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F1431" w14:textId="77777777" w:rsidR="00330DC5" w:rsidRDefault="00330DC5" w:rsidP="00330DC5">
      <w:pPr>
        <w:jc w:val="center"/>
      </w:pPr>
      <w:bookmarkStart w:id="0" w:name="_Toc378326941"/>
      <w:bookmarkStart w:id="1" w:name="_Hlk49765543"/>
      <w:bookmarkStart w:id="2" w:name="_Hlk54976720"/>
      <w:r>
        <w:rPr>
          <w:noProof/>
        </w:rPr>
        <w:drawing>
          <wp:inline distT="0" distB="0" distL="0" distR="0" wp14:anchorId="549EF42E" wp14:editId="710A7820">
            <wp:extent cx="3070860" cy="1287780"/>
            <wp:effectExtent l="0" t="0" r="0" b="7620"/>
            <wp:docPr id="4" name="obrázek 1" descr="logo_P5MC_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5MC_A_po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0860" cy="1287780"/>
                    </a:xfrm>
                    <a:prstGeom prst="rect">
                      <a:avLst/>
                    </a:prstGeom>
                    <a:noFill/>
                    <a:ln>
                      <a:noFill/>
                    </a:ln>
                  </pic:spPr>
                </pic:pic>
              </a:graphicData>
            </a:graphic>
          </wp:inline>
        </w:drawing>
      </w:r>
    </w:p>
    <w:p w14:paraId="156687DA" w14:textId="77777777" w:rsidR="00330DC5" w:rsidRDefault="00330DC5" w:rsidP="00330DC5"/>
    <w:p w14:paraId="197666D4" w14:textId="77777777" w:rsidR="00330DC5" w:rsidRDefault="00330DC5" w:rsidP="00330DC5"/>
    <w:p w14:paraId="6E538211" w14:textId="77777777" w:rsidR="00330DC5" w:rsidRDefault="00330DC5" w:rsidP="00330DC5"/>
    <w:p w14:paraId="14B1C914" w14:textId="6AAAF4C3" w:rsidR="00330DC5" w:rsidRPr="004C6EC4" w:rsidRDefault="00330DC5" w:rsidP="00330DC5">
      <w:pPr>
        <w:jc w:val="center"/>
        <w:rPr>
          <w:rFonts w:ascii="Myriad Pro" w:hAnsi="Myriad Pro"/>
          <w:b/>
          <w:color w:val="273B85"/>
          <w:sz w:val="76"/>
          <w:szCs w:val="76"/>
        </w:rPr>
      </w:pPr>
      <w:r w:rsidRPr="004C6EC4">
        <w:rPr>
          <w:rFonts w:ascii="Myriad Pro" w:hAnsi="Myriad Pro"/>
          <w:b/>
          <w:color w:val="273B85"/>
          <w:sz w:val="76"/>
          <w:szCs w:val="76"/>
        </w:rPr>
        <w:t>MÍSTNÍ AKČNÍ PLÁN ROZVOJE VZDĚLÁVÁNÍ</w:t>
      </w:r>
      <w:r>
        <w:rPr>
          <w:rFonts w:ascii="Myriad Pro" w:hAnsi="Myriad Pro"/>
          <w:b/>
          <w:color w:val="273B85"/>
          <w:sz w:val="76"/>
          <w:szCs w:val="76"/>
        </w:rPr>
        <w:t xml:space="preserve"> </w:t>
      </w:r>
      <w:r w:rsidRPr="00054EDB">
        <w:rPr>
          <w:rFonts w:ascii="Myriad Pro" w:hAnsi="Myriad Pro"/>
          <w:b/>
          <w:color w:val="273B85"/>
          <w:sz w:val="76"/>
          <w:szCs w:val="76"/>
          <w:highlight w:val="yellow"/>
        </w:rPr>
        <w:t>II</w:t>
      </w:r>
      <w:r w:rsidR="00B92D55" w:rsidRPr="00054EDB">
        <w:rPr>
          <w:rFonts w:ascii="Myriad Pro" w:hAnsi="Myriad Pro"/>
          <w:b/>
          <w:color w:val="273B85"/>
          <w:sz w:val="76"/>
          <w:szCs w:val="76"/>
          <w:highlight w:val="yellow"/>
        </w:rPr>
        <w:t>I</w:t>
      </w:r>
      <w:r w:rsidRPr="004C6EC4">
        <w:rPr>
          <w:rFonts w:ascii="Myriad Pro" w:hAnsi="Myriad Pro"/>
          <w:b/>
          <w:color w:val="273B85"/>
          <w:sz w:val="76"/>
          <w:szCs w:val="76"/>
        </w:rPr>
        <w:t xml:space="preserve"> PRO MČ PRAHA 5</w:t>
      </w:r>
    </w:p>
    <w:p w14:paraId="037BC455" w14:textId="77777777" w:rsidR="00330DC5" w:rsidRDefault="00330DC5" w:rsidP="00330DC5"/>
    <w:p w14:paraId="3E27AFF8" w14:textId="20D216F8"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r>
      <w:bookmarkStart w:id="3" w:name="_Hlk49754781"/>
      <w:r w:rsidRPr="00FD3D1B">
        <w:rPr>
          <w:rFonts w:ascii="Calibri" w:hAnsi="Calibri"/>
          <w:szCs w:val="22"/>
          <w:lang w:bidi="cs-CZ"/>
        </w:rPr>
        <w:t xml:space="preserve">Místní akční plán rozvoje vzdělávání </w:t>
      </w:r>
      <w:r w:rsidRPr="00054EDB">
        <w:rPr>
          <w:rFonts w:ascii="Calibri" w:hAnsi="Calibri"/>
          <w:szCs w:val="22"/>
          <w:highlight w:val="yellow"/>
          <w:lang w:bidi="cs-CZ"/>
        </w:rPr>
        <w:t>I</w:t>
      </w:r>
      <w:r w:rsidR="00054EDB" w:rsidRPr="00054EDB">
        <w:rPr>
          <w:rFonts w:ascii="Calibri" w:hAnsi="Calibri"/>
          <w:szCs w:val="22"/>
          <w:highlight w:val="yellow"/>
          <w:lang w:bidi="cs-CZ"/>
        </w:rPr>
        <w:t>I</w:t>
      </w:r>
      <w:r w:rsidRPr="00054EDB">
        <w:rPr>
          <w:rFonts w:ascii="Calibri" w:hAnsi="Calibri"/>
          <w:szCs w:val="22"/>
          <w:highlight w:val="yellow"/>
          <w:lang w:bidi="cs-CZ"/>
        </w:rPr>
        <w:t>I</w:t>
      </w:r>
      <w:r w:rsidRPr="00FD3D1B">
        <w:rPr>
          <w:rFonts w:ascii="Calibri" w:hAnsi="Calibri"/>
          <w:szCs w:val="22"/>
          <w:lang w:bidi="cs-CZ"/>
        </w:rPr>
        <w:t xml:space="preserve"> pro MČ</w:t>
      </w:r>
      <w:r>
        <w:rPr>
          <w:rFonts w:ascii="Calibri" w:hAnsi="Calibri"/>
          <w:szCs w:val="22"/>
          <w:lang w:bidi="cs-CZ"/>
        </w:rPr>
        <w:t xml:space="preserve"> </w:t>
      </w:r>
      <w:r w:rsidRPr="00FD3D1B">
        <w:rPr>
          <w:rFonts w:ascii="Calibri" w:hAnsi="Calibri"/>
          <w:szCs w:val="22"/>
          <w:lang w:bidi="cs-CZ"/>
        </w:rPr>
        <w:t xml:space="preserve">Praha 5 </w:t>
      </w:r>
    </w:p>
    <w:p w14:paraId="139694B0"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12D2E461" w14:textId="718D725C"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r>
      <w:r w:rsidR="00054EDB" w:rsidRPr="00054EDB">
        <w:rPr>
          <w:rFonts w:ascii="Calibri" w:hAnsi="Calibri"/>
          <w:szCs w:val="22"/>
          <w:highlight w:val="yellow"/>
          <w:lang w:bidi="cs-CZ"/>
        </w:rPr>
        <w:t>CZ.02.3.68/0.0/0.0/20_082/0023107</w:t>
      </w:r>
    </w:p>
    <w:p w14:paraId="3F9018CE" w14:textId="77777777" w:rsidR="000F5697" w:rsidRDefault="000F5697"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16148030" w14:textId="23A8E125" w:rsidR="000F5697" w:rsidRPr="00A13B6C" w:rsidRDefault="000F5697"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Pr>
          <w:rFonts w:ascii="Calibri" w:hAnsi="Calibri"/>
          <w:szCs w:val="22"/>
          <w:lang w:bidi="cs-CZ"/>
        </w:rPr>
        <w:t>Verze:</w:t>
      </w:r>
      <w:r>
        <w:rPr>
          <w:rFonts w:ascii="Calibri" w:hAnsi="Calibri"/>
          <w:szCs w:val="22"/>
          <w:lang w:bidi="cs-CZ"/>
        </w:rPr>
        <w:tab/>
      </w:r>
      <w:proofErr w:type="spellStart"/>
      <w:r w:rsidR="00054EDB" w:rsidRPr="00054EDB">
        <w:rPr>
          <w:rFonts w:ascii="Calibri" w:hAnsi="Calibri"/>
          <w:szCs w:val="22"/>
          <w:highlight w:val="yellow"/>
          <w:lang w:bidi="cs-CZ"/>
        </w:rPr>
        <w:t>xx</w:t>
      </w:r>
      <w:proofErr w:type="spellEnd"/>
      <w:r w:rsidR="00A13B6C" w:rsidRPr="00054EDB">
        <w:rPr>
          <w:rFonts w:ascii="Calibri" w:hAnsi="Calibri"/>
          <w:szCs w:val="22"/>
          <w:highlight w:val="yellow"/>
          <w:lang w:bidi="cs-CZ"/>
        </w:rPr>
        <w:t xml:space="preserve">. </w:t>
      </w:r>
      <w:r w:rsidR="00054EDB" w:rsidRPr="00054EDB">
        <w:rPr>
          <w:rFonts w:ascii="Calibri" w:hAnsi="Calibri"/>
          <w:szCs w:val="22"/>
          <w:highlight w:val="yellow"/>
          <w:lang w:bidi="cs-CZ"/>
        </w:rPr>
        <w:t>9</w:t>
      </w:r>
      <w:r w:rsidR="00A13B6C" w:rsidRPr="00054EDB">
        <w:rPr>
          <w:rFonts w:ascii="Calibri" w:hAnsi="Calibri"/>
          <w:szCs w:val="22"/>
          <w:highlight w:val="yellow"/>
          <w:lang w:bidi="cs-CZ"/>
        </w:rPr>
        <w:t>.</w:t>
      </w:r>
      <w:r w:rsidR="0081095C" w:rsidRPr="00054EDB">
        <w:rPr>
          <w:rFonts w:ascii="Calibri" w:hAnsi="Calibri"/>
          <w:szCs w:val="22"/>
          <w:highlight w:val="yellow"/>
          <w:lang w:bidi="cs-CZ"/>
        </w:rPr>
        <w:t xml:space="preserve"> 202</w:t>
      </w:r>
      <w:r w:rsidR="00054EDB" w:rsidRPr="00054EDB">
        <w:rPr>
          <w:rFonts w:ascii="Calibri" w:hAnsi="Calibri"/>
          <w:szCs w:val="22"/>
          <w:highlight w:val="yellow"/>
          <w:lang w:bidi="cs-CZ"/>
        </w:rPr>
        <w:t>3</w:t>
      </w:r>
    </w:p>
    <w:bookmarkEnd w:id="3"/>
    <w:p w14:paraId="2B8673C0" w14:textId="77777777" w:rsidR="00043118" w:rsidRDefault="00043118" w:rsidP="000F5697">
      <w:pPr>
        <w:sectPr w:rsidR="00043118" w:rsidSect="00B92D55">
          <w:headerReference w:type="even" r:id="rId9"/>
          <w:headerReference w:type="default" r:id="rId10"/>
          <w:footerReference w:type="even" r:id="rId11"/>
          <w:footerReference w:type="default" r:id="rId12"/>
          <w:headerReference w:type="first" r:id="rId13"/>
          <w:footerReference w:type="first" r:id="rId14"/>
          <w:pgSz w:w="11906" w:h="16838"/>
          <w:pgMar w:top="964" w:right="1276" w:bottom="992" w:left="1418" w:header="709" w:footer="193" w:gutter="0"/>
          <w:cols w:space="708"/>
          <w:titlePg/>
          <w:docGrid w:linePitch="360"/>
        </w:sectPr>
      </w:pPr>
    </w:p>
    <w:p w14:paraId="60135D12" w14:textId="77777777" w:rsidR="00330DC5" w:rsidRDefault="00330DC5" w:rsidP="000F5697"/>
    <w:p w14:paraId="61E670F3" w14:textId="1CCC757B" w:rsidR="00043118" w:rsidRDefault="00C03E60" w:rsidP="00330DC5">
      <w:pPr>
        <w:jc w:val="center"/>
        <w:rPr>
          <w:rFonts w:asciiTheme="minorHAnsi" w:hAnsiTheme="minorHAnsi"/>
          <w:color w:val="808080"/>
        </w:rPr>
        <w:sectPr w:rsidR="00043118" w:rsidSect="00043118">
          <w:type w:val="continuous"/>
          <w:pgSz w:w="11906" w:h="16838"/>
          <w:pgMar w:top="966" w:right="1274" w:bottom="993" w:left="1418" w:header="709" w:footer="194" w:gutter="0"/>
          <w:cols w:space="708"/>
          <w:titlePg/>
          <w:docGrid w:linePitch="360"/>
        </w:sectPr>
      </w:pPr>
      <w:r>
        <w:rPr>
          <w:rFonts w:asciiTheme="minorHAnsi" w:hAnsiTheme="minorHAnsi"/>
          <w:noProof/>
          <w:color w:val="808080"/>
        </w:rPr>
        <mc:AlternateContent>
          <mc:Choice Requires="wps">
            <w:drawing>
              <wp:anchor distT="0" distB="0" distL="114300" distR="114300" simplePos="0" relativeHeight="251636736" behindDoc="0" locked="0" layoutInCell="1" allowOverlap="1" wp14:anchorId="39AF67A6" wp14:editId="4F697C25">
                <wp:simplePos x="0" y="0"/>
                <wp:positionH relativeFrom="column">
                  <wp:posOffset>4121150</wp:posOffset>
                </wp:positionH>
                <wp:positionV relativeFrom="paragraph">
                  <wp:posOffset>373380</wp:posOffset>
                </wp:positionV>
                <wp:extent cx="1117600" cy="800100"/>
                <wp:effectExtent l="0" t="0" r="0" b="0"/>
                <wp:wrapNone/>
                <wp:docPr id="1078617452" name="Obdélní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3E0C55" id="Obdélník 26" o:spid="_x0000_s1026" style="position:absolute;margin-left:324.5pt;margin-top:29.4pt;width:88pt;height: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" fillcolor="white [3212]" stroked="f" strokeweight="1pt"/>
            </w:pict>
          </mc:Fallback>
        </mc:AlternateContent>
      </w:r>
      <w:r w:rsidR="00330DC5" w:rsidRPr="00253623">
        <w:rPr>
          <w:rFonts w:asciiTheme="minorHAnsi" w:hAnsiTheme="minorHAnsi"/>
          <w:color w:val="808080"/>
        </w:rPr>
        <w:t>Projekt je spolufinancován Evropskou Unií</w:t>
      </w:r>
    </w:p>
    <w:p w14:paraId="60880C51" w14:textId="77777777" w:rsidR="00EE63F2" w:rsidRDefault="00EE63F2" w:rsidP="00330DC5">
      <w:pPr>
        <w:jc w:val="center"/>
        <w:rPr>
          <w:rFonts w:asciiTheme="minorHAnsi" w:hAnsiTheme="minorHAnsi"/>
          <w:color w:val="808080"/>
        </w:rPr>
      </w:pPr>
    </w:p>
    <w:p w14:paraId="5E4D6ACC" w14:textId="77777777" w:rsidR="00043118" w:rsidRDefault="00043118">
      <w:pPr>
        <w:spacing w:before="0" w:after="160" w:line="259" w:lineRule="auto"/>
        <w:jc w:val="left"/>
        <w:rPr>
          <w:rFonts w:asciiTheme="minorHAnsi" w:hAnsiTheme="minorHAnsi"/>
          <w:color w:val="808080"/>
        </w:rPr>
      </w:pPr>
      <w:r>
        <w:rPr>
          <w:rFonts w:asciiTheme="minorHAnsi" w:hAnsiTheme="minorHAnsi"/>
          <w:color w:val="808080"/>
        </w:rPr>
        <w:br w:type="page"/>
      </w:r>
    </w:p>
    <w:p w14:paraId="5B06F91D" w14:textId="77777777" w:rsidR="00EE63F2" w:rsidRDefault="00EE63F2" w:rsidP="00EE63F2">
      <w:pPr>
        <w:rPr>
          <w:rFonts w:asciiTheme="minorHAnsi" w:hAnsiTheme="minorHAnsi"/>
          <w:color w:val="808080"/>
        </w:rPr>
        <w:sectPr w:rsidR="00EE63F2" w:rsidSect="00043118">
          <w:type w:val="continuous"/>
          <w:pgSz w:w="11906" w:h="16838"/>
          <w:pgMar w:top="966" w:right="1274" w:bottom="993" w:left="1418" w:header="709" w:footer="194" w:gutter="0"/>
          <w:cols w:space="708"/>
          <w:titlePg/>
          <w:docGrid w:linePitch="360"/>
        </w:sectPr>
      </w:pPr>
    </w:p>
    <w:sdt>
      <w:sdtPr>
        <w:rPr>
          <w:rFonts w:ascii="Sylfaen" w:eastAsia="Times New Roman" w:hAnsi="Sylfaen" w:cs="Times New Roman"/>
          <w:b w:val="0"/>
          <w:bCs w:val="0"/>
          <w:color w:val="auto"/>
          <w:sz w:val="22"/>
          <w:szCs w:val="24"/>
        </w:rPr>
        <w:id w:val="1085471759"/>
        <w:docPartObj>
          <w:docPartGallery w:val="Table of Contents"/>
          <w:docPartUnique/>
        </w:docPartObj>
      </w:sdtPr>
      <w:sdtEndPr/>
      <w:sdtContent>
        <w:p w14:paraId="358FA1AE" w14:textId="77777777" w:rsidR="00330DC5" w:rsidRDefault="00330DC5" w:rsidP="00330DC5">
          <w:pPr>
            <w:pStyle w:val="Nadpisobsahu"/>
            <w:pageBreakBefore/>
            <w:rPr>
              <w:color w:val="auto"/>
            </w:rPr>
          </w:pPr>
          <w:r>
            <w:rPr>
              <w:color w:val="auto"/>
            </w:rPr>
            <w:t>OBSAH</w:t>
          </w:r>
        </w:p>
        <w:p w14:paraId="2713303F" w14:textId="69D8F2B8" w:rsidR="00E95B90" w:rsidRDefault="00D65D3C">
          <w:pPr>
            <w:pStyle w:val="Obsah1"/>
            <w:tabs>
              <w:tab w:val="right" w:leader="dot" w:pos="9204"/>
            </w:tabs>
            <w:rPr>
              <w:rFonts w:asciiTheme="minorHAnsi" w:eastAsiaTheme="minorEastAsia" w:hAnsiTheme="minorHAnsi" w:cstheme="minorBidi"/>
              <w:noProof/>
              <w:kern w:val="2"/>
              <w:szCs w:val="22"/>
              <w14:ligatures w14:val="standardContextual"/>
            </w:rPr>
          </w:pPr>
          <w:r>
            <w:fldChar w:fldCharType="begin"/>
          </w:r>
          <w:r w:rsidR="00330DC5">
            <w:instrText xml:space="preserve"> TOC \o "1-3" \h \z \u </w:instrText>
          </w:r>
          <w:r>
            <w:fldChar w:fldCharType="separate"/>
          </w:r>
          <w:hyperlink w:anchor="_Toc144509474" w:history="1">
            <w:r w:rsidR="00E95B90" w:rsidRPr="00CE4566">
              <w:rPr>
                <w:rStyle w:val="Hypertextovodkaz"/>
                <w:rFonts w:eastAsiaTheme="majorEastAsia"/>
                <w:noProof/>
              </w:rPr>
              <w:t>ÚVOD</w:t>
            </w:r>
            <w:r w:rsidR="00E95B90">
              <w:rPr>
                <w:noProof/>
                <w:webHidden/>
              </w:rPr>
              <w:tab/>
            </w:r>
            <w:r w:rsidR="00E95B90">
              <w:rPr>
                <w:noProof/>
                <w:webHidden/>
              </w:rPr>
              <w:fldChar w:fldCharType="begin"/>
            </w:r>
            <w:r w:rsidR="00E95B90">
              <w:rPr>
                <w:noProof/>
                <w:webHidden/>
              </w:rPr>
              <w:instrText xml:space="preserve"> PAGEREF _Toc144509474 \h </w:instrText>
            </w:r>
            <w:r w:rsidR="00E95B90">
              <w:rPr>
                <w:noProof/>
                <w:webHidden/>
              </w:rPr>
            </w:r>
            <w:r w:rsidR="00E95B90">
              <w:rPr>
                <w:noProof/>
                <w:webHidden/>
              </w:rPr>
              <w:fldChar w:fldCharType="separate"/>
            </w:r>
            <w:r w:rsidR="00E95B90">
              <w:rPr>
                <w:noProof/>
                <w:webHidden/>
              </w:rPr>
              <w:t>1</w:t>
            </w:r>
            <w:r w:rsidR="00E95B90">
              <w:rPr>
                <w:noProof/>
                <w:webHidden/>
              </w:rPr>
              <w:fldChar w:fldCharType="end"/>
            </w:r>
          </w:hyperlink>
        </w:p>
        <w:p w14:paraId="262EABBE" w14:textId="6484F596" w:rsidR="00E95B90" w:rsidRDefault="007E51BD">
          <w:pPr>
            <w:pStyle w:val="Obsah1"/>
            <w:tabs>
              <w:tab w:val="right" w:leader="dot" w:pos="9204"/>
            </w:tabs>
            <w:rPr>
              <w:rStyle w:val="Hypertextovodkaz"/>
              <w:noProof/>
            </w:rPr>
          </w:pPr>
          <w:hyperlink w:anchor="_Toc144509475" w:history="1">
            <w:r w:rsidR="00E95B90" w:rsidRPr="00CE4566">
              <w:rPr>
                <w:rStyle w:val="Hypertextovodkaz"/>
                <w:rFonts w:eastAsiaTheme="majorEastAsia"/>
                <w:noProof/>
              </w:rPr>
              <w:t>MANAŽERSKÝ SOUHRN</w:t>
            </w:r>
            <w:r w:rsidR="00E95B90">
              <w:rPr>
                <w:noProof/>
                <w:webHidden/>
              </w:rPr>
              <w:tab/>
            </w:r>
            <w:r w:rsidR="00E95B90">
              <w:rPr>
                <w:noProof/>
                <w:webHidden/>
              </w:rPr>
              <w:fldChar w:fldCharType="begin"/>
            </w:r>
            <w:r w:rsidR="00E95B90">
              <w:rPr>
                <w:noProof/>
                <w:webHidden/>
              </w:rPr>
              <w:instrText xml:space="preserve"> PAGEREF _Toc144509475 \h </w:instrText>
            </w:r>
            <w:r w:rsidR="00E95B90">
              <w:rPr>
                <w:noProof/>
                <w:webHidden/>
              </w:rPr>
            </w:r>
            <w:r w:rsidR="00E95B90">
              <w:rPr>
                <w:noProof/>
                <w:webHidden/>
              </w:rPr>
              <w:fldChar w:fldCharType="separate"/>
            </w:r>
            <w:r w:rsidR="00E95B90">
              <w:rPr>
                <w:noProof/>
                <w:webHidden/>
              </w:rPr>
              <w:t>2</w:t>
            </w:r>
            <w:r w:rsidR="00E95B90">
              <w:rPr>
                <w:noProof/>
                <w:webHidden/>
              </w:rPr>
              <w:fldChar w:fldCharType="end"/>
            </w:r>
          </w:hyperlink>
        </w:p>
        <w:p w14:paraId="41A59A4B" w14:textId="77777777" w:rsidR="00E95B90" w:rsidRPr="00E95B90" w:rsidRDefault="00E95B90" w:rsidP="00E95B90">
          <w:pPr>
            <w:rPr>
              <w:rFonts w:eastAsiaTheme="minorEastAsia"/>
            </w:rPr>
          </w:pPr>
        </w:p>
        <w:p w14:paraId="677F5D1B" w14:textId="7D5B980D" w:rsidR="00E95B90" w:rsidRDefault="007E51BD">
          <w:pPr>
            <w:pStyle w:val="Obsah1"/>
            <w:tabs>
              <w:tab w:val="left" w:pos="851"/>
              <w:tab w:val="right" w:leader="dot" w:pos="9204"/>
            </w:tabs>
            <w:rPr>
              <w:rFonts w:asciiTheme="minorHAnsi" w:eastAsiaTheme="minorEastAsia" w:hAnsiTheme="minorHAnsi" w:cstheme="minorBidi"/>
              <w:noProof/>
              <w:kern w:val="2"/>
              <w:szCs w:val="22"/>
              <w14:ligatures w14:val="standardContextual"/>
            </w:rPr>
          </w:pPr>
          <w:hyperlink w:anchor="_Toc144509476" w:history="1">
            <w:r w:rsidR="00E95B90" w:rsidRPr="00CE4566">
              <w:rPr>
                <w:rStyle w:val="Hypertextovodkaz"/>
                <w:rFonts w:eastAsiaTheme="majorEastAsia"/>
                <w:noProof/>
              </w:rPr>
              <w:t>1</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rFonts w:eastAsiaTheme="majorEastAsia"/>
                <w:noProof/>
              </w:rPr>
              <w:t>ANALYTICKÁ ČÁST</w:t>
            </w:r>
            <w:r w:rsidR="00E95B90">
              <w:rPr>
                <w:noProof/>
                <w:webHidden/>
              </w:rPr>
              <w:tab/>
            </w:r>
            <w:r w:rsidR="00E95B90">
              <w:rPr>
                <w:noProof/>
                <w:webHidden/>
              </w:rPr>
              <w:fldChar w:fldCharType="begin"/>
            </w:r>
            <w:r w:rsidR="00E95B90">
              <w:rPr>
                <w:noProof/>
                <w:webHidden/>
              </w:rPr>
              <w:instrText xml:space="preserve"> PAGEREF _Toc144509476 \h </w:instrText>
            </w:r>
            <w:r w:rsidR="00E95B90">
              <w:rPr>
                <w:noProof/>
                <w:webHidden/>
              </w:rPr>
            </w:r>
            <w:r w:rsidR="00E95B90">
              <w:rPr>
                <w:noProof/>
                <w:webHidden/>
              </w:rPr>
              <w:fldChar w:fldCharType="separate"/>
            </w:r>
            <w:r w:rsidR="00E95B90">
              <w:rPr>
                <w:noProof/>
                <w:webHidden/>
              </w:rPr>
              <w:t>4</w:t>
            </w:r>
            <w:r w:rsidR="00E95B90">
              <w:rPr>
                <w:noProof/>
                <w:webHidden/>
              </w:rPr>
              <w:fldChar w:fldCharType="end"/>
            </w:r>
          </w:hyperlink>
        </w:p>
        <w:p w14:paraId="1C23C0C8" w14:textId="0859C919" w:rsidR="00E95B90" w:rsidRDefault="007E51BD">
          <w:pPr>
            <w:pStyle w:val="Obsah1"/>
            <w:tabs>
              <w:tab w:val="left" w:pos="851"/>
              <w:tab w:val="right" w:leader="dot" w:pos="9204"/>
            </w:tabs>
            <w:rPr>
              <w:rFonts w:asciiTheme="minorHAnsi" w:eastAsiaTheme="minorEastAsia" w:hAnsiTheme="minorHAnsi" w:cstheme="minorBidi"/>
              <w:noProof/>
              <w:kern w:val="2"/>
              <w:szCs w:val="22"/>
              <w14:ligatures w14:val="standardContextual"/>
            </w:rPr>
          </w:pPr>
          <w:hyperlink w:anchor="_Toc144509477" w:history="1">
            <w:r w:rsidR="00E95B90" w:rsidRPr="00CE4566">
              <w:rPr>
                <w:rStyle w:val="Hypertextovodkaz"/>
                <w:rFonts w:eastAsia="Calibri"/>
                <w:noProof/>
              </w:rPr>
              <w:t>2</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rFonts w:eastAsia="Calibri"/>
                <w:noProof/>
              </w:rPr>
              <w:t>Zkratky a slovník</w:t>
            </w:r>
            <w:r w:rsidR="00E95B90">
              <w:rPr>
                <w:noProof/>
                <w:webHidden/>
              </w:rPr>
              <w:tab/>
            </w:r>
            <w:r w:rsidR="00E95B90">
              <w:rPr>
                <w:noProof/>
                <w:webHidden/>
              </w:rPr>
              <w:fldChar w:fldCharType="begin"/>
            </w:r>
            <w:r w:rsidR="00E95B90">
              <w:rPr>
                <w:noProof/>
                <w:webHidden/>
              </w:rPr>
              <w:instrText xml:space="preserve"> PAGEREF _Toc144509477 \h </w:instrText>
            </w:r>
            <w:r w:rsidR="00E95B90">
              <w:rPr>
                <w:noProof/>
                <w:webHidden/>
              </w:rPr>
            </w:r>
            <w:r w:rsidR="00E95B90">
              <w:rPr>
                <w:noProof/>
                <w:webHidden/>
              </w:rPr>
              <w:fldChar w:fldCharType="separate"/>
            </w:r>
            <w:r w:rsidR="00E95B90">
              <w:rPr>
                <w:noProof/>
                <w:webHidden/>
              </w:rPr>
              <w:t>7</w:t>
            </w:r>
            <w:r w:rsidR="00E95B90">
              <w:rPr>
                <w:noProof/>
                <w:webHidden/>
              </w:rPr>
              <w:fldChar w:fldCharType="end"/>
            </w:r>
          </w:hyperlink>
        </w:p>
        <w:p w14:paraId="22A788AF" w14:textId="055A75D1" w:rsidR="00E95B90" w:rsidRDefault="007E51BD">
          <w:pPr>
            <w:pStyle w:val="Obsah1"/>
            <w:tabs>
              <w:tab w:val="left" w:pos="851"/>
              <w:tab w:val="right" w:leader="dot" w:pos="9204"/>
            </w:tabs>
            <w:rPr>
              <w:rFonts w:asciiTheme="minorHAnsi" w:eastAsiaTheme="minorEastAsia" w:hAnsiTheme="minorHAnsi" w:cstheme="minorBidi"/>
              <w:noProof/>
              <w:kern w:val="2"/>
              <w:szCs w:val="22"/>
              <w14:ligatures w14:val="standardContextual"/>
            </w:rPr>
          </w:pPr>
          <w:hyperlink w:anchor="_Toc144509478" w:history="1">
            <w:r w:rsidR="00E95B90" w:rsidRPr="00CE4566">
              <w:rPr>
                <w:rStyle w:val="Hypertextovodkaz"/>
                <w:rFonts w:eastAsia="Calibri"/>
                <w:noProof/>
              </w:rPr>
              <w:t>3</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rFonts w:eastAsia="Calibri"/>
                <w:noProof/>
              </w:rPr>
              <w:t>Základní vymezení problematiky</w:t>
            </w:r>
            <w:r w:rsidR="00E95B90">
              <w:rPr>
                <w:noProof/>
                <w:webHidden/>
              </w:rPr>
              <w:tab/>
            </w:r>
            <w:r w:rsidR="00E95B90">
              <w:rPr>
                <w:noProof/>
                <w:webHidden/>
              </w:rPr>
              <w:fldChar w:fldCharType="begin"/>
            </w:r>
            <w:r w:rsidR="00E95B90">
              <w:rPr>
                <w:noProof/>
                <w:webHidden/>
              </w:rPr>
              <w:instrText xml:space="preserve"> PAGEREF _Toc144509478 \h </w:instrText>
            </w:r>
            <w:r w:rsidR="00E95B90">
              <w:rPr>
                <w:noProof/>
                <w:webHidden/>
              </w:rPr>
            </w:r>
            <w:r w:rsidR="00E95B90">
              <w:rPr>
                <w:noProof/>
                <w:webHidden/>
              </w:rPr>
              <w:fldChar w:fldCharType="separate"/>
            </w:r>
            <w:r w:rsidR="00E95B90">
              <w:rPr>
                <w:noProof/>
                <w:webHidden/>
              </w:rPr>
              <w:t>8</w:t>
            </w:r>
            <w:r w:rsidR="00E95B90">
              <w:rPr>
                <w:noProof/>
                <w:webHidden/>
              </w:rPr>
              <w:fldChar w:fldCharType="end"/>
            </w:r>
          </w:hyperlink>
        </w:p>
        <w:p w14:paraId="103354C1" w14:textId="5DB98B0D"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79" w:history="1">
            <w:r w:rsidR="00E95B90" w:rsidRPr="00CE4566">
              <w:rPr>
                <w:rStyle w:val="Hypertextovodkaz"/>
              </w:rPr>
              <w:t>Území dotčené MAP</w:t>
            </w:r>
            <w:r w:rsidR="00E95B90">
              <w:rPr>
                <w:webHidden/>
              </w:rPr>
              <w:tab/>
            </w:r>
            <w:r w:rsidR="00E95B90">
              <w:rPr>
                <w:webHidden/>
              </w:rPr>
              <w:fldChar w:fldCharType="begin"/>
            </w:r>
            <w:r w:rsidR="00E95B90">
              <w:rPr>
                <w:webHidden/>
              </w:rPr>
              <w:instrText xml:space="preserve"> PAGEREF _Toc144509479 \h </w:instrText>
            </w:r>
            <w:r w:rsidR="00E95B90">
              <w:rPr>
                <w:webHidden/>
              </w:rPr>
            </w:r>
            <w:r w:rsidR="00E95B90">
              <w:rPr>
                <w:webHidden/>
              </w:rPr>
              <w:fldChar w:fldCharType="separate"/>
            </w:r>
            <w:r w:rsidR="00E95B90">
              <w:rPr>
                <w:webHidden/>
              </w:rPr>
              <w:t>8</w:t>
            </w:r>
            <w:r w:rsidR="00E95B90">
              <w:rPr>
                <w:webHidden/>
              </w:rPr>
              <w:fldChar w:fldCharType="end"/>
            </w:r>
          </w:hyperlink>
        </w:p>
        <w:p w14:paraId="1C4725EA" w14:textId="5E8370E5" w:rsidR="00E95B90"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480" w:history="1">
            <w:r w:rsidR="00E95B90" w:rsidRPr="00CE4566">
              <w:rPr>
                <w:rStyle w:val="Hypertextovodkaz"/>
                <w:noProof/>
              </w:rPr>
              <w:t>3.1.1</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Úloha městské části Praha 5</w:t>
            </w:r>
            <w:r w:rsidR="00E95B90">
              <w:rPr>
                <w:noProof/>
                <w:webHidden/>
              </w:rPr>
              <w:tab/>
            </w:r>
            <w:r w:rsidR="00E95B90">
              <w:rPr>
                <w:noProof/>
                <w:webHidden/>
              </w:rPr>
              <w:fldChar w:fldCharType="begin"/>
            </w:r>
            <w:r w:rsidR="00E95B90">
              <w:rPr>
                <w:noProof/>
                <w:webHidden/>
              </w:rPr>
              <w:instrText xml:space="preserve"> PAGEREF _Toc144509480 \h </w:instrText>
            </w:r>
            <w:r w:rsidR="00E95B90">
              <w:rPr>
                <w:noProof/>
                <w:webHidden/>
              </w:rPr>
            </w:r>
            <w:r w:rsidR="00E95B90">
              <w:rPr>
                <w:noProof/>
                <w:webHidden/>
              </w:rPr>
              <w:fldChar w:fldCharType="separate"/>
            </w:r>
            <w:r w:rsidR="00E95B90">
              <w:rPr>
                <w:noProof/>
                <w:webHidden/>
              </w:rPr>
              <w:t>12</w:t>
            </w:r>
            <w:r w:rsidR="00E95B90">
              <w:rPr>
                <w:noProof/>
                <w:webHidden/>
              </w:rPr>
              <w:fldChar w:fldCharType="end"/>
            </w:r>
          </w:hyperlink>
        </w:p>
        <w:p w14:paraId="70864584" w14:textId="07AD9CD1"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81" w:history="1">
            <w:r w:rsidR="00E95B90" w:rsidRPr="00CE4566">
              <w:rPr>
                <w:rStyle w:val="Hypertextovodkaz"/>
              </w:rPr>
              <w:t>Obyvatelé v MČ Praha 5</w:t>
            </w:r>
            <w:r w:rsidR="00E95B90">
              <w:rPr>
                <w:webHidden/>
              </w:rPr>
              <w:tab/>
            </w:r>
            <w:r w:rsidR="00E95B90">
              <w:rPr>
                <w:webHidden/>
              </w:rPr>
              <w:fldChar w:fldCharType="begin"/>
            </w:r>
            <w:r w:rsidR="00E95B90">
              <w:rPr>
                <w:webHidden/>
              </w:rPr>
              <w:instrText xml:space="preserve"> PAGEREF _Toc144509481 \h </w:instrText>
            </w:r>
            <w:r w:rsidR="00E95B90">
              <w:rPr>
                <w:webHidden/>
              </w:rPr>
            </w:r>
            <w:r w:rsidR="00E95B90">
              <w:rPr>
                <w:webHidden/>
              </w:rPr>
              <w:fldChar w:fldCharType="separate"/>
            </w:r>
            <w:r w:rsidR="00E95B90">
              <w:rPr>
                <w:webHidden/>
              </w:rPr>
              <w:t>13</w:t>
            </w:r>
            <w:r w:rsidR="00E95B90">
              <w:rPr>
                <w:webHidden/>
              </w:rPr>
              <w:fldChar w:fldCharType="end"/>
            </w:r>
          </w:hyperlink>
        </w:p>
        <w:p w14:paraId="6A25CC0A" w14:textId="6F690CD8" w:rsidR="00E95B90" w:rsidRDefault="007E51BD">
          <w:pPr>
            <w:pStyle w:val="Obsah1"/>
            <w:tabs>
              <w:tab w:val="left" w:pos="851"/>
              <w:tab w:val="right" w:leader="dot" w:pos="9204"/>
            </w:tabs>
            <w:rPr>
              <w:rFonts w:asciiTheme="minorHAnsi" w:eastAsiaTheme="minorEastAsia" w:hAnsiTheme="minorHAnsi" w:cstheme="minorBidi"/>
              <w:noProof/>
              <w:kern w:val="2"/>
              <w:szCs w:val="22"/>
              <w14:ligatures w14:val="standardContextual"/>
            </w:rPr>
          </w:pPr>
          <w:hyperlink w:anchor="_Toc144509482" w:history="1">
            <w:r w:rsidR="00E95B90" w:rsidRPr="00CE4566">
              <w:rPr>
                <w:rStyle w:val="Hypertextovodkaz"/>
                <w:noProof/>
              </w:rPr>
              <w:t>4</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Analýza existujících strategických záměrů a dokumentů v území majících souvislosti s oblastí vzdělávání</w:t>
            </w:r>
            <w:r w:rsidR="00E95B90">
              <w:rPr>
                <w:noProof/>
                <w:webHidden/>
              </w:rPr>
              <w:tab/>
            </w:r>
            <w:r w:rsidR="00E95B90">
              <w:rPr>
                <w:noProof/>
                <w:webHidden/>
              </w:rPr>
              <w:fldChar w:fldCharType="begin"/>
            </w:r>
            <w:r w:rsidR="00E95B90">
              <w:rPr>
                <w:noProof/>
                <w:webHidden/>
              </w:rPr>
              <w:instrText xml:space="preserve"> PAGEREF _Toc144509482 \h </w:instrText>
            </w:r>
            <w:r w:rsidR="00E95B90">
              <w:rPr>
                <w:noProof/>
                <w:webHidden/>
              </w:rPr>
            </w:r>
            <w:r w:rsidR="00E95B90">
              <w:rPr>
                <w:noProof/>
                <w:webHidden/>
              </w:rPr>
              <w:fldChar w:fldCharType="separate"/>
            </w:r>
            <w:r w:rsidR="00E95B90">
              <w:rPr>
                <w:noProof/>
                <w:webHidden/>
              </w:rPr>
              <w:t>20</w:t>
            </w:r>
            <w:r w:rsidR="00E95B90">
              <w:rPr>
                <w:noProof/>
                <w:webHidden/>
              </w:rPr>
              <w:fldChar w:fldCharType="end"/>
            </w:r>
          </w:hyperlink>
        </w:p>
        <w:p w14:paraId="47119BD6" w14:textId="71B54449"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83" w:history="1">
            <w:r w:rsidR="00E95B90" w:rsidRPr="00CE4566">
              <w:rPr>
                <w:rStyle w:val="Hypertextovodkaz"/>
              </w:rPr>
              <w:t>Koncepční dokumenty pro území ČR</w:t>
            </w:r>
            <w:r w:rsidR="00E95B90">
              <w:rPr>
                <w:webHidden/>
              </w:rPr>
              <w:tab/>
            </w:r>
            <w:r w:rsidR="00E95B90">
              <w:rPr>
                <w:webHidden/>
              </w:rPr>
              <w:fldChar w:fldCharType="begin"/>
            </w:r>
            <w:r w:rsidR="00E95B90">
              <w:rPr>
                <w:webHidden/>
              </w:rPr>
              <w:instrText xml:space="preserve"> PAGEREF _Toc144509483 \h </w:instrText>
            </w:r>
            <w:r w:rsidR="00E95B90">
              <w:rPr>
                <w:webHidden/>
              </w:rPr>
            </w:r>
            <w:r w:rsidR="00E95B90">
              <w:rPr>
                <w:webHidden/>
              </w:rPr>
              <w:fldChar w:fldCharType="separate"/>
            </w:r>
            <w:r w:rsidR="00E95B90">
              <w:rPr>
                <w:webHidden/>
              </w:rPr>
              <w:t>20</w:t>
            </w:r>
            <w:r w:rsidR="00E95B90">
              <w:rPr>
                <w:webHidden/>
              </w:rPr>
              <w:fldChar w:fldCharType="end"/>
            </w:r>
          </w:hyperlink>
        </w:p>
        <w:p w14:paraId="0994326B" w14:textId="3417B676"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84" w:history="1">
            <w:r w:rsidR="00E95B90" w:rsidRPr="00CE4566">
              <w:rPr>
                <w:rStyle w:val="Hypertextovodkaz"/>
              </w:rPr>
              <w:t>Koncepční dokumenty pro území hlavního města Praha</w:t>
            </w:r>
            <w:r w:rsidR="00E95B90">
              <w:rPr>
                <w:webHidden/>
              </w:rPr>
              <w:tab/>
            </w:r>
            <w:r w:rsidR="00E95B90">
              <w:rPr>
                <w:webHidden/>
              </w:rPr>
              <w:fldChar w:fldCharType="begin"/>
            </w:r>
            <w:r w:rsidR="00E95B90">
              <w:rPr>
                <w:webHidden/>
              </w:rPr>
              <w:instrText xml:space="preserve"> PAGEREF _Toc144509484 \h </w:instrText>
            </w:r>
            <w:r w:rsidR="00E95B90">
              <w:rPr>
                <w:webHidden/>
              </w:rPr>
            </w:r>
            <w:r w:rsidR="00E95B90">
              <w:rPr>
                <w:webHidden/>
              </w:rPr>
              <w:fldChar w:fldCharType="separate"/>
            </w:r>
            <w:r w:rsidR="00E95B90">
              <w:rPr>
                <w:webHidden/>
              </w:rPr>
              <w:t>20</w:t>
            </w:r>
            <w:r w:rsidR="00E95B90">
              <w:rPr>
                <w:webHidden/>
              </w:rPr>
              <w:fldChar w:fldCharType="end"/>
            </w:r>
          </w:hyperlink>
        </w:p>
        <w:p w14:paraId="155EE5E6" w14:textId="0385A24D"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85" w:history="1">
            <w:r w:rsidR="00E95B90" w:rsidRPr="00CE4566">
              <w:rPr>
                <w:rStyle w:val="Hypertextovodkaz"/>
              </w:rPr>
              <w:t>Strategický plán hlavního města Prahy</w:t>
            </w:r>
            <w:r w:rsidR="00E95B90">
              <w:rPr>
                <w:webHidden/>
              </w:rPr>
              <w:tab/>
            </w:r>
            <w:r w:rsidR="00E95B90">
              <w:rPr>
                <w:webHidden/>
              </w:rPr>
              <w:fldChar w:fldCharType="begin"/>
            </w:r>
            <w:r w:rsidR="00E95B90">
              <w:rPr>
                <w:webHidden/>
              </w:rPr>
              <w:instrText xml:space="preserve"> PAGEREF _Toc144509485 \h </w:instrText>
            </w:r>
            <w:r w:rsidR="00E95B90">
              <w:rPr>
                <w:webHidden/>
              </w:rPr>
            </w:r>
            <w:r w:rsidR="00E95B90">
              <w:rPr>
                <w:webHidden/>
              </w:rPr>
              <w:fldChar w:fldCharType="separate"/>
            </w:r>
            <w:r w:rsidR="00E95B90">
              <w:rPr>
                <w:webHidden/>
              </w:rPr>
              <w:t>21</w:t>
            </w:r>
            <w:r w:rsidR="00E95B90">
              <w:rPr>
                <w:webHidden/>
              </w:rPr>
              <w:fldChar w:fldCharType="end"/>
            </w:r>
          </w:hyperlink>
        </w:p>
        <w:p w14:paraId="74A676C7" w14:textId="2EE059AF"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86" w:history="1">
            <w:r w:rsidR="00E95B90" w:rsidRPr="00CE4566">
              <w:rPr>
                <w:rStyle w:val="Hypertextovodkaz"/>
                <w:rFonts w:eastAsiaTheme="majorEastAsia"/>
              </w:rPr>
              <w:t>Integrovaná strategie pro ITI Metropolitní Pražské oblasti</w:t>
            </w:r>
            <w:r w:rsidR="00E95B90">
              <w:rPr>
                <w:webHidden/>
              </w:rPr>
              <w:tab/>
            </w:r>
            <w:r w:rsidR="00E95B90">
              <w:rPr>
                <w:webHidden/>
              </w:rPr>
              <w:fldChar w:fldCharType="begin"/>
            </w:r>
            <w:r w:rsidR="00E95B90">
              <w:rPr>
                <w:webHidden/>
              </w:rPr>
              <w:instrText xml:space="preserve"> PAGEREF _Toc144509486 \h </w:instrText>
            </w:r>
            <w:r w:rsidR="00E95B90">
              <w:rPr>
                <w:webHidden/>
              </w:rPr>
            </w:r>
            <w:r w:rsidR="00E95B90">
              <w:rPr>
                <w:webHidden/>
              </w:rPr>
              <w:fldChar w:fldCharType="separate"/>
            </w:r>
            <w:r w:rsidR="00E95B90">
              <w:rPr>
                <w:webHidden/>
              </w:rPr>
              <w:t>22</w:t>
            </w:r>
            <w:r w:rsidR="00E95B90">
              <w:rPr>
                <w:webHidden/>
              </w:rPr>
              <w:fldChar w:fldCharType="end"/>
            </w:r>
          </w:hyperlink>
        </w:p>
        <w:p w14:paraId="3127A269" w14:textId="4B941B9F"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87" w:history="1">
            <w:r w:rsidR="00E95B90" w:rsidRPr="00CE4566">
              <w:rPr>
                <w:rStyle w:val="Hypertextovodkaz"/>
                <w:rFonts w:eastAsiaTheme="majorEastAsia"/>
              </w:rPr>
              <w:t>Dlouhodobý záměr vzdělávání a rozvoje vzdělávací soustavy hlavního města Prahy 2020–2024</w:t>
            </w:r>
            <w:r w:rsidR="00E95B90">
              <w:rPr>
                <w:webHidden/>
              </w:rPr>
              <w:tab/>
            </w:r>
            <w:r w:rsidR="00E95B90">
              <w:rPr>
                <w:webHidden/>
              </w:rPr>
              <w:fldChar w:fldCharType="begin"/>
            </w:r>
            <w:r w:rsidR="00E95B90">
              <w:rPr>
                <w:webHidden/>
              </w:rPr>
              <w:instrText xml:space="preserve"> PAGEREF _Toc144509487 \h </w:instrText>
            </w:r>
            <w:r w:rsidR="00E95B90">
              <w:rPr>
                <w:webHidden/>
              </w:rPr>
            </w:r>
            <w:r w:rsidR="00E95B90">
              <w:rPr>
                <w:webHidden/>
              </w:rPr>
              <w:fldChar w:fldCharType="separate"/>
            </w:r>
            <w:r w:rsidR="00E95B90">
              <w:rPr>
                <w:webHidden/>
              </w:rPr>
              <w:t>23</w:t>
            </w:r>
            <w:r w:rsidR="00E95B90">
              <w:rPr>
                <w:webHidden/>
              </w:rPr>
              <w:fldChar w:fldCharType="end"/>
            </w:r>
          </w:hyperlink>
        </w:p>
        <w:p w14:paraId="588E6232" w14:textId="0C34E667"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88" w:history="1">
            <w:r w:rsidR="00E95B90" w:rsidRPr="00CE4566">
              <w:rPr>
                <w:rStyle w:val="Hypertextovodkaz"/>
                <w:rFonts w:eastAsiaTheme="majorEastAsia"/>
                <w:strike/>
                <w:highlight w:val="lightGray"/>
              </w:rPr>
              <w:t>Operační program Praha – Pól růstu ČR</w:t>
            </w:r>
            <w:r w:rsidR="00E95B90">
              <w:rPr>
                <w:webHidden/>
              </w:rPr>
              <w:tab/>
            </w:r>
            <w:r w:rsidR="00E95B90">
              <w:rPr>
                <w:webHidden/>
              </w:rPr>
              <w:fldChar w:fldCharType="begin"/>
            </w:r>
            <w:r w:rsidR="00E95B90">
              <w:rPr>
                <w:webHidden/>
              </w:rPr>
              <w:instrText xml:space="preserve"> PAGEREF _Toc144509488 \h </w:instrText>
            </w:r>
            <w:r w:rsidR="00E95B90">
              <w:rPr>
                <w:webHidden/>
              </w:rPr>
            </w:r>
            <w:r w:rsidR="00E95B90">
              <w:rPr>
                <w:webHidden/>
              </w:rPr>
              <w:fldChar w:fldCharType="separate"/>
            </w:r>
            <w:r w:rsidR="00E95B90">
              <w:rPr>
                <w:webHidden/>
              </w:rPr>
              <w:t>24</w:t>
            </w:r>
            <w:r w:rsidR="00E95B90">
              <w:rPr>
                <w:webHidden/>
              </w:rPr>
              <w:fldChar w:fldCharType="end"/>
            </w:r>
          </w:hyperlink>
        </w:p>
        <w:p w14:paraId="695A0003" w14:textId="094281AE"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89" w:history="1">
            <w:r w:rsidR="00E95B90" w:rsidRPr="00CE4566">
              <w:rPr>
                <w:rStyle w:val="Hypertextovodkaz"/>
                <w:rFonts w:eastAsiaTheme="majorEastAsia"/>
              </w:rPr>
              <w:t>Další operační a dotační programy</w:t>
            </w:r>
            <w:r w:rsidR="00E95B90">
              <w:rPr>
                <w:webHidden/>
              </w:rPr>
              <w:tab/>
            </w:r>
            <w:r w:rsidR="00E95B90">
              <w:rPr>
                <w:webHidden/>
              </w:rPr>
              <w:fldChar w:fldCharType="begin"/>
            </w:r>
            <w:r w:rsidR="00E95B90">
              <w:rPr>
                <w:webHidden/>
              </w:rPr>
              <w:instrText xml:space="preserve"> PAGEREF _Toc144509489 \h </w:instrText>
            </w:r>
            <w:r w:rsidR="00E95B90">
              <w:rPr>
                <w:webHidden/>
              </w:rPr>
            </w:r>
            <w:r w:rsidR="00E95B90">
              <w:rPr>
                <w:webHidden/>
              </w:rPr>
              <w:fldChar w:fldCharType="separate"/>
            </w:r>
            <w:r w:rsidR="00E95B90">
              <w:rPr>
                <w:webHidden/>
              </w:rPr>
              <w:t>26</w:t>
            </w:r>
            <w:r w:rsidR="00E95B90">
              <w:rPr>
                <w:webHidden/>
              </w:rPr>
              <w:fldChar w:fldCharType="end"/>
            </w:r>
          </w:hyperlink>
        </w:p>
        <w:p w14:paraId="3CBF69DA" w14:textId="26B8E503"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90" w:history="1">
            <w:r w:rsidR="00E95B90" w:rsidRPr="00CE4566">
              <w:rPr>
                <w:rStyle w:val="Hypertextovodkaz"/>
              </w:rPr>
              <w:t>Koncepční dokumenty na úrovni MČ Praha 5</w:t>
            </w:r>
            <w:r w:rsidR="00E95B90">
              <w:rPr>
                <w:webHidden/>
              </w:rPr>
              <w:tab/>
            </w:r>
            <w:r w:rsidR="00E95B90">
              <w:rPr>
                <w:webHidden/>
              </w:rPr>
              <w:fldChar w:fldCharType="begin"/>
            </w:r>
            <w:r w:rsidR="00E95B90">
              <w:rPr>
                <w:webHidden/>
              </w:rPr>
              <w:instrText xml:space="preserve"> PAGEREF _Toc144509490 \h </w:instrText>
            </w:r>
            <w:r w:rsidR="00E95B90">
              <w:rPr>
                <w:webHidden/>
              </w:rPr>
            </w:r>
            <w:r w:rsidR="00E95B90">
              <w:rPr>
                <w:webHidden/>
              </w:rPr>
              <w:fldChar w:fldCharType="separate"/>
            </w:r>
            <w:r w:rsidR="00E95B90">
              <w:rPr>
                <w:webHidden/>
              </w:rPr>
              <w:t>26</w:t>
            </w:r>
            <w:r w:rsidR="00E95B90">
              <w:rPr>
                <w:webHidden/>
              </w:rPr>
              <w:fldChar w:fldCharType="end"/>
            </w:r>
          </w:hyperlink>
        </w:p>
        <w:p w14:paraId="164CA637" w14:textId="552F3C71" w:rsidR="00E95B90" w:rsidRDefault="007E51BD">
          <w:pPr>
            <w:pStyle w:val="Obsah1"/>
            <w:tabs>
              <w:tab w:val="left" w:pos="851"/>
              <w:tab w:val="right" w:leader="dot" w:pos="9204"/>
            </w:tabs>
            <w:rPr>
              <w:rFonts w:asciiTheme="minorHAnsi" w:eastAsiaTheme="minorEastAsia" w:hAnsiTheme="minorHAnsi" w:cstheme="minorBidi"/>
              <w:noProof/>
              <w:kern w:val="2"/>
              <w:szCs w:val="22"/>
              <w14:ligatures w14:val="standardContextual"/>
            </w:rPr>
          </w:pPr>
          <w:hyperlink w:anchor="_Toc144509491" w:history="1">
            <w:r w:rsidR="00E95B90" w:rsidRPr="00CE4566">
              <w:rPr>
                <w:rStyle w:val="Hypertextovodkaz"/>
                <w:rFonts w:eastAsiaTheme="majorEastAsia"/>
                <w:noProof/>
              </w:rPr>
              <w:t>5</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rFonts w:eastAsiaTheme="majorEastAsia"/>
                <w:noProof/>
              </w:rPr>
              <w:t>Charakteristika školství na území MČ Praha 5</w:t>
            </w:r>
            <w:r w:rsidR="00E95B90">
              <w:rPr>
                <w:noProof/>
                <w:webHidden/>
              </w:rPr>
              <w:tab/>
            </w:r>
            <w:r w:rsidR="00E95B90">
              <w:rPr>
                <w:noProof/>
                <w:webHidden/>
              </w:rPr>
              <w:fldChar w:fldCharType="begin"/>
            </w:r>
            <w:r w:rsidR="00E95B90">
              <w:rPr>
                <w:noProof/>
                <w:webHidden/>
              </w:rPr>
              <w:instrText xml:space="preserve"> PAGEREF _Toc144509491 \h </w:instrText>
            </w:r>
            <w:r w:rsidR="00E95B90">
              <w:rPr>
                <w:noProof/>
                <w:webHidden/>
              </w:rPr>
            </w:r>
            <w:r w:rsidR="00E95B90">
              <w:rPr>
                <w:noProof/>
                <w:webHidden/>
              </w:rPr>
              <w:fldChar w:fldCharType="separate"/>
            </w:r>
            <w:r w:rsidR="00E95B90">
              <w:rPr>
                <w:noProof/>
                <w:webHidden/>
              </w:rPr>
              <w:t>27</w:t>
            </w:r>
            <w:r w:rsidR="00E95B90">
              <w:rPr>
                <w:noProof/>
                <w:webHidden/>
              </w:rPr>
              <w:fldChar w:fldCharType="end"/>
            </w:r>
          </w:hyperlink>
        </w:p>
        <w:p w14:paraId="1591538A" w14:textId="29141373"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92" w:history="1">
            <w:r w:rsidR="00E95B90" w:rsidRPr="00CE4566">
              <w:rPr>
                <w:rStyle w:val="Hypertextovodkaz"/>
              </w:rPr>
              <w:t>Mateřské a základní školy</w:t>
            </w:r>
            <w:r w:rsidR="00E95B90">
              <w:rPr>
                <w:webHidden/>
              </w:rPr>
              <w:tab/>
            </w:r>
            <w:r w:rsidR="00E95B90">
              <w:rPr>
                <w:webHidden/>
              </w:rPr>
              <w:fldChar w:fldCharType="begin"/>
            </w:r>
            <w:r w:rsidR="00E95B90">
              <w:rPr>
                <w:webHidden/>
              </w:rPr>
              <w:instrText xml:space="preserve"> PAGEREF _Toc144509492 \h </w:instrText>
            </w:r>
            <w:r w:rsidR="00E95B90">
              <w:rPr>
                <w:webHidden/>
              </w:rPr>
            </w:r>
            <w:r w:rsidR="00E95B90">
              <w:rPr>
                <w:webHidden/>
              </w:rPr>
              <w:fldChar w:fldCharType="separate"/>
            </w:r>
            <w:r w:rsidR="00E95B90">
              <w:rPr>
                <w:webHidden/>
              </w:rPr>
              <w:t>28</w:t>
            </w:r>
            <w:r w:rsidR="00E95B90">
              <w:rPr>
                <w:webHidden/>
              </w:rPr>
              <w:fldChar w:fldCharType="end"/>
            </w:r>
          </w:hyperlink>
        </w:p>
        <w:p w14:paraId="033E9A85" w14:textId="3A9F8F9D" w:rsidR="00E95B90"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493" w:history="1">
            <w:r w:rsidR="00E95B90" w:rsidRPr="00CE4566">
              <w:rPr>
                <w:rStyle w:val="Hypertextovodkaz"/>
                <w:noProof/>
              </w:rPr>
              <w:t>5.1.1</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Základní umělecké vzdělávání a síť knihoven</w:t>
            </w:r>
            <w:r w:rsidR="00E95B90">
              <w:rPr>
                <w:noProof/>
                <w:webHidden/>
              </w:rPr>
              <w:tab/>
            </w:r>
            <w:r w:rsidR="00E95B90">
              <w:rPr>
                <w:noProof/>
                <w:webHidden/>
              </w:rPr>
              <w:fldChar w:fldCharType="begin"/>
            </w:r>
            <w:r w:rsidR="00E95B90">
              <w:rPr>
                <w:noProof/>
                <w:webHidden/>
              </w:rPr>
              <w:instrText xml:space="preserve"> PAGEREF _Toc144509493 \h </w:instrText>
            </w:r>
            <w:r w:rsidR="00E95B90">
              <w:rPr>
                <w:noProof/>
                <w:webHidden/>
              </w:rPr>
            </w:r>
            <w:r w:rsidR="00E95B90">
              <w:rPr>
                <w:noProof/>
                <w:webHidden/>
              </w:rPr>
              <w:fldChar w:fldCharType="separate"/>
            </w:r>
            <w:r w:rsidR="00E95B90">
              <w:rPr>
                <w:noProof/>
                <w:webHidden/>
              </w:rPr>
              <w:t>31</w:t>
            </w:r>
            <w:r w:rsidR="00E95B90">
              <w:rPr>
                <w:noProof/>
                <w:webHidden/>
              </w:rPr>
              <w:fldChar w:fldCharType="end"/>
            </w:r>
          </w:hyperlink>
        </w:p>
        <w:p w14:paraId="13BA9B70" w14:textId="00FA8692" w:rsidR="00E95B90"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494" w:history="1">
            <w:r w:rsidR="00E95B90" w:rsidRPr="00CE4566">
              <w:rPr>
                <w:rStyle w:val="Hypertextovodkaz"/>
                <w:noProof/>
              </w:rPr>
              <w:t>5.1.2</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Ostatní školy a školská zařízení</w:t>
            </w:r>
            <w:r w:rsidR="00E95B90">
              <w:rPr>
                <w:noProof/>
                <w:webHidden/>
              </w:rPr>
              <w:tab/>
            </w:r>
            <w:r w:rsidR="00E95B90">
              <w:rPr>
                <w:noProof/>
                <w:webHidden/>
              </w:rPr>
              <w:fldChar w:fldCharType="begin"/>
            </w:r>
            <w:r w:rsidR="00E95B90">
              <w:rPr>
                <w:noProof/>
                <w:webHidden/>
              </w:rPr>
              <w:instrText xml:space="preserve"> PAGEREF _Toc144509494 \h </w:instrText>
            </w:r>
            <w:r w:rsidR="00E95B90">
              <w:rPr>
                <w:noProof/>
                <w:webHidden/>
              </w:rPr>
            </w:r>
            <w:r w:rsidR="00E95B90">
              <w:rPr>
                <w:noProof/>
                <w:webHidden/>
              </w:rPr>
              <w:fldChar w:fldCharType="separate"/>
            </w:r>
            <w:r w:rsidR="00E95B90">
              <w:rPr>
                <w:noProof/>
                <w:webHidden/>
              </w:rPr>
              <w:t>32</w:t>
            </w:r>
            <w:r w:rsidR="00E95B90">
              <w:rPr>
                <w:noProof/>
                <w:webHidden/>
              </w:rPr>
              <w:fldChar w:fldCharType="end"/>
            </w:r>
          </w:hyperlink>
        </w:p>
        <w:p w14:paraId="78E9D73A" w14:textId="57C11B05"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95" w:history="1">
            <w:r w:rsidR="00E95B90" w:rsidRPr="00CE4566">
              <w:rPr>
                <w:rStyle w:val="Hypertextovodkaz"/>
              </w:rPr>
              <w:t>Neformální vzdělávání, volnočasové aktivity a sport</w:t>
            </w:r>
            <w:r w:rsidR="00E95B90">
              <w:rPr>
                <w:webHidden/>
              </w:rPr>
              <w:tab/>
            </w:r>
            <w:r w:rsidR="00E95B90">
              <w:rPr>
                <w:webHidden/>
              </w:rPr>
              <w:fldChar w:fldCharType="begin"/>
            </w:r>
            <w:r w:rsidR="00E95B90">
              <w:rPr>
                <w:webHidden/>
              </w:rPr>
              <w:instrText xml:space="preserve"> PAGEREF _Toc144509495 \h </w:instrText>
            </w:r>
            <w:r w:rsidR="00E95B90">
              <w:rPr>
                <w:webHidden/>
              </w:rPr>
            </w:r>
            <w:r w:rsidR="00E95B90">
              <w:rPr>
                <w:webHidden/>
              </w:rPr>
              <w:fldChar w:fldCharType="separate"/>
            </w:r>
            <w:r w:rsidR="00E95B90">
              <w:rPr>
                <w:webHidden/>
              </w:rPr>
              <w:t>33</w:t>
            </w:r>
            <w:r w:rsidR="00E95B90">
              <w:rPr>
                <w:webHidden/>
              </w:rPr>
              <w:fldChar w:fldCharType="end"/>
            </w:r>
          </w:hyperlink>
        </w:p>
        <w:p w14:paraId="3DF2BE1D" w14:textId="42F3CD7F" w:rsidR="00E95B90"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496" w:history="1">
            <w:r w:rsidR="00E95B90" w:rsidRPr="00CE4566">
              <w:rPr>
                <w:rStyle w:val="Hypertextovodkaz"/>
                <w:noProof/>
              </w:rPr>
              <w:t>5.1.3</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Sport</w:t>
            </w:r>
            <w:r w:rsidR="00E95B90">
              <w:rPr>
                <w:noProof/>
                <w:webHidden/>
              </w:rPr>
              <w:tab/>
            </w:r>
            <w:r w:rsidR="00E95B90">
              <w:rPr>
                <w:noProof/>
                <w:webHidden/>
              </w:rPr>
              <w:fldChar w:fldCharType="begin"/>
            </w:r>
            <w:r w:rsidR="00E95B90">
              <w:rPr>
                <w:noProof/>
                <w:webHidden/>
              </w:rPr>
              <w:instrText xml:space="preserve"> PAGEREF _Toc144509496 \h </w:instrText>
            </w:r>
            <w:r w:rsidR="00E95B90">
              <w:rPr>
                <w:noProof/>
                <w:webHidden/>
              </w:rPr>
            </w:r>
            <w:r w:rsidR="00E95B90">
              <w:rPr>
                <w:noProof/>
                <w:webHidden/>
              </w:rPr>
              <w:fldChar w:fldCharType="separate"/>
            </w:r>
            <w:r w:rsidR="00E95B90">
              <w:rPr>
                <w:noProof/>
                <w:webHidden/>
              </w:rPr>
              <w:t>34</w:t>
            </w:r>
            <w:r w:rsidR="00E95B90">
              <w:rPr>
                <w:noProof/>
                <w:webHidden/>
              </w:rPr>
              <w:fldChar w:fldCharType="end"/>
            </w:r>
          </w:hyperlink>
        </w:p>
        <w:p w14:paraId="247423B2" w14:textId="6CFD57A1"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497" w:history="1">
            <w:r w:rsidR="00E95B90" w:rsidRPr="00CE4566">
              <w:rPr>
                <w:rStyle w:val="Hypertextovodkaz"/>
              </w:rPr>
              <w:t>Navazující vzdělávání a trh práce</w:t>
            </w:r>
            <w:r w:rsidR="00E95B90">
              <w:rPr>
                <w:webHidden/>
              </w:rPr>
              <w:tab/>
            </w:r>
            <w:r w:rsidR="00E95B90">
              <w:rPr>
                <w:webHidden/>
              </w:rPr>
              <w:fldChar w:fldCharType="begin"/>
            </w:r>
            <w:r w:rsidR="00E95B90">
              <w:rPr>
                <w:webHidden/>
              </w:rPr>
              <w:instrText xml:space="preserve"> PAGEREF _Toc144509497 \h </w:instrText>
            </w:r>
            <w:r w:rsidR="00E95B90">
              <w:rPr>
                <w:webHidden/>
              </w:rPr>
            </w:r>
            <w:r w:rsidR="00E95B90">
              <w:rPr>
                <w:webHidden/>
              </w:rPr>
              <w:fldChar w:fldCharType="separate"/>
            </w:r>
            <w:r w:rsidR="00E95B90">
              <w:rPr>
                <w:webHidden/>
              </w:rPr>
              <w:t>36</w:t>
            </w:r>
            <w:r w:rsidR="00E95B90">
              <w:rPr>
                <w:webHidden/>
              </w:rPr>
              <w:fldChar w:fldCharType="end"/>
            </w:r>
          </w:hyperlink>
        </w:p>
        <w:p w14:paraId="168A303E" w14:textId="0CBC2EE3" w:rsidR="00E95B90" w:rsidRDefault="007E51BD">
          <w:pPr>
            <w:pStyle w:val="Obsah1"/>
            <w:tabs>
              <w:tab w:val="left" w:pos="851"/>
              <w:tab w:val="right" w:leader="dot" w:pos="9204"/>
            </w:tabs>
            <w:rPr>
              <w:rFonts w:asciiTheme="minorHAnsi" w:eastAsiaTheme="minorEastAsia" w:hAnsiTheme="minorHAnsi" w:cstheme="minorBidi"/>
              <w:noProof/>
              <w:kern w:val="2"/>
              <w:szCs w:val="22"/>
              <w14:ligatures w14:val="standardContextual"/>
            </w:rPr>
          </w:pPr>
          <w:hyperlink w:anchor="_Toc144509498" w:history="1">
            <w:r w:rsidR="00E95B90" w:rsidRPr="00CE4566">
              <w:rPr>
                <w:rStyle w:val="Hypertextovodkaz"/>
                <w:noProof/>
              </w:rPr>
              <w:t>6</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Demografický vývoj na území MČ s vazbou na vývoj počtu dětí a žáků</w:t>
            </w:r>
            <w:r w:rsidR="00E95B90">
              <w:rPr>
                <w:noProof/>
                <w:webHidden/>
              </w:rPr>
              <w:tab/>
            </w:r>
            <w:r w:rsidR="00E95B90">
              <w:rPr>
                <w:noProof/>
                <w:webHidden/>
              </w:rPr>
              <w:fldChar w:fldCharType="begin"/>
            </w:r>
            <w:r w:rsidR="00E95B90">
              <w:rPr>
                <w:noProof/>
                <w:webHidden/>
              </w:rPr>
              <w:instrText xml:space="preserve"> PAGEREF _Toc144509498 \h </w:instrText>
            </w:r>
            <w:r w:rsidR="00E95B90">
              <w:rPr>
                <w:noProof/>
                <w:webHidden/>
              </w:rPr>
            </w:r>
            <w:r w:rsidR="00E95B90">
              <w:rPr>
                <w:noProof/>
                <w:webHidden/>
              </w:rPr>
              <w:fldChar w:fldCharType="separate"/>
            </w:r>
            <w:r w:rsidR="00E95B90">
              <w:rPr>
                <w:noProof/>
                <w:webHidden/>
              </w:rPr>
              <w:t>38</w:t>
            </w:r>
            <w:r w:rsidR="00E95B90">
              <w:rPr>
                <w:noProof/>
                <w:webHidden/>
              </w:rPr>
              <w:fldChar w:fldCharType="end"/>
            </w:r>
          </w:hyperlink>
        </w:p>
        <w:p w14:paraId="4E69866D" w14:textId="7A52FF56" w:rsidR="00E95B90" w:rsidRDefault="007E51BD">
          <w:pPr>
            <w:pStyle w:val="Obsah1"/>
            <w:tabs>
              <w:tab w:val="left" w:pos="851"/>
              <w:tab w:val="right" w:leader="dot" w:pos="9204"/>
            </w:tabs>
            <w:rPr>
              <w:rFonts w:asciiTheme="minorHAnsi" w:eastAsiaTheme="minorEastAsia" w:hAnsiTheme="minorHAnsi" w:cstheme="minorBidi"/>
              <w:noProof/>
              <w:kern w:val="2"/>
              <w:szCs w:val="22"/>
              <w14:ligatures w14:val="standardContextual"/>
            </w:rPr>
          </w:pPr>
          <w:hyperlink w:anchor="_Toc144509499" w:history="1">
            <w:r w:rsidR="00E95B90" w:rsidRPr="00CE4566">
              <w:rPr>
                <w:rStyle w:val="Hypertextovodkaz"/>
                <w:noProof/>
              </w:rPr>
              <w:t>7</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Sociální situace na území MČ</w:t>
            </w:r>
            <w:r w:rsidR="00E95B90">
              <w:rPr>
                <w:noProof/>
                <w:webHidden/>
              </w:rPr>
              <w:tab/>
            </w:r>
            <w:r w:rsidR="00E95B90">
              <w:rPr>
                <w:noProof/>
                <w:webHidden/>
              </w:rPr>
              <w:fldChar w:fldCharType="begin"/>
            </w:r>
            <w:r w:rsidR="00E95B90">
              <w:rPr>
                <w:noProof/>
                <w:webHidden/>
              </w:rPr>
              <w:instrText xml:space="preserve"> PAGEREF _Toc144509499 \h </w:instrText>
            </w:r>
            <w:r w:rsidR="00E95B90">
              <w:rPr>
                <w:noProof/>
                <w:webHidden/>
              </w:rPr>
            </w:r>
            <w:r w:rsidR="00E95B90">
              <w:rPr>
                <w:noProof/>
                <w:webHidden/>
              </w:rPr>
              <w:fldChar w:fldCharType="separate"/>
            </w:r>
            <w:r w:rsidR="00E95B90">
              <w:rPr>
                <w:noProof/>
                <w:webHidden/>
              </w:rPr>
              <w:t>40</w:t>
            </w:r>
            <w:r w:rsidR="00E95B90">
              <w:rPr>
                <w:noProof/>
                <w:webHidden/>
              </w:rPr>
              <w:fldChar w:fldCharType="end"/>
            </w:r>
          </w:hyperlink>
        </w:p>
        <w:p w14:paraId="4156DD83" w14:textId="50F1B995" w:rsidR="00E95B90"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500" w:history="1">
            <w:r w:rsidR="00E95B90" w:rsidRPr="00CE4566">
              <w:rPr>
                <w:rStyle w:val="Hypertextovodkaz"/>
                <w:noProof/>
                <w:kern w:val="32"/>
              </w:rPr>
              <w:t>7.1.1</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kern w:val="32"/>
              </w:rPr>
              <w:t>Sociální práce na školách</w:t>
            </w:r>
            <w:r w:rsidR="00E95B90">
              <w:rPr>
                <w:noProof/>
                <w:webHidden/>
              </w:rPr>
              <w:tab/>
            </w:r>
            <w:r w:rsidR="00E95B90">
              <w:rPr>
                <w:noProof/>
                <w:webHidden/>
              </w:rPr>
              <w:fldChar w:fldCharType="begin"/>
            </w:r>
            <w:r w:rsidR="00E95B90">
              <w:rPr>
                <w:noProof/>
                <w:webHidden/>
              </w:rPr>
              <w:instrText xml:space="preserve"> PAGEREF _Toc144509500 \h </w:instrText>
            </w:r>
            <w:r w:rsidR="00E95B90">
              <w:rPr>
                <w:noProof/>
                <w:webHidden/>
              </w:rPr>
            </w:r>
            <w:r w:rsidR="00E95B90">
              <w:rPr>
                <w:noProof/>
                <w:webHidden/>
              </w:rPr>
              <w:fldChar w:fldCharType="separate"/>
            </w:r>
            <w:r w:rsidR="00E95B90">
              <w:rPr>
                <w:noProof/>
                <w:webHidden/>
              </w:rPr>
              <w:t>40</w:t>
            </w:r>
            <w:r w:rsidR="00E95B90">
              <w:rPr>
                <w:noProof/>
                <w:webHidden/>
              </w:rPr>
              <w:fldChar w:fldCharType="end"/>
            </w:r>
          </w:hyperlink>
        </w:p>
        <w:p w14:paraId="3C7CC33B" w14:textId="40BD4493" w:rsidR="00E95B90" w:rsidRDefault="007E51BD">
          <w:pPr>
            <w:pStyle w:val="Obsah1"/>
            <w:tabs>
              <w:tab w:val="left" w:pos="851"/>
              <w:tab w:val="right" w:leader="dot" w:pos="9204"/>
            </w:tabs>
            <w:rPr>
              <w:rFonts w:asciiTheme="minorHAnsi" w:eastAsiaTheme="minorEastAsia" w:hAnsiTheme="minorHAnsi" w:cstheme="minorBidi"/>
              <w:noProof/>
              <w:kern w:val="2"/>
              <w:szCs w:val="22"/>
              <w14:ligatures w14:val="standardContextual"/>
            </w:rPr>
          </w:pPr>
          <w:hyperlink w:anchor="_Toc144509501" w:history="1">
            <w:r w:rsidR="00E95B90" w:rsidRPr="00CE4566">
              <w:rPr>
                <w:rStyle w:val="Hypertextovodkaz"/>
                <w:noProof/>
              </w:rPr>
              <w:t>8</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Zajištění dopravní dostupnosti škol a školských zařízení</w:t>
            </w:r>
            <w:r w:rsidR="00E95B90">
              <w:rPr>
                <w:noProof/>
                <w:webHidden/>
              </w:rPr>
              <w:tab/>
            </w:r>
            <w:r w:rsidR="00E95B90">
              <w:rPr>
                <w:noProof/>
                <w:webHidden/>
              </w:rPr>
              <w:fldChar w:fldCharType="begin"/>
            </w:r>
            <w:r w:rsidR="00E95B90">
              <w:rPr>
                <w:noProof/>
                <w:webHidden/>
              </w:rPr>
              <w:instrText xml:space="preserve"> PAGEREF _Toc144509501 \h </w:instrText>
            </w:r>
            <w:r w:rsidR="00E95B90">
              <w:rPr>
                <w:noProof/>
                <w:webHidden/>
              </w:rPr>
            </w:r>
            <w:r w:rsidR="00E95B90">
              <w:rPr>
                <w:noProof/>
                <w:webHidden/>
              </w:rPr>
              <w:fldChar w:fldCharType="separate"/>
            </w:r>
            <w:r w:rsidR="00E95B90">
              <w:rPr>
                <w:noProof/>
                <w:webHidden/>
              </w:rPr>
              <w:t>41</w:t>
            </w:r>
            <w:r w:rsidR="00E95B90">
              <w:rPr>
                <w:noProof/>
                <w:webHidden/>
              </w:rPr>
              <w:fldChar w:fldCharType="end"/>
            </w:r>
          </w:hyperlink>
        </w:p>
        <w:p w14:paraId="195A83B4" w14:textId="5CCDA258" w:rsidR="00E95B90" w:rsidRDefault="007E51BD">
          <w:pPr>
            <w:pStyle w:val="Obsah1"/>
            <w:tabs>
              <w:tab w:val="left" w:pos="851"/>
              <w:tab w:val="right" w:leader="dot" w:pos="9204"/>
            </w:tabs>
            <w:rPr>
              <w:rFonts w:asciiTheme="minorHAnsi" w:eastAsiaTheme="minorEastAsia" w:hAnsiTheme="minorHAnsi" w:cstheme="minorBidi"/>
              <w:noProof/>
              <w:kern w:val="2"/>
              <w:szCs w:val="22"/>
              <w14:ligatures w14:val="standardContextual"/>
            </w:rPr>
          </w:pPr>
          <w:hyperlink w:anchor="_Toc144509502" w:history="1">
            <w:r w:rsidR="00E95B90" w:rsidRPr="00CE4566">
              <w:rPr>
                <w:rStyle w:val="Hypertextovodkaz"/>
                <w:noProof/>
              </w:rPr>
              <w:t>9</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Výdaje na vzdělávání</w:t>
            </w:r>
            <w:r w:rsidR="00E95B90">
              <w:rPr>
                <w:noProof/>
                <w:webHidden/>
              </w:rPr>
              <w:tab/>
            </w:r>
            <w:r w:rsidR="00E95B90">
              <w:rPr>
                <w:noProof/>
                <w:webHidden/>
              </w:rPr>
              <w:fldChar w:fldCharType="begin"/>
            </w:r>
            <w:r w:rsidR="00E95B90">
              <w:rPr>
                <w:noProof/>
                <w:webHidden/>
              </w:rPr>
              <w:instrText xml:space="preserve"> PAGEREF _Toc144509502 \h </w:instrText>
            </w:r>
            <w:r w:rsidR="00E95B90">
              <w:rPr>
                <w:noProof/>
                <w:webHidden/>
              </w:rPr>
            </w:r>
            <w:r w:rsidR="00E95B90">
              <w:rPr>
                <w:noProof/>
                <w:webHidden/>
              </w:rPr>
              <w:fldChar w:fldCharType="separate"/>
            </w:r>
            <w:r w:rsidR="00E95B90">
              <w:rPr>
                <w:noProof/>
                <w:webHidden/>
              </w:rPr>
              <w:t>42</w:t>
            </w:r>
            <w:r w:rsidR="00E95B90">
              <w:rPr>
                <w:noProof/>
                <w:webHidden/>
              </w:rPr>
              <w:fldChar w:fldCharType="end"/>
            </w:r>
          </w:hyperlink>
        </w:p>
        <w:p w14:paraId="407B5EFE" w14:textId="2DA25957"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03" w:history="1">
            <w:r w:rsidR="00E95B90" w:rsidRPr="00CE4566">
              <w:rPr>
                <w:rStyle w:val="Hypertextovodkaz"/>
                <w:shd w:val="clear" w:color="auto" w:fill="FFFFFF"/>
              </w:rPr>
              <w:t>Technický stav škol a školských zařízení zřizovaných MČ Praha 5</w:t>
            </w:r>
            <w:r w:rsidR="00E95B90">
              <w:rPr>
                <w:webHidden/>
              </w:rPr>
              <w:tab/>
            </w:r>
            <w:r w:rsidR="00E95B90">
              <w:rPr>
                <w:webHidden/>
              </w:rPr>
              <w:fldChar w:fldCharType="begin"/>
            </w:r>
            <w:r w:rsidR="00E95B90">
              <w:rPr>
                <w:webHidden/>
              </w:rPr>
              <w:instrText xml:space="preserve"> PAGEREF _Toc144509503 \h </w:instrText>
            </w:r>
            <w:r w:rsidR="00E95B90">
              <w:rPr>
                <w:webHidden/>
              </w:rPr>
            </w:r>
            <w:r w:rsidR="00E95B90">
              <w:rPr>
                <w:webHidden/>
              </w:rPr>
              <w:fldChar w:fldCharType="separate"/>
            </w:r>
            <w:r w:rsidR="00E95B90">
              <w:rPr>
                <w:webHidden/>
              </w:rPr>
              <w:t>43</w:t>
            </w:r>
            <w:r w:rsidR="00E95B90">
              <w:rPr>
                <w:webHidden/>
              </w:rPr>
              <w:fldChar w:fldCharType="end"/>
            </w:r>
          </w:hyperlink>
        </w:p>
        <w:p w14:paraId="57F7FE81" w14:textId="6CB07702" w:rsidR="00E95B90" w:rsidRDefault="007E51BD">
          <w:pPr>
            <w:pStyle w:val="Obsah1"/>
            <w:tabs>
              <w:tab w:val="left" w:pos="851"/>
              <w:tab w:val="right" w:leader="dot" w:pos="9204"/>
            </w:tabs>
            <w:rPr>
              <w:rFonts w:asciiTheme="minorHAnsi" w:eastAsiaTheme="minorEastAsia" w:hAnsiTheme="minorHAnsi" w:cstheme="minorBidi"/>
              <w:noProof/>
              <w:kern w:val="2"/>
              <w:szCs w:val="22"/>
              <w14:ligatures w14:val="standardContextual"/>
            </w:rPr>
          </w:pPr>
          <w:hyperlink w:anchor="_Toc144509504" w:history="1">
            <w:r w:rsidR="00E95B90" w:rsidRPr="00CE4566">
              <w:rPr>
                <w:rStyle w:val="Hypertextovodkaz"/>
                <w:noProof/>
              </w:rPr>
              <w:t>10</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Vyhodnocení dotazníkových šetření – popis potřeb škol a stavu rovných příležitostí v oblasti vzdělávání</w:t>
            </w:r>
            <w:r w:rsidR="00E95B90">
              <w:rPr>
                <w:noProof/>
                <w:webHidden/>
              </w:rPr>
              <w:tab/>
            </w:r>
            <w:r w:rsidR="00E95B90">
              <w:rPr>
                <w:noProof/>
                <w:webHidden/>
              </w:rPr>
              <w:fldChar w:fldCharType="begin"/>
            </w:r>
            <w:r w:rsidR="00E95B90">
              <w:rPr>
                <w:noProof/>
                <w:webHidden/>
              </w:rPr>
              <w:instrText xml:space="preserve"> PAGEREF _Toc144509504 \h </w:instrText>
            </w:r>
            <w:r w:rsidR="00E95B90">
              <w:rPr>
                <w:noProof/>
                <w:webHidden/>
              </w:rPr>
            </w:r>
            <w:r w:rsidR="00E95B90">
              <w:rPr>
                <w:noProof/>
                <w:webHidden/>
              </w:rPr>
              <w:fldChar w:fldCharType="separate"/>
            </w:r>
            <w:r w:rsidR="00E95B90">
              <w:rPr>
                <w:noProof/>
                <w:webHidden/>
              </w:rPr>
              <w:t>44</w:t>
            </w:r>
            <w:r w:rsidR="00E95B90">
              <w:rPr>
                <w:noProof/>
                <w:webHidden/>
              </w:rPr>
              <w:fldChar w:fldCharType="end"/>
            </w:r>
          </w:hyperlink>
        </w:p>
        <w:p w14:paraId="5FEB7899" w14:textId="5D3340C1" w:rsidR="00E95B90"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505" w:history="1">
            <w:r w:rsidR="00E95B90" w:rsidRPr="00CE4566">
              <w:rPr>
                <w:rStyle w:val="Hypertextovodkaz"/>
                <w:noProof/>
              </w:rPr>
              <w:t>10.1.1</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Shrnutí poznatků, závěry a doporučení pro oblast inkluzivního vzdělávání</w:t>
            </w:r>
            <w:r w:rsidR="00E95B90">
              <w:rPr>
                <w:noProof/>
                <w:webHidden/>
              </w:rPr>
              <w:tab/>
            </w:r>
            <w:r w:rsidR="00E95B90">
              <w:rPr>
                <w:noProof/>
                <w:webHidden/>
              </w:rPr>
              <w:fldChar w:fldCharType="begin"/>
            </w:r>
            <w:r w:rsidR="00E95B90">
              <w:rPr>
                <w:noProof/>
                <w:webHidden/>
              </w:rPr>
              <w:instrText xml:space="preserve"> PAGEREF _Toc144509505 \h </w:instrText>
            </w:r>
            <w:r w:rsidR="00E95B90">
              <w:rPr>
                <w:noProof/>
                <w:webHidden/>
              </w:rPr>
            </w:r>
            <w:r w:rsidR="00E95B90">
              <w:rPr>
                <w:noProof/>
                <w:webHidden/>
              </w:rPr>
              <w:fldChar w:fldCharType="separate"/>
            </w:r>
            <w:r w:rsidR="00E95B90">
              <w:rPr>
                <w:noProof/>
                <w:webHidden/>
              </w:rPr>
              <w:t>45</w:t>
            </w:r>
            <w:r w:rsidR="00E95B90">
              <w:rPr>
                <w:noProof/>
                <w:webHidden/>
              </w:rPr>
              <w:fldChar w:fldCharType="end"/>
            </w:r>
          </w:hyperlink>
        </w:p>
        <w:p w14:paraId="677E6856" w14:textId="170A9538"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06" w:history="1">
            <w:r w:rsidR="00E95B90" w:rsidRPr="00CE4566">
              <w:rPr>
                <w:rStyle w:val="Hypertextovodkaz"/>
              </w:rPr>
              <w:t>SWOT analýza MŠ a ZŠ zohledňující pohled zřizovatele, vedení škol, pedagogů, rodičů i dětí a žáků na vzdělávání</w:t>
            </w:r>
            <w:r w:rsidR="00E95B90">
              <w:rPr>
                <w:webHidden/>
              </w:rPr>
              <w:tab/>
            </w:r>
            <w:r w:rsidR="00E95B90">
              <w:rPr>
                <w:webHidden/>
              </w:rPr>
              <w:fldChar w:fldCharType="begin"/>
            </w:r>
            <w:r w:rsidR="00E95B90">
              <w:rPr>
                <w:webHidden/>
              </w:rPr>
              <w:instrText xml:space="preserve"> PAGEREF _Toc144509506 \h </w:instrText>
            </w:r>
            <w:r w:rsidR="00E95B90">
              <w:rPr>
                <w:webHidden/>
              </w:rPr>
            </w:r>
            <w:r w:rsidR="00E95B90">
              <w:rPr>
                <w:webHidden/>
              </w:rPr>
              <w:fldChar w:fldCharType="separate"/>
            </w:r>
            <w:r w:rsidR="00E95B90">
              <w:rPr>
                <w:webHidden/>
              </w:rPr>
              <w:t>52</w:t>
            </w:r>
            <w:r w:rsidR="00E95B90">
              <w:rPr>
                <w:webHidden/>
              </w:rPr>
              <w:fldChar w:fldCharType="end"/>
            </w:r>
          </w:hyperlink>
        </w:p>
        <w:p w14:paraId="77759483" w14:textId="2F873F5C" w:rsidR="00E95B90" w:rsidRDefault="007E51BD">
          <w:pPr>
            <w:pStyle w:val="Obsah1"/>
            <w:tabs>
              <w:tab w:val="left" w:pos="851"/>
              <w:tab w:val="right" w:leader="dot" w:pos="9204"/>
            </w:tabs>
            <w:rPr>
              <w:rFonts w:asciiTheme="minorHAnsi" w:eastAsiaTheme="minorEastAsia" w:hAnsiTheme="minorHAnsi" w:cstheme="minorBidi"/>
              <w:noProof/>
              <w:kern w:val="2"/>
              <w:szCs w:val="22"/>
              <w14:ligatures w14:val="standardContextual"/>
            </w:rPr>
          </w:pPr>
          <w:hyperlink w:anchor="_Toc144509507" w:history="1">
            <w:r w:rsidR="00E95B90" w:rsidRPr="00CE4566">
              <w:rPr>
                <w:rStyle w:val="Hypertextovodkaz"/>
                <w:noProof/>
              </w:rPr>
              <w:t>11</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Východiska pro strategickou část</w:t>
            </w:r>
            <w:r w:rsidR="00E95B90">
              <w:rPr>
                <w:noProof/>
                <w:webHidden/>
              </w:rPr>
              <w:tab/>
            </w:r>
            <w:r w:rsidR="00E95B90">
              <w:rPr>
                <w:noProof/>
                <w:webHidden/>
              </w:rPr>
              <w:fldChar w:fldCharType="begin"/>
            </w:r>
            <w:r w:rsidR="00E95B90">
              <w:rPr>
                <w:noProof/>
                <w:webHidden/>
              </w:rPr>
              <w:instrText xml:space="preserve"> PAGEREF _Toc144509507 \h </w:instrText>
            </w:r>
            <w:r w:rsidR="00E95B90">
              <w:rPr>
                <w:noProof/>
                <w:webHidden/>
              </w:rPr>
            </w:r>
            <w:r w:rsidR="00E95B90">
              <w:rPr>
                <w:noProof/>
                <w:webHidden/>
              </w:rPr>
              <w:fldChar w:fldCharType="separate"/>
            </w:r>
            <w:r w:rsidR="00E95B90">
              <w:rPr>
                <w:noProof/>
                <w:webHidden/>
              </w:rPr>
              <w:t>54</w:t>
            </w:r>
            <w:r w:rsidR="00E95B90">
              <w:rPr>
                <w:noProof/>
                <w:webHidden/>
              </w:rPr>
              <w:fldChar w:fldCharType="end"/>
            </w:r>
          </w:hyperlink>
        </w:p>
        <w:p w14:paraId="74CF6DA8" w14:textId="1E20FB76"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08" w:history="1">
            <w:r w:rsidR="00E95B90" w:rsidRPr="00CE4566">
              <w:rPr>
                <w:rStyle w:val="Hypertextovodkaz"/>
              </w:rPr>
              <w:t xml:space="preserve">SWOT analýza v oblasti povinných opatření MAP </w:t>
            </w:r>
            <w:r w:rsidR="00E95B90" w:rsidRPr="00CE4566">
              <w:rPr>
                <w:rStyle w:val="Hypertextovodkaz"/>
                <w:highlight w:val="yellow"/>
              </w:rPr>
              <w:t>II</w:t>
            </w:r>
            <w:r w:rsidR="00E95B90" w:rsidRPr="00CE4566">
              <w:rPr>
                <w:rStyle w:val="Hypertextovodkaz"/>
              </w:rPr>
              <w:t>I volitelných opatřeních map a souvisejících doplňkových oblastí vzdělávání</w:t>
            </w:r>
            <w:r w:rsidR="00E95B90">
              <w:rPr>
                <w:webHidden/>
              </w:rPr>
              <w:tab/>
            </w:r>
            <w:r w:rsidR="00E95B90">
              <w:rPr>
                <w:webHidden/>
              </w:rPr>
              <w:fldChar w:fldCharType="begin"/>
            </w:r>
            <w:r w:rsidR="00E95B90">
              <w:rPr>
                <w:webHidden/>
              </w:rPr>
              <w:instrText xml:space="preserve"> PAGEREF _Toc144509508 \h </w:instrText>
            </w:r>
            <w:r w:rsidR="00E95B90">
              <w:rPr>
                <w:webHidden/>
              </w:rPr>
            </w:r>
            <w:r w:rsidR="00E95B90">
              <w:rPr>
                <w:webHidden/>
              </w:rPr>
              <w:fldChar w:fldCharType="separate"/>
            </w:r>
            <w:r w:rsidR="00E95B90">
              <w:rPr>
                <w:webHidden/>
              </w:rPr>
              <w:t>54</w:t>
            </w:r>
            <w:r w:rsidR="00E95B90">
              <w:rPr>
                <w:webHidden/>
              </w:rPr>
              <w:fldChar w:fldCharType="end"/>
            </w:r>
          </w:hyperlink>
        </w:p>
        <w:p w14:paraId="54AEC0D6" w14:textId="71C7A672" w:rsidR="00E95B90"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509" w:history="1">
            <w:r w:rsidR="00E95B90" w:rsidRPr="00CE4566">
              <w:rPr>
                <w:rStyle w:val="Hypertextovodkaz"/>
                <w:noProof/>
              </w:rPr>
              <w:t>11.1.1</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OBLAST – MATEMATICKÁ GRAMOTNOST – SWOT 3</w:t>
            </w:r>
            <w:r w:rsidR="00E95B90">
              <w:rPr>
                <w:noProof/>
                <w:webHidden/>
              </w:rPr>
              <w:tab/>
            </w:r>
            <w:r w:rsidR="00E95B90">
              <w:rPr>
                <w:noProof/>
                <w:webHidden/>
              </w:rPr>
              <w:fldChar w:fldCharType="begin"/>
            </w:r>
            <w:r w:rsidR="00E95B90">
              <w:rPr>
                <w:noProof/>
                <w:webHidden/>
              </w:rPr>
              <w:instrText xml:space="preserve"> PAGEREF _Toc144509509 \h </w:instrText>
            </w:r>
            <w:r w:rsidR="00E95B90">
              <w:rPr>
                <w:noProof/>
                <w:webHidden/>
              </w:rPr>
            </w:r>
            <w:r w:rsidR="00E95B90">
              <w:rPr>
                <w:noProof/>
                <w:webHidden/>
              </w:rPr>
              <w:fldChar w:fldCharType="separate"/>
            </w:r>
            <w:r w:rsidR="00E95B90">
              <w:rPr>
                <w:noProof/>
                <w:webHidden/>
              </w:rPr>
              <w:t>55</w:t>
            </w:r>
            <w:r w:rsidR="00E95B90">
              <w:rPr>
                <w:noProof/>
                <w:webHidden/>
              </w:rPr>
              <w:fldChar w:fldCharType="end"/>
            </w:r>
          </w:hyperlink>
        </w:p>
        <w:p w14:paraId="4F28C6DB" w14:textId="75027563" w:rsidR="00E95B90" w:rsidRPr="00C1301E" w:rsidRDefault="007E51BD">
          <w:pPr>
            <w:pStyle w:val="Obsah3"/>
            <w:tabs>
              <w:tab w:val="left" w:pos="6317"/>
              <w:tab w:val="right" w:leader="dot" w:pos="9204"/>
            </w:tabs>
            <w:rPr>
              <w:rFonts w:asciiTheme="minorHAnsi" w:eastAsiaTheme="minorEastAsia" w:hAnsiTheme="minorHAnsi" w:cstheme="minorBidi"/>
              <w:noProof/>
              <w:kern w:val="2"/>
              <w:szCs w:val="22"/>
              <w14:ligatures w14:val="standardContextual"/>
            </w:rPr>
          </w:pPr>
          <w:hyperlink w:anchor="_Toc144509510" w:history="1">
            <w:r w:rsidR="00E95B90" w:rsidRPr="00C1301E">
              <w:rPr>
                <w:rStyle w:val="Hypertextovodkaz"/>
                <w:rFonts w:cs="Arial"/>
                <w:noProof/>
              </w:rPr>
              <w:t>OBLAST – MATEMATICKÁ GRAMOTNOST – ROZŠÍŘENÁ</w:t>
            </w:r>
            <w:r w:rsidR="00E95B90" w:rsidRPr="00C1301E">
              <w:rPr>
                <w:rFonts w:asciiTheme="minorHAnsi" w:eastAsiaTheme="minorEastAsia" w:hAnsiTheme="minorHAnsi" w:cstheme="minorBidi"/>
                <w:noProof/>
                <w:kern w:val="2"/>
                <w:szCs w:val="22"/>
                <w14:ligatures w14:val="standardContextual"/>
              </w:rPr>
              <w:tab/>
            </w:r>
            <w:r w:rsidR="00E95B90" w:rsidRPr="00C1301E">
              <w:rPr>
                <w:rStyle w:val="Hypertextovodkaz"/>
                <w:rFonts w:cs="Arial"/>
                <w:noProof/>
              </w:rPr>
              <w:t>SWOT</w:t>
            </w:r>
            <w:r w:rsidR="00E95B90" w:rsidRPr="00C1301E">
              <w:rPr>
                <w:noProof/>
                <w:webHidden/>
              </w:rPr>
              <w:tab/>
            </w:r>
            <w:r w:rsidR="00E95B90" w:rsidRPr="00C1301E">
              <w:rPr>
                <w:noProof/>
                <w:webHidden/>
              </w:rPr>
              <w:fldChar w:fldCharType="begin"/>
            </w:r>
            <w:r w:rsidR="00E95B90" w:rsidRPr="00C1301E">
              <w:rPr>
                <w:noProof/>
                <w:webHidden/>
              </w:rPr>
              <w:instrText xml:space="preserve"> PAGEREF _Toc144509510 \h </w:instrText>
            </w:r>
            <w:r w:rsidR="00E95B90" w:rsidRPr="00C1301E">
              <w:rPr>
                <w:noProof/>
                <w:webHidden/>
              </w:rPr>
            </w:r>
            <w:r w:rsidR="00E95B90" w:rsidRPr="00C1301E">
              <w:rPr>
                <w:noProof/>
                <w:webHidden/>
              </w:rPr>
              <w:fldChar w:fldCharType="separate"/>
            </w:r>
            <w:r w:rsidR="00E95B90" w:rsidRPr="00C1301E">
              <w:rPr>
                <w:noProof/>
                <w:webHidden/>
              </w:rPr>
              <w:t>55</w:t>
            </w:r>
            <w:r w:rsidR="00E95B90" w:rsidRPr="00C1301E">
              <w:rPr>
                <w:noProof/>
                <w:webHidden/>
              </w:rPr>
              <w:fldChar w:fldCharType="end"/>
            </w:r>
          </w:hyperlink>
        </w:p>
        <w:p w14:paraId="6A6195B9" w14:textId="48DA6E05" w:rsidR="00E95B90" w:rsidRPr="00C1301E"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511" w:history="1">
            <w:r w:rsidR="00E95B90" w:rsidRPr="00C1301E">
              <w:rPr>
                <w:rStyle w:val="Hypertextovodkaz"/>
                <w:noProof/>
              </w:rPr>
              <w:t>11.1.2</w:t>
            </w:r>
            <w:r w:rsidR="00E95B90" w:rsidRPr="00C1301E">
              <w:rPr>
                <w:rFonts w:asciiTheme="minorHAnsi" w:eastAsiaTheme="minorEastAsia" w:hAnsiTheme="minorHAnsi" w:cstheme="minorBidi"/>
                <w:noProof/>
                <w:kern w:val="2"/>
                <w:szCs w:val="22"/>
                <w14:ligatures w14:val="standardContextual"/>
              </w:rPr>
              <w:tab/>
            </w:r>
            <w:r w:rsidR="00E95B90" w:rsidRPr="00C1301E">
              <w:rPr>
                <w:rStyle w:val="Hypertextovodkaz"/>
                <w:noProof/>
              </w:rPr>
              <w:t>OBLAST – ČTENÁŘSKÁ GRAMOTNOST – SWOT 3</w:t>
            </w:r>
            <w:r w:rsidR="00E95B90" w:rsidRPr="00C1301E">
              <w:rPr>
                <w:noProof/>
                <w:webHidden/>
              </w:rPr>
              <w:tab/>
            </w:r>
            <w:r w:rsidR="00E95B90" w:rsidRPr="00C1301E">
              <w:rPr>
                <w:noProof/>
                <w:webHidden/>
              </w:rPr>
              <w:fldChar w:fldCharType="begin"/>
            </w:r>
            <w:r w:rsidR="00E95B90" w:rsidRPr="00C1301E">
              <w:rPr>
                <w:noProof/>
                <w:webHidden/>
              </w:rPr>
              <w:instrText xml:space="preserve"> PAGEREF _Toc144509511 \h </w:instrText>
            </w:r>
            <w:r w:rsidR="00E95B90" w:rsidRPr="00C1301E">
              <w:rPr>
                <w:noProof/>
                <w:webHidden/>
              </w:rPr>
            </w:r>
            <w:r w:rsidR="00E95B90" w:rsidRPr="00C1301E">
              <w:rPr>
                <w:noProof/>
                <w:webHidden/>
              </w:rPr>
              <w:fldChar w:fldCharType="separate"/>
            </w:r>
            <w:r w:rsidR="00E95B90" w:rsidRPr="00C1301E">
              <w:rPr>
                <w:noProof/>
                <w:webHidden/>
              </w:rPr>
              <w:t>60</w:t>
            </w:r>
            <w:r w:rsidR="00E95B90" w:rsidRPr="00C1301E">
              <w:rPr>
                <w:noProof/>
                <w:webHidden/>
              </w:rPr>
              <w:fldChar w:fldCharType="end"/>
            </w:r>
          </w:hyperlink>
        </w:p>
        <w:p w14:paraId="3CB9D610" w14:textId="1AD511D9" w:rsidR="00E95B90" w:rsidRPr="00C1301E"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512" w:history="1">
            <w:r w:rsidR="00E95B90" w:rsidRPr="00C1301E">
              <w:rPr>
                <w:rStyle w:val="Hypertextovodkaz"/>
                <w:noProof/>
              </w:rPr>
              <w:t>11.1.3</w:t>
            </w:r>
            <w:r w:rsidR="00E95B90" w:rsidRPr="00C1301E">
              <w:rPr>
                <w:rFonts w:asciiTheme="minorHAnsi" w:eastAsiaTheme="minorEastAsia" w:hAnsiTheme="minorHAnsi" w:cstheme="minorBidi"/>
                <w:noProof/>
                <w:kern w:val="2"/>
                <w:szCs w:val="22"/>
                <w14:ligatures w14:val="standardContextual"/>
              </w:rPr>
              <w:tab/>
            </w:r>
            <w:r w:rsidR="00E95B90" w:rsidRPr="00C1301E">
              <w:rPr>
                <w:rStyle w:val="Hypertextovodkaz"/>
                <w:noProof/>
              </w:rPr>
              <w:t>OBLAST – PŘEDŠKOLNÍ VZDĚLÁVÁNÍ – SOUHRNNÁ SWOT 3</w:t>
            </w:r>
            <w:r w:rsidR="00E95B90" w:rsidRPr="00C1301E">
              <w:rPr>
                <w:noProof/>
                <w:webHidden/>
              </w:rPr>
              <w:tab/>
            </w:r>
            <w:r w:rsidR="00E95B90" w:rsidRPr="00C1301E">
              <w:rPr>
                <w:noProof/>
                <w:webHidden/>
              </w:rPr>
              <w:fldChar w:fldCharType="begin"/>
            </w:r>
            <w:r w:rsidR="00E95B90" w:rsidRPr="00C1301E">
              <w:rPr>
                <w:noProof/>
                <w:webHidden/>
              </w:rPr>
              <w:instrText xml:space="preserve"> PAGEREF _Toc144509512 \h </w:instrText>
            </w:r>
            <w:r w:rsidR="00E95B90" w:rsidRPr="00C1301E">
              <w:rPr>
                <w:noProof/>
                <w:webHidden/>
              </w:rPr>
            </w:r>
            <w:r w:rsidR="00E95B90" w:rsidRPr="00C1301E">
              <w:rPr>
                <w:noProof/>
                <w:webHidden/>
              </w:rPr>
              <w:fldChar w:fldCharType="separate"/>
            </w:r>
            <w:r w:rsidR="00E95B90" w:rsidRPr="00C1301E">
              <w:rPr>
                <w:noProof/>
                <w:webHidden/>
              </w:rPr>
              <w:t>64</w:t>
            </w:r>
            <w:r w:rsidR="00E95B90" w:rsidRPr="00C1301E">
              <w:rPr>
                <w:noProof/>
                <w:webHidden/>
              </w:rPr>
              <w:fldChar w:fldCharType="end"/>
            </w:r>
          </w:hyperlink>
        </w:p>
        <w:p w14:paraId="40560751" w14:textId="6D5BE181" w:rsidR="00E95B90" w:rsidRPr="00C1301E"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513" w:history="1">
            <w:r w:rsidR="00E95B90" w:rsidRPr="00C1301E">
              <w:rPr>
                <w:rStyle w:val="Hypertextovodkaz"/>
                <w:noProof/>
              </w:rPr>
              <w:t>11.1.4</w:t>
            </w:r>
            <w:r w:rsidR="00E95B90" w:rsidRPr="00C1301E">
              <w:rPr>
                <w:rFonts w:asciiTheme="minorHAnsi" w:eastAsiaTheme="minorEastAsia" w:hAnsiTheme="minorHAnsi" w:cstheme="minorBidi"/>
                <w:noProof/>
                <w:kern w:val="2"/>
                <w:szCs w:val="22"/>
                <w14:ligatures w14:val="standardContextual"/>
              </w:rPr>
              <w:tab/>
            </w:r>
            <w:r w:rsidR="00E95B90" w:rsidRPr="00C1301E">
              <w:rPr>
                <w:rStyle w:val="Hypertextovodkaz"/>
                <w:noProof/>
              </w:rPr>
              <w:t>OBLAST – INKLUZE – SOUHRNNÁ SWOT 3</w:t>
            </w:r>
            <w:r w:rsidR="00E95B90" w:rsidRPr="00C1301E">
              <w:rPr>
                <w:noProof/>
                <w:webHidden/>
              </w:rPr>
              <w:tab/>
            </w:r>
            <w:r w:rsidR="00E95B90" w:rsidRPr="00C1301E">
              <w:rPr>
                <w:noProof/>
                <w:webHidden/>
              </w:rPr>
              <w:fldChar w:fldCharType="begin"/>
            </w:r>
            <w:r w:rsidR="00E95B90" w:rsidRPr="00C1301E">
              <w:rPr>
                <w:noProof/>
                <w:webHidden/>
              </w:rPr>
              <w:instrText xml:space="preserve"> PAGEREF _Toc144509513 \h </w:instrText>
            </w:r>
            <w:r w:rsidR="00E95B90" w:rsidRPr="00C1301E">
              <w:rPr>
                <w:noProof/>
                <w:webHidden/>
              </w:rPr>
            </w:r>
            <w:r w:rsidR="00E95B90" w:rsidRPr="00C1301E">
              <w:rPr>
                <w:noProof/>
                <w:webHidden/>
              </w:rPr>
              <w:fldChar w:fldCharType="separate"/>
            </w:r>
            <w:r w:rsidR="00E95B90" w:rsidRPr="00C1301E">
              <w:rPr>
                <w:noProof/>
                <w:webHidden/>
              </w:rPr>
              <w:t>70</w:t>
            </w:r>
            <w:r w:rsidR="00E95B90" w:rsidRPr="00C1301E">
              <w:rPr>
                <w:noProof/>
                <w:webHidden/>
              </w:rPr>
              <w:fldChar w:fldCharType="end"/>
            </w:r>
          </w:hyperlink>
        </w:p>
        <w:p w14:paraId="3F6390A8" w14:textId="5A86E4F6" w:rsidR="00E95B90" w:rsidRPr="00C1301E" w:rsidRDefault="007E51BD">
          <w:pPr>
            <w:pStyle w:val="Obsah3"/>
            <w:tabs>
              <w:tab w:val="right" w:leader="dot" w:pos="9204"/>
            </w:tabs>
            <w:rPr>
              <w:rFonts w:asciiTheme="minorHAnsi" w:eastAsiaTheme="minorEastAsia" w:hAnsiTheme="minorHAnsi" w:cstheme="minorBidi"/>
              <w:noProof/>
              <w:kern w:val="2"/>
              <w:szCs w:val="22"/>
              <w14:ligatures w14:val="standardContextual"/>
            </w:rPr>
          </w:pPr>
          <w:hyperlink w:anchor="_Toc144509514" w:history="1">
            <w:r w:rsidR="00E95B90" w:rsidRPr="00C1301E">
              <w:rPr>
                <w:rStyle w:val="Hypertextovodkaz"/>
                <w:rFonts w:cs="Arial"/>
                <w:noProof/>
              </w:rPr>
              <w:t>OBLAST – ROZVOJ POTENCIÁLU KAŽDÉHO DÍTĚTE V MŠ – ROZŠÍŘENÁ SWOT</w:t>
            </w:r>
            <w:r w:rsidR="00E95B90" w:rsidRPr="00C1301E">
              <w:rPr>
                <w:noProof/>
                <w:webHidden/>
              </w:rPr>
              <w:tab/>
            </w:r>
            <w:r w:rsidR="00E95B90" w:rsidRPr="00C1301E">
              <w:rPr>
                <w:noProof/>
                <w:webHidden/>
              </w:rPr>
              <w:fldChar w:fldCharType="begin"/>
            </w:r>
            <w:r w:rsidR="00E95B90" w:rsidRPr="00C1301E">
              <w:rPr>
                <w:noProof/>
                <w:webHidden/>
              </w:rPr>
              <w:instrText xml:space="preserve"> PAGEREF _Toc144509514 \h </w:instrText>
            </w:r>
            <w:r w:rsidR="00E95B90" w:rsidRPr="00C1301E">
              <w:rPr>
                <w:noProof/>
                <w:webHidden/>
              </w:rPr>
            </w:r>
            <w:r w:rsidR="00E95B90" w:rsidRPr="00C1301E">
              <w:rPr>
                <w:noProof/>
                <w:webHidden/>
              </w:rPr>
              <w:fldChar w:fldCharType="separate"/>
            </w:r>
            <w:r w:rsidR="00E95B90" w:rsidRPr="00C1301E">
              <w:rPr>
                <w:noProof/>
                <w:webHidden/>
              </w:rPr>
              <w:t>70</w:t>
            </w:r>
            <w:r w:rsidR="00E95B90" w:rsidRPr="00C1301E">
              <w:rPr>
                <w:noProof/>
                <w:webHidden/>
              </w:rPr>
              <w:fldChar w:fldCharType="end"/>
            </w:r>
          </w:hyperlink>
        </w:p>
        <w:p w14:paraId="69B15BE3" w14:textId="053F20E9" w:rsidR="00E95B90" w:rsidRPr="00C1301E" w:rsidRDefault="007E51BD">
          <w:pPr>
            <w:pStyle w:val="Obsah3"/>
            <w:tabs>
              <w:tab w:val="right" w:leader="dot" w:pos="9204"/>
            </w:tabs>
            <w:rPr>
              <w:rFonts w:asciiTheme="minorHAnsi" w:eastAsiaTheme="minorEastAsia" w:hAnsiTheme="minorHAnsi" w:cstheme="minorBidi"/>
              <w:noProof/>
              <w:kern w:val="2"/>
              <w:szCs w:val="22"/>
              <w14:ligatures w14:val="standardContextual"/>
            </w:rPr>
          </w:pPr>
          <w:hyperlink w:anchor="_Toc144509515" w:history="1">
            <w:r w:rsidR="00E95B90" w:rsidRPr="00C1301E">
              <w:rPr>
                <w:rStyle w:val="Hypertextovodkaz"/>
                <w:rFonts w:cs="Arial"/>
                <w:noProof/>
              </w:rPr>
              <w:t>OBLAST – ROZVOJ POTENCIÁLU KAŽDÉHO ŽÁKA V ZŠ – ROZŠÍŘENÁ SWOT</w:t>
            </w:r>
            <w:r w:rsidR="00E95B90" w:rsidRPr="00C1301E">
              <w:rPr>
                <w:noProof/>
                <w:webHidden/>
              </w:rPr>
              <w:tab/>
            </w:r>
            <w:r w:rsidR="00E95B90" w:rsidRPr="00C1301E">
              <w:rPr>
                <w:noProof/>
                <w:webHidden/>
              </w:rPr>
              <w:fldChar w:fldCharType="begin"/>
            </w:r>
            <w:r w:rsidR="00E95B90" w:rsidRPr="00C1301E">
              <w:rPr>
                <w:noProof/>
                <w:webHidden/>
              </w:rPr>
              <w:instrText xml:space="preserve"> PAGEREF _Toc144509515 \h </w:instrText>
            </w:r>
            <w:r w:rsidR="00E95B90" w:rsidRPr="00C1301E">
              <w:rPr>
                <w:noProof/>
                <w:webHidden/>
              </w:rPr>
            </w:r>
            <w:r w:rsidR="00E95B90" w:rsidRPr="00C1301E">
              <w:rPr>
                <w:noProof/>
                <w:webHidden/>
              </w:rPr>
              <w:fldChar w:fldCharType="separate"/>
            </w:r>
            <w:r w:rsidR="00E95B90" w:rsidRPr="00C1301E">
              <w:rPr>
                <w:noProof/>
                <w:webHidden/>
              </w:rPr>
              <w:t>72</w:t>
            </w:r>
            <w:r w:rsidR="00E95B90" w:rsidRPr="00C1301E">
              <w:rPr>
                <w:noProof/>
                <w:webHidden/>
              </w:rPr>
              <w:fldChar w:fldCharType="end"/>
            </w:r>
          </w:hyperlink>
        </w:p>
        <w:p w14:paraId="541F1205" w14:textId="259DA147" w:rsidR="00E95B90" w:rsidRPr="00C1301E"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516" w:history="1">
            <w:r w:rsidR="00E95B90" w:rsidRPr="00C1301E">
              <w:rPr>
                <w:rStyle w:val="Hypertextovodkaz"/>
                <w:noProof/>
                <w:highlight w:val="yellow"/>
              </w:rPr>
              <w:t>11.1.5</w:t>
            </w:r>
            <w:r w:rsidR="00E95B90" w:rsidRPr="00C1301E">
              <w:rPr>
                <w:rFonts w:asciiTheme="minorHAnsi" w:eastAsiaTheme="minorEastAsia" w:hAnsiTheme="minorHAnsi" w:cstheme="minorBidi"/>
                <w:noProof/>
                <w:kern w:val="2"/>
                <w:szCs w:val="22"/>
                <w14:ligatures w14:val="standardContextual"/>
              </w:rPr>
              <w:tab/>
            </w:r>
            <w:r w:rsidR="00E95B90" w:rsidRPr="00C1301E">
              <w:rPr>
                <w:rStyle w:val="Hypertextovodkaz"/>
                <w:noProof/>
                <w:highlight w:val="yellow"/>
              </w:rPr>
              <w:t>OBLAST – PODPORA PEDAGOGICKÝCH, DIDAKTIVKÝCH A MANAŽERSKÝCH KOMPETENCÍ PRACOVNÍKŮ VE VZDĚLÁVÁNÍ – SOUHRNNÁ SWOT 3</w:t>
            </w:r>
            <w:r w:rsidR="00E95B90" w:rsidRPr="00C1301E">
              <w:rPr>
                <w:noProof/>
                <w:webHidden/>
              </w:rPr>
              <w:tab/>
            </w:r>
            <w:r w:rsidR="00E95B90" w:rsidRPr="00C1301E">
              <w:rPr>
                <w:noProof/>
                <w:webHidden/>
              </w:rPr>
              <w:fldChar w:fldCharType="begin"/>
            </w:r>
            <w:r w:rsidR="00E95B90" w:rsidRPr="00C1301E">
              <w:rPr>
                <w:noProof/>
                <w:webHidden/>
              </w:rPr>
              <w:instrText xml:space="preserve"> PAGEREF _Toc144509516 \h </w:instrText>
            </w:r>
            <w:r w:rsidR="00E95B90" w:rsidRPr="00C1301E">
              <w:rPr>
                <w:noProof/>
                <w:webHidden/>
              </w:rPr>
            </w:r>
            <w:r w:rsidR="00E95B90" w:rsidRPr="00C1301E">
              <w:rPr>
                <w:noProof/>
                <w:webHidden/>
              </w:rPr>
              <w:fldChar w:fldCharType="separate"/>
            </w:r>
            <w:r w:rsidR="00E95B90" w:rsidRPr="00C1301E">
              <w:rPr>
                <w:noProof/>
                <w:webHidden/>
              </w:rPr>
              <w:t>78</w:t>
            </w:r>
            <w:r w:rsidR="00E95B90" w:rsidRPr="00C1301E">
              <w:rPr>
                <w:noProof/>
                <w:webHidden/>
              </w:rPr>
              <w:fldChar w:fldCharType="end"/>
            </w:r>
          </w:hyperlink>
        </w:p>
        <w:p w14:paraId="47031BA3" w14:textId="5A9CEA52" w:rsidR="00E95B90" w:rsidRPr="00C1301E" w:rsidRDefault="007E51BD">
          <w:pPr>
            <w:pStyle w:val="Obsah3"/>
            <w:tabs>
              <w:tab w:val="right" w:leader="dot" w:pos="9204"/>
            </w:tabs>
            <w:rPr>
              <w:rFonts w:asciiTheme="minorHAnsi" w:eastAsiaTheme="minorEastAsia" w:hAnsiTheme="minorHAnsi" w:cstheme="minorBidi"/>
              <w:noProof/>
              <w:kern w:val="2"/>
              <w:szCs w:val="22"/>
              <w14:ligatures w14:val="standardContextual"/>
            </w:rPr>
          </w:pPr>
          <w:hyperlink w:anchor="_Toc144509517" w:history="1">
            <w:r w:rsidR="00E95B90" w:rsidRPr="00C1301E">
              <w:rPr>
                <w:rStyle w:val="Hypertextovodkaz"/>
                <w:rFonts w:cs="Arial"/>
                <w:noProof/>
                <w:highlight w:val="yellow"/>
              </w:rPr>
              <w:t>OBLAST – PODPORA PEDAGOGICKÝCH, DIDAKTIVKÝCH A MANAŽERSKÝCH KOMPETENCÍ PRACOVNÍKŮ VE VZDĚLÁVÁNÍ – ROZŠÍŘENÁ SWOT</w:t>
            </w:r>
            <w:r w:rsidR="00E95B90" w:rsidRPr="00C1301E">
              <w:rPr>
                <w:noProof/>
                <w:webHidden/>
              </w:rPr>
              <w:tab/>
            </w:r>
            <w:r w:rsidR="00E95B90" w:rsidRPr="00C1301E">
              <w:rPr>
                <w:noProof/>
                <w:webHidden/>
              </w:rPr>
              <w:fldChar w:fldCharType="begin"/>
            </w:r>
            <w:r w:rsidR="00E95B90" w:rsidRPr="00C1301E">
              <w:rPr>
                <w:noProof/>
                <w:webHidden/>
              </w:rPr>
              <w:instrText xml:space="preserve"> PAGEREF _Toc144509517 \h </w:instrText>
            </w:r>
            <w:r w:rsidR="00E95B90" w:rsidRPr="00C1301E">
              <w:rPr>
                <w:noProof/>
                <w:webHidden/>
              </w:rPr>
            </w:r>
            <w:r w:rsidR="00E95B90" w:rsidRPr="00C1301E">
              <w:rPr>
                <w:noProof/>
                <w:webHidden/>
              </w:rPr>
              <w:fldChar w:fldCharType="separate"/>
            </w:r>
            <w:r w:rsidR="00E95B90" w:rsidRPr="00C1301E">
              <w:rPr>
                <w:noProof/>
                <w:webHidden/>
              </w:rPr>
              <w:t>78</w:t>
            </w:r>
            <w:r w:rsidR="00E95B90" w:rsidRPr="00C1301E">
              <w:rPr>
                <w:noProof/>
                <w:webHidden/>
              </w:rPr>
              <w:fldChar w:fldCharType="end"/>
            </w:r>
          </w:hyperlink>
        </w:p>
        <w:p w14:paraId="5D48238A" w14:textId="0B64AF5E" w:rsidR="00E95B90" w:rsidRDefault="007E51BD">
          <w:pPr>
            <w:pStyle w:val="Obsah3"/>
            <w:tabs>
              <w:tab w:val="left" w:pos="1200"/>
              <w:tab w:val="right" w:leader="dot" w:pos="9204"/>
            </w:tabs>
            <w:rPr>
              <w:rFonts w:asciiTheme="minorHAnsi" w:eastAsiaTheme="minorEastAsia" w:hAnsiTheme="minorHAnsi" w:cstheme="minorBidi"/>
              <w:noProof/>
              <w:kern w:val="2"/>
              <w:szCs w:val="22"/>
              <w14:ligatures w14:val="standardContextual"/>
            </w:rPr>
          </w:pPr>
          <w:hyperlink w:anchor="_Toc144509518" w:history="1">
            <w:r w:rsidR="00E95B90" w:rsidRPr="00CE4566">
              <w:rPr>
                <w:rStyle w:val="Hypertextovodkaz"/>
                <w:noProof/>
              </w:rPr>
              <w:t>11.1.6</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DOPLŇKOVÁ OBLAST – CIZÍ JAZYKY</w:t>
            </w:r>
            <w:r w:rsidR="00E95B90">
              <w:rPr>
                <w:noProof/>
                <w:webHidden/>
              </w:rPr>
              <w:tab/>
            </w:r>
            <w:r w:rsidR="00E95B90">
              <w:rPr>
                <w:noProof/>
                <w:webHidden/>
              </w:rPr>
              <w:fldChar w:fldCharType="begin"/>
            </w:r>
            <w:r w:rsidR="00E95B90">
              <w:rPr>
                <w:noProof/>
                <w:webHidden/>
              </w:rPr>
              <w:instrText xml:space="preserve"> PAGEREF _Toc144509518 \h </w:instrText>
            </w:r>
            <w:r w:rsidR="00E95B90">
              <w:rPr>
                <w:noProof/>
                <w:webHidden/>
              </w:rPr>
            </w:r>
            <w:r w:rsidR="00E95B90">
              <w:rPr>
                <w:noProof/>
                <w:webHidden/>
              </w:rPr>
              <w:fldChar w:fldCharType="separate"/>
            </w:r>
            <w:r w:rsidR="00E95B90">
              <w:rPr>
                <w:noProof/>
                <w:webHidden/>
              </w:rPr>
              <w:t>81</w:t>
            </w:r>
            <w:r w:rsidR="00E95B90">
              <w:rPr>
                <w:noProof/>
                <w:webHidden/>
              </w:rPr>
              <w:fldChar w:fldCharType="end"/>
            </w:r>
          </w:hyperlink>
        </w:p>
        <w:p w14:paraId="3388517B" w14:textId="3372CBC3" w:rsidR="00E95B90" w:rsidRDefault="007E51BD">
          <w:pPr>
            <w:pStyle w:val="Obsah3"/>
            <w:tabs>
              <w:tab w:val="left" w:pos="1200"/>
              <w:tab w:val="right" w:leader="dot" w:pos="9204"/>
            </w:tabs>
            <w:rPr>
              <w:rStyle w:val="Hypertextovodkaz"/>
              <w:noProof/>
            </w:rPr>
          </w:pPr>
          <w:hyperlink w:anchor="_Toc144509519" w:history="1">
            <w:r w:rsidR="00E95B90" w:rsidRPr="00CE4566">
              <w:rPr>
                <w:rStyle w:val="Hypertextovodkaz"/>
                <w:noProof/>
              </w:rPr>
              <w:t>11.1.7</w:t>
            </w:r>
            <w:r w:rsidR="00E95B90">
              <w:rPr>
                <w:rFonts w:asciiTheme="minorHAnsi" w:eastAsiaTheme="minorEastAsia" w:hAnsiTheme="minorHAnsi" w:cstheme="minorBidi"/>
                <w:noProof/>
                <w:kern w:val="2"/>
                <w:szCs w:val="22"/>
                <w14:ligatures w14:val="standardContextual"/>
              </w:rPr>
              <w:tab/>
            </w:r>
            <w:r w:rsidR="00E95B90" w:rsidRPr="00CE4566">
              <w:rPr>
                <w:rStyle w:val="Hypertextovodkaz"/>
                <w:noProof/>
              </w:rPr>
              <w:t>DOPLŇKOVÁ OBLAST – PARTNERSTVÍ A SPOLUPRÁCE</w:t>
            </w:r>
            <w:r w:rsidR="00E95B90">
              <w:rPr>
                <w:noProof/>
                <w:webHidden/>
              </w:rPr>
              <w:tab/>
            </w:r>
            <w:r w:rsidR="00E95B90">
              <w:rPr>
                <w:noProof/>
                <w:webHidden/>
              </w:rPr>
              <w:fldChar w:fldCharType="begin"/>
            </w:r>
            <w:r w:rsidR="00E95B90">
              <w:rPr>
                <w:noProof/>
                <w:webHidden/>
              </w:rPr>
              <w:instrText xml:space="preserve"> PAGEREF _Toc144509519 \h </w:instrText>
            </w:r>
            <w:r w:rsidR="00E95B90">
              <w:rPr>
                <w:noProof/>
                <w:webHidden/>
              </w:rPr>
            </w:r>
            <w:r w:rsidR="00E95B90">
              <w:rPr>
                <w:noProof/>
                <w:webHidden/>
              </w:rPr>
              <w:fldChar w:fldCharType="separate"/>
            </w:r>
            <w:r w:rsidR="00E95B90">
              <w:rPr>
                <w:noProof/>
                <w:webHidden/>
              </w:rPr>
              <w:t>81</w:t>
            </w:r>
            <w:r w:rsidR="00E95B90">
              <w:rPr>
                <w:noProof/>
                <w:webHidden/>
              </w:rPr>
              <w:fldChar w:fldCharType="end"/>
            </w:r>
          </w:hyperlink>
        </w:p>
        <w:p w14:paraId="0FAAA830" w14:textId="00DA49C5" w:rsidR="00E95B90" w:rsidRDefault="007E51BD">
          <w:pPr>
            <w:pStyle w:val="Obsah3"/>
            <w:tabs>
              <w:tab w:val="right" w:leader="dot" w:pos="9204"/>
            </w:tabs>
            <w:rPr>
              <w:rStyle w:val="Hypertextovodkaz"/>
              <w:noProof/>
            </w:rPr>
          </w:pPr>
          <w:hyperlink w:anchor="_Toc144509520" w:history="1">
            <w:r w:rsidR="00E95B90" w:rsidRPr="00C1301E">
              <w:rPr>
                <w:rStyle w:val="Hypertextovodkaz"/>
                <w:rFonts w:cs="Arial"/>
                <w:noProof/>
              </w:rPr>
              <w:t>DALŠÍ DOPLŇKOVÉ OBLASTI – SOUHRNNÁ DETAILNÍ SWOT</w:t>
            </w:r>
            <w:r w:rsidR="00E95B90" w:rsidRPr="00C1301E">
              <w:rPr>
                <w:noProof/>
                <w:webHidden/>
              </w:rPr>
              <w:tab/>
            </w:r>
            <w:r w:rsidR="00E95B90" w:rsidRPr="00C1301E">
              <w:rPr>
                <w:noProof/>
                <w:webHidden/>
              </w:rPr>
              <w:fldChar w:fldCharType="begin"/>
            </w:r>
            <w:r w:rsidR="00E95B90" w:rsidRPr="00C1301E">
              <w:rPr>
                <w:noProof/>
                <w:webHidden/>
              </w:rPr>
              <w:instrText xml:space="preserve"> PAGEREF _Toc144509520 \h </w:instrText>
            </w:r>
            <w:r w:rsidR="00E95B90" w:rsidRPr="00C1301E">
              <w:rPr>
                <w:noProof/>
                <w:webHidden/>
              </w:rPr>
            </w:r>
            <w:r w:rsidR="00E95B90" w:rsidRPr="00C1301E">
              <w:rPr>
                <w:noProof/>
                <w:webHidden/>
              </w:rPr>
              <w:fldChar w:fldCharType="separate"/>
            </w:r>
            <w:r w:rsidR="00E95B90" w:rsidRPr="00C1301E">
              <w:rPr>
                <w:noProof/>
                <w:webHidden/>
              </w:rPr>
              <w:t>82</w:t>
            </w:r>
            <w:r w:rsidR="00E95B90" w:rsidRPr="00C1301E">
              <w:rPr>
                <w:noProof/>
                <w:webHidden/>
              </w:rPr>
              <w:fldChar w:fldCharType="end"/>
            </w:r>
          </w:hyperlink>
        </w:p>
        <w:p w14:paraId="2102FE60" w14:textId="5C539B56" w:rsidR="00E95B90" w:rsidRDefault="007E51BD" w:rsidP="00C1301E">
          <w:pPr>
            <w:pStyle w:val="Obsah2"/>
            <w:rPr>
              <w:rStyle w:val="Hypertextovodkaz"/>
            </w:rPr>
          </w:pPr>
          <w:hyperlink w:anchor="_Toc144509521" w:history="1">
            <w:r w:rsidR="00E95B90" w:rsidRPr="00CE4566">
              <w:rPr>
                <w:rStyle w:val="Hypertextovodkaz"/>
              </w:rPr>
              <w:t>Prioritní oblasti rozvoje</w:t>
            </w:r>
            <w:r w:rsidR="00E95B90">
              <w:rPr>
                <w:webHidden/>
              </w:rPr>
              <w:tab/>
            </w:r>
            <w:r w:rsidR="00E95B90">
              <w:rPr>
                <w:webHidden/>
              </w:rPr>
              <w:fldChar w:fldCharType="begin"/>
            </w:r>
            <w:r w:rsidR="00E95B90">
              <w:rPr>
                <w:webHidden/>
              </w:rPr>
              <w:instrText xml:space="preserve"> PAGEREF _Toc144509521 \h </w:instrText>
            </w:r>
            <w:r w:rsidR="00E95B90">
              <w:rPr>
                <w:webHidden/>
              </w:rPr>
            </w:r>
            <w:r w:rsidR="00E95B90">
              <w:rPr>
                <w:webHidden/>
              </w:rPr>
              <w:fldChar w:fldCharType="separate"/>
            </w:r>
            <w:r w:rsidR="00E95B90">
              <w:rPr>
                <w:webHidden/>
              </w:rPr>
              <w:t>86</w:t>
            </w:r>
            <w:r w:rsidR="00E95B90">
              <w:rPr>
                <w:webHidden/>
              </w:rPr>
              <w:fldChar w:fldCharType="end"/>
            </w:r>
          </w:hyperlink>
        </w:p>
        <w:p w14:paraId="02F9120E" w14:textId="77777777" w:rsidR="00C1301E" w:rsidRPr="00C1301E" w:rsidRDefault="00C1301E" w:rsidP="00C1301E">
          <w:pPr>
            <w:rPr>
              <w:rFonts w:eastAsiaTheme="minorEastAsia"/>
            </w:rPr>
          </w:pPr>
        </w:p>
        <w:p w14:paraId="0AE5608D" w14:textId="439C8DD2" w:rsidR="00E95B90" w:rsidRDefault="007E51BD">
          <w:pPr>
            <w:pStyle w:val="Obsah1"/>
            <w:tabs>
              <w:tab w:val="right" w:leader="dot" w:pos="9204"/>
            </w:tabs>
            <w:rPr>
              <w:rFonts w:asciiTheme="minorHAnsi" w:eastAsiaTheme="minorEastAsia" w:hAnsiTheme="minorHAnsi" w:cstheme="minorBidi"/>
              <w:noProof/>
              <w:kern w:val="2"/>
              <w:szCs w:val="22"/>
              <w14:ligatures w14:val="standardContextual"/>
            </w:rPr>
          </w:pPr>
          <w:hyperlink w:anchor="_Toc144509522" w:history="1">
            <w:r w:rsidR="00E95B90" w:rsidRPr="00CE4566">
              <w:rPr>
                <w:rStyle w:val="Hypertextovodkaz"/>
                <w:rFonts w:eastAsiaTheme="majorEastAsia"/>
                <w:noProof/>
              </w:rPr>
              <w:t xml:space="preserve">STRATEGICKÝ RÁMEC MAP </w:t>
            </w:r>
            <w:r w:rsidR="00E95B90" w:rsidRPr="00CE4566">
              <w:rPr>
                <w:rStyle w:val="Hypertextovodkaz"/>
                <w:rFonts w:eastAsiaTheme="majorEastAsia"/>
                <w:noProof/>
                <w:highlight w:val="yellow"/>
              </w:rPr>
              <w:t>III</w:t>
            </w:r>
            <w:r w:rsidR="00E95B90">
              <w:rPr>
                <w:noProof/>
                <w:webHidden/>
              </w:rPr>
              <w:tab/>
            </w:r>
            <w:r w:rsidR="00E95B90">
              <w:rPr>
                <w:noProof/>
                <w:webHidden/>
              </w:rPr>
              <w:fldChar w:fldCharType="begin"/>
            </w:r>
            <w:r w:rsidR="00E95B90">
              <w:rPr>
                <w:noProof/>
                <w:webHidden/>
              </w:rPr>
              <w:instrText xml:space="preserve"> PAGEREF _Toc144509522 \h </w:instrText>
            </w:r>
            <w:r w:rsidR="00E95B90">
              <w:rPr>
                <w:noProof/>
                <w:webHidden/>
              </w:rPr>
            </w:r>
            <w:r w:rsidR="00E95B90">
              <w:rPr>
                <w:noProof/>
                <w:webHidden/>
              </w:rPr>
              <w:fldChar w:fldCharType="separate"/>
            </w:r>
            <w:r w:rsidR="00E95B90">
              <w:rPr>
                <w:noProof/>
                <w:webHidden/>
              </w:rPr>
              <w:t>87</w:t>
            </w:r>
            <w:r w:rsidR="00E95B90">
              <w:rPr>
                <w:noProof/>
                <w:webHidden/>
              </w:rPr>
              <w:fldChar w:fldCharType="end"/>
            </w:r>
          </w:hyperlink>
        </w:p>
        <w:p w14:paraId="1CB5B321" w14:textId="4A8C5301" w:rsidR="00E95B90" w:rsidRPr="00C1301E" w:rsidRDefault="007E51BD" w:rsidP="00C1301E">
          <w:pPr>
            <w:pStyle w:val="Obsah2"/>
            <w:rPr>
              <w:rFonts w:asciiTheme="minorHAnsi" w:eastAsiaTheme="minorEastAsia" w:hAnsiTheme="minorHAnsi" w:cstheme="minorBidi"/>
              <w:kern w:val="2"/>
              <w:szCs w:val="22"/>
              <w14:ligatures w14:val="standardContextual"/>
            </w:rPr>
          </w:pPr>
          <w:hyperlink w:anchor="_Toc144509523" w:history="1">
            <w:r w:rsidR="00E95B90" w:rsidRPr="00C1301E">
              <w:rPr>
                <w:rStyle w:val="Hypertextovodkaz"/>
                <w:b w:val="0"/>
                <w:bCs w:val="0"/>
              </w:rPr>
              <w:t>Úvod</w:t>
            </w:r>
            <w:r w:rsidR="00E95B90" w:rsidRPr="00C1301E">
              <w:rPr>
                <w:webHidden/>
              </w:rPr>
              <w:tab/>
            </w:r>
            <w:r w:rsidR="00E95B90" w:rsidRPr="005717E1">
              <w:rPr>
                <w:b w:val="0"/>
                <w:bCs w:val="0"/>
                <w:webHidden/>
              </w:rPr>
              <w:fldChar w:fldCharType="begin"/>
            </w:r>
            <w:r w:rsidR="00E95B90" w:rsidRPr="005717E1">
              <w:rPr>
                <w:b w:val="0"/>
                <w:bCs w:val="0"/>
                <w:webHidden/>
              </w:rPr>
              <w:instrText xml:space="preserve"> PAGEREF _Toc144509523 \h </w:instrText>
            </w:r>
            <w:r w:rsidR="00E95B90" w:rsidRPr="005717E1">
              <w:rPr>
                <w:b w:val="0"/>
                <w:bCs w:val="0"/>
                <w:webHidden/>
              </w:rPr>
            </w:r>
            <w:r w:rsidR="00E95B90" w:rsidRPr="005717E1">
              <w:rPr>
                <w:b w:val="0"/>
                <w:bCs w:val="0"/>
                <w:webHidden/>
              </w:rPr>
              <w:fldChar w:fldCharType="separate"/>
            </w:r>
            <w:r w:rsidR="00E95B90" w:rsidRPr="005717E1">
              <w:rPr>
                <w:b w:val="0"/>
                <w:bCs w:val="0"/>
                <w:webHidden/>
              </w:rPr>
              <w:t>88</w:t>
            </w:r>
            <w:r w:rsidR="00E95B90" w:rsidRPr="005717E1">
              <w:rPr>
                <w:b w:val="0"/>
                <w:bCs w:val="0"/>
                <w:webHidden/>
              </w:rPr>
              <w:fldChar w:fldCharType="end"/>
            </w:r>
          </w:hyperlink>
        </w:p>
        <w:p w14:paraId="01A5AB6B" w14:textId="3075E2A2" w:rsidR="00E95B90" w:rsidRPr="00C1301E" w:rsidRDefault="007E51BD" w:rsidP="00C1301E">
          <w:pPr>
            <w:pStyle w:val="Obsah2"/>
            <w:rPr>
              <w:rFonts w:asciiTheme="minorHAnsi" w:eastAsiaTheme="minorEastAsia" w:hAnsiTheme="minorHAnsi" w:cstheme="minorBidi"/>
              <w:b w:val="0"/>
              <w:bCs w:val="0"/>
              <w:kern w:val="2"/>
              <w:szCs w:val="22"/>
              <w14:ligatures w14:val="standardContextual"/>
            </w:rPr>
          </w:pPr>
          <w:hyperlink w:anchor="_Toc144509524" w:history="1">
            <w:r w:rsidR="00E95B90" w:rsidRPr="00C1301E">
              <w:rPr>
                <w:rStyle w:val="Hypertextovodkaz"/>
                <w:b w:val="0"/>
                <w:bCs w:val="0"/>
              </w:rPr>
              <w:t>1.</w:t>
            </w:r>
            <w:r w:rsidR="00E95B90" w:rsidRPr="00C1301E">
              <w:rPr>
                <w:rFonts w:asciiTheme="minorHAnsi" w:eastAsiaTheme="minorEastAsia" w:hAnsiTheme="minorHAnsi" w:cstheme="minorBidi"/>
                <w:b w:val="0"/>
                <w:bCs w:val="0"/>
                <w:kern w:val="2"/>
                <w:szCs w:val="22"/>
                <w14:ligatures w14:val="standardContextual"/>
              </w:rPr>
              <w:tab/>
            </w:r>
            <w:r w:rsidR="00E95B90" w:rsidRPr="00C1301E">
              <w:rPr>
                <w:rStyle w:val="Hypertextovodkaz"/>
                <w:b w:val="0"/>
                <w:bCs w:val="0"/>
              </w:rPr>
              <w:t>Vize</w:t>
            </w:r>
            <w:r w:rsidR="00E95B90" w:rsidRPr="00C1301E">
              <w:rPr>
                <w:b w:val="0"/>
                <w:bCs w:val="0"/>
                <w:webHidden/>
              </w:rPr>
              <w:tab/>
            </w:r>
            <w:r w:rsidR="00E95B90" w:rsidRPr="00C1301E">
              <w:rPr>
                <w:b w:val="0"/>
                <w:bCs w:val="0"/>
                <w:webHidden/>
              </w:rPr>
              <w:fldChar w:fldCharType="begin"/>
            </w:r>
            <w:r w:rsidR="00E95B90" w:rsidRPr="00C1301E">
              <w:rPr>
                <w:b w:val="0"/>
                <w:bCs w:val="0"/>
                <w:webHidden/>
              </w:rPr>
              <w:instrText xml:space="preserve"> PAGEREF _Toc144509524 \h </w:instrText>
            </w:r>
            <w:r w:rsidR="00E95B90" w:rsidRPr="00C1301E">
              <w:rPr>
                <w:b w:val="0"/>
                <w:bCs w:val="0"/>
                <w:webHidden/>
              </w:rPr>
            </w:r>
            <w:r w:rsidR="00E95B90" w:rsidRPr="00C1301E">
              <w:rPr>
                <w:b w:val="0"/>
                <w:bCs w:val="0"/>
                <w:webHidden/>
              </w:rPr>
              <w:fldChar w:fldCharType="separate"/>
            </w:r>
            <w:r w:rsidR="00E95B90" w:rsidRPr="00C1301E">
              <w:rPr>
                <w:b w:val="0"/>
                <w:bCs w:val="0"/>
                <w:webHidden/>
              </w:rPr>
              <w:t>88</w:t>
            </w:r>
            <w:r w:rsidR="00E95B90" w:rsidRPr="00C1301E">
              <w:rPr>
                <w:b w:val="0"/>
                <w:bCs w:val="0"/>
                <w:webHidden/>
              </w:rPr>
              <w:fldChar w:fldCharType="end"/>
            </w:r>
          </w:hyperlink>
        </w:p>
        <w:p w14:paraId="4BADE4B6" w14:textId="5484937D" w:rsidR="00E95B90" w:rsidRPr="00C1301E" w:rsidRDefault="007E51BD" w:rsidP="00C1301E">
          <w:pPr>
            <w:pStyle w:val="Obsah2"/>
            <w:rPr>
              <w:rFonts w:asciiTheme="minorHAnsi" w:eastAsiaTheme="minorEastAsia" w:hAnsiTheme="minorHAnsi" w:cstheme="minorBidi"/>
              <w:b w:val="0"/>
              <w:bCs w:val="0"/>
              <w:kern w:val="2"/>
              <w:szCs w:val="22"/>
              <w14:ligatures w14:val="standardContextual"/>
            </w:rPr>
          </w:pPr>
          <w:hyperlink w:anchor="_Toc144509525" w:history="1">
            <w:r w:rsidR="00E95B90" w:rsidRPr="00C1301E">
              <w:rPr>
                <w:rStyle w:val="Hypertextovodkaz"/>
                <w:b w:val="0"/>
                <w:bCs w:val="0"/>
              </w:rPr>
              <w:t>2.</w:t>
            </w:r>
            <w:r w:rsidR="00E95B90" w:rsidRPr="00C1301E">
              <w:rPr>
                <w:rFonts w:asciiTheme="minorHAnsi" w:eastAsiaTheme="minorEastAsia" w:hAnsiTheme="minorHAnsi" w:cstheme="minorBidi"/>
                <w:b w:val="0"/>
                <w:bCs w:val="0"/>
                <w:kern w:val="2"/>
                <w:szCs w:val="22"/>
                <w14:ligatures w14:val="standardContextual"/>
              </w:rPr>
              <w:tab/>
            </w:r>
            <w:r w:rsidR="00E95B90" w:rsidRPr="00C1301E">
              <w:rPr>
                <w:rStyle w:val="Hypertextovodkaz"/>
                <w:b w:val="0"/>
                <w:bCs w:val="0"/>
              </w:rPr>
              <w:t>Popis zapojení aktérů</w:t>
            </w:r>
            <w:r w:rsidR="00E95B90" w:rsidRPr="00C1301E">
              <w:rPr>
                <w:b w:val="0"/>
                <w:bCs w:val="0"/>
                <w:webHidden/>
              </w:rPr>
              <w:tab/>
            </w:r>
            <w:r w:rsidR="00E95B90" w:rsidRPr="00C1301E">
              <w:rPr>
                <w:b w:val="0"/>
                <w:bCs w:val="0"/>
                <w:webHidden/>
              </w:rPr>
              <w:fldChar w:fldCharType="begin"/>
            </w:r>
            <w:r w:rsidR="00E95B90" w:rsidRPr="00C1301E">
              <w:rPr>
                <w:b w:val="0"/>
                <w:bCs w:val="0"/>
                <w:webHidden/>
              </w:rPr>
              <w:instrText xml:space="preserve"> PAGEREF _Toc144509525 \h </w:instrText>
            </w:r>
            <w:r w:rsidR="00E95B90" w:rsidRPr="00C1301E">
              <w:rPr>
                <w:b w:val="0"/>
                <w:bCs w:val="0"/>
                <w:webHidden/>
              </w:rPr>
            </w:r>
            <w:r w:rsidR="00E95B90" w:rsidRPr="00C1301E">
              <w:rPr>
                <w:b w:val="0"/>
                <w:bCs w:val="0"/>
                <w:webHidden/>
              </w:rPr>
              <w:fldChar w:fldCharType="separate"/>
            </w:r>
            <w:r w:rsidR="00E95B90" w:rsidRPr="00C1301E">
              <w:rPr>
                <w:b w:val="0"/>
                <w:bCs w:val="0"/>
                <w:webHidden/>
              </w:rPr>
              <w:t>89</w:t>
            </w:r>
            <w:r w:rsidR="00E95B90" w:rsidRPr="00C1301E">
              <w:rPr>
                <w:b w:val="0"/>
                <w:bCs w:val="0"/>
                <w:webHidden/>
              </w:rPr>
              <w:fldChar w:fldCharType="end"/>
            </w:r>
          </w:hyperlink>
        </w:p>
        <w:p w14:paraId="692C06D6" w14:textId="34C11549" w:rsidR="00E95B90" w:rsidRPr="00C1301E" w:rsidRDefault="007E51BD" w:rsidP="00C1301E">
          <w:pPr>
            <w:pStyle w:val="Obsah2"/>
            <w:rPr>
              <w:rFonts w:asciiTheme="minorHAnsi" w:eastAsiaTheme="minorEastAsia" w:hAnsiTheme="minorHAnsi" w:cstheme="minorBidi"/>
              <w:b w:val="0"/>
              <w:bCs w:val="0"/>
              <w:kern w:val="2"/>
              <w:szCs w:val="22"/>
              <w14:ligatures w14:val="standardContextual"/>
            </w:rPr>
          </w:pPr>
          <w:hyperlink w:anchor="_Toc144509526" w:history="1">
            <w:r w:rsidR="00E95B90" w:rsidRPr="00C1301E">
              <w:rPr>
                <w:rStyle w:val="Hypertextovodkaz"/>
                <w:b w:val="0"/>
                <w:bCs w:val="0"/>
              </w:rPr>
              <w:t>3.</w:t>
            </w:r>
            <w:r w:rsidR="00E95B90" w:rsidRPr="00C1301E">
              <w:rPr>
                <w:rFonts w:asciiTheme="minorHAnsi" w:eastAsiaTheme="minorEastAsia" w:hAnsiTheme="minorHAnsi" w:cstheme="minorBidi"/>
                <w:b w:val="0"/>
                <w:bCs w:val="0"/>
                <w:kern w:val="2"/>
                <w:szCs w:val="22"/>
                <w14:ligatures w14:val="standardContextual"/>
              </w:rPr>
              <w:tab/>
            </w:r>
            <w:r w:rsidR="00E95B90" w:rsidRPr="00C1301E">
              <w:rPr>
                <w:rStyle w:val="Hypertextovodkaz"/>
                <w:b w:val="0"/>
                <w:bCs w:val="0"/>
              </w:rPr>
              <w:t>Povinná a volitelná témata vzájemné spolupráce aktérů MAP III</w:t>
            </w:r>
            <w:r w:rsidR="00E95B90" w:rsidRPr="00C1301E">
              <w:rPr>
                <w:b w:val="0"/>
                <w:bCs w:val="0"/>
                <w:webHidden/>
              </w:rPr>
              <w:tab/>
            </w:r>
            <w:r w:rsidR="00E95B90" w:rsidRPr="00C1301E">
              <w:rPr>
                <w:b w:val="0"/>
                <w:bCs w:val="0"/>
                <w:webHidden/>
              </w:rPr>
              <w:fldChar w:fldCharType="begin"/>
            </w:r>
            <w:r w:rsidR="00E95B90" w:rsidRPr="00C1301E">
              <w:rPr>
                <w:b w:val="0"/>
                <w:bCs w:val="0"/>
                <w:webHidden/>
              </w:rPr>
              <w:instrText xml:space="preserve"> PAGEREF _Toc144509526 \h </w:instrText>
            </w:r>
            <w:r w:rsidR="00E95B90" w:rsidRPr="00C1301E">
              <w:rPr>
                <w:b w:val="0"/>
                <w:bCs w:val="0"/>
                <w:webHidden/>
              </w:rPr>
            </w:r>
            <w:r w:rsidR="00E95B90" w:rsidRPr="00C1301E">
              <w:rPr>
                <w:b w:val="0"/>
                <w:bCs w:val="0"/>
                <w:webHidden/>
              </w:rPr>
              <w:fldChar w:fldCharType="separate"/>
            </w:r>
            <w:r w:rsidR="00E95B90" w:rsidRPr="00C1301E">
              <w:rPr>
                <w:b w:val="0"/>
                <w:bCs w:val="0"/>
                <w:webHidden/>
              </w:rPr>
              <w:t>90</w:t>
            </w:r>
            <w:r w:rsidR="00E95B90" w:rsidRPr="00C1301E">
              <w:rPr>
                <w:b w:val="0"/>
                <w:bCs w:val="0"/>
                <w:webHidden/>
              </w:rPr>
              <w:fldChar w:fldCharType="end"/>
            </w:r>
          </w:hyperlink>
        </w:p>
        <w:p w14:paraId="590F3A8C" w14:textId="280A01E9" w:rsidR="00E95B90" w:rsidRPr="00C1301E" w:rsidRDefault="007E51BD" w:rsidP="00C1301E">
          <w:pPr>
            <w:pStyle w:val="Obsah2"/>
            <w:rPr>
              <w:rFonts w:asciiTheme="minorHAnsi" w:eastAsiaTheme="minorEastAsia" w:hAnsiTheme="minorHAnsi" w:cstheme="minorBidi"/>
              <w:b w:val="0"/>
              <w:bCs w:val="0"/>
              <w:kern w:val="2"/>
              <w:szCs w:val="22"/>
              <w14:ligatures w14:val="standardContextual"/>
            </w:rPr>
          </w:pPr>
          <w:hyperlink w:anchor="_Toc144509527" w:history="1">
            <w:r w:rsidR="00E95B90" w:rsidRPr="00C1301E">
              <w:rPr>
                <w:rStyle w:val="Hypertextovodkaz"/>
                <w:b w:val="0"/>
                <w:bCs w:val="0"/>
              </w:rPr>
              <w:t>4.</w:t>
            </w:r>
            <w:r w:rsidR="00E95B90" w:rsidRPr="00C1301E">
              <w:rPr>
                <w:rFonts w:asciiTheme="minorHAnsi" w:eastAsiaTheme="minorEastAsia" w:hAnsiTheme="minorHAnsi" w:cstheme="minorBidi"/>
                <w:b w:val="0"/>
                <w:bCs w:val="0"/>
                <w:kern w:val="2"/>
                <w:szCs w:val="22"/>
                <w14:ligatures w14:val="standardContextual"/>
              </w:rPr>
              <w:tab/>
            </w:r>
            <w:r w:rsidR="00E95B90" w:rsidRPr="00C1301E">
              <w:rPr>
                <w:rStyle w:val="Hypertextovodkaz"/>
                <w:b w:val="0"/>
                <w:bCs w:val="0"/>
              </w:rPr>
              <w:t>Priority a cíle vzájemné spolupráce aktérů MAP III</w:t>
            </w:r>
            <w:r w:rsidR="00E95B90" w:rsidRPr="00C1301E">
              <w:rPr>
                <w:b w:val="0"/>
                <w:bCs w:val="0"/>
                <w:webHidden/>
              </w:rPr>
              <w:tab/>
            </w:r>
            <w:r w:rsidR="00E95B90" w:rsidRPr="00C1301E">
              <w:rPr>
                <w:b w:val="0"/>
                <w:bCs w:val="0"/>
                <w:webHidden/>
              </w:rPr>
              <w:fldChar w:fldCharType="begin"/>
            </w:r>
            <w:r w:rsidR="00E95B90" w:rsidRPr="00C1301E">
              <w:rPr>
                <w:b w:val="0"/>
                <w:bCs w:val="0"/>
                <w:webHidden/>
              </w:rPr>
              <w:instrText xml:space="preserve"> PAGEREF _Toc144509527 \h </w:instrText>
            </w:r>
            <w:r w:rsidR="00E95B90" w:rsidRPr="00C1301E">
              <w:rPr>
                <w:b w:val="0"/>
                <w:bCs w:val="0"/>
                <w:webHidden/>
              </w:rPr>
            </w:r>
            <w:r w:rsidR="00E95B90" w:rsidRPr="00C1301E">
              <w:rPr>
                <w:b w:val="0"/>
                <w:bCs w:val="0"/>
                <w:webHidden/>
              </w:rPr>
              <w:fldChar w:fldCharType="separate"/>
            </w:r>
            <w:r w:rsidR="00E95B90" w:rsidRPr="00C1301E">
              <w:rPr>
                <w:b w:val="0"/>
                <w:bCs w:val="0"/>
                <w:webHidden/>
              </w:rPr>
              <w:t>91</w:t>
            </w:r>
            <w:r w:rsidR="00E95B90" w:rsidRPr="00C1301E">
              <w:rPr>
                <w:b w:val="0"/>
                <w:bCs w:val="0"/>
                <w:webHidden/>
              </w:rPr>
              <w:fldChar w:fldCharType="end"/>
            </w:r>
          </w:hyperlink>
        </w:p>
        <w:p w14:paraId="384601E6" w14:textId="670E82AE" w:rsidR="00E95B90" w:rsidRPr="00C1301E" w:rsidRDefault="007E51BD" w:rsidP="00C1301E">
          <w:pPr>
            <w:pStyle w:val="Obsah2"/>
            <w:rPr>
              <w:rFonts w:asciiTheme="minorHAnsi" w:eastAsiaTheme="minorEastAsia" w:hAnsiTheme="minorHAnsi" w:cstheme="minorBidi"/>
              <w:b w:val="0"/>
              <w:bCs w:val="0"/>
              <w:kern w:val="2"/>
              <w:szCs w:val="22"/>
              <w14:ligatures w14:val="standardContextual"/>
            </w:rPr>
          </w:pPr>
          <w:hyperlink w:anchor="_Toc144509528" w:history="1">
            <w:r w:rsidR="00E95B90" w:rsidRPr="00C1301E">
              <w:rPr>
                <w:rStyle w:val="Hypertextovodkaz"/>
                <w:b w:val="0"/>
                <w:bCs w:val="0"/>
              </w:rPr>
              <w:t>Detailní přehled priorit a cílů MAP III pro MČ Praha 5</w:t>
            </w:r>
            <w:r w:rsidR="00E95B90" w:rsidRPr="00C1301E">
              <w:rPr>
                <w:b w:val="0"/>
                <w:bCs w:val="0"/>
                <w:webHidden/>
              </w:rPr>
              <w:tab/>
            </w:r>
            <w:r w:rsidR="00E95B90" w:rsidRPr="00C1301E">
              <w:rPr>
                <w:b w:val="0"/>
                <w:bCs w:val="0"/>
                <w:webHidden/>
              </w:rPr>
              <w:fldChar w:fldCharType="begin"/>
            </w:r>
            <w:r w:rsidR="00E95B90" w:rsidRPr="00C1301E">
              <w:rPr>
                <w:b w:val="0"/>
                <w:bCs w:val="0"/>
                <w:webHidden/>
              </w:rPr>
              <w:instrText xml:space="preserve"> PAGEREF _Toc144509528 \h </w:instrText>
            </w:r>
            <w:r w:rsidR="00E95B90" w:rsidRPr="00C1301E">
              <w:rPr>
                <w:b w:val="0"/>
                <w:bCs w:val="0"/>
                <w:webHidden/>
              </w:rPr>
            </w:r>
            <w:r w:rsidR="00E95B90" w:rsidRPr="00C1301E">
              <w:rPr>
                <w:b w:val="0"/>
                <w:bCs w:val="0"/>
                <w:webHidden/>
              </w:rPr>
              <w:fldChar w:fldCharType="separate"/>
            </w:r>
            <w:r w:rsidR="00E95B90" w:rsidRPr="00C1301E">
              <w:rPr>
                <w:b w:val="0"/>
                <w:bCs w:val="0"/>
                <w:webHidden/>
              </w:rPr>
              <w:t>93</w:t>
            </w:r>
            <w:r w:rsidR="00E95B90" w:rsidRPr="00C1301E">
              <w:rPr>
                <w:b w:val="0"/>
                <w:bCs w:val="0"/>
                <w:webHidden/>
              </w:rPr>
              <w:fldChar w:fldCharType="end"/>
            </w:r>
          </w:hyperlink>
        </w:p>
        <w:p w14:paraId="70C3A3C0" w14:textId="6ACFDF4F" w:rsidR="00E95B90" w:rsidRPr="00C1301E" w:rsidRDefault="007E51BD" w:rsidP="00C1301E">
          <w:pPr>
            <w:pStyle w:val="Obsah2"/>
            <w:rPr>
              <w:rFonts w:asciiTheme="minorHAnsi" w:eastAsiaTheme="minorEastAsia" w:hAnsiTheme="minorHAnsi" w:cstheme="minorBidi"/>
              <w:b w:val="0"/>
              <w:bCs w:val="0"/>
              <w:kern w:val="2"/>
              <w:szCs w:val="22"/>
              <w14:ligatures w14:val="standardContextual"/>
            </w:rPr>
          </w:pPr>
          <w:hyperlink w:anchor="_Toc144509529" w:history="1">
            <w:r w:rsidR="00E95B90" w:rsidRPr="00C1301E">
              <w:rPr>
                <w:rStyle w:val="Hypertextovodkaz"/>
                <w:b w:val="0"/>
                <w:bCs w:val="0"/>
              </w:rPr>
              <w:t>Priority a cíle spolupráce aktérů projektu MAP III pro MČ Praha 5 – vazba na opatření MAP</w:t>
            </w:r>
            <w:r w:rsidR="00E95B90" w:rsidRPr="00C1301E">
              <w:rPr>
                <w:b w:val="0"/>
                <w:bCs w:val="0"/>
                <w:webHidden/>
              </w:rPr>
              <w:tab/>
            </w:r>
            <w:r w:rsidR="00E95B90" w:rsidRPr="00C1301E">
              <w:rPr>
                <w:b w:val="0"/>
                <w:bCs w:val="0"/>
                <w:webHidden/>
              </w:rPr>
              <w:fldChar w:fldCharType="begin"/>
            </w:r>
            <w:r w:rsidR="00E95B90" w:rsidRPr="00C1301E">
              <w:rPr>
                <w:b w:val="0"/>
                <w:bCs w:val="0"/>
                <w:webHidden/>
              </w:rPr>
              <w:instrText xml:space="preserve"> PAGEREF _Toc144509529 \h </w:instrText>
            </w:r>
            <w:r w:rsidR="00E95B90" w:rsidRPr="00C1301E">
              <w:rPr>
                <w:b w:val="0"/>
                <w:bCs w:val="0"/>
                <w:webHidden/>
              </w:rPr>
            </w:r>
            <w:r w:rsidR="00E95B90" w:rsidRPr="00C1301E">
              <w:rPr>
                <w:b w:val="0"/>
                <w:bCs w:val="0"/>
                <w:webHidden/>
              </w:rPr>
              <w:fldChar w:fldCharType="separate"/>
            </w:r>
            <w:r w:rsidR="00E95B90" w:rsidRPr="00C1301E">
              <w:rPr>
                <w:b w:val="0"/>
                <w:bCs w:val="0"/>
                <w:webHidden/>
              </w:rPr>
              <w:t>110</w:t>
            </w:r>
            <w:r w:rsidR="00E95B90" w:rsidRPr="00C1301E">
              <w:rPr>
                <w:b w:val="0"/>
                <w:bCs w:val="0"/>
                <w:webHidden/>
              </w:rPr>
              <w:fldChar w:fldCharType="end"/>
            </w:r>
          </w:hyperlink>
        </w:p>
        <w:p w14:paraId="1C6DFCBB" w14:textId="4BAAAB82" w:rsidR="00E95B90" w:rsidRDefault="007E51BD" w:rsidP="00C1301E">
          <w:pPr>
            <w:pStyle w:val="Obsah2"/>
            <w:rPr>
              <w:rStyle w:val="Hypertextovodkaz"/>
            </w:rPr>
          </w:pPr>
          <w:hyperlink w:anchor="_Toc144509530" w:history="1">
            <w:r w:rsidR="00E95B90" w:rsidRPr="00CE4566">
              <w:rPr>
                <w:rStyle w:val="Hypertextovodkaz"/>
              </w:rPr>
              <w:t xml:space="preserve">Prioritizace témat při posouzení souladu pro intervence z IROP </w:t>
            </w:r>
            <w:r w:rsidR="00E95B90" w:rsidRPr="00CE4566">
              <w:rPr>
                <w:rStyle w:val="Hypertextovodkaz"/>
                <w:highlight w:val="yellow"/>
              </w:rPr>
              <w:t>a dalších operačních programů</w:t>
            </w:r>
            <w:r w:rsidR="007A6419">
              <w:rPr>
                <w:rStyle w:val="Hypertextovodkaz"/>
              </w:rPr>
              <w:t xml:space="preserve"> – invesriční priority 2021 - 2027</w:t>
            </w:r>
            <w:r w:rsidR="00E95B90">
              <w:rPr>
                <w:webHidden/>
              </w:rPr>
              <w:tab/>
            </w:r>
            <w:r w:rsidR="00E95B90">
              <w:rPr>
                <w:webHidden/>
              </w:rPr>
              <w:fldChar w:fldCharType="begin"/>
            </w:r>
            <w:r w:rsidR="00E95B90">
              <w:rPr>
                <w:webHidden/>
              </w:rPr>
              <w:instrText xml:space="preserve"> PAGEREF _Toc144509530 \h </w:instrText>
            </w:r>
            <w:r w:rsidR="00E95B90">
              <w:rPr>
                <w:webHidden/>
              </w:rPr>
            </w:r>
            <w:r w:rsidR="00E95B90">
              <w:rPr>
                <w:webHidden/>
              </w:rPr>
              <w:fldChar w:fldCharType="separate"/>
            </w:r>
            <w:r w:rsidR="00E95B90">
              <w:rPr>
                <w:webHidden/>
              </w:rPr>
              <w:t>111</w:t>
            </w:r>
            <w:r w:rsidR="00E95B90">
              <w:rPr>
                <w:webHidden/>
              </w:rPr>
              <w:fldChar w:fldCharType="end"/>
            </w:r>
          </w:hyperlink>
        </w:p>
        <w:p w14:paraId="425AAE73" w14:textId="77777777" w:rsidR="007A6419" w:rsidRPr="007A6419" w:rsidRDefault="007A6419" w:rsidP="007A6419">
          <w:pPr>
            <w:rPr>
              <w:rFonts w:eastAsiaTheme="minorEastAsia"/>
              <w:lang w:eastAsia="en-US"/>
            </w:rPr>
          </w:pPr>
        </w:p>
        <w:p w14:paraId="42854EB3" w14:textId="14C0FAFD" w:rsidR="00E95B90" w:rsidRDefault="007E51BD">
          <w:pPr>
            <w:pStyle w:val="Obsah1"/>
            <w:tabs>
              <w:tab w:val="right" w:leader="dot" w:pos="9204"/>
            </w:tabs>
            <w:rPr>
              <w:rFonts w:asciiTheme="minorHAnsi" w:eastAsiaTheme="minorEastAsia" w:hAnsiTheme="minorHAnsi" w:cstheme="minorBidi"/>
              <w:noProof/>
              <w:kern w:val="2"/>
              <w:szCs w:val="22"/>
              <w14:ligatures w14:val="standardContextual"/>
            </w:rPr>
          </w:pPr>
          <w:hyperlink w:anchor="_Toc144509531" w:history="1">
            <w:r w:rsidR="00E95B90" w:rsidRPr="00CE4566">
              <w:rPr>
                <w:rStyle w:val="Hypertextovodkaz"/>
                <w:rFonts w:eastAsiaTheme="majorEastAsia"/>
                <w:noProof/>
              </w:rPr>
              <w:t>AKČNÍ PLÁNOVÁNÍ</w:t>
            </w:r>
            <w:r w:rsidR="00E95B90">
              <w:rPr>
                <w:noProof/>
                <w:webHidden/>
              </w:rPr>
              <w:tab/>
            </w:r>
            <w:r w:rsidR="00E95B90">
              <w:rPr>
                <w:noProof/>
                <w:webHidden/>
              </w:rPr>
              <w:fldChar w:fldCharType="begin"/>
            </w:r>
            <w:r w:rsidR="00E95B90">
              <w:rPr>
                <w:noProof/>
                <w:webHidden/>
              </w:rPr>
              <w:instrText xml:space="preserve"> PAGEREF _Toc144509531 \h </w:instrText>
            </w:r>
            <w:r w:rsidR="00E95B90">
              <w:rPr>
                <w:noProof/>
                <w:webHidden/>
              </w:rPr>
            </w:r>
            <w:r w:rsidR="00E95B90">
              <w:rPr>
                <w:noProof/>
                <w:webHidden/>
              </w:rPr>
              <w:fldChar w:fldCharType="separate"/>
            </w:r>
            <w:r w:rsidR="00E95B90">
              <w:rPr>
                <w:noProof/>
                <w:webHidden/>
              </w:rPr>
              <w:t>157</w:t>
            </w:r>
            <w:r w:rsidR="00E95B90">
              <w:rPr>
                <w:noProof/>
                <w:webHidden/>
              </w:rPr>
              <w:fldChar w:fldCharType="end"/>
            </w:r>
          </w:hyperlink>
        </w:p>
        <w:p w14:paraId="0F290EC9" w14:textId="52DBC513"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32" w:history="1">
            <w:r w:rsidR="00E95B90" w:rsidRPr="00CE4566">
              <w:rPr>
                <w:rStyle w:val="Hypertextovodkaz"/>
              </w:rPr>
              <w:t>ROČNÍ AKČNÍ PLÁN</w:t>
            </w:r>
            <w:r w:rsidR="007A6419">
              <w:rPr>
                <w:rStyle w:val="Hypertextovodkaz"/>
              </w:rPr>
              <w:t xml:space="preserve"> 2023</w:t>
            </w:r>
            <w:r w:rsidR="00E95B90">
              <w:rPr>
                <w:webHidden/>
              </w:rPr>
              <w:tab/>
            </w:r>
            <w:r w:rsidR="00E95B90">
              <w:rPr>
                <w:webHidden/>
              </w:rPr>
              <w:fldChar w:fldCharType="begin"/>
            </w:r>
            <w:r w:rsidR="00E95B90">
              <w:rPr>
                <w:webHidden/>
              </w:rPr>
              <w:instrText xml:space="preserve"> PAGEREF _Toc144509532 \h </w:instrText>
            </w:r>
            <w:r w:rsidR="00E95B90">
              <w:rPr>
                <w:webHidden/>
              </w:rPr>
            </w:r>
            <w:r w:rsidR="00E95B90">
              <w:rPr>
                <w:webHidden/>
              </w:rPr>
              <w:fldChar w:fldCharType="separate"/>
            </w:r>
            <w:r w:rsidR="00E95B90">
              <w:rPr>
                <w:webHidden/>
              </w:rPr>
              <w:t>161</w:t>
            </w:r>
            <w:r w:rsidR="00E95B90">
              <w:rPr>
                <w:webHidden/>
              </w:rPr>
              <w:fldChar w:fldCharType="end"/>
            </w:r>
          </w:hyperlink>
        </w:p>
        <w:p w14:paraId="399CBBB0" w14:textId="28A0E81F"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36" w:history="1">
            <w:r w:rsidR="00E95B90" w:rsidRPr="00CE4566">
              <w:rPr>
                <w:rStyle w:val="Hypertextovodkaz"/>
              </w:rPr>
              <w:t>ROČNÍ AKČNÍ PLÁN</w:t>
            </w:r>
            <w:r w:rsidR="007A6419">
              <w:rPr>
                <w:rStyle w:val="Hypertextovodkaz"/>
              </w:rPr>
              <w:t xml:space="preserve"> 2024</w:t>
            </w:r>
            <w:r w:rsidR="00E95B90">
              <w:rPr>
                <w:webHidden/>
              </w:rPr>
              <w:tab/>
            </w:r>
            <w:r w:rsidR="00E95B90">
              <w:rPr>
                <w:webHidden/>
              </w:rPr>
              <w:fldChar w:fldCharType="begin"/>
            </w:r>
            <w:r w:rsidR="00E95B90">
              <w:rPr>
                <w:webHidden/>
              </w:rPr>
              <w:instrText xml:space="preserve"> PAGEREF _Toc144509536 \h </w:instrText>
            </w:r>
            <w:r w:rsidR="00E95B90">
              <w:rPr>
                <w:webHidden/>
              </w:rPr>
            </w:r>
            <w:r w:rsidR="00E95B90">
              <w:rPr>
                <w:webHidden/>
              </w:rPr>
              <w:fldChar w:fldCharType="separate"/>
            </w:r>
            <w:r w:rsidR="00E95B90">
              <w:rPr>
                <w:webHidden/>
              </w:rPr>
              <w:t>185</w:t>
            </w:r>
            <w:r w:rsidR="00E95B90">
              <w:rPr>
                <w:webHidden/>
              </w:rPr>
              <w:fldChar w:fldCharType="end"/>
            </w:r>
          </w:hyperlink>
        </w:p>
        <w:p w14:paraId="4D7F0C7C" w14:textId="641C9CF6" w:rsidR="00E95B90" w:rsidRDefault="007E51BD" w:rsidP="00C1301E">
          <w:pPr>
            <w:pStyle w:val="Obsah2"/>
            <w:rPr>
              <w:rStyle w:val="Hypertextovodkaz"/>
            </w:rPr>
          </w:pPr>
          <w:hyperlink w:anchor="_Toc144509539" w:history="1">
            <w:r w:rsidR="00E95B90" w:rsidRPr="00CE4566">
              <w:rPr>
                <w:rStyle w:val="Hypertextovodkaz"/>
              </w:rPr>
              <w:t>ROČNÍ AKČNÍ PLÁN</w:t>
            </w:r>
            <w:r w:rsidR="007A6419">
              <w:rPr>
                <w:rStyle w:val="Hypertextovodkaz"/>
              </w:rPr>
              <w:t xml:space="preserve"> 2025</w:t>
            </w:r>
            <w:r w:rsidR="00E95B90">
              <w:rPr>
                <w:webHidden/>
              </w:rPr>
              <w:tab/>
            </w:r>
            <w:r w:rsidR="00E95B90">
              <w:rPr>
                <w:webHidden/>
              </w:rPr>
              <w:fldChar w:fldCharType="begin"/>
            </w:r>
            <w:r w:rsidR="00E95B90">
              <w:rPr>
                <w:webHidden/>
              </w:rPr>
              <w:instrText xml:space="preserve"> PAGEREF _Toc144509539 \h </w:instrText>
            </w:r>
            <w:r w:rsidR="00E95B90">
              <w:rPr>
                <w:webHidden/>
              </w:rPr>
            </w:r>
            <w:r w:rsidR="00E95B90">
              <w:rPr>
                <w:webHidden/>
              </w:rPr>
              <w:fldChar w:fldCharType="separate"/>
            </w:r>
            <w:r w:rsidR="00E95B90">
              <w:rPr>
                <w:webHidden/>
              </w:rPr>
              <w:t>217</w:t>
            </w:r>
            <w:r w:rsidR="00E95B90">
              <w:rPr>
                <w:webHidden/>
              </w:rPr>
              <w:fldChar w:fldCharType="end"/>
            </w:r>
          </w:hyperlink>
        </w:p>
        <w:p w14:paraId="7EF2EBC1" w14:textId="77777777" w:rsidR="007A6419" w:rsidRPr="007A6419" w:rsidRDefault="007A6419" w:rsidP="007A6419">
          <w:pPr>
            <w:rPr>
              <w:rFonts w:eastAsiaTheme="minorEastAsia"/>
              <w:lang w:eastAsia="en-US"/>
            </w:rPr>
          </w:pPr>
        </w:p>
        <w:p w14:paraId="045D7CEF" w14:textId="066FD1B1" w:rsidR="00E95B90" w:rsidRDefault="007E51BD">
          <w:pPr>
            <w:pStyle w:val="Obsah1"/>
            <w:tabs>
              <w:tab w:val="right" w:leader="dot" w:pos="9204"/>
            </w:tabs>
            <w:rPr>
              <w:rFonts w:asciiTheme="minorHAnsi" w:eastAsiaTheme="minorEastAsia" w:hAnsiTheme="minorHAnsi" w:cstheme="minorBidi"/>
              <w:noProof/>
              <w:kern w:val="2"/>
              <w:szCs w:val="22"/>
              <w14:ligatures w14:val="standardContextual"/>
            </w:rPr>
          </w:pPr>
          <w:hyperlink w:anchor="_Toc144509542" w:history="1">
            <w:r w:rsidR="00E95B90" w:rsidRPr="00CE4566">
              <w:rPr>
                <w:rStyle w:val="Hypertextovodkaz"/>
                <w:rFonts w:eastAsiaTheme="majorEastAsia"/>
                <w:noProof/>
              </w:rPr>
              <w:t>IMPLEMENTAČNÍ PLÁN MAP</w:t>
            </w:r>
            <w:r w:rsidR="00E95B90">
              <w:rPr>
                <w:noProof/>
                <w:webHidden/>
              </w:rPr>
              <w:tab/>
            </w:r>
            <w:r w:rsidR="00E95B90">
              <w:rPr>
                <w:noProof/>
                <w:webHidden/>
              </w:rPr>
              <w:fldChar w:fldCharType="begin"/>
            </w:r>
            <w:r w:rsidR="00E95B90">
              <w:rPr>
                <w:noProof/>
                <w:webHidden/>
              </w:rPr>
              <w:instrText xml:space="preserve"> PAGEREF _Toc144509542 \h </w:instrText>
            </w:r>
            <w:r w:rsidR="00E95B90">
              <w:rPr>
                <w:noProof/>
                <w:webHidden/>
              </w:rPr>
            </w:r>
            <w:r w:rsidR="00E95B90">
              <w:rPr>
                <w:noProof/>
                <w:webHidden/>
              </w:rPr>
              <w:fldChar w:fldCharType="separate"/>
            </w:r>
            <w:r w:rsidR="00E95B90">
              <w:rPr>
                <w:noProof/>
                <w:webHidden/>
              </w:rPr>
              <w:t>248</w:t>
            </w:r>
            <w:r w:rsidR="00E95B90">
              <w:rPr>
                <w:noProof/>
                <w:webHidden/>
              </w:rPr>
              <w:fldChar w:fldCharType="end"/>
            </w:r>
          </w:hyperlink>
        </w:p>
        <w:p w14:paraId="118E85F7" w14:textId="33AD3485"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43" w:history="1">
            <w:r w:rsidR="00E95B90" w:rsidRPr="00CE4566">
              <w:rPr>
                <w:rStyle w:val="Hypertextovodkaz"/>
              </w:rPr>
              <w:t>IMPLEMENTAČNÍ PLÁN</w:t>
            </w:r>
            <w:r w:rsidR="00E95B90">
              <w:rPr>
                <w:webHidden/>
              </w:rPr>
              <w:tab/>
            </w:r>
            <w:r w:rsidR="00E95B90">
              <w:rPr>
                <w:webHidden/>
              </w:rPr>
              <w:fldChar w:fldCharType="begin"/>
            </w:r>
            <w:r w:rsidR="00E95B90">
              <w:rPr>
                <w:webHidden/>
              </w:rPr>
              <w:instrText xml:space="preserve"> PAGEREF _Toc144509543 \h </w:instrText>
            </w:r>
            <w:r w:rsidR="00E95B90">
              <w:rPr>
                <w:webHidden/>
              </w:rPr>
            </w:r>
            <w:r w:rsidR="00E95B90">
              <w:rPr>
                <w:webHidden/>
              </w:rPr>
              <w:fldChar w:fldCharType="separate"/>
            </w:r>
            <w:r w:rsidR="00E95B90">
              <w:rPr>
                <w:webHidden/>
              </w:rPr>
              <w:t>249</w:t>
            </w:r>
            <w:r w:rsidR="00E95B90">
              <w:rPr>
                <w:webHidden/>
              </w:rPr>
              <w:fldChar w:fldCharType="end"/>
            </w:r>
          </w:hyperlink>
        </w:p>
        <w:p w14:paraId="23B5FD7E" w14:textId="04276DBA" w:rsidR="00E95B90" w:rsidRDefault="007E51BD">
          <w:pPr>
            <w:pStyle w:val="Obsah3"/>
            <w:tabs>
              <w:tab w:val="right" w:leader="dot" w:pos="9204"/>
            </w:tabs>
            <w:rPr>
              <w:rFonts w:asciiTheme="minorHAnsi" w:eastAsiaTheme="minorEastAsia" w:hAnsiTheme="minorHAnsi" w:cstheme="minorBidi"/>
              <w:noProof/>
              <w:kern w:val="2"/>
              <w:szCs w:val="22"/>
              <w14:ligatures w14:val="standardContextual"/>
            </w:rPr>
          </w:pPr>
          <w:hyperlink w:anchor="_Toc144509544" w:history="1">
            <w:r w:rsidR="00E95B90" w:rsidRPr="00CE4566">
              <w:rPr>
                <w:rStyle w:val="Hypertextovodkaz"/>
                <w:noProof/>
              </w:rPr>
              <w:t>ORGANIZAČNÍ STRUKTURA</w:t>
            </w:r>
            <w:r w:rsidR="00E95B90">
              <w:rPr>
                <w:noProof/>
                <w:webHidden/>
              </w:rPr>
              <w:tab/>
            </w:r>
            <w:r w:rsidR="00E95B90">
              <w:rPr>
                <w:noProof/>
                <w:webHidden/>
              </w:rPr>
              <w:fldChar w:fldCharType="begin"/>
            </w:r>
            <w:r w:rsidR="00E95B90">
              <w:rPr>
                <w:noProof/>
                <w:webHidden/>
              </w:rPr>
              <w:instrText xml:space="preserve"> PAGEREF _Toc144509544 \h </w:instrText>
            </w:r>
            <w:r w:rsidR="00E95B90">
              <w:rPr>
                <w:noProof/>
                <w:webHidden/>
              </w:rPr>
            </w:r>
            <w:r w:rsidR="00E95B90">
              <w:rPr>
                <w:noProof/>
                <w:webHidden/>
              </w:rPr>
              <w:fldChar w:fldCharType="separate"/>
            </w:r>
            <w:r w:rsidR="00E95B90">
              <w:rPr>
                <w:noProof/>
                <w:webHidden/>
              </w:rPr>
              <w:t>250</w:t>
            </w:r>
            <w:r w:rsidR="00E95B90">
              <w:rPr>
                <w:noProof/>
                <w:webHidden/>
              </w:rPr>
              <w:fldChar w:fldCharType="end"/>
            </w:r>
          </w:hyperlink>
        </w:p>
        <w:p w14:paraId="17CA9D6C" w14:textId="0EC91C86"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45" w:history="1">
            <w:r w:rsidR="00E95B90" w:rsidRPr="00CE4566">
              <w:rPr>
                <w:rStyle w:val="Hypertextovodkaz"/>
                <w:noProof/>
              </w:rPr>
              <w:t>Realizační tým</w:t>
            </w:r>
            <w:r w:rsidR="00E95B90">
              <w:rPr>
                <w:noProof/>
                <w:webHidden/>
              </w:rPr>
              <w:tab/>
            </w:r>
            <w:r w:rsidR="00E95B90">
              <w:rPr>
                <w:noProof/>
                <w:webHidden/>
              </w:rPr>
              <w:fldChar w:fldCharType="begin"/>
            </w:r>
            <w:r w:rsidR="00E95B90">
              <w:rPr>
                <w:noProof/>
                <w:webHidden/>
              </w:rPr>
              <w:instrText xml:space="preserve"> PAGEREF _Toc144509545 \h </w:instrText>
            </w:r>
            <w:r w:rsidR="00E95B90">
              <w:rPr>
                <w:noProof/>
                <w:webHidden/>
              </w:rPr>
            </w:r>
            <w:r w:rsidR="00E95B90">
              <w:rPr>
                <w:noProof/>
                <w:webHidden/>
              </w:rPr>
              <w:fldChar w:fldCharType="separate"/>
            </w:r>
            <w:r w:rsidR="00E95B90">
              <w:rPr>
                <w:noProof/>
                <w:webHidden/>
              </w:rPr>
              <w:t>251</w:t>
            </w:r>
            <w:r w:rsidR="00E95B90">
              <w:rPr>
                <w:noProof/>
                <w:webHidden/>
              </w:rPr>
              <w:fldChar w:fldCharType="end"/>
            </w:r>
          </w:hyperlink>
        </w:p>
        <w:p w14:paraId="5305F91F" w14:textId="7FCF7A52"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46" w:history="1">
            <w:r w:rsidR="00E95B90" w:rsidRPr="00CE4566">
              <w:rPr>
                <w:rStyle w:val="Hypertextovodkaz"/>
                <w:noProof/>
              </w:rPr>
              <w:t>Povinnosti členů realizačního týmu</w:t>
            </w:r>
            <w:r w:rsidR="00E95B90">
              <w:rPr>
                <w:noProof/>
                <w:webHidden/>
              </w:rPr>
              <w:tab/>
            </w:r>
            <w:r w:rsidR="00E95B90">
              <w:rPr>
                <w:noProof/>
                <w:webHidden/>
              </w:rPr>
              <w:fldChar w:fldCharType="begin"/>
            </w:r>
            <w:r w:rsidR="00E95B90">
              <w:rPr>
                <w:noProof/>
                <w:webHidden/>
              </w:rPr>
              <w:instrText xml:space="preserve"> PAGEREF _Toc144509546 \h </w:instrText>
            </w:r>
            <w:r w:rsidR="00E95B90">
              <w:rPr>
                <w:noProof/>
                <w:webHidden/>
              </w:rPr>
            </w:r>
            <w:r w:rsidR="00E95B90">
              <w:rPr>
                <w:noProof/>
                <w:webHidden/>
              </w:rPr>
              <w:fldChar w:fldCharType="separate"/>
            </w:r>
            <w:r w:rsidR="00E95B90">
              <w:rPr>
                <w:noProof/>
                <w:webHidden/>
              </w:rPr>
              <w:t>251</w:t>
            </w:r>
            <w:r w:rsidR="00E95B90">
              <w:rPr>
                <w:noProof/>
                <w:webHidden/>
              </w:rPr>
              <w:fldChar w:fldCharType="end"/>
            </w:r>
          </w:hyperlink>
        </w:p>
        <w:p w14:paraId="2732FFA4" w14:textId="2E81925F"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47" w:history="1">
            <w:r w:rsidR="00E95B90" w:rsidRPr="00CE4566">
              <w:rPr>
                <w:rStyle w:val="Hypertextovodkaz"/>
                <w:noProof/>
              </w:rPr>
              <w:t>Řídící výbor MAP</w:t>
            </w:r>
            <w:r w:rsidR="00E95B90">
              <w:rPr>
                <w:noProof/>
                <w:webHidden/>
              </w:rPr>
              <w:tab/>
            </w:r>
            <w:r w:rsidR="00E95B90">
              <w:rPr>
                <w:noProof/>
                <w:webHidden/>
              </w:rPr>
              <w:fldChar w:fldCharType="begin"/>
            </w:r>
            <w:r w:rsidR="00E95B90">
              <w:rPr>
                <w:noProof/>
                <w:webHidden/>
              </w:rPr>
              <w:instrText xml:space="preserve"> PAGEREF _Toc144509547 \h </w:instrText>
            </w:r>
            <w:r w:rsidR="00E95B90">
              <w:rPr>
                <w:noProof/>
                <w:webHidden/>
              </w:rPr>
            </w:r>
            <w:r w:rsidR="00E95B90">
              <w:rPr>
                <w:noProof/>
                <w:webHidden/>
              </w:rPr>
              <w:fldChar w:fldCharType="separate"/>
            </w:r>
            <w:r w:rsidR="00E95B90">
              <w:rPr>
                <w:noProof/>
                <w:webHidden/>
              </w:rPr>
              <w:t>254</w:t>
            </w:r>
            <w:r w:rsidR="00E95B90">
              <w:rPr>
                <w:noProof/>
                <w:webHidden/>
              </w:rPr>
              <w:fldChar w:fldCharType="end"/>
            </w:r>
          </w:hyperlink>
        </w:p>
        <w:p w14:paraId="6A860733" w14:textId="6A78B26D"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48" w:history="1">
            <w:r w:rsidR="00E95B90" w:rsidRPr="00CE4566">
              <w:rPr>
                <w:rStyle w:val="Hypertextovodkaz"/>
                <w:noProof/>
              </w:rPr>
              <w:t>Harmonogram činnosti jednotlivých platforem MAP III v daném území</w:t>
            </w:r>
            <w:r w:rsidR="00E95B90">
              <w:rPr>
                <w:noProof/>
                <w:webHidden/>
              </w:rPr>
              <w:tab/>
            </w:r>
            <w:r w:rsidR="00E95B90">
              <w:rPr>
                <w:noProof/>
                <w:webHidden/>
              </w:rPr>
              <w:fldChar w:fldCharType="begin"/>
            </w:r>
            <w:r w:rsidR="00E95B90">
              <w:rPr>
                <w:noProof/>
                <w:webHidden/>
              </w:rPr>
              <w:instrText xml:space="preserve"> PAGEREF _Toc144509548 \h </w:instrText>
            </w:r>
            <w:r w:rsidR="00E95B90">
              <w:rPr>
                <w:noProof/>
                <w:webHidden/>
              </w:rPr>
            </w:r>
            <w:r w:rsidR="00E95B90">
              <w:rPr>
                <w:noProof/>
                <w:webHidden/>
              </w:rPr>
              <w:fldChar w:fldCharType="separate"/>
            </w:r>
            <w:r w:rsidR="00E95B90">
              <w:rPr>
                <w:noProof/>
                <w:webHidden/>
              </w:rPr>
              <w:t>257</w:t>
            </w:r>
            <w:r w:rsidR="00E95B90">
              <w:rPr>
                <w:noProof/>
                <w:webHidden/>
              </w:rPr>
              <w:fldChar w:fldCharType="end"/>
            </w:r>
          </w:hyperlink>
        </w:p>
        <w:p w14:paraId="32CF1A73" w14:textId="4AE74151"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49" w:history="1">
            <w:r w:rsidR="00E95B90" w:rsidRPr="00CE4566">
              <w:rPr>
                <w:rStyle w:val="Hypertextovodkaz"/>
                <w:noProof/>
                <w:highlight w:val="yellow"/>
              </w:rPr>
              <w:t>Relevantní aktéři vzdělávání</w:t>
            </w:r>
            <w:r w:rsidR="00E95B90" w:rsidRPr="00CE4566">
              <w:rPr>
                <w:rStyle w:val="Hypertextovodkaz"/>
                <w:noProof/>
              </w:rPr>
              <w:t xml:space="preserve"> MAP III v daném území</w:t>
            </w:r>
            <w:r w:rsidR="00E95B90">
              <w:rPr>
                <w:noProof/>
                <w:webHidden/>
              </w:rPr>
              <w:tab/>
            </w:r>
            <w:r w:rsidR="00E95B90">
              <w:rPr>
                <w:noProof/>
                <w:webHidden/>
              </w:rPr>
              <w:fldChar w:fldCharType="begin"/>
            </w:r>
            <w:r w:rsidR="00E95B90">
              <w:rPr>
                <w:noProof/>
                <w:webHidden/>
              </w:rPr>
              <w:instrText xml:space="preserve"> PAGEREF _Toc144509549 \h </w:instrText>
            </w:r>
            <w:r w:rsidR="00E95B90">
              <w:rPr>
                <w:noProof/>
                <w:webHidden/>
              </w:rPr>
            </w:r>
            <w:r w:rsidR="00E95B90">
              <w:rPr>
                <w:noProof/>
                <w:webHidden/>
              </w:rPr>
              <w:fldChar w:fldCharType="separate"/>
            </w:r>
            <w:r w:rsidR="00E95B90">
              <w:rPr>
                <w:noProof/>
                <w:webHidden/>
              </w:rPr>
              <w:t>258</w:t>
            </w:r>
            <w:r w:rsidR="00E95B90">
              <w:rPr>
                <w:noProof/>
                <w:webHidden/>
              </w:rPr>
              <w:fldChar w:fldCharType="end"/>
            </w:r>
          </w:hyperlink>
        </w:p>
        <w:p w14:paraId="4E368F55" w14:textId="527654A3"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50" w:history="1">
            <w:r w:rsidR="00E95B90" w:rsidRPr="00CE4566">
              <w:rPr>
                <w:rStyle w:val="Hypertextovodkaz"/>
                <w:noProof/>
              </w:rPr>
              <w:t xml:space="preserve">Podrobnější popis a bližší identifikace nejdůležitějších </w:t>
            </w:r>
            <w:r w:rsidR="00E95B90" w:rsidRPr="00CE4566">
              <w:rPr>
                <w:rStyle w:val="Hypertextovodkaz"/>
                <w:noProof/>
                <w:highlight w:val="yellow"/>
              </w:rPr>
              <w:t>aktérů</w:t>
            </w:r>
            <w:r w:rsidR="00E95B90">
              <w:rPr>
                <w:noProof/>
                <w:webHidden/>
              </w:rPr>
              <w:tab/>
            </w:r>
            <w:r w:rsidR="00E95B90">
              <w:rPr>
                <w:noProof/>
                <w:webHidden/>
              </w:rPr>
              <w:fldChar w:fldCharType="begin"/>
            </w:r>
            <w:r w:rsidR="00E95B90">
              <w:rPr>
                <w:noProof/>
                <w:webHidden/>
              </w:rPr>
              <w:instrText xml:space="preserve"> PAGEREF _Toc144509550 \h </w:instrText>
            </w:r>
            <w:r w:rsidR="00E95B90">
              <w:rPr>
                <w:noProof/>
                <w:webHidden/>
              </w:rPr>
            </w:r>
            <w:r w:rsidR="00E95B90">
              <w:rPr>
                <w:noProof/>
                <w:webHidden/>
              </w:rPr>
              <w:fldChar w:fldCharType="separate"/>
            </w:r>
            <w:r w:rsidR="00E95B90">
              <w:rPr>
                <w:noProof/>
                <w:webHidden/>
              </w:rPr>
              <w:t>258</w:t>
            </w:r>
            <w:r w:rsidR="00E95B90">
              <w:rPr>
                <w:noProof/>
                <w:webHidden/>
              </w:rPr>
              <w:fldChar w:fldCharType="end"/>
            </w:r>
          </w:hyperlink>
        </w:p>
        <w:p w14:paraId="1E259CC1" w14:textId="601F41B3"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51" w:history="1">
            <w:r w:rsidR="00E95B90" w:rsidRPr="00CE4566">
              <w:rPr>
                <w:rStyle w:val="Hypertextovodkaz"/>
                <w:noProof/>
              </w:rPr>
              <w:t>Členění aktérů MAP III v daném území</w:t>
            </w:r>
            <w:r w:rsidR="00E95B90">
              <w:rPr>
                <w:noProof/>
                <w:webHidden/>
              </w:rPr>
              <w:tab/>
            </w:r>
            <w:r w:rsidR="00E95B90">
              <w:rPr>
                <w:noProof/>
                <w:webHidden/>
              </w:rPr>
              <w:fldChar w:fldCharType="begin"/>
            </w:r>
            <w:r w:rsidR="00E95B90">
              <w:rPr>
                <w:noProof/>
                <w:webHidden/>
              </w:rPr>
              <w:instrText xml:space="preserve"> PAGEREF _Toc144509551 \h </w:instrText>
            </w:r>
            <w:r w:rsidR="00E95B90">
              <w:rPr>
                <w:noProof/>
                <w:webHidden/>
              </w:rPr>
            </w:r>
            <w:r w:rsidR="00E95B90">
              <w:rPr>
                <w:noProof/>
                <w:webHidden/>
              </w:rPr>
              <w:fldChar w:fldCharType="separate"/>
            </w:r>
            <w:r w:rsidR="00E95B90">
              <w:rPr>
                <w:noProof/>
                <w:webHidden/>
              </w:rPr>
              <w:t>262</w:t>
            </w:r>
            <w:r w:rsidR="00E95B90">
              <w:rPr>
                <w:noProof/>
                <w:webHidden/>
              </w:rPr>
              <w:fldChar w:fldCharType="end"/>
            </w:r>
          </w:hyperlink>
        </w:p>
        <w:p w14:paraId="23FB48AB" w14:textId="75164146"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52" w:history="1">
            <w:r w:rsidR="00E95B90" w:rsidRPr="00CE4566">
              <w:rPr>
                <w:rStyle w:val="Hypertextovodkaz"/>
              </w:rPr>
              <w:t>PRINCIPY MAP</w:t>
            </w:r>
            <w:r w:rsidR="00E95B90">
              <w:rPr>
                <w:webHidden/>
              </w:rPr>
              <w:tab/>
            </w:r>
            <w:r w:rsidR="00E95B90">
              <w:rPr>
                <w:webHidden/>
              </w:rPr>
              <w:fldChar w:fldCharType="begin"/>
            </w:r>
            <w:r w:rsidR="00E95B90">
              <w:rPr>
                <w:webHidden/>
              </w:rPr>
              <w:instrText xml:space="preserve"> PAGEREF _Toc144509552 \h </w:instrText>
            </w:r>
            <w:r w:rsidR="00E95B90">
              <w:rPr>
                <w:webHidden/>
              </w:rPr>
            </w:r>
            <w:r w:rsidR="00E95B90">
              <w:rPr>
                <w:webHidden/>
              </w:rPr>
              <w:fldChar w:fldCharType="separate"/>
            </w:r>
            <w:r w:rsidR="00E95B90">
              <w:rPr>
                <w:webHidden/>
              </w:rPr>
              <w:t>263</w:t>
            </w:r>
            <w:r w:rsidR="00E95B90">
              <w:rPr>
                <w:webHidden/>
              </w:rPr>
              <w:fldChar w:fldCharType="end"/>
            </w:r>
          </w:hyperlink>
        </w:p>
        <w:p w14:paraId="7A1F9691" w14:textId="6CF3F64D"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53" w:history="1">
            <w:r w:rsidR="00E95B90" w:rsidRPr="00CE4566">
              <w:rPr>
                <w:rStyle w:val="Hypertextovodkaz"/>
              </w:rPr>
              <w:t>KOMUNIKAČNÍ STRATEGIE ZAPOJENÍ DOTČENÉ VEŘEJNOSTI</w:t>
            </w:r>
            <w:r w:rsidR="00E95B90">
              <w:rPr>
                <w:webHidden/>
              </w:rPr>
              <w:tab/>
            </w:r>
            <w:r w:rsidR="00E95B90">
              <w:rPr>
                <w:webHidden/>
              </w:rPr>
              <w:fldChar w:fldCharType="begin"/>
            </w:r>
            <w:r w:rsidR="00E95B90">
              <w:rPr>
                <w:webHidden/>
              </w:rPr>
              <w:instrText xml:space="preserve"> PAGEREF _Toc144509553 \h </w:instrText>
            </w:r>
            <w:r w:rsidR="00E95B90">
              <w:rPr>
                <w:webHidden/>
              </w:rPr>
            </w:r>
            <w:r w:rsidR="00E95B90">
              <w:rPr>
                <w:webHidden/>
              </w:rPr>
              <w:fldChar w:fldCharType="separate"/>
            </w:r>
            <w:r w:rsidR="00E95B90">
              <w:rPr>
                <w:webHidden/>
              </w:rPr>
              <w:t>266</w:t>
            </w:r>
            <w:r w:rsidR="00E95B90">
              <w:rPr>
                <w:webHidden/>
              </w:rPr>
              <w:fldChar w:fldCharType="end"/>
            </w:r>
          </w:hyperlink>
        </w:p>
        <w:p w14:paraId="28E03FB3" w14:textId="4B4833DE"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54" w:history="1">
            <w:r w:rsidR="00E95B90" w:rsidRPr="00CE4566">
              <w:rPr>
                <w:rStyle w:val="Hypertextovodkaz"/>
                <w:noProof/>
              </w:rPr>
              <w:t>Komunikační plán</w:t>
            </w:r>
            <w:r w:rsidR="00E95B90">
              <w:rPr>
                <w:noProof/>
                <w:webHidden/>
              </w:rPr>
              <w:tab/>
            </w:r>
            <w:r w:rsidR="00E95B90">
              <w:rPr>
                <w:noProof/>
                <w:webHidden/>
              </w:rPr>
              <w:fldChar w:fldCharType="begin"/>
            </w:r>
            <w:r w:rsidR="00E95B90">
              <w:rPr>
                <w:noProof/>
                <w:webHidden/>
              </w:rPr>
              <w:instrText xml:space="preserve"> PAGEREF _Toc144509554 \h </w:instrText>
            </w:r>
            <w:r w:rsidR="00E95B90">
              <w:rPr>
                <w:noProof/>
                <w:webHidden/>
              </w:rPr>
            </w:r>
            <w:r w:rsidR="00E95B90">
              <w:rPr>
                <w:noProof/>
                <w:webHidden/>
              </w:rPr>
              <w:fldChar w:fldCharType="separate"/>
            </w:r>
            <w:r w:rsidR="00E95B90">
              <w:rPr>
                <w:noProof/>
                <w:webHidden/>
              </w:rPr>
              <w:t>269</w:t>
            </w:r>
            <w:r w:rsidR="00E95B90">
              <w:rPr>
                <w:noProof/>
                <w:webHidden/>
              </w:rPr>
              <w:fldChar w:fldCharType="end"/>
            </w:r>
          </w:hyperlink>
        </w:p>
        <w:p w14:paraId="3DF875CB" w14:textId="4D1DDE9D"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55" w:history="1">
            <w:r w:rsidR="00E95B90" w:rsidRPr="00CE4566">
              <w:rPr>
                <w:rStyle w:val="Hypertextovodkaz"/>
                <w:noProof/>
              </w:rPr>
              <w:t>Konzultační proces</w:t>
            </w:r>
            <w:r w:rsidR="00E95B90">
              <w:rPr>
                <w:noProof/>
                <w:webHidden/>
              </w:rPr>
              <w:tab/>
            </w:r>
            <w:r w:rsidR="00E95B90">
              <w:rPr>
                <w:noProof/>
                <w:webHidden/>
              </w:rPr>
              <w:fldChar w:fldCharType="begin"/>
            </w:r>
            <w:r w:rsidR="00E95B90">
              <w:rPr>
                <w:noProof/>
                <w:webHidden/>
              </w:rPr>
              <w:instrText xml:space="preserve"> PAGEREF _Toc144509555 \h </w:instrText>
            </w:r>
            <w:r w:rsidR="00E95B90">
              <w:rPr>
                <w:noProof/>
                <w:webHidden/>
              </w:rPr>
            </w:r>
            <w:r w:rsidR="00E95B90">
              <w:rPr>
                <w:noProof/>
                <w:webHidden/>
              </w:rPr>
              <w:fldChar w:fldCharType="separate"/>
            </w:r>
            <w:r w:rsidR="00E95B90">
              <w:rPr>
                <w:noProof/>
                <w:webHidden/>
              </w:rPr>
              <w:t>271</w:t>
            </w:r>
            <w:r w:rsidR="00E95B90">
              <w:rPr>
                <w:noProof/>
                <w:webHidden/>
              </w:rPr>
              <w:fldChar w:fldCharType="end"/>
            </w:r>
          </w:hyperlink>
        </w:p>
        <w:p w14:paraId="7FCBB652" w14:textId="16AEB5AC"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56" w:history="1">
            <w:r w:rsidR="00E95B90" w:rsidRPr="00CE4566">
              <w:rPr>
                <w:rStyle w:val="Hypertextovodkaz"/>
                <w:noProof/>
              </w:rPr>
              <w:t>Schéma konzultačního procesu</w:t>
            </w:r>
            <w:r w:rsidR="00E95B90">
              <w:rPr>
                <w:noProof/>
                <w:webHidden/>
              </w:rPr>
              <w:tab/>
            </w:r>
            <w:r w:rsidR="00E95B90">
              <w:rPr>
                <w:noProof/>
                <w:webHidden/>
              </w:rPr>
              <w:fldChar w:fldCharType="begin"/>
            </w:r>
            <w:r w:rsidR="00E95B90">
              <w:rPr>
                <w:noProof/>
                <w:webHidden/>
              </w:rPr>
              <w:instrText xml:space="preserve"> PAGEREF _Toc144509556 \h </w:instrText>
            </w:r>
            <w:r w:rsidR="00E95B90">
              <w:rPr>
                <w:noProof/>
                <w:webHidden/>
              </w:rPr>
            </w:r>
            <w:r w:rsidR="00E95B90">
              <w:rPr>
                <w:noProof/>
                <w:webHidden/>
              </w:rPr>
              <w:fldChar w:fldCharType="separate"/>
            </w:r>
            <w:r w:rsidR="00E95B90">
              <w:rPr>
                <w:noProof/>
                <w:webHidden/>
              </w:rPr>
              <w:t>272</w:t>
            </w:r>
            <w:r w:rsidR="00E95B90">
              <w:rPr>
                <w:noProof/>
                <w:webHidden/>
              </w:rPr>
              <w:fldChar w:fldCharType="end"/>
            </w:r>
          </w:hyperlink>
        </w:p>
        <w:p w14:paraId="451E763A" w14:textId="55BF0F97" w:rsidR="00E95B90" w:rsidRDefault="007E51BD" w:rsidP="005717E1">
          <w:pPr>
            <w:pStyle w:val="Obsah3"/>
            <w:tabs>
              <w:tab w:val="right" w:leader="dot" w:pos="9204"/>
            </w:tabs>
            <w:ind w:left="142"/>
            <w:rPr>
              <w:rFonts w:asciiTheme="minorHAnsi" w:eastAsiaTheme="minorEastAsia" w:hAnsiTheme="minorHAnsi" w:cstheme="minorBidi"/>
              <w:noProof/>
              <w:kern w:val="2"/>
              <w:szCs w:val="22"/>
              <w14:ligatures w14:val="standardContextual"/>
            </w:rPr>
          </w:pPr>
          <w:hyperlink w:anchor="_Toc144509557" w:history="1">
            <w:r w:rsidR="00E95B90" w:rsidRPr="00CE4566">
              <w:rPr>
                <w:rStyle w:val="Hypertextovodkaz"/>
                <w:noProof/>
              </w:rPr>
              <w:t xml:space="preserve">HARMONOGRAM </w:t>
            </w:r>
            <w:r w:rsidR="00E95B90" w:rsidRPr="00CE4566">
              <w:rPr>
                <w:rStyle w:val="Hypertextovodkaz"/>
                <w:noProof/>
                <w:highlight w:val="yellow"/>
              </w:rPr>
              <w:t>TVORBY A REALIZACE</w:t>
            </w:r>
            <w:r w:rsidR="00E95B90" w:rsidRPr="00CE4566">
              <w:rPr>
                <w:rStyle w:val="Hypertextovodkaz"/>
                <w:noProof/>
              </w:rPr>
              <w:t xml:space="preserve"> MAP</w:t>
            </w:r>
            <w:r w:rsidR="00E95B90">
              <w:rPr>
                <w:noProof/>
                <w:webHidden/>
              </w:rPr>
              <w:tab/>
            </w:r>
            <w:r w:rsidR="00E95B90">
              <w:rPr>
                <w:noProof/>
                <w:webHidden/>
              </w:rPr>
              <w:fldChar w:fldCharType="begin"/>
            </w:r>
            <w:r w:rsidR="00E95B90">
              <w:rPr>
                <w:noProof/>
                <w:webHidden/>
              </w:rPr>
              <w:instrText xml:space="preserve"> PAGEREF _Toc144509557 \h </w:instrText>
            </w:r>
            <w:r w:rsidR="00E95B90">
              <w:rPr>
                <w:noProof/>
                <w:webHidden/>
              </w:rPr>
            </w:r>
            <w:r w:rsidR="00E95B90">
              <w:rPr>
                <w:noProof/>
                <w:webHidden/>
              </w:rPr>
              <w:fldChar w:fldCharType="separate"/>
            </w:r>
            <w:r w:rsidR="00E95B90">
              <w:rPr>
                <w:noProof/>
                <w:webHidden/>
              </w:rPr>
              <w:t>273</w:t>
            </w:r>
            <w:r w:rsidR="00E95B90">
              <w:rPr>
                <w:noProof/>
                <w:webHidden/>
              </w:rPr>
              <w:fldChar w:fldCharType="end"/>
            </w:r>
          </w:hyperlink>
        </w:p>
        <w:p w14:paraId="3CAA7473" w14:textId="2499B266"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58" w:history="1">
            <w:r w:rsidR="00E95B90" w:rsidRPr="00CE4566">
              <w:rPr>
                <w:rStyle w:val="Hypertextovodkaz"/>
                <w:noProof/>
              </w:rPr>
              <w:t>Harmonogram činnosti realizačního týmu</w:t>
            </w:r>
            <w:r w:rsidR="00E95B90">
              <w:rPr>
                <w:noProof/>
                <w:webHidden/>
              </w:rPr>
              <w:tab/>
            </w:r>
            <w:r w:rsidR="00E95B90">
              <w:rPr>
                <w:noProof/>
                <w:webHidden/>
              </w:rPr>
              <w:fldChar w:fldCharType="begin"/>
            </w:r>
            <w:r w:rsidR="00E95B90">
              <w:rPr>
                <w:noProof/>
                <w:webHidden/>
              </w:rPr>
              <w:instrText xml:space="preserve"> PAGEREF _Toc144509558 \h </w:instrText>
            </w:r>
            <w:r w:rsidR="00E95B90">
              <w:rPr>
                <w:noProof/>
                <w:webHidden/>
              </w:rPr>
            </w:r>
            <w:r w:rsidR="00E95B90">
              <w:rPr>
                <w:noProof/>
                <w:webHidden/>
              </w:rPr>
              <w:fldChar w:fldCharType="separate"/>
            </w:r>
            <w:r w:rsidR="00E95B90">
              <w:rPr>
                <w:noProof/>
                <w:webHidden/>
              </w:rPr>
              <w:t>273</w:t>
            </w:r>
            <w:r w:rsidR="00E95B90">
              <w:rPr>
                <w:noProof/>
                <w:webHidden/>
              </w:rPr>
              <w:fldChar w:fldCharType="end"/>
            </w:r>
          </w:hyperlink>
        </w:p>
        <w:p w14:paraId="72423066" w14:textId="0E57E674"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59" w:history="1">
            <w:r w:rsidR="00E95B90" w:rsidRPr="00CE4566">
              <w:rPr>
                <w:rStyle w:val="Hypertextovodkaz"/>
                <w:noProof/>
              </w:rPr>
              <w:t>Harmonogram setkání Řídícího výboru</w:t>
            </w:r>
            <w:r w:rsidR="00E95B90">
              <w:rPr>
                <w:noProof/>
                <w:webHidden/>
              </w:rPr>
              <w:tab/>
            </w:r>
            <w:r w:rsidR="00E95B90">
              <w:rPr>
                <w:noProof/>
                <w:webHidden/>
              </w:rPr>
              <w:fldChar w:fldCharType="begin"/>
            </w:r>
            <w:r w:rsidR="00E95B90">
              <w:rPr>
                <w:noProof/>
                <w:webHidden/>
              </w:rPr>
              <w:instrText xml:space="preserve"> PAGEREF _Toc144509559 \h </w:instrText>
            </w:r>
            <w:r w:rsidR="00E95B90">
              <w:rPr>
                <w:noProof/>
                <w:webHidden/>
              </w:rPr>
            </w:r>
            <w:r w:rsidR="00E95B90">
              <w:rPr>
                <w:noProof/>
                <w:webHidden/>
              </w:rPr>
              <w:fldChar w:fldCharType="separate"/>
            </w:r>
            <w:r w:rsidR="00E95B90">
              <w:rPr>
                <w:noProof/>
                <w:webHidden/>
              </w:rPr>
              <w:t>274</w:t>
            </w:r>
            <w:r w:rsidR="00E95B90">
              <w:rPr>
                <w:noProof/>
                <w:webHidden/>
              </w:rPr>
              <w:fldChar w:fldCharType="end"/>
            </w:r>
          </w:hyperlink>
        </w:p>
        <w:p w14:paraId="7047A3FA" w14:textId="2E6B28C9"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60" w:history="1">
            <w:r w:rsidR="00E95B90" w:rsidRPr="00CE4566">
              <w:rPr>
                <w:rStyle w:val="Hypertextovodkaz"/>
                <w:noProof/>
              </w:rPr>
              <w:t>Harmonogram klíčových aktivit</w:t>
            </w:r>
            <w:r w:rsidR="00E95B90">
              <w:rPr>
                <w:noProof/>
                <w:webHidden/>
              </w:rPr>
              <w:tab/>
            </w:r>
            <w:r w:rsidR="00E95B90">
              <w:rPr>
                <w:noProof/>
                <w:webHidden/>
              </w:rPr>
              <w:fldChar w:fldCharType="begin"/>
            </w:r>
            <w:r w:rsidR="00E95B90">
              <w:rPr>
                <w:noProof/>
                <w:webHidden/>
              </w:rPr>
              <w:instrText xml:space="preserve"> PAGEREF _Toc144509560 \h </w:instrText>
            </w:r>
            <w:r w:rsidR="00E95B90">
              <w:rPr>
                <w:noProof/>
                <w:webHidden/>
              </w:rPr>
            </w:r>
            <w:r w:rsidR="00E95B90">
              <w:rPr>
                <w:noProof/>
                <w:webHidden/>
              </w:rPr>
              <w:fldChar w:fldCharType="separate"/>
            </w:r>
            <w:r w:rsidR="00E95B90">
              <w:rPr>
                <w:noProof/>
                <w:webHidden/>
              </w:rPr>
              <w:t>274</w:t>
            </w:r>
            <w:r w:rsidR="00E95B90">
              <w:rPr>
                <w:noProof/>
                <w:webHidden/>
              </w:rPr>
              <w:fldChar w:fldCharType="end"/>
            </w:r>
          </w:hyperlink>
        </w:p>
        <w:p w14:paraId="076A8F75" w14:textId="46944ADB" w:rsidR="00E95B90" w:rsidRDefault="007E51BD" w:rsidP="005717E1">
          <w:pPr>
            <w:pStyle w:val="Obsah3"/>
            <w:tabs>
              <w:tab w:val="right" w:leader="dot" w:pos="9204"/>
            </w:tabs>
            <w:ind w:left="709"/>
            <w:rPr>
              <w:rFonts w:asciiTheme="minorHAnsi" w:eastAsiaTheme="minorEastAsia" w:hAnsiTheme="minorHAnsi" w:cstheme="minorBidi"/>
              <w:noProof/>
              <w:kern w:val="2"/>
              <w:szCs w:val="22"/>
              <w14:ligatures w14:val="standardContextual"/>
            </w:rPr>
          </w:pPr>
          <w:hyperlink w:anchor="_Toc144509561" w:history="1">
            <w:r w:rsidR="00E95B90" w:rsidRPr="00CE4566">
              <w:rPr>
                <w:rStyle w:val="Hypertextovodkaz"/>
                <w:noProof/>
              </w:rPr>
              <w:t>Klíčové milníky realizace projektu</w:t>
            </w:r>
            <w:r w:rsidR="00E95B90">
              <w:rPr>
                <w:noProof/>
                <w:webHidden/>
              </w:rPr>
              <w:tab/>
            </w:r>
            <w:r w:rsidR="00E95B90">
              <w:rPr>
                <w:noProof/>
                <w:webHidden/>
              </w:rPr>
              <w:fldChar w:fldCharType="begin"/>
            </w:r>
            <w:r w:rsidR="00E95B90">
              <w:rPr>
                <w:noProof/>
                <w:webHidden/>
              </w:rPr>
              <w:instrText xml:space="preserve"> PAGEREF _Toc144509561 \h </w:instrText>
            </w:r>
            <w:r w:rsidR="00E95B90">
              <w:rPr>
                <w:noProof/>
                <w:webHidden/>
              </w:rPr>
            </w:r>
            <w:r w:rsidR="00E95B90">
              <w:rPr>
                <w:noProof/>
                <w:webHidden/>
              </w:rPr>
              <w:fldChar w:fldCharType="separate"/>
            </w:r>
            <w:r w:rsidR="00E95B90">
              <w:rPr>
                <w:noProof/>
                <w:webHidden/>
              </w:rPr>
              <w:t>274</w:t>
            </w:r>
            <w:r w:rsidR="00E95B90">
              <w:rPr>
                <w:noProof/>
                <w:webHidden/>
              </w:rPr>
              <w:fldChar w:fldCharType="end"/>
            </w:r>
          </w:hyperlink>
        </w:p>
        <w:p w14:paraId="1E0E22B2" w14:textId="6238452A" w:rsidR="00E95B90" w:rsidRDefault="007E51BD">
          <w:pPr>
            <w:pStyle w:val="Obsah1"/>
            <w:tabs>
              <w:tab w:val="right" w:leader="dot" w:pos="9204"/>
            </w:tabs>
            <w:rPr>
              <w:rFonts w:asciiTheme="minorHAnsi" w:eastAsiaTheme="minorEastAsia" w:hAnsiTheme="minorHAnsi" w:cstheme="minorBidi"/>
              <w:noProof/>
              <w:kern w:val="2"/>
              <w:szCs w:val="22"/>
              <w14:ligatures w14:val="standardContextual"/>
            </w:rPr>
          </w:pPr>
          <w:hyperlink w:anchor="_Toc144509562" w:history="1">
            <w:r w:rsidR="00E95B90" w:rsidRPr="00CE4566">
              <w:rPr>
                <w:rStyle w:val="Hypertextovodkaz"/>
                <w:rFonts w:eastAsiaTheme="majorEastAsia"/>
                <w:noProof/>
              </w:rPr>
              <w:t>PŘÍLOHY DOKUMENTU MAP III</w:t>
            </w:r>
            <w:r w:rsidR="00E95B90">
              <w:rPr>
                <w:noProof/>
                <w:webHidden/>
              </w:rPr>
              <w:tab/>
            </w:r>
            <w:r w:rsidR="00E95B90">
              <w:rPr>
                <w:noProof/>
                <w:webHidden/>
              </w:rPr>
              <w:fldChar w:fldCharType="begin"/>
            </w:r>
            <w:r w:rsidR="00E95B90">
              <w:rPr>
                <w:noProof/>
                <w:webHidden/>
              </w:rPr>
              <w:instrText xml:space="preserve"> PAGEREF _Toc144509562 \h </w:instrText>
            </w:r>
            <w:r w:rsidR="00E95B90">
              <w:rPr>
                <w:noProof/>
                <w:webHidden/>
              </w:rPr>
            </w:r>
            <w:r w:rsidR="00E95B90">
              <w:rPr>
                <w:noProof/>
                <w:webHidden/>
              </w:rPr>
              <w:fldChar w:fldCharType="separate"/>
            </w:r>
            <w:r w:rsidR="00E95B90">
              <w:rPr>
                <w:noProof/>
                <w:webHidden/>
              </w:rPr>
              <w:t>276</w:t>
            </w:r>
            <w:r w:rsidR="00E95B90">
              <w:rPr>
                <w:noProof/>
                <w:webHidden/>
              </w:rPr>
              <w:fldChar w:fldCharType="end"/>
            </w:r>
          </w:hyperlink>
        </w:p>
        <w:p w14:paraId="1F55BA11" w14:textId="5F2E587C" w:rsidR="00E95B90" w:rsidRDefault="007E51BD">
          <w:pPr>
            <w:pStyle w:val="Obsah3"/>
            <w:tabs>
              <w:tab w:val="right" w:leader="dot" w:pos="9204"/>
            </w:tabs>
            <w:rPr>
              <w:rFonts w:asciiTheme="minorHAnsi" w:eastAsiaTheme="minorEastAsia" w:hAnsiTheme="minorHAnsi" w:cstheme="minorBidi"/>
              <w:noProof/>
              <w:kern w:val="2"/>
              <w:szCs w:val="22"/>
              <w14:ligatures w14:val="standardContextual"/>
            </w:rPr>
          </w:pPr>
          <w:hyperlink w:anchor="_Toc144509563" w:history="1">
            <w:r w:rsidR="00E95B90" w:rsidRPr="00CE4566">
              <w:rPr>
                <w:rStyle w:val="Hypertextovodkaz"/>
                <w:noProof/>
              </w:rPr>
              <w:t>Seznam příloh Implementačního plánu:</w:t>
            </w:r>
            <w:r w:rsidR="00E95B90">
              <w:rPr>
                <w:noProof/>
                <w:webHidden/>
              </w:rPr>
              <w:tab/>
            </w:r>
            <w:r w:rsidR="00E95B90">
              <w:rPr>
                <w:noProof/>
                <w:webHidden/>
              </w:rPr>
              <w:fldChar w:fldCharType="begin"/>
            </w:r>
            <w:r w:rsidR="00E95B90">
              <w:rPr>
                <w:noProof/>
                <w:webHidden/>
              </w:rPr>
              <w:instrText xml:space="preserve"> PAGEREF _Toc144509563 \h </w:instrText>
            </w:r>
            <w:r w:rsidR="00E95B90">
              <w:rPr>
                <w:noProof/>
                <w:webHidden/>
              </w:rPr>
            </w:r>
            <w:r w:rsidR="00E95B90">
              <w:rPr>
                <w:noProof/>
                <w:webHidden/>
              </w:rPr>
              <w:fldChar w:fldCharType="separate"/>
            </w:r>
            <w:r w:rsidR="00E95B90">
              <w:rPr>
                <w:noProof/>
                <w:webHidden/>
              </w:rPr>
              <w:t>276</w:t>
            </w:r>
            <w:r w:rsidR="00E95B90">
              <w:rPr>
                <w:noProof/>
                <w:webHidden/>
              </w:rPr>
              <w:fldChar w:fldCharType="end"/>
            </w:r>
          </w:hyperlink>
        </w:p>
        <w:p w14:paraId="36CFE8E1" w14:textId="3FEB31CF" w:rsidR="00E95B90" w:rsidRDefault="007E51BD">
          <w:pPr>
            <w:pStyle w:val="Obsah3"/>
            <w:tabs>
              <w:tab w:val="right" w:leader="dot" w:pos="9204"/>
            </w:tabs>
            <w:rPr>
              <w:rFonts w:asciiTheme="minorHAnsi" w:eastAsiaTheme="minorEastAsia" w:hAnsiTheme="minorHAnsi" w:cstheme="minorBidi"/>
              <w:noProof/>
              <w:kern w:val="2"/>
              <w:szCs w:val="22"/>
              <w14:ligatures w14:val="standardContextual"/>
            </w:rPr>
          </w:pPr>
          <w:hyperlink w:anchor="_Toc144509564" w:history="1">
            <w:r w:rsidR="00E95B90" w:rsidRPr="00CE4566">
              <w:rPr>
                <w:rStyle w:val="Hypertextovodkaz"/>
                <w:noProof/>
              </w:rPr>
              <w:t>Seznam příloh Analytické části MAP:</w:t>
            </w:r>
            <w:r w:rsidR="00E95B90">
              <w:rPr>
                <w:noProof/>
                <w:webHidden/>
              </w:rPr>
              <w:tab/>
            </w:r>
            <w:r w:rsidR="00E95B90">
              <w:rPr>
                <w:noProof/>
                <w:webHidden/>
              </w:rPr>
              <w:fldChar w:fldCharType="begin"/>
            </w:r>
            <w:r w:rsidR="00E95B90">
              <w:rPr>
                <w:noProof/>
                <w:webHidden/>
              </w:rPr>
              <w:instrText xml:space="preserve"> PAGEREF _Toc144509564 \h </w:instrText>
            </w:r>
            <w:r w:rsidR="00E95B90">
              <w:rPr>
                <w:noProof/>
                <w:webHidden/>
              </w:rPr>
            </w:r>
            <w:r w:rsidR="00E95B90">
              <w:rPr>
                <w:noProof/>
                <w:webHidden/>
              </w:rPr>
              <w:fldChar w:fldCharType="separate"/>
            </w:r>
            <w:r w:rsidR="00E95B90">
              <w:rPr>
                <w:noProof/>
                <w:webHidden/>
              </w:rPr>
              <w:t>276</w:t>
            </w:r>
            <w:r w:rsidR="00E95B90">
              <w:rPr>
                <w:noProof/>
                <w:webHidden/>
              </w:rPr>
              <w:fldChar w:fldCharType="end"/>
            </w:r>
          </w:hyperlink>
        </w:p>
        <w:p w14:paraId="6125DD3F" w14:textId="00DA55AF"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65" w:history="1">
            <w:r w:rsidR="00E95B90" w:rsidRPr="00CE4566">
              <w:rPr>
                <w:rStyle w:val="Hypertextovodkaz"/>
              </w:rPr>
              <w:t>PŘÍLOHA Č. 1 AKTUALIZOVANÝ SEZNAM ČLENŮ REALIZAČNÍHO TÝMU, AKTIVNĚ ZAPOJENÝCH ŠKOL A JEJICH ZÁSTUPCŮ, IDENTIFIKACE ZAPOJENÝCH ŠKOL</w:t>
            </w:r>
          </w:hyperlink>
        </w:p>
        <w:p w14:paraId="04A5AE1B" w14:textId="07B0ED56"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66" w:history="1">
            <w:r w:rsidR="00E95B90" w:rsidRPr="00CE4566">
              <w:rPr>
                <w:rStyle w:val="Hypertextovodkaz"/>
              </w:rPr>
              <w:t>PŘÍLOHA Č. 2 AKTUALIZOVANÝ JMENNÝ SEZNAM ČLENŮ ŘÍDÍCÍHO VÝBORU</w:t>
            </w:r>
          </w:hyperlink>
        </w:p>
        <w:p w14:paraId="6314EAB8" w14:textId="3E1EDA8C"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67" w:history="1">
            <w:r w:rsidR="00E95B90" w:rsidRPr="00CE4566">
              <w:rPr>
                <w:rStyle w:val="Hypertextovodkaz"/>
              </w:rPr>
              <w:t>PŘÍLOHA Č. 3 Statut Řídicího výboru</w:t>
            </w:r>
          </w:hyperlink>
        </w:p>
        <w:p w14:paraId="347D756D" w14:textId="2EA7979D"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68" w:history="1">
            <w:r w:rsidR="00E95B90" w:rsidRPr="00CE4566">
              <w:rPr>
                <w:rStyle w:val="Hypertextovodkaz"/>
              </w:rPr>
              <w:t>PŘÍLOHA Č. 4 Jednací řád Řídicího výboru</w:t>
            </w:r>
          </w:hyperlink>
        </w:p>
        <w:p w14:paraId="4C0EB59B" w14:textId="631D4D64"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69" w:history="1">
            <w:r w:rsidR="00E95B90" w:rsidRPr="00CE4566">
              <w:rPr>
                <w:rStyle w:val="Hypertextovodkaz"/>
              </w:rPr>
              <w:t xml:space="preserve">PŘÍLOHA Č. 5 Plán vnitřní evaluace projektu MAP </w:t>
            </w:r>
            <w:r w:rsidR="00192398">
              <w:rPr>
                <w:rStyle w:val="Hypertextovodkaz"/>
              </w:rPr>
              <w:t>I</w:t>
            </w:r>
            <w:r w:rsidR="00E95B90" w:rsidRPr="00CE4566">
              <w:rPr>
                <w:rStyle w:val="Hypertextovodkaz"/>
              </w:rPr>
              <w:t>II</w:t>
            </w:r>
          </w:hyperlink>
        </w:p>
        <w:p w14:paraId="6B59E16F" w14:textId="7D866E03"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70" w:history="1">
            <w:r w:rsidR="00E95B90" w:rsidRPr="00CE4566">
              <w:rPr>
                <w:rStyle w:val="Hypertextovodkaz"/>
              </w:rPr>
              <w:t>PŘÍLOHA Č. 6 Popis potřeb škol a stavu rovných příležitostí</w:t>
            </w:r>
          </w:hyperlink>
        </w:p>
        <w:p w14:paraId="198C3BF4" w14:textId="79CD3C58"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584" w:history="1">
            <w:r w:rsidR="00E95B90" w:rsidRPr="00CE4566">
              <w:rPr>
                <w:rStyle w:val="Hypertextovodkaz"/>
              </w:rPr>
              <w:t>PŘÍLOHA Č. 7 SWOT analýza mateřských škol Prahy 5 (2020)</w:t>
            </w:r>
          </w:hyperlink>
          <w:r w:rsidR="00A5638C">
            <w:rPr>
              <w:rFonts w:asciiTheme="minorHAnsi" w:eastAsiaTheme="minorEastAsia" w:hAnsiTheme="minorHAnsi" w:cstheme="minorBidi"/>
              <w:kern w:val="2"/>
              <w:szCs w:val="22"/>
              <w14:ligatures w14:val="standardContextual"/>
            </w:rPr>
            <w:t xml:space="preserve"> </w:t>
          </w:r>
        </w:p>
        <w:p w14:paraId="19453192" w14:textId="385E831A" w:rsidR="00E95B90" w:rsidRDefault="007E51BD" w:rsidP="00C1301E">
          <w:pPr>
            <w:pStyle w:val="Obsah2"/>
            <w:rPr>
              <w:rFonts w:asciiTheme="minorHAnsi" w:eastAsiaTheme="minorEastAsia" w:hAnsiTheme="minorHAnsi" w:cstheme="minorBidi"/>
              <w:kern w:val="2"/>
              <w:szCs w:val="22"/>
              <w14:ligatures w14:val="standardContextual"/>
            </w:rPr>
          </w:pPr>
          <w:hyperlink w:anchor="_Toc144509606" w:history="1">
            <w:r w:rsidR="00E95B90" w:rsidRPr="00CE4566">
              <w:rPr>
                <w:rStyle w:val="Hypertextovodkaz"/>
              </w:rPr>
              <w:t>PŘÍLOHA Č. 8 SWOT analýza základních škol Prahy 5 (2019)</w:t>
            </w:r>
          </w:hyperlink>
          <w:r w:rsidR="00A5638C">
            <w:rPr>
              <w:rFonts w:asciiTheme="minorHAnsi" w:eastAsiaTheme="minorEastAsia" w:hAnsiTheme="minorHAnsi" w:cstheme="minorBidi"/>
              <w:kern w:val="2"/>
              <w:szCs w:val="22"/>
              <w14:ligatures w14:val="standardContextual"/>
            </w:rPr>
            <w:t xml:space="preserve"> </w:t>
          </w:r>
        </w:p>
        <w:p w14:paraId="4D16EE23" w14:textId="6E1857D7" w:rsidR="00A5638C" w:rsidRPr="00A5638C" w:rsidRDefault="00D65D3C" w:rsidP="00A5638C">
          <w:pPr>
            <w:pStyle w:val="Obsah2"/>
            <w:rPr>
              <w:rStyle w:val="Hypertextovodkaz"/>
              <w:u w:val="none"/>
            </w:rPr>
          </w:pPr>
          <w:r>
            <w:fldChar w:fldCharType="end"/>
          </w:r>
          <w:r w:rsidR="00A5638C" w:rsidRPr="00A5638C">
            <w:rPr>
              <w:rStyle w:val="Hypertextovodkaz"/>
              <w:u w:val="none"/>
            </w:rPr>
            <w:t xml:space="preserve"> P</w:t>
          </w:r>
          <w:hyperlink w:anchor="_Toc112794935" w:history="1">
            <w:r w:rsidR="00A5638C" w:rsidRPr="00A5638C">
              <w:rPr>
                <w:rStyle w:val="Hypertextovodkaz"/>
                <w:u w:val="none"/>
              </w:rPr>
              <w:t>ŘÍLOHA Č. 9 Prognóza školství MČ Praha 5 do roku 2030 v oblastech demografického vývoje, zajištění kapacity školských objektů a prostorového zázemí (červen 2020)</w:t>
            </w:r>
          </w:hyperlink>
        </w:p>
        <w:p w14:paraId="03BA93F4" w14:textId="681ED333" w:rsidR="00A5638C" w:rsidRPr="00A5638C" w:rsidRDefault="00A5638C" w:rsidP="00A5638C">
          <w:pPr>
            <w:pStyle w:val="Obsah2"/>
            <w:rPr>
              <w:rStyle w:val="Hypertextovodkaz"/>
              <w:u w:val="none"/>
            </w:rPr>
          </w:pPr>
          <w:r w:rsidRPr="00A5638C">
            <w:rPr>
              <w:rStyle w:val="Hypertextovodkaz"/>
              <w:u w:val="none"/>
            </w:rPr>
            <w:t>P</w:t>
          </w:r>
          <w:hyperlink w:anchor="_Toc112794935" w:history="1">
            <w:r w:rsidRPr="00A5638C">
              <w:rPr>
                <w:rStyle w:val="Hypertextovodkaz"/>
                <w:u w:val="none"/>
              </w:rPr>
              <w:t>ŘÍLOHA Č. 10 Přílohová část – Prognóza školství MČ Praha 5 do roku 2030 v oblastech demografického vývoje, zajištění kapacity školských objektů a prostorového zázemí (červen 2020)</w:t>
            </w:r>
          </w:hyperlink>
        </w:p>
        <w:p w14:paraId="27CAA5F3" w14:textId="3A7A1BE9" w:rsidR="00A5638C" w:rsidRPr="00B2756E" w:rsidRDefault="00A5638C" w:rsidP="00A5638C">
          <w:pPr>
            <w:pStyle w:val="Obsah2"/>
            <w:rPr>
              <w:rStyle w:val="Hypertextovodkaz"/>
            </w:rPr>
          </w:pPr>
          <w:r w:rsidRPr="00B2756E">
            <w:rPr>
              <w:rStyle w:val="Hypertextovodkaz"/>
              <w:u w:val="none"/>
            </w:rPr>
            <w:lastRenderedPageBreak/>
            <w:t>P</w:t>
          </w:r>
          <w:r w:rsidRPr="005717E1">
            <w:t xml:space="preserve">ŘÍLOHA Č. 11 </w:t>
          </w:r>
          <w:r>
            <w:t>Demografická studie městské části Praha 5 2030+</w:t>
          </w:r>
        </w:p>
        <w:p w14:paraId="1E51C1B8" w14:textId="244D187F" w:rsidR="00552F28" w:rsidRDefault="00552F28" w:rsidP="00330DC5">
          <w:pPr>
            <w:sectPr w:rsidR="00552F28" w:rsidSect="00552F28">
              <w:type w:val="continuous"/>
              <w:pgSz w:w="11906" w:h="16838"/>
              <w:pgMar w:top="966" w:right="1274" w:bottom="993" w:left="1418" w:header="709" w:footer="194" w:gutter="0"/>
              <w:pgNumType w:start="1"/>
              <w:cols w:space="708"/>
              <w:titlePg/>
              <w:docGrid w:linePitch="360"/>
            </w:sectPr>
          </w:pPr>
        </w:p>
        <w:p w14:paraId="4181603F" w14:textId="77777777" w:rsidR="00330DC5" w:rsidRDefault="007E51BD" w:rsidP="00330DC5"/>
      </w:sdtContent>
    </w:sdt>
    <w:p w14:paraId="1B5637C4" w14:textId="77777777" w:rsidR="00330DC5" w:rsidRDefault="00330DC5" w:rsidP="00330DC5">
      <w:pPr>
        <w:pStyle w:val="Nadpis1"/>
        <w:numPr>
          <w:ilvl w:val="0"/>
          <w:numId w:val="0"/>
        </w:numPr>
        <w:ind w:left="432"/>
        <w:rPr>
          <w:rFonts w:eastAsiaTheme="majorEastAsia"/>
        </w:rPr>
      </w:pPr>
      <w:bookmarkStart w:id="4" w:name="_Toc112772184"/>
      <w:bookmarkStart w:id="5" w:name="_Toc112780544"/>
      <w:bookmarkStart w:id="6" w:name="_Toc112784893"/>
      <w:bookmarkStart w:id="7" w:name="_Toc144509474"/>
      <w:r>
        <w:rPr>
          <w:rFonts w:eastAsiaTheme="majorEastAsia"/>
        </w:rPr>
        <w:lastRenderedPageBreak/>
        <w:t>ÚVOD</w:t>
      </w:r>
      <w:bookmarkEnd w:id="4"/>
      <w:bookmarkEnd w:id="5"/>
      <w:bookmarkEnd w:id="6"/>
      <w:bookmarkEnd w:id="7"/>
    </w:p>
    <w:p w14:paraId="55A61CBD" w14:textId="167FC7B5" w:rsidR="00330DC5" w:rsidRPr="006B1AC2" w:rsidRDefault="00330DC5" w:rsidP="00330DC5">
      <w:pPr>
        <w:rPr>
          <w:rFonts w:eastAsiaTheme="majorEastAsia"/>
        </w:rPr>
      </w:pPr>
      <w:r w:rsidRPr="006B1AC2">
        <w:rPr>
          <w:rFonts w:eastAsiaTheme="majorEastAsia"/>
        </w:rPr>
        <w:t xml:space="preserve">Tento dokument vznikl jako výstup projektu Místní akční plán rozvoje vzdělávání </w:t>
      </w:r>
      <w:r w:rsidR="00A74EE8" w:rsidRPr="00A74EE8">
        <w:rPr>
          <w:rFonts w:eastAsiaTheme="majorEastAsia"/>
          <w:highlight w:val="yellow"/>
        </w:rPr>
        <w:t>I</w:t>
      </w:r>
      <w:r w:rsidRPr="00A74EE8">
        <w:rPr>
          <w:rFonts w:eastAsiaTheme="majorEastAsia"/>
          <w:highlight w:val="yellow"/>
        </w:rPr>
        <w:t>II</w:t>
      </w:r>
      <w:r w:rsidRPr="006B1AC2">
        <w:rPr>
          <w:rFonts w:eastAsiaTheme="majorEastAsia"/>
        </w:rPr>
        <w:t xml:space="preserve"> pro MČ Praha 5, registrační číslo projektu: </w:t>
      </w:r>
      <w:r w:rsidR="00A74EE8" w:rsidRPr="00A74EE8">
        <w:rPr>
          <w:rFonts w:eastAsiaTheme="majorEastAsia"/>
          <w:highlight w:val="yellow"/>
        </w:rPr>
        <w:t>CZ.02.3.68/0.0/0.0/20_082/0023107</w:t>
      </w:r>
      <w:r w:rsidRPr="006B1AC2">
        <w:rPr>
          <w:rFonts w:eastAsiaTheme="majorEastAsia"/>
        </w:rPr>
        <w:t xml:space="preserve">, výzva č. </w:t>
      </w:r>
      <w:r w:rsidRPr="00A74EE8">
        <w:rPr>
          <w:rFonts w:eastAsiaTheme="majorEastAsia"/>
          <w:highlight w:val="yellow"/>
        </w:rPr>
        <w:t>02_</w:t>
      </w:r>
      <w:r w:rsidR="00A74EE8" w:rsidRPr="00A74EE8">
        <w:rPr>
          <w:rFonts w:eastAsiaTheme="majorEastAsia"/>
          <w:highlight w:val="yellow"/>
        </w:rPr>
        <w:t>20</w:t>
      </w:r>
      <w:r w:rsidRPr="00A74EE8">
        <w:rPr>
          <w:rFonts w:eastAsiaTheme="majorEastAsia"/>
          <w:highlight w:val="yellow"/>
        </w:rPr>
        <w:t>_0</w:t>
      </w:r>
      <w:r w:rsidR="00A74EE8" w:rsidRPr="00A74EE8">
        <w:rPr>
          <w:rFonts w:eastAsiaTheme="majorEastAsia"/>
          <w:highlight w:val="yellow"/>
        </w:rPr>
        <w:t>82</w:t>
      </w:r>
      <w:r w:rsidRPr="006B1AC2">
        <w:rPr>
          <w:rFonts w:eastAsiaTheme="majorEastAsia"/>
        </w:rPr>
        <w:t xml:space="preserve"> </w:t>
      </w:r>
      <w:r w:rsidR="00A74EE8" w:rsidRPr="00A74EE8">
        <w:rPr>
          <w:rFonts w:eastAsiaTheme="majorEastAsia"/>
          <w:highlight w:val="yellow"/>
        </w:rPr>
        <w:t>Akční plánování v </w:t>
      </w:r>
      <w:r w:rsidR="00A74EE8" w:rsidRPr="009A2D08">
        <w:rPr>
          <w:rFonts w:eastAsiaTheme="majorEastAsia"/>
          <w:highlight w:val="yellow"/>
        </w:rPr>
        <w:t>území (</w:t>
      </w:r>
      <w:r w:rsidRPr="009A2D08">
        <w:rPr>
          <w:rFonts w:eastAsiaTheme="majorEastAsia"/>
          <w:highlight w:val="yellow"/>
        </w:rPr>
        <w:t>Místní akční plány rozvoje vzdělávání I</w:t>
      </w:r>
      <w:r w:rsidR="00A74EE8" w:rsidRPr="009A2D08">
        <w:rPr>
          <w:rFonts w:eastAsiaTheme="majorEastAsia"/>
          <w:highlight w:val="yellow"/>
        </w:rPr>
        <w:t>I</w:t>
      </w:r>
      <w:r w:rsidRPr="009A2D08">
        <w:rPr>
          <w:rFonts w:eastAsiaTheme="majorEastAsia"/>
          <w:highlight w:val="yellow"/>
        </w:rPr>
        <w:t>I</w:t>
      </w:r>
      <w:r w:rsidR="00A74EE8" w:rsidRPr="009A2D08">
        <w:rPr>
          <w:rFonts w:eastAsiaTheme="majorEastAsia"/>
          <w:highlight w:val="yellow"/>
        </w:rPr>
        <w:t>)</w:t>
      </w:r>
      <w:r w:rsidRPr="009A2D08">
        <w:rPr>
          <w:rFonts w:eastAsiaTheme="majorEastAsia"/>
          <w:highlight w:val="yellow"/>
        </w:rPr>
        <w:t xml:space="preserve"> v prioritní ose 3 Operačního programu č. 02 Výzkum, vývoj a vzdělávání Evropských strukturálních a investičních fondů</w:t>
      </w:r>
      <w:r w:rsidRPr="006B1AC2">
        <w:rPr>
          <w:rFonts w:eastAsiaTheme="majorEastAsia"/>
        </w:rPr>
        <w:t xml:space="preserve">. Proces místního akčního plánování v území MČ Prahy 5 a Slivence však započal již dříve, v rámci </w:t>
      </w:r>
      <w:r w:rsidRPr="009A2D08">
        <w:rPr>
          <w:rFonts w:eastAsiaTheme="majorEastAsia"/>
          <w:highlight w:val="yellow"/>
        </w:rPr>
        <w:t>předešl</w:t>
      </w:r>
      <w:r w:rsidR="009A2D08" w:rsidRPr="009A2D08">
        <w:rPr>
          <w:rFonts w:eastAsiaTheme="majorEastAsia"/>
          <w:highlight w:val="yellow"/>
        </w:rPr>
        <w:t>ých</w:t>
      </w:r>
      <w:r w:rsidRPr="009A2D08">
        <w:rPr>
          <w:rFonts w:eastAsiaTheme="majorEastAsia"/>
          <w:highlight w:val="yellow"/>
        </w:rPr>
        <w:t xml:space="preserve"> projekt</w:t>
      </w:r>
      <w:r w:rsidR="009A2D08" w:rsidRPr="009A2D08">
        <w:rPr>
          <w:rFonts w:eastAsiaTheme="majorEastAsia"/>
          <w:highlight w:val="yellow"/>
        </w:rPr>
        <w:t>ů</w:t>
      </w:r>
      <w:r w:rsidRPr="006B1AC2">
        <w:rPr>
          <w:rFonts w:eastAsiaTheme="majorEastAsia"/>
        </w:rPr>
        <w:t xml:space="preserve"> místního akčního plánování rozvoje vzdělávání</w:t>
      </w:r>
      <w:r w:rsidR="009A2D08">
        <w:rPr>
          <w:rFonts w:eastAsiaTheme="majorEastAsia"/>
        </w:rPr>
        <w:t xml:space="preserve"> </w:t>
      </w:r>
      <w:r w:rsidR="009A2D08" w:rsidRPr="009A2D08">
        <w:rPr>
          <w:rFonts w:eastAsiaTheme="majorEastAsia"/>
          <w:highlight w:val="yellow"/>
        </w:rPr>
        <w:t>MAP I a MAP II</w:t>
      </w:r>
      <w:r w:rsidRPr="006B1AC2">
        <w:rPr>
          <w:rFonts w:eastAsiaTheme="majorEastAsia"/>
        </w:rPr>
        <w:t xml:space="preserve">. Cílem návazného projektu Místní akční plán rozvoje vzdělávání </w:t>
      </w:r>
      <w:r w:rsidR="009A2D08" w:rsidRPr="009A2D08">
        <w:rPr>
          <w:rFonts w:eastAsiaTheme="majorEastAsia"/>
          <w:highlight w:val="yellow"/>
        </w:rPr>
        <w:t>I</w:t>
      </w:r>
      <w:r w:rsidRPr="009A2D08">
        <w:rPr>
          <w:rFonts w:eastAsiaTheme="majorEastAsia"/>
          <w:highlight w:val="yellow"/>
        </w:rPr>
        <w:t>II</w:t>
      </w:r>
      <w:r w:rsidRPr="006B1AC2">
        <w:rPr>
          <w:rFonts w:eastAsiaTheme="majorEastAsia"/>
        </w:rPr>
        <w:t xml:space="preserve"> (dále jen MAP </w:t>
      </w:r>
      <w:r w:rsidRPr="009A2D08">
        <w:rPr>
          <w:rFonts w:eastAsiaTheme="majorEastAsia"/>
          <w:highlight w:val="yellow"/>
        </w:rPr>
        <w:t>I</w:t>
      </w:r>
      <w:r w:rsidR="009A2D08" w:rsidRPr="009A2D08">
        <w:rPr>
          <w:rFonts w:eastAsiaTheme="majorEastAsia"/>
          <w:highlight w:val="yellow"/>
        </w:rPr>
        <w:t>I</w:t>
      </w:r>
      <w:r w:rsidRPr="009A2D08">
        <w:rPr>
          <w:rFonts w:eastAsiaTheme="majorEastAsia"/>
          <w:highlight w:val="yellow"/>
        </w:rPr>
        <w:t>I</w:t>
      </w:r>
      <w:r w:rsidRPr="006B1AC2">
        <w:rPr>
          <w:rFonts w:eastAsiaTheme="majorEastAsia"/>
        </w:rPr>
        <w:t xml:space="preserve"> nebo MAP) bylo především navázat na stávající výstupy a udržet proces místního akčního plánování v</w:t>
      </w:r>
      <w:r w:rsidR="00074DDE">
        <w:rPr>
          <w:rFonts w:eastAsiaTheme="majorEastAsia"/>
        </w:rPr>
        <w:t> </w:t>
      </w:r>
      <w:r w:rsidRPr="006B1AC2">
        <w:rPr>
          <w:rFonts w:eastAsiaTheme="majorEastAsia"/>
        </w:rPr>
        <w:t>území</w:t>
      </w:r>
      <w:r w:rsidR="00074DDE">
        <w:rPr>
          <w:rFonts w:eastAsiaTheme="majorEastAsia"/>
        </w:rPr>
        <w:t xml:space="preserve"> a </w:t>
      </w:r>
      <w:r w:rsidR="00074DDE" w:rsidRPr="00074DDE">
        <w:rPr>
          <w:rFonts w:eastAsiaTheme="majorEastAsia"/>
          <w:highlight w:val="yellow"/>
        </w:rPr>
        <w:t>naplánovat aktivity pro zamýšlený projekt MAP IV prostřednictvím sestavení Ročních akčních plánů na roky 2024 a 2025</w:t>
      </w:r>
      <w:r w:rsidRPr="006B1AC2">
        <w:rPr>
          <w:rFonts w:eastAsiaTheme="majorEastAsia"/>
        </w:rPr>
        <w:t>.</w:t>
      </w:r>
    </w:p>
    <w:p w14:paraId="60A963E3" w14:textId="4DCE4A26" w:rsidR="00330DC5" w:rsidRPr="006B1AC2" w:rsidRDefault="00330DC5" w:rsidP="00330DC5">
      <w:pPr>
        <w:rPr>
          <w:rFonts w:eastAsiaTheme="majorEastAsia"/>
        </w:rPr>
      </w:pPr>
      <w:r w:rsidRPr="006B1AC2">
        <w:rPr>
          <w:rFonts w:eastAsiaTheme="majorEastAsia"/>
        </w:rPr>
        <w:t xml:space="preserve">Dokument MAP je živým dokumentem, ve kterém jsou dle potřeby aktualizovány dílčí kapitoly, zachovává si však strukturu i pasáže předchozích znění, které jsou pro rozvoj vzdělávání stále relevantní. Toto znění dokumentu tak zachycuje stav místního akčního plánování v okamžiku jeho schválení Řídícím výborem MAP, </w:t>
      </w:r>
      <w:r w:rsidRPr="00D34874">
        <w:rPr>
          <w:rFonts w:eastAsiaTheme="majorEastAsia"/>
        </w:rPr>
        <w:t>tedy k</w:t>
      </w:r>
      <w:r w:rsidR="00D34874" w:rsidRPr="00D34874">
        <w:rPr>
          <w:rFonts w:eastAsiaTheme="majorEastAsia"/>
        </w:rPr>
        <w:t> </w:t>
      </w:r>
      <w:proofErr w:type="spellStart"/>
      <w:r w:rsidR="00074DDE">
        <w:rPr>
          <w:rFonts w:eastAsiaTheme="majorEastAsia"/>
          <w:highlight w:val="red"/>
        </w:rPr>
        <w:t>xx</w:t>
      </w:r>
      <w:proofErr w:type="spellEnd"/>
      <w:r w:rsidR="00D34874" w:rsidRPr="00074DDE">
        <w:rPr>
          <w:rFonts w:eastAsiaTheme="majorEastAsia"/>
          <w:highlight w:val="red"/>
        </w:rPr>
        <w:t xml:space="preserve">. </w:t>
      </w:r>
      <w:r w:rsidR="00074DDE">
        <w:rPr>
          <w:rFonts w:eastAsiaTheme="majorEastAsia"/>
          <w:highlight w:val="red"/>
        </w:rPr>
        <w:t>září</w:t>
      </w:r>
      <w:r w:rsidR="001A2965" w:rsidRPr="00074DDE">
        <w:rPr>
          <w:rFonts w:eastAsiaTheme="majorEastAsia"/>
          <w:highlight w:val="red"/>
        </w:rPr>
        <w:t xml:space="preserve"> 202</w:t>
      </w:r>
      <w:r w:rsidR="00074DDE" w:rsidRPr="00074DDE">
        <w:rPr>
          <w:rFonts w:eastAsiaTheme="majorEastAsia"/>
          <w:highlight w:val="red"/>
        </w:rPr>
        <w:t>3</w:t>
      </w:r>
      <w:r w:rsidRPr="00D34874">
        <w:rPr>
          <w:rFonts w:eastAsiaTheme="majorEastAsia"/>
        </w:rPr>
        <w:t>.</w:t>
      </w:r>
    </w:p>
    <w:p w14:paraId="5D69E483" w14:textId="77777777" w:rsidR="00330DC5" w:rsidRPr="00074DDE" w:rsidRDefault="00330DC5" w:rsidP="00330DC5">
      <w:pPr>
        <w:rPr>
          <w:rFonts w:eastAsiaTheme="majorEastAsia"/>
          <w:strike/>
        </w:rPr>
      </w:pPr>
      <w:r w:rsidRPr="006B1AC2">
        <w:rPr>
          <w:rFonts w:eastAsiaTheme="majorEastAsia"/>
        </w:rPr>
        <w:t xml:space="preserve">Proces místního akčního plánování je cílen na vytvoření účinného partnerství a spolupráce všech aktérů vzdělávání v dotčeném území s cílem vytvořit optimální podmínky pro rozvoj moderního inkluzivního vzdělávání. Základní představy a principy inkluzivního vzdělávání kvantitativně i kvalitativně rozvíjejí a prohlubují v mnohých českých školách již dříve používané přístupy k začlenění a integraci znevýhodněných dětí a žáků. </w:t>
      </w:r>
      <w:r w:rsidRPr="00074DDE">
        <w:rPr>
          <w:rFonts w:eastAsiaTheme="majorEastAsia"/>
          <w:strike/>
          <w:highlight w:val="yellow"/>
        </w:rPr>
        <w:t>Současná situace je však specifická především plošným zavedením požadavku na inkluzivního vzdělávání, který mnohde předcházel vytvoření odpovídajících materiálních, personálních a technických podmínek nutných pro rozvoj moderního inkluzivního vzdělávání.</w:t>
      </w:r>
    </w:p>
    <w:p w14:paraId="427068C1" w14:textId="78D6C248" w:rsidR="00330DC5" w:rsidRPr="00261E67" w:rsidRDefault="00330DC5" w:rsidP="00330DC5">
      <w:pPr>
        <w:rPr>
          <w:rFonts w:eastAsiaTheme="majorEastAsia"/>
        </w:rPr>
      </w:pPr>
      <w:r w:rsidRPr="006B1AC2">
        <w:rPr>
          <w:rFonts w:eastAsiaTheme="majorEastAsia"/>
        </w:rPr>
        <w:t xml:space="preserve">Cílem projektu MAP je poznat </w:t>
      </w:r>
      <w:r w:rsidR="00074DDE">
        <w:rPr>
          <w:rFonts w:eastAsiaTheme="majorEastAsia"/>
        </w:rPr>
        <w:t xml:space="preserve">a pochopit </w:t>
      </w:r>
      <w:r w:rsidRPr="006B1AC2">
        <w:rPr>
          <w:rFonts w:eastAsiaTheme="majorEastAsia"/>
        </w:rPr>
        <w:t>obtíže</w:t>
      </w:r>
      <w:r w:rsidR="00074DDE">
        <w:rPr>
          <w:rFonts w:eastAsiaTheme="majorEastAsia"/>
        </w:rPr>
        <w:t xml:space="preserve">, které </w:t>
      </w:r>
      <w:proofErr w:type="spellStart"/>
      <w:r w:rsidR="00074DDE">
        <w:rPr>
          <w:rFonts w:eastAsiaTheme="majorEastAsia"/>
        </w:rPr>
        <w:t>i</w:t>
      </w:r>
      <w:r w:rsidR="00466078">
        <w:rPr>
          <w:rFonts w:eastAsiaTheme="majorEastAsia"/>
        </w:rPr>
        <w:t>nkluzi</w:t>
      </w:r>
      <w:r w:rsidR="00074DDE">
        <w:rPr>
          <w:rFonts w:eastAsiaTheme="majorEastAsia"/>
        </w:rPr>
        <w:t>vzdělávání</w:t>
      </w:r>
      <w:proofErr w:type="spellEnd"/>
      <w:r w:rsidR="00074DDE">
        <w:rPr>
          <w:rFonts w:eastAsiaTheme="majorEastAsia"/>
        </w:rPr>
        <w:t xml:space="preserve"> v území Prahy 5 provázejí</w:t>
      </w:r>
      <w:r w:rsidRPr="006B1AC2">
        <w:rPr>
          <w:rFonts w:eastAsiaTheme="majorEastAsia"/>
        </w:rPr>
        <w:t xml:space="preserve"> a napomoci k jejich překonání prostřednictvím využití vzájemné spolupráce aktérů v dotčeném území s pomocí procesů místního akčního plánování.</w:t>
      </w:r>
    </w:p>
    <w:p w14:paraId="6D6F94EB" w14:textId="77777777" w:rsidR="00330DC5" w:rsidRDefault="00330DC5" w:rsidP="00330DC5">
      <w:pPr>
        <w:pStyle w:val="Nadpis1"/>
        <w:numPr>
          <w:ilvl w:val="0"/>
          <w:numId w:val="0"/>
        </w:numPr>
        <w:ind w:left="432"/>
        <w:rPr>
          <w:rFonts w:eastAsiaTheme="majorEastAsia"/>
        </w:rPr>
      </w:pPr>
      <w:bookmarkStart w:id="8" w:name="_Toc112772185"/>
      <w:bookmarkStart w:id="9" w:name="_Toc112780545"/>
      <w:bookmarkStart w:id="10" w:name="_Toc112784894"/>
      <w:bookmarkStart w:id="11" w:name="_Toc144509475"/>
      <w:r>
        <w:rPr>
          <w:rFonts w:eastAsiaTheme="majorEastAsia"/>
        </w:rPr>
        <w:lastRenderedPageBreak/>
        <w:t>MANAŽERSKÝ SOUHRN</w:t>
      </w:r>
      <w:bookmarkEnd w:id="8"/>
      <w:bookmarkEnd w:id="9"/>
      <w:bookmarkEnd w:id="10"/>
      <w:bookmarkEnd w:id="11"/>
    </w:p>
    <w:p w14:paraId="6CB0EF48" w14:textId="61E83080" w:rsidR="00330DC5" w:rsidRPr="006B1AC2" w:rsidRDefault="00330DC5" w:rsidP="00330DC5">
      <w:pPr>
        <w:rPr>
          <w:rFonts w:eastAsiaTheme="majorEastAsia"/>
        </w:rPr>
      </w:pPr>
      <w:r w:rsidRPr="006B1AC2">
        <w:rPr>
          <w:rFonts w:eastAsiaTheme="majorEastAsia"/>
        </w:rPr>
        <w:t>Projekt MAP je jedním z nástrojů MŠMT k řízení a sledování provádění procesu změny v oblasti zavedení moderního inkluzivního vzdělávání. Proto je realizován dle zadávací dokumentace stanovující metodicky způsob tvorby a realizace projektů MAP. Dokument MAP I</w:t>
      </w:r>
      <w:r w:rsidR="00466078">
        <w:rPr>
          <w:rFonts w:eastAsiaTheme="majorEastAsia"/>
        </w:rPr>
        <w:t>I</w:t>
      </w:r>
      <w:r w:rsidRPr="006B1AC2">
        <w:rPr>
          <w:rFonts w:eastAsiaTheme="majorEastAsia"/>
        </w:rPr>
        <w:t>I má proto svoji analytickou, strategickou, akční a implementační část. Na jeho tvorbě se podílela především zainteresovaná odborná, ale i širší veřejnost. Zástupci zřizovatele škol, ředitelé škol, učitelé i zástupci organizací působících v oblasti zájmového a neformálního vzdělávání a někteří další zástupci dotčené veřejnosti.</w:t>
      </w:r>
    </w:p>
    <w:p w14:paraId="5AD89D5B" w14:textId="388090A0" w:rsidR="00330DC5" w:rsidRPr="006B1AC2" w:rsidRDefault="00330DC5" w:rsidP="00330DC5">
      <w:pPr>
        <w:rPr>
          <w:rFonts w:eastAsiaTheme="majorEastAsia"/>
        </w:rPr>
      </w:pPr>
      <w:r w:rsidRPr="006B1AC2">
        <w:rPr>
          <w:rFonts w:eastAsiaTheme="majorEastAsia"/>
        </w:rPr>
        <w:t xml:space="preserve">Analytická část popisuje dotčené území, jeho demografický vývoj, základní charakteristiku školské soustavy, základní dokumenty strategické a koncepční povahy platné pro toto území. Následně definuje s pomocí výsledných dat dotazníku MŠMT k projektům Šablony I a II, realizovaného přenosu informací o potřebách škol do MAP, šetření v oblasti dat Metodiky rovných příležitostí MŠMT, Kodexu školy a s pomocí dalších dílčích nástrojů potřeby rozvoje vzdělávání v území. Na získané poznatky navazuje revidovaná SWOT 3 analýza problémových okruhů řešených MAP, kde v oblasti tzv. povinných opatření </w:t>
      </w:r>
      <w:r w:rsidRPr="00466078">
        <w:rPr>
          <w:rFonts w:eastAsiaTheme="majorEastAsia"/>
          <w:highlight w:val="yellow"/>
        </w:rPr>
        <w:t xml:space="preserve">MAP </w:t>
      </w:r>
      <w:r w:rsidR="00466078" w:rsidRPr="00466078">
        <w:rPr>
          <w:rFonts w:eastAsiaTheme="majorEastAsia"/>
          <w:highlight w:val="yellow"/>
        </w:rPr>
        <w:t>I</w:t>
      </w:r>
      <w:r w:rsidRPr="00466078">
        <w:rPr>
          <w:rFonts w:eastAsiaTheme="majorEastAsia"/>
          <w:highlight w:val="yellow"/>
        </w:rPr>
        <w:t>II</w:t>
      </w:r>
      <w:r w:rsidRPr="006B1AC2">
        <w:rPr>
          <w:rFonts w:eastAsiaTheme="majorEastAsia"/>
        </w:rPr>
        <w:t xml:space="preserve"> je SWOT doplněna hlubším popisem, analyzujícím příčiny a navrhujícím možná řešení identifikovaných problémů</w:t>
      </w:r>
      <w:r w:rsidR="00466078">
        <w:rPr>
          <w:rFonts w:eastAsiaTheme="majorEastAsia"/>
        </w:rPr>
        <w:t xml:space="preserve"> </w:t>
      </w:r>
      <w:r w:rsidR="00466078" w:rsidRPr="00466078">
        <w:rPr>
          <w:rFonts w:eastAsiaTheme="majorEastAsia"/>
          <w:highlight w:val="yellow"/>
        </w:rPr>
        <w:t>zejména v oblasti podpory pedagogických, didaktických a manažerských kompetencí pracovníků ve vzdělávání</w:t>
      </w:r>
      <w:r w:rsidRPr="00466078">
        <w:rPr>
          <w:rFonts w:eastAsiaTheme="majorEastAsia"/>
          <w:highlight w:val="yellow"/>
        </w:rPr>
        <w:t>.</w:t>
      </w:r>
      <w:r w:rsidRPr="006B1AC2">
        <w:rPr>
          <w:rFonts w:eastAsiaTheme="majorEastAsia"/>
        </w:rPr>
        <w:t xml:space="preserve"> </w:t>
      </w:r>
    </w:p>
    <w:p w14:paraId="4319A42B" w14:textId="53AED42A" w:rsidR="00330DC5" w:rsidRPr="006B1AC2" w:rsidRDefault="00330DC5" w:rsidP="00330DC5">
      <w:pPr>
        <w:rPr>
          <w:rFonts w:eastAsiaTheme="majorEastAsia"/>
        </w:rPr>
      </w:pPr>
      <w:r w:rsidRPr="006B1AC2">
        <w:rPr>
          <w:rFonts w:eastAsiaTheme="majorEastAsia"/>
        </w:rPr>
        <w:t xml:space="preserve">Strategická část MAP pak </w:t>
      </w:r>
      <w:r w:rsidR="00466078" w:rsidRPr="00466078">
        <w:rPr>
          <w:rFonts w:eastAsiaTheme="majorEastAsia"/>
          <w:highlight w:val="yellow"/>
        </w:rPr>
        <w:t>opakovaně</w:t>
      </w:r>
      <w:r w:rsidR="00466078">
        <w:rPr>
          <w:rFonts w:eastAsiaTheme="majorEastAsia"/>
        </w:rPr>
        <w:t xml:space="preserve"> </w:t>
      </w:r>
      <w:r w:rsidRPr="006B1AC2">
        <w:rPr>
          <w:rFonts w:eastAsiaTheme="majorEastAsia"/>
        </w:rPr>
        <w:t>definuje priority rozvoje vzdělávání v území, odráží však jen ty priority, na nichž se aktéři vzdělávání v území vzájemně shodli a jejichž dosažení bylo vyhodnoceno jako vzájemnou spoluprací aktérů vzdělávání reálně dosažitelné. Pro každou prioritu jsou navrženy aktivity vedoucí k jejímu naplnění, součástí je také přehledová tabulka investičních a projektových záměrů vnímaných aktéry jako důležité pro rozvoj vzdělávání v území.</w:t>
      </w:r>
    </w:p>
    <w:p w14:paraId="49BBE5FB" w14:textId="24E3C6E2" w:rsidR="00330DC5" w:rsidRPr="006B1AC2" w:rsidRDefault="00330DC5" w:rsidP="00330DC5">
      <w:pPr>
        <w:rPr>
          <w:rFonts w:eastAsiaTheme="majorEastAsia"/>
        </w:rPr>
      </w:pPr>
      <w:r w:rsidRPr="006348B6">
        <w:rPr>
          <w:rFonts w:eastAsiaTheme="majorEastAsia"/>
          <w:highlight w:val="yellow"/>
        </w:rPr>
        <w:t>Akční část MAP sestává především z Roční</w:t>
      </w:r>
      <w:r w:rsidR="00466078" w:rsidRPr="006348B6">
        <w:rPr>
          <w:rFonts w:eastAsiaTheme="majorEastAsia"/>
          <w:highlight w:val="yellow"/>
        </w:rPr>
        <w:t>ch</w:t>
      </w:r>
      <w:r w:rsidRPr="006348B6">
        <w:rPr>
          <w:rFonts w:eastAsiaTheme="majorEastAsia"/>
          <w:highlight w:val="yellow"/>
        </w:rPr>
        <w:t xml:space="preserve"> akční</w:t>
      </w:r>
      <w:r w:rsidR="00466078" w:rsidRPr="006348B6">
        <w:rPr>
          <w:rFonts w:eastAsiaTheme="majorEastAsia"/>
          <w:highlight w:val="yellow"/>
        </w:rPr>
        <w:t>ch</w:t>
      </w:r>
      <w:r w:rsidRPr="006348B6">
        <w:rPr>
          <w:rFonts w:eastAsiaTheme="majorEastAsia"/>
          <w:highlight w:val="yellow"/>
        </w:rPr>
        <w:t xml:space="preserve"> plán</w:t>
      </w:r>
      <w:r w:rsidR="00466078" w:rsidRPr="006348B6">
        <w:rPr>
          <w:rFonts w:eastAsiaTheme="majorEastAsia"/>
          <w:highlight w:val="yellow"/>
        </w:rPr>
        <w:t>ů pro rok</w:t>
      </w:r>
      <w:r w:rsidR="006348B6" w:rsidRPr="006348B6">
        <w:rPr>
          <w:rFonts w:eastAsiaTheme="majorEastAsia"/>
          <w:highlight w:val="yellow"/>
        </w:rPr>
        <w:t>y</w:t>
      </w:r>
      <w:r w:rsidR="00466078" w:rsidRPr="006348B6">
        <w:rPr>
          <w:rFonts w:eastAsiaTheme="majorEastAsia"/>
          <w:highlight w:val="yellow"/>
        </w:rPr>
        <w:t xml:space="preserve"> 2023, 2024 a 2025</w:t>
      </w:r>
      <w:r w:rsidR="006348B6" w:rsidRPr="006348B6">
        <w:rPr>
          <w:rFonts w:eastAsiaTheme="majorEastAsia"/>
          <w:highlight w:val="yellow"/>
        </w:rPr>
        <w:t>.</w:t>
      </w:r>
      <w:r w:rsidRPr="006348B6">
        <w:rPr>
          <w:rFonts w:eastAsiaTheme="majorEastAsia"/>
          <w:highlight w:val="yellow"/>
        </w:rPr>
        <w:t xml:space="preserve"> </w:t>
      </w:r>
      <w:r w:rsidR="006348B6" w:rsidRPr="006348B6">
        <w:rPr>
          <w:rFonts w:eastAsiaTheme="majorEastAsia"/>
          <w:highlight w:val="yellow"/>
        </w:rPr>
        <w:t>Roční akční plány</w:t>
      </w:r>
      <w:r w:rsidRPr="006348B6">
        <w:rPr>
          <w:rFonts w:eastAsiaTheme="majorEastAsia"/>
          <w:highlight w:val="yellow"/>
        </w:rPr>
        <w:t xml:space="preserve"> představuj</w:t>
      </w:r>
      <w:r w:rsidR="006348B6" w:rsidRPr="006348B6">
        <w:rPr>
          <w:rFonts w:eastAsiaTheme="majorEastAsia"/>
          <w:highlight w:val="yellow"/>
        </w:rPr>
        <w:t>í</w:t>
      </w:r>
      <w:r w:rsidRPr="006348B6">
        <w:rPr>
          <w:rFonts w:eastAsiaTheme="majorEastAsia"/>
          <w:highlight w:val="yellow"/>
        </w:rPr>
        <w:t xml:space="preserve"> soubor aktivit jednotlivých škol, aktivit spolupráce a aktivit infrastrukturních, či investičních, které </w:t>
      </w:r>
      <w:r w:rsidR="006348B6" w:rsidRPr="006348B6">
        <w:rPr>
          <w:rFonts w:eastAsiaTheme="majorEastAsia"/>
          <w:highlight w:val="yellow"/>
        </w:rPr>
        <w:t xml:space="preserve">jsou </w:t>
      </w:r>
      <w:r w:rsidRPr="006348B6">
        <w:rPr>
          <w:rFonts w:eastAsiaTheme="majorEastAsia"/>
          <w:highlight w:val="yellow"/>
        </w:rPr>
        <w:t xml:space="preserve">v daném roce </w:t>
      </w:r>
      <w:r w:rsidR="006348B6" w:rsidRPr="006348B6">
        <w:rPr>
          <w:rFonts w:eastAsiaTheme="majorEastAsia"/>
          <w:highlight w:val="yellow"/>
        </w:rPr>
        <w:t>naplánovány a měly by být realizovány</w:t>
      </w:r>
      <w:r w:rsidRPr="006348B6">
        <w:rPr>
          <w:rFonts w:eastAsiaTheme="majorEastAsia"/>
          <w:highlight w:val="yellow"/>
        </w:rPr>
        <w:t>.</w:t>
      </w:r>
    </w:p>
    <w:p w14:paraId="4872984A" w14:textId="3548D69B" w:rsidR="00330DC5" w:rsidRDefault="00330DC5" w:rsidP="00330DC5">
      <w:pPr>
        <w:rPr>
          <w:rFonts w:eastAsiaTheme="majorEastAsia"/>
        </w:rPr>
      </w:pPr>
      <w:r w:rsidRPr="006348B6">
        <w:rPr>
          <w:rFonts w:eastAsiaTheme="majorEastAsia"/>
          <w:highlight w:val="yellow"/>
        </w:rPr>
        <w:t>Implementační část shrnuje především</w:t>
      </w:r>
      <w:r w:rsidR="006348B6" w:rsidRPr="006348B6">
        <w:rPr>
          <w:rFonts w:eastAsiaTheme="majorEastAsia"/>
          <w:highlight w:val="yellow"/>
        </w:rPr>
        <w:t xml:space="preserve"> základní principy tvorby a realizace MAP a zahrnuje</w:t>
      </w:r>
      <w:r w:rsidRPr="006B1AC2">
        <w:rPr>
          <w:rFonts w:eastAsiaTheme="majorEastAsia"/>
        </w:rPr>
        <w:t xml:space="preserve"> organizační strukturu </w:t>
      </w:r>
      <w:r w:rsidR="006348B6">
        <w:rPr>
          <w:rFonts w:eastAsiaTheme="majorEastAsia"/>
        </w:rPr>
        <w:t xml:space="preserve">projektu, popis </w:t>
      </w:r>
      <w:r w:rsidRPr="006B1AC2">
        <w:rPr>
          <w:rFonts w:eastAsiaTheme="majorEastAsia"/>
        </w:rPr>
        <w:t xml:space="preserve">zapojení aktérů do tvorby MAP </w:t>
      </w:r>
      <w:r w:rsidR="006348B6" w:rsidRPr="006348B6">
        <w:rPr>
          <w:rFonts w:eastAsiaTheme="majorEastAsia"/>
          <w:highlight w:val="yellow"/>
        </w:rPr>
        <w:t>I</w:t>
      </w:r>
      <w:r w:rsidRPr="006348B6">
        <w:rPr>
          <w:rFonts w:eastAsiaTheme="majorEastAsia"/>
          <w:highlight w:val="yellow"/>
        </w:rPr>
        <w:t>II</w:t>
      </w:r>
      <w:r w:rsidRPr="006B1AC2">
        <w:rPr>
          <w:rFonts w:eastAsiaTheme="majorEastAsia"/>
        </w:rPr>
        <w:t>, principy vzájemné spolupráce, komunikační strategii, komunikační plán, popis konzultačního procesu, ve kterém je veřejnost seznamována s výstupy a dokumenty MAP.</w:t>
      </w:r>
    </w:p>
    <w:p w14:paraId="6F491B02" w14:textId="77777777" w:rsidR="005E025A" w:rsidRDefault="005E025A">
      <w:pPr>
        <w:spacing w:before="0" w:after="160" w:line="259" w:lineRule="auto"/>
        <w:jc w:val="left"/>
        <w:rPr>
          <w:rFonts w:eastAsia="Calibri"/>
          <w:b/>
          <w:color w:val="FFFFFF"/>
          <w:szCs w:val="22"/>
          <w:lang w:eastAsia="en-US"/>
        </w:rPr>
      </w:pPr>
      <w:r>
        <w:br w:type="page"/>
      </w:r>
    </w:p>
    <w:p w14:paraId="629E0A8B" w14:textId="411C360F" w:rsidR="00330DC5" w:rsidRPr="00967F78" w:rsidRDefault="00330DC5" w:rsidP="00330DC5">
      <w:pPr>
        <w:pStyle w:val="pole-modr"/>
      </w:pPr>
      <w:r w:rsidRPr="00967F78">
        <w:lastRenderedPageBreak/>
        <w:t xml:space="preserve">Základní poznatky vyplývající z tohoto dokumentu lze shrnout takto. Pro dotčené území je velmi podstatné, že v něm je předpokládána rozsáhlá bytová výstavba. Dle dostupných demografických predikcí by stávající kapacita škol nebyla schopna rostoucí demografické poptávce vyhovět. Proto již v průběhu realizace projektu MAP (I) vzešel podnět k vytvoření dlouhodobé strategie rozvoje škol MČ Praha 5. V průběhu realizace projektu MAP II </w:t>
      </w:r>
      <w:r w:rsidR="002D207A">
        <w:t>byl</w:t>
      </w:r>
      <w:r w:rsidRPr="00967F78">
        <w:t xml:space="preserve"> problém již intenzivně řešen ze strany MČ,</w:t>
      </w:r>
      <w:r w:rsidR="00B930A0">
        <w:t xml:space="preserve"> proběhla</w:t>
      </w:r>
      <w:r w:rsidRPr="00967F78">
        <w:t xml:space="preserve"> rozsáhlá příprava plánování rozvoje kapacit škol a příprava požadovaného koncepčního dokumentu s cílem vytvořit funkční strategii rozvoje </w:t>
      </w:r>
      <w:r w:rsidR="00B930A0">
        <w:t xml:space="preserve">celé MČ, včetně škol. </w:t>
      </w:r>
      <w:r w:rsidRPr="00967F78">
        <w:t xml:space="preserve">Součástí tohoto procesu </w:t>
      </w:r>
      <w:r w:rsidR="00B930A0">
        <w:t>bylo</w:t>
      </w:r>
      <w:r w:rsidRPr="00967F78">
        <w:t xml:space="preserve"> rozsáhlé zpřesňování a metodologické ujasnění potřebných dat demografické predikce a jejich interpretace v souvislosti s předpokládaným rozsahem plánované bytové výstavby. </w:t>
      </w:r>
      <w:r w:rsidR="00B930A0">
        <w:t xml:space="preserve">Proběhlo také rozsáhlé mapování potřeb škol a realizován byl velmi intenzivní </w:t>
      </w:r>
      <w:proofErr w:type="spellStart"/>
      <w:r w:rsidR="00B930A0">
        <w:t>přenost</w:t>
      </w:r>
      <w:proofErr w:type="spellEnd"/>
      <w:r w:rsidR="00B930A0">
        <w:t xml:space="preserve"> poznatků ze škol do MAP. Získané poznatky tvoří podklad</w:t>
      </w:r>
      <w:r w:rsidR="000979EE">
        <w:t xml:space="preserve">, z něhož aktualizovaný dokument MAP III vychází. </w:t>
      </w:r>
      <w:r w:rsidR="00B930A0">
        <w:t xml:space="preserve"> </w:t>
      </w:r>
      <w:r w:rsidR="002F6D81">
        <w:t xml:space="preserve"> Analytická </w:t>
      </w:r>
      <w:proofErr w:type="gramStart"/>
      <w:r w:rsidR="002F6D81">
        <w:t>část  MAP</w:t>
      </w:r>
      <w:proofErr w:type="gramEnd"/>
      <w:r w:rsidR="002F6D81">
        <w:t xml:space="preserve"> III přebírá a mírně rozšiřuje a aktualizuje především v oblasti SWOT analýz postřehy robustní analytické části předchozího projektu MAP II.</w:t>
      </w:r>
    </w:p>
    <w:p w14:paraId="64076936" w14:textId="77777777" w:rsidR="00330DC5" w:rsidRDefault="00330DC5" w:rsidP="00330DC5">
      <w:pPr>
        <w:rPr>
          <w:rFonts w:eastAsiaTheme="majorEastAsia"/>
        </w:rPr>
      </w:pPr>
    </w:p>
    <w:p w14:paraId="0B5C19FB" w14:textId="77777777" w:rsidR="00330DC5" w:rsidRPr="00553ACE" w:rsidRDefault="00330DC5" w:rsidP="00330DC5">
      <w:pPr>
        <w:spacing w:after="0"/>
        <w:rPr>
          <w:rFonts w:eastAsiaTheme="majorEastAsia"/>
        </w:rPr>
      </w:pPr>
      <w:r w:rsidRPr="00553ACE">
        <w:rPr>
          <w:rFonts w:eastAsiaTheme="majorEastAsia"/>
        </w:rPr>
        <w:t>Aktéři vzdělávání se dále shodli na následujících prioritách rozvoje vzdělávání.</w:t>
      </w:r>
    </w:p>
    <w:p w14:paraId="675D7218" w14:textId="6F433C4A" w:rsidR="00330DC5" w:rsidRDefault="00C03E60" w:rsidP="00330DC5">
      <w:pPr>
        <w:rPr>
          <w:rFonts w:eastAsiaTheme="majorEastAsia"/>
        </w:rPr>
      </w:pPr>
      <w:r>
        <w:rPr>
          <w:noProof/>
        </w:rPr>
        <mc:AlternateContent>
          <mc:Choice Requires="wps">
            <w:drawing>
              <wp:anchor distT="0" distB="0" distL="114300" distR="114300" simplePos="0" relativeHeight="251649024" behindDoc="0" locked="0" layoutInCell="1" allowOverlap="1" wp14:anchorId="1928273F" wp14:editId="1F5A88EA">
                <wp:simplePos x="0" y="0"/>
                <wp:positionH relativeFrom="column">
                  <wp:posOffset>7620</wp:posOffset>
                </wp:positionH>
                <wp:positionV relativeFrom="paragraph">
                  <wp:posOffset>114935</wp:posOffset>
                </wp:positionV>
                <wp:extent cx="5752465" cy="1743710"/>
                <wp:effectExtent l="0" t="0" r="635" b="9525"/>
                <wp:wrapSquare wrapText="bothSides"/>
                <wp:docPr id="877828467"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1743710"/>
                        </a:xfrm>
                        <a:prstGeom prst="rect">
                          <a:avLst/>
                        </a:prstGeom>
                        <a:solidFill>
                          <a:srgbClr val="FFFFFF"/>
                        </a:solidFill>
                        <a:ln w="9525">
                          <a:solidFill>
                            <a:srgbClr val="000000"/>
                          </a:solidFill>
                          <a:miter lim="800000"/>
                          <a:headEnd/>
                          <a:tailEnd/>
                        </a:ln>
                      </wps:spPr>
                      <wps:txbx>
                        <w:txbxContent>
                          <w:p w14:paraId="3E6B51C7" w14:textId="77777777" w:rsidR="00DC485E" w:rsidRPr="008C5B49" w:rsidRDefault="00DC485E" w:rsidP="00330DC5">
                            <w:pPr>
                              <w:rPr>
                                <w:rFonts w:eastAsiaTheme="majorEastAsia"/>
                              </w:rPr>
                            </w:pPr>
                            <w:r w:rsidRPr="008C5B49">
                              <w:rPr>
                                <w:rFonts w:eastAsiaTheme="majorEastAsia"/>
                              </w:rPr>
                              <w:t xml:space="preserve">Priorita I. Tvorba příznivých materiálních a sociálních podmínek </w:t>
                            </w:r>
                          </w:p>
                          <w:p w14:paraId="362D159C" w14:textId="77777777" w:rsidR="00DC485E" w:rsidRPr="008C5B49" w:rsidRDefault="00DC485E" w:rsidP="00330DC5">
                            <w:pPr>
                              <w:rPr>
                                <w:rFonts w:eastAsiaTheme="majorEastAsia"/>
                              </w:rPr>
                            </w:pPr>
                            <w:r w:rsidRPr="008C5B49">
                              <w:rPr>
                                <w:rFonts w:eastAsiaTheme="majorEastAsia"/>
                              </w:rPr>
                              <w:t>Priorita II. Podpora pedagogů</w:t>
                            </w:r>
                          </w:p>
                          <w:p w14:paraId="7AA2E519" w14:textId="77777777" w:rsidR="00DC485E" w:rsidRPr="008C5B49" w:rsidRDefault="00DC485E" w:rsidP="00330DC5">
                            <w:pPr>
                              <w:rPr>
                                <w:rFonts w:eastAsiaTheme="majorEastAsia"/>
                              </w:rPr>
                            </w:pPr>
                            <w:r w:rsidRPr="008C5B49">
                              <w:rPr>
                                <w:rFonts w:eastAsiaTheme="majorEastAsia"/>
                              </w:rPr>
                              <w:t>Priorita III. Cílená podpora dětí a žáků</w:t>
                            </w:r>
                          </w:p>
                          <w:p w14:paraId="563BF1B5" w14:textId="77777777" w:rsidR="00DC485E" w:rsidRPr="009A7EC0" w:rsidRDefault="00DC485E" w:rsidP="00330DC5">
                            <w:pPr>
                              <w:rPr>
                                <w:rFonts w:eastAsiaTheme="majorEastAsia"/>
                              </w:rPr>
                            </w:pPr>
                            <w:r w:rsidRPr="008C5B49">
                              <w:rPr>
                                <w:rFonts w:eastAsiaTheme="majorEastAsia"/>
                              </w:rPr>
                              <w:t>Priorita IV. Partnerství a spolupráce všech aktérů ve vzdělávání</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28273F" id="_x0000_t202" coordsize="21600,21600" o:spt="202" path="m,l,21600r21600,l21600,xe">
                <v:stroke joinstyle="miter"/>
                <v:path gradientshapeok="t" o:connecttype="rect"/>
              </v:shapetype>
              <v:shape id="Textové pole 25" o:spid="_x0000_s1026" type="#_x0000_t202" style="position:absolute;left:0;text-align:left;margin-left:.6pt;margin-top:9.05pt;width:452.95pt;height:137.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">
                <v:textbox style="mso-fit-shape-to-text:t">
                  <w:txbxContent>
                    <w:p w14:paraId="3E6B51C7" w14:textId="77777777" w:rsidR="00DC485E" w:rsidRPr="008C5B49" w:rsidRDefault="00DC485E" w:rsidP="00330DC5">
                      <w:pPr>
                        <w:rPr>
                          <w:rFonts w:eastAsiaTheme="majorEastAsia"/>
                        </w:rPr>
                      </w:pPr>
                      <w:r w:rsidRPr="008C5B49">
                        <w:rPr>
                          <w:rFonts w:eastAsiaTheme="majorEastAsia"/>
                        </w:rPr>
                        <w:t xml:space="preserve">Priorita I. Tvorba příznivých materiálních a sociálních podmínek </w:t>
                      </w:r>
                    </w:p>
                    <w:p w14:paraId="362D159C" w14:textId="77777777" w:rsidR="00DC485E" w:rsidRPr="008C5B49" w:rsidRDefault="00DC485E" w:rsidP="00330DC5">
                      <w:pPr>
                        <w:rPr>
                          <w:rFonts w:eastAsiaTheme="majorEastAsia"/>
                        </w:rPr>
                      </w:pPr>
                      <w:r w:rsidRPr="008C5B49">
                        <w:rPr>
                          <w:rFonts w:eastAsiaTheme="majorEastAsia"/>
                        </w:rPr>
                        <w:t>Priorita II. Podpora pedagogů</w:t>
                      </w:r>
                    </w:p>
                    <w:p w14:paraId="7AA2E519" w14:textId="77777777" w:rsidR="00DC485E" w:rsidRPr="008C5B49" w:rsidRDefault="00DC485E" w:rsidP="00330DC5">
                      <w:pPr>
                        <w:rPr>
                          <w:rFonts w:eastAsiaTheme="majorEastAsia"/>
                        </w:rPr>
                      </w:pPr>
                      <w:r w:rsidRPr="008C5B49">
                        <w:rPr>
                          <w:rFonts w:eastAsiaTheme="majorEastAsia"/>
                        </w:rPr>
                        <w:t>Priorita III. Cílená podpora dětí a žáků</w:t>
                      </w:r>
                    </w:p>
                    <w:p w14:paraId="563BF1B5" w14:textId="77777777" w:rsidR="00DC485E" w:rsidRPr="009A7EC0" w:rsidRDefault="00DC485E" w:rsidP="00330DC5">
                      <w:pPr>
                        <w:rPr>
                          <w:rFonts w:eastAsiaTheme="majorEastAsia"/>
                        </w:rPr>
                      </w:pPr>
                      <w:r w:rsidRPr="008C5B49">
                        <w:rPr>
                          <w:rFonts w:eastAsiaTheme="majorEastAsia"/>
                        </w:rPr>
                        <w:t>Priorita IV. Partnerství a spolupráce všech aktérů ve vzdělávání</w:t>
                      </w:r>
                    </w:p>
                  </w:txbxContent>
                </v:textbox>
                <w10:wrap type="square"/>
              </v:shape>
            </w:pict>
          </mc:Fallback>
        </mc:AlternateContent>
      </w:r>
      <w:r w:rsidR="00330DC5" w:rsidRPr="00553ACE">
        <w:rPr>
          <w:rFonts w:eastAsiaTheme="majorEastAsia"/>
        </w:rPr>
        <w:t>Detailní popis všech priorit naleznete ve strategické části, ve Strategickém rámci MAP, včetně navržených aktivit. Roční akční plán</w:t>
      </w:r>
      <w:r w:rsidR="000979EE">
        <w:rPr>
          <w:rFonts w:eastAsiaTheme="majorEastAsia"/>
        </w:rPr>
        <w:t>y</w:t>
      </w:r>
      <w:r w:rsidR="00330DC5" w:rsidRPr="00553ACE">
        <w:rPr>
          <w:rFonts w:eastAsiaTheme="majorEastAsia"/>
        </w:rPr>
        <w:t xml:space="preserve"> pak přináší výčet a bližší popis aktivit, vybraných k realizaci v </w:t>
      </w:r>
      <w:r w:rsidR="00330DC5" w:rsidRPr="000979EE">
        <w:rPr>
          <w:rFonts w:eastAsiaTheme="majorEastAsia"/>
          <w:highlight w:val="yellow"/>
        </w:rPr>
        <w:t xml:space="preserve">roce </w:t>
      </w:r>
      <w:r w:rsidR="000979EE" w:rsidRPr="000979EE">
        <w:rPr>
          <w:rFonts w:eastAsiaTheme="majorEastAsia"/>
          <w:highlight w:val="yellow"/>
        </w:rPr>
        <w:t>2023, 2024 a 2025</w:t>
      </w:r>
      <w:r w:rsidR="00330DC5" w:rsidRPr="00553ACE">
        <w:rPr>
          <w:rFonts w:eastAsiaTheme="majorEastAsia"/>
        </w:rPr>
        <w:t>.</w:t>
      </w:r>
    </w:p>
    <w:p w14:paraId="06EF009A" w14:textId="77777777" w:rsidR="00330DC5" w:rsidRDefault="00330DC5" w:rsidP="00330DC5">
      <w:pPr>
        <w:rPr>
          <w:rFonts w:eastAsiaTheme="majorEastAsia"/>
        </w:rPr>
      </w:pPr>
    </w:p>
    <w:p w14:paraId="19F6CD6B" w14:textId="77777777" w:rsidR="006A5988" w:rsidRDefault="006A5988">
      <w:pPr>
        <w:spacing w:before="0" w:after="160" w:line="259" w:lineRule="auto"/>
        <w:jc w:val="left"/>
        <w:rPr>
          <w:rFonts w:eastAsiaTheme="majorEastAsia"/>
        </w:rPr>
      </w:pPr>
      <w:r>
        <w:rPr>
          <w:rFonts w:eastAsiaTheme="majorEastAsia"/>
        </w:rPr>
        <w:br w:type="page"/>
      </w:r>
    </w:p>
    <w:p w14:paraId="4566F3EC" w14:textId="77777777" w:rsidR="00330DC5" w:rsidRPr="004B7B59" w:rsidRDefault="00330DC5" w:rsidP="00330DC5">
      <w:pPr>
        <w:pStyle w:val="Nadpis1"/>
        <w:rPr>
          <w:rFonts w:eastAsiaTheme="majorEastAsia"/>
        </w:rPr>
      </w:pPr>
      <w:bookmarkStart w:id="12" w:name="_Toc112772186"/>
      <w:bookmarkStart w:id="13" w:name="_Toc112780546"/>
      <w:bookmarkStart w:id="14" w:name="_Toc112784895"/>
      <w:bookmarkStart w:id="15" w:name="_Toc144509476"/>
      <w:r>
        <w:rPr>
          <w:rFonts w:eastAsiaTheme="majorEastAsia"/>
        </w:rPr>
        <w:lastRenderedPageBreak/>
        <w:t>ANALYTICKÁ ČÁST</w:t>
      </w:r>
      <w:bookmarkEnd w:id="12"/>
      <w:bookmarkEnd w:id="13"/>
      <w:bookmarkEnd w:id="14"/>
      <w:bookmarkEnd w:id="15"/>
      <w:r>
        <w:rPr>
          <w:rFonts w:eastAsiaTheme="majorEastAsia"/>
        </w:rPr>
        <w:t xml:space="preserve"> </w:t>
      </w:r>
    </w:p>
    <w:p w14:paraId="19A890EF" w14:textId="22C1D2AF" w:rsidR="00330DC5" w:rsidRPr="004B7B59" w:rsidRDefault="00330DC5" w:rsidP="00330DC5">
      <w:r w:rsidRPr="004B7B59">
        <w:t>Městská část Praha 5 chce být místem vhodným pro život, které se neustále rozvíjí v souladu s potřebami svých obyvatel</w:t>
      </w:r>
      <w:r w:rsidRPr="004B7B59">
        <w:rPr>
          <w:rStyle w:val="Znakapoznpodarou"/>
        </w:rPr>
        <w:footnoteReference w:id="1"/>
      </w:r>
      <w:r w:rsidRPr="004B7B59">
        <w:t xml:space="preserve">. Tento cíl je zohledňován především v oblasti plánování systémového rozvoje školství na území MČ Praha 5. Za tímto účelem realizuje projekt, jehož výstupem </w:t>
      </w:r>
      <w:r w:rsidR="002F6D81" w:rsidRPr="002F6D81">
        <w:rPr>
          <w:highlight w:val="yellow"/>
        </w:rPr>
        <w:t>je</w:t>
      </w:r>
      <w:r w:rsidRPr="004B7B59">
        <w:t xml:space="preserve"> zpracovaný Místní akční plán</w:t>
      </w:r>
      <w:r>
        <w:t xml:space="preserve"> rozvoje vzdělávání </w:t>
      </w:r>
      <w:r w:rsidR="009B68D2" w:rsidRPr="004B7B59">
        <w:t>nebo</w:t>
      </w:r>
      <w:r w:rsidR="009B68D2">
        <w:t>li</w:t>
      </w:r>
      <w:r w:rsidRPr="004B7B59">
        <w:t xml:space="preserve"> MAP. </w:t>
      </w:r>
    </w:p>
    <w:p w14:paraId="72CCDF63" w14:textId="77777777" w:rsidR="00330DC5" w:rsidRPr="004B7B59" w:rsidRDefault="00330DC5" w:rsidP="00330DC5">
      <w:pPr>
        <w:pStyle w:val="pole-modr"/>
      </w:pPr>
      <w:r w:rsidRPr="004B7B59">
        <w:t>Cílem MAP je zlepšit kvalitu vzdělávání v mateřských a základních školách tím, že bude podpořena spolupráce zřizovatelů, škol a ostatních aktérů ve vzdělávání, to znamená společné informování, vzdělávání a plánování partnerských aktivit pro řešení místně specifických problémů a potřeb</w:t>
      </w:r>
      <w:r w:rsidRPr="004B7B59">
        <w:rPr>
          <w:rStyle w:val="Znakapoznpodarou"/>
        </w:rPr>
        <w:footnoteReference w:id="2"/>
      </w:r>
      <w:r w:rsidRPr="004B7B59">
        <w:t>.</w:t>
      </w:r>
    </w:p>
    <w:p w14:paraId="38A2CC81" w14:textId="77777777" w:rsidR="00330DC5" w:rsidRPr="004B7B59" w:rsidRDefault="00330DC5" w:rsidP="00330DC5">
      <w:r w:rsidRPr="004B7B59">
        <w:t xml:space="preserve">Tento dokument obsahuje zhodnocení stávající situace v oblasti školství na území MČ Praha 5. Na základě této analýzy pak </w:t>
      </w:r>
      <w:r>
        <w:t>došlo</w:t>
      </w:r>
      <w:r w:rsidRPr="004B7B59">
        <w:t xml:space="preserve"> k vypracování strategického </w:t>
      </w:r>
      <w:r>
        <w:t>rámce</w:t>
      </w:r>
      <w:r w:rsidRPr="004B7B59">
        <w:t xml:space="preserve"> obs</w:t>
      </w:r>
      <w:r>
        <w:t>ahujícího hlavní oblasti rozvojových opatření v oblasti</w:t>
      </w:r>
      <w:r w:rsidRPr="004B7B59">
        <w:t xml:space="preserve"> školství na území MČ Praha 5. </w:t>
      </w:r>
    </w:p>
    <w:p w14:paraId="588C4E4C" w14:textId="77777777" w:rsidR="00330DC5" w:rsidRPr="004B7B59" w:rsidRDefault="00330DC5" w:rsidP="00330DC5">
      <w:pPr>
        <w:pStyle w:val="pole-modr"/>
      </w:pPr>
      <w:r w:rsidRPr="004B7B59">
        <w:t xml:space="preserve">V rámci analytické fáze došlo především k: </w:t>
      </w:r>
    </w:p>
    <w:p w14:paraId="19A4A6DC" w14:textId="77777777" w:rsidR="00330DC5" w:rsidRPr="002F6D81" w:rsidRDefault="00330DC5" w:rsidP="00330DC5">
      <w:pPr>
        <w:pStyle w:val="Ostavecseseznamemodskok"/>
        <w:rPr>
          <w:strike/>
          <w:highlight w:val="yellow"/>
        </w:rPr>
      </w:pPr>
      <w:r w:rsidRPr="002F6D81">
        <w:rPr>
          <w:strike/>
          <w:highlight w:val="yellow"/>
        </w:rPr>
        <w:t>Uspořádání informativní konference pro zástupce škol i veřejnosti.</w:t>
      </w:r>
    </w:p>
    <w:p w14:paraId="5CA1F2F4" w14:textId="5500D120" w:rsidR="00330DC5" w:rsidRPr="004B7B59" w:rsidRDefault="00330DC5" w:rsidP="00330DC5">
      <w:pPr>
        <w:pStyle w:val="Ostavecseseznamemodskok"/>
      </w:pPr>
      <w:r w:rsidRPr="004B7B59">
        <w:t xml:space="preserve">Realizaci dotazníkového šetření na školách </w:t>
      </w:r>
      <w:r w:rsidR="002F6D81">
        <w:t xml:space="preserve">i </w:t>
      </w:r>
      <w:r w:rsidRPr="004B7B59">
        <w:t>mezi rodiči</w:t>
      </w:r>
      <w:r>
        <w:t>.</w:t>
      </w:r>
    </w:p>
    <w:p w14:paraId="4BF25AD9" w14:textId="77777777" w:rsidR="00330DC5" w:rsidRPr="004B7B59" w:rsidRDefault="00330DC5" w:rsidP="00330DC5">
      <w:pPr>
        <w:pStyle w:val="Ostavecseseznamemodskok"/>
      </w:pPr>
      <w:r w:rsidRPr="004B7B59">
        <w:t>Sběru zpětné vazby od vedení škol a školských zařízení</w:t>
      </w:r>
      <w:r>
        <w:t>.</w:t>
      </w:r>
    </w:p>
    <w:p w14:paraId="2B94195D" w14:textId="77777777" w:rsidR="00330DC5" w:rsidRPr="004B7B59" w:rsidRDefault="00330DC5" w:rsidP="00330DC5">
      <w:pPr>
        <w:pStyle w:val="Ostavecseseznamemodskok"/>
      </w:pPr>
      <w:r w:rsidRPr="004B7B59">
        <w:t>Analýze dokumentace – především strategické dokumenty s</w:t>
      </w:r>
      <w:r>
        <w:t> </w:t>
      </w:r>
      <w:r w:rsidRPr="004B7B59">
        <w:t>celorepublikovou</w:t>
      </w:r>
      <w:r>
        <w:t xml:space="preserve"> </w:t>
      </w:r>
      <w:r>
        <w:br/>
        <w:t>a krajskou</w:t>
      </w:r>
      <w:r w:rsidRPr="004B7B59">
        <w:t xml:space="preserve"> působností majících vztah k analyzovanému území</w:t>
      </w:r>
      <w:r>
        <w:t>.</w:t>
      </w:r>
    </w:p>
    <w:p w14:paraId="6B9DD927" w14:textId="77777777" w:rsidR="00330DC5" w:rsidRDefault="00330DC5" w:rsidP="00330DC5">
      <w:pPr>
        <w:pStyle w:val="Ostavecseseznamemodskok"/>
      </w:pPr>
      <w:r w:rsidRPr="004B7B59">
        <w:t>Analýze dostupných veřejných dat</w:t>
      </w:r>
      <w:r>
        <w:t>.</w:t>
      </w:r>
    </w:p>
    <w:p w14:paraId="21A09B3D" w14:textId="1BAA947C" w:rsidR="00330DC5" w:rsidRPr="004B7B59" w:rsidRDefault="00330DC5" w:rsidP="00330DC5">
      <w:pPr>
        <w:rPr>
          <w:b/>
        </w:rPr>
      </w:pPr>
      <w:r w:rsidRPr="005C2C98">
        <w:rPr>
          <w:strike/>
          <w:highlight w:val="lightGray"/>
        </w:rPr>
        <w:t xml:space="preserve">Městská část Praha 5 poskytuje školám, které zřizuje veškerý servis. Spolupráce probíhá na administrativní, finanční i odborné úrovni. Komunikace zřizovatele s řediteli škol byla podpořena i řadou různých projektů MČ P5 má zkušenosti s implementací projektů spolufinancovaných z EU a rovněž s projektem financovaným z programu Česko-švýcarské spolupráce. Ředitelé škol jsou </w:t>
      </w:r>
      <w:r w:rsidRPr="005C2C98">
        <w:rPr>
          <w:strike/>
          <w:highlight w:val="lightGray"/>
        </w:rPr>
        <w:br/>
        <w:t xml:space="preserve">o záměrech městské části v oblasti školství informováni na čtvrtletních poradách </w:t>
      </w:r>
      <w:r w:rsidRPr="005C2C98">
        <w:rPr>
          <w:strike/>
          <w:highlight w:val="lightGray"/>
        </w:rPr>
        <w:br/>
        <w:t>a prostřednictvím týdenního zpravodaje</w:t>
      </w:r>
      <w:r w:rsidRPr="005C2C98">
        <w:rPr>
          <w:highlight w:val="lightGray"/>
        </w:rPr>
        <w:t>.</w:t>
      </w:r>
      <w:r w:rsidRPr="004B7B59">
        <w:t xml:space="preserve"> </w:t>
      </w:r>
      <w:r w:rsidR="005C2C98" w:rsidRPr="005C2C98">
        <w:rPr>
          <w:highlight w:val="yellow"/>
        </w:rPr>
        <w:t xml:space="preserve">Spolupráce v oblasti vzdělávání probíhala před započetím </w:t>
      </w:r>
      <w:r w:rsidR="005C2C98" w:rsidRPr="005C2C98">
        <w:rPr>
          <w:highlight w:val="yellow"/>
        </w:rPr>
        <w:lastRenderedPageBreak/>
        <w:t>procesu místního akčního plánování především mezi městskou částí a jí přímo zřizovanými školami a organizacemi.</w:t>
      </w:r>
      <w:r w:rsidR="005C2C98">
        <w:rPr>
          <w:highlight w:val="yellow"/>
        </w:rPr>
        <w:t xml:space="preserve"> </w:t>
      </w:r>
      <w:r w:rsidRPr="005C2C98">
        <w:rPr>
          <w:highlight w:val="yellow"/>
        </w:rPr>
        <w:t xml:space="preserve">Až v rámci projektu MAP došlo k souvislé komunikaci i se subjekty, které nejsou zřizovány Městskou částí Praha 5, a to jak v rámci </w:t>
      </w:r>
      <w:r w:rsidR="005C1FEF" w:rsidRPr="005C2C98">
        <w:rPr>
          <w:highlight w:val="yellow"/>
        </w:rPr>
        <w:t>formálního,</w:t>
      </w:r>
      <w:r w:rsidRPr="005C2C98">
        <w:rPr>
          <w:highlight w:val="yellow"/>
        </w:rPr>
        <w:t xml:space="preserve"> tak neformálního vzdělávání.</w:t>
      </w:r>
    </w:p>
    <w:p w14:paraId="2970468F" w14:textId="330EEC6C" w:rsidR="00330DC5" w:rsidRPr="00863641" w:rsidRDefault="00330DC5" w:rsidP="00330DC5">
      <w:pPr>
        <w:rPr>
          <w:strike/>
        </w:rPr>
      </w:pPr>
      <w:r w:rsidRPr="00863641">
        <w:rPr>
          <w:strike/>
        </w:rPr>
        <w:t xml:space="preserve">Díky společným setkáním v rámci MAP došlo k identifikaci některých společných problémů a ke konzultaci jejich možných řešení. Byla diskutována problematika inkluze žáků se specifickými vzdělávacími potřebami, výuky matematické a čtenářské gramotnosti, výuka cizích jazyků </w:t>
      </w:r>
      <w:r w:rsidRPr="00863641">
        <w:rPr>
          <w:strike/>
        </w:rPr>
        <w:br/>
        <w:t xml:space="preserve">i problematika předškolního vzdělávání. </w:t>
      </w:r>
    </w:p>
    <w:p w14:paraId="534F95CB" w14:textId="15328A3C" w:rsidR="00330DC5" w:rsidRPr="00553ACE" w:rsidRDefault="00330DC5" w:rsidP="00330DC5">
      <w:r w:rsidRPr="00863641">
        <w:rPr>
          <w:highlight w:val="yellow"/>
        </w:rPr>
        <w:t>Projekt MAP přispěl k propojení aktérů působících v oblasti vzdělávání a k vytvoření méně formální komunity spolupracující při plánování rozvoje vzdělávání v území.</w:t>
      </w:r>
      <w:r w:rsidRPr="00553ACE">
        <w:t xml:space="preserve"> </w:t>
      </w:r>
      <w:r w:rsidRPr="00863641">
        <w:rPr>
          <w:strike/>
          <w:highlight w:val="lightGray"/>
        </w:rPr>
        <w:t>Tato aktivita probíhá kontinuálně i v rámci návazného projektu MAP II, kdy jedním z jeho cílů je udržet proces místního akčního plánování rozvoje vzdělávání a pokračovat v dosavadní činnosti.</w:t>
      </w:r>
      <w:r w:rsidRPr="00863641">
        <w:rPr>
          <w:strike/>
        </w:rPr>
        <w:t xml:space="preserve"> </w:t>
      </w:r>
      <w:r w:rsidRPr="00553ACE">
        <w:t xml:space="preserve">Cílem projektu MAP </w:t>
      </w:r>
      <w:r w:rsidRPr="00863641">
        <w:rPr>
          <w:highlight w:val="yellow"/>
        </w:rPr>
        <w:t>I</w:t>
      </w:r>
      <w:r w:rsidR="00863641" w:rsidRPr="00863641">
        <w:rPr>
          <w:highlight w:val="yellow"/>
        </w:rPr>
        <w:t>I</w:t>
      </w:r>
      <w:r w:rsidRPr="00863641">
        <w:rPr>
          <w:highlight w:val="yellow"/>
        </w:rPr>
        <w:t>I</w:t>
      </w:r>
      <w:r w:rsidRPr="00553ACE">
        <w:t xml:space="preserve"> není tvorba velkého množství dokumentů, ale sledování stavu a potřeb rozvoje vzdělávání s cílem přispět s pomocí místního akčního plánování v co největší míře k naplnění těchto potřeb a k dosažení vytčeného cíle, rozvoje moderního, kvalitního, inkluzivního vzdělávání. Proto byly v rámci projektu MAP </w:t>
      </w:r>
      <w:r w:rsidRPr="00863641">
        <w:rPr>
          <w:highlight w:val="yellow"/>
        </w:rPr>
        <w:t>I</w:t>
      </w:r>
      <w:r w:rsidR="00863641" w:rsidRPr="00863641">
        <w:rPr>
          <w:highlight w:val="yellow"/>
        </w:rPr>
        <w:t>I</w:t>
      </w:r>
      <w:r w:rsidRPr="00863641">
        <w:rPr>
          <w:highlight w:val="yellow"/>
        </w:rPr>
        <w:t>I</w:t>
      </w:r>
      <w:r w:rsidRPr="00553ACE">
        <w:t xml:space="preserve"> aktualizovány jen ty části dokumentace MAP, u kterých to bylo zapotřebí. </w:t>
      </w:r>
    </w:p>
    <w:p w14:paraId="2F326F47" w14:textId="77777777" w:rsidR="00330DC5" w:rsidRPr="00553ACE" w:rsidRDefault="00330DC5" w:rsidP="00330DC5">
      <w:r w:rsidRPr="00553ACE">
        <w:t xml:space="preserve">V první části dokumentu je uvedena základní charakteristika území. Stěžejní částí je demografická predikce, která počítá s výrazným nárůstem počtu obyvatel území, což může vést k nedostatečným kapacitám nejen na mateřských, ale především na základních školách, kde bude za 6 let dle propočtů chybět minimálně 670 míst. Důležitým úkolem v nejbližším období bude proto i nadále zabezpečení dostatečné kapacity škol a také souvisejících vývařoven, školních jídelen a jejich modernizace. </w:t>
      </w:r>
    </w:p>
    <w:p w14:paraId="3CE3CB2A" w14:textId="77777777" w:rsidR="00330DC5" w:rsidRDefault="00330DC5" w:rsidP="00330DC5">
      <w:r w:rsidRPr="00553ACE">
        <w:t>Další část je zaměřena na posouzení strategických dokumentů na úrovni ČR a hlavního města Prahy. MAP Praha 5 je v plném rozsahu v souladu s analyzovanými dokumenty. Co se týče vazby na dokumenty na úrovni území celého města, reflektuje klíčová opatření zaměřená na</w:t>
      </w:r>
      <w:r>
        <w:t xml:space="preserve"> rozvoj kvality vzdělávání. </w:t>
      </w:r>
    </w:p>
    <w:p w14:paraId="09F5D1F8" w14:textId="77777777" w:rsidR="00330DC5" w:rsidRDefault="00330DC5" w:rsidP="00330DC5">
      <w:r>
        <w:t xml:space="preserve">Největší část dokumentu se věnuje posouzení stavu v oblasti školství. Kapitola č. 5 obsahuje základní charakteristiky školství jako takového, zaměřujeme se na oblast mateřských škol, základních škol, ostatních zařízení pro děti a mládež, především volnočasových zařízení. Co se technického stavu týče, přes stále probíhající investice existují stále významné potřeby především v oblastech související infrastruktury, jako jsou sportoviště, tělocvičny, jídelny/výdejny/vývařovny, okolí škol, cesty do škol. Výše uvedené tvrzení podporuje nejen dotazníkové šetření mezi obyvateli, ale rovněž posouzení technického stavu jednotlivých objektů škol zřizovaných MŠ. Vnitřní vybavení škol je na relativně vysoké úrovni, ale existují rovněž rozdíly například z pohledu vybavení interaktivními výukovými </w:t>
      </w:r>
      <w:r>
        <w:lastRenderedPageBreak/>
        <w:t xml:space="preserve">pomůckami, mobilními </w:t>
      </w:r>
      <w:r w:rsidR="00EF227A">
        <w:t>učebnami,</w:t>
      </w:r>
      <w:r>
        <w:t xml:space="preserve"> a i počítačovou technikou. Více je možné pozorovat v dokumentu obsahujícím data z výkonového výkazu o ředitelství škol. </w:t>
      </w:r>
    </w:p>
    <w:p w14:paraId="3684C40D" w14:textId="77777777" w:rsidR="00330DC5" w:rsidRDefault="00330DC5" w:rsidP="00330DC5">
      <w:r>
        <w:t>Dopravní dostupnost škol je dostačující z pohledu času nutného na přepravu z jednotlivých lokalit MČ. V optimálním případě je možné se z téměř jakéhokoliv bodu MČ dostat do školy za 15 minut. Faktorem, který situaci komplikuje je především dopravní zátěž MČ. Negativně se na vnímání situac</w:t>
      </w:r>
      <w:r w:rsidR="00EF227A">
        <w:t>e</w:t>
      </w:r>
      <w:r>
        <w:t xml:space="preserve"> podepisuje nedostatek K+R parkovišť v okolí škol a školek.  Součástí řešení situace musí být ovšem také přehodnocení dopravních návyků. </w:t>
      </w:r>
    </w:p>
    <w:p w14:paraId="1E61FFF7" w14:textId="77777777" w:rsidR="00330DC5" w:rsidRDefault="00330DC5" w:rsidP="00330DC5">
      <w:r>
        <w:t xml:space="preserve">Výhodou MČ je velmi dobrá propojenost na středoškolské i vysokoškolské vzdělávání. Dostupnost a rozmanitost navazujícího vzdělávání je vysoká, stejně jako rozmanitost možností dalšího pracovního uplatnění. </w:t>
      </w:r>
    </w:p>
    <w:p w14:paraId="10393E68" w14:textId="2CA433E1" w:rsidR="00FD1CC3" w:rsidRDefault="00A02A46" w:rsidP="00330DC5">
      <w:r w:rsidRPr="00A02A46">
        <w:rPr>
          <w:highlight w:val="yellow"/>
        </w:rPr>
        <w:t xml:space="preserve">Závěr analytické části </w:t>
      </w:r>
      <w:r w:rsidRPr="00FD1CC3">
        <w:rPr>
          <w:highlight w:val="yellow"/>
        </w:rPr>
        <w:t>MAP</w:t>
      </w:r>
      <w:r w:rsidR="00330DC5" w:rsidRPr="00FD1CC3">
        <w:rPr>
          <w:highlight w:val="yellow"/>
        </w:rPr>
        <w:t xml:space="preserve"> se pak věnuje </w:t>
      </w:r>
      <w:r w:rsidR="00FD1CC3" w:rsidRPr="00FD1CC3">
        <w:rPr>
          <w:highlight w:val="yellow"/>
        </w:rPr>
        <w:t>především důkladné SWOT analýze slabých a silných stránek, příležitostí a hrozeb pro vzdělávání v oblastech podporovaných prostřednictvím ESF. Na základě provedených SWOT analýz byly stanoveny (a následně opakovaně ověřovány) priority vzájemné spolupráce aktérů vzdělávání v projektu MAP.</w:t>
      </w:r>
    </w:p>
    <w:p w14:paraId="6974E270" w14:textId="77777777" w:rsidR="00FD1CC3" w:rsidRDefault="00FD1CC3" w:rsidP="00330DC5"/>
    <w:p w14:paraId="546DFECF" w14:textId="77777777" w:rsidR="00330DC5" w:rsidRDefault="00330DC5" w:rsidP="00330DC5">
      <w:pPr>
        <w:pStyle w:val="Nadpis1"/>
        <w:rPr>
          <w:rFonts w:eastAsia="Calibri"/>
        </w:rPr>
      </w:pPr>
      <w:bookmarkStart w:id="16" w:name="_Toc112772187"/>
      <w:bookmarkStart w:id="17" w:name="_Toc112780547"/>
      <w:bookmarkStart w:id="18" w:name="_Toc112784896"/>
      <w:bookmarkStart w:id="19" w:name="_Toc144509477"/>
      <w:r w:rsidRPr="004B7B59">
        <w:rPr>
          <w:rFonts w:eastAsia="Calibri"/>
        </w:rPr>
        <w:lastRenderedPageBreak/>
        <w:t>Zkratky a slovník</w:t>
      </w:r>
      <w:bookmarkEnd w:id="16"/>
      <w:bookmarkEnd w:id="17"/>
      <w:bookmarkEnd w:id="18"/>
      <w:bookmarkEnd w:id="19"/>
    </w:p>
    <w:tbl>
      <w:tblPr>
        <w:tblStyle w:val="Svtlstnovnzvraznn11"/>
        <w:tblW w:w="5000" w:type="pct"/>
        <w:tblLook w:val="04A0" w:firstRow="1" w:lastRow="0" w:firstColumn="1" w:lastColumn="0" w:noHBand="0" w:noVBand="1"/>
      </w:tblPr>
      <w:tblGrid>
        <w:gridCol w:w="3571"/>
        <w:gridCol w:w="5643"/>
      </w:tblGrid>
      <w:tr w:rsidR="00330DC5" w:rsidRPr="00883B08" w14:paraId="252E2311" w14:textId="77777777" w:rsidTr="00E148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38" w:type="pct"/>
            <w:hideMark/>
          </w:tcPr>
          <w:p w14:paraId="1AD53CCB" w14:textId="77777777" w:rsidR="00330DC5" w:rsidRPr="00883B08" w:rsidRDefault="00330DC5" w:rsidP="00E14838">
            <w:pPr>
              <w:spacing w:before="0" w:after="0" w:line="240" w:lineRule="auto"/>
              <w:rPr>
                <w:rFonts w:cs="Calibri"/>
                <w:color w:val="365F91"/>
              </w:rPr>
            </w:pPr>
            <w:r w:rsidRPr="00883B08">
              <w:rPr>
                <w:rFonts w:cs="Calibri"/>
                <w:color w:val="365F91"/>
              </w:rPr>
              <w:t>Zkratka/pojem</w:t>
            </w:r>
          </w:p>
        </w:tc>
        <w:tc>
          <w:tcPr>
            <w:tcW w:w="3062" w:type="pct"/>
            <w:hideMark/>
          </w:tcPr>
          <w:p w14:paraId="0189F950" w14:textId="77777777" w:rsidR="00330DC5" w:rsidRPr="00883B08" w:rsidRDefault="00330DC5" w:rsidP="00E14838">
            <w:pPr>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Popis</w:t>
            </w:r>
          </w:p>
        </w:tc>
      </w:tr>
      <w:tr w:rsidR="00330DC5" w:rsidRPr="00883B08" w14:paraId="1B08ACC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76041512" w14:textId="77777777" w:rsidR="00330DC5" w:rsidRPr="00883B08" w:rsidRDefault="00330DC5" w:rsidP="00E14838">
            <w:pPr>
              <w:spacing w:before="0" w:after="0" w:line="240" w:lineRule="auto"/>
              <w:rPr>
                <w:rFonts w:cs="Calibri"/>
                <w:color w:val="365F91"/>
              </w:rPr>
            </w:pPr>
            <w:r>
              <w:rPr>
                <w:rFonts w:cs="Calibri"/>
                <w:color w:val="365F91"/>
              </w:rPr>
              <w:t>BUC</w:t>
            </w:r>
          </w:p>
        </w:tc>
        <w:tc>
          <w:tcPr>
            <w:tcW w:w="3062" w:type="pct"/>
            <w:hideMark/>
          </w:tcPr>
          <w:p w14:paraId="15A94D57"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Pr>
                <w:rFonts w:cs="Calibri"/>
                <w:color w:val="365F91"/>
              </w:rPr>
              <w:t>Bilanční územní celek</w:t>
            </w:r>
          </w:p>
        </w:tc>
      </w:tr>
      <w:tr w:rsidR="00330DC5" w:rsidRPr="00883B08" w14:paraId="21F158D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36D9A557" w14:textId="77777777" w:rsidR="00330DC5" w:rsidRPr="00883B08" w:rsidRDefault="00330DC5" w:rsidP="00E14838">
            <w:pPr>
              <w:spacing w:before="0" w:after="0" w:line="240" w:lineRule="auto"/>
              <w:rPr>
                <w:rFonts w:cs="Calibri"/>
                <w:color w:val="365F91"/>
              </w:rPr>
            </w:pPr>
            <w:r w:rsidRPr="00883B08">
              <w:rPr>
                <w:rFonts w:cs="Calibri"/>
                <w:color w:val="365F91"/>
              </w:rPr>
              <w:t>ČSÚ</w:t>
            </w:r>
          </w:p>
        </w:tc>
        <w:tc>
          <w:tcPr>
            <w:tcW w:w="3062" w:type="pct"/>
            <w:hideMark/>
          </w:tcPr>
          <w:p w14:paraId="56A8B9EB"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Český statistický úřad</w:t>
            </w:r>
          </w:p>
        </w:tc>
      </w:tr>
      <w:tr w:rsidR="00330DC5" w:rsidRPr="00883B08" w14:paraId="1A79CD2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42EB1716" w14:textId="77777777" w:rsidR="00330DC5" w:rsidRPr="00883B08" w:rsidRDefault="00330DC5" w:rsidP="00E14838">
            <w:pPr>
              <w:spacing w:before="0" w:after="0" w:line="240" w:lineRule="auto"/>
              <w:rPr>
                <w:rFonts w:cs="Calibri"/>
                <w:color w:val="365F91"/>
              </w:rPr>
            </w:pPr>
            <w:r w:rsidRPr="00883B08">
              <w:rPr>
                <w:rFonts w:cs="Calibri"/>
                <w:color w:val="365F91"/>
              </w:rPr>
              <w:t>ČŠI</w:t>
            </w:r>
          </w:p>
        </w:tc>
        <w:tc>
          <w:tcPr>
            <w:tcW w:w="3062" w:type="pct"/>
            <w:hideMark/>
          </w:tcPr>
          <w:p w14:paraId="4FE18A0C"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Česká školní inspekce</w:t>
            </w:r>
          </w:p>
        </w:tc>
      </w:tr>
      <w:tr w:rsidR="00330DC5" w:rsidRPr="00883B08" w14:paraId="3EABA9FB"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4DBFD5AA" w14:textId="77777777" w:rsidR="00330DC5" w:rsidRPr="00883B08" w:rsidRDefault="00330DC5" w:rsidP="00E14838">
            <w:pPr>
              <w:spacing w:before="0" w:after="0" w:line="240" w:lineRule="auto"/>
              <w:rPr>
                <w:rFonts w:cs="Calibri"/>
                <w:color w:val="365F91"/>
              </w:rPr>
            </w:pPr>
            <w:r w:rsidRPr="00883B08">
              <w:rPr>
                <w:rFonts w:cs="Calibri"/>
                <w:color w:val="365F91"/>
              </w:rPr>
              <w:t>DDM</w:t>
            </w:r>
          </w:p>
        </w:tc>
        <w:tc>
          <w:tcPr>
            <w:tcW w:w="3062" w:type="pct"/>
            <w:hideMark/>
          </w:tcPr>
          <w:p w14:paraId="5374B0B3"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Dům dětí a mládeže</w:t>
            </w:r>
          </w:p>
        </w:tc>
      </w:tr>
      <w:tr w:rsidR="00330DC5" w:rsidRPr="00883B08" w14:paraId="16398F6C"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5AA4CBB0" w14:textId="77777777" w:rsidR="00330DC5" w:rsidRPr="00883B08" w:rsidRDefault="00330DC5" w:rsidP="00E14838">
            <w:pPr>
              <w:spacing w:before="0" w:after="0" w:line="240" w:lineRule="auto"/>
              <w:rPr>
                <w:rFonts w:cs="Calibri"/>
                <w:color w:val="365F91"/>
              </w:rPr>
            </w:pPr>
            <w:r w:rsidRPr="00883B08">
              <w:rPr>
                <w:rFonts w:cs="Calibri"/>
                <w:color w:val="365F91"/>
              </w:rPr>
              <w:t>HMP</w:t>
            </w:r>
          </w:p>
        </w:tc>
        <w:tc>
          <w:tcPr>
            <w:tcW w:w="3062" w:type="pct"/>
            <w:hideMark/>
          </w:tcPr>
          <w:p w14:paraId="7F27000B"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Hlavní město Praha</w:t>
            </w:r>
          </w:p>
        </w:tc>
      </w:tr>
      <w:tr w:rsidR="00330DC5" w:rsidRPr="00883B08" w14:paraId="32D57ED9"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393FEB97" w14:textId="77777777" w:rsidR="00330DC5" w:rsidRPr="00883B08" w:rsidRDefault="00330DC5" w:rsidP="00E14838">
            <w:pPr>
              <w:spacing w:before="0" w:after="0" w:line="240" w:lineRule="auto"/>
              <w:rPr>
                <w:rFonts w:cs="Calibri"/>
                <w:color w:val="365F91"/>
              </w:rPr>
            </w:pPr>
            <w:r w:rsidRPr="00883B08">
              <w:rPr>
                <w:rFonts w:cs="Calibri"/>
                <w:color w:val="365F91"/>
              </w:rPr>
              <w:t>K+R</w:t>
            </w:r>
          </w:p>
        </w:tc>
        <w:tc>
          <w:tcPr>
            <w:tcW w:w="3062" w:type="pct"/>
            <w:hideMark/>
          </w:tcPr>
          <w:p w14:paraId="643DD306"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BD7BC0">
              <w:rPr>
                <w:rFonts w:cs="Calibri"/>
                <w:color w:val="365F91"/>
              </w:rPr>
              <w:t xml:space="preserve">Kiss and </w:t>
            </w:r>
            <w:proofErr w:type="spellStart"/>
            <w:r w:rsidRPr="00BD7BC0">
              <w:rPr>
                <w:rFonts w:cs="Calibri"/>
                <w:color w:val="365F91"/>
              </w:rPr>
              <w:t>ride</w:t>
            </w:r>
            <w:proofErr w:type="spellEnd"/>
            <w:r>
              <w:rPr>
                <w:rFonts w:cs="Calibri"/>
                <w:color w:val="365F91"/>
              </w:rPr>
              <w:t xml:space="preserve"> (</w:t>
            </w:r>
            <w:r w:rsidRPr="00BD7BC0">
              <w:rPr>
                <w:rFonts w:cs="Calibri"/>
                <w:color w:val="44546A" w:themeColor="text2"/>
              </w:rPr>
              <w:t>m</w:t>
            </w:r>
            <w:r w:rsidRPr="00BD7BC0">
              <w:rPr>
                <w:rFonts w:ascii="Roboto Condensed" w:hAnsi="Roboto Condensed"/>
                <w:color w:val="44546A" w:themeColor="text2"/>
              </w:rPr>
              <w:t>ísta pro krátkodobé zastavení typu „polib a jeď“</w:t>
            </w:r>
            <w:r>
              <w:rPr>
                <w:rFonts w:ascii="Roboto Condensed" w:hAnsi="Roboto Condensed"/>
                <w:color w:val="44546A" w:themeColor="text2"/>
              </w:rPr>
              <w:t xml:space="preserve"> jsou určena </w:t>
            </w:r>
            <w:r w:rsidRPr="00BD7BC0">
              <w:rPr>
                <w:rFonts w:ascii="Roboto Condensed" w:hAnsi="Roboto Condensed"/>
                <w:color w:val="44546A" w:themeColor="text2"/>
              </w:rPr>
              <w:t>pro vystoupení osob přepravených řidičem</w:t>
            </w:r>
          </w:p>
        </w:tc>
      </w:tr>
      <w:tr w:rsidR="00330DC5" w:rsidRPr="00883B08" w14:paraId="4ABEC72D"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4370135D" w14:textId="77777777" w:rsidR="00330DC5" w:rsidRPr="00883B08" w:rsidRDefault="00330DC5" w:rsidP="00E14838">
            <w:pPr>
              <w:spacing w:before="0" w:after="0" w:line="240" w:lineRule="auto"/>
              <w:rPr>
                <w:rFonts w:cs="Calibri"/>
                <w:color w:val="365F91"/>
              </w:rPr>
            </w:pPr>
            <w:r w:rsidRPr="00883B08">
              <w:rPr>
                <w:rFonts w:cs="Calibri"/>
                <w:color w:val="365F91"/>
              </w:rPr>
              <w:t>KÚ</w:t>
            </w:r>
          </w:p>
        </w:tc>
        <w:tc>
          <w:tcPr>
            <w:tcW w:w="3062" w:type="pct"/>
            <w:hideMark/>
          </w:tcPr>
          <w:p w14:paraId="3DA3AA08"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 xml:space="preserve">Katastrální území </w:t>
            </w:r>
          </w:p>
        </w:tc>
      </w:tr>
      <w:tr w:rsidR="00330DC5" w:rsidRPr="00883B08" w14:paraId="6BBDD8D9"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3EBF420" w14:textId="77777777" w:rsidR="00330DC5" w:rsidRPr="00883B08" w:rsidRDefault="00330DC5" w:rsidP="00E14838">
            <w:pPr>
              <w:spacing w:before="0" w:after="0" w:line="240" w:lineRule="auto"/>
              <w:rPr>
                <w:rFonts w:cs="Calibri"/>
                <w:color w:val="365F91"/>
              </w:rPr>
            </w:pPr>
            <w:r w:rsidRPr="00883B08">
              <w:rPr>
                <w:rFonts w:cs="Calibri"/>
                <w:color w:val="365F91"/>
              </w:rPr>
              <w:t>MAP</w:t>
            </w:r>
          </w:p>
        </w:tc>
        <w:tc>
          <w:tcPr>
            <w:tcW w:w="3062" w:type="pct"/>
            <w:hideMark/>
          </w:tcPr>
          <w:p w14:paraId="5E011CE1"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Pr>
                <w:rFonts w:cs="Calibri"/>
                <w:color w:val="365F91"/>
              </w:rPr>
              <w:t>Místní akční plán vzdělávání</w:t>
            </w:r>
          </w:p>
        </w:tc>
      </w:tr>
      <w:tr w:rsidR="00330DC5" w:rsidRPr="00883B08" w14:paraId="0E81591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6D34F95C" w14:textId="77777777" w:rsidR="00330DC5" w:rsidRPr="00883B08" w:rsidRDefault="00330DC5" w:rsidP="00E14838">
            <w:pPr>
              <w:spacing w:before="0" w:after="0" w:line="240" w:lineRule="auto"/>
              <w:rPr>
                <w:rFonts w:cs="Calibri"/>
                <w:color w:val="365F91"/>
              </w:rPr>
            </w:pPr>
            <w:r w:rsidRPr="00883B08">
              <w:rPr>
                <w:rFonts w:cs="Calibri"/>
                <w:color w:val="365F91"/>
              </w:rPr>
              <w:t>MČ</w:t>
            </w:r>
          </w:p>
        </w:tc>
        <w:tc>
          <w:tcPr>
            <w:tcW w:w="3062" w:type="pct"/>
            <w:hideMark/>
          </w:tcPr>
          <w:p w14:paraId="244F3A6E"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Městská část Praha 5</w:t>
            </w:r>
          </w:p>
        </w:tc>
      </w:tr>
      <w:tr w:rsidR="00330DC5" w:rsidRPr="00883B08" w14:paraId="5B5602DC"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3448E7F" w14:textId="77777777" w:rsidR="00330DC5" w:rsidRPr="00883B08" w:rsidRDefault="00330DC5" w:rsidP="00E14838">
            <w:pPr>
              <w:spacing w:before="0" w:after="0" w:line="240" w:lineRule="auto"/>
              <w:rPr>
                <w:rFonts w:cs="Calibri"/>
                <w:color w:val="365F91"/>
              </w:rPr>
            </w:pPr>
            <w:r w:rsidRPr="00883B08">
              <w:rPr>
                <w:rFonts w:cs="Calibri"/>
                <w:color w:val="365F91"/>
              </w:rPr>
              <w:t>MČ Praha 5</w:t>
            </w:r>
          </w:p>
        </w:tc>
        <w:tc>
          <w:tcPr>
            <w:tcW w:w="3062" w:type="pct"/>
            <w:hideMark/>
          </w:tcPr>
          <w:p w14:paraId="481B5343"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Městská část Praha 5</w:t>
            </w:r>
          </w:p>
        </w:tc>
      </w:tr>
      <w:tr w:rsidR="00330DC5" w:rsidRPr="00883B08" w14:paraId="486A9CF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0DB8A3BE" w14:textId="77777777" w:rsidR="00330DC5" w:rsidRPr="00883B08" w:rsidRDefault="00330DC5" w:rsidP="00E14838">
            <w:pPr>
              <w:spacing w:before="0" w:after="0" w:line="240" w:lineRule="auto"/>
              <w:rPr>
                <w:rFonts w:cs="Calibri"/>
                <w:color w:val="365F91"/>
              </w:rPr>
            </w:pPr>
            <w:r w:rsidRPr="00883B08">
              <w:rPr>
                <w:rFonts w:cs="Calibri"/>
                <w:color w:val="365F91"/>
              </w:rPr>
              <w:t>MHD</w:t>
            </w:r>
          </w:p>
        </w:tc>
        <w:tc>
          <w:tcPr>
            <w:tcW w:w="3062" w:type="pct"/>
            <w:hideMark/>
          </w:tcPr>
          <w:p w14:paraId="7F6E6020"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Městská hromadná doprava</w:t>
            </w:r>
          </w:p>
        </w:tc>
      </w:tr>
      <w:tr w:rsidR="00330DC5" w:rsidRPr="00883B08" w14:paraId="077C987D"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3D158F5F" w14:textId="77777777" w:rsidR="00330DC5" w:rsidRPr="00883B08" w:rsidRDefault="00330DC5" w:rsidP="00E14838">
            <w:pPr>
              <w:spacing w:before="0" w:after="0" w:line="240" w:lineRule="auto"/>
              <w:rPr>
                <w:rFonts w:cs="Calibri"/>
                <w:color w:val="365F91"/>
              </w:rPr>
            </w:pPr>
            <w:r w:rsidRPr="00883B08">
              <w:rPr>
                <w:rFonts w:cs="Calibri"/>
                <w:color w:val="365F91"/>
              </w:rPr>
              <w:t xml:space="preserve">MŠ </w:t>
            </w:r>
          </w:p>
        </w:tc>
        <w:tc>
          <w:tcPr>
            <w:tcW w:w="3062" w:type="pct"/>
            <w:hideMark/>
          </w:tcPr>
          <w:p w14:paraId="7F29F3D8"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Mateřská škola</w:t>
            </w:r>
          </w:p>
        </w:tc>
      </w:tr>
      <w:tr w:rsidR="00330DC5" w:rsidRPr="00883B08" w14:paraId="239E1E2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51F29FFE" w14:textId="77777777" w:rsidR="00330DC5" w:rsidRPr="00883B08" w:rsidRDefault="00330DC5" w:rsidP="00E14838">
            <w:pPr>
              <w:spacing w:before="0" w:after="0" w:line="240" w:lineRule="auto"/>
              <w:rPr>
                <w:rFonts w:cs="Calibri"/>
                <w:color w:val="365F91"/>
              </w:rPr>
            </w:pPr>
            <w:r w:rsidRPr="00883B08">
              <w:rPr>
                <w:rFonts w:cs="Calibri"/>
                <w:color w:val="365F91"/>
              </w:rPr>
              <w:t>NNO</w:t>
            </w:r>
          </w:p>
        </w:tc>
        <w:tc>
          <w:tcPr>
            <w:tcW w:w="3062" w:type="pct"/>
            <w:hideMark/>
          </w:tcPr>
          <w:p w14:paraId="63F0B008"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Nestátní nezisková organizace</w:t>
            </w:r>
          </w:p>
        </w:tc>
      </w:tr>
      <w:tr w:rsidR="00330DC5" w:rsidRPr="00883B08" w14:paraId="7A191DC3" w14:textId="77777777" w:rsidTr="00E14838">
        <w:trPr>
          <w:trHeight w:val="234"/>
        </w:trPr>
        <w:tc>
          <w:tcPr>
            <w:cnfStyle w:val="001000000000" w:firstRow="0" w:lastRow="0" w:firstColumn="1" w:lastColumn="0" w:oddVBand="0" w:evenVBand="0" w:oddHBand="0" w:evenHBand="0" w:firstRowFirstColumn="0" w:firstRowLastColumn="0" w:lastRowFirstColumn="0" w:lastRowLastColumn="0"/>
            <w:tcW w:w="1938" w:type="pct"/>
            <w:hideMark/>
          </w:tcPr>
          <w:p w14:paraId="03F80362" w14:textId="77777777" w:rsidR="00330DC5" w:rsidRPr="00883B08" w:rsidRDefault="00330DC5" w:rsidP="00E14838">
            <w:pPr>
              <w:spacing w:before="0" w:after="0" w:line="240" w:lineRule="auto"/>
              <w:rPr>
                <w:rFonts w:cs="Calibri"/>
                <w:color w:val="365F91"/>
              </w:rPr>
            </w:pPr>
            <w:r w:rsidRPr="00883B08">
              <w:rPr>
                <w:rFonts w:cs="Calibri"/>
                <w:color w:val="365F91"/>
              </w:rPr>
              <w:t>OPLZZ</w:t>
            </w:r>
          </w:p>
        </w:tc>
        <w:tc>
          <w:tcPr>
            <w:tcW w:w="3062" w:type="pct"/>
            <w:hideMark/>
          </w:tcPr>
          <w:p w14:paraId="5CA67D13"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Operační prog</w:t>
            </w:r>
            <w:r>
              <w:rPr>
                <w:rFonts w:cs="Calibri"/>
                <w:color w:val="365F91"/>
              </w:rPr>
              <w:t>r</w:t>
            </w:r>
            <w:r w:rsidRPr="00883B08">
              <w:rPr>
                <w:rFonts w:cs="Calibri"/>
                <w:color w:val="365F91"/>
              </w:rPr>
              <w:t>am Lidské zdroje a zaměstnanost</w:t>
            </w:r>
          </w:p>
        </w:tc>
      </w:tr>
      <w:tr w:rsidR="00330DC5" w:rsidRPr="00883B08" w14:paraId="75008BA7" w14:textId="77777777" w:rsidTr="00E1483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38" w:type="pct"/>
            <w:hideMark/>
          </w:tcPr>
          <w:p w14:paraId="3097B634" w14:textId="77777777" w:rsidR="00330DC5" w:rsidRPr="00883B08" w:rsidRDefault="00330DC5" w:rsidP="00E14838">
            <w:pPr>
              <w:spacing w:before="0" w:after="0" w:line="240" w:lineRule="auto"/>
              <w:rPr>
                <w:rFonts w:cs="Calibri"/>
                <w:color w:val="365F91"/>
              </w:rPr>
            </w:pPr>
            <w:r w:rsidRPr="00883B08">
              <w:rPr>
                <w:rFonts w:cs="Calibri"/>
                <w:color w:val="365F91"/>
              </w:rPr>
              <w:t>OPVK</w:t>
            </w:r>
          </w:p>
        </w:tc>
        <w:tc>
          <w:tcPr>
            <w:tcW w:w="3062" w:type="pct"/>
            <w:hideMark/>
          </w:tcPr>
          <w:p w14:paraId="4735C62D"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Operační prog</w:t>
            </w:r>
            <w:r>
              <w:rPr>
                <w:rFonts w:cs="Calibri"/>
                <w:color w:val="365F91"/>
              </w:rPr>
              <w:t>r</w:t>
            </w:r>
            <w:r w:rsidRPr="00883B08">
              <w:rPr>
                <w:rFonts w:cs="Calibri"/>
                <w:color w:val="365F91"/>
              </w:rPr>
              <w:t>am Vzdělávání pro konkurenceschopnost</w:t>
            </w:r>
          </w:p>
        </w:tc>
      </w:tr>
      <w:tr w:rsidR="00330DC5" w:rsidRPr="00883B08" w14:paraId="525B1936"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30FA87AB" w14:textId="77777777" w:rsidR="00330DC5" w:rsidRPr="00883B08" w:rsidRDefault="00330DC5" w:rsidP="00E14838">
            <w:pPr>
              <w:spacing w:before="0" w:after="0" w:line="240" w:lineRule="auto"/>
              <w:rPr>
                <w:rFonts w:cs="Calibri"/>
                <w:color w:val="365F91"/>
              </w:rPr>
            </w:pPr>
            <w:r w:rsidRPr="00883B08">
              <w:rPr>
                <w:rFonts w:cs="Calibri"/>
                <w:color w:val="365F91"/>
              </w:rPr>
              <w:t>OPŽP</w:t>
            </w:r>
          </w:p>
        </w:tc>
        <w:tc>
          <w:tcPr>
            <w:tcW w:w="3062" w:type="pct"/>
            <w:hideMark/>
          </w:tcPr>
          <w:p w14:paraId="16338AA8"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Operační program Životní prostředí</w:t>
            </w:r>
          </w:p>
        </w:tc>
      </w:tr>
      <w:tr w:rsidR="00330DC5" w:rsidRPr="00883B08" w14:paraId="1C62C59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0BE2FFB7" w14:textId="77777777" w:rsidR="00330DC5" w:rsidRPr="00883B08" w:rsidRDefault="00330DC5" w:rsidP="00E14838">
            <w:pPr>
              <w:spacing w:before="0" w:after="0" w:line="240" w:lineRule="auto"/>
              <w:rPr>
                <w:rFonts w:cs="Calibri"/>
                <w:color w:val="365F91"/>
              </w:rPr>
            </w:pPr>
            <w:r w:rsidRPr="00BD7BC0">
              <w:rPr>
                <w:rFonts w:cs="Calibri"/>
                <w:color w:val="365F91"/>
              </w:rPr>
              <w:t>P+R</w:t>
            </w:r>
          </w:p>
        </w:tc>
        <w:tc>
          <w:tcPr>
            <w:tcW w:w="3062" w:type="pct"/>
            <w:hideMark/>
          </w:tcPr>
          <w:p w14:paraId="1E78D3D1"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BD7BC0">
              <w:rPr>
                <w:rFonts w:cs="Calibri"/>
                <w:color w:val="44546A" w:themeColor="text2"/>
              </w:rPr>
              <w:t xml:space="preserve">Park and </w:t>
            </w:r>
            <w:proofErr w:type="spellStart"/>
            <w:r w:rsidRPr="00BD7BC0">
              <w:rPr>
                <w:rFonts w:cs="Calibri"/>
                <w:color w:val="44546A" w:themeColor="text2"/>
              </w:rPr>
              <w:t>ride</w:t>
            </w:r>
            <w:proofErr w:type="spellEnd"/>
            <w:r>
              <w:rPr>
                <w:rFonts w:cs="Calibri"/>
                <w:color w:val="44546A" w:themeColor="text2"/>
              </w:rPr>
              <w:t xml:space="preserve"> </w:t>
            </w:r>
            <w:r w:rsidRPr="00BD7BC0">
              <w:rPr>
                <w:rFonts w:cs="Calibri"/>
                <w:color w:val="44546A" w:themeColor="text2"/>
              </w:rPr>
              <w:t>(</w:t>
            </w:r>
            <w:r w:rsidRPr="00BD7BC0">
              <w:rPr>
                <w:rFonts w:ascii="Roboto Condensed" w:hAnsi="Roboto Condensed"/>
                <w:color w:val="44546A" w:themeColor="text2"/>
              </w:rPr>
              <w:t>záchytná parkoviště typu „zaparkuj a jeď hromadnou dopravou“)</w:t>
            </w:r>
          </w:p>
        </w:tc>
      </w:tr>
      <w:tr w:rsidR="00330DC5" w:rsidRPr="00883B08" w14:paraId="3BD955BE"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44291A4" w14:textId="77777777" w:rsidR="00330DC5" w:rsidRPr="00883B08" w:rsidRDefault="00330DC5" w:rsidP="00E14838">
            <w:pPr>
              <w:spacing w:before="0" w:after="0" w:line="240" w:lineRule="auto"/>
              <w:rPr>
                <w:rFonts w:cs="Calibri"/>
                <w:color w:val="365F91"/>
              </w:rPr>
            </w:pPr>
            <w:r w:rsidRPr="00883B08">
              <w:rPr>
                <w:rFonts w:cs="Calibri"/>
                <w:color w:val="365F91"/>
              </w:rPr>
              <w:t>PMO</w:t>
            </w:r>
          </w:p>
        </w:tc>
        <w:tc>
          <w:tcPr>
            <w:tcW w:w="3062" w:type="pct"/>
            <w:hideMark/>
          </w:tcPr>
          <w:p w14:paraId="58D9F002"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Pr>
                <w:rFonts w:cs="Calibri"/>
                <w:color w:val="365F91"/>
              </w:rPr>
              <w:t>Pražská</w:t>
            </w:r>
            <w:r w:rsidRPr="00883B08">
              <w:rPr>
                <w:rFonts w:cs="Calibri"/>
                <w:color w:val="365F91"/>
              </w:rPr>
              <w:t xml:space="preserve"> metropolitní oblast</w:t>
            </w:r>
          </w:p>
        </w:tc>
      </w:tr>
      <w:tr w:rsidR="00330DC5" w:rsidRPr="00883B08" w14:paraId="4E48C23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BBB2BC6" w14:textId="77777777" w:rsidR="00330DC5" w:rsidRPr="00883B08" w:rsidRDefault="00330DC5" w:rsidP="00E14838">
            <w:pPr>
              <w:spacing w:before="0" w:after="0" w:line="240" w:lineRule="auto"/>
              <w:rPr>
                <w:rFonts w:cs="Calibri"/>
                <w:color w:val="365F91"/>
              </w:rPr>
            </w:pPr>
            <w:r w:rsidRPr="00883B08">
              <w:rPr>
                <w:rFonts w:cs="Calibri"/>
                <w:color w:val="365F91"/>
              </w:rPr>
              <w:t>SLDB</w:t>
            </w:r>
          </w:p>
        </w:tc>
        <w:tc>
          <w:tcPr>
            <w:tcW w:w="3062" w:type="pct"/>
            <w:hideMark/>
          </w:tcPr>
          <w:p w14:paraId="768B04EC"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Sčítání lidu, domácností a bytů</w:t>
            </w:r>
          </w:p>
        </w:tc>
      </w:tr>
      <w:tr w:rsidR="00330DC5" w:rsidRPr="00883B08" w14:paraId="44197499"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584F1117" w14:textId="77777777" w:rsidR="00330DC5" w:rsidRPr="00883B08" w:rsidRDefault="00330DC5" w:rsidP="00E14838">
            <w:pPr>
              <w:spacing w:before="0" w:after="0" w:line="240" w:lineRule="auto"/>
              <w:rPr>
                <w:rFonts w:cs="Calibri"/>
                <w:color w:val="365F91"/>
              </w:rPr>
            </w:pPr>
            <w:r w:rsidRPr="00883B08">
              <w:rPr>
                <w:rFonts w:cs="Calibri"/>
                <w:color w:val="365F91"/>
              </w:rPr>
              <w:t>SO</w:t>
            </w:r>
          </w:p>
        </w:tc>
        <w:tc>
          <w:tcPr>
            <w:tcW w:w="3062" w:type="pct"/>
            <w:hideMark/>
          </w:tcPr>
          <w:p w14:paraId="6C4F9524"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Správní obvod</w:t>
            </w:r>
          </w:p>
        </w:tc>
      </w:tr>
      <w:tr w:rsidR="00330DC5" w:rsidRPr="00883B08" w14:paraId="0CD9950C"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F9AE86D" w14:textId="77777777" w:rsidR="00330DC5" w:rsidRPr="00883B08" w:rsidRDefault="00330DC5" w:rsidP="00E14838">
            <w:pPr>
              <w:spacing w:before="0" w:after="0" w:line="240" w:lineRule="auto"/>
              <w:rPr>
                <w:rFonts w:cs="Calibri"/>
                <w:color w:val="365F91"/>
              </w:rPr>
            </w:pPr>
            <w:r w:rsidRPr="00883B08">
              <w:rPr>
                <w:rFonts w:cs="Calibri"/>
                <w:color w:val="365F91"/>
              </w:rPr>
              <w:t>SŠ</w:t>
            </w:r>
          </w:p>
        </w:tc>
        <w:tc>
          <w:tcPr>
            <w:tcW w:w="3062" w:type="pct"/>
            <w:hideMark/>
          </w:tcPr>
          <w:p w14:paraId="14D36515"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Střední škola</w:t>
            </w:r>
          </w:p>
        </w:tc>
      </w:tr>
      <w:tr w:rsidR="00330DC5" w:rsidRPr="00883B08" w14:paraId="0418C3BC"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237AC9A" w14:textId="77777777" w:rsidR="00330DC5" w:rsidRPr="00883B08" w:rsidRDefault="00330DC5" w:rsidP="00E14838">
            <w:pPr>
              <w:spacing w:before="0" w:after="0" w:line="240" w:lineRule="auto"/>
              <w:rPr>
                <w:rFonts w:cs="Calibri"/>
                <w:color w:val="365F91"/>
              </w:rPr>
            </w:pPr>
            <w:r w:rsidRPr="00883B08">
              <w:rPr>
                <w:rFonts w:cs="Calibri"/>
                <w:color w:val="365F91"/>
              </w:rPr>
              <w:t>ZSJ</w:t>
            </w:r>
          </w:p>
        </w:tc>
        <w:tc>
          <w:tcPr>
            <w:tcW w:w="3062" w:type="pct"/>
            <w:hideMark/>
          </w:tcPr>
          <w:p w14:paraId="7CE54F1B"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Základní sídelní jednotka</w:t>
            </w:r>
          </w:p>
        </w:tc>
      </w:tr>
      <w:tr w:rsidR="00330DC5" w:rsidRPr="00883B08" w14:paraId="7FB0DF36"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4519BFC4" w14:textId="77777777" w:rsidR="00330DC5" w:rsidRPr="00883B08" w:rsidRDefault="00330DC5" w:rsidP="00E14838">
            <w:pPr>
              <w:spacing w:before="0" w:after="0" w:line="240" w:lineRule="auto"/>
              <w:rPr>
                <w:rFonts w:cs="Calibri"/>
                <w:color w:val="365F91"/>
              </w:rPr>
            </w:pPr>
            <w:r w:rsidRPr="00883B08">
              <w:rPr>
                <w:rFonts w:cs="Calibri"/>
                <w:color w:val="365F91"/>
              </w:rPr>
              <w:t>ZŠ</w:t>
            </w:r>
          </w:p>
        </w:tc>
        <w:tc>
          <w:tcPr>
            <w:tcW w:w="3062" w:type="pct"/>
            <w:hideMark/>
          </w:tcPr>
          <w:p w14:paraId="07DE8C16"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Základní škola</w:t>
            </w:r>
          </w:p>
        </w:tc>
      </w:tr>
      <w:tr w:rsidR="00330DC5" w:rsidRPr="00883B08" w14:paraId="28E6EF15"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1938" w:type="pct"/>
            <w:hideMark/>
          </w:tcPr>
          <w:p w14:paraId="3F7015CD" w14:textId="77777777" w:rsidR="00330DC5" w:rsidRPr="00883B08" w:rsidRDefault="00330DC5" w:rsidP="00E14838">
            <w:pPr>
              <w:spacing w:before="0" w:after="0" w:line="240" w:lineRule="auto"/>
              <w:rPr>
                <w:rFonts w:cs="Calibri"/>
                <w:color w:val="365F91"/>
              </w:rPr>
            </w:pPr>
            <w:r w:rsidRPr="00883B08">
              <w:rPr>
                <w:rFonts w:cs="Calibri"/>
                <w:color w:val="365F91"/>
              </w:rPr>
              <w:t>ZUŠ</w:t>
            </w:r>
          </w:p>
        </w:tc>
        <w:tc>
          <w:tcPr>
            <w:tcW w:w="3062" w:type="pct"/>
            <w:hideMark/>
          </w:tcPr>
          <w:p w14:paraId="4A0124A0"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Základní umělecká škola</w:t>
            </w:r>
          </w:p>
        </w:tc>
      </w:tr>
    </w:tbl>
    <w:p w14:paraId="3E6ED41E" w14:textId="77777777" w:rsidR="00330DC5" w:rsidRDefault="00330DC5" w:rsidP="00330DC5">
      <w:pPr>
        <w:rPr>
          <w:rFonts w:eastAsia="Calibri"/>
        </w:rPr>
      </w:pPr>
    </w:p>
    <w:p w14:paraId="3CCC546C" w14:textId="77777777" w:rsidR="00330DC5" w:rsidRPr="00883B08" w:rsidRDefault="00330DC5" w:rsidP="00330DC5">
      <w:pPr>
        <w:rPr>
          <w:rFonts w:eastAsia="Calibri"/>
        </w:rPr>
      </w:pPr>
    </w:p>
    <w:p w14:paraId="05CF7EB1" w14:textId="77777777" w:rsidR="00330DC5" w:rsidRPr="004B7B59" w:rsidRDefault="00330DC5" w:rsidP="00330DC5">
      <w:pPr>
        <w:pStyle w:val="Zvraznntextu"/>
        <w:ind w:left="284"/>
        <w:rPr>
          <w:rFonts w:eastAsia="Calibri"/>
        </w:rPr>
      </w:pPr>
    </w:p>
    <w:p w14:paraId="043BFC69" w14:textId="77777777" w:rsidR="00330DC5" w:rsidRPr="004B7B59" w:rsidRDefault="00330DC5" w:rsidP="00330DC5">
      <w:pPr>
        <w:pStyle w:val="Nadpis1"/>
        <w:rPr>
          <w:rFonts w:eastAsia="Calibri"/>
        </w:rPr>
      </w:pPr>
      <w:bookmarkStart w:id="20" w:name="_Toc112772188"/>
      <w:bookmarkStart w:id="21" w:name="_Toc112780548"/>
      <w:bookmarkStart w:id="22" w:name="_Toc112784897"/>
      <w:bookmarkStart w:id="23" w:name="_Toc144509478"/>
      <w:r w:rsidRPr="004B7B59">
        <w:rPr>
          <w:rFonts w:eastAsia="Calibri"/>
        </w:rPr>
        <w:lastRenderedPageBreak/>
        <w:t>Základní vymezení problematiky</w:t>
      </w:r>
      <w:bookmarkEnd w:id="20"/>
      <w:bookmarkEnd w:id="21"/>
      <w:bookmarkEnd w:id="22"/>
      <w:bookmarkEnd w:id="23"/>
    </w:p>
    <w:p w14:paraId="0C4EECCA" w14:textId="04F3C815" w:rsidR="00330DC5" w:rsidRPr="004B7B59" w:rsidRDefault="00330DC5" w:rsidP="00330DC5">
      <w:pPr>
        <w:rPr>
          <w:rFonts w:eastAsia="Calibri"/>
        </w:rPr>
      </w:pPr>
      <w:r w:rsidRPr="004B7B59">
        <w:rPr>
          <w:rFonts w:eastAsia="Calibri"/>
        </w:rPr>
        <w:t>Kapitola obsahuje vstupní informace o prostředí, které jsou určující pro zpracování analýzy. Obsahem kapitoly je především základní charakteristika území</w:t>
      </w:r>
      <w:r>
        <w:rPr>
          <w:rFonts w:eastAsia="Calibri"/>
        </w:rPr>
        <w:t xml:space="preserve"> a </w:t>
      </w:r>
      <w:r w:rsidR="00C17EFD" w:rsidRPr="00C17EFD">
        <w:rPr>
          <w:rFonts w:eastAsia="Calibri"/>
          <w:highlight w:val="yellow"/>
        </w:rPr>
        <w:t>aktérů</w:t>
      </w:r>
      <w:r w:rsidRPr="00C17EFD">
        <w:rPr>
          <w:rFonts w:eastAsia="Calibri"/>
          <w:highlight w:val="yellow"/>
        </w:rPr>
        <w:t xml:space="preserve"> dotčen</w:t>
      </w:r>
      <w:r w:rsidR="00C17EFD" w:rsidRPr="00C17EFD">
        <w:rPr>
          <w:rFonts w:eastAsia="Calibri"/>
          <w:highlight w:val="yellow"/>
        </w:rPr>
        <w:t>ých</w:t>
      </w:r>
      <w:r w:rsidRPr="004B7B59">
        <w:rPr>
          <w:rFonts w:eastAsia="Calibri"/>
        </w:rPr>
        <w:t xml:space="preserve"> zpracováním MAP. </w:t>
      </w:r>
    </w:p>
    <w:p w14:paraId="4ADEAE0A" w14:textId="77777777" w:rsidR="00330DC5" w:rsidRPr="004B7B59" w:rsidRDefault="00330DC5" w:rsidP="00330DC5">
      <w:pPr>
        <w:pStyle w:val="Nadpis2"/>
        <w:rPr>
          <w:rFonts w:eastAsia="Calibri"/>
        </w:rPr>
      </w:pPr>
      <w:bookmarkStart w:id="24" w:name="_Toc112772189"/>
      <w:bookmarkStart w:id="25" w:name="_Toc112780549"/>
      <w:bookmarkStart w:id="26" w:name="_Toc112784898"/>
      <w:bookmarkStart w:id="27" w:name="_Toc144509479"/>
      <w:r w:rsidRPr="004B7B59">
        <w:rPr>
          <w:rFonts w:eastAsia="Calibri"/>
        </w:rPr>
        <w:t>Území dotčené MAP</w:t>
      </w:r>
      <w:bookmarkEnd w:id="24"/>
      <w:bookmarkEnd w:id="25"/>
      <w:bookmarkEnd w:id="26"/>
      <w:bookmarkEnd w:id="27"/>
    </w:p>
    <w:p w14:paraId="5BC7995C" w14:textId="77777777" w:rsidR="00330DC5" w:rsidRDefault="00330DC5" w:rsidP="00330DC5">
      <w:r w:rsidRPr="004F4512">
        <w:rPr>
          <w:b/>
          <w:bCs/>
        </w:rPr>
        <w:t>Městská část Praha 5</w:t>
      </w:r>
      <w:r w:rsidRPr="004B7B59">
        <w:t xml:space="preserve"> byla vymezena zákonem č. 418/1990 Sb., o hlavním městě Praze, s účinností od 24. listopadu 1990 a poté Statutem hlavního města Prahy (vyhláška hl. m. Prahy č. 55/2000 Sb. HMP) s účinností od 1. července 2001. Zahrnuje celá katastrální území Smíchov, Hlubočepy (včetně Barrandova a </w:t>
      </w:r>
      <w:proofErr w:type="spellStart"/>
      <w:r w:rsidRPr="004B7B59">
        <w:t>Zlíchova</w:t>
      </w:r>
      <w:proofErr w:type="spellEnd"/>
      <w:r w:rsidRPr="004B7B59">
        <w:t>), Radlice, Košíře, Motol, převážnou část Jinonic, malou část území Malé Strany a malou část Břevnova. Ke Smíchovu patří také velký vltavský ostrov Císařská louka (naproti Vyšehradu a Podolí) a Dětský ostrov. Ostrovy s pevninou spojuje přívoz, který je součástí pražské MHD.</w:t>
      </w:r>
    </w:p>
    <w:p w14:paraId="13535590" w14:textId="77777777" w:rsidR="00691D1F" w:rsidRPr="004B7B59" w:rsidRDefault="00691D1F" w:rsidP="00691D1F">
      <w:pPr>
        <w:pStyle w:val="Obrzky"/>
        <w:ind w:left="1985" w:hanging="1625"/>
      </w:pPr>
      <w:r w:rsidRPr="004B7B59">
        <w:t xml:space="preserve">Územní vymezení </w:t>
      </w:r>
      <w:r>
        <w:t xml:space="preserve">působnosti projektu Místní akční plán rozvoje vzdělávání II pro </w:t>
      </w:r>
      <w:r w:rsidRPr="004B7B59">
        <w:t>MČ Praha 5</w:t>
      </w:r>
      <w:r>
        <w:t xml:space="preserve"> (MČ Praha 5 a MČ Praha – Slivenec)</w:t>
      </w:r>
    </w:p>
    <w:p w14:paraId="7F062171" w14:textId="77777777" w:rsidR="00EB568B" w:rsidRDefault="00691D1F" w:rsidP="00036D13">
      <w:pPr>
        <w:rPr>
          <w:i/>
        </w:rPr>
      </w:pPr>
      <w:r w:rsidRPr="00974A70">
        <w:rPr>
          <w:noProof/>
        </w:rPr>
        <w:drawing>
          <wp:inline distT="0" distB="0" distL="0" distR="0" wp14:anchorId="34764A7E" wp14:editId="39149CDD">
            <wp:extent cx="5759450" cy="3916680"/>
            <wp:effectExtent l="0" t="0" r="0" b="762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59450" cy="3916680"/>
                    </a:xfrm>
                    <a:prstGeom prst="rect">
                      <a:avLst/>
                    </a:prstGeom>
                  </pic:spPr>
                </pic:pic>
              </a:graphicData>
            </a:graphic>
          </wp:inline>
        </w:drawing>
      </w:r>
      <w:r w:rsidRPr="004B7B59">
        <w:rPr>
          <w:i/>
        </w:rPr>
        <w:t xml:space="preserve">Zdroj: </w:t>
      </w:r>
      <w:r w:rsidRPr="000F590A">
        <w:rPr>
          <w:i/>
        </w:rPr>
        <w:t>https://cs.wikipedia.org/</w:t>
      </w:r>
    </w:p>
    <w:p w14:paraId="293DEBBB" w14:textId="77777777" w:rsidR="00691D1F" w:rsidRPr="004B7B59" w:rsidRDefault="00691D1F" w:rsidP="00691D1F">
      <w:pPr>
        <w:pStyle w:val="Obrzky"/>
      </w:pPr>
      <w:r w:rsidRPr="004B7B59">
        <w:lastRenderedPageBreak/>
        <w:t>Územní vymezení MČ Praha 5</w:t>
      </w:r>
    </w:p>
    <w:p w14:paraId="47892C31" w14:textId="77777777" w:rsidR="00691D1F" w:rsidRPr="004B7B59" w:rsidRDefault="00691D1F" w:rsidP="00691D1F">
      <w:r w:rsidRPr="004B7B59">
        <w:rPr>
          <w:noProof/>
        </w:rPr>
        <w:drawing>
          <wp:inline distT="0" distB="0" distL="0" distR="0" wp14:anchorId="66D2A300" wp14:editId="39C4133D">
            <wp:extent cx="5753735" cy="4519930"/>
            <wp:effectExtent l="19050" t="0" r="0" b="0"/>
            <wp:docPr id="4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53735" cy="4519930"/>
                    </a:xfrm>
                    <a:prstGeom prst="rect">
                      <a:avLst/>
                    </a:prstGeom>
                    <a:noFill/>
                    <a:ln w="9525">
                      <a:noFill/>
                      <a:miter lim="800000"/>
                      <a:headEnd/>
                      <a:tailEnd/>
                    </a:ln>
                  </pic:spPr>
                </pic:pic>
              </a:graphicData>
            </a:graphic>
          </wp:inline>
        </w:drawing>
      </w:r>
    </w:p>
    <w:p w14:paraId="747123AC" w14:textId="77777777" w:rsidR="00691D1F" w:rsidRDefault="00691D1F" w:rsidP="00691D1F">
      <w:pPr>
        <w:jc w:val="right"/>
        <w:rPr>
          <w:i/>
        </w:rPr>
      </w:pPr>
      <w:r w:rsidRPr="004B7B59">
        <w:rPr>
          <w:i/>
        </w:rPr>
        <w:t>Zdroj: mapy.cz</w:t>
      </w:r>
    </w:p>
    <w:p w14:paraId="33726F74" w14:textId="77777777" w:rsidR="00A50765" w:rsidRDefault="00A50765" w:rsidP="00A50765">
      <w:r w:rsidRPr="00553ACE">
        <w:rPr>
          <w:b/>
          <w:bCs/>
        </w:rPr>
        <w:t>Městská část Praha-Slivenec</w:t>
      </w:r>
      <w:r w:rsidRPr="00553ACE">
        <w:t xml:space="preserve"> byla také vymezena zákonem č. 418/1990 Sb., o hlavním městě Praze, s účinností od 24. listopadu 1990. Nachází se na jihozápadě hlavního města Prahy, v městském obvodu Praha 5. Má přibližně 3 252 obyvatel, rozloha je 7,5882 km² a zahrnuje celá katastrální území Slivenec a Holyně. Menší části území Holyně byly k Praze připojeny již v letech 1960 a 1968, hlavní část Holyně v roce 1974 v rámci obce Slivenec, k níž Holyně patřila.</w:t>
      </w:r>
      <w:r w:rsidR="00691D1F" w:rsidRPr="00553ACE">
        <w:t xml:space="preserve"> Na jejím území dnes leží důležitý silniční dopravní uzel, propojující ulici k Barrandovu s Pražským dálničním okruhem.</w:t>
      </w:r>
    </w:p>
    <w:p w14:paraId="482A7342" w14:textId="77777777" w:rsidR="00691D1F" w:rsidRDefault="00691D1F" w:rsidP="00691D1F">
      <w:pPr>
        <w:jc w:val="right"/>
        <w:rPr>
          <w:i/>
        </w:rPr>
      </w:pPr>
    </w:p>
    <w:p w14:paraId="1F9474B5" w14:textId="77777777" w:rsidR="00691D1F" w:rsidRPr="004B7B59" w:rsidRDefault="00691D1F" w:rsidP="004F4512">
      <w:pPr>
        <w:pStyle w:val="Obrzky"/>
      </w:pPr>
      <w:r w:rsidRPr="004B7B59">
        <w:lastRenderedPageBreak/>
        <w:t xml:space="preserve">Územní vymezení MČ </w:t>
      </w:r>
      <w:r w:rsidR="004F4512" w:rsidRPr="004B7B59">
        <w:t xml:space="preserve">Praha </w:t>
      </w:r>
      <w:r w:rsidR="004F4512">
        <w:t>– Slivenec</w:t>
      </w:r>
    </w:p>
    <w:p w14:paraId="1D4E1368" w14:textId="77777777" w:rsidR="00691D1F" w:rsidRDefault="00691D1F" w:rsidP="00691D1F">
      <w:pPr>
        <w:jc w:val="right"/>
        <w:rPr>
          <w:i/>
        </w:rPr>
      </w:pPr>
      <w:r w:rsidRPr="0009377B">
        <w:rPr>
          <w:i/>
          <w:noProof/>
        </w:rPr>
        <w:drawing>
          <wp:inline distT="0" distB="0" distL="0" distR="0" wp14:anchorId="3222D5A4" wp14:editId="7D6ABD2E">
            <wp:extent cx="5759450" cy="5212080"/>
            <wp:effectExtent l="0" t="0" r="0" b="762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59450" cy="5212080"/>
                    </a:xfrm>
                    <a:prstGeom prst="rect">
                      <a:avLst/>
                    </a:prstGeom>
                  </pic:spPr>
                </pic:pic>
              </a:graphicData>
            </a:graphic>
          </wp:inline>
        </w:drawing>
      </w:r>
    </w:p>
    <w:p w14:paraId="574B337A" w14:textId="77777777" w:rsidR="00691D1F" w:rsidRDefault="00691D1F" w:rsidP="00691D1F">
      <w:pPr>
        <w:jc w:val="right"/>
        <w:rPr>
          <w:i/>
        </w:rPr>
      </w:pPr>
      <w:r w:rsidRPr="004B7B59">
        <w:rPr>
          <w:i/>
        </w:rPr>
        <w:t>Zdroj: mapy.cz</w:t>
      </w:r>
    </w:p>
    <w:p w14:paraId="7B02C016" w14:textId="77777777" w:rsidR="00330DC5" w:rsidRPr="00553ACE" w:rsidRDefault="00330DC5" w:rsidP="00330DC5">
      <w:r w:rsidRPr="007949BB">
        <w:rPr>
          <w:b/>
          <w:bCs/>
        </w:rPr>
        <w:t>Počet obyvatel v</w:t>
      </w:r>
      <w:r w:rsidR="004F4512" w:rsidRPr="007949BB">
        <w:rPr>
          <w:b/>
          <w:bCs/>
        </w:rPr>
        <w:t> celém správním obvodu</w:t>
      </w:r>
      <w:r w:rsidRPr="007949BB">
        <w:rPr>
          <w:b/>
          <w:bCs/>
        </w:rPr>
        <w:t xml:space="preserve"> Pra</w:t>
      </w:r>
      <w:r w:rsidR="004F4512" w:rsidRPr="007949BB">
        <w:rPr>
          <w:b/>
          <w:bCs/>
        </w:rPr>
        <w:t>ha</w:t>
      </w:r>
      <w:r w:rsidRPr="007949BB">
        <w:rPr>
          <w:b/>
          <w:bCs/>
        </w:rPr>
        <w:t xml:space="preserve"> 5</w:t>
      </w:r>
      <w:r w:rsidRPr="004B7B59">
        <w:t xml:space="preserve"> </w:t>
      </w:r>
      <w:r w:rsidR="0036304C">
        <w:t xml:space="preserve">v </w:t>
      </w:r>
      <w:r w:rsidRPr="004B7B59">
        <w:t xml:space="preserve">roce 2006 činil 82 440, v roce 2008 počet obyvatel stoupl na 85 600, </w:t>
      </w:r>
      <w:r>
        <w:t>v roce</w:t>
      </w:r>
      <w:r w:rsidRPr="004B7B59">
        <w:t xml:space="preserve"> 2011 již nebyl zaznamenán takový nárůst obyvatel, statistika ČSÚ uvádí 86 </w:t>
      </w:r>
      <w:r w:rsidRPr="00553ACE">
        <w:t xml:space="preserve">729 obyvatel, v roce 2015 tentýž zdroj uvádí 85 508 obyvatel. K 31. 12. 2016 evidoval ČSÚ 87 699 obyvatel. Mezi lety 2002 a 2016 byl zaznamenán nárůst o 11 % (Fusek P., Demografická studie, SO Praha 5, červen 2017). </w:t>
      </w:r>
    </w:p>
    <w:p w14:paraId="338FF3FE" w14:textId="77777777" w:rsidR="00330DC5" w:rsidRPr="00427F0F" w:rsidRDefault="00330DC5" w:rsidP="00330DC5">
      <w:r w:rsidRPr="00553ACE">
        <w:t xml:space="preserve">Podle výsledků oficiální bilance obyvatelstva ČSÚ žilo na tomto území k 31. prosinci 2018 celkem 86 432 obyvatel, z toho 42 564 (49,2 %) mužů a 43 868 (50,8 %) žen. V úhrnu je to o 5 126 osob více, než kolik obyvatel žilo v MČ. Praha 5 k 1. 1. 2011, tj. na počátku současné bilanční řady, pro kterou je výchozí počet obyvatel odvozen z výsledků posledního sčítání lidu, domů a bytů v roce 2011. Z nich </w:t>
      </w:r>
      <w:r w:rsidRPr="00553ACE">
        <w:lastRenderedPageBreak/>
        <w:t xml:space="preserve">vychází i nejnovější predikce (B. </w:t>
      </w:r>
      <w:proofErr w:type="spellStart"/>
      <w:r w:rsidRPr="00553ACE">
        <w:t>Burcin</w:t>
      </w:r>
      <w:proofErr w:type="spellEnd"/>
      <w:r w:rsidRPr="00553ACE">
        <w:t xml:space="preserve"> – T. Kučera – J. </w:t>
      </w:r>
      <w:proofErr w:type="spellStart"/>
      <w:r w:rsidRPr="00553ACE">
        <w:t>Kuranda</w:t>
      </w:r>
      <w:proofErr w:type="spellEnd"/>
      <w:r w:rsidRPr="00553ACE">
        <w:t xml:space="preserve">: </w:t>
      </w:r>
      <w:r w:rsidRPr="00553ACE">
        <w:rPr>
          <w:iCs/>
        </w:rPr>
        <w:t>Prognóza vývoje obyvatelstva městské části Praha 5 na období do roku 2050</w:t>
      </w:r>
      <w:r w:rsidRPr="00553ACE">
        <w:t xml:space="preserve">, Univerzita Karlova, Přírodovědecká </w:t>
      </w:r>
      <w:r w:rsidRPr="00427F0F">
        <w:t xml:space="preserve">fakulta, Katedra demografie a </w:t>
      </w:r>
      <w:proofErr w:type="spellStart"/>
      <w:r w:rsidRPr="00427F0F">
        <w:t>geodemografie</w:t>
      </w:r>
      <w:proofErr w:type="spellEnd"/>
      <w:r w:rsidRPr="00427F0F">
        <w:t>, Praha, říjen 2019).</w:t>
      </w:r>
    </w:p>
    <w:p w14:paraId="3490359C" w14:textId="77777777" w:rsidR="00330DC5" w:rsidRPr="00553ACE" w:rsidRDefault="00330DC5" w:rsidP="00330DC5">
      <w:r w:rsidRPr="00427F0F">
        <w:t xml:space="preserve">Demografická studie z června 2017 měla být zpřesněna Prognózou vývoje obyvatelstva městské části Praha 5 na období do roku 2050 z října 2019. Prognostika v této oblasti je však velmi náročnou </w:t>
      </w:r>
      <w:r w:rsidR="00813E72" w:rsidRPr="00427F0F">
        <w:t>disciplínou</w:t>
      </w:r>
      <w:r w:rsidRPr="00427F0F">
        <w:t xml:space="preserve">, proto </w:t>
      </w:r>
      <w:r w:rsidR="00960E43" w:rsidRPr="00427F0F">
        <w:t>proběhlo</w:t>
      </w:r>
      <w:r w:rsidRPr="00427F0F">
        <w:t xml:space="preserve"> zpřesňování prognózy s ohledem na budování potřebné kapacity školské soustavy v oblasti předškolního a základního vzdělávání.</w:t>
      </w:r>
      <w:r w:rsidR="00960E43" w:rsidRPr="00427F0F">
        <w:t xml:space="preserve"> Při přípravě </w:t>
      </w:r>
      <w:r w:rsidR="004C12E6" w:rsidRPr="00427F0F">
        <w:t>komplexní Strategie rozvoje MČ Praha 5 2030+ (21.</w:t>
      </w:r>
      <w:r w:rsidR="00427F0F" w:rsidRPr="00427F0F">
        <w:t xml:space="preserve"> </w:t>
      </w:r>
      <w:r w:rsidR="004C12E6" w:rsidRPr="00427F0F">
        <w:t>12.</w:t>
      </w:r>
      <w:r w:rsidR="00427F0F" w:rsidRPr="00427F0F">
        <w:t xml:space="preserve"> </w:t>
      </w:r>
      <w:r w:rsidR="004C12E6" w:rsidRPr="00427F0F">
        <w:t xml:space="preserve">2021) byla proto připravena upřesňující </w:t>
      </w:r>
      <w:r w:rsidR="00982826" w:rsidRPr="00427F0F">
        <w:t>D</w:t>
      </w:r>
      <w:r w:rsidR="004C12E6" w:rsidRPr="00427F0F">
        <w:t>emografická studie</w:t>
      </w:r>
      <w:r w:rsidR="00982826" w:rsidRPr="00427F0F">
        <w:t xml:space="preserve"> MČ Praha 5 do roku 2030 (MOORE 2020). Z ní na základě dat dostupných k 31. 12. 2019 vyplývá, že počet obyvatel </w:t>
      </w:r>
      <w:r w:rsidR="00315A4F" w:rsidRPr="00427F0F">
        <w:t>MČ Praha 5</w:t>
      </w:r>
      <w:r w:rsidR="00982826" w:rsidRPr="00427F0F">
        <w:t xml:space="preserve"> vzrostl</w:t>
      </w:r>
      <w:r w:rsidR="00315A4F" w:rsidRPr="00427F0F">
        <w:t xml:space="preserve"> na 88 225, a to včetně zhruba 17 000 cizinců. Nejvíce obyvatel žije v oblasti Smíchova a Hlubočep. 40,5 % obyvatel žije na katastrálním území Smíchov, 26,4 % na katastrálním území Hlubočepy. V oblasti </w:t>
      </w:r>
      <w:r w:rsidR="00AD3249" w:rsidRPr="00427F0F">
        <w:t xml:space="preserve">Břevnova náležející k Praze 5 není dle těchto dat trvale registrován žádný obyvatel. Demografická prognóza by měla </w:t>
      </w:r>
      <w:proofErr w:type="gramStart"/>
      <w:r w:rsidR="00AD3249" w:rsidRPr="00427F0F">
        <w:t>být</w:t>
      </w:r>
      <w:proofErr w:type="gramEnd"/>
      <w:r w:rsidR="00AD3249" w:rsidRPr="00427F0F">
        <w:t xml:space="preserve"> proto upřesněna nejpozději do roku 2025.</w:t>
      </w:r>
    </w:p>
    <w:p w14:paraId="1B656F73" w14:textId="77777777" w:rsidR="00330DC5" w:rsidRPr="00553ACE" w:rsidRDefault="00330DC5" w:rsidP="00330DC5">
      <w:r w:rsidRPr="00553ACE">
        <w:t xml:space="preserve">Dostupné demografické podklady navzdor rozličným odchylkám předpokládají, že počet obyvatel MČ P5 v roce 2031 překročí 100 000. Takovýto vývoj v počtu obyvatel se významně projeví i v nárůstu počtu dětí, které budou vstupovat do systému školského vzdělávání. </w:t>
      </w:r>
    </w:p>
    <w:p w14:paraId="1D715716" w14:textId="77777777" w:rsidR="00330DC5" w:rsidRPr="00553ACE" w:rsidRDefault="00330DC5" w:rsidP="00330DC5">
      <w:r w:rsidRPr="00553ACE">
        <w:t>Dle Dlouhodobého záměru vzdělávání a rozvoje vzdělávací soustavy hlavního města Prahy 2016-2020 se do roku 2050 předpokládá zvýšení obyvatel Prahy o 20</w:t>
      </w:r>
      <w:r w:rsidR="005331AF">
        <w:t xml:space="preserve"> </w:t>
      </w:r>
      <w:r w:rsidRPr="00553ACE">
        <w:t xml:space="preserve">% na 1,49 milionů. Očekává se mírné zvýšení porodnosti na 1,42 dítěte na ženu. Populační vývoj bude nadále určován primárně migrací – přibližně 7 tisíc ročně v rámci hlavního města Prahy. </w:t>
      </w:r>
    </w:p>
    <w:p w14:paraId="2026A556" w14:textId="77777777" w:rsidR="00330DC5" w:rsidRDefault="00330DC5" w:rsidP="00330DC5">
      <w:r w:rsidRPr="00553ACE">
        <w:t>Aktualizovaný dokument Dlouhodobý záměr vzdělávání a rozvoje vzdělávací soustavy hlavního města Prahy 2020-2024 schválený usnesením Zastupitelstva hlavního města Prahy č 16/59 ze dne 16. 4. 2020 počítá s nejpravděpodobnější střední variantou prognózy s průměrným migračním přírůstkem kolem 5 tis. obyvatel za rok. Podle této prognózy by počet obyvatel Prahy do roku 2030 měl vzrůst o 67 tis. na 1,36 mil., šlo by o 5</w:t>
      </w:r>
      <w:r w:rsidR="005331AF">
        <w:t xml:space="preserve"> </w:t>
      </w:r>
      <w:r w:rsidRPr="00553ACE">
        <w:t xml:space="preserve">% růst. Přírůstek počtu obyvatel bude stejně jako v minulosti určován především migrační atraktivitou, i když můžeme očekávat přibližně do roku 2025 i kladné hodnoty přirozeného přírůstku obyvatelstva.“ Aktualizovaný Dlouhodobý záměr na str. 47, 48, 54 a 55 výslovně uvádí potřebu a záměr MČ Praha 5 v oblasti rozšiřování kapacit předškolního a základního vzdělávání. Výstavba nových MŠ by měla probíhat v místech, kde jsou realizovány nové developerské projekty – nová obytná zóna </w:t>
      </w:r>
      <w:proofErr w:type="spellStart"/>
      <w:r w:rsidRPr="00553ACE">
        <w:t>Waltrovka</w:t>
      </w:r>
      <w:proofErr w:type="spellEnd"/>
      <w:r w:rsidRPr="00553ACE">
        <w:t xml:space="preserve"> (BUC 06_5 Praha 5 – </w:t>
      </w:r>
      <w:proofErr w:type="spellStart"/>
      <w:r w:rsidRPr="00553ACE">
        <w:t>Jinonice</w:t>
      </w:r>
      <w:r w:rsidR="00711B01">
        <w:t>_</w:t>
      </w:r>
      <w:r w:rsidRPr="00553ACE">
        <w:t>Radlice</w:t>
      </w:r>
      <w:proofErr w:type="spellEnd"/>
      <w:r w:rsidRPr="00553ACE">
        <w:t xml:space="preserve">, k navyšování kapacit stávajících MŠ stavebními úpravami by mělo dojít i v BUC 06_1 Praha 5 – Smíchov sever. Výstavba nových ZŠ by měla probíhat opět v místech, kde jsou realizovány nové developerské projekty – např. </w:t>
      </w:r>
      <w:r w:rsidRPr="00553ACE">
        <w:lastRenderedPageBreak/>
        <w:t>Smíchov City, kde se předpokládá vznik nové školy o kapacitě 600 žáků. Mělo by docházet také k navyšování kapacit stávajících ZŠ stavebními úpravami – primárně v BUC 06_2 Praha 5 – Smíchov jih. Předpokládat nutnost rozšiřování kapacit ZŠ je třeba také v případě realizace bytové výstavby na území BUC 06_3 Praha 5 – Košíře.</w:t>
      </w:r>
      <w:r w:rsidRPr="004B7B59">
        <w:t xml:space="preserve"> </w:t>
      </w:r>
    </w:p>
    <w:p w14:paraId="05A18C84" w14:textId="77777777" w:rsidR="00330DC5" w:rsidRDefault="00330DC5" w:rsidP="00330DC5">
      <w:r w:rsidRPr="00553ACE">
        <w:t>Konkrétní bližší údaje pro Prahu 5 jsou uvedeny především ve zmíněné Demografické studii a v následné Prognóze vývoje obyvatelstva městské části.</w:t>
      </w:r>
    </w:p>
    <w:p w14:paraId="2198673E" w14:textId="77777777" w:rsidR="005863E0" w:rsidRDefault="005863E0" w:rsidP="00330DC5"/>
    <w:p w14:paraId="6EBD6D58" w14:textId="77777777" w:rsidR="00330DC5" w:rsidRPr="004B7B59" w:rsidRDefault="00330DC5" w:rsidP="00330DC5">
      <w:pPr>
        <w:pStyle w:val="Nadpis3"/>
      </w:pPr>
      <w:bookmarkStart w:id="28" w:name="_Toc112772190"/>
      <w:bookmarkStart w:id="29" w:name="_Toc112780550"/>
      <w:bookmarkStart w:id="30" w:name="_Toc144509480"/>
      <w:r w:rsidRPr="004B7B59">
        <w:t>Úloha městské části Praha 5</w:t>
      </w:r>
      <w:bookmarkEnd w:id="28"/>
      <w:bookmarkEnd w:id="29"/>
      <w:bookmarkEnd w:id="30"/>
    </w:p>
    <w:p w14:paraId="7418AF2B" w14:textId="77777777" w:rsidR="00330DC5" w:rsidRPr="004B7B59" w:rsidRDefault="00330DC5" w:rsidP="00330DC5">
      <w:r w:rsidRPr="004B7B59">
        <w:t xml:space="preserve">Úřad MČ Praha 5 vykonává vybrané přenesené působnosti v rámci 22 správních obvodů zavedené 1. </w:t>
      </w:r>
      <w:r>
        <w:t>l</w:t>
      </w:r>
      <w:r w:rsidRPr="004B7B59">
        <w:t xml:space="preserve">edna 2002 i pro městskou část Praha-Slivenec. </w:t>
      </w:r>
    </w:p>
    <w:p w14:paraId="7204FB88" w14:textId="77777777" w:rsidR="00330DC5" w:rsidRPr="004B7B59" w:rsidRDefault="00330DC5" w:rsidP="00330DC5">
      <w:r w:rsidRPr="004B7B59">
        <w:t xml:space="preserve">Správní obvod Praha 5 sousedí na severu s Prahou 6 (Břevnov) a částí Prahy 1 (Malá Strana), na východě sousedí s Prahou 2 (Nové Město) a s Prahou 4 (Podolí, Braník). Na západě sousedí </w:t>
      </w:r>
      <w:r>
        <w:t>s Prahou</w:t>
      </w:r>
      <w:r w:rsidRPr="004B7B59">
        <w:t xml:space="preserve"> 13 (Stodůlky) a Prahou 17 (Řepy). Východní hranici tvoří Vltava. Správní obvod Praha 5 se skládá z centrální části Smíchov, která se nachází na levém břehu Vltavy, a třech údolí</w:t>
      </w:r>
      <w:r>
        <w:t>ch</w:t>
      </w:r>
      <w:r w:rsidRPr="004B7B59">
        <w:t xml:space="preserve">: </w:t>
      </w:r>
      <w:r>
        <w:t>v úbočí</w:t>
      </w:r>
      <w:r w:rsidRPr="004B7B59">
        <w:t xml:space="preserve"> vltavského údolí se nachází rezervace Barrandovské skály (Barrandov, Hlubočepy), Prokopským údolím (Radlice) a údolím Motolského potoka (Košíře a Motol). Jednotlivá údolí jsou spojena s centrální částí Smíchovem zejména tramvajovou dopravou, příp. autobusovou dopravou. Většinou neexistuje přímé propojení mezi jednotlivými údolími. Většina spojů se kříží na Smíchově ve stanici Anděl. Zde </w:t>
      </w:r>
      <w:r w:rsidR="00C06088">
        <w:t>je</w:t>
      </w:r>
      <w:r w:rsidRPr="004B7B59">
        <w:t xml:space="preserve"> i stanice metra B, které spojuje Stodůlky s Radlicemi a se Smíchovem (konečná stanice Zličín a Černý most).  Jednotlivé městské části mají své zvláštnosti. Část Barrandov je tvořena menší </w:t>
      </w:r>
      <w:r w:rsidRPr="004B7B59">
        <w:rPr>
          <w:color w:val="222222"/>
          <w:shd w:val="clear" w:color="auto" w:fill="FFFFFF"/>
        </w:rPr>
        <w:t>vilovou čtvrtí, objektem</w:t>
      </w:r>
      <w:r w:rsidRPr="004B7B59">
        <w:rPr>
          <w:rStyle w:val="apple-converted-space"/>
          <w:rFonts w:cs="Arial"/>
          <w:color w:val="222222"/>
          <w:shd w:val="clear" w:color="auto" w:fill="FFFFFF"/>
        </w:rPr>
        <w:t xml:space="preserve"> Barrandovské terasy a Filmovými ateliéry. Rozsáhlé </w:t>
      </w:r>
      <w:r w:rsidRPr="004B7B59">
        <w:rPr>
          <w:color w:val="222222"/>
          <w:shd w:val="clear" w:color="auto" w:fill="FFFFFF"/>
        </w:rPr>
        <w:t xml:space="preserve">sídliště Barrandov se nachází západně od původního Barrandova. Největší výstavba v současné době probíhá v místech bývalé </w:t>
      </w:r>
      <w:proofErr w:type="spellStart"/>
      <w:r w:rsidRPr="004B7B59">
        <w:rPr>
          <w:color w:val="222222"/>
          <w:shd w:val="clear" w:color="auto" w:fill="FFFFFF"/>
        </w:rPr>
        <w:t>Waltrovky</w:t>
      </w:r>
      <w:proofErr w:type="spellEnd"/>
      <w:r w:rsidRPr="004B7B59">
        <w:rPr>
          <w:color w:val="222222"/>
          <w:shd w:val="clear" w:color="auto" w:fill="FFFFFF"/>
        </w:rPr>
        <w:t xml:space="preserve"> – Radlice. Územní členitost městské části výrazně ovlivňuje spádovost a dostupnost nejen škol, ale především ostatních školských zařízení zaměřených na volnočasové aktivity. Na druhou stranu je MČ velmi dobře dostupná pro občany sousedních městských částí. </w:t>
      </w:r>
      <w:r w:rsidRPr="004B7B59">
        <w:t xml:space="preserve">Díky této dobré dostupnosti mohou volnočasové aktivity organizované na Smíchově navštěvovat také děti z jiných částí Prahy. Často děti z jiných městských částí dojíždějí, např. do ZUŠ Štefánikova a do Stanice mladých přírodovědců při DDM. Děti z Prahy 5 mohou navštěvovat volnočasové aktivity i v jiných částech Prahy. </w:t>
      </w:r>
    </w:p>
    <w:p w14:paraId="44327470" w14:textId="77777777" w:rsidR="002E49CC" w:rsidRDefault="00330DC5" w:rsidP="00330DC5">
      <w:r w:rsidRPr="004B7B59">
        <w:t xml:space="preserve">Dostupnost mateřských a základních škol je dobrá. Dojezdová doba dle studie, kterou prováděl, odbor školství pro potřeby dotazníkového šetření, není nikde delší než 15 minut. Tento fakt potvrzují rovněž data z dopravního modelu zpracovaného v rámci projektu RODOS. </w:t>
      </w:r>
    </w:p>
    <w:p w14:paraId="5EA9B30B" w14:textId="77777777" w:rsidR="00330DC5" w:rsidRPr="004B7B59" w:rsidRDefault="00330DC5" w:rsidP="00330DC5">
      <w:pPr>
        <w:pStyle w:val="Nadpis2"/>
      </w:pPr>
      <w:bookmarkStart w:id="31" w:name="_Toc371408265"/>
      <w:bookmarkStart w:id="32" w:name="_Toc112772191"/>
      <w:bookmarkStart w:id="33" w:name="_Toc112780551"/>
      <w:bookmarkStart w:id="34" w:name="_Toc112784899"/>
      <w:bookmarkStart w:id="35" w:name="_Toc144509481"/>
      <w:r w:rsidRPr="004B7B59">
        <w:lastRenderedPageBreak/>
        <w:t xml:space="preserve">Obyvatelé v MČ Praha </w:t>
      </w:r>
      <w:bookmarkEnd w:id="31"/>
      <w:r w:rsidRPr="004B7B59">
        <w:t>5</w:t>
      </w:r>
      <w:bookmarkEnd w:id="32"/>
      <w:bookmarkEnd w:id="33"/>
      <w:bookmarkEnd w:id="34"/>
      <w:bookmarkEnd w:id="35"/>
    </w:p>
    <w:p w14:paraId="2F469C57" w14:textId="77777777" w:rsidR="00330DC5" w:rsidRPr="004B7B59" w:rsidRDefault="00330DC5" w:rsidP="00330DC5">
      <w:pPr>
        <w:spacing w:after="120"/>
        <w:rPr>
          <w:rFonts w:eastAsia="Calibri"/>
        </w:rPr>
      </w:pPr>
      <w:r w:rsidRPr="004B7B59">
        <w:rPr>
          <w:rFonts w:eastAsia="Calibri"/>
        </w:rPr>
        <w:t xml:space="preserve">Pokud se zaměříme na Prahu 5, je vidět, že mezi sledovanými roky 2004 a 2016 počet obyvatel Prahy 5 vrostl dle statistik ČSÚ o 3 661 osob. Nárůst dle celkového přírůstku (přirozeného a migračního) činí téměř 6,5 tis. obyvatel. Pokles mezi roky 2010 a 2011 je způsoben srovnáním počtu obyvatel dle výsledků SLDB 2011. </w:t>
      </w:r>
    </w:p>
    <w:p w14:paraId="42E88C4C" w14:textId="77777777" w:rsidR="00330DC5" w:rsidRPr="004B7B59" w:rsidRDefault="00330DC5" w:rsidP="00330DC5">
      <w:pPr>
        <w:rPr>
          <w:rFonts w:eastAsia="Calibri"/>
        </w:rPr>
      </w:pPr>
      <w:r w:rsidRPr="004B7B59">
        <w:rPr>
          <w:rFonts w:eastAsia="Calibri"/>
        </w:rPr>
        <w:t xml:space="preserve">K 31. 12. 2016 měla MČ Praha 5 </w:t>
      </w:r>
      <w:r w:rsidRPr="004B7B59">
        <w:rPr>
          <w:rFonts w:eastAsia="Calibri"/>
          <w:b/>
        </w:rPr>
        <w:t>celkem 84 165 obyvatel</w:t>
      </w:r>
      <w:r w:rsidRPr="004B7B59">
        <w:rPr>
          <w:rFonts w:eastAsia="Calibri"/>
        </w:rPr>
        <w:t xml:space="preserve">, z toho </w:t>
      </w:r>
      <w:proofErr w:type="gramStart"/>
      <w:r w:rsidRPr="004B7B59">
        <w:rPr>
          <w:rFonts w:eastAsia="Calibri"/>
        </w:rPr>
        <w:t>50,43%</w:t>
      </w:r>
      <w:proofErr w:type="gramEnd"/>
      <w:r w:rsidRPr="004B7B59">
        <w:rPr>
          <w:rFonts w:eastAsia="Calibri"/>
        </w:rPr>
        <w:t xml:space="preserve"> žen a 49,57% mužů.</w:t>
      </w:r>
    </w:p>
    <w:p w14:paraId="6E5B1F84" w14:textId="77777777" w:rsidR="00330DC5" w:rsidRPr="004B7B59" w:rsidRDefault="00330DC5" w:rsidP="0036199A">
      <w:pPr>
        <w:pStyle w:val="tabulka"/>
      </w:pPr>
      <w:r w:rsidRPr="004B7B59">
        <w:t>Vývoj přirozeného a migračního salda v Praze 5</w:t>
      </w:r>
    </w:p>
    <w:tbl>
      <w:tblPr>
        <w:tblW w:w="5000" w:type="pct"/>
        <w:tblCellMar>
          <w:left w:w="70" w:type="dxa"/>
          <w:right w:w="70" w:type="dxa"/>
        </w:tblCellMar>
        <w:tblLook w:val="04A0" w:firstRow="1" w:lastRow="0" w:firstColumn="1" w:lastColumn="0" w:noHBand="0" w:noVBand="1"/>
      </w:tblPr>
      <w:tblGrid>
        <w:gridCol w:w="1766"/>
        <w:gridCol w:w="743"/>
        <w:gridCol w:w="743"/>
        <w:gridCol w:w="744"/>
        <w:gridCol w:w="744"/>
        <w:gridCol w:w="744"/>
        <w:gridCol w:w="744"/>
        <w:gridCol w:w="746"/>
        <w:gridCol w:w="746"/>
        <w:gridCol w:w="746"/>
        <w:gridCol w:w="738"/>
      </w:tblGrid>
      <w:tr w:rsidR="00330DC5" w:rsidRPr="004B7B59" w14:paraId="30D8EFEB" w14:textId="77777777" w:rsidTr="00E14838">
        <w:trPr>
          <w:trHeight w:val="315"/>
        </w:trPr>
        <w:tc>
          <w:tcPr>
            <w:tcW w:w="959"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8D4F7F9" w14:textId="77777777" w:rsidR="00330DC5" w:rsidRPr="004B7B59" w:rsidRDefault="00330DC5" w:rsidP="00E14838">
            <w:pPr>
              <w:spacing w:after="0" w:line="240" w:lineRule="auto"/>
              <w:rPr>
                <w:b/>
                <w:bCs/>
                <w:color w:val="FFFFFF"/>
                <w:sz w:val="20"/>
                <w:szCs w:val="20"/>
              </w:rPr>
            </w:pPr>
            <w:r w:rsidRPr="004B7B59">
              <w:rPr>
                <w:b/>
                <w:bCs/>
                <w:color w:val="FFFFFF"/>
                <w:sz w:val="20"/>
                <w:szCs w:val="20"/>
              </w:rPr>
              <w:t> </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5D39F062"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2007</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12C7D325"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2008</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16FBE95E"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2009</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59347418"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2010</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4C56985B"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2011</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311FBA85"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2012</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14:paraId="29434387"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2013</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14:paraId="14826943"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2014</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14:paraId="6A0CF34C"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2015</w:t>
            </w:r>
          </w:p>
        </w:tc>
        <w:tc>
          <w:tcPr>
            <w:tcW w:w="401" w:type="pct"/>
            <w:tcBorders>
              <w:top w:val="single" w:sz="4" w:space="0" w:color="auto"/>
              <w:left w:val="nil"/>
              <w:bottom w:val="single" w:sz="4" w:space="0" w:color="auto"/>
              <w:right w:val="single" w:sz="4" w:space="0" w:color="auto"/>
            </w:tcBorders>
            <w:shd w:val="clear" w:color="000000" w:fill="00B0F0"/>
            <w:vAlign w:val="bottom"/>
            <w:hideMark/>
          </w:tcPr>
          <w:p w14:paraId="0DDEA126"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2016</w:t>
            </w:r>
          </w:p>
        </w:tc>
      </w:tr>
      <w:tr w:rsidR="00330DC5" w:rsidRPr="004B7B59" w14:paraId="6836E8FA"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0D78DE4B" w14:textId="77777777" w:rsidR="00330DC5" w:rsidRPr="004B7B59" w:rsidRDefault="00330DC5" w:rsidP="00E14838">
            <w:pPr>
              <w:spacing w:after="0" w:line="240" w:lineRule="auto"/>
              <w:rPr>
                <w:color w:val="000000"/>
                <w:sz w:val="20"/>
                <w:szCs w:val="20"/>
              </w:rPr>
            </w:pPr>
            <w:r w:rsidRPr="004B7B59">
              <w:rPr>
                <w:color w:val="000000"/>
                <w:sz w:val="20"/>
                <w:szCs w:val="20"/>
              </w:rPr>
              <w:t>narození</w:t>
            </w:r>
          </w:p>
        </w:tc>
        <w:tc>
          <w:tcPr>
            <w:tcW w:w="404" w:type="pct"/>
            <w:tcBorders>
              <w:top w:val="nil"/>
              <w:left w:val="nil"/>
              <w:bottom w:val="single" w:sz="4" w:space="0" w:color="auto"/>
              <w:right w:val="single" w:sz="4" w:space="0" w:color="auto"/>
            </w:tcBorders>
            <w:shd w:val="clear" w:color="auto" w:fill="auto"/>
            <w:noWrap/>
            <w:vAlign w:val="bottom"/>
            <w:hideMark/>
          </w:tcPr>
          <w:p w14:paraId="70F4A781" w14:textId="77777777" w:rsidR="00330DC5" w:rsidRPr="004B7B59" w:rsidRDefault="00330DC5" w:rsidP="00E14838">
            <w:pPr>
              <w:spacing w:after="0" w:line="240" w:lineRule="auto"/>
              <w:jc w:val="right"/>
              <w:rPr>
                <w:sz w:val="20"/>
                <w:szCs w:val="20"/>
              </w:rPr>
            </w:pPr>
            <w:r w:rsidRPr="004B7B59">
              <w:rPr>
                <w:sz w:val="20"/>
                <w:szCs w:val="20"/>
              </w:rPr>
              <w:t>927</w:t>
            </w:r>
          </w:p>
        </w:tc>
        <w:tc>
          <w:tcPr>
            <w:tcW w:w="404" w:type="pct"/>
            <w:tcBorders>
              <w:top w:val="nil"/>
              <w:left w:val="nil"/>
              <w:bottom w:val="single" w:sz="4" w:space="0" w:color="auto"/>
              <w:right w:val="single" w:sz="4" w:space="0" w:color="auto"/>
            </w:tcBorders>
            <w:shd w:val="clear" w:color="auto" w:fill="auto"/>
            <w:noWrap/>
            <w:vAlign w:val="bottom"/>
            <w:hideMark/>
          </w:tcPr>
          <w:p w14:paraId="74CAEBE8" w14:textId="77777777" w:rsidR="00330DC5" w:rsidRPr="004B7B59" w:rsidRDefault="00330DC5" w:rsidP="00E14838">
            <w:pPr>
              <w:spacing w:after="0" w:line="240" w:lineRule="auto"/>
              <w:jc w:val="right"/>
              <w:rPr>
                <w:sz w:val="20"/>
                <w:szCs w:val="20"/>
              </w:rPr>
            </w:pPr>
            <w:r w:rsidRPr="004B7B59">
              <w:rPr>
                <w:sz w:val="20"/>
                <w:szCs w:val="20"/>
              </w:rPr>
              <w:t xml:space="preserve">962 </w:t>
            </w:r>
          </w:p>
        </w:tc>
        <w:tc>
          <w:tcPr>
            <w:tcW w:w="404" w:type="pct"/>
            <w:tcBorders>
              <w:top w:val="nil"/>
              <w:left w:val="nil"/>
              <w:bottom w:val="single" w:sz="4" w:space="0" w:color="auto"/>
              <w:right w:val="single" w:sz="4" w:space="0" w:color="auto"/>
            </w:tcBorders>
            <w:shd w:val="clear" w:color="auto" w:fill="auto"/>
            <w:noWrap/>
            <w:vAlign w:val="bottom"/>
            <w:hideMark/>
          </w:tcPr>
          <w:p w14:paraId="27C920CA" w14:textId="77777777" w:rsidR="00330DC5" w:rsidRPr="004B7B59" w:rsidRDefault="00330DC5" w:rsidP="00E14838">
            <w:pPr>
              <w:spacing w:after="0" w:line="240" w:lineRule="auto"/>
              <w:jc w:val="right"/>
              <w:rPr>
                <w:sz w:val="20"/>
                <w:szCs w:val="20"/>
              </w:rPr>
            </w:pPr>
            <w:r w:rsidRPr="004B7B59">
              <w:rPr>
                <w:sz w:val="20"/>
                <w:szCs w:val="20"/>
              </w:rPr>
              <w:t>961</w:t>
            </w:r>
          </w:p>
        </w:tc>
        <w:tc>
          <w:tcPr>
            <w:tcW w:w="404" w:type="pct"/>
            <w:tcBorders>
              <w:top w:val="nil"/>
              <w:left w:val="nil"/>
              <w:bottom w:val="single" w:sz="4" w:space="0" w:color="auto"/>
              <w:right w:val="single" w:sz="4" w:space="0" w:color="auto"/>
            </w:tcBorders>
            <w:shd w:val="clear" w:color="auto" w:fill="auto"/>
            <w:noWrap/>
            <w:vAlign w:val="bottom"/>
            <w:hideMark/>
          </w:tcPr>
          <w:p w14:paraId="69FBA272" w14:textId="77777777" w:rsidR="00330DC5" w:rsidRPr="004B7B59" w:rsidRDefault="00330DC5" w:rsidP="00E14838">
            <w:pPr>
              <w:spacing w:after="0" w:line="240" w:lineRule="auto"/>
              <w:jc w:val="right"/>
              <w:rPr>
                <w:sz w:val="20"/>
                <w:szCs w:val="20"/>
              </w:rPr>
            </w:pPr>
            <w:r w:rsidRPr="004B7B59">
              <w:rPr>
                <w:sz w:val="20"/>
                <w:szCs w:val="20"/>
              </w:rPr>
              <w:t>983</w:t>
            </w:r>
          </w:p>
        </w:tc>
        <w:tc>
          <w:tcPr>
            <w:tcW w:w="404" w:type="pct"/>
            <w:tcBorders>
              <w:top w:val="nil"/>
              <w:left w:val="nil"/>
              <w:bottom w:val="single" w:sz="4" w:space="0" w:color="auto"/>
              <w:right w:val="single" w:sz="4" w:space="0" w:color="auto"/>
            </w:tcBorders>
            <w:shd w:val="clear" w:color="auto" w:fill="auto"/>
            <w:noWrap/>
            <w:vAlign w:val="bottom"/>
            <w:hideMark/>
          </w:tcPr>
          <w:p w14:paraId="7593F109" w14:textId="77777777" w:rsidR="00330DC5" w:rsidRPr="004B7B59" w:rsidRDefault="00330DC5" w:rsidP="00E14838">
            <w:pPr>
              <w:spacing w:after="0" w:line="240" w:lineRule="auto"/>
              <w:jc w:val="right"/>
              <w:rPr>
                <w:sz w:val="20"/>
                <w:szCs w:val="20"/>
              </w:rPr>
            </w:pPr>
            <w:r w:rsidRPr="004B7B59">
              <w:rPr>
                <w:sz w:val="20"/>
                <w:szCs w:val="20"/>
              </w:rPr>
              <w:t>921</w:t>
            </w:r>
          </w:p>
        </w:tc>
        <w:tc>
          <w:tcPr>
            <w:tcW w:w="404" w:type="pct"/>
            <w:tcBorders>
              <w:top w:val="nil"/>
              <w:left w:val="nil"/>
              <w:bottom w:val="single" w:sz="4" w:space="0" w:color="auto"/>
              <w:right w:val="single" w:sz="4" w:space="0" w:color="auto"/>
            </w:tcBorders>
            <w:shd w:val="clear" w:color="auto" w:fill="auto"/>
            <w:noWrap/>
            <w:vAlign w:val="bottom"/>
            <w:hideMark/>
          </w:tcPr>
          <w:p w14:paraId="4792EF9D" w14:textId="77777777" w:rsidR="00330DC5" w:rsidRPr="004B7B59" w:rsidRDefault="00330DC5" w:rsidP="00E14838">
            <w:pPr>
              <w:spacing w:after="0" w:line="240" w:lineRule="auto"/>
              <w:jc w:val="right"/>
              <w:rPr>
                <w:sz w:val="20"/>
                <w:szCs w:val="20"/>
              </w:rPr>
            </w:pPr>
            <w:r w:rsidRPr="004B7B59">
              <w:rPr>
                <w:sz w:val="20"/>
                <w:szCs w:val="20"/>
              </w:rPr>
              <w:t>967</w:t>
            </w:r>
          </w:p>
        </w:tc>
        <w:tc>
          <w:tcPr>
            <w:tcW w:w="405" w:type="pct"/>
            <w:tcBorders>
              <w:top w:val="nil"/>
              <w:left w:val="nil"/>
              <w:bottom w:val="single" w:sz="4" w:space="0" w:color="auto"/>
              <w:right w:val="single" w:sz="4" w:space="0" w:color="auto"/>
            </w:tcBorders>
            <w:shd w:val="clear" w:color="auto" w:fill="auto"/>
            <w:noWrap/>
            <w:vAlign w:val="bottom"/>
            <w:hideMark/>
          </w:tcPr>
          <w:p w14:paraId="6AFF31EC" w14:textId="77777777" w:rsidR="00330DC5" w:rsidRPr="004B7B59" w:rsidRDefault="00330DC5" w:rsidP="00E14838">
            <w:pPr>
              <w:spacing w:after="0" w:line="240" w:lineRule="auto"/>
              <w:jc w:val="right"/>
              <w:rPr>
                <w:sz w:val="20"/>
                <w:szCs w:val="20"/>
              </w:rPr>
            </w:pPr>
            <w:r w:rsidRPr="004B7B59">
              <w:rPr>
                <w:sz w:val="20"/>
                <w:szCs w:val="20"/>
              </w:rPr>
              <w:t>886</w:t>
            </w:r>
          </w:p>
        </w:tc>
        <w:tc>
          <w:tcPr>
            <w:tcW w:w="405" w:type="pct"/>
            <w:tcBorders>
              <w:top w:val="nil"/>
              <w:left w:val="nil"/>
              <w:bottom w:val="single" w:sz="4" w:space="0" w:color="auto"/>
              <w:right w:val="single" w:sz="4" w:space="0" w:color="auto"/>
            </w:tcBorders>
            <w:shd w:val="clear" w:color="auto" w:fill="auto"/>
            <w:noWrap/>
            <w:vAlign w:val="bottom"/>
            <w:hideMark/>
          </w:tcPr>
          <w:p w14:paraId="5B2B2D68" w14:textId="77777777" w:rsidR="00330DC5" w:rsidRPr="004B7B59" w:rsidRDefault="00330DC5" w:rsidP="00E14838">
            <w:pPr>
              <w:spacing w:after="0" w:line="240" w:lineRule="auto"/>
              <w:jc w:val="right"/>
              <w:rPr>
                <w:sz w:val="20"/>
                <w:szCs w:val="20"/>
              </w:rPr>
            </w:pPr>
            <w:r w:rsidRPr="004B7B59">
              <w:rPr>
                <w:sz w:val="20"/>
                <w:szCs w:val="20"/>
              </w:rPr>
              <w:t>979</w:t>
            </w:r>
          </w:p>
        </w:tc>
        <w:tc>
          <w:tcPr>
            <w:tcW w:w="405" w:type="pct"/>
            <w:tcBorders>
              <w:top w:val="nil"/>
              <w:left w:val="nil"/>
              <w:bottom w:val="single" w:sz="4" w:space="0" w:color="auto"/>
              <w:right w:val="single" w:sz="4" w:space="0" w:color="auto"/>
            </w:tcBorders>
            <w:shd w:val="clear" w:color="auto" w:fill="auto"/>
            <w:noWrap/>
            <w:vAlign w:val="bottom"/>
            <w:hideMark/>
          </w:tcPr>
          <w:p w14:paraId="2279E698" w14:textId="77777777" w:rsidR="00330DC5" w:rsidRPr="004B7B59" w:rsidRDefault="00330DC5" w:rsidP="00E14838">
            <w:pPr>
              <w:spacing w:after="0" w:line="240" w:lineRule="auto"/>
              <w:jc w:val="right"/>
              <w:rPr>
                <w:sz w:val="20"/>
                <w:szCs w:val="20"/>
              </w:rPr>
            </w:pPr>
            <w:r w:rsidRPr="004B7B59">
              <w:rPr>
                <w:sz w:val="20"/>
                <w:szCs w:val="20"/>
              </w:rPr>
              <w:t>1 015</w:t>
            </w:r>
          </w:p>
        </w:tc>
        <w:tc>
          <w:tcPr>
            <w:tcW w:w="401" w:type="pct"/>
            <w:tcBorders>
              <w:top w:val="nil"/>
              <w:left w:val="nil"/>
              <w:bottom w:val="single" w:sz="4" w:space="0" w:color="auto"/>
              <w:right w:val="single" w:sz="4" w:space="0" w:color="auto"/>
            </w:tcBorders>
            <w:shd w:val="clear" w:color="auto" w:fill="auto"/>
            <w:noWrap/>
            <w:vAlign w:val="bottom"/>
            <w:hideMark/>
          </w:tcPr>
          <w:p w14:paraId="399019B4" w14:textId="77777777" w:rsidR="00330DC5" w:rsidRPr="004B7B59" w:rsidRDefault="00330DC5" w:rsidP="00E14838">
            <w:pPr>
              <w:spacing w:after="0" w:line="240" w:lineRule="auto"/>
              <w:jc w:val="right"/>
              <w:rPr>
                <w:sz w:val="20"/>
                <w:szCs w:val="20"/>
              </w:rPr>
            </w:pPr>
            <w:r w:rsidRPr="004B7B59">
              <w:rPr>
                <w:sz w:val="20"/>
                <w:szCs w:val="20"/>
              </w:rPr>
              <w:t>999</w:t>
            </w:r>
          </w:p>
        </w:tc>
      </w:tr>
      <w:tr w:rsidR="00330DC5" w:rsidRPr="004B7B59" w14:paraId="476DF147"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1D94AFD1" w14:textId="77777777" w:rsidR="00330DC5" w:rsidRPr="004B7B59" w:rsidRDefault="00330DC5" w:rsidP="00E14838">
            <w:pPr>
              <w:spacing w:after="0" w:line="240" w:lineRule="auto"/>
              <w:rPr>
                <w:color w:val="000000"/>
                <w:sz w:val="20"/>
                <w:szCs w:val="20"/>
              </w:rPr>
            </w:pPr>
            <w:r w:rsidRPr="004B7B59">
              <w:rPr>
                <w:color w:val="000000"/>
                <w:sz w:val="20"/>
                <w:szCs w:val="20"/>
              </w:rPr>
              <w:t>zemřelí</w:t>
            </w:r>
          </w:p>
        </w:tc>
        <w:tc>
          <w:tcPr>
            <w:tcW w:w="404" w:type="pct"/>
            <w:tcBorders>
              <w:top w:val="nil"/>
              <w:left w:val="nil"/>
              <w:bottom w:val="single" w:sz="4" w:space="0" w:color="auto"/>
              <w:right w:val="single" w:sz="4" w:space="0" w:color="auto"/>
            </w:tcBorders>
            <w:shd w:val="clear" w:color="auto" w:fill="auto"/>
            <w:noWrap/>
            <w:vAlign w:val="bottom"/>
            <w:hideMark/>
          </w:tcPr>
          <w:p w14:paraId="6C29951A" w14:textId="77777777" w:rsidR="00330DC5" w:rsidRPr="004B7B59" w:rsidRDefault="00330DC5" w:rsidP="00E14838">
            <w:pPr>
              <w:spacing w:after="0" w:line="240" w:lineRule="auto"/>
              <w:jc w:val="right"/>
              <w:rPr>
                <w:sz w:val="20"/>
                <w:szCs w:val="20"/>
              </w:rPr>
            </w:pPr>
            <w:r w:rsidRPr="004B7B59">
              <w:rPr>
                <w:sz w:val="20"/>
                <w:szCs w:val="20"/>
              </w:rPr>
              <w:t>715</w:t>
            </w:r>
          </w:p>
        </w:tc>
        <w:tc>
          <w:tcPr>
            <w:tcW w:w="404" w:type="pct"/>
            <w:tcBorders>
              <w:top w:val="nil"/>
              <w:left w:val="nil"/>
              <w:bottom w:val="single" w:sz="4" w:space="0" w:color="auto"/>
              <w:right w:val="single" w:sz="4" w:space="0" w:color="auto"/>
            </w:tcBorders>
            <w:shd w:val="clear" w:color="auto" w:fill="auto"/>
            <w:noWrap/>
            <w:vAlign w:val="bottom"/>
            <w:hideMark/>
          </w:tcPr>
          <w:p w14:paraId="1249FEC9" w14:textId="77777777" w:rsidR="00330DC5" w:rsidRPr="004B7B59" w:rsidRDefault="00330DC5" w:rsidP="00E14838">
            <w:pPr>
              <w:spacing w:after="0" w:line="240" w:lineRule="auto"/>
              <w:jc w:val="right"/>
              <w:rPr>
                <w:sz w:val="20"/>
                <w:szCs w:val="20"/>
              </w:rPr>
            </w:pPr>
            <w:r w:rsidRPr="004B7B59">
              <w:rPr>
                <w:sz w:val="20"/>
                <w:szCs w:val="20"/>
              </w:rPr>
              <w:t xml:space="preserve">702 </w:t>
            </w:r>
          </w:p>
        </w:tc>
        <w:tc>
          <w:tcPr>
            <w:tcW w:w="404" w:type="pct"/>
            <w:tcBorders>
              <w:top w:val="nil"/>
              <w:left w:val="nil"/>
              <w:bottom w:val="single" w:sz="4" w:space="0" w:color="auto"/>
              <w:right w:val="single" w:sz="4" w:space="0" w:color="auto"/>
            </w:tcBorders>
            <w:shd w:val="clear" w:color="auto" w:fill="auto"/>
            <w:noWrap/>
            <w:vAlign w:val="bottom"/>
            <w:hideMark/>
          </w:tcPr>
          <w:p w14:paraId="3BC00DB5" w14:textId="77777777" w:rsidR="00330DC5" w:rsidRPr="004B7B59" w:rsidRDefault="00330DC5" w:rsidP="00E14838">
            <w:pPr>
              <w:spacing w:after="0" w:line="240" w:lineRule="auto"/>
              <w:jc w:val="right"/>
              <w:rPr>
                <w:sz w:val="20"/>
                <w:szCs w:val="20"/>
              </w:rPr>
            </w:pPr>
            <w:r w:rsidRPr="004B7B59">
              <w:rPr>
                <w:sz w:val="20"/>
                <w:szCs w:val="20"/>
              </w:rPr>
              <w:t>740</w:t>
            </w:r>
          </w:p>
        </w:tc>
        <w:tc>
          <w:tcPr>
            <w:tcW w:w="404" w:type="pct"/>
            <w:tcBorders>
              <w:top w:val="nil"/>
              <w:left w:val="nil"/>
              <w:bottom w:val="single" w:sz="4" w:space="0" w:color="auto"/>
              <w:right w:val="single" w:sz="4" w:space="0" w:color="auto"/>
            </w:tcBorders>
            <w:shd w:val="clear" w:color="auto" w:fill="auto"/>
            <w:noWrap/>
            <w:vAlign w:val="bottom"/>
            <w:hideMark/>
          </w:tcPr>
          <w:p w14:paraId="51DAA46E" w14:textId="77777777" w:rsidR="00330DC5" w:rsidRPr="004B7B59" w:rsidRDefault="00330DC5" w:rsidP="00E14838">
            <w:pPr>
              <w:spacing w:after="0" w:line="240" w:lineRule="auto"/>
              <w:jc w:val="right"/>
              <w:rPr>
                <w:sz w:val="20"/>
                <w:szCs w:val="20"/>
              </w:rPr>
            </w:pPr>
            <w:r w:rsidRPr="004B7B59">
              <w:rPr>
                <w:sz w:val="20"/>
                <w:szCs w:val="20"/>
              </w:rPr>
              <w:t>713</w:t>
            </w:r>
          </w:p>
        </w:tc>
        <w:tc>
          <w:tcPr>
            <w:tcW w:w="404" w:type="pct"/>
            <w:tcBorders>
              <w:top w:val="nil"/>
              <w:left w:val="nil"/>
              <w:bottom w:val="single" w:sz="4" w:space="0" w:color="auto"/>
              <w:right w:val="single" w:sz="4" w:space="0" w:color="auto"/>
            </w:tcBorders>
            <w:shd w:val="clear" w:color="auto" w:fill="auto"/>
            <w:noWrap/>
            <w:vAlign w:val="bottom"/>
            <w:hideMark/>
          </w:tcPr>
          <w:p w14:paraId="4BE2FB55" w14:textId="77777777" w:rsidR="00330DC5" w:rsidRPr="004B7B59" w:rsidRDefault="00330DC5" w:rsidP="00E14838">
            <w:pPr>
              <w:spacing w:after="0" w:line="240" w:lineRule="auto"/>
              <w:jc w:val="right"/>
              <w:rPr>
                <w:sz w:val="20"/>
                <w:szCs w:val="20"/>
              </w:rPr>
            </w:pPr>
            <w:r w:rsidRPr="004B7B59">
              <w:rPr>
                <w:sz w:val="20"/>
                <w:szCs w:val="20"/>
              </w:rPr>
              <w:t>734</w:t>
            </w:r>
          </w:p>
        </w:tc>
        <w:tc>
          <w:tcPr>
            <w:tcW w:w="404" w:type="pct"/>
            <w:tcBorders>
              <w:top w:val="nil"/>
              <w:left w:val="nil"/>
              <w:bottom w:val="single" w:sz="4" w:space="0" w:color="auto"/>
              <w:right w:val="single" w:sz="4" w:space="0" w:color="auto"/>
            </w:tcBorders>
            <w:shd w:val="clear" w:color="auto" w:fill="auto"/>
            <w:noWrap/>
            <w:vAlign w:val="bottom"/>
            <w:hideMark/>
          </w:tcPr>
          <w:p w14:paraId="5DD0D0E1" w14:textId="77777777" w:rsidR="00330DC5" w:rsidRPr="004B7B59" w:rsidRDefault="00330DC5" w:rsidP="00E14838">
            <w:pPr>
              <w:spacing w:after="0" w:line="240" w:lineRule="auto"/>
              <w:jc w:val="right"/>
              <w:rPr>
                <w:sz w:val="20"/>
                <w:szCs w:val="20"/>
              </w:rPr>
            </w:pPr>
            <w:r w:rsidRPr="004B7B59">
              <w:rPr>
                <w:sz w:val="20"/>
                <w:szCs w:val="20"/>
              </w:rPr>
              <w:t>780</w:t>
            </w:r>
          </w:p>
        </w:tc>
        <w:tc>
          <w:tcPr>
            <w:tcW w:w="405" w:type="pct"/>
            <w:tcBorders>
              <w:top w:val="nil"/>
              <w:left w:val="nil"/>
              <w:bottom w:val="single" w:sz="4" w:space="0" w:color="auto"/>
              <w:right w:val="single" w:sz="4" w:space="0" w:color="auto"/>
            </w:tcBorders>
            <w:shd w:val="clear" w:color="auto" w:fill="auto"/>
            <w:noWrap/>
            <w:vAlign w:val="bottom"/>
            <w:hideMark/>
          </w:tcPr>
          <w:p w14:paraId="2EEA423F" w14:textId="77777777" w:rsidR="00330DC5" w:rsidRPr="004B7B59" w:rsidRDefault="00330DC5" w:rsidP="00E14838">
            <w:pPr>
              <w:spacing w:after="0" w:line="240" w:lineRule="auto"/>
              <w:jc w:val="right"/>
              <w:rPr>
                <w:sz w:val="20"/>
                <w:szCs w:val="20"/>
              </w:rPr>
            </w:pPr>
            <w:r w:rsidRPr="004B7B59">
              <w:rPr>
                <w:sz w:val="20"/>
                <w:szCs w:val="20"/>
              </w:rPr>
              <w:t>708</w:t>
            </w:r>
          </w:p>
        </w:tc>
        <w:tc>
          <w:tcPr>
            <w:tcW w:w="405" w:type="pct"/>
            <w:tcBorders>
              <w:top w:val="nil"/>
              <w:left w:val="nil"/>
              <w:bottom w:val="single" w:sz="4" w:space="0" w:color="auto"/>
              <w:right w:val="single" w:sz="4" w:space="0" w:color="auto"/>
            </w:tcBorders>
            <w:shd w:val="clear" w:color="auto" w:fill="auto"/>
            <w:noWrap/>
            <w:vAlign w:val="bottom"/>
            <w:hideMark/>
          </w:tcPr>
          <w:p w14:paraId="6BFC440D" w14:textId="77777777" w:rsidR="00330DC5" w:rsidRPr="004B7B59" w:rsidRDefault="00330DC5" w:rsidP="00E14838">
            <w:pPr>
              <w:spacing w:after="0" w:line="240" w:lineRule="auto"/>
              <w:jc w:val="right"/>
              <w:rPr>
                <w:sz w:val="20"/>
                <w:szCs w:val="20"/>
              </w:rPr>
            </w:pPr>
            <w:r w:rsidRPr="004B7B59">
              <w:rPr>
                <w:sz w:val="20"/>
                <w:szCs w:val="20"/>
              </w:rPr>
              <w:t>683</w:t>
            </w:r>
          </w:p>
        </w:tc>
        <w:tc>
          <w:tcPr>
            <w:tcW w:w="405" w:type="pct"/>
            <w:tcBorders>
              <w:top w:val="nil"/>
              <w:left w:val="nil"/>
              <w:bottom w:val="single" w:sz="4" w:space="0" w:color="auto"/>
              <w:right w:val="single" w:sz="4" w:space="0" w:color="auto"/>
            </w:tcBorders>
            <w:shd w:val="clear" w:color="auto" w:fill="auto"/>
            <w:noWrap/>
            <w:vAlign w:val="bottom"/>
            <w:hideMark/>
          </w:tcPr>
          <w:p w14:paraId="47CB8668" w14:textId="77777777" w:rsidR="00330DC5" w:rsidRPr="004B7B59" w:rsidRDefault="00330DC5" w:rsidP="00E14838">
            <w:pPr>
              <w:spacing w:after="0" w:line="240" w:lineRule="auto"/>
              <w:jc w:val="right"/>
              <w:rPr>
                <w:sz w:val="20"/>
                <w:szCs w:val="20"/>
              </w:rPr>
            </w:pPr>
            <w:r w:rsidRPr="004B7B59">
              <w:rPr>
                <w:sz w:val="20"/>
                <w:szCs w:val="20"/>
              </w:rPr>
              <w:t>712</w:t>
            </w:r>
          </w:p>
        </w:tc>
        <w:tc>
          <w:tcPr>
            <w:tcW w:w="401" w:type="pct"/>
            <w:tcBorders>
              <w:top w:val="nil"/>
              <w:left w:val="nil"/>
              <w:bottom w:val="single" w:sz="4" w:space="0" w:color="auto"/>
              <w:right w:val="single" w:sz="4" w:space="0" w:color="auto"/>
            </w:tcBorders>
            <w:shd w:val="clear" w:color="auto" w:fill="auto"/>
            <w:noWrap/>
            <w:vAlign w:val="bottom"/>
            <w:hideMark/>
          </w:tcPr>
          <w:p w14:paraId="65F01BF8" w14:textId="77777777" w:rsidR="00330DC5" w:rsidRPr="004B7B59" w:rsidRDefault="00330DC5" w:rsidP="00E14838">
            <w:pPr>
              <w:spacing w:after="0" w:line="240" w:lineRule="auto"/>
              <w:jc w:val="right"/>
              <w:rPr>
                <w:sz w:val="20"/>
                <w:szCs w:val="20"/>
              </w:rPr>
            </w:pPr>
            <w:r w:rsidRPr="004B7B59">
              <w:rPr>
                <w:sz w:val="20"/>
                <w:szCs w:val="20"/>
              </w:rPr>
              <w:t>694</w:t>
            </w:r>
          </w:p>
        </w:tc>
      </w:tr>
      <w:tr w:rsidR="00330DC5" w:rsidRPr="004B7B59" w14:paraId="43441261" w14:textId="77777777" w:rsidTr="00E14838">
        <w:trPr>
          <w:trHeight w:val="315"/>
        </w:trPr>
        <w:tc>
          <w:tcPr>
            <w:tcW w:w="959" w:type="pct"/>
            <w:tcBorders>
              <w:top w:val="nil"/>
              <w:left w:val="single" w:sz="4" w:space="0" w:color="auto"/>
              <w:bottom w:val="single" w:sz="4" w:space="0" w:color="auto"/>
              <w:right w:val="single" w:sz="4" w:space="0" w:color="auto"/>
            </w:tcBorders>
            <w:shd w:val="clear" w:color="000000" w:fill="DBEEF3"/>
            <w:noWrap/>
            <w:vAlign w:val="bottom"/>
            <w:hideMark/>
          </w:tcPr>
          <w:p w14:paraId="5FCE181E" w14:textId="77777777" w:rsidR="00330DC5" w:rsidRPr="004B7B59" w:rsidRDefault="00330DC5" w:rsidP="00E14838">
            <w:pPr>
              <w:spacing w:after="0" w:line="240" w:lineRule="auto"/>
              <w:rPr>
                <w:b/>
                <w:bCs/>
                <w:color w:val="000000"/>
                <w:sz w:val="20"/>
                <w:szCs w:val="20"/>
              </w:rPr>
            </w:pPr>
            <w:r w:rsidRPr="004B7B59">
              <w:rPr>
                <w:b/>
                <w:bCs/>
                <w:color w:val="000000"/>
                <w:sz w:val="20"/>
                <w:szCs w:val="20"/>
              </w:rPr>
              <w:t>přirozený přírůstek</w:t>
            </w:r>
          </w:p>
        </w:tc>
        <w:tc>
          <w:tcPr>
            <w:tcW w:w="404" w:type="pct"/>
            <w:tcBorders>
              <w:top w:val="nil"/>
              <w:left w:val="nil"/>
              <w:bottom w:val="single" w:sz="4" w:space="0" w:color="auto"/>
              <w:right w:val="single" w:sz="4" w:space="0" w:color="auto"/>
            </w:tcBorders>
            <w:shd w:val="clear" w:color="000000" w:fill="DBEEF3"/>
            <w:noWrap/>
            <w:vAlign w:val="bottom"/>
            <w:hideMark/>
          </w:tcPr>
          <w:p w14:paraId="00802340" w14:textId="77777777" w:rsidR="00330DC5" w:rsidRPr="004B7B59" w:rsidRDefault="00330DC5" w:rsidP="00E14838">
            <w:pPr>
              <w:spacing w:after="0" w:line="240" w:lineRule="auto"/>
              <w:jc w:val="right"/>
              <w:rPr>
                <w:b/>
                <w:bCs/>
                <w:sz w:val="20"/>
                <w:szCs w:val="20"/>
              </w:rPr>
            </w:pPr>
            <w:r w:rsidRPr="004B7B59">
              <w:rPr>
                <w:b/>
                <w:bCs/>
                <w:sz w:val="20"/>
                <w:szCs w:val="20"/>
              </w:rPr>
              <w:t>212</w:t>
            </w:r>
          </w:p>
        </w:tc>
        <w:tc>
          <w:tcPr>
            <w:tcW w:w="404" w:type="pct"/>
            <w:tcBorders>
              <w:top w:val="nil"/>
              <w:left w:val="nil"/>
              <w:bottom w:val="single" w:sz="4" w:space="0" w:color="auto"/>
              <w:right w:val="single" w:sz="4" w:space="0" w:color="auto"/>
            </w:tcBorders>
            <w:shd w:val="clear" w:color="000000" w:fill="DBEEF3"/>
            <w:noWrap/>
            <w:vAlign w:val="bottom"/>
            <w:hideMark/>
          </w:tcPr>
          <w:p w14:paraId="4ED4F463" w14:textId="77777777" w:rsidR="00330DC5" w:rsidRPr="004B7B59" w:rsidRDefault="00330DC5" w:rsidP="00E14838">
            <w:pPr>
              <w:spacing w:after="0" w:line="240" w:lineRule="auto"/>
              <w:jc w:val="right"/>
              <w:rPr>
                <w:b/>
                <w:bCs/>
                <w:sz w:val="20"/>
                <w:szCs w:val="20"/>
              </w:rPr>
            </w:pPr>
            <w:r w:rsidRPr="004B7B59">
              <w:rPr>
                <w:b/>
                <w:bCs/>
                <w:sz w:val="20"/>
                <w:szCs w:val="20"/>
              </w:rPr>
              <w:t>260</w:t>
            </w:r>
          </w:p>
        </w:tc>
        <w:tc>
          <w:tcPr>
            <w:tcW w:w="404" w:type="pct"/>
            <w:tcBorders>
              <w:top w:val="nil"/>
              <w:left w:val="nil"/>
              <w:bottom w:val="single" w:sz="4" w:space="0" w:color="auto"/>
              <w:right w:val="single" w:sz="4" w:space="0" w:color="auto"/>
            </w:tcBorders>
            <w:shd w:val="clear" w:color="000000" w:fill="DBEEF3"/>
            <w:noWrap/>
            <w:vAlign w:val="bottom"/>
            <w:hideMark/>
          </w:tcPr>
          <w:p w14:paraId="5AB06543" w14:textId="77777777" w:rsidR="00330DC5" w:rsidRPr="004B7B59" w:rsidRDefault="00330DC5" w:rsidP="00E14838">
            <w:pPr>
              <w:spacing w:after="0" w:line="240" w:lineRule="auto"/>
              <w:jc w:val="right"/>
              <w:rPr>
                <w:b/>
                <w:bCs/>
                <w:sz w:val="20"/>
                <w:szCs w:val="20"/>
              </w:rPr>
            </w:pPr>
            <w:r w:rsidRPr="004B7B59">
              <w:rPr>
                <w:b/>
                <w:bCs/>
                <w:sz w:val="20"/>
                <w:szCs w:val="20"/>
              </w:rPr>
              <w:t>221</w:t>
            </w:r>
          </w:p>
        </w:tc>
        <w:tc>
          <w:tcPr>
            <w:tcW w:w="404" w:type="pct"/>
            <w:tcBorders>
              <w:top w:val="nil"/>
              <w:left w:val="nil"/>
              <w:bottom w:val="single" w:sz="4" w:space="0" w:color="auto"/>
              <w:right w:val="single" w:sz="4" w:space="0" w:color="auto"/>
            </w:tcBorders>
            <w:shd w:val="clear" w:color="000000" w:fill="DBEEF3"/>
            <w:noWrap/>
            <w:vAlign w:val="bottom"/>
            <w:hideMark/>
          </w:tcPr>
          <w:p w14:paraId="3C29A4D7" w14:textId="77777777" w:rsidR="00330DC5" w:rsidRPr="004B7B59" w:rsidRDefault="00330DC5" w:rsidP="00E14838">
            <w:pPr>
              <w:spacing w:after="0" w:line="240" w:lineRule="auto"/>
              <w:jc w:val="right"/>
              <w:rPr>
                <w:b/>
                <w:bCs/>
                <w:sz w:val="20"/>
                <w:szCs w:val="20"/>
              </w:rPr>
            </w:pPr>
            <w:r w:rsidRPr="004B7B59">
              <w:rPr>
                <w:b/>
                <w:bCs/>
                <w:sz w:val="20"/>
                <w:szCs w:val="20"/>
              </w:rPr>
              <w:t>270</w:t>
            </w:r>
          </w:p>
        </w:tc>
        <w:tc>
          <w:tcPr>
            <w:tcW w:w="404" w:type="pct"/>
            <w:tcBorders>
              <w:top w:val="nil"/>
              <w:left w:val="nil"/>
              <w:bottom w:val="single" w:sz="4" w:space="0" w:color="auto"/>
              <w:right w:val="single" w:sz="4" w:space="0" w:color="auto"/>
            </w:tcBorders>
            <w:shd w:val="clear" w:color="000000" w:fill="DBEEF3"/>
            <w:noWrap/>
            <w:vAlign w:val="bottom"/>
            <w:hideMark/>
          </w:tcPr>
          <w:p w14:paraId="24A59C5B" w14:textId="77777777" w:rsidR="00330DC5" w:rsidRPr="004B7B59" w:rsidRDefault="00330DC5" w:rsidP="00E14838">
            <w:pPr>
              <w:spacing w:after="0" w:line="240" w:lineRule="auto"/>
              <w:jc w:val="right"/>
              <w:rPr>
                <w:b/>
                <w:bCs/>
                <w:sz w:val="20"/>
                <w:szCs w:val="20"/>
              </w:rPr>
            </w:pPr>
            <w:r w:rsidRPr="004B7B59">
              <w:rPr>
                <w:b/>
                <w:bCs/>
                <w:sz w:val="20"/>
                <w:szCs w:val="20"/>
              </w:rPr>
              <w:t>187</w:t>
            </w:r>
          </w:p>
        </w:tc>
        <w:tc>
          <w:tcPr>
            <w:tcW w:w="404" w:type="pct"/>
            <w:tcBorders>
              <w:top w:val="nil"/>
              <w:left w:val="nil"/>
              <w:bottom w:val="single" w:sz="4" w:space="0" w:color="auto"/>
              <w:right w:val="single" w:sz="4" w:space="0" w:color="auto"/>
            </w:tcBorders>
            <w:shd w:val="clear" w:color="000000" w:fill="DBEEF3"/>
            <w:noWrap/>
            <w:vAlign w:val="bottom"/>
            <w:hideMark/>
          </w:tcPr>
          <w:p w14:paraId="006C1725" w14:textId="77777777" w:rsidR="00330DC5" w:rsidRPr="004B7B59" w:rsidRDefault="00330DC5" w:rsidP="00E14838">
            <w:pPr>
              <w:spacing w:after="0" w:line="240" w:lineRule="auto"/>
              <w:jc w:val="right"/>
              <w:rPr>
                <w:b/>
                <w:bCs/>
                <w:sz w:val="20"/>
                <w:szCs w:val="20"/>
              </w:rPr>
            </w:pPr>
            <w:r w:rsidRPr="004B7B59">
              <w:rPr>
                <w:b/>
                <w:bCs/>
                <w:sz w:val="20"/>
                <w:szCs w:val="20"/>
              </w:rPr>
              <w:t>187</w:t>
            </w:r>
          </w:p>
        </w:tc>
        <w:tc>
          <w:tcPr>
            <w:tcW w:w="405" w:type="pct"/>
            <w:tcBorders>
              <w:top w:val="nil"/>
              <w:left w:val="nil"/>
              <w:bottom w:val="single" w:sz="4" w:space="0" w:color="auto"/>
              <w:right w:val="single" w:sz="4" w:space="0" w:color="auto"/>
            </w:tcBorders>
            <w:shd w:val="clear" w:color="000000" w:fill="DBEEF3"/>
            <w:noWrap/>
            <w:vAlign w:val="bottom"/>
            <w:hideMark/>
          </w:tcPr>
          <w:p w14:paraId="4DC08FE0" w14:textId="77777777" w:rsidR="00330DC5" w:rsidRPr="004B7B59" w:rsidRDefault="00330DC5" w:rsidP="00E14838">
            <w:pPr>
              <w:spacing w:after="0" w:line="240" w:lineRule="auto"/>
              <w:jc w:val="right"/>
              <w:rPr>
                <w:b/>
                <w:bCs/>
                <w:sz w:val="20"/>
                <w:szCs w:val="20"/>
              </w:rPr>
            </w:pPr>
            <w:r w:rsidRPr="004B7B59">
              <w:rPr>
                <w:b/>
                <w:bCs/>
                <w:sz w:val="20"/>
                <w:szCs w:val="20"/>
              </w:rPr>
              <w:t>178</w:t>
            </w:r>
          </w:p>
        </w:tc>
        <w:tc>
          <w:tcPr>
            <w:tcW w:w="405" w:type="pct"/>
            <w:tcBorders>
              <w:top w:val="nil"/>
              <w:left w:val="nil"/>
              <w:bottom w:val="single" w:sz="4" w:space="0" w:color="auto"/>
              <w:right w:val="single" w:sz="4" w:space="0" w:color="auto"/>
            </w:tcBorders>
            <w:shd w:val="clear" w:color="000000" w:fill="DBEEF3"/>
            <w:noWrap/>
            <w:vAlign w:val="bottom"/>
            <w:hideMark/>
          </w:tcPr>
          <w:p w14:paraId="6F5C6F5F" w14:textId="77777777" w:rsidR="00330DC5" w:rsidRPr="004B7B59" w:rsidRDefault="00330DC5" w:rsidP="00E14838">
            <w:pPr>
              <w:spacing w:after="0" w:line="240" w:lineRule="auto"/>
              <w:jc w:val="right"/>
              <w:rPr>
                <w:b/>
                <w:bCs/>
                <w:sz w:val="20"/>
                <w:szCs w:val="20"/>
              </w:rPr>
            </w:pPr>
            <w:r w:rsidRPr="004B7B59">
              <w:rPr>
                <w:b/>
                <w:bCs/>
                <w:sz w:val="20"/>
                <w:szCs w:val="20"/>
              </w:rPr>
              <w:t>296</w:t>
            </w:r>
          </w:p>
        </w:tc>
        <w:tc>
          <w:tcPr>
            <w:tcW w:w="405" w:type="pct"/>
            <w:tcBorders>
              <w:top w:val="nil"/>
              <w:left w:val="nil"/>
              <w:bottom w:val="single" w:sz="4" w:space="0" w:color="auto"/>
              <w:right w:val="single" w:sz="4" w:space="0" w:color="auto"/>
            </w:tcBorders>
            <w:shd w:val="clear" w:color="000000" w:fill="DBEEF3"/>
            <w:noWrap/>
            <w:vAlign w:val="bottom"/>
            <w:hideMark/>
          </w:tcPr>
          <w:p w14:paraId="48298380" w14:textId="77777777" w:rsidR="00330DC5" w:rsidRPr="004B7B59" w:rsidRDefault="00330DC5" w:rsidP="00E14838">
            <w:pPr>
              <w:spacing w:after="0" w:line="240" w:lineRule="auto"/>
              <w:jc w:val="right"/>
              <w:rPr>
                <w:b/>
                <w:bCs/>
                <w:sz w:val="20"/>
                <w:szCs w:val="20"/>
              </w:rPr>
            </w:pPr>
            <w:r w:rsidRPr="004B7B59">
              <w:rPr>
                <w:b/>
                <w:bCs/>
                <w:sz w:val="20"/>
                <w:szCs w:val="20"/>
              </w:rPr>
              <w:t>303</w:t>
            </w:r>
          </w:p>
        </w:tc>
        <w:tc>
          <w:tcPr>
            <w:tcW w:w="401" w:type="pct"/>
            <w:tcBorders>
              <w:top w:val="nil"/>
              <w:left w:val="nil"/>
              <w:bottom w:val="single" w:sz="4" w:space="0" w:color="auto"/>
              <w:right w:val="single" w:sz="4" w:space="0" w:color="auto"/>
            </w:tcBorders>
            <w:shd w:val="clear" w:color="000000" w:fill="DBEEF3"/>
            <w:noWrap/>
            <w:vAlign w:val="bottom"/>
            <w:hideMark/>
          </w:tcPr>
          <w:p w14:paraId="7BA6A63B" w14:textId="77777777" w:rsidR="00330DC5" w:rsidRPr="004B7B59" w:rsidRDefault="00330DC5" w:rsidP="00E14838">
            <w:pPr>
              <w:spacing w:after="0" w:line="240" w:lineRule="auto"/>
              <w:jc w:val="right"/>
              <w:rPr>
                <w:b/>
                <w:bCs/>
                <w:sz w:val="20"/>
                <w:szCs w:val="20"/>
              </w:rPr>
            </w:pPr>
            <w:r w:rsidRPr="004B7B59">
              <w:rPr>
                <w:b/>
                <w:bCs/>
                <w:sz w:val="20"/>
                <w:szCs w:val="20"/>
              </w:rPr>
              <w:t>305</w:t>
            </w:r>
          </w:p>
        </w:tc>
      </w:tr>
      <w:tr w:rsidR="00330DC5" w:rsidRPr="004B7B59" w14:paraId="11691D16"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2581F146" w14:textId="77777777" w:rsidR="00330DC5" w:rsidRPr="004B7B59" w:rsidRDefault="00330DC5" w:rsidP="00E14838">
            <w:pPr>
              <w:spacing w:after="0" w:line="240" w:lineRule="auto"/>
              <w:rPr>
                <w:color w:val="000000"/>
                <w:sz w:val="20"/>
                <w:szCs w:val="20"/>
              </w:rPr>
            </w:pPr>
            <w:r w:rsidRPr="004B7B59">
              <w:rPr>
                <w:color w:val="000000"/>
                <w:sz w:val="20"/>
                <w:szCs w:val="20"/>
              </w:rPr>
              <w:t>přistěhovalí</w:t>
            </w:r>
          </w:p>
        </w:tc>
        <w:tc>
          <w:tcPr>
            <w:tcW w:w="404" w:type="pct"/>
            <w:tcBorders>
              <w:top w:val="nil"/>
              <w:left w:val="nil"/>
              <w:bottom w:val="single" w:sz="4" w:space="0" w:color="auto"/>
              <w:right w:val="single" w:sz="4" w:space="0" w:color="auto"/>
            </w:tcBorders>
            <w:shd w:val="clear" w:color="auto" w:fill="auto"/>
            <w:noWrap/>
            <w:vAlign w:val="bottom"/>
            <w:hideMark/>
          </w:tcPr>
          <w:p w14:paraId="0511E2B3" w14:textId="77777777" w:rsidR="00330DC5" w:rsidRPr="004B7B59" w:rsidRDefault="00330DC5" w:rsidP="00E14838">
            <w:pPr>
              <w:spacing w:after="0" w:line="240" w:lineRule="auto"/>
              <w:jc w:val="right"/>
              <w:rPr>
                <w:sz w:val="20"/>
                <w:szCs w:val="20"/>
              </w:rPr>
            </w:pPr>
            <w:r w:rsidRPr="004B7B59">
              <w:rPr>
                <w:sz w:val="20"/>
                <w:szCs w:val="20"/>
              </w:rPr>
              <w:t>6 646</w:t>
            </w:r>
          </w:p>
        </w:tc>
        <w:tc>
          <w:tcPr>
            <w:tcW w:w="404" w:type="pct"/>
            <w:tcBorders>
              <w:top w:val="nil"/>
              <w:left w:val="nil"/>
              <w:bottom w:val="single" w:sz="4" w:space="0" w:color="auto"/>
              <w:right w:val="single" w:sz="4" w:space="0" w:color="auto"/>
            </w:tcBorders>
            <w:shd w:val="clear" w:color="auto" w:fill="auto"/>
            <w:noWrap/>
            <w:vAlign w:val="bottom"/>
            <w:hideMark/>
          </w:tcPr>
          <w:p w14:paraId="1A329F75" w14:textId="77777777" w:rsidR="00330DC5" w:rsidRPr="004B7B59" w:rsidRDefault="00330DC5" w:rsidP="00E14838">
            <w:pPr>
              <w:spacing w:after="0" w:line="240" w:lineRule="auto"/>
              <w:jc w:val="right"/>
              <w:rPr>
                <w:sz w:val="20"/>
                <w:szCs w:val="20"/>
              </w:rPr>
            </w:pPr>
            <w:r w:rsidRPr="004B7B59">
              <w:rPr>
                <w:sz w:val="20"/>
                <w:szCs w:val="20"/>
              </w:rPr>
              <w:t xml:space="preserve">6 347 </w:t>
            </w:r>
          </w:p>
        </w:tc>
        <w:tc>
          <w:tcPr>
            <w:tcW w:w="404" w:type="pct"/>
            <w:tcBorders>
              <w:top w:val="nil"/>
              <w:left w:val="nil"/>
              <w:bottom w:val="single" w:sz="4" w:space="0" w:color="auto"/>
              <w:right w:val="single" w:sz="4" w:space="0" w:color="auto"/>
            </w:tcBorders>
            <w:shd w:val="clear" w:color="auto" w:fill="auto"/>
            <w:noWrap/>
            <w:vAlign w:val="bottom"/>
            <w:hideMark/>
          </w:tcPr>
          <w:p w14:paraId="231C0859" w14:textId="77777777" w:rsidR="00330DC5" w:rsidRPr="004B7B59" w:rsidRDefault="00330DC5" w:rsidP="00E14838">
            <w:pPr>
              <w:spacing w:after="0" w:line="240" w:lineRule="auto"/>
              <w:jc w:val="right"/>
              <w:rPr>
                <w:sz w:val="20"/>
                <w:szCs w:val="20"/>
              </w:rPr>
            </w:pPr>
            <w:r w:rsidRPr="004B7B59">
              <w:rPr>
                <w:sz w:val="20"/>
                <w:szCs w:val="20"/>
              </w:rPr>
              <w:t>5 603</w:t>
            </w:r>
          </w:p>
        </w:tc>
        <w:tc>
          <w:tcPr>
            <w:tcW w:w="404" w:type="pct"/>
            <w:tcBorders>
              <w:top w:val="nil"/>
              <w:left w:val="nil"/>
              <w:bottom w:val="single" w:sz="4" w:space="0" w:color="auto"/>
              <w:right w:val="single" w:sz="4" w:space="0" w:color="auto"/>
            </w:tcBorders>
            <w:shd w:val="clear" w:color="auto" w:fill="auto"/>
            <w:noWrap/>
            <w:vAlign w:val="bottom"/>
            <w:hideMark/>
          </w:tcPr>
          <w:p w14:paraId="057904B2" w14:textId="77777777" w:rsidR="00330DC5" w:rsidRPr="004B7B59" w:rsidRDefault="00330DC5" w:rsidP="00E14838">
            <w:pPr>
              <w:spacing w:after="0" w:line="240" w:lineRule="auto"/>
              <w:jc w:val="right"/>
              <w:rPr>
                <w:sz w:val="20"/>
                <w:szCs w:val="20"/>
              </w:rPr>
            </w:pPr>
            <w:r w:rsidRPr="004B7B59">
              <w:rPr>
                <w:sz w:val="20"/>
                <w:szCs w:val="20"/>
              </w:rPr>
              <w:t>5 154</w:t>
            </w:r>
          </w:p>
        </w:tc>
        <w:tc>
          <w:tcPr>
            <w:tcW w:w="404" w:type="pct"/>
            <w:tcBorders>
              <w:top w:val="nil"/>
              <w:left w:val="nil"/>
              <w:bottom w:val="single" w:sz="4" w:space="0" w:color="auto"/>
              <w:right w:val="single" w:sz="4" w:space="0" w:color="auto"/>
            </w:tcBorders>
            <w:shd w:val="clear" w:color="auto" w:fill="auto"/>
            <w:noWrap/>
            <w:vAlign w:val="bottom"/>
            <w:hideMark/>
          </w:tcPr>
          <w:p w14:paraId="0EB5C349" w14:textId="77777777" w:rsidR="00330DC5" w:rsidRPr="004B7B59" w:rsidRDefault="00330DC5" w:rsidP="00E14838">
            <w:pPr>
              <w:spacing w:after="0" w:line="240" w:lineRule="auto"/>
              <w:jc w:val="right"/>
              <w:rPr>
                <w:sz w:val="20"/>
                <w:szCs w:val="20"/>
              </w:rPr>
            </w:pPr>
            <w:r w:rsidRPr="004B7B59">
              <w:rPr>
                <w:sz w:val="20"/>
                <w:szCs w:val="20"/>
              </w:rPr>
              <w:t>4 209</w:t>
            </w:r>
          </w:p>
        </w:tc>
        <w:tc>
          <w:tcPr>
            <w:tcW w:w="404" w:type="pct"/>
            <w:tcBorders>
              <w:top w:val="nil"/>
              <w:left w:val="nil"/>
              <w:bottom w:val="single" w:sz="4" w:space="0" w:color="auto"/>
              <w:right w:val="single" w:sz="4" w:space="0" w:color="auto"/>
            </w:tcBorders>
            <w:shd w:val="clear" w:color="auto" w:fill="auto"/>
            <w:noWrap/>
            <w:vAlign w:val="bottom"/>
            <w:hideMark/>
          </w:tcPr>
          <w:p w14:paraId="6E1177D9" w14:textId="77777777" w:rsidR="00330DC5" w:rsidRPr="004B7B59" w:rsidRDefault="00330DC5" w:rsidP="00E14838">
            <w:pPr>
              <w:spacing w:after="0" w:line="240" w:lineRule="auto"/>
              <w:jc w:val="right"/>
              <w:rPr>
                <w:sz w:val="20"/>
                <w:szCs w:val="20"/>
              </w:rPr>
            </w:pPr>
            <w:r w:rsidRPr="004B7B59">
              <w:rPr>
                <w:sz w:val="20"/>
                <w:szCs w:val="20"/>
              </w:rPr>
              <w:t>4 869</w:t>
            </w:r>
          </w:p>
        </w:tc>
        <w:tc>
          <w:tcPr>
            <w:tcW w:w="405" w:type="pct"/>
            <w:tcBorders>
              <w:top w:val="nil"/>
              <w:left w:val="nil"/>
              <w:bottom w:val="single" w:sz="4" w:space="0" w:color="auto"/>
              <w:right w:val="single" w:sz="4" w:space="0" w:color="auto"/>
            </w:tcBorders>
            <w:shd w:val="clear" w:color="auto" w:fill="auto"/>
            <w:noWrap/>
            <w:vAlign w:val="bottom"/>
            <w:hideMark/>
          </w:tcPr>
          <w:p w14:paraId="2F2F9FBE" w14:textId="77777777" w:rsidR="00330DC5" w:rsidRPr="004B7B59" w:rsidRDefault="00330DC5" w:rsidP="00E14838">
            <w:pPr>
              <w:spacing w:after="0" w:line="240" w:lineRule="auto"/>
              <w:jc w:val="right"/>
              <w:rPr>
                <w:sz w:val="20"/>
                <w:szCs w:val="20"/>
              </w:rPr>
            </w:pPr>
            <w:r w:rsidRPr="004B7B59">
              <w:rPr>
                <w:sz w:val="20"/>
                <w:szCs w:val="20"/>
              </w:rPr>
              <w:t>4 294</w:t>
            </w:r>
          </w:p>
        </w:tc>
        <w:tc>
          <w:tcPr>
            <w:tcW w:w="405" w:type="pct"/>
            <w:tcBorders>
              <w:top w:val="nil"/>
              <w:left w:val="nil"/>
              <w:bottom w:val="single" w:sz="4" w:space="0" w:color="auto"/>
              <w:right w:val="single" w:sz="4" w:space="0" w:color="auto"/>
            </w:tcBorders>
            <w:shd w:val="clear" w:color="auto" w:fill="auto"/>
            <w:noWrap/>
            <w:vAlign w:val="bottom"/>
            <w:hideMark/>
          </w:tcPr>
          <w:p w14:paraId="511002AE" w14:textId="77777777" w:rsidR="00330DC5" w:rsidRPr="004B7B59" w:rsidRDefault="00330DC5" w:rsidP="00E14838">
            <w:pPr>
              <w:spacing w:after="0" w:line="240" w:lineRule="auto"/>
              <w:jc w:val="right"/>
              <w:rPr>
                <w:sz w:val="20"/>
                <w:szCs w:val="20"/>
              </w:rPr>
            </w:pPr>
            <w:r w:rsidRPr="004B7B59">
              <w:rPr>
                <w:sz w:val="20"/>
                <w:szCs w:val="20"/>
              </w:rPr>
              <w:t>5 280</w:t>
            </w:r>
          </w:p>
        </w:tc>
        <w:tc>
          <w:tcPr>
            <w:tcW w:w="405" w:type="pct"/>
            <w:tcBorders>
              <w:top w:val="nil"/>
              <w:left w:val="nil"/>
              <w:bottom w:val="single" w:sz="4" w:space="0" w:color="auto"/>
              <w:right w:val="single" w:sz="4" w:space="0" w:color="auto"/>
            </w:tcBorders>
            <w:shd w:val="clear" w:color="auto" w:fill="auto"/>
            <w:noWrap/>
            <w:vAlign w:val="bottom"/>
            <w:hideMark/>
          </w:tcPr>
          <w:p w14:paraId="6E43B210" w14:textId="77777777" w:rsidR="00330DC5" w:rsidRPr="004B7B59" w:rsidRDefault="00330DC5" w:rsidP="00E14838">
            <w:pPr>
              <w:spacing w:after="0" w:line="240" w:lineRule="auto"/>
              <w:jc w:val="right"/>
              <w:rPr>
                <w:sz w:val="20"/>
                <w:szCs w:val="20"/>
              </w:rPr>
            </w:pPr>
            <w:r w:rsidRPr="004B7B59">
              <w:rPr>
                <w:sz w:val="20"/>
                <w:szCs w:val="20"/>
              </w:rPr>
              <w:t>4 681</w:t>
            </w:r>
          </w:p>
        </w:tc>
        <w:tc>
          <w:tcPr>
            <w:tcW w:w="401" w:type="pct"/>
            <w:tcBorders>
              <w:top w:val="nil"/>
              <w:left w:val="nil"/>
              <w:bottom w:val="single" w:sz="4" w:space="0" w:color="auto"/>
              <w:right w:val="single" w:sz="4" w:space="0" w:color="auto"/>
            </w:tcBorders>
            <w:shd w:val="clear" w:color="auto" w:fill="auto"/>
            <w:noWrap/>
            <w:vAlign w:val="bottom"/>
            <w:hideMark/>
          </w:tcPr>
          <w:p w14:paraId="3612FC62" w14:textId="77777777" w:rsidR="00330DC5" w:rsidRPr="004B7B59" w:rsidRDefault="00330DC5" w:rsidP="00E14838">
            <w:pPr>
              <w:spacing w:after="0" w:line="240" w:lineRule="auto"/>
              <w:jc w:val="right"/>
              <w:rPr>
                <w:sz w:val="20"/>
                <w:szCs w:val="20"/>
              </w:rPr>
            </w:pPr>
            <w:r w:rsidRPr="004B7B59">
              <w:rPr>
                <w:sz w:val="20"/>
                <w:szCs w:val="20"/>
              </w:rPr>
              <w:t>5 647</w:t>
            </w:r>
          </w:p>
        </w:tc>
      </w:tr>
      <w:tr w:rsidR="00330DC5" w:rsidRPr="004B7B59" w14:paraId="0FDF57B8"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088D9489" w14:textId="77777777" w:rsidR="00330DC5" w:rsidRPr="004B7B59" w:rsidRDefault="00330DC5" w:rsidP="00E14838">
            <w:pPr>
              <w:spacing w:after="0" w:line="240" w:lineRule="auto"/>
              <w:rPr>
                <w:color w:val="000000"/>
                <w:sz w:val="20"/>
                <w:szCs w:val="20"/>
              </w:rPr>
            </w:pPr>
            <w:r w:rsidRPr="004B7B59">
              <w:rPr>
                <w:color w:val="000000"/>
                <w:sz w:val="20"/>
                <w:szCs w:val="20"/>
              </w:rPr>
              <w:t>vystěhovalí</w:t>
            </w:r>
          </w:p>
        </w:tc>
        <w:tc>
          <w:tcPr>
            <w:tcW w:w="404" w:type="pct"/>
            <w:tcBorders>
              <w:top w:val="nil"/>
              <w:left w:val="nil"/>
              <w:bottom w:val="single" w:sz="4" w:space="0" w:color="auto"/>
              <w:right w:val="single" w:sz="4" w:space="0" w:color="auto"/>
            </w:tcBorders>
            <w:shd w:val="clear" w:color="auto" w:fill="auto"/>
            <w:noWrap/>
            <w:vAlign w:val="bottom"/>
            <w:hideMark/>
          </w:tcPr>
          <w:p w14:paraId="3A880072" w14:textId="77777777" w:rsidR="00330DC5" w:rsidRPr="004B7B59" w:rsidRDefault="00330DC5" w:rsidP="00E14838">
            <w:pPr>
              <w:spacing w:after="0" w:line="240" w:lineRule="auto"/>
              <w:jc w:val="right"/>
              <w:rPr>
                <w:sz w:val="20"/>
                <w:szCs w:val="20"/>
              </w:rPr>
            </w:pPr>
            <w:r w:rsidRPr="004B7B59">
              <w:rPr>
                <w:sz w:val="20"/>
                <w:szCs w:val="20"/>
              </w:rPr>
              <w:t>5 300</w:t>
            </w:r>
          </w:p>
        </w:tc>
        <w:tc>
          <w:tcPr>
            <w:tcW w:w="404" w:type="pct"/>
            <w:tcBorders>
              <w:top w:val="nil"/>
              <w:left w:val="nil"/>
              <w:bottom w:val="single" w:sz="4" w:space="0" w:color="auto"/>
              <w:right w:val="single" w:sz="4" w:space="0" w:color="auto"/>
            </w:tcBorders>
            <w:shd w:val="clear" w:color="auto" w:fill="auto"/>
            <w:noWrap/>
            <w:vAlign w:val="bottom"/>
            <w:hideMark/>
          </w:tcPr>
          <w:p w14:paraId="0E85E37E" w14:textId="77777777" w:rsidR="00330DC5" w:rsidRPr="004B7B59" w:rsidRDefault="00330DC5" w:rsidP="00E14838">
            <w:pPr>
              <w:spacing w:after="0" w:line="240" w:lineRule="auto"/>
              <w:jc w:val="right"/>
              <w:rPr>
                <w:sz w:val="20"/>
                <w:szCs w:val="20"/>
              </w:rPr>
            </w:pPr>
            <w:r w:rsidRPr="004B7B59">
              <w:rPr>
                <w:sz w:val="20"/>
                <w:szCs w:val="20"/>
              </w:rPr>
              <w:t xml:space="preserve">5 096 </w:t>
            </w:r>
          </w:p>
        </w:tc>
        <w:tc>
          <w:tcPr>
            <w:tcW w:w="404" w:type="pct"/>
            <w:tcBorders>
              <w:top w:val="nil"/>
              <w:left w:val="nil"/>
              <w:bottom w:val="single" w:sz="4" w:space="0" w:color="auto"/>
              <w:right w:val="single" w:sz="4" w:space="0" w:color="auto"/>
            </w:tcBorders>
            <w:shd w:val="clear" w:color="auto" w:fill="auto"/>
            <w:noWrap/>
            <w:vAlign w:val="bottom"/>
            <w:hideMark/>
          </w:tcPr>
          <w:p w14:paraId="41751697" w14:textId="77777777" w:rsidR="00330DC5" w:rsidRPr="004B7B59" w:rsidRDefault="00330DC5" w:rsidP="00E14838">
            <w:pPr>
              <w:spacing w:after="0" w:line="240" w:lineRule="auto"/>
              <w:jc w:val="right"/>
              <w:rPr>
                <w:sz w:val="20"/>
                <w:szCs w:val="20"/>
              </w:rPr>
            </w:pPr>
            <w:r w:rsidRPr="004B7B59">
              <w:rPr>
                <w:sz w:val="20"/>
                <w:szCs w:val="20"/>
              </w:rPr>
              <w:t>5 094</w:t>
            </w:r>
          </w:p>
        </w:tc>
        <w:tc>
          <w:tcPr>
            <w:tcW w:w="404" w:type="pct"/>
            <w:tcBorders>
              <w:top w:val="nil"/>
              <w:left w:val="nil"/>
              <w:bottom w:val="single" w:sz="4" w:space="0" w:color="auto"/>
              <w:right w:val="single" w:sz="4" w:space="0" w:color="auto"/>
            </w:tcBorders>
            <w:shd w:val="clear" w:color="auto" w:fill="auto"/>
            <w:noWrap/>
            <w:vAlign w:val="bottom"/>
            <w:hideMark/>
          </w:tcPr>
          <w:p w14:paraId="43F07313" w14:textId="77777777" w:rsidR="00330DC5" w:rsidRPr="004B7B59" w:rsidRDefault="00330DC5" w:rsidP="00E14838">
            <w:pPr>
              <w:spacing w:after="0" w:line="240" w:lineRule="auto"/>
              <w:jc w:val="right"/>
              <w:rPr>
                <w:sz w:val="20"/>
                <w:szCs w:val="20"/>
              </w:rPr>
            </w:pPr>
            <w:r w:rsidRPr="004B7B59">
              <w:rPr>
                <w:sz w:val="20"/>
                <w:szCs w:val="20"/>
              </w:rPr>
              <w:t>5 624</w:t>
            </w:r>
          </w:p>
        </w:tc>
        <w:tc>
          <w:tcPr>
            <w:tcW w:w="404" w:type="pct"/>
            <w:tcBorders>
              <w:top w:val="nil"/>
              <w:left w:val="nil"/>
              <w:bottom w:val="single" w:sz="4" w:space="0" w:color="auto"/>
              <w:right w:val="single" w:sz="4" w:space="0" w:color="auto"/>
            </w:tcBorders>
            <w:shd w:val="clear" w:color="auto" w:fill="auto"/>
            <w:noWrap/>
            <w:vAlign w:val="bottom"/>
            <w:hideMark/>
          </w:tcPr>
          <w:p w14:paraId="7A7B8008" w14:textId="77777777" w:rsidR="00330DC5" w:rsidRPr="004B7B59" w:rsidRDefault="00330DC5" w:rsidP="00E14838">
            <w:pPr>
              <w:spacing w:after="0" w:line="240" w:lineRule="auto"/>
              <w:jc w:val="right"/>
              <w:rPr>
                <w:sz w:val="20"/>
                <w:szCs w:val="20"/>
              </w:rPr>
            </w:pPr>
            <w:r w:rsidRPr="004B7B59">
              <w:rPr>
                <w:sz w:val="20"/>
                <w:szCs w:val="20"/>
              </w:rPr>
              <w:t>4 541</w:t>
            </w:r>
          </w:p>
        </w:tc>
        <w:tc>
          <w:tcPr>
            <w:tcW w:w="404" w:type="pct"/>
            <w:tcBorders>
              <w:top w:val="nil"/>
              <w:left w:val="nil"/>
              <w:bottom w:val="single" w:sz="4" w:space="0" w:color="auto"/>
              <w:right w:val="single" w:sz="4" w:space="0" w:color="auto"/>
            </w:tcBorders>
            <w:shd w:val="clear" w:color="auto" w:fill="auto"/>
            <w:noWrap/>
            <w:vAlign w:val="bottom"/>
            <w:hideMark/>
          </w:tcPr>
          <w:p w14:paraId="6EEBB4D4" w14:textId="77777777" w:rsidR="00330DC5" w:rsidRPr="004B7B59" w:rsidRDefault="00330DC5" w:rsidP="00E14838">
            <w:pPr>
              <w:spacing w:after="0" w:line="240" w:lineRule="auto"/>
              <w:jc w:val="right"/>
              <w:rPr>
                <w:sz w:val="20"/>
                <w:szCs w:val="20"/>
              </w:rPr>
            </w:pPr>
            <w:r w:rsidRPr="004B7B59">
              <w:rPr>
                <w:sz w:val="20"/>
                <w:szCs w:val="20"/>
              </w:rPr>
              <w:t>4 774</w:t>
            </w:r>
          </w:p>
        </w:tc>
        <w:tc>
          <w:tcPr>
            <w:tcW w:w="405" w:type="pct"/>
            <w:tcBorders>
              <w:top w:val="nil"/>
              <w:left w:val="nil"/>
              <w:bottom w:val="single" w:sz="4" w:space="0" w:color="auto"/>
              <w:right w:val="single" w:sz="4" w:space="0" w:color="auto"/>
            </w:tcBorders>
            <w:shd w:val="clear" w:color="auto" w:fill="auto"/>
            <w:noWrap/>
            <w:vAlign w:val="bottom"/>
            <w:hideMark/>
          </w:tcPr>
          <w:p w14:paraId="63852804" w14:textId="77777777" w:rsidR="00330DC5" w:rsidRPr="004B7B59" w:rsidRDefault="00330DC5" w:rsidP="00E14838">
            <w:pPr>
              <w:spacing w:after="0" w:line="240" w:lineRule="auto"/>
              <w:jc w:val="right"/>
              <w:rPr>
                <w:sz w:val="20"/>
                <w:szCs w:val="20"/>
              </w:rPr>
            </w:pPr>
            <w:r w:rsidRPr="004B7B59">
              <w:rPr>
                <w:sz w:val="20"/>
                <w:szCs w:val="20"/>
              </w:rPr>
              <w:t>4 984</w:t>
            </w:r>
          </w:p>
        </w:tc>
        <w:tc>
          <w:tcPr>
            <w:tcW w:w="405" w:type="pct"/>
            <w:tcBorders>
              <w:top w:val="nil"/>
              <w:left w:val="nil"/>
              <w:bottom w:val="single" w:sz="4" w:space="0" w:color="auto"/>
              <w:right w:val="single" w:sz="4" w:space="0" w:color="auto"/>
            </w:tcBorders>
            <w:shd w:val="clear" w:color="auto" w:fill="auto"/>
            <w:noWrap/>
            <w:vAlign w:val="bottom"/>
            <w:hideMark/>
          </w:tcPr>
          <w:p w14:paraId="065D1D2A" w14:textId="77777777" w:rsidR="00330DC5" w:rsidRPr="004B7B59" w:rsidRDefault="00330DC5" w:rsidP="00E14838">
            <w:pPr>
              <w:spacing w:after="0" w:line="240" w:lineRule="auto"/>
              <w:jc w:val="right"/>
              <w:rPr>
                <w:sz w:val="20"/>
                <w:szCs w:val="20"/>
              </w:rPr>
            </w:pPr>
            <w:r w:rsidRPr="004B7B59">
              <w:rPr>
                <w:sz w:val="20"/>
                <w:szCs w:val="20"/>
              </w:rPr>
              <w:t>4 348</w:t>
            </w:r>
          </w:p>
        </w:tc>
        <w:tc>
          <w:tcPr>
            <w:tcW w:w="405" w:type="pct"/>
            <w:tcBorders>
              <w:top w:val="nil"/>
              <w:left w:val="nil"/>
              <w:bottom w:val="single" w:sz="4" w:space="0" w:color="auto"/>
              <w:right w:val="single" w:sz="4" w:space="0" w:color="auto"/>
            </w:tcBorders>
            <w:shd w:val="clear" w:color="auto" w:fill="auto"/>
            <w:noWrap/>
            <w:vAlign w:val="bottom"/>
            <w:hideMark/>
          </w:tcPr>
          <w:p w14:paraId="3D348377" w14:textId="77777777" w:rsidR="00330DC5" w:rsidRPr="004B7B59" w:rsidRDefault="00330DC5" w:rsidP="00E14838">
            <w:pPr>
              <w:spacing w:after="0" w:line="240" w:lineRule="auto"/>
              <w:jc w:val="right"/>
              <w:rPr>
                <w:sz w:val="20"/>
                <w:szCs w:val="20"/>
              </w:rPr>
            </w:pPr>
            <w:r w:rsidRPr="004B7B59">
              <w:rPr>
                <w:sz w:val="20"/>
                <w:szCs w:val="20"/>
              </w:rPr>
              <w:t>4 513</w:t>
            </w:r>
          </w:p>
        </w:tc>
        <w:tc>
          <w:tcPr>
            <w:tcW w:w="401" w:type="pct"/>
            <w:tcBorders>
              <w:top w:val="nil"/>
              <w:left w:val="nil"/>
              <w:bottom w:val="single" w:sz="4" w:space="0" w:color="auto"/>
              <w:right w:val="single" w:sz="4" w:space="0" w:color="auto"/>
            </w:tcBorders>
            <w:shd w:val="clear" w:color="auto" w:fill="auto"/>
            <w:noWrap/>
            <w:vAlign w:val="bottom"/>
            <w:hideMark/>
          </w:tcPr>
          <w:p w14:paraId="22A43058" w14:textId="77777777" w:rsidR="00330DC5" w:rsidRPr="004B7B59" w:rsidRDefault="00330DC5" w:rsidP="00E14838">
            <w:pPr>
              <w:spacing w:after="0" w:line="240" w:lineRule="auto"/>
              <w:jc w:val="right"/>
              <w:rPr>
                <w:sz w:val="20"/>
                <w:szCs w:val="20"/>
              </w:rPr>
            </w:pPr>
            <w:r w:rsidRPr="004B7B59">
              <w:rPr>
                <w:sz w:val="20"/>
                <w:szCs w:val="20"/>
              </w:rPr>
              <w:t>4 417</w:t>
            </w:r>
          </w:p>
        </w:tc>
      </w:tr>
      <w:tr w:rsidR="00330DC5" w:rsidRPr="004B7B59" w14:paraId="7918390B" w14:textId="77777777" w:rsidTr="00E14838">
        <w:trPr>
          <w:trHeight w:val="315"/>
        </w:trPr>
        <w:tc>
          <w:tcPr>
            <w:tcW w:w="959" w:type="pct"/>
            <w:tcBorders>
              <w:top w:val="nil"/>
              <w:left w:val="single" w:sz="4" w:space="0" w:color="auto"/>
              <w:bottom w:val="single" w:sz="4" w:space="0" w:color="auto"/>
              <w:right w:val="single" w:sz="4" w:space="0" w:color="auto"/>
            </w:tcBorders>
            <w:shd w:val="clear" w:color="000000" w:fill="DBEEF3"/>
            <w:noWrap/>
            <w:vAlign w:val="bottom"/>
            <w:hideMark/>
          </w:tcPr>
          <w:p w14:paraId="0634E6B8" w14:textId="77777777" w:rsidR="00330DC5" w:rsidRPr="004B7B59" w:rsidRDefault="00330DC5" w:rsidP="00E14838">
            <w:pPr>
              <w:spacing w:after="0" w:line="240" w:lineRule="auto"/>
              <w:rPr>
                <w:b/>
                <w:bCs/>
                <w:color w:val="000000"/>
                <w:sz w:val="20"/>
                <w:szCs w:val="20"/>
              </w:rPr>
            </w:pPr>
            <w:r w:rsidRPr="004B7B59">
              <w:rPr>
                <w:b/>
                <w:bCs/>
                <w:color w:val="000000"/>
                <w:sz w:val="20"/>
                <w:szCs w:val="20"/>
              </w:rPr>
              <w:t>migrační přírůstek</w:t>
            </w:r>
          </w:p>
        </w:tc>
        <w:tc>
          <w:tcPr>
            <w:tcW w:w="404" w:type="pct"/>
            <w:tcBorders>
              <w:top w:val="nil"/>
              <w:left w:val="nil"/>
              <w:bottom w:val="single" w:sz="4" w:space="0" w:color="auto"/>
              <w:right w:val="single" w:sz="4" w:space="0" w:color="auto"/>
            </w:tcBorders>
            <w:shd w:val="clear" w:color="000000" w:fill="DBEEF3"/>
            <w:noWrap/>
            <w:vAlign w:val="bottom"/>
            <w:hideMark/>
          </w:tcPr>
          <w:p w14:paraId="3683CF26"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1 346</w:t>
            </w:r>
          </w:p>
        </w:tc>
        <w:tc>
          <w:tcPr>
            <w:tcW w:w="404" w:type="pct"/>
            <w:tcBorders>
              <w:top w:val="nil"/>
              <w:left w:val="nil"/>
              <w:bottom w:val="single" w:sz="4" w:space="0" w:color="auto"/>
              <w:right w:val="single" w:sz="4" w:space="0" w:color="auto"/>
            </w:tcBorders>
            <w:shd w:val="clear" w:color="000000" w:fill="DBEEF3"/>
            <w:noWrap/>
            <w:vAlign w:val="bottom"/>
            <w:hideMark/>
          </w:tcPr>
          <w:p w14:paraId="79AEC862"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1 251</w:t>
            </w:r>
          </w:p>
        </w:tc>
        <w:tc>
          <w:tcPr>
            <w:tcW w:w="404" w:type="pct"/>
            <w:tcBorders>
              <w:top w:val="nil"/>
              <w:left w:val="nil"/>
              <w:bottom w:val="single" w:sz="4" w:space="0" w:color="auto"/>
              <w:right w:val="single" w:sz="4" w:space="0" w:color="auto"/>
            </w:tcBorders>
            <w:shd w:val="clear" w:color="000000" w:fill="DBEEF3"/>
            <w:noWrap/>
            <w:vAlign w:val="bottom"/>
            <w:hideMark/>
          </w:tcPr>
          <w:p w14:paraId="414A40CD"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509</w:t>
            </w:r>
          </w:p>
        </w:tc>
        <w:tc>
          <w:tcPr>
            <w:tcW w:w="404" w:type="pct"/>
            <w:tcBorders>
              <w:top w:val="nil"/>
              <w:left w:val="nil"/>
              <w:bottom w:val="single" w:sz="4" w:space="0" w:color="auto"/>
              <w:right w:val="single" w:sz="4" w:space="0" w:color="auto"/>
            </w:tcBorders>
            <w:shd w:val="clear" w:color="000000" w:fill="DBEEF3"/>
            <w:noWrap/>
            <w:vAlign w:val="bottom"/>
            <w:hideMark/>
          </w:tcPr>
          <w:p w14:paraId="58A4D336"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-470</w:t>
            </w:r>
          </w:p>
        </w:tc>
        <w:tc>
          <w:tcPr>
            <w:tcW w:w="404" w:type="pct"/>
            <w:tcBorders>
              <w:top w:val="nil"/>
              <w:left w:val="nil"/>
              <w:bottom w:val="single" w:sz="4" w:space="0" w:color="auto"/>
              <w:right w:val="single" w:sz="4" w:space="0" w:color="auto"/>
            </w:tcBorders>
            <w:shd w:val="clear" w:color="000000" w:fill="DBEEF3"/>
            <w:noWrap/>
            <w:vAlign w:val="bottom"/>
            <w:hideMark/>
          </w:tcPr>
          <w:p w14:paraId="4647972F"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-332</w:t>
            </w:r>
          </w:p>
        </w:tc>
        <w:tc>
          <w:tcPr>
            <w:tcW w:w="404" w:type="pct"/>
            <w:tcBorders>
              <w:top w:val="nil"/>
              <w:left w:val="nil"/>
              <w:bottom w:val="single" w:sz="4" w:space="0" w:color="auto"/>
              <w:right w:val="single" w:sz="4" w:space="0" w:color="auto"/>
            </w:tcBorders>
            <w:shd w:val="clear" w:color="000000" w:fill="DBEEF3"/>
            <w:noWrap/>
            <w:vAlign w:val="bottom"/>
            <w:hideMark/>
          </w:tcPr>
          <w:p w14:paraId="437FB460"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95</w:t>
            </w:r>
          </w:p>
        </w:tc>
        <w:tc>
          <w:tcPr>
            <w:tcW w:w="405" w:type="pct"/>
            <w:tcBorders>
              <w:top w:val="nil"/>
              <w:left w:val="nil"/>
              <w:bottom w:val="single" w:sz="4" w:space="0" w:color="auto"/>
              <w:right w:val="single" w:sz="4" w:space="0" w:color="auto"/>
            </w:tcBorders>
            <w:shd w:val="clear" w:color="000000" w:fill="DBEEF3"/>
            <w:noWrap/>
            <w:vAlign w:val="bottom"/>
            <w:hideMark/>
          </w:tcPr>
          <w:p w14:paraId="15379999"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-690</w:t>
            </w:r>
          </w:p>
        </w:tc>
        <w:tc>
          <w:tcPr>
            <w:tcW w:w="405" w:type="pct"/>
            <w:tcBorders>
              <w:top w:val="nil"/>
              <w:left w:val="nil"/>
              <w:bottom w:val="single" w:sz="4" w:space="0" w:color="auto"/>
              <w:right w:val="single" w:sz="4" w:space="0" w:color="auto"/>
            </w:tcBorders>
            <w:shd w:val="clear" w:color="000000" w:fill="DBEEF3"/>
            <w:noWrap/>
            <w:vAlign w:val="bottom"/>
            <w:hideMark/>
          </w:tcPr>
          <w:p w14:paraId="110C4A71"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932</w:t>
            </w:r>
          </w:p>
        </w:tc>
        <w:tc>
          <w:tcPr>
            <w:tcW w:w="405" w:type="pct"/>
            <w:tcBorders>
              <w:top w:val="nil"/>
              <w:left w:val="nil"/>
              <w:bottom w:val="single" w:sz="4" w:space="0" w:color="auto"/>
              <w:right w:val="single" w:sz="4" w:space="0" w:color="auto"/>
            </w:tcBorders>
            <w:shd w:val="clear" w:color="000000" w:fill="DBEEF3"/>
            <w:noWrap/>
            <w:vAlign w:val="bottom"/>
            <w:hideMark/>
          </w:tcPr>
          <w:p w14:paraId="1F908BF2"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168</w:t>
            </w:r>
          </w:p>
        </w:tc>
        <w:tc>
          <w:tcPr>
            <w:tcW w:w="401" w:type="pct"/>
            <w:tcBorders>
              <w:top w:val="nil"/>
              <w:left w:val="nil"/>
              <w:bottom w:val="single" w:sz="4" w:space="0" w:color="auto"/>
              <w:right w:val="single" w:sz="4" w:space="0" w:color="auto"/>
            </w:tcBorders>
            <w:shd w:val="clear" w:color="000000" w:fill="DBEEF3"/>
            <w:noWrap/>
            <w:vAlign w:val="bottom"/>
            <w:hideMark/>
          </w:tcPr>
          <w:p w14:paraId="075593EA"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1 230</w:t>
            </w:r>
          </w:p>
        </w:tc>
      </w:tr>
      <w:tr w:rsidR="00330DC5" w:rsidRPr="004B7B59" w14:paraId="5A809410" w14:textId="77777777" w:rsidTr="00E14838">
        <w:trPr>
          <w:trHeight w:val="315"/>
        </w:trPr>
        <w:tc>
          <w:tcPr>
            <w:tcW w:w="959" w:type="pct"/>
            <w:tcBorders>
              <w:top w:val="nil"/>
              <w:left w:val="single" w:sz="4" w:space="0" w:color="auto"/>
              <w:bottom w:val="single" w:sz="4" w:space="0" w:color="auto"/>
              <w:right w:val="single" w:sz="4" w:space="0" w:color="auto"/>
            </w:tcBorders>
            <w:shd w:val="clear" w:color="000000" w:fill="93CDDD"/>
            <w:noWrap/>
            <w:vAlign w:val="bottom"/>
            <w:hideMark/>
          </w:tcPr>
          <w:p w14:paraId="31514E50" w14:textId="77777777" w:rsidR="00330DC5" w:rsidRPr="004B7B59" w:rsidRDefault="00330DC5" w:rsidP="00E14838">
            <w:pPr>
              <w:spacing w:after="0" w:line="240" w:lineRule="auto"/>
              <w:rPr>
                <w:b/>
                <w:bCs/>
                <w:color w:val="000000"/>
                <w:sz w:val="20"/>
                <w:szCs w:val="20"/>
              </w:rPr>
            </w:pPr>
            <w:r w:rsidRPr="004B7B59">
              <w:rPr>
                <w:b/>
                <w:bCs/>
                <w:color w:val="000000"/>
                <w:sz w:val="20"/>
                <w:szCs w:val="20"/>
              </w:rPr>
              <w:t>celkový přírůstek</w:t>
            </w:r>
          </w:p>
        </w:tc>
        <w:tc>
          <w:tcPr>
            <w:tcW w:w="404" w:type="pct"/>
            <w:tcBorders>
              <w:top w:val="nil"/>
              <w:left w:val="nil"/>
              <w:bottom w:val="single" w:sz="4" w:space="0" w:color="auto"/>
              <w:right w:val="single" w:sz="4" w:space="0" w:color="auto"/>
            </w:tcBorders>
            <w:shd w:val="clear" w:color="000000" w:fill="93CDDD"/>
            <w:noWrap/>
            <w:vAlign w:val="bottom"/>
            <w:hideMark/>
          </w:tcPr>
          <w:p w14:paraId="17361B85"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1 558</w:t>
            </w:r>
          </w:p>
        </w:tc>
        <w:tc>
          <w:tcPr>
            <w:tcW w:w="404" w:type="pct"/>
            <w:tcBorders>
              <w:top w:val="nil"/>
              <w:left w:val="nil"/>
              <w:bottom w:val="single" w:sz="4" w:space="0" w:color="auto"/>
              <w:right w:val="single" w:sz="4" w:space="0" w:color="auto"/>
            </w:tcBorders>
            <w:shd w:val="clear" w:color="000000" w:fill="93CDDD"/>
            <w:noWrap/>
            <w:vAlign w:val="bottom"/>
            <w:hideMark/>
          </w:tcPr>
          <w:p w14:paraId="11CA8999"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1 511</w:t>
            </w:r>
          </w:p>
        </w:tc>
        <w:tc>
          <w:tcPr>
            <w:tcW w:w="404" w:type="pct"/>
            <w:tcBorders>
              <w:top w:val="nil"/>
              <w:left w:val="nil"/>
              <w:bottom w:val="single" w:sz="4" w:space="0" w:color="auto"/>
              <w:right w:val="single" w:sz="4" w:space="0" w:color="auto"/>
            </w:tcBorders>
            <w:shd w:val="clear" w:color="000000" w:fill="93CDDD"/>
            <w:noWrap/>
            <w:vAlign w:val="bottom"/>
            <w:hideMark/>
          </w:tcPr>
          <w:p w14:paraId="220D629D"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730</w:t>
            </w:r>
          </w:p>
        </w:tc>
        <w:tc>
          <w:tcPr>
            <w:tcW w:w="404" w:type="pct"/>
            <w:tcBorders>
              <w:top w:val="nil"/>
              <w:left w:val="nil"/>
              <w:bottom w:val="single" w:sz="4" w:space="0" w:color="auto"/>
              <w:right w:val="single" w:sz="4" w:space="0" w:color="auto"/>
            </w:tcBorders>
            <w:shd w:val="clear" w:color="000000" w:fill="93CDDD"/>
            <w:noWrap/>
            <w:vAlign w:val="bottom"/>
            <w:hideMark/>
          </w:tcPr>
          <w:p w14:paraId="768CE511"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-200</w:t>
            </w:r>
          </w:p>
        </w:tc>
        <w:tc>
          <w:tcPr>
            <w:tcW w:w="404" w:type="pct"/>
            <w:tcBorders>
              <w:top w:val="nil"/>
              <w:left w:val="nil"/>
              <w:bottom w:val="single" w:sz="4" w:space="0" w:color="auto"/>
              <w:right w:val="single" w:sz="4" w:space="0" w:color="auto"/>
            </w:tcBorders>
            <w:shd w:val="clear" w:color="000000" w:fill="93CDDD"/>
            <w:noWrap/>
            <w:vAlign w:val="bottom"/>
            <w:hideMark/>
          </w:tcPr>
          <w:p w14:paraId="163CBAAF"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-145</w:t>
            </w:r>
          </w:p>
        </w:tc>
        <w:tc>
          <w:tcPr>
            <w:tcW w:w="404" w:type="pct"/>
            <w:tcBorders>
              <w:top w:val="nil"/>
              <w:left w:val="nil"/>
              <w:bottom w:val="single" w:sz="4" w:space="0" w:color="auto"/>
              <w:right w:val="single" w:sz="4" w:space="0" w:color="auto"/>
            </w:tcBorders>
            <w:shd w:val="clear" w:color="000000" w:fill="93CDDD"/>
            <w:noWrap/>
            <w:vAlign w:val="bottom"/>
            <w:hideMark/>
          </w:tcPr>
          <w:p w14:paraId="32D288A4"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282</w:t>
            </w:r>
          </w:p>
        </w:tc>
        <w:tc>
          <w:tcPr>
            <w:tcW w:w="405" w:type="pct"/>
            <w:tcBorders>
              <w:top w:val="nil"/>
              <w:left w:val="nil"/>
              <w:bottom w:val="single" w:sz="4" w:space="0" w:color="auto"/>
              <w:right w:val="single" w:sz="4" w:space="0" w:color="auto"/>
            </w:tcBorders>
            <w:shd w:val="clear" w:color="000000" w:fill="93CDDD"/>
            <w:noWrap/>
            <w:vAlign w:val="bottom"/>
            <w:hideMark/>
          </w:tcPr>
          <w:p w14:paraId="51D0D6D7"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-512</w:t>
            </w:r>
          </w:p>
        </w:tc>
        <w:tc>
          <w:tcPr>
            <w:tcW w:w="405" w:type="pct"/>
            <w:tcBorders>
              <w:top w:val="nil"/>
              <w:left w:val="nil"/>
              <w:bottom w:val="single" w:sz="4" w:space="0" w:color="auto"/>
              <w:right w:val="single" w:sz="4" w:space="0" w:color="auto"/>
            </w:tcBorders>
            <w:shd w:val="clear" w:color="000000" w:fill="93CDDD"/>
            <w:noWrap/>
            <w:vAlign w:val="bottom"/>
            <w:hideMark/>
          </w:tcPr>
          <w:p w14:paraId="53CED916"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1 228</w:t>
            </w:r>
          </w:p>
        </w:tc>
        <w:tc>
          <w:tcPr>
            <w:tcW w:w="405" w:type="pct"/>
            <w:tcBorders>
              <w:top w:val="nil"/>
              <w:left w:val="nil"/>
              <w:bottom w:val="single" w:sz="4" w:space="0" w:color="auto"/>
              <w:right w:val="single" w:sz="4" w:space="0" w:color="auto"/>
            </w:tcBorders>
            <w:shd w:val="clear" w:color="000000" w:fill="93CDDD"/>
            <w:noWrap/>
            <w:vAlign w:val="bottom"/>
            <w:hideMark/>
          </w:tcPr>
          <w:p w14:paraId="416AF8CF"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471</w:t>
            </w:r>
          </w:p>
        </w:tc>
        <w:tc>
          <w:tcPr>
            <w:tcW w:w="401" w:type="pct"/>
            <w:tcBorders>
              <w:top w:val="nil"/>
              <w:left w:val="nil"/>
              <w:bottom w:val="single" w:sz="4" w:space="0" w:color="auto"/>
              <w:right w:val="single" w:sz="4" w:space="0" w:color="auto"/>
            </w:tcBorders>
            <w:shd w:val="clear" w:color="000000" w:fill="93CDDD"/>
            <w:noWrap/>
            <w:vAlign w:val="bottom"/>
            <w:hideMark/>
          </w:tcPr>
          <w:p w14:paraId="3FD7F28B"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1 535</w:t>
            </w:r>
          </w:p>
        </w:tc>
      </w:tr>
    </w:tbl>
    <w:p w14:paraId="11BD144A" w14:textId="77777777" w:rsidR="00330DC5" w:rsidRPr="004B7B59" w:rsidRDefault="00330DC5" w:rsidP="00330DC5">
      <w:pPr>
        <w:jc w:val="right"/>
        <w:rPr>
          <w:rFonts w:eastAsia="Calibri"/>
          <w:i/>
          <w:sz w:val="20"/>
          <w:szCs w:val="20"/>
        </w:rPr>
      </w:pPr>
      <w:r w:rsidRPr="004B7B59">
        <w:rPr>
          <w:rFonts w:eastAsia="Calibri"/>
          <w:i/>
          <w:sz w:val="20"/>
          <w:szCs w:val="20"/>
        </w:rPr>
        <w:t>Zdroj: ČSÚ, vlastní zpracování</w:t>
      </w:r>
    </w:p>
    <w:p w14:paraId="1DC012A2" w14:textId="77777777" w:rsidR="00330DC5" w:rsidRPr="004B7B59" w:rsidRDefault="00330DC5" w:rsidP="00330DC5">
      <w:pPr>
        <w:rPr>
          <w:rFonts w:eastAsia="Calibri"/>
        </w:rPr>
      </w:pPr>
      <w:r w:rsidRPr="004B7B59">
        <w:rPr>
          <w:rFonts w:eastAsia="Calibri"/>
        </w:rPr>
        <w:t>Přirozený přírůstek je za posledních deset let kladný a dosahuje průměrného kladného salda ve výši 242 osob ročně. Migrační saldo ve sledovaném období kolísá od mínus 690 (r. 2013) až po 1 346 osob (r. 2007). Celkový přírůstek je ovlivněn právě migračním saldem.</w:t>
      </w:r>
    </w:p>
    <w:p w14:paraId="6C9789B8" w14:textId="77777777" w:rsidR="00330DC5" w:rsidRPr="004B7B59" w:rsidRDefault="00330DC5" w:rsidP="00330DC5">
      <w:pPr>
        <w:pStyle w:val="Graff"/>
        <w:ind w:hanging="720"/>
      </w:pPr>
      <w:r w:rsidRPr="004B7B59">
        <w:t>Počet obyvatel MČ Praha 5 mezi lety 2004-2016 (k 31. 12. daného roku)</w:t>
      </w:r>
    </w:p>
    <w:p w14:paraId="0C8B52E1" w14:textId="77777777" w:rsidR="00330DC5" w:rsidRPr="004B7B59" w:rsidRDefault="00330DC5" w:rsidP="00330DC5">
      <w:pPr>
        <w:spacing w:after="0" w:line="240" w:lineRule="auto"/>
        <w:rPr>
          <w:rFonts w:eastAsia="Calibri"/>
        </w:rPr>
      </w:pPr>
      <w:r w:rsidRPr="004B7B59">
        <w:rPr>
          <w:rFonts w:eastAsia="Calibri"/>
          <w:noProof/>
        </w:rPr>
        <w:drawing>
          <wp:inline distT="0" distB="0" distL="0" distR="0" wp14:anchorId="02E88E4B" wp14:editId="2EA77B09">
            <wp:extent cx="5762625" cy="2438400"/>
            <wp:effectExtent l="0" t="0" r="0" b="0"/>
            <wp:docPr id="2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F73F1A" w14:textId="77777777" w:rsidR="00330DC5" w:rsidRPr="004B7B59" w:rsidRDefault="00330DC5" w:rsidP="00330DC5">
      <w:pPr>
        <w:jc w:val="right"/>
        <w:rPr>
          <w:rFonts w:eastAsia="Calibri"/>
          <w:i/>
          <w:sz w:val="20"/>
          <w:szCs w:val="20"/>
        </w:rPr>
      </w:pPr>
      <w:r w:rsidRPr="004B7B59">
        <w:rPr>
          <w:rFonts w:eastAsia="Calibri"/>
          <w:i/>
          <w:sz w:val="20"/>
          <w:szCs w:val="20"/>
        </w:rPr>
        <w:lastRenderedPageBreak/>
        <w:t>Zdroj: ČSÚ, vlastní zpracování</w:t>
      </w:r>
    </w:p>
    <w:p w14:paraId="433CBF95" w14:textId="77777777" w:rsidR="00330DC5" w:rsidRPr="004B7B59" w:rsidRDefault="00330DC5" w:rsidP="00330DC5">
      <w:pPr>
        <w:rPr>
          <w:rFonts w:eastAsia="Calibri"/>
        </w:rPr>
      </w:pPr>
      <w:r w:rsidRPr="004B7B59">
        <w:rPr>
          <w:rFonts w:eastAsia="Calibri"/>
        </w:rPr>
        <w:t xml:space="preserve">K 31. 12. 2016 žilo v Praze 5 celkem 42 973 žen a 41 192 mužů. Z hlediska pohlaví se dlouhodobě podíl žen pohybuje těsně nad </w:t>
      </w:r>
      <w:proofErr w:type="gramStart"/>
      <w:r w:rsidRPr="004B7B59">
        <w:rPr>
          <w:rFonts w:eastAsia="Calibri"/>
        </w:rPr>
        <w:t>51%</w:t>
      </w:r>
      <w:proofErr w:type="gramEnd"/>
      <w:r w:rsidRPr="004B7B59">
        <w:rPr>
          <w:rFonts w:eastAsia="Calibri"/>
        </w:rPr>
        <w:t xml:space="preserve"> a podíl mužů v populaci Prahy 5 těsně pod 49 %. </w:t>
      </w:r>
    </w:p>
    <w:p w14:paraId="0C8E89A1" w14:textId="77777777" w:rsidR="00330DC5" w:rsidRPr="004B7B59" w:rsidRDefault="00330DC5" w:rsidP="00330DC5">
      <w:pPr>
        <w:rPr>
          <w:rFonts w:eastAsia="Calibri"/>
        </w:rPr>
      </w:pPr>
      <w:r w:rsidRPr="004B7B59">
        <w:rPr>
          <w:rFonts w:eastAsia="Calibri"/>
        </w:rPr>
        <w:t>Hustotou obyvatel Praha 5 s hodnotou 3 061 obyv./km2 (16. mezi městskými částmi) převyšuje celopražský průměr, který k 31. 12. 2016 činil 2 581 obyv./km2.</w:t>
      </w:r>
    </w:p>
    <w:p w14:paraId="53429870" w14:textId="77777777" w:rsidR="00330DC5" w:rsidRPr="004B7B59" w:rsidRDefault="00330DC5" w:rsidP="00330DC5">
      <w:pPr>
        <w:rPr>
          <w:rFonts w:eastAsia="Calibri"/>
        </w:rPr>
      </w:pPr>
      <w:r w:rsidRPr="004B7B59">
        <w:rPr>
          <w:rFonts w:eastAsia="Calibri"/>
        </w:rPr>
        <w:t xml:space="preserve">K 31. 12. 2016 činilo zastoupení pohlaví za celé hl. m. Praha </w:t>
      </w:r>
      <w:proofErr w:type="gramStart"/>
      <w:r w:rsidRPr="004B7B59">
        <w:rPr>
          <w:rFonts w:eastAsia="Calibri"/>
        </w:rPr>
        <w:t>51,46%</w:t>
      </w:r>
      <w:proofErr w:type="gramEnd"/>
      <w:r w:rsidRPr="004B7B59">
        <w:rPr>
          <w:rFonts w:eastAsia="Calibri"/>
        </w:rPr>
        <w:t xml:space="preserve"> žen a 48,54% mužů.</w:t>
      </w:r>
    </w:p>
    <w:p w14:paraId="3CDEEE4F" w14:textId="77777777" w:rsidR="00330DC5" w:rsidRPr="00553ACE" w:rsidRDefault="00330DC5" w:rsidP="00330DC5">
      <w:pPr>
        <w:rPr>
          <w:rFonts w:eastAsia="Calibri"/>
        </w:rPr>
      </w:pPr>
      <w:r w:rsidRPr="004B7B59">
        <w:rPr>
          <w:rFonts w:eastAsia="Calibri"/>
        </w:rPr>
        <w:t xml:space="preserve">Průměrný věk obyvatel Prahy dosahuje 42,0 roku (k 31. 12. 2016) a v porovnání s jinými městy ČR (např. Brnem, Ostravou či Plzní) se zvyšuje velmi pozvolna. Průměrný věk žen činí 43,4 a mužů 40,5. </w:t>
      </w:r>
      <w:r w:rsidRPr="00553ACE">
        <w:rPr>
          <w:rFonts w:eastAsia="Calibri"/>
        </w:rPr>
        <w:t>V MČ Praha 5 žije spíše mladší obyvatelstvo (průměrný věk 41,0 let, přičemž 42,2 let u žen a 39,8 let u mužů).</w:t>
      </w:r>
    </w:p>
    <w:p w14:paraId="4F691C92" w14:textId="77777777" w:rsidR="00330DC5" w:rsidRPr="00553ACE" w:rsidRDefault="00330DC5" w:rsidP="00330DC5">
      <w:r w:rsidRPr="00553ACE">
        <w:t xml:space="preserve">Podle výsledků oficiální bilance obyvatelstva ČSÚ žilo na tomto území k 31. prosinci 2018 celkem 86 432 obyvatel, z toho 42 564 (49,2 %) mužů a 43 868 (50,8 %) žen. V úhrnu je to o 5 126 osob více, než kolik obyvatel žilo v MČ Praha 5 k 1. 1. 2011, tj. na počátku současné bilanční řady, pro kterou je výchozí počet obyvatel odvozen z výsledků posledního sčítání lidu, domů a bytů v roce 2011. Z nich vychází i nejnovější predikce (B. </w:t>
      </w:r>
      <w:proofErr w:type="spellStart"/>
      <w:r w:rsidRPr="00553ACE">
        <w:t>Burcin</w:t>
      </w:r>
      <w:proofErr w:type="spellEnd"/>
      <w:r w:rsidRPr="00553ACE">
        <w:t xml:space="preserve"> – T. Kučera – J. </w:t>
      </w:r>
      <w:proofErr w:type="spellStart"/>
      <w:r w:rsidRPr="00553ACE">
        <w:t>Kuranda</w:t>
      </w:r>
      <w:proofErr w:type="spellEnd"/>
      <w:r w:rsidRPr="00553ACE">
        <w:t xml:space="preserve">: </w:t>
      </w:r>
      <w:r w:rsidRPr="00553ACE">
        <w:rPr>
          <w:iCs/>
        </w:rPr>
        <w:t>Prognóza vývoje obyvatelstva městské části Praha 5 na období do roku 2050</w:t>
      </w:r>
      <w:r w:rsidRPr="00553ACE">
        <w:t xml:space="preserve">, Univerzita Karlova, Přírodovědecká fakulta, Katedra demografie a </w:t>
      </w:r>
      <w:proofErr w:type="spellStart"/>
      <w:r w:rsidRPr="00553ACE">
        <w:t>geodemografie</w:t>
      </w:r>
      <w:proofErr w:type="spellEnd"/>
      <w:r w:rsidRPr="00553ACE">
        <w:t>, Praha, říjen 2019).</w:t>
      </w:r>
    </w:p>
    <w:p w14:paraId="0E79FF02" w14:textId="77777777" w:rsidR="00923982" w:rsidRPr="00553ACE" w:rsidRDefault="00330DC5" w:rsidP="00330DC5">
      <w:pPr>
        <w:rPr>
          <w:noProof/>
        </w:rPr>
      </w:pPr>
      <w:r w:rsidRPr="00553ACE">
        <w:rPr>
          <w:b/>
          <w:iCs/>
        </w:rPr>
        <w:t xml:space="preserve">Prognóza vývoje obyvatelstva městské části Praha 5 na období do roku 2050 </w:t>
      </w:r>
      <w:r w:rsidRPr="00553ACE">
        <w:rPr>
          <w:iCs/>
        </w:rPr>
        <w:t>uvádí, že i</w:t>
      </w:r>
      <w:r w:rsidRPr="00553ACE">
        <w:t xml:space="preserve">ntenzivnější bytová výstavba v letech 2007-2009 a následně v roce 2015 a 2017 významněji ovlivnila početní stav a demografickou strukturu obyvatel MČ Praha 5. Očekávaná výstavba však bude sledované parametry obyvatelstva ovlivňovat ještě významněji a změní počet i demografickou strukturu obyvatelstva ještě výrazněji. Populační růst a změny věkové struktury obyvatelstva vyvolají značné tlaky na rozšíření technické i sociální infrastruktury. Při práci s výsledky jakékoliv prognózy je však potřeba mít neustále na paměti, že prognostické závěry jsou specifickým druhem kvalifikovaných odhadů. S vědomím této skutečnosti musí být také interpretovány. </w:t>
      </w:r>
      <w:r w:rsidR="00C27698" w:rsidRPr="00553ACE">
        <w:t>Nicméně Prognóza (</w:t>
      </w:r>
      <w:proofErr w:type="spellStart"/>
      <w:r w:rsidR="00C27698" w:rsidRPr="00553ACE">
        <w:t>Burcin</w:t>
      </w:r>
      <w:proofErr w:type="spellEnd"/>
      <w:r w:rsidR="00C27698" w:rsidRPr="00553ACE">
        <w:t xml:space="preserve">, Prognóza 2019) dochází na základě komparace očekávaných věkových struktur se strukturou výchozí k závěru, že v celém období mezi lety 2019 a 2050 již nelze prakticky očekávat pokles počtu dětí ve věku 3–5 let pod výchozí hodnotu. Jejich počet by měl dynamicky růst až do poloviny 20. let, a </w:t>
      </w:r>
      <w:proofErr w:type="gramStart"/>
      <w:r w:rsidR="00C27698" w:rsidRPr="00553ACE">
        <w:t>po té</w:t>
      </w:r>
      <w:proofErr w:type="gramEnd"/>
      <w:r w:rsidR="00C27698" w:rsidRPr="00553ACE">
        <w:t xml:space="preserve"> deset let mírně klesat a následně, až do roku 2050 pozvolna růst. V závěru období prognózy by dětí ve věku docházky do mateřské školy mělo být asi o 35 % více než v závěru roku 2018. V absolutním vyjádření tomuto číslu odpovídá vzestup zhruba z 3,0 tis. na 4,0 tis. dětí dané věkové kategorie (graf 2a a </w:t>
      </w:r>
      <w:proofErr w:type="gramStart"/>
      <w:r w:rsidR="00C27698" w:rsidRPr="00553ACE">
        <w:t>2b</w:t>
      </w:r>
      <w:proofErr w:type="gramEnd"/>
      <w:r w:rsidR="00C27698" w:rsidRPr="00553ACE">
        <w:t>).</w:t>
      </w:r>
    </w:p>
    <w:p w14:paraId="7938ADC4" w14:textId="77777777" w:rsidR="00923982" w:rsidRDefault="00C27698" w:rsidP="00330DC5">
      <w:r w:rsidRPr="00584D45">
        <w:rPr>
          <w:noProof/>
          <w:highlight w:val="yellow"/>
        </w:rPr>
        <w:lastRenderedPageBreak/>
        <w:drawing>
          <wp:anchor distT="0" distB="0" distL="0" distR="0" simplePos="0" relativeHeight="251631104" behindDoc="0" locked="0" layoutInCell="1" allowOverlap="1" wp14:anchorId="6A27CD0E" wp14:editId="13F27931">
            <wp:simplePos x="0" y="0"/>
            <wp:positionH relativeFrom="page">
              <wp:posOffset>3857625</wp:posOffset>
            </wp:positionH>
            <wp:positionV relativeFrom="paragraph">
              <wp:posOffset>57785</wp:posOffset>
            </wp:positionV>
            <wp:extent cx="2956560" cy="2804160"/>
            <wp:effectExtent l="0" t="0" r="0" b="0"/>
            <wp:wrapTopAndBottom/>
            <wp:docPr id="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9" cstate="print"/>
                    <a:stretch>
                      <a:fillRect/>
                    </a:stretch>
                  </pic:blipFill>
                  <pic:spPr>
                    <a:xfrm>
                      <a:off x="0" y="0"/>
                      <a:ext cx="2956560" cy="2804160"/>
                    </a:xfrm>
                    <a:prstGeom prst="rect">
                      <a:avLst/>
                    </a:prstGeom>
                  </pic:spPr>
                </pic:pic>
              </a:graphicData>
            </a:graphic>
          </wp:anchor>
        </w:drawing>
      </w:r>
      <w:r w:rsidRPr="00584D45">
        <w:rPr>
          <w:noProof/>
          <w:highlight w:val="yellow"/>
        </w:rPr>
        <w:drawing>
          <wp:anchor distT="0" distB="0" distL="0" distR="0" simplePos="0" relativeHeight="251648512" behindDoc="0" locked="0" layoutInCell="1" allowOverlap="1" wp14:anchorId="581FFDE1" wp14:editId="5E5B799A">
            <wp:simplePos x="0" y="0"/>
            <wp:positionH relativeFrom="page">
              <wp:posOffset>835025</wp:posOffset>
            </wp:positionH>
            <wp:positionV relativeFrom="paragraph">
              <wp:posOffset>59690</wp:posOffset>
            </wp:positionV>
            <wp:extent cx="2928620" cy="2794635"/>
            <wp:effectExtent l="0" t="0" r="5080" b="5715"/>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0" cstate="print"/>
                    <a:stretch>
                      <a:fillRect/>
                    </a:stretch>
                  </pic:blipFill>
                  <pic:spPr>
                    <a:xfrm>
                      <a:off x="0" y="0"/>
                      <a:ext cx="2928620" cy="2794635"/>
                    </a:xfrm>
                    <a:prstGeom prst="rect">
                      <a:avLst/>
                    </a:prstGeom>
                  </pic:spPr>
                </pic:pic>
              </a:graphicData>
            </a:graphic>
          </wp:anchor>
        </w:drawing>
      </w:r>
    </w:p>
    <w:p w14:paraId="0E6F2155" w14:textId="77777777" w:rsidR="00923982" w:rsidRDefault="00923982" w:rsidP="00330DC5">
      <w:pPr>
        <w:sectPr w:rsidR="00923982" w:rsidSect="00C043C1">
          <w:footerReference w:type="default" r:id="rId21"/>
          <w:type w:val="continuous"/>
          <w:pgSz w:w="11906" w:h="16838"/>
          <w:pgMar w:top="966" w:right="1274" w:bottom="993" w:left="1418" w:header="709" w:footer="194" w:gutter="0"/>
          <w:pgNumType w:start="0"/>
          <w:cols w:space="708"/>
          <w:titlePg/>
          <w:docGrid w:linePitch="360"/>
        </w:sectPr>
      </w:pPr>
    </w:p>
    <w:p w14:paraId="585E675C" w14:textId="77777777" w:rsidR="00330DC5" w:rsidRDefault="002E303F" w:rsidP="00330DC5">
      <w:pPr>
        <w:spacing w:before="101" w:line="237" w:lineRule="auto"/>
        <w:ind w:right="542"/>
        <w:rPr>
          <w:b/>
          <w:i/>
          <w:color w:val="006FC0"/>
          <w:sz w:val="18"/>
        </w:rPr>
      </w:pPr>
      <w:r>
        <w:rPr>
          <w:b/>
          <w:i/>
          <w:color w:val="006FC0"/>
          <w:sz w:val="18"/>
        </w:rPr>
        <w:t>Graf</w:t>
      </w:r>
      <w:r w:rsidR="00330DC5">
        <w:rPr>
          <w:b/>
          <w:i/>
          <w:color w:val="006FC0"/>
          <w:sz w:val="18"/>
        </w:rPr>
        <w:t xml:space="preserve"> </w:t>
      </w:r>
      <w:r>
        <w:rPr>
          <w:b/>
          <w:i/>
          <w:color w:val="006FC0"/>
          <w:sz w:val="18"/>
        </w:rPr>
        <w:t>2</w:t>
      </w:r>
      <w:r w:rsidR="00330DC5">
        <w:rPr>
          <w:b/>
          <w:i/>
          <w:color w:val="006FC0"/>
          <w:sz w:val="18"/>
        </w:rPr>
        <w:t>a: Očekávaný vývoj počtu dětí a mládeže podle vybraných věkových skupin, 2018–2050, MČ Praha 5, střední varianta prognózy, absolutně (</w:t>
      </w:r>
      <w:proofErr w:type="spellStart"/>
      <w:r w:rsidR="00330DC5">
        <w:rPr>
          <w:b/>
          <w:i/>
          <w:color w:val="006FC0"/>
          <w:sz w:val="18"/>
        </w:rPr>
        <w:t>Burcin</w:t>
      </w:r>
      <w:proofErr w:type="spellEnd"/>
      <w:r w:rsidR="00330DC5">
        <w:rPr>
          <w:b/>
          <w:i/>
          <w:color w:val="006FC0"/>
          <w:sz w:val="18"/>
        </w:rPr>
        <w:t>, Prognóza str.16)</w:t>
      </w:r>
    </w:p>
    <w:p w14:paraId="38B01814" w14:textId="77777777" w:rsidR="00330DC5" w:rsidRPr="00584D45" w:rsidRDefault="002E303F" w:rsidP="00330DC5">
      <w:pPr>
        <w:spacing w:before="101" w:line="237" w:lineRule="auto"/>
        <w:ind w:right="542"/>
        <w:rPr>
          <w:b/>
          <w:i/>
          <w:color w:val="006FC0"/>
          <w:sz w:val="18"/>
        </w:rPr>
      </w:pPr>
      <w:r>
        <w:rPr>
          <w:b/>
          <w:i/>
          <w:color w:val="006FC0"/>
          <w:sz w:val="18"/>
        </w:rPr>
        <w:t>Graf</w:t>
      </w:r>
      <w:r w:rsidR="00330DC5">
        <w:rPr>
          <w:b/>
          <w:i/>
          <w:color w:val="006FC0"/>
          <w:sz w:val="18"/>
        </w:rPr>
        <w:t xml:space="preserve"> </w:t>
      </w:r>
      <w:r>
        <w:rPr>
          <w:b/>
          <w:i/>
          <w:color w:val="006FC0"/>
          <w:sz w:val="18"/>
        </w:rPr>
        <w:t>2</w:t>
      </w:r>
      <w:r w:rsidR="00330DC5">
        <w:rPr>
          <w:b/>
          <w:i/>
          <w:color w:val="006FC0"/>
          <w:sz w:val="18"/>
        </w:rPr>
        <w:t xml:space="preserve">b: Očekávaný vývoj počtu dětí a mládeže podle vybraných věkových skupin, 2018–2050, </w:t>
      </w:r>
      <w:proofErr w:type="gramStart"/>
      <w:r w:rsidR="00330DC5">
        <w:rPr>
          <w:b/>
          <w:i/>
          <w:color w:val="006FC0"/>
          <w:sz w:val="18"/>
        </w:rPr>
        <w:t xml:space="preserve">MČ </w:t>
      </w:r>
      <w:r w:rsidR="002E49CC">
        <w:rPr>
          <w:b/>
          <w:i/>
          <w:color w:val="006FC0"/>
          <w:sz w:val="18"/>
        </w:rPr>
        <w:t xml:space="preserve"> </w:t>
      </w:r>
      <w:r w:rsidR="00330DC5">
        <w:rPr>
          <w:b/>
          <w:i/>
          <w:color w:val="006FC0"/>
          <w:sz w:val="18"/>
        </w:rPr>
        <w:t>Praha</w:t>
      </w:r>
      <w:proofErr w:type="gramEnd"/>
      <w:r w:rsidR="00330DC5">
        <w:rPr>
          <w:b/>
          <w:i/>
          <w:color w:val="006FC0"/>
          <w:sz w:val="18"/>
        </w:rPr>
        <w:t xml:space="preserve"> 5 střední varianta prognózy, relativně (</w:t>
      </w:r>
      <w:proofErr w:type="spellStart"/>
      <w:r w:rsidR="00330DC5">
        <w:rPr>
          <w:b/>
          <w:i/>
          <w:color w:val="006FC0"/>
          <w:sz w:val="18"/>
        </w:rPr>
        <w:t>Burcin</w:t>
      </w:r>
      <w:proofErr w:type="spellEnd"/>
      <w:r w:rsidR="00330DC5">
        <w:rPr>
          <w:b/>
          <w:i/>
          <w:color w:val="006FC0"/>
          <w:sz w:val="18"/>
        </w:rPr>
        <w:t>, Prognóza str. 16)</w:t>
      </w:r>
    </w:p>
    <w:p w14:paraId="56988112" w14:textId="77777777" w:rsidR="00330DC5" w:rsidRDefault="00330DC5" w:rsidP="00330DC5">
      <w:pPr>
        <w:sectPr w:rsidR="00330DC5" w:rsidSect="00474066">
          <w:type w:val="continuous"/>
          <w:pgSz w:w="11906" w:h="16838"/>
          <w:pgMar w:top="1276" w:right="1418" w:bottom="1418" w:left="1418" w:header="709" w:footer="374" w:gutter="0"/>
          <w:cols w:num="2" w:space="708"/>
          <w:titlePg/>
          <w:docGrid w:linePitch="360"/>
        </w:sectPr>
      </w:pPr>
    </w:p>
    <w:p w14:paraId="339C6628" w14:textId="77777777" w:rsidR="00330DC5" w:rsidRPr="00553ACE" w:rsidRDefault="00330DC5" w:rsidP="00330DC5">
      <w:r w:rsidRPr="00553ACE">
        <w:t xml:space="preserve">Počet dětí ve skupině 6–10 let, která v rozhodující míře určuje velikost kontingentu dětí na prvním stupni základních škol, projde analogickým vzestupem jako počet dětí v předcházející věkové skupině. Na přelomu 20. a 30. let by měl uvedený počet činit zhruba 6,0 tis. dětí v porovnání s výchozími 4,5 tisíci. Ke konci období prognózy by pak mohl reálně činit asi 6,2 tis. dětí. V relativním vyjádření by takový vzestup odpovídal asi 33 %, resp. 35 % výchozího stavu. Nižší současný počet dětí ve věku docházky na druhý stupeň základních škol (11-14 let) bude znamenat ještě výraznější nárůst jejich počtu, a to zhruba o 42 %, z 3,1 tis. na 4.5 tis. dětí do roku 2035 a následnou stagnaci na této úrovni až do roku 2050 (obr. 8a a </w:t>
      </w:r>
      <w:proofErr w:type="gramStart"/>
      <w:r w:rsidRPr="00553ACE">
        <w:t>8b</w:t>
      </w:r>
      <w:proofErr w:type="gramEnd"/>
      <w:r w:rsidRPr="00553ACE">
        <w:t>). Celkový počet dětí ve školním věku žijících v MČ Praha 5, který ke konci roku 2018 činil je něco přes 7.6 tis., by kolem roku 2030 měl přeskočit hranici 10 tis. a následně, v dalších dvou desetiletích již víceméně stagnovat, neboť v dalších dvou dekádách by měl růst v úhrnu již jen o 0,7 tis. dětí.</w:t>
      </w:r>
    </w:p>
    <w:p w14:paraId="1207E579" w14:textId="77777777" w:rsidR="00330DC5" w:rsidRPr="00553ACE" w:rsidRDefault="00330DC5" w:rsidP="00330DC5">
      <w:r w:rsidRPr="00553ACE">
        <w:t xml:space="preserve">Bez zajímavosti není ani závěr prognózy v oblasti predikce výrazného stárnutí populace MČ Praha 5. Změny na druhém konci věkové pyramidy, v seniorském věku (65 a více let) budou ještě výraznější a z hlediska svého dopadu na vývoj lokální společnosti patrně i významnější. V horizontu prognózy bychom měli být svědky nárůstu počtu seniorů, zhruba o 60 % výchozího počtu. Přitom bude ale platit, že čím starší senioři, tím větší bude dynamika růstu jejich počtu. Početní velikost skupiny osob ve věku 75 a více let poroste mezi lety 2018 a 2050 dvakrát rychleji než celé seniorské </w:t>
      </w:r>
      <w:r w:rsidRPr="00553ACE">
        <w:lastRenderedPageBreak/>
        <w:t>kategorie. V případě nejstarších občanů MČ Praha 5, ve věku 85 a více let, můžeme reálně očekávat dokonce trojnásobnou dynamiku růstu početního stavu.</w:t>
      </w:r>
    </w:p>
    <w:p w14:paraId="53FB1DBC" w14:textId="77777777" w:rsidR="00330DC5" w:rsidRPr="00553ACE" w:rsidRDefault="00330DC5" w:rsidP="00330DC5">
      <w:r w:rsidRPr="00553ACE">
        <w:t>Jestliže na konci roku 2018 žilo na území městské části necelých 5,5 tis. osob (6,3 %) obyvatel spadajících do věkové skupiny 75 a více let, přičemž 1,5 tis. (1,7 %) z nich tvořili osoby s dosaženým věkem 85 let a vyšším, potom o 32 let později, koncem roku 2050, by jich mělo s vysokou pravděpodobností být 12,0 tis. (</w:t>
      </w:r>
      <w:proofErr w:type="gramStart"/>
      <w:r w:rsidRPr="00553ACE">
        <w:t>10,3%</w:t>
      </w:r>
      <w:proofErr w:type="gramEnd"/>
      <w:r w:rsidRPr="00553ACE">
        <w:t>), resp. 4,3 tis. (3,7 %). Budoucí změny počtů těchto osob tak budou probíhat převážně v důsledku úmrtnosti, procesu, který lze prognózovat s poměrně vysokou spolehlivostí. Proto se odhady počtů seniorů v daných časových horizontech obecně vyznačují vysokou spolehlivostí.</w:t>
      </w:r>
    </w:p>
    <w:p w14:paraId="63B099C6" w14:textId="77777777" w:rsidR="00330DC5" w:rsidRPr="00427F0F" w:rsidRDefault="00330DC5" w:rsidP="00330DC5">
      <w:r w:rsidRPr="00427F0F">
        <w:t xml:space="preserve">Městská část Praha 5 sleduje, zpřesňuje a ověřuje demografickou predikci vývoje obyvatelstva, konzultuje s odborníky na demografii a připravuje potřebné infrastrukturní změny. Výsledky tohoto procesu </w:t>
      </w:r>
      <w:r w:rsidR="00EE6F05" w:rsidRPr="00427F0F">
        <w:t>odráží</w:t>
      </w:r>
      <w:r w:rsidRPr="00427F0F">
        <w:t xml:space="preserve"> Strategický dokument MČ Praha 5 s jasnou vizí rozvoje MČ k roku 2030. Na přenosu informací mezi aktéry vzdělávání a procesem strategického plánování rozvoje MČ se podílí také realizační tým projektu MAP II, který předává některé podněty a postřehy z území a zároveň reflektuje výsledné koncepční dokumenty MČ v oblasti vzdělávání.</w:t>
      </w:r>
    </w:p>
    <w:p w14:paraId="09083107" w14:textId="77777777" w:rsidR="00020677" w:rsidRPr="00427F0F" w:rsidRDefault="00EE6F05" w:rsidP="00330DC5">
      <w:r w:rsidRPr="00427F0F">
        <w:rPr>
          <w:b/>
          <w:bCs/>
        </w:rPr>
        <w:t>Při přípravě komplexní Strategie rozvoje MČ Praha 5 2030+ (21.</w:t>
      </w:r>
      <w:r w:rsidR="00427F0F">
        <w:rPr>
          <w:b/>
          <w:bCs/>
        </w:rPr>
        <w:t xml:space="preserve"> </w:t>
      </w:r>
      <w:r w:rsidRPr="00427F0F">
        <w:rPr>
          <w:b/>
          <w:bCs/>
        </w:rPr>
        <w:t>12.</w:t>
      </w:r>
      <w:r w:rsidR="00427F0F">
        <w:rPr>
          <w:b/>
          <w:bCs/>
        </w:rPr>
        <w:t xml:space="preserve"> </w:t>
      </w:r>
      <w:r w:rsidRPr="00427F0F">
        <w:rPr>
          <w:b/>
          <w:bCs/>
        </w:rPr>
        <w:t>2021) byla proto připravena upřesňující Demografická studie MČ Praha 5 do roku 2030 (MOORE 2020</w:t>
      </w:r>
      <w:r w:rsidR="0052570A" w:rsidRPr="00427F0F">
        <w:rPr>
          <w:b/>
          <w:bCs/>
        </w:rPr>
        <w:t xml:space="preserve">, k detailnímu náhledu na: </w:t>
      </w:r>
      <w:hyperlink r:id="rId22" w:history="1">
        <w:r w:rsidR="0052570A" w:rsidRPr="00427F0F">
          <w:rPr>
            <w:rStyle w:val="Hypertextovodkaz"/>
          </w:rPr>
          <w:t>Demografická-studie-městské-části-Praha-5-do-roku-2030_final.pdf (praha5.cz)</w:t>
        </w:r>
      </w:hyperlink>
      <w:r w:rsidRPr="00427F0F">
        <w:rPr>
          <w:b/>
          <w:bCs/>
        </w:rPr>
        <w:t xml:space="preserve">). </w:t>
      </w:r>
    </w:p>
    <w:p w14:paraId="1A4D82D5" w14:textId="77777777" w:rsidR="00020677" w:rsidRPr="00D60060" w:rsidRDefault="00020677" w:rsidP="00FF14E7">
      <w:r w:rsidRPr="00427F0F">
        <w:t xml:space="preserve">Demografická studie městské části Praha 5 do roku 2030 obsahuje predikce vývoje počtu obyvatel této městské části (dále také „MČ“) do roku 2030 v 6 variantách, z nichž první tři (nízká, střední a </w:t>
      </w:r>
      <w:r w:rsidRPr="00D60060">
        <w:t xml:space="preserve">vysoká ve verzi 1) vychází z výchozí velikosti populace MČ Praha 5 dle oficiálních statistik ČSÚ (tj. 88 225 obyvatel), které pokrývají osoby s trvalým bydlištěm, cizince s povolením k dlouhodobému pobytu i občany EU s přechodným pobytem.  Zbylé tři varianty (nízká, střední a vysoká ve verzi 2) vychází z větší populační základny o přibližně 2 760 osob, která představuje odhad počtu obyvatel MČ Praha 5 dle obvyklého pobytu. Nelze však vyloučit opačnou možnost, a to, že skutečný počet osob žijících na území MČ Praha 5 je nižší než evidovaných 88 225. Při posledním Sčítání lidu, domů a bytů (v roce 2011) došlo ke korekci počtu obyvatel o více než 3 000 směrem dolů a je možné, že se v roce 2021 bude situace opakovat.  Jedním z faktorů může být výrazně nadhodnocený počet cizinců (těch bylo podle statistik Ministerstva vnitra ČR i Českého statistického úřadu na území MČ Praha 5 evidováno k 1. 1. 2020 zhruba 17 000), jelikož tito cizinci si při návratu do své rodné země obvykle ponechají povolení k pobytu platné. Nicméně nebylo možné tuto tezi z dostupných dat ověřit a kvantifikovat. Bude tedy potřeba počkat na výsledky Sčítání lidu, domů a bytů 2021 a v </w:t>
      </w:r>
      <w:r w:rsidRPr="00D60060">
        <w:lastRenderedPageBreak/>
        <w:t>případě zaznamenání výraznějšího rozdílu ve výchozí velikosti populace bude vhodné</w:t>
      </w:r>
      <w:r w:rsidR="00FF14E7" w:rsidRPr="00D60060">
        <w:t xml:space="preserve"> </w:t>
      </w:r>
      <w:r w:rsidRPr="00D60060">
        <w:t>tuto Demografickou studii aktualizovat.</w:t>
      </w:r>
    </w:p>
    <w:p w14:paraId="2AA0DC14" w14:textId="77777777" w:rsidR="00020677" w:rsidRPr="00D60060" w:rsidRDefault="00020677" w:rsidP="00FF14E7">
      <w:r w:rsidRPr="00D60060">
        <w:t>Nejpravděpodobnější scénáře budoucího populačního vývoje MČ Praha 5 (tj. střední varianty) v obou verzích predikce předpokládají růst celkového počtu obyvatel do roku 2030 o zhruba čtvrtinu (o 22 111, potažmo o 22 155 osob).  Z pohledu bližšího územního členění MČ Praha 5 by nejvíce měla vzrůst velikost populace v katastrálním území Radlice (o 57 %), v lokalitě Sídliště Barrandov (o 44 %) a v katastrálním území Košíře (o 27 %).</w:t>
      </w:r>
    </w:p>
    <w:p w14:paraId="7827B5AB" w14:textId="77777777" w:rsidR="00020677" w:rsidRPr="00D60060" w:rsidRDefault="00020677" w:rsidP="00FF14E7">
      <w:r w:rsidRPr="00D60060">
        <w:t>V kontextu sledovaných věkových skupin by do roku 2030 mělo dojít ke zvýšení počtu seniorů ve věkových skupinách 75 a více let i 85 a více let o více než 50 procent. Tyto změny budou nejvíce patrné v katastrálních územích Jinonice, Hlubočepy (v obou sledovaných lokalitách) a Malá Strana a z pohledu věkové skupiny 75 a více let také v katastrálním území Motol.</w:t>
      </w:r>
    </w:p>
    <w:p w14:paraId="26714920" w14:textId="77777777" w:rsidR="00020677" w:rsidRPr="00D60060" w:rsidRDefault="00020677" w:rsidP="00FF14E7">
      <w:r w:rsidRPr="00D60060">
        <w:t>U dětské populace pak lze očekávat její nadprůměrný růst (oproti celkovému růstu počtu obyvatel) zejména v katastrálních územích Radlice a Smíchov, a dále pak i v lokalitě Sídliště Barrandov a v katastrálním území Košíře. Oproti tomu v katastrálním území Motol a v lokalitě Hlubočepy se Starým Barrandovem počet dětí poklesne, a v katastrálním území Jinonice bude stagnovat.</w:t>
      </w:r>
    </w:p>
    <w:p w14:paraId="630F0898" w14:textId="77777777" w:rsidR="00020677" w:rsidRPr="00D60060" w:rsidRDefault="007E51BD" w:rsidP="00FF14E7">
      <w:hyperlink w:anchor="_bookmark1" w:history="1">
        <w:r w:rsidR="00020677" w:rsidRPr="00D60060">
          <w:t xml:space="preserve">Tabulka </w:t>
        </w:r>
        <w:r w:rsidR="000C41C9" w:rsidRPr="00D60060">
          <w:t>2</w:t>
        </w:r>
      </w:hyperlink>
      <w:r w:rsidR="00020677" w:rsidRPr="00D60060">
        <w:t xml:space="preserve"> zachycuje hlavní výstupy predikce za všechny sledované katastrální území a lokality. Barevně jsou zvýrazněny významné odchylky změny velikosti dané věkové skupiny od průměru za celou populaci daného území.</w:t>
      </w:r>
    </w:p>
    <w:p w14:paraId="52C9A35B" w14:textId="77777777" w:rsidR="00020677" w:rsidRPr="00D60060" w:rsidRDefault="00020677" w:rsidP="00FF14E7">
      <w:pPr>
        <w:pStyle w:val="tabulka"/>
      </w:pPr>
      <w:r w:rsidRPr="00D60060">
        <w:t>Tabulka 1 Předpokládané změny ve vybraných věkových skupinách populace MČ Praha 5 dle dílčích území</w:t>
      </w:r>
    </w:p>
    <w:tbl>
      <w:tblPr>
        <w:tblStyle w:val="TableNormal"/>
        <w:tblW w:w="90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730"/>
        <w:gridCol w:w="733"/>
        <w:gridCol w:w="732"/>
        <w:gridCol w:w="732"/>
        <w:gridCol w:w="732"/>
        <w:gridCol w:w="734"/>
        <w:gridCol w:w="729"/>
        <w:gridCol w:w="734"/>
        <w:gridCol w:w="732"/>
        <w:gridCol w:w="734"/>
        <w:gridCol w:w="6"/>
      </w:tblGrid>
      <w:tr w:rsidR="0050740E" w14:paraId="74E98775" w14:textId="77777777" w:rsidTr="00D54157">
        <w:trPr>
          <w:gridAfter w:val="1"/>
          <w:wAfter w:w="6" w:type="dxa"/>
          <w:trHeight w:val="325"/>
        </w:trPr>
        <w:tc>
          <w:tcPr>
            <w:tcW w:w="1680" w:type="dxa"/>
            <w:vMerge w:val="restart"/>
            <w:shd w:val="clear" w:color="auto" w:fill="00ACEE"/>
          </w:tcPr>
          <w:p w14:paraId="1C8CC8BB" w14:textId="77777777" w:rsidR="0050740E" w:rsidRDefault="0050740E" w:rsidP="0088107A">
            <w:pPr>
              <w:pStyle w:val="TableParagraph"/>
              <w:spacing w:before="8"/>
              <w:rPr>
                <w:rFonts w:ascii="Arial"/>
                <w:b/>
                <w:sz w:val="28"/>
              </w:rPr>
            </w:pPr>
          </w:p>
          <w:p w14:paraId="5FFD6C46" w14:textId="77777777" w:rsidR="0050740E" w:rsidRDefault="0050740E" w:rsidP="0088107A">
            <w:pPr>
              <w:pStyle w:val="TableParagraph"/>
              <w:ind w:left="107"/>
              <w:rPr>
                <w:rFonts w:ascii="Arial" w:hAnsi="Arial"/>
                <w:b/>
                <w:sz w:val="18"/>
              </w:rPr>
            </w:pPr>
            <w:proofErr w:type="spellStart"/>
            <w:r>
              <w:rPr>
                <w:rFonts w:ascii="Arial" w:hAnsi="Arial"/>
                <w:b/>
                <w:color w:val="FFFFFF"/>
                <w:sz w:val="18"/>
              </w:rPr>
              <w:t>Sledované</w:t>
            </w:r>
            <w:proofErr w:type="spellEnd"/>
            <w:r>
              <w:rPr>
                <w:rFonts w:ascii="Arial" w:hAnsi="Arial"/>
                <w:b/>
                <w:color w:val="FFFFFF"/>
                <w:spacing w:val="-2"/>
                <w:sz w:val="18"/>
              </w:rPr>
              <w:t xml:space="preserve"> </w:t>
            </w:r>
            <w:proofErr w:type="spellStart"/>
            <w:r>
              <w:rPr>
                <w:rFonts w:ascii="Arial" w:hAnsi="Arial"/>
                <w:b/>
                <w:color w:val="FFFFFF"/>
                <w:sz w:val="18"/>
              </w:rPr>
              <w:t>území</w:t>
            </w:r>
            <w:proofErr w:type="spellEnd"/>
          </w:p>
        </w:tc>
        <w:tc>
          <w:tcPr>
            <w:tcW w:w="7322" w:type="dxa"/>
            <w:gridSpan w:val="10"/>
            <w:shd w:val="clear" w:color="auto" w:fill="00ACEE"/>
          </w:tcPr>
          <w:p w14:paraId="182F9811" w14:textId="77777777" w:rsidR="0050740E" w:rsidRDefault="0050740E" w:rsidP="0088107A">
            <w:pPr>
              <w:pStyle w:val="TableParagraph"/>
              <w:spacing w:before="59"/>
              <w:ind w:left="1706"/>
              <w:rPr>
                <w:rFonts w:ascii="Arial" w:hAnsi="Arial"/>
                <w:b/>
                <w:sz w:val="18"/>
              </w:rPr>
            </w:pPr>
            <w:proofErr w:type="spellStart"/>
            <w:r>
              <w:rPr>
                <w:rFonts w:ascii="Arial" w:hAnsi="Arial"/>
                <w:b/>
                <w:color w:val="FFFFFF"/>
                <w:sz w:val="18"/>
              </w:rPr>
              <w:t>Změna</w:t>
            </w:r>
            <w:proofErr w:type="spellEnd"/>
            <w:r>
              <w:rPr>
                <w:rFonts w:ascii="Arial" w:hAnsi="Arial"/>
                <w:b/>
                <w:color w:val="FFFFFF"/>
                <w:spacing w:val="-4"/>
                <w:sz w:val="18"/>
              </w:rPr>
              <w:t xml:space="preserve"> </w:t>
            </w:r>
            <w:proofErr w:type="spellStart"/>
            <w:r>
              <w:rPr>
                <w:rFonts w:ascii="Arial" w:hAnsi="Arial"/>
                <w:b/>
                <w:color w:val="FFFFFF"/>
                <w:sz w:val="18"/>
              </w:rPr>
              <w:t>velikosti</w:t>
            </w:r>
            <w:proofErr w:type="spellEnd"/>
            <w:r>
              <w:rPr>
                <w:rFonts w:ascii="Arial" w:hAnsi="Arial"/>
                <w:b/>
                <w:color w:val="FFFFFF"/>
                <w:spacing w:val="-3"/>
                <w:sz w:val="18"/>
              </w:rPr>
              <w:t xml:space="preserve"> </w:t>
            </w:r>
            <w:proofErr w:type="spellStart"/>
            <w:r>
              <w:rPr>
                <w:rFonts w:ascii="Arial" w:hAnsi="Arial"/>
                <w:b/>
                <w:color w:val="FFFFFF"/>
                <w:sz w:val="18"/>
              </w:rPr>
              <w:t>věkové</w:t>
            </w:r>
            <w:proofErr w:type="spellEnd"/>
            <w:r>
              <w:rPr>
                <w:rFonts w:ascii="Arial" w:hAnsi="Arial"/>
                <w:b/>
                <w:color w:val="FFFFFF"/>
                <w:spacing w:val="-2"/>
                <w:sz w:val="18"/>
              </w:rPr>
              <w:t xml:space="preserve"> </w:t>
            </w:r>
            <w:proofErr w:type="spellStart"/>
            <w:r>
              <w:rPr>
                <w:rFonts w:ascii="Arial" w:hAnsi="Arial"/>
                <w:b/>
                <w:color w:val="FFFFFF"/>
                <w:sz w:val="18"/>
              </w:rPr>
              <w:t>skupiny</w:t>
            </w:r>
            <w:proofErr w:type="spellEnd"/>
            <w:r>
              <w:rPr>
                <w:rFonts w:ascii="Arial" w:hAnsi="Arial"/>
                <w:b/>
                <w:color w:val="FFFFFF"/>
                <w:spacing w:val="-2"/>
                <w:sz w:val="18"/>
              </w:rPr>
              <w:t xml:space="preserve"> </w:t>
            </w:r>
            <w:r>
              <w:rPr>
                <w:rFonts w:ascii="Arial" w:hAnsi="Arial"/>
                <w:b/>
                <w:color w:val="FFFFFF"/>
                <w:sz w:val="18"/>
              </w:rPr>
              <w:t>do</w:t>
            </w:r>
            <w:r>
              <w:rPr>
                <w:rFonts w:ascii="Arial" w:hAnsi="Arial"/>
                <w:b/>
                <w:color w:val="FFFFFF"/>
                <w:spacing w:val="-3"/>
                <w:sz w:val="18"/>
              </w:rPr>
              <w:t xml:space="preserve"> </w:t>
            </w:r>
            <w:proofErr w:type="spellStart"/>
            <w:r>
              <w:rPr>
                <w:rFonts w:ascii="Arial" w:hAnsi="Arial"/>
                <w:b/>
                <w:color w:val="FFFFFF"/>
                <w:sz w:val="18"/>
              </w:rPr>
              <w:t>roku</w:t>
            </w:r>
            <w:proofErr w:type="spellEnd"/>
            <w:r>
              <w:rPr>
                <w:rFonts w:ascii="Arial" w:hAnsi="Arial"/>
                <w:b/>
                <w:color w:val="FFFFFF"/>
                <w:spacing w:val="-2"/>
                <w:sz w:val="18"/>
              </w:rPr>
              <w:t xml:space="preserve"> </w:t>
            </w:r>
            <w:r>
              <w:rPr>
                <w:rFonts w:ascii="Arial" w:hAnsi="Arial"/>
                <w:b/>
                <w:color w:val="FFFFFF"/>
                <w:sz w:val="18"/>
              </w:rPr>
              <w:t>2030</w:t>
            </w:r>
          </w:p>
        </w:tc>
      </w:tr>
      <w:tr w:rsidR="0050740E" w14:paraId="5D5D83DF" w14:textId="77777777" w:rsidTr="00D54157">
        <w:trPr>
          <w:gridAfter w:val="1"/>
          <w:wAfter w:w="6" w:type="dxa"/>
          <w:trHeight w:val="534"/>
        </w:trPr>
        <w:tc>
          <w:tcPr>
            <w:tcW w:w="1680" w:type="dxa"/>
            <w:vMerge/>
            <w:tcBorders>
              <w:top w:val="nil"/>
            </w:tcBorders>
            <w:shd w:val="clear" w:color="auto" w:fill="00ACEE"/>
          </w:tcPr>
          <w:p w14:paraId="3DFE980D" w14:textId="77777777" w:rsidR="0050740E" w:rsidRDefault="0050740E" w:rsidP="0088107A">
            <w:pPr>
              <w:rPr>
                <w:sz w:val="2"/>
                <w:szCs w:val="2"/>
              </w:rPr>
            </w:pPr>
          </w:p>
        </w:tc>
        <w:tc>
          <w:tcPr>
            <w:tcW w:w="730" w:type="dxa"/>
            <w:shd w:val="clear" w:color="auto" w:fill="00ACEE"/>
          </w:tcPr>
          <w:p w14:paraId="6B1C10FF" w14:textId="77777777" w:rsidR="0050740E" w:rsidRDefault="0050740E" w:rsidP="0088107A">
            <w:pPr>
              <w:pStyle w:val="TableParagraph"/>
              <w:spacing w:before="59" w:line="207" w:lineRule="exact"/>
              <w:ind w:left="86" w:right="81"/>
              <w:jc w:val="center"/>
              <w:rPr>
                <w:rFonts w:ascii="Arial"/>
                <w:b/>
                <w:sz w:val="18"/>
              </w:rPr>
            </w:pPr>
            <w:r>
              <w:rPr>
                <w:rFonts w:ascii="Arial"/>
                <w:b/>
                <w:color w:val="FFFFFF"/>
                <w:sz w:val="18"/>
              </w:rPr>
              <w:t>0-2</w:t>
            </w:r>
          </w:p>
          <w:p w14:paraId="2EC50485" w14:textId="77777777" w:rsidR="0050740E" w:rsidRDefault="0050740E" w:rsidP="0088107A">
            <w:pPr>
              <w:pStyle w:val="TableParagraph"/>
              <w:spacing w:line="207" w:lineRule="exact"/>
              <w:ind w:left="86" w:right="82"/>
              <w:jc w:val="center"/>
              <w:rPr>
                <w:rFonts w:ascii="Arial"/>
                <w:b/>
                <w:sz w:val="18"/>
              </w:rPr>
            </w:pPr>
            <w:r>
              <w:rPr>
                <w:rFonts w:ascii="Arial"/>
                <w:b/>
                <w:color w:val="FFFFFF"/>
                <w:sz w:val="18"/>
              </w:rPr>
              <w:t>let</w:t>
            </w:r>
          </w:p>
        </w:tc>
        <w:tc>
          <w:tcPr>
            <w:tcW w:w="733" w:type="dxa"/>
            <w:shd w:val="clear" w:color="auto" w:fill="00ACEE"/>
          </w:tcPr>
          <w:p w14:paraId="574B1BC9" w14:textId="77777777" w:rsidR="0050740E" w:rsidRDefault="0050740E" w:rsidP="0088107A">
            <w:pPr>
              <w:pStyle w:val="TableParagraph"/>
              <w:spacing w:before="59" w:line="207" w:lineRule="exact"/>
              <w:ind w:left="89" w:right="81"/>
              <w:jc w:val="center"/>
              <w:rPr>
                <w:rFonts w:ascii="Arial"/>
                <w:b/>
                <w:sz w:val="18"/>
              </w:rPr>
            </w:pPr>
            <w:r>
              <w:rPr>
                <w:rFonts w:ascii="Arial"/>
                <w:b/>
                <w:color w:val="FFFFFF"/>
                <w:sz w:val="18"/>
              </w:rPr>
              <w:t>3-5</w:t>
            </w:r>
          </w:p>
          <w:p w14:paraId="7775D412" w14:textId="77777777" w:rsidR="0050740E" w:rsidRDefault="0050740E" w:rsidP="0088107A">
            <w:pPr>
              <w:pStyle w:val="TableParagraph"/>
              <w:spacing w:line="207" w:lineRule="exact"/>
              <w:ind w:left="87" w:right="81"/>
              <w:jc w:val="center"/>
              <w:rPr>
                <w:rFonts w:ascii="Arial"/>
                <w:b/>
                <w:sz w:val="18"/>
              </w:rPr>
            </w:pPr>
            <w:r>
              <w:rPr>
                <w:rFonts w:ascii="Arial"/>
                <w:b/>
                <w:color w:val="FFFFFF"/>
                <w:sz w:val="18"/>
              </w:rPr>
              <w:t>let</w:t>
            </w:r>
          </w:p>
        </w:tc>
        <w:tc>
          <w:tcPr>
            <w:tcW w:w="732" w:type="dxa"/>
            <w:shd w:val="clear" w:color="auto" w:fill="00ACEE"/>
          </w:tcPr>
          <w:p w14:paraId="7E559F83" w14:textId="77777777" w:rsidR="0050740E" w:rsidRDefault="0050740E" w:rsidP="0088107A">
            <w:pPr>
              <w:pStyle w:val="TableParagraph"/>
              <w:spacing w:before="59" w:line="207" w:lineRule="exact"/>
              <w:ind w:left="88" w:right="81"/>
              <w:jc w:val="center"/>
              <w:rPr>
                <w:rFonts w:ascii="Arial"/>
                <w:b/>
                <w:sz w:val="18"/>
              </w:rPr>
            </w:pPr>
            <w:r>
              <w:rPr>
                <w:rFonts w:ascii="Arial"/>
                <w:b/>
                <w:color w:val="FFFFFF"/>
                <w:sz w:val="18"/>
              </w:rPr>
              <w:t>6-10</w:t>
            </w:r>
          </w:p>
          <w:p w14:paraId="35D550DD" w14:textId="77777777" w:rsidR="0050740E" w:rsidRDefault="0050740E" w:rsidP="0088107A">
            <w:pPr>
              <w:pStyle w:val="TableParagraph"/>
              <w:spacing w:line="207" w:lineRule="exact"/>
              <w:ind w:left="86" w:right="81"/>
              <w:jc w:val="center"/>
              <w:rPr>
                <w:rFonts w:ascii="Arial"/>
                <w:b/>
                <w:sz w:val="18"/>
              </w:rPr>
            </w:pPr>
            <w:r>
              <w:rPr>
                <w:rFonts w:ascii="Arial"/>
                <w:b/>
                <w:color w:val="FFFFFF"/>
                <w:sz w:val="18"/>
              </w:rPr>
              <w:t>let</w:t>
            </w:r>
          </w:p>
        </w:tc>
        <w:tc>
          <w:tcPr>
            <w:tcW w:w="732" w:type="dxa"/>
            <w:shd w:val="clear" w:color="auto" w:fill="00ACEE"/>
          </w:tcPr>
          <w:p w14:paraId="538BF3E5" w14:textId="77777777" w:rsidR="0050740E" w:rsidRDefault="0050740E" w:rsidP="0088107A">
            <w:pPr>
              <w:pStyle w:val="TableParagraph"/>
              <w:spacing w:before="59" w:line="207" w:lineRule="exact"/>
              <w:ind w:left="88" w:right="81"/>
              <w:jc w:val="center"/>
              <w:rPr>
                <w:rFonts w:ascii="Arial"/>
                <w:b/>
                <w:sz w:val="18"/>
              </w:rPr>
            </w:pPr>
            <w:r>
              <w:rPr>
                <w:rFonts w:ascii="Arial"/>
                <w:b/>
                <w:color w:val="FFFFFF"/>
                <w:sz w:val="18"/>
              </w:rPr>
              <w:t>11-14</w:t>
            </w:r>
          </w:p>
          <w:p w14:paraId="3B186837" w14:textId="77777777" w:rsidR="0050740E" w:rsidRDefault="0050740E" w:rsidP="0088107A">
            <w:pPr>
              <w:pStyle w:val="TableParagraph"/>
              <w:spacing w:line="207" w:lineRule="exact"/>
              <w:ind w:left="86" w:right="81"/>
              <w:jc w:val="center"/>
              <w:rPr>
                <w:rFonts w:ascii="Arial"/>
                <w:b/>
                <w:sz w:val="18"/>
              </w:rPr>
            </w:pPr>
            <w:r>
              <w:rPr>
                <w:rFonts w:ascii="Arial"/>
                <w:b/>
                <w:color w:val="FFFFFF"/>
                <w:sz w:val="18"/>
              </w:rPr>
              <w:t>let</w:t>
            </w:r>
          </w:p>
        </w:tc>
        <w:tc>
          <w:tcPr>
            <w:tcW w:w="732" w:type="dxa"/>
            <w:shd w:val="clear" w:color="auto" w:fill="00ACEE"/>
          </w:tcPr>
          <w:p w14:paraId="3262DF85" w14:textId="77777777" w:rsidR="0050740E" w:rsidRDefault="0050740E" w:rsidP="0088107A">
            <w:pPr>
              <w:pStyle w:val="TableParagraph"/>
              <w:spacing w:before="59" w:line="207" w:lineRule="exact"/>
              <w:ind w:left="88" w:right="81"/>
              <w:jc w:val="center"/>
              <w:rPr>
                <w:rFonts w:ascii="Arial"/>
                <w:b/>
                <w:sz w:val="18"/>
              </w:rPr>
            </w:pPr>
            <w:r>
              <w:rPr>
                <w:rFonts w:ascii="Arial"/>
                <w:b/>
                <w:color w:val="FFFFFF"/>
                <w:sz w:val="18"/>
              </w:rPr>
              <w:t>15-18</w:t>
            </w:r>
          </w:p>
          <w:p w14:paraId="1625CD7B" w14:textId="77777777" w:rsidR="0050740E" w:rsidRDefault="0050740E" w:rsidP="0088107A">
            <w:pPr>
              <w:pStyle w:val="TableParagraph"/>
              <w:spacing w:line="207" w:lineRule="exact"/>
              <w:ind w:left="86" w:right="81"/>
              <w:jc w:val="center"/>
              <w:rPr>
                <w:rFonts w:ascii="Arial"/>
                <w:b/>
                <w:sz w:val="18"/>
              </w:rPr>
            </w:pPr>
            <w:r>
              <w:rPr>
                <w:rFonts w:ascii="Arial"/>
                <w:b/>
                <w:color w:val="FFFFFF"/>
                <w:sz w:val="18"/>
              </w:rPr>
              <w:t>let</w:t>
            </w:r>
          </w:p>
        </w:tc>
        <w:tc>
          <w:tcPr>
            <w:tcW w:w="734" w:type="dxa"/>
            <w:shd w:val="clear" w:color="auto" w:fill="00ACEE"/>
          </w:tcPr>
          <w:p w14:paraId="4348AB32" w14:textId="77777777" w:rsidR="0050740E" w:rsidRDefault="0050740E" w:rsidP="0088107A">
            <w:pPr>
              <w:pStyle w:val="TableParagraph"/>
              <w:spacing w:before="59" w:line="207" w:lineRule="exact"/>
              <w:ind w:left="86" w:right="80"/>
              <w:jc w:val="center"/>
              <w:rPr>
                <w:rFonts w:ascii="Arial"/>
                <w:b/>
                <w:sz w:val="18"/>
              </w:rPr>
            </w:pPr>
            <w:r>
              <w:rPr>
                <w:rFonts w:ascii="Arial"/>
                <w:b/>
                <w:color w:val="FFFFFF"/>
                <w:sz w:val="18"/>
              </w:rPr>
              <w:t>19-23</w:t>
            </w:r>
          </w:p>
          <w:p w14:paraId="55DC69E4" w14:textId="77777777" w:rsidR="0050740E" w:rsidRDefault="0050740E" w:rsidP="0088107A">
            <w:pPr>
              <w:pStyle w:val="TableParagraph"/>
              <w:spacing w:line="207" w:lineRule="exact"/>
              <w:ind w:left="84" w:right="80"/>
              <w:jc w:val="center"/>
              <w:rPr>
                <w:rFonts w:ascii="Arial"/>
                <w:b/>
                <w:sz w:val="18"/>
              </w:rPr>
            </w:pPr>
            <w:r>
              <w:rPr>
                <w:rFonts w:ascii="Arial"/>
                <w:b/>
                <w:color w:val="FFFFFF"/>
                <w:sz w:val="18"/>
              </w:rPr>
              <w:t>let</w:t>
            </w:r>
          </w:p>
        </w:tc>
        <w:tc>
          <w:tcPr>
            <w:tcW w:w="729" w:type="dxa"/>
            <w:shd w:val="clear" w:color="auto" w:fill="00ACEE"/>
          </w:tcPr>
          <w:p w14:paraId="03D729AC" w14:textId="77777777" w:rsidR="0050740E" w:rsidRDefault="0050740E" w:rsidP="0088107A">
            <w:pPr>
              <w:pStyle w:val="TableParagraph"/>
              <w:spacing w:before="59" w:line="207" w:lineRule="exact"/>
              <w:ind w:left="88" w:right="78"/>
              <w:jc w:val="center"/>
              <w:rPr>
                <w:rFonts w:ascii="Arial"/>
                <w:b/>
                <w:sz w:val="18"/>
              </w:rPr>
            </w:pPr>
            <w:r>
              <w:rPr>
                <w:rFonts w:ascii="Arial"/>
                <w:b/>
                <w:color w:val="FFFFFF"/>
                <w:sz w:val="18"/>
              </w:rPr>
              <w:t>65+</w:t>
            </w:r>
          </w:p>
          <w:p w14:paraId="706656CA" w14:textId="77777777" w:rsidR="0050740E" w:rsidRDefault="0050740E" w:rsidP="0088107A">
            <w:pPr>
              <w:pStyle w:val="TableParagraph"/>
              <w:spacing w:line="207" w:lineRule="exact"/>
              <w:ind w:left="84" w:right="79"/>
              <w:jc w:val="center"/>
              <w:rPr>
                <w:rFonts w:ascii="Arial"/>
                <w:b/>
                <w:sz w:val="18"/>
              </w:rPr>
            </w:pPr>
            <w:r>
              <w:rPr>
                <w:rFonts w:ascii="Arial"/>
                <w:b/>
                <w:color w:val="FFFFFF"/>
                <w:sz w:val="18"/>
              </w:rPr>
              <w:t>let</w:t>
            </w:r>
          </w:p>
        </w:tc>
        <w:tc>
          <w:tcPr>
            <w:tcW w:w="734" w:type="dxa"/>
            <w:shd w:val="clear" w:color="auto" w:fill="00ACEE"/>
          </w:tcPr>
          <w:p w14:paraId="211C8323" w14:textId="77777777" w:rsidR="0050740E" w:rsidRDefault="0050740E" w:rsidP="0088107A">
            <w:pPr>
              <w:pStyle w:val="TableParagraph"/>
              <w:spacing w:before="59" w:line="207" w:lineRule="exact"/>
              <w:ind w:left="90" w:right="79"/>
              <w:jc w:val="center"/>
              <w:rPr>
                <w:rFonts w:ascii="Arial"/>
                <w:b/>
                <w:sz w:val="18"/>
              </w:rPr>
            </w:pPr>
            <w:r>
              <w:rPr>
                <w:rFonts w:ascii="Arial"/>
                <w:b/>
                <w:color w:val="FFFFFF"/>
                <w:sz w:val="18"/>
              </w:rPr>
              <w:t>75+</w:t>
            </w:r>
          </w:p>
          <w:p w14:paraId="5DDFA403" w14:textId="77777777" w:rsidR="0050740E" w:rsidRDefault="0050740E" w:rsidP="0088107A">
            <w:pPr>
              <w:pStyle w:val="TableParagraph"/>
              <w:spacing w:line="207" w:lineRule="exact"/>
              <w:ind w:left="86" w:right="80"/>
              <w:jc w:val="center"/>
              <w:rPr>
                <w:rFonts w:ascii="Arial"/>
                <w:b/>
                <w:sz w:val="18"/>
              </w:rPr>
            </w:pPr>
            <w:r>
              <w:rPr>
                <w:rFonts w:ascii="Arial"/>
                <w:b/>
                <w:color w:val="FFFFFF"/>
                <w:sz w:val="18"/>
              </w:rPr>
              <w:t>let</w:t>
            </w:r>
          </w:p>
        </w:tc>
        <w:tc>
          <w:tcPr>
            <w:tcW w:w="732" w:type="dxa"/>
            <w:shd w:val="clear" w:color="auto" w:fill="00ACEE"/>
          </w:tcPr>
          <w:p w14:paraId="67A4002C" w14:textId="77777777" w:rsidR="0050740E" w:rsidRDefault="0050740E" w:rsidP="0088107A">
            <w:pPr>
              <w:pStyle w:val="TableParagraph"/>
              <w:spacing w:before="59" w:line="207" w:lineRule="exact"/>
              <w:ind w:left="90" w:right="80"/>
              <w:jc w:val="center"/>
              <w:rPr>
                <w:rFonts w:ascii="Arial"/>
                <w:b/>
                <w:sz w:val="18"/>
              </w:rPr>
            </w:pPr>
            <w:r>
              <w:rPr>
                <w:rFonts w:ascii="Arial"/>
                <w:b/>
                <w:color w:val="FFFFFF"/>
                <w:sz w:val="18"/>
              </w:rPr>
              <w:t>85+</w:t>
            </w:r>
          </w:p>
          <w:p w14:paraId="19A78635" w14:textId="77777777" w:rsidR="0050740E" w:rsidRDefault="0050740E" w:rsidP="0088107A">
            <w:pPr>
              <w:pStyle w:val="TableParagraph"/>
              <w:spacing w:line="207" w:lineRule="exact"/>
              <w:ind w:left="86" w:right="81"/>
              <w:jc w:val="center"/>
              <w:rPr>
                <w:rFonts w:ascii="Arial"/>
                <w:b/>
                <w:sz w:val="18"/>
              </w:rPr>
            </w:pPr>
            <w:r>
              <w:rPr>
                <w:rFonts w:ascii="Arial"/>
                <w:b/>
                <w:color w:val="FFFFFF"/>
                <w:sz w:val="18"/>
              </w:rPr>
              <w:t>let</w:t>
            </w:r>
          </w:p>
        </w:tc>
        <w:tc>
          <w:tcPr>
            <w:tcW w:w="734" w:type="dxa"/>
            <w:shd w:val="clear" w:color="auto" w:fill="00ACEE"/>
          </w:tcPr>
          <w:p w14:paraId="4AD45A26" w14:textId="77777777" w:rsidR="0050740E" w:rsidRDefault="0050740E" w:rsidP="0088107A">
            <w:pPr>
              <w:pStyle w:val="TableParagraph"/>
              <w:spacing w:before="3"/>
              <w:rPr>
                <w:rFonts w:ascii="Arial"/>
                <w:b/>
                <w:sz w:val="16"/>
              </w:rPr>
            </w:pPr>
          </w:p>
          <w:p w14:paraId="4F9334CD" w14:textId="77777777" w:rsidR="0050740E" w:rsidRDefault="0050740E" w:rsidP="0088107A">
            <w:pPr>
              <w:pStyle w:val="TableParagraph"/>
              <w:ind w:left="84" w:right="80"/>
              <w:jc w:val="center"/>
              <w:rPr>
                <w:rFonts w:ascii="Arial"/>
                <w:b/>
                <w:sz w:val="14"/>
              </w:rPr>
            </w:pPr>
            <w:proofErr w:type="spellStart"/>
            <w:r>
              <w:rPr>
                <w:rFonts w:ascii="Arial"/>
                <w:b/>
                <w:color w:val="FFFFFF"/>
                <w:sz w:val="14"/>
              </w:rPr>
              <w:t>Celkem</w:t>
            </w:r>
            <w:proofErr w:type="spellEnd"/>
          </w:p>
        </w:tc>
      </w:tr>
      <w:tr w:rsidR="0050740E" w14:paraId="457FDB8E" w14:textId="77777777" w:rsidTr="00D54157">
        <w:trPr>
          <w:gridAfter w:val="1"/>
          <w:wAfter w:w="6" w:type="dxa"/>
          <w:trHeight w:val="326"/>
        </w:trPr>
        <w:tc>
          <w:tcPr>
            <w:tcW w:w="1680" w:type="dxa"/>
            <w:vMerge w:val="restart"/>
            <w:shd w:val="clear" w:color="auto" w:fill="D9D9D9"/>
          </w:tcPr>
          <w:p w14:paraId="6798F553" w14:textId="77777777" w:rsidR="0050740E" w:rsidRDefault="0050740E" w:rsidP="0088107A">
            <w:pPr>
              <w:pStyle w:val="TableParagraph"/>
              <w:spacing w:before="92"/>
              <w:ind w:left="107"/>
              <w:rPr>
                <w:sz w:val="18"/>
              </w:rPr>
            </w:pPr>
            <w:r>
              <w:rPr>
                <w:sz w:val="18"/>
              </w:rPr>
              <w:t>k.</w:t>
            </w:r>
            <w:r>
              <w:rPr>
                <w:spacing w:val="-2"/>
                <w:sz w:val="18"/>
              </w:rPr>
              <w:t xml:space="preserve"> </w:t>
            </w:r>
            <w:r>
              <w:rPr>
                <w:sz w:val="18"/>
              </w:rPr>
              <w:t>ú.</w:t>
            </w:r>
            <w:r>
              <w:rPr>
                <w:spacing w:val="-1"/>
                <w:sz w:val="18"/>
              </w:rPr>
              <w:t xml:space="preserve"> </w:t>
            </w:r>
            <w:proofErr w:type="spellStart"/>
            <w:r>
              <w:rPr>
                <w:sz w:val="18"/>
              </w:rPr>
              <w:t>Smíchov</w:t>
            </w:r>
            <w:proofErr w:type="spellEnd"/>
          </w:p>
          <w:p w14:paraId="72085FE5" w14:textId="77777777" w:rsidR="0050740E" w:rsidRDefault="0050740E" w:rsidP="0088107A">
            <w:pPr>
              <w:pStyle w:val="TableParagraph"/>
              <w:spacing w:before="64"/>
              <w:ind w:left="107"/>
              <w:rPr>
                <w:rFonts w:ascii="Arial" w:hAnsi="Arial"/>
                <w:i/>
                <w:sz w:val="16"/>
              </w:rPr>
            </w:pPr>
            <w:proofErr w:type="spellStart"/>
            <w:r>
              <w:rPr>
                <w:rFonts w:ascii="Arial" w:hAnsi="Arial"/>
                <w:i/>
                <w:sz w:val="16"/>
              </w:rPr>
              <w:t>absolutní</w:t>
            </w:r>
            <w:proofErr w:type="spellEnd"/>
            <w:r>
              <w:rPr>
                <w:rFonts w:ascii="Arial" w:hAnsi="Arial"/>
                <w:i/>
                <w:spacing w:val="-6"/>
                <w:sz w:val="16"/>
              </w:rPr>
              <w:t xml:space="preserve"> </w:t>
            </w:r>
            <w:proofErr w:type="spellStart"/>
            <w:r>
              <w:rPr>
                <w:rFonts w:ascii="Arial" w:hAnsi="Arial"/>
                <w:i/>
                <w:sz w:val="16"/>
              </w:rPr>
              <w:t>vyjádření</w:t>
            </w:r>
            <w:proofErr w:type="spellEnd"/>
          </w:p>
        </w:tc>
        <w:tc>
          <w:tcPr>
            <w:tcW w:w="730" w:type="dxa"/>
            <w:shd w:val="clear" w:color="auto" w:fill="FEFEFE"/>
          </w:tcPr>
          <w:p w14:paraId="4653BFDD" w14:textId="77777777" w:rsidR="0050740E" w:rsidRDefault="0050740E" w:rsidP="0088107A">
            <w:pPr>
              <w:pStyle w:val="TableParagraph"/>
              <w:spacing w:before="59"/>
              <w:ind w:left="86" w:right="83"/>
              <w:jc w:val="center"/>
              <w:rPr>
                <w:sz w:val="18"/>
              </w:rPr>
            </w:pPr>
            <w:r>
              <w:rPr>
                <w:sz w:val="18"/>
              </w:rPr>
              <w:t>131 %</w:t>
            </w:r>
          </w:p>
        </w:tc>
        <w:tc>
          <w:tcPr>
            <w:tcW w:w="733" w:type="dxa"/>
            <w:shd w:val="clear" w:color="auto" w:fill="FEFEFE"/>
          </w:tcPr>
          <w:p w14:paraId="15F45BE0" w14:textId="77777777" w:rsidR="0050740E" w:rsidRDefault="0050740E" w:rsidP="0088107A">
            <w:pPr>
              <w:pStyle w:val="TableParagraph"/>
              <w:spacing w:before="59"/>
              <w:ind w:left="90" w:right="81"/>
              <w:jc w:val="center"/>
              <w:rPr>
                <w:rFonts w:ascii="Arial"/>
                <w:b/>
                <w:sz w:val="18"/>
              </w:rPr>
            </w:pPr>
            <w:r>
              <w:rPr>
                <w:rFonts w:ascii="Arial"/>
                <w:b/>
                <w:color w:val="15B383"/>
                <w:sz w:val="18"/>
              </w:rPr>
              <w:t>144</w:t>
            </w:r>
            <w:r>
              <w:rPr>
                <w:rFonts w:ascii="Arial"/>
                <w:b/>
                <w:color w:val="15B383"/>
                <w:spacing w:val="-1"/>
                <w:sz w:val="18"/>
              </w:rPr>
              <w:t xml:space="preserve"> </w:t>
            </w:r>
            <w:r>
              <w:rPr>
                <w:rFonts w:ascii="Arial"/>
                <w:b/>
                <w:color w:val="15B383"/>
                <w:sz w:val="18"/>
              </w:rPr>
              <w:t>%</w:t>
            </w:r>
          </w:p>
        </w:tc>
        <w:tc>
          <w:tcPr>
            <w:tcW w:w="732" w:type="dxa"/>
            <w:shd w:val="clear" w:color="auto" w:fill="FEFEFE"/>
          </w:tcPr>
          <w:p w14:paraId="5A756B01" w14:textId="77777777" w:rsidR="0050740E" w:rsidRDefault="0050740E" w:rsidP="0088107A">
            <w:pPr>
              <w:pStyle w:val="TableParagraph"/>
              <w:spacing w:before="59"/>
              <w:ind w:right="98"/>
              <w:rPr>
                <w:rFonts w:ascii="Arial"/>
                <w:b/>
                <w:sz w:val="18"/>
              </w:rPr>
            </w:pPr>
            <w:r>
              <w:rPr>
                <w:rFonts w:ascii="Arial"/>
                <w:b/>
                <w:color w:val="15B383"/>
                <w:sz w:val="18"/>
              </w:rPr>
              <w:t>142</w:t>
            </w:r>
            <w:r>
              <w:rPr>
                <w:rFonts w:ascii="Arial"/>
                <w:b/>
                <w:color w:val="15B383"/>
                <w:spacing w:val="-1"/>
                <w:sz w:val="18"/>
              </w:rPr>
              <w:t xml:space="preserve"> </w:t>
            </w:r>
            <w:r>
              <w:rPr>
                <w:rFonts w:ascii="Arial"/>
                <w:b/>
                <w:color w:val="15B383"/>
                <w:sz w:val="18"/>
              </w:rPr>
              <w:t>%</w:t>
            </w:r>
          </w:p>
        </w:tc>
        <w:tc>
          <w:tcPr>
            <w:tcW w:w="732" w:type="dxa"/>
            <w:shd w:val="clear" w:color="auto" w:fill="FEFEFE"/>
          </w:tcPr>
          <w:p w14:paraId="6596DBE7" w14:textId="77777777" w:rsidR="0050740E" w:rsidRDefault="0050740E" w:rsidP="0088107A">
            <w:pPr>
              <w:pStyle w:val="TableParagraph"/>
              <w:spacing w:before="59"/>
              <w:ind w:left="90" w:right="81"/>
              <w:jc w:val="center"/>
              <w:rPr>
                <w:sz w:val="18"/>
              </w:rPr>
            </w:pPr>
            <w:r>
              <w:rPr>
                <w:sz w:val="18"/>
              </w:rPr>
              <w:t>129 %</w:t>
            </w:r>
          </w:p>
        </w:tc>
        <w:tc>
          <w:tcPr>
            <w:tcW w:w="732" w:type="dxa"/>
            <w:shd w:val="clear" w:color="auto" w:fill="FEFEFE"/>
          </w:tcPr>
          <w:p w14:paraId="677F2540" w14:textId="77777777" w:rsidR="0050740E" w:rsidRDefault="0050740E" w:rsidP="0088107A">
            <w:pPr>
              <w:pStyle w:val="TableParagraph"/>
              <w:spacing w:before="59"/>
              <w:ind w:left="89" w:right="81"/>
              <w:jc w:val="center"/>
              <w:rPr>
                <w:rFonts w:ascii="Arial"/>
                <w:b/>
                <w:sz w:val="18"/>
              </w:rPr>
            </w:pPr>
            <w:r>
              <w:rPr>
                <w:rFonts w:ascii="Arial"/>
                <w:b/>
                <w:color w:val="15B383"/>
                <w:sz w:val="18"/>
              </w:rPr>
              <w:t>150</w:t>
            </w:r>
            <w:r>
              <w:rPr>
                <w:rFonts w:ascii="Arial"/>
                <w:b/>
                <w:color w:val="15B383"/>
                <w:spacing w:val="-1"/>
                <w:sz w:val="18"/>
              </w:rPr>
              <w:t xml:space="preserve"> </w:t>
            </w:r>
            <w:r>
              <w:rPr>
                <w:rFonts w:ascii="Arial"/>
                <w:b/>
                <w:color w:val="15B383"/>
                <w:sz w:val="18"/>
              </w:rPr>
              <w:t>%</w:t>
            </w:r>
          </w:p>
        </w:tc>
        <w:tc>
          <w:tcPr>
            <w:tcW w:w="734" w:type="dxa"/>
            <w:shd w:val="clear" w:color="auto" w:fill="FEFEFE"/>
          </w:tcPr>
          <w:p w14:paraId="13C4FD84" w14:textId="77777777" w:rsidR="0050740E" w:rsidRDefault="0050740E" w:rsidP="0088107A">
            <w:pPr>
              <w:pStyle w:val="TableParagraph"/>
              <w:spacing w:before="59"/>
              <w:ind w:left="88" w:right="80"/>
              <w:jc w:val="center"/>
              <w:rPr>
                <w:sz w:val="18"/>
              </w:rPr>
            </w:pPr>
            <w:r>
              <w:rPr>
                <w:sz w:val="18"/>
              </w:rPr>
              <w:t>127 %</w:t>
            </w:r>
          </w:p>
        </w:tc>
        <w:tc>
          <w:tcPr>
            <w:tcW w:w="729" w:type="dxa"/>
            <w:shd w:val="clear" w:color="auto" w:fill="FEFEFE"/>
          </w:tcPr>
          <w:p w14:paraId="073E6EB3" w14:textId="77777777" w:rsidR="0050740E" w:rsidRDefault="0050740E" w:rsidP="0088107A">
            <w:pPr>
              <w:pStyle w:val="TableParagraph"/>
              <w:spacing w:before="59"/>
              <w:ind w:left="88" w:right="79"/>
              <w:jc w:val="center"/>
              <w:rPr>
                <w:sz w:val="18"/>
              </w:rPr>
            </w:pPr>
            <w:r>
              <w:rPr>
                <w:sz w:val="18"/>
              </w:rPr>
              <w:t>117 %</w:t>
            </w:r>
          </w:p>
        </w:tc>
        <w:tc>
          <w:tcPr>
            <w:tcW w:w="734" w:type="dxa"/>
            <w:shd w:val="clear" w:color="auto" w:fill="FEFEFE"/>
          </w:tcPr>
          <w:p w14:paraId="01296FEB" w14:textId="77777777" w:rsidR="0050740E" w:rsidRDefault="0050740E" w:rsidP="0088107A">
            <w:pPr>
              <w:pStyle w:val="TableParagraph"/>
              <w:spacing w:before="59"/>
              <w:ind w:left="90" w:right="80"/>
              <w:jc w:val="center"/>
              <w:rPr>
                <w:sz w:val="18"/>
              </w:rPr>
            </w:pPr>
            <w:r>
              <w:rPr>
                <w:sz w:val="18"/>
              </w:rPr>
              <w:t>146 %</w:t>
            </w:r>
          </w:p>
        </w:tc>
        <w:tc>
          <w:tcPr>
            <w:tcW w:w="732" w:type="dxa"/>
            <w:shd w:val="clear" w:color="auto" w:fill="FEFEFE"/>
          </w:tcPr>
          <w:p w14:paraId="2DB74843" w14:textId="77777777" w:rsidR="0050740E" w:rsidRDefault="0050740E" w:rsidP="0088107A">
            <w:pPr>
              <w:pStyle w:val="TableParagraph"/>
              <w:spacing w:before="59"/>
              <w:ind w:left="90" w:right="81"/>
              <w:jc w:val="center"/>
              <w:rPr>
                <w:sz w:val="18"/>
              </w:rPr>
            </w:pPr>
            <w:r>
              <w:rPr>
                <w:sz w:val="18"/>
              </w:rPr>
              <w:t>154 %</w:t>
            </w:r>
          </w:p>
        </w:tc>
        <w:tc>
          <w:tcPr>
            <w:tcW w:w="734" w:type="dxa"/>
            <w:shd w:val="clear" w:color="auto" w:fill="FEFEFE"/>
          </w:tcPr>
          <w:p w14:paraId="6B5C0D87" w14:textId="77777777" w:rsidR="0050740E" w:rsidRDefault="0050740E" w:rsidP="0088107A">
            <w:pPr>
              <w:pStyle w:val="TableParagraph"/>
              <w:spacing w:before="59"/>
              <w:ind w:left="90" w:right="79"/>
              <w:jc w:val="center"/>
              <w:rPr>
                <w:rFonts w:ascii="Arial"/>
                <w:b/>
                <w:sz w:val="18"/>
              </w:rPr>
            </w:pPr>
            <w:r>
              <w:rPr>
                <w:rFonts w:ascii="Arial"/>
                <w:b/>
                <w:sz w:val="18"/>
              </w:rPr>
              <w:t>119</w:t>
            </w:r>
            <w:r>
              <w:rPr>
                <w:rFonts w:ascii="Arial"/>
                <w:b/>
                <w:spacing w:val="-1"/>
                <w:sz w:val="18"/>
              </w:rPr>
              <w:t xml:space="preserve"> </w:t>
            </w:r>
            <w:r>
              <w:rPr>
                <w:rFonts w:ascii="Arial"/>
                <w:b/>
                <w:sz w:val="18"/>
              </w:rPr>
              <w:t>%</w:t>
            </w:r>
          </w:p>
        </w:tc>
      </w:tr>
      <w:tr w:rsidR="0050740E" w14:paraId="5E61E766" w14:textId="77777777" w:rsidTr="00D54157">
        <w:trPr>
          <w:gridAfter w:val="1"/>
          <w:wAfter w:w="6" w:type="dxa"/>
          <w:trHeight w:val="304"/>
        </w:trPr>
        <w:tc>
          <w:tcPr>
            <w:tcW w:w="1680" w:type="dxa"/>
            <w:vMerge/>
            <w:tcBorders>
              <w:top w:val="nil"/>
            </w:tcBorders>
            <w:shd w:val="clear" w:color="auto" w:fill="D9D9D9"/>
          </w:tcPr>
          <w:p w14:paraId="5516C135" w14:textId="77777777" w:rsidR="0050740E" w:rsidRDefault="0050740E" w:rsidP="0088107A">
            <w:pPr>
              <w:rPr>
                <w:sz w:val="2"/>
                <w:szCs w:val="2"/>
              </w:rPr>
            </w:pPr>
          </w:p>
        </w:tc>
        <w:tc>
          <w:tcPr>
            <w:tcW w:w="730" w:type="dxa"/>
            <w:shd w:val="clear" w:color="auto" w:fill="FEFEFE"/>
          </w:tcPr>
          <w:p w14:paraId="64FEFA4C" w14:textId="77777777" w:rsidR="0050740E" w:rsidRDefault="0050740E" w:rsidP="0088107A">
            <w:pPr>
              <w:pStyle w:val="TableParagraph"/>
              <w:spacing w:before="61"/>
              <w:ind w:left="84" w:right="83"/>
              <w:jc w:val="center"/>
              <w:rPr>
                <w:rFonts w:ascii="Arial"/>
                <w:i/>
                <w:sz w:val="16"/>
              </w:rPr>
            </w:pPr>
            <w:r>
              <w:rPr>
                <w:rFonts w:ascii="Arial"/>
                <w:i/>
                <w:sz w:val="16"/>
              </w:rPr>
              <w:t>354</w:t>
            </w:r>
          </w:p>
        </w:tc>
        <w:tc>
          <w:tcPr>
            <w:tcW w:w="733" w:type="dxa"/>
            <w:shd w:val="clear" w:color="auto" w:fill="FEFEFE"/>
          </w:tcPr>
          <w:p w14:paraId="24D532F7" w14:textId="77777777" w:rsidR="0050740E" w:rsidRDefault="0050740E" w:rsidP="0088107A">
            <w:pPr>
              <w:pStyle w:val="TableParagraph"/>
              <w:spacing w:before="61"/>
              <w:ind w:left="89" w:right="81"/>
              <w:jc w:val="center"/>
              <w:rPr>
                <w:rFonts w:ascii="Arial"/>
                <w:i/>
                <w:sz w:val="16"/>
              </w:rPr>
            </w:pPr>
            <w:r>
              <w:rPr>
                <w:rFonts w:ascii="Arial"/>
                <w:i/>
                <w:color w:val="15B383"/>
                <w:sz w:val="16"/>
              </w:rPr>
              <w:t>472</w:t>
            </w:r>
          </w:p>
        </w:tc>
        <w:tc>
          <w:tcPr>
            <w:tcW w:w="732" w:type="dxa"/>
            <w:shd w:val="clear" w:color="auto" w:fill="FEFEFE"/>
          </w:tcPr>
          <w:p w14:paraId="22110327" w14:textId="77777777" w:rsidR="0050740E" w:rsidRDefault="0050740E" w:rsidP="0088107A">
            <w:pPr>
              <w:pStyle w:val="TableParagraph"/>
              <w:spacing w:before="61"/>
              <w:ind w:left="231"/>
              <w:rPr>
                <w:rFonts w:ascii="Arial"/>
                <w:i/>
                <w:sz w:val="16"/>
              </w:rPr>
            </w:pPr>
            <w:r>
              <w:rPr>
                <w:rFonts w:ascii="Arial"/>
                <w:i/>
                <w:color w:val="15B383"/>
                <w:sz w:val="16"/>
              </w:rPr>
              <w:t>699</w:t>
            </w:r>
          </w:p>
        </w:tc>
        <w:tc>
          <w:tcPr>
            <w:tcW w:w="732" w:type="dxa"/>
            <w:shd w:val="clear" w:color="auto" w:fill="FEFEFE"/>
          </w:tcPr>
          <w:p w14:paraId="01B2A558" w14:textId="77777777" w:rsidR="0050740E" w:rsidRDefault="0050740E" w:rsidP="0088107A">
            <w:pPr>
              <w:pStyle w:val="TableParagraph"/>
              <w:spacing w:before="61"/>
              <w:ind w:left="88" w:right="81"/>
              <w:jc w:val="center"/>
              <w:rPr>
                <w:rFonts w:ascii="Arial"/>
                <w:i/>
                <w:sz w:val="16"/>
              </w:rPr>
            </w:pPr>
            <w:r>
              <w:rPr>
                <w:rFonts w:ascii="Arial"/>
                <w:i/>
                <w:sz w:val="16"/>
              </w:rPr>
              <w:t>352</w:t>
            </w:r>
          </w:p>
        </w:tc>
        <w:tc>
          <w:tcPr>
            <w:tcW w:w="732" w:type="dxa"/>
            <w:shd w:val="clear" w:color="auto" w:fill="FEFEFE"/>
          </w:tcPr>
          <w:p w14:paraId="3D7DE0F5" w14:textId="77777777" w:rsidR="0050740E" w:rsidRDefault="0050740E" w:rsidP="0088107A">
            <w:pPr>
              <w:pStyle w:val="TableParagraph"/>
              <w:spacing w:before="61"/>
              <w:ind w:left="88" w:right="81"/>
              <w:jc w:val="center"/>
              <w:rPr>
                <w:rFonts w:ascii="Arial"/>
                <w:i/>
                <w:sz w:val="16"/>
              </w:rPr>
            </w:pPr>
            <w:r>
              <w:rPr>
                <w:rFonts w:ascii="Arial"/>
                <w:i/>
                <w:color w:val="15B383"/>
                <w:sz w:val="16"/>
              </w:rPr>
              <w:t>509</w:t>
            </w:r>
          </w:p>
        </w:tc>
        <w:tc>
          <w:tcPr>
            <w:tcW w:w="734" w:type="dxa"/>
            <w:shd w:val="clear" w:color="auto" w:fill="FEFEFE"/>
          </w:tcPr>
          <w:p w14:paraId="212BF57E" w14:textId="77777777" w:rsidR="0050740E" w:rsidRDefault="0050740E" w:rsidP="0088107A">
            <w:pPr>
              <w:pStyle w:val="TableParagraph"/>
              <w:spacing w:before="61"/>
              <w:ind w:left="86" w:right="80"/>
              <w:jc w:val="center"/>
              <w:rPr>
                <w:rFonts w:ascii="Arial"/>
                <w:i/>
                <w:sz w:val="16"/>
              </w:rPr>
            </w:pPr>
            <w:r>
              <w:rPr>
                <w:rFonts w:ascii="Arial"/>
                <w:i/>
                <w:sz w:val="16"/>
              </w:rPr>
              <w:t>432</w:t>
            </w:r>
          </w:p>
        </w:tc>
        <w:tc>
          <w:tcPr>
            <w:tcW w:w="729" w:type="dxa"/>
            <w:shd w:val="clear" w:color="auto" w:fill="FEFEFE"/>
          </w:tcPr>
          <w:p w14:paraId="2E75AF20" w14:textId="77777777" w:rsidR="0050740E" w:rsidRDefault="0050740E" w:rsidP="0088107A">
            <w:pPr>
              <w:pStyle w:val="TableParagraph"/>
              <w:spacing w:before="61"/>
              <w:ind w:left="86" w:right="79"/>
              <w:jc w:val="center"/>
              <w:rPr>
                <w:rFonts w:ascii="Arial"/>
                <w:i/>
                <w:sz w:val="16"/>
              </w:rPr>
            </w:pPr>
            <w:r>
              <w:rPr>
                <w:rFonts w:ascii="Arial"/>
                <w:i/>
                <w:sz w:val="16"/>
              </w:rPr>
              <w:t>1</w:t>
            </w:r>
            <w:r>
              <w:rPr>
                <w:rFonts w:ascii="Arial"/>
                <w:i/>
                <w:spacing w:val="-1"/>
                <w:sz w:val="16"/>
              </w:rPr>
              <w:t xml:space="preserve"> </w:t>
            </w:r>
            <w:r>
              <w:rPr>
                <w:rFonts w:ascii="Arial"/>
                <w:i/>
                <w:sz w:val="16"/>
              </w:rPr>
              <w:t>047</w:t>
            </w:r>
          </w:p>
        </w:tc>
        <w:tc>
          <w:tcPr>
            <w:tcW w:w="734" w:type="dxa"/>
            <w:shd w:val="clear" w:color="auto" w:fill="FEFEFE"/>
          </w:tcPr>
          <w:p w14:paraId="73CC3BFC" w14:textId="77777777" w:rsidR="0050740E" w:rsidRDefault="0050740E" w:rsidP="0088107A">
            <w:pPr>
              <w:pStyle w:val="TableParagraph"/>
              <w:spacing w:before="61"/>
              <w:ind w:left="88" w:right="80"/>
              <w:jc w:val="center"/>
              <w:rPr>
                <w:rFonts w:ascii="Arial"/>
                <w:i/>
                <w:sz w:val="16"/>
              </w:rPr>
            </w:pPr>
            <w:r>
              <w:rPr>
                <w:rFonts w:ascii="Arial"/>
                <w:i/>
                <w:sz w:val="16"/>
              </w:rPr>
              <w:t>1</w:t>
            </w:r>
            <w:r>
              <w:rPr>
                <w:rFonts w:ascii="Arial"/>
                <w:i/>
                <w:spacing w:val="-1"/>
                <w:sz w:val="16"/>
              </w:rPr>
              <w:t xml:space="preserve"> </w:t>
            </w:r>
            <w:r>
              <w:rPr>
                <w:rFonts w:ascii="Arial"/>
                <w:i/>
                <w:sz w:val="16"/>
              </w:rPr>
              <w:t>148</w:t>
            </w:r>
          </w:p>
        </w:tc>
        <w:tc>
          <w:tcPr>
            <w:tcW w:w="732" w:type="dxa"/>
            <w:shd w:val="clear" w:color="auto" w:fill="FEFEFE"/>
          </w:tcPr>
          <w:p w14:paraId="7D2618D2" w14:textId="77777777" w:rsidR="0050740E" w:rsidRDefault="0050740E" w:rsidP="0088107A">
            <w:pPr>
              <w:pStyle w:val="TableParagraph"/>
              <w:spacing w:before="61"/>
              <w:ind w:left="88" w:right="81"/>
              <w:jc w:val="center"/>
              <w:rPr>
                <w:rFonts w:ascii="Arial"/>
                <w:i/>
                <w:sz w:val="16"/>
              </w:rPr>
            </w:pPr>
            <w:r>
              <w:rPr>
                <w:rFonts w:ascii="Arial"/>
                <w:i/>
                <w:sz w:val="16"/>
              </w:rPr>
              <w:t>354</w:t>
            </w:r>
          </w:p>
        </w:tc>
        <w:tc>
          <w:tcPr>
            <w:tcW w:w="734" w:type="dxa"/>
            <w:shd w:val="clear" w:color="auto" w:fill="FEFEFE"/>
          </w:tcPr>
          <w:p w14:paraId="39932E3F" w14:textId="77777777" w:rsidR="0050740E" w:rsidRDefault="0050740E" w:rsidP="0088107A">
            <w:pPr>
              <w:pStyle w:val="TableParagraph"/>
              <w:spacing w:before="61"/>
              <w:ind w:left="90" w:right="79"/>
              <w:jc w:val="center"/>
              <w:rPr>
                <w:rFonts w:ascii="Arial"/>
                <w:b/>
                <w:i/>
                <w:sz w:val="16"/>
              </w:rPr>
            </w:pPr>
            <w:r>
              <w:rPr>
                <w:rFonts w:ascii="Arial"/>
                <w:b/>
                <w:i/>
                <w:sz w:val="16"/>
              </w:rPr>
              <w:t>6</w:t>
            </w:r>
            <w:r>
              <w:rPr>
                <w:rFonts w:ascii="Arial"/>
                <w:b/>
                <w:i/>
                <w:spacing w:val="-1"/>
                <w:sz w:val="16"/>
              </w:rPr>
              <w:t xml:space="preserve"> </w:t>
            </w:r>
            <w:r>
              <w:rPr>
                <w:rFonts w:ascii="Arial"/>
                <w:b/>
                <w:i/>
                <w:sz w:val="16"/>
              </w:rPr>
              <w:t>715</w:t>
            </w:r>
          </w:p>
        </w:tc>
      </w:tr>
      <w:tr w:rsidR="0050740E" w14:paraId="196669B3" w14:textId="77777777" w:rsidTr="00D54157">
        <w:trPr>
          <w:gridAfter w:val="1"/>
          <w:wAfter w:w="6" w:type="dxa"/>
          <w:trHeight w:val="326"/>
        </w:trPr>
        <w:tc>
          <w:tcPr>
            <w:tcW w:w="1680" w:type="dxa"/>
            <w:vMerge w:val="restart"/>
            <w:shd w:val="clear" w:color="auto" w:fill="D9D9D9"/>
          </w:tcPr>
          <w:p w14:paraId="6CF71CF4" w14:textId="77777777" w:rsidR="0050740E" w:rsidRDefault="0050740E" w:rsidP="0088107A">
            <w:pPr>
              <w:pStyle w:val="TableParagraph"/>
              <w:spacing w:before="59" w:line="242" w:lineRule="auto"/>
              <w:ind w:left="107" w:right="207"/>
              <w:rPr>
                <w:rFonts w:ascii="Arial" w:hAnsi="Arial"/>
                <w:i/>
                <w:sz w:val="16"/>
              </w:rPr>
            </w:pPr>
            <w:proofErr w:type="spellStart"/>
            <w:r>
              <w:rPr>
                <w:w w:val="95"/>
                <w:sz w:val="18"/>
              </w:rPr>
              <w:t>lokalita</w:t>
            </w:r>
            <w:proofErr w:type="spellEnd"/>
            <w:r>
              <w:rPr>
                <w:w w:val="95"/>
                <w:sz w:val="18"/>
              </w:rPr>
              <w:t xml:space="preserve"> </w:t>
            </w:r>
            <w:proofErr w:type="spellStart"/>
            <w:r>
              <w:rPr>
                <w:w w:val="95"/>
                <w:sz w:val="18"/>
              </w:rPr>
              <w:t>Sídliště</w:t>
            </w:r>
            <w:proofErr w:type="spellEnd"/>
            <w:r>
              <w:rPr>
                <w:spacing w:val="1"/>
                <w:w w:val="95"/>
                <w:sz w:val="18"/>
              </w:rPr>
              <w:t xml:space="preserve"> </w:t>
            </w:r>
            <w:proofErr w:type="spellStart"/>
            <w:r>
              <w:rPr>
                <w:sz w:val="18"/>
              </w:rPr>
              <w:t>Barrandov</w:t>
            </w:r>
            <w:proofErr w:type="spellEnd"/>
            <w:r>
              <w:rPr>
                <w:spacing w:val="1"/>
                <w:sz w:val="18"/>
              </w:rPr>
              <w:t xml:space="preserve"> </w:t>
            </w:r>
            <w:proofErr w:type="spellStart"/>
            <w:r>
              <w:rPr>
                <w:rFonts w:ascii="Arial" w:hAnsi="Arial"/>
                <w:i/>
                <w:sz w:val="16"/>
              </w:rPr>
              <w:t>absolutní</w:t>
            </w:r>
            <w:proofErr w:type="spellEnd"/>
            <w:r>
              <w:rPr>
                <w:rFonts w:ascii="Arial" w:hAnsi="Arial"/>
                <w:i/>
                <w:spacing w:val="-8"/>
                <w:sz w:val="16"/>
              </w:rPr>
              <w:t xml:space="preserve"> </w:t>
            </w:r>
            <w:proofErr w:type="spellStart"/>
            <w:r>
              <w:rPr>
                <w:rFonts w:ascii="Arial" w:hAnsi="Arial"/>
                <w:i/>
                <w:sz w:val="16"/>
              </w:rPr>
              <w:t>vyjádření</w:t>
            </w:r>
            <w:proofErr w:type="spellEnd"/>
          </w:p>
        </w:tc>
        <w:tc>
          <w:tcPr>
            <w:tcW w:w="730" w:type="dxa"/>
            <w:shd w:val="clear" w:color="auto" w:fill="FEFEFE"/>
          </w:tcPr>
          <w:p w14:paraId="5F1EA1DE" w14:textId="77777777" w:rsidR="0050740E" w:rsidRDefault="0050740E" w:rsidP="0088107A">
            <w:pPr>
              <w:pStyle w:val="TableParagraph"/>
              <w:spacing w:before="59"/>
              <w:ind w:left="86" w:right="83"/>
              <w:jc w:val="center"/>
              <w:rPr>
                <w:sz w:val="18"/>
              </w:rPr>
            </w:pPr>
            <w:r>
              <w:rPr>
                <w:sz w:val="18"/>
              </w:rPr>
              <w:t>155 %</w:t>
            </w:r>
          </w:p>
        </w:tc>
        <w:tc>
          <w:tcPr>
            <w:tcW w:w="733" w:type="dxa"/>
            <w:shd w:val="clear" w:color="auto" w:fill="FEFEFE"/>
          </w:tcPr>
          <w:p w14:paraId="3534AAC6" w14:textId="77777777" w:rsidR="0050740E" w:rsidRDefault="0050740E" w:rsidP="0088107A">
            <w:pPr>
              <w:pStyle w:val="TableParagraph"/>
              <w:spacing w:before="59"/>
              <w:ind w:left="91" w:right="81"/>
              <w:jc w:val="center"/>
              <w:rPr>
                <w:sz w:val="18"/>
              </w:rPr>
            </w:pPr>
            <w:r>
              <w:rPr>
                <w:sz w:val="18"/>
              </w:rPr>
              <w:t>154 %</w:t>
            </w:r>
          </w:p>
        </w:tc>
        <w:tc>
          <w:tcPr>
            <w:tcW w:w="732" w:type="dxa"/>
            <w:shd w:val="clear" w:color="auto" w:fill="FEFEFE"/>
          </w:tcPr>
          <w:p w14:paraId="408841B3" w14:textId="77777777" w:rsidR="0050740E" w:rsidRDefault="0050740E" w:rsidP="0088107A">
            <w:pPr>
              <w:pStyle w:val="TableParagraph"/>
              <w:spacing w:before="59"/>
              <w:ind w:right="97"/>
              <w:rPr>
                <w:sz w:val="18"/>
              </w:rPr>
            </w:pPr>
            <w:r>
              <w:rPr>
                <w:sz w:val="18"/>
              </w:rPr>
              <w:t>162 %</w:t>
            </w:r>
          </w:p>
        </w:tc>
        <w:tc>
          <w:tcPr>
            <w:tcW w:w="732" w:type="dxa"/>
            <w:shd w:val="clear" w:color="auto" w:fill="FEFEFE"/>
          </w:tcPr>
          <w:p w14:paraId="464D4CB7" w14:textId="77777777" w:rsidR="0050740E" w:rsidRDefault="0050740E" w:rsidP="0088107A">
            <w:pPr>
              <w:pStyle w:val="TableParagraph"/>
              <w:spacing w:before="59"/>
              <w:ind w:left="90" w:right="81"/>
              <w:jc w:val="center"/>
              <w:rPr>
                <w:sz w:val="18"/>
              </w:rPr>
            </w:pPr>
            <w:r>
              <w:rPr>
                <w:sz w:val="18"/>
              </w:rPr>
              <w:t>163 %</w:t>
            </w:r>
          </w:p>
        </w:tc>
        <w:tc>
          <w:tcPr>
            <w:tcW w:w="732" w:type="dxa"/>
            <w:shd w:val="clear" w:color="auto" w:fill="FEFEFE"/>
          </w:tcPr>
          <w:p w14:paraId="1E84D669" w14:textId="77777777" w:rsidR="0050740E" w:rsidRDefault="0050740E" w:rsidP="0088107A">
            <w:pPr>
              <w:pStyle w:val="TableParagraph"/>
              <w:spacing w:before="59"/>
              <w:ind w:left="90" w:right="81"/>
              <w:jc w:val="center"/>
              <w:rPr>
                <w:sz w:val="18"/>
              </w:rPr>
            </w:pPr>
            <w:r>
              <w:rPr>
                <w:sz w:val="18"/>
              </w:rPr>
              <w:t>163 %</w:t>
            </w:r>
          </w:p>
        </w:tc>
        <w:tc>
          <w:tcPr>
            <w:tcW w:w="734" w:type="dxa"/>
            <w:shd w:val="clear" w:color="auto" w:fill="FEFEFE"/>
          </w:tcPr>
          <w:p w14:paraId="69222A06" w14:textId="77777777" w:rsidR="0050740E" w:rsidRDefault="0050740E" w:rsidP="0088107A">
            <w:pPr>
              <w:pStyle w:val="TableParagraph"/>
              <w:spacing w:before="59"/>
              <w:ind w:left="87" w:right="80"/>
              <w:jc w:val="center"/>
              <w:rPr>
                <w:rFonts w:ascii="Arial"/>
                <w:b/>
                <w:sz w:val="18"/>
              </w:rPr>
            </w:pPr>
            <w:r>
              <w:rPr>
                <w:rFonts w:ascii="Arial"/>
                <w:b/>
                <w:color w:val="15B383"/>
                <w:sz w:val="18"/>
              </w:rPr>
              <w:t>175</w:t>
            </w:r>
            <w:r>
              <w:rPr>
                <w:rFonts w:ascii="Arial"/>
                <w:b/>
                <w:color w:val="15B383"/>
                <w:spacing w:val="-1"/>
                <w:sz w:val="18"/>
              </w:rPr>
              <w:t xml:space="preserve"> </w:t>
            </w:r>
            <w:r>
              <w:rPr>
                <w:rFonts w:ascii="Arial"/>
                <w:b/>
                <w:color w:val="15B383"/>
                <w:sz w:val="18"/>
              </w:rPr>
              <w:t>%</w:t>
            </w:r>
          </w:p>
        </w:tc>
        <w:tc>
          <w:tcPr>
            <w:tcW w:w="729" w:type="dxa"/>
            <w:shd w:val="clear" w:color="auto" w:fill="FEFEFE"/>
          </w:tcPr>
          <w:p w14:paraId="5EB304A4" w14:textId="77777777" w:rsidR="0050740E" w:rsidRDefault="0050740E" w:rsidP="0088107A">
            <w:pPr>
              <w:pStyle w:val="TableParagraph"/>
              <w:spacing w:before="59"/>
              <w:ind w:left="88" w:right="79"/>
              <w:jc w:val="center"/>
              <w:rPr>
                <w:sz w:val="18"/>
              </w:rPr>
            </w:pPr>
            <w:r>
              <w:rPr>
                <w:sz w:val="18"/>
              </w:rPr>
              <w:t>154 %</w:t>
            </w:r>
          </w:p>
        </w:tc>
        <w:tc>
          <w:tcPr>
            <w:tcW w:w="734" w:type="dxa"/>
            <w:shd w:val="clear" w:color="auto" w:fill="FEFEFE"/>
          </w:tcPr>
          <w:p w14:paraId="14C5E6F7" w14:textId="77777777" w:rsidR="0050740E" w:rsidRDefault="0050740E" w:rsidP="0088107A">
            <w:pPr>
              <w:pStyle w:val="TableParagraph"/>
              <w:spacing w:before="59"/>
              <w:ind w:left="89" w:right="80"/>
              <w:jc w:val="center"/>
              <w:rPr>
                <w:rFonts w:ascii="Arial"/>
                <w:b/>
                <w:sz w:val="18"/>
              </w:rPr>
            </w:pPr>
            <w:r>
              <w:rPr>
                <w:rFonts w:ascii="Arial"/>
                <w:b/>
                <w:color w:val="15B383"/>
                <w:sz w:val="18"/>
              </w:rPr>
              <w:t>199</w:t>
            </w:r>
            <w:r>
              <w:rPr>
                <w:rFonts w:ascii="Arial"/>
                <w:b/>
                <w:color w:val="15B383"/>
                <w:spacing w:val="-1"/>
                <w:sz w:val="18"/>
              </w:rPr>
              <w:t xml:space="preserve"> </w:t>
            </w:r>
            <w:r>
              <w:rPr>
                <w:rFonts w:ascii="Arial"/>
                <w:b/>
                <w:color w:val="15B383"/>
                <w:sz w:val="18"/>
              </w:rPr>
              <w:t>%</w:t>
            </w:r>
          </w:p>
        </w:tc>
        <w:tc>
          <w:tcPr>
            <w:tcW w:w="732" w:type="dxa"/>
            <w:shd w:val="clear" w:color="auto" w:fill="FEFEFE"/>
          </w:tcPr>
          <w:p w14:paraId="073A4DFA" w14:textId="77777777" w:rsidR="0050740E" w:rsidRDefault="0050740E" w:rsidP="0088107A">
            <w:pPr>
              <w:pStyle w:val="TableParagraph"/>
              <w:spacing w:before="59"/>
              <w:ind w:left="89" w:right="81"/>
              <w:jc w:val="center"/>
              <w:rPr>
                <w:rFonts w:ascii="Arial"/>
                <w:b/>
                <w:sz w:val="18"/>
              </w:rPr>
            </w:pPr>
            <w:r>
              <w:rPr>
                <w:rFonts w:ascii="Arial"/>
                <w:b/>
                <w:color w:val="15B383"/>
                <w:sz w:val="18"/>
              </w:rPr>
              <w:t>214</w:t>
            </w:r>
            <w:r>
              <w:rPr>
                <w:rFonts w:ascii="Arial"/>
                <w:b/>
                <w:color w:val="15B383"/>
                <w:spacing w:val="-1"/>
                <w:sz w:val="18"/>
              </w:rPr>
              <w:t xml:space="preserve"> </w:t>
            </w:r>
            <w:r>
              <w:rPr>
                <w:rFonts w:ascii="Arial"/>
                <w:b/>
                <w:color w:val="15B383"/>
                <w:sz w:val="18"/>
              </w:rPr>
              <w:t>%</w:t>
            </w:r>
          </w:p>
        </w:tc>
        <w:tc>
          <w:tcPr>
            <w:tcW w:w="734" w:type="dxa"/>
            <w:shd w:val="clear" w:color="auto" w:fill="FEFEFE"/>
          </w:tcPr>
          <w:p w14:paraId="62CE24CB" w14:textId="77777777" w:rsidR="0050740E" w:rsidRDefault="0050740E" w:rsidP="0088107A">
            <w:pPr>
              <w:pStyle w:val="TableParagraph"/>
              <w:spacing w:before="59"/>
              <w:ind w:left="90" w:right="79"/>
              <w:jc w:val="center"/>
              <w:rPr>
                <w:rFonts w:ascii="Arial"/>
                <w:b/>
                <w:sz w:val="18"/>
              </w:rPr>
            </w:pPr>
            <w:r>
              <w:rPr>
                <w:rFonts w:ascii="Arial"/>
                <w:b/>
                <w:sz w:val="18"/>
              </w:rPr>
              <w:t>144</w:t>
            </w:r>
            <w:r>
              <w:rPr>
                <w:rFonts w:ascii="Arial"/>
                <w:b/>
                <w:spacing w:val="-1"/>
                <w:sz w:val="18"/>
              </w:rPr>
              <w:t xml:space="preserve"> </w:t>
            </w:r>
            <w:r>
              <w:rPr>
                <w:rFonts w:ascii="Arial"/>
                <w:b/>
                <w:sz w:val="18"/>
              </w:rPr>
              <w:t>%</w:t>
            </w:r>
          </w:p>
        </w:tc>
      </w:tr>
      <w:tr w:rsidR="0050740E" w14:paraId="1C49AD92" w14:textId="77777777" w:rsidTr="00D54157">
        <w:trPr>
          <w:gridAfter w:val="1"/>
          <w:wAfter w:w="6" w:type="dxa"/>
          <w:trHeight w:val="381"/>
        </w:trPr>
        <w:tc>
          <w:tcPr>
            <w:tcW w:w="1680" w:type="dxa"/>
            <w:vMerge/>
            <w:tcBorders>
              <w:top w:val="nil"/>
            </w:tcBorders>
            <w:shd w:val="clear" w:color="auto" w:fill="D9D9D9"/>
          </w:tcPr>
          <w:p w14:paraId="08F1A55D" w14:textId="77777777" w:rsidR="0050740E" w:rsidRDefault="0050740E" w:rsidP="0088107A">
            <w:pPr>
              <w:rPr>
                <w:sz w:val="2"/>
                <w:szCs w:val="2"/>
              </w:rPr>
            </w:pPr>
          </w:p>
        </w:tc>
        <w:tc>
          <w:tcPr>
            <w:tcW w:w="730" w:type="dxa"/>
            <w:shd w:val="clear" w:color="auto" w:fill="FEFEFE"/>
          </w:tcPr>
          <w:p w14:paraId="39619024" w14:textId="77777777" w:rsidR="0050740E" w:rsidRDefault="0050740E" w:rsidP="0088107A">
            <w:pPr>
              <w:pStyle w:val="TableParagraph"/>
              <w:spacing w:before="102"/>
              <w:ind w:left="84" w:right="83"/>
              <w:jc w:val="center"/>
              <w:rPr>
                <w:rFonts w:ascii="Arial"/>
                <w:i/>
                <w:sz w:val="16"/>
              </w:rPr>
            </w:pPr>
            <w:r>
              <w:rPr>
                <w:rFonts w:ascii="Arial"/>
                <w:i/>
                <w:sz w:val="16"/>
              </w:rPr>
              <w:t>442</w:t>
            </w:r>
          </w:p>
        </w:tc>
        <w:tc>
          <w:tcPr>
            <w:tcW w:w="733" w:type="dxa"/>
            <w:shd w:val="clear" w:color="auto" w:fill="FEFEFE"/>
          </w:tcPr>
          <w:p w14:paraId="6EE3871F" w14:textId="77777777" w:rsidR="0050740E" w:rsidRDefault="0050740E" w:rsidP="0088107A">
            <w:pPr>
              <w:pStyle w:val="TableParagraph"/>
              <w:spacing w:before="102"/>
              <w:ind w:left="89" w:right="81"/>
              <w:jc w:val="center"/>
              <w:rPr>
                <w:rFonts w:ascii="Arial"/>
                <w:i/>
                <w:sz w:val="16"/>
              </w:rPr>
            </w:pPr>
            <w:r>
              <w:rPr>
                <w:rFonts w:ascii="Arial"/>
                <w:i/>
                <w:sz w:val="16"/>
              </w:rPr>
              <w:t>408</w:t>
            </w:r>
          </w:p>
        </w:tc>
        <w:tc>
          <w:tcPr>
            <w:tcW w:w="732" w:type="dxa"/>
            <w:shd w:val="clear" w:color="auto" w:fill="FEFEFE"/>
          </w:tcPr>
          <w:p w14:paraId="29C3AC7F" w14:textId="77777777" w:rsidR="0050740E" w:rsidRDefault="0050740E" w:rsidP="0088107A">
            <w:pPr>
              <w:pStyle w:val="TableParagraph"/>
              <w:spacing w:before="102"/>
              <w:ind w:left="231"/>
              <w:rPr>
                <w:rFonts w:ascii="Arial"/>
                <w:i/>
                <w:sz w:val="16"/>
              </w:rPr>
            </w:pPr>
            <w:r>
              <w:rPr>
                <w:rFonts w:ascii="Arial"/>
                <w:i/>
                <w:sz w:val="16"/>
              </w:rPr>
              <w:t>634</w:t>
            </w:r>
          </w:p>
        </w:tc>
        <w:tc>
          <w:tcPr>
            <w:tcW w:w="732" w:type="dxa"/>
            <w:shd w:val="clear" w:color="auto" w:fill="FEFEFE"/>
          </w:tcPr>
          <w:p w14:paraId="52BD3DE8" w14:textId="77777777" w:rsidR="0050740E" w:rsidRDefault="0050740E" w:rsidP="0088107A">
            <w:pPr>
              <w:pStyle w:val="TableParagraph"/>
              <w:spacing w:before="102"/>
              <w:ind w:left="88" w:right="81"/>
              <w:jc w:val="center"/>
              <w:rPr>
                <w:rFonts w:ascii="Arial"/>
                <w:i/>
                <w:sz w:val="16"/>
              </w:rPr>
            </w:pPr>
            <w:r>
              <w:rPr>
                <w:rFonts w:ascii="Arial"/>
                <w:i/>
                <w:sz w:val="16"/>
              </w:rPr>
              <w:t>475</w:t>
            </w:r>
          </w:p>
        </w:tc>
        <w:tc>
          <w:tcPr>
            <w:tcW w:w="732" w:type="dxa"/>
            <w:shd w:val="clear" w:color="auto" w:fill="FEFEFE"/>
          </w:tcPr>
          <w:p w14:paraId="40FCC8D8" w14:textId="77777777" w:rsidR="0050740E" w:rsidRDefault="0050740E" w:rsidP="0088107A">
            <w:pPr>
              <w:pStyle w:val="TableParagraph"/>
              <w:spacing w:before="102"/>
              <w:ind w:left="88" w:right="81"/>
              <w:jc w:val="center"/>
              <w:rPr>
                <w:rFonts w:ascii="Arial"/>
                <w:i/>
                <w:sz w:val="16"/>
              </w:rPr>
            </w:pPr>
            <w:r>
              <w:rPr>
                <w:rFonts w:ascii="Arial"/>
                <w:i/>
                <w:sz w:val="16"/>
              </w:rPr>
              <w:t>395</w:t>
            </w:r>
          </w:p>
        </w:tc>
        <w:tc>
          <w:tcPr>
            <w:tcW w:w="734" w:type="dxa"/>
            <w:shd w:val="clear" w:color="auto" w:fill="FEFEFE"/>
          </w:tcPr>
          <w:p w14:paraId="3CB1DEF6" w14:textId="77777777" w:rsidR="0050740E" w:rsidRDefault="0050740E" w:rsidP="0088107A">
            <w:pPr>
              <w:pStyle w:val="TableParagraph"/>
              <w:spacing w:before="102"/>
              <w:ind w:left="86" w:right="80"/>
              <w:jc w:val="center"/>
              <w:rPr>
                <w:rFonts w:ascii="Arial"/>
                <w:i/>
                <w:sz w:val="16"/>
              </w:rPr>
            </w:pPr>
            <w:r>
              <w:rPr>
                <w:rFonts w:ascii="Arial"/>
                <w:i/>
                <w:color w:val="15B383"/>
                <w:sz w:val="16"/>
              </w:rPr>
              <w:t>634</w:t>
            </w:r>
          </w:p>
        </w:tc>
        <w:tc>
          <w:tcPr>
            <w:tcW w:w="729" w:type="dxa"/>
            <w:shd w:val="clear" w:color="auto" w:fill="FEFEFE"/>
          </w:tcPr>
          <w:p w14:paraId="0EC34AB4" w14:textId="77777777" w:rsidR="0050740E" w:rsidRDefault="0050740E" w:rsidP="0088107A">
            <w:pPr>
              <w:pStyle w:val="TableParagraph"/>
              <w:spacing w:before="102"/>
              <w:ind w:left="87" w:right="79"/>
              <w:jc w:val="center"/>
              <w:rPr>
                <w:rFonts w:ascii="Arial"/>
                <w:i/>
                <w:sz w:val="16"/>
              </w:rPr>
            </w:pPr>
            <w:r>
              <w:rPr>
                <w:rFonts w:ascii="Arial"/>
                <w:i/>
                <w:sz w:val="16"/>
              </w:rPr>
              <w:t>1</w:t>
            </w:r>
            <w:r>
              <w:rPr>
                <w:rFonts w:ascii="Arial"/>
                <w:i/>
                <w:spacing w:val="-1"/>
                <w:sz w:val="16"/>
              </w:rPr>
              <w:t xml:space="preserve"> </w:t>
            </w:r>
            <w:r>
              <w:rPr>
                <w:rFonts w:ascii="Arial"/>
                <w:i/>
                <w:sz w:val="16"/>
              </w:rPr>
              <w:t>532</w:t>
            </w:r>
          </w:p>
        </w:tc>
        <w:tc>
          <w:tcPr>
            <w:tcW w:w="734" w:type="dxa"/>
            <w:shd w:val="clear" w:color="auto" w:fill="FEFEFE"/>
          </w:tcPr>
          <w:p w14:paraId="75158BDE" w14:textId="77777777" w:rsidR="0050740E" w:rsidRDefault="0050740E" w:rsidP="0088107A">
            <w:pPr>
              <w:pStyle w:val="TableParagraph"/>
              <w:spacing w:before="102"/>
              <w:ind w:left="88" w:right="80"/>
              <w:jc w:val="center"/>
              <w:rPr>
                <w:rFonts w:ascii="Arial"/>
                <w:i/>
                <w:sz w:val="16"/>
              </w:rPr>
            </w:pPr>
            <w:r>
              <w:rPr>
                <w:rFonts w:ascii="Arial"/>
                <w:i/>
                <w:color w:val="15B383"/>
                <w:sz w:val="16"/>
              </w:rPr>
              <w:t>958</w:t>
            </w:r>
          </w:p>
        </w:tc>
        <w:tc>
          <w:tcPr>
            <w:tcW w:w="732" w:type="dxa"/>
            <w:shd w:val="clear" w:color="auto" w:fill="FEFEFE"/>
          </w:tcPr>
          <w:p w14:paraId="56A3B17E" w14:textId="77777777" w:rsidR="0050740E" w:rsidRDefault="0050740E" w:rsidP="0088107A">
            <w:pPr>
              <w:pStyle w:val="TableParagraph"/>
              <w:spacing w:before="102"/>
              <w:ind w:left="88" w:right="81"/>
              <w:jc w:val="center"/>
              <w:rPr>
                <w:rFonts w:ascii="Arial"/>
                <w:i/>
                <w:sz w:val="16"/>
              </w:rPr>
            </w:pPr>
            <w:r>
              <w:rPr>
                <w:rFonts w:ascii="Arial"/>
                <w:i/>
                <w:color w:val="15B383"/>
                <w:sz w:val="16"/>
              </w:rPr>
              <w:t>228</w:t>
            </w:r>
          </w:p>
        </w:tc>
        <w:tc>
          <w:tcPr>
            <w:tcW w:w="734" w:type="dxa"/>
            <w:shd w:val="clear" w:color="auto" w:fill="FEFEFE"/>
          </w:tcPr>
          <w:p w14:paraId="60DD13B3" w14:textId="77777777" w:rsidR="0050740E" w:rsidRDefault="0050740E" w:rsidP="0088107A">
            <w:pPr>
              <w:pStyle w:val="TableParagraph"/>
              <w:spacing w:before="102"/>
              <w:ind w:left="90" w:right="79"/>
              <w:jc w:val="center"/>
              <w:rPr>
                <w:rFonts w:ascii="Arial"/>
                <w:b/>
                <w:i/>
                <w:sz w:val="16"/>
              </w:rPr>
            </w:pPr>
            <w:r>
              <w:rPr>
                <w:rFonts w:ascii="Arial"/>
                <w:b/>
                <w:i/>
                <w:sz w:val="16"/>
              </w:rPr>
              <w:t>8</w:t>
            </w:r>
            <w:r>
              <w:rPr>
                <w:rFonts w:ascii="Arial"/>
                <w:b/>
                <w:i/>
                <w:spacing w:val="-1"/>
                <w:sz w:val="16"/>
              </w:rPr>
              <w:t xml:space="preserve"> </w:t>
            </w:r>
            <w:r>
              <w:rPr>
                <w:rFonts w:ascii="Arial"/>
                <w:b/>
                <w:i/>
                <w:sz w:val="16"/>
              </w:rPr>
              <w:t>595</w:t>
            </w:r>
          </w:p>
        </w:tc>
      </w:tr>
      <w:tr w:rsidR="0050740E" w14:paraId="384A5316" w14:textId="77777777" w:rsidTr="00D54157">
        <w:trPr>
          <w:gridAfter w:val="1"/>
          <w:wAfter w:w="6" w:type="dxa"/>
          <w:trHeight w:val="328"/>
        </w:trPr>
        <w:tc>
          <w:tcPr>
            <w:tcW w:w="1680" w:type="dxa"/>
            <w:vMerge w:val="restart"/>
            <w:shd w:val="clear" w:color="auto" w:fill="D9D9D9"/>
          </w:tcPr>
          <w:p w14:paraId="519470F6" w14:textId="77777777" w:rsidR="0050740E" w:rsidRDefault="0050740E" w:rsidP="0088107A">
            <w:pPr>
              <w:pStyle w:val="TableParagraph"/>
              <w:spacing w:before="59"/>
              <w:ind w:left="107" w:right="98"/>
              <w:jc w:val="both"/>
              <w:rPr>
                <w:rFonts w:ascii="Arial" w:hAnsi="Arial"/>
                <w:i/>
                <w:sz w:val="16"/>
              </w:rPr>
            </w:pPr>
            <w:proofErr w:type="spellStart"/>
            <w:r>
              <w:rPr>
                <w:spacing w:val="-1"/>
                <w:w w:val="95"/>
                <w:sz w:val="18"/>
              </w:rPr>
              <w:t>lokalita</w:t>
            </w:r>
            <w:proofErr w:type="spellEnd"/>
            <w:r>
              <w:rPr>
                <w:spacing w:val="-1"/>
                <w:w w:val="95"/>
                <w:sz w:val="18"/>
              </w:rPr>
              <w:t xml:space="preserve"> </w:t>
            </w:r>
            <w:proofErr w:type="spellStart"/>
            <w:r>
              <w:rPr>
                <w:w w:val="95"/>
                <w:sz w:val="18"/>
              </w:rPr>
              <w:t>Hlubočepy</w:t>
            </w:r>
            <w:proofErr w:type="spellEnd"/>
            <w:r>
              <w:rPr>
                <w:spacing w:val="-46"/>
                <w:w w:val="95"/>
                <w:sz w:val="18"/>
              </w:rPr>
              <w:t xml:space="preserve"> </w:t>
            </w:r>
            <w:r>
              <w:rPr>
                <w:sz w:val="18"/>
              </w:rPr>
              <w:t xml:space="preserve">a Starý </w:t>
            </w:r>
            <w:proofErr w:type="spellStart"/>
            <w:r>
              <w:rPr>
                <w:sz w:val="18"/>
              </w:rPr>
              <w:t>Barrandov</w:t>
            </w:r>
            <w:proofErr w:type="spellEnd"/>
            <w:r>
              <w:rPr>
                <w:spacing w:val="-47"/>
                <w:sz w:val="18"/>
              </w:rPr>
              <w:t xml:space="preserve"> </w:t>
            </w:r>
            <w:proofErr w:type="spellStart"/>
            <w:r>
              <w:rPr>
                <w:rFonts w:ascii="Arial" w:hAnsi="Arial"/>
                <w:i/>
                <w:sz w:val="16"/>
              </w:rPr>
              <w:t>absolutní</w:t>
            </w:r>
            <w:proofErr w:type="spellEnd"/>
            <w:r>
              <w:rPr>
                <w:rFonts w:ascii="Arial" w:hAnsi="Arial"/>
                <w:i/>
                <w:spacing w:val="-5"/>
                <w:sz w:val="16"/>
              </w:rPr>
              <w:t xml:space="preserve"> </w:t>
            </w:r>
            <w:proofErr w:type="spellStart"/>
            <w:r>
              <w:rPr>
                <w:rFonts w:ascii="Arial" w:hAnsi="Arial"/>
                <w:i/>
                <w:sz w:val="16"/>
              </w:rPr>
              <w:t>vyjádření</w:t>
            </w:r>
            <w:proofErr w:type="spellEnd"/>
          </w:p>
        </w:tc>
        <w:tc>
          <w:tcPr>
            <w:tcW w:w="730" w:type="dxa"/>
          </w:tcPr>
          <w:p w14:paraId="46BE6CAD" w14:textId="77777777" w:rsidR="0050740E" w:rsidRDefault="0050740E" w:rsidP="0088107A">
            <w:pPr>
              <w:pStyle w:val="TableParagraph"/>
              <w:spacing w:before="59"/>
              <w:ind w:left="85" w:right="83"/>
              <w:jc w:val="center"/>
              <w:rPr>
                <w:sz w:val="18"/>
              </w:rPr>
            </w:pPr>
            <w:r>
              <w:rPr>
                <w:color w:val="FF0000"/>
                <w:sz w:val="18"/>
              </w:rPr>
              <w:t>91</w:t>
            </w:r>
            <w:r>
              <w:rPr>
                <w:color w:val="FF0000"/>
                <w:spacing w:val="-1"/>
                <w:sz w:val="18"/>
              </w:rPr>
              <w:t xml:space="preserve"> </w:t>
            </w:r>
            <w:r>
              <w:rPr>
                <w:color w:val="FF0000"/>
                <w:sz w:val="18"/>
              </w:rPr>
              <w:t>%</w:t>
            </w:r>
          </w:p>
        </w:tc>
        <w:tc>
          <w:tcPr>
            <w:tcW w:w="733" w:type="dxa"/>
          </w:tcPr>
          <w:p w14:paraId="125C047D" w14:textId="77777777" w:rsidR="0050740E" w:rsidRDefault="0050740E" w:rsidP="0088107A">
            <w:pPr>
              <w:pStyle w:val="TableParagraph"/>
              <w:spacing w:before="59"/>
              <w:ind w:left="90" w:right="81"/>
              <w:jc w:val="center"/>
              <w:rPr>
                <w:sz w:val="18"/>
              </w:rPr>
            </w:pPr>
            <w:r>
              <w:rPr>
                <w:color w:val="FF0000"/>
                <w:sz w:val="18"/>
              </w:rPr>
              <w:t>78</w:t>
            </w:r>
            <w:r>
              <w:rPr>
                <w:color w:val="FF0000"/>
                <w:spacing w:val="-1"/>
                <w:sz w:val="18"/>
              </w:rPr>
              <w:t xml:space="preserve"> </w:t>
            </w:r>
            <w:r>
              <w:rPr>
                <w:color w:val="FF0000"/>
                <w:sz w:val="18"/>
              </w:rPr>
              <w:t>%</w:t>
            </w:r>
          </w:p>
        </w:tc>
        <w:tc>
          <w:tcPr>
            <w:tcW w:w="732" w:type="dxa"/>
          </w:tcPr>
          <w:p w14:paraId="6F24E881" w14:textId="77777777" w:rsidR="0050740E" w:rsidRDefault="0050740E" w:rsidP="0088107A">
            <w:pPr>
              <w:pStyle w:val="TableParagraph"/>
              <w:spacing w:before="59"/>
              <w:ind w:right="148"/>
              <w:rPr>
                <w:sz w:val="18"/>
              </w:rPr>
            </w:pPr>
            <w:r>
              <w:rPr>
                <w:color w:val="FF0000"/>
                <w:sz w:val="18"/>
              </w:rPr>
              <w:t>98</w:t>
            </w:r>
            <w:r>
              <w:rPr>
                <w:color w:val="FF0000"/>
                <w:spacing w:val="-1"/>
                <w:sz w:val="18"/>
              </w:rPr>
              <w:t xml:space="preserve"> </w:t>
            </w:r>
            <w:r>
              <w:rPr>
                <w:color w:val="FF0000"/>
                <w:sz w:val="18"/>
              </w:rPr>
              <w:t>%</w:t>
            </w:r>
          </w:p>
        </w:tc>
        <w:tc>
          <w:tcPr>
            <w:tcW w:w="732" w:type="dxa"/>
          </w:tcPr>
          <w:p w14:paraId="75F8866F" w14:textId="77777777" w:rsidR="0050740E" w:rsidRDefault="0050740E" w:rsidP="0088107A">
            <w:pPr>
              <w:pStyle w:val="TableParagraph"/>
              <w:spacing w:before="59"/>
              <w:ind w:left="90" w:right="81"/>
              <w:jc w:val="center"/>
              <w:rPr>
                <w:sz w:val="18"/>
              </w:rPr>
            </w:pPr>
            <w:r>
              <w:rPr>
                <w:sz w:val="18"/>
              </w:rPr>
              <w:t>114 %</w:t>
            </w:r>
          </w:p>
        </w:tc>
        <w:tc>
          <w:tcPr>
            <w:tcW w:w="732" w:type="dxa"/>
          </w:tcPr>
          <w:p w14:paraId="5A4A4DFA" w14:textId="77777777" w:rsidR="0050740E" w:rsidRDefault="0050740E" w:rsidP="0088107A">
            <w:pPr>
              <w:pStyle w:val="TableParagraph"/>
              <w:spacing w:before="59"/>
              <w:ind w:left="89" w:right="81"/>
              <w:jc w:val="center"/>
              <w:rPr>
                <w:rFonts w:ascii="Arial"/>
                <w:b/>
                <w:sz w:val="18"/>
              </w:rPr>
            </w:pPr>
            <w:r>
              <w:rPr>
                <w:rFonts w:ascii="Arial"/>
                <w:b/>
                <w:color w:val="15B383"/>
                <w:sz w:val="18"/>
              </w:rPr>
              <w:t>144</w:t>
            </w:r>
            <w:r>
              <w:rPr>
                <w:rFonts w:ascii="Arial"/>
                <w:b/>
                <w:color w:val="15B383"/>
                <w:spacing w:val="-1"/>
                <w:sz w:val="18"/>
              </w:rPr>
              <w:t xml:space="preserve"> </w:t>
            </w:r>
            <w:r>
              <w:rPr>
                <w:rFonts w:ascii="Arial"/>
                <w:b/>
                <w:color w:val="15B383"/>
                <w:sz w:val="18"/>
              </w:rPr>
              <w:t>%</w:t>
            </w:r>
          </w:p>
        </w:tc>
        <w:tc>
          <w:tcPr>
            <w:tcW w:w="734" w:type="dxa"/>
          </w:tcPr>
          <w:p w14:paraId="6F9E612F" w14:textId="77777777" w:rsidR="0050740E" w:rsidRDefault="0050740E" w:rsidP="0088107A">
            <w:pPr>
              <w:pStyle w:val="TableParagraph"/>
              <w:spacing w:before="59"/>
              <w:ind w:left="87" w:right="80"/>
              <w:jc w:val="center"/>
              <w:rPr>
                <w:rFonts w:ascii="Arial"/>
                <w:b/>
                <w:sz w:val="18"/>
              </w:rPr>
            </w:pPr>
            <w:r>
              <w:rPr>
                <w:rFonts w:ascii="Arial"/>
                <w:b/>
                <w:color w:val="15B383"/>
                <w:sz w:val="18"/>
              </w:rPr>
              <w:t>141</w:t>
            </w:r>
            <w:r>
              <w:rPr>
                <w:rFonts w:ascii="Arial"/>
                <w:b/>
                <w:color w:val="15B383"/>
                <w:spacing w:val="-1"/>
                <w:sz w:val="18"/>
              </w:rPr>
              <w:t xml:space="preserve"> </w:t>
            </w:r>
            <w:r>
              <w:rPr>
                <w:rFonts w:ascii="Arial"/>
                <w:b/>
                <w:color w:val="15B383"/>
                <w:sz w:val="18"/>
              </w:rPr>
              <w:t>%</w:t>
            </w:r>
          </w:p>
        </w:tc>
        <w:tc>
          <w:tcPr>
            <w:tcW w:w="729" w:type="dxa"/>
          </w:tcPr>
          <w:p w14:paraId="2A034176" w14:textId="77777777" w:rsidR="0050740E" w:rsidRDefault="0050740E" w:rsidP="0088107A">
            <w:pPr>
              <w:pStyle w:val="TableParagraph"/>
              <w:spacing w:before="59"/>
              <w:ind w:left="88" w:right="79"/>
              <w:jc w:val="center"/>
              <w:rPr>
                <w:sz w:val="18"/>
              </w:rPr>
            </w:pPr>
            <w:r>
              <w:rPr>
                <w:sz w:val="18"/>
              </w:rPr>
              <w:t>110 %</w:t>
            </w:r>
          </w:p>
        </w:tc>
        <w:tc>
          <w:tcPr>
            <w:tcW w:w="734" w:type="dxa"/>
          </w:tcPr>
          <w:p w14:paraId="59F3093B" w14:textId="77777777" w:rsidR="0050740E" w:rsidRDefault="0050740E" w:rsidP="0088107A">
            <w:pPr>
              <w:pStyle w:val="TableParagraph"/>
              <w:spacing w:before="59"/>
              <w:ind w:left="89" w:right="80"/>
              <w:jc w:val="center"/>
              <w:rPr>
                <w:rFonts w:ascii="Arial"/>
                <w:b/>
                <w:sz w:val="18"/>
              </w:rPr>
            </w:pPr>
            <w:r>
              <w:rPr>
                <w:rFonts w:ascii="Arial"/>
                <w:b/>
                <w:color w:val="15B383"/>
                <w:sz w:val="18"/>
              </w:rPr>
              <w:t>151</w:t>
            </w:r>
            <w:r>
              <w:rPr>
                <w:rFonts w:ascii="Arial"/>
                <w:b/>
                <w:color w:val="15B383"/>
                <w:spacing w:val="-1"/>
                <w:sz w:val="18"/>
              </w:rPr>
              <w:t xml:space="preserve"> </w:t>
            </w:r>
            <w:r>
              <w:rPr>
                <w:rFonts w:ascii="Arial"/>
                <w:b/>
                <w:color w:val="15B383"/>
                <w:sz w:val="18"/>
              </w:rPr>
              <w:t>%</w:t>
            </w:r>
          </w:p>
        </w:tc>
        <w:tc>
          <w:tcPr>
            <w:tcW w:w="732" w:type="dxa"/>
          </w:tcPr>
          <w:p w14:paraId="5BB61391" w14:textId="77777777" w:rsidR="0050740E" w:rsidRDefault="0050740E" w:rsidP="0088107A">
            <w:pPr>
              <w:pStyle w:val="TableParagraph"/>
              <w:spacing w:before="59"/>
              <w:ind w:left="89" w:right="81"/>
              <w:jc w:val="center"/>
              <w:rPr>
                <w:rFonts w:ascii="Arial"/>
                <w:b/>
                <w:sz w:val="18"/>
              </w:rPr>
            </w:pPr>
            <w:r>
              <w:rPr>
                <w:rFonts w:ascii="Arial"/>
                <w:b/>
                <w:color w:val="15B383"/>
                <w:sz w:val="18"/>
              </w:rPr>
              <w:t>167</w:t>
            </w:r>
            <w:r>
              <w:rPr>
                <w:rFonts w:ascii="Arial"/>
                <w:b/>
                <w:color w:val="15B383"/>
                <w:spacing w:val="-1"/>
                <w:sz w:val="18"/>
              </w:rPr>
              <w:t xml:space="preserve"> </w:t>
            </w:r>
            <w:r>
              <w:rPr>
                <w:rFonts w:ascii="Arial"/>
                <w:b/>
                <w:color w:val="15B383"/>
                <w:sz w:val="18"/>
              </w:rPr>
              <w:t>%</w:t>
            </w:r>
          </w:p>
        </w:tc>
        <w:tc>
          <w:tcPr>
            <w:tcW w:w="734" w:type="dxa"/>
          </w:tcPr>
          <w:p w14:paraId="73199A88" w14:textId="77777777" w:rsidR="0050740E" w:rsidRDefault="0050740E" w:rsidP="0088107A">
            <w:pPr>
              <w:pStyle w:val="TableParagraph"/>
              <w:spacing w:before="59"/>
              <w:ind w:left="90" w:right="78"/>
              <w:jc w:val="center"/>
              <w:rPr>
                <w:sz w:val="18"/>
              </w:rPr>
            </w:pPr>
            <w:r>
              <w:rPr>
                <w:sz w:val="18"/>
              </w:rPr>
              <w:t>111 %</w:t>
            </w:r>
          </w:p>
        </w:tc>
      </w:tr>
      <w:tr w:rsidR="0050740E" w14:paraId="3CAC7DD3" w14:textId="77777777" w:rsidTr="00D54157">
        <w:trPr>
          <w:gridAfter w:val="1"/>
          <w:wAfter w:w="6" w:type="dxa"/>
          <w:trHeight w:val="381"/>
        </w:trPr>
        <w:tc>
          <w:tcPr>
            <w:tcW w:w="1680" w:type="dxa"/>
            <w:vMerge/>
            <w:tcBorders>
              <w:top w:val="nil"/>
            </w:tcBorders>
            <w:shd w:val="clear" w:color="auto" w:fill="D9D9D9"/>
          </w:tcPr>
          <w:p w14:paraId="16623A40" w14:textId="77777777" w:rsidR="0050740E" w:rsidRDefault="0050740E" w:rsidP="0088107A">
            <w:pPr>
              <w:rPr>
                <w:sz w:val="2"/>
                <w:szCs w:val="2"/>
              </w:rPr>
            </w:pPr>
          </w:p>
        </w:tc>
        <w:tc>
          <w:tcPr>
            <w:tcW w:w="730" w:type="dxa"/>
          </w:tcPr>
          <w:p w14:paraId="5161791F" w14:textId="77777777" w:rsidR="0050740E" w:rsidRDefault="0050740E" w:rsidP="0088107A">
            <w:pPr>
              <w:pStyle w:val="TableParagraph"/>
              <w:spacing w:before="99"/>
              <w:ind w:left="86" w:right="82"/>
              <w:jc w:val="center"/>
              <w:rPr>
                <w:rFonts w:ascii="Arial"/>
                <w:i/>
                <w:sz w:val="16"/>
              </w:rPr>
            </w:pPr>
            <w:r>
              <w:rPr>
                <w:rFonts w:ascii="Arial"/>
                <w:i/>
                <w:color w:val="FF0000"/>
                <w:sz w:val="16"/>
              </w:rPr>
              <w:t>-11</w:t>
            </w:r>
          </w:p>
        </w:tc>
        <w:tc>
          <w:tcPr>
            <w:tcW w:w="733" w:type="dxa"/>
          </w:tcPr>
          <w:p w14:paraId="23708C3B" w14:textId="77777777" w:rsidR="0050740E" w:rsidRDefault="0050740E" w:rsidP="0088107A">
            <w:pPr>
              <w:pStyle w:val="TableParagraph"/>
              <w:spacing w:before="99"/>
              <w:ind w:left="87" w:right="81"/>
              <w:jc w:val="center"/>
              <w:rPr>
                <w:rFonts w:ascii="Arial"/>
                <w:i/>
                <w:sz w:val="16"/>
              </w:rPr>
            </w:pPr>
            <w:r>
              <w:rPr>
                <w:rFonts w:ascii="Arial"/>
                <w:i/>
                <w:color w:val="FF0000"/>
                <w:sz w:val="16"/>
              </w:rPr>
              <w:t>-35</w:t>
            </w:r>
          </w:p>
        </w:tc>
        <w:tc>
          <w:tcPr>
            <w:tcW w:w="732" w:type="dxa"/>
          </w:tcPr>
          <w:p w14:paraId="2FC0717A" w14:textId="77777777" w:rsidR="0050740E" w:rsidRDefault="0050740E" w:rsidP="0088107A">
            <w:pPr>
              <w:pStyle w:val="TableParagraph"/>
              <w:spacing w:before="99"/>
              <w:ind w:left="89" w:right="81"/>
              <w:jc w:val="center"/>
              <w:rPr>
                <w:rFonts w:ascii="Arial"/>
                <w:i/>
                <w:sz w:val="16"/>
              </w:rPr>
            </w:pPr>
            <w:r>
              <w:rPr>
                <w:rFonts w:ascii="Arial"/>
                <w:i/>
                <w:color w:val="FF0000"/>
                <w:sz w:val="16"/>
              </w:rPr>
              <w:t>-4</w:t>
            </w:r>
          </w:p>
        </w:tc>
        <w:tc>
          <w:tcPr>
            <w:tcW w:w="732" w:type="dxa"/>
          </w:tcPr>
          <w:p w14:paraId="04CE1816" w14:textId="77777777" w:rsidR="0050740E" w:rsidRDefault="0050740E" w:rsidP="0088107A">
            <w:pPr>
              <w:pStyle w:val="TableParagraph"/>
              <w:spacing w:before="99"/>
              <w:ind w:left="86" w:right="81"/>
              <w:jc w:val="center"/>
              <w:rPr>
                <w:rFonts w:ascii="Arial"/>
                <w:i/>
                <w:sz w:val="16"/>
              </w:rPr>
            </w:pPr>
            <w:r>
              <w:rPr>
                <w:rFonts w:ascii="Arial"/>
                <w:i/>
                <w:sz w:val="16"/>
              </w:rPr>
              <w:t>23</w:t>
            </w:r>
          </w:p>
        </w:tc>
        <w:tc>
          <w:tcPr>
            <w:tcW w:w="732" w:type="dxa"/>
          </w:tcPr>
          <w:p w14:paraId="717EB165" w14:textId="77777777" w:rsidR="0050740E" w:rsidRDefault="0050740E" w:rsidP="0088107A">
            <w:pPr>
              <w:pStyle w:val="TableParagraph"/>
              <w:spacing w:before="99"/>
              <w:ind w:left="86" w:right="81"/>
              <w:jc w:val="center"/>
              <w:rPr>
                <w:rFonts w:ascii="Arial"/>
                <w:i/>
                <w:sz w:val="16"/>
              </w:rPr>
            </w:pPr>
            <w:r>
              <w:rPr>
                <w:rFonts w:ascii="Arial"/>
                <w:i/>
                <w:color w:val="15B383"/>
                <w:sz w:val="16"/>
              </w:rPr>
              <w:t>62</w:t>
            </w:r>
          </w:p>
        </w:tc>
        <w:tc>
          <w:tcPr>
            <w:tcW w:w="734" w:type="dxa"/>
          </w:tcPr>
          <w:p w14:paraId="246872BE" w14:textId="77777777" w:rsidR="0050740E" w:rsidRDefault="0050740E" w:rsidP="0088107A">
            <w:pPr>
              <w:pStyle w:val="TableParagraph"/>
              <w:spacing w:before="99"/>
              <w:ind w:left="84" w:right="80"/>
              <w:jc w:val="center"/>
              <w:rPr>
                <w:rFonts w:ascii="Arial"/>
                <w:i/>
                <w:sz w:val="16"/>
              </w:rPr>
            </w:pPr>
            <w:r>
              <w:rPr>
                <w:rFonts w:ascii="Arial"/>
                <w:i/>
                <w:color w:val="15B383"/>
                <w:sz w:val="16"/>
              </w:rPr>
              <w:t>65</w:t>
            </w:r>
          </w:p>
        </w:tc>
        <w:tc>
          <w:tcPr>
            <w:tcW w:w="729" w:type="dxa"/>
          </w:tcPr>
          <w:p w14:paraId="5606B106" w14:textId="77777777" w:rsidR="0050740E" w:rsidRDefault="0050740E" w:rsidP="0088107A">
            <w:pPr>
              <w:pStyle w:val="TableParagraph"/>
              <w:spacing w:before="99"/>
              <w:ind w:left="84" w:right="79"/>
              <w:jc w:val="center"/>
              <w:rPr>
                <w:rFonts w:ascii="Arial"/>
                <w:i/>
                <w:sz w:val="16"/>
              </w:rPr>
            </w:pPr>
            <w:r>
              <w:rPr>
                <w:rFonts w:ascii="Arial"/>
                <w:i/>
                <w:sz w:val="16"/>
              </w:rPr>
              <w:t>75</w:t>
            </w:r>
          </w:p>
        </w:tc>
        <w:tc>
          <w:tcPr>
            <w:tcW w:w="734" w:type="dxa"/>
          </w:tcPr>
          <w:p w14:paraId="59C21064" w14:textId="77777777" w:rsidR="0050740E" w:rsidRDefault="0050740E" w:rsidP="0088107A">
            <w:pPr>
              <w:pStyle w:val="TableParagraph"/>
              <w:spacing w:before="99"/>
              <w:ind w:left="88" w:right="80"/>
              <w:jc w:val="center"/>
              <w:rPr>
                <w:rFonts w:ascii="Arial"/>
                <w:i/>
                <w:sz w:val="16"/>
              </w:rPr>
            </w:pPr>
            <w:r>
              <w:rPr>
                <w:rFonts w:ascii="Arial"/>
                <w:i/>
                <w:color w:val="15B383"/>
                <w:sz w:val="16"/>
              </w:rPr>
              <w:t>156</w:t>
            </w:r>
          </w:p>
        </w:tc>
        <w:tc>
          <w:tcPr>
            <w:tcW w:w="732" w:type="dxa"/>
          </w:tcPr>
          <w:p w14:paraId="04FBA4AC" w14:textId="77777777" w:rsidR="0050740E" w:rsidRDefault="0050740E" w:rsidP="0088107A">
            <w:pPr>
              <w:pStyle w:val="TableParagraph"/>
              <w:spacing w:before="99"/>
              <w:ind w:left="86" w:right="81"/>
              <w:jc w:val="center"/>
              <w:rPr>
                <w:rFonts w:ascii="Arial"/>
                <w:i/>
                <w:sz w:val="16"/>
              </w:rPr>
            </w:pPr>
            <w:r>
              <w:rPr>
                <w:rFonts w:ascii="Arial"/>
                <w:i/>
                <w:color w:val="15B383"/>
                <w:sz w:val="16"/>
              </w:rPr>
              <w:t>50</w:t>
            </w:r>
          </w:p>
        </w:tc>
        <w:tc>
          <w:tcPr>
            <w:tcW w:w="734" w:type="dxa"/>
          </w:tcPr>
          <w:p w14:paraId="44E913E1" w14:textId="77777777" w:rsidR="0050740E" w:rsidRDefault="0050740E" w:rsidP="0088107A">
            <w:pPr>
              <w:pStyle w:val="TableParagraph"/>
              <w:spacing w:before="99"/>
              <w:ind w:left="90" w:right="80"/>
              <w:jc w:val="center"/>
              <w:rPr>
                <w:rFonts w:ascii="Arial"/>
                <w:i/>
                <w:sz w:val="16"/>
              </w:rPr>
            </w:pPr>
            <w:r>
              <w:rPr>
                <w:rFonts w:ascii="Arial"/>
                <w:i/>
                <w:sz w:val="16"/>
              </w:rPr>
              <w:t>400</w:t>
            </w:r>
          </w:p>
        </w:tc>
      </w:tr>
      <w:tr w:rsidR="0050740E" w14:paraId="3B2A2DE7" w14:textId="77777777" w:rsidTr="00D54157">
        <w:trPr>
          <w:gridAfter w:val="1"/>
          <w:wAfter w:w="6" w:type="dxa"/>
          <w:trHeight w:val="325"/>
        </w:trPr>
        <w:tc>
          <w:tcPr>
            <w:tcW w:w="1680" w:type="dxa"/>
            <w:vMerge w:val="restart"/>
            <w:shd w:val="clear" w:color="auto" w:fill="D9D9D9"/>
          </w:tcPr>
          <w:p w14:paraId="4063CE63" w14:textId="77777777" w:rsidR="0050740E" w:rsidRDefault="0050740E" w:rsidP="0088107A">
            <w:pPr>
              <w:pStyle w:val="TableParagraph"/>
              <w:spacing w:before="92"/>
              <w:ind w:left="107"/>
              <w:rPr>
                <w:sz w:val="18"/>
              </w:rPr>
            </w:pPr>
            <w:r>
              <w:rPr>
                <w:spacing w:val="1"/>
                <w:sz w:val="18"/>
              </w:rPr>
              <w:t>k</w:t>
            </w:r>
            <w:r>
              <w:rPr>
                <w:sz w:val="18"/>
              </w:rPr>
              <w:t>. ú.</w:t>
            </w:r>
            <w:r>
              <w:rPr>
                <w:spacing w:val="1"/>
                <w:sz w:val="18"/>
              </w:rPr>
              <w:t xml:space="preserve"> </w:t>
            </w:r>
            <w:proofErr w:type="spellStart"/>
            <w:r>
              <w:rPr>
                <w:spacing w:val="-3"/>
                <w:sz w:val="18"/>
              </w:rPr>
              <w:t>K</w:t>
            </w:r>
            <w:r>
              <w:rPr>
                <w:sz w:val="18"/>
              </w:rPr>
              <w:t>o</w:t>
            </w:r>
            <w:r>
              <w:rPr>
                <w:spacing w:val="1"/>
                <w:sz w:val="18"/>
              </w:rPr>
              <w:t>š</w:t>
            </w:r>
            <w:r>
              <w:rPr>
                <w:w w:val="47"/>
                <w:sz w:val="18"/>
              </w:rPr>
              <w:t>í</w:t>
            </w:r>
            <w:r>
              <w:rPr>
                <w:spacing w:val="-2"/>
                <w:w w:val="47"/>
                <w:sz w:val="18"/>
              </w:rPr>
              <w:t>ř</w:t>
            </w:r>
            <w:r>
              <w:rPr>
                <w:sz w:val="18"/>
              </w:rPr>
              <w:t>e</w:t>
            </w:r>
            <w:proofErr w:type="spellEnd"/>
          </w:p>
          <w:p w14:paraId="4FF1716C" w14:textId="77777777" w:rsidR="0050740E" w:rsidRDefault="0050740E" w:rsidP="0088107A">
            <w:pPr>
              <w:pStyle w:val="TableParagraph"/>
              <w:spacing w:before="64"/>
              <w:ind w:left="107"/>
              <w:rPr>
                <w:rFonts w:ascii="Arial" w:hAnsi="Arial"/>
                <w:i/>
                <w:sz w:val="16"/>
              </w:rPr>
            </w:pPr>
            <w:proofErr w:type="spellStart"/>
            <w:r>
              <w:rPr>
                <w:rFonts w:ascii="Arial" w:hAnsi="Arial"/>
                <w:i/>
                <w:sz w:val="16"/>
              </w:rPr>
              <w:t>absolutní</w:t>
            </w:r>
            <w:proofErr w:type="spellEnd"/>
            <w:r>
              <w:rPr>
                <w:rFonts w:ascii="Arial" w:hAnsi="Arial"/>
                <w:i/>
                <w:spacing w:val="-6"/>
                <w:sz w:val="16"/>
              </w:rPr>
              <w:t xml:space="preserve"> </w:t>
            </w:r>
            <w:proofErr w:type="spellStart"/>
            <w:r>
              <w:rPr>
                <w:rFonts w:ascii="Arial" w:hAnsi="Arial"/>
                <w:i/>
                <w:sz w:val="16"/>
              </w:rPr>
              <w:t>vyjádření</w:t>
            </w:r>
            <w:proofErr w:type="spellEnd"/>
          </w:p>
        </w:tc>
        <w:tc>
          <w:tcPr>
            <w:tcW w:w="730" w:type="dxa"/>
          </w:tcPr>
          <w:p w14:paraId="7C9924AE" w14:textId="77777777" w:rsidR="0050740E" w:rsidRDefault="0050740E" w:rsidP="0088107A">
            <w:pPr>
              <w:pStyle w:val="TableParagraph"/>
              <w:spacing w:before="59"/>
              <w:ind w:left="86" w:right="83"/>
              <w:jc w:val="center"/>
              <w:rPr>
                <w:sz w:val="18"/>
              </w:rPr>
            </w:pPr>
            <w:r>
              <w:rPr>
                <w:sz w:val="18"/>
              </w:rPr>
              <w:t>131 %</w:t>
            </w:r>
          </w:p>
        </w:tc>
        <w:tc>
          <w:tcPr>
            <w:tcW w:w="733" w:type="dxa"/>
          </w:tcPr>
          <w:p w14:paraId="1A212F5C" w14:textId="77777777" w:rsidR="0050740E" w:rsidRDefault="0050740E" w:rsidP="0088107A">
            <w:pPr>
              <w:pStyle w:val="TableParagraph"/>
              <w:spacing w:before="59"/>
              <w:ind w:left="91" w:right="81"/>
              <w:jc w:val="center"/>
              <w:rPr>
                <w:sz w:val="18"/>
              </w:rPr>
            </w:pPr>
            <w:r>
              <w:rPr>
                <w:sz w:val="18"/>
              </w:rPr>
              <w:t>131 %</w:t>
            </w:r>
          </w:p>
        </w:tc>
        <w:tc>
          <w:tcPr>
            <w:tcW w:w="732" w:type="dxa"/>
          </w:tcPr>
          <w:p w14:paraId="0622918D" w14:textId="77777777" w:rsidR="0050740E" w:rsidRDefault="0050740E" w:rsidP="0088107A">
            <w:pPr>
              <w:pStyle w:val="TableParagraph"/>
              <w:spacing w:before="59"/>
              <w:ind w:right="97"/>
              <w:rPr>
                <w:sz w:val="18"/>
              </w:rPr>
            </w:pPr>
            <w:r>
              <w:rPr>
                <w:sz w:val="18"/>
              </w:rPr>
              <w:t>139 %</w:t>
            </w:r>
          </w:p>
        </w:tc>
        <w:tc>
          <w:tcPr>
            <w:tcW w:w="732" w:type="dxa"/>
          </w:tcPr>
          <w:p w14:paraId="77367961" w14:textId="77777777" w:rsidR="0050740E" w:rsidRDefault="0050740E" w:rsidP="0088107A">
            <w:pPr>
              <w:pStyle w:val="TableParagraph"/>
              <w:spacing w:before="59"/>
              <w:ind w:left="90" w:right="81"/>
              <w:jc w:val="center"/>
              <w:rPr>
                <w:sz w:val="18"/>
              </w:rPr>
            </w:pPr>
            <w:r>
              <w:rPr>
                <w:sz w:val="18"/>
              </w:rPr>
              <w:t>138 %</w:t>
            </w:r>
          </w:p>
        </w:tc>
        <w:tc>
          <w:tcPr>
            <w:tcW w:w="732" w:type="dxa"/>
          </w:tcPr>
          <w:p w14:paraId="7FDB700D" w14:textId="77777777" w:rsidR="0050740E" w:rsidRDefault="0050740E" w:rsidP="0088107A">
            <w:pPr>
              <w:pStyle w:val="TableParagraph"/>
              <w:spacing w:before="59"/>
              <w:ind w:left="89" w:right="81"/>
              <w:jc w:val="center"/>
              <w:rPr>
                <w:rFonts w:ascii="Arial"/>
                <w:b/>
                <w:sz w:val="18"/>
              </w:rPr>
            </w:pPr>
            <w:r>
              <w:rPr>
                <w:rFonts w:ascii="Arial"/>
                <w:b/>
                <w:color w:val="15B383"/>
                <w:sz w:val="18"/>
              </w:rPr>
              <w:t>192</w:t>
            </w:r>
            <w:r>
              <w:rPr>
                <w:rFonts w:ascii="Arial"/>
                <w:b/>
                <w:color w:val="15B383"/>
                <w:spacing w:val="-1"/>
                <w:sz w:val="18"/>
              </w:rPr>
              <w:t xml:space="preserve"> </w:t>
            </w:r>
            <w:r>
              <w:rPr>
                <w:rFonts w:ascii="Arial"/>
                <w:b/>
                <w:color w:val="15B383"/>
                <w:sz w:val="18"/>
              </w:rPr>
              <w:t>%</w:t>
            </w:r>
          </w:p>
        </w:tc>
        <w:tc>
          <w:tcPr>
            <w:tcW w:w="734" w:type="dxa"/>
          </w:tcPr>
          <w:p w14:paraId="20669FA1" w14:textId="77777777" w:rsidR="0050740E" w:rsidRDefault="0050740E" w:rsidP="0088107A">
            <w:pPr>
              <w:pStyle w:val="TableParagraph"/>
              <w:spacing w:before="59"/>
              <w:ind w:left="88" w:right="80"/>
              <w:jc w:val="center"/>
              <w:rPr>
                <w:sz w:val="18"/>
              </w:rPr>
            </w:pPr>
            <w:r>
              <w:rPr>
                <w:sz w:val="18"/>
              </w:rPr>
              <w:t>151 %</w:t>
            </w:r>
          </w:p>
        </w:tc>
        <w:tc>
          <w:tcPr>
            <w:tcW w:w="729" w:type="dxa"/>
          </w:tcPr>
          <w:p w14:paraId="1C06B58A" w14:textId="77777777" w:rsidR="0050740E" w:rsidRDefault="0050740E" w:rsidP="0088107A">
            <w:pPr>
              <w:pStyle w:val="TableParagraph"/>
              <w:spacing w:before="59"/>
              <w:ind w:left="88" w:right="79"/>
              <w:jc w:val="center"/>
              <w:rPr>
                <w:sz w:val="18"/>
              </w:rPr>
            </w:pPr>
            <w:r>
              <w:rPr>
                <w:sz w:val="18"/>
              </w:rPr>
              <w:t>110 %</w:t>
            </w:r>
          </w:p>
        </w:tc>
        <w:tc>
          <w:tcPr>
            <w:tcW w:w="734" w:type="dxa"/>
          </w:tcPr>
          <w:p w14:paraId="486F1EA3" w14:textId="77777777" w:rsidR="0050740E" w:rsidRDefault="0050740E" w:rsidP="0088107A">
            <w:pPr>
              <w:pStyle w:val="TableParagraph"/>
              <w:spacing w:before="59"/>
              <w:ind w:left="90" w:right="80"/>
              <w:jc w:val="center"/>
              <w:rPr>
                <w:sz w:val="18"/>
              </w:rPr>
            </w:pPr>
            <w:r>
              <w:rPr>
                <w:sz w:val="18"/>
              </w:rPr>
              <w:t>155 %</w:t>
            </w:r>
          </w:p>
        </w:tc>
        <w:tc>
          <w:tcPr>
            <w:tcW w:w="732" w:type="dxa"/>
          </w:tcPr>
          <w:p w14:paraId="69F73332" w14:textId="77777777" w:rsidR="0050740E" w:rsidRDefault="0050740E" w:rsidP="0088107A">
            <w:pPr>
              <w:pStyle w:val="TableParagraph"/>
              <w:spacing w:before="59"/>
              <w:ind w:left="90" w:right="81"/>
              <w:jc w:val="center"/>
              <w:rPr>
                <w:sz w:val="18"/>
              </w:rPr>
            </w:pPr>
            <w:r>
              <w:rPr>
                <w:sz w:val="18"/>
              </w:rPr>
              <w:t>160 %</w:t>
            </w:r>
          </w:p>
        </w:tc>
        <w:tc>
          <w:tcPr>
            <w:tcW w:w="734" w:type="dxa"/>
          </w:tcPr>
          <w:p w14:paraId="4B73F927" w14:textId="77777777" w:rsidR="0050740E" w:rsidRDefault="0050740E" w:rsidP="0088107A">
            <w:pPr>
              <w:pStyle w:val="TableParagraph"/>
              <w:spacing w:before="59"/>
              <w:ind w:left="90" w:right="79"/>
              <w:jc w:val="center"/>
              <w:rPr>
                <w:rFonts w:ascii="Arial"/>
                <w:b/>
                <w:sz w:val="18"/>
              </w:rPr>
            </w:pPr>
            <w:r>
              <w:rPr>
                <w:rFonts w:ascii="Arial"/>
                <w:b/>
                <w:sz w:val="18"/>
              </w:rPr>
              <w:t>127</w:t>
            </w:r>
            <w:r>
              <w:rPr>
                <w:rFonts w:ascii="Arial"/>
                <w:b/>
                <w:spacing w:val="-1"/>
                <w:sz w:val="18"/>
              </w:rPr>
              <w:t xml:space="preserve"> </w:t>
            </w:r>
            <w:r>
              <w:rPr>
                <w:rFonts w:ascii="Arial"/>
                <w:b/>
                <w:sz w:val="18"/>
              </w:rPr>
              <w:t>%</w:t>
            </w:r>
          </w:p>
        </w:tc>
      </w:tr>
      <w:tr w:rsidR="0050740E" w14:paraId="58BC5F49" w14:textId="77777777" w:rsidTr="00D54157">
        <w:trPr>
          <w:gridAfter w:val="1"/>
          <w:wAfter w:w="6" w:type="dxa"/>
          <w:trHeight w:val="304"/>
        </w:trPr>
        <w:tc>
          <w:tcPr>
            <w:tcW w:w="1680" w:type="dxa"/>
            <w:vMerge/>
            <w:tcBorders>
              <w:top w:val="nil"/>
            </w:tcBorders>
            <w:shd w:val="clear" w:color="auto" w:fill="D9D9D9"/>
          </w:tcPr>
          <w:p w14:paraId="5C2FBD80" w14:textId="77777777" w:rsidR="0050740E" w:rsidRDefault="0050740E" w:rsidP="0088107A">
            <w:pPr>
              <w:rPr>
                <w:sz w:val="2"/>
                <w:szCs w:val="2"/>
              </w:rPr>
            </w:pPr>
          </w:p>
        </w:tc>
        <w:tc>
          <w:tcPr>
            <w:tcW w:w="730" w:type="dxa"/>
          </w:tcPr>
          <w:p w14:paraId="2E85B563" w14:textId="77777777" w:rsidR="0050740E" w:rsidRDefault="0050740E" w:rsidP="0088107A">
            <w:pPr>
              <w:pStyle w:val="TableParagraph"/>
              <w:spacing w:before="61"/>
              <w:ind w:left="84" w:right="83"/>
              <w:jc w:val="center"/>
              <w:rPr>
                <w:rFonts w:ascii="Arial"/>
                <w:i/>
                <w:sz w:val="16"/>
              </w:rPr>
            </w:pPr>
            <w:r>
              <w:rPr>
                <w:rFonts w:ascii="Arial"/>
                <w:i/>
                <w:sz w:val="16"/>
              </w:rPr>
              <w:t>115</w:t>
            </w:r>
          </w:p>
        </w:tc>
        <w:tc>
          <w:tcPr>
            <w:tcW w:w="733" w:type="dxa"/>
          </w:tcPr>
          <w:p w14:paraId="5A8C614B" w14:textId="77777777" w:rsidR="0050740E" w:rsidRDefault="0050740E" w:rsidP="0088107A">
            <w:pPr>
              <w:pStyle w:val="TableParagraph"/>
              <w:spacing w:before="61"/>
              <w:ind w:left="89" w:right="81"/>
              <w:jc w:val="center"/>
              <w:rPr>
                <w:rFonts w:ascii="Arial"/>
                <w:i/>
                <w:sz w:val="16"/>
              </w:rPr>
            </w:pPr>
            <w:r>
              <w:rPr>
                <w:rFonts w:ascii="Arial"/>
                <w:i/>
                <w:sz w:val="16"/>
              </w:rPr>
              <w:t>175</w:t>
            </w:r>
          </w:p>
        </w:tc>
        <w:tc>
          <w:tcPr>
            <w:tcW w:w="732" w:type="dxa"/>
          </w:tcPr>
          <w:p w14:paraId="567D5B47" w14:textId="77777777" w:rsidR="0050740E" w:rsidRDefault="0050740E" w:rsidP="0088107A">
            <w:pPr>
              <w:pStyle w:val="TableParagraph"/>
              <w:spacing w:before="61"/>
              <w:ind w:left="231"/>
              <w:rPr>
                <w:rFonts w:ascii="Arial"/>
                <w:i/>
                <w:sz w:val="16"/>
              </w:rPr>
            </w:pPr>
            <w:r>
              <w:rPr>
                <w:rFonts w:ascii="Arial"/>
                <w:i/>
                <w:sz w:val="16"/>
              </w:rPr>
              <w:t>336</w:t>
            </w:r>
          </w:p>
        </w:tc>
        <w:tc>
          <w:tcPr>
            <w:tcW w:w="732" w:type="dxa"/>
          </w:tcPr>
          <w:p w14:paraId="22239540" w14:textId="77777777" w:rsidR="0050740E" w:rsidRDefault="0050740E" w:rsidP="0088107A">
            <w:pPr>
              <w:pStyle w:val="TableParagraph"/>
              <w:spacing w:before="61"/>
              <w:ind w:left="88" w:right="81"/>
              <w:jc w:val="center"/>
              <w:rPr>
                <w:rFonts w:ascii="Arial"/>
                <w:i/>
                <w:sz w:val="16"/>
              </w:rPr>
            </w:pPr>
            <w:r>
              <w:rPr>
                <w:rFonts w:ascii="Arial"/>
                <w:i/>
                <w:sz w:val="16"/>
              </w:rPr>
              <w:t>232</w:t>
            </w:r>
          </w:p>
        </w:tc>
        <w:tc>
          <w:tcPr>
            <w:tcW w:w="732" w:type="dxa"/>
          </w:tcPr>
          <w:p w14:paraId="4A2185A7" w14:textId="77777777" w:rsidR="0050740E" w:rsidRDefault="0050740E" w:rsidP="0088107A">
            <w:pPr>
              <w:pStyle w:val="TableParagraph"/>
              <w:spacing w:before="61"/>
              <w:ind w:left="88" w:right="81"/>
              <w:jc w:val="center"/>
              <w:rPr>
                <w:rFonts w:ascii="Arial"/>
                <w:i/>
                <w:sz w:val="16"/>
              </w:rPr>
            </w:pPr>
            <w:r>
              <w:rPr>
                <w:rFonts w:ascii="Arial"/>
                <w:i/>
                <w:color w:val="15B383"/>
                <w:sz w:val="16"/>
              </w:rPr>
              <w:t>402</w:t>
            </w:r>
          </w:p>
        </w:tc>
        <w:tc>
          <w:tcPr>
            <w:tcW w:w="734" w:type="dxa"/>
          </w:tcPr>
          <w:p w14:paraId="03112380" w14:textId="77777777" w:rsidR="0050740E" w:rsidRDefault="0050740E" w:rsidP="0088107A">
            <w:pPr>
              <w:pStyle w:val="TableParagraph"/>
              <w:spacing w:before="61"/>
              <w:ind w:left="86" w:right="80"/>
              <w:jc w:val="center"/>
              <w:rPr>
                <w:rFonts w:ascii="Arial"/>
                <w:i/>
                <w:sz w:val="16"/>
              </w:rPr>
            </w:pPr>
            <w:r>
              <w:rPr>
                <w:rFonts w:ascii="Arial"/>
                <w:i/>
                <w:sz w:val="16"/>
              </w:rPr>
              <w:t>340</w:t>
            </w:r>
          </w:p>
        </w:tc>
        <w:tc>
          <w:tcPr>
            <w:tcW w:w="729" w:type="dxa"/>
          </w:tcPr>
          <w:p w14:paraId="438B9215" w14:textId="77777777" w:rsidR="0050740E" w:rsidRDefault="0050740E" w:rsidP="0088107A">
            <w:pPr>
              <w:pStyle w:val="TableParagraph"/>
              <w:spacing w:before="61"/>
              <w:ind w:left="86" w:right="79"/>
              <w:jc w:val="center"/>
              <w:rPr>
                <w:rFonts w:ascii="Arial"/>
                <w:i/>
                <w:sz w:val="16"/>
              </w:rPr>
            </w:pPr>
            <w:r>
              <w:rPr>
                <w:rFonts w:ascii="Arial"/>
                <w:i/>
                <w:sz w:val="16"/>
              </w:rPr>
              <w:t>285</w:t>
            </w:r>
          </w:p>
        </w:tc>
        <w:tc>
          <w:tcPr>
            <w:tcW w:w="734" w:type="dxa"/>
          </w:tcPr>
          <w:p w14:paraId="5C700C64" w14:textId="77777777" w:rsidR="0050740E" w:rsidRDefault="0050740E" w:rsidP="0088107A">
            <w:pPr>
              <w:pStyle w:val="TableParagraph"/>
              <w:spacing w:before="61"/>
              <w:ind w:left="88" w:right="80"/>
              <w:jc w:val="center"/>
              <w:rPr>
                <w:rFonts w:ascii="Arial"/>
                <w:i/>
                <w:sz w:val="16"/>
              </w:rPr>
            </w:pPr>
            <w:r>
              <w:rPr>
                <w:rFonts w:ascii="Arial"/>
                <w:i/>
                <w:sz w:val="16"/>
              </w:rPr>
              <w:t>642</w:t>
            </w:r>
          </w:p>
        </w:tc>
        <w:tc>
          <w:tcPr>
            <w:tcW w:w="732" w:type="dxa"/>
          </w:tcPr>
          <w:p w14:paraId="51984439" w14:textId="77777777" w:rsidR="0050740E" w:rsidRDefault="0050740E" w:rsidP="0088107A">
            <w:pPr>
              <w:pStyle w:val="TableParagraph"/>
              <w:spacing w:before="61"/>
              <w:ind w:left="88" w:right="81"/>
              <w:jc w:val="center"/>
              <w:rPr>
                <w:rFonts w:ascii="Arial"/>
                <w:i/>
                <w:sz w:val="16"/>
              </w:rPr>
            </w:pPr>
            <w:r>
              <w:rPr>
                <w:rFonts w:ascii="Arial"/>
                <w:i/>
                <w:sz w:val="16"/>
              </w:rPr>
              <w:t>180</w:t>
            </w:r>
          </w:p>
        </w:tc>
        <w:tc>
          <w:tcPr>
            <w:tcW w:w="734" w:type="dxa"/>
          </w:tcPr>
          <w:p w14:paraId="597E2E20" w14:textId="77777777" w:rsidR="0050740E" w:rsidRDefault="0050740E" w:rsidP="0088107A">
            <w:pPr>
              <w:pStyle w:val="TableParagraph"/>
              <w:spacing w:before="61"/>
              <w:ind w:left="90" w:right="79"/>
              <w:jc w:val="center"/>
              <w:rPr>
                <w:rFonts w:ascii="Arial"/>
                <w:b/>
                <w:i/>
                <w:sz w:val="16"/>
              </w:rPr>
            </w:pPr>
            <w:r>
              <w:rPr>
                <w:rFonts w:ascii="Arial"/>
                <w:b/>
                <w:i/>
                <w:sz w:val="16"/>
              </w:rPr>
              <w:t>4</w:t>
            </w:r>
            <w:r>
              <w:rPr>
                <w:rFonts w:ascii="Arial"/>
                <w:b/>
                <w:i/>
                <w:spacing w:val="-1"/>
                <w:sz w:val="16"/>
              </w:rPr>
              <w:t xml:space="preserve"> </w:t>
            </w:r>
            <w:r>
              <w:rPr>
                <w:rFonts w:ascii="Arial"/>
                <w:b/>
                <w:i/>
                <w:sz w:val="16"/>
              </w:rPr>
              <w:t>214</w:t>
            </w:r>
          </w:p>
        </w:tc>
      </w:tr>
      <w:tr w:rsidR="0050740E" w14:paraId="5AE12D84" w14:textId="77777777" w:rsidTr="00D54157">
        <w:trPr>
          <w:gridAfter w:val="1"/>
          <w:wAfter w:w="6" w:type="dxa"/>
          <w:trHeight w:val="325"/>
        </w:trPr>
        <w:tc>
          <w:tcPr>
            <w:tcW w:w="1680" w:type="dxa"/>
            <w:vMerge w:val="restart"/>
            <w:shd w:val="clear" w:color="auto" w:fill="D9D9D9"/>
          </w:tcPr>
          <w:p w14:paraId="4DA04F4E" w14:textId="77777777" w:rsidR="0050740E" w:rsidRDefault="0050740E" w:rsidP="0088107A">
            <w:pPr>
              <w:pStyle w:val="TableParagraph"/>
              <w:spacing w:before="95"/>
              <w:ind w:left="107"/>
              <w:rPr>
                <w:sz w:val="18"/>
              </w:rPr>
            </w:pPr>
            <w:r>
              <w:rPr>
                <w:sz w:val="18"/>
              </w:rPr>
              <w:t>k. ú.</w:t>
            </w:r>
            <w:r>
              <w:rPr>
                <w:spacing w:val="-2"/>
                <w:sz w:val="18"/>
              </w:rPr>
              <w:t xml:space="preserve"> </w:t>
            </w:r>
            <w:r>
              <w:rPr>
                <w:sz w:val="18"/>
              </w:rPr>
              <w:t>Motol</w:t>
            </w:r>
          </w:p>
          <w:p w14:paraId="1A0F50BC" w14:textId="77777777" w:rsidR="0050740E" w:rsidRDefault="0050740E" w:rsidP="0088107A">
            <w:pPr>
              <w:pStyle w:val="TableParagraph"/>
              <w:spacing w:before="61"/>
              <w:ind w:left="107"/>
              <w:rPr>
                <w:rFonts w:ascii="Arial" w:hAnsi="Arial"/>
                <w:i/>
                <w:sz w:val="16"/>
              </w:rPr>
            </w:pPr>
            <w:proofErr w:type="spellStart"/>
            <w:r>
              <w:rPr>
                <w:rFonts w:ascii="Arial" w:hAnsi="Arial"/>
                <w:i/>
                <w:sz w:val="16"/>
              </w:rPr>
              <w:t>absolutní</w:t>
            </w:r>
            <w:proofErr w:type="spellEnd"/>
            <w:r>
              <w:rPr>
                <w:rFonts w:ascii="Arial" w:hAnsi="Arial"/>
                <w:i/>
                <w:spacing w:val="-6"/>
                <w:sz w:val="16"/>
              </w:rPr>
              <w:t xml:space="preserve"> </w:t>
            </w:r>
            <w:proofErr w:type="spellStart"/>
            <w:r>
              <w:rPr>
                <w:rFonts w:ascii="Arial" w:hAnsi="Arial"/>
                <w:i/>
                <w:sz w:val="16"/>
              </w:rPr>
              <w:t>vyjádření</w:t>
            </w:r>
            <w:proofErr w:type="spellEnd"/>
          </w:p>
        </w:tc>
        <w:tc>
          <w:tcPr>
            <w:tcW w:w="730" w:type="dxa"/>
          </w:tcPr>
          <w:p w14:paraId="5898F744" w14:textId="77777777" w:rsidR="0050740E" w:rsidRDefault="0050740E" w:rsidP="0088107A">
            <w:pPr>
              <w:pStyle w:val="TableParagraph"/>
              <w:spacing w:before="59"/>
              <w:ind w:left="85" w:right="83"/>
              <w:jc w:val="center"/>
              <w:rPr>
                <w:sz w:val="18"/>
              </w:rPr>
            </w:pPr>
            <w:r>
              <w:rPr>
                <w:color w:val="FF0000"/>
                <w:sz w:val="18"/>
              </w:rPr>
              <w:t>57</w:t>
            </w:r>
            <w:r>
              <w:rPr>
                <w:color w:val="FF0000"/>
                <w:spacing w:val="-1"/>
                <w:sz w:val="18"/>
              </w:rPr>
              <w:t xml:space="preserve"> </w:t>
            </w:r>
            <w:r>
              <w:rPr>
                <w:color w:val="FF0000"/>
                <w:sz w:val="18"/>
              </w:rPr>
              <w:t>%</w:t>
            </w:r>
          </w:p>
        </w:tc>
        <w:tc>
          <w:tcPr>
            <w:tcW w:w="733" w:type="dxa"/>
          </w:tcPr>
          <w:p w14:paraId="7F52C3AA" w14:textId="77777777" w:rsidR="0050740E" w:rsidRDefault="0050740E" w:rsidP="0088107A">
            <w:pPr>
              <w:pStyle w:val="TableParagraph"/>
              <w:spacing w:before="59"/>
              <w:ind w:left="90" w:right="81"/>
              <w:jc w:val="center"/>
              <w:rPr>
                <w:sz w:val="18"/>
              </w:rPr>
            </w:pPr>
            <w:r>
              <w:rPr>
                <w:color w:val="FF0000"/>
                <w:sz w:val="18"/>
              </w:rPr>
              <w:t>80</w:t>
            </w:r>
            <w:r>
              <w:rPr>
                <w:color w:val="FF0000"/>
                <w:spacing w:val="-1"/>
                <w:sz w:val="18"/>
              </w:rPr>
              <w:t xml:space="preserve"> </w:t>
            </w:r>
            <w:r>
              <w:rPr>
                <w:color w:val="FF0000"/>
                <w:sz w:val="18"/>
              </w:rPr>
              <w:t>%</w:t>
            </w:r>
          </w:p>
        </w:tc>
        <w:tc>
          <w:tcPr>
            <w:tcW w:w="732" w:type="dxa"/>
          </w:tcPr>
          <w:p w14:paraId="25295A67" w14:textId="77777777" w:rsidR="0050740E" w:rsidRDefault="0050740E" w:rsidP="0088107A">
            <w:pPr>
              <w:pStyle w:val="TableParagraph"/>
              <w:spacing w:before="59"/>
              <w:ind w:right="148"/>
              <w:rPr>
                <w:sz w:val="18"/>
              </w:rPr>
            </w:pPr>
            <w:r>
              <w:rPr>
                <w:color w:val="FF0000"/>
                <w:sz w:val="18"/>
              </w:rPr>
              <w:t>95</w:t>
            </w:r>
            <w:r>
              <w:rPr>
                <w:color w:val="FF0000"/>
                <w:spacing w:val="-1"/>
                <w:sz w:val="18"/>
              </w:rPr>
              <w:t xml:space="preserve"> </w:t>
            </w:r>
            <w:r>
              <w:rPr>
                <w:color w:val="FF0000"/>
                <w:sz w:val="18"/>
              </w:rPr>
              <w:t>%</w:t>
            </w:r>
          </w:p>
        </w:tc>
        <w:tc>
          <w:tcPr>
            <w:tcW w:w="732" w:type="dxa"/>
          </w:tcPr>
          <w:p w14:paraId="3E7DEED2" w14:textId="77777777" w:rsidR="0050740E" w:rsidRDefault="0050740E" w:rsidP="0088107A">
            <w:pPr>
              <w:pStyle w:val="TableParagraph"/>
              <w:spacing w:before="59"/>
              <w:ind w:left="89" w:right="81"/>
              <w:jc w:val="center"/>
              <w:rPr>
                <w:rFonts w:ascii="Arial"/>
                <w:b/>
                <w:sz w:val="18"/>
              </w:rPr>
            </w:pPr>
            <w:r>
              <w:rPr>
                <w:rFonts w:ascii="Arial"/>
                <w:b/>
                <w:color w:val="15B383"/>
                <w:sz w:val="18"/>
              </w:rPr>
              <w:t>138</w:t>
            </w:r>
            <w:r>
              <w:rPr>
                <w:rFonts w:ascii="Arial"/>
                <w:b/>
                <w:color w:val="15B383"/>
                <w:spacing w:val="-1"/>
                <w:sz w:val="18"/>
              </w:rPr>
              <w:t xml:space="preserve"> </w:t>
            </w:r>
            <w:r>
              <w:rPr>
                <w:rFonts w:ascii="Arial"/>
                <w:b/>
                <w:color w:val="15B383"/>
                <w:sz w:val="18"/>
              </w:rPr>
              <w:t>%</w:t>
            </w:r>
          </w:p>
        </w:tc>
        <w:tc>
          <w:tcPr>
            <w:tcW w:w="732" w:type="dxa"/>
          </w:tcPr>
          <w:p w14:paraId="003FBA1F" w14:textId="77777777" w:rsidR="0050740E" w:rsidRDefault="0050740E" w:rsidP="0088107A">
            <w:pPr>
              <w:pStyle w:val="TableParagraph"/>
              <w:spacing w:before="59"/>
              <w:ind w:left="89" w:right="81"/>
              <w:jc w:val="center"/>
              <w:rPr>
                <w:rFonts w:ascii="Arial"/>
                <w:b/>
                <w:sz w:val="18"/>
              </w:rPr>
            </w:pPr>
            <w:r>
              <w:rPr>
                <w:rFonts w:ascii="Arial"/>
                <w:b/>
                <w:color w:val="15B383"/>
                <w:sz w:val="18"/>
              </w:rPr>
              <w:t>189</w:t>
            </w:r>
            <w:r>
              <w:rPr>
                <w:rFonts w:ascii="Arial"/>
                <w:b/>
                <w:color w:val="15B383"/>
                <w:spacing w:val="-1"/>
                <w:sz w:val="18"/>
              </w:rPr>
              <w:t xml:space="preserve"> </w:t>
            </w:r>
            <w:r>
              <w:rPr>
                <w:rFonts w:ascii="Arial"/>
                <w:b/>
                <w:color w:val="15B383"/>
                <w:sz w:val="18"/>
              </w:rPr>
              <w:t>%</w:t>
            </w:r>
          </w:p>
        </w:tc>
        <w:tc>
          <w:tcPr>
            <w:tcW w:w="734" w:type="dxa"/>
          </w:tcPr>
          <w:p w14:paraId="27D3E3D9" w14:textId="77777777" w:rsidR="0050740E" w:rsidRDefault="0050740E" w:rsidP="0088107A">
            <w:pPr>
              <w:pStyle w:val="TableParagraph"/>
              <w:spacing w:before="59"/>
              <w:ind w:left="87" w:right="80"/>
              <w:jc w:val="center"/>
              <w:rPr>
                <w:rFonts w:ascii="Arial"/>
                <w:b/>
                <w:sz w:val="18"/>
              </w:rPr>
            </w:pPr>
            <w:r>
              <w:rPr>
                <w:rFonts w:ascii="Arial"/>
                <w:b/>
                <w:color w:val="15B383"/>
                <w:sz w:val="18"/>
              </w:rPr>
              <w:t>224</w:t>
            </w:r>
            <w:r>
              <w:rPr>
                <w:rFonts w:ascii="Arial"/>
                <w:b/>
                <w:color w:val="15B383"/>
                <w:spacing w:val="-1"/>
                <w:sz w:val="18"/>
              </w:rPr>
              <w:t xml:space="preserve"> </w:t>
            </w:r>
            <w:r>
              <w:rPr>
                <w:rFonts w:ascii="Arial"/>
                <w:b/>
                <w:color w:val="15B383"/>
                <w:sz w:val="18"/>
              </w:rPr>
              <w:t>%</w:t>
            </w:r>
          </w:p>
        </w:tc>
        <w:tc>
          <w:tcPr>
            <w:tcW w:w="729" w:type="dxa"/>
          </w:tcPr>
          <w:p w14:paraId="06D8B23C" w14:textId="77777777" w:rsidR="0050740E" w:rsidRDefault="0050740E" w:rsidP="0088107A">
            <w:pPr>
              <w:pStyle w:val="TableParagraph"/>
              <w:spacing w:before="59"/>
              <w:ind w:left="88" w:right="79"/>
              <w:jc w:val="center"/>
              <w:rPr>
                <w:sz w:val="18"/>
              </w:rPr>
            </w:pPr>
            <w:r>
              <w:rPr>
                <w:sz w:val="18"/>
              </w:rPr>
              <w:t>108 %</w:t>
            </w:r>
          </w:p>
        </w:tc>
        <w:tc>
          <w:tcPr>
            <w:tcW w:w="734" w:type="dxa"/>
          </w:tcPr>
          <w:p w14:paraId="423A64B7" w14:textId="77777777" w:rsidR="0050740E" w:rsidRDefault="0050740E" w:rsidP="0088107A">
            <w:pPr>
              <w:pStyle w:val="TableParagraph"/>
              <w:spacing w:before="59"/>
              <w:ind w:left="89" w:right="80"/>
              <w:jc w:val="center"/>
              <w:rPr>
                <w:rFonts w:ascii="Arial"/>
                <w:b/>
                <w:sz w:val="18"/>
              </w:rPr>
            </w:pPr>
            <w:r>
              <w:rPr>
                <w:rFonts w:ascii="Arial"/>
                <w:b/>
                <w:color w:val="15B383"/>
                <w:sz w:val="18"/>
              </w:rPr>
              <w:t>162</w:t>
            </w:r>
            <w:r>
              <w:rPr>
                <w:rFonts w:ascii="Arial"/>
                <w:b/>
                <w:color w:val="15B383"/>
                <w:spacing w:val="-1"/>
                <w:sz w:val="18"/>
              </w:rPr>
              <w:t xml:space="preserve"> </w:t>
            </w:r>
            <w:r>
              <w:rPr>
                <w:rFonts w:ascii="Arial"/>
                <w:b/>
                <w:color w:val="15B383"/>
                <w:sz w:val="18"/>
              </w:rPr>
              <w:t>%</w:t>
            </w:r>
          </w:p>
        </w:tc>
        <w:tc>
          <w:tcPr>
            <w:tcW w:w="732" w:type="dxa"/>
          </w:tcPr>
          <w:p w14:paraId="55368DCE" w14:textId="77777777" w:rsidR="0050740E" w:rsidRDefault="0050740E" w:rsidP="0088107A">
            <w:pPr>
              <w:pStyle w:val="TableParagraph"/>
              <w:spacing w:before="59"/>
              <w:ind w:left="90" w:right="81"/>
              <w:jc w:val="center"/>
              <w:rPr>
                <w:sz w:val="18"/>
              </w:rPr>
            </w:pPr>
            <w:r>
              <w:rPr>
                <w:sz w:val="18"/>
              </w:rPr>
              <w:t>135 %</w:t>
            </w:r>
          </w:p>
        </w:tc>
        <w:tc>
          <w:tcPr>
            <w:tcW w:w="734" w:type="dxa"/>
          </w:tcPr>
          <w:p w14:paraId="28EB030F" w14:textId="77777777" w:rsidR="0050740E" w:rsidRDefault="0050740E" w:rsidP="0088107A">
            <w:pPr>
              <w:pStyle w:val="TableParagraph"/>
              <w:spacing w:before="59"/>
              <w:ind w:left="90" w:right="78"/>
              <w:jc w:val="center"/>
              <w:rPr>
                <w:sz w:val="18"/>
              </w:rPr>
            </w:pPr>
            <w:r>
              <w:rPr>
                <w:sz w:val="18"/>
              </w:rPr>
              <w:t>106 %</w:t>
            </w:r>
          </w:p>
        </w:tc>
      </w:tr>
      <w:tr w:rsidR="0050740E" w14:paraId="3532F67B" w14:textId="77777777" w:rsidTr="00D54157">
        <w:trPr>
          <w:gridAfter w:val="1"/>
          <w:wAfter w:w="6" w:type="dxa"/>
          <w:trHeight w:val="304"/>
        </w:trPr>
        <w:tc>
          <w:tcPr>
            <w:tcW w:w="1680" w:type="dxa"/>
            <w:vMerge/>
            <w:tcBorders>
              <w:top w:val="nil"/>
            </w:tcBorders>
            <w:shd w:val="clear" w:color="auto" w:fill="D9D9D9"/>
          </w:tcPr>
          <w:p w14:paraId="0B9BFD58" w14:textId="77777777" w:rsidR="0050740E" w:rsidRDefault="0050740E" w:rsidP="0088107A">
            <w:pPr>
              <w:rPr>
                <w:sz w:val="2"/>
                <w:szCs w:val="2"/>
              </w:rPr>
            </w:pPr>
          </w:p>
        </w:tc>
        <w:tc>
          <w:tcPr>
            <w:tcW w:w="730" w:type="dxa"/>
          </w:tcPr>
          <w:p w14:paraId="7A52CB05" w14:textId="77777777" w:rsidR="0050740E" w:rsidRDefault="0050740E" w:rsidP="0088107A">
            <w:pPr>
              <w:pStyle w:val="TableParagraph"/>
              <w:spacing w:before="61"/>
              <w:ind w:left="86" w:right="82"/>
              <w:jc w:val="center"/>
              <w:rPr>
                <w:rFonts w:ascii="Arial"/>
                <w:i/>
                <w:sz w:val="16"/>
              </w:rPr>
            </w:pPr>
            <w:r>
              <w:rPr>
                <w:rFonts w:ascii="Arial"/>
                <w:i/>
                <w:color w:val="FF0000"/>
                <w:sz w:val="16"/>
              </w:rPr>
              <w:t>-53</w:t>
            </w:r>
          </w:p>
        </w:tc>
        <w:tc>
          <w:tcPr>
            <w:tcW w:w="733" w:type="dxa"/>
          </w:tcPr>
          <w:p w14:paraId="5543658B" w14:textId="77777777" w:rsidR="0050740E" w:rsidRDefault="0050740E" w:rsidP="0088107A">
            <w:pPr>
              <w:pStyle w:val="TableParagraph"/>
              <w:spacing w:before="61"/>
              <w:ind w:left="87" w:right="81"/>
              <w:jc w:val="center"/>
              <w:rPr>
                <w:rFonts w:ascii="Arial"/>
                <w:i/>
                <w:sz w:val="16"/>
              </w:rPr>
            </w:pPr>
            <w:r>
              <w:rPr>
                <w:rFonts w:ascii="Arial"/>
                <w:i/>
                <w:color w:val="FF0000"/>
                <w:sz w:val="16"/>
              </w:rPr>
              <w:t>-29</w:t>
            </w:r>
          </w:p>
        </w:tc>
        <w:tc>
          <w:tcPr>
            <w:tcW w:w="732" w:type="dxa"/>
          </w:tcPr>
          <w:p w14:paraId="159B6089" w14:textId="77777777" w:rsidR="0050740E" w:rsidRDefault="0050740E" w:rsidP="0088107A">
            <w:pPr>
              <w:pStyle w:val="TableParagraph"/>
              <w:spacing w:before="61"/>
              <w:ind w:left="86" w:right="81"/>
              <w:jc w:val="center"/>
              <w:rPr>
                <w:rFonts w:ascii="Arial"/>
                <w:i/>
                <w:sz w:val="16"/>
              </w:rPr>
            </w:pPr>
            <w:r>
              <w:rPr>
                <w:rFonts w:ascii="Arial"/>
                <w:i/>
                <w:color w:val="FF0000"/>
                <w:sz w:val="16"/>
              </w:rPr>
              <w:t>-11</w:t>
            </w:r>
          </w:p>
        </w:tc>
        <w:tc>
          <w:tcPr>
            <w:tcW w:w="732" w:type="dxa"/>
          </w:tcPr>
          <w:p w14:paraId="04D335D9" w14:textId="77777777" w:rsidR="0050740E" w:rsidRDefault="0050740E" w:rsidP="0088107A">
            <w:pPr>
              <w:pStyle w:val="TableParagraph"/>
              <w:spacing w:before="61"/>
              <w:ind w:left="86" w:right="81"/>
              <w:jc w:val="center"/>
              <w:rPr>
                <w:rFonts w:ascii="Arial"/>
                <w:i/>
                <w:sz w:val="16"/>
              </w:rPr>
            </w:pPr>
            <w:r>
              <w:rPr>
                <w:rFonts w:ascii="Arial"/>
                <w:i/>
                <w:color w:val="15B383"/>
                <w:sz w:val="16"/>
              </w:rPr>
              <w:t>62</w:t>
            </w:r>
          </w:p>
        </w:tc>
        <w:tc>
          <w:tcPr>
            <w:tcW w:w="732" w:type="dxa"/>
          </w:tcPr>
          <w:p w14:paraId="35C583A6" w14:textId="77777777" w:rsidR="0050740E" w:rsidRDefault="0050740E" w:rsidP="0088107A">
            <w:pPr>
              <w:pStyle w:val="TableParagraph"/>
              <w:spacing w:before="61"/>
              <w:ind w:left="86" w:right="81"/>
              <w:jc w:val="center"/>
              <w:rPr>
                <w:rFonts w:ascii="Arial"/>
                <w:i/>
                <w:sz w:val="16"/>
              </w:rPr>
            </w:pPr>
            <w:r>
              <w:rPr>
                <w:rFonts w:ascii="Arial"/>
                <w:i/>
                <w:color w:val="15B383"/>
                <w:sz w:val="16"/>
              </w:rPr>
              <w:t>86</w:t>
            </w:r>
          </w:p>
        </w:tc>
        <w:tc>
          <w:tcPr>
            <w:tcW w:w="734" w:type="dxa"/>
          </w:tcPr>
          <w:p w14:paraId="75584B85" w14:textId="77777777" w:rsidR="0050740E" w:rsidRDefault="0050740E" w:rsidP="0088107A">
            <w:pPr>
              <w:pStyle w:val="TableParagraph"/>
              <w:spacing w:before="61"/>
              <w:ind w:left="86" w:right="80"/>
              <w:jc w:val="center"/>
              <w:rPr>
                <w:rFonts w:ascii="Arial"/>
                <w:i/>
                <w:sz w:val="16"/>
              </w:rPr>
            </w:pPr>
            <w:r>
              <w:rPr>
                <w:rFonts w:ascii="Arial"/>
                <w:i/>
                <w:color w:val="15B383"/>
                <w:sz w:val="16"/>
              </w:rPr>
              <w:t>136</w:t>
            </w:r>
          </w:p>
        </w:tc>
        <w:tc>
          <w:tcPr>
            <w:tcW w:w="729" w:type="dxa"/>
          </w:tcPr>
          <w:p w14:paraId="575633D0" w14:textId="77777777" w:rsidR="0050740E" w:rsidRDefault="0050740E" w:rsidP="0088107A">
            <w:pPr>
              <w:pStyle w:val="TableParagraph"/>
              <w:spacing w:before="61"/>
              <w:ind w:left="84" w:right="79"/>
              <w:jc w:val="center"/>
              <w:rPr>
                <w:rFonts w:ascii="Arial"/>
                <w:i/>
                <w:sz w:val="16"/>
              </w:rPr>
            </w:pPr>
            <w:r>
              <w:rPr>
                <w:rFonts w:ascii="Arial"/>
                <w:i/>
                <w:sz w:val="16"/>
              </w:rPr>
              <w:t>63</w:t>
            </w:r>
          </w:p>
        </w:tc>
        <w:tc>
          <w:tcPr>
            <w:tcW w:w="734" w:type="dxa"/>
          </w:tcPr>
          <w:p w14:paraId="210E8E34" w14:textId="77777777" w:rsidR="0050740E" w:rsidRDefault="0050740E" w:rsidP="0088107A">
            <w:pPr>
              <w:pStyle w:val="TableParagraph"/>
              <w:spacing w:before="61"/>
              <w:ind w:left="88" w:right="80"/>
              <w:jc w:val="center"/>
              <w:rPr>
                <w:rFonts w:ascii="Arial"/>
                <w:i/>
                <w:sz w:val="16"/>
              </w:rPr>
            </w:pPr>
            <w:r>
              <w:rPr>
                <w:rFonts w:ascii="Arial"/>
                <w:i/>
                <w:color w:val="15B383"/>
                <w:sz w:val="16"/>
              </w:rPr>
              <w:t>198</w:t>
            </w:r>
          </w:p>
        </w:tc>
        <w:tc>
          <w:tcPr>
            <w:tcW w:w="732" w:type="dxa"/>
          </w:tcPr>
          <w:p w14:paraId="467219FC" w14:textId="77777777" w:rsidR="0050740E" w:rsidRDefault="0050740E" w:rsidP="0088107A">
            <w:pPr>
              <w:pStyle w:val="TableParagraph"/>
              <w:spacing w:before="61"/>
              <w:ind w:left="86" w:right="81"/>
              <w:jc w:val="center"/>
              <w:rPr>
                <w:rFonts w:ascii="Arial"/>
                <w:i/>
                <w:sz w:val="16"/>
              </w:rPr>
            </w:pPr>
            <w:r>
              <w:rPr>
                <w:rFonts w:ascii="Arial"/>
                <w:i/>
                <w:sz w:val="16"/>
              </w:rPr>
              <w:t>32</w:t>
            </w:r>
          </w:p>
        </w:tc>
        <w:tc>
          <w:tcPr>
            <w:tcW w:w="734" w:type="dxa"/>
          </w:tcPr>
          <w:p w14:paraId="225BC21F" w14:textId="77777777" w:rsidR="0050740E" w:rsidRDefault="0050740E" w:rsidP="0088107A">
            <w:pPr>
              <w:pStyle w:val="TableParagraph"/>
              <w:spacing w:before="61"/>
              <w:ind w:left="90" w:right="80"/>
              <w:jc w:val="center"/>
              <w:rPr>
                <w:rFonts w:ascii="Arial"/>
                <w:i/>
                <w:sz w:val="16"/>
              </w:rPr>
            </w:pPr>
            <w:r>
              <w:rPr>
                <w:rFonts w:ascii="Arial"/>
                <w:i/>
                <w:sz w:val="16"/>
              </w:rPr>
              <w:t>245</w:t>
            </w:r>
          </w:p>
        </w:tc>
      </w:tr>
      <w:tr w:rsidR="0050740E" w14:paraId="04DC3E15" w14:textId="77777777" w:rsidTr="00D54157">
        <w:trPr>
          <w:gridAfter w:val="1"/>
          <w:wAfter w:w="6" w:type="dxa"/>
          <w:trHeight w:val="326"/>
        </w:trPr>
        <w:tc>
          <w:tcPr>
            <w:tcW w:w="1680" w:type="dxa"/>
            <w:vMerge w:val="restart"/>
            <w:shd w:val="clear" w:color="auto" w:fill="D9D9D9"/>
          </w:tcPr>
          <w:p w14:paraId="7F2690A4" w14:textId="77777777" w:rsidR="0050740E" w:rsidRDefault="0050740E" w:rsidP="0088107A">
            <w:pPr>
              <w:pStyle w:val="TableParagraph"/>
              <w:spacing w:before="95"/>
              <w:ind w:left="107"/>
              <w:rPr>
                <w:sz w:val="18"/>
              </w:rPr>
            </w:pPr>
            <w:r>
              <w:rPr>
                <w:sz w:val="18"/>
              </w:rPr>
              <w:t>k.</w:t>
            </w:r>
            <w:r>
              <w:rPr>
                <w:spacing w:val="-1"/>
                <w:sz w:val="18"/>
              </w:rPr>
              <w:t xml:space="preserve"> </w:t>
            </w:r>
            <w:r>
              <w:rPr>
                <w:sz w:val="18"/>
              </w:rPr>
              <w:t>ú.</w:t>
            </w:r>
            <w:r>
              <w:rPr>
                <w:spacing w:val="-1"/>
                <w:sz w:val="18"/>
              </w:rPr>
              <w:t xml:space="preserve"> </w:t>
            </w:r>
            <w:proofErr w:type="spellStart"/>
            <w:r>
              <w:rPr>
                <w:sz w:val="18"/>
              </w:rPr>
              <w:t>Radlice</w:t>
            </w:r>
            <w:proofErr w:type="spellEnd"/>
          </w:p>
          <w:p w14:paraId="0587DA1E" w14:textId="77777777" w:rsidR="0050740E" w:rsidRDefault="0050740E" w:rsidP="0088107A">
            <w:pPr>
              <w:pStyle w:val="TableParagraph"/>
              <w:spacing w:before="61"/>
              <w:ind w:left="107"/>
              <w:rPr>
                <w:rFonts w:ascii="Arial" w:hAnsi="Arial"/>
                <w:i/>
                <w:sz w:val="16"/>
              </w:rPr>
            </w:pPr>
            <w:proofErr w:type="spellStart"/>
            <w:r>
              <w:rPr>
                <w:rFonts w:ascii="Arial" w:hAnsi="Arial"/>
                <w:i/>
                <w:sz w:val="16"/>
              </w:rPr>
              <w:t>absolutní</w:t>
            </w:r>
            <w:proofErr w:type="spellEnd"/>
            <w:r>
              <w:rPr>
                <w:rFonts w:ascii="Arial" w:hAnsi="Arial"/>
                <w:i/>
                <w:spacing w:val="-6"/>
                <w:sz w:val="16"/>
              </w:rPr>
              <w:t xml:space="preserve"> </w:t>
            </w:r>
            <w:proofErr w:type="spellStart"/>
            <w:r>
              <w:rPr>
                <w:rFonts w:ascii="Arial" w:hAnsi="Arial"/>
                <w:i/>
                <w:sz w:val="16"/>
              </w:rPr>
              <w:t>vyjádření</w:t>
            </w:r>
            <w:proofErr w:type="spellEnd"/>
          </w:p>
        </w:tc>
        <w:tc>
          <w:tcPr>
            <w:tcW w:w="730" w:type="dxa"/>
          </w:tcPr>
          <w:p w14:paraId="47C77229" w14:textId="77777777" w:rsidR="0050740E" w:rsidRDefault="0050740E" w:rsidP="0088107A">
            <w:pPr>
              <w:pStyle w:val="TableParagraph"/>
              <w:spacing w:before="59"/>
              <w:ind w:left="86" w:right="83"/>
              <w:jc w:val="center"/>
              <w:rPr>
                <w:sz w:val="18"/>
              </w:rPr>
            </w:pPr>
            <w:r>
              <w:rPr>
                <w:sz w:val="18"/>
              </w:rPr>
              <w:t>177 %</w:t>
            </w:r>
          </w:p>
        </w:tc>
        <w:tc>
          <w:tcPr>
            <w:tcW w:w="733" w:type="dxa"/>
          </w:tcPr>
          <w:p w14:paraId="497370C0" w14:textId="77777777" w:rsidR="0050740E" w:rsidRDefault="0050740E" w:rsidP="0088107A">
            <w:pPr>
              <w:pStyle w:val="TableParagraph"/>
              <w:spacing w:before="59"/>
              <w:ind w:left="91" w:right="81"/>
              <w:jc w:val="center"/>
              <w:rPr>
                <w:sz w:val="18"/>
              </w:rPr>
            </w:pPr>
            <w:r>
              <w:rPr>
                <w:sz w:val="18"/>
              </w:rPr>
              <w:t>179 %</w:t>
            </w:r>
          </w:p>
        </w:tc>
        <w:tc>
          <w:tcPr>
            <w:tcW w:w="732" w:type="dxa"/>
          </w:tcPr>
          <w:p w14:paraId="6CB95821" w14:textId="77777777" w:rsidR="0050740E" w:rsidRDefault="0050740E" w:rsidP="0088107A">
            <w:pPr>
              <w:pStyle w:val="TableParagraph"/>
              <w:spacing w:before="59"/>
              <w:ind w:right="98"/>
              <w:rPr>
                <w:rFonts w:ascii="Arial"/>
                <w:b/>
                <w:sz w:val="18"/>
              </w:rPr>
            </w:pPr>
            <w:r>
              <w:rPr>
                <w:rFonts w:ascii="Arial"/>
                <w:b/>
                <w:color w:val="15B383"/>
                <w:sz w:val="18"/>
              </w:rPr>
              <w:t>197</w:t>
            </w:r>
            <w:r>
              <w:rPr>
                <w:rFonts w:ascii="Arial"/>
                <w:b/>
                <w:color w:val="15B383"/>
                <w:spacing w:val="-1"/>
                <w:sz w:val="18"/>
              </w:rPr>
              <w:t xml:space="preserve"> </w:t>
            </w:r>
            <w:r>
              <w:rPr>
                <w:rFonts w:ascii="Arial"/>
                <w:b/>
                <w:color w:val="15B383"/>
                <w:sz w:val="18"/>
              </w:rPr>
              <w:t>%</w:t>
            </w:r>
          </w:p>
        </w:tc>
        <w:tc>
          <w:tcPr>
            <w:tcW w:w="732" w:type="dxa"/>
          </w:tcPr>
          <w:p w14:paraId="1D76D6C9" w14:textId="77777777" w:rsidR="0050740E" w:rsidRDefault="0050740E" w:rsidP="0088107A">
            <w:pPr>
              <w:pStyle w:val="TableParagraph"/>
              <w:spacing w:before="59"/>
              <w:ind w:left="89" w:right="81"/>
              <w:jc w:val="center"/>
              <w:rPr>
                <w:rFonts w:ascii="Arial"/>
                <w:b/>
                <w:sz w:val="18"/>
              </w:rPr>
            </w:pPr>
            <w:r>
              <w:rPr>
                <w:rFonts w:ascii="Arial"/>
                <w:b/>
                <w:color w:val="15B383"/>
                <w:sz w:val="18"/>
              </w:rPr>
              <w:t>250</w:t>
            </w:r>
            <w:r>
              <w:rPr>
                <w:rFonts w:ascii="Arial"/>
                <w:b/>
                <w:color w:val="15B383"/>
                <w:spacing w:val="-1"/>
                <w:sz w:val="18"/>
              </w:rPr>
              <w:t xml:space="preserve"> </w:t>
            </w:r>
            <w:r>
              <w:rPr>
                <w:rFonts w:ascii="Arial"/>
                <w:b/>
                <w:color w:val="15B383"/>
                <w:sz w:val="18"/>
              </w:rPr>
              <w:t>%</w:t>
            </w:r>
          </w:p>
        </w:tc>
        <w:tc>
          <w:tcPr>
            <w:tcW w:w="732" w:type="dxa"/>
          </w:tcPr>
          <w:p w14:paraId="731AACF7" w14:textId="77777777" w:rsidR="0050740E" w:rsidRDefault="0050740E" w:rsidP="0088107A">
            <w:pPr>
              <w:pStyle w:val="TableParagraph"/>
              <w:spacing w:before="59"/>
              <w:ind w:left="89" w:right="81"/>
              <w:jc w:val="center"/>
              <w:rPr>
                <w:rFonts w:ascii="Arial"/>
                <w:b/>
                <w:sz w:val="18"/>
              </w:rPr>
            </w:pPr>
            <w:r>
              <w:rPr>
                <w:rFonts w:ascii="Arial"/>
                <w:b/>
                <w:color w:val="15B383"/>
                <w:sz w:val="18"/>
              </w:rPr>
              <w:t>217</w:t>
            </w:r>
            <w:r>
              <w:rPr>
                <w:rFonts w:ascii="Arial"/>
                <w:b/>
                <w:color w:val="15B383"/>
                <w:spacing w:val="-1"/>
                <w:sz w:val="18"/>
              </w:rPr>
              <w:t xml:space="preserve"> </w:t>
            </w:r>
            <w:r>
              <w:rPr>
                <w:rFonts w:ascii="Arial"/>
                <w:b/>
                <w:color w:val="15B383"/>
                <w:sz w:val="18"/>
              </w:rPr>
              <w:t>%</w:t>
            </w:r>
          </w:p>
        </w:tc>
        <w:tc>
          <w:tcPr>
            <w:tcW w:w="734" w:type="dxa"/>
          </w:tcPr>
          <w:p w14:paraId="616A78AA" w14:textId="77777777" w:rsidR="0050740E" w:rsidRDefault="0050740E" w:rsidP="0088107A">
            <w:pPr>
              <w:pStyle w:val="TableParagraph"/>
              <w:spacing w:before="59"/>
              <w:ind w:left="88" w:right="80"/>
              <w:jc w:val="center"/>
              <w:rPr>
                <w:sz w:val="18"/>
              </w:rPr>
            </w:pPr>
            <w:r>
              <w:rPr>
                <w:sz w:val="18"/>
              </w:rPr>
              <w:t>160 %</w:t>
            </w:r>
          </w:p>
        </w:tc>
        <w:tc>
          <w:tcPr>
            <w:tcW w:w="729" w:type="dxa"/>
          </w:tcPr>
          <w:p w14:paraId="4CA3F231" w14:textId="77777777" w:rsidR="0050740E" w:rsidRDefault="0050740E" w:rsidP="0088107A">
            <w:pPr>
              <w:pStyle w:val="TableParagraph"/>
              <w:spacing w:before="59"/>
              <w:ind w:left="88" w:right="79"/>
              <w:jc w:val="center"/>
              <w:rPr>
                <w:sz w:val="18"/>
              </w:rPr>
            </w:pPr>
            <w:r>
              <w:rPr>
                <w:sz w:val="18"/>
              </w:rPr>
              <w:t>110 %</w:t>
            </w:r>
          </w:p>
        </w:tc>
        <w:tc>
          <w:tcPr>
            <w:tcW w:w="734" w:type="dxa"/>
          </w:tcPr>
          <w:p w14:paraId="488F12DF" w14:textId="77777777" w:rsidR="0050740E" w:rsidRDefault="0050740E" w:rsidP="0088107A">
            <w:pPr>
              <w:pStyle w:val="TableParagraph"/>
              <w:spacing w:before="59"/>
              <w:ind w:left="90" w:right="80"/>
              <w:jc w:val="center"/>
              <w:rPr>
                <w:sz w:val="18"/>
              </w:rPr>
            </w:pPr>
            <w:r>
              <w:rPr>
                <w:sz w:val="18"/>
              </w:rPr>
              <w:t>136 %</w:t>
            </w:r>
          </w:p>
        </w:tc>
        <w:tc>
          <w:tcPr>
            <w:tcW w:w="732" w:type="dxa"/>
          </w:tcPr>
          <w:p w14:paraId="33D3E362" w14:textId="77777777" w:rsidR="0050740E" w:rsidRDefault="0050740E" w:rsidP="0088107A">
            <w:pPr>
              <w:pStyle w:val="TableParagraph"/>
              <w:spacing w:before="59"/>
              <w:ind w:left="90" w:right="81"/>
              <w:jc w:val="center"/>
              <w:rPr>
                <w:sz w:val="18"/>
              </w:rPr>
            </w:pPr>
            <w:r>
              <w:rPr>
                <w:sz w:val="18"/>
              </w:rPr>
              <w:t>224 %</w:t>
            </w:r>
          </w:p>
        </w:tc>
        <w:tc>
          <w:tcPr>
            <w:tcW w:w="734" w:type="dxa"/>
          </w:tcPr>
          <w:p w14:paraId="62C6EF6E" w14:textId="77777777" w:rsidR="0050740E" w:rsidRDefault="0050740E" w:rsidP="0088107A">
            <w:pPr>
              <w:pStyle w:val="TableParagraph"/>
              <w:spacing w:before="59"/>
              <w:ind w:left="90" w:right="79"/>
              <w:jc w:val="center"/>
              <w:rPr>
                <w:rFonts w:ascii="Arial"/>
                <w:b/>
                <w:sz w:val="18"/>
              </w:rPr>
            </w:pPr>
            <w:r>
              <w:rPr>
                <w:rFonts w:ascii="Arial"/>
                <w:b/>
                <w:sz w:val="18"/>
              </w:rPr>
              <w:t>157</w:t>
            </w:r>
            <w:r>
              <w:rPr>
                <w:rFonts w:ascii="Arial"/>
                <w:b/>
                <w:spacing w:val="-1"/>
                <w:sz w:val="18"/>
              </w:rPr>
              <w:t xml:space="preserve"> </w:t>
            </w:r>
            <w:r>
              <w:rPr>
                <w:rFonts w:ascii="Arial"/>
                <w:b/>
                <w:sz w:val="18"/>
              </w:rPr>
              <w:t>%</w:t>
            </w:r>
          </w:p>
        </w:tc>
      </w:tr>
      <w:tr w:rsidR="0050740E" w14:paraId="58D94EDA" w14:textId="77777777" w:rsidTr="00D54157">
        <w:trPr>
          <w:gridAfter w:val="1"/>
          <w:wAfter w:w="6" w:type="dxa"/>
          <w:trHeight w:val="304"/>
        </w:trPr>
        <w:tc>
          <w:tcPr>
            <w:tcW w:w="1680" w:type="dxa"/>
            <w:vMerge/>
            <w:tcBorders>
              <w:top w:val="nil"/>
            </w:tcBorders>
            <w:shd w:val="clear" w:color="auto" w:fill="D9D9D9"/>
          </w:tcPr>
          <w:p w14:paraId="10466D6B" w14:textId="77777777" w:rsidR="0050740E" w:rsidRDefault="0050740E" w:rsidP="0088107A">
            <w:pPr>
              <w:rPr>
                <w:sz w:val="2"/>
                <w:szCs w:val="2"/>
              </w:rPr>
            </w:pPr>
          </w:p>
        </w:tc>
        <w:tc>
          <w:tcPr>
            <w:tcW w:w="730" w:type="dxa"/>
          </w:tcPr>
          <w:p w14:paraId="78E067C7" w14:textId="77777777" w:rsidR="0050740E" w:rsidRDefault="0050740E" w:rsidP="0088107A">
            <w:pPr>
              <w:pStyle w:val="TableParagraph"/>
              <w:spacing w:before="63"/>
              <w:ind w:left="86" w:right="82"/>
              <w:jc w:val="center"/>
              <w:rPr>
                <w:rFonts w:ascii="Arial"/>
                <w:i/>
                <w:sz w:val="16"/>
              </w:rPr>
            </w:pPr>
            <w:r>
              <w:rPr>
                <w:rFonts w:ascii="Arial"/>
                <w:i/>
                <w:sz w:val="16"/>
              </w:rPr>
              <w:t>37</w:t>
            </w:r>
          </w:p>
        </w:tc>
        <w:tc>
          <w:tcPr>
            <w:tcW w:w="733" w:type="dxa"/>
          </w:tcPr>
          <w:p w14:paraId="53FA2930" w14:textId="77777777" w:rsidR="0050740E" w:rsidRDefault="0050740E" w:rsidP="0088107A">
            <w:pPr>
              <w:pStyle w:val="TableParagraph"/>
              <w:spacing w:before="63"/>
              <w:ind w:left="87" w:right="81"/>
              <w:jc w:val="center"/>
              <w:rPr>
                <w:rFonts w:ascii="Arial"/>
                <w:i/>
                <w:sz w:val="16"/>
              </w:rPr>
            </w:pPr>
            <w:r>
              <w:rPr>
                <w:rFonts w:ascii="Arial"/>
                <w:i/>
                <w:sz w:val="16"/>
              </w:rPr>
              <w:t>60</w:t>
            </w:r>
          </w:p>
        </w:tc>
        <w:tc>
          <w:tcPr>
            <w:tcW w:w="732" w:type="dxa"/>
          </w:tcPr>
          <w:p w14:paraId="3F0B05DB" w14:textId="77777777" w:rsidR="0050740E" w:rsidRDefault="0050740E" w:rsidP="0088107A">
            <w:pPr>
              <w:pStyle w:val="TableParagraph"/>
              <w:spacing w:before="63"/>
              <w:ind w:left="231"/>
              <w:rPr>
                <w:rFonts w:ascii="Arial"/>
                <w:i/>
                <w:sz w:val="16"/>
              </w:rPr>
            </w:pPr>
            <w:r>
              <w:rPr>
                <w:rFonts w:ascii="Arial"/>
                <w:i/>
                <w:color w:val="15B383"/>
                <w:sz w:val="16"/>
              </w:rPr>
              <w:t>102</w:t>
            </w:r>
          </w:p>
        </w:tc>
        <w:tc>
          <w:tcPr>
            <w:tcW w:w="732" w:type="dxa"/>
          </w:tcPr>
          <w:p w14:paraId="24EC8039" w14:textId="77777777" w:rsidR="0050740E" w:rsidRDefault="0050740E" w:rsidP="0088107A">
            <w:pPr>
              <w:pStyle w:val="TableParagraph"/>
              <w:spacing w:before="63"/>
              <w:ind w:left="86" w:right="81"/>
              <w:jc w:val="center"/>
              <w:rPr>
                <w:rFonts w:ascii="Arial"/>
                <w:i/>
                <w:sz w:val="16"/>
              </w:rPr>
            </w:pPr>
            <w:r>
              <w:rPr>
                <w:rFonts w:ascii="Arial"/>
                <w:i/>
                <w:color w:val="15B383"/>
                <w:sz w:val="16"/>
              </w:rPr>
              <w:t>78</w:t>
            </w:r>
          </w:p>
        </w:tc>
        <w:tc>
          <w:tcPr>
            <w:tcW w:w="732" w:type="dxa"/>
          </w:tcPr>
          <w:p w14:paraId="1FFFC022" w14:textId="77777777" w:rsidR="0050740E" w:rsidRDefault="0050740E" w:rsidP="0088107A">
            <w:pPr>
              <w:pStyle w:val="TableParagraph"/>
              <w:spacing w:before="63"/>
              <w:ind w:left="86" w:right="81"/>
              <w:jc w:val="center"/>
              <w:rPr>
                <w:rFonts w:ascii="Arial"/>
                <w:i/>
                <w:sz w:val="16"/>
              </w:rPr>
            </w:pPr>
            <w:r>
              <w:rPr>
                <w:rFonts w:ascii="Arial"/>
                <w:i/>
                <w:color w:val="15B383"/>
                <w:sz w:val="16"/>
              </w:rPr>
              <w:t>65</w:t>
            </w:r>
          </w:p>
        </w:tc>
        <w:tc>
          <w:tcPr>
            <w:tcW w:w="734" w:type="dxa"/>
          </w:tcPr>
          <w:p w14:paraId="317A9F63" w14:textId="77777777" w:rsidR="0050740E" w:rsidRDefault="0050740E" w:rsidP="0088107A">
            <w:pPr>
              <w:pStyle w:val="TableParagraph"/>
              <w:spacing w:before="63"/>
              <w:ind w:left="84" w:right="80"/>
              <w:jc w:val="center"/>
              <w:rPr>
                <w:rFonts w:ascii="Arial"/>
                <w:i/>
                <w:sz w:val="16"/>
              </w:rPr>
            </w:pPr>
            <w:r>
              <w:rPr>
                <w:rFonts w:ascii="Arial"/>
                <w:i/>
                <w:sz w:val="16"/>
              </w:rPr>
              <w:t>44</w:t>
            </w:r>
          </w:p>
        </w:tc>
        <w:tc>
          <w:tcPr>
            <w:tcW w:w="729" w:type="dxa"/>
          </w:tcPr>
          <w:p w14:paraId="484153EF" w14:textId="77777777" w:rsidR="0050740E" w:rsidRDefault="0050740E" w:rsidP="0088107A">
            <w:pPr>
              <w:pStyle w:val="TableParagraph"/>
              <w:spacing w:before="63"/>
              <w:ind w:left="84" w:right="79"/>
              <w:jc w:val="center"/>
              <w:rPr>
                <w:rFonts w:ascii="Arial"/>
                <w:i/>
                <w:sz w:val="16"/>
              </w:rPr>
            </w:pPr>
            <w:r>
              <w:rPr>
                <w:rFonts w:ascii="Arial"/>
                <w:i/>
                <w:sz w:val="16"/>
              </w:rPr>
              <w:t>45</w:t>
            </w:r>
          </w:p>
        </w:tc>
        <w:tc>
          <w:tcPr>
            <w:tcW w:w="734" w:type="dxa"/>
          </w:tcPr>
          <w:p w14:paraId="0D3DCFCB" w14:textId="77777777" w:rsidR="0050740E" w:rsidRDefault="0050740E" w:rsidP="0088107A">
            <w:pPr>
              <w:pStyle w:val="TableParagraph"/>
              <w:spacing w:before="63"/>
              <w:ind w:left="86" w:right="80"/>
              <w:jc w:val="center"/>
              <w:rPr>
                <w:rFonts w:ascii="Arial"/>
                <w:i/>
                <w:sz w:val="16"/>
              </w:rPr>
            </w:pPr>
            <w:r>
              <w:rPr>
                <w:rFonts w:ascii="Arial"/>
                <w:i/>
                <w:sz w:val="16"/>
              </w:rPr>
              <w:t>71</w:t>
            </w:r>
          </w:p>
        </w:tc>
        <w:tc>
          <w:tcPr>
            <w:tcW w:w="732" w:type="dxa"/>
          </w:tcPr>
          <w:p w14:paraId="17595BAA" w14:textId="77777777" w:rsidR="0050740E" w:rsidRDefault="0050740E" w:rsidP="0088107A">
            <w:pPr>
              <w:pStyle w:val="TableParagraph"/>
              <w:spacing w:before="63"/>
              <w:ind w:left="86" w:right="81"/>
              <w:jc w:val="center"/>
              <w:rPr>
                <w:rFonts w:ascii="Arial"/>
                <w:i/>
                <w:sz w:val="16"/>
              </w:rPr>
            </w:pPr>
            <w:r>
              <w:rPr>
                <w:rFonts w:ascii="Arial"/>
                <w:i/>
                <w:sz w:val="16"/>
              </w:rPr>
              <w:t>48</w:t>
            </w:r>
          </w:p>
        </w:tc>
        <w:tc>
          <w:tcPr>
            <w:tcW w:w="734" w:type="dxa"/>
          </w:tcPr>
          <w:p w14:paraId="5A1E5615" w14:textId="77777777" w:rsidR="0050740E" w:rsidRDefault="0050740E" w:rsidP="0088107A">
            <w:pPr>
              <w:pStyle w:val="TableParagraph"/>
              <w:spacing w:before="63"/>
              <w:ind w:left="90" w:right="79"/>
              <w:jc w:val="center"/>
              <w:rPr>
                <w:rFonts w:ascii="Arial"/>
                <w:b/>
                <w:i/>
                <w:sz w:val="16"/>
              </w:rPr>
            </w:pPr>
            <w:r>
              <w:rPr>
                <w:rFonts w:ascii="Arial"/>
                <w:b/>
                <w:i/>
                <w:sz w:val="16"/>
              </w:rPr>
              <w:t>1</w:t>
            </w:r>
            <w:r>
              <w:rPr>
                <w:rFonts w:ascii="Arial"/>
                <w:b/>
                <w:i/>
                <w:spacing w:val="-1"/>
                <w:sz w:val="16"/>
              </w:rPr>
              <w:t xml:space="preserve"> </w:t>
            </w:r>
            <w:r>
              <w:rPr>
                <w:rFonts w:ascii="Arial"/>
                <w:b/>
                <w:i/>
                <w:sz w:val="16"/>
              </w:rPr>
              <w:t>131</w:t>
            </w:r>
          </w:p>
        </w:tc>
      </w:tr>
      <w:tr w:rsidR="0050740E" w14:paraId="27EEF669" w14:textId="77777777" w:rsidTr="00D54157">
        <w:trPr>
          <w:trHeight w:val="325"/>
        </w:trPr>
        <w:tc>
          <w:tcPr>
            <w:tcW w:w="1680" w:type="dxa"/>
            <w:vMerge w:val="restart"/>
            <w:shd w:val="clear" w:color="auto" w:fill="00ACEE"/>
          </w:tcPr>
          <w:p w14:paraId="3E2DF346" w14:textId="77777777" w:rsidR="0050740E" w:rsidRDefault="0050740E" w:rsidP="0088107A">
            <w:pPr>
              <w:pStyle w:val="TableParagraph"/>
              <w:spacing w:before="8"/>
              <w:rPr>
                <w:rFonts w:ascii="Arial"/>
                <w:b/>
                <w:sz w:val="28"/>
              </w:rPr>
            </w:pPr>
          </w:p>
          <w:p w14:paraId="03DA9F66" w14:textId="77777777" w:rsidR="0050740E" w:rsidRDefault="0050740E" w:rsidP="0088107A">
            <w:pPr>
              <w:pStyle w:val="TableParagraph"/>
              <w:ind w:left="107"/>
              <w:rPr>
                <w:rFonts w:ascii="Arial" w:hAnsi="Arial"/>
                <w:b/>
                <w:sz w:val="18"/>
              </w:rPr>
            </w:pPr>
            <w:proofErr w:type="spellStart"/>
            <w:r>
              <w:rPr>
                <w:rFonts w:ascii="Arial" w:hAnsi="Arial"/>
                <w:b/>
                <w:color w:val="FFFFFF"/>
                <w:sz w:val="18"/>
              </w:rPr>
              <w:t>Sledované</w:t>
            </w:r>
            <w:proofErr w:type="spellEnd"/>
            <w:r>
              <w:rPr>
                <w:rFonts w:ascii="Arial" w:hAnsi="Arial"/>
                <w:b/>
                <w:color w:val="FFFFFF"/>
                <w:spacing w:val="-2"/>
                <w:sz w:val="18"/>
              </w:rPr>
              <w:t xml:space="preserve"> </w:t>
            </w:r>
            <w:proofErr w:type="spellStart"/>
            <w:r>
              <w:rPr>
                <w:rFonts w:ascii="Arial" w:hAnsi="Arial"/>
                <w:b/>
                <w:color w:val="FFFFFF"/>
                <w:sz w:val="18"/>
              </w:rPr>
              <w:t>území</w:t>
            </w:r>
            <w:proofErr w:type="spellEnd"/>
          </w:p>
        </w:tc>
        <w:tc>
          <w:tcPr>
            <w:tcW w:w="7328" w:type="dxa"/>
            <w:gridSpan w:val="11"/>
            <w:shd w:val="clear" w:color="auto" w:fill="00ACEE"/>
          </w:tcPr>
          <w:p w14:paraId="7521ACCC" w14:textId="77777777" w:rsidR="0050740E" w:rsidRDefault="0050740E" w:rsidP="0088107A">
            <w:pPr>
              <w:pStyle w:val="TableParagraph"/>
              <w:spacing w:before="59"/>
              <w:ind w:left="1706"/>
              <w:rPr>
                <w:rFonts w:ascii="Arial" w:hAnsi="Arial"/>
                <w:b/>
                <w:sz w:val="18"/>
              </w:rPr>
            </w:pPr>
            <w:proofErr w:type="spellStart"/>
            <w:r>
              <w:rPr>
                <w:rFonts w:ascii="Arial" w:hAnsi="Arial"/>
                <w:b/>
                <w:color w:val="FFFFFF"/>
                <w:sz w:val="18"/>
              </w:rPr>
              <w:t>Změna</w:t>
            </w:r>
            <w:proofErr w:type="spellEnd"/>
            <w:r>
              <w:rPr>
                <w:rFonts w:ascii="Arial" w:hAnsi="Arial"/>
                <w:b/>
                <w:color w:val="FFFFFF"/>
                <w:spacing w:val="-4"/>
                <w:sz w:val="18"/>
              </w:rPr>
              <w:t xml:space="preserve"> </w:t>
            </w:r>
            <w:proofErr w:type="spellStart"/>
            <w:r>
              <w:rPr>
                <w:rFonts w:ascii="Arial" w:hAnsi="Arial"/>
                <w:b/>
                <w:color w:val="FFFFFF"/>
                <w:sz w:val="18"/>
              </w:rPr>
              <w:t>velikosti</w:t>
            </w:r>
            <w:proofErr w:type="spellEnd"/>
            <w:r>
              <w:rPr>
                <w:rFonts w:ascii="Arial" w:hAnsi="Arial"/>
                <w:b/>
                <w:color w:val="FFFFFF"/>
                <w:spacing w:val="-3"/>
                <w:sz w:val="18"/>
              </w:rPr>
              <w:t xml:space="preserve"> </w:t>
            </w:r>
            <w:proofErr w:type="spellStart"/>
            <w:r>
              <w:rPr>
                <w:rFonts w:ascii="Arial" w:hAnsi="Arial"/>
                <w:b/>
                <w:color w:val="FFFFFF"/>
                <w:sz w:val="18"/>
              </w:rPr>
              <w:t>věkové</w:t>
            </w:r>
            <w:proofErr w:type="spellEnd"/>
            <w:r>
              <w:rPr>
                <w:rFonts w:ascii="Arial" w:hAnsi="Arial"/>
                <w:b/>
                <w:color w:val="FFFFFF"/>
                <w:spacing w:val="-2"/>
                <w:sz w:val="18"/>
              </w:rPr>
              <w:t xml:space="preserve"> </w:t>
            </w:r>
            <w:proofErr w:type="spellStart"/>
            <w:r>
              <w:rPr>
                <w:rFonts w:ascii="Arial" w:hAnsi="Arial"/>
                <w:b/>
                <w:color w:val="FFFFFF"/>
                <w:sz w:val="18"/>
              </w:rPr>
              <w:t>skupiny</w:t>
            </w:r>
            <w:proofErr w:type="spellEnd"/>
            <w:r>
              <w:rPr>
                <w:rFonts w:ascii="Arial" w:hAnsi="Arial"/>
                <w:b/>
                <w:color w:val="FFFFFF"/>
                <w:spacing w:val="-2"/>
                <w:sz w:val="18"/>
              </w:rPr>
              <w:t xml:space="preserve"> </w:t>
            </w:r>
            <w:r>
              <w:rPr>
                <w:rFonts w:ascii="Arial" w:hAnsi="Arial"/>
                <w:b/>
                <w:color w:val="FFFFFF"/>
                <w:sz w:val="18"/>
              </w:rPr>
              <w:t>do</w:t>
            </w:r>
            <w:r>
              <w:rPr>
                <w:rFonts w:ascii="Arial" w:hAnsi="Arial"/>
                <w:b/>
                <w:color w:val="FFFFFF"/>
                <w:spacing w:val="-3"/>
                <w:sz w:val="18"/>
              </w:rPr>
              <w:t xml:space="preserve"> </w:t>
            </w:r>
            <w:proofErr w:type="spellStart"/>
            <w:r>
              <w:rPr>
                <w:rFonts w:ascii="Arial" w:hAnsi="Arial"/>
                <w:b/>
                <w:color w:val="FFFFFF"/>
                <w:sz w:val="18"/>
              </w:rPr>
              <w:t>roku</w:t>
            </w:r>
            <w:proofErr w:type="spellEnd"/>
            <w:r>
              <w:rPr>
                <w:rFonts w:ascii="Arial" w:hAnsi="Arial"/>
                <w:b/>
                <w:color w:val="FFFFFF"/>
                <w:spacing w:val="-2"/>
                <w:sz w:val="18"/>
              </w:rPr>
              <w:t xml:space="preserve"> </w:t>
            </w:r>
            <w:r>
              <w:rPr>
                <w:rFonts w:ascii="Arial" w:hAnsi="Arial"/>
                <w:b/>
                <w:color w:val="FFFFFF"/>
                <w:sz w:val="18"/>
              </w:rPr>
              <w:t>2030</w:t>
            </w:r>
          </w:p>
        </w:tc>
      </w:tr>
      <w:tr w:rsidR="0050740E" w14:paraId="43939EE3" w14:textId="77777777" w:rsidTr="00D54157">
        <w:trPr>
          <w:trHeight w:val="535"/>
        </w:trPr>
        <w:tc>
          <w:tcPr>
            <w:tcW w:w="1680" w:type="dxa"/>
            <w:vMerge/>
            <w:tcBorders>
              <w:top w:val="nil"/>
            </w:tcBorders>
            <w:shd w:val="clear" w:color="auto" w:fill="00ACEE"/>
          </w:tcPr>
          <w:p w14:paraId="156FEDFE" w14:textId="77777777" w:rsidR="0050740E" w:rsidRDefault="0050740E" w:rsidP="0088107A">
            <w:pPr>
              <w:rPr>
                <w:sz w:val="2"/>
                <w:szCs w:val="2"/>
              </w:rPr>
            </w:pPr>
          </w:p>
        </w:tc>
        <w:tc>
          <w:tcPr>
            <w:tcW w:w="730" w:type="dxa"/>
            <w:shd w:val="clear" w:color="auto" w:fill="00ACEE"/>
          </w:tcPr>
          <w:p w14:paraId="0209E692" w14:textId="77777777" w:rsidR="0050740E" w:rsidRDefault="0050740E" w:rsidP="0088107A">
            <w:pPr>
              <w:pStyle w:val="TableParagraph"/>
              <w:spacing w:before="59"/>
              <w:ind w:left="86" w:right="81"/>
              <w:jc w:val="center"/>
              <w:rPr>
                <w:rFonts w:ascii="Arial"/>
                <w:b/>
                <w:sz w:val="18"/>
              </w:rPr>
            </w:pPr>
            <w:r>
              <w:rPr>
                <w:rFonts w:ascii="Arial"/>
                <w:b/>
                <w:color w:val="FFFFFF"/>
                <w:sz w:val="18"/>
              </w:rPr>
              <w:t>0-2</w:t>
            </w:r>
          </w:p>
          <w:p w14:paraId="50DF127B" w14:textId="77777777" w:rsidR="0050740E" w:rsidRDefault="0050740E" w:rsidP="0088107A">
            <w:pPr>
              <w:pStyle w:val="TableParagraph"/>
              <w:spacing w:before="2"/>
              <w:ind w:left="86" w:right="82"/>
              <w:jc w:val="center"/>
              <w:rPr>
                <w:rFonts w:ascii="Arial"/>
                <w:b/>
                <w:sz w:val="18"/>
              </w:rPr>
            </w:pPr>
            <w:r>
              <w:rPr>
                <w:rFonts w:ascii="Arial"/>
                <w:b/>
                <w:color w:val="FFFFFF"/>
                <w:sz w:val="18"/>
              </w:rPr>
              <w:t>let</w:t>
            </w:r>
          </w:p>
        </w:tc>
        <w:tc>
          <w:tcPr>
            <w:tcW w:w="733" w:type="dxa"/>
            <w:shd w:val="clear" w:color="auto" w:fill="00ACEE"/>
          </w:tcPr>
          <w:p w14:paraId="18D4CF4E" w14:textId="77777777" w:rsidR="0050740E" w:rsidRDefault="0050740E" w:rsidP="0088107A">
            <w:pPr>
              <w:pStyle w:val="TableParagraph"/>
              <w:spacing w:before="59"/>
              <w:ind w:left="89" w:right="81"/>
              <w:jc w:val="center"/>
              <w:rPr>
                <w:rFonts w:ascii="Arial"/>
                <w:b/>
                <w:sz w:val="18"/>
              </w:rPr>
            </w:pPr>
            <w:r>
              <w:rPr>
                <w:rFonts w:ascii="Arial"/>
                <w:b/>
                <w:color w:val="FFFFFF"/>
                <w:sz w:val="18"/>
              </w:rPr>
              <w:t>3-5</w:t>
            </w:r>
          </w:p>
          <w:p w14:paraId="3721ACEB" w14:textId="77777777" w:rsidR="0050740E" w:rsidRDefault="0050740E" w:rsidP="0088107A">
            <w:pPr>
              <w:pStyle w:val="TableParagraph"/>
              <w:spacing w:before="2"/>
              <w:ind w:left="87" w:right="81"/>
              <w:jc w:val="center"/>
              <w:rPr>
                <w:rFonts w:ascii="Arial"/>
                <w:b/>
                <w:sz w:val="18"/>
              </w:rPr>
            </w:pPr>
            <w:r>
              <w:rPr>
                <w:rFonts w:ascii="Arial"/>
                <w:b/>
                <w:color w:val="FFFFFF"/>
                <w:sz w:val="18"/>
              </w:rPr>
              <w:t>let</w:t>
            </w:r>
          </w:p>
        </w:tc>
        <w:tc>
          <w:tcPr>
            <w:tcW w:w="732" w:type="dxa"/>
            <w:shd w:val="clear" w:color="auto" w:fill="00ACEE"/>
          </w:tcPr>
          <w:p w14:paraId="21F37516" w14:textId="77777777" w:rsidR="0050740E" w:rsidRDefault="0050740E" w:rsidP="0088107A">
            <w:pPr>
              <w:pStyle w:val="TableParagraph"/>
              <w:spacing w:before="59"/>
              <w:ind w:left="88" w:right="81"/>
              <w:jc w:val="center"/>
              <w:rPr>
                <w:rFonts w:ascii="Arial"/>
                <w:b/>
                <w:sz w:val="18"/>
              </w:rPr>
            </w:pPr>
            <w:r>
              <w:rPr>
                <w:rFonts w:ascii="Arial"/>
                <w:b/>
                <w:color w:val="FFFFFF"/>
                <w:sz w:val="18"/>
              </w:rPr>
              <w:t>6-10</w:t>
            </w:r>
          </w:p>
          <w:p w14:paraId="13DF8BEF" w14:textId="77777777" w:rsidR="0050740E" w:rsidRDefault="0050740E" w:rsidP="0088107A">
            <w:pPr>
              <w:pStyle w:val="TableParagraph"/>
              <w:spacing w:before="2"/>
              <w:ind w:left="86" w:right="81"/>
              <w:jc w:val="center"/>
              <w:rPr>
                <w:rFonts w:ascii="Arial"/>
                <w:b/>
                <w:sz w:val="18"/>
              </w:rPr>
            </w:pPr>
            <w:r>
              <w:rPr>
                <w:rFonts w:ascii="Arial"/>
                <w:b/>
                <w:color w:val="FFFFFF"/>
                <w:sz w:val="18"/>
              </w:rPr>
              <w:t>let</w:t>
            </w:r>
          </w:p>
        </w:tc>
        <w:tc>
          <w:tcPr>
            <w:tcW w:w="732" w:type="dxa"/>
            <w:shd w:val="clear" w:color="auto" w:fill="00ACEE"/>
          </w:tcPr>
          <w:p w14:paraId="0208197C" w14:textId="77777777" w:rsidR="0050740E" w:rsidRDefault="0050740E" w:rsidP="0088107A">
            <w:pPr>
              <w:pStyle w:val="TableParagraph"/>
              <w:spacing w:before="59"/>
              <w:ind w:left="88" w:right="81"/>
              <w:jc w:val="center"/>
              <w:rPr>
                <w:rFonts w:ascii="Arial"/>
                <w:b/>
                <w:sz w:val="18"/>
              </w:rPr>
            </w:pPr>
            <w:r>
              <w:rPr>
                <w:rFonts w:ascii="Arial"/>
                <w:b/>
                <w:color w:val="FFFFFF"/>
                <w:sz w:val="18"/>
              </w:rPr>
              <w:t>11-14</w:t>
            </w:r>
          </w:p>
          <w:p w14:paraId="0BC64C5E" w14:textId="77777777" w:rsidR="0050740E" w:rsidRDefault="0050740E" w:rsidP="0088107A">
            <w:pPr>
              <w:pStyle w:val="TableParagraph"/>
              <w:spacing w:before="2"/>
              <w:ind w:left="86" w:right="81"/>
              <w:jc w:val="center"/>
              <w:rPr>
                <w:rFonts w:ascii="Arial"/>
                <w:b/>
                <w:sz w:val="18"/>
              </w:rPr>
            </w:pPr>
            <w:r>
              <w:rPr>
                <w:rFonts w:ascii="Arial"/>
                <w:b/>
                <w:color w:val="FFFFFF"/>
                <w:sz w:val="18"/>
              </w:rPr>
              <w:t>let</w:t>
            </w:r>
          </w:p>
        </w:tc>
        <w:tc>
          <w:tcPr>
            <w:tcW w:w="732" w:type="dxa"/>
            <w:shd w:val="clear" w:color="auto" w:fill="00ACEE"/>
          </w:tcPr>
          <w:p w14:paraId="516C6CF8" w14:textId="77777777" w:rsidR="0050740E" w:rsidRDefault="0050740E" w:rsidP="0088107A">
            <w:pPr>
              <w:pStyle w:val="TableParagraph"/>
              <w:spacing w:before="59"/>
              <w:ind w:left="88" w:right="81"/>
              <w:jc w:val="center"/>
              <w:rPr>
                <w:rFonts w:ascii="Arial"/>
                <w:b/>
                <w:sz w:val="18"/>
              </w:rPr>
            </w:pPr>
            <w:r>
              <w:rPr>
                <w:rFonts w:ascii="Arial"/>
                <w:b/>
                <w:color w:val="FFFFFF"/>
                <w:sz w:val="18"/>
              </w:rPr>
              <w:t>15-18</w:t>
            </w:r>
          </w:p>
          <w:p w14:paraId="479D471E" w14:textId="77777777" w:rsidR="0050740E" w:rsidRDefault="0050740E" w:rsidP="0088107A">
            <w:pPr>
              <w:pStyle w:val="TableParagraph"/>
              <w:spacing w:before="2"/>
              <w:ind w:left="86" w:right="81"/>
              <w:jc w:val="center"/>
              <w:rPr>
                <w:rFonts w:ascii="Arial"/>
                <w:b/>
                <w:sz w:val="18"/>
              </w:rPr>
            </w:pPr>
            <w:r>
              <w:rPr>
                <w:rFonts w:ascii="Arial"/>
                <w:b/>
                <w:color w:val="FFFFFF"/>
                <w:sz w:val="18"/>
              </w:rPr>
              <w:t>let</w:t>
            </w:r>
          </w:p>
        </w:tc>
        <w:tc>
          <w:tcPr>
            <w:tcW w:w="734" w:type="dxa"/>
            <w:shd w:val="clear" w:color="auto" w:fill="00ACEE"/>
          </w:tcPr>
          <w:p w14:paraId="77BE1D11" w14:textId="77777777" w:rsidR="0050740E" w:rsidRDefault="0050740E" w:rsidP="0088107A">
            <w:pPr>
              <w:pStyle w:val="TableParagraph"/>
              <w:spacing w:before="59"/>
              <w:ind w:left="86" w:right="80"/>
              <w:jc w:val="center"/>
              <w:rPr>
                <w:rFonts w:ascii="Arial"/>
                <w:b/>
                <w:sz w:val="18"/>
              </w:rPr>
            </w:pPr>
            <w:r>
              <w:rPr>
                <w:rFonts w:ascii="Arial"/>
                <w:b/>
                <w:color w:val="FFFFFF"/>
                <w:sz w:val="18"/>
              </w:rPr>
              <w:t>19-23</w:t>
            </w:r>
          </w:p>
          <w:p w14:paraId="536E06D7" w14:textId="77777777" w:rsidR="0050740E" w:rsidRDefault="0050740E" w:rsidP="0088107A">
            <w:pPr>
              <w:pStyle w:val="TableParagraph"/>
              <w:spacing w:before="2"/>
              <w:ind w:left="84" w:right="80"/>
              <w:jc w:val="center"/>
              <w:rPr>
                <w:rFonts w:ascii="Arial"/>
                <w:b/>
                <w:sz w:val="18"/>
              </w:rPr>
            </w:pPr>
            <w:r>
              <w:rPr>
                <w:rFonts w:ascii="Arial"/>
                <w:b/>
                <w:color w:val="FFFFFF"/>
                <w:sz w:val="18"/>
              </w:rPr>
              <w:t>let</w:t>
            </w:r>
          </w:p>
        </w:tc>
        <w:tc>
          <w:tcPr>
            <w:tcW w:w="729" w:type="dxa"/>
            <w:shd w:val="clear" w:color="auto" w:fill="00ACEE"/>
          </w:tcPr>
          <w:p w14:paraId="3F095513" w14:textId="77777777" w:rsidR="0050740E" w:rsidRDefault="0050740E" w:rsidP="0088107A">
            <w:pPr>
              <w:pStyle w:val="TableParagraph"/>
              <w:spacing w:before="59"/>
              <w:ind w:left="88" w:right="78"/>
              <w:jc w:val="center"/>
              <w:rPr>
                <w:rFonts w:ascii="Arial"/>
                <w:b/>
                <w:sz w:val="18"/>
              </w:rPr>
            </w:pPr>
            <w:r>
              <w:rPr>
                <w:rFonts w:ascii="Arial"/>
                <w:b/>
                <w:color w:val="FFFFFF"/>
                <w:sz w:val="18"/>
              </w:rPr>
              <w:t>65+</w:t>
            </w:r>
          </w:p>
          <w:p w14:paraId="6411941D" w14:textId="77777777" w:rsidR="0050740E" w:rsidRDefault="0050740E" w:rsidP="0088107A">
            <w:pPr>
              <w:pStyle w:val="TableParagraph"/>
              <w:spacing w:before="2"/>
              <w:ind w:left="84" w:right="79"/>
              <w:jc w:val="center"/>
              <w:rPr>
                <w:rFonts w:ascii="Arial"/>
                <w:b/>
                <w:sz w:val="18"/>
              </w:rPr>
            </w:pPr>
            <w:r>
              <w:rPr>
                <w:rFonts w:ascii="Arial"/>
                <w:b/>
                <w:color w:val="FFFFFF"/>
                <w:sz w:val="18"/>
              </w:rPr>
              <w:t>let</w:t>
            </w:r>
          </w:p>
        </w:tc>
        <w:tc>
          <w:tcPr>
            <w:tcW w:w="734" w:type="dxa"/>
            <w:shd w:val="clear" w:color="auto" w:fill="00ACEE"/>
          </w:tcPr>
          <w:p w14:paraId="116C110D" w14:textId="77777777" w:rsidR="0050740E" w:rsidRDefault="0050740E" w:rsidP="0088107A">
            <w:pPr>
              <w:pStyle w:val="TableParagraph"/>
              <w:spacing w:before="59"/>
              <w:ind w:left="90" w:right="79"/>
              <w:jc w:val="center"/>
              <w:rPr>
                <w:rFonts w:ascii="Arial"/>
                <w:b/>
                <w:sz w:val="18"/>
              </w:rPr>
            </w:pPr>
            <w:r>
              <w:rPr>
                <w:rFonts w:ascii="Arial"/>
                <w:b/>
                <w:color w:val="FFFFFF"/>
                <w:sz w:val="18"/>
              </w:rPr>
              <w:t>75+</w:t>
            </w:r>
          </w:p>
          <w:p w14:paraId="79D6E481" w14:textId="77777777" w:rsidR="0050740E" w:rsidRDefault="0050740E" w:rsidP="0088107A">
            <w:pPr>
              <w:pStyle w:val="TableParagraph"/>
              <w:spacing w:before="2"/>
              <w:ind w:left="86" w:right="80"/>
              <w:jc w:val="center"/>
              <w:rPr>
                <w:rFonts w:ascii="Arial"/>
                <w:b/>
                <w:sz w:val="18"/>
              </w:rPr>
            </w:pPr>
            <w:r>
              <w:rPr>
                <w:rFonts w:ascii="Arial"/>
                <w:b/>
                <w:color w:val="FFFFFF"/>
                <w:sz w:val="18"/>
              </w:rPr>
              <w:t>let</w:t>
            </w:r>
          </w:p>
        </w:tc>
        <w:tc>
          <w:tcPr>
            <w:tcW w:w="732" w:type="dxa"/>
            <w:shd w:val="clear" w:color="auto" w:fill="00ACEE"/>
          </w:tcPr>
          <w:p w14:paraId="44091F53" w14:textId="77777777" w:rsidR="0050740E" w:rsidRDefault="0050740E" w:rsidP="0088107A">
            <w:pPr>
              <w:pStyle w:val="TableParagraph"/>
              <w:spacing w:before="59"/>
              <w:ind w:left="90" w:right="80"/>
              <w:jc w:val="center"/>
              <w:rPr>
                <w:rFonts w:ascii="Arial"/>
                <w:b/>
                <w:sz w:val="18"/>
              </w:rPr>
            </w:pPr>
            <w:r>
              <w:rPr>
                <w:rFonts w:ascii="Arial"/>
                <w:b/>
                <w:color w:val="FFFFFF"/>
                <w:sz w:val="18"/>
              </w:rPr>
              <w:t>85+</w:t>
            </w:r>
          </w:p>
          <w:p w14:paraId="2D0393BD" w14:textId="77777777" w:rsidR="0050740E" w:rsidRDefault="0050740E" w:rsidP="0088107A">
            <w:pPr>
              <w:pStyle w:val="TableParagraph"/>
              <w:spacing w:before="2"/>
              <w:ind w:left="86" w:right="81"/>
              <w:jc w:val="center"/>
              <w:rPr>
                <w:rFonts w:ascii="Arial"/>
                <w:b/>
                <w:sz w:val="18"/>
              </w:rPr>
            </w:pPr>
            <w:r>
              <w:rPr>
                <w:rFonts w:ascii="Arial"/>
                <w:b/>
                <w:color w:val="FFFFFF"/>
                <w:sz w:val="18"/>
              </w:rPr>
              <w:t>let</w:t>
            </w:r>
          </w:p>
        </w:tc>
        <w:tc>
          <w:tcPr>
            <w:tcW w:w="740" w:type="dxa"/>
            <w:gridSpan w:val="2"/>
            <w:shd w:val="clear" w:color="auto" w:fill="00ACEE"/>
          </w:tcPr>
          <w:p w14:paraId="7D47724D" w14:textId="77777777" w:rsidR="0050740E" w:rsidRDefault="0050740E" w:rsidP="0088107A">
            <w:pPr>
              <w:pStyle w:val="TableParagraph"/>
              <w:spacing w:before="4"/>
              <w:rPr>
                <w:rFonts w:ascii="Arial"/>
                <w:b/>
                <w:sz w:val="16"/>
              </w:rPr>
            </w:pPr>
          </w:p>
          <w:p w14:paraId="38F90077" w14:textId="77777777" w:rsidR="0050740E" w:rsidRDefault="0050740E" w:rsidP="0088107A">
            <w:pPr>
              <w:pStyle w:val="TableParagraph"/>
              <w:ind w:left="84" w:right="80"/>
              <w:jc w:val="center"/>
              <w:rPr>
                <w:rFonts w:ascii="Arial"/>
                <w:b/>
                <w:sz w:val="14"/>
              </w:rPr>
            </w:pPr>
            <w:proofErr w:type="spellStart"/>
            <w:r>
              <w:rPr>
                <w:rFonts w:ascii="Arial"/>
                <w:b/>
                <w:color w:val="FFFFFF"/>
                <w:sz w:val="14"/>
              </w:rPr>
              <w:t>Celkem</w:t>
            </w:r>
            <w:proofErr w:type="spellEnd"/>
          </w:p>
        </w:tc>
      </w:tr>
      <w:tr w:rsidR="0050740E" w14:paraId="226AE83E" w14:textId="77777777" w:rsidTr="00D54157">
        <w:trPr>
          <w:trHeight w:val="325"/>
        </w:trPr>
        <w:tc>
          <w:tcPr>
            <w:tcW w:w="1680" w:type="dxa"/>
            <w:vMerge w:val="restart"/>
            <w:shd w:val="clear" w:color="auto" w:fill="D9D9D9"/>
          </w:tcPr>
          <w:p w14:paraId="11433326" w14:textId="77777777" w:rsidR="0050740E" w:rsidRDefault="0050740E" w:rsidP="0088107A">
            <w:pPr>
              <w:pStyle w:val="TableParagraph"/>
              <w:spacing w:before="95"/>
              <w:ind w:left="107"/>
              <w:rPr>
                <w:sz w:val="18"/>
              </w:rPr>
            </w:pPr>
            <w:proofErr w:type="spellStart"/>
            <w:r>
              <w:rPr>
                <w:w w:val="95"/>
                <w:sz w:val="18"/>
              </w:rPr>
              <w:t>část</w:t>
            </w:r>
            <w:proofErr w:type="spellEnd"/>
            <w:r>
              <w:rPr>
                <w:spacing w:val="-5"/>
                <w:w w:val="95"/>
                <w:sz w:val="18"/>
              </w:rPr>
              <w:t xml:space="preserve"> </w:t>
            </w:r>
            <w:r>
              <w:rPr>
                <w:w w:val="95"/>
                <w:sz w:val="18"/>
              </w:rPr>
              <w:t>k.</w:t>
            </w:r>
            <w:r>
              <w:rPr>
                <w:spacing w:val="-4"/>
                <w:w w:val="95"/>
                <w:sz w:val="18"/>
              </w:rPr>
              <w:t xml:space="preserve"> </w:t>
            </w:r>
            <w:r>
              <w:rPr>
                <w:w w:val="95"/>
                <w:sz w:val="18"/>
              </w:rPr>
              <w:t>ú.</w:t>
            </w:r>
            <w:r>
              <w:rPr>
                <w:spacing w:val="-4"/>
                <w:w w:val="95"/>
                <w:sz w:val="18"/>
              </w:rPr>
              <w:t xml:space="preserve"> </w:t>
            </w:r>
            <w:proofErr w:type="spellStart"/>
            <w:r>
              <w:rPr>
                <w:w w:val="95"/>
                <w:sz w:val="18"/>
              </w:rPr>
              <w:t>Jinonice</w:t>
            </w:r>
            <w:proofErr w:type="spellEnd"/>
          </w:p>
          <w:p w14:paraId="5A0DF39F" w14:textId="77777777" w:rsidR="0050740E" w:rsidRDefault="0050740E" w:rsidP="0088107A">
            <w:pPr>
              <w:pStyle w:val="TableParagraph"/>
              <w:spacing w:before="61"/>
              <w:ind w:left="107"/>
              <w:rPr>
                <w:rFonts w:ascii="Arial" w:hAnsi="Arial"/>
                <w:i/>
                <w:sz w:val="16"/>
              </w:rPr>
            </w:pPr>
            <w:proofErr w:type="spellStart"/>
            <w:r>
              <w:rPr>
                <w:rFonts w:ascii="Arial" w:hAnsi="Arial"/>
                <w:i/>
                <w:sz w:val="16"/>
              </w:rPr>
              <w:t>absolutní</w:t>
            </w:r>
            <w:proofErr w:type="spellEnd"/>
            <w:r>
              <w:rPr>
                <w:rFonts w:ascii="Arial" w:hAnsi="Arial"/>
                <w:i/>
                <w:spacing w:val="-6"/>
                <w:sz w:val="16"/>
              </w:rPr>
              <w:t xml:space="preserve"> </w:t>
            </w:r>
            <w:proofErr w:type="spellStart"/>
            <w:r>
              <w:rPr>
                <w:rFonts w:ascii="Arial" w:hAnsi="Arial"/>
                <w:i/>
                <w:sz w:val="16"/>
              </w:rPr>
              <w:t>vyjádření</w:t>
            </w:r>
            <w:proofErr w:type="spellEnd"/>
          </w:p>
        </w:tc>
        <w:tc>
          <w:tcPr>
            <w:tcW w:w="730" w:type="dxa"/>
          </w:tcPr>
          <w:p w14:paraId="64480B27" w14:textId="77777777" w:rsidR="0050740E" w:rsidRDefault="0050740E" w:rsidP="0088107A">
            <w:pPr>
              <w:pStyle w:val="TableParagraph"/>
              <w:spacing w:before="59"/>
              <w:ind w:left="85" w:right="83"/>
              <w:jc w:val="center"/>
              <w:rPr>
                <w:sz w:val="18"/>
              </w:rPr>
            </w:pPr>
            <w:r>
              <w:rPr>
                <w:color w:val="FF0000"/>
                <w:sz w:val="18"/>
              </w:rPr>
              <w:t>90</w:t>
            </w:r>
            <w:r>
              <w:rPr>
                <w:color w:val="FF0000"/>
                <w:spacing w:val="-1"/>
                <w:sz w:val="18"/>
              </w:rPr>
              <w:t xml:space="preserve"> </w:t>
            </w:r>
            <w:r>
              <w:rPr>
                <w:color w:val="FF0000"/>
                <w:sz w:val="18"/>
              </w:rPr>
              <w:t>%</w:t>
            </w:r>
          </w:p>
        </w:tc>
        <w:tc>
          <w:tcPr>
            <w:tcW w:w="733" w:type="dxa"/>
          </w:tcPr>
          <w:p w14:paraId="3AE0C2B1" w14:textId="77777777" w:rsidR="0050740E" w:rsidRDefault="0050740E" w:rsidP="0088107A">
            <w:pPr>
              <w:pStyle w:val="TableParagraph"/>
              <w:spacing w:before="59"/>
              <w:ind w:left="90" w:right="81"/>
              <w:jc w:val="center"/>
              <w:rPr>
                <w:sz w:val="18"/>
              </w:rPr>
            </w:pPr>
            <w:r>
              <w:rPr>
                <w:color w:val="FF0000"/>
                <w:sz w:val="18"/>
              </w:rPr>
              <w:t>81</w:t>
            </w:r>
            <w:r>
              <w:rPr>
                <w:color w:val="FF0000"/>
                <w:spacing w:val="-1"/>
                <w:sz w:val="18"/>
              </w:rPr>
              <w:t xml:space="preserve"> </w:t>
            </w:r>
            <w:r>
              <w:rPr>
                <w:color w:val="FF0000"/>
                <w:sz w:val="18"/>
              </w:rPr>
              <w:t>%</w:t>
            </w:r>
          </w:p>
        </w:tc>
        <w:tc>
          <w:tcPr>
            <w:tcW w:w="732" w:type="dxa"/>
          </w:tcPr>
          <w:p w14:paraId="5B99CCE0" w14:textId="77777777" w:rsidR="0050740E" w:rsidRDefault="0050740E" w:rsidP="0088107A">
            <w:pPr>
              <w:pStyle w:val="TableParagraph"/>
              <w:spacing w:before="59"/>
              <w:ind w:right="97"/>
              <w:rPr>
                <w:sz w:val="18"/>
              </w:rPr>
            </w:pPr>
            <w:r>
              <w:rPr>
                <w:sz w:val="18"/>
              </w:rPr>
              <w:t>104 %</w:t>
            </w:r>
          </w:p>
        </w:tc>
        <w:tc>
          <w:tcPr>
            <w:tcW w:w="732" w:type="dxa"/>
          </w:tcPr>
          <w:p w14:paraId="36559FA4" w14:textId="77777777" w:rsidR="0050740E" w:rsidRDefault="0050740E" w:rsidP="0088107A">
            <w:pPr>
              <w:pStyle w:val="TableParagraph"/>
              <w:spacing w:before="59"/>
              <w:ind w:left="109"/>
              <w:rPr>
                <w:sz w:val="18"/>
              </w:rPr>
            </w:pPr>
            <w:r>
              <w:rPr>
                <w:sz w:val="18"/>
              </w:rPr>
              <w:t>123 %</w:t>
            </w:r>
          </w:p>
        </w:tc>
        <w:tc>
          <w:tcPr>
            <w:tcW w:w="732" w:type="dxa"/>
          </w:tcPr>
          <w:p w14:paraId="0DDA307F" w14:textId="77777777" w:rsidR="0050740E" w:rsidRDefault="0050740E" w:rsidP="0088107A">
            <w:pPr>
              <w:pStyle w:val="TableParagraph"/>
              <w:spacing w:before="59"/>
              <w:ind w:left="90" w:right="81"/>
              <w:jc w:val="center"/>
              <w:rPr>
                <w:sz w:val="18"/>
              </w:rPr>
            </w:pPr>
            <w:r>
              <w:rPr>
                <w:sz w:val="18"/>
              </w:rPr>
              <w:t>122 %</w:t>
            </w:r>
          </w:p>
        </w:tc>
        <w:tc>
          <w:tcPr>
            <w:tcW w:w="734" w:type="dxa"/>
          </w:tcPr>
          <w:p w14:paraId="06832A6B" w14:textId="77777777" w:rsidR="0050740E" w:rsidRDefault="0050740E" w:rsidP="0088107A">
            <w:pPr>
              <w:pStyle w:val="TableParagraph"/>
              <w:spacing w:before="59"/>
              <w:ind w:right="100"/>
              <w:rPr>
                <w:rFonts w:ascii="Arial"/>
                <w:b/>
                <w:sz w:val="18"/>
              </w:rPr>
            </w:pPr>
            <w:r>
              <w:rPr>
                <w:rFonts w:ascii="Arial"/>
                <w:b/>
                <w:color w:val="15B383"/>
                <w:sz w:val="18"/>
              </w:rPr>
              <w:t>151</w:t>
            </w:r>
            <w:r>
              <w:rPr>
                <w:rFonts w:ascii="Arial"/>
                <w:b/>
                <w:color w:val="15B383"/>
                <w:spacing w:val="-1"/>
                <w:sz w:val="18"/>
              </w:rPr>
              <w:t xml:space="preserve"> </w:t>
            </w:r>
            <w:r>
              <w:rPr>
                <w:rFonts w:ascii="Arial"/>
                <w:b/>
                <w:color w:val="15B383"/>
                <w:sz w:val="18"/>
              </w:rPr>
              <w:t>%</w:t>
            </w:r>
          </w:p>
        </w:tc>
        <w:tc>
          <w:tcPr>
            <w:tcW w:w="729" w:type="dxa"/>
          </w:tcPr>
          <w:p w14:paraId="70FEF9C6" w14:textId="77777777" w:rsidR="0050740E" w:rsidRDefault="0050740E" w:rsidP="0088107A">
            <w:pPr>
              <w:pStyle w:val="TableParagraph"/>
              <w:spacing w:before="59"/>
              <w:ind w:left="87" w:right="79"/>
              <w:jc w:val="center"/>
              <w:rPr>
                <w:rFonts w:ascii="Arial"/>
                <w:b/>
                <w:sz w:val="18"/>
              </w:rPr>
            </w:pPr>
            <w:r>
              <w:rPr>
                <w:rFonts w:ascii="Arial"/>
                <w:b/>
                <w:color w:val="15B383"/>
                <w:sz w:val="18"/>
              </w:rPr>
              <w:t>144</w:t>
            </w:r>
            <w:r>
              <w:rPr>
                <w:rFonts w:ascii="Arial"/>
                <w:b/>
                <w:color w:val="15B383"/>
                <w:spacing w:val="-1"/>
                <w:sz w:val="18"/>
              </w:rPr>
              <w:t xml:space="preserve"> </w:t>
            </w:r>
            <w:r>
              <w:rPr>
                <w:rFonts w:ascii="Arial"/>
                <w:b/>
                <w:color w:val="15B383"/>
                <w:sz w:val="18"/>
              </w:rPr>
              <w:t>%</w:t>
            </w:r>
          </w:p>
        </w:tc>
        <w:tc>
          <w:tcPr>
            <w:tcW w:w="734" w:type="dxa"/>
          </w:tcPr>
          <w:p w14:paraId="00C115E6" w14:textId="77777777" w:rsidR="0050740E" w:rsidRDefault="0050740E" w:rsidP="0088107A">
            <w:pPr>
              <w:pStyle w:val="TableParagraph"/>
              <w:spacing w:before="59"/>
              <w:ind w:left="89" w:right="80"/>
              <w:jc w:val="center"/>
              <w:rPr>
                <w:rFonts w:ascii="Arial"/>
                <w:b/>
                <w:sz w:val="18"/>
              </w:rPr>
            </w:pPr>
            <w:r>
              <w:rPr>
                <w:rFonts w:ascii="Arial"/>
                <w:b/>
                <w:color w:val="15B383"/>
                <w:sz w:val="18"/>
              </w:rPr>
              <w:t>167</w:t>
            </w:r>
            <w:r>
              <w:rPr>
                <w:rFonts w:ascii="Arial"/>
                <w:b/>
                <w:color w:val="15B383"/>
                <w:spacing w:val="-1"/>
                <w:sz w:val="18"/>
              </w:rPr>
              <w:t xml:space="preserve"> </w:t>
            </w:r>
            <w:r>
              <w:rPr>
                <w:rFonts w:ascii="Arial"/>
                <w:b/>
                <w:color w:val="15B383"/>
                <w:sz w:val="18"/>
              </w:rPr>
              <w:t>%</w:t>
            </w:r>
          </w:p>
        </w:tc>
        <w:tc>
          <w:tcPr>
            <w:tcW w:w="732" w:type="dxa"/>
          </w:tcPr>
          <w:p w14:paraId="0A71BA80" w14:textId="77777777" w:rsidR="0050740E" w:rsidRDefault="0050740E" w:rsidP="0088107A">
            <w:pPr>
              <w:pStyle w:val="TableParagraph"/>
              <w:spacing w:before="59"/>
              <w:ind w:left="89" w:right="81"/>
              <w:jc w:val="center"/>
              <w:rPr>
                <w:rFonts w:ascii="Arial"/>
                <w:b/>
                <w:sz w:val="18"/>
              </w:rPr>
            </w:pPr>
            <w:r>
              <w:rPr>
                <w:rFonts w:ascii="Arial"/>
                <w:b/>
                <w:color w:val="15B383"/>
                <w:sz w:val="18"/>
              </w:rPr>
              <w:t>175</w:t>
            </w:r>
            <w:r>
              <w:rPr>
                <w:rFonts w:ascii="Arial"/>
                <w:b/>
                <w:color w:val="15B383"/>
                <w:spacing w:val="-1"/>
                <w:sz w:val="18"/>
              </w:rPr>
              <w:t xml:space="preserve"> </w:t>
            </w:r>
            <w:r>
              <w:rPr>
                <w:rFonts w:ascii="Arial"/>
                <w:b/>
                <w:color w:val="15B383"/>
                <w:sz w:val="18"/>
              </w:rPr>
              <w:t>%</w:t>
            </w:r>
          </w:p>
        </w:tc>
        <w:tc>
          <w:tcPr>
            <w:tcW w:w="740" w:type="dxa"/>
            <w:gridSpan w:val="2"/>
          </w:tcPr>
          <w:p w14:paraId="480C7ED7" w14:textId="77777777" w:rsidR="0050740E" w:rsidRDefault="0050740E" w:rsidP="0088107A">
            <w:pPr>
              <w:pStyle w:val="TableParagraph"/>
              <w:spacing w:before="59"/>
              <w:ind w:left="90" w:right="78"/>
              <w:jc w:val="center"/>
              <w:rPr>
                <w:sz w:val="18"/>
              </w:rPr>
            </w:pPr>
            <w:r>
              <w:rPr>
                <w:sz w:val="18"/>
              </w:rPr>
              <w:t>113 %</w:t>
            </w:r>
          </w:p>
        </w:tc>
      </w:tr>
      <w:tr w:rsidR="0050740E" w14:paraId="26072FD9" w14:textId="77777777" w:rsidTr="00D54157">
        <w:trPr>
          <w:trHeight w:val="304"/>
        </w:trPr>
        <w:tc>
          <w:tcPr>
            <w:tcW w:w="1680" w:type="dxa"/>
            <w:vMerge/>
            <w:tcBorders>
              <w:top w:val="nil"/>
            </w:tcBorders>
            <w:shd w:val="clear" w:color="auto" w:fill="D9D9D9"/>
          </w:tcPr>
          <w:p w14:paraId="7A5C647E" w14:textId="77777777" w:rsidR="0050740E" w:rsidRDefault="0050740E" w:rsidP="0088107A">
            <w:pPr>
              <w:rPr>
                <w:sz w:val="2"/>
                <w:szCs w:val="2"/>
              </w:rPr>
            </w:pPr>
          </w:p>
        </w:tc>
        <w:tc>
          <w:tcPr>
            <w:tcW w:w="730" w:type="dxa"/>
          </w:tcPr>
          <w:p w14:paraId="45882B09" w14:textId="77777777" w:rsidR="0050740E" w:rsidRDefault="0050740E" w:rsidP="0088107A">
            <w:pPr>
              <w:pStyle w:val="TableParagraph"/>
              <w:spacing w:before="61"/>
              <w:ind w:left="86" w:right="82"/>
              <w:jc w:val="center"/>
              <w:rPr>
                <w:rFonts w:ascii="Arial"/>
                <w:i/>
                <w:sz w:val="16"/>
              </w:rPr>
            </w:pPr>
            <w:r>
              <w:rPr>
                <w:rFonts w:ascii="Arial"/>
                <w:i/>
                <w:color w:val="FF0000"/>
                <w:sz w:val="16"/>
              </w:rPr>
              <w:t>-16</w:t>
            </w:r>
          </w:p>
        </w:tc>
        <w:tc>
          <w:tcPr>
            <w:tcW w:w="733" w:type="dxa"/>
          </w:tcPr>
          <w:p w14:paraId="13E7DC74" w14:textId="77777777" w:rsidR="0050740E" w:rsidRDefault="0050740E" w:rsidP="0088107A">
            <w:pPr>
              <w:pStyle w:val="TableParagraph"/>
              <w:spacing w:before="61"/>
              <w:ind w:left="87" w:right="81"/>
              <w:jc w:val="center"/>
              <w:rPr>
                <w:rFonts w:ascii="Arial"/>
                <w:i/>
                <w:sz w:val="16"/>
              </w:rPr>
            </w:pPr>
            <w:r>
              <w:rPr>
                <w:rFonts w:ascii="Arial"/>
                <w:i/>
                <w:color w:val="FF0000"/>
                <w:sz w:val="16"/>
              </w:rPr>
              <w:t>-53</w:t>
            </w:r>
          </w:p>
        </w:tc>
        <w:tc>
          <w:tcPr>
            <w:tcW w:w="732" w:type="dxa"/>
          </w:tcPr>
          <w:p w14:paraId="4100FBFF" w14:textId="77777777" w:rsidR="0050740E" w:rsidRDefault="0050740E" w:rsidP="0088107A">
            <w:pPr>
              <w:pStyle w:val="TableParagraph"/>
              <w:spacing w:before="61"/>
              <w:ind w:left="86" w:right="81"/>
              <w:jc w:val="center"/>
              <w:rPr>
                <w:rFonts w:ascii="Arial"/>
                <w:i/>
                <w:sz w:val="16"/>
              </w:rPr>
            </w:pPr>
            <w:r>
              <w:rPr>
                <w:rFonts w:ascii="Arial"/>
                <w:i/>
                <w:sz w:val="16"/>
              </w:rPr>
              <w:t>16</w:t>
            </w:r>
          </w:p>
        </w:tc>
        <w:tc>
          <w:tcPr>
            <w:tcW w:w="732" w:type="dxa"/>
          </w:tcPr>
          <w:p w14:paraId="5DD045C5" w14:textId="77777777" w:rsidR="0050740E" w:rsidRDefault="0050740E" w:rsidP="0088107A">
            <w:pPr>
              <w:pStyle w:val="TableParagraph"/>
              <w:spacing w:before="61"/>
              <w:ind w:left="86" w:right="81"/>
              <w:jc w:val="center"/>
              <w:rPr>
                <w:rFonts w:ascii="Arial"/>
                <w:i/>
                <w:sz w:val="16"/>
              </w:rPr>
            </w:pPr>
            <w:r>
              <w:rPr>
                <w:rFonts w:ascii="Arial"/>
                <w:i/>
                <w:sz w:val="16"/>
              </w:rPr>
              <w:t>64</w:t>
            </w:r>
          </w:p>
        </w:tc>
        <w:tc>
          <w:tcPr>
            <w:tcW w:w="732" w:type="dxa"/>
          </w:tcPr>
          <w:p w14:paraId="1A117222" w14:textId="77777777" w:rsidR="0050740E" w:rsidRDefault="0050740E" w:rsidP="0088107A">
            <w:pPr>
              <w:pStyle w:val="TableParagraph"/>
              <w:spacing w:before="61"/>
              <w:ind w:left="86" w:right="81"/>
              <w:jc w:val="center"/>
              <w:rPr>
                <w:rFonts w:ascii="Arial"/>
                <w:i/>
                <w:sz w:val="16"/>
              </w:rPr>
            </w:pPr>
            <w:r>
              <w:rPr>
                <w:rFonts w:ascii="Arial"/>
                <w:i/>
                <w:sz w:val="16"/>
              </w:rPr>
              <w:t>60</w:t>
            </w:r>
          </w:p>
        </w:tc>
        <w:tc>
          <w:tcPr>
            <w:tcW w:w="734" w:type="dxa"/>
          </w:tcPr>
          <w:p w14:paraId="2A54347B" w14:textId="77777777" w:rsidR="0050740E" w:rsidRDefault="0050740E" w:rsidP="0088107A">
            <w:pPr>
              <w:pStyle w:val="TableParagraph"/>
              <w:spacing w:before="61"/>
              <w:ind w:left="232"/>
              <w:rPr>
                <w:rFonts w:ascii="Arial"/>
                <w:i/>
                <w:sz w:val="16"/>
              </w:rPr>
            </w:pPr>
            <w:r>
              <w:rPr>
                <w:rFonts w:ascii="Arial"/>
                <w:i/>
                <w:color w:val="15B383"/>
                <w:sz w:val="16"/>
              </w:rPr>
              <w:t>137</w:t>
            </w:r>
          </w:p>
        </w:tc>
        <w:tc>
          <w:tcPr>
            <w:tcW w:w="729" w:type="dxa"/>
          </w:tcPr>
          <w:p w14:paraId="7B6E1A03" w14:textId="77777777" w:rsidR="0050740E" w:rsidRDefault="0050740E" w:rsidP="0088107A">
            <w:pPr>
              <w:pStyle w:val="TableParagraph"/>
              <w:spacing w:before="61"/>
              <w:ind w:left="86" w:right="79"/>
              <w:jc w:val="center"/>
              <w:rPr>
                <w:rFonts w:ascii="Arial"/>
                <w:i/>
                <w:sz w:val="16"/>
              </w:rPr>
            </w:pPr>
            <w:r>
              <w:rPr>
                <w:rFonts w:ascii="Arial"/>
                <w:i/>
                <w:color w:val="15B383"/>
                <w:sz w:val="16"/>
              </w:rPr>
              <w:t>357</w:t>
            </w:r>
          </w:p>
        </w:tc>
        <w:tc>
          <w:tcPr>
            <w:tcW w:w="734" w:type="dxa"/>
          </w:tcPr>
          <w:p w14:paraId="49E8E24B" w14:textId="77777777" w:rsidR="0050740E" w:rsidRDefault="0050740E" w:rsidP="0088107A">
            <w:pPr>
              <w:pStyle w:val="TableParagraph"/>
              <w:spacing w:before="61"/>
              <w:ind w:left="88" w:right="80"/>
              <w:jc w:val="center"/>
              <w:rPr>
                <w:rFonts w:ascii="Arial"/>
                <w:i/>
                <w:sz w:val="16"/>
              </w:rPr>
            </w:pPr>
            <w:r>
              <w:rPr>
                <w:rFonts w:ascii="Arial"/>
                <w:i/>
                <w:color w:val="15B383"/>
                <w:sz w:val="16"/>
              </w:rPr>
              <w:t>206</w:t>
            </w:r>
          </w:p>
        </w:tc>
        <w:tc>
          <w:tcPr>
            <w:tcW w:w="732" w:type="dxa"/>
          </w:tcPr>
          <w:p w14:paraId="063E452B" w14:textId="77777777" w:rsidR="0050740E" w:rsidRDefault="0050740E" w:rsidP="0088107A">
            <w:pPr>
              <w:pStyle w:val="TableParagraph"/>
              <w:spacing w:before="61"/>
              <w:ind w:left="86" w:right="81"/>
              <w:jc w:val="center"/>
              <w:rPr>
                <w:rFonts w:ascii="Arial"/>
                <w:i/>
                <w:sz w:val="16"/>
              </w:rPr>
            </w:pPr>
            <w:r>
              <w:rPr>
                <w:rFonts w:ascii="Arial"/>
                <w:i/>
                <w:color w:val="15B383"/>
                <w:sz w:val="16"/>
              </w:rPr>
              <w:t>54</w:t>
            </w:r>
          </w:p>
        </w:tc>
        <w:tc>
          <w:tcPr>
            <w:tcW w:w="740" w:type="dxa"/>
            <w:gridSpan w:val="2"/>
          </w:tcPr>
          <w:p w14:paraId="1DF04802" w14:textId="77777777" w:rsidR="0050740E" w:rsidRDefault="0050740E" w:rsidP="0088107A">
            <w:pPr>
              <w:pStyle w:val="TableParagraph"/>
              <w:spacing w:before="61"/>
              <w:ind w:left="90" w:right="80"/>
              <w:jc w:val="center"/>
              <w:rPr>
                <w:rFonts w:ascii="Arial"/>
                <w:i/>
                <w:sz w:val="16"/>
              </w:rPr>
            </w:pPr>
            <w:r>
              <w:rPr>
                <w:rFonts w:ascii="Arial"/>
                <w:i/>
                <w:sz w:val="16"/>
              </w:rPr>
              <w:t>804</w:t>
            </w:r>
          </w:p>
        </w:tc>
      </w:tr>
      <w:tr w:rsidR="0050740E" w14:paraId="6EC07C7E" w14:textId="77777777" w:rsidTr="00D54157">
        <w:trPr>
          <w:trHeight w:val="328"/>
        </w:trPr>
        <w:tc>
          <w:tcPr>
            <w:tcW w:w="1680" w:type="dxa"/>
            <w:vMerge w:val="restart"/>
            <w:shd w:val="clear" w:color="auto" w:fill="D9D9D9"/>
          </w:tcPr>
          <w:p w14:paraId="7CC3575E" w14:textId="77777777" w:rsidR="0050740E" w:rsidRDefault="0050740E" w:rsidP="0088107A">
            <w:pPr>
              <w:pStyle w:val="TableParagraph"/>
              <w:spacing w:before="59"/>
              <w:ind w:left="107" w:right="394"/>
              <w:rPr>
                <w:sz w:val="18"/>
              </w:rPr>
            </w:pPr>
            <w:proofErr w:type="spellStart"/>
            <w:r>
              <w:rPr>
                <w:spacing w:val="-1"/>
                <w:w w:val="95"/>
                <w:sz w:val="18"/>
              </w:rPr>
              <w:t>část</w:t>
            </w:r>
            <w:proofErr w:type="spellEnd"/>
            <w:r>
              <w:rPr>
                <w:spacing w:val="-9"/>
                <w:w w:val="95"/>
                <w:sz w:val="18"/>
              </w:rPr>
              <w:t xml:space="preserve"> </w:t>
            </w:r>
            <w:r>
              <w:rPr>
                <w:spacing w:val="-1"/>
                <w:w w:val="95"/>
                <w:sz w:val="18"/>
              </w:rPr>
              <w:t>k.</w:t>
            </w:r>
            <w:r>
              <w:rPr>
                <w:spacing w:val="-9"/>
                <w:w w:val="95"/>
                <w:sz w:val="18"/>
              </w:rPr>
              <w:t xml:space="preserve"> </w:t>
            </w:r>
            <w:r>
              <w:rPr>
                <w:spacing w:val="-1"/>
                <w:w w:val="95"/>
                <w:sz w:val="18"/>
              </w:rPr>
              <w:t>ú.</w:t>
            </w:r>
            <w:r>
              <w:rPr>
                <w:spacing w:val="-9"/>
                <w:w w:val="95"/>
                <w:sz w:val="18"/>
              </w:rPr>
              <w:t xml:space="preserve"> </w:t>
            </w:r>
            <w:r>
              <w:rPr>
                <w:spacing w:val="-1"/>
                <w:w w:val="95"/>
                <w:sz w:val="18"/>
              </w:rPr>
              <w:t>Malá</w:t>
            </w:r>
            <w:r>
              <w:rPr>
                <w:spacing w:val="-44"/>
                <w:w w:val="95"/>
                <w:sz w:val="18"/>
              </w:rPr>
              <w:t xml:space="preserve"> </w:t>
            </w:r>
            <w:proofErr w:type="spellStart"/>
            <w:r>
              <w:rPr>
                <w:sz w:val="18"/>
              </w:rPr>
              <w:t>Strana</w:t>
            </w:r>
            <w:proofErr w:type="spellEnd"/>
          </w:p>
          <w:p w14:paraId="6CFBB28C" w14:textId="77777777" w:rsidR="0050740E" w:rsidRDefault="0050740E" w:rsidP="0088107A">
            <w:pPr>
              <w:pStyle w:val="TableParagraph"/>
              <w:spacing w:before="3"/>
              <w:ind w:left="107"/>
              <w:rPr>
                <w:rFonts w:ascii="Arial" w:hAnsi="Arial"/>
                <w:i/>
                <w:sz w:val="16"/>
              </w:rPr>
            </w:pPr>
            <w:proofErr w:type="spellStart"/>
            <w:r>
              <w:rPr>
                <w:rFonts w:ascii="Arial" w:hAnsi="Arial"/>
                <w:i/>
                <w:sz w:val="16"/>
              </w:rPr>
              <w:t>absolutní</w:t>
            </w:r>
            <w:proofErr w:type="spellEnd"/>
            <w:r>
              <w:rPr>
                <w:rFonts w:ascii="Arial" w:hAnsi="Arial"/>
                <w:i/>
                <w:spacing w:val="-6"/>
                <w:sz w:val="16"/>
              </w:rPr>
              <w:t xml:space="preserve"> </w:t>
            </w:r>
            <w:proofErr w:type="spellStart"/>
            <w:r>
              <w:rPr>
                <w:rFonts w:ascii="Arial" w:hAnsi="Arial"/>
                <w:i/>
                <w:sz w:val="16"/>
              </w:rPr>
              <w:t>vyjádření</w:t>
            </w:r>
            <w:proofErr w:type="spellEnd"/>
          </w:p>
        </w:tc>
        <w:tc>
          <w:tcPr>
            <w:tcW w:w="730" w:type="dxa"/>
          </w:tcPr>
          <w:p w14:paraId="0EFD9960" w14:textId="77777777" w:rsidR="0050740E" w:rsidRDefault="0050740E" w:rsidP="0088107A">
            <w:pPr>
              <w:pStyle w:val="TableParagraph"/>
              <w:spacing w:before="59"/>
              <w:ind w:left="85" w:right="83"/>
              <w:jc w:val="center"/>
              <w:rPr>
                <w:sz w:val="18"/>
              </w:rPr>
            </w:pPr>
            <w:r>
              <w:rPr>
                <w:color w:val="FF0000"/>
                <w:sz w:val="18"/>
              </w:rPr>
              <w:t>67</w:t>
            </w:r>
            <w:r>
              <w:rPr>
                <w:color w:val="FF0000"/>
                <w:spacing w:val="-1"/>
                <w:sz w:val="18"/>
              </w:rPr>
              <w:t xml:space="preserve"> </w:t>
            </w:r>
            <w:r>
              <w:rPr>
                <w:color w:val="FF0000"/>
                <w:sz w:val="18"/>
              </w:rPr>
              <w:t>%</w:t>
            </w:r>
          </w:p>
        </w:tc>
        <w:tc>
          <w:tcPr>
            <w:tcW w:w="733" w:type="dxa"/>
          </w:tcPr>
          <w:p w14:paraId="31F1BCBC" w14:textId="77777777" w:rsidR="0050740E" w:rsidRDefault="0050740E" w:rsidP="0088107A">
            <w:pPr>
              <w:pStyle w:val="TableParagraph"/>
              <w:spacing w:before="59"/>
              <w:ind w:left="90" w:right="81"/>
              <w:jc w:val="center"/>
              <w:rPr>
                <w:sz w:val="18"/>
              </w:rPr>
            </w:pPr>
            <w:r>
              <w:rPr>
                <w:sz w:val="18"/>
              </w:rPr>
              <w:t>97</w:t>
            </w:r>
            <w:r>
              <w:rPr>
                <w:spacing w:val="-1"/>
                <w:sz w:val="18"/>
              </w:rPr>
              <w:t xml:space="preserve"> </w:t>
            </w:r>
            <w:r>
              <w:rPr>
                <w:sz w:val="18"/>
              </w:rPr>
              <w:t>%</w:t>
            </w:r>
          </w:p>
        </w:tc>
        <w:tc>
          <w:tcPr>
            <w:tcW w:w="732" w:type="dxa"/>
          </w:tcPr>
          <w:p w14:paraId="21E24F5E" w14:textId="77777777" w:rsidR="0050740E" w:rsidRDefault="0050740E" w:rsidP="0088107A">
            <w:pPr>
              <w:pStyle w:val="TableParagraph"/>
              <w:spacing w:before="59"/>
              <w:ind w:right="98"/>
              <w:rPr>
                <w:rFonts w:ascii="Arial"/>
                <w:b/>
                <w:sz w:val="18"/>
              </w:rPr>
            </w:pPr>
            <w:r>
              <w:rPr>
                <w:rFonts w:ascii="Arial"/>
                <w:b/>
                <w:color w:val="15B383"/>
                <w:sz w:val="18"/>
              </w:rPr>
              <w:t>131</w:t>
            </w:r>
            <w:r>
              <w:rPr>
                <w:rFonts w:ascii="Arial"/>
                <w:b/>
                <w:color w:val="15B383"/>
                <w:spacing w:val="-1"/>
                <w:sz w:val="18"/>
              </w:rPr>
              <w:t xml:space="preserve"> </w:t>
            </w:r>
            <w:r>
              <w:rPr>
                <w:rFonts w:ascii="Arial"/>
                <w:b/>
                <w:color w:val="15B383"/>
                <w:sz w:val="18"/>
              </w:rPr>
              <w:t>%</w:t>
            </w:r>
          </w:p>
        </w:tc>
        <w:tc>
          <w:tcPr>
            <w:tcW w:w="732" w:type="dxa"/>
          </w:tcPr>
          <w:p w14:paraId="020B7F2D" w14:textId="77777777" w:rsidR="0050740E" w:rsidRDefault="0050740E" w:rsidP="0088107A">
            <w:pPr>
              <w:pStyle w:val="TableParagraph"/>
              <w:spacing w:before="59"/>
              <w:ind w:left="109"/>
              <w:rPr>
                <w:sz w:val="18"/>
              </w:rPr>
            </w:pPr>
            <w:r>
              <w:rPr>
                <w:sz w:val="18"/>
              </w:rPr>
              <w:t>116 %</w:t>
            </w:r>
          </w:p>
        </w:tc>
        <w:tc>
          <w:tcPr>
            <w:tcW w:w="732" w:type="dxa"/>
          </w:tcPr>
          <w:p w14:paraId="0E1A9367" w14:textId="77777777" w:rsidR="0050740E" w:rsidRDefault="0050740E" w:rsidP="0088107A">
            <w:pPr>
              <w:pStyle w:val="TableParagraph"/>
              <w:spacing w:before="59"/>
              <w:ind w:left="90" w:right="81"/>
              <w:jc w:val="center"/>
              <w:rPr>
                <w:sz w:val="18"/>
              </w:rPr>
            </w:pPr>
            <w:r>
              <w:rPr>
                <w:sz w:val="18"/>
              </w:rPr>
              <w:t>109 %</w:t>
            </w:r>
          </w:p>
        </w:tc>
        <w:tc>
          <w:tcPr>
            <w:tcW w:w="734" w:type="dxa"/>
          </w:tcPr>
          <w:p w14:paraId="2C9596C9" w14:textId="77777777" w:rsidR="0050740E" w:rsidRDefault="0050740E" w:rsidP="0088107A">
            <w:pPr>
              <w:pStyle w:val="TableParagraph"/>
              <w:spacing w:before="59"/>
              <w:ind w:right="99"/>
              <w:rPr>
                <w:sz w:val="18"/>
              </w:rPr>
            </w:pPr>
            <w:r>
              <w:rPr>
                <w:sz w:val="18"/>
              </w:rPr>
              <w:t>115 %</w:t>
            </w:r>
          </w:p>
        </w:tc>
        <w:tc>
          <w:tcPr>
            <w:tcW w:w="729" w:type="dxa"/>
          </w:tcPr>
          <w:p w14:paraId="01C668A0" w14:textId="77777777" w:rsidR="0050740E" w:rsidRDefault="0050740E" w:rsidP="0088107A">
            <w:pPr>
              <w:pStyle w:val="TableParagraph"/>
              <w:spacing w:before="59"/>
              <w:ind w:left="87" w:right="79"/>
              <w:jc w:val="center"/>
              <w:rPr>
                <w:rFonts w:ascii="Arial"/>
                <w:b/>
                <w:sz w:val="18"/>
              </w:rPr>
            </w:pPr>
            <w:r>
              <w:rPr>
                <w:rFonts w:ascii="Arial"/>
                <w:b/>
                <w:color w:val="15B383"/>
                <w:sz w:val="18"/>
              </w:rPr>
              <w:t>125</w:t>
            </w:r>
            <w:r>
              <w:rPr>
                <w:rFonts w:ascii="Arial"/>
                <w:b/>
                <w:color w:val="15B383"/>
                <w:spacing w:val="-1"/>
                <w:sz w:val="18"/>
              </w:rPr>
              <w:t xml:space="preserve"> </w:t>
            </w:r>
            <w:r>
              <w:rPr>
                <w:rFonts w:ascii="Arial"/>
                <w:b/>
                <w:color w:val="15B383"/>
                <w:sz w:val="18"/>
              </w:rPr>
              <w:t>%</w:t>
            </w:r>
          </w:p>
        </w:tc>
        <w:tc>
          <w:tcPr>
            <w:tcW w:w="734" w:type="dxa"/>
          </w:tcPr>
          <w:p w14:paraId="33A8802B" w14:textId="77777777" w:rsidR="0050740E" w:rsidRDefault="0050740E" w:rsidP="0088107A">
            <w:pPr>
              <w:pStyle w:val="TableParagraph"/>
              <w:spacing w:before="59"/>
              <w:ind w:left="89" w:right="80"/>
              <w:jc w:val="center"/>
              <w:rPr>
                <w:rFonts w:ascii="Arial"/>
                <w:b/>
                <w:sz w:val="18"/>
              </w:rPr>
            </w:pPr>
            <w:r>
              <w:rPr>
                <w:rFonts w:ascii="Arial"/>
                <w:b/>
                <w:color w:val="15B383"/>
                <w:sz w:val="18"/>
              </w:rPr>
              <w:t>190</w:t>
            </w:r>
            <w:r>
              <w:rPr>
                <w:rFonts w:ascii="Arial"/>
                <w:b/>
                <w:color w:val="15B383"/>
                <w:spacing w:val="-1"/>
                <w:sz w:val="18"/>
              </w:rPr>
              <w:t xml:space="preserve"> </w:t>
            </w:r>
            <w:r>
              <w:rPr>
                <w:rFonts w:ascii="Arial"/>
                <w:b/>
                <w:color w:val="15B383"/>
                <w:sz w:val="18"/>
              </w:rPr>
              <w:t>%</w:t>
            </w:r>
          </w:p>
        </w:tc>
        <w:tc>
          <w:tcPr>
            <w:tcW w:w="732" w:type="dxa"/>
          </w:tcPr>
          <w:p w14:paraId="6249B462" w14:textId="77777777" w:rsidR="0050740E" w:rsidRDefault="0050740E" w:rsidP="0088107A">
            <w:pPr>
              <w:pStyle w:val="TableParagraph"/>
              <w:spacing w:before="59"/>
              <w:ind w:left="89" w:right="81"/>
              <w:jc w:val="center"/>
              <w:rPr>
                <w:rFonts w:ascii="Arial"/>
                <w:b/>
                <w:sz w:val="18"/>
              </w:rPr>
            </w:pPr>
            <w:r>
              <w:rPr>
                <w:rFonts w:ascii="Arial"/>
                <w:b/>
                <w:color w:val="15B383"/>
                <w:sz w:val="18"/>
              </w:rPr>
              <w:t>159</w:t>
            </w:r>
            <w:r>
              <w:rPr>
                <w:rFonts w:ascii="Arial"/>
                <w:b/>
                <w:color w:val="15B383"/>
                <w:spacing w:val="-1"/>
                <w:sz w:val="18"/>
              </w:rPr>
              <w:t xml:space="preserve"> </w:t>
            </w:r>
            <w:r>
              <w:rPr>
                <w:rFonts w:ascii="Arial"/>
                <w:b/>
                <w:color w:val="15B383"/>
                <w:sz w:val="18"/>
              </w:rPr>
              <w:t>%</w:t>
            </w:r>
          </w:p>
        </w:tc>
        <w:tc>
          <w:tcPr>
            <w:tcW w:w="740" w:type="dxa"/>
            <w:gridSpan w:val="2"/>
          </w:tcPr>
          <w:p w14:paraId="4099FE60" w14:textId="77777777" w:rsidR="0050740E" w:rsidRDefault="0050740E" w:rsidP="0088107A">
            <w:pPr>
              <w:pStyle w:val="TableParagraph"/>
              <w:spacing w:before="59"/>
              <w:ind w:left="90" w:right="78"/>
              <w:jc w:val="center"/>
              <w:rPr>
                <w:sz w:val="18"/>
              </w:rPr>
            </w:pPr>
            <w:r>
              <w:rPr>
                <w:sz w:val="18"/>
              </w:rPr>
              <w:t>101 %</w:t>
            </w:r>
          </w:p>
        </w:tc>
      </w:tr>
      <w:tr w:rsidR="0050740E" w14:paraId="2A66CCBD" w14:textId="77777777" w:rsidTr="00D54157">
        <w:trPr>
          <w:trHeight w:val="378"/>
        </w:trPr>
        <w:tc>
          <w:tcPr>
            <w:tcW w:w="1680" w:type="dxa"/>
            <w:vMerge/>
            <w:tcBorders>
              <w:top w:val="nil"/>
            </w:tcBorders>
            <w:shd w:val="clear" w:color="auto" w:fill="D9D9D9"/>
          </w:tcPr>
          <w:p w14:paraId="6974E2E2" w14:textId="77777777" w:rsidR="0050740E" w:rsidRDefault="0050740E" w:rsidP="0088107A">
            <w:pPr>
              <w:rPr>
                <w:sz w:val="2"/>
                <w:szCs w:val="2"/>
              </w:rPr>
            </w:pPr>
          </w:p>
        </w:tc>
        <w:tc>
          <w:tcPr>
            <w:tcW w:w="730" w:type="dxa"/>
          </w:tcPr>
          <w:p w14:paraId="4430F4B5" w14:textId="77777777" w:rsidR="0050740E" w:rsidRDefault="0050740E" w:rsidP="0088107A">
            <w:pPr>
              <w:pStyle w:val="TableParagraph"/>
              <w:spacing w:before="99"/>
              <w:ind w:left="85" w:right="83"/>
              <w:jc w:val="center"/>
              <w:rPr>
                <w:rFonts w:ascii="Arial"/>
                <w:i/>
                <w:sz w:val="16"/>
              </w:rPr>
            </w:pPr>
            <w:r>
              <w:rPr>
                <w:rFonts w:ascii="Arial"/>
                <w:i/>
                <w:color w:val="FF0000"/>
                <w:sz w:val="16"/>
              </w:rPr>
              <w:t>-9</w:t>
            </w:r>
          </w:p>
        </w:tc>
        <w:tc>
          <w:tcPr>
            <w:tcW w:w="733" w:type="dxa"/>
          </w:tcPr>
          <w:p w14:paraId="2528A038" w14:textId="77777777" w:rsidR="0050740E" w:rsidRDefault="0050740E" w:rsidP="0088107A">
            <w:pPr>
              <w:pStyle w:val="TableParagraph"/>
              <w:spacing w:before="99"/>
              <w:ind w:left="90" w:right="81"/>
              <w:jc w:val="center"/>
              <w:rPr>
                <w:rFonts w:ascii="Arial"/>
                <w:i/>
                <w:sz w:val="16"/>
              </w:rPr>
            </w:pPr>
            <w:r>
              <w:rPr>
                <w:rFonts w:ascii="Arial"/>
                <w:i/>
                <w:sz w:val="16"/>
              </w:rPr>
              <w:t>-1</w:t>
            </w:r>
          </w:p>
        </w:tc>
        <w:tc>
          <w:tcPr>
            <w:tcW w:w="732" w:type="dxa"/>
          </w:tcPr>
          <w:p w14:paraId="22973D5E" w14:textId="77777777" w:rsidR="0050740E" w:rsidRDefault="0050740E" w:rsidP="0088107A">
            <w:pPr>
              <w:pStyle w:val="TableParagraph"/>
              <w:spacing w:before="99"/>
              <w:ind w:left="86" w:right="81"/>
              <w:jc w:val="center"/>
              <w:rPr>
                <w:rFonts w:ascii="Arial"/>
                <w:i/>
                <w:sz w:val="16"/>
              </w:rPr>
            </w:pPr>
            <w:r>
              <w:rPr>
                <w:rFonts w:ascii="Arial"/>
                <w:i/>
                <w:color w:val="15B383"/>
                <w:sz w:val="16"/>
              </w:rPr>
              <w:t>14</w:t>
            </w:r>
          </w:p>
        </w:tc>
        <w:tc>
          <w:tcPr>
            <w:tcW w:w="732" w:type="dxa"/>
          </w:tcPr>
          <w:p w14:paraId="1F19FB65" w14:textId="77777777" w:rsidR="0050740E" w:rsidRDefault="0050740E" w:rsidP="0088107A">
            <w:pPr>
              <w:pStyle w:val="TableParagraph"/>
              <w:spacing w:before="99"/>
              <w:ind w:left="8"/>
              <w:jc w:val="center"/>
              <w:rPr>
                <w:rFonts w:ascii="Arial"/>
                <w:i/>
                <w:sz w:val="16"/>
              </w:rPr>
            </w:pPr>
            <w:r>
              <w:rPr>
                <w:rFonts w:ascii="Arial"/>
                <w:i/>
                <w:sz w:val="16"/>
              </w:rPr>
              <w:t>7</w:t>
            </w:r>
          </w:p>
        </w:tc>
        <w:tc>
          <w:tcPr>
            <w:tcW w:w="732" w:type="dxa"/>
          </w:tcPr>
          <w:p w14:paraId="42CE06AA" w14:textId="77777777" w:rsidR="0050740E" w:rsidRDefault="0050740E" w:rsidP="0088107A">
            <w:pPr>
              <w:pStyle w:val="TableParagraph"/>
              <w:spacing w:before="99"/>
              <w:ind w:left="8"/>
              <w:jc w:val="center"/>
              <w:rPr>
                <w:rFonts w:ascii="Arial"/>
                <w:i/>
                <w:sz w:val="16"/>
              </w:rPr>
            </w:pPr>
            <w:r>
              <w:rPr>
                <w:rFonts w:ascii="Arial"/>
                <w:i/>
                <w:sz w:val="16"/>
              </w:rPr>
              <w:t>3</w:t>
            </w:r>
          </w:p>
        </w:tc>
        <w:tc>
          <w:tcPr>
            <w:tcW w:w="734" w:type="dxa"/>
          </w:tcPr>
          <w:p w14:paraId="74E291B4" w14:textId="77777777" w:rsidR="0050740E" w:rsidRDefault="0050740E" w:rsidP="0088107A">
            <w:pPr>
              <w:pStyle w:val="TableParagraph"/>
              <w:spacing w:before="99"/>
              <w:ind w:left="7"/>
              <w:jc w:val="center"/>
              <w:rPr>
                <w:rFonts w:ascii="Arial"/>
                <w:i/>
                <w:sz w:val="16"/>
              </w:rPr>
            </w:pPr>
            <w:r>
              <w:rPr>
                <w:rFonts w:ascii="Arial"/>
                <w:i/>
                <w:sz w:val="16"/>
              </w:rPr>
              <w:t>7</w:t>
            </w:r>
          </w:p>
        </w:tc>
        <w:tc>
          <w:tcPr>
            <w:tcW w:w="729" w:type="dxa"/>
          </w:tcPr>
          <w:p w14:paraId="32FCA073" w14:textId="77777777" w:rsidR="0050740E" w:rsidRDefault="0050740E" w:rsidP="0088107A">
            <w:pPr>
              <w:pStyle w:val="TableParagraph"/>
              <w:spacing w:before="99"/>
              <w:ind w:left="84" w:right="79"/>
              <w:jc w:val="center"/>
              <w:rPr>
                <w:rFonts w:ascii="Arial"/>
                <w:i/>
                <w:sz w:val="16"/>
              </w:rPr>
            </w:pPr>
            <w:r>
              <w:rPr>
                <w:rFonts w:ascii="Arial"/>
                <w:i/>
                <w:color w:val="15B383"/>
                <w:sz w:val="16"/>
              </w:rPr>
              <w:t>53</w:t>
            </w:r>
          </w:p>
        </w:tc>
        <w:tc>
          <w:tcPr>
            <w:tcW w:w="734" w:type="dxa"/>
          </w:tcPr>
          <w:p w14:paraId="20A43193" w14:textId="77777777" w:rsidR="0050740E" w:rsidRDefault="0050740E" w:rsidP="0088107A">
            <w:pPr>
              <w:pStyle w:val="TableParagraph"/>
              <w:spacing w:before="99"/>
              <w:ind w:left="86" w:right="80"/>
              <w:jc w:val="center"/>
              <w:rPr>
                <w:rFonts w:ascii="Arial"/>
                <w:i/>
                <w:sz w:val="16"/>
              </w:rPr>
            </w:pPr>
            <w:r>
              <w:rPr>
                <w:rFonts w:ascii="Arial"/>
                <w:i/>
                <w:color w:val="15B383"/>
                <w:sz w:val="16"/>
              </w:rPr>
              <w:t>67</w:t>
            </w:r>
          </w:p>
        </w:tc>
        <w:tc>
          <w:tcPr>
            <w:tcW w:w="732" w:type="dxa"/>
          </w:tcPr>
          <w:p w14:paraId="560E870E" w14:textId="77777777" w:rsidR="0050740E" w:rsidRDefault="0050740E" w:rsidP="0088107A">
            <w:pPr>
              <w:pStyle w:val="TableParagraph"/>
              <w:spacing w:before="99"/>
              <w:ind w:left="86" w:right="81"/>
              <w:jc w:val="center"/>
              <w:rPr>
                <w:rFonts w:ascii="Arial"/>
                <w:i/>
                <w:sz w:val="16"/>
              </w:rPr>
            </w:pPr>
            <w:r>
              <w:rPr>
                <w:rFonts w:ascii="Arial"/>
                <w:i/>
                <w:color w:val="15B383"/>
                <w:sz w:val="16"/>
              </w:rPr>
              <w:t>12</w:t>
            </w:r>
          </w:p>
        </w:tc>
        <w:tc>
          <w:tcPr>
            <w:tcW w:w="740" w:type="dxa"/>
            <w:gridSpan w:val="2"/>
          </w:tcPr>
          <w:p w14:paraId="065FF5D6" w14:textId="77777777" w:rsidR="0050740E" w:rsidRDefault="0050740E" w:rsidP="0088107A">
            <w:pPr>
              <w:pStyle w:val="TableParagraph"/>
              <w:spacing w:before="99"/>
              <w:ind w:left="11"/>
              <w:jc w:val="center"/>
              <w:rPr>
                <w:rFonts w:ascii="Arial"/>
                <w:i/>
                <w:sz w:val="16"/>
              </w:rPr>
            </w:pPr>
            <w:r>
              <w:rPr>
                <w:rFonts w:ascii="Arial"/>
                <w:i/>
                <w:sz w:val="16"/>
              </w:rPr>
              <w:t>8</w:t>
            </w:r>
          </w:p>
        </w:tc>
      </w:tr>
      <w:tr w:rsidR="0050740E" w14:paraId="70C03033" w14:textId="77777777" w:rsidTr="00D54157">
        <w:trPr>
          <w:trHeight w:val="328"/>
        </w:trPr>
        <w:tc>
          <w:tcPr>
            <w:tcW w:w="1680" w:type="dxa"/>
            <w:vMerge w:val="restart"/>
            <w:shd w:val="clear" w:color="auto" w:fill="D9D9D9"/>
          </w:tcPr>
          <w:p w14:paraId="44C938C4" w14:textId="77777777" w:rsidR="0050740E" w:rsidRDefault="0050740E" w:rsidP="0088107A">
            <w:pPr>
              <w:pStyle w:val="TableParagraph"/>
              <w:spacing w:before="95"/>
              <w:ind w:left="107"/>
              <w:rPr>
                <w:rFonts w:ascii="Arial" w:hAnsi="Arial"/>
                <w:b/>
                <w:sz w:val="18"/>
              </w:rPr>
            </w:pPr>
            <w:r>
              <w:rPr>
                <w:rFonts w:ascii="Arial" w:hAnsi="Arial"/>
                <w:b/>
                <w:sz w:val="18"/>
              </w:rPr>
              <w:t>MČ</w:t>
            </w:r>
            <w:r>
              <w:rPr>
                <w:rFonts w:ascii="Arial" w:hAnsi="Arial"/>
                <w:b/>
                <w:spacing w:val="-1"/>
                <w:sz w:val="18"/>
              </w:rPr>
              <w:t xml:space="preserve"> </w:t>
            </w:r>
            <w:r>
              <w:rPr>
                <w:rFonts w:ascii="Arial" w:hAnsi="Arial"/>
                <w:b/>
                <w:sz w:val="18"/>
              </w:rPr>
              <w:t>Praha 5</w:t>
            </w:r>
          </w:p>
          <w:p w14:paraId="76938354" w14:textId="77777777" w:rsidR="0050740E" w:rsidRDefault="0050740E" w:rsidP="0088107A">
            <w:pPr>
              <w:pStyle w:val="TableParagraph"/>
              <w:spacing w:before="61"/>
              <w:ind w:left="107"/>
              <w:rPr>
                <w:rFonts w:ascii="Arial" w:hAnsi="Arial"/>
                <w:b/>
                <w:i/>
                <w:sz w:val="16"/>
              </w:rPr>
            </w:pPr>
            <w:proofErr w:type="spellStart"/>
            <w:r>
              <w:rPr>
                <w:rFonts w:ascii="Arial" w:hAnsi="Arial"/>
                <w:b/>
                <w:i/>
                <w:sz w:val="16"/>
              </w:rPr>
              <w:t>absolutní</w:t>
            </w:r>
            <w:proofErr w:type="spellEnd"/>
            <w:r>
              <w:rPr>
                <w:rFonts w:ascii="Arial" w:hAnsi="Arial"/>
                <w:b/>
                <w:i/>
                <w:spacing w:val="-2"/>
                <w:sz w:val="16"/>
              </w:rPr>
              <w:t xml:space="preserve"> </w:t>
            </w:r>
            <w:proofErr w:type="spellStart"/>
            <w:r>
              <w:rPr>
                <w:rFonts w:ascii="Arial" w:hAnsi="Arial"/>
                <w:b/>
                <w:i/>
                <w:sz w:val="16"/>
              </w:rPr>
              <w:t>vyjádření</w:t>
            </w:r>
            <w:proofErr w:type="spellEnd"/>
          </w:p>
        </w:tc>
        <w:tc>
          <w:tcPr>
            <w:tcW w:w="730" w:type="dxa"/>
          </w:tcPr>
          <w:p w14:paraId="14221C56" w14:textId="77777777" w:rsidR="0050740E" w:rsidRDefault="0050740E" w:rsidP="0088107A">
            <w:pPr>
              <w:pStyle w:val="TableParagraph"/>
              <w:spacing w:before="61"/>
              <w:ind w:left="86" w:right="83"/>
              <w:jc w:val="center"/>
              <w:rPr>
                <w:sz w:val="18"/>
              </w:rPr>
            </w:pPr>
            <w:r>
              <w:rPr>
                <w:sz w:val="18"/>
              </w:rPr>
              <w:t>130 %</w:t>
            </w:r>
          </w:p>
        </w:tc>
        <w:tc>
          <w:tcPr>
            <w:tcW w:w="733" w:type="dxa"/>
          </w:tcPr>
          <w:p w14:paraId="7BA5DB97" w14:textId="77777777" w:rsidR="0050740E" w:rsidRDefault="0050740E" w:rsidP="0088107A">
            <w:pPr>
              <w:pStyle w:val="TableParagraph"/>
              <w:spacing w:before="61"/>
              <w:ind w:left="91" w:right="81"/>
              <w:jc w:val="center"/>
              <w:rPr>
                <w:sz w:val="18"/>
              </w:rPr>
            </w:pPr>
            <w:r>
              <w:rPr>
                <w:sz w:val="18"/>
              </w:rPr>
              <w:t>132 %</w:t>
            </w:r>
          </w:p>
        </w:tc>
        <w:tc>
          <w:tcPr>
            <w:tcW w:w="732" w:type="dxa"/>
          </w:tcPr>
          <w:p w14:paraId="24E63395" w14:textId="77777777" w:rsidR="0050740E" w:rsidRDefault="0050740E" w:rsidP="0088107A">
            <w:pPr>
              <w:pStyle w:val="TableParagraph"/>
              <w:spacing w:before="61"/>
              <w:ind w:right="97"/>
              <w:rPr>
                <w:sz w:val="18"/>
              </w:rPr>
            </w:pPr>
            <w:r>
              <w:rPr>
                <w:sz w:val="18"/>
              </w:rPr>
              <w:t>140 %</w:t>
            </w:r>
          </w:p>
        </w:tc>
        <w:tc>
          <w:tcPr>
            <w:tcW w:w="732" w:type="dxa"/>
          </w:tcPr>
          <w:p w14:paraId="2E559B32" w14:textId="77777777" w:rsidR="0050740E" w:rsidRDefault="0050740E" w:rsidP="0088107A">
            <w:pPr>
              <w:pStyle w:val="TableParagraph"/>
              <w:spacing w:before="61"/>
              <w:ind w:left="109"/>
              <w:rPr>
                <w:sz w:val="18"/>
              </w:rPr>
            </w:pPr>
            <w:r>
              <w:rPr>
                <w:sz w:val="18"/>
              </w:rPr>
              <w:t>139 %</w:t>
            </w:r>
          </w:p>
        </w:tc>
        <w:tc>
          <w:tcPr>
            <w:tcW w:w="732" w:type="dxa"/>
          </w:tcPr>
          <w:p w14:paraId="252F8C41" w14:textId="77777777" w:rsidR="0050740E" w:rsidRDefault="0050740E" w:rsidP="0088107A">
            <w:pPr>
              <w:pStyle w:val="TableParagraph"/>
              <w:spacing w:before="61"/>
              <w:ind w:left="90" w:right="81"/>
              <w:jc w:val="center"/>
              <w:rPr>
                <w:sz w:val="18"/>
              </w:rPr>
            </w:pPr>
            <w:r>
              <w:rPr>
                <w:sz w:val="18"/>
              </w:rPr>
              <w:t>159 %</w:t>
            </w:r>
          </w:p>
        </w:tc>
        <w:tc>
          <w:tcPr>
            <w:tcW w:w="734" w:type="dxa"/>
          </w:tcPr>
          <w:p w14:paraId="2C247135" w14:textId="77777777" w:rsidR="0050740E" w:rsidRDefault="0050740E" w:rsidP="0088107A">
            <w:pPr>
              <w:pStyle w:val="TableParagraph"/>
              <w:spacing w:before="61"/>
              <w:ind w:right="99"/>
              <w:rPr>
                <w:sz w:val="18"/>
              </w:rPr>
            </w:pPr>
            <w:r>
              <w:rPr>
                <w:sz w:val="18"/>
              </w:rPr>
              <w:t>147 %</w:t>
            </w:r>
          </w:p>
        </w:tc>
        <w:tc>
          <w:tcPr>
            <w:tcW w:w="729" w:type="dxa"/>
          </w:tcPr>
          <w:p w14:paraId="0D17BEB2" w14:textId="77777777" w:rsidR="0050740E" w:rsidRDefault="0050740E" w:rsidP="0088107A">
            <w:pPr>
              <w:pStyle w:val="TableParagraph"/>
              <w:spacing w:before="61"/>
              <w:ind w:left="88" w:right="79"/>
              <w:jc w:val="center"/>
              <w:rPr>
                <w:sz w:val="18"/>
              </w:rPr>
            </w:pPr>
            <w:r>
              <w:rPr>
                <w:sz w:val="18"/>
              </w:rPr>
              <w:t>130 %</w:t>
            </w:r>
          </w:p>
        </w:tc>
        <w:tc>
          <w:tcPr>
            <w:tcW w:w="734" w:type="dxa"/>
          </w:tcPr>
          <w:p w14:paraId="62FB6E3B" w14:textId="77777777" w:rsidR="0050740E" w:rsidRDefault="0050740E" w:rsidP="0088107A">
            <w:pPr>
              <w:pStyle w:val="TableParagraph"/>
              <w:spacing w:before="61"/>
              <w:ind w:left="90" w:right="80"/>
              <w:jc w:val="center"/>
              <w:rPr>
                <w:sz w:val="18"/>
              </w:rPr>
            </w:pPr>
            <w:r>
              <w:rPr>
                <w:sz w:val="18"/>
              </w:rPr>
              <w:t>132 %</w:t>
            </w:r>
          </w:p>
        </w:tc>
        <w:tc>
          <w:tcPr>
            <w:tcW w:w="732" w:type="dxa"/>
          </w:tcPr>
          <w:p w14:paraId="62C0B6C8" w14:textId="77777777" w:rsidR="0050740E" w:rsidRDefault="0050740E" w:rsidP="0088107A">
            <w:pPr>
              <w:pStyle w:val="TableParagraph"/>
              <w:spacing w:before="61"/>
              <w:ind w:left="90" w:right="81"/>
              <w:jc w:val="center"/>
              <w:rPr>
                <w:sz w:val="18"/>
              </w:rPr>
            </w:pPr>
            <w:r>
              <w:rPr>
                <w:sz w:val="18"/>
              </w:rPr>
              <w:t>140 %</w:t>
            </w:r>
          </w:p>
        </w:tc>
        <w:tc>
          <w:tcPr>
            <w:tcW w:w="740" w:type="dxa"/>
            <w:gridSpan w:val="2"/>
          </w:tcPr>
          <w:p w14:paraId="1630FF55" w14:textId="77777777" w:rsidR="0050740E" w:rsidRDefault="0050740E" w:rsidP="0088107A">
            <w:pPr>
              <w:pStyle w:val="TableParagraph"/>
              <w:spacing w:before="61"/>
              <w:ind w:left="87" w:right="80"/>
              <w:jc w:val="center"/>
              <w:rPr>
                <w:sz w:val="18"/>
              </w:rPr>
            </w:pPr>
            <w:r>
              <w:rPr>
                <w:sz w:val="18"/>
              </w:rPr>
              <w:t>125 %</w:t>
            </w:r>
          </w:p>
        </w:tc>
      </w:tr>
      <w:tr w:rsidR="0050740E" w14:paraId="3038B8F9" w14:textId="77777777" w:rsidTr="00D54157">
        <w:trPr>
          <w:trHeight w:val="304"/>
        </w:trPr>
        <w:tc>
          <w:tcPr>
            <w:tcW w:w="1680" w:type="dxa"/>
            <w:vMerge/>
            <w:tcBorders>
              <w:top w:val="nil"/>
            </w:tcBorders>
            <w:shd w:val="clear" w:color="auto" w:fill="D9D9D9"/>
          </w:tcPr>
          <w:p w14:paraId="180609F1" w14:textId="77777777" w:rsidR="0050740E" w:rsidRDefault="0050740E" w:rsidP="0088107A">
            <w:pPr>
              <w:rPr>
                <w:sz w:val="2"/>
                <w:szCs w:val="2"/>
              </w:rPr>
            </w:pPr>
          </w:p>
        </w:tc>
        <w:tc>
          <w:tcPr>
            <w:tcW w:w="730" w:type="dxa"/>
          </w:tcPr>
          <w:p w14:paraId="3AB82E4E" w14:textId="77777777" w:rsidR="0050740E" w:rsidRDefault="0050740E" w:rsidP="0088107A">
            <w:pPr>
              <w:pStyle w:val="TableParagraph"/>
              <w:spacing w:before="61"/>
              <w:ind w:left="84" w:right="83"/>
              <w:jc w:val="center"/>
              <w:rPr>
                <w:rFonts w:ascii="Arial"/>
                <w:i/>
                <w:sz w:val="16"/>
              </w:rPr>
            </w:pPr>
            <w:r>
              <w:rPr>
                <w:rFonts w:ascii="Arial"/>
                <w:i/>
                <w:sz w:val="16"/>
              </w:rPr>
              <w:t>934</w:t>
            </w:r>
          </w:p>
        </w:tc>
        <w:tc>
          <w:tcPr>
            <w:tcW w:w="733" w:type="dxa"/>
          </w:tcPr>
          <w:p w14:paraId="46D53250" w14:textId="77777777" w:rsidR="0050740E" w:rsidRDefault="0050740E" w:rsidP="0088107A">
            <w:pPr>
              <w:pStyle w:val="TableParagraph"/>
              <w:spacing w:before="61"/>
              <w:ind w:left="89" w:right="81"/>
              <w:jc w:val="center"/>
              <w:rPr>
                <w:rFonts w:ascii="Arial"/>
                <w:i/>
                <w:sz w:val="16"/>
              </w:rPr>
            </w:pPr>
            <w:r>
              <w:rPr>
                <w:rFonts w:ascii="Arial"/>
                <w:i/>
                <w:sz w:val="16"/>
              </w:rPr>
              <w:t>998</w:t>
            </w:r>
          </w:p>
        </w:tc>
        <w:tc>
          <w:tcPr>
            <w:tcW w:w="732" w:type="dxa"/>
          </w:tcPr>
          <w:p w14:paraId="7BF807F1" w14:textId="77777777" w:rsidR="0050740E" w:rsidRDefault="0050740E" w:rsidP="0088107A">
            <w:pPr>
              <w:pStyle w:val="TableParagraph"/>
              <w:spacing w:before="61"/>
              <w:ind w:right="154"/>
              <w:rPr>
                <w:rFonts w:ascii="Arial"/>
                <w:i/>
                <w:sz w:val="16"/>
              </w:rPr>
            </w:pPr>
            <w:r>
              <w:rPr>
                <w:rFonts w:ascii="Arial"/>
                <w:i/>
                <w:sz w:val="16"/>
              </w:rPr>
              <w:t>1</w:t>
            </w:r>
            <w:r>
              <w:rPr>
                <w:rFonts w:ascii="Arial"/>
                <w:i/>
                <w:spacing w:val="-1"/>
                <w:sz w:val="16"/>
              </w:rPr>
              <w:t xml:space="preserve"> </w:t>
            </w:r>
            <w:r>
              <w:rPr>
                <w:rFonts w:ascii="Arial"/>
                <w:i/>
                <w:sz w:val="16"/>
              </w:rPr>
              <w:t>785</w:t>
            </w:r>
          </w:p>
        </w:tc>
        <w:tc>
          <w:tcPr>
            <w:tcW w:w="732" w:type="dxa"/>
          </w:tcPr>
          <w:p w14:paraId="7555A36E" w14:textId="77777777" w:rsidR="0050740E" w:rsidRDefault="0050740E" w:rsidP="0088107A">
            <w:pPr>
              <w:pStyle w:val="TableParagraph"/>
              <w:spacing w:before="61"/>
              <w:ind w:left="164"/>
              <w:rPr>
                <w:rFonts w:ascii="Arial"/>
                <w:i/>
                <w:sz w:val="16"/>
              </w:rPr>
            </w:pPr>
            <w:r>
              <w:rPr>
                <w:rFonts w:ascii="Arial"/>
                <w:i/>
                <w:sz w:val="16"/>
              </w:rPr>
              <w:t>1</w:t>
            </w:r>
            <w:r>
              <w:rPr>
                <w:rFonts w:ascii="Arial"/>
                <w:i/>
                <w:spacing w:val="-1"/>
                <w:sz w:val="16"/>
              </w:rPr>
              <w:t xml:space="preserve"> </w:t>
            </w:r>
            <w:r>
              <w:rPr>
                <w:rFonts w:ascii="Arial"/>
                <w:i/>
                <w:sz w:val="16"/>
              </w:rPr>
              <w:t>294</w:t>
            </w:r>
          </w:p>
        </w:tc>
        <w:tc>
          <w:tcPr>
            <w:tcW w:w="732" w:type="dxa"/>
          </w:tcPr>
          <w:p w14:paraId="716BAEF7" w14:textId="77777777" w:rsidR="0050740E" w:rsidRDefault="0050740E" w:rsidP="0088107A">
            <w:pPr>
              <w:pStyle w:val="TableParagraph"/>
              <w:spacing w:before="61"/>
              <w:ind w:left="89" w:right="81"/>
              <w:jc w:val="center"/>
              <w:rPr>
                <w:rFonts w:ascii="Arial"/>
                <w:i/>
                <w:sz w:val="16"/>
              </w:rPr>
            </w:pPr>
            <w:r>
              <w:rPr>
                <w:rFonts w:ascii="Arial"/>
                <w:i/>
                <w:sz w:val="16"/>
              </w:rPr>
              <w:t>1</w:t>
            </w:r>
            <w:r>
              <w:rPr>
                <w:rFonts w:ascii="Arial"/>
                <w:i/>
                <w:spacing w:val="-1"/>
                <w:sz w:val="16"/>
              </w:rPr>
              <w:t xml:space="preserve"> </w:t>
            </w:r>
            <w:r>
              <w:rPr>
                <w:rFonts w:ascii="Arial"/>
                <w:i/>
                <w:sz w:val="16"/>
              </w:rPr>
              <w:t>583</w:t>
            </w:r>
          </w:p>
        </w:tc>
        <w:tc>
          <w:tcPr>
            <w:tcW w:w="734" w:type="dxa"/>
          </w:tcPr>
          <w:p w14:paraId="4B242B3F" w14:textId="77777777" w:rsidR="0050740E" w:rsidRDefault="0050740E" w:rsidP="0088107A">
            <w:pPr>
              <w:pStyle w:val="TableParagraph"/>
              <w:spacing w:before="61"/>
              <w:ind w:right="155"/>
              <w:rPr>
                <w:rFonts w:ascii="Arial"/>
                <w:i/>
                <w:sz w:val="16"/>
              </w:rPr>
            </w:pPr>
            <w:r>
              <w:rPr>
                <w:rFonts w:ascii="Arial"/>
                <w:i/>
                <w:sz w:val="16"/>
              </w:rPr>
              <w:t>1</w:t>
            </w:r>
            <w:r>
              <w:rPr>
                <w:rFonts w:ascii="Arial"/>
                <w:i/>
                <w:spacing w:val="-1"/>
                <w:sz w:val="16"/>
              </w:rPr>
              <w:t xml:space="preserve"> </w:t>
            </w:r>
            <w:r>
              <w:rPr>
                <w:rFonts w:ascii="Arial"/>
                <w:i/>
                <w:sz w:val="16"/>
              </w:rPr>
              <w:t>796</w:t>
            </w:r>
          </w:p>
        </w:tc>
        <w:tc>
          <w:tcPr>
            <w:tcW w:w="729" w:type="dxa"/>
          </w:tcPr>
          <w:p w14:paraId="459BF0EB" w14:textId="77777777" w:rsidR="0050740E" w:rsidRDefault="0050740E" w:rsidP="0088107A">
            <w:pPr>
              <w:pStyle w:val="TableParagraph"/>
              <w:spacing w:before="61"/>
              <w:ind w:left="87" w:right="79"/>
              <w:jc w:val="center"/>
              <w:rPr>
                <w:rFonts w:ascii="Arial"/>
                <w:i/>
                <w:sz w:val="16"/>
              </w:rPr>
            </w:pPr>
            <w:r>
              <w:rPr>
                <w:rFonts w:ascii="Arial"/>
                <w:i/>
                <w:sz w:val="16"/>
              </w:rPr>
              <w:t>3</w:t>
            </w:r>
            <w:r>
              <w:rPr>
                <w:rFonts w:ascii="Arial"/>
                <w:i/>
                <w:spacing w:val="-1"/>
                <w:sz w:val="16"/>
              </w:rPr>
              <w:t xml:space="preserve"> </w:t>
            </w:r>
            <w:r>
              <w:rPr>
                <w:rFonts w:ascii="Arial"/>
                <w:i/>
                <w:sz w:val="16"/>
              </w:rPr>
              <w:t>457</w:t>
            </w:r>
          </w:p>
        </w:tc>
        <w:tc>
          <w:tcPr>
            <w:tcW w:w="734" w:type="dxa"/>
          </w:tcPr>
          <w:p w14:paraId="0A7649D5" w14:textId="77777777" w:rsidR="0050740E" w:rsidRDefault="0050740E" w:rsidP="0088107A">
            <w:pPr>
              <w:pStyle w:val="TableParagraph"/>
              <w:spacing w:before="61"/>
              <w:ind w:left="89" w:right="80"/>
              <w:jc w:val="center"/>
              <w:rPr>
                <w:rFonts w:ascii="Arial"/>
                <w:i/>
                <w:sz w:val="16"/>
              </w:rPr>
            </w:pPr>
            <w:r>
              <w:rPr>
                <w:rFonts w:ascii="Arial"/>
                <w:i/>
                <w:sz w:val="16"/>
              </w:rPr>
              <w:t>3</w:t>
            </w:r>
            <w:r>
              <w:rPr>
                <w:rFonts w:ascii="Arial"/>
                <w:i/>
                <w:spacing w:val="-1"/>
                <w:sz w:val="16"/>
              </w:rPr>
              <w:t xml:space="preserve"> </w:t>
            </w:r>
            <w:r>
              <w:rPr>
                <w:rFonts w:ascii="Arial"/>
                <w:i/>
                <w:sz w:val="16"/>
              </w:rPr>
              <w:t>445</w:t>
            </w:r>
          </w:p>
        </w:tc>
        <w:tc>
          <w:tcPr>
            <w:tcW w:w="732" w:type="dxa"/>
          </w:tcPr>
          <w:p w14:paraId="76FB176A" w14:textId="77777777" w:rsidR="0050740E" w:rsidRDefault="0050740E" w:rsidP="0088107A">
            <w:pPr>
              <w:pStyle w:val="TableParagraph"/>
              <w:spacing w:before="61"/>
              <w:ind w:left="88" w:right="81"/>
              <w:jc w:val="center"/>
              <w:rPr>
                <w:rFonts w:ascii="Arial"/>
                <w:i/>
                <w:sz w:val="16"/>
              </w:rPr>
            </w:pPr>
            <w:r>
              <w:rPr>
                <w:rFonts w:ascii="Arial"/>
                <w:i/>
                <w:sz w:val="16"/>
              </w:rPr>
              <w:t>959</w:t>
            </w:r>
          </w:p>
        </w:tc>
        <w:tc>
          <w:tcPr>
            <w:tcW w:w="740" w:type="dxa"/>
            <w:gridSpan w:val="2"/>
          </w:tcPr>
          <w:p w14:paraId="19BE2FB4" w14:textId="77777777" w:rsidR="0050740E" w:rsidRDefault="0050740E" w:rsidP="0088107A">
            <w:pPr>
              <w:pStyle w:val="TableParagraph"/>
              <w:spacing w:before="61"/>
              <w:ind w:left="67" w:right="80"/>
              <w:jc w:val="center"/>
              <w:rPr>
                <w:rFonts w:ascii="Arial"/>
                <w:i/>
                <w:sz w:val="16"/>
              </w:rPr>
            </w:pPr>
            <w:r>
              <w:rPr>
                <w:rFonts w:ascii="Arial"/>
                <w:i/>
                <w:sz w:val="16"/>
              </w:rPr>
              <w:t>22</w:t>
            </w:r>
            <w:r>
              <w:rPr>
                <w:rFonts w:ascii="Arial"/>
                <w:i/>
                <w:spacing w:val="-1"/>
                <w:sz w:val="16"/>
              </w:rPr>
              <w:t xml:space="preserve"> </w:t>
            </w:r>
            <w:r>
              <w:rPr>
                <w:rFonts w:ascii="Arial"/>
                <w:i/>
                <w:sz w:val="16"/>
              </w:rPr>
              <w:t>111</w:t>
            </w:r>
          </w:p>
        </w:tc>
      </w:tr>
    </w:tbl>
    <w:p w14:paraId="0B1D0539" w14:textId="77777777" w:rsidR="0050740E" w:rsidRPr="006E5CB5" w:rsidRDefault="0052570A" w:rsidP="006E5CB5">
      <w:pPr>
        <w:jc w:val="right"/>
        <w:rPr>
          <w:rFonts w:eastAsia="Calibri"/>
          <w:i/>
          <w:sz w:val="20"/>
          <w:szCs w:val="20"/>
        </w:rPr>
      </w:pPr>
      <w:r w:rsidRPr="006E5CB5">
        <w:rPr>
          <w:rFonts w:eastAsia="Calibri"/>
          <w:i/>
          <w:sz w:val="20"/>
          <w:szCs w:val="20"/>
        </w:rPr>
        <w:t>Zdroj: Demografická studie MČ Praha 5 do roku 2030 (MOORE 2020</w:t>
      </w:r>
      <w:r w:rsidR="006E5CB5" w:rsidRPr="006E5CB5">
        <w:rPr>
          <w:rFonts w:eastAsia="Calibri"/>
          <w:i/>
          <w:sz w:val="20"/>
          <w:szCs w:val="20"/>
        </w:rPr>
        <w:t>)</w:t>
      </w:r>
    </w:p>
    <w:p w14:paraId="5AFFBEBC" w14:textId="77777777" w:rsidR="00D54157" w:rsidRDefault="00D54157" w:rsidP="000C41C9">
      <w:pPr>
        <w:rPr>
          <w:b/>
          <w:bCs/>
        </w:rPr>
      </w:pPr>
    </w:p>
    <w:p w14:paraId="735E0A3C" w14:textId="1F3BFA58" w:rsidR="0050740E" w:rsidRPr="00D60060" w:rsidRDefault="006E5CB5" w:rsidP="000C41C9">
      <w:pPr>
        <w:rPr>
          <w:b/>
          <w:bCs/>
        </w:rPr>
      </w:pPr>
      <w:r w:rsidRPr="00D60060">
        <w:rPr>
          <w:b/>
          <w:bCs/>
        </w:rPr>
        <w:t>Vliv demografického vývoje na m</w:t>
      </w:r>
      <w:r w:rsidR="0050740E" w:rsidRPr="00D60060">
        <w:rPr>
          <w:b/>
          <w:bCs/>
        </w:rPr>
        <w:t>ateřské školy</w:t>
      </w:r>
    </w:p>
    <w:p w14:paraId="79BB9847" w14:textId="77777777" w:rsidR="0050740E" w:rsidRDefault="0050740E" w:rsidP="000C41C9">
      <w:r w:rsidRPr="00D60060">
        <w:t>Pro zajištění optimálních kapacit mateřských škol na území MČ Praha 5 je potřeba zajistit nově 1 420 až 1 900 míst do roku 2030, což by mělo umožnit i umístění alespoň 40 % 2letých děti (zhruba taková je odhadovaná skutečná poptávka v této věkové skupině). Zvýšení kapacit alespoň o 920 je nezbytné pro uspokojení poptávky 3 až 6letých dětí.</w:t>
      </w:r>
    </w:p>
    <w:p w14:paraId="15B877D4" w14:textId="77777777" w:rsidR="00D54157" w:rsidRPr="00D60060" w:rsidRDefault="00D54157" w:rsidP="000C41C9"/>
    <w:p w14:paraId="2CCDDEFE" w14:textId="77777777" w:rsidR="0050740E" w:rsidRPr="00D60060" w:rsidRDefault="006E5CB5" w:rsidP="000C41C9">
      <w:pPr>
        <w:rPr>
          <w:b/>
          <w:bCs/>
        </w:rPr>
      </w:pPr>
      <w:r w:rsidRPr="00D60060">
        <w:rPr>
          <w:b/>
          <w:bCs/>
        </w:rPr>
        <w:lastRenderedPageBreak/>
        <w:t>Vliv demografického vývoje na z</w:t>
      </w:r>
      <w:r w:rsidR="0050740E" w:rsidRPr="00D60060">
        <w:rPr>
          <w:b/>
          <w:bCs/>
        </w:rPr>
        <w:t>ákladní školy</w:t>
      </w:r>
    </w:p>
    <w:p w14:paraId="70F09235" w14:textId="77777777" w:rsidR="0050740E" w:rsidRPr="00D60060" w:rsidRDefault="0050740E" w:rsidP="000C41C9">
      <w:r w:rsidRPr="00D60060">
        <w:t>Vzhledem k tomu, že v současné době studuje v základních školách zřizovaných MČ Praha 5 ekvivalent počtu zhruba tří čtvrtin místních dětí ve věku 6 až 14 let, pak lze díky očekávanému nárůstu populace při dlouhodobém zachování tohoto poměru kvantifikovat potřebu vybudování nových kapacit základních škol do roku 2030 v intervalu od 2 165 do 2 885. K tomu, aby byla MČ Praha 5 v roce 2030 v tomto ohledu „soběstačná“, tj. aby všechny místní děti mohly navštěvovat lokální základní školy, by bylo nutné vytvořit zhruba 4 200 až 4 840 míst.</w:t>
      </w:r>
    </w:p>
    <w:p w14:paraId="5825F696" w14:textId="77777777" w:rsidR="00330DC5" w:rsidRPr="00F9762A" w:rsidRDefault="00330DC5" w:rsidP="00330DC5">
      <w:pPr>
        <w:pStyle w:val="Nadpis1"/>
      </w:pPr>
      <w:bookmarkStart w:id="36" w:name="_Toc112772192"/>
      <w:bookmarkStart w:id="37" w:name="_Toc112780552"/>
      <w:bookmarkStart w:id="38" w:name="_Toc112784900"/>
      <w:bookmarkStart w:id="39" w:name="_Toc144509482"/>
      <w:r w:rsidRPr="00F9762A">
        <w:lastRenderedPageBreak/>
        <w:t>Analýza existujících strategických záměrů a dokumentů v území majících souvislosti s oblastí vzdělávání</w:t>
      </w:r>
      <w:bookmarkEnd w:id="36"/>
      <w:bookmarkEnd w:id="37"/>
      <w:bookmarkEnd w:id="38"/>
      <w:bookmarkEnd w:id="39"/>
    </w:p>
    <w:p w14:paraId="4371B1BB" w14:textId="77777777" w:rsidR="00330DC5" w:rsidRPr="00F9762A" w:rsidRDefault="00330DC5" w:rsidP="00330DC5">
      <w:pPr>
        <w:pStyle w:val="Nadpis2"/>
      </w:pPr>
      <w:bookmarkStart w:id="40" w:name="_Toc112772193"/>
      <w:bookmarkStart w:id="41" w:name="_Toc112780553"/>
      <w:bookmarkStart w:id="42" w:name="_Toc112784901"/>
      <w:bookmarkStart w:id="43" w:name="_Toc144509483"/>
      <w:r w:rsidRPr="00F9762A">
        <w:t>Koncepční dokumenty pro území ČR</w:t>
      </w:r>
      <w:bookmarkEnd w:id="40"/>
      <w:bookmarkEnd w:id="41"/>
      <w:bookmarkEnd w:id="42"/>
      <w:bookmarkEnd w:id="43"/>
    </w:p>
    <w:p w14:paraId="7BBC3995" w14:textId="22281F17" w:rsidR="00330DC5" w:rsidRDefault="00330DC5" w:rsidP="00330DC5">
      <w:pPr>
        <w:rPr>
          <w:b/>
        </w:rPr>
      </w:pPr>
      <w:r w:rsidRPr="00553ACE">
        <w:t>Mezi nejdůležitější základní koncepční dokumenty na celorepublikové úrovni relevantní pro tvorbu MAP II lze zařadit především:</w:t>
      </w:r>
      <w:r w:rsidRPr="00553ACE">
        <w:rPr>
          <w:b/>
        </w:rPr>
        <w:t xml:space="preserve"> Strategický rámec ČR 2030, Strategie vzdělávací politiky České republiky do roku 2020, Strategie vzdělávací politiky ČR do roku 2030+ </w:t>
      </w:r>
      <w:r w:rsidRPr="00553ACE">
        <w:t>(</w:t>
      </w:r>
      <w:r w:rsidR="00AA6200">
        <w:t>MŠMT 2020, elektronická brožura k dispozici</w:t>
      </w:r>
      <w:r w:rsidRPr="00553ACE">
        <w:t xml:space="preserve"> na webu MŠMT </w:t>
      </w:r>
      <w:hyperlink r:id="rId23" w:history="1">
        <w:r w:rsidR="00AA6200">
          <w:rPr>
            <w:rStyle w:val="Hypertextovodkaz"/>
          </w:rPr>
          <w:t>Broura_S2030_online_CZ.pdf (msmt.cz)</w:t>
        </w:r>
      </w:hyperlink>
      <w:r w:rsidRPr="00553ACE">
        <w:rPr>
          <w:szCs w:val="22"/>
        </w:rPr>
        <w:t>),</w:t>
      </w:r>
      <w:r w:rsidRPr="00553ACE">
        <w:rPr>
          <w:b/>
        </w:rPr>
        <w:t xml:space="preserve"> Dlouhodobý záměr vzdělávání a rozvoje vzdělávací soustavy České republiky na období let 2015-2020, Dlouhodobý záměr vzdělávání a rozvoje vzdělávací soustavy České republiky na období 2019-2023 </w:t>
      </w:r>
      <w:r w:rsidRPr="00553ACE">
        <w:t>(http://www.msmt.cz/</w:t>
      </w:r>
      <w:proofErr w:type="spellStart"/>
      <w:r w:rsidRPr="00553ACE">
        <w:t>file</w:t>
      </w:r>
      <w:proofErr w:type="spellEnd"/>
      <w:r w:rsidRPr="00553ACE">
        <w:t>/51673/),</w:t>
      </w:r>
      <w:r w:rsidRPr="00553ACE">
        <w:rPr>
          <w:b/>
        </w:rPr>
        <w:t xml:space="preserve"> Akční plán inkluzivního vzdělávání na období 2016 – 2018, Akční plán inkluzivního vzdělávání na období 2019 – 2020, Strategie digitálního vzdělávání, Koncepce podpory mládeže na období 2014 – 2020.</w:t>
      </w:r>
      <w:r w:rsidR="00C9286E">
        <w:rPr>
          <w:b/>
        </w:rPr>
        <w:t xml:space="preserve"> </w:t>
      </w:r>
    </w:p>
    <w:p w14:paraId="7EFA037C" w14:textId="77777777" w:rsidR="00C9286E" w:rsidRPr="003952D7" w:rsidRDefault="00C9286E" w:rsidP="00330DC5">
      <w:pPr>
        <w:rPr>
          <w:bCs/>
        </w:rPr>
      </w:pPr>
      <w:r w:rsidRPr="00D60060">
        <w:rPr>
          <w:bCs/>
        </w:rPr>
        <w:t>Relevantní pro tvorbu MAP jsou také aktualizovaná znění výše jmenovaných dokumentů, dokumenty návazné</w:t>
      </w:r>
      <w:r w:rsidR="003952D7" w:rsidRPr="00D60060">
        <w:rPr>
          <w:bCs/>
        </w:rPr>
        <w:t>,</w:t>
      </w:r>
      <w:r w:rsidRPr="00D60060">
        <w:rPr>
          <w:bCs/>
        </w:rPr>
        <w:t xml:space="preserve"> související </w:t>
      </w:r>
      <w:r w:rsidR="003952D7" w:rsidRPr="00D60060">
        <w:rPr>
          <w:bCs/>
        </w:rPr>
        <w:t xml:space="preserve">a dokumenty synergicky působící. V souvislosti s probíhající utečeneckou vlnou lze zmínit např. Akční plán integrace a inkluze pro období 2021–2027. </w:t>
      </w:r>
      <w:r w:rsidRPr="00D60060">
        <w:rPr>
          <w:bCs/>
        </w:rPr>
        <w:t xml:space="preserve">Evropská komise představila na konci listopadu </w:t>
      </w:r>
      <w:r w:rsidR="003952D7" w:rsidRPr="00D60060">
        <w:rPr>
          <w:bCs/>
        </w:rPr>
        <w:t xml:space="preserve">2020 </w:t>
      </w:r>
      <w:r w:rsidRPr="00D60060">
        <w:rPr>
          <w:bCs/>
        </w:rPr>
        <w:t xml:space="preserve">v Bruselu nový </w:t>
      </w:r>
      <w:r w:rsidRPr="00D60060">
        <w:rPr>
          <w:b/>
        </w:rPr>
        <w:t>Akční plán integrace a inkluze pro období 2021–2027</w:t>
      </w:r>
      <w:r w:rsidRPr="00D60060">
        <w:rPr>
          <w:bCs/>
        </w:rPr>
        <w:t xml:space="preserve">. Akční plán uvádí, že </w:t>
      </w:r>
      <w:proofErr w:type="spellStart"/>
      <w:r w:rsidRPr="00D60060">
        <w:rPr>
          <w:bCs/>
        </w:rPr>
        <w:t>inkluzivita</w:t>
      </w:r>
      <w:proofErr w:type="spellEnd"/>
      <w:r w:rsidRPr="00D60060">
        <w:rPr>
          <w:bCs/>
        </w:rPr>
        <w:t xml:space="preserve"> a otevřenost jsou jádrem způsobu života evropské společnosti, integrace do ní je proto právem i povinností všech obyvatel Evropy.</w:t>
      </w:r>
      <w:r w:rsidR="003952D7" w:rsidRPr="00D60060">
        <w:rPr>
          <w:bCs/>
        </w:rPr>
        <w:t xml:space="preserve"> Dokument se týká zejména principů integrace a inkluze cizinců.</w:t>
      </w:r>
    </w:p>
    <w:p w14:paraId="58649DB6" w14:textId="77777777" w:rsidR="009F419B" w:rsidRPr="00553ACE" w:rsidRDefault="009F419B" w:rsidP="00330DC5">
      <w:pPr>
        <w:rPr>
          <w:b/>
        </w:rPr>
      </w:pPr>
    </w:p>
    <w:p w14:paraId="27033E16" w14:textId="77777777" w:rsidR="00330DC5" w:rsidRPr="00553ACE" w:rsidRDefault="00330DC5" w:rsidP="00330DC5">
      <w:pPr>
        <w:pStyle w:val="Nadpis2"/>
      </w:pPr>
      <w:bookmarkStart w:id="44" w:name="_Toc112772194"/>
      <w:bookmarkStart w:id="45" w:name="_Toc112780554"/>
      <w:bookmarkStart w:id="46" w:name="_Toc112784902"/>
      <w:bookmarkStart w:id="47" w:name="_Toc144509484"/>
      <w:r w:rsidRPr="00553ACE">
        <w:t>Koncepční dokumenty pro území hlavního města Praha</w:t>
      </w:r>
      <w:bookmarkEnd w:id="44"/>
      <w:bookmarkEnd w:id="45"/>
      <w:bookmarkEnd w:id="46"/>
      <w:bookmarkEnd w:id="47"/>
    </w:p>
    <w:p w14:paraId="4271AC35" w14:textId="77777777" w:rsidR="00330DC5" w:rsidRPr="00553ACE" w:rsidRDefault="00330DC5" w:rsidP="00330DC5">
      <w:r w:rsidRPr="00553ACE">
        <w:t>MAP má velmi úzkou vazbu na koncepční nástroje a dokumenty relevantní pro rozvoj vzdělávání na území hlavního města Praha. Znění těchto závazných dokumentů promítá MAP na úroveň deklarovaných cílů místního akčního plánování, které musí být jako nástroj řízení změny vzdělávacího systému v souladu s těmito koncepčními dokumenty.</w:t>
      </w:r>
    </w:p>
    <w:p w14:paraId="1DE83B68" w14:textId="77777777" w:rsidR="00330DC5" w:rsidRDefault="00330DC5" w:rsidP="00330DC5">
      <w:pPr>
        <w:rPr>
          <w:b/>
          <w:szCs w:val="22"/>
        </w:rPr>
      </w:pPr>
      <w:r w:rsidRPr="00553ACE">
        <w:t xml:space="preserve">Jde o </w:t>
      </w:r>
      <w:r w:rsidRPr="00553ACE">
        <w:rPr>
          <w:b/>
          <w:szCs w:val="22"/>
        </w:rPr>
        <w:t xml:space="preserve">Dlouhodobý záměr vzdělávání a rozvoje vzdělávací soustavy hlavního města Prahy </w:t>
      </w:r>
      <w:proofErr w:type="gramStart"/>
      <w:r w:rsidRPr="00553ACE">
        <w:rPr>
          <w:b/>
          <w:szCs w:val="22"/>
        </w:rPr>
        <w:t>2016 – 2020</w:t>
      </w:r>
      <w:proofErr w:type="gramEnd"/>
      <w:r w:rsidRPr="00553ACE">
        <w:rPr>
          <w:b/>
          <w:szCs w:val="22"/>
        </w:rPr>
        <w:t xml:space="preserve"> </w:t>
      </w:r>
      <w:r w:rsidRPr="00553ACE">
        <w:rPr>
          <w:szCs w:val="22"/>
        </w:rPr>
        <w:t>a návazný dokument</w:t>
      </w:r>
      <w:r w:rsidRPr="00553ACE">
        <w:rPr>
          <w:b/>
          <w:szCs w:val="22"/>
        </w:rPr>
        <w:t xml:space="preserve"> Dlouhodobý záměr vzdělávání a rozvoje vzdělávací soustavy hlavního města Prahy 2020 – 2024. </w:t>
      </w:r>
      <w:r w:rsidRPr="00553ACE">
        <w:rPr>
          <w:szCs w:val="22"/>
        </w:rPr>
        <w:t>Relevantní je také</w:t>
      </w:r>
      <w:r w:rsidRPr="00553ACE">
        <w:rPr>
          <w:b/>
          <w:szCs w:val="22"/>
        </w:rPr>
        <w:t xml:space="preserve"> Strategický plán hl. m. Prahy (IPR)</w:t>
      </w:r>
      <w:r w:rsidRPr="00553ACE">
        <w:rPr>
          <w:szCs w:val="22"/>
        </w:rPr>
        <w:t>,</w:t>
      </w:r>
      <w:r w:rsidRPr="00553ACE">
        <w:rPr>
          <w:b/>
          <w:szCs w:val="22"/>
        </w:rPr>
        <w:t xml:space="preserve"> </w:t>
      </w:r>
      <w:r w:rsidRPr="00553ACE">
        <w:rPr>
          <w:szCs w:val="22"/>
        </w:rPr>
        <w:t>činnost</w:t>
      </w:r>
      <w:r w:rsidRPr="00553ACE">
        <w:rPr>
          <w:b/>
          <w:szCs w:val="22"/>
        </w:rPr>
        <w:t xml:space="preserve"> Integrované územní investice (</w:t>
      </w:r>
      <w:proofErr w:type="spellStart"/>
      <w:r w:rsidRPr="00553ACE">
        <w:rPr>
          <w:b/>
          <w:szCs w:val="22"/>
        </w:rPr>
        <w:t>Integrated</w:t>
      </w:r>
      <w:proofErr w:type="spellEnd"/>
      <w:r w:rsidRPr="00553ACE">
        <w:rPr>
          <w:b/>
          <w:szCs w:val="22"/>
        </w:rPr>
        <w:t xml:space="preserve"> </w:t>
      </w:r>
      <w:proofErr w:type="spellStart"/>
      <w:r w:rsidRPr="00D60060">
        <w:rPr>
          <w:b/>
          <w:szCs w:val="22"/>
        </w:rPr>
        <w:t>Territorial</w:t>
      </w:r>
      <w:proofErr w:type="spellEnd"/>
      <w:r w:rsidRPr="00D60060">
        <w:rPr>
          <w:b/>
          <w:szCs w:val="22"/>
        </w:rPr>
        <w:t xml:space="preserve"> </w:t>
      </w:r>
      <w:proofErr w:type="spellStart"/>
      <w:r w:rsidRPr="00D60060">
        <w:rPr>
          <w:b/>
          <w:szCs w:val="22"/>
        </w:rPr>
        <w:t>Investment</w:t>
      </w:r>
      <w:proofErr w:type="spellEnd"/>
      <w:r w:rsidRPr="00D60060">
        <w:rPr>
          <w:b/>
          <w:szCs w:val="22"/>
        </w:rPr>
        <w:t xml:space="preserve"> – ITI) Metropolitní oblasti Praha </w:t>
      </w:r>
      <w:r w:rsidRPr="00D60060">
        <w:rPr>
          <w:b/>
          <w:szCs w:val="22"/>
        </w:rPr>
        <w:lastRenderedPageBreak/>
        <w:t xml:space="preserve">(MOP), Operačního programu Praha pól růstu </w:t>
      </w:r>
      <w:r w:rsidRPr="00D60060">
        <w:rPr>
          <w:szCs w:val="22"/>
        </w:rPr>
        <w:t>a</w:t>
      </w:r>
      <w:r w:rsidRPr="00D60060">
        <w:rPr>
          <w:b/>
          <w:szCs w:val="22"/>
        </w:rPr>
        <w:t xml:space="preserve"> Krajského akčního plánu vzdělávání Praha </w:t>
      </w:r>
      <w:r w:rsidR="002420F3" w:rsidRPr="00D60060">
        <w:rPr>
          <w:b/>
          <w:szCs w:val="22"/>
        </w:rPr>
        <w:t xml:space="preserve">I a II </w:t>
      </w:r>
      <w:r w:rsidRPr="00D60060">
        <w:rPr>
          <w:b/>
          <w:szCs w:val="22"/>
        </w:rPr>
        <w:t>(</w:t>
      </w:r>
      <w:r w:rsidR="007A6C8F" w:rsidRPr="00D60060">
        <w:rPr>
          <w:b/>
          <w:szCs w:val="22"/>
        </w:rPr>
        <w:t xml:space="preserve">1. 2. 2016 – 30. 7. </w:t>
      </w:r>
      <w:r w:rsidRPr="00D60060">
        <w:rPr>
          <w:b/>
          <w:szCs w:val="22"/>
        </w:rPr>
        <w:t>2021)</w:t>
      </w:r>
      <w:r w:rsidR="007A6C8F" w:rsidRPr="00D60060">
        <w:rPr>
          <w:b/>
          <w:szCs w:val="22"/>
        </w:rPr>
        <w:t xml:space="preserve">, </w:t>
      </w:r>
      <w:r w:rsidR="002420F3" w:rsidRPr="00D60060">
        <w:rPr>
          <w:b/>
          <w:szCs w:val="22"/>
        </w:rPr>
        <w:t>projekty implementující KAP I a II</w:t>
      </w:r>
      <w:r w:rsidR="005331AF" w:rsidRPr="00D60060">
        <w:rPr>
          <w:b/>
          <w:szCs w:val="22"/>
        </w:rPr>
        <w:t xml:space="preserve"> a </w:t>
      </w:r>
      <w:r w:rsidR="002420F3" w:rsidRPr="00D60060">
        <w:rPr>
          <w:b/>
          <w:szCs w:val="22"/>
        </w:rPr>
        <w:t xml:space="preserve">také </w:t>
      </w:r>
      <w:r w:rsidR="005331AF" w:rsidRPr="00D60060">
        <w:rPr>
          <w:b/>
          <w:szCs w:val="22"/>
        </w:rPr>
        <w:t>projekty navazující</w:t>
      </w:r>
      <w:r w:rsidR="002420F3" w:rsidRPr="00D60060">
        <w:rPr>
          <w:b/>
          <w:szCs w:val="22"/>
        </w:rPr>
        <w:t xml:space="preserve"> či synergicky působící. </w:t>
      </w:r>
      <w:r w:rsidR="002420F3" w:rsidRPr="00D60060">
        <w:rPr>
          <w:bCs/>
          <w:szCs w:val="22"/>
        </w:rPr>
        <w:t xml:space="preserve">Zmínit lze </w:t>
      </w:r>
      <w:r w:rsidR="00C441E9" w:rsidRPr="00D60060">
        <w:rPr>
          <w:bCs/>
          <w:szCs w:val="22"/>
        </w:rPr>
        <w:t>také</w:t>
      </w:r>
      <w:r w:rsidR="00C441E9" w:rsidRPr="00D60060">
        <w:rPr>
          <w:b/>
          <w:szCs w:val="22"/>
        </w:rPr>
        <w:t xml:space="preserve"> Školskou inkluzivní koncepci kraje hlavního města Prahy.</w:t>
      </w:r>
    </w:p>
    <w:p w14:paraId="713BC990" w14:textId="77777777" w:rsidR="00D245F2" w:rsidRPr="009F419B" w:rsidRDefault="00D245F2" w:rsidP="006E2794">
      <w:pPr>
        <w:pStyle w:val="Nadpis2"/>
        <w:pBdr>
          <w:bottom w:val="none" w:sz="0" w:space="0" w:color="auto"/>
        </w:pBdr>
      </w:pPr>
      <w:bookmarkStart w:id="48" w:name="_Toc112772195"/>
      <w:bookmarkStart w:id="49" w:name="_Toc112780555"/>
      <w:bookmarkStart w:id="50" w:name="_Toc112784903"/>
      <w:bookmarkStart w:id="51" w:name="_Toc144509485"/>
      <w:r w:rsidRPr="00553ACE">
        <w:t>Strategický plán hlavního města Prahy</w:t>
      </w:r>
      <w:bookmarkEnd w:id="48"/>
      <w:bookmarkEnd w:id="49"/>
      <w:bookmarkEnd w:id="50"/>
      <w:bookmarkEnd w:id="51"/>
    </w:p>
    <w:p w14:paraId="1DB08FC7" w14:textId="77777777" w:rsidR="00D245F2" w:rsidRDefault="00D245F2" w:rsidP="00D245F2">
      <w:pPr>
        <w:pStyle w:val="pole-modr"/>
      </w:pPr>
      <w:r>
        <w:t>Podpora rodiny – Odstraňovat stávající bariéry v zakládání rodin, rodičovství a přirozené reprodukci</w:t>
      </w:r>
    </w:p>
    <w:p w14:paraId="19887F84" w14:textId="77777777" w:rsidR="00D245F2" w:rsidRPr="004340C3" w:rsidRDefault="00D245F2" w:rsidP="00D245F2">
      <w:pPr>
        <w:pStyle w:val="Ostavecseseznamemodskok"/>
        <w:rPr>
          <w:rFonts w:ascii="UnitPro-LightIta" w:hAnsi="UnitPro-LightIta" w:cs="UnitPro-LightIta"/>
          <w:i/>
          <w:iCs/>
          <w:color w:val="27BEBF"/>
        </w:rPr>
      </w:pPr>
      <w:r>
        <w:t>dostupnost nájemních startovacích bytů pro mladé rodiny v bytech s nesníženou kvalitou bydlení,</w:t>
      </w:r>
    </w:p>
    <w:p w14:paraId="2490A39A" w14:textId="77777777" w:rsidR="00D245F2" w:rsidRDefault="00D245F2" w:rsidP="00D245F2">
      <w:pPr>
        <w:pStyle w:val="Ostavecseseznamemodskok"/>
      </w:pPr>
      <w:r>
        <w:t xml:space="preserve">rozšíření nabídky služeb pro rodiče s malými dětmi na základě konkrétních potřeb obyvatel a podle zjištění, jaké služby jim chybí a jakým bariérám čelí v různých částech města, </w:t>
      </w:r>
    </w:p>
    <w:p w14:paraId="5BE10AB5" w14:textId="77777777" w:rsidR="00D245F2" w:rsidRDefault="00D245F2" w:rsidP="00D245F2">
      <w:pPr>
        <w:pStyle w:val="Ostavecseseznamemodskok"/>
      </w:pPr>
      <w:r>
        <w:t>podpora vzniku předškolních zařízení pro děti mladšího předškolního věku, které nedosahují věku pro nástup do mateřských škol (jesle, dětská centra aj.),</w:t>
      </w:r>
    </w:p>
    <w:p w14:paraId="6364B1B2" w14:textId="77777777" w:rsidR="00D245F2" w:rsidRDefault="00D245F2" w:rsidP="00D245F2">
      <w:pPr>
        <w:pStyle w:val="Ostavecseseznamemodskok"/>
      </w:pPr>
      <w:r>
        <w:t>podpora zařízení sloužících k péči a vzdělávání pro děti předškolního věku realizace investic do městského prostředí s ohledem na specifické potřeby rodin s dětmi,</w:t>
      </w:r>
    </w:p>
    <w:p w14:paraId="2901E1BE" w14:textId="77777777" w:rsidR="00D245F2" w:rsidRDefault="00D245F2" w:rsidP="00D245F2">
      <w:pPr>
        <w:pStyle w:val="Ostavecseseznamemodskok"/>
      </w:pPr>
      <w:r>
        <w:t>podpora bezbariérové dostupnosti veřejných služeb, zejména bezbariérových úprav vstupů do objektů, především veřejné správy a zdravotnických zařízení,</w:t>
      </w:r>
    </w:p>
    <w:p w14:paraId="483DF4F7" w14:textId="77777777" w:rsidR="00D245F2" w:rsidRPr="00940E5D" w:rsidRDefault="00D245F2" w:rsidP="00D245F2">
      <w:pPr>
        <w:pStyle w:val="Ostavecseseznamemodskok"/>
        <w:rPr>
          <w:rFonts w:eastAsiaTheme="majorEastAsia"/>
        </w:rPr>
      </w:pPr>
      <w:r>
        <w:t>optimalizace (navýšení) kapacit předškolního a školního vzdělávání v rámci území hl. m. Prahy.</w:t>
      </w:r>
    </w:p>
    <w:p w14:paraId="0BEB7163" w14:textId="77777777" w:rsidR="00D245F2" w:rsidRPr="004340C3" w:rsidRDefault="00D245F2" w:rsidP="00D245F2">
      <w:pPr>
        <w:pStyle w:val="Ostavecseseznamemodskok"/>
        <w:rPr>
          <w:rFonts w:eastAsiaTheme="majorEastAsia"/>
        </w:rPr>
      </w:pPr>
    </w:p>
    <w:p w14:paraId="6269ABA5" w14:textId="77777777" w:rsidR="00D245F2" w:rsidRPr="004340C3" w:rsidRDefault="00D245F2" w:rsidP="00D245F2">
      <w:pPr>
        <w:pStyle w:val="pole-modr"/>
        <w:rPr>
          <w:rFonts w:eastAsiaTheme="majorEastAsia"/>
        </w:rPr>
      </w:pPr>
      <w:r>
        <w:t>Motivovat mladé páry k zakládání rodin vytvořením podmínek pro sladění profesního a rodinného života</w:t>
      </w:r>
    </w:p>
    <w:p w14:paraId="0AEABA21" w14:textId="77777777" w:rsidR="00D245F2" w:rsidRDefault="00D245F2" w:rsidP="00D245F2">
      <w:pPr>
        <w:pStyle w:val="Ostavecseseznamemodskok"/>
      </w:pPr>
      <w:r>
        <w:t>poskytování alternativních pracovních podmínek a snížených úvazků v rámci městských organizací jako podpora sladění péče o děti a zaměstnání a rychlejší návrat do zaměstnání,</w:t>
      </w:r>
    </w:p>
    <w:p w14:paraId="69F327A7" w14:textId="77777777" w:rsidR="00D245F2" w:rsidRDefault="00D245F2" w:rsidP="00D245F2">
      <w:pPr>
        <w:pStyle w:val="Ostavecseseznamemodskok"/>
      </w:pPr>
      <w:r>
        <w:t>zavedení dotačního programu pro zaměstnavatele na podporu služeb a péče o děti zaměstnanců (např. firemní školky),</w:t>
      </w:r>
    </w:p>
    <w:p w14:paraId="30451D31" w14:textId="77777777" w:rsidR="009F419B" w:rsidRDefault="00D245F2" w:rsidP="00D245F2">
      <w:pPr>
        <w:pStyle w:val="Ostavecseseznamemodskok"/>
      </w:pPr>
      <w:r>
        <w:t>oceňování a poukazování na zaměstnavatele působící ve městě, kteří aktivně podporující sladění rodinné péče a pracovní aktivity</w:t>
      </w:r>
    </w:p>
    <w:p w14:paraId="1A40A087" w14:textId="77777777" w:rsidR="00D54157" w:rsidRDefault="00D54157">
      <w:pPr>
        <w:spacing w:before="0" w:after="160" w:line="259" w:lineRule="auto"/>
        <w:jc w:val="left"/>
        <w:rPr>
          <w:rFonts w:eastAsiaTheme="majorEastAsia" w:cs="Arial"/>
          <w:bCs/>
          <w:iCs/>
          <w:smallCaps/>
          <w:color w:val="8496B0" w:themeColor="text2" w:themeTint="99"/>
          <w:sz w:val="28"/>
          <w:szCs w:val="28"/>
        </w:rPr>
      </w:pPr>
      <w:bookmarkStart w:id="52" w:name="_Toc112772196"/>
      <w:bookmarkStart w:id="53" w:name="_Toc112780556"/>
      <w:bookmarkStart w:id="54" w:name="_Toc112784904"/>
      <w:r>
        <w:rPr>
          <w:rFonts w:eastAsiaTheme="majorEastAsia"/>
        </w:rPr>
        <w:br w:type="page"/>
      </w:r>
    </w:p>
    <w:p w14:paraId="667DAD60" w14:textId="60D9AFF8" w:rsidR="00D245F2" w:rsidRDefault="00D245F2" w:rsidP="006E2794">
      <w:pPr>
        <w:pStyle w:val="Nadpis2"/>
        <w:pBdr>
          <w:bottom w:val="none" w:sz="0" w:space="0" w:color="auto"/>
        </w:pBdr>
        <w:rPr>
          <w:rFonts w:eastAsiaTheme="majorEastAsia"/>
        </w:rPr>
      </w:pPr>
      <w:bookmarkStart w:id="55" w:name="_Toc144509486"/>
      <w:r>
        <w:rPr>
          <w:rFonts w:eastAsiaTheme="majorEastAsia"/>
        </w:rPr>
        <w:lastRenderedPageBreak/>
        <w:t>Integrovaná strategie pro ITI Metropolitní Pražské oblasti</w:t>
      </w:r>
      <w:bookmarkEnd w:id="52"/>
      <w:bookmarkEnd w:id="53"/>
      <w:bookmarkEnd w:id="54"/>
      <w:bookmarkEnd w:id="55"/>
    </w:p>
    <w:p w14:paraId="7E712E23" w14:textId="77777777" w:rsidR="00D245F2" w:rsidRDefault="00D245F2" w:rsidP="00D245F2">
      <w:pPr>
        <w:pStyle w:val="pole-modr"/>
      </w:pPr>
      <w:r>
        <w:t xml:space="preserve">PRIORITNÍ OBLAST 1: INTELIGENTNÍ DOPRAVA </w:t>
      </w:r>
    </w:p>
    <w:p w14:paraId="5703F4FE" w14:textId="77777777" w:rsidR="00D245F2" w:rsidRPr="00F40A25" w:rsidRDefault="00D245F2" w:rsidP="00D245F2">
      <w:pPr>
        <w:pStyle w:val="Ostavecseseznamemodskok"/>
      </w:pPr>
      <w:r w:rsidRPr="00F40A25">
        <w:t>Specifický cíl 1.1 Zrychlit a zkvalitnit přepravu osob uvnitř PMO</w:t>
      </w:r>
      <w:r>
        <w:t>.</w:t>
      </w:r>
    </w:p>
    <w:p w14:paraId="4DDA8CEA" w14:textId="77777777" w:rsidR="00D245F2" w:rsidRPr="00F40A25" w:rsidRDefault="00D245F2" w:rsidP="00D245F2">
      <w:pPr>
        <w:pStyle w:val="Ostavecseseznamemodskok"/>
      </w:pPr>
      <w:r w:rsidRPr="00F40A25">
        <w:t>Specifický cíl 1.2 Posílit preferenci hromadné dopravy</w:t>
      </w:r>
      <w:r>
        <w:t>.</w:t>
      </w:r>
    </w:p>
    <w:p w14:paraId="545CC246" w14:textId="77777777" w:rsidR="00D245F2" w:rsidRPr="00F40A25" w:rsidRDefault="00D245F2" w:rsidP="00D245F2">
      <w:pPr>
        <w:pStyle w:val="Ostavecseseznamemodskok"/>
      </w:pPr>
      <w:r w:rsidRPr="00F40A25">
        <w:t>Specifický cíl 1.3 Zvýšit regionální mobilitu napojením na infrastrukturu TEN-T</w:t>
      </w:r>
      <w:r>
        <w:t>.</w:t>
      </w:r>
    </w:p>
    <w:p w14:paraId="0595EC66" w14:textId="77777777" w:rsidR="00D245F2" w:rsidRDefault="00D245F2" w:rsidP="00D245F2">
      <w:pPr>
        <w:pStyle w:val="Ostavecseseznamemodskok"/>
      </w:pPr>
      <w:r w:rsidRPr="00F40A25">
        <w:t>Specifický cíl 1.4 Snížení negativních vlivů dopravy na životní prostředí</w:t>
      </w:r>
      <w:r>
        <w:t>.</w:t>
      </w:r>
    </w:p>
    <w:p w14:paraId="639AA6EC" w14:textId="77777777" w:rsidR="00D245F2" w:rsidRDefault="00D245F2" w:rsidP="00D245F2">
      <w:pPr>
        <w:pStyle w:val="Ostavecseseznamemodskok"/>
        <w:numPr>
          <w:ilvl w:val="0"/>
          <w:numId w:val="0"/>
        </w:numPr>
      </w:pPr>
    </w:p>
    <w:p w14:paraId="3F028978" w14:textId="77777777" w:rsidR="00D245F2" w:rsidRPr="00553ACE" w:rsidRDefault="00D245F2" w:rsidP="00D245F2">
      <w:pPr>
        <w:pStyle w:val="Ostavecseseznamemodskok"/>
        <w:numPr>
          <w:ilvl w:val="0"/>
          <w:numId w:val="0"/>
        </w:numPr>
      </w:pPr>
      <w:r w:rsidRPr="00553ACE">
        <w:t>Integrované územní investice (</w:t>
      </w:r>
      <w:proofErr w:type="spellStart"/>
      <w:r w:rsidRPr="00553ACE">
        <w:t>Integrated</w:t>
      </w:r>
      <w:proofErr w:type="spellEnd"/>
      <w:r w:rsidRPr="00553ACE">
        <w:t xml:space="preserve"> </w:t>
      </w:r>
      <w:proofErr w:type="spellStart"/>
      <w:r w:rsidRPr="00553ACE">
        <w:t>Territorial</w:t>
      </w:r>
      <w:proofErr w:type="spellEnd"/>
      <w:r w:rsidRPr="00553ACE">
        <w:t xml:space="preserve"> </w:t>
      </w:r>
      <w:proofErr w:type="spellStart"/>
      <w:r w:rsidRPr="00553ACE">
        <w:t>Investment</w:t>
      </w:r>
      <w:proofErr w:type="spellEnd"/>
      <w:r w:rsidRPr="00553ACE">
        <w:t xml:space="preserve">, ITI) představují nový nástroj Evropské unie pro programové období </w:t>
      </w:r>
      <w:proofErr w:type="gramStart"/>
      <w:r w:rsidRPr="00553ACE">
        <w:t>2014 – 2020</w:t>
      </w:r>
      <w:proofErr w:type="gramEnd"/>
      <w:r w:rsidRPr="00553ACE">
        <w:t xml:space="preserve">, který umožní slučovat finanční zdroje z několika prioritních os jednoho nebo více operačních programů na realizaci velkých integrovaných projektů strategické povahy. Strategie regionálního rozvoje ČR </w:t>
      </w:r>
      <w:proofErr w:type="gramStart"/>
      <w:r w:rsidRPr="00553ACE">
        <w:t>2014 – 2020</w:t>
      </w:r>
      <w:proofErr w:type="gramEnd"/>
      <w:r w:rsidRPr="00553ACE">
        <w:t xml:space="preserve"> (SRR) vymezila pro tento nástroj 6 metropolitních oblastí s výraznou koncentrací obyvatelstva a klíčových funkcí nejvyššího řádu.</w:t>
      </w:r>
    </w:p>
    <w:p w14:paraId="5F60A359" w14:textId="77777777" w:rsidR="00D245F2" w:rsidRPr="00553ACE" w:rsidRDefault="00D245F2" w:rsidP="00D245F2">
      <w:pPr>
        <w:pStyle w:val="Ostavecseseznamemodskok"/>
        <w:numPr>
          <w:ilvl w:val="0"/>
          <w:numId w:val="0"/>
        </w:numPr>
      </w:pPr>
      <w:r w:rsidRPr="00553ACE">
        <w:t xml:space="preserve">Teprve pro programové období </w:t>
      </w:r>
      <w:proofErr w:type="gramStart"/>
      <w:r w:rsidRPr="00553ACE">
        <w:t>2014 – 2020</w:t>
      </w:r>
      <w:proofErr w:type="gramEnd"/>
      <w:r w:rsidRPr="00553ACE">
        <w:t xml:space="preserve"> došlo v evropské legislativě k významnějšímu posílení urbánní dimenze a tím k většímu zapojení měst/aglomerací do implementace strukturálních fondů.</w:t>
      </w:r>
    </w:p>
    <w:p w14:paraId="1967769C" w14:textId="77777777" w:rsidR="00D245F2" w:rsidRPr="00553ACE" w:rsidRDefault="00D245F2" w:rsidP="00D245F2">
      <w:pPr>
        <w:pStyle w:val="Ostavecseseznamemodskok"/>
        <w:numPr>
          <w:ilvl w:val="0"/>
          <w:numId w:val="0"/>
        </w:numPr>
      </w:pPr>
    </w:p>
    <w:p w14:paraId="313DFA04" w14:textId="77777777" w:rsidR="00D245F2" w:rsidRDefault="00D245F2" w:rsidP="00D245F2">
      <w:pPr>
        <w:pStyle w:val="Ostavecseseznamemodskok"/>
        <w:numPr>
          <w:ilvl w:val="0"/>
          <w:numId w:val="0"/>
        </w:numPr>
      </w:pPr>
      <w:r w:rsidRPr="00553ACE">
        <w:t>Pražská metropolitní oblast (PMO) je velmi specifická, protože zahrnuje dvě tzv. kategorie regionů. Středočeský kraj jako méně rozvinutý region a hlavní město Prahu (hl. m. Praha) jako více rozvinutý region s odlišnými podmínkami pro naplňování principu tematické koncentrace a mj. různými požadavky na spolufinancování aktivit. Specifikace hlavních problémových oblastí, respektive financování navrhovaných opatření je tak omezeno v možnostech financování z tematických operačních programů, Integrovaného regionálního operačního programu a Operačního programu Praha – pól růstu ČR. V rámci ITI PMO tak bude většina rozvojových intervencí realizována primárně v zázemí aglomerace (tedy ve Středočeském kraji), přičemž hlavním nositelem ITI zůstává jádrové město – hl. m. Praha.</w:t>
      </w:r>
      <w:r>
        <w:t xml:space="preserve"> </w:t>
      </w:r>
    </w:p>
    <w:p w14:paraId="31AD3FE6" w14:textId="77777777" w:rsidR="00D245F2" w:rsidRDefault="00D245F2" w:rsidP="00D245F2">
      <w:pPr>
        <w:pStyle w:val="pole-modr"/>
      </w:pPr>
      <w:r>
        <w:t>PRIORITNÍ OBLAST 3: DOSTUPNÉ A KVALITNÍ ŠKOLSTVÍ</w:t>
      </w:r>
    </w:p>
    <w:p w14:paraId="5E79293A" w14:textId="77777777" w:rsidR="00D245F2" w:rsidRDefault="00D245F2" w:rsidP="00D245F2">
      <w:pPr>
        <w:pStyle w:val="Ostavecseseznamemodskok"/>
      </w:pPr>
      <w:r>
        <w:t>Specifický cíl 3.1 Zvýšit kapacitu předškolního vzdělávání.</w:t>
      </w:r>
    </w:p>
    <w:p w14:paraId="692F8BA1" w14:textId="77777777" w:rsidR="00D245F2" w:rsidRDefault="00D245F2" w:rsidP="00D245F2">
      <w:pPr>
        <w:pStyle w:val="Ostavecseseznamemodskok"/>
      </w:pPr>
      <w:r>
        <w:t>Specifický cíl 3.2 Zvýšit kapacitu a kvalitu vzdělávacích zařízení v souladu s požadavky trhu práce.</w:t>
      </w:r>
    </w:p>
    <w:p w14:paraId="600C9F77" w14:textId="77777777" w:rsidR="00D245F2" w:rsidRPr="00553ACE" w:rsidRDefault="00D245F2" w:rsidP="00D245F2">
      <w:pPr>
        <w:autoSpaceDE w:val="0"/>
        <w:autoSpaceDN w:val="0"/>
        <w:adjustRightInd w:val="0"/>
        <w:rPr>
          <w:szCs w:val="22"/>
        </w:rPr>
      </w:pPr>
      <w:r w:rsidRPr="00553ACE">
        <w:rPr>
          <w:szCs w:val="22"/>
        </w:rPr>
        <w:t>Aktuální text dokumentu činnosti ITI Metropolitní oblasti Praha z 1. 7. 2020, (</w:t>
      </w:r>
      <w:hyperlink r:id="rId24" w:history="1">
        <w:r w:rsidRPr="00553ACE">
          <w:rPr>
            <w:rStyle w:val="Hypertextovodkaz"/>
            <w:szCs w:val="22"/>
          </w:rPr>
          <w:t>http://itipraha.eu/strategicky-dokument</w:t>
        </w:r>
      </w:hyperlink>
      <w:r w:rsidRPr="00553ACE">
        <w:rPr>
          <w:szCs w:val="22"/>
        </w:rPr>
        <w:t>) uvádí, že i v budoucnu bude hlavní výzvou rozvoje vzdělávání na území MČ Praha 5 především zajištění kapacity MŠ a ZŠ, modernizace vybavení ZŠ a užší propojení základního a středního vzdělávání s požadavky trhu práce v podmínkách, kdy inkluzivní vzdělávání bude probíhat v </w:t>
      </w:r>
      <w:proofErr w:type="spellStart"/>
      <w:r w:rsidRPr="00553ACE">
        <w:rPr>
          <w:szCs w:val="22"/>
        </w:rPr>
        <w:t>heterogennějším</w:t>
      </w:r>
      <w:proofErr w:type="spellEnd"/>
      <w:r w:rsidRPr="00553ACE">
        <w:rPr>
          <w:szCs w:val="22"/>
        </w:rPr>
        <w:t xml:space="preserve"> kolektivu s rostoucím počtem dětí a žáků </w:t>
      </w:r>
      <w:r w:rsidRPr="00553ACE">
        <w:rPr>
          <w:szCs w:val="22"/>
        </w:rPr>
        <w:lastRenderedPageBreak/>
        <w:t>s odlišným mateřským jazykem. Území celé metropolitní oblasti pak bude vystaveno tlaku na dojížďku do základních a středních škol z příměstských oblastí, předměstí na rozhraní hlavního města a také z širšího zázemí hlavního města Prahy, kdy je nyní nedostatečná zejména kapacita mateřských a základních škol.</w:t>
      </w:r>
    </w:p>
    <w:p w14:paraId="5F4E7B5C" w14:textId="77777777" w:rsidR="00D245F2" w:rsidRPr="00553ACE" w:rsidRDefault="00D245F2" w:rsidP="006E2794">
      <w:pPr>
        <w:pStyle w:val="Nadpis2"/>
        <w:pBdr>
          <w:bottom w:val="none" w:sz="0" w:space="0" w:color="auto"/>
        </w:pBdr>
        <w:rPr>
          <w:rFonts w:eastAsiaTheme="majorEastAsia"/>
        </w:rPr>
      </w:pPr>
      <w:bookmarkStart w:id="56" w:name="_Toc112772197"/>
      <w:bookmarkStart w:id="57" w:name="_Toc112780557"/>
      <w:bookmarkStart w:id="58" w:name="_Toc112784905"/>
      <w:bookmarkStart w:id="59" w:name="_Toc144509487"/>
      <w:r w:rsidRPr="00553ACE">
        <w:rPr>
          <w:rFonts w:eastAsiaTheme="majorEastAsia"/>
        </w:rPr>
        <w:t>Dlouhodobý záměr vzdělávání a rozvoje vzdělávací soustavy hlavního města Prahy 2020–2024</w:t>
      </w:r>
      <w:bookmarkEnd w:id="56"/>
      <w:bookmarkEnd w:id="57"/>
      <w:bookmarkEnd w:id="58"/>
      <w:bookmarkEnd w:id="59"/>
    </w:p>
    <w:p w14:paraId="60DF5E2C" w14:textId="77777777" w:rsidR="00D245F2" w:rsidRDefault="00D245F2" w:rsidP="00D245F2">
      <w:pPr>
        <w:pStyle w:val="pole-modr"/>
      </w:pPr>
      <w:r>
        <w:t xml:space="preserve">HLAVNÍ PRIORITNÍ OBLASTI ROZVOJE MŠ A ZŠ IDENTIFIKOVANÉ V PŘEDEŠLÉM ZNĚNÍ DOKUMENTU PRO OBDOBÍ OD ROKU 2016 – DO ROKU 2020:  </w:t>
      </w:r>
    </w:p>
    <w:p w14:paraId="742CB172" w14:textId="77777777" w:rsidR="00D245F2" w:rsidRPr="0083401F" w:rsidRDefault="00D245F2" w:rsidP="00D245F2">
      <w:pPr>
        <w:pStyle w:val="Ostavecseseznamemodskok"/>
      </w:pPr>
      <w:r w:rsidRPr="0083401F">
        <w:t>Po přechodnou dobu 3 až 5 let v místech aktuální potřeby umožnit zvyšování kapacit</w:t>
      </w:r>
      <w:r>
        <w:t xml:space="preserve"> </w:t>
      </w:r>
      <w:r w:rsidRPr="0083401F">
        <w:t>mateřských škol. Při zvyšování kapacit bude přihlíženo k možnosti využití v následném období i pro jiné účely (například volnočasové aktivity nebo sociální služby apod.).</w:t>
      </w:r>
    </w:p>
    <w:p w14:paraId="71A05F18" w14:textId="77777777" w:rsidR="00D245F2" w:rsidRPr="00132B46" w:rsidRDefault="00D245F2" w:rsidP="00D245F2">
      <w:pPr>
        <w:pStyle w:val="Ostavecseseznamemodskok"/>
        <w:rPr>
          <w:rFonts w:eastAsia="Arial-BoldMT"/>
        </w:rPr>
      </w:pPr>
      <w:r w:rsidRPr="00132B46">
        <w:t>V případě nedostatečných kapacit mateřských škol bude podporováno zřizování přípravných tříd základních škol v souladu se zákonem č. 561/2004 Sb., o předškolní, základním,</w:t>
      </w:r>
      <w:r>
        <w:t xml:space="preserve"> </w:t>
      </w:r>
      <w:r w:rsidRPr="00132B46">
        <w:t>středním, vyšším odborném a jiném vzdělávání (školský zákon).</w:t>
      </w:r>
    </w:p>
    <w:p w14:paraId="306CFF26" w14:textId="77777777" w:rsidR="00D245F2" w:rsidRPr="00553ACE" w:rsidRDefault="00D245F2" w:rsidP="00D245F2">
      <w:pPr>
        <w:pStyle w:val="Ostavecseseznamemodskok"/>
      </w:pPr>
      <w:r w:rsidRPr="009D4D50">
        <w:t>Po přechodnou dobu 5 až 7 let v místech aktuální potřeby umožnit zvyšování kapacit základních škol, aby každý žák plnící povinnou školní docházku měl zajištěno místo ve</w:t>
      </w:r>
      <w:r>
        <w:t xml:space="preserve"> </w:t>
      </w:r>
      <w:r w:rsidRPr="00553ACE">
        <w:t>spádové škole podle platné legislativy.</w:t>
      </w:r>
    </w:p>
    <w:p w14:paraId="60853024" w14:textId="77777777" w:rsidR="00D245F2" w:rsidRPr="00553ACE" w:rsidRDefault="00D245F2" w:rsidP="00D245F2">
      <w:pPr>
        <w:pStyle w:val="Ostavecseseznamemodskok"/>
        <w:numPr>
          <w:ilvl w:val="0"/>
          <w:numId w:val="0"/>
        </w:numPr>
        <w:ind w:left="1004"/>
      </w:pPr>
    </w:p>
    <w:p w14:paraId="7094BF06" w14:textId="77777777" w:rsidR="00D245F2" w:rsidRPr="00553ACE" w:rsidRDefault="00D245F2" w:rsidP="00D245F2">
      <w:pPr>
        <w:rPr>
          <w:rFonts w:eastAsia="ArialMT"/>
          <w:szCs w:val="22"/>
        </w:rPr>
      </w:pPr>
      <w:r w:rsidRPr="00553ACE">
        <w:rPr>
          <w:rFonts w:eastAsia="ArialMT"/>
          <w:szCs w:val="22"/>
        </w:rPr>
        <w:t xml:space="preserve">Aktualizovaný Dlouhodobý záměr vzdělávání a rozvoje vzdělávací soustavy hlavního města Prahy 2020–2024 byl schválen usnesením Zastupitelstva hl. m. Prahy č. 16/59 ze dne 16. 4. 2020. </w:t>
      </w:r>
      <w:r w:rsidRPr="00553ACE">
        <w:rPr>
          <w:szCs w:val="22"/>
        </w:rPr>
        <w:t xml:space="preserve">Samotný dokument Dlouhodobého záměru je členěn do šesti stěžejních kapitol: 1. Krajská specifika ovlivňující vývoj vzdělávací soustavy; 2. Stručná analýza plnění dlouhodobého záměru HMP; 3. Priority a rozvoj vzdělávání v jeho jednotlivých segmentech školství a vzdělávání; 4. Podpora zřizovatelů, managementu škol, pedagogických a nepedagogických pracovníků; 5. Řízení školského systému na území HMP; 6. Ekonomická část DHZ HMP 2020–2024. </w:t>
      </w:r>
    </w:p>
    <w:p w14:paraId="1571433E" w14:textId="77777777" w:rsidR="00D245F2" w:rsidRPr="00553ACE" w:rsidRDefault="00D245F2" w:rsidP="00D245F2">
      <w:pPr>
        <w:rPr>
          <w:rFonts w:eastAsia="ArialMT"/>
          <w:szCs w:val="22"/>
        </w:rPr>
      </w:pPr>
      <w:r w:rsidRPr="00553ACE">
        <w:t xml:space="preserve">Na str. 47, 48, 54 a 55 výslovně uvádí potřebu a také deklarovaný záměr </w:t>
      </w:r>
      <w:proofErr w:type="spellStart"/>
      <w:r w:rsidRPr="00553ACE">
        <w:t>záměr</w:t>
      </w:r>
      <w:proofErr w:type="spellEnd"/>
      <w:r w:rsidRPr="00553ACE">
        <w:t xml:space="preserve"> MČ Praha 5 v oblasti rozšiřování kapacit předškolního a základního vzdělávání. Výstavba nových MŠ by měla probíhat v místech, kde jsou realizovány nové developerské projekty – nová obytná zóna </w:t>
      </w:r>
      <w:proofErr w:type="spellStart"/>
      <w:r w:rsidRPr="00553ACE">
        <w:t>Waltrovka</w:t>
      </w:r>
      <w:proofErr w:type="spellEnd"/>
      <w:r w:rsidRPr="00553ACE">
        <w:t xml:space="preserve"> BUC 06_5 Praha 5 – </w:t>
      </w:r>
      <w:proofErr w:type="spellStart"/>
      <w:r w:rsidRPr="00553ACE">
        <w:t>Jinonice</w:t>
      </w:r>
      <w:r w:rsidRPr="00553ACE">
        <w:softHyphen/>
      </w:r>
      <w:r w:rsidRPr="00553ACE">
        <w:softHyphen/>
        <w:t>_Radlice</w:t>
      </w:r>
      <w:proofErr w:type="spellEnd"/>
      <w:r w:rsidRPr="00553ACE">
        <w:t xml:space="preserve">, k navyšování kapacit stávajících MŠ stavebními úpravami by mělo dojít i v BUC 06_1 Praha 5 – Smíchov sever. Výstavba nových ZŠ by měla probíhat opět v místech, kde jsou realizovány nové developerské projekty – např. Smíchov City, kde se předpokládá vznik nové školy o kapacitě 600 žáků. Mělo by docházet také k navyšování kapacit stávajících ZŠ stavebními </w:t>
      </w:r>
      <w:r w:rsidRPr="00553ACE">
        <w:lastRenderedPageBreak/>
        <w:t>úpravami – primárně v BUC 06_2 Praha 5 – Smíchov jih. Předpokládat nutnost rozšiřování kapacit ZŠ je třeba také v případě realizace bytové výstavby na území BUC 06_3 Praha 5 – Košíře.</w:t>
      </w:r>
      <w:r w:rsidRPr="00553ACE">
        <w:rPr>
          <w:rFonts w:eastAsia="ArialMT"/>
          <w:szCs w:val="22"/>
        </w:rPr>
        <w:t xml:space="preserve"> Podrobný text </w:t>
      </w:r>
      <w:hyperlink r:id="rId25" w:history="1">
        <w:r w:rsidRPr="00553ACE">
          <w:rPr>
            <w:rStyle w:val="Hypertextovodkaz"/>
            <w:szCs w:val="22"/>
          </w:rPr>
          <w:t>http://skoly.praha.eu/88528_Dlouhodoby-zamer-vzdelavani-a-rozvoje-vzdelavaci-soustavy-hlavniho-mesta-Prahy-2020-2024</w:t>
        </w:r>
      </w:hyperlink>
      <w:r w:rsidRPr="00553ACE">
        <w:rPr>
          <w:rFonts w:eastAsia="ArialMT"/>
          <w:szCs w:val="22"/>
        </w:rPr>
        <w:t>.</w:t>
      </w:r>
    </w:p>
    <w:p w14:paraId="352D50F4" w14:textId="77777777" w:rsidR="00330DC5" w:rsidRPr="006F12F6" w:rsidRDefault="00330DC5" w:rsidP="00AB3BD5">
      <w:pPr>
        <w:pStyle w:val="Nadpis2"/>
        <w:pBdr>
          <w:bottom w:val="none" w:sz="0" w:space="0" w:color="auto"/>
        </w:pBdr>
        <w:rPr>
          <w:rFonts w:eastAsiaTheme="majorEastAsia"/>
          <w:strike/>
        </w:rPr>
      </w:pPr>
      <w:bookmarkStart w:id="60" w:name="_Toc112772198"/>
      <w:bookmarkStart w:id="61" w:name="_Toc112780558"/>
      <w:bookmarkStart w:id="62" w:name="_Toc112784906"/>
      <w:bookmarkStart w:id="63" w:name="_Toc144509488"/>
      <w:r w:rsidRPr="006F12F6">
        <w:rPr>
          <w:rFonts w:eastAsiaTheme="majorEastAsia"/>
          <w:strike/>
          <w:highlight w:val="lightGray"/>
        </w:rPr>
        <w:t>O</w:t>
      </w:r>
      <w:r w:rsidR="0090737E" w:rsidRPr="006F12F6">
        <w:rPr>
          <w:rFonts w:eastAsiaTheme="majorEastAsia"/>
          <w:strike/>
          <w:highlight w:val="lightGray"/>
        </w:rPr>
        <w:t xml:space="preserve">perační program </w:t>
      </w:r>
      <w:r w:rsidR="00581718" w:rsidRPr="006F12F6">
        <w:rPr>
          <w:rFonts w:eastAsiaTheme="majorEastAsia"/>
          <w:strike/>
          <w:highlight w:val="lightGray"/>
        </w:rPr>
        <w:t xml:space="preserve">Praha – Pól růstu </w:t>
      </w:r>
      <w:r w:rsidRPr="006F12F6">
        <w:rPr>
          <w:rFonts w:eastAsiaTheme="majorEastAsia"/>
          <w:strike/>
          <w:highlight w:val="lightGray"/>
        </w:rPr>
        <w:t>ČR</w:t>
      </w:r>
      <w:bookmarkEnd w:id="60"/>
      <w:bookmarkEnd w:id="61"/>
      <w:bookmarkEnd w:id="62"/>
      <w:bookmarkEnd w:id="63"/>
    </w:p>
    <w:p w14:paraId="268779A8" w14:textId="77777777" w:rsidR="00330DC5" w:rsidRPr="006F12F6" w:rsidRDefault="00330DC5" w:rsidP="00330DC5">
      <w:pPr>
        <w:rPr>
          <w:strike/>
          <w:highlight w:val="lightGray"/>
        </w:rPr>
      </w:pPr>
      <w:r w:rsidRPr="006F12F6">
        <w:rPr>
          <w:strike/>
          <w:highlight w:val="lightGray"/>
        </w:rPr>
        <w:t>Operační programy EU představují efektivní nástroj pro řízení cílené změny v regionu v souladu s </w:t>
      </w:r>
      <w:proofErr w:type="spellStart"/>
      <w:r w:rsidRPr="006F12F6">
        <w:rPr>
          <w:strike/>
          <w:highlight w:val="lightGray"/>
        </w:rPr>
        <w:t>ideopolitickými</w:t>
      </w:r>
      <w:proofErr w:type="spellEnd"/>
      <w:r w:rsidRPr="006F12F6">
        <w:rPr>
          <w:strike/>
          <w:highlight w:val="lightGray"/>
        </w:rPr>
        <w:t xml:space="preserve"> východisky procesu evropské integrace. Jako celek působí vždy synergicky a vzájemně se doplňují. Projekty MAP účinně propojují působení operačních programů OP VVV a OP PPR, kdy dokumenty Místních akčních plánů vytvářejí předpoklad pro financování investičních záměrů uvedených ve Strategickém rámci MAP z dotačních titulů OP PPR. Otevírají tak aktérům vzdělávání cestu k financování jejich investičních záměrů prostřednictvím OP PPR, zároveň však také zpřehledňují, systematizují a zefektivňují financování rozvoje vzdělávání prostřednictvím těchto operačních programů.</w:t>
      </w:r>
    </w:p>
    <w:p w14:paraId="3652F3C7" w14:textId="77777777" w:rsidR="00330DC5" w:rsidRPr="006F12F6" w:rsidRDefault="00330DC5" w:rsidP="00330DC5">
      <w:pPr>
        <w:rPr>
          <w:strike/>
          <w:highlight w:val="lightGray"/>
        </w:rPr>
      </w:pPr>
      <w:r w:rsidRPr="006F12F6">
        <w:rPr>
          <w:strike/>
          <w:highlight w:val="lightGray"/>
        </w:rPr>
        <w:t xml:space="preserve">V rámci Operačního programu </w:t>
      </w:r>
      <w:r w:rsidR="00D245F2" w:rsidRPr="006F12F6">
        <w:rPr>
          <w:strike/>
          <w:highlight w:val="lightGray"/>
        </w:rPr>
        <w:t>Praha – pól</w:t>
      </w:r>
      <w:r w:rsidRPr="006F12F6">
        <w:rPr>
          <w:strike/>
          <w:highlight w:val="lightGray"/>
        </w:rPr>
        <w:t xml:space="preserve"> růstu ČR je relevantní především jeho Prioritní osa 4: Vzdělání a vzdělanost a podpora zaměstnanosti (tematický cíl 10 a tematický cíl 8). Tato komplexně pokrývá oblast školství a je velmi blízká oblastem, které vychází jako potřebné ze zpracované analýzy v rámci MAP.</w:t>
      </w:r>
    </w:p>
    <w:p w14:paraId="275EF9A7" w14:textId="77777777" w:rsidR="00330DC5" w:rsidRPr="006F12F6" w:rsidRDefault="00330DC5" w:rsidP="00330DC5">
      <w:pPr>
        <w:pStyle w:val="pole-modr"/>
        <w:rPr>
          <w:strike/>
          <w:highlight w:val="lightGray"/>
        </w:rPr>
      </w:pPr>
      <w:r w:rsidRPr="006F12F6">
        <w:rPr>
          <w:strike/>
          <w:highlight w:val="lightGray"/>
        </w:rPr>
        <w:t>Specifický cíl 4.1: Navýšení kapacity a zkvalitnění předškolního, základního a středního vzdělávání a zařízení pro poskytování péče o děti do 3 let</w:t>
      </w:r>
    </w:p>
    <w:p w14:paraId="019C45C7" w14:textId="77777777" w:rsidR="00330DC5" w:rsidRPr="006F12F6" w:rsidRDefault="00330DC5" w:rsidP="00330DC5">
      <w:pPr>
        <w:pStyle w:val="Ostavecseseznamemodskok"/>
        <w:rPr>
          <w:strike/>
          <w:highlight w:val="lightGray"/>
        </w:rPr>
      </w:pPr>
      <w:r w:rsidRPr="006F12F6">
        <w:rPr>
          <w:strike/>
          <w:highlight w:val="lightGray"/>
        </w:rPr>
        <w:t>Vytvoření nových míst ve stávajících a budování nových zařízení pro poskytování péče o děti do 3 let v denním režimu, nebo v objektech mateřských škol.</w:t>
      </w:r>
    </w:p>
    <w:p w14:paraId="632D890E" w14:textId="77777777" w:rsidR="00330DC5" w:rsidRPr="006F12F6" w:rsidRDefault="00330DC5" w:rsidP="00330DC5">
      <w:pPr>
        <w:pStyle w:val="Ostavecseseznamemodskok"/>
        <w:rPr>
          <w:strike/>
          <w:highlight w:val="lightGray"/>
        </w:rPr>
      </w:pPr>
      <w:r w:rsidRPr="006F12F6">
        <w:rPr>
          <w:strike/>
          <w:highlight w:val="lightGray"/>
        </w:rPr>
        <w:t xml:space="preserve">Podpora vzniku nových forem alternativní </w:t>
      </w:r>
      <w:proofErr w:type="spellStart"/>
      <w:r w:rsidRPr="006F12F6">
        <w:rPr>
          <w:strike/>
          <w:highlight w:val="lightGray"/>
        </w:rPr>
        <w:t>nerodičovské</w:t>
      </w:r>
      <w:proofErr w:type="spellEnd"/>
      <w:r w:rsidRPr="006F12F6">
        <w:rPr>
          <w:strike/>
          <w:highlight w:val="lightGray"/>
        </w:rPr>
        <w:t xml:space="preserve"> předškolní péče (včetně dětí do 3 let).</w:t>
      </w:r>
    </w:p>
    <w:p w14:paraId="64EFCCE7" w14:textId="77777777" w:rsidR="00330DC5" w:rsidRPr="006F12F6" w:rsidRDefault="00330DC5" w:rsidP="00330DC5">
      <w:pPr>
        <w:pStyle w:val="Ostavecseseznamemodskok"/>
        <w:rPr>
          <w:strike/>
          <w:highlight w:val="lightGray"/>
        </w:rPr>
      </w:pPr>
      <w:r w:rsidRPr="006F12F6">
        <w:rPr>
          <w:strike/>
          <w:highlight w:val="lightGray"/>
        </w:rPr>
        <w:t>Vytvoření nových tříd ve stávajících objektech mateřských a základních škol za cílem vytvoření nových kapacit vzdělávání dětí zpravidla od 3 let.</w:t>
      </w:r>
    </w:p>
    <w:p w14:paraId="5E94B805" w14:textId="77777777" w:rsidR="00330DC5" w:rsidRPr="006F12F6" w:rsidRDefault="00330DC5" w:rsidP="00330DC5">
      <w:pPr>
        <w:pStyle w:val="Ostavecseseznamemodskok"/>
        <w:rPr>
          <w:strike/>
          <w:highlight w:val="lightGray"/>
        </w:rPr>
      </w:pPr>
      <w:r w:rsidRPr="006F12F6">
        <w:rPr>
          <w:strike/>
          <w:highlight w:val="lightGray"/>
        </w:rPr>
        <w:t>Zvýšení kvality a dostupnosti infrastruktury na školách za účelem přizpůsobení vzdělávacích zařízení potřebám integrace dětí a žáků se speciálními vzdělávacími potřebami a rozvoje klíčových kompetencí žáků s ohledem na rovnoměrný rozvoj mateřských, základních a středních škol v Praze.</w:t>
      </w:r>
    </w:p>
    <w:p w14:paraId="0A648C8F" w14:textId="77777777" w:rsidR="00330DC5" w:rsidRPr="006F12F6" w:rsidRDefault="00330DC5" w:rsidP="00330DC5">
      <w:pPr>
        <w:pStyle w:val="Ostavecseseznamemodskok"/>
        <w:rPr>
          <w:strike/>
          <w:highlight w:val="lightGray"/>
        </w:rPr>
      </w:pPr>
      <w:r w:rsidRPr="006F12F6">
        <w:rPr>
          <w:strike/>
          <w:highlight w:val="lightGray"/>
        </w:rPr>
        <w:t>Podpora rozvoje kinestetické inteligence a pohybových aktivit jako druhu neformálního vzdělávání realizovaného na školách.</w:t>
      </w:r>
    </w:p>
    <w:p w14:paraId="4E70FD46" w14:textId="77777777" w:rsidR="00330DC5" w:rsidRPr="006F12F6" w:rsidRDefault="00330DC5" w:rsidP="00330DC5">
      <w:pPr>
        <w:pStyle w:val="pole-modr"/>
        <w:rPr>
          <w:strike/>
          <w:highlight w:val="lightGray"/>
        </w:rPr>
      </w:pPr>
      <w:r w:rsidRPr="006F12F6">
        <w:rPr>
          <w:strike/>
          <w:highlight w:val="lightGray"/>
        </w:rPr>
        <w:lastRenderedPageBreak/>
        <w:t>Specifický cíl 4.2: Zvýšení kvality vzdělávání prostřednictvím posílení inkluze v multikulturní společnosti</w:t>
      </w:r>
    </w:p>
    <w:p w14:paraId="5FB15087" w14:textId="77777777" w:rsidR="00330DC5" w:rsidRPr="006F12F6" w:rsidRDefault="00330DC5" w:rsidP="00330DC5">
      <w:pPr>
        <w:pStyle w:val="Ostavecseseznamemodskok"/>
        <w:rPr>
          <w:strike/>
          <w:highlight w:val="lightGray"/>
        </w:rPr>
      </w:pPr>
      <w:r w:rsidRPr="006F12F6">
        <w:rPr>
          <w:strike/>
          <w:highlight w:val="lightGray"/>
        </w:rPr>
        <w:t>Rozvoj podmínek pro inkluzivní vzdělávání formou zavádění principů multikulturní výchovy na školách.</w:t>
      </w:r>
    </w:p>
    <w:p w14:paraId="306B2CAD" w14:textId="77777777" w:rsidR="00330DC5" w:rsidRPr="006F12F6" w:rsidRDefault="00330DC5" w:rsidP="00330DC5">
      <w:pPr>
        <w:pStyle w:val="Ostavecseseznamemodskok"/>
        <w:rPr>
          <w:strike/>
          <w:highlight w:val="lightGray"/>
        </w:rPr>
      </w:pPr>
      <w:r w:rsidRPr="006F12F6">
        <w:rPr>
          <w:strike/>
          <w:highlight w:val="lightGray"/>
        </w:rPr>
        <w:t>Posílení komunitní role škol na základě spolupráce vzdělávacích zařízení (předškolních, základních a středních škol) s neziskovým sektorem, kulturními a sportovními institucemi a městskou správou na vzdělávání a jejich zapojení do vzdělávacího procesu.</w:t>
      </w:r>
    </w:p>
    <w:p w14:paraId="1A9DB653" w14:textId="77777777" w:rsidR="00330DC5" w:rsidRPr="006F12F6" w:rsidRDefault="00330DC5" w:rsidP="00330DC5">
      <w:pPr>
        <w:pStyle w:val="Ostavecseseznamemodskok"/>
        <w:rPr>
          <w:strike/>
          <w:highlight w:val="lightGray"/>
        </w:rPr>
      </w:pPr>
      <w:r w:rsidRPr="006F12F6">
        <w:rPr>
          <w:strike/>
          <w:highlight w:val="lightGray"/>
        </w:rPr>
        <w:t>Zvyšování kompetencí pedagogických pracovníků, pracovníků organizací působících ve vzdělávání pro inkluzivní, inovativní a kvalitní výuku.</w:t>
      </w:r>
    </w:p>
    <w:p w14:paraId="2F6860F3" w14:textId="77777777" w:rsidR="00330DC5" w:rsidRPr="006F12F6" w:rsidRDefault="00330DC5" w:rsidP="00330DC5">
      <w:pPr>
        <w:pStyle w:val="Ostavecseseznamemodskok"/>
        <w:numPr>
          <w:ilvl w:val="0"/>
          <w:numId w:val="0"/>
        </w:numPr>
        <w:ind w:left="1004" w:hanging="360"/>
        <w:rPr>
          <w:strike/>
          <w:highlight w:val="lightGray"/>
        </w:rPr>
      </w:pPr>
    </w:p>
    <w:p w14:paraId="525C191A" w14:textId="77777777" w:rsidR="00330DC5" w:rsidRPr="006F12F6" w:rsidRDefault="00330DC5" w:rsidP="00330DC5">
      <w:pPr>
        <w:pStyle w:val="Ostavecseseznamemodskok"/>
        <w:numPr>
          <w:ilvl w:val="0"/>
          <w:numId w:val="0"/>
        </w:numPr>
        <w:ind w:left="1004" w:hanging="360"/>
        <w:rPr>
          <w:strike/>
          <w:highlight w:val="lightGray"/>
        </w:rPr>
      </w:pPr>
    </w:p>
    <w:p w14:paraId="323BD795" w14:textId="77777777" w:rsidR="00330DC5" w:rsidRPr="006F12F6" w:rsidRDefault="00330DC5" w:rsidP="00330DC5">
      <w:pPr>
        <w:pStyle w:val="pole-modr"/>
        <w:rPr>
          <w:strike/>
          <w:highlight w:val="lightGray"/>
        </w:rPr>
      </w:pPr>
      <w:r w:rsidRPr="006F12F6">
        <w:rPr>
          <w:strike/>
          <w:highlight w:val="lightGray"/>
        </w:rPr>
        <w:t>Specifický cíl 4.3: Zvýšení dostupnosti zařízení péče o děti</w:t>
      </w:r>
    </w:p>
    <w:p w14:paraId="3CCA4080" w14:textId="77777777" w:rsidR="00330DC5" w:rsidRPr="006F12F6" w:rsidRDefault="00330DC5" w:rsidP="00330DC5">
      <w:pPr>
        <w:pStyle w:val="Ostavecseseznamemodskok"/>
        <w:rPr>
          <w:strike/>
          <w:highlight w:val="lightGray"/>
        </w:rPr>
      </w:pPr>
      <w:r w:rsidRPr="006F12F6">
        <w:rPr>
          <w:strike/>
          <w:highlight w:val="lightGray"/>
        </w:rPr>
        <w:t>Rozvoj zařízení péče o děti zřizovaných hl. m. Prahou, městskými částmi a organizacemi zřízenými a založenými hl. m. Prahou a městskými částmi hl. m. Prahy.</w:t>
      </w:r>
    </w:p>
    <w:p w14:paraId="36195261" w14:textId="77777777" w:rsidR="0024011C" w:rsidRDefault="0024011C" w:rsidP="00330DC5">
      <w:pPr>
        <w:pStyle w:val="Ostavecseseznamemodskok"/>
        <w:numPr>
          <w:ilvl w:val="0"/>
          <w:numId w:val="0"/>
        </w:numPr>
        <w:ind w:left="1004"/>
      </w:pPr>
    </w:p>
    <w:p w14:paraId="047A31F4" w14:textId="77777777" w:rsidR="0024011C" w:rsidRPr="00FB5222" w:rsidRDefault="0024011C" w:rsidP="00330DC5">
      <w:pPr>
        <w:pStyle w:val="Ostavecseseznamemodskok"/>
        <w:numPr>
          <w:ilvl w:val="0"/>
          <w:numId w:val="0"/>
        </w:numPr>
        <w:ind w:left="1004"/>
      </w:pPr>
    </w:p>
    <w:p w14:paraId="5EDB0188" w14:textId="77777777" w:rsidR="0024011C" w:rsidRDefault="0024011C">
      <w:pPr>
        <w:spacing w:before="0" w:after="160" w:line="259" w:lineRule="auto"/>
        <w:jc w:val="left"/>
        <w:rPr>
          <w:rFonts w:eastAsiaTheme="majorEastAsia" w:cs="Arial"/>
          <w:bCs/>
          <w:iCs/>
          <w:smallCaps/>
          <w:color w:val="8496B0" w:themeColor="text2" w:themeTint="99"/>
          <w:sz w:val="28"/>
          <w:szCs w:val="28"/>
        </w:rPr>
      </w:pPr>
      <w:r>
        <w:rPr>
          <w:rFonts w:eastAsiaTheme="majorEastAsia"/>
        </w:rPr>
        <w:br w:type="page"/>
      </w:r>
    </w:p>
    <w:p w14:paraId="12D69879" w14:textId="77777777" w:rsidR="00E825F3" w:rsidRPr="00553ACE" w:rsidRDefault="00E825F3" w:rsidP="00E825F3">
      <w:pPr>
        <w:pStyle w:val="Nadpis2"/>
        <w:pBdr>
          <w:bottom w:val="none" w:sz="0" w:space="0" w:color="auto"/>
        </w:pBdr>
        <w:rPr>
          <w:rFonts w:eastAsiaTheme="majorEastAsia"/>
        </w:rPr>
      </w:pPr>
      <w:bookmarkStart w:id="64" w:name="_Toc112772199"/>
      <w:bookmarkStart w:id="65" w:name="_Toc112780559"/>
      <w:bookmarkStart w:id="66" w:name="_Toc112784907"/>
      <w:bookmarkStart w:id="67" w:name="_Toc144509489"/>
      <w:r>
        <w:rPr>
          <w:rFonts w:eastAsiaTheme="majorEastAsia"/>
        </w:rPr>
        <w:lastRenderedPageBreak/>
        <w:t>Další operační a dotační programy</w:t>
      </w:r>
      <w:bookmarkEnd w:id="64"/>
      <w:bookmarkEnd w:id="65"/>
      <w:bookmarkEnd w:id="66"/>
      <w:bookmarkEnd w:id="67"/>
      <w:r>
        <w:rPr>
          <w:rFonts w:eastAsiaTheme="majorEastAsia"/>
        </w:rPr>
        <w:t xml:space="preserve"> </w:t>
      </w:r>
    </w:p>
    <w:p w14:paraId="4DA41A2C" w14:textId="7F1BA528" w:rsidR="00E825F3" w:rsidRPr="007C0037" w:rsidRDefault="00E825F3" w:rsidP="00E5251F">
      <w:pPr>
        <w:rPr>
          <w:bCs/>
          <w:szCs w:val="22"/>
          <w:highlight w:val="yellow"/>
        </w:rPr>
      </w:pPr>
      <w:r w:rsidRPr="007C0037">
        <w:rPr>
          <w:bCs/>
          <w:szCs w:val="22"/>
          <w:highlight w:val="yellow"/>
        </w:rPr>
        <w:t>Relevantní jsou zejména projekty OP JAK podporující místní akční plánování na krajské úrovni</w:t>
      </w:r>
      <w:r w:rsidR="00E845DC" w:rsidRPr="007C0037">
        <w:rPr>
          <w:bCs/>
          <w:szCs w:val="22"/>
          <w:highlight w:val="yellow"/>
        </w:rPr>
        <w:t xml:space="preserve"> a jejich výstupy</w:t>
      </w:r>
      <w:r w:rsidRPr="007C0037">
        <w:rPr>
          <w:bCs/>
          <w:szCs w:val="22"/>
          <w:highlight w:val="yellow"/>
        </w:rPr>
        <w:t>.</w:t>
      </w:r>
    </w:p>
    <w:p w14:paraId="2B8CD703" w14:textId="7C19065B" w:rsidR="00E5251F" w:rsidRDefault="00E825F3" w:rsidP="00E5251F">
      <w:pPr>
        <w:rPr>
          <w:b/>
          <w:szCs w:val="22"/>
        </w:rPr>
      </w:pPr>
      <w:r w:rsidRPr="007C0037">
        <w:rPr>
          <w:bCs/>
          <w:szCs w:val="22"/>
          <w:highlight w:val="yellow"/>
        </w:rPr>
        <w:t xml:space="preserve">Jde o projekty </w:t>
      </w:r>
      <w:r w:rsidR="00602002" w:rsidRPr="007C0037">
        <w:rPr>
          <w:bCs/>
          <w:szCs w:val="22"/>
          <w:highlight w:val="yellow"/>
        </w:rPr>
        <w:t xml:space="preserve">s </w:t>
      </w:r>
      <w:r w:rsidRPr="007C0037">
        <w:rPr>
          <w:bCs/>
          <w:szCs w:val="22"/>
          <w:highlight w:val="yellow"/>
        </w:rPr>
        <w:t>MAP II</w:t>
      </w:r>
      <w:r w:rsidR="006F12F6" w:rsidRPr="007C0037">
        <w:rPr>
          <w:bCs/>
          <w:szCs w:val="22"/>
          <w:highlight w:val="yellow"/>
        </w:rPr>
        <w:t>I</w:t>
      </w:r>
      <w:r w:rsidRPr="007C0037">
        <w:rPr>
          <w:bCs/>
          <w:szCs w:val="22"/>
          <w:highlight w:val="yellow"/>
        </w:rPr>
        <w:t xml:space="preserve"> úzce spolupracující, projekty </w:t>
      </w:r>
      <w:r w:rsidR="00E5251F" w:rsidRPr="007C0037">
        <w:rPr>
          <w:bCs/>
          <w:szCs w:val="22"/>
          <w:highlight w:val="yellow"/>
        </w:rPr>
        <w:t>Krajského akčního plánu vzdělávání Praha I</w:t>
      </w:r>
      <w:r w:rsidR="006F12F6" w:rsidRPr="007C0037">
        <w:rPr>
          <w:bCs/>
          <w:szCs w:val="22"/>
          <w:highlight w:val="yellow"/>
        </w:rPr>
        <w:t>,</w:t>
      </w:r>
      <w:r w:rsidR="00E5251F" w:rsidRPr="007C0037">
        <w:rPr>
          <w:bCs/>
          <w:szCs w:val="22"/>
          <w:highlight w:val="yellow"/>
        </w:rPr>
        <w:t xml:space="preserve"> II </w:t>
      </w:r>
      <w:r w:rsidR="006F12F6" w:rsidRPr="007C0037">
        <w:rPr>
          <w:bCs/>
          <w:szCs w:val="22"/>
          <w:highlight w:val="yellow"/>
        </w:rPr>
        <w:t>a III</w:t>
      </w:r>
      <w:r w:rsidR="00E5251F" w:rsidRPr="007C0037">
        <w:rPr>
          <w:bCs/>
          <w:szCs w:val="22"/>
          <w:highlight w:val="yellow"/>
        </w:rPr>
        <w:t>, projekty implementující KAP I a II a</w:t>
      </w:r>
      <w:r w:rsidR="00E5251F" w:rsidRPr="00D60060">
        <w:rPr>
          <w:bCs/>
          <w:szCs w:val="22"/>
        </w:rPr>
        <w:t xml:space="preserve"> také projekty navazující či synergicky působící. Zmínit lze také Školskou inkluzivní koncepci kraje hlavního města Prahy</w:t>
      </w:r>
      <w:r w:rsidR="00602002" w:rsidRPr="00D60060">
        <w:rPr>
          <w:bCs/>
          <w:szCs w:val="22"/>
        </w:rPr>
        <w:t xml:space="preserve"> (k náhledu na webu KAP:</w:t>
      </w:r>
      <w:r w:rsidR="006F610A" w:rsidRPr="00D60060">
        <w:rPr>
          <w:bCs/>
          <w:szCs w:val="22"/>
        </w:rPr>
        <w:t xml:space="preserve"> </w:t>
      </w:r>
      <w:hyperlink r:id="rId26" w:history="1">
        <w:r w:rsidR="006F610A" w:rsidRPr="00D60060">
          <w:rPr>
            <w:rStyle w:val="Hypertextovodkaz"/>
          </w:rPr>
          <w:t>Microsoft Word - Skolska_inkluzivni_koncepce_HMP_finalni_dokument_DK_EDIT.docx (praha.eu)</w:t>
        </w:r>
      </w:hyperlink>
      <w:r w:rsidR="00E5251F" w:rsidRPr="00D60060">
        <w:rPr>
          <w:b/>
          <w:szCs w:val="22"/>
        </w:rPr>
        <w:t>.</w:t>
      </w:r>
    </w:p>
    <w:p w14:paraId="55215D70" w14:textId="77777777" w:rsidR="0024011C" w:rsidRDefault="0024011C" w:rsidP="006052E7">
      <w:pPr>
        <w:pStyle w:val="Nadpis2"/>
      </w:pPr>
    </w:p>
    <w:p w14:paraId="7C0A793C" w14:textId="77777777" w:rsidR="006052E7" w:rsidRPr="00553ACE" w:rsidRDefault="006052E7" w:rsidP="006052E7">
      <w:pPr>
        <w:pStyle w:val="Nadpis2"/>
      </w:pPr>
      <w:bookmarkStart w:id="68" w:name="_Toc112772200"/>
      <w:bookmarkStart w:id="69" w:name="_Toc112780560"/>
      <w:bookmarkStart w:id="70" w:name="_Toc112784908"/>
      <w:bookmarkStart w:id="71" w:name="_Toc144509490"/>
      <w:r w:rsidRPr="00553ACE">
        <w:t xml:space="preserve">Koncepční dokumenty </w:t>
      </w:r>
      <w:r>
        <w:t>na úrovni MČ</w:t>
      </w:r>
      <w:r w:rsidRPr="00553ACE">
        <w:t xml:space="preserve"> Praha</w:t>
      </w:r>
      <w:r>
        <w:t xml:space="preserve"> 5</w:t>
      </w:r>
      <w:bookmarkEnd w:id="68"/>
      <w:bookmarkEnd w:id="69"/>
      <w:bookmarkEnd w:id="70"/>
      <w:bookmarkEnd w:id="71"/>
    </w:p>
    <w:p w14:paraId="38D9F40D" w14:textId="3267ECB7" w:rsidR="006052E7" w:rsidRPr="00D60060" w:rsidRDefault="006052E7" w:rsidP="006052E7">
      <w:pPr>
        <w:pStyle w:val="Ostavecseseznamemodskok"/>
        <w:numPr>
          <w:ilvl w:val="0"/>
          <w:numId w:val="0"/>
        </w:numPr>
      </w:pPr>
      <w:r w:rsidRPr="00C97F65">
        <w:rPr>
          <w:b/>
          <w:highlight w:val="yellow"/>
        </w:rPr>
        <w:t>Na úrovni MČ představuje relevantní dokumenty</w:t>
      </w:r>
      <w:r w:rsidR="00C97F65">
        <w:rPr>
          <w:b/>
          <w:highlight w:val="yellow"/>
        </w:rPr>
        <w:t xml:space="preserve">: </w:t>
      </w:r>
      <w:r w:rsidRPr="00C97F65">
        <w:rPr>
          <w:b/>
          <w:highlight w:val="yellow"/>
        </w:rPr>
        <w:t xml:space="preserve">Programové prohlášení Rady městské části Praha 5 pro </w:t>
      </w:r>
      <w:r w:rsidR="007C0037" w:rsidRPr="00C97F65">
        <w:rPr>
          <w:b/>
          <w:highlight w:val="yellow"/>
        </w:rPr>
        <w:t xml:space="preserve">období 2022 – 2026, </w:t>
      </w:r>
      <w:r w:rsidR="007C0037" w:rsidRPr="00C97F65">
        <w:rPr>
          <w:highlight w:val="yellow"/>
        </w:rPr>
        <w:t>schválené Radou MČ Praha 5 dne</w:t>
      </w:r>
      <w:r w:rsidR="00C97F65" w:rsidRPr="00C97F65">
        <w:rPr>
          <w:highlight w:val="yellow"/>
        </w:rPr>
        <w:t xml:space="preserve"> 17.4. 2023 </w:t>
      </w:r>
      <w:r w:rsidR="00C97F65">
        <w:rPr>
          <w:highlight w:val="yellow"/>
        </w:rPr>
        <w:t>–</w:t>
      </w:r>
      <w:r w:rsidR="00C97F65" w:rsidRPr="00C97F65">
        <w:rPr>
          <w:highlight w:val="yellow"/>
        </w:rPr>
        <w:t xml:space="preserve"> </w:t>
      </w:r>
      <w:r w:rsidR="00C97F65">
        <w:rPr>
          <w:highlight w:val="yellow"/>
        </w:rPr>
        <w:t xml:space="preserve">č.j. </w:t>
      </w:r>
      <w:r w:rsidR="00C97F65" w:rsidRPr="00C97F65">
        <w:rPr>
          <w:highlight w:val="yellow"/>
        </w:rPr>
        <w:t>RMČ/16/410/</w:t>
      </w:r>
      <w:proofErr w:type="gramStart"/>
      <w:r w:rsidR="00C97F65" w:rsidRPr="00C97F65">
        <w:rPr>
          <w:highlight w:val="yellow"/>
        </w:rPr>
        <w:t>2023</w:t>
      </w:r>
      <w:r w:rsidR="00C97F65">
        <w:t>,</w:t>
      </w:r>
      <w:r w:rsidRPr="00D60060">
        <w:rPr>
          <w:b/>
          <w:bCs/>
        </w:rPr>
        <w:t>Strategie</w:t>
      </w:r>
      <w:proofErr w:type="gramEnd"/>
      <w:r w:rsidRPr="00D60060">
        <w:rPr>
          <w:b/>
          <w:bCs/>
        </w:rPr>
        <w:t xml:space="preserve"> rozvoje městské části</w:t>
      </w:r>
      <w:r w:rsidRPr="00D60060">
        <w:rPr>
          <w:b/>
        </w:rPr>
        <w:t xml:space="preserve"> Praha 5 do roku 2030 + </w:t>
      </w:r>
      <w:r w:rsidRPr="00D60060">
        <w:t xml:space="preserve">a také </w:t>
      </w:r>
      <w:r w:rsidRPr="00D60060">
        <w:rPr>
          <w:b/>
        </w:rPr>
        <w:t>Místní akční plán rozvoje vzdělávání</w:t>
      </w:r>
      <w:r w:rsidRPr="00D60060">
        <w:t xml:space="preserve">, výstup projektu MAP. MAP je živým koncepčním dokumentem, reagujícím na aktuální potřeby rozvoje vzdělávání. Jako takový přispívá k implementaci cílů Strategie rozvoje MČ. </w:t>
      </w:r>
    </w:p>
    <w:p w14:paraId="1C7456F0" w14:textId="77777777" w:rsidR="006052E7" w:rsidRPr="00D60060" w:rsidRDefault="006052E7" w:rsidP="006052E7">
      <w:pPr>
        <w:pStyle w:val="Ostavecseseznamemodskok"/>
        <w:numPr>
          <w:ilvl w:val="0"/>
          <w:numId w:val="0"/>
        </w:numPr>
      </w:pPr>
    </w:p>
    <w:p w14:paraId="36380237" w14:textId="77777777" w:rsidR="006052E7" w:rsidRDefault="006052E7" w:rsidP="006052E7">
      <w:pPr>
        <w:pStyle w:val="Ostavecseseznamemodskok"/>
        <w:numPr>
          <w:ilvl w:val="0"/>
          <w:numId w:val="0"/>
        </w:numPr>
      </w:pPr>
      <w:r w:rsidRPr="00D60060">
        <w:rPr>
          <w:b/>
          <w:bCs/>
        </w:rPr>
        <w:t>Strategie rozvoje městské části</w:t>
      </w:r>
      <w:r w:rsidRPr="00D60060">
        <w:rPr>
          <w:b/>
        </w:rPr>
        <w:t xml:space="preserve"> Praha 5 do roku 2030 + </w:t>
      </w:r>
      <w:r w:rsidRPr="00D60060">
        <w:rPr>
          <w:bCs/>
        </w:rPr>
        <w:t xml:space="preserve">se věnuje problematice školství především v Prioritní ose 2: Vzdělávání, školství a volný čas, Prioritní ose 6: Kultura, sport, občanská vybavenost a podpora podnikání. Následně také v relevantních oblastech SWOT analýz a v relevantních částech návrhové a implementační části. Celá strategie včetně příloh je k náhledu na webu MČ: </w:t>
      </w:r>
      <w:hyperlink r:id="rId27" w:history="1">
        <w:r w:rsidRPr="00D60060">
          <w:rPr>
            <w:rStyle w:val="Hypertextovodkaz"/>
          </w:rPr>
          <w:t xml:space="preserve">MČ Praha 5 </w:t>
        </w:r>
        <w:proofErr w:type="gramStart"/>
        <w:r w:rsidRPr="00D60060">
          <w:rPr>
            <w:rStyle w:val="Hypertextovodkaz"/>
          </w:rPr>
          <w:t>» Strategie</w:t>
        </w:r>
        <w:proofErr w:type="gramEnd"/>
        <w:r w:rsidRPr="00D60060">
          <w:rPr>
            <w:rStyle w:val="Hypertextovodkaz"/>
          </w:rPr>
          <w:t xml:space="preserve"> rozvoje 2030+</w:t>
        </w:r>
      </w:hyperlink>
      <w:r w:rsidRPr="00D60060">
        <w:t>.</w:t>
      </w:r>
    </w:p>
    <w:p w14:paraId="1DB9C755" w14:textId="77777777" w:rsidR="00330DC5" w:rsidRPr="00F40A25" w:rsidRDefault="00330DC5" w:rsidP="00330DC5">
      <w:pPr>
        <w:pStyle w:val="Ostavecseseznamemodskok"/>
        <w:numPr>
          <w:ilvl w:val="0"/>
          <w:numId w:val="0"/>
        </w:numPr>
      </w:pPr>
    </w:p>
    <w:p w14:paraId="7B20C910" w14:textId="77777777" w:rsidR="00330DC5" w:rsidRPr="004340C3" w:rsidRDefault="00330DC5" w:rsidP="00330DC5">
      <w:pPr>
        <w:pStyle w:val="Nadpis1"/>
        <w:rPr>
          <w:rFonts w:eastAsiaTheme="majorEastAsia"/>
        </w:rPr>
      </w:pPr>
      <w:bookmarkStart w:id="72" w:name="_Toc112772201"/>
      <w:bookmarkStart w:id="73" w:name="_Toc112780561"/>
      <w:bookmarkStart w:id="74" w:name="_Toc112784909"/>
      <w:bookmarkStart w:id="75" w:name="_Toc144509491"/>
      <w:r w:rsidRPr="004340C3">
        <w:rPr>
          <w:rFonts w:eastAsiaTheme="majorEastAsia"/>
        </w:rPr>
        <w:lastRenderedPageBreak/>
        <w:t>Charakteristika školství na území MČ Praha 5</w:t>
      </w:r>
      <w:bookmarkEnd w:id="72"/>
      <w:bookmarkEnd w:id="73"/>
      <w:bookmarkEnd w:id="74"/>
      <w:bookmarkEnd w:id="75"/>
    </w:p>
    <w:p w14:paraId="33CE6C11" w14:textId="77777777" w:rsidR="00330DC5" w:rsidRPr="004B7B59" w:rsidRDefault="00330DC5" w:rsidP="00330DC5">
      <w:pPr>
        <w:rPr>
          <w:rFonts w:eastAsiaTheme="majorEastAsia"/>
        </w:rPr>
      </w:pPr>
      <w:r w:rsidRPr="00553ACE">
        <w:rPr>
          <w:rFonts w:eastAsiaTheme="majorEastAsia"/>
        </w:rPr>
        <w:t>Školská soustava na území MČ Praha 5 nezahrnuje pouze školy a školská zařízení, která jsou zřizována MČ, ale rovněž školy a školská zařízení jiných zřizovatelů/zakladatelů. Školství je oblastí, která by měla být formována</w:t>
      </w:r>
      <w:r w:rsidR="006E2794" w:rsidRPr="00553ACE">
        <w:rPr>
          <w:rFonts w:eastAsiaTheme="majorEastAsia"/>
        </w:rPr>
        <w:t>,</w:t>
      </w:r>
      <w:r w:rsidRPr="00553ACE">
        <w:rPr>
          <w:rFonts w:eastAsiaTheme="majorEastAsia"/>
        </w:rPr>
        <w:t xml:space="preserve"> pokud možno jednotně</w:t>
      </w:r>
      <w:r w:rsidR="006E2794" w:rsidRPr="00553ACE">
        <w:rPr>
          <w:rFonts w:eastAsiaTheme="majorEastAsia"/>
        </w:rPr>
        <w:t>.</w:t>
      </w:r>
      <w:r w:rsidRPr="00553ACE">
        <w:rPr>
          <w:rFonts w:eastAsiaTheme="majorEastAsia"/>
        </w:rPr>
        <w:t xml:space="preserve"> </w:t>
      </w:r>
      <w:r w:rsidR="006E2794" w:rsidRPr="00553ACE">
        <w:rPr>
          <w:rFonts w:eastAsiaTheme="majorEastAsia"/>
        </w:rPr>
        <w:t>Ú</w:t>
      </w:r>
      <w:r w:rsidRPr="00553ACE">
        <w:rPr>
          <w:rFonts w:eastAsiaTheme="majorEastAsia"/>
        </w:rPr>
        <w:t xml:space="preserve">kolem MČ by mělo být působit na celý systém v oblasti školství, </w:t>
      </w:r>
      <w:r w:rsidR="006E2794" w:rsidRPr="00553ACE">
        <w:rPr>
          <w:rFonts w:eastAsiaTheme="majorEastAsia"/>
        </w:rPr>
        <w:t>nejen</w:t>
      </w:r>
      <w:r w:rsidRPr="00553ACE">
        <w:rPr>
          <w:rFonts w:eastAsiaTheme="majorEastAsia"/>
        </w:rPr>
        <w:t xml:space="preserve"> na školy městskou částí přímo zřizované.</w:t>
      </w:r>
      <w:r w:rsidRPr="004B7B59">
        <w:rPr>
          <w:rFonts w:eastAsiaTheme="majorEastAsia"/>
        </w:rPr>
        <w:t xml:space="preserve"> </w:t>
      </w:r>
    </w:p>
    <w:p w14:paraId="11148864" w14:textId="77777777" w:rsidR="00330DC5" w:rsidRPr="004B7B59" w:rsidRDefault="00330DC5" w:rsidP="00330DC5">
      <w:pPr>
        <w:pStyle w:val="pole-modr"/>
      </w:pPr>
      <w:r w:rsidRPr="004B7B59">
        <w:t xml:space="preserve">Pro účely dalšího zpracování dokumentu budeme pracovat především s následujícím tematickým členěním: </w:t>
      </w:r>
    </w:p>
    <w:p w14:paraId="5BC1315A" w14:textId="77777777" w:rsidR="00330DC5" w:rsidRPr="004B7B59" w:rsidRDefault="00330DC5" w:rsidP="00330DC5">
      <w:pPr>
        <w:pStyle w:val="Ostavecseseznamemodskok"/>
      </w:pPr>
      <w:r w:rsidRPr="004B7B59">
        <w:t>Předškolní vzdělávání</w:t>
      </w:r>
    </w:p>
    <w:p w14:paraId="1D8F3F69" w14:textId="77777777" w:rsidR="00330DC5" w:rsidRPr="004B7B59" w:rsidRDefault="00330DC5" w:rsidP="00330DC5">
      <w:pPr>
        <w:pStyle w:val="Ostavecseseznamemodskok"/>
      </w:pPr>
      <w:r w:rsidRPr="004B7B59">
        <w:t>Základní vzdělávání</w:t>
      </w:r>
    </w:p>
    <w:p w14:paraId="1B806056" w14:textId="77777777" w:rsidR="00330DC5" w:rsidRPr="004B7B59" w:rsidRDefault="00330DC5" w:rsidP="00330DC5">
      <w:pPr>
        <w:pStyle w:val="Ostavecseseznamemodskok"/>
      </w:pPr>
      <w:r>
        <w:t>Střední</w:t>
      </w:r>
      <w:r w:rsidRPr="004B7B59">
        <w:t xml:space="preserve"> vzdělávání</w:t>
      </w:r>
    </w:p>
    <w:p w14:paraId="26FC77C5" w14:textId="77777777" w:rsidR="00330DC5" w:rsidRPr="004B7B59" w:rsidRDefault="00330DC5" w:rsidP="00330DC5">
      <w:pPr>
        <w:pStyle w:val="pole-modr"/>
      </w:pPr>
      <w:r w:rsidRPr="004B7B59">
        <w:t xml:space="preserve">Členění dle zřizovatele: </w:t>
      </w:r>
    </w:p>
    <w:p w14:paraId="3E8B80B5" w14:textId="77777777" w:rsidR="00330DC5" w:rsidRPr="004B7B59" w:rsidRDefault="00330DC5" w:rsidP="00330DC5">
      <w:pPr>
        <w:pStyle w:val="Ostavecseseznamemodskok"/>
      </w:pPr>
      <w:r w:rsidRPr="004B7B59">
        <w:t>Zřizovatelem je MČ Praha 5</w:t>
      </w:r>
    </w:p>
    <w:p w14:paraId="08D565D1" w14:textId="77777777" w:rsidR="00330DC5" w:rsidRPr="004B7B59" w:rsidRDefault="00330DC5" w:rsidP="00330DC5">
      <w:pPr>
        <w:pStyle w:val="Ostavecseseznamemodskok"/>
      </w:pPr>
      <w:r w:rsidRPr="004B7B59">
        <w:t>Zřizovatelem je HMP (Kraj)</w:t>
      </w:r>
    </w:p>
    <w:p w14:paraId="7DAFB007" w14:textId="77777777" w:rsidR="00330DC5" w:rsidRPr="004B7B59" w:rsidRDefault="00330DC5" w:rsidP="00330DC5">
      <w:pPr>
        <w:pStyle w:val="Ostavecseseznamemodskok"/>
      </w:pPr>
      <w:r w:rsidRPr="004B7B59">
        <w:t>Zřizovatelem je soukromý subjekt</w:t>
      </w:r>
    </w:p>
    <w:p w14:paraId="58010A15" w14:textId="77777777" w:rsidR="00330DC5" w:rsidRDefault="00330DC5" w:rsidP="00330DC5">
      <w:pPr>
        <w:pStyle w:val="Ostavecseseznamemodskok"/>
      </w:pPr>
      <w:r w:rsidRPr="004B7B59">
        <w:t>Zřizovatelem je církev</w:t>
      </w:r>
    </w:p>
    <w:p w14:paraId="3AECA61D" w14:textId="77777777" w:rsidR="00330DC5" w:rsidRPr="004B7B59" w:rsidRDefault="00330DC5" w:rsidP="00330DC5">
      <w:pPr>
        <w:pStyle w:val="Ostavecseseznamemodskok"/>
      </w:pPr>
      <w:r>
        <w:t>Zřizovatelem je MŠMT</w:t>
      </w:r>
    </w:p>
    <w:p w14:paraId="23AD8240" w14:textId="77777777" w:rsidR="00330DC5" w:rsidRPr="004B7B59" w:rsidRDefault="00330DC5" w:rsidP="00330DC5">
      <w:pPr>
        <w:rPr>
          <w:rFonts w:eastAsiaTheme="majorEastAsia"/>
        </w:rPr>
      </w:pPr>
      <w:r w:rsidRPr="004B7B59">
        <w:rPr>
          <w:rFonts w:eastAsiaTheme="majorEastAsia"/>
        </w:rPr>
        <w:t xml:space="preserve">U školství je rovněž otázkou lokace, kde se škola/školské zařízení nachází. Klíčová totiž může být rovněž spádovost, kdy občané jiných MČ/obcí navštěvují školy a školská zařízení na území MČ Praha 5, nebo naopak kdy občané MČ Praha 5 navštěvují školy a školská zařízení na území jiných MČ/obcí. </w:t>
      </w:r>
    </w:p>
    <w:p w14:paraId="526A9150" w14:textId="77777777" w:rsidR="00E41CA1" w:rsidRDefault="00330DC5" w:rsidP="00330DC5">
      <w:r w:rsidRPr="004B7B59">
        <w:t>Na území MČ Praha 5 se nachází celá řada subjektů poskytujících vzdělávání. Městská část je zřizovatelem mateřských a základních škol.</w:t>
      </w:r>
    </w:p>
    <w:p w14:paraId="5D558F84" w14:textId="77777777" w:rsidR="00E41CA1" w:rsidRDefault="00E41CA1">
      <w:pPr>
        <w:spacing w:before="0" w:after="160" w:line="259" w:lineRule="auto"/>
        <w:jc w:val="left"/>
      </w:pPr>
      <w:r>
        <w:br w:type="page"/>
      </w:r>
    </w:p>
    <w:p w14:paraId="366F928C" w14:textId="77777777" w:rsidR="00330DC5" w:rsidRPr="004B7B59" w:rsidRDefault="00330DC5" w:rsidP="00330DC5">
      <w:pPr>
        <w:pStyle w:val="Nadpis2"/>
      </w:pPr>
      <w:bookmarkStart w:id="76" w:name="_Toc112772202"/>
      <w:bookmarkStart w:id="77" w:name="_Toc112780562"/>
      <w:bookmarkStart w:id="78" w:name="_Toc112784910"/>
      <w:bookmarkStart w:id="79" w:name="_Toc144509492"/>
      <w:r>
        <w:lastRenderedPageBreak/>
        <w:t>Mateřské a základní školy</w:t>
      </w:r>
      <w:bookmarkEnd w:id="76"/>
      <w:bookmarkEnd w:id="77"/>
      <w:bookmarkEnd w:id="78"/>
      <w:bookmarkEnd w:id="79"/>
    </w:p>
    <w:p w14:paraId="7155C54C" w14:textId="77777777" w:rsidR="00330DC5" w:rsidRPr="00553ACE" w:rsidRDefault="00330DC5" w:rsidP="00330DC5">
      <w:pPr>
        <w:rPr>
          <w:b/>
          <w:shd w:val="clear" w:color="auto" w:fill="FFFFFF"/>
        </w:rPr>
      </w:pPr>
      <w:r w:rsidRPr="00553ACE">
        <w:rPr>
          <w:b/>
          <w:shd w:val="clear" w:color="auto" w:fill="FFFFFF"/>
        </w:rPr>
        <w:t>Mateřské školy zřizované MČ</w:t>
      </w:r>
    </w:p>
    <w:p w14:paraId="027ED68B" w14:textId="77777777" w:rsidR="00E41CA1" w:rsidRPr="00553ACE" w:rsidRDefault="00330DC5" w:rsidP="00330DC5">
      <w:pPr>
        <w:rPr>
          <w:shd w:val="clear" w:color="auto" w:fill="FFFFFF"/>
        </w:rPr>
      </w:pPr>
      <w:r w:rsidRPr="00553ACE">
        <w:rPr>
          <w:shd w:val="clear" w:color="auto" w:fill="FFFFFF"/>
        </w:rPr>
        <w:t xml:space="preserve">Na území Prahy 5 se nachází 30 mateřských škol a z toho 21 mateřských škol zřízených MČ P5, 8 z nich je součástí ZŠ: ZŠ a MŠ Barrandov II, ZŠ a MŠ </w:t>
      </w:r>
      <w:proofErr w:type="spellStart"/>
      <w:r w:rsidRPr="00553ACE">
        <w:rPr>
          <w:shd w:val="clear" w:color="auto" w:fill="FFFFFF"/>
        </w:rPr>
        <w:t>Chaplinovo</w:t>
      </w:r>
      <w:proofErr w:type="spellEnd"/>
      <w:r w:rsidRPr="00553ACE">
        <w:rPr>
          <w:shd w:val="clear" w:color="auto" w:fill="FFFFFF"/>
        </w:rPr>
        <w:t xml:space="preserve"> náměstí, ZŠ a MŠ U Tyršovy školy, ZŠ a MŠ Grafická, ZŠ a MŠ Kořenského, ZŠ a MŠ U Santošky, ZŠ a MŠ Radlická, ZŠ a MŠ Weberova.</w:t>
      </w:r>
    </w:p>
    <w:p w14:paraId="56F9558E" w14:textId="77777777" w:rsidR="00330DC5" w:rsidRPr="00553ACE" w:rsidRDefault="00330DC5" w:rsidP="00330DC5">
      <w:pPr>
        <w:rPr>
          <w:b/>
          <w:shd w:val="clear" w:color="auto" w:fill="FFFFFF"/>
        </w:rPr>
      </w:pPr>
      <w:r w:rsidRPr="00553ACE">
        <w:rPr>
          <w:b/>
          <w:shd w:val="clear" w:color="auto" w:fill="FFFFFF"/>
        </w:rPr>
        <w:t>Základní školy zřizované MČ</w:t>
      </w:r>
    </w:p>
    <w:p w14:paraId="3654183B" w14:textId="77777777" w:rsidR="00330DC5" w:rsidRPr="00553ACE" w:rsidRDefault="00330DC5" w:rsidP="00330DC5">
      <w:pPr>
        <w:rPr>
          <w:shd w:val="clear" w:color="auto" w:fill="FFFFFF"/>
        </w:rPr>
      </w:pPr>
      <w:r w:rsidRPr="00553ACE">
        <w:rPr>
          <w:shd w:val="clear" w:color="auto" w:fill="FFFFFF"/>
        </w:rPr>
        <w:t xml:space="preserve">Na území MAP Praha 5 je 19 základních škol z toho 15 přímo zřizovaných MČ Praha 5. Některé školy mají odloučená pracoviště (ZŠ </w:t>
      </w:r>
      <w:proofErr w:type="gramStart"/>
      <w:r w:rsidRPr="00553ACE">
        <w:rPr>
          <w:shd w:val="clear" w:color="auto" w:fill="FFFFFF"/>
        </w:rPr>
        <w:t>Nepomucká - v</w:t>
      </w:r>
      <w:proofErr w:type="gramEnd"/>
      <w:r w:rsidRPr="00553ACE">
        <w:rPr>
          <w:shd w:val="clear" w:color="auto" w:fill="FFFFFF"/>
        </w:rPr>
        <w:t xml:space="preserve"> ulici Beníškové, ZŠ a MŠ v Remízku – v ulici Záhorského). Většina základních škol je spojených s mateřskými školami (celkově 8): </w:t>
      </w:r>
      <w:proofErr w:type="spellStart"/>
      <w:r w:rsidRPr="00553ACE">
        <w:rPr>
          <w:shd w:val="clear" w:color="auto" w:fill="FFFFFF"/>
        </w:rPr>
        <w:t>Chaplinovo</w:t>
      </w:r>
      <w:proofErr w:type="spellEnd"/>
      <w:r w:rsidRPr="00553ACE">
        <w:rPr>
          <w:shd w:val="clear" w:color="auto" w:fill="FFFFFF"/>
        </w:rPr>
        <w:t xml:space="preserve"> náměstí, Barrandov II, U Tyršovy školy, Grafická, Kořenského, U Santošky, Radlická a Weberova. Také ve Slivenci je ZŠ spojená s MŠ. Cílová kapacita základních škol </w:t>
      </w:r>
      <w:r w:rsidR="00776323" w:rsidRPr="00553ACE">
        <w:rPr>
          <w:shd w:val="clear" w:color="auto" w:fill="FFFFFF"/>
        </w:rPr>
        <w:t xml:space="preserve">zřizovaných MČ </w:t>
      </w:r>
      <w:r w:rsidRPr="00553ACE">
        <w:rPr>
          <w:shd w:val="clear" w:color="auto" w:fill="FFFFFF"/>
        </w:rPr>
        <w:t>je 7</w:t>
      </w:r>
      <w:r w:rsidR="00776323" w:rsidRPr="00553ACE">
        <w:rPr>
          <w:shd w:val="clear" w:color="auto" w:fill="FFFFFF"/>
        </w:rPr>
        <w:t>344</w:t>
      </w:r>
      <w:r w:rsidRPr="00553ACE">
        <w:rPr>
          <w:shd w:val="clear" w:color="auto" w:fill="FFFFFF"/>
        </w:rPr>
        <w:t xml:space="preserve"> žáků</w:t>
      </w:r>
      <w:r w:rsidR="00776323" w:rsidRPr="00553ACE">
        <w:rPr>
          <w:shd w:val="clear" w:color="auto" w:fill="FFFFFF"/>
        </w:rPr>
        <w:t>, celková cílová kapacita všech ZŠ je 7867 žáků</w:t>
      </w:r>
      <w:r w:rsidRPr="00553ACE">
        <w:rPr>
          <w:shd w:val="clear" w:color="auto" w:fill="FFFFFF"/>
        </w:rPr>
        <w:t xml:space="preserve">. Dle Demografické studie bude kapacita škol do roku 2025 dostačující. </w:t>
      </w:r>
    </w:p>
    <w:p w14:paraId="533272A3" w14:textId="77777777" w:rsidR="00330DC5" w:rsidRPr="00553ACE" w:rsidRDefault="00330DC5" w:rsidP="00330DC5">
      <w:pPr>
        <w:rPr>
          <w:shd w:val="clear" w:color="auto" w:fill="FFFFFF"/>
        </w:rPr>
      </w:pPr>
      <w:r w:rsidRPr="00D60060">
        <w:rPr>
          <w:shd w:val="clear" w:color="auto" w:fill="FFFFFF"/>
        </w:rPr>
        <w:t>Ve většině ZŠ funguje školní jídelna.  Do ZŠ Grafická, Kořenského</w:t>
      </w:r>
      <w:r w:rsidR="00F63078" w:rsidRPr="00D60060">
        <w:rPr>
          <w:shd w:val="clear" w:color="auto" w:fill="FFFFFF"/>
        </w:rPr>
        <w:t>, Podbělohorská</w:t>
      </w:r>
      <w:r w:rsidRPr="00D60060">
        <w:rPr>
          <w:shd w:val="clear" w:color="auto" w:fill="FFFFFF"/>
        </w:rPr>
        <w:t xml:space="preserve"> a</w:t>
      </w:r>
      <w:r w:rsidRPr="00553ACE">
        <w:rPr>
          <w:shd w:val="clear" w:color="auto" w:fill="FFFFFF"/>
        </w:rPr>
        <w:t xml:space="preserve"> waldorfská jsou obědy dováženy.</w:t>
      </w:r>
    </w:p>
    <w:p w14:paraId="5164C3EF" w14:textId="77777777" w:rsidR="00330DC5" w:rsidRPr="00553ACE" w:rsidRDefault="00330DC5" w:rsidP="00330DC5">
      <w:pPr>
        <w:rPr>
          <w:shd w:val="clear" w:color="auto" w:fill="FFFFFF"/>
        </w:rPr>
      </w:pPr>
      <w:r w:rsidRPr="00553ACE">
        <w:rPr>
          <w:shd w:val="clear" w:color="auto" w:fill="FFFFFF"/>
        </w:rPr>
        <w:t xml:space="preserve">Kapacitně největší školy jsou obě barrandovské, které mají více než 1300 žáků. Nejmenší škola je ZŠ Grafická s kapacitou 250 žáků. Zaměření škol je velice rozdílné, např. specializace na výuku cizích jazyků (ZŠ Drtinova), ekologii (ZŠ U Tyršovy školy), atd. Od roku 2012 se zvyšuje počet zapsaných žáků. </w:t>
      </w:r>
    </w:p>
    <w:p w14:paraId="21BD972B" w14:textId="77777777" w:rsidR="008A76C3" w:rsidRPr="00553ACE" w:rsidRDefault="00330DC5" w:rsidP="00330DC5">
      <w:pPr>
        <w:rPr>
          <w:shd w:val="clear" w:color="auto" w:fill="FFFFFF"/>
        </w:rPr>
      </w:pPr>
      <w:r w:rsidRPr="00553ACE">
        <w:rPr>
          <w:shd w:val="clear" w:color="auto" w:fill="FFFFFF"/>
        </w:rPr>
        <w:t>Věková struktura učitelů je uvedena v Podkladech pro výroční zprávu. Nejvíce učitelů je ve věkové skupině 51-60 let (144 učitelů). Věkový rozdíl jasně naznačuje stárnutí učitelů ZŠ, neboť nejméně učitelů je ve věkové skupině do 30 let (81 učitelů), dále pak navazuje skupina učitelů     31-40 let (102 učitelů), a ve věkové skupině 41-50 let je 128 učitelů. Ve věkové skupině učitelů nad 61 let je 34 učitelů.</w:t>
      </w:r>
    </w:p>
    <w:p w14:paraId="015D2351" w14:textId="77777777" w:rsidR="008A76C3" w:rsidRPr="00553ACE" w:rsidRDefault="008A76C3">
      <w:pPr>
        <w:spacing w:before="0" w:after="160" w:line="259" w:lineRule="auto"/>
        <w:jc w:val="left"/>
        <w:rPr>
          <w:shd w:val="clear" w:color="auto" w:fill="FFFFFF"/>
        </w:rPr>
      </w:pPr>
      <w:r w:rsidRPr="00553ACE">
        <w:rPr>
          <w:shd w:val="clear" w:color="auto" w:fill="FFFFFF"/>
        </w:rPr>
        <w:br w:type="page"/>
      </w:r>
    </w:p>
    <w:p w14:paraId="6D2093F8" w14:textId="77777777" w:rsidR="00330DC5" w:rsidRPr="00553ACE" w:rsidRDefault="00330DC5" w:rsidP="0036199A">
      <w:pPr>
        <w:pStyle w:val="tabulka"/>
      </w:pPr>
      <w:r w:rsidRPr="00553ACE">
        <w:lastRenderedPageBreak/>
        <w:t>Seznam škol podle zřizovatele na území MČ + Slivenec</w:t>
      </w:r>
    </w:p>
    <w:tbl>
      <w:tblPr>
        <w:tblStyle w:val="Svtlseznamzvraznn11"/>
        <w:tblW w:w="9040" w:type="dxa"/>
        <w:tblLook w:val="04A0" w:firstRow="1" w:lastRow="0" w:firstColumn="1" w:lastColumn="0" w:noHBand="0" w:noVBand="1"/>
      </w:tblPr>
      <w:tblGrid>
        <w:gridCol w:w="2540"/>
        <w:gridCol w:w="1360"/>
        <w:gridCol w:w="1540"/>
        <w:gridCol w:w="2180"/>
        <w:gridCol w:w="1420"/>
      </w:tblGrid>
      <w:tr w:rsidR="00330DC5" w:rsidRPr="00553ACE" w14:paraId="0942C683" w14:textId="77777777" w:rsidTr="00E148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15D97E1E" w14:textId="77777777" w:rsidR="00330DC5" w:rsidRPr="00553ACE" w:rsidRDefault="00330DC5" w:rsidP="00E14838">
            <w:pPr>
              <w:pStyle w:val="Texttabulky"/>
              <w:rPr>
                <w:szCs w:val="20"/>
              </w:rPr>
            </w:pPr>
            <w:r w:rsidRPr="00553ACE">
              <w:rPr>
                <w:szCs w:val="20"/>
              </w:rPr>
              <w:t>Školská zařízení</w:t>
            </w:r>
          </w:p>
        </w:tc>
        <w:tc>
          <w:tcPr>
            <w:tcW w:w="1360" w:type="dxa"/>
            <w:noWrap/>
            <w:hideMark/>
          </w:tcPr>
          <w:p w14:paraId="53C80F00" w14:textId="77777777" w:rsidR="00330DC5" w:rsidRPr="00553ACE"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553ACE">
              <w:t>Počet celkem</w:t>
            </w:r>
          </w:p>
        </w:tc>
        <w:tc>
          <w:tcPr>
            <w:tcW w:w="1540" w:type="dxa"/>
            <w:noWrap/>
            <w:hideMark/>
          </w:tcPr>
          <w:p w14:paraId="3CF4657E" w14:textId="77777777" w:rsidR="00330DC5" w:rsidRPr="00553ACE"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553ACE">
              <w:t>Zřizovatel obec</w:t>
            </w:r>
          </w:p>
        </w:tc>
        <w:tc>
          <w:tcPr>
            <w:tcW w:w="2180" w:type="dxa"/>
            <w:noWrap/>
            <w:hideMark/>
          </w:tcPr>
          <w:p w14:paraId="06E65B3C" w14:textId="77777777" w:rsidR="00330DC5" w:rsidRPr="00553ACE"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553ACE">
              <w:t>Zřizovatel soukromník</w:t>
            </w:r>
          </w:p>
        </w:tc>
        <w:tc>
          <w:tcPr>
            <w:tcW w:w="1420" w:type="dxa"/>
            <w:noWrap/>
            <w:hideMark/>
          </w:tcPr>
          <w:p w14:paraId="4E46B2B6" w14:textId="77777777" w:rsidR="00330DC5" w:rsidRPr="00553ACE"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553ACE">
              <w:t>Zřizovatel kraj</w:t>
            </w:r>
          </w:p>
        </w:tc>
      </w:tr>
      <w:tr w:rsidR="00330DC5" w:rsidRPr="00553ACE" w14:paraId="61FE4A11"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61C6539F" w14:textId="77777777" w:rsidR="00330DC5" w:rsidRPr="00553ACE" w:rsidRDefault="00330DC5" w:rsidP="00E14838">
            <w:pPr>
              <w:pStyle w:val="Texttabulky"/>
              <w:rPr>
                <w:szCs w:val="20"/>
              </w:rPr>
            </w:pPr>
            <w:r w:rsidRPr="00553ACE">
              <w:rPr>
                <w:szCs w:val="20"/>
              </w:rPr>
              <w:t>Mateřské školy</w:t>
            </w:r>
          </w:p>
        </w:tc>
        <w:tc>
          <w:tcPr>
            <w:tcW w:w="1360" w:type="dxa"/>
            <w:noWrap/>
            <w:hideMark/>
          </w:tcPr>
          <w:p w14:paraId="1082F845" w14:textId="77777777" w:rsidR="00330DC5" w:rsidRPr="00553ACE"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553ACE">
              <w:t>30</w:t>
            </w:r>
          </w:p>
        </w:tc>
        <w:tc>
          <w:tcPr>
            <w:tcW w:w="1540" w:type="dxa"/>
            <w:noWrap/>
            <w:hideMark/>
          </w:tcPr>
          <w:p w14:paraId="0B7B2C10" w14:textId="77777777" w:rsidR="00330DC5" w:rsidRPr="00553ACE"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553ACE">
              <w:t>22</w:t>
            </w:r>
          </w:p>
        </w:tc>
        <w:tc>
          <w:tcPr>
            <w:tcW w:w="2180" w:type="dxa"/>
            <w:noWrap/>
            <w:hideMark/>
          </w:tcPr>
          <w:p w14:paraId="0F560FBF" w14:textId="77777777" w:rsidR="00330DC5" w:rsidRPr="00553ACE"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553ACE">
              <w:t>5</w:t>
            </w:r>
          </w:p>
        </w:tc>
        <w:tc>
          <w:tcPr>
            <w:tcW w:w="1420" w:type="dxa"/>
            <w:noWrap/>
            <w:hideMark/>
          </w:tcPr>
          <w:p w14:paraId="73A6D31F" w14:textId="77777777" w:rsidR="00330DC5" w:rsidRPr="00553ACE"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553ACE">
              <w:t>3</w:t>
            </w:r>
          </w:p>
        </w:tc>
      </w:tr>
      <w:tr w:rsidR="00330DC5" w:rsidRPr="00553ACE" w14:paraId="56030E3C"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736C471D" w14:textId="77777777" w:rsidR="00330DC5" w:rsidRPr="00553ACE" w:rsidRDefault="00330DC5" w:rsidP="00E14838">
            <w:pPr>
              <w:pStyle w:val="Texttabulky"/>
              <w:rPr>
                <w:szCs w:val="20"/>
              </w:rPr>
            </w:pPr>
            <w:r w:rsidRPr="00553ACE">
              <w:rPr>
                <w:szCs w:val="20"/>
              </w:rPr>
              <w:t>Základní školy</w:t>
            </w:r>
          </w:p>
        </w:tc>
        <w:tc>
          <w:tcPr>
            <w:tcW w:w="1360" w:type="dxa"/>
            <w:noWrap/>
            <w:hideMark/>
          </w:tcPr>
          <w:p w14:paraId="1BF114AE" w14:textId="77777777" w:rsidR="00330DC5" w:rsidRPr="00553ACE"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553ACE">
              <w:t>19</w:t>
            </w:r>
          </w:p>
        </w:tc>
        <w:tc>
          <w:tcPr>
            <w:tcW w:w="1540" w:type="dxa"/>
            <w:noWrap/>
            <w:hideMark/>
          </w:tcPr>
          <w:p w14:paraId="0AB3157B" w14:textId="77777777" w:rsidR="00330DC5" w:rsidRPr="00553ACE"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553ACE">
              <w:t>14</w:t>
            </w:r>
          </w:p>
        </w:tc>
        <w:tc>
          <w:tcPr>
            <w:tcW w:w="2180" w:type="dxa"/>
            <w:noWrap/>
            <w:hideMark/>
          </w:tcPr>
          <w:p w14:paraId="134BC0FD" w14:textId="77777777" w:rsidR="00330DC5" w:rsidRPr="00553ACE"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553ACE">
              <w:t>1</w:t>
            </w:r>
          </w:p>
        </w:tc>
        <w:tc>
          <w:tcPr>
            <w:tcW w:w="1420" w:type="dxa"/>
            <w:noWrap/>
            <w:hideMark/>
          </w:tcPr>
          <w:p w14:paraId="5C377151" w14:textId="77777777" w:rsidR="00330DC5" w:rsidRPr="00553ACE"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553ACE">
              <w:t>4</w:t>
            </w:r>
          </w:p>
        </w:tc>
      </w:tr>
      <w:tr w:rsidR="00330DC5" w:rsidRPr="00DC4627" w14:paraId="795C7AF6"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4E45FD85" w14:textId="77777777" w:rsidR="00330DC5" w:rsidRPr="00553ACE" w:rsidRDefault="00330DC5" w:rsidP="00E14838">
            <w:pPr>
              <w:pStyle w:val="Texttabulky"/>
              <w:rPr>
                <w:szCs w:val="20"/>
              </w:rPr>
            </w:pPr>
            <w:r w:rsidRPr="00553ACE">
              <w:rPr>
                <w:szCs w:val="20"/>
              </w:rPr>
              <w:t>Základní umělecké školy</w:t>
            </w:r>
          </w:p>
        </w:tc>
        <w:tc>
          <w:tcPr>
            <w:tcW w:w="1360" w:type="dxa"/>
            <w:noWrap/>
            <w:hideMark/>
          </w:tcPr>
          <w:p w14:paraId="6E1BBC78" w14:textId="77777777" w:rsidR="00330DC5" w:rsidRPr="00553ACE" w:rsidRDefault="008B6A28"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553ACE">
              <w:t>3</w:t>
            </w:r>
          </w:p>
        </w:tc>
        <w:tc>
          <w:tcPr>
            <w:tcW w:w="1540" w:type="dxa"/>
            <w:noWrap/>
            <w:hideMark/>
          </w:tcPr>
          <w:p w14:paraId="391A29AD" w14:textId="77777777" w:rsidR="00330DC5" w:rsidRPr="00553ACE"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553ACE">
              <w:t>x</w:t>
            </w:r>
          </w:p>
        </w:tc>
        <w:tc>
          <w:tcPr>
            <w:tcW w:w="2180" w:type="dxa"/>
            <w:noWrap/>
            <w:hideMark/>
          </w:tcPr>
          <w:p w14:paraId="3BBDA2D9" w14:textId="77777777" w:rsidR="00330DC5" w:rsidRPr="00553ACE"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553ACE">
              <w:t>1</w:t>
            </w:r>
          </w:p>
        </w:tc>
        <w:tc>
          <w:tcPr>
            <w:tcW w:w="1420" w:type="dxa"/>
            <w:noWrap/>
            <w:hideMark/>
          </w:tcPr>
          <w:p w14:paraId="751D1FDE" w14:textId="77777777" w:rsidR="00330DC5" w:rsidRPr="00AA390D"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553ACE">
              <w:t>2</w:t>
            </w:r>
          </w:p>
        </w:tc>
      </w:tr>
      <w:tr w:rsidR="00330DC5" w:rsidRPr="00DC4627" w14:paraId="0F282657"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6BE61E2F" w14:textId="77777777" w:rsidR="00330DC5" w:rsidRPr="00DC4627" w:rsidRDefault="00330DC5" w:rsidP="00E14838">
            <w:pPr>
              <w:pStyle w:val="Texttabulky"/>
              <w:rPr>
                <w:szCs w:val="20"/>
              </w:rPr>
            </w:pPr>
            <w:r w:rsidRPr="00DC4627">
              <w:rPr>
                <w:szCs w:val="20"/>
              </w:rPr>
              <w:t xml:space="preserve">Střední školy </w:t>
            </w:r>
          </w:p>
        </w:tc>
        <w:tc>
          <w:tcPr>
            <w:tcW w:w="1360" w:type="dxa"/>
            <w:noWrap/>
            <w:hideMark/>
          </w:tcPr>
          <w:p w14:paraId="7620E3C9"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11</w:t>
            </w:r>
          </w:p>
        </w:tc>
        <w:tc>
          <w:tcPr>
            <w:tcW w:w="1540" w:type="dxa"/>
            <w:noWrap/>
            <w:hideMark/>
          </w:tcPr>
          <w:p w14:paraId="66CF99D1"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x</w:t>
            </w:r>
          </w:p>
        </w:tc>
        <w:tc>
          <w:tcPr>
            <w:tcW w:w="2180" w:type="dxa"/>
            <w:noWrap/>
            <w:hideMark/>
          </w:tcPr>
          <w:p w14:paraId="454CD43F"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4</w:t>
            </w:r>
          </w:p>
        </w:tc>
        <w:tc>
          <w:tcPr>
            <w:tcW w:w="1420" w:type="dxa"/>
            <w:noWrap/>
            <w:hideMark/>
          </w:tcPr>
          <w:p w14:paraId="2F774F40"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7</w:t>
            </w:r>
          </w:p>
        </w:tc>
      </w:tr>
      <w:tr w:rsidR="00330DC5" w:rsidRPr="00DC4627" w14:paraId="4472C320"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hideMark/>
          </w:tcPr>
          <w:p w14:paraId="12539427" w14:textId="77777777" w:rsidR="00330DC5" w:rsidRPr="00DC4627" w:rsidRDefault="00330DC5" w:rsidP="00E14838">
            <w:pPr>
              <w:pStyle w:val="Texttabulky"/>
              <w:rPr>
                <w:szCs w:val="20"/>
              </w:rPr>
            </w:pPr>
            <w:r w:rsidRPr="00DC4627">
              <w:rPr>
                <w:szCs w:val="20"/>
              </w:rPr>
              <w:t>v tom Gymnázia</w:t>
            </w:r>
          </w:p>
        </w:tc>
        <w:tc>
          <w:tcPr>
            <w:tcW w:w="1360" w:type="dxa"/>
            <w:noWrap/>
            <w:hideMark/>
          </w:tcPr>
          <w:p w14:paraId="2B6746A7"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5</w:t>
            </w:r>
          </w:p>
        </w:tc>
        <w:tc>
          <w:tcPr>
            <w:tcW w:w="1540" w:type="dxa"/>
            <w:noWrap/>
            <w:hideMark/>
          </w:tcPr>
          <w:p w14:paraId="340E4E22"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p>
        </w:tc>
        <w:tc>
          <w:tcPr>
            <w:tcW w:w="2180" w:type="dxa"/>
            <w:noWrap/>
            <w:hideMark/>
          </w:tcPr>
          <w:p w14:paraId="23D8438C"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2</w:t>
            </w:r>
          </w:p>
        </w:tc>
        <w:tc>
          <w:tcPr>
            <w:tcW w:w="1420" w:type="dxa"/>
            <w:noWrap/>
            <w:hideMark/>
          </w:tcPr>
          <w:p w14:paraId="3AA4197E"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3</w:t>
            </w:r>
          </w:p>
        </w:tc>
      </w:tr>
    </w:tbl>
    <w:p w14:paraId="01B47FFD" w14:textId="77777777" w:rsidR="00330DC5" w:rsidRDefault="00330DC5" w:rsidP="00330DC5">
      <w:pPr>
        <w:jc w:val="right"/>
        <w:rPr>
          <w:i/>
          <w:sz w:val="20"/>
          <w:szCs w:val="20"/>
        </w:rPr>
      </w:pPr>
      <w:r w:rsidRPr="004B7B59">
        <w:rPr>
          <w:i/>
          <w:sz w:val="20"/>
          <w:szCs w:val="20"/>
        </w:rPr>
        <w:t>Zdroj: vlastní zpracování</w:t>
      </w:r>
    </w:p>
    <w:p w14:paraId="049ECCD4" w14:textId="77777777" w:rsidR="00330DC5" w:rsidRDefault="00330DC5" w:rsidP="0036199A">
      <w:pPr>
        <w:pStyle w:val="tabulka"/>
      </w:pPr>
      <w:r>
        <w:t>Seznam škol na území MČ Praha 5 dle zřizovatele</w:t>
      </w:r>
    </w:p>
    <w:tbl>
      <w:tblPr>
        <w:tblStyle w:val="Svtlseznamzvraznn11"/>
        <w:tblW w:w="5000" w:type="pct"/>
        <w:tblLook w:val="04A0" w:firstRow="1" w:lastRow="0" w:firstColumn="1" w:lastColumn="0" w:noHBand="0" w:noVBand="1"/>
      </w:tblPr>
      <w:tblGrid>
        <w:gridCol w:w="4423"/>
        <w:gridCol w:w="3099"/>
        <w:gridCol w:w="1528"/>
      </w:tblGrid>
      <w:tr w:rsidR="00330DC5" w:rsidRPr="00C55600" w14:paraId="4829F705" w14:textId="77777777" w:rsidTr="00E1483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44" w:type="pct"/>
            <w:hideMark/>
          </w:tcPr>
          <w:p w14:paraId="5B24922B" w14:textId="77777777" w:rsidR="00330DC5" w:rsidRPr="00C55600" w:rsidRDefault="00330DC5" w:rsidP="00E14838">
            <w:pPr>
              <w:pStyle w:val="Texttabulky"/>
            </w:pPr>
            <w:r w:rsidRPr="00C55600">
              <w:t>Název zařízení</w:t>
            </w:r>
          </w:p>
        </w:tc>
        <w:tc>
          <w:tcPr>
            <w:tcW w:w="1712" w:type="pct"/>
            <w:hideMark/>
          </w:tcPr>
          <w:p w14:paraId="25087273" w14:textId="77777777" w:rsidR="00330DC5" w:rsidRPr="00C55600"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C55600">
              <w:t>Ulice</w:t>
            </w:r>
          </w:p>
        </w:tc>
        <w:tc>
          <w:tcPr>
            <w:tcW w:w="844" w:type="pct"/>
            <w:hideMark/>
          </w:tcPr>
          <w:p w14:paraId="501B737A" w14:textId="77777777" w:rsidR="00330DC5" w:rsidRPr="00C55600"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C55600">
              <w:t>Zřizovatel</w:t>
            </w:r>
          </w:p>
        </w:tc>
      </w:tr>
      <w:tr w:rsidR="00330DC5" w:rsidRPr="00C55600" w14:paraId="4336CB6F"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CF663A5" w14:textId="77777777" w:rsidR="00330DC5" w:rsidRPr="00C55600" w:rsidRDefault="00330DC5" w:rsidP="00E14838">
            <w:pPr>
              <w:pStyle w:val="Texttabulky"/>
            </w:pPr>
            <w:r w:rsidRPr="00C55600">
              <w:t>Gymnázium</w:t>
            </w:r>
          </w:p>
        </w:tc>
        <w:tc>
          <w:tcPr>
            <w:tcW w:w="1712" w:type="pct"/>
            <w:hideMark/>
          </w:tcPr>
          <w:p w14:paraId="635968D6"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Nad Kavalírkou 100/1</w:t>
            </w:r>
          </w:p>
        </w:tc>
        <w:tc>
          <w:tcPr>
            <w:tcW w:w="844" w:type="pct"/>
            <w:hideMark/>
          </w:tcPr>
          <w:p w14:paraId="7817C6E9"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4E840FC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82745A8" w14:textId="77777777" w:rsidR="00330DC5" w:rsidRPr="00C55600" w:rsidRDefault="00330DC5" w:rsidP="00E14838">
            <w:pPr>
              <w:pStyle w:val="Texttabulky"/>
            </w:pPr>
            <w:r w:rsidRPr="00C55600">
              <w:t>Gymnázium</w:t>
            </w:r>
          </w:p>
        </w:tc>
        <w:tc>
          <w:tcPr>
            <w:tcW w:w="1712" w:type="pct"/>
            <w:hideMark/>
          </w:tcPr>
          <w:p w14:paraId="05A7F9D4"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 xml:space="preserve">Na </w:t>
            </w:r>
            <w:proofErr w:type="spellStart"/>
            <w:r w:rsidRPr="00C55600">
              <w:t>Zatlance</w:t>
            </w:r>
            <w:proofErr w:type="spellEnd"/>
            <w:r w:rsidRPr="00C55600">
              <w:t xml:space="preserve"> 1330/11</w:t>
            </w:r>
          </w:p>
        </w:tc>
        <w:tc>
          <w:tcPr>
            <w:tcW w:w="844" w:type="pct"/>
            <w:hideMark/>
          </w:tcPr>
          <w:p w14:paraId="1827EB8C"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1BFC8F1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B5F49A6" w14:textId="77777777" w:rsidR="00330DC5" w:rsidRPr="00C55600" w:rsidRDefault="00330DC5" w:rsidP="00E14838">
            <w:pPr>
              <w:pStyle w:val="Texttabulky"/>
            </w:pPr>
            <w:r w:rsidRPr="00C55600">
              <w:t>Gymnázium a SOŠ pro zrakově postižené</w:t>
            </w:r>
          </w:p>
        </w:tc>
        <w:tc>
          <w:tcPr>
            <w:tcW w:w="1712" w:type="pct"/>
            <w:hideMark/>
          </w:tcPr>
          <w:p w14:paraId="519929CA"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Radlická 591/115</w:t>
            </w:r>
          </w:p>
        </w:tc>
        <w:tc>
          <w:tcPr>
            <w:tcW w:w="844" w:type="pct"/>
            <w:hideMark/>
          </w:tcPr>
          <w:p w14:paraId="7BE504F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6B3756E9"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30A1589" w14:textId="77777777" w:rsidR="00330DC5" w:rsidRPr="00C55600" w:rsidRDefault="00330DC5" w:rsidP="00E14838">
            <w:pPr>
              <w:pStyle w:val="Texttabulky"/>
            </w:pPr>
            <w:r w:rsidRPr="00C55600">
              <w:t>Hotelová škola Radlická</w:t>
            </w:r>
          </w:p>
        </w:tc>
        <w:tc>
          <w:tcPr>
            <w:tcW w:w="1712" w:type="pct"/>
            <w:hideMark/>
          </w:tcPr>
          <w:p w14:paraId="74E8FABD"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Radlická 591/115</w:t>
            </w:r>
          </w:p>
        </w:tc>
        <w:tc>
          <w:tcPr>
            <w:tcW w:w="844" w:type="pct"/>
            <w:hideMark/>
          </w:tcPr>
          <w:p w14:paraId="28E819ED"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1EDD10A2"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50E233A" w14:textId="77777777" w:rsidR="00330DC5" w:rsidRPr="00C55600" w:rsidRDefault="00330DC5" w:rsidP="00E14838">
            <w:pPr>
              <w:pStyle w:val="Texttabulky"/>
            </w:pPr>
            <w:r>
              <w:t xml:space="preserve">Německá </w:t>
            </w:r>
            <w:r w:rsidRPr="00C55600">
              <w:t>škola s.r.o.-</w:t>
            </w:r>
            <w:proofErr w:type="spellStart"/>
            <w:proofErr w:type="gramStart"/>
            <w:r w:rsidRPr="00C55600">
              <w:t>zahran.škola</w:t>
            </w:r>
            <w:proofErr w:type="spellEnd"/>
            <w:proofErr w:type="gramEnd"/>
            <w:r w:rsidRPr="00C55600">
              <w:t xml:space="preserve"> a </w:t>
            </w:r>
            <w:proofErr w:type="spellStart"/>
            <w:r w:rsidRPr="00C55600">
              <w:t>gymn</w:t>
            </w:r>
            <w:proofErr w:type="spellEnd"/>
            <w:r w:rsidRPr="00C55600">
              <w:t>.</w:t>
            </w:r>
          </w:p>
        </w:tc>
        <w:tc>
          <w:tcPr>
            <w:tcW w:w="1712" w:type="pct"/>
            <w:hideMark/>
          </w:tcPr>
          <w:p w14:paraId="4A6A4834"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Schwarzenberská 700/1</w:t>
            </w:r>
          </w:p>
        </w:tc>
        <w:tc>
          <w:tcPr>
            <w:tcW w:w="844" w:type="pct"/>
            <w:hideMark/>
          </w:tcPr>
          <w:p w14:paraId="6A60CE73"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129CD4FA"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1D3DE2F" w14:textId="77777777" w:rsidR="00330DC5" w:rsidRPr="00C55600" w:rsidRDefault="00330DC5" w:rsidP="00E14838">
            <w:pPr>
              <w:pStyle w:val="Texttabulky"/>
            </w:pPr>
            <w:r w:rsidRPr="00C55600">
              <w:t>Smíchovská střední průmyslová škola</w:t>
            </w:r>
          </w:p>
        </w:tc>
        <w:tc>
          <w:tcPr>
            <w:tcW w:w="1712" w:type="pct"/>
            <w:hideMark/>
          </w:tcPr>
          <w:p w14:paraId="57FF87EA"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Preslova 72/25</w:t>
            </w:r>
          </w:p>
        </w:tc>
        <w:tc>
          <w:tcPr>
            <w:tcW w:w="844" w:type="pct"/>
            <w:hideMark/>
          </w:tcPr>
          <w:p w14:paraId="010E09DB"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6C323123"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5A33A10" w14:textId="77777777" w:rsidR="00330DC5" w:rsidRPr="00C55600" w:rsidRDefault="00330DC5" w:rsidP="00E14838">
            <w:pPr>
              <w:pStyle w:val="Texttabulky"/>
            </w:pPr>
            <w:r w:rsidRPr="00C55600">
              <w:t>Soukromé gymnasium J. Škvoreckého s.r.o.</w:t>
            </w:r>
          </w:p>
        </w:tc>
        <w:tc>
          <w:tcPr>
            <w:tcW w:w="1712" w:type="pct"/>
            <w:hideMark/>
          </w:tcPr>
          <w:p w14:paraId="01F7427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Plzeňská 488/39</w:t>
            </w:r>
          </w:p>
        </w:tc>
        <w:tc>
          <w:tcPr>
            <w:tcW w:w="844" w:type="pct"/>
            <w:hideMark/>
          </w:tcPr>
          <w:p w14:paraId="05BE2F8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13548DA1"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C93F1CB" w14:textId="77777777" w:rsidR="00330DC5" w:rsidRPr="00C55600" w:rsidRDefault="00330DC5" w:rsidP="00E14838">
            <w:pPr>
              <w:pStyle w:val="Texttabulky"/>
            </w:pPr>
            <w:r w:rsidRPr="00C55600">
              <w:t>Střední odborná škola</w:t>
            </w:r>
          </w:p>
        </w:tc>
        <w:tc>
          <w:tcPr>
            <w:tcW w:w="1712" w:type="pct"/>
            <w:hideMark/>
          </w:tcPr>
          <w:p w14:paraId="32AFE93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Drtinova 498/3</w:t>
            </w:r>
          </w:p>
        </w:tc>
        <w:tc>
          <w:tcPr>
            <w:tcW w:w="844" w:type="pct"/>
            <w:hideMark/>
          </w:tcPr>
          <w:p w14:paraId="2192AF1C"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1C81278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DCA25C4" w14:textId="77777777" w:rsidR="00330DC5" w:rsidRPr="00C55600" w:rsidRDefault="00330DC5" w:rsidP="00E14838">
            <w:pPr>
              <w:pStyle w:val="Texttabulky"/>
            </w:pPr>
            <w:r w:rsidRPr="00C55600">
              <w:t>Střední průmyslová škola dopravní, a.s.</w:t>
            </w:r>
          </w:p>
        </w:tc>
        <w:tc>
          <w:tcPr>
            <w:tcW w:w="1712" w:type="pct"/>
            <w:hideMark/>
          </w:tcPr>
          <w:p w14:paraId="3F17A699"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Plzeňská 298/</w:t>
            </w:r>
            <w:proofErr w:type="gramStart"/>
            <w:r w:rsidRPr="00C55600">
              <w:t>217a</w:t>
            </w:r>
            <w:proofErr w:type="gramEnd"/>
          </w:p>
        </w:tc>
        <w:tc>
          <w:tcPr>
            <w:tcW w:w="844" w:type="pct"/>
            <w:hideMark/>
          </w:tcPr>
          <w:p w14:paraId="095EFF9F"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0D480C38"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1D6BC7D" w14:textId="77777777" w:rsidR="00330DC5" w:rsidRPr="00553ACE" w:rsidRDefault="00330DC5" w:rsidP="00E14838">
            <w:pPr>
              <w:pStyle w:val="Texttabulky"/>
            </w:pPr>
            <w:r w:rsidRPr="00553ACE">
              <w:t>Střední škola umělecká a řemeslná</w:t>
            </w:r>
          </w:p>
        </w:tc>
        <w:tc>
          <w:tcPr>
            <w:tcW w:w="1712" w:type="pct"/>
            <w:hideMark/>
          </w:tcPr>
          <w:p w14:paraId="4609DBB4"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 xml:space="preserve">Nový </w:t>
            </w:r>
            <w:proofErr w:type="spellStart"/>
            <w:r w:rsidRPr="00C55600">
              <w:t>Zlíchov</w:t>
            </w:r>
            <w:proofErr w:type="spellEnd"/>
            <w:r w:rsidRPr="00C55600">
              <w:t xml:space="preserve"> 1063/1</w:t>
            </w:r>
          </w:p>
        </w:tc>
        <w:tc>
          <w:tcPr>
            <w:tcW w:w="844" w:type="pct"/>
            <w:hideMark/>
          </w:tcPr>
          <w:p w14:paraId="033E6F7F"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2CB70740"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00972DA" w14:textId="77777777" w:rsidR="00330DC5" w:rsidRPr="00553ACE" w:rsidRDefault="00330DC5" w:rsidP="00E14838">
            <w:pPr>
              <w:pStyle w:val="Texttabulky"/>
            </w:pPr>
            <w:r w:rsidRPr="00553ACE">
              <w:t>Střední škola, základní škola a mateřská škola pro sluchově postižené</w:t>
            </w:r>
          </w:p>
        </w:tc>
        <w:tc>
          <w:tcPr>
            <w:tcW w:w="1712" w:type="pct"/>
            <w:hideMark/>
          </w:tcPr>
          <w:p w14:paraId="2587C9A3" w14:textId="77777777" w:rsidR="00330DC5" w:rsidRPr="00553ACE"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553ACE">
              <w:t>Holečkova 4</w:t>
            </w:r>
          </w:p>
        </w:tc>
        <w:tc>
          <w:tcPr>
            <w:tcW w:w="844" w:type="pct"/>
            <w:hideMark/>
          </w:tcPr>
          <w:p w14:paraId="654F4280" w14:textId="77777777" w:rsidR="00330DC5" w:rsidRPr="00553ACE"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553ACE">
              <w:t>Kraj</w:t>
            </w:r>
          </w:p>
        </w:tc>
      </w:tr>
      <w:tr w:rsidR="00330DC5" w:rsidRPr="00C55600" w14:paraId="55DB7B7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49DDCD9" w14:textId="77777777" w:rsidR="00330DC5" w:rsidRPr="00553ACE" w:rsidRDefault="00330DC5" w:rsidP="00E14838">
            <w:pPr>
              <w:pStyle w:val="Texttabulky"/>
            </w:pPr>
            <w:proofErr w:type="gramStart"/>
            <w:r w:rsidRPr="00553ACE">
              <w:t>TCP - konzervatoř</w:t>
            </w:r>
            <w:proofErr w:type="gramEnd"/>
          </w:p>
        </w:tc>
        <w:tc>
          <w:tcPr>
            <w:tcW w:w="1712" w:type="pct"/>
            <w:hideMark/>
          </w:tcPr>
          <w:p w14:paraId="372E25F5"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 xml:space="preserve">Pod </w:t>
            </w:r>
            <w:proofErr w:type="spellStart"/>
            <w:r w:rsidRPr="00C55600">
              <w:t>Žvahovem</w:t>
            </w:r>
            <w:proofErr w:type="spellEnd"/>
            <w:r w:rsidRPr="00C55600">
              <w:t xml:space="preserve"> 463/</w:t>
            </w:r>
            <w:proofErr w:type="gramStart"/>
            <w:r w:rsidRPr="00C55600">
              <w:t>21b</w:t>
            </w:r>
            <w:proofErr w:type="gramEnd"/>
          </w:p>
        </w:tc>
        <w:tc>
          <w:tcPr>
            <w:tcW w:w="844" w:type="pct"/>
            <w:hideMark/>
          </w:tcPr>
          <w:p w14:paraId="0072F988"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59BD90A1"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601D8D9A" w14:textId="77777777" w:rsidR="00330DC5" w:rsidRPr="00553ACE" w:rsidRDefault="00330DC5" w:rsidP="00E14838">
            <w:pPr>
              <w:pStyle w:val="Texttabulky"/>
            </w:pPr>
            <w:r w:rsidRPr="00553ACE">
              <w:t>Mateřská škola</w:t>
            </w:r>
          </w:p>
        </w:tc>
        <w:tc>
          <w:tcPr>
            <w:tcW w:w="1712" w:type="pct"/>
            <w:hideMark/>
          </w:tcPr>
          <w:p w14:paraId="68CE49C6"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Kurandové 669/8</w:t>
            </w:r>
          </w:p>
        </w:tc>
        <w:tc>
          <w:tcPr>
            <w:tcW w:w="844" w:type="pct"/>
            <w:hideMark/>
          </w:tcPr>
          <w:p w14:paraId="4CF1224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40BFAA02"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8625437" w14:textId="77777777" w:rsidR="00330DC5" w:rsidRPr="00553ACE" w:rsidRDefault="00330DC5" w:rsidP="00E14838">
            <w:pPr>
              <w:pStyle w:val="Texttabulky"/>
            </w:pPr>
            <w:r w:rsidRPr="00553ACE">
              <w:t>Mateřská škola</w:t>
            </w:r>
          </w:p>
        </w:tc>
        <w:tc>
          <w:tcPr>
            <w:tcW w:w="1712" w:type="pct"/>
            <w:hideMark/>
          </w:tcPr>
          <w:p w14:paraId="4F45B91E"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proofErr w:type="spellStart"/>
            <w:r w:rsidRPr="00C55600">
              <w:t>Lohniského</w:t>
            </w:r>
            <w:proofErr w:type="spellEnd"/>
            <w:r w:rsidRPr="00C55600">
              <w:t xml:space="preserve"> 830/18</w:t>
            </w:r>
          </w:p>
        </w:tc>
        <w:tc>
          <w:tcPr>
            <w:tcW w:w="844" w:type="pct"/>
            <w:hideMark/>
          </w:tcPr>
          <w:p w14:paraId="40DB8665"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41055C2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3E9D5FD" w14:textId="77777777" w:rsidR="00330DC5" w:rsidRPr="00553ACE" w:rsidRDefault="00330DC5" w:rsidP="00E14838">
            <w:pPr>
              <w:pStyle w:val="Texttabulky"/>
            </w:pPr>
            <w:r w:rsidRPr="00553ACE">
              <w:t>Mateřská škola</w:t>
            </w:r>
          </w:p>
        </w:tc>
        <w:tc>
          <w:tcPr>
            <w:tcW w:w="1712" w:type="pct"/>
            <w:hideMark/>
          </w:tcPr>
          <w:p w14:paraId="0CC2F46D"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spellStart"/>
            <w:r w:rsidRPr="00C55600">
              <w:t>Lohniského</w:t>
            </w:r>
            <w:proofErr w:type="spellEnd"/>
            <w:r w:rsidRPr="00C55600">
              <w:t xml:space="preserve"> 851/12</w:t>
            </w:r>
          </w:p>
        </w:tc>
        <w:tc>
          <w:tcPr>
            <w:tcW w:w="844" w:type="pct"/>
            <w:hideMark/>
          </w:tcPr>
          <w:p w14:paraId="2E279ED7"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75357B5E"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5ACE092" w14:textId="77777777" w:rsidR="00330DC5" w:rsidRPr="00553ACE" w:rsidRDefault="00330DC5" w:rsidP="00E14838">
            <w:pPr>
              <w:pStyle w:val="Texttabulky"/>
            </w:pPr>
            <w:r w:rsidRPr="00553ACE">
              <w:t>Mateřská škola</w:t>
            </w:r>
          </w:p>
        </w:tc>
        <w:tc>
          <w:tcPr>
            <w:tcW w:w="1712" w:type="pct"/>
            <w:hideMark/>
          </w:tcPr>
          <w:p w14:paraId="542FEE72"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Tréglova 780/3</w:t>
            </w:r>
          </w:p>
        </w:tc>
        <w:tc>
          <w:tcPr>
            <w:tcW w:w="844" w:type="pct"/>
            <w:hideMark/>
          </w:tcPr>
          <w:p w14:paraId="4DDB681A"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1076C68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FCAC1C2" w14:textId="77777777" w:rsidR="00330DC5" w:rsidRPr="00C55600" w:rsidRDefault="00330DC5" w:rsidP="00E14838">
            <w:pPr>
              <w:pStyle w:val="Texttabulky"/>
            </w:pPr>
            <w:r w:rsidRPr="00C55600">
              <w:t>Mateřská škola</w:t>
            </w:r>
          </w:p>
        </w:tc>
        <w:tc>
          <w:tcPr>
            <w:tcW w:w="1712" w:type="pct"/>
            <w:hideMark/>
          </w:tcPr>
          <w:p w14:paraId="4077E5A6"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Hlubočepská 90/40</w:t>
            </w:r>
          </w:p>
        </w:tc>
        <w:tc>
          <w:tcPr>
            <w:tcW w:w="844" w:type="pct"/>
            <w:hideMark/>
          </w:tcPr>
          <w:p w14:paraId="52B1F7A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079D77A3"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7AA91AB" w14:textId="77777777" w:rsidR="00330DC5" w:rsidRPr="00C55600" w:rsidRDefault="00330DC5" w:rsidP="00E14838">
            <w:pPr>
              <w:pStyle w:val="Texttabulky"/>
            </w:pPr>
            <w:r w:rsidRPr="00C55600">
              <w:t>Mateřská škola</w:t>
            </w:r>
          </w:p>
        </w:tc>
        <w:tc>
          <w:tcPr>
            <w:tcW w:w="1712" w:type="pct"/>
            <w:hideMark/>
          </w:tcPr>
          <w:p w14:paraId="25A30D3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Peroutkova 1004/24</w:t>
            </w:r>
          </w:p>
        </w:tc>
        <w:tc>
          <w:tcPr>
            <w:tcW w:w="844" w:type="pct"/>
            <w:hideMark/>
          </w:tcPr>
          <w:p w14:paraId="7B3DA98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4DA1D15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F0368BA" w14:textId="77777777" w:rsidR="00330DC5" w:rsidRPr="00C55600" w:rsidRDefault="00330DC5" w:rsidP="00E14838">
            <w:pPr>
              <w:pStyle w:val="Texttabulky"/>
            </w:pPr>
            <w:r w:rsidRPr="00C55600">
              <w:t>Mateřská škola</w:t>
            </w:r>
          </w:p>
        </w:tc>
        <w:tc>
          <w:tcPr>
            <w:tcW w:w="1712" w:type="pct"/>
            <w:hideMark/>
          </w:tcPr>
          <w:p w14:paraId="00D59079"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Kroupova 2775/2</w:t>
            </w:r>
          </w:p>
        </w:tc>
        <w:tc>
          <w:tcPr>
            <w:tcW w:w="844" w:type="pct"/>
            <w:hideMark/>
          </w:tcPr>
          <w:p w14:paraId="1C1430D3"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360F269E"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3E8CEE8" w14:textId="77777777" w:rsidR="00330DC5" w:rsidRPr="00C55600" w:rsidRDefault="00330DC5" w:rsidP="00E14838">
            <w:pPr>
              <w:pStyle w:val="Texttabulky"/>
            </w:pPr>
            <w:r w:rsidRPr="00C55600">
              <w:t>Mateřská škola</w:t>
            </w:r>
          </w:p>
        </w:tc>
        <w:tc>
          <w:tcPr>
            <w:tcW w:w="1712" w:type="pct"/>
            <w:hideMark/>
          </w:tcPr>
          <w:p w14:paraId="255689C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Podbělohorská 2185/1</w:t>
            </w:r>
          </w:p>
        </w:tc>
        <w:tc>
          <w:tcPr>
            <w:tcW w:w="844" w:type="pct"/>
            <w:hideMark/>
          </w:tcPr>
          <w:p w14:paraId="03F0559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0A257BE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E4942CD" w14:textId="77777777" w:rsidR="00330DC5" w:rsidRPr="00C55600" w:rsidRDefault="00330DC5" w:rsidP="00E14838">
            <w:pPr>
              <w:pStyle w:val="Texttabulky"/>
            </w:pPr>
            <w:r w:rsidRPr="00C55600">
              <w:t>Mateřská škola</w:t>
            </w:r>
          </w:p>
        </w:tc>
        <w:tc>
          <w:tcPr>
            <w:tcW w:w="1712" w:type="pct"/>
            <w:hideMark/>
          </w:tcPr>
          <w:p w14:paraId="5B94B6A5"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Nad Palatou 613/29</w:t>
            </w:r>
          </w:p>
        </w:tc>
        <w:tc>
          <w:tcPr>
            <w:tcW w:w="844" w:type="pct"/>
            <w:hideMark/>
          </w:tcPr>
          <w:p w14:paraId="732FC1AA"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204A73C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B0F7BE0" w14:textId="77777777" w:rsidR="00330DC5" w:rsidRPr="00C55600" w:rsidRDefault="00330DC5" w:rsidP="00E14838">
            <w:pPr>
              <w:pStyle w:val="Texttabulky"/>
            </w:pPr>
            <w:r w:rsidRPr="00C55600">
              <w:t>Mateřská škola</w:t>
            </w:r>
          </w:p>
        </w:tc>
        <w:tc>
          <w:tcPr>
            <w:tcW w:w="1712" w:type="pct"/>
            <w:hideMark/>
          </w:tcPr>
          <w:p w14:paraId="7C101F3B"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t>U Ž</w:t>
            </w:r>
            <w:r w:rsidRPr="00C55600">
              <w:t>elezničního mostu 2629/4</w:t>
            </w:r>
          </w:p>
        </w:tc>
        <w:tc>
          <w:tcPr>
            <w:tcW w:w="844" w:type="pct"/>
            <w:hideMark/>
          </w:tcPr>
          <w:p w14:paraId="118B18FE"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0E546956"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63499421" w14:textId="77777777" w:rsidR="00330DC5" w:rsidRPr="00C55600" w:rsidRDefault="00330DC5" w:rsidP="00E14838">
            <w:pPr>
              <w:pStyle w:val="Texttabulky"/>
            </w:pPr>
            <w:r w:rsidRPr="00C55600">
              <w:t>Mateřská škola "Slunéčko"</w:t>
            </w:r>
          </w:p>
        </w:tc>
        <w:tc>
          <w:tcPr>
            <w:tcW w:w="1712" w:type="pct"/>
            <w:hideMark/>
          </w:tcPr>
          <w:p w14:paraId="18C49E37"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Beníškové 988/3</w:t>
            </w:r>
          </w:p>
        </w:tc>
        <w:tc>
          <w:tcPr>
            <w:tcW w:w="844" w:type="pct"/>
            <w:hideMark/>
          </w:tcPr>
          <w:p w14:paraId="49F670DB"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4495719B"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759D1AC" w14:textId="77777777" w:rsidR="00330DC5" w:rsidRPr="00C55600" w:rsidRDefault="00330DC5" w:rsidP="00E14838">
            <w:pPr>
              <w:pStyle w:val="Texttabulky"/>
            </w:pPr>
            <w:r w:rsidRPr="00C55600">
              <w:t>Mateřská škola "U Krtečka"</w:t>
            </w:r>
          </w:p>
        </w:tc>
        <w:tc>
          <w:tcPr>
            <w:tcW w:w="1712" w:type="pct"/>
            <w:hideMark/>
          </w:tcPr>
          <w:p w14:paraId="2BCD8DA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Kudrnova 235/</w:t>
            </w:r>
            <w:proofErr w:type="gramStart"/>
            <w:r w:rsidRPr="00C55600">
              <w:t>1a</w:t>
            </w:r>
            <w:proofErr w:type="gramEnd"/>
          </w:p>
        </w:tc>
        <w:tc>
          <w:tcPr>
            <w:tcW w:w="844" w:type="pct"/>
            <w:hideMark/>
          </w:tcPr>
          <w:p w14:paraId="07BEFA5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722B45F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4341709" w14:textId="77777777" w:rsidR="00330DC5" w:rsidRPr="00C55600" w:rsidRDefault="00330DC5" w:rsidP="00E14838">
            <w:pPr>
              <w:pStyle w:val="Texttabulky"/>
            </w:pPr>
            <w:r w:rsidRPr="00C55600">
              <w:t>Mateřská škola speciální Sluníčko</w:t>
            </w:r>
          </w:p>
        </w:tc>
        <w:tc>
          <w:tcPr>
            <w:tcW w:w="1712" w:type="pct"/>
            <w:hideMark/>
          </w:tcPr>
          <w:p w14:paraId="4D6471EF"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Deylova 233/3</w:t>
            </w:r>
          </w:p>
        </w:tc>
        <w:tc>
          <w:tcPr>
            <w:tcW w:w="844" w:type="pct"/>
            <w:hideMark/>
          </w:tcPr>
          <w:p w14:paraId="2173CA79"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4C2D7A71"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12815E9" w14:textId="77777777" w:rsidR="00330DC5" w:rsidRPr="00C55600" w:rsidRDefault="00330DC5" w:rsidP="00E14838">
            <w:pPr>
              <w:pStyle w:val="Texttabulky"/>
            </w:pPr>
            <w:r w:rsidRPr="00C55600">
              <w:t>Mateřská škola Začít spolu s.r.o.</w:t>
            </w:r>
          </w:p>
        </w:tc>
        <w:tc>
          <w:tcPr>
            <w:tcW w:w="1712" w:type="pct"/>
            <w:hideMark/>
          </w:tcPr>
          <w:p w14:paraId="79DD44D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t>V Ú</w:t>
            </w:r>
            <w:r w:rsidRPr="00C55600">
              <w:t>valu 84/1</w:t>
            </w:r>
          </w:p>
        </w:tc>
        <w:tc>
          <w:tcPr>
            <w:tcW w:w="844" w:type="pct"/>
            <w:hideMark/>
          </w:tcPr>
          <w:p w14:paraId="38A5D01B"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5BBCFCD6"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7BF2AB4" w14:textId="77777777" w:rsidR="00330DC5" w:rsidRPr="00C55600" w:rsidRDefault="00330DC5" w:rsidP="00E14838">
            <w:pPr>
              <w:pStyle w:val="Texttabulky"/>
            </w:pPr>
            <w:r w:rsidRPr="00C55600">
              <w:t xml:space="preserve">Montessori školy </w:t>
            </w:r>
            <w:proofErr w:type="gramStart"/>
            <w:r w:rsidRPr="00C55600">
              <w:t>Andílek</w:t>
            </w:r>
            <w:r>
              <w:t xml:space="preserve"> </w:t>
            </w:r>
            <w:r w:rsidRPr="00C55600">
              <w:t>-</w:t>
            </w:r>
            <w:r>
              <w:t xml:space="preserve"> </w:t>
            </w:r>
            <w:r w:rsidRPr="00C55600">
              <w:t>MŠ</w:t>
            </w:r>
            <w:proofErr w:type="gramEnd"/>
            <w:r w:rsidRPr="00C55600">
              <w:t xml:space="preserve"> a ZŠ, o.p.s.</w:t>
            </w:r>
          </w:p>
        </w:tc>
        <w:tc>
          <w:tcPr>
            <w:tcW w:w="1712" w:type="pct"/>
            <w:hideMark/>
          </w:tcPr>
          <w:p w14:paraId="4BD5F336"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Pod Radnicí 152/3</w:t>
            </w:r>
          </w:p>
        </w:tc>
        <w:tc>
          <w:tcPr>
            <w:tcW w:w="844" w:type="pct"/>
            <w:hideMark/>
          </w:tcPr>
          <w:p w14:paraId="69E044D1"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49D824C1"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C3C81B1" w14:textId="77777777" w:rsidR="00330DC5" w:rsidRPr="00C55600" w:rsidRDefault="00330DC5" w:rsidP="00E14838">
            <w:pPr>
              <w:pStyle w:val="Texttabulky"/>
            </w:pPr>
            <w:r w:rsidRPr="00C55600">
              <w:lastRenderedPageBreak/>
              <w:t xml:space="preserve">MŠ se </w:t>
            </w:r>
            <w:proofErr w:type="spellStart"/>
            <w:r w:rsidRPr="00C55600">
              <w:t>spec</w:t>
            </w:r>
            <w:proofErr w:type="spellEnd"/>
            <w:r w:rsidRPr="00C55600">
              <w:t>. třídami DUHA</w:t>
            </w:r>
          </w:p>
        </w:tc>
        <w:tc>
          <w:tcPr>
            <w:tcW w:w="1712" w:type="pct"/>
            <w:hideMark/>
          </w:tcPr>
          <w:p w14:paraId="38486F58"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Trojdílná 1117/18</w:t>
            </w:r>
          </w:p>
        </w:tc>
        <w:tc>
          <w:tcPr>
            <w:tcW w:w="844" w:type="pct"/>
            <w:hideMark/>
          </w:tcPr>
          <w:p w14:paraId="4DE4492D"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38F76B2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406DF0D" w14:textId="77777777" w:rsidR="00330DC5" w:rsidRPr="00C55600" w:rsidRDefault="00330DC5" w:rsidP="00E14838">
            <w:pPr>
              <w:pStyle w:val="Texttabulky"/>
            </w:pPr>
            <w:r w:rsidRPr="00C55600">
              <w:t>MŠ V Úvalu o.p.s.</w:t>
            </w:r>
          </w:p>
        </w:tc>
        <w:tc>
          <w:tcPr>
            <w:tcW w:w="1712" w:type="pct"/>
            <w:hideMark/>
          </w:tcPr>
          <w:p w14:paraId="16A7AE85"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Weberova 299/33</w:t>
            </w:r>
          </w:p>
        </w:tc>
        <w:tc>
          <w:tcPr>
            <w:tcW w:w="844" w:type="pct"/>
            <w:hideMark/>
          </w:tcPr>
          <w:p w14:paraId="39DEF205"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49EC494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6D69FFF" w14:textId="77777777" w:rsidR="00330DC5" w:rsidRPr="00C55600" w:rsidRDefault="00330DC5" w:rsidP="00E14838">
            <w:pPr>
              <w:pStyle w:val="Texttabulky"/>
            </w:pPr>
            <w:r w:rsidRPr="00C55600">
              <w:t>Slavíček-hudební MŠ s angličtinou s.r.o.</w:t>
            </w:r>
          </w:p>
        </w:tc>
        <w:tc>
          <w:tcPr>
            <w:tcW w:w="1712" w:type="pct"/>
            <w:hideMark/>
          </w:tcPr>
          <w:p w14:paraId="72C4B188"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Karenova 1138/14</w:t>
            </w:r>
          </w:p>
        </w:tc>
        <w:tc>
          <w:tcPr>
            <w:tcW w:w="844" w:type="pct"/>
            <w:hideMark/>
          </w:tcPr>
          <w:p w14:paraId="7EDB9B93"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2175F0C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8C3A114" w14:textId="77777777" w:rsidR="00330DC5" w:rsidRPr="00C55600" w:rsidRDefault="00330DC5" w:rsidP="00E14838">
            <w:pPr>
              <w:pStyle w:val="Texttabulky"/>
            </w:pPr>
            <w:r w:rsidRPr="00C55600">
              <w:t>Spolek Kosí hnízdo, mateřská škola</w:t>
            </w:r>
          </w:p>
        </w:tc>
        <w:tc>
          <w:tcPr>
            <w:tcW w:w="1712" w:type="pct"/>
            <w:hideMark/>
          </w:tcPr>
          <w:p w14:paraId="54073AE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Ke Smíchovu 112/80</w:t>
            </w:r>
          </w:p>
        </w:tc>
        <w:tc>
          <w:tcPr>
            <w:tcW w:w="844" w:type="pct"/>
            <w:hideMark/>
          </w:tcPr>
          <w:p w14:paraId="346BAA6D"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101AE8D1"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4A24886" w14:textId="77777777" w:rsidR="00330DC5" w:rsidRPr="00C55600" w:rsidRDefault="00330DC5" w:rsidP="00E14838">
            <w:pPr>
              <w:pStyle w:val="Texttabulky"/>
            </w:pPr>
            <w:r w:rsidRPr="00C55600">
              <w:t>SŠ, ZŠ a MŠ pro sluchově postižené</w:t>
            </w:r>
          </w:p>
        </w:tc>
        <w:tc>
          <w:tcPr>
            <w:tcW w:w="1712" w:type="pct"/>
            <w:hideMark/>
          </w:tcPr>
          <w:p w14:paraId="20C514CC"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Výmolova 169/2</w:t>
            </w:r>
          </w:p>
        </w:tc>
        <w:tc>
          <w:tcPr>
            <w:tcW w:w="844" w:type="pct"/>
            <w:hideMark/>
          </w:tcPr>
          <w:p w14:paraId="43BBA0F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219A07AF"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3625F88" w14:textId="77777777" w:rsidR="00330DC5" w:rsidRPr="00C55600" w:rsidRDefault="00330DC5" w:rsidP="00E14838">
            <w:pPr>
              <w:pStyle w:val="Texttabulky"/>
            </w:pPr>
            <w:r w:rsidRPr="00C55600">
              <w:t>Tyršova základní škola a mateřská škola</w:t>
            </w:r>
          </w:p>
        </w:tc>
        <w:tc>
          <w:tcPr>
            <w:tcW w:w="1712" w:type="pct"/>
            <w:hideMark/>
          </w:tcPr>
          <w:p w14:paraId="1FF7DAC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U Tyršovy školy 430/1</w:t>
            </w:r>
          </w:p>
        </w:tc>
        <w:tc>
          <w:tcPr>
            <w:tcW w:w="844" w:type="pct"/>
            <w:hideMark/>
          </w:tcPr>
          <w:p w14:paraId="0291774A"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0CA5C3A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D258817" w14:textId="77777777" w:rsidR="00330DC5" w:rsidRPr="00C55600" w:rsidRDefault="00330DC5" w:rsidP="00E14838">
            <w:pPr>
              <w:pStyle w:val="Texttabulky"/>
            </w:pPr>
            <w:r w:rsidRPr="00C55600">
              <w:t>Základní škola a mateřská škola</w:t>
            </w:r>
          </w:p>
        </w:tc>
        <w:tc>
          <w:tcPr>
            <w:tcW w:w="1712" w:type="pct"/>
            <w:hideMark/>
          </w:tcPr>
          <w:p w14:paraId="13E297BA"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Weberova 1090/1</w:t>
            </w:r>
          </w:p>
        </w:tc>
        <w:tc>
          <w:tcPr>
            <w:tcW w:w="844" w:type="pct"/>
            <w:hideMark/>
          </w:tcPr>
          <w:p w14:paraId="76E364FA"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15D856A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E50C39A" w14:textId="77777777" w:rsidR="00330DC5" w:rsidRPr="00C55600" w:rsidRDefault="00330DC5" w:rsidP="00E14838">
            <w:pPr>
              <w:pStyle w:val="Texttabulky"/>
            </w:pPr>
            <w:r w:rsidRPr="00C55600">
              <w:t>Základní škola a mateřská škola</w:t>
            </w:r>
          </w:p>
        </w:tc>
        <w:tc>
          <w:tcPr>
            <w:tcW w:w="1712" w:type="pct"/>
            <w:hideMark/>
          </w:tcPr>
          <w:p w14:paraId="0B6CB92D"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Radlická 115/140</w:t>
            </w:r>
          </w:p>
        </w:tc>
        <w:tc>
          <w:tcPr>
            <w:tcW w:w="844" w:type="pct"/>
            <w:hideMark/>
          </w:tcPr>
          <w:p w14:paraId="650898B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0C3237F0"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7808C19" w14:textId="77777777" w:rsidR="00330DC5" w:rsidRPr="00C55600" w:rsidRDefault="00330DC5" w:rsidP="00E14838">
            <w:pPr>
              <w:pStyle w:val="Texttabulky"/>
            </w:pPr>
            <w:r w:rsidRPr="00C55600">
              <w:t>Základní škola a mateřská škola</w:t>
            </w:r>
          </w:p>
        </w:tc>
        <w:tc>
          <w:tcPr>
            <w:tcW w:w="1712" w:type="pct"/>
            <w:hideMark/>
          </w:tcPr>
          <w:p w14:paraId="098B6F9B"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Grafická 1060/13</w:t>
            </w:r>
          </w:p>
        </w:tc>
        <w:tc>
          <w:tcPr>
            <w:tcW w:w="844" w:type="pct"/>
            <w:hideMark/>
          </w:tcPr>
          <w:p w14:paraId="45453C9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154BE85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D98A5CF" w14:textId="77777777" w:rsidR="00330DC5" w:rsidRPr="00C55600" w:rsidRDefault="00330DC5" w:rsidP="00E14838">
            <w:pPr>
              <w:pStyle w:val="Texttabulky"/>
            </w:pPr>
            <w:r w:rsidRPr="00C55600">
              <w:t>Základní škola a mateřská škola</w:t>
            </w:r>
          </w:p>
        </w:tc>
        <w:tc>
          <w:tcPr>
            <w:tcW w:w="1712" w:type="pct"/>
            <w:hideMark/>
          </w:tcPr>
          <w:p w14:paraId="641DFC2B"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Kořenského 760/10</w:t>
            </w:r>
          </w:p>
        </w:tc>
        <w:tc>
          <w:tcPr>
            <w:tcW w:w="844" w:type="pct"/>
            <w:hideMark/>
          </w:tcPr>
          <w:p w14:paraId="6D5FF521"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6E4D349A"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C1CA361" w14:textId="77777777" w:rsidR="00330DC5" w:rsidRPr="00C55600" w:rsidRDefault="00330DC5" w:rsidP="00E14838">
            <w:pPr>
              <w:pStyle w:val="Texttabulky"/>
            </w:pPr>
            <w:r w:rsidRPr="00C55600">
              <w:t>Základní škola a mateřská škola</w:t>
            </w:r>
          </w:p>
        </w:tc>
        <w:tc>
          <w:tcPr>
            <w:tcW w:w="1712" w:type="pct"/>
            <w:hideMark/>
          </w:tcPr>
          <w:p w14:paraId="11B470F2"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U Santošky 1007/1</w:t>
            </w:r>
          </w:p>
        </w:tc>
        <w:tc>
          <w:tcPr>
            <w:tcW w:w="844" w:type="pct"/>
            <w:hideMark/>
          </w:tcPr>
          <w:p w14:paraId="525DA9F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1AD0A94C"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2E7DEAD" w14:textId="77777777" w:rsidR="00330DC5" w:rsidRPr="00C55600" w:rsidRDefault="00330DC5" w:rsidP="00E14838">
            <w:pPr>
              <w:pStyle w:val="Texttabulky"/>
            </w:pPr>
            <w:r w:rsidRPr="00C55600">
              <w:t xml:space="preserve">Fakult. ZŠ a MŠ Barrandov II při </w:t>
            </w:r>
            <w:proofErr w:type="spellStart"/>
            <w:r w:rsidRPr="00C55600">
              <w:t>PedF</w:t>
            </w:r>
            <w:proofErr w:type="spellEnd"/>
            <w:r w:rsidRPr="00C55600">
              <w:t xml:space="preserve"> UK</w:t>
            </w:r>
          </w:p>
        </w:tc>
        <w:tc>
          <w:tcPr>
            <w:tcW w:w="1712" w:type="pct"/>
            <w:hideMark/>
          </w:tcPr>
          <w:p w14:paraId="34564786"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V Remízku 919/7</w:t>
            </w:r>
          </w:p>
        </w:tc>
        <w:tc>
          <w:tcPr>
            <w:tcW w:w="844" w:type="pct"/>
            <w:hideMark/>
          </w:tcPr>
          <w:p w14:paraId="6D02ADC1"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431AA906"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1FB768A" w14:textId="77777777" w:rsidR="00330DC5" w:rsidRPr="00C55600" w:rsidRDefault="00330DC5" w:rsidP="00E14838">
            <w:pPr>
              <w:pStyle w:val="Texttabulky"/>
            </w:pPr>
            <w:r w:rsidRPr="00C55600">
              <w:t xml:space="preserve">Fakultní ZŠ s RVJ při </w:t>
            </w:r>
            <w:proofErr w:type="spellStart"/>
            <w:r w:rsidRPr="00C55600">
              <w:t>PedF</w:t>
            </w:r>
            <w:proofErr w:type="spellEnd"/>
            <w:r w:rsidRPr="00C55600">
              <w:t xml:space="preserve"> UK</w:t>
            </w:r>
          </w:p>
        </w:tc>
        <w:tc>
          <w:tcPr>
            <w:tcW w:w="1712" w:type="pct"/>
            <w:hideMark/>
          </w:tcPr>
          <w:p w14:paraId="36FF733C"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Drtinova 1861/1</w:t>
            </w:r>
          </w:p>
        </w:tc>
        <w:tc>
          <w:tcPr>
            <w:tcW w:w="844" w:type="pct"/>
            <w:hideMark/>
          </w:tcPr>
          <w:p w14:paraId="00F49C3E"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756C521D"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0D3355A" w14:textId="77777777" w:rsidR="00330DC5" w:rsidRPr="00C55600" w:rsidRDefault="00330DC5" w:rsidP="00E14838">
            <w:pPr>
              <w:pStyle w:val="Texttabulky"/>
            </w:pPr>
            <w:r w:rsidRPr="00C55600">
              <w:t>ZŠ a MŠ Barrandov</w:t>
            </w:r>
          </w:p>
        </w:tc>
        <w:tc>
          <w:tcPr>
            <w:tcW w:w="1712" w:type="pct"/>
            <w:hideMark/>
          </w:tcPr>
          <w:p w14:paraId="71B2B1C2"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spellStart"/>
            <w:r w:rsidRPr="00C55600">
              <w:t>Chaplinovo</w:t>
            </w:r>
            <w:proofErr w:type="spellEnd"/>
            <w:r w:rsidRPr="00C55600">
              <w:t xml:space="preserve"> náměstí 615/1</w:t>
            </w:r>
          </w:p>
        </w:tc>
        <w:tc>
          <w:tcPr>
            <w:tcW w:w="844" w:type="pct"/>
            <w:hideMark/>
          </w:tcPr>
          <w:p w14:paraId="6F5A474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4E88AF0E"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7972A14" w14:textId="77777777" w:rsidR="00330DC5" w:rsidRPr="00C55600" w:rsidRDefault="00330DC5" w:rsidP="00E14838">
            <w:pPr>
              <w:pStyle w:val="Texttabulky"/>
            </w:pPr>
            <w:r w:rsidRPr="00C55600">
              <w:t>ZŠ a MŠ při FN Motol</w:t>
            </w:r>
          </w:p>
        </w:tc>
        <w:tc>
          <w:tcPr>
            <w:tcW w:w="1712" w:type="pct"/>
            <w:hideMark/>
          </w:tcPr>
          <w:p w14:paraId="5D3631BB"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t>V Ú</w:t>
            </w:r>
            <w:r w:rsidRPr="00C55600">
              <w:t>valu 175/1</w:t>
            </w:r>
          </w:p>
        </w:tc>
        <w:tc>
          <w:tcPr>
            <w:tcW w:w="844" w:type="pct"/>
            <w:hideMark/>
          </w:tcPr>
          <w:p w14:paraId="031EC56E"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461448F6"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6CB0785D" w14:textId="77777777" w:rsidR="00330DC5" w:rsidRPr="00C55600" w:rsidRDefault="00330DC5" w:rsidP="00E14838">
            <w:pPr>
              <w:pStyle w:val="Texttabulky"/>
            </w:pPr>
            <w:r w:rsidRPr="00C55600">
              <w:t xml:space="preserve">ZŠ pro žáky se </w:t>
            </w:r>
            <w:proofErr w:type="spellStart"/>
            <w:r w:rsidRPr="00C55600">
              <w:t>specif</w:t>
            </w:r>
            <w:proofErr w:type="spellEnd"/>
            <w:r w:rsidRPr="00C55600">
              <w:t>. poruchami chování</w:t>
            </w:r>
          </w:p>
        </w:tc>
        <w:tc>
          <w:tcPr>
            <w:tcW w:w="1712" w:type="pct"/>
            <w:hideMark/>
          </w:tcPr>
          <w:p w14:paraId="4906752E"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 xml:space="preserve">Na </w:t>
            </w:r>
            <w:proofErr w:type="spellStart"/>
            <w:r w:rsidRPr="00C55600">
              <w:t>Zlíchově</w:t>
            </w:r>
            <w:proofErr w:type="spellEnd"/>
            <w:r w:rsidRPr="00C55600">
              <w:t xml:space="preserve"> 254/19</w:t>
            </w:r>
          </w:p>
        </w:tc>
        <w:tc>
          <w:tcPr>
            <w:tcW w:w="844" w:type="pct"/>
            <w:hideMark/>
          </w:tcPr>
          <w:p w14:paraId="17CA470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310C792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33FE8A6" w14:textId="77777777" w:rsidR="00330DC5" w:rsidRPr="00C55600" w:rsidRDefault="00330DC5" w:rsidP="00E14838">
            <w:pPr>
              <w:pStyle w:val="Texttabulky"/>
            </w:pPr>
            <w:r w:rsidRPr="00C55600">
              <w:t>VĚDA ZŠ a JŠ s právem SJZ s.r.o.</w:t>
            </w:r>
          </w:p>
        </w:tc>
        <w:tc>
          <w:tcPr>
            <w:tcW w:w="1712" w:type="pct"/>
            <w:hideMark/>
          </w:tcPr>
          <w:p w14:paraId="15CCF5A2"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Jindřicha Plachty 1162/20</w:t>
            </w:r>
          </w:p>
        </w:tc>
        <w:tc>
          <w:tcPr>
            <w:tcW w:w="844" w:type="pct"/>
            <w:hideMark/>
          </w:tcPr>
          <w:p w14:paraId="72F80CB5"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33DE9479"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691DC9C" w14:textId="77777777" w:rsidR="00330DC5" w:rsidRPr="00C55600" w:rsidRDefault="00330DC5" w:rsidP="00E14838">
            <w:pPr>
              <w:pStyle w:val="Texttabulky"/>
            </w:pPr>
            <w:r w:rsidRPr="00C55600">
              <w:t>Základní škola</w:t>
            </w:r>
          </w:p>
        </w:tc>
        <w:tc>
          <w:tcPr>
            <w:tcW w:w="1712" w:type="pct"/>
            <w:hideMark/>
          </w:tcPr>
          <w:p w14:paraId="64C93306"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Nepomucká 139/1</w:t>
            </w:r>
          </w:p>
        </w:tc>
        <w:tc>
          <w:tcPr>
            <w:tcW w:w="844" w:type="pct"/>
            <w:hideMark/>
          </w:tcPr>
          <w:p w14:paraId="15B74BAB"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2360549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CF2A604" w14:textId="77777777" w:rsidR="00330DC5" w:rsidRPr="00553ACE" w:rsidRDefault="00330DC5" w:rsidP="00E14838">
            <w:pPr>
              <w:pStyle w:val="Texttabulky"/>
            </w:pPr>
            <w:r w:rsidRPr="00553ACE">
              <w:t>Základní škola</w:t>
            </w:r>
          </w:p>
        </w:tc>
        <w:tc>
          <w:tcPr>
            <w:tcW w:w="1712" w:type="pct"/>
            <w:hideMark/>
          </w:tcPr>
          <w:p w14:paraId="03D7F346" w14:textId="77777777" w:rsidR="00330DC5" w:rsidRPr="00553ACE"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553ACE">
              <w:t>Podbělohorská 720/26</w:t>
            </w:r>
          </w:p>
        </w:tc>
        <w:tc>
          <w:tcPr>
            <w:tcW w:w="844" w:type="pct"/>
            <w:hideMark/>
          </w:tcPr>
          <w:p w14:paraId="0E9C75D0" w14:textId="77777777" w:rsidR="00330DC5" w:rsidRPr="00553ACE"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553ACE">
              <w:t>Obec</w:t>
            </w:r>
          </w:p>
        </w:tc>
      </w:tr>
      <w:tr w:rsidR="00330DC5" w:rsidRPr="00C55600" w14:paraId="48C6056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1996517" w14:textId="77777777" w:rsidR="00330DC5" w:rsidRPr="00553ACE" w:rsidRDefault="00330DC5" w:rsidP="00E14838">
            <w:pPr>
              <w:pStyle w:val="Texttabulky"/>
            </w:pPr>
            <w:r w:rsidRPr="00553ACE">
              <w:t>Základní škola</w:t>
            </w:r>
          </w:p>
        </w:tc>
        <w:tc>
          <w:tcPr>
            <w:tcW w:w="1712" w:type="pct"/>
            <w:hideMark/>
          </w:tcPr>
          <w:p w14:paraId="34C80D74" w14:textId="77777777" w:rsidR="00330DC5" w:rsidRPr="00553ACE"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553ACE">
              <w:t>Pod Radnicí 315/5</w:t>
            </w:r>
          </w:p>
        </w:tc>
        <w:tc>
          <w:tcPr>
            <w:tcW w:w="844" w:type="pct"/>
            <w:hideMark/>
          </w:tcPr>
          <w:p w14:paraId="79B8FCC5" w14:textId="77777777" w:rsidR="00330DC5" w:rsidRPr="00553ACE"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553ACE">
              <w:t>Kraj</w:t>
            </w:r>
          </w:p>
        </w:tc>
      </w:tr>
      <w:tr w:rsidR="00330DC5" w:rsidRPr="00C55600" w14:paraId="0F42A3CC"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6FCA39B9" w14:textId="77777777" w:rsidR="00330DC5" w:rsidRPr="00553ACE" w:rsidRDefault="00330DC5" w:rsidP="00E14838">
            <w:pPr>
              <w:pStyle w:val="Texttabulky"/>
            </w:pPr>
            <w:r w:rsidRPr="00553ACE">
              <w:t>Základní škola</w:t>
            </w:r>
          </w:p>
        </w:tc>
        <w:tc>
          <w:tcPr>
            <w:tcW w:w="1712" w:type="pct"/>
            <w:hideMark/>
          </w:tcPr>
          <w:p w14:paraId="3C157155" w14:textId="77777777" w:rsidR="00330DC5" w:rsidRPr="00553ACE"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553ACE">
              <w:t xml:space="preserve">Pod </w:t>
            </w:r>
            <w:proofErr w:type="spellStart"/>
            <w:r w:rsidRPr="00553ACE">
              <w:t>Žvahovem</w:t>
            </w:r>
            <w:proofErr w:type="spellEnd"/>
            <w:r w:rsidRPr="00553ACE">
              <w:t xml:space="preserve"> 463/21 b</w:t>
            </w:r>
          </w:p>
        </w:tc>
        <w:tc>
          <w:tcPr>
            <w:tcW w:w="844" w:type="pct"/>
            <w:hideMark/>
          </w:tcPr>
          <w:p w14:paraId="1DA99EED" w14:textId="77777777" w:rsidR="00330DC5" w:rsidRPr="00553ACE"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553ACE">
              <w:t>Obec</w:t>
            </w:r>
          </w:p>
        </w:tc>
      </w:tr>
      <w:tr w:rsidR="00330DC5" w:rsidRPr="00C55600" w14:paraId="4D22EC56"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A927758" w14:textId="77777777" w:rsidR="00330DC5" w:rsidRPr="00C55600" w:rsidRDefault="00330DC5" w:rsidP="00E14838">
            <w:pPr>
              <w:pStyle w:val="Texttabulky"/>
            </w:pPr>
            <w:r w:rsidRPr="00C55600">
              <w:t>Základní škola waldorfská</w:t>
            </w:r>
          </w:p>
        </w:tc>
        <w:tc>
          <w:tcPr>
            <w:tcW w:w="1712" w:type="pct"/>
            <w:hideMark/>
          </w:tcPr>
          <w:p w14:paraId="2FF9213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Butovická 228/9</w:t>
            </w:r>
          </w:p>
        </w:tc>
        <w:tc>
          <w:tcPr>
            <w:tcW w:w="844" w:type="pct"/>
            <w:hideMark/>
          </w:tcPr>
          <w:p w14:paraId="037C284E"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bl>
    <w:p w14:paraId="4FD17B54" w14:textId="77777777" w:rsidR="008A76C3" w:rsidRDefault="00330DC5" w:rsidP="00330DC5">
      <w:pPr>
        <w:jc w:val="right"/>
        <w:rPr>
          <w:i/>
          <w:sz w:val="20"/>
          <w:szCs w:val="20"/>
        </w:rPr>
      </w:pPr>
      <w:r w:rsidRPr="00C55600">
        <w:rPr>
          <w:i/>
          <w:sz w:val="20"/>
          <w:szCs w:val="20"/>
        </w:rPr>
        <w:t>Zdroj: vlastní zpracování dat ze statistických výkazů MŠMT</w:t>
      </w:r>
    </w:p>
    <w:p w14:paraId="3275286C" w14:textId="77777777" w:rsidR="008A76C3" w:rsidRDefault="008A76C3">
      <w:pPr>
        <w:spacing w:before="0" w:after="160" w:line="259" w:lineRule="auto"/>
        <w:jc w:val="left"/>
        <w:rPr>
          <w:i/>
          <w:sz w:val="20"/>
          <w:szCs w:val="20"/>
        </w:rPr>
      </w:pPr>
      <w:r>
        <w:rPr>
          <w:i/>
          <w:sz w:val="20"/>
          <w:szCs w:val="20"/>
        </w:rPr>
        <w:br w:type="page"/>
      </w:r>
    </w:p>
    <w:p w14:paraId="539C8815" w14:textId="77777777" w:rsidR="00330DC5" w:rsidRPr="005C4115" w:rsidRDefault="00330DC5" w:rsidP="0036199A">
      <w:pPr>
        <w:pStyle w:val="tabulka"/>
        <w:ind w:left="2127" w:hanging="1843"/>
      </w:pPr>
      <w:r w:rsidRPr="005C4115">
        <w:lastRenderedPageBreak/>
        <w:t>Kapacity škol a školských zařízení na území MČ Praha 5 a Slivence dle stavu k </w:t>
      </w:r>
      <w:r w:rsidR="00E97B3E">
        <w:t>1</w:t>
      </w:r>
      <w:r w:rsidRPr="005C4115">
        <w:t xml:space="preserve">. </w:t>
      </w:r>
      <w:r w:rsidR="00E97B3E">
        <w:t>9</w:t>
      </w:r>
      <w:r w:rsidRPr="005C4115">
        <w:t>. 20</w:t>
      </w:r>
      <w:r w:rsidR="00E97B3E">
        <w:t>20</w:t>
      </w:r>
    </w:p>
    <w:tbl>
      <w:tblPr>
        <w:tblStyle w:val="Stednstnovn1zvraznn11"/>
        <w:tblW w:w="5000" w:type="pct"/>
        <w:tblLook w:val="04A0" w:firstRow="1" w:lastRow="0" w:firstColumn="1" w:lastColumn="0" w:noHBand="0" w:noVBand="1"/>
      </w:tblPr>
      <w:tblGrid>
        <w:gridCol w:w="7001"/>
        <w:gridCol w:w="2049"/>
      </w:tblGrid>
      <w:tr w:rsidR="00330DC5" w:rsidRPr="004B7B59" w14:paraId="347650A4" w14:textId="77777777" w:rsidTr="00553ACE">
        <w:trPr>
          <w:cnfStyle w:val="100000000000" w:firstRow="1" w:lastRow="0" w:firstColumn="0" w:lastColumn="0" w:oddVBand="0" w:evenVBand="0" w:oddHBand="0" w:evenHBand="0" w:firstRowFirstColumn="0" w:firstRowLastColumn="0" w:lastRowFirstColumn="0" w:lastRowLastColumn="0"/>
          <w:trHeight w:val="1501"/>
          <w:tblHeader/>
        </w:trPr>
        <w:tc>
          <w:tcPr>
            <w:cnfStyle w:val="001000000000" w:firstRow="0" w:lastRow="0" w:firstColumn="1" w:lastColumn="0" w:oddVBand="0" w:evenVBand="0" w:oddHBand="0" w:evenHBand="0" w:firstRowFirstColumn="0" w:firstRowLastColumn="0" w:lastRowFirstColumn="0" w:lastRowLastColumn="0"/>
            <w:tcW w:w="3868" w:type="pct"/>
            <w:hideMark/>
          </w:tcPr>
          <w:p w14:paraId="371D6718" w14:textId="77777777" w:rsidR="00330DC5" w:rsidRPr="004B7B59" w:rsidRDefault="00330DC5" w:rsidP="00E14838">
            <w:pPr>
              <w:pStyle w:val="Texttabulky"/>
              <w:rPr>
                <w:color w:val="FFFFFF"/>
              </w:rPr>
            </w:pPr>
            <w:r w:rsidRPr="004B7B59">
              <w:t>Název zařízení</w:t>
            </w:r>
          </w:p>
        </w:tc>
        <w:tc>
          <w:tcPr>
            <w:tcW w:w="1132" w:type="pct"/>
            <w:hideMark/>
          </w:tcPr>
          <w:p w14:paraId="7E08D8E9" w14:textId="77777777" w:rsidR="00330DC5" w:rsidRPr="004B7B59" w:rsidRDefault="00330DC5" w:rsidP="00E14838">
            <w:pPr>
              <w:pStyle w:val="Texttabulky"/>
              <w:jc w:val="right"/>
              <w:cnfStyle w:val="100000000000" w:firstRow="1" w:lastRow="0" w:firstColumn="0" w:lastColumn="0" w:oddVBand="0" w:evenVBand="0" w:oddHBand="0" w:evenHBand="0" w:firstRowFirstColumn="0" w:firstRowLastColumn="0" w:lastRowFirstColumn="0" w:lastRowLastColumn="0"/>
              <w:rPr>
                <w:color w:val="FFFFFF"/>
              </w:rPr>
            </w:pPr>
            <w:r w:rsidRPr="004B7B59">
              <w:t>Kapacita</w:t>
            </w:r>
          </w:p>
        </w:tc>
      </w:tr>
      <w:tr w:rsidR="00330DC5" w:rsidRPr="004B7B59" w14:paraId="5D219091" w14:textId="77777777" w:rsidTr="00E1483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868" w:type="pct"/>
            <w:hideMark/>
          </w:tcPr>
          <w:p w14:paraId="3A006FEE" w14:textId="77777777" w:rsidR="00330DC5" w:rsidRPr="004B7B59" w:rsidRDefault="00330DC5" w:rsidP="00E14838">
            <w:pPr>
              <w:pStyle w:val="Texttabulky"/>
              <w:rPr>
                <w:color w:val="000000"/>
              </w:rPr>
            </w:pPr>
            <w:bookmarkStart w:id="80" w:name="_Toc504572675"/>
            <w:r w:rsidRPr="004B7B59">
              <w:rPr>
                <w:color w:val="000000"/>
              </w:rPr>
              <w:t>Diagnostický ústav</w:t>
            </w:r>
            <w:bookmarkEnd w:id="80"/>
            <w:r>
              <w:rPr>
                <w:color w:val="000000"/>
              </w:rPr>
              <w:t xml:space="preserve"> </w:t>
            </w:r>
          </w:p>
        </w:tc>
        <w:tc>
          <w:tcPr>
            <w:tcW w:w="1132" w:type="pct"/>
            <w:hideMark/>
          </w:tcPr>
          <w:p w14:paraId="3DD2DAD2" w14:textId="77777777" w:rsidR="00330DC5" w:rsidRPr="00553ACE"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81" w:name="_Toc504572676"/>
            <w:r w:rsidRPr="00553ACE">
              <w:rPr>
                <w:color w:val="000000"/>
              </w:rPr>
              <w:t>30</w:t>
            </w:r>
            <w:bookmarkEnd w:id="81"/>
          </w:p>
        </w:tc>
      </w:tr>
      <w:tr w:rsidR="00330DC5" w:rsidRPr="004B7B59" w14:paraId="6DBD99FA" w14:textId="77777777" w:rsidTr="00E14838">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3868" w:type="pct"/>
            <w:hideMark/>
          </w:tcPr>
          <w:p w14:paraId="6BB3E231" w14:textId="77777777" w:rsidR="00330DC5" w:rsidRPr="004B7B59" w:rsidRDefault="00330DC5" w:rsidP="00E14838">
            <w:pPr>
              <w:pStyle w:val="Texttabulky"/>
              <w:rPr>
                <w:color w:val="000000"/>
              </w:rPr>
            </w:pPr>
            <w:bookmarkStart w:id="82" w:name="_Toc504572677"/>
            <w:r w:rsidRPr="004B7B59">
              <w:rPr>
                <w:color w:val="000000"/>
              </w:rPr>
              <w:t>Internát</w:t>
            </w:r>
            <w:bookmarkEnd w:id="82"/>
          </w:p>
        </w:tc>
        <w:tc>
          <w:tcPr>
            <w:tcW w:w="1132" w:type="pct"/>
            <w:hideMark/>
          </w:tcPr>
          <w:p w14:paraId="6EF951A2" w14:textId="77777777" w:rsidR="00330DC5" w:rsidRPr="00553ACE"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bookmarkStart w:id="83" w:name="_Toc504572678"/>
            <w:r w:rsidRPr="00553ACE">
              <w:rPr>
                <w:color w:val="000000"/>
              </w:rPr>
              <w:t>232</w:t>
            </w:r>
            <w:bookmarkEnd w:id="83"/>
          </w:p>
        </w:tc>
      </w:tr>
      <w:tr w:rsidR="00330DC5" w:rsidRPr="004B7B59" w14:paraId="31A2F313" w14:textId="77777777" w:rsidTr="00E1483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868" w:type="pct"/>
            <w:hideMark/>
          </w:tcPr>
          <w:p w14:paraId="1DC8FBD7" w14:textId="77777777" w:rsidR="00330DC5" w:rsidRPr="004B7B59" w:rsidRDefault="00330DC5" w:rsidP="00E14838">
            <w:pPr>
              <w:pStyle w:val="Texttabulky"/>
              <w:rPr>
                <w:color w:val="000000"/>
              </w:rPr>
            </w:pPr>
            <w:bookmarkStart w:id="84" w:name="_Toc504572679"/>
            <w:r w:rsidRPr="004B7B59">
              <w:rPr>
                <w:color w:val="000000"/>
              </w:rPr>
              <w:t>Mateřská škola</w:t>
            </w:r>
            <w:bookmarkEnd w:id="84"/>
          </w:p>
        </w:tc>
        <w:tc>
          <w:tcPr>
            <w:tcW w:w="1132" w:type="pct"/>
            <w:hideMark/>
          </w:tcPr>
          <w:p w14:paraId="42722FDC" w14:textId="77777777" w:rsidR="00330DC5" w:rsidRPr="00553ACE"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85" w:name="_Toc504572680"/>
            <w:r w:rsidRPr="00553ACE">
              <w:rPr>
                <w:color w:val="000000"/>
              </w:rPr>
              <w:t>2</w:t>
            </w:r>
            <w:bookmarkEnd w:id="85"/>
            <w:r w:rsidR="00E97B3E" w:rsidRPr="00553ACE">
              <w:rPr>
                <w:color w:val="000000"/>
              </w:rPr>
              <w:t>815</w:t>
            </w:r>
          </w:p>
        </w:tc>
      </w:tr>
      <w:tr w:rsidR="00330DC5" w:rsidRPr="004B7B59" w14:paraId="37BCE223"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8" w:type="pct"/>
            <w:hideMark/>
          </w:tcPr>
          <w:p w14:paraId="5353E5CF" w14:textId="77777777" w:rsidR="00330DC5" w:rsidRPr="004B7B59" w:rsidRDefault="00330DC5" w:rsidP="00E14838">
            <w:pPr>
              <w:pStyle w:val="Texttabulky"/>
              <w:rPr>
                <w:color w:val="000000"/>
              </w:rPr>
            </w:pPr>
            <w:bookmarkStart w:id="86" w:name="_Toc504572681"/>
            <w:r w:rsidRPr="004B7B59">
              <w:rPr>
                <w:color w:val="000000"/>
              </w:rPr>
              <w:t>Mateřská škola (lesní)</w:t>
            </w:r>
            <w:bookmarkEnd w:id="86"/>
          </w:p>
        </w:tc>
        <w:tc>
          <w:tcPr>
            <w:tcW w:w="1132" w:type="pct"/>
            <w:hideMark/>
          </w:tcPr>
          <w:p w14:paraId="54A42218" w14:textId="77777777" w:rsidR="00330DC5" w:rsidRPr="00553ACE" w:rsidRDefault="00E97B3E"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r w:rsidRPr="00553ACE">
              <w:rPr>
                <w:color w:val="000000"/>
              </w:rPr>
              <w:t>24</w:t>
            </w:r>
          </w:p>
        </w:tc>
      </w:tr>
      <w:tr w:rsidR="00330DC5" w:rsidRPr="004B7B59" w14:paraId="70642CCA"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8" w:type="pct"/>
            <w:hideMark/>
          </w:tcPr>
          <w:p w14:paraId="643C3660" w14:textId="77777777" w:rsidR="00330DC5" w:rsidRPr="004B7B59" w:rsidRDefault="00330DC5" w:rsidP="00E14838">
            <w:pPr>
              <w:pStyle w:val="Texttabulky"/>
              <w:rPr>
                <w:color w:val="000000"/>
              </w:rPr>
            </w:pPr>
            <w:bookmarkStart w:id="87" w:name="_Toc504572683"/>
            <w:r w:rsidRPr="004B7B59">
              <w:rPr>
                <w:color w:val="000000"/>
              </w:rPr>
              <w:t>Střední škola</w:t>
            </w:r>
            <w:bookmarkEnd w:id="87"/>
          </w:p>
        </w:tc>
        <w:tc>
          <w:tcPr>
            <w:tcW w:w="1132" w:type="pct"/>
            <w:hideMark/>
          </w:tcPr>
          <w:p w14:paraId="74FEDCA9" w14:textId="77777777" w:rsidR="00330DC5" w:rsidRPr="00553ACE"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88" w:name="_Toc504572684"/>
            <w:r w:rsidRPr="00553ACE">
              <w:rPr>
                <w:color w:val="000000"/>
              </w:rPr>
              <w:t>5712</w:t>
            </w:r>
            <w:bookmarkEnd w:id="88"/>
          </w:p>
        </w:tc>
      </w:tr>
      <w:tr w:rsidR="00330DC5" w:rsidRPr="004B7B59" w14:paraId="351D3E91" w14:textId="77777777" w:rsidTr="00E14838">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868" w:type="pct"/>
            <w:hideMark/>
          </w:tcPr>
          <w:p w14:paraId="4E1722B7" w14:textId="77777777" w:rsidR="00330DC5" w:rsidRPr="004B7B59" w:rsidRDefault="00330DC5" w:rsidP="00E14838">
            <w:pPr>
              <w:pStyle w:val="Texttabulky"/>
              <w:rPr>
                <w:color w:val="000000"/>
              </w:rPr>
            </w:pPr>
            <w:bookmarkStart w:id="89" w:name="_Toc504572685"/>
            <w:r w:rsidRPr="00BD5476">
              <w:rPr>
                <w:color w:val="000000"/>
              </w:rPr>
              <w:t>ŠJ – výdejna</w:t>
            </w:r>
            <w:bookmarkEnd w:id="89"/>
          </w:p>
        </w:tc>
        <w:tc>
          <w:tcPr>
            <w:tcW w:w="1132" w:type="pct"/>
            <w:hideMark/>
          </w:tcPr>
          <w:p w14:paraId="689B9E85" w14:textId="77777777" w:rsidR="00330DC5" w:rsidRPr="00553ACE"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r w:rsidRPr="00553ACE">
              <w:rPr>
                <w:color w:val="000000"/>
              </w:rPr>
              <w:t>3224</w:t>
            </w:r>
          </w:p>
        </w:tc>
      </w:tr>
      <w:tr w:rsidR="00330DC5" w:rsidRPr="004B7B59" w14:paraId="690EFEC9" w14:textId="77777777" w:rsidTr="00E1483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868" w:type="pct"/>
            <w:hideMark/>
          </w:tcPr>
          <w:p w14:paraId="3DF609E2" w14:textId="77777777" w:rsidR="00330DC5" w:rsidRPr="004B7B59" w:rsidRDefault="00330DC5" w:rsidP="00E14838">
            <w:pPr>
              <w:pStyle w:val="Texttabulky"/>
              <w:rPr>
                <w:color w:val="000000"/>
              </w:rPr>
            </w:pPr>
            <w:bookmarkStart w:id="90" w:name="_Toc504572687"/>
            <w:r w:rsidRPr="004B7B59">
              <w:rPr>
                <w:color w:val="000000"/>
              </w:rPr>
              <w:t>Školní družina</w:t>
            </w:r>
            <w:bookmarkEnd w:id="90"/>
          </w:p>
        </w:tc>
        <w:tc>
          <w:tcPr>
            <w:tcW w:w="1132" w:type="pct"/>
            <w:hideMark/>
          </w:tcPr>
          <w:p w14:paraId="22E5E856" w14:textId="77777777" w:rsidR="00330DC5" w:rsidRPr="00553ACE"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91" w:name="_Toc504572688"/>
            <w:r w:rsidRPr="00553ACE">
              <w:rPr>
                <w:color w:val="000000"/>
              </w:rPr>
              <w:t>3039</w:t>
            </w:r>
            <w:bookmarkEnd w:id="91"/>
          </w:p>
        </w:tc>
      </w:tr>
      <w:tr w:rsidR="00330DC5" w:rsidRPr="004B7B59" w14:paraId="36B56C0E" w14:textId="77777777" w:rsidTr="00E14838">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8" w:type="pct"/>
            <w:hideMark/>
          </w:tcPr>
          <w:p w14:paraId="7F515329" w14:textId="77777777" w:rsidR="00330DC5" w:rsidRPr="004B7B59" w:rsidRDefault="00330DC5" w:rsidP="00E14838">
            <w:pPr>
              <w:pStyle w:val="Texttabulky"/>
              <w:rPr>
                <w:color w:val="000000"/>
              </w:rPr>
            </w:pPr>
            <w:bookmarkStart w:id="92" w:name="_Toc504572689"/>
            <w:r w:rsidRPr="004B7B59">
              <w:rPr>
                <w:color w:val="000000"/>
              </w:rPr>
              <w:t>Školní jídelna</w:t>
            </w:r>
            <w:bookmarkEnd w:id="92"/>
          </w:p>
        </w:tc>
        <w:tc>
          <w:tcPr>
            <w:tcW w:w="1132" w:type="pct"/>
            <w:hideMark/>
          </w:tcPr>
          <w:p w14:paraId="6DF04C8B" w14:textId="77777777" w:rsidR="00330DC5" w:rsidRPr="00553ACE"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bookmarkStart w:id="93" w:name="_Toc504572690"/>
            <w:r w:rsidRPr="00553ACE">
              <w:rPr>
                <w:color w:val="000000"/>
              </w:rPr>
              <w:t>12168</w:t>
            </w:r>
            <w:bookmarkEnd w:id="93"/>
          </w:p>
        </w:tc>
      </w:tr>
      <w:tr w:rsidR="00330DC5" w:rsidRPr="004B7B59" w14:paraId="1118446B" w14:textId="77777777" w:rsidTr="00E1483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868" w:type="pct"/>
            <w:hideMark/>
          </w:tcPr>
          <w:p w14:paraId="68FF1CCA" w14:textId="77777777" w:rsidR="00330DC5" w:rsidRPr="004B7B59" w:rsidRDefault="00330DC5" w:rsidP="00E14838">
            <w:pPr>
              <w:pStyle w:val="Texttabulky"/>
              <w:rPr>
                <w:color w:val="000000"/>
              </w:rPr>
            </w:pPr>
            <w:bookmarkStart w:id="94" w:name="_Toc504572693"/>
            <w:r w:rsidRPr="004B7B59">
              <w:rPr>
                <w:color w:val="000000"/>
              </w:rPr>
              <w:t>Školní klub</w:t>
            </w:r>
            <w:bookmarkEnd w:id="94"/>
          </w:p>
        </w:tc>
        <w:tc>
          <w:tcPr>
            <w:tcW w:w="1132" w:type="pct"/>
            <w:hideMark/>
          </w:tcPr>
          <w:p w14:paraId="1E006B12" w14:textId="77777777" w:rsidR="00330DC5" w:rsidRPr="00553ACE"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95" w:name="_Toc504572694"/>
            <w:r w:rsidRPr="00553ACE">
              <w:rPr>
                <w:color w:val="000000"/>
              </w:rPr>
              <w:t>555</w:t>
            </w:r>
            <w:bookmarkEnd w:id="95"/>
          </w:p>
        </w:tc>
      </w:tr>
      <w:tr w:rsidR="00330DC5" w:rsidRPr="004B7B59" w14:paraId="197B3322" w14:textId="77777777" w:rsidTr="00E14838">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68" w:type="pct"/>
            <w:hideMark/>
          </w:tcPr>
          <w:p w14:paraId="6B057D28" w14:textId="77777777" w:rsidR="00330DC5" w:rsidRPr="004B7B59" w:rsidRDefault="00330DC5" w:rsidP="00E14838">
            <w:pPr>
              <w:pStyle w:val="Texttabulky"/>
              <w:rPr>
                <w:color w:val="000000"/>
              </w:rPr>
            </w:pPr>
            <w:bookmarkStart w:id="96" w:name="_Toc504572695"/>
            <w:r w:rsidRPr="004B7B59">
              <w:rPr>
                <w:color w:val="000000"/>
              </w:rPr>
              <w:t>Základní škola</w:t>
            </w:r>
            <w:bookmarkEnd w:id="96"/>
          </w:p>
        </w:tc>
        <w:tc>
          <w:tcPr>
            <w:tcW w:w="1132" w:type="pct"/>
            <w:hideMark/>
          </w:tcPr>
          <w:p w14:paraId="4C9F61E4" w14:textId="77777777" w:rsidR="00330DC5" w:rsidRPr="00553ACE"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bookmarkStart w:id="97" w:name="_Toc504572696"/>
            <w:r w:rsidRPr="00553ACE">
              <w:rPr>
                <w:color w:val="000000"/>
              </w:rPr>
              <w:t>87</w:t>
            </w:r>
            <w:r w:rsidR="00E97B3E" w:rsidRPr="00553ACE">
              <w:rPr>
                <w:color w:val="000000"/>
              </w:rPr>
              <w:t>0</w:t>
            </w:r>
            <w:r w:rsidRPr="00553ACE">
              <w:rPr>
                <w:color w:val="000000"/>
              </w:rPr>
              <w:t>9</w:t>
            </w:r>
            <w:bookmarkEnd w:id="97"/>
          </w:p>
        </w:tc>
      </w:tr>
    </w:tbl>
    <w:p w14:paraId="266567E2" w14:textId="77777777" w:rsidR="00330DC5" w:rsidRPr="004B7B59" w:rsidRDefault="00330DC5" w:rsidP="00330DC5">
      <w:pPr>
        <w:jc w:val="right"/>
        <w:rPr>
          <w:i/>
        </w:rPr>
      </w:pPr>
      <w:r w:rsidRPr="004B7B59">
        <w:rPr>
          <w:i/>
        </w:rPr>
        <w:t>Zdroj: Vlastní zpracování dat z rejstříku škol</w:t>
      </w:r>
      <w:r>
        <w:rPr>
          <w:i/>
        </w:rPr>
        <w:t xml:space="preserve"> MŠMT</w:t>
      </w:r>
    </w:p>
    <w:p w14:paraId="1B4F1C59" w14:textId="77777777" w:rsidR="00330DC5" w:rsidRDefault="00330DC5" w:rsidP="00330DC5">
      <w:pPr>
        <w:rPr>
          <w:b/>
        </w:rPr>
      </w:pPr>
      <w:r w:rsidRPr="004B7B59">
        <w:t xml:space="preserve">Předchozí tabulka obsahuje kapacity pouze škol </w:t>
      </w:r>
      <w:r>
        <w:t>na území působnosti MAP</w:t>
      </w:r>
      <w:r w:rsidRPr="004B7B59">
        <w:t xml:space="preserve">. </w:t>
      </w:r>
      <w:r w:rsidRPr="00DC4627">
        <w:rPr>
          <w:b/>
        </w:rPr>
        <w:t>Územím působnosti MAP jsou myšleny katastry Hlubočepy, Jinonice, Košíře, Motol, Radlice, Slivenec a Smíchov.</w:t>
      </w:r>
    </w:p>
    <w:p w14:paraId="44FF549A" w14:textId="77777777" w:rsidR="00330DC5" w:rsidRPr="004B7B59" w:rsidRDefault="00330DC5" w:rsidP="00330DC5">
      <w:pPr>
        <w:pStyle w:val="Nadpis3"/>
      </w:pPr>
      <w:bookmarkStart w:id="98" w:name="_Toc112772203"/>
      <w:bookmarkStart w:id="99" w:name="_Toc112780563"/>
      <w:bookmarkStart w:id="100" w:name="_Toc144509493"/>
      <w:r w:rsidRPr="004B7B59">
        <w:t>Základní umělecké vzdělávání a síť knihoven</w:t>
      </w:r>
      <w:bookmarkEnd w:id="98"/>
      <w:bookmarkEnd w:id="99"/>
      <w:bookmarkEnd w:id="100"/>
    </w:p>
    <w:p w14:paraId="125D82B9" w14:textId="77777777" w:rsidR="00330DC5" w:rsidRPr="004B7B59" w:rsidRDefault="00330DC5" w:rsidP="00330DC5">
      <w:pPr>
        <w:pStyle w:val="pole-modr"/>
      </w:pPr>
      <w:r w:rsidRPr="004B7B59">
        <w:t>Na území Prahy 5 sídlí tři Základní umělecké školy (ZUŠ):</w:t>
      </w:r>
    </w:p>
    <w:p w14:paraId="286CA077" w14:textId="77777777" w:rsidR="00330DC5" w:rsidRPr="004B7B59" w:rsidRDefault="00330DC5" w:rsidP="00330DC5">
      <w:pPr>
        <w:pStyle w:val="Ostavecseseznamemodskok"/>
      </w:pPr>
      <w:r>
        <w:t>ZUŠ Praha 5, Šte</w:t>
      </w:r>
      <w:r w:rsidRPr="004B7B59">
        <w:t>fánikova 19, obory: hudební, výtvarný, taneční a literárně dramatický. V rámci této ZUŠ působí navíc Dětský pěvecký sbor Svítání.</w:t>
      </w:r>
    </w:p>
    <w:p w14:paraId="6A54C3FA" w14:textId="77777777" w:rsidR="00330DC5" w:rsidRPr="004B7B59" w:rsidRDefault="00330DC5" w:rsidP="00330DC5">
      <w:pPr>
        <w:pStyle w:val="Ostavecseseznamemodskok"/>
      </w:pPr>
      <w:r w:rsidRPr="004B7B59">
        <w:t>Na Barrandově působí soukromá ZUŠ Music Art, která má pouze hudební obor.</w:t>
      </w:r>
    </w:p>
    <w:p w14:paraId="50EF4A5A" w14:textId="77777777" w:rsidR="00330DC5" w:rsidRPr="00553ACE" w:rsidRDefault="00330DC5" w:rsidP="00330DC5">
      <w:pPr>
        <w:pStyle w:val="Ostavecseseznamemodskok"/>
      </w:pPr>
      <w:r w:rsidRPr="00553ACE">
        <w:t xml:space="preserve">ZUŠ </w:t>
      </w:r>
      <w:r w:rsidR="00583601" w:rsidRPr="00553ACE">
        <w:t xml:space="preserve">Popelka </w:t>
      </w:r>
      <w:r w:rsidRPr="00553ACE">
        <w:t>Praha 5 - Košíře, Na Popelce 18, obory: hudební, výtvarný, taneční a literárně dramatický.</w:t>
      </w:r>
    </w:p>
    <w:p w14:paraId="07043431" w14:textId="77777777" w:rsidR="00330DC5" w:rsidRPr="00D30BE6" w:rsidRDefault="00330DC5" w:rsidP="00D30BE6">
      <w:pPr>
        <w:tabs>
          <w:tab w:val="left" w:pos="567"/>
        </w:tabs>
        <w:spacing w:line="360" w:lineRule="auto"/>
        <w:rPr>
          <w:szCs w:val="22"/>
        </w:rPr>
      </w:pPr>
      <w:r w:rsidRPr="00D30BE6">
        <w:rPr>
          <w:szCs w:val="22"/>
        </w:rPr>
        <w:t xml:space="preserve">MČ Praha 5 ve spolupráci s orchestrem </w:t>
      </w:r>
      <w:proofErr w:type="gramStart"/>
      <w:r w:rsidRPr="00D30BE6">
        <w:rPr>
          <w:szCs w:val="22"/>
        </w:rPr>
        <w:t>PKF - Prague</w:t>
      </w:r>
      <w:proofErr w:type="gramEnd"/>
      <w:r w:rsidRPr="00D30BE6">
        <w:rPr>
          <w:szCs w:val="22"/>
        </w:rPr>
        <w:t xml:space="preserve"> </w:t>
      </w:r>
      <w:proofErr w:type="spellStart"/>
      <w:r w:rsidRPr="00D30BE6">
        <w:rPr>
          <w:szCs w:val="22"/>
        </w:rPr>
        <w:t>Philharmonia</w:t>
      </w:r>
      <w:proofErr w:type="spellEnd"/>
      <w:r w:rsidRPr="00D30BE6">
        <w:rPr>
          <w:szCs w:val="22"/>
        </w:rPr>
        <w:t xml:space="preserve"> tradičně pořádá soutěž Talent Prahy 5. Je vypisována každoročně na podzim s tím, že se do ní mohou přihlásit žáci základních uměleckých škol nebo učitelů hudby s bydlištěm či působností v městských částech Praha 5, 13 a 16, i neprofesionální pěvecké sbory. Samostatnou kategorií jsou pěvecké sbory.</w:t>
      </w:r>
    </w:p>
    <w:p w14:paraId="4752F8F1" w14:textId="77777777" w:rsidR="00330DC5" w:rsidRPr="00D30BE6" w:rsidRDefault="00330DC5" w:rsidP="00D30BE6">
      <w:pPr>
        <w:tabs>
          <w:tab w:val="left" w:pos="567"/>
        </w:tabs>
        <w:spacing w:line="360" w:lineRule="auto"/>
        <w:rPr>
          <w:szCs w:val="22"/>
        </w:rPr>
      </w:pPr>
      <w:r w:rsidRPr="00D30BE6">
        <w:rPr>
          <w:szCs w:val="22"/>
        </w:rPr>
        <w:lastRenderedPageBreak/>
        <w:t xml:space="preserve">Pobočky Městské knihovny se zaměřují nejen na výpůjčku knih, ale i na osvětovou činnost, organizaci kulturních akcí, spolupracují se ZŠ. Na území Prahy 5 se pobočky nacházejí na Smíchově, Barrandově, dále pak pobočka Cibulka – oddělení pro děti a pobočka Ostrovského. </w:t>
      </w:r>
    </w:p>
    <w:p w14:paraId="552517C8" w14:textId="77777777" w:rsidR="00330DC5" w:rsidRPr="004B7B59" w:rsidRDefault="00330DC5" w:rsidP="00330DC5">
      <w:pPr>
        <w:pStyle w:val="Nadpis3"/>
      </w:pPr>
      <w:bookmarkStart w:id="101" w:name="_Toc112772204"/>
      <w:bookmarkStart w:id="102" w:name="_Toc112780564"/>
      <w:bookmarkStart w:id="103" w:name="_Toc144509494"/>
      <w:r w:rsidRPr="004B7B59">
        <w:t>Ostatní školy a školská zařízení</w:t>
      </w:r>
      <w:bookmarkEnd w:id="101"/>
      <w:bookmarkEnd w:id="102"/>
      <w:bookmarkEnd w:id="103"/>
    </w:p>
    <w:p w14:paraId="0B0E3285" w14:textId="77777777" w:rsidR="00330DC5" w:rsidRDefault="00330DC5" w:rsidP="00330DC5">
      <w:pPr>
        <w:tabs>
          <w:tab w:val="left" w:pos="567"/>
        </w:tabs>
        <w:spacing w:line="360" w:lineRule="auto"/>
        <w:rPr>
          <w:szCs w:val="22"/>
        </w:rPr>
      </w:pPr>
      <w:r w:rsidRPr="00553ACE">
        <w:rPr>
          <w:szCs w:val="22"/>
        </w:rPr>
        <w:t>Na území MČ Praha 5 působí také speciální školy, projekt MAP II se však soustředí jen na školy hlavního vzdělávacího proudu a začleňování co největšího počtu dětí a žáků právě do škol hlavního vzdělávacího proudu. Speciální školství včetně jeho nezbytných poradenských a doplňkových zařízení je však důležitým prvkem vzdělávací soustavy na území MČ, bez něhož by nebyl možný efektivní přístup opravdu všech dětí a žáků ke vzdělávání. Tato zařízení jsou v rámci MAP zmíněna jen velmi okrajově, namátkově a neúplně, ale přesto jsou velmi důležitá.</w:t>
      </w:r>
    </w:p>
    <w:p w14:paraId="3AB4CA25" w14:textId="77777777" w:rsidR="00330DC5" w:rsidRDefault="00330DC5" w:rsidP="00330DC5">
      <w:pPr>
        <w:tabs>
          <w:tab w:val="left" w:pos="567"/>
        </w:tabs>
        <w:spacing w:line="360" w:lineRule="auto"/>
        <w:rPr>
          <w:szCs w:val="22"/>
        </w:rPr>
      </w:pPr>
      <w:r w:rsidRPr="004B7B59">
        <w:rPr>
          <w:szCs w:val="22"/>
        </w:rPr>
        <w:t xml:space="preserve">Se specifickými problémy lze využít služeb </w:t>
      </w:r>
      <w:proofErr w:type="spellStart"/>
      <w:r>
        <w:rPr>
          <w:b/>
          <w:szCs w:val="22"/>
        </w:rPr>
        <w:t>Pedagogicko</w:t>
      </w:r>
      <w:proofErr w:type="spellEnd"/>
      <w:r>
        <w:rPr>
          <w:b/>
          <w:szCs w:val="22"/>
        </w:rPr>
        <w:t xml:space="preserve"> – psychologické poradny</w:t>
      </w:r>
      <w:r w:rsidRPr="004B7B59">
        <w:rPr>
          <w:b/>
          <w:szCs w:val="22"/>
        </w:rPr>
        <w:t xml:space="preserve"> pro Prahu 5 </w:t>
      </w:r>
      <w:r w:rsidRPr="004B7B59">
        <w:rPr>
          <w:szCs w:val="22"/>
        </w:rPr>
        <w:t xml:space="preserve">sídlící na adrese Praha 13, Kuncova 1580/1. </w:t>
      </w:r>
    </w:p>
    <w:p w14:paraId="44BBBF43" w14:textId="77777777" w:rsidR="00330DC5" w:rsidRPr="004B7B59" w:rsidRDefault="00330DC5" w:rsidP="00330DC5">
      <w:pPr>
        <w:tabs>
          <w:tab w:val="left" w:pos="567"/>
        </w:tabs>
        <w:spacing w:line="360" w:lineRule="auto"/>
        <w:rPr>
          <w:rStyle w:val="Siln"/>
          <w:b w:val="0"/>
          <w:szCs w:val="22"/>
          <w:shd w:val="clear" w:color="auto" w:fill="FFFFFF"/>
        </w:rPr>
      </w:pPr>
      <w:r w:rsidRPr="004B7B59">
        <w:rPr>
          <w:rStyle w:val="Siln"/>
          <w:szCs w:val="22"/>
          <w:shd w:val="clear" w:color="auto" w:fill="FFFFFF"/>
        </w:rPr>
        <w:t xml:space="preserve">Diagnostický ústav pro </w:t>
      </w:r>
      <w:proofErr w:type="gramStart"/>
      <w:r w:rsidRPr="004B7B59">
        <w:rPr>
          <w:rStyle w:val="Siln"/>
          <w:szCs w:val="22"/>
          <w:shd w:val="clear" w:color="auto" w:fill="FFFFFF"/>
        </w:rPr>
        <w:t>děti - cizince</w:t>
      </w:r>
      <w:proofErr w:type="gramEnd"/>
      <w:r w:rsidRPr="004B7B59">
        <w:rPr>
          <w:rStyle w:val="Siln"/>
          <w:b w:val="0"/>
          <w:szCs w:val="22"/>
          <w:shd w:val="clear" w:color="auto" w:fill="FFFFFF"/>
        </w:rPr>
        <w:t xml:space="preserve"> </w:t>
      </w:r>
      <w:r>
        <w:rPr>
          <w:rStyle w:val="Siln"/>
          <w:b w:val="0"/>
          <w:szCs w:val="22"/>
          <w:shd w:val="clear" w:color="auto" w:fill="FFFFFF"/>
        </w:rPr>
        <w:t>jde o zařízení, které</w:t>
      </w:r>
      <w:r w:rsidRPr="004B7B59">
        <w:rPr>
          <w:rStyle w:val="Siln"/>
          <w:b w:val="0"/>
          <w:szCs w:val="22"/>
          <w:shd w:val="clear" w:color="auto" w:fill="FFFFFF"/>
        </w:rPr>
        <w:t xml:space="preserve"> poskytuje veškerou péči a plné přímé zaopatření pouze dětem s cizí státní příslušností. Jedná se o děti, které byly zadrženy na území ČR bez doprovodu rodičů či jiných zákonných zástupců, ale i o </w:t>
      </w:r>
      <w:proofErr w:type="gramStart"/>
      <w:r w:rsidRPr="004B7B59">
        <w:rPr>
          <w:rStyle w:val="Siln"/>
          <w:b w:val="0"/>
          <w:szCs w:val="22"/>
          <w:shd w:val="clear" w:color="auto" w:fill="FFFFFF"/>
        </w:rPr>
        <w:t>děti - cizince</w:t>
      </w:r>
      <w:proofErr w:type="gramEnd"/>
      <w:r w:rsidRPr="004B7B59">
        <w:rPr>
          <w:rStyle w:val="Siln"/>
          <w:b w:val="0"/>
          <w:szCs w:val="22"/>
          <w:shd w:val="clear" w:color="auto" w:fill="FFFFFF"/>
        </w:rPr>
        <w:t>, které žijí v České republice se svými rodiči. V případech těchto dětí sociální pracovnice orgánů sociálně právní ochrany dítěte shledaly důvodným podat návrh na jejich umístění do ústavní péče. Věkové rozpětí klientů je od 3 do 18 let s možností prodloužené péče do doby ukončení přípravy na povolání, tedy do 26 roků. Kapacita zařízení je 18 lůžek.  Diagnostický ústav úzce spolupracuje i se Střediskem výchovné péče.</w:t>
      </w:r>
    </w:p>
    <w:p w14:paraId="71A554AA" w14:textId="77777777" w:rsidR="00330DC5" w:rsidRPr="004B7B59" w:rsidRDefault="00330DC5" w:rsidP="00330DC5">
      <w:pPr>
        <w:tabs>
          <w:tab w:val="left" w:pos="567"/>
        </w:tabs>
        <w:spacing w:line="360" w:lineRule="auto"/>
        <w:rPr>
          <w:rStyle w:val="Siln"/>
          <w:b w:val="0"/>
          <w:szCs w:val="22"/>
          <w:shd w:val="clear" w:color="auto" w:fill="FFFFFF"/>
        </w:rPr>
      </w:pPr>
      <w:r w:rsidRPr="004B7B59">
        <w:rPr>
          <w:rStyle w:val="Siln"/>
          <w:b w:val="0"/>
          <w:szCs w:val="22"/>
          <w:shd w:val="clear" w:color="auto" w:fill="FFFFFF"/>
        </w:rPr>
        <w:t xml:space="preserve">Cílem </w:t>
      </w:r>
      <w:r w:rsidRPr="004B7B59">
        <w:rPr>
          <w:rStyle w:val="Siln"/>
          <w:szCs w:val="22"/>
          <w:shd w:val="clear" w:color="auto" w:fill="FFFFFF"/>
        </w:rPr>
        <w:t>Střediska výchovné péče</w:t>
      </w:r>
      <w:r w:rsidRPr="004B7B59">
        <w:rPr>
          <w:rStyle w:val="Siln"/>
          <w:b w:val="0"/>
          <w:szCs w:val="22"/>
          <w:shd w:val="clear" w:color="auto" w:fill="FFFFFF"/>
        </w:rPr>
        <w:t xml:space="preserve"> je nastavení optimálních způsobů zacházení s dítětem a jeho co nejlepší prosperita v přirozeném prostředí, případně v prostředí schopném naplňovat jeho potřeby. Převážně se jedná o ambulantní službu. Dostupné </w:t>
      </w:r>
      <w:hyperlink r:id="rId28" w:history="1">
        <w:r w:rsidRPr="004B7B59">
          <w:rPr>
            <w:rStyle w:val="Hypertextovodkaz"/>
            <w:szCs w:val="22"/>
            <w:shd w:val="clear" w:color="auto" w:fill="FFFFFF"/>
          </w:rPr>
          <w:t>www.zdcpraha.cz</w:t>
        </w:r>
      </w:hyperlink>
      <w:r w:rsidRPr="004B7B59">
        <w:rPr>
          <w:rStyle w:val="Siln"/>
          <w:b w:val="0"/>
          <w:szCs w:val="22"/>
          <w:shd w:val="clear" w:color="auto" w:fill="FFFFFF"/>
        </w:rPr>
        <w:t>.</w:t>
      </w:r>
    </w:p>
    <w:p w14:paraId="6EADEA1A" w14:textId="77777777" w:rsidR="008A76C3" w:rsidRDefault="008A76C3">
      <w:pPr>
        <w:spacing w:before="0" w:after="160" w:line="259" w:lineRule="auto"/>
        <w:jc w:val="left"/>
        <w:rPr>
          <w:b/>
        </w:rPr>
      </w:pPr>
      <w:r>
        <w:rPr>
          <w:b/>
        </w:rPr>
        <w:br w:type="page"/>
      </w:r>
    </w:p>
    <w:p w14:paraId="20FADA76" w14:textId="77777777" w:rsidR="00330DC5" w:rsidRPr="001B5A4B" w:rsidRDefault="00330DC5" w:rsidP="00330DC5">
      <w:pPr>
        <w:pStyle w:val="Nadpis2"/>
      </w:pPr>
      <w:bookmarkStart w:id="104" w:name="_Toc112772205"/>
      <w:bookmarkStart w:id="105" w:name="_Toc112780565"/>
      <w:bookmarkStart w:id="106" w:name="_Toc112784911"/>
      <w:bookmarkStart w:id="107" w:name="_Toc144509495"/>
      <w:r>
        <w:lastRenderedPageBreak/>
        <w:t>Neformální vzdělávání,</w:t>
      </w:r>
      <w:r w:rsidRPr="001B5A4B">
        <w:t xml:space="preserve"> volnočasové aktivity</w:t>
      </w:r>
      <w:r>
        <w:t xml:space="preserve"> a sport</w:t>
      </w:r>
      <w:bookmarkEnd w:id="104"/>
      <w:bookmarkEnd w:id="105"/>
      <w:bookmarkEnd w:id="106"/>
      <w:bookmarkEnd w:id="107"/>
    </w:p>
    <w:p w14:paraId="529BB3D0" w14:textId="77777777" w:rsidR="00330DC5" w:rsidRPr="004B7B59" w:rsidRDefault="00330DC5" w:rsidP="00330DC5">
      <w:pPr>
        <w:rPr>
          <w:shd w:val="clear" w:color="auto" w:fill="FFFFFF"/>
        </w:rPr>
      </w:pPr>
      <w:r w:rsidRPr="004B7B59">
        <w:rPr>
          <w:shd w:val="clear" w:color="auto" w:fill="FFFFFF"/>
        </w:rPr>
        <w:t xml:space="preserve">S ohledem na terénní specifičnost Prahy 5, která je tvořena třemi údolími, je rozmístění základních sportovišť a uměleckého vyžití velmi důležité. Neexistuje totiž např. přímé spojení mezi Barrandovem a Motolem jinak než přes Anděl. Mezi hlavními poskytovateli neformálního vzdělávání jsou v oblasti všeobecného zaměření domy dětí a mládeže (2 DDM), v oblasti sportu je to Tělovýchovná jednota Sokol, která kromě sokolské všestrannosti pro předškolní děti a mladší školní věk nabízí různá zaměření (4 sokolovny na území MČ P5), v oblasti uměleckého vzdělávání je to síť základních uměleckých škol (4 ZUŠ). Nedílnou součástí je Městská knihovna v Praze, která má na Praze 5 pobočky na Smíchově, Barrandově, dále pak pobočka Cibulka – oddělení pro děti a pobočka Ostrovského.  </w:t>
      </w:r>
    </w:p>
    <w:p w14:paraId="3A4E0F53" w14:textId="77777777" w:rsidR="00330DC5" w:rsidRPr="004B7B59" w:rsidRDefault="00330DC5" w:rsidP="00330DC5">
      <w:pPr>
        <w:pStyle w:val="pole-modr"/>
      </w:pPr>
      <w:r w:rsidRPr="004B7B59">
        <w:t>Z důvodů přehlednosti jsou neformální aktivity rozděleny dle zaměření:</w:t>
      </w:r>
    </w:p>
    <w:p w14:paraId="5FAEB80B" w14:textId="77777777" w:rsidR="00330DC5" w:rsidRPr="004B7B59" w:rsidRDefault="00330DC5" w:rsidP="00330DC5">
      <w:pPr>
        <w:spacing w:line="240" w:lineRule="auto"/>
        <w:rPr>
          <w:rFonts w:cs="Arial"/>
          <w:b/>
          <w:bCs/>
        </w:rPr>
      </w:pPr>
      <w:r w:rsidRPr="004B7B59">
        <w:rPr>
          <w:rFonts w:cs="Arial"/>
          <w:b/>
          <w:bCs/>
        </w:rPr>
        <w:t xml:space="preserve">Všeobecné zaměření: </w:t>
      </w:r>
    </w:p>
    <w:p w14:paraId="4CD7767B" w14:textId="77777777" w:rsidR="00330DC5" w:rsidRPr="004B7B59" w:rsidRDefault="00330DC5" w:rsidP="00330DC5">
      <w:pPr>
        <w:pStyle w:val="Ostavecseseznamemodskok"/>
      </w:pPr>
      <w:r w:rsidRPr="004B7B59">
        <w:t>Dům dětí a mládeže Prahy 5</w:t>
      </w:r>
    </w:p>
    <w:p w14:paraId="00E92986" w14:textId="77777777" w:rsidR="00330DC5" w:rsidRPr="004B7B59" w:rsidRDefault="00330DC5" w:rsidP="00330DC5">
      <w:pPr>
        <w:pStyle w:val="Ostavecseseznamemodskok"/>
      </w:pPr>
      <w:r w:rsidRPr="004B7B59">
        <w:t>Dům dětí a mládeže hlavního města Prahy – Klub Klamovka</w:t>
      </w:r>
    </w:p>
    <w:p w14:paraId="0BEAAF2F" w14:textId="77777777" w:rsidR="00330DC5" w:rsidRPr="004B7B59" w:rsidRDefault="00330DC5" w:rsidP="00330DC5">
      <w:pPr>
        <w:pStyle w:val="Ostavecseseznamemodskok"/>
      </w:pPr>
      <w:proofErr w:type="spellStart"/>
      <w:r w:rsidRPr="004B7B59">
        <w:t>Aperio</w:t>
      </w:r>
      <w:proofErr w:type="spellEnd"/>
      <w:r w:rsidRPr="004B7B59">
        <w:t>, Plzeňská 66</w:t>
      </w:r>
    </w:p>
    <w:p w14:paraId="454F45B6" w14:textId="77777777" w:rsidR="00330DC5" w:rsidRPr="004B7B59" w:rsidRDefault="00330DC5" w:rsidP="00330DC5">
      <w:pPr>
        <w:pStyle w:val="Ostavecseseznamemodskok"/>
      </w:pPr>
      <w:r w:rsidRPr="004B7B59">
        <w:t xml:space="preserve">Klub dvojčat a vícerčat; </w:t>
      </w:r>
      <w:proofErr w:type="spellStart"/>
      <w:r w:rsidRPr="004B7B59">
        <w:t>o.s</w:t>
      </w:r>
      <w:proofErr w:type="spellEnd"/>
      <w:r w:rsidRPr="004B7B59">
        <w:t>.</w:t>
      </w:r>
    </w:p>
    <w:p w14:paraId="0D323FD5" w14:textId="77777777" w:rsidR="00330DC5" w:rsidRPr="004B7B59" w:rsidRDefault="00330DC5" w:rsidP="00330DC5">
      <w:pPr>
        <w:pStyle w:val="Ostavecseseznamemodskok"/>
      </w:pPr>
      <w:r w:rsidRPr="004B7B59">
        <w:t xml:space="preserve">Junák – středisko </w:t>
      </w:r>
      <w:proofErr w:type="spellStart"/>
      <w:r w:rsidRPr="004B7B59">
        <w:t>Hiawatha</w:t>
      </w:r>
      <w:proofErr w:type="spellEnd"/>
      <w:r w:rsidRPr="004B7B59">
        <w:t xml:space="preserve"> Praha Na houpacím koni</w:t>
      </w:r>
    </w:p>
    <w:p w14:paraId="5BC78EF7" w14:textId="77777777" w:rsidR="00330DC5" w:rsidRPr="004B7B59" w:rsidRDefault="00330DC5" w:rsidP="00330DC5">
      <w:pPr>
        <w:pStyle w:val="Ostavecseseznamemodskok"/>
      </w:pPr>
      <w:r w:rsidRPr="004B7B59">
        <w:t>Stanice přírodovědců Domu dětí a mládeže hl. m. Prahy</w:t>
      </w:r>
    </w:p>
    <w:p w14:paraId="11C4899A" w14:textId="77777777" w:rsidR="00330DC5" w:rsidRPr="004B7B59" w:rsidRDefault="00330DC5" w:rsidP="00330DC5">
      <w:pPr>
        <w:pStyle w:val="Ostavecseseznamemodskok"/>
      </w:pPr>
      <w:r w:rsidRPr="004B7B59">
        <w:t>Na území MČ Praha 5 působí dále Český helsinský výbor – poradenské Centrum helsinského výboru,</w:t>
      </w:r>
    </w:p>
    <w:p w14:paraId="3BDF93B1" w14:textId="77777777" w:rsidR="00330DC5" w:rsidRPr="004B7B59" w:rsidRDefault="00330DC5" w:rsidP="00330DC5">
      <w:pPr>
        <w:pStyle w:val="Ostavecseseznamemodskok"/>
      </w:pPr>
      <w:r w:rsidRPr="004B7B59">
        <w:t xml:space="preserve">Poradna </w:t>
      </w:r>
      <w:proofErr w:type="spellStart"/>
      <w:r w:rsidRPr="004B7B59">
        <w:t>Magdala</w:t>
      </w:r>
      <w:proofErr w:type="spellEnd"/>
      <w:r w:rsidRPr="004B7B59">
        <w:t>, Arcidiecézní charita Praha, Renoirova 614/7, Praha 5</w:t>
      </w:r>
    </w:p>
    <w:p w14:paraId="0B31B05D" w14:textId="77777777" w:rsidR="00330DC5" w:rsidRPr="004B7B59" w:rsidRDefault="00330DC5" w:rsidP="00330DC5">
      <w:pPr>
        <w:pStyle w:val="Ostavecseseznamemodskok"/>
      </w:pPr>
      <w:proofErr w:type="spellStart"/>
      <w:r w:rsidRPr="004B7B59">
        <w:t>Hestia</w:t>
      </w:r>
      <w:proofErr w:type="spellEnd"/>
      <w:r w:rsidRPr="004B7B59">
        <w:t xml:space="preserve">, </w:t>
      </w:r>
      <w:proofErr w:type="spellStart"/>
      <w:r w:rsidRPr="004B7B59">
        <w:t>o.s</w:t>
      </w:r>
      <w:proofErr w:type="spellEnd"/>
      <w:r w:rsidRPr="004B7B59">
        <w:t>.</w:t>
      </w:r>
    </w:p>
    <w:p w14:paraId="0C47A912" w14:textId="77777777" w:rsidR="00330DC5" w:rsidRPr="004B7B59" w:rsidRDefault="00330DC5" w:rsidP="00330DC5">
      <w:pPr>
        <w:pStyle w:val="Ostavecseseznamemodskok"/>
      </w:pPr>
      <w:r w:rsidRPr="004B7B59">
        <w:t>Občanské sdružení Smíšek</w:t>
      </w:r>
    </w:p>
    <w:p w14:paraId="342DBD61" w14:textId="77777777" w:rsidR="00330DC5" w:rsidRPr="004B7B59" w:rsidRDefault="00330DC5" w:rsidP="00330DC5">
      <w:pPr>
        <w:pStyle w:val="Ostavecseseznamemodskok"/>
      </w:pPr>
      <w:r w:rsidRPr="004B7B59">
        <w:t xml:space="preserve">T4M </w:t>
      </w:r>
      <w:proofErr w:type="spellStart"/>
      <w:r w:rsidRPr="004B7B59">
        <w:t>z.ú</w:t>
      </w:r>
      <w:proofErr w:type="spellEnd"/>
      <w:r w:rsidRPr="004B7B59">
        <w:t>., Na Vysoké II 300/22</w:t>
      </w:r>
    </w:p>
    <w:p w14:paraId="59C701A9" w14:textId="77777777" w:rsidR="00330DC5" w:rsidRPr="004B7B59" w:rsidRDefault="00330DC5" w:rsidP="00330DC5">
      <w:pPr>
        <w:pStyle w:val="Ostavecseseznamemodskok"/>
      </w:pPr>
      <w:r w:rsidRPr="004B7B59">
        <w:t>ZU ČSOP Strom, Renoirova 644</w:t>
      </w:r>
    </w:p>
    <w:p w14:paraId="42979EEA" w14:textId="77777777" w:rsidR="00330DC5" w:rsidRPr="004B7B59" w:rsidRDefault="00330DC5" w:rsidP="00330DC5">
      <w:pPr>
        <w:pStyle w:val="Ostavecseseznamemodskok"/>
      </w:pPr>
      <w:r w:rsidRPr="004B7B59">
        <w:t>Společnost Hrůzův Mlýn</w:t>
      </w:r>
    </w:p>
    <w:p w14:paraId="4DB84DC6" w14:textId="77777777" w:rsidR="00330DC5" w:rsidRPr="004B7B59" w:rsidRDefault="00330DC5" w:rsidP="00330DC5">
      <w:pPr>
        <w:pStyle w:val="Ostavecseseznamemodskok"/>
      </w:pPr>
      <w:r w:rsidRPr="004B7B59">
        <w:t>Stanice zájmových činností při SŠ, ZŠ a MŠ pro sluchově postižené</w:t>
      </w:r>
    </w:p>
    <w:p w14:paraId="328C8BCF" w14:textId="77777777" w:rsidR="00330DC5" w:rsidRPr="00553ACE" w:rsidRDefault="00330DC5" w:rsidP="00330DC5">
      <w:pPr>
        <w:pStyle w:val="Ostavecseseznamemodskok"/>
      </w:pPr>
      <w:r w:rsidRPr="00553ACE">
        <w:t xml:space="preserve">Sdružení </w:t>
      </w:r>
      <w:proofErr w:type="spellStart"/>
      <w:r w:rsidRPr="00553ACE">
        <w:t>Helppes</w:t>
      </w:r>
      <w:proofErr w:type="spellEnd"/>
      <w:r w:rsidRPr="00553ACE">
        <w:t xml:space="preserve">, centrum výcviku psů pro postižené, </w:t>
      </w:r>
      <w:proofErr w:type="spellStart"/>
      <w:r w:rsidRPr="00553ACE">
        <w:t>o.p.s</w:t>
      </w:r>
      <w:proofErr w:type="spellEnd"/>
    </w:p>
    <w:p w14:paraId="54DC46BC" w14:textId="77777777" w:rsidR="00E70A91" w:rsidRPr="00553ACE" w:rsidRDefault="00330DC5" w:rsidP="00E70A91">
      <w:pPr>
        <w:pStyle w:val="Ostavecseseznamemodskok"/>
      </w:pPr>
      <w:r w:rsidRPr="00553ACE">
        <w:t>Svým zaměřením výjimečná v rámci Prahy je stanice mladých přírodovědců, kterou navštěvují děti i z jiných městských částí</w:t>
      </w:r>
    </w:p>
    <w:p w14:paraId="21927F87" w14:textId="77777777" w:rsidR="00E70A91" w:rsidRPr="00553ACE" w:rsidRDefault="00E70A91" w:rsidP="00E70A91">
      <w:pPr>
        <w:pStyle w:val="Ostavecseseznamemodskok"/>
      </w:pPr>
      <w:r w:rsidRPr="00553ACE">
        <w:t>Hudební mládež České republiky</w:t>
      </w:r>
    </w:p>
    <w:p w14:paraId="0C3320BC" w14:textId="77777777" w:rsidR="00330DC5" w:rsidRPr="00553ACE" w:rsidRDefault="00E70A91" w:rsidP="00E70A91">
      <w:pPr>
        <w:pStyle w:val="Ostavecseseznamemodskok"/>
      </w:pPr>
      <w:r w:rsidRPr="00553ACE">
        <w:t xml:space="preserve">Nadační fond </w:t>
      </w:r>
      <w:proofErr w:type="gramStart"/>
      <w:r w:rsidRPr="00553ACE">
        <w:t>Harmonie - umožňuje</w:t>
      </w:r>
      <w:proofErr w:type="gramEnd"/>
      <w:r w:rsidRPr="00553ACE">
        <w:t xml:space="preserve"> všem dětem bez rozdílu zdarma výuku hry na hudební nástroj</w:t>
      </w:r>
      <w:r w:rsidR="00330DC5" w:rsidRPr="00553ACE">
        <w:t>.</w:t>
      </w:r>
    </w:p>
    <w:p w14:paraId="207B72BD" w14:textId="77777777" w:rsidR="00330DC5" w:rsidRDefault="00330DC5" w:rsidP="00330DC5">
      <w:pPr>
        <w:spacing w:line="240" w:lineRule="auto"/>
        <w:rPr>
          <w:rFonts w:cs="Arial"/>
        </w:rPr>
      </w:pPr>
      <w:r w:rsidRPr="004B7B59">
        <w:rPr>
          <w:rFonts w:cs="Arial"/>
        </w:rPr>
        <w:lastRenderedPageBreak/>
        <w:t xml:space="preserve">Na území MČ Praha však není specializovaný kroužek pro podporu technického a polytechnického vzdělávání. Žáci většinou dojíždějí do Stanice techniků Vyšehrad ve Vratislavově ulici na Praze 2. </w:t>
      </w:r>
    </w:p>
    <w:p w14:paraId="3AED771B" w14:textId="77777777" w:rsidR="00330DC5" w:rsidRPr="004B7B59" w:rsidRDefault="00330DC5" w:rsidP="00330DC5">
      <w:pPr>
        <w:spacing w:line="240" w:lineRule="auto"/>
        <w:rPr>
          <w:rFonts w:cs="Arial"/>
        </w:rPr>
      </w:pPr>
      <w:r>
        <w:rPr>
          <w:rFonts w:cs="Arial"/>
        </w:rPr>
        <w:t xml:space="preserve"> </w:t>
      </w:r>
    </w:p>
    <w:p w14:paraId="42FF145C" w14:textId="77777777" w:rsidR="00330DC5" w:rsidRPr="004B7B59" w:rsidRDefault="00330DC5" w:rsidP="00330DC5">
      <w:pPr>
        <w:pStyle w:val="Nadpis3"/>
      </w:pPr>
      <w:bookmarkStart w:id="108" w:name="_Toc112772206"/>
      <w:bookmarkStart w:id="109" w:name="_Toc112780566"/>
      <w:bookmarkStart w:id="110" w:name="_Toc144509496"/>
      <w:r w:rsidRPr="004B7B59">
        <w:t>Sport</w:t>
      </w:r>
      <w:bookmarkEnd w:id="108"/>
      <w:bookmarkEnd w:id="109"/>
      <w:bookmarkEnd w:id="110"/>
    </w:p>
    <w:p w14:paraId="4EBCE72F" w14:textId="77777777" w:rsidR="00330DC5" w:rsidRPr="004B7B59" w:rsidRDefault="00330DC5" w:rsidP="00330DC5">
      <w:pPr>
        <w:spacing w:line="240" w:lineRule="auto"/>
        <w:rPr>
          <w:rFonts w:cs="Arial"/>
        </w:rPr>
      </w:pPr>
      <w:r w:rsidRPr="004B7B59">
        <w:rPr>
          <w:rFonts w:cs="Arial"/>
          <w:bCs/>
        </w:rPr>
        <w:t>MČ P</w:t>
      </w:r>
      <w:r>
        <w:rPr>
          <w:rFonts w:cs="Arial"/>
          <w:bCs/>
        </w:rPr>
        <w:t xml:space="preserve">raha </w:t>
      </w:r>
      <w:r w:rsidRPr="004B7B59">
        <w:rPr>
          <w:rFonts w:cs="Arial"/>
          <w:bCs/>
        </w:rPr>
        <w:t xml:space="preserve">5 podporuje sportovní vyžití. Na území Prahy 5 se nachází řada parků se sportovišti pro děti a mládež. </w:t>
      </w:r>
      <w:r w:rsidRPr="004B7B59">
        <w:rPr>
          <w:rFonts w:cs="Arial"/>
        </w:rPr>
        <w:t>Od roku 2015 MČ Praha 5 vypisuje anketu Sportovec Prahy 5.</w:t>
      </w:r>
    </w:p>
    <w:p w14:paraId="3FFDE724" w14:textId="77777777" w:rsidR="00330DC5" w:rsidRPr="004B7B59" w:rsidRDefault="00330DC5" w:rsidP="00E3031D">
      <w:pPr>
        <w:pStyle w:val="tabulka"/>
        <w:ind w:left="3686" w:hanging="1843"/>
      </w:pPr>
      <w:r w:rsidRPr="004B7B59">
        <w:t>Sportovní kluby</w:t>
      </w:r>
    </w:p>
    <w:tbl>
      <w:tblPr>
        <w:tblStyle w:val="Stednstnovn1zvraznn11"/>
        <w:tblW w:w="5000" w:type="pct"/>
        <w:tblLook w:val="04A0" w:firstRow="1" w:lastRow="0" w:firstColumn="1" w:lastColumn="0" w:noHBand="0" w:noVBand="1"/>
      </w:tblPr>
      <w:tblGrid>
        <w:gridCol w:w="222"/>
        <w:gridCol w:w="2287"/>
        <w:gridCol w:w="3000"/>
        <w:gridCol w:w="2015"/>
        <w:gridCol w:w="1526"/>
      </w:tblGrid>
      <w:tr w:rsidR="00330DC5" w:rsidRPr="004B7B59" w14:paraId="2C3D25FB" w14:textId="77777777" w:rsidTr="00E14838">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111" w:type="pct"/>
          </w:tcPr>
          <w:p w14:paraId="0A992D98" w14:textId="77777777" w:rsidR="00330DC5" w:rsidRPr="004B7B59" w:rsidRDefault="00330DC5" w:rsidP="00E14838">
            <w:pPr>
              <w:pStyle w:val="Texttabulky"/>
            </w:pPr>
          </w:p>
        </w:tc>
        <w:tc>
          <w:tcPr>
            <w:tcW w:w="1267" w:type="pct"/>
          </w:tcPr>
          <w:p w14:paraId="3176C7B5"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Název</w:t>
            </w:r>
          </w:p>
        </w:tc>
        <w:tc>
          <w:tcPr>
            <w:tcW w:w="1660" w:type="pct"/>
          </w:tcPr>
          <w:p w14:paraId="34D83A07"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Adresa sídla</w:t>
            </w:r>
          </w:p>
        </w:tc>
        <w:tc>
          <w:tcPr>
            <w:tcW w:w="1116" w:type="pct"/>
          </w:tcPr>
          <w:p w14:paraId="6636FF20"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Zaměření</w:t>
            </w:r>
          </w:p>
        </w:tc>
        <w:tc>
          <w:tcPr>
            <w:tcW w:w="846" w:type="pct"/>
          </w:tcPr>
          <w:p w14:paraId="66E64DA2"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území</w:t>
            </w:r>
          </w:p>
        </w:tc>
      </w:tr>
      <w:tr w:rsidR="00330DC5" w:rsidRPr="004B7B59" w14:paraId="60EA73DC"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40E6D7C3" w14:textId="77777777" w:rsidR="00330DC5" w:rsidRPr="004B7B59" w:rsidRDefault="00330DC5" w:rsidP="00E14838">
            <w:pPr>
              <w:pStyle w:val="Texttabulky"/>
            </w:pPr>
          </w:p>
        </w:tc>
        <w:tc>
          <w:tcPr>
            <w:tcW w:w="1267" w:type="pct"/>
          </w:tcPr>
          <w:p w14:paraId="72F03BE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1. FC Barrandov</w:t>
            </w:r>
          </w:p>
        </w:tc>
        <w:tc>
          <w:tcPr>
            <w:tcW w:w="1660" w:type="pct"/>
          </w:tcPr>
          <w:p w14:paraId="05376551"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Pod Útesy 99/6, 152 00, Praha 5</w:t>
            </w:r>
          </w:p>
        </w:tc>
        <w:tc>
          <w:tcPr>
            <w:tcW w:w="1116" w:type="pct"/>
          </w:tcPr>
          <w:p w14:paraId="393677B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fotbal</w:t>
            </w:r>
          </w:p>
        </w:tc>
        <w:tc>
          <w:tcPr>
            <w:tcW w:w="846" w:type="pct"/>
          </w:tcPr>
          <w:p w14:paraId="799B968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5E548347" w14:textId="77777777" w:rsidTr="00E14838">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1D6BAF64" w14:textId="77777777" w:rsidR="00330DC5" w:rsidRPr="004B7B59" w:rsidRDefault="00330DC5" w:rsidP="00E14838">
            <w:pPr>
              <w:pStyle w:val="Texttabulky"/>
            </w:pPr>
          </w:p>
        </w:tc>
        <w:tc>
          <w:tcPr>
            <w:tcW w:w="1267" w:type="pct"/>
          </w:tcPr>
          <w:p w14:paraId="47345B75"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AK Vega, </w:t>
            </w:r>
            <w:proofErr w:type="spellStart"/>
            <w:r w:rsidRPr="004B7B59">
              <w:t>z.s</w:t>
            </w:r>
            <w:proofErr w:type="spellEnd"/>
            <w:r w:rsidRPr="004B7B59">
              <w:t>.</w:t>
            </w:r>
          </w:p>
        </w:tc>
        <w:tc>
          <w:tcPr>
            <w:tcW w:w="1660" w:type="pct"/>
          </w:tcPr>
          <w:p w14:paraId="3EA55FF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Krškova 786/9, Praha 5, 152 00</w:t>
            </w:r>
          </w:p>
        </w:tc>
        <w:tc>
          <w:tcPr>
            <w:tcW w:w="1116" w:type="pct"/>
          </w:tcPr>
          <w:p w14:paraId="695F2CA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atletické aktivity</w:t>
            </w:r>
          </w:p>
        </w:tc>
        <w:tc>
          <w:tcPr>
            <w:tcW w:w="846" w:type="pct"/>
          </w:tcPr>
          <w:p w14:paraId="03408C5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6FF834D5"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1" w:type="pct"/>
          </w:tcPr>
          <w:p w14:paraId="6B3D11EF" w14:textId="77777777" w:rsidR="00330DC5" w:rsidRPr="004B7B59" w:rsidRDefault="00330DC5" w:rsidP="00E14838">
            <w:pPr>
              <w:pStyle w:val="Texttabulky"/>
            </w:pPr>
          </w:p>
        </w:tc>
        <w:tc>
          <w:tcPr>
            <w:tcW w:w="1267" w:type="pct"/>
          </w:tcPr>
          <w:p w14:paraId="20E5F82F"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AK Vega, </w:t>
            </w:r>
            <w:proofErr w:type="spellStart"/>
            <w:r w:rsidRPr="004B7B59">
              <w:t>z.s</w:t>
            </w:r>
            <w:proofErr w:type="spellEnd"/>
            <w:r w:rsidRPr="004B7B59">
              <w:t>.</w:t>
            </w:r>
          </w:p>
        </w:tc>
        <w:tc>
          <w:tcPr>
            <w:tcW w:w="1660" w:type="pct"/>
          </w:tcPr>
          <w:p w14:paraId="316EEE61"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Krškova 786/9, 152 00, Praha 5</w:t>
            </w:r>
          </w:p>
        </w:tc>
        <w:tc>
          <w:tcPr>
            <w:tcW w:w="1116" w:type="pct"/>
          </w:tcPr>
          <w:p w14:paraId="07BBC7C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atletika</w:t>
            </w:r>
          </w:p>
        </w:tc>
        <w:tc>
          <w:tcPr>
            <w:tcW w:w="846" w:type="pct"/>
          </w:tcPr>
          <w:p w14:paraId="49EBA3D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3918A613"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1" w:type="pct"/>
          </w:tcPr>
          <w:p w14:paraId="200FBA27" w14:textId="77777777" w:rsidR="00330DC5" w:rsidRPr="004B7B59" w:rsidRDefault="00330DC5" w:rsidP="00E14838">
            <w:pPr>
              <w:pStyle w:val="Texttabulky"/>
            </w:pPr>
          </w:p>
        </w:tc>
        <w:tc>
          <w:tcPr>
            <w:tcW w:w="1267" w:type="pct"/>
          </w:tcPr>
          <w:p w14:paraId="16653DDE"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Fotbalová a sportovní akademie Praha 5, </w:t>
            </w:r>
            <w:proofErr w:type="spellStart"/>
            <w:r w:rsidRPr="004B7B59">
              <w:t>z.ú</w:t>
            </w:r>
            <w:proofErr w:type="spellEnd"/>
            <w:r w:rsidRPr="004B7B59">
              <w:t>.</w:t>
            </w:r>
          </w:p>
        </w:tc>
        <w:tc>
          <w:tcPr>
            <w:tcW w:w="1660" w:type="pct"/>
          </w:tcPr>
          <w:p w14:paraId="45031D0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Wassermannova 1041/36, Praha </w:t>
            </w:r>
            <w:proofErr w:type="gramStart"/>
            <w:r w:rsidRPr="004B7B59">
              <w:t>5-Hlubočepy</w:t>
            </w:r>
            <w:proofErr w:type="gramEnd"/>
            <w:r w:rsidRPr="004B7B59">
              <w:t>, 152 00</w:t>
            </w:r>
          </w:p>
        </w:tc>
        <w:tc>
          <w:tcPr>
            <w:tcW w:w="1116" w:type="pct"/>
          </w:tcPr>
          <w:p w14:paraId="237C816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w:t>
            </w:r>
          </w:p>
        </w:tc>
        <w:tc>
          <w:tcPr>
            <w:tcW w:w="846" w:type="pct"/>
          </w:tcPr>
          <w:p w14:paraId="7A7D6F0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54165447" w14:textId="77777777" w:rsidTr="00E1483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01A7F49B" w14:textId="77777777" w:rsidR="00330DC5" w:rsidRPr="004B7B59" w:rsidRDefault="00330DC5" w:rsidP="00E14838">
            <w:pPr>
              <w:pStyle w:val="Texttabulky"/>
            </w:pPr>
          </w:p>
        </w:tc>
        <w:tc>
          <w:tcPr>
            <w:tcW w:w="1267" w:type="pct"/>
          </w:tcPr>
          <w:p w14:paraId="235F9FA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Pohyb Praha, </w:t>
            </w:r>
            <w:proofErr w:type="spellStart"/>
            <w:r w:rsidRPr="004B7B59">
              <w:t>z.s</w:t>
            </w:r>
            <w:proofErr w:type="spellEnd"/>
            <w:r w:rsidRPr="004B7B59">
              <w:t>.</w:t>
            </w:r>
          </w:p>
        </w:tc>
        <w:tc>
          <w:tcPr>
            <w:tcW w:w="1660" w:type="pct"/>
          </w:tcPr>
          <w:p w14:paraId="267C65C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Pražského 661/40, 152 00, Praha 5</w:t>
            </w:r>
          </w:p>
        </w:tc>
        <w:tc>
          <w:tcPr>
            <w:tcW w:w="1116" w:type="pct"/>
          </w:tcPr>
          <w:p w14:paraId="0D58F9F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tanec</w:t>
            </w:r>
          </w:p>
        </w:tc>
        <w:tc>
          <w:tcPr>
            <w:tcW w:w="846" w:type="pct"/>
          </w:tcPr>
          <w:p w14:paraId="297A4E3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47B528E2" w14:textId="77777777" w:rsidTr="00E14838">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 w:type="pct"/>
          </w:tcPr>
          <w:p w14:paraId="77ABF8E6" w14:textId="77777777" w:rsidR="00330DC5" w:rsidRPr="004B7B59" w:rsidRDefault="00330DC5" w:rsidP="00E14838">
            <w:pPr>
              <w:pStyle w:val="Texttabulky"/>
            </w:pPr>
          </w:p>
        </w:tc>
        <w:tc>
          <w:tcPr>
            <w:tcW w:w="1267" w:type="pct"/>
          </w:tcPr>
          <w:p w14:paraId="1B7894A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SK Barrandov, </w:t>
            </w:r>
            <w:proofErr w:type="spellStart"/>
            <w:r w:rsidRPr="004B7B59">
              <w:t>z.s</w:t>
            </w:r>
            <w:proofErr w:type="spellEnd"/>
            <w:r w:rsidRPr="004B7B59">
              <w:t>.</w:t>
            </w:r>
          </w:p>
        </w:tc>
        <w:tc>
          <w:tcPr>
            <w:tcW w:w="1660" w:type="pct"/>
          </w:tcPr>
          <w:p w14:paraId="7BEAAEB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Gabinova 864/3, 152 00, Praha 5</w:t>
            </w:r>
          </w:p>
        </w:tc>
        <w:tc>
          <w:tcPr>
            <w:tcW w:w="1116" w:type="pct"/>
          </w:tcPr>
          <w:p w14:paraId="753E891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atletika</w:t>
            </w:r>
          </w:p>
        </w:tc>
        <w:tc>
          <w:tcPr>
            <w:tcW w:w="846" w:type="pct"/>
          </w:tcPr>
          <w:p w14:paraId="7B1DF7B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685F5DB6" w14:textId="77777777" w:rsidTr="00E148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1" w:type="pct"/>
          </w:tcPr>
          <w:p w14:paraId="0BEE3441" w14:textId="77777777" w:rsidR="00330DC5" w:rsidRPr="004B7B59" w:rsidRDefault="00330DC5" w:rsidP="00E14838">
            <w:pPr>
              <w:pStyle w:val="Texttabulky"/>
            </w:pPr>
          </w:p>
        </w:tc>
        <w:tc>
          <w:tcPr>
            <w:tcW w:w="1267" w:type="pct"/>
          </w:tcPr>
          <w:p w14:paraId="4C57666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Spolek rodičů při ZŠ a MŠ Barrandov</w:t>
            </w:r>
          </w:p>
        </w:tc>
        <w:tc>
          <w:tcPr>
            <w:tcW w:w="1660" w:type="pct"/>
          </w:tcPr>
          <w:p w14:paraId="5000272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spellStart"/>
            <w:r w:rsidRPr="004B7B59">
              <w:t>Chaplinovo</w:t>
            </w:r>
            <w:proofErr w:type="spellEnd"/>
            <w:r w:rsidRPr="004B7B59">
              <w:t xml:space="preserve"> nám. 1/615, Praha 5, </w:t>
            </w:r>
          </w:p>
        </w:tc>
        <w:tc>
          <w:tcPr>
            <w:tcW w:w="1116" w:type="pct"/>
          </w:tcPr>
          <w:p w14:paraId="30EAE3A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kroužek baseballu</w:t>
            </w:r>
          </w:p>
        </w:tc>
        <w:tc>
          <w:tcPr>
            <w:tcW w:w="846" w:type="pct"/>
          </w:tcPr>
          <w:p w14:paraId="3E2D3BE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683756C3"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2D9AFEB0" w14:textId="77777777" w:rsidR="00330DC5" w:rsidRPr="004B7B59" w:rsidRDefault="00330DC5" w:rsidP="00E14838">
            <w:pPr>
              <w:pStyle w:val="Texttabulky"/>
            </w:pPr>
          </w:p>
        </w:tc>
        <w:tc>
          <w:tcPr>
            <w:tcW w:w="1267" w:type="pct"/>
          </w:tcPr>
          <w:p w14:paraId="2E296B2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Studio K Barrandov, </w:t>
            </w:r>
            <w:proofErr w:type="spellStart"/>
            <w:r w:rsidRPr="004B7B59">
              <w:t>z.s</w:t>
            </w:r>
            <w:proofErr w:type="spellEnd"/>
            <w:r w:rsidRPr="004B7B59">
              <w:t>.</w:t>
            </w:r>
          </w:p>
        </w:tc>
        <w:tc>
          <w:tcPr>
            <w:tcW w:w="1660" w:type="pct"/>
          </w:tcPr>
          <w:p w14:paraId="06014A8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Högerova 686/6, 152 00, Praha 5</w:t>
            </w:r>
          </w:p>
        </w:tc>
        <w:tc>
          <w:tcPr>
            <w:tcW w:w="1116" w:type="pct"/>
          </w:tcPr>
          <w:p w14:paraId="7A950B2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gymnastika</w:t>
            </w:r>
          </w:p>
        </w:tc>
        <w:tc>
          <w:tcPr>
            <w:tcW w:w="846" w:type="pct"/>
          </w:tcPr>
          <w:p w14:paraId="42DB0AB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2E06BBED" w14:textId="77777777" w:rsidTr="00E1483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1" w:type="pct"/>
          </w:tcPr>
          <w:p w14:paraId="2E0864D6" w14:textId="77777777" w:rsidR="00330DC5" w:rsidRPr="004B7B59" w:rsidRDefault="00330DC5" w:rsidP="00E14838">
            <w:pPr>
              <w:pStyle w:val="Texttabulky"/>
            </w:pPr>
          </w:p>
        </w:tc>
        <w:tc>
          <w:tcPr>
            <w:tcW w:w="1267" w:type="pct"/>
          </w:tcPr>
          <w:p w14:paraId="1311321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Tělocvičná jednota Sokol Hlubočepy</w:t>
            </w:r>
          </w:p>
        </w:tc>
        <w:tc>
          <w:tcPr>
            <w:tcW w:w="1660" w:type="pct"/>
          </w:tcPr>
          <w:p w14:paraId="15BBA01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Machatého 679/2, 152 00, Praha 5</w:t>
            </w:r>
          </w:p>
        </w:tc>
        <w:tc>
          <w:tcPr>
            <w:tcW w:w="1116" w:type="pct"/>
          </w:tcPr>
          <w:p w14:paraId="59F9058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gymnastika</w:t>
            </w:r>
          </w:p>
        </w:tc>
        <w:tc>
          <w:tcPr>
            <w:tcW w:w="846" w:type="pct"/>
          </w:tcPr>
          <w:p w14:paraId="41567D0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416E38FF" w14:textId="77777777" w:rsidTr="00E14838">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 w:type="pct"/>
          </w:tcPr>
          <w:p w14:paraId="536432C9" w14:textId="77777777" w:rsidR="00330DC5" w:rsidRPr="004B7B59" w:rsidRDefault="00330DC5" w:rsidP="00E14838">
            <w:pPr>
              <w:pStyle w:val="Texttabulky"/>
            </w:pPr>
          </w:p>
        </w:tc>
        <w:tc>
          <w:tcPr>
            <w:tcW w:w="1267" w:type="pct"/>
          </w:tcPr>
          <w:p w14:paraId="45FD31FE"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Šachový klub Smíchov, </w:t>
            </w:r>
            <w:proofErr w:type="spellStart"/>
            <w:r w:rsidRPr="004B7B59">
              <w:t>z.s</w:t>
            </w:r>
            <w:proofErr w:type="spellEnd"/>
            <w:r w:rsidRPr="004B7B59">
              <w:t>.</w:t>
            </w:r>
          </w:p>
        </w:tc>
        <w:tc>
          <w:tcPr>
            <w:tcW w:w="1660" w:type="pct"/>
          </w:tcPr>
          <w:p w14:paraId="1D73C97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Dreyerova 628/7, 152 00, Praha 5</w:t>
            </w:r>
          </w:p>
        </w:tc>
        <w:tc>
          <w:tcPr>
            <w:tcW w:w="1116" w:type="pct"/>
          </w:tcPr>
          <w:p w14:paraId="7E04E585"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šachy</w:t>
            </w:r>
          </w:p>
        </w:tc>
        <w:tc>
          <w:tcPr>
            <w:tcW w:w="846" w:type="pct"/>
          </w:tcPr>
          <w:p w14:paraId="1CE612D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 Smíchov</w:t>
            </w:r>
          </w:p>
        </w:tc>
      </w:tr>
      <w:tr w:rsidR="00330DC5" w:rsidRPr="004B7B59" w14:paraId="34DB269F"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3C8D5585" w14:textId="77777777" w:rsidR="00330DC5" w:rsidRPr="004B7B59" w:rsidRDefault="00330DC5" w:rsidP="00E14838">
            <w:pPr>
              <w:pStyle w:val="Texttabulky"/>
            </w:pPr>
          </w:p>
        </w:tc>
        <w:tc>
          <w:tcPr>
            <w:tcW w:w="1267" w:type="pct"/>
          </w:tcPr>
          <w:p w14:paraId="1516A2B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DTJ Jinonice, </w:t>
            </w:r>
            <w:proofErr w:type="spellStart"/>
            <w:r w:rsidRPr="004B7B59">
              <w:t>z.s</w:t>
            </w:r>
            <w:proofErr w:type="spellEnd"/>
            <w:r w:rsidRPr="004B7B59">
              <w:t>.</w:t>
            </w:r>
          </w:p>
        </w:tc>
        <w:tc>
          <w:tcPr>
            <w:tcW w:w="1660" w:type="pct"/>
          </w:tcPr>
          <w:p w14:paraId="206D005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Butovická 837/41, Praha 5, 158 00</w:t>
            </w:r>
          </w:p>
        </w:tc>
        <w:tc>
          <w:tcPr>
            <w:tcW w:w="1116" w:type="pct"/>
          </w:tcPr>
          <w:p w14:paraId="10B252B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tenis</w:t>
            </w:r>
          </w:p>
        </w:tc>
        <w:tc>
          <w:tcPr>
            <w:tcW w:w="846" w:type="pct"/>
          </w:tcPr>
          <w:p w14:paraId="241AD7F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Jinonice</w:t>
            </w:r>
          </w:p>
        </w:tc>
      </w:tr>
      <w:tr w:rsidR="00330DC5" w:rsidRPr="004B7B59" w14:paraId="61FFBDB6"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56657515" w14:textId="77777777" w:rsidR="00330DC5" w:rsidRPr="004B7B59" w:rsidRDefault="00330DC5" w:rsidP="00E14838">
            <w:pPr>
              <w:pStyle w:val="Texttabulky"/>
            </w:pPr>
          </w:p>
        </w:tc>
        <w:tc>
          <w:tcPr>
            <w:tcW w:w="1267" w:type="pct"/>
          </w:tcPr>
          <w:p w14:paraId="0D497FD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TJ Sokol Jinonice, </w:t>
            </w:r>
            <w:proofErr w:type="spellStart"/>
            <w:r w:rsidRPr="004B7B59">
              <w:t>z.s</w:t>
            </w:r>
            <w:proofErr w:type="spellEnd"/>
            <w:r w:rsidRPr="004B7B59">
              <w:t>.</w:t>
            </w:r>
          </w:p>
        </w:tc>
        <w:tc>
          <w:tcPr>
            <w:tcW w:w="1660" w:type="pct"/>
          </w:tcPr>
          <w:p w14:paraId="57BB4E4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Butovická 100, Praha 5, 158 00</w:t>
            </w:r>
          </w:p>
        </w:tc>
        <w:tc>
          <w:tcPr>
            <w:tcW w:w="1116" w:type="pct"/>
          </w:tcPr>
          <w:p w14:paraId="47B7B3F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oddíly dětské všestrannosti, divadlo, taneční oddíly</w:t>
            </w:r>
          </w:p>
        </w:tc>
        <w:tc>
          <w:tcPr>
            <w:tcW w:w="846" w:type="pct"/>
          </w:tcPr>
          <w:p w14:paraId="6D7FFC5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Jinonice</w:t>
            </w:r>
          </w:p>
        </w:tc>
      </w:tr>
      <w:tr w:rsidR="00330DC5" w:rsidRPr="004B7B59" w14:paraId="32C65EE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 w:type="pct"/>
          </w:tcPr>
          <w:p w14:paraId="2B1DECEC" w14:textId="77777777" w:rsidR="00330DC5" w:rsidRPr="004B7B59" w:rsidRDefault="00330DC5" w:rsidP="00E14838">
            <w:pPr>
              <w:pStyle w:val="Texttabulky"/>
            </w:pPr>
          </w:p>
        </w:tc>
        <w:tc>
          <w:tcPr>
            <w:tcW w:w="1267" w:type="pct"/>
          </w:tcPr>
          <w:p w14:paraId="3616F29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Aerobic Team Praha, </w:t>
            </w:r>
            <w:proofErr w:type="spellStart"/>
            <w:r w:rsidRPr="004B7B59">
              <w:t>z.s</w:t>
            </w:r>
            <w:proofErr w:type="spellEnd"/>
            <w:r w:rsidRPr="004B7B59">
              <w:t>.</w:t>
            </w:r>
          </w:p>
        </w:tc>
        <w:tc>
          <w:tcPr>
            <w:tcW w:w="1660" w:type="pct"/>
          </w:tcPr>
          <w:p w14:paraId="2965C1C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Plzeňská 1270/97, 150 00, Praha 5</w:t>
            </w:r>
          </w:p>
        </w:tc>
        <w:tc>
          <w:tcPr>
            <w:tcW w:w="1116" w:type="pct"/>
          </w:tcPr>
          <w:p w14:paraId="3FC6F1B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aerobic</w:t>
            </w:r>
          </w:p>
        </w:tc>
        <w:tc>
          <w:tcPr>
            <w:tcW w:w="846" w:type="pct"/>
          </w:tcPr>
          <w:p w14:paraId="4E33C2D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Košíře</w:t>
            </w:r>
          </w:p>
        </w:tc>
      </w:tr>
      <w:tr w:rsidR="00330DC5" w:rsidRPr="004B7B59" w14:paraId="0BEE360E"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7F34024F" w14:textId="77777777" w:rsidR="00330DC5" w:rsidRPr="004B7B59" w:rsidRDefault="00330DC5" w:rsidP="00E14838">
            <w:pPr>
              <w:pStyle w:val="Texttabulky"/>
            </w:pPr>
          </w:p>
        </w:tc>
        <w:tc>
          <w:tcPr>
            <w:tcW w:w="1267" w:type="pct"/>
          </w:tcPr>
          <w:p w14:paraId="09497F9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Prague MUSTANGS, </w:t>
            </w:r>
            <w:proofErr w:type="spellStart"/>
            <w:r w:rsidRPr="004B7B59">
              <w:t>z.s</w:t>
            </w:r>
            <w:proofErr w:type="spellEnd"/>
            <w:r w:rsidRPr="004B7B59">
              <w:t>.</w:t>
            </w:r>
          </w:p>
        </w:tc>
        <w:tc>
          <w:tcPr>
            <w:tcW w:w="1660" w:type="pct"/>
          </w:tcPr>
          <w:p w14:paraId="63B0BD7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Erbenova 794/2, 150 00, Praha 5</w:t>
            </w:r>
          </w:p>
        </w:tc>
        <w:tc>
          <w:tcPr>
            <w:tcW w:w="1116" w:type="pct"/>
          </w:tcPr>
          <w:p w14:paraId="0E61508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americký fotbal</w:t>
            </w:r>
          </w:p>
        </w:tc>
        <w:tc>
          <w:tcPr>
            <w:tcW w:w="846" w:type="pct"/>
          </w:tcPr>
          <w:p w14:paraId="465A294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Košíře</w:t>
            </w:r>
          </w:p>
        </w:tc>
      </w:tr>
      <w:tr w:rsidR="00330DC5" w:rsidRPr="004B7B59" w14:paraId="4B2DAE2A"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4C9C5F79" w14:textId="77777777" w:rsidR="00330DC5" w:rsidRPr="004B7B59" w:rsidRDefault="00330DC5" w:rsidP="00E14838">
            <w:pPr>
              <w:pStyle w:val="Texttabulky"/>
            </w:pPr>
          </w:p>
        </w:tc>
        <w:tc>
          <w:tcPr>
            <w:tcW w:w="1267" w:type="pct"/>
          </w:tcPr>
          <w:p w14:paraId="26077B2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SK US Praha, </w:t>
            </w:r>
            <w:proofErr w:type="spellStart"/>
            <w:r w:rsidRPr="004B7B59">
              <w:t>z.s</w:t>
            </w:r>
            <w:proofErr w:type="spellEnd"/>
            <w:r w:rsidRPr="004B7B59">
              <w:t>.</w:t>
            </w:r>
          </w:p>
        </w:tc>
        <w:tc>
          <w:tcPr>
            <w:tcW w:w="1660" w:type="pct"/>
          </w:tcPr>
          <w:p w14:paraId="080B501F"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Fabiánova 1134/</w:t>
            </w:r>
            <w:proofErr w:type="gramStart"/>
            <w:r w:rsidRPr="004B7B59">
              <w:t>2b</w:t>
            </w:r>
            <w:proofErr w:type="gramEnd"/>
            <w:r w:rsidRPr="004B7B59">
              <w:t>, Praha 5, 150 00</w:t>
            </w:r>
          </w:p>
        </w:tc>
        <w:tc>
          <w:tcPr>
            <w:tcW w:w="1116" w:type="pct"/>
          </w:tcPr>
          <w:p w14:paraId="350D726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 xml:space="preserve">oddíly sport. </w:t>
            </w:r>
            <w:proofErr w:type="gramStart"/>
            <w:r w:rsidRPr="004B7B59">
              <w:rPr>
                <w:color w:val="000000"/>
              </w:rPr>
              <w:t>všestrannosti- squash</w:t>
            </w:r>
            <w:proofErr w:type="gramEnd"/>
            <w:r w:rsidRPr="004B7B59">
              <w:rPr>
                <w:color w:val="000000"/>
              </w:rPr>
              <w:t>, fotbal, box, horolezectví</w:t>
            </w:r>
          </w:p>
        </w:tc>
        <w:tc>
          <w:tcPr>
            <w:tcW w:w="846" w:type="pct"/>
          </w:tcPr>
          <w:p w14:paraId="5FEABBA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Košíře</w:t>
            </w:r>
          </w:p>
        </w:tc>
      </w:tr>
      <w:tr w:rsidR="00330DC5" w:rsidRPr="004B7B59" w14:paraId="2F63A6F3"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327F5973" w14:textId="77777777" w:rsidR="00330DC5" w:rsidRPr="004B7B59" w:rsidRDefault="00330DC5" w:rsidP="00E14838">
            <w:pPr>
              <w:pStyle w:val="Texttabulky"/>
            </w:pPr>
          </w:p>
        </w:tc>
        <w:tc>
          <w:tcPr>
            <w:tcW w:w="1267" w:type="pct"/>
          </w:tcPr>
          <w:p w14:paraId="5A97629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Sportovní klub Čechie Smíchov</w:t>
            </w:r>
          </w:p>
        </w:tc>
        <w:tc>
          <w:tcPr>
            <w:tcW w:w="1660" w:type="pct"/>
          </w:tcPr>
          <w:p w14:paraId="7CAE6EE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Podbělohorská 55, Praha 5, 150 00</w:t>
            </w:r>
          </w:p>
        </w:tc>
        <w:tc>
          <w:tcPr>
            <w:tcW w:w="1116" w:type="pct"/>
          </w:tcPr>
          <w:p w14:paraId="4AE1A6A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w:t>
            </w:r>
          </w:p>
        </w:tc>
        <w:tc>
          <w:tcPr>
            <w:tcW w:w="846" w:type="pct"/>
          </w:tcPr>
          <w:p w14:paraId="4DC23B2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Košíře</w:t>
            </w:r>
          </w:p>
        </w:tc>
      </w:tr>
      <w:tr w:rsidR="00330DC5" w:rsidRPr="004B7B59" w14:paraId="20B18FB9" w14:textId="77777777" w:rsidTr="00E1483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 w:type="pct"/>
          </w:tcPr>
          <w:p w14:paraId="1D088E13" w14:textId="77777777" w:rsidR="00330DC5" w:rsidRPr="004B7B59" w:rsidRDefault="00330DC5" w:rsidP="00E14838">
            <w:pPr>
              <w:pStyle w:val="Texttabulky"/>
            </w:pPr>
          </w:p>
        </w:tc>
        <w:tc>
          <w:tcPr>
            <w:tcW w:w="1267" w:type="pct"/>
          </w:tcPr>
          <w:p w14:paraId="6C3F218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Tenis Cibulka</w:t>
            </w:r>
          </w:p>
        </w:tc>
        <w:tc>
          <w:tcPr>
            <w:tcW w:w="1660" w:type="pct"/>
          </w:tcPr>
          <w:p w14:paraId="4CF7165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V Stráni 485/11, 150 00, Praha 5</w:t>
            </w:r>
          </w:p>
        </w:tc>
        <w:tc>
          <w:tcPr>
            <w:tcW w:w="1116" w:type="pct"/>
          </w:tcPr>
          <w:p w14:paraId="3E209B5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tenis</w:t>
            </w:r>
          </w:p>
        </w:tc>
        <w:tc>
          <w:tcPr>
            <w:tcW w:w="846" w:type="pct"/>
          </w:tcPr>
          <w:p w14:paraId="03F31D2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Košíře</w:t>
            </w:r>
          </w:p>
        </w:tc>
      </w:tr>
      <w:tr w:rsidR="00330DC5" w:rsidRPr="004B7B59" w14:paraId="367A3E01" w14:textId="77777777" w:rsidTr="00E14838">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1" w:type="pct"/>
          </w:tcPr>
          <w:p w14:paraId="56E37509" w14:textId="77777777" w:rsidR="00330DC5" w:rsidRPr="004B7B59" w:rsidRDefault="00330DC5" w:rsidP="00E14838">
            <w:pPr>
              <w:pStyle w:val="Texttabulky"/>
            </w:pPr>
          </w:p>
        </w:tc>
        <w:tc>
          <w:tcPr>
            <w:tcW w:w="1267" w:type="pct"/>
          </w:tcPr>
          <w:p w14:paraId="6F0DC96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Tenisový klub Vysoké školy Praha, </w:t>
            </w:r>
            <w:proofErr w:type="spellStart"/>
            <w:r w:rsidRPr="004B7B59">
              <w:t>z.s</w:t>
            </w:r>
            <w:proofErr w:type="spellEnd"/>
            <w:r w:rsidRPr="004B7B59">
              <w:t>.</w:t>
            </w:r>
          </w:p>
        </w:tc>
        <w:tc>
          <w:tcPr>
            <w:tcW w:w="1660" w:type="pct"/>
          </w:tcPr>
          <w:p w14:paraId="7EF3C31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Nad Hliníkem 1202/2, Praha 5, 150 00</w:t>
            </w:r>
          </w:p>
        </w:tc>
        <w:tc>
          <w:tcPr>
            <w:tcW w:w="1116" w:type="pct"/>
          </w:tcPr>
          <w:p w14:paraId="68911BF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tenis</w:t>
            </w:r>
          </w:p>
        </w:tc>
        <w:tc>
          <w:tcPr>
            <w:tcW w:w="846" w:type="pct"/>
          </w:tcPr>
          <w:p w14:paraId="21EA598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roofErr w:type="spellStart"/>
            <w:proofErr w:type="gramStart"/>
            <w:r w:rsidRPr="004B7B59">
              <w:rPr>
                <w:color w:val="000000"/>
              </w:rPr>
              <w:t>Košíře,Motol</w:t>
            </w:r>
            <w:proofErr w:type="spellEnd"/>
            <w:proofErr w:type="gramEnd"/>
          </w:p>
        </w:tc>
      </w:tr>
      <w:tr w:rsidR="00330DC5" w:rsidRPr="004B7B59" w14:paraId="5898F495" w14:textId="77777777" w:rsidTr="00E1483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1" w:type="pct"/>
          </w:tcPr>
          <w:p w14:paraId="0AA986A8" w14:textId="77777777" w:rsidR="00330DC5" w:rsidRPr="004B7B59" w:rsidRDefault="00330DC5" w:rsidP="00E14838">
            <w:pPr>
              <w:pStyle w:val="Texttabulky"/>
            </w:pPr>
          </w:p>
        </w:tc>
        <w:tc>
          <w:tcPr>
            <w:tcW w:w="1267" w:type="pct"/>
          </w:tcPr>
          <w:p w14:paraId="249F89C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HB Basket Praha o.p.s.</w:t>
            </w:r>
          </w:p>
        </w:tc>
        <w:tc>
          <w:tcPr>
            <w:tcW w:w="1660" w:type="pct"/>
          </w:tcPr>
          <w:p w14:paraId="1775CB0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Petržílkova 2261/24, 158 00, Praha 5</w:t>
            </w:r>
          </w:p>
        </w:tc>
        <w:tc>
          <w:tcPr>
            <w:tcW w:w="1116" w:type="pct"/>
          </w:tcPr>
          <w:p w14:paraId="1CFB5BD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basketbal</w:t>
            </w:r>
          </w:p>
        </w:tc>
        <w:tc>
          <w:tcPr>
            <w:tcW w:w="846" w:type="pct"/>
          </w:tcPr>
          <w:p w14:paraId="71FED75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Nové Butovice</w:t>
            </w:r>
          </w:p>
        </w:tc>
      </w:tr>
      <w:tr w:rsidR="00330DC5" w:rsidRPr="004B7B59" w14:paraId="427FDD2D" w14:textId="77777777" w:rsidTr="00E148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1" w:type="pct"/>
          </w:tcPr>
          <w:p w14:paraId="7EEBE43F" w14:textId="77777777" w:rsidR="00330DC5" w:rsidRPr="004B7B59" w:rsidRDefault="00330DC5" w:rsidP="00E14838">
            <w:pPr>
              <w:pStyle w:val="Texttabulky"/>
            </w:pPr>
          </w:p>
        </w:tc>
        <w:tc>
          <w:tcPr>
            <w:tcW w:w="1267" w:type="pct"/>
          </w:tcPr>
          <w:p w14:paraId="3AA0493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Sportovní klub Motorlet Praha, spolek</w:t>
            </w:r>
          </w:p>
        </w:tc>
        <w:tc>
          <w:tcPr>
            <w:tcW w:w="1660" w:type="pct"/>
          </w:tcPr>
          <w:p w14:paraId="32256E1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Radlická 298/105, Prha 5, 150 00</w:t>
            </w:r>
          </w:p>
        </w:tc>
        <w:tc>
          <w:tcPr>
            <w:tcW w:w="1116" w:type="pct"/>
          </w:tcPr>
          <w:p w14:paraId="60FC46A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 plavání</w:t>
            </w:r>
          </w:p>
        </w:tc>
        <w:tc>
          <w:tcPr>
            <w:tcW w:w="846" w:type="pct"/>
          </w:tcPr>
          <w:p w14:paraId="492F9BF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Radlice</w:t>
            </w:r>
          </w:p>
        </w:tc>
      </w:tr>
      <w:tr w:rsidR="00330DC5" w:rsidRPr="004B7B59" w14:paraId="345C2E8F" w14:textId="77777777" w:rsidTr="00E1483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1" w:type="pct"/>
          </w:tcPr>
          <w:p w14:paraId="3E54DDE4" w14:textId="77777777" w:rsidR="00330DC5" w:rsidRPr="004B7B59" w:rsidRDefault="00330DC5" w:rsidP="00E14838">
            <w:pPr>
              <w:pStyle w:val="Texttabulky"/>
            </w:pPr>
          </w:p>
        </w:tc>
        <w:tc>
          <w:tcPr>
            <w:tcW w:w="1267" w:type="pct"/>
          </w:tcPr>
          <w:p w14:paraId="58D145C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Tělovýchovná jednota Radlice, </w:t>
            </w:r>
            <w:proofErr w:type="spellStart"/>
            <w:r w:rsidRPr="004B7B59">
              <w:t>z.s</w:t>
            </w:r>
            <w:proofErr w:type="spellEnd"/>
            <w:r w:rsidRPr="004B7B59">
              <w:t>.</w:t>
            </w:r>
          </w:p>
        </w:tc>
        <w:tc>
          <w:tcPr>
            <w:tcW w:w="1660" w:type="pct"/>
          </w:tcPr>
          <w:p w14:paraId="6F6F985F"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Radlická 298/105, Praha 5, 150 00</w:t>
            </w:r>
          </w:p>
        </w:tc>
        <w:tc>
          <w:tcPr>
            <w:tcW w:w="1116" w:type="pct"/>
          </w:tcPr>
          <w:p w14:paraId="2735589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multifunkční hřiště (fotbal, volejbal, tenis)</w:t>
            </w:r>
          </w:p>
        </w:tc>
        <w:tc>
          <w:tcPr>
            <w:tcW w:w="846" w:type="pct"/>
          </w:tcPr>
          <w:p w14:paraId="449572A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Radlice</w:t>
            </w:r>
          </w:p>
        </w:tc>
      </w:tr>
      <w:tr w:rsidR="00330DC5" w:rsidRPr="004B7B59" w14:paraId="3DADF554" w14:textId="77777777" w:rsidTr="00E1483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 w:type="pct"/>
          </w:tcPr>
          <w:p w14:paraId="4F72FF23" w14:textId="77777777" w:rsidR="00330DC5" w:rsidRPr="004B7B59" w:rsidRDefault="00330DC5" w:rsidP="00E14838">
            <w:pPr>
              <w:pStyle w:val="Texttabulky"/>
            </w:pPr>
          </w:p>
        </w:tc>
        <w:tc>
          <w:tcPr>
            <w:tcW w:w="1267" w:type="pct"/>
          </w:tcPr>
          <w:p w14:paraId="09B2BDB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Andrea Myslivečková</w:t>
            </w:r>
          </w:p>
        </w:tc>
        <w:tc>
          <w:tcPr>
            <w:tcW w:w="1660" w:type="pct"/>
          </w:tcPr>
          <w:p w14:paraId="2925648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Zoubkova 1231/4, Praha 5, 150 00</w:t>
            </w:r>
          </w:p>
        </w:tc>
        <w:tc>
          <w:tcPr>
            <w:tcW w:w="1116" w:type="pct"/>
          </w:tcPr>
          <w:p w14:paraId="1A8DA43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taneční studio</w:t>
            </w:r>
          </w:p>
        </w:tc>
        <w:tc>
          <w:tcPr>
            <w:tcW w:w="846" w:type="pct"/>
          </w:tcPr>
          <w:p w14:paraId="46E0EB4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4E1B1755"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55A973C0" w14:textId="77777777" w:rsidR="00330DC5" w:rsidRPr="004B7B59" w:rsidRDefault="00330DC5" w:rsidP="00E14838">
            <w:pPr>
              <w:pStyle w:val="Texttabulky"/>
            </w:pPr>
          </w:p>
        </w:tc>
        <w:tc>
          <w:tcPr>
            <w:tcW w:w="1267" w:type="pct"/>
          </w:tcPr>
          <w:p w14:paraId="60CA7D9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Císařská louka, s.r.o.</w:t>
            </w:r>
          </w:p>
        </w:tc>
        <w:tc>
          <w:tcPr>
            <w:tcW w:w="1660" w:type="pct"/>
          </w:tcPr>
          <w:p w14:paraId="5340F8D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Sokolovská 270/201, 190 00, Praha 9</w:t>
            </w:r>
          </w:p>
        </w:tc>
        <w:tc>
          <w:tcPr>
            <w:tcW w:w="1116" w:type="pct"/>
          </w:tcPr>
          <w:p w14:paraId="7E9690D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golf</w:t>
            </w:r>
          </w:p>
        </w:tc>
        <w:tc>
          <w:tcPr>
            <w:tcW w:w="846" w:type="pct"/>
          </w:tcPr>
          <w:p w14:paraId="714062C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048EDEBA" w14:textId="77777777" w:rsidTr="00E1483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1" w:type="pct"/>
          </w:tcPr>
          <w:p w14:paraId="005AEF06" w14:textId="77777777" w:rsidR="00330DC5" w:rsidRPr="004B7B59" w:rsidRDefault="00330DC5" w:rsidP="00E14838">
            <w:pPr>
              <w:pStyle w:val="Texttabulky"/>
            </w:pPr>
          </w:p>
        </w:tc>
        <w:tc>
          <w:tcPr>
            <w:tcW w:w="1267" w:type="pct"/>
          </w:tcPr>
          <w:p w14:paraId="3B90762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Dělnická tělovýchovná jednota Santoška, </w:t>
            </w:r>
            <w:proofErr w:type="spellStart"/>
            <w:r w:rsidRPr="004B7B59">
              <w:t>z.s</w:t>
            </w:r>
            <w:proofErr w:type="spellEnd"/>
            <w:r w:rsidRPr="004B7B59">
              <w:t>.</w:t>
            </w:r>
          </w:p>
        </w:tc>
        <w:tc>
          <w:tcPr>
            <w:tcW w:w="1660" w:type="pct"/>
          </w:tcPr>
          <w:p w14:paraId="30124A4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Xaveriova 2, Praha 5, 150 00</w:t>
            </w:r>
          </w:p>
        </w:tc>
        <w:tc>
          <w:tcPr>
            <w:tcW w:w="1116" w:type="pct"/>
          </w:tcPr>
          <w:p w14:paraId="48B87B4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roofErr w:type="spellStart"/>
            <w:r w:rsidRPr="004B7B59">
              <w:rPr>
                <w:color w:val="000000"/>
              </w:rPr>
              <w:t>streetworkoutové</w:t>
            </w:r>
            <w:proofErr w:type="spellEnd"/>
            <w:r w:rsidRPr="004B7B59">
              <w:rPr>
                <w:color w:val="000000"/>
              </w:rPr>
              <w:t xml:space="preserve"> hřiště</w:t>
            </w:r>
          </w:p>
        </w:tc>
        <w:tc>
          <w:tcPr>
            <w:tcW w:w="846" w:type="pct"/>
          </w:tcPr>
          <w:p w14:paraId="685E4BC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35E8D4B5"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78034495" w14:textId="77777777" w:rsidR="00330DC5" w:rsidRPr="004B7B59" w:rsidRDefault="00330DC5" w:rsidP="00E14838">
            <w:pPr>
              <w:pStyle w:val="Texttabulky"/>
            </w:pPr>
          </w:p>
        </w:tc>
        <w:tc>
          <w:tcPr>
            <w:tcW w:w="1267" w:type="pct"/>
          </w:tcPr>
          <w:p w14:paraId="306AFF1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KA Smíchov</w:t>
            </w:r>
          </w:p>
        </w:tc>
        <w:tc>
          <w:tcPr>
            <w:tcW w:w="1660" w:type="pct"/>
          </w:tcPr>
          <w:p w14:paraId="13C9E67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Z.Š. U Santošky, Praha 5, 150 00</w:t>
            </w:r>
          </w:p>
        </w:tc>
        <w:tc>
          <w:tcPr>
            <w:tcW w:w="1116" w:type="pct"/>
          </w:tcPr>
          <w:p w14:paraId="439AF81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atletika</w:t>
            </w:r>
          </w:p>
        </w:tc>
        <w:tc>
          <w:tcPr>
            <w:tcW w:w="846" w:type="pct"/>
          </w:tcPr>
          <w:p w14:paraId="2B2B445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0B3C3691" w14:textId="77777777" w:rsidTr="00E1483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 w:type="pct"/>
          </w:tcPr>
          <w:p w14:paraId="4034F234" w14:textId="77777777" w:rsidR="00330DC5" w:rsidRPr="004B7B59" w:rsidRDefault="00330DC5" w:rsidP="00E14838">
            <w:pPr>
              <w:pStyle w:val="Texttabulky"/>
            </w:pPr>
          </w:p>
        </w:tc>
        <w:tc>
          <w:tcPr>
            <w:tcW w:w="1267" w:type="pct"/>
          </w:tcPr>
          <w:p w14:paraId="4A3C958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Lezecké centrum, s.r.o.</w:t>
            </w:r>
          </w:p>
        </w:tc>
        <w:tc>
          <w:tcPr>
            <w:tcW w:w="1660" w:type="pct"/>
          </w:tcPr>
          <w:p w14:paraId="114201D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Táborská 979/4, Praha 4, 140 00 (Křížová 6)</w:t>
            </w:r>
          </w:p>
        </w:tc>
        <w:tc>
          <w:tcPr>
            <w:tcW w:w="1116" w:type="pct"/>
          </w:tcPr>
          <w:p w14:paraId="2C4D50C0"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lezecké centrum</w:t>
            </w:r>
          </w:p>
        </w:tc>
        <w:tc>
          <w:tcPr>
            <w:tcW w:w="846" w:type="pct"/>
          </w:tcPr>
          <w:p w14:paraId="2D1F9FB5"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p w14:paraId="313EA0F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
          <w:p w14:paraId="4AB1349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
        </w:tc>
      </w:tr>
      <w:tr w:rsidR="00330DC5" w:rsidRPr="004B7B59" w14:paraId="3090649F"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20060FC0" w14:textId="77777777" w:rsidR="00330DC5" w:rsidRPr="004B7B59" w:rsidRDefault="00330DC5" w:rsidP="00E14838">
            <w:pPr>
              <w:pStyle w:val="Texttabulky"/>
            </w:pPr>
          </w:p>
        </w:tc>
        <w:tc>
          <w:tcPr>
            <w:tcW w:w="1267" w:type="pct"/>
          </w:tcPr>
          <w:p w14:paraId="2396FFA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LOKAL BLOK, </w:t>
            </w:r>
            <w:proofErr w:type="spellStart"/>
            <w:r w:rsidRPr="004B7B59">
              <w:t>z.s</w:t>
            </w:r>
            <w:proofErr w:type="spellEnd"/>
            <w:r w:rsidRPr="004B7B59">
              <w:t>.</w:t>
            </w:r>
          </w:p>
        </w:tc>
        <w:tc>
          <w:tcPr>
            <w:tcW w:w="1660" w:type="pct"/>
          </w:tcPr>
          <w:p w14:paraId="72D9BD3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Náměstí 14. října 10, Praha 5, 150 00</w:t>
            </w:r>
          </w:p>
        </w:tc>
        <w:tc>
          <w:tcPr>
            <w:tcW w:w="1116" w:type="pct"/>
          </w:tcPr>
          <w:p w14:paraId="263DFA1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lezecké centrum</w:t>
            </w:r>
          </w:p>
        </w:tc>
        <w:tc>
          <w:tcPr>
            <w:tcW w:w="846" w:type="pct"/>
          </w:tcPr>
          <w:p w14:paraId="32B04D4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1928494B"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2E70EF78" w14:textId="77777777" w:rsidR="00330DC5" w:rsidRPr="004B7B59" w:rsidRDefault="00330DC5" w:rsidP="00E14838">
            <w:pPr>
              <w:pStyle w:val="Texttabulky"/>
            </w:pPr>
          </w:p>
        </w:tc>
        <w:tc>
          <w:tcPr>
            <w:tcW w:w="1267" w:type="pct"/>
          </w:tcPr>
          <w:p w14:paraId="3D9FA1E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LUDUS MAGNUS, </w:t>
            </w:r>
            <w:proofErr w:type="spellStart"/>
            <w:r w:rsidRPr="004B7B59">
              <w:t>z.s</w:t>
            </w:r>
            <w:proofErr w:type="spellEnd"/>
            <w:r w:rsidRPr="004B7B59">
              <w:t>.</w:t>
            </w:r>
          </w:p>
        </w:tc>
        <w:tc>
          <w:tcPr>
            <w:tcW w:w="1660" w:type="pct"/>
          </w:tcPr>
          <w:p w14:paraId="30136740"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Stroupežnického 1720/3, 150 00, Praha 5</w:t>
            </w:r>
          </w:p>
        </w:tc>
        <w:tc>
          <w:tcPr>
            <w:tcW w:w="1116" w:type="pct"/>
          </w:tcPr>
          <w:p w14:paraId="736CC28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 xml:space="preserve">sportovní kurzy při školách </w:t>
            </w:r>
            <w:proofErr w:type="spellStart"/>
            <w:r w:rsidRPr="004B7B59">
              <w:rPr>
                <w:color w:val="000000"/>
              </w:rPr>
              <w:t>Phy</w:t>
            </w:r>
            <w:proofErr w:type="spellEnd"/>
            <w:r w:rsidRPr="004B7B59">
              <w:rPr>
                <w:color w:val="000000"/>
              </w:rPr>
              <w:t xml:space="preserve"> 5 - </w:t>
            </w:r>
            <w:proofErr w:type="spellStart"/>
            <w:r w:rsidRPr="004B7B59">
              <w:rPr>
                <w:color w:val="000000"/>
              </w:rPr>
              <w:t>inlin</w:t>
            </w:r>
            <w:proofErr w:type="spellEnd"/>
            <w:r w:rsidRPr="004B7B59">
              <w:rPr>
                <w:color w:val="000000"/>
              </w:rPr>
              <w:t xml:space="preserve"> bruslení, gymnastika, tenis</w:t>
            </w:r>
          </w:p>
        </w:tc>
        <w:tc>
          <w:tcPr>
            <w:tcW w:w="846" w:type="pct"/>
          </w:tcPr>
          <w:p w14:paraId="2E6FFC2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101711C5" w14:textId="77777777" w:rsidTr="00E1483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1" w:type="pct"/>
          </w:tcPr>
          <w:p w14:paraId="39908AC7" w14:textId="77777777" w:rsidR="00330DC5" w:rsidRPr="004B7B59" w:rsidRDefault="00330DC5" w:rsidP="00E14838">
            <w:pPr>
              <w:pStyle w:val="Texttabulky"/>
            </w:pPr>
          </w:p>
        </w:tc>
        <w:tc>
          <w:tcPr>
            <w:tcW w:w="1267" w:type="pct"/>
          </w:tcPr>
          <w:p w14:paraId="7928C78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Rugby Club Tatra Smíchov</w:t>
            </w:r>
          </w:p>
        </w:tc>
        <w:tc>
          <w:tcPr>
            <w:tcW w:w="1660" w:type="pct"/>
          </w:tcPr>
          <w:p w14:paraId="2C7BCB6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Štefánikova 65/1, Praha 5, 150 00</w:t>
            </w:r>
          </w:p>
        </w:tc>
        <w:tc>
          <w:tcPr>
            <w:tcW w:w="1116" w:type="pct"/>
          </w:tcPr>
          <w:p w14:paraId="2437195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rugby</w:t>
            </w:r>
          </w:p>
        </w:tc>
        <w:tc>
          <w:tcPr>
            <w:tcW w:w="846" w:type="pct"/>
          </w:tcPr>
          <w:p w14:paraId="70D4002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7BB392D1" w14:textId="77777777" w:rsidTr="00E14838">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 w:type="pct"/>
          </w:tcPr>
          <w:p w14:paraId="60116331" w14:textId="77777777" w:rsidR="00330DC5" w:rsidRPr="004B7B59" w:rsidRDefault="00330DC5" w:rsidP="00E14838">
            <w:pPr>
              <w:pStyle w:val="Texttabulky"/>
            </w:pPr>
          </w:p>
        </w:tc>
        <w:tc>
          <w:tcPr>
            <w:tcW w:w="1267" w:type="pct"/>
          </w:tcPr>
          <w:p w14:paraId="16174A9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SDPS Svítání</w:t>
            </w:r>
          </w:p>
        </w:tc>
        <w:tc>
          <w:tcPr>
            <w:tcW w:w="1660" w:type="pct"/>
          </w:tcPr>
          <w:p w14:paraId="169512A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Štefánikova19, Praha 5</w:t>
            </w:r>
          </w:p>
        </w:tc>
        <w:tc>
          <w:tcPr>
            <w:tcW w:w="1116" w:type="pct"/>
          </w:tcPr>
          <w:p w14:paraId="6FF9EA1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pěvecké sbory</w:t>
            </w:r>
          </w:p>
        </w:tc>
        <w:tc>
          <w:tcPr>
            <w:tcW w:w="846" w:type="pct"/>
          </w:tcPr>
          <w:p w14:paraId="619712A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1E07E20B"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33144952" w14:textId="77777777" w:rsidR="00330DC5" w:rsidRPr="004B7B59" w:rsidRDefault="00330DC5" w:rsidP="00E14838">
            <w:pPr>
              <w:pStyle w:val="Texttabulky"/>
            </w:pPr>
          </w:p>
        </w:tc>
        <w:tc>
          <w:tcPr>
            <w:tcW w:w="1267" w:type="pct"/>
          </w:tcPr>
          <w:p w14:paraId="2C4DB01F"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SK Cibulka Praha </w:t>
            </w:r>
          </w:p>
        </w:tc>
        <w:tc>
          <w:tcPr>
            <w:tcW w:w="1660" w:type="pct"/>
          </w:tcPr>
          <w:p w14:paraId="3B6A6D3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Staropramenná 397/4, 150 00, Praha 5</w:t>
            </w:r>
          </w:p>
        </w:tc>
        <w:tc>
          <w:tcPr>
            <w:tcW w:w="1116" w:type="pct"/>
          </w:tcPr>
          <w:p w14:paraId="7CED2D5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squash</w:t>
            </w:r>
          </w:p>
        </w:tc>
        <w:tc>
          <w:tcPr>
            <w:tcW w:w="846" w:type="pct"/>
          </w:tcPr>
          <w:p w14:paraId="31F1A30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46350CA3" w14:textId="77777777" w:rsidTr="00E1483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2F7770B3" w14:textId="77777777" w:rsidR="00330DC5" w:rsidRPr="004B7B59" w:rsidRDefault="00330DC5" w:rsidP="00E14838">
            <w:pPr>
              <w:pStyle w:val="Texttabulky"/>
            </w:pPr>
          </w:p>
        </w:tc>
        <w:tc>
          <w:tcPr>
            <w:tcW w:w="1267" w:type="pct"/>
          </w:tcPr>
          <w:p w14:paraId="142B5F6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Taneční studio Andrea, </w:t>
            </w:r>
            <w:proofErr w:type="spellStart"/>
            <w:r w:rsidRPr="004B7B59">
              <w:t>o.s</w:t>
            </w:r>
            <w:proofErr w:type="spellEnd"/>
            <w:r w:rsidRPr="004B7B59">
              <w:t>.</w:t>
            </w:r>
          </w:p>
        </w:tc>
        <w:tc>
          <w:tcPr>
            <w:tcW w:w="1660" w:type="pct"/>
          </w:tcPr>
          <w:p w14:paraId="5EF83DE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Zoubkova 1231/4, 150 00, Praha 5</w:t>
            </w:r>
          </w:p>
        </w:tc>
        <w:tc>
          <w:tcPr>
            <w:tcW w:w="1116" w:type="pct"/>
          </w:tcPr>
          <w:p w14:paraId="746C6D75"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taneční studio</w:t>
            </w:r>
          </w:p>
        </w:tc>
        <w:tc>
          <w:tcPr>
            <w:tcW w:w="846" w:type="pct"/>
          </w:tcPr>
          <w:p w14:paraId="7EB022D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1B5D51B9"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7C329929" w14:textId="77777777" w:rsidR="00330DC5" w:rsidRPr="004B7B59" w:rsidRDefault="00330DC5" w:rsidP="00E14838">
            <w:pPr>
              <w:pStyle w:val="Texttabulky"/>
            </w:pPr>
          </w:p>
        </w:tc>
        <w:tc>
          <w:tcPr>
            <w:tcW w:w="1267" w:type="pct"/>
          </w:tcPr>
          <w:p w14:paraId="3C2AB2D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Taneční studium LIGHT</w:t>
            </w:r>
          </w:p>
        </w:tc>
        <w:tc>
          <w:tcPr>
            <w:tcW w:w="1660" w:type="pct"/>
          </w:tcPr>
          <w:p w14:paraId="4D1B4F7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Fráni Šrámka 2622/18, P 5</w:t>
            </w:r>
          </w:p>
        </w:tc>
        <w:tc>
          <w:tcPr>
            <w:tcW w:w="1116" w:type="pct"/>
          </w:tcPr>
          <w:p w14:paraId="2BC3BFD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tanec</w:t>
            </w:r>
          </w:p>
        </w:tc>
        <w:tc>
          <w:tcPr>
            <w:tcW w:w="846" w:type="pct"/>
          </w:tcPr>
          <w:p w14:paraId="0FA3D63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63EA3972" w14:textId="77777777" w:rsidTr="00E1483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6614EEF6" w14:textId="77777777" w:rsidR="00330DC5" w:rsidRPr="004B7B59" w:rsidRDefault="00330DC5" w:rsidP="00E14838">
            <w:pPr>
              <w:pStyle w:val="Texttabulky"/>
            </w:pPr>
          </w:p>
        </w:tc>
        <w:tc>
          <w:tcPr>
            <w:tcW w:w="1267" w:type="pct"/>
          </w:tcPr>
          <w:p w14:paraId="4C203B8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Veslařský klub Smíchov</w:t>
            </w:r>
          </w:p>
        </w:tc>
        <w:tc>
          <w:tcPr>
            <w:tcW w:w="1660" w:type="pct"/>
          </w:tcPr>
          <w:p w14:paraId="0B98233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Strakonická 1135/</w:t>
            </w:r>
            <w:proofErr w:type="gramStart"/>
            <w:r w:rsidRPr="004B7B59">
              <w:t>2a</w:t>
            </w:r>
            <w:proofErr w:type="gramEnd"/>
            <w:r w:rsidRPr="004B7B59">
              <w:t>, Praha 5, 150 00</w:t>
            </w:r>
          </w:p>
        </w:tc>
        <w:tc>
          <w:tcPr>
            <w:tcW w:w="1116" w:type="pct"/>
          </w:tcPr>
          <w:p w14:paraId="668C2D9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veslování</w:t>
            </w:r>
          </w:p>
        </w:tc>
        <w:tc>
          <w:tcPr>
            <w:tcW w:w="846" w:type="pct"/>
          </w:tcPr>
          <w:p w14:paraId="2ABE5C5E"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1A868CC0" w14:textId="77777777" w:rsidTr="00E1483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1" w:type="pct"/>
          </w:tcPr>
          <w:p w14:paraId="2BAAA634" w14:textId="77777777" w:rsidR="00330DC5" w:rsidRPr="004B7B59" w:rsidRDefault="00330DC5" w:rsidP="00E14838">
            <w:pPr>
              <w:pStyle w:val="Texttabulky"/>
            </w:pPr>
          </w:p>
        </w:tc>
        <w:tc>
          <w:tcPr>
            <w:tcW w:w="1267" w:type="pct"/>
          </w:tcPr>
          <w:p w14:paraId="4CB6DFE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TJ Sokol I. Smíchov</w:t>
            </w:r>
          </w:p>
        </w:tc>
        <w:tc>
          <w:tcPr>
            <w:tcW w:w="1660" w:type="pct"/>
          </w:tcPr>
          <w:p w14:paraId="1EB9421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Plzeňská 27, Praha 5, 150 00</w:t>
            </w:r>
          </w:p>
        </w:tc>
        <w:tc>
          <w:tcPr>
            <w:tcW w:w="1116" w:type="pct"/>
          </w:tcPr>
          <w:p w14:paraId="44285E2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atletika, tenis, gymnastika, tanec, sportování dětí na Mrázovce</w:t>
            </w:r>
          </w:p>
        </w:tc>
        <w:tc>
          <w:tcPr>
            <w:tcW w:w="846" w:type="pct"/>
          </w:tcPr>
          <w:p w14:paraId="5BB06E5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 Košíře</w:t>
            </w:r>
          </w:p>
        </w:tc>
      </w:tr>
      <w:tr w:rsidR="00330DC5" w:rsidRPr="004B7B59" w14:paraId="58C415FE" w14:textId="77777777" w:rsidTr="00E14838">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1" w:type="pct"/>
          </w:tcPr>
          <w:p w14:paraId="36D2669C" w14:textId="77777777" w:rsidR="00330DC5" w:rsidRPr="004B7B59" w:rsidRDefault="00330DC5" w:rsidP="00E14838">
            <w:pPr>
              <w:pStyle w:val="Texttabulky"/>
            </w:pPr>
          </w:p>
        </w:tc>
        <w:tc>
          <w:tcPr>
            <w:tcW w:w="1267" w:type="pct"/>
          </w:tcPr>
          <w:p w14:paraId="40B745B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Basketbalová škola Praha, o.p.s.</w:t>
            </w:r>
          </w:p>
        </w:tc>
        <w:tc>
          <w:tcPr>
            <w:tcW w:w="1660" w:type="pct"/>
          </w:tcPr>
          <w:p w14:paraId="51FB400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Na Hřebenkách 82, 150 00, Praha 5</w:t>
            </w:r>
          </w:p>
        </w:tc>
        <w:tc>
          <w:tcPr>
            <w:tcW w:w="1116" w:type="pct"/>
          </w:tcPr>
          <w:p w14:paraId="2ED4E4C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basketbal</w:t>
            </w:r>
          </w:p>
        </w:tc>
        <w:tc>
          <w:tcPr>
            <w:tcW w:w="846" w:type="pct"/>
          </w:tcPr>
          <w:p w14:paraId="385966A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roofErr w:type="spellStart"/>
            <w:proofErr w:type="gramStart"/>
            <w:r w:rsidRPr="004B7B59">
              <w:rPr>
                <w:color w:val="000000"/>
              </w:rPr>
              <w:t>Smíchov,Košíře</w:t>
            </w:r>
            <w:proofErr w:type="spellEnd"/>
            <w:proofErr w:type="gramEnd"/>
          </w:p>
        </w:tc>
      </w:tr>
      <w:tr w:rsidR="00330DC5" w:rsidRPr="004B7B59" w14:paraId="6A008456" w14:textId="77777777" w:rsidTr="00E1483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758C9EBE" w14:textId="77777777" w:rsidR="00330DC5" w:rsidRPr="004B7B59" w:rsidRDefault="00330DC5" w:rsidP="00E14838">
            <w:pPr>
              <w:pStyle w:val="Texttabulky"/>
            </w:pPr>
          </w:p>
        </w:tc>
        <w:tc>
          <w:tcPr>
            <w:tcW w:w="1267" w:type="pct"/>
          </w:tcPr>
          <w:p w14:paraId="2EB2C75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FK Sparta Košíře, </w:t>
            </w:r>
            <w:proofErr w:type="spellStart"/>
            <w:r w:rsidRPr="004B7B59">
              <w:t>z.s</w:t>
            </w:r>
            <w:proofErr w:type="spellEnd"/>
            <w:r w:rsidRPr="004B7B59">
              <w:t>.</w:t>
            </w:r>
          </w:p>
        </w:tc>
        <w:tc>
          <w:tcPr>
            <w:tcW w:w="1660" w:type="pct"/>
          </w:tcPr>
          <w:p w14:paraId="1B958F0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Pod Kotlářkou 98/7, Praha 5, 150 00</w:t>
            </w:r>
          </w:p>
        </w:tc>
        <w:tc>
          <w:tcPr>
            <w:tcW w:w="1116" w:type="pct"/>
          </w:tcPr>
          <w:p w14:paraId="539BB04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fotbal</w:t>
            </w:r>
          </w:p>
        </w:tc>
        <w:tc>
          <w:tcPr>
            <w:tcW w:w="846" w:type="pct"/>
          </w:tcPr>
          <w:p w14:paraId="16C6F70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Smíchov-Motol</w:t>
            </w:r>
          </w:p>
        </w:tc>
      </w:tr>
      <w:tr w:rsidR="00330DC5" w:rsidRPr="004B7B59" w14:paraId="7558FEBD" w14:textId="77777777" w:rsidTr="00E14838">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30E1D68C" w14:textId="77777777" w:rsidR="00330DC5" w:rsidRPr="004B7B59" w:rsidRDefault="00330DC5" w:rsidP="00E14838">
            <w:pPr>
              <w:pStyle w:val="Texttabulky"/>
            </w:pPr>
          </w:p>
        </w:tc>
        <w:tc>
          <w:tcPr>
            <w:tcW w:w="1267" w:type="pct"/>
          </w:tcPr>
          <w:p w14:paraId="62F083A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spellStart"/>
            <w:r w:rsidRPr="004B7B59">
              <w:t>Taekwondo</w:t>
            </w:r>
            <w:proofErr w:type="spellEnd"/>
            <w:r w:rsidRPr="004B7B59">
              <w:t xml:space="preserve"> WTF klub Praha, </w:t>
            </w:r>
            <w:proofErr w:type="spellStart"/>
            <w:r w:rsidRPr="004B7B59">
              <w:t>z.s</w:t>
            </w:r>
            <w:proofErr w:type="spellEnd"/>
            <w:r w:rsidRPr="004B7B59">
              <w:t>.</w:t>
            </w:r>
          </w:p>
        </w:tc>
        <w:tc>
          <w:tcPr>
            <w:tcW w:w="1660" w:type="pct"/>
          </w:tcPr>
          <w:p w14:paraId="3FF6E8B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spellStart"/>
            <w:r w:rsidRPr="004B7B59">
              <w:t>Sazovická</w:t>
            </w:r>
            <w:proofErr w:type="spellEnd"/>
            <w:r w:rsidRPr="004B7B59">
              <w:t xml:space="preserve"> 458/30, 155 21, Praha 5</w:t>
            </w:r>
          </w:p>
        </w:tc>
        <w:tc>
          <w:tcPr>
            <w:tcW w:w="1116" w:type="pct"/>
          </w:tcPr>
          <w:p w14:paraId="7E49BE6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roofErr w:type="spellStart"/>
            <w:r w:rsidRPr="004B7B59">
              <w:rPr>
                <w:color w:val="000000"/>
              </w:rPr>
              <w:t>taekwondo</w:t>
            </w:r>
            <w:proofErr w:type="spellEnd"/>
          </w:p>
        </w:tc>
        <w:tc>
          <w:tcPr>
            <w:tcW w:w="846" w:type="pct"/>
          </w:tcPr>
          <w:p w14:paraId="6E19F85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Zličín</w:t>
            </w:r>
          </w:p>
        </w:tc>
      </w:tr>
      <w:tr w:rsidR="00330DC5" w:rsidRPr="004B7B59" w14:paraId="5035118B"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72319078" w14:textId="77777777" w:rsidR="00330DC5" w:rsidRPr="004B7B59" w:rsidRDefault="00330DC5" w:rsidP="00E14838">
            <w:pPr>
              <w:pStyle w:val="Texttabulky"/>
            </w:pPr>
          </w:p>
        </w:tc>
        <w:tc>
          <w:tcPr>
            <w:tcW w:w="1267" w:type="pct"/>
          </w:tcPr>
          <w:p w14:paraId="7280368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TJ Sokol </w:t>
            </w:r>
            <w:proofErr w:type="spellStart"/>
            <w:r w:rsidRPr="004B7B59">
              <w:t>Zlíchov</w:t>
            </w:r>
            <w:proofErr w:type="spellEnd"/>
          </w:p>
        </w:tc>
        <w:tc>
          <w:tcPr>
            <w:tcW w:w="1660" w:type="pct"/>
          </w:tcPr>
          <w:p w14:paraId="3BB8479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Nad </w:t>
            </w:r>
            <w:proofErr w:type="spellStart"/>
            <w:r w:rsidRPr="004B7B59">
              <w:t>Zlíchovem</w:t>
            </w:r>
            <w:proofErr w:type="spellEnd"/>
            <w:r w:rsidRPr="004B7B59">
              <w:t xml:space="preserve"> 255/5, Praha 5, 150 00</w:t>
            </w:r>
          </w:p>
        </w:tc>
        <w:tc>
          <w:tcPr>
            <w:tcW w:w="1116" w:type="pct"/>
          </w:tcPr>
          <w:p w14:paraId="279F130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oddíly dětské všestrannosti</w:t>
            </w:r>
          </w:p>
        </w:tc>
        <w:tc>
          <w:tcPr>
            <w:tcW w:w="846" w:type="pct"/>
          </w:tcPr>
          <w:p w14:paraId="1CAA66C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proofErr w:type="spellStart"/>
            <w:r w:rsidRPr="004B7B59">
              <w:rPr>
                <w:color w:val="000000"/>
              </w:rPr>
              <w:t>Zlíchov</w:t>
            </w:r>
            <w:proofErr w:type="spellEnd"/>
          </w:p>
        </w:tc>
      </w:tr>
      <w:tr w:rsidR="00330DC5" w:rsidRPr="004B7B59" w14:paraId="2F96FA0A" w14:textId="77777777" w:rsidTr="00E14838">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1" w:type="pct"/>
          </w:tcPr>
          <w:p w14:paraId="1EEEDF02" w14:textId="77777777" w:rsidR="00330DC5" w:rsidRPr="004B7B59" w:rsidRDefault="00330DC5" w:rsidP="00E14838">
            <w:pPr>
              <w:pStyle w:val="Texttabulky"/>
            </w:pPr>
          </w:p>
        </w:tc>
        <w:tc>
          <w:tcPr>
            <w:tcW w:w="1267" w:type="pct"/>
          </w:tcPr>
          <w:p w14:paraId="4CEE1D9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Fotbalový klub </w:t>
            </w:r>
            <w:proofErr w:type="spellStart"/>
            <w:r w:rsidRPr="004B7B59">
              <w:t>Zlíchov</w:t>
            </w:r>
            <w:proofErr w:type="spellEnd"/>
            <w:r w:rsidRPr="004B7B59">
              <w:t xml:space="preserve"> 1914, </w:t>
            </w:r>
            <w:proofErr w:type="spellStart"/>
            <w:r w:rsidRPr="004B7B59">
              <w:t>z.s</w:t>
            </w:r>
            <w:proofErr w:type="spellEnd"/>
            <w:r w:rsidRPr="004B7B59">
              <w:t>.</w:t>
            </w:r>
          </w:p>
        </w:tc>
        <w:tc>
          <w:tcPr>
            <w:tcW w:w="1660" w:type="pct"/>
          </w:tcPr>
          <w:p w14:paraId="65F1860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Ke hřbitovu 5, 152 00, Praha 5</w:t>
            </w:r>
          </w:p>
        </w:tc>
        <w:tc>
          <w:tcPr>
            <w:tcW w:w="1116" w:type="pct"/>
          </w:tcPr>
          <w:p w14:paraId="7DB00E3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w:t>
            </w:r>
          </w:p>
        </w:tc>
        <w:tc>
          <w:tcPr>
            <w:tcW w:w="846" w:type="pct"/>
          </w:tcPr>
          <w:p w14:paraId="661E32F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roofErr w:type="spellStart"/>
            <w:proofErr w:type="gramStart"/>
            <w:r w:rsidRPr="004B7B59">
              <w:rPr>
                <w:color w:val="000000"/>
              </w:rPr>
              <w:t>Žvahov,Hluboč</w:t>
            </w:r>
            <w:proofErr w:type="spellEnd"/>
            <w:proofErr w:type="gramEnd"/>
            <w:r w:rsidRPr="004B7B59">
              <w:rPr>
                <w:color w:val="000000"/>
              </w:rPr>
              <w:t>.</w:t>
            </w:r>
          </w:p>
        </w:tc>
      </w:tr>
    </w:tbl>
    <w:p w14:paraId="4E031B36" w14:textId="77777777" w:rsidR="00330DC5" w:rsidRPr="00704C4A" w:rsidRDefault="00330DC5" w:rsidP="00330DC5">
      <w:pPr>
        <w:jc w:val="right"/>
        <w:rPr>
          <w:i/>
        </w:rPr>
      </w:pPr>
      <w:r w:rsidRPr="00704C4A">
        <w:rPr>
          <w:i/>
        </w:rPr>
        <w:t>Zdroj: MČ Praha 5</w:t>
      </w:r>
    </w:p>
    <w:p w14:paraId="6837CEB1" w14:textId="77777777" w:rsidR="00330DC5" w:rsidRDefault="00330DC5" w:rsidP="00330DC5">
      <w:pPr>
        <w:pStyle w:val="Nadpis2"/>
        <w:ind w:left="578" w:hanging="578"/>
      </w:pPr>
      <w:bookmarkStart w:id="111" w:name="_Toc112772207"/>
      <w:bookmarkStart w:id="112" w:name="_Toc112780567"/>
      <w:bookmarkStart w:id="113" w:name="_Toc112784912"/>
      <w:bookmarkStart w:id="114" w:name="_Toc144509497"/>
      <w:r w:rsidRPr="004B7B59">
        <w:lastRenderedPageBreak/>
        <w:t>Navazující vzdělávání a trh práce</w:t>
      </w:r>
      <w:bookmarkEnd w:id="111"/>
      <w:bookmarkEnd w:id="112"/>
      <w:bookmarkEnd w:id="113"/>
      <w:bookmarkEnd w:id="114"/>
    </w:p>
    <w:p w14:paraId="4001419B" w14:textId="77777777" w:rsidR="00330DC5" w:rsidRDefault="00330DC5" w:rsidP="00330DC5">
      <w:r>
        <w:t xml:space="preserve">Kapitola obsahuje stručný popis struktury vzdělávacích institucí navazujících na základní školy, stejně jako popis příležitostní v oblasti zaměstnanosti a podnikání. Městská část Praha 5, vzhledem ke své poloze na území Prahy co do dostupnosti středních škol vykazuje rovněž vyvážených hodnot. Nejvíce jsou </w:t>
      </w:r>
      <w:r w:rsidRPr="00553ACE">
        <w:t>zde zastoupena pouze gymnázia, ale studenti si mohou vybírat i z technicky zaměřených škol. Obecně lze říci, že v oblasti navazujícího vzdělávání až po oblast vysokoškolského vzdělávání mohou obyvatelé území MAP využívat příležitostí v celém území hlavního města, které je v tomto ohledu vybaveno na poměry ČR nadstandardně. Celé území hlavního města se v tomto ohledu již tradičně stává díky své atraktivitě také centrem dojížďky především z oblastí Středočeského kraje, ale i dalších vzdálenějších regionů ČR.</w:t>
      </w:r>
    </w:p>
    <w:p w14:paraId="0B3EA0F7" w14:textId="77777777" w:rsidR="00330DC5" w:rsidRDefault="00330DC5" w:rsidP="00E3031D">
      <w:pPr>
        <w:pStyle w:val="tabulka"/>
        <w:ind w:left="3544" w:hanging="1843"/>
      </w:pPr>
      <w:r>
        <w:t>Střední školy působící na území dotčeném MAP</w:t>
      </w:r>
    </w:p>
    <w:tbl>
      <w:tblPr>
        <w:tblStyle w:val="Svtlseznamzvraznn11"/>
        <w:tblW w:w="5000" w:type="pct"/>
        <w:tblLook w:val="04A0" w:firstRow="1" w:lastRow="0" w:firstColumn="1" w:lastColumn="0" w:noHBand="0" w:noVBand="1"/>
      </w:tblPr>
      <w:tblGrid>
        <w:gridCol w:w="2039"/>
        <w:gridCol w:w="1794"/>
        <w:gridCol w:w="1240"/>
        <w:gridCol w:w="1795"/>
        <w:gridCol w:w="136"/>
        <w:gridCol w:w="978"/>
        <w:gridCol w:w="1068"/>
      </w:tblGrid>
      <w:tr w:rsidR="00330DC5" w:rsidRPr="0009409F" w14:paraId="79265F80" w14:textId="77777777" w:rsidTr="00E14838">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128" w:type="pct"/>
            <w:hideMark/>
          </w:tcPr>
          <w:p w14:paraId="7CB1EC68" w14:textId="77777777" w:rsidR="00330DC5" w:rsidRPr="0009409F" w:rsidRDefault="00330DC5" w:rsidP="00E14838">
            <w:pPr>
              <w:pStyle w:val="Texttabulky"/>
            </w:pPr>
            <w:r w:rsidRPr="0009409F">
              <w:t>MISTO</w:t>
            </w:r>
          </w:p>
        </w:tc>
        <w:tc>
          <w:tcPr>
            <w:tcW w:w="992" w:type="pct"/>
            <w:hideMark/>
          </w:tcPr>
          <w:p w14:paraId="50C75953"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ULICE</w:t>
            </w:r>
          </w:p>
        </w:tc>
        <w:tc>
          <w:tcPr>
            <w:tcW w:w="686" w:type="pct"/>
            <w:hideMark/>
          </w:tcPr>
          <w:p w14:paraId="0ABAB5A0"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VUSC</w:t>
            </w:r>
          </w:p>
        </w:tc>
        <w:tc>
          <w:tcPr>
            <w:tcW w:w="993" w:type="pct"/>
            <w:hideMark/>
          </w:tcPr>
          <w:p w14:paraId="37D660E4"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ZAR_NAZ</w:t>
            </w:r>
          </w:p>
        </w:tc>
        <w:tc>
          <w:tcPr>
            <w:tcW w:w="610" w:type="pct"/>
            <w:gridSpan w:val="2"/>
            <w:hideMark/>
          </w:tcPr>
          <w:p w14:paraId="364FD349"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ZRIZ</w:t>
            </w:r>
          </w:p>
        </w:tc>
        <w:tc>
          <w:tcPr>
            <w:tcW w:w="591" w:type="pct"/>
            <w:hideMark/>
          </w:tcPr>
          <w:p w14:paraId="2F6963CC"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 xml:space="preserve">Počet </w:t>
            </w:r>
            <w:proofErr w:type="gramStart"/>
            <w:r w:rsidRPr="0009409F">
              <w:t>učitelů - celkem</w:t>
            </w:r>
            <w:proofErr w:type="gramEnd"/>
          </w:p>
        </w:tc>
      </w:tr>
      <w:tr w:rsidR="00330DC5" w:rsidRPr="0009409F" w14:paraId="0A4E35E1"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502A9BE6" w14:textId="77777777" w:rsidR="00330DC5" w:rsidRPr="0009409F" w:rsidRDefault="00330DC5" w:rsidP="00E14838">
            <w:pPr>
              <w:pStyle w:val="Texttabulky"/>
            </w:pPr>
            <w:r w:rsidRPr="0009409F">
              <w:t>Praha 5 - Košíře</w:t>
            </w:r>
          </w:p>
        </w:tc>
        <w:tc>
          <w:tcPr>
            <w:tcW w:w="992" w:type="pct"/>
            <w:hideMark/>
          </w:tcPr>
          <w:p w14:paraId="0DAB9DB3"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Nad Kavalírkou 100/1</w:t>
            </w:r>
          </w:p>
        </w:tc>
        <w:tc>
          <w:tcPr>
            <w:tcW w:w="686" w:type="pct"/>
            <w:hideMark/>
          </w:tcPr>
          <w:p w14:paraId="0BCD9906"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6974291C"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Gymnázium</w:t>
            </w:r>
          </w:p>
        </w:tc>
        <w:tc>
          <w:tcPr>
            <w:tcW w:w="534" w:type="pct"/>
            <w:hideMark/>
          </w:tcPr>
          <w:p w14:paraId="2859FE46"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1F7C9AE0"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46</w:t>
            </w:r>
          </w:p>
        </w:tc>
      </w:tr>
      <w:tr w:rsidR="00330DC5" w:rsidRPr="0009409F" w14:paraId="5C7C2B49"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7575BC8C" w14:textId="77777777" w:rsidR="00330DC5" w:rsidRPr="0009409F" w:rsidRDefault="00330DC5" w:rsidP="00E14838">
            <w:pPr>
              <w:pStyle w:val="Texttabulky"/>
            </w:pPr>
            <w:r w:rsidRPr="0009409F">
              <w:t>Praha 5 - Smíchov</w:t>
            </w:r>
          </w:p>
        </w:tc>
        <w:tc>
          <w:tcPr>
            <w:tcW w:w="992" w:type="pct"/>
            <w:hideMark/>
          </w:tcPr>
          <w:p w14:paraId="40CF2F7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 xml:space="preserve">Na </w:t>
            </w:r>
            <w:proofErr w:type="spellStart"/>
            <w:r w:rsidRPr="0009409F">
              <w:t>Zatlance</w:t>
            </w:r>
            <w:proofErr w:type="spellEnd"/>
            <w:r w:rsidRPr="0009409F">
              <w:t xml:space="preserve"> 1330/11</w:t>
            </w:r>
          </w:p>
        </w:tc>
        <w:tc>
          <w:tcPr>
            <w:tcW w:w="686" w:type="pct"/>
            <w:hideMark/>
          </w:tcPr>
          <w:p w14:paraId="675C8B38"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6455DCE0"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Gymnázium</w:t>
            </w:r>
          </w:p>
        </w:tc>
        <w:tc>
          <w:tcPr>
            <w:tcW w:w="534" w:type="pct"/>
            <w:hideMark/>
          </w:tcPr>
          <w:p w14:paraId="4D076F0A"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313BC187"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55</w:t>
            </w:r>
          </w:p>
        </w:tc>
      </w:tr>
      <w:tr w:rsidR="00330DC5" w:rsidRPr="0009409F" w14:paraId="192191B7"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22958828" w14:textId="77777777" w:rsidR="00330DC5" w:rsidRPr="0009409F" w:rsidRDefault="00330DC5" w:rsidP="00E14838">
            <w:pPr>
              <w:pStyle w:val="Texttabulky"/>
            </w:pPr>
            <w:r w:rsidRPr="0009409F">
              <w:t>Praha 5 - Jinonice</w:t>
            </w:r>
          </w:p>
        </w:tc>
        <w:tc>
          <w:tcPr>
            <w:tcW w:w="992" w:type="pct"/>
            <w:hideMark/>
          </w:tcPr>
          <w:p w14:paraId="5D952AF0"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Radlická 591/115</w:t>
            </w:r>
          </w:p>
        </w:tc>
        <w:tc>
          <w:tcPr>
            <w:tcW w:w="686" w:type="pct"/>
            <w:hideMark/>
          </w:tcPr>
          <w:p w14:paraId="3E9D332C"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2FC0EDBC"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Gymnázium a SOŠ pro zrakově postižené</w:t>
            </w:r>
          </w:p>
        </w:tc>
        <w:tc>
          <w:tcPr>
            <w:tcW w:w="534" w:type="pct"/>
            <w:hideMark/>
          </w:tcPr>
          <w:p w14:paraId="176D1B78"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4FC379B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20</w:t>
            </w:r>
          </w:p>
        </w:tc>
      </w:tr>
      <w:tr w:rsidR="00330DC5" w:rsidRPr="0009409F" w14:paraId="07922D79"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37DFD559" w14:textId="77777777" w:rsidR="00330DC5" w:rsidRPr="0009409F" w:rsidRDefault="00330DC5" w:rsidP="00E14838">
            <w:pPr>
              <w:pStyle w:val="Texttabulky"/>
            </w:pPr>
            <w:r w:rsidRPr="0009409F">
              <w:t>Praha 5 - Jinonice</w:t>
            </w:r>
          </w:p>
        </w:tc>
        <w:tc>
          <w:tcPr>
            <w:tcW w:w="992" w:type="pct"/>
            <w:hideMark/>
          </w:tcPr>
          <w:p w14:paraId="2108963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Radlická 591/115</w:t>
            </w:r>
          </w:p>
        </w:tc>
        <w:tc>
          <w:tcPr>
            <w:tcW w:w="686" w:type="pct"/>
            <w:hideMark/>
          </w:tcPr>
          <w:p w14:paraId="6176ADFD"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20FDBB19"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Hotelová škola Radlická</w:t>
            </w:r>
          </w:p>
        </w:tc>
        <w:tc>
          <w:tcPr>
            <w:tcW w:w="534" w:type="pct"/>
            <w:hideMark/>
          </w:tcPr>
          <w:p w14:paraId="40FF6F0C"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2253E558"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46</w:t>
            </w:r>
          </w:p>
        </w:tc>
      </w:tr>
      <w:tr w:rsidR="00330DC5" w:rsidRPr="0009409F" w14:paraId="7D47458D"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0DE73FE5" w14:textId="77777777" w:rsidR="00330DC5" w:rsidRPr="0009409F" w:rsidRDefault="00330DC5" w:rsidP="00E14838">
            <w:pPr>
              <w:pStyle w:val="Texttabulky"/>
            </w:pPr>
            <w:r w:rsidRPr="0009409F">
              <w:t>Praha 5 - Jinonice</w:t>
            </w:r>
          </w:p>
        </w:tc>
        <w:tc>
          <w:tcPr>
            <w:tcW w:w="992" w:type="pct"/>
            <w:hideMark/>
          </w:tcPr>
          <w:p w14:paraId="7B8AEBDC"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Schwarzenberská 700/1</w:t>
            </w:r>
          </w:p>
        </w:tc>
        <w:tc>
          <w:tcPr>
            <w:tcW w:w="686" w:type="pct"/>
            <w:hideMark/>
          </w:tcPr>
          <w:p w14:paraId="1B87558E"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31E9DB2A"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spellStart"/>
            <w:r w:rsidRPr="0009409F">
              <w:t>Němec.škola</w:t>
            </w:r>
            <w:proofErr w:type="spellEnd"/>
            <w:r w:rsidRPr="0009409F">
              <w:t xml:space="preserve"> s.r.o.-</w:t>
            </w:r>
            <w:proofErr w:type="spellStart"/>
            <w:proofErr w:type="gramStart"/>
            <w:r w:rsidRPr="0009409F">
              <w:t>zahran.škola</w:t>
            </w:r>
            <w:proofErr w:type="spellEnd"/>
            <w:proofErr w:type="gramEnd"/>
            <w:r w:rsidRPr="0009409F">
              <w:t xml:space="preserve"> a </w:t>
            </w:r>
            <w:proofErr w:type="spellStart"/>
            <w:r w:rsidRPr="0009409F">
              <w:t>gymn</w:t>
            </w:r>
            <w:proofErr w:type="spellEnd"/>
            <w:r w:rsidRPr="0009409F">
              <w:t>.</w:t>
            </w:r>
          </w:p>
        </w:tc>
        <w:tc>
          <w:tcPr>
            <w:tcW w:w="534" w:type="pct"/>
            <w:hideMark/>
          </w:tcPr>
          <w:p w14:paraId="7389A50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Soukromé</w:t>
            </w:r>
          </w:p>
        </w:tc>
        <w:tc>
          <w:tcPr>
            <w:tcW w:w="591" w:type="pct"/>
            <w:hideMark/>
          </w:tcPr>
          <w:p w14:paraId="028D2EC1"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46</w:t>
            </w:r>
          </w:p>
        </w:tc>
      </w:tr>
      <w:tr w:rsidR="00330DC5" w:rsidRPr="0009409F" w14:paraId="013A5DD8"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32442F35" w14:textId="77777777" w:rsidR="00330DC5" w:rsidRPr="0009409F" w:rsidRDefault="00330DC5" w:rsidP="00E14838">
            <w:pPr>
              <w:pStyle w:val="Texttabulky"/>
            </w:pPr>
            <w:r w:rsidRPr="0009409F">
              <w:t>Praha 5 - Smíchov</w:t>
            </w:r>
          </w:p>
        </w:tc>
        <w:tc>
          <w:tcPr>
            <w:tcW w:w="992" w:type="pct"/>
            <w:hideMark/>
          </w:tcPr>
          <w:p w14:paraId="7CD3CDE8"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Preslova 72/25</w:t>
            </w:r>
          </w:p>
        </w:tc>
        <w:tc>
          <w:tcPr>
            <w:tcW w:w="686" w:type="pct"/>
            <w:hideMark/>
          </w:tcPr>
          <w:p w14:paraId="648F2C53"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63A44D7B"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Smíchovská střední průmyslová škola</w:t>
            </w:r>
          </w:p>
        </w:tc>
        <w:tc>
          <w:tcPr>
            <w:tcW w:w="534" w:type="pct"/>
            <w:hideMark/>
          </w:tcPr>
          <w:p w14:paraId="313D6604"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1B7F645F"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60</w:t>
            </w:r>
          </w:p>
        </w:tc>
      </w:tr>
      <w:tr w:rsidR="00330DC5" w:rsidRPr="0009409F" w14:paraId="10739617"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372EC5F7" w14:textId="77777777" w:rsidR="00330DC5" w:rsidRPr="0009409F" w:rsidRDefault="00330DC5" w:rsidP="00E14838">
            <w:pPr>
              <w:pStyle w:val="Texttabulky"/>
            </w:pPr>
            <w:r w:rsidRPr="0009409F">
              <w:t>Praha 5 - Smíchov</w:t>
            </w:r>
          </w:p>
        </w:tc>
        <w:tc>
          <w:tcPr>
            <w:tcW w:w="992" w:type="pct"/>
            <w:hideMark/>
          </w:tcPr>
          <w:p w14:paraId="186D6BCD"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Plzeňská 488/39</w:t>
            </w:r>
          </w:p>
        </w:tc>
        <w:tc>
          <w:tcPr>
            <w:tcW w:w="686" w:type="pct"/>
            <w:hideMark/>
          </w:tcPr>
          <w:p w14:paraId="38CD58F6"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38DAA5C4"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Soukromé gymnasium J. Škvoreckého s.r.o.</w:t>
            </w:r>
          </w:p>
        </w:tc>
        <w:tc>
          <w:tcPr>
            <w:tcW w:w="534" w:type="pct"/>
            <w:hideMark/>
          </w:tcPr>
          <w:p w14:paraId="3716263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Soukromé</w:t>
            </w:r>
          </w:p>
        </w:tc>
        <w:tc>
          <w:tcPr>
            <w:tcW w:w="591" w:type="pct"/>
            <w:hideMark/>
          </w:tcPr>
          <w:p w14:paraId="67C52043"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15</w:t>
            </w:r>
          </w:p>
        </w:tc>
      </w:tr>
      <w:tr w:rsidR="00330DC5" w:rsidRPr="0009409F" w14:paraId="010F2606"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3D51AB79" w14:textId="77777777" w:rsidR="00330DC5" w:rsidRPr="0009409F" w:rsidRDefault="00330DC5" w:rsidP="00E14838">
            <w:pPr>
              <w:pStyle w:val="Texttabulky"/>
            </w:pPr>
            <w:r w:rsidRPr="0009409F">
              <w:t>Praha 5 - Radlice</w:t>
            </w:r>
          </w:p>
        </w:tc>
        <w:tc>
          <w:tcPr>
            <w:tcW w:w="992" w:type="pct"/>
            <w:hideMark/>
          </w:tcPr>
          <w:p w14:paraId="012C26DD"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Výmolova 169/2</w:t>
            </w:r>
          </w:p>
        </w:tc>
        <w:tc>
          <w:tcPr>
            <w:tcW w:w="686" w:type="pct"/>
            <w:hideMark/>
          </w:tcPr>
          <w:p w14:paraId="15DBA0F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25BACB7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SŠ, ZŠ a MŠ pro sluchově postižené</w:t>
            </w:r>
          </w:p>
        </w:tc>
        <w:tc>
          <w:tcPr>
            <w:tcW w:w="534" w:type="pct"/>
            <w:hideMark/>
          </w:tcPr>
          <w:p w14:paraId="0A1B9DBC"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607EF1CD"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40</w:t>
            </w:r>
          </w:p>
        </w:tc>
      </w:tr>
      <w:tr w:rsidR="00330DC5" w:rsidRPr="0009409F" w14:paraId="447D7B1F"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3D325633" w14:textId="77777777" w:rsidR="00330DC5" w:rsidRPr="0009409F" w:rsidRDefault="00330DC5" w:rsidP="00E14838">
            <w:pPr>
              <w:pStyle w:val="Texttabulky"/>
            </w:pPr>
            <w:r w:rsidRPr="0009409F">
              <w:t>Praha 5 - Smíchov</w:t>
            </w:r>
          </w:p>
        </w:tc>
        <w:tc>
          <w:tcPr>
            <w:tcW w:w="992" w:type="pct"/>
            <w:hideMark/>
          </w:tcPr>
          <w:p w14:paraId="4F21A7D6"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Drtinova 498/3</w:t>
            </w:r>
          </w:p>
        </w:tc>
        <w:tc>
          <w:tcPr>
            <w:tcW w:w="686" w:type="pct"/>
            <w:hideMark/>
          </w:tcPr>
          <w:p w14:paraId="5930A2B8"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39DF4EDA"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Střední odborná škola</w:t>
            </w:r>
          </w:p>
        </w:tc>
        <w:tc>
          <w:tcPr>
            <w:tcW w:w="534" w:type="pct"/>
            <w:hideMark/>
          </w:tcPr>
          <w:p w14:paraId="46E0CB26"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38DE555C"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41</w:t>
            </w:r>
          </w:p>
        </w:tc>
      </w:tr>
      <w:tr w:rsidR="00330DC5" w:rsidRPr="0009409F" w14:paraId="4B144B48"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1CE91FCB" w14:textId="77777777" w:rsidR="00330DC5" w:rsidRPr="0009409F" w:rsidRDefault="00330DC5" w:rsidP="00E14838">
            <w:pPr>
              <w:pStyle w:val="Texttabulky"/>
            </w:pPr>
            <w:r w:rsidRPr="0009409F">
              <w:t>Praha 5 - Motol</w:t>
            </w:r>
          </w:p>
        </w:tc>
        <w:tc>
          <w:tcPr>
            <w:tcW w:w="992" w:type="pct"/>
            <w:hideMark/>
          </w:tcPr>
          <w:p w14:paraId="367565D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Plzeňská 298/</w:t>
            </w:r>
            <w:proofErr w:type="gramStart"/>
            <w:r w:rsidRPr="0009409F">
              <w:t>217a</w:t>
            </w:r>
            <w:proofErr w:type="gramEnd"/>
          </w:p>
        </w:tc>
        <w:tc>
          <w:tcPr>
            <w:tcW w:w="686" w:type="pct"/>
            <w:hideMark/>
          </w:tcPr>
          <w:p w14:paraId="50CFF02C"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543D9B61"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Střední průmyslová škola dopravní, a.s.</w:t>
            </w:r>
          </w:p>
        </w:tc>
        <w:tc>
          <w:tcPr>
            <w:tcW w:w="534" w:type="pct"/>
            <w:hideMark/>
          </w:tcPr>
          <w:p w14:paraId="5A7EB87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Soukromé</w:t>
            </w:r>
          </w:p>
        </w:tc>
        <w:tc>
          <w:tcPr>
            <w:tcW w:w="591" w:type="pct"/>
            <w:hideMark/>
          </w:tcPr>
          <w:p w14:paraId="4A76CFF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96</w:t>
            </w:r>
          </w:p>
        </w:tc>
      </w:tr>
      <w:tr w:rsidR="00330DC5" w:rsidRPr="0009409F" w14:paraId="298E0CDA"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6498F739" w14:textId="77777777" w:rsidR="00330DC5" w:rsidRPr="0009409F" w:rsidRDefault="00330DC5" w:rsidP="00E14838">
            <w:pPr>
              <w:pStyle w:val="Texttabulky"/>
            </w:pPr>
            <w:r w:rsidRPr="0009409F">
              <w:t>Praha 5 - Hlubočepy</w:t>
            </w:r>
          </w:p>
        </w:tc>
        <w:tc>
          <w:tcPr>
            <w:tcW w:w="992" w:type="pct"/>
            <w:hideMark/>
          </w:tcPr>
          <w:p w14:paraId="5B513F64"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 xml:space="preserve">Nový </w:t>
            </w:r>
            <w:proofErr w:type="spellStart"/>
            <w:r w:rsidRPr="0009409F">
              <w:t>Zlíchov</w:t>
            </w:r>
            <w:proofErr w:type="spellEnd"/>
            <w:r w:rsidRPr="0009409F">
              <w:t xml:space="preserve"> 1063/1</w:t>
            </w:r>
          </w:p>
        </w:tc>
        <w:tc>
          <w:tcPr>
            <w:tcW w:w="686" w:type="pct"/>
            <w:hideMark/>
          </w:tcPr>
          <w:p w14:paraId="56F9B891"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452A7954"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Střední škola umělecká a řemeslná</w:t>
            </w:r>
          </w:p>
        </w:tc>
        <w:tc>
          <w:tcPr>
            <w:tcW w:w="534" w:type="pct"/>
            <w:hideMark/>
          </w:tcPr>
          <w:p w14:paraId="097D5F84"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29C5EFD2"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54</w:t>
            </w:r>
          </w:p>
        </w:tc>
      </w:tr>
      <w:tr w:rsidR="00330DC5" w:rsidRPr="0009409F" w14:paraId="79B78D06"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498FDE90" w14:textId="77777777" w:rsidR="00330DC5" w:rsidRPr="0009409F" w:rsidRDefault="00330DC5" w:rsidP="00E14838">
            <w:pPr>
              <w:pStyle w:val="Texttabulky"/>
            </w:pPr>
            <w:r w:rsidRPr="0009409F">
              <w:t>Praha 5 - Hlubočepy</w:t>
            </w:r>
          </w:p>
        </w:tc>
        <w:tc>
          <w:tcPr>
            <w:tcW w:w="992" w:type="pct"/>
            <w:hideMark/>
          </w:tcPr>
          <w:p w14:paraId="2F5A0C3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 xml:space="preserve">Pod </w:t>
            </w:r>
            <w:proofErr w:type="spellStart"/>
            <w:r w:rsidRPr="0009409F">
              <w:t>Žvahovem</w:t>
            </w:r>
            <w:proofErr w:type="spellEnd"/>
            <w:r w:rsidRPr="0009409F">
              <w:t xml:space="preserve"> 463/</w:t>
            </w:r>
            <w:proofErr w:type="gramStart"/>
            <w:r w:rsidRPr="0009409F">
              <w:t>21b</w:t>
            </w:r>
            <w:proofErr w:type="gramEnd"/>
          </w:p>
        </w:tc>
        <w:tc>
          <w:tcPr>
            <w:tcW w:w="686" w:type="pct"/>
            <w:hideMark/>
          </w:tcPr>
          <w:p w14:paraId="2C933B8D"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2760521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proofErr w:type="gramStart"/>
            <w:r w:rsidRPr="0009409F">
              <w:t>TCP - konzervatoř</w:t>
            </w:r>
            <w:proofErr w:type="gramEnd"/>
            <w:r w:rsidRPr="0009409F">
              <w:t xml:space="preserve">, z. </w:t>
            </w:r>
            <w:proofErr w:type="spellStart"/>
            <w:r w:rsidRPr="0009409F">
              <w:t>ú.</w:t>
            </w:r>
            <w:proofErr w:type="spellEnd"/>
          </w:p>
        </w:tc>
        <w:tc>
          <w:tcPr>
            <w:tcW w:w="534" w:type="pct"/>
            <w:hideMark/>
          </w:tcPr>
          <w:p w14:paraId="3539E2DF"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Soukromé</w:t>
            </w:r>
          </w:p>
        </w:tc>
        <w:tc>
          <w:tcPr>
            <w:tcW w:w="591" w:type="pct"/>
            <w:hideMark/>
          </w:tcPr>
          <w:p w14:paraId="08C1466E"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26</w:t>
            </w:r>
          </w:p>
        </w:tc>
      </w:tr>
    </w:tbl>
    <w:p w14:paraId="11AA1FAF" w14:textId="77777777" w:rsidR="00E41CA1" w:rsidRDefault="00330DC5" w:rsidP="00330DC5">
      <w:pPr>
        <w:jc w:val="right"/>
        <w:rPr>
          <w:i/>
        </w:rPr>
      </w:pPr>
      <w:r w:rsidRPr="007B0D81">
        <w:rPr>
          <w:i/>
        </w:rPr>
        <w:t>Zdroj: Matrika škol MŠMT</w:t>
      </w:r>
    </w:p>
    <w:p w14:paraId="468E43D5" w14:textId="77777777" w:rsidR="00330DC5" w:rsidRDefault="00330DC5" w:rsidP="00330DC5">
      <w:pPr>
        <w:pStyle w:val="pole-modr"/>
        <w:keepNext/>
      </w:pPr>
      <w:r>
        <w:lastRenderedPageBreak/>
        <w:t>Vysoké školy mající pracoviště na území MČ:</w:t>
      </w:r>
    </w:p>
    <w:p w14:paraId="5ACD1240" w14:textId="77777777" w:rsidR="00330DC5" w:rsidRPr="00553ACE" w:rsidRDefault="00330DC5" w:rsidP="00330DC5">
      <w:pPr>
        <w:pStyle w:val="Ostavecseseznamemodskok"/>
      </w:pPr>
      <w:r w:rsidRPr="00553ACE">
        <w:t xml:space="preserve">Univerzita Karlova </w:t>
      </w:r>
    </w:p>
    <w:p w14:paraId="08421338" w14:textId="77777777" w:rsidR="00330DC5" w:rsidRPr="00553ACE" w:rsidRDefault="00330DC5" w:rsidP="00330DC5">
      <w:pPr>
        <w:pStyle w:val="Ostavecseseznamemodskok"/>
      </w:pPr>
      <w:r w:rsidRPr="00553ACE">
        <w:t>Vyšší Odborná Škola A SPŠ Grafická, Praha 5, Rošických 630/8</w:t>
      </w:r>
    </w:p>
    <w:p w14:paraId="69E80962" w14:textId="77777777" w:rsidR="00330DC5" w:rsidRPr="00553ACE" w:rsidRDefault="00330DC5" w:rsidP="00330DC5">
      <w:pPr>
        <w:pStyle w:val="Ostavecseseznamemodskok"/>
      </w:pPr>
      <w:r w:rsidRPr="00553ACE">
        <w:t>Institut informatiky – Vyšší odborná škola, s.r.o., Praha 5, Radlická 591/115</w:t>
      </w:r>
    </w:p>
    <w:p w14:paraId="05BCDDBB" w14:textId="77777777" w:rsidR="00330DC5" w:rsidRPr="00553ACE" w:rsidRDefault="00330DC5" w:rsidP="00330DC5">
      <w:pPr>
        <w:pStyle w:val="Ostavecseseznamemodskok"/>
      </w:pPr>
      <w:r w:rsidRPr="00553ACE">
        <w:t xml:space="preserve">Vysoká škola finanční a správní, </w:t>
      </w:r>
      <w:proofErr w:type="spellStart"/>
      <w:r w:rsidRPr="00553ACE">
        <w:t>a.s</w:t>
      </w:r>
      <w:proofErr w:type="spellEnd"/>
      <w:r w:rsidRPr="00553ACE">
        <w:t>, Praha 5, Vltavská 12</w:t>
      </w:r>
    </w:p>
    <w:p w14:paraId="3992FC57" w14:textId="77777777" w:rsidR="00330DC5" w:rsidRPr="00553ACE" w:rsidRDefault="00330DC5" w:rsidP="00330DC5">
      <w:pPr>
        <w:pStyle w:val="Ostavecseseznamemodskok"/>
      </w:pPr>
      <w:r w:rsidRPr="00553ACE">
        <w:t>Vysoká škola podnikání a práva, a. s., Vltavská 585/14 (zkratka VŠPP) je soukromou vysokou školou neuniverzitního typu v Praze, Brně a Ostravě. Vznikla spojením Vysoké školy manažerské informatiky a ekonomiky Praha a Vysoké školy podnikání Ostrava.</w:t>
      </w:r>
    </w:p>
    <w:p w14:paraId="56E7724A" w14:textId="77777777" w:rsidR="00330DC5" w:rsidRDefault="00330DC5" w:rsidP="00330DC5">
      <w:r>
        <w:t>Ač na území MČ není zastoupena velká část např. technických</w:t>
      </w:r>
      <w:r w:rsidRPr="006A77A7">
        <w:t xml:space="preserve"> </w:t>
      </w:r>
      <w:r>
        <w:t xml:space="preserve">oborů, které by byly nyní žádoucí s ohledem na budoucí rozvoj kvalifikace a uplatnění obyvatel, tak dostupnost praktičtěji zaměřených vysokých škol v jiných MČ je dobrá. </w:t>
      </w:r>
    </w:p>
    <w:p w14:paraId="0818752D" w14:textId="77777777" w:rsidR="00330DC5" w:rsidRDefault="00330DC5" w:rsidP="00330DC5">
      <w:r>
        <w:t xml:space="preserve">Uplatnitelnost na pracovním trhu je na území MČ velmi široká a je možná ve většině běžných odvětví. Největší uplatnitelnost však zůstává v oblasti služeb. Na území MČ se nachází 41 tisíc ekonomických subjektů (ES). Nejvíce se jich koncentruje na území historického Smíchova, v okolí ulice Plzeňská především na území KÚ Smíchov a KÚ Košíře, na území Jinonic a také na sídlišti Barrandov. </w:t>
      </w:r>
    </w:p>
    <w:p w14:paraId="2D53EF3A" w14:textId="77777777" w:rsidR="00330DC5" w:rsidRPr="004B7B59" w:rsidRDefault="00330DC5" w:rsidP="00330DC5"/>
    <w:p w14:paraId="080D6089" w14:textId="77777777" w:rsidR="00330DC5" w:rsidRPr="005D6E0D" w:rsidRDefault="00330DC5" w:rsidP="00330DC5">
      <w:pPr>
        <w:pStyle w:val="Nadpis1"/>
      </w:pPr>
      <w:bookmarkStart w:id="115" w:name="_Toc112772208"/>
      <w:bookmarkStart w:id="116" w:name="_Toc112780568"/>
      <w:bookmarkStart w:id="117" w:name="_Toc112784913"/>
      <w:bookmarkStart w:id="118" w:name="_Toc144509498"/>
      <w:r w:rsidRPr="005D6E0D">
        <w:lastRenderedPageBreak/>
        <w:t>Demografický vývoj na území MČ s vazbou na vývoj počtu dětí a žáků</w:t>
      </w:r>
      <w:bookmarkEnd w:id="115"/>
      <w:bookmarkEnd w:id="116"/>
      <w:bookmarkEnd w:id="117"/>
      <w:bookmarkEnd w:id="118"/>
    </w:p>
    <w:p w14:paraId="043D20CB" w14:textId="77777777" w:rsidR="00330DC5" w:rsidRPr="004B7B59" w:rsidRDefault="00330DC5" w:rsidP="00330DC5">
      <w:pPr>
        <w:rPr>
          <w:rFonts w:eastAsiaTheme="minorHAnsi"/>
          <w:lang w:eastAsia="en-US"/>
        </w:rPr>
      </w:pPr>
      <w:r w:rsidRPr="004B7B59">
        <w:rPr>
          <w:rFonts w:eastAsiaTheme="minorHAnsi"/>
          <w:b/>
          <w:bCs/>
          <w:lang w:eastAsia="en-US"/>
        </w:rPr>
        <w:t xml:space="preserve">Prognóza budoucího vývoje </w:t>
      </w:r>
      <w:r w:rsidRPr="004B7B59">
        <w:rPr>
          <w:rFonts w:eastAsiaTheme="minorHAnsi"/>
          <w:lang w:eastAsia="en-US"/>
        </w:rPr>
        <w:t>vychází ze stávající věkové struktury obyvatel dle pohlaví a jednotek věku. Každá jednotka věku se vyznačuje svou specifi</w:t>
      </w:r>
      <w:r>
        <w:rPr>
          <w:rFonts w:eastAsiaTheme="minorHAnsi"/>
          <w:lang w:eastAsia="en-US"/>
        </w:rPr>
        <w:t>c</w:t>
      </w:r>
      <w:r w:rsidRPr="004B7B59">
        <w:rPr>
          <w:rFonts w:eastAsiaTheme="minorHAnsi"/>
          <w:lang w:eastAsia="en-US"/>
        </w:rPr>
        <w:t xml:space="preserve">kou úmrtností, porodností a migrací. </w:t>
      </w:r>
    </w:p>
    <w:p w14:paraId="381FC7FD" w14:textId="77777777" w:rsidR="00330DC5" w:rsidRDefault="00330DC5" w:rsidP="00330DC5">
      <w:pPr>
        <w:rPr>
          <w:rFonts w:eastAsiaTheme="minorHAnsi"/>
          <w:lang w:eastAsia="en-US"/>
        </w:rPr>
      </w:pPr>
      <w:r w:rsidRPr="004B7B59">
        <w:rPr>
          <w:rFonts w:eastAsiaTheme="minorHAnsi"/>
          <w:lang w:eastAsia="en-US"/>
        </w:rPr>
        <w:t xml:space="preserve">Parametry modelu představují věkově specifické míry plodnosti, koeficienty přežití vypočítané z podrobných úmrtnostních tabulek zvlášť pro muže a ženy, migrační saldo po jednotkách věku podle pohlaví. </w:t>
      </w:r>
    </w:p>
    <w:p w14:paraId="36481040" w14:textId="77777777" w:rsidR="00D06223" w:rsidRPr="00553ACE" w:rsidRDefault="00330DC5" w:rsidP="00330DC5">
      <w:pPr>
        <w:rPr>
          <w:rFonts w:eastAsiaTheme="minorHAnsi"/>
          <w:lang w:eastAsia="en-US"/>
        </w:rPr>
      </w:pPr>
      <w:r w:rsidRPr="00553ACE">
        <w:rPr>
          <w:rFonts w:eastAsiaTheme="minorHAnsi"/>
          <w:lang w:eastAsia="en-US"/>
        </w:rPr>
        <w:t xml:space="preserve">Demograficky podložené potřeby rozvoje infrastruktury v oblasti předškolního a základního vzdělávání identifikuje Analýza infrastrukturních potřeb hl. m. Prahy, IPR Praha 2019 (zaměřená na infrastrukturu vybrané občanské vybavenosti, kdy především oddíl </w:t>
      </w:r>
      <w:proofErr w:type="gramStart"/>
      <w:r w:rsidRPr="00553ACE">
        <w:rPr>
          <w:rFonts w:eastAsiaTheme="minorHAnsi"/>
          <w:lang w:eastAsia="en-US"/>
        </w:rPr>
        <w:t>1A</w:t>
      </w:r>
      <w:proofErr w:type="gramEnd"/>
      <w:r w:rsidRPr="00553ACE">
        <w:rPr>
          <w:rFonts w:eastAsiaTheme="minorHAnsi"/>
          <w:lang w:eastAsia="en-US"/>
        </w:rPr>
        <w:t xml:space="preserve"> a 1B reflektuje potřeby kapacitního rozvoje MŠ a ZŠ). </w:t>
      </w:r>
      <w:r w:rsidR="00D06223" w:rsidRPr="00553ACE">
        <w:rPr>
          <w:rFonts w:eastAsiaTheme="minorHAnsi"/>
          <w:lang w:eastAsia="en-US"/>
        </w:rPr>
        <w:t xml:space="preserve">Projekt MAP </w:t>
      </w:r>
      <w:r w:rsidR="00DA1062" w:rsidRPr="00553ACE">
        <w:rPr>
          <w:rFonts w:eastAsiaTheme="minorHAnsi"/>
          <w:lang w:eastAsia="en-US"/>
        </w:rPr>
        <w:t xml:space="preserve">I </w:t>
      </w:r>
      <w:r w:rsidR="00D06223" w:rsidRPr="00553ACE">
        <w:rPr>
          <w:rFonts w:eastAsiaTheme="minorHAnsi"/>
          <w:lang w:eastAsia="en-US"/>
        </w:rPr>
        <w:t xml:space="preserve">již </w:t>
      </w:r>
      <w:r w:rsidR="00DA1062" w:rsidRPr="00553ACE">
        <w:rPr>
          <w:rFonts w:eastAsiaTheme="minorHAnsi"/>
          <w:lang w:eastAsia="en-US"/>
        </w:rPr>
        <w:t xml:space="preserve">dříve </w:t>
      </w:r>
      <w:r w:rsidR="00D06223" w:rsidRPr="00553ACE">
        <w:rPr>
          <w:rFonts w:eastAsiaTheme="minorHAnsi"/>
          <w:lang w:eastAsia="en-US"/>
        </w:rPr>
        <w:t xml:space="preserve">přispěl k zahájení procesu </w:t>
      </w:r>
      <w:r w:rsidRPr="00553ACE">
        <w:rPr>
          <w:rFonts w:eastAsiaTheme="minorHAnsi"/>
          <w:lang w:eastAsia="en-US"/>
        </w:rPr>
        <w:t>posouzení kapacitních potřeb škol na území MČ</w:t>
      </w:r>
      <w:r w:rsidR="00754743" w:rsidRPr="00553ACE">
        <w:rPr>
          <w:rFonts w:eastAsiaTheme="minorHAnsi"/>
          <w:lang w:eastAsia="en-US"/>
        </w:rPr>
        <w:t xml:space="preserve"> Praha 5 a MČ </w:t>
      </w:r>
      <w:r w:rsidR="00DA1062" w:rsidRPr="00553ACE">
        <w:rPr>
          <w:rFonts w:eastAsiaTheme="minorHAnsi"/>
          <w:lang w:eastAsia="en-US"/>
        </w:rPr>
        <w:t>Praha – Slivenec</w:t>
      </w:r>
      <w:r w:rsidRPr="00553ACE">
        <w:rPr>
          <w:rFonts w:eastAsiaTheme="minorHAnsi"/>
          <w:lang w:eastAsia="en-US"/>
        </w:rPr>
        <w:t xml:space="preserve">. </w:t>
      </w:r>
    </w:p>
    <w:p w14:paraId="05A42AD7" w14:textId="77777777" w:rsidR="00D06223" w:rsidRPr="00553ACE" w:rsidRDefault="00330DC5" w:rsidP="00330DC5">
      <w:pPr>
        <w:rPr>
          <w:rFonts w:eastAsiaTheme="minorHAnsi"/>
          <w:lang w:eastAsia="en-US"/>
        </w:rPr>
      </w:pPr>
      <w:r w:rsidRPr="00553ACE">
        <w:rPr>
          <w:rFonts w:eastAsiaTheme="minorHAnsi"/>
          <w:lang w:eastAsia="en-US"/>
        </w:rPr>
        <w:t>Toto posouzení v současné době prob</w:t>
      </w:r>
      <w:r w:rsidR="00DA1062" w:rsidRPr="00553ACE">
        <w:rPr>
          <w:rFonts w:eastAsiaTheme="minorHAnsi"/>
          <w:lang w:eastAsia="en-US"/>
        </w:rPr>
        <w:t>ěhlo</w:t>
      </w:r>
      <w:r w:rsidRPr="00553ACE">
        <w:rPr>
          <w:rFonts w:eastAsiaTheme="minorHAnsi"/>
          <w:lang w:eastAsia="en-US"/>
        </w:rPr>
        <w:t>, MČ intenzivně konzult</w:t>
      </w:r>
      <w:r w:rsidR="00BE64E9" w:rsidRPr="00553ACE">
        <w:rPr>
          <w:rFonts w:eastAsiaTheme="minorHAnsi"/>
          <w:lang w:eastAsia="en-US"/>
        </w:rPr>
        <w:t>ovala</w:t>
      </w:r>
      <w:r w:rsidRPr="00553ACE">
        <w:rPr>
          <w:rFonts w:eastAsiaTheme="minorHAnsi"/>
          <w:lang w:eastAsia="en-US"/>
        </w:rPr>
        <w:t xml:space="preserve"> s odborníky v této oblasti, ověř</w:t>
      </w:r>
      <w:r w:rsidR="00BE64E9" w:rsidRPr="00553ACE">
        <w:rPr>
          <w:rFonts w:eastAsiaTheme="minorHAnsi"/>
          <w:lang w:eastAsia="en-US"/>
        </w:rPr>
        <w:t>ovala</w:t>
      </w:r>
      <w:r w:rsidRPr="00553ACE">
        <w:rPr>
          <w:rFonts w:eastAsiaTheme="minorHAnsi"/>
          <w:lang w:eastAsia="en-US"/>
        </w:rPr>
        <w:t xml:space="preserve"> data a zpřesň</w:t>
      </w:r>
      <w:r w:rsidR="00BE64E9" w:rsidRPr="00553ACE">
        <w:rPr>
          <w:rFonts w:eastAsiaTheme="minorHAnsi"/>
          <w:lang w:eastAsia="en-US"/>
        </w:rPr>
        <w:t>ovala</w:t>
      </w:r>
      <w:r w:rsidRPr="00553ACE">
        <w:rPr>
          <w:rFonts w:eastAsiaTheme="minorHAnsi"/>
          <w:lang w:eastAsia="en-US"/>
        </w:rPr>
        <w:t xml:space="preserve"> jejich interpretaci a následnou predikci dalšího vývoje. Využ</w:t>
      </w:r>
      <w:r w:rsidR="00BE64E9" w:rsidRPr="00553ACE">
        <w:rPr>
          <w:rFonts w:eastAsiaTheme="minorHAnsi"/>
          <w:lang w:eastAsia="en-US"/>
        </w:rPr>
        <w:t>ila</w:t>
      </w:r>
      <w:r w:rsidRPr="00553ACE">
        <w:rPr>
          <w:rFonts w:eastAsiaTheme="minorHAnsi"/>
          <w:lang w:eastAsia="en-US"/>
        </w:rPr>
        <w:t xml:space="preserve"> při tom dostupných podkladů i vlastních studií k rozšíření stávajících poznatků. </w:t>
      </w:r>
      <w:r w:rsidR="00BE64E9" w:rsidRPr="00553ACE">
        <w:rPr>
          <w:rFonts w:eastAsiaTheme="minorHAnsi"/>
          <w:lang w:eastAsia="en-US"/>
        </w:rPr>
        <w:t>Proběhl</w:t>
      </w:r>
      <w:r w:rsidRPr="00553ACE">
        <w:rPr>
          <w:rFonts w:eastAsiaTheme="minorHAnsi"/>
          <w:lang w:eastAsia="en-US"/>
        </w:rPr>
        <w:t xml:space="preserve"> komplexní a poměrně náročný proces, který analytická část MAP reflektuje ve značně zjednodušené podobě, kdy dokument MAP především odráží základní poznatky a hotové výstupy tohoto procesu. </w:t>
      </w:r>
    </w:p>
    <w:p w14:paraId="060C2771" w14:textId="77777777" w:rsidR="00C653E0" w:rsidRPr="00D60060" w:rsidRDefault="008205B3" w:rsidP="00330DC5">
      <w:pPr>
        <w:rPr>
          <w:rFonts w:eastAsiaTheme="minorHAnsi"/>
          <w:lang w:eastAsia="en-US"/>
        </w:rPr>
      </w:pPr>
      <w:r w:rsidRPr="00553ACE">
        <w:rPr>
          <w:rFonts w:eastAsiaTheme="minorHAnsi"/>
          <w:lang w:eastAsia="en-US"/>
        </w:rPr>
        <w:t xml:space="preserve">Kapacitní požadavky a prostorové zázemí školských objektů ve vazbě na demografický vývoj detailně definuje </w:t>
      </w:r>
      <w:r w:rsidR="00A811D5" w:rsidRPr="00553ACE">
        <w:rPr>
          <w:rFonts w:eastAsiaTheme="minorHAnsi"/>
          <w:lang w:eastAsia="en-US"/>
        </w:rPr>
        <w:t xml:space="preserve">Prognóza školství MČ Praha 5 do roku 2030 z června 2020, kterou MAP přejímá v plném rozsahu, včetně příloh. Zmíněné </w:t>
      </w:r>
      <w:r w:rsidR="00A811D5" w:rsidRPr="00D60060">
        <w:rPr>
          <w:rFonts w:eastAsiaTheme="minorHAnsi"/>
          <w:lang w:eastAsia="en-US"/>
        </w:rPr>
        <w:t>dokumenty jsou přílohami dokumentu MAP II</w:t>
      </w:r>
      <w:r w:rsidR="00C653E0" w:rsidRPr="00D60060">
        <w:rPr>
          <w:rFonts w:eastAsiaTheme="minorHAnsi"/>
          <w:lang w:eastAsia="en-US"/>
        </w:rPr>
        <w:t>.</w:t>
      </w:r>
    </w:p>
    <w:p w14:paraId="1B51C968" w14:textId="77777777" w:rsidR="00C653E0" w:rsidRPr="00D60060" w:rsidRDefault="00C653E0" w:rsidP="00330DC5">
      <w:pPr>
        <w:rPr>
          <w:rFonts w:eastAsiaTheme="minorHAnsi"/>
          <w:lang w:eastAsia="en-US"/>
        </w:rPr>
      </w:pPr>
      <w:r w:rsidRPr="00D60060">
        <w:rPr>
          <w:rFonts w:eastAsiaTheme="minorHAnsi"/>
          <w:b/>
          <w:bCs/>
          <w:lang w:eastAsia="en-US"/>
        </w:rPr>
        <w:t>Prognóza školství MČ Praha 5 do roku 2030</w:t>
      </w:r>
      <w:r w:rsidRPr="00D60060">
        <w:rPr>
          <w:rFonts w:eastAsiaTheme="minorHAnsi"/>
          <w:lang w:eastAsia="en-US"/>
        </w:rPr>
        <w:t xml:space="preserve"> v oblastech demografického vývoje, zajištění kapacity školských objektů a prostorového zázemí (červen 2020) - </w:t>
      </w:r>
      <w:r w:rsidR="00E21090" w:rsidRPr="00D60060">
        <w:rPr>
          <w:rFonts w:eastAsiaTheme="minorHAnsi"/>
          <w:b/>
          <w:bCs/>
          <w:lang w:eastAsia="en-US"/>
        </w:rPr>
        <w:t xml:space="preserve">Příloha č. </w:t>
      </w:r>
      <w:r w:rsidR="00910FE2" w:rsidRPr="00D60060">
        <w:rPr>
          <w:rFonts w:eastAsiaTheme="minorHAnsi"/>
          <w:b/>
          <w:bCs/>
          <w:lang w:eastAsia="en-US"/>
        </w:rPr>
        <w:t>9</w:t>
      </w:r>
      <w:r w:rsidR="001641AF" w:rsidRPr="00D60060">
        <w:rPr>
          <w:rFonts w:eastAsiaTheme="minorHAnsi"/>
          <w:b/>
          <w:bCs/>
          <w:lang w:eastAsia="en-US"/>
        </w:rPr>
        <w:t>.</w:t>
      </w:r>
    </w:p>
    <w:p w14:paraId="2BA86CD4" w14:textId="77777777" w:rsidR="00C653E0" w:rsidRPr="00553ACE" w:rsidRDefault="00C653E0" w:rsidP="00C653E0">
      <w:pPr>
        <w:rPr>
          <w:rFonts w:eastAsiaTheme="minorHAnsi"/>
          <w:lang w:eastAsia="en-US"/>
        </w:rPr>
      </w:pPr>
      <w:r w:rsidRPr="00D60060">
        <w:rPr>
          <w:rFonts w:eastAsiaTheme="minorHAnsi"/>
          <w:b/>
          <w:bCs/>
          <w:lang w:eastAsia="en-US"/>
        </w:rPr>
        <w:t>Přílohová část: Prognóza školství MČ Praha 5 do roku 2030</w:t>
      </w:r>
      <w:r w:rsidRPr="00D60060">
        <w:rPr>
          <w:rFonts w:eastAsiaTheme="minorHAnsi"/>
          <w:lang w:eastAsia="en-US"/>
        </w:rPr>
        <w:t xml:space="preserve"> v oblastech demografického vývoje, zajištění kapacity školských objektů a prostorového zázemí (červen 2020) - </w:t>
      </w:r>
      <w:r w:rsidR="00E21090" w:rsidRPr="00D60060">
        <w:rPr>
          <w:rFonts w:eastAsiaTheme="minorHAnsi"/>
          <w:b/>
          <w:bCs/>
          <w:lang w:eastAsia="en-US"/>
        </w:rPr>
        <w:t xml:space="preserve">Příloha č. </w:t>
      </w:r>
      <w:r w:rsidR="00910FE2" w:rsidRPr="00D60060">
        <w:rPr>
          <w:rFonts w:eastAsiaTheme="minorHAnsi"/>
          <w:b/>
          <w:bCs/>
          <w:lang w:eastAsia="en-US"/>
        </w:rPr>
        <w:t>10</w:t>
      </w:r>
      <w:r w:rsidR="001641AF" w:rsidRPr="00D60060">
        <w:rPr>
          <w:rFonts w:eastAsiaTheme="minorHAnsi"/>
          <w:b/>
          <w:bCs/>
          <w:lang w:eastAsia="en-US"/>
        </w:rPr>
        <w:t>.</w:t>
      </w:r>
    </w:p>
    <w:p w14:paraId="7763D6E1" w14:textId="77777777" w:rsidR="000F2B03" w:rsidRPr="00553ACE" w:rsidRDefault="00B23C20" w:rsidP="000F2B03">
      <w:r w:rsidRPr="00553ACE">
        <w:rPr>
          <w:rFonts w:eastAsiaTheme="minorHAnsi"/>
          <w:lang w:eastAsia="en-US"/>
        </w:rPr>
        <w:t>Z v</w:t>
      </w:r>
      <w:r w:rsidR="00330DC5" w:rsidRPr="00553ACE">
        <w:t>ýše uveden</w:t>
      </w:r>
      <w:r w:rsidR="000F2B03" w:rsidRPr="00553ACE">
        <w:t xml:space="preserve">ých </w:t>
      </w:r>
      <w:r w:rsidR="00F05CD9" w:rsidRPr="00553ACE">
        <w:t xml:space="preserve">prognostických </w:t>
      </w:r>
      <w:r w:rsidR="000F2B03" w:rsidRPr="00553ACE">
        <w:t>dokumentů vyplívají následující závěry. Celkově lze oprávněně předpokládat nárůst počtu dětí v MŠ až do poloviny dvacátých let – potom dojde ke stagnaci a mírnému snižování poptávky po místech v MŠ. Na základních školách bude počet žáků narůstat minimálně do roku 2030.</w:t>
      </w:r>
    </w:p>
    <w:p w14:paraId="4C377C16" w14:textId="77777777" w:rsidR="000F2B03" w:rsidRPr="00553ACE" w:rsidRDefault="000F2B03" w:rsidP="000F2B03">
      <w:r w:rsidRPr="00553ACE">
        <w:lastRenderedPageBreak/>
        <w:t>Na území Smíchova je a bude nedostatečná kapacita především mateřských škol (výhledově chybějících cca 3 třídy MŠ). Kapacita ZŠ je dostačující – plánovaná kapacita nové ZŠ Smíchov City bude potřebám území postačovat. Velkou neznámou je samozřejmě skutečná rychlost výstavby a rychlost přírůstku obyvatel Smíchov City.</w:t>
      </w:r>
    </w:p>
    <w:p w14:paraId="07A025B2" w14:textId="77777777" w:rsidR="00A25FE3" w:rsidRPr="00553ACE" w:rsidRDefault="000F2B03" w:rsidP="000F2B03">
      <w:r w:rsidRPr="00553ACE">
        <w:t xml:space="preserve">Na území Košíře + Motol bude v ZŠ výhledově (za 5-6 let) chybět cca 300 míst, přičemž platí, že situace je „na hraně“ již nyní. Je potřeba uvažovat o stavbě nového objektu v jedné ze tří lokalit (Cibulka, Nepomucká, ZŠ Podbělohorská). U MŠ bude dostatečné navýšení kapacity objektu Naskové (MŠ Beníškové). </w:t>
      </w:r>
    </w:p>
    <w:p w14:paraId="25D2DF01" w14:textId="77777777" w:rsidR="00A25FE3" w:rsidRPr="00553ACE" w:rsidRDefault="000F2B03" w:rsidP="000F2B03">
      <w:r w:rsidRPr="00553ACE">
        <w:t>Na území Hlubočepy je aktuálně naddimenzovaná kapacita ZŠ, a naopak bude během několika let chybět kapacita v rozsahu cca 5 tříd MŠ. V tomto území jsou vyhrazeny dva pozemky pro stavbu MŠ v blízkosti plánované bytové výstavby u lokality Holyně.</w:t>
      </w:r>
      <w:r w:rsidR="00A25FE3" w:rsidRPr="00553ACE">
        <w:t xml:space="preserve"> </w:t>
      </w:r>
    </w:p>
    <w:p w14:paraId="25C1EBD4" w14:textId="77777777" w:rsidR="000F2B03" w:rsidRPr="00553ACE" w:rsidRDefault="000F2B03" w:rsidP="000F2B03">
      <w:r w:rsidRPr="00553ACE">
        <w:t xml:space="preserve">Území Jinonice + Radlice se jeví jako „bezproblémové“, kapacity jsou a budou dostatečné pro MŠ i ZŠ, navíc, zde je počet obyvatel/dětí nízký ve srovnání s ostatními územími. S ohledem na plánovanou bytovou výstavbu ve druhé polovině 20. let bude potřeba zvážit potřebnost stavby nového objektu v lokalitě </w:t>
      </w:r>
      <w:proofErr w:type="spellStart"/>
      <w:r w:rsidRPr="00553ACE">
        <w:t>Waltrovka</w:t>
      </w:r>
      <w:proofErr w:type="spellEnd"/>
      <w:r w:rsidRPr="00553ACE">
        <w:t xml:space="preserve"> (jedná se o hraniční území mezi Smíchovem a Radlicemi).</w:t>
      </w:r>
    </w:p>
    <w:p w14:paraId="1B80DBEA" w14:textId="444721FE" w:rsidR="00F05CD9" w:rsidRPr="00553ACE" w:rsidRDefault="00B23C20" w:rsidP="000F2B03">
      <w:r w:rsidRPr="00553ACE">
        <w:t>U</w:t>
      </w:r>
      <w:r w:rsidR="00330DC5" w:rsidRPr="00553ACE">
        <w:t xml:space="preserve">vedené </w:t>
      </w:r>
      <w:r w:rsidR="00A25FE3" w:rsidRPr="00553ACE">
        <w:t xml:space="preserve">poznatky </w:t>
      </w:r>
      <w:r w:rsidR="00330DC5" w:rsidRPr="00553ACE">
        <w:t xml:space="preserve">představují jeden ze vstupních impulzů strategického plánování na území </w:t>
      </w:r>
      <w:r w:rsidRPr="00553ACE">
        <w:t>SO Praha 5</w:t>
      </w:r>
      <w:r w:rsidR="00330DC5" w:rsidRPr="00553ACE">
        <w:t>, který podnítil současnou intenzivní odbornou diskusi zohledňující požadavky na navýšení kapacit mateřských</w:t>
      </w:r>
      <w:r w:rsidR="00F05CD9" w:rsidRPr="00553ACE">
        <w:t xml:space="preserve"> a základních</w:t>
      </w:r>
      <w:r w:rsidR="00330DC5" w:rsidRPr="00553ACE">
        <w:t xml:space="preserve"> škol</w:t>
      </w:r>
      <w:r w:rsidR="002D5295">
        <w:t>.</w:t>
      </w:r>
      <w:r w:rsidR="00330DC5" w:rsidRPr="00553ACE">
        <w:t xml:space="preserve"> </w:t>
      </w:r>
      <w:r w:rsidR="00330DC5" w:rsidRPr="002D5295">
        <w:rPr>
          <w:strike/>
          <w:highlight w:val="lightGray"/>
        </w:rPr>
        <w:t>v připravovaném Strategickém dokumentu MČ.</w:t>
      </w:r>
      <w:r w:rsidR="00330DC5" w:rsidRPr="00553ACE">
        <w:t xml:space="preserve"> </w:t>
      </w:r>
    </w:p>
    <w:p w14:paraId="398166D1" w14:textId="77777777" w:rsidR="000F2B03" w:rsidRDefault="00F05CD9" w:rsidP="000F2B03">
      <w:pPr>
        <w:rPr>
          <w:b/>
        </w:rPr>
      </w:pPr>
      <w:r w:rsidRPr="00553ACE">
        <w:rPr>
          <w:rFonts w:eastAsiaTheme="minorHAnsi"/>
          <w:b/>
          <w:bCs/>
          <w:lang w:eastAsia="en-US"/>
        </w:rPr>
        <w:t>Prognóza školství MČ Praha 5 do roku 2030</w:t>
      </w:r>
      <w:r w:rsidRPr="00553ACE">
        <w:rPr>
          <w:rFonts w:eastAsiaTheme="minorHAnsi"/>
          <w:lang w:eastAsia="en-US"/>
        </w:rPr>
        <w:t xml:space="preserve"> </w:t>
      </w:r>
      <w:r w:rsidR="000F2B03" w:rsidRPr="00553ACE">
        <w:t xml:space="preserve">shrnuje demografický vývoj MČ Praha 5 v souvislosti se zajištěním kapacit mateřských a základních škol. Vyčísluje předpokládaný nárůst poptávky po místech v MŠ i ZŠ v jednotlivých územích </w:t>
      </w:r>
      <w:r w:rsidRPr="00553ACE">
        <w:t>Prahy 5</w:t>
      </w:r>
      <w:r w:rsidR="000F2B03" w:rsidRPr="00553ACE">
        <w:t xml:space="preserve"> a identifikuje již schválené a realizované i do budoucna uvažované varianty navyšování kapacit. O skutečné realizaci jednotlivých variant </w:t>
      </w:r>
      <w:r w:rsidRPr="00553ACE">
        <w:t xml:space="preserve">řešení rozvoje školské soustavy v území </w:t>
      </w:r>
      <w:r w:rsidR="000F2B03" w:rsidRPr="00553ACE">
        <w:t xml:space="preserve">rozhodnou volené orgány MČ Praha 5 </w:t>
      </w:r>
      <w:r w:rsidRPr="00553ACE">
        <w:t xml:space="preserve">až </w:t>
      </w:r>
      <w:r w:rsidR="000F2B03" w:rsidRPr="00553ACE">
        <w:t>v následujícím období.</w:t>
      </w:r>
      <w:r w:rsidR="00A25FE3" w:rsidRPr="00553ACE">
        <w:t xml:space="preserve"> </w:t>
      </w:r>
      <w:r w:rsidR="008052AD">
        <w:rPr>
          <w:b/>
        </w:rPr>
        <w:t>Tato predikce posloužila jako jeden z podkladů pro zpracování</w:t>
      </w:r>
      <w:r w:rsidR="000F2B03" w:rsidRPr="00553ACE">
        <w:rPr>
          <w:b/>
        </w:rPr>
        <w:t xml:space="preserve"> Dlouhodobé strategie rozvoje MČ Praha 5.</w:t>
      </w:r>
    </w:p>
    <w:p w14:paraId="34522C5B" w14:textId="77777777" w:rsidR="00D91FFC" w:rsidRPr="00D60060" w:rsidRDefault="00D91FFC" w:rsidP="00D91FFC">
      <w:r w:rsidRPr="00D60060">
        <w:rPr>
          <w:b/>
          <w:bCs/>
        </w:rPr>
        <w:t xml:space="preserve">Vzhledem k nepřesnostem dosavadních prognóz byla při přípravě komplexní Strategie rozvoje MČ Praha 5 2030+ připravena upřesňující Demografická studie MČ Praha 5 do roku 2030 (MOORE 2020, k detailnímu náhledu na: </w:t>
      </w:r>
      <w:hyperlink r:id="rId29" w:history="1">
        <w:r w:rsidRPr="00D60060">
          <w:rPr>
            <w:rStyle w:val="Hypertextovodkaz"/>
          </w:rPr>
          <w:t>Demografická-studie-městské-části-Praha-5-do-roku-2030_final.pdf (praha5.cz)</w:t>
        </w:r>
      </w:hyperlink>
      <w:r w:rsidRPr="00D60060">
        <w:rPr>
          <w:b/>
          <w:bCs/>
        </w:rPr>
        <w:t>).  Studie je přílohou dokumentu MAP č. 11.</w:t>
      </w:r>
    </w:p>
    <w:p w14:paraId="4F7C5D06" w14:textId="77777777" w:rsidR="00D91FFC" w:rsidRPr="00D60060" w:rsidRDefault="00D91FFC" w:rsidP="000F2B03">
      <w:pPr>
        <w:rPr>
          <w:b/>
        </w:rPr>
      </w:pPr>
    </w:p>
    <w:p w14:paraId="71099155" w14:textId="77777777" w:rsidR="00330DC5" w:rsidRPr="00D60060" w:rsidRDefault="00330DC5" w:rsidP="00330DC5">
      <w:pPr>
        <w:pStyle w:val="Nadpis1"/>
      </w:pPr>
      <w:bookmarkStart w:id="119" w:name="_Toc112772209"/>
      <w:bookmarkStart w:id="120" w:name="_Toc112780569"/>
      <w:bookmarkStart w:id="121" w:name="_Toc112784914"/>
      <w:bookmarkStart w:id="122" w:name="_Toc144509499"/>
      <w:r w:rsidRPr="00D60060">
        <w:lastRenderedPageBreak/>
        <w:t>Sociální situace na území MČ</w:t>
      </w:r>
      <w:bookmarkEnd w:id="119"/>
      <w:bookmarkEnd w:id="120"/>
      <w:bookmarkEnd w:id="121"/>
      <w:bookmarkEnd w:id="122"/>
    </w:p>
    <w:p w14:paraId="17196823" w14:textId="77777777" w:rsidR="00330DC5" w:rsidRPr="00D60060" w:rsidRDefault="00330DC5" w:rsidP="00330DC5">
      <w:bookmarkStart w:id="123" w:name="_Toc452449199"/>
      <w:r w:rsidRPr="00D60060">
        <w:rPr>
          <w:kern w:val="32"/>
        </w:rPr>
        <w:t xml:space="preserve">Pro potřeby zpracování MAP se bavíme především o cílové skupině </w:t>
      </w:r>
      <w:bookmarkEnd w:id="123"/>
      <w:r w:rsidRPr="00D60060">
        <w:rPr>
          <w:kern w:val="32"/>
        </w:rPr>
        <w:t>rodiny s nízkým příjmem/ohroženy sociálním vyloučením. S těmito dětmi je průběžně pracováno na základě podnětů od vedení škol ve spolupráci s Odborem sociální problematiky a prevence kriminality, případně jinými organizacemi působícími v oblasti sociálních služeb</w:t>
      </w:r>
    </w:p>
    <w:p w14:paraId="44BCBCBD" w14:textId="77777777" w:rsidR="00330DC5" w:rsidRPr="00D60060" w:rsidRDefault="00330DC5" w:rsidP="00330DC5">
      <w:pPr>
        <w:pStyle w:val="pole-modr"/>
        <w:rPr>
          <w:kern w:val="32"/>
        </w:rPr>
      </w:pPr>
      <w:r w:rsidRPr="00D60060">
        <w:rPr>
          <w:kern w:val="32"/>
        </w:rPr>
        <w:t xml:space="preserve">Problémy cílové skupiny: </w:t>
      </w:r>
    </w:p>
    <w:p w14:paraId="17A17714" w14:textId="77777777" w:rsidR="00330DC5" w:rsidRPr="00D60060" w:rsidRDefault="00330DC5" w:rsidP="00330DC5">
      <w:pPr>
        <w:pStyle w:val="Ostavecseseznamemodskok"/>
        <w:spacing w:after="120"/>
        <w:ind w:left="720"/>
        <w:rPr>
          <w:kern w:val="32"/>
        </w:rPr>
      </w:pPr>
      <w:r w:rsidRPr="00D60060">
        <w:rPr>
          <w:kern w:val="32"/>
        </w:rPr>
        <w:t>Nedostatečné příjmy na zajištění životních potřeb</w:t>
      </w:r>
    </w:p>
    <w:p w14:paraId="2861FAA1" w14:textId="77777777" w:rsidR="00330DC5" w:rsidRPr="00D60060" w:rsidRDefault="00330DC5" w:rsidP="00330DC5">
      <w:pPr>
        <w:pStyle w:val="Ostavecseseznamemodskok"/>
        <w:spacing w:after="120"/>
        <w:ind w:left="720"/>
        <w:rPr>
          <w:kern w:val="32"/>
        </w:rPr>
      </w:pPr>
      <w:r w:rsidRPr="00D60060">
        <w:rPr>
          <w:kern w:val="32"/>
        </w:rPr>
        <w:t>Ohrožení sociálním vyloučením</w:t>
      </w:r>
    </w:p>
    <w:p w14:paraId="51D8CD73" w14:textId="77777777" w:rsidR="00330DC5" w:rsidRPr="00D60060" w:rsidRDefault="00330DC5" w:rsidP="00330DC5">
      <w:pPr>
        <w:pStyle w:val="Ostavecseseznamemodskok"/>
        <w:spacing w:after="120"/>
        <w:ind w:left="720"/>
        <w:rPr>
          <w:kern w:val="32"/>
        </w:rPr>
      </w:pPr>
      <w:r w:rsidRPr="00D60060">
        <w:rPr>
          <w:kern w:val="32"/>
        </w:rPr>
        <w:t>Riziko sociálně-patologických jevů</w:t>
      </w:r>
    </w:p>
    <w:p w14:paraId="054EA240" w14:textId="77777777" w:rsidR="00330DC5" w:rsidRPr="00D60060" w:rsidRDefault="00330DC5" w:rsidP="00330DC5">
      <w:pPr>
        <w:pStyle w:val="pole-modr"/>
        <w:rPr>
          <w:kern w:val="32"/>
        </w:rPr>
      </w:pPr>
      <w:r w:rsidRPr="00D60060">
        <w:rPr>
          <w:kern w:val="32"/>
        </w:rPr>
        <w:t xml:space="preserve">Potřeby cílové skupiny: </w:t>
      </w:r>
    </w:p>
    <w:p w14:paraId="34B33330" w14:textId="77777777" w:rsidR="00330DC5" w:rsidRPr="00D60060" w:rsidRDefault="00330DC5" w:rsidP="00330DC5">
      <w:pPr>
        <w:pStyle w:val="Ostavecseseznamemodskok"/>
        <w:spacing w:after="120"/>
        <w:ind w:left="720"/>
        <w:rPr>
          <w:kern w:val="32"/>
        </w:rPr>
      </w:pPr>
      <w:r w:rsidRPr="00D60060">
        <w:rPr>
          <w:kern w:val="32"/>
        </w:rPr>
        <w:t>Zajištění podobných podmínek pro děti v oblasti vzdělávání</w:t>
      </w:r>
    </w:p>
    <w:p w14:paraId="59BF8C48" w14:textId="77777777" w:rsidR="00330DC5" w:rsidRPr="00D60060" w:rsidRDefault="00330DC5" w:rsidP="00330DC5">
      <w:pPr>
        <w:pStyle w:val="Ostavecseseznamemodskok"/>
        <w:spacing w:after="120"/>
        <w:ind w:left="720"/>
        <w:rPr>
          <w:kern w:val="32"/>
        </w:rPr>
      </w:pPr>
      <w:r w:rsidRPr="00D60060">
        <w:rPr>
          <w:kern w:val="32"/>
        </w:rPr>
        <w:t>Podpora volnočasových aktivit</w:t>
      </w:r>
    </w:p>
    <w:p w14:paraId="247589D0" w14:textId="77777777" w:rsidR="00330DC5" w:rsidRPr="00D60060" w:rsidRDefault="00330DC5" w:rsidP="00330DC5">
      <w:pPr>
        <w:pStyle w:val="Ostavecseseznamemodskok"/>
        <w:spacing w:after="120"/>
        <w:ind w:left="720"/>
        <w:rPr>
          <w:kern w:val="32"/>
        </w:rPr>
      </w:pPr>
      <w:r w:rsidRPr="00D60060">
        <w:rPr>
          <w:kern w:val="32"/>
        </w:rPr>
        <w:t>Částečná podpora zajištění základních životních potřeb</w:t>
      </w:r>
    </w:p>
    <w:p w14:paraId="4C34BA5E" w14:textId="77777777" w:rsidR="00330DC5" w:rsidRPr="00D60060" w:rsidRDefault="00330DC5" w:rsidP="00330DC5">
      <w:pPr>
        <w:pStyle w:val="Nadpis3"/>
        <w:rPr>
          <w:kern w:val="32"/>
        </w:rPr>
      </w:pPr>
      <w:bookmarkStart w:id="124" w:name="_Toc112772210"/>
      <w:bookmarkStart w:id="125" w:name="_Toc112780570"/>
      <w:bookmarkStart w:id="126" w:name="_Toc144509500"/>
      <w:r w:rsidRPr="00D60060">
        <w:rPr>
          <w:kern w:val="32"/>
        </w:rPr>
        <w:t>Sociální práce na školách</w:t>
      </w:r>
      <w:bookmarkEnd w:id="124"/>
      <w:bookmarkEnd w:id="125"/>
      <w:bookmarkEnd w:id="126"/>
    </w:p>
    <w:p w14:paraId="1DDE7EC5" w14:textId="77777777" w:rsidR="00330DC5" w:rsidRPr="004B7B59" w:rsidRDefault="00330DC5" w:rsidP="00330DC5">
      <w:r w:rsidRPr="00D60060">
        <w:t xml:space="preserve">V každé základní škole působí výchovní poradci a </w:t>
      </w:r>
      <w:r w:rsidR="00E70A91" w:rsidRPr="00D60060">
        <w:t xml:space="preserve">metodikové prevence rizikového </w:t>
      </w:r>
      <w:r w:rsidR="00553ACE" w:rsidRPr="00D60060">
        <w:t>chování a</w:t>
      </w:r>
      <w:r w:rsidR="00E70A91" w:rsidRPr="00D60060">
        <w:t xml:space="preserve"> </w:t>
      </w:r>
      <w:r w:rsidRPr="00D60060">
        <w:t xml:space="preserve">je zpracován preventivní program. Školy organizují řadu preventivních akcí tak, aby k výskytu sociálně patologických jevů nedošlo. MČ P5 přispívá na školy v přírodě, ve školách jsou organizovány školní závody, soutěže, besedy s významnými osobnostmi, prvky prevence sociálně patologických jevů jsou zařazovány i do výuky.  Speciální pedagogové působí pouze ve větších školách. V případě výskytu sociálně patologických jevů škola spolupracuje s Pedagogicko-psychologickou poradnou (PPP). S ohledem na nárůst kompetencí PPP v rámci inkluze, jsou tyto poradny často přetíženy.  </w:t>
      </w:r>
      <w:r w:rsidR="00E70A91" w:rsidRPr="00D60060">
        <w:t xml:space="preserve">V některých školách působí aspoň na část úvazku školní psychologové. V ZŠ a MŠ Kořenského působí od ledna 2019 sociální pedagog, je to potřebná </w:t>
      </w:r>
      <w:r w:rsidR="003D465D" w:rsidRPr="00D60060">
        <w:t>profese pro</w:t>
      </w:r>
      <w:r w:rsidR="00E70A91" w:rsidRPr="00D60060">
        <w:t xml:space="preserve"> práci se žáky se sociokulturně méně podnětného prostředí i </w:t>
      </w:r>
      <w:r w:rsidR="003D465D" w:rsidRPr="00D60060">
        <w:t>pro</w:t>
      </w:r>
      <w:r w:rsidR="00E70A91" w:rsidRPr="00D60060">
        <w:t> práci se žáky s odlišným mateřským jazykem, kterých v rámci Prahy 5 každým rokem přibývá.</w:t>
      </w:r>
      <w:r w:rsidR="00E70A91">
        <w:t xml:space="preserve">  </w:t>
      </w:r>
    </w:p>
    <w:p w14:paraId="7BB1FE24" w14:textId="77777777" w:rsidR="00330DC5" w:rsidRPr="004B7B59" w:rsidRDefault="00330DC5" w:rsidP="00330DC5">
      <w:pPr>
        <w:pStyle w:val="Nadpis1"/>
      </w:pPr>
      <w:bookmarkStart w:id="127" w:name="_Toc112772211"/>
      <w:bookmarkStart w:id="128" w:name="_Toc112780571"/>
      <w:bookmarkStart w:id="129" w:name="_Toc112784915"/>
      <w:bookmarkStart w:id="130" w:name="_Toc144509501"/>
      <w:r w:rsidRPr="004B7B59">
        <w:lastRenderedPageBreak/>
        <w:t>Zajištění dopravní dostupnosti škol a školských zařízení</w:t>
      </w:r>
      <w:bookmarkEnd w:id="127"/>
      <w:bookmarkEnd w:id="128"/>
      <w:bookmarkEnd w:id="129"/>
      <w:bookmarkEnd w:id="130"/>
    </w:p>
    <w:p w14:paraId="766F9C38" w14:textId="77777777" w:rsidR="00330DC5" w:rsidRPr="00553ACE" w:rsidRDefault="00330DC5" w:rsidP="00330DC5">
      <w:r w:rsidRPr="00553ACE">
        <w:t>Dostupnost škol a školských zařízení je relativně dobrá, z většiny území MČ je pěší dostupnost do ZŠ, nebo MŠ jen 15 minut. Přeprava autem však naráží na bariéry z pohledu kapacity stávající dopravní infrastruktury. V oblasti volnočasových aktivit je situace komplikovanější, protože dochází k přesunu na větší vzdálenosti přes velmi přetížený dopravní uzel U Anděla.</w:t>
      </w:r>
    </w:p>
    <w:p w14:paraId="32C8F4F9" w14:textId="77777777" w:rsidR="00330DC5" w:rsidRPr="004B7B59" w:rsidRDefault="00330DC5" w:rsidP="00330DC5">
      <w:r w:rsidRPr="00553ACE">
        <w:t xml:space="preserve">Jako potenciálně problematické vnímáme zajištění dopravní dostupnosti škol a školských zařízení u nově budovaných developerských projektů. Díky rostoucí populaci MČ vyvstane za předpokladu nezměněných přepravních návyků velký problém s parkovišti K+R u škol a školských zařízení. Zde se jako nejoptimálnější řešení jeví pracovat kontinuálně na změně přepravních </w:t>
      </w:r>
      <w:r w:rsidR="003D465D">
        <w:t xml:space="preserve">návyků </w:t>
      </w:r>
      <w:r w:rsidRPr="00553ACE">
        <w:t>cílových skupin obyvatel.</w:t>
      </w:r>
      <w:r w:rsidRPr="004B7B59">
        <w:t xml:space="preserve"> </w:t>
      </w:r>
    </w:p>
    <w:p w14:paraId="626ACC32" w14:textId="77777777" w:rsidR="00330DC5" w:rsidRDefault="00330DC5" w:rsidP="00330DC5">
      <w:pPr>
        <w:rPr>
          <w:b/>
        </w:rPr>
      </w:pPr>
    </w:p>
    <w:p w14:paraId="36288EE7" w14:textId="77777777" w:rsidR="00330DC5" w:rsidRPr="004B7B59" w:rsidRDefault="00330DC5" w:rsidP="00330DC5">
      <w:r>
        <w:t xml:space="preserve"> </w:t>
      </w:r>
    </w:p>
    <w:p w14:paraId="4CFF0D9B" w14:textId="77777777" w:rsidR="00330DC5" w:rsidRDefault="00330DC5" w:rsidP="00330DC5">
      <w:bookmarkStart w:id="131" w:name="_Toc371408292"/>
      <w:bookmarkStart w:id="132" w:name="_Toc380136520"/>
      <w:bookmarkStart w:id="133" w:name="_Toc436375744"/>
      <w:bookmarkStart w:id="134" w:name="_Toc495257699"/>
      <w:bookmarkEnd w:id="0"/>
    </w:p>
    <w:p w14:paraId="6FB9DD68" w14:textId="77777777" w:rsidR="00330DC5" w:rsidRDefault="00330DC5" w:rsidP="00330DC5"/>
    <w:p w14:paraId="486FC06A" w14:textId="77777777" w:rsidR="00330DC5" w:rsidRDefault="00330DC5" w:rsidP="00330DC5"/>
    <w:p w14:paraId="02357010" w14:textId="77777777" w:rsidR="00330DC5" w:rsidRDefault="00330DC5" w:rsidP="00330DC5"/>
    <w:p w14:paraId="5718C936" w14:textId="77777777" w:rsidR="00330DC5" w:rsidRPr="004B7B59" w:rsidRDefault="00330DC5" w:rsidP="00330DC5">
      <w:pPr>
        <w:pStyle w:val="Nadpis1"/>
      </w:pPr>
      <w:bookmarkStart w:id="135" w:name="_Toc495257701"/>
      <w:bookmarkStart w:id="136" w:name="_Toc112772212"/>
      <w:bookmarkStart w:id="137" w:name="_Toc112780572"/>
      <w:bookmarkStart w:id="138" w:name="_Toc112784916"/>
      <w:bookmarkStart w:id="139" w:name="_Toc144509502"/>
      <w:r w:rsidRPr="004B7B59">
        <w:lastRenderedPageBreak/>
        <w:t>Výdaje na vzdělávání</w:t>
      </w:r>
      <w:bookmarkEnd w:id="135"/>
      <w:bookmarkEnd w:id="136"/>
      <w:bookmarkEnd w:id="137"/>
      <w:bookmarkEnd w:id="138"/>
      <w:bookmarkEnd w:id="139"/>
    </w:p>
    <w:p w14:paraId="6CEC0DAF" w14:textId="77777777" w:rsidR="003B2C81" w:rsidRPr="00D60060" w:rsidRDefault="003B2C81" w:rsidP="003B2C81">
      <w:pPr>
        <w:pStyle w:val="tabulka"/>
        <w:ind w:left="2127" w:hanging="1843"/>
      </w:pPr>
      <w:r w:rsidRPr="00D60060">
        <w:t xml:space="preserve">Odhad výdajů na financování oblasti školství MČ Praha 5 (v Kč) </w:t>
      </w:r>
    </w:p>
    <w:tbl>
      <w:tblPr>
        <w:tblStyle w:val="Stednstnovn1zvraznn11"/>
        <w:tblpPr w:leftFromText="141" w:rightFromText="141" w:vertAnchor="text" w:tblpY="1"/>
        <w:tblW w:w="4906" w:type="pct"/>
        <w:tblLook w:val="04A0" w:firstRow="1" w:lastRow="0" w:firstColumn="1" w:lastColumn="0" w:noHBand="0" w:noVBand="1"/>
      </w:tblPr>
      <w:tblGrid>
        <w:gridCol w:w="4816"/>
        <w:gridCol w:w="1016"/>
        <w:gridCol w:w="1016"/>
        <w:gridCol w:w="1016"/>
        <w:gridCol w:w="1016"/>
      </w:tblGrid>
      <w:tr w:rsidR="00BF33A0" w:rsidRPr="00D60060" w14:paraId="3249ED33" w14:textId="77777777" w:rsidTr="00BF33A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2" w:type="pct"/>
            <w:noWrap/>
            <w:vAlign w:val="center"/>
            <w:hideMark/>
          </w:tcPr>
          <w:p w14:paraId="36D5E717" w14:textId="77777777" w:rsidR="00BF33A0" w:rsidRPr="00D60060" w:rsidRDefault="00BF33A0" w:rsidP="0088107A">
            <w:pPr>
              <w:spacing w:before="0" w:after="0" w:line="240" w:lineRule="auto"/>
              <w:jc w:val="center"/>
              <w:rPr>
                <w:bCs w:val="0"/>
                <w:sz w:val="20"/>
                <w:szCs w:val="20"/>
              </w:rPr>
            </w:pPr>
            <w:r w:rsidRPr="00D60060">
              <w:rPr>
                <w:bCs w:val="0"/>
                <w:sz w:val="20"/>
                <w:szCs w:val="20"/>
              </w:rPr>
              <w:t xml:space="preserve">Odhad výdajů na </w:t>
            </w:r>
            <w:proofErr w:type="gramStart"/>
            <w:r w:rsidRPr="00D60060">
              <w:rPr>
                <w:bCs w:val="0"/>
                <w:sz w:val="20"/>
                <w:szCs w:val="20"/>
              </w:rPr>
              <w:t>financování  školství</w:t>
            </w:r>
            <w:proofErr w:type="gramEnd"/>
            <w:r w:rsidRPr="00D60060">
              <w:rPr>
                <w:bCs w:val="0"/>
                <w:sz w:val="20"/>
                <w:szCs w:val="20"/>
              </w:rPr>
              <w:t xml:space="preserve"> </w:t>
            </w:r>
          </w:p>
        </w:tc>
        <w:tc>
          <w:tcPr>
            <w:tcW w:w="572" w:type="pct"/>
            <w:noWrap/>
            <w:vAlign w:val="center"/>
            <w:hideMark/>
          </w:tcPr>
          <w:p w14:paraId="470F2237" w14:textId="77777777" w:rsidR="00BF33A0" w:rsidRPr="00D60060" w:rsidRDefault="00BF33A0" w:rsidP="0088107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D60060">
              <w:rPr>
                <w:bCs w:val="0"/>
                <w:sz w:val="20"/>
                <w:szCs w:val="20"/>
              </w:rPr>
              <w:t>2022</w:t>
            </w:r>
          </w:p>
        </w:tc>
        <w:tc>
          <w:tcPr>
            <w:tcW w:w="572" w:type="pct"/>
            <w:noWrap/>
            <w:vAlign w:val="center"/>
            <w:hideMark/>
          </w:tcPr>
          <w:p w14:paraId="2AA06F0C" w14:textId="77777777" w:rsidR="00BF33A0" w:rsidRPr="00D60060" w:rsidRDefault="00BF33A0" w:rsidP="0088107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D60060">
              <w:rPr>
                <w:bCs w:val="0"/>
                <w:sz w:val="20"/>
                <w:szCs w:val="20"/>
              </w:rPr>
              <w:t>2023</w:t>
            </w:r>
          </w:p>
        </w:tc>
        <w:tc>
          <w:tcPr>
            <w:tcW w:w="572" w:type="pct"/>
            <w:noWrap/>
            <w:vAlign w:val="center"/>
            <w:hideMark/>
          </w:tcPr>
          <w:p w14:paraId="67D0FBBE" w14:textId="77777777" w:rsidR="00BF33A0" w:rsidRPr="00D60060" w:rsidRDefault="00BF33A0" w:rsidP="0088107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D60060">
              <w:rPr>
                <w:bCs w:val="0"/>
                <w:sz w:val="20"/>
                <w:szCs w:val="20"/>
              </w:rPr>
              <w:t>2024</w:t>
            </w:r>
          </w:p>
        </w:tc>
        <w:tc>
          <w:tcPr>
            <w:tcW w:w="572" w:type="pct"/>
          </w:tcPr>
          <w:p w14:paraId="5756A6CD" w14:textId="77777777" w:rsidR="00BF33A0" w:rsidRPr="00D60060" w:rsidRDefault="00BF33A0" w:rsidP="0088107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60060">
              <w:rPr>
                <w:sz w:val="20"/>
                <w:szCs w:val="20"/>
              </w:rPr>
              <w:t>Celkem</w:t>
            </w:r>
          </w:p>
        </w:tc>
      </w:tr>
      <w:tr w:rsidR="00BF33A0" w:rsidRPr="00D60060" w14:paraId="2CC072BE" w14:textId="77777777" w:rsidTr="00BF33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2" w:type="pct"/>
            <w:noWrap/>
            <w:hideMark/>
          </w:tcPr>
          <w:p w14:paraId="591D987D" w14:textId="77777777" w:rsidR="00BF33A0" w:rsidRPr="00D60060" w:rsidRDefault="00BF33A0" w:rsidP="0088107A">
            <w:pPr>
              <w:spacing w:before="0" w:after="0" w:line="240" w:lineRule="auto"/>
              <w:jc w:val="left"/>
              <w:rPr>
                <w:sz w:val="20"/>
                <w:szCs w:val="20"/>
              </w:rPr>
            </w:pPr>
            <w:r w:rsidRPr="00D60060">
              <w:rPr>
                <w:sz w:val="20"/>
                <w:szCs w:val="20"/>
              </w:rPr>
              <w:t>Odhad investičních výdajů MČ Praha 5</w:t>
            </w:r>
          </w:p>
          <w:p w14:paraId="5F6FE0E1" w14:textId="77777777" w:rsidR="00BF33A0" w:rsidRPr="00D60060" w:rsidRDefault="00BF33A0" w:rsidP="0088107A">
            <w:pPr>
              <w:spacing w:before="0" w:after="0" w:line="240" w:lineRule="auto"/>
              <w:jc w:val="left"/>
              <w:rPr>
                <w:sz w:val="20"/>
                <w:szCs w:val="20"/>
              </w:rPr>
            </w:pPr>
          </w:p>
        </w:tc>
        <w:tc>
          <w:tcPr>
            <w:tcW w:w="572" w:type="pct"/>
            <w:noWrap/>
          </w:tcPr>
          <w:p w14:paraId="62130009" w14:textId="77777777" w:rsidR="00BF33A0" w:rsidRPr="00D60060" w:rsidRDefault="00BF33A0" w:rsidP="0088107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D60060">
              <w:rPr>
                <w:sz w:val="20"/>
                <w:szCs w:val="20"/>
              </w:rPr>
              <w:t>108 300</w:t>
            </w:r>
          </w:p>
        </w:tc>
        <w:tc>
          <w:tcPr>
            <w:tcW w:w="572" w:type="pct"/>
            <w:noWrap/>
            <w:hideMark/>
          </w:tcPr>
          <w:p w14:paraId="0DF5537B" w14:textId="77777777" w:rsidR="00BF33A0" w:rsidRPr="00D60060" w:rsidRDefault="00BF33A0" w:rsidP="0088107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D60060">
              <w:rPr>
                <w:sz w:val="20"/>
                <w:szCs w:val="20"/>
              </w:rPr>
              <w:t>234 000</w:t>
            </w:r>
          </w:p>
        </w:tc>
        <w:tc>
          <w:tcPr>
            <w:tcW w:w="572" w:type="pct"/>
            <w:noWrap/>
            <w:hideMark/>
          </w:tcPr>
          <w:p w14:paraId="179052FA" w14:textId="77777777" w:rsidR="00BF33A0" w:rsidRPr="00D60060" w:rsidRDefault="008B653E" w:rsidP="0088107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D60060">
              <w:rPr>
                <w:sz w:val="20"/>
                <w:szCs w:val="20"/>
              </w:rPr>
              <w:t>158 900</w:t>
            </w:r>
          </w:p>
        </w:tc>
        <w:tc>
          <w:tcPr>
            <w:tcW w:w="572" w:type="pct"/>
          </w:tcPr>
          <w:p w14:paraId="16CC0AA1" w14:textId="77777777" w:rsidR="00BF33A0" w:rsidRPr="00D60060" w:rsidRDefault="008B653E" w:rsidP="0088107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D60060">
              <w:rPr>
                <w:sz w:val="20"/>
                <w:szCs w:val="20"/>
              </w:rPr>
              <w:t>501 200</w:t>
            </w:r>
          </w:p>
        </w:tc>
      </w:tr>
      <w:tr w:rsidR="00BF33A0" w:rsidRPr="00D60060" w14:paraId="61E69721" w14:textId="77777777" w:rsidTr="00BF33A0">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2" w:type="pct"/>
            <w:noWrap/>
          </w:tcPr>
          <w:p w14:paraId="6DFEBBF6" w14:textId="77777777" w:rsidR="00BF33A0" w:rsidRPr="00D60060" w:rsidRDefault="00BF33A0" w:rsidP="0088107A">
            <w:pPr>
              <w:spacing w:before="0" w:after="0" w:line="240" w:lineRule="auto"/>
              <w:jc w:val="left"/>
              <w:rPr>
                <w:sz w:val="20"/>
                <w:szCs w:val="20"/>
              </w:rPr>
            </w:pPr>
            <w:r w:rsidRPr="00D60060">
              <w:t>Odhad provozních a ostatních výdajů MČ Praha 5</w:t>
            </w:r>
          </w:p>
        </w:tc>
        <w:tc>
          <w:tcPr>
            <w:tcW w:w="572" w:type="pct"/>
            <w:noWrap/>
          </w:tcPr>
          <w:p w14:paraId="607DBD82" w14:textId="77777777" w:rsidR="00BF33A0" w:rsidRPr="00D60060" w:rsidRDefault="00BF33A0" w:rsidP="0088107A">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D60060">
              <w:rPr>
                <w:sz w:val="20"/>
                <w:szCs w:val="20"/>
              </w:rPr>
              <w:t>7 050</w:t>
            </w:r>
          </w:p>
        </w:tc>
        <w:tc>
          <w:tcPr>
            <w:tcW w:w="572" w:type="pct"/>
            <w:noWrap/>
          </w:tcPr>
          <w:p w14:paraId="52DC08DB" w14:textId="77777777" w:rsidR="00BF33A0" w:rsidRPr="00D60060" w:rsidRDefault="00BF33A0" w:rsidP="0088107A">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D60060">
              <w:rPr>
                <w:sz w:val="20"/>
                <w:szCs w:val="20"/>
              </w:rPr>
              <w:t>14 450</w:t>
            </w:r>
          </w:p>
        </w:tc>
        <w:tc>
          <w:tcPr>
            <w:tcW w:w="572" w:type="pct"/>
            <w:noWrap/>
          </w:tcPr>
          <w:p w14:paraId="5E4C9139" w14:textId="77777777" w:rsidR="00BF33A0" w:rsidRPr="00D60060" w:rsidRDefault="008B653E" w:rsidP="0088107A">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D60060">
              <w:rPr>
                <w:sz w:val="20"/>
                <w:szCs w:val="20"/>
              </w:rPr>
              <w:t>17 500</w:t>
            </w:r>
          </w:p>
        </w:tc>
        <w:tc>
          <w:tcPr>
            <w:tcW w:w="572" w:type="pct"/>
          </w:tcPr>
          <w:p w14:paraId="3A6C257A" w14:textId="77777777" w:rsidR="00BF33A0" w:rsidRPr="00D60060" w:rsidRDefault="008B653E" w:rsidP="0088107A">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D60060">
              <w:rPr>
                <w:sz w:val="20"/>
                <w:szCs w:val="20"/>
              </w:rPr>
              <w:t>42 000</w:t>
            </w:r>
          </w:p>
        </w:tc>
      </w:tr>
      <w:tr w:rsidR="00BF33A0" w:rsidRPr="00D60060" w14:paraId="2E817F70" w14:textId="77777777" w:rsidTr="00BF33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2" w:type="pct"/>
            <w:noWrap/>
            <w:hideMark/>
          </w:tcPr>
          <w:p w14:paraId="6640B6B6" w14:textId="77777777" w:rsidR="00BF33A0" w:rsidRPr="00D60060" w:rsidRDefault="00BF33A0" w:rsidP="0088107A">
            <w:pPr>
              <w:spacing w:before="0" w:after="0" w:line="240" w:lineRule="auto"/>
              <w:jc w:val="left"/>
              <w:rPr>
                <w:iCs/>
                <w:sz w:val="20"/>
                <w:szCs w:val="20"/>
              </w:rPr>
            </w:pPr>
            <w:r w:rsidRPr="00D60060">
              <w:t>Odhad výše čerpaných dotací</w:t>
            </w:r>
          </w:p>
        </w:tc>
        <w:tc>
          <w:tcPr>
            <w:tcW w:w="572" w:type="pct"/>
            <w:noWrap/>
            <w:hideMark/>
          </w:tcPr>
          <w:p w14:paraId="5BAE4945" w14:textId="77777777" w:rsidR="00BF33A0" w:rsidRPr="00D60060" w:rsidRDefault="00BF33A0" w:rsidP="0088107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Cs/>
                <w:sz w:val="20"/>
                <w:szCs w:val="20"/>
              </w:rPr>
            </w:pPr>
            <w:r w:rsidRPr="00D60060">
              <w:rPr>
                <w:iCs/>
                <w:sz w:val="20"/>
                <w:szCs w:val="20"/>
              </w:rPr>
              <w:t>17 324</w:t>
            </w:r>
          </w:p>
        </w:tc>
        <w:tc>
          <w:tcPr>
            <w:tcW w:w="572" w:type="pct"/>
            <w:noWrap/>
          </w:tcPr>
          <w:p w14:paraId="483DBE26" w14:textId="77777777" w:rsidR="00BF33A0" w:rsidRPr="00D60060" w:rsidRDefault="008B653E" w:rsidP="0088107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Cs/>
                <w:sz w:val="20"/>
                <w:szCs w:val="20"/>
              </w:rPr>
            </w:pPr>
            <w:r w:rsidRPr="00D60060">
              <w:rPr>
                <w:iCs/>
                <w:sz w:val="20"/>
                <w:szCs w:val="20"/>
              </w:rPr>
              <w:t>39 083</w:t>
            </w:r>
          </w:p>
        </w:tc>
        <w:tc>
          <w:tcPr>
            <w:tcW w:w="572" w:type="pct"/>
            <w:noWrap/>
          </w:tcPr>
          <w:p w14:paraId="03B488BB" w14:textId="77777777" w:rsidR="00BF33A0" w:rsidRPr="00D60060" w:rsidRDefault="008B653E" w:rsidP="0088107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Cs/>
                <w:sz w:val="20"/>
                <w:szCs w:val="20"/>
              </w:rPr>
            </w:pPr>
            <w:r w:rsidRPr="00D60060">
              <w:rPr>
                <w:iCs/>
                <w:sz w:val="20"/>
                <w:szCs w:val="20"/>
              </w:rPr>
              <w:t>26 665</w:t>
            </w:r>
          </w:p>
        </w:tc>
        <w:tc>
          <w:tcPr>
            <w:tcW w:w="572" w:type="pct"/>
          </w:tcPr>
          <w:p w14:paraId="3FEE2801" w14:textId="77777777" w:rsidR="00BF33A0" w:rsidRPr="00D60060" w:rsidRDefault="008B653E" w:rsidP="0088107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Cs/>
                <w:sz w:val="20"/>
                <w:szCs w:val="20"/>
              </w:rPr>
            </w:pPr>
            <w:r w:rsidRPr="00D60060">
              <w:rPr>
                <w:iCs/>
                <w:sz w:val="20"/>
                <w:szCs w:val="20"/>
              </w:rPr>
              <w:t>83 072</w:t>
            </w:r>
          </w:p>
        </w:tc>
      </w:tr>
      <w:tr w:rsidR="00BF33A0" w:rsidRPr="00D60060" w14:paraId="67ABC340" w14:textId="77777777" w:rsidTr="00BF33A0">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2" w:type="pct"/>
            <w:noWrap/>
          </w:tcPr>
          <w:p w14:paraId="3902B3B2" w14:textId="77777777" w:rsidR="00BF33A0" w:rsidRPr="00D60060" w:rsidRDefault="00BF33A0" w:rsidP="0088107A">
            <w:pPr>
              <w:spacing w:before="0" w:after="0" w:line="240" w:lineRule="auto"/>
              <w:jc w:val="left"/>
              <w:rPr>
                <w:b w:val="0"/>
                <w:bCs w:val="0"/>
                <w:i/>
                <w:sz w:val="20"/>
                <w:szCs w:val="20"/>
              </w:rPr>
            </w:pPr>
            <w:r w:rsidRPr="00D60060">
              <w:rPr>
                <w:b w:val="0"/>
                <w:bCs w:val="0"/>
                <w:i/>
                <w:sz w:val="20"/>
                <w:szCs w:val="20"/>
              </w:rPr>
              <w:t>*Údaje v tisících Kč</w:t>
            </w:r>
          </w:p>
        </w:tc>
        <w:tc>
          <w:tcPr>
            <w:tcW w:w="572" w:type="pct"/>
            <w:noWrap/>
          </w:tcPr>
          <w:p w14:paraId="37B47C7F" w14:textId="77777777" w:rsidR="00BF33A0" w:rsidRPr="00D60060" w:rsidRDefault="00BF33A0" w:rsidP="0088107A">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i/>
                <w:sz w:val="20"/>
                <w:szCs w:val="20"/>
              </w:rPr>
            </w:pPr>
          </w:p>
        </w:tc>
        <w:tc>
          <w:tcPr>
            <w:tcW w:w="572" w:type="pct"/>
            <w:noWrap/>
          </w:tcPr>
          <w:p w14:paraId="2218DCE5" w14:textId="77777777" w:rsidR="00BF33A0" w:rsidRPr="00D60060" w:rsidRDefault="00BF33A0" w:rsidP="0088107A">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i/>
                <w:sz w:val="20"/>
                <w:szCs w:val="20"/>
              </w:rPr>
            </w:pPr>
          </w:p>
        </w:tc>
        <w:tc>
          <w:tcPr>
            <w:tcW w:w="572" w:type="pct"/>
            <w:noWrap/>
          </w:tcPr>
          <w:p w14:paraId="2EDEFEFB" w14:textId="77777777" w:rsidR="00BF33A0" w:rsidRPr="00D60060" w:rsidRDefault="00BF33A0" w:rsidP="0088107A">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i/>
                <w:sz w:val="20"/>
                <w:szCs w:val="20"/>
              </w:rPr>
            </w:pPr>
          </w:p>
        </w:tc>
        <w:tc>
          <w:tcPr>
            <w:tcW w:w="572" w:type="pct"/>
          </w:tcPr>
          <w:p w14:paraId="3BE8A918" w14:textId="77777777" w:rsidR="00BF33A0" w:rsidRPr="00D60060" w:rsidRDefault="00BF33A0" w:rsidP="0088107A">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i/>
                <w:sz w:val="20"/>
                <w:szCs w:val="20"/>
              </w:rPr>
            </w:pPr>
          </w:p>
        </w:tc>
      </w:tr>
    </w:tbl>
    <w:p w14:paraId="436E5DAB" w14:textId="77777777" w:rsidR="003B2C81" w:rsidRPr="00D60060" w:rsidRDefault="003B2C81" w:rsidP="008B653E">
      <w:pPr>
        <w:spacing w:line="360" w:lineRule="auto"/>
        <w:rPr>
          <w:sz w:val="21"/>
          <w:szCs w:val="21"/>
        </w:rPr>
      </w:pPr>
      <w:r w:rsidRPr="00D60060">
        <w:rPr>
          <w:i/>
          <w:sz w:val="20"/>
          <w:szCs w:val="20"/>
        </w:rPr>
        <w:t>Zdroj: podklady MČ Prahy 5</w:t>
      </w:r>
      <w:r w:rsidR="008B653E" w:rsidRPr="00D60060">
        <w:rPr>
          <w:i/>
          <w:sz w:val="20"/>
          <w:szCs w:val="20"/>
        </w:rPr>
        <w:t xml:space="preserve">, Implementační část strategie Rozvoje MČ Praha 5 2030+, </w:t>
      </w:r>
      <w:proofErr w:type="spellStart"/>
      <w:r w:rsidR="008B653E" w:rsidRPr="00D60060">
        <w:rPr>
          <w:i/>
          <w:sz w:val="20"/>
          <w:szCs w:val="20"/>
        </w:rPr>
        <w:t>Cost</w:t>
      </w:r>
      <w:proofErr w:type="spellEnd"/>
      <w:r w:rsidR="008B653E" w:rsidRPr="00D60060">
        <w:rPr>
          <w:i/>
          <w:sz w:val="20"/>
          <w:szCs w:val="20"/>
        </w:rPr>
        <w:t>-Benefit analýza akčního plánu</w:t>
      </w:r>
      <w:r w:rsidR="00654CEE" w:rsidRPr="00D60060">
        <w:rPr>
          <w:i/>
          <w:sz w:val="20"/>
          <w:szCs w:val="20"/>
        </w:rPr>
        <w:t xml:space="preserve"> str. 447</w:t>
      </w:r>
      <w:r w:rsidR="00607FD7" w:rsidRPr="00D60060">
        <w:rPr>
          <w:i/>
          <w:sz w:val="20"/>
          <w:szCs w:val="20"/>
        </w:rPr>
        <w:t>.</w:t>
      </w:r>
    </w:p>
    <w:p w14:paraId="7C0C46C7" w14:textId="01903D89" w:rsidR="00330DC5" w:rsidRDefault="00330DC5" w:rsidP="00330DC5">
      <w:pPr>
        <w:spacing w:line="360" w:lineRule="auto"/>
        <w:rPr>
          <w:rStyle w:val="Siln"/>
          <w:b w:val="0"/>
          <w:szCs w:val="22"/>
          <w:shd w:val="clear" w:color="auto" w:fill="FFFFFF"/>
        </w:rPr>
      </w:pPr>
      <w:r w:rsidRPr="00D60060">
        <w:rPr>
          <w:rStyle w:val="Siln"/>
          <w:b w:val="0"/>
          <w:szCs w:val="22"/>
          <w:shd w:val="clear" w:color="auto" w:fill="FFFFFF"/>
        </w:rPr>
        <w:t xml:space="preserve">MŠ a ZŠ se aktivně podílí na úpravách a zhodnocení svého majetku především doplňkovou činností. Dalším významným zdrojem jsou dotace z evropských fondů, investiční i neinvestiční, kdy žadatelem může být škola nebo městská část. Školám MČ nabízí pomoc s administrativou projektů. </w:t>
      </w:r>
      <w:r w:rsidR="002835E6" w:rsidRPr="00D60060">
        <w:rPr>
          <w:rStyle w:val="Siln"/>
          <w:b w:val="0"/>
          <w:szCs w:val="22"/>
          <w:shd w:val="clear" w:color="auto" w:fill="FFFFFF"/>
        </w:rPr>
        <w:t>V</w:t>
      </w:r>
      <w:r w:rsidRPr="00D60060">
        <w:rPr>
          <w:rStyle w:val="Siln"/>
          <w:b w:val="0"/>
          <w:szCs w:val="22"/>
          <w:shd w:val="clear" w:color="auto" w:fill="FFFFFF"/>
        </w:rPr>
        <w:t> současné době jsou Šablony</w:t>
      </w:r>
      <w:r w:rsidR="002B466B" w:rsidRPr="00D60060">
        <w:rPr>
          <w:rStyle w:val="Siln"/>
          <w:b w:val="0"/>
          <w:szCs w:val="22"/>
          <w:shd w:val="clear" w:color="auto" w:fill="FFFFFF"/>
        </w:rPr>
        <w:t xml:space="preserve"> </w:t>
      </w:r>
      <w:r w:rsidR="002835E6" w:rsidRPr="00D60060">
        <w:rPr>
          <w:rStyle w:val="Siln"/>
          <w:b w:val="0"/>
          <w:szCs w:val="22"/>
          <w:shd w:val="clear" w:color="auto" w:fill="FFFFFF"/>
        </w:rPr>
        <w:t>pro MŠ</w:t>
      </w:r>
      <w:r w:rsidR="002B466B" w:rsidRPr="00D60060">
        <w:rPr>
          <w:rStyle w:val="Siln"/>
          <w:b w:val="0"/>
          <w:szCs w:val="22"/>
          <w:shd w:val="clear" w:color="auto" w:fill="FFFFFF"/>
        </w:rPr>
        <w:t xml:space="preserve"> </w:t>
      </w:r>
      <w:r w:rsidR="002835E6" w:rsidRPr="00D60060">
        <w:rPr>
          <w:rStyle w:val="Siln"/>
          <w:b w:val="0"/>
          <w:szCs w:val="22"/>
          <w:shd w:val="clear" w:color="auto" w:fill="FFFFFF"/>
        </w:rPr>
        <w:t xml:space="preserve">a ZŠ </w:t>
      </w:r>
      <w:r w:rsidRPr="00D60060">
        <w:rPr>
          <w:rStyle w:val="Siln"/>
          <w:b w:val="0"/>
          <w:szCs w:val="22"/>
          <w:shd w:val="clear" w:color="auto" w:fill="FFFFFF"/>
        </w:rPr>
        <w:t xml:space="preserve">mezi školami jedním z nejvíce oblíbených a nejvíce </w:t>
      </w:r>
      <w:r w:rsidRPr="00D60060">
        <w:rPr>
          <w:bCs/>
        </w:rPr>
        <w:t>využívaných evropských projektů</w:t>
      </w:r>
      <w:r w:rsidR="002D5295">
        <w:rPr>
          <w:bCs/>
        </w:rPr>
        <w:t xml:space="preserve"> (</w:t>
      </w:r>
      <w:r w:rsidR="00D60060">
        <w:rPr>
          <w:bCs/>
        </w:rPr>
        <w:t>Šablony pro MŠ a</w:t>
      </w:r>
      <w:r w:rsidR="002835E6" w:rsidRPr="00D60060">
        <w:rPr>
          <w:bCs/>
        </w:rPr>
        <w:t> ZŠ v rámci OP JAK</w:t>
      </w:r>
      <w:r w:rsidR="002D5295">
        <w:rPr>
          <w:bCs/>
        </w:rPr>
        <w:t>)</w:t>
      </w:r>
      <w:r w:rsidR="002835E6" w:rsidRPr="00D60060">
        <w:rPr>
          <w:bCs/>
        </w:rPr>
        <w:t>.</w:t>
      </w:r>
    </w:p>
    <w:p w14:paraId="7E044271" w14:textId="77777777" w:rsidR="00851EDA" w:rsidRDefault="00851EDA" w:rsidP="00330DC5">
      <w:pPr>
        <w:spacing w:line="360" w:lineRule="auto"/>
        <w:rPr>
          <w:rStyle w:val="Siln"/>
          <w:b w:val="0"/>
          <w:szCs w:val="22"/>
          <w:shd w:val="clear" w:color="auto" w:fill="FFFFFF"/>
        </w:rPr>
      </w:pPr>
    </w:p>
    <w:p w14:paraId="0475D686" w14:textId="77777777" w:rsidR="005E025A" w:rsidRDefault="005E025A">
      <w:pPr>
        <w:spacing w:before="0" w:after="160" w:line="259" w:lineRule="auto"/>
        <w:jc w:val="left"/>
        <w:rPr>
          <w:rStyle w:val="Siln"/>
          <w:rFonts w:cs="Arial"/>
          <w:b w:val="0"/>
          <w:bCs w:val="0"/>
          <w:iCs/>
          <w:smallCaps/>
          <w:color w:val="8496B0" w:themeColor="text2" w:themeTint="99"/>
          <w:sz w:val="28"/>
          <w:szCs w:val="22"/>
          <w:shd w:val="clear" w:color="auto" w:fill="FFFFFF"/>
        </w:rPr>
      </w:pPr>
      <w:bookmarkStart w:id="140" w:name="_Toc112772213"/>
      <w:bookmarkStart w:id="141" w:name="_Toc112780573"/>
      <w:bookmarkStart w:id="142" w:name="_Toc112784917"/>
      <w:r>
        <w:rPr>
          <w:rStyle w:val="Siln"/>
          <w:b w:val="0"/>
          <w:szCs w:val="22"/>
          <w:shd w:val="clear" w:color="auto" w:fill="FFFFFF"/>
        </w:rPr>
        <w:br w:type="page"/>
      </w:r>
    </w:p>
    <w:p w14:paraId="37B394B1" w14:textId="77777777" w:rsidR="00851EDA" w:rsidRPr="004B7B59" w:rsidRDefault="00851EDA" w:rsidP="00851EDA">
      <w:pPr>
        <w:pStyle w:val="Nadpis2"/>
        <w:tabs>
          <w:tab w:val="left" w:pos="9072"/>
        </w:tabs>
        <w:ind w:right="-2"/>
        <w:rPr>
          <w:rStyle w:val="Siln"/>
          <w:b w:val="0"/>
          <w:szCs w:val="22"/>
          <w:shd w:val="clear" w:color="auto" w:fill="FFFFFF"/>
        </w:rPr>
      </w:pPr>
      <w:bookmarkStart w:id="143" w:name="_Toc144509503"/>
      <w:r w:rsidRPr="004B7B59">
        <w:rPr>
          <w:rStyle w:val="Siln"/>
          <w:b w:val="0"/>
          <w:szCs w:val="22"/>
          <w:shd w:val="clear" w:color="auto" w:fill="FFFFFF"/>
        </w:rPr>
        <w:lastRenderedPageBreak/>
        <w:t>Technický stav škol a školských zařízení zřizovaných MČ Praha 5</w:t>
      </w:r>
      <w:bookmarkEnd w:id="140"/>
      <w:bookmarkEnd w:id="141"/>
      <w:bookmarkEnd w:id="142"/>
      <w:bookmarkEnd w:id="143"/>
    </w:p>
    <w:p w14:paraId="7F5C251C" w14:textId="77777777" w:rsidR="00851EDA" w:rsidRPr="004B7B59" w:rsidRDefault="00851EDA" w:rsidP="00851EDA">
      <w:pPr>
        <w:tabs>
          <w:tab w:val="left" w:pos="9072"/>
        </w:tabs>
        <w:ind w:right="-2"/>
      </w:pPr>
      <w:r w:rsidRPr="00553ACE">
        <w:t>MČ Praha 5 sleduje a dle možností zlepšuje technický stav zřizovaných škol a školských zařízení. Tato kapitola obsahuje stručné shrnutí ve formě obecného doporučení ke zlepšení stávajícího stavu škol a školských zařízení na území MČ Praha 5, zřizovaných právě MČ Praha 5, kde byly identifikovány investiční potřeby. Nedostatky na dílčích částech infrastruktury budou průběžně řešeny prostřednictvím podání dílčích investičních záměrů. Systémově je však patrné, že u velké části škol absentuje zázemí sportoviště/tělocvičny, což bylo rovněž jedním z nejčastějších požadavků ze strany veřejnosti.</w:t>
      </w:r>
    </w:p>
    <w:p w14:paraId="0D08A912" w14:textId="77777777" w:rsidR="00851EDA" w:rsidRPr="004B7B59" w:rsidRDefault="00851EDA" w:rsidP="00851EDA">
      <w:pPr>
        <w:pStyle w:val="pole-modr"/>
        <w:tabs>
          <w:tab w:val="left" w:pos="9072"/>
        </w:tabs>
        <w:ind w:right="-2"/>
      </w:pPr>
      <w:r w:rsidRPr="004B7B59">
        <w:t>S ohledem na níže uvedené doporučujeme systémovou realizaci projekt</w:t>
      </w:r>
      <w:r>
        <w:t>ů</w:t>
      </w:r>
      <w:r w:rsidRPr="004B7B59">
        <w:t xml:space="preserve"> zaměřených na: </w:t>
      </w:r>
    </w:p>
    <w:p w14:paraId="204AE1CC" w14:textId="77777777" w:rsidR="00851EDA" w:rsidRPr="00EE65F1" w:rsidRDefault="00851EDA" w:rsidP="00EE65F1">
      <w:pPr>
        <w:pStyle w:val="Ostavecseseznamemodskok"/>
        <w:spacing w:after="120"/>
        <w:ind w:left="720"/>
        <w:rPr>
          <w:kern w:val="32"/>
        </w:rPr>
      </w:pPr>
      <w:r w:rsidRPr="00EE65F1">
        <w:rPr>
          <w:kern w:val="32"/>
        </w:rPr>
        <w:t>Budování a rozvoj sportovní infrastruktury</w:t>
      </w:r>
    </w:p>
    <w:p w14:paraId="73C502CF" w14:textId="77777777" w:rsidR="00851EDA" w:rsidRPr="00EE65F1" w:rsidRDefault="00851EDA" w:rsidP="00EE65F1">
      <w:pPr>
        <w:pStyle w:val="Ostavecseseznamemodskok"/>
        <w:spacing w:after="120"/>
        <w:ind w:left="720"/>
        <w:rPr>
          <w:kern w:val="32"/>
        </w:rPr>
      </w:pPr>
      <w:r w:rsidRPr="00EE65F1">
        <w:rPr>
          <w:kern w:val="32"/>
        </w:rPr>
        <w:t>Budování a rozvoj podmínek pro mimoškolní aktivity</w:t>
      </w:r>
    </w:p>
    <w:p w14:paraId="6809A5C6" w14:textId="77777777" w:rsidR="00851EDA" w:rsidRPr="00EE65F1" w:rsidRDefault="00851EDA" w:rsidP="00EE65F1">
      <w:pPr>
        <w:pStyle w:val="Ostavecseseznamemodskok"/>
        <w:spacing w:after="120"/>
        <w:ind w:left="720"/>
        <w:rPr>
          <w:kern w:val="32"/>
        </w:rPr>
      </w:pPr>
      <w:r w:rsidRPr="00EE65F1">
        <w:rPr>
          <w:kern w:val="32"/>
        </w:rPr>
        <w:t>Realizace opatření zaměřených na úspory energií výměnou oken, budování podmínek pro vhodné klima ve školních budovách</w:t>
      </w:r>
    </w:p>
    <w:p w14:paraId="55299065" w14:textId="77777777" w:rsidR="00851EDA" w:rsidRPr="00EE65F1" w:rsidRDefault="00851EDA" w:rsidP="00EE65F1">
      <w:pPr>
        <w:pStyle w:val="Ostavecseseznamemodskok"/>
        <w:spacing w:after="120"/>
        <w:ind w:left="720"/>
        <w:rPr>
          <w:kern w:val="32"/>
        </w:rPr>
      </w:pPr>
      <w:r w:rsidRPr="00EE65F1">
        <w:rPr>
          <w:kern w:val="32"/>
        </w:rPr>
        <w:t>Zlepšení okolí škol</w:t>
      </w:r>
    </w:p>
    <w:p w14:paraId="36954902" w14:textId="77777777" w:rsidR="00851EDA" w:rsidRPr="00EE65F1" w:rsidRDefault="00851EDA" w:rsidP="00EE65F1">
      <w:pPr>
        <w:pStyle w:val="Ostavecseseznamemodskok"/>
        <w:spacing w:after="120"/>
        <w:ind w:left="720"/>
        <w:rPr>
          <w:kern w:val="32"/>
        </w:rPr>
      </w:pPr>
      <w:r w:rsidRPr="00EE65F1">
        <w:rPr>
          <w:kern w:val="32"/>
        </w:rPr>
        <w:t>Zvýšení dopravní obslužnosti škol a školských zařízení</w:t>
      </w:r>
    </w:p>
    <w:p w14:paraId="181EB529" w14:textId="77777777" w:rsidR="00851EDA" w:rsidRDefault="00851EDA" w:rsidP="00851EDA">
      <w:pPr>
        <w:tabs>
          <w:tab w:val="left" w:pos="9072"/>
        </w:tabs>
        <w:ind w:right="-2"/>
      </w:pPr>
      <w:r>
        <w:t xml:space="preserve">Bližší specifikace relevantních investičních záměrů je uvedena ve Strategickém rámci MAP rozvoje vzdělávání pro MČ Praha 5, který schválil řídící výbor MAP, jehož součástí je tabulka investičních priorit MAP. Součástí investičních opatření je rovněž zajištění bezbariérovosti škol. </w:t>
      </w:r>
    </w:p>
    <w:p w14:paraId="6D189ACB" w14:textId="77777777" w:rsidR="00851EDA" w:rsidRPr="00074D8F" w:rsidRDefault="00851EDA" w:rsidP="00851EDA"/>
    <w:p w14:paraId="63F740B9" w14:textId="77777777" w:rsidR="00851EDA" w:rsidRPr="00074D8F" w:rsidRDefault="00851EDA" w:rsidP="00851EDA"/>
    <w:p w14:paraId="1F7AF777" w14:textId="77777777" w:rsidR="00851EDA" w:rsidRPr="00074D8F" w:rsidRDefault="00851EDA" w:rsidP="00851EDA"/>
    <w:p w14:paraId="4B74462E" w14:textId="77777777" w:rsidR="00851EDA" w:rsidRPr="00074D8F" w:rsidRDefault="00851EDA" w:rsidP="00851EDA"/>
    <w:p w14:paraId="46B52428" w14:textId="77777777" w:rsidR="00851EDA" w:rsidRDefault="00851EDA" w:rsidP="00851EDA"/>
    <w:p w14:paraId="2E38FD61" w14:textId="77777777" w:rsidR="00851EDA" w:rsidRDefault="00851EDA" w:rsidP="00851EDA">
      <w:pPr>
        <w:jc w:val="center"/>
      </w:pPr>
    </w:p>
    <w:p w14:paraId="5B5D4CD3" w14:textId="77777777" w:rsidR="00851EDA" w:rsidRPr="00074D8F" w:rsidRDefault="00851EDA" w:rsidP="00851EDA"/>
    <w:p w14:paraId="25592BA5" w14:textId="77777777" w:rsidR="00851EDA" w:rsidRDefault="00851EDA" w:rsidP="00851EDA"/>
    <w:p w14:paraId="68EC2F7B" w14:textId="77777777" w:rsidR="00330DC5" w:rsidRDefault="00330DC5" w:rsidP="00330DC5">
      <w:pPr>
        <w:spacing w:line="360" w:lineRule="auto"/>
        <w:rPr>
          <w:rStyle w:val="Siln"/>
          <w:b w:val="0"/>
          <w:szCs w:val="22"/>
          <w:shd w:val="clear" w:color="auto" w:fill="FFFFFF"/>
        </w:rPr>
      </w:pPr>
    </w:p>
    <w:p w14:paraId="47E67A05" w14:textId="77777777" w:rsidR="00851EDA" w:rsidRPr="004B7B59" w:rsidRDefault="00851EDA" w:rsidP="00330DC5">
      <w:pPr>
        <w:spacing w:line="360" w:lineRule="auto"/>
        <w:rPr>
          <w:rStyle w:val="Siln"/>
          <w:b w:val="0"/>
          <w:szCs w:val="22"/>
          <w:shd w:val="clear" w:color="auto" w:fill="FFFFFF"/>
        </w:rPr>
        <w:sectPr w:rsidR="00851EDA" w:rsidRPr="004B7B59" w:rsidSect="00474066">
          <w:type w:val="continuous"/>
          <w:pgSz w:w="11906" w:h="16838"/>
          <w:pgMar w:top="1276" w:right="1418" w:bottom="993" w:left="1418" w:header="709" w:footer="311" w:gutter="0"/>
          <w:cols w:space="708"/>
          <w:titlePg/>
          <w:docGrid w:linePitch="360"/>
        </w:sectPr>
      </w:pPr>
    </w:p>
    <w:p w14:paraId="6FE3E0B7" w14:textId="77777777" w:rsidR="00330DC5" w:rsidRPr="005D6E0D" w:rsidRDefault="00330DC5" w:rsidP="00BF2ABA">
      <w:pPr>
        <w:pStyle w:val="Nadpis1"/>
        <w:ind w:left="0" w:right="-2" w:firstLine="0"/>
        <w:rPr>
          <w:bCs w:val="0"/>
        </w:rPr>
      </w:pPr>
      <w:bookmarkStart w:id="144" w:name="_Toc112772214"/>
      <w:bookmarkStart w:id="145" w:name="_Toc112780574"/>
      <w:bookmarkStart w:id="146" w:name="_Toc112784918"/>
      <w:bookmarkStart w:id="147" w:name="_Toc144509504"/>
      <w:r w:rsidRPr="005D6E0D">
        <w:rPr>
          <w:bCs w:val="0"/>
        </w:rPr>
        <w:lastRenderedPageBreak/>
        <w:t>Vyhodnocení dotazníkov</w:t>
      </w:r>
      <w:r>
        <w:rPr>
          <w:bCs w:val="0"/>
        </w:rPr>
        <w:t>ých</w:t>
      </w:r>
      <w:r w:rsidRPr="005D6E0D">
        <w:rPr>
          <w:bCs w:val="0"/>
        </w:rPr>
        <w:t xml:space="preserve"> šetření</w:t>
      </w:r>
      <w:r w:rsidR="00704B83">
        <w:rPr>
          <w:bCs w:val="0"/>
        </w:rPr>
        <w:t xml:space="preserve"> – popis potřeb škol a stavu rovných příležitostí v oblasti vzdělávání</w:t>
      </w:r>
      <w:bookmarkEnd w:id="144"/>
      <w:bookmarkEnd w:id="145"/>
      <w:bookmarkEnd w:id="146"/>
      <w:bookmarkEnd w:id="147"/>
    </w:p>
    <w:p w14:paraId="1430B096" w14:textId="779C9909" w:rsidR="00330DC5" w:rsidRPr="00553ACE" w:rsidRDefault="00330DC5" w:rsidP="00BF2ABA">
      <w:pPr>
        <w:tabs>
          <w:tab w:val="left" w:pos="9072"/>
        </w:tabs>
        <w:ind w:right="-2"/>
      </w:pPr>
      <w:r w:rsidRPr="00553ACE">
        <w:t xml:space="preserve">Dokument MAP a jeho návrhová část v podobě akčního plánu navazuje na </w:t>
      </w:r>
      <w:r w:rsidR="00B45A60" w:rsidRPr="00B45A60">
        <w:rPr>
          <w:highlight w:val="yellow"/>
        </w:rPr>
        <w:t xml:space="preserve">rozsáhlá dotazníková šetření realizovaná </w:t>
      </w:r>
      <w:r w:rsidR="00B45A60">
        <w:rPr>
          <w:highlight w:val="yellow"/>
        </w:rPr>
        <w:t xml:space="preserve">ještě </w:t>
      </w:r>
      <w:r w:rsidR="00B45A60" w:rsidRPr="00B45A60">
        <w:rPr>
          <w:highlight w:val="yellow"/>
        </w:rPr>
        <w:t>v průběhu předcházejícího projektu MAP II,</w:t>
      </w:r>
      <w:r w:rsidR="00B45A60">
        <w:t xml:space="preserve"> jde o </w:t>
      </w:r>
      <w:r w:rsidRPr="00553ACE">
        <w:t>dotazníková šetření MŠMT zjišťující potřeby rozvoje vzdělávání v území a potřeby rozvoje škol. MŠMT využilo vstupní dotazníky k výzvě č. 22 a 23 Šablony pro MŠ a ZŠ I a srovnalo je s daty po ukončení těchto projektů, respektive s daty ze vstupního dotazníkového šetření do Šablon II (výzvy č. 63 a 64).</w:t>
      </w:r>
    </w:p>
    <w:p w14:paraId="2AF337BF" w14:textId="77777777" w:rsidR="00330DC5" w:rsidRPr="00553ACE" w:rsidRDefault="00330DC5" w:rsidP="003D5C6C">
      <w:pPr>
        <w:ind w:right="-2"/>
      </w:pPr>
      <w:r w:rsidRPr="00553ACE">
        <w:t xml:space="preserve">Výsledná data slouží MŠMT ke sledování pokroku a k zacílení budoucích projektových výzev, realizační týmy MAP II je mohou využít k vyhodnocení potřeb území v oblasti rozvoje vzdělávání a k zacílení a směřování další činnosti MAP II. </w:t>
      </w:r>
    </w:p>
    <w:p w14:paraId="4FAE5847" w14:textId="77777777" w:rsidR="00330DC5" w:rsidRPr="00553ACE" w:rsidRDefault="00330DC5" w:rsidP="003D5C6C">
      <w:pPr>
        <w:ind w:right="-2"/>
      </w:pPr>
      <w:r w:rsidRPr="00553ACE">
        <w:t xml:space="preserve">K ověření získaných poznatků byla využita doplňující dotazníková šetření realizačního týmu MAP II v oblasti přenosu informací o potřebách škol do MAP II, v oblasti naplňování Kodexu školy, v oblasti sledování kvantitativních ukazatelů Metodiky rovných příležitostí.  </w:t>
      </w:r>
    </w:p>
    <w:p w14:paraId="6E7D76FA" w14:textId="77777777" w:rsidR="00330DC5" w:rsidRPr="00553ACE" w:rsidRDefault="00330DC5" w:rsidP="003D5C6C">
      <w:pPr>
        <w:ind w:right="-2"/>
      </w:pPr>
      <w:r w:rsidRPr="00553ACE">
        <w:t>Ve spolupráci MČ, vedení jednotlivých škol, pedagogů, rodičů i dětí a žáků bylo v květnu a červnu 2019 uskutečněno také rozsáhlé plošné online dotazníkové šetření, mapující pohled těchto cílových skupin na dílčí silné a slabé stránky, příležitosti a hrozby vzdělávání v konkrétních školách. Výsledný souhrn poznatků byl využit k vytvoření komplexní SWOT analýzy základního vzdělávání v území MČ Praha 5. Respondenti hodnotili dílčí aspekty vzdělávání vždy na své konkrétní škole, zástupci zřizovatele hodnotili souhrnně.</w:t>
      </w:r>
    </w:p>
    <w:p w14:paraId="5E4A5732" w14:textId="77777777" w:rsidR="007037F3" w:rsidRDefault="00330DC5" w:rsidP="003D5C6C">
      <w:pPr>
        <w:ind w:right="-2"/>
      </w:pPr>
      <w:r w:rsidRPr="00553ACE">
        <w:t>Postřehů plynoucích z agregovaných dat MŠMT a dat shromážděných realizačním týmem MAP II bylo využito k revizi SWOT 3 analýz v povinných opatřeních MAP II a ke zhodnocení relevance stávajících priorit spolupráce. Cenným vodítkem při aktualizaci dokumentu MAP byly rovněž neformální rozhovory členů realizačního týmu s řediteli i pedagogy škol.</w:t>
      </w:r>
      <w:r w:rsidR="00A36284">
        <w:t xml:space="preserve"> </w:t>
      </w:r>
    </w:p>
    <w:p w14:paraId="64FFF519" w14:textId="77777777" w:rsidR="005F2028" w:rsidRDefault="00A36284" w:rsidP="003D5C6C">
      <w:pPr>
        <w:ind w:right="-2"/>
      </w:pPr>
      <w:r w:rsidRPr="00D60060">
        <w:t xml:space="preserve">Takto byl na základě dostupných dat a doplňujících informací předaných ze škol dokument MAP </w:t>
      </w:r>
      <w:r w:rsidR="007037F3" w:rsidRPr="00D60060">
        <w:t xml:space="preserve">postupně </w:t>
      </w:r>
      <w:r w:rsidRPr="00D60060">
        <w:t>aktualizován</w:t>
      </w:r>
      <w:r w:rsidR="007037F3" w:rsidRPr="00D60060">
        <w:t xml:space="preserve">. Před ukončením projektu MAP II byly zmíněné procesy sběru informací o stavu vzdělávání a potřebách škol zopakovány. Na jejich základě vznikl následující </w:t>
      </w:r>
      <w:r w:rsidR="00FC614B" w:rsidRPr="00D60060">
        <w:t xml:space="preserve">analytický </w:t>
      </w:r>
      <w:r w:rsidR="00922862" w:rsidRPr="00D60060">
        <w:rPr>
          <w:b/>
          <w:bCs/>
        </w:rPr>
        <w:t>„</w:t>
      </w:r>
      <w:r w:rsidR="007037F3" w:rsidRPr="00D60060">
        <w:rPr>
          <w:b/>
          <w:bCs/>
        </w:rPr>
        <w:t>Popis potřeb škol a stavu rovných příležitostí v oblasti vzdělávání 2022</w:t>
      </w:r>
      <w:r w:rsidR="00922862" w:rsidRPr="00D60060">
        <w:rPr>
          <w:b/>
          <w:bCs/>
        </w:rPr>
        <w:t>“</w:t>
      </w:r>
      <w:r w:rsidR="00FC614B" w:rsidRPr="00D60060">
        <w:rPr>
          <w:b/>
          <w:bCs/>
        </w:rPr>
        <w:t>.</w:t>
      </w:r>
      <w:r w:rsidR="00FC614B" w:rsidRPr="00D60060">
        <w:t xml:space="preserve"> Tento dokument vznikl jako podklad pro závěrečnou aktualizaci celého dokumentu MAP II. Vzhledem k rozsahu a členění tvoří </w:t>
      </w:r>
      <w:r w:rsidR="00922862" w:rsidRPr="00D60060">
        <w:t xml:space="preserve">samostatnou </w:t>
      </w:r>
      <w:r w:rsidR="00922862" w:rsidRPr="00D60060">
        <w:rPr>
          <w:b/>
          <w:bCs/>
        </w:rPr>
        <w:t>přílohu</w:t>
      </w:r>
      <w:r w:rsidR="00AD659F" w:rsidRPr="00D60060">
        <w:rPr>
          <w:b/>
          <w:bCs/>
        </w:rPr>
        <w:t xml:space="preserve"> č</w:t>
      </w:r>
      <w:r w:rsidR="00EE65F1" w:rsidRPr="00D60060">
        <w:rPr>
          <w:b/>
          <w:bCs/>
        </w:rPr>
        <w:t>.</w:t>
      </w:r>
      <w:r w:rsidR="00AD659F" w:rsidRPr="00D60060">
        <w:t xml:space="preserve"> </w:t>
      </w:r>
      <w:r w:rsidR="00EE65F1" w:rsidRPr="00D60060">
        <w:rPr>
          <w:b/>
          <w:bCs/>
        </w:rPr>
        <w:t>6</w:t>
      </w:r>
      <w:r w:rsidR="00922862" w:rsidRPr="00D60060">
        <w:t xml:space="preserve">, která je </w:t>
      </w:r>
      <w:r w:rsidR="00FC614B" w:rsidRPr="00D60060">
        <w:t>n</w:t>
      </w:r>
      <w:r w:rsidR="00922862" w:rsidRPr="00D60060">
        <w:t>e</w:t>
      </w:r>
      <w:r w:rsidR="00FC614B" w:rsidRPr="00D60060">
        <w:t xml:space="preserve">dílnou </w:t>
      </w:r>
      <w:r w:rsidR="00922862" w:rsidRPr="00D60060">
        <w:t>součástí</w:t>
      </w:r>
      <w:r w:rsidR="00FC614B" w:rsidRPr="00D60060">
        <w:t xml:space="preserve"> analytické části </w:t>
      </w:r>
      <w:r w:rsidR="00922862" w:rsidRPr="00D60060">
        <w:t xml:space="preserve">dokumentu </w:t>
      </w:r>
      <w:r w:rsidR="00FC614B" w:rsidRPr="00D60060">
        <w:t>MAP II.</w:t>
      </w:r>
      <w:r w:rsidR="00255BCD" w:rsidRPr="00D60060">
        <w:t xml:space="preserve"> </w:t>
      </w:r>
    </w:p>
    <w:p w14:paraId="0C7F7389" w14:textId="77777777" w:rsidR="00D54157" w:rsidRPr="00D60060" w:rsidRDefault="00D54157" w:rsidP="003D5C6C">
      <w:pPr>
        <w:ind w:right="-2"/>
      </w:pPr>
    </w:p>
    <w:p w14:paraId="4A6ABB6A" w14:textId="77777777" w:rsidR="005F2028" w:rsidRPr="00D60060" w:rsidRDefault="00255BCD" w:rsidP="003D5C6C">
      <w:pPr>
        <w:ind w:right="-2"/>
      </w:pPr>
      <w:r w:rsidRPr="00D60060">
        <w:lastRenderedPageBreak/>
        <w:t>Nalézt v </w:t>
      </w:r>
      <w:r w:rsidR="00EE65F1" w:rsidRPr="00D60060">
        <w:t>ní</w:t>
      </w:r>
      <w:r w:rsidRPr="00D60060">
        <w:t xml:space="preserve"> lze</w:t>
      </w:r>
      <w:r w:rsidR="005F2028" w:rsidRPr="00D60060">
        <w:t>:</w:t>
      </w:r>
    </w:p>
    <w:p w14:paraId="7BA4AA98" w14:textId="77777777" w:rsidR="00AD00F4" w:rsidRPr="00D60060" w:rsidRDefault="001C7616" w:rsidP="003D5C6C">
      <w:pPr>
        <w:pStyle w:val="Ostavecseseznamemodskok"/>
        <w:ind w:left="709" w:right="-2"/>
      </w:pPr>
      <w:r w:rsidRPr="00D60060">
        <w:t>D</w:t>
      </w:r>
      <w:r w:rsidR="00255BCD" w:rsidRPr="00D60060">
        <w:t xml:space="preserve">etailnější porovnání indikovaných </w:t>
      </w:r>
      <w:r w:rsidR="004B434B" w:rsidRPr="00D60060">
        <w:t>potřeb škol vyplývající z</w:t>
      </w:r>
      <w:r w:rsidR="00AD00F4" w:rsidRPr="00D60060">
        <w:t>e vstupních a výstupních dotazníků</w:t>
      </w:r>
      <w:r w:rsidR="004B434B" w:rsidRPr="00D60060">
        <w:t xml:space="preserve"> realizovaných </w:t>
      </w:r>
      <w:r w:rsidR="00255BCD" w:rsidRPr="00D60060">
        <w:t>MŠMT</w:t>
      </w:r>
      <w:r w:rsidR="004B434B" w:rsidRPr="00D60060">
        <w:t xml:space="preserve"> v rámci projektů Šablony</w:t>
      </w:r>
      <w:r w:rsidR="00EE65F1" w:rsidRPr="00D60060">
        <w:t xml:space="preserve"> pro MŠ a ZŠ</w:t>
      </w:r>
      <w:r w:rsidR="004B434B" w:rsidRPr="00D60060">
        <w:t xml:space="preserve"> I, II a III</w:t>
      </w:r>
      <w:r w:rsidRPr="00D60060">
        <w:t>.</w:t>
      </w:r>
    </w:p>
    <w:p w14:paraId="7731884B" w14:textId="77777777" w:rsidR="00AD00F4" w:rsidRPr="00D60060" w:rsidRDefault="001C7616" w:rsidP="003D5C6C">
      <w:pPr>
        <w:pStyle w:val="Ostavecseseznamemodskok"/>
        <w:ind w:left="709" w:right="-2"/>
      </w:pPr>
      <w:r w:rsidRPr="00D60060">
        <w:t>Z</w:t>
      </w:r>
      <w:r w:rsidR="00F40119" w:rsidRPr="00D60060">
        <w:t>ákladní zjištění v oblasti dat Metodiky rovných příležitostí MŠMT</w:t>
      </w:r>
      <w:r w:rsidRPr="00D60060">
        <w:t>.</w:t>
      </w:r>
    </w:p>
    <w:p w14:paraId="4246A7D9" w14:textId="77777777" w:rsidR="00AD00F4" w:rsidRPr="00D60060" w:rsidRDefault="001C7616" w:rsidP="003D5C6C">
      <w:pPr>
        <w:pStyle w:val="Ostavecseseznamemodskok"/>
        <w:ind w:left="709" w:right="-2"/>
      </w:pPr>
      <w:r w:rsidRPr="00D60060">
        <w:t>I</w:t>
      </w:r>
      <w:r w:rsidR="002D2B33" w:rsidRPr="00D60060">
        <w:t xml:space="preserve">dentifikované </w:t>
      </w:r>
      <w:r w:rsidR="00AD00F4" w:rsidRPr="00D60060">
        <w:t>potřeb</w:t>
      </w:r>
      <w:r w:rsidR="002D2B33" w:rsidRPr="00D60060">
        <w:t>y</w:t>
      </w:r>
      <w:r w:rsidR="00AD00F4" w:rsidRPr="00D60060">
        <w:t xml:space="preserve"> škol pro naplnění kritérií Kodexu školy v oblasti rovných příležitostí</w:t>
      </w:r>
      <w:r w:rsidRPr="00D60060">
        <w:t>.</w:t>
      </w:r>
    </w:p>
    <w:p w14:paraId="2BA1FA63" w14:textId="77777777" w:rsidR="002D2B33" w:rsidRPr="00D60060" w:rsidRDefault="001C7616" w:rsidP="003D5C6C">
      <w:pPr>
        <w:pStyle w:val="Ostavecseseznamemodskok"/>
        <w:ind w:left="709" w:right="-2"/>
      </w:pPr>
      <w:r w:rsidRPr="00D60060">
        <w:t>P</w:t>
      </w:r>
      <w:r w:rsidR="005F2028" w:rsidRPr="00D60060">
        <w:t>otřeb</w:t>
      </w:r>
      <w:r w:rsidR="002D2B33" w:rsidRPr="00D60060">
        <w:t>y</w:t>
      </w:r>
      <w:r w:rsidR="005F2028" w:rsidRPr="00D60060">
        <w:t xml:space="preserve"> škol v oblasti rozvoje matematické gramotnosti, čtenářské gramotnosti, rovných příležitostí k rozvoji každého dítěte a žáka,</w:t>
      </w:r>
      <w:r w:rsidR="00AD00F4" w:rsidRPr="00D60060">
        <w:t xml:space="preserve"> potřeb škol při rozvoji dalších dovedností a kompetencí</w:t>
      </w:r>
      <w:r w:rsidR="00C8157B" w:rsidRPr="00D60060">
        <w:t xml:space="preserve"> dětí a žáků</w:t>
      </w:r>
      <w:r w:rsidRPr="00D60060">
        <w:t>.</w:t>
      </w:r>
    </w:p>
    <w:p w14:paraId="000F778B" w14:textId="77777777" w:rsidR="00FC614B" w:rsidRPr="00D60060" w:rsidRDefault="001C7616" w:rsidP="003D5C6C">
      <w:pPr>
        <w:pStyle w:val="Ostavecseseznamemodskok"/>
        <w:ind w:left="709" w:right="-2"/>
      </w:pPr>
      <w:r w:rsidRPr="00D60060">
        <w:t>D</w:t>
      </w:r>
      <w:r w:rsidR="002D2B33" w:rsidRPr="00D60060">
        <w:t xml:space="preserve">alší </w:t>
      </w:r>
      <w:r w:rsidR="00871290" w:rsidRPr="00D60060">
        <w:t>potřeby škol</w:t>
      </w:r>
      <w:r w:rsidR="00C8157B" w:rsidRPr="00D60060">
        <w:t>.</w:t>
      </w:r>
    </w:p>
    <w:p w14:paraId="6C69BF39" w14:textId="77777777" w:rsidR="00871290" w:rsidRPr="00D60060" w:rsidRDefault="00413A82" w:rsidP="003D5C6C">
      <w:pPr>
        <w:pStyle w:val="Nadpis3"/>
        <w:ind w:left="0" w:right="-2" w:hanging="11"/>
      </w:pPr>
      <w:bookmarkStart w:id="148" w:name="_Toc112772215"/>
      <w:bookmarkStart w:id="149" w:name="_Toc112780575"/>
      <w:bookmarkStart w:id="150" w:name="_Toc144509505"/>
      <w:r w:rsidRPr="00D60060">
        <w:t>Shrnutí poznatků, závěry a doporučení</w:t>
      </w:r>
      <w:r w:rsidR="003200ED" w:rsidRPr="00D60060">
        <w:t xml:space="preserve"> pro oblast inkluzivního vzdělávání</w:t>
      </w:r>
      <w:bookmarkEnd w:id="148"/>
      <w:bookmarkEnd w:id="149"/>
      <w:bookmarkEnd w:id="150"/>
    </w:p>
    <w:p w14:paraId="2FD9E299" w14:textId="77777777" w:rsidR="00413A82" w:rsidRPr="00D60060" w:rsidRDefault="00413A82" w:rsidP="003D5C6C">
      <w:pPr>
        <w:ind w:right="-2"/>
      </w:pPr>
      <w:r w:rsidRPr="00D60060">
        <w:rPr>
          <w:b/>
          <w:bCs/>
          <w:shd w:val="clear" w:color="auto" w:fill="D9E2F3" w:themeFill="accent1" w:themeFillTint="33"/>
        </w:rPr>
        <w:t>Výsledky dotazníkového šetření potřeb mateřských škol v rámci projektu Šablony I, II</w:t>
      </w:r>
      <w:r w:rsidRPr="00D60060">
        <w:rPr>
          <w:b/>
          <w:bCs/>
        </w:rPr>
        <w:t xml:space="preserve"> </w:t>
      </w:r>
      <w:r w:rsidRPr="00D60060">
        <w:rPr>
          <w:b/>
          <w:bCs/>
        </w:rPr>
        <w:br/>
        <w:t>a III OP VVV v jednotlivých ORP</w:t>
      </w:r>
      <w:r w:rsidRPr="00D60060">
        <w:t xml:space="preserve"> poukazují na to, že ještě stále je intenzivní podpora inkluzivního vzdělávání spolu s rozvojem sociálních a občanských dovedností a dalších klíčových kompetencí dětí velmi potřebná. </w:t>
      </w:r>
    </w:p>
    <w:p w14:paraId="54D6D6A1" w14:textId="77777777" w:rsidR="00413A82" w:rsidRPr="00D60060" w:rsidRDefault="00413A82" w:rsidP="003D5C6C">
      <w:pPr>
        <w:ind w:right="-2"/>
      </w:pPr>
      <w:r w:rsidRPr="00D60060">
        <w:t>Celkově svědčí data o výrazném pokroku napříč celou škálou sledovaných kritérií. V oblasti předškolního vzdělávání se podařilo eliminovat oblasti hodnocené pod republikovým průměrem. V oblasti základního vzdělávání sice zůstávají oblasti hodnocené pod tímto průměrem, sledovat lze ale výrazný celkový pokrok.  Některé oblasti mají kolísající, či stagnující hodnocení.</w:t>
      </w:r>
    </w:p>
    <w:p w14:paraId="50F4D087" w14:textId="77777777" w:rsidR="00413A82" w:rsidRPr="00D60060" w:rsidRDefault="00413A82" w:rsidP="003D5C6C">
      <w:pPr>
        <w:ind w:right="-2"/>
      </w:pPr>
      <w:r w:rsidRPr="00D60060">
        <w:t xml:space="preserve">Například se drobně zhoršilo vnímání bezbariérovosti škol, vnímání vybavení kompenzačními pomůckami i asistenty pedagoga, schopnosti připravit opravdu všechny žáky na přechod do dalšího navazujícího vzdělávání, i vnímání rozdílů mezi žáky učiteli tvořivým způsobem i vedení žáků k odpovědnosti a uvědomění si svých práv i povinností. </w:t>
      </w:r>
    </w:p>
    <w:p w14:paraId="5AF0B66A" w14:textId="77777777" w:rsidR="00413A82" w:rsidRPr="00D60060" w:rsidRDefault="00413A82" w:rsidP="003D5C6C">
      <w:pPr>
        <w:ind w:right="-2"/>
      </w:pPr>
      <w:r w:rsidRPr="00D60060">
        <w:t>Zlepšení lze dosáhnout například prostřednictvím větší spolupráce škol na území Prahy 5, sdílením zkušeností a dobré praxe. Vhodnou platformu pro pokračující rozvoj takové spolupráce představuje především projekt MAP II a na něj navazující projekty, které budou pokračovat v započatém místním akčním plánování rozvoje vzdělávání.</w:t>
      </w:r>
    </w:p>
    <w:p w14:paraId="5F92E582" w14:textId="77777777" w:rsidR="007037F3" w:rsidRPr="00D60060" w:rsidRDefault="007037F3" w:rsidP="003D5C6C">
      <w:pPr>
        <w:ind w:right="-2"/>
      </w:pPr>
    </w:p>
    <w:p w14:paraId="5F98230A" w14:textId="77777777" w:rsidR="00F62A15" w:rsidRDefault="00F62A15">
      <w:pPr>
        <w:spacing w:before="0" w:after="160" w:line="259" w:lineRule="auto"/>
        <w:jc w:val="left"/>
        <w:rPr>
          <w:b/>
          <w:bCs/>
        </w:rPr>
      </w:pPr>
      <w:r>
        <w:rPr>
          <w:b/>
          <w:bCs/>
        </w:rPr>
        <w:br w:type="page"/>
      </w:r>
    </w:p>
    <w:p w14:paraId="217BA6BD" w14:textId="15AE6CFF" w:rsidR="00413A82" w:rsidRPr="00D60060" w:rsidRDefault="00413A82" w:rsidP="003D5C6C">
      <w:pPr>
        <w:shd w:val="clear" w:color="auto" w:fill="D9E2F3" w:themeFill="accent1" w:themeFillTint="33"/>
        <w:ind w:right="-2"/>
        <w:rPr>
          <w:b/>
          <w:bCs/>
        </w:rPr>
      </w:pPr>
      <w:r w:rsidRPr="00D60060">
        <w:rPr>
          <w:b/>
          <w:bCs/>
        </w:rPr>
        <w:lastRenderedPageBreak/>
        <w:t xml:space="preserve">Kodex školy  </w:t>
      </w:r>
    </w:p>
    <w:p w14:paraId="1FB85377" w14:textId="77777777" w:rsidR="00413A82" w:rsidRPr="00D60060" w:rsidRDefault="00413A82" w:rsidP="003D5C6C">
      <w:pPr>
        <w:ind w:right="-2"/>
      </w:pPr>
      <w:r w:rsidRPr="00D60060">
        <w:t>Mateřské a základní školy naplňují kritéria Kodexu školy (rovnosti příležitostí ke vzdělávání všech dětí a žáků) zhruba mezi hodnocením zcela a téměř zcela.</w:t>
      </w:r>
    </w:p>
    <w:p w14:paraId="7D66B58C" w14:textId="77777777" w:rsidR="00413A82" w:rsidRPr="00D60060" w:rsidRDefault="00413A82" w:rsidP="003D5C6C">
      <w:pPr>
        <w:ind w:right="-2"/>
        <w:rPr>
          <w:b/>
          <w:bCs/>
        </w:rPr>
      </w:pPr>
      <w:r w:rsidRPr="00D60060">
        <w:rPr>
          <w:b/>
          <w:bCs/>
        </w:rPr>
        <w:t>Školy hlavního vzdělávacího proudu specifikovaly následující problémy, které jim ztěžují dosahování kritérií Kodexu:</w:t>
      </w:r>
    </w:p>
    <w:p w14:paraId="684FBA56" w14:textId="77777777" w:rsidR="00413A82" w:rsidRPr="00D60060" w:rsidRDefault="00413A82" w:rsidP="003D5C6C">
      <w:pPr>
        <w:ind w:right="-2"/>
      </w:pPr>
      <w:r w:rsidRPr="00D60060">
        <w:t>Obecně školy upozorňují na nedostatečné materiální a technické vybavení (i během distanční výuky) a personální zajištění svého provozu, zejména v oblasti tzv. pomocných profesí (školní psycholog, sociální pedagog, speciální pedagog). Nedostatek je ale i pedagogů a asistentů pedagoga na trhu práce, školy si proto nemohou vybírat ty nejvhodnější kandidáty. Při naplňování Kodexu se občas potýkají se začleněním žáků s nižšími kognitivními schopnostmi. Problémem může být i skryté záškoláctví a nespolupracující rodiče. V oblasti péče o děti a žáky s odlišným mateřským jazykem chybí metodiky i přesné rozlišování, kdo je cizinec, kdo je dítě-žák s odlišným mateřským jazykem a kdo skutečně potřebuje pomoc s českým jazykem.</w:t>
      </w:r>
    </w:p>
    <w:p w14:paraId="55AC6675" w14:textId="77777777" w:rsidR="00413A82" w:rsidRPr="00D60060" w:rsidRDefault="00413A82" w:rsidP="003D5C6C">
      <w:pPr>
        <w:ind w:right="-2"/>
      </w:pPr>
      <w:r w:rsidRPr="00D60060">
        <w:t>Půjdeme-li do detailu, objeví se další požadavky na zázemí. V mateřských školách chybí ve třídách klidné relaxační koutky pro děti s ADHD, PAS a podobnými problémy. Prostor tříd není možné trvale oddělit. Pro děti, které po obědě neusnou, je obtížné vytvořit prostor pro jinou klidnou práci, aniž by byly rušeny spící děti. Pro děti s ADHD naopak chybí prostor, kde by nebyly při odpočinku rušeny okolními podněty.</w:t>
      </w:r>
    </w:p>
    <w:p w14:paraId="51E381F3" w14:textId="77777777" w:rsidR="00413A82" w:rsidRPr="00D60060" w:rsidRDefault="00413A82" w:rsidP="003D5C6C">
      <w:pPr>
        <w:ind w:right="-2"/>
      </w:pPr>
      <w:r w:rsidRPr="00D60060">
        <w:t xml:space="preserve">Pro účinnou a trvalou podporu dětem bez podpůrných opatření stanovených ŠPZ (tedy pro podporu ve st. 1 a 2) chybí ve třídách další pomocný pracovník. Měl by být standardem v každé třídě. Problémy činí v MŠ např. absence speciálního pedagoga – je obvykle nad rámec </w:t>
      </w:r>
      <w:proofErr w:type="spellStart"/>
      <w:r w:rsidRPr="00D60060">
        <w:t>Phmax</w:t>
      </w:r>
      <w:proofErr w:type="spellEnd"/>
      <w:r w:rsidRPr="00D60060">
        <w:t xml:space="preserve"> školy. Přítomnost Asistentů pedagoga je vázána na podpůrná opatření – v počtu dětí např. 28 na třídě by byla žádoucí přítomnost AP i bez podpůrných opatření. </w:t>
      </w:r>
    </w:p>
    <w:p w14:paraId="1FFD3340" w14:textId="77777777" w:rsidR="00413A82" w:rsidRPr="00D60060" w:rsidRDefault="00413A82" w:rsidP="003D5C6C">
      <w:pPr>
        <w:pStyle w:val="Default"/>
        <w:ind w:right="-2"/>
        <w:jc w:val="both"/>
        <w:rPr>
          <w:rFonts w:cstheme="minorHAnsi"/>
          <w:b/>
        </w:rPr>
      </w:pPr>
      <w:r w:rsidRPr="00D60060">
        <w:rPr>
          <w:rFonts w:cstheme="minorHAnsi"/>
        </w:rPr>
        <w:t xml:space="preserve"> </w:t>
      </w:r>
    </w:p>
    <w:p w14:paraId="4FA3EE46" w14:textId="77777777" w:rsidR="00413A82" w:rsidRPr="00D60060" w:rsidRDefault="00413A82" w:rsidP="003D5C6C">
      <w:pPr>
        <w:pStyle w:val="Default"/>
        <w:ind w:right="-2"/>
        <w:jc w:val="both"/>
        <w:rPr>
          <w:rFonts w:ascii="Sylfaen" w:hAnsi="Sylfaen" w:cstheme="minorHAnsi"/>
          <w:b/>
          <w:sz w:val="22"/>
          <w:szCs w:val="22"/>
        </w:rPr>
      </w:pPr>
      <w:r w:rsidRPr="00D60060">
        <w:rPr>
          <w:rFonts w:ascii="Sylfaen" w:hAnsi="Sylfaen" w:cstheme="minorHAnsi"/>
          <w:b/>
          <w:sz w:val="22"/>
          <w:szCs w:val="22"/>
        </w:rPr>
        <w:t>Problémy působí také:</w:t>
      </w:r>
    </w:p>
    <w:p w14:paraId="5EF8CCF8" w14:textId="77777777" w:rsidR="00413A82" w:rsidRPr="00D60060" w:rsidRDefault="00413A82" w:rsidP="003D5C6C">
      <w:pPr>
        <w:pStyle w:val="Ostavecseseznamemodskok"/>
        <w:ind w:left="709" w:right="-2"/>
      </w:pPr>
      <w:r w:rsidRPr="00D60060">
        <w:t xml:space="preserve">Nadměrný počet dětí ve třídě či vysoký počet dětí s OMJ (např. MŠ Podbělohorská až </w:t>
      </w:r>
      <w:proofErr w:type="gramStart"/>
      <w:r w:rsidRPr="00D60060">
        <w:t>25%</w:t>
      </w:r>
      <w:proofErr w:type="gramEnd"/>
      <w:r w:rsidRPr="00D60060">
        <w:t>)</w:t>
      </w:r>
      <w:r w:rsidR="001C7616" w:rsidRPr="00D60060">
        <w:t>.</w:t>
      </w:r>
    </w:p>
    <w:p w14:paraId="09DC2242" w14:textId="77777777" w:rsidR="00413A82" w:rsidRPr="00D60060" w:rsidRDefault="00413A82" w:rsidP="003D5C6C">
      <w:pPr>
        <w:pStyle w:val="Ostavecseseznamemodskok"/>
        <w:ind w:left="709" w:right="-2"/>
      </w:pPr>
      <w:r w:rsidRPr="00D60060">
        <w:t>Dlouhé termíny pro vyšetření dítěte v SPC nebo PPP</w:t>
      </w:r>
      <w:r w:rsidR="001C7616" w:rsidRPr="00D60060">
        <w:t>.</w:t>
      </w:r>
    </w:p>
    <w:p w14:paraId="5D1B017C" w14:textId="77777777" w:rsidR="00413A82" w:rsidRPr="00D60060" w:rsidRDefault="00413A82" w:rsidP="003D5C6C">
      <w:pPr>
        <w:pStyle w:val="Ostavecseseznamemodskok"/>
        <w:ind w:left="709" w:right="-2"/>
      </w:pPr>
      <w:r w:rsidRPr="00D60060">
        <w:t xml:space="preserve">Neochota rodičů připustit, že jejich dítě se SVP (speciálně vzdělávacími potřebami) potřebuje pomoc od odborníků a následně i pomoc asistenta </w:t>
      </w:r>
      <w:r w:rsidR="001C7616" w:rsidRPr="00D60060">
        <w:t>pedagoga – nezájem</w:t>
      </w:r>
      <w:r w:rsidRPr="00D60060">
        <w:t xml:space="preserve"> některých rodičů o spolupráci se školou</w:t>
      </w:r>
      <w:r w:rsidR="001C7616" w:rsidRPr="00D60060">
        <w:t>.</w:t>
      </w:r>
    </w:p>
    <w:p w14:paraId="7014E522" w14:textId="77777777" w:rsidR="00413A82" w:rsidRPr="00D60060" w:rsidRDefault="00413A82" w:rsidP="003D5C6C">
      <w:pPr>
        <w:pStyle w:val="Ostavecseseznamemodskok"/>
        <w:ind w:left="709" w:right="-2"/>
      </w:pPr>
      <w:r w:rsidRPr="00D60060">
        <w:t>Malá znalost problematiky dětí s OMJ (cizinců) a dětí s potřebou podpůrných opatření</w:t>
      </w:r>
      <w:r w:rsidR="001C7616" w:rsidRPr="00D60060">
        <w:t>.</w:t>
      </w:r>
    </w:p>
    <w:p w14:paraId="6CA7498D" w14:textId="77777777" w:rsidR="00413A82" w:rsidRPr="00D60060" w:rsidRDefault="00413A82" w:rsidP="003D5C6C">
      <w:pPr>
        <w:pStyle w:val="Ostavecseseznamemodskok"/>
        <w:ind w:left="709" w:right="-2"/>
      </w:pPr>
      <w:r w:rsidRPr="00D60060">
        <w:t>Existence výběrových škol v okolí, které si vybírají k zápisu děti a žáky dle určitého klíče (schopností)</w:t>
      </w:r>
      <w:r w:rsidR="001C7616" w:rsidRPr="00D60060">
        <w:t>.</w:t>
      </w:r>
    </w:p>
    <w:p w14:paraId="68BD9E55" w14:textId="77777777" w:rsidR="00413A82" w:rsidRPr="00D60060" w:rsidRDefault="00413A82" w:rsidP="003D5C6C">
      <w:pPr>
        <w:pStyle w:val="Ostavecseseznamemodskok"/>
        <w:ind w:left="709" w:right="-2"/>
      </w:pPr>
      <w:r w:rsidRPr="00D60060">
        <w:lastRenderedPageBreak/>
        <w:t>Nadměrná administrativa při vykazování</w:t>
      </w:r>
      <w:r w:rsidR="001C7616" w:rsidRPr="00D60060">
        <w:t>.</w:t>
      </w:r>
    </w:p>
    <w:p w14:paraId="4D700350" w14:textId="77777777" w:rsidR="00413A82" w:rsidRPr="00D60060" w:rsidRDefault="00413A82" w:rsidP="003D5C6C">
      <w:pPr>
        <w:pStyle w:val="Ostavecseseznamemodskok"/>
        <w:ind w:left="709" w:right="-2"/>
      </w:pPr>
      <w:r w:rsidRPr="00D60060">
        <w:t>Nepřiměřené nároky na pedagogy – vzdělávání dětí nadaných, dětí s OMJ a dětí s potřebou podpůrných opatření, pedagogové jsou přetíženi</w:t>
      </w:r>
      <w:r w:rsidR="001C7616" w:rsidRPr="00D60060">
        <w:t>.</w:t>
      </w:r>
    </w:p>
    <w:p w14:paraId="5D3BE522" w14:textId="77777777" w:rsidR="00413A82" w:rsidRPr="00D60060" w:rsidRDefault="00413A82" w:rsidP="003D5C6C">
      <w:pPr>
        <w:pStyle w:val="Ostavecseseznamemodskok"/>
        <w:ind w:left="709" w:right="-2"/>
      </w:pPr>
      <w:r w:rsidRPr="00D60060">
        <w:t>Chronický nedostatek pedagogů na trhu práce</w:t>
      </w:r>
      <w:r w:rsidR="001C7616" w:rsidRPr="00D60060">
        <w:t>.</w:t>
      </w:r>
    </w:p>
    <w:p w14:paraId="5DD237B8" w14:textId="77777777" w:rsidR="00413A82" w:rsidRPr="00D60060" w:rsidRDefault="00413A82" w:rsidP="003D5C6C">
      <w:pPr>
        <w:pStyle w:val="Ostavecseseznamemodskok"/>
        <w:ind w:left="709" w:right="-2"/>
      </w:pPr>
      <w:r w:rsidRPr="00D60060">
        <w:t>Nedostatek i nízká odbornost asistentů pedagoga</w:t>
      </w:r>
      <w:r w:rsidR="001C7616" w:rsidRPr="00D60060">
        <w:t>.</w:t>
      </w:r>
    </w:p>
    <w:p w14:paraId="64B07D09" w14:textId="77777777" w:rsidR="00413A82" w:rsidRPr="00D60060" w:rsidRDefault="00413A82" w:rsidP="003D5C6C">
      <w:pPr>
        <w:pStyle w:val="Ostavecseseznamemodskok"/>
        <w:ind w:left="709" w:right="-2"/>
      </w:pPr>
      <w:r w:rsidRPr="00D60060">
        <w:t>Je třeba zajistit, aby odborníci (speciální pedagog, psycholog, pracovník pro děti s OMJ, logoped, ergoterapeut, a dále dle konkrétní potřeby dvojjazyčný asistent, asistent pedagoga) byli standardní součástí předškolních zařízení. Pokud si MŠ tyto odborníky nehradí ze šablon, nemá na ně nárok, ani na ně nemá finanční prostředky, v důsledku toho tito pracovníci působí 2 roky a pak odejdou</w:t>
      </w:r>
      <w:r w:rsidR="001C7616" w:rsidRPr="00D60060">
        <w:t>.</w:t>
      </w:r>
    </w:p>
    <w:p w14:paraId="61B9B163" w14:textId="77777777" w:rsidR="00413A82" w:rsidRPr="00D60060" w:rsidRDefault="00413A82" w:rsidP="003D5C6C">
      <w:pPr>
        <w:pStyle w:val="Ostavecseseznamemodskok"/>
        <w:ind w:left="709" w:right="-2"/>
      </w:pPr>
      <w:r w:rsidRPr="00D60060">
        <w:t>Pasivita některých pedagogů a ostatních zaměstnanců</w:t>
      </w:r>
      <w:r w:rsidR="001C7616" w:rsidRPr="00D60060">
        <w:t>.</w:t>
      </w:r>
    </w:p>
    <w:p w14:paraId="2BD70B1E" w14:textId="77777777" w:rsidR="00413A82" w:rsidRPr="00D60060" w:rsidRDefault="00413A82" w:rsidP="003D5C6C">
      <w:pPr>
        <w:pStyle w:val="Ostavecseseznamemodskok"/>
        <w:ind w:left="709" w:right="-2"/>
      </w:pPr>
      <w:r w:rsidRPr="00D60060">
        <w:t>Bezbariérovost</w:t>
      </w:r>
      <w:r w:rsidR="001C7616" w:rsidRPr="00D60060">
        <w:t>.</w:t>
      </w:r>
    </w:p>
    <w:p w14:paraId="73D243CE" w14:textId="77777777" w:rsidR="00413A82" w:rsidRPr="00D60060" w:rsidRDefault="00413A82" w:rsidP="003D5C6C">
      <w:pPr>
        <w:pStyle w:val="Ostavecseseznamemodskok"/>
        <w:ind w:left="709" w:right="-2"/>
      </w:pPr>
      <w:r w:rsidRPr="00D60060">
        <w:t>Pandemie</w:t>
      </w:r>
      <w:r w:rsidR="001C7616" w:rsidRPr="00D60060">
        <w:t>.</w:t>
      </w:r>
    </w:p>
    <w:p w14:paraId="648021BB" w14:textId="77777777" w:rsidR="00413A82" w:rsidRPr="00D60060" w:rsidRDefault="00413A82" w:rsidP="003D5C6C">
      <w:pPr>
        <w:pStyle w:val="Default"/>
        <w:ind w:right="-2" w:hanging="709"/>
        <w:jc w:val="both"/>
        <w:rPr>
          <w:rFonts w:cstheme="minorHAnsi"/>
        </w:rPr>
      </w:pPr>
    </w:p>
    <w:p w14:paraId="229AF25B" w14:textId="77777777" w:rsidR="00413A82" w:rsidRPr="00D60060" w:rsidRDefault="00413A82" w:rsidP="003D5C6C">
      <w:pPr>
        <w:ind w:right="-2"/>
        <w:rPr>
          <w:b/>
          <w:bCs/>
        </w:rPr>
      </w:pPr>
      <w:r w:rsidRPr="00D60060">
        <w:rPr>
          <w:b/>
          <w:bCs/>
        </w:rPr>
        <w:t>Školy hlavního vzdělávacího proudu potřebují pomoc s:</w:t>
      </w:r>
    </w:p>
    <w:p w14:paraId="2D50445B" w14:textId="77777777" w:rsidR="00413A82" w:rsidRPr="00D60060" w:rsidRDefault="00413A82" w:rsidP="003D5C6C">
      <w:pPr>
        <w:ind w:right="-2"/>
      </w:pPr>
      <w:r w:rsidRPr="00D60060">
        <w:t xml:space="preserve">Školy hlavního proudu potřebují překonat problém, kdy inkluze byla začata, ale nedostávají se na ni prostředky (šetří se na AP i jinde, další možnosti podpory – psycholog, sociální pedagog, speciální pedagog, tandemoví učitelé – nejsou pořádně právně zakotvení. Škola ze státních prostředků přímo nedostává na tyto pracovníky finance, projektové financování pak klade značné nároky např. i na vzdělání těchto zaměstnanců, které je těžko v praxi vůbec sehnat. Sama pracovní pozice je ale pouze dočasná, nesystémová a málo ohodnocená. </w:t>
      </w:r>
    </w:p>
    <w:p w14:paraId="7B5B32D8" w14:textId="77777777" w:rsidR="00413A82" w:rsidRPr="00D60060" w:rsidRDefault="00413A82" w:rsidP="003D5C6C">
      <w:pPr>
        <w:ind w:right="-2"/>
      </w:pPr>
      <w:r w:rsidRPr="00D60060">
        <w:t>Mateřským školám pak chybí také finanční prostředky na pravidelné a dlouhodobé supervize, vzdělávací semináře pro „sborovnu“ – pro všechny pedagogy najednou. I mateřské školy by měli mít možnost, v době vedlejších školních prázdnin, být uzavřeny a soustředit se na pořádání teambuildingů, společných školení apod.</w:t>
      </w:r>
    </w:p>
    <w:p w14:paraId="74BA75DC" w14:textId="77777777" w:rsidR="00413A82" w:rsidRPr="00D60060" w:rsidRDefault="00413A82" w:rsidP="003D5C6C">
      <w:pPr>
        <w:pStyle w:val="Default"/>
        <w:ind w:right="-2"/>
        <w:jc w:val="both"/>
        <w:rPr>
          <w:rFonts w:cstheme="minorHAnsi"/>
          <w:b/>
        </w:rPr>
      </w:pPr>
    </w:p>
    <w:p w14:paraId="3048809E" w14:textId="77777777" w:rsidR="00413A82" w:rsidRPr="00D60060" w:rsidRDefault="00413A82" w:rsidP="003D5C6C">
      <w:pPr>
        <w:pStyle w:val="Default"/>
        <w:ind w:left="709" w:right="-2" w:hanging="709"/>
        <w:jc w:val="both"/>
        <w:rPr>
          <w:rFonts w:ascii="Sylfaen" w:hAnsi="Sylfaen" w:cstheme="minorHAnsi"/>
          <w:b/>
          <w:sz w:val="22"/>
          <w:szCs w:val="22"/>
        </w:rPr>
      </w:pPr>
      <w:r w:rsidRPr="00D60060">
        <w:rPr>
          <w:rFonts w:ascii="Sylfaen" w:hAnsi="Sylfaen" w:cstheme="minorHAnsi"/>
          <w:b/>
          <w:sz w:val="22"/>
          <w:szCs w:val="22"/>
        </w:rPr>
        <w:t>Školy potřebují:</w:t>
      </w:r>
    </w:p>
    <w:p w14:paraId="687B0570" w14:textId="77777777" w:rsidR="00413A82" w:rsidRPr="00D60060" w:rsidRDefault="00413A82" w:rsidP="003D5C6C">
      <w:pPr>
        <w:pStyle w:val="Ostavecseseznamemodskok"/>
        <w:ind w:left="709" w:right="-2"/>
      </w:pPr>
      <w:r w:rsidRPr="00D60060">
        <w:t>Snížit počty dětí na třídách</w:t>
      </w:r>
      <w:r w:rsidR="009D7D94" w:rsidRPr="00D60060">
        <w:t>.</w:t>
      </w:r>
    </w:p>
    <w:p w14:paraId="528C83EF" w14:textId="77777777" w:rsidR="00413A82" w:rsidRPr="00D60060" w:rsidRDefault="00413A82" w:rsidP="003D5C6C">
      <w:pPr>
        <w:pStyle w:val="Ostavecseseznamemodskok"/>
        <w:ind w:left="709" w:right="-2"/>
      </w:pPr>
      <w:r w:rsidRPr="00D60060">
        <w:t xml:space="preserve">Škola musí vytvářet podmínky pro děti se SVP, využívat všech možností personální </w:t>
      </w:r>
      <w:proofErr w:type="gramStart"/>
      <w:r w:rsidRPr="00D60060">
        <w:t>podpory</w:t>
      </w:r>
      <w:proofErr w:type="gramEnd"/>
      <w:r w:rsidRPr="00D60060">
        <w:t xml:space="preserve"> tj. školní asistenti nebo dvojjazyční asistenti atd. </w:t>
      </w:r>
    </w:p>
    <w:p w14:paraId="73AE5764" w14:textId="77777777" w:rsidR="00413A82" w:rsidRPr="00D60060" w:rsidRDefault="00413A82" w:rsidP="003D5C6C">
      <w:pPr>
        <w:pStyle w:val="Ostavecseseznamemodskok"/>
        <w:ind w:left="709" w:right="-2"/>
      </w:pPr>
      <w:r w:rsidRPr="00D60060">
        <w:t>Získávat asistenty pedagoga s odbornými znalostmi a vhodnými zkušenostmi.</w:t>
      </w:r>
    </w:p>
    <w:p w14:paraId="025B82EE" w14:textId="77777777" w:rsidR="00413A82" w:rsidRPr="00D60060" w:rsidRDefault="00413A82" w:rsidP="003D5C6C">
      <w:pPr>
        <w:pStyle w:val="Ostavecseseznamemodskok"/>
        <w:ind w:left="709" w:right="-2"/>
      </w:pPr>
      <w:r w:rsidRPr="00D60060">
        <w:t>Dostatečné a kvalifikované personální zajištění – motivovaní a v oblasti práce s žáky s PO, OMJ apod. erudovaní pedagogové + odborníci (speciální pedagog, sociální pedagog, dvojjazyčný asistent/i na celý úvazek, školní psycholog na částečný úvazek) + asistenti pedagoga (motivovaní, s vhodným vzděláním)</w:t>
      </w:r>
      <w:r w:rsidR="009D7D94" w:rsidRPr="00D60060">
        <w:t>.</w:t>
      </w:r>
    </w:p>
    <w:p w14:paraId="0BBA91A5" w14:textId="77777777" w:rsidR="00413A82" w:rsidRPr="00D60060" w:rsidRDefault="00413A82" w:rsidP="003D5C6C">
      <w:pPr>
        <w:pStyle w:val="Ostavecseseznamemodskok"/>
        <w:ind w:left="709" w:right="-2"/>
      </w:pPr>
      <w:r w:rsidRPr="00D60060">
        <w:lastRenderedPageBreak/>
        <w:t>Dále by se hodil „</w:t>
      </w:r>
      <w:proofErr w:type="spellStart"/>
      <w:r w:rsidRPr="00D60060">
        <w:t>ajťák</w:t>
      </w:r>
      <w:proofErr w:type="spellEnd"/>
      <w:r w:rsidRPr="00D60060">
        <w:t xml:space="preserve">“ na plný úvazek a člověk, který administruje vybrané projekty od A do </w:t>
      </w:r>
      <w:proofErr w:type="gramStart"/>
      <w:r w:rsidRPr="00D60060">
        <w:t>Z</w:t>
      </w:r>
      <w:proofErr w:type="gramEnd"/>
      <w:r w:rsidRPr="00D60060">
        <w:t xml:space="preserve"> tj. hlavně posily v oblasti lidských zdrojů</w:t>
      </w:r>
      <w:r w:rsidR="009D7D94" w:rsidRPr="00D60060">
        <w:t>.</w:t>
      </w:r>
    </w:p>
    <w:p w14:paraId="0F722EBA" w14:textId="77777777" w:rsidR="00413A82" w:rsidRPr="00D60060" w:rsidRDefault="00413A82" w:rsidP="003D5C6C">
      <w:pPr>
        <w:pStyle w:val="Ostavecseseznamemodskok"/>
        <w:ind w:left="709" w:right="-2"/>
      </w:pPr>
      <w:r w:rsidRPr="00D60060">
        <w:t>Absolvovat více školení s touto problematikou ideálně pro celý pedagogický kolektiv, mít možnost metodického vedení pedagogů, nákupu pomůcek a materiálů</w:t>
      </w:r>
      <w:r w:rsidR="009D7D94" w:rsidRPr="00D60060">
        <w:t>.</w:t>
      </w:r>
    </w:p>
    <w:p w14:paraId="2A77607E" w14:textId="77777777" w:rsidR="00413A82" w:rsidRPr="00D60060" w:rsidRDefault="00413A82" w:rsidP="003D5C6C">
      <w:pPr>
        <w:pStyle w:val="Ostavecseseznamemodskok"/>
        <w:ind w:left="709" w:right="-2"/>
      </w:pPr>
      <w:r w:rsidRPr="00D60060">
        <w:t>Získat finanční prostředky na vzdělávání pedagogů</w:t>
      </w:r>
      <w:r w:rsidR="009D7D94" w:rsidRPr="00D60060">
        <w:t>.</w:t>
      </w:r>
      <w:r w:rsidRPr="00D60060">
        <w:t xml:space="preserve"> </w:t>
      </w:r>
    </w:p>
    <w:p w14:paraId="40BD7E94" w14:textId="77777777" w:rsidR="00413A82" w:rsidRPr="00D60060" w:rsidRDefault="00413A82" w:rsidP="003D5C6C">
      <w:pPr>
        <w:pStyle w:val="Ostavecseseznamemodskok"/>
        <w:ind w:left="709" w:right="-2"/>
      </w:pPr>
      <w:r w:rsidRPr="00D60060">
        <w:t>Vybudování pojezdné plošiny či výtahu v budově školy</w:t>
      </w:r>
      <w:r w:rsidR="009D7D94" w:rsidRPr="00D60060">
        <w:t>.</w:t>
      </w:r>
      <w:r w:rsidRPr="00D60060">
        <w:t xml:space="preserve"> </w:t>
      </w:r>
    </w:p>
    <w:p w14:paraId="40ADC9D2" w14:textId="77777777" w:rsidR="00413A82" w:rsidRPr="00D60060" w:rsidRDefault="00413A82" w:rsidP="003D5C6C">
      <w:pPr>
        <w:pStyle w:val="Ostavecseseznamemodskok"/>
        <w:ind w:left="709" w:right="-2"/>
      </w:pPr>
      <w:r w:rsidRPr="00D60060">
        <w:t xml:space="preserve">Získání větší důvěry rodičů v postupy </w:t>
      </w:r>
      <w:r w:rsidR="009D7D94" w:rsidRPr="00D60060">
        <w:t>školy – prioritou</w:t>
      </w:r>
      <w:r w:rsidRPr="00D60060">
        <w:t xml:space="preserve"> školy musí být spolupráce s</w:t>
      </w:r>
      <w:r w:rsidR="009D7D94" w:rsidRPr="00D60060">
        <w:t> </w:t>
      </w:r>
      <w:r w:rsidRPr="00D60060">
        <w:t>rodiči</w:t>
      </w:r>
      <w:r w:rsidR="009D7D94" w:rsidRPr="00D60060">
        <w:t>.</w:t>
      </w:r>
    </w:p>
    <w:p w14:paraId="66245B8C" w14:textId="77777777" w:rsidR="009D7D94" w:rsidRPr="00D60060" w:rsidRDefault="009D7D94" w:rsidP="003D5C6C">
      <w:pPr>
        <w:pStyle w:val="Ostavecseseznamemodskok"/>
        <w:numPr>
          <w:ilvl w:val="0"/>
          <w:numId w:val="0"/>
        </w:numPr>
        <w:ind w:right="-2"/>
      </w:pPr>
    </w:p>
    <w:p w14:paraId="1BD8F708" w14:textId="77777777" w:rsidR="009D7D94" w:rsidRPr="00D60060" w:rsidRDefault="009D7D94" w:rsidP="003D5C6C">
      <w:pPr>
        <w:shd w:val="clear" w:color="auto" w:fill="D9E2F3" w:themeFill="accent1" w:themeFillTint="33"/>
        <w:ind w:right="-2"/>
        <w:rPr>
          <w:b/>
          <w:bCs/>
        </w:rPr>
      </w:pPr>
      <w:r w:rsidRPr="00D60060">
        <w:rPr>
          <w:b/>
          <w:bCs/>
        </w:rPr>
        <w:t xml:space="preserve">Kvantitativní indikátory Metodiky rovných příležitostí (MŠMT) </w:t>
      </w:r>
    </w:p>
    <w:p w14:paraId="6D89BA55" w14:textId="77777777" w:rsidR="009D7D94" w:rsidRPr="00D60060" w:rsidRDefault="009D7D94" w:rsidP="003D5C6C">
      <w:pPr>
        <w:ind w:right="-2"/>
      </w:pPr>
      <w:r w:rsidRPr="00D60060">
        <w:t>Kvantitativní indikátory Metodiky rovných příležitostí MŠMT jsou průběžně sledovány. Všeobecným vyplývajícím poznatkem však je, že v souhrnu nesvědčí získané poznatky o závažném nárůstu nerovnosti, který by vyplýval z nevhodného systémového nastavení školské soustavy. Školy spíše kompenzují některé negativní jevy vyplývající z vývoje rezidenční struktury území a složení obyvatelstva, které jsou ovlivňovány širšími socioekonomickými faktory, promítajícími se do procesu bytové výstavby, urbanizace, komercionalizace některých lokalit i přesunu části obyvatel na předměstí, či do oblastí s nižšími náklady na bydlení. Pozorovat lze poněkud zpožděný rozvoj školské infrastruktury, následující s jistým odstupem demografický vývoj v oblasti i rozvoj a využití bytového fondu. Prvořadým úkolem je v tomto ohledu zajišťovat především odpovídající kapacitu škol. V důsledku probíhající bytové výstavby se zcela logicky mohou projevovat sociální, kulturní i ekonomické rozdíly mezi obyvateli starší a nové zástavby i rozdíly mezi vlastníky a nájemníky bytů. Školy na území SO MČ Prahy 5 proto přistupují ke vzdělávání cíleně jako k jedné z cest k podpoře sociální inkluze napříč společností a také jako k hlavnímu nástroji prosazování rovných příležitostí pro rozvoj všech dětí a žáků. Takto lze minimalizovat případný negativní dopad popsaných změn.</w:t>
      </w:r>
    </w:p>
    <w:p w14:paraId="57BE3335" w14:textId="77777777" w:rsidR="009D7D94" w:rsidRPr="00D60060" w:rsidRDefault="009D7D94" w:rsidP="003D5C6C">
      <w:pPr>
        <w:ind w:right="-2"/>
      </w:pPr>
      <w:r w:rsidRPr="00D60060">
        <w:t>Pozorována a sledována je také koncentrace dětí a žáků s OMJ. V souvislosti s obecnými demografickými trendy i polohou MČ v širším centru Prahy dochází k nárůstu počtu dětí a žáků s OMJ. Jejich rozložení napříč školami i třídami škol je sledováno, ovlivněno však je především výše zmíněnými externími faktory.</w:t>
      </w:r>
    </w:p>
    <w:p w14:paraId="36BF5A7C" w14:textId="77777777" w:rsidR="009D7D94" w:rsidRPr="00D60060" w:rsidRDefault="009D7D94" w:rsidP="003D5C6C">
      <w:pPr>
        <w:ind w:right="-2"/>
      </w:pPr>
      <w:r w:rsidRPr="00D60060">
        <w:t xml:space="preserve">V posledních několika měsících se ale uplatňují především silné geopolitické faktory. 24. 2. 2022 zahájila Ruská federace vojenské operace proti Ukrajině, následné tvrdé boje přinutily miliony Ukrajinců opustit své domovy a spustily velkou uprchlickou vlnu.  Prakticky ze dne na den se na území hl. m. Prahy objevila nová silně znevýhodněná skupina dětí a žáků prchajících před válečným konfliktem na Ukrajině. Nyní je ještě příliš brzy na to, abychom mohli tuto skupinu a její potřeby analyticky popsat, lze však předpokládat, že přinejmenším v krátkodobém horizontu může tato </w:t>
      </w:r>
      <w:r w:rsidRPr="00D60060">
        <w:lastRenderedPageBreak/>
        <w:t xml:space="preserve">skupina znatelně ovlivnit české školství. Během jednoho jediného měsíce byly prakticky vyčerpány téměř veškeré volné kapacity mateřských a základních škol v Praze dětmi a žáky uprchlíky. </w:t>
      </w:r>
    </w:p>
    <w:p w14:paraId="65FF25E7" w14:textId="77777777" w:rsidR="00241CA0" w:rsidRPr="00D60060" w:rsidRDefault="00241CA0" w:rsidP="003D5C6C">
      <w:pPr>
        <w:ind w:right="-2"/>
      </w:pPr>
    </w:p>
    <w:p w14:paraId="085E0D7A" w14:textId="77777777" w:rsidR="00241CA0" w:rsidRPr="00D60060" w:rsidRDefault="00241CA0" w:rsidP="003D5C6C">
      <w:pPr>
        <w:shd w:val="clear" w:color="auto" w:fill="D9E2F3" w:themeFill="accent1" w:themeFillTint="33"/>
        <w:ind w:right="-2"/>
        <w:rPr>
          <w:b/>
          <w:bCs/>
        </w:rPr>
      </w:pPr>
      <w:r w:rsidRPr="00D60060">
        <w:rPr>
          <w:b/>
          <w:bCs/>
        </w:rPr>
        <w:t xml:space="preserve">Potřeby MŠ </w:t>
      </w:r>
    </w:p>
    <w:p w14:paraId="1B37ACC8" w14:textId="77777777" w:rsidR="00241CA0" w:rsidRPr="00D60060" w:rsidRDefault="00241CA0" w:rsidP="003D5C6C">
      <w:pPr>
        <w:ind w:right="-2"/>
        <w:rPr>
          <w:b/>
          <w:bCs/>
        </w:rPr>
      </w:pPr>
      <w:r w:rsidRPr="00D60060">
        <w:rPr>
          <w:b/>
          <w:bCs/>
        </w:rPr>
        <w:t>V oblasti rovných příležitostí</w:t>
      </w:r>
    </w:p>
    <w:p w14:paraId="41EC359F" w14:textId="77777777" w:rsidR="00241CA0" w:rsidRPr="00D60060" w:rsidRDefault="00241CA0" w:rsidP="003D5C6C">
      <w:pPr>
        <w:ind w:right="-2"/>
      </w:pPr>
      <w:r w:rsidRPr="00D60060">
        <w:t>Mateřské školy potřebují:</w:t>
      </w:r>
    </w:p>
    <w:p w14:paraId="1DD1DABF" w14:textId="77777777" w:rsidR="00241CA0" w:rsidRPr="00D60060" w:rsidRDefault="00241CA0" w:rsidP="003D5C6C">
      <w:pPr>
        <w:pStyle w:val="Ostavecseseznamemodskok"/>
        <w:ind w:left="709" w:right="-2"/>
      </w:pPr>
      <w:r w:rsidRPr="00D60060">
        <w:t xml:space="preserve">Přítomnost dalších odborníků z praxe (speciální pedagog, psycholog, logoped, </w:t>
      </w:r>
      <w:r w:rsidR="00A90432" w:rsidRPr="00D60060">
        <w:t>ergoterapeut, …)</w:t>
      </w:r>
      <w:r w:rsidRPr="00D60060">
        <w:t xml:space="preserve"> by měla být pro všechny standardem.</w:t>
      </w:r>
    </w:p>
    <w:p w14:paraId="16C19DE4" w14:textId="77777777" w:rsidR="00241CA0" w:rsidRPr="00D60060" w:rsidRDefault="00241CA0" w:rsidP="003D5C6C">
      <w:pPr>
        <w:pStyle w:val="Ostavecseseznamemodskok"/>
        <w:ind w:left="709" w:right="-2"/>
      </w:pPr>
      <w:r w:rsidRPr="00D60060">
        <w:t>Možnost snížení počtu dětí ve třídách bez snížení přídělu finančních prostředků pro školu.</w:t>
      </w:r>
    </w:p>
    <w:p w14:paraId="1CD2F8C4" w14:textId="77777777" w:rsidR="00241CA0" w:rsidRPr="00D60060" w:rsidRDefault="00241CA0" w:rsidP="003D5C6C">
      <w:pPr>
        <w:pStyle w:val="Ostavecseseznamemodskok"/>
        <w:ind w:left="709" w:right="-2"/>
      </w:pPr>
      <w:r w:rsidRPr="00D60060">
        <w:t>Personální posílení tak, aby po celou dobu provozu MŠ byly v každé třídě MINIMÁLNĚ 2 dospělé osoby, pedagog a pomocný personál (např. chůva). A současně zachovat podpůrná opatření indikovaná PPP.</w:t>
      </w:r>
    </w:p>
    <w:p w14:paraId="649E2EDF" w14:textId="77777777" w:rsidR="00241CA0" w:rsidRPr="00D60060" w:rsidRDefault="00241CA0" w:rsidP="003D5C6C">
      <w:pPr>
        <w:pStyle w:val="Ostavecseseznamemodskok"/>
        <w:ind w:left="709" w:right="-2"/>
      </w:pPr>
      <w:r w:rsidRPr="00D60060">
        <w:t>Finanční prostředky na asistenta pedagoga.</w:t>
      </w:r>
    </w:p>
    <w:p w14:paraId="23791FA5" w14:textId="77777777" w:rsidR="00241CA0" w:rsidRPr="00D60060" w:rsidRDefault="00241CA0" w:rsidP="003D5C6C">
      <w:pPr>
        <w:pStyle w:val="Ostavecseseznamemodskok"/>
        <w:ind w:left="709" w:right="-2"/>
      </w:pPr>
      <w:r w:rsidRPr="00D60060">
        <w:t xml:space="preserve">I nadále financovat </w:t>
      </w:r>
      <w:proofErr w:type="spellStart"/>
      <w:r w:rsidRPr="00D60060">
        <w:t>spec</w:t>
      </w:r>
      <w:proofErr w:type="spellEnd"/>
      <w:r w:rsidRPr="00D60060">
        <w:t>. pedagoga a dvojjazyčného asistenta. Podpora dětí cizinců sice v současné době přichází z MŠMT, ale týká se jen cizinců předškoláků. Tato podpora je nedostatečná. Dítě cizinec může mluvit lépe česky než dítě s českým občanstvím, pro které ale není ČJ rodným jazykem.</w:t>
      </w:r>
    </w:p>
    <w:p w14:paraId="78BFAF5D" w14:textId="77777777" w:rsidR="00241CA0" w:rsidRPr="00D60060" w:rsidRDefault="00241CA0" w:rsidP="003D5C6C">
      <w:pPr>
        <w:pStyle w:val="Ostavecseseznamemodskok"/>
        <w:ind w:left="709" w:right="-2"/>
      </w:pPr>
      <w:r w:rsidRPr="00D60060">
        <w:t>Získat systematickou podporu psychologa, který by navštěvoval pravidelně MŠ, např. 2-3 x do měsíce mohl pozorovat děti, pedagogové by mohli konzultovat své postupy, byl by nápomocen při jednání s rodiči při řešení výchovných problémů.</w:t>
      </w:r>
    </w:p>
    <w:p w14:paraId="6CB78C5A" w14:textId="77777777" w:rsidR="00241CA0" w:rsidRPr="00D60060" w:rsidRDefault="00241CA0" w:rsidP="003D5C6C">
      <w:pPr>
        <w:pStyle w:val="Ostavecseseznamemodskok"/>
        <w:ind w:left="709" w:right="-2"/>
      </w:pPr>
      <w:r w:rsidRPr="00D60060">
        <w:t xml:space="preserve">Stále zlepšovat individualizaci pro začlenění dětí se </w:t>
      </w:r>
      <w:proofErr w:type="spellStart"/>
      <w:r w:rsidRPr="00D60060">
        <w:t>spec</w:t>
      </w:r>
      <w:proofErr w:type="spellEnd"/>
      <w:r w:rsidRPr="00D60060">
        <w:t>. potřebami.</w:t>
      </w:r>
    </w:p>
    <w:p w14:paraId="5890456A" w14:textId="77777777" w:rsidR="00241CA0" w:rsidRPr="00D60060" w:rsidRDefault="00241CA0" w:rsidP="003D5C6C">
      <w:pPr>
        <w:pStyle w:val="Ostavecseseznamemodskok"/>
        <w:ind w:left="709" w:right="-2"/>
      </w:pPr>
      <w:r w:rsidRPr="00D60060">
        <w:t>Vzdělávání pedagogů formou DVPP a odborné literatury, konzultací s psychologem.</w:t>
      </w:r>
    </w:p>
    <w:p w14:paraId="31C3E2ED" w14:textId="77777777" w:rsidR="00241CA0" w:rsidRPr="00D60060" w:rsidRDefault="00241CA0" w:rsidP="003D5C6C">
      <w:pPr>
        <w:pStyle w:val="Ostavecseseznamemodskok"/>
        <w:ind w:left="709" w:right="-2"/>
      </w:pPr>
      <w:r w:rsidRPr="00D60060">
        <w:t>Zlepšovat spolupráci s PPP a SPC.</w:t>
      </w:r>
    </w:p>
    <w:p w14:paraId="42E57BC2" w14:textId="77777777" w:rsidR="00241CA0" w:rsidRPr="00D60060" w:rsidRDefault="00241CA0" w:rsidP="003D5C6C">
      <w:pPr>
        <w:ind w:right="-2"/>
      </w:pPr>
    </w:p>
    <w:p w14:paraId="78C99D43" w14:textId="77777777" w:rsidR="00241CA0" w:rsidRPr="00D60060" w:rsidRDefault="00241CA0" w:rsidP="003D5C6C">
      <w:pPr>
        <w:shd w:val="clear" w:color="auto" w:fill="D9E2F3" w:themeFill="accent1" w:themeFillTint="33"/>
        <w:ind w:right="-2"/>
        <w:rPr>
          <w:b/>
          <w:bCs/>
        </w:rPr>
      </w:pPr>
      <w:r w:rsidRPr="00D60060">
        <w:rPr>
          <w:b/>
          <w:bCs/>
        </w:rPr>
        <w:t xml:space="preserve">Potřeby ZŠ </w:t>
      </w:r>
    </w:p>
    <w:p w14:paraId="69A300BC" w14:textId="77777777" w:rsidR="00241CA0" w:rsidRPr="00D60060" w:rsidRDefault="00241CA0" w:rsidP="003D5C6C">
      <w:pPr>
        <w:ind w:right="-2"/>
        <w:rPr>
          <w:b/>
          <w:bCs/>
        </w:rPr>
      </w:pPr>
      <w:r w:rsidRPr="00D60060">
        <w:rPr>
          <w:b/>
          <w:bCs/>
        </w:rPr>
        <w:t>V oblasti rovných příležitostí</w:t>
      </w:r>
    </w:p>
    <w:p w14:paraId="2D600DA1" w14:textId="77777777" w:rsidR="00241CA0" w:rsidRPr="00D60060" w:rsidRDefault="00241CA0" w:rsidP="003D5C6C">
      <w:pPr>
        <w:ind w:right="-2"/>
      </w:pPr>
      <w:r w:rsidRPr="00D60060">
        <w:t>Základní školy potřebují:</w:t>
      </w:r>
    </w:p>
    <w:p w14:paraId="58F7B174" w14:textId="77777777" w:rsidR="00241CA0" w:rsidRPr="00D60060" w:rsidRDefault="00241CA0" w:rsidP="003D5C6C">
      <w:pPr>
        <w:ind w:right="-2"/>
      </w:pPr>
      <w:r w:rsidRPr="00D60060">
        <w:t>Vzhledem k navyšujícímu se počtu dětí se speciálními vzdělávacími potřebami a s OMJ je pro školy důležitá další odborná pomoc (asistent pedagoga, logoped, psycholog).  Pro zajištění individuální péče by bylo ideální snížení počtu dětí v jednotlivých třídách, nepřetěžování pedagogů (např. administrativou), aby mohli svůj čas věnovat dětem/žákům a přípravě výuky.</w:t>
      </w:r>
    </w:p>
    <w:p w14:paraId="315F926C" w14:textId="77777777" w:rsidR="00241CA0" w:rsidRPr="00D60060" w:rsidRDefault="00241CA0" w:rsidP="003D5C6C">
      <w:pPr>
        <w:ind w:right="-2"/>
      </w:pPr>
      <w:r w:rsidRPr="00D60060">
        <w:lastRenderedPageBreak/>
        <w:t>Školy potřebují více mentoringu a supervize od odborníků, aby pedagogové byli schopni více řešit problémy s chováním ve své třídě, uměli vést rozhovor a komunikaci s “problémovými” rodiči a uměli se úspěšně zbavovat frustrace z nahromaděných úkolů, problémů a emocí – předcházet syndromu vyhoření.</w:t>
      </w:r>
    </w:p>
    <w:p w14:paraId="3A810690" w14:textId="77777777" w:rsidR="00241CA0" w:rsidRPr="00D60060" w:rsidRDefault="00241CA0" w:rsidP="003D5C6C">
      <w:pPr>
        <w:ind w:right="-2"/>
      </w:pPr>
      <w:r w:rsidRPr="00D60060">
        <w:t xml:space="preserve">Školy potřebují také možnost pravidelného a dlouhodobého působení školního psychologa, školního speciálního pedagoga, psychiatra a sociálního pedagoga – dosud byli placeni výhradně z Šablon a přímých PO + snížený úvazek pro metodika prevence a výchovného poradce. </w:t>
      </w:r>
    </w:p>
    <w:p w14:paraId="02E5872D" w14:textId="77777777" w:rsidR="00241CA0" w:rsidRPr="00D60060" w:rsidRDefault="00241CA0" w:rsidP="003D5C6C">
      <w:pPr>
        <w:ind w:right="-2"/>
      </w:pPr>
      <w:r w:rsidRPr="00D60060">
        <w:t>Školy musejí mít v případě inkluze možnost kam se reálně obrátit pro skutečnou radu a reálnou včasnou pomoc, nesmějí se automaticky ocitnout na pranýři jen proto, že s některým žákem nedokáží pracovat.</w:t>
      </w:r>
    </w:p>
    <w:p w14:paraId="3A7F7A0D" w14:textId="77777777" w:rsidR="00241CA0" w:rsidRPr="00D60060" w:rsidRDefault="00241CA0" w:rsidP="003D5C6C">
      <w:pPr>
        <w:ind w:right="-2"/>
      </w:pPr>
      <w:r w:rsidRPr="00D60060">
        <w:t>Další potřeby škol:</w:t>
      </w:r>
    </w:p>
    <w:p w14:paraId="477A211D" w14:textId="77777777" w:rsidR="00241CA0" w:rsidRPr="00D60060" w:rsidRDefault="00241CA0" w:rsidP="003708F4">
      <w:pPr>
        <w:pStyle w:val="Ostavecseseznamemodskok"/>
        <w:widowControl w:val="0"/>
        <w:numPr>
          <w:ilvl w:val="0"/>
          <w:numId w:val="72"/>
        </w:numPr>
        <w:autoSpaceDE w:val="0"/>
        <w:autoSpaceDN w:val="0"/>
        <w:spacing w:line="312" w:lineRule="auto"/>
        <w:jc w:val="left"/>
      </w:pPr>
      <w:r w:rsidRPr="00D60060">
        <w:t>Vybudování kvalitního zázemí pro školní poradenské pracoviště, prostředky na financování školního psychologa na plný úvazek.</w:t>
      </w:r>
    </w:p>
    <w:p w14:paraId="33551E97" w14:textId="77777777" w:rsidR="00241CA0" w:rsidRPr="00D60060" w:rsidRDefault="00241CA0" w:rsidP="003708F4">
      <w:pPr>
        <w:pStyle w:val="Ostavecseseznamemodskok"/>
        <w:widowControl w:val="0"/>
        <w:numPr>
          <w:ilvl w:val="0"/>
          <w:numId w:val="72"/>
        </w:numPr>
        <w:autoSpaceDE w:val="0"/>
        <w:autoSpaceDN w:val="0"/>
        <w:spacing w:line="312" w:lineRule="auto"/>
        <w:jc w:val="left"/>
      </w:pPr>
      <w:r w:rsidRPr="00D60060">
        <w:t xml:space="preserve">Méně administrativy, větší klid na práci s kolektivem pedagogů a profesní růst všech. </w:t>
      </w:r>
    </w:p>
    <w:p w14:paraId="63836484" w14:textId="77777777" w:rsidR="00241CA0" w:rsidRPr="00D60060" w:rsidRDefault="00241CA0" w:rsidP="003708F4">
      <w:pPr>
        <w:pStyle w:val="Ostavecseseznamemodskok"/>
        <w:widowControl w:val="0"/>
        <w:numPr>
          <w:ilvl w:val="0"/>
          <w:numId w:val="72"/>
        </w:numPr>
        <w:autoSpaceDE w:val="0"/>
        <w:autoSpaceDN w:val="0"/>
        <w:spacing w:line="312" w:lineRule="auto"/>
        <w:jc w:val="left"/>
      </w:pPr>
      <w:r w:rsidRPr="00D60060">
        <w:t xml:space="preserve">Posílení postavení školy v oblasti komunikace s poradnou. </w:t>
      </w:r>
    </w:p>
    <w:p w14:paraId="42B3F7BE" w14:textId="77777777" w:rsidR="00241CA0" w:rsidRPr="00D60060" w:rsidRDefault="00241CA0" w:rsidP="003708F4">
      <w:pPr>
        <w:pStyle w:val="Ostavecseseznamemodskok"/>
        <w:widowControl w:val="0"/>
        <w:numPr>
          <w:ilvl w:val="0"/>
          <w:numId w:val="72"/>
        </w:numPr>
        <w:autoSpaceDE w:val="0"/>
        <w:autoSpaceDN w:val="0"/>
        <w:spacing w:line="312" w:lineRule="auto"/>
        <w:jc w:val="left"/>
      </w:pPr>
      <w:r w:rsidRPr="00D60060">
        <w:t xml:space="preserve">Kvalifikovaní pomocníci v oblastech práce se žáky se SVP – asistenti pedagoga, tlumočníci cizích jazyků, dvojjazyční asistenti pedagoga (měli by být financováni systémově formou trvalého úvazku). </w:t>
      </w:r>
    </w:p>
    <w:p w14:paraId="0D33FB0F" w14:textId="77777777" w:rsidR="00241CA0" w:rsidRPr="00D60060" w:rsidRDefault="00241CA0" w:rsidP="003708F4">
      <w:pPr>
        <w:pStyle w:val="Ostavecseseznamemodskok"/>
        <w:widowControl w:val="0"/>
        <w:numPr>
          <w:ilvl w:val="0"/>
          <w:numId w:val="72"/>
        </w:numPr>
        <w:autoSpaceDE w:val="0"/>
        <w:autoSpaceDN w:val="0"/>
        <w:spacing w:line="312" w:lineRule="auto"/>
        <w:jc w:val="left"/>
      </w:pPr>
      <w:r w:rsidRPr="00D60060">
        <w:t>Rozšíření pedagogického sboru.</w:t>
      </w:r>
    </w:p>
    <w:p w14:paraId="1E33296C" w14:textId="77777777" w:rsidR="00241CA0" w:rsidRPr="00D60060" w:rsidRDefault="00241CA0" w:rsidP="003708F4">
      <w:pPr>
        <w:pStyle w:val="Ostavecseseznamemodskok"/>
        <w:widowControl w:val="0"/>
        <w:numPr>
          <w:ilvl w:val="0"/>
          <w:numId w:val="72"/>
        </w:numPr>
        <w:autoSpaceDE w:val="0"/>
        <w:autoSpaceDN w:val="0"/>
        <w:spacing w:line="312" w:lineRule="auto"/>
        <w:jc w:val="left"/>
      </w:pPr>
      <w:r w:rsidRPr="00D60060">
        <w:t>Více personálu pro doučování českého jazyka a doučování žáků ohrožených školním neúspěchem.</w:t>
      </w:r>
    </w:p>
    <w:p w14:paraId="2BC8C5D7" w14:textId="77777777" w:rsidR="00241CA0" w:rsidRPr="00D60060" w:rsidRDefault="00241CA0" w:rsidP="003708F4">
      <w:pPr>
        <w:pStyle w:val="Ostavecseseznamemodskok"/>
        <w:widowControl w:val="0"/>
        <w:numPr>
          <w:ilvl w:val="0"/>
          <w:numId w:val="72"/>
        </w:numPr>
        <w:autoSpaceDE w:val="0"/>
        <w:autoSpaceDN w:val="0"/>
        <w:spacing w:line="312" w:lineRule="auto"/>
        <w:jc w:val="left"/>
      </w:pPr>
      <w:r w:rsidRPr="00D60060">
        <w:t>Zrychlení spolupráce se ŠPZ v zájmu žáků.</w:t>
      </w:r>
    </w:p>
    <w:p w14:paraId="505A8606" w14:textId="77777777" w:rsidR="00241CA0" w:rsidRPr="00D60060" w:rsidRDefault="00241CA0" w:rsidP="003708F4">
      <w:pPr>
        <w:pStyle w:val="Ostavecseseznamemodskok"/>
        <w:widowControl w:val="0"/>
        <w:numPr>
          <w:ilvl w:val="0"/>
          <w:numId w:val="72"/>
        </w:numPr>
        <w:autoSpaceDE w:val="0"/>
        <w:autoSpaceDN w:val="0"/>
        <w:spacing w:line="312" w:lineRule="auto"/>
        <w:jc w:val="left"/>
      </w:pPr>
      <w:r w:rsidRPr="00D60060">
        <w:t xml:space="preserve"> ZŠ a MŠ Slivenec – Navýšení kapacity školy velký počet žáků ve třídách znesnadňuje inkluzi.</w:t>
      </w:r>
    </w:p>
    <w:p w14:paraId="3BD46182" w14:textId="77777777" w:rsidR="00241CA0" w:rsidRPr="00D60060" w:rsidRDefault="00241CA0" w:rsidP="003708F4">
      <w:pPr>
        <w:pStyle w:val="Ostavecseseznamemodskok"/>
        <w:widowControl w:val="0"/>
        <w:numPr>
          <w:ilvl w:val="0"/>
          <w:numId w:val="72"/>
        </w:numPr>
        <w:autoSpaceDE w:val="0"/>
        <w:autoSpaceDN w:val="0"/>
        <w:spacing w:line="312" w:lineRule="auto"/>
        <w:jc w:val="left"/>
      </w:pPr>
      <w:r w:rsidRPr="00D60060">
        <w:t xml:space="preserve">ZŠ Grafická – Finanční prostředky na didaktické pomůcky. </w:t>
      </w:r>
    </w:p>
    <w:p w14:paraId="5DAD7D16" w14:textId="77777777" w:rsidR="00241CA0" w:rsidRPr="00D60060" w:rsidRDefault="00241CA0" w:rsidP="003708F4">
      <w:pPr>
        <w:pStyle w:val="Ostavecseseznamemodskok"/>
        <w:widowControl w:val="0"/>
        <w:numPr>
          <w:ilvl w:val="0"/>
          <w:numId w:val="72"/>
        </w:numPr>
        <w:autoSpaceDE w:val="0"/>
        <w:autoSpaceDN w:val="0"/>
        <w:spacing w:line="312" w:lineRule="auto"/>
        <w:jc w:val="left"/>
      </w:pPr>
      <w:r w:rsidRPr="00D60060">
        <w:t>ZŠ Grafická – Finanční prostředky na jazykové dovzdělání pedagogických pracovníků.</w:t>
      </w:r>
    </w:p>
    <w:p w14:paraId="63A48C0F" w14:textId="77777777" w:rsidR="00241CA0" w:rsidRPr="00D60060" w:rsidRDefault="00241CA0" w:rsidP="003708F4">
      <w:pPr>
        <w:pStyle w:val="Ostavecseseznamemodskok"/>
        <w:widowControl w:val="0"/>
        <w:numPr>
          <w:ilvl w:val="0"/>
          <w:numId w:val="72"/>
        </w:numPr>
        <w:autoSpaceDE w:val="0"/>
        <w:autoSpaceDN w:val="0"/>
        <w:spacing w:line="312" w:lineRule="auto"/>
        <w:jc w:val="left"/>
      </w:pPr>
      <w:r w:rsidRPr="00D60060">
        <w:t>ZUŠ Popelka: Chybí bezbariérový přístup do přízemí školy i do vyšších pater. Chybí případné značení pro potencionální nevidomé žáky a studenty. Škola nemá školního psychologa.</w:t>
      </w:r>
    </w:p>
    <w:p w14:paraId="3A9DF7D6" w14:textId="1080003A" w:rsidR="00D54157" w:rsidRDefault="00D54157">
      <w:pPr>
        <w:spacing w:before="0" w:after="160" w:line="259" w:lineRule="auto"/>
        <w:jc w:val="left"/>
        <w:rPr>
          <w:rFonts w:eastAsia="Calibri"/>
          <w:szCs w:val="22"/>
          <w:lang w:eastAsia="en-US"/>
        </w:rPr>
      </w:pPr>
      <w:r>
        <w:rPr>
          <w:rFonts w:eastAsia="Calibri"/>
          <w:szCs w:val="22"/>
          <w:lang w:eastAsia="en-US"/>
        </w:rPr>
        <w:br w:type="page"/>
      </w:r>
    </w:p>
    <w:p w14:paraId="1995600E" w14:textId="77777777" w:rsidR="00220E35" w:rsidRDefault="00220E35" w:rsidP="003D5C6C">
      <w:pPr>
        <w:spacing w:before="0" w:after="160" w:line="259" w:lineRule="auto"/>
        <w:ind w:right="-2"/>
        <w:jc w:val="left"/>
        <w:rPr>
          <w:rFonts w:eastAsia="Calibri"/>
          <w:szCs w:val="22"/>
          <w:lang w:eastAsia="en-US"/>
        </w:rPr>
      </w:pPr>
    </w:p>
    <w:p w14:paraId="06E98975" w14:textId="77777777" w:rsidR="000E3557" w:rsidRDefault="000E3557" w:rsidP="003D5C6C">
      <w:pPr>
        <w:spacing w:before="0" w:after="160" w:line="259" w:lineRule="auto"/>
        <w:ind w:right="-2"/>
        <w:jc w:val="left"/>
        <w:rPr>
          <w:rFonts w:eastAsia="Calibri"/>
          <w:szCs w:val="22"/>
          <w:lang w:eastAsia="en-US"/>
        </w:rPr>
      </w:pPr>
    </w:p>
    <w:p w14:paraId="00C7AAFB" w14:textId="77777777" w:rsidR="000E3557" w:rsidRPr="00D60060" w:rsidRDefault="000E3557" w:rsidP="003D5C6C">
      <w:pPr>
        <w:spacing w:before="0" w:after="160" w:line="259" w:lineRule="auto"/>
        <w:ind w:right="-2"/>
        <w:jc w:val="left"/>
        <w:rPr>
          <w:rFonts w:eastAsia="Calibri"/>
          <w:szCs w:val="22"/>
          <w:lang w:eastAsia="en-US"/>
        </w:rPr>
      </w:pPr>
    </w:p>
    <w:p w14:paraId="5939A528" w14:textId="082A895E" w:rsidR="003200ED" w:rsidRPr="00D60060" w:rsidRDefault="00C03E60" w:rsidP="003200ED">
      <w:pPr>
        <w:pStyle w:val="Ostavecseseznamemodskok"/>
        <w:numPr>
          <w:ilvl w:val="0"/>
          <w:numId w:val="0"/>
        </w:numPr>
        <w:ind w:left="1070" w:right="691"/>
      </w:pPr>
      <w:r>
        <w:rPr>
          <w:rFonts w:asciiTheme="minorHAnsi" w:hAnsiTheme="minorHAnsi" w:cstheme="minorHAnsi"/>
          <w:noProof/>
          <w:sz w:val="24"/>
        </w:rPr>
        <mc:AlternateContent>
          <mc:Choice Requires="wps">
            <w:drawing>
              <wp:anchor distT="0" distB="0" distL="114300" distR="114300" simplePos="0" relativeHeight="251680768" behindDoc="1" locked="0" layoutInCell="1" allowOverlap="1" wp14:anchorId="7654F31E" wp14:editId="22E6B7EB">
                <wp:simplePos x="0" y="0"/>
                <wp:positionH relativeFrom="column">
                  <wp:posOffset>-133350</wp:posOffset>
                </wp:positionH>
                <wp:positionV relativeFrom="paragraph">
                  <wp:posOffset>101600</wp:posOffset>
                </wp:positionV>
                <wp:extent cx="5947410" cy="5890260"/>
                <wp:effectExtent l="0" t="0" r="0" b="0"/>
                <wp:wrapNone/>
                <wp:docPr id="1613730499" name="Obdélní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5890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B7BA1E" id="Obdélník 24" o:spid="_x0000_s1026" style="position:absolute;margin-left:-10.5pt;margin-top:8pt;width:468.3pt;height:463.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" filled="f" strokecolor="#1f3763 [1604]" strokeweight="1pt">
                <v:path arrowok="t"/>
              </v:rect>
            </w:pict>
          </mc:Fallback>
        </mc:AlternateContent>
      </w:r>
    </w:p>
    <w:p w14:paraId="1381D643" w14:textId="77777777" w:rsidR="003200ED" w:rsidRPr="00D60060" w:rsidRDefault="003200ED" w:rsidP="003200ED">
      <w:pPr>
        <w:pStyle w:val="Ostavecseseznamemodskok"/>
        <w:numPr>
          <w:ilvl w:val="0"/>
          <w:numId w:val="0"/>
        </w:numPr>
        <w:ind w:left="1070" w:right="691"/>
      </w:pPr>
    </w:p>
    <w:p w14:paraId="77057CF0" w14:textId="3D1BF661" w:rsidR="00A90432" w:rsidRPr="00D60060" w:rsidRDefault="00A90432" w:rsidP="00A90432">
      <w:pPr>
        <w:ind w:left="709" w:right="691"/>
        <w:rPr>
          <w:b/>
          <w:bCs/>
        </w:rPr>
      </w:pPr>
      <w:r w:rsidRPr="00D60060">
        <w:rPr>
          <w:b/>
          <w:bCs/>
        </w:rPr>
        <w:t>Závěrečné doporučení</w:t>
      </w:r>
      <w:r w:rsidR="00F41B41" w:rsidRPr="00F41B41">
        <w:rPr>
          <w:b/>
          <w:bCs/>
          <w:highlight w:val="yellow"/>
        </w:rPr>
        <w:t xml:space="preserve"> relevantní i v období realizace MAP III</w:t>
      </w:r>
    </w:p>
    <w:p w14:paraId="2896F0A9" w14:textId="77777777" w:rsidR="00A90432" w:rsidRPr="00D60060" w:rsidRDefault="00A90432" w:rsidP="00A90432">
      <w:pPr>
        <w:ind w:left="709" w:right="691"/>
      </w:pPr>
      <w:r w:rsidRPr="00D60060">
        <w:t>Pokračovat v započatém procesu místního akčního plánování rozvoje vzdělávání, propojujícím všechny důležité aktéry v této oblasti se zřizovateli škol, MČ i MŠMT. Takto lze zajistit, že budou potřeby rozvoje vzdělávání průběžně sledovány a diskutovány relevantními aktéry, což je první podmínkou k jejich úspěšnému naplnění.</w:t>
      </w:r>
    </w:p>
    <w:p w14:paraId="419B4568" w14:textId="77777777" w:rsidR="00A90432" w:rsidRPr="00D60060" w:rsidRDefault="00A90432" w:rsidP="00A90432">
      <w:pPr>
        <w:ind w:left="709" w:right="691"/>
      </w:pPr>
      <w:r w:rsidRPr="00D60060">
        <w:t>Nejdůležitější doporučení k řešení na obecné systémové úrovni jsou</w:t>
      </w:r>
    </w:p>
    <w:p w14:paraId="7CC28197" w14:textId="77777777" w:rsidR="00A90432" w:rsidRPr="00D60060" w:rsidRDefault="00A90432" w:rsidP="00A90432">
      <w:pPr>
        <w:pStyle w:val="Ostavecseseznamemodskok"/>
        <w:ind w:right="691"/>
      </w:pPr>
      <w:r w:rsidRPr="00D60060">
        <w:t>Snížit počet dětí a žáků ve třídách (skupinách) / na pedagoga.</w:t>
      </w:r>
    </w:p>
    <w:p w14:paraId="4CF283C0" w14:textId="77777777" w:rsidR="00A90432" w:rsidRPr="00D60060" w:rsidRDefault="00A90432" w:rsidP="00A90432">
      <w:pPr>
        <w:pStyle w:val="Ostavecseseznamemodskok"/>
        <w:ind w:right="691"/>
      </w:pPr>
      <w:r w:rsidRPr="00D60060">
        <w:t>Podporovat zrychlení pedagogické diagnostiky a zlepšení spolupráce s poradenskými pracovišti.</w:t>
      </w:r>
    </w:p>
    <w:p w14:paraId="0EB54D5F" w14:textId="77777777" w:rsidR="00A90432" w:rsidRPr="00D60060" w:rsidRDefault="00A90432" w:rsidP="00A90432">
      <w:pPr>
        <w:pStyle w:val="Ostavecseseznamemodskok"/>
        <w:ind w:right="691"/>
      </w:pPr>
      <w:r w:rsidRPr="00D60060">
        <w:t>Podporovat systémová řešení začlenění dětí a žáků s OMJ do českých škol.</w:t>
      </w:r>
    </w:p>
    <w:p w14:paraId="5C65E936" w14:textId="77777777" w:rsidR="00A90432" w:rsidRPr="00D60060" w:rsidRDefault="00A90432" w:rsidP="00A90432">
      <w:pPr>
        <w:pStyle w:val="Ostavecseseznamemodskok"/>
        <w:ind w:right="691"/>
      </w:pPr>
      <w:r w:rsidRPr="00D60060">
        <w:t>Personální podpora v podobě zajištění dostatečného množství a kvality pedagogů a pracovníků zajišťujících inkluzi včetně asistentů pedagoga.</w:t>
      </w:r>
    </w:p>
    <w:p w14:paraId="4CB0A332" w14:textId="77777777" w:rsidR="00A90432" w:rsidRPr="00D60060" w:rsidRDefault="00A90432" w:rsidP="00A90432">
      <w:pPr>
        <w:pStyle w:val="Ostavecseseznamemodskok"/>
        <w:ind w:right="691"/>
      </w:pPr>
      <w:r w:rsidRPr="00D60060">
        <w:t>Podporovat rozvoj školních poradenských pracovišť</w:t>
      </w:r>
    </w:p>
    <w:p w14:paraId="2F718231" w14:textId="77777777" w:rsidR="00A90432" w:rsidRPr="00D60060" w:rsidRDefault="00A90432" w:rsidP="00A90432">
      <w:pPr>
        <w:ind w:left="709" w:right="691"/>
      </w:pPr>
      <w:r w:rsidRPr="00D60060">
        <w:t>Nejdůležitější doporučení v oblasti rovných příležitostí na úrovni MAP jsou</w:t>
      </w:r>
    </w:p>
    <w:p w14:paraId="309C6127" w14:textId="77777777" w:rsidR="00A90432" w:rsidRPr="00D60060" w:rsidRDefault="00A90432" w:rsidP="00A90432">
      <w:pPr>
        <w:pStyle w:val="Ostavecseseznamemodskok"/>
        <w:ind w:right="691"/>
      </w:pPr>
      <w:r w:rsidRPr="00D60060">
        <w:t xml:space="preserve">Pokračovat v dosavadní spolupráci a podpoře rovných příležitostí dlouhodobě </w:t>
      </w:r>
    </w:p>
    <w:p w14:paraId="7A47D65A" w14:textId="77777777" w:rsidR="00A90432" w:rsidRPr="00D60060" w:rsidRDefault="00A90432" w:rsidP="00A90432">
      <w:pPr>
        <w:pStyle w:val="Ostavecseseznamemodskok"/>
        <w:ind w:right="691"/>
      </w:pPr>
      <w:r w:rsidRPr="00D60060">
        <w:t>Podporovat usnadnění přechodu mezi jednotlivými stupni vzdělávání.</w:t>
      </w:r>
    </w:p>
    <w:p w14:paraId="30F73BF3" w14:textId="77777777" w:rsidR="00A90432" w:rsidRPr="00D60060" w:rsidRDefault="00A90432" w:rsidP="00A90432">
      <w:pPr>
        <w:pStyle w:val="Ostavecseseznamemodskok"/>
        <w:ind w:right="691"/>
      </w:pPr>
      <w:r w:rsidRPr="00D60060">
        <w:t>Zprostředkovávat vzdělávací a osvětové aktivity pro pedagogy i rodiče.</w:t>
      </w:r>
    </w:p>
    <w:p w14:paraId="17C3997E" w14:textId="77777777" w:rsidR="00A90432" w:rsidRPr="00D60060" w:rsidRDefault="00A90432" w:rsidP="00A90432">
      <w:pPr>
        <w:pStyle w:val="Ostavecseseznamemodskok"/>
        <w:ind w:right="691"/>
      </w:pPr>
      <w:r w:rsidRPr="00D60060">
        <w:t>Zprostředkovávat informace o metodické podpoře oblasti práce s dětmi a žáky se SVP, s OMJ, distanční výuce.</w:t>
      </w:r>
    </w:p>
    <w:p w14:paraId="45E443CD" w14:textId="77777777" w:rsidR="00241CA0" w:rsidRPr="00D60060" w:rsidRDefault="00241CA0" w:rsidP="00241CA0">
      <w:pPr>
        <w:spacing w:after="160" w:line="259" w:lineRule="auto"/>
        <w:rPr>
          <w:rFonts w:asciiTheme="minorHAnsi" w:hAnsiTheme="minorHAnsi" w:cstheme="minorHAnsi"/>
          <w:sz w:val="24"/>
        </w:rPr>
      </w:pPr>
      <w:r w:rsidRPr="00D60060">
        <w:rPr>
          <w:rFonts w:asciiTheme="minorHAnsi" w:hAnsiTheme="minorHAnsi" w:cstheme="minorHAnsi"/>
          <w:sz w:val="24"/>
        </w:rPr>
        <w:br w:type="page"/>
      </w:r>
    </w:p>
    <w:p w14:paraId="6109DED2" w14:textId="77777777" w:rsidR="00330DC5" w:rsidRPr="00D60060" w:rsidRDefault="00330DC5" w:rsidP="003E709A">
      <w:pPr>
        <w:pStyle w:val="Nadpis2"/>
        <w:ind w:right="-2"/>
      </w:pPr>
      <w:bookmarkStart w:id="151" w:name="_Toc112772216"/>
      <w:bookmarkStart w:id="152" w:name="_Toc112780576"/>
      <w:bookmarkStart w:id="153" w:name="_Toc112784919"/>
      <w:bookmarkStart w:id="154" w:name="_Toc144509506"/>
      <w:r w:rsidRPr="00D60060">
        <w:lastRenderedPageBreak/>
        <w:t xml:space="preserve">SWOT analýza </w:t>
      </w:r>
      <w:r w:rsidR="00704B83" w:rsidRPr="00D60060">
        <w:t xml:space="preserve">MŠ a </w:t>
      </w:r>
      <w:r w:rsidRPr="00D60060">
        <w:t>ZŠ zohledňující pohled zřizovatele, vedení škol, pedagogů, rodičů i dětí a žáků na vzdělávání</w:t>
      </w:r>
      <w:bookmarkEnd w:id="151"/>
      <w:bookmarkEnd w:id="152"/>
      <w:bookmarkEnd w:id="153"/>
      <w:bookmarkEnd w:id="154"/>
      <w:r w:rsidRPr="00D60060">
        <w:t xml:space="preserve"> </w:t>
      </w:r>
    </w:p>
    <w:p w14:paraId="52B605D7" w14:textId="77777777" w:rsidR="00330DC5" w:rsidRPr="00D60060" w:rsidRDefault="00330DC5" w:rsidP="003E709A">
      <w:pPr>
        <w:pStyle w:val="Ostavecseseznamemodskok"/>
        <w:numPr>
          <w:ilvl w:val="0"/>
          <w:numId w:val="0"/>
        </w:numPr>
        <w:ind w:right="-2"/>
      </w:pPr>
    </w:p>
    <w:p w14:paraId="2C0AE3FF" w14:textId="77777777" w:rsidR="00330DC5" w:rsidRPr="009B0FE2" w:rsidRDefault="00330DC5" w:rsidP="003E709A">
      <w:pPr>
        <w:ind w:right="-2"/>
      </w:pPr>
      <w:r w:rsidRPr="00D60060">
        <w:t>Hlavní motivací pro realizaci „SWOT analýzy základních škol Prahy 5“ byl nedostatek relevantních a spolehlivých dat o základních školách Prahy 5 jako celku. Každá škola provádí dle svých možností vlastní hodnocení své činnosti, každá má k dispozici nějaký typ dat – dosud ale neexistovaly údaje, které by komplexně vypovídaly zároveň o jednotlivých školách, i o školství na MČ Praha 5 jako celku. Na oblast školství přitom MČ Praha 5 jako zřizovatel mateřských a základních škol alokuje poměrně značnou</w:t>
      </w:r>
      <w:r w:rsidRPr="009B0FE2">
        <w:t xml:space="preserve"> část svého rozpočtu. Pokud se sečtou výdaje na provoz škol s výdaji na údržbu, rekonstrukci a opravy budov, tak za roky 2018 i 2019 se jedná o náklady přesahující 250 mil. Kč (což je cca čtvrtina z celkového rozpočtu Prahy 5). </w:t>
      </w:r>
      <w:r w:rsidR="008A3D3D" w:rsidRPr="008A3D3D">
        <w:t>Proto bylo</w:t>
      </w:r>
      <w:r w:rsidR="008A3D3D">
        <w:t xml:space="preserve"> MČ Praha 5 realizováno rozsáhlé dotazníkové šetření, předcházející tvorbě Strategie rozvoje Městské části Praha 5 2030+</w:t>
      </w:r>
    </w:p>
    <w:p w14:paraId="38D96DC7" w14:textId="77777777" w:rsidR="00330DC5" w:rsidRPr="009B0FE2" w:rsidRDefault="00330DC5" w:rsidP="003E709A">
      <w:pPr>
        <w:ind w:right="-2"/>
      </w:pPr>
      <w:r w:rsidRPr="009B0FE2">
        <w:t xml:space="preserve">Hlavními důvody MČ pro toto rozsáhlé šetření byla snaha získat podklad pro dlouhodobé plánování rozvoje školství na Praze 5 a také snaha poskytnout ředitelům škol podklady pro rozvoj každé jednotlivé školy. Detailní popis, metodika a komplexní vyhodnocení této SWOT analýzy základních škol Prahy 5 jsou dostupné na </w:t>
      </w:r>
      <w:hyperlink r:id="rId30" w:history="1">
        <w:r w:rsidRPr="009B0FE2">
          <w:rPr>
            <w:rStyle w:val="Hypertextovodkaz"/>
          </w:rPr>
          <w:t>https://swot.praha5.cz/vznik-swot-analyz/</w:t>
        </w:r>
      </w:hyperlink>
      <w:r w:rsidRPr="009B0FE2">
        <w:t>.</w:t>
      </w:r>
    </w:p>
    <w:p w14:paraId="0855315B" w14:textId="77777777" w:rsidR="00330DC5" w:rsidRPr="009B0FE2" w:rsidRDefault="00330DC5" w:rsidP="003E709A">
      <w:pPr>
        <w:ind w:right="-2"/>
      </w:pPr>
      <w:r w:rsidRPr="009B0FE2">
        <w:t>Analytická část MAP rekapituluje pouze nejvýraznější zjištění.</w:t>
      </w:r>
    </w:p>
    <w:p w14:paraId="47531D2A" w14:textId="77777777" w:rsidR="00330DC5" w:rsidRPr="009B0FE2" w:rsidRDefault="00330DC5" w:rsidP="003E709A">
      <w:pPr>
        <w:ind w:right="-2"/>
      </w:pPr>
      <w:r w:rsidRPr="009B0FE2">
        <w:t>Základem celé akce bylo dotazníkové šetření, které bylo realizováno elektronickou formou během května a června 2019. Dotazník byl jednotný pro všechny školy, respondenti vždy odpovídali na otázky za svou vlastní školu. V dotaznících byly pokryty tyto oblasti:</w:t>
      </w:r>
    </w:p>
    <w:p w14:paraId="5A92BB6F" w14:textId="77777777" w:rsidR="00330DC5" w:rsidRPr="009B0FE2" w:rsidRDefault="00330DC5" w:rsidP="003708F4">
      <w:pPr>
        <w:pStyle w:val="Ostavecseseznamemodskok"/>
        <w:widowControl w:val="0"/>
        <w:numPr>
          <w:ilvl w:val="0"/>
          <w:numId w:val="72"/>
        </w:numPr>
        <w:autoSpaceDE w:val="0"/>
        <w:autoSpaceDN w:val="0"/>
        <w:spacing w:line="312" w:lineRule="auto"/>
        <w:jc w:val="left"/>
      </w:pPr>
      <w:r w:rsidRPr="009B0FE2">
        <w:t>vize a směřování školy</w:t>
      </w:r>
    </w:p>
    <w:p w14:paraId="4A2D6FBC" w14:textId="77777777" w:rsidR="00330DC5" w:rsidRPr="009B0FE2" w:rsidRDefault="00330DC5" w:rsidP="003708F4">
      <w:pPr>
        <w:pStyle w:val="Ostavecseseznamemodskok"/>
        <w:widowControl w:val="0"/>
        <w:numPr>
          <w:ilvl w:val="0"/>
          <w:numId w:val="72"/>
        </w:numPr>
        <w:autoSpaceDE w:val="0"/>
        <w:autoSpaceDN w:val="0"/>
        <w:spacing w:line="312" w:lineRule="auto"/>
        <w:jc w:val="left"/>
      </w:pPr>
      <w:r w:rsidRPr="009B0FE2">
        <w:t>výuka a vzdělávací proces</w:t>
      </w:r>
    </w:p>
    <w:p w14:paraId="4C24540A" w14:textId="77777777" w:rsidR="00330DC5" w:rsidRPr="009B0FE2" w:rsidRDefault="00330DC5" w:rsidP="003708F4">
      <w:pPr>
        <w:pStyle w:val="Ostavecseseznamemodskok"/>
        <w:widowControl w:val="0"/>
        <w:numPr>
          <w:ilvl w:val="0"/>
          <w:numId w:val="72"/>
        </w:numPr>
        <w:autoSpaceDE w:val="0"/>
        <w:autoSpaceDN w:val="0"/>
        <w:spacing w:line="312" w:lineRule="auto"/>
        <w:jc w:val="left"/>
      </w:pPr>
      <w:r w:rsidRPr="009B0FE2">
        <w:t>atmosféra ve škole</w:t>
      </w:r>
    </w:p>
    <w:p w14:paraId="28B8EE2F" w14:textId="77777777" w:rsidR="00330DC5" w:rsidRPr="009B0FE2" w:rsidRDefault="00330DC5" w:rsidP="003708F4">
      <w:pPr>
        <w:pStyle w:val="Ostavecseseznamemodskok"/>
        <w:widowControl w:val="0"/>
        <w:numPr>
          <w:ilvl w:val="0"/>
          <w:numId w:val="72"/>
        </w:numPr>
        <w:autoSpaceDE w:val="0"/>
        <w:autoSpaceDN w:val="0"/>
        <w:spacing w:line="312" w:lineRule="auto"/>
        <w:jc w:val="left"/>
      </w:pPr>
      <w:r w:rsidRPr="009B0FE2">
        <w:t>motivace a spolupráce v kolektivu</w:t>
      </w:r>
    </w:p>
    <w:p w14:paraId="59963FCA" w14:textId="77777777" w:rsidR="00330DC5" w:rsidRPr="009B0FE2" w:rsidRDefault="00330DC5" w:rsidP="003708F4">
      <w:pPr>
        <w:pStyle w:val="Ostavecseseznamemodskok"/>
        <w:widowControl w:val="0"/>
        <w:numPr>
          <w:ilvl w:val="0"/>
          <w:numId w:val="72"/>
        </w:numPr>
        <w:autoSpaceDE w:val="0"/>
        <w:autoSpaceDN w:val="0"/>
        <w:spacing w:line="312" w:lineRule="auto"/>
        <w:jc w:val="left"/>
      </w:pPr>
      <w:r w:rsidRPr="009B0FE2">
        <w:t>pravidla a způsob řešení problémů</w:t>
      </w:r>
    </w:p>
    <w:p w14:paraId="741A037E" w14:textId="77777777" w:rsidR="00330DC5" w:rsidRPr="009B0FE2" w:rsidRDefault="00330DC5" w:rsidP="003708F4">
      <w:pPr>
        <w:pStyle w:val="Ostavecseseznamemodskok"/>
        <w:widowControl w:val="0"/>
        <w:numPr>
          <w:ilvl w:val="0"/>
          <w:numId w:val="72"/>
        </w:numPr>
        <w:autoSpaceDE w:val="0"/>
        <w:autoSpaceDN w:val="0"/>
        <w:spacing w:line="312" w:lineRule="auto"/>
        <w:jc w:val="left"/>
      </w:pPr>
      <w:r w:rsidRPr="009B0FE2">
        <w:t>vzdělávání pedagogů</w:t>
      </w:r>
    </w:p>
    <w:p w14:paraId="2504F42F" w14:textId="77777777" w:rsidR="00330DC5" w:rsidRPr="009B0FE2" w:rsidRDefault="00330DC5" w:rsidP="003708F4">
      <w:pPr>
        <w:pStyle w:val="Ostavecseseznamemodskok"/>
        <w:widowControl w:val="0"/>
        <w:numPr>
          <w:ilvl w:val="0"/>
          <w:numId w:val="72"/>
        </w:numPr>
        <w:autoSpaceDE w:val="0"/>
        <w:autoSpaceDN w:val="0"/>
        <w:spacing w:line="312" w:lineRule="auto"/>
        <w:jc w:val="left"/>
      </w:pPr>
      <w:r w:rsidRPr="009B0FE2">
        <w:t>vztahy s vedením školy</w:t>
      </w:r>
    </w:p>
    <w:p w14:paraId="4A1868D8" w14:textId="77777777" w:rsidR="00330DC5" w:rsidRPr="009B0FE2" w:rsidRDefault="00330DC5" w:rsidP="003708F4">
      <w:pPr>
        <w:pStyle w:val="Ostavecseseznamemodskok"/>
        <w:widowControl w:val="0"/>
        <w:numPr>
          <w:ilvl w:val="0"/>
          <w:numId w:val="72"/>
        </w:numPr>
        <w:autoSpaceDE w:val="0"/>
        <w:autoSpaceDN w:val="0"/>
        <w:spacing w:line="312" w:lineRule="auto"/>
        <w:jc w:val="left"/>
      </w:pPr>
      <w:r w:rsidRPr="009B0FE2">
        <w:t>komunikace se školou</w:t>
      </w:r>
    </w:p>
    <w:p w14:paraId="257B0208" w14:textId="77777777" w:rsidR="00330DC5" w:rsidRPr="009B0FE2" w:rsidRDefault="00330DC5" w:rsidP="003708F4">
      <w:pPr>
        <w:pStyle w:val="Ostavecseseznamemodskok"/>
        <w:widowControl w:val="0"/>
        <w:numPr>
          <w:ilvl w:val="0"/>
          <w:numId w:val="72"/>
        </w:numPr>
        <w:autoSpaceDE w:val="0"/>
        <w:autoSpaceDN w:val="0"/>
        <w:spacing w:line="312" w:lineRule="auto"/>
        <w:jc w:val="left"/>
      </w:pPr>
      <w:r w:rsidRPr="009B0FE2">
        <w:t>materiální a prostorové vybavení</w:t>
      </w:r>
    </w:p>
    <w:p w14:paraId="7B09C565" w14:textId="77777777" w:rsidR="00330DC5" w:rsidRPr="009B0FE2" w:rsidRDefault="00330DC5" w:rsidP="003708F4">
      <w:pPr>
        <w:pStyle w:val="Ostavecseseznamemodskok"/>
        <w:widowControl w:val="0"/>
        <w:numPr>
          <w:ilvl w:val="0"/>
          <w:numId w:val="72"/>
        </w:numPr>
        <w:autoSpaceDE w:val="0"/>
        <w:autoSpaceDN w:val="0"/>
        <w:spacing w:line="312" w:lineRule="auto"/>
        <w:jc w:val="left"/>
      </w:pPr>
      <w:r w:rsidRPr="009B0FE2">
        <w:t>školní jídelna.</w:t>
      </w:r>
    </w:p>
    <w:p w14:paraId="40E6A163" w14:textId="77777777" w:rsidR="00330DC5" w:rsidRPr="009B0FE2" w:rsidRDefault="00330DC5" w:rsidP="003E709A">
      <w:pPr>
        <w:ind w:right="-2"/>
      </w:pPr>
      <w:r w:rsidRPr="009B0FE2">
        <w:lastRenderedPageBreak/>
        <w:t>Pro každou skupinu respondentů byly vybrány relevantní oblasti (např. rodiče ani žáci se nevyjadřovali k oblasti „vzdělávání pedagogů“ apod.). Účastnit šetření se mohl každý, kdo měl zájem, účast byla pro všechny skupiny dobrovolná.</w:t>
      </w:r>
    </w:p>
    <w:p w14:paraId="6ACA29CE" w14:textId="77777777" w:rsidR="00330DC5" w:rsidRPr="009B0FE2" w:rsidRDefault="00330DC5" w:rsidP="003E709A">
      <w:pPr>
        <w:ind w:right="-2"/>
      </w:pPr>
      <w:r w:rsidRPr="009B0FE2">
        <w:t>Všichni zaměstnanci škol pak měli ještě možnost v rámci skupinové práce zformulovat své vlastní názory a myšlenky formou sestavení vlastních SWOT analýz (bez ohledu na formulaci otázek v dotaznících).</w:t>
      </w:r>
    </w:p>
    <w:p w14:paraId="68B2B1AE" w14:textId="77777777" w:rsidR="00330DC5" w:rsidRPr="009B0FE2" w:rsidRDefault="00330DC5" w:rsidP="003E709A">
      <w:pPr>
        <w:ind w:right="-2"/>
      </w:pPr>
      <w:r w:rsidRPr="009B0FE2">
        <w:t>Vstupem pro tvorbu SWOT analýz jednotlivých škol pak byly</w:t>
      </w:r>
    </w:p>
    <w:p w14:paraId="2A574524" w14:textId="77777777" w:rsidR="00330DC5" w:rsidRPr="009B0FE2" w:rsidRDefault="00330DC5" w:rsidP="003708F4">
      <w:pPr>
        <w:pStyle w:val="Ostavecseseznamemodskok"/>
        <w:widowControl w:val="0"/>
        <w:numPr>
          <w:ilvl w:val="0"/>
          <w:numId w:val="72"/>
        </w:numPr>
        <w:autoSpaceDE w:val="0"/>
        <w:autoSpaceDN w:val="0"/>
        <w:spacing w:line="312" w:lineRule="auto"/>
        <w:jc w:val="left"/>
      </w:pPr>
      <w:r w:rsidRPr="009B0FE2">
        <w:t>kvantitativní data z dotazníků,</w:t>
      </w:r>
    </w:p>
    <w:p w14:paraId="71044340" w14:textId="77777777" w:rsidR="00330DC5" w:rsidRPr="00D60060" w:rsidRDefault="00330DC5" w:rsidP="003708F4">
      <w:pPr>
        <w:pStyle w:val="Ostavecseseznamemodskok"/>
        <w:widowControl w:val="0"/>
        <w:numPr>
          <w:ilvl w:val="0"/>
          <w:numId w:val="72"/>
        </w:numPr>
        <w:autoSpaceDE w:val="0"/>
        <w:autoSpaceDN w:val="0"/>
        <w:spacing w:line="312" w:lineRule="auto"/>
        <w:jc w:val="left"/>
      </w:pPr>
      <w:r w:rsidRPr="009B0FE2">
        <w:t xml:space="preserve">kvalitativní </w:t>
      </w:r>
      <w:r w:rsidRPr="00D60060">
        <w:t>data ze skupinových prací (pouze u některých skupin respondentů).</w:t>
      </w:r>
    </w:p>
    <w:p w14:paraId="4B94F1E6" w14:textId="77777777" w:rsidR="00330DC5" w:rsidRPr="00D60060" w:rsidRDefault="00330DC5" w:rsidP="003E709A">
      <w:pPr>
        <w:ind w:right="-2"/>
      </w:pPr>
      <w:r w:rsidRPr="00D60060">
        <w:t xml:space="preserve">Na základě těchto vstupních dat došlo k vyhodnocení silných a slabých stránek, příležitostí i hrozeb jednotlivých škol – a to zvlášť za každou skupinu respondentů. Tedy výstupem za každou školu bylo celkem sedm SWOT analýz. Tyto SWOT analýzy </w:t>
      </w:r>
      <w:r w:rsidR="005903D0" w:rsidRPr="00D60060">
        <w:t>slouží</w:t>
      </w:r>
      <w:r w:rsidRPr="00D60060">
        <w:t xml:space="preserve"> především vedení jednotlivých škol. V posledním kroku pak byly pracovní skupinou sestaveny souhrnné SWOT analýzy za celou MČ Praha 5 – opět za jednotlivé skupiny respondentů. Tyto celkové SWOT analýzy </w:t>
      </w:r>
      <w:r w:rsidR="005903D0" w:rsidRPr="00D60060">
        <w:t>byly podkladem</w:t>
      </w:r>
      <w:r w:rsidRPr="00D60060">
        <w:t xml:space="preserve"> zřizovateli pro plánování dalších kroků v oblasti školství a pro tvorbu dlouhodobých koncepčních dokumentů. </w:t>
      </w:r>
    </w:p>
    <w:p w14:paraId="2C10E3F1" w14:textId="77777777" w:rsidR="008C02F9" w:rsidRPr="005903D0" w:rsidRDefault="00CE7BF9" w:rsidP="003E709A">
      <w:pPr>
        <w:ind w:right="-2"/>
      </w:pPr>
      <w:r w:rsidRPr="00D60060">
        <w:t xml:space="preserve">Shrnutí této analýzy </w:t>
      </w:r>
      <w:r w:rsidR="005903D0" w:rsidRPr="00D60060">
        <w:t>v oblasti předškolního vzdělávání</w:t>
      </w:r>
      <w:r w:rsidR="008C02F9" w:rsidRPr="00D60060">
        <w:t>,</w:t>
      </w:r>
      <w:r w:rsidR="005903D0" w:rsidRPr="00D60060">
        <w:t xml:space="preserve"> </w:t>
      </w:r>
      <w:r w:rsidR="005903D0" w:rsidRPr="00D60060">
        <w:rPr>
          <w:b/>
          <w:bCs/>
        </w:rPr>
        <w:t>SWOT analýza mateřských škol Prahy 5 (červen 2020) je přílohou</w:t>
      </w:r>
      <w:r w:rsidR="005903D0" w:rsidRPr="00D60060">
        <w:t xml:space="preserve"> tohoto dokumentu </w:t>
      </w:r>
      <w:r w:rsidR="005903D0" w:rsidRPr="00D60060">
        <w:rPr>
          <w:b/>
          <w:bCs/>
        </w:rPr>
        <w:t xml:space="preserve">číslo </w:t>
      </w:r>
      <w:r w:rsidR="00350E32" w:rsidRPr="00D60060">
        <w:rPr>
          <w:b/>
          <w:bCs/>
        </w:rPr>
        <w:t>7</w:t>
      </w:r>
      <w:r w:rsidR="005903D0" w:rsidRPr="00D60060">
        <w:t>.</w:t>
      </w:r>
      <w:r w:rsidR="008C02F9" w:rsidRPr="00D60060">
        <w:t xml:space="preserve"> Shrnutí analýzy v oblasti základního vzdělávání, </w:t>
      </w:r>
      <w:r w:rsidR="008C02F9" w:rsidRPr="00D60060">
        <w:rPr>
          <w:b/>
          <w:bCs/>
        </w:rPr>
        <w:t>SWOT analýza základních škol Prahy 5 (</w:t>
      </w:r>
      <w:r w:rsidR="003D4604" w:rsidRPr="00D60060">
        <w:rPr>
          <w:b/>
          <w:bCs/>
        </w:rPr>
        <w:t>listopad</w:t>
      </w:r>
      <w:r w:rsidR="008C02F9" w:rsidRPr="00D60060">
        <w:rPr>
          <w:b/>
          <w:bCs/>
        </w:rPr>
        <w:t xml:space="preserve"> 20</w:t>
      </w:r>
      <w:r w:rsidR="003D4604" w:rsidRPr="00D60060">
        <w:rPr>
          <w:b/>
          <w:bCs/>
        </w:rPr>
        <w:t>19</w:t>
      </w:r>
      <w:r w:rsidR="008C02F9" w:rsidRPr="00D60060">
        <w:rPr>
          <w:b/>
          <w:bCs/>
        </w:rPr>
        <w:t>) je přílohou</w:t>
      </w:r>
      <w:r w:rsidR="008C02F9" w:rsidRPr="00D60060">
        <w:t xml:space="preserve"> tohoto dokumentu </w:t>
      </w:r>
      <w:r w:rsidR="008C02F9" w:rsidRPr="00D60060">
        <w:rPr>
          <w:b/>
          <w:bCs/>
        </w:rPr>
        <w:t xml:space="preserve">číslo </w:t>
      </w:r>
      <w:r w:rsidR="00350E32" w:rsidRPr="00D60060">
        <w:rPr>
          <w:b/>
          <w:bCs/>
        </w:rPr>
        <w:t>8</w:t>
      </w:r>
      <w:r w:rsidR="008C02F9" w:rsidRPr="00D60060">
        <w:t>.</w:t>
      </w:r>
    </w:p>
    <w:p w14:paraId="1F0550CC" w14:textId="77777777" w:rsidR="004D6457" w:rsidRDefault="004D6457" w:rsidP="00474066">
      <w:pPr>
        <w:pStyle w:val="Ostavecseseznamemodskok"/>
        <w:widowControl w:val="0"/>
        <w:numPr>
          <w:ilvl w:val="0"/>
          <w:numId w:val="0"/>
        </w:numPr>
        <w:autoSpaceDE w:val="0"/>
        <w:autoSpaceDN w:val="0"/>
        <w:spacing w:line="312" w:lineRule="auto"/>
        <w:rPr>
          <w:b/>
        </w:rPr>
      </w:pPr>
    </w:p>
    <w:p w14:paraId="29F95716" w14:textId="77777777" w:rsidR="004D6457" w:rsidRDefault="004D6457">
      <w:pPr>
        <w:spacing w:before="0" w:after="160" w:line="259" w:lineRule="auto"/>
        <w:jc w:val="left"/>
        <w:rPr>
          <w:rFonts w:eastAsia="Calibri"/>
          <w:b/>
          <w:szCs w:val="22"/>
          <w:lang w:eastAsia="en-US"/>
        </w:rPr>
      </w:pPr>
      <w:r>
        <w:rPr>
          <w:b/>
        </w:rPr>
        <w:br w:type="page"/>
      </w:r>
    </w:p>
    <w:p w14:paraId="5D8EAA93" w14:textId="77777777" w:rsidR="00330DC5" w:rsidRPr="00BC7E0D" w:rsidRDefault="00330DC5" w:rsidP="00330DC5">
      <w:pPr>
        <w:pStyle w:val="Nadpis1"/>
        <w:rPr>
          <w:bCs w:val="0"/>
        </w:rPr>
      </w:pPr>
      <w:bookmarkStart w:id="155" w:name="_Toc112772217"/>
      <w:bookmarkStart w:id="156" w:name="_Toc112780577"/>
      <w:bookmarkStart w:id="157" w:name="_Toc112784920"/>
      <w:bookmarkStart w:id="158" w:name="_Toc144509507"/>
      <w:bookmarkEnd w:id="131"/>
      <w:bookmarkEnd w:id="132"/>
      <w:bookmarkEnd w:id="133"/>
      <w:bookmarkEnd w:id="134"/>
      <w:r w:rsidRPr="00BC7E0D">
        <w:rPr>
          <w:bCs w:val="0"/>
        </w:rPr>
        <w:lastRenderedPageBreak/>
        <w:t>Východiska pro strategickou část</w:t>
      </w:r>
      <w:bookmarkEnd w:id="155"/>
      <w:bookmarkEnd w:id="156"/>
      <w:bookmarkEnd w:id="157"/>
      <w:bookmarkEnd w:id="158"/>
    </w:p>
    <w:p w14:paraId="4532C376" w14:textId="06350AA7" w:rsidR="00330DC5" w:rsidRDefault="00330DC5" w:rsidP="00330DC5">
      <w:pPr>
        <w:pStyle w:val="Nadpis2"/>
      </w:pPr>
      <w:bookmarkStart w:id="159" w:name="_Toc112772218"/>
      <w:bookmarkStart w:id="160" w:name="_Toc112780578"/>
      <w:bookmarkStart w:id="161" w:name="_Toc112784921"/>
      <w:bookmarkStart w:id="162" w:name="_Toc144509508"/>
      <w:r w:rsidRPr="004B7B59">
        <w:t>SWOT analýza</w:t>
      </w:r>
      <w:r w:rsidR="005E0F6E">
        <w:t xml:space="preserve"> v oblasti povinných opatření MAP </w:t>
      </w:r>
      <w:r w:rsidR="005E0F6E" w:rsidRPr="00247C40">
        <w:rPr>
          <w:highlight w:val="yellow"/>
        </w:rPr>
        <w:t>II</w:t>
      </w:r>
      <w:bookmarkEnd w:id="159"/>
      <w:bookmarkEnd w:id="160"/>
      <w:bookmarkEnd w:id="161"/>
      <w:r w:rsidR="00C63ED1" w:rsidRPr="00247C40">
        <w:t>I</w:t>
      </w:r>
      <w:r w:rsidR="00247C40" w:rsidRPr="00247C40">
        <w:t xml:space="preserve"> </w:t>
      </w:r>
      <w:r w:rsidR="00247C40">
        <w:t>volitelných opatřeních map</w:t>
      </w:r>
      <w:r w:rsidR="00247C40" w:rsidRPr="00685692">
        <w:t xml:space="preserve"> </w:t>
      </w:r>
      <w:r w:rsidR="00247C40">
        <w:t>a souvisejících doplňkových oblastí vzdělávání</w:t>
      </w:r>
      <w:bookmarkEnd w:id="162"/>
    </w:p>
    <w:p w14:paraId="47815B96" w14:textId="77777777" w:rsidR="000F578A" w:rsidRPr="00BF4ABB" w:rsidRDefault="000F578A" w:rsidP="000F578A">
      <w:r w:rsidRPr="00BF4ABB">
        <w:t>SWOT3 analýzy jsou výstupem činnosti realizačního týmu projektu a pracovních skupin, které byly v rámci projektu MAP pro MČ Praha 5 ustaveny. Na jejich základě byly identifikovány priority a cíle rozvoje vzdělávání na území MČ Praha 5 a plánovány aktivity, kterými budou navrhovaná opatření naplňována.</w:t>
      </w:r>
    </w:p>
    <w:p w14:paraId="48A35B8A" w14:textId="77777777" w:rsidR="00C63ED1" w:rsidRDefault="00622DD0" w:rsidP="000F578A">
      <w:r w:rsidRPr="00622DD0">
        <w:rPr>
          <w:highlight w:val="yellow"/>
        </w:rPr>
        <w:t>S</w:t>
      </w:r>
      <w:r w:rsidR="000F578A" w:rsidRPr="00622DD0">
        <w:rPr>
          <w:highlight w:val="yellow"/>
        </w:rPr>
        <w:t xml:space="preserve">távající SWOT3 analýza </w:t>
      </w:r>
      <w:r w:rsidRPr="00622DD0">
        <w:rPr>
          <w:highlight w:val="yellow"/>
        </w:rPr>
        <w:t xml:space="preserve">byla </w:t>
      </w:r>
      <w:r w:rsidR="000F578A" w:rsidRPr="00622DD0">
        <w:rPr>
          <w:highlight w:val="yellow"/>
        </w:rPr>
        <w:t xml:space="preserve">ověřena realizačním týmem MAP </w:t>
      </w:r>
      <w:r w:rsidRPr="00622DD0">
        <w:rPr>
          <w:highlight w:val="yellow"/>
        </w:rPr>
        <w:t>I</w:t>
      </w:r>
      <w:r w:rsidR="000F578A" w:rsidRPr="00622DD0">
        <w:rPr>
          <w:highlight w:val="yellow"/>
        </w:rPr>
        <w:t xml:space="preserve">II, který využil </w:t>
      </w:r>
      <w:r w:rsidRPr="00622DD0">
        <w:rPr>
          <w:highlight w:val="yellow"/>
        </w:rPr>
        <w:t>dostupných podkladů a aktuálních poznatků o potřebách škol</w:t>
      </w:r>
      <w:r>
        <w:t>.</w:t>
      </w:r>
      <w:r w:rsidR="000F578A" w:rsidRPr="00BF4ABB">
        <w:t xml:space="preserve"> </w:t>
      </w:r>
      <w:r w:rsidR="000F578A" w:rsidRPr="00C63ED1">
        <w:rPr>
          <w:highlight w:val="yellow"/>
        </w:rPr>
        <w:t xml:space="preserve">Následně byla zjištění projednána </w:t>
      </w:r>
      <w:r w:rsidR="00C63ED1" w:rsidRPr="00C63ED1">
        <w:rPr>
          <w:highlight w:val="yellow"/>
        </w:rPr>
        <w:t xml:space="preserve">pracovními skupinami MAP III a schválena </w:t>
      </w:r>
      <w:r w:rsidR="000F578A" w:rsidRPr="00C63ED1">
        <w:rPr>
          <w:highlight w:val="yellow"/>
        </w:rPr>
        <w:t>Řídícím výborem MAP II</w:t>
      </w:r>
      <w:r w:rsidR="00C63ED1" w:rsidRPr="00C63ED1">
        <w:rPr>
          <w:highlight w:val="yellow"/>
        </w:rPr>
        <w:t>I</w:t>
      </w:r>
      <w:r w:rsidR="000F578A" w:rsidRPr="00C63ED1">
        <w:rPr>
          <w:highlight w:val="yellow"/>
        </w:rPr>
        <w:t>.</w:t>
      </w:r>
      <w:r w:rsidR="000F578A" w:rsidRPr="00BF4ABB">
        <w:t xml:space="preserve"> </w:t>
      </w:r>
    </w:p>
    <w:p w14:paraId="3DFB9300" w14:textId="77777777" w:rsidR="000F578A" w:rsidRPr="00BF4ABB" w:rsidRDefault="000F578A" w:rsidP="000F578A">
      <w:r w:rsidRPr="00BF4ABB">
        <w:t xml:space="preserve">Doplňujícími podklady pro </w:t>
      </w:r>
      <w:r>
        <w:t>aktualizaci</w:t>
      </w:r>
      <w:r w:rsidRPr="00BF4ABB">
        <w:t xml:space="preserve"> SWOT byly také:</w:t>
      </w:r>
    </w:p>
    <w:p w14:paraId="774346FB" w14:textId="77777777" w:rsidR="000F578A" w:rsidRPr="001D0498" w:rsidRDefault="000F578A" w:rsidP="003708F4">
      <w:pPr>
        <w:pStyle w:val="Ostavecseseznamemodskok"/>
        <w:widowControl w:val="0"/>
        <w:numPr>
          <w:ilvl w:val="0"/>
          <w:numId w:val="72"/>
        </w:numPr>
        <w:autoSpaceDE w:val="0"/>
        <w:autoSpaceDN w:val="0"/>
        <w:spacing w:line="312" w:lineRule="auto"/>
        <w:jc w:val="left"/>
      </w:pPr>
      <w:r w:rsidRPr="001D0498">
        <w:t>Průběžné evaluační zprávy MAP II</w:t>
      </w:r>
      <w:r w:rsidR="00955A45">
        <w:t>.</w:t>
      </w:r>
    </w:p>
    <w:p w14:paraId="6B06FF2C" w14:textId="77777777" w:rsidR="000F578A" w:rsidRPr="00BF4ABB" w:rsidRDefault="000F578A" w:rsidP="003708F4">
      <w:pPr>
        <w:pStyle w:val="Ostavecseseznamemodskok"/>
        <w:widowControl w:val="0"/>
        <w:numPr>
          <w:ilvl w:val="0"/>
          <w:numId w:val="72"/>
        </w:numPr>
        <w:autoSpaceDE w:val="0"/>
        <w:autoSpaceDN w:val="0"/>
        <w:spacing w:line="312" w:lineRule="auto"/>
        <w:jc w:val="left"/>
      </w:pPr>
      <w:r w:rsidRPr="00BF4ABB">
        <w:t>Agregovaná data MŠMT (výstup dotazníků projektů tzv. Šablon)</w:t>
      </w:r>
      <w:r w:rsidR="00955A45">
        <w:t>.</w:t>
      </w:r>
    </w:p>
    <w:p w14:paraId="06781BB8" w14:textId="77777777" w:rsidR="000F578A" w:rsidRPr="00C63ED1" w:rsidRDefault="000F578A" w:rsidP="003708F4">
      <w:pPr>
        <w:pStyle w:val="Ostavecseseznamemodskok"/>
        <w:widowControl w:val="0"/>
        <w:numPr>
          <w:ilvl w:val="0"/>
          <w:numId w:val="72"/>
        </w:numPr>
        <w:autoSpaceDE w:val="0"/>
        <w:autoSpaceDN w:val="0"/>
        <w:spacing w:line="312" w:lineRule="auto"/>
        <w:jc w:val="left"/>
        <w:rPr>
          <w:highlight w:val="yellow"/>
        </w:rPr>
      </w:pPr>
      <w:r w:rsidRPr="00C63ED1">
        <w:rPr>
          <w:highlight w:val="yellow"/>
        </w:rPr>
        <w:t>Výstupy dotazníkových šetření realizovaných dle pokynů MŠMT v oblasti Kodexu školy, a Metodiky rovných příležitostí</w:t>
      </w:r>
      <w:r w:rsidR="00C63ED1" w:rsidRPr="00C63ED1">
        <w:rPr>
          <w:highlight w:val="yellow"/>
        </w:rPr>
        <w:t xml:space="preserve"> v MAP II</w:t>
      </w:r>
      <w:r w:rsidR="00955A45" w:rsidRPr="00C63ED1">
        <w:rPr>
          <w:highlight w:val="yellow"/>
        </w:rPr>
        <w:t>.</w:t>
      </w:r>
      <w:r w:rsidRPr="00C63ED1">
        <w:rPr>
          <w:highlight w:val="yellow"/>
        </w:rPr>
        <w:t xml:space="preserve"> </w:t>
      </w:r>
    </w:p>
    <w:p w14:paraId="48CC2880" w14:textId="77777777" w:rsidR="000F578A" w:rsidRDefault="000F578A" w:rsidP="003708F4">
      <w:pPr>
        <w:pStyle w:val="Ostavecseseznamemodskok"/>
        <w:widowControl w:val="0"/>
        <w:numPr>
          <w:ilvl w:val="0"/>
          <w:numId w:val="72"/>
        </w:numPr>
        <w:autoSpaceDE w:val="0"/>
        <w:autoSpaceDN w:val="0"/>
        <w:spacing w:line="312" w:lineRule="auto"/>
        <w:jc w:val="left"/>
      </w:pPr>
      <w:r w:rsidRPr="00BF4ABB">
        <w:t>Vyhodnocení plnění Ročního akčního plánu</w:t>
      </w:r>
      <w:r w:rsidR="00955A45">
        <w:t>.</w:t>
      </w:r>
    </w:p>
    <w:p w14:paraId="5B3A9B5A" w14:textId="77777777" w:rsidR="00C63ED1" w:rsidRPr="00C63ED1" w:rsidRDefault="00C63ED1" w:rsidP="003708F4">
      <w:pPr>
        <w:pStyle w:val="Ostavecseseznamemodskok"/>
        <w:widowControl w:val="0"/>
        <w:numPr>
          <w:ilvl w:val="0"/>
          <w:numId w:val="72"/>
        </w:numPr>
        <w:autoSpaceDE w:val="0"/>
        <w:autoSpaceDN w:val="0"/>
        <w:spacing w:line="312" w:lineRule="auto"/>
        <w:jc w:val="left"/>
        <w:rPr>
          <w:highlight w:val="yellow"/>
        </w:rPr>
      </w:pPr>
      <w:r w:rsidRPr="00C63ED1">
        <w:rPr>
          <w:highlight w:val="yellow"/>
        </w:rPr>
        <w:t>Reflektivní zprávy škol zapojených v MAP II</w:t>
      </w:r>
    </w:p>
    <w:p w14:paraId="7266B843" w14:textId="77777777" w:rsidR="000F578A" w:rsidRPr="00BF4ABB" w:rsidRDefault="000F578A" w:rsidP="003708F4">
      <w:pPr>
        <w:pStyle w:val="Ostavecseseznamemodskok"/>
        <w:widowControl w:val="0"/>
        <w:numPr>
          <w:ilvl w:val="0"/>
          <w:numId w:val="72"/>
        </w:numPr>
        <w:autoSpaceDE w:val="0"/>
        <w:autoSpaceDN w:val="0"/>
        <w:spacing w:line="312" w:lineRule="auto"/>
        <w:jc w:val="left"/>
      </w:pPr>
      <w:r w:rsidRPr="00BF4ABB">
        <w:t>Neformální rozhovory se zástupci škol</w:t>
      </w:r>
      <w:r w:rsidR="00955A45">
        <w:t>.</w:t>
      </w:r>
    </w:p>
    <w:p w14:paraId="69B7EA1C" w14:textId="77777777" w:rsidR="000F578A" w:rsidRPr="00BF4ABB" w:rsidRDefault="000F578A" w:rsidP="000F578A">
      <w:r w:rsidRPr="009010B0">
        <w:rPr>
          <w:highlight w:val="yellow"/>
        </w:rPr>
        <w:t>Základní zjištění SWOT3 byla rozšířena, potvrzena a doplněna o</w:t>
      </w:r>
      <w:r w:rsidR="009010B0" w:rsidRPr="009010B0">
        <w:rPr>
          <w:highlight w:val="yellow"/>
        </w:rPr>
        <w:t> oblast</w:t>
      </w:r>
      <w:r w:rsidRPr="009010B0">
        <w:rPr>
          <w:highlight w:val="yellow"/>
        </w:rPr>
        <w:t xml:space="preserve"> </w:t>
      </w:r>
      <w:r w:rsidR="009010B0" w:rsidRPr="009010B0">
        <w:rPr>
          <w:highlight w:val="yellow"/>
        </w:rPr>
        <w:t>podpory pedagogických, didaktických a manažerských kompetencí pracovníků vzdělávání</w:t>
      </w:r>
      <w:r w:rsidRPr="009010B0">
        <w:rPr>
          <w:highlight w:val="yellow"/>
        </w:rPr>
        <w:t>.</w:t>
      </w:r>
      <w:r w:rsidRPr="00BF4ABB">
        <w:t xml:space="preserve"> </w:t>
      </w:r>
      <w:r w:rsidRPr="009010B0">
        <w:rPr>
          <w:highlight w:val="red"/>
        </w:rPr>
        <w:t xml:space="preserve">Dne </w:t>
      </w:r>
      <w:proofErr w:type="spellStart"/>
      <w:r w:rsidR="009010B0" w:rsidRPr="009010B0">
        <w:rPr>
          <w:highlight w:val="red"/>
        </w:rPr>
        <w:t>xx</w:t>
      </w:r>
      <w:proofErr w:type="spellEnd"/>
      <w:r w:rsidRPr="009010B0">
        <w:rPr>
          <w:highlight w:val="red"/>
        </w:rPr>
        <w:t xml:space="preserve">. </w:t>
      </w:r>
      <w:r w:rsidR="009010B0" w:rsidRPr="009010B0">
        <w:rPr>
          <w:highlight w:val="red"/>
        </w:rPr>
        <w:t>x</w:t>
      </w:r>
      <w:r w:rsidRPr="009010B0">
        <w:rPr>
          <w:highlight w:val="red"/>
        </w:rPr>
        <w:t>. 202</w:t>
      </w:r>
      <w:r w:rsidR="009010B0" w:rsidRPr="009010B0">
        <w:rPr>
          <w:highlight w:val="red"/>
        </w:rPr>
        <w:t>3</w:t>
      </w:r>
      <w:r w:rsidRPr="00BF4ABB">
        <w:t xml:space="preserve"> byla aktualizovaná SWOT schválena ŘV MAP.</w:t>
      </w:r>
    </w:p>
    <w:p w14:paraId="4F9D131B" w14:textId="77777777" w:rsidR="000F578A" w:rsidRPr="00BF4ABB" w:rsidRDefault="000F578A" w:rsidP="000F578A">
      <w:pPr>
        <w:spacing w:after="160" w:line="259" w:lineRule="auto"/>
        <w:rPr>
          <w:rFonts w:cs="Calibri"/>
        </w:rPr>
      </w:pPr>
      <w:r w:rsidRPr="00BF4ABB">
        <w:rPr>
          <w:rFonts w:cs="Calibri"/>
        </w:rPr>
        <w:br w:type="page"/>
      </w:r>
    </w:p>
    <w:p w14:paraId="57F2D1F7" w14:textId="77777777" w:rsidR="00330DC5" w:rsidRPr="005B5A5B" w:rsidRDefault="00322900" w:rsidP="00330DC5">
      <w:pPr>
        <w:pStyle w:val="Nadpis3"/>
      </w:pPr>
      <w:bookmarkStart w:id="163" w:name="_Toc112772219"/>
      <w:bookmarkStart w:id="164" w:name="_Toc112780579"/>
      <w:bookmarkStart w:id="165" w:name="_Toc144509509"/>
      <w:r>
        <w:lastRenderedPageBreak/>
        <w:t>OBLAST – MATEMATICKÁ</w:t>
      </w:r>
      <w:r w:rsidR="00330DC5" w:rsidRPr="005B5A5B">
        <w:t xml:space="preserve"> GRAMOTNOST</w:t>
      </w:r>
      <w:r w:rsidR="000F578A">
        <w:t xml:space="preserve"> – SWOT 3</w:t>
      </w:r>
      <w:bookmarkEnd w:id="163"/>
      <w:bookmarkEnd w:id="164"/>
      <w:bookmarkEnd w:id="165"/>
    </w:p>
    <w:tbl>
      <w:tblPr>
        <w:tblStyle w:val="Mkatabulky"/>
        <w:tblW w:w="0" w:type="auto"/>
        <w:tblLook w:val="04A0" w:firstRow="1" w:lastRow="0" w:firstColumn="1" w:lastColumn="0" w:noHBand="0" w:noVBand="1"/>
      </w:tblPr>
      <w:tblGrid>
        <w:gridCol w:w="4361"/>
        <w:gridCol w:w="4678"/>
      </w:tblGrid>
      <w:tr w:rsidR="000F578A" w:rsidRPr="00BF4ABB" w14:paraId="7C12D7AF" w14:textId="77777777" w:rsidTr="0088107A">
        <w:tc>
          <w:tcPr>
            <w:tcW w:w="4361" w:type="dxa"/>
          </w:tcPr>
          <w:p w14:paraId="196DE4CC" w14:textId="77777777" w:rsidR="000F578A" w:rsidRPr="00BF4ABB" w:rsidRDefault="000F578A" w:rsidP="0088107A">
            <w:pPr>
              <w:suppressAutoHyphens/>
              <w:rPr>
                <w:rFonts w:eastAsia="Calibri"/>
                <w:b/>
                <w:sz w:val="18"/>
              </w:rPr>
            </w:pPr>
            <w:r w:rsidRPr="00BF4ABB">
              <w:rPr>
                <w:rFonts w:eastAsia="Calibri"/>
                <w:b/>
                <w:sz w:val="18"/>
              </w:rPr>
              <w:t>Silné stránky:</w:t>
            </w:r>
          </w:p>
          <w:p w14:paraId="27EF2773" w14:textId="77777777" w:rsidR="000F578A" w:rsidRPr="00BF4ABB" w:rsidRDefault="000F578A" w:rsidP="000F578A">
            <w:pPr>
              <w:numPr>
                <w:ilvl w:val="0"/>
                <w:numId w:val="18"/>
              </w:numPr>
              <w:suppressAutoHyphens/>
              <w:spacing w:after="0"/>
              <w:rPr>
                <w:rFonts w:eastAsia="Calibri"/>
                <w:sz w:val="18"/>
              </w:rPr>
            </w:pPr>
            <w:r w:rsidRPr="00BF4ABB">
              <w:rPr>
                <w:rFonts w:eastAsia="Calibri"/>
                <w:sz w:val="18"/>
              </w:rPr>
              <w:t>Nadšení učitelů a ochota sdílet své zkušenosti.</w:t>
            </w:r>
          </w:p>
          <w:p w14:paraId="1CC9293E" w14:textId="77777777" w:rsidR="000F578A" w:rsidRPr="00BF4ABB" w:rsidRDefault="000F578A" w:rsidP="000F578A">
            <w:pPr>
              <w:numPr>
                <w:ilvl w:val="0"/>
                <w:numId w:val="18"/>
              </w:numPr>
              <w:suppressAutoHyphens/>
              <w:spacing w:after="0"/>
              <w:rPr>
                <w:rFonts w:eastAsia="Calibri"/>
                <w:sz w:val="18"/>
              </w:rPr>
            </w:pPr>
            <w:r w:rsidRPr="00BF4ABB">
              <w:rPr>
                <w:rFonts w:eastAsia="Calibri"/>
                <w:sz w:val="18"/>
              </w:rPr>
              <w:t>Sdílené přesvědčení o klíčových principech dobré výuky (názornost, práce s chybou, řešení problémových úloh, práce s vnitřní motivací, od zkušenosti k abstrakci).</w:t>
            </w:r>
          </w:p>
          <w:p w14:paraId="6C3FE76B" w14:textId="77777777" w:rsidR="000F578A" w:rsidRPr="00BF4ABB" w:rsidRDefault="000F578A" w:rsidP="000F578A">
            <w:pPr>
              <w:numPr>
                <w:ilvl w:val="0"/>
                <w:numId w:val="18"/>
              </w:numPr>
              <w:suppressAutoHyphens/>
              <w:spacing w:after="0"/>
              <w:rPr>
                <w:rFonts w:eastAsia="Calibri"/>
                <w:sz w:val="18"/>
              </w:rPr>
            </w:pPr>
            <w:r w:rsidRPr="00BF4ABB">
              <w:rPr>
                <w:rFonts w:eastAsia="Calibri"/>
                <w:sz w:val="18"/>
              </w:rPr>
              <w:t>Dobré zkušenosti učitelů s různými metodickými postupy (waldorfská pedagogika, Hejného metoda, tradiční výuka obohacovaná problémovými úlohami, …).</w:t>
            </w:r>
          </w:p>
        </w:tc>
        <w:tc>
          <w:tcPr>
            <w:tcW w:w="4678" w:type="dxa"/>
          </w:tcPr>
          <w:p w14:paraId="6A9DE10A" w14:textId="77777777" w:rsidR="000F578A" w:rsidRPr="00BF4ABB" w:rsidRDefault="000F578A" w:rsidP="0088107A">
            <w:pPr>
              <w:suppressAutoHyphens/>
              <w:rPr>
                <w:rFonts w:eastAsia="Calibri"/>
                <w:b/>
                <w:sz w:val="18"/>
              </w:rPr>
            </w:pPr>
            <w:r w:rsidRPr="00BF4ABB">
              <w:rPr>
                <w:rFonts w:eastAsia="Calibri"/>
                <w:b/>
                <w:sz w:val="18"/>
              </w:rPr>
              <w:t>Slabé stránky:</w:t>
            </w:r>
          </w:p>
          <w:p w14:paraId="45CF2F7F" w14:textId="77777777" w:rsidR="000F578A" w:rsidRPr="00BF4ABB" w:rsidRDefault="000F578A" w:rsidP="000F578A">
            <w:pPr>
              <w:numPr>
                <w:ilvl w:val="0"/>
                <w:numId w:val="17"/>
              </w:numPr>
              <w:suppressAutoHyphens/>
              <w:spacing w:after="0"/>
              <w:rPr>
                <w:rFonts w:eastAsia="Calibri"/>
                <w:sz w:val="18"/>
              </w:rPr>
            </w:pPr>
            <w:r w:rsidRPr="00BF4ABB">
              <w:rPr>
                <w:rFonts w:eastAsia="Calibri"/>
                <w:sz w:val="18"/>
              </w:rPr>
              <w:t>Absence finančních prostředků na nákup pomůcek pro názorné vyučování.</w:t>
            </w:r>
          </w:p>
          <w:p w14:paraId="385E066F" w14:textId="77777777" w:rsidR="000F578A" w:rsidRPr="00BF4ABB" w:rsidRDefault="000F578A" w:rsidP="000F578A">
            <w:pPr>
              <w:numPr>
                <w:ilvl w:val="0"/>
                <w:numId w:val="17"/>
              </w:numPr>
              <w:suppressAutoHyphens/>
              <w:spacing w:after="0"/>
              <w:rPr>
                <w:rFonts w:eastAsia="Calibri"/>
                <w:sz w:val="18"/>
              </w:rPr>
            </w:pPr>
            <w:r w:rsidRPr="00BF4ABB">
              <w:rPr>
                <w:rFonts w:eastAsia="Calibri"/>
                <w:sz w:val="18"/>
              </w:rPr>
              <w:t>Velký počet žáků ve třídě.</w:t>
            </w:r>
          </w:p>
          <w:p w14:paraId="0A29AE5D" w14:textId="77777777" w:rsidR="000F578A" w:rsidRPr="00BF4ABB" w:rsidRDefault="000F578A" w:rsidP="000F578A">
            <w:pPr>
              <w:numPr>
                <w:ilvl w:val="0"/>
                <w:numId w:val="17"/>
              </w:numPr>
              <w:suppressAutoHyphens/>
              <w:spacing w:after="0"/>
              <w:rPr>
                <w:rFonts w:eastAsia="Calibri"/>
                <w:sz w:val="18"/>
              </w:rPr>
            </w:pPr>
            <w:r w:rsidRPr="00BF4ABB">
              <w:rPr>
                <w:rFonts w:eastAsia="Calibri"/>
                <w:sz w:val="18"/>
              </w:rPr>
              <w:t>Absence aprobovaných prvostupňových učitelů.</w:t>
            </w:r>
          </w:p>
        </w:tc>
      </w:tr>
      <w:tr w:rsidR="000F578A" w:rsidRPr="00BF4ABB" w14:paraId="7FDC29AF" w14:textId="77777777" w:rsidTr="0088107A">
        <w:tc>
          <w:tcPr>
            <w:tcW w:w="4361" w:type="dxa"/>
          </w:tcPr>
          <w:p w14:paraId="79E953B9" w14:textId="77777777" w:rsidR="000F578A" w:rsidRPr="00BF4ABB" w:rsidRDefault="000F578A" w:rsidP="0088107A">
            <w:pPr>
              <w:suppressAutoHyphens/>
              <w:rPr>
                <w:rFonts w:eastAsia="Calibri"/>
                <w:b/>
                <w:sz w:val="18"/>
              </w:rPr>
            </w:pPr>
            <w:r w:rsidRPr="00BF4ABB">
              <w:rPr>
                <w:rFonts w:eastAsia="Calibri"/>
                <w:b/>
                <w:sz w:val="18"/>
              </w:rPr>
              <w:t>Příležitosti:</w:t>
            </w:r>
          </w:p>
          <w:p w14:paraId="073DE9DB" w14:textId="77777777" w:rsidR="000F578A" w:rsidRPr="00BF4ABB" w:rsidRDefault="000F578A" w:rsidP="000F578A">
            <w:pPr>
              <w:numPr>
                <w:ilvl w:val="0"/>
                <w:numId w:val="15"/>
              </w:numPr>
              <w:suppressAutoHyphens/>
              <w:spacing w:after="0"/>
              <w:rPr>
                <w:rFonts w:eastAsia="Calibri"/>
                <w:color w:val="000000"/>
                <w:sz w:val="18"/>
              </w:rPr>
            </w:pPr>
            <w:r w:rsidRPr="00BF4ABB">
              <w:rPr>
                <w:rFonts w:eastAsia="Calibri"/>
                <w:color w:val="000000"/>
                <w:sz w:val="18"/>
              </w:rPr>
              <w:t>Děti přicházejí do prvních tříd se zájmem objevovat matematiku.</w:t>
            </w:r>
          </w:p>
          <w:p w14:paraId="6D411D98" w14:textId="77777777" w:rsidR="000F578A" w:rsidRPr="00BF4ABB" w:rsidRDefault="000F578A" w:rsidP="000F578A">
            <w:pPr>
              <w:numPr>
                <w:ilvl w:val="0"/>
                <w:numId w:val="15"/>
              </w:numPr>
              <w:suppressAutoHyphens/>
              <w:spacing w:after="0"/>
              <w:rPr>
                <w:rFonts w:eastAsia="Calibri"/>
                <w:sz w:val="18"/>
              </w:rPr>
            </w:pPr>
            <w:r w:rsidRPr="00BF4ABB">
              <w:rPr>
                <w:rFonts w:eastAsia="Calibri"/>
                <w:sz w:val="18"/>
              </w:rPr>
              <w:t xml:space="preserve">Nabídky </w:t>
            </w:r>
            <w:proofErr w:type="spellStart"/>
            <w:r w:rsidRPr="00BF4ABB">
              <w:rPr>
                <w:rFonts w:eastAsia="Calibri"/>
                <w:sz w:val="18"/>
              </w:rPr>
              <w:t>PedF</w:t>
            </w:r>
            <w:proofErr w:type="spellEnd"/>
            <w:r w:rsidRPr="00BF4ABB">
              <w:rPr>
                <w:rFonts w:eastAsia="Calibri"/>
                <w:sz w:val="18"/>
              </w:rPr>
              <w:t xml:space="preserve"> UK, MFF UK a některých gymnázií pro podporu rozvoje matematické gramotnosti žáků na ZŠ.</w:t>
            </w:r>
          </w:p>
          <w:p w14:paraId="76194268" w14:textId="77777777" w:rsidR="000F578A" w:rsidRPr="00BF4ABB" w:rsidRDefault="000F578A" w:rsidP="000F578A">
            <w:pPr>
              <w:numPr>
                <w:ilvl w:val="0"/>
                <w:numId w:val="15"/>
              </w:numPr>
              <w:suppressAutoHyphens/>
              <w:spacing w:after="0"/>
              <w:rPr>
                <w:rFonts w:eastAsia="Calibri"/>
                <w:sz w:val="18"/>
              </w:rPr>
            </w:pPr>
            <w:r w:rsidRPr="00BF4ABB">
              <w:rPr>
                <w:rFonts w:eastAsia="Calibri"/>
                <w:sz w:val="18"/>
              </w:rPr>
              <w:t>Možnost získávat nové zkušenosti sdílením mezi učiteli, např. v rámci MAP, díky šablonám MŠMT, systematickou nabídkou vzdělávání H-mat.</w:t>
            </w:r>
          </w:p>
        </w:tc>
        <w:tc>
          <w:tcPr>
            <w:tcW w:w="4678" w:type="dxa"/>
          </w:tcPr>
          <w:p w14:paraId="42158917" w14:textId="77777777" w:rsidR="000F578A" w:rsidRPr="00BF4ABB" w:rsidRDefault="000F578A" w:rsidP="0088107A">
            <w:pPr>
              <w:suppressAutoHyphens/>
              <w:rPr>
                <w:rFonts w:eastAsia="Calibri"/>
                <w:b/>
                <w:sz w:val="18"/>
              </w:rPr>
            </w:pPr>
            <w:r w:rsidRPr="00BF4ABB">
              <w:rPr>
                <w:rFonts w:eastAsia="Calibri"/>
                <w:b/>
                <w:sz w:val="18"/>
              </w:rPr>
              <w:t>Hrozby:</w:t>
            </w:r>
          </w:p>
          <w:p w14:paraId="4F391431" w14:textId="77777777" w:rsidR="000F578A" w:rsidRPr="00BF4ABB" w:rsidRDefault="000F578A" w:rsidP="000F578A">
            <w:pPr>
              <w:numPr>
                <w:ilvl w:val="0"/>
                <w:numId w:val="16"/>
              </w:numPr>
              <w:suppressAutoHyphens/>
              <w:spacing w:after="0"/>
              <w:rPr>
                <w:rFonts w:eastAsia="Calibri"/>
                <w:sz w:val="18"/>
              </w:rPr>
            </w:pPr>
            <w:r w:rsidRPr="00BF4ABB">
              <w:rPr>
                <w:rFonts w:eastAsia="Calibri"/>
                <w:sz w:val="18"/>
              </w:rPr>
              <w:t>Neúčelné nadužívání moderních technologií (tabletů, mobilů) ohrožuje pozornost dětí a tím    i čas pro vytváření mentálních schémat při řešení matematických úloh vyžadujících přemýšlení.</w:t>
            </w:r>
          </w:p>
          <w:p w14:paraId="5BC877A9" w14:textId="77777777" w:rsidR="000F578A" w:rsidRPr="00BF4ABB" w:rsidRDefault="000F578A" w:rsidP="000F578A">
            <w:pPr>
              <w:numPr>
                <w:ilvl w:val="0"/>
                <w:numId w:val="16"/>
              </w:numPr>
              <w:suppressAutoHyphens/>
              <w:spacing w:after="0"/>
              <w:rPr>
                <w:rFonts w:eastAsia="Calibri"/>
                <w:sz w:val="18"/>
              </w:rPr>
            </w:pPr>
            <w:r w:rsidRPr="00BF4ABB">
              <w:rPr>
                <w:rFonts w:eastAsia="Calibri"/>
                <w:sz w:val="18"/>
              </w:rPr>
              <w:t>Neinspirativní a nepodporující prostředí v některých rodinách.</w:t>
            </w:r>
          </w:p>
          <w:p w14:paraId="34A382C2" w14:textId="77777777" w:rsidR="000F578A" w:rsidRPr="00BF4ABB" w:rsidRDefault="000F578A" w:rsidP="000F578A">
            <w:pPr>
              <w:numPr>
                <w:ilvl w:val="0"/>
                <w:numId w:val="16"/>
              </w:numPr>
              <w:suppressAutoHyphens/>
              <w:spacing w:after="0"/>
              <w:rPr>
                <w:rFonts w:eastAsia="Calibri"/>
                <w:sz w:val="18"/>
              </w:rPr>
            </w:pPr>
            <w:r w:rsidRPr="00BF4ABB">
              <w:rPr>
                <w:rFonts w:eastAsia="Calibri"/>
                <w:sz w:val="18"/>
              </w:rPr>
              <w:t>Přijímací testy a odchody žáků na víceletá gymnázia.</w:t>
            </w:r>
          </w:p>
        </w:tc>
      </w:tr>
    </w:tbl>
    <w:p w14:paraId="3C381D47" w14:textId="77777777" w:rsidR="000F578A" w:rsidRPr="0021408E" w:rsidRDefault="00322900" w:rsidP="000F578A">
      <w:pPr>
        <w:keepNext/>
        <w:numPr>
          <w:ilvl w:val="2"/>
          <w:numId w:val="0"/>
        </w:numPr>
        <w:suppressAutoHyphens/>
        <w:spacing w:before="360"/>
        <w:ind w:left="720" w:hanging="720"/>
        <w:outlineLvl w:val="2"/>
        <w:rPr>
          <w:rFonts w:cs="Arial"/>
          <w:b/>
          <w:bCs/>
          <w:color w:val="8496B0"/>
          <w:sz w:val="25"/>
          <w:szCs w:val="26"/>
        </w:rPr>
      </w:pPr>
      <w:bookmarkStart w:id="166" w:name="_Toc112772220"/>
      <w:bookmarkStart w:id="167" w:name="_Toc112780580"/>
      <w:bookmarkStart w:id="168" w:name="_Toc144509510"/>
      <w:r w:rsidRPr="0021408E">
        <w:rPr>
          <w:rFonts w:cs="Arial"/>
          <w:b/>
          <w:bCs/>
          <w:color w:val="8496B0"/>
          <w:sz w:val="25"/>
          <w:szCs w:val="26"/>
        </w:rPr>
        <w:t>OBLAST – MATEMATICKÁ</w:t>
      </w:r>
      <w:r w:rsidR="000F578A" w:rsidRPr="0021408E">
        <w:rPr>
          <w:rFonts w:cs="Arial"/>
          <w:b/>
          <w:bCs/>
          <w:color w:val="8496B0"/>
          <w:sz w:val="25"/>
          <w:szCs w:val="26"/>
        </w:rPr>
        <w:t xml:space="preserve"> GRAMOTNOST – ROZŠÍŘENÁ</w:t>
      </w:r>
      <w:r w:rsidR="000F578A" w:rsidRPr="0021408E">
        <w:rPr>
          <w:rFonts w:cs="Arial"/>
          <w:b/>
          <w:bCs/>
          <w:color w:val="8496B0"/>
          <w:sz w:val="25"/>
          <w:szCs w:val="26"/>
        </w:rPr>
        <w:tab/>
        <w:t>SWOT</w:t>
      </w:r>
      <w:bookmarkEnd w:id="166"/>
      <w:bookmarkEnd w:id="167"/>
      <w:bookmarkEnd w:id="168"/>
      <w:r w:rsidR="000F578A" w:rsidRPr="0021408E">
        <w:rPr>
          <w:rFonts w:cs="Arial"/>
          <w:b/>
          <w:bCs/>
          <w:color w:val="8496B0"/>
          <w:sz w:val="25"/>
          <w:szCs w:val="26"/>
        </w:rPr>
        <w:t xml:space="preserve">  </w:t>
      </w:r>
    </w:p>
    <w:p w14:paraId="4FC80CA0" w14:textId="77777777" w:rsidR="000F578A" w:rsidRPr="00322900" w:rsidRDefault="000F578A" w:rsidP="000F578A">
      <w:pPr>
        <w:pStyle w:val="Default"/>
        <w:jc w:val="both"/>
        <w:rPr>
          <w:rFonts w:ascii="Sylfaen" w:hAnsi="Sylfaen"/>
          <w:b/>
          <w:sz w:val="22"/>
          <w:szCs w:val="22"/>
        </w:rPr>
      </w:pPr>
      <w:r w:rsidRPr="00322900">
        <w:rPr>
          <w:rFonts w:ascii="Sylfaen" w:hAnsi="Sylfaen"/>
          <w:b/>
          <w:sz w:val="22"/>
          <w:szCs w:val="22"/>
        </w:rPr>
        <w:t xml:space="preserve">Silné stránky: </w:t>
      </w:r>
    </w:p>
    <w:p w14:paraId="48993C2D"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Máme nadané žáky na matematiku – mohou být ostatním zprostředkovateli svého poznání, pokud jsou k tomu dobře vedeni.</w:t>
      </w:r>
    </w:p>
    <w:p w14:paraId="39A67353"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Máme motivované a kreativní učitele matematiky.</w:t>
      </w:r>
    </w:p>
    <w:p w14:paraId="41A2FCFC"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Naše vzdělávání je orientováno na rovnováhu mezi výkonem a vztahy.</w:t>
      </w:r>
    </w:p>
    <w:p w14:paraId="24D0347A"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Přátelské a podnětné prostředí, spolupráce vyučujících, dobrá kázeň.</w:t>
      </w:r>
    </w:p>
    <w:p w14:paraId="6279F97F"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Zapojování do projektů a soutěží s dobrými výsledky.</w:t>
      </w:r>
    </w:p>
    <w:p w14:paraId="7C655A6B"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Aplikace výuky matematiky Hejného metodou s predikcí zavedení v dalších ročnících.</w:t>
      </w:r>
    </w:p>
    <w:p w14:paraId="574AC08B"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Učíme žáky pracovat s vlastní chybou. Předkládáme žákům úlohy vedoucí k samostatnému uvažování a řešení problémů.</w:t>
      </w:r>
    </w:p>
    <w:p w14:paraId="69C97022"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Zkušenost s prací s žáky minorit, OMJ a PO – individuální přístup.</w:t>
      </w:r>
    </w:p>
    <w:p w14:paraId="6FDFA7CF" w14:textId="77777777" w:rsidR="000F578A" w:rsidRPr="00322900" w:rsidRDefault="000F578A" w:rsidP="000F578A">
      <w:pPr>
        <w:pStyle w:val="Default"/>
        <w:jc w:val="both"/>
        <w:rPr>
          <w:rFonts w:ascii="Sylfaen" w:hAnsi="Sylfaen"/>
          <w:b/>
          <w:sz w:val="22"/>
          <w:szCs w:val="22"/>
        </w:rPr>
      </w:pPr>
      <w:r w:rsidRPr="00322900">
        <w:rPr>
          <w:rFonts w:ascii="Sylfaen" w:hAnsi="Sylfaen"/>
          <w:b/>
          <w:sz w:val="22"/>
          <w:szCs w:val="22"/>
        </w:rPr>
        <w:lastRenderedPageBreak/>
        <w:t>Slabé stránky:</w:t>
      </w:r>
    </w:p>
    <w:p w14:paraId="723599C5"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Velké počty dětí ve třídě neumožňují vždy individuální přístup.</w:t>
      </w:r>
    </w:p>
    <w:p w14:paraId="0D591839"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Nedostatek prostoru pro práci s nadanými dětmi.</w:t>
      </w:r>
    </w:p>
    <w:p w14:paraId="2E030DB6"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Rozdíly ve schopnostech a znalostech žáků.</w:t>
      </w:r>
    </w:p>
    <w:p w14:paraId="4631D223"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Učitelé se nechávají svazovat množstvím témat v učebnicích či pracovních sešitech a nezbývá čas na praktické a logické úlohy.</w:t>
      </w:r>
    </w:p>
    <w:p w14:paraId="00576C73"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Někteří žáci jsou opravdu hodně slabí na matematiku a nemají podporu v rodině.</w:t>
      </w:r>
    </w:p>
    <w:p w14:paraId="34E82230"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Celkově nižší motivace žáků ke vzdělávání v oblasti.</w:t>
      </w:r>
    </w:p>
    <w:p w14:paraId="48745DEF"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Převažující způsob výuky z hlediska metod a postupů.</w:t>
      </w:r>
    </w:p>
    <w:p w14:paraId="33448187"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Omezená vybavenost pro aplikaci nových technik.</w:t>
      </w:r>
    </w:p>
    <w:p w14:paraId="6629DA81"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Nedostatečné personální pokrytí – M – ICT.</w:t>
      </w:r>
    </w:p>
    <w:p w14:paraId="6EB0651F" w14:textId="77777777" w:rsidR="000F578A" w:rsidRPr="00322900" w:rsidRDefault="000F578A" w:rsidP="003708F4">
      <w:pPr>
        <w:pStyle w:val="Ostavecseseznamemodskok"/>
        <w:widowControl w:val="0"/>
        <w:numPr>
          <w:ilvl w:val="0"/>
          <w:numId w:val="72"/>
        </w:numPr>
        <w:autoSpaceDE w:val="0"/>
        <w:autoSpaceDN w:val="0"/>
        <w:spacing w:line="312" w:lineRule="auto"/>
        <w:jc w:val="left"/>
      </w:pPr>
      <w:bookmarkStart w:id="169" w:name="_Hlk85461251"/>
      <w:r w:rsidRPr="00322900">
        <w:t>Nedostatečné ICT vybavení a stárnutí současného ICT vybavení.</w:t>
      </w:r>
    </w:p>
    <w:bookmarkEnd w:id="169"/>
    <w:p w14:paraId="00244370"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Nedostatek prostor pro realizaci MG.</w:t>
      </w:r>
    </w:p>
    <w:p w14:paraId="0A3BC5D4"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 xml:space="preserve">Nedostatečné finanční a personální zajištění pro práci v přiměřeně velkých skupinách (udržení malých tříd, možnost dělit středně velké třídy do menších skupin.) </w:t>
      </w:r>
    </w:p>
    <w:p w14:paraId="32211AF4"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Nedostatečné personální zajištění pro práci s dětmi ohroženými školním neúspěchem (podpora žáků ohrožených školním neúspěchem je zajišťována téměř výhradně ve spolupráci s Člověkem v tísni a z jednorázových projektů, nikoliv spolehlivě dlouhodobě zřizovatelem).</w:t>
      </w:r>
    </w:p>
    <w:p w14:paraId="3B13C8B1" w14:textId="77777777" w:rsidR="000F578A" w:rsidRPr="00322900" w:rsidRDefault="000F578A" w:rsidP="000F578A">
      <w:pPr>
        <w:pStyle w:val="Default"/>
        <w:jc w:val="both"/>
        <w:rPr>
          <w:rFonts w:ascii="Sylfaen" w:hAnsi="Sylfaen"/>
          <w:b/>
          <w:sz w:val="22"/>
          <w:szCs w:val="22"/>
        </w:rPr>
      </w:pPr>
      <w:r w:rsidRPr="00322900">
        <w:rPr>
          <w:rFonts w:ascii="Sylfaen" w:hAnsi="Sylfaen"/>
          <w:b/>
          <w:sz w:val="22"/>
          <w:szCs w:val="22"/>
        </w:rPr>
        <w:t>Příležitosti:</w:t>
      </w:r>
    </w:p>
    <w:p w14:paraId="0106F287"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DVPP v oblasti klasické matematiky i výuky Hejného metodou.</w:t>
      </w:r>
    </w:p>
    <w:p w14:paraId="0292D41A"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Postupná obměna pedagogického sboru vyučujícími s vhledem a znalostí nových metod a postupů.</w:t>
      </w:r>
    </w:p>
    <w:p w14:paraId="55DF9F9E"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Vyšší míra sdílení dobré praxe s ostatními školami v regionu.</w:t>
      </w:r>
    </w:p>
    <w:p w14:paraId="7EFB623F"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Individuální přístup.</w:t>
      </w:r>
    </w:p>
    <w:p w14:paraId="0CF5076C" w14:textId="77777777" w:rsidR="000F578A" w:rsidRPr="00322900" w:rsidRDefault="000F578A" w:rsidP="003708F4">
      <w:pPr>
        <w:pStyle w:val="Ostavecseseznamemodskok"/>
        <w:widowControl w:val="0"/>
        <w:numPr>
          <w:ilvl w:val="0"/>
          <w:numId w:val="72"/>
        </w:numPr>
        <w:autoSpaceDE w:val="0"/>
        <w:autoSpaceDN w:val="0"/>
        <w:spacing w:line="312" w:lineRule="auto"/>
        <w:jc w:val="left"/>
      </w:pPr>
      <w:bookmarkStart w:id="170" w:name="_Hlk85461328"/>
      <w:r w:rsidRPr="00322900">
        <w:t>Podpora MG a ICT – MŠMT, MAP.</w:t>
      </w:r>
    </w:p>
    <w:bookmarkEnd w:id="170"/>
    <w:p w14:paraId="2F2A6984"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Čerpání prostředků Šablony III.</w:t>
      </w:r>
    </w:p>
    <w:p w14:paraId="091EB809"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Hravá povaha některých úloh.</w:t>
      </w:r>
    </w:p>
    <w:p w14:paraId="7A86E4E4"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Skupinové vzdělávání, spolužák jako učitel.</w:t>
      </w:r>
    </w:p>
    <w:p w14:paraId="240804CD"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Rozvoj deskových her – strategie, algoritmy.</w:t>
      </w:r>
    </w:p>
    <w:p w14:paraId="0FC9ED21" w14:textId="77777777" w:rsidR="00F62A15" w:rsidRDefault="00F62A15">
      <w:pPr>
        <w:spacing w:before="0" w:after="160" w:line="259" w:lineRule="auto"/>
        <w:jc w:val="left"/>
        <w:rPr>
          <w:rFonts w:eastAsiaTheme="minorHAnsi" w:cstheme="minorBidi"/>
          <w:b/>
          <w:color w:val="000000"/>
          <w:szCs w:val="22"/>
          <w:lang w:eastAsia="en-US"/>
        </w:rPr>
      </w:pPr>
      <w:r>
        <w:rPr>
          <w:b/>
          <w:szCs w:val="22"/>
        </w:rPr>
        <w:br w:type="page"/>
      </w:r>
    </w:p>
    <w:p w14:paraId="62ACFD9E" w14:textId="6A851D82" w:rsidR="000F578A" w:rsidRPr="00322900" w:rsidRDefault="000F578A" w:rsidP="000F578A">
      <w:pPr>
        <w:pStyle w:val="Default"/>
        <w:jc w:val="both"/>
        <w:rPr>
          <w:rFonts w:ascii="Sylfaen" w:hAnsi="Sylfaen"/>
          <w:b/>
          <w:sz w:val="22"/>
          <w:szCs w:val="22"/>
        </w:rPr>
      </w:pPr>
      <w:r w:rsidRPr="00322900">
        <w:rPr>
          <w:rFonts w:ascii="Sylfaen" w:hAnsi="Sylfaen"/>
          <w:b/>
          <w:sz w:val="22"/>
          <w:szCs w:val="22"/>
        </w:rPr>
        <w:lastRenderedPageBreak/>
        <w:t>Hrozby:</w:t>
      </w:r>
    </w:p>
    <w:p w14:paraId="218A8BBD"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Distanční vzdělávání žáků.</w:t>
      </w:r>
    </w:p>
    <w:p w14:paraId="5B1F965E"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Velký počet žáků ve třídě.</w:t>
      </w:r>
    </w:p>
    <w:p w14:paraId="65D883A4"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 xml:space="preserve">Prohlubování rozdílů mezi žáky s různým výkonem a přístupem. </w:t>
      </w:r>
    </w:p>
    <w:p w14:paraId="3E3F0F35"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Nižší motivace žáků ke vzdělávání v oblasti.</w:t>
      </w:r>
    </w:p>
    <w:p w14:paraId="14373BEC"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Zahlcení žáků informacemi.</w:t>
      </w:r>
    </w:p>
    <w:p w14:paraId="26029425"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Přetrvávající nedostatek kvalitních a kvalifikovaných učitelů M/ICT na trhu práce.</w:t>
      </w:r>
    </w:p>
    <w:p w14:paraId="4BFA06E3"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Riziko přetížení a vyhoření současných pedagogů.</w:t>
      </w:r>
    </w:p>
    <w:p w14:paraId="51E71C30"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Nejistota korekcí v oblasti ze strany MŠMT (školní výstupy).</w:t>
      </w:r>
    </w:p>
    <w:p w14:paraId="2A314298"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Nedostatek financí – post Covidové úsporné období.</w:t>
      </w:r>
    </w:p>
    <w:p w14:paraId="3ED47CF0"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 xml:space="preserve">Odliv učitelů do jiných profesí. </w:t>
      </w:r>
    </w:p>
    <w:p w14:paraId="78C9D41B" w14:textId="77777777" w:rsidR="000F578A" w:rsidRPr="00322900" w:rsidRDefault="000F578A" w:rsidP="003708F4">
      <w:pPr>
        <w:pStyle w:val="Ostavecseseznamemodskok"/>
        <w:widowControl w:val="0"/>
        <w:numPr>
          <w:ilvl w:val="0"/>
          <w:numId w:val="72"/>
        </w:numPr>
        <w:autoSpaceDE w:val="0"/>
        <w:autoSpaceDN w:val="0"/>
        <w:spacing w:line="312" w:lineRule="auto"/>
        <w:jc w:val="left"/>
      </w:pPr>
      <w:r w:rsidRPr="00322900">
        <w:t>Omezené možnosti některých rodin.</w:t>
      </w:r>
    </w:p>
    <w:p w14:paraId="71DB169A" w14:textId="77777777" w:rsidR="000F578A" w:rsidRPr="0021408E" w:rsidRDefault="000F578A" w:rsidP="000F578A">
      <w:pPr>
        <w:rPr>
          <w:rFonts w:cs="Calibri"/>
          <w:b/>
        </w:rPr>
      </w:pPr>
      <w:r w:rsidRPr="0021408E">
        <w:rPr>
          <w:rFonts w:cs="Calibri"/>
          <w:b/>
        </w:rPr>
        <w:t>Školy potřebují pomoc v oblastech:</w:t>
      </w:r>
    </w:p>
    <w:p w14:paraId="7CFF0974" w14:textId="77777777" w:rsidR="000F578A" w:rsidRPr="00322900" w:rsidRDefault="000F578A" w:rsidP="000F578A">
      <w:r w:rsidRPr="00322900">
        <w:t>Všeobecně při zajištění finančních prostředků pro nákup dalších atraktivních pomůcek a interaktivních programů zaměřených na rozvoj matematické gramotnosti a pomůcek, které je možné využít při individuálním přístupu k nadaným dětem, dětem s PO a OMJ. Dále při zajištění užší spolupráce s rodiči, doučování slabších žáků, finančním ohodnocení pro učitele, kteří budou ochotni si vzájemně předávat osvědčené postupy prostřednictvím ukázkových hodin.</w:t>
      </w:r>
    </w:p>
    <w:p w14:paraId="5F1A9C8D" w14:textId="77777777" w:rsidR="000F578A" w:rsidRPr="0021408E" w:rsidRDefault="000F578A" w:rsidP="000F578A">
      <w:pPr>
        <w:rPr>
          <w:rFonts w:cs="Calibri"/>
        </w:rPr>
      </w:pPr>
      <w:r w:rsidRPr="0021408E">
        <w:rPr>
          <w:rFonts w:cs="Calibri"/>
        </w:rPr>
        <w:t>Další potřeby:</w:t>
      </w:r>
    </w:p>
    <w:p w14:paraId="1AF4BF57" w14:textId="77777777" w:rsidR="000F578A" w:rsidRPr="00B4452A" w:rsidRDefault="000F578A" w:rsidP="003708F4">
      <w:pPr>
        <w:pStyle w:val="Ostavecseseznamemodskok"/>
        <w:widowControl w:val="0"/>
        <w:numPr>
          <w:ilvl w:val="0"/>
          <w:numId w:val="72"/>
        </w:numPr>
        <w:autoSpaceDE w:val="0"/>
        <w:autoSpaceDN w:val="0"/>
        <w:spacing w:line="312" w:lineRule="auto"/>
        <w:jc w:val="left"/>
      </w:pPr>
      <w:r w:rsidRPr="00B4452A">
        <w:t>Pomůcky pro matematiku a polytechnickou výchovu, vybavení učeben.</w:t>
      </w:r>
    </w:p>
    <w:p w14:paraId="3A5D3895" w14:textId="77777777" w:rsidR="000F578A" w:rsidRPr="00B4452A" w:rsidRDefault="000F578A" w:rsidP="003708F4">
      <w:pPr>
        <w:pStyle w:val="Ostavecseseznamemodskok"/>
        <w:widowControl w:val="0"/>
        <w:numPr>
          <w:ilvl w:val="0"/>
          <w:numId w:val="72"/>
        </w:numPr>
        <w:autoSpaceDE w:val="0"/>
        <w:autoSpaceDN w:val="0"/>
        <w:spacing w:line="312" w:lineRule="auto"/>
        <w:jc w:val="left"/>
      </w:pPr>
      <w:r w:rsidRPr="00B4452A">
        <w:t>Potřeba pomoci se týká snahy nahradit odcházející pedagogy jejich kvalitními nástupci, učiteli s vhledem do nových metod a postupů (především využití ICT).</w:t>
      </w:r>
    </w:p>
    <w:p w14:paraId="25508D03" w14:textId="77777777" w:rsidR="000F578A" w:rsidRPr="00B4452A" w:rsidRDefault="000F578A" w:rsidP="003708F4">
      <w:pPr>
        <w:pStyle w:val="Ostavecseseznamemodskok"/>
        <w:widowControl w:val="0"/>
        <w:numPr>
          <w:ilvl w:val="0"/>
          <w:numId w:val="72"/>
        </w:numPr>
        <w:autoSpaceDE w:val="0"/>
        <w:autoSpaceDN w:val="0"/>
        <w:spacing w:line="312" w:lineRule="auto"/>
        <w:jc w:val="left"/>
      </w:pPr>
      <w:r w:rsidRPr="00B4452A">
        <w:t>Zajímavé programy z oblasti praktického užití matematiky.</w:t>
      </w:r>
    </w:p>
    <w:p w14:paraId="1E3E809D" w14:textId="77777777" w:rsidR="000F578A" w:rsidRPr="00B4452A" w:rsidRDefault="000F578A" w:rsidP="003708F4">
      <w:pPr>
        <w:pStyle w:val="Ostavecseseznamemodskok"/>
        <w:widowControl w:val="0"/>
        <w:numPr>
          <w:ilvl w:val="0"/>
          <w:numId w:val="72"/>
        </w:numPr>
        <w:autoSpaceDE w:val="0"/>
        <w:autoSpaceDN w:val="0"/>
        <w:spacing w:line="312" w:lineRule="auto"/>
        <w:jc w:val="left"/>
      </w:pPr>
      <w:r w:rsidRPr="00B4452A">
        <w:t xml:space="preserve">Rozvoji dovedností, které se školám z objektivních příčin nedařilo dobře rozvíjet v době distanční výuky. </w:t>
      </w:r>
    </w:p>
    <w:p w14:paraId="5ED8B650" w14:textId="77777777" w:rsidR="000F578A" w:rsidRPr="00B4452A" w:rsidRDefault="000F578A" w:rsidP="003708F4">
      <w:pPr>
        <w:pStyle w:val="Ostavecseseznamemodskok"/>
        <w:widowControl w:val="0"/>
        <w:numPr>
          <w:ilvl w:val="0"/>
          <w:numId w:val="72"/>
        </w:numPr>
        <w:autoSpaceDE w:val="0"/>
        <w:autoSpaceDN w:val="0"/>
        <w:spacing w:line="312" w:lineRule="auto"/>
        <w:jc w:val="left"/>
      </w:pPr>
      <w:r w:rsidRPr="00B4452A">
        <w:t>ZŠ Výmolova (</w:t>
      </w:r>
      <w:proofErr w:type="spellStart"/>
      <w:r w:rsidRPr="00B4452A">
        <w:t>spec</w:t>
      </w:r>
      <w:proofErr w:type="spellEnd"/>
      <w:r w:rsidRPr="00B4452A">
        <w:t xml:space="preserve">. škola) potřebuje: Odborné pomůcky a odpovídající vzdělávání pedagogů. </w:t>
      </w:r>
    </w:p>
    <w:p w14:paraId="3AD70C81" w14:textId="77777777" w:rsidR="000F578A" w:rsidRPr="00BF4ABB" w:rsidRDefault="000F578A" w:rsidP="000F578A">
      <w:pPr>
        <w:rPr>
          <w:rFonts w:cs="Calibri"/>
          <w:b/>
        </w:rPr>
      </w:pPr>
      <w:r w:rsidRPr="00BF4ABB">
        <w:rPr>
          <w:rFonts w:cs="Calibri"/>
          <w:b/>
        </w:rPr>
        <w:t>Identifikované slabé stránky:</w:t>
      </w:r>
    </w:p>
    <w:p w14:paraId="67078ADA" w14:textId="532B8EF0" w:rsidR="000F578A" w:rsidRPr="00BF4ABB" w:rsidRDefault="000F578A" w:rsidP="000F578A">
      <w:pPr>
        <w:rPr>
          <w:rFonts w:cs="Calibri"/>
        </w:rPr>
      </w:pPr>
      <w:r w:rsidRPr="00BF4ABB">
        <w:rPr>
          <w:rFonts w:cs="Calibri"/>
        </w:rPr>
        <w:t xml:space="preserve">Identifikované slabé stránky v oblasti rozvoje matematické gramotnosti mají v našem případě širší celospolečenské příčiny. (Jde o nedostatek kvalifikovaných pedagogů na trhu práce, nedostatečné kapacity škol a přeplněné třídy, které nemohou vyhovovat požadavkům na moderní inkluzivní vzdělávání zahrnující též péči o žáky nadané, a obecný nedostatek finančních prostředků ve </w:t>
      </w:r>
      <w:r w:rsidRPr="00BF4ABB">
        <w:rPr>
          <w:rFonts w:cs="Calibri"/>
        </w:rPr>
        <w:lastRenderedPageBreak/>
        <w:t xml:space="preserve">školství). Daří se je však překonávat zvýšeným úsilím škol a zvýšeným nasazením pedagogů ve spolupráci s rodiči. Školy jsou v tomto improvizovaném a intuitivním překonání stávajících materiálních podmínek relativně hodně úspěšné. </w:t>
      </w:r>
    </w:p>
    <w:p w14:paraId="2766ACCE" w14:textId="77777777" w:rsidR="000F578A" w:rsidRPr="00BF4ABB" w:rsidRDefault="000F578A" w:rsidP="000F578A">
      <w:pPr>
        <w:rPr>
          <w:rFonts w:cs="Calibri"/>
        </w:rPr>
      </w:pPr>
      <w:r w:rsidRPr="00BF4ABB">
        <w:rPr>
          <w:rFonts w:cs="Calibri"/>
        </w:rPr>
        <w:t>Další z celospolečenských příčin oslabování matematické gramotnosti (a vzdělání vůbec) je to, že mnoho rodin nemá přesvědčení, že vzdělání jejich dětí je jejich obecnou prioritou. Škola stále ještě není vnímána jako instituce, přinášející rozvoj a potenciální bohatství dítěti i celé společnosti, ale jako brzda svobody a zátěž pro rodinu.</w:t>
      </w:r>
    </w:p>
    <w:p w14:paraId="29002BFC" w14:textId="77777777" w:rsidR="000F578A" w:rsidRPr="00BF4ABB" w:rsidRDefault="000F578A" w:rsidP="000F578A">
      <w:pPr>
        <w:rPr>
          <w:rFonts w:cs="Calibri"/>
          <w:b/>
        </w:rPr>
      </w:pPr>
      <w:r w:rsidRPr="00BF4ABB">
        <w:rPr>
          <w:rFonts w:cs="Calibri"/>
          <w:b/>
        </w:rPr>
        <w:t>Identifikace problému a jeho příčin:</w:t>
      </w:r>
    </w:p>
    <w:p w14:paraId="06A43186" w14:textId="77777777" w:rsidR="000F578A" w:rsidRPr="00BF4ABB" w:rsidRDefault="000F578A" w:rsidP="000F578A">
      <w:pPr>
        <w:rPr>
          <w:rFonts w:cs="Calibri"/>
        </w:rPr>
      </w:pPr>
      <w:r w:rsidRPr="00BF4ABB">
        <w:rPr>
          <w:rFonts w:cs="Calibri"/>
        </w:rPr>
        <w:t>Problém</w:t>
      </w:r>
      <w:r w:rsidRPr="00BF4ABB">
        <w:rPr>
          <w:rFonts w:cs="Calibri"/>
          <w:b/>
        </w:rPr>
        <w:t xml:space="preserve"> </w:t>
      </w:r>
      <w:r w:rsidRPr="00BF4ABB">
        <w:rPr>
          <w:rFonts w:cs="Calibri"/>
        </w:rPr>
        <w:t>nastává tam, kde nefunguje spolupráce s rodiči. Například u rodičů s odlišným mateřským jazykem</w:t>
      </w:r>
      <w:r w:rsidRPr="0021408E">
        <w:rPr>
          <w:rFonts w:cs="Calibri"/>
        </w:rPr>
        <w:t>, sociokulturním prostředím a u rodičů</w:t>
      </w:r>
      <w:r w:rsidRPr="00BF4ABB">
        <w:rPr>
          <w:rFonts w:cs="Calibri"/>
        </w:rPr>
        <w:t>, kteří se dětem/žákům příliš nevěnují (třeba z důvodu vysokého pracovního vytížení). Zde jsou školní výsledky těchto žáků výrazně nižší a neodpovídají přirozenému potenciálu žáků ani vynaloženému úsilí pedagogů.</w:t>
      </w:r>
    </w:p>
    <w:p w14:paraId="640CA663" w14:textId="77777777" w:rsidR="000F578A" w:rsidRPr="00BF4ABB" w:rsidRDefault="000F578A" w:rsidP="000F578A">
      <w:pPr>
        <w:rPr>
          <w:rFonts w:cs="Calibri"/>
        </w:rPr>
      </w:pPr>
      <w:r w:rsidRPr="00BF4ABB">
        <w:rPr>
          <w:rFonts w:cs="Calibri"/>
        </w:rPr>
        <w:t>Jednou z identifikovaných příčin je nedostatečná komunikace rodičů s dětmi a žáky. Problém nastává u předškolních dětí, se kterými doma rodiče nepracují a namísto rozhovoru a komunikace s dětmi zabaví své potomky digitálními technologiemi. Negativní důsledky tohoto jevu prostupují z předškolního do školního vzdělávání, kdy nerozvinuté komunikační a čtenářské dovednosti spolu se sníženou schopností soustředit se brání žákům v pochopení matematických slovních úloh i v obecném pochopení zadání jiných úkolů.</w:t>
      </w:r>
    </w:p>
    <w:p w14:paraId="54581375" w14:textId="77777777" w:rsidR="000F578A" w:rsidRPr="00BF4ABB" w:rsidRDefault="000F578A" w:rsidP="000F578A">
      <w:pPr>
        <w:rPr>
          <w:rFonts w:cs="Calibri"/>
        </w:rPr>
      </w:pPr>
      <w:r w:rsidRPr="00BF4ABB">
        <w:rPr>
          <w:rFonts w:cs="Calibri"/>
        </w:rPr>
        <w:t>Nárůst využívání digitálních technologií k zabavení dětí spolu s růstem počtu žáků s potřebou podpůrných opatření a s odlišným mateřským jazykem (tj. chápejme bez vstupní elementární znalosti češtiny) vnímáme jako hrozbu v oblasti snížení kvality vzdělávání.</w:t>
      </w:r>
    </w:p>
    <w:p w14:paraId="51EF5422" w14:textId="77777777" w:rsidR="000F578A" w:rsidRPr="00BF4ABB" w:rsidRDefault="000F578A" w:rsidP="000F578A">
      <w:pPr>
        <w:rPr>
          <w:rFonts w:cs="Calibri"/>
          <w:b/>
        </w:rPr>
      </w:pPr>
      <w:r w:rsidRPr="00BF4ABB">
        <w:rPr>
          <w:rFonts w:cs="Calibri"/>
          <w:b/>
        </w:rPr>
        <w:t>Návrh řešení:</w:t>
      </w:r>
    </w:p>
    <w:p w14:paraId="657B7404" w14:textId="77777777" w:rsidR="000F578A" w:rsidRPr="00BF4ABB" w:rsidRDefault="000F578A" w:rsidP="000F578A">
      <w:pPr>
        <w:rPr>
          <w:rFonts w:cs="Calibri"/>
        </w:rPr>
      </w:pPr>
      <w:r w:rsidRPr="00BF4ABB">
        <w:rPr>
          <w:rFonts w:cs="Calibri"/>
        </w:rPr>
        <w:t xml:space="preserve">Možné řešení současného stavu, které lze na úrovni aktivit MAP II využít, spočívá v přípravě vhodných seminářů pro rodiče a v intenzivní snaze o spolupráci a komunikaci s nimi. Zcela jistě je vhodné realizovat semináře a setkání s rodiči hovořícími odlišným mateřským jazykem (OMJ) a seznámit je s tím, co se od nich v českém vzdělávacím systému očekává. Vhodné je také usilovat o systémovou podporu dětí a žáků s OMJ např. v podobě vyčlenění prostor a prostředků pro výuku ČJ pro tyto děti a žáky na území MČ Praha 5, aby již nevstupovali do českých škol bez znalosti češtiny. </w:t>
      </w:r>
    </w:p>
    <w:p w14:paraId="4C1EAB39" w14:textId="77777777" w:rsidR="000F578A" w:rsidRPr="00BF4ABB" w:rsidRDefault="000F578A" w:rsidP="000F578A">
      <w:pPr>
        <w:rPr>
          <w:rFonts w:cs="Calibri"/>
        </w:rPr>
      </w:pPr>
      <w:r w:rsidRPr="00BF4ABB">
        <w:rPr>
          <w:rFonts w:cs="Calibri"/>
        </w:rPr>
        <w:t xml:space="preserve">Další skupinou jsou děti ze sociokulturně nepodnětného prostředí bez ohledu na jejich etnický původ. Vnímáme, že bez základního přesvědčení rodin o významu vzdělání zde těžko škola něco </w:t>
      </w:r>
      <w:r w:rsidRPr="00BF4ABB">
        <w:rPr>
          <w:rFonts w:cs="Calibri"/>
        </w:rPr>
        <w:lastRenderedPageBreak/>
        <w:t>napraví. Ovšem škola jako instituce již doplňuje tolik oblastí a jsou na ni kladeny další a další nároky – například dopravní výchova, finanční a etická výchova, environmentální výchova – že bychom se měli zamyslet nad tím, zda škola skutečně může pomoci někomu, kdo o pomoc vůbec nestojí, zda je jejím úkolem neustále a v každé oblasti doplňovat nedostatky těch, kdo jsou za své dítě zodpovědní před zákonem.</w:t>
      </w:r>
    </w:p>
    <w:p w14:paraId="4F9B8784" w14:textId="4589D2B0" w:rsidR="00F62A15" w:rsidRDefault="000F578A" w:rsidP="000F578A">
      <w:pPr>
        <w:rPr>
          <w:rFonts w:cs="Calibri"/>
          <w:b/>
        </w:rPr>
      </w:pPr>
      <w:r w:rsidRPr="00BF4ABB">
        <w:rPr>
          <w:rFonts w:cs="Calibri"/>
        </w:rPr>
        <w:t xml:space="preserve">Vzhledem ke skutečnosti, že užší spolupráce s rodiči není závislá jen na aktivitě MAP či jednotlivých škol, </w:t>
      </w:r>
      <w:r w:rsidRPr="00BF4ABB">
        <w:rPr>
          <w:rFonts w:cs="Calibri"/>
          <w:b/>
        </w:rPr>
        <w:t>jeví se jako žádané zaměřit činnost MAP směrem k podpoře drobných každodenních aktivit jednotlivých škol, kompenzujících žákům alespoň částečně podporu rodičů a nepodnětné domácí prostředí v oblasti matematické gramotnosti.</w:t>
      </w:r>
    </w:p>
    <w:p w14:paraId="53648ABE" w14:textId="77777777" w:rsidR="00F62A15" w:rsidRDefault="00F62A15">
      <w:pPr>
        <w:spacing w:before="0" w:after="160" w:line="259" w:lineRule="auto"/>
        <w:jc w:val="left"/>
        <w:rPr>
          <w:rFonts w:cs="Calibri"/>
          <w:b/>
        </w:rPr>
      </w:pPr>
      <w:r>
        <w:rPr>
          <w:rFonts w:cs="Calibri"/>
          <w:b/>
        </w:rPr>
        <w:br w:type="page"/>
      </w:r>
    </w:p>
    <w:p w14:paraId="1CAABCAE" w14:textId="77777777" w:rsidR="00330DC5" w:rsidRPr="005B5A5B" w:rsidRDefault="000523E3" w:rsidP="00330DC5">
      <w:pPr>
        <w:pStyle w:val="Nadpis3"/>
      </w:pPr>
      <w:bookmarkStart w:id="171" w:name="_Toc112772221"/>
      <w:bookmarkStart w:id="172" w:name="_Toc112780581"/>
      <w:bookmarkStart w:id="173" w:name="_Toc144509511"/>
      <w:r>
        <w:lastRenderedPageBreak/>
        <w:t>OBLAST – ČTENÁŘSKÁ</w:t>
      </w:r>
      <w:r w:rsidR="00330DC5" w:rsidRPr="005B5A5B">
        <w:t xml:space="preserve"> GRAMOTNOST</w:t>
      </w:r>
      <w:r w:rsidR="00195856">
        <w:t xml:space="preserve"> – SWOT 3</w:t>
      </w:r>
      <w:bookmarkEnd w:id="171"/>
      <w:bookmarkEnd w:id="172"/>
      <w:bookmarkEnd w:id="173"/>
    </w:p>
    <w:tbl>
      <w:tblPr>
        <w:tblStyle w:val="Mkatabulky"/>
        <w:tblW w:w="0" w:type="auto"/>
        <w:tblLook w:val="04A0" w:firstRow="1" w:lastRow="0" w:firstColumn="1" w:lastColumn="0" w:noHBand="0" w:noVBand="1"/>
      </w:tblPr>
      <w:tblGrid>
        <w:gridCol w:w="4361"/>
        <w:gridCol w:w="4678"/>
      </w:tblGrid>
      <w:tr w:rsidR="000F578A" w:rsidRPr="00BF4ABB" w14:paraId="6E0B90A8" w14:textId="77777777" w:rsidTr="0088107A">
        <w:tc>
          <w:tcPr>
            <w:tcW w:w="4361" w:type="dxa"/>
          </w:tcPr>
          <w:p w14:paraId="5D151E00" w14:textId="77777777" w:rsidR="000F578A" w:rsidRPr="00BF4ABB" w:rsidRDefault="000F578A" w:rsidP="0088107A">
            <w:pPr>
              <w:suppressAutoHyphens/>
              <w:rPr>
                <w:rFonts w:eastAsia="Calibri"/>
                <w:b/>
                <w:sz w:val="18"/>
              </w:rPr>
            </w:pPr>
            <w:r w:rsidRPr="00BF4ABB">
              <w:rPr>
                <w:rFonts w:eastAsia="Calibri"/>
                <w:b/>
                <w:sz w:val="18"/>
              </w:rPr>
              <w:t>Silné stránky:</w:t>
            </w:r>
          </w:p>
          <w:p w14:paraId="0E2CC816" w14:textId="77777777" w:rsidR="000F578A" w:rsidRPr="00BF4ABB" w:rsidRDefault="000F578A" w:rsidP="000F578A">
            <w:pPr>
              <w:numPr>
                <w:ilvl w:val="0"/>
                <w:numId w:val="19"/>
              </w:numPr>
              <w:suppressAutoHyphens/>
              <w:spacing w:after="0"/>
              <w:rPr>
                <w:rFonts w:eastAsia="Calibri"/>
                <w:sz w:val="18"/>
              </w:rPr>
            </w:pPr>
            <w:r w:rsidRPr="00BF4ABB">
              <w:rPr>
                <w:rFonts w:eastAsia="Calibri"/>
                <w:sz w:val="18"/>
              </w:rPr>
              <w:t>Nadšení učitelů a ochota sdílet své zkušenosti.</w:t>
            </w:r>
          </w:p>
          <w:p w14:paraId="67049E8D" w14:textId="77777777" w:rsidR="000F578A" w:rsidRPr="00BF4ABB" w:rsidRDefault="000F578A" w:rsidP="000F578A">
            <w:pPr>
              <w:numPr>
                <w:ilvl w:val="0"/>
                <w:numId w:val="19"/>
              </w:numPr>
              <w:suppressAutoHyphens/>
              <w:spacing w:after="0"/>
              <w:rPr>
                <w:rFonts w:eastAsia="Calibri"/>
                <w:sz w:val="18"/>
              </w:rPr>
            </w:pPr>
            <w:r w:rsidRPr="00BF4ABB">
              <w:rPr>
                <w:rFonts w:eastAsia="Calibri"/>
                <w:sz w:val="18"/>
              </w:rPr>
              <w:t>Osvědčené a snadno přenositelné zkušenosti/postupy učitelů z praxe.</w:t>
            </w:r>
          </w:p>
          <w:p w14:paraId="374367A8" w14:textId="77777777" w:rsidR="000F578A" w:rsidRPr="00BF4ABB" w:rsidRDefault="000F578A" w:rsidP="000F578A">
            <w:pPr>
              <w:numPr>
                <w:ilvl w:val="0"/>
                <w:numId w:val="19"/>
              </w:numPr>
              <w:suppressAutoHyphens/>
              <w:spacing w:after="0"/>
              <w:rPr>
                <w:rFonts w:eastAsia="Calibri"/>
                <w:sz w:val="18"/>
              </w:rPr>
            </w:pPr>
            <w:r w:rsidRPr="00BF4ABB">
              <w:rPr>
                <w:rFonts w:eastAsia="Calibri"/>
                <w:sz w:val="18"/>
              </w:rPr>
              <w:t>Zaběhnuté různorodé aktivity ve školách.</w:t>
            </w:r>
          </w:p>
        </w:tc>
        <w:tc>
          <w:tcPr>
            <w:tcW w:w="4678" w:type="dxa"/>
          </w:tcPr>
          <w:p w14:paraId="2FEC691B" w14:textId="77777777" w:rsidR="000F578A" w:rsidRPr="00BF4ABB" w:rsidRDefault="000F578A" w:rsidP="0088107A">
            <w:pPr>
              <w:suppressAutoHyphens/>
              <w:rPr>
                <w:rFonts w:eastAsia="Calibri"/>
                <w:b/>
                <w:sz w:val="18"/>
              </w:rPr>
            </w:pPr>
            <w:r w:rsidRPr="00BF4ABB">
              <w:rPr>
                <w:rFonts w:eastAsia="Calibri"/>
                <w:b/>
                <w:sz w:val="18"/>
              </w:rPr>
              <w:t>Slabé stránky:</w:t>
            </w:r>
          </w:p>
          <w:p w14:paraId="1B88F8D1" w14:textId="77777777" w:rsidR="000F578A" w:rsidRPr="00BF4ABB" w:rsidRDefault="000F578A" w:rsidP="000F578A">
            <w:pPr>
              <w:numPr>
                <w:ilvl w:val="0"/>
                <w:numId w:val="20"/>
              </w:numPr>
              <w:suppressAutoHyphens/>
              <w:spacing w:after="0"/>
              <w:rPr>
                <w:rFonts w:eastAsia="Calibri"/>
                <w:sz w:val="18"/>
              </w:rPr>
            </w:pPr>
            <w:r w:rsidRPr="00BF4ABB">
              <w:rPr>
                <w:rFonts w:eastAsia="Calibri"/>
                <w:sz w:val="18"/>
              </w:rPr>
              <w:t>Absence finančních prostředků na zřízení či obnovu třídních nebo školních knihoven. U školních knihoven chybí personální zajištění pro jejich správu.</w:t>
            </w:r>
          </w:p>
          <w:p w14:paraId="70BE32C1" w14:textId="77777777" w:rsidR="000F578A" w:rsidRPr="00BF4ABB" w:rsidRDefault="000F578A" w:rsidP="000F578A">
            <w:pPr>
              <w:numPr>
                <w:ilvl w:val="0"/>
                <w:numId w:val="20"/>
              </w:numPr>
              <w:suppressAutoHyphens/>
              <w:spacing w:after="0"/>
              <w:rPr>
                <w:rFonts w:eastAsia="Calibri"/>
                <w:sz w:val="18"/>
              </w:rPr>
            </w:pPr>
            <w:r w:rsidRPr="00BF4ABB">
              <w:rPr>
                <w:rFonts w:eastAsia="Calibri"/>
                <w:sz w:val="18"/>
              </w:rPr>
              <w:t>Velký počet žáků ve třídě.</w:t>
            </w:r>
          </w:p>
          <w:p w14:paraId="4BAE053B" w14:textId="77777777" w:rsidR="000F578A" w:rsidRPr="00BF4ABB" w:rsidRDefault="000F578A" w:rsidP="000F578A">
            <w:pPr>
              <w:numPr>
                <w:ilvl w:val="0"/>
                <w:numId w:val="20"/>
              </w:numPr>
              <w:suppressAutoHyphens/>
              <w:spacing w:after="0"/>
              <w:rPr>
                <w:rFonts w:eastAsia="Calibri"/>
                <w:sz w:val="18"/>
              </w:rPr>
            </w:pPr>
            <w:r w:rsidRPr="00BF4ABB">
              <w:rPr>
                <w:rFonts w:eastAsia="Calibri"/>
                <w:sz w:val="18"/>
              </w:rPr>
              <w:t>Slabá koordinace rozvoje čtenářské gramotnosti ve školách (napříč předměty a ročníky, nízká hodinová dotace pro český jazyk v učebních plánech).</w:t>
            </w:r>
          </w:p>
        </w:tc>
      </w:tr>
      <w:tr w:rsidR="000F578A" w:rsidRPr="00BF4ABB" w14:paraId="555C3105" w14:textId="77777777" w:rsidTr="0088107A">
        <w:tc>
          <w:tcPr>
            <w:tcW w:w="4361" w:type="dxa"/>
          </w:tcPr>
          <w:p w14:paraId="4CB97045" w14:textId="77777777" w:rsidR="000F578A" w:rsidRPr="00BF4ABB" w:rsidRDefault="000F578A" w:rsidP="0088107A">
            <w:pPr>
              <w:suppressAutoHyphens/>
              <w:rPr>
                <w:rFonts w:eastAsia="Calibri"/>
                <w:b/>
                <w:sz w:val="18"/>
              </w:rPr>
            </w:pPr>
            <w:r w:rsidRPr="00BF4ABB">
              <w:rPr>
                <w:rFonts w:eastAsia="Calibri"/>
                <w:b/>
                <w:sz w:val="18"/>
              </w:rPr>
              <w:t>Příležitosti:</w:t>
            </w:r>
          </w:p>
          <w:p w14:paraId="0114EEFF" w14:textId="77777777" w:rsidR="000F578A" w:rsidRPr="00BF4ABB" w:rsidRDefault="000F578A" w:rsidP="000F578A">
            <w:pPr>
              <w:numPr>
                <w:ilvl w:val="0"/>
                <w:numId w:val="21"/>
              </w:numPr>
              <w:suppressAutoHyphens/>
              <w:spacing w:after="0"/>
              <w:rPr>
                <w:rFonts w:eastAsia="Calibri"/>
                <w:sz w:val="18"/>
              </w:rPr>
            </w:pPr>
            <w:r w:rsidRPr="00BF4ABB">
              <w:rPr>
                <w:rFonts w:eastAsia="Calibri"/>
                <w:sz w:val="18"/>
              </w:rPr>
              <w:t>Mnoho veřejně dostupných podpůrných materiálů, včetně možností využívání multimediálních pomůcek.</w:t>
            </w:r>
          </w:p>
          <w:p w14:paraId="1B215DA4" w14:textId="77777777" w:rsidR="000F578A" w:rsidRPr="00BF4ABB" w:rsidRDefault="000F578A" w:rsidP="000F578A">
            <w:pPr>
              <w:numPr>
                <w:ilvl w:val="0"/>
                <w:numId w:val="21"/>
              </w:numPr>
              <w:suppressAutoHyphens/>
              <w:spacing w:after="0"/>
              <w:rPr>
                <w:rFonts w:eastAsia="Calibri"/>
                <w:sz w:val="18"/>
              </w:rPr>
            </w:pPr>
            <w:r w:rsidRPr="00BF4ABB">
              <w:rPr>
                <w:rFonts w:eastAsia="Calibri"/>
                <w:sz w:val="18"/>
              </w:rPr>
              <w:t>Otevřenost knihoven a dalších kulturních institucí pro spolupráci s místními školami.</w:t>
            </w:r>
          </w:p>
          <w:p w14:paraId="6A122E79" w14:textId="77777777" w:rsidR="000F578A" w:rsidRPr="00BF4ABB" w:rsidRDefault="000F578A" w:rsidP="000F578A">
            <w:pPr>
              <w:numPr>
                <w:ilvl w:val="0"/>
                <w:numId w:val="21"/>
              </w:numPr>
              <w:suppressAutoHyphens/>
              <w:spacing w:after="0"/>
              <w:rPr>
                <w:rFonts w:eastAsia="Calibri"/>
                <w:sz w:val="18"/>
              </w:rPr>
            </w:pPr>
            <w:r w:rsidRPr="00BF4ABB">
              <w:rPr>
                <w:rFonts w:eastAsia="Calibri"/>
                <w:sz w:val="18"/>
              </w:rPr>
              <w:t>Možnost získávat nové zkušenosti sdílením mezi učiteli, např. v rámci MAP nebo díky šablonám MŠMT.</w:t>
            </w:r>
          </w:p>
        </w:tc>
        <w:tc>
          <w:tcPr>
            <w:tcW w:w="4678" w:type="dxa"/>
          </w:tcPr>
          <w:p w14:paraId="568DD1C0" w14:textId="77777777" w:rsidR="000F578A" w:rsidRPr="00BF4ABB" w:rsidRDefault="000F578A" w:rsidP="0088107A">
            <w:pPr>
              <w:suppressAutoHyphens/>
              <w:rPr>
                <w:rFonts w:eastAsia="Calibri"/>
                <w:b/>
                <w:sz w:val="18"/>
              </w:rPr>
            </w:pPr>
            <w:r w:rsidRPr="00BF4ABB">
              <w:rPr>
                <w:rFonts w:eastAsia="Calibri"/>
                <w:b/>
                <w:sz w:val="18"/>
              </w:rPr>
              <w:t>Hrozby:</w:t>
            </w:r>
          </w:p>
          <w:p w14:paraId="19B4A997" w14:textId="77777777" w:rsidR="000F578A" w:rsidRPr="00BF4ABB" w:rsidRDefault="000F578A" w:rsidP="000F578A">
            <w:pPr>
              <w:numPr>
                <w:ilvl w:val="0"/>
                <w:numId w:val="22"/>
              </w:numPr>
              <w:suppressAutoHyphens/>
              <w:spacing w:after="0"/>
              <w:rPr>
                <w:rFonts w:eastAsia="Calibri"/>
                <w:sz w:val="18"/>
              </w:rPr>
            </w:pPr>
            <w:r w:rsidRPr="00BF4ABB">
              <w:rPr>
                <w:rFonts w:eastAsia="Calibri"/>
                <w:sz w:val="18"/>
              </w:rPr>
              <w:t>Přibývání dětí, pro které není čeština mateřským jazykem.</w:t>
            </w:r>
          </w:p>
          <w:p w14:paraId="42DABC7A" w14:textId="77777777" w:rsidR="000F578A" w:rsidRPr="00BF4ABB" w:rsidRDefault="000F578A" w:rsidP="000F578A">
            <w:pPr>
              <w:numPr>
                <w:ilvl w:val="0"/>
                <w:numId w:val="22"/>
              </w:numPr>
              <w:suppressAutoHyphens/>
              <w:spacing w:after="0"/>
              <w:rPr>
                <w:rFonts w:eastAsia="Calibri"/>
                <w:sz w:val="18"/>
              </w:rPr>
            </w:pPr>
            <w:r w:rsidRPr="00BF4ABB">
              <w:rPr>
                <w:rFonts w:eastAsia="Calibri"/>
                <w:sz w:val="18"/>
              </w:rPr>
              <w:t>Omezování fantazie dětí neúčelným nadužíváním moderních technologií (tablety, mobily).</w:t>
            </w:r>
          </w:p>
          <w:p w14:paraId="5C7D7E1E" w14:textId="77777777" w:rsidR="000F578A" w:rsidRPr="00BF4ABB" w:rsidRDefault="000F578A" w:rsidP="000F578A">
            <w:pPr>
              <w:numPr>
                <w:ilvl w:val="0"/>
                <w:numId w:val="22"/>
              </w:numPr>
              <w:suppressAutoHyphens/>
              <w:spacing w:after="0"/>
              <w:rPr>
                <w:rFonts w:eastAsia="Calibri"/>
                <w:sz w:val="18"/>
              </w:rPr>
            </w:pPr>
            <w:r w:rsidRPr="00BF4ABB">
              <w:rPr>
                <w:rFonts w:eastAsia="Calibri"/>
                <w:sz w:val="18"/>
              </w:rPr>
              <w:t>Neinspirativní a nepodporující prostředí v některých rodinách.</w:t>
            </w:r>
          </w:p>
        </w:tc>
      </w:tr>
    </w:tbl>
    <w:p w14:paraId="2D6997E6" w14:textId="77777777" w:rsidR="00F41B41" w:rsidRDefault="00F41B41" w:rsidP="00195856">
      <w:pPr>
        <w:rPr>
          <w:rFonts w:cs="Arial"/>
          <w:b/>
          <w:bCs/>
          <w:color w:val="8496B0"/>
          <w:sz w:val="25"/>
          <w:szCs w:val="26"/>
        </w:rPr>
      </w:pPr>
    </w:p>
    <w:p w14:paraId="47986689" w14:textId="77777777" w:rsidR="00F62A15" w:rsidRDefault="00F62A15" w:rsidP="00195856">
      <w:pPr>
        <w:rPr>
          <w:rFonts w:cs="Arial"/>
          <w:b/>
          <w:bCs/>
          <w:color w:val="8496B0"/>
          <w:sz w:val="25"/>
          <w:szCs w:val="26"/>
        </w:rPr>
      </w:pPr>
    </w:p>
    <w:p w14:paraId="18FA2598" w14:textId="74C7BB4E" w:rsidR="00195856" w:rsidRPr="0021408E" w:rsidRDefault="000523E3" w:rsidP="00195856">
      <w:pPr>
        <w:rPr>
          <w:rFonts w:cs="Calibri"/>
          <w:b/>
        </w:rPr>
      </w:pPr>
      <w:r w:rsidRPr="0021408E">
        <w:rPr>
          <w:rFonts w:cs="Arial"/>
          <w:b/>
          <w:bCs/>
          <w:color w:val="8496B0"/>
          <w:sz w:val="25"/>
          <w:szCs w:val="26"/>
        </w:rPr>
        <w:t>OBLAST – ČTENÁŘSKÁ</w:t>
      </w:r>
      <w:r w:rsidR="00195856" w:rsidRPr="0021408E">
        <w:rPr>
          <w:rFonts w:cs="Arial"/>
          <w:b/>
          <w:bCs/>
          <w:color w:val="8496B0"/>
          <w:sz w:val="25"/>
          <w:szCs w:val="26"/>
        </w:rPr>
        <w:t xml:space="preserve"> </w:t>
      </w:r>
      <w:r w:rsidR="00955A45" w:rsidRPr="0021408E">
        <w:rPr>
          <w:rFonts w:cs="Arial"/>
          <w:b/>
          <w:bCs/>
          <w:color w:val="8496B0"/>
          <w:sz w:val="25"/>
          <w:szCs w:val="26"/>
        </w:rPr>
        <w:t>GRAMOTNOST – ROZŠÍŘENÁ</w:t>
      </w:r>
      <w:r w:rsidR="00195856" w:rsidRPr="0021408E">
        <w:rPr>
          <w:rFonts w:cs="Arial"/>
          <w:b/>
          <w:bCs/>
          <w:color w:val="8496B0"/>
          <w:sz w:val="25"/>
          <w:szCs w:val="26"/>
        </w:rPr>
        <w:t xml:space="preserve"> SWOT</w:t>
      </w:r>
    </w:p>
    <w:p w14:paraId="4F80EEC4" w14:textId="77777777" w:rsidR="00195856" w:rsidRPr="0021408E" w:rsidRDefault="00195856" w:rsidP="00195856">
      <w:pPr>
        <w:pStyle w:val="Default"/>
        <w:jc w:val="both"/>
        <w:rPr>
          <w:rFonts w:ascii="Sylfaen" w:hAnsi="Sylfaen"/>
          <w:b/>
        </w:rPr>
      </w:pPr>
      <w:r w:rsidRPr="0021408E">
        <w:rPr>
          <w:rFonts w:ascii="Sylfaen" w:hAnsi="Sylfaen"/>
          <w:b/>
        </w:rPr>
        <w:t xml:space="preserve">Silné stránky: </w:t>
      </w:r>
    </w:p>
    <w:p w14:paraId="2054B809"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Učitelé rozvíjejí své znalosti v oblasti čtenářské gramotnosti a využívají je ve výuce.</w:t>
      </w:r>
    </w:p>
    <w:p w14:paraId="6D24FB25"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Spolupráce mezi učiteli – sdílení zkušeností, příkladů dobré praxe.</w:t>
      </w:r>
    </w:p>
    <w:p w14:paraId="3EC3BE64"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 xml:space="preserve">Existence čtenářsky podnětného prostředí (tradice četby v MŠ a školní družině, čtenářské dílny, </w:t>
      </w:r>
      <w:proofErr w:type="spellStart"/>
      <w:r w:rsidRPr="00B4452A">
        <w:t>knihbudka</w:t>
      </w:r>
      <w:proofErr w:type="spellEnd"/>
      <w:r w:rsidRPr="00B4452A">
        <w:t>, školní knihovna, projekty a programy související s rozvojem čtenářské gramotnosti, nástěnky, divadelní představení, Klub mladého čtenáře, kladení důrazu na rozvoj pozitivního vztahu dětí a žáků ke knihám, večerní čtení pro žáky v době distanční výuky).</w:t>
      </w:r>
    </w:p>
    <w:p w14:paraId="766BD738"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Zapojení do projektů MAP.</w:t>
      </w:r>
    </w:p>
    <w:p w14:paraId="222C77D5"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lastRenderedPageBreak/>
        <w:t>Umožňujeme žákům osvojit si strategie učení a motivujeme je pro celoživotní učení.</w:t>
      </w:r>
    </w:p>
    <w:p w14:paraId="1EFDDCDB"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Jsme tvořiví a snažíme se využít potenciál každého žáka.</w:t>
      </w:r>
    </w:p>
    <w:p w14:paraId="0C0E7310"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Motivovaní a proškolení pedagogové se zkušeností s prací s žáky minorit a OMJ i PO.</w:t>
      </w:r>
    </w:p>
    <w:p w14:paraId="2160D474" w14:textId="77777777" w:rsidR="00195856" w:rsidRPr="0021408E" w:rsidRDefault="00195856" w:rsidP="00195856">
      <w:pPr>
        <w:pStyle w:val="Default"/>
        <w:jc w:val="both"/>
        <w:rPr>
          <w:rFonts w:ascii="Sylfaen" w:hAnsi="Sylfaen"/>
          <w:b/>
        </w:rPr>
      </w:pPr>
      <w:r w:rsidRPr="0021408E">
        <w:rPr>
          <w:rFonts w:ascii="Sylfaen" w:hAnsi="Sylfaen"/>
          <w:b/>
        </w:rPr>
        <w:t>Slabé stránky:</w:t>
      </w:r>
    </w:p>
    <w:p w14:paraId="1AC31CFE"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Vyšší počet žáků ve třídě.</w:t>
      </w:r>
    </w:p>
    <w:p w14:paraId="4A3BEE40"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Velký počet dětí s OMJ a PO – někdy není možné se individuálně věnovat všem, kteří to potřebují.</w:t>
      </w:r>
    </w:p>
    <w:p w14:paraId="782FED01"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Nedostatečná znalost problematiky inkluzivního vzdělávání a potřeb žáků se SVP v oblasti čtenářské gramotnosti.</w:t>
      </w:r>
    </w:p>
    <w:p w14:paraId="61A444CF"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Slabá koordinace rozvoje čtenářské gramotnosti napříč předměty a ročníky.</w:t>
      </w:r>
    </w:p>
    <w:p w14:paraId="75F0A65E"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Spolupráce s rodiči – podpora čtenářství v domácím prostředí.</w:t>
      </w:r>
    </w:p>
    <w:p w14:paraId="2C2B56F1"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Neztotožnění se s novými postupy ve výuce u některých členů pedagogického sboru.</w:t>
      </w:r>
    </w:p>
    <w:p w14:paraId="15B31985"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 xml:space="preserve">Malá motivace </w:t>
      </w:r>
      <w:proofErr w:type="spellStart"/>
      <w:r w:rsidRPr="00B4452A">
        <w:t>ped</w:t>
      </w:r>
      <w:proofErr w:type="spellEnd"/>
      <w:r w:rsidRPr="00B4452A">
        <w:t xml:space="preserve">. sboru ke </w:t>
      </w:r>
      <w:r w:rsidR="00955A45" w:rsidRPr="00B4452A">
        <w:t xml:space="preserve">změnám – </w:t>
      </w:r>
      <w:proofErr w:type="spellStart"/>
      <w:r w:rsidR="00955A45" w:rsidRPr="00B4452A">
        <w:t>podpoužívání</w:t>
      </w:r>
      <w:proofErr w:type="spellEnd"/>
      <w:r w:rsidRPr="00B4452A">
        <w:t xml:space="preserve"> technického vybavení. </w:t>
      </w:r>
    </w:p>
    <w:p w14:paraId="12E6BF1D"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Chybějící čtenářské koutky (třídy/patra).</w:t>
      </w:r>
    </w:p>
    <w:p w14:paraId="393E6D10"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Nedostatečné personální zajištění – 1,5 úvazku ZŠ.</w:t>
      </w:r>
    </w:p>
    <w:p w14:paraId="2AEADB20"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 xml:space="preserve">Přílišné vytížení žáků rozsáhlými mimoškolními aktivitami. </w:t>
      </w:r>
    </w:p>
    <w:p w14:paraId="0EE52C13" w14:textId="77777777" w:rsidR="00195856" w:rsidRPr="0021408E" w:rsidRDefault="00195856" w:rsidP="00195856">
      <w:pPr>
        <w:pStyle w:val="Default"/>
        <w:jc w:val="both"/>
        <w:rPr>
          <w:rFonts w:ascii="Sylfaen" w:hAnsi="Sylfaen"/>
          <w:b/>
        </w:rPr>
      </w:pPr>
      <w:r w:rsidRPr="0021408E">
        <w:rPr>
          <w:rFonts w:ascii="Sylfaen" w:hAnsi="Sylfaen"/>
          <w:b/>
        </w:rPr>
        <w:t>Příležitosti:</w:t>
      </w:r>
    </w:p>
    <w:p w14:paraId="08D89964"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Nákup odborných didaktických pomůcek a dětské literatury, programy zaměřené na čtenářskou gramotnost.</w:t>
      </w:r>
    </w:p>
    <w:p w14:paraId="7881458D"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Cílená spolupráce všech učitelů napříč předměty i ročníky.</w:t>
      </w:r>
    </w:p>
    <w:p w14:paraId="12562338"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Větší spolupráce s rodiči a dalšími odborníky. </w:t>
      </w:r>
    </w:p>
    <w:p w14:paraId="0D91CB87"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Aktivní spolupráce s organizacemi (META, Integrační centrum, </w:t>
      </w:r>
      <w:proofErr w:type="spellStart"/>
      <w:r w:rsidRPr="0021408E">
        <w:t>InSchool</w:t>
      </w:r>
      <w:proofErr w:type="spellEnd"/>
      <w:r w:rsidRPr="0021408E">
        <w:t xml:space="preserve"> apod.</w:t>
      </w:r>
    </w:p>
    <w:p w14:paraId="2D39A5A7"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Soutěže, školní akce, společné čtení.</w:t>
      </w:r>
    </w:p>
    <w:p w14:paraId="1794C692"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Zapojení mladých pedagogů studujících již v době realizace integrace a inkluze a přirozená obměna sboru.</w:t>
      </w:r>
    </w:p>
    <w:p w14:paraId="41928CC8"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Čerpání prostředků ze Šablon III.</w:t>
      </w:r>
    </w:p>
    <w:p w14:paraId="2E2FA1E9"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Podpora z MAP.</w:t>
      </w:r>
    </w:p>
    <w:p w14:paraId="74632588" w14:textId="77777777" w:rsidR="00195856" w:rsidRPr="0021408E" w:rsidRDefault="00195856" w:rsidP="00195856">
      <w:pPr>
        <w:pStyle w:val="Default"/>
        <w:jc w:val="both"/>
        <w:rPr>
          <w:rFonts w:ascii="Sylfaen" w:hAnsi="Sylfaen"/>
          <w:b/>
        </w:rPr>
      </w:pPr>
      <w:r w:rsidRPr="0021408E">
        <w:rPr>
          <w:rFonts w:ascii="Sylfaen" w:hAnsi="Sylfaen"/>
          <w:b/>
        </w:rPr>
        <w:t>Hrozby:</w:t>
      </w:r>
    </w:p>
    <w:p w14:paraId="1AA3D3F6"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Přemíra administrativy a nároků na pedagogické pracovníky – hrozí syndrom vyhoření.</w:t>
      </w:r>
    </w:p>
    <w:p w14:paraId="1A073A18"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Nadužívání moderních technologií a tím klesající zájem o četbu, omezená schopnost získávat informace prostřednictvím četby, nedostatečný rozvoj fantazie.</w:t>
      </w:r>
    </w:p>
    <w:p w14:paraId="224C6743"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Zvyšující se počet žáků s OMJ a PO.</w:t>
      </w:r>
    </w:p>
    <w:p w14:paraId="6822462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Nedůvěra rodičů ve školský systém.</w:t>
      </w:r>
    </w:p>
    <w:p w14:paraId="05EB78E8"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lastRenderedPageBreak/>
        <w:t>Odchod pedagogů do jiných profesí.</w:t>
      </w:r>
    </w:p>
    <w:p w14:paraId="358A0B1D"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Nedostatek financí – úsporná opatření v post Covidovém </w:t>
      </w:r>
      <w:r w:rsidR="00BF7A84" w:rsidRPr="00BF7A84">
        <w:rPr>
          <w:highlight w:val="yellow"/>
        </w:rPr>
        <w:t>a válečném</w:t>
      </w:r>
      <w:r w:rsidR="00BF7A84">
        <w:t xml:space="preserve"> </w:t>
      </w:r>
      <w:r w:rsidRPr="0021408E">
        <w:t>období.</w:t>
      </w:r>
    </w:p>
    <w:p w14:paraId="0BD91F2C"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Zahuštění romské populace ve škole, chování žáků z romské komunity jak chování gangu.</w:t>
      </w:r>
    </w:p>
    <w:p w14:paraId="238D80FA" w14:textId="77777777" w:rsidR="00195856" w:rsidRPr="0021408E" w:rsidRDefault="00195856" w:rsidP="00195856">
      <w:pPr>
        <w:rPr>
          <w:rFonts w:cs="Calibri"/>
          <w:b/>
        </w:rPr>
      </w:pPr>
      <w:r w:rsidRPr="0021408E">
        <w:rPr>
          <w:rFonts w:cs="Calibri"/>
          <w:b/>
        </w:rPr>
        <w:t>Školy indikují potřebu pomoci:</w:t>
      </w:r>
    </w:p>
    <w:p w14:paraId="0699ADD2" w14:textId="77777777" w:rsidR="00195856" w:rsidRPr="0021408E" w:rsidRDefault="00195856" w:rsidP="00195856">
      <w:pPr>
        <w:rPr>
          <w:rFonts w:cs="Calibri"/>
        </w:rPr>
      </w:pPr>
      <w:r w:rsidRPr="0021408E">
        <w:rPr>
          <w:rFonts w:cs="Calibri"/>
        </w:rPr>
        <w:t>Školy by obecně uvítaly u žáků se SVP a SPU včetně žáků s OMJ a cizinců, zrychlení pomoci ze strany ŠPZ.  Lhůty pro diagnostiku, doporučení o přiznání stupně PO, omezují možnost okamžité aplikace vhodných metod a postupů.</w:t>
      </w:r>
    </w:p>
    <w:p w14:paraId="50AE1134" w14:textId="77777777" w:rsidR="00195856" w:rsidRPr="0021408E" w:rsidRDefault="00195856" w:rsidP="00195856">
      <w:pPr>
        <w:spacing w:after="160" w:line="240" w:lineRule="auto"/>
        <w:contextualSpacing/>
        <w:rPr>
          <w:rFonts w:cstheme="majorHAnsi"/>
        </w:rPr>
      </w:pPr>
      <w:r w:rsidRPr="0021408E">
        <w:rPr>
          <w:rFonts w:cstheme="majorHAnsi"/>
        </w:rPr>
        <w:t>Dále potřebují:</w:t>
      </w:r>
    </w:p>
    <w:p w14:paraId="40D6CF68"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 xml:space="preserve">Vhodné didaktické </w:t>
      </w:r>
      <w:proofErr w:type="gramStart"/>
      <w:r w:rsidRPr="00B4452A">
        <w:t>pomůcky - Finanční</w:t>
      </w:r>
      <w:proofErr w:type="gramEnd"/>
      <w:r w:rsidRPr="00B4452A">
        <w:t xml:space="preserve"> prostředky na pomůcky k zatraktivnění čtenářství (tablety, čtečky) + software (e - knihy, programy k podpoře čtenářství).</w:t>
      </w:r>
    </w:p>
    <w:p w14:paraId="0BDFA89E"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Vybavení škol knihami.</w:t>
      </w:r>
    </w:p>
    <w:p w14:paraId="1E547517"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Finanční podpora provozu školní knihovny.</w:t>
      </w:r>
    </w:p>
    <w:p w14:paraId="291CB5F8"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Příklady dobré praxe a jejich sdílení.</w:t>
      </w:r>
    </w:p>
    <w:p w14:paraId="4D7DB0ED"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DVPP v této oblasti, proškolení pedagogů, metodické materiály, systémová opatření (více času ve výuce na úkor biflování).</w:t>
      </w:r>
    </w:p>
    <w:p w14:paraId="69F95906"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Prostory pro čtenářské kroužky a další volnočasové aktivity na půdě školy.</w:t>
      </w:r>
    </w:p>
    <w:p w14:paraId="1DD92EB9"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 xml:space="preserve">Modernizace kinosálu (ZŠ Barrandov </w:t>
      </w:r>
      <w:proofErr w:type="spellStart"/>
      <w:r w:rsidRPr="00B4452A">
        <w:t>Chaplinovo</w:t>
      </w:r>
      <w:proofErr w:type="spellEnd"/>
      <w:r w:rsidRPr="00B4452A">
        <w:t xml:space="preserve"> nám.).</w:t>
      </w:r>
    </w:p>
    <w:p w14:paraId="2FE22621" w14:textId="77777777" w:rsidR="00195856" w:rsidRPr="00B4452A" w:rsidRDefault="00195856" w:rsidP="003708F4">
      <w:pPr>
        <w:pStyle w:val="Ostavecseseznamemodskok"/>
        <w:widowControl w:val="0"/>
        <w:numPr>
          <w:ilvl w:val="0"/>
          <w:numId w:val="72"/>
        </w:numPr>
        <w:autoSpaceDE w:val="0"/>
        <w:autoSpaceDN w:val="0"/>
        <w:spacing w:line="312" w:lineRule="auto"/>
        <w:jc w:val="left"/>
      </w:pPr>
      <w:r w:rsidRPr="00B4452A">
        <w:t>Návštěvy kulturních zařízení, jako jsou divadla, kina, muzea.</w:t>
      </w:r>
    </w:p>
    <w:p w14:paraId="11DD9F4D" w14:textId="77777777" w:rsidR="00195856" w:rsidRPr="008E4452" w:rsidRDefault="00195856" w:rsidP="00195856">
      <w:pPr>
        <w:rPr>
          <w:rFonts w:cs="Calibri"/>
        </w:rPr>
      </w:pPr>
      <w:r w:rsidRPr="0021408E">
        <w:rPr>
          <w:rFonts w:cs="Calibri"/>
        </w:rPr>
        <w:t>Zmíněna byla také potřeba péče o romské žáky. Potřeba školy tkví ve spolupráci s místní komunitou Romů, nejlépe prostřednictvím spolupráce romského poradce MČ.</w:t>
      </w:r>
      <w:r>
        <w:rPr>
          <w:rFonts w:cs="Calibri"/>
        </w:rPr>
        <w:t xml:space="preserve"> </w:t>
      </w:r>
    </w:p>
    <w:p w14:paraId="42766140" w14:textId="77777777" w:rsidR="00F41B41" w:rsidRDefault="00F41B41" w:rsidP="00195856">
      <w:pPr>
        <w:rPr>
          <w:rFonts w:cs="Calibri"/>
          <w:b/>
        </w:rPr>
      </w:pPr>
    </w:p>
    <w:p w14:paraId="7E35023E" w14:textId="46F51012" w:rsidR="00195856" w:rsidRPr="00BF4ABB" w:rsidRDefault="00195856" w:rsidP="00195856">
      <w:pPr>
        <w:rPr>
          <w:rFonts w:cs="Calibri"/>
          <w:b/>
        </w:rPr>
      </w:pPr>
      <w:r w:rsidRPr="00BF4ABB">
        <w:rPr>
          <w:rFonts w:cs="Calibri"/>
          <w:b/>
        </w:rPr>
        <w:t>Identifikace problémů a příčin problémů:</w:t>
      </w:r>
    </w:p>
    <w:p w14:paraId="52A40A58" w14:textId="77777777" w:rsidR="00195856" w:rsidRDefault="00195856" w:rsidP="00195856">
      <w:pPr>
        <w:rPr>
          <w:rFonts w:cs="Calibri"/>
          <w:b/>
        </w:rPr>
      </w:pPr>
      <w:r w:rsidRPr="00BF4ABB">
        <w:rPr>
          <w:rFonts w:cs="Calibri"/>
        </w:rPr>
        <w:t xml:space="preserve">V oblasti čtenářské gramotnosti jsme identifikovali stejné základní problémy i příčiny současného stavu jako u gramotnosti matematické. Navrhujeme proto také stejná řešení. Jen s tím rozdílem, že oblast čtenářské gramotnosti a </w:t>
      </w:r>
      <w:proofErr w:type="spellStart"/>
      <w:r w:rsidRPr="00BF4ABB">
        <w:rPr>
          <w:rFonts w:cs="Calibri"/>
        </w:rPr>
        <w:t>pregramotnosti</w:t>
      </w:r>
      <w:proofErr w:type="spellEnd"/>
      <w:r w:rsidRPr="00BF4ABB">
        <w:rPr>
          <w:rFonts w:cs="Calibri"/>
        </w:rPr>
        <w:t xml:space="preserve"> chápeme jako primární oblast, odkud se negativa postupně dále přelévají do dalších oblastí vzdělávání, např. do oblasti podpory matematické gramotnosti v základním vzdělávání</w:t>
      </w:r>
      <w:r w:rsidRPr="00BF4ABB">
        <w:rPr>
          <w:rFonts w:cs="Calibri"/>
          <w:b/>
        </w:rPr>
        <w:t xml:space="preserve">. </w:t>
      </w:r>
    </w:p>
    <w:p w14:paraId="7220795E" w14:textId="77777777" w:rsidR="00195856" w:rsidRPr="00BF4ABB" w:rsidRDefault="00195856" w:rsidP="00195856">
      <w:pPr>
        <w:rPr>
          <w:rFonts w:cs="Calibri"/>
          <w:b/>
        </w:rPr>
      </w:pPr>
      <w:r w:rsidRPr="00BF4ABB">
        <w:rPr>
          <w:rFonts w:cs="Calibri"/>
          <w:b/>
        </w:rPr>
        <w:t>Návrh řešení:</w:t>
      </w:r>
    </w:p>
    <w:p w14:paraId="62DD09B3" w14:textId="77777777" w:rsidR="00195856" w:rsidRPr="0021408E" w:rsidRDefault="00195856" w:rsidP="00195856">
      <w:pPr>
        <w:rPr>
          <w:rFonts w:cs="Calibri"/>
        </w:rPr>
      </w:pPr>
      <w:r w:rsidRPr="00BF4ABB">
        <w:rPr>
          <w:rFonts w:cs="Calibri"/>
        </w:rPr>
        <w:t xml:space="preserve">Možné řešení současného stavu, které lze na úrovni aktivit MAP II využít, spočívá v přípravě vhodných seminářů pro rodiče a v intenzivní snaze o spolupráci a komunikaci s nimi. Zcela jistě je </w:t>
      </w:r>
      <w:r w:rsidRPr="00BF4ABB">
        <w:rPr>
          <w:rFonts w:cs="Calibri"/>
        </w:rPr>
        <w:lastRenderedPageBreak/>
        <w:t xml:space="preserve">vhodné realizovat semináře a setkání s rodiči hovořícími odlišným mateřským jazykem (OMJ) a seznámit je s tím, co se od nich v českém vzdělávacím systému očekává. Vhodné je také usilovat o systémovou podporu dětí a žáků s OMJ např. v podobě vyčlenění prostor a prostředků pro výuku ČJ </w:t>
      </w:r>
      <w:r w:rsidRPr="0021408E">
        <w:rPr>
          <w:rFonts w:cs="Calibri"/>
        </w:rPr>
        <w:t>pro tyto děti a žáky na území MČ Praha 5, aby již nevstupovali do českých škol bez znalosti češtiny. (Obdobný přístup lze aplikovat i na oblast žáků z odlišného sociokulturního prostředí.)</w:t>
      </w:r>
    </w:p>
    <w:p w14:paraId="54CA1049" w14:textId="77777777" w:rsidR="00AF6D98" w:rsidRDefault="00195856" w:rsidP="00195856">
      <w:pPr>
        <w:rPr>
          <w:rFonts w:cs="Calibri"/>
          <w:b/>
        </w:rPr>
      </w:pPr>
      <w:r w:rsidRPr="0021408E">
        <w:rPr>
          <w:rFonts w:cs="Calibri"/>
          <w:b/>
        </w:rPr>
        <w:t>Za důležitou součást řešení proto považujeme navrhování, plánování a podporu drobných</w:t>
      </w:r>
      <w:r w:rsidRPr="00BF4ABB">
        <w:rPr>
          <w:rFonts w:cs="Calibri"/>
          <w:b/>
        </w:rPr>
        <w:t xml:space="preserve"> každodenních aktivit jednotlivých škol, kompenzujících dětem a žákům alespoň částečně nedostatek komunikace a podporu rodičů v oblasti čtenářské (</w:t>
      </w:r>
      <w:proofErr w:type="spellStart"/>
      <w:r w:rsidRPr="00BF4ABB">
        <w:rPr>
          <w:rFonts w:cs="Calibri"/>
          <w:b/>
        </w:rPr>
        <w:t>pre</w:t>
      </w:r>
      <w:proofErr w:type="spellEnd"/>
      <w:r w:rsidRPr="00BF4ABB">
        <w:rPr>
          <w:rFonts w:cs="Calibri"/>
          <w:b/>
        </w:rPr>
        <w:t>)gramotnosti.</w:t>
      </w:r>
    </w:p>
    <w:p w14:paraId="66DFAED0" w14:textId="77777777" w:rsidR="00AF6D98" w:rsidRDefault="00AF6D98">
      <w:pPr>
        <w:spacing w:before="0" w:after="160" w:line="259" w:lineRule="auto"/>
        <w:jc w:val="left"/>
        <w:rPr>
          <w:rFonts w:cs="Calibri"/>
          <w:b/>
        </w:rPr>
      </w:pPr>
      <w:r>
        <w:rPr>
          <w:rFonts w:cs="Calibri"/>
          <w:b/>
        </w:rPr>
        <w:br w:type="page"/>
      </w:r>
    </w:p>
    <w:p w14:paraId="2E4249CA" w14:textId="77777777" w:rsidR="00330DC5" w:rsidRPr="005B5A5B" w:rsidRDefault="000523E3" w:rsidP="00330DC5">
      <w:pPr>
        <w:pStyle w:val="Nadpis3"/>
      </w:pPr>
      <w:bookmarkStart w:id="174" w:name="_Toc112772222"/>
      <w:bookmarkStart w:id="175" w:name="_Toc112780582"/>
      <w:bookmarkStart w:id="176" w:name="_Toc144509512"/>
      <w:r>
        <w:lastRenderedPageBreak/>
        <w:t>OBLAST – PŘEDŠKOLNÍ</w:t>
      </w:r>
      <w:r w:rsidR="00330DC5" w:rsidRPr="005B5A5B">
        <w:t xml:space="preserve"> VZDĚLÁVÁNÍ</w:t>
      </w:r>
      <w:r w:rsidR="00195856">
        <w:t xml:space="preserve"> – SOUHRNNÁ SWOT 3</w:t>
      </w:r>
      <w:bookmarkEnd w:id="174"/>
      <w:bookmarkEnd w:id="175"/>
      <w:bookmarkEnd w:id="176"/>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41"/>
        <w:gridCol w:w="4922"/>
      </w:tblGrid>
      <w:tr w:rsidR="00195856" w:rsidRPr="00BF4ABB" w14:paraId="0640D940" w14:textId="77777777" w:rsidTr="0088107A">
        <w:tc>
          <w:tcPr>
            <w:tcW w:w="4114" w:type="dxa"/>
            <w:tcBorders>
              <w:top w:val="single" w:sz="4" w:space="0" w:color="000001"/>
              <w:left w:val="single" w:sz="4" w:space="0" w:color="000001"/>
              <w:bottom w:val="single" w:sz="4" w:space="0" w:color="000001"/>
              <w:right w:val="nil"/>
            </w:tcBorders>
            <w:shd w:val="clear" w:color="auto" w:fill="FFFFFF"/>
            <w:tcMar>
              <w:left w:w="98" w:type="dxa"/>
            </w:tcMar>
          </w:tcPr>
          <w:p w14:paraId="40159742" w14:textId="77777777" w:rsidR="00195856" w:rsidRPr="00BF4ABB" w:rsidRDefault="00195856" w:rsidP="0088107A">
            <w:pPr>
              <w:suppressAutoHyphens/>
              <w:spacing w:after="0"/>
              <w:rPr>
                <w:rFonts w:eastAsia="Calibri"/>
                <w:b/>
                <w:sz w:val="18"/>
              </w:rPr>
            </w:pPr>
            <w:r w:rsidRPr="00BF4ABB">
              <w:rPr>
                <w:rFonts w:eastAsia="Calibri"/>
                <w:b/>
                <w:sz w:val="18"/>
              </w:rPr>
              <w:t>Silné stránky:</w:t>
            </w:r>
          </w:p>
          <w:p w14:paraId="1758A6C1" w14:textId="77777777" w:rsidR="00195856" w:rsidRPr="00BF4ABB" w:rsidRDefault="00195856" w:rsidP="00195856">
            <w:pPr>
              <w:numPr>
                <w:ilvl w:val="0"/>
                <w:numId w:val="23"/>
              </w:numPr>
              <w:suppressAutoHyphens/>
              <w:spacing w:after="0"/>
              <w:rPr>
                <w:rFonts w:eastAsia="Calibri"/>
                <w:sz w:val="18"/>
              </w:rPr>
            </w:pPr>
            <w:r w:rsidRPr="00BF4ABB">
              <w:rPr>
                <w:rFonts w:eastAsia="Calibri"/>
                <w:sz w:val="18"/>
              </w:rPr>
              <w:t>Uvědomování si nezbytnosti kvalitního neformálního kurikula v mateřských školách (dodržování zásad z RP)</w:t>
            </w:r>
          </w:p>
          <w:p w14:paraId="3F02038B" w14:textId="77777777" w:rsidR="00195856" w:rsidRPr="00BF4ABB" w:rsidRDefault="00195856" w:rsidP="00195856">
            <w:pPr>
              <w:numPr>
                <w:ilvl w:val="0"/>
                <w:numId w:val="23"/>
              </w:numPr>
              <w:suppressAutoHyphens/>
              <w:spacing w:after="0"/>
              <w:rPr>
                <w:rFonts w:eastAsia="Calibri"/>
                <w:sz w:val="18"/>
              </w:rPr>
            </w:pPr>
            <w:r w:rsidRPr="00BF4ABB">
              <w:rPr>
                <w:rFonts w:eastAsia="Calibri"/>
                <w:sz w:val="18"/>
              </w:rPr>
              <w:t>Aktivní otevřené školy s inovativními nápady, nadšení učitelů z dobrých výsledků, ochota vzdělávat se, sbírat a sdílet zkušenosti</w:t>
            </w:r>
          </w:p>
          <w:p w14:paraId="4B4EC5A2" w14:textId="77777777" w:rsidR="00195856" w:rsidRPr="00BF4ABB" w:rsidRDefault="00195856" w:rsidP="00195856">
            <w:pPr>
              <w:numPr>
                <w:ilvl w:val="0"/>
                <w:numId w:val="23"/>
              </w:numPr>
              <w:suppressAutoHyphens/>
              <w:spacing w:after="0"/>
              <w:rPr>
                <w:rFonts w:eastAsia="Calibri"/>
                <w:sz w:val="18"/>
              </w:rPr>
            </w:pPr>
            <w:r w:rsidRPr="00BF4ABB">
              <w:rPr>
                <w:rFonts w:eastAsia="Calibri"/>
                <w:sz w:val="18"/>
              </w:rPr>
              <w:t>Respektování a snaha o naplnění potřeb dětí se speciálními vzdělávacími potřebami a dětí nadaných</w:t>
            </w:r>
          </w:p>
        </w:tc>
        <w:tc>
          <w:tcPr>
            <w:tcW w:w="502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800C566" w14:textId="77777777" w:rsidR="00195856" w:rsidRPr="00BF4ABB" w:rsidRDefault="00195856" w:rsidP="0088107A">
            <w:pPr>
              <w:suppressAutoHyphens/>
              <w:spacing w:after="0"/>
              <w:rPr>
                <w:rFonts w:eastAsia="Calibri"/>
                <w:b/>
                <w:sz w:val="18"/>
              </w:rPr>
            </w:pPr>
            <w:r w:rsidRPr="00BF4ABB">
              <w:rPr>
                <w:rFonts w:eastAsia="Calibri"/>
                <w:b/>
                <w:sz w:val="18"/>
              </w:rPr>
              <w:t>Slabé stránky:</w:t>
            </w:r>
          </w:p>
          <w:p w14:paraId="40A1A2F6" w14:textId="77777777" w:rsidR="00195856" w:rsidRPr="00BF4ABB" w:rsidRDefault="00195856" w:rsidP="00195856">
            <w:pPr>
              <w:numPr>
                <w:ilvl w:val="0"/>
                <w:numId w:val="24"/>
              </w:numPr>
              <w:suppressAutoHyphens/>
              <w:spacing w:after="0"/>
              <w:rPr>
                <w:rFonts w:eastAsia="Calibri"/>
                <w:sz w:val="18"/>
              </w:rPr>
            </w:pPr>
            <w:r w:rsidRPr="00BF4ABB">
              <w:rPr>
                <w:rFonts w:eastAsia="Calibri"/>
                <w:sz w:val="18"/>
              </w:rPr>
              <w:t>Nízká vzdělanost v oblasti komunikačních dovedností pedagogů a znalostí potřeb dětí s ADHD</w:t>
            </w:r>
          </w:p>
          <w:p w14:paraId="13F58718" w14:textId="77777777" w:rsidR="00195856" w:rsidRPr="00BF4ABB" w:rsidRDefault="00195856" w:rsidP="00195856">
            <w:pPr>
              <w:numPr>
                <w:ilvl w:val="0"/>
                <w:numId w:val="24"/>
              </w:numPr>
              <w:suppressAutoHyphens/>
              <w:spacing w:after="0"/>
              <w:rPr>
                <w:rFonts w:eastAsia="Calibri"/>
                <w:sz w:val="18"/>
              </w:rPr>
            </w:pPr>
            <w:r w:rsidRPr="00BF4ABB">
              <w:rPr>
                <w:rFonts w:eastAsia="Calibri"/>
                <w:sz w:val="18"/>
              </w:rPr>
              <w:t>Malá a pomalá součinnost SPC a PPP s MŠ</w:t>
            </w:r>
          </w:p>
          <w:p w14:paraId="4D4C6162" w14:textId="77777777" w:rsidR="00195856" w:rsidRPr="00BF4ABB" w:rsidRDefault="00195856" w:rsidP="00195856">
            <w:pPr>
              <w:numPr>
                <w:ilvl w:val="0"/>
                <w:numId w:val="24"/>
              </w:numPr>
              <w:suppressAutoHyphens/>
              <w:spacing w:after="0"/>
              <w:rPr>
                <w:rFonts w:eastAsia="Calibri"/>
                <w:sz w:val="18"/>
              </w:rPr>
            </w:pPr>
            <w:r w:rsidRPr="00BF4ABB">
              <w:rPr>
                <w:rFonts w:eastAsia="Calibri"/>
                <w:sz w:val="18"/>
              </w:rPr>
              <w:t>Absence finančních prostředků na nákup kvalitních didaktických pomůcek</w:t>
            </w:r>
          </w:p>
        </w:tc>
      </w:tr>
      <w:tr w:rsidR="00195856" w:rsidRPr="00BF4ABB" w14:paraId="7A9DB720" w14:textId="77777777" w:rsidTr="0088107A">
        <w:tc>
          <w:tcPr>
            <w:tcW w:w="4114" w:type="dxa"/>
            <w:tcBorders>
              <w:top w:val="single" w:sz="4" w:space="0" w:color="000001"/>
              <w:left w:val="single" w:sz="4" w:space="0" w:color="000001"/>
              <w:bottom w:val="single" w:sz="4" w:space="0" w:color="000001"/>
              <w:right w:val="nil"/>
            </w:tcBorders>
            <w:shd w:val="clear" w:color="auto" w:fill="FFFFFF"/>
            <w:tcMar>
              <w:left w:w="98" w:type="dxa"/>
            </w:tcMar>
          </w:tcPr>
          <w:p w14:paraId="00DB2E44" w14:textId="77777777" w:rsidR="00195856" w:rsidRPr="00BF4ABB" w:rsidRDefault="00195856" w:rsidP="0088107A">
            <w:pPr>
              <w:suppressAutoHyphens/>
              <w:spacing w:after="0"/>
              <w:rPr>
                <w:rFonts w:eastAsia="Calibri"/>
                <w:b/>
                <w:sz w:val="18"/>
              </w:rPr>
            </w:pPr>
            <w:r w:rsidRPr="00BF4ABB">
              <w:rPr>
                <w:rFonts w:eastAsia="Calibri"/>
                <w:b/>
                <w:sz w:val="18"/>
              </w:rPr>
              <w:t>Příležitosti:</w:t>
            </w:r>
          </w:p>
          <w:p w14:paraId="738A9B26" w14:textId="77777777" w:rsidR="00195856" w:rsidRPr="00BF4ABB" w:rsidRDefault="00195856" w:rsidP="00195856">
            <w:pPr>
              <w:numPr>
                <w:ilvl w:val="0"/>
                <w:numId w:val="26"/>
              </w:numPr>
              <w:suppressAutoHyphens/>
              <w:spacing w:after="0"/>
              <w:rPr>
                <w:rFonts w:eastAsia="Calibri"/>
                <w:sz w:val="18"/>
              </w:rPr>
            </w:pPr>
            <w:r w:rsidRPr="00BF4ABB">
              <w:rPr>
                <w:rFonts w:eastAsia="Calibri"/>
                <w:sz w:val="18"/>
              </w:rPr>
              <w:t xml:space="preserve">Podpora vzdělávání v oblasti komunikace MČ Praha 5 (např. Kurz komunikačních dovedností Respektovat a být respektován) </w:t>
            </w:r>
          </w:p>
          <w:p w14:paraId="276F06B4" w14:textId="77777777" w:rsidR="00195856" w:rsidRPr="00BF4ABB" w:rsidRDefault="00195856" w:rsidP="00195856">
            <w:pPr>
              <w:numPr>
                <w:ilvl w:val="0"/>
                <w:numId w:val="26"/>
              </w:numPr>
              <w:suppressAutoHyphens/>
              <w:spacing w:after="0"/>
              <w:rPr>
                <w:rFonts w:eastAsia="Calibri"/>
                <w:sz w:val="18"/>
              </w:rPr>
            </w:pPr>
            <w:r w:rsidRPr="00BF4ABB">
              <w:rPr>
                <w:rFonts w:eastAsia="Calibri"/>
                <w:sz w:val="18"/>
              </w:rPr>
              <w:t>Zájem MŠ o vzájemné sdílení zkušeností</w:t>
            </w:r>
          </w:p>
          <w:p w14:paraId="6960FD2E" w14:textId="77777777" w:rsidR="00195856" w:rsidRPr="00BF4ABB" w:rsidRDefault="00195856" w:rsidP="00195856">
            <w:pPr>
              <w:numPr>
                <w:ilvl w:val="0"/>
                <w:numId w:val="26"/>
              </w:numPr>
              <w:suppressAutoHyphens/>
              <w:spacing w:after="0"/>
              <w:rPr>
                <w:rFonts w:eastAsia="Calibri"/>
                <w:sz w:val="18"/>
              </w:rPr>
            </w:pPr>
            <w:r w:rsidRPr="00BF4ABB">
              <w:rPr>
                <w:rFonts w:eastAsia="Calibri"/>
                <w:sz w:val="18"/>
              </w:rPr>
              <w:t xml:space="preserve">Využívání Šablon v MŠ a ZŠ pro zvýšení počtu pracovníků ve škole a využívání možnosti získání asistenta z prostředků MHMP </w:t>
            </w:r>
          </w:p>
          <w:p w14:paraId="48DDCD17" w14:textId="77777777" w:rsidR="00195856" w:rsidRPr="00BF4ABB" w:rsidRDefault="00195856" w:rsidP="0088107A">
            <w:pPr>
              <w:suppressAutoHyphens/>
              <w:spacing w:after="0"/>
              <w:rPr>
                <w:rFonts w:eastAsia="Calibri"/>
                <w:sz w:val="18"/>
              </w:rPr>
            </w:pPr>
          </w:p>
        </w:tc>
        <w:tc>
          <w:tcPr>
            <w:tcW w:w="502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011BD1B" w14:textId="77777777" w:rsidR="00195856" w:rsidRPr="00BF4ABB" w:rsidRDefault="00195856" w:rsidP="0088107A">
            <w:pPr>
              <w:suppressAutoHyphens/>
              <w:spacing w:after="0"/>
              <w:rPr>
                <w:rFonts w:eastAsia="Calibri"/>
                <w:b/>
                <w:sz w:val="18"/>
              </w:rPr>
            </w:pPr>
            <w:r w:rsidRPr="00BF4ABB">
              <w:rPr>
                <w:rFonts w:eastAsia="Calibri"/>
                <w:b/>
                <w:sz w:val="18"/>
              </w:rPr>
              <w:t>Hrozby:</w:t>
            </w:r>
          </w:p>
          <w:p w14:paraId="43906ECE" w14:textId="77777777" w:rsidR="00195856" w:rsidRPr="00BF4ABB" w:rsidRDefault="00195856" w:rsidP="00195856">
            <w:pPr>
              <w:numPr>
                <w:ilvl w:val="0"/>
                <w:numId w:val="25"/>
              </w:numPr>
              <w:suppressAutoHyphens/>
              <w:spacing w:after="0"/>
              <w:rPr>
                <w:rFonts w:eastAsia="Calibri"/>
                <w:sz w:val="18"/>
              </w:rPr>
            </w:pPr>
            <w:r w:rsidRPr="00BF4ABB">
              <w:rPr>
                <w:rFonts w:eastAsia="Calibri"/>
                <w:sz w:val="18"/>
              </w:rPr>
              <w:t>Směrování učitelů k vyššímu vzdělávání bez povinnosti vzdělávat se v oblasti komunikace jako základního prostředku výchovy a vzdělávání dětí</w:t>
            </w:r>
          </w:p>
          <w:p w14:paraId="16F79EF2" w14:textId="77777777" w:rsidR="00195856" w:rsidRPr="00BF4ABB" w:rsidRDefault="00195856" w:rsidP="00195856">
            <w:pPr>
              <w:numPr>
                <w:ilvl w:val="0"/>
                <w:numId w:val="25"/>
              </w:numPr>
              <w:suppressAutoHyphens/>
              <w:spacing w:after="0"/>
              <w:rPr>
                <w:rFonts w:eastAsia="Calibri"/>
                <w:sz w:val="18"/>
              </w:rPr>
            </w:pPr>
            <w:r w:rsidRPr="00BF4ABB">
              <w:rPr>
                <w:rFonts w:eastAsia="Calibri"/>
                <w:sz w:val="18"/>
              </w:rPr>
              <w:t>Přijímání dětí neplně tříletých – naplňováním jejich naprosto odlišných potřeb se utlumí kvalita vzdělávání včetně možnosti inkluze</w:t>
            </w:r>
          </w:p>
          <w:p w14:paraId="34995D51" w14:textId="77777777" w:rsidR="00195856" w:rsidRPr="00BF4ABB" w:rsidRDefault="00195856" w:rsidP="00195856">
            <w:pPr>
              <w:numPr>
                <w:ilvl w:val="0"/>
                <w:numId w:val="25"/>
              </w:numPr>
              <w:suppressAutoHyphens/>
              <w:spacing w:after="0"/>
              <w:rPr>
                <w:rFonts w:eastAsia="Calibri"/>
                <w:sz w:val="18"/>
              </w:rPr>
            </w:pPr>
            <w:r w:rsidRPr="00BF4ABB">
              <w:rPr>
                <w:rFonts w:eastAsia="Calibri"/>
                <w:sz w:val="18"/>
              </w:rPr>
              <w:t>Riziko syndromu vyhoření při nemožnosti pedagoga uspokojit základní potřeby dětí a aplikaci individuálního přístupu při vysokém počtu dětí, mezi nimiž jsou i děti bez znalosti českého jazyka</w:t>
            </w:r>
          </w:p>
        </w:tc>
      </w:tr>
    </w:tbl>
    <w:p w14:paraId="0F874A81" w14:textId="77777777" w:rsidR="00330DC5" w:rsidRDefault="00330DC5" w:rsidP="00330DC5">
      <w:pPr>
        <w:rPr>
          <w:rFonts w:cstheme="minorHAnsi"/>
          <w:b/>
        </w:rPr>
      </w:pPr>
    </w:p>
    <w:p w14:paraId="5441DE59" w14:textId="77777777" w:rsidR="00195856" w:rsidRPr="0021408E" w:rsidRDefault="000523E3" w:rsidP="00195856">
      <w:pPr>
        <w:rPr>
          <w:rFonts w:cs="Arial"/>
          <w:b/>
          <w:bCs/>
          <w:color w:val="8496B0"/>
          <w:sz w:val="25"/>
          <w:szCs w:val="26"/>
        </w:rPr>
      </w:pPr>
      <w:r w:rsidRPr="0021408E">
        <w:rPr>
          <w:rFonts w:cs="Arial"/>
          <w:b/>
          <w:bCs/>
          <w:color w:val="8496B0"/>
          <w:sz w:val="25"/>
          <w:szCs w:val="26"/>
        </w:rPr>
        <w:t>OBLAST – MATEMATICKÁ</w:t>
      </w:r>
      <w:r w:rsidR="00195856" w:rsidRPr="0021408E">
        <w:rPr>
          <w:rFonts w:cs="Arial"/>
          <w:b/>
          <w:bCs/>
          <w:color w:val="8496B0"/>
          <w:sz w:val="25"/>
          <w:szCs w:val="26"/>
        </w:rPr>
        <w:t xml:space="preserve"> </w:t>
      </w:r>
      <w:r w:rsidRPr="0021408E">
        <w:rPr>
          <w:rFonts w:cs="Arial"/>
          <w:b/>
          <w:bCs/>
          <w:color w:val="8496B0"/>
          <w:sz w:val="25"/>
          <w:szCs w:val="26"/>
        </w:rPr>
        <w:t>PREGRAMOTNOST – ROZŠÍŘENÁ</w:t>
      </w:r>
      <w:r w:rsidR="00195856" w:rsidRPr="0021408E">
        <w:rPr>
          <w:rFonts w:cs="Arial"/>
          <w:b/>
          <w:bCs/>
          <w:color w:val="8496B0"/>
          <w:sz w:val="25"/>
          <w:szCs w:val="26"/>
        </w:rPr>
        <w:t xml:space="preserve"> SWOT</w:t>
      </w:r>
    </w:p>
    <w:p w14:paraId="7DFBF1F7" w14:textId="77777777" w:rsidR="00195856" w:rsidRPr="0021408E" w:rsidRDefault="00195856" w:rsidP="00195856">
      <w:pPr>
        <w:pStyle w:val="Default"/>
        <w:jc w:val="both"/>
        <w:rPr>
          <w:rFonts w:ascii="Sylfaen" w:hAnsi="Sylfaen"/>
          <w:b/>
        </w:rPr>
      </w:pPr>
      <w:r w:rsidRPr="0021408E">
        <w:rPr>
          <w:rFonts w:ascii="Sylfaen" w:hAnsi="Sylfaen"/>
          <w:b/>
        </w:rPr>
        <w:t xml:space="preserve">Silné stránky: </w:t>
      </w:r>
    </w:p>
    <w:p w14:paraId="457E97AD"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Nabídka nadstandardních aktivit MŠ v oblasti matematické gramotnosti.</w:t>
      </w:r>
    </w:p>
    <w:p w14:paraId="248DA6E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Podpora individuální práce s dětmi.</w:t>
      </w:r>
    </w:p>
    <w:p w14:paraId="6949E58E"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Využívání interaktivních médií a pomůcek, dostatek zajímavých interaktivních pomůcek a technického materiálu.</w:t>
      </w:r>
    </w:p>
    <w:p w14:paraId="52F86468"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IT pomůcky.</w:t>
      </w:r>
    </w:p>
    <w:p w14:paraId="1E30D23C"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Didaktické pomůcky (například k Hejného </w:t>
      </w:r>
      <w:proofErr w:type="spellStart"/>
      <w:r w:rsidRPr="0021408E">
        <w:t>mětodě</w:t>
      </w:r>
      <w:proofErr w:type="spellEnd"/>
      <w:r w:rsidRPr="0021408E">
        <w:t>).</w:t>
      </w:r>
    </w:p>
    <w:p w14:paraId="51FE0337"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Projekty.</w:t>
      </w:r>
    </w:p>
    <w:p w14:paraId="18CE3065"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Pedagogové.</w:t>
      </w:r>
    </w:p>
    <w:p w14:paraId="39235D3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lastRenderedPageBreak/>
        <w:t xml:space="preserve">Kreativita pedagogického sboru. </w:t>
      </w:r>
    </w:p>
    <w:p w14:paraId="1CBD0977"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Možnosti tisku pro děti v oblasti matematické </w:t>
      </w:r>
      <w:proofErr w:type="spellStart"/>
      <w:r w:rsidRPr="0021408E">
        <w:t>pregramotnosti</w:t>
      </w:r>
      <w:proofErr w:type="spellEnd"/>
      <w:r w:rsidRPr="0021408E">
        <w:t xml:space="preserve"> – pracovní a výukové listy. </w:t>
      </w:r>
    </w:p>
    <w:p w14:paraId="1B20C9F6" w14:textId="77777777" w:rsidR="00195856" w:rsidRPr="0021408E" w:rsidRDefault="00195856" w:rsidP="00195856">
      <w:pPr>
        <w:pStyle w:val="Default"/>
        <w:jc w:val="both"/>
        <w:rPr>
          <w:rFonts w:ascii="Sylfaen" w:hAnsi="Sylfaen"/>
          <w:b/>
        </w:rPr>
      </w:pPr>
      <w:r w:rsidRPr="0021408E">
        <w:rPr>
          <w:rFonts w:ascii="Sylfaen" w:hAnsi="Sylfaen"/>
          <w:b/>
        </w:rPr>
        <w:t>Slabé stránky:</w:t>
      </w:r>
    </w:p>
    <w:p w14:paraId="53F0B0E4"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Nevyužívání poznatků pedagogů v praxi a sdílení dobré praxe.</w:t>
      </w:r>
    </w:p>
    <w:p w14:paraId="53BF0274"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Nedostatky v oblasti péče o děti s mimořádným zájmem o počítání nebo logiku.</w:t>
      </w:r>
    </w:p>
    <w:p w14:paraId="61CDFDF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Malé vzájemné sdílení – ochrana KNOW HOW škol.</w:t>
      </w:r>
    </w:p>
    <w:p w14:paraId="36960205"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Méně časté vědomé zapojování aktivit na posílení </w:t>
      </w:r>
      <w:proofErr w:type="spellStart"/>
      <w:r w:rsidRPr="0021408E">
        <w:t>předmat</w:t>
      </w:r>
      <w:proofErr w:type="spellEnd"/>
      <w:r w:rsidRPr="0021408E">
        <w:t>. Gram.</w:t>
      </w:r>
    </w:p>
    <w:p w14:paraId="33D84040"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Všechny p. učitelky neprošly proškolením v této oblasti. Neseznámily se se všemi výukovými programy a neumějí je využít v praxi.</w:t>
      </w:r>
    </w:p>
    <w:p w14:paraId="0A25A734"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Nedostatek času a prostoru pro rozvoj nadaných dětí.</w:t>
      </w:r>
    </w:p>
    <w:p w14:paraId="618C2219" w14:textId="77777777" w:rsidR="00195856" w:rsidRPr="0021408E" w:rsidRDefault="000523E3" w:rsidP="003708F4">
      <w:pPr>
        <w:pStyle w:val="Ostavecseseznamemodskok"/>
        <w:widowControl w:val="0"/>
        <w:numPr>
          <w:ilvl w:val="0"/>
          <w:numId w:val="72"/>
        </w:numPr>
        <w:autoSpaceDE w:val="0"/>
        <w:autoSpaceDN w:val="0"/>
        <w:spacing w:line="312" w:lineRule="auto"/>
        <w:jc w:val="left"/>
      </w:pPr>
      <w:r w:rsidRPr="0021408E">
        <w:t>Zastupitelnost – Je</w:t>
      </w:r>
      <w:r w:rsidR="00195856" w:rsidRPr="0021408E">
        <w:t xml:space="preserve"> náročné vyslat pedagoga na školení během školního roku, pedagogové se musí vzájemně zastupovat. Ideální je školení pro všechny pedagogy v přípravném týdnu, ideálně v budově MŠ.</w:t>
      </w:r>
    </w:p>
    <w:p w14:paraId="5804F95D" w14:textId="77777777" w:rsidR="00195856" w:rsidRPr="0021408E" w:rsidRDefault="00195856" w:rsidP="00195856">
      <w:pPr>
        <w:pStyle w:val="Default"/>
        <w:jc w:val="both"/>
        <w:rPr>
          <w:rFonts w:ascii="Sylfaen" w:hAnsi="Sylfaen"/>
          <w:b/>
        </w:rPr>
      </w:pPr>
      <w:r w:rsidRPr="0021408E">
        <w:rPr>
          <w:rFonts w:ascii="Sylfaen" w:hAnsi="Sylfaen"/>
          <w:b/>
        </w:rPr>
        <w:t>Příležitosti:</w:t>
      </w:r>
    </w:p>
    <w:p w14:paraId="51DF4E49"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Získávání finančních prostředků z různých dotačních výzev</w:t>
      </w:r>
      <w:r w:rsidR="00955A45">
        <w:t>.</w:t>
      </w:r>
    </w:p>
    <w:p w14:paraId="7ECB16C4"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Využívat pro spolupráci rodiče, základní školy, studenty středních a vysokých škol</w:t>
      </w:r>
      <w:r w:rsidR="00955A45">
        <w:t>.</w:t>
      </w:r>
    </w:p>
    <w:p w14:paraId="50354BA6"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Aktivně vyhledávat partnerské školy, i zahraniční, pro případné stáže</w:t>
      </w:r>
      <w:r w:rsidR="00955A45">
        <w:t>.</w:t>
      </w:r>
    </w:p>
    <w:p w14:paraId="27A3EF41"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Proškolení pedagogů v oblasti práce IT a předmatematické gramotnosti</w:t>
      </w:r>
      <w:r w:rsidR="00955A45">
        <w:t>.</w:t>
      </w:r>
    </w:p>
    <w:p w14:paraId="571E632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Odborná školení. Nové náměty pro práci s dětmi – výukové programy. Využití Šablon III.</w:t>
      </w:r>
    </w:p>
    <w:p w14:paraId="43CFE25B"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Spolupráce se ZŠ. </w:t>
      </w:r>
    </w:p>
    <w:p w14:paraId="192BA68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V rámci nepřímé řízené činnosti vyhledávat možné úkoly a hry týkající se matematické </w:t>
      </w:r>
      <w:proofErr w:type="spellStart"/>
      <w:r w:rsidRPr="0021408E">
        <w:t>pregramotnosti</w:t>
      </w:r>
      <w:proofErr w:type="spellEnd"/>
      <w:r w:rsidRPr="0021408E">
        <w:t xml:space="preserve">. </w:t>
      </w:r>
    </w:p>
    <w:p w14:paraId="3AA18C33"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Dělat si diagnostiku dítěte při jeho chování při matematických hrách. </w:t>
      </w:r>
    </w:p>
    <w:p w14:paraId="628C489B"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Sdílení zkušeností prostřednictvím vzájemných návštěv i v rámci zahraničních stáží.</w:t>
      </w:r>
    </w:p>
    <w:p w14:paraId="3ACA5879"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Sdílení příkladů dobré praxe mezi pedagogy.</w:t>
      </w:r>
    </w:p>
    <w:p w14:paraId="7FB0DE96" w14:textId="77777777" w:rsidR="00195856" w:rsidRPr="0021408E" w:rsidRDefault="00195856" w:rsidP="00195856">
      <w:pPr>
        <w:pStyle w:val="Default"/>
        <w:jc w:val="both"/>
        <w:rPr>
          <w:rFonts w:ascii="Sylfaen" w:hAnsi="Sylfaen"/>
          <w:b/>
        </w:rPr>
      </w:pPr>
      <w:r w:rsidRPr="0021408E">
        <w:rPr>
          <w:rFonts w:ascii="Sylfaen" w:hAnsi="Sylfaen"/>
          <w:b/>
        </w:rPr>
        <w:t>Hrozby:</w:t>
      </w:r>
    </w:p>
    <w:p w14:paraId="3F582F61" w14:textId="77777777" w:rsidR="00195856" w:rsidRPr="0021408E" w:rsidRDefault="00195856" w:rsidP="003708F4">
      <w:pPr>
        <w:pStyle w:val="Ostavecseseznamemodskok"/>
        <w:widowControl w:val="0"/>
        <w:numPr>
          <w:ilvl w:val="0"/>
          <w:numId w:val="72"/>
        </w:numPr>
        <w:autoSpaceDE w:val="0"/>
        <w:autoSpaceDN w:val="0"/>
        <w:spacing w:line="312" w:lineRule="auto"/>
        <w:jc w:val="left"/>
      </w:pPr>
      <w:bookmarkStart w:id="177" w:name="_Hlk83580566"/>
      <w:r w:rsidRPr="0021408E">
        <w:t xml:space="preserve">Heterogenní třídy. </w:t>
      </w:r>
    </w:p>
    <w:p w14:paraId="351E8510"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Velký počet dětí na třídách.</w:t>
      </w:r>
    </w:p>
    <w:p w14:paraId="6EE39512"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Děti s potřebou podpůrných opatření.</w:t>
      </w:r>
    </w:p>
    <w:p w14:paraId="2BDAC0B6"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Přenášení zodpovědnosti za vzdělávání a výchovu dětí na MŠ.</w:t>
      </w:r>
    </w:p>
    <w:p w14:paraId="021FD2A0"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Nedostatek kvalifikovaného personálu – fluktuace pedagožek.</w:t>
      </w:r>
    </w:p>
    <w:p w14:paraId="19DFE2B3"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Stále se zvyšující stres a syndrom vyhoření u pedagogů a z toho pramenící nechuť k dalším činnostem.</w:t>
      </w:r>
    </w:p>
    <w:bookmarkEnd w:id="177"/>
    <w:p w14:paraId="3D08A4B4"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lastRenderedPageBreak/>
        <w:t>Vysoký počet dětí ve třídách, legislativní změny, nejistota.</w:t>
      </w:r>
    </w:p>
    <w:p w14:paraId="0FA3564D"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Nedostatek financí na další vzdělávání pedagogů. Nemožnost zúčastnit se projektových dnů. </w:t>
      </w:r>
    </w:p>
    <w:p w14:paraId="08327156"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Izolace, karanténa, nedostatek pedagogů, malá zastupitelnost.</w:t>
      </w:r>
    </w:p>
    <w:p w14:paraId="1232ADE9"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Nedostatek finančních prostředků na nákup her a pomůcek. </w:t>
      </w:r>
    </w:p>
    <w:p w14:paraId="3D4689EE" w14:textId="77777777" w:rsidR="00195856" w:rsidRPr="0021408E" w:rsidRDefault="00195856" w:rsidP="00195856">
      <w:pPr>
        <w:rPr>
          <w:rFonts w:cs="Calibri"/>
          <w:b/>
        </w:rPr>
      </w:pPr>
      <w:r w:rsidRPr="0021408E">
        <w:rPr>
          <w:rFonts w:cs="Calibri"/>
          <w:b/>
        </w:rPr>
        <w:t>Školy indikují potřebu pomoci:</w:t>
      </w:r>
    </w:p>
    <w:p w14:paraId="56263179" w14:textId="77777777" w:rsidR="00195856" w:rsidRPr="0021408E" w:rsidRDefault="00195856" w:rsidP="00195856">
      <w:pPr>
        <w:rPr>
          <w:rFonts w:cs="Calibri"/>
        </w:rPr>
      </w:pPr>
      <w:r w:rsidRPr="0021408E">
        <w:rPr>
          <w:rFonts w:cs="Calibri"/>
        </w:rPr>
        <w:t>Školy by v budoucnosti uvítaly finanční dotace na další vzdělávání pedagogických pracovníků pro tuto oblast, na doplnění knihovny odbornou literaturu či pracovní listy, pracovní sešity. Finanční pomoc by byla třeba i při realizaci nejrůznějších zážitkových programů v oblasti matematické gramotnosti, dalších odborných přednášek pro rodiče a zejména při doplňování nových interaktivních programů, stavebnic a logických her pro děti. Nákup velkokapacitní kopírky, kterou by využívaly všechny učitelky na množení pracovních listů pro práci s dětmi, by byl také prospěšný.</w:t>
      </w:r>
    </w:p>
    <w:p w14:paraId="1244C9C6" w14:textId="77777777" w:rsidR="00195856" w:rsidRPr="0021408E" w:rsidRDefault="00195856" w:rsidP="00195856">
      <w:pPr>
        <w:spacing w:after="160" w:line="240" w:lineRule="auto"/>
        <w:contextualSpacing/>
        <w:rPr>
          <w:rFonts w:cstheme="majorHAnsi"/>
        </w:rPr>
      </w:pPr>
      <w:r w:rsidRPr="0021408E">
        <w:rPr>
          <w:rFonts w:cstheme="majorHAnsi"/>
        </w:rPr>
        <w:t>Další potřeby:</w:t>
      </w:r>
    </w:p>
    <w:p w14:paraId="73FD6A19"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Vhodné vybavení ICT, HW, SW, konektivita a </w:t>
      </w:r>
      <w:proofErr w:type="spellStart"/>
      <w:r w:rsidRPr="0021408E">
        <w:t>know</w:t>
      </w:r>
      <w:proofErr w:type="spellEnd"/>
      <w:r w:rsidRPr="0021408E">
        <w:t xml:space="preserve"> – </w:t>
      </w:r>
      <w:proofErr w:type="spellStart"/>
      <w:r w:rsidRPr="0021408E">
        <w:t>how</w:t>
      </w:r>
      <w:proofErr w:type="spellEnd"/>
      <w:r w:rsidRPr="0021408E">
        <w:t>.</w:t>
      </w:r>
    </w:p>
    <w:p w14:paraId="5BDC319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Stáže v jiných mateřských školách – např. zahraniční inspirace.</w:t>
      </w:r>
    </w:p>
    <w:p w14:paraId="29689A5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Finanční prostředky na DVPP a ocenění aktivních a zapálených pedagogů.</w:t>
      </w:r>
    </w:p>
    <w:p w14:paraId="2CF700C9"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Finanční prostředky na rozvoj dalšího technického a materiálního zabezpečení, na obnovu didaktických pomůcek a hraček.</w:t>
      </w:r>
    </w:p>
    <w:p w14:paraId="1AE5E36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Materiální vybavení – pomůcky Hejného metody pro MŠ jsou velice přínosné nejen pro mat. program., ale jsou velmi nákladné.</w:t>
      </w:r>
    </w:p>
    <w:p w14:paraId="0052C696"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Nové náměty pro práci s dětmi, např. projektový den v rámci Šablon III aj.</w:t>
      </w:r>
    </w:p>
    <w:p w14:paraId="029910E2" w14:textId="77777777" w:rsidR="00195856" w:rsidRPr="0021408E" w:rsidRDefault="00195856" w:rsidP="00195856">
      <w:pPr>
        <w:rPr>
          <w:rFonts w:cs="Calibri"/>
          <w:b/>
        </w:rPr>
      </w:pPr>
    </w:p>
    <w:p w14:paraId="45295DE8" w14:textId="77777777" w:rsidR="00195856" w:rsidRPr="0021408E" w:rsidRDefault="000523E3" w:rsidP="00195856">
      <w:pPr>
        <w:rPr>
          <w:rFonts w:cs="Arial"/>
          <w:b/>
          <w:bCs/>
          <w:color w:val="8496B0"/>
          <w:sz w:val="25"/>
          <w:szCs w:val="26"/>
        </w:rPr>
      </w:pPr>
      <w:r w:rsidRPr="0021408E">
        <w:rPr>
          <w:rFonts w:cs="Arial"/>
          <w:b/>
          <w:bCs/>
          <w:color w:val="8496B0"/>
          <w:sz w:val="25"/>
          <w:szCs w:val="26"/>
        </w:rPr>
        <w:t>OBLAST – ČTENÁŘSKÁ</w:t>
      </w:r>
      <w:r w:rsidR="00195856" w:rsidRPr="0021408E">
        <w:rPr>
          <w:rFonts w:cs="Arial"/>
          <w:b/>
          <w:bCs/>
          <w:color w:val="8496B0"/>
          <w:sz w:val="25"/>
          <w:szCs w:val="26"/>
        </w:rPr>
        <w:t xml:space="preserve"> </w:t>
      </w:r>
      <w:r w:rsidRPr="0021408E">
        <w:rPr>
          <w:rFonts w:cs="Arial"/>
          <w:b/>
          <w:bCs/>
          <w:color w:val="8496B0"/>
          <w:sz w:val="25"/>
          <w:szCs w:val="26"/>
        </w:rPr>
        <w:t>PREGRAMOTNOST – ROZŠÍŘENÁ</w:t>
      </w:r>
      <w:r w:rsidR="00195856" w:rsidRPr="0021408E">
        <w:rPr>
          <w:rFonts w:cs="Arial"/>
          <w:b/>
          <w:bCs/>
          <w:color w:val="8496B0"/>
          <w:sz w:val="25"/>
          <w:szCs w:val="26"/>
        </w:rPr>
        <w:t xml:space="preserve"> SWOT</w:t>
      </w:r>
    </w:p>
    <w:p w14:paraId="5F047126" w14:textId="77777777" w:rsidR="00195856" w:rsidRPr="0021408E" w:rsidRDefault="00195856" w:rsidP="00195856">
      <w:pPr>
        <w:pStyle w:val="Default"/>
        <w:jc w:val="both"/>
        <w:rPr>
          <w:rFonts w:ascii="Sylfaen" w:hAnsi="Sylfaen"/>
          <w:b/>
        </w:rPr>
      </w:pPr>
      <w:r w:rsidRPr="0021408E">
        <w:rPr>
          <w:rFonts w:ascii="Sylfaen" w:hAnsi="Sylfaen"/>
          <w:b/>
        </w:rPr>
        <w:t xml:space="preserve">Silné stránky: </w:t>
      </w:r>
    </w:p>
    <w:p w14:paraId="48759D97" w14:textId="77777777" w:rsidR="00195856" w:rsidRPr="0021408E" w:rsidRDefault="00195856" w:rsidP="00195856">
      <w:pPr>
        <w:pStyle w:val="Default"/>
        <w:jc w:val="both"/>
      </w:pPr>
    </w:p>
    <w:p w14:paraId="632B7B13"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Pravidelné aktivity čtenářské </w:t>
      </w:r>
      <w:proofErr w:type="spellStart"/>
      <w:r w:rsidRPr="0021408E">
        <w:t>pregramotnosti</w:t>
      </w:r>
      <w:proofErr w:type="spellEnd"/>
      <w:r w:rsidRPr="0021408E">
        <w:t xml:space="preserve"> – Celé Česko čte dětem, Babička a dědeček jdou číst do školky, návštěvy divadelních představení a veřejné knihovny s dětmi, spolupráce se Spolek Hájovna, Předčtenářské workshopy, ….</w:t>
      </w:r>
    </w:p>
    <w:p w14:paraId="161D8436"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Několik aktivních pedagogů.</w:t>
      </w:r>
    </w:p>
    <w:p w14:paraId="0565CC36"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Aktualizované knihovny a vybudování a využívání </w:t>
      </w:r>
      <w:proofErr w:type="spellStart"/>
      <w:r w:rsidRPr="0021408E">
        <w:t>Knihobudky</w:t>
      </w:r>
      <w:proofErr w:type="spellEnd"/>
      <w:r w:rsidRPr="0021408E">
        <w:t>.</w:t>
      </w:r>
    </w:p>
    <w:p w14:paraId="2D57D6C3"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Zájem dětí o čtené příběhy.</w:t>
      </w:r>
    </w:p>
    <w:p w14:paraId="1DD6B196"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lastRenderedPageBreak/>
        <w:t>Pravidelné čtení dětem po obědě.</w:t>
      </w:r>
    </w:p>
    <w:p w14:paraId="50678A8D"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Dostatek knih k prohlížení. </w:t>
      </w:r>
    </w:p>
    <w:p w14:paraId="2F3B32DE" w14:textId="77777777" w:rsidR="00195856" w:rsidRPr="0021408E" w:rsidRDefault="00195856" w:rsidP="00195856">
      <w:pPr>
        <w:pStyle w:val="Default"/>
        <w:jc w:val="both"/>
        <w:rPr>
          <w:rFonts w:ascii="Sylfaen" w:hAnsi="Sylfaen"/>
          <w:b/>
        </w:rPr>
      </w:pPr>
      <w:r w:rsidRPr="0021408E">
        <w:rPr>
          <w:rFonts w:ascii="Sylfaen" w:hAnsi="Sylfaen"/>
          <w:b/>
        </w:rPr>
        <w:t>Slabé stránky:</w:t>
      </w:r>
    </w:p>
    <w:p w14:paraId="0D1B3ADB" w14:textId="77777777" w:rsidR="00195856" w:rsidRPr="0021408E" w:rsidRDefault="00195856" w:rsidP="00195856">
      <w:pPr>
        <w:pStyle w:val="Default"/>
        <w:jc w:val="both"/>
      </w:pPr>
    </w:p>
    <w:p w14:paraId="68AD8C9E"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Nadměrný počet dětí ve třídách. </w:t>
      </w:r>
    </w:p>
    <w:p w14:paraId="64F877EA"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Neznalost metod v oblasti čtenářské </w:t>
      </w:r>
      <w:proofErr w:type="spellStart"/>
      <w:r w:rsidRPr="0021408E">
        <w:t>pregramotnosti</w:t>
      </w:r>
      <w:proofErr w:type="spellEnd"/>
      <w:r w:rsidRPr="0021408E">
        <w:t xml:space="preserve"> u některých pedagogů. </w:t>
      </w:r>
    </w:p>
    <w:p w14:paraId="2B1D4924"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Malý zájem některých </w:t>
      </w:r>
      <w:proofErr w:type="gramStart"/>
      <w:r w:rsidR="00CC6920" w:rsidRPr="0021408E">
        <w:t>pedagogů -</w:t>
      </w:r>
      <w:r w:rsidRPr="0021408E">
        <w:t xml:space="preserve"> ne</w:t>
      </w:r>
      <w:proofErr w:type="gramEnd"/>
      <w:r w:rsidRPr="0021408E">
        <w:t xml:space="preserve"> všichni jsou v rámci DVPP proškoleni v této problematice, většinou pro nezájem.</w:t>
      </w:r>
    </w:p>
    <w:p w14:paraId="1D8BAA98"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Nedostatek využívání současných pomůcek a hraček, které jsou k dispozici na škole. </w:t>
      </w:r>
    </w:p>
    <w:p w14:paraId="121C4BC2"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Nedostatečná informovanost a spolupráce s rodiči. </w:t>
      </w:r>
    </w:p>
    <w:p w14:paraId="62931057"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Rozvoj čtenářské </w:t>
      </w:r>
      <w:proofErr w:type="spellStart"/>
      <w:r w:rsidRPr="0021408E">
        <w:t>pregramotnosti</w:t>
      </w:r>
      <w:proofErr w:type="spellEnd"/>
      <w:r w:rsidRPr="0021408E">
        <w:t xml:space="preserve"> rodiče přesouvají na MŠ.</w:t>
      </w:r>
    </w:p>
    <w:p w14:paraId="3EE6C2A8"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Malé vzájemné sdílení – ochrana KNOW HOW škol.</w:t>
      </w:r>
    </w:p>
    <w:p w14:paraId="35C673D5" w14:textId="77777777" w:rsidR="00195856" w:rsidRPr="000523E3" w:rsidRDefault="00195856" w:rsidP="003708F4">
      <w:pPr>
        <w:pStyle w:val="Ostavecseseznamemodskok"/>
        <w:widowControl w:val="0"/>
        <w:numPr>
          <w:ilvl w:val="0"/>
          <w:numId w:val="72"/>
        </w:numPr>
        <w:autoSpaceDE w:val="0"/>
        <w:autoSpaceDN w:val="0"/>
        <w:spacing w:line="312" w:lineRule="auto"/>
        <w:jc w:val="left"/>
      </w:pPr>
      <w:r w:rsidRPr="0021408E">
        <w:t>Je zapotřebí vybrat nové dětské knižní tituly, doplnit dětskou knihovnu, nezůstává ale dost finančních prostředků z ONIV.</w:t>
      </w:r>
    </w:p>
    <w:p w14:paraId="19569330" w14:textId="77777777" w:rsidR="00195856" w:rsidRPr="0021408E" w:rsidRDefault="00195856" w:rsidP="00195856">
      <w:pPr>
        <w:pStyle w:val="Default"/>
        <w:jc w:val="both"/>
        <w:rPr>
          <w:rFonts w:ascii="Sylfaen" w:hAnsi="Sylfaen"/>
          <w:b/>
        </w:rPr>
      </w:pPr>
      <w:r w:rsidRPr="0021408E">
        <w:rPr>
          <w:rFonts w:ascii="Sylfaen" w:hAnsi="Sylfaen"/>
          <w:b/>
        </w:rPr>
        <w:t>Příležitosti:</w:t>
      </w:r>
    </w:p>
    <w:p w14:paraId="295965FD"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Využití nabídky DVPP – zlepšit rozvíjení znalostí v oblasti čtenářské </w:t>
      </w:r>
      <w:proofErr w:type="spellStart"/>
      <w:r w:rsidRPr="0021408E">
        <w:t>pregramotnosti</w:t>
      </w:r>
      <w:proofErr w:type="spellEnd"/>
      <w:r w:rsidRPr="0021408E">
        <w:t>.</w:t>
      </w:r>
    </w:p>
    <w:p w14:paraId="65AA74AC"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Využít spolupráci s rodiči, prarodiči (přednášky, workshopy), veřejností, místním spolky a dalšími </w:t>
      </w:r>
      <w:r w:rsidR="00CC6920" w:rsidRPr="0021408E">
        <w:t>organizacemi – čtení</w:t>
      </w:r>
      <w:r w:rsidRPr="0021408E">
        <w:t xml:space="preserve"> rodičů a prarodičů v MŠ.</w:t>
      </w:r>
    </w:p>
    <w:p w14:paraId="574ADB8D"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Čtenářské kruhy, při kterých si děti mohou pomocí obrázků vytvořit vlastní příběh.</w:t>
      </w:r>
    </w:p>
    <w:p w14:paraId="6DD58DBB"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Návštěvy knihoven.</w:t>
      </w:r>
    </w:p>
    <w:p w14:paraId="34AB3326"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Školní knihovny.</w:t>
      </w:r>
    </w:p>
    <w:p w14:paraId="26D60828"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Finanční prostředky od zřizovatele na knihy a další pomůcky.</w:t>
      </w:r>
    </w:p>
    <w:p w14:paraId="7C03A7B7"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Děti tráví ve školce mnohdy více času než doma.</w:t>
      </w:r>
    </w:p>
    <w:p w14:paraId="334618BC"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Děti se rády učí, pokud je to přiměřenou formou.</w:t>
      </w:r>
    </w:p>
    <w:p w14:paraId="232FA483"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Povinná předškolní docházka.</w:t>
      </w:r>
    </w:p>
    <w:p w14:paraId="75C7029D"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Rodiče chtějí, aby byly děti připravené na vstup do ZŠ.</w:t>
      </w:r>
    </w:p>
    <w:p w14:paraId="6EBC36B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Spolupráce se základní školou. </w:t>
      </w:r>
    </w:p>
    <w:p w14:paraId="458D2503" w14:textId="77777777" w:rsidR="00195856" w:rsidRPr="00CC6920" w:rsidRDefault="00195856" w:rsidP="003708F4">
      <w:pPr>
        <w:pStyle w:val="Ostavecseseznamemodskok"/>
        <w:widowControl w:val="0"/>
        <w:numPr>
          <w:ilvl w:val="0"/>
          <w:numId w:val="72"/>
        </w:numPr>
        <w:autoSpaceDE w:val="0"/>
        <w:autoSpaceDN w:val="0"/>
        <w:spacing w:line="312" w:lineRule="auto"/>
        <w:jc w:val="left"/>
      </w:pPr>
      <w:r w:rsidRPr="0021408E">
        <w:t>Pedagogové jsou aktivní a mají zájem se učit.</w:t>
      </w:r>
    </w:p>
    <w:p w14:paraId="52D1C605" w14:textId="77777777" w:rsidR="00195856" w:rsidRPr="0021408E" w:rsidRDefault="00195856" w:rsidP="00195856">
      <w:pPr>
        <w:pStyle w:val="Default"/>
        <w:jc w:val="both"/>
        <w:rPr>
          <w:rFonts w:ascii="Sylfaen" w:hAnsi="Sylfaen"/>
          <w:b/>
        </w:rPr>
      </w:pPr>
      <w:r w:rsidRPr="0021408E">
        <w:rPr>
          <w:rFonts w:ascii="Sylfaen" w:hAnsi="Sylfaen"/>
          <w:b/>
        </w:rPr>
        <w:t>Hrozby:</w:t>
      </w:r>
    </w:p>
    <w:p w14:paraId="54A6972A"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Vysoký počet dětí ve třídách, legislativní změny.</w:t>
      </w:r>
    </w:p>
    <w:p w14:paraId="16020EE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Narůstající počet cizinců.</w:t>
      </w:r>
    </w:p>
    <w:p w14:paraId="6803B725"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Mnoho dětí s logopedickými vadami a potřebou podpůrných opatření.</w:t>
      </w:r>
    </w:p>
    <w:p w14:paraId="7195FBDA"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Nárůst heterogenity třídy.</w:t>
      </w:r>
    </w:p>
    <w:p w14:paraId="21EBCC3D"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lastRenderedPageBreak/>
        <w:t>Častá obměna pedagogického personálu, nestabilní personální složení.</w:t>
      </w:r>
    </w:p>
    <w:p w14:paraId="6E070551"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Stále se zvyšující stres a syndrom vyhoření u pedagogů a z toho pramenící nechuť k dalším činnostem.</w:t>
      </w:r>
    </w:p>
    <w:p w14:paraId="1E63E75E"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Zrušení pozice </w:t>
      </w:r>
      <w:proofErr w:type="spellStart"/>
      <w:r w:rsidRPr="0021408E">
        <w:t>spec</w:t>
      </w:r>
      <w:proofErr w:type="spellEnd"/>
      <w:r w:rsidRPr="0021408E">
        <w:t>. pedagoga a dvojjazyčného asistenta (konec personální podpory ze Šablon, konec podpůrných projektů).</w:t>
      </w:r>
    </w:p>
    <w:p w14:paraId="79AFCD33"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Malá podpora ze strany rodičů.</w:t>
      </w:r>
    </w:p>
    <w:p w14:paraId="68600560"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Nezájem rodičů o dění v MŠ, MŠ jim slouží jako hlídací služba.</w:t>
      </w:r>
    </w:p>
    <w:p w14:paraId="46BB2AC9"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Nevyužívání didaktických pomůcek. </w:t>
      </w:r>
    </w:p>
    <w:p w14:paraId="156544FA"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Omezení související s Covidem – distanční výuka, karantény a izolace.</w:t>
      </w:r>
    </w:p>
    <w:p w14:paraId="6913EA22" w14:textId="77777777" w:rsidR="00195856" w:rsidRPr="0021408E" w:rsidRDefault="00195856" w:rsidP="00195856">
      <w:pPr>
        <w:rPr>
          <w:rFonts w:cs="Calibri"/>
          <w:b/>
        </w:rPr>
      </w:pPr>
      <w:r w:rsidRPr="0021408E">
        <w:rPr>
          <w:rFonts w:cs="Calibri"/>
          <w:b/>
        </w:rPr>
        <w:t>Školy indikují potřebu pomoci:</w:t>
      </w:r>
    </w:p>
    <w:p w14:paraId="3C0A06D9" w14:textId="77777777" w:rsidR="00195856" w:rsidRPr="0021408E" w:rsidRDefault="00195856" w:rsidP="00195856">
      <w:pPr>
        <w:rPr>
          <w:rFonts w:cs="Calibri"/>
        </w:rPr>
      </w:pPr>
      <w:r w:rsidRPr="0021408E">
        <w:rPr>
          <w:rFonts w:cs="Calibri"/>
        </w:rPr>
        <w:t xml:space="preserve">Při rozvoji čtenářské </w:t>
      </w:r>
      <w:proofErr w:type="spellStart"/>
      <w:r w:rsidRPr="0021408E">
        <w:rPr>
          <w:rFonts w:cs="Calibri"/>
        </w:rPr>
        <w:t>pregramotnosti</w:t>
      </w:r>
      <w:proofErr w:type="spellEnd"/>
      <w:r w:rsidRPr="0021408E">
        <w:rPr>
          <w:rFonts w:cs="Calibri"/>
        </w:rPr>
        <w:t xml:space="preserve"> je pro školy průřezově důležitá finanční dotace na vzdělávání pracovníků, nákup odborné literatury, finanční prostředky na zajištění odborných přednášek pro rodiče a pedagogy. Další velkou pomocí by bylo zajištění odborníka /konzultanta, metodika/pro danou oblast, cizojazyčný asistent, úvazek pro logopeda. Problém je, že tyto potřebné profese jsou personálně zajišťovány s pomocí dotačního financování, ale z logiky věci by na školách měli působit stále.</w:t>
      </w:r>
    </w:p>
    <w:p w14:paraId="67B58D45" w14:textId="77777777" w:rsidR="00195856" w:rsidRPr="0021408E" w:rsidRDefault="00195856" w:rsidP="00195856">
      <w:pPr>
        <w:rPr>
          <w:rFonts w:cs="Calibri"/>
        </w:rPr>
      </w:pPr>
      <w:r w:rsidRPr="0021408E">
        <w:rPr>
          <w:rFonts w:cs="Calibri"/>
        </w:rPr>
        <w:t>MŠ dále potřebují:</w:t>
      </w:r>
    </w:p>
    <w:p w14:paraId="3AF9731F"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Podporu v oblasti pořízení potřebného ICT vybavení, HW i SW, konektivity, údržby a provozu.</w:t>
      </w:r>
    </w:p>
    <w:p w14:paraId="0EC24B0D"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Proškolení pedagožek v oblasti využití ICT vzdělávací činnosti.</w:t>
      </w:r>
    </w:p>
    <w:p w14:paraId="4EC5DC95" w14:textId="77777777" w:rsidR="00195856" w:rsidRPr="0021408E" w:rsidRDefault="00195856" w:rsidP="003708F4">
      <w:pPr>
        <w:pStyle w:val="Ostavecseseznamemodskok"/>
        <w:widowControl w:val="0"/>
        <w:numPr>
          <w:ilvl w:val="0"/>
          <w:numId w:val="72"/>
        </w:numPr>
        <w:autoSpaceDE w:val="0"/>
        <w:autoSpaceDN w:val="0"/>
        <w:spacing w:line="312" w:lineRule="auto"/>
        <w:jc w:val="left"/>
      </w:pPr>
      <w:bookmarkStart w:id="178" w:name="_Hlk83551829"/>
      <w:bookmarkStart w:id="179" w:name="_Hlk83551903"/>
      <w:bookmarkStart w:id="180" w:name="_Hlk83550461"/>
      <w:r w:rsidRPr="0021408E">
        <w:t>Finanční prostředky na nákup aktuální beletrie a další literatury.</w:t>
      </w:r>
    </w:p>
    <w:p w14:paraId="17AC1613"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Finanční prostředky na rozvoj technického a materiálního zabezpečení.</w:t>
      </w:r>
    </w:p>
    <w:p w14:paraId="3FD7977E"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Finanční prostředky na DVPP</w:t>
      </w:r>
      <w:bookmarkEnd w:id="178"/>
      <w:bookmarkEnd w:id="179"/>
      <w:r w:rsidRPr="0021408E">
        <w:t xml:space="preserve"> a ocenění aktivních a zapálených pedagogů.</w:t>
      </w:r>
    </w:p>
    <w:p w14:paraId="4CDB8647"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Získání finančních prostředků na zakoupení didaktických pomůcek a hraček, které podporují čtenářskou </w:t>
      </w:r>
      <w:proofErr w:type="spellStart"/>
      <w:r w:rsidRPr="0021408E">
        <w:t>pregramotnost</w:t>
      </w:r>
      <w:proofErr w:type="spellEnd"/>
      <w:r w:rsidRPr="0021408E">
        <w:t xml:space="preserve"> – např. pomůcky pedagogiky Franze </w:t>
      </w:r>
      <w:proofErr w:type="spellStart"/>
      <w:r w:rsidRPr="0021408E">
        <w:t>Ketta</w:t>
      </w:r>
      <w:proofErr w:type="spellEnd"/>
      <w:r w:rsidRPr="0021408E">
        <w:t xml:space="preserve">, </w:t>
      </w:r>
      <w:proofErr w:type="spellStart"/>
      <w:r w:rsidRPr="0021408E">
        <w:t>montessori</w:t>
      </w:r>
      <w:proofErr w:type="spellEnd"/>
      <w:r w:rsidRPr="0021408E">
        <w:t xml:space="preserve"> hračky, loutkové divadlo atd.</w:t>
      </w:r>
    </w:p>
    <w:p w14:paraId="1CBB32E7"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 xml:space="preserve">Finanční prostředky na zorganizování besedy nebo odborné přednášky pro rodiče v této </w:t>
      </w:r>
      <w:r w:rsidR="00CC6920" w:rsidRPr="0021408E">
        <w:t>oblasti – zintenzivnit</w:t>
      </w:r>
      <w:r w:rsidRPr="0021408E">
        <w:t xml:space="preserve"> spolupráci s rodiči v oblasti čtenářské gramotnosti.</w:t>
      </w:r>
    </w:p>
    <w:bookmarkEnd w:id="180"/>
    <w:p w14:paraId="549C8AFA"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Podporu speciálního pedagoga i po skončení Šablon III.</w:t>
      </w:r>
    </w:p>
    <w:p w14:paraId="148C8877" w14:textId="77777777" w:rsidR="00195856" w:rsidRPr="0021408E" w:rsidRDefault="00195856" w:rsidP="003708F4">
      <w:pPr>
        <w:pStyle w:val="Ostavecseseznamemodskok"/>
        <w:widowControl w:val="0"/>
        <w:numPr>
          <w:ilvl w:val="0"/>
          <w:numId w:val="72"/>
        </w:numPr>
        <w:autoSpaceDE w:val="0"/>
        <w:autoSpaceDN w:val="0"/>
        <w:spacing w:line="312" w:lineRule="auto"/>
        <w:jc w:val="left"/>
      </w:pPr>
      <w:r w:rsidRPr="0021408E">
        <w:t>Metodická pomoc a podpora péče o děti s OMJ.</w:t>
      </w:r>
    </w:p>
    <w:p w14:paraId="6E5C096E" w14:textId="77777777" w:rsidR="00195856" w:rsidRPr="0021408E" w:rsidRDefault="00195856" w:rsidP="00195856">
      <w:pPr>
        <w:rPr>
          <w:rFonts w:cs="Calibri"/>
          <w:b/>
        </w:rPr>
      </w:pPr>
    </w:p>
    <w:p w14:paraId="5BE2B6BF" w14:textId="77777777" w:rsidR="00195856" w:rsidRPr="00BF4ABB" w:rsidRDefault="00195856" w:rsidP="00195856">
      <w:pPr>
        <w:rPr>
          <w:rFonts w:cs="Calibri"/>
          <w:b/>
        </w:rPr>
      </w:pPr>
      <w:r w:rsidRPr="00BF4ABB">
        <w:rPr>
          <w:rFonts w:cs="Calibri"/>
          <w:b/>
        </w:rPr>
        <w:t>Identifikace problémů a jejich příčin:</w:t>
      </w:r>
    </w:p>
    <w:p w14:paraId="2389ABE8" w14:textId="77777777" w:rsidR="00195856" w:rsidRPr="00BF4ABB" w:rsidRDefault="00195856" w:rsidP="00195856">
      <w:pPr>
        <w:rPr>
          <w:rFonts w:cs="Calibri"/>
        </w:rPr>
      </w:pPr>
      <w:r w:rsidRPr="00BF4ABB">
        <w:rPr>
          <w:rFonts w:cs="Calibri"/>
        </w:rPr>
        <w:lastRenderedPageBreak/>
        <w:t>V oblasti předškolního vzdělávání se opět projevují stejná omezení prostupující problematikou vzdělávání na území hlavního města Prahy. Jde o nedostatečnou kapacitu mateřských škol, vysoký počet dětí ve třídách a ztíženou možnost věnovat se dětem individuálně v souladu se zásadami inkluzivního vzdělávání. Chybí pedagogičtí pracovníci, personální zajištění pracovníky zajišťujícími inkluzi je v rovině systémové opět nedostatečné (na trhu práce je těchto profesí nedostatek). Spolupráci s poradnami komplikuje přetížení poradenských zařízení, obtížná diagnostika malých dětí a dlouhé čekací lhůty.</w:t>
      </w:r>
    </w:p>
    <w:p w14:paraId="7394BA0C" w14:textId="77777777" w:rsidR="00195856" w:rsidRPr="00BF4ABB" w:rsidRDefault="00195856" w:rsidP="00195856">
      <w:pPr>
        <w:rPr>
          <w:rFonts w:cs="Calibri"/>
        </w:rPr>
      </w:pPr>
      <w:r w:rsidRPr="00BF4ABB">
        <w:rPr>
          <w:rFonts w:cs="Calibri"/>
        </w:rPr>
        <w:t xml:space="preserve">Děti jsou v praxi schopny často pouze odpovědí v holých větách a mají špatnou výslovnost. Návštěvu logopeda by měl rodičům dítěte doporučit pediatr, ale v praxi jsou často pedagogové MŠ jediní, kdo o výslovnost dítěte projeví zájem a nějak se jí zabývají nebo doporučují obrátit se na logopeda. </w:t>
      </w:r>
    </w:p>
    <w:p w14:paraId="2BB2453D" w14:textId="77777777" w:rsidR="00195856" w:rsidRPr="00BF4ABB" w:rsidRDefault="00195856" w:rsidP="00195856">
      <w:pPr>
        <w:rPr>
          <w:rFonts w:cs="Calibri"/>
        </w:rPr>
      </w:pPr>
      <w:r w:rsidRPr="00BF4ABB">
        <w:rPr>
          <w:rFonts w:cs="Calibri"/>
        </w:rPr>
        <w:t>Příčinou je často nedostatečná komunikace rodičů s dětmi předškoláky a nadměrné využívání digitálních technologií k zabavení dětí spolu s nárůstem počtu dětí z rodin s odlišným mateřským jazykem, které do mateřské školy přicházejí bez znalosti českého jazyka. Mateřským školám také chybí prostory pro výuku ČJ pro děti s OMJ.</w:t>
      </w:r>
    </w:p>
    <w:p w14:paraId="7116F7C5" w14:textId="77777777" w:rsidR="00195856" w:rsidRPr="00BF4ABB" w:rsidRDefault="00195856" w:rsidP="00195856">
      <w:pPr>
        <w:rPr>
          <w:rFonts w:cs="Calibri"/>
        </w:rPr>
      </w:pPr>
      <w:r w:rsidRPr="00BF4ABB">
        <w:rPr>
          <w:rFonts w:cs="Calibri"/>
        </w:rPr>
        <w:t xml:space="preserve">Mateřské školy potřebují pomoci s dokoupením didaktických pomůcek, interaktivních tabulí, s kurzy ČJ pro děti s OMJ, s proškolením pedagogů pro práci s dětmi s OMJ, proškolením pedagogů v jazykové výchově a podpoře čtenářské </w:t>
      </w:r>
      <w:proofErr w:type="spellStart"/>
      <w:r w:rsidRPr="00BF4ABB">
        <w:rPr>
          <w:rFonts w:cs="Calibri"/>
        </w:rPr>
        <w:t>pregramotnosti</w:t>
      </w:r>
      <w:proofErr w:type="spellEnd"/>
      <w:r w:rsidRPr="00BF4ABB">
        <w:rPr>
          <w:rFonts w:cs="Calibri"/>
        </w:rPr>
        <w:t>.</w:t>
      </w:r>
    </w:p>
    <w:p w14:paraId="192C2CC4" w14:textId="77777777" w:rsidR="00195856" w:rsidRPr="00BF4ABB" w:rsidRDefault="00195856" w:rsidP="00195856">
      <w:pPr>
        <w:rPr>
          <w:rFonts w:cs="Calibri"/>
          <w:b/>
        </w:rPr>
      </w:pPr>
      <w:r w:rsidRPr="00BF4ABB">
        <w:rPr>
          <w:rFonts w:cs="Calibri"/>
          <w:b/>
        </w:rPr>
        <w:t>Návrh řešení:</w:t>
      </w:r>
    </w:p>
    <w:p w14:paraId="4EBE19C5" w14:textId="77777777" w:rsidR="00195856" w:rsidRPr="00BF4ABB" w:rsidRDefault="00195856" w:rsidP="00195856">
      <w:pPr>
        <w:rPr>
          <w:rFonts w:cs="Calibri"/>
        </w:rPr>
      </w:pPr>
      <w:r w:rsidRPr="00BF4ABB">
        <w:rPr>
          <w:rFonts w:cs="Calibri"/>
        </w:rPr>
        <w:t xml:space="preserve">Prostor pro využití aktivit MAP je zejména v oblasti zlepšení péče o děti s OMJ, realizaci vhodných seminářů pro rodiče dětí, proškolení pedagogů v jazykové výchově a podpoře čtenářské </w:t>
      </w:r>
      <w:proofErr w:type="spellStart"/>
      <w:r w:rsidRPr="00BF4ABB">
        <w:rPr>
          <w:rFonts w:cs="Calibri"/>
        </w:rPr>
        <w:t>pregramotnosti</w:t>
      </w:r>
      <w:proofErr w:type="spellEnd"/>
      <w:r w:rsidRPr="00BF4ABB">
        <w:rPr>
          <w:rFonts w:cs="Calibri"/>
        </w:rPr>
        <w:t xml:space="preserve">. MAP by měl podpořit navrhování a realizaci drobných každodenních aktivit podporujících rozvoj čtenářské </w:t>
      </w:r>
      <w:proofErr w:type="spellStart"/>
      <w:r w:rsidRPr="00BF4ABB">
        <w:rPr>
          <w:rFonts w:cs="Calibri"/>
        </w:rPr>
        <w:t>pregramotnosti</w:t>
      </w:r>
      <w:proofErr w:type="spellEnd"/>
      <w:r w:rsidRPr="00BF4ABB">
        <w:rPr>
          <w:rFonts w:cs="Calibri"/>
        </w:rPr>
        <w:t xml:space="preserve"> předškoláků, jejich komunikačních dovedností a rozumových schopností. Rozličné drobné a finančně nenáročné aktivity, soutěže, hry, předčítání a čtení spojené s vyprávěním či převyprávěním slyšených příběhů by měly předškolákům alespoň částečně kompenzovat nedostatek komunikace v rodině a umožnit tak větší rozvoj jejich přirozeného potenciálu.</w:t>
      </w:r>
    </w:p>
    <w:p w14:paraId="6DEF67BD" w14:textId="77777777" w:rsidR="00195856" w:rsidRPr="00BF4ABB" w:rsidRDefault="00195856" w:rsidP="00195856">
      <w:pPr>
        <w:rPr>
          <w:rFonts w:cs="Arial"/>
          <w:b/>
          <w:bCs/>
          <w:color w:val="8496B0"/>
          <w:sz w:val="25"/>
          <w:szCs w:val="26"/>
        </w:rPr>
      </w:pPr>
      <w:r w:rsidRPr="00BF4ABB">
        <w:br w:type="page"/>
      </w:r>
    </w:p>
    <w:p w14:paraId="146BC150" w14:textId="77777777" w:rsidR="00330DC5" w:rsidRPr="00E84B2B" w:rsidRDefault="00330DC5" w:rsidP="00330DC5">
      <w:pPr>
        <w:pStyle w:val="Nadpis3"/>
      </w:pPr>
      <w:bookmarkStart w:id="181" w:name="_Toc112772223"/>
      <w:bookmarkStart w:id="182" w:name="_Toc112780583"/>
      <w:bookmarkStart w:id="183" w:name="_Toc144509513"/>
      <w:r w:rsidRPr="00E84B2B">
        <w:lastRenderedPageBreak/>
        <w:t>OBLAST – INKLUZE</w:t>
      </w:r>
      <w:r w:rsidR="00195856">
        <w:t xml:space="preserve"> – SOUHRNNÁ SWOT 3</w:t>
      </w:r>
      <w:bookmarkEnd w:id="181"/>
      <w:bookmarkEnd w:id="182"/>
      <w:bookmarkEnd w:id="183"/>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33"/>
        <w:gridCol w:w="4930"/>
      </w:tblGrid>
      <w:tr w:rsidR="00ED1D57" w:rsidRPr="00BF4ABB" w14:paraId="1EF450E5" w14:textId="77777777" w:rsidTr="00ED1D57">
        <w:trPr>
          <w:trHeight w:val="2446"/>
        </w:trPr>
        <w:tc>
          <w:tcPr>
            <w:tcW w:w="4033" w:type="dxa"/>
            <w:tcBorders>
              <w:top w:val="single" w:sz="4" w:space="0" w:color="000001"/>
              <w:left w:val="single" w:sz="4" w:space="0" w:color="000001"/>
              <w:bottom w:val="single" w:sz="4" w:space="0" w:color="000001"/>
              <w:right w:val="nil"/>
            </w:tcBorders>
            <w:shd w:val="clear" w:color="auto" w:fill="FFFFFF"/>
            <w:tcMar>
              <w:left w:w="98" w:type="dxa"/>
            </w:tcMar>
          </w:tcPr>
          <w:p w14:paraId="04E3D316" w14:textId="77777777" w:rsidR="00ED1D57" w:rsidRPr="00BF4ABB" w:rsidRDefault="00ED1D57" w:rsidP="0088107A">
            <w:pPr>
              <w:suppressAutoHyphens/>
              <w:spacing w:after="0"/>
              <w:rPr>
                <w:rFonts w:eastAsia="Calibri"/>
                <w:b/>
                <w:sz w:val="18"/>
              </w:rPr>
            </w:pPr>
            <w:r w:rsidRPr="00BF4ABB">
              <w:rPr>
                <w:rFonts w:eastAsia="Calibri"/>
                <w:b/>
                <w:sz w:val="18"/>
              </w:rPr>
              <w:t>Silné stránky:</w:t>
            </w:r>
          </w:p>
          <w:p w14:paraId="3325AF3C" w14:textId="77777777" w:rsidR="00ED1D57" w:rsidRPr="00BF4ABB" w:rsidRDefault="00ED1D57" w:rsidP="00ED1D57">
            <w:pPr>
              <w:numPr>
                <w:ilvl w:val="0"/>
                <w:numId w:val="28"/>
              </w:numPr>
              <w:suppressAutoHyphens/>
              <w:spacing w:after="0"/>
              <w:rPr>
                <w:rFonts w:eastAsia="Calibri"/>
                <w:sz w:val="18"/>
              </w:rPr>
            </w:pPr>
            <w:r w:rsidRPr="00BF4ABB">
              <w:rPr>
                <w:rFonts w:eastAsia="Calibri"/>
                <w:sz w:val="18"/>
              </w:rPr>
              <w:t>Zkušenosti škol a jejich ochota vytvářet podmínky pro inkluzi</w:t>
            </w:r>
          </w:p>
          <w:p w14:paraId="47C06C22" w14:textId="77777777" w:rsidR="00ED1D57" w:rsidRPr="00BF4ABB" w:rsidRDefault="00ED1D57" w:rsidP="00ED1D57">
            <w:pPr>
              <w:numPr>
                <w:ilvl w:val="0"/>
                <w:numId w:val="28"/>
              </w:numPr>
              <w:suppressAutoHyphens/>
              <w:spacing w:after="0"/>
              <w:rPr>
                <w:rFonts w:eastAsia="Calibri"/>
                <w:sz w:val="18"/>
              </w:rPr>
            </w:pPr>
            <w:r w:rsidRPr="00BF4ABB">
              <w:rPr>
                <w:rFonts w:eastAsia="Calibri"/>
                <w:sz w:val="18"/>
              </w:rPr>
              <w:t>Dostatek pomůcek a programů, případně množství grantů a projektů, ve kterých lze na pomůcky dosáhnout</w:t>
            </w:r>
          </w:p>
          <w:p w14:paraId="3C013E4D" w14:textId="77777777" w:rsidR="00ED1D57" w:rsidRPr="00BF4ABB" w:rsidRDefault="00ED1D57" w:rsidP="00ED1D57">
            <w:pPr>
              <w:numPr>
                <w:ilvl w:val="0"/>
                <w:numId w:val="28"/>
              </w:numPr>
              <w:suppressAutoHyphens/>
              <w:spacing w:after="0"/>
              <w:rPr>
                <w:rFonts w:eastAsia="Calibri"/>
                <w:sz w:val="18"/>
              </w:rPr>
            </w:pPr>
            <w:r w:rsidRPr="00BF4ABB">
              <w:rPr>
                <w:rFonts w:eastAsia="Calibri"/>
                <w:sz w:val="18"/>
              </w:rPr>
              <w:t>Podpora MČ Prahy 5 školám, podpora spolupráce a výměny zkušeností</w:t>
            </w:r>
          </w:p>
          <w:p w14:paraId="16BFE3AC" w14:textId="77777777" w:rsidR="00ED1D57" w:rsidRPr="00BF4ABB" w:rsidRDefault="00ED1D57" w:rsidP="0088107A">
            <w:pPr>
              <w:suppressAutoHyphens/>
              <w:spacing w:after="0"/>
              <w:rPr>
                <w:rFonts w:eastAsia="Calibri"/>
                <w:sz w:val="18"/>
              </w:rPr>
            </w:pPr>
          </w:p>
        </w:tc>
        <w:tc>
          <w:tcPr>
            <w:tcW w:w="493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A8DECD6" w14:textId="77777777" w:rsidR="00ED1D57" w:rsidRPr="00BF4ABB" w:rsidRDefault="00ED1D57" w:rsidP="0088107A">
            <w:pPr>
              <w:suppressAutoHyphens/>
              <w:spacing w:after="0"/>
              <w:rPr>
                <w:rFonts w:eastAsia="Calibri"/>
                <w:b/>
                <w:sz w:val="18"/>
              </w:rPr>
            </w:pPr>
            <w:r w:rsidRPr="00BF4ABB">
              <w:rPr>
                <w:rFonts w:eastAsia="Calibri"/>
                <w:b/>
                <w:sz w:val="18"/>
              </w:rPr>
              <w:t>Slabé stránky:</w:t>
            </w:r>
          </w:p>
          <w:p w14:paraId="11C3C628" w14:textId="77777777" w:rsidR="00ED1D57" w:rsidRPr="00BF4ABB" w:rsidRDefault="00ED1D57" w:rsidP="00ED1D57">
            <w:pPr>
              <w:numPr>
                <w:ilvl w:val="0"/>
                <w:numId w:val="27"/>
              </w:numPr>
              <w:suppressAutoHyphens/>
              <w:spacing w:after="0"/>
              <w:rPr>
                <w:rFonts w:eastAsia="Calibri"/>
                <w:sz w:val="18"/>
              </w:rPr>
            </w:pPr>
            <w:r w:rsidRPr="00BF4ABB">
              <w:rPr>
                <w:rFonts w:eastAsia="Calibri"/>
                <w:sz w:val="18"/>
              </w:rPr>
              <w:t>malá podpora žáků nadaných a žáků s nižším stupněm podpůrných opatření</w:t>
            </w:r>
          </w:p>
          <w:p w14:paraId="1E959C0A" w14:textId="77777777" w:rsidR="00ED1D57" w:rsidRPr="00BF4ABB" w:rsidRDefault="00ED1D57" w:rsidP="00ED1D57">
            <w:pPr>
              <w:numPr>
                <w:ilvl w:val="0"/>
                <w:numId w:val="27"/>
              </w:numPr>
              <w:suppressAutoHyphens/>
              <w:spacing w:after="0"/>
              <w:rPr>
                <w:rFonts w:eastAsia="Calibri"/>
                <w:sz w:val="18"/>
              </w:rPr>
            </w:pPr>
            <w:r w:rsidRPr="00BF4ABB">
              <w:rPr>
                <w:rFonts w:eastAsia="Calibri"/>
                <w:sz w:val="18"/>
              </w:rPr>
              <w:t>Slabé personální zajištění inkluze a nezkušenost části pedagogů</w:t>
            </w:r>
          </w:p>
          <w:p w14:paraId="6C8FE540" w14:textId="77777777" w:rsidR="00ED1D57" w:rsidRPr="00BF4ABB" w:rsidRDefault="00ED1D57" w:rsidP="00ED1D57">
            <w:pPr>
              <w:numPr>
                <w:ilvl w:val="0"/>
                <w:numId w:val="27"/>
              </w:numPr>
              <w:suppressAutoHyphens/>
              <w:spacing w:after="0"/>
              <w:rPr>
                <w:rFonts w:eastAsia="Calibri"/>
                <w:sz w:val="18"/>
              </w:rPr>
            </w:pPr>
            <w:r w:rsidRPr="00BF4ABB">
              <w:rPr>
                <w:rFonts w:eastAsia="Calibri"/>
                <w:sz w:val="18"/>
              </w:rPr>
              <w:t>Nedostatečné zvládnutí inkluze některých žáků s poruchami chování: zhoršení podmínek pro vzdělávání ostatních žáků</w:t>
            </w:r>
          </w:p>
          <w:p w14:paraId="675ABC3D" w14:textId="77777777" w:rsidR="00ED1D57" w:rsidRPr="00BF4ABB" w:rsidRDefault="00ED1D57" w:rsidP="00ED1D57">
            <w:pPr>
              <w:numPr>
                <w:ilvl w:val="0"/>
                <w:numId w:val="27"/>
              </w:numPr>
              <w:suppressAutoHyphens/>
              <w:spacing w:after="0"/>
              <w:rPr>
                <w:rFonts w:eastAsia="Calibri"/>
                <w:sz w:val="18"/>
              </w:rPr>
            </w:pPr>
          </w:p>
        </w:tc>
      </w:tr>
      <w:tr w:rsidR="00ED1D57" w:rsidRPr="00BF4ABB" w14:paraId="3FEDE450" w14:textId="77777777" w:rsidTr="00ED1D57">
        <w:tc>
          <w:tcPr>
            <w:tcW w:w="4033" w:type="dxa"/>
            <w:tcBorders>
              <w:top w:val="single" w:sz="4" w:space="0" w:color="000001"/>
              <w:left w:val="single" w:sz="4" w:space="0" w:color="000001"/>
              <w:bottom w:val="single" w:sz="4" w:space="0" w:color="000001"/>
              <w:right w:val="nil"/>
            </w:tcBorders>
            <w:shd w:val="clear" w:color="auto" w:fill="FFFFFF"/>
            <w:tcMar>
              <w:left w:w="98" w:type="dxa"/>
            </w:tcMar>
          </w:tcPr>
          <w:p w14:paraId="1DD027C7" w14:textId="77777777" w:rsidR="00ED1D57" w:rsidRPr="00BF4ABB" w:rsidRDefault="00ED1D57" w:rsidP="0088107A">
            <w:pPr>
              <w:suppressAutoHyphens/>
              <w:spacing w:after="0"/>
              <w:rPr>
                <w:rFonts w:eastAsia="Calibri"/>
                <w:b/>
                <w:sz w:val="18"/>
              </w:rPr>
            </w:pPr>
            <w:r w:rsidRPr="00BF4ABB">
              <w:rPr>
                <w:rFonts w:eastAsia="Calibri"/>
                <w:b/>
                <w:sz w:val="18"/>
              </w:rPr>
              <w:t>Příležitosti:</w:t>
            </w:r>
          </w:p>
          <w:p w14:paraId="5592B4D0" w14:textId="77777777" w:rsidR="00ED1D57" w:rsidRPr="00BF4ABB" w:rsidRDefault="00ED1D57" w:rsidP="00ED1D57">
            <w:pPr>
              <w:numPr>
                <w:ilvl w:val="0"/>
                <w:numId w:val="29"/>
              </w:numPr>
              <w:suppressAutoHyphens/>
              <w:spacing w:after="0"/>
              <w:rPr>
                <w:rFonts w:eastAsia="Calibri"/>
                <w:sz w:val="18"/>
              </w:rPr>
            </w:pPr>
            <w:r w:rsidRPr="00BF4ABB">
              <w:rPr>
                <w:rFonts w:eastAsia="Calibri"/>
                <w:sz w:val="18"/>
              </w:rPr>
              <w:t>Projekty (Šablony a jiné)</w:t>
            </w:r>
          </w:p>
          <w:p w14:paraId="782F8040" w14:textId="77777777" w:rsidR="00ED1D57" w:rsidRPr="00BF4ABB" w:rsidRDefault="00ED1D57" w:rsidP="00ED1D57">
            <w:pPr>
              <w:numPr>
                <w:ilvl w:val="0"/>
                <w:numId w:val="29"/>
              </w:numPr>
              <w:suppressAutoHyphens/>
              <w:spacing w:after="0"/>
              <w:rPr>
                <w:rFonts w:eastAsia="Calibri"/>
                <w:sz w:val="18"/>
              </w:rPr>
            </w:pPr>
            <w:r w:rsidRPr="00BF4ABB">
              <w:rPr>
                <w:rFonts w:eastAsia="Calibri"/>
                <w:sz w:val="18"/>
              </w:rPr>
              <w:t>Výměna zkušeností s blízkými ZŠ</w:t>
            </w:r>
          </w:p>
          <w:p w14:paraId="51581EA5" w14:textId="77777777" w:rsidR="00ED1D57" w:rsidRPr="00BF4ABB" w:rsidRDefault="00ED1D57" w:rsidP="00ED1D57">
            <w:pPr>
              <w:numPr>
                <w:ilvl w:val="0"/>
                <w:numId w:val="29"/>
              </w:numPr>
              <w:suppressAutoHyphens/>
              <w:spacing w:after="0"/>
              <w:rPr>
                <w:rFonts w:eastAsia="Calibri"/>
                <w:sz w:val="18"/>
              </w:rPr>
            </w:pPr>
            <w:r w:rsidRPr="00BF4ABB">
              <w:rPr>
                <w:rFonts w:eastAsia="Calibri"/>
                <w:sz w:val="18"/>
              </w:rPr>
              <w:t>Zavedení role školního psychologa</w:t>
            </w:r>
          </w:p>
          <w:p w14:paraId="3C9C8279" w14:textId="77777777" w:rsidR="00ED1D57" w:rsidRPr="00BF4ABB" w:rsidRDefault="00ED1D57" w:rsidP="0088107A">
            <w:pPr>
              <w:suppressAutoHyphens/>
              <w:spacing w:after="0"/>
              <w:rPr>
                <w:rFonts w:eastAsia="Calibri"/>
                <w:sz w:val="18"/>
              </w:rPr>
            </w:pPr>
          </w:p>
        </w:tc>
        <w:tc>
          <w:tcPr>
            <w:tcW w:w="493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B463053" w14:textId="77777777" w:rsidR="00ED1D57" w:rsidRPr="00BF4ABB" w:rsidRDefault="00ED1D57" w:rsidP="0088107A">
            <w:pPr>
              <w:suppressAutoHyphens/>
              <w:spacing w:after="0"/>
              <w:rPr>
                <w:rFonts w:eastAsia="Calibri"/>
                <w:b/>
                <w:sz w:val="18"/>
              </w:rPr>
            </w:pPr>
            <w:r w:rsidRPr="00BF4ABB">
              <w:rPr>
                <w:rFonts w:eastAsia="Calibri"/>
                <w:b/>
                <w:sz w:val="18"/>
              </w:rPr>
              <w:t>Hrozby:</w:t>
            </w:r>
          </w:p>
          <w:p w14:paraId="2EB8CE39" w14:textId="77777777" w:rsidR="00ED1D57" w:rsidRPr="00BF4ABB" w:rsidRDefault="00ED1D57" w:rsidP="00ED1D57">
            <w:pPr>
              <w:numPr>
                <w:ilvl w:val="0"/>
                <w:numId w:val="30"/>
              </w:numPr>
              <w:suppressAutoHyphens/>
              <w:spacing w:after="0"/>
              <w:rPr>
                <w:rFonts w:eastAsia="Calibri"/>
                <w:sz w:val="18"/>
              </w:rPr>
            </w:pPr>
            <w:r w:rsidRPr="00BF4ABB">
              <w:rPr>
                <w:rFonts w:eastAsia="Calibri"/>
                <w:sz w:val="18"/>
              </w:rPr>
              <w:t>Vyšší nároky na pedagogy, jak po stránce administrativní, tak po stránce psychické zátěže a náročnosti práce</w:t>
            </w:r>
          </w:p>
          <w:p w14:paraId="02CC3408" w14:textId="77777777" w:rsidR="00ED1D57" w:rsidRPr="00BF4ABB" w:rsidRDefault="00ED1D57" w:rsidP="00ED1D57">
            <w:pPr>
              <w:numPr>
                <w:ilvl w:val="0"/>
                <w:numId w:val="30"/>
              </w:numPr>
              <w:suppressAutoHyphens/>
              <w:spacing w:after="0"/>
              <w:rPr>
                <w:rFonts w:eastAsia="Calibri"/>
                <w:sz w:val="18"/>
              </w:rPr>
            </w:pPr>
            <w:r w:rsidRPr="00BF4ABB">
              <w:rPr>
                <w:rFonts w:eastAsia="Calibri"/>
                <w:sz w:val="18"/>
              </w:rPr>
              <w:t> Neustále rostoucí počet dětí a žáků ve třídách znemožní individuální práci s dětmi a žáky</w:t>
            </w:r>
          </w:p>
          <w:p w14:paraId="6EF4C9C8" w14:textId="77777777" w:rsidR="00ED1D57" w:rsidRPr="00BF4ABB" w:rsidRDefault="00ED1D57" w:rsidP="00ED1D57">
            <w:pPr>
              <w:numPr>
                <w:ilvl w:val="0"/>
                <w:numId w:val="30"/>
              </w:numPr>
              <w:suppressAutoHyphens/>
              <w:spacing w:after="0"/>
              <w:rPr>
                <w:rFonts w:eastAsia="Calibri"/>
                <w:sz w:val="18"/>
              </w:rPr>
            </w:pPr>
            <w:r w:rsidRPr="00BF4ABB">
              <w:rPr>
                <w:rFonts w:eastAsia="Calibri"/>
                <w:sz w:val="18"/>
              </w:rPr>
              <w:t>Zvětšující se podíl rodičů, kteří nezvládají svou roli</w:t>
            </w:r>
          </w:p>
        </w:tc>
      </w:tr>
    </w:tbl>
    <w:p w14:paraId="245C95C6" w14:textId="77777777" w:rsidR="00ED1D57" w:rsidRPr="0021408E" w:rsidRDefault="00ED1D57" w:rsidP="00ED1D57">
      <w:pPr>
        <w:keepNext/>
        <w:numPr>
          <w:ilvl w:val="2"/>
          <w:numId w:val="0"/>
        </w:numPr>
        <w:suppressAutoHyphens/>
        <w:spacing w:before="360"/>
        <w:ind w:left="720" w:hanging="720"/>
        <w:outlineLvl w:val="2"/>
        <w:rPr>
          <w:rFonts w:cs="Arial"/>
          <w:b/>
          <w:bCs/>
          <w:color w:val="8496B0"/>
          <w:sz w:val="25"/>
          <w:szCs w:val="26"/>
        </w:rPr>
      </w:pPr>
      <w:bookmarkStart w:id="184" w:name="_Toc112772224"/>
      <w:bookmarkStart w:id="185" w:name="_Toc112780584"/>
      <w:bookmarkStart w:id="186" w:name="_Toc144509514"/>
      <w:r w:rsidRPr="0021408E">
        <w:rPr>
          <w:rFonts w:cs="Arial"/>
          <w:b/>
          <w:bCs/>
          <w:color w:val="8496B0"/>
          <w:sz w:val="25"/>
          <w:szCs w:val="26"/>
        </w:rPr>
        <w:t>OBLAST – ROZVOJ POTENCIÁLU KAŽDÉHO DÍTĚTE V </w:t>
      </w:r>
      <w:r w:rsidR="00CC6920" w:rsidRPr="0021408E">
        <w:rPr>
          <w:rFonts w:cs="Arial"/>
          <w:b/>
          <w:bCs/>
          <w:color w:val="8496B0"/>
          <w:sz w:val="25"/>
          <w:szCs w:val="26"/>
        </w:rPr>
        <w:t>MŠ – ROZŠÍŘENÁ</w:t>
      </w:r>
      <w:r w:rsidRPr="0021408E">
        <w:rPr>
          <w:rFonts w:cs="Arial"/>
          <w:b/>
          <w:bCs/>
          <w:color w:val="8496B0"/>
          <w:sz w:val="25"/>
          <w:szCs w:val="26"/>
        </w:rPr>
        <w:t xml:space="preserve"> SWOT</w:t>
      </w:r>
      <w:bookmarkEnd w:id="184"/>
      <w:bookmarkEnd w:id="185"/>
      <w:bookmarkEnd w:id="186"/>
    </w:p>
    <w:p w14:paraId="0EEA9610" w14:textId="77777777" w:rsidR="00ED1D57" w:rsidRPr="0021408E" w:rsidRDefault="00ED1D57" w:rsidP="00ED1D57">
      <w:pPr>
        <w:pStyle w:val="Default"/>
        <w:tabs>
          <w:tab w:val="left" w:pos="2355"/>
        </w:tabs>
        <w:jc w:val="both"/>
        <w:rPr>
          <w:rFonts w:ascii="Sylfaen" w:hAnsi="Sylfaen"/>
          <w:b/>
        </w:rPr>
      </w:pPr>
      <w:r w:rsidRPr="0021408E">
        <w:rPr>
          <w:rFonts w:ascii="Sylfaen" w:hAnsi="Sylfaen"/>
          <w:b/>
        </w:rPr>
        <w:t xml:space="preserve">Silné stránky: </w:t>
      </w:r>
      <w:r w:rsidRPr="0021408E">
        <w:rPr>
          <w:rFonts w:ascii="Sylfaen" w:hAnsi="Sylfaen"/>
          <w:b/>
        </w:rPr>
        <w:tab/>
      </w:r>
    </w:p>
    <w:p w14:paraId="588BA214"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Dlouholetá a fungující inkluze.</w:t>
      </w:r>
    </w:p>
    <w:p w14:paraId="7FD5B0EE"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Dobře a kvalitně nastavená spolupráce učitele a asistenta pedagoga.</w:t>
      </w:r>
    </w:p>
    <w:p w14:paraId="43F1883B"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Škola má vytvořený systém podpory pro děti se SVP (je vybavena kompenzačními/ speciálními pomůckami, využívá služeb asistenta pedagoga, speciálního pedagoga, psychologa, dvojjazyčného </w:t>
      </w:r>
      <w:proofErr w:type="gramStart"/>
      <w:r w:rsidRPr="0021408E">
        <w:t>AP,</w:t>
      </w:r>
      <w:proofErr w:type="gramEnd"/>
      <w:r w:rsidRPr="0021408E">
        <w:t xml:space="preserve"> apod.).</w:t>
      </w:r>
    </w:p>
    <w:p w14:paraId="24041D52"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Fungující multidisciplinární tým.</w:t>
      </w:r>
    </w:p>
    <w:p w14:paraId="4CE59D1E"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Malá MŠ.</w:t>
      </w:r>
    </w:p>
    <w:p w14:paraId="1FC968EF"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Děti jsou vnímány jako individuality se svými potřebami, možnostmi a zájmy.</w:t>
      </w:r>
    </w:p>
    <w:p w14:paraId="0CCB54EC"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Podpora dětí se SVP a OMJ na vysoké úrovni. </w:t>
      </w:r>
    </w:p>
    <w:p w14:paraId="6F8588C5"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Dostatek vzdělávacích pomůcek pro inkluzivní vzdělávání. </w:t>
      </w:r>
    </w:p>
    <w:p w14:paraId="70DCDFC1" w14:textId="77777777" w:rsidR="00ED1D57" w:rsidRPr="0021408E" w:rsidRDefault="00ED1D57" w:rsidP="00ED1D57">
      <w:pPr>
        <w:pStyle w:val="Default"/>
        <w:jc w:val="both"/>
        <w:rPr>
          <w:rFonts w:ascii="Sylfaen" w:hAnsi="Sylfaen"/>
          <w:b/>
        </w:rPr>
      </w:pPr>
      <w:r w:rsidRPr="0021408E">
        <w:rPr>
          <w:rFonts w:ascii="Sylfaen" w:hAnsi="Sylfaen"/>
          <w:b/>
        </w:rPr>
        <w:t>Slabé stránky:</w:t>
      </w:r>
    </w:p>
    <w:p w14:paraId="6480E86C"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Mateřská škola není bezbariérová.</w:t>
      </w:r>
    </w:p>
    <w:p w14:paraId="40615412"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Velké počty dětí na třídách a jen velmi nízké snížení počtu dětí při inkluzi.</w:t>
      </w:r>
    </w:p>
    <w:p w14:paraId="70E31266"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lastRenderedPageBreak/>
        <w:t>Malé vzájemné sdílení – ochrana KNOW HOW škol.</w:t>
      </w:r>
    </w:p>
    <w:p w14:paraId="5245C76B"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Malý zájem rodičů o výsledky vzdělávání dětí.</w:t>
      </w:r>
    </w:p>
    <w:p w14:paraId="5A003128"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Nedostatečný bezbariérový přístup. </w:t>
      </w:r>
    </w:p>
    <w:p w14:paraId="546AAAD7"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Nedostatek kvalitních asistentů pedagoga. </w:t>
      </w:r>
    </w:p>
    <w:p w14:paraId="1B28D5BF"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Inkluze ovlivní vždy celou třídu, ať pozitivně, tak i negativně.</w:t>
      </w:r>
    </w:p>
    <w:p w14:paraId="089CB97C"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Rodiče se domnívají, že na inkluzi mají vždy a za každých podmínek nárok, bez ohledu na </w:t>
      </w:r>
      <w:proofErr w:type="gramStart"/>
      <w:r w:rsidRPr="0021408E">
        <w:t>to</w:t>
      </w:r>
      <w:proofErr w:type="gramEnd"/>
      <w:r w:rsidRPr="0021408E">
        <w:t xml:space="preserve"> zda je dítěti ku prospěchu.</w:t>
      </w:r>
    </w:p>
    <w:p w14:paraId="7F848D41"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Může se stát, že </w:t>
      </w:r>
      <w:proofErr w:type="spellStart"/>
      <w:r w:rsidRPr="0021408E">
        <w:t>inkludované</w:t>
      </w:r>
      <w:proofErr w:type="spellEnd"/>
      <w:r w:rsidRPr="0021408E">
        <w:t xml:space="preserve"> děti mohou být vyloučené z některých činností v MŠ, protože tyto činnosti děti nezvládnou a MŠ nemá odborné pomůcky. (např. výlety, plavání apod.).</w:t>
      </w:r>
    </w:p>
    <w:p w14:paraId="1B2BF432" w14:textId="77777777" w:rsidR="00ED1D57" w:rsidRPr="0021408E" w:rsidRDefault="00ED1D57" w:rsidP="00ED1D57">
      <w:pPr>
        <w:pStyle w:val="Default"/>
        <w:jc w:val="both"/>
        <w:rPr>
          <w:rFonts w:ascii="Sylfaen" w:hAnsi="Sylfaen"/>
          <w:b/>
        </w:rPr>
      </w:pPr>
      <w:r w:rsidRPr="0021408E">
        <w:rPr>
          <w:rFonts w:ascii="Sylfaen" w:hAnsi="Sylfaen"/>
          <w:b/>
        </w:rPr>
        <w:t>Příležitosti:</w:t>
      </w:r>
    </w:p>
    <w:p w14:paraId="0043E621"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Využívání různých dotačních výzev.</w:t>
      </w:r>
    </w:p>
    <w:p w14:paraId="47E029CC"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Nadále aktivně spolupracovat s různými organizacemi – Člověk v tísni, META, </w:t>
      </w:r>
      <w:proofErr w:type="spellStart"/>
      <w:r w:rsidRPr="0021408E">
        <w:t>InBáze</w:t>
      </w:r>
      <w:proofErr w:type="spellEnd"/>
      <w:r w:rsidRPr="0021408E">
        <w:t xml:space="preserve">, </w:t>
      </w:r>
      <w:proofErr w:type="spellStart"/>
      <w:r w:rsidRPr="0021408E">
        <w:t>z.s</w:t>
      </w:r>
      <w:proofErr w:type="spellEnd"/>
      <w:r w:rsidRPr="0021408E">
        <w:t>., - zvyšování inkluzívního povědomí mezi širší veřejnost.</w:t>
      </w:r>
    </w:p>
    <w:p w14:paraId="7DB05E95"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Zapojovat do dění školy rodiče, prarodiče, místní spolky, vnímat jejich potřeby a systematicky rozvíjet školní kulturu, bezpečné a otevřené klima školy.</w:t>
      </w:r>
    </w:p>
    <w:p w14:paraId="722982CC"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Vytvoření koutků v prostorách MŠ.</w:t>
      </w:r>
    </w:p>
    <w:p w14:paraId="3D8BB1F0"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DVPP v oblasti inkluze a individualizace.</w:t>
      </w:r>
    </w:p>
    <w:p w14:paraId="33361855"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Neformální setkávání s rodiči. </w:t>
      </w:r>
    </w:p>
    <w:p w14:paraId="3D504E0B"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Rovné příležitosti všech dětí. </w:t>
      </w:r>
    </w:p>
    <w:p w14:paraId="4CCEDBAE"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Pochopení dětí, že každý jsme jiný a každý máme právo se vzdělávat. </w:t>
      </w:r>
    </w:p>
    <w:p w14:paraId="36CE7A54"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Pomoc dětí mezi </w:t>
      </w:r>
      <w:r w:rsidR="00CC6920" w:rsidRPr="0021408E">
        <w:t>sebou – Naučit</w:t>
      </w:r>
      <w:r w:rsidRPr="0021408E">
        <w:t xml:space="preserve"> se pomáhat druhým a vnímat jejich potřeby.</w:t>
      </w:r>
    </w:p>
    <w:p w14:paraId="2A37B35F" w14:textId="77777777" w:rsidR="00ED1D57" w:rsidRPr="0021408E" w:rsidRDefault="00ED1D57" w:rsidP="00ED1D57">
      <w:pPr>
        <w:pStyle w:val="Default"/>
        <w:jc w:val="both"/>
        <w:rPr>
          <w:rFonts w:ascii="Sylfaen" w:hAnsi="Sylfaen"/>
          <w:b/>
        </w:rPr>
      </w:pPr>
      <w:r w:rsidRPr="0021408E">
        <w:rPr>
          <w:rFonts w:ascii="Sylfaen" w:hAnsi="Sylfaen"/>
          <w:b/>
        </w:rPr>
        <w:t>Hrozby:</w:t>
      </w:r>
    </w:p>
    <w:p w14:paraId="35E90899"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Ne každá inkluze je proveditelná.</w:t>
      </w:r>
    </w:p>
    <w:p w14:paraId="47FB9B31"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Není stanoven nejvyšší možný počet </w:t>
      </w:r>
      <w:proofErr w:type="spellStart"/>
      <w:r w:rsidRPr="0021408E">
        <w:t>inkludovaných</w:t>
      </w:r>
      <w:proofErr w:type="spellEnd"/>
      <w:r w:rsidRPr="0021408E">
        <w:t xml:space="preserve"> dětí. Někdy jich může být více a asistent je jen jeden – sdílený.</w:t>
      </w:r>
    </w:p>
    <w:p w14:paraId="1A7D76D4"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Vyhoření </w:t>
      </w:r>
      <w:r w:rsidR="00CC6920" w:rsidRPr="0021408E">
        <w:t>pedagogů – vyčerpanost</w:t>
      </w:r>
      <w:r w:rsidRPr="0021408E">
        <w:t xml:space="preserve"> a únava. </w:t>
      </w:r>
    </w:p>
    <w:p w14:paraId="5A445631"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Nedostatek pedagogů a dalších pracovníků ve školství.</w:t>
      </w:r>
    </w:p>
    <w:p w14:paraId="0AAB71F7"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 xml:space="preserve">Ne zcela správné nastavení inkluzivního vzdělávání – nejasnosti, přetížení ŠPZ a dlouhé objednací lhůty, nepružnost, jiné informace dostávají školy, jiné </w:t>
      </w:r>
      <w:r w:rsidR="00CC6920" w:rsidRPr="0021408E">
        <w:t>ŠPZ, …</w:t>
      </w:r>
      <w:r w:rsidRPr="0021408E">
        <w:t>.</w:t>
      </w:r>
    </w:p>
    <w:p w14:paraId="6E3FD43D"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Administrativa.</w:t>
      </w:r>
    </w:p>
    <w:p w14:paraId="21BE1B41"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Ukončení šablon, nedostatek finančních prostředků na asistenty.</w:t>
      </w:r>
    </w:p>
    <w:p w14:paraId="15284018"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Málo školských zařízení a tím i volných míst pro děti se SVP.</w:t>
      </w:r>
    </w:p>
    <w:p w14:paraId="442F8407" w14:textId="77777777" w:rsidR="00ED1D57" w:rsidRPr="0021408E" w:rsidRDefault="00ED1D57" w:rsidP="003708F4">
      <w:pPr>
        <w:pStyle w:val="Ostavecseseznamemodskok"/>
        <w:widowControl w:val="0"/>
        <w:numPr>
          <w:ilvl w:val="0"/>
          <w:numId w:val="72"/>
        </w:numPr>
        <w:autoSpaceDE w:val="0"/>
        <w:autoSpaceDN w:val="0"/>
        <w:spacing w:line="312" w:lineRule="auto"/>
        <w:jc w:val="left"/>
      </w:pPr>
      <w:r w:rsidRPr="0021408E">
        <w:t>Nezájem rodičů o dění v MŠ.</w:t>
      </w:r>
    </w:p>
    <w:p w14:paraId="6DE8D9EE" w14:textId="77777777" w:rsidR="00ED1D57" w:rsidRPr="00CC6920" w:rsidRDefault="00ED1D57" w:rsidP="003708F4">
      <w:pPr>
        <w:pStyle w:val="Ostavecseseznamemodskok"/>
        <w:widowControl w:val="0"/>
        <w:numPr>
          <w:ilvl w:val="0"/>
          <w:numId w:val="72"/>
        </w:numPr>
        <w:autoSpaceDE w:val="0"/>
        <w:autoSpaceDN w:val="0"/>
        <w:spacing w:line="312" w:lineRule="auto"/>
        <w:jc w:val="left"/>
      </w:pPr>
      <w:r w:rsidRPr="0021408E">
        <w:lastRenderedPageBreak/>
        <w:t>Rodiče často odmítají, že jejich dítě má SVP.</w:t>
      </w:r>
    </w:p>
    <w:p w14:paraId="18FD740D" w14:textId="77777777" w:rsidR="00ED1D57" w:rsidRPr="0021408E" w:rsidRDefault="00ED1D57" w:rsidP="00ED1D57">
      <w:pPr>
        <w:rPr>
          <w:rFonts w:cs="Calibri"/>
          <w:b/>
        </w:rPr>
      </w:pPr>
      <w:r w:rsidRPr="0021408E">
        <w:rPr>
          <w:rFonts w:cs="Calibri"/>
          <w:b/>
        </w:rPr>
        <w:t>Školy indikují potřebu pomoci:</w:t>
      </w:r>
    </w:p>
    <w:p w14:paraId="4E59E27A"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Zajistit přítomnost dalších odborníků z praxe (speciální pedagog, psycholog, logoped, </w:t>
      </w:r>
      <w:r w:rsidR="00CC6920" w:rsidRPr="00B2518F">
        <w:t>ergoterapeut, …</w:t>
      </w:r>
      <w:r w:rsidRPr="00B2518F">
        <w:t>), měla by být standardem.</w:t>
      </w:r>
    </w:p>
    <w:p w14:paraId="69522E4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Možnost snížení počtu dětí ve třídách bez snížení finančních prostředků, které se následně projevuje i na platech pro školní kuchyni.</w:t>
      </w:r>
    </w:p>
    <w:p w14:paraId="10C6FA7F"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Vedlejší školní prázdniny v </w:t>
      </w:r>
      <w:r w:rsidR="00CC6920" w:rsidRPr="00B2518F">
        <w:t>MŠ – V</w:t>
      </w:r>
      <w:r w:rsidRPr="00B2518F">
        <w:t> těchto dnech by bez problémů mohlo probíhat DVPP pro sborovnu, nyní lze školení uskutečnit pouze o víkendech – jde o nekoncepční řešení!!!</w:t>
      </w:r>
    </w:p>
    <w:p w14:paraId="3C84884B"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Personální posílení tak, aby po celou dobu provozu MŠ byly v každé třídě MINIMÁLNĚ 2 dospělé osoby.</w:t>
      </w:r>
    </w:p>
    <w:p w14:paraId="436D7AE4"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Finanční prostředky na asistenta pedagoga.</w:t>
      </w:r>
    </w:p>
    <w:p w14:paraId="5A1047E8"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Zajistit možnost i nadále financovat </w:t>
      </w:r>
      <w:proofErr w:type="spellStart"/>
      <w:r w:rsidRPr="00B2518F">
        <w:t>spec</w:t>
      </w:r>
      <w:proofErr w:type="spellEnd"/>
      <w:r w:rsidRPr="00B2518F">
        <w:t>. pedagoga a dvojjazyčného asistenta. Podpora dětí cizinců sice v současné době přichází z MŠMT, ale týká se jen cizinců předškoláků. Tato podpora je nedostatečná. Dítě cizinec může mluvit lépe česky než dítě s českým občanstvím, pro které ale není ČJ rodným jazykem.</w:t>
      </w:r>
    </w:p>
    <w:p w14:paraId="3DA36945"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Zajistit pomocný personál, přítomný po většinu provozu třídy (např. chůva od 8 do 15.30 hod.). A k tomu současná podpůrná opatření indikovaná PPP. </w:t>
      </w:r>
    </w:p>
    <w:p w14:paraId="410A5BAD"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Získat systematickou podporu psychologa, který by navštěvoval pravidelně MŠ, např. 2-3 x do měsíce mohl pozorovat děti, pedagogové by mohli konzultovat své postupy, byl by nápomocen při jednání s rodiči při řešení výchovných problémů.</w:t>
      </w:r>
    </w:p>
    <w:p w14:paraId="456BCCFF"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Stále zlepšovat individualizaci pro začlenění dětí se </w:t>
      </w:r>
      <w:proofErr w:type="spellStart"/>
      <w:r w:rsidRPr="00B2518F">
        <w:t>spec</w:t>
      </w:r>
      <w:proofErr w:type="spellEnd"/>
      <w:r w:rsidRPr="00B2518F">
        <w:t>. potřebami.</w:t>
      </w:r>
    </w:p>
    <w:p w14:paraId="53A4219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Vzdělávání pedagogů formou DVPP a odborné literatury, konzultací s psychologem.</w:t>
      </w:r>
    </w:p>
    <w:p w14:paraId="5AAA48BE"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Zlepšovat spolupráci s PPP a SPC.</w:t>
      </w:r>
    </w:p>
    <w:p w14:paraId="51B59084" w14:textId="77777777" w:rsidR="00ED1D57" w:rsidRPr="0021408E" w:rsidRDefault="00ED1D57" w:rsidP="00ED1D57">
      <w:pPr>
        <w:keepNext/>
        <w:numPr>
          <w:ilvl w:val="2"/>
          <w:numId w:val="0"/>
        </w:numPr>
        <w:suppressAutoHyphens/>
        <w:spacing w:before="360"/>
        <w:ind w:left="720" w:hanging="720"/>
        <w:outlineLvl w:val="2"/>
        <w:rPr>
          <w:rFonts w:cs="Arial"/>
          <w:b/>
          <w:bCs/>
          <w:color w:val="8496B0"/>
          <w:sz w:val="25"/>
          <w:szCs w:val="26"/>
        </w:rPr>
      </w:pPr>
      <w:bookmarkStart w:id="187" w:name="_Toc112772225"/>
      <w:bookmarkStart w:id="188" w:name="_Toc112780585"/>
      <w:bookmarkStart w:id="189" w:name="_Toc144509515"/>
      <w:r w:rsidRPr="0021408E">
        <w:rPr>
          <w:rFonts w:cs="Arial"/>
          <w:b/>
          <w:bCs/>
          <w:color w:val="8496B0"/>
          <w:sz w:val="25"/>
          <w:szCs w:val="26"/>
        </w:rPr>
        <w:t xml:space="preserve">OBLAST – ROZVOJ POTENCIÁLU </w:t>
      </w:r>
      <w:r w:rsidR="00E67E53">
        <w:rPr>
          <w:rFonts w:cs="Arial"/>
          <w:b/>
          <w:bCs/>
          <w:color w:val="8496B0"/>
          <w:sz w:val="25"/>
          <w:szCs w:val="26"/>
        </w:rPr>
        <w:t>KAŽDÉHO ŽÁKA</w:t>
      </w:r>
      <w:r w:rsidRPr="0021408E">
        <w:rPr>
          <w:rFonts w:cs="Arial"/>
          <w:b/>
          <w:bCs/>
          <w:color w:val="8496B0"/>
          <w:sz w:val="25"/>
          <w:szCs w:val="26"/>
        </w:rPr>
        <w:t xml:space="preserve"> V </w:t>
      </w:r>
      <w:r w:rsidR="00CC6920" w:rsidRPr="0021408E">
        <w:rPr>
          <w:rFonts w:cs="Arial"/>
          <w:b/>
          <w:bCs/>
          <w:color w:val="8496B0"/>
          <w:sz w:val="25"/>
          <w:szCs w:val="26"/>
        </w:rPr>
        <w:t>ZŠ – ROZŠÍŘENÁ</w:t>
      </w:r>
      <w:r w:rsidRPr="0021408E">
        <w:rPr>
          <w:rFonts w:cs="Arial"/>
          <w:b/>
          <w:bCs/>
          <w:color w:val="8496B0"/>
          <w:sz w:val="25"/>
          <w:szCs w:val="26"/>
        </w:rPr>
        <w:t xml:space="preserve"> SWOT</w:t>
      </w:r>
      <w:bookmarkEnd w:id="187"/>
      <w:bookmarkEnd w:id="188"/>
      <w:bookmarkEnd w:id="189"/>
    </w:p>
    <w:p w14:paraId="3D75FC95" w14:textId="77777777" w:rsidR="00ED1D57" w:rsidRPr="0021408E" w:rsidRDefault="00ED1D57" w:rsidP="00ED1D57">
      <w:pPr>
        <w:pStyle w:val="Default"/>
        <w:jc w:val="both"/>
        <w:rPr>
          <w:rFonts w:ascii="Sylfaen" w:hAnsi="Sylfaen"/>
          <w:b/>
        </w:rPr>
      </w:pPr>
      <w:r w:rsidRPr="0021408E">
        <w:rPr>
          <w:rFonts w:ascii="Sylfaen" w:hAnsi="Sylfaen"/>
          <w:b/>
        </w:rPr>
        <w:t xml:space="preserve">Silné stránky: </w:t>
      </w:r>
    </w:p>
    <w:p w14:paraId="7267B7CB"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Škola neodmítá žáky, kteří vyžadují speciální péči; spolupracuje s odborníky.</w:t>
      </w:r>
    </w:p>
    <w:p w14:paraId="1002D485"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Ochota a schopnost vyučujících pracovat v podmínkách inkluze.</w:t>
      </w:r>
    </w:p>
    <w:p w14:paraId="579FA9D6"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Vstřícné jednání s rodiči.</w:t>
      </w:r>
    </w:p>
    <w:p w14:paraId="23436770"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Kompletní poradenské pracoviště.</w:t>
      </w:r>
    </w:p>
    <w:p w14:paraId="6BE3EE5B"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Profesně rostoucí pedagogové – specialisté.</w:t>
      </w:r>
    </w:p>
    <w:p w14:paraId="223BFB84"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Jasná vize hledat to nejlepší v každém žákovi.</w:t>
      </w:r>
    </w:p>
    <w:p w14:paraId="722CC480"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PR na dobré úrovni – manuál pro rodiče, navíc přeložený do AJ a RJ.</w:t>
      </w:r>
    </w:p>
    <w:p w14:paraId="3A7B62A1"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lastRenderedPageBreak/>
        <w:t>Strategie vedení školy.</w:t>
      </w:r>
    </w:p>
    <w:p w14:paraId="2A838558"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Tým pedagogů zaměřený na posilování potenciálního rozvoje všech žáků.</w:t>
      </w:r>
    </w:p>
    <w:p w14:paraId="129F460E"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Spolupráce s rodiči.</w:t>
      </w:r>
    </w:p>
    <w:p w14:paraId="034F4CB3"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Poměrně velká komunita cizinců, kteří si mohou vzájemně pomoci v začátcích.</w:t>
      </w:r>
    </w:p>
    <w:p w14:paraId="143E18B1"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Motivovaní učitelé, kteří jsou zkušení v oblasti práce s žáky s PO, OMJ, výchovnými obtížemi.</w:t>
      </w:r>
    </w:p>
    <w:p w14:paraId="2D45F17B"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Otevřené a přátelské prostředí školy rodinného typu.</w:t>
      </w:r>
    </w:p>
    <w:p w14:paraId="6F4DC87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Speciální pedagog – 3x týdně ve škole.</w:t>
      </w:r>
    </w:p>
    <w:p w14:paraId="16111DDB"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Poradenské služby jsou ve škole již delší dobu zavedené a jsou využívané pedagogy i </w:t>
      </w:r>
      <w:proofErr w:type="spellStart"/>
      <w:proofErr w:type="gramStart"/>
      <w:r w:rsidRPr="00B2518F">
        <w:t>zák.zástupci</w:t>
      </w:r>
      <w:proofErr w:type="spellEnd"/>
      <w:proofErr w:type="gramEnd"/>
      <w:r w:rsidRPr="00B2518F">
        <w:t xml:space="preserve"> žáků.</w:t>
      </w:r>
    </w:p>
    <w:p w14:paraId="29B3281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Propojený systém pracovníků ŠPP (společné porady, konzultace o dětech).  </w:t>
      </w:r>
    </w:p>
    <w:p w14:paraId="591693EF"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Včasná nabídka podpory a pomoci zákonným zástupcům.</w:t>
      </w:r>
    </w:p>
    <w:p w14:paraId="523628E4" w14:textId="77777777" w:rsidR="00ED1D57" w:rsidRPr="0021408E" w:rsidRDefault="00ED1D57" w:rsidP="00ED1D57">
      <w:pPr>
        <w:pStyle w:val="Default"/>
        <w:jc w:val="both"/>
        <w:rPr>
          <w:rFonts w:ascii="Sylfaen" w:hAnsi="Sylfaen"/>
          <w:b/>
        </w:rPr>
      </w:pPr>
      <w:r w:rsidRPr="0021408E">
        <w:rPr>
          <w:rFonts w:ascii="Sylfaen" w:hAnsi="Sylfaen"/>
          <w:b/>
        </w:rPr>
        <w:t>Slabé stránky:</w:t>
      </w:r>
    </w:p>
    <w:p w14:paraId="02CB9058"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Ne každý pedagog je ochoten a schopen pracovat s žáky, kteří potřebují speciální péči.</w:t>
      </w:r>
    </w:p>
    <w:p w14:paraId="566D2774"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Nedostatek odborníků v případě, že „je žák nad naše síly“.</w:t>
      </w:r>
    </w:p>
    <w:p w14:paraId="348F82C8" w14:textId="77777777" w:rsidR="00ED1D57" w:rsidRPr="00B2518F" w:rsidRDefault="00ED1D57" w:rsidP="003708F4">
      <w:pPr>
        <w:pStyle w:val="Ostavecseseznamemodskok"/>
        <w:widowControl w:val="0"/>
        <w:numPr>
          <w:ilvl w:val="0"/>
          <w:numId w:val="72"/>
        </w:numPr>
        <w:autoSpaceDE w:val="0"/>
        <w:autoSpaceDN w:val="0"/>
        <w:spacing w:line="312" w:lineRule="auto"/>
        <w:jc w:val="left"/>
      </w:pPr>
      <w:proofErr w:type="spellStart"/>
      <w:r w:rsidRPr="00B2518F">
        <w:t>Bariérovost</w:t>
      </w:r>
      <w:proofErr w:type="spellEnd"/>
      <w:r w:rsidRPr="00B2518F">
        <w:t xml:space="preserve"> objektů školy.</w:t>
      </w:r>
    </w:p>
    <w:p w14:paraId="009903E2"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Ve třídách velký počet dětí s odlišnými potřebami.</w:t>
      </w:r>
    </w:p>
    <w:p w14:paraId="0936A4AF"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Nespolupracující zákonní zástupci.</w:t>
      </w:r>
    </w:p>
    <w:p w14:paraId="10588E2B"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Ne vždy je možné zajistit všem žákům, kteří to potřebují, individuální přístup</w:t>
      </w:r>
    </w:p>
    <w:p w14:paraId="3052B644"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Problematika stability postavení asistentů pedagoga v rámci školy.</w:t>
      </w:r>
    </w:p>
    <w:p w14:paraId="70271818"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Sociální zázemí některých rodin.</w:t>
      </w:r>
    </w:p>
    <w:p w14:paraId="26D43A8F"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Spolupráce </w:t>
      </w:r>
      <w:r w:rsidR="00CC6920" w:rsidRPr="00B2518F">
        <w:t>OSPOD – rodina – škola</w:t>
      </w:r>
      <w:r w:rsidRPr="00B2518F">
        <w:t>.</w:t>
      </w:r>
    </w:p>
    <w:p w14:paraId="36D73620"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Některé komunikačně náročné situace se nám nedaří zvládnout.</w:t>
      </w:r>
    </w:p>
    <w:p w14:paraId="7944299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Malé kapacity pedagogů pro další </w:t>
      </w:r>
      <w:r w:rsidR="00CC6920" w:rsidRPr="00B2518F">
        <w:t>doučování – nedostatečné</w:t>
      </w:r>
      <w:r w:rsidRPr="00B2518F">
        <w:t xml:space="preserve"> prostorové kapacity pro doučování během výuky (i odpolední). </w:t>
      </w:r>
    </w:p>
    <w:p w14:paraId="46FD4A85"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Nedostatečné sdílení praxe mezi asistenty.</w:t>
      </w:r>
    </w:p>
    <w:p w14:paraId="7E20AC1A"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Přetrvávající nedostatek </w:t>
      </w:r>
      <w:r w:rsidR="00CC6920" w:rsidRPr="00B2518F">
        <w:t>pedagogů – učitelů</w:t>
      </w:r>
      <w:r w:rsidRPr="00B2518F">
        <w:t>.</w:t>
      </w:r>
    </w:p>
    <w:p w14:paraId="46774ED7"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Nedostatek kvalifikovaných asistentů pedagoga.</w:t>
      </w:r>
    </w:p>
    <w:p w14:paraId="6A186F6F"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Chybějící dvojjazyčný asistent/tlumočník – neslovanské jazyky</w:t>
      </w:r>
    </w:p>
    <w:p w14:paraId="4677F3A7"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Malé úvazky v poradenství. </w:t>
      </w:r>
    </w:p>
    <w:p w14:paraId="02CB30F4" w14:textId="77777777" w:rsidR="00ED1D57" w:rsidRPr="0021408E" w:rsidRDefault="00ED1D57" w:rsidP="00ED1D57">
      <w:pPr>
        <w:pStyle w:val="Default"/>
        <w:jc w:val="both"/>
        <w:rPr>
          <w:rFonts w:ascii="Sylfaen" w:hAnsi="Sylfaen"/>
          <w:b/>
        </w:rPr>
      </w:pPr>
      <w:r w:rsidRPr="0021408E">
        <w:rPr>
          <w:rFonts w:ascii="Sylfaen" w:hAnsi="Sylfaen"/>
          <w:b/>
        </w:rPr>
        <w:t>Příležitosti:</w:t>
      </w:r>
    </w:p>
    <w:p w14:paraId="4821A79A"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Využívat kvalitní DVPP.</w:t>
      </w:r>
    </w:p>
    <w:p w14:paraId="4E27AA2B"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Hledat další odborníky pro spolupráci se školou.</w:t>
      </w:r>
    </w:p>
    <w:p w14:paraId="62B821B0"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Mít možnost odmítnout některé žáky.</w:t>
      </w:r>
    </w:p>
    <w:p w14:paraId="4CF1569F"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lastRenderedPageBreak/>
        <w:t>Intenzivnější spolupráce s odborníky (výchovný poradce, speciální pedagog, školní psycholog, poradny).</w:t>
      </w:r>
    </w:p>
    <w:p w14:paraId="6194EB00"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Supervize k tématu komunikace s romskými rodinami.</w:t>
      </w:r>
    </w:p>
    <w:p w14:paraId="290845A7" w14:textId="77777777" w:rsidR="00ED1D57" w:rsidRPr="00B2518F" w:rsidRDefault="00ED1D57" w:rsidP="003708F4">
      <w:pPr>
        <w:pStyle w:val="Ostavecseseznamemodskok"/>
        <w:widowControl w:val="0"/>
        <w:numPr>
          <w:ilvl w:val="0"/>
          <w:numId w:val="72"/>
        </w:numPr>
        <w:autoSpaceDE w:val="0"/>
        <w:autoSpaceDN w:val="0"/>
        <w:spacing w:line="312" w:lineRule="auto"/>
        <w:jc w:val="left"/>
      </w:pPr>
      <w:proofErr w:type="spellStart"/>
      <w:r w:rsidRPr="00B2518F">
        <w:t>Koučing</w:t>
      </w:r>
      <w:proofErr w:type="spellEnd"/>
      <w:r w:rsidRPr="00B2518F">
        <w:t>/mentoring/supervize k rozvoji komunikačních dovedností.</w:t>
      </w:r>
    </w:p>
    <w:p w14:paraId="3D64EBAA"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Stavění týmů pro péči o jednotlivé žáky tak, aby byl soulad v rámci školy. </w:t>
      </w:r>
    </w:p>
    <w:p w14:paraId="63B1A3F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Zkvalitnění spolupráce s odborníky a organizacemi podílejícími se na péči o dítě.</w:t>
      </w:r>
    </w:p>
    <w:p w14:paraId="30ECE279"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Vznik školního poradenského pracoviště.</w:t>
      </w:r>
    </w:p>
    <w:p w14:paraId="0AB91354"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Spolupráce s neziskovými organizacemi působícími v různých oblastech potenciálního rozvoje žáků.</w:t>
      </w:r>
    </w:p>
    <w:p w14:paraId="7927290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Prostor pro širší využití speciálního </w:t>
      </w:r>
      <w:r w:rsidR="00CC6920" w:rsidRPr="00B2518F">
        <w:t>pedagoga – podpora</w:t>
      </w:r>
      <w:r w:rsidRPr="00B2518F">
        <w:t xml:space="preserve"> ze strany zřizovatele a MŠMT.</w:t>
      </w:r>
    </w:p>
    <w:p w14:paraId="6E5E9FA7"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Šablony III – sociální pedagog.</w:t>
      </w:r>
    </w:p>
    <w:p w14:paraId="3F1FB1E5"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Nabídka DVPP.</w:t>
      </w:r>
    </w:p>
    <w:p w14:paraId="3DF86B25"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Podpora z MAP a MŠMT.</w:t>
      </w:r>
    </w:p>
    <w:p w14:paraId="7E3332D2"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Působení speciálních pedagogů a psychologa.</w:t>
      </w:r>
    </w:p>
    <w:p w14:paraId="0D318DF7"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Zakoupení kompenzačních pomůcek. </w:t>
      </w:r>
    </w:p>
    <w:p w14:paraId="411FF0F5" w14:textId="77777777" w:rsidR="00ED1D57" w:rsidRPr="0021408E" w:rsidRDefault="00ED1D57" w:rsidP="00ED1D57">
      <w:pPr>
        <w:pStyle w:val="Default"/>
        <w:jc w:val="both"/>
        <w:rPr>
          <w:rFonts w:ascii="Sylfaen" w:hAnsi="Sylfaen"/>
          <w:b/>
        </w:rPr>
      </w:pPr>
      <w:r w:rsidRPr="0021408E">
        <w:rPr>
          <w:rFonts w:ascii="Sylfaen" w:hAnsi="Sylfaen"/>
          <w:b/>
        </w:rPr>
        <w:t>Hrozby:</w:t>
      </w:r>
    </w:p>
    <w:p w14:paraId="016BB1A3"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Narůstající počet žáků ve třídách</w:t>
      </w:r>
    </w:p>
    <w:p w14:paraId="1B8A6A65"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Příliš velký počet žáků se speciálními potřebami v jednotlivých třídách (SVP, PO, OMJ).</w:t>
      </w:r>
    </w:p>
    <w:p w14:paraId="282076AA"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Zhoršení psychického stavu dětí se SVP po distanční výuce.</w:t>
      </w:r>
    </w:p>
    <w:p w14:paraId="0075322A"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U dětí s vyšším stupněm PO, je běžné fungování ve třídě složité a není možné bez pomoci kvalitních asistentů </w:t>
      </w:r>
      <w:r w:rsidR="00CC6920" w:rsidRPr="00B2518F">
        <w:t>pedagoga – a</w:t>
      </w:r>
      <w:r w:rsidRPr="00B2518F">
        <w:t xml:space="preserve"> ty je velmi obtížné najít.</w:t>
      </w:r>
    </w:p>
    <w:p w14:paraId="2B121B49"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Nedostatek odborníků ve škole - nedostatečné úvazky u </w:t>
      </w:r>
      <w:proofErr w:type="spellStart"/>
      <w:proofErr w:type="gramStart"/>
      <w:r w:rsidRPr="00B2518F">
        <w:t>spec.pedagoga</w:t>
      </w:r>
      <w:proofErr w:type="spellEnd"/>
      <w:proofErr w:type="gramEnd"/>
      <w:r w:rsidRPr="00B2518F">
        <w:t xml:space="preserve"> a </w:t>
      </w:r>
      <w:proofErr w:type="spellStart"/>
      <w:r w:rsidRPr="00B2518F">
        <w:t>šk.psychologa</w:t>
      </w:r>
      <w:proofErr w:type="spellEnd"/>
      <w:r w:rsidRPr="00B2518F">
        <w:t>-nelze pokrýt všechny zakázky a identifikované potřeby.</w:t>
      </w:r>
    </w:p>
    <w:p w14:paraId="70AD8D2E"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Dlouhé čekací doby pro vyšetření ve školských poradenských zařízeních.</w:t>
      </w:r>
    </w:p>
    <w:p w14:paraId="4D0E209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Složitá agenda ve vykazování a administrativních činnostech.</w:t>
      </w:r>
    </w:p>
    <w:p w14:paraId="3205E71A"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Nedostatečná podpora u zákonných zástupců žáků SVP, odmítání potřeby SVP rodiči. </w:t>
      </w:r>
    </w:p>
    <w:p w14:paraId="277F8F89"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Stížnosti ostatních rodičů na narušování výuky žáky se SVP.</w:t>
      </w:r>
    </w:p>
    <w:p w14:paraId="63B2525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Riziko přetížení a vyhoření současných pedagogů.</w:t>
      </w:r>
    </w:p>
    <w:p w14:paraId="4B0E7A39"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Ambice některých rodičů dostat dítě tam, kam už to opravdu nejde.</w:t>
      </w:r>
    </w:p>
    <w:p w14:paraId="0573BEA4"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Tlak na přijetí ze strany nespádových zájemců.</w:t>
      </w:r>
    </w:p>
    <w:p w14:paraId="44655C90"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Časová náročnost.</w:t>
      </w:r>
    </w:p>
    <w:p w14:paraId="7F9CE8F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Distanční výuka a snížená míra sociálních kontaktů.</w:t>
      </w:r>
    </w:p>
    <w:p w14:paraId="41A3023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Možné zásahy ze strany MŠMT.</w:t>
      </w:r>
    </w:p>
    <w:p w14:paraId="259986D9" w14:textId="77777777" w:rsidR="00ED1D57" w:rsidRPr="0021408E" w:rsidRDefault="00ED1D57" w:rsidP="00ED1D57">
      <w:pPr>
        <w:tabs>
          <w:tab w:val="left" w:pos="1020"/>
        </w:tabs>
        <w:rPr>
          <w:rFonts w:cs="Calibri"/>
          <w:b/>
        </w:rPr>
      </w:pPr>
    </w:p>
    <w:p w14:paraId="0DD6FE83" w14:textId="77777777" w:rsidR="00ED1D57" w:rsidRPr="0021408E" w:rsidRDefault="00ED1D57" w:rsidP="00ED1D57">
      <w:pPr>
        <w:rPr>
          <w:rFonts w:cs="Calibri"/>
          <w:b/>
        </w:rPr>
      </w:pPr>
      <w:r w:rsidRPr="0021408E">
        <w:rPr>
          <w:rFonts w:cs="Calibri"/>
          <w:b/>
        </w:rPr>
        <w:lastRenderedPageBreak/>
        <w:t>Školy indikují potřebu pomoci:</w:t>
      </w:r>
    </w:p>
    <w:p w14:paraId="0BEEAC9A" w14:textId="77777777" w:rsidR="00ED1D57" w:rsidRPr="0021408E" w:rsidRDefault="00ED1D57" w:rsidP="00ED1D57">
      <w:pPr>
        <w:rPr>
          <w:rFonts w:cs="Calibri"/>
        </w:rPr>
      </w:pPr>
      <w:r w:rsidRPr="0021408E">
        <w:rPr>
          <w:rFonts w:cs="Calibri"/>
        </w:rPr>
        <w:t>Vzhledem k navyšujícímu se počtu dětí se speciálními vzdělávacími potřebami a s OMJ je pro školy důležitá další odporná pomoc (asistent pedagoga, logoped, psycholog).  Pro zajištění individuální péče by bylo ideální snížení počtu dětí v jednotlivých třídách, nepřetěžování pedagogů (např. administrativou), aby mohli svůj čas věnovat dětem/žákům a přípravě výuky.</w:t>
      </w:r>
    </w:p>
    <w:p w14:paraId="5E604E95" w14:textId="77777777" w:rsidR="00ED1D57" w:rsidRPr="0021408E" w:rsidRDefault="00ED1D57" w:rsidP="00ED1D57">
      <w:pPr>
        <w:rPr>
          <w:rFonts w:cs="Calibri"/>
        </w:rPr>
      </w:pPr>
      <w:r w:rsidRPr="0021408E">
        <w:rPr>
          <w:rFonts w:cs="Calibri"/>
        </w:rPr>
        <w:t xml:space="preserve">Školy potřebují více mentoringu a supervize od odborníků, aby pedagogové byli schopni více řešit problémy s chováním ve své třídě, uměli vést rozhovor a komunikaci s “problémovými” rodiči a uměli se úspěšně zbavovat frustrace z nahromaděných úkolů, problémů a </w:t>
      </w:r>
      <w:r w:rsidR="00CC6920" w:rsidRPr="0021408E">
        <w:rPr>
          <w:rFonts w:cs="Calibri"/>
        </w:rPr>
        <w:t>emocí – předcházet</w:t>
      </w:r>
      <w:r w:rsidRPr="0021408E">
        <w:rPr>
          <w:rFonts w:cs="Calibri"/>
        </w:rPr>
        <w:t xml:space="preserve"> syndromu vyhoření.</w:t>
      </w:r>
    </w:p>
    <w:p w14:paraId="2FB3A4A3" w14:textId="77777777" w:rsidR="00ED1D57" w:rsidRPr="0021408E" w:rsidRDefault="00ED1D57" w:rsidP="00ED1D57">
      <w:pPr>
        <w:rPr>
          <w:rFonts w:cs="Calibri"/>
        </w:rPr>
      </w:pPr>
      <w:r w:rsidRPr="0021408E">
        <w:rPr>
          <w:rFonts w:cs="Calibri"/>
        </w:rPr>
        <w:t xml:space="preserve">Školy potřebují také možnost pravidelného a dlouhodobého působení školního psychologa, školního speciálního pedagoga, psychiatra a sociálního </w:t>
      </w:r>
      <w:r w:rsidR="00CC6920" w:rsidRPr="0021408E">
        <w:rPr>
          <w:rFonts w:cs="Calibri"/>
        </w:rPr>
        <w:t>pedagoga – dosud</w:t>
      </w:r>
      <w:r w:rsidRPr="0021408E">
        <w:rPr>
          <w:rFonts w:cs="Calibri"/>
        </w:rPr>
        <w:t xml:space="preserve"> byli placeni výhradně z Šablon a přímých PO + snížený úvazek pro metodika prevence a výchovného poradce. </w:t>
      </w:r>
    </w:p>
    <w:p w14:paraId="19BFDA62" w14:textId="77777777" w:rsidR="00ED1D57" w:rsidRPr="0021408E" w:rsidRDefault="00ED1D57" w:rsidP="00ED1D57">
      <w:pPr>
        <w:rPr>
          <w:rFonts w:cs="Calibri"/>
        </w:rPr>
      </w:pPr>
      <w:r w:rsidRPr="0021408E">
        <w:rPr>
          <w:rFonts w:cs="Calibri"/>
        </w:rPr>
        <w:t>Školy musejí mít v případě inkluze možnost kam se reálně obrátit pro skutečnou radu a reálnou včasnou pomoc, nesmějí se automaticky ocitnout na pranýři jen proto, že s některým žákem nedokáží pracovat.</w:t>
      </w:r>
    </w:p>
    <w:p w14:paraId="70299AEB" w14:textId="77777777" w:rsidR="00ED1D57" w:rsidRPr="0021408E" w:rsidRDefault="00ED1D57" w:rsidP="00ED1D57">
      <w:pPr>
        <w:rPr>
          <w:rFonts w:cs="Calibri"/>
        </w:rPr>
      </w:pPr>
      <w:r w:rsidRPr="0021408E">
        <w:rPr>
          <w:rFonts w:cs="Calibri"/>
        </w:rPr>
        <w:t>Další potřeby škol:</w:t>
      </w:r>
    </w:p>
    <w:p w14:paraId="072927DB"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Vybudování kvalitního zázemí pro školní poradenské pracoviště, prostředky na financování školního psychologa na plný úvazek.</w:t>
      </w:r>
    </w:p>
    <w:p w14:paraId="50EAA10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Méně administrativy, větší klid na práci s kolektivem pedagogů a profesní růst. </w:t>
      </w:r>
    </w:p>
    <w:p w14:paraId="543134CE"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Kvalifikovaní pomocníci v oblastech práce se žáky se SVP – asistenti pedagoga, tlumočníci cizích jazyků, dvojjazyční asistenti pedagoga (měli by být financováni systémově formou trvalého úvazku). </w:t>
      </w:r>
    </w:p>
    <w:p w14:paraId="7EC3AECE"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Více personálu pro doučování českého jazyka a doučování žáků ohrožených školním neúspěchem.</w:t>
      </w:r>
    </w:p>
    <w:p w14:paraId="34160B39"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Zrychlení spolupráce se ŠPZ v zájmu žáků.</w:t>
      </w:r>
    </w:p>
    <w:p w14:paraId="4CB9633F"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 xml:space="preserve"> ZŠ a MŠ </w:t>
      </w:r>
      <w:r w:rsidR="00955A45" w:rsidRPr="00B2518F">
        <w:t>Slivenec – Navýšení</w:t>
      </w:r>
      <w:r w:rsidRPr="00B2518F">
        <w:t xml:space="preserve"> kapacity školy velký počet žáků ve třídách znesnadňuje inkluzi.</w:t>
      </w:r>
    </w:p>
    <w:p w14:paraId="7F21440C" w14:textId="77777777" w:rsidR="00ED1D57" w:rsidRPr="00B2518F" w:rsidRDefault="00ED1D57" w:rsidP="003708F4">
      <w:pPr>
        <w:pStyle w:val="Ostavecseseznamemodskok"/>
        <w:widowControl w:val="0"/>
        <w:numPr>
          <w:ilvl w:val="0"/>
          <w:numId w:val="72"/>
        </w:numPr>
        <w:autoSpaceDE w:val="0"/>
        <w:autoSpaceDN w:val="0"/>
        <w:spacing w:line="312" w:lineRule="auto"/>
        <w:jc w:val="left"/>
      </w:pPr>
      <w:r w:rsidRPr="00B2518F">
        <w:t>ZUŠ Popelka: Chybí bezbariérový přístup do přízemí školy i do vyšších pater. Chybí případné značení pro potencionální nevidomé žáky a studenty. Škola nemá školního psychologa.</w:t>
      </w:r>
    </w:p>
    <w:p w14:paraId="3A3C6A3C" w14:textId="77777777" w:rsidR="00ED1D57" w:rsidRPr="0021408E" w:rsidRDefault="00ED1D57" w:rsidP="00ED1D57">
      <w:pPr>
        <w:rPr>
          <w:rFonts w:cs="Calibri"/>
        </w:rPr>
      </w:pPr>
    </w:p>
    <w:p w14:paraId="3AC44C99" w14:textId="77777777" w:rsidR="00ED1D57" w:rsidRPr="0021408E" w:rsidRDefault="00ED1D57" w:rsidP="00ED1D57">
      <w:pPr>
        <w:rPr>
          <w:rFonts w:cs="Calibri"/>
          <w:b/>
        </w:rPr>
      </w:pPr>
      <w:r w:rsidRPr="0021408E">
        <w:rPr>
          <w:rFonts w:cs="Calibri"/>
          <w:b/>
        </w:rPr>
        <w:lastRenderedPageBreak/>
        <w:t>Identifikované problémy a jejich příčiny:</w:t>
      </w:r>
    </w:p>
    <w:p w14:paraId="17BB6A64" w14:textId="77777777" w:rsidR="00ED1D57" w:rsidRPr="00BF4ABB" w:rsidRDefault="00ED1D57" w:rsidP="00ED1D57">
      <w:pPr>
        <w:rPr>
          <w:rFonts w:cs="Calibri"/>
        </w:rPr>
      </w:pPr>
      <w:r w:rsidRPr="0021408E">
        <w:rPr>
          <w:rFonts w:cs="Calibri"/>
        </w:rPr>
        <w:t>Na území MČ Praha 5 se nacházejí Školy pro sluchově postižené (Holečkova) spolu s pro inkluzi strategicky důležitým poradenským zařízením, které má výborné výsledky v péči o sluchově postižené, a kterému se při včasné diagnostice daří zařadit do škol hlavního proudu významný počet dětí a žáků s postižením sluchu. Toto zařízení však je kapacitně přetíženo a vyžaduje podporu v oblasti personálního zajištění, jinak dojde k poklesu kvality a včasnosti poskytovaných služeb. V souvislosti s podporou inkluzivního vzdělávání a také s podporou rovného přístupu ke vzdělání pro všechny žáky na Praze 5 zaslouží toto pro inkluzi významné pracoviště pomoc, a</w:t>
      </w:r>
      <w:r w:rsidRPr="00BF4ABB">
        <w:rPr>
          <w:rFonts w:cs="Calibri"/>
        </w:rPr>
        <w:t xml:space="preserve"> to nejen v rovině personální a materiální. Zapotřebí je odborné pomoci v podobě unifikace a kodifikace českého znakového jazyka v oblasti vzdělávání a v oblasti matematických i jiných odborných pojmů. Toto je důležité pro vzdělávání i testování znalostí sluchově postižených.</w:t>
      </w:r>
    </w:p>
    <w:p w14:paraId="0BED4BE2" w14:textId="77777777" w:rsidR="00ED1D57" w:rsidRPr="00BF4ABB" w:rsidRDefault="00ED1D57" w:rsidP="00ED1D57">
      <w:pPr>
        <w:spacing w:after="0"/>
        <w:rPr>
          <w:rFonts w:cs="Calibri"/>
        </w:rPr>
      </w:pPr>
      <w:r w:rsidRPr="00BF4ABB">
        <w:rPr>
          <w:rFonts w:cs="Calibri"/>
        </w:rPr>
        <w:t xml:space="preserve">Na území MČ Praha 5 se nacházejí další významné školy umožňující přístup ke vzdělání všem dětem a žákům (s rozličnými výraznými hendikepy).  Zmínit je možné Střední školu, Základní školu a Mateřskou školu pro sluchově postižené (Výmolova 169, Praha 5), Základní školu pro žáky se specifickými poruchami chování (Na </w:t>
      </w:r>
      <w:proofErr w:type="spellStart"/>
      <w:r w:rsidRPr="00BF4ABB">
        <w:rPr>
          <w:rFonts w:cs="Calibri"/>
        </w:rPr>
        <w:t>Zlíchově</w:t>
      </w:r>
      <w:proofErr w:type="spellEnd"/>
      <w:r w:rsidRPr="00BF4ABB">
        <w:rPr>
          <w:rFonts w:cs="Calibri"/>
        </w:rPr>
        <w:t xml:space="preserve"> 254, Praha 5 – Hlubočepy), Zařízení pro </w:t>
      </w:r>
      <w:r w:rsidR="00955A45" w:rsidRPr="00BF4ABB">
        <w:rPr>
          <w:rFonts w:cs="Calibri"/>
        </w:rPr>
        <w:t>děti – cizince</w:t>
      </w:r>
      <w:r w:rsidRPr="00BF4ABB">
        <w:rPr>
          <w:rFonts w:cs="Calibri"/>
        </w:rPr>
        <w:t xml:space="preserve">, diagnostický ústav, středisko výchovné péče a základní školu (Radlická 795/30, Praha 5 – Smíchov) a Gymnázium pro zrakově postižené a Střední odbornou školu pro zrakově postižené (Radlická 591/115, Praha 5 – Jinonice). </w:t>
      </w:r>
      <w:r w:rsidRPr="00BF4ABB">
        <w:t>Takovýchto a dalších specializovaných pracovišť je v současné době málo, chybí nám v Praze 5 specializované pracoviště pro žáky s dysfázií a PAS. Tito žáci si zaslouží úspěch, ale ten jim v přeplněných školních třídách běžných ZŠ lze jen těžko dopřát – nemluvě o rehabilitační, logopedické a další speciální péči, která je pro některé z nich nezbytná a na území Prahy 5 nedostupná.</w:t>
      </w:r>
    </w:p>
    <w:p w14:paraId="2984D081" w14:textId="77777777" w:rsidR="00ED1D57" w:rsidRPr="00BF4ABB" w:rsidRDefault="00ED1D57" w:rsidP="00ED1D57">
      <w:pPr>
        <w:rPr>
          <w:rFonts w:cs="Calibri"/>
        </w:rPr>
      </w:pPr>
      <w:r w:rsidRPr="00BF4ABB">
        <w:rPr>
          <w:rFonts w:cs="Calibri"/>
        </w:rPr>
        <w:t>V oblasti inkluze trpí obecně školství MČ Praha 5 základním celospolečenským problémem, kterým bylo zavedení inkluzivního vzdělávání v rozsahu a intenzitě převyšující připravenost materiálních a personálních podmínek českého školství. Tím je výstižně řečeno mnohé o problémech rozvoje moderního inkluzivního vzdělávání ve školách na Praze 5. Situaci nijak neulehčuje ani ideologické a politické vnímání inkluze v české společnosti. Jen obtížně lze za dané situace řešit inkluzi některých žáků s poruchami chování a nespolupracujícími rodiči tak, aby nedošlo ke zhoršení podmínek pro vzdělávání všech ostatních žáků.  Komunikace a spolupráce s rodiči dětí a žáků je v tomto případě klíčová.</w:t>
      </w:r>
    </w:p>
    <w:p w14:paraId="673FAF91" w14:textId="77777777" w:rsidR="00ED1D57" w:rsidRPr="00BF4ABB" w:rsidRDefault="00ED1D57" w:rsidP="00ED1D57">
      <w:pPr>
        <w:rPr>
          <w:rFonts w:cs="Calibri"/>
        </w:rPr>
      </w:pPr>
      <w:r w:rsidRPr="00BF4ABB">
        <w:rPr>
          <w:rFonts w:cs="Calibri"/>
        </w:rPr>
        <w:t xml:space="preserve">Závažným obecným problémem na území celé Prahy je především naplněnost až přeplněnost kapacity škol, rostoucí počet obyvatel jednotlivých městských částí a tím i zvyšující se počet dětí a žáků ve třídách. Přibývá dětí a žáků s potřebou podpůrných opatření a dětí a žáků s potřebou </w:t>
      </w:r>
      <w:r w:rsidRPr="00BF4ABB">
        <w:rPr>
          <w:rFonts w:cs="Calibri"/>
        </w:rPr>
        <w:lastRenderedPageBreak/>
        <w:t>podpory z důvodů odlišného mateřského jazyka. To vše koliduje s požadavky moderního inkluzivního vzdělávání na individuální přístup k rozvoji potenciálu každého dítěte a žáka a vytváří stupňující se tlak na pedagogy. Stávající pedagogové jsou ohroženi vyhořením a pro studenty již tato profese není příliš atraktivní.</w:t>
      </w:r>
    </w:p>
    <w:p w14:paraId="113F2B31" w14:textId="77777777" w:rsidR="00ED1D57" w:rsidRPr="00BF4ABB" w:rsidRDefault="00ED1D57" w:rsidP="00ED1D57">
      <w:pPr>
        <w:rPr>
          <w:rFonts w:cs="Calibri"/>
        </w:rPr>
      </w:pPr>
      <w:r w:rsidRPr="00BF4ABB">
        <w:rPr>
          <w:rFonts w:cs="Calibri"/>
        </w:rPr>
        <w:t>S těmito nepříznivými podmínkami se však školy za cenu vysokého osobního nasazení, improvizace a zvýšené aktivity pedagogů snaží relativně úspěšně vyrovnat. Příkladem může být ZŠ Grafická, která je jako příklad dobré praxe v oblasti inkluzivního vzdělávání často cílem exkurzí, spolupracuje s NPI ČR, organizací In Báze a dalšími relevantními institucemi. Mimo to umožňuje také získávání praxe v inkluzivním vzdělávání studentům pedagogických vysokých i středních škol.</w:t>
      </w:r>
    </w:p>
    <w:p w14:paraId="3F689E4A" w14:textId="77777777" w:rsidR="00ED1D57" w:rsidRPr="00BF4ABB" w:rsidRDefault="00ED1D57" w:rsidP="00ED1D57">
      <w:pPr>
        <w:rPr>
          <w:rFonts w:cs="Calibri"/>
        </w:rPr>
      </w:pPr>
      <w:r w:rsidRPr="00BF4ABB">
        <w:t>Dalším příkladem vysoké míry inkluze na území Prahy 5 je ZŠ a MŠ Kořenského, která již delší dobu usiluje o přidělení prostor pro vznik odloučeného pracoviště s možností intenzivního kurzu češtiny pro žáky s OMJ, využitelného pro Prahu 5 – které by bylo ostatními školami s nárůstem počtu žáků s OMJ vítáno. V této škole se pohybuje počet žáků s OMJ kolem 20 %, zkušenosti pedagogů s jejich začleňováním do vzdělávání v našem systému jsou dlouholeté. Rovněž tato škola spolupracuje s organizacemi jako In Báze, Člověk v tísni a umožňuje zácvik nových asistentů pedagoga, podílí se také na praxi studentů pedagogických studijních oborů.</w:t>
      </w:r>
    </w:p>
    <w:p w14:paraId="2B8D4C29" w14:textId="77777777" w:rsidR="00ED1D57" w:rsidRDefault="00ED1D57" w:rsidP="00ED1D57">
      <w:pPr>
        <w:rPr>
          <w:rFonts w:cs="Calibri"/>
          <w:b/>
        </w:rPr>
      </w:pPr>
    </w:p>
    <w:p w14:paraId="66AF7B1D" w14:textId="77777777" w:rsidR="00ED1D57" w:rsidRPr="00BF4ABB" w:rsidRDefault="00ED1D57" w:rsidP="00ED1D57">
      <w:pPr>
        <w:rPr>
          <w:rFonts w:cs="Calibri"/>
          <w:b/>
        </w:rPr>
      </w:pPr>
      <w:r w:rsidRPr="00BF4ABB">
        <w:rPr>
          <w:rFonts w:cs="Calibri"/>
          <w:b/>
        </w:rPr>
        <w:t>Návrh řešení:</w:t>
      </w:r>
    </w:p>
    <w:p w14:paraId="7512E68B" w14:textId="77777777" w:rsidR="00ED1D57" w:rsidRPr="00BF4ABB" w:rsidRDefault="00ED1D57" w:rsidP="00ED1D57">
      <w:pPr>
        <w:rPr>
          <w:rFonts w:cs="Calibri"/>
        </w:rPr>
      </w:pPr>
      <w:r w:rsidRPr="00BF4ABB">
        <w:rPr>
          <w:rFonts w:cs="Calibri"/>
        </w:rPr>
        <w:t>Řešení spočívá v setrvalé podpoře zlepšení materiálních a personálních poměrů ve školství na daném území. MAP bude hledat vhodné dotační tituly a podporovat školy v jejich využití. Bude usilovat o užší spolupráci škol s rodiči při řešení problémů, pořádat přednášky pro rodiče kde odborníci poradí, jak vychovávat děti, jak je připravovat na vstup do školy a jak je učit morálním vlastnostem.</w:t>
      </w:r>
    </w:p>
    <w:p w14:paraId="7123489F" w14:textId="77777777" w:rsidR="00ED1D57" w:rsidRDefault="00ED1D57" w:rsidP="00ED1D57">
      <w:pPr>
        <w:rPr>
          <w:rFonts w:cs="Calibri"/>
        </w:rPr>
      </w:pPr>
      <w:r w:rsidRPr="00BF4ABB">
        <w:rPr>
          <w:rFonts w:cs="Calibri"/>
        </w:rPr>
        <w:t>Dále bude pořádat semináře pro rodiče zacílené na podporu dětí a žáků při přechodu mezi stupni vzdělávací soustavy, ideálně ve spojení s kariérovým poradenstvím. Součástí řešení by měly být také semináře pro rodiče a děti s odlišným mateřským jazykem, usnadňující vzájemný přenos informací o potřebách škol, dětí i rodičů, s cílem podpořit integraci dětí s OMJ do české školy a následně do české společnosti. Zařazování dětí a žáků – cizinců není myslitelné bez systémového řešení přímo v rámci Prahy 5 a tím je vytvoření pracoviště pro intenzivní kurzy češtiny jako druhého jazyka.</w:t>
      </w:r>
    </w:p>
    <w:p w14:paraId="0553206A" w14:textId="77777777" w:rsidR="000F398F" w:rsidRPr="00A43887" w:rsidRDefault="000F398F" w:rsidP="000F398F">
      <w:pPr>
        <w:pStyle w:val="Nadpis3"/>
        <w:rPr>
          <w:highlight w:val="yellow"/>
        </w:rPr>
      </w:pPr>
      <w:bookmarkStart w:id="190" w:name="_Toc144509516"/>
      <w:r w:rsidRPr="00A43887">
        <w:rPr>
          <w:highlight w:val="yellow"/>
        </w:rPr>
        <w:lastRenderedPageBreak/>
        <w:t>OBLAST – PODPORA PEDAGOGICKÝCH, DIDAKTIVKÝCH A MANAŽERSKÝCH KOMPETENCÍ PRACOVNÍKŮ VE VZDĚLÁVÁNÍ – SOUHRNNÁ SWOT 3</w:t>
      </w:r>
      <w:bookmarkEnd w:id="190"/>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33"/>
        <w:gridCol w:w="4930"/>
      </w:tblGrid>
      <w:tr w:rsidR="000F398F" w:rsidRPr="00A47E06" w14:paraId="5C70B117" w14:textId="77777777" w:rsidTr="009152C9">
        <w:trPr>
          <w:trHeight w:val="2446"/>
        </w:trPr>
        <w:tc>
          <w:tcPr>
            <w:tcW w:w="4033" w:type="dxa"/>
            <w:tcBorders>
              <w:top w:val="single" w:sz="4" w:space="0" w:color="000001"/>
              <w:left w:val="single" w:sz="4" w:space="0" w:color="000001"/>
              <w:bottom w:val="single" w:sz="4" w:space="0" w:color="000001"/>
              <w:right w:val="nil"/>
            </w:tcBorders>
            <w:shd w:val="clear" w:color="auto" w:fill="FFFFFF"/>
            <w:tcMar>
              <w:left w:w="98" w:type="dxa"/>
            </w:tcMar>
          </w:tcPr>
          <w:p w14:paraId="610F445E" w14:textId="77777777" w:rsidR="000F398F" w:rsidRPr="00A47E06" w:rsidRDefault="000F398F" w:rsidP="009152C9">
            <w:pPr>
              <w:suppressAutoHyphens/>
              <w:spacing w:after="0"/>
              <w:rPr>
                <w:rFonts w:eastAsia="Calibri"/>
                <w:b/>
                <w:sz w:val="18"/>
                <w:highlight w:val="yellow"/>
              </w:rPr>
            </w:pPr>
            <w:r w:rsidRPr="00A47E06">
              <w:rPr>
                <w:rFonts w:eastAsia="Calibri"/>
                <w:b/>
                <w:sz w:val="18"/>
                <w:highlight w:val="yellow"/>
              </w:rPr>
              <w:t>Silné stránky:</w:t>
            </w:r>
          </w:p>
          <w:p w14:paraId="21BEBD64" w14:textId="77777777" w:rsidR="000F398F" w:rsidRPr="00A47E06" w:rsidRDefault="000F398F" w:rsidP="000F398F">
            <w:pPr>
              <w:numPr>
                <w:ilvl w:val="0"/>
                <w:numId w:val="28"/>
              </w:numPr>
              <w:suppressAutoHyphens/>
              <w:spacing w:after="0"/>
              <w:rPr>
                <w:rFonts w:eastAsia="Calibri"/>
                <w:sz w:val="18"/>
                <w:highlight w:val="yellow"/>
              </w:rPr>
            </w:pPr>
            <w:r w:rsidRPr="00A47E06">
              <w:rPr>
                <w:rFonts w:eastAsia="Calibri"/>
                <w:sz w:val="18"/>
                <w:highlight w:val="yellow"/>
              </w:rPr>
              <w:t>Motivovaní učitelé, kteří se chtějí napříč školami setkávat</w:t>
            </w:r>
          </w:p>
          <w:p w14:paraId="2D7466BE" w14:textId="77777777" w:rsidR="000F398F" w:rsidRPr="00A47E06" w:rsidRDefault="000F398F" w:rsidP="000F398F">
            <w:pPr>
              <w:numPr>
                <w:ilvl w:val="0"/>
                <w:numId w:val="28"/>
              </w:numPr>
              <w:suppressAutoHyphens/>
              <w:spacing w:after="0"/>
              <w:rPr>
                <w:rFonts w:eastAsia="Calibri"/>
                <w:sz w:val="18"/>
                <w:highlight w:val="yellow"/>
              </w:rPr>
            </w:pPr>
            <w:r w:rsidRPr="00A47E06">
              <w:rPr>
                <w:rFonts w:eastAsia="Calibri"/>
                <w:sz w:val="18"/>
                <w:highlight w:val="yellow"/>
              </w:rPr>
              <w:t>Zájem a podpora vedení škol i zřizovatele</w:t>
            </w:r>
          </w:p>
          <w:p w14:paraId="65965074" w14:textId="77777777" w:rsidR="000F398F" w:rsidRPr="00A47E06" w:rsidRDefault="000F398F" w:rsidP="000F398F">
            <w:pPr>
              <w:numPr>
                <w:ilvl w:val="0"/>
                <w:numId w:val="28"/>
              </w:numPr>
              <w:suppressAutoHyphens/>
              <w:spacing w:after="0"/>
              <w:rPr>
                <w:rFonts w:eastAsia="Calibri"/>
                <w:sz w:val="18"/>
                <w:highlight w:val="yellow"/>
              </w:rPr>
            </w:pPr>
            <w:r w:rsidRPr="00A47E06">
              <w:rPr>
                <w:rFonts w:eastAsia="Calibri"/>
                <w:sz w:val="18"/>
                <w:highlight w:val="yellow"/>
              </w:rPr>
              <w:t>Zkušenosti s DVPP</w:t>
            </w:r>
          </w:p>
        </w:tc>
        <w:tc>
          <w:tcPr>
            <w:tcW w:w="493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2994C47" w14:textId="77777777" w:rsidR="000F398F" w:rsidRPr="00A47E06" w:rsidRDefault="000F398F" w:rsidP="009152C9">
            <w:pPr>
              <w:suppressAutoHyphens/>
              <w:spacing w:after="0"/>
              <w:rPr>
                <w:rFonts w:eastAsia="Calibri"/>
                <w:b/>
                <w:sz w:val="18"/>
                <w:highlight w:val="yellow"/>
              </w:rPr>
            </w:pPr>
            <w:r w:rsidRPr="00A47E06">
              <w:rPr>
                <w:rFonts w:eastAsia="Calibri"/>
                <w:b/>
                <w:sz w:val="18"/>
                <w:highlight w:val="yellow"/>
              </w:rPr>
              <w:t>Slabé stránky:</w:t>
            </w:r>
          </w:p>
          <w:p w14:paraId="5E102D56" w14:textId="77777777" w:rsidR="000F398F" w:rsidRPr="00A47E06" w:rsidRDefault="000F398F" w:rsidP="000F398F">
            <w:pPr>
              <w:numPr>
                <w:ilvl w:val="0"/>
                <w:numId w:val="27"/>
              </w:numPr>
              <w:suppressAutoHyphens/>
              <w:spacing w:after="0"/>
              <w:rPr>
                <w:rFonts w:eastAsia="Calibri"/>
                <w:sz w:val="18"/>
                <w:highlight w:val="yellow"/>
              </w:rPr>
            </w:pPr>
            <w:r w:rsidRPr="00A47E06">
              <w:rPr>
                <w:rFonts w:eastAsia="Calibri"/>
                <w:sz w:val="18"/>
                <w:highlight w:val="yellow"/>
              </w:rPr>
              <w:t>Nedostatek kvalitních koordinátorů, lektorů i opravdu praktických programů</w:t>
            </w:r>
          </w:p>
          <w:p w14:paraId="2DA82B83" w14:textId="77777777" w:rsidR="000F398F" w:rsidRPr="00A47E06" w:rsidRDefault="000F398F" w:rsidP="000F398F">
            <w:pPr>
              <w:numPr>
                <w:ilvl w:val="0"/>
                <w:numId w:val="27"/>
              </w:numPr>
              <w:suppressAutoHyphens/>
              <w:spacing w:after="0"/>
              <w:rPr>
                <w:rFonts w:eastAsia="Calibri"/>
                <w:sz w:val="18"/>
                <w:highlight w:val="yellow"/>
              </w:rPr>
            </w:pPr>
            <w:r w:rsidRPr="00A47E06">
              <w:rPr>
                <w:rFonts w:eastAsia="Calibri"/>
                <w:sz w:val="18"/>
                <w:highlight w:val="yellow"/>
              </w:rPr>
              <w:t>Zmenšující se časové možnosti pedagogů</w:t>
            </w:r>
          </w:p>
          <w:p w14:paraId="279A1051" w14:textId="77777777" w:rsidR="000F398F" w:rsidRPr="00A47E06" w:rsidRDefault="000F398F" w:rsidP="000F398F">
            <w:pPr>
              <w:numPr>
                <w:ilvl w:val="0"/>
                <w:numId w:val="27"/>
              </w:numPr>
              <w:suppressAutoHyphens/>
              <w:spacing w:after="0"/>
              <w:rPr>
                <w:rFonts w:eastAsia="Calibri"/>
                <w:sz w:val="18"/>
                <w:highlight w:val="yellow"/>
              </w:rPr>
            </w:pPr>
            <w:r w:rsidRPr="00A47E06">
              <w:rPr>
                <w:rFonts w:eastAsia="Calibri"/>
                <w:sz w:val="18"/>
                <w:highlight w:val="yellow"/>
              </w:rPr>
              <w:t>Administrativa, výkaznictví, přílišná formálnost</w:t>
            </w:r>
          </w:p>
        </w:tc>
      </w:tr>
      <w:tr w:rsidR="000F398F" w:rsidRPr="00A47E06" w14:paraId="2D7C0837" w14:textId="77777777" w:rsidTr="009152C9">
        <w:tc>
          <w:tcPr>
            <w:tcW w:w="4033" w:type="dxa"/>
            <w:tcBorders>
              <w:top w:val="single" w:sz="4" w:space="0" w:color="000001"/>
              <w:left w:val="single" w:sz="4" w:space="0" w:color="000001"/>
              <w:bottom w:val="single" w:sz="4" w:space="0" w:color="000001"/>
              <w:right w:val="nil"/>
            </w:tcBorders>
            <w:shd w:val="clear" w:color="auto" w:fill="FFFFFF"/>
            <w:tcMar>
              <w:left w:w="98" w:type="dxa"/>
            </w:tcMar>
          </w:tcPr>
          <w:p w14:paraId="6A46AC00" w14:textId="77777777" w:rsidR="000F398F" w:rsidRPr="00A47E06" w:rsidRDefault="000F398F" w:rsidP="009152C9">
            <w:pPr>
              <w:suppressAutoHyphens/>
              <w:spacing w:after="0"/>
              <w:rPr>
                <w:rFonts w:eastAsia="Calibri"/>
                <w:b/>
                <w:sz w:val="18"/>
                <w:highlight w:val="yellow"/>
              </w:rPr>
            </w:pPr>
            <w:r w:rsidRPr="00A47E06">
              <w:rPr>
                <w:rFonts w:eastAsia="Calibri"/>
                <w:b/>
                <w:sz w:val="18"/>
                <w:highlight w:val="yellow"/>
              </w:rPr>
              <w:t>Příležitosti:</w:t>
            </w:r>
          </w:p>
          <w:p w14:paraId="34416460" w14:textId="77777777" w:rsidR="000F398F" w:rsidRPr="00A47E06" w:rsidRDefault="000F398F" w:rsidP="000F398F">
            <w:pPr>
              <w:numPr>
                <w:ilvl w:val="0"/>
                <w:numId w:val="29"/>
              </w:numPr>
              <w:suppressAutoHyphens/>
              <w:spacing w:after="0"/>
              <w:rPr>
                <w:rFonts w:eastAsia="Calibri"/>
                <w:sz w:val="18"/>
                <w:highlight w:val="yellow"/>
              </w:rPr>
            </w:pPr>
            <w:r w:rsidRPr="00A47E06">
              <w:rPr>
                <w:rFonts w:eastAsia="Calibri"/>
                <w:sz w:val="18"/>
                <w:highlight w:val="yellow"/>
              </w:rPr>
              <w:t>Široká nabídka DVPP</w:t>
            </w:r>
          </w:p>
          <w:p w14:paraId="4BB491B0" w14:textId="77777777" w:rsidR="000F398F" w:rsidRPr="00A47E06" w:rsidRDefault="000F398F" w:rsidP="000F398F">
            <w:pPr>
              <w:numPr>
                <w:ilvl w:val="0"/>
                <w:numId w:val="29"/>
              </w:numPr>
              <w:suppressAutoHyphens/>
              <w:spacing w:after="0"/>
              <w:rPr>
                <w:rFonts w:eastAsia="Calibri"/>
                <w:sz w:val="18"/>
                <w:highlight w:val="yellow"/>
              </w:rPr>
            </w:pPr>
            <w:r w:rsidRPr="00A47E06">
              <w:rPr>
                <w:rFonts w:eastAsia="Calibri"/>
                <w:sz w:val="18"/>
                <w:highlight w:val="yellow"/>
              </w:rPr>
              <w:t>MAP, Šablony a jiné podpůrné programy</w:t>
            </w:r>
          </w:p>
          <w:p w14:paraId="6945EC78" w14:textId="77777777" w:rsidR="000F398F" w:rsidRPr="00A47E06" w:rsidRDefault="000F398F" w:rsidP="000F398F">
            <w:pPr>
              <w:numPr>
                <w:ilvl w:val="0"/>
                <w:numId w:val="29"/>
              </w:numPr>
              <w:suppressAutoHyphens/>
              <w:spacing w:after="0"/>
              <w:rPr>
                <w:rFonts w:eastAsia="Calibri"/>
                <w:sz w:val="18"/>
                <w:highlight w:val="yellow"/>
              </w:rPr>
            </w:pPr>
            <w:r w:rsidRPr="00A47E06">
              <w:rPr>
                <w:rFonts w:eastAsia="Calibri"/>
                <w:sz w:val="18"/>
                <w:highlight w:val="yellow"/>
              </w:rPr>
              <w:t>Spolupráce všech škol</w:t>
            </w:r>
          </w:p>
          <w:p w14:paraId="3A8DA823" w14:textId="77777777" w:rsidR="000F398F" w:rsidRPr="00A47E06" w:rsidRDefault="000F398F" w:rsidP="009152C9">
            <w:pPr>
              <w:suppressAutoHyphens/>
              <w:spacing w:after="0"/>
              <w:ind w:left="720"/>
              <w:rPr>
                <w:rFonts w:eastAsia="Calibri"/>
                <w:sz w:val="18"/>
                <w:highlight w:val="yellow"/>
              </w:rPr>
            </w:pPr>
          </w:p>
        </w:tc>
        <w:tc>
          <w:tcPr>
            <w:tcW w:w="493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77819CF" w14:textId="77777777" w:rsidR="000F398F" w:rsidRPr="00A47E06" w:rsidRDefault="000F398F" w:rsidP="009152C9">
            <w:pPr>
              <w:suppressAutoHyphens/>
              <w:spacing w:after="0"/>
              <w:rPr>
                <w:rFonts w:eastAsia="Calibri"/>
                <w:b/>
                <w:sz w:val="18"/>
                <w:highlight w:val="yellow"/>
              </w:rPr>
            </w:pPr>
            <w:r w:rsidRPr="00A47E06">
              <w:rPr>
                <w:rFonts w:eastAsia="Calibri"/>
                <w:b/>
                <w:sz w:val="18"/>
                <w:highlight w:val="yellow"/>
              </w:rPr>
              <w:t>Hrozby:</w:t>
            </w:r>
          </w:p>
          <w:p w14:paraId="058304E7" w14:textId="77777777" w:rsidR="000F398F" w:rsidRPr="00A47E06" w:rsidRDefault="000F398F" w:rsidP="000F398F">
            <w:pPr>
              <w:numPr>
                <w:ilvl w:val="0"/>
                <w:numId w:val="30"/>
              </w:numPr>
              <w:suppressAutoHyphens/>
              <w:spacing w:after="0"/>
              <w:rPr>
                <w:rFonts w:eastAsia="Calibri"/>
                <w:sz w:val="18"/>
                <w:highlight w:val="yellow"/>
              </w:rPr>
            </w:pPr>
            <w:r w:rsidRPr="00A47E06">
              <w:rPr>
                <w:rFonts w:eastAsia="Calibri"/>
                <w:sz w:val="18"/>
                <w:highlight w:val="yellow"/>
              </w:rPr>
              <w:t>Vyšší nároky na pedagogy, jak po stránce administrativní, tak po stránce psychické zátěže a náročnosti práce mohou vést k rozvoji syndromu „vyhoření“</w:t>
            </w:r>
          </w:p>
          <w:p w14:paraId="0E5FB836" w14:textId="77777777" w:rsidR="000F398F" w:rsidRPr="00A47E06" w:rsidRDefault="000F398F" w:rsidP="000F398F">
            <w:pPr>
              <w:numPr>
                <w:ilvl w:val="0"/>
                <w:numId w:val="30"/>
              </w:numPr>
              <w:suppressAutoHyphens/>
              <w:spacing w:after="0"/>
              <w:rPr>
                <w:rFonts w:eastAsia="Calibri"/>
                <w:sz w:val="18"/>
                <w:highlight w:val="yellow"/>
              </w:rPr>
            </w:pPr>
            <w:r w:rsidRPr="00A47E06">
              <w:rPr>
                <w:rFonts w:eastAsia="Calibri"/>
                <w:sz w:val="18"/>
                <w:highlight w:val="yellow"/>
              </w:rPr>
              <w:t>Zmenšující se ochota i časové možnosti pedagogů</w:t>
            </w:r>
          </w:p>
          <w:p w14:paraId="092A9C21" w14:textId="77777777" w:rsidR="000F398F" w:rsidRPr="00A47E06" w:rsidRDefault="000F398F" w:rsidP="000F398F">
            <w:pPr>
              <w:numPr>
                <w:ilvl w:val="0"/>
                <w:numId w:val="30"/>
              </w:numPr>
              <w:suppressAutoHyphens/>
              <w:spacing w:after="0"/>
              <w:rPr>
                <w:rFonts w:eastAsia="Calibri"/>
                <w:sz w:val="18"/>
                <w:highlight w:val="yellow"/>
              </w:rPr>
            </w:pPr>
            <w:r w:rsidRPr="00A47E06">
              <w:rPr>
                <w:rFonts w:eastAsia="Calibri"/>
                <w:sz w:val="18"/>
                <w:highlight w:val="yellow"/>
              </w:rPr>
              <w:t>Nedostatečná kvalita realizovaného DVPP</w:t>
            </w:r>
          </w:p>
          <w:p w14:paraId="42B44D6B" w14:textId="77777777" w:rsidR="000F398F" w:rsidRPr="00A47E06" w:rsidRDefault="000F398F" w:rsidP="000F398F">
            <w:pPr>
              <w:numPr>
                <w:ilvl w:val="0"/>
                <w:numId w:val="30"/>
              </w:numPr>
              <w:suppressAutoHyphens/>
              <w:spacing w:after="0"/>
              <w:rPr>
                <w:rFonts w:eastAsia="Calibri"/>
                <w:sz w:val="18"/>
                <w:highlight w:val="yellow"/>
              </w:rPr>
            </w:pPr>
            <w:r w:rsidRPr="00A47E06">
              <w:rPr>
                <w:rFonts w:eastAsia="Calibri"/>
                <w:sz w:val="18"/>
                <w:highlight w:val="yellow"/>
              </w:rPr>
              <w:t> „Práce pro práci“</w:t>
            </w:r>
          </w:p>
          <w:p w14:paraId="1A0ADAE3" w14:textId="77777777" w:rsidR="000F398F" w:rsidRPr="00A47E06" w:rsidRDefault="000F398F" w:rsidP="009152C9">
            <w:pPr>
              <w:suppressAutoHyphens/>
              <w:spacing w:after="0"/>
              <w:ind w:left="720"/>
              <w:rPr>
                <w:rFonts w:eastAsia="Calibri"/>
                <w:sz w:val="18"/>
                <w:highlight w:val="yellow"/>
              </w:rPr>
            </w:pPr>
          </w:p>
        </w:tc>
      </w:tr>
    </w:tbl>
    <w:p w14:paraId="0A53DFFB" w14:textId="77777777" w:rsidR="000F398F" w:rsidRPr="00A47E06" w:rsidRDefault="000F398F" w:rsidP="000F398F">
      <w:pPr>
        <w:keepNext/>
        <w:numPr>
          <w:ilvl w:val="2"/>
          <w:numId w:val="0"/>
        </w:numPr>
        <w:suppressAutoHyphens/>
        <w:spacing w:before="360"/>
        <w:ind w:left="720" w:hanging="720"/>
        <w:outlineLvl w:val="2"/>
        <w:rPr>
          <w:rFonts w:cs="Arial"/>
          <w:b/>
          <w:bCs/>
          <w:color w:val="8496B0"/>
          <w:sz w:val="25"/>
          <w:szCs w:val="26"/>
          <w:highlight w:val="yellow"/>
        </w:rPr>
      </w:pPr>
      <w:bookmarkStart w:id="191" w:name="_Toc144509517"/>
      <w:r w:rsidRPr="00A47E06">
        <w:rPr>
          <w:rFonts w:cs="Arial"/>
          <w:b/>
          <w:bCs/>
          <w:color w:val="8496B0"/>
          <w:sz w:val="25"/>
          <w:szCs w:val="26"/>
          <w:highlight w:val="yellow"/>
        </w:rPr>
        <w:t>OBLAST – PODPORA PEDAGOGICKÝCH, DIDAKTIVKÝCH A MANAŽERSKÝCH KOMPETENCÍ PRACOVNÍKŮ VE VZDĚLÁVÁNÍ – ROZŠÍŘENÁ SWOT</w:t>
      </w:r>
      <w:bookmarkEnd w:id="191"/>
    </w:p>
    <w:p w14:paraId="4EC443EC" w14:textId="77777777" w:rsidR="000F398F" w:rsidRPr="00A47E06" w:rsidRDefault="000F398F" w:rsidP="000F398F">
      <w:pPr>
        <w:pStyle w:val="Default"/>
        <w:tabs>
          <w:tab w:val="left" w:pos="2355"/>
        </w:tabs>
        <w:jc w:val="both"/>
        <w:rPr>
          <w:rFonts w:ascii="Sylfaen" w:hAnsi="Sylfaen"/>
          <w:b/>
          <w:highlight w:val="yellow"/>
        </w:rPr>
      </w:pPr>
      <w:r w:rsidRPr="00A47E06">
        <w:rPr>
          <w:rFonts w:ascii="Sylfaen" w:hAnsi="Sylfaen"/>
          <w:b/>
          <w:highlight w:val="yellow"/>
        </w:rPr>
        <w:t xml:space="preserve">Silné stránky: </w:t>
      </w:r>
      <w:r w:rsidRPr="00A47E06">
        <w:rPr>
          <w:rFonts w:ascii="Sylfaen" w:hAnsi="Sylfaen"/>
          <w:b/>
          <w:highlight w:val="yellow"/>
        </w:rPr>
        <w:tab/>
      </w:r>
    </w:p>
    <w:p w14:paraId="5A6EA739"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Dostatečná nabídka kvalitních programů na trhu.</w:t>
      </w:r>
    </w:p>
    <w:p w14:paraId="62122486"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Motivovaní učitelé, kteří se chtějí napříč školami setkávat, jejich podpora vedením škol.</w:t>
      </w:r>
    </w:p>
    <w:p w14:paraId="6D101B51"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Dlouholeté zkušenosti s DVPP.</w:t>
      </w:r>
    </w:p>
    <w:p w14:paraId="1DF4EF2F"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Podpora zřizovatele.</w:t>
      </w:r>
    </w:p>
    <w:p w14:paraId="5888A22F"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Zkušení pedagogové i ředitelé škol v území.</w:t>
      </w:r>
    </w:p>
    <w:p w14:paraId="0CC2C330"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Podpora v rámci projektů ESF.</w:t>
      </w:r>
    </w:p>
    <w:p w14:paraId="26C6C14F"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 xml:space="preserve">Podpora MŠMT (NPI ČR a jeho projekty). </w:t>
      </w:r>
    </w:p>
    <w:p w14:paraId="31F2C85F"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Kompletní poradenské pracoviště.</w:t>
      </w:r>
    </w:p>
    <w:p w14:paraId="49FDA1BA"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Profesně rostoucí pedagogové – specialisté.</w:t>
      </w:r>
    </w:p>
    <w:p w14:paraId="223245C6" w14:textId="77777777" w:rsidR="000F398F" w:rsidRPr="00A47E06" w:rsidRDefault="000F398F" w:rsidP="000F398F">
      <w:pPr>
        <w:pStyle w:val="Ostavecseseznamemodskok"/>
        <w:widowControl w:val="0"/>
        <w:numPr>
          <w:ilvl w:val="0"/>
          <w:numId w:val="0"/>
        </w:numPr>
        <w:autoSpaceDE w:val="0"/>
        <w:autoSpaceDN w:val="0"/>
        <w:spacing w:line="312" w:lineRule="auto"/>
        <w:ind w:left="720"/>
        <w:jc w:val="left"/>
        <w:rPr>
          <w:highlight w:val="yellow"/>
        </w:rPr>
      </w:pPr>
    </w:p>
    <w:p w14:paraId="7DAB714D" w14:textId="77777777" w:rsidR="000F398F" w:rsidRPr="00A47E06" w:rsidRDefault="000F398F" w:rsidP="000F398F">
      <w:pPr>
        <w:pStyle w:val="Default"/>
        <w:jc w:val="both"/>
        <w:rPr>
          <w:rFonts w:ascii="Sylfaen" w:hAnsi="Sylfaen"/>
          <w:b/>
          <w:highlight w:val="yellow"/>
        </w:rPr>
      </w:pPr>
    </w:p>
    <w:p w14:paraId="352695E7" w14:textId="77777777" w:rsidR="000F398F" w:rsidRPr="00A47E06" w:rsidRDefault="000F398F" w:rsidP="000F398F">
      <w:pPr>
        <w:pStyle w:val="Default"/>
        <w:jc w:val="both"/>
        <w:rPr>
          <w:rFonts w:ascii="Sylfaen" w:hAnsi="Sylfaen"/>
          <w:b/>
          <w:highlight w:val="yellow"/>
        </w:rPr>
      </w:pPr>
      <w:r w:rsidRPr="00A47E06">
        <w:rPr>
          <w:rFonts w:ascii="Sylfaen" w:hAnsi="Sylfaen"/>
          <w:b/>
          <w:highlight w:val="yellow"/>
        </w:rPr>
        <w:t>Slabé stránky:</w:t>
      </w:r>
    </w:p>
    <w:p w14:paraId="24518D5F"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Nedostatek kvalitních koordinátorů, lektorů i opravdu praktických programů.</w:t>
      </w:r>
    </w:p>
    <w:p w14:paraId="67A92FCE"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Zmenšující se časové možnosti pedagogů.</w:t>
      </w:r>
    </w:p>
    <w:p w14:paraId="609BD7D0"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Značné vytížení pedagogů i vedení škol (školy jsou zatíženy zvětšující se administrativní agendou, ale také realizaci rozličných dotačních projektů).</w:t>
      </w:r>
    </w:p>
    <w:p w14:paraId="55B32891"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Administrativa, výkaznictví, přílišná formálnost.</w:t>
      </w:r>
    </w:p>
    <w:p w14:paraId="552832FE"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Cena kvalitních programů.</w:t>
      </w:r>
    </w:p>
    <w:p w14:paraId="02391ED5"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Zastupitelnost školených pedagogů.</w:t>
      </w:r>
    </w:p>
    <w:p w14:paraId="64607BB6"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Neatraktivnost méně kvalitních programů pro zkušenější členy vedení škol</w:t>
      </w:r>
    </w:p>
    <w:p w14:paraId="6476E702"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 xml:space="preserve">Zapojení jen části škol na MČ P5 </w:t>
      </w:r>
    </w:p>
    <w:p w14:paraId="40892C2A" w14:textId="77777777" w:rsidR="000F398F" w:rsidRPr="00A47E06" w:rsidRDefault="000F398F" w:rsidP="003708F4">
      <w:pPr>
        <w:pStyle w:val="Ostavecseseznamemodskok"/>
        <w:widowControl w:val="0"/>
        <w:numPr>
          <w:ilvl w:val="0"/>
          <w:numId w:val="72"/>
        </w:numPr>
        <w:autoSpaceDE w:val="0"/>
        <w:autoSpaceDN w:val="0"/>
        <w:spacing w:line="312" w:lineRule="auto"/>
        <w:rPr>
          <w:highlight w:val="yellow"/>
        </w:rPr>
      </w:pPr>
      <w:r w:rsidRPr="00A47E06">
        <w:rPr>
          <w:highlight w:val="yellow"/>
        </w:rPr>
        <w:t>Nedostatek kvalifikovaných pedagogů na trhu práce.</w:t>
      </w:r>
    </w:p>
    <w:p w14:paraId="69702B6F" w14:textId="77777777" w:rsidR="000F398F" w:rsidRPr="00A47E06" w:rsidRDefault="000F398F" w:rsidP="003708F4">
      <w:pPr>
        <w:pStyle w:val="Ostavecseseznamemodskok"/>
        <w:widowControl w:val="0"/>
        <w:numPr>
          <w:ilvl w:val="0"/>
          <w:numId w:val="72"/>
        </w:numPr>
        <w:autoSpaceDE w:val="0"/>
        <w:autoSpaceDN w:val="0"/>
        <w:spacing w:line="312" w:lineRule="auto"/>
        <w:rPr>
          <w:highlight w:val="yellow"/>
        </w:rPr>
      </w:pPr>
      <w:r w:rsidRPr="00A47E06">
        <w:rPr>
          <w:highlight w:val="yellow"/>
        </w:rPr>
        <w:t>Slabé personální zajištění inkluze a nezkušenost části pedagogů.</w:t>
      </w:r>
    </w:p>
    <w:p w14:paraId="0F3F3BE9"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Problematika stability postavení asistentů pedagoga v rámci školy.</w:t>
      </w:r>
    </w:p>
    <w:p w14:paraId="07EA136B"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Omezená vybavenost pro aplikaci nových technik.</w:t>
      </w:r>
    </w:p>
    <w:p w14:paraId="39F7A512"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Učitelé se nechávají svazovat množstvím témat v učebnicích či pracovních sešitech a nezbývá čas na praktické a logické úlohy.</w:t>
      </w:r>
    </w:p>
    <w:p w14:paraId="6C847C07"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Nedostatečné ICT vybavení a stárnutí současného ICT vybavení.</w:t>
      </w:r>
    </w:p>
    <w:p w14:paraId="3197063D" w14:textId="77777777" w:rsidR="000F398F" w:rsidRPr="00A47E06" w:rsidRDefault="000F398F" w:rsidP="000F398F">
      <w:pPr>
        <w:pStyle w:val="Ostavecseseznamemodskok"/>
        <w:widowControl w:val="0"/>
        <w:numPr>
          <w:ilvl w:val="0"/>
          <w:numId w:val="0"/>
        </w:numPr>
        <w:autoSpaceDE w:val="0"/>
        <w:autoSpaceDN w:val="0"/>
        <w:spacing w:line="312" w:lineRule="auto"/>
        <w:ind w:left="1070" w:hanging="360"/>
        <w:jc w:val="left"/>
        <w:rPr>
          <w:highlight w:val="yellow"/>
        </w:rPr>
      </w:pPr>
    </w:p>
    <w:p w14:paraId="09D72901" w14:textId="77777777" w:rsidR="000F398F" w:rsidRPr="00A47E06" w:rsidRDefault="000F398F" w:rsidP="000F398F">
      <w:pPr>
        <w:pStyle w:val="Default"/>
        <w:jc w:val="both"/>
        <w:rPr>
          <w:rFonts w:ascii="Sylfaen" w:hAnsi="Sylfaen"/>
          <w:b/>
          <w:highlight w:val="yellow"/>
        </w:rPr>
      </w:pPr>
      <w:r w:rsidRPr="00A47E06">
        <w:rPr>
          <w:rFonts w:ascii="Sylfaen" w:hAnsi="Sylfaen"/>
          <w:b/>
          <w:highlight w:val="yellow"/>
        </w:rPr>
        <w:t>Příležitosti:</w:t>
      </w:r>
    </w:p>
    <w:p w14:paraId="1E4CD2D9"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Široká nabídka DVPP.</w:t>
      </w:r>
    </w:p>
    <w:p w14:paraId="04418D40"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MAP – výjezdní setkávání a učitelské kluby.</w:t>
      </w:r>
    </w:p>
    <w:p w14:paraId="61D48F7D"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Šablony a jiné podpůrné programy.</w:t>
      </w:r>
    </w:p>
    <w:p w14:paraId="329193F0"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Spolupráce všech škol.</w:t>
      </w:r>
    </w:p>
    <w:p w14:paraId="15E53CC0"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Možnost efektivní pomoci školám Prahy 5.</w:t>
      </w:r>
    </w:p>
    <w:p w14:paraId="16584E12"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Vyhledání nových a zajímavých osobností, trendů, přístupů.</w:t>
      </w:r>
    </w:p>
    <w:p w14:paraId="54B7C47B"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Zjistit, co vlastně je pro pracovníky ve vzdělávání dostatečně zajímavé a motivační.</w:t>
      </w:r>
    </w:p>
    <w:p w14:paraId="28F98883"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Metodická podpora MŠMT a NPI ČR</w:t>
      </w:r>
    </w:p>
    <w:p w14:paraId="07F6DDAA" w14:textId="77777777" w:rsidR="000F398F" w:rsidRPr="00A47E06" w:rsidRDefault="000F398F" w:rsidP="000F398F">
      <w:pPr>
        <w:pStyle w:val="Ostavecseseznamemodskok"/>
        <w:widowControl w:val="0"/>
        <w:numPr>
          <w:ilvl w:val="0"/>
          <w:numId w:val="0"/>
        </w:numPr>
        <w:autoSpaceDE w:val="0"/>
        <w:autoSpaceDN w:val="0"/>
        <w:spacing w:line="312" w:lineRule="auto"/>
        <w:ind w:left="720"/>
        <w:jc w:val="left"/>
        <w:rPr>
          <w:highlight w:val="yellow"/>
        </w:rPr>
      </w:pPr>
    </w:p>
    <w:p w14:paraId="24A26E98" w14:textId="77777777" w:rsidR="000F398F" w:rsidRPr="00A47E06" w:rsidRDefault="000F398F" w:rsidP="000F398F">
      <w:pPr>
        <w:pStyle w:val="Default"/>
        <w:jc w:val="both"/>
        <w:rPr>
          <w:rFonts w:ascii="Sylfaen" w:hAnsi="Sylfaen"/>
          <w:b/>
          <w:highlight w:val="yellow"/>
        </w:rPr>
      </w:pPr>
      <w:r w:rsidRPr="00A47E06">
        <w:rPr>
          <w:rFonts w:ascii="Sylfaen" w:hAnsi="Sylfaen"/>
          <w:b/>
          <w:highlight w:val="yellow"/>
        </w:rPr>
        <w:t>Hrozby:</w:t>
      </w:r>
    </w:p>
    <w:p w14:paraId="06797AAA"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Vyšší nároky na pedagogy, jak po stránce administrativní, tak po stránce psychické zátěže a náročnosti práce mohou vést k rozvoji syndromu „vyhoření“</w:t>
      </w:r>
    </w:p>
    <w:p w14:paraId="7D637D22"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Zmenšující se ochota i časové možnosti pedagogů</w:t>
      </w:r>
    </w:p>
    <w:p w14:paraId="6CC47616"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Nedostatečná kvalita realizovaného DVPP</w:t>
      </w:r>
    </w:p>
    <w:p w14:paraId="47F32A32"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lastRenderedPageBreak/>
        <w:t> „Práce pro práci“</w:t>
      </w:r>
    </w:p>
    <w:p w14:paraId="56A691E9"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 xml:space="preserve">Nezájem, neúčast pedagogů na akcích </w:t>
      </w:r>
    </w:p>
    <w:p w14:paraId="4F387800"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Nedostatek financí – post Covidové a válečné úsporné období.</w:t>
      </w:r>
    </w:p>
    <w:p w14:paraId="44608878"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 xml:space="preserve">Odliv učitelů do jiných profesí. </w:t>
      </w:r>
    </w:p>
    <w:p w14:paraId="46602FB9" w14:textId="77777777" w:rsidR="000F398F" w:rsidRPr="00A47E06" w:rsidRDefault="000F398F" w:rsidP="000F398F">
      <w:pPr>
        <w:pStyle w:val="Ostavecseseznamemodskok"/>
        <w:widowControl w:val="0"/>
        <w:numPr>
          <w:ilvl w:val="0"/>
          <w:numId w:val="0"/>
        </w:numPr>
        <w:autoSpaceDE w:val="0"/>
        <w:autoSpaceDN w:val="0"/>
        <w:spacing w:line="312" w:lineRule="auto"/>
        <w:ind w:left="360"/>
        <w:jc w:val="left"/>
        <w:rPr>
          <w:highlight w:val="yellow"/>
        </w:rPr>
      </w:pPr>
    </w:p>
    <w:p w14:paraId="731394A9" w14:textId="77777777" w:rsidR="000F398F" w:rsidRPr="00A47E06" w:rsidRDefault="000F398F" w:rsidP="000F398F">
      <w:pPr>
        <w:rPr>
          <w:rFonts w:cs="Calibri"/>
          <w:b/>
          <w:highlight w:val="yellow"/>
        </w:rPr>
      </w:pPr>
      <w:r w:rsidRPr="00A47E06">
        <w:rPr>
          <w:rFonts w:cs="Calibri"/>
          <w:b/>
          <w:highlight w:val="yellow"/>
        </w:rPr>
        <w:t>Školy indikují potřebu pomoci:</w:t>
      </w:r>
    </w:p>
    <w:p w14:paraId="513B0A09"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V oblasti efektivního řízení a administrativního zlehčení nezbytné agendy.</w:t>
      </w:r>
    </w:p>
    <w:p w14:paraId="60FCD1CF"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Metodického vedení ve světě rychle se měnících požadavků, potřeb i předpisů.</w:t>
      </w:r>
    </w:p>
    <w:p w14:paraId="5E09EA88"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V oblasti odpovídajícího a udržitelného materiálního i finančního krytí pedagogických profesí včetně platů specialistů školního poradenského pracoviště (</w:t>
      </w:r>
      <w:proofErr w:type="spellStart"/>
      <w:r w:rsidRPr="00A47E06">
        <w:rPr>
          <w:highlight w:val="yellow"/>
        </w:rPr>
        <w:t>spec</w:t>
      </w:r>
      <w:proofErr w:type="spellEnd"/>
      <w:r w:rsidRPr="00A47E06">
        <w:rPr>
          <w:highlight w:val="yellow"/>
        </w:rPr>
        <w:t>. pedagogů, psychologů…) a asistentů pedagoga atd.</w:t>
      </w:r>
    </w:p>
    <w:p w14:paraId="3D7758AB" w14:textId="77777777" w:rsidR="000F398F" w:rsidRPr="00A47E06" w:rsidRDefault="000F398F" w:rsidP="003708F4">
      <w:pPr>
        <w:pStyle w:val="Ostavecseseznamemodskok"/>
        <w:widowControl w:val="0"/>
        <w:numPr>
          <w:ilvl w:val="0"/>
          <w:numId w:val="72"/>
        </w:numPr>
        <w:autoSpaceDE w:val="0"/>
        <w:autoSpaceDN w:val="0"/>
        <w:spacing w:line="312" w:lineRule="auto"/>
        <w:jc w:val="left"/>
        <w:rPr>
          <w:highlight w:val="yellow"/>
        </w:rPr>
      </w:pPr>
      <w:r w:rsidRPr="00A47E06">
        <w:rPr>
          <w:highlight w:val="yellow"/>
        </w:rPr>
        <w:t>V oblasti doporučení vhodných vzdělávacích programů, případně se zajištěním společného vzdělávání a sdílení zkušeností.</w:t>
      </w:r>
    </w:p>
    <w:p w14:paraId="26917C3A" w14:textId="77777777" w:rsidR="000F398F" w:rsidRPr="00A47E06" w:rsidRDefault="000F398F" w:rsidP="000F398F">
      <w:pPr>
        <w:rPr>
          <w:rFonts w:cs="Calibri"/>
          <w:b/>
          <w:highlight w:val="yellow"/>
        </w:rPr>
      </w:pPr>
      <w:r w:rsidRPr="00A47E06">
        <w:rPr>
          <w:rFonts w:cs="Calibri"/>
          <w:b/>
          <w:highlight w:val="yellow"/>
        </w:rPr>
        <w:t>Identifikované problémy a jejich příčiny:</w:t>
      </w:r>
    </w:p>
    <w:p w14:paraId="36578A53" w14:textId="77777777" w:rsidR="000F398F" w:rsidRPr="00A47E06" w:rsidRDefault="000F398F" w:rsidP="000F398F">
      <w:pPr>
        <w:rPr>
          <w:rFonts w:cs="Calibri"/>
          <w:highlight w:val="yellow"/>
        </w:rPr>
      </w:pPr>
      <w:r w:rsidRPr="00A47E06">
        <w:rPr>
          <w:rFonts w:cs="Calibri"/>
          <w:highlight w:val="yellow"/>
        </w:rPr>
        <w:t xml:space="preserve">Školy jsou zatíženy velkou mírou administrativních a správních úkonů, realizace inkluzivního vzdělávání je navíc spojena se složitým výkaznictvím. To vše potenciálně odvádí pozornost vedení škol a omezuje čas věnovaný řízení, vyhodnocování a zkvalitňování pedagogického procesu. Inkluze sama je nedostatečně personálně a materiálně zajištěna. Stoupají tak výrazně i nároky kladené na pedagogy a pedagogické profese ztrácejí v očích veřejnosti svoji atraktivitu. Pedagogové samotní pak při svém vytížení nemohou absolvovat všechna dostupná školení. Dostupných vzdělávacích aktivit je relativně velké množství, jejich nabídka je nepřehledná a kvalita či relevance může kolísat. </w:t>
      </w:r>
    </w:p>
    <w:p w14:paraId="5762500B" w14:textId="77777777" w:rsidR="000F398F" w:rsidRPr="00A47E06" w:rsidRDefault="000F398F" w:rsidP="000F398F">
      <w:pPr>
        <w:rPr>
          <w:rFonts w:cs="Calibri"/>
          <w:b/>
          <w:highlight w:val="yellow"/>
        </w:rPr>
      </w:pPr>
      <w:r w:rsidRPr="00A47E06">
        <w:rPr>
          <w:rFonts w:cs="Calibri"/>
          <w:b/>
          <w:highlight w:val="yellow"/>
        </w:rPr>
        <w:t>Návrh řešení:</w:t>
      </w:r>
    </w:p>
    <w:p w14:paraId="71A5912E" w14:textId="77777777" w:rsidR="000F398F" w:rsidRDefault="000F398F" w:rsidP="000F398F">
      <w:pPr>
        <w:rPr>
          <w:rFonts w:cs="Calibri"/>
        </w:rPr>
      </w:pPr>
      <w:r w:rsidRPr="00A47E06">
        <w:rPr>
          <w:rFonts w:cs="Calibri"/>
          <w:highlight w:val="yellow"/>
        </w:rPr>
        <w:t>Částečné řešení zmíněných problémů přináší projekt MAP. V rámci MAP dochází k výměně informací, zkušeností a přenosu dobré praxe v dotčené oblasti mezi školami. Potřeby škol jsou monitorovány a zaznamenávány. Dochází také k dílčímu zlepšení nebo zmírnění problémů prostřednictvím vzájemné spolupráce a svépomoci aktérů vzdělávání. Vhodné je vytrvat i v budoucnu v činnosti Ředitelské akademie MAP, v setkávání učitelů lídrů, zástupců ředitelů škol, metodiků prevence a dalších tematických setkáních. Pedagogové sami si tu mohou volit témata setkávání, sdílení i vzdělávání. V rámci MAP je vhodné využívat sdílených znalostí a zkušeností např. formou doporučení vhodných lektorů, koordinátorů či vhodných vzdělávacích programů. MAP lze využít ke společnému vzdělávání pedagogů z více škol. Pracovní skupina MAP pro financování poskytuje informace, rady a doporučení v oblasti dotačního financování potřeb škol.</w:t>
      </w:r>
    </w:p>
    <w:p w14:paraId="0BA0EBEF" w14:textId="77777777" w:rsidR="00330DC5" w:rsidRPr="005B5A5B" w:rsidRDefault="005E0F6E" w:rsidP="00330DC5">
      <w:pPr>
        <w:pStyle w:val="Nadpis3"/>
      </w:pPr>
      <w:bookmarkStart w:id="192" w:name="_Toc112772226"/>
      <w:bookmarkStart w:id="193" w:name="_Toc112780586"/>
      <w:bookmarkStart w:id="194" w:name="_Toc144509518"/>
      <w:r>
        <w:lastRenderedPageBreak/>
        <w:t xml:space="preserve">DOPLŇKOVÁ </w:t>
      </w:r>
      <w:r w:rsidR="00955A45">
        <w:t>OBLAST – CIZÍ</w:t>
      </w:r>
      <w:r w:rsidR="00330DC5" w:rsidRPr="005B5A5B">
        <w:t xml:space="preserve"> JAZYKY</w:t>
      </w:r>
      <w:bookmarkEnd w:id="192"/>
      <w:bookmarkEnd w:id="193"/>
      <w:bookmarkEnd w:id="194"/>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26"/>
        <w:gridCol w:w="4937"/>
      </w:tblGrid>
      <w:tr w:rsidR="00330DC5" w:rsidRPr="005B5A5B" w14:paraId="458CD4B6" w14:textId="77777777" w:rsidTr="00E14838">
        <w:tc>
          <w:tcPr>
            <w:tcW w:w="4105" w:type="dxa"/>
            <w:tcBorders>
              <w:top w:val="single" w:sz="4" w:space="0" w:color="000001"/>
              <w:left w:val="single" w:sz="4" w:space="0" w:color="000001"/>
              <w:bottom w:val="single" w:sz="4" w:space="0" w:color="000001"/>
              <w:right w:val="nil"/>
            </w:tcBorders>
            <w:shd w:val="clear" w:color="auto" w:fill="FFFFFF"/>
            <w:tcMar>
              <w:left w:w="98" w:type="dxa"/>
            </w:tcMar>
          </w:tcPr>
          <w:p w14:paraId="3787DE81" w14:textId="77777777" w:rsidR="00330DC5" w:rsidRPr="00E84B2B" w:rsidRDefault="00330DC5" w:rsidP="00E14838">
            <w:pPr>
              <w:pStyle w:val="Texttabulky"/>
              <w:rPr>
                <w:b/>
              </w:rPr>
            </w:pPr>
            <w:r w:rsidRPr="00E84B2B">
              <w:rPr>
                <w:b/>
              </w:rPr>
              <w:t>Silné stránky:</w:t>
            </w:r>
          </w:p>
          <w:p w14:paraId="726FDAEB" w14:textId="77777777" w:rsidR="00330DC5" w:rsidRPr="005B5A5B" w:rsidRDefault="00330DC5" w:rsidP="00A3541F">
            <w:pPr>
              <w:pStyle w:val="Texttabulky"/>
              <w:numPr>
                <w:ilvl w:val="0"/>
                <w:numId w:val="31"/>
              </w:numPr>
            </w:pPr>
            <w:r w:rsidRPr="005B5A5B">
              <w:t>Motivovaní učitelé</w:t>
            </w:r>
          </w:p>
          <w:p w14:paraId="482E6454" w14:textId="77777777" w:rsidR="00330DC5" w:rsidRPr="005B5A5B" w:rsidRDefault="00330DC5" w:rsidP="00A3541F">
            <w:pPr>
              <w:pStyle w:val="Texttabulky"/>
              <w:numPr>
                <w:ilvl w:val="0"/>
                <w:numId w:val="31"/>
              </w:numPr>
            </w:pPr>
            <w:r w:rsidRPr="005B5A5B">
              <w:t>Školy většino</w:t>
            </w:r>
            <w:r>
              <w:t>vě dobře technicky vybavené</w:t>
            </w:r>
          </w:p>
          <w:p w14:paraId="36CBC734" w14:textId="77777777" w:rsidR="00330DC5" w:rsidRPr="005B5A5B" w:rsidRDefault="00330DC5" w:rsidP="00A3541F">
            <w:pPr>
              <w:pStyle w:val="Texttabulky"/>
              <w:numPr>
                <w:ilvl w:val="0"/>
                <w:numId w:val="31"/>
              </w:numPr>
            </w:pPr>
            <w:r w:rsidRPr="005B5A5B">
              <w:t>Dostatečný počet hodin výuky</w:t>
            </w:r>
            <w:r>
              <w:t xml:space="preserve"> CJ</w:t>
            </w:r>
          </w:p>
          <w:p w14:paraId="42A5E3D1" w14:textId="77777777" w:rsidR="00330DC5" w:rsidRPr="005B5A5B" w:rsidRDefault="00330DC5" w:rsidP="00E14838">
            <w:pPr>
              <w:pStyle w:val="Texttabulky"/>
            </w:pPr>
          </w:p>
          <w:p w14:paraId="71219F2A" w14:textId="77777777" w:rsidR="00330DC5" w:rsidRPr="005B5A5B" w:rsidRDefault="00330DC5" w:rsidP="00E14838">
            <w:pPr>
              <w:pStyle w:val="Texttabulky"/>
            </w:pPr>
          </w:p>
        </w:tc>
        <w:tc>
          <w:tcPr>
            <w:tcW w:w="503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1E41115" w14:textId="77777777" w:rsidR="00330DC5" w:rsidRPr="00E84B2B" w:rsidRDefault="00330DC5" w:rsidP="00E14838">
            <w:pPr>
              <w:pStyle w:val="Texttabulky"/>
              <w:rPr>
                <w:b/>
              </w:rPr>
            </w:pPr>
            <w:r w:rsidRPr="00E84B2B">
              <w:rPr>
                <w:b/>
              </w:rPr>
              <w:t>Slabé stránky:</w:t>
            </w:r>
          </w:p>
          <w:p w14:paraId="1570322A" w14:textId="77777777" w:rsidR="00330DC5" w:rsidRPr="005B5A5B" w:rsidRDefault="00330DC5" w:rsidP="00A3541F">
            <w:pPr>
              <w:pStyle w:val="Texttabulky"/>
              <w:numPr>
                <w:ilvl w:val="0"/>
                <w:numId w:val="32"/>
              </w:numPr>
            </w:pPr>
            <w:r w:rsidRPr="005B5A5B">
              <w:t>Zvyšuje se heterogenita třídních kolektivů</w:t>
            </w:r>
          </w:p>
          <w:p w14:paraId="0C413F71" w14:textId="77777777" w:rsidR="00330DC5" w:rsidRPr="005B5A5B" w:rsidRDefault="00330DC5" w:rsidP="00A3541F">
            <w:pPr>
              <w:pStyle w:val="Texttabulky"/>
              <w:numPr>
                <w:ilvl w:val="0"/>
                <w:numId w:val="32"/>
              </w:numPr>
            </w:pPr>
            <w:r w:rsidRPr="005B5A5B">
              <w:t xml:space="preserve">Nedostatečná spolupráce učitelů v rámci jedné školy </w:t>
            </w:r>
            <w:r>
              <w:t xml:space="preserve">   </w:t>
            </w:r>
            <w:r w:rsidRPr="005B5A5B">
              <w:t>i mimo školu</w:t>
            </w:r>
          </w:p>
          <w:p w14:paraId="3E2B7EC9" w14:textId="77777777" w:rsidR="00330DC5" w:rsidRPr="005B5A5B" w:rsidRDefault="00330DC5" w:rsidP="00A3541F">
            <w:pPr>
              <w:pStyle w:val="Texttabulky"/>
              <w:numPr>
                <w:ilvl w:val="0"/>
                <w:numId w:val="32"/>
              </w:numPr>
            </w:pPr>
            <w:r w:rsidRPr="005B5A5B">
              <w:t xml:space="preserve">Nedostatečný systém podpory žáků </w:t>
            </w:r>
            <w:r>
              <w:t>se speciálními</w:t>
            </w:r>
            <w:r w:rsidRPr="005B5A5B">
              <w:t xml:space="preserve"> vzdělávacími potřebami</w:t>
            </w:r>
            <w:r>
              <w:t xml:space="preserve"> a žáků nadaných a mimořádně nadaných</w:t>
            </w:r>
          </w:p>
          <w:p w14:paraId="25ABA95B" w14:textId="77777777" w:rsidR="00330DC5" w:rsidRPr="005B5A5B" w:rsidRDefault="00330DC5" w:rsidP="00E14838">
            <w:pPr>
              <w:pStyle w:val="Texttabulky"/>
            </w:pPr>
          </w:p>
        </w:tc>
      </w:tr>
      <w:tr w:rsidR="00330DC5" w:rsidRPr="005B5A5B" w14:paraId="0F76541E" w14:textId="77777777" w:rsidTr="00E14838">
        <w:tc>
          <w:tcPr>
            <w:tcW w:w="4105" w:type="dxa"/>
            <w:tcBorders>
              <w:top w:val="single" w:sz="4" w:space="0" w:color="000001"/>
              <w:left w:val="single" w:sz="4" w:space="0" w:color="000001"/>
              <w:bottom w:val="single" w:sz="4" w:space="0" w:color="000001"/>
              <w:right w:val="nil"/>
            </w:tcBorders>
            <w:shd w:val="clear" w:color="auto" w:fill="FFFFFF"/>
            <w:tcMar>
              <w:left w:w="98" w:type="dxa"/>
            </w:tcMar>
          </w:tcPr>
          <w:p w14:paraId="46C91CFD" w14:textId="77777777" w:rsidR="00330DC5" w:rsidRPr="00E84B2B" w:rsidRDefault="00330DC5" w:rsidP="00E14838">
            <w:pPr>
              <w:pStyle w:val="Texttabulky"/>
              <w:rPr>
                <w:b/>
              </w:rPr>
            </w:pPr>
            <w:r w:rsidRPr="00E84B2B">
              <w:rPr>
                <w:b/>
              </w:rPr>
              <w:t>Příležitosti:</w:t>
            </w:r>
          </w:p>
          <w:p w14:paraId="2C69EBB4" w14:textId="77777777" w:rsidR="00330DC5" w:rsidRPr="005B5A5B" w:rsidRDefault="00330DC5" w:rsidP="00A3541F">
            <w:pPr>
              <w:pStyle w:val="Texttabulky"/>
              <w:numPr>
                <w:ilvl w:val="0"/>
                <w:numId w:val="34"/>
              </w:numPr>
            </w:pPr>
            <w:r w:rsidRPr="005B5A5B">
              <w:t>Propojení formální výuky a domácí přípravy</w:t>
            </w:r>
          </w:p>
          <w:p w14:paraId="76843167" w14:textId="77777777" w:rsidR="00330DC5" w:rsidRPr="005B5A5B" w:rsidRDefault="00330DC5" w:rsidP="00A3541F">
            <w:pPr>
              <w:pStyle w:val="Texttabulky"/>
              <w:numPr>
                <w:ilvl w:val="0"/>
                <w:numId w:val="34"/>
              </w:numPr>
            </w:pPr>
            <w:r w:rsidRPr="005B5A5B">
              <w:t>Zapojení rodilých mluvčí</w:t>
            </w:r>
          </w:p>
          <w:p w14:paraId="48683487" w14:textId="77777777" w:rsidR="00330DC5" w:rsidRPr="005B5A5B" w:rsidRDefault="00330DC5" w:rsidP="00A3541F">
            <w:pPr>
              <w:pStyle w:val="Texttabulky"/>
              <w:numPr>
                <w:ilvl w:val="0"/>
                <w:numId w:val="34"/>
              </w:numPr>
            </w:pPr>
            <w:r w:rsidRPr="005B5A5B">
              <w:t>Využití cizího jazyka i mimo hodiny výuky cizího jazyka</w:t>
            </w:r>
          </w:p>
          <w:p w14:paraId="60B3FF79" w14:textId="77777777" w:rsidR="00330DC5" w:rsidRPr="005B5A5B" w:rsidRDefault="00330DC5" w:rsidP="00E14838">
            <w:pPr>
              <w:pStyle w:val="Texttabulky"/>
            </w:pPr>
          </w:p>
        </w:tc>
        <w:tc>
          <w:tcPr>
            <w:tcW w:w="503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45CBC64" w14:textId="77777777" w:rsidR="00330DC5" w:rsidRPr="00E84B2B" w:rsidRDefault="00330DC5" w:rsidP="00E14838">
            <w:pPr>
              <w:pStyle w:val="Texttabulky"/>
              <w:rPr>
                <w:b/>
              </w:rPr>
            </w:pPr>
            <w:r w:rsidRPr="00E84B2B">
              <w:rPr>
                <w:b/>
              </w:rPr>
              <w:t>Hrozby:</w:t>
            </w:r>
          </w:p>
          <w:p w14:paraId="24B436B3" w14:textId="77777777" w:rsidR="00330DC5" w:rsidRDefault="00330DC5" w:rsidP="00A3541F">
            <w:pPr>
              <w:pStyle w:val="Texttabulky"/>
              <w:numPr>
                <w:ilvl w:val="0"/>
                <w:numId w:val="33"/>
              </w:numPr>
            </w:pPr>
            <w:r>
              <w:t>Nedostatek odborně kvalifikovaných pedagogů pro výuku CJ</w:t>
            </w:r>
          </w:p>
          <w:p w14:paraId="30A339EF" w14:textId="77777777" w:rsidR="00330DC5" w:rsidRPr="005B5A5B" w:rsidRDefault="00330DC5" w:rsidP="00A3541F">
            <w:pPr>
              <w:pStyle w:val="Texttabulky"/>
              <w:numPr>
                <w:ilvl w:val="0"/>
                <w:numId w:val="33"/>
              </w:numPr>
            </w:pPr>
            <w:r>
              <w:t>Zvyšující se počet žáků ohrožených školních neúspěchem, vč. žáků s odlišným mateřským jazykem</w:t>
            </w:r>
          </w:p>
          <w:p w14:paraId="00F2558D" w14:textId="77777777" w:rsidR="00330DC5" w:rsidRPr="005B5A5B" w:rsidRDefault="00330DC5" w:rsidP="00A3541F">
            <w:pPr>
              <w:pStyle w:val="Texttabulky"/>
              <w:numPr>
                <w:ilvl w:val="0"/>
                <w:numId w:val="33"/>
              </w:numPr>
            </w:pPr>
            <w:r w:rsidRPr="005B5A5B">
              <w:t xml:space="preserve">Nedostatečný prostor pro individualizaci výuky </w:t>
            </w:r>
          </w:p>
          <w:p w14:paraId="6BC8BFE3" w14:textId="77777777" w:rsidR="00330DC5" w:rsidRPr="005B5A5B" w:rsidRDefault="00330DC5" w:rsidP="00E14838">
            <w:pPr>
              <w:pStyle w:val="Texttabulky"/>
            </w:pPr>
          </w:p>
        </w:tc>
      </w:tr>
    </w:tbl>
    <w:p w14:paraId="4985AA16" w14:textId="77777777" w:rsidR="00330DC5" w:rsidRPr="0055727F" w:rsidRDefault="005E0F6E" w:rsidP="00330DC5">
      <w:pPr>
        <w:pStyle w:val="Nadpis3"/>
      </w:pPr>
      <w:bookmarkStart w:id="195" w:name="_Toc112772227"/>
      <w:bookmarkStart w:id="196" w:name="_Toc112780587"/>
      <w:bookmarkStart w:id="197" w:name="_Toc144509519"/>
      <w:r>
        <w:t xml:space="preserve">DOPLŇKOVÁ </w:t>
      </w:r>
      <w:r w:rsidR="00330DC5" w:rsidRPr="0055727F">
        <w:t>OBLAST – PARTNERSTVÍ A SPOLUPRÁCE</w:t>
      </w:r>
      <w:bookmarkEnd w:id="195"/>
      <w:bookmarkEnd w:id="196"/>
      <w:bookmarkEnd w:id="197"/>
      <w:r w:rsidR="00330DC5" w:rsidRPr="0055727F">
        <w:t xml:space="preserve"> </w:t>
      </w:r>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306"/>
        <w:gridCol w:w="4657"/>
      </w:tblGrid>
      <w:tr w:rsidR="00330DC5" w:rsidRPr="0055727F" w14:paraId="04A33AF5" w14:textId="77777777" w:rsidTr="00E14838">
        <w:tc>
          <w:tcPr>
            <w:tcW w:w="4395" w:type="dxa"/>
            <w:tcBorders>
              <w:top w:val="single" w:sz="4" w:space="0" w:color="000001"/>
              <w:left w:val="single" w:sz="4" w:space="0" w:color="000001"/>
              <w:bottom w:val="single" w:sz="4" w:space="0" w:color="000001"/>
              <w:right w:val="nil"/>
            </w:tcBorders>
            <w:shd w:val="clear" w:color="auto" w:fill="FFFFFF"/>
            <w:tcMar>
              <w:left w:w="98" w:type="dxa"/>
            </w:tcMar>
          </w:tcPr>
          <w:p w14:paraId="27DAE7C2" w14:textId="77777777" w:rsidR="00330DC5" w:rsidRPr="00E84B2B" w:rsidRDefault="00330DC5" w:rsidP="00E14838">
            <w:pPr>
              <w:pStyle w:val="Texttabulky"/>
              <w:rPr>
                <w:b/>
              </w:rPr>
            </w:pPr>
            <w:r w:rsidRPr="00E84B2B">
              <w:rPr>
                <w:b/>
              </w:rPr>
              <w:t>Silné stránky:</w:t>
            </w:r>
          </w:p>
          <w:p w14:paraId="13F9C82F" w14:textId="77777777" w:rsidR="00330DC5" w:rsidRPr="0055727F" w:rsidRDefault="00330DC5" w:rsidP="00A3541F">
            <w:pPr>
              <w:pStyle w:val="Texttabulky"/>
              <w:numPr>
                <w:ilvl w:val="0"/>
                <w:numId w:val="35"/>
              </w:numPr>
            </w:pPr>
            <w:r w:rsidRPr="0055727F">
              <w:t xml:space="preserve">Existence a kladná odezva na pravidelné aktivity pro rozvoj partnerství a spolupráci v gesci MČ P5 (např. pravidelné porady ŘŠ/ŠZ, akce pro </w:t>
            </w:r>
            <w:proofErr w:type="gramStart"/>
            <w:r w:rsidRPr="0055727F">
              <w:t>rodiče….</w:t>
            </w:r>
            <w:proofErr w:type="gramEnd"/>
            <w:r w:rsidRPr="0055727F">
              <w:t>)</w:t>
            </w:r>
          </w:p>
          <w:p w14:paraId="70816A38" w14:textId="77777777" w:rsidR="00330DC5" w:rsidRPr="0055727F" w:rsidRDefault="00330DC5" w:rsidP="00A3541F">
            <w:pPr>
              <w:pStyle w:val="Texttabulky"/>
              <w:numPr>
                <w:ilvl w:val="0"/>
                <w:numId w:val="35"/>
              </w:numPr>
            </w:pPr>
            <w:r w:rsidRPr="0055727F">
              <w:t>Otevřenost a vysoká ochota Š/ŠZ, NNO a dalších subjektů ke spolupráci, k propojení formálního a neformálního vzdělávání</w:t>
            </w:r>
          </w:p>
          <w:p w14:paraId="2FD4DA8F" w14:textId="77777777" w:rsidR="00330DC5" w:rsidRPr="0055727F" w:rsidRDefault="00330DC5" w:rsidP="00A3541F">
            <w:pPr>
              <w:pStyle w:val="Texttabulky"/>
              <w:numPr>
                <w:ilvl w:val="0"/>
                <w:numId w:val="35"/>
              </w:numPr>
            </w:pPr>
            <w:r w:rsidRPr="0055727F">
              <w:t xml:space="preserve">Fungující systém přenosu informací prostřednictvím webových stránek jednotlivých </w:t>
            </w:r>
            <w:proofErr w:type="gramStart"/>
            <w:r w:rsidRPr="0055727F">
              <w:t>organizací,  vč.</w:t>
            </w:r>
            <w:proofErr w:type="gramEnd"/>
            <w:r w:rsidRPr="0055727F">
              <w:t xml:space="preserve"> webu MČ Praha 5 a měsíčníku Prahy 5.</w:t>
            </w:r>
          </w:p>
        </w:tc>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3D16F4D" w14:textId="77777777" w:rsidR="00330DC5" w:rsidRPr="00E84B2B" w:rsidRDefault="00330DC5" w:rsidP="00E14838">
            <w:pPr>
              <w:pStyle w:val="Texttabulky"/>
              <w:rPr>
                <w:b/>
              </w:rPr>
            </w:pPr>
            <w:r w:rsidRPr="00E84B2B">
              <w:rPr>
                <w:b/>
              </w:rPr>
              <w:t>Slabé stránky:</w:t>
            </w:r>
          </w:p>
          <w:p w14:paraId="64A79E29" w14:textId="77777777" w:rsidR="00330DC5" w:rsidRPr="0055727F" w:rsidRDefault="00330DC5" w:rsidP="00A3541F">
            <w:pPr>
              <w:pStyle w:val="Texttabulky"/>
              <w:numPr>
                <w:ilvl w:val="0"/>
                <w:numId w:val="36"/>
              </w:numPr>
            </w:pPr>
            <w:r w:rsidRPr="0055727F">
              <w:t>Nekoordinované sdílení příkladů inspirativní praxe mezi shodnými a návaznými stupni vzdělávání</w:t>
            </w:r>
          </w:p>
          <w:p w14:paraId="0D6B65C9" w14:textId="77777777" w:rsidR="00330DC5" w:rsidRPr="0055727F" w:rsidRDefault="00330DC5" w:rsidP="00A3541F">
            <w:pPr>
              <w:pStyle w:val="Texttabulky"/>
              <w:numPr>
                <w:ilvl w:val="0"/>
                <w:numId w:val="36"/>
              </w:numPr>
            </w:pPr>
            <w:r w:rsidRPr="0055727F">
              <w:t>Neexistence sítí odborníků/pedagogů ovlivňujících kvalitu školství na území MČ P5 k jednotlivým prioritním tématům, např. ke čtenářské gramotnosti, matematické gramotnosti, inkluze …, kluby ředitelů, začínajících učitelů…</w:t>
            </w:r>
          </w:p>
          <w:p w14:paraId="6C2C9028" w14:textId="77777777" w:rsidR="00330DC5" w:rsidRPr="0055727F" w:rsidRDefault="00330DC5" w:rsidP="00A3541F">
            <w:pPr>
              <w:pStyle w:val="Texttabulky"/>
              <w:numPr>
                <w:ilvl w:val="0"/>
                <w:numId w:val="36"/>
              </w:numPr>
            </w:pPr>
            <w:r w:rsidRPr="0055727F">
              <w:t>Nulová spolupráce při využívání kvalifikovaných odborníků pro více škol najednou, primárně pro inkluzi (asistent pedagoga, školní asistent, školní psycholog, speciální pedagog …)</w:t>
            </w:r>
          </w:p>
        </w:tc>
      </w:tr>
      <w:tr w:rsidR="00330DC5" w:rsidRPr="0055727F" w14:paraId="0DB7FD5F" w14:textId="77777777" w:rsidTr="00E14838">
        <w:tc>
          <w:tcPr>
            <w:tcW w:w="4395" w:type="dxa"/>
            <w:tcBorders>
              <w:top w:val="single" w:sz="4" w:space="0" w:color="000001"/>
              <w:left w:val="single" w:sz="4" w:space="0" w:color="000001"/>
              <w:bottom w:val="single" w:sz="4" w:space="0" w:color="000001"/>
              <w:right w:val="nil"/>
            </w:tcBorders>
            <w:shd w:val="clear" w:color="auto" w:fill="FFFFFF"/>
            <w:tcMar>
              <w:left w:w="98" w:type="dxa"/>
            </w:tcMar>
          </w:tcPr>
          <w:p w14:paraId="05197631" w14:textId="77777777" w:rsidR="00330DC5" w:rsidRPr="00E84B2B" w:rsidRDefault="00330DC5" w:rsidP="00E14838">
            <w:pPr>
              <w:pStyle w:val="Texttabulky"/>
              <w:rPr>
                <w:b/>
              </w:rPr>
            </w:pPr>
            <w:r w:rsidRPr="00E84B2B">
              <w:rPr>
                <w:b/>
              </w:rPr>
              <w:t>Příležitosti:</w:t>
            </w:r>
          </w:p>
          <w:p w14:paraId="3CD7D738" w14:textId="77777777" w:rsidR="00330DC5" w:rsidRPr="0055727F" w:rsidRDefault="00330DC5" w:rsidP="00A3541F">
            <w:pPr>
              <w:pStyle w:val="Texttabulky"/>
              <w:numPr>
                <w:ilvl w:val="0"/>
                <w:numId w:val="38"/>
              </w:numPr>
            </w:pPr>
            <w:r w:rsidRPr="0055727F">
              <w:t>Aktivní rodiče se zájmem o kvalitu poskytovaného vzdělávání na území P5, potenciál k podpoře škol</w:t>
            </w:r>
          </w:p>
          <w:p w14:paraId="3F6859A2" w14:textId="77777777" w:rsidR="00330DC5" w:rsidRPr="0055727F" w:rsidRDefault="00330DC5" w:rsidP="00A3541F">
            <w:pPr>
              <w:pStyle w:val="Texttabulky"/>
              <w:numPr>
                <w:ilvl w:val="0"/>
                <w:numId w:val="38"/>
              </w:numPr>
            </w:pPr>
            <w:r w:rsidRPr="0055727F">
              <w:t>Min. do 2020 možnosti pro zapojení škol do OP VVV, především projekty se zjednodušeným vykazováním (šablony) a OP PPR, a využívání finanční podpory MČ Praha 5</w:t>
            </w:r>
          </w:p>
          <w:p w14:paraId="626A92BC" w14:textId="661C78C1" w:rsidR="00330DC5" w:rsidRPr="0055727F" w:rsidRDefault="00330DC5" w:rsidP="00E14838">
            <w:pPr>
              <w:pStyle w:val="Texttabulky"/>
              <w:numPr>
                <w:ilvl w:val="0"/>
                <w:numId w:val="38"/>
              </w:numPr>
            </w:pPr>
            <w:r w:rsidRPr="0055727F">
              <w:t>Otevřenost České školní inspekce ke spolupráci se zřizovateli škol a v informační podpoře škol.</w:t>
            </w:r>
          </w:p>
        </w:tc>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D8C1349" w14:textId="77777777" w:rsidR="00330DC5" w:rsidRPr="00E84B2B" w:rsidRDefault="00330DC5" w:rsidP="00E14838">
            <w:pPr>
              <w:pStyle w:val="Texttabulky"/>
              <w:rPr>
                <w:b/>
              </w:rPr>
            </w:pPr>
            <w:r w:rsidRPr="00E84B2B">
              <w:rPr>
                <w:b/>
              </w:rPr>
              <w:t>Hrozby:</w:t>
            </w:r>
          </w:p>
          <w:p w14:paraId="71CC9AF4" w14:textId="77777777" w:rsidR="00330DC5" w:rsidRPr="0055727F" w:rsidRDefault="00330DC5" w:rsidP="00A3541F">
            <w:pPr>
              <w:pStyle w:val="Texttabulky"/>
              <w:numPr>
                <w:ilvl w:val="0"/>
                <w:numId w:val="37"/>
              </w:numPr>
            </w:pPr>
            <w:r>
              <w:rPr>
                <w:rFonts w:eastAsiaTheme="majorEastAsia" w:cs="Arial"/>
              </w:rPr>
              <w:t xml:space="preserve">Těžko odhadnutelné </w:t>
            </w:r>
            <w:r w:rsidRPr="004B7B59">
              <w:rPr>
                <w:rFonts w:eastAsiaTheme="majorEastAsia" w:cs="Arial"/>
              </w:rPr>
              <w:t xml:space="preserve">změny v demografické </w:t>
            </w:r>
            <w:r>
              <w:rPr>
                <w:rFonts w:eastAsiaTheme="majorEastAsia" w:cs="Arial"/>
              </w:rPr>
              <w:t xml:space="preserve">          </w:t>
            </w:r>
            <w:r w:rsidRPr="004B7B59">
              <w:rPr>
                <w:rFonts w:eastAsiaTheme="majorEastAsia" w:cs="Arial"/>
              </w:rPr>
              <w:t>a socioekonomické struktuře obyvatel MČ</w:t>
            </w:r>
            <w:r>
              <w:rPr>
                <w:rFonts w:eastAsiaTheme="majorEastAsia" w:cs="Arial"/>
              </w:rPr>
              <w:t xml:space="preserve"> v návaznosti na plánované výstavby, potažmo na změny počtu dětí/žáků Š/ŠZ</w:t>
            </w:r>
          </w:p>
          <w:p w14:paraId="51616EC3" w14:textId="77777777" w:rsidR="00330DC5" w:rsidRPr="0055727F" w:rsidRDefault="00330DC5" w:rsidP="00A3541F">
            <w:pPr>
              <w:pStyle w:val="Texttabulky"/>
              <w:numPr>
                <w:ilvl w:val="0"/>
                <w:numId w:val="37"/>
              </w:numPr>
            </w:pPr>
            <w:r w:rsidRPr="0055727F">
              <w:t xml:space="preserve">Přetíženost škol a školských zařízení množstvím různých aktivit nad rámec poskytovaného vzdělávání (především ve vyčerpání jejich </w:t>
            </w:r>
            <w:r w:rsidR="00955A45" w:rsidRPr="0055727F">
              <w:t>kapacit – personálních</w:t>
            </w:r>
            <w:r w:rsidRPr="0055727F">
              <w:t>, časových)</w:t>
            </w:r>
          </w:p>
          <w:p w14:paraId="1E71C5A5" w14:textId="74E146F1" w:rsidR="00330DC5" w:rsidRPr="0055727F" w:rsidRDefault="00330DC5" w:rsidP="00E14838">
            <w:pPr>
              <w:pStyle w:val="Texttabulky"/>
              <w:numPr>
                <w:ilvl w:val="0"/>
                <w:numId w:val="37"/>
              </w:numPr>
            </w:pPr>
            <w:r w:rsidRPr="0055727F">
              <w:t>Nedostatečné personální zajištění pro přípravu a následnou realizaci projektů Š/ŠZ (odhlédnutí od výuky)</w:t>
            </w:r>
          </w:p>
        </w:tc>
      </w:tr>
    </w:tbl>
    <w:p w14:paraId="667FE25A" w14:textId="77777777" w:rsidR="00330DC5" w:rsidRDefault="00330DC5" w:rsidP="00330DC5">
      <w:pPr>
        <w:spacing w:after="0" w:line="240" w:lineRule="auto"/>
        <w:rPr>
          <w:rFonts w:cstheme="minorHAnsi"/>
          <w:b/>
        </w:rPr>
      </w:pPr>
    </w:p>
    <w:p w14:paraId="531B836A" w14:textId="77777777" w:rsidR="00322900" w:rsidRDefault="00322900" w:rsidP="00322900">
      <w:pPr>
        <w:keepNext/>
        <w:numPr>
          <w:ilvl w:val="2"/>
          <w:numId w:val="0"/>
        </w:numPr>
        <w:suppressAutoHyphens/>
        <w:spacing w:before="360"/>
        <w:ind w:left="720" w:hanging="720"/>
        <w:outlineLvl w:val="2"/>
        <w:rPr>
          <w:rFonts w:cs="Arial"/>
          <w:b/>
          <w:bCs/>
          <w:color w:val="8496B0"/>
          <w:sz w:val="25"/>
          <w:szCs w:val="26"/>
        </w:rPr>
      </w:pPr>
      <w:bookmarkStart w:id="198" w:name="_Toc112772228"/>
      <w:bookmarkStart w:id="199" w:name="_Toc112780588"/>
      <w:bookmarkStart w:id="200" w:name="_Toc144509520"/>
      <w:r>
        <w:rPr>
          <w:rFonts w:cs="Arial"/>
          <w:b/>
          <w:bCs/>
          <w:color w:val="8496B0"/>
          <w:sz w:val="25"/>
          <w:szCs w:val="26"/>
        </w:rPr>
        <w:lastRenderedPageBreak/>
        <w:t xml:space="preserve">DALŠÍ </w:t>
      </w:r>
      <w:r w:rsidRPr="00BF4ABB">
        <w:rPr>
          <w:rFonts w:cs="Arial"/>
          <w:b/>
          <w:bCs/>
          <w:color w:val="8496B0"/>
          <w:sz w:val="25"/>
          <w:szCs w:val="26"/>
        </w:rPr>
        <w:t>DOPLŇKOV</w:t>
      </w:r>
      <w:r>
        <w:rPr>
          <w:rFonts w:cs="Arial"/>
          <w:b/>
          <w:bCs/>
          <w:color w:val="8496B0"/>
          <w:sz w:val="25"/>
          <w:szCs w:val="26"/>
        </w:rPr>
        <w:t>É</w:t>
      </w:r>
      <w:r w:rsidRPr="00BF4ABB">
        <w:rPr>
          <w:rFonts w:cs="Arial"/>
          <w:b/>
          <w:bCs/>
          <w:color w:val="8496B0"/>
          <w:sz w:val="25"/>
          <w:szCs w:val="26"/>
        </w:rPr>
        <w:t xml:space="preserve"> OBLAST</w:t>
      </w:r>
      <w:r>
        <w:rPr>
          <w:rFonts w:cs="Arial"/>
          <w:b/>
          <w:bCs/>
          <w:color w:val="8496B0"/>
          <w:sz w:val="25"/>
          <w:szCs w:val="26"/>
        </w:rPr>
        <w:t>I</w:t>
      </w:r>
      <w:r w:rsidRPr="00BF4ABB">
        <w:rPr>
          <w:rFonts w:cs="Arial"/>
          <w:b/>
          <w:bCs/>
          <w:color w:val="8496B0"/>
          <w:sz w:val="25"/>
          <w:szCs w:val="26"/>
        </w:rPr>
        <w:t xml:space="preserve"> </w:t>
      </w:r>
      <w:r>
        <w:rPr>
          <w:rFonts w:cs="Arial"/>
          <w:b/>
          <w:bCs/>
          <w:color w:val="8496B0"/>
          <w:sz w:val="25"/>
          <w:szCs w:val="26"/>
        </w:rPr>
        <w:t>–</w:t>
      </w:r>
      <w:r w:rsidRPr="00BF4ABB">
        <w:rPr>
          <w:rFonts w:cs="Arial"/>
          <w:b/>
          <w:bCs/>
          <w:color w:val="8496B0"/>
          <w:sz w:val="25"/>
          <w:szCs w:val="26"/>
        </w:rPr>
        <w:t xml:space="preserve"> </w:t>
      </w:r>
      <w:r>
        <w:rPr>
          <w:rFonts w:cs="Arial"/>
          <w:b/>
          <w:bCs/>
          <w:color w:val="8496B0"/>
          <w:sz w:val="25"/>
          <w:szCs w:val="26"/>
        </w:rPr>
        <w:t xml:space="preserve">SOUHRNNÁ </w:t>
      </w:r>
      <w:r w:rsidR="00955A45">
        <w:rPr>
          <w:rFonts w:cs="Arial"/>
          <w:b/>
          <w:bCs/>
          <w:color w:val="8496B0"/>
          <w:sz w:val="25"/>
          <w:szCs w:val="26"/>
        </w:rPr>
        <w:t>DETAILNÍ SWOT</w:t>
      </w:r>
      <w:bookmarkEnd w:id="198"/>
      <w:bookmarkEnd w:id="199"/>
      <w:bookmarkEnd w:id="200"/>
      <w:r>
        <w:rPr>
          <w:rFonts w:cs="Arial"/>
          <w:b/>
          <w:bCs/>
          <w:color w:val="8496B0"/>
          <w:sz w:val="25"/>
          <w:szCs w:val="26"/>
        </w:rPr>
        <w:t xml:space="preserve"> </w:t>
      </w:r>
    </w:p>
    <w:p w14:paraId="618D68D9" w14:textId="77777777" w:rsidR="00322900" w:rsidRPr="00E81774" w:rsidRDefault="00322900" w:rsidP="003708F4">
      <w:pPr>
        <w:pStyle w:val="Odstavecseseznamem"/>
        <w:widowControl w:val="0"/>
        <w:numPr>
          <w:ilvl w:val="0"/>
          <w:numId w:val="73"/>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spacing w:before="0" w:after="0" w:line="240" w:lineRule="auto"/>
        <w:contextualSpacing w:val="0"/>
        <w:rPr>
          <w:rFonts w:ascii="Times New Roman" w:hAnsi="Times New Roman"/>
          <w:b/>
          <w:sz w:val="24"/>
        </w:rPr>
      </w:pPr>
      <w:r w:rsidRPr="00E81774">
        <w:rPr>
          <w:rFonts w:ascii="Times New Roman" w:hAnsi="Times New Roman"/>
          <w:b/>
          <w:sz w:val="24"/>
        </w:rPr>
        <w:t>rozvoj podnikavosti a iniciativy dětí a žáků</w:t>
      </w:r>
    </w:p>
    <w:p w14:paraId="08FC49E4" w14:textId="77777777" w:rsidR="00322900" w:rsidRPr="00E81774" w:rsidRDefault="00322900" w:rsidP="003708F4">
      <w:pPr>
        <w:pStyle w:val="Odstavecseseznamem"/>
        <w:widowControl w:val="0"/>
        <w:numPr>
          <w:ilvl w:val="0"/>
          <w:numId w:val="73"/>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spacing w:before="0" w:after="0" w:line="240" w:lineRule="auto"/>
        <w:contextualSpacing w:val="0"/>
        <w:rPr>
          <w:rFonts w:ascii="Times New Roman" w:hAnsi="Times New Roman"/>
          <w:b/>
          <w:sz w:val="24"/>
        </w:rPr>
      </w:pPr>
      <w:r w:rsidRPr="00E81774">
        <w:rPr>
          <w:rFonts w:ascii="Times New Roman" w:hAnsi="Times New Roman"/>
          <w:b/>
          <w:sz w:val="24"/>
        </w:rPr>
        <w:t>rozvoj kompetencí dětí a žáků v polytechnickém vzdělávání (podpora zájmu, motivace a dovedností v oblasti vědy, technologií, inženýringu a matematiky „STEM“, což zahrnuje i EVVO)</w:t>
      </w:r>
    </w:p>
    <w:p w14:paraId="51AB695F" w14:textId="77777777" w:rsidR="00322900" w:rsidRPr="00E81774" w:rsidRDefault="00322900" w:rsidP="003708F4">
      <w:pPr>
        <w:pStyle w:val="Odstavecseseznamem"/>
        <w:widowControl w:val="0"/>
        <w:numPr>
          <w:ilvl w:val="0"/>
          <w:numId w:val="73"/>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spacing w:before="0" w:after="0" w:line="240" w:lineRule="auto"/>
        <w:contextualSpacing w:val="0"/>
        <w:rPr>
          <w:rFonts w:ascii="Times New Roman" w:hAnsi="Times New Roman"/>
          <w:b/>
          <w:sz w:val="24"/>
        </w:rPr>
      </w:pPr>
      <w:r w:rsidRPr="00E81774">
        <w:rPr>
          <w:rFonts w:ascii="Times New Roman" w:hAnsi="Times New Roman"/>
          <w:b/>
          <w:sz w:val="24"/>
        </w:rPr>
        <w:t>kariérové poradenství v základních školách</w:t>
      </w:r>
    </w:p>
    <w:p w14:paraId="37F64E88" w14:textId="77777777" w:rsidR="00322900" w:rsidRPr="00E81774" w:rsidRDefault="00322900" w:rsidP="003708F4">
      <w:pPr>
        <w:pStyle w:val="Odstavecseseznamem"/>
        <w:widowControl w:val="0"/>
        <w:numPr>
          <w:ilvl w:val="0"/>
          <w:numId w:val="73"/>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spacing w:before="0" w:after="0" w:line="240" w:lineRule="auto"/>
        <w:contextualSpacing w:val="0"/>
        <w:rPr>
          <w:rFonts w:ascii="Times New Roman" w:hAnsi="Times New Roman"/>
          <w:b/>
          <w:sz w:val="24"/>
        </w:rPr>
      </w:pPr>
      <w:r w:rsidRPr="00E81774">
        <w:rPr>
          <w:rFonts w:ascii="Times New Roman" w:hAnsi="Times New Roman"/>
          <w:b/>
          <w:sz w:val="24"/>
        </w:rPr>
        <w:t>rozvoj digitálních kompetencí a gramotnosti dětí a žáků</w:t>
      </w:r>
    </w:p>
    <w:p w14:paraId="7F2F9C42" w14:textId="77777777" w:rsidR="00322900" w:rsidRPr="00E81774" w:rsidRDefault="00322900" w:rsidP="003708F4">
      <w:pPr>
        <w:pStyle w:val="Odstavecseseznamem"/>
        <w:widowControl w:val="0"/>
        <w:numPr>
          <w:ilvl w:val="0"/>
          <w:numId w:val="73"/>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spacing w:before="0" w:after="0" w:line="240" w:lineRule="auto"/>
        <w:contextualSpacing w:val="0"/>
        <w:rPr>
          <w:rFonts w:ascii="Times New Roman" w:hAnsi="Times New Roman"/>
          <w:b/>
          <w:sz w:val="24"/>
        </w:rPr>
      </w:pPr>
      <w:r w:rsidRPr="00E81774">
        <w:rPr>
          <w:rFonts w:ascii="Times New Roman" w:hAnsi="Times New Roman"/>
          <w:b/>
          <w:sz w:val="24"/>
        </w:rPr>
        <w:t>rozvoj sociálních a občanských kompetencí dětí a žáků, rozvoj kulturního povědomí a vyjádření dětí a žáků</w:t>
      </w:r>
    </w:p>
    <w:p w14:paraId="608A7C8C" w14:textId="77777777" w:rsidR="00322900" w:rsidRDefault="00322900" w:rsidP="00322900">
      <w:pPr>
        <w:pStyle w:val="Default"/>
        <w:jc w:val="both"/>
      </w:pPr>
    </w:p>
    <w:p w14:paraId="0B563783" w14:textId="77777777" w:rsidR="00322900" w:rsidRDefault="00322900" w:rsidP="00322900">
      <w:pPr>
        <w:pStyle w:val="Default"/>
        <w:jc w:val="both"/>
      </w:pPr>
    </w:p>
    <w:p w14:paraId="059C5145" w14:textId="77777777" w:rsidR="00322900" w:rsidRPr="0021408E" w:rsidRDefault="00322900" w:rsidP="00322900">
      <w:pPr>
        <w:pStyle w:val="Default"/>
        <w:jc w:val="both"/>
        <w:rPr>
          <w:rFonts w:ascii="Sylfaen" w:hAnsi="Sylfaen"/>
          <w:b/>
        </w:rPr>
      </w:pPr>
      <w:r w:rsidRPr="0021408E">
        <w:rPr>
          <w:rFonts w:ascii="Sylfaen" w:hAnsi="Sylfaen"/>
          <w:b/>
        </w:rPr>
        <w:t xml:space="preserve">Silné stránky: </w:t>
      </w:r>
    </w:p>
    <w:p w14:paraId="58E66BC7"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Motivovaní pedagogové.</w:t>
      </w:r>
    </w:p>
    <w:p w14:paraId="1AC1957A"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Prostor pro multifunkční pracovnu a projekt (vizualizace).</w:t>
      </w:r>
    </w:p>
    <w:p w14:paraId="0F90172E" w14:textId="77777777" w:rsidR="00322900" w:rsidRPr="00B2518F" w:rsidRDefault="00955A45" w:rsidP="003708F4">
      <w:pPr>
        <w:pStyle w:val="Ostavecseseznamemodskok"/>
        <w:widowControl w:val="0"/>
        <w:numPr>
          <w:ilvl w:val="0"/>
          <w:numId w:val="72"/>
        </w:numPr>
        <w:autoSpaceDE w:val="0"/>
        <w:autoSpaceDN w:val="0"/>
        <w:spacing w:line="312" w:lineRule="auto"/>
        <w:jc w:val="left"/>
      </w:pPr>
      <w:r w:rsidRPr="00B2518F">
        <w:t>Vybavení – robotika</w:t>
      </w:r>
      <w:r w:rsidR="00322900" w:rsidRPr="00B2518F">
        <w:t>.</w:t>
      </w:r>
    </w:p>
    <w:p w14:paraId="25D5F97C"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Zapojení do odborných projektů.</w:t>
      </w:r>
    </w:p>
    <w:p w14:paraId="1CD0BF40"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Schopnost týmové práce většiny pedagogů.</w:t>
      </w:r>
    </w:p>
    <w:p w14:paraId="0F45AC61"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Podpora vedení.</w:t>
      </w:r>
    </w:p>
    <w:p w14:paraId="7EF2CC91" w14:textId="77777777" w:rsidR="00322900" w:rsidRPr="0021408E" w:rsidRDefault="00322900" w:rsidP="00322900">
      <w:pPr>
        <w:pStyle w:val="Default"/>
        <w:jc w:val="both"/>
        <w:rPr>
          <w:rFonts w:ascii="Sylfaen" w:hAnsi="Sylfaen"/>
          <w:b/>
        </w:rPr>
      </w:pPr>
      <w:r w:rsidRPr="0021408E">
        <w:rPr>
          <w:rFonts w:ascii="Sylfaen" w:hAnsi="Sylfaen"/>
          <w:b/>
        </w:rPr>
        <w:t>Slabé stránky:</w:t>
      </w:r>
    </w:p>
    <w:p w14:paraId="439ED3E2"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V některých otázkách a přístupech se všichni členové pedagogického sboru neshodnou.</w:t>
      </w:r>
    </w:p>
    <w:p w14:paraId="3F334CA9"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Problémy s digitální technikou při prezenční výuce, zastaralá počítačová síť (paradoxně větší rozvoj digitálních kompetencí a gramotnosti dětí a žáků v průběhu distanční výuky).</w:t>
      </w:r>
    </w:p>
    <w:p w14:paraId="2E10B4C8"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Menší zapojení žáků v polytechnickém vzdělávání.</w:t>
      </w:r>
    </w:p>
    <w:p w14:paraId="51F417C6"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Nedostatek kvalifikovaných pedagogů (ICT/M/Přírodní vědy).</w:t>
      </w:r>
    </w:p>
    <w:p w14:paraId="1C40ECD6"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Nízký zájem ze strany žáků o účast v žákovské samosprávě.</w:t>
      </w:r>
    </w:p>
    <w:p w14:paraId="01CA826C"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Nemáme odborníky ani kapacitu.</w:t>
      </w:r>
    </w:p>
    <w:p w14:paraId="50FA10F2"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Odchod nadaných žáků na osmiletá gymnázia a tím oslabení třídních kolektivů.</w:t>
      </w:r>
    </w:p>
    <w:p w14:paraId="2468F819" w14:textId="77777777" w:rsidR="00322900" w:rsidRPr="0021408E" w:rsidRDefault="00322900" w:rsidP="00322900">
      <w:pPr>
        <w:pStyle w:val="Default"/>
        <w:jc w:val="both"/>
        <w:rPr>
          <w:rFonts w:cstheme="minorHAnsi"/>
          <w:sz w:val="22"/>
          <w:szCs w:val="22"/>
        </w:rPr>
      </w:pPr>
    </w:p>
    <w:p w14:paraId="6A029BF0" w14:textId="77777777" w:rsidR="00322900" w:rsidRDefault="00322900" w:rsidP="00322900">
      <w:pPr>
        <w:pStyle w:val="Default"/>
        <w:jc w:val="both"/>
        <w:rPr>
          <w:rFonts w:ascii="Sylfaen" w:hAnsi="Sylfaen"/>
          <w:b/>
        </w:rPr>
      </w:pPr>
    </w:p>
    <w:p w14:paraId="0125439F" w14:textId="77777777" w:rsidR="00322900" w:rsidRPr="0021408E" w:rsidRDefault="00322900" w:rsidP="00322900">
      <w:pPr>
        <w:pStyle w:val="Default"/>
        <w:jc w:val="both"/>
        <w:rPr>
          <w:rFonts w:ascii="Sylfaen" w:hAnsi="Sylfaen"/>
          <w:b/>
        </w:rPr>
      </w:pPr>
      <w:r w:rsidRPr="0021408E">
        <w:rPr>
          <w:rFonts w:ascii="Sylfaen" w:hAnsi="Sylfaen"/>
          <w:b/>
        </w:rPr>
        <w:t>Příležitosti:</w:t>
      </w:r>
    </w:p>
    <w:p w14:paraId="0D9FE0CA"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Podpora rozvoje ICT/digitálních gramotností, dovedností v oblasti vědy, technologií, inženýringu a matematiky ze strany MŠMT.</w:t>
      </w:r>
    </w:p>
    <w:p w14:paraId="497F5770"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Revize RVP ZV.</w:t>
      </w:r>
    </w:p>
    <w:p w14:paraId="354A2F8E"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 xml:space="preserve">Spolupráce se SSPŠ a </w:t>
      </w:r>
      <w:proofErr w:type="spellStart"/>
      <w:r w:rsidRPr="00B2518F">
        <w:t>PedF</w:t>
      </w:r>
      <w:proofErr w:type="spellEnd"/>
      <w:r w:rsidRPr="00B2518F">
        <w:t xml:space="preserve"> UK.</w:t>
      </w:r>
    </w:p>
    <w:p w14:paraId="7A0F1DDE"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 xml:space="preserve">Nábor začínajících učitelů. </w:t>
      </w:r>
    </w:p>
    <w:p w14:paraId="30F9D233"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 xml:space="preserve">Prostoupení polytechnické výchovy jako průřezového tématu vyučovacím procesem jako </w:t>
      </w:r>
      <w:r w:rsidRPr="00B2518F">
        <w:lastRenderedPageBreak/>
        <w:t xml:space="preserve">celkem. </w:t>
      </w:r>
    </w:p>
    <w:p w14:paraId="7B01AE70"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Velké množství soutěží na Praze 5.</w:t>
      </w:r>
    </w:p>
    <w:p w14:paraId="0A8DFC92"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Zvyšování samostatnosti a rozvoje zodpovědnosti žáků za vlastní práci.</w:t>
      </w:r>
    </w:p>
    <w:p w14:paraId="041F2683"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Exkurze, návštěvy jiných vzdělávacích zařízení a výstav k podpoře rozvoje kreativity a technické zručnosti dětí a žáků.</w:t>
      </w:r>
    </w:p>
    <w:p w14:paraId="3A152F48"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Možnost zapojení rodičů do činností a prohlubování otevřeného klimatu školy.</w:t>
      </w:r>
    </w:p>
    <w:p w14:paraId="59C39FC4"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Využití potenciálu některých rodičů.</w:t>
      </w:r>
    </w:p>
    <w:p w14:paraId="40D50E66" w14:textId="77777777" w:rsidR="00322900" w:rsidRPr="00B2518F" w:rsidRDefault="00322900" w:rsidP="003708F4">
      <w:pPr>
        <w:pStyle w:val="Ostavecseseznamemodskok"/>
        <w:widowControl w:val="0"/>
        <w:numPr>
          <w:ilvl w:val="0"/>
          <w:numId w:val="72"/>
        </w:numPr>
        <w:autoSpaceDE w:val="0"/>
        <w:autoSpaceDN w:val="0"/>
        <w:spacing w:line="312" w:lineRule="auto"/>
        <w:jc w:val="left"/>
      </w:pPr>
      <w:r w:rsidRPr="00B2518F">
        <w:t>Podpora ze strany zřizovatele a MŠMT</w:t>
      </w:r>
      <w:r w:rsidR="00D853D8">
        <w:t>.</w:t>
      </w:r>
    </w:p>
    <w:p w14:paraId="489643FC" w14:textId="77777777" w:rsidR="00322900" w:rsidRPr="0021408E" w:rsidRDefault="00322900" w:rsidP="00322900">
      <w:pPr>
        <w:pStyle w:val="Default"/>
        <w:jc w:val="both"/>
        <w:rPr>
          <w:rFonts w:cstheme="minorHAnsi"/>
          <w:sz w:val="22"/>
          <w:szCs w:val="22"/>
        </w:rPr>
      </w:pPr>
    </w:p>
    <w:p w14:paraId="47BAE7B9" w14:textId="77777777" w:rsidR="00322900" w:rsidRPr="0021408E" w:rsidRDefault="00322900" w:rsidP="00322900">
      <w:pPr>
        <w:pStyle w:val="Default"/>
        <w:jc w:val="both"/>
        <w:rPr>
          <w:rFonts w:ascii="Sylfaen" w:hAnsi="Sylfaen"/>
          <w:b/>
        </w:rPr>
      </w:pPr>
      <w:r w:rsidRPr="0021408E">
        <w:rPr>
          <w:rFonts w:ascii="Sylfaen" w:hAnsi="Sylfaen"/>
          <w:b/>
        </w:rPr>
        <w:t>Hrozby:</w:t>
      </w:r>
    </w:p>
    <w:p w14:paraId="6858817E"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Nedostatek kvalifikovaných pedagogů ICT na trhu práce.</w:t>
      </w:r>
    </w:p>
    <w:p w14:paraId="266C9E16"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Nedostatečné ohodnocení ve srovnání s nabídkou trhu práce.</w:t>
      </w:r>
    </w:p>
    <w:p w14:paraId="2FF96744"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Nedostatek financí pro celkovou rekonstrukci počítačové sítě</w:t>
      </w:r>
    </w:p>
    <w:p w14:paraId="0DFB7B2A"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Riziko přetížení a vyhoření současných pedagogů.</w:t>
      </w:r>
    </w:p>
    <w:p w14:paraId="03B0BD79"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 xml:space="preserve">Někteří rodiče nejsou schopni přenášet postupně zodpovědnost na své děti a svým snažením jdou proti záměrům školy. </w:t>
      </w:r>
    </w:p>
    <w:p w14:paraId="2E617BD0"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Distanční výuka, absence soutěží a projektů.</w:t>
      </w:r>
    </w:p>
    <w:p w14:paraId="6CD79E85" w14:textId="77777777" w:rsidR="00322900" w:rsidRPr="0021408E" w:rsidRDefault="00322900" w:rsidP="00322900">
      <w:pPr>
        <w:rPr>
          <w:rFonts w:cs="Calibri"/>
          <w:b/>
        </w:rPr>
      </w:pPr>
    </w:p>
    <w:p w14:paraId="26E94ADB" w14:textId="77777777" w:rsidR="00322900" w:rsidRPr="0021408E" w:rsidRDefault="00322900" w:rsidP="00322900">
      <w:pPr>
        <w:rPr>
          <w:rFonts w:cs="Calibri"/>
          <w:b/>
        </w:rPr>
      </w:pPr>
      <w:r w:rsidRPr="0021408E">
        <w:rPr>
          <w:rFonts w:cs="Calibri"/>
          <w:b/>
        </w:rPr>
        <w:t>Školy indikují potřebu pomoci v následujících oblastech:</w:t>
      </w:r>
    </w:p>
    <w:p w14:paraId="5EE974D2"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Mít kvalitní „</w:t>
      </w:r>
      <w:proofErr w:type="spellStart"/>
      <w:r w:rsidRPr="00AF6D98">
        <w:t>ajťáky</w:t>
      </w:r>
      <w:proofErr w:type="spellEnd"/>
      <w:r w:rsidRPr="00AF6D98">
        <w:t xml:space="preserve">“ mezi zaměstnanci, dokázat je zaplatit; dostatek peněz, aby škola udržela krok s moderními technologiemi; vědět podporovat také to, že nejen digitální svět je budoucnost, ale že nikdy neztratí na významu vztahy mezi lidmi, morální zásady, lidskost a tolerance. </w:t>
      </w:r>
    </w:p>
    <w:p w14:paraId="3D337E25"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 xml:space="preserve">Finanční podpora k realizaci rekonstrukce počítačové sítě, koupi nových iPadu, k pořádání odborných projektů a v rámci modernizace školy k nákupu dalších potřebných pomůcek. </w:t>
      </w:r>
    </w:p>
    <w:p w14:paraId="7B7B33D2"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Učebny a odborníci na informační technologie.</w:t>
      </w:r>
    </w:p>
    <w:p w14:paraId="407FEC16"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Finance na nákup potřebného vybavení pro výuku informatiky.</w:t>
      </w:r>
    </w:p>
    <w:p w14:paraId="0690D7F2"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Vybudovat polytechnickou učebnu, později i cvičnou kuchyňku a příslušné zázemí a vybavení.</w:t>
      </w:r>
    </w:p>
    <w:p w14:paraId="7DB90B1E"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 xml:space="preserve">Lépe proškolený pedagogický sbor v oblasti polytechnického vzdělávání (zatím vše závisí na pár jednotlivcích). </w:t>
      </w:r>
    </w:p>
    <w:p w14:paraId="3EEC848C"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 xml:space="preserve">Materiální i odborná podpora ve výuce metodou STEM. </w:t>
      </w:r>
    </w:p>
    <w:p w14:paraId="12A5B213"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 xml:space="preserve">Získání kvalifikovaného pracovníka pro EVVO. </w:t>
      </w:r>
    </w:p>
    <w:p w14:paraId="79AD33C1"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lastRenderedPageBreak/>
        <w:t xml:space="preserve">Posílení kariérového poradenství také prostřednictvím systémových setkání s odborníky z různých pracovních oblastí. </w:t>
      </w:r>
    </w:p>
    <w:p w14:paraId="04A75D71"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 xml:space="preserve">Doplnění pedagogického sboru o kvalifikované a erudované učitele v oblasti ICT. </w:t>
      </w:r>
    </w:p>
    <w:p w14:paraId="23B861F0" w14:textId="77777777" w:rsidR="00322900" w:rsidRPr="00AF6D98" w:rsidRDefault="00322900" w:rsidP="003708F4">
      <w:pPr>
        <w:pStyle w:val="Ostavecseseznamemodskok"/>
        <w:widowControl w:val="0"/>
        <w:numPr>
          <w:ilvl w:val="0"/>
          <w:numId w:val="72"/>
        </w:numPr>
        <w:autoSpaceDE w:val="0"/>
        <w:autoSpaceDN w:val="0"/>
        <w:spacing w:line="312" w:lineRule="auto"/>
        <w:jc w:val="left"/>
      </w:pPr>
      <w:r w:rsidRPr="00AF6D98">
        <w:t>Finanční prostředky na projekt rekonstrukce multifunkční učebny (EVVO, ICT).</w:t>
      </w:r>
    </w:p>
    <w:p w14:paraId="7391FC44" w14:textId="77777777" w:rsidR="00322900" w:rsidRPr="0021408E" w:rsidRDefault="00322900" w:rsidP="00955A45">
      <w:pPr>
        <w:keepNext/>
        <w:numPr>
          <w:ilvl w:val="2"/>
          <w:numId w:val="0"/>
        </w:numPr>
        <w:suppressAutoHyphens/>
        <w:spacing w:before="360"/>
        <w:outlineLvl w:val="2"/>
        <w:rPr>
          <w:rFonts w:cs="Arial"/>
          <w:b/>
          <w:bCs/>
          <w:color w:val="8496B0"/>
          <w:sz w:val="25"/>
          <w:szCs w:val="26"/>
        </w:rPr>
      </w:pPr>
    </w:p>
    <w:p w14:paraId="4287B2DD" w14:textId="77777777" w:rsidR="00322900" w:rsidRPr="0021408E" w:rsidRDefault="00322900" w:rsidP="00322900">
      <w:pPr>
        <w:rPr>
          <w:rFonts w:cs="Calibri"/>
          <w:b/>
        </w:rPr>
      </w:pPr>
      <w:r w:rsidRPr="0021408E">
        <w:rPr>
          <w:rFonts w:cs="Calibri"/>
          <w:b/>
        </w:rPr>
        <w:t>Identifikované problémy a jejich příčiny:</w:t>
      </w:r>
    </w:p>
    <w:p w14:paraId="6AE5B35B" w14:textId="77777777" w:rsidR="00322900" w:rsidRPr="0021408E" w:rsidRDefault="00322900" w:rsidP="00322900">
      <w:pPr>
        <w:rPr>
          <w:rFonts w:ascii="Times New Roman" w:hAnsi="Times New Roman"/>
          <w:sz w:val="24"/>
        </w:rPr>
      </w:pPr>
      <w:r w:rsidRPr="0021408E">
        <w:rPr>
          <w:rFonts w:ascii="Times New Roman" w:hAnsi="Times New Roman"/>
          <w:sz w:val="24"/>
        </w:rPr>
        <w:t xml:space="preserve">Školy podporují rozvoj digitálních kompetencí, reflektují technické změny ve společnosti ve výuce žáků. Digitální kompetence se u žáků nejvíc rozvíjely v době distanční výuky. Pro jejich uplatnění v běžném provozu je nyní zapotřebí především zmodernizovat počítačovou síť i konektivitu, která je už zastaralá, a stává se, že nefunguje tak, jak je třeba. Školní HW a SW je třeba průběžně udržovat, aktualizovat, modernizovat a vědět také jak ICT zázemí správně budovat a udržovat. Školy řeší hlavně problematiku zavedení nové </w:t>
      </w:r>
      <w:proofErr w:type="gramStart"/>
      <w:r w:rsidRPr="0021408E">
        <w:rPr>
          <w:rFonts w:ascii="Times New Roman" w:hAnsi="Times New Roman"/>
          <w:sz w:val="24"/>
        </w:rPr>
        <w:t>informatiky</w:t>
      </w:r>
      <w:proofErr w:type="gramEnd"/>
      <w:r w:rsidRPr="0021408E">
        <w:rPr>
          <w:rFonts w:ascii="Times New Roman" w:hAnsi="Times New Roman"/>
          <w:sz w:val="24"/>
        </w:rPr>
        <w:t xml:space="preserve"> a to je dost palčivá oblast. Chybí jim kvalifikovaní (ideálně ICT/M) učitelé i zkušenosti.</w:t>
      </w:r>
    </w:p>
    <w:p w14:paraId="091E998E" w14:textId="77777777" w:rsidR="00322900" w:rsidRPr="0021408E" w:rsidRDefault="00322900" w:rsidP="00322900">
      <w:pPr>
        <w:rPr>
          <w:rFonts w:ascii="Times New Roman" w:hAnsi="Times New Roman"/>
          <w:sz w:val="24"/>
        </w:rPr>
      </w:pPr>
      <w:r w:rsidRPr="0021408E">
        <w:rPr>
          <w:rFonts w:ascii="Times New Roman" w:hAnsi="Times New Roman"/>
          <w:sz w:val="24"/>
        </w:rPr>
        <w:t>Na polytechniku nemají vždy odpovídající prostory. Usilovně však pracují na rozvoji všech jmenovaných oblastí.</w:t>
      </w:r>
    </w:p>
    <w:p w14:paraId="75F59AD9" w14:textId="77777777" w:rsidR="00322900" w:rsidRPr="0021408E" w:rsidRDefault="00322900" w:rsidP="00322900">
      <w:pPr>
        <w:rPr>
          <w:rFonts w:cs="Calibri"/>
        </w:rPr>
      </w:pPr>
    </w:p>
    <w:p w14:paraId="6A4274DC" w14:textId="77777777" w:rsidR="00322900" w:rsidRPr="0021408E" w:rsidRDefault="00322900" w:rsidP="00322900">
      <w:pPr>
        <w:rPr>
          <w:rFonts w:cs="Calibri"/>
          <w:b/>
        </w:rPr>
      </w:pPr>
      <w:r w:rsidRPr="0021408E">
        <w:rPr>
          <w:rFonts w:cs="Calibri"/>
          <w:b/>
        </w:rPr>
        <w:t>Návrh řešení:</w:t>
      </w:r>
    </w:p>
    <w:p w14:paraId="128A09D8" w14:textId="77777777" w:rsidR="00322900" w:rsidRPr="0021408E" w:rsidRDefault="00322900" w:rsidP="00322900">
      <w:r w:rsidRPr="0021408E">
        <w:rPr>
          <w:rFonts w:cs="Calibri"/>
        </w:rPr>
        <w:t>Potřeba zajistit odpovídající technické ICT zázemí i KNOW – HOW propojuje všechny školy a prolíná</w:t>
      </w:r>
      <w:r w:rsidRPr="0021408E">
        <w:t xml:space="preserve"> napříč všemi oblastmi SWOT. Vzhledem k důležitosti této oblasti a výhledu na další nárůst relevance pro budoucí uplatnění dětí a žáků představuje podpora a budování ICT zázemí škol vhodné téma pro řešení prostřednictvím MAP. Využít lze aktivit sdílení a posilování znalostí i společného vzdělávání v oblasti řešení problematiky rozvoje škol ve využití ICT, budování odpovídajícího technického zázemí či sdílení doporučení v oblasti metodického rozvoje digitální a informační gramotnosti dětí a žáků. Rozdílná úroveň přístupu i řešení na jednotlivých školách může být podnětem pro vzájemné obohacení i užší spolupráci se zřizovateli při zajištění odpovídajícího zázemí.</w:t>
      </w:r>
    </w:p>
    <w:p w14:paraId="54A868DA" w14:textId="77777777" w:rsidR="00322900" w:rsidRPr="0021408E" w:rsidRDefault="00322900" w:rsidP="00322900"/>
    <w:p w14:paraId="5BCB54AD" w14:textId="383694EE" w:rsidR="00322900" w:rsidRPr="0021408E" w:rsidRDefault="00322900" w:rsidP="00322900">
      <w:pPr>
        <w:spacing w:after="0" w:line="240" w:lineRule="auto"/>
        <w:rPr>
          <w:rFonts w:cs="Calibri"/>
          <w:b/>
        </w:rPr>
      </w:pPr>
      <w:r w:rsidRPr="0021408E">
        <w:rPr>
          <w:rFonts w:cs="Calibri"/>
          <w:b/>
        </w:rPr>
        <w:t xml:space="preserve">Souhrnný návrh zlepšení celkové situace v rámci </w:t>
      </w:r>
      <w:r w:rsidRPr="00F41B41">
        <w:rPr>
          <w:rFonts w:cs="Calibri"/>
          <w:b/>
          <w:highlight w:val="yellow"/>
        </w:rPr>
        <w:t>MAP II</w:t>
      </w:r>
      <w:r w:rsidR="00F41B41" w:rsidRPr="00F41B41">
        <w:rPr>
          <w:rFonts w:cs="Calibri"/>
          <w:b/>
          <w:highlight w:val="yellow"/>
        </w:rPr>
        <w:t>I</w:t>
      </w:r>
    </w:p>
    <w:p w14:paraId="227C56C1" w14:textId="1DABB3BA" w:rsidR="00322900" w:rsidRPr="0021408E" w:rsidRDefault="00322900" w:rsidP="00322900">
      <w:pPr>
        <w:rPr>
          <w:rFonts w:cs="Calibri"/>
        </w:rPr>
      </w:pPr>
      <w:r w:rsidRPr="0021408E">
        <w:rPr>
          <w:rFonts w:cs="Calibri"/>
        </w:rPr>
        <w:t xml:space="preserve">Ze SWOT 3, respektive z identifikovaných příčin problémů ovlivnitelných aktivitami škol, aktivitami spolupráce a investičními aktivitami souvisejícími s náplní MAP vyplývá jasné </w:t>
      </w:r>
      <w:r w:rsidRPr="0021408E">
        <w:rPr>
          <w:rFonts w:cs="Calibri"/>
        </w:rPr>
        <w:lastRenderedPageBreak/>
        <w:t>doporučení soustředit aktivity MAP na vytvoření příznivých materiálních a sociálních podmínek pro moderní inkluzivní vzdělávání (to zahrnuje podmínky pro rozvoj čtenářské, matematické, jazykové gramotnosti spolu s navýšením kapacity škol a školských zařízení). Dále je nutno zaměřit se na podporu pedagogů a cílenou podporu dětí a žáků spolu s podporou spolupráce aktérů působících ve vzdělávání včetně rodičů dětí a žáků.</w:t>
      </w:r>
    </w:p>
    <w:p w14:paraId="1718DECA" w14:textId="741C8C41" w:rsidR="00322900" w:rsidRPr="00BF4ABB" w:rsidRDefault="00322900" w:rsidP="00322900">
      <w:pPr>
        <w:rPr>
          <w:rFonts w:cs="Calibri"/>
        </w:rPr>
      </w:pPr>
      <w:r w:rsidRPr="0021408E">
        <w:rPr>
          <w:rFonts w:cs="Calibri"/>
        </w:rPr>
        <w:t xml:space="preserve">Do souhrnného návrhu zlepšení bylo promítnuto také projednání Závěrečné sebehodnotící zprávy předcházejícího projektu MAP </w:t>
      </w:r>
      <w:r w:rsidR="0080735E">
        <w:rPr>
          <w:rFonts w:cs="Calibri"/>
        </w:rPr>
        <w:t xml:space="preserve">I </w:t>
      </w:r>
      <w:r w:rsidR="0080735E" w:rsidRPr="0080735E">
        <w:rPr>
          <w:rFonts w:cs="Calibri"/>
          <w:highlight w:val="yellow"/>
        </w:rPr>
        <w:t>a II</w:t>
      </w:r>
      <w:r w:rsidRPr="0021408E">
        <w:rPr>
          <w:rFonts w:cs="Calibri"/>
        </w:rPr>
        <w:t xml:space="preserve"> všemi pracovními skupinami. Z něho vyplývá, že v průběhu realizace MAP </w:t>
      </w:r>
      <w:r w:rsidRPr="00247C40">
        <w:rPr>
          <w:rFonts w:cs="Calibri"/>
          <w:highlight w:val="yellow"/>
        </w:rPr>
        <w:t>I</w:t>
      </w:r>
      <w:r w:rsidR="0080735E" w:rsidRPr="00247C40">
        <w:rPr>
          <w:rFonts w:cs="Calibri"/>
          <w:highlight w:val="yellow"/>
        </w:rPr>
        <w:t>I</w:t>
      </w:r>
      <w:r w:rsidRPr="0021408E">
        <w:rPr>
          <w:rFonts w:cs="Calibri"/>
        </w:rPr>
        <w:t xml:space="preserve"> se dle Závěrečné sebehodnotící zprávy nepodařilo rozvinout spolupráci se školami</w:t>
      </w:r>
      <w:r w:rsidRPr="00BF4ABB">
        <w:rPr>
          <w:rFonts w:cs="Calibri"/>
        </w:rPr>
        <w:t xml:space="preserve"> zřizovanými MHMP a MŠMT a dalšími zřizovateli do takové míry, jako se to podařilo u škol zřizovaných MČ Praha 5 a Slivenec. Do budoucna bylo členy PS navrhováno pokračování vzájemného setkávání a vytvoření klubů pro začínající učitele, ředitele a učitele dle probací. Na tyto aktivity se proto činnost MAP </w:t>
      </w:r>
      <w:r w:rsidR="0080735E">
        <w:rPr>
          <w:rFonts w:cs="Calibri"/>
        </w:rPr>
        <w:t xml:space="preserve">v budoucnu </w:t>
      </w:r>
      <w:r w:rsidRPr="00BF4ABB">
        <w:rPr>
          <w:rFonts w:cs="Calibri"/>
        </w:rPr>
        <w:t xml:space="preserve">zaměří. </w:t>
      </w:r>
    </w:p>
    <w:p w14:paraId="3027B976" w14:textId="77777777" w:rsidR="007F74E8" w:rsidRDefault="007F74E8">
      <w:pPr>
        <w:spacing w:before="0" w:after="160" w:line="259" w:lineRule="auto"/>
        <w:jc w:val="left"/>
      </w:pPr>
      <w:r>
        <w:br w:type="page"/>
      </w:r>
    </w:p>
    <w:p w14:paraId="7F02A1AE" w14:textId="77777777" w:rsidR="00330DC5" w:rsidRDefault="00330DC5" w:rsidP="00330DC5">
      <w:pPr>
        <w:pStyle w:val="Nadpis2"/>
      </w:pPr>
      <w:bookmarkStart w:id="201" w:name="_Toc112772229"/>
      <w:bookmarkStart w:id="202" w:name="_Toc112780589"/>
      <w:bookmarkStart w:id="203" w:name="_Toc112784922"/>
      <w:bookmarkStart w:id="204" w:name="_Toc144509521"/>
      <w:r w:rsidRPr="004B7B59">
        <w:lastRenderedPageBreak/>
        <w:t>Prioritní oblasti rozvoje</w:t>
      </w:r>
      <w:bookmarkEnd w:id="201"/>
      <w:bookmarkEnd w:id="202"/>
      <w:bookmarkEnd w:id="203"/>
      <w:bookmarkEnd w:id="204"/>
    </w:p>
    <w:p w14:paraId="23018ACC" w14:textId="28A554D9" w:rsidR="00330DC5" w:rsidRDefault="004D3928" w:rsidP="00330DC5">
      <w:pPr>
        <w:rPr>
          <w:rFonts w:cstheme="minorHAnsi"/>
        </w:rPr>
      </w:pPr>
      <w:r w:rsidRPr="004D3928">
        <w:rPr>
          <w:rFonts w:cstheme="minorHAnsi"/>
          <w:highlight w:val="yellow"/>
        </w:rPr>
        <w:t xml:space="preserve">Na základě shromážděných poznatků vyplývajících z analytické části MAP a na základě diskusí vedených spolupracujícími aktéry vzdělávání prostřednictvím pracovních skupin MAP, realizačního týmu a Řídicího výboru projektu byly v průběhu realizace </w:t>
      </w:r>
      <w:proofErr w:type="spellStart"/>
      <w:r w:rsidRPr="004D3928">
        <w:rPr>
          <w:rFonts w:cstheme="minorHAnsi"/>
          <w:highlight w:val="yellow"/>
        </w:rPr>
        <w:t>porjektu</w:t>
      </w:r>
      <w:proofErr w:type="spellEnd"/>
      <w:r w:rsidRPr="004D3928">
        <w:rPr>
          <w:rFonts w:cstheme="minorHAnsi"/>
          <w:highlight w:val="yellow"/>
        </w:rPr>
        <w:t xml:space="preserve"> MAP III opakovaně identifikovány </w:t>
      </w:r>
      <w:r w:rsidR="00330DC5" w:rsidRPr="004D3928">
        <w:rPr>
          <w:rFonts w:cstheme="minorHAnsi"/>
          <w:highlight w:val="yellow"/>
        </w:rPr>
        <w:t>prioritní oblast</w:t>
      </w:r>
      <w:r w:rsidRPr="004D3928">
        <w:rPr>
          <w:rFonts w:cstheme="minorHAnsi"/>
          <w:highlight w:val="yellow"/>
        </w:rPr>
        <w:t>i</w:t>
      </w:r>
      <w:r w:rsidR="00330DC5" w:rsidRPr="004D3928">
        <w:rPr>
          <w:rFonts w:cstheme="minorHAnsi"/>
          <w:highlight w:val="yellow"/>
        </w:rPr>
        <w:t xml:space="preserve"> rozvoje </w:t>
      </w:r>
      <w:r w:rsidRPr="004D3928">
        <w:rPr>
          <w:rFonts w:cstheme="minorHAnsi"/>
          <w:highlight w:val="yellow"/>
        </w:rPr>
        <w:t>vzdělávání v území MAP</w:t>
      </w:r>
      <w:r w:rsidR="00330DC5" w:rsidRPr="004D3928">
        <w:rPr>
          <w:rFonts w:cstheme="minorHAnsi"/>
          <w:highlight w:val="yellow"/>
        </w:rPr>
        <w:t xml:space="preserve">, </w:t>
      </w:r>
      <w:r w:rsidR="0067096B">
        <w:rPr>
          <w:rFonts w:cstheme="minorHAnsi"/>
          <w:highlight w:val="yellow"/>
        </w:rPr>
        <w:t>aktéři MAP se shodli na následujících prioritách</w:t>
      </w:r>
      <w:r w:rsidRPr="004D3928">
        <w:rPr>
          <w:rFonts w:cstheme="minorHAnsi"/>
          <w:highlight w:val="yellow"/>
        </w:rPr>
        <w:t>.</w:t>
      </w:r>
      <w:r w:rsidR="00330DC5" w:rsidRPr="002472AE">
        <w:rPr>
          <w:rFonts w:cstheme="minorHAnsi"/>
        </w:rPr>
        <w:t xml:space="preserve"> </w:t>
      </w:r>
    </w:p>
    <w:p w14:paraId="5D9AC166" w14:textId="77777777" w:rsidR="0067096B" w:rsidRDefault="0067096B" w:rsidP="00330DC5">
      <w:pPr>
        <w:rPr>
          <w:rFonts w:cstheme="minorHAnsi"/>
        </w:rPr>
      </w:pPr>
    </w:p>
    <w:p w14:paraId="4F175EAD" w14:textId="77777777" w:rsidR="0067096B" w:rsidRPr="00232BD3" w:rsidRDefault="0067096B" w:rsidP="0067096B">
      <w:pPr>
        <w:shd w:val="clear" w:color="auto" w:fill="FFFFFF"/>
        <w:rPr>
          <w:b/>
          <w:color w:val="000000" w:themeColor="text1"/>
        </w:rPr>
      </w:pPr>
      <w:r w:rsidRPr="00232BD3">
        <w:rPr>
          <w:rFonts w:cs="ArialMT"/>
          <w:b/>
          <w:color w:val="000000" w:themeColor="text1"/>
          <w:shd w:val="clear" w:color="auto" w:fill="FFFFFF"/>
        </w:rPr>
        <w:t xml:space="preserve">Priorita I. Tvorba příznivých materiálních a sociálních podmínek </w:t>
      </w:r>
    </w:p>
    <w:p w14:paraId="4E97EC16" w14:textId="77777777" w:rsidR="0067096B" w:rsidRPr="00232BD3" w:rsidRDefault="0067096B" w:rsidP="0067096B">
      <w:pPr>
        <w:shd w:val="clear" w:color="auto" w:fill="FFFFFF"/>
        <w:rPr>
          <w:b/>
          <w:color w:val="000000" w:themeColor="text1"/>
        </w:rPr>
      </w:pPr>
      <w:r w:rsidRPr="00232BD3">
        <w:rPr>
          <w:rFonts w:cs="Arial"/>
          <w:b/>
          <w:color w:val="000000" w:themeColor="text1"/>
        </w:rPr>
        <w:t>Priorita II. Podpora pedagogů</w:t>
      </w:r>
    </w:p>
    <w:p w14:paraId="3548EEA5" w14:textId="77777777" w:rsidR="0067096B" w:rsidRPr="00232BD3" w:rsidRDefault="0067096B" w:rsidP="0067096B">
      <w:pPr>
        <w:shd w:val="clear" w:color="auto" w:fill="FFFFFF"/>
        <w:rPr>
          <w:b/>
          <w:color w:val="000000" w:themeColor="text1"/>
        </w:rPr>
      </w:pPr>
      <w:r w:rsidRPr="00232BD3">
        <w:rPr>
          <w:rFonts w:cs="Arial"/>
          <w:b/>
          <w:color w:val="000000" w:themeColor="text1"/>
        </w:rPr>
        <w:t>Priorita III. Cílená podpora dětí a žáků</w:t>
      </w:r>
    </w:p>
    <w:p w14:paraId="49F803F0" w14:textId="77777777" w:rsidR="0067096B" w:rsidRPr="00232BD3" w:rsidRDefault="0067096B" w:rsidP="0067096B">
      <w:pPr>
        <w:shd w:val="clear" w:color="auto" w:fill="FFFFFF"/>
        <w:rPr>
          <w:rFonts w:cs="Arial"/>
          <w:b/>
        </w:rPr>
      </w:pPr>
      <w:r w:rsidRPr="00232BD3">
        <w:rPr>
          <w:rFonts w:cs="Arial"/>
          <w:b/>
          <w:color w:val="000000" w:themeColor="text1"/>
        </w:rPr>
        <w:t>Priorita IV. Partnerství a spolupráce všech aktérů ve vzděláv</w:t>
      </w:r>
      <w:r w:rsidRPr="00232BD3">
        <w:rPr>
          <w:rFonts w:cs="Arial"/>
          <w:b/>
        </w:rPr>
        <w:t>ání</w:t>
      </w:r>
    </w:p>
    <w:p w14:paraId="645FED16" w14:textId="77777777" w:rsidR="0067096B" w:rsidRPr="002472AE" w:rsidRDefault="0067096B" w:rsidP="00330DC5">
      <w:pPr>
        <w:rPr>
          <w:rFonts w:cstheme="minorHAnsi"/>
        </w:rPr>
      </w:pPr>
    </w:p>
    <w:p w14:paraId="3F56CA9C" w14:textId="77777777" w:rsidR="00330DC5" w:rsidRDefault="00330DC5" w:rsidP="00330DC5">
      <w:pPr>
        <w:spacing w:before="0" w:after="200" w:line="276" w:lineRule="auto"/>
        <w:jc w:val="left"/>
      </w:pPr>
    </w:p>
    <w:p w14:paraId="7FA7A8B8" w14:textId="77777777" w:rsidR="00330DC5" w:rsidRDefault="00330DC5" w:rsidP="00330DC5">
      <w:pPr>
        <w:spacing w:before="0" w:after="200" w:line="276" w:lineRule="auto"/>
        <w:jc w:val="left"/>
      </w:pPr>
    </w:p>
    <w:p w14:paraId="5E00AA2E" w14:textId="77777777" w:rsidR="00330DC5" w:rsidRDefault="00330DC5" w:rsidP="00330DC5">
      <w:pPr>
        <w:spacing w:before="0" w:after="200" w:line="276" w:lineRule="auto"/>
        <w:jc w:val="left"/>
      </w:pPr>
    </w:p>
    <w:p w14:paraId="5A8D92FB" w14:textId="77777777" w:rsidR="00330DC5" w:rsidRDefault="00330DC5" w:rsidP="00330DC5">
      <w:pPr>
        <w:spacing w:before="0" w:after="200" w:line="276" w:lineRule="auto"/>
        <w:jc w:val="left"/>
      </w:pPr>
    </w:p>
    <w:p w14:paraId="044C9316" w14:textId="77777777" w:rsidR="00330DC5" w:rsidRDefault="00330DC5" w:rsidP="00330DC5">
      <w:pPr>
        <w:spacing w:before="0" w:after="200" w:line="276" w:lineRule="auto"/>
        <w:jc w:val="left"/>
      </w:pPr>
    </w:p>
    <w:p w14:paraId="08B355B0" w14:textId="77777777" w:rsidR="00330DC5" w:rsidRDefault="00330DC5" w:rsidP="00330DC5">
      <w:pPr>
        <w:spacing w:before="0" w:after="200" w:line="276" w:lineRule="auto"/>
        <w:jc w:val="center"/>
      </w:pPr>
      <w:r>
        <w:br w:type="page"/>
      </w:r>
    </w:p>
    <w:p w14:paraId="4F11FF0C" w14:textId="77777777" w:rsidR="0067096B" w:rsidRPr="00962B9D" w:rsidRDefault="0067096B" w:rsidP="0067096B">
      <w:pPr>
        <w:pStyle w:val="Nadpis1"/>
        <w:numPr>
          <w:ilvl w:val="0"/>
          <w:numId w:val="0"/>
        </w:numPr>
        <w:ind w:left="432"/>
        <w:jc w:val="center"/>
        <w:rPr>
          <w:rFonts w:eastAsiaTheme="majorEastAsia"/>
        </w:rPr>
      </w:pPr>
      <w:bookmarkStart w:id="205" w:name="_Toc54948323"/>
      <w:bookmarkStart w:id="206" w:name="_Toc144509522"/>
      <w:bookmarkStart w:id="207" w:name="_Toc112772230"/>
      <w:bookmarkStart w:id="208" w:name="_Toc112780590"/>
      <w:bookmarkStart w:id="209" w:name="_Toc112784923"/>
      <w:r w:rsidRPr="00962B9D">
        <w:rPr>
          <w:rFonts w:eastAsiaTheme="majorEastAsia"/>
        </w:rPr>
        <w:lastRenderedPageBreak/>
        <w:t xml:space="preserve">STRATEGICKÝ RÁMEC MAP </w:t>
      </w:r>
      <w:r w:rsidRPr="006B4D7D">
        <w:rPr>
          <w:rFonts w:eastAsiaTheme="majorEastAsia"/>
          <w:highlight w:val="yellow"/>
        </w:rPr>
        <w:t>III</w:t>
      </w:r>
      <w:bookmarkEnd w:id="205"/>
      <w:bookmarkEnd w:id="206"/>
    </w:p>
    <w:p w14:paraId="007256C4" w14:textId="77777777" w:rsidR="0067096B" w:rsidRDefault="0067096B" w:rsidP="0067096B">
      <w:pPr>
        <w:spacing w:before="0" w:after="200" w:line="276" w:lineRule="auto"/>
        <w:jc w:val="center"/>
        <w:rPr>
          <w:rFonts w:eastAsiaTheme="majorEastAsia"/>
          <w:b/>
          <w:color w:val="8496B0" w:themeColor="text2" w:themeTint="99"/>
          <w:sz w:val="36"/>
          <w:szCs w:val="32"/>
        </w:rPr>
      </w:pPr>
      <w:r w:rsidRPr="00336E49">
        <w:rPr>
          <w:rFonts w:eastAsiaTheme="majorEastAsia"/>
          <w:b/>
          <w:color w:val="8496B0" w:themeColor="text2" w:themeTint="99"/>
          <w:sz w:val="36"/>
          <w:szCs w:val="32"/>
        </w:rPr>
        <w:t>ROZVOJE VZDĚLÁVÁNÍ PRO MČ PRAHA 5</w:t>
      </w:r>
    </w:p>
    <w:p w14:paraId="3D7743CB" w14:textId="77777777" w:rsidR="0067096B" w:rsidRDefault="0067096B" w:rsidP="0067096B">
      <w:pPr>
        <w:spacing w:before="0" w:after="200" w:line="276" w:lineRule="auto"/>
        <w:jc w:val="center"/>
        <w:rPr>
          <w:rFonts w:eastAsiaTheme="majorEastAsia"/>
          <w:b/>
          <w:color w:val="8496B0" w:themeColor="text2" w:themeTint="99"/>
          <w:sz w:val="36"/>
          <w:szCs w:val="32"/>
        </w:rPr>
      </w:pPr>
      <w:r w:rsidRPr="006B4D7D">
        <w:rPr>
          <w:rFonts w:eastAsiaTheme="majorEastAsia"/>
          <w:b/>
          <w:color w:val="8496B0" w:themeColor="text2" w:themeTint="99"/>
          <w:sz w:val="36"/>
          <w:szCs w:val="32"/>
          <w:highlight w:val="yellow"/>
        </w:rPr>
        <w:t>DO ROKU 2025</w:t>
      </w:r>
    </w:p>
    <w:p w14:paraId="23708B21" w14:textId="77777777" w:rsidR="0067096B" w:rsidRDefault="0067096B" w:rsidP="0067096B">
      <w:pPr>
        <w:spacing w:before="0" w:after="200" w:line="276" w:lineRule="auto"/>
        <w:jc w:val="center"/>
        <w:rPr>
          <w:rFonts w:eastAsiaTheme="majorEastAsia"/>
          <w:b/>
          <w:color w:val="8496B0" w:themeColor="text2" w:themeTint="99"/>
          <w:sz w:val="36"/>
          <w:szCs w:val="32"/>
        </w:rPr>
      </w:pPr>
    </w:p>
    <w:p w14:paraId="2F9641C3" w14:textId="77777777" w:rsidR="0067096B" w:rsidRPr="007908F5" w:rsidRDefault="0067096B" w:rsidP="0067096B">
      <w:pPr>
        <w:spacing w:before="0" w:after="200" w:line="276" w:lineRule="auto"/>
        <w:jc w:val="center"/>
        <w:rPr>
          <w:rFonts w:ascii="Myriad Pro" w:hAnsi="Myriad Pro"/>
          <w:b/>
          <w:sz w:val="28"/>
          <w:szCs w:val="28"/>
        </w:rPr>
      </w:pPr>
      <w:r>
        <w:rPr>
          <w:rFonts w:ascii="Myriad Pro" w:hAnsi="Myriad Pro"/>
          <w:b/>
          <w:sz w:val="28"/>
          <w:szCs w:val="28"/>
        </w:rPr>
        <w:t xml:space="preserve">Verze schválená </w:t>
      </w:r>
      <w:proofErr w:type="spellStart"/>
      <w:r>
        <w:rPr>
          <w:rFonts w:ascii="Myriad Pro" w:hAnsi="Myriad Pro"/>
          <w:b/>
          <w:sz w:val="28"/>
          <w:szCs w:val="28"/>
          <w:highlight w:val="red"/>
        </w:rPr>
        <w:t>xx</w:t>
      </w:r>
      <w:proofErr w:type="spellEnd"/>
      <w:r w:rsidRPr="006B4D7D">
        <w:rPr>
          <w:rFonts w:ascii="Myriad Pro" w:hAnsi="Myriad Pro"/>
          <w:b/>
          <w:sz w:val="28"/>
          <w:szCs w:val="28"/>
          <w:highlight w:val="red"/>
        </w:rPr>
        <w:t xml:space="preserve">. </w:t>
      </w:r>
      <w:r>
        <w:rPr>
          <w:rFonts w:ascii="Myriad Pro" w:hAnsi="Myriad Pro"/>
          <w:b/>
          <w:sz w:val="28"/>
          <w:szCs w:val="28"/>
          <w:highlight w:val="red"/>
        </w:rPr>
        <w:t>9</w:t>
      </w:r>
      <w:r w:rsidRPr="006B4D7D">
        <w:rPr>
          <w:rFonts w:ascii="Myriad Pro" w:hAnsi="Myriad Pro"/>
          <w:b/>
          <w:sz w:val="28"/>
          <w:szCs w:val="28"/>
          <w:highlight w:val="red"/>
        </w:rPr>
        <w:t>. 202</w:t>
      </w:r>
      <w:r>
        <w:rPr>
          <w:rFonts w:ascii="Myriad Pro" w:hAnsi="Myriad Pro"/>
          <w:b/>
          <w:sz w:val="28"/>
          <w:szCs w:val="28"/>
        </w:rPr>
        <w:t>3</w:t>
      </w:r>
    </w:p>
    <w:p w14:paraId="3265A856" w14:textId="77777777" w:rsidR="0067096B" w:rsidRDefault="0067096B" w:rsidP="0067096B"/>
    <w:p w14:paraId="00F7C490" w14:textId="77777777" w:rsidR="0067096B" w:rsidRDefault="0067096B" w:rsidP="0067096B"/>
    <w:p w14:paraId="3C3C6935" w14:textId="77777777" w:rsidR="0067096B" w:rsidRDefault="0067096B" w:rsidP="0067096B"/>
    <w:p w14:paraId="749CE620" w14:textId="77777777" w:rsidR="0067096B" w:rsidRDefault="0067096B" w:rsidP="0067096B"/>
    <w:p w14:paraId="4235570E" w14:textId="77777777" w:rsidR="0067096B" w:rsidRDefault="0067096B" w:rsidP="0067096B"/>
    <w:p w14:paraId="135990A0" w14:textId="77777777" w:rsidR="0067096B" w:rsidRDefault="0067096B" w:rsidP="0067096B"/>
    <w:p w14:paraId="6E0E0A1C" w14:textId="77777777" w:rsidR="0067096B" w:rsidRDefault="0067096B" w:rsidP="0067096B"/>
    <w:p w14:paraId="2BA6D905" w14:textId="77777777" w:rsidR="0067096B" w:rsidRDefault="0067096B" w:rsidP="0067096B">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 xml:space="preserve">Místní akční plán rozvoje vzdělávání </w:t>
      </w:r>
      <w:r w:rsidRPr="006B4D7D">
        <w:rPr>
          <w:rFonts w:ascii="Calibri" w:hAnsi="Calibri"/>
          <w:szCs w:val="22"/>
          <w:highlight w:val="yellow"/>
          <w:lang w:bidi="cs-CZ"/>
        </w:rPr>
        <w:t>III</w:t>
      </w:r>
      <w:r w:rsidRPr="00FD3D1B">
        <w:rPr>
          <w:rFonts w:ascii="Calibri" w:hAnsi="Calibri"/>
          <w:szCs w:val="22"/>
          <w:lang w:bidi="cs-CZ"/>
        </w:rPr>
        <w:t xml:space="preserve"> pro MČ</w:t>
      </w:r>
      <w:r>
        <w:rPr>
          <w:rFonts w:ascii="Calibri" w:hAnsi="Calibri"/>
          <w:szCs w:val="22"/>
          <w:lang w:bidi="cs-CZ"/>
        </w:rPr>
        <w:t xml:space="preserve"> </w:t>
      </w:r>
      <w:r w:rsidRPr="00FD3D1B">
        <w:rPr>
          <w:rFonts w:ascii="Calibri" w:hAnsi="Calibri"/>
          <w:szCs w:val="22"/>
          <w:lang w:bidi="cs-CZ"/>
        </w:rPr>
        <w:t xml:space="preserve">Praha 5 </w:t>
      </w:r>
    </w:p>
    <w:p w14:paraId="3AE0709B" w14:textId="77777777" w:rsidR="0067096B" w:rsidRDefault="0067096B" w:rsidP="0067096B">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4F4CB157" w14:textId="77777777" w:rsidR="0067096B" w:rsidRPr="00FD3D1B" w:rsidRDefault="0067096B" w:rsidP="0067096B">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r>
      <w:r w:rsidRPr="006B4D7D">
        <w:rPr>
          <w:rFonts w:ascii="Calibri" w:hAnsi="Calibri"/>
          <w:szCs w:val="22"/>
          <w:highlight w:val="yellow"/>
          <w:lang w:bidi="cs-CZ"/>
        </w:rPr>
        <w:t>CZ.02.3.68/0.0/0.0/20_082/0023107</w:t>
      </w:r>
    </w:p>
    <w:p w14:paraId="4C3C37F0" w14:textId="77777777" w:rsidR="0067096B" w:rsidRDefault="0067096B" w:rsidP="0067096B">
      <w:pPr>
        <w:ind w:firstLine="708"/>
      </w:pPr>
    </w:p>
    <w:p w14:paraId="3D3ACA27" w14:textId="77777777" w:rsidR="0067096B" w:rsidRDefault="0067096B" w:rsidP="0067096B">
      <w:pPr>
        <w:jc w:val="center"/>
        <w:rPr>
          <w:color w:val="808080"/>
        </w:rPr>
      </w:pPr>
      <w:r w:rsidRPr="00E3342C">
        <w:rPr>
          <w:color w:val="808080"/>
        </w:rPr>
        <w:t>Projekt je spolufinancován Evropskou Unií</w:t>
      </w:r>
    </w:p>
    <w:p w14:paraId="136A1D73" w14:textId="77777777" w:rsidR="0067096B" w:rsidRDefault="0067096B" w:rsidP="0067096B"/>
    <w:p w14:paraId="68F8921A" w14:textId="77777777" w:rsidR="0067096B" w:rsidRDefault="0067096B" w:rsidP="0067096B">
      <w:pPr>
        <w:spacing w:before="0" w:after="160" w:line="259" w:lineRule="auto"/>
        <w:jc w:val="left"/>
      </w:pPr>
      <w:r>
        <w:br w:type="page"/>
      </w:r>
    </w:p>
    <w:p w14:paraId="2309DAAB" w14:textId="77777777" w:rsidR="0067096B" w:rsidRPr="007908F5" w:rsidRDefault="0067096B" w:rsidP="0067096B">
      <w:pPr>
        <w:contextualSpacing/>
        <w:jc w:val="center"/>
        <w:rPr>
          <w:rFonts w:ascii="Myriad Pro" w:hAnsi="Myriad Pro" w:cs="Arial"/>
          <w:b/>
          <w:sz w:val="28"/>
        </w:rPr>
      </w:pPr>
      <w:r w:rsidRPr="007908F5">
        <w:rPr>
          <w:rFonts w:ascii="Myriad Pro" w:hAnsi="Myriad Pro" w:cs="Arial"/>
          <w:b/>
          <w:sz w:val="28"/>
        </w:rPr>
        <w:lastRenderedPageBreak/>
        <w:t xml:space="preserve">Strategický rámec MAP pro ORP/území Praha 5 </w:t>
      </w:r>
    </w:p>
    <w:p w14:paraId="4C16A930" w14:textId="77777777" w:rsidR="0067096B" w:rsidRPr="00336E49" w:rsidRDefault="0067096B" w:rsidP="0067096B">
      <w:pPr>
        <w:pStyle w:val="Nadpis2"/>
        <w:keepLines/>
        <w:widowControl/>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210" w:name="_Toc54948324"/>
      <w:bookmarkStart w:id="211" w:name="_Toc144509523"/>
      <w:r w:rsidRPr="00336E49">
        <w:rPr>
          <w:rFonts w:asciiTheme="majorHAnsi" w:eastAsia="Calibri" w:hAnsiTheme="majorHAnsi" w:cstheme="majorBidi"/>
          <w:b/>
          <w:iCs w:val="0"/>
          <w:smallCaps w:val="0"/>
          <w:color w:val="4472C4" w:themeColor="accent1"/>
          <w:sz w:val="26"/>
          <w:szCs w:val="26"/>
          <w:lang w:eastAsia="en-US"/>
        </w:rPr>
        <w:t>Úvod</w:t>
      </w:r>
      <w:bookmarkEnd w:id="210"/>
      <w:bookmarkEnd w:id="211"/>
    </w:p>
    <w:p w14:paraId="1C6572D4" w14:textId="77777777" w:rsidR="0067096B" w:rsidRDefault="0067096B" w:rsidP="0067096B">
      <w:pPr>
        <w:rPr>
          <w:rFonts w:cstheme="minorHAnsi"/>
        </w:rPr>
      </w:pPr>
      <w:r w:rsidRPr="00336E49">
        <w:rPr>
          <w:rFonts w:cstheme="minorHAnsi"/>
        </w:rPr>
        <w:t>Strategický rámec představuje souhrn priorit a cílů</w:t>
      </w:r>
      <w:r>
        <w:rPr>
          <w:rFonts w:cstheme="minorHAnsi"/>
        </w:rPr>
        <w:t xml:space="preserve"> </w:t>
      </w:r>
      <w:r w:rsidRPr="007323E9">
        <w:rPr>
          <w:rFonts w:cstheme="minorHAnsi"/>
          <w:highlight w:val="yellow"/>
        </w:rPr>
        <w:t>dobrovolné spolupráce aktérů vzdělávání</w:t>
      </w:r>
      <w:r>
        <w:rPr>
          <w:rFonts w:cstheme="minorHAnsi"/>
        </w:rPr>
        <w:t xml:space="preserve"> v rámci projektu MAP</w:t>
      </w:r>
      <w:r w:rsidRPr="00336E49">
        <w:rPr>
          <w:rFonts w:cstheme="minorHAnsi"/>
        </w:rPr>
        <w:t xml:space="preserve"> </w:t>
      </w:r>
      <w:r>
        <w:rPr>
          <w:rFonts w:cstheme="minorHAnsi"/>
        </w:rPr>
        <w:t xml:space="preserve">na </w:t>
      </w:r>
      <w:r w:rsidRPr="00336E49">
        <w:rPr>
          <w:rFonts w:cstheme="minorHAnsi"/>
        </w:rPr>
        <w:t xml:space="preserve">území </w:t>
      </w:r>
      <w:r>
        <w:rPr>
          <w:rFonts w:cstheme="minorHAnsi"/>
        </w:rPr>
        <w:t xml:space="preserve">Prahy 5 </w:t>
      </w:r>
      <w:r w:rsidRPr="00336E49">
        <w:rPr>
          <w:rFonts w:cstheme="minorHAnsi"/>
        </w:rPr>
        <w:t xml:space="preserve">a soupis </w:t>
      </w:r>
      <w:r w:rsidRPr="007323E9">
        <w:rPr>
          <w:rFonts w:cstheme="minorHAnsi"/>
          <w:highlight w:val="yellow"/>
        </w:rPr>
        <w:t>plánovaných investičních záměrů</w:t>
      </w:r>
      <w:r>
        <w:rPr>
          <w:rFonts w:cstheme="minorHAnsi"/>
          <w:highlight w:val="yellow"/>
        </w:rPr>
        <w:t xml:space="preserve">, které tito aktéři považují za </w:t>
      </w:r>
      <w:r w:rsidRPr="007323E9">
        <w:rPr>
          <w:rFonts w:cstheme="minorHAnsi"/>
          <w:highlight w:val="yellow"/>
        </w:rPr>
        <w:t>potřebné</w:t>
      </w:r>
      <w:r>
        <w:rPr>
          <w:rFonts w:cstheme="minorHAnsi"/>
          <w:highlight w:val="yellow"/>
        </w:rPr>
        <w:t xml:space="preserve"> (důležité)</w:t>
      </w:r>
      <w:r w:rsidRPr="007323E9">
        <w:rPr>
          <w:rFonts w:cstheme="minorHAnsi"/>
          <w:highlight w:val="yellow"/>
        </w:rPr>
        <w:t xml:space="preserve"> v daném území</w:t>
      </w:r>
      <w:r>
        <w:rPr>
          <w:rFonts w:cstheme="minorHAnsi"/>
        </w:rPr>
        <w:t>.</w:t>
      </w:r>
      <w:r w:rsidRPr="00336E49">
        <w:rPr>
          <w:rFonts w:cstheme="minorHAnsi"/>
        </w:rPr>
        <w:t xml:space="preserve"> </w:t>
      </w:r>
    </w:p>
    <w:p w14:paraId="7AF2E111" w14:textId="77777777" w:rsidR="0067096B" w:rsidRDefault="0067096B" w:rsidP="0067096B">
      <w:pPr>
        <w:rPr>
          <w:rFonts w:cstheme="minorHAnsi"/>
        </w:rPr>
      </w:pPr>
      <w:r w:rsidRPr="004A28C2">
        <w:rPr>
          <w:rFonts w:cstheme="minorHAnsi"/>
          <w:highlight w:val="yellow"/>
        </w:rPr>
        <w:t>Strategický rámec byl poprvé sestaven 16. 12. 2016 v rámci projektu OP VVV Místní akční plán rozvoje vzdělávání pro MČ Praha 5 registrační číslo projektu CZ.02.3.68/0.0/0.0/15_005/0000414. Tvorba a aktualizace Strategického rámce pokračovala v projektu Místní akční plán rozvoje vzdělávání II pro MČ Praha 5, registrační číslo projektu CZ.02.3.68/0.0/0.0/17_047/0010677, realizovaném v období let 2019-2022. Tento aktuální Strategický rámec byl vytvořen v návazném projektu Místní akční plán rozvoje vzdělávání III pro MČ Praha 5, registrační číslo pr</w:t>
      </w:r>
      <w:r w:rsidRPr="00336E49">
        <w:rPr>
          <w:rFonts w:cstheme="minorHAnsi"/>
        </w:rPr>
        <w:t xml:space="preserve">ojektu </w:t>
      </w:r>
      <w:r w:rsidRPr="006B4D7D">
        <w:rPr>
          <w:rFonts w:ascii="Calibri" w:hAnsi="Calibri"/>
          <w:szCs w:val="22"/>
          <w:highlight w:val="yellow"/>
          <w:lang w:bidi="cs-CZ"/>
        </w:rPr>
        <w:t>CZ.02.3.68/0.0/0.0/20_082/0023107</w:t>
      </w:r>
      <w:r>
        <w:rPr>
          <w:rFonts w:ascii="Calibri" w:hAnsi="Calibri"/>
          <w:szCs w:val="22"/>
          <w:lang w:bidi="cs-CZ"/>
        </w:rPr>
        <w:t>.</w:t>
      </w:r>
    </w:p>
    <w:p w14:paraId="52B12FE7" w14:textId="77777777" w:rsidR="0067096B" w:rsidRPr="00336E49" w:rsidRDefault="0067096B" w:rsidP="0067096B">
      <w:pPr>
        <w:rPr>
          <w:rFonts w:cstheme="minorHAnsi"/>
        </w:rPr>
      </w:pPr>
      <w:r w:rsidRPr="00336E49">
        <w:rPr>
          <w:rFonts w:cstheme="minorHAnsi"/>
        </w:rPr>
        <w:t xml:space="preserve"> Plánované investiční i neinvestiční priority a navržené aktivity spolupráce účastníků MAP byly podloženy provedenými analýzami potřeb rozvoje vzdělávání v řešeném území, dostupnými v analytické části finálního dokumentu projektu. V průběhu realizace projektu </w:t>
      </w:r>
      <w:r w:rsidRPr="00633CFB">
        <w:rPr>
          <w:rFonts w:cstheme="minorHAnsi"/>
          <w:highlight w:val="yellow"/>
        </w:rPr>
        <w:t>MAP III</w:t>
      </w:r>
      <w:r w:rsidRPr="00336E49">
        <w:rPr>
          <w:rFonts w:cstheme="minorHAnsi"/>
        </w:rPr>
        <w:t xml:space="preserve"> byl soulad Strategického rámce s potřebami rozvoje vzdělávání kontrolován</w:t>
      </w:r>
      <w:r>
        <w:rPr>
          <w:rFonts w:cstheme="minorHAnsi"/>
        </w:rPr>
        <w:t xml:space="preserve"> </w:t>
      </w:r>
      <w:r w:rsidRPr="00633CFB">
        <w:rPr>
          <w:rFonts w:cstheme="minorHAnsi"/>
          <w:highlight w:val="yellow"/>
        </w:rPr>
        <w:t>na základě poznatků analytické části MAP i diskusí se zástupci škol a pedagogy.</w:t>
      </w:r>
      <w:r>
        <w:rPr>
          <w:rFonts w:cstheme="minorHAnsi"/>
        </w:rPr>
        <w:t xml:space="preserve"> Při aktualizaci priorit vzájemné spolupráce </w:t>
      </w:r>
      <w:r w:rsidRPr="00336E49">
        <w:rPr>
          <w:rFonts w:cstheme="minorHAnsi"/>
        </w:rPr>
        <w:t>však docházelo jen k </w:t>
      </w:r>
      <w:r w:rsidRPr="004A28C2">
        <w:rPr>
          <w:rFonts w:cstheme="minorHAnsi"/>
          <w:highlight w:val="yellow"/>
        </w:rPr>
        <w:t>dílčím</w:t>
      </w:r>
      <w:r w:rsidRPr="00336E49">
        <w:rPr>
          <w:rFonts w:cstheme="minorHAnsi"/>
        </w:rPr>
        <w:t xml:space="preserve"> úpravám</w:t>
      </w:r>
      <w:r>
        <w:rPr>
          <w:rFonts w:cstheme="minorHAnsi"/>
        </w:rPr>
        <w:t xml:space="preserve"> priorit stanovených ve Strategickém rámci. </w:t>
      </w:r>
      <w:r>
        <w:rPr>
          <w:rFonts w:cstheme="minorHAnsi"/>
          <w:highlight w:val="yellow"/>
        </w:rPr>
        <w:t>V</w:t>
      </w:r>
      <w:r w:rsidRPr="00633CFB">
        <w:rPr>
          <w:rFonts w:cstheme="minorHAnsi"/>
          <w:highlight w:val="yellow"/>
        </w:rPr>
        <w:t xml:space="preserve">ytčených </w:t>
      </w:r>
      <w:r>
        <w:rPr>
          <w:rFonts w:cstheme="minorHAnsi"/>
          <w:highlight w:val="yellow"/>
        </w:rPr>
        <w:t>cílů a priorit</w:t>
      </w:r>
      <w:r w:rsidRPr="00633CFB">
        <w:rPr>
          <w:rFonts w:cstheme="minorHAnsi"/>
          <w:highlight w:val="yellow"/>
        </w:rPr>
        <w:t xml:space="preserve"> v oblasti vzdělávání lze dosahovat jen jejich dlouhodobou podporou</w:t>
      </w:r>
      <w:r>
        <w:rPr>
          <w:rFonts w:cstheme="minorHAnsi"/>
          <w:highlight w:val="yellow"/>
        </w:rPr>
        <w:t>. Projekt MAP III je realizován s vyhlídkou na pokračování procesu místního akčního plánování alespoň do roku 2025.</w:t>
      </w:r>
      <w:r>
        <w:rPr>
          <w:rFonts w:cstheme="minorHAnsi"/>
        </w:rPr>
        <w:t xml:space="preserve"> P</w:t>
      </w:r>
      <w:r w:rsidRPr="00336E49">
        <w:rPr>
          <w:rFonts w:cstheme="minorHAnsi"/>
        </w:rPr>
        <w:t xml:space="preserve">riority a naplánované aktivity jsou stanoveny s přesahem tak, aby pokryly </w:t>
      </w:r>
      <w:r>
        <w:rPr>
          <w:rFonts w:cstheme="minorHAnsi"/>
        </w:rPr>
        <w:t>minimálně ještě období roku 2025</w:t>
      </w:r>
      <w:r w:rsidRPr="00336E49">
        <w:rPr>
          <w:rFonts w:cstheme="minorHAnsi"/>
        </w:rPr>
        <w:t>. Veškerá plánovaná opatření se týkají území MAP I</w:t>
      </w:r>
      <w:r>
        <w:rPr>
          <w:rFonts w:cstheme="minorHAnsi"/>
        </w:rPr>
        <w:t>I</w:t>
      </w:r>
      <w:r w:rsidRPr="00336E49">
        <w:rPr>
          <w:rFonts w:cstheme="minorHAnsi"/>
        </w:rPr>
        <w:t>I pro MČ Praha 5, tzn. Praha 5 a Slivenec.</w:t>
      </w:r>
    </w:p>
    <w:p w14:paraId="72878BF4" w14:textId="77777777" w:rsidR="0067096B" w:rsidRDefault="0067096B" w:rsidP="0067096B">
      <w:pPr>
        <w:pStyle w:val="Odstavecseseznamem"/>
        <w:shd w:val="clear" w:color="auto" w:fill="FFFFFF"/>
        <w:spacing w:after="0"/>
        <w:ind w:left="737" w:hanging="737"/>
        <w:rPr>
          <w:rFonts w:ascii="Calibri" w:hAnsi="Calibri" w:cs="Arial"/>
          <w:b/>
          <w:bCs/>
        </w:rPr>
      </w:pPr>
    </w:p>
    <w:p w14:paraId="55110414" w14:textId="77777777" w:rsidR="0067096B" w:rsidRPr="00336E49" w:rsidRDefault="0067096B" w:rsidP="0067096B">
      <w:pPr>
        <w:pStyle w:val="Nadpis2"/>
        <w:keepLines/>
        <w:widowControl/>
        <w:numPr>
          <w:ilvl w:val="0"/>
          <w:numId w:val="50"/>
        </w:numPr>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212" w:name="_Toc54948325"/>
      <w:bookmarkStart w:id="213" w:name="_Toc144509524"/>
      <w:r w:rsidRPr="00336E49">
        <w:rPr>
          <w:rFonts w:asciiTheme="majorHAnsi" w:eastAsia="Calibri" w:hAnsiTheme="majorHAnsi" w:cstheme="majorBidi"/>
          <w:b/>
          <w:iCs w:val="0"/>
          <w:smallCaps w:val="0"/>
          <w:color w:val="4472C4" w:themeColor="accent1"/>
          <w:sz w:val="26"/>
          <w:szCs w:val="26"/>
          <w:lang w:eastAsia="en-US"/>
        </w:rPr>
        <w:t>Vize</w:t>
      </w:r>
      <w:bookmarkEnd w:id="212"/>
      <w:bookmarkEnd w:id="213"/>
    </w:p>
    <w:p w14:paraId="08D65799" w14:textId="77777777" w:rsidR="0067096B" w:rsidRPr="00336E49" w:rsidRDefault="0067096B" w:rsidP="0067096B">
      <w:pPr>
        <w:rPr>
          <w:rFonts w:cstheme="minorHAnsi"/>
        </w:rPr>
      </w:pPr>
      <w:r w:rsidRPr="00753478">
        <w:rPr>
          <w:rFonts w:cstheme="minorHAnsi"/>
          <w:strike/>
        </w:rPr>
        <w:t xml:space="preserve">Chceme </w:t>
      </w:r>
      <w:r w:rsidRPr="00753478">
        <w:rPr>
          <w:rFonts w:cstheme="minorHAnsi"/>
          <w:highlight w:val="yellow"/>
        </w:rPr>
        <w:t>Naším cílem je vytvořit</w:t>
      </w:r>
      <w:r>
        <w:rPr>
          <w:rFonts w:cstheme="minorHAnsi"/>
        </w:rPr>
        <w:t xml:space="preserve"> </w:t>
      </w:r>
      <w:r w:rsidRPr="00336E49">
        <w:rPr>
          <w:rFonts w:cstheme="minorHAnsi"/>
        </w:rPr>
        <w:t xml:space="preserve">dostupné, vstřícné a kvalitní předškolní a základní vzdělávání pro děti všech občanů žijících na území Prahy 5 a Slivence. Chceme, aby školy v tomto území byly místem, kam budou chodit rádi žáci i učitelé a rodiče se zde setkají vždy s otevřeným a profesionálním přístupem. </w:t>
      </w:r>
      <w:r w:rsidRPr="00753478">
        <w:rPr>
          <w:rFonts w:cstheme="minorHAnsi"/>
          <w:strike/>
        </w:rPr>
        <w:t>Chceme</w:t>
      </w:r>
      <w:r>
        <w:rPr>
          <w:rFonts w:cstheme="minorHAnsi"/>
          <w:strike/>
        </w:rPr>
        <w:t>.</w:t>
      </w:r>
      <w:r>
        <w:rPr>
          <w:rFonts w:cstheme="minorHAnsi"/>
        </w:rPr>
        <w:t xml:space="preserve"> </w:t>
      </w:r>
      <w:r w:rsidRPr="00753478">
        <w:rPr>
          <w:rFonts w:cstheme="minorHAnsi"/>
          <w:highlight w:val="yellow"/>
        </w:rPr>
        <w:t>Rádi bychom</w:t>
      </w:r>
      <w:r w:rsidRPr="00336E49">
        <w:rPr>
          <w:rFonts w:cstheme="minorHAnsi"/>
        </w:rPr>
        <w:t xml:space="preserve"> ve školách vytvořit takový přístup, který umožní nadaným žákům rozvíjet se a být vzorem a motivací ostatním. Chceme, aby děti a žáci našich škol společně a bez rozdílu dosahovali svého osobního maxima a všichni našli své vyžití i v rámci </w:t>
      </w:r>
      <w:proofErr w:type="gramStart"/>
      <w:r w:rsidRPr="00336E49">
        <w:rPr>
          <w:rFonts w:cstheme="minorHAnsi"/>
        </w:rPr>
        <w:t>mimoškolních  aktivit</w:t>
      </w:r>
      <w:proofErr w:type="gramEnd"/>
      <w:r w:rsidRPr="00336E49">
        <w:rPr>
          <w:rFonts w:cstheme="minorHAnsi"/>
        </w:rPr>
        <w:t xml:space="preserve"> tak, aby  se mohli všestranně rozvíjet, být úspěšnými v profesním i osobním životě a být platnými členy společnosti aktivně hájícími její demokratické hodnoty. Usilujeme o </w:t>
      </w:r>
      <w:r w:rsidRPr="00336E49">
        <w:rPr>
          <w:rFonts w:cstheme="minorHAnsi"/>
        </w:rPr>
        <w:lastRenderedPageBreak/>
        <w:t>podporu a rozvoj místní komunity a také o předávání znalostí a kompetencí umožňujících všem žákům i dětem zapojení do jejího života. Naším profesním cílem je v nejvyšší možné míře přispět k trvalému uplatnění všech našich žáků na trhu práce. Podporujeme proto všechny žáky při rozvoji digitální gramotnosti a na ni navazující gramotnosti čtenářské a matematické. Podporou digitální a informační gramotnosti zvyšujeme perspektivní a dlouhodobé uplatnění žáků na trhu práce v období rychlé digitalizace společnosti spojené s průmyslovou revolucí 4.0. Neméně důležitým cílem je vytvoření příznivých podmínek pro vzdělávání dětí (i dospělých) s odlišným mateřským jazykem na území MČ spolu s podporou začlenění těchto dětí i dospělých do české společnosti.</w:t>
      </w:r>
    </w:p>
    <w:p w14:paraId="21EB4461" w14:textId="77777777" w:rsidR="0067096B" w:rsidRPr="00336E49" w:rsidRDefault="0067096B" w:rsidP="0067096B">
      <w:pPr>
        <w:rPr>
          <w:rFonts w:cstheme="minorHAnsi"/>
        </w:rPr>
      </w:pPr>
      <w:r w:rsidRPr="00F818F6">
        <w:rPr>
          <w:rFonts w:cstheme="minorHAnsi"/>
          <w:strike/>
        </w:rPr>
        <w:t>Chceme</w:t>
      </w:r>
      <w:r w:rsidRPr="00336E49">
        <w:rPr>
          <w:rFonts w:cstheme="minorHAnsi"/>
        </w:rPr>
        <w:t xml:space="preserve"> </w:t>
      </w:r>
      <w:r w:rsidRPr="00F818F6">
        <w:rPr>
          <w:rFonts w:cstheme="minorHAnsi"/>
          <w:highlight w:val="yellow"/>
        </w:rPr>
        <w:t>Podporujeme</w:t>
      </w:r>
      <w:r>
        <w:rPr>
          <w:rFonts w:cstheme="minorHAnsi"/>
        </w:rPr>
        <w:t xml:space="preserve"> </w:t>
      </w:r>
      <w:r w:rsidRPr="00336E49">
        <w:rPr>
          <w:rFonts w:cstheme="minorHAnsi"/>
        </w:rPr>
        <w:t xml:space="preserve">takový přístup, který umožní všem žákům bez rozdílu nadání pocítit úspěch a rozvinout kreativní a uměleckou složku jejich osobnosti. </w:t>
      </w:r>
    </w:p>
    <w:p w14:paraId="59AAEEC4" w14:textId="77777777" w:rsidR="0067096B" w:rsidRDefault="0067096B" w:rsidP="0067096B">
      <w:pPr>
        <w:shd w:val="clear" w:color="auto" w:fill="FFFFFF"/>
        <w:rPr>
          <w:rFonts w:ascii="Calibri" w:hAnsi="Calibri" w:cs="Arial"/>
          <w:b/>
        </w:rPr>
      </w:pPr>
      <w:r w:rsidRPr="00336E49">
        <w:rPr>
          <w:rFonts w:cs="Arial"/>
          <w:b/>
        </w:rPr>
        <w:t>Chceme, aby školství na Praze 5 bylo jedním z důvodů, proč stojí za to tady žít</w:t>
      </w:r>
      <w:r w:rsidRPr="00855ACC">
        <w:rPr>
          <w:rFonts w:ascii="Calibri" w:hAnsi="Calibri" w:cs="Arial"/>
          <w:b/>
        </w:rPr>
        <w:t xml:space="preserve">.  </w:t>
      </w:r>
    </w:p>
    <w:p w14:paraId="0D96B185" w14:textId="77777777" w:rsidR="0067096B" w:rsidRPr="00336E49" w:rsidRDefault="0067096B" w:rsidP="0067096B">
      <w:pPr>
        <w:pStyle w:val="Nadpis2"/>
        <w:keepLines/>
        <w:widowControl/>
        <w:numPr>
          <w:ilvl w:val="0"/>
          <w:numId w:val="50"/>
        </w:numPr>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214" w:name="_Toc54948326"/>
      <w:bookmarkStart w:id="215" w:name="_Toc144509525"/>
      <w:r w:rsidRPr="00336E49">
        <w:rPr>
          <w:rFonts w:asciiTheme="majorHAnsi" w:eastAsia="Calibri" w:hAnsiTheme="majorHAnsi" w:cstheme="majorBidi"/>
          <w:b/>
          <w:iCs w:val="0"/>
          <w:smallCaps w:val="0"/>
          <w:color w:val="4472C4" w:themeColor="accent1"/>
          <w:sz w:val="26"/>
          <w:szCs w:val="26"/>
          <w:lang w:eastAsia="en-US"/>
        </w:rPr>
        <w:t>Popis zapojení aktérů</w:t>
      </w:r>
      <w:bookmarkEnd w:id="214"/>
      <w:bookmarkEnd w:id="215"/>
    </w:p>
    <w:p w14:paraId="6924E666" w14:textId="77777777" w:rsidR="0067096B" w:rsidRPr="00336E49" w:rsidRDefault="0067096B" w:rsidP="0067096B">
      <w:pPr>
        <w:rPr>
          <w:rFonts w:cstheme="minorHAnsi"/>
        </w:rPr>
      </w:pPr>
      <w:r w:rsidRPr="00336E49">
        <w:rPr>
          <w:rFonts w:cstheme="minorHAnsi"/>
        </w:rPr>
        <w:t xml:space="preserve">Městská část (MČ) Praha 5 se snaží o maximální naplnění principů partnerství při torbě Místního akčního plánu. Na tvorbě Strategického rámce (SR) MAP do roku </w:t>
      </w:r>
      <w:r w:rsidRPr="00753478">
        <w:rPr>
          <w:rFonts w:cstheme="minorHAnsi"/>
          <w:highlight w:val="yellow"/>
        </w:rPr>
        <w:t>2025</w:t>
      </w:r>
      <w:r>
        <w:rPr>
          <w:rFonts w:cstheme="minorHAnsi"/>
        </w:rPr>
        <w:t xml:space="preserve"> </w:t>
      </w:r>
      <w:r w:rsidRPr="00336E49">
        <w:rPr>
          <w:rFonts w:cstheme="minorHAnsi"/>
        </w:rPr>
        <w:t xml:space="preserve">MČ Praha 5 se podíleli všichni partneři a relevantní aktéři v území působící v oblasti předškolního, základního, základního uměleckého, neformálního a zájmového vzdělávání. Byl sestaven Řídící výbor (ŘV) projektu, kam byli nominováni zástupci realizátora projektu MAP, zástupci MČ, zástupci zřizovatelů škol, zástupci vedení škol, zástupci rodičů, zástupci organizací neformálního a zájmového vzdělávání, zástupce ZUŠ, zástupce KAP. </w:t>
      </w:r>
    </w:p>
    <w:p w14:paraId="47A7C1E7" w14:textId="77777777" w:rsidR="0067096B" w:rsidRPr="001448C5" w:rsidRDefault="0067096B" w:rsidP="0067096B">
      <w:pPr>
        <w:rPr>
          <w:rFonts w:cstheme="minorHAnsi"/>
        </w:rPr>
      </w:pPr>
      <w:r w:rsidRPr="00226968">
        <w:rPr>
          <w:rFonts w:cstheme="minorHAnsi"/>
          <w:highlight w:val="yellow"/>
        </w:rPr>
        <w:t xml:space="preserve">K odborné přípravě aktualizace SR MAP III byly vzhledem k omezené době realizace projektu i limitujícím podmínkám výzvy využity poznatky analytické části MAP II, které byly rozšířeny o </w:t>
      </w:r>
      <w:r>
        <w:rPr>
          <w:rFonts w:cstheme="minorHAnsi"/>
          <w:highlight w:val="yellow"/>
        </w:rPr>
        <w:t xml:space="preserve">oblast </w:t>
      </w:r>
      <w:r w:rsidRPr="00226968">
        <w:rPr>
          <w:rFonts w:cstheme="minorHAnsi"/>
          <w:highlight w:val="yellow"/>
        </w:rPr>
        <w:t>povinn</w:t>
      </w:r>
      <w:r>
        <w:rPr>
          <w:rFonts w:cstheme="minorHAnsi"/>
          <w:highlight w:val="yellow"/>
        </w:rPr>
        <w:t>ých</w:t>
      </w:r>
      <w:r w:rsidRPr="00226968">
        <w:rPr>
          <w:rFonts w:cstheme="minorHAnsi"/>
          <w:highlight w:val="yellow"/>
        </w:rPr>
        <w:t xml:space="preserve"> témat MAP III. Znovu byly provedeny a rozšířeny SWOT </w:t>
      </w:r>
      <w:r w:rsidRPr="001448C5">
        <w:rPr>
          <w:rFonts w:cstheme="minorHAnsi"/>
          <w:highlight w:val="yellow"/>
        </w:rPr>
        <w:t>analýzy v oblasti povinných opatření MAP s cílem blíže identifikovat a pochopit příčiny současného stavu (včetně dílčích slabých stránek) a navrhnout řešení (zlepšení) realizovatelná v rámci vzájemné spolupráce aktérů MAP, proběhly také diskuse s pedagogy a zástupci škol.</w:t>
      </w:r>
    </w:p>
    <w:p w14:paraId="09C69583" w14:textId="77777777" w:rsidR="0067096B" w:rsidRPr="00793C86" w:rsidRDefault="0067096B" w:rsidP="0067096B">
      <w:pPr>
        <w:rPr>
          <w:rFonts w:cstheme="minorHAnsi"/>
        </w:rPr>
      </w:pPr>
      <w:r w:rsidRPr="00793C86">
        <w:rPr>
          <w:rFonts w:cstheme="minorHAnsi"/>
        </w:rPr>
        <w:t xml:space="preserve">Předložený návrh navazuje na předcházející znění Strategického rámce MAP. Pracovní skupiny shodně doporučily ponechat beze změn základní vizi rozvoje vzdělávání na území Prahy 5 a priority a cíle MAP. Dosavadní vize, priority a cíle spolupráce byly ověřeny a odpovídají i nadále reálným potřebám rozvoje vzdělávání na Praze 5. </w:t>
      </w:r>
    </w:p>
    <w:p w14:paraId="226266DB" w14:textId="77777777" w:rsidR="0067096B" w:rsidRPr="00793C86" w:rsidRDefault="0067096B" w:rsidP="0067096B">
      <w:pPr>
        <w:rPr>
          <w:rFonts w:cstheme="minorHAnsi"/>
        </w:rPr>
      </w:pPr>
      <w:r w:rsidRPr="00793C86">
        <w:rPr>
          <w:rFonts w:cstheme="minorHAnsi"/>
        </w:rPr>
        <w:t>Navržené změny se proto týkají zejména dílčích investičních potřeb a záměrů jednotlivých organizací.</w:t>
      </w:r>
    </w:p>
    <w:p w14:paraId="3410B61A" w14:textId="77777777" w:rsidR="0067096B" w:rsidRDefault="0067096B" w:rsidP="0067096B">
      <w:pPr>
        <w:rPr>
          <w:rStyle w:val="Hypertextovodkaz"/>
        </w:rPr>
      </w:pPr>
      <w:r w:rsidRPr="00793C86">
        <w:rPr>
          <w:rFonts w:cstheme="minorHAnsi"/>
        </w:rPr>
        <w:lastRenderedPageBreak/>
        <w:t>Veškeré podklady, výstupy a informace o projektu uveřejňujeme na webových stránkách</w:t>
      </w:r>
      <w:r w:rsidRPr="00793C86">
        <w:rPr>
          <w:rFonts w:ascii="Calibri" w:hAnsi="Calibri" w:cs="ArialMT"/>
          <w:shd w:val="clear" w:color="auto" w:fill="FFFFFF"/>
        </w:rPr>
        <w:t xml:space="preserve"> </w:t>
      </w:r>
      <w:hyperlink r:id="rId31" w:history="1">
        <w:r>
          <w:rPr>
            <w:rStyle w:val="Hypertextovodkaz"/>
          </w:rPr>
          <w:t>https://mappraha5.cz/mistni-akcni-plan-iii-prahy-5/</w:t>
        </w:r>
      </w:hyperlink>
    </w:p>
    <w:p w14:paraId="00B8224E" w14:textId="77777777" w:rsidR="007528AA" w:rsidRDefault="007528AA" w:rsidP="0067096B">
      <w:pPr>
        <w:rPr>
          <w:rStyle w:val="Hypertextovodkaz"/>
        </w:rPr>
      </w:pPr>
    </w:p>
    <w:p w14:paraId="27DDC1F8" w14:textId="77777777" w:rsidR="009C0B75" w:rsidRPr="00793C86" w:rsidRDefault="009C0B75" w:rsidP="0067096B"/>
    <w:p w14:paraId="714CC1AB" w14:textId="77777777" w:rsidR="0067096B" w:rsidRDefault="0067096B" w:rsidP="0067096B">
      <w:pPr>
        <w:pStyle w:val="Nadpis2"/>
        <w:keepLines/>
        <w:widowControl/>
        <w:numPr>
          <w:ilvl w:val="0"/>
          <w:numId w:val="50"/>
        </w:numPr>
        <w:pBdr>
          <w:bottom w:val="none" w:sz="0" w:space="0" w:color="auto"/>
        </w:pBdr>
        <w:shd w:val="clear" w:color="auto" w:fill="FFFFFF"/>
        <w:spacing w:before="200" w:after="0" w:line="276" w:lineRule="auto"/>
        <w:rPr>
          <w:rFonts w:asciiTheme="majorHAnsi" w:eastAsia="Calibri" w:hAnsiTheme="majorHAnsi" w:cstheme="majorBidi"/>
          <w:b/>
          <w:color w:val="4472C4" w:themeColor="accent1"/>
          <w:sz w:val="26"/>
          <w:szCs w:val="26"/>
          <w:lang w:eastAsia="en-US"/>
        </w:rPr>
      </w:pPr>
      <w:bookmarkStart w:id="216" w:name="_Toc144509526"/>
      <w:r w:rsidRPr="004F7449">
        <w:rPr>
          <w:rFonts w:asciiTheme="majorHAnsi" w:eastAsia="Calibri" w:hAnsiTheme="majorHAnsi" w:cstheme="majorBidi"/>
          <w:b/>
          <w:color w:val="4472C4" w:themeColor="accent1"/>
          <w:sz w:val="26"/>
          <w:szCs w:val="26"/>
          <w:lang w:eastAsia="en-US"/>
        </w:rPr>
        <w:t>Povinná a volitelná témata vzájemné spolupráce aktérů MAP III</w:t>
      </w:r>
      <w:bookmarkEnd w:id="216"/>
    </w:p>
    <w:p w14:paraId="28AEBF20" w14:textId="77777777" w:rsidR="0067096B" w:rsidRDefault="0067096B" w:rsidP="0067096B">
      <w:pPr>
        <w:shd w:val="clear" w:color="auto" w:fill="FFFFFF"/>
        <w:rPr>
          <w:rFonts w:cs="Arial"/>
          <w:b/>
          <w:bCs/>
          <w:highlight w:val="yellow"/>
          <w:u w:val="single"/>
        </w:rPr>
      </w:pPr>
      <w:r>
        <w:rPr>
          <w:lang w:eastAsia="en-US"/>
        </w:rPr>
        <w:t>Ze zadávací dokumentace projektu (Postupy MAP III, verze 2) vyplývají základní požadavky, kladené na aktéry MAP III.</w:t>
      </w:r>
      <w:r w:rsidRPr="004F7449">
        <w:rPr>
          <w:rFonts w:cs="Arial"/>
          <w:b/>
          <w:bCs/>
          <w:highlight w:val="yellow"/>
          <w:u w:val="single"/>
        </w:rPr>
        <w:t xml:space="preserve"> </w:t>
      </w:r>
    </w:p>
    <w:p w14:paraId="52E6E7CB" w14:textId="77777777" w:rsidR="0067096B" w:rsidRPr="003C4702" w:rsidRDefault="0067096B" w:rsidP="0067096B">
      <w:pPr>
        <w:pStyle w:val="Bezmezer"/>
        <w:rPr>
          <w:rFonts w:ascii="Sylfaen" w:hAnsi="Sylfaen"/>
          <w:sz w:val="22"/>
          <w:highlight w:val="yellow"/>
        </w:rPr>
      </w:pPr>
      <w:r w:rsidRPr="009A2288">
        <w:rPr>
          <w:rFonts w:ascii="Sylfaen" w:hAnsi="Sylfaen"/>
          <w:b/>
          <w:sz w:val="22"/>
          <w:highlight w:val="yellow"/>
        </w:rPr>
        <w:t>Povinně se partnerství MAP musí zabývat následujícími 4 klíčovými tématy</w:t>
      </w:r>
      <w:r w:rsidRPr="003C4702">
        <w:rPr>
          <w:rFonts w:ascii="Sylfaen" w:hAnsi="Sylfaen"/>
          <w:sz w:val="22"/>
          <w:highlight w:val="yellow"/>
        </w:rPr>
        <w:t xml:space="preserve">, která navazují na povinná opatření v předchozích projektech MAP. </w:t>
      </w:r>
    </w:p>
    <w:p w14:paraId="7F574749" w14:textId="77777777" w:rsidR="0067096B" w:rsidRPr="00B4294C" w:rsidRDefault="0067096B" w:rsidP="0067096B">
      <w:pPr>
        <w:pStyle w:val="Bezmezer"/>
        <w:rPr>
          <w:rFonts w:ascii="Sylfaen" w:hAnsi="Sylfaen"/>
          <w:b/>
          <w:sz w:val="22"/>
          <w:highlight w:val="yellow"/>
        </w:rPr>
      </w:pPr>
      <w:r>
        <w:rPr>
          <w:rFonts w:ascii="Sylfaen" w:hAnsi="Sylfaen"/>
          <w:sz w:val="22"/>
          <w:highlight w:val="yellow"/>
        </w:rPr>
        <w:t>A</w:t>
      </w:r>
      <w:r w:rsidRPr="003C4702">
        <w:rPr>
          <w:rFonts w:ascii="Sylfaen" w:hAnsi="Sylfaen"/>
          <w:sz w:val="22"/>
          <w:highlight w:val="yellow"/>
        </w:rPr>
        <w:t>•</w:t>
      </w:r>
      <w:r w:rsidRPr="003C4702">
        <w:rPr>
          <w:rFonts w:ascii="Sylfaen" w:hAnsi="Sylfaen"/>
          <w:sz w:val="22"/>
          <w:highlight w:val="yellow"/>
        </w:rPr>
        <w:tab/>
      </w:r>
      <w:r w:rsidRPr="00B4294C">
        <w:rPr>
          <w:rFonts w:ascii="Sylfaen" w:hAnsi="Sylfaen"/>
          <w:b/>
          <w:sz w:val="22"/>
          <w:highlight w:val="yellow"/>
        </w:rPr>
        <w:t>téma podpory čtenářské gramotnosti,</w:t>
      </w:r>
    </w:p>
    <w:p w14:paraId="5256B4FA" w14:textId="77777777" w:rsidR="0067096B" w:rsidRPr="00B4294C" w:rsidRDefault="0067096B" w:rsidP="0067096B">
      <w:pPr>
        <w:pStyle w:val="Bezmezer"/>
        <w:rPr>
          <w:rFonts w:ascii="Sylfaen" w:hAnsi="Sylfaen"/>
          <w:b/>
          <w:sz w:val="22"/>
          <w:highlight w:val="yellow"/>
        </w:rPr>
      </w:pPr>
      <w:r w:rsidRPr="00232BD3">
        <w:rPr>
          <w:rFonts w:ascii="Sylfaen" w:hAnsi="Sylfaen"/>
          <w:sz w:val="22"/>
          <w:highlight w:val="yellow"/>
        </w:rPr>
        <w:t>B•</w:t>
      </w:r>
      <w:r w:rsidRPr="00B4294C">
        <w:rPr>
          <w:rFonts w:ascii="Sylfaen" w:hAnsi="Sylfaen"/>
          <w:b/>
          <w:sz w:val="22"/>
          <w:highlight w:val="yellow"/>
        </w:rPr>
        <w:tab/>
        <w:t>téma podpory matematické gramotnosti,</w:t>
      </w:r>
    </w:p>
    <w:p w14:paraId="6369C597" w14:textId="77777777" w:rsidR="0067096B" w:rsidRPr="003C4702" w:rsidRDefault="0067096B" w:rsidP="0067096B">
      <w:pPr>
        <w:pStyle w:val="Bezmezer"/>
        <w:ind w:left="709" w:hanging="709"/>
        <w:rPr>
          <w:rFonts w:ascii="Sylfaen" w:hAnsi="Sylfaen"/>
          <w:sz w:val="22"/>
          <w:highlight w:val="yellow"/>
        </w:rPr>
      </w:pPr>
      <w:r w:rsidRPr="00232BD3">
        <w:rPr>
          <w:rFonts w:ascii="Sylfaen" w:hAnsi="Sylfaen"/>
          <w:sz w:val="22"/>
          <w:highlight w:val="yellow"/>
        </w:rPr>
        <w:t>C•</w:t>
      </w:r>
      <w:r w:rsidRPr="00B4294C">
        <w:rPr>
          <w:rFonts w:ascii="Sylfaen" w:hAnsi="Sylfaen"/>
          <w:b/>
          <w:sz w:val="22"/>
          <w:highlight w:val="yellow"/>
        </w:rPr>
        <w:tab/>
        <w:t>téma rozvoje potenciálu každého žáka</w:t>
      </w:r>
      <w:r w:rsidRPr="003C4702">
        <w:rPr>
          <w:rFonts w:ascii="Sylfaen" w:hAnsi="Sylfaen"/>
          <w:sz w:val="22"/>
          <w:highlight w:val="yellow"/>
        </w:rPr>
        <w:t xml:space="preserve"> (podpora individualizace výuky a vyššího využívání</w:t>
      </w:r>
      <w:r>
        <w:rPr>
          <w:rFonts w:ascii="Sylfaen" w:hAnsi="Sylfaen"/>
          <w:sz w:val="22"/>
          <w:highlight w:val="yellow"/>
        </w:rPr>
        <w:t xml:space="preserve"> </w:t>
      </w:r>
      <w:r w:rsidRPr="003C4702">
        <w:rPr>
          <w:rFonts w:ascii="Sylfaen" w:hAnsi="Sylfaen"/>
          <w:sz w:val="22"/>
          <w:highlight w:val="yellow"/>
        </w:rPr>
        <w:t>didaktických postupů umožňujících vzdělávání heterogenních kolektivů),</w:t>
      </w:r>
    </w:p>
    <w:p w14:paraId="6BCE2BD6" w14:textId="77777777" w:rsidR="0067096B" w:rsidRPr="003C4702" w:rsidRDefault="0067096B" w:rsidP="0067096B">
      <w:pPr>
        <w:pStyle w:val="Bezmezer"/>
        <w:ind w:left="709" w:hanging="709"/>
        <w:rPr>
          <w:rFonts w:ascii="Sylfaen" w:hAnsi="Sylfaen"/>
          <w:sz w:val="22"/>
          <w:highlight w:val="yellow"/>
        </w:rPr>
      </w:pPr>
      <w:r>
        <w:rPr>
          <w:rFonts w:ascii="Sylfaen" w:hAnsi="Sylfaen"/>
          <w:sz w:val="22"/>
          <w:highlight w:val="yellow"/>
        </w:rPr>
        <w:t>D</w:t>
      </w:r>
      <w:r w:rsidRPr="003C4702">
        <w:rPr>
          <w:rFonts w:ascii="Sylfaen" w:hAnsi="Sylfaen"/>
          <w:sz w:val="22"/>
          <w:highlight w:val="yellow"/>
        </w:rPr>
        <w:t>•</w:t>
      </w:r>
      <w:r w:rsidRPr="003C4702">
        <w:rPr>
          <w:rFonts w:ascii="Sylfaen" w:hAnsi="Sylfaen"/>
          <w:sz w:val="22"/>
          <w:highlight w:val="yellow"/>
        </w:rPr>
        <w:tab/>
      </w:r>
      <w:r w:rsidRPr="00B4294C">
        <w:rPr>
          <w:rFonts w:ascii="Sylfaen" w:hAnsi="Sylfaen"/>
          <w:b/>
          <w:sz w:val="22"/>
          <w:highlight w:val="yellow"/>
        </w:rPr>
        <w:t>téma podpory pedagogických, didaktických a manažerských kompetencí pracovníků ve vzdělávání</w:t>
      </w:r>
      <w:r w:rsidRPr="003C4702">
        <w:rPr>
          <w:rFonts w:ascii="Sylfaen" w:hAnsi="Sylfaen"/>
          <w:sz w:val="22"/>
          <w:highlight w:val="yellow"/>
        </w:rPr>
        <w:t>.</w:t>
      </w:r>
    </w:p>
    <w:p w14:paraId="5F74A5DB" w14:textId="77777777" w:rsidR="0067096B" w:rsidRPr="003C4702" w:rsidRDefault="0067096B" w:rsidP="0067096B">
      <w:pPr>
        <w:pStyle w:val="Bezmezer"/>
        <w:rPr>
          <w:rFonts w:ascii="Sylfaen" w:hAnsi="Sylfaen"/>
          <w:sz w:val="22"/>
          <w:highlight w:val="yellow"/>
        </w:rPr>
      </w:pPr>
    </w:p>
    <w:p w14:paraId="190B98CE" w14:textId="77777777" w:rsidR="0067096B" w:rsidRPr="003C4702" w:rsidRDefault="0067096B" w:rsidP="0067096B">
      <w:pPr>
        <w:pStyle w:val="Bezmezer"/>
        <w:rPr>
          <w:rFonts w:ascii="Sylfaen" w:hAnsi="Sylfaen"/>
          <w:sz w:val="22"/>
          <w:highlight w:val="yellow"/>
        </w:rPr>
      </w:pPr>
      <w:r w:rsidRPr="004035B7">
        <w:rPr>
          <w:rFonts w:ascii="Sylfaen" w:hAnsi="Sylfaen"/>
          <w:b/>
          <w:sz w:val="22"/>
          <w:highlight w:val="yellow"/>
        </w:rPr>
        <w:t xml:space="preserve">Realizace těchto témat bude probíhat prostřednictvím průřezových témat </w:t>
      </w:r>
      <w:r w:rsidRPr="003C4702">
        <w:rPr>
          <w:rFonts w:ascii="Sylfaen" w:hAnsi="Sylfaen"/>
          <w:sz w:val="22"/>
          <w:highlight w:val="yellow"/>
        </w:rPr>
        <w:t>(resp. klíčová témata budou naplňována/realizována ve všech průřezových tématech), která vycházejí ze Strategie 2030+, resp. definovaných strategických linií, a kterými jsou:</w:t>
      </w:r>
    </w:p>
    <w:p w14:paraId="6CF1CCEF" w14:textId="77777777" w:rsidR="0067096B" w:rsidRPr="003C4702" w:rsidRDefault="0067096B" w:rsidP="0067096B">
      <w:pPr>
        <w:pStyle w:val="Bezmezer"/>
        <w:rPr>
          <w:rFonts w:ascii="Sylfaen" w:hAnsi="Sylfaen"/>
          <w:sz w:val="22"/>
          <w:highlight w:val="yellow"/>
        </w:rPr>
      </w:pPr>
      <w:r w:rsidRPr="003C4702">
        <w:rPr>
          <w:rFonts w:ascii="Sylfaen" w:hAnsi="Sylfaen"/>
          <w:sz w:val="22"/>
          <w:highlight w:val="yellow"/>
        </w:rPr>
        <w:t>•</w:t>
      </w:r>
      <w:r w:rsidRPr="003C4702">
        <w:rPr>
          <w:rFonts w:ascii="Sylfaen" w:hAnsi="Sylfaen"/>
          <w:sz w:val="22"/>
          <w:highlight w:val="yellow"/>
        </w:rPr>
        <w:tab/>
      </w:r>
      <w:r w:rsidRPr="004035B7">
        <w:rPr>
          <w:rFonts w:ascii="Sylfaen" w:hAnsi="Sylfaen"/>
          <w:sz w:val="22"/>
          <w:highlight w:val="yellow"/>
          <w:u w:val="single"/>
        </w:rPr>
        <w:t>proměna obsahu a způsobu vzdělávání</w:t>
      </w:r>
      <w:r w:rsidRPr="003C4702">
        <w:rPr>
          <w:rFonts w:ascii="Sylfaen" w:hAnsi="Sylfaen"/>
          <w:sz w:val="22"/>
          <w:highlight w:val="yellow"/>
        </w:rPr>
        <w:t xml:space="preserve"> (podpora schopností hlubšího porozumění problémům v širších souvislostech oproti přetěžování žáků informacemi; důraz na využívání </w:t>
      </w:r>
      <w:r w:rsidRPr="004035B7">
        <w:rPr>
          <w:rFonts w:ascii="Sylfaen" w:eastAsia="Times New Roman" w:hAnsi="Sylfaen"/>
          <w:sz w:val="22"/>
          <w:szCs w:val="24"/>
          <w:highlight w:val="yellow"/>
        </w:rPr>
        <w:t xml:space="preserve">znalostí ke kreativním aktivitám a týmové spolupráci; propojování jednotlivých disciplín a </w:t>
      </w:r>
      <w:r w:rsidRPr="004035B7">
        <w:rPr>
          <w:rFonts w:ascii="Sylfaen" w:hAnsi="Sylfaen"/>
          <w:sz w:val="22"/>
          <w:highlight w:val="yellow"/>
        </w:rPr>
        <w:t xml:space="preserve">jejich </w:t>
      </w:r>
      <w:r w:rsidRPr="003C4702">
        <w:rPr>
          <w:rFonts w:ascii="Sylfaen" w:hAnsi="Sylfaen"/>
          <w:sz w:val="22"/>
          <w:highlight w:val="yellow"/>
        </w:rPr>
        <w:t>uplatňování pro praktické využití, rozvoj dovedností a získávání praktických zkušeností a</w:t>
      </w:r>
      <w:r>
        <w:rPr>
          <w:rFonts w:ascii="Sylfaen" w:hAnsi="Sylfaen"/>
          <w:sz w:val="22"/>
          <w:highlight w:val="yellow"/>
        </w:rPr>
        <w:t> </w:t>
      </w:r>
      <w:r w:rsidRPr="003C4702">
        <w:rPr>
          <w:rFonts w:ascii="Sylfaen" w:hAnsi="Sylfaen"/>
          <w:sz w:val="22"/>
          <w:highlight w:val="yellow"/>
        </w:rPr>
        <w:t>poznatků v souvislostech; podpora badatelské a projektové výuky či metod kreativního učení),</w:t>
      </w:r>
    </w:p>
    <w:p w14:paraId="134FCC36" w14:textId="77777777" w:rsidR="0067096B" w:rsidRPr="003C4702" w:rsidRDefault="0067096B" w:rsidP="0067096B">
      <w:pPr>
        <w:pStyle w:val="Bezmezer"/>
        <w:rPr>
          <w:rFonts w:ascii="Sylfaen" w:hAnsi="Sylfaen"/>
          <w:sz w:val="22"/>
          <w:highlight w:val="yellow"/>
        </w:rPr>
      </w:pPr>
      <w:r w:rsidRPr="003C4702">
        <w:rPr>
          <w:rFonts w:ascii="Sylfaen" w:hAnsi="Sylfaen"/>
          <w:sz w:val="22"/>
          <w:highlight w:val="yellow"/>
        </w:rPr>
        <w:t>•</w:t>
      </w:r>
      <w:r w:rsidRPr="003C4702">
        <w:rPr>
          <w:rFonts w:ascii="Sylfaen" w:hAnsi="Sylfaen"/>
          <w:sz w:val="22"/>
          <w:highlight w:val="yellow"/>
        </w:rPr>
        <w:tab/>
      </w:r>
      <w:r w:rsidRPr="004035B7">
        <w:rPr>
          <w:rFonts w:ascii="Sylfaen" w:hAnsi="Sylfaen"/>
          <w:sz w:val="22"/>
          <w:highlight w:val="yellow"/>
          <w:u w:val="single"/>
        </w:rPr>
        <w:t>podpora učitelů, ředitelů a dalších pracovníků ve vzdělávání</w:t>
      </w:r>
      <w:r w:rsidRPr="003C4702">
        <w:rPr>
          <w:rFonts w:ascii="Sylfaen" w:hAnsi="Sylfaen"/>
          <w:sz w:val="22"/>
          <w:highlight w:val="yellow"/>
        </w:rPr>
        <w:t xml:space="preserve"> (podpora vzájemného profesního sdílení, přenosu osvědčených a funkčních inovativních metod; podpora pedagogických pracovníků při společné přípravě výuky a jejím reflektování; důraz na to, aby pedagogické týmy škol dokázaly zaměřit vzdělávání svých žáků více na získávání kompetencí, potřebných pro aktivní občanský, profesní i osobní život),</w:t>
      </w:r>
    </w:p>
    <w:p w14:paraId="7759EFEE" w14:textId="77777777" w:rsidR="0067096B" w:rsidRPr="003C4702" w:rsidRDefault="0067096B" w:rsidP="0067096B">
      <w:pPr>
        <w:pStyle w:val="Bezmezer"/>
        <w:rPr>
          <w:rFonts w:ascii="Sylfaen" w:hAnsi="Sylfaen"/>
          <w:sz w:val="22"/>
          <w:highlight w:val="yellow"/>
        </w:rPr>
      </w:pPr>
      <w:r w:rsidRPr="003C4702">
        <w:rPr>
          <w:rFonts w:ascii="Sylfaen" w:hAnsi="Sylfaen"/>
          <w:sz w:val="22"/>
          <w:highlight w:val="yellow"/>
        </w:rPr>
        <w:t>•</w:t>
      </w:r>
      <w:r w:rsidRPr="003C4702">
        <w:rPr>
          <w:rFonts w:ascii="Sylfaen" w:hAnsi="Sylfaen"/>
          <w:sz w:val="22"/>
          <w:highlight w:val="yellow"/>
        </w:rPr>
        <w:tab/>
      </w:r>
      <w:r w:rsidRPr="004035B7">
        <w:rPr>
          <w:rFonts w:ascii="Sylfaen" w:hAnsi="Sylfaen"/>
          <w:sz w:val="22"/>
          <w:highlight w:val="yellow"/>
          <w:u w:val="single"/>
        </w:rPr>
        <w:t>digitální kompetence k celoživotnímu</w:t>
      </w:r>
      <w:r w:rsidRPr="003C4702">
        <w:rPr>
          <w:rFonts w:ascii="Sylfaen" w:hAnsi="Sylfaen"/>
          <w:sz w:val="22"/>
          <w:highlight w:val="yellow"/>
        </w:rPr>
        <w:t xml:space="preserve"> učení (seznámení se se silnými i slabými stránkami využívání informačních technologií, riziky s nimi spojenými a získání kompetencí pro využívání těchto technologií k získávání relevantních informací – rozvoj schopností vyhledávat, třídit a kriticky hodnotit informace),</w:t>
      </w:r>
    </w:p>
    <w:p w14:paraId="50568621" w14:textId="77777777" w:rsidR="0067096B" w:rsidRPr="003C4702" w:rsidRDefault="0067096B" w:rsidP="0067096B">
      <w:pPr>
        <w:pStyle w:val="Bezmezer"/>
        <w:rPr>
          <w:rFonts w:ascii="Sylfaen" w:hAnsi="Sylfaen"/>
          <w:sz w:val="22"/>
          <w:highlight w:val="yellow"/>
        </w:rPr>
      </w:pPr>
      <w:r w:rsidRPr="003C4702">
        <w:rPr>
          <w:rFonts w:ascii="Sylfaen" w:hAnsi="Sylfaen"/>
          <w:sz w:val="22"/>
          <w:highlight w:val="yellow"/>
        </w:rPr>
        <w:t>•</w:t>
      </w:r>
      <w:r w:rsidRPr="003C4702">
        <w:rPr>
          <w:rFonts w:ascii="Sylfaen" w:hAnsi="Sylfaen"/>
          <w:sz w:val="22"/>
          <w:highlight w:val="yellow"/>
        </w:rPr>
        <w:tab/>
      </w:r>
      <w:r w:rsidRPr="004035B7">
        <w:rPr>
          <w:rFonts w:ascii="Sylfaen" w:hAnsi="Sylfaen"/>
          <w:sz w:val="22"/>
          <w:highlight w:val="yellow"/>
          <w:u w:val="single"/>
        </w:rPr>
        <w:t>snižování nerovností v přístupu ke vzdělávání</w:t>
      </w:r>
      <w:r w:rsidRPr="003C4702">
        <w:rPr>
          <w:rFonts w:ascii="Sylfaen" w:hAnsi="Sylfaen"/>
          <w:sz w:val="22"/>
          <w:highlight w:val="yellow"/>
        </w:rPr>
        <w:t xml:space="preserve"> (dostupnost, inkluze a kvalita předškolního vzdělávání; inkluzivní (společné) vzdělávání a podpora dětí a žáků ohrožených školním neúspěchem, rozvoj kompetencí pedagogů v oblastech, které směřují ke schopnosti vzdělávat různorodé kolektivy dětí a rozvíjet potenciál žáků se sociálním a jiným znevýhodněním)</w:t>
      </w:r>
    </w:p>
    <w:p w14:paraId="226485D1" w14:textId="77777777" w:rsidR="0067096B" w:rsidRPr="003C4702" w:rsidRDefault="0067096B" w:rsidP="0067096B">
      <w:pPr>
        <w:pStyle w:val="Bezmezer"/>
        <w:rPr>
          <w:rFonts w:ascii="Sylfaen" w:hAnsi="Sylfaen"/>
          <w:sz w:val="22"/>
          <w:highlight w:val="yellow"/>
        </w:rPr>
      </w:pPr>
      <w:r w:rsidRPr="003C4702">
        <w:rPr>
          <w:rFonts w:ascii="Sylfaen" w:hAnsi="Sylfaen"/>
          <w:sz w:val="22"/>
          <w:highlight w:val="yellow"/>
        </w:rPr>
        <w:t>•</w:t>
      </w:r>
      <w:r w:rsidRPr="003C4702">
        <w:rPr>
          <w:rFonts w:ascii="Sylfaen" w:hAnsi="Sylfaen"/>
          <w:sz w:val="22"/>
          <w:highlight w:val="yellow"/>
        </w:rPr>
        <w:tab/>
      </w:r>
      <w:r w:rsidRPr="004035B7">
        <w:rPr>
          <w:rFonts w:ascii="Sylfaen" w:hAnsi="Sylfaen"/>
          <w:sz w:val="22"/>
          <w:highlight w:val="yellow"/>
          <w:u w:val="single"/>
        </w:rPr>
        <w:t>spolupráce MŠ – ZŠ/ZŠ – SŠ</w:t>
      </w:r>
      <w:r w:rsidRPr="003C4702">
        <w:rPr>
          <w:rFonts w:ascii="Sylfaen" w:hAnsi="Sylfaen"/>
          <w:sz w:val="22"/>
          <w:highlight w:val="yellow"/>
        </w:rPr>
        <w:t xml:space="preserve"> (součinnost a spolupráce škol v územích).</w:t>
      </w:r>
    </w:p>
    <w:p w14:paraId="056E7700" w14:textId="77777777" w:rsidR="0067096B" w:rsidRPr="003C4702" w:rsidRDefault="0067096B" w:rsidP="0067096B">
      <w:pPr>
        <w:pStyle w:val="Bezmezer"/>
        <w:rPr>
          <w:rFonts w:ascii="Sylfaen" w:hAnsi="Sylfaen"/>
          <w:sz w:val="22"/>
          <w:highlight w:val="yellow"/>
        </w:rPr>
      </w:pPr>
    </w:p>
    <w:p w14:paraId="690C2317" w14:textId="77777777" w:rsidR="00F62A15" w:rsidRDefault="00F62A15" w:rsidP="0067096B">
      <w:pPr>
        <w:pStyle w:val="Bezmezer"/>
        <w:rPr>
          <w:rFonts w:ascii="Sylfaen" w:hAnsi="Sylfaen"/>
          <w:b/>
          <w:sz w:val="22"/>
          <w:highlight w:val="yellow"/>
        </w:rPr>
      </w:pPr>
    </w:p>
    <w:p w14:paraId="79D7E6D4" w14:textId="6D517541" w:rsidR="0067096B" w:rsidRDefault="0067096B" w:rsidP="0067096B">
      <w:pPr>
        <w:pStyle w:val="Bezmezer"/>
        <w:rPr>
          <w:rFonts w:ascii="Sylfaen" w:hAnsi="Sylfaen"/>
          <w:sz w:val="22"/>
          <w:highlight w:val="yellow"/>
        </w:rPr>
      </w:pPr>
      <w:r w:rsidRPr="009A2288">
        <w:rPr>
          <w:rFonts w:ascii="Sylfaen" w:hAnsi="Sylfaen"/>
          <w:b/>
          <w:sz w:val="22"/>
          <w:highlight w:val="yellow"/>
        </w:rPr>
        <w:lastRenderedPageBreak/>
        <w:t>Další témata jsou volitelná</w:t>
      </w:r>
      <w:r w:rsidRPr="003C4702">
        <w:rPr>
          <w:rFonts w:ascii="Sylfaen" w:hAnsi="Sylfaen"/>
          <w:sz w:val="22"/>
          <w:highlight w:val="yellow"/>
        </w:rPr>
        <w:t xml:space="preserve">. </w:t>
      </w:r>
    </w:p>
    <w:p w14:paraId="6ABF5D2E" w14:textId="77777777" w:rsidR="0067096B" w:rsidRPr="003C4702" w:rsidRDefault="0067096B" w:rsidP="0067096B">
      <w:pPr>
        <w:pStyle w:val="Bezmezer"/>
        <w:rPr>
          <w:rFonts w:ascii="Sylfaen" w:hAnsi="Sylfaen"/>
          <w:sz w:val="22"/>
          <w:highlight w:val="yellow"/>
        </w:rPr>
      </w:pPr>
      <w:r w:rsidRPr="003C4702">
        <w:rPr>
          <w:rFonts w:ascii="Sylfaen" w:hAnsi="Sylfaen"/>
          <w:sz w:val="22"/>
          <w:highlight w:val="yellow"/>
        </w:rPr>
        <w:t>Jedná se o následující témata:</w:t>
      </w:r>
    </w:p>
    <w:p w14:paraId="4A66ABD1" w14:textId="77777777" w:rsidR="0067096B" w:rsidRPr="003C4702" w:rsidRDefault="0067096B" w:rsidP="0067096B">
      <w:pPr>
        <w:pStyle w:val="Bezmezer"/>
        <w:rPr>
          <w:rFonts w:ascii="Sylfaen" w:hAnsi="Sylfaen"/>
          <w:sz w:val="22"/>
          <w:highlight w:val="yellow"/>
        </w:rPr>
      </w:pPr>
      <w:r>
        <w:rPr>
          <w:rFonts w:ascii="Sylfaen" w:hAnsi="Sylfaen"/>
          <w:sz w:val="22"/>
          <w:highlight w:val="yellow"/>
        </w:rPr>
        <w:t>E</w:t>
      </w:r>
      <w:r w:rsidRPr="003C4702">
        <w:rPr>
          <w:rFonts w:ascii="Sylfaen" w:hAnsi="Sylfaen"/>
          <w:sz w:val="22"/>
          <w:highlight w:val="yellow"/>
        </w:rPr>
        <w:t>•</w:t>
      </w:r>
      <w:r w:rsidRPr="003C4702">
        <w:rPr>
          <w:rFonts w:ascii="Sylfaen" w:hAnsi="Sylfaen"/>
          <w:sz w:val="22"/>
          <w:highlight w:val="yellow"/>
        </w:rPr>
        <w:tab/>
        <w:t>rozvoj podnikavosti, iniciativy a kreativity dětí a žáků,</w:t>
      </w:r>
    </w:p>
    <w:p w14:paraId="5FDA3F4D" w14:textId="77777777" w:rsidR="0067096B" w:rsidRPr="003C4702" w:rsidRDefault="0067096B" w:rsidP="0067096B">
      <w:pPr>
        <w:pStyle w:val="Bezmezer"/>
        <w:ind w:left="709" w:hanging="709"/>
        <w:rPr>
          <w:rFonts w:ascii="Sylfaen" w:hAnsi="Sylfaen"/>
          <w:sz w:val="22"/>
          <w:highlight w:val="yellow"/>
        </w:rPr>
      </w:pPr>
      <w:r>
        <w:rPr>
          <w:rFonts w:ascii="Sylfaen" w:hAnsi="Sylfaen"/>
          <w:sz w:val="22"/>
          <w:highlight w:val="yellow"/>
        </w:rPr>
        <w:t>F</w:t>
      </w:r>
      <w:r w:rsidRPr="003C4702">
        <w:rPr>
          <w:rFonts w:ascii="Sylfaen" w:hAnsi="Sylfaen"/>
          <w:sz w:val="22"/>
          <w:highlight w:val="yellow"/>
        </w:rPr>
        <w:t>•</w:t>
      </w:r>
      <w:r w:rsidRPr="003C4702">
        <w:rPr>
          <w:rFonts w:ascii="Sylfaen" w:hAnsi="Sylfaen"/>
          <w:sz w:val="22"/>
          <w:highlight w:val="yellow"/>
        </w:rPr>
        <w:tab/>
        <w:t>rozvoj kompetencí dětí a žáků v polytechnickém vzdělávání (podpora zájmu, motivace a dovedností v oblasti vědy, technologií, inženýringu a matematiky „STEM“, což zahrnuje i EVVO),</w:t>
      </w:r>
    </w:p>
    <w:p w14:paraId="52BB46A9" w14:textId="77777777" w:rsidR="0067096B" w:rsidRPr="003C4702" w:rsidRDefault="0067096B" w:rsidP="0067096B">
      <w:pPr>
        <w:pStyle w:val="Bezmezer"/>
        <w:rPr>
          <w:rFonts w:ascii="Sylfaen" w:hAnsi="Sylfaen"/>
          <w:sz w:val="22"/>
          <w:highlight w:val="yellow"/>
        </w:rPr>
      </w:pPr>
      <w:r>
        <w:rPr>
          <w:rFonts w:ascii="Sylfaen" w:hAnsi="Sylfaen"/>
          <w:sz w:val="22"/>
          <w:highlight w:val="yellow"/>
        </w:rPr>
        <w:t>G</w:t>
      </w:r>
      <w:r w:rsidRPr="003C4702">
        <w:rPr>
          <w:rFonts w:ascii="Sylfaen" w:hAnsi="Sylfaen"/>
          <w:sz w:val="22"/>
          <w:highlight w:val="yellow"/>
        </w:rPr>
        <w:t>•</w:t>
      </w:r>
      <w:r w:rsidRPr="003C4702">
        <w:rPr>
          <w:rFonts w:ascii="Sylfaen" w:hAnsi="Sylfaen"/>
          <w:sz w:val="22"/>
          <w:highlight w:val="yellow"/>
        </w:rPr>
        <w:tab/>
        <w:t>kariérové poradenství v základních školách.</w:t>
      </w:r>
    </w:p>
    <w:p w14:paraId="7592AB7D" w14:textId="77777777" w:rsidR="0067096B" w:rsidRPr="003C4702" w:rsidRDefault="0067096B" w:rsidP="0067096B">
      <w:pPr>
        <w:pStyle w:val="Bezmezer"/>
        <w:rPr>
          <w:rFonts w:ascii="Sylfaen" w:hAnsi="Sylfaen"/>
          <w:sz w:val="22"/>
          <w:highlight w:val="yellow"/>
        </w:rPr>
      </w:pPr>
    </w:p>
    <w:p w14:paraId="16C9E268" w14:textId="77777777" w:rsidR="0067096B" w:rsidRPr="003C4702" w:rsidRDefault="0067096B" w:rsidP="0067096B">
      <w:pPr>
        <w:pStyle w:val="Bezmezer"/>
        <w:rPr>
          <w:rFonts w:ascii="Sylfaen" w:hAnsi="Sylfaen"/>
          <w:sz w:val="22"/>
          <w:highlight w:val="yellow"/>
        </w:rPr>
      </w:pPr>
      <w:r w:rsidRPr="003C4702">
        <w:rPr>
          <w:rFonts w:ascii="Sylfaen" w:hAnsi="Sylfaen"/>
          <w:sz w:val="22"/>
          <w:highlight w:val="yellow"/>
        </w:rPr>
        <w:t>V případě, že tato témata/ některé z témat bude partnerstvím v MAP vybráno, bude zmapován zájem jednotlivých škol/celého území o podporu těchto témat/vybraného tématu formou spolupráce se středními školami a dalšími aktéry. Informace budou předávány RT KAP k využití při přípravě projektů typu partnerství a sítě na území krajů.</w:t>
      </w:r>
    </w:p>
    <w:p w14:paraId="59FF7D55" w14:textId="77777777" w:rsidR="0067096B" w:rsidRPr="003C4702" w:rsidRDefault="0067096B" w:rsidP="0067096B">
      <w:pPr>
        <w:pStyle w:val="Bezmezer"/>
        <w:rPr>
          <w:rFonts w:ascii="Sylfaen" w:hAnsi="Sylfaen"/>
          <w:sz w:val="22"/>
          <w:highlight w:val="yellow"/>
        </w:rPr>
      </w:pPr>
    </w:p>
    <w:p w14:paraId="3977FFA5" w14:textId="77777777" w:rsidR="0067096B" w:rsidRDefault="0067096B" w:rsidP="0067096B">
      <w:pPr>
        <w:pStyle w:val="Bezmezer"/>
        <w:rPr>
          <w:rFonts w:ascii="Sylfaen" w:hAnsi="Sylfaen"/>
          <w:sz w:val="22"/>
          <w:highlight w:val="yellow"/>
        </w:rPr>
      </w:pPr>
      <w:r w:rsidRPr="009A2288">
        <w:rPr>
          <w:rFonts w:ascii="Sylfaen" w:hAnsi="Sylfaen"/>
          <w:b/>
          <w:sz w:val="22"/>
          <w:highlight w:val="yellow"/>
        </w:rPr>
        <w:t>Výběr případných dalších volitelných témat se odvíjí od identifikovaných potřeb území</w:t>
      </w:r>
      <w:r w:rsidRPr="003C4702">
        <w:rPr>
          <w:rFonts w:ascii="Sylfaen" w:hAnsi="Sylfaen"/>
          <w:sz w:val="22"/>
          <w:highlight w:val="yellow"/>
        </w:rPr>
        <w:t xml:space="preserve">. </w:t>
      </w:r>
    </w:p>
    <w:p w14:paraId="4B9727A5" w14:textId="77777777" w:rsidR="0067096B" w:rsidRPr="003C4702" w:rsidRDefault="0067096B" w:rsidP="0067096B">
      <w:pPr>
        <w:pStyle w:val="Bezmezer"/>
        <w:rPr>
          <w:rFonts w:ascii="Sylfaen" w:hAnsi="Sylfaen"/>
          <w:sz w:val="22"/>
          <w:highlight w:val="yellow"/>
        </w:rPr>
      </w:pPr>
      <w:r w:rsidRPr="003C4702">
        <w:rPr>
          <w:rFonts w:ascii="Sylfaen" w:hAnsi="Sylfaen"/>
          <w:sz w:val="22"/>
          <w:highlight w:val="yellow"/>
        </w:rPr>
        <w:t>Může jít např.</w:t>
      </w:r>
      <w:r>
        <w:rPr>
          <w:rFonts w:ascii="Sylfaen" w:hAnsi="Sylfaen"/>
          <w:sz w:val="22"/>
          <w:highlight w:val="yellow"/>
        </w:rPr>
        <w:t xml:space="preserve"> </w:t>
      </w:r>
      <w:r w:rsidRPr="003C4702">
        <w:rPr>
          <w:rFonts w:ascii="Sylfaen" w:hAnsi="Sylfaen"/>
          <w:sz w:val="22"/>
          <w:highlight w:val="yellow"/>
        </w:rPr>
        <w:t>o:</w:t>
      </w:r>
    </w:p>
    <w:p w14:paraId="00D8C275" w14:textId="77777777" w:rsidR="0067096B" w:rsidRDefault="0067096B" w:rsidP="0067096B">
      <w:pPr>
        <w:pStyle w:val="Bezmezer"/>
        <w:rPr>
          <w:rFonts w:ascii="Sylfaen" w:hAnsi="Sylfaen"/>
          <w:sz w:val="22"/>
          <w:highlight w:val="yellow"/>
        </w:rPr>
      </w:pPr>
      <w:r>
        <w:rPr>
          <w:rFonts w:ascii="Sylfaen" w:hAnsi="Sylfaen"/>
          <w:sz w:val="22"/>
          <w:highlight w:val="yellow"/>
        </w:rPr>
        <w:t>H</w:t>
      </w:r>
      <w:r w:rsidRPr="003C4702">
        <w:rPr>
          <w:rFonts w:ascii="Sylfaen" w:hAnsi="Sylfaen"/>
          <w:sz w:val="22"/>
          <w:highlight w:val="yellow"/>
        </w:rPr>
        <w:t>•</w:t>
      </w:r>
      <w:r w:rsidRPr="003C4702">
        <w:rPr>
          <w:rFonts w:ascii="Sylfaen" w:hAnsi="Sylfaen"/>
          <w:sz w:val="22"/>
          <w:highlight w:val="yellow"/>
        </w:rPr>
        <w:tab/>
        <w:t xml:space="preserve">rozvoj digitálních kompetencí a gramotnosti dětí a žáků </w:t>
      </w:r>
    </w:p>
    <w:p w14:paraId="16A8A9FE" w14:textId="77777777" w:rsidR="0067096B" w:rsidRPr="003C4702" w:rsidRDefault="0067096B" w:rsidP="0067096B">
      <w:pPr>
        <w:pStyle w:val="Bezmezer"/>
        <w:rPr>
          <w:rFonts w:ascii="Sylfaen" w:hAnsi="Sylfaen"/>
          <w:sz w:val="22"/>
          <w:highlight w:val="yellow"/>
        </w:rPr>
      </w:pPr>
      <w:r>
        <w:rPr>
          <w:rFonts w:ascii="Sylfaen" w:hAnsi="Sylfaen"/>
          <w:sz w:val="22"/>
          <w:highlight w:val="yellow"/>
        </w:rPr>
        <w:t>I</w:t>
      </w:r>
      <w:r w:rsidRPr="003C4702">
        <w:rPr>
          <w:rFonts w:ascii="Sylfaen" w:hAnsi="Sylfaen"/>
          <w:sz w:val="22"/>
          <w:highlight w:val="yellow"/>
        </w:rPr>
        <w:t>•</w:t>
      </w:r>
      <w:r w:rsidRPr="003C4702">
        <w:rPr>
          <w:rFonts w:ascii="Sylfaen" w:hAnsi="Sylfaen"/>
          <w:sz w:val="22"/>
          <w:highlight w:val="yellow"/>
        </w:rPr>
        <w:tab/>
        <w:t>rozvoj kompetencí dětí a žáků pro aktivní používání cizího jazyka,</w:t>
      </w:r>
    </w:p>
    <w:p w14:paraId="5F8E448C" w14:textId="77777777" w:rsidR="0067096B" w:rsidRPr="003C4702" w:rsidRDefault="0067096B" w:rsidP="0067096B">
      <w:pPr>
        <w:pStyle w:val="Bezmezer"/>
        <w:rPr>
          <w:rFonts w:ascii="Sylfaen" w:hAnsi="Sylfaen"/>
          <w:sz w:val="22"/>
          <w:highlight w:val="yellow"/>
        </w:rPr>
      </w:pPr>
      <w:r>
        <w:rPr>
          <w:rFonts w:ascii="Sylfaen" w:hAnsi="Sylfaen"/>
          <w:sz w:val="22"/>
          <w:highlight w:val="yellow"/>
        </w:rPr>
        <w:t>J</w:t>
      </w:r>
      <w:r w:rsidRPr="003C4702">
        <w:rPr>
          <w:rFonts w:ascii="Sylfaen" w:hAnsi="Sylfaen"/>
          <w:sz w:val="22"/>
          <w:highlight w:val="yellow"/>
        </w:rPr>
        <w:t>•</w:t>
      </w:r>
      <w:r w:rsidRPr="003C4702">
        <w:rPr>
          <w:rFonts w:ascii="Sylfaen" w:hAnsi="Sylfaen"/>
          <w:sz w:val="22"/>
          <w:highlight w:val="yellow"/>
        </w:rPr>
        <w:tab/>
        <w:t>rozvoj sociálních a občanských kompetencí dětí a žáků,</w:t>
      </w:r>
    </w:p>
    <w:p w14:paraId="6FE89AF1" w14:textId="77777777" w:rsidR="0067096B" w:rsidRPr="003C4702" w:rsidRDefault="0067096B" w:rsidP="0067096B">
      <w:pPr>
        <w:pStyle w:val="Bezmezer"/>
        <w:rPr>
          <w:rFonts w:ascii="Sylfaen" w:hAnsi="Sylfaen"/>
          <w:sz w:val="22"/>
          <w:highlight w:val="yellow"/>
        </w:rPr>
      </w:pPr>
      <w:r>
        <w:rPr>
          <w:rFonts w:ascii="Sylfaen" w:hAnsi="Sylfaen"/>
          <w:sz w:val="22"/>
          <w:highlight w:val="yellow"/>
        </w:rPr>
        <w:t>K</w:t>
      </w:r>
      <w:r w:rsidRPr="003C4702">
        <w:rPr>
          <w:rFonts w:ascii="Sylfaen" w:hAnsi="Sylfaen"/>
          <w:sz w:val="22"/>
          <w:highlight w:val="yellow"/>
        </w:rPr>
        <w:t>•</w:t>
      </w:r>
      <w:r w:rsidRPr="003C4702">
        <w:rPr>
          <w:rFonts w:ascii="Sylfaen" w:hAnsi="Sylfaen"/>
          <w:sz w:val="22"/>
          <w:highlight w:val="yellow"/>
        </w:rPr>
        <w:tab/>
        <w:t>rozvoj kulturního povědomí a vyjádření dětí a žáků,</w:t>
      </w:r>
    </w:p>
    <w:p w14:paraId="498CFD3F" w14:textId="77777777" w:rsidR="0067096B" w:rsidRPr="003C4702" w:rsidRDefault="0067096B" w:rsidP="0067096B">
      <w:pPr>
        <w:pStyle w:val="Bezmezer"/>
        <w:rPr>
          <w:rFonts w:ascii="Sylfaen" w:hAnsi="Sylfaen"/>
          <w:sz w:val="22"/>
          <w:highlight w:val="yellow"/>
        </w:rPr>
      </w:pPr>
      <w:r>
        <w:rPr>
          <w:rFonts w:ascii="Sylfaen" w:hAnsi="Sylfaen"/>
          <w:sz w:val="22"/>
          <w:highlight w:val="yellow"/>
        </w:rPr>
        <w:t>L</w:t>
      </w:r>
      <w:r w:rsidRPr="003C4702">
        <w:rPr>
          <w:rFonts w:ascii="Sylfaen" w:hAnsi="Sylfaen"/>
          <w:sz w:val="22"/>
          <w:highlight w:val="yellow"/>
        </w:rPr>
        <w:t>•</w:t>
      </w:r>
      <w:r w:rsidRPr="003C4702">
        <w:rPr>
          <w:rFonts w:ascii="Sylfaen" w:hAnsi="Sylfaen"/>
          <w:sz w:val="22"/>
          <w:highlight w:val="yellow"/>
        </w:rPr>
        <w:tab/>
        <w:t>investice do rozvoje kapacit základních škol,</w:t>
      </w:r>
    </w:p>
    <w:p w14:paraId="40DC30BB" w14:textId="77777777" w:rsidR="0067096B" w:rsidRPr="00336E49" w:rsidRDefault="0067096B" w:rsidP="0067096B">
      <w:pPr>
        <w:pStyle w:val="Bezmezer"/>
        <w:rPr>
          <w:rFonts w:ascii="Sylfaen" w:hAnsi="Sylfaen"/>
          <w:sz w:val="22"/>
        </w:rPr>
      </w:pPr>
      <w:r>
        <w:rPr>
          <w:rFonts w:ascii="Sylfaen" w:hAnsi="Sylfaen"/>
          <w:sz w:val="22"/>
          <w:highlight w:val="yellow"/>
        </w:rPr>
        <w:t>M</w:t>
      </w:r>
      <w:r w:rsidRPr="003C4702">
        <w:rPr>
          <w:rFonts w:ascii="Sylfaen" w:hAnsi="Sylfaen"/>
          <w:sz w:val="22"/>
          <w:highlight w:val="yellow"/>
        </w:rPr>
        <w:t>•</w:t>
      </w:r>
      <w:r w:rsidRPr="003C4702">
        <w:rPr>
          <w:rFonts w:ascii="Sylfaen" w:hAnsi="Sylfaen"/>
          <w:sz w:val="22"/>
          <w:highlight w:val="yellow"/>
        </w:rPr>
        <w:tab/>
        <w:t>témata související s problematikou vzdělávání mimo operační programy.</w:t>
      </w:r>
    </w:p>
    <w:p w14:paraId="5A463D6A" w14:textId="77777777" w:rsidR="0067096B" w:rsidRDefault="0067096B" w:rsidP="0067096B">
      <w:pPr>
        <w:rPr>
          <w:lang w:eastAsia="en-US"/>
        </w:rPr>
      </w:pPr>
    </w:p>
    <w:p w14:paraId="68EC2A96" w14:textId="77777777" w:rsidR="009C0B75" w:rsidRPr="004F7449" w:rsidRDefault="009C0B75" w:rsidP="0067096B">
      <w:pPr>
        <w:rPr>
          <w:lang w:eastAsia="en-US"/>
        </w:rPr>
      </w:pPr>
    </w:p>
    <w:p w14:paraId="53AEF049" w14:textId="77777777" w:rsidR="0067096B" w:rsidRDefault="0067096B" w:rsidP="0067096B">
      <w:pPr>
        <w:pStyle w:val="Nadpis2"/>
        <w:keepLines/>
        <w:widowControl/>
        <w:numPr>
          <w:ilvl w:val="0"/>
          <w:numId w:val="50"/>
        </w:numPr>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217" w:name="_Toc144509527"/>
      <w:r>
        <w:rPr>
          <w:rFonts w:asciiTheme="majorHAnsi" w:eastAsia="Calibri" w:hAnsiTheme="majorHAnsi" w:cstheme="majorBidi"/>
          <w:b/>
          <w:iCs w:val="0"/>
          <w:smallCaps w:val="0"/>
          <w:color w:val="4472C4" w:themeColor="accent1"/>
          <w:sz w:val="26"/>
          <w:szCs w:val="26"/>
          <w:lang w:eastAsia="en-US"/>
        </w:rPr>
        <w:t>Priority a cíle vzájemné spolupráce aktérů MAP III</w:t>
      </w:r>
      <w:bookmarkEnd w:id="217"/>
    </w:p>
    <w:p w14:paraId="7945061E" w14:textId="77777777" w:rsidR="0067096B" w:rsidRDefault="0067096B" w:rsidP="0067096B">
      <w:pPr>
        <w:rPr>
          <w:rFonts w:cstheme="minorHAnsi"/>
        </w:rPr>
      </w:pPr>
      <w:r w:rsidRPr="00336E49">
        <w:rPr>
          <w:rFonts w:cstheme="minorHAnsi"/>
        </w:rPr>
        <w:t xml:space="preserve">Priority a cíle byly identifikovány pracovními skupinami již v průběhu předcházejícího projektu MAP. V rámci návazného projektu MAP </w:t>
      </w:r>
      <w:r w:rsidRPr="00EF0C13">
        <w:rPr>
          <w:rFonts w:cstheme="minorHAnsi"/>
          <w:highlight w:val="yellow"/>
        </w:rPr>
        <w:t>III</w:t>
      </w:r>
      <w:r w:rsidRPr="00336E49">
        <w:rPr>
          <w:rFonts w:cstheme="minorHAnsi"/>
        </w:rPr>
        <w:t xml:space="preserve"> byla znovu ověřena a potvrzena jejich relevance, popis priorit a cílů spolupráce včetně jejich vazby na </w:t>
      </w:r>
      <w:r w:rsidRPr="00EF0C13">
        <w:rPr>
          <w:rFonts w:cstheme="minorHAnsi"/>
          <w:highlight w:val="yellow"/>
        </w:rPr>
        <w:t>povinná, průřezová a volitelná opatření MAP</w:t>
      </w:r>
      <w:r>
        <w:rPr>
          <w:rFonts w:cstheme="minorHAnsi"/>
        </w:rPr>
        <w:t xml:space="preserve"> </w:t>
      </w:r>
      <w:r w:rsidRPr="00EF0C13">
        <w:rPr>
          <w:rFonts w:cstheme="minorHAnsi"/>
          <w:highlight w:val="yellow"/>
        </w:rPr>
        <w:t>III</w:t>
      </w:r>
      <w:r w:rsidRPr="00336E49">
        <w:rPr>
          <w:rFonts w:cstheme="minorHAnsi"/>
        </w:rPr>
        <w:t xml:space="preserve"> </w:t>
      </w:r>
      <w:r w:rsidRPr="00EF0C13">
        <w:rPr>
          <w:rFonts w:cstheme="minorHAnsi"/>
          <w:highlight w:val="yellow"/>
        </w:rPr>
        <w:t xml:space="preserve">byl </w:t>
      </w:r>
      <w:r>
        <w:rPr>
          <w:rFonts w:cstheme="minorHAnsi"/>
          <w:highlight w:val="yellow"/>
        </w:rPr>
        <w:t xml:space="preserve">dle potřeby </w:t>
      </w:r>
      <w:r w:rsidRPr="00EF0C13">
        <w:rPr>
          <w:rFonts w:cstheme="minorHAnsi"/>
          <w:highlight w:val="yellow"/>
        </w:rPr>
        <w:t>aktualizován, aby odpovídal formálním požadavkům kladeným na MAP III</w:t>
      </w:r>
      <w:r w:rsidRPr="00336E49">
        <w:rPr>
          <w:rFonts w:cstheme="minorHAnsi"/>
        </w:rPr>
        <w:t xml:space="preserve">. </w:t>
      </w:r>
    </w:p>
    <w:p w14:paraId="6808B8CA" w14:textId="3C9F2C86" w:rsidR="0067096B" w:rsidRDefault="0067096B" w:rsidP="0067096B">
      <w:pPr>
        <w:rPr>
          <w:color w:val="000000" w:themeColor="text1"/>
          <w:lang w:eastAsia="en-US"/>
        </w:rPr>
      </w:pPr>
      <w:r w:rsidRPr="00232BD3">
        <w:rPr>
          <w:color w:val="000000" w:themeColor="text1"/>
          <w:highlight w:val="yellow"/>
          <w:lang w:eastAsia="en-US"/>
        </w:rPr>
        <w:t>Aktéři projektu Místní akční plán rozvoje vzdělávání III pro Prahu 5 se shodli na následujících prioritách rozvoje vzdělávání</w:t>
      </w:r>
      <w:r>
        <w:rPr>
          <w:color w:val="000000" w:themeColor="text1"/>
          <w:highlight w:val="yellow"/>
          <w:lang w:eastAsia="en-US"/>
        </w:rPr>
        <w:t xml:space="preserve"> a jejich </w:t>
      </w:r>
      <w:proofErr w:type="spellStart"/>
      <w:r>
        <w:rPr>
          <w:color w:val="000000" w:themeColor="text1"/>
          <w:highlight w:val="yellow"/>
          <w:lang w:eastAsia="en-US"/>
        </w:rPr>
        <w:t>díčích</w:t>
      </w:r>
      <w:proofErr w:type="spellEnd"/>
      <w:r>
        <w:rPr>
          <w:color w:val="000000" w:themeColor="text1"/>
          <w:highlight w:val="yellow"/>
          <w:lang w:eastAsia="en-US"/>
        </w:rPr>
        <w:t xml:space="preserve"> cílech</w:t>
      </w:r>
      <w:r w:rsidRPr="00232BD3">
        <w:rPr>
          <w:color w:val="000000" w:themeColor="text1"/>
          <w:highlight w:val="yellow"/>
          <w:lang w:eastAsia="en-US"/>
        </w:rPr>
        <w:t>, které budou v rámci MAP podporovat.</w:t>
      </w:r>
    </w:p>
    <w:p w14:paraId="7D4A2BCA" w14:textId="77777777" w:rsidR="0067096B" w:rsidRDefault="0067096B" w:rsidP="0067096B">
      <w:pPr>
        <w:rPr>
          <w:color w:val="000000" w:themeColor="text1"/>
          <w:lang w:eastAsia="en-US"/>
        </w:rPr>
      </w:pPr>
    </w:p>
    <w:p w14:paraId="436E3EBB" w14:textId="77777777" w:rsidR="0067096B" w:rsidRDefault="0067096B" w:rsidP="0067096B">
      <w:pPr>
        <w:rPr>
          <w:color w:val="000000" w:themeColor="text1"/>
          <w:lang w:eastAsia="en-US"/>
        </w:rPr>
      </w:pPr>
    </w:p>
    <w:p w14:paraId="1FB4A2A6" w14:textId="77777777" w:rsidR="0067096B" w:rsidRDefault="0067096B" w:rsidP="0067096B">
      <w:pPr>
        <w:rPr>
          <w:color w:val="000000" w:themeColor="text1"/>
          <w:lang w:eastAsia="en-US"/>
        </w:rPr>
      </w:pPr>
    </w:p>
    <w:p w14:paraId="402D6FCD" w14:textId="77777777" w:rsidR="007528AA" w:rsidRDefault="007528AA">
      <w:pPr>
        <w:spacing w:before="0" w:after="160" w:line="259" w:lineRule="auto"/>
        <w:jc w:val="left"/>
        <w:rPr>
          <w:rFonts w:asciiTheme="majorHAnsi" w:eastAsia="Calibri" w:hAnsiTheme="majorHAnsi" w:cstheme="majorBidi"/>
          <w:b/>
          <w:color w:val="4472C4" w:themeColor="accent1"/>
          <w:sz w:val="26"/>
          <w:szCs w:val="26"/>
          <w:highlight w:val="yellow"/>
          <w:lang w:eastAsia="en-US"/>
        </w:rPr>
      </w:pPr>
      <w:r>
        <w:rPr>
          <w:rFonts w:asciiTheme="majorHAnsi" w:eastAsia="Calibri" w:hAnsiTheme="majorHAnsi" w:cstheme="majorBidi"/>
          <w:b/>
          <w:color w:val="4472C4" w:themeColor="accent1"/>
          <w:sz w:val="26"/>
          <w:szCs w:val="26"/>
          <w:highlight w:val="yellow"/>
          <w:lang w:eastAsia="en-US"/>
        </w:rPr>
        <w:br w:type="page"/>
      </w:r>
    </w:p>
    <w:p w14:paraId="19230220" w14:textId="35DED210" w:rsidR="0067096B" w:rsidRPr="00232BD3" w:rsidRDefault="0067096B" w:rsidP="0067096B">
      <w:pPr>
        <w:rPr>
          <w:color w:val="000000" w:themeColor="text1"/>
          <w:lang w:eastAsia="en-US"/>
        </w:rPr>
      </w:pPr>
      <w:r w:rsidRPr="00FC529A">
        <w:rPr>
          <w:rFonts w:asciiTheme="majorHAnsi" w:eastAsia="Calibri" w:hAnsiTheme="majorHAnsi" w:cstheme="majorBidi"/>
          <w:b/>
          <w:color w:val="4472C4" w:themeColor="accent1"/>
          <w:sz w:val="26"/>
          <w:szCs w:val="26"/>
          <w:highlight w:val="yellow"/>
          <w:lang w:eastAsia="en-US"/>
        </w:rPr>
        <w:lastRenderedPageBreak/>
        <w:t>Základní přehled priorit a cílů MAP III pro MČ Praha 5</w:t>
      </w:r>
    </w:p>
    <w:tbl>
      <w:tblPr>
        <w:tblW w:w="5034" w:type="pct"/>
        <w:tblInd w:w="20"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042"/>
        <w:gridCol w:w="8080"/>
      </w:tblGrid>
      <w:tr w:rsidR="0067096B" w:rsidRPr="00FC529A" w14:paraId="5E70AF73" w14:textId="77777777" w:rsidTr="00FC529A">
        <w:trPr>
          <w:trHeight w:val="468"/>
        </w:trPr>
        <w:tc>
          <w:tcPr>
            <w:tcW w:w="571" w:type="pct"/>
            <w:tcBorders>
              <w:top w:val="single" w:sz="4" w:space="0" w:color="00000A"/>
              <w:left w:val="single" w:sz="4" w:space="0" w:color="00000A"/>
              <w:bottom w:val="single" w:sz="4" w:space="0" w:color="00000A"/>
            </w:tcBorders>
            <w:shd w:val="clear" w:color="auto" w:fill="D9E2F3" w:themeFill="accent1" w:themeFillTint="33"/>
            <w:tcMar>
              <w:left w:w="20" w:type="dxa"/>
            </w:tcMar>
            <w:vAlign w:val="center"/>
          </w:tcPr>
          <w:p w14:paraId="417BE2E0" w14:textId="77777777" w:rsidR="0067096B" w:rsidRPr="00FC529A" w:rsidRDefault="0067096B" w:rsidP="00141C7E">
            <w:pPr>
              <w:rPr>
                <w:rFonts w:ascii="Calibri" w:hAnsi="Calibri"/>
                <w:b/>
                <w:bCs/>
                <w:highlight w:val="yellow"/>
              </w:rPr>
            </w:pPr>
            <w:r w:rsidRPr="00FC529A">
              <w:rPr>
                <w:rFonts w:ascii="Calibri" w:hAnsi="Calibri"/>
                <w:b/>
                <w:bCs/>
                <w:highlight w:val="yellow"/>
              </w:rPr>
              <w:t>Priorita I</w:t>
            </w:r>
          </w:p>
        </w:tc>
        <w:tc>
          <w:tcPr>
            <w:tcW w:w="4429" w:type="pct"/>
            <w:tcBorders>
              <w:top w:val="single" w:sz="4" w:space="0" w:color="00000A"/>
              <w:left w:val="single" w:sz="4" w:space="0" w:color="00000A"/>
              <w:bottom w:val="single" w:sz="4" w:space="0" w:color="00000A"/>
              <w:right w:val="single" w:sz="4" w:space="0" w:color="00000A"/>
            </w:tcBorders>
            <w:shd w:val="clear" w:color="auto" w:fill="D9E2F3" w:themeFill="accent1" w:themeFillTint="33"/>
            <w:tcMar>
              <w:left w:w="20" w:type="dxa"/>
            </w:tcMar>
            <w:vAlign w:val="center"/>
          </w:tcPr>
          <w:p w14:paraId="48BB8F2E" w14:textId="77777777" w:rsidR="0067096B" w:rsidRPr="00FC529A" w:rsidRDefault="0067096B" w:rsidP="00141C7E">
            <w:pPr>
              <w:rPr>
                <w:rFonts w:ascii="Calibri" w:hAnsi="Calibri"/>
                <w:b/>
                <w:bCs/>
                <w:highlight w:val="yellow"/>
              </w:rPr>
            </w:pPr>
            <w:r w:rsidRPr="00FC529A">
              <w:rPr>
                <w:rFonts w:ascii="Calibri" w:hAnsi="Calibri" w:cs="Arial"/>
                <w:b/>
                <w:bCs/>
                <w:highlight w:val="yellow"/>
              </w:rPr>
              <w:t>Tvorba příznivých materiálních a sociálních podmínek</w:t>
            </w:r>
          </w:p>
        </w:tc>
      </w:tr>
      <w:tr w:rsidR="0067096B" w:rsidRPr="00FC529A" w14:paraId="4FF515AD" w14:textId="77777777" w:rsidTr="00FC529A">
        <w:trPr>
          <w:trHeight w:val="680"/>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2407C385"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8E478A4" w14:textId="77777777" w:rsidR="0067096B" w:rsidRPr="00FC529A" w:rsidRDefault="0067096B" w:rsidP="00141C7E">
            <w:pPr>
              <w:rPr>
                <w:rFonts w:ascii="Calibri" w:hAnsi="Calibri"/>
                <w:highlight w:val="yellow"/>
              </w:rPr>
            </w:pPr>
            <w:r w:rsidRPr="00FC529A">
              <w:rPr>
                <w:rFonts w:ascii="Calibri" w:hAnsi="Calibri" w:cs="Arial"/>
                <w:b/>
                <w:bCs/>
                <w:highlight w:val="yellow"/>
              </w:rPr>
              <w:t xml:space="preserve">Cíl 1.1 </w:t>
            </w:r>
            <w:r w:rsidRPr="00FC529A">
              <w:rPr>
                <w:rFonts w:ascii="Calibri" w:hAnsi="Calibri"/>
                <w:b/>
                <w:bCs/>
                <w:highlight w:val="yellow"/>
              </w:rPr>
              <w:t xml:space="preserve">Vytvořit příznivé materiální a sociální podmínky pro rozvoj matematické gramotnosti. </w:t>
            </w:r>
          </w:p>
        </w:tc>
      </w:tr>
      <w:tr w:rsidR="0067096B" w:rsidRPr="00FC529A" w14:paraId="1912EAB1" w14:textId="77777777" w:rsidTr="00FC529A">
        <w:trPr>
          <w:trHeight w:val="244"/>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084D6F7C"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DBA8F29" w14:textId="77777777" w:rsidR="0067096B" w:rsidRPr="00FC529A" w:rsidRDefault="0067096B" w:rsidP="00141C7E">
            <w:pPr>
              <w:rPr>
                <w:highlight w:val="yellow"/>
              </w:rPr>
            </w:pPr>
            <w:r w:rsidRPr="00FC529A">
              <w:rPr>
                <w:rFonts w:ascii="Calibri" w:hAnsi="Calibri" w:cs="Arial"/>
                <w:b/>
                <w:bCs/>
                <w:highlight w:val="yellow"/>
              </w:rPr>
              <w:t xml:space="preserve">Cíl 1.2 </w:t>
            </w:r>
            <w:r w:rsidRPr="00FC529A">
              <w:rPr>
                <w:rFonts w:ascii="Calibri" w:hAnsi="Calibri"/>
                <w:b/>
                <w:bCs/>
                <w:highlight w:val="yellow"/>
              </w:rPr>
              <w:t>Vytvořit příznivé materiální a sociální podmínky pro rozvoj čtenářské gramotnosti.</w:t>
            </w:r>
          </w:p>
        </w:tc>
      </w:tr>
      <w:tr w:rsidR="0067096B" w:rsidRPr="00FC529A" w14:paraId="78556135" w14:textId="77777777" w:rsidTr="00FC529A">
        <w:trPr>
          <w:trHeight w:val="803"/>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05C25721"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B9543C4" w14:textId="77777777" w:rsidR="0067096B" w:rsidRPr="00FC529A" w:rsidRDefault="0067096B" w:rsidP="00141C7E">
            <w:pPr>
              <w:shd w:val="clear" w:color="auto" w:fill="FFFFFF"/>
              <w:rPr>
                <w:rFonts w:ascii="Calibri" w:hAnsi="Calibri"/>
                <w:highlight w:val="yellow"/>
              </w:rPr>
            </w:pPr>
            <w:r w:rsidRPr="00FC529A">
              <w:rPr>
                <w:rFonts w:ascii="Calibri" w:hAnsi="Calibri" w:cs="Arial"/>
                <w:b/>
                <w:bCs/>
                <w:highlight w:val="yellow"/>
              </w:rPr>
              <w:t>Cíl 1.3 Zlepšit podmínky a zázemí pro moderní vzdělávání</w:t>
            </w:r>
          </w:p>
        </w:tc>
      </w:tr>
      <w:tr w:rsidR="0067096B" w:rsidRPr="00FC529A" w14:paraId="3825B508" w14:textId="77777777" w:rsidTr="00FC529A">
        <w:trPr>
          <w:trHeight w:val="719"/>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7E7F387E"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1A73EEB" w14:textId="77777777" w:rsidR="0067096B" w:rsidRPr="00FC529A" w:rsidRDefault="0067096B" w:rsidP="00141C7E">
            <w:pPr>
              <w:shd w:val="clear" w:color="auto" w:fill="FFFFFF"/>
              <w:rPr>
                <w:highlight w:val="yellow"/>
              </w:rPr>
            </w:pPr>
            <w:r w:rsidRPr="00FC529A">
              <w:rPr>
                <w:rFonts w:ascii="Calibri" w:hAnsi="Calibri" w:cs="Arial"/>
                <w:b/>
                <w:bCs/>
                <w:highlight w:val="yellow"/>
              </w:rPr>
              <w:t>Cíl 1.4 Vytvořit příznivé materiální a sociální podmínky pro zlepšení jazykové gramotnosti žáků</w:t>
            </w:r>
          </w:p>
        </w:tc>
      </w:tr>
      <w:tr w:rsidR="0067096B" w:rsidRPr="00FC529A" w14:paraId="05787A40" w14:textId="77777777" w:rsidTr="00FC529A">
        <w:trPr>
          <w:trHeight w:val="803"/>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199ED0E5"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CC0A4A0" w14:textId="77777777" w:rsidR="0067096B" w:rsidRPr="00FC529A" w:rsidRDefault="0067096B" w:rsidP="00141C7E">
            <w:pPr>
              <w:shd w:val="clear" w:color="auto" w:fill="FFFFFF"/>
              <w:rPr>
                <w:highlight w:val="yellow"/>
              </w:rPr>
            </w:pPr>
            <w:r w:rsidRPr="00FC529A">
              <w:rPr>
                <w:rFonts w:ascii="Calibri" w:hAnsi="Calibri" w:cs="Arial"/>
                <w:b/>
                <w:bCs/>
                <w:highlight w:val="yellow"/>
              </w:rPr>
              <w:t xml:space="preserve">Cíl 1.5 Rozšířit/Zvýšit kapacitu škol </w:t>
            </w:r>
          </w:p>
        </w:tc>
      </w:tr>
      <w:tr w:rsidR="00FC529A" w:rsidRPr="00FC529A" w14:paraId="5A5816F0" w14:textId="77777777" w:rsidTr="00FC529A">
        <w:trPr>
          <w:trHeight w:val="803"/>
        </w:trPr>
        <w:tc>
          <w:tcPr>
            <w:tcW w:w="571" w:type="pct"/>
            <w:tcBorders>
              <w:top w:val="single" w:sz="4" w:space="0" w:color="00000A"/>
              <w:left w:val="single" w:sz="4" w:space="0" w:color="00000A"/>
              <w:bottom w:val="single" w:sz="4" w:space="0" w:color="00000A"/>
            </w:tcBorders>
            <w:shd w:val="clear" w:color="auto" w:fill="D9E2F3" w:themeFill="accent1" w:themeFillTint="33"/>
            <w:tcMar>
              <w:left w:w="20" w:type="dxa"/>
            </w:tcMar>
            <w:vAlign w:val="center"/>
          </w:tcPr>
          <w:p w14:paraId="79F6A0EB" w14:textId="77777777" w:rsidR="0067096B" w:rsidRPr="00FC529A" w:rsidRDefault="0067096B" w:rsidP="00141C7E">
            <w:pPr>
              <w:rPr>
                <w:rFonts w:ascii="Calibri" w:hAnsi="Calibri"/>
                <w:b/>
                <w:bCs/>
                <w:highlight w:val="yellow"/>
              </w:rPr>
            </w:pPr>
            <w:r w:rsidRPr="00FC529A">
              <w:rPr>
                <w:rFonts w:ascii="Calibri" w:hAnsi="Calibri"/>
                <w:b/>
                <w:bCs/>
                <w:highlight w:val="yellow"/>
              </w:rPr>
              <w:t>Priorita II</w:t>
            </w:r>
          </w:p>
        </w:tc>
        <w:tc>
          <w:tcPr>
            <w:tcW w:w="4429" w:type="pct"/>
            <w:tcBorders>
              <w:top w:val="single" w:sz="4" w:space="0" w:color="00000A"/>
              <w:left w:val="single" w:sz="4" w:space="0" w:color="00000A"/>
              <w:bottom w:val="single" w:sz="4" w:space="0" w:color="00000A"/>
              <w:right w:val="single" w:sz="4" w:space="0" w:color="00000A"/>
            </w:tcBorders>
            <w:shd w:val="clear" w:color="auto" w:fill="D9E2F3" w:themeFill="accent1" w:themeFillTint="33"/>
            <w:tcMar>
              <w:left w:w="20" w:type="dxa"/>
            </w:tcMar>
            <w:vAlign w:val="center"/>
          </w:tcPr>
          <w:p w14:paraId="05885601" w14:textId="77777777" w:rsidR="0067096B" w:rsidRPr="00FC529A" w:rsidRDefault="0067096B" w:rsidP="00141C7E">
            <w:pPr>
              <w:rPr>
                <w:rFonts w:ascii="Calibri" w:hAnsi="Calibri"/>
                <w:b/>
                <w:bCs/>
                <w:highlight w:val="yellow"/>
              </w:rPr>
            </w:pPr>
            <w:r w:rsidRPr="00FC529A">
              <w:rPr>
                <w:rFonts w:ascii="Calibri" w:hAnsi="Calibri" w:cs="Arial"/>
                <w:b/>
                <w:bCs/>
                <w:highlight w:val="yellow"/>
              </w:rPr>
              <w:t>Podpora pedagogů</w:t>
            </w:r>
            <w:r w:rsidRPr="00FC529A">
              <w:rPr>
                <w:b/>
                <w:color w:val="FF0000"/>
                <w:highlight w:val="yellow"/>
              </w:rPr>
              <w:t xml:space="preserve"> PŘÍLEŽITOST</w:t>
            </w:r>
          </w:p>
        </w:tc>
      </w:tr>
      <w:tr w:rsidR="00FC529A" w:rsidRPr="00FC529A" w14:paraId="7F26E85D" w14:textId="77777777" w:rsidTr="00FC529A">
        <w:trPr>
          <w:trHeight w:val="803"/>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0074E655"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FB508FF" w14:textId="77777777" w:rsidR="0067096B" w:rsidRPr="00FC529A" w:rsidRDefault="0067096B" w:rsidP="00141C7E">
            <w:pPr>
              <w:rPr>
                <w:highlight w:val="yellow"/>
              </w:rPr>
            </w:pPr>
            <w:r w:rsidRPr="00FC529A">
              <w:rPr>
                <w:rFonts w:ascii="Calibri" w:hAnsi="Calibri" w:cs="Arial"/>
                <w:b/>
                <w:bCs/>
                <w:highlight w:val="yellow"/>
              </w:rPr>
              <w:t xml:space="preserve">Cíl 2.1 </w:t>
            </w:r>
            <w:r w:rsidRPr="00FC529A">
              <w:rPr>
                <w:rFonts w:ascii="Calibri" w:hAnsi="Calibri"/>
                <w:b/>
                <w:bCs/>
                <w:highlight w:val="yellow"/>
              </w:rPr>
              <w:t>Podpořit pedagogy prostřednictvím sdílení dobré praxe</w:t>
            </w:r>
          </w:p>
        </w:tc>
      </w:tr>
      <w:tr w:rsidR="00FC529A" w:rsidRPr="00FC529A" w14:paraId="22C2D86A" w14:textId="77777777" w:rsidTr="00FC529A">
        <w:trPr>
          <w:trHeight w:val="803"/>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12AD394D"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A7C046F" w14:textId="77777777" w:rsidR="0067096B" w:rsidRPr="00FC529A" w:rsidRDefault="0067096B" w:rsidP="00141C7E">
            <w:pPr>
              <w:shd w:val="clear" w:color="auto" w:fill="FFFFFF"/>
              <w:rPr>
                <w:highlight w:val="yellow"/>
              </w:rPr>
            </w:pPr>
            <w:r w:rsidRPr="00FC529A">
              <w:rPr>
                <w:rFonts w:ascii="Calibri" w:hAnsi="Calibri" w:cs="Arial"/>
                <w:b/>
                <w:bCs/>
                <w:highlight w:val="yellow"/>
              </w:rPr>
              <w:t>Cíl 2.2 Rozvíjet kompetence vedoucích pedagogických pracovníků</w:t>
            </w:r>
          </w:p>
        </w:tc>
      </w:tr>
      <w:tr w:rsidR="00FC529A" w:rsidRPr="00FC529A" w14:paraId="24BB6C25" w14:textId="77777777" w:rsidTr="00FC529A">
        <w:trPr>
          <w:trHeight w:val="803"/>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27F515EE"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0570084" w14:textId="77777777" w:rsidR="0067096B" w:rsidRPr="00FC529A" w:rsidRDefault="0067096B" w:rsidP="00141C7E">
            <w:pPr>
              <w:shd w:val="clear" w:color="auto" w:fill="FFFFFF"/>
              <w:rPr>
                <w:highlight w:val="yellow"/>
              </w:rPr>
            </w:pPr>
            <w:r w:rsidRPr="00FC529A">
              <w:rPr>
                <w:rFonts w:ascii="Calibri" w:hAnsi="Calibri" w:cs="Arial"/>
                <w:b/>
                <w:bCs/>
                <w:highlight w:val="yellow"/>
              </w:rPr>
              <w:t>Cíl 2.3 Vytvořit ve školách pro učitele i podpůrný personál dobré a podporující klima</w:t>
            </w:r>
          </w:p>
        </w:tc>
      </w:tr>
      <w:tr w:rsidR="00FC529A" w:rsidRPr="00FC529A" w14:paraId="4B46928E" w14:textId="77777777" w:rsidTr="00FC529A">
        <w:trPr>
          <w:trHeight w:val="803"/>
        </w:trPr>
        <w:tc>
          <w:tcPr>
            <w:tcW w:w="571" w:type="pct"/>
            <w:tcBorders>
              <w:top w:val="single" w:sz="4" w:space="0" w:color="00000A"/>
              <w:left w:val="single" w:sz="4" w:space="0" w:color="00000A"/>
              <w:bottom w:val="single" w:sz="4" w:space="0" w:color="00000A"/>
            </w:tcBorders>
            <w:shd w:val="clear" w:color="auto" w:fill="D9E2F3" w:themeFill="accent1" w:themeFillTint="33"/>
            <w:tcMar>
              <w:left w:w="20" w:type="dxa"/>
            </w:tcMar>
            <w:vAlign w:val="center"/>
          </w:tcPr>
          <w:p w14:paraId="45309704" w14:textId="77777777" w:rsidR="0067096B" w:rsidRPr="00FC529A" w:rsidRDefault="0067096B" w:rsidP="00141C7E">
            <w:pPr>
              <w:rPr>
                <w:rFonts w:ascii="Calibri" w:hAnsi="Calibri"/>
                <w:b/>
                <w:bCs/>
                <w:highlight w:val="yellow"/>
              </w:rPr>
            </w:pPr>
            <w:r w:rsidRPr="00FC529A">
              <w:rPr>
                <w:rFonts w:ascii="Calibri" w:hAnsi="Calibri"/>
                <w:b/>
                <w:bCs/>
                <w:highlight w:val="yellow"/>
              </w:rPr>
              <w:t>Priorita III</w:t>
            </w:r>
          </w:p>
        </w:tc>
        <w:tc>
          <w:tcPr>
            <w:tcW w:w="4429" w:type="pct"/>
            <w:tcBorders>
              <w:top w:val="single" w:sz="4" w:space="0" w:color="00000A"/>
              <w:left w:val="single" w:sz="4" w:space="0" w:color="00000A"/>
              <w:bottom w:val="single" w:sz="4" w:space="0" w:color="00000A"/>
              <w:right w:val="single" w:sz="4" w:space="0" w:color="00000A"/>
            </w:tcBorders>
            <w:shd w:val="clear" w:color="auto" w:fill="D9E2F3" w:themeFill="accent1" w:themeFillTint="33"/>
            <w:tcMar>
              <w:left w:w="20" w:type="dxa"/>
            </w:tcMar>
            <w:vAlign w:val="center"/>
          </w:tcPr>
          <w:p w14:paraId="741E58EE" w14:textId="77777777" w:rsidR="0067096B" w:rsidRPr="00FC529A" w:rsidRDefault="0067096B" w:rsidP="00141C7E">
            <w:pPr>
              <w:rPr>
                <w:rFonts w:ascii="Calibri" w:hAnsi="Calibri"/>
                <w:b/>
                <w:bCs/>
                <w:highlight w:val="yellow"/>
              </w:rPr>
            </w:pPr>
            <w:r w:rsidRPr="00FC529A">
              <w:rPr>
                <w:rFonts w:ascii="Calibri" w:hAnsi="Calibri" w:cs="Arial"/>
                <w:b/>
                <w:bCs/>
                <w:highlight w:val="yellow"/>
              </w:rPr>
              <w:t xml:space="preserve">Cílená podpora dětí a žáků </w:t>
            </w:r>
            <w:r w:rsidRPr="00FC529A">
              <w:rPr>
                <w:b/>
                <w:color w:val="FF0000"/>
                <w:highlight w:val="yellow"/>
              </w:rPr>
              <w:t>PŘÍLEŽITOST</w:t>
            </w:r>
            <w:r w:rsidRPr="00FC529A">
              <w:rPr>
                <w:rFonts w:ascii="Calibri" w:hAnsi="Calibri" w:cs="ArialMT"/>
                <w:b/>
                <w:bCs/>
                <w:highlight w:val="yellow"/>
                <w:shd w:val="clear" w:color="auto" w:fill="FFFFFF"/>
              </w:rPr>
              <w:t xml:space="preserve"> </w:t>
            </w:r>
          </w:p>
        </w:tc>
      </w:tr>
      <w:tr w:rsidR="00FC529A" w:rsidRPr="00FC529A" w14:paraId="42A9DD7A" w14:textId="77777777" w:rsidTr="00FC529A">
        <w:trPr>
          <w:trHeight w:val="803"/>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6D71213B"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814D7DC" w14:textId="77777777" w:rsidR="0067096B" w:rsidRPr="00FC529A" w:rsidRDefault="0067096B" w:rsidP="00141C7E">
            <w:pPr>
              <w:shd w:val="clear" w:color="auto" w:fill="FFFFFF"/>
              <w:rPr>
                <w:rFonts w:ascii="Calibri" w:hAnsi="Calibri"/>
                <w:highlight w:val="yellow"/>
              </w:rPr>
            </w:pPr>
            <w:r w:rsidRPr="00FC529A">
              <w:rPr>
                <w:rFonts w:ascii="Calibri" w:hAnsi="Calibri" w:cs="Arial"/>
                <w:b/>
                <w:bCs/>
                <w:highlight w:val="yellow"/>
              </w:rPr>
              <w:t>Cíl 3.1 Podporovat nadané děti a žáky</w:t>
            </w:r>
          </w:p>
        </w:tc>
      </w:tr>
      <w:tr w:rsidR="00FC529A" w:rsidRPr="00FC529A" w14:paraId="65056F9F" w14:textId="77777777" w:rsidTr="00FC529A">
        <w:trPr>
          <w:trHeight w:val="803"/>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09A260E6"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56C0749" w14:textId="77777777" w:rsidR="0067096B" w:rsidRPr="00FC529A" w:rsidRDefault="0067096B" w:rsidP="00141C7E">
            <w:pPr>
              <w:rPr>
                <w:rFonts w:ascii="Calibri" w:hAnsi="Calibri"/>
                <w:b/>
                <w:bCs/>
                <w:highlight w:val="yellow"/>
              </w:rPr>
            </w:pPr>
            <w:r w:rsidRPr="00FC529A">
              <w:rPr>
                <w:rFonts w:ascii="Calibri" w:hAnsi="Calibri" w:cs="Arial"/>
                <w:b/>
                <w:bCs/>
                <w:highlight w:val="yellow"/>
              </w:rPr>
              <w:t>Cíl 3.2</w:t>
            </w:r>
            <w:r w:rsidRPr="00FC529A">
              <w:rPr>
                <w:rFonts w:ascii="Calibri" w:hAnsi="Calibri"/>
                <w:b/>
                <w:bCs/>
                <w:highlight w:val="yellow"/>
              </w:rPr>
              <w:t xml:space="preserve"> Podpořit děti a žáky ohrožené školním neúspěchem (s odlišným mateřským jazykem, z nepodnětného rodinného prostředí, aktuálně neprospívající, s osobnostními a sociálními hendikepy). </w:t>
            </w:r>
          </w:p>
          <w:p w14:paraId="0C604A0C" w14:textId="77777777" w:rsidR="0067096B" w:rsidRPr="00FC529A" w:rsidRDefault="0067096B" w:rsidP="00141C7E">
            <w:pPr>
              <w:shd w:val="clear" w:color="auto" w:fill="FFFFFF"/>
              <w:rPr>
                <w:rFonts w:ascii="Calibri" w:hAnsi="Calibri"/>
                <w:b/>
                <w:bCs/>
                <w:highlight w:val="yellow"/>
              </w:rPr>
            </w:pPr>
            <w:r w:rsidRPr="00FC529A">
              <w:rPr>
                <w:rFonts w:ascii="Calibri" w:hAnsi="Calibri" w:cs="Arial"/>
                <w:b/>
                <w:bCs/>
                <w:highlight w:val="yellow"/>
              </w:rPr>
              <w:t>Cíl 3.3 Podporovat komplexní osobnostní rozvoj dětí a žáků</w:t>
            </w:r>
          </w:p>
        </w:tc>
      </w:tr>
      <w:tr w:rsidR="00FC529A" w:rsidRPr="00FC529A" w14:paraId="0DF2FA18" w14:textId="77777777" w:rsidTr="00FC529A">
        <w:trPr>
          <w:trHeight w:val="803"/>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1C98089F"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F8F77C8" w14:textId="77777777" w:rsidR="0067096B" w:rsidRPr="00FC529A" w:rsidRDefault="0067096B" w:rsidP="00141C7E">
            <w:pPr>
              <w:shd w:val="clear" w:color="auto" w:fill="FFFFFF"/>
              <w:rPr>
                <w:rFonts w:ascii="Calibri" w:hAnsi="Calibri"/>
                <w:b/>
                <w:bCs/>
                <w:highlight w:val="yellow"/>
              </w:rPr>
            </w:pPr>
            <w:r w:rsidRPr="00FC529A">
              <w:rPr>
                <w:rFonts w:ascii="Calibri" w:hAnsi="Calibri" w:cs="Arial"/>
                <w:b/>
                <w:bCs/>
                <w:highlight w:val="yellow"/>
              </w:rPr>
              <w:t>Cíl 3.4 Podporovat motivaci žáků, sebehodnocení a pozitivní hodnocení</w:t>
            </w:r>
          </w:p>
        </w:tc>
      </w:tr>
      <w:tr w:rsidR="00FC529A" w:rsidRPr="00FC529A" w14:paraId="3BEF9291" w14:textId="77777777" w:rsidTr="00FC529A">
        <w:trPr>
          <w:trHeight w:val="803"/>
        </w:trPr>
        <w:tc>
          <w:tcPr>
            <w:tcW w:w="571" w:type="pct"/>
            <w:tcBorders>
              <w:top w:val="single" w:sz="4" w:space="0" w:color="00000A"/>
              <w:left w:val="single" w:sz="4" w:space="0" w:color="00000A"/>
              <w:bottom w:val="single" w:sz="4" w:space="0" w:color="00000A"/>
            </w:tcBorders>
            <w:shd w:val="clear" w:color="auto" w:fill="D9E2F3" w:themeFill="accent1" w:themeFillTint="33"/>
            <w:tcMar>
              <w:left w:w="20" w:type="dxa"/>
            </w:tcMar>
            <w:vAlign w:val="center"/>
          </w:tcPr>
          <w:p w14:paraId="3D71144E" w14:textId="77777777" w:rsidR="0067096B" w:rsidRPr="00FC529A" w:rsidRDefault="0067096B" w:rsidP="00141C7E">
            <w:pPr>
              <w:rPr>
                <w:rFonts w:ascii="Calibri" w:hAnsi="Calibri"/>
                <w:b/>
                <w:bCs/>
                <w:highlight w:val="yellow"/>
              </w:rPr>
            </w:pPr>
            <w:r w:rsidRPr="00FC529A">
              <w:rPr>
                <w:rFonts w:ascii="Calibri" w:hAnsi="Calibri"/>
                <w:b/>
                <w:bCs/>
                <w:highlight w:val="yellow"/>
              </w:rPr>
              <w:t>Priorita IV</w:t>
            </w:r>
          </w:p>
        </w:tc>
        <w:tc>
          <w:tcPr>
            <w:tcW w:w="4429" w:type="pct"/>
            <w:tcBorders>
              <w:top w:val="single" w:sz="4" w:space="0" w:color="00000A"/>
              <w:left w:val="single" w:sz="4" w:space="0" w:color="00000A"/>
              <w:bottom w:val="single" w:sz="4" w:space="0" w:color="00000A"/>
              <w:right w:val="single" w:sz="4" w:space="0" w:color="00000A"/>
            </w:tcBorders>
            <w:shd w:val="clear" w:color="auto" w:fill="D9E2F3" w:themeFill="accent1" w:themeFillTint="33"/>
            <w:tcMar>
              <w:left w:w="20" w:type="dxa"/>
            </w:tcMar>
            <w:vAlign w:val="center"/>
          </w:tcPr>
          <w:p w14:paraId="3624C6E8" w14:textId="77777777" w:rsidR="0067096B" w:rsidRPr="00FC529A" w:rsidRDefault="0067096B" w:rsidP="00141C7E">
            <w:pPr>
              <w:rPr>
                <w:rFonts w:ascii="Calibri" w:hAnsi="Calibri"/>
                <w:b/>
                <w:bCs/>
                <w:highlight w:val="yellow"/>
              </w:rPr>
            </w:pPr>
            <w:r w:rsidRPr="00FC529A">
              <w:rPr>
                <w:rFonts w:ascii="Calibri" w:hAnsi="Calibri" w:cs="Arial"/>
                <w:b/>
                <w:bCs/>
                <w:highlight w:val="yellow"/>
              </w:rPr>
              <w:t>Partnerství a spolupráce</w:t>
            </w:r>
          </w:p>
        </w:tc>
      </w:tr>
      <w:tr w:rsidR="00FC529A" w:rsidRPr="00FC529A" w14:paraId="348321B8" w14:textId="77777777" w:rsidTr="00FC529A">
        <w:trPr>
          <w:trHeight w:val="803"/>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70D687CF"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12506CF" w14:textId="77777777" w:rsidR="0067096B" w:rsidRPr="00FC529A" w:rsidRDefault="0067096B" w:rsidP="00141C7E">
            <w:pPr>
              <w:shd w:val="clear" w:color="auto" w:fill="FFFFFF"/>
              <w:rPr>
                <w:highlight w:val="yellow"/>
              </w:rPr>
            </w:pPr>
            <w:r w:rsidRPr="00FC529A">
              <w:rPr>
                <w:rFonts w:ascii="Calibri" w:hAnsi="Calibri" w:cs="Arial"/>
                <w:b/>
                <w:bCs/>
                <w:highlight w:val="yellow"/>
              </w:rPr>
              <w:t>Cíl 4.1 Podporovat spolupráci škol a školských zařízení se zřizovatelem</w:t>
            </w:r>
          </w:p>
        </w:tc>
      </w:tr>
      <w:tr w:rsidR="00FC529A" w:rsidRPr="00FC529A" w14:paraId="72B72EA6" w14:textId="77777777" w:rsidTr="00FC529A">
        <w:trPr>
          <w:trHeight w:val="803"/>
        </w:trPr>
        <w:tc>
          <w:tcPr>
            <w:tcW w:w="571" w:type="pct"/>
            <w:tcBorders>
              <w:top w:val="single" w:sz="4" w:space="0" w:color="00000A"/>
              <w:left w:val="single" w:sz="4" w:space="0" w:color="00000A"/>
              <w:bottom w:val="single" w:sz="4" w:space="0" w:color="00000A"/>
            </w:tcBorders>
            <w:shd w:val="clear" w:color="auto" w:fill="FFFFFF"/>
            <w:tcMar>
              <w:left w:w="20" w:type="dxa"/>
            </w:tcMar>
            <w:vAlign w:val="center"/>
          </w:tcPr>
          <w:p w14:paraId="25B166B0"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1BD356C" w14:textId="77777777" w:rsidR="0067096B" w:rsidRPr="00FC529A" w:rsidRDefault="0067096B" w:rsidP="00141C7E">
            <w:pPr>
              <w:shd w:val="clear" w:color="auto" w:fill="FFFFFF"/>
              <w:rPr>
                <w:highlight w:val="yellow"/>
              </w:rPr>
            </w:pPr>
            <w:r w:rsidRPr="00FC529A">
              <w:rPr>
                <w:rFonts w:ascii="Calibri" w:hAnsi="Calibri" w:cs="Arial"/>
                <w:b/>
                <w:bCs/>
                <w:highlight w:val="yellow"/>
              </w:rPr>
              <w:t>Cíl 4.2 Nastavit systém sdílení poznatků dobré praxe mezi shodnými i návaznými stupni vzdělávání</w:t>
            </w:r>
          </w:p>
        </w:tc>
      </w:tr>
      <w:tr w:rsidR="00FC529A" w14:paraId="002EDBD6" w14:textId="77777777" w:rsidTr="00FC529A">
        <w:trPr>
          <w:trHeight w:val="803"/>
        </w:trPr>
        <w:tc>
          <w:tcPr>
            <w:tcW w:w="571" w:type="pct"/>
            <w:tcBorders>
              <w:top w:val="single" w:sz="4" w:space="0" w:color="00000A"/>
              <w:left w:val="single" w:sz="4" w:space="0" w:color="00000A"/>
              <w:bottom w:val="single" w:sz="4" w:space="0" w:color="auto"/>
            </w:tcBorders>
            <w:shd w:val="clear" w:color="auto" w:fill="FFFFFF"/>
            <w:tcMar>
              <w:left w:w="20" w:type="dxa"/>
            </w:tcMar>
            <w:vAlign w:val="center"/>
          </w:tcPr>
          <w:p w14:paraId="78857BE8" w14:textId="77777777" w:rsidR="0067096B" w:rsidRPr="00FC529A" w:rsidRDefault="0067096B" w:rsidP="00141C7E">
            <w:pPr>
              <w:rPr>
                <w:rFonts w:ascii="Calibri" w:hAnsi="Calibri"/>
                <w:b/>
                <w:bCs/>
                <w:highlight w:val="yellow"/>
              </w:rPr>
            </w:pPr>
          </w:p>
        </w:tc>
        <w:tc>
          <w:tcPr>
            <w:tcW w:w="4429" w:type="pct"/>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14:paraId="33EF58CF" w14:textId="77777777" w:rsidR="0067096B" w:rsidRPr="008D47AD" w:rsidRDefault="0067096B" w:rsidP="00141C7E">
            <w:pPr>
              <w:shd w:val="clear" w:color="auto" w:fill="FFFFFF"/>
            </w:pPr>
            <w:r w:rsidRPr="00FC529A">
              <w:rPr>
                <w:rFonts w:ascii="Calibri" w:hAnsi="Calibri" w:cs="Arial"/>
                <w:b/>
                <w:bCs/>
                <w:highlight w:val="yellow"/>
              </w:rPr>
              <w:t>Cíl 4.3 Zapojit rodiče, další aktéry a širší veřejnost do činnosti škol</w:t>
            </w:r>
          </w:p>
        </w:tc>
      </w:tr>
    </w:tbl>
    <w:p w14:paraId="2DBF38E9" w14:textId="77777777" w:rsidR="0067096B" w:rsidRDefault="0067096B" w:rsidP="0067096B">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p>
    <w:p w14:paraId="7320EAD9" w14:textId="6FD0865B" w:rsidR="0067096B" w:rsidRPr="00232BD3" w:rsidRDefault="0067096B" w:rsidP="0067096B">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18" w:name="_Toc144509528"/>
      <w:r w:rsidRPr="00232BD3">
        <w:rPr>
          <w:rFonts w:asciiTheme="majorHAnsi" w:eastAsia="Calibri" w:hAnsiTheme="majorHAnsi" w:cstheme="majorBidi"/>
          <w:b/>
          <w:iCs w:val="0"/>
          <w:smallCaps w:val="0"/>
          <w:color w:val="4472C4" w:themeColor="accent1"/>
          <w:sz w:val="26"/>
          <w:szCs w:val="26"/>
          <w:lang w:eastAsia="en-US"/>
        </w:rPr>
        <w:t>Detailní přehled priorit a cílů MAP III pro MČ Praha 5</w:t>
      </w:r>
      <w:bookmarkEnd w:id="218"/>
    </w:p>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54"/>
        <w:gridCol w:w="7406"/>
      </w:tblGrid>
      <w:tr w:rsidR="0067096B" w14:paraId="254906E7" w14:textId="77777777" w:rsidTr="00141C7E">
        <w:trPr>
          <w:trHeight w:val="573"/>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50DE6AC9" w14:textId="77777777" w:rsidR="0067096B" w:rsidRDefault="0067096B" w:rsidP="00141C7E">
            <w:pPr>
              <w:rPr>
                <w:rFonts w:ascii="Calibri" w:hAnsi="Calibri"/>
                <w:b/>
                <w:bCs/>
              </w:rPr>
            </w:pPr>
            <w:r>
              <w:rPr>
                <w:rFonts w:ascii="Calibri" w:hAnsi="Calibri"/>
                <w:b/>
                <w:bCs/>
              </w:rPr>
              <w:t>Priorita I</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FB386D8" w14:textId="77777777" w:rsidR="0067096B" w:rsidRPr="006211DF" w:rsidRDefault="0067096B" w:rsidP="00141C7E">
            <w:pPr>
              <w:rPr>
                <w:rFonts w:ascii="Calibri" w:hAnsi="Calibri"/>
                <w:b/>
                <w:bCs/>
              </w:rPr>
            </w:pPr>
            <w:r>
              <w:rPr>
                <w:rFonts w:ascii="Calibri" w:hAnsi="Calibri" w:cs="ArialMT"/>
                <w:b/>
                <w:bCs/>
                <w:shd w:val="clear" w:color="auto" w:fill="FFFFFF"/>
              </w:rPr>
              <w:t>Tvorba příznivých materiálních a sociálních podmínek</w:t>
            </w:r>
          </w:p>
        </w:tc>
      </w:tr>
      <w:tr w:rsidR="0067096B" w14:paraId="33FD6EE9" w14:textId="77777777" w:rsidTr="00141C7E">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7D9A9E43" w14:textId="77777777" w:rsidR="0067096B" w:rsidRDefault="0067096B" w:rsidP="00141C7E">
            <w:pPr>
              <w:rPr>
                <w:rFonts w:ascii="Calibri" w:hAnsi="Calibri"/>
                <w:b/>
                <w:bCs/>
              </w:rPr>
            </w:pPr>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FB66215" w14:textId="77777777" w:rsidR="0067096B" w:rsidRDefault="0067096B" w:rsidP="00141C7E">
            <w:pPr>
              <w:rPr>
                <w:rFonts w:ascii="Calibri" w:hAnsi="Calibri"/>
                <w:b/>
                <w:bCs/>
              </w:rPr>
            </w:pPr>
            <w:r>
              <w:rPr>
                <w:rFonts w:ascii="Calibri" w:hAnsi="Calibri" w:cs="Arial"/>
                <w:b/>
                <w:bCs/>
              </w:rPr>
              <w:t xml:space="preserve">Cíl 1.1 </w:t>
            </w:r>
            <w:r>
              <w:rPr>
                <w:rFonts w:ascii="Calibri" w:hAnsi="Calibri"/>
                <w:b/>
                <w:bCs/>
              </w:rPr>
              <w:t xml:space="preserve">Vytvořit příznivé materiální a sociální podmínky pro rozvoj matematické gramotnosti. </w:t>
            </w:r>
          </w:p>
          <w:p w14:paraId="02DD8F48" w14:textId="77777777" w:rsidR="0067096B" w:rsidRDefault="0067096B" w:rsidP="00141C7E">
            <w:pPr>
              <w:spacing w:line="252" w:lineRule="auto"/>
              <w:ind w:left="151"/>
              <w:rPr>
                <w:rFonts w:ascii="Calibri" w:hAnsi="Calibri"/>
              </w:rPr>
            </w:pPr>
            <w:r>
              <w:rPr>
                <w:rFonts w:ascii="Calibri" w:hAnsi="Calibri"/>
              </w:rPr>
              <w:t xml:space="preserve">Důležité je v této oblasti zabezpečit školám dostatečné technické a materiální zabezpečení pro rozvoj matematické gramotnosti, např. nákup didaktických pomůcek pro názorné vyučování (modely těles, modely zlomků, magnetické tabule se čtvercovou sítí, velké rýsovací pomůcky na tabuli, měřidla jednoduchých fyzikálních </w:t>
            </w:r>
            <w:proofErr w:type="gramStart"/>
            <w:r>
              <w:rPr>
                <w:rFonts w:ascii="Calibri" w:hAnsi="Calibri"/>
              </w:rPr>
              <w:t>veličin -váhy</w:t>
            </w:r>
            <w:proofErr w:type="gramEnd"/>
            <w:r>
              <w:rPr>
                <w:rFonts w:ascii="Calibri" w:hAnsi="Calibri"/>
              </w:rPr>
              <w:t>, teploměry, metry).</w:t>
            </w:r>
          </w:p>
          <w:p w14:paraId="08CE73DC" w14:textId="77777777" w:rsidR="0067096B" w:rsidRDefault="0067096B" w:rsidP="00141C7E">
            <w:pPr>
              <w:spacing w:line="252" w:lineRule="auto"/>
              <w:ind w:left="151"/>
              <w:rPr>
                <w:rFonts w:ascii="Calibri" w:hAnsi="Calibri"/>
              </w:rPr>
            </w:pPr>
            <w:r>
              <w:rPr>
                <w:rFonts w:ascii="Calibri" w:hAnsi="Calibri"/>
              </w:rPr>
              <w:t xml:space="preserve">Dále pak je důležité vytvořit stabilní finanční podporu pro rozvoj příslušné gramotnosti (k personálnímu zajištění pedagogického dozoru koutků, volně otevřených učeben, k možnému půlení hodin, k inovaci a výměně učebních pomůcek k rozvoji gramotnosti, k zajištění dostatečného počtu těchto pomůcek </w:t>
            </w:r>
            <w:r w:rsidRPr="003958DE">
              <w:rPr>
                <w:rFonts w:ascii="Calibri" w:hAnsi="Calibri"/>
              </w:rPr>
              <w:t>apod.).</w:t>
            </w:r>
          </w:p>
          <w:p w14:paraId="733F62F6" w14:textId="77777777" w:rsidR="0067096B" w:rsidRPr="00E33030" w:rsidRDefault="0067096B" w:rsidP="00141C7E">
            <w:pPr>
              <w:spacing w:line="252" w:lineRule="auto"/>
              <w:ind w:left="151"/>
              <w:rPr>
                <w:rFonts w:ascii="Calibri" w:hAnsi="Calibri"/>
              </w:rPr>
            </w:pPr>
            <w:r w:rsidRPr="00E33030">
              <w:rPr>
                <w:rFonts w:ascii="Calibri" w:hAnsi="Calibri"/>
                <w:highlight w:val="yellow"/>
              </w:rPr>
              <w:t>Podpora učitelů, ředitelů a dalších pracovníků ve vzdělávání (podpora vzájemného profesního sdílení, přenosu osvědčených a funkčních inovativních metod; podpora pedagogických pracovníků při společné přípravě výuky a jejím reflektování; důraz na to, aby pedagogické týmy škol dokázaly zaměřit vzdělávání svých žáků více na získávání kompetencí, potřebných pro aktivní občanský, profesní i osobní život)</w:t>
            </w:r>
            <w:r>
              <w:rPr>
                <w:rFonts w:ascii="Calibri" w:hAnsi="Calibri"/>
                <w:highlight w:val="yellow"/>
              </w:rPr>
              <w:t xml:space="preserve"> a související proměna obsahu a způsobu vzdělávání</w:t>
            </w:r>
            <w:r w:rsidRPr="00E33030">
              <w:rPr>
                <w:rFonts w:ascii="Calibri" w:hAnsi="Calibri"/>
                <w:highlight w:val="yellow"/>
              </w:rPr>
              <w:t>.</w:t>
            </w:r>
          </w:p>
          <w:p w14:paraId="61C4765C" w14:textId="77777777" w:rsidR="0067096B" w:rsidRPr="003958DE" w:rsidRDefault="0067096B" w:rsidP="00141C7E">
            <w:pPr>
              <w:ind w:left="151"/>
              <w:rPr>
                <w:rFonts w:ascii="Calibri" w:hAnsi="Calibri"/>
                <w:b/>
              </w:rPr>
            </w:pPr>
            <w:r w:rsidRPr="003958DE">
              <w:rPr>
                <w:rFonts w:ascii="Calibri" w:hAnsi="Calibri"/>
                <w:b/>
              </w:rPr>
              <w:t xml:space="preserve">Typ aktivit: </w:t>
            </w:r>
          </w:p>
          <w:p w14:paraId="48FD93D8" w14:textId="77777777" w:rsidR="0067096B" w:rsidRPr="003958DE" w:rsidRDefault="0067096B" w:rsidP="00141C7E">
            <w:pPr>
              <w:ind w:left="151"/>
              <w:rPr>
                <w:rFonts w:ascii="Calibri" w:hAnsi="Calibri"/>
              </w:rPr>
            </w:pPr>
            <w:r w:rsidRPr="003958DE">
              <w:rPr>
                <w:rFonts w:ascii="Calibri" w:hAnsi="Calibri"/>
              </w:rPr>
              <w:lastRenderedPageBreak/>
              <w:t>Aktivity Investiční (nákupy, rozvoj materiálně technického zázemí</w:t>
            </w:r>
            <w:r>
              <w:rPr>
                <w:rFonts w:ascii="Calibri" w:hAnsi="Calibri"/>
              </w:rPr>
              <w:t>, odpovídajících prostor pro výuku</w:t>
            </w:r>
            <w:r w:rsidRPr="003958DE">
              <w:rPr>
                <w:rFonts w:ascii="Calibri" w:hAnsi="Calibri"/>
              </w:rPr>
              <w:t>)</w:t>
            </w:r>
          </w:p>
          <w:p w14:paraId="431D98F0" w14:textId="77777777" w:rsidR="0067096B" w:rsidRPr="003958DE" w:rsidRDefault="0067096B" w:rsidP="00141C7E">
            <w:pPr>
              <w:ind w:left="151"/>
              <w:rPr>
                <w:rFonts w:ascii="Calibri" w:hAnsi="Calibri"/>
              </w:rPr>
            </w:pPr>
            <w:r w:rsidRPr="003958DE">
              <w:rPr>
                <w:rFonts w:ascii="Calibri" w:hAnsi="Calibri"/>
              </w:rPr>
              <w:t>Aktivity škol (</w:t>
            </w:r>
            <w:r w:rsidRPr="0047468B">
              <w:rPr>
                <w:rFonts w:ascii="Calibri" w:hAnsi="Calibri"/>
                <w:highlight w:val="yellow"/>
              </w:rPr>
              <w:t>personální podpora</w:t>
            </w:r>
            <w:r>
              <w:rPr>
                <w:rFonts w:ascii="Calibri" w:hAnsi="Calibri"/>
              </w:rPr>
              <w:t xml:space="preserve">, </w:t>
            </w:r>
            <w:r w:rsidRPr="0047468B">
              <w:rPr>
                <w:rFonts w:ascii="Calibri" w:hAnsi="Calibri"/>
                <w:highlight w:val="yellow"/>
              </w:rPr>
              <w:t>motivace pedagogů</w:t>
            </w:r>
            <w:r>
              <w:rPr>
                <w:rFonts w:ascii="Calibri" w:hAnsi="Calibri"/>
              </w:rPr>
              <w:t xml:space="preserve">, </w:t>
            </w:r>
            <w:r w:rsidRPr="003958DE">
              <w:rPr>
                <w:rFonts w:ascii="Calibri" w:hAnsi="Calibri"/>
              </w:rPr>
              <w:t>DVPP, využití poznatků a nových metod v praxi)</w:t>
            </w:r>
          </w:p>
          <w:p w14:paraId="6181165D" w14:textId="77777777" w:rsidR="0067096B" w:rsidRDefault="0067096B" w:rsidP="00141C7E">
            <w:pPr>
              <w:ind w:left="151"/>
              <w:rPr>
                <w:rFonts w:ascii="Calibri" w:hAnsi="Calibri"/>
              </w:rPr>
            </w:pPr>
            <w:r w:rsidRPr="003958DE">
              <w:rPr>
                <w:rFonts w:ascii="Calibri" w:hAnsi="Calibri"/>
              </w:rPr>
              <w:t>Aktivity spolupráce (sdílení, společné vzdělávání pedagogů, spolupráce při žákovských soutěžích).</w:t>
            </w:r>
            <w:r>
              <w:rPr>
                <w:rFonts w:ascii="Calibri" w:hAnsi="Calibri"/>
              </w:rPr>
              <w:t xml:space="preserve"> </w:t>
            </w:r>
          </w:p>
          <w:p w14:paraId="3043CC32" w14:textId="77777777" w:rsidR="0067096B" w:rsidRPr="00656C08" w:rsidRDefault="0067096B" w:rsidP="00141C7E">
            <w:pPr>
              <w:spacing w:line="252" w:lineRule="auto"/>
              <w:ind w:left="151"/>
              <w:rPr>
                <w:rFonts w:ascii="Calibri" w:hAnsi="Calibri"/>
              </w:rPr>
            </w:pPr>
            <w:r>
              <w:rPr>
                <w:rFonts w:ascii="Calibri" w:hAnsi="Calibri"/>
              </w:rPr>
              <w:t>Cíl byl identifikován na základě výstupů odborné činnosti pracovní skupiny Matematická gramotnost, shrnuté především formou SWOT3 analýzy.</w:t>
            </w:r>
          </w:p>
        </w:tc>
      </w:tr>
      <w:tr w:rsidR="0067096B" w14:paraId="7EB5504A" w14:textId="77777777" w:rsidTr="00141C7E">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1C94A4D5" w14:textId="77777777" w:rsidR="0067096B" w:rsidRDefault="0067096B" w:rsidP="007528AA">
            <w:pPr>
              <w:rPr>
                <w:rFonts w:ascii="Calibri" w:hAnsi="Calibri"/>
                <w:b/>
                <w:bCs/>
              </w:rPr>
            </w:pPr>
            <w:r w:rsidRPr="00353F15">
              <w:rPr>
                <w:rFonts w:ascii="Calibri" w:hAnsi="Calibri"/>
                <w:b/>
                <w:bCs/>
                <w:highlight w:val="yellow"/>
              </w:rPr>
              <w:lastRenderedPageBreak/>
              <w:t>Vazba na povinná a volitelná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D843E19" w14:textId="77777777" w:rsidR="0067096B" w:rsidRDefault="0067096B" w:rsidP="00141C7E">
            <w:pPr>
              <w:pStyle w:val="Odstavecseseznamem"/>
              <w:spacing w:line="360" w:lineRule="auto"/>
              <w:ind w:left="412"/>
              <w:rPr>
                <w:rFonts w:ascii="Calibri" w:hAnsi="Calibri"/>
              </w:rPr>
            </w:pPr>
            <w:r>
              <w:rPr>
                <w:rFonts w:ascii="Calibri" w:hAnsi="Calibri"/>
              </w:rPr>
              <w:t xml:space="preserve">Silná vazba na opatření B, </w:t>
            </w:r>
            <w:r w:rsidRPr="0055723C">
              <w:rPr>
                <w:rFonts w:ascii="Calibri" w:hAnsi="Calibri"/>
                <w:highlight w:val="yellow"/>
              </w:rPr>
              <w:t>D</w:t>
            </w:r>
            <w:r>
              <w:rPr>
                <w:rFonts w:ascii="Calibri" w:hAnsi="Calibri"/>
              </w:rPr>
              <w:t xml:space="preserve"> </w:t>
            </w:r>
          </w:p>
          <w:p w14:paraId="254EF9D5" w14:textId="77777777" w:rsidR="0067096B" w:rsidRDefault="0067096B" w:rsidP="00141C7E">
            <w:pPr>
              <w:pStyle w:val="Odstavecseseznamem"/>
              <w:spacing w:line="360" w:lineRule="auto"/>
              <w:ind w:left="412"/>
              <w:rPr>
                <w:rFonts w:ascii="Calibri" w:hAnsi="Calibri"/>
              </w:rPr>
            </w:pPr>
            <w:r>
              <w:rPr>
                <w:rFonts w:ascii="Calibri" w:hAnsi="Calibri"/>
              </w:rPr>
              <w:t xml:space="preserve">Střední vazba na opatření </w:t>
            </w:r>
            <w:r w:rsidRPr="00064971">
              <w:rPr>
                <w:rFonts w:ascii="Calibri" w:hAnsi="Calibri"/>
                <w:highlight w:val="yellow"/>
              </w:rPr>
              <w:t>E</w:t>
            </w:r>
            <w:r>
              <w:rPr>
                <w:rFonts w:ascii="Calibri" w:hAnsi="Calibri"/>
              </w:rPr>
              <w:t xml:space="preserve">, </w:t>
            </w:r>
            <w:r w:rsidRPr="00064971">
              <w:rPr>
                <w:rFonts w:ascii="Calibri" w:hAnsi="Calibri"/>
                <w:highlight w:val="yellow"/>
              </w:rPr>
              <w:t>C</w:t>
            </w:r>
          </w:p>
          <w:p w14:paraId="61D3356C" w14:textId="77777777" w:rsidR="0067096B" w:rsidRDefault="0067096B" w:rsidP="00141C7E">
            <w:pPr>
              <w:pStyle w:val="Odstavecseseznamem"/>
              <w:spacing w:line="360" w:lineRule="auto"/>
              <w:ind w:left="412"/>
            </w:pPr>
            <w:r>
              <w:rPr>
                <w:rFonts w:ascii="Calibri" w:hAnsi="Calibri"/>
              </w:rPr>
              <w:t xml:space="preserve">Slabá vazba na opatření </w:t>
            </w:r>
            <w:r w:rsidRPr="00064971">
              <w:rPr>
                <w:rFonts w:ascii="Calibri" w:hAnsi="Calibri"/>
                <w:highlight w:val="yellow"/>
              </w:rPr>
              <w:t>M</w:t>
            </w:r>
          </w:p>
        </w:tc>
      </w:tr>
      <w:tr w:rsidR="0067096B" w14:paraId="51ECDB87" w14:textId="77777777" w:rsidTr="00141C7E">
        <w:trPr>
          <w:trHeight w:val="982"/>
        </w:trPr>
        <w:tc>
          <w:tcPr>
            <w:tcW w:w="913" w:type="pct"/>
            <w:tcBorders>
              <w:top w:val="single" w:sz="4" w:space="0" w:color="00000A"/>
              <w:left w:val="single" w:sz="4" w:space="0" w:color="00000A"/>
              <w:bottom w:val="single" w:sz="4" w:space="0" w:color="auto"/>
            </w:tcBorders>
            <w:shd w:val="clear" w:color="auto" w:fill="FFFFFF"/>
            <w:tcMar>
              <w:left w:w="20" w:type="dxa"/>
            </w:tcMar>
            <w:vAlign w:val="center"/>
          </w:tcPr>
          <w:p w14:paraId="0CD621D8" w14:textId="77777777" w:rsidR="0067096B" w:rsidRDefault="0067096B" w:rsidP="00141C7E">
            <w:pPr>
              <w:rPr>
                <w:rFonts w:ascii="Calibri" w:hAnsi="Calibri"/>
                <w:b/>
                <w:bCs/>
              </w:rPr>
            </w:pPr>
            <w:r>
              <w:rPr>
                <w:rFonts w:ascii="Calibri" w:hAnsi="Calibri"/>
                <w:b/>
                <w:bCs/>
              </w:rPr>
              <w:t>Indikátory</w:t>
            </w:r>
          </w:p>
        </w:tc>
        <w:tc>
          <w:tcPr>
            <w:tcW w:w="4087" w:type="pct"/>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14:paraId="0DDD11CC" w14:textId="77777777" w:rsidR="0067096B" w:rsidRDefault="0067096B" w:rsidP="0067096B">
            <w:pPr>
              <w:pStyle w:val="Odstavecseseznamem"/>
              <w:numPr>
                <w:ilvl w:val="0"/>
                <w:numId w:val="39"/>
              </w:numPr>
              <w:spacing w:before="0" w:after="160" w:line="252" w:lineRule="auto"/>
              <w:ind w:left="412" w:hanging="425"/>
              <w:rPr>
                <w:rFonts w:ascii="Calibri" w:hAnsi="Calibri"/>
                <w:b/>
                <w:bCs/>
              </w:rPr>
            </w:pPr>
            <w:r>
              <w:rPr>
                <w:rFonts w:ascii="Calibri" w:hAnsi="Calibri"/>
              </w:rPr>
              <w:t>Velikost finančních prostředků poskytnutých na nákup didaktických pomůcek pro názornou výuku matematiky (celkem za Prahu 5 i v třídění podle škol a let).</w:t>
            </w:r>
          </w:p>
          <w:p w14:paraId="750066AB" w14:textId="77777777" w:rsidR="0067096B" w:rsidRDefault="0067096B" w:rsidP="0067096B">
            <w:pPr>
              <w:pStyle w:val="Odstavecseseznamem"/>
              <w:numPr>
                <w:ilvl w:val="0"/>
                <w:numId w:val="39"/>
              </w:numPr>
              <w:spacing w:before="0" w:after="160" w:line="252" w:lineRule="auto"/>
              <w:ind w:left="412" w:hanging="425"/>
            </w:pPr>
            <w:r>
              <w:rPr>
                <w:rFonts w:ascii="Calibri" w:hAnsi="Calibri"/>
              </w:rPr>
              <w:t>Počet škol, které si zažádaly o finanční prostředky na nákup didaktických pomůcek pro výuku matematiky (tříděno podle jednotlivých let) a na podporu personálního zajištění.</w:t>
            </w:r>
          </w:p>
          <w:p w14:paraId="2B6FAABA" w14:textId="77777777" w:rsidR="0067096B" w:rsidRDefault="0067096B" w:rsidP="0067096B">
            <w:pPr>
              <w:pStyle w:val="Odstavecseseznamem"/>
              <w:numPr>
                <w:ilvl w:val="0"/>
                <w:numId w:val="39"/>
              </w:numPr>
              <w:spacing w:before="0" w:after="160" w:line="252" w:lineRule="auto"/>
              <w:ind w:left="412" w:hanging="425"/>
              <w:rPr>
                <w:rFonts w:ascii="Calibri" w:hAnsi="Calibri"/>
              </w:rPr>
            </w:pPr>
            <w:r>
              <w:rPr>
                <w:rFonts w:ascii="Calibri" w:hAnsi="Calibri"/>
              </w:rPr>
              <w:t xml:space="preserve">Počet škol, které pravidelně zapojují žáky své školy do programů či soutěží (pořádaných např. MŠMT, MFF UK, </w:t>
            </w:r>
            <w:proofErr w:type="spellStart"/>
            <w:r>
              <w:rPr>
                <w:rFonts w:ascii="Calibri" w:hAnsi="Calibri"/>
              </w:rPr>
              <w:t>PedF</w:t>
            </w:r>
            <w:proofErr w:type="spellEnd"/>
            <w:r>
              <w:rPr>
                <w:rFonts w:ascii="Calibri" w:hAnsi="Calibri"/>
              </w:rPr>
              <w:t xml:space="preserve"> UK, matematickými gymnázii, …). Počet akcí zapojení rodičů do rozvoje matematické gramotnosti svých dětí (celkem za Prahu 5 i v třídění podle škol a let – akce je dokumentována otevřenou informací pro rodiče na webových stránkách školy či třídy).</w:t>
            </w:r>
          </w:p>
          <w:p w14:paraId="75F57E1B" w14:textId="77777777" w:rsidR="0067096B" w:rsidRDefault="0067096B" w:rsidP="0067096B">
            <w:pPr>
              <w:pStyle w:val="Odstavecseseznamem"/>
              <w:numPr>
                <w:ilvl w:val="0"/>
                <w:numId w:val="39"/>
              </w:numPr>
              <w:spacing w:before="0" w:after="160" w:line="252" w:lineRule="auto"/>
              <w:ind w:left="412" w:hanging="425"/>
              <w:rPr>
                <w:rFonts w:ascii="Calibri" w:hAnsi="Calibri"/>
              </w:rPr>
            </w:pPr>
            <w:r w:rsidRPr="006E3896">
              <w:rPr>
                <w:rFonts w:ascii="Calibri" w:hAnsi="Calibri"/>
                <w:highlight w:val="yellow"/>
              </w:rPr>
              <w:t xml:space="preserve">Počet pedagogů využívajících při výuce nových </w:t>
            </w:r>
            <w:r>
              <w:rPr>
                <w:rFonts w:ascii="Calibri" w:hAnsi="Calibri"/>
                <w:highlight w:val="yellow"/>
              </w:rPr>
              <w:t xml:space="preserve">pedagogických či didaktických </w:t>
            </w:r>
            <w:r w:rsidRPr="006E3896">
              <w:rPr>
                <w:rFonts w:ascii="Calibri" w:hAnsi="Calibri"/>
                <w:highlight w:val="yellow"/>
              </w:rPr>
              <w:t xml:space="preserve">metod a poznatků / nebo </w:t>
            </w:r>
            <w:r>
              <w:rPr>
                <w:rFonts w:ascii="Calibri" w:hAnsi="Calibri"/>
                <w:highlight w:val="yellow"/>
              </w:rPr>
              <w:t xml:space="preserve">relevantního </w:t>
            </w:r>
            <w:r w:rsidRPr="006E3896">
              <w:rPr>
                <w:rFonts w:ascii="Calibri" w:hAnsi="Calibri"/>
                <w:highlight w:val="yellow"/>
              </w:rPr>
              <w:t>DVPP</w:t>
            </w:r>
            <w:r>
              <w:rPr>
                <w:rFonts w:ascii="Calibri" w:hAnsi="Calibri"/>
              </w:rPr>
              <w:t>.</w:t>
            </w:r>
          </w:p>
          <w:p w14:paraId="65F3B829" w14:textId="77777777" w:rsidR="0067096B" w:rsidRPr="00656C08" w:rsidRDefault="0067096B" w:rsidP="0067096B">
            <w:pPr>
              <w:pStyle w:val="Odstavecseseznamem"/>
              <w:numPr>
                <w:ilvl w:val="0"/>
                <w:numId w:val="39"/>
              </w:numPr>
              <w:spacing w:before="0" w:after="160" w:line="252" w:lineRule="auto"/>
              <w:ind w:left="412" w:hanging="425"/>
              <w:rPr>
                <w:rFonts w:ascii="Calibri" w:hAnsi="Calibri"/>
              </w:rPr>
            </w:pPr>
            <w:r w:rsidRPr="0047468B">
              <w:rPr>
                <w:rFonts w:ascii="Calibri" w:hAnsi="Calibri"/>
                <w:highlight w:val="yellow"/>
              </w:rPr>
              <w:t>Počet nových pedagogů / motivačních aktivit pro pedagogy</w:t>
            </w:r>
            <w:r>
              <w:rPr>
                <w:rFonts w:ascii="Calibri" w:hAnsi="Calibri"/>
              </w:rPr>
              <w:t>.</w:t>
            </w:r>
          </w:p>
        </w:tc>
      </w:tr>
    </w:tbl>
    <w:p w14:paraId="17985A40" w14:textId="77777777" w:rsidR="0067096B" w:rsidRDefault="0067096B" w:rsidP="0067096B"/>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54"/>
        <w:gridCol w:w="7406"/>
      </w:tblGrid>
      <w:tr w:rsidR="0067096B" w14:paraId="3F48CA7E" w14:textId="77777777" w:rsidTr="00141C7E">
        <w:trPr>
          <w:trHeight w:val="300"/>
        </w:trPr>
        <w:tc>
          <w:tcPr>
            <w:tcW w:w="913" w:type="pct"/>
            <w:tcBorders>
              <w:top w:val="single" w:sz="4" w:space="0" w:color="auto"/>
              <w:left w:val="single" w:sz="4" w:space="0" w:color="00000A"/>
              <w:bottom w:val="single" w:sz="4" w:space="0" w:color="00000A"/>
            </w:tcBorders>
            <w:shd w:val="clear" w:color="auto" w:fill="FFFFFF"/>
            <w:tcMar>
              <w:left w:w="20" w:type="dxa"/>
            </w:tcMar>
            <w:vAlign w:val="center"/>
          </w:tcPr>
          <w:p w14:paraId="4ACB19CC" w14:textId="77777777" w:rsidR="0067096B" w:rsidRDefault="0067096B" w:rsidP="00141C7E">
            <w:pPr>
              <w:rPr>
                <w:rFonts w:ascii="Calibri" w:hAnsi="Calibri"/>
                <w:b/>
                <w:bCs/>
              </w:rPr>
            </w:pPr>
            <w:r>
              <w:rPr>
                <w:rFonts w:ascii="Calibri" w:hAnsi="Calibri"/>
                <w:b/>
                <w:bCs/>
              </w:rPr>
              <w:t>Priorita I</w:t>
            </w:r>
          </w:p>
        </w:tc>
        <w:tc>
          <w:tcPr>
            <w:tcW w:w="4087" w:type="pct"/>
            <w:tcBorders>
              <w:top w:val="single" w:sz="4" w:space="0" w:color="auto"/>
              <w:left w:val="single" w:sz="4" w:space="0" w:color="00000A"/>
              <w:bottom w:val="single" w:sz="4" w:space="0" w:color="00000A"/>
              <w:right w:val="single" w:sz="4" w:space="0" w:color="00000A"/>
            </w:tcBorders>
            <w:shd w:val="clear" w:color="auto" w:fill="FFFFFF"/>
            <w:tcMar>
              <w:left w:w="20" w:type="dxa"/>
            </w:tcMar>
            <w:vAlign w:val="center"/>
          </w:tcPr>
          <w:p w14:paraId="6CA98B10" w14:textId="77777777" w:rsidR="0067096B" w:rsidRPr="00656C08" w:rsidRDefault="0067096B" w:rsidP="00141C7E">
            <w:pPr>
              <w:rPr>
                <w:rFonts w:ascii="Calibri" w:hAnsi="Calibri"/>
                <w:b/>
                <w:bCs/>
              </w:rPr>
            </w:pPr>
            <w:r>
              <w:rPr>
                <w:rFonts w:ascii="Calibri" w:hAnsi="Calibri" w:cs="ArialMT"/>
                <w:b/>
                <w:bCs/>
                <w:shd w:val="clear" w:color="auto" w:fill="FFFFFF"/>
              </w:rPr>
              <w:t>Tvorba příznivých materiálních a sociálních podmínek</w:t>
            </w:r>
          </w:p>
        </w:tc>
      </w:tr>
      <w:tr w:rsidR="0067096B" w14:paraId="37271197" w14:textId="77777777" w:rsidTr="00141C7E">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668D09FB" w14:textId="77777777" w:rsidR="0067096B" w:rsidRDefault="0067096B" w:rsidP="00141C7E">
            <w:pPr>
              <w:rPr>
                <w:rFonts w:ascii="Calibri" w:hAnsi="Calibri"/>
                <w:b/>
                <w:bCs/>
              </w:rPr>
            </w:pPr>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BC4C397" w14:textId="77777777" w:rsidR="0067096B" w:rsidRDefault="0067096B" w:rsidP="00141C7E">
            <w:pPr>
              <w:rPr>
                <w:rFonts w:ascii="Calibri" w:hAnsi="Calibri"/>
                <w:b/>
                <w:bCs/>
              </w:rPr>
            </w:pPr>
            <w:r>
              <w:rPr>
                <w:rFonts w:ascii="Calibri" w:hAnsi="Calibri" w:cs="Arial"/>
                <w:b/>
                <w:bCs/>
              </w:rPr>
              <w:t xml:space="preserve">Cíl 1.2 </w:t>
            </w:r>
            <w:r>
              <w:rPr>
                <w:rFonts w:ascii="Calibri" w:hAnsi="Calibri"/>
                <w:b/>
                <w:bCs/>
              </w:rPr>
              <w:t>Vytvořit příznivé materiální a sociální podmínky pro rozvoj čtenářské gramotnosti.</w:t>
            </w:r>
          </w:p>
          <w:p w14:paraId="569056CA" w14:textId="77777777" w:rsidR="0067096B" w:rsidRDefault="0067096B" w:rsidP="00141C7E">
            <w:pPr>
              <w:pStyle w:val="Odstavecseseznamem"/>
              <w:ind w:left="151"/>
              <w:rPr>
                <w:rFonts w:ascii="Calibri" w:hAnsi="Calibri"/>
              </w:rPr>
            </w:pPr>
            <w:r>
              <w:rPr>
                <w:rFonts w:ascii="Calibri" w:hAnsi="Calibri"/>
              </w:rPr>
              <w:t xml:space="preserve">Pro naplnění tohoto cíle je nutné zajistit pravidelný nákup aktuální beletrie a další literatury, multimédia pro rozvoj čtenářské gramotnosti na 1. i 2. stupni ZŠ. </w:t>
            </w:r>
          </w:p>
          <w:p w14:paraId="7A5E628A" w14:textId="77777777" w:rsidR="0067096B" w:rsidRPr="00765FC7" w:rsidRDefault="0067096B" w:rsidP="00141C7E">
            <w:pPr>
              <w:pStyle w:val="Odstavecseseznamem"/>
              <w:ind w:left="151"/>
              <w:rPr>
                <w:rFonts w:ascii="Calibri" w:hAnsi="Calibri"/>
              </w:rPr>
            </w:pPr>
            <w:r w:rsidRPr="00765FC7">
              <w:rPr>
                <w:rFonts w:ascii="Calibri" w:hAnsi="Calibri"/>
              </w:rPr>
              <w:lastRenderedPageBreak/>
              <w:t>Ve škole je třeba podporovat čtenářsky podnětné prostředí (čtenářské koutky, nástěnky, prostor s informacemi z oblasti čtenářské gramotnosti apod.)</w:t>
            </w:r>
          </w:p>
          <w:p w14:paraId="11F73C33" w14:textId="77777777" w:rsidR="0067096B" w:rsidRPr="00765FC7" w:rsidRDefault="0067096B" w:rsidP="00141C7E">
            <w:pPr>
              <w:pStyle w:val="Odstavecseseznamem"/>
              <w:ind w:left="151"/>
              <w:rPr>
                <w:rFonts w:ascii="Calibri" w:hAnsi="Calibri"/>
              </w:rPr>
            </w:pPr>
            <w:r w:rsidRPr="00765FC7">
              <w:rPr>
                <w:rFonts w:ascii="Calibri" w:hAnsi="Calibri"/>
              </w:rPr>
              <w:t>Je třeba, aby i škola informovala o spolupráci v oblasti rozvoje čtenářství s rodiči (prezentace služeb školní / obecní knihovny, existence čtenářských kroužků,</w:t>
            </w:r>
          </w:p>
          <w:p w14:paraId="54CD31F0" w14:textId="77777777" w:rsidR="0067096B" w:rsidRPr="00765FC7" w:rsidRDefault="0067096B" w:rsidP="00141C7E">
            <w:pPr>
              <w:pStyle w:val="Odstavecseseznamem"/>
              <w:ind w:left="151"/>
              <w:rPr>
                <w:rFonts w:ascii="Calibri" w:hAnsi="Calibri"/>
              </w:rPr>
            </w:pPr>
            <w:r w:rsidRPr="00765FC7">
              <w:rPr>
                <w:rFonts w:ascii="Calibri" w:hAnsi="Calibri"/>
              </w:rPr>
              <w:t>aktivit v oblasti čtení, čtenářského klubu – např. projektové dny, dny otevřených dveří, vánoční trhy apod.)</w:t>
            </w:r>
          </w:p>
          <w:p w14:paraId="5F01B3FB" w14:textId="77777777" w:rsidR="0067096B" w:rsidRPr="00765FC7" w:rsidRDefault="0067096B" w:rsidP="00141C7E">
            <w:pPr>
              <w:pStyle w:val="Odstavecseseznamem"/>
              <w:ind w:left="151"/>
              <w:rPr>
                <w:rFonts w:ascii="Calibri" w:hAnsi="Calibri"/>
              </w:rPr>
            </w:pPr>
            <w:r w:rsidRPr="00765FC7">
              <w:rPr>
                <w:rFonts w:ascii="Calibri" w:hAnsi="Calibri"/>
              </w:rPr>
              <w:t xml:space="preserve">Je třeba zajistit stabilní finanční podporu pro rozvoj příslušné gramotnosti </w:t>
            </w:r>
          </w:p>
          <w:p w14:paraId="5F627E52" w14:textId="77777777" w:rsidR="0067096B" w:rsidRDefault="0067096B" w:rsidP="00141C7E">
            <w:pPr>
              <w:pStyle w:val="Odstavecseseznamem"/>
              <w:ind w:left="151"/>
              <w:rPr>
                <w:rFonts w:ascii="Calibri" w:hAnsi="Calibri"/>
              </w:rPr>
            </w:pPr>
            <w:r w:rsidRPr="00765FC7">
              <w:rPr>
                <w:rFonts w:ascii="Calibri" w:hAnsi="Calibri"/>
              </w:rPr>
              <w:t>(k personálnímu zajištění pedagogického dozoru koutků, volně otevřených učeben, k možnému půlení hodin, k inovaci a výměně učebních pomůcek k rozvoji gramotnosti, k zajištění dostatečného počtu těchto pomůcek apod.).</w:t>
            </w:r>
          </w:p>
          <w:p w14:paraId="6094FD55" w14:textId="77777777" w:rsidR="0067096B" w:rsidRPr="00E33030" w:rsidRDefault="0067096B" w:rsidP="00141C7E">
            <w:pPr>
              <w:spacing w:line="252" w:lineRule="auto"/>
              <w:ind w:left="151"/>
              <w:rPr>
                <w:rFonts w:ascii="Calibri" w:hAnsi="Calibri"/>
              </w:rPr>
            </w:pPr>
            <w:r w:rsidRPr="00E33030">
              <w:rPr>
                <w:rFonts w:ascii="Calibri" w:hAnsi="Calibri"/>
                <w:highlight w:val="yellow"/>
              </w:rPr>
              <w:t>Podpora učitelů, ředitelů a dalších pracovníků ve vzdělávání (podpora vzájemného profesního sdílení, přenosu osvědčených a funkčních inovativních metod; podpora pedagogických pracovníků při společné přípravě výuky a jejím reflektování; důraz na to, aby pedagogické týmy škol dokázaly zaměřit vzdělávání svých žáků více na získávání kompetencí, potřebných pro aktivní občanský, profesní i osobní život)</w:t>
            </w:r>
            <w:r>
              <w:rPr>
                <w:rFonts w:ascii="Calibri" w:hAnsi="Calibri"/>
                <w:highlight w:val="yellow"/>
              </w:rPr>
              <w:t xml:space="preserve"> a související proměna obsahu a způsobu vzdělávání</w:t>
            </w:r>
            <w:r w:rsidRPr="00E33030">
              <w:rPr>
                <w:rFonts w:ascii="Calibri" w:hAnsi="Calibri"/>
                <w:highlight w:val="yellow"/>
              </w:rPr>
              <w:t>.</w:t>
            </w:r>
          </w:p>
          <w:p w14:paraId="4EC79526" w14:textId="77777777" w:rsidR="0067096B" w:rsidRPr="003958DE" w:rsidRDefault="0067096B" w:rsidP="00141C7E">
            <w:pPr>
              <w:ind w:left="151"/>
              <w:rPr>
                <w:rFonts w:ascii="Calibri" w:hAnsi="Calibri"/>
                <w:b/>
              </w:rPr>
            </w:pPr>
            <w:r w:rsidRPr="003958DE">
              <w:rPr>
                <w:rFonts w:ascii="Calibri" w:hAnsi="Calibri"/>
                <w:b/>
              </w:rPr>
              <w:t xml:space="preserve">Typ aktivit: </w:t>
            </w:r>
          </w:p>
          <w:p w14:paraId="59B1A287" w14:textId="77777777" w:rsidR="0067096B" w:rsidRPr="003958DE" w:rsidRDefault="0067096B" w:rsidP="00141C7E">
            <w:pPr>
              <w:ind w:left="151"/>
              <w:rPr>
                <w:rFonts w:ascii="Calibri" w:hAnsi="Calibri"/>
              </w:rPr>
            </w:pPr>
            <w:r w:rsidRPr="003958DE">
              <w:rPr>
                <w:rFonts w:ascii="Calibri" w:hAnsi="Calibri"/>
              </w:rPr>
              <w:t>Aktivity Investiční (nákupy, rozvoj materiálně technického zázemí)</w:t>
            </w:r>
          </w:p>
          <w:p w14:paraId="0EB4F913" w14:textId="77777777" w:rsidR="0067096B" w:rsidRPr="003958DE" w:rsidRDefault="0067096B" w:rsidP="00141C7E">
            <w:pPr>
              <w:ind w:left="151"/>
              <w:rPr>
                <w:rFonts w:ascii="Calibri" w:hAnsi="Calibri"/>
              </w:rPr>
            </w:pPr>
            <w:r w:rsidRPr="003958DE">
              <w:rPr>
                <w:rFonts w:ascii="Calibri" w:hAnsi="Calibri"/>
              </w:rPr>
              <w:t>Aktivity škol (</w:t>
            </w:r>
            <w:r w:rsidRPr="0047468B">
              <w:rPr>
                <w:rFonts w:ascii="Calibri" w:hAnsi="Calibri"/>
                <w:highlight w:val="yellow"/>
              </w:rPr>
              <w:t>personální podpora</w:t>
            </w:r>
            <w:r>
              <w:rPr>
                <w:rFonts w:ascii="Calibri" w:hAnsi="Calibri"/>
              </w:rPr>
              <w:t xml:space="preserve">, </w:t>
            </w:r>
            <w:r w:rsidRPr="0047468B">
              <w:rPr>
                <w:rFonts w:ascii="Calibri" w:hAnsi="Calibri"/>
                <w:highlight w:val="yellow"/>
              </w:rPr>
              <w:t>motivace pedagogů</w:t>
            </w:r>
            <w:r>
              <w:rPr>
                <w:rFonts w:ascii="Calibri" w:hAnsi="Calibri"/>
              </w:rPr>
              <w:t>,</w:t>
            </w:r>
            <w:r w:rsidRPr="003958DE">
              <w:rPr>
                <w:rFonts w:ascii="Calibri" w:hAnsi="Calibri"/>
              </w:rPr>
              <w:t xml:space="preserve"> DVPP, využití poznatků a nových metod v praxi)</w:t>
            </w:r>
          </w:p>
          <w:p w14:paraId="4FC4142F" w14:textId="77777777" w:rsidR="0067096B" w:rsidRDefault="0067096B" w:rsidP="00141C7E">
            <w:pPr>
              <w:ind w:left="151"/>
              <w:rPr>
                <w:rFonts w:ascii="Calibri" w:hAnsi="Calibri"/>
              </w:rPr>
            </w:pPr>
            <w:r w:rsidRPr="003958DE">
              <w:rPr>
                <w:rFonts w:ascii="Calibri" w:hAnsi="Calibri"/>
              </w:rPr>
              <w:t>Aktivity spolupráce (sdílení, společné vzdělávání pedagogů, spolupráce při žákovských soutěžích).</w:t>
            </w:r>
            <w:r>
              <w:rPr>
                <w:rFonts w:ascii="Calibri" w:hAnsi="Calibri"/>
              </w:rPr>
              <w:t xml:space="preserve"> </w:t>
            </w:r>
          </w:p>
          <w:p w14:paraId="30473773" w14:textId="77777777" w:rsidR="0067096B" w:rsidRPr="00656C08" w:rsidRDefault="0067096B" w:rsidP="00141C7E">
            <w:pPr>
              <w:pStyle w:val="Odstavecseseznamem"/>
              <w:ind w:left="151"/>
              <w:rPr>
                <w:rFonts w:ascii="Calibri" w:hAnsi="Calibri"/>
              </w:rPr>
            </w:pPr>
            <w:r>
              <w:rPr>
                <w:rFonts w:ascii="Calibri" w:hAnsi="Calibri"/>
              </w:rPr>
              <w:t>Cíl byl identifikován na základě výstupů odborné činnosti pracovní skupiny Čtenářské gramotnost, shrnuté především formou SWOT3 analýzy.</w:t>
            </w:r>
          </w:p>
        </w:tc>
      </w:tr>
      <w:tr w:rsidR="0067096B" w14:paraId="0FDC98D9" w14:textId="77777777" w:rsidTr="009C0B75">
        <w:trPr>
          <w:trHeight w:val="1507"/>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70DAAD63" w14:textId="77777777" w:rsidR="0067096B" w:rsidRDefault="0067096B" w:rsidP="00141C7E">
            <w:pPr>
              <w:rPr>
                <w:rFonts w:ascii="Calibri" w:hAnsi="Calibri"/>
                <w:b/>
                <w:bCs/>
              </w:rPr>
            </w:pPr>
            <w:r>
              <w:rPr>
                <w:rFonts w:ascii="Calibri" w:hAnsi="Calibri"/>
                <w:b/>
                <w:bCs/>
              </w:rPr>
              <w:lastRenderedPageBreak/>
              <w:t>Vazba na povinná a volitelná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03A9F83" w14:textId="77777777" w:rsidR="0067096B" w:rsidRDefault="0067096B" w:rsidP="00141C7E">
            <w:pPr>
              <w:pStyle w:val="Odstavecseseznamem"/>
              <w:spacing w:line="360" w:lineRule="auto"/>
              <w:ind w:left="412"/>
              <w:rPr>
                <w:rFonts w:ascii="Calibri" w:hAnsi="Calibri"/>
              </w:rPr>
            </w:pPr>
            <w:r>
              <w:rPr>
                <w:rFonts w:ascii="Calibri" w:hAnsi="Calibri"/>
              </w:rPr>
              <w:t xml:space="preserve">Silná vazba na opatření </w:t>
            </w:r>
            <w:r w:rsidRPr="00B86AE7">
              <w:rPr>
                <w:rFonts w:ascii="Calibri" w:hAnsi="Calibri"/>
                <w:highlight w:val="yellow"/>
              </w:rPr>
              <w:t>A</w:t>
            </w:r>
            <w:r>
              <w:rPr>
                <w:rFonts w:ascii="Calibri" w:hAnsi="Calibri"/>
              </w:rPr>
              <w:t xml:space="preserve">, </w:t>
            </w:r>
            <w:r w:rsidRPr="00B86AE7">
              <w:rPr>
                <w:rFonts w:ascii="Calibri" w:hAnsi="Calibri"/>
                <w:highlight w:val="yellow"/>
              </w:rPr>
              <w:t>D</w:t>
            </w:r>
          </w:p>
          <w:p w14:paraId="34061179" w14:textId="77777777" w:rsidR="0067096B" w:rsidRDefault="0067096B" w:rsidP="00141C7E">
            <w:pPr>
              <w:pStyle w:val="Odstavecseseznamem"/>
              <w:spacing w:line="360" w:lineRule="auto"/>
              <w:ind w:left="412"/>
              <w:rPr>
                <w:rFonts w:ascii="Calibri" w:hAnsi="Calibri"/>
              </w:rPr>
            </w:pPr>
            <w:r>
              <w:rPr>
                <w:rFonts w:ascii="Calibri" w:hAnsi="Calibri"/>
              </w:rPr>
              <w:t xml:space="preserve">Slabá vazba na opatření B, C, </w:t>
            </w:r>
            <w:r w:rsidRPr="00B86AE7">
              <w:rPr>
                <w:rFonts w:ascii="Calibri" w:hAnsi="Calibri"/>
                <w:highlight w:val="yellow"/>
              </w:rPr>
              <w:t>E</w:t>
            </w:r>
          </w:p>
          <w:p w14:paraId="67D9213A" w14:textId="77777777" w:rsidR="0067096B" w:rsidRDefault="0067096B" w:rsidP="00141C7E">
            <w:pPr>
              <w:pStyle w:val="Odstavecseseznamem"/>
              <w:spacing w:line="360" w:lineRule="auto"/>
              <w:ind w:left="412"/>
            </w:pPr>
            <w:r>
              <w:rPr>
                <w:rFonts w:ascii="Calibri" w:hAnsi="Calibri"/>
              </w:rPr>
              <w:t xml:space="preserve">Slabá vazba na opatření </w:t>
            </w:r>
            <w:r w:rsidRPr="00064971">
              <w:rPr>
                <w:rFonts w:ascii="Calibri" w:hAnsi="Calibri"/>
                <w:highlight w:val="yellow"/>
              </w:rPr>
              <w:t>M</w:t>
            </w:r>
            <w:r w:rsidRPr="00B86AE7">
              <w:rPr>
                <w:rFonts w:ascii="Calibri" w:hAnsi="Calibri"/>
                <w:highlight w:val="yellow"/>
              </w:rPr>
              <w:t>, I</w:t>
            </w:r>
          </w:p>
        </w:tc>
      </w:tr>
      <w:tr w:rsidR="0067096B" w14:paraId="13121812" w14:textId="77777777" w:rsidTr="00141C7E">
        <w:trPr>
          <w:trHeight w:val="300"/>
        </w:trPr>
        <w:tc>
          <w:tcPr>
            <w:tcW w:w="913" w:type="pct"/>
            <w:tcBorders>
              <w:top w:val="single" w:sz="4" w:space="0" w:color="00000A"/>
              <w:left w:val="single" w:sz="4" w:space="0" w:color="00000A"/>
              <w:bottom w:val="single" w:sz="4" w:space="0" w:color="auto"/>
            </w:tcBorders>
            <w:shd w:val="clear" w:color="auto" w:fill="FFFFFF"/>
            <w:tcMar>
              <w:left w:w="20" w:type="dxa"/>
            </w:tcMar>
            <w:vAlign w:val="center"/>
          </w:tcPr>
          <w:p w14:paraId="1CE06A17" w14:textId="77777777" w:rsidR="0067096B" w:rsidRDefault="0067096B" w:rsidP="00141C7E">
            <w:pPr>
              <w:rPr>
                <w:rFonts w:ascii="Calibri" w:hAnsi="Calibri"/>
                <w:b/>
                <w:bCs/>
              </w:rPr>
            </w:pPr>
            <w:r>
              <w:rPr>
                <w:rFonts w:ascii="Calibri" w:hAnsi="Calibri"/>
                <w:b/>
                <w:bCs/>
              </w:rPr>
              <w:t>Indikátory</w:t>
            </w:r>
          </w:p>
        </w:tc>
        <w:tc>
          <w:tcPr>
            <w:tcW w:w="4087" w:type="pct"/>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14:paraId="6852C31A" w14:textId="77777777" w:rsidR="0067096B" w:rsidRDefault="0067096B" w:rsidP="0067096B">
            <w:pPr>
              <w:pStyle w:val="Odstavecseseznamem"/>
              <w:numPr>
                <w:ilvl w:val="0"/>
                <w:numId w:val="39"/>
              </w:numPr>
              <w:spacing w:before="0" w:after="160" w:line="259" w:lineRule="auto"/>
              <w:ind w:left="412" w:hanging="425"/>
              <w:rPr>
                <w:rFonts w:ascii="Calibri" w:hAnsi="Calibri"/>
              </w:rPr>
            </w:pPr>
            <w:r>
              <w:rPr>
                <w:rFonts w:ascii="Calibri" w:hAnsi="Calibri"/>
              </w:rPr>
              <w:t>Velikost finančních prostředků poskytnutá na obnovu školních knihovních fondů (celkem za Prahu 5 i v třídění podle škol a let).</w:t>
            </w:r>
          </w:p>
          <w:p w14:paraId="4A13B8FA" w14:textId="77777777" w:rsidR="0067096B" w:rsidRDefault="0067096B" w:rsidP="0067096B">
            <w:pPr>
              <w:pStyle w:val="Odstavecseseznamem"/>
              <w:numPr>
                <w:ilvl w:val="0"/>
                <w:numId w:val="39"/>
              </w:numPr>
              <w:spacing w:before="0" w:after="160" w:line="259" w:lineRule="auto"/>
              <w:ind w:left="412" w:hanging="425"/>
              <w:rPr>
                <w:rFonts w:ascii="Calibri" w:hAnsi="Calibri"/>
              </w:rPr>
            </w:pPr>
            <w:r>
              <w:rPr>
                <w:rFonts w:ascii="Calibri" w:hAnsi="Calibri"/>
              </w:rPr>
              <w:t>Počet škol, které si zažádaly o finanční prostředky na obnovu školních knihovních fondů.</w:t>
            </w:r>
          </w:p>
          <w:p w14:paraId="71AC2450" w14:textId="77777777" w:rsidR="0067096B" w:rsidRDefault="0067096B" w:rsidP="0067096B">
            <w:pPr>
              <w:pStyle w:val="Odstavecseseznamem"/>
              <w:numPr>
                <w:ilvl w:val="0"/>
                <w:numId w:val="39"/>
              </w:numPr>
              <w:spacing w:before="0" w:after="160" w:line="259" w:lineRule="auto"/>
              <w:ind w:left="412" w:hanging="425"/>
              <w:rPr>
                <w:rFonts w:ascii="Calibri" w:hAnsi="Calibri"/>
              </w:rPr>
            </w:pPr>
            <w:r>
              <w:rPr>
                <w:rFonts w:ascii="Calibri" w:hAnsi="Calibri"/>
              </w:rPr>
              <w:t>Počet škol, které mají personálně zajištěnu správu školních knihovních fondů.</w:t>
            </w:r>
          </w:p>
          <w:p w14:paraId="73F9F490" w14:textId="77777777" w:rsidR="0067096B" w:rsidRDefault="0067096B" w:rsidP="0067096B">
            <w:pPr>
              <w:pStyle w:val="Odstavecseseznamem"/>
              <w:numPr>
                <w:ilvl w:val="0"/>
                <w:numId w:val="39"/>
              </w:numPr>
              <w:spacing w:before="0" w:after="160" w:line="259" w:lineRule="auto"/>
              <w:ind w:left="412" w:hanging="425"/>
              <w:rPr>
                <w:rFonts w:ascii="Calibri" w:hAnsi="Calibri"/>
              </w:rPr>
            </w:pPr>
            <w:r>
              <w:rPr>
                <w:rFonts w:ascii="Calibri" w:hAnsi="Calibri"/>
              </w:rPr>
              <w:t>Počet škol, které pravidelně využívají služeb místních knihoven.</w:t>
            </w:r>
          </w:p>
          <w:p w14:paraId="572840E8" w14:textId="77777777" w:rsidR="0067096B" w:rsidRDefault="0067096B" w:rsidP="0067096B">
            <w:pPr>
              <w:pStyle w:val="Odstavecseseznamem"/>
              <w:numPr>
                <w:ilvl w:val="0"/>
                <w:numId w:val="39"/>
              </w:numPr>
              <w:spacing w:before="0" w:after="160" w:line="259" w:lineRule="auto"/>
              <w:ind w:left="412" w:hanging="425"/>
              <w:rPr>
                <w:rFonts w:ascii="Calibri" w:hAnsi="Calibri"/>
              </w:rPr>
            </w:pPr>
            <w:r>
              <w:rPr>
                <w:rFonts w:ascii="Calibri" w:hAnsi="Calibri"/>
              </w:rPr>
              <w:lastRenderedPageBreak/>
              <w:t>Počet škol, které pravidelně využívají nabídek divadel.</w:t>
            </w:r>
          </w:p>
          <w:p w14:paraId="3E4EE337" w14:textId="77777777" w:rsidR="0067096B" w:rsidRDefault="0067096B" w:rsidP="0067096B">
            <w:pPr>
              <w:pStyle w:val="Odstavecseseznamem"/>
              <w:numPr>
                <w:ilvl w:val="0"/>
                <w:numId w:val="39"/>
              </w:numPr>
              <w:spacing w:before="0" w:after="160" w:line="259" w:lineRule="auto"/>
              <w:ind w:left="412" w:hanging="425"/>
              <w:rPr>
                <w:rFonts w:ascii="Calibri" w:hAnsi="Calibri"/>
              </w:rPr>
            </w:pPr>
            <w:r>
              <w:rPr>
                <w:rFonts w:ascii="Calibri" w:hAnsi="Calibri"/>
              </w:rPr>
              <w:t>Počet akcí se zapojením rodičů do rozvoje čtenářství svých dětí (celkem za Prahu 5 i v třídění podle škol a let – akce je dokumentována otevřenou informací pro rodiče na webových stránkách školy či třídy).</w:t>
            </w:r>
          </w:p>
          <w:p w14:paraId="736F9423" w14:textId="77777777" w:rsidR="0067096B" w:rsidRDefault="0067096B" w:rsidP="0067096B">
            <w:pPr>
              <w:pStyle w:val="Odstavecseseznamem"/>
              <w:numPr>
                <w:ilvl w:val="0"/>
                <w:numId w:val="39"/>
              </w:numPr>
              <w:spacing w:before="0" w:after="160" w:line="252" w:lineRule="auto"/>
              <w:ind w:left="412" w:hanging="425"/>
              <w:rPr>
                <w:rFonts w:ascii="Calibri" w:hAnsi="Calibri"/>
              </w:rPr>
            </w:pPr>
            <w:r w:rsidRPr="006E3896">
              <w:rPr>
                <w:rFonts w:ascii="Calibri" w:hAnsi="Calibri"/>
                <w:highlight w:val="yellow"/>
              </w:rPr>
              <w:t xml:space="preserve">Počet pedagogů využívajících při výuce nových </w:t>
            </w:r>
            <w:r>
              <w:rPr>
                <w:rFonts w:ascii="Calibri" w:hAnsi="Calibri"/>
                <w:highlight w:val="yellow"/>
              </w:rPr>
              <w:t xml:space="preserve">pedagogických či didaktických </w:t>
            </w:r>
            <w:r w:rsidRPr="006E3896">
              <w:rPr>
                <w:rFonts w:ascii="Calibri" w:hAnsi="Calibri"/>
                <w:highlight w:val="yellow"/>
              </w:rPr>
              <w:t xml:space="preserve">metod a poznatků / nebo </w:t>
            </w:r>
            <w:r>
              <w:rPr>
                <w:rFonts w:ascii="Calibri" w:hAnsi="Calibri"/>
                <w:highlight w:val="yellow"/>
              </w:rPr>
              <w:t xml:space="preserve">relevantního </w:t>
            </w:r>
            <w:r w:rsidRPr="006E3896">
              <w:rPr>
                <w:rFonts w:ascii="Calibri" w:hAnsi="Calibri"/>
                <w:highlight w:val="yellow"/>
              </w:rPr>
              <w:t>DVPP</w:t>
            </w:r>
            <w:r>
              <w:rPr>
                <w:rFonts w:ascii="Calibri" w:hAnsi="Calibri"/>
              </w:rPr>
              <w:t>.</w:t>
            </w:r>
          </w:p>
          <w:p w14:paraId="1A92F6C8" w14:textId="77777777" w:rsidR="0067096B" w:rsidRDefault="0067096B" w:rsidP="0067096B">
            <w:pPr>
              <w:pStyle w:val="Odstavecseseznamem"/>
              <w:numPr>
                <w:ilvl w:val="0"/>
                <w:numId w:val="39"/>
              </w:numPr>
              <w:spacing w:before="0" w:after="160" w:line="259" w:lineRule="auto"/>
              <w:ind w:left="412" w:hanging="425"/>
              <w:rPr>
                <w:rFonts w:ascii="Calibri" w:hAnsi="Calibri"/>
              </w:rPr>
            </w:pPr>
            <w:r w:rsidRPr="0047468B">
              <w:rPr>
                <w:rFonts w:ascii="Calibri" w:hAnsi="Calibri"/>
                <w:highlight w:val="yellow"/>
              </w:rPr>
              <w:t>Počet nových pedagogů / motivačních aktivit pro pedagogy</w:t>
            </w:r>
            <w:r>
              <w:rPr>
                <w:rFonts w:ascii="Calibri" w:hAnsi="Calibri"/>
              </w:rPr>
              <w:t>.</w:t>
            </w:r>
          </w:p>
        </w:tc>
      </w:tr>
      <w:tr w:rsidR="0067096B" w14:paraId="24EA43FB" w14:textId="77777777" w:rsidTr="00141C7E">
        <w:trPr>
          <w:trHeight w:val="577"/>
        </w:trPr>
        <w:tc>
          <w:tcPr>
            <w:tcW w:w="913" w:type="pct"/>
            <w:tcBorders>
              <w:top w:val="single" w:sz="4" w:space="0" w:color="auto"/>
              <w:left w:val="nil"/>
              <w:bottom w:val="single" w:sz="4" w:space="0" w:color="auto"/>
              <w:right w:val="nil"/>
            </w:tcBorders>
            <w:shd w:val="clear" w:color="auto" w:fill="FFFFFF"/>
            <w:tcMar>
              <w:left w:w="20" w:type="dxa"/>
            </w:tcMar>
            <w:vAlign w:val="center"/>
          </w:tcPr>
          <w:p w14:paraId="383233F8" w14:textId="77777777" w:rsidR="0067096B" w:rsidRDefault="0067096B" w:rsidP="00141C7E">
            <w:pPr>
              <w:rPr>
                <w:rFonts w:ascii="Calibri" w:hAnsi="Calibri"/>
                <w:b/>
                <w:bCs/>
              </w:rPr>
            </w:pPr>
          </w:p>
        </w:tc>
        <w:tc>
          <w:tcPr>
            <w:tcW w:w="4087" w:type="pct"/>
            <w:tcBorders>
              <w:top w:val="single" w:sz="4" w:space="0" w:color="auto"/>
              <w:left w:val="nil"/>
              <w:bottom w:val="single" w:sz="4" w:space="0" w:color="auto"/>
              <w:right w:val="nil"/>
            </w:tcBorders>
            <w:shd w:val="clear" w:color="auto" w:fill="FFFFFF"/>
            <w:tcMar>
              <w:left w:w="20" w:type="dxa"/>
            </w:tcMar>
            <w:vAlign w:val="center"/>
          </w:tcPr>
          <w:p w14:paraId="79008B3B" w14:textId="77777777" w:rsidR="0067096B" w:rsidRDefault="0067096B" w:rsidP="00141C7E">
            <w:pPr>
              <w:rPr>
                <w:rFonts w:ascii="Calibri" w:hAnsi="Calibri" w:cs="ArialMT"/>
                <w:shd w:val="clear" w:color="auto" w:fill="FFFFFF"/>
              </w:rPr>
            </w:pPr>
          </w:p>
        </w:tc>
      </w:tr>
      <w:tr w:rsidR="0067096B" w14:paraId="561C1613" w14:textId="77777777" w:rsidTr="00141C7E">
        <w:trPr>
          <w:trHeight w:val="300"/>
        </w:trPr>
        <w:tc>
          <w:tcPr>
            <w:tcW w:w="913" w:type="pct"/>
            <w:tcBorders>
              <w:top w:val="single" w:sz="4" w:space="0" w:color="auto"/>
              <w:left w:val="single" w:sz="4" w:space="0" w:color="00000A"/>
              <w:bottom w:val="single" w:sz="4" w:space="0" w:color="00000A"/>
            </w:tcBorders>
            <w:shd w:val="clear" w:color="auto" w:fill="FFFFFF"/>
            <w:tcMar>
              <w:left w:w="20" w:type="dxa"/>
            </w:tcMar>
            <w:vAlign w:val="center"/>
          </w:tcPr>
          <w:p w14:paraId="4A3EBD3D" w14:textId="77777777" w:rsidR="0067096B" w:rsidRDefault="0067096B" w:rsidP="00141C7E">
            <w:pPr>
              <w:rPr>
                <w:rFonts w:ascii="Calibri" w:hAnsi="Calibri"/>
                <w:b/>
                <w:bCs/>
              </w:rPr>
            </w:pPr>
            <w:r>
              <w:rPr>
                <w:rFonts w:ascii="Calibri" w:hAnsi="Calibri"/>
                <w:b/>
                <w:bCs/>
              </w:rPr>
              <w:t>Priorita I</w:t>
            </w:r>
          </w:p>
        </w:tc>
        <w:tc>
          <w:tcPr>
            <w:tcW w:w="4087" w:type="pct"/>
            <w:tcBorders>
              <w:top w:val="single" w:sz="4" w:space="0" w:color="auto"/>
              <w:left w:val="single" w:sz="4" w:space="0" w:color="00000A"/>
              <w:bottom w:val="single" w:sz="4" w:space="0" w:color="00000A"/>
              <w:right w:val="single" w:sz="4" w:space="0" w:color="00000A"/>
            </w:tcBorders>
            <w:shd w:val="clear" w:color="auto" w:fill="FFFFFF"/>
            <w:tcMar>
              <w:left w:w="20" w:type="dxa"/>
            </w:tcMar>
            <w:vAlign w:val="center"/>
          </w:tcPr>
          <w:p w14:paraId="63EEAAD2" w14:textId="77777777" w:rsidR="0067096B" w:rsidRPr="00656C08" w:rsidRDefault="0067096B" w:rsidP="00141C7E">
            <w:pPr>
              <w:rPr>
                <w:rFonts w:ascii="Calibri" w:hAnsi="Calibri"/>
                <w:b/>
                <w:bCs/>
              </w:rPr>
            </w:pPr>
            <w:r>
              <w:rPr>
                <w:rFonts w:ascii="Calibri" w:hAnsi="Calibri" w:cs="ArialMT"/>
                <w:b/>
                <w:bCs/>
                <w:shd w:val="clear" w:color="auto" w:fill="FFFFFF"/>
              </w:rPr>
              <w:t xml:space="preserve"> Tvorba příznivých materiálních a sociálních podmínek</w:t>
            </w:r>
          </w:p>
        </w:tc>
      </w:tr>
      <w:tr w:rsidR="0067096B" w14:paraId="6A2632FB" w14:textId="77777777" w:rsidTr="00141C7E">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0E87C44D" w14:textId="77777777" w:rsidR="0067096B" w:rsidRDefault="0067096B" w:rsidP="00141C7E">
            <w:pPr>
              <w:rPr>
                <w:rFonts w:ascii="Calibri" w:hAnsi="Calibri"/>
                <w:b/>
                <w:bCs/>
              </w:rPr>
            </w:pPr>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98278F2" w14:textId="77777777" w:rsidR="0067096B" w:rsidRDefault="0067096B" w:rsidP="00141C7E">
            <w:pPr>
              <w:shd w:val="clear" w:color="auto" w:fill="FFFFFF"/>
              <w:rPr>
                <w:rFonts w:ascii="Calibri" w:hAnsi="Calibri" w:cs="Arial"/>
                <w:b/>
                <w:bCs/>
              </w:rPr>
            </w:pPr>
            <w:r>
              <w:rPr>
                <w:rFonts w:ascii="Calibri" w:hAnsi="Calibri" w:cs="Arial"/>
                <w:b/>
                <w:bCs/>
              </w:rPr>
              <w:t>Cíl 1.3 Zlepšit podmínky a zázemí pro moderní vzdělávání</w:t>
            </w:r>
          </w:p>
          <w:p w14:paraId="6D668D84" w14:textId="77777777" w:rsidR="0067096B" w:rsidRDefault="0067096B" w:rsidP="00141C7E">
            <w:pPr>
              <w:ind w:left="151"/>
              <w:rPr>
                <w:rFonts w:ascii="Calibri" w:hAnsi="Calibri"/>
              </w:rPr>
            </w:pPr>
            <w:r w:rsidRPr="00A45BCE">
              <w:rPr>
                <w:rFonts w:ascii="Calibri" w:hAnsi="Calibri"/>
              </w:rPr>
              <w:t xml:space="preserve">V rámci tohoto cíle bude kladen důraz na rozvoj </w:t>
            </w:r>
            <w:r>
              <w:rPr>
                <w:rFonts w:ascii="Calibri" w:hAnsi="Calibri"/>
              </w:rPr>
              <w:t xml:space="preserve">polytechnického a </w:t>
            </w:r>
            <w:r w:rsidRPr="00A45BCE">
              <w:rPr>
                <w:rFonts w:ascii="Calibri" w:hAnsi="Calibri"/>
              </w:rPr>
              <w:t xml:space="preserve">přírodovědného vzdělávání a digitální a jazykové gramotnosti. Součástí tohoto cíle bude zajištění dostatečného IT vybavení, vybavení </w:t>
            </w:r>
            <w:r w:rsidRPr="003009F5">
              <w:rPr>
                <w:rFonts w:ascii="Calibri" w:hAnsi="Calibri"/>
                <w:highlight w:val="yellow"/>
              </w:rPr>
              <w:t>školních</w:t>
            </w:r>
            <w:r>
              <w:rPr>
                <w:rFonts w:ascii="Calibri" w:hAnsi="Calibri"/>
              </w:rPr>
              <w:t xml:space="preserve"> </w:t>
            </w:r>
            <w:r w:rsidRPr="00A45BCE">
              <w:rPr>
                <w:rFonts w:ascii="Calibri" w:hAnsi="Calibri"/>
              </w:rPr>
              <w:t xml:space="preserve">dílen a laboratoří, včetně jazykových laboratoří. Vybavení bude směřovat i do podpory kreativity, umělecké tvorby a rozvoje neformálního vzdělávání. Vybavení bude odpovídat požadavkům společného vzdělávání. Součástí aktivity bude také péče o stávající školní areály, opravy, údržba a modernizace budov, areálů, prostor stravování, sportovišť a zahrad včetně jejich zabezpečení. </w:t>
            </w:r>
          </w:p>
          <w:p w14:paraId="124FE43C" w14:textId="77777777" w:rsidR="0067096B" w:rsidRDefault="0067096B" w:rsidP="00141C7E">
            <w:pPr>
              <w:ind w:left="151"/>
              <w:rPr>
                <w:rFonts w:ascii="Calibri" w:hAnsi="Calibri"/>
              </w:rPr>
            </w:pPr>
            <w:r>
              <w:rPr>
                <w:rFonts w:ascii="Calibri" w:hAnsi="Calibri"/>
                <w:highlight w:val="yellow"/>
              </w:rPr>
              <w:t>Podporován bude nejen rozvoj IT vybavení škol a schopnost řídit a rozvíjet IT zázemí pracoviště, ale také rozvoj pedagogů v oblasti budování d</w:t>
            </w:r>
            <w:r w:rsidRPr="003009F5">
              <w:rPr>
                <w:rFonts w:ascii="Calibri" w:hAnsi="Calibri"/>
                <w:highlight w:val="yellow"/>
              </w:rPr>
              <w:t xml:space="preserve">igitální kompetence k celoživotnímu učení (seznámení se se silnými i slabými stránkami využívání informačních technologií, riziky s nimi spojenými a získání kompetencí pro využívání těchto technologií </w:t>
            </w:r>
            <w:r>
              <w:rPr>
                <w:rFonts w:ascii="Calibri" w:hAnsi="Calibri"/>
                <w:highlight w:val="yellow"/>
              </w:rPr>
              <w:t>a předávání těchto znalostí žákům)</w:t>
            </w:r>
            <w:r>
              <w:rPr>
                <w:rFonts w:ascii="Calibri" w:hAnsi="Calibri"/>
              </w:rPr>
              <w:t>.</w:t>
            </w:r>
          </w:p>
          <w:p w14:paraId="1DF39F33" w14:textId="77777777" w:rsidR="0067096B" w:rsidRDefault="0067096B" w:rsidP="00141C7E">
            <w:pPr>
              <w:ind w:left="151"/>
              <w:rPr>
                <w:rFonts w:ascii="Calibri" w:hAnsi="Calibri"/>
              </w:rPr>
            </w:pPr>
          </w:p>
          <w:p w14:paraId="262F335B" w14:textId="77777777" w:rsidR="0067096B" w:rsidRPr="003958DE" w:rsidRDefault="0067096B" w:rsidP="00141C7E">
            <w:pPr>
              <w:ind w:left="151"/>
              <w:rPr>
                <w:rFonts w:ascii="Calibri" w:hAnsi="Calibri"/>
                <w:b/>
              </w:rPr>
            </w:pPr>
            <w:r w:rsidRPr="003958DE">
              <w:rPr>
                <w:rFonts w:ascii="Calibri" w:hAnsi="Calibri"/>
                <w:b/>
              </w:rPr>
              <w:t xml:space="preserve">Typ aktivit: </w:t>
            </w:r>
          </w:p>
          <w:p w14:paraId="7BD1FD00" w14:textId="77777777" w:rsidR="0067096B" w:rsidRPr="003958DE" w:rsidRDefault="0067096B" w:rsidP="00141C7E">
            <w:pPr>
              <w:ind w:left="151"/>
              <w:rPr>
                <w:rFonts w:ascii="Calibri" w:hAnsi="Calibri"/>
              </w:rPr>
            </w:pPr>
            <w:r w:rsidRPr="003958DE">
              <w:rPr>
                <w:rFonts w:ascii="Calibri" w:hAnsi="Calibri"/>
              </w:rPr>
              <w:t>Aktivity Investiční (opravy, rekonstrukce, nákupy, rozvoj materiálně technického zázemí)</w:t>
            </w:r>
          </w:p>
          <w:p w14:paraId="41E3EC20" w14:textId="77777777" w:rsidR="0067096B" w:rsidRPr="003958DE" w:rsidRDefault="0067096B" w:rsidP="003708F4">
            <w:pPr>
              <w:pStyle w:val="TableParagraph"/>
              <w:numPr>
                <w:ilvl w:val="1"/>
                <w:numId w:val="74"/>
              </w:numPr>
              <w:ind w:right="278"/>
              <w:jc w:val="both"/>
            </w:pPr>
            <w:r w:rsidRPr="003958DE">
              <w:t>Bezbariérové úpravy</w:t>
            </w:r>
          </w:p>
          <w:p w14:paraId="5FE65CAB" w14:textId="77777777" w:rsidR="0067096B" w:rsidRPr="003958DE" w:rsidRDefault="0067096B" w:rsidP="003708F4">
            <w:pPr>
              <w:pStyle w:val="TableParagraph"/>
              <w:numPr>
                <w:ilvl w:val="1"/>
                <w:numId w:val="74"/>
              </w:numPr>
              <w:ind w:right="278"/>
              <w:jc w:val="both"/>
            </w:pPr>
            <w:r w:rsidRPr="003958DE">
              <w:t>Opravy, rekonstrukce, oplocení a zabezpečení</w:t>
            </w:r>
          </w:p>
          <w:p w14:paraId="237DEC2E" w14:textId="77777777" w:rsidR="0067096B" w:rsidRPr="003958DE" w:rsidRDefault="0067096B" w:rsidP="003708F4">
            <w:pPr>
              <w:pStyle w:val="TableParagraph"/>
              <w:numPr>
                <w:ilvl w:val="1"/>
                <w:numId w:val="74"/>
              </w:numPr>
              <w:ind w:right="278"/>
              <w:jc w:val="both"/>
            </w:pPr>
            <w:r w:rsidRPr="003958DE">
              <w:t>Modernizace zařízení a vybavení (škol, školských zařízení a areálů včetně zařízení pro stravování a tělesnou výchovu)</w:t>
            </w:r>
          </w:p>
          <w:p w14:paraId="30DA754E" w14:textId="77777777" w:rsidR="0067096B" w:rsidRPr="003958DE" w:rsidRDefault="0067096B" w:rsidP="00141C7E">
            <w:pPr>
              <w:ind w:left="151"/>
              <w:rPr>
                <w:rFonts w:ascii="Calibri" w:hAnsi="Calibri"/>
              </w:rPr>
            </w:pPr>
            <w:r w:rsidRPr="003958DE">
              <w:rPr>
                <w:rFonts w:ascii="Calibri" w:hAnsi="Calibri"/>
              </w:rPr>
              <w:t>Aktivity škol (DVPP, využití poznatků a nových metod v praxi)</w:t>
            </w:r>
          </w:p>
          <w:p w14:paraId="47D30DF2" w14:textId="77777777" w:rsidR="0067096B" w:rsidRDefault="0067096B" w:rsidP="00141C7E">
            <w:pPr>
              <w:ind w:left="151"/>
              <w:rPr>
                <w:rFonts w:ascii="Calibri" w:hAnsi="Calibri"/>
              </w:rPr>
            </w:pPr>
            <w:r w:rsidRPr="003958DE">
              <w:rPr>
                <w:rFonts w:ascii="Calibri" w:hAnsi="Calibri"/>
              </w:rPr>
              <w:lastRenderedPageBreak/>
              <w:t>Aktivity spolupráce (sdílení, společné vzdělávání pedagogů i vedoucích pracovníků, spolupráce při žákovských soutěžích, podpora využití ICT ve výuce, podpora rozvoje škol v oblasti ICT zázemí, HW, SW, konektivita, budování digitální gramotnosti a kompetencí).</w:t>
            </w:r>
            <w:r>
              <w:rPr>
                <w:rFonts w:ascii="Calibri" w:hAnsi="Calibri"/>
              </w:rPr>
              <w:t xml:space="preserve"> </w:t>
            </w:r>
          </w:p>
          <w:p w14:paraId="06CAEA3D" w14:textId="77777777" w:rsidR="0067096B" w:rsidRDefault="0067096B" w:rsidP="00141C7E">
            <w:pPr>
              <w:ind w:left="151"/>
              <w:rPr>
                <w:rFonts w:ascii="Calibri" w:hAnsi="Calibri"/>
              </w:rPr>
            </w:pPr>
            <w:r>
              <w:rPr>
                <w:rFonts w:ascii="Calibri" w:hAnsi="Calibri"/>
              </w:rPr>
              <w:t>Cíl byl identifikován na základě výstupů odborné činnosti pracovních skupin Matematická gramotnost, Čtenářská gramotnost, Předškolní vzdělávání…, shrnuté především formou SWOT3 analýz.</w:t>
            </w:r>
          </w:p>
          <w:p w14:paraId="3188DA29" w14:textId="77777777" w:rsidR="0067096B" w:rsidRDefault="0067096B" w:rsidP="00141C7E">
            <w:pPr>
              <w:shd w:val="clear" w:color="auto" w:fill="FFFFFF"/>
            </w:pPr>
          </w:p>
        </w:tc>
      </w:tr>
      <w:tr w:rsidR="0067096B" w14:paraId="0644FA40" w14:textId="77777777" w:rsidTr="00141C7E">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567EAA17" w14:textId="77777777" w:rsidR="0067096B" w:rsidRDefault="0067096B" w:rsidP="00141C7E">
            <w:pPr>
              <w:rPr>
                <w:rFonts w:ascii="Calibri" w:hAnsi="Calibri"/>
                <w:b/>
                <w:bCs/>
              </w:rPr>
            </w:pPr>
            <w:r>
              <w:rPr>
                <w:rFonts w:ascii="Calibri" w:hAnsi="Calibri"/>
                <w:b/>
                <w:bCs/>
              </w:rPr>
              <w:lastRenderedPageBreak/>
              <w:t>Vazba na povinná a volitelná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bottom"/>
          </w:tcPr>
          <w:p w14:paraId="54500534" w14:textId="77777777" w:rsidR="0067096B" w:rsidRDefault="0067096B" w:rsidP="00141C7E">
            <w:pPr>
              <w:spacing w:line="360" w:lineRule="auto"/>
              <w:ind w:left="435"/>
              <w:rPr>
                <w:rFonts w:ascii="Calibri" w:hAnsi="Calibri"/>
              </w:rPr>
            </w:pPr>
            <w:r>
              <w:rPr>
                <w:rFonts w:ascii="Calibri" w:hAnsi="Calibri"/>
              </w:rPr>
              <w:t xml:space="preserve">Silná vazba na opatření </w:t>
            </w:r>
            <w:r w:rsidRPr="00CC037D">
              <w:rPr>
                <w:rFonts w:ascii="Calibri" w:hAnsi="Calibri"/>
                <w:highlight w:val="yellow"/>
              </w:rPr>
              <w:t>D, F, H, I</w:t>
            </w:r>
          </w:p>
          <w:p w14:paraId="1CE4755C" w14:textId="77777777" w:rsidR="0067096B" w:rsidRDefault="0067096B" w:rsidP="00141C7E">
            <w:pPr>
              <w:spacing w:line="360" w:lineRule="auto"/>
              <w:ind w:left="435"/>
              <w:rPr>
                <w:rFonts w:ascii="Calibri" w:hAnsi="Calibri"/>
              </w:rPr>
            </w:pPr>
            <w:r w:rsidRPr="00A75414">
              <w:rPr>
                <w:rFonts w:ascii="Calibri" w:hAnsi="Calibri"/>
              </w:rPr>
              <w:t>Střední vazba na opatření</w:t>
            </w:r>
            <w:r>
              <w:rPr>
                <w:rFonts w:ascii="Calibri" w:hAnsi="Calibri"/>
              </w:rPr>
              <w:t xml:space="preserve"> </w:t>
            </w:r>
            <w:r w:rsidRPr="00CC037D">
              <w:rPr>
                <w:rFonts w:ascii="Calibri" w:hAnsi="Calibri"/>
                <w:highlight w:val="yellow"/>
              </w:rPr>
              <w:t>J, K,</w:t>
            </w:r>
            <w:r>
              <w:rPr>
                <w:rFonts w:ascii="Calibri" w:hAnsi="Calibri"/>
              </w:rPr>
              <w:t xml:space="preserve"> </w:t>
            </w:r>
          </w:p>
          <w:p w14:paraId="0376F942" w14:textId="77777777" w:rsidR="0067096B" w:rsidRDefault="0067096B" w:rsidP="00141C7E">
            <w:pPr>
              <w:spacing w:line="360" w:lineRule="auto"/>
              <w:ind w:left="435"/>
            </w:pPr>
            <w:r>
              <w:rPr>
                <w:rFonts w:ascii="Calibri" w:hAnsi="Calibri"/>
              </w:rPr>
              <w:t xml:space="preserve">Slabá vazba na opatření </w:t>
            </w:r>
            <w:r w:rsidRPr="00CC037D">
              <w:rPr>
                <w:rFonts w:ascii="Calibri" w:hAnsi="Calibri"/>
                <w:highlight w:val="yellow"/>
              </w:rPr>
              <w:t>M</w:t>
            </w:r>
          </w:p>
        </w:tc>
      </w:tr>
      <w:tr w:rsidR="0067096B" w14:paraId="12342A22" w14:textId="77777777" w:rsidTr="00141C7E">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1F410F3E" w14:textId="77777777" w:rsidR="0067096B" w:rsidRDefault="0067096B" w:rsidP="00141C7E">
            <w:pPr>
              <w:rPr>
                <w:rFonts w:ascii="Calibri" w:hAnsi="Calibri"/>
                <w:b/>
                <w:bCs/>
              </w:rPr>
            </w:pPr>
            <w:r>
              <w:rPr>
                <w:rFonts w:ascii="Calibri" w:hAnsi="Calibri"/>
                <w:b/>
                <w:bCs/>
              </w:rPr>
              <w:t>Indikátory</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DF27486" w14:textId="77777777" w:rsidR="0067096B" w:rsidRPr="00CC037D" w:rsidRDefault="0067096B" w:rsidP="0067096B">
            <w:pPr>
              <w:pStyle w:val="Odstavecseseznamem"/>
              <w:widowControl w:val="0"/>
              <w:numPr>
                <w:ilvl w:val="0"/>
                <w:numId w:val="48"/>
              </w:numPr>
              <w:suppressAutoHyphens/>
              <w:spacing w:before="0" w:after="160" w:line="240" w:lineRule="auto"/>
              <w:rPr>
                <w:rFonts w:ascii="Calibri" w:hAnsi="Calibri"/>
                <w:highlight w:val="yellow"/>
              </w:rPr>
            </w:pPr>
            <w:r>
              <w:rPr>
                <w:rFonts w:ascii="Calibri" w:hAnsi="Calibri"/>
              </w:rPr>
              <w:t xml:space="preserve">Počet škol, které v dané oblasti podaly žádost o podporu / </w:t>
            </w:r>
            <w:r w:rsidRPr="00CC037D">
              <w:rPr>
                <w:rFonts w:ascii="Calibri" w:hAnsi="Calibri"/>
                <w:highlight w:val="yellow"/>
              </w:rPr>
              <w:t>nebo zlepšily své zázemí</w:t>
            </w:r>
            <w:r>
              <w:rPr>
                <w:rFonts w:ascii="Calibri" w:hAnsi="Calibri"/>
                <w:highlight w:val="yellow"/>
              </w:rPr>
              <w:t xml:space="preserve"> / získaly příspěvek</w:t>
            </w:r>
            <w:r w:rsidRPr="00CC037D">
              <w:rPr>
                <w:rFonts w:ascii="Calibri" w:hAnsi="Calibri"/>
                <w:highlight w:val="yellow"/>
              </w:rPr>
              <w:t>.</w:t>
            </w:r>
          </w:p>
          <w:p w14:paraId="796CF897" w14:textId="77777777" w:rsidR="0067096B" w:rsidRDefault="0067096B" w:rsidP="0067096B">
            <w:pPr>
              <w:pStyle w:val="Odstavecseseznamem"/>
              <w:widowControl w:val="0"/>
              <w:numPr>
                <w:ilvl w:val="0"/>
                <w:numId w:val="48"/>
              </w:numPr>
              <w:suppressAutoHyphens/>
              <w:spacing w:before="0" w:after="160" w:line="240" w:lineRule="auto"/>
              <w:rPr>
                <w:rFonts w:ascii="Calibri" w:hAnsi="Calibri"/>
              </w:rPr>
            </w:pPr>
            <w:r>
              <w:rPr>
                <w:rFonts w:ascii="Calibri" w:hAnsi="Calibri"/>
              </w:rPr>
              <w:t xml:space="preserve">Počet realizovaných aktivit / </w:t>
            </w:r>
            <w:r w:rsidRPr="00CC037D">
              <w:rPr>
                <w:rFonts w:ascii="Calibri" w:hAnsi="Calibri"/>
                <w:highlight w:val="yellow"/>
              </w:rPr>
              <w:t>počet spolupracujících škol.</w:t>
            </w:r>
          </w:p>
          <w:p w14:paraId="6489B6BC" w14:textId="77777777" w:rsidR="0067096B" w:rsidRDefault="0067096B" w:rsidP="0067096B">
            <w:pPr>
              <w:pStyle w:val="Odstavecseseznamem"/>
              <w:widowControl w:val="0"/>
              <w:numPr>
                <w:ilvl w:val="0"/>
                <w:numId w:val="48"/>
              </w:numPr>
              <w:suppressAutoHyphens/>
              <w:spacing w:before="0" w:after="160" w:line="240" w:lineRule="auto"/>
              <w:rPr>
                <w:rFonts w:ascii="Calibri" w:hAnsi="Calibri"/>
              </w:rPr>
            </w:pPr>
            <w:r w:rsidRPr="00CC037D">
              <w:rPr>
                <w:rFonts w:ascii="Calibri" w:hAnsi="Calibri"/>
                <w:highlight w:val="yellow"/>
              </w:rPr>
              <w:t>Počet proškolených pedagogů.</w:t>
            </w:r>
          </w:p>
        </w:tc>
      </w:tr>
    </w:tbl>
    <w:p w14:paraId="76411A0A" w14:textId="77777777" w:rsidR="0067096B" w:rsidRDefault="0067096B" w:rsidP="0067096B">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67096B" w14:paraId="679611A9"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A90DA9C" w14:textId="77777777" w:rsidR="0067096B" w:rsidRDefault="0067096B" w:rsidP="00141C7E">
            <w:pPr>
              <w:rPr>
                <w:rFonts w:ascii="Calibri" w:hAnsi="Calibri"/>
                <w:b/>
                <w:bCs/>
              </w:rPr>
            </w:pPr>
            <w:r>
              <w:rPr>
                <w:rFonts w:ascii="Calibri" w:hAnsi="Calibri"/>
                <w:b/>
                <w:bCs/>
              </w:rPr>
              <w:t>Priorita 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21F5894" w14:textId="77777777" w:rsidR="0067096B" w:rsidRPr="00656C08" w:rsidRDefault="0067096B" w:rsidP="00141C7E">
            <w:pPr>
              <w:rPr>
                <w:rFonts w:ascii="Calibri" w:hAnsi="Calibri"/>
                <w:b/>
                <w:bCs/>
              </w:rPr>
            </w:pPr>
            <w:r>
              <w:rPr>
                <w:rFonts w:ascii="Calibri" w:hAnsi="Calibri" w:cs="ArialMT"/>
                <w:b/>
                <w:bCs/>
                <w:shd w:val="clear" w:color="auto" w:fill="FFFFFF"/>
              </w:rPr>
              <w:t>Tvorba příznivých materiálních a sociálních podmínek</w:t>
            </w:r>
          </w:p>
        </w:tc>
      </w:tr>
      <w:tr w:rsidR="0067096B" w14:paraId="264FC29C"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3306FD1" w14:textId="77777777" w:rsidR="0067096B" w:rsidRDefault="0067096B" w:rsidP="00141C7E">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43E5C38" w14:textId="77777777" w:rsidR="0067096B" w:rsidRDefault="0067096B" w:rsidP="00141C7E">
            <w:pPr>
              <w:shd w:val="clear" w:color="auto" w:fill="FFFFFF"/>
            </w:pPr>
            <w:r>
              <w:rPr>
                <w:rFonts w:ascii="Calibri" w:hAnsi="Calibri" w:cs="Arial"/>
                <w:b/>
                <w:bCs/>
              </w:rPr>
              <w:t>Cíl 1.4 Vytvořit příznivé materiální a sociální podmínky pro zlepšení jazykové gramotnosti žáků</w:t>
            </w:r>
          </w:p>
          <w:p w14:paraId="1764D280" w14:textId="77777777" w:rsidR="0067096B" w:rsidRDefault="0067096B" w:rsidP="00141C7E">
            <w:pPr>
              <w:shd w:val="clear" w:color="auto" w:fill="FFFFFF"/>
              <w:ind w:left="151"/>
            </w:pPr>
            <w:r>
              <w:rPr>
                <w:rFonts w:ascii="Calibri" w:hAnsi="Calibri" w:cs="Arial"/>
              </w:rPr>
              <w:t>Součástí tohoto cíle bude podpora zejména komunikativních dovedností žáků v prvním i druhém cizím jazyce. Je důležité nastavit ve škole výuku tak, aby cizí jazyk nebyl jen předmětem, ale prostředkem komunikace.</w:t>
            </w:r>
          </w:p>
          <w:p w14:paraId="11EC302D" w14:textId="77777777" w:rsidR="0067096B" w:rsidRDefault="0067096B" w:rsidP="00141C7E">
            <w:pPr>
              <w:shd w:val="clear" w:color="auto" w:fill="FFFFFF"/>
              <w:ind w:left="151"/>
              <w:rPr>
                <w:rFonts w:ascii="Calibri" w:hAnsi="Calibri" w:cs="Arial"/>
              </w:rPr>
            </w:pPr>
            <w:r>
              <w:rPr>
                <w:rFonts w:ascii="Calibri" w:hAnsi="Calibri" w:cs="Arial"/>
              </w:rPr>
              <w:t>Velmi důležité je zlepšení motivace žáků, nechat jim pocítit úspěch tak, aby zejména v prvním cizím jazyce konkrétně viděli, jakého pokroku dosáhli. Tohoto lze dosáhnout školním testováním, ke kterému lze využít volně stažitelné testy či mezinárodní zkoušky.</w:t>
            </w:r>
          </w:p>
          <w:p w14:paraId="2D00E040" w14:textId="77777777" w:rsidR="0067096B" w:rsidRPr="00D165EC" w:rsidRDefault="0067096B" w:rsidP="00141C7E">
            <w:pPr>
              <w:ind w:left="151"/>
              <w:rPr>
                <w:rFonts w:ascii="Calibri" w:hAnsi="Calibri"/>
                <w:highlight w:val="yellow"/>
              </w:rPr>
            </w:pPr>
            <w:r>
              <w:rPr>
                <w:rFonts w:ascii="Calibri" w:hAnsi="Calibri"/>
                <w:highlight w:val="yellow"/>
              </w:rPr>
              <w:t>Součástí aktivity bude p</w:t>
            </w:r>
            <w:r w:rsidRPr="00E33030">
              <w:rPr>
                <w:rFonts w:ascii="Calibri" w:hAnsi="Calibri"/>
                <w:highlight w:val="yellow"/>
              </w:rPr>
              <w:t xml:space="preserve">odpora učitelů, ředitelů a dalších pracovníků ve vzdělávání (podpora vzájemného profesního sdílení, přenosu osvědčených a funkčních inovativních metod; podpora pedagogických pracovníků při společné přípravě </w:t>
            </w:r>
            <w:r w:rsidRPr="00E33030">
              <w:rPr>
                <w:rFonts w:ascii="Calibri" w:hAnsi="Calibri"/>
                <w:highlight w:val="yellow"/>
              </w:rPr>
              <w:lastRenderedPageBreak/>
              <w:t>výuky a jejím reflektování; důraz na to, aby pedagogické týmy škol dokázaly zaměřit vzdělávání svých žáků více na získávání kompetencí, potřebných pro aktivní občanský, profesní i osobní život)</w:t>
            </w:r>
            <w:r>
              <w:rPr>
                <w:rFonts w:ascii="Calibri" w:hAnsi="Calibri"/>
                <w:highlight w:val="yellow"/>
              </w:rPr>
              <w:t xml:space="preserve"> a související proměna obsahu a způsobu vzdělávání – schopnost v praxi použít nabyté znalosti</w:t>
            </w:r>
            <w:r w:rsidRPr="00E33030">
              <w:rPr>
                <w:rFonts w:ascii="Calibri" w:hAnsi="Calibri"/>
                <w:highlight w:val="yellow"/>
              </w:rPr>
              <w:t>.</w:t>
            </w:r>
            <w:r>
              <w:rPr>
                <w:rFonts w:ascii="Calibri" w:hAnsi="Calibri"/>
                <w:highlight w:val="yellow"/>
              </w:rPr>
              <w:t xml:space="preserve"> V souvislosti s cizími jazyky bude podporováno mezikulturní povědomí dětí/žáků včetně těch s OMJ a schopnost tolerantní a vzájemně ohleduplné </w:t>
            </w:r>
            <w:proofErr w:type="gramStart"/>
            <w:r>
              <w:rPr>
                <w:rFonts w:ascii="Calibri" w:hAnsi="Calibri"/>
                <w:highlight w:val="yellow"/>
              </w:rPr>
              <w:t>konstruktivní  komunikace</w:t>
            </w:r>
            <w:proofErr w:type="gramEnd"/>
            <w:r>
              <w:rPr>
                <w:rFonts w:ascii="Calibri" w:hAnsi="Calibri"/>
                <w:highlight w:val="yellow"/>
              </w:rPr>
              <w:t xml:space="preserve"> napříč kulturními rozdíly.</w:t>
            </w:r>
          </w:p>
          <w:p w14:paraId="15A7D00B" w14:textId="77777777" w:rsidR="0067096B" w:rsidRPr="003958DE" w:rsidRDefault="0067096B" w:rsidP="00141C7E">
            <w:pPr>
              <w:ind w:left="151"/>
              <w:rPr>
                <w:rFonts w:ascii="Calibri" w:hAnsi="Calibri"/>
                <w:b/>
              </w:rPr>
            </w:pPr>
            <w:r w:rsidRPr="003958DE">
              <w:rPr>
                <w:rFonts w:ascii="Calibri" w:hAnsi="Calibri"/>
                <w:b/>
              </w:rPr>
              <w:t xml:space="preserve">Typ aktivit: </w:t>
            </w:r>
          </w:p>
          <w:p w14:paraId="61E4F2D6" w14:textId="77777777" w:rsidR="0067096B" w:rsidRPr="003958DE" w:rsidRDefault="0067096B" w:rsidP="00141C7E">
            <w:pPr>
              <w:ind w:left="151"/>
              <w:rPr>
                <w:rFonts w:ascii="Calibri" w:hAnsi="Calibri"/>
              </w:rPr>
            </w:pPr>
            <w:r w:rsidRPr="003958DE">
              <w:rPr>
                <w:rFonts w:ascii="Calibri" w:hAnsi="Calibri"/>
              </w:rPr>
              <w:t>Aktivity Investiční (nákupy, rozvoj materiálně technického zázemí)</w:t>
            </w:r>
          </w:p>
          <w:p w14:paraId="2744E877" w14:textId="77777777" w:rsidR="0067096B" w:rsidRPr="003958DE" w:rsidRDefault="0067096B" w:rsidP="00141C7E">
            <w:pPr>
              <w:ind w:left="151"/>
              <w:rPr>
                <w:rFonts w:ascii="Calibri" w:hAnsi="Calibri"/>
              </w:rPr>
            </w:pPr>
            <w:r w:rsidRPr="003958DE">
              <w:rPr>
                <w:rFonts w:ascii="Calibri" w:hAnsi="Calibri"/>
              </w:rPr>
              <w:t>Aktivity škol (DVPP, využití poznatků a nových metod v praxi)</w:t>
            </w:r>
          </w:p>
          <w:p w14:paraId="1996E637" w14:textId="77777777" w:rsidR="0067096B" w:rsidRDefault="0067096B" w:rsidP="00141C7E">
            <w:pPr>
              <w:ind w:left="151"/>
              <w:rPr>
                <w:rFonts w:ascii="Calibri" w:hAnsi="Calibri"/>
              </w:rPr>
            </w:pPr>
            <w:r w:rsidRPr="003958DE">
              <w:rPr>
                <w:rFonts w:ascii="Calibri" w:hAnsi="Calibri"/>
              </w:rPr>
              <w:t>Aktivity spolupráce (sdílení, společné vzdělávání pedagogů, spolupráce při žákovských soutěžích).</w:t>
            </w:r>
            <w:r>
              <w:rPr>
                <w:rFonts w:ascii="Calibri" w:hAnsi="Calibri"/>
              </w:rPr>
              <w:t xml:space="preserve"> </w:t>
            </w:r>
          </w:p>
          <w:p w14:paraId="4D0A7C4F" w14:textId="77777777" w:rsidR="0067096B" w:rsidRPr="0061579C" w:rsidRDefault="0067096B" w:rsidP="00141C7E">
            <w:pPr>
              <w:ind w:left="151"/>
              <w:rPr>
                <w:rFonts w:ascii="Calibri" w:hAnsi="Calibri"/>
              </w:rPr>
            </w:pPr>
            <w:r>
              <w:rPr>
                <w:rFonts w:ascii="Calibri" w:hAnsi="Calibri"/>
              </w:rPr>
              <w:t>Cíl byl identifikován na základě výstupů odborné činnosti pracovní skupiny Podpora výuky cizích jazyků, shrnuté především formou SWOT3 analýzy.</w:t>
            </w:r>
          </w:p>
        </w:tc>
      </w:tr>
      <w:tr w:rsidR="0067096B" w14:paraId="7BCA042E"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CE9A154" w14:textId="77777777" w:rsidR="0067096B" w:rsidRDefault="0067096B" w:rsidP="00141C7E">
            <w:pPr>
              <w:rPr>
                <w:rFonts w:ascii="Calibri" w:hAnsi="Calibri"/>
                <w:b/>
                <w:bCs/>
              </w:rPr>
            </w:pPr>
            <w:r>
              <w:rPr>
                <w:rFonts w:ascii="Calibri" w:hAnsi="Calibri"/>
                <w:b/>
                <w:bCs/>
              </w:rPr>
              <w:lastRenderedPageBreak/>
              <w:t>Vazba na povinná a volitelná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9DEF85F" w14:textId="77777777" w:rsidR="0067096B" w:rsidRDefault="0067096B" w:rsidP="00141C7E">
            <w:pPr>
              <w:spacing w:line="360" w:lineRule="auto"/>
              <w:ind w:left="435"/>
              <w:rPr>
                <w:rFonts w:ascii="Calibri" w:hAnsi="Calibri"/>
              </w:rPr>
            </w:pPr>
            <w:r>
              <w:rPr>
                <w:rFonts w:ascii="Calibri" w:hAnsi="Calibri"/>
              </w:rPr>
              <w:t xml:space="preserve">Silná vazba na opatření </w:t>
            </w:r>
            <w:r w:rsidRPr="00D165EC">
              <w:rPr>
                <w:rFonts w:ascii="Calibri" w:hAnsi="Calibri"/>
                <w:highlight w:val="yellow"/>
              </w:rPr>
              <w:t>I</w:t>
            </w:r>
            <w:r>
              <w:rPr>
                <w:rFonts w:ascii="Calibri" w:hAnsi="Calibri"/>
              </w:rPr>
              <w:t xml:space="preserve"> </w:t>
            </w:r>
          </w:p>
          <w:p w14:paraId="49EB1AB8" w14:textId="77777777" w:rsidR="0067096B" w:rsidRPr="00A75414" w:rsidRDefault="0067096B" w:rsidP="00141C7E">
            <w:pPr>
              <w:spacing w:line="360" w:lineRule="auto"/>
              <w:ind w:left="435"/>
              <w:rPr>
                <w:rFonts w:ascii="Calibri" w:hAnsi="Calibri"/>
              </w:rPr>
            </w:pPr>
            <w:r w:rsidRPr="00A75414">
              <w:rPr>
                <w:rFonts w:ascii="Calibri" w:hAnsi="Calibri"/>
              </w:rPr>
              <w:t>Střední vazba na opatření</w:t>
            </w:r>
            <w:r>
              <w:rPr>
                <w:rFonts w:ascii="Calibri" w:hAnsi="Calibri"/>
              </w:rPr>
              <w:t xml:space="preserve"> </w:t>
            </w:r>
            <w:r w:rsidRPr="00D165EC">
              <w:rPr>
                <w:rFonts w:ascii="Calibri" w:hAnsi="Calibri"/>
                <w:highlight w:val="yellow"/>
              </w:rPr>
              <w:t>C</w:t>
            </w:r>
          </w:p>
          <w:p w14:paraId="5B6CE640" w14:textId="77777777" w:rsidR="0067096B" w:rsidRPr="00A75414" w:rsidRDefault="0067096B" w:rsidP="00141C7E">
            <w:pPr>
              <w:spacing w:line="360" w:lineRule="auto"/>
              <w:rPr>
                <w:rFonts w:ascii="Calibri" w:hAnsi="Calibri"/>
              </w:rPr>
            </w:pPr>
          </w:p>
        </w:tc>
      </w:tr>
      <w:tr w:rsidR="0067096B" w14:paraId="12B0A7E1"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00F5E3D" w14:textId="77777777" w:rsidR="0067096B" w:rsidRDefault="0067096B" w:rsidP="00141C7E">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89EF1A6" w14:textId="77777777" w:rsidR="0067096B" w:rsidRPr="00EB1D2A" w:rsidRDefault="0067096B" w:rsidP="0067096B">
            <w:pPr>
              <w:pStyle w:val="Odstavecseseznamem"/>
              <w:widowControl w:val="0"/>
              <w:numPr>
                <w:ilvl w:val="0"/>
                <w:numId w:val="48"/>
              </w:numPr>
              <w:suppressAutoHyphens/>
              <w:spacing w:before="0" w:after="160" w:line="240" w:lineRule="auto"/>
              <w:rPr>
                <w:rFonts w:ascii="Calibri" w:hAnsi="Calibri"/>
              </w:rPr>
            </w:pPr>
            <w:r w:rsidRPr="00EB1D2A">
              <w:rPr>
                <w:rFonts w:ascii="Calibri" w:hAnsi="Calibri"/>
              </w:rPr>
              <w:t xml:space="preserve">Počet škol, které systematicky hodnotí pokrok žáků. </w:t>
            </w:r>
          </w:p>
          <w:p w14:paraId="44A93C94" w14:textId="77777777" w:rsidR="0067096B" w:rsidRPr="00EB1D2A" w:rsidRDefault="0067096B" w:rsidP="0067096B">
            <w:pPr>
              <w:pStyle w:val="Odstavecseseznamem"/>
              <w:widowControl w:val="0"/>
              <w:numPr>
                <w:ilvl w:val="0"/>
                <w:numId w:val="48"/>
              </w:numPr>
              <w:suppressAutoHyphens/>
              <w:spacing w:before="0" w:after="160" w:line="240" w:lineRule="auto"/>
              <w:rPr>
                <w:rFonts w:ascii="Calibri" w:hAnsi="Calibri"/>
              </w:rPr>
            </w:pPr>
            <w:r w:rsidRPr="00EB1D2A">
              <w:rPr>
                <w:rFonts w:ascii="Calibri" w:hAnsi="Calibri"/>
              </w:rPr>
              <w:t xml:space="preserve">Počet speciálních jazykových učeben. </w:t>
            </w:r>
          </w:p>
          <w:p w14:paraId="2B85DA5A" w14:textId="77777777" w:rsidR="0067096B" w:rsidRDefault="0067096B" w:rsidP="0067096B">
            <w:pPr>
              <w:pStyle w:val="Odstavecseseznamem"/>
              <w:widowControl w:val="0"/>
              <w:numPr>
                <w:ilvl w:val="0"/>
                <w:numId w:val="48"/>
              </w:numPr>
              <w:suppressAutoHyphens/>
              <w:spacing w:before="0" w:after="160" w:line="240" w:lineRule="auto"/>
              <w:rPr>
                <w:rFonts w:ascii="Calibri" w:hAnsi="Calibri"/>
              </w:rPr>
            </w:pPr>
            <w:r w:rsidRPr="00EB1D2A">
              <w:rPr>
                <w:rFonts w:ascii="Calibri" w:hAnsi="Calibri"/>
              </w:rPr>
              <w:t>Počet speciálních programů a pomůcek pro podporu jazykového vzdělávání.</w:t>
            </w:r>
          </w:p>
          <w:p w14:paraId="49166757" w14:textId="77777777" w:rsidR="0067096B" w:rsidRDefault="0067096B" w:rsidP="0067096B">
            <w:pPr>
              <w:pStyle w:val="Odstavecseseznamem"/>
              <w:widowControl w:val="0"/>
              <w:numPr>
                <w:ilvl w:val="0"/>
                <w:numId w:val="48"/>
              </w:numPr>
              <w:suppressAutoHyphens/>
              <w:spacing w:before="0" w:after="160" w:line="240" w:lineRule="auto"/>
              <w:rPr>
                <w:rFonts w:ascii="Calibri" w:hAnsi="Calibri"/>
              </w:rPr>
            </w:pPr>
            <w:r w:rsidRPr="00F82616">
              <w:rPr>
                <w:rFonts w:ascii="Calibri" w:hAnsi="Calibri"/>
                <w:highlight w:val="yellow"/>
              </w:rPr>
              <w:t>Počet proškolených pedagogů.</w:t>
            </w:r>
          </w:p>
          <w:p w14:paraId="7B875ABB" w14:textId="77777777" w:rsidR="0067096B" w:rsidRPr="00EB1D2A" w:rsidRDefault="0067096B" w:rsidP="0067096B">
            <w:pPr>
              <w:pStyle w:val="Odstavecseseznamem"/>
              <w:widowControl w:val="0"/>
              <w:numPr>
                <w:ilvl w:val="0"/>
                <w:numId w:val="48"/>
              </w:numPr>
              <w:suppressAutoHyphens/>
              <w:spacing w:before="0" w:after="160" w:line="240" w:lineRule="auto"/>
              <w:rPr>
                <w:rFonts w:ascii="Calibri" w:hAnsi="Calibri"/>
              </w:rPr>
            </w:pPr>
            <w:r w:rsidRPr="00F82616">
              <w:rPr>
                <w:rFonts w:ascii="Calibri" w:hAnsi="Calibri"/>
                <w:highlight w:val="yellow"/>
              </w:rPr>
              <w:t>Počet zorganizovaných společných aktivit – soutěží</w:t>
            </w:r>
            <w:r>
              <w:rPr>
                <w:rFonts w:ascii="Calibri" w:hAnsi="Calibri"/>
                <w:highlight w:val="yellow"/>
              </w:rPr>
              <w:t xml:space="preserve"> / zapojených škol</w:t>
            </w:r>
            <w:r w:rsidRPr="00F82616">
              <w:rPr>
                <w:rFonts w:ascii="Calibri" w:hAnsi="Calibri"/>
                <w:highlight w:val="yellow"/>
              </w:rPr>
              <w:t>.</w:t>
            </w:r>
            <w:r>
              <w:rPr>
                <w:rFonts w:ascii="Calibri" w:hAnsi="Calibri"/>
              </w:rPr>
              <w:t xml:space="preserve"> </w:t>
            </w:r>
          </w:p>
        </w:tc>
      </w:tr>
    </w:tbl>
    <w:p w14:paraId="1E25249A" w14:textId="77777777" w:rsidR="0067096B" w:rsidRDefault="0067096B" w:rsidP="0067096B">
      <w:pPr>
        <w:shd w:val="clear" w:color="auto" w:fill="FFFFFF"/>
        <w:rPr>
          <w:rFonts w:ascii="Calibri" w:hAnsi="Calibri" w:cs="Arial"/>
          <w:b/>
          <w:bCs/>
        </w:rPr>
      </w:pPr>
    </w:p>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54"/>
        <w:gridCol w:w="7406"/>
      </w:tblGrid>
      <w:tr w:rsidR="0067096B" w14:paraId="2B8D1973" w14:textId="77777777" w:rsidTr="00141C7E">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11F9F4D3" w14:textId="77777777" w:rsidR="0067096B" w:rsidRDefault="0067096B" w:rsidP="00141C7E">
            <w:r>
              <w:rPr>
                <w:rFonts w:ascii="Calibri" w:hAnsi="Calibri"/>
                <w:b/>
                <w:bCs/>
              </w:rPr>
              <w:t>Priorita I</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D320411" w14:textId="77777777" w:rsidR="0067096B" w:rsidRDefault="0067096B" w:rsidP="00141C7E">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42D2C99B" w14:textId="77777777" w:rsidR="0067096B" w:rsidRPr="00A45BCE" w:rsidRDefault="0067096B" w:rsidP="00141C7E">
            <w:pPr>
              <w:spacing w:after="0"/>
              <w:rPr>
                <w:b/>
              </w:rPr>
            </w:pPr>
            <w:r>
              <w:rPr>
                <w:rFonts w:ascii="Calibri" w:hAnsi="Calibri" w:cs="ArialMT"/>
                <w:b/>
                <w:bCs/>
                <w:shd w:val="clear" w:color="auto" w:fill="FFFFFF"/>
              </w:rPr>
              <w:t xml:space="preserve">Tvorba příznivých materiálních a sociálních podmínek </w:t>
            </w:r>
          </w:p>
        </w:tc>
      </w:tr>
      <w:tr w:rsidR="0067096B" w14:paraId="0D982B1D" w14:textId="77777777" w:rsidTr="00141C7E">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5F1617F5" w14:textId="77777777" w:rsidR="0067096B" w:rsidRDefault="0067096B" w:rsidP="00141C7E">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DA20145" w14:textId="77777777" w:rsidR="0067096B" w:rsidRDefault="0067096B" w:rsidP="00141C7E">
            <w:pPr>
              <w:shd w:val="clear" w:color="auto" w:fill="FFFFFF"/>
            </w:pPr>
            <w:r>
              <w:rPr>
                <w:rFonts w:ascii="Calibri" w:hAnsi="Calibri" w:cs="Arial"/>
                <w:b/>
                <w:bCs/>
              </w:rPr>
              <w:t xml:space="preserve">Cíl 1.5 Rozšířit/Zvýšit kapacitu škol </w:t>
            </w:r>
          </w:p>
          <w:p w14:paraId="7B17AA26" w14:textId="77777777" w:rsidR="0067096B" w:rsidRDefault="0067096B" w:rsidP="00141C7E">
            <w:pPr>
              <w:shd w:val="clear" w:color="auto" w:fill="FFFFFF"/>
              <w:ind w:left="151"/>
              <w:rPr>
                <w:rFonts w:ascii="Calibri" w:hAnsi="Calibri" w:cs="Arial"/>
              </w:rPr>
            </w:pPr>
            <w:r w:rsidRPr="0095393F">
              <w:rPr>
                <w:rFonts w:ascii="Calibri" w:hAnsi="Calibri" w:cs="Arial"/>
              </w:rPr>
              <w:t xml:space="preserve">Součástí tohoto cíle bude výstavba nových výukových prostor, opravy a rekonstrukce, podpora rozvoje vybavení škol, zřízení dílen, laboratoří, učeben, </w:t>
            </w:r>
            <w:r w:rsidRPr="0095393F">
              <w:rPr>
                <w:rFonts w:ascii="Calibri" w:hAnsi="Calibri" w:cs="Arial"/>
              </w:rPr>
              <w:lastRenderedPageBreak/>
              <w:t xml:space="preserve">tělocvičen, sportovišť a jejich vybavení. Důležité je též zajištění kvalitního zázemí pro MŠ (např. vybavení tříd, zahrad, míst pro odpočinek). Úpravy budou v souladu s principy společného vzdělávání. </w:t>
            </w:r>
          </w:p>
          <w:p w14:paraId="55E77E32" w14:textId="77777777" w:rsidR="0067096B" w:rsidRDefault="0067096B" w:rsidP="00141C7E">
            <w:pPr>
              <w:ind w:left="151"/>
              <w:rPr>
                <w:rFonts w:ascii="Calibri" w:hAnsi="Calibri" w:cs="Arial"/>
              </w:rPr>
            </w:pPr>
            <w:r w:rsidRPr="003958DE">
              <w:rPr>
                <w:rFonts w:ascii="Calibri" w:hAnsi="Calibri"/>
                <w:b/>
              </w:rPr>
              <w:t>Typ aktivit:</w:t>
            </w:r>
            <w:r w:rsidRPr="003958DE">
              <w:rPr>
                <w:rFonts w:ascii="Calibri" w:hAnsi="Calibri"/>
              </w:rPr>
              <w:t xml:space="preserve"> </w:t>
            </w:r>
            <w:r w:rsidRPr="003958DE">
              <w:rPr>
                <w:rFonts w:ascii="Calibri" w:hAnsi="Calibri" w:cs="Arial"/>
              </w:rPr>
              <w:t>Realizovány budou investiční aktivity cílené na navýšení kapacit.</w:t>
            </w:r>
          </w:p>
          <w:p w14:paraId="2CE130E3" w14:textId="77777777" w:rsidR="0067096B" w:rsidRPr="00C67940" w:rsidRDefault="0067096B" w:rsidP="00141C7E">
            <w:pPr>
              <w:ind w:left="151"/>
              <w:rPr>
                <w:rFonts w:ascii="Calibri" w:hAnsi="Calibri" w:cs="Arial"/>
              </w:rPr>
            </w:pPr>
            <w:r w:rsidRPr="00C67940">
              <w:rPr>
                <w:rFonts w:ascii="Calibri" w:hAnsi="Calibri"/>
                <w:highlight w:val="yellow"/>
              </w:rPr>
              <w:t xml:space="preserve">Aktivity škol a aktivity spolupráce budou investiční aktivity spíše podporovat a cílit na </w:t>
            </w:r>
            <w:proofErr w:type="gramStart"/>
            <w:r w:rsidRPr="00C67940">
              <w:rPr>
                <w:rFonts w:ascii="Calibri" w:hAnsi="Calibri"/>
                <w:highlight w:val="yellow"/>
              </w:rPr>
              <w:t>optimální</w:t>
            </w:r>
            <w:proofErr w:type="gramEnd"/>
            <w:r w:rsidRPr="00C67940">
              <w:rPr>
                <w:rFonts w:ascii="Calibri" w:hAnsi="Calibri"/>
                <w:highlight w:val="yellow"/>
              </w:rPr>
              <w:t xml:space="preserve"> popř. společné využití plánovaných investic.</w:t>
            </w:r>
            <w:r>
              <w:rPr>
                <w:rFonts w:ascii="Calibri" w:hAnsi="Calibri"/>
              </w:rPr>
              <w:t xml:space="preserve"> </w:t>
            </w:r>
          </w:p>
          <w:p w14:paraId="561D3D72" w14:textId="77777777" w:rsidR="0067096B" w:rsidRPr="003958DE" w:rsidRDefault="0067096B" w:rsidP="003708F4">
            <w:pPr>
              <w:pStyle w:val="TableParagraph"/>
              <w:numPr>
                <w:ilvl w:val="1"/>
                <w:numId w:val="74"/>
              </w:numPr>
              <w:ind w:right="278"/>
              <w:jc w:val="both"/>
            </w:pPr>
            <w:r w:rsidRPr="003958DE">
              <w:t>Navyšování kapacity (výstavba, nástavba, přístavba, přestavba)</w:t>
            </w:r>
          </w:p>
          <w:p w14:paraId="3ACB151B" w14:textId="77777777" w:rsidR="0067096B" w:rsidRPr="003958DE" w:rsidRDefault="0067096B" w:rsidP="003708F4">
            <w:pPr>
              <w:pStyle w:val="TableParagraph"/>
              <w:numPr>
                <w:ilvl w:val="1"/>
                <w:numId w:val="74"/>
              </w:numPr>
              <w:ind w:right="278"/>
              <w:jc w:val="both"/>
            </w:pPr>
            <w:r w:rsidRPr="003958DE">
              <w:t>Bezbariérové úpravy</w:t>
            </w:r>
          </w:p>
          <w:p w14:paraId="1BF58CB8" w14:textId="77777777" w:rsidR="0067096B" w:rsidRPr="003958DE" w:rsidRDefault="0067096B" w:rsidP="003708F4">
            <w:pPr>
              <w:pStyle w:val="TableParagraph"/>
              <w:numPr>
                <w:ilvl w:val="1"/>
                <w:numId w:val="74"/>
              </w:numPr>
              <w:ind w:right="278"/>
              <w:jc w:val="both"/>
            </w:pPr>
            <w:r w:rsidRPr="003958DE">
              <w:t>Opravy, rekonstrukce, oplocení a zabezpečení</w:t>
            </w:r>
          </w:p>
          <w:p w14:paraId="36243581" w14:textId="77777777" w:rsidR="0067096B" w:rsidRPr="003958DE" w:rsidRDefault="0067096B" w:rsidP="003708F4">
            <w:pPr>
              <w:pStyle w:val="TableParagraph"/>
              <w:numPr>
                <w:ilvl w:val="1"/>
                <w:numId w:val="74"/>
              </w:numPr>
              <w:ind w:right="278"/>
              <w:jc w:val="both"/>
            </w:pPr>
            <w:r w:rsidRPr="003958DE">
              <w:t>Modernizace zařízení a vybavení (škol, školských zařízení a areálů včetně zařízení pro stravování a tělesnou výchovu)</w:t>
            </w:r>
          </w:p>
          <w:p w14:paraId="2625545B" w14:textId="77777777" w:rsidR="0067096B" w:rsidRPr="0095393F" w:rsidRDefault="0067096B" w:rsidP="00141C7E">
            <w:pPr>
              <w:ind w:left="151"/>
              <w:rPr>
                <w:rFonts w:ascii="Calibri" w:hAnsi="Calibri" w:cs="Arial"/>
              </w:rPr>
            </w:pPr>
          </w:p>
          <w:p w14:paraId="0121ED45" w14:textId="77777777" w:rsidR="0067096B" w:rsidRPr="00134608" w:rsidRDefault="0067096B" w:rsidP="00141C7E">
            <w:pPr>
              <w:spacing w:line="252" w:lineRule="auto"/>
              <w:ind w:left="151"/>
              <w:rPr>
                <w:rFonts w:ascii="Calibri" w:hAnsi="Calibri"/>
              </w:rPr>
            </w:pPr>
            <w:r w:rsidRPr="0095393F">
              <w:rPr>
                <w:rFonts w:ascii="Calibri" w:hAnsi="Calibri"/>
              </w:rPr>
              <w:t>Cíl byl identifikován na základě výstupů odborné činnosti všech pracovních skupin, shrnuté</w:t>
            </w:r>
            <w:r>
              <w:rPr>
                <w:rFonts w:ascii="Calibri" w:hAnsi="Calibri"/>
              </w:rPr>
              <w:t xml:space="preserve"> především formou SWOT3 analýz. Dále na základě analýz MČ Praha 5.</w:t>
            </w:r>
          </w:p>
        </w:tc>
      </w:tr>
      <w:tr w:rsidR="0067096B" w14:paraId="6B63B6A9" w14:textId="77777777" w:rsidTr="00141C7E">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21BAB01C" w14:textId="77777777" w:rsidR="0067096B" w:rsidRDefault="0067096B" w:rsidP="00141C7E">
            <w:r>
              <w:rPr>
                <w:rFonts w:ascii="Calibri" w:hAnsi="Calibri"/>
                <w:b/>
                <w:bCs/>
              </w:rPr>
              <w:lastRenderedPageBreak/>
              <w:t>Vazba na povinná a volitelná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bottom"/>
          </w:tcPr>
          <w:p w14:paraId="1202E679" w14:textId="77777777" w:rsidR="0067096B" w:rsidRDefault="0067096B" w:rsidP="00141C7E">
            <w:pPr>
              <w:spacing w:line="360" w:lineRule="auto"/>
              <w:ind w:left="435"/>
              <w:rPr>
                <w:rFonts w:ascii="Calibri" w:hAnsi="Calibri"/>
              </w:rPr>
            </w:pPr>
            <w:r>
              <w:rPr>
                <w:rFonts w:ascii="Calibri" w:hAnsi="Calibri"/>
              </w:rPr>
              <w:t xml:space="preserve">Silná vazba na opatření </w:t>
            </w:r>
            <w:r w:rsidRPr="004A2F05">
              <w:rPr>
                <w:rFonts w:ascii="Calibri" w:hAnsi="Calibri"/>
                <w:highlight w:val="yellow"/>
              </w:rPr>
              <w:t>L, C</w:t>
            </w:r>
            <w:r>
              <w:rPr>
                <w:rFonts w:ascii="Calibri" w:hAnsi="Calibri"/>
                <w:highlight w:val="yellow"/>
              </w:rPr>
              <w:t>,</w:t>
            </w:r>
            <w:r w:rsidRPr="004A2F05">
              <w:rPr>
                <w:rFonts w:ascii="Calibri" w:hAnsi="Calibri"/>
                <w:highlight w:val="yellow"/>
              </w:rPr>
              <w:t xml:space="preserve"> </w:t>
            </w:r>
          </w:p>
          <w:p w14:paraId="145065F2" w14:textId="77777777" w:rsidR="0067096B" w:rsidRPr="004A2F05" w:rsidRDefault="0067096B" w:rsidP="00141C7E">
            <w:pPr>
              <w:spacing w:line="360" w:lineRule="auto"/>
              <w:ind w:left="435"/>
              <w:rPr>
                <w:rFonts w:ascii="Calibri" w:hAnsi="Calibri"/>
              </w:rPr>
            </w:pPr>
            <w:r w:rsidRPr="00A75414">
              <w:rPr>
                <w:rFonts w:ascii="Calibri" w:hAnsi="Calibri"/>
              </w:rPr>
              <w:t>Střední vazba na opatření</w:t>
            </w:r>
            <w:r>
              <w:rPr>
                <w:rFonts w:ascii="Calibri" w:hAnsi="Calibri"/>
              </w:rPr>
              <w:t xml:space="preserve"> </w:t>
            </w:r>
            <w:r w:rsidRPr="004A2F05">
              <w:rPr>
                <w:rFonts w:ascii="Calibri" w:hAnsi="Calibri"/>
                <w:highlight w:val="yellow"/>
              </w:rPr>
              <w:t>M</w:t>
            </w:r>
          </w:p>
        </w:tc>
      </w:tr>
      <w:tr w:rsidR="0067096B" w14:paraId="180DC6D7" w14:textId="77777777" w:rsidTr="00141C7E">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6B636D5C" w14:textId="77777777" w:rsidR="0067096B" w:rsidRDefault="0067096B" w:rsidP="00141C7E">
            <w:r>
              <w:rPr>
                <w:rFonts w:ascii="Calibri" w:hAnsi="Calibri"/>
                <w:b/>
                <w:bCs/>
              </w:rPr>
              <w:t>Indikátory</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06763AC" w14:textId="77777777" w:rsidR="0067096B" w:rsidRDefault="0067096B" w:rsidP="0067096B">
            <w:pPr>
              <w:pStyle w:val="Odstavecseseznamem"/>
              <w:widowControl w:val="0"/>
              <w:numPr>
                <w:ilvl w:val="0"/>
                <w:numId w:val="40"/>
              </w:numPr>
              <w:suppressAutoHyphens/>
              <w:spacing w:before="0" w:after="160" w:line="240" w:lineRule="auto"/>
            </w:pPr>
            <w:r>
              <w:rPr>
                <w:rFonts w:ascii="Calibri" w:hAnsi="Calibri"/>
              </w:rPr>
              <w:t xml:space="preserve">Počet škol s rozšířenou kapacitou. </w:t>
            </w:r>
          </w:p>
          <w:p w14:paraId="7967A40F" w14:textId="77777777" w:rsidR="0067096B" w:rsidRPr="00B64FC6" w:rsidRDefault="0067096B" w:rsidP="0067096B">
            <w:pPr>
              <w:pStyle w:val="Odstavecseseznamem"/>
              <w:widowControl w:val="0"/>
              <w:numPr>
                <w:ilvl w:val="0"/>
                <w:numId w:val="40"/>
              </w:numPr>
              <w:suppressAutoHyphens/>
              <w:spacing w:before="0" w:after="160" w:line="240" w:lineRule="auto"/>
            </w:pPr>
            <w:r>
              <w:rPr>
                <w:rFonts w:ascii="Calibri" w:hAnsi="Calibri"/>
              </w:rPr>
              <w:t xml:space="preserve">Počet škol s vybudovaným zázemím. </w:t>
            </w:r>
          </w:p>
        </w:tc>
      </w:tr>
    </w:tbl>
    <w:p w14:paraId="6391F574" w14:textId="77777777" w:rsidR="0067096B" w:rsidRDefault="0067096B" w:rsidP="0067096B">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67096B" w14:paraId="2FCDB97B"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1824AB0" w14:textId="77777777" w:rsidR="0067096B" w:rsidRDefault="0067096B" w:rsidP="00141C7E">
            <w:pPr>
              <w:rPr>
                <w:rFonts w:ascii="Calibri" w:hAnsi="Calibri"/>
                <w:b/>
                <w:bCs/>
              </w:rPr>
            </w:pPr>
            <w:r>
              <w:rPr>
                <w:rFonts w:ascii="Calibri" w:hAnsi="Calibri"/>
                <w:b/>
                <w:bCs/>
              </w:rPr>
              <w:t>Priorita 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E784331" w14:textId="77777777" w:rsidR="0067096B" w:rsidRDefault="0067096B" w:rsidP="00141C7E">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56B66F03" w14:textId="77777777" w:rsidR="0067096B" w:rsidRPr="00B64FC6" w:rsidRDefault="0067096B" w:rsidP="00141C7E">
            <w:pPr>
              <w:rPr>
                <w:rFonts w:ascii="Calibri" w:hAnsi="Calibri"/>
                <w:b/>
                <w:bCs/>
              </w:rPr>
            </w:pPr>
            <w:r>
              <w:rPr>
                <w:rFonts w:ascii="Calibri" w:hAnsi="Calibri" w:cs="Arial"/>
                <w:b/>
                <w:bCs/>
              </w:rPr>
              <w:t>Podpora pedagogů</w:t>
            </w:r>
          </w:p>
        </w:tc>
      </w:tr>
      <w:tr w:rsidR="0067096B" w14:paraId="52198998"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2517309" w14:textId="77777777" w:rsidR="0067096B" w:rsidRDefault="0067096B" w:rsidP="00141C7E">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9B6E176" w14:textId="77777777" w:rsidR="0067096B" w:rsidRDefault="0067096B" w:rsidP="00141C7E">
            <w:r>
              <w:rPr>
                <w:rFonts w:ascii="Calibri" w:hAnsi="Calibri" w:cs="Arial"/>
                <w:b/>
                <w:bCs/>
              </w:rPr>
              <w:t>Cíl 2.</w:t>
            </w:r>
            <w:r w:rsidRPr="00456767">
              <w:rPr>
                <w:rFonts w:ascii="Calibri" w:hAnsi="Calibri" w:cs="Arial"/>
                <w:b/>
                <w:bCs/>
                <w:highlight w:val="yellow"/>
              </w:rPr>
              <w:t>1</w:t>
            </w:r>
            <w:r>
              <w:rPr>
                <w:rFonts w:ascii="Calibri" w:hAnsi="Calibri" w:cs="Arial"/>
                <w:b/>
                <w:bCs/>
              </w:rPr>
              <w:t xml:space="preserve"> </w:t>
            </w:r>
            <w:r w:rsidRPr="00FA3DD2">
              <w:rPr>
                <w:rFonts w:ascii="Calibri" w:hAnsi="Calibri"/>
                <w:b/>
                <w:bCs/>
              </w:rPr>
              <w:t xml:space="preserve">Podpořit pedagogy prostřednictvím </w:t>
            </w:r>
            <w:r w:rsidRPr="00456767">
              <w:rPr>
                <w:rFonts w:ascii="Calibri" w:hAnsi="Calibri"/>
                <w:b/>
                <w:bCs/>
                <w:highlight w:val="yellow"/>
              </w:rPr>
              <w:t>vzdělávání</w:t>
            </w:r>
            <w:r>
              <w:rPr>
                <w:rFonts w:ascii="Calibri" w:hAnsi="Calibri"/>
                <w:b/>
                <w:bCs/>
              </w:rPr>
              <w:t xml:space="preserve"> a </w:t>
            </w:r>
            <w:r w:rsidRPr="00FA3DD2">
              <w:rPr>
                <w:rFonts w:ascii="Calibri" w:hAnsi="Calibri"/>
                <w:b/>
                <w:bCs/>
              </w:rPr>
              <w:t>sdílení dobré praxe</w:t>
            </w:r>
          </w:p>
          <w:p w14:paraId="47F42065" w14:textId="77777777" w:rsidR="0067096B" w:rsidRPr="000217F3" w:rsidRDefault="0067096B" w:rsidP="00141C7E">
            <w:pPr>
              <w:shd w:val="clear" w:color="auto" w:fill="FFFFFF"/>
              <w:ind w:left="151"/>
              <w:rPr>
                <w:rFonts w:ascii="Calibri" w:hAnsi="Calibri" w:cs="Arial"/>
              </w:rPr>
            </w:pPr>
            <w:r w:rsidRPr="000217F3">
              <w:rPr>
                <w:rFonts w:ascii="Calibri" w:hAnsi="Calibri" w:cs="Arial"/>
              </w:rPr>
              <w:t>Učitelé 1. i 2. stupně budou především na společných setkáváních diferencovaně tematicky zaměřených rozvíjet své znalosti zejména v oblasti gramotností, práce s nadanými žáky i žáky se speciálními vzdělávacími potřebami. Současně budou přenášeny vhodné informace z absolvovaného dalšího vzdělávání, studia literatury aj.</w:t>
            </w:r>
            <w:r>
              <w:rPr>
                <w:rFonts w:ascii="Calibri" w:hAnsi="Calibri" w:cs="Arial"/>
              </w:rPr>
              <w:t xml:space="preserve"> </w:t>
            </w:r>
            <w:r w:rsidRPr="00456767">
              <w:rPr>
                <w:rFonts w:ascii="Calibri" w:hAnsi="Calibri" w:cs="Arial"/>
                <w:highlight w:val="yellow"/>
              </w:rPr>
              <w:t xml:space="preserve">Analogicky bude podporována oblast předškolního vzdělávání a rozvoj </w:t>
            </w:r>
            <w:proofErr w:type="spellStart"/>
            <w:r w:rsidRPr="00456767">
              <w:rPr>
                <w:rFonts w:ascii="Calibri" w:hAnsi="Calibri" w:cs="Arial"/>
                <w:highlight w:val="yellow"/>
              </w:rPr>
              <w:t>pregramotností</w:t>
            </w:r>
            <w:proofErr w:type="spellEnd"/>
            <w:r w:rsidRPr="00456767">
              <w:rPr>
                <w:rFonts w:ascii="Calibri" w:hAnsi="Calibri" w:cs="Arial"/>
                <w:highlight w:val="yellow"/>
              </w:rPr>
              <w:t>.</w:t>
            </w:r>
          </w:p>
          <w:p w14:paraId="7B8B99D2" w14:textId="77777777" w:rsidR="0067096B" w:rsidRDefault="0067096B" w:rsidP="00141C7E">
            <w:pPr>
              <w:shd w:val="clear" w:color="auto" w:fill="FFFFFF"/>
              <w:ind w:left="151"/>
              <w:rPr>
                <w:rFonts w:ascii="Calibri" w:hAnsi="Calibri" w:cs="Arial"/>
              </w:rPr>
            </w:pPr>
            <w:r w:rsidRPr="000217F3">
              <w:rPr>
                <w:rFonts w:ascii="Calibri" w:hAnsi="Calibri" w:cs="Arial"/>
              </w:rPr>
              <w:lastRenderedPageBreak/>
              <w:t xml:space="preserve">Učitelé 1. i 2. stupně budou využívat své poznatky v praxi a sdílet dobrou praxi zejména v </w:t>
            </w:r>
            <w:proofErr w:type="gramStart"/>
            <w:r w:rsidRPr="000217F3">
              <w:rPr>
                <w:rFonts w:ascii="Calibri" w:hAnsi="Calibri" w:cs="Arial"/>
              </w:rPr>
              <w:t>rozvoji  gramotností</w:t>
            </w:r>
            <w:proofErr w:type="gramEnd"/>
            <w:r w:rsidRPr="000217F3">
              <w:rPr>
                <w:rFonts w:ascii="Calibri" w:hAnsi="Calibri" w:cs="Arial"/>
              </w:rPr>
              <w:t xml:space="preserve"> a přístupů mezi sebou i s učiteli z jiných škol. </w:t>
            </w:r>
            <w:r>
              <w:rPr>
                <w:rFonts w:ascii="Calibri" w:hAnsi="Calibri" w:cs="Arial"/>
              </w:rPr>
              <w:t xml:space="preserve">Součástí je i sdílení dobré praxe v oblasti formativního a </w:t>
            </w:r>
            <w:proofErr w:type="spellStart"/>
            <w:r>
              <w:rPr>
                <w:rFonts w:ascii="Calibri" w:hAnsi="Calibri" w:cs="Arial"/>
              </w:rPr>
              <w:t>sumativního</w:t>
            </w:r>
            <w:proofErr w:type="spellEnd"/>
            <w:r>
              <w:rPr>
                <w:rFonts w:ascii="Calibri" w:hAnsi="Calibri" w:cs="Arial"/>
              </w:rPr>
              <w:t xml:space="preserve"> hodnocení, včetně sebehodnocení učitelů a </w:t>
            </w:r>
            <w:proofErr w:type="spellStart"/>
            <w:r>
              <w:rPr>
                <w:rFonts w:ascii="Calibri" w:hAnsi="Calibri" w:cs="Arial"/>
              </w:rPr>
              <w:t>autoeveluace</w:t>
            </w:r>
            <w:proofErr w:type="spellEnd"/>
            <w:r>
              <w:rPr>
                <w:rFonts w:ascii="Calibri" w:hAnsi="Calibri" w:cs="Arial"/>
              </w:rPr>
              <w:t xml:space="preserve"> škol. </w:t>
            </w:r>
          </w:p>
          <w:p w14:paraId="359907B9" w14:textId="77777777" w:rsidR="0067096B" w:rsidRPr="008B179B" w:rsidRDefault="0067096B" w:rsidP="00141C7E">
            <w:pPr>
              <w:shd w:val="clear" w:color="auto" w:fill="FFFFFF"/>
              <w:ind w:left="151"/>
              <w:rPr>
                <w:rFonts w:ascii="Calibri" w:hAnsi="Calibri" w:cs="Arial"/>
              </w:rPr>
            </w:pPr>
            <w:r w:rsidRPr="008B179B">
              <w:rPr>
                <w:rFonts w:ascii="Calibri" w:hAnsi="Calibri" w:cs="Arial"/>
                <w:highlight w:val="yellow"/>
              </w:rPr>
              <w:t>Rozvíjena bude podpora učitelů, ředitelů a dalších pracovníků ve vzdělávání (podpora vzájemného profesního sdílení, přenosu osvědčených a funkčních inovativních metod; podpora pedagogických pracovníků při společné přípravě výuky a jejím reflektování; důraz na to, aby pedagogické týmy škol dokázaly zaměřit vzdělávání svých žáků více na získávání kompetencí, potřebných pro aktivní občanský, profesní i osobní život) a související proměna obsahu a způsobu vzdělávání.</w:t>
            </w:r>
          </w:p>
          <w:p w14:paraId="4ACA168E" w14:textId="77777777" w:rsidR="0067096B" w:rsidRDefault="0067096B" w:rsidP="00141C7E">
            <w:pPr>
              <w:ind w:left="151"/>
              <w:rPr>
                <w:rFonts w:ascii="Calibri" w:hAnsi="Calibri"/>
              </w:rPr>
            </w:pPr>
            <w:r w:rsidRPr="003958DE">
              <w:rPr>
                <w:rFonts w:ascii="Calibri" w:hAnsi="Calibri"/>
                <w:b/>
              </w:rPr>
              <w:t>Typ aktivit:</w:t>
            </w:r>
            <w:r w:rsidRPr="003958DE">
              <w:rPr>
                <w:rFonts w:ascii="Calibri" w:hAnsi="Calibri"/>
              </w:rPr>
              <w:t xml:space="preserve"> </w:t>
            </w:r>
          </w:p>
          <w:p w14:paraId="45D010F7" w14:textId="77777777" w:rsidR="0067096B" w:rsidRDefault="0067096B" w:rsidP="00141C7E">
            <w:pPr>
              <w:ind w:left="151"/>
              <w:rPr>
                <w:rFonts w:ascii="Calibri" w:hAnsi="Calibri"/>
              </w:rPr>
            </w:pPr>
            <w:r w:rsidRPr="00C67940">
              <w:rPr>
                <w:rFonts w:ascii="Calibri" w:hAnsi="Calibri"/>
                <w:highlight w:val="yellow"/>
              </w:rPr>
              <w:t>Aktivity škol – šíření a využití poznatků v rámci jednotlivých škol</w:t>
            </w:r>
          </w:p>
          <w:p w14:paraId="5A27A33A" w14:textId="77777777" w:rsidR="0067096B" w:rsidRPr="00C67940" w:rsidRDefault="0067096B" w:rsidP="00141C7E">
            <w:pPr>
              <w:ind w:left="151"/>
              <w:rPr>
                <w:rFonts w:asciiTheme="minorHAnsi" w:hAnsiTheme="minorHAnsi" w:cstheme="minorHAnsi"/>
                <w:highlight w:val="yellow"/>
              </w:rPr>
            </w:pPr>
            <w:r w:rsidRPr="00C67940">
              <w:rPr>
                <w:rFonts w:asciiTheme="minorHAnsi" w:hAnsiTheme="minorHAnsi" w:cstheme="minorHAnsi"/>
                <w:highlight w:val="yellow"/>
              </w:rPr>
              <w:t>Aktivity spolupráce – většinou jde o společné aktivity sdílení/ vzdělávání</w:t>
            </w:r>
          </w:p>
          <w:p w14:paraId="3DADDD8F" w14:textId="77777777" w:rsidR="0067096B" w:rsidRDefault="0067096B" w:rsidP="00141C7E">
            <w:pPr>
              <w:shd w:val="clear" w:color="auto" w:fill="FFFFFF"/>
              <w:ind w:left="151"/>
            </w:pPr>
            <w:r>
              <w:rPr>
                <w:rFonts w:ascii="Calibri" w:hAnsi="Calibri"/>
              </w:rPr>
              <w:t>Cíl byl identifikován na základě výstupů odborné činnosti všech pracovních skupin, shrnuté především formou SWOT3 analýz.</w:t>
            </w:r>
          </w:p>
        </w:tc>
      </w:tr>
      <w:tr w:rsidR="0067096B" w14:paraId="62640630"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8C07378" w14:textId="77777777" w:rsidR="0067096B" w:rsidRDefault="0067096B" w:rsidP="00141C7E">
            <w:r>
              <w:rPr>
                <w:rFonts w:ascii="Calibri" w:hAnsi="Calibri"/>
                <w:b/>
                <w:bCs/>
              </w:rPr>
              <w:lastRenderedPageBreak/>
              <w:t>Vazba na povinná a volitelná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A1AA7F9" w14:textId="77777777" w:rsidR="0067096B" w:rsidRDefault="0067096B" w:rsidP="00141C7E">
            <w:pPr>
              <w:pStyle w:val="Odstavecseseznamem"/>
              <w:spacing w:line="360" w:lineRule="auto"/>
              <w:ind w:left="412"/>
              <w:rPr>
                <w:rFonts w:ascii="Calibri" w:hAnsi="Calibri"/>
              </w:rPr>
            </w:pPr>
            <w:r>
              <w:rPr>
                <w:rFonts w:ascii="Calibri" w:hAnsi="Calibri"/>
              </w:rPr>
              <w:t xml:space="preserve">Silná vazba na opatření </w:t>
            </w:r>
            <w:r w:rsidRPr="001108DF">
              <w:rPr>
                <w:rFonts w:ascii="Calibri" w:hAnsi="Calibri"/>
                <w:highlight w:val="yellow"/>
              </w:rPr>
              <w:t>D,</w:t>
            </w:r>
            <w:r>
              <w:rPr>
                <w:rFonts w:ascii="Calibri" w:hAnsi="Calibri"/>
              </w:rPr>
              <w:t xml:space="preserve"> C</w:t>
            </w:r>
          </w:p>
          <w:p w14:paraId="7BAACC14" w14:textId="77777777" w:rsidR="0067096B" w:rsidRPr="001108DF" w:rsidRDefault="0067096B" w:rsidP="00141C7E">
            <w:pPr>
              <w:pStyle w:val="Odstavecseseznamem"/>
              <w:spacing w:line="360" w:lineRule="auto"/>
              <w:ind w:left="412"/>
              <w:rPr>
                <w:rFonts w:ascii="Calibri" w:hAnsi="Calibri"/>
              </w:rPr>
            </w:pPr>
            <w:r>
              <w:rPr>
                <w:rFonts w:ascii="Calibri" w:hAnsi="Calibri"/>
              </w:rPr>
              <w:t xml:space="preserve">Střední vazba na opatření A, B, </w:t>
            </w:r>
          </w:p>
        </w:tc>
      </w:tr>
      <w:tr w:rsidR="0067096B" w14:paraId="50F700E9"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24E4112" w14:textId="77777777" w:rsidR="0067096B" w:rsidRDefault="0067096B" w:rsidP="00141C7E">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F231D03" w14:textId="77777777" w:rsidR="0067096B" w:rsidRDefault="0067096B" w:rsidP="0067096B">
            <w:pPr>
              <w:pStyle w:val="Odstavecseseznamem"/>
              <w:numPr>
                <w:ilvl w:val="0"/>
                <w:numId w:val="39"/>
              </w:numPr>
              <w:spacing w:before="0" w:after="160" w:line="252" w:lineRule="auto"/>
              <w:ind w:left="412" w:hanging="261"/>
            </w:pPr>
            <w:r>
              <w:rPr>
                <w:rFonts w:ascii="Calibri" w:hAnsi="Calibri"/>
              </w:rPr>
              <w:t xml:space="preserve">Počet vzdělávacích programů v rámci DVPP a celoživotního vzdělávání vč. neakreditovaných tematických setkání učitelů zaměřených na výměnu informací a zkušeností (tříděno podle typů akce, tematického zaměření, podle let, celkem i podle zastoupení učitelů z jednotlivých škol). </w:t>
            </w:r>
          </w:p>
          <w:p w14:paraId="011CF541" w14:textId="77777777" w:rsidR="0067096B" w:rsidRPr="00695869" w:rsidRDefault="0067096B" w:rsidP="0067096B">
            <w:pPr>
              <w:pStyle w:val="Odstavecseseznamem"/>
              <w:numPr>
                <w:ilvl w:val="0"/>
                <w:numId w:val="39"/>
              </w:numPr>
              <w:spacing w:before="0" w:after="160" w:line="252" w:lineRule="auto"/>
              <w:ind w:left="412" w:hanging="261"/>
              <w:rPr>
                <w:highlight w:val="yellow"/>
              </w:rPr>
            </w:pPr>
            <w:r w:rsidRPr="00695869">
              <w:rPr>
                <w:rFonts w:ascii="Calibri" w:hAnsi="Calibri"/>
                <w:highlight w:val="yellow"/>
              </w:rPr>
              <w:t>Počet spolupracujících škol / proškolených pedagogů</w:t>
            </w:r>
          </w:p>
          <w:p w14:paraId="4EF96726" w14:textId="77777777" w:rsidR="0067096B" w:rsidRDefault="0067096B" w:rsidP="0067096B">
            <w:pPr>
              <w:pStyle w:val="Odstavecseseznamem"/>
              <w:numPr>
                <w:ilvl w:val="0"/>
                <w:numId w:val="39"/>
              </w:numPr>
              <w:spacing w:before="0" w:after="160" w:line="252" w:lineRule="auto"/>
              <w:ind w:left="412" w:hanging="261"/>
            </w:pPr>
            <w:r w:rsidRPr="00695869">
              <w:rPr>
                <w:rFonts w:ascii="Calibri" w:hAnsi="Calibri"/>
                <w:highlight w:val="yellow"/>
              </w:rPr>
              <w:t>Počet aktivit sdílení a návštěv učitelů v jiných školách (celkem i v třídění podle škol a let).</w:t>
            </w:r>
          </w:p>
        </w:tc>
      </w:tr>
    </w:tbl>
    <w:p w14:paraId="2EEAC35C" w14:textId="77777777" w:rsidR="0067096B" w:rsidRDefault="0067096B" w:rsidP="0067096B">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67096B" w14:paraId="3AFF3F22"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F557CA8" w14:textId="77777777" w:rsidR="0067096B" w:rsidRDefault="0067096B" w:rsidP="00141C7E">
            <w:pPr>
              <w:rPr>
                <w:rFonts w:ascii="Calibri" w:hAnsi="Calibri"/>
                <w:b/>
                <w:bCs/>
              </w:rPr>
            </w:pPr>
            <w:r>
              <w:rPr>
                <w:rFonts w:ascii="Calibri" w:hAnsi="Calibri"/>
                <w:b/>
                <w:bCs/>
              </w:rPr>
              <w:t>Priorita 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D9C29E0" w14:textId="77777777" w:rsidR="0067096B" w:rsidRPr="00B64FC6" w:rsidRDefault="0067096B" w:rsidP="00141C7E">
            <w:pPr>
              <w:rPr>
                <w:rFonts w:ascii="Calibri" w:hAnsi="Calibri"/>
                <w:b/>
                <w:bCs/>
              </w:rPr>
            </w:pPr>
            <w:r>
              <w:rPr>
                <w:rFonts w:ascii="Calibri" w:hAnsi="Calibri" w:cs="Arial"/>
                <w:b/>
                <w:bCs/>
              </w:rPr>
              <w:t>Podpora pedagogů</w:t>
            </w:r>
          </w:p>
        </w:tc>
      </w:tr>
      <w:tr w:rsidR="0067096B" w14:paraId="7A58CB4A"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D25BD23" w14:textId="77777777" w:rsidR="0067096B" w:rsidRDefault="0067096B" w:rsidP="00141C7E">
            <w:pPr>
              <w:rPr>
                <w:rFonts w:ascii="Calibri" w:hAnsi="Calibri"/>
              </w:rPr>
            </w:pPr>
            <w:r>
              <w:rPr>
                <w:rFonts w:ascii="Calibri" w:hAnsi="Calibri"/>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BD5D3FC" w14:textId="77777777" w:rsidR="0067096B" w:rsidRDefault="0067096B" w:rsidP="00141C7E">
            <w:pPr>
              <w:shd w:val="clear" w:color="auto" w:fill="FFFFFF"/>
            </w:pPr>
            <w:r>
              <w:rPr>
                <w:rFonts w:ascii="Calibri" w:hAnsi="Calibri" w:cs="Arial"/>
                <w:b/>
                <w:bCs/>
              </w:rPr>
              <w:t>Cíl 2.</w:t>
            </w:r>
            <w:r w:rsidRPr="00871D75">
              <w:rPr>
                <w:rFonts w:ascii="Calibri" w:hAnsi="Calibri" w:cs="Arial"/>
                <w:b/>
                <w:bCs/>
                <w:highlight w:val="yellow"/>
              </w:rPr>
              <w:t>2</w:t>
            </w:r>
            <w:r>
              <w:rPr>
                <w:rFonts w:ascii="Calibri" w:hAnsi="Calibri" w:cs="Arial"/>
                <w:b/>
                <w:bCs/>
              </w:rPr>
              <w:t xml:space="preserve"> Rozvíjet kompetence vedoucích pedagogických pracovníků</w:t>
            </w:r>
          </w:p>
          <w:p w14:paraId="35325685" w14:textId="77777777" w:rsidR="0067096B" w:rsidRDefault="0067096B" w:rsidP="00141C7E">
            <w:pPr>
              <w:shd w:val="clear" w:color="auto" w:fill="FFFFFF"/>
              <w:ind w:left="151"/>
              <w:rPr>
                <w:rFonts w:ascii="Calibri" w:hAnsi="Calibri" w:cs="Arial"/>
              </w:rPr>
            </w:pPr>
            <w:r>
              <w:rPr>
                <w:rFonts w:ascii="Calibri" w:hAnsi="Calibri" w:cs="Arial"/>
              </w:rPr>
              <w:lastRenderedPageBreak/>
              <w:t xml:space="preserve">Jedná se o nastavení a zlepšení systému profesního rozvoje vedoucích pedagogických pracovníků škol a školských zařízení na území MAP Praha 5; uspořádáme společné kurzy a semináře (manažerské a komunikační dovednosti, leadership, prevence syndromu vyhoření, …). Bude využit koučink, mentoring, </w:t>
            </w:r>
            <w:proofErr w:type="gramStart"/>
            <w:r>
              <w:rPr>
                <w:rFonts w:ascii="Calibri" w:hAnsi="Calibri" w:cs="Arial"/>
              </w:rPr>
              <w:t>supervize,</w:t>
            </w:r>
            <w:proofErr w:type="gramEnd"/>
            <w:r>
              <w:rPr>
                <w:rFonts w:ascii="Calibri" w:hAnsi="Calibri" w:cs="Arial"/>
              </w:rPr>
              <w:t xml:space="preserve"> atd. nejen jako téma vzdělávacích aktivit, ale také jako fakticky poskytovaná podpora školským manažerům.</w:t>
            </w:r>
          </w:p>
          <w:p w14:paraId="672DFC56" w14:textId="77777777" w:rsidR="0067096B" w:rsidRPr="008B179B" w:rsidRDefault="0067096B" w:rsidP="00141C7E">
            <w:pPr>
              <w:shd w:val="clear" w:color="auto" w:fill="FFFFFF"/>
              <w:ind w:left="151"/>
              <w:rPr>
                <w:rFonts w:ascii="Calibri" w:hAnsi="Calibri" w:cs="Arial"/>
              </w:rPr>
            </w:pPr>
            <w:r w:rsidRPr="008B179B">
              <w:rPr>
                <w:rFonts w:ascii="Calibri" w:hAnsi="Calibri" w:cs="Arial"/>
                <w:highlight w:val="yellow"/>
              </w:rPr>
              <w:t>Rozvíjena bude podpora učitelů, ředitelů a dalších pracovníků ve vzdělávání (podpora vzájemného profesního sdílení, přenosu osvědčených a funkčních inovativních metod; podpora pedagogických pracovníků při společné přípravě výuky a jejím reflektování; důraz na to, aby pedagogické týmy škol dokázaly zaměřit vzdělávání svých žáků více na získávání kompetencí, potřebných pro aktivní občanský, profesní i osobní život) a související proměna obsahu a způsobu vzdělávání.</w:t>
            </w:r>
          </w:p>
          <w:p w14:paraId="6A366F24" w14:textId="77777777" w:rsidR="0067096B" w:rsidRDefault="0067096B" w:rsidP="00141C7E">
            <w:pPr>
              <w:ind w:left="151"/>
              <w:rPr>
                <w:rFonts w:asciiTheme="minorHAnsi" w:hAnsiTheme="minorHAnsi" w:cstheme="minorHAnsi"/>
              </w:rPr>
            </w:pPr>
            <w:r w:rsidRPr="003958DE">
              <w:rPr>
                <w:rFonts w:ascii="Calibri" w:hAnsi="Calibri"/>
                <w:b/>
              </w:rPr>
              <w:t>Typ aktivit:</w:t>
            </w:r>
            <w:r w:rsidRPr="003958DE">
              <w:rPr>
                <w:rFonts w:ascii="Calibri" w:hAnsi="Calibri"/>
              </w:rPr>
              <w:t xml:space="preserve"> </w:t>
            </w:r>
          </w:p>
          <w:p w14:paraId="4552BA9A" w14:textId="77777777" w:rsidR="0067096B" w:rsidRDefault="0067096B" w:rsidP="00141C7E">
            <w:pPr>
              <w:ind w:left="151"/>
              <w:rPr>
                <w:rFonts w:ascii="Calibri" w:hAnsi="Calibri"/>
              </w:rPr>
            </w:pPr>
            <w:r w:rsidRPr="00C67940">
              <w:rPr>
                <w:rFonts w:ascii="Calibri" w:hAnsi="Calibri"/>
                <w:highlight w:val="yellow"/>
              </w:rPr>
              <w:t xml:space="preserve">Aktivity škol </w:t>
            </w:r>
          </w:p>
          <w:p w14:paraId="11CD8FD2" w14:textId="77777777" w:rsidR="0067096B" w:rsidRPr="00C67940" w:rsidRDefault="0067096B" w:rsidP="00141C7E">
            <w:pPr>
              <w:ind w:left="151"/>
              <w:rPr>
                <w:rFonts w:asciiTheme="minorHAnsi" w:hAnsiTheme="minorHAnsi" w:cstheme="minorHAnsi"/>
                <w:highlight w:val="yellow"/>
              </w:rPr>
            </w:pPr>
            <w:r w:rsidRPr="00C67940">
              <w:rPr>
                <w:rFonts w:asciiTheme="minorHAnsi" w:hAnsiTheme="minorHAnsi" w:cstheme="minorHAnsi"/>
                <w:highlight w:val="yellow"/>
              </w:rPr>
              <w:t xml:space="preserve">Aktivity spolupráce </w:t>
            </w:r>
          </w:p>
          <w:p w14:paraId="16133805" w14:textId="77777777" w:rsidR="0067096B" w:rsidRPr="00B64FC6" w:rsidRDefault="0067096B" w:rsidP="00141C7E">
            <w:pPr>
              <w:shd w:val="clear" w:color="auto" w:fill="FFFFFF"/>
              <w:ind w:left="151"/>
            </w:pPr>
            <w:r>
              <w:rPr>
                <w:rFonts w:ascii="Calibri" w:hAnsi="Calibri"/>
              </w:rPr>
              <w:t>Cíl byl identifikován na základě komunikace MČ Praha 5 s řediteli škol a školských zařízení a výstupů odborné činnosti všech pracovních skupiny, shrnuté především formou SWOT3 analýz.</w:t>
            </w:r>
          </w:p>
        </w:tc>
      </w:tr>
      <w:tr w:rsidR="0067096B" w14:paraId="156DDDD9"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B7BCDEB" w14:textId="77777777" w:rsidR="0067096B" w:rsidRDefault="0067096B" w:rsidP="00141C7E">
            <w:pPr>
              <w:rPr>
                <w:rFonts w:ascii="Calibri" w:hAnsi="Calibri"/>
                <w:b/>
                <w:bCs/>
              </w:rPr>
            </w:pPr>
            <w:r>
              <w:rPr>
                <w:rFonts w:ascii="Calibri" w:hAnsi="Calibri"/>
                <w:b/>
                <w:bCs/>
              </w:rPr>
              <w:lastRenderedPageBreak/>
              <w:t>Vazba na povinná a volitelná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79789EA" w14:textId="77777777" w:rsidR="0067096B" w:rsidRDefault="0067096B" w:rsidP="00141C7E">
            <w:pPr>
              <w:pStyle w:val="Odstavecseseznamem"/>
              <w:spacing w:line="360" w:lineRule="auto"/>
              <w:ind w:left="412"/>
              <w:rPr>
                <w:rFonts w:ascii="Calibri" w:hAnsi="Calibri"/>
              </w:rPr>
            </w:pPr>
            <w:r w:rsidRPr="00B20DAA">
              <w:rPr>
                <w:rFonts w:ascii="Calibri" w:hAnsi="Calibri"/>
                <w:highlight w:val="yellow"/>
              </w:rPr>
              <w:t>Silná vazba</w:t>
            </w:r>
            <w:r>
              <w:rPr>
                <w:rFonts w:ascii="Calibri" w:hAnsi="Calibri"/>
                <w:highlight w:val="yellow"/>
              </w:rPr>
              <w:t xml:space="preserve"> opatření</w:t>
            </w:r>
            <w:r w:rsidRPr="00B20DAA">
              <w:rPr>
                <w:rFonts w:ascii="Calibri" w:hAnsi="Calibri"/>
                <w:highlight w:val="yellow"/>
              </w:rPr>
              <w:t xml:space="preserve"> D</w:t>
            </w:r>
          </w:p>
          <w:p w14:paraId="2B928BCF" w14:textId="77777777" w:rsidR="0067096B" w:rsidRPr="00B20DAA" w:rsidRDefault="0067096B" w:rsidP="00141C7E">
            <w:pPr>
              <w:pStyle w:val="Odstavecseseznamem"/>
              <w:spacing w:line="360" w:lineRule="auto"/>
              <w:ind w:left="412"/>
              <w:rPr>
                <w:rFonts w:ascii="Calibri" w:hAnsi="Calibri"/>
                <w:highlight w:val="yellow"/>
              </w:rPr>
            </w:pPr>
            <w:r w:rsidRPr="00B20DAA">
              <w:rPr>
                <w:rFonts w:ascii="Calibri" w:hAnsi="Calibri"/>
                <w:highlight w:val="yellow"/>
              </w:rPr>
              <w:t xml:space="preserve">Střední vazba na opatření A, B, C, </w:t>
            </w:r>
          </w:p>
          <w:p w14:paraId="300A47B6" w14:textId="77777777" w:rsidR="0067096B" w:rsidRDefault="0067096B" w:rsidP="00141C7E">
            <w:pPr>
              <w:pStyle w:val="Odstavecseseznamem"/>
              <w:spacing w:line="360" w:lineRule="auto"/>
              <w:ind w:left="412"/>
            </w:pPr>
            <w:r w:rsidRPr="00B20DAA">
              <w:rPr>
                <w:rFonts w:ascii="Calibri" w:hAnsi="Calibri"/>
                <w:highlight w:val="yellow"/>
              </w:rPr>
              <w:t>Slabá vazba na opatření E, F, G, H, I, J, K</w:t>
            </w:r>
          </w:p>
        </w:tc>
      </w:tr>
      <w:tr w:rsidR="0067096B" w14:paraId="4001CB77"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2E4814F" w14:textId="77777777" w:rsidR="0067096B" w:rsidRDefault="0067096B" w:rsidP="00141C7E">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3418560" w14:textId="77777777" w:rsidR="0067096B" w:rsidRPr="007D74D9" w:rsidRDefault="0067096B" w:rsidP="0067096B">
            <w:pPr>
              <w:pStyle w:val="Odstavecseseznamem"/>
              <w:widowControl w:val="0"/>
              <w:numPr>
                <w:ilvl w:val="0"/>
                <w:numId w:val="42"/>
              </w:numPr>
              <w:suppressAutoHyphens/>
              <w:spacing w:before="0" w:after="160" w:line="240" w:lineRule="auto"/>
            </w:pPr>
            <w:r>
              <w:rPr>
                <w:rFonts w:ascii="Calibri" w:hAnsi="Calibri"/>
              </w:rPr>
              <w:t>Počet podpořených vedoucích pedagogických pracovníků</w:t>
            </w:r>
          </w:p>
          <w:p w14:paraId="03A666E8" w14:textId="77777777" w:rsidR="0067096B" w:rsidRPr="007D74D9" w:rsidRDefault="0067096B" w:rsidP="0067096B">
            <w:pPr>
              <w:pStyle w:val="Odstavecseseznamem"/>
              <w:widowControl w:val="0"/>
              <w:numPr>
                <w:ilvl w:val="0"/>
                <w:numId w:val="42"/>
              </w:numPr>
              <w:suppressAutoHyphens/>
              <w:spacing w:before="0" w:after="160" w:line="240" w:lineRule="auto"/>
            </w:pPr>
            <w:r>
              <w:rPr>
                <w:rFonts w:ascii="Calibri" w:hAnsi="Calibri"/>
              </w:rPr>
              <w:t>Počet zapojených škol</w:t>
            </w:r>
          </w:p>
          <w:p w14:paraId="21C67A26" w14:textId="77777777" w:rsidR="0067096B" w:rsidRPr="001C5484" w:rsidRDefault="0067096B" w:rsidP="0067096B">
            <w:pPr>
              <w:pStyle w:val="Odstavecseseznamem"/>
              <w:widowControl w:val="0"/>
              <w:numPr>
                <w:ilvl w:val="0"/>
                <w:numId w:val="42"/>
              </w:numPr>
              <w:suppressAutoHyphens/>
              <w:spacing w:before="0" w:after="160" w:line="240" w:lineRule="auto"/>
            </w:pPr>
            <w:r>
              <w:rPr>
                <w:rFonts w:ascii="Calibri" w:hAnsi="Calibri"/>
              </w:rPr>
              <w:t xml:space="preserve">Počet </w:t>
            </w:r>
            <w:r w:rsidRPr="001C5484">
              <w:rPr>
                <w:rFonts w:ascii="Calibri" w:hAnsi="Calibri"/>
                <w:highlight w:val="yellow"/>
              </w:rPr>
              <w:t>vzdělávacích aktivit</w:t>
            </w:r>
          </w:p>
          <w:p w14:paraId="5648C030" w14:textId="77777777" w:rsidR="0067096B" w:rsidRDefault="0067096B" w:rsidP="0067096B">
            <w:pPr>
              <w:pStyle w:val="Odstavecseseznamem"/>
              <w:widowControl w:val="0"/>
              <w:numPr>
                <w:ilvl w:val="0"/>
                <w:numId w:val="42"/>
              </w:numPr>
              <w:suppressAutoHyphens/>
              <w:spacing w:before="0" w:after="160" w:line="240" w:lineRule="auto"/>
            </w:pPr>
            <w:r w:rsidRPr="001C5484">
              <w:rPr>
                <w:rFonts w:ascii="Calibri" w:hAnsi="Calibri"/>
                <w:highlight w:val="yellow"/>
              </w:rPr>
              <w:t>Počet aktivit sdílení</w:t>
            </w:r>
          </w:p>
        </w:tc>
      </w:tr>
    </w:tbl>
    <w:p w14:paraId="1FE7641B" w14:textId="77777777" w:rsidR="0067096B" w:rsidRDefault="0067096B" w:rsidP="0067096B">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67096B" w14:paraId="1DE0C6FC"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AF82B6A" w14:textId="77777777" w:rsidR="0067096B" w:rsidRDefault="0067096B" w:rsidP="00141C7E">
            <w:pPr>
              <w:rPr>
                <w:rFonts w:ascii="Calibri" w:hAnsi="Calibri"/>
                <w:b/>
                <w:bCs/>
              </w:rPr>
            </w:pPr>
            <w:r>
              <w:rPr>
                <w:rFonts w:ascii="Calibri" w:hAnsi="Calibri"/>
                <w:b/>
                <w:bCs/>
              </w:rPr>
              <w:t>Priorita 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DA63F8C" w14:textId="77777777" w:rsidR="0067096B" w:rsidRPr="00B64FC6" w:rsidRDefault="0067096B" w:rsidP="00141C7E">
            <w:pPr>
              <w:rPr>
                <w:rFonts w:ascii="Calibri" w:hAnsi="Calibri"/>
                <w:b/>
                <w:bCs/>
              </w:rPr>
            </w:pPr>
            <w:r>
              <w:rPr>
                <w:rFonts w:ascii="Calibri" w:hAnsi="Calibri" w:cs="Arial"/>
                <w:b/>
                <w:bCs/>
              </w:rPr>
              <w:t>Podpora pedagogů</w:t>
            </w:r>
          </w:p>
        </w:tc>
      </w:tr>
      <w:tr w:rsidR="0067096B" w14:paraId="27559EF4"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33E8564" w14:textId="77777777" w:rsidR="0067096B" w:rsidRDefault="0067096B" w:rsidP="00141C7E">
            <w:pPr>
              <w:rPr>
                <w:rFonts w:ascii="Calibri" w:hAnsi="Calibri"/>
                <w:b/>
                <w:bCs/>
              </w:rPr>
            </w:pPr>
            <w:r>
              <w:rPr>
                <w:rFonts w:ascii="Calibri" w:hAnsi="Calibri"/>
                <w:b/>
                <w:bCs/>
              </w:rPr>
              <w:lastRenderedPageBreak/>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09030FC" w14:textId="77777777" w:rsidR="0067096B" w:rsidRDefault="0067096B" w:rsidP="00141C7E">
            <w:pPr>
              <w:shd w:val="clear" w:color="auto" w:fill="FFFFFF"/>
            </w:pPr>
            <w:r>
              <w:rPr>
                <w:rFonts w:ascii="Calibri" w:hAnsi="Calibri" w:cs="Arial"/>
                <w:b/>
                <w:bCs/>
              </w:rPr>
              <w:t>Cíl 2.</w:t>
            </w:r>
            <w:r w:rsidRPr="00871D75">
              <w:rPr>
                <w:rFonts w:ascii="Calibri" w:hAnsi="Calibri" w:cs="Arial"/>
                <w:b/>
                <w:bCs/>
                <w:highlight w:val="yellow"/>
              </w:rPr>
              <w:t>3</w:t>
            </w:r>
            <w:r>
              <w:rPr>
                <w:rFonts w:ascii="Calibri" w:hAnsi="Calibri" w:cs="Arial"/>
                <w:b/>
                <w:bCs/>
              </w:rPr>
              <w:t xml:space="preserve"> Vytvořit ve školách pro učitele i podpůrný personál dobré a podporující klima</w:t>
            </w:r>
          </w:p>
          <w:p w14:paraId="56B3FD5A" w14:textId="77777777" w:rsidR="0067096B" w:rsidRDefault="0067096B" w:rsidP="00141C7E">
            <w:pPr>
              <w:shd w:val="clear" w:color="auto" w:fill="FFFFFF"/>
              <w:ind w:left="293"/>
              <w:rPr>
                <w:rFonts w:ascii="Calibri" w:hAnsi="Calibri"/>
              </w:rPr>
            </w:pPr>
            <w:r>
              <w:rPr>
                <w:rFonts w:ascii="Calibri" w:hAnsi="Calibri" w:cs="Arial"/>
              </w:rPr>
              <w:t xml:space="preserve">Důležité je zajištění potřebného počtu pedagogů </w:t>
            </w:r>
            <w:r w:rsidRPr="00B20DAA">
              <w:rPr>
                <w:rFonts w:ascii="Calibri" w:hAnsi="Calibri" w:cs="Arial"/>
                <w:highlight w:val="yellow"/>
              </w:rPr>
              <w:t>i podpůrných profesí</w:t>
            </w:r>
            <w:r>
              <w:rPr>
                <w:rFonts w:ascii="Calibri" w:hAnsi="Calibri" w:cs="Arial"/>
              </w:rPr>
              <w:t xml:space="preserve"> pro zajištění potřeb všech dětí a žáků.  S tímto cílem souvisí zajištění dostatečné finanční podpory pro motivaci aktivních pedagogů a školního personálu, </w:t>
            </w:r>
            <w:r w:rsidRPr="00B20DAA">
              <w:rPr>
                <w:rFonts w:ascii="Calibri" w:hAnsi="Calibri" w:cs="Arial"/>
                <w:highlight w:val="yellow"/>
              </w:rPr>
              <w:t>včetně využívání personální podpory projektů typu Šablon OP JAK.</w:t>
            </w:r>
          </w:p>
          <w:p w14:paraId="520B3C50" w14:textId="77777777" w:rsidR="0067096B" w:rsidRDefault="0067096B" w:rsidP="00141C7E">
            <w:pPr>
              <w:shd w:val="clear" w:color="auto" w:fill="FFFFFF"/>
              <w:ind w:left="293"/>
              <w:rPr>
                <w:rFonts w:ascii="Calibri" w:hAnsi="Calibri" w:cs="Arial"/>
              </w:rPr>
            </w:pPr>
            <w:r>
              <w:rPr>
                <w:rFonts w:ascii="Calibri" w:hAnsi="Calibri" w:cs="Arial"/>
              </w:rPr>
              <w:t xml:space="preserve">Součástí profesního rozvoje pedagogů bude též podpora začínajících pedagogů a vynikajících učitelů, kteří ale nesplňují zákon o pedagogických pracovnících a musí si tedy doplnit kvalifikaci. </w:t>
            </w:r>
          </w:p>
          <w:p w14:paraId="1415A201" w14:textId="77777777" w:rsidR="0067096B" w:rsidRPr="00C41027" w:rsidRDefault="0067096B" w:rsidP="00141C7E">
            <w:pPr>
              <w:shd w:val="clear" w:color="auto" w:fill="FFFFFF"/>
              <w:ind w:left="293"/>
              <w:rPr>
                <w:rFonts w:ascii="Calibri" w:hAnsi="Calibri" w:cs="Arial"/>
              </w:rPr>
            </w:pPr>
            <w:r>
              <w:rPr>
                <w:rFonts w:ascii="Calibri" w:hAnsi="Calibri" w:cs="Arial"/>
              </w:rPr>
              <w:t xml:space="preserve">V případě výuky cizích jazyků bude podporováno působení rodilých mluvčí a </w:t>
            </w:r>
            <w:r w:rsidRPr="00C41027">
              <w:rPr>
                <w:rFonts w:ascii="Calibri" w:hAnsi="Calibri" w:cs="Arial"/>
              </w:rPr>
              <w:t>jejich zapojení do kolektivu škol.</w:t>
            </w:r>
          </w:p>
          <w:p w14:paraId="1CF4CB25" w14:textId="77777777" w:rsidR="0067096B" w:rsidRPr="00C41027" w:rsidRDefault="0067096B" w:rsidP="00141C7E">
            <w:pPr>
              <w:ind w:left="151"/>
              <w:rPr>
                <w:rFonts w:ascii="Calibri" w:hAnsi="Calibri"/>
                <w:b/>
              </w:rPr>
            </w:pPr>
            <w:r w:rsidRPr="00C41027">
              <w:rPr>
                <w:rFonts w:ascii="Calibri" w:hAnsi="Calibri"/>
                <w:b/>
              </w:rPr>
              <w:t xml:space="preserve">Typ aktivit: </w:t>
            </w:r>
          </w:p>
          <w:p w14:paraId="7622088E" w14:textId="77777777" w:rsidR="0067096B" w:rsidRPr="00C41027" w:rsidRDefault="0067096B" w:rsidP="00141C7E">
            <w:pPr>
              <w:shd w:val="clear" w:color="auto" w:fill="FFFFFF"/>
              <w:ind w:left="151"/>
              <w:rPr>
                <w:rFonts w:asciiTheme="minorHAnsi" w:hAnsiTheme="minorHAnsi" w:cstheme="minorHAnsi"/>
              </w:rPr>
            </w:pPr>
            <w:r w:rsidRPr="00C41027">
              <w:rPr>
                <w:rFonts w:asciiTheme="minorHAnsi" w:hAnsiTheme="minorHAnsi" w:cstheme="minorHAnsi"/>
              </w:rPr>
              <w:t>Aktivity škol (personální opatření, navýšení počtu pedagogů např. i s využitím projektů typu Šablony)</w:t>
            </w:r>
          </w:p>
          <w:p w14:paraId="12AF1FAF" w14:textId="77777777" w:rsidR="0067096B" w:rsidRPr="00336E49" w:rsidRDefault="0067096B" w:rsidP="00141C7E">
            <w:pPr>
              <w:shd w:val="clear" w:color="auto" w:fill="FFFFFF"/>
              <w:ind w:left="151"/>
              <w:rPr>
                <w:rFonts w:asciiTheme="minorHAnsi" w:hAnsiTheme="minorHAnsi" w:cstheme="minorHAnsi"/>
              </w:rPr>
            </w:pPr>
            <w:r w:rsidRPr="00C41027">
              <w:rPr>
                <w:rFonts w:asciiTheme="minorHAnsi" w:hAnsiTheme="minorHAnsi" w:cstheme="minorHAnsi"/>
              </w:rPr>
              <w:t>Aktivity spolupráce v oblasti profesního růstu pedagogů (sdílení, vzdělávání).</w:t>
            </w:r>
          </w:p>
          <w:p w14:paraId="635F25DC" w14:textId="77777777" w:rsidR="0067096B" w:rsidRPr="0095393F" w:rsidRDefault="0067096B" w:rsidP="00141C7E">
            <w:pPr>
              <w:shd w:val="clear" w:color="auto" w:fill="FFFFFF"/>
              <w:ind w:left="293"/>
              <w:rPr>
                <w:rFonts w:ascii="Calibri" w:hAnsi="Calibri" w:cs="Arial"/>
              </w:rPr>
            </w:pPr>
            <w:r>
              <w:rPr>
                <w:rFonts w:ascii="Calibri" w:hAnsi="Calibri"/>
              </w:rPr>
              <w:t xml:space="preserve">Cíl byl identifikován na základě výstupů odborné činnosti všech pracovních </w:t>
            </w:r>
            <w:r w:rsidRPr="0095393F">
              <w:rPr>
                <w:rFonts w:ascii="Calibri" w:hAnsi="Calibri"/>
              </w:rPr>
              <w:t>skupin, shrnuté především formou SWOT3 analýz.</w:t>
            </w:r>
            <w:r w:rsidRPr="0095393F">
              <w:rPr>
                <w:rFonts w:ascii="Calibri" w:hAnsi="Calibri" w:cs="Arial"/>
              </w:rPr>
              <w:t xml:space="preserve"> </w:t>
            </w:r>
          </w:p>
          <w:p w14:paraId="543C45FB" w14:textId="77777777" w:rsidR="0067096B" w:rsidRPr="00B20DAA" w:rsidRDefault="0067096B" w:rsidP="00141C7E">
            <w:pPr>
              <w:shd w:val="clear" w:color="auto" w:fill="FFFFFF"/>
              <w:ind w:left="293"/>
              <w:rPr>
                <w:rFonts w:ascii="Calibri" w:hAnsi="Calibri" w:cs="Arial"/>
                <w:strike/>
              </w:rPr>
            </w:pPr>
            <w:r w:rsidRPr="0067096B">
              <w:rPr>
                <w:rFonts w:ascii="Calibri" w:hAnsi="Calibri" w:cs="Arial"/>
                <w:strike/>
                <w:highlight w:val="lightGray"/>
              </w:rPr>
              <w:t>V důsledku zkušeností s dopadem nemoci COVID 19 byla do tohoto cíle zařazena také podpora distanční výuky.</w:t>
            </w:r>
          </w:p>
        </w:tc>
      </w:tr>
      <w:tr w:rsidR="0067096B" w14:paraId="1BBF43EF"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ABFB848" w14:textId="77777777" w:rsidR="0067096B" w:rsidRDefault="0067096B" w:rsidP="00141C7E">
            <w:pPr>
              <w:rPr>
                <w:rFonts w:ascii="Calibri" w:hAnsi="Calibri"/>
                <w:b/>
                <w:bCs/>
              </w:rPr>
            </w:pPr>
            <w:r>
              <w:rPr>
                <w:rFonts w:ascii="Calibri" w:hAnsi="Calibri"/>
                <w:b/>
                <w:bCs/>
              </w:rPr>
              <w:t>Vazba na povinná a volitelná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80D5A21" w14:textId="77777777" w:rsidR="0067096B" w:rsidRDefault="0067096B" w:rsidP="00141C7E">
            <w:pPr>
              <w:pStyle w:val="Odstavecseseznamem"/>
              <w:spacing w:line="360" w:lineRule="auto"/>
              <w:ind w:left="412"/>
              <w:rPr>
                <w:rFonts w:ascii="Calibri" w:hAnsi="Calibri"/>
              </w:rPr>
            </w:pPr>
            <w:r>
              <w:rPr>
                <w:rFonts w:ascii="Calibri" w:hAnsi="Calibri"/>
              </w:rPr>
              <w:t>Silná vazba na opatření C</w:t>
            </w:r>
          </w:p>
          <w:p w14:paraId="434771C4" w14:textId="77777777" w:rsidR="0067096B" w:rsidRDefault="0067096B" w:rsidP="00141C7E">
            <w:pPr>
              <w:pStyle w:val="Odstavecseseznamem"/>
              <w:spacing w:line="360" w:lineRule="auto"/>
              <w:ind w:left="412"/>
              <w:rPr>
                <w:rFonts w:ascii="Calibri" w:hAnsi="Calibri"/>
              </w:rPr>
            </w:pPr>
            <w:r>
              <w:rPr>
                <w:rFonts w:ascii="Calibri" w:hAnsi="Calibri"/>
              </w:rPr>
              <w:t xml:space="preserve">Střední vazba na opatření </w:t>
            </w:r>
            <w:r w:rsidRPr="00D20A10">
              <w:rPr>
                <w:rFonts w:ascii="Calibri" w:hAnsi="Calibri"/>
                <w:highlight w:val="yellow"/>
              </w:rPr>
              <w:t>A, B, I</w:t>
            </w:r>
          </w:p>
          <w:p w14:paraId="26E43483" w14:textId="77777777" w:rsidR="0067096B" w:rsidRDefault="0067096B" w:rsidP="00141C7E">
            <w:pPr>
              <w:pStyle w:val="Odstavecseseznamem"/>
              <w:spacing w:line="360" w:lineRule="auto"/>
              <w:ind w:left="412"/>
              <w:rPr>
                <w:rFonts w:ascii="Calibri" w:hAnsi="Calibri"/>
              </w:rPr>
            </w:pPr>
            <w:r>
              <w:rPr>
                <w:rFonts w:ascii="Calibri" w:hAnsi="Calibri"/>
              </w:rPr>
              <w:t xml:space="preserve">Slabá vazba na opatření </w:t>
            </w:r>
            <w:r w:rsidRPr="00D20A10">
              <w:rPr>
                <w:rFonts w:ascii="Calibri" w:hAnsi="Calibri"/>
                <w:highlight w:val="yellow"/>
              </w:rPr>
              <w:t>H</w:t>
            </w:r>
          </w:p>
        </w:tc>
      </w:tr>
      <w:tr w:rsidR="0067096B" w14:paraId="6BFB28CC"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39DE019" w14:textId="77777777" w:rsidR="0067096B" w:rsidRDefault="0067096B" w:rsidP="00141C7E">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AAAE25F" w14:textId="77777777" w:rsidR="0067096B" w:rsidRDefault="0067096B" w:rsidP="0067096B">
            <w:pPr>
              <w:pStyle w:val="Odstavecseseznamem"/>
              <w:widowControl w:val="0"/>
              <w:numPr>
                <w:ilvl w:val="0"/>
                <w:numId w:val="41"/>
              </w:numPr>
              <w:suppressAutoHyphens/>
              <w:spacing w:before="0" w:after="160" w:line="240" w:lineRule="auto"/>
              <w:ind w:left="576" w:hanging="283"/>
              <w:jc w:val="left"/>
              <w:rPr>
                <w:rFonts w:ascii="Calibri" w:hAnsi="Calibri"/>
              </w:rPr>
            </w:pPr>
            <w:r>
              <w:rPr>
                <w:rFonts w:ascii="Calibri" w:hAnsi="Calibri"/>
              </w:rPr>
              <w:t>Počet podpořených pedagogů</w:t>
            </w:r>
          </w:p>
          <w:p w14:paraId="78BB0E55" w14:textId="77777777" w:rsidR="0067096B" w:rsidRDefault="0067096B" w:rsidP="0067096B">
            <w:pPr>
              <w:pStyle w:val="Odstavecseseznamem"/>
              <w:widowControl w:val="0"/>
              <w:numPr>
                <w:ilvl w:val="0"/>
                <w:numId w:val="41"/>
              </w:numPr>
              <w:suppressAutoHyphens/>
              <w:spacing w:before="0" w:after="160" w:line="240" w:lineRule="auto"/>
              <w:ind w:left="576" w:hanging="283"/>
              <w:jc w:val="left"/>
            </w:pPr>
            <w:r>
              <w:rPr>
                <w:rFonts w:ascii="Calibri" w:hAnsi="Calibri"/>
              </w:rPr>
              <w:t>Počet podpořených osob tvořících dobré klima ve škole</w:t>
            </w:r>
          </w:p>
          <w:p w14:paraId="3B21B915" w14:textId="77777777" w:rsidR="0067096B" w:rsidRDefault="0067096B" w:rsidP="0067096B">
            <w:pPr>
              <w:pStyle w:val="Odstavecseseznamem"/>
              <w:widowControl w:val="0"/>
              <w:numPr>
                <w:ilvl w:val="0"/>
                <w:numId w:val="41"/>
              </w:numPr>
              <w:suppressAutoHyphens/>
              <w:spacing w:before="0" w:after="160" w:line="240" w:lineRule="auto"/>
              <w:ind w:left="576" w:hanging="283"/>
              <w:jc w:val="left"/>
            </w:pPr>
            <w:r>
              <w:rPr>
                <w:rFonts w:ascii="Calibri" w:hAnsi="Calibri"/>
              </w:rPr>
              <w:t>Zvýšení podílu kvalifikovaných učitelů ve školách</w:t>
            </w:r>
          </w:p>
          <w:p w14:paraId="17C62B2E" w14:textId="77777777" w:rsidR="0067096B" w:rsidRDefault="0067096B" w:rsidP="0067096B">
            <w:pPr>
              <w:pStyle w:val="Odstavecseseznamem"/>
              <w:widowControl w:val="0"/>
              <w:numPr>
                <w:ilvl w:val="0"/>
                <w:numId w:val="41"/>
              </w:numPr>
              <w:suppressAutoHyphens/>
              <w:spacing w:before="0" w:after="160" w:line="240" w:lineRule="auto"/>
              <w:ind w:left="576" w:hanging="283"/>
              <w:jc w:val="left"/>
            </w:pPr>
            <w:r>
              <w:rPr>
                <w:rFonts w:ascii="Calibri" w:hAnsi="Calibri"/>
              </w:rPr>
              <w:t>Počet podpořených začínajících učitelů</w:t>
            </w:r>
          </w:p>
          <w:p w14:paraId="2873414E" w14:textId="77777777" w:rsidR="0067096B" w:rsidRPr="009C3D53" w:rsidRDefault="0067096B" w:rsidP="0067096B">
            <w:pPr>
              <w:pStyle w:val="Odstavecseseznamem"/>
              <w:widowControl w:val="0"/>
              <w:numPr>
                <w:ilvl w:val="0"/>
                <w:numId w:val="41"/>
              </w:numPr>
              <w:suppressAutoHyphens/>
              <w:spacing w:before="0" w:after="160" w:line="240" w:lineRule="auto"/>
              <w:ind w:left="576" w:hanging="283"/>
              <w:jc w:val="left"/>
            </w:pPr>
            <w:r>
              <w:rPr>
                <w:rFonts w:ascii="Calibri" w:hAnsi="Calibri"/>
              </w:rPr>
              <w:t>Počet podpořených škol v oblasti podpůrného personálu</w:t>
            </w:r>
          </w:p>
          <w:p w14:paraId="689D0CA6" w14:textId="77777777" w:rsidR="0067096B" w:rsidRDefault="0067096B" w:rsidP="0067096B">
            <w:pPr>
              <w:pStyle w:val="Odstavecseseznamem"/>
              <w:widowControl w:val="0"/>
              <w:numPr>
                <w:ilvl w:val="0"/>
                <w:numId w:val="41"/>
              </w:numPr>
              <w:suppressAutoHyphens/>
              <w:spacing w:before="0" w:after="160" w:line="240" w:lineRule="auto"/>
              <w:ind w:left="576" w:hanging="283"/>
              <w:jc w:val="left"/>
            </w:pPr>
            <w:r>
              <w:rPr>
                <w:rFonts w:ascii="Calibri" w:hAnsi="Calibri"/>
              </w:rPr>
              <w:t xml:space="preserve">Počet podpořených rodilých mluvčí a </w:t>
            </w:r>
            <w:r w:rsidRPr="00D20A10">
              <w:rPr>
                <w:rFonts w:ascii="Calibri" w:hAnsi="Calibri"/>
                <w:highlight w:val="yellow"/>
              </w:rPr>
              <w:t>uváděných/uvádějících</w:t>
            </w:r>
            <w:r>
              <w:rPr>
                <w:rFonts w:ascii="Calibri" w:hAnsi="Calibri"/>
              </w:rPr>
              <w:t xml:space="preserve"> učitelů</w:t>
            </w:r>
          </w:p>
        </w:tc>
      </w:tr>
    </w:tbl>
    <w:p w14:paraId="1D591AEA" w14:textId="77777777" w:rsidR="0067096B" w:rsidRDefault="0067096B" w:rsidP="0067096B">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67096B" w14:paraId="1A01C4E9"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E6A3FC5" w14:textId="77777777" w:rsidR="0067096B" w:rsidRDefault="0067096B" w:rsidP="00141C7E">
            <w:pPr>
              <w:rPr>
                <w:rFonts w:ascii="Calibri" w:hAnsi="Calibri"/>
                <w:b/>
                <w:bCs/>
              </w:rPr>
            </w:pPr>
            <w:r>
              <w:rPr>
                <w:rFonts w:ascii="Calibri" w:hAnsi="Calibri"/>
                <w:b/>
                <w:bCs/>
              </w:rPr>
              <w:lastRenderedPageBreak/>
              <w:t>Priorita III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D1D74AF" w14:textId="77777777" w:rsidR="0067096B" w:rsidRDefault="0067096B" w:rsidP="00141C7E">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7E122AD2" w14:textId="77777777" w:rsidR="0067096B" w:rsidRPr="00CC3657" w:rsidRDefault="0067096B" w:rsidP="00141C7E">
            <w:pPr>
              <w:rPr>
                <w:rFonts w:ascii="Calibri" w:hAnsi="Calibri"/>
                <w:b/>
                <w:bCs/>
              </w:rPr>
            </w:pPr>
            <w:r>
              <w:rPr>
                <w:rFonts w:ascii="Calibri" w:hAnsi="Calibri" w:cs="Arial"/>
                <w:b/>
                <w:bCs/>
              </w:rPr>
              <w:t>Cílená podpora dětí a žáků</w:t>
            </w:r>
          </w:p>
        </w:tc>
      </w:tr>
      <w:tr w:rsidR="0067096B" w14:paraId="78C5B53B"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0EBD39E" w14:textId="77777777" w:rsidR="0067096B" w:rsidRDefault="0067096B" w:rsidP="00141C7E">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2223E5A" w14:textId="77777777" w:rsidR="0067096B" w:rsidRDefault="0067096B" w:rsidP="00141C7E">
            <w:pPr>
              <w:shd w:val="clear" w:color="auto" w:fill="FFFFFF"/>
              <w:rPr>
                <w:rFonts w:ascii="Calibri" w:hAnsi="Calibri"/>
              </w:rPr>
            </w:pPr>
            <w:r>
              <w:rPr>
                <w:rFonts w:ascii="Calibri" w:hAnsi="Calibri" w:cs="Arial"/>
                <w:b/>
                <w:bCs/>
              </w:rPr>
              <w:t>Cíl 3.1 Podporovat nadané děti a žáky</w:t>
            </w:r>
          </w:p>
          <w:p w14:paraId="76BEB006" w14:textId="77777777" w:rsidR="0067096B" w:rsidRDefault="0067096B" w:rsidP="00141C7E">
            <w:pPr>
              <w:shd w:val="clear" w:color="auto" w:fill="FFFFFF"/>
              <w:ind w:left="151"/>
              <w:rPr>
                <w:rFonts w:ascii="Calibri" w:hAnsi="Calibri" w:cs="Arial"/>
              </w:rPr>
            </w:pPr>
            <w:r>
              <w:rPr>
                <w:rFonts w:ascii="Calibri" w:hAnsi="Calibri" w:cs="Arial"/>
              </w:rPr>
              <w:t xml:space="preserve">V rámci tohoto cíle bude podporováno využití digitálních nástrojů jakožto ideálního prostředku pro motivaci žáků a pro jejich individualizaci. Budou podporovány </w:t>
            </w:r>
            <w:r w:rsidRPr="00E27757">
              <w:rPr>
                <w:rFonts w:ascii="Calibri" w:hAnsi="Calibri" w:cs="Arial"/>
                <w:highlight w:val="yellow"/>
              </w:rPr>
              <w:t>digitální kompetence k celoživotnímu učení (seznámení se se silnými i slabými stránkami využívání informačních technologií, riziky s nimi spojenými a získání kompetencí pro využívání těchto technologií k získávání relevantních informací – rozvoj schopností vyhledávat, třídit</w:t>
            </w:r>
            <w:r>
              <w:rPr>
                <w:rFonts w:ascii="Calibri" w:hAnsi="Calibri" w:cs="Arial"/>
                <w:highlight w:val="yellow"/>
              </w:rPr>
              <w:t xml:space="preserve"> a kriticky hodnotit informace)</w:t>
            </w:r>
            <w:r>
              <w:rPr>
                <w:rFonts w:ascii="Calibri" w:hAnsi="Calibri" w:cs="Arial"/>
              </w:rPr>
              <w:t xml:space="preserve">. </w:t>
            </w:r>
          </w:p>
          <w:p w14:paraId="0C73D244" w14:textId="77777777" w:rsidR="0067096B" w:rsidRDefault="0067096B" w:rsidP="00141C7E">
            <w:pPr>
              <w:shd w:val="clear" w:color="auto" w:fill="FFFFFF"/>
              <w:ind w:left="151"/>
              <w:rPr>
                <w:rFonts w:ascii="Calibri" w:hAnsi="Calibri" w:cs="Arial"/>
                <w:strike/>
              </w:rPr>
            </w:pPr>
            <w:r w:rsidRPr="00E27757">
              <w:rPr>
                <w:rFonts w:ascii="Calibri" w:hAnsi="Calibri" w:cs="Arial"/>
                <w:strike/>
              </w:rPr>
              <w:t>Pozornost bude věnována i kariérovému poradenství jako zásadního milníku pro volbu budoucí profese.</w:t>
            </w:r>
          </w:p>
          <w:p w14:paraId="52563D77" w14:textId="77777777" w:rsidR="0067096B" w:rsidRDefault="0067096B" w:rsidP="00141C7E">
            <w:pPr>
              <w:shd w:val="clear" w:color="auto" w:fill="FFFFFF"/>
              <w:ind w:left="151"/>
              <w:rPr>
                <w:rFonts w:ascii="Calibri" w:hAnsi="Calibri" w:cs="Arial"/>
              </w:rPr>
            </w:pPr>
            <w:r w:rsidRPr="009F751D">
              <w:rPr>
                <w:rFonts w:ascii="Calibri" w:hAnsi="Calibri" w:cs="Arial"/>
                <w:highlight w:val="yellow"/>
              </w:rPr>
              <w:t xml:space="preserve">Podporováno bude vzdělávání, </w:t>
            </w:r>
            <w:proofErr w:type="gramStart"/>
            <w:r w:rsidRPr="009F751D">
              <w:rPr>
                <w:rFonts w:ascii="Calibri" w:hAnsi="Calibri" w:cs="Arial"/>
                <w:highlight w:val="yellow"/>
              </w:rPr>
              <w:t>sdílení  a</w:t>
            </w:r>
            <w:proofErr w:type="gramEnd"/>
            <w:r w:rsidRPr="009F751D">
              <w:rPr>
                <w:rFonts w:ascii="Calibri" w:hAnsi="Calibri" w:cs="Arial"/>
                <w:highlight w:val="yellow"/>
              </w:rPr>
              <w:t xml:space="preserve"> přenos zkušenost pedagogických pracovníků při práci s nadanými dětmi a žáky a přenos těchto zkušeností mezi školami. Pedagogové budou motivováni k využití moderních pedagogických a didaktických metod, aktivizujících forem učení a dalších souvisejících metod při práci s nadanými dětmi a žáky.</w:t>
            </w:r>
          </w:p>
          <w:p w14:paraId="5180D200" w14:textId="77777777" w:rsidR="0067096B" w:rsidRPr="009F751D" w:rsidRDefault="0067096B" w:rsidP="00141C7E">
            <w:pPr>
              <w:shd w:val="clear" w:color="auto" w:fill="FFFFFF"/>
              <w:ind w:left="151"/>
            </w:pPr>
            <w:r w:rsidRPr="009F751D">
              <w:rPr>
                <w:rFonts w:ascii="Calibri" w:hAnsi="Calibri" w:cs="Arial"/>
                <w:highlight w:val="yellow"/>
              </w:rPr>
              <w:t xml:space="preserve">Pro </w:t>
            </w:r>
            <w:r>
              <w:rPr>
                <w:rFonts w:ascii="Calibri" w:hAnsi="Calibri" w:cs="Arial"/>
                <w:highlight w:val="yellow"/>
              </w:rPr>
              <w:t xml:space="preserve">děti a </w:t>
            </w:r>
            <w:r w:rsidRPr="009F751D">
              <w:rPr>
                <w:rFonts w:ascii="Calibri" w:hAnsi="Calibri" w:cs="Arial"/>
                <w:highlight w:val="yellow"/>
              </w:rPr>
              <w:t>žáky samotné lze realizovat dílčí aktivity využívající výše zmíněných postupů.</w:t>
            </w:r>
          </w:p>
          <w:p w14:paraId="560526AF" w14:textId="77777777" w:rsidR="0067096B" w:rsidRDefault="0067096B" w:rsidP="00141C7E">
            <w:pPr>
              <w:shd w:val="clear" w:color="auto" w:fill="FFFFFF"/>
              <w:ind w:left="151"/>
              <w:rPr>
                <w:rFonts w:ascii="Calibri" w:hAnsi="Calibri" w:cs="Arial"/>
              </w:rPr>
            </w:pPr>
            <w:r>
              <w:rPr>
                <w:rFonts w:ascii="Calibri" w:hAnsi="Calibri" w:cs="Arial"/>
              </w:rPr>
              <w:t xml:space="preserve">Jedna z forem podpory nadaných budou </w:t>
            </w:r>
            <w:proofErr w:type="spellStart"/>
            <w:r>
              <w:rPr>
                <w:rFonts w:ascii="Calibri" w:hAnsi="Calibri" w:cs="Arial"/>
              </w:rPr>
              <w:t>meziškolní</w:t>
            </w:r>
            <w:proofErr w:type="spellEnd"/>
            <w:r>
              <w:rPr>
                <w:rFonts w:ascii="Calibri" w:hAnsi="Calibri" w:cs="Arial"/>
              </w:rPr>
              <w:t xml:space="preserve"> projekty </w:t>
            </w:r>
            <w:r>
              <w:rPr>
                <w:rFonts w:ascii="Calibri" w:hAnsi="Calibri" w:cs="Arial"/>
                <w:highlight w:val="yellow"/>
              </w:rPr>
              <w:t>a</w:t>
            </w:r>
            <w:r w:rsidRPr="009F751D">
              <w:rPr>
                <w:rFonts w:ascii="Calibri" w:hAnsi="Calibri" w:cs="Arial"/>
                <w:highlight w:val="yellow"/>
              </w:rPr>
              <w:t xml:space="preserve"> soutěže</w:t>
            </w:r>
            <w:r>
              <w:rPr>
                <w:rFonts w:ascii="Calibri" w:hAnsi="Calibri" w:cs="Arial"/>
              </w:rPr>
              <w:t xml:space="preserve">, </w:t>
            </w:r>
            <w:proofErr w:type="gramStart"/>
            <w:r w:rsidRPr="009F751D">
              <w:rPr>
                <w:rFonts w:ascii="Calibri" w:hAnsi="Calibri" w:cs="Arial"/>
                <w:highlight w:val="yellow"/>
              </w:rPr>
              <w:t>workshopy</w:t>
            </w:r>
            <w:proofErr w:type="gramEnd"/>
            <w:r w:rsidRPr="009F751D">
              <w:rPr>
                <w:rFonts w:ascii="Calibri" w:hAnsi="Calibri" w:cs="Arial"/>
                <w:highlight w:val="yellow"/>
              </w:rPr>
              <w:t xml:space="preserve"> </w:t>
            </w:r>
            <w:r>
              <w:rPr>
                <w:rFonts w:ascii="Calibri" w:hAnsi="Calibri" w:cs="Arial"/>
                <w:highlight w:val="yellow"/>
              </w:rPr>
              <w:t>popř. také</w:t>
            </w:r>
            <w:r w:rsidRPr="009F751D">
              <w:rPr>
                <w:rFonts w:ascii="Calibri" w:hAnsi="Calibri" w:cs="Arial"/>
                <w:highlight w:val="yellow"/>
              </w:rPr>
              <w:t xml:space="preserve"> mimoškolní aktivity.</w:t>
            </w:r>
          </w:p>
          <w:p w14:paraId="1EA9FBDE" w14:textId="77777777" w:rsidR="0067096B" w:rsidRPr="00C41027" w:rsidRDefault="0067096B" w:rsidP="00141C7E">
            <w:pPr>
              <w:ind w:left="151"/>
              <w:rPr>
                <w:rFonts w:ascii="Calibri" w:hAnsi="Calibri"/>
                <w:b/>
              </w:rPr>
            </w:pPr>
            <w:r w:rsidRPr="00C41027">
              <w:rPr>
                <w:rFonts w:ascii="Calibri" w:hAnsi="Calibri"/>
                <w:b/>
              </w:rPr>
              <w:t xml:space="preserve">Typ aktivit: </w:t>
            </w:r>
          </w:p>
          <w:p w14:paraId="7A302386" w14:textId="77777777" w:rsidR="0067096B" w:rsidRPr="00C41027" w:rsidRDefault="0067096B" w:rsidP="00141C7E">
            <w:pPr>
              <w:shd w:val="clear" w:color="auto" w:fill="FFFFFF"/>
              <w:ind w:left="151"/>
              <w:rPr>
                <w:rFonts w:asciiTheme="minorHAnsi" w:hAnsiTheme="minorHAnsi" w:cstheme="minorHAnsi"/>
              </w:rPr>
            </w:pPr>
            <w:r w:rsidRPr="00C41027">
              <w:rPr>
                <w:rFonts w:asciiTheme="minorHAnsi" w:hAnsiTheme="minorHAnsi" w:cstheme="minorHAnsi"/>
              </w:rPr>
              <w:t>Aktivity škol (individuální přístup, pořízení a využití odpovídajících nástrojů/pomůcek)</w:t>
            </w:r>
          </w:p>
          <w:p w14:paraId="23CFCE82" w14:textId="77777777" w:rsidR="0067096B" w:rsidRPr="00336E49" w:rsidRDefault="0067096B" w:rsidP="00141C7E">
            <w:pPr>
              <w:shd w:val="clear" w:color="auto" w:fill="FFFFFF"/>
              <w:ind w:left="151"/>
              <w:rPr>
                <w:rFonts w:asciiTheme="minorHAnsi" w:hAnsiTheme="minorHAnsi" w:cstheme="minorHAnsi"/>
              </w:rPr>
            </w:pPr>
            <w:r w:rsidRPr="00C41027">
              <w:rPr>
                <w:rFonts w:asciiTheme="minorHAnsi" w:hAnsiTheme="minorHAnsi" w:cstheme="minorHAnsi"/>
              </w:rPr>
              <w:t xml:space="preserve">Aktivity spolupráce (v oblasti vzdělávání pedagogů, sdílení zkušeností a inspirace pro aktivity nadaných dětí a žáků, soutěží a </w:t>
            </w:r>
            <w:proofErr w:type="spellStart"/>
            <w:r w:rsidRPr="00C41027">
              <w:rPr>
                <w:rFonts w:asciiTheme="minorHAnsi" w:hAnsiTheme="minorHAnsi" w:cstheme="minorHAnsi"/>
              </w:rPr>
              <w:t>meziškolních</w:t>
            </w:r>
            <w:proofErr w:type="spellEnd"/>
            <w:r w:rsidRPr="00C41027">
              <w:rPr>
                <w:rFonts w:asciiTheme="minorHAnsi" w:hAnsiTheme="minorHAnsi" w:cstheme="minorHAnsi"/>
              </w:rPr>
              <w:t xml:space="preserve"> projektů, spolupráce s dalšími organizacemi typu MENSA).</w:t>
            </w:r>
          </w:p>
          <w:p w14:paraId="76320A65" w14:textId="77777777" w:rsidR="0067096B" w:rsidRDefault="0067096B" w:rsidP="00141C7E">
            <w:pPr>
              <w:shd w:val="clear" w:color="auto" w:fill="FFFFFF"/>
              <w:ind w:left="151"/>
              <w:rPr>
                <w:rFonts w:ascii="Calibri" w:hAnsi="Calibri" w:cs="Arial"/>
                <w:b/>
                <w:bCs/>
                <w:i/>
              </w:rPr>
            </w:pPr>
            <w:r>
              <w:rPr>
                <w:rFonts w:ascii="Calibri" w:hAnsi="Calibri"/>
              </w:rPr>
              <w:t>Cíl byl identifikován na základě výstupů odborné činnosti všech pracovních skupin, shrnuté především formou SWOT3 analýz.</w:t>
            </w:r>
          </w:p>
        </w:tc>
      </w:tr>
      <w:tr w:rsidR="0067096B" w14:paraId="56C2C881"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3C6920B" w14:textId="77777777" w:rsidR="0067096B" w:rsidRDefault="0067096B" w:rsidP="00141C7E">
            <w:pPr>
              <w:rPr>
                <w:rFonts w:ascii="Calibri" w:hAnsi="Calibri"/>
                <w:b/>
                <w:bCs/>
              </w:rPr>
            </w:pPr>
            <w:r>
              <w:rPr>
                <w:rFonts w:ascii="Calibri" w:hAnsi="Calibri"/>
                <w:b/>
                <w:bCs/>
              </w:rPr>
              <w:lastRenderedPageBreak/>
              <w:t>Vazba na povinná a volitelná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3DD8259" w14:textId="77777777" w:rsidR="0067096B" w:rsidRDefault="0067096B" w:rsidP="00141C7E">
            <w:pPr>
              <w:pStyle w:val="Odstavecseseznamem"/>
              <w:spacing w:line="360" w:lineRule="auto"/>
              <w:ind w:left="412"/>
              <w:rPr>
                <w:rFonts w:ascii="Calibri" w:hAnsi="Calibri"/>
              </w:rPr>
            </w:pPr>
            <w:r>
              <w:rPr>
                <w:rFonts w:ascii="Calibri" w:hAnsi="Calibri"/>
              </w:rPr>
              <w:t xml:space="preserve">Silná vazba na opatření </w:t>
            </w:r>
            <w:r w:rsidRPr="009F751D">
              <w:rPr>
                <w:rFonts w:ascii="Calibri" w:hAnsi="Calibri"/>
                <w:highlight w:val="yellow"/>
              </w:rPr>
              <w:t>C, D</w:t>
            </w:r>
          </w:p>
          <w:p w14:paraId="63DE3558" w14:textId="77777777" w:rsidR="0067096B" w:rsidRDefault="0067096B" w:rsidP="00141C7E">
            <w:pPr>
              <w:pStyle w:val="Odstavecseseznamem"/>
              <w:spacing w:line="360" w:lineRule="auto"/>
              <w:ind w:left="412"/>
              <w:rPr>
                <w:rFonts w:ascii="Calibri" w:hAnsi="Calibri"/>
              </w:rPr>
            </w:pPr>
            <w:r>
              <w:rPr>
                <w:rFonts w:ascii="Calibri" w:hAnsi="Calibri"/>
              </w:rPr>
              <w:t xml:space="preserve">Střední vazba na opatření </w:t>
            </w:r>
            <w:r w:rsidRPr="009F751D">
              <w:rPr>
                <w:rFonts w:ascii="Calibri" w:hAnsi="Calibri"/>
                <w:highlight w:val="yellow"/>
              </w:rPr>
              <w:t>A, B, F, H, E</w:t>
            </w:r>
          </w:p>
          <w:p w14:paraId="5EB166D4" w14:textId="77777777" w:rsidR="0067096B" w:rsidRDefault="0067096B" w:rsidP="00141C7E">
            <w:pPr>
              <w:pStyle w:val="Odstavecseseznamem"/>
              <w:spacing w:line="360" w:lineRule="auto"/>
              <w:ind w:left="412"/>
            </w:pPr>
            <w:r>
              <w:rPr>
                <w:rFonts w:ascii="Calibri" w:hAnsi="Calibri"/>
              </w:rPr>
              <w:t xml:space="preserve">Slabá vazba na opatření </w:t>
            </w:r>
            <w:r w:rsidRPr="009F751D">
              <w:rPr>
                <w:rFonts w:ascii="Calibri" w:hAnsi="Calibri"/>
                <w:highlight w:val="yellow"/>
              </w:rPr>
              <w:t>I, J, K</w:t>
            </w:r>
          </w:p>
        </w:tc>
      </w:tr>
      <w:tr w:rsidR="0067096B" w14:paraId="3D5830FF"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992CF83" w14:textId="77777777" w:rsidR="0067096B" w:rsidRDefault="0067096B" w:rsidP="00141C7E">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02F957A" w14:textId="77777777" w:rsidR="0067096B" w:rsidRPr="009F751D" w:rsidRDefault="0067096B" w:rsidP="0067096B">
            <w:pPr>
              <w:pStyle w:val="Odstavecseseznamem"/>
              <w:widowControl w:val="0"/>
              <w:numPr>
                <w:ilvl w:val="0"/>
                <w:numId w:val="41"/>
              </w:numPr>
              <w:suppressAutoHyphens/>
              <w:spacing w:before="0" w:after="160" w:line="240" w:lineRule="auto"/>
              <w:rPr>
                <w:rFonts w:ascii="Calibri" w:hAnsi="Calibri"/>
                <w:highlight w:val="yellow"/>
              </w:rPr>
            </w:pPr>
            <w:r w:rsidRPr="009F751D">
              <w:rPr>
                <w:rFonts w:ascii="Calibri" w:hAnsi="Calibri"/>
                <w:highlight w:val="yellow"/>
              </w:rPr>
              <w:t>Počet projektů</w:t>
            </w:r>
          </w:p>
          <w:p w14:paraId="1C864EB3" w14:textId="77777777" w:rsidR="0067096B" w:rsidRPr="009F751D" w:rsidRDefault="0067096B" w:rsidP="0067096B">
            <w:pPr>
              <w:pStyle w:val="Odstavecseseznamem"/>
              <w:widowControl w:val="0"/>
              <w:numPr>
                <w:ilvl w:val="0"/>
                <w:numId w:val="41"/>
              </w:numPr>
              <w:suppressAutoHyphens/>
              <w:spacing w:before="0" w:after="160" w:line="240" w:lineRule="auto"/>
              <w:rPr>
                <w:rFonts w:ascii="Calibri" w:hAnsi="Calibri"/>
                <w:highlight w:val="yellow"/>
              </w:rPr>
            </w:pPr>
            <w:r w:rsidRPr="009F751D">
              <w:rPr>
                <w:rFonts w:ascii="Calibri" w:hAnsi="Calibri"/>
                <w:highlight w:val="yellow"/>
              </w:rPr>
              <w:t>počet zapojených škol</w:t>
            </w:r>
          </w:p>
          <w:p w14:paraId="6785F9A6" w14:textId="77777777" w:rsidR="0067096B" w:rsidRPr="009F751D" w:rsidRDefault="0067096B" w:rsidP="0067096B">
            <w:pPr>
              <w:pStyle w:val="Odstavecseseznamem"/>
              <w:widowControl w:val="0"/>
              <w:numPr>
                <w:ilvl w:val="0"/>
                <w:numId w:val="41"/>
              </w:numPr>
              <w:suppressAutoHyphens/>
              <w:spacing w:before="0" w:after="160" w:line="240" w:lineRule="auto"/>
              <w:rPr>
                <w:highlight w:val="yellow"/>
              </w:rPr>
            </w:pPr>
            <w:r w:rsidRPr="009F751D">
              <w:rPr>
                <w:rFonts w:ascii="Calibri" w:hAnsi="Calibri"/>
                <w:highlight w:val="yellow"/>
              </w:rPr>
              <w:t>Počet podpořených žáků.</w:t>
            </w:r>
          </w:p>
          <w:p w14:paraId="19C7403B" w14:textId="77777777" w:rsidR="0067096B" w:rsidRPr="009F751D" w:rsidRDefault="0067096B" w:rsidP="0067096B">
            <w:pPr>
              <w:pStyle w:val="Odstavecseseznamem"/>
              <w:widowControl w:val="0"/>
              <w:numPr>
                <w:ilvl w:val="0"/>
                <w:numId w:val="41"/>
              </w:numPr>
              <w:suppressAutoHyphens/>
              <w:spacing w:before="0" w:after="160" w:line="240" w:lineRule="auto"/>
              <w:rPr>
                <w:highlight w:val="yellow"/>
              </w:rPr>
            </w:pPr>
            <w:r w:rsidRPr="009F751D">
              <w:rPr>
                <w:rFonts w:ascii="Calibri" w:hAnsi="Calibri"/>
                <w:highlight w:val="yellow"/>
              </w:rPr>
              <w:t xml:space="preserve">Počet aktivit </w:t>
            </w:r>
          </w:p>
          <w:p w14:paraId="0BF7D2A1" w14:textId="77777777" w:rsidR="0067096B" w:rsidRPr="0055251D" w:rsidRDefault="0067096B" w:rsidP="0067096B">
            <w:pPr>
              <w:pStyle w:val="Odstavecseseznamem"/>
              <w:widowControl w:val="0"/>
              <w:numPr>
                <w:ilvl w:val="0"/>
                <w:numId w:val="41"/>
              </w:numPr>
              <w:suppressAutoHyphens/>
              <w:spacing w:before="0" w:after="160" w:line="240" w:lineRule="auto"/>
            </w:pPr>
            <w:r w:rsidRPr="009F751D">
              <w:rPr>
                <w:rFonts w:ascii="Calibri" w:hAnsi="Calibri"/>
                <w:highlight w:val="yellow"/>
              </w:rPr>
              <w:t>Počet pedagogů</w:t>
            </w:r>
          </w:p>
        </w:tc>
      </w:tr>
    </w:tbl>
    <w:p w14:paraId="7B5C7D8D" w14:textId="77777777" w:rsidR="0067096B" w:rsidRDefault="0067096B" w:rsidP="0067096B">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67096B" w14:paraId="368FE2F3"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6497F0A" w14:textId="77777777" w:rsidR="0067096B" w:rsidRDefault="0067096B" w:rsidP="00141C7E">
            <w:pPr>
              <w:rPr>
                <w:rFonts w:ascii="Calibri" w:hAnsi="Calibri"/>
                <w:b/>
                <w:bCs/>
              </w:rPr>
            </w:pPr>
            <w:r>
              <w:rPr>
                <w:rFonts w:ascii="Calibri" w:hAnsi="Calibri"/>
                <w:b/>
                <w:bCs/>
              </w:rPr>
              <w:t>Priorita III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C9B5D00" w14:textId="77777777" w:rsidR="0067096B" w:rsidRDefault="0067096B" w:rsidP="00141C7E">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1F4BB5F3" w14:textId="77777777" w:rsidR="0067096B" w:rsidRPr="00CC3657" w:rsidRDefault="0067096B" w:rsidP="00141C7E">
            <w:pPr>
              <w:rPr>
                <w:rFonts w:ascii="Calibri" w:hAnsi="Calibri"/>
                <w:b/>
                <w:bCs/>
              </w:rPr>
            </w:pPr>
            <w:r>
              <w:rPr>
                <w:rFonts w:ascii="Calibri" w:hAnsi="Calibri" w:cs="Arial"/>
                <w:b/>
                <w:bCs/>
              </w:rPr>
              <w:t>Cílená podpora dětí a žáků</w:t>
            </w:r>
          </w:p>
        </w:tc>
      </w:tr>
      <w:tr w:rsidR="0067096B" w14:paraId="5DE82C3A"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9025C8B" w14:textId="77777777" w:rsidR="0067096B" w:rsidRDefault="0067096B" w:rsidP="00141C7E">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AA51948" w14:textId="77777777" w:rsidR="0067096B" w:rsidRDefault="0067096B" w:rsidP="00141C7E">
            <w:pPr>
              <w:rPr>
                <w:rFonts w:ascii="Calibri" w:hAnsi="Calibri"/>
                <w:b/>
                <w:bCs/>
              </w:rPr>
            </w:pPr>
            <w:r>
              <w:rPr>
                <w:rFonts w:ascii="Calibri" w:hAnsi="Calibri" w:cs="Arial"/>
                <w:b/>
                <w:bCs/>
              </w:rPr>
              <w:t>Cíl 3.2</w:t>
            </w:r>
            <w:r>
              <w:rPr>
                <w:rFonts w:ascii="Calibri" w:hAnsi="Calibri"/>
                <w:b/>
                <w:bCs/>
              </w:rPr>
              <w:t xml:space="preserve"> Podpořit děti a žáky ohrožené školním neúspěchem (s odlišným mateřským jazykem, z nepodnětného rodinného prostředí, aktuálně neprospívající, s osobnostními a sociálními hendikepy). </w:t>
            </w:r>
          </w:p>
          <w:p w14:paraId="2AC7E8BA" w14:textId="77777777" w:rsidR="0067096B" w:rsidRDefault="0067096B" w:rsidP="00141C7E">
            <w:pPr>
              <w:shd w:val="clear" w:color="auto" w:fill="FFFFFF"/>
              <w:ind w:left="151"/>
              <w:rPr>
                <w:rFonts w:ascii="Calibri" w:hAnsi="Calibri"/>
              </w:rPr>
            </w:pPr>
            <w:r>
              <w:rPr>
                <w:rFonts w:ascii="Calibri" w:hAnsi="Calibri"/>
              </w:rPr>
              <w:t>Tento cíl je specificky zaměřen na děti a žáky ohrožené školním neúspěchem. Mezi přetrvávající problémy lze uvést velký počet žáků ve třídách, omezené možnosti individuálního přístupu k žákům, přibývání dětí, pro které není čeština mateřským jazykem a nepodnětné a neinspirativní prostředí v některých rodinách.</w:t>
            </w:r>
          </w:p>
          <w:p w14:paraId="5237EDED" w14:textId="77777777" w:rsidR="0067096B" w:rsidRPr="0095393F" w:rsidRDefault="0067096B" w:rsidP="00141C7E">
            <w:pPr>
              <w:shd w:val="clear" w:color="auto" w:fill="FFFFFF"/>
              <w:ind w:left="151"/>
              <w:rPr>
                <w:rFonts w:ascii="Calibri" w:hAnsi="Calibri"/>
              </w:rPr>
            </w:pPr>
            <w:r>
              <w:rPr>
                <w:rFonts w:ascii="Calibri" w:hAnsi="Calibri"/>
              </w:rPr>
              <w:t xml:space="preserve">Mezi hlavní formy řešení bude získání finančních prostředků na zajištění </w:t>
            </w:r>
            <w:r w:rsidRPr="0095393F">
              <w:rPr>
                <w:rFonts w:ascii="Calibri" w:hAnsi="Calibri"/>
              </w:rPr>
              <w:t xml:space="preserve">bezplatných intervencí směrem k dětem a žákům. </w:t>
            </w:r>
          </w:p>
          <w:p w14:paraId="46AF8C71" w14:textId="77777777" w:rsidR="0067096B" w:rsidRDefault="0067096B" w:rsidP="00141C7E">
            <w:pPr>
              <w:shd w:val="clear" w:color="auto" w:fill="FFFFFF"/>
              <w:ind w:left="151"/>
              <w:rPr>
                <w:rFonts w:ascii="Calibri" w:hAnsi="Calibri"/>
              </w:rPr>
            </w:pPr>
            <w:r w:rsidRPr="0095393F">
              <w:rPr>
                <w:rFonts w:ascii="Calibri" w:hAnsi="Calibri"/>
              </w:rPr>
              <w:t xml:space="preserve">Podporovány budou také veškeré snahy o rozvoj systematického přístupu k problematice dětí a žáků s odlišným </w:t>
            </w:r>
            <w:r w:rsidRPr="00DF4BB0">
              <w:rPr>
                <w:rFonts w:ascii="Calibri" w:hAnsi="Calibri"/>
              </w:rPr>
              <w:t>mateřským jazykem, včetně přípravy a podpory jejich začlenění do českých škol. Podporováno bude vytvoření a další provoz kapacit pro vzdělávání žáků – cizinců v intenzivním jazykovém kurzu přímo v některé ze škol v Praze 5 – nejlépe jako detašované pracoviště ZŠ a MŠ Kořenského.</w:t>
            </w:r>
          </w:p>
          <w:p w14:paraId="57ABA1BE" w14:textId="77777777" w:rsidR="0067096B" w:rsidRPr="003D7EDD" w:rsidRDefault="0067096B" w:rsidP="00141C7E">
            <w:pPr>
              <w:shd w:val="clear" w:color="auto" w:fill="FFFFFF"/>
              <w:ind w:left="151"/>
              <w:rPr>
                <w:rFonts w:ascii="Calibri" w:hAnsi="Calibri"/>
                <w:highlight w:val="yellow"/>
              </w:rPr>
            </w:pPr>
            <w:r w:rsidRPr="003D7EDD">
              <w:rPr>
                <w:rFonts w:ascii="Calibri" w:hAnsi="Calibri"/>
                <w:highlight w:val="yellow"/>
              </w:rPr>
              <w:t>Podporováno bude vzdělávání a sdílení zkušeností pedagogů v tématech společného vzdělávání, při práci s dětmi a žáky ohroženými školním neúspěchem, při individualizaci vzdělávání, formativním hodnocení.</w:t>
            </w:r>
            <w:r>
              <w:rPr>
                <w:rFonts w:ascii="Calibri" w:hAnsi="Calibri"/>
              </w:rPr>
              <w:t xml:space="preserve"> </w:t>
            </w:r>
            <w:r w:rsidRPr="003D7EDD">
              <w:rPr>
                <w:rFonts w:ascii="Calibri" w:hAnsi="Calibri"/>
                <w:highlight w:val="yellow"/>
              </w:rPr>
              <w:t xml:space="preserve">Jedním z cílů je snižování nerovností v přístupu ke vzdělávání i při vzdělávání samotném. </w:t>
            </w:r>
          </w:p>
          <w:p w14:paraId="6E68D5EE" w14:textId="77777777" w:rsidR="0067096B" w:rsidRDefault="0067096B" w:rsidP="00141C7E">
            <w:pPr>
              <w:shd w:val="clear" w:color="auto" w:fill="FFFFFF"/>
              <w:ind w:left="151"/>
              <w:rPr>
                <w:rFonts w:ascii="Calibri" w:hAnsi="Calibri"/>
              </w:rPr>
            </w:pPr>
            <w:r w:rsidRPr="003D7EDD">
              <w:rPr>
                <w:rFonts w:ascii="Calibri" w:hAnsi="Calibri"/>
                <w:highlight w:val="yellow"/>
              </w:rPr>
              <w:lastRenderedPageBreak/>
              <w:t>Podporovány budou aktivity pro děti a žáky ohrožené školním neúspěchem, využívání moderních pedagogických a didaktických metod, motivujících a aktivizujících forem učení, zážitkové pedagogiky atd.</w:t>
            </w:r>
          </w:p>
          <w:p w14:paraId="46E3F87B" w14:textId="77777777" w:rsidR="0067096B" w:rsidRPr="00C41027" w:rsidRDefault="0067096B" w:rsidP="00141C7E">
            <w:pPr>
              <w:ind w:left="151"/>
              <w:rPr>
                <w:rFonts w:ascii="Calibri" w:hAnsi="Calibri"/>
                <w:b/>
              </w:rPr>
            </w:pPr>
            <w:r w:rsidRPr="00C41027">
              <w:rPr>
                <w:rFonts w:ascii="Calibri" w:hAnsi="Calibri"/>
                <w:b/>
              </w:rPr>
              <w:t xml:space="preserve">Typ aktivit: </w:t>
            </w:r>
          </w:p>
          <w:p w14:paraId="32C06B9D" w14:textId="77777777" w:rsidR="0067096B" w:rsidRPr="00C41027" w:rsidRDefault="0067096B" w:rsidP="00141C7E">
            <w:pPr>
              <w:shd w:val="clear" w:color="auto" w:fill="FFFFFF"/>
              <w:ind w:left="151"/>
              <w:rPr>
                <w:rFonts w:asciiTheme="minorHAnsi" w:hAnsiTheme="minorHAnsi" w:cstheme="minorHAnsi"/>
              </w:rPr>
            </w:pPr>
            <w:r w:rsidRPr="00C41027">
              <w:rPr>
                <w:rFonts w:asciiTheme="minorHAnsi" w:hAnsiTheme="minorHAnsi" w:cstheme="minorHAnsi"/>
              </w:rPr>
              <w:t>Aktivity škol (individuální přístup, pořízení a využití odpovídajících nástrojů/pomůcek, realizace vhodných dotačních projektů např. Šablon, vhodně zaměřené DVPP, podpora dětí a žáků s odlišným mateřským jazykem)</w:t>
            </w:r>
          </w:p>
          <w:p w14:paraId="1AED3337" w14:textId="77777777" w:rsidR="0067096B" w:rsidRDefault="0067096B" w:rsidP="00141C7E">
            <w:pPr>
              <w:shd w:val="clear" w:color="auto" w:fill="FFFFFF"/>
              <w:ind w:left="151"/>
              <w:rPr>
                <w:rFonts w:asciiTheme="minorHAnsi" w:hAnsiTheme="minorHAnsi" w:cstheme="minorHAnsi"/>
              </w:rPr>
            </w:pPr>
            <w:r w:rsidRPr="00C41027">
              <w:rPr>
                <w:rFonts w:asciiTheme="minorHAnsi" w:hAnsiTheme="minorHAnsi" w:cstheme="minorHAnsi"/>
              </w:rPr>
              <w:t>Aktivity spolupráce (vzdělávání pedagogů, sdílení, vzájemná spolupráce při řešení problematiky OMJ, personální podpora škol a školních poradenských zařízení, podpora péče o děti a žáky s odlišným mateřským jazykem, vzdělávání a sdílení mezi pracovníky ŠPZ jednotlivých škol atd.).</w:t>
            </w:r>
          </w:p>
          <w:p w14:paraId="18D27BE8" w14:textId="77777777" w:rsidR="0067096B" w:rsidRPr="009C3FD3" w:rsidRDefault="0067096B" w:rsidP="00141C7E">
            <w:pPr>
              <w:shd w:val="clear" w:color="auto" w:fill="FFFFFF"/>
              <w:ind w:left="151"/>
              <w:rPr>
                <w:rFonts w:ascii="Calibri" w:hAnsi="Calibri"/>
              </w:rPr>
            </w:pPr>
            <w:r w:rsidRPr="0095393F">
              <w:rPr>
                <w:rFonts w:ascii="Calibri" w:hAnsi="Calibri"/>
              </w:rPr>
              <w:t>Cíl byl identifikován na základě výstupů odborné činnosti všech pracovních skupin, shrnuté především formou SWOT3 analýz.</w:t>
            </w:r>
          </w:p>
        </w:tc>
      </w:tr>
      <w:tr w:rsidR="0067096B" w14:paraId="08C362C8"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EF588B5" w14:textId="77777777" w:rsidR="0067096B" w:rsidRDefault="0067096B" w:rsidP="00141C7E">
            <w:pPr>
              <w:rPr>
                <w:rFonts w:ascii="Calibri" w:hAnsi="Calibri"/>
                <w:b/>
                <w:bCs/>
              </w:rPr>
            </w:pPr>
            <w:r>
              <w:rPr>
                <w:rFonts w:ascii="Calibri" w:hAnsi="Calibri"/>
                <w:b/>
                <w:bCs/>
              </w:rPr>
              <w:lastRenderedPageBreak/>
              <w:t>Vazba na povinná a volitelná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C8A6737" w14:textId="77777777" w:rsidR="0067096B" w:rsidRDefault="0067096B" w:rsidP="00141C7E">
            <w:pPr>
              <w:pStyle w:val="Odstavecseseznamem"/>
              <w:spacing w:line="360" w:lineRule="auto"/>
              <w:ind w:left="412"/>
              <w:rPr>
                <w:rFonts w:ascii="Calibri" w:hAnsi="Calibri"/>
              </w:rPr>
            </w:pPr>
            <w:r>
              <w:rPr>
                <w:rFonts w:ascii="Calibri" w:hAnsi="Calibri"/>
              </w:rPr>
              <w:t xml:space="preserve">Silná vazba na opatření </w:t>
            </w:r>
            <w:r w:rsidRPr="009C3FD3">
              <w:rPr>
                <w:rFonts w:ascii="Calibri" w:hAnsi="Calibri"/>
                <w:highlight w:val="yellow"/>
              </w:rPr>
              <w:t>C, D</w:t>
            </w:r>
          </w:p>
          <w:p w14:paraId="04A66C32" w14:textId="77777777" w:rsidR="0067096B" w:rsidRDefault="0067096B" w:rsidP="00141C7E">
            <w:pPr>
              <w:pStyle w:val="Odstavecseseznamem"/>
              <w:spacing w:line="360" w:lineRule="auto"/>
              <w:ind w:left="412"/>
              <w:rPr>
                <w:rFonts w:ascii="Calibri" w:hAnsi="Calibri"/>
              </w:rPr>
            </w:pPr>
            <w:r>
              <w:rPr>
                <w:rFonts w:ascii="Calibri" w:hAnsi="Calibri"/>
              </w:rPr>
              <w:t xml:space="preserve">Střední vazba na opatření </w:t>
            </w:r>
            <w:r w:rsidRPr="009C3FD3">
              <w:rPr>
                <w:rFonts w:ascii="Calibri" w:hAnsi="Calibri"/>
                <w:highlight w:val="yellow"/>
              </w:rPr>
              <w:t>A,</w:t>
            </w:r>
            <w:r>
              <w:rPr>
                <w:rFonts w:ascii="Calibri" w:hAnsi="Calibri"/>
                <w:highlight w:val="yellow"/>
              </w:rPr>
              <w:t xml:space="preserve"> </w:t>
            </w:r>
            <w:r w:rsidRPr="009C3FD3">
              <w:rPr>
                <w:rFonts w:ascii="Calibri" w:hAnsi="Calibri"/>
                <w:highlight w:val="yellow"/>
              </w:rPr>
              <w:t>B</w:t>
            </w:r>
          </w:p>
          <w:p w14:paraId="7F916B04" w14:textId="77777777" w:rsidR="0067096B" w:rsidRDefault="0067096B" w:rsidP="00141C7E">
            <w:pPr>
              <w:pStyle w:val="Odstavecseseznamem"/>
              <w:spacing w:line="360" w:lineRule="auto"/>
              <w:ind w:left="412"/>
            </w:pPr>
            <w:r>
              <w:rPr>
                <w:rFonts w:ascii="Calibri" w:hAnsi="Calibri"/>
              </w:rPr>
              <w:t xml:space="preserve">Slabá vazba na opatření </w:t>
            </w:r>
            <w:r w:rsidRPr="009C3FD3">
              <w:rPr>
                <w:rFonts w:ascii="Calibri" w:hAnsi="Calibri"/>
                <w:highlight w:val="yellow"/>
              </w:rPr>
              <w:t>I, J</w:t>
            </w:r>
            <w:r w:rsidRPr="00445C8A">
              <w:rPr>
                <w:rFonts w:ascii="Calibri" w:hAnsi="Calibri"/>
                <w:highlight w:val="yellow"/>
              </w:rPr>
              <w:t>, K</w:t>
            </w:r>
          </w:p>
        </w:tc>
      </w:tr>
      <w:tr w:rsidR="0067096B" w14:paraId="231A8F3A"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AB13C8A" w14:textId="77777777" w:rsidR="0067096B" w:rsidRDefault="0067096B" w:rsidP="00141C7E">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C6C6895" w14:textId="77777777" w:rsidR="0067096B" w:rsidRDefault="0067096B" w:rsidP="0067096B">
            <w:pPr>
              <w:pStyle w:val="Odstavecseseznamem"/>
              <w:numPr>
                <w:ilvl w:val="0"/>
                <w:numId w:val="42"/>
              </w:numPr>
              <w:spacing w:before="0" w:after="160" w:line="252" w:lineRule="auto"/>
              <w:rPr>
                <w:highlight w:val="yellow"/>
              </w:rPr>
            </w:pPr>
            <w:r w:rsidRPr="00445C8A">
              <w:rPr>
                <w:highlight w:val="yellow"/>
              </w:rPr>
              <w:t>Počet aktivit pro pedagogy/ zapojených škol/ proškolených pedagogů</w:t>
            </w:r>
            <w:r>
              <w:rPr>
                <w:highlight w:val="yellow"/>
              </w:rPr>
              <w:t>.</w:t>
            </w:r>
          </w:p>
          <w:p w14:paraId="35F4C591" w14:textId="77777777" w:rsidR="0067096B" w:rsidRDefault="0067096B" w:rsidP="0067096B">
            <w:pPr>
              <w:pStyle w:val="Odstavecseseznamem"/>
              <w:numPr>
                <w:ilvl w:val="0"/>
                <w:numId w:val="42"/>
              </w:numPr>
              <w:spacing w:before="0" w:after="160" w:line="252" w:lineRule="auto"/>
            </w:pPr>
            <w:r>
              <w:rPr>
                <w:rFonts w:ascii="Calibri" w:hAnsi="Calibri"/>
              </w:rPr>
              <w:t xml:space="preserve">Počet bezplatných akcí (tříděno podle typu akce škol a let). Za akci jsou pokládány např. kurzy českého jazyka, příprava na vyučování, doučování – samostatně nebo v propojení s činností družin a školních klubů, matematické kroužky, cílená spolupráce s rodinami dětí ohrožených školním neúspěchem (v tomto případě se jednou akcí rozumí déletrvající spolupráce s jednou rodinou). </w:t>
            </w:r>
          </w:p>
          <w:p w14:paraId="0A4C1050" w14:textId="77777777" w:rsidR="0067096B" w:rsidRPr="007F2E1D" w:rsidRDefault="0067096B" w:rsidP="0067096B">
            <w:pPr>
              <w:pStyle w:val="Odstavecseseznamem"/>
              <w:widowControl w:val="0"/>
              <w:numPr>
                <w:ilvl w:val="0"/>
                <w:numId w:val="42"/>
              </w:numPr>
              <w:suppressAutoHyphens/>
              <w:spacing w:before="0" w:after="160" w:line="240" w:lineRule="auto"/>
            </w:pPr>
            <w:r w:rsidRPr="007F2E1D">
              <w:rPr>
                <w:rFonts w:ascii="Calibri" w:hAnsi="Calibri"/>
              </w:rPr>
              <w:t xml:space="preserve">Počet podpořených žáků (tříděno podle škol a </w:t>
            </w:r>
            <w:proofErr w:type="gramStart"/>
            <w:r w:rsidRPr="007F2E1D">
              <w:rPr>
                <w:rFonts w:ascii="Calibri" w:hAnsi="Calibri"/>
              </w:rPr>
              <w:t>let</w:t>
            </w:r>
            <w:r w:rsidRPr="00C10160">
              <w:rPr>
                <w:rFonts w:ascii="Calibri" w:hAnsi="Calibri"/>
                <w:highlight w:val="yellow"/>
              </w:rPr>
              <w:t>)/</w:t>
            </w:r>
            <w:proofErr w:type="gramEnd"/>
            <w:r w:rsidRPr="00C10160">
              <w:rPr>
                <w:rFonts w:ascii="Calibri" w:hAnsi="Calibri"/>
                <w:highlight w:val="yellow"/>
              </w:rPr>
              <w:t xml:space="preserve"> počet aktivit pro děti a žáky.</w:t>
            </w:r>
          </w:p>
        </w:tc>
      </w:tr>
    </w:tbl>
    <w:p w14:paraId="4CF56675" w14:textId="77777777" w:rsidR="0067096B" w:rsidRDefault="0067096B" w:rsidP="0067096B">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67096B" w14:paraId="4C13A9AF" w14:textId="77777777" w:rsidTr="00141C7E">
        <w:trPr>
          <w:trHeight w:val="566"/>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D686DCB" w14:textId="77777777" w:rsidR="0067096B" w:rsidRDefault="0067096B" w:rsidP="00141C7E">
            <w:pPr>
              <w:rPr>
                <w:rFonts w:ascii="Calibri" w:hAnsi="Calibri"/>
                <w:b/>
                <w:bCs/>
              </w:rPr>
            </w:pPr>
            <w:r>
              <w:rPr>
                <w:rFonts w:ascii="Calibri" w:hAnsi="Calibri"/>
                <w:b/>
                <w:bCs/>
              </w:rPr>
              <w:t>Priorita III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A48F60A" w14:textId="77777777" w:rsidR="0067096B" w:rsidRPr="00CC3657" w:rsidRDefault="0067096B" w:rsidP="00141C7E">
            <w:pPr>
              <w:rPr>
                <w:rFonts w:ascii="Calibri" w:hAnsi="Calibri"/>
                <w:b/>
                <w:bCs/>
              </w:rPr>
            </w:pPr>
            <w:r>
              <w:rPr>
                <w:rFonts w:ascii="Calibri" w:hAnsi="Calibri" w:cs="Arial"/>
                <w:b/>
                <w:bCs/>
              </w:rPr>
              <w:t>Cílená podpora dětí a žáků</w:t>
            </w:r>
          </w:p>
        </w:tc>
      </w:tr>
      <w:tr w:rsidR="0067096B" w14:paraId="5328D646"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961866D" w14:textId="77777777" w:rsidR="0067096B" w:rsidRDefault="0067096B" w:rsidP="00141C7E">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D6ED400" w14:textId="77777777" w:rsidR="0067096B" w:rsidRDefault="0067096B" w:rsidP="00141C7E">
            <w:pPr>
              <w:shd w:val="clear" w:color="auto" w:fill="FFFFFF"/>
              <w:rPr>
                <w:rFonts w:ascii="Calibri" w:hAnsi="Calibri"/>
                <w:b/>
                <w:bCs/>
              </w:rPr>
            </w:pPr>
            <w:r>
              <w:rPr>
                <w:rFonts w:ascii="Calibri" w:hAnsi="Calibri" w:cs="Arial"/>
                <w:b/>
                <w:bCs/>
              </w:rPr>
              <w:t>Cíl 3.3 Podporovat komplexní osobnostní rozvoj dětí a žáků</w:t>
            </w:r>
          </w:p>
          <w:p w14:paraId="3FC7B3A8" w14:textId="77777777" w:rsidR="0067096B" w:rsidRDefault="0067096B" w:rsidP="00141C7E">
            <w:pPr>
              <w:shd w:val="clear" w:color="auto" w:fill="FFFFFF"/>
              <w:ind w:left="151"/>
              <w:rPr>
                <w:rFonts w:ascii="Calibri" w:hAnsi="Calibri" w:cs="Arial"/>
              </w:rPr>
            </w:pPr>
            <w:r>
              <w:rPr>
                <w:rFonts w:ascii="Calibri" w:hAnsi="Calibri" w:cs="Arial"/>
              </w:rPr>
              <w:t xml:space="preserve">Na území MAP Praha 5 působí ZUŠ, DDM a další instituce neformálního vzdělávání, které podporují všestranný rozvoj dětí a žáků a rozvíjejí jejich zájmy ať již umělecké, technické či přírodovědné, uměleckou složku jejich osobnosti. </w:t>
            </w:r>
            <w:r>
              <w:rPr>
                <w:rFonts w:ascii="Calibri" w:hAnsi="Calibri" w:cs="Arial"/>
              </w:rPr>
              <w:lastRenderedPageBreak/>
              <w:t xml:space="preserve">Budou podporovány projekty, které účelně propojí formální a neformální vzdělávání při případném zapojení digitálních technologií. </w:t>
            </w:r>
          </w:p>
          <w:p w14:paraId="6B43FB96" w14:textId="77777777" w:rsidR="0067096B" w:rsidRPr="00C41027" w:rsidRDefault="0067096B" w:rsidP="00141C7E">
            <w:pPr>
              <w:shd w:val="clear" w:color="auto" w:fill="FFFFFF"/>
              <w:ind w:left="151"/>
              <w:rPr>
                <w:rFonts w:ascii="Calibri" w:hAnsi="Calibri" w:cs="Arial"/>
              </w:rPr>
            </w:pPr>
            <w:r w:rsidRPr="007646B0">
              <w:rPr>
                <w:rFonts w:ascii="Calibri" w:hAnsi="Calibri" w:cs="Arial"/>
                <w:highlight w:val="yellow"/>
              </w:rPr>
              <w:t xml:space="preserve">Budou vytvořeny programy na různá témata, které zvýrazní kromě kognitivní složky i složku uměleckou. Podporovány budou školní, mimoškolní i </w:t>
            </w:r>
            <w:proofErr w:type="spellStart"/>
            <w:r w:rsidRPr="007646B0">
              <w:rPr>
                <w:rFonts w:ascii="Calibri" w:hAnsi="Calibri" w:cs="Arial"/>
                <w:highlight w:val="yellow"/>
              </w:rPr>
              <w:t>extrakurikulární</w:t>
            </w:r>
            <w:proofErr w:type="spellEnd"/>
            <w:r w:rsidRPr="007646B0">
              <w:rPr>
                <w:rFonts w:ascii="Calibri" w:hAnsi="Calibri" w:cs="Arial"/>
                <w:highlight w:val="yellow"/>
              </w:rPr>
              <w:t xml:space="preserve"> aktivity pro děti a žáky.</w:t>
            </w:r>
          </w:p>
          <w:p w14:paraId="2A17953E" w14:textId="77777777" w:rsidR="0067096B" w:rsidRDefault="0067096B" w:rsidP="00141C7E">
            <w:pPr>
              <w:shd w:val="clear" w:color="auto" w:fill="FFFFFF"/>
              <w:ind w:left="151"/>
              <w:rPr>
                <w:rFonts w:ascii="Calibri" w:hAnsi="Calibri"/>
              </w:rPr>
            </w:pPr>
            <w:r>
              <w:rPr>
                <w:rFonts w:ascii="Calibri" w:hAnsi="Calibri"/>
                <w:highlight w:val="yellow"/>
              </w:rPr>
              <w:t>Podporovány budou také d</w:t>
            </w:r>
            <w:r w:rsidRPr="00A92C02">
              <w:rPr>
                <w:rFonts w:ascii="Calibri" w:hAnsi="Calibri"/>
                <w:highlight w:val="yellow"/>
              </w:rPr>
              <w:t>igitální kompetence k celo</w:t>
            </w:r>
            <w:r>
              <w:rPr>
                <w:rFonts w:ascii="Calibri" w:hAnsi="Calibri"/>
                <w:highlight w:val="yellow"/>
              </w:rPr>
              <w:t>životnímu učení (seznámení se</w:t>
            </w:r>
            <w:r w:rsidRPr="00A92C02">
              <w:rPr>
                <w:rFonts w:ascii="Calibri" w:hAnsi="Calibri"/>
                <w:highlight w:val="yellow"/>
              </w:rPr>
              <w:t xml:space="preserve"> </w:t>
            </w:r>
            <w:r>
              <w:rPr>
                <w:rFonts w:ascii="Calibri" w:hAnsi="Calibri"/>
                <w:highlight w:val="yellow"/>
              </w:rPr>
              <w:t xml:space="preserve">se </w:t>
            </w:r>
            <w:r w:rsidRPr="00A92C02">
              <w:rPr>
                <w:rFonts w:ascii="Calibri" w:hAnsi="Calibri"/>
                <w:highlight w:val="yellow"/>
              </w:rPr>
              <w:t>silnými i slabými stránkami využívání informačních technologií, riziky s nimi spojenými a získání kompetencí pro využívání těchto technologií k získávání relevantních informací – rozvoj schopností vyhledávat, třídit a kriticky hodnotit informace).</w:t>
            </w:r>
          </w:p>
          <w:p w14:paraId="65C526CA" w14:textId="77777777" w:rsidR="0067096B" w:rsidRPr="00C41027" w:rsidRDefault="0067096B" w:rsidP="00141C7E">
            <w:pPr>
              <w:shd w:val="clear" w:color="auto" w:fill="FFFFFF"/>
              <w:ind w:left="151"/>
              <w:rPr>
                <w:rFonts w:ascii="Calibri" w:hAnsi="Calibri" w:cs="Arial"/>
              </w:rPr>
            </w:pPr>
            <w:r w:rsidRPr="00C41027">
              <w:rPr>
                <w:rFonts w:ascii="Calibri" w:hAnsi="Calibri" w:cs="Arial"/>
                <w:b/>
              </w:rPr>
              <w:t>Typ aktivit:</w:t>
            </w:r>
            <w:r w:rsidRPr="00C41027">
              <w:rPr>
                <w:rFonts w:ascii="Calibri" w:hAnsi="Calibri" w:cs="Arial"/>
              </w:rPr>
              <w:t xml:space="preserve"> </w:t>
            </w:r>
          </w:p>
          <w:p w14:paraId="576E0739" w14:textId="77777777" w:rsidR="0067096B" w:rsidRDefault="0067096B" w:rsidP="00141C7E">
            <w:pPr>
              <w:shd w:val="clear" w:color="auto" w:fill="FFFFFF"/>
              <w:ind w:left="151"/>
              <w:rPr>
                <w:rFonts w:ascii="Calibri" w:hAnsi="Calibri" w:cs="Arial"/>
              </w:rPr>
            </w:pPr>
            <w:r w:rsidRPr="00FA43C5">
              <w:rPr>
                <w:rFonts w:ascii="Calibri" w:hAnsi="Calibri" w:cs="Arial"/>
                <w:highlight w:val="yellow"/>
              </w:rPr>
              <w:t>Aktivity jednotlivých škol/ vzdělávacích organizací pro děti a žáky.</w:t>
            </w:r>
          </w:p>
          <w:p w14:paraId="3317E881" w14:textId="77777777" w:rsidR="0067096B" w:rsidRPr="00C41027" w:rsidRDefault="0067096B" w:rsidP="00141C7E">
            <w:pPr>
              <w:shd w:val="clear" w:color="auto" w:fill="FFFFFF"/>
              <w:ind w:left="151"/>
              <w:rPr>
                <w:rFonts w:ascii="Calibri" w:hAnsi="Calibri" w:cs="Arial"/>
              </w:rPr>
            </w:pPr>
            <w:r w:rsidRPr="00C41027">
              <w:rPr>
                <w:rFonts w:ascii="Calibri" w:hAnsi="Calibri" w:cs="Arial"/>
              </w:rPr>
              <w:t>Aktivity škol (samozřejmá součást činnosti všech škol + vzdělávání pedagogů</w:t>
            </w:r>
            <w:r>
              <w:rPr>
                <w:rFonts w:ascii="Calibri" w:hAnsi="Calibri" w:cs="Arial"/>
              </w:rPr>
              <w:t xml:space="preserve"> </w:t>
            </w:r>
            <w:r w:rsidRPr="00FA43C5">
              <w:rPr>
                <w:rFonts w:ascii="Calibri" w:hAnsi="Calibri" w:cs="Arial"/>
                <w:highlight w:val="yellow"/>
              </w:rPr>
              <w:t>v souvisejících oblastech</w:t>
            </w:r>
            <w:r w:rsidRPr="00C41027">
              <w:rPr>
                <w:rFonts w:ascii="Calibri" w:hAnsi="Calibri" w:cs="Arial"/>
              </w:rPr>
              <w:t>)</w:t>
            </w:r>
            <w:r>
              <w:rPr>
                <w:rFonts w:ascii="Calibri" w:hAnsi="Calibri" w:cs="Arial"/>
              </w:rPr>
              <w:t>.</w:t>
            </w:r>
          </w:p>
          <w:p w14:paraId="373F6BB0" w14:textId="77777777" w:rsidR="0067096B" w:rsidRDefault="0067096B" w:rsidP="00141C7E">
            <w:pPr>
              <w:shd w:val="clear" w:color="auto" w:fill="FFFFFF"/>
              <w:ind w:left="151"/>
              <w:rPr>
                <w:rFonts w:ascii="Calibri" w:hAnsi="Calibri" w:cs="Arial"/>
              </w:rPr>
            </w:pPr>
            <w:r w:rsidRPr="00C41027">
              <w:rPr>
                <w:rFonts w:ascii="Calibri" w:hAnsi="Calibri" w:cs="Arial"/>
              </w:rPr>
              <w:t>Aktivity spoluprá</w:t>
            </w:r>
            <w:r>
              <w:rPr>
                <w:rFonts w:ascii="Calibri" w:hAnsi="Calibri" w:cs="Arial"/>
              </w:rPr>
              <w:t>ce (S</w:t>
            </w:r>
            <w:r w:rsidRPr="00A92C02">
              <w:rPr>
                <w:rFonts w:ascii="Calibri" w:hAnsi="Calibri" w:cs="Arial"/>
                <w:highlight w:val="yellow"/>
              </w:rPr>
              <w:t>polečn</w:t>
            </w:r>
            <w:r>
              <w:rPr>
                <w:rFonts w:ascii="Calibri" w:hAnsi="Calibri" w:cs="Arial"/>
              </w:rPr>
              <w:t>é v</w:t>
            </w:r>
            <w:r w:rsidRPr="00C41027">
              <w:rPr>
                <w:rFonts w:ascii="Calibri" w:hAnsi="Calibri" w:cs="Arial"/>
              </w:rPr>
              <w:t>zdělávání pedagogů v této oblasti, sdílení zkušeností, spolupráce a přenos informací o aktivitách zájmového vzdělávání a volného času – např. kroužky).</w:t>
            </w:r>
          </w:p>
          <w:p w14:paraId="17131C14" w14:textId="77777777" w:rsidR="0067096B" w:rsidRDefault="0067096B" w:rsidP="00141C7E">
            <w:pPr>
              <w:shd w:val="clear" w:color="auto" w:fill="FFFFFF"/>
              <w:ind w:left="151"/>
              <w:rPr>
                <w:rFonts w:ascii="Calibri" w:hAnsi="Calibri" w:cs="Arial"/>
              </w:rPr>
            </w:pPr>
            <w:r>
              <w:rPr>
                <w:rFonts w:ascii="Calibri" w:hAnsi="Calibri"/>
              </w:rPr>
              <w:t>Cíl byl identifikován na základě výstupů odborné činnosti všech pracovních skupin, shrnuté především formou SWOT3 analýz.</w:t>
            </w:r>
          </w:p>
        </w:tc>
      </w:tr>
      <w:tr w:rsidR="0067096B" w14:paraId="0BC62AA1"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0B11F4F" w14:textId="77777777" w:rsidR="0067096B" w:rsidRDefault="0067096B" w:rsidP="00141C7E">
            <w:pPr>
              <w:rPr>
                <w:rFonts w:ascii="Calibri" w:hAnsi="Calibri"/>
                <w:b/>
                <w:bCs/>
              </w:rPr>
            </w:pPr>
            <w:r>
              <w:rPr>
                <w:rFonts w:ascii="Calibri" w:hAnsi="Calibri"/>
                <w:b/>
                <w:bCs/>
              </w:rPr>
              <w:lastRenderedPageBreak/>
              <w:t>Vazba na povinná a volitelná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60AF86A" w14:textId="77777777" w:rsidR="0067096B" w:rsidRDefault="0067096B" w:rsidP="00141C7E">
            <w:pPr>
              <w:spacing w:line="360" w:lineRule="auto"/>
              <w:ind w:left="435"/>
              <w:rPr>
                <w:rFonts w:ascii="Calibri" w:hAnsi="Calibri"/>
              </w:rPr>
            </w:pPr>
            <w:r>
              <w:rPr>
                <w:rFonts w:ascii="Calibri" w:hAnsi="Calibri"/>
              </w:rPr>
              <w:t xml:space="preserve">Silná vazba na opatření </w:t>
            </w:r>
            <w:r w:rsidRPr="000E0B7D">
              <w:rPr>
                <w:rFonts w:ascii="Calibri" w:hAnsi="Calibri"/>
                <w:highlight w:val="yellow"/>
              </w:rPr>
              <w:t>E</w:t>
            </w:r>
          </w:p>
          <w:p w14:paraId="6DE89E65" w14:textId="77777777" w:rsidR="0067096B" w:rsidRPr="00DA5BDD" w:rsidRDefault="0067096B" w:rsidP="00141C7E">
            <w:pPr>
              <w:spacing w:line="360" w:lineRule="auto"/>
              <w:ind w:left="435"/>
              <w:rPr>
                <w:rFonts w:ascii="Calibri" w:hAnsi="Calibri"/>
              </w:rPr>
            </w:pPr>
            <w:r w:rsidRPr="00DA5BDD">
              <w:rPr>
                <w:rFonts w:ascii="Calibri" w:hAnsi="Calibri"/>
              </w:rPr>
              <w:t>Střední vazba na opatření</w:t>
            </w:r>
            <w:r>
              <w:rPr>
                <w:rFonts w:ascii="Calibri" w:hAnsi="Calibri"/>
              </w:rPr>
              <w:t xml:space="preserve"> </w:t>
            </w:r>
            <w:r w:rsidRPr="000E0B7D">
              <w:rPr>
                <w:rFonts w:ascii="Calibri" w:hAnsi="Calibri"/>
                <w:highlight w:val="yellow"/>
              </w:rPr>
              <w:t>C, D</w:t>
            </w:r>
          </w:p>
          <w:p w14:paraId="1011891F" w14:textId="77777777" w:rsidR="0067096B" w:rsidRDefault="0067096B" w:rsidP="00141C7E">
            <w:pPr>
              <w:spacing w:line="360" w:lineRule="auto"/>
              <w:ind w:left="435"/>
            </w:pPr>
            <w:r>
              <w:rPr>
                <w:rFonts w:ascii="Calibri" w:hAnsi="Calibri"/>
              </w:rPr>
              <w:t xml:space="preserve">Slabá vazba na opatření </w:t>
            </w:r>
            <w:r w:rsidRPr="000E0B7D">
              <w:rPr>
                <w:rFonts w:ascii="Calibri" w:hAnsi="Calibri"/>
                <w:highlight w:val="yellow"/>
              </w:rPr>
              <w:t>A, B, F, H, I, J, K</w:t>
            </w:r>
          </w:p>
        </w:tc>
      </w:tr>
      <w:tr w:rsidR="0067096B" w14:paraId="19C73CF6" w14:textId="77777777" w:rsidTr="00141C7E">
        <w:trPr>
          <w:trHeight w:val="75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C5E1716" w14:textId="77777777" w:rsidR="0067096B" w:rsidRDefault="0067096B" w:rsidP="00141C7E">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0A89476" w14:textId="77777777" w:rsidR="0067096B" w:rsidRPr="000E0B7D" w:rsidRDefault="0067096B" w:rsidP="0067096B">
            <w:pPr>
              <w:pStyle w:val="Odstavecseseznamem"/>
              <w:widowControl w:val="0"/>
              <w:numPr>
                <w:ilvl w:val="0"/>
                <w:numId w:val="43"/>
              </w:numPr>
              <w:suppressAutoHyphens/>
              <w:spacing w:before="0" w:after="160" w:line="240" w:lineRule="auto"/>
              <w:rPr>
                <w:rFonts w:ascii="Calibri" w:hAnsi="Calibri"/>
                <w:highlight w:val="yellow"/>
              </w:rPr>
            </w:pPr>
            <w:r w:rsidRPr="000E0B7D">
              <w:rPr>
                <w:rFonts w:ascii="Calibri" w:hAnsi="Calibri"/>
                <w:highlight w:val="yellow"/>
              </w:rPr>
              <w:t>Počet aktivit, kurzů, kroužků, projektů.</w:t>
            </w:r>
          </w:p>
          <w:p w14:paraId="6E545B2A" w14:textId="77777777" w:rsidR="0067096B" w:rsidRPr="000E0B7D" w:rsidRDefault="0067096B" w:rsidP="0067096B">
            <w:pPr>
              <w:pStyle w:val="Odstavecseseznamem"/>
              <w:widowControl w:val="0"/>
              <w:numPr>
                <w:ilvl w:val="0"/>
                <w:numId w:val="43"/>
              </w:numPr>
              <w:suppressAutoHyphens/>
              <w:spacing w:before="0" w:after="160" w:line="240" w:lineRule="auto"/>
              <w:rPr>
                <w:rFonts w:ascii="Calibri" w:hAnsi="Calibri"/>
                <w:highlight w:val="yellow"/>
              </w:rPr>
            </w:pPr>
            <w:r w:rsidRPr="000E0B7D">
              <w:rPr>
                <w:rFonts w:ascii="Calibri" w:hAnsi="Calibri"/>
                <w:highlight w:val="yellow"/>
              </w:rPr>
              <w:t>Počet zapojených škol/ pedagogů/ dětí a žáků.</w:t>
            </w:r>
          </w:p>
          <w:p w14:paraId="353A5478" w14:textId="77777777" w:rsidR="0067096B" w:rsidRPr="000E0B7D" w:rsidRDefault="0067096B" w:rsidP="0067096B">
            <w:pPr>
              <w:pStyle w:val="Odstavecseseznamem"/>
              <w:widowControl w:val="0"/>
              <w:numPr>
                <w:ilvl w:val="0"/>
                <w:numId w:val="43"/>
              </w:numPr>
              <w:suppressAutoHyphens/>
              <w:spacing w:before="0" w:after="160" w:line="240" w:lineRule="auto"/>
              <w:rPr>
                <w:rFonts w:ascii="Calibri" w:hAnsi="Calibri"/>
              </w:rPr>
            </w:pPr>
            <w:r w:rsidRPr="000E0B7D">
              <w:rPr>
                <w:rFonts w:ascii="Calibri" w:hAnsi="Calibri"/>
                <w:highlight w:val="yellow"/>
              </w:rPr>
              <w:t>Počet aktivit pro pedagogy.</w:t>
            </w:r>
          </w:p>
        </w:tc>
      </w:tr>
    </w:tbl>
    <w:p w14:paraId="0B7A7A25" w14:textId="77777777" w:rsidR="0067096B" w:rsidRDefault="0067096B" w:rsidP="0067096B">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67096B" w14:paraId="57B04B19" w14:textId="77777777" w:rsidTr="00141C7E">
        <w:trPr>
          <w:trHeight w:val="625"/>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4AC8992" w14:textId="77777777" w:rsidR="0067096B" w:rsidRDefault="0067096B" w:rsidP="00141C7E">
            <w:pPr>
              <w:rPr>
                <w:rFonts w:ascii="Calibri" w:hAnsi="Calibri"/>
                <w:b/>
                <w:bCs/>
              </w:rPr>
            </w:pPr>
            <w:r>
              <w:rPr>
                <w:rFonts w:ascii="Calibri" w:hAnsi="Calibri"/>
                <w:b/>
                <w:bCs/>
              </w:rPr>
              <w:t>Priorita III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A26A5B8" w14:textId="77777777" w:rsidR="0067096B" w:rsidRPr="00700008" w:rsidRDefault="0067096B" w:rsidP="00141C7E">
            <w:pPr>
              <w:rPr>
                <w:rFonts w:ascii="Calibri" w:hAnsi="Calibri"/>
                <w:b/>
                <w:bCs/>
              </w:rPr>
            </w:pPr>
            <w:r>
              <w:rPr>
                <w:rFonts w:ascii="Calibri" w:hAnsi="Calibri" w:cs="Arial"/>
                <w:b/>
                <w:bCs/>
              </w:rPr>
              <w:t>Cílená podpora dětí a žáků</w:t>
            </w:r>
          </w:p>
        </w:tc>
      </w:tr>
      <w:tr w:rsidR="0067096B" w14:paraId="3AB2E539"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13DF452" w14:textId="77777777" w:rsidR="0067096B" w:rsidRDefault="0067096B" w:rsidP="00141C7E">
            <w:pPr>
              <w:rPr>
                <w:rFonts w:ascii="Calibri" w:hAnsi="Calibri"/>
                <w:b/>
                <w:bCs/>
              </w:rPr>
            </w:pPr>
            <w:r>
              <w:rPr>
                <w:rFonts w:ascii="Calibri" w:hAnsi="Calibri"/>
                <w:b/>
                <w:bCs/>
              </w:rPr>
              <w:lastRenderedPageBreak/>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0D2B964" w14:textId="77777777" w:rsidR="0067096B" w:rsidRDefault="0067096B" w:rsidP="00141C7E">
            <w:pPr>
              <w:shd w:val="clear" w:color="auto" w:fill="FFFFFF"/>
              <w:rPr>
                <w:rFonts w:ascii="Calibri" w:hAnsi="Calibri"/>
                <w:b/>
                <w:bCs/>
              </w:rPr>
            </w:pPr>
            <w:r>
              <w:rPr>
                <w:rFonts w:ascii="Calibri" w:hAnsi="Calibri" w:cs="Arial"/>
                <w:b/>
                <w:bCs/>
              </w:rPr>
              <w:t>Cíl 3.4 Podporovat motivaci žáků, sebehodnocení a pozitivní hodnocení</w:t>
            </w:r>
          </w:p>
          <w:p w14:paraId="0F1F15BC" w14:textId="77777777" w:rsidR="0067096B" w:rsidRDefault="0067096B" w:rsidP="00141C7E">
            <w:pPr>
              <w:shd w:val="clear" w:color="auto" w:fill="FFFFFF"/>
              <w:rPr>
                <w:rFonts w:ascii="Calibri" w:hAnsi="Calibri"/>
              </w:rPr>
            </w:pPr>
            <w:r>
              <w:rPr>
                <w:rFonts w:ascii="Calibri" w:hAnsi="Calibri" w:cs="Arial"/>
              </w:rPr>
              <w:t>Budou vytvořeny takové podmínky, které umožní žákům směřovat k nějakému cíli, ať už se jedná o získání jazykového certifikátu, umístění v soutěži či prezentaci vlastní práce. Budou též podporovány akce, které podpoří rozdílné vnímání prvního a druhého stupně ZŠ.</w:t>
            </w:r>
          </w:p>
          <w:p w14:paraId="3691900F" w14:textId="77777777" w:rsidR="0067096B" w:rsidRPr="00C41027" w:rsidRDefault="0067096B" w:rsidP="00141C7E">
            <w:pPr>
              <w:shd w:val="clear" w:color="auto" w:fill="FFFFFF"/>
              <w:rPr>
                <w:rFonts w:ascii="Calibri" w:hAnsi="Calibri" w:cs="Arial"/>
              </w:rPr>
            </w:pPr>
            <w:r w:rsidRPr="00C41027">
              <w:rPr>
                <w:rFonts w:ascii="Calibri" w:hAnsi="Calibri" w:cs="Arial"/>
              </w:rPr>
              <w:t>Budou podporovány soutěže, sebehodnocení i hodnocení.</w:t>
            </w:r>
          </w:p>
          <w:p w14:paraId="09506339" w14:textId="77777777" w:rsidR="0067096B" w:rsidRPr="00C41027" w:rsidRDefault="0067096B" w:rsidP="00141C7E">
            <w:pPr>
              <w:ind w:left="151"/>
              <w:rPr>
                <w:rFonts w:ascii="Calibri" w:hAnsi="Calibri"/>
                <w:b/>
              </w:rPr>
            </w:pPr>
            <w:r w:rsidRPr="00C41027">
              <w:rPr>
                <w:rFonts w:ascii="Calibri" w:hAnsi="Calibri"/>
                <w:b/>
              </w:rPr>
              <w:t xml:space="preserve">Typ aktivit: </w:t>
            </w:r>
          </w:p>
          <w:p w14:paraId="6BFB3807" w14:textId="77777777" w:rsidR="0067096B" w:rsidRPr="00C41027" w:rsidRDefault="0067096B" w:rsidP="00141C7E">
            <w:pPr>
              <w:shd w:val="clear" w:color="auto" w:fill="FFFFFF"/>
              <w:ind w:left="151"/>
              <w:rPr>
                <w:rFonts w:asciiTheme="minorHAnsi" w:hAnsiTheme="minorHAnsi" w:cstheme="minorHAnsi"/>
              </w:rPr>
            </w:pPr>
            <w:r w:rsidRPr="00C41027">
              <w:rPr>
                <w:rFonts w:asciiTheme="minorHAnsi" w:hAnsiTheme="minorHAnsi" w:cstheme="minorHAnsi"/>
              </w:rPr>
              <w:t>Aktivity škol (individuální přístup, pořízení a využití odpovídajících nástrojů/pomůcek, vzdělávání pedagogů)</w:t>
            </w:r>
          </w:p>
          <w:p w14:paraId="1FA158D5" w14:textId="77777777" w:rsidR="0067096B" w:rsidRPr="00336E49" w:rsidRDefault="0067096B" w:rsidP="00141C7E">
            <w:pPr>
              <w:shd w:val="clear" w:color="auto" w:fill="FFFFFF"/>
              <w:ind w:left="151"/>
              <w:rPr>
                <w:rFonts w:asciiTheme="minorHAnsi" w:hAnsiTheme="minorHAnsi" w:cstheme="minorHAnsi"/>
              </w:rPr>
            </w:pPr>
            <w:r w:rsidRPr="00C41027">
              <w:rPr>
                <w:rFonts w:asciiTheme="minorHAnsi" w:hAnsiTheme="minorHAnsi" w:cstheme="minorHAnsi"/>
              </w:rPr>
              <w:t xml:space="preserve">Aktivity spolupráce (v oblasti vzdělávání pedagogů, sdílení, soutěží a </w:t>
            </w:r>
            <w:proofErr w:type="spellStart"/>
            <w:r w:rsidRPr="00C41027">
              <w:rPr>
                <w:rFonts w:asciiTheme="minorHAnsi" w:hAnsiTheme="minorHAnsi" w:cstheme="minorHAnsi"/>
              </w:rPr>
              <w:t>meziškolních</w:t>
            </w:r>
            <w:proofErr w:type="spellEnd"/>
            <w:r w:rsidRPr="00C41027">
              <w:rPr>
                <w:rFonts w:asciiTheme="minorHAnsi" w:hAnsiTheme="minorHAnsi" w:cstheme="minorHAnsi"/>
              </w:rPr>
              <w:t xml:space="preserve"> projektů).</w:t>
            </w:r>
          </w:p>
          <w:p w14:paraId="0BD9B9A0" w14:textId="77777777" w:rsidR="0067096B" w:rsidRDefault="0067096B" w:rsidP="00141C7E">
            <w:pPr>
              <w:shd w:val="clear" w:color="auto" w:fill="FFFFFF"/>
              <w:ind w:left="151"/>
              <w:rPr>
                <w:rFonts w:ascii="Calibri" w:hAnsi="Calibri" w:cs="Arial"/>
              </w:rPr>
            </w:pPr>
            <w:r>
              <w:rPr>
                <w:rFonts w:ascii="Calibri" w:hAnsi="Calibri"/>
              </w:rPr>
              <w:t>Cíl byl identifikován na základě výstupů odborné činnosti všech pracovních skupin, shrnuté především formou SWOT3 analýz.</w:t>
            </w:r>
          </w:p>
        </w:tc>
      </w:tr>
      <w:tr w:rsidR="0067096B" w14:paraId="1807FB4E"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C109B16" w14:textId="77777777" w:rsidR="0067096B" w:rsidRDefault="0067096B" w:rsidP="00141C7E">
            <w:pPr>
              <w:rPr>
                <w:rFonts w:ascii="Calibri" w:hAnsi="Calibri"/>
                <w:b/>
                <w:bCs/>
              </w:rPr>
            </w:pPr>
            <w:r>
              <w:rPr>
                <w:rFonts w:ascii="Calibri" w:hAnsi="Calibri"/>
                <w:b/>
                <w:bCs/>
              </w:rPr>
              <w:t>Vazba na povinná a volitelná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41AA3F7" w14:textId="77777777" w:rsidR="0067096B" w:rsidRDefault="0067096B" w:rsidP="00141C7E">
            <w:pPr>
              <w:pStyle w:val="Odstavecseseznamem"/>
              <w:spacing w:line="360" w:lineRule="auto"/>
              <w:ind w:left="412"/>
              <w:rPr>
                <w:rFonts w:ascii="Calibri" w:hAnsi="Calibri"/>
              </w:rPr>
            </w:pPr>
            <w:r>
              <w:rPr>
                <w:rFonts w:ascii="Calibri" w:hAnsi="Calibri"/>
              </w:rPr>
              <w:t xml:space="preserve">Silná vazba na opatření </w:t>
            </w:r>
            <w:r w:rsidRPr="009F2933">
              <w:rPr>
                <w:rFonts w:ascii="Calibri" w:hAnsi="Calibri"/>
                <w:highlight w:val="yellow"/>
              </w:rPr>
              <w:t>E</w:t>
            </w:r>
            <w:r>
              <w:rPr>
                <w:rFonts w:ascii="Calibri" w:hAnsi="Calibri"/>
              </w:rPr>
              <w:t xml:space="preserve">, </w:t>
            </w:r>
          </w:p>
          <w:p w14:paraId="2D10EFB5" w14:textId="77777777" w:rsidR="0067096B" w:rsidRDefault="0067096B" w:rsidP="00141C7E">
            <w:pPr>
              <w:pStyle w:val="Odstavecseseznamem"/>
              <w:spacing w:line="360" w:lineRule="auto"/>
              <w:ind w:left="412"/>
              <w:rPr>
                <w:rFonts w:ascii="Calibri" w:hAnsi="Calibri"/>
              </w:rPr>
            </w:pPr>
            <w:r>
              <w:rPr>
                <w:rFonts w:ascii="Calibri" w:hAnsi="Calibri"/>
              </w:rPr>
              <w:t xml:space="preserve">Střední vazba na opatření </w:t>
            </w:r>
            <w:r w:rsidRPr="009F2933">
              <w:rPr>
                <w:rFonts w:ascii="Calibri" w:hAnsi="Calibri"/>
                <w:highlight w:val="yellow"/>
              </w:rPr>
              <w:t>H, I</w:t>
            </w:r>
          </w:p>
          <w:p w14:paraId="7DC8B656" w14:textId="77777777" w:rsidR="0067096B" w:rsidRDefault="0067096B" w:rsidP="00141C7E">
            <w:pPr>
              <w:pStyle w:val="Odstavecseseznamem"/>
              <w:spacing w:line="360" w:lineRule="auto"/>
              <w:ind w:left="412"/>
            </w:pPr>
            <w:r>
              <w:rPr>
                <w:rFonts w:ascii="Calibri" w:hAnsi="Calibri"/>
              </w:rPr>
              <w:t xml:space="preserve">Slabá vazba na opatření </w:t>
            </w:r>
            <w:r w:rsidRPr="009F2933">
              <w:rPr>
                <w:rFonts w:ascii="Calibri" w:hAnsi="Calibri"/>
                <w:highlight w:val="yellow"/>
              </w:rPr>
              <w:t>J, K</w:t>
            </w:r>
          </w:p>
        </w:tc>
      </w:tr>
      <w:tr w:rsidR="0067096B" w14:paraId="7279AEB6" w14:textId="77777777" w:rsidTr="00141C7E">
        <w:trPr>
          <w:trHeight w:val="75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5408EC5" w14:textId="77777777" w:rsidR="0067096B" w:rsidRDefault="0067096B" w:rsidP="00141C7E">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8B1CE38" w14:textId="77777777" w:rsidR="0067096B" w:rsidRDefault="0067096B" w:rsidP="0067096B">
            <w:pPr>
              <w:pStyle w:val="Odstavecseseznamem"/>
              <w:widowControl w:val="0"/>
              <w:numPr>
                <w:ilvl w:val="0"/>
                <w:numId w:val="44"/>
              </w:numPr>
              <w:suppressAutoHyphens/>
              <w:spacing w:before="0" w:after="160" w:line="240" w:lineRule="auto"/>
              <w:rPr>
                <w:rFonts w:ascii="Calibri" w:hAnsi="Calibri"/>
              </w:rPr>
            </w:pPr>
            <w:r>
              <w:rPr>
                <w:rFonts w:ascii="Calibri" w:hAnsi="Calibri"/>
              </w:rPr>
              <w:t>Počet podpořených žáků a projektů.</w:t>
            </w:r>
          </w:p>
          <w:p w14:paraId="78410C16" w14:textId="77777777" w:rsidR="0067096B" w:rsidRDefault="0067096B" w:rsidP="0067096B">
            <w:pPr>
              <w:pStyle w:val="Odstavecseseznamem"/>
              <w:widowControl w:val="0"/>
              <w:numPr>
                <w:ilvl w:val="0"/>
                <w:numId w:val="44"/>
              </w:numPr>
              <w:suppressAutoHyphens/>
              <w:spacing w:before="0" w:after="160" w:line="240" w:lineRule="auto"/>
            </w:pPr>
            <w:r>
              <w:rPr>
                <w:rFonts w:ascii="Calibri" w:hAnsi="Calibri"/>
              </w:rPr>
              <w:t>Počet zapojených dětí a žáků do společných aktivit.</w:t>
            </w:r>
          </w:p>
        </w:tc>
      </w:tr>
    </w:tbl>
    <w:p w14:paraId="41306CBC" w14:textId="77777777" w:rsidR="0067096B" w:rsidRDefault="0067096B" w:rsidP="0067096B"/>
    <w:p w14:paraId="603A0F75" w14:textId="77777777" w:rsidR="00FC529A" w:rsidRDefault="00FC529A" w:rsidP="0067096B"/>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67096B" w14:paraId="0D1AF912" w14:textId="77777777" w:rsidTr="00141C7E">
        <w:trPr>
          <w:trHeight w:val="708"/>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9C8426F" w14:textId="77777777" w:rsidR="0067096B" w:rsidRDefault="0067096B" w:rsidP="00141C7E">
            <w:pPr>
              <w:rPr>
                <w:rFonts w:ascii="Calibri" w:hAnsi="Calibri"/>
                <w:b/>
                <w:bCs/>
              </w:rPr>
            </w:pPr>
            <w:r>
              <w:rPr>
                <w:rFonts w:ascii="Calibri" w:hAnsi="Calibri"/>
                <w:b/>
                <w:bCs/>
              </w:rPr>
              <w:t>Priorita IV</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2A989DF" w14:textId="77777777" w:rsidR="0067096B" w:rsidRPr="00700008" w:rsidRDefault="0067096B" w:rsidP="00141C7E">
            <w:pPr>
              <w:rPr>
                <w:rFonts w:ascii="Calibri" w:hAnsi="Calibri"/>
                <w:b/>
                <w:bCs/>
              </w:rPr>
            </w:pPr>
            <w:r>
              <w:rPr>
                <w:rFonts w:ascii="Calibri" w:hAnsi="Calibri" w:cs="Arial"/>
                <w:b/>
                <w:bCs/>
              </w:rPr>
              <w:t>Partnerství a spolupráce</w:t>
            </w:r>
          </w:p>
        </w:tc>
      </w:tr>
      <w:tr w:rsidR="0067096B" w14:paraId="224F4A1D"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ED1DED6" w14:textId="77777777" w:rsidR="0067096B" w:rsidRDefault="0067096B" w:rsidP="00141C7E">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45E9388" w14:textId="77777777" w:rsidR="0067096B" w:rsidRDefault="0067096B" w:rsidP="00141C7E">
            <w:pPr>
              <w:shd w:val="clear" w:color="auto" w:fill="FFFFFF"/>
            </w:pPr>
            <w:r>
              <w:rPr>
                <w:rFonts w:ascii="Calibri" w:hAnsi="Calibri" w:cs="Arial"/>
                <w:b/>
                <w:bCs/>
              </w:rPr>
              <w:t>Cíl 4.1 Podporovat spolupráci škol a školských zařízení se zřizovatelem</w:t>
            </w:r>
          </w:p>
          <w:p w14:paraId="2B4E8F71" w14:textId="77777777" w:rsidR="0067096B" w:rsidRPr="00C41027" w:rsidRDefault="0067096B" w:rsidP="00141C7E">
            <w:pPr>
              <w:shd w:val="clear" w:color="auto" w:fill="FFFFFF"/>
              <w:ind w:left="151"/>
              <w:rPr>
                <w:rFonts w:ascii="Calibri" w:hAnsi="Calibri" w:cs="Arial"/>
              </w:rPr>
            </w:pPr>
            <w:r>
              <w:rPr>
                <w:rFonts w:ascii="Calibri" w:hAnsi="Calibri" w:cs="Arial"/>
              </w:rPr>
              <w:t xml:space="preserve">Součástí bude zlepšení systému komunikace a partnerské spolupráce jednotlivých škol, </w:t>
            </w:r>
            <w:r w:rsidRPr="00C41027">
              <w:rPr>
                <w:rFonts w:ascii="Calibri" w:hAnsi="Calibri" w:cs="Arial"/>
              </w:rPr>
              <w:t>školských zařízení a jejich zřizovatelů.</w:t>
            </w:r>
          </w:p>
          <w:p w14:paraId="7FE19D04" w14:textId="77777777" w:rsidR="0067096B" w:rsidRDefault="0067096B" w:rsidP="00141C7E">
            <w:pPr>
              <w:shd w:val="clear" w:color="auto" w:fill="FFFFFF"/>
              <w:ind w:left="151"/>
              <w:rPr>
                <w:rFonts w:ascii="Calibri" w:hAnsi="Calibri" w:cs="Arial"/>
              </w:rPr>
            </w:pPr>
            <w:r w:rsidRPr="00C41027">
              <w:rPr>
                <w:rFonts w:ascii="Calibri" w:hAnsi="Calibri" w:cs="Arial"/>
                <w:b/>
              </w:rPr>
              <w:t>Typ aktivit:</w:t>
            </w:r>
            <w:r w:rsidRPr="00C41027">
              <w:rPr>
                <w:rFonts w:ascii="Calibri" w:hAnsi="Calibri" w:cs="Arial"/>
              </w:rPr>
              <w:t xml:space="preserve"> </w:t>
            </w:r>
          </w:p>
          <w:p w14:paraId="0D51A0C9" w14:textId="77777777" w:rsidR="0067096B" w:rsidRPr="00C67940" w:rsidRDefault="0067096B" w:rsidP="00141C7E">
            <w:pPr>
              <w:ind w:left="151"/>
              <w:rPr>
                <w:rFonts w:asciiTheme="minorHAnsi" w:hAnsiTheme="minorHAnsi" w:cstheme="minorHAnsi"/>
                <w:highlight w:val="yellow"/>
              </w:rPr>
            </w:pPr>
            <w:r w:rsidRPr="00C67940">
              <w:rPr>
                <w:rFonts w:asciiTheme="minorHAnsi" w:hAnsiTheme="minorHAnsi" w:cstheme="minorHAnsi"/>
                <w:highlight w:val="yellow"/>
              </w:rPr>
              <w:lastRenderedPageBreak/>
              <w:t>Aktivity spolupráce – většinou jde o společné aktivity sdílení/ vzdělávání</w:t>
            </w:r>
          </w:p>
          <w:p w14:paraId="0F91FC17" w14:textId="77777777" w:rsidR="0067096B" w:rsidRDefault="0067096B" w:rsidP="00141C7E">
            <w:pPr>
              <w:ind w:left="151"/>
              <w:rPr>
                <w:rFonts w:ascii="Calibri" w:hAnsi="Calibri"/>
              </w:rPr>
            </w:pPr>
            <w:r w:rsidRPr="00C67940">
              <w:rPr>
                <w:rFonts w:ascii="Calibri" w:hAnsi="Calibri"/>
                <w:highlight w:val="yellow"/>
              </w:rPr>
              <w:t xml:space="preserve">Aktivity škol – </w:t>
            </w:r>
            <w:r>
              <w:rPr>
                <w:rFonts w:ascii="Calibri" w:hAnsi="Calibri"/>
                <w:highlight w:val="yellow"/>
              </w:rPr>
              <w:t xml:space="preserve">následné </w:t>
            </w:r>
            <w:r w:rsidRPr="00C67940">
              <w:rPr>
                <w:rFonts w:ascii="Calibri" w:hAnsi="Calibri"/>
                <w:highlight w:val="yellow"/>
              </w:rPr>
              <w:t>šíření a využití poznatků v rámci jednotlivých škol</w:t>
            </w:r>
          </w:p>
          <w:p w14:paraId="6E80B341" w14:textId="77777777" w:rsidR="0067096B" w:rsidRPr="00C41027" w:rsidRDefault="0067096B" w:rsidP="00141C7E">
            <w:pPr>
              <w:shd w:val="clear" w:color="auto" w:fill="FFFFFF"/>
              <w:ind w:left="151"/>
              <w:rPr>
                <w:rFonts w:ascii="Calibri" w:hAnsi="Calibri" w:cs="Arial"/>
              </w:rPr>
            </w:pPr>
          </w:p>
          <w:p w14:paraId="5A69A798" w14:textId="77777777" w:rsidR="0067096B" w:rsidRPr="00700008" w:rsidRDefault="0067096B" w:rsidP="00141C7E">
            <w:pPr>
              <w:shd w:val="clear" w:color="auto" w:fill="FFFFFF"/>
              <w:ind w:left="151"/>
              <w:rPr>
                <w:rFonts w:ascii="Calibri" w:hAnsi="Calibri" w:cs="Arial"/>
              </w:rPr>
            </w:pPr>
            <w:r w:rsidRPr="00C41027">
              <w:rPr>
                <w:rFonts w:ascii="Calibri" w:hAnsi="Calibri"/>
              </w:rPr>
              <w:t>Cíl byl definován na</w:t>
            </w:r>
            <w:r>
              <w:rPr>
                <w:rFonts w:ascii="Calibri" w:hAnsi="Calibri"/>
              </w:rPr>
              <w:t xml:space="preserve"> základě identifikované potřeby při komunikaci se zainteresovanými stranami, která byla následně podpořena i výstupy odborné diskuze pracovních skupin. </w:t>
            </w:r>
          </w:p>
        </w:tc>
      </w:tr>
      <w:tr w:rsidR="0067096B" w14:paraId="036F9754"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6DAF07C" w14:textId="77777777" w:rsidR="0067096B" w:rsidRDefault="0067096B" w:rsidP="00141C7E">
            <w:pPr>
              <w:rPr>
                <w:rFonts w:ascii="Calibri" w:hAnsi="Calibri"/>
                <w:b/>
                <w:bCs/>
              </w:rPr>
            </w:pPr>
            <w:r>
              <w:rPr>
                <w:rFonts w:ascii="Calibri" w:hAnsi="Calibri"/>
                <w:b/>
                <w:bCs/>
              </w:rPr>
              <w:lastRenderedPageBreak/>
              <w:t>Vazba na povinná a volitelná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848967F" w14:textId="77777777" w:rsidR="0067096B" w:rsidRDefault="0067096B" w:rsidP="00141C7E">
            <w:pPr>
              <w:pStyle w:val="Odstavecseseznamem"/>
              <w:spacing w:line="360" w:lineRule="auto"/>
              <w:ind w:left="412"/>
              <w:rPr>
                <w:rFonts w:ascii="Calibri" w:hAnsi="Calibri"/>
              </w:rPr>
            </w:pPr>
            <w:r>
              <w:rPr>
                <w:rFonts w:ascii="Calibri" w:hAnsi="Calibri"/>
              </w:rPr>
              <w:t xml:space="preserve">Silná vazba na opatření </w:t>
            </w:r>
            <w:r w:rsidRPr="009F2933">
              <w:rPr>
                <w:rFonts w:ascii="Calibri" w:hAnsi="Calibri"/>
                <w:highlight w:val="yellow"/>
              </w:rPr>
              <w:t>C, D, L, M</w:t>
            </w:r>
          </w:p>
          <w:p w14:paraId="03C24AA0" w14:textId="77777777" w:rsidR="0067096B" w:rsidRDefault="0067096B" w:rsidP="00141C7E">
            <w:pPr>
              <w:pStyle w:val="Odstavecseseznamem"/>
              <w:spacing w:line="360" w:lineRule="auto"/>
              <w:ind w:left="412"/>
              <w:rPr>
                <w:rFonts w:ascii="Calibri" w:hAnsi="Calibri"/>
              </w:rPr>
            </w:pPr>
            <w:r>
              <w:rPr>
                <w:rFonts w:ascii="Calibri" w:hAnsi="Calibri"/>
              </w:rPr>
              <w:t xml:space="preserve">Střední vazba na opatření </w:t>
            </w:r>
            <w:r w:rsidRPr="009F2933">
              <w:rPr>
                <w:rFonts w:ascii="Calibri" w:hAnsi="Calibri"/>
                <w:highlight w:val="yellow"/>
              </w:rPr>
              <w:t>F, G</w:t>
            </w:r>
          </w:p>
          <w:p w14:paraId="4FB59059" w14:textId="77777777" w:rsidR="0067096B" w:rsidRDefault="0067096B" w:rsidP="00141C7E">
            <w:pPr>
              <w:pStyle w:val="Odstavecseseznamem"/>
              <w:spacing w:line="360" w:lineRule="auto"/>
              <w:ind w:left="412"/>
            </w:pPr>
            <w:r>
              <w:rPr>
                <w:rFonts w:ascii="Calibri" w:hAnsi="Calibri"/>
              </w:rPr>
              <w:t xml:space="preserve">Slabá vazba na opatření </w:t>
            </w:r>
            <w:r w:rsidRPr="009F2933">
              <w:rPr>
                <w:rFonts w:ascii="Calibri" w:hAnsi="Calibri"/>
                <w:highlight w:val="yellow"/>
              </w:rPr>
              <w:t>A, B</w:t>
            </w:r>
            <w:r>
              <w:rPr>
                <w:rFonts w:ascii="Calibri" w:hAnsi="Calibri"/>
              </w:rPr>
              <w:t xml:space="preserve"> </w:t>
            </w:r>
          </w:p>
        </w:tc>
      </w:tr>
      <w:tr w:rsidR="0067096B" w14:paraId="06975B76"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B0D21B1" w14:textId="77777777" w:rsidR="0067096B" w:rsidRDefault="0067096B" w:rsidP="00141C7E">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1D27BA2" w14:textId="77777777" w:rsidR="0067096B" w:rsidRDefault="0067096B" w:rsidP="0067096B">
            <w:pPr>
              <w:pStyle w:val="Odstavecseseznamem"/>
              <w:widowControl w:val="0"/>
              <w:numPr>
                <w:ilvl w:val="0"/>
                <w:numId w:val="45"/>
              </w:numPr>
              <w:suppressAutoHyphens/>
              <w:spacing w:before="0" w:after="160" w:line="240" w:lineRule="auto"/>
            </w:pPr>
            <w:r>
              <w:rPr>
                <w:rFonts w:ascii="Calibri" w:hAnsi="Calibri"/>
              </w:rPr>
              <w:t>Počet společných setkání a projektů.</w:t>
            </w:r>
          </w:p>
          <w:p w14:paraId="32DDEB44" w14:textId="77777777" w:rsidR="0067096B" w:rsidRDefault="0067096B" w:rsidP="0067096B">
            <w:pPr>
              <w:pStyle w:val="Odstavecseseznamem"/>
              <w:widowControl w:val="0"/>
              <w:numPr>
                <w:ilvl w:val="0"/>
                <w:numId w:val="45"/>
              </w:numPr>
              <w:suppressAutoHyphens/>
              <w:spacing w:before="0" w:after="160" w:line="240" w:lineRule="auto"/>
            </w:pPr>
            <w:r>
              <w:rPr>
                <w:rFonts w:ascii="Calibri" w:hAnsi="Calibri"/>
              </w:rPr>
              <w:t>Zlepšení systému komunikace.</w:t>
            </w:r>
          </w:p>
        </w:tc>
      </w:tr>
    </w:tbl>
    <w:p w14:paraId="779C637A" w14:textId="77777777" w:rsidR="0067096B" w:rsidRDefault="0067096B" w:rsidP="0067096B">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67096B" w14:paraId="0E2D1CAE" w14:textId="77777777" w:rsidTr="00141C7E">
        <w:trPr>
          <w:trHeight w:val="715"/>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5A14691" w14:textId="77777777" w:rsidR="0067096B" w:rsidRDefault="0067096B" w:rsidP="00141C7E">
            <w:pPr>
              <w:rPr>
                <w:rFonts w:ascii="Calibri" w:hAnsi="Calibri"/>
                <w:b/>
                <w:bCs/>
              </w:rPr>
            </w:pPr>
            <w:r>
              <w:rPr>
                <w:rFonts w:ascii="Calibri" w:hAnsi="Calibri"/>
                <w:b/>
                <w:bCs/>
              </w:rPr>
              <w:t>Priorita IV</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71CFD45" w14:textId="77777777" w:rsidR="0067096B" w:rsidRPr="00700008" w:rsidRDefault="0067096B" w:rsidP="00141C7E">
            <w:pPr>
              <w:rPr>
                <w:rFonts w:ascii="Calibri" w:hAnsi="Calibri"/>
                <w:b/>
                <w:bCs/>
              </w:rPr>
            </w:pPr>
            <w:r>
              <w:rPr>
                <w:rFonts w:ascii="Calibri" w:hAnsi="Calibri" w:cs="Arial"/>
                <w:b/>
                <w:bCs/>
              </w:rPr>
              <w:t>Partnerství a spolupráce</w:t>
            </w:r>
          </w:p>
        </w:tc>
      </w:tr>
      <w:tr w:rsidR="0067096B" w14:paraId="16258BAA"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3B2062A" w14:textId="77777777" w:rsidR="0067096B" w:rsidRDefault="0067096B" w:rsidP="00141C7E">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FA379FD" w14:textId="77777777" w:rsidR="0067096B" w:rsidRDefault="0067096B" w:rsidP="00141C7E">
            <w:pPr>
              <w:shd w:val="clear" w:color="auto" w:fill="FFFFFF"/>
            </w:pPr>
            <w:r>
              <w:rPr>
                <w:rFonts w:ascii="Calibri" w:hAnsi="Calibri" w:cs="Arial"/>
                <w:b/>
                <w:bCs/>
              </w:rPr>
              <w:t>Cíl 4.2 Nastavit systém sdílení poznatků dobré praxe mezi shodnými i návaznými stupni vzdělávání</w:t>
            </w:r>
          </w:p>
          <w:p w14:paraId="0D8B94C9" w14:textId="77777777" w:rsidR="0067096B" w:rsidRPr="00C41027" w:rsidRDefault="0067096B" w:rsidP="00141C7E">
            <w:pPr>
              <w:shd w:val="clear" w:color="auto" w:fill="FFFFFF"/>
              <w:ind w:left="151"/>
              <w:rPr>
                <w:rFonts w:ascii="Calibri" w:hAnsi="Calibri" w:cs="Arial"/>
              </w:rPr>
            </w:pPr>
            <w:r>
              <w:rPr>
                <w:rFonts w:ascii="Calibri" w:hAnsi="Calibri" w:cs="Arial"/>
              </w:rPr>
              <w:t xml:space="preserve">Vytvoření systému konzultací při přechodu dítěte z MŠ do ZŠ a ze ZŠ do SŠ.  Bude podporována systémová spolupráce učitelů v rámci výuky jednotlivých předmětů. Důležité je </w:t>
            </w:r>
            <w:r w:rsidRPr="00C41027">
              <w:rPr>
                <w:rFonts w:ascii="Calibri" w:hAnsi="Calibri" w:cs="Arial"/>
              </w:rPr>
              <w:t>zajištění efektivní návaznosti mezi jednotlivými stupni vzdělání.</w:t>
            </w:r>
          </w:p>
          <w:p w14:paraId="3ED7AD80" w14:textId="77777777" w:rsidR="0067096B" w:rsidRDefault="0067096B" w:rsidP="00141C7E">
            <w:pPr>
              <w:shd w:val="clear" w:color="auto" w:fill="FFFFFF"/>
              <w:ind w:left="151"/>
              <w:rPr>
                <w:rFonts w:ascii="Calibri" w:hAnsi="Calibri" w:cs="Arial"/>
              </w:rPr>
            </w:pPr>
            <w:r w:rsidRPr="00C41027">
              <w:rPr>
                <w:rFonts w:ascii="Calibri" w:hAnsi="Calibri" w:cs="Arial"/>
                <w:b/>
              </w:rPr>
              <w:t>Typ aktivit:</w:t>
            </w:r>
            <w:r w:rsidRPr="00C41027">
              <w:rPr>
                <w:rFonts w:ascii="Calibri" w:hAnsi="Calibri" w:cs="Arial"/>
              </w:rPr>
              <w:t xml:space="preserve"> </w:t>
            </w:r>
          </w:p>
          <w:p w14:paraId="7327D01A" w14:textId="77777777" w:rsidR="0067096B" w:rsidRPr="00C67940" w:rsidRDefault="0067096B" w:rsidP="00141C7E">
            <w:pPr>
              <w:ind w:left="151"/>
              <w:rPr>
                <w:rFonts w:asciiTheme="minorHAnsi" w:hAnsiTheme="minorHAnsi" w:cstheme="minorHAnsi"/>
                <w:highlight w:val="yellow"/>
              </w:rPr>
            </w:pPr>
            <w:r w:rsidRPr="00C67940">
              <w:rPr>
                <w:rFonts w:asciiTheme="minorHAnsi" w:hAnsiTheme="minorHAnsi" w:cstheme="minorHAnsi"/>
                <w:highlight w:val="yellow"/>
              </w:rPr>
              <w:t>Aktivity spolupráce – většinou jde o společné aktivity sdílení/ vzdělávání</w:t>
            </w:r>
          </w:p>
          <w:p w14:paraId="59677605" w14:textId="77777777" w:rsidR="0067096B" w:rsidRDefault="0067096B" w:rsidP="00141C7E">
            <w:pPr>
              <w:ind w:left="151"/>
              <w:rPr>
                <w:rFonts w:ascii="Calibri" w:hAnsi="Calibri"/>
              </w:rPr>
            </w:pPr>
            <w:r w:rsidRPr="00C67940">
              <w:rPr>
                <w:rFonts w:ascii="Calibri" w:hAnsi="Calibri"/>
                <w:highlight w:val="yellow"/>
              </w:rPr>
              <w:t>Aktivity škol – šíření a využití poznatků v rámci jednotlivých škol</w:t>
            </w:r>
          </w:p>
          <w:p w14:paraId="71279254" w14:textId="77777777" w:rsidR="0067096B" w:rsidRPr="00700008" w:rsidRDefault="0067096B" w:rsidP="00141C7E">
            <w:pPr>
              <w:shd w:val="clear" w:color="auto" w:fill="FFFFFF"/>
              <w:ind w:left="151"/>
              <w:rPr>
                <w:rFonts w:ascii="Calibri" w:hAnsi="Calibri" w:cs="Arial"/>
              </w:rPr>
            </w:pPr>
            <w:r w:rsidRPr="00C41027">
              <w:rPr>
                <w:rFonts w:ascii="Calibri" w:hAnsi="Calibri"/>
              </w:rPr>
              <w:t>Cíl byl definován na základě</w:t>
            </w:r>
            <w:r>
              <w:rPr>
                <w:rFonts w:ascii="Calibri" w:hAnsi="Calibri"/>
              </w:rPr>
              <w:t xml:space="preserve"> identifikované potřeby při komunikaci se zainteresovanými stranami, která byla následně podpořena i výstupy odborné diskuze pracovních skupin. </w:t>
            </w:r>
          </w:p>
        </w:tc>
      </w:tr>
      <w:tr w:rsidR="0067096B" w14:paraId="0A4DFD53"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96BC902" w14:textId="77777777" w:rsidR="0067096B" w:rsidRDefault="0067096B" w:rsidP="00141C7E">
            <w:pPr>
              <w:rPr>
                <w:rFonts w:ascii="Calibri" w:hAnsi="Calibri"/>
                <w:b/>
                <w:bCs/>
              </w:rPr>
            </w:pPr>
            <w:r>
              <w:rPr>
                <w:rFonts w:ascii="Calibri" w:hAnsi="Calibri"/>
                <w:b/>
                <w:bCs/>
              </w:rPr>
              <w:t xml:space="preserve">Vazba na povinná a </w:t>
            </w:r>
            <w:r>
              <w:rPr>
                <w:rFonts w:ascii="Calibri" w:hAnsi="Calibri"/>
                <w:b/>
                <w:bCs/>
              </w:rPr>
              <w:lastRenderedPageBreak/>
              <w:t>volitelná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70B19CE" w14:textId="77777777" w:rsidR="0067096B" w:rsidRDefault="0067096B" w:rsidP="00141C7E">
            <w:pPr>
              <w:pStyle w:val="Odstavecseseznamem"/>
              <w:spacing w:line="360" w:lineRule="auto"/>
              <w:ind w:left="412"/>
              <w:rPr>
                <w:rFonts w:ascii="Calibri" w:hAnsi="Calibri"/>
              </w:rPr>
            </w:pPr>
            <w:r>
              <w:rPr>
                <w:rFonts w:ascii="Calibri" w:hAnsi="Calibri"/>
              </w:rPr>
              <w:lastRenderedPageBreak/>
              <w:t xml:space="preserve">Silná vazba na opatření </w:t>
            </w:r>
            <w:r w:rsidRPr="00613732">
              <w:rPr>
                <w:rFonts w:ascii="Calibri" w:hAnsi="Calibri"/>
                <w:highlight w:val="yellow"/>
              </w:rPr>
              <w:t>C, D</w:t>
            </w:r>
          </w:p>
          <w:p w14:paraId="7FE9E9FF" w14:textId="77777777" w:rsidR="0067096B" w:rsidRDefault="0067096B" w:rsidP="00141C7E">
            <w:pPr>
              <w:pStyle w:val="Odstavecseseznamem"/>
              <w:spacing w:line="360" w:lineRule="auto"/>
              <w:ind w:left="412"/>
              <w:rPr>
                <w:rFonts w:ascii="Calibri" w:hAnsi="Calibri"/>
              </w:rPr>
            </w:pPr>
            <w:r>
              <w:rPr>
                <w:rFonts w:ascii="Calibri" w:hAnsi="Calibri"/>
              </w:rPr>
              <w:t xml:space="preserve">Střední vazba na opatření, </w:t>
            </w:r>
            <w:r w:rsidRPr="00613732">
              <w:rPr>
                <w:rFonts w:ascii="Calibri" w:hAnsi="Calibri"/>
                <w:highlight w:val="yellow"/>
              </w:rPr>
              <w:t>E, F, G, H</w:t>
            </w:r>
          </w:p>
          <w:p w14:paraId="4BC2C6B5" w14:textId="77777777" w:rsidR="0067096B" w:rsidRDefault="0067096B" w:rsidP="00141C7E">
            <w:pPr>
              <w:pStyle w:val="Odstavecseseznamem"/>
              <w:spacing w:line="360" w:lineRule="auto"/>
              <w:ind w:left="412"/>
            </w:pPr>
            <w:r>
              <w:rPr>
                <w:rFonts w:ascii="Calibri" w:hAnsi="Calibri"/>
              </w:rPr>
              <w:lastRenderedPageBreak/>
              <w:t xml:space="preserve">Slabá vazba na opatření </w:t>
            </w:r>
            <w:r w:rsidRPr="00613732">
              <w:rPr>
                <w:rFonts w:ascii="Calibri" w:hAnsi="Calibri"/>
                <w:highlight w:val="yellow"/>
              </w:rPr>
              <w:t>I</w:t>
            </w:r>
          </w:p>
        </w:tc>
      </w:tr>
      <w:tr w:rsidR="0067096B" w14:paraId="10FD317C" w14:textId="77777777" w:rsidTr="00141C7E">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CFC1E62" w14:textId="77777777" w:rsidR="0067096B" w:rsidRDefault="0067096B" w:rsidP="00141C7E">
            <w:pPr>
              <w:rPr>
                <w:rFonts w:ascii="Calibri" w:hAnsi="Calibri"/>
                <w:b/>
                <w:bCs/>
              </w:rPr>
            </w:pPr>
            <w:r>
              <w:rPr>
                <w:rFonts w:ascii="Calibri" w:hAnsi="Calibri"/>
                <w:b/>
                <w:bCs/>
              </w:rPr>
              <w:lastRenderedPageBreak/>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F268F83" w14:textId="77777777" w:rsidR="0067096B" w:rsidRDefault="0067096B" w:rsidP="0067096B">
            <w:pPr>
              <w:pStyle w:val="Odstavecseseznamem"/>
              <w:widowControl w:val="0"/>
              <w:numPr>
                <w:ilvl w:val="0"/>
                <w:numId w:val="46"/>
              </w:numPr>
              <w:suppressAutoHyphens/>
              <w:spacing w:before="0" w:after="160" w:line="240" w:lineRule="auto"/>
              <w:rPr>
                <w:rFonts w:ascii="Calibri" w:hAnsi="Calibri"/>
              </w:rPr>
            </w:pPr>
            <w:r>
              <w:rPr>
                <w:rFonts w:ascii="Calibri" w:hAnsi="Calibri"/>
              </w:rPr>
              <w:t>Počet vzájemných konzultací pedagogů.</w:t>
            </w:r>
          </w:p>
          <w:p w14:paraId="255C5C73" w14:textId="77777777" w:rsidR="0067096B" w:rsidRDefault="0067096B" w:rsidP="0067096B">
            <w:pPr>
              <w:pStyle w:val="Odstavecseseznamem"/>
              <w:widowControl w:val="0"/>
              <w:numPr>
                <w:ilvl w:val="0"/>
                <w:numId w:val="46"/>
              </w:numPr>
              <w:suppressAutoHyphens/>
              <w:spacing w:before="0" w:after="160" w:line="240" w:lineRule="auto"/>
            </w:pPr>
            <w:r>
              <w:rPr>
                <w:rFonts w:ascii="Calibri" w:hAnsi="Calibri"/>
              </w:rPr>
              <w:t>Počet společných návštěv.</w:t>
            </w:r>
          </w:p>
          <w:p w14:paraId="635362AB" w14:textId="77777777" w:rsidR="0067096B" w:rsidRDefault="0067096B" w:rsidP="0067096B">
            <w:pPr>
              <w:pStyle w:val="Odstavecseseznamem"/>
              <w:widowControl w:val="0"/>
              <w:numPr>
                <w:ilvl w:val="0"/>
                <w:numId w:val="46"/>
              </w:numPr>
              <w:suppressAutoHyphens/>
              <w:spacing w:before="0" w:after="160" w:line="240" w:lineRule="auto"/>
            </w:pPr>
            <w:r>
              <w:rPr>
                <w:rFonts w:ascii="Calibri" w:hAnsi="Calibri"/>
              </w:rPr>
              <w:t>Nastavení systému komunikace mezi shodnými a návaznými stupni vzdělávání.</w:t>
            </w:r>
          </w:p>
        </w:tc>
      </w:tr>
    </w:tbl>
    <w:p w14:paraId="2786779B" w14:textId="77777777" w:rsidR="00FA4888" w:rsidRPr="00FA4888" w:rsidRDefault="00FA4888" w:rsidP="00FA4888">
      <w:pPr>
        <w:shd w:val="clear" w:color="auto" w:fill="FFFFFF"/>
        <w:spacing w:before="0" w:after="0" w:line="240" w:lineRule="auto"/>
        <w:rPr>
          <w:rFonts w:ascii="Calibri" w:hAnsi="Calibri" w:cs="Arial"/>
          <w:b/>
          <w:bCs/>
          <w:sz w:val="16"/>
          <w:szCs w:val="16"/>
        </w:rPr>
      </w:pPr>
    </w:p>
    <w:tbl>
      <w:tblPr>
        <w:tblW w:w="9127"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72"/>
        <w:gridCol w:w="7455"/>
      </w:tblGrid>
      <w:tr w:rsidR="0067096B" w14:paraId="0F450C12" w14:textId="77777777" w:rsidTr="00FA4888">
        <w:trPr>
          <w:trHeight w:val="554"/>
        </w:trPr>
        <w:tc>
          <w:tcPr>
            <w:tcW w:w="1672" w:type="dxa"/>
            <w:tcBorders>
              <w:top w:val="single" w:sz="4" w:space="0" w:color="00000A"/>
              <w:left w:val="single" w:sz="4" w:space="0" w:color="00000A"/>
              <w:bottom w:val="single" w:sz="4" w:space="0" w:color="00000A"/>
            </w:tcBorders>
            <w:shd w:val="clear" w:color="auto" w:fill="FFFFFF"/>
            <w:tcMar>
              <w:left w:w="20" w:type="dxa"/>
            </w:tcMar>
            <w:vAlign w:val="center"/>
          </w:tcPr>
          <w:p w14:paraId="6F2ECFF1" w14:textId="77777777" w:rsidR="0067096B" w:rsidRDefault="0067096B" w:rsidP="00141C7E">
            <w:pPr>
              <w:rPr>
                <w:rFonts w:ascii="Calibri" w:hAnsi="Calibri"/>
                <w:b/>
                <w:bCs/>
              </w:rPr>
            </w:pPr>
            <w:r>
              <w:rPr>
                <w:rFonts w:ascii="Calibri" w:hAnsi="Calibri"/>
                <w:b/>
                <w:bCs/>
              </w:rPr>
              <w:t>Priorita IV</w:t>
            </w:r>
          </w:p>
        </w:tc>
        <w:tc>
          <w:tcPr>
            <w:tcW w:w="7455"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1EC3F4B" w14:textId="77777777" w:rsidR="0067096B" w:rsidRPr="00375E0E" w:rsidRDefault="0067096B" w:rsidP="00141C7E">
            <w:pPr>
              <w:rPr>
                <w:rFonts w:ascii="Calibri" w:hAnsi="Calibri"/>
                <w:b/>
                <w:bCs/>
              </w:rPr>
            </w:pPr>
            <w:r>
              <w:rPr>
                <w:rFonts w:ascii="Calibri" w:hAnsi="Calibri" w:cs="Arial"/>
                <w:b/>
                <w:bCs/>
              </w:rPr>
              <w:t>Partnerství a spolupráce</w:t>
            </w:r>
          </w:p>
        </w:tc>
      </w:tr>
      <w:tr w:rsidR="0067096B" w14:paraId="3B00D52E" w14:textId="77777777" w:rsidTr="00FA4888">
        <w:trPr>
          <w:trHeight w:val="293"/>
        </w:trPr>
        <w:tc>
          <w:tcPr>
            <w:tcW w:w="1672" w:type="dxa"/>
            <w:tcBorders>
              <w:top w:val="single" w:sz="4" w:space="0" w:color="00000A"/>
              <w:left w:val="single" w:sz="4" w:space="0" w:color="00000A"/>
              <w:bottom w:val="single" w:sz="4" w:space="0" w:color="00000A"/>
            </w:tcBorders>
            <w:shd w:val="clear" w:color="auto" w:fill="FFFFFF"/>
            <w:tcMar>
              <w:left w:w="20" w:type="dxa"/>
            </w:tcMar>
            <w:vAlign w:val="center"/>
          </w:tcPr>
          <w:p w14:paraId="66ECD0B3" w14:textId="77777777" w:rsidR="0067096B" w:rsidRDefault="0067096B" w:rsidP="00141C7E">
            <w:pPr>
              <w:rPr>
                <w:rFonts w:ascii="Calibri" w:hAnsi="Calibri"/>
                <w:b/>
                <w:bCs/>
              </w:rPr>
            </w:pPr>
            <w:r>
              <w:rPr>
                <w:rFonts w:ascii="Calibri" w:hAnsi="Calibri"/>
                <w:b/>
                <w:bCs/>
              </w:rPr>
              <w:t>Cíl a popis cíle</w:t>
            </w:r>
          </w:p>
        </w:tc>
        <w:tc>
          <w:tcPr>
            <w:tcW w:w="7455"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60F4BC7" w14:textId="77777777" w:rsidR="0067096B" w:rsidRDefault="0067096B" w:rsidP="00141C7E">
            <w:pPr>
              <w:shd w:val="clear" w:color="auto" w:fill="FFFFFF"/>
            </w:pPr>
            <w:r>
              <w:rPr>
                <w:rFonts w:ascii="Calibri" w:hAnsi="Calibri" w:cs="Arial"/>
                <w:b/>
                <w:bCs/>
              </w:rPr>
              <w:t>Cíl 4.3 Zapojit rodiče, další aktéry a širší veřejnost do činnosti škol</w:t>
            </w:r>
          </w:p>
          <w:p w14:paraId="33DAE896" w14:textId="77777777" w:rsidR="0067096B" w:rsidRDefault="0067096B" w:rsidP="00141C7E">
            <w:pPr>
              <w:shd w:val="clear" w:color="auto" w:fill="FFFFFF"/>
              <w:ind w:left="151"/>
            </w:pPr>
            <w:r>
              <w:rPr>
                <w:rFonts w:ascii="Calibri" w:hAnsi="Calibri"/>
              </w:rPr>
              <w:t xml:space="preserve">Jedná se o podporu spolupráce mezi školami, institucemi a rodiči, která může mít různou formu. Jedná se o zavádění otevřené výuky, o přizvání rodičů k podpoře výuky: hodiny s otevřenou výukou, schůzky ve třech (učitel – dítě – rodič), tematická setkání pro rodiče (matematické kavárny, </w:t>
            </w:r>
            <w:r w:rsidRPr="00E02B0C">
              <w:rPr>
                <w:rFonts w:ascii="Calibri" w:hAnsi="Calibri"/>
                <w:highlight w:val="yellow"/>
              </w:rPr>
              <w:t>inkluze, děti a žáci s OMJ</w:t>
            </w:r>
            <w:r>
              <w:rPr>
                <w:rFonts w:ascii="Calibri" w:hAnsi="Calibri"/>
              </w:rPr>
              <w:t>...).</w:t>
            </w:r>
          </w:p>
          <w:p w14:paraId="70198D6B" w14:textId="77777777" w:rsidR="0067096B" w:rsidRDefault="0067096B" w:rsidP="00141C7E">
            <w:pPr>
              <w:shd w:val="clear" w:color="auto" w:fill="FFFFFF"/>
              <w:ind w:left="151"/>
              <w:rPr>
                <w:rFonts w:ascii="Calibri" w:hAnsi="Calibri"/>
              </w:rPr>
            </w:pPr>
            <w:r>
              <w:rPr>
                <w:rFonts w:ascii="Calibri" w:hAnsi="Calibri" w:cs="Arial"/>
              </w:rPr>
              <w:t xml:space="preserve">V případě podpory technického vzdělávání je důležité propojení všech stupňů vzdělání od MŠ po VŠ. </w:t>
            </w:r>
          </w:p>
          <w:p w14:paraId="1F53344A" w14:textId="77777777" w:rsidR="0067096B" w:rsidRDefault="0067096B" w:rsidP="00141C7E">
            <w:pPr>
              <w:shd w:val="clear" w:color="auto" w:fill="FFFFFF"/>
              <w:ind w:left="151"/>
              <w:rPr>
                <w:rFonts w:ascii="Calibri" w:hAnsi="Calibri" w:cs="Arial"/>
              </w:rPr>
            </w:pPr>
            <w:r>
              <w:rPr>
                <w:rFonts w:ascii="Calibri" w:hAnsi="Calibri" w:cs="Arial"/>
              </w:rPr>
              <w:t>Pro školy je důležitá podpora vzájemného využívání venkovních areálů a sdílené vybavení škol.</w:t>
            </w:r>
          </w:p>
          <w:p w14:paraId="5609BC72" w14:textId="77777777" w:rsidR="0067096B" w:rsidRDefault="0067096B" w:rsidP="00141C7E">
            <w:pPr>
              <w:shd w:val="clear" w:color="auto" w:fill="FFFFFF"/>
              <w:ind w:left="151"/>
              <w:rPr>
                <w:rFonts w:ascii="Calibri" w:hAnsi="Calibri" w:cs="Arial"/>
              </w:rPr>
            </w:pPr>
            <w:r w:rsidRPr="00C41027">
              <w:rPr>
                <w:rFonts w:ascii="Calibri" w:hAnsi="Calibri" w:cs="Arial"/>
                <w:b/>
              </w:rPr>
              <w:t>Typ aktivit:</w:t>
            </w:r>
            <w:r w:rsidRPr="00C41027">
              <w:rPr>
                <w:rFonts w:ascii="Calibri" w:hAnsi="Calibri" w:cs="Arial"/>
              </w:rPr>
              <w:t xml:space="preserve"> </w:t>
            </w:r>
          </w:p>
          <w:p w14:paraId="4E8F38C8" w14:textId="77777777" w:rsidR="0067096B" w:rsidRDefault="0067096B" w:rsidP="00141C7E">
            <w:pPr>
              <w:shd w:val="clear" w:color="auto" w:fill="FFFFFF"/>
              <w:ind w:left="151"/>
              <w:rPr>
                <w:rFonts w:ascii="Calibri" w:hAnsi="Calibri" w:cs="Arial"/>
              </w:rPr>
            </w:pPr>
            <w:r>
              <w:rPr>
                <w:rFonts w:ascii="Calibri" w:hAnsi="Calibri" w:cs="Arial"/>
              </w:rPr>
              <w:t xml:space="preserve">Aktivity škol </w:t>
            </w:r>
            <w:r w:rsidRPr="0037632D">
              <w:rPr>
                <w:rFonts w:ascii="Calibri" w:hAnsi="Calibri" w:cs="Arial"/>
                <w:highlight w:val="yellow"/>
              </w:rPr>
              <w:t>(aktivity ro rodiče, další aktéry)</w:t>
            </w:r>
          </w:p>
          <w:p w14:paraId="6782228D" w14:textId="77777777" w:rsidR="0067096B" w:rsidRDefault="0067096B" w:rsidP="00141C7E">
            <w:pPr>
              <w:shd w:val="clear" w:color="auto" w:fill="FFFFFF"/>
              <w:ind w:left="151"/>
              <w:rPr>
                <w:rFonts w:ascii="Calibri" w:hAnsi="Calibri" w:cs="Arial"/>
              </w:rPr>
            </w:pPr>
            <w:r w:rsidRPr="00C41027">
              <w:rPr>
                <w:rFonts w:ascii="Calibri" w:hAnsi="Calibri" w:cs="Arial"/>
              </w:rPr>
              <w:t>Aktivity spolupráce</w:t>
            </w:r>
            <w:r>
              <w:rPr>
                <w:rFonts w:ascii="Calibri" w:hAnsi="Calibri" w:cs="Arial"/>
              </w:rPr>
              <w:t xml:space="preserve"> (</w:t>
            </w:r>
            <w:r w:rsidRPr="0037632D">
              <w:rPr>
                <w:rFonts w:ascii="Calibri" w:hAnsi="Calibri" w:cs="Arial"/>
                <w:highlight w:val="yellow"/>
              </w:rPr>
              <w:t>společné aktivity více škol pro rodiče/ další aktéry)</w:t>
            </w:r>
          </w:p>
          <w:p w14:paraId="06746985" w14:textId="77777777" w:rsidR="0067096B" w:rsidRPr="00375E0E" w:rsidRDefault="0067096B" w:rsidP="00141C7E">
            <w:pPr>
              <w:shd w:val="clear" w:color="auto" w:fill="FFFFFF"/>
              <w:ind w:left="151"/>
              <w:rPr>
                <w:rFonts w:ascii="Calibri" w:hAnsi="Calibri" w:cs="Arial"/>
              </w:rPr>
            </w:pPr>
            <w:r>
              <w:rPr>
                <w:rFonts w:ascii="Calibri" w:hAnsi="Calibri"/>
              </w:rPr>
              <w:t xml:space="preserve">Cíl byl definován na základě identifikované potřeby při komunikaci se zainteresovanými stranami, která byla následně podpořena i výstupy odborné diskuze pracovních skupin. </w:t>
            </w:r>
          </w:p>
        </w:tc>
      </w:tr>
      <w:tr w:rsidR="0067096B" w14:paraId="04BD410E" w14:textId="77777777" w:rsidTr="00FA4888">
        <w:trPr>
          <w:trHeight w:val="293"/>
        </w:trPr>
        <w:tc>
          <w:tcPr>
            <w:tcW w:w="1672" w:type="dxa"/>
            <w:tcBorders>
              <w:top w:val="single" w:sz="4" w:space="0" w:color="00000A"/>
              <w:left w:val="single" w:sz="4" w:space="0" w:color="00000A"/>
              <w:bottom w:val="single" w:sz="4" w:space="0" w:color="00000A"/>
            </w:tcBorders>
            <w:shd w:val="clear" w:color="auto" w:fill="FFFFFF"/>
            <w:tcMar>
              <w:left w:w="20" w:type="dxa"/>
            </w:tcMar>
            <w:vAlign w:val="center"/>
          </w:tcPr>
          <w:p w14:paraId="29FF1297" w14:textId="77777777" w:rsidR="0067096B" w:rsidRDefault="0067096B" w:rsidP="00141C7E">
            <w:pPr>
              <w:rPr>
                <w:rFonts w:ascii="Calibri" w:hAnsi="Calibri"/>
                <w:b/>
                <w:bCs/>
              </w:rPr>
            </w:pPr>
            <w:r>
              <w:rPr>
                <w:rFonts w:ascii="Calibri" w:hAnsi="Calibri"/>
                <w:b/>
                <w:bCs/>
              </w:rPr>
              <w:t>Vazba na povinná a volitelná témata dle Postupů MAP</w:t>
            </w:r>
          </w:p>
        </w:tc>
        <w:tc>
          <w:tcPr>
            <w:tcW w:w="7455"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978EC45" w14:textId="77777777" w:rsidR="0067096B" w:rsidRDefault="0067096B" w:rsidP="00141C7E">
            <w:pPr>
              <w:pStyle w:val="Odstavecseseznamem"/>
              <w:spacing w:line="360" w:lineRule="auto"/>
              <w:ind w:left="412"/>
              <w:rPr>
                <w:rFonts w:ascii="Calibri" w:hAnsi="Calibri"/>
              </w:rPr>
            </w:pPr>
            <w:r>
              <w:rPr>
                <w:rFonts w:ascii="Calibri" w:hAnsi="Calibri"/>
              </w:rPr>
              <w:t xml:space="preserve">Silná vazba na opatření </w:t>
            </w:r>
          </w:p>
          <w:p w14:paraId="6F0CDC7E" w14:textId="77777777" w:rsidR="0067096B" w:rsidRDefault="0067096B" w:rsidP="00141C7E">
            <w:pPr>
              <w:pStyle w:val="Odstavecseseznamem"/>
              <w:spacing w:line="360" w:lineRule="auto"/>
              <w:ind w:left="412"/>
              <w:rPr>
                <w:rFonts w:ascii="Calibri" w:hAnsi="Calibri"/>
              </w:rPr>
            </w:pPr>
            <w:r>
              <w:rPr>
                <w:rFonts w:ascii="Calibri" w:hAnsi="Calibri"/>
              </w:rPr>
              <w:t xml:space="preserve">Střední vazba na opatření </w:t>
            </w:r>
            <w:r w:rsidRPr="0037632D">
              <w:rPr>
                <w:rFonts w:ascii="Calibri" w:hAnsi="Calibri"/>
                <w:highlight w:val="yellow"/>
              </w:rPr>
              <w:t>C, E, F, G</w:t>
            </w:r>
          </w:p>
          <w:p w14:paraId="5B73CE46" w14:textId="77777777" w:rsidR="0067096B" w:rsidRDefault="0067096B" w:rsidP="00141C7E">
            <w:pPr>
              <w:pStyle w:val="Odstavecseseznamem"/>
              <w:spacing w:line="360" w:lineRule="auto"/>
              <w:ind w:left="412"/>
            </w:pPr>
            <w:r>
              <w:rPr>
                <w:rFonts w:ascii="Calibri" w:hAnsi="Calibri"/>
              </w:rPr>
              <w:t xml:space="preserve">Slabá vazba na opatření </w:t>
            </w:r>
            <w:r w:rsidRPr="0037632D">
              <w:rPr>
                <w:rFonts w:ascii="Calibri" w:hAnsi="Calibri"/>
                <w:highlight w:val="yellow"/>
              </w:rPr>
              <w:t>A, B</w:t>
            </w:r>
          </w:p>
        </w:tc>
      </w:tr>
      <w:tr w:rsidR="0067096B" w14:paraId="34FE0051" w14:textId="77777777" w:rsidTr="00FA4888">
        <w:trPr>
          <w:trHeight w:val="580"/>
        </w:trPr>
        <w:tc>
          <w:tcPr>
            <w:tcW w:w="1672" w:type="dxa"/>
            <w:tcBorders>
              <w:top w:val="single" w:sz="4" w:space="0" w:color="00000A"/>
              <w:left w:val="single" w:sz="4" w:space="0" w:color="00000A"/>
              <w:bottom w:val="single" w:sz="4" w:space="0" w:color="auto"/>
            </w:tcBorders>
            <w:shd w:val="clear" w:color="auto" w:fill="FFFFFF"/>
            <w:tcMar>
              <w:left w:w="20" w:type="dxa"/>
            </w:tcMar>
            <w:vAlign w:val="center"/>
          </w:tcPr>
          <w:p w14:paraId="6B755F98" w14:textId="77777777" w:rsidR="0067096B" w:rsidRDefault="0067096B" w:rsidP="00141C7E">
            <w:pPr>
              <w:rPr>
                <w:rFonts w:ascii="Calibri" w:hAnsi="Calibri"/>
                <w:b/>
                <w:bCs/>
              </w:rPr>
            </w:pPr>
            <w:r>
              <w:rPr>
                <w:rFonts w:ascii="Calibri" w:hAnsi="Calibri"/>
                <w:b/>
                <w:bCs/>
              </w:rPr>
              <w:t>Indikátory</w:t>
            </w:r>
          </w:p>
        </w:tc>
        <w:tc>
          <w:tcPr>
            <w:tcW w:w="7455" w:type="dxa"/>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14:paraId="10E13C30" w14:textId="77777777" w:rsidR="0067096B" w:rsidRDefault="0067096B" w:rsidP="0067096B">
            <w:pPr>
              <w:pStyle w:val="Odstavecseseznamem"/>
              <w:widowControl w:val="0"/>
              <w:numPr>
                <w:ilvl w:val="0"/>
                <w:numId w:val="47"/>
              </w:numPr>
              <w:suppressAutoHyphens/>
              <w:spacing w:before="0" w:after="160" w:line="240" w:lineRule="auto"/>
            </w:pPr>
            <w:r>
              <w:rPr>
                <w:rFonts w:ascii="Calibri" w:hAnsi="Calibri"/>
              </w:rPr>
              <w:t>Počet konkrétních společných akcí.</w:t>
            </w:r>
          </w:p>
          <w:p w14:paraId="2BCEBB8E" w14:textId="77777777" w:rsidR="0067096B" w:rsidRDefault="0067096B" w:rsidP="0067096B">
            <w:pPr>
              <w:pStyle w:val="Odstavecseseznamem"/>
              <w:widowControl w:val="0"/>
              <w:numPr>
                <w:ilvl w:val="0"/>
                <w:numId w:val="47"/>
              </w:numPr>
              <w:suppressAutoHyphens/>
              <w:spacing w:before="0" w:after="160" w:line="240" w:lineRule="auto"/>
            </w:pPr>
            <w:r>
              <w:rPr>
                <w:rFonts w:ascii="Calibri" w:hAnsi="Calibri"/>
              </w:rPr>
              <w:t>Nastavení systému.</w:t>
            </w:r>
          </w:p>
        </w:tc>
      </w:tr>
    </w:tbl>
    <w:p w14:paraId="0F5EF314" w14:textId="77777777" w:rsidR="0067096B" w:rsidRDefault="0067096B" w:rsidP="0067096B">
      <w:pPr>
        <w:spacing w:after="160" w:line="259" w:lineRule="auto"/>
        <w:rPr>
          <w:rFonts w:cs="Arial"/>
        </w:rPr>
      </w:pPr>
      <w:r>
        <w:rPr>
          <w:rFonts w:cs="Arial"/>
        </w:rPr>
        <w:br w:type="page"/>
      </w:r>
    </w:p>
    <w:p w14:paraId="489FFCF7" w14:textId="77777777" w:rsidR="0067096B" w:rsidRPr="00336E49" w:rsidRDefault="0067096B" w:rsidP="0067096B">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19" w:name="_Toc54948329"/>
      <w:bookmarkStart w:id="220" w:name="_Toc144509529"/>
      <w:r w:rsidRPr="00336E49">
        <w:rPr>
          <w:rFonts w:asciiTheme="majorHAnsi" w:eastAsia="Calibri" w:hAnsiTheme="majorHAnsi" w:cstheme="majorBidi"/>
          <w:b/>
          <w:iCs w:val="0"/>
          <w:smallCaps w:val="0"/>
          <w:color w:val="4472C4" w:themeColor="accent1"/>
          <w:sz w:val="26"/>
          <w:szCs w:val="26"/>
          <w:lang w:eastAsia="en-US"/>
        </w:rPr>
        <w:lastRenderedPageBreak/>
        <w:t>Priority a cíle spolupráce aktérů projektu MAP I</w:t>
      </w:r>
      <w:r>
        <w:rPr>
          <w:rFonts w:asciiTheme="majorHAnsi" w:eastAsia="Calibri" w:hAnsiTheme="majorHAnsi" w:cstheme="majorBidi"/>
          <w:b/>
          <w:iCs w:val="0"/>
          <w:smallCaps w:val="0"/>
          <w:color w:val="4472C4" w:themeColor="accent1"/>
          <w:sz w:val="26"/>
          <w:szCs w:val="26"/>
          <w:lang w:eastAsia="en-US"/>
        </w:rPr>
        <w:t>I</w:t>
      </w:r>
      <w:r w:rsidRPr="00336E49">
        <w:rPr>
          <w:rFonts w:asciiTheme="majorHAnsi" w:eastAsia="Calibri" w:hAnsiTheme="majorHAnsi" w:cstheme="majorBidi"/>
          <w:b/>
          <w:iCs w:val="0"/>
          <w:smallCaps w:val="0"/>
          <w:color w:val="4472C4" w:themeColor="accent1"/>
          <w:sz w:val="26"/>
          <w:szCs w:val="26"/>
          <w:lang w:eastAsia="en-US"/>
        </w:rPr>
        <w:t>I pro MČ Praha 5 – vazba na opatření MAP</w:t>
      </w:r>
      <w:bookmarkEnd w:id="219"/>
      <w:bookmarkEnd w:id="220"/>
      <w:r w:rsidRPr="00336E49">
        <w:rPr>
          <w:rFonts w:asciiTheme="majorHAnsi" w:eastAsia="Calibri" w:hAnsiTheme="majorHAnsi" w:cstheme="majorBidi"/>
          <w:b/>
          <w:iCs w:val="0"/>
          <w:smallCaps w:val="0"/>
          <w:color w:val="4472C4" w:themeColor="accent1"/>
          <w:sz w:val="26"/>
          <w:szCs w:val="26"/>
          <w:lang w:eastAsia="en-US"/>
        </w:rPr>
        <w:tab/>
      </w:r>
    </w:p>
    <w:p w14:paraId="3CB85A23" w14:textId="77777777" w:rsidR="0067096B" w:rsidRPr="0095393F" w:rsidRDefault="0067096B" w:rsidP="0067096B">
      <w:pPr>
        <w:spacing w:before="0" w:line="240" w:lineRule="auto"/>
        <w:rPr>
          <w:rFonts w:cs="Arial"/>
          <w:b/>
          <w:bCs/>
        </w:rPr>
      </w:pPr>
      <w:r w:rsidRPr="0095393F">
        <w:rPr>
          <w:rFonts w:cs="Arial"/>
          <w:b/>
          <w:bCs/>
        </w:rPr>
        <w:t xml:space="preserve">Doplnění: Vazba priorit a cílů na povinné opatření MAP </w:t>
      </w:r>
      <w:r w:rsidRPr="003C07C7">
        <w:rPr>
          <w:rFonts w:cs="Arial"/>
          <w:b/>
          <w:bCs/>
          <w:highlight w:val="yellow"/>
        </w:rPr>
        <w:t>III</w:t>
      </w:r>
    </w:p>
    <w:p w14:paraId="0766B25B" w14:textId="77777777" w:rsidR="0067096B" w:rsidRPr="0095393F" w:rsidRDefault="0067096B" w:rsidP="00FA4888">
      <w:pPr>
        <w:spacing w:before="0" w:after="0" w:line="240" w:lineRule="auto"/>
        <w:rPr>
          <w:rFonts w:cs="Arial"/>
        </w:rPr>
      </w:pPr>
      <w:r w:rsidRPr="0095393F">
        <w:rPr>
          <w:rFonts w:cs="Arial"/>
        </w:rPr>
        <w:t xml:space="preserve">Cíle MAP vs. povinná opatření (témata) Postupů MAP </w:t>
      </w:r>
      <w:r w:rsidRPr="003C07C7">
        <w:rPr>
          <w:rFonts w:cs="Arial"/>
          <w:highlight w:val="yellow"/>
        </w:rPr>
        <w:t>III</w:t>
      </w:r>
      <w:r w:rsidRPr="0095393F">
        <w:rPr>
          <w:rFonts w:cs="Arial"/>
        </w:rPr>
        <w:t xml:space="preserve"> verze </w:t>
      </w:r>
      <w:r w:rsidRPr="00E84733">
        <w:rPr>
          <w:rFonts w:cs="Arial"/>
          <w:highlight w:val="yellow"/>
        </w:rPr>
        <w:t>2</w:t>
      </w:r>
      <w:r w:rsidRPr="0095393F">
        <w:rPr>
          <w:rFonts w:cs="Arial"/>
        </w:rPr>
        <w:t xml:space="preserve"> se 3 úrovněmi vazby </w:t>
      </w:r>
    </w:p>
    <w:p w14:paraId="09D50509" w14:textId="77777777" w:rsidR="0067096B" w:rsidRPr="0095393F" w:rsidRDefault="0067096B" w:rsidP="00FA4888">
      <w:pPr>
        <w:spacing w:before="0" w:after="0" w:line="240" w:lineRule="auto"/>
        <w:rPr>
          <w:rFonts w:cs="Arial"/>
        </w:rPr>
      </w:pPr>
      <w:r w:rsidRPr="0095393F">
        <w:rPr>
          <w:rFonts w:cs="Arial"/>
        </w:rPr>
        <w:t>(</w:t>
      </w:r>
      <w:proofErr w:type="gramStart"/>
      <w:r w:rsidRPr="0095393F">
        <w:rPr>
          <w:rFonts w:cs="Arial"/>
        </w:rPr>
        <w:t>X - slabá</w:t>
      </w:r>
      <w:proofErr w:type="gramEnd"/>
      <w:r w:rsidRPr="0095393F">
        <w:rPr>
          <w:rFonts w:cs="Arial"/>
        </w:rPr>
        <w:t>, XX – střední, XXX - silná)</w:t>
      </w:r>
    </w:p>
    <w:tbl>
      <w:tblPr>
        <w:tblStyle w:val="Mkatabulky"/>
        <w:tblW w:w="0" w:type="auto"/>
        <w:tblLook w:val="04A0" w:firstRow="1" w:lastRow="0" w:firstColumn="1" w:lastColumn="0" w:noHBand="0" w:noVBand="1"/>
      </w:tblPr>
      <w:tblGrid>
        <w:gridCol w:w="1754"/>
        <w:gridCol w:w="560"/>
        <w:gridCol w:w="560"/>
        <w:gridCol w:w="450"/>
        <w:gridCol w:w="450"/>
        <w:gridCol w:w="560"/>
        <w:gridCol w:w="531"/>
        <w:gridCol w:w="531"/>
        <w:gridCol w:w="531"/>
        <w:gridCol w:w="540"/>
        <w:gridCol w:w="540"/>
        <w:gridCol w:w="391"/>
        <w:gridCol w:w="391"/>
        <w:gridCol w:w="453"/>
        <w:gridCol w:w="409"/>
        <w:gridCol w:w="409"/>
      </w:tblGrid>
      <w:tr w:rsidR="0067096B" w:rsidRPr="00FA112D" w14:paraId="7E196EE3" w14:textId="77777777" w:rsidTr="00141C7E">
        <w:trPr>
          <w:trHeight w:val="470"/>
        </w:trPr>
        <w:tc>
          <w:tcPr>
            <w:tcW w:w="0" w:type="auto"/>
            <w:tcBorders>
              <w:top w:val="single" w:sz="4" w:space="0" w:color="auto"/>
              <w:left w:val="single" w:sz="4" w:space="0" w:color="auto"/>
              <w:bottom w:val="single" w:sz="4" w:space="0" w:color="auto"/>
              <w:right w:val="single" w:sz="4" w:space="0" w:color="auto"/>
            </w:tcBorders>
          </w:tcPr>
          <w:p w14:paraId="4C2ED1AE" w14:textId="77777777" w:rsidR="0067096B" w:rsidRPr="00FA112D" w:rsidRDefault="0067096B" w:rsidP="00141C7E">
            <w:pPr>
              <w:pStyle w:val="Odstavecseseznamem"/>
              <w:ind w:left="0"/>
              <w:rPr>
                <w:rFonts w:cs="Arial"/>
                <w:b/>
                <w:sz w:val="16"/>
                <w:szCs w:val="16"/>
              </w:rPr>
            </w:pPr>
            <w:r w:rsidRPr="00FA112D">
              <w:rPr>
                <w:rFonts w:cs="Arial"/>
                <w:b/>
                <w:sz w:val="16"/>
                <w:szCs w:val="16"/>
              </w:rPr>
              <w:t xml:space="preserve">Priority </w:t>
            </w:r>
          </w:p>
        </w:tc>
        <w:tc>
          <w:tcPr>
            <w:tcW w:w="0" w:type="auto"/>
            <w:gridSpan w:val="5"/>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B2EEEE1" w14:textId="77777777" w:rsidR="0067096B" w:rsidRPr="00FA112D" w:rsidRDefault="0067096B" w:rsidP="00141C7E">
            <w:pPr>
              <w:pStyle w:val="Odstavecseseznamem"/>
              <w:spacing w:before="0" w:after="0"/>
              <w:ind w:left="0"/>
              <w:jc w:val="left"/>
              <w:rPr>
                <w:rFonts w:cs="Arial"/>
                <w:b/>
                <w:sz w:val="16"/>
                <w:szCs w:val="16"/>
              </w:rPr>
            </w:pPr>
            <w:r w:rsidRPr="00FA112D">
              <w:rPr>
                <w:rFonts w:cs="Arial"/>
                <w:b/>
                <w:sz w:val="16"/>
                <w:szCs w:val="16"/>
              </w:rPr>
              <w:t>I. Tvorba příznivých materiálních a sociálních podmínek</w:t>
            </w:r>
          </w:p>
        </w:tc>
        <w:tc>
          <w:tcPr>
            <w:tcW w:w="0" w:type="auto"/>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8F1272" w14:textId="77777777" w:rsidR="0067096B" w:rsidRPr="00FA112D" w:rsidRDefault="0067096B" w:rsidP="00141C7E">
            <w:pPr>
              <w:pStyle w:val="Bezmezer"/>
              <w:jc w:val="left"/>
              <w:rPr>
                <w:rFonts w:ascii="Sylfaen" w:eastAsia="Times New Roman" w:hAnsi="Sylfaen" w:cs="Arial"/>
                <w:b/>
                <w:sz w:val="16"/>
                <w:szCs w:val="16"/>
              </w:rPr>
            </w:pPr>
            <w:r w:rsidRPr="00FA112D">
              <w:rPr>
                <w:rFonts w:ascii="Sylfaen" w:eastAsia="Times New Roman" w:hAnsi="Sylfaen" w:cs="Arial"/>
                <w:b/>
                <w:sz w:val="16"/>
                <w:szCs w:val="16"/>
              </w:rPr>
              <w:t>II. Podpora pedagogů</w:t>
            </w:r>
          </w:p>
        </w:tc>
        <w:tc>
          <w:tcPr>
            <w:tcW w:w="0" w:type="auto"/>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5C357B0" w14:textId="77777777" w:rsidR="0067096B" w:rsidRPr="00FA112D" w:rsidRDefault="0067096B" w:rsidP="00141C7E">
            <w:pPr>
              <w:pStyle w:val="Odstavecseseznamem"/>
              <w:spacing w:before="0" w:after="0"/>
              <w:ind w:left="0"/>
              <w:jc w:val="left"/>
              <w:rPr>
                <w:rFonts w:cs="Arial"/>
                <w:b/>
                <w:sz w:val="16"/>
                <w:szCs w:val="16"/>
              </w:rPr>
            </w:pPr>
            <w:r w:rsidRPr="00FA112D">
              <w:rPr>
                <w:rFonts w:cs="Arial"/>
                <w:b/>
                <w:sz w:val="16"/>
                <w:szCs w:val="16"/>
              </w:rPr>
              <w:t>III. Cílená podpora dětí a žáků</w:t>
            </w:r>
          </w:p>
        </w:tc>
        <w:tc>
          <w:tcPr>
            <w:tcW w:w="0" w:type="auto"/>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07BE3A" w14:textId="77777777" w:rsidR="0067096B" w:rsidRPr="00FA112D" w:rsidRDefault="0067096B" w:rsidP="00141C7E">
            <w:pPr>
              <w:pStyle w:val="Odstavecseseznamem"/>
              <w:spacing w:before="0" w:after="0"/>
              <w:ind w:left="0"/>
              <w:jc w:val="left"/>
              <w:rPr>
                <w:rFonts w:cs="Arial"/>
                <w:b/>
                <w:sz w:val="16"/>
                <w:szCs w:val="16"/>
              </w:rPr>
            </w:pPr>
            <w:r w:rsidRPr="00FA112D">
              <w:rPr>
                <w:rFonts w:cs="Arial"/>
                <w:b/>
                <w:sz w:val="16"/>
                <w:szCs w:val="16"/>
              </w:rPr>
              <w:t>IV. Partnerství a spolupráce</w:t>
            </w:r>
          </w:p>
        </w:tc>
      </w:tr>
      <w:tr w:rsidR="0067096B" w:rsidRPr="00FA112D" w14:paraId="083D912B" w14:textId="77777777" w:rsidTr="00141C7E">
        <w:trPr>
          <w:cantSplit/>
          <w:trHeight w:val="5042"/>
        </w:trPr>
        <w:tc>
          <w:tcPr>
            <w:tcW w:w="0" w:type="auto"/>
            <w:tcBorders>
              <w:top w:val="single" w:sz="4" w:space="0" w:color="auto"/>
              <w:left w:val="single" w:sz="4" w:space="0" w:color="auto"/>
              <w:bottom w:val="single" w:sz="4" w:space="0" w:color="auto"/>
              <w:right w:val="single" w:sz="4" w:space="0" w:color="auto"/>
            </w:tcBorders>
          </w:tcPr>
          <w:p w14:paraId="30C00709" w14:textId="77777777" w:rsidR="0067096B" w:rsidRPr="00FA112D" w:rsidRDefault="0067096B" w:rsidP="00141C7E">
            <w:pPr>
              <w:pStyle w:val="Odstavecseseznamem"/>
              <w:ind w:left="0"/>
              <w:rPr>
                <w:rFonts w:cs="Arial"/>
                <w:b/>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51DAA588"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1.1 Vytvořit příznivé materiální a sociální podmínky pro rozvoj matematické gramotnosti.</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4C0D3443"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1.2 Vytvořit příznivé materiální a sociální podmínky pro rozvoj čtenářské gramotnosti.</w:t>
            </w:r>
          </w:p>
          <w:p w14:paraId="319AD0B9" w14:textId="77777777" w:rsidR="0067096B" w:rsidRPr="00FA112D" w:rsidRDefault="0067096B" w:rsidP="00141C7E">
            <w:pPr>
              <w:pStyle w:val="Odstavecseseznamem"/>
              <w:spacing w:before="0" w:after="0" w:line="192" w:lineRule="auto"/>
              <w:ind w:left="0"/>
              <w:jc w:val="left"/>
              <w:rPr>
                <w:rFonts w:asciiTheme="minorHAnsi" w:eastAsia="Calibri" w:hAnsiTheme="minorHAnsi"/>
                <w:b/>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1B460FA4"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1.3 Zlepšit podmínky a zázemí pro moderní vzděláváni</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tcPr>
          <w:p w14:paraId="69D2D686"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1.4. Vytvořit příznivé materiální a sociální podmínky pro zlepšení jazykové gramotnosti</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587CCB9D"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1.5 Rozšířit kapacitu škol </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469C2651"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w:t>
            </w:r>
            <w:r>
              <w:rPr>
                <w:rFonts w:asciiTheme="minorHAnsi" w:hAnsiTheme="minorHAnsi"/>
                <w:b/>
                <w:sz w:val="16"/>
                <w:szCs w:val="16"/>
              </w:rPr>
              <w:t>1</w:t>
            </w:r>
            <w:r w:rsidRPr="00FA112D">
              <w:rPr>
                <w:rFonts w:asciiTheme="minorHAnsi" w:hAnsiTheme="minorHAnsi"/>
                <w:b/>
                <w:sz w:val="16"/>
                <w:szCs w:val="16"/>
              </w:rPr>
              <w:t xml:space="preserve"> Podpořit pedagogy prostřednictvím sdílení dobré praxe</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6F76DAEC"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w:t>
            </w:r>
            <w:r>
              <w:rPr>
                <w:rFonts w:asciiTheme="minorHAnsi" w:hAnsiTheme="minorHAnsi"/>
                <w:b/>
                <w:sz w:val="16"/>
                <w:szCs w:val="16"/>
              </w:rPr>
              <w:t>2</w:t>
            </w:r>
            <w:r w:rsidRPr="00FA112D">
              <w:rPr>
                <w:rFonts w:asciiTheme="minorHAnsi" w:hAnsiTheme="minorHAnsi"/>
                <w:b/>
                <w:sz w:val="16"/>
                <w:szCs w:val="16"/>
              </w:rPr>
              <w:t xml:space="preserve"> Rozvíjet kompetence vedoucích pedagogických pracovníků</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3DB98659"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w:t>
            </w:r>
            <w:r>
              <w:rPr>
                <w:rFonts w:asciiTheme="minorHAnsi" w:hAnsiTheme="minorHAnsi"/>
                <w:b/>
                <w:sz w:val="16"/>
                <w:szCs w:val="16"/>
              </w:rPr>
              <w:t>3</w:t>
            </w:r>
            <w:r w:rsidRPr="00FA112D">
              <w:rPr>
                <w:rFonts w:asciiTheme="minorHAnsi" w:hAnsiTheme="minorHAnsi"/>
                <w:b/>
                <w:sz w:val="16"/>
                <w:szCs w:val="16"/>
              </w:rPr>
              <w:t xml:space="preserve"> Vytvořit ve školách pro učitele i podpůrný personál dobré a podporující klima</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1163CC7E"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3.1 Podporovat nadané děti a žáky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3CA8AE2D"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3.2 Podpořit děti a žáky ohrožené školním neúspěchem</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2E2EDB3A"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3.3 Podporovat komplexní osobnostní rozvoj dětí a žáků</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569D029B"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3.4 Podporovat motivaci žáků, sebehodnocení a pozitivní hodnocení</w:t>
            </w:r>
          </w:p>
        </w:tc>
        <w:tc>
          <w:tcPr>
            <w:tcW w:w="0" w:type="auto"/>
            <w:shd w:val="clear" w:color="auto" w:fill="E2EFD9" w:themeFill="accent6" w:themeFillTint="33"/>
            <w:textDirection w:val="btLr"/>
          </w:tcPr>
          <w:p w14:paraId="6079D989"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4.1 Podporovat spolupráci škol a školských zařízení se </w:t>
            </w:r>
            <w:proofErr w:type="spellStart"/>
            <w:r w:rsidRPr="00FA112D">
              <w:rPr>
                <w:rFonts w:asciiTheme="minorHAnsi" w:hAnsiTheme="minorHAnsi"/>
                <w:b/>
                <w:sz w:val="16"/>
                <w:szCs w:val="16"/>
              </w:rPr>
              <w:t>zřiz</w:t>
            </w:r>
            <w:proofErr w:type="spellEnd"/>
            <w:r w:rsidRPr="00FA112D">
              <w:rPr>
                <w:rFonts w:asciiTheme="minorHAnsi" w:hAnsiTheme="minorHAnsi"/>
                <w:b/>
                <w:sz w:val="16"/>
                <w:szCs w:val="16"/>
              </w:rPr>
              <w:t xml:space="preserve">. </w:t>
            </w:r>
          </w:p>
        </w:tc>
        <w:tc>
          <w:tcPr>
            <w:tcW w:w="0" w:type="auto"/>
            <w:shd w:val="clear" w:color="auto" w:fill="E2EFD9" w:themeFill="accent6" w:themeFillTint="33"/>
            <w:textDirection w:val="btLr"/>
          </w:tcPr>
          <w:p w14:paraId="3D9B45D2"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4.2 Nastavit systém sdílení poznatků dobré praxe mezi shodnými i návaznými stupni vzdělávání</w:t>
            </w:r>
          </w:p>
        </w:tc>
        <w:tc>
          <w:tcPr>
            <w:tcW w:w="0" w:type="auto"/>
            <w:shd w:val="clear" w:color="auto" w:fill="E2EFD9" w:themeFill="accent6" w:themeFillTint="33"/>
            <w:textDirection w:val="btLr"/>
          </w:tcPr>
          <w:p w14:paraId="08D25618" w14:textId="77777777" w:rsidR="0067096B" w:rsidRPr="00FA112D" w:rsidRDefault="0067096B" w:rsidP="00141C7E">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4.3 Zapojit rodiče, další aktéry a širší veřejnost do činnosti škol</w:t>
            </w:r>
          </w:p>
        </w:tc>
      </w:tr>
      <w:tr w:rsidR="0067096B" w:rsidRPr="00FA112D" w14:paraId="37469651" w14:textId="77777777" w:rsidTr="00141C7E">
        <w:trPr>
          <w:trHeight w:val="1375"/>
        </w:trPr>
        <w:tc>
          <w:tcPr>
            <w:tcW w:w="0" w:type="auto"/>
            <w:tcBorders>
              <w:top w:val="single" w:sz="4" w:space="0" w:color="auto"/>
              <w:left w:val="single" w:sz="4" w:space="0" w:color="auto"/>
              <w:bottom w:val="single" w:sz="4" w:space="0" w:color="auto"/>
              <w:right w:val="single" w:sz="4" w:space="0" w:color="auto"/>
            </w:tcBorders>
            <w:hideMark/>
          </w:tcPr>
          <w:p w14:paraId="3CF6C5CF" w14:textId="77777777" w:rsidR="0067096B" w:rsidRPr="00FA112D" w:rsidRDefault="0067096B" w:rsidP="00141C7E">
            <w:pPr>
              <w:pStyle w:val="Odstavecseseznamem"/>
              <w:ind w:left="0"/>
              <w:jc w:val="left"/>
              <w:rPr>
                <w:rFonts w:cs="Arial"/>
                <w:sz w:val="16"/>
                <w:szCs w:val="16"/>
              </w:rPr>
            </w:pPr>
            <w:r w:rsidRPr="00FA112D">
              <w:rPr>
                <w:rFonts w:cs="Arial"/>
                <w:b/>
                <w:sz w:val="16"/>
                <w:szCs w:val="16"/>
              </w:rPr>
              <w:t>A</w:t>
            </w:r>
            <w:r w:rsidRPr="00FA112D">
              <w:rPr>
                <w:rFonts w:cs="Arial"/>
                <w:sz w:val="16"/>
                <w:szCs w:val="16"/>
              </w:rPr>
              <w:t xml:space="preserve">   Povinné opatření </w:t>
            </w:r>
          </w:p>
          <w:p w14:paraId="620F6FF6" w14:textId="77777777" w:rsidR="0067096B" w:rsidRPr="00FA112D" w:rsidRDefault="0067096B" w:rsidP="00141C7E">
            <w:pPr>
              <w:pStyle w:val="Odstavecseseznamem"/>
              <w:ind w:left="0"/>
              <w:jc w:val="left"/>
              <w:rPr>
                <w:rFonts w:cs="Arial"/>
                <w:b/>
                <w:sz w:val="16"/>
                <w:szCs w:val="16"/>
              </w:rPr>
            </w:pPr>
            <w:r w:rsidRPr="00FA112D">
              <w:rPr>
                <w:rFonts w:cs="Arial"/>
                <w:b/>
                <w:sz w:val="16"/>
                <w:szCs w:val="16"/>
              </w:rPr>
              <w:t>Čtenářská gramotnost a</w:t>
            </w:r>
            <w:r>
              <w:rPr>
                <w:rFonts w:cs="Arial"/>
                <w:b/>
                <w:sz w:val="16"/>
                <w:szCs w:val="16"/>
              </w:rPr>
              <w:t> </w:t>
            </w:r>
            <w:r w:rsidRPr="00FA112D">
              <w:rPr>
                <w:rFonts w:cs="Arial"/>
                <w:b/>
                <w:sz w:val="16"/>
                <w:szCs w:val="16"/>
              </w:rPr>
              <w:t>rozvoj potenciálu každého žáka</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5472170" w14:textId="77777777" w:rsidR="0067096B" w:rsidRPr="00FA112D" w:rsidRDefault="0067096B" w:rsidP="00141C7E">
            <w:pPr>
              <w:pStyle w:val="Odstavecseseznamem"/>
              <w:spacing w:before="0" w:after="0"/>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4DA7CD6" w14:textId="77777777" w:rsidR="0067096B" w:rsidRPr="00FA112D" w:rsidRDefault="0067096B" w:rsidP="00141C7E">
            <w:pPr>
              <w:pStyle w:val="Odstavecseseznamem"/>
              <w:spacing w:before="0" w:after="0"/>
              <w:ind w:left="0"/>
              <w:jc w:val="center"/>
              <w:rPr>
                <w:rFonts w:cs="Arial"/>
                <w:sz w:val="16"/>
                <w:szCs w:val="16"/>
              </w:rPr>
            </w:pPr>
            <w:r w:rsidRPr="00FA112D">
              <w:rPr>
                <w:rFonts w:cs="Arial"/>
                <w:sz w:val="16"/>
                <w:szCs w:val="16"/>
              </w:rPr>
              <w:t>XXX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CF3EB98" w14:textId="77777777" w:rsidR="0067096B" w:rsidRPr="00FA112D" w:rsidRDefault="0067096B" w:rsidP="00141C7E">
            <w:pPr>
              <w:pStyle w:val="Odstavecseseznamem"/>
              <w:spacing w:before="0" w:after="0"/>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4A1F57E" w14:textId="77777777" w:rsidR="0067096B" w:rsidRPr="00FA112D" w:rsidRDefault="0067096B" w:rsidP="00141C7E">
            <w:pPr>
              <w:pStyle w:val="Odstavecseseznamem"/>
              <w:spacing w:before="0" w:after="0"/>
              <w:ind w:left="0"/>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453C35B" w14:textId="77777777" w:rsidR="0067096B" w:rsidRPr="00FA112D" w:rsidRDefault="0067096B" w:rsidP="00141C7E">
            <w:pPr>
              <w:pStyle w:val="Odstavecseseznamem"/>
              <w:spacing w:before="0" w:after="0"/>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7A5910" w14:textId="77777777" w:rsidR="0067096B" w:rsidRPr="00FA112D" w:rsidRDefault="0067096B" w:rsidP="00141C7E">
            <w:pPr>
              <w:pStyle w:val="Odstavecseseznamem"/>
              <w:spacing w:before="0" w:after="0"/>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B7C74D" w14:textId="77777777" w:rsidR="0067096B" w:rsidRPr="00FA112D" w:rsidRDefault="0067096B" w:rsidP="00141C7E">
            <w:pPr>
              <w:pStyle w:val="Odstavecseseznamem"/>
              <w:spacing w:before="0" w:after="0"/>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65C4FE" w14:textId="77777777" w:rsidR="0067096B" w:rsidRPr="00FA112D" w:rsidRDefault="0067096B" w:rsidP="00141C7E">
            <w:pPr>
              <w:pStyle w:val="Odstavecseseznamem"/>
              <w:spacing w:before="0" w:after="0"/>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8430D08" w14:textId="77777777" w:rsidR="0067096B" w:rsidRPr="00FA112D" w:rsidRDefault="0067096B" w:rsidP="00141C7E">
            <w:pPr>
              <w:pStyle w:val="Odstavecseseznamem"/>
              <w:spacing w:before="0" w:after="0"/>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F57ADB2" w14:textId="77777777" w:rsidR="0067096B" w:rsidRPr="00FA112D" w:rsidRDefault="0067096B" w:rsidP="00141C7E">
            <w:pPr>
              <w:pStyle w:val="Odstavecseseznamem"/>
              <w:spacing w:before="0" w:after="0"/>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AF4B92" w14:textId="77777777" w:rsidR="0067096B" w:rsidRPr="00FA112D" w:rsidRDefault="0067096B" w:rsidP="00141C7E">
            <w:pPr>
              <w:pStyle w:val="Odstavecseseznamem"/>
              <w:spacing w:before="0" w:after="0"/>
              <w:ind w:left="0"/>
              <w:jc w:val="center"/>
              <w:rPr>
                <w:rFonts w:cs="Arial"/>
                <w:sz w:val="16"/>
                <w:szCs w:val="16"/>
              </w:rPr>
            </w:pPr>
            <w:r>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CF30BEF" w14:textId="77777777" w:rsidR="0067096B" w:rsidRPr="00FA112D" w:rsidRDefault="0067096B" w:rsidP="00141C7E">
            <w:pPr>
              <w:pStyle w:val="Odstavecseseznamem"/>
              <w:spacing w:before="0" w:after="0"/>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1DBF3F" w14:textId="77777777" w:rsidR="0067096B" w:rsidRPr="00FA112D" w:rsidRDefault="0067096B" w:rsidP="00141C7E">
            <w:pPr>
              <w:pStyle w:val="Odstavecseseznamem"/>
              <w:spacing w:before="0" w:after="0"/>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3E8B2F" w14:textId="77777777" w:rsidR="0067096B" w:rsidRPr="00FA112D" w:rsidRDefault="0067096B" w:rsidP="00141C7E">
            <w:pPr>
              <w:pStyle w:val="Odstavecseseznamem"/>
              <w:spacing w:before="0" w:after="0"/>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6E65DD" w14:textId="77777777" w:rsidR="0067096B" w:rsidRPr="00FA112D" w:rsidRDefault="0067096B" w:rsidP="00141C7E">
            <w:pPr>
              <w:pStyle w:val="Odstavecseseznamem"/>
              <w:spacing w:before="0" w:after="0"/>
              <w:ind w:left="0"/>
              <w:jc w:val="center"/>
              <w:rPr>
                <w:rFonts w:cs="Arial"/>
                <w:sz w:val="16"/>
                <w:szCs w:val="16"/>
              </w:rPr>
            </w:pPr>
            <w:r w:rsidRPr="00FA112D">
              <w:rPr>
                <w:rFonts w:cs="Arial"/>
                <w:sz w:val="16"/>
                <w:szCs w:val="16"/>
              </w:rPr>
              <w:t>X</w:t>
            </w:r>
          </w:p>
        </w:tc>
      </w:tr>
      <w:tr w:rsidR="0067096B" w:rsidRPr="00FA112D" w14:paraId="756EEE57" w14:textId="77777777" w:rsidTr="00141C7E">
        <w:trPr>
          <w:trHeight w:val="1358"/>
        </w:trPr>
        <w:tc>
          <w:tcPr>
            <w:tcW w:w="0" w:type="auto"/>
            <w:tcBorders>
              <w:top w:val="single" w:sz="4" w:space="0" w:color="auto"/>
              <w:left w:val="single" w:sz="4" w:space="0" w:color="auto"/>
              <w:bottom w:val="single" w:sz="4" w:space="0" w:color="auto"/>
              <w:right w:val="single" w:sz="4" w:space="0" w:color="auto"/>
            </w:tcBorders>
            <w:hideMark/>
          </w:tcPr>
          <w:p w14:paraId="2A0182C2" w14:textId="77777777" w:rsidR="0067096B" w:rsidRPr="00FA112D" w:rsidRDefault="0067096B" w:rsidP="00141C7E">
            <w:pPr>
              <w:pStyle w:val="Odstavecseseznamem"/>
              <w:ind w:left="0"/>
              <w:jc w:val="left"/>
              <w:rPr>
                <w:rFonts w:cs="Arial"/>
                <w:sz w:val="16"/>
                <w:szCs w:val="16"/>
              </w:rPr>
            </w:pPr>
            <w:r w:rsidRPr="00FA112D">
              <w:rPr>
                <w:rFonts w:cs="Arial"/>
                <w:b/>
                <w:sz w:val="16"/>
                <w:szCs w:val="16"/>
              </w:rPr>
              <w:t>B</w:t>
            </w:r>
            <w:r w:rsidRPr="00FA112D">
              <w:rPr>
                <w:rFonts w:cs="Arial"/>
                <w:sz w:val="16"/>
                <w:szCs w:val="16"/>
              </w:rPr>
              <w:t xml:space="preserve">   Povinné opatření </w:t>
            </w:r>
          </w:p>
          <w:p w14:paraId="17022472" w14:textId="77777777" w:rsidR="0067096B" w:rsidRPr="00FA112D" w:rsidRDefault="0067096B" w:rsidP="00141C7E">
            <w:pPr>
              <w:pStyle w:val="Odstavecseseznamem"/>
              <w:ind w:left="0"/>
              <w:jc w:val="left"/>
              <w:rPr>
                <w:rFonts w:cs="Arial"/>
                <w:sz w:val="16"/>
                <w:szCs w:val="16"/>
              </w:rPr>
            </w:pPr>
            <w:r w:rsidRPr="00FA112D">
              <w:rPr>
                <w:rFonts w:cs="Arial"/>
                <w:b/>
                <w:sz w:val="16"/>
                <w:szCs w:val="16"/>
              </w:rPr>
              <w:t>Matematická gramotnost a rozvoj potenciálu každého žáka</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83CE655"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XXX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35D1834" w14:textId="77777777" w:rsidR="0067096B" w:rsidRPr="00FA112D" w:rsidRDefault="0067096B" w:rsidP="00141C7E">
            <w:pPr>
              <w:pStyle w:val="Odstavecseseznamem"/>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5766E1E"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B6B259A" w14:textId="77777777" w:rsidR="0067096B" w:rsidRPr="00FA112D" w:rsidRDefault="0067096B" w:rsidP="00141C7E">
            <w:pPr>
              <w:pStyle w:val="Odstavecseseznamem"/>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88E6155" w14:textId="77777777" w:rsidR="0067096B" w:rsidRPr="00FA112D" w:rsidRDefault="0067096B" w:rsidP="00141C7E">
            <w:pPr>
              <w:pStyle w:val="Odstavecseseznamem"/>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38D24C"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E86DF9"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6CFC46B" w14:textId="77777777" w:rsidR="0067096B" w:rsidRPr="00FA112D" w:rsidRDefault="0067096B" w:rsidP="00141C7E">
            <w:pPr>
              <w:pStyle w:val="Odstavecseseznamem"/>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BAF2A58" w14:textId="77777777" w:rsidR="0067096B" w:rsidRPr="00FA112D" w:rsidRDefault="0067096B" w:rsidP="00141C7E">
            <w:pPr>
              <w:pStyle w:val="Odstavecseseznamem"/>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9F833FB"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1EEFEFF" w14:textId="77777777" w:rsidR="0067096B" w:rsidRPr="00FA112D" w:rsidRDefault="0067096B" w:rsidP="00141C7E">
            <w:pPr>
              <w:pStyle w:val="Odstavecseseznamem"/>
              <w:ind w:left="0"/>
              <w:jc w:val="center"/>
              <w:rPr>
                <w:rFonts w:cs="Arial"/>
                <w:sz w:val="16"/>
                <w:szCs w:val="16"/>
              </w:rPr>
            </w:pPr>
            <w:r>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8B95C2C" w14:textId="77777777" w:rsidR="0067096B" w:rsidRPr="00FA112D" w:rsidRDefault="0067096B" w:rsidP="00141C7E">
            <w:pPr>
              <w:pStyle w:val="Odstavecseseznamem"/>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11CE2A" w14:textId="77777777" w:rsidR="0067096B" w:rsidRPr="00FA112D" w:rsidRDefault="0067096B" w:rsidP="00141C7E">
            <w:pPr>
              <w:pStyle w:val="Odstavecseseznamem"/>
              <w:ind w:left="0"/>
              <w:jc w:val="center"/>
              <w:rPr>
                <w:rFonts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1EF45A"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910B65"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p>
        </w:tc>
      </w:tr>
      <w:tr w:rsidR="0067096B" w:rsidRPr="00081C44" w14:paraId="551DE7A4" w14:textId="77777777" w:rsidTr="00141C7E">
        <w:trPr>
          <w:trHeight w:val="1069"/>
        </w:trPr>
        <w:tc>
          <w:tcPr>
            <w:tcW w:w="0" w:type="auto"/>
            <w:tcBorders>
              <w:top w:val="single" w:sz="4" w:space="0" w:color="auto"/>
              <w:left w:val="single" w:sz="4" w:space="0" w:color="auto"/>
              <w:bottom w:val="single" w:sz="4" w:space="0" w:color="auto"/>
              <w:right w:val="single" w:sz="4" w:space="0" w:color="auto"/>
            </w:tcBorders>
            <w:hideMark/>
          </w:tcPr>
          <w:p w14:paraId="3BBA78D7" w14:textId="77777777" w:rsidR="0067096B" w:rsidRPr="00FA112D" w:rsidRDefault="0067096B" w:rsidP="00141C7E">
            <w:pPr>
              <w:pStyle w:val="Odstavecseseznamem"/>
              <w:ind w:left="0"/>
              <w:jc w:val="left"/>
              <w:rPr>
                <w:rFonts w:cs="Arial"/>
                <w:sz w:val="16"/>
                <w:szCs w:val="16"/>
              </w:rPr>
            </w:pPr>
            <w:r w:rsidRPr="00FA112D">
              <w:rPr>
                <w:rFonts w:cs="Arial"/>
                <w:b/>
                <w:sz w:val="16"/>
                <w:szCs w:val="16"/>
              </w:rPr>
              <w:t>C</w:t>
            </w:r>
            <w:r w:rsidRPr="00FA112D">
              <w:rPr>
                <w:rFonts w:cs="Arial"/>
                <w:sz w:val="16"/>
                <w:szCs w:val="16"/>
              </w:rPr>
              <w:t xml:space="preserve">   Povinné opatření </w:t>
            </w:r>
          </w:p>
          <w:p w14:paraId="7BBAA60B" w14:textId="77777777" w:rsidR="0067096B" w:rsidRPr="00FA112D" w:rsidRDefault="0067096B" w:rsidP="00141C7E">
            <w:pPr>
              <w:pStyle w:val="Odstavecseseznamem"/>
              <w:ind w:left="0"/>
              <w:jc w:val="left"/>
              <w:rPr>
                <w:rFonts w:cs="Arial"/>
                <w:sz w:val="16"/>
                <w:szCs w:val="16"/>
              </w:rPr>
            </w:pPr>
            <w:r w:rsidRPr="00FA112D">
              <w:rPr>
                <w:rFonts w:cs="Arial"/>
                <w:b/>
                <w:sz w:val="16"/>
                <w:szCs w:val="16"/>
              </w:rPr>
              <w:t>Rozvoj potenciálu každého žáka</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2810150"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A1C23B7"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4931286"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93A7FDD" w14:textId="77777777" w:rsidR="0067096B" w:rsidRPr="00FA112D" w:rsidRDefault="0067096B" w:rsidP="00141C7E">
            <w:pPr>
              <w:pStyle w:val="Odstavecseseznamem"/>
              <w:ind w:left="0"/>
              <w:jc w:val="center"/>
              <w:rPr>
                <w:rFonts w:cs="Arial"/>
                <w:sz w:val="16"/>
                <w:szCs w:val="16"/>
              </w:rPr>
            </w:pPr>
            <w:r>
              <w:rPr>
                <w:rFonts w:cs="Arial"/>
                <w:sz w:val="16"/>
                <w:szCs w:val="16"/>
              </w:rPr>
              <w:t>X</w:t>
            </w: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4480B50"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XXX</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E6E796"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XXX</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4F3212"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40A872"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XXX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8AD0F7"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XXX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B7F6C5E"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XXX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26D4DC9"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4DC069"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DB2BF2"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31DEC5" w14:textId="77777777" w:rsidR="0067096B" w:rsidRPr="00FA112D" w:rsidRDefault="0067096B" w:rsidP="00141C7E">
            <w:pPr>
              <w:pStyle w:val="Odstavecseseznamem"/>
              <w:ind w:left="0"/>
              <w:jc w:val="center"/>
              <w:rPr>
                <w:rFonts w:cs="Arial"/>
                <w:sz w:val="16"/>
                <w:szCs w:val="16"/>
              </w:rPr>
            </w:pPr>
            <w:r w:rsidRPr="00FA112D">
              <w:rPr>
                <w:rFonts w:cs="Arial"/>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3C0F26" w14:textId="77777777" w:rsidR="0067096B" w:rsidRPr="00081C44" w:rsidRDefault="0067096B" w:rsidP="00141C7E">
            <w:pPr>
              <w:pStyle w:val="Odstavecseseznamem"/>
              <w:ind w:left="0"/>
              <w:jc w:val="center"/>
              <w:rPr>
                <w:rFonts w:cs="Arial"/>
                <w:sz w:val="16"/>
                <w:szCs w:val="16"/>
              </w:rPr>
            </w:pPr>
            <w:r w:rsidRPr="00FA112D">
              <w:rPr>
                <w:rFonts w:cs="Arial"/>
                <w:sz w:val="16"/>
                <w:szCs w:val="16"/>
              </w:rPr>
              <w:t xml:space="preserve">X </w:t>
            </w:r>
          </w:p>
        </w:tc>
      </w:tr>
      <w:tr w:rsidR="0067096B" w:rsidRPr="00081C44" w14:paraId="28FF876E" w14:textId="77777777" w:rsidTr="00141C7E">
        <w:trPr>
          <w:trHeight w:val="1069"/>
        </w:trPr>
        <w:tc>
          <w:tcPr>
            <w:tcW w:w="0" w:type="auto"/>
            <w:tcBorders>
              <w:top w:val="single" w:sz="4" w:space="0" w:color="auto"/>
              <w:left w:val="single" w:sz="4" w:space="0" w:color="auto"/>
              <w:bottom w:val="single" w:sz="4" w:space="0" w:color="auto"/>
              <w:right w:val="single" w:sz="4" w:space="0" w:color="auto"/>
            </w:tcBorders>
          </w:tcPr>
          <w:p w14:paraId="774C5951" w14:textId="77777777" w:rsidR="0067096B" w:rsidRPr="00BD6C40" w:rsidRDefault="0067096B" w:rsidP="00141C7E">
            <w:pPr>
              <w:pStyle w:val="Odstavecseseznamem"/>
              <w:spacing w:line="240" w:lineRule="auto"/>
              <w:ind w:left="0"/>
              <w:jc w:val="left"/>
              <w:rPr>
                <w:rFonts w:cs="Arial"/>
                <w:b/>
                <w:sz w:val="16"/>
                <w:szCs w:val="16"/>
                <w:highlight w:val="yellow"/>
              </w:rPr>
            </w:pPr>
            <w:r w:rsidRPr="00BD6C40">
              <w:rPr>
                <w:rFonts w:cs="Arial"/>
                <w:b/>
                <w:sz w:val="16"/>
                <w:szCs w:val="16"/>
                <w:highlight w:val="yellow"/>
              </w:rPr>
              <w:t xml:space="preserve">D.  </w:t>
            </w:r>
            <w:r w:rsidRPr="00BD6C40">
              <w:rPr>
                <w:rFonts w:cs="Arial"/>
                <w:bCs/>
                <w:sz w:val="16"/>
                <w:szCs w:val="16"/>
                <w:highlight w:val="yellow"/>
              </w:rPr>
              <w:t>Povinné opatření</w:t>
            </w:r>
          </w:p>
          <w:p w14:paraId="470B67FE" w14:textId="77777777" w:rsidR="0067096B" w:rsidRPr="00BD6C40" w:rsidRDefault="0067096B" w:rsidP="00141C7E">
            <w:pPr>
              <w:pStyle w:val="Odstavecseseznamem"/>
              <w:spacing w:before="0" w:after="0" w:line="240" w:lineRule="auto"/>
              <w:ind w:left="0"/>
              <w:jc w:val="left"/>
              <w:rPr>
                <w:rFonts w:cs="Arial"/>
                <w:b/>
                <w:sz w:val="16"/>
                <w:szCs w:val="16"/>
                <w:highlight w:val="yellow"/>
              </w:rPr>
            </w:pPr>
            <w:r w:rsidRPr="00BD6C40">
              <w:rPr>
                <w:rFonts w:cs="Arial"/>
                <w:b/>
                <w:sz w:val="16"/>
                <w:szCs w:val="16"/>
                <w:highlight w:val="yellow"/>
              </w:rPr>
              <w:t>Podpora pedagogických, didaktických a manažerských kompetencí pracovníků ve vzdělávání.</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BA166F3"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9F72C6E"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A703B9F"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EAC1D6C"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XX</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BF1B032" w14:textId="77777777" w:rsidR="0067096B" w:rsidRPr="00BD6C40" w:rsidRDefault="0067096B" w:rsidP="00141C7E">
            <w:pPr>
              <w:pStyle w:val="Odstavecseseznamem"/>
              <w:ind w:left="0"/>
              <w:jc w:val="center"/>
              <w:rPr>
                <w:rFonts w:cs="Arial"/>
                <w:sz w:val="16"/>
                <w:szCs w:val="16"/>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0140A8"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XXX</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1A6CB6"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XXX</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1C94960"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XXX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210B7C0"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6660C5A"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3F4BD19"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F075134"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C33207"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62ED05"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2B8E51" w14:textId="77777777" w:rsidR="0067096B" w:rsidRPr="00BD6C40" w:rsidRDefault="0067096B" w:rsidP="00141C7E">
            <w:pPr>
              <w:pStyle w:val="Odstavecseseznamem"/>
              <w:ind w:left="0"/>
              <w:jc w:val="center"/>
              <w:rPr>
                <w:rFonts w:cs="Arial"/>
                <w:sz w:val="16"/>
                <w:szCs w:val="16"/>
                <w:highlight w:val="yellow"/>
              </w:rPr>
            </w:pPr>
            <w:r w:rsidRPr="00BD6C40">
              <w:rPr>
                <w:rFonts w:cs="Arial"/>
                <w:sz w:val="16"/>
                <w:szCs w:val="16"/>
                <w:highlight w:val="yellow"/>
              </w:rPr>
              <w:t>X</w:t>
            </w:r>
          </w:p>
        </w:tc>
      </w:tr>
    </w:tbl>
    <w:p w14:paraId="562ABBF7" w14:textId="77777777" w:rsidR="0067096B" w:rsidRPr="00336E49" w:rsidRDefault="0067096B" w:rsidP="0067096B">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21" w:name="_Toc54948330"/>
      <w:bookmarkStart w:id="222" w:name="_Toc144509530"/>
      <w:r w:rsidRPr="00336E49">
        <w:rPr>
          <w:rFonts w:asciiTheme="majorHAnsi" w:eastAsia="Calibri" w:hAnsiTheme="majorHAnsi" w:cstheme="majorBidi"/>
          <w:b/>
          <w:iCs w:val="0"/>
          <w:smallCaps w:val="0"/>
          <w:color w:val="4472C4" w:themeColor="accent1"/>
          <w:sz w:val="26"/>
          <w:szCs w:val="26"/>
          <w:lang w:eastAsia="en-US"/>
        </w:rPr>
        <w:lastRenderedPageBreak/>
        <w:t>Prioritizace témat při posouzení souladu pro intervence z</w:t>
      </w:r>
      <w:r>
        <w:rPr>
          <w:rFonts w:asciiTheme="majorHAnsi" w:eastAsia="Calibri" w:hAnsiTheme="majorHAnsi" w:cstheme="majorBidi"/>
          <w:b/>
          <w:iCs w:val="0"/>
          <w:smallCaps w:val="0"/>
          <w:color w:val="4472C4" w:themeColor="accent1"/>
          <w:sz w:val="26"/>
          <w:szCs w:val="26"/>
          <w:lang w:eastAsia="en-US"/>
        </w:rPr>
        <w:t> </w:t>
      </w:r>
      <w:r w:rsidRPr="00336E49">
        <w:rPr>
          <w:rFonts w:asciiTheme="majorHAnsi" w:eastAsia="Calibri" w:hAnsiTheme="majorHAnsi" w:cstheme="majorBidi"/>
          <w:b/>
          <w:iCs w:val="0"/>
          <w:smallCaps w:val="0"/>
          <w:color w:val="4472C4" w:themeColor="accent1"/>
          <w:sz w:val="26"/>
          <w:szCs w:val="26"/>
          <w:lang w:eastAsia="en-US"/>
        </w:rPr>
        <w:t>IROP</w:t>
      </w:r>
      <w:r>
        <w:rPr>
          <w:rFonts w:asciiTheme="majorHAnsi" w:eastAsia="Calibri" w:hAnsiTheme="majorHAnsi" w:cstheme="majorBidi"/>
          <w:b/>
          <w:iCs w:val="0"/>
          <w:smallCaps w:val="0"/>
          <w:color w:val="4472C4" w:themeColor="accent1"/>
          <w:sz w:val="26"/>
          <w:szCs w:val="26"/>
          <w:lang w:eastAsia="en-US"/>
        </w:rPr>
        <w:t xml:space="preserve"> </w:t>
      </w:r>
      <w:r w:rsidRPr="00B72DB4">
        <w:rPr>
          <w:rFonts w:asciiTheme="majorHAnsi" w:eastAsia="Calibri" w:hAnsiTheme="majorHAnsi" w:cstheme="majorBidi"/>
          <w:b/>
          <w:iCs w:val="0"/>
          <w:smallCaps w:val="0"/>
          <w:color w:val="4472C4" w:themeColor="accent1"/>
          <w:sz w:val="26"/>
          <w:szCs w:val="26"/>
          <w:highlight w:val="yellow"/>
          <w:lang w:eastAsia="en-US"/>
        </w:rPr>
        <w:t>a dalších operačních programů</w:t>
      </w:r>
      <w:bookmarkEnd w:id="221"/>
      <w:bookmarkEnd w:id="222"/>
    </w:p>
    <w:p w14:paraId="4079D8C8" w14:textId="77777777" w:rsidR="0067096B" w:rsidRDefault="0067096B" w:rsidP="0067096B">
      <w:pPr>
        <w:pStyle w:val="Odstavecseseznamem"/>
        <w:spacing w:before="0" w:after="160" w:line="259" w:lineRule="auto"/>
        <w:jc w:val="left"/>
        <w:rPr>
          <w:rFonts w:cs="Arial"/>
          <w:i/>
        </w:rPr>
      </w:pPr>
    </w:p>
    <w:p w14:paraId="1D7E59A2" w14:textId="77777777" w:rsidR="0067096B" w:rsidRPr="00590751" w:rsidRDefault="0067096B" w:rsidP="0067096B">
      <w:pPr>
        <w:rPr>
          <w:rFonts w:cstheme="minorHAnsi"/>
        </w:rPr>
      </w:pPr>
      <w:r w:rsidRPr="00590751">
        <w:rPr>
          <w:rFonts w:cstheme="minorHAnsi"/>
        </w:rPr>
        <w:t xml:space="preserve">Již z logiky fungování projektu MAP </w:t>
      </w:r>
      <w:r w:rsidRPr="00605D38">
        <w:rPr>
          <w:rFonts w:cstheme="minorHAnsi"/>
          <w:highlight w:val="yellow"/>
        </w:rPr>
        <w:t>III</w:t>
      </w:r>
      <w:r w:rsidRPr="00590751">
        <w:rPr>
          <w:rFonts w:cstheme="minorHAnsi"/>
        </w:rPr>
        <w:t xml:space="preserve"> jasně vyplývá, že monitoruje investiční potřeby rozvoje vzdělávání v řešeném území. Realizační tým projektu i aktéři vzdělávání jsou si jasně vědomi nejambicióznějších a nejnáročnějších investičních potřeb spojených s navyšováním kapacit mateřských a základních škol. Bez navyšování těchto kapacit až do okamžiku plného uspokojení potřeb obyvatel řešeného území není možno dosáhnout optimálního rozvoje moderního inkluzivního vzdělávání. Pro uspokojení této potřeby je však optimální využít především systémový přístup ÚMČ Praha 5 jako zřizovatele, zohledňující komplexní rozvoj celého řešeného území. Stupeň naléhavosti investičních potřeb partnerství MAP zaznamenaný v následné tabulce a investičních potřeb ÚMČ Praha 5 jako zřizovatele se mohou lišit. Projekt MAP </w:t>
      </w:r>
      <w:r w:rsidRPr="00605D38">
        <w:rPr>
          <w:rFonts w:cstheme="minorHAnsi"/>
          <w:highlight w:val="yellow"/>
        </w:rPr>
        <w:t>III</w:t>
      </w:r>
      <w:r w:rsidRPr="00590751">
        <w:rPr>
          <w:rFonts w:cstheme="minorHAnsi"/>
        </w:rPr>
        <w:t xml:space="preserve"> sdružuje školy, jejich zřizovatele a další organizace působící ve vzdělávání, soustřeďuje se však na cíle dosažitelné především prostřednictvím zkvalitnění vzájemné spolupráce a společného plánování těchto aktérů a optimalizaci využití dostupných dotačních příležitostí. </w:t>
      </w:r>
    </w:p>
    <w:p w14:paraId="134161B0" w14:textId="77777777" w:rsidR="0067096B" w:rsidRDefault="0067096B" w:rsidP="0067096B">
      <w:pPr>
        <w:rPr>
          <w:rFonts w:cstheme="minorHAnsi"/>
        </w:rPr>
      </w:pPr>
      <w:r w:rsidRPr="00590751">
        <w:rPr>
          <w:rFonts w:cstheme="minorHAnsi"/>
        </w:rPr>
        <w:t>Partnerství MAP nedisponuje samo o sobě investičními prostředky, zaznamenané investiční záměry proto odrážejí zejména to, co potřebují spolupracující organizace nejurgentněji pro optimální a maximálně efektivní výkon a rozvoj jejich vzdělávací činnosti, to</w:t>
      </w:r>
      <w:r>
        <w:rPr>
          <w:rFonts w:cstheme="minorHAnsi"/>
        </w:rPr>
        <w:t>,</w:t>
      </w:r>
      <w:r w:rsidRPr="00590751">
        <w:rPr>
          <w:rFonts w:cstheme="minorHAnsi"/>
        </w:rPr>
        <w:t xml:space="preserve"> co považují za reálně dosažitelné, a to, co shodně považují za důležité. </w:t>
      </w:r>
    </w:p>
    <w:p w14:paraId="4E4D5B81" w14:textId="77777777" w:rsidR="0067096B" w:rsidRDefault="0067096B" w:rsidP="0067096B">
      <w:pPr>
        <w:pStyle w:val="Odstavecseseznamem"/>
        <w:spacing w:before="0" w:after="160" w:line="259" w:lineRule="auto"/>
        <w:ind w:left="0"/>
        <w:rPr>
          <w:rFonts w:cs="Arial"/>
          <w:i/>
        </w:rPr>
      </w:pPr>
      <w:r w:rsidRPr="00605D38">
        <w:rPr>
          <w:rFonts w:cs="Arial"/>
          <w:i/>
          <w:highlight w:val="yellow"/>
        </w:rPr>
        <w:t xml:space="preserve">Následující tabulka uvádí investiční záměry škol a dalších subjektů s uvedením, jak se váží na cíle MAP </w:t>
      </w:r>
      <w:r>
        <w:rPr>
          <w:rFonts w:cs="Arial"/>
          <w:i/>
          <w:highlight w:val="yellow"/>
        </w:rPr>
        <w:t>podporované prostřednictvím IROP</w:t>
      </w:r>
      <w:r w:rsidRPr="00605D38">
        <w:rPr>
          <w:rFonts w:cs="Arial"/>
          <w:i/>
          <w:highlight w:val="yellow"/>
        </w:rPr>
        <w:t>.</w:t>
      </w:r>
      <w:r>
        <w:rPr>
          <w:rFonts w:cs="Arial"/>
          <w:i/>
        </w:rPr>
        <w:t xml:space="preserve"> </w:t>
      </w:r>
    </w:p>
    <w:p w14:paraId="08BC310B" w14:textId="77777777" w:rsidR="0067096B" w:rsidRPr="00590751" w:rsidRDefault="0067096B" w:rsidP="0067096B">
      <w:pPr>
        <w:rPr>
          <w:rFonts w:cstheme="minorHAnsi"/>
        </w:rPr>
      </w:pPr>
    </w:p>
    <w:p w14:paraId="36B229EB" w14:textId="77777777" w:rsidR="0067096B" w:rsidRDefault="0067096B" w:rsidP="0067096B">
      <w:pPr>
        <w:pStyle w:val="Odstavecseseznamem"/>
        <w:spacing w:before="0" w:after="160" w:line="259" w:lineRule="auto"/>
        <w:jc w:val="left"/>
        <w:rPr>
          <w:rFonts w:cs="Arial"/>
          <w:i/>
        </w:rPr>
      </w:pPr>
    </w:p>
    <w:p w14:paraId="6BFEFBAD" w14:textId="77777777" w:rsidR="0067096B" w:rsidRPr="002D0CDE" w:rsidRDefault="0067096B" w:rsidP="00FA4888">
      <w:pPr>
        <w:pStyle w:val="Odstavecseseznamem"/>
        <w:spacing w:before="0" w:after="160" w:line="259" w:lineRule="auto"/>
        <w:ind w:left="567"/>
        <w:jc w:val="left"/>
        <w:rPr>
          <w:rFonts w:cs="Arial"/>
          <w:b/>
        </w:rPr>
      </w:pPr>
      <w:r w:rsidRPr="002D0CDE">
        <w:rPr>
          <w:rFonts w:cs="Arial"/>
          <w:b/>
        </w:rPr>
        <w:t>Seznam příloh:</w:t>
      </w:r>
      <w:r w:rsidRPr="002D0CDE">
        <w:rPr>
          <w:rFonts w:cs="Arial"/>
          <w:b/>
        </w:rPr>
        <w:tab/>
        <w:t xml:space="preserve"> Příloha č. 1 Investiční priority </w:t>
      </w:r>
      <w:r w:rsidRPr="00605D38">
        <w:rPr>
          <w:rFonts w:cs="Arial"/>
          <w:b/>
          <w:highlight w:val="yellow"/>
        </w:rPr>
        <w:t>SR MAP do roku 2025</w:t>
      </w:r>
      <w:r>
        <w:rPr>
          <w:rFonts w:cs="Arial"/>
          <w:b/>
        </w:rPr>
        <w:t xml:space="preserve"> </w:t>
      </w:r>
      <w:r w:rsidRPr="002D0CDE">
        <w:rPr>
          <w:rFonts w:cs="Arial"/>
          <w:b/>
        </w:rPr>
        <w:t xml:space="preserve">(PO </w:t>
      </w:r>
      <w:proofErr w:type="gramStart"/>
      <w:r w:rsidRPr="002D0CDE">
        <w:rPr>
          <w:rFonts w:cs="Arial"/>
          <w:b/>
        </w:rPr>
        <w:t>2021 – 2027</w:t>
      </w:r>
      <w:proofErr w:type="gramEnd"/>
      <w:r w:rsidRPr="002D0CDE">
        <w:rPr>
          <w:rFonts w:cs="Arial"/>
          <w:b/>
        </w:rPr>
        <w:t xml:space="preserve">) </w:t>
      </w:r>
    </w:p>
    <w:p w14:paraId="300A1DD9" w14:textId="77777777" w:rsidR="0067096B" w:rsidRPr="002D0CDE" w:rsidRDefault="0067096B" w:rsidP="00FA4888">
      <w:pPr>
        <w:pStyle w:val="Odstavecseseznamem"/>
        <w:spacing w:before="0" w:after="160" w:line="259" w:lineRule="auto"/>
        <w:ind w:left="567"/>
        <w:jc w:val="left"/>
        <w:rPr>
          <w:rFonts w:cs="Arial"/>
          <w:i/>
        </w:rPr>
      </w:pPr>
      <w:r w:rsidRPr="002D0CDE">
        <w:rPr>
          <w:rFonts w:cs="Arial"/>
          <w:i/>
        </w:rPr>
        <w:t>Příloha je nedílnou součástí Strategického rámce a byla schválena Řídícím výborem spolu s ním.</w:t>
      </w:r>
      <w:r w:rsidRPr="002D0CDE">
        <w:rPr>
          <w:rFonts w:cs="Arial"/>
          <w:i/>
        </w:rPr>
        <w:tab/>
      </w:r>
    </w:p>
    <w:p w14:paraId="0F27ED5E" w14:textId="77777777" w:rsidR="0067096B" w:rsidRDefault="0067096B" w:rsidP="0067096B">
      <w:pPr>
        <w:pStyle w:val="Odstavecseseznamem"/>
        <w:spacing w:before="0" w:after="160" w:line="259" w:lineRule="auto"/>
        <w:jc w:val="left"/>
        <w:rPr>
          <w:rFonts w:cs="Arial"/>
        </w:rPr>
      </w:pPr>
    </w:p>
    <w:p w14:paraId="09C9F955" w14:textId="77777777" w:rsidR="0067096B" w:rsidRDefault="0067096B" w:rsidP="0067096B">
      <w:pPr>
        <w:pStyle w:val="Odstavecseseznamem"/>
        <w:spacing w:before="0" w:after="160" w:line="259" w:lineRule="auto"/>
        <w:jc w:val="left"/>
        <w:rPr>
          <w:rFonts w:cs="Arial"/>
        </w:rPr>
      </w:pPr>
    </w:p>
    <w:p w14:paraId="1FE5A0E2" w14:textId="77777777" w:rsidR="00A1589C" w:rsidRPr="00A1589C" w:rsidRDefault="00A1589C" w:rsidP="00A1589C"/>
    <w:p w14:paraId="38075803" w14:textId="1CDEFBFE" w:rsidR="00E910EA" w:rsidRPr="00707CA8" w:rsidRDefault="00A1589C" w:rsidP="002D77AB">
      <w:pPr>
        <w:tabs>
          <w:tab w:val="left" w:pos="1260"/>
        </w:tabs>
        <w:rPr>
          <w:rFonts w:cs="Arial"/>
        </w:rPr>
        <w:sectPr w:rsidR="00E910EA" w:rsidRPr="00707CA8" w:rsidSect="00474066">
          <w:headerReference w:type="default" r:id="rId32"/>
          <w:footerReference w:type="default" r:id="rId33"/>
          <w:pgSz w:w="11906" w:h="16838" w:code="9"/>
          <w:pgMar w:top="2086" w:right="1418" w:bottom="426" w:left="1418" w:header="709" w:footer="297" w:gutter="0"/>
          <w:cols w:space="708"/>
          <w:docGrid w:linePitch="360"/>
        </w:sectPr>
      </w:pPr>
      <w:r>
        <w:tab/>
      </w:r>
      <w:bookmarkEnd w:id="207"/>
      <w:bookmarkEnd w:id="208"/>
      <w:bookmarkEnd w:id="209"/>
    </w:p>
    <w:p w14:paraId="7B92007B" w14:textId="77777777" w:rsidR="00E910EA" w:rsidRPr="00253338" w:rsidRDefault="00E910EA" w:rsidP="00E910EA">
      <w:pPr>
        <w:pStyle w:val="Odstavecseseznamem"/>
        <w:spacing w:before="0" w:after="160" w:line="259" w:lineRule="auto"/>
        <w:jc w:val="left"/>
        <w:rPr>
          <w:rFonts w:cs="Arial"/>
          <w:b/>
          <w:sz w:val="36"/>
          <w:szCs w:val="36"/>
        </w:rPr>
      </w:pPr>
      <w:r w:rsidRPr="00253338">
        <w:rPr>
          <w:rFonts w:eastAsia="Calibri" w:cstheme="majorBidi"/>
          <w:b/>
          <w:bCs/>
          <w:color w:val="4472C4" w:themeColor="accent1"/>
          <w:sz w:val="36"/>
          <w:szCs w:val="36"/>
          <w:lang w:eastAsia="en-US"/>
        </w:rPr>
        <w:lastRenderedPageBreak/>
        <w:t>Příloha</w:t>
      </w:r>
      <w:r w:rsidRPr="00253338">
        <w:rPr>
          <w:rFonts w:cs="Arial"/>
          <w:b/>
          <w:sz w:val="36"/>
          <w:szCs w:val="36"/>
        </w:rPr>
        <w:t xml:space="preserve"> </w:t>
      </w:r>
      <w:r w:rsidRPr="00253338">
        <w:rPr>
          <w:rFonts w:eastAsia="Calibri" w:cstheme="majorBidi"/>
          <w:b/>
          <w:bCs/>
          <w:color w:val="4472C4" w:themeColor="accent1"/>
          <w:sz w:val="36"/>
          <w:szCs w:val="36"/>
          <w:lang w:eastAsia="en-US"/>
        </w:rPr>
        <w:t xml:space="preserve">č. 1 Investiční priority SR MAP (PO </w:t>
      </w:r>
      <w:proofErr w:type="gramStart"/>
      <w:r w:rsidRPr="00253338">
        <w:rPr>
          <w:rFonts w:eastAsia="Calibri" w:cstheme="majorBidi"/>
          <w:b/>
          <w:bCs/>
          <w:color w:val="4472C4" w:themeColor="accent1"/>
          <w:sz w:val="36"/>
          <w:szCs w:val="36"/>
          <w:lang w:eastAsia="en-US"/>
        </w:rPr>
        <w:t>2021 – 2027</w:t>
      </w:r>
      <w:proofErr w:type="gramEnd"/>
      <w:r w:rsidRPr="00253338">
        <w:rPr>
          <w:rFonts w:eastAsia="Calibri" w:cstheme="majorBidi"/>
          <w:b/>
          <w:bCs/>
          <w:color w:val="4472C4" w:themeColor="accent1"/>
          <w:sz w:val="36"/>
          <w:szCs w:val="36"/>
          <w:lang w:eastAsia="en-US"/>
        </w:rPr>
        <w:t>)</w:t>
      </w:r>
      <w:r w:rsidRPr="00253338">
        <w:rPr>
          <w:rFonts w:cs="Arial"/>
          <w:b/>
          <w:sz w:val="36"/>
          <w:szCs w:val="36"/>
        </w:rPr>
        <w:t xml:space="preserve"> </w:t>
      </w:r>
    </w:p>
    <w:p w14:paraId="2B29661F" w14:textId="12C34F88" w:rsidR="00E910EA" w:rsidRDefault="00C03E60" w:rsidP="00E910EA">
      <w:pPr>
        <w:pStyle w:val="Nzev"/>
        <w:ind w:right="144"/>
      </w:pPr>
      <w:r>
        <w:rPr>
          <w:noProof/>
        </w:rPr>
        <mc:AlternateContent>
          <mc:Choice Requires="wps">
            <w:drawing>
              <wp:anchor distT="0" distB="0" distL="114300" distR="114300" simplePos="0" relativeHeight="251682816" behindDoc="0" locked="0" layoutInCell="1" allowOverlap="1" wp14:anchorId="33FFAE80" wp14:editId="0D947118">
                <wp:simplePos x="0" y="0"/>
                <wp:positionH relativeFrom="page">
                  <wp:posOffset>1626235</wp:posOffset>
                </wp:positionH>
                <wp:positionV relativeFrom="page">
                  <wp:posOffset>4362450</wp:posOffset>
                </wp:positionV>
                <wp:extent cx="21590" cy="6350"/>
                <wp:effectExtent l="0" t="0" r="0" b="0"/>
                <wp:wrapNone/>
                <wp:docPr id="1539573028" name="Obdélní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18B85" id="Obdélník 23" o:spid="_x0000_s1026" style="position:absolute;margin-left:128.05pt;margin-top:343.5pt;width:1.7pt;height:.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" fillcolor="black" stroked="f">
                <w10:wrap anchorx="page" anchory="page"/>
              </v:rect>
            </w:pict>
          </mc:Fallback>
        </mc:AlternateContent>
      </w:r>
      <w:r>
        <w:rPr>
          <w:noProof/>
        </w:rPr>
        <mc:AlternateContent>
          <mc:Choice Requires="wps">
            <w:drawing>
              <wp:anchor distT="0" distB="0" distL="114300" distR="114300" simplePos="0" relativeHeight="251683840" behindDoc="0" locked="0" layoutInCell="1" allowOverlap="1" wp14:anchorId="72D62DDA" wp14:editId="2D79F9CA">
                <wp:simplePos x="0" y="0"/>
                <wp:positionH relativeFrom="page">
                  <wp:posOffset>4976495</wp:posOffset>
                </wp:positionH>
                <wp:positionV relativeFrom="page">
                  <wp:posOffset>4362450</wp:posOffset>
                </wp:positionV>
                <wp:extent cx="44450" cy="6350"/>
                <wp:effectExtent l="0" t="0" r="0" b="0"/>
                <wp:wrapNone/>
                <wp:docPr id="886014197" name="Obdélní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F8291" id="Obdélník 22" o:spid="_x0000_s1026" style="position:absolute;margin-left:391.85pt;margin-top:343.5pt;width:3.5pt;height:.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" fillcolor="black" stroked="f">
                <w10:wrap anchorx="page" anchory="page"/>
              </v:rect>
            </w:pict>
          </mc:Fallback>
        </mc:AlternateContent>
      </w:r>
      <w:r w:rsidR="00E910EA">
        <w:rPr>
          <w:color w:val="FF0000"/>
        </w:rPr>
        <w:t>Pokyny,</w:t>
      </w:r>
      <w:r w:rsidR="00E910EA">
        <w:rPr>
          <w:color w:val="FF0000"/>
          <w:spacing w:val="9"/>
        </w:rPr>
        <w:t xml:space="preserve"> </w:t>
      </w:r>
      <w:r w:rsidR="00E910EA">
        <w:rPr>
          <w:color w:val="FF0000"/>
        </w:rPr>
        <w:t>informace</w:t>
      </w:r>
      <w:r w:rsidR="00E910EA">
        <w:rPr>
          <w:color w:val="FF0000"/>
          <w:spacing w:val="9"/>
        </w:rPr>
        <w:t xml:space="preserve"> </w:t>
      </w:r>
      <w:r w:rsidR="00E910EA">
        <w:rPr>
          <w:color w:val="FF0000"/>
        </w:rPr>
        <w:t>k</w:t>
      </w:r>
      <w:r w:rsidR="00E910EA">
        <w:rPr>
          <w:color w:val="FF0000"/>
          <w:spacing w:val="9"/>
        </w:rPr>
        <w:t xml:space="preserve"> </w:t>
      </w:r>
      <w:r w:rsidR="00E910EA">
        <w:rPr>
          <w:color w:val="FF0000"/>
        </w:rPr>
        <w:t>tabulkám</w:t>
      </w:r>
    </w:p>
    <w:tbl>
      <w:tblPr>
        <w:tblStyle w:val="TableNormal"/>
        <w:tblW w:w="13855" w:type="dxa"/>
        <w:tblInd w:w="113" w:type="dxa"/>
        <w:tblLayout w:type="fixed"/>
        <w:tblLook w:val="01E0" w:firstRow="1" w:lastRow="1" w:firstColumn="1" w:lastColumn="1" w:noHBand="0" w:noVBand="0"/>
      </w:tblPr>
      <w:tblGrid>
        <w:gridCol w:w="13779"/>
        <w:gridCol w:w="76"/>
      </w:tblGrid>
      <w:tr w:rsidR="00E910EA" w:rsidRPr="00086E37" w14:paraId="146E8EA4" w14:textId="77777777" w:rsidTr="0088107A">
        <w:trPr>
          <w:gridAfter w:val="1"/>
          <w:wAfter w:w="76" w:type="dxa"/>
          <w:trHeight w:val="170"/>
        </w:trPr>
        <w:tc>
          <w:tcPr>
            <w:tcW w:w="13779" w:type="dxa"/>
            <w:vAlign w:val="bottom"/>
          </w:tcPr>
          <w:p w14:paraId="6E3F7B6A" w14:textId="77777777" w:rsidR="00E910EA" w:rsidRPr="00086E37" w:rsidRDefault="00E910EA" w:rsidP="0088107A">
            <w:pPr>
              <w:pStyle w:val="TableParagraph"/>
              <w:ind w:left="198" w:right="142"/>
              <w:rPr>
                <w:b/>
                <w:sz w:val="24"/>
                <w:szCs w:val="24"/>
              </w:rPr>
            </w:pPr>
            <w:proofErr w:type="spellStart"/>
            <w:r w:rsidRPr="00086E37">
              <w:rPr>
                <w:b/>
                <w:w w:val="105"/>
                <w:sz w:val="24"/>
                <w:szCs w:val="24"/>
              </w:rPr>
              <w:t>Označení</w:t>
            </w:r>
            <w:proofErr w:type="spellEnd"/>
            <w:r w:rsidRPr="00086E37">
              <w:rPr>
                <w:b/>
                <w:spacing w:val="-4"/>
                <w:w w:val="105"/>
                <w:sz w:val="24"/>
                <w:szCs w:val="24"/>
              </w:rPr>
              <w:t xml:space="preserve"> </w:t>
            </w:r>
            <w:proofErr w:type="spellStart"/>
            <w:r w:rsidRPr="00086E37">
              <w:rPr>
                <w:b/>
                <w:w w:val="105"/>
                <w:sz w:val="24"/>
                <w:szCs w:val="24"/>
              </w:rPr>
              <w:t>relevantních</w:t>
            </w:r>
            <w:proofErr w:type="spellEnd"/>
            <w:r w:rsidRPr="00086E37">
              <w:rPr>
                <w:b/>
                <w:spacing w:val="-2"/>
                <w:w w:val="105"/>
                <w:sz w:val="24"/>
                <w:szCs w:val="24"/>
              </w:rPr>
              <w:t xml:space="preserve"> </w:t>
            </w:r>
            <w:proofErr w:type="spellStart"/>
            <w:r w:rsidRPr="00086E37">
              <w:rPr>
                <w:b/>
                <w:w w:val="105"/>
                <w:sz w:val="24"/>
                <w:szCs w:val="24"/>
              </w:rPr>
              <w:t>políček</w:t>
            </w:r>
            <w:proofErr w:type="spellEnd"/>
            <w:r w:rsidRPr="00086E37">
              <w:rPr>
                <w:b/>
                <w:spacing w:val="-3"/>
                <w:w w:val="105"/>
                <w:sz w:val="24"/>
                <w:szCs w:val="24"/>
              </w:rPr>
              <w:t xml:space="preserve"> </w:t>
            </w:r>
            <w:r w:rsidRPr="00086E37">
              <w:rPr>
                <w:b/>
                <w:w w:val="105"/>
                <w:sz w:val="24"/>
                <w:szCs w:val="24"/>
              </w:rPr>
              <w:t>"</w:t>
            </w:r>
            <w:proofErr w:type="spellStart"/>
            <w:r w:rsidRPr="00086E37">
              <w:rPr>
                <w:b/>
                <w:w w:val="105"/>
                <w:sz w:val="24"/>
                <w:szCs w:val="24"/>
              </w:rPr>
              <w:t>Typ</w:t>
            </w:r>
            <w:proofErr w:type="spellEnd"/>
            <w:r w:rsidRPr="00086E37">
              <w:rPr>
                <w:b/>
                <w:spacing w:val="-2"/>
                <w:w w:val="105"/>
                <w:sz w:val="24"/>
                <w:szCs w:val="24"/>
              </w:rPr>
              <w:t xml:space="preserve"> </w:t>
            </w:r>
            <w:proofErr w:type="spellStart"/>
            <w:r w:rsidRPr="00086E37">
              <w:rPr>
                <w:b/>
                <w:w w:val="105"/>
                <w:sz w:val="24"/>
                <w:szCs w:val="24"/>
              </w:rPr>
              <w:t>projektu</w:t>
            </w:r>
            <w:proofErr w:type="spellEnd"/>
            <w:r w:rsidRPr="00086E37">
              <w:rPr>
                <w:b/>
                <w:w w:val="105"/>
                <w:sz w:val="24"/>
                <w:szCs w:val="24"/>
              </w:rPr>
              <w:t>"</w:t>
            </w:r>
          </w:p>
        </w:tc>
      </w:tr>
      <w:tr w:rsidR="00E910EA" w:rsidRPr="00086E37" w14:paraId="1DC11D00" w14:textId="77777777" w:rsidTr="0088107A">
        <w:trPr>
          <w:gridAfter w:val="1"/>
          <w:wAfter w:w="76" w:type="dxa"/>
          <w:trHeight w:val="194"/>
        </w:trPr>
        <w:tc>
          <w:tcPr>
            <w:tcW w:w="13779" w:type="dxa"/>
          </w:tcPr>
          <w:p w14:paraId="7062EA3D" w14:textId="77777777" w:rsidR="00E910EA" w:rsidRPr="00086E37" w:rsidRDefault="00E910EA" w:rsidP="0088107A">
            <w:pPr>
              <w:pStyle w:val="TableParagraph"/>
              <w:ind w:left="198" w:right="142"/>
              <w:jc w:val="both"/>
              <w:rPr>
                <w:sz w:val="24"/>
                <w:szCs w:val="24"/>
              </w:rPr>
            </w:pPr>
            <w:r w:rsidRPr="00086E37">
              <w:rPr>
                <w:w w:val="105"/>
                <w:sz w:val="24"/>
                <w:szCs w:val="24"/>
              </w:rPr>
              <w:t>Ve</w:t>
            </w:r>
            <w:r w:rsidRPr="00086E37">
              <w:rPr>
                <w:spacing w:val="-7"/>
                <w:w w:val="105"/>
                <w:sz w:val="24"/>
                <w:szCs w:val="24"/>
              </w:rPr>
              <w:t xml:space="preserve"> </w:t>
            </w:r>
            <w:proofErr w:type="spellStart"/>
            <w:r w:rsidRPr="00086E37">
              <w:rPr>
                <w:w w:val="105"/>
                <w:sz w:val="24"/>
                <w:szCs w:val="24"/>
              </w:rPr>
              <w:t>sloupcích</w:t>
            </w:r>
            <w:proofErr w:type="spellEnd"/>
            <w:r w:rsidRPr="00086E37">
              <w:rPr>
                <w:spacing w:val="-7"/>
                <w:w w:val="105"/>
                <w:sz w:val="24"/>
                <w:szCs w:val="24"/>
              </w:rPr>
              <w:t xml:space="preserve"> </w:t>
            </w:r>
            <w:proofErr w:type="spellStart"/>
            <w:r w:rsidRPr="00086E37">
              <w:rPr>
                <w:w w:val="105"/>
                <w:sz w:val="24"/>
                <w:szCs w:val="24"/>
              </w:rPr>
              <w:t>tabulky</w:t>
            </w:r>
            <w:proofErr w:type="spellEnd"/>
            <w:r w:rsidRPr="00086E37">
              <w:rPr>
                <w:w w:val="105"/>
                <w:sz w:val="24"/>
                <w:szCs w:val="24"/>
              </w:rPr>
              <w:t>,</w:t>
            </w:r>
            <w:r w:rsidRPr="00086E37">
              <w:rPr>
                <w:spacing w:val="-7"/>
                <w:w w:val="105"/>
                <w:sz w:val="24"/>
                <w:szCs w:val="24"/>
              </w:rPr>
              <w:t xml:space="preserve"> </w:t>
            </w:r>
            <w:proofErr w:type="spellStart"/>
            <w:r w:rsidRPr="00086E37">
              <w:rPr>
                <w:w w:val="105"/>
                <w:sz w:val="24"/>
                <w:szCs w:val="24"/>
              </w:rPr>
              <w:t>které</w:t>
            </w:r>
            <w:proofErr w:type="spellEnd"/>
            <w:r w:rsidRPr="00086E37">
              <w:rPr>
                <w:spacing w:val="-7"/>
                <w:w w:val="105"/>
                <w:sz w:val="24"/>
                <w:szCs w:val="24"/>
              </w:rPr>
              <w:t xml:space="preserve"> </w:t>
            </w:r>
            <w:r w:rsidRPr="00086E37">
              <w:rPr>
                <w:w w:val="105"/>
                <w:sz w:val="24"/>
                <w:szCs w:val="24"/>
              </w:rPr>
              <w:t>se</w:t>
            </w:r>
            <w:r w:rsidRPr="00086E37">
              <w:rPr>
                <w:spacing w:val="-7"/>
                <w:w w:val="105"/>
                <w:sz w:val="24"/>
                <w:szCs w:val="24"/>
              </w:rPr>
              <w:t xml:space="preserve"> </w:t>
            </w:r>
            <w:proofErr w:type="spellStart"/>
            <w:r w:rsidRPr="00086E37">
              <w:rPr>
                <w:w w:val="105"/>
                <w:sz w:val="24"/>
                <w:szCs w:val="24"/>
              </w:rPr>
              <w:t>týkají</w:t>
            </w:r>
            <w:proofErr w:type="spellEnd"/>
            <w:r w:rsidRPr="00086E37">
              <w:rPr>
                <w:spacing w:val="-7"/>
                <w:w w:val="105"/>
                <w:sz w:val="24"/>
                <w:szCs w:val="24"/>
              </w:rPr>
              <w:t xml:space="preserve"> </w:t>
            </w:r>
            <w:proofErr w:type="spellStart"/>
            <w:r w:rsidRPr="00086E37">
              <w:rPr>
                <w:w w:val="105"/>
                <w:sz w:val="24"/>
                <w:szCs w:val="24"/>
              </w:rPr>
              <w:t>typu</w:t>
            </w:r>
            <w:proofErr w:type="spellEnd"/>
            <w:r w:rsidRPr="00086E37">
              <w:rPr>
                <w:spacing w:val="-7"/>
                <w:w w:val="105"/>
                <w:sz w:val="24"/>
                <w:szCs w:val="24"/>
              </w:rPr>
              <w:t xml:space="preserve"> </w:t>
            </w:r>
            <w:proofErr w:type="spellStart"/>
            <w:r w:rsidRPr="00086E37">
              <w:rPr>
                <w:w w:val="105"/>
                <w:sz w:val="24"/>
                <w:szCs w:val="24"/>
              </w:rPr>
              <w:t>projektu</w:t>
            </w:r>
            <w:proofErr w:type="spellEnd"/>
            <w:r w:rsidRPr="00086E37">
              <w:rPr>
                <w:spacing w:val="-6"/>
                <w:w w:val="105"/>
                <w:sz w:val="24"/>
                <w:szCs w:val="24"/>
              </w:rPr>
              <w:t xml:space="preserve"> </w:t>
            </w:r>
            <w:r w:rsidRPr="00086E37">
              <w:rPr>
                <w:w w:val="105"/>
                <w:sz w:val="24"/>
                <w:szCs w:val="24"/>
              </w:rPr>
              <w:t>(resp.</w:t>
            </w:r>
            <w:r w:rsidRPr="00086E37">
              <w:rPr>
                <w:spacing w:val="-7"/>
                <w:w w:val="105"/>
                <w:sz w:val="24"/>
                <w:szCs w:val="24"/>
              </w:rPr>
              <w:t xml:space="preserve"> </w:t>
            </w:r>
            <w:proofErr w:type="spellStart"/>
            <w:r w:rsidRPr="00086E37">
              <w:rPr>
                <w:w w:val="105"/>
                <w:sz w:val="24"/>
                <w:szCs w:val="24"/>
              </w:rPr>
              <w:t>jeho</w:t>
            </w:r>
            <w:proofErr w:type="spellEnd"/>
            <w:r w:rsidRPr="00086E37">
              <w:rPr>
                <w:spacing w:val="-7"/>
                <w:w w:val="105"/>
                <w:sz w:val="24"/>
                <w:szCs w:val="24"/>
              </w:rPr>
              <w:t xml:space="preserve"> </w:t>
            </w:r>
            <w:proofErr w:type="spellStart"/>
            <w:r w:rsidRPr="00086E37">
              <w:rPr>
                <w:w w:val="105"/>
                <w:sz w:val="24"/>
                <w:szCs w:val="24"/>
              </w:rPr>
              <w:t>zaměření</w:t>
            </w:r>
            <w:proofErr w:type="spellEnd"/>
            <w:r w:rsidRPr="00086E37">
              <w:rPr>
                <w:w w:val="105"/>
                <w:sz w:val="24"/>
                <w:szCs w:val="24"/>
              </w:rPr>
              <w:t>/</w:t>
            </w:r>
            <w:proofErr w:type="spellStart"/>
            <w:r w:rsidRPr="00086E37">
              <w:rPr>
                <w:w w:val="105"/>
                <w:sz w:val="24"/>
                <w:szCs w:val="24"/>
              </w:rPr>
              <w:t>podporovaných</w:t>
            </w:r>
            <w:proofErr w:type="spellEnd"/>
            <w:r w:rsidRPr="00086E37">
              <w:rPr>
                <w:spacing w:val="-7"/>
                <w:w w:val="105"/>
                <w:sz w:val="24"/>
                <w:szCs w:val="24"/>
              </w:rPr>
              <w:t xml:space="preserve"> </w:t>
            </w:r>
            <w:proofErr w:type="spellStart"/>
            <w:r w:rsidRPr="00086E37">
              <w:rPr>
                <w:w w:val="105"/>
                <w:sz w:val="24"/>
                <w:szCs w:val="24"/>
              </w:rPr>
              <w:t>oblastí</w:t>
            </w:r>
            <w:proofErr w:type="spellEnd"/>
            <w:r w:rsidRPr="00086E37">
              <w:rPr>
                <w:w w:val="105"/>
                <w:sz w:val="24"/>
                <w:szCs w:val="24"/>
              </w:rPr>
              <w:t>)</w:t>
            </w:r>
            <w:r w:rsidRPr="00086E37">
              <w:rPr>
                <w:spacing w:val="-6"/>
                <w:w w:val="105"/>
                <w:sz w:val="24"/>
                <w:szCs w:val="24"/>
              </w:rPr>
              <w:t xml:space="preserve"> </w:t>
            </w:r>
            <w:r w:rsidRPr="00086E37">
              <w:rPr>
                <w:w w:val="105"/>
                <w:sz w:val="24"/>
                <w:szCs w:val="24"/>
              </w:rPr>
              <w:t>je</w:t>
            </w:r>
            <w:r w:rsidRPr="00086E37">
              <w:rPr>
                <w:spacing w:val="-7"/>
                <w:w w:val="105"/>
                <w:sz w:val="24"/>
                <w:szCs w:val="24"/>
              </w:rPr>
              <w:t xml:space="preserve"> </w:t>
            </w:r>
            <w:proofErr w:type="spellStart"/>
            <w:r w:rsidRPr="00086E37">
              <w:rPr>
                <w:w w:val="105"/>
                <w:sz w:val="24"/>
                <w:szCs w:val="24"/>
              </w:rPr>
              <w:t>třeba</w:t>
            </w:r>
            <w:proofErr w:type="spellEnd"/>
            <w:r w:rsidRPr="00086E37">
              <w:rPr>
                <w:spacing w:val="-7"/>
                <w:w w:val="105"/>
                <w:sz w:val="24"/>
                <w:szCs w:val="24"/>
              </w:rPr>
              <w:t xml:space="preserve"> </w:t>
            </w:r>
            <w:proofErr w:type="spellStart"/>
            <w:r w:rsidRPr="00086E37">
              <w:rPr>
                <w:w w:val="105"/>
                <w:sz w:val="24"/>
                <w:szCs w:val="24"/>
              </w:rPr>
              <w:t>vždy</w:t>
            </w:r>
            <w:proofErr w:type="spellEnd"/>
            <w:r w:rsidRPr="00086E37">
              <w:rPr>
                <w:spacing w:val="-6"/>
                <w:w w:val="105"/>
                <w:sz w:val="24"/>
                <w:szCs w:val="24"/>
              </w:rPr>
              <w:t xml:space="preserve"> </w:t>
            </w:r>
            <w:proofErr w:type="spellStart"/>
            <w:r w:rsidRPr="00086E37">
              <w:rPr>
                <w:w w:val="105"/>
                <w:sz w:val="24"/>
                <w:szCs w:val="24"/>
              </w:rPr>
              <w:t>označit</w:t>
            </w:r>
            <w:proofErr w:type="spellEnd"/>
            <w:r w:rsidRPr="00086E37">
              <w:rPr>
                <w:spacing w:val="-8"/>
                <w:w w:val="105"/>
                <w:sz w:val="24"/>
                <w:szCs w:val="24"/>
              </w:rPr>
              <w:t xml:space="preserve"> </w:t>
            </w:r>
            <w:proofErr w:type="spellStart"/>
            <w:r w:rsidRPr="00086E37">
              <w:rPr>
                <w:w w:val="105"/>
                <w:sz w:val="24"/>
                <w:szCs w:val="24"/>
              </w:rPr>
              <w:t>křížkem</w:t>
            </w:r>
            <w:proofErr w:type="spellEnd"/>
            <w:r w:rsidRPr="00086E37">
              <w:rPr>
                <w:spacing w:val="-6"/>
                <w:w w:val="105"/>
                <w:sz w:val="24"/>
                <w:szCs w:val="24"/>
              </w:rPr>
              <w:t xml:space="preserve"> </w:t>
            </w:r>
            <w:r w:rsidRPr="00086E37">
              <w:rPr>
                <w:w w:val="105"/>
                <w:sz w:val="24"/>
                <w:szCs w:val="24"/>
              </w:rPr>
              <w:t>(</w:t>
            </w:r>
            <w:proofErr w:type="spellStart"/>
            <w:r w:rsidRPr="00086E37">
              <w:rPr>
                <w:w w:val="105"/>
                <w:sz w:val="24"/>
                <w:szCs w:val="24"/>
              </w:rPr>
              <w:t>zaškrtnout</w:t>
            </w:r>
            <w:proofErr w:type="spellEnd"/>
            <w:r w:rsidRPr="00086E37">
              <w:rPr>
                <w:w w:val="105"/>
                <w:sz w:val="24"/>
                <w:szCs w:val="24"/>
              </w:rPr>
              <w:t>)</w:t>
            </w:r>
            <w:r w:rsidRPr="00086E37">
              <w:rPr>
                <w:spacing w:val="-6"/>
                <w:w w:val="105"/>
                <w:sz w:val="24"/>
                <w:szCs w:val="24"/>
              </w:rPr>
              <w:t xml:space="preserve"> </w:t>
            </w:r>
            <w:proofErr w:type="spellStart"/>
            <w:r w:rsidRPr="00086E37">
              <w:rPr>
                <w:w w:val="105"/>
                <w:sz w:val="24"/>
                <w:szCs w:val="24"/>
              </w:rPr>
              <w:t>relevantní</w:t>
            </w:r>
            <w:proofErr w:type="spellEnd"/>
            <w:r w:rsidRPr="00086E37">
              <w:rPr>
                <w:spacing w:val="-7"/>
                <w:w w:val="105"/>
                <w:sz w:val="24"/>
                <w:szCs w:val="24"/>
              </w:rPr>
              <w:t xml:space="preserve"> </w:t>
            </w:r>
            <w:proofErr w:type="spellStart"/>
            <w:r w:rsidRPr="00086E37">
              <w:rPr>
                <w:spacing w:val="-7"/>
                <w:w w:val="105"/>
                <w:sz w:val="24"/>
                <w:szCs w:val="24"/>
              </w:rPr>
              <w:t>p</w:t>
            </w:r>
            <w:r w:rsidRPr="00086E37">
              <w:rPr>
                <w:w w:val="105"/>
                <w:sz w:val="24"/>
                <w:szCs w:val="24"/>
              </w:rPr>
              <w:t>olíčko</w:t>
            </w:r>
            <w:proofErr w:type="spellEnd"/>
            <w:r w:rsidRPr="00086E37">
              <w:rPr>
                <w:w w:val="105"/>
                <w:sz w:val="24"/>
                <w:szCs w:val="24"/>
              </w:rPr>
              <w:t>.</w:t>
            </w:r>
            <w:r w:rsidRPr="00086E37">
              <w:rPr>
                <w:spacing w:val="-7"/>
                <w:w w:val="105"/>
                <w:sz w:val="24"/>
                <w:szCs w:val="24"/>
              </w:rPr>
              <w:t xml:space="preserve"> </w:t>
            </w:r>
            <w:r w:rsidRPr="00086E37">
              <w:rPr>
                <w:w w:val="105"/>
                <w:sz w:val="24"/>
                <w:szCs w:val="24"/>
              </w:rPr>
              <w:t>V</w:t>
            </w:r>
            <w:r w:rsidRPr="00086E37">
              <w:rPr>
                <w:spacing w:val="-6"/>
                <w:w w:val="105"/>
                <w:sz w:val="24"/>
                <w:szCs w:val="24"/>
              </w:rPr>
              <w:t xml:space="preserve"> </w:t>
            </w:r>
            <w:proofErr w:type="spellStart"/>
            <w:r w:rsidRPr="00086E37">
              <w:rPr>
                <w:w w:val="105"/>
                <w:sz w:val="24"/>
                <w:szCs w:val="24"/>
              </w:rPr>
              <w:t>případě</w:t>
            </w:r>
            <w:proofErr w:type="spellEnd"/>
            <w:r w:rsidRPr="00086E37">
              <w:rPr>
                <w:w w:val="105"/>
                <w:sz w:val="24"/>
                <w:szCs w:val="24"/>
              </w:rPr>
              <w:t>,</w:t>
            </w:r>
            <w:r w:rsidRPr="00086E37">
              <w:rPr>
                <w:spacing w:val="-7"/>
                <w:w w:val="105"/>
                <w:sz w:val="24"/>
                <w:szCs w:val="24"/>
              </w:rPr>
              <w:t xml:space="preserve"> </w:t>
            </w:r>
            <w:proofErr w:type="spellStart"/>
            <w:r w:rsidRPr="00086E37">
              <w:rPr>
                <w:w w:val="105"/>
                <w:sz w:val="24"/>
                <w:szCs w:val="24"/>
              </w:rPr>
              <w:t>že</w:t>
            </w:r>
            <w:proofErr w:type="spellEnd"/>
            <w:r w:rsidRPr="00086E37">
              <w:rPr>
                <w:spacing w:val="-8"/>
                <w:w w:val="105"/>
                <w:sz w:val="24"/>
                <w:szCs w:val="24"/>
              </w:rPr>
              <w:t xml:space="preserve"> </w:t>
            </w:r>
            <w:proofErr w:type="spellStart"/>
            <w:r w:rsidRPr="00086E37">
              <w:rPr>
                <w:w w:val="105"/>
                <w:sz w:val="24"/>
                <w:szCs w:val="24"/>
              </w:rPr>
              <w:t>nebude</w:t>
            </w:r>
            <w:proofErr w:type="spellEnd"/>
            <w:r w:rsidRPr="00086E37">
              <w:rPr>
                <w:spacing w:val="-8"/>
                <w:w w:val="105"/>
                <w:sz w:val="24"/>
                <w:szCs w:val="24"/>
              </w:rPr>
              <w:t xml:space="preserve"> </w:t>
            </w:r>
            <w:proofErr w:type="spellStart"/>
            <w:r w:rsidRPr="00086E37">
              <w:rPr>
                <w:w w:val="105"/>
                <w:sz w:val="24"/>
                <w:szCs w:val="24"/>
              </w:rPr>
              <w:t>zaškrtnuto</w:t>
            </w:r>
            <w:proofErr w:type="spellEnd"/>
            <w:r w:rsidRPr="00086E37">
              <w:rPr>
                <w:spacing w:val="-7"/>
                <w:w w:val="105"/>
                <w:sz w:val="24"/>
                <w:szCs w:val="24"/>
              </w:rPr>
              <w:t xml:space="preserve"> </w:t>
            </w:r>
            <w:proofErr w:type="spellStart"/>
            <w:r w:rsidRPr="00086E37">
              <w:rPr>
                <w:w w:val="105"/>
                <w:sz w:val="24"/>
                <w:szCs w:val="24"/>
              </w:rPr>
              <w:t>relevantní</w:t>
            </w:r>
            <w:proofErr w:type="spellEnd"/>
            <w:r w:rsidRPr="00086E37">
              <w:rPr>
                <w:spacing w:val="-6"/>
                <w:w w:val="105"/>
                <w:sz w:val="24"/>
                <w:szCs w:val="24"/>
              </w:rPr>
              <w:t xml:space="preserve"> </w:t>
            </w:r>
            <w:r w:rsidRPr="00086E37">
              <w:rPr>
                <w:w w:val="105"/>
                <w:sz w:val="24"/>
                <w:szCs w:val="24"/>
              </w:rPr>
              <w:t>pole,</w:t>
            </w:r>
            <w:r w:rsidRPr="00086E37">
              <w:rPr>
                <w:spacing w:val="-7"/>
                <w:w w:val="105"/>
                <w:sz w:val="24"/>
                <w:szCs w:val="24"/>
              </w:rPr>
              <w:t xml:space="preserve"> </w:t>
            </w:r>
            <w:proofErr w:type="spellStart"/>
            <w:r w:rsidRPr="00086E37">
              <w:rPr>
                <w:w w:val="105"/>
                <w:sz w:val="24"/>
                <w:szCs w:val="24"/>
              </w:rPr>
              <w:t>nebude</w:t>
            </w:r>
            <w:proofErr w:type="spellEnd"/>
            <w:r w:rsidRPr="00086E37">
              <w:rPr>
                <w:spacing w:val="-8"/>
                <w:w w:val="105"/>
                <w:sz w:val="24"/>
                <w:szCs w:val="24"/>
              </w:rPr>
              <w:t xml:space="preserve"> </w:t>
            </w:r>
            <w:proofErr w:type="spellStart"/>
            <w:r w:rsidRPr="00086E37">
              <w:rPr>
                <w:w w:val="105"/>
                <w:sz w:val="24"/>
                <w:szCs w:val="24"/>
              </w:rPr>
              <w:t>možné</w:t>
            </w:r>
            <w:proofErr w:type="spellEnd"/>
            <w:r w:rsidRPr="00086E37">
              <w:rPr>
                <w:w w:val="105"/>
                <w:sz w:val="24"/>
                <w:szCs w:val="24"/>
              </w:rPr>
              <w:t xml:space="preserve"> v</w:t>
            </w:r>
            <w:r w:rsidRPr="00086E37">
              <w:rPr>
                <w:spacing w:val="-6"/>
                <w:w w:val="105"/>
                <w:sz w:val="24"/>
                <w:szCs w:val="24"/>
              </w:rPr>
              <w:t xml:space="preserve"> </w:t>
            </w:r>
            <w:proofErr w:type="spellStart"/>
            <w:r w:rsidRPr="00086E37">
              <w:rPr>
                <w:w w:val="105"/>
                <w:sz w:val="24"/>
                <w:szCs w:val="24"/>
              </w:rPr>
              <w:t>dané</w:t>
            </w:r>
            <w:proofErr w:type="spellEnd"/>
            <w:r w:rsidRPr="00086E37">
              <w:rPr>
                <w:spacing w:val="-8"/>
                <w:w w:val="105"/>
                <w:sz w:val="24"/>
                <w:szCs w:val="24"/>
              </w:rPr>
              <w:t xml:space="preserve"> </w:t>
            </w:r>
            <w:proofErr w:type="spellStart"/>
            <w:r w:rsidRPr="00086E37">
              <w:rPr>
                <w:w w:val="105"/>
                <w:sz w:val="24"/>
                <w:szCs w:val="24"/>
              </w:rPr>
              <w:t>oblasti</w:t>
            </w:r>
            <w:proofErr w:type="spellEnd"/>
            <w:r w:rsidRPr="00086E37">
              <w:rPr>
                <w:spacing w:val="-6"/>
                <w:w w:val="105"/>
                <w:sz w:val="24"/>
                <w:szCs w:val="24"/>
              </w:rPr>
              <w:t xml:space="preserve"> </w:t>
            </w:r>
            <w:r w:rsidRPr="00086E37">
              <w:rPr>
                <w:w w:val="105"/>
                <w:sz w:val="24"/>
                <w:szCs w:val="24"/>
              </w:rPr>
              <w:t>v</w:t>
            </w:r>
            <w:r w:rsidRPr="00086E37">
              <w:rPr>
                <w:spacing w:val="-6"/>
                <w:w w:val="105"/>
                <w:sz w:val="24"/>
                <w:szCs w:val="24"/>
              </w:rPr>
              <w:t xml:space="preserve"> </w:t>
            </w:r>
            <w:r w:rsidRPr="00086E37">
              <w:rPr>
                <w:w w:val="105"/>
                <w:sz w:val="24"/>
                <w:szCs w:val="24"/>
              </w:rPr>
              <w:t>IROP</w:t>
            </w:r>
            <w:r w:rsidRPr="00086E37">
              <w:rPr>
                <w:spacing w:val="-6"/>
                <w:w w:val="105"/>
                <w:sz w:val="24"/>
                <w:szCs w:val="24"/>
              </w:rPr>
              <w:t xml:space="preserve"> </w:t>
            </w:r>
            <w:proofErr w:type="spellStart"/>
            <w:r w:rsidRPr="00086E37">
              <w:rPr>
                <w:w w:val="105"/>
                <w:sz w:val="24"/>
                <w:szCs w:val="24"/>
              </w:rPr>
              <w:t>projekt</w:t>
            </w:r>
            <w:proofErr w:type="spellEnd"/>
            <w:r w:rsidRPr="00086E37">
              <w:rPr>
                <w:spacing w:val="-7"/>
                <w:w w:val="105"/>
                <w:sz w:val="24"/>
                <w:szCs w:val="24"/>
              </w:rPr>
              <w:t xml:space="preserve"> </w:t>
            </w:r>
            <w:proofErr w:type="spellStart"/>
            <w:r w:rsidRPr="00086E37">
              <w:rPr>
                <w:w w:val="105"/>
                <w:sz w:val="24"/>
                <w:szCs w:val="24"/>
              </w:rPr>
              <w:t>realizovat</w:t>
            </w:r>
            <w:proofErr w:type="spellEnd"/>
            <w:r w:rsidRPr="00086E37">
              <w:rPr>
                <w:spacing w:val="-7"/>
                <w:w w:val="105"/>
                <w:sz w:val="24"/>
                <w:szCs w:val="24"/>
              </w:rPr>
              <w:t xml:space="preserve"> </w:t>
            </w:r>
            <w:r w:rsidRPr="00086E37">
              <w:rPr>
                <w:w w:val="105"/>
                <w:sz w:val="24"/>
                <w:szCs w:val="24"/>
              </w:rPr>
              <w:t>(</w:t>
            </w:r>
            <w:proofErr w:type="spellStart"/>
            <w:r w:rsidRPr="00086E37">
              <w:rPr>
                <w:w w:val="105"/>
                <w:sz w:val="24"/>
                <w:szCs w:val="24"/>
              </w:rPr>
              <w:t>žádost</w:t>
            </w:r>
            <w:proofErr w:type="spellEnd"/>
            <w:r w:rsidRPr="00086E37">
              <w:rPr>
                <w:spacing w:val="-8"/>
                <w:w w:val="105"/>
                <w:sz w:val="24"/>
                <w:szCs w:val="24"/>
              </w:rPr>
              <w:t xml:space="preserve"> </w:t>
            </w:r>
            <w:r w:rsidRPr="00086E37">
              <w:rPr>
                <w:w w:val="105"/>
                <w:sz w:val="24"/>
                <w:szCs w:val="24"/>
              </w:rPr>
              <w:t>o</w:t>
            </w:r>
            <w:r w:rsidRPr="00086E37">
              <w:rPr>
                <w:spacing w:val="-6"/>
                <w:w w:val="105"/>
                <w:sz w:val="24"/>
                <w:szCs w:val="24"/>
              </w:rPr>
              <w:t xml:space="preserve"> </w:t>
            </w:r>
            <w:proofErr w:type="spellStart"/>
            <w:r w:rsidRPr="00086E37">
              <w:rPr>
                <w:w w:val="105"/>
                <w:sz w:val="24"/>
                <w:szCs w:val="24"/>
              </w:rPr>
              <w:t>podporu</w:t>
            </w:r>
            <w:proofErr w:type="spellEnd"/>
            <w:r w:rsidRPr="00086E37">
              <w:rPr>
                <w:spacing w:val="-7"/>
                <w:w w:val="105"/>
                <w:sz w:val="24"/>
                <w:szCs w:val="24"/>
              </w:rPr>
              <w:t xml:space="preserve"> </w:t>
            </w:r>
            <w:proofErr w:type="spellStart"/>
            <w:r w:rsidRPr="00086E37">
              <w:rPr>
                <w:w w:val="105"/>
                <w:sz w:val="24"/>
                <w:szCs w:val="24"/>
              </w:rPr>
              <w:t>neprojde</w:t>
            </w:r>
            <w:proofErr w:type="spellEnd"/>
            <w:r w:rsidRPr="00086E37">
              <w:rPr>
                <w:spacing w:val="-7"/>
                <w:w w:val="105"/>
                <w:sz w:val="24"/>
                <w:szCs w:val="24"/>
              </w:rPr>
              <w:t xml:space="preserve"> </w:t>
            </w:r>
            <w:proofErr w:type="spellStart"/>
            <w:r w:rsidRPr="00086E37">
              <w:rPr>
                <w:w w:val="105"/>
                <w:sz w:val="24"/>
                <w:szCs w:val="24"/>
              </w:rPr>
              <w:t>hodnocením</w:t>
            </w:r>
            <w:proofErr w:type="spellEnd"/>
            <w:r w:rsidRPr="00086E37">
              <w:rPr>
                <w:spacing w:val="-6"/>
                <w:w w:val="105"/>
                <w:sz w:val="24"/>
                <w:szCs w:val="24"/>
              </w:rPr>
              <w:t xml:space="preserve"> </w:t>
            </w:r>
            <w:proofErr w:type="spellStart"/>
            <w:r w:rsidRPr="00086E37">
              <w:rPr>
                <w:w w:val="105"/>
                <w:sz w:val="24"/>
                <w:szCs w:val="24"/>
              </w:rPr>
              <w:t>přijatelnosti</w:t>
            </w:r>
            <w:proofErr w:type="spellEnd"/>
            <w:r w:rsidRPr="00086E37">
              <w:rPr>
                <w:w w:val="105"/>
                <w:sz w:val="24"/>
                <w:szCs w:val="24"/>
              </w:rPr>
              <w:t>).</w:t>
            </w:r>
            <w:r w:rsidRPr="00086E37">
              <w:rPr>
                <w:spacing w:val="-7"/>
                <w:w w:val="105"/>
                <w:sz w:val="24"/>
                <w:szCs w:val="24"/>
              </w:rPr>
              <w:t xml:space="preserve"> </w:t>
            </w:r>
            <w:r w:rsidRPr="00086E37">
              <w:rPr>
                <w:w w:val="105"/>
                <w:sz w:val="24"/>
                <w:szCs w:val="24"/>
              </w:rPr>
              <w:t>Je</w:t>
            </w:r>
            <w:r w:rsidRPr="00086E37">
              <w:rPr>
                <w:spacing w:val="-7"/>
                <w:w w:val="105"/>
                <w:sz w:val="24"/>
                <w:szCs w:val="24"/>
              </w:rPr>
              <w:t xml:space="preserve"> </w:t>
            </w:r>
            <w:proofErr w:type="spellStart"/>
            <w:r w:rsidRPr="00086E37">
              <w:rPr>
                <w:w w:val="105"/>
                <w:sz w:val="24"/>
                <w:szCs w:val="24"/>
              </w:rPr>
              <w:t>třeba</w:t>
            </w:r>
            <w:proofErr w:type="spellEnd"/>
            <w:r w:rsidRPr="00086E37">
              <w:rPr>
                <w:spacing w:val="-6"/>
                <w:w w:val="105"/>
                <w:sz w:val="24"/>
                <w:szCs w:val="24"/>
              </w:rPr>
              <w:t xml:space="preserve"> </w:t>
            </w:r>
            <w:proofErr w:type="spellStart"/>
            <w:r w:rsidRPr="00086E37">
              <w:rPr>
                <w:w w:val="105"/>
                <w:sz w:val="24"/>
                <w:szCs w:val="24"/>
              </w:rPr>
              <w:t>věnovat</w:t>
            </w:r>
            <w:proofErr w:type="spellEnd"/>
            <w:r w:rsidRPr="00086E37">
              <w:rPr>
                <w:spacing w:val="-8"/>
                <w:w w:val="105"/>
                <w:sz w:val="24"/>
                <w:szCs w:val="24"/>
              </w:rPr>
              <w:t xml:space="preserve"> </w:t>
            </w:r>
            <w:proofErr w:type="spellStart"/>
            <w:r w:rsidRPr="00086E37">
              <w:rPr>
                <w:w w:val="105"/>
                <w:sz w:val="24"/>
                <w:szCs w:val="24"/>
              </w:rPr>
              <w:t>pozornost</w:t>
            </w:r>
            <w:proofErr w:type="spellEnd"/>
            <w:r w:rsidRPr="00086E37">
              <w:rPr>
                <w:spacing w:val="-7"/>
                <w:w w:val="105"/>
                <w:sz w:val="24"/>
                <w:szCs w:val="24"/>
              </w:rPr>
              <w:t xml:space="preserve"> </w:t>
            </w:r>
            <w:proofErr w:type="spellStart"/>
            <w:r w:rsidRPr="00086E37">
              <w:rPr>
                <w:w w:val="105"/>
                <w:sz w:val="24"/>
                <w:szCs w:val="24"/>
              </w:rPr>
              <w:t>poznámkám</w:t>
            </w:r>
            <w:proofErr w:type="spellEnd"/>
            <w:r w:rsidRPr="00086E37">
              <w:rPr>
                <w:spacing w:val="-6"/>
                <w:w w:val="105"/>
                <w:sz w:val="24"/>
                <w:szCs w:val="24"/>
              </w:rPr>
              <w:t xml:space="preserve"> </w:t>
            </w:r>
            <w:r w:rsidRPr="00086E37">
              <w:rPr>
                <w:w w:val="105"/>
                <w:sz w:val="24"/>
                <w:szCs w:val="24"/>
              </w:rPr>
              <w:t>pod</w:t>
            </w:r>
            <w:r w:rsidRPr="00086E37">
              <w:rPr>
                <w:spacing w:val="-6"/>
                <w:w w:val="105"/>
                <w:sz w:val="24"/>
                <w:szCs w:val="24"/>
              </w:rPr>
              <w:t xml:space="preserve"> </w:t>
            </w:r>
            <w:proofErr w:type="spellStart"/>
            <w:r w:rsidRPr="00086E37">
              <w:rPr>
                <w:w w:val="105"/>
                <w:sz w:val="24"/>
                <w:szCs w:val="24"/>
              </w:rPr>
              <w:t>tabulkami</w:t>
            </w:r>
            <w:proofErr w:type="spellEnd"/>
            <w:r w:rsidRPr="00086E37">
              <w:rPr>
                <w:spacing w:val="-7"/>
                <w:w w:val="105"/>
                <w:sz w:val="24"/>
                <w:szCs w:val="24"/>
              </w:rPr>
              <w:t xml:space="preserve"> </w:t>
            </w:r>
            <w:r w:rsidRPr="00086E37">
              <w:rPr>
                <w:w w:val="105"/>
                <w:sz w:val="24"/>
                <w:szCs w:val="24"/>
              </w:rPr>
              <w:t>a</w:t>
            </w:r>
            <w:r w:rsidRPr="00086E37">
              <w:rPr>
                <w:spacing w:val="-7"/>
                <w:w w:val="105"/>
                <w:sz w:val="24"/>
                <w:szCs w:val="24"/>
              </w:rPr>
              <w:t xml:space="preserve"> </w:t>
            </w:r>
            <w:proofErr w:type="spellStart"/>
            <w:r w:rsidRPr="00086E37">
              <w:rPr>
                <w:w w:val="105"/>
                <w:sz w:val="24"/>
                <w:szCs w:val="24"/>
              </w:rPr>
              <w:t>upřesnění</w:t>
            </w:r>
            <w:proofErr w:type="spellEnd"/>
            <w:r w:rsidRPr="00086E37">
              <w:rPr>
                <w:spacing w:val="-6"/>
                <w:w w:val="105"/>
                <w:sz w:val="24"/>
                <w:szCs w:val="24"/>
              </w:rPr>
              <w:t xml:space="preserve"> </w:t>
            </w:r>
            <w:proofErr w:type="spellStart"/>
            <w:r w:rsidRPr="00086E37">
              <w:rPr>
                <w:w w:val="105"/>
                <w:sz w:val="24"/>
                <w:szCs w:val="24"/>
              </w:rPr>
              <w:t>ve</w:t>
            </w:r>
            <w:proofErr w:type="spellEnd"/>
            <w:r w:rsidRPr="00086E37">
              <w:rPr>
                <w:spacing w:val="-7"/>
                <w:w w:val="105"/>
                <w:sz w:val="24"/>
                <w:szCs w:val="24"/>
              </w:rPr>
              <w:t xml:space="preserve"> </w:t>
            </w:r>
            <w:proofErr w:type="spellStart"/>
            <w:r w:rsidRPr="00086E37">
              <w:rPr>
                <w:w w:val="105"/>
                <w:sz w:val="24"/>
                <w:szCs w:val="24"/>
              </w:rPr>
              <w:t>vazbě</w:t>
            </w:r>
            <w:proofErr w:type="spellEnd"/>
            <w:r w:rsidRPr="00086E37">
              <w:rPr>
                <w:spacing w:val="-7"/>
                <w:w w:val="105"/>
                <w:sz w:val="24"/>
                <w:szCs w:val="24"/>
              </w:rPr>
              <w:t xml:space="preserve"> </w:t>
            </w:r>
            <w:proofErr w:type="spellStart"/>
            <w:r w:rsidRPr="00086E37">
              <w:rPr>
                <w:w w:val="105"/>
                <w:sz w:val="24"/>
                <w:szCs w:val="24"/>
              </w:rPr>
              <w:t>na</w:t>
            </w:r>
            <w:proofErr w:type="spellEnd"/>
            <w:r w:rsidRPr="00086E37">
              <w:rPr>
                <w:spacing w:val="-7"/>
                <w:w w:val="105"/>
                <w:sz w:val="24"/>
                <w:szCs w:val="24"/>
              </w:rPr>
              <w:t xml:space="preserve"> </w:t>
            </w:r>
            <w:proofErr w:type="spellStart"/>
            <w:r w:rsidRPr="00086E37">
              <w:rPr>
                <w:w w:val="105"/>
                <w:sz w:val="24"/>
                <w:szCs w:val="24"/>
              </w:rPr>
              <w:t>některé</w:t>
            </w:r>
            <w:proofErr w:type="spellEnd"/>
            <w:r w:rsidRPr="00086E37">
              <w:rPr>
                <w:spacing w:val="-6"/>
                <w:w w:val="105"/>
                <w:sz w:val="24"/>
                <w:szCs w:val="24"/>
              </w:rPr>
              <w:t xml:space="preserve"> </w:t>
            </w:r>
            <w:proofErr w:type="spellStart"/>
            <w:r w:rsidRPr="00086E37">
              <w:rPr>
                <w:w w:val="105"/>
                <w:sz w:val="24"/>
                <w:szCs w:val="24"/>
              </w:rPr>
              <w:t>typy</w:t>
            </w:r>
            <w:proofErr w:type="spellEnd"/>
            <w:r w:rsidRPr="00086E37">
              <w:rPr>
                <w:w w:val="105"/>
                <w:sz w:val="24"/>
                <w:szCs w:val="24"/>
              </w:rPr>
              <w:t>/</w:t>
            </w:r>
            <w:proofErr w:type="spellStart"/>
            <w:r w:rsidRPr="00086E37">
              <w:rPr>
                <w:w w:val="105"/>
                <w:sz w:val="24"/>
                <w:szCs w:val="24"/>
              </w:rPr>
              <w:t>zaměření</w:t>
            </w:r>
            <w:proofErr w:type="spellEnd"/>
            <w:r w:rsidRPr="00086E37">
              <w:rPr>
                <w:spacing w:val="-7"/>
                <w:w w:val="105"/>
                <w:sz w:val="24"/>
                <w:szCs w:val="24"/>
              </w:rPr>
              <w:t xml:space="preserve"> </w:t>
            </w:r>
            <w:proofErr w:type="spellStart"/>
            <w:r w:rsidRPr="00086E37">
              <w:rPr>
                <w:w w:val="105"/>
                <w:sz w:val="24"/>
                <w:szCs w:val="24"/>
              </w:rPr>
              <w:t>projektů</w:t>
            </w:r>
            <w:proofErr w:type="spellEnd"/>
            <w:r w:rsidRPr="00086E37">
              <w:rPr>
                <w:w w:val="105"/>
                <w:sz w:val="24"/>
                <w:szCs w:val="24"/>
              </w:rPr>
              <w:t>.</w:t>
            </w:r>
          </w:p>
        </w:tc>
      </w:tr>
      <w:tr w:rsidR="00E910EA" w:rsidRPr="00086E37" w14:paraId="63D5604D" w14:textId="77777777" w:rsidTr="0088107A">
        <w:trPr>
          <w:gridAfter w:val="1"/>
          <w:wAfter w:w="76" w:type="dxa"/>
          <w:trHeight w:val="170"/>
        </w:trPr>
        <w:tc>
          <w:tcPr>
            <w:tcW w:w="13779" w:type="dxa"/>
          </w:tcPr>
          <w:p w14:paraId="14823FC7" w14:textId="77777777" w:rsidR="00E910EA" w:rsidRPr="00086E37" w:rsidRDefault="00E910EA" w:rsidP="0088107A">
            <w:pPr>
              <w:pStyle w:val="TableParagraph"/>
              <w:ind w:left="200" w:right="144"/>
              <w:rPr>
                <w:sz w:val="24"/>
                <w:szCs w:val="24"/>
              </w:rPr>
            </w:pPr>
          </w:p>
        </w:tc>
      </w:tr>
      <w:tr w:rsidR="00E910EA" w:rsidRPr="00086E37" w14:paraId="24E1C88A" w14:textId="77777777" w:rsidTr="0088107A">
        <w:trPr>
          <w:trHeight w:val="304"/>
        </w:trPr>
        <w:tc>
          <w:tcPr>
            <w:tcW w:w="13855" w:type="dxa"/>
            <w:gridSpan w:val="2"/>
          </w:tcPr>
          <w:p w14:paraId="0BDC4DDB" w14:textId="6DB62758" w:rsidR="00E910EA" w:rsidRDefault="00C03E60" w:rsidP="0088107A">
            <w:pPr>
              <w:pStyle w:val="TableParagraph"/>
              <w:ind w:left="200" w:right="144"/>
              <w:rPr>
                <w:b/>
                <w:w w:val="105"/>
                <w:sz w:val="24"/>
                <w:szCs w:val="24"/>
              </w:rPr>
            </w:pPr>
            <w:r>
              <w:rPr>
                <w:noProof/>
              </w:rPr>
              <mc:AlternateContent>
                <mc:Choice Requires="wps">
                  <w:drawing>
                    <wp:anchor distT="0" distB="0" distL="0" distR="0" simplePos="0" relativeHeight="251684864" behindDoc="1" locked="0" layoutInCell="1" allowOverlap="1" wp14:anchorId="1DA9FDBB" wp14:editId="2F125791">
                      <wp:simplePos x="0" y="0"/>
                      <wp:positionH relativeFrom="margin">
                        <wp:posOffset>137160</wp:posOffset>
                      </wp:positionH>
                      <wp:positionV relativeFrom="paragraph">
                        <wp:posOffset>112395</wp:posOffset>
                      </wp:positionV>
                      <wp:extent cx="6134100" cy="1394460"/>
                      <wp:effectExtent l="0" t="0" r="0" b="0"/>
                      <wp:wrapTopAndBottom/>
                      <wp:docPr id="1880815048" name="Textové pol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94460"/>
                              </a:xfrm>
                              <a:prstGeom prst="rect">
                                <a:avLst/>
                              </a:prstGeom>
                              <a:solidFill>
                                <a:srgbClr val="D0CECE"/>
                              </a:solidFill>
                              <a:ln w="6382">
                                <a:solidFill>
                                  <a:srgbClr val="BBBBBB"/>
                                </a:solidFill>
                                <a:prstDash val="solid"/>
                                <a:miter lim="800000"/>
                                <a:headEnd/>
                                <a:tailEnd/>
                              </a:ln>
                            </wps:spPr>
                            <wps:txbx>
                              <w:txbxContent>
                                <w:p w14:paraId="2E00B6DB" w14:textId="77777777" w:rsidR="00DC485E" w:rsidRPr="00086E37" w:rsidRDefault="00DC485E" w:rsidP="00E910EA">
                                  <w:pPr>
                                    <w:spacing w:before="50" w:line="240" w:lineRule="auto"/>
                                    <w:ind w:left="91"/>
                                    <w:rPr>
                                      <w:sz w:val="24"/>
                                    </w:rPr>
                                  </w:pPr>
                                  <w:r w:rsidRPr="00086E37">
                                    <w:rPr>
                                      <w:b/>
                                      <w:w w:val="105"/>
                                      <w:sz w:val="24"/>
                                    </w:rPr>
                                    <w:t>Ve</w:t>
                                  </w:r>
                                  <w:r w:rsidRPr="00086E37">
                                    <w:rPr>
                                      <w:b/>
                                      <w:spacing w:val="-1"/>
                                      <w:w w:val="105"/>
                                      <w:sz w:val="24"/>
                                    </w:rPr>
                                    <w:t xml:space="preserve"> </w:t>
                                  </w:r>
                                  <w:r w:rsidRPr="00086E37">
                                    <w:rPr>
                                      <w:b/>
                                      <w:w w:val="105"/>
                                      <w:sz w:val="24"/>
                                    </w:rPr>
                                    <w:t>výzvě</w:t>
                                  </w:r>
                                  <w:r w:rsidRPr="00086E37">
                                    <w:rPr>
                                      <w:b/>
                                      <w:spacing w:val="-3"/>
                                      <w:w w:val="105"/>
                                      <w:sz w:val="24"/>
                                    </w:rPr>
                                    <w:t xml:space="preserve"> </w:t>
                                  </w:r>
                                  <w:r w:rsidRPr="00086E37">
                                    <w:rPr>
                                      <w:b/>
                                      <w:w w:val="105"/>
                                      <w:sz w:val="24"/>
                                    </w:rPr>
                                    <w:t>IROP</w:t>
                                  </w:r>
                                  <w:r w:rsidRPr="00086E37">
                                    <w:rPr>
                                      <w:b/>
                                      <w:spacing w:val="-3"/>
                                      <w:w w:val="105"/>
                                      <w:sz w:val="24"/>
                                    </w:rPr>
                                    <w:t xml:space="preserve"> </w:t>
                                  </w:r>
                                  <w:r w:rsidRPr="00086E37">
                                    <w:rPr>
                                      <w:b/>
                                      <w:w w:val="105"/>
                                      <w:sz w:val="24"/>
                                    </w:rPr>
                                    <w:t>na základní</w:t>
                                  </w:r>
                                  <w:r w:rsidRPr="00086E37">
                                    <w:rPr>
                                      <w:b/>
                                      <w:spacing w:val="-1"/>
                                      <w:w w:val="105"/>
                                      <w:sz w:val="24"/>
                                    </w:rPr>
                                    <w:t xml:space="preserve"> </w:t>
                                  </w:r>
                                  <w:r w:rsidRPr="00086E37">
                                    <w:rPr>
                                      <w:b/>
                                      <w:w w:val="105"/>
                                      <w:sz w:val="24"/>
                                    </w:rPr>
                                    <w:t>školy</w:t>
                                  </w:r>
                                  <w:r w:rsidRPr="00086E37">
                                    <w:rPr>
                                      <w:b/>
                                      <w:spacing w:val="-1"/>
                                      <w:w w:val="105"/>
                                      <w:sz w:val="24"/>
                                    </w:rPr>
                                    <w:t xml:space="preserve"> </w:t>
                                  </w:r>
                                  <w:r w:rsidRPr="00086E37">
                                    <w:rPr>
                                      <w:w w:val="105"/>
                                      <w:sz w:val="24"/>
                                    </w:rPr>
                                    <w:t>bude</w:t>
                                  </w:r>
                                  <w:r w:rsidRPr="00086E37">
                                    <w:rPr>
                                      <w:spacing w:val="-1"/>
                                      <w:w w:val="105"/>
                                      <w:sz w:val="24"/>
                                    </w:rPr>
                                    <w:t xml:space="preserve"> </w:t>
                                  </w:r>
                                  <w:r w:rsidRPr="00086E37">
                                    <w:rPr>
                                      <w:w w:val="105"/>
                                      <w:sz w:val="24"/>
                                    </w:rPr>
                                    <w:t>muset</w:t>
                                  </w:r>
                                  <w:r w:rsidRPr="00086E37">
                                    <w:rPr>
                                      <w:spacing w:val="-2"/>
                                      <w:w w:val="105"/>
                                      <w:sz w:val="24"/>
                                    </w:rPr>
                                    <w:t xml:space="preserve"> </w:t>
                                  </w:r>
                                  <w:r w:rsidRPr="00086E37">
                                    <w:rPr>
                                      <w:w w:val="105"/>
                                      <w:sz w:val="24"/>
                                    </w:rPr>
                                    <w:t>být</w:t>
                                  </w:r>
                                  <w:r w:rsidRPr="00086E37">
                                    <w:rPr>
                                      <w:spacing w:val="-1"/>
                                      <w:w w:val="105"/>
                                      <w:sz w:val="24"/>
                                    </w:rPr>
                                    <w:t xml:space="preserve"> </w:t>
                                  </w:r>
                                  <w:r w:rsidRPr="00086E37">
                                    <w:rPr>
                                      <w:w w:val="105"/>
                                      <w:sz w:val="24"/>
                                    </w:rPr>
                                    <w:t>projekt</w:t>
                                  </w:r>
                                  <w:r w:rsidRPr="00086E37">
                                    <w:rPr>
                                      <w:spacing w:val="-2"/>
                                      <w:w w:val="105"/>
                                      <w:sz w:val="24"/>
                                    </w:rPr>
                                    <w:t xml:space="preserve"> </w:t>
                                  </w:r>
                                  <w:r w:rsidRPr="00086E37">
                                    <w:rPr>
                                      <w:w w:val="105"/>
                                      <w:sz w:val="24"/>
                                    </w:rPr>
                                    <w:t>zaměřen</w:t>
                                  </w:r>
                                  <w:r w:rsidRPr="00086E37">
                                    <w:rPr>
                                      <w:spacing w:val="-2"/>
                                      <w:w w:val="105"/>
                                      <w:sz w:val="24"/>
                                    </w:rPr>
                                    <w:t xml:space="preserve"> </w:t>
                                  </w:r>
                                  <w:r w:rsidRPr="00086E37">
                                    <w:rPr>
                                      <w:w w:val="105"/>
                                      <w:sz w:val="24"/>
                                    </w:rPr>
                                    <w:t>alespoň</w:t>
                                  </w:r>
                                  <w:r w:rsidRPr="00086E37">
                                    <w:rPr>
                                      <w:spacing w:val="-3"/>
                                      <w:w w:val="105"/>
                                      <w:sz w:val="24"/>
                                    </w:rPr>
                                    <w:t xml:space="preserve"> </w:t>
                                  </w:r>
                                  <w:r w:rsidRPr="00086E37">
                                    <w:rPr>
                                      <w:w w:val="105"/>
                                      <w:sz w:val="24"/>
                                    </w:rPr>
                                    <w:t>na</w:t>
                                  </w:r>
                                  <w:r w:rsidRPr="00086E37">
                                    <w:rPr>
                                      <w:spacing w:val="-1"/>
                                      <w:w w:val="105"/>
                                      <w:sz w:val="24"/>
                                    </w:rPr>
                                    <w:t xml:space="preserve"> </w:t>
                                  </w:r>
                                  <w:r w:rsidRPr="00086E37">
                                    <w:rPr>
                                      <w:w w:val="105"/>
                                      <w:sz w:val="24"/>
                                    </w:rPr>
                                    <w:t>jednu z</w:t>
                                  </w:r>
                                  <w:r w:rsidRPr="00086E37">
                                    <w:rPr>
                                      <w:spacing w:val="1"/>
                                      <w:w w:val="105"/>
                                      <w:sz w:val="24"/>
                                    </w:rPr>
                                    <w:t xml:space="preserve"> </w:t>
                                  </w:r>
                                  <w:r w:rsidRPr="00086E37">
                                    <w:rPr>
                                      <w:w w:val="105"/>
                                      <w:sz w:val="24"/>
                                    </w:rPr>
                                    <w:t>následujících</w:t>
                                  </w:r>
                                  <w:r w:rsidRPr="00086E37">
                                    <w:rPr>
                                      <w:spacing w:val="-2"/>
                                      <w:w w:val="105"/>
                                      <w:sz w:val="24"/>
                                    </w:rPr>
                                    <w:t xml:space="preserve"> </w:t>
                                  </w:r>
                                  <w:r w:rsidRPr="00086E37">
                                    <w:rPr>
                                      <w:w w:val="105"/>
                                      <w:sz w:val="24"/>
                                    </w:rPr>
                                    <w:t>aktivit</w:t>
                                  </w:r>
                                  <w:r w:rsidRPr="00086E37">
                                    <w:rPr>
                                      <w:spacing w:val="-2"/>
                                      <w:w w:val="105"/>
                                      <w:sz w:val="24"/>
                                    </w:rPr>
                                    <w:t xml:space="preserve"> </w:t>
                                  </w:r>
                                  <w:r w:rsidRPr="00086E37">
                                    <w:rPr>
                                      <w:w w:val="105"/>
                                      <w:sz w:val="24"/>
                                    </w:rPr>
                                    <w:t>(typy</w:t>
                                  </w:r>
                                  <w:r w:rsidRPr="00086E37">
                                    <w:rPr>
                                      <w:spacing w:val="-2"/>
                                      <w:w w:val="105"/>
                                      <w:sz w:val="24"/>
                                    </w:rPr>
                                    <w:t xml:space="preserve"> </w:t>
                                  </w:r>
                                  <w:r w:rsidRPr="00086E37">
                                    <w:rPr>
                                      <w:w w:val="105"/>
                                      <w:sz w:val="24"/>
                                    </w:rPr>
                                    <w:t>projektu,</w:t>
                                  </w:r>
                                  <w:r w:rsidRPr="00086E37">
                                    <w:rPr>
                                      <w:spacing w:val="-3"/>
                                      <w:w w:val="105"/>
                                      <w:sz w:val="24"/>
                                    </w:rPr>
                                    <w:t xml:space="preserve"> </w:t>
                                  </w:r>
                                  <w:r w:rsidRPr="00086E37">
                                    <w:rPr>
                                      <w:w w:val="105"/>
                                      <w:sz w:val="24"/>
                                    </w:rPr>
                                    <w:t>které</w:t>
                                  </w:r>
                                  <w:r w:rsidRPr="00086E37">
                                    <w:rPr>
                                      <w:spacing w:val="-3"/>
                                      <w:w w:val="105"/>
                                      <w:sz w:val="24"/>
                                    </w:rPr>
                                    <w:t xml:space="preserve"> </w:t>
                                  </w:r>
                                  <w:r w:rsidRPr="00086E37">
                                    <w:rPr>
                                      <w:w w:val="105"/>
                                      <w:sz w:val="24"/>
                                    </w:rPr>
                                    <w:t>musí</w:t>
                                  </w:r>
                                  <w:r w:rsidRPr="00086E37">
                                    <w:rPr>
                                      <w:spacing w:val="-1"/>
                                      <w:w w:val="105"/>
                                      <w:sz w:val="24"/>
                                    </w:rPr>
                                    <w:t xml:space="preserve"> </w:t>
                                  </w:r>
                                  <w:r w:rsidRPr="00086E37">
                                    <w:rPr>
                                      <w:w w:val="105"/>
                                      <w:sz w:val="24"/>
                                    </w:rPr>
                                    <w:t>být</w:t>
                                  </w:r>
                                  <w:r w:rsidRPr="00086E37">
                                    <w:rPr>
                                      <w:spacing w:val="-1"/>
                                      <w:w w:val="105"/>
                                      <w:sz w:val="24"/>
                                    </w:rPr>
                                    <w:t xml:space="preserve"> </w:t>
                                  </w:r>
                                  <w:r w:rsidRPr="00086E37">
                                    <w:rPr>
                                      <w:w w:val="105"/>
                                      <w:sz w:val="24"/>
                                    </w:rPr>
                                    <w:t>zaškrtnuty v</w:t>
                                  </w:r>
                                  <w:r w:rsidRPr="00086E37">
                                    <w:rPr>
                                      <w:spacing w:val="-1"/>
                                      <w:w w:val="105"/>
                                      <w:sz w:val="24"/>
                                    </w:rPr>
                                    <w:t xml:space="preserve"> </w:t>
                                  </w:r>
                                  <w:r w:rsidRPr="00086E37">
                                    <w:rPr>
                                      <w:w w:val="105"/>
                                      <w:sz w:val="24"/>
                                    </w:rPr>
                                    <w:t>SR</w:t>
                                  </w:r>
                                  <w:r w:rsidRPr="00086E37">
                                    <w:rPr>
                                      <w:spacing w:val="-1"/>
                                      <w:w w:val="105"/>
                                      <w:sz w:val="24"/>
                                    </w:rPr>
                                    <w:t xml:space="preserve"> </w:t>
                                  </w:r>
                                  <w:r w:rsidRPr="00086E37">
                                    <w:rPr>
                                      <w:w w:val="105"/>
                                      <w:sz w:val="24"/>
                                    </w:rPr>
                                    <w:t>MAP):</w:t>
                                  </w:r>
                                </w:p>
                                <w:p w14:paraId="6C73BCA8" w14:textId="77777777" w:rsidR="00DC485E" w:rsidRPr="00086E37" w:rsidRDefault="00DC485E" w:rsidP="003708F4">
                                  <w:pPr>
                                    <w:numPr>
                                      <w:ilvl w:val="0"/>
                                      <w:numId w:val="75"/>
                                    </w:numPr>
                                    <w:tabs>
                                      <w:tab w:val="left" w:pos="240"/>
                                    </w:tabs>
                                    <w:spacing w:before="0" w:after="0" w:line="240" w:lineRule="auto"/>
                                    <w:rPr>
                                      <w:sz w:val="24"/>
                                    </w:rPr>
                                  </w:pPr>
                                  <w:r w:rsidRPr="00086E37">
                                    <w:rPr>
                                      <w:spacing w:val="-1"/>
                                      <w:sz w:val="24"/>
                                    </w:rPr>
                                    <w:t>odborné</w:t>
                                  </w:r>
                                  <w:r w:rsidRPr="00086E37">
                                    <w:rPr>
                                      <w:spacing w:val="-3"/>
                                      <w:sz w:val="24"/>
                                    </w:rPr>
                                    <w:t xml:space="preserve"> </w:t>
                                  </w:r>
                                  <w:r w:rsidRPr="00086E37">
                                    <w:rPr>
                                      <w:spacing w:val="-1"/>
                                      <w:sz w:val="24"/>
                                    </w:rPr>
                                    <w:t>učebny</w:t>
                                  </w:r>
                                  <w:r w:rsidRPr="00086E37">
                                    <w:rPr>
                                      <w:spacing w:val="-3"/>
                                      <w:sz w:val="24"/>
                                    </w:rPr>
                                    <w:t xml:space="preserve"> </w:t>
                                  </w:r>
                                  <w:r w:rsidRPr="00086E37">
                                    <w:rPr>
                                      <w:spacing w:val="-1"/>
                                      <w:sz w:val="24"/>
                                    </w:rPr>
                                    <w:t>s</w:t>
                                  </w:r>
                                  <w:r w:rsidRPr="00086E37">
                                    <w:rPr>
                                      <w:spacing w:val="-3"/>
                                      <w:sz w:val="24"/>
                                    </w:rPr>
                                    <w:t xml:space="preserve"> </w:t>
                                  </w:r>
                                  <w:r w:rsidRPr="00086E37">
                                    <w:rPr>
                                      <w:spacing w:val="-1"/>
                                      <w:sz w:val="24"/>
                                    </w:rPr>
                                    <w:t>vazbou</w:t>
                                  </w:r>
                                  <w:r w:rsidRPr="00086E37">
                                    <w:rPr>
                                      <w:spacing w:val="-4"/>
                                      <w:sz w:val="24"/>
                                    </w:rPr>
                                    <w:t xml:space="preserve"> </w:t>
                                  </w:r>
                                  <w:r w:rsidRPr="00086E37">
                                    <w:rPr>
                                      <w:spacing w:val="-1"/>
                                      <w:sz w:val="24"/>
                                    </w:rPr>
                                    <w:t>na</w:t>
                                  </w:r>
                                  <w:r w:rsidRPr="00086E37">
                                    <w:rPr>
                                      <w:sz w:val="24"/>
                                    </w:rPr>
                                    <w:t xml:space="preserve"> </w:t>
                                  </w:r>
                                  <w:r w:rsidRPr="00086E37">
                                    <w:rPr>
                                      <w:spacing w:val="-1"/>
                                      <w:sz w:val="24"/>
                                    </w:rPr>
                                    <w:t>podporovanou</w:t>
                                  </w:r>
                                  <w:r w:rsidRPr="00086E37">
                                    <w:rPr>
                                      <w:spacing w:val="-7"/>
                                      <w:sz w:val="24"/>
                                    </w:rPr>
                                    <w:t xml:space="preserve"> </w:t>
                                  </w:r>
                                  <w:r w:rsidRPr="00086E37">
                                    <w:rPr>
                                      <w:spacing w:val="-1"/>
                                      <w:sz w:val="24"/>
                                    </w:rPr>
                                    <w:t>oblast;</w:t>
                                  </w:r>
                                </w:p>
                                <w:p w14:paraId="2F1975B7" w14:textId="77777777" w:rsidR="00DC485E" w:rsidRPr="00086E37" w:rsidRDefault="00DC485E" w:rsidP="003708F4">
                                  <w:pPr>
                                    <w:numPr>
                                      <w:ilvl w:val="0"/>
                                      <w:numId w:val="75"/>
                                    </w:numPr>
                                    <w:tabs>
                                      <w:tab w:val="left" w:pos="248"/>
                                    </w:tabs>
                                    <w:spacing w:before="7" w:after="0" w:line="240" w:lineRule="auto"/>
                                    <w:ind w:left="247" w:right="648" w:hanging="157"/>
                                    <w:rPr>
                                      <w:sz w:val="24"/>
                                    </w:rPr>
                                  </w:pPr>
                                  <w:r w:rsidRPr="00086E37">
                                    <w:rPr>
                                      <w:w w:val="105"/>
                                      <w:sz w:val="24"/>
                                    </w:rPr>
                                    <w:t>konektivita;</w:t>
                                  </w:r>
                                </w:p>
                                <w:p w14:paraId="7EC5AA8B" w14:textId="77777777" w:rsidR="00DC485E" w:rsidRPr="00086E37" w:rsidRDefault="00DC485E" w:rsidP="003708F4">
                                  <w:pPr>
                                    <w:numPr>
                                      <w:ilvl w:val="0"/>
                                      <w:numId w:val="75"/>
                                    </w:numPr>
                                    <w:tabs>
                                      <w:tab w:val="left" w:pos="232"/>
                                    </w:tabs>
                                    <w:spacing w:before="9" w:after="0" w:line="240" w:lineRule="auto"/>
                                    <w:ind w:left="231" w:hanging="141"/>
                                    <w:rPr>
                                      <w:sz w:val="24"/>
                                    </w:rPr>
                                  </w:pPr>
                                  <w:r w:rsidRPr="00086E37">
                                    <w:rPr>
                                      <w:w w:val="105"/>
                                      <w:sz w:val="24"/>
                                    </w:rPr>
                                    <w:t>budování</w:t>
                                  </w:r>
                                  <w:r w:rsidRPr="00086E37">
                                    <w:rPr>
                                      <w:spacing w:val="-2"/>
                                      <w:w w:val="105"/>
                                      <w:sz w:val="24"/>
                                    </w:rPr>
                                    <w:t xml:space="preserve"> </w:t>
                                  </w:r>
                                  <w:r w:rsidRPr="00086E37">
                                    <w:rPr>
                                      <w:w w:val="105"/>
                                      <w:sz w:val="24"/>
                                    </w:rPr>
                                    <w:t>zázemí</w:t>
                                  </w:r>
                                  <w:r w:rsidRPr="00086E37">
                                    <w:rPr>
                                      <w:spacing w:val="-1"/>
                                      <w:w w:val="105"/>
                                      <w:sz w:val="24"/>
                                    </w:rPr>
                                    <w:t xml:space="preserve"> </w:t>
                                  </w:r>
                                  <w:r w:rsidRPr="00086E37">
                                    <w:rPr>
                                      <w:w w:val="105"/>
                                      <w:sz w:val="24"/>
                                    </w:rPr>
                                    <w:t>družin</w:t>
                                  </w:r>
                                  <w:r w:rsidRPr="00086E37">
                                    <w:rPr>
                                      <w:spacing w:val="1"/>
                                      <w:w w:val="105"/>
                                      <w:sz w:val="24"/>
                                    </w:rPr>
                                    <w:t xml:space="preserve"> </w:t>
                                  </w:r>
                                  <w:r w:rsidRPr="00086E37">
                                    <w:rPr>
                                      <w:w w:val="105"/>
                                      <w:sz w:val="24"/>
                                    </w:rPr>
                                    <w:t>a</w:t>
                                  </w:r>
                                  <w:r w:rsidRPr="00086E37">
                                    <w:rPr>
                                      <w:spacing w:val="-1"/>
                                      <w:w w:val="105"/>
                                      <w:sz w:val="24"/>
                                    </w:rPr>
                                    <w:t xml:space="preserve"> </w:t>
                                  </w:r>
                                  <w:r w:rsidRPr="00086E37">
                                    <w:rPr>
                                      <w:w w:val="105"/>
                                      <w:sz w:val="24"/>
                                    </w:rPr>
                                    <w:t>školních</w:t>
                                  </w:r>
                                  <w:r w:rsidRPr="00086E37">
                                    <w:rPr>
                                      <w:spacing w:val="-2"/>
                                      <w:w w:val="105"/>
                                      <w:sz w:val="24"/>
                                    </w:rPr>
                                    <w:t xml:space="preserve"> </w:t>
                                  </w:r>
                                  <w:r w:rsidRPr="00086E37">
                                    <w:rPr>
                                      <w:w w:val="105"/>
                                      <w:sz w:val="24"/>
                                    </w:rPr>
                                    <w:t>klubů;</w:t>
                                  </w:r>
                                </w:p>
                                <w:p w14:paraId="002C9820" w14:textId="77777777" w:rsidR="00DC485E" w:rsidRPr="00086E37" w:rsidRDefault="00DC485E" w:rsidP="003708F4">
                                  <w:pPr>
                                    <w:numPr>
                                      <w:ilvl w:val="0"/>
                                      <w:numId w:val="75"/>
                                    </w:numPr>
                                    <w:tabs>
                                      <w:tab w:val="left" w:pos="248"/>
                                    </w:tabs>
                                    <w:spacing w:before="9" w:after="0" w:line="240" w:lineRule="auto"/>
                                    <w:ind w:left="247" w:hanging="157"/>
                                    <w:rPr>
                                      <w:sz w:val="24"/>
                                    </w:rPr>
                                  </w:pPr>
                                  <w:r w:rsidRPr="00086E37">
                                    <w:rPr>
                                      <w:w w:val="105"/>
                                      <w:sz w:val="24"/>
                                    </w:rPr>
                                    <w:t>v</w:t>
                                  </w:r>
                                  <w:r w:rsidRPr="00086E37">
                                    <w:rPr>
                                      <w:spacing w:val="-1"/>
                                      <w:w w:val="105"/>
                                      <w:sz w:val="24"/>
                                    </w:rPr>
                                    <w:t xml:space="preserve"> </w:t>
                                  </w:r>
                                  <w:r w:rsidRPr="00086E37">
                                    <w:rPr>
                                      <w:w w:val="105"/>
                                      <w:sz w:val="24"/>
                                    </w:rPr>
                                    <w:t>případě projektů</w:t>
                                  </w:r>
                                  <w:r w:rsidRPr="00086E37">
                                    <w:rPr>
                                      <w:spacing w:val="-4"/>
                                      <w:w w:val="105"/>
                                      <w:sz w:val="24"/>
                                    </w:rPr>
                                    <w:t xml:space="preserve"> </w:t>
                                  </w:r>
                                  <w:r w:rsidRPr="00086E37">
                                    <w:rPr>
                                      <w:w w:val="105"/>
                                      <w:sz w:val="24"/>
                                    </w:rPr>
                                    <w:t>CLLD</w:t>
                                  </w:r>
                                  <w:r w:rsidRPr="00086E37">
                                    <w:rPr>
                                      <w:spacing w:val="-3"/>
                                      <w:w w:val="105"/>
                                      <w:sz w:val="24"/>
                                    </w:rPr>
                                    <w:t xml:space="preserve"> </w:t>
                                  </w:r>
                                  <w:r w:rsidRPr="00086E37">
                                    <w:rPr>
                                      <w:w w:val="105"/>
                                      <w:sz w:val="24"/>
                                    </w:rPr>
                                    <w:t>rekonstrukce</w:t>
                                  </w:r>
                                  <w:r w:rsidRPr="00086E37">
                                    <w:rPr>
                                      <w:spacing w:val="-4"/>
                                      <w:w w:val="105"/>
                                      <w:sz w:val="24"/>
                                    </w:rPr>
                                    <w:t xml:space="preserve"> </w:t>
                                  </w:r>
                                  <w:r w:rsidRPr="00086E37">
                                    <w:rPr>
                                      <w:w w:val="105"/>
                                      <w:sz w:val="24"/>
                                    </w:rPr>
                                    <w:t>učeben</w:t>
                                  </w:r>
                                  <w:r w:rsidRPr="00086E37">
                                    <w:rPr>
                                      <w:spacing w:val="-2"/>
                                      <w:w w:val="105"/>
                                      <w:sz w:val="24"/>
                                    </w:rPr>
                                    <w:t xml:space="preserve"> </w:t>
                                  </w:r>
                                  <w:r w:rsidRPr="00086E37">
                                    <w:rPr>
                                      <w:w w:val="105"/>
                                      <w:sz w:val="24"/>
                                    </w:rPr>
                                    <w:t>neúplných</w:t>
                                  </w:r>
                                  <w:r w:rsidRPr="00086E37">
                                    <w:rPr>
                                      <w:spacing w:val="1"/>
                                      <w:w w:val="105"/>
                                      <w:sz w:val="24"/>
                                    </w:rPr>
                                    <w:t xml:space="preserve"> </w:t>
                                  </w:r>
                                  <w:r w:rsidRPr="00086E37">
                                    <w:rPr>
                                      <w:w w:val="105"/>
                                      <w:sz w:val="24"/>
                                    </w:rPr>
                                    <w:t>škol.</w:t>
                                  </w:r>
                                </w:p>
                                <w:p w14:paraId="49D4C064" w14:textId="77777777" w:rsidR="00DC485E" w:rsidRPr="00086E37" w:rsidRDefault="00DC485E" w:rsidP="00E910EA">
                                  <w:pPr>
                                    <w:pStyle w:val="Zkladntext"/>
                                    <w:spacing w:before="6"/>
                                  </w:pPr>
                                </w:p>
                                <w:p w14:paraId="01E5A216" w14:textId="77777777" w:rsidR="00DC485E" w:rsidRPr="00086E37" w:rsidRDefault="00DC485E" w:rsidP="00E910EA">
                                  <w:pPr>
                                    <w:spacing w:line="240" w:lineRule="auto"/>
                                    <w:ind w:left="91" w:right="62"/>
                                    <w:rPr>
                                      <w:sz w:val="24"/>
                                    </w:rPr>
                                  </w:pPr>
                                  <w:r w:rsidRPr="00086E37">
                                    <w:rPr>
                                      <w:w w:val="105"/>
                                      <w:sz w:val="24"/>
                                    </w:rPr>
                                    <w:t>Ostatní typy projektů (zázemí pro školní poradenské pracoviště, vnitřní/venkovní zázemí pro komunitní aktivity vedoucí k sociální inkluzi) nebude možné podpořit jako samostatné</w:t>
                                  </w:r>
                                  <w:r w:rsidRPr="00086E37">
                                    <w:rPr>
                                      <w:spacing w:val="-31"/>
                                      <w:w w:val="105"/>
                                      <w:sz w:val="24"/>
                                    </w:rPr>
                                    <w:t xml:space="preserve"> </w:t>
                                  </w:r>
                                  <w:r w:rsidRPr="00086E37">
                                    <w:rPr>
                                      <w:w w:val="105"/>
                                      <w:sz w:val="24"/>
                                    </w:rPr>
                                    <w:t>projekty</w:t>
                                  </w:r>
                                  <w:r w:rsidRPr="00086E37">
                                    <w:rPr>
                                      <w:spacing w:val="-3"/>
                                      <w:w w:val="105"/>
                                      <w:sz w:val="24"/>
                                    </w:rPr>
                                    <w:t xml:space="preserve"> </w:t>
                                  </w:r>
                                  <w:r w:rsidRPr="00086E37">
                                    <w:rPr>
                                      <w:w w:val="105"/>
                                      <w:sz w:val="24"/>
                                    </w:rPr>
                                    <w:t>v</w:t>
                                  </w:r>
                                  <w:r w:rsidRPr="00086E37">
                                    <w:rPr>
                                      <w:spacing w:val="-1"/>
                                      <w:w w:val="105"/>
                                      <w:sz w:val="24"/>
                                    </w:rPr>
                                    <w:t xml:space="preserve"> </w:t>
                                  </w:r>
                                  <w:r w:rsidRPr="00086E37">
                                    <w:rPr>
                                      <w:w w:val="105"/>
                                      <w:sz w:val="24"/>
                                    </w:rPr>
                                    <w:t>IROP,</w:t>
                                  </w:r>
                                  <w:r w:rsidRPr="00086E37">
                                    <w:rPr>
                                      <w:spacing w:val="-2"/>
                                      <w:w w:val="105"/>
                                      <w:sz w:val="24"/>
                                    </w:rPr>
                                    <w:t xml:space="preserve"> </w:t>
                                  </w:r>
                                  <w:r w:rsidRPr="00086E37">
                                    <w:rPr>
                                      <w:w w:val="105"/>
                                      <w:sz w:val="24"/>
                                    </w:rPr>
                                    <w:t>ale aktivity</w:t>
                                  </w:r>
                                  <w:r w:rsidRPr="00086E37">
                                    <w:rPr>
                                      <w:spacing w:val="-3"/>
                                      <w:w w:val="105"/>
                                      <w:sz w:val="24"/>
                                    </w:rPr>
                                    <w:t xml:space="preserve"> </w:t>
                                  </w:r>
                                  <w:r w:rsidRPr="00086E37">
                                    <w:rPr>
                                      <w:w w:val="105"/>
                                      <w:sz w:val="24"/>
                                    </w:rPr>
                                    <w:t>mohou</w:t>
                                  </w:r>
                                  <w:r w:rsidRPr="00086E37">
                                    <w:rPr>
                                      <w:spacing w:val="-4"/>
                                      <w:w w:val="105"/>
                                      <w:sz w:val="24"/>
                                    </w:rPr>
                                    <w:t xml:space="preserve"> </w:t>
                                  </w:r>
                                  <w:r w:rsidRPr="00086E37">
                                    <w:rPr>
                                      <w:w w:val="105"/>
                                      <w:sz w:val="24"/>
                                    </w:rPr>
                                    <w:t>být součástí</w:t>
                                  </w:r>
                                  <w:r w:rsidRPr="00086E37">
                                    <w:rPr>
                                      <w:spacing w:val="-2"/>
                                      <w:w w:val="105"/>
                                      <w:sz w:val="24"/>
                                    </w:rPr>
                                    <w:t xml:space="preserve"> </w:t>
                                  </w:r>
                                  <w:r w:rsidRPr="00086E37">
                                    <w:rPr>
                                      <w:w w:val="105"/>
                                      <w:sz w:val="24"/>
                                    </w:rPr>
                                    <w:t>způsobilých</w:t>
                                  </w:r>
                                  <w:r w:rsidRPr="00086E37">
                                    <w:rPr>
                                      <w:spacing w:val="-1"/>
                                      <w:w w:val="105"/>
                                      <w:sz w:val="24"/>
                                    </w:rPr>
                                    <w:t xml:space="preserve"> </w:t>
                                  </w:r>
                                  <w:r w:rsidRPr="00086E37">
                                    <w:rPr>
                                      <w:w w:val="105"/>
                                      <w:sz w:val="24"/>
                                    </w:rPr>
                                    <w:t>výdajů,</w:t>
                                  </w:r>
                                  <w:r w:rsidRPr="00086E37">
                                    <w:rPr>
                                      <w:spacing w:val="-4"/>
                                      <w:w w:val="105"/>
                                      <w:sz w:val="24"/>
                                    </w:rPr>
                                    <w:t xml:space="preserve"> </w:t>
                                  </w:r>
                                  <w:r w:rsidRPr="00086E37">
                                    <w:rPr>
                                      <w:w w:val="105"/>
                                      <w:sz w:val="24"/>
                                    </w:rPr>
                                    <w:t>pokud</w:t>
                                  </w:r>
                                  <w:r w:rsidRPr="00086E37">
                                    <w:rPr>
                                      <w:spacing w:val="-1"/>
                                      <w:w w:val="105"/>
                                      <w:sz w:val="24"/>
                                    </w:rPr>
                                    <w:t xml:space="preserve"> </w:t>
                                  </w:r>
                                  <w:r w:rsidRPr="00086E37">
                                    <w:rPr>
                                      <w:w w:val="105"/>
                                      <w:sz w:val="24"/>
                                    </w:rPr>
                                    <w:t>budou</w:t>
                                  </w:r>
                                  <w:r w:rsidRPr="00086E37">
                                    <w:rPr>
                                      <w:spacing w:val="-1"/>
                                      <w:w w:val="105"/>
                                      <w:sz w:val="24"/>
                                    </w:rPr>
                                    <w:t xml:space="preserve"> </w:t>
                                  </w:r>
                                  <w:r w:rsidRPr="00086E37">
                                    <w:rPr>
                                      <w:w w:val="105"/>
                                      <w:sz w:val="24"/>
                                    </w:rPr>
                                    <w:t>v</w:t>
                                  </w:r>
                                  <w:r w:rsidRPr="00086E37">
                                    <w:rPr>
                                      <w:spacing w:val="-5"/>
                                      <w:w w:val="105"/>
                                      <w:sz w:val="24"/>
                                    </w:rPr>
                                    <w:t xml:space="preserve"> </w:t>
                                  </w:r>
                                  <w:r w:rsidRPr="00086E37">
                                    <w:rPr>
                                      <w:w w:val="105"/>
                                      <w:sz w:val="24"/>
                                    </w:rPr>
                                    <w:t>SR</w:t>
                                  </w:r>
                                  <w:r w:rsidRPr="00086E37">
                                    <w:rPr>
                                      <w:spacing w:val="1"/>
                                      <w:w w:val="105"/>
                                      <w:sz w:val="24"/>
                                    </w:rPr>
                                    <w:t xml:space="preserve"> </w:t>
                                  </w:r>
                                  <w:r w:rsidRPr="00086E37">
                                    <w:rPr>
                                      <w:w w:val="105"/>
                                      <w:sz w:val="24"/>
                                    </w:rPr>
                                    <w:t>MAP</w:t>
                                  </w:r>
                                  <w:r w:rsidRPr="00086E37">
                                    <w:rPr>
                                      <w:spacing w:val="-3"/>
                                      <w:w w:val="105"/>
                                      <w:sz w:val="24"/>
                                    </w:rPr>
                                    <w:t xml:space="preserve"> </w:t>
                                  </w:r>
                                  <w:r w:rsidRPr="00086E37">
                                    <w:rPr>
                                      <w:w w:val="105"/>
                                      <w:sz w:val="24"/>
                                    </w:rPr>
                                    <w:t>zaškrtnuty.</w:t>
                                  </w:r>
                                </w:p>
                                <w:p w14:paraId="6187DB1D" w14:textId="77777777" w:rsidR="00DC485E" w:rsidRDefault="00DC485E" w:rsidP="00E910EA">
                                  <w:pPr>
                                    <w:pStyle w:val="Zkladntext"/>
                                    <w:spacing w:before="11"/>
                                    <w:rPr>
                                      <w:sz w:val="14"/>
                                    </w:rPr>
                                  </w:pPr>
                                </w:p>
                                <w:p w14:paraId="33EDDF6C" w14:textId="77777777" w:rsidR="00DC485E" w:rsidRDefault="00DC485E" w:rsidP="00E910EA">
                                  <w:pPr>
                                    <w:spacing w:line="252" w:lineRule="auto"/>
                                    <w:ind w:left="91"/>
                                    <w:rPr>
                                      <w:sz w:val="14"/>
                                    </w:rPr>
                                  </w:pPr>
                                  <w:r>
                                    <w:rPr>
                                      <w:w w:val="105"/>
                                      <w:sz w:val="14"/>
                                    </w:rPr>
                                    <w:t>V IROP budou způsobilé i výdaje na zázemí pro pedagogické a nepedagogické pracovníky, tato aktivita se v SR MAP neuvádí, ale při odhadu kalkulací nákladů na projekt tento případný</w:t>
                                  </w:r>
                                  <w:r>
                                    <w:rPr>
                                      <w:spacing w:val="1"/>
                                      <w:w w:val="105"/>
                                      <w:sz w:val="14"/>
                                    </w:rPr>
                                    <w:t xml:space="preserve"> </w:t>
                                  </w:r>
                                  <w:r>
                                    <w:rPr>
                                      <w:w w:val="105"/>
                                      <w:sz w:val="14"/>
                                    </w:rPr>
                                    <w:t>výdaj</w:t>
                                  </w:r>
                                  <w:r>
                                    <w:rPr>
                                      <w:spacing w:val="-2"/>
                                      <w:w w:val="105"/>
                                      <w:sz w:val="14"/>
                                    </w:rPr>
                                    <w:t xml:space="preserve"> </w:t>
                                  </w:r>
                                  <w:r>
                                    <w:rPr>
                                      <w:w w:val="105"/>
                                      <w:sz w:val="14"/>
                                    </w:rPr>
                                    <w:t>zohledněte.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FDBB" id="Textové pole 21" o:spid="_x0000_s1027" type="#_x0000_t202" style="position:absolute;left:0;text-align:left;margin-left:10.8pt;margin-top:8.85pt;width:483pt;height:109.8pt;z-index:-251631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" fillcolor="#d0cece" strokecolor="#bbb" strokeweight=".17728mm">
                      <v:textbox inset="0,0,0,0">
                        <w:txbxContent>
                          <w:p w14:paraId="2E00B6DB" w14:textId="77777777" w:rsidR="00DC485E" w:rsidRPr="00086E37" w:rsidRDefault="00DC485E" w:rsidP="00E910EA">
                            <w:pPr>
                              <w:spacing w:before="50" w:line="240" w:lineRule="auto"/>
                              <w:ind w:left="91"/>
                              <w:rPr>
                                <w:sz w:val="24"/>
                              </w:rPr>
                            </w:pPr>
                            <w:r w:rsidRPr="00086E37">
                              <w:rPr>
                                <w:b/>
                                <w:w w:val="105"/>
                                <w:sz w:val="24"/>
                              </w:rPr>
                              <w:t>Ve</w:t>
                            </w:r>
                            <w:r w:rsidRPr="00086E37">
                              <w:rPr>
                                <w:b/>
                                <w:spacing w:val="-1"/>
                                <w:w w:val="105"/>
                                <w:sz w:val="24"/>
                              </w:rPr>
                              <w:t xml:space="preserve"> </w:t>
                            </w:r>
                            <w:r w:rsidRPr="00086E37">
                              <w:rPr>
                                <w:b/>
                                <w:w w:val="105"/>
                                <w:sz w:val="24"/>
                              </w:rPr>
                              <w:t>výzvě</w:t>
                            </w:r>
                            <w:r w:rsidRPr="00086E37">
                              <w:rPr>
                                <w:b/>
                                <w:spacing w:val="-3"/>
                                <w:w w:val="105"/>
                                <w:sz w:val="24"/>
                              </w:rPr>
                              <w:t xml:space="preserve"> </w:t>
                            </w:r>
                            <w:r w:rsidRPr="00086E37">
                              <w:rPr>
                                <w:b/>
                                <w:w w:val="105"/>
                                <w:sz w:val="24"/>
                              </w:rPr>
                              <w:t>IROP</w:t>
                            </w:r>
                            <w:r w:rsidRPr="00086E37">
                              <w:rPr>
                                <w:b/>
                                <w:spacing w:val="-3"/>
                                <w:w w:val="105"/>
                                <w:sz w:val="24"/>
                              </w:rPr>
                              <w:t xml:space="preserve"> </w:t>
                            </w:r>
                            <w:r w:rsidRPr="00086E37">
                              <w:rPr>
                                <w:b/>
                                <w:w w:val="105"/>
                                <w:sz w:val="24"/>
                              </w:rPr>
                              <w:t>na základní</w:t>
                            </w:r>
                            <w:r w:rsidRPr="00086E37">
                              <w:rPr>
                                <w:b/>
                                <w:spacing w:val="-1"/>
                                <w:w w:val="105"/>
                                <w:sz w:val="24"/>
                              </w:rPr>
                              <w:t xml:space="preserve"> </w:t>
                            </w:r>
                            <w:r w:rsidRPr="00086E37">
                              <w:rPr>
                                <w:b/>
                                <w:w w:val="105"/>
                                <w:sz w:val="24"/>
                              </w:rPr>
                              <w:t>školy</w:t>
                            </w:r>
                            <w:r w:rsidRPr="00086E37">
                              <w:rPr>
                                <w:b/>
                                <w:spacing w:val="-1"/>
                                <w:w w:val="105"/>
                                <w:sz w:val="24"/>
                              </w:rPr>
                              <w:t xml:space="preserve"> </w:t>
                            </w:r>
                            <w:r w:rsidRPr="00086E37">
                              <w:rPr>
                                <w:w w:val="105"/>
                                <w:sz w:val="24"/>
                              </w:rPr>
                              <w:t>bude</w:t>
                            </w:r>
                            <w:r w:rsidRPr="00086E37">
                              <w:rPr>
                                <w:spacing w:val="-1"/>
                                <w:w w:val="105"/>
                                <w:sz w:val="24"/>
                              </w:rPr>
                              <w:t xml:space="preserve"> </w:t>
                            </w:r>
                            <w:r w:rsidRPr="00086E37">
                              <w:rPr>
                                <w:w w:val="105"/>
                                <w:sz w:val="24"/>
                              </w:rPr>
                              <w:t>muset</w:t>
                            </w:r>
                            <w:r w:rsidRPr="00086E37">
                              <w:rPr>
                                <w:spacing w:val="-2"/>
                                <w:w w:val="105"/>
                                <w:sz w:val="24"/>
                              </w:rPr>
                              <w:t xml:space="preserve"> </w:t>
                            </w:r>
                            <w:r w:rsidRPr="00086E37">
                              <w:rPr>
                                <w:w w:val="105"/>
                                <w:sz w:val="24"/>
                              </w:rPr>
                              <w:t>být</w:t>
                            </w:r>
                            <w:r w:rsidRPr="00086E37">
                              <w:rPr>
                                <w:spacing w:val="-1"/>
                                <w:w w:val="105"/>
                                <w:sz w:val="24"/>
                              </w:rPr>
                              <w:t xml:space="preserve"> </w:t>
                            </w:r>
                            <w:r w:rsidRPr="00086E37">
                              <w:rPr>
                                <w:w w:val="105"/>
                                <w:sz w:val="24"/>
                              </w:rPr>
                              <w:t>projekt</w:t>
                            </w:r>
                            <w:r w:rsidRPr="00086E37">
                              <w:rPr>
                                <w:spacing w:val="-2"/>
                                <w:w w:val="105"/>
                                <w:sz w:val="24"/>
                              </w:rPr>
                              <w:t xml:space="preserve"> </w:t>
                            </w:r>
                            <w:r w:rsidRPr="00086E37">
                              <w:rPr>
                                <w:w w:val="105"/>
                                <w:sz w:val="24"/>
                              </w:rPr>
                              <w:t>zaměřen</w:t>
                            </w:r>
                            <w:r w:rsidRPr="00086E37">
                              <w:rPr>
                                <w:spacing w:val="-2"/>
                                <w:w w:val="105"/>
                                <w:sz w:val="24"/>
                              </w:rPr>
                              <w:t xml:space="preserve"> </w:t>
                            </w:r>
                            <w:r w:rsidRPr="00086E37">
                              <w:rPr>
                                <w:w w:val="105"/>
                                <w:sz w:val="24"/>
                              </w:rPr>
                              <w:t>alespoň</w:t>
                            </w:r>
                            <w:r w:rsidRPr="00086E37">
                              <w:rPr>
                                <w:spacing w:val="-3"/>
                                <w:w w:val="105"/>
                                <w:sz w:val="24"/>
                              </w:rPr>
                              <w:t xml:space="preserve"> </w:t>
                            </w:r>
                            <w:r w:rsidRPr="00086E37">
                              <w:rPr>
                                <w:w w:val="105"/>
                                <w:sz w:val="24"/>
                              </w:rPr>
                              <w:t>na</w:t>
                            </w:r>
                            <w:r w:rsidRPr="00086E37">
                              <w:rPr>
                                <w:spacing w:val="-1"/>
                                <w:w w:val="105"/>
                                <w:sz w:val="24"/>
                              </w:rPr>
                              <w:t xml:space="preserve"> </w:t>
                            </w:r>
                            <w:r w:rsidRPr="00086E37">
                              <w:rPr>
                                <w:w w:val="105"/>
                                <w:sz w:val="24"/>
                              </w:rPr>
                              <w:t>jednu z</w:t>
                            </w:r>
                            <w:r w:rsidRPr="00086E37">
                              <w:rPr>
                                <w:spacing w:val="1"/>
                                <w:w w:val="105"/>
                                <w:sz w:val="24"/>
                              </w:rPr>
                              <w:t xml:space="preserve"> </w:t>
                            </w:r>
                            <w:r w:rsidRPr="00086E37">
                              <w:rPr>
                                <w:w w:val="105"/>
                                <w:sz w:val="24"/>
                              </w:rPr>
                              <w:t>následujících</w:t>
                            </w:r>
                            <w:r w:rsidRPr="00086E37">
                              <w:rPr>
                                <w:spacing w:val="-2"/>
                                <w:w w:val="105"/>
                                <w:sz w:val="24"/>
                              </w:rPr>
                              <w:t xml:space="preserve"> </w:t>
                            </w:r>
                            <w:r w:rsidRPr="00086E37">
                              <w:rPr>
                                <w:w w:val="105"/>
                                <w:sz w:val="24"/>
                              </w:rPr>
                              <w:t>aktivit</w:t>
                            </w:r>
                            <w:r w:rsidRPr="00086E37">
                              <w:rPr>
                                <w:spacing w:val="-2"/>
                                <w:w w:val="105"/>
                                <w:sz w:val="24"/>
                              </w:rPr>
                              <w:t xml:space="preserve"> </w:t>
                            </w:r>
                            <w:r w:rsidRPr="00086E37">
                              <w:rPr>
                                <w:w w:val="105"/>
                                <w:sz w:val="24"/>
                              </w:rPr>
                              <w:t>(typy</w:t>
                            </w:r>
                            <w:r w:rsidRPr="00086E37">
                              <w:rPr>
                                <w:spacing w:val="-2"/>
                                <w:w w:val="105"/>
                                <w:sz w:val="24"/>
                              </w:rPr>
                              <w:t xml:space="preserve"> </w:t>
                            </w:r>
                            <w:r w:rsidRPr="00086E37">
                              <w:rPr>
                                <w:w w:val="105"/>
                                <w:sz w:val="24"/>
                              </w:rPr>
                              <w:t>projektu,</w:t>
                            </w:r>
                            <w:r w:rsidRPr="00086E37">
                              <w:rPr>
                                <w:spacing w:val="-3"/>
                                <w:w w:val="105"/>
                                <w:sz w:val="24"/>
                              </w:rPr>
                              <w:t xml:space="preserve"> </w:t>
                            </w:r>
                            <w:r w:rsidRPr="00086E37">
                              <w:rPr>
                                <w:w w:val="105"/>
                                <w:sz w:val="24"/>
                              </w:rPr>
                              <w:t>které</w:t>
                            </w:r>
                            <w:r w:rsidRPr="00086E37">
                              <w:rPr>
                                <w:spacing w:val="-3"/>
                                <w:w w:val="105"/>
                                <w:sz w:val="24"/>
                              </w:rPr>
                              <w:t xml:space="preserve"> </w:t>
                            </w:r>
                            <w:r w:rsidRPr="00086E37">
                              <w:rPr>
                                <w:w w:val="105"/>
                                <w:sz w:val="24"/>
                              </w:rPr>
                              <w:t>musí</w:t>
                            </w:r>
                            <w:r w:rsidRPr="00086E37">
                              <w:rPr>
                                <w:spacing w:val="-1"/>
                                <w:w w:val="105"/>
                                <w:sz w:val="24"/>
                              </w:rPr>
                              <w:t xml:space="preserve"> </w:t>
                            </w:r>
                            <w:r w:rsidRPr="00086E37">
                              <w:rPr>
                                <w:w w:val="105"/>
                                <w:sz w:val="24"/>
                              </w:rPr>
                              <w:t>být</w:t>
                            </w:r>
                            <w:r w:rsidRPr="00086E37">
                              <w:rPr>
                                <w:spacing w:val="-1"/>
                                <w:w w:val="105"/>
                                <w:sz w:val="24"/>
                              </w:rPr>
                              <w:t xml:space="preserve"> </w:t>
                            </w:r>
                            <w:r w:rsidRPr="00086E37">
                              <w:rPr>
                                <w:w w:val="105"/>
                                <w:sz w:val="24"/>
                              </w:rPr>
                              <w:t>zaškrtnuty v</w:t>
                            </w:r>
                            <w:r w:rsidRPr="00086E37">
                              <w:rPr>
                                <w:spacing w:val="-1"/>
                                <w:w w:val="105"/>
                                <w:sz w:val="24"/>
                              </w:rPr>
                              <w:t xml:space="preserve"> </w:t>
                            </w:r>
                            <w:r w:rsidRPr="00086E37">
                              <w:rPr>
                                <w:w w:val="105"/>
                                <w:sz w:val="24"/>
                              </w:rPr>
                              <w:t>SR</w:t>
                            </w:r>
                            <w:r w:rsidRPr="00086E37">
                              <w:rPr>
                                <w:spacing w:val="-1"/>
                                <w:w w:val="105"/>
                                <w:sz w:val="24"/>
                              </w:rPr>
                              <w:t xml:space="preserve"> </w:t>
                            </w:r>
                            <w:r w:rsidRPr="00086E37">
                              <w:rPr>
                                <w:w w:val="105"/>
                                <w:sz w:val="24"/>
                              </w:rPr>
                              <w:t>MAP):</w:t>
                            </w:r>
                          </w:p>
                          <w:p w14:paraId="6C73BCA8" w14:textId="77777777" w:rsidR="00DC485E" w:rsidRPr="00086E37" w:rsidRDefault="00DC485E" w:rsidP="003708F4">
                            <w:pPr>
                              <w:numPr>
                                <w:ilvl w:val="0"/>
                                <w:numId w:val="75"/>
                              </w:numPr>
                              <w:tabs>
                                <w:tab w:val="left" w:pos="240"/>
                              </w:tabs>
                              <w:spacing w:before="0" w:after="0" w:line="240" w:lineRule="auto"/>
                              <w:rPr>
                                <w:sz w:val="24"/>
                              </w:rPr>
                            </w:pPr>
                            <w:r w:rsidRPr="00086E37">
                              <w:rPr>
                                <w:spacing w:val="-1"/>
                                <w:sz w:val="24"/>
                              </w:rPr>
                              <w:t>odborné</w:t>
                            </w:r>
                            <w:r w:rsidRPr="00086E37">
                              <w:rPr>
                                <w:spacing w:val="-3"/>
                                <w:sz w:val="24"/>
                              </w:rPr>
                              <w:t xml:space="preserve"> </w:t>
                            </w:r>
                            <w:r w:rsidRPr="00086E37">
                              <w:rPr>
                                <w:spacing w:val="-1"/>
                                <w:sz w:val="24"/>
                              </w:rPr>
                              <w:t>učebny</w:t>
                            </w:r>
                            <w:r w:rsidRPr="00086E37">
                              <w:rPr>
                                <w:spacing w:val="-3"/>
                                <w:sz w:val="24"/>
                              </w:rPr>
                              <w:t xml:space="preserve"> </w:t>
                            </w:r>
                            <w:r w:rsidRPr="00086E37">
                              <w:rPr>
                                <w:spacing w:val="-1"/>
                                <w:sz w:val="24"/>
                              </w:rPr>
                              <w:t>s</w:t>
                            </w:r>
                            <w:r w:rsidRPr="00086E37">
                              <w:rPr>
                                <w:spacing w:val="-3"/>
                                <w:sz w:val="24"/>
                              </w:rPr>
                              <w:t xml:space="preserve"> </w:t>
                            </w:r>
                            <w:r w:rsidRPr="00086E37">
                              <w:rPr>
                                <w:spacing w:val="-1"/>
                                <w:sz w:val="24"/>
                              </w:rPr>
                              <w:t>vazbou</w:t>
                            </w:r>
                            <w:r w:rsidRPr="00086E37">
                              <w:rPr>
                                <w:spacing w:val="-4"/>
                                <w:sz w:val="24"/>
                              </w:rPr>
                              <w:t xml:space="preserve"> </w:t>
                            </w:r>
                            <w:r w:rsidRPr="00086E37">
                              <w:rPr>
                                <w:spacing w:val="-1"/>
                                <w:sz w:val="24"/>
                              </w:rPr>
                              <w:t>na</w:t>
                            </w:r>
                            <w:r w:rsidRPr="00086E37">
                              <w:rPr>
                                <w:sz w:val="24"/>
                              </w:rPr>
                              <w:t xml:space="preserve"> </w:t>
                            </w:r>
                            <w:r w:rsidRPr="00086E37">
                              <w:rPr>
                                <w:spacing w:val="-1"/>
                                <w:sz w:val="24"/>
                              </w:rPr>
                              <w:t>podporovanou</w:t>
                            </w:r>
                            <w:r w:rsidRPr="00086E37">
                              <w:rPr>
                                <w:spacing w:val="-7"/>
                                <w:sz w:val="24"/>
                              </w:rPr>
                              <w:t xml:space="preserve"> </w:t>
                            </w:r>
                            <w:r w:rsidRPr="00086E37">
                              <w:rPr>
                                <w:spacing w:val="-1"/>
                                <w:sz w:val="24"/>
                              </w:rPr>
                              <w:t>oblast;</w:t>
                            </w:r>
                          </w:p>
                          <w:p w14:paraId="2F1975B7" w14:textId="77777777" w:rsidR="00DC485E" w:rsidRPr="00086E37" w:rsidRDefault="00DC485E" w:rsidP="003708F4">
                            <w:pPr>
                              <w:numPr>
                                <w:ilvl w:val="0"/>
                                <w:numId w:val="75"/>
                              </w:numPr>
                              <w:tabs>
                                <w:tab w:val="left" w:pos="248"/>
                              </w:tabs>
                              <w:spacing w:before="7" w:after="0" w:line="240" w:lineRule="auto"/>
                              <w:ind w:left="247" w:right="648" w:hanging="157"/>
                              <w:rPr>
                                <w:sz w:val="24"/>
                              </w:rPr>
                            </w:pPr>
                            <w:r w:rsidRPr="00086E37">
                              <w:rPr>
                                <w:w w:val="105"/>
                                <w:sz w:val="24"/>
                              </w:rPr>
                              <w:t>konektivita;</w:t>
                            </w:r>
                          </w:p>
                          <w:p w14:paraId="7EC5AA8B" w14:textId="77777777" w:rsidR="00DC485E" w:rsidRPr="00086E37" w:rsidRDefault="00DC485E" w:rsidP="003708F4">
                            <w:pPr>
                              <w:numPr>
                                <w:ilvl w:val="0"/>
                                <w:numId w:val="75"/>
                              </w:numPr>
                              <w:tabs>
                                <w:tab w:val="left" w:pos="232"/>
                              </w:tabs>
                              <w:spacing w:before="9" w:after="0" w:line="240" w:lineRule="auto"/>
                              <w:ind w:left="231" w:hanging="141"/>
                              <w:rPr>
                                <w:sz w:val="24"/>
                              </w:rPr>
                            </w:pPr>
                            <w:r w:rsidRPr="00086E37">
                              <w:rPr>
                                <w:w w:val="105"/>
                                <w:sz w:val="24"/>
                              </w:rPr>
                              <w:t>budování</w:t>
                            </w:r>
                            <w:r w:rsidRPr="00086E37">
                              <w:rPr>
                                <w:spacing w:val="-2"/>
                                <w:w w:val="105"/>
                                <w:sz w:val="24"/>
                              </w:rPr>
                              <w:t xml:space="preserve"> </w:t>
                            </w:r>
                            <w:r w:rsidRPr="00086E37">
                              <w:rPr>
                                <w:w w:val="105"/>
                                <w:sz w:val="24"/>
                              </w:rPr>
                              <w:t>zázemí</w:t>
                            </w:r>
                            <w:r w:rsidRPr="00086E37">
                              <w:rPr>
                                <w:spacing w:val="-1"/>
                                <w:w w:val="105"/>
                                <w:sz w:val="24"/>
                              </w:rPr>
                              <w:t xml:space="preserve"> </w:t>
                            </w:r>
                            <w:r w:rsidRPr="00086E37">
                              <w:rPr>
                                <w:w w:val="105"/>
                                <w:sz w:val="24"/>
                              </w:rPr>
                              <w:t>družin</w:t>
                            </w:r>
                            <w:r w:rsidRPr="00086E37">
                              <w:rPr>
                                <w:spacing w:val="1"/>
                                <w:w w:val="105"/>
                                <w:sz w:val="24"/>
                              </w:rPr>
                              <w:t xml:space="preserve"> </w:t>
                            </w:r>
                            <w:r w:rsidRPr="00086E37">
                              <w:rPr>
                                <w:w w:val="105"/>
                                <w:sz w:val="24"/>
                              </w:rPr>
                              <w:t>a</w:t>
                            </w:r>
                            <w:r w:rsidRPr="00086E37">
                              <w:rPr>
                                <w:spacing w:val="-1"/>
                                <w:w w:val="105"/>
                                <w:sz w:val="24"/>
                              </w:rPr>
                              <w:t xml:space="preserve"> </w:t>
                            </w:r>
                            <w:r w:rsidRPr="00086E37">
                              <w:rPr>
                                <w:w w:val="105"/>
                                <w:sz w:val="24"/>
                              </w:rPr>
                              <w:t>školních</w:t>
                            </w:r>
                            <w:r w:rsidRPr="00086E37">
                              <w:rPr>
                                <w:spacing w:val="-2"/>
                                <w:w w:val="105"/>
                                <w:sz w:val="24"/>
                              </w:rPr>
                              <w:t xml:space="preserve"> </w:t>
                            </w:r>
                            <w:r w:rsidRPr="00086E37">
                              <w:rPr>
                                <w:w w:val="105"/>
                                <w:sz w:val="24"/>
                              </w:rPr>
                              <w:t>klubů;</w:t>
                            </w:r>
                          </w:p>
                          <w:p w14:paraId="002C9820" w14:textId="77777777" w:rsidR="00DC485E" w:rsidRPr="00086E37" w:rsidRDefault="00DC485E" w:rsidP="003708F4">
                            <w:pPr>
                              <w:numPr>
                                <w:ilvl w:val="0"/>
                                <w:numId w:val="75"/>
                              </w:numPr>
                              <w:tabs>
                                <w:tab w:val="left" w:pos="248"/>
                              </w:tabs>
                              <w:spacing w:before="9" w:after="0" w:line="240" w:lineRule="auto"/>
                              <w:ind w:left="247" w:hanging="157"/>
                              <w:rPr>
                                <w:sz w:val="24"/>
                              </w:rPr>
                            </w:pPr>
                            <w:r w:rsidRPr="00086E37">
                              <w:rPr>
                                <w:w w:val="105"/>
                                <w:sz w:val="24"/>
                              </w:rPr>
                              <w:t>v</w:t>
                            </w:r>
                            <w:r w:rsidRPr="00086E37">
                              <w:rPr>
                                <w:spacing w:val="-1"/>
                                <w:w w:val="105"/>
                                <w:sz w:val="24"/>
                              </w:rPr>
                              <w:t xml:space="preserve"> </w:t>
                            </w:r>
                            <w:r w:rsidRPr="00086E37">
                              <w:rPr>
                                <w:w w:val="105"/>
                                <w:sz w:val="24"/>
                              </w:rPr>
                              <w:t>případě projektů</w:t>
                            </w:r>
                            <w:r w:rsidRPr="00086E37">
                              <w:rPr>
                                <w:spacing w:val="-4"/>
                                <w:w w:val="105"/>
                                <w:sz w:val="24"/>
                              </w:rPr>
                              <w:t xml:space="preserve"> </w:t>
                            </w:r>
                            <w:r w:rsidRPr="00086E37">
                              <w:rPr>
                                <w:w w:val="105"/>
                                <w:sz w:val="24"/>
                              </w:rPr>
                              <w:t>CLLD</w:t>
                            </w:r>
                            <w:r w:rsidRPr="00086E37">
                              <w:rPr>
                                <w:spacing w:val="-3"/>
                                <w:w w:val="105"/>
                                <w:sz w:val="24"/>
                              </w:rPr>
                              <w:t xml:space="preserve"> </w:t>
                            </w:r>
                            <w:r w:rsidRPr="00086E37">
                              <w:rPr>
                                <w:w w:val="105"/>
                                <w:sz w:val="24"/>
                              </w:rPr>
                              <w:t>rekonstrukce</w:t>
                            </w:r>
                            <w:r w:rsidRPr="00086E37">
                              <w:rPr>
                                <w:spacing w:val="-4"/>
                                <w:w w:val="105"/>
                                <w:sz w:val="24"/>
                              </w:rPr>
                              <w:t xml:space="preserve"> </w:t>
                            </w:r>
                            <w:r w:rsidRPr="00086E37">
                              <w:rPr>
                                <w:w w:val="105"/>
                                <w:sz w:val="24"/>
                              </w:rPr>
                              <w:t>učeben</w:t>
                            </w:r>
                            <w:r w:rsidRPr="00086E37">
                              <w:rPr>
                                <w:spacing w:val="-2"/>
                                <w:w w:val="105"/>
                                <w:sz w:val="24"/>
                              </w:rPr>
                              <w:t xml:space="preserve"> </w:t>
                            </w:r>
                            <w:r w:rsidRPr="00086E37">
                              <w:rPr>
                                <w:w w:val="105"/>
                                <w:sz w:val="24"/>
                              </w:rPr>
                              <w:t>neúplných</w:t>
                            </w:r>
                            <w:r w:rsidRPr="00086E37">
                              <w:rPr>
                                <w:spacing w:val="1"/>
                                <w:w w:val="105"/>
                                <w:sz w:val="24"/>
                              </w:rPr>
                              <w:t xml:space="preserve"> </w:t>
                            </w:r>
                            <w:r w:rsidRPr="00086E37">
                              <w:rPr>
                                <w:w w:val="105"/>
                                <w:sz w:val="24"/>
                              </w:rPr>
                              <w:t>škol.</w:t>
                            </w:r>
                          </w:p>
                          <w:p w14:paraId="49D4C064" w14:textId="77777777" w:rsidR="00DC485E" w:rsidRPr="00086E37" w:rsidRDefault="00DC485E" w:rsidP="00E910EA">
                            <w:pPr>
                              <w:pStyle w:val="Zkladntext"/>
                              <w:spacing w:before="6"/>
                            </w:pPr>
                          </w:p>
                          <w:p w14:paraId="01E5A216" w14:textId="77777777" w:rsidR="00DC485E" w:rsidRPr="00086E37" w:rsidRDefault="00DC485E" w:rsidP="00E910EA">
                            <w:pPr>
                              <w:spacing w:line="240" w:lineRule="auto"/>
                              <w:ind w:left="91" w:right="62"/>
                              <w:rPr>
                                <w:sz w:val="24"/>
                              </w:rPr>
                            </w:pPr>
                            <w:r w:rsidRPr="00086E37">
                              <w:rPr>
                                <w:w w:val="105"/>
                                <w:sz w:val="24"/>
                              </w:rPr>
                              <w:t>Ostatní typy projektů (zázemí pro školní poradenské pracoviště, vnitřní/venkovní zázemí pro komunitní aktivity vedoucí k sociální inkluzi) nebude možné podpořit jako samostatné</w:t>
                            </w:r>
                            <w:r w:rsidRPr="00086E37">
                              <w:rPr>
                                <w:spacing w:val="-31"/>
                                <w:w w:val="105"/>
                                <w:sz w:val="24"/>
                              </w:rPr>
                              <w:t xml:space="preserve"> </w:t>
                            </w:r>
                            <w:r w:rsidRPr="00086E37">
                              <w:rPr>
                                <w:w w:val="105"/>
                                <w:sz w:val="24"/>
                              </w:rPr>
                              <w:t>projekty</w:t>
                            </w:r>
                            <w:r w:rsidRPr="00086E37">
                              <w:rPr>
                                <w:spacing w:val="-3"/>
                                <w:w w:val="105"/>
                                <w:sz w:val="24"/>
                              </w:rPr>
                              <w:t xml:space="preserve"> </w:t>
                            </w:r>
                            <w:r w:rsidRPr="00086E37">
                              <w:rPr>
                                <w:w w:val="105"/>
                                <w:sz w:val="24"/>
                              </w:rPr>
                              <w:t>v</w:t>
                            </w:r>
                            <w:r w:rsidRPr="00086E37">
                              <w:rPr>
                                <w:spacing w:val="-1"/>
                                <w:w w:val="105"/>
                                <w:sz w:val="24"/>
                              </w:rPr>
                              <w:t xml:space="preserve"> </w:t>
                            </w:r>
                            <w:r w:rsidRPr="00086E37">
                              <w:rPr>
                                <w:w w:val="105"/>
                                <w:sz w:val="24"/>
                              </w:rPr>
                              <w:t>IROP,</w:t>
                            </w:r>
                            <w:r w:rsidRPr="00086E37">
                              <w:rPr>
                                <w:spacing w:val="-2"/>
                                <w:w w:val="105"/>
                                <w:sz w:val="24"/>
                              </w:rPr>
                              <w:t xml:space="preserve"> </w:t>
                            </w:r>
                            <w:r w:rsidRPr="00086E37">
                              <w:rPr>
                                <w:w w:val="105"/>
                                <w:sz w:val="24"/>
                              </w:rPr>
                              <w:t>ale aktivity</w:t>
                            </w:r>
                            <w:r w:rsidRPr="00086E37">
                              <w:rPr>
                                <w:spacing w:val="-3"/>
                                <w:w w:val="105"/>
                                <w:sz w:val="24"/>
                              </w:rPr>
                              <w:t xml:space="preserve"> </w:t>
                            </w:r>
                            <w:r w:rsidRPr="00086E37">
                              <w:rPr>
                                <w:w w:val="105"/>
                                <w:sz w:val="24"/>
                              </w:rPr>
                              <w:t>mohou</w:t>
                            </w:r>
                            <w:r w:rsidRPr="00086E37">
                              <w:rPr>
                                <w:spacing w:val="-4"/>
                                <w:w w:val="105"/>
                                <w:sz w:val="24"/>
                              </w:rPr>
                              <w:t xml:space="preserve"> </w:t>
                            </w:r>
                            <w:r w:rsidRPr="00086E37">
                              <w:rPr>
                                <w:w w:val="105"/>
                                <w:sz w:val="24"/>
                              </w:rPr>
                              <w:t>být součástí</w:t>
                            </w:r>
                            <w:r w:rsidRPr="00086E37">
                              <w:rPr>
                                <w:spacing w:val="-2"/>
                                <w:w w:val="105"/>
                                <w:sz w:val="24"/>
                              </w:rPr>
                              <w:t xml:space="preserve"> </w:t>
                            </w:r>
                            <w:r w:rsidRPr="00086E37">
                              <w:rPr>
                                <w:w w:val="105"/>
                                <w:sz w:val="24"/>
                              </w:rPr>
                              <w:t>způsobilých</w:t>
                            </w:r>
                            <w:r w:rsidRPr="00086E37">
                              <w:rPr>
                                <w:spacing w:val="-1"/>
                                <w:w w:val="105"/>
                                <w:sz w:val="24"/>
                              </w:rPr>
                              <w:t xml:space="preserve"> </w:t>
                            </w:r>
                            <w:r w:rsidRPr="00086E37">
                              <w:rPr>
                                <w:w w:val="105"/>
                                <w:sz w:val="24"/>
                              </w:rPr>
                              <w:t>výdajů,</w:t>
                            </w:r>
                            <w:r w:rsidRPr="00086E37">
                              <w:rPr>
                                <w:spacing w:val="-4"/>
                                <w:w w:val="105"/>
                                <w:sz w:val="24"/>
                              </w:rPr>
                              <w:t xml:space="preserve"> </w:t>
                            </w:r>
                            <w:r w:rsidRPr="00086E37">
                              <w:rPr>
                                <w:w w:val="105"/>
                                <w:sz w:val="24"/>
                              </w:rPr>
                              <w:t>pokud</w:t>
                            </w:r>
                            <w:r w:rsidRPr="00086E37">
                              <w:rPr>
                                <w:spacing w:val="-1"/>
                                <w:w w:val="105"/>
                                <w:sz w:val="24"/>
                              </w:rPr>
                              <w:t xml:space="preserve"> </w:t>
                            </w:r>
                            <w:r w:rsidRPr="00086E37">
                              <w:rPr>
                                <w:w w:val="105"/>
                                <w:sz w:val="24"/>
                              </w:rPr>
                              <w:t>budou</w:t>
                            </w:r>
                            <w:r w:rsidRPr="00086E37">
                              <w:rPr>
                                <w:spacing w:val="-1"/>
                                <w:w w:val="105"/>
                                <w:sz w:val="24"/>
                              </w:rPr>
                              <w:t xml:space="preserve"> </w:t>
                            </w:r>
                            <w:r w:rsidRPr="00086E37">
                              <w:rPr>
                                <w:w w:val="105"/>
                                <w:sz w:val="24"/>
                              </w:rPr>
                              <w:t>v</w:t>
                            </w:r>
                            <w:r w:rsidRPr="00086E37">
                              <w:rPr>
                                <w:spacing w:val="-5"/>
                                <w:w w:val="105"/>
                                <w:sz w:val="24"/>
                              </w:rPr>
                              <w:t xml:space="preserve"> </w:t>
                            </w:r>
                            <w:r w:rsidRPr="00086E37">
                              <w:rPr>
                                <w:w w:val="105"/>
                                <w:sz w:val="24"/>
                              </w:rPr>
                              <w:t>SR</w:t>
                            </w:r>
                            <w:r w:rsidRPr="00086E37">
                              <w:rPr>
                                <w:spacing w:val="1"/>
                                <w:w w:val="105"/>
                                <w:sz w:val="24"/>
                              </w:rPr>
                              <w:t xml:space="preserve"> </w:t>
                            </w:r>
                            <w:r w:rsidRPr="00086E37">
                              <w:rPr>
                                <w:w w:val="105"/>
                                <w:sz w:val="24"/>
                              </w:rPr>
                              <w:t>MAP</w:t>
                            </w:r>
                            <w:r w:rsidRPr="00086E37">
                              <w:rPr>
                                <w:spacing w:val="-3"/>
                                <w:w w:val="105"/>
                                <w:sz w:val="24"/>
                              </w:rPr>
                              <w:t xml:space="preserve"> </w:t>
                            </w:r>
                            <w:r w:rsidRPr="00086E37">
                              <w:rPr>
                                <w:w w:val="105"/>
                                <w:sz w:val="24"/>
                              </w:rPr>
                              <w:t>zaškrtnuty.</w:t>
                            </w:r>
                          </w:p>
                          <w:p w14:paraId="6187DB1D" w14:textId="77777777" w:rsidR="00DC485E" w:rsidRDefault="00DC485E" w:rsidP="00E910EA">
                            <w:pPr>
                              <w:pStyle w:val="Zkladntext"/>
                              <w:spacing w:before="11"/>
                              <w:rPr>
                                <w:sz w:val="14"/>
                              </w:rPr>
                            </w:pPr>
                          </w:p>
                          <w:p w14:paraId="33EDDF6C" w14:textId="77777777" w:rsidR="00DC485E" w:rsidRDefault="00DC485E" w:rsidP="00E910EA">
                            <w:pPr>
                              <w:spacing w:line="252" w:lineRule="auto"/>
                              <w:ind w:left="91"/>
                              <w:rPr>
                                <w:sz w:val="14"/>
                              </w:rPr>
                            </w:pPr>
                            <w:r>
                              <w:rPr>
                                <w:w w:val="105"/>
                                <w:sz w:val="14"/>
                              </w:rPr>
                              <w:t>V IROP budou způsobilé i výdaje na zázemí pro pedagogické a nepedagogické pracovníky, tato aktivita se v SR MAP neuvádí, ale při odhadu kalkulací nákladů na projekt tento případný</w:t>
                            </w:r>
                            <w:r>
                              <w:rPr>
                                <w:spacing w:val="1"/>
                                <w:w w:val="105"/>
                                <w:sz w:val="14"/>
                              </w:rPr>
                              <w:t xml:space="preserve"> </w:t>
                            </w:r>
                            <w:r>
                              <w:rPr>
                                <w:w w:val="105"/>
                                <w:sz w:val="14"/>
                              </w:rPr>
                              <w:t>výdaj</w:t>
                            </w:r>
                            <w:r>
                              <w:rPr>
                                <w:spacing w:val="-2"/>
                                <w:w w:val="105"/>
                                <w:sz w:val="14"/>
                              </w:rPr>
                              <w:t xml:space="preserve"> </w:t>
                            </w:r>
                            <w:r>
                              <w:rPr>
                                <w:w w:val="105"/>
                                <w:sz w:val="14"/>
                              </w:rPr>
                              <w:t>zohledněte.</w:t>
                            </w:r>
                          </w:p>
                        </w:txbxContent>
                      </v:textbox>
                      <w10:wrap type="topAndBottom" anchorx="margin"/>
                    </v:shape>
                  </w:pict>
                </mc:Fallback>
              </mc:AlternateContent>
            </w:r>
          </w:p>
          <w:p w14:paraId="1DA382E8" w14:textId="77777777" w:rsidR="00E910EA" w:rsidRPr="00086E37" w:rsidRDefault="00E910EA" w:rsidP="0088107A">
            <w:pPr>
              <w:pStyle w:val="TableParagraph"/>
              <w:ind w:left="200" w:right="144"/>
              <w:rPr>
                <w:b/>
                <w:w w:val="105"/>
                <w:sz w:val="24"/>
                <w:szCs w:val="24"/>
              </w:rPr>
            </w:pPr>
            <w:proofErr w:type="spellStart"/>
            <w:r w:rsidRPr="00086E37">
              <w:rPr>
                <w:b/>
                <w:w w:val="105"/>
                <w:sz w:val="24"/>
                <w:szCs w:val="24"/>
              </w:rPr>
              <w:t>Přesah</w:t>
            </w:r>
            <w:proofErr w:type="spellEnd"/>
            <w:r w:rsidRPr="00086E37">
              <w:rPr>
                <w:b/>
                <w:w w:val="105"/>
                <w:sz w:val="24"/>
                <w:szCs w:val="24"/>
              </w:rPr>
              <w:t xml:space="preserve"> MAP do </w:t>
            </w:r>
            <w:proofErr w:type="spellStart"/>
            <w:r w:rsidRPr="00086E37">
              <w:rPr>
                <w:b/>
                <w:w w:val="105"/>
                <w:sz w:val="24"/>
                <w:szCs w:val="24"/>
              </w:rPr>
              <w:t>více</w:t>
            </w:r>
            <w:proofErr w:type="spellEnd"/>
            <w:r w:rsidRPr="00086E37">
              <w:rPr>
                <w:b/>
                <w:w w:val="105"/>
                <w:sz w:val="24"/>
                <w:szCs w:val="24"/>
              </w:rPr>
              <w:t xml:space="preserve"> </w:t>
            </w:r>
            <w:proofErr w:type="spellStart"/>
            <w:r w:rsidRPr="00086E37">
              <w:rPr>
                <w:b/>
                <w:w w:val="105"/>
                <w:sz w:val="24"/>
                <w:szCs w:val="24"/>
              </w:rPr>
              <w:t>krajů</w:t>
            </w:r>
            <w:proofErr w:type="spellEnd"/>
          </w:p>
        </w:tc>
      </w:tr>
      <w:tr w:rsidR="00E910EA" w:rsidRPr="00086E37" w14:paraId="48A116F5" w14:textId="77777777" w:rsidTr="0088107A">
        <w:trPr>
          <w:trHeight w:val="188"/>
        </w:trPr>
        <w:tc>
          <w:tcPr>
            <w:tcW w:w="13855" w:type="dxa"/>
            <w:gridSpan w:val="2"/>
          </w:tcPr>
          <w:p w14:paraId="04D709D6" w14:textId="77777777" w:rsidR="00E910EA" w:rsidRPr="00086E37" w:rsidRDefault="00E910EA" w:rsidP="0088107A">
            <w:pPr>
              <w:pStyle w:val="TableParagraph"/>
              <w:ind w:left="200" w:right="144"/>
              <w:jc w:val="both"/>
              <w:rPr>
                <w:w w:val="105"/>
                <w:sz w:val="24"/>
                <w:szCs w:val="24"/>
              </w:rPr>
            </w:pPr>
            <w:proofErr w:type="spellStart"/>
            <w:r w:rsidRPr="00086E37">
              <w:rPr>
                <w:w w:val="105"/>
                <w:sz w:val="24"/>
                <w:szCs w:val="24"/>
              </w:rPr>
              <w:t>Vyhlašování</w:t>
            </w:r>
            <w:proofErr w:type="spellEnd"/>
            <w:r w:rsidRPr="00086E37">
              <w:rPr>
                <w:w w:val="105"/>
                <w:sz w:val="24"/>
                <w:szCs w:val="24"/>
              </w:rPr>
              <w:t xml:space="preserve"> </w:t>
            </w:r>
            <w:proofErr w:type="spellStart"/>
            <w:r w:rsidRPr="00086E37">
              <w:rPr>
                <w:w w:val="105"/>
                <w:sz w:val="24"/>
                <w:szCs w:val="24"/>
              </w:rPr>
              <w:t>výzev</w:t>
            </w:r>
            <w:proofErr w:type="spellEnd"/>
            <w:r w:rsidRPr="00086E37">
              <w:rPr>
                <w:w w:val="105"/>
                <w:sz w:val="24"/>
                <w:szCs w:val="24"/>
              </w:rPr>
              <w:t xml:space="preserve"> v </w:t>
            </w:r>
            <w:proofErr w:type="spellStart"/>
            <w:r w:rsidRPr="00086E37">
              <w:rPr>
                <w:w w:val="105"/>
                <w:sz w:val="24"/>
                <w:szCs w:val="24"/>
              </w:rPr>
              <w:t>rámci</w:t>
            </w:r>
            <w:proofErr w:type="spellEnd"/>
            <w:r w:rsidRPr="00086E37">
              <w:rPr>
                <w:w w:val="105"/>
                <w:sz w:val="24"/>
                <w:szCs w:val="24"/>
              </w:rPr>
              <w:t xml:space="preserve"> IROP 21+ </w:t>
            </w:r>
            <w:proofErr w:type="spellStart"/>
            <w:r w:rsidRPr="00086E37">
              <w:rPr>
                <w:w w:val="105"/>
                <w:sz w:val="24"/>
                <w:szCs w:val="24"/>
              </w:rPr>
              <w:t>bude</w:t>
            </w:r>
            <w:proofErr w:type="spellEnd"/>
            <w:r w:rsidRPr="00086E37">
              <w:rPr>
                <w:w w:val="105"/>
                <w:sz w:val="24"/>
                <w:szCs w:val="24"/>
              </w:rPr>
              <w:t xml:space="preserve"> </w:t>
            </w:r>
            <w:proofErr w:type="spellStart"/>
            <w:r w:rsidRPr="00086E37">
              <w:rPr>
                <w:w w:val="105"/>
                <w:sz w:val="24"/>
                <w:szCs w:val="24"/>
              </w:rPr>
              <w:t>dle</w:t>
            </w:r>
            <w:proofErr w:type="spellEnd"/>
            <w:r w:rsidRPr="00086E37">
              <w:rPr>
                <w:w w:val="105"/>
                <w:sz w:val="24"/>
                <w:szCs w:val="24"/>
              </w:rPr>
              <w:t xml:space="preserve"> </w:t>
            </w:r>
            <w:proofErr w:type="spellStart"/>
            <w:r w:rsidRPr="00086E37">
              <w:rPr>
                <w:w w:val="105"/>
                <w:sz w:val="24"/>
                <w:szCs w:val="24"/>
              </w:rPr>
              <w:t>typů</w:t>
            </w:r>
            <w:proofErr w:type="spellEnd"/>
            <w:r w:rsidRPr="00086E37">
              <w:rPr>
                <w:w w:val="105"/>
                <w:sz w:val="24"/>
                <w:szCs w:val="24"/>
              </w:rPr>
              <w:t xml:space="preserve"> </w:t>
            </w:r>
            <w:proofErr w:type="spellStart"/>
            <w:r w:rsidRPr="00086E37">
              <w:rPr>
                <w:w w:val="105"/>
                <w:sz w:val="24"/>
                <w:szCs w:val="24"/>
              </w:rPr>
              <w:t>regionů</w:t>
            </w:r>
            <w:proofErr w:type="spellEnd"/>
            <w:r w:rsidRPr="00086E37">
              <w:rPr>
                <w:w w:val="105"/>
                <w:sz w:val="24"/>
                <w:szCs w:val="24"/>
              </w:rPr>
              <w:t xml:space="preserve"> (</w:t>
            </w:r>
            <w:proofErr w:type="spellStart"/>
            <w:r w:rsidRPr="00086E37">
              <w:rPr>
                <w:w w:val="105"/>
                <w:sz w:val="24"/>
                <w:szCs w:val="24"/>
              </w:rPr>
              <w:t>přechodové</w:t>
            </w:r>
            <w:proofErr w:type="spellEnd"/>
            <w:r w:rsidRPr="00086E37">
              <w:rPr>
                <w:w w:val="105"/>
                <w:sz w:val="24"/>
                <w:szCs w:val="24"/>
              </w:rPr>
              <w:t xml:space="preserve">, </w:t>
            </w:r>
            <w:proofErr w:type="spellStart"/>
            <w:r w:rsidRPr="00086E37">
              <w:rPr>
                <w:w w:val="105"/>
                <w:sz w:val="24"/>
                <w:szCs w:val="24"/>
              </w:rPr>
              <w:t>méně</w:t>
            </w:r>
            <w:proofErr w:type="spellEnd"/>
            <w:r w:rsidRPr="00086E37">
              <w:rPr>
                <w:w w:val="105"/>
                <w:sz w:val="24"/>
                <w:szCs w:val="24"/>
              </w:rPr>
              <w:t xml:space="preserve"> </w:t>
            </w:r>
            <w:proofErr w:type="spellStart"/>
            <w:r w:rsidRPr="00086E37">
              <w:rPr>
                <w:w w:val="105"/>
                <w:sz w:val="24"/>
                <w:szCs w:val="24"/>
              </w:rPr>
              <w:t>rozvinuté</w:t>
            </w:r>
            <w:proofErr w:type="spellEnd"/>
            <w:r w:rsidRPr="00086E37">
              <w:rPr>
                <w:w w:val="105"/>
                <w:sz w:val="24"/>
                <w:szCs w:val="24"/>
              </w:rPr>
              <w:t xml:space="preserve">) se </w:t>
            </w:r>
            <w:proofErr w:type="spellStart"/>
            <w:r w:rsidRPr="00086E37">
              <w:rPr>
                <w:w w:val="105"/>
                <w:sz w:val="24"/>
                <w:szCs w:val="24"/>
              </w:rPr>
              <w:t>zohledněním</w:t>
            </w:r>
            <w:proofErr w:type="spellEnd"/>
            <w:r w:rsidRPr="00086E37">
              <w:rPr>
                <w:w w:val="105"/>
                <w:sz w:val="24"/>
                <w:szCs w:val="24"/>
              </w:rPr>
              <w:t xml:space="preserve"> </w:t>
            </w:r>
            <w:proofErr w:type="spellStart"/>
            <w:r w:rsidRPr="00086E37">
              <w:rPr>
                <w:w w:val="105"/>
                <w:sz w:val="24"/>
                <w:szCs w:val="24"/>
              </w:rPr>
              <w:t>odlišné</w:t>
            </w:r>
            <w:proofErr w:type="spellEnd"/>
            <w:r w:rsidRPr="00086E37">
              <w:rPr>
                <w:w w:val="105"/>
                <w:sz w:val="24"/>
                <w:szCs w:val="24"/>
              </w:rPr>
              <w:t xml:space="preserve"> </w:t>
            </w:r>
            <w:proofErr w:type="spellStart"/>
            <w:r w:rsidRPr="00086E37">
              <w:rPr>
                <w:w w:val="105"/>
                <w:sz w:val="24"/>
                <w:szCs w:val="24"/>
              </w:rPr>
              <w:t>míry</w:t>
            </w:r>
            <w:proofErr w:type="spellEnd"/>
            <w:r w:rsidRPr="00086E37">
              <w:rPr>
                <w:w w:val="105"/>
                <w:sz w:val="24"/>
                <w:szCs w:val="24"/>
              </w:rPr>
              <w:t xml:space="preserve"> </w:t>
            </w:r>
            <w:proofErr w:type="spellStart"/>
            <w:r w:rsidRPr="00086E37">
              <w:rPr>
                <w:w w:val="105"/>
                <w:sz w:val="24"/>
                <w:szCs w:val="24"/>
              </w:rPr>
              <w:t>jejich</w:t>
            </w:r>
            <w:proofErr w:type="spellEnd"/>
            <w:r w:rsidRPr="00086E37">
              <w:rPr>
                <w:w w:val="105"/>
                <w:sz w:val="24"/>
                <w:szCs w:val="24"/>
              </w:rPr>
              <w:t xml:space="preserve"> </w:t>
            </w:r>
            <w:proofErr w:type="spellStart"/>
            <w:r w:rsidRPr="00086E37">
              <w:rPr>
                <w:w w:val="105"/>
                <w:sz w:val="24"/>
                <w:szCs w:val="24"/>
              </w:rPr>
              <w:t>spolufinancování</w:t>
            </w:r>
            <w:proofErr w:type="spellEnd"/>
            <w:r w:rsidRPr="00086E37">
              <w:rPr>
                <w:w w:val="105"/>
                <w:sz w:val="24"/>
                <w:szCs w:val="24"/>
              </w:rPr>
              <w:t xml:space="preserve"> z EFRR. V </w:t>
            </w:r>
            <w:proofErr w:type="spellStart"/>
            <w:r w:rsidRPr="00086E37">
              <w:rPr>
                <w:w w:val="105"/>
                <w:sz w:val="24"/>
                <w:szCs w:val="24"/>
              </w:rPr>
              <w:t>případě</w:t>
            </w:r>
            <w:proofErr w:type="spellEnd"/>
            <w:r w:rsidRPr="00086E37">
              <w:rPr>
                <w:w w:val="105"/>
                <w:sz w:val="24"/>
                <w:szCs w:val="24"/>
              </w:rPr>
              <w:t xml:space="preserve"> MAP, </w:t>
            </w:r>
            <w:proofErr w:type="spellStart"/>
            <w:r w:rsidRPr="00086E37">
              <w:rPr>
                <w:w w:val="105"/>
                <w:sz w:val="24"/>
                <w:szCs w:val="24"/>
              </w:rPr>
              <w:t>který</w:t>
            </w:r>
            <w:proofErr w:type="spellEnd"/>
            <w:r w:rsidRPr="00086E37">
              <w:rPr>
                <w:w w:val="105"/>
                <w:sz w:val="24"/>
                <w:szCs w:val="24"/>
              </w:rPr>
              <w:t xml:space="preserve"> </w:t>
            </w:r>
            <w:proofErr w:type="spellStart"/>
            <w:r w:rsidRPr="00086E37">
              <w:rPr>
                <w:w w:val="105"/>
                <w:sz w:val="24"/>
                <w:szCs w:val="24"/>
              </w:rPr>
              <w:t>bude</w:t>
            </w:r>
            <w:proofErr w:type="spellEnd"/>
            <w:r w:rsidRPr="00086E37">
              <w:rPr>
                <w:w w:val="105"/>
                <w:sz w:val="24"/>
                <w:szCs w:val="24"/>
              </w:rPr>
              <w:t xml:space="preserve"> </w:t>
            </w:r>
            <w:proofErr w:type="spellStart"/>
            <w:r w:rsidRPr="00086E37">
              <w:rPr>
                <w:w w:val="105"/>
                <w:sz w:val="24"/>
                <w:szCs w:val="24"/>
              </w:rPr>
              <w:t>zasahovat</w:t>
            </w:r>
            <w:proofErr w:type="spellEnd"/>
            <w:r w:rsidRPr="00086E37">
              <w:rPr>
                <w:w w:val="105"/>
                <w:sz w:val="24"/>
                <w:szCs w:val="24"/>
              </w:rPr>
              <w:t xml:space="preserve"> do </w:t>
            </w:r>
            <w:proofErr w:type="spellStart"/>
            <w:r w:rsidRPr="00086E37">
              <w:rPr>
                <w:w w:val="105"/>
                <w:sz w:val="24"/>
                <w:szCs w:val="24"/>
              </w:rPr>
              <w:t>více</w:t>
            </w:r>
            <w:proofErr w:type="spellEnd"/>
            <w:r w:rsidRPr="00086E37">
              <w:rPr>
                <w:w w:val="105"/>
                <w:sz w:val="24"/>
                <w:szCs w:val="24"/>
              </w:rPr>
              <w:t xml:space="preserve"> </w:t>
            </w:r>
            <w:proofErr w:type="spellStart"/>
            <w:r w:rsidRPr="00086E37">
              <w:rPr>
                <w:w w:val="105"/>
                <w:sz w:val="24"/>
                <w:szCs w:val="24"/>
              </w:rPr>
              <w:t>krajů</w:t>
            </w:r>
            <w:proofErr w:type="spellEnd"/>
            <w:r w:rsidRPr="00086E37">
              <w:rPr>
                <w:w w:val="105"/>
                <w:sz w:val="24"/>
                <w:szCs w:val="24"/>
              </w:rPr>
              <w:t xml:space="preserve"> s </w:t>
            </w:r>
            <w:proofErr w:type="spellStart"/>
            <w:r w:rsidRPr="00086E37">
              <w:rPr>
                <w:w w:val="105"/>
                <w:sz w:val="24"/>
                <w:szCs w:val="24"/>
              </w:rPr>
              <w:t>odlišnou</w:t>
            </w:r>
            <w:proofErr w:type="spellEnd"/>
            <w:r w:rsidRPr="00086E37">
              <w:rPr>
                <w:w w:val="105"/>
                <w:sz w:val="24"/>
                <w:szCs w:val="24"/>
              </w:rPr>
              <w:t xml:space="preserve"> </w:t>
            </w:r>
            <w:proofErr w:type="spellStart"/>
            <w:r w:rsidRPr="00086E37">
              <w:rPr>
                <w:w w:val="105"/>
                <w:sz w:val="24"/>
                <w:szCs w:val="24"/>
              </w:rPr>
              <w:t>mírou</w:t>
            </w:r>
            <w:proofErr w:type="spellEnd"/>
            <w:r w:rsidRPr="00086E37">
              <w:rPr>
                <w:w w:val="105"/>
                <w:sz w:val="24"/>
                <w:szCs w:val="24"/>
              </w:rPr>
              <w:t xml:space="preserve"> </w:t>
            </w:r>
            <w:proofErr w:type="spellStart"/>
            <w:r w:rsidRPr="00086E37">
              <w:rPr>
                <w:w w:val="105"/>
                <w:sz w:val="24"/>
                <w:szCs w:val="24"/>
              </w:rPr>
              <w:t>spolufinancování</w:t>
            </w:r>
            <w:proofErr w:type="spellEnd"/>
            <w:r w:rsidRPr="00086E37">
              <w:rPr>
                <w:w w:val="105"/>
                <w:sz w:val="24"/>
                <w:szCs w:val="24"/>
              </w:rPr>
              <w:t xml:space="preserve"> z EFRR je </w:t>
            </w:r>
            <w:proofErr w:type="spellStart"/>
            <w:r w:rsidRPr="00086E37">
              <w:rPr>
                <w:w w:val="105"/>
                <w:sz w:val="24"/>
                <w:szCs w:val="24"/>
              </w:rPr>
              <w:t>třeba</w:t>
            </w:r>
            <w:proofErr w:type="spellEnd"/>
            <w:r w:rsidRPr="00086E37">
              <w:rPr>
                <w:w w:val="105"/>
                <w:sz w:val="24"/>
                <w:szCs w:val="24"/>
              </w:rPr>
              <w:t xml:space="preserve"> </w:t>
            </w:r>
            <w:proofErr w:type="spellStart"/>
            <w:r w:rsidRPr="00086E37">
              <w:rPr>
                <w:w w:val="105"/>
                <w:sz w:val="24"/>
                <w:szCs w:val="24"/>
              </w:rPr>
              <w:t>zpracovat</w:t>
            </w:r>
            <w:proofErr w:type="spellEnd"/>
            <w:r w:rsidRPr="00086E37">
              <w:rPr>
                <w:w w:val="105"/>
                <w:sz w:val="24"/>
                <w:szCs w:val="24"/>
              </w:rPr>
              <w:t xml:space="preserve"> </w:t>
            </w:r>
            <w:proofErr w:type="spellStart"/>
            <w:r w:rsidRPr="00086E37">
              <w:rPr>
                <w:w w:val="105"/>
                <w:sz w:val="24"/>
                <w:szCs w:val="24"/>
              </w:rPr>
              <w:t>tabulky</w:t>
            </w:r>
            <w:proofErr w:type="spellEnd"/>
            <w:r w:rsidRPr="00086E37">
              <w:rPr>
                <w:w w:val="105"/>
                <w:sz w:val="24"/>
                <w:szCs w:val="24"/>
              </w:rPr>
              <w:t xml:space="preserve"> </w:t>
            </w:r>
            <w:proofErr w:type="spellStart"/>
            <w:r w:rsidRPr="00086E37">
              <w:rPr>
                <w:w w:val="105"/>
                <w:sz w:val="24"/>
                <w:szCs w:val="24"/>
              </w:rPr>
              <w:t>investičních</w:t>
            </w:r>
            <w:proofErr w:type="spellEnd"/>
            <w:r w:rsidRPr="00086E37">
              <w:rPr>
                <w:w w:val="105"/>
                <w:sz w:val="24"/>
                <w:szCs w:val="24"/>
              </w:rPr>
              <w:t xml:space="preserve"> </w:t>
            </w:r>
            <w:proofErr w:type="spellStart"/>
            <w:r w:rsidRPr="00086E37">
              <w:rPr>
                <w:w w:val="105"/>
                <w:sz w:val="24"/>
                <w:szCs w:val="24"/>
              </w:rPr>
              <w:t>priorit</w:t>
            </w:r>
            <w:proofErr w:type="spellEnd"/>
            <w:r w:rsidRPr="00086E37">
              <w:rPr>
                <w:w w:val="105"/>
                <w:sz w:val="24"/>
                <w:szCs w:val="24"/>
              </w:rPr>
              <w:t xml:space="preserve"> pro </w:t>
            </w:r>
            <w:proofErr w:type="spellStart"/>
            <w:r w:rsidRPr="00086E37">
              <w:rPr>
                <w:w w:val="105"/>
                <w:sz w:val="24"/>
                <w:szCs w:val="24"/>
              </w:rPr>
              <w:t>každý</w:t>
            </w:r>
            <w:proofErr w:type="spellEnd"/>
            <w:r w:rsidRPr="00086E37">
              <w:rPr>
                <w:w w:val="105"/>
                <w:sz w:val="24"/>
                <w:szCs w:val="24"/>
              </w:rPr>
              <w:t xml:space="preserve"> </w:t>
            </w:r>
            <w:proofErr w:type="spellStart"/>
            <w:r w:rsidRPr="00086E37">
              <w:rPr>
                <w:w w:val="105"/>
                <w:sz w:val="24"/>
                <w:szCs w:val="24"/>
              </w:rPr>
              <w:t>kraj</w:t>
            </w:r>
            <w:proofErr w:type="spellEnd"/>
            <w:r w:rsidRPr="00086E37">
              <w:rPr>
                <w:w w:val="105"/>
                <w:sz w:val="24"/>
                <w:szCs w:val="24"/>
              </w:rPr>
              <w:t xml:space="preserve"> </w:t>
            </w:r>
            <w:proofErr w:type="spellStart"/>
            <w:r w:rsidRPr="00086E37">
              <w:rPr>
                <w:w w:val="105"/>
                <w:sz w:val="24"/>
                <w:szCs w:val="24"/>
              </w:rPr>
              <w:t>samostatně</w:t>
            </w:r>
            <w:proofErr w:type="spellEnd"/>
            <w:r w:rsidRPr="00086E37">
              <w:rPr>
                <w:w w:val="105"/>
                <w:sz w:val="24"/>
                <w:szCs w:val="24"/>
              </w:rPr>
              <w:t xml:space="preserve"> (</w:t>
            </w:r>
            <w:proofErr w:type="spellStart"/>
            <w:r w:rsidRPr="00086E37">
              <w:rPr>
                <w:w w:val="105"/>
                <w:sz w:val="24"/>
                <w:szCs w:val="24"/>
              </w:rPr>
              <w:t>tzn</w:t>
            </w:r>
            <w:proofErr w:type="spellEnd"/>
            <w:r w:rsidRPr="00086E37">
              <w:rPr>
                <w:w w:val="105"/>
                <w:sz w:val="24"/>
                <w:szCs w:val="24"/>
              </w:rPr>
              <w:t xml:space="preserve">. </w:t>
            </w:r>
            <w:proofErr w:type="spellStart"/>
            <w:r w:rsidRPr="00086E37">
              <w:rPr>
                <w:w w:val="105"/>
                <w:sz w:val="24"/>
                <w:szCs w:val="24"/>
              </w:rPr>
              <w:t>tabulky</w:t>
            </w:r>
            <w:proofErr w:type="spellEnd"/>
            <w:r w:rsidRPr="00086E37">
              <w:rPr>
                <w:w w:val="105"/>
                <w:sz w:val="24"/>
                <w:szCs w:val="24"/>
              </w:rPr>
              <w:t xml:space="preserve"> pro </w:t>
            </w:r>
            <w:proofErr w:type="spellStart"/>
            <w:r w:rsidRPr="00086E37">
              <w:rPr>
                <w:w w:val="105"/>
                <w:sz w:val="24"/>
                <w:szCs w:val="24"/>
              </w:rPr>
              <w:t>kraj</w:t>
            </w:r>
            <w:proofErr w:type="spellEnd"/>
            <w:r w:rsidRPr="00086E37">
              <w:rPr>
                <w:w w:val="105"/>
                <w:sz w:val="24"/>
                <w:szCs w:val="24"/>
              </w:rPr>
              <w:t xml:space="preserve"> </w:t>
            </w:r>
            <w:proofErr w:type="spellStart"/>
            <w:r w:rsidRPr="00086E37">
              <w:rPr>
                <w:w w:val="105"/>
                <w:sz w:val="24"/>
                <w:szCs w:val="24"/>
              </w:rPr>
              <w:t>spadající</w:t>
            </w:r>
            <w:proofErr w:type="spellEnd"/>
            <w:r w:rsidRPr="00086E37">
              <w:rPr>
                <w:w w:val="105"/>
                <w:sz w:val="24"/>
                <w:szCs w:val="24"/>
              </w:rPr>
              <w:t xml:space="preserve"> </w:t>
            </w:r>
            <w:proofErr w:type="spellStart"/>
            <w:r w:rsidRPr="00086E37">
              <w:rPr>
                <w:w w:val="105"/>
                <w:sz w:val="24"/>
                <w:szCs w:val="24"/>
              </w:rPr>
              <w:t>mezi</w:t>
            </w:r>
            <w:proofErr w:type="spellEnd"/>
            <w:r w:rsidRPr="00086E37">
              <w:rPr>
                <w:w w:val="105"/>
                <w:sz w:val="24"/>
                <w:szCs w:val="24"/>
              </w:rPr>
              <w:t xml:space="preserve"> </w:t>
            </w:r>
            <w:proofErr w:type="spellStart"/>
            <w:r w:rsidRPr="00086E37">
              <w:rPr>
                <w:w w:val="105"/>
                <w:sz w:val="24"/>
                <w:szCs w:val="24"/>
              </w:rPr>
              <w:t>přechodové</w:t>
            </w:r>
            <w:proofErr w:type="spellEnd"/>
            <w:r w:rsidRPr="00086E37">
              <w:rPr>
                <w:w w:val="105"/>
                <w:sz w:val="24"/>
                <w:szCs w:val="24"/>
              </w:rPr>
              <w:t xml:space="preserve"> </w:t>
            </w:r>
            <w:proofErr w:type="spellStart"/>
            <w:r w:rsidRPr="00086E37">
              <w:rPr>
                <w:w w:val="105"/>
                <w:sz w:val="24"/>
                <w:szCs w:val="24"/>
              </w:rPr>
              <w:t>regiony</w:t>
            </w:r>
            <w:proofErr w:type="spellEnd"/>
            <w:r w:rsidRPr="00086E37">
              <w:rPr>
                <w:w w:val="105"/>
                <w:sz w:val="24"/>
                <w:szCs w:val="24"/>
              </w:rPr>
              <w:t xml:space="preserve"> a </w:t>
            </w:r>
            <w:proofErr w:type="spellStart"/>
            <w:r w:rsidRPr="00086E37">
              <w:rPr>
                <w:w w:val="105"/>
                <w:sz w:val="24"/>
                <w:szCs w:val="24"/>
              </w:rPr>
              <w:t>tabulky</w:t>
            </w:r>
            <w:proofErr w:type="spellEnd"/>
            <w:r w:rsidRPr="00086E37">
              <w:rPr>
                <w:w w:val="105"/>
                <w:sz w:val="24"/>
                <w:szCs w:val="24"/>
              </w:rPr>
              <w:t xml:space="preserve"> pro </w:t>
            </w:r>
            <w:proofErr w:type="spellStart"/>
            <w:r w:rsidRPr="00086E37">
              <w:rPr>
                <w:w w:val="105"/>
                <w:sz w:val="24"/>
                <w:szCs w:val="24"/>
              </w:rPr>
              <w:t>kraj</w:t>
            </w:r>
            <w:proofErr w:type="spellEnd"/>
            <w:r w:rsidRPr="00086E37">
              <w:rPr>
                <w:w w:val="105"/>
                <w:sz w:val="24"/>
                <w:szCs w:val="24"/>
              </w:rPr>
              <w:t xml:space="preserve"> </w:t>
            </w:r>
            <w:proofErr w:type="spellStart"/>
            <w:r w:rsidRPr="00086E37">
              <w:rPr>
                <w:w w:val="105"/>
                <w:sz w:val="24"/>
                <w:szCs w:val="24"/>
              </w:rPr>
              <w:t>spadající</w:t>
            </w:r>
            <w:proofErr w:type="spellEnd"/>
            <w:r w:rsidRPr="00086E37">
              <w:rPr>
                <w:w w:val="105"/>
                <w:sz w:val="24"/>
                <w:szCs w:val="24"/>
              </w:rPr>
              <w:t xml:space="preserve"> </w:t>
            </w:r>
            <w:proofErr w:type="spellStart"/>
            <w:r w:rsidRPr="00086E37">
              <w:rPr>
                <w:w w:val="105"/>
                <w:sz w:val="24"/>
                <w:szCs w:val="24"/>
              </w:rPr>
              <w:t>mezi</w:t>
            </w:r>
            <w:proofErr w:type="spellEnd"/>
            <w:r w:rsidRPr="00086E37">
              <w:rPr>
                <w:w w:val="105"/>
                <w:sz w:val="24"/>
                <w:szCs w:val="24"/>
              </w:rPr>
              <w:t xml:space="preserve"> </w:t>
            </w:r>
            <w:proofErr w:type="spellStart"/>
            <w:r w:rsidRPr="00086E37">
              <w:rPr>
                <w:w w:val="105"/>
                <w:sz w:val="24"/>
                <w:szCs w:val="24"/>
              </w:rPr>
              <w:t>méně</w:t>
            </w:r>
            <w:proofErr w:type="spellEnd"/>
            <w:r w:rsidRPr="00086E37">
              <w:rPr>
                <w:w w:val="105"/>
                <w:sz w:val="24"/>
                <w:szCs w:val="24"/>
              </w:rPr>
              <w:t xml:space="preserve"> </w:t>
            </w:r>
            <w:proofErr w:type="spellStart"/>
            <w:r w:rsidRPr="00086E37">
              <w:rPr>
                <w:w w:val="105"/>
                <w:sz w:val="24"/>
                <w:szCs w:val="24"/>
              </w:rPr>
              <w:t>rozvinuté</w:t>
            </w:r>
            <w:proofErr w:type="spellEnd"/>
            <w:r w:rsidRPr="00086E37">
              <w:rPr>
                <w:w w:val="105"/>
                <w:sz w:val="24"/>
                <w:szCs w:val="24"/>
              </w:rPr>
              <w:t xml:space="preserve"> </w:t>
            </w:r>
            <w:proofErr w:type="spellStart"/>
            <w:r w:rsidRPr="00086E37">
              <w:rPr>
                <w:w w:val="105"/>
                <w:sz w:val="24"/>
                <w:szCs w:val="24"/>
              </w:rPr>
              <w:t>regiony</w:t>
            </w:r>
            <w:proofErr w:type="spellEnd"/>
            <w:r w:rsidRPr="00086E37">
              <w:rPr>
                <w:w w:val="105"/>
                <w:sz w:val="24"/>
                <w:szCs w:val="24"/>
              </w:rPr>
              <w:t>).</w:t>
            </w:r>
          </w:p>
        </w:tc>
      </w:tr>
      <w:tr w:rsidR="00E910EA" w:rsidRPr="00086E37" w14:paraId="335B3C42" w14:textId="77777777" w:rsidTr="0088107A">
        <w:trPr>
          <w:trHeight w:val="164"/>
        </w:trPr>
        <w:tc>
          <w:tcPr>
            <w:tcW w:w="13855" w:type="dxa"/>
            <w:gridSpan w:val="2"/>
          </w:tcPr>
          <w:p w14:paraId="66FA8207" w14:textId="77777777" w:rsidR="00E910EA" w:rsidRPr="00086E37" w:rsidRDefault="00E910EA" w:rsidP="0088107A">
            <w:pPr>
              <w:pStyle w:val="TableParagraph"/>
              <w:ind w:left="200" w:right="144"/>
              <w:jc w:val="both"/>
              <w:rPr>
                <w:w w:val="105"/>
                <w:sz w:val="24"/>
                <w:szCs w:val="24"/>
              </w:rPr>
            </w:pPr>
          </w:p>
        </w:tc>
      </w:tr>
    </w:tbl>
    <w:p w14:paraId="4E23712A" w14:textId="77777777" w:rsidR="00E910EA" w:rsidRDefault="00E910EA" w:rsidP="00E910EA">
      <w:pPr>
        <w:pStyle w:val="TableParagraph"/>
        <w:ind w:left="200" w:right="144"/>
        <w:jc w:val="both"/>
        <w:rPr>
          <w:b/>
          <w:w w:val="105"/>
          <w:sz w:val="24"/>
          <w:szCs w:val="24"/>
        </w:rPr>
      </w:pPr>
    </w:p>
    <w:p w14:paraId="436F4BBE" w14:textId="77777777" w:rsidR="00AD6440" w:rsidRDefault="00AD6440" w:rsidP="00E910EA">
      <w:pPr>
        <w:pStyle w:val="TableParagraph"/>
        <w:ind w:left="200" w:right="144"/>
        <w:jc w:val="both"/>
        <w:rPr>
          <w:b/>
          <w:w w:val="105"/>
          <w:sz w:val="24"/>
          <w:szCs w:val="24"/>
        </w:rPr>
      </w:pPr>
    </w:p>
    <w:tbl>
      <w:tblPr>
        <w:tblStyle w:val="TableNormal"/>
        <w:tblW w:w="1464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7"/>
        <w:gridCol w:w="765"/>
        <w:gridCol w:w="626"/>
        <w:gridCol w:w="576"/>
        <w:gridCol w:w="626"/>
        <w:gridCol w:w="626"/>
        <w:gridCol w:w="1295"/>
        <w:gridCol w:w="567"/>
        <w:gridCol w:w="708"/>
        <w:gridCol w:w="851"/>
        <w:gridCol w:w="2157"/>
        <w:gridCol w:w="840"/>
        <w:gridCol w:w="638"/>
        <w:gridCol w:w="637"/>
        <w:gridCol w:w="567"/>
        <w:gridCol w:w="567"/>
        <w:gridCol w:w="567"/>
        <w:gridCol w:w="851"/>
        <w:gridCol w:w="850"/>
        <w:gridCol w:w="6"/>
      </w:tblGrid>
      <w:tr w:rsidR="00E910EA" w:rsidRPr="00150072" w14:paraId="28D05178" w14:textId="77777777" w:rsidTr="0088107A">
        <w:trPr>
          <w:trHeight w:val="680"/>
        </w:trPr>
        <w:tc>
          <w:tcPr>
            <w:tcW w:w="14647" w:type="dxa"/>
            <w:gridSpan w:val="20"/>
            <w:vAlign w:val="center"/>
          </w:tcPr>
          <w:p w14:paraId="44D48A74" w14:textId="77777777" w:rsidR="00E910EA" w:rsidRPr="002275CB" w:rsidRDefault="00E910EA" w:rsidP="0088107A">
            <w:pPr>
              <w:pStyle w:val="TableParagraph"/>
              <w:ind w:left="0" w:right="11"/>
              <w:jc w:val="center"/>
              <w:rPr>
                <w:b/>
                <w:sz w:val="36"/>
                <w:szCs w:val="36"/>
              </w:rPr>
            </w:pPr>
            <w:proofErr w:type="spellStart"/>
            <w:r w:rsidRPr="002275CB">
              <w:rPr>
                <w:b/>
                <w:spacing w:val="-1"/>
                <w:w w:val="105"/>
                <w:sz w:val="36"/>
                <w:szCs w:val="36"/>
              </w:rPr>
              <w:t>Strategický</w:t>
            </w:r>
            <w:proofErr w:type="spellEnd"/>
            <w:r w:rsidRPr="002275CB">
              <w:rPr>
                <w:b/>
                <w:spacing w:val="-7"/>
                <w:w w:val="105"/>
                <w:sz w:val="36"/>
                <w:szCs w:val="36"/>
              </w:rPr>
              <w:t xml:space="preserve"> </w:t>
            </w:r>
            <w:proofErr w:type="spellStart"/>
            <w:r w:rsidRPr="002275CB">
              <w:rPr>
                <w:b/>
                <w:spacing w:val="-1"/>
                <w:w w:val="105"/>
                <w:sz w:val="36"/>
                <w:szCs w:val="36"/>
              </w:rPr>
              <w:t>rámec</w:t>
            </w:r>
            <w:proofErr w:type="spellEnd"/>
            <w:r w:rsidRPr="002275CB">
              <w:rPr>
                <w:b/>
                <w:spacing w:val="-7"/>
                <w:w w:val="105"/>
                <w:sz w:val="36"/>
                <w:szCs w:val="36"/>
              </w:rPr>
              <w:t xml:space="preserve"> </w:t>
            </w:r>
            <w:r w:rsidRPr="002275CB">
              <w:rPr>
                <w:b/>
                <w:spacing w:val="-1"/>
                <w:w w:val="105"/>
                <w:sz w:val="36"/>
                <w:szCs w:val="36"/>
              </w:rPr>
              <w:t>MAP</w:t>
            </w:r>
            <w:r w:rsidRPr="002275CB">
              <w:rPr>
                <w:b/>
                <w:spacing w:val="-6"/>
                <w:w w:val="105"/>
                <w:sz w:val="36"/>
                <w:szCs w:val="36"/>
              </w:rPr>
              <w:t xml:space="preserve"> </w:t>
            </w:r>
            <w:r w:rsidRPr="002275CB">
              <w:rPr>
                <w:b/>
                <w:spacing w:val="-1"/>
                <w:w w:val="105"/>
                <w:sz w:val="36"/>
                <w:szCs w:val="36"/>
              </w:rPr>
              <w:t>-</w:t>
            </w:r>
            <w:r w:rsidRPr="002275CB">
              <w:rPr>
                <w:b/>
                <w:spacing w:val="-4"/>
                <w:w w:val="105"/>
                <w:sz w:val="36"/>
                <w:szCs w:val="36"/>
              </w:rPr>
              <w:t xml:space="preserve"> </w:t>
            </w:r>
            <w:proofErr w:type="spellStart"/>
            <w:r w:rsidRPr="002275CB">
              <w:rPr>
                <w:b/>
                <w:spacing w:val="-1"/>
                <w:w w:val="105"/>
                <w:sz w:val="36"/>
                <w:szCs w:val="36"/>
              </w:rPr>
              <w:t>seznam</w:t>
            </w:r>
            <w:proofErr w:type="spellEnd"/>
            <w:r w:rsidRPr="002275CB">
              <w:rPr>
                <w:b/>
                <w:spacing w:val="-5"/>
                <w:w w:val="105"/>
                <w:sz w:val="36"/>
                <w:szCs w:val="36"/>
              </w:rPr>
              <w:t xml:space="preserve"> </w:t>
            </w:r>
            <w:proofErr w:type="spellStart"/>
            <w:r w:rsidRPr="002275CB">
              <w:rPr>
                <w:b/>
                <w:spacing w:val="-1"/>
                <w:w w:val="105"/>
                <w:sz w:val="36"/>
                <w:szCs w:val="36"/>
              </w:rPr>
              <w:t>investičních</w:t>
            </w:r>
            <w:proofErr w:type="spellEnd"/>
            <w:r w:rsidRPr="002275CB">
              <w:rPr>
                <w:b/>
                <w:spacing w:val="-6"/>
                <w:w w:val="105"/>
                <w:sz w:val="36"/>
                <w:szCs w:val="36"/>
              </w:rPr>
              <w:t xml:space="preserve"> </w:t>
            </w:r>
            <w:proofErr w:type="spellStart"/>
            <w:r w:rsidRPr="002275CB">
              <w:rPr>
                <w:b/>
                <w:spacing w:val="-1"/>
                <w:w w:val="105"/>
                <w:sz w:val="36"/>
                <w:szCs w:val="36"/>
              </w:rPr>
              <w:t>priorit</w:t>
            </w:r>
            <w:proofErr w:type="spellEnd"/>
            <w:r w:rsidRPr="002275CB">
              <w:rPr>
                <w:b/>
                <w:spacing w:val="-5"/>
                <w:w w:val="105"/>
                <w:sz w:val="36"/>
                <w:szCs w:val="36"/>
              </w:rPr>
              <w:t xml:space="preserve"> </w:t>
            </w:r>
            <w:r w:rsidRPr="002275CB">
              <w:rPr>
                <w:b/>
                <w:w w:val="105"/>
                <w:sz w:val="36"/>
                <w:szCs w:val="36"/>
              </w:rPr>
              <w:t>MŠ</w:t>
            </w:r>
            <w:r w:rsidRPr="002275CB">
              <w:rPr>
                <w:b/>
                <w:spacing w:val="-6"/>
                <w:w w:val="105"/>
                <w:sz w:val="36"/>
                <w:szCs w:val="36"/>
              </w:rPr>
              <w:t xml:space="preserve"> </w:t>
            </w:r>
            <w:r w:rsidRPr="002275CB">
              <w:rPr>
                <w:b/>
                <w:w w:val="105"/>
                <w:sz w:val="36"/>
                <w:szCs w:val="36"/>
              </w:rPr>
              <w:t>(2021</w:t>
            </w:r>
            <w:r w:rsidRPr="002275CB">
              <w:rPr>
                <w:b/>
                <w:spacing w:val="-7"/>
                <w:w w:val="105"/>
                <w:sz w:val="36"/>
                <w:szCs w:val="36"/>
              </w:rPr>
              <w:t xml:space="preserve"> </w:t>
            </w:r>
            <w:r w:rsidRPr="002275CB">
              <w:rPr>
                <w:b/>
                <w:w w:val="105"/>
                <w:sz w:val="36"/>
                <w:szCs w:val="36"/>
              </w:rPr>
              <w:t>-</w:t>
            </w:r>
            <w:r w:rsidRPr="002275CB">
              <w:rPr>
                <w:b/>
                <w:spacing w:val="-4"/>
                <w:w w:val="105"/>
                <w:sz w:val="36"/>
                <w:szCs w:val="36"/>
              </w:rPr>
              <w:t xml:space="preserve"> </w:t>
            </w:r>
            <w:r w:rsidRPr="002275CB">
              <w:rPr>
                <w:b/>
                <w:w w:val="105"/>
                <w:sz w:val="36"/>
                <w:szCs w:val="36"/>
              </w:rPr>
              <w:t>2027)</w:t>
            </w:r>
          </w:p>
        </w:tc>
      </w:tr>
      <w:tr w:rsidR="00E910EA" w:rsidRPr="00150072" w14:paraId="67DD74BE" w14:textId="77777777" w:rsidTr="0088107A">
        <w:trPr>
          <w:gridAfter w:val="1"/>
          <w:wAfter w:w="6" w:type="dxa"/>
          <w:trHeight w:val="258"/>
        </w:trPr>
        <w:tc>
          <w:tcPr>
            <w:tcW w:w="327" w:type="dxa"/>
            <w:vMerge w:val="restart"/>
            <w:textDirection w:val="btLr"/>
          </w:tcPr>
          <w:p w14:paraId="5AD22D74" w14:textId="77777777" w:rsidR="00E910EA" w:rsidRPr="00D3046F" w:rsidRDefault="00E910EA" w:rsidP="0088107A">
            <w:pPr>
              <w:pStyle w:val="TableParagraph"/>
              <w:spacing w:line="264" w:lineRule="auto"/>
              <w:ind w:left="33" w:right="-14" w:firstLine="21"/>
              <w:jc w:val="center"/>
              <w:rPr>
                <w:b/>
                <w:sz w:val="20"/>
                <w:szCs w:val="20"/>
              </w:rPr>
            </w:pPr>
            <w:proofErr w:type="spellStart"/>
            <w:r w:rsidRPr="00D3046F">
              <w:rPr>
                <w:b/>
                <w:w w:val="105"/>
                <w:sz w:val="20"/>
                <w:szCs w:val="20"/>
              </w:rPr>
              <w:t>Číslo</w:t>
            </w:r>
            <w:proofErr w:type="spellEnd"/>
            <w:r w:rsidRPr="00D3046F">
              <w:rPr>
                <w:b/>
                <w:spacing w:val="-21"/>
                <w:w w:val="105"/>
                <w:sz w:val="20"/>
                <w:szCs w:val="20"/>
              </w:rPr>
              <w:t xml:space="preserve"> </w:t>
            </w:r>
            <w:proofErr w:type="spellStart"/>
            <w:r w:rsidRPr="00D3046F">
              <w:rPr>
                <w:b/>
                <w:spacing w:val="-1"/>
                <w:w w:val="105"/>
                <w:sz w:val="20"/>
                <w:szCs w:val="20"/>
              </w:rPr>
              <w:t>řádku</w:t>
            </w:r>
            <w:proofErr w:type="spellEnd"/>
          </w:p>
        </w:tc>
        <w:tc>
          <w:tcPr>
            <w:tcW w:w="3219" w:type="dxa"/>
            <w:gridSpan w:val="5"/>
            <w:tcBorders>
              <w:bottom w:val="single" w:sz="4" w:space="0" w:color="000000"/>
            </w:tcBorders>
          </w:tcPr>
          <w:p w14:paraId="4C269235" w14:textId="77777777" w:rsidR="00E910EA" w:rsidRPr="00150072" w:rsidRDefault="00E910EA" w:rsidP="0088107A">
            <w:pPr>
              <w:pStyle w:val="TableParagraph"/>
              <w:spacing w:before="65"/>
              <w:ind w:left="1214" w:right="1187"/>
              <w:jc w:val="center"/>
              <w:rPr>
                <w:b/>
                <w:sz w:val="16"/>
                <w:szCs w:val="16"/>
              </w:rPr>
            </w:pPr>
            <w:proofErr w:type="spellStart"/>
            <w:r w:rsidRPr="00150072">
              <w:rPr>
                <w:b/>
                <w:w w:val="105"/>
                <w:sz w:val="16"/>
                <w:szCs w:val="16"/>
              </w:rPr>
              <w:t>Identifikace</w:t>
            </w:r>
            <w:proofErr w:type="spellEnd"/>
            <w:r w:rsidRPr="00150072">
              <w:rPr>
                <w:b/>
                <w:spacing w:val="-5"/>
                <w:w w:val="105"/>
                <w:sz w:val="16"/>
                <w:szCs w:val="16"/>
              </w:rPr>
              <w:t xml:space="preserve"> </w:t>
            </w:r>
            <w:proofErr w:type="spellStart"/>
            <w:r w:rsidRPr="00150072">
              <w:rPr>
                <w:b/>
                <w:w w:val="105"/>
                <w:sz w:val="16"/>
                <w:szCs w:val="16"/>
              </w:rPr>
              <w:t>školy</w:t>
            </w:r>
            <w:proofErr w:type="spellEnd"/>
          </w:p>
        </w:tc>
        <w:tc>
          <w:tcPr>
            <w:tcW w:w="1295" w:type="dxa"/>
            <w:vMerge w:val="restart"/>
          </w:tcPr>
          <w:p w14:paraId="7EC3D7A3" w14:textId="77777777" w:rsidR="00E910EA" w:rsidRPr="00150072" w:rsidRDefault="00E910EA" w:rsidP="0088107A">
            <w:pPr>
              <w:pStyle w:val="TableParagraph"/>
              <w:rPr>
                <w:b/>
                <w:sz w:val="16"/>
                <w:szCs w:val="16"/>
              </w:rPr>
            </w:pPr>
          </w:p>
          <w:p w14:paraId="3A3486FF" w14:textId="77777777" w:rsidR="00E910EA" w:rsidRPr="00150072" w:rsidRDefault="00E910EA" w:rsidP="0088107A">
            <w:pPr>
              <w:pStyle w:val="TableParagraph"/>
              <w:rPr>
                <w:b/>
                <w:sz w:val="16"/>
                <w:szCs w:val="16"/>
              </w:rPr>
            </w:pPr>
          </w:p>
          <w:p w14:paraId="0C2BA501" w14:textId="77777777" w:rsidR="00E910EA" w:rsidRPr="00150072" w:rsidRDefault="00E910EA" w:rsidP="0088107A">
            <w:pPr>
              <w:pStyle w:val="TableParagraph"/>
              <w:rPr>
                <w:b/>
                <w:sz w:val="16"/>
                <w:szCs w:val="16"/>
              </w:rPr>
            </w:pPr>
          </w:p>
          <w:p w14:paraId="0165CBF8" w14:textId="77777777" w:rsidR="00E910EA" w:rsidRPr="00150072" w:rsidRDefault="00E910EA" w:rsidP="0088107A">
            <w:pPr>
              <w:pStyle w:val="TableParagraph"/>
              <w:rPr>
                <w:b/>
                <w:sz w:val="16"/>
                <w:szCs w:val="16"/>
              </w:rPr>
            </w:pPr>
          </w:p>
          <w:p w14:paraId="394E89D7" w14:textId="77777777" w:rsidR="00E910EA" w:rsidRPr="00150072" w:rsidRDefault="00E910EA" w:rsidP="0088107A">
            <w:pPr>
              <w:pStyle w:val="TableParagraph"/>
              <w:rPr>
                <w:b/>
                <w:sz w:val="16"/>
                <w:szCs w:val="16"/>
              </w:rPr>
            </w:pPr>
          </w:p>
          <w:p w14:paraId="150ABF0C" w14:textId="77777777" w:rsidR="00E910EA" w:rsidRPr="00150072" w:rsidRDefault="00E910EA" w:rsidP="0088107A">
            <w:pPr>
              <w:pStyle w:val="TableParagraph"/>
              <w:spacing w:before="7"/>
              <w:rPr>
                <w:b/>
                <w:sz w:val="16"/>
                <w:szCs w:val="16"/>
              </w:rPr>
            </w:pPr>
          </w:p>
          <w:p w14:paraId="584FE84E" w14:textId="77777777" w:rsidR="00E910EA" w:rsidRPr="00150072" w:rsidRDefault="00E910EA" w:rsidP="0088107A">
            <w:pPr>
              <w:pStyle w:val="TableParagraph"/>
              <w:ind w:left="203"/>
              <w:rPr>
                <w:b/>
                <w:sz w:val="16"/>
                <w:szCs w:val="16"/>
              </w:rPr>
            </w:pPr>
            <w:proofErr w:type="spellStart"/>
            <w:r w:rsidRPr="00150072">
              <w:rPr>
                <w:b/>
                <w:spacing w:val="-1"/>
                <w:w w:val="105"/>
                <w:sz w:val="16"/>
                <w:szCs w:val="16"/>
              </w:rPr>
              <w:t>Název</w:t>
            </w:r>
            <w:proofErr w:type="spellEnd"/>
            <w:r w:rsidRPr="00150072">
              <w:rPr>
                <w:b/>
                <w:spacing w:val="-5"/>
                <w:w w:val="105"/>
                <w:sz w:val="16"/>
                <w:szCs w:val="16"/>
              </w:rPr>
              <w:t xml:space="preserve"> </w:t>
            </w:r>
            <w:proofErr w:type="spellStart"/>
            <w:r w:rsidRPr="00150072">
              <w:rPr>
                <w:b/>
                <w:w w:val="105"/>
                <w:sz w:val="16"/>
                <w:szCs w:val="16"/>
              </w:rPr>
              <w:t>projektu</w:t>
            </w:r>
            <w:proofErr w:type="spellEnd"/>
          </w:p>
        </w:tc>
        <w:tc>
          <w:tcPr>
            <w:tcW w:w="567" w:type="dxa"/>
            <w:vMerge w:val="restart"/>
          </w:tcPr>
          <w:p w14:paraId="0C8FD3FA" w14:textId="77777777" w:rsidR="00E910EA" w:rsidRPr="00150072" w:rsidRDefault="00E910EA" w:rsidP="0088107A">
            <w:pPr>
              <w:pStyle w:val="TableParagraph"/>
              <w:rPr>
                <w:b/>
                <w:sz w:val="16"/>
                <w:szCs w:val="16"/>
              </w:rPr>
            </w:pPr>
          </w:p>
          <w:p w14:paraId="04C3D6EB" w14:textId="77777777" w:rsidR="00E910EA" w:rsidRPr="00150072" w:rsidRDefault="00E910EA" w:rsidP="0088107A">
            <w:pPr>
              <w:pStyle w:val="TableParagraph"/>
              <w:rPr>
                <w:b/>
                <w:sz w:val="16"/>
                <w:szCs w:val="16"/>
              </w:rPr>
            </w:pPr>
          </w:p>
          <w:p w14:paraId="6818B894" w14:textId="77777777" w:rsidR="00E910EA" w:rsidRPr="00150072" w:rsidRDefault="00E910EA" w:rsidP="0088107A">
            <w:pPr>
              <w:pStyle w:val="TableParagraph"/>
              <w:rPr>
                <w:b/>
                <w:sz w:val="16"/>
                <w:szCs w:val="16"/>
              </w:rPr>
            </w:pPr>
          </w:p>
          <w:p w14:paraId="176E0359" w14:textId="77777777" w:rsidR="00E910EA" w:rsidRPr="00150072" w:rsidRDefault="00E910EA" w:rsidP="0088107A">
            <w:pPr>
              <w:pStyle w:val="TableParagraph"/>
              <w:rPr>
                <w:b/>
                <w:sz w:val="16"/>
                <w:szCs w:val="16"/>
              </w:rPr>
            </w:pPr>
          </w:p>
          <w:p w14:paraId="7283314A" w14:textId="77777777" w:rsidR="00E910EA" w:rsidRPr="00150072" w:rsidRDefault="00E910EA" w:rsidP="0088107A">
            <w:pPr>
              <w:pStyle w:val="TableParagraph"/>
              <w:rPr>
                <w:b/>
                <w:sz w:val="16"/>
                <w:szCs w:val="16"/>
              </w:rPr>
            </w:pPr>
          </w:p>
          <w:p w14:paraId="2E06DA6C" w14:textId="77777777" w:rsidR="00E910EA" w:rsidRPr="00150072" w:rsidRDefault="00E910EA" w:rsidP="0088107A">
            <w:pPr>
              <w:pStyle w:val="TableParagraph"/>
              <w:spacing w:before="7"/>
              <w:rPr>
                <w:b/>
                <w:sz w:val="16"/>
                <w:szCs w:val="16"/>
              </w:rPr>
            </w:pPr>
          </w:p>
          <w:p w14:paraId="57F6227F" w14:textId="77777777" w:rsidR="00E910EA" w:rsidRPr="00150072" w:rsidRDefault="00E910EA" w:rsidP="0088107A">
            <w:pPr>
              <w:pStyle w:val="TableParagraph"/>
              <w:ind w:left="43"/>
              <w:rPr>
                <w:b/>
                <w:sz w:val="16"/>
                <w:szCs w:val="16"/>
              </w:rPr>
            </w:pPr>
            <w:r w:rsidRPr="00150072">
              <w:rPr>
                <w:b/>
                <w:spacing w:val="-1"/>
                <w:w w:val="105"/>
                <w:sz w:val="16"/>
                <w:szCs w:val="16"/>
              </w:rPr>
              <w:t>Kraj</w:t>
            </w:r>
            <w:r w:rsidRPr="00150072">
              <w:rPr>
                <w:b/>
                <w:spacing w:val="-5"/>
                <w:w w:val="105"/>
                <w:sz w:val="16"/>
                <w:szCs w:val="16"/>
              </w:rPr>
              <w:t xml:space="preserve"> </w:t>
            </w:r>
            <w:proofErr w:type="spellStart"/>
            <w:r w:rsidRPr="00150072">
              <w:rPr>
                <w:b/>
                <w:w w:val="105"/>
                <w:sz w:val="16"/>
                <w:szCs w:val="16"/>
              </w:rPr>
              <w:t>realizace</w:t>
            </w:r>
            <w:proofErr w:type="spellEnd"/>
          </w:p>
        </w:tc>
        <w:tc>
          <w:tcPr>
            <w:tcW w:w="708" w:type="dxa"/>
            <w:vMerge w:val="restart"/>
          </w:tcPr>
          <w:p w14:paraId="189643FF" w14:textId="77777777" w:rsidR="00E910EA" w:rsidRPr="00150072" w:rsidRDefault="00E910EA" w:rsidP="0088107A">
            <w:pPr>
              <w:pStyle w:val="TableParagraph"/>
              <w:rPr>
                <w:b/>
                <w:sz w:val="16"/>
                <w:szCs w:val="16"/>
              </w:rPr>
            </w:pPr>
          </w:p>
          <w:p w14:paraId="57BB49A7" w14:textId="77777777" w:rsidR="00E910EA" w:rsidRPr="00150072" w:rsidRDefault="00E910EA" w:rsidP="0088107A">
            <w:pPr>
              <w:pStyle w:val="TableParagraph"/>
              <w:rPr>
                <w:b/>
                <w:sz w:val="16"/>
                <w:szCs w:val="16"/>
              </w:rPr>
            </w:pPr>
          </w:p>
          <w:p w14:paraId="47057877" w14:textId="77777777" w:rsidR="00E910EA" w:rsidRPr="00150072" w:rsidRDefault="00E910EA" w:rsidP="0088107A">
            <w:pPr>
              <w:pStyle w:val="TableParagraph"/>
              <w:rPr>
                <w:b/>
                <w:sz w:val="16"/>
                <w:szCs w:val="16"/>
              </w:rPr>
            </w:pPr>
          </w:p>
          <w:p w14:paraId="37EB3D2E" w14:textId="77777777" w:rsidR="00E910EA" w:rsidRPr="00150072" w:rsidRDefault="00E910EA" w:rsidP="0088107A">
            <w:pPr>
              <w:pStyle w:val="TableParagraph"/>
              <w:spacing w:before="1"/>
              <w:rPr>
                <w:b/>
                <w:sz w:val="16"/>
                <w:szCs w:val="16"/>
              </w:rPr>
            </w:pPr>
          </w:p>
          <w:p w14:paraId="5696E048" w14:textId="77777777" w:rsidR="00E910EA" w:rsidRPr="00150072" w:rsidRDefault="00E910EA" w:rsidP="0088107A">
            <w:pPr>
              <w:pStyle w:val="TableParagraph"/>
              <w:spacing w:line="264" w:lineRule="auto"/>
              <w:ind w:left="60" w:right="25" w:firstLine="1"/>
              <w:jc w:val="center"/>
              <w:rPr>
                <w:b/>
                <w:sz w:val="16"/>
                <w:szCs w:val="16"/>
              </w:rPr>
            </w:pPr>
            <w:r w:rsidRPr="00150072">
              <w:rPr>
                <w:b/>
                <w:w w:val="105"/>
                <w:sz w:val="16"/>
                <w:szCs w:val="16"/>
              </w:rPr>
              <w:t>Obec s</w:t>
            </w:r>
            <w:r w:rsidRPr="00150072">
              <w:rPr>
                <w:b/>
                <w:spacing w:val="1"/>
                <w:w w:val="105"/>
                <w:sz w:val="16"/>
                <w:szCs w:val="16"/>
              </w:rPr>
              <w:t xml:space="preserve"> </w:t>
            </w:r>
            <w:proofErr w:type="spellStart"/>
            <w:r w:rsidRPr="00150072">
              <w:rPr>
                <w:b/>
                <w:w w:val="105"/>
                <w:sz w:val="16"/>
                <w:szCs w:val="16"/>
              </w:rPr>
              <w:t>rozšířenou</w:t>
            </w:r>
            <w:proofErr w:type="spellEnd"/>
            <w:r w:rsidRPr="00150072">
              <w:rPr>
                <w:b/>
                <w:spacing w:val="1"/>
                <w:w w:val="105"/>
                <w:sz w:val="16"/>
                <w:szCs w:val="16"/>
              </w:rPr>
              <w:t xml:space="preserve"> </w:t>
            </w:r>
            <w:proofErr w:type="spellStart"/>
            <w:r w:rsidRPr="00150072">
              <w:rPr>
                <w:b/>
                <w:spacing w:val="-2"/>
                <w:w w:val="105"/>
                <w:sz w:val="16"/>
                <w:szCs w:val="16"/>
              </w:rPr>
              <w:t>působností</w:t>
            </w:r>
            <w:proofErr w:type="spellEnd"/>
            <w:r w:rsidRPr="00150072">
              <w:rPr>
                <w:b/>
                <w:spacing w:val="-2"/>
                <w:w w:val="105"/>
                <w:sz w:val="16"/>
                <w:szCs w:val="16"/>
              </w:rPr>
              <w:t xml:space="preserve"> </w:t>
            </w:r>
            <w:r w:rsidRPr="00150072">
              <w:rPr>
                <w:b/>
                <w:spacing w:val="-1"/>
                <w:w w:val="105"/>
                <w:sz w:val="16"/>
                <w:szCs w:val="16"/>
              </w:rPr>
              <w:t>-</w:t>
            </w:r>
            <w:r w:rsidRPr="00150072">
              <w:rPr>
                <w:b/>
                <w:spacing w:val="-21"/>
                <w:w w:val="105"/>
                <w:sz w:val="16"/>
                <w:szCs w:val="16"/>
              </w:rPr>
              <w:t xml:space="preserve"> </w:t>
            </w:r>
            <w:proofErr w:type="spellStart"/>
            <w:r w:rsidRPr="00150072">
              <w:rPr>
                <w:b/>
                <w:w w:val="105"/>
                <w:sz w:val="16"/>
                <w:szCs w:val="16"/>
              </w:rPr>
              <w:t>realizace</w:t>
            </w:r>
            <w:proofErr w:type="spellEnd"/>
          </w:p>
        </w:tc>
        <w:tc>
          <w:tcPr>
            <w:tcW w:w="851" w:type="dxa"/>
            <w:vMerge w:val="restart"/>
          </w:tcPr>
          <w:p w14:paraId="75270A70" w14:textId="77777777" w:rsidR="00E910EA" w:rsidRPr="00150072" w:rsidRDefault="00E910EA" w:rsidP="0088107A">
            <w:pPr>
              <w:pStyle w:val="TableParagraph"/>
              <w:rPr>
                <w:b/>
                <w:sz w:val="16"/>
                <w:szCs w:val="16"/>
              </w:rPr>
            </w:pPr>
          </w:p>
          <w:p w14:paraId="75C8542F" w14:textId="77777777" w:rsidR="00E910EA" w:rsidRPr="00150072" w:rsidRDefault="00E910EA" w:rsidP="0088107A">
            <w:pPr>
              <w:pStyle w:val="TableParagraph"/>
              <w:rPr>
                <w:b/>
                <w:sz w:val="16"/>
                <w:szCs w:val="16"/>
              </w:rPr>
            </w:pPr>
          </w:p>
          <w:p w14:paraId="215285B0" w14:textId="77777777" w:rsidR="00E910EA" w:rsidRPr="00150072" w:rsidRDefault="00E910EA" w:rsidP="0088107A">
            <w:pPr>
              <w:pStyle w:val="TableParagraph"/>
              <w:rPr>
                <w:b/>
                <w:sz w:val="16"/>
                <w:szCs w:val="16"/>
              </w:rPr>
            </w:pPr>
          </w:p>
          <w:p w14:paraId="75DF7917" w14:textId="77777777" w:rsidR="00E910EA" w:rsidRPr="00150072" w:rsidRDefault="00E910EA" w:rsidP="0088107A">
            <w:pPr>
              <w:pStyle w:val="TableParagraph"/>
              <w:rPr>
                <w:b/>
                <w:sz w:val="16"/>
                <w:szCs w:val="16"/>
              </w:rPr>
            </w:pPr>
          </w:p>
          <w:p w14:paraId="1935647D" w14:textId="77777777" w:rsidR="00E910EA" w:rsidRPr="00150072" w:rsidRDefault="00E910EA" w:rsidP="0088107A">
            <w:pPr>
              <w:pStyle w:val="TableParagraph"/>
              <w:spacing w:before="1"/>
              <w:rPr>
                <w:b/>
                <w:sz w:val="16"/>
                <w:szCs w:val="16"/>
              </w:rPr>
            </w:pPr>
          </w:p>
          <w:p w14:paraId="305CD013" w14:textId="77777777" w:rsidR="00E910EA" w:rsidRPr="00150072" w:rsidRDefault="00E910EA" w:rsidP="0088107A">
            <w:pPr>
              <w:pStyle w:val="TableParagraph"/>
              <w:spacing w:line="264" w:lineRule="auto"/>
              <w:ind w:left="142" w:right="93" w:firstLine="79"/>
              <w:rPr>
                <w:b/>
                <w:sz w:val="16"/>
                <w:szCs w:val="16"/>
              </w:rPr>
            </w:pPr>
            <w:r w:rsidRPr="00150072">
              <w:rPr>
                <w:b/>
                <w:w w:val="105"/>
                <w:sz w:val="16"/>
                <w:szCs w:val="16"/>
              </w:rPr>
              <w:t>Obec</w:t>
            </w:r>
            <w:r w:rsidRPr="00150072">
              <w:rPr>
                <w:b/>
                <w:spacing w:val="1"/>
                <w:w w:val="105"/>
                <w:sz w:val="16"/>
                <w:szCs w:val="16"/>
              </w:rPr>
              <w:t xml:space="preserve"> </w:t>
            </w:r>
            <w:proofErr w:type="spellStart"/>
            <w:r w:rsidRPr="00150072">
              <w:rPr>
                <w:b/>
                <w:spacing w:val="-1"/>
                <w:w w:val="105"/>
                <w:sz w:val="16"/>
                <w:szCs w:val="16"/>
              </w:rPr>
              <w:t>realizace</w:t>
            </w:r>
            <w:proofErr w:type="spellEnd"/>
          </w:p>
        </w:tc>
        <w:tc>
          <w:tcPr>
            <w:tcW w:w="2157" w:type="dxa"/>
            <w:vMerge w:val="restart"/>
          </w:tcPr>
          <w:p w14:paraId="73A7395F" w14:textId="77777777" w:rsidR="00E910EA" w:rsidRPr="00150072" w:rsidRDefault="00E910EA" w:rsidP="0088107A">
            <w:pPr>
              <w:pStyle w:val="TableParagraph"/>
              <w:rPr>
                <w:b/>
                <w:sz w:val="16"/>
                <w:szCs w:val="16"/>
              </w:rPr>
            </w:pPr>
          </w:p>
          <w:p w14:paraId="7150F4DC" w14:textId="77777777" w:rsidR="00E910EA" w:rsidRPr="00150072" w:rsidRDefault="00E910EA" w:rsidP="0088107A">
            <w:pPr>
              <w:pStyle w:val="TableParagraph"/>
              <w:rPr>
                <w:b/>
                <w:sz w:val="16"/>
                <w:szCs w:val="16"/>
              </w:rPr>
            </w:pPr>
          </w:p>
          <w:p w14:paraId="49CE85CC" w14:textId="77777777" w:rsidR="00E910EA" w:rsidRPr="00150072" w:rsidRDefault="00E910EA" w:rsidP="0088107A">
            <w:pPr>
              <w:pStyle w:val="TableParagraph"/>
              <w:rPr>
                <w:b/>
                <w:sz w:val="16"/>
                <w:szCs w:val="16"/>
              </w:rPr>
            </w:pPr>
          </w:p>
          <w:p w14:paraId="12EFAFEA" w14:textId="77777777" w:rsidR="00E910EA" w:rsidRPr="00150072" w:rsidRDefault="00E910EA" w:rsidP="0088107A">
            <w:pPr>
              <w:pStyle w:val="TableParagraph"/>
              <w:rPr>
                <w:b/>
                <w:sz w:val="16"/>
                <w:szCs w:val="16"/>
              </w:rPr>
            </w:pPr>
          </w:p>
          <w:p w14:paraId="103C5E75" w14:textId="77777777" w:rsidR="00E910EA" w:rsidRPr="00150072" w:rsidRDefault="00E910EA" w:rsidP="0088107A">
            <w:pPr>
              <w:pStyle w:val="TableParagraph"/>
              <w:rPr>
                <w:b/>
                <w:sz w:val="16"/>
                <w:szCs w:val="16"/>
              </w:rPr>
            </w:pPr>
          </w:p>
          <w:p w14:paraId="770055B0" w14:textId="77777777" w:rsidR="00E910EA" w:rsidRPr="00150072" w:rsidRDefault="00E910EA" w:rsidP="0088107A">
            <w:pPr>
              <w:pStyle w:val="TableParagraph"/>
              <w:spacing w:before="7"/>
              <w:rPr>
                <w:b/>
                <w:sz w:val="16"/>
                <w:szCs w:val="16"/>
              </w:rPr>
            </w:pPr>
          </w:p>
          <w:p w14:paraId="62E44110" w14:textId="77777777" w:rsidR="00E910EA" w:rsidRPr="00150072" w:rsidRDefault="00E910EA" w:rsidP="0088107A">
            <w:pPr>
              <w:pStyle w:val="TableParagraph"/>
              <w:ind w:left="4" w:right="147"/>
              <w:jc w:val="center"/>
              <w:rPr>
                <w:b/>
                <w:sz w:val="16"/>
                <w:szCs w:val="16"/>
              </w:rPr>
            </w:pPr>
            <w:proofErr w:type="spellStart"/>
            <w:r w:rsidRPr="00150072">
              <w:rPr>
                <w:b/>
                <w:spacing w:val="-1"/>
                <w:w w:val="105"/>
                <w:sz w:val="16"/>
                <w:szCs w:val="16"/>
              </w:rPr>
              <w:t>Obsah</w:t>
            </w:r>
            <w:proofErr w:type="spellEnd"/>
            <w:r w:rsidRPr="00150072">
              <w:rPr>
                <w:b/>
                <w:spacing w:val="-4"/>
                <w:w w:val="105"/>
                <w:sz w:val="16"/>
                <w:szCs w:val="16"/>
              </w:rPr>
              <w:t xml:space="preserve"> </w:t>
            </w:r>
            <w:proofErr w:type="spellStart"/>
            <w:r w:rsidRPr="00150072">
              <w:rPr>
                <w:b/>
                <w:w w:val="105"/>
                <w:sz w:val="16"/>
                <w:szCs w:val="16"/>
              </w:rPr>
              <w:t>projektu</w:t>
            </w:r>
            <w:proofErr w:type="spellEnd"/>
          </w:p>
        </w:tc>
        <w:tc>
          <w:tcPr>
            <w:tcW w:w="1478" w:type="dxa"/>
            <w:gridSpan w:val="2"/>
            <w:tcBorders>
              <w:bottom w:val="single" w:sz="4" w:space="0" w:color="000000"/>
            </w:tcBorders>
          </w:tcPr>
          <w:p w14:paraId="69A0F407" w14:textId="77777777" w:rsidR="00E910EA" w:rsidRPr="00150072" w:rsidRDefault="00E910EA" w:rsidP="0088107A">
            <w:pPr>
              <w:pStyle w:val="TableParagraph"/>
              <w:spacing w:before="72"/>
              <w:ind w:left="135"/>
              <w:rPr>
                <w:sz w:val="16"/>
                <w:szCs w:val="16"/>
              </w:rPr>
            </w:pPr>
            <w:proofErr w:type="spellStart"/>
            <w:r w:rsidRPr="00150072">
              <w:rPr>
                <w:b/>
                <w:w w:val="105"/>
                <w:sz w:val="16"/>
                <w:szCs w:val="16"/>
              </w:rPr>
              <w:t>Výdaje</w:t>
            </w:r>
            <w:proofErr w:type="spellEnd"/>
            <w:r w:rsidRPr="00150072">
              <w:rPr>
                <w:b/>
                <w:spacing w:val="-3"/>
                <w:w w:val="105"/>
                <w:sz w:val="16"/>
                <w:szCs w:val="16"/>
              </w:rPr>
              <w:t xml:space="preserve"> </w:t>
            </w:r>
            <w:proofErr w:type="spellStart"/>
            <w:r w:rsidRPr="00150072">
              <w:rPr>
                <w:b/>
                <w:w w:val="105"/>
                <w:sz w:val="16"/>
                <w:szCs w:val="16"/>
              </w:rPr>
              <w:t>projektu</w:t>
            </w:r>
            <w:proofErr w:type="spellEnd"/>
            <w:r w:rsidRPr="00150072">
              <w:rPr>
                <w:b/>
                <w:spacing w:val="-3"/>
                <w:w w:val="105"/>
                <w:sz w:val="16"/>
                <w:szCs w:val="16"/>
              </w:rPr>
              <w:t xml:space="preserve"> </w:t>
            </w:r>
            <w:r w:rsidRPr="00150072">
              <w:rPr>
                <w:w w:val="105"/>
                <w:sz w:val="16"/>
                <w:szCs w:val="16"/>
              </w:rPr>
              <w:t>v</w:t>
            </w:r>
            <w:r w:rsidRPr="00150072">
              <w:rPr>
                <w:spacing w:val="-4"/>
                <w:w w:val="105"/>
                <w:sz w:val="16"/>
                <w:szCs w:val="16"/>
              </w:rPr>
              <w:t xml:space="preserve"> </w:t>
            </w:r>
            <w:proofErr w:type="spellStart"/>
            <w:r w:rsidRPr="00150072">
              <w:rPr>
                <w:w w:val="105"/>
                <w:sz w:val="16"/>
                <w:szCs w:val="16"/>
              </w:rPr>
              <w:t>Kč</w:t>
            </w:r>
            <w:proofErr w:type="spellEnd"/>
            <w:r w:rsidRPr="00150072">
              <w:rPr>
                <w:spacing w:val="-4"/>
                <w:w w:val="105"/>
                <w:sz w:val="16"/>
                <w:szCs w:val="16"/>
              </w:rPr>
              <w:t xml:space="preserve"> </w:t>
            </w:r>
            <w:r w:rsidRPr="00150072">
              <w:rPr>
                <w:w w:val="105"/>
                <w:sz w:val="16"/>
                <w:szCs w:val="16"/>
                <w:vertAlign w:val="superscript"/>
              </w:rPr>
              <w:t>1)</w:t>
            </w:r>
          </w:p>
        </w:tc>
        <w:tc>
          <w:tcPr>
            <w:tcW w:w="1204" w:type="dxa"/>
            <w:gridSpan w:val="2"/>
            <w:tcBorders>
              <w:bottom w:val="single" w:sz="4" w:space="0" w:color="000000"/>
            </w:tcBorders>
          </w:tcPr>
          <w:p w14:paraId="5EBE9BFD" w14:textId="77777777" w:rsidR="00E910EA" w:rsidRPr="00150072" w:rsidRDefault="00E910EA" w:rsidP="0088107A">
            <w:pPr>
              <w:pStyle w:val="TableParagraph"/>
              <w:spacing w:before="2"/>
              <w:ind w:left="157"/>
              <w:rPr>
                <w:b/>
                <w:sz w:val="16"/>
                <w:szCs w:val="16"/>
              </w:rPr>
            </w:pPr>
            <w:proofErr w:type="spellStart"/>
            <w:r w:rsidRPr="00150072">
              <w:rPr>
                <w:b/>
                <w:w w:val="105"/>
                <w:sz w:val="16"/>
                <w:szCs w:val="16"/>
              </w:rPr>
              <w:t>Předpokládaný</w:t>
            </w:r>
            <w:proofErr w:type="spellEnd"/>
          </w:p>
          <w:p w14:paraId="517324E2" w14:textId="77777777" w:rsidR="00E910EA" w:rsidRPr="00150072" w:rsidRDefault="00E910EA" w:rsidP="0088107A">
            <w:pPr>
              <w:pStyle w:val="TableParagraph"/>
              <w:spacing w:before="13" w:line="101" w:lineRule="exact"/>
              <w:ind w:left="124"/>
              <w:rPr>
                <w:b/>
                <w:sz w:val="16"/>
                <w:szCs w:val="16"/>
              </w:rPr>
            </w:pPr>
            <w:proofErr w:type="spellStart"/>
            <w:r w:rsidRPr="00150072">
              <w:rPr>
                <w:b/>
                <w:spacing w:val="-1"/>
                <w:w w:val="105"/>
                <w:sz w:val="16"/>
                <w:szCs w:val="16"/>
              </w:rPr>
              <w:t>termín</w:t>
            </w:r>
            <w:proofErr w:type="spellEnd"/>
            <w:r w:rsidRPr="00150072">
              <w:rPr>
                <w:b/>
                <w:spacing w:val="2"/>
                <w:w w:val="105"/>
                <w:sz w:val="16"/>
                <w:szCs w:val="16"/>
              </w:rPr>
              <w:t xml:space="preserve"> </w:t>
            </w:r>
            <w:proofErr w:type="spellStart"/>
            <w:r w:rsidRPr="00150072">
              <w:rPr>
                <w:b/>
                <w:spacing w:val="-1"/>
                <w:w w:val="105"/>
                <w:sz w:val="16"/>
                <w:szCs w:val="16"/>
              </w:rPr>
              <w:t>realizace</w:t>
            </w:r>
            <w:proofErr w:type="spellEnd"/>
          </w:p>
        </w:tc>
        <w:tc>
          <w:tcPr>
            <w:tcW w:w="1134" w:type="dxa"/>
            <w:gridSpan w:val="2"/>
            <w:tcBorders>
              <w:bottom w:val="single" w:sz="4" w:space="0" w:color="000000"/>
            </w:tcBorders>
          </w:tcPr>
          <w:p w14:paraId="495AC220" w14:textId="77777777" w:rsidR="00E910EA" w:rsidRPr="00150072" w:rsidRDefault="00E910EA" w:rsidP="0088107A">
            <w:pPr>
              <w:pStyle w:val="TableParagraph"/>
              <w:spacing w:before="72"/>
              <w:ind w:left="296"/>
              <w:rPr>
                <w:sz w:val="16"/>
                <w:szCs w:val="16"/>
              </w:rPr>
            </w:pPr>
            <w:proofErr w:type="spellStart"/>
            <w:r w:rsidRPr="00150072">
              <w:rPr>
                <w:b/>
                <w:w w:val="105"/>
                <w:sz w:val="16"/>
                <w:szCs w:val="16"/>
              </w:rPr>
              <w:t>Typ</w:t>
            </w:r>
            <w:proofErr w:type="spellEnd"/>
            <w:r w:rsidRPr="00150072">
              <w:rPr>
                <w:b/>
                <w:spacing w:val="-4"/>
                <w:w w:val="105"/>
                <w:sz w:val="16"/>
                <w:szCs w:val="16"/>
              </w:rPr>
              <w:t xml:space="preserve"> </w:t>
            </w:r>
            <w:proofErr w:type="spellStart"/>
            <w:r w:rsidRPr="00150072">
              <w:rPr>
                <w:b/>
                <w:w w:val="105"/>
                <w:sz w:val="16"/>
                <w:szCs w:val="16"/>
              </w:rPr>
              <w:t>projektu</w:t>
            </w:r>
            <w:proofErr w:type="spellEnd"/>
            <w:r w:rsidRPr="00150072">
              <w:rPr>
                <w:b/>
                <w:spacing w:val="-2"/>
                <w:w w:val="105"/>
                <w:sz w:val="16"/>
                <w:szCs w:val="16"/>
              </w:rPr>
              <w:t xml:space="preserve"> </w:t>
            </w:r>
            <w:r w:rsidRPr="00150072">
              <w:rPr>
                <w:w w:val="105"/>
                <w:sz w:val="16"/>
                <w:szCs w:val="16"/>
                <w:vertAlign w:val="superscript"/>
              </w:rPr>
              <w:t>2)</w:t>
            </w:r>
          </w:p>
        </w:tc>
        <w:tc>
          <w:tcPr>
            <w:tcW w:w="1701" w:type="dxa"/>
            <w:gridSpan w:val="2"/>
            <w:tcBorders>
              <w:bottom w:val="single" w:sz="4" w:space="0" w:color="000000"/>
            </w:tcBorders>
          </w:tcPr>
          <w:p w14:paraId="39D61F2A" w14:textId="77777777" w:rsidR="00E910EA" w:rsidRPr="00150072" w:rsidRDefault="00E910EA" w:rsidP="0088107A">
            <w:pPr>
              <w:pStyle w:val="TableParagraph"/>
              <w:spacing w:before="2"/>
              <w:ind w:left="217"/>
              <w:rPr>
                <w:b/>
                <w:sz w:val="16"/>
                <w:szCs w:val="16"/>
              </w:rPr>
            </w:pPr>
            <w:r w:rsidRPr="00150072">
              <w:rPr>
                <w:b/>
                <w:spacing w:val="-1"/>
                <w:w w:val="105"/>
                <w:sz w:val="16"/>
                <w:szCs w:val="16"/>
              </w:rPr>
              <w:t>Stav</w:t>
            </w:r>
            <w:r w:rsidRPr="00150072">
              <w:rPr>
                <w:b/>
                <w:spacing w:val="-4"/>
                <w:w w:val="105"/>
                <w:sz w:val="16"/>
                <w:szCs w:val="16"/>
              </w:rPr>
              <w:t xml:space="preserve"> </w:t>
            </w:r>
            <w:proofErr w:type="spellStart"/>
            <w:r w:rsidRPr="00150072">
              <w:rPr>
                <w:b/>
                <w:spacing w:val="-1"/>
                <w:w w:val="105"/>
                <w:sz w:val="16"/>
                <w:szCs w:val="16"/>
              </w:rPr>
              <w:t>připravenosti</w:t>
            </w:r>
            <w:proofErr w:type="spellEnd"/>
          </w:p>
          <w:p w14:paraId="66766A6B" w14:textId="77777777" w:rsidR="00E910EA" w:rsidRPr="00150072" w:rsidRDefault="00E910EA" w:rsidP="0088107A">
            <w:pPr>
              <w:pStyle w:val="TableParagraph"/>
              <w:spacing w:before="13" w:line="101" w:lineRule="exact"/>
              <w:ind w:left="198"/>
              <w:rPr>
                <w:b/>
                <w:sz w:val="16"/>
                <w:szCs w:val="16"/>
              </w:rPr>
            </w:pPr>
            <w:proofErr w:type="spellStart"/>
            <w:r w:rsidRPr="00150072">
              <w:rPr>
                <w:b/>
                <w:spacing w:val="-1"/>
                <w:w w:val="105"/>
                <w:sz w:val="16"/>
                <w:szCs w:val="16"/>
              </w:rPr>
              <w:t>projektu</w:t>
            </w:r>
            <w:proofErr w:type="spellEnd"/>
            <w:r w:rsidRPr="00150072">
              <w:rPr>
                <w:b/>
                <w:spacing w:val="-5"/>
                <w:w w:val="105"/>
                <w:sz w:val="16"/>
                <w:szCs w:val="16"/>
              </w:rPr>
              <w:t xml:space="preserve"> </w:t>
            </w:r>
            <w:r w:rsidRPr="00150072">
              <w:rPr>
                <w:b/>
                <w:w w:val="105"/>
                <w:sz w:val="16"/>
                <w:szCs w:val="16"/>
              </w:rPr>
              <w:t>k</w:t>
            </w:r>
            <w:r w:rsidRPr="00150072">
              <w:rPr>
                <w:b/>
                <w:spacing w:val="-2"/>
                <w:w w:val="105"/>
                <w:sz w:val="16"/>
                <w:szCs w:val="16"/>
              </w:rPr>
              <w:t xml:space="preserve"> </w:t>
            </w:r>
            <w:proofErr w:type="spellStart"/>
            <w:r w:rsidRPr="00150072">
              <w:rPr>
                <w:b/>
                <w:w w:val="105"/>
                <w:sz w:val="16"/>
                <w:szCs w:val="16"/>
              </w:rPr>
              <w:t>realizaci</w:t>
            </w:r>
            <w:proofErr w:type="spellEnd"/>
          </w:p>
        </w:tc>
      </w:tr>
      <w:tr w:rsidR="00E910EA" w:rsidRPr="00150072" w14:paraId="22BBCACB" w14:textId="77777777" w:rsidTr="0088107A">
        <w:trPr>
          <w:gridAfter w:val="1"/>
          <w:wAfter w:w="6" w:type="dxa"/>
          <w:trHeight w:val="1307"/>
        </w:trPr>
        <w:tc>
          <w:tcPr>
            <w:tcW w:w="327" w:type="dxa"/>
            <w:vMerge/>
            <w:tcBorders>
              <w:top w:val="nil"/>
            </w:tcBorders>
          </w:tcPr>
          <w:p w14:paraId="35D4901D" w14:textId="77777777" w:rsidR="00E910EA" w:rsidRPr="00150072" w:rsidRDefault="00E910EA" w:rsidP="0088107A">
            <w:pPr>
              <w:rPr>
                <w:sz w:val="16"/>
                <w:szCs w:val="16"/>
              </w:rPr>
            </w:pPr>
          </w:p>
        </w:tc>
        <w:tc>
          <w:tcPr>
            <w:tcW w:w="765" w:type="dxa"/>
            <w:tcBorders>
              <w:top w:val="single" w:sz="4" w:space="0" w:color="000000"/>
              <w:right w:val="single" w:sz="4" w:space="0" w:color="000000"/>
            </w:tcBorders>
          </w:tcPr>
          <w:p w14:paraId="36A98260" w14:textId="77777777" w:rsidR="00E910EA" w:rsidRPr="00150072" w:rsidRDefault="00E910EA" w:rsidP="0088107A">
            <w:pPr>
              <w:pStyle w:val="TableParagraph"/>
              <w:rPr>
                <w:b/>
                <w:sz w:val="16"/>
                <w:szCs w:val="16"/>
              </w:rPr>
            </w:pPr>
          </w:p>
          <w:p w14:paraId="1FFB6E8D" w14:textId="77777777" w:rsidR="00E910EA" w:rsidRPr="00150072" w:rsidRDefault="00E910EA" w:rsidP="0088107A">
            <w:pPr>
              <w:pStyle w:val="TableParagraph"/>
              <w:rPr>
                <w:b/>
                <w:sz w:val="16"/>
                <w:szCs w:val="16"/>
              </w:rPr>
            </w:pPr>
          </w:p>
          <w:p w14:paraId="0BCCCA41" w14:textId="77777777" w:rsidR="00E910EA" w:rsidRPr="00150072" w:rsidRDefault="00E910EA" w:rsidP="0088107A">
            <w:pPr>
              <w:pStyle w:val="TableParagraph"/>
              <w:rPr>
                <w:b/>
                <w:sz w:val="16"/>
                <w:szCs w:val="16"/>
              </w:rPr>
            </w:pPr>
          </w:p>
          <w:p w14:paraId="4A77C77A" w14:textId="77777777" w:rsidR="00E910EA" w:rsidRPr="00150072" w:rsidRDefault="00E910EA" w:rsidP="0088107A">
            <w:pPr>
              <w:pStyle w:val="TableParagraph"/>
              <w:rPr>
                <w:b/>
                <w:sz w:val="16"/>
                <w:szCs w:val="16"/>
              </w:rPr>
            </w:pPr>
          </w:p>
          <w:p w14:paraId="702C5F12" w14:textId="77777777" w:rsidR="00E910EA" w:rsidRPr="00150072" w:rsidRDefault="00E910EA" w:rsidP="0088107A">
            <w:pPr>
              <w:pStyle w:val="TableParagraph"/>
              <w:spacing w:before="12"/>
              <w:rPr>
                <w:b/>
                <w:sz w:val="16"/>
                <w:szCs w:val="16"/>
              </w:rPr>
            </w:pPr>
          </w:p>
          <w:p w14:paraId="714827E1" w14:textId="77777777" w:rsidR="00E910EA" w:rsidRPr="00150072" w:rsidRDefault="00E910EA" w:rsidP="0088107A">
            <w:pPr>
              <w:pStyle w:val="TableParagraph"/>
              <w:ind w:left="134"/>
              <w:rPr>
                <w:b/>
                <w:sz w:val="16"/>
                <w:szCs w:val="16"/>
              </w:rPr>
            </w:pPr>
            <w:proofErr w:type="spellStart"/>
            <w:r w:rsidRPr="00150072">
              <w:rPr>
                <w:b/>
                <w:w w:val="105"/>
                <w:sz w:val="16"/>
                <w:szCs w:val="16"/>
              </w:rPr>
              <w:t>Název</w:t>
            </w:r>
            <w:proofErr w:type="spellEnd"/>
            <w:r w:rsidRPr="00150072">
              <w:rPr>
                <w:b/>
                <w:spacing w:val="-5"/>
                <w:w w:val="105"/>
                <w:sz w:val="16"/>
                <w:szCs w:val="16"/>
              </w:rPr>
              <w:t xml:space="preserve"> </w:t>
            </w:r>
            <w:proofErr w:type="spellStart"/>
            <w:r w:rsidRPr="00150072">
              <w:rPr>
                <w:b/>
                <w:w w:val="105"/>
                <w:sz w:val="16"/>
                <w:szCs w:val="16"/>
              </w:rPr>
              <w:t>školy</w:t>
            </w:r>
            <w:proofErr w:type="spellEnd"/>
          </w:p>
        </w:tc>
        <w:tc>
          <w:tcPr>
            <w:tcW w:w="626" w:type="dxa"/>
            <w:tcBorders>
              <w:top w:val="single" w:sz="4" w:space="0" w:color="000000"/>
              <w:left w:val="single" w:sz="4" w:space="0" w:color="000000"/>
              <w:right w:val="single" w:sz="4" w:space="0" w:color="000000"/>
            </w:tcBorders>
          </w:tcPr>
          <w:p w14:paraId="782EC3C4" w14:textId="77777777" w:rsidR="00E910EA" w:rsidRPr="00150072" w:rsidRDefault="00E910EA" w:rsidP="0088107A">
            <w:pPr>
              <w:pStyle w:val="TableParagraph"/>
              <w:rPr>
                <w:b/>
                <w:sz w:val="16"/>
                <w:szCs w:val="16"/>
              </w:rPr>
            </w:pPr>
          </w:p>
          <w:p w14:paraId="35193F19" w14:textId="77777777" w:rsidR="00E910EA" w:rsidRPr="00150072" w:rsidRDefault="00E910EA" w:rsidP="0088107A">
            <w:pPr>
              <w:pStyle w:val="TableParagraph"/>
              <w:rPr>
                <w:b/>
                <w:sz w:val="16"/>
                <w:szCs w:val="16"/>
              </w:rPr>
            </w:pPr>
          </w:p>
          <w:p w14:paraId="24967687" w14:textId="77777777" w:rsidR="00E910EA" w:rsidRPr="00150072" w:rsidRDefault="00E910EA" w:rsidP="0088107A">
            <w:pPr>
              <w:pStyle w:val="TableParagraph"/>
              <w:rPr>
                <w:b/>
                <w:sz w:val="16"/>
                <w:szCs w:val="16"/>
              </w:rPr>
            </w:pPr>
          </w:p>
          <w:p w14:paraId="3B4DE7B8" w14:textId="77777777" w:rsidR="00E910EA" w:rsidRPr="00150072" w:rsidRDefault="00E910EA" w:rsidP="0088107A">
            <w:pPr>
              <w:pStyle w:val="TableParagraph"/>
              <w:rPr>
                <w:b/>
                <w:sz w:val="16"/>
                <w:szCs w:val="16"/>
              </w:rPr>
            </w:pPr>
          </w:p>
          <w:p w14:paraId="36BF4D0B" w14:textId="77777777" w:rsidR="00E910EA" w:rsidRPr="00150072" w:rsidRDefault="00E910EA" w:rsidP="0088107A">
            <w:pPr>
              <w:pStyle w:val="TableParagraph"/>
              <w:spacing w:before="12"/>
              <w:rPr>
                <w:b/>
                <w:sz w:val="16"/>
                <w:szCs w:val="16"/>
              </w:rPr>
            </w:pPr>
          </w:p>
          <w:p w14:paraId="63FB789C" w14:textId="77777777" w:rsidR="00E910EA" w:rsidRPr="00150072" w:rsidRDefault="00E910EA" w:rsidP="0088107A">
            <w:pPr>
              <w:pStyle w:val="TableParagraph"/>
              <w:ind w:left="111"/>
              <w:rPr>
                <w:b/>
                <w:sz w:val="16"/>
                <w:szCs w:val="16"/>
              </w:rPr>
            </w:pPr>
            <w:proofErr w:type="spellStart"/>
            <w:r w:rsidRPr="00150072">
              <w:rPr>
                <w:b/>
                <w:w w:val="105"/>
                <w:sz w:val="16"/>
                <w:szCs w:val="16"/>
              </w:rPr>
              <w:t>Zřizovatel</w:t>
            </w:r>
            <w:proofErr w:type="spellEnd"/>
          </w:p>
        </w:tc>
        <w:tc>
          <w:tcPr>
            <w:tcW w:w="576" w:type="dxa"/>
            <w:tcBorders>
              <w:top w:val="single" w:sz="4" w:space="0" w:color="000000"/>
              <w:left w:val="single" w:sz="4" w:space="0" w:color="000000"/>
              <w:right w:val="single" w:sz="4" w:space="0" w:color="000000"/>
            </w:tcBorders>
          </w:tcPr>
          <w:p w14:paraId="414EDBCD" w14:textId="77777777" w:rsidR="00E910EA" w:rsidRPr="00150072" w:rsidRDefault="00E910EA" w:rsidP="0088107A">
            <w:pPr>
              <w:pStyle w:val="TableParagraph"/>
              <w:rPr>
                <w:b/>
                <w:sz w:val="16"/>
                <w:szCs w:val="16"/>
              </w:rPr>
            </w:pPr>
          </w:p>
          <w:p w14:paraId="09532D3B" w14:textId="77777777" w:rsidR="00E910EA" w:rsidRPr="00150072" w:rsidRDefault="00E910EA" w:rsidP="0088107A">
            <w:pPr>
              <w:pStyle w:val="TableParagraph"/>
              <w:rPr>
                <w:b/>
                <w:sz w:val="16"/>
                <w:szCs w:val="16"/>
              </w:rPr>
            </w:pPr>
          </w:p>
          <w:p w14:paraId="56FAD72C" w14:textId="77777777" w:rsidR="00E910EA" w:rsidRPr="00150072" w:rsidRDefault="00E910EA" w:rsidP="0088107A">
            <w:pPr>
              <w:pStyle w:val="TableParagraph"/>
              <w:rPr>
                <w:b/>
                <w:sz w:val="16"/>
                <w:szCs w:val="16"/>
              </w:rPr>
            </w:pPr>
          </w:p>
          <w:p w14:paraId="701D894D" w14:textId="77777777" w:rsidR="00E910EA" w:rsidRPr="00150072" w:rsidRDefault="00E910EA" w:rsidP="0088107A">
            <w:pPr>
              <w:pStyle w:val="TableParagraph"/>
              <w:rPr>
                <w:b/>
                <w:sz w:val="16"/>
                <w:szCs w:val="16"/>
              </w:rPr>
            </w:pPr>
          </w:p>
          <w:p w14:paraId="38293267" w14:textId="77777777" w:rsidR="00E910EA" w:rsidRPr="00150072" w:rsidRDefault="00E910EA" w:rsidP="0088107A">
            <w:pPr>
              <w:pStyle w:val="TableParagraph"/>
              <w:spacing w:before="12"/>
              <w:rPr>
                <w:b/>
                <w:sz w:val="16"/>
                <w:szCs w:val="16"/>
              </w:rPr>
            </w:pPr>
          </w:p>
          <w:p w14:paraId="1F7F74C2" w14:textId="77777777" w:rsidR="00E910EA" w:rsidRPr="00150072" w:rsidRDefault="00E910EA" w:rsidP="0088107A">
            <w:pPr>
              <w:pStyle w:val="TableParagraph"/>
              <w:ind w:left="133"/>
              <w:rPr>
                <w:b/>
                <w:sz w:val="16"/>
                <w:szCs w:val="16"/>
              </w:rPr>
            </w:pPr>
            <w:r w:rsidRPr="00150072">
              <w:rPr>
                <w:b/>
                <w:w w:val="105"/>
                <w:sz w:val="16"/>
                <w:szCs w:val="16"/>
              </w:rPr>
              <w:t>IČ</w:t>
            </w:r>
            <w:r w:rsidRPr="00150072">
              <w:rPr>
                <w:b/>
                <w:spacing w:val="-3"/>
                <w:w w:val="105"/>
                <w:sz w:val="16"/>
                <w:szCs w:val="16"/>
              </w:rPr>
              <w:t xml:space="preserve"> </w:t>
            </w:r>
            <w:proofErr w:type="spellStart"/>
            <w:r w:rsidRPr="00150072">
              <w:rPr>
                <w:b/>
                <w:w w:val="105"/>
                <w:sz w:val="16"/>
                <w:szCs w:val="16"/>
              </w:rPr>
              <w:t>školy</w:t>
            </w:r>
            <w:proofErr w:type="spellEnd"/>
          </w:p>
        </w:tc>
        <w:tc>
          <w:tcPr>
            <w:tcW w:w="626" w:type="dxa"/>
            <w:tcBorders>
              <w:top w:val="single" w:sz="4" w:space="0" w:color="000000"/>
              <w:left w:val="single" w:sz="4" w:space="0" w:color="000000"/>
              <w:right w:val="single" w:sz="4" w:space="0" w:color="000000"/>
            </w:tcBorders>
          </w:tcPr>
          <w:p w14:paraId="77AEFA0F" w14:textId="77777777" w:rsidR="00E910EA" w:rsidRPr="00150072" w:rsidRDefault="00E910EA" w:rsidP="0088107A">
            <w:pPr>
              <w:pStyle w:val="TableParagraph"/>
              <w:rPr>
                <w:b/>
                <w:sz w:val="16"/>
                <w:szCs w:val="16"/>
              </w:rPr>
            </w:pPr>
          </w:p>
          <w:p w14:paraId="0EBC0B83" w14:textId="77777777" w:rsidR="00E910EA" w:rsidRPr="00150072" w:rsidRDefault="00E910EA" w:rsidP="0088107A">
            <w:pPr>
              <w:pStyle w:val="TableParagraph"/>
              <w:rPr>
                <w:b/>
                <w:sz w:val="16"/>
                <w:szCs w:val="16"/>
              </w:rPr>
            </w:pPr>
          </w:p>
          <w:p w14:paraId="5F125005" w14:textId="77777777" w:rsidR="00E910EA" w:rsidRPr="00150072" w:rsidRDefault="00E910EA" w:rsidP="0088107A">
            <w:pPr>
              <w:pStyle w:val="TableParagraph"/>
              <w:rPr>
                <w:b/>
                <w:sz w:val="16"/>
                <w:szCs w:val="16"/>
              </w:rPr>
            </w:pPr>
          </w:p>
          <w:p w14:paraId="5C94A8D4" w14:textId="77777777" w:rsidR="00E910EA" w:rsidRPr="00150072" w:rsidRDefault="00E910EA" w:rsidP="0088107A">
            <w:pPr>
              <w:pStyle w:val="TableParagraph"/>
              <w:rPr>
                <w:b/>
                <w:sz w:val="16"/>
                <w:szCs w:val="16"/>
              </w:rPr>
            </w:pPr>
          </w:p>
          <w:p w14:paraId="4E1DC520" w14:textId="77777777" w:rsidR="00E910EA" w:rsidRPr="00150072" w:rsidRDefault="00E910EA" w:rsidP="0088107A">
            <w:pPr>
              <w:pStyle w:val="TableParagraph"/>
              <w:spacing w:before="12"/>
              <w:rPr>
                <w:b/>
                <w:sz w:val="16"/>
                <w:szCs w:val="16"/>
              </w:rPr>
            </w:pPr>
          </w:p>
          <w:p w14:paraId="67203CFB" w14:textId="77777777" w:rsidR="00E910EA" w:rsidRPr="00150072" w:rsidRDefault="00E910EA" w:rsidP="0088107A">
            <w:pPr>
              <w:pStyle w:val="TableParagraph"/>
              <w:ind w:left="125"/>
              <w:rPr>
                <w:b/>
                <w:sz w:val="16"/>
                <w:szCs w:val="16"/>
              </w:rPr>
            </w:pPr>
            <w:r w:rsidRPr="00150072">
              <w:rPr>
                <w:b/>
                <w:w w:val="105"/>
                <w:sz w:val="16"/>
                <w:szCs w:val="16"/>
              </w:rPr>
              <w:t>IZO</w:t>
            </w:r>
            <w:r w:rsidRPr="00150072">
              <w:rPr>
                <w:b/>
                <w:spacing w:val="-4"/>
                <w:w w:val="105"/>
                <w:sz w:val="16"/>
                <w:szCs w:val="16"/>
              </w:rPr>
              <w:t xml:space="preserve"> </w:t>
            </w:r>
            <w:proofErr w:type="spellStart"/>
            <w:r w:rsidRPr="00150072">
              <w:rPr>
                <w:b/>
                <w:w w:val="105"/>
                <w:sz w:val="16"/>
                <w:szCs w:val="16"/>
              </w:rPr>
              <w:t>školy</w:t>
            </w:r>
            <w:proofErr w:type="spellEnd"/>
          </w:p>
        </w:tc>
        <w:tc>
          <w:tcPr>
            <w:tcW w:w="626" w:type="dxa"/>
            <w:tcBorders>
              <w:top w:val="single" w:sz="4" w:space="0" w:color="000000"/>
              <w:left w:val="single" w:sz="4" w:space="0" w:color="000000"/>
            </w:tcBorders>
          </w:tcPr>
          <w:p w14:paraId="5AD059A6" w14:textId="77777777" w:rsidR="00E910EA" w:rsidRPr="00150072" w:rsidRDefault="00E910EA" w:rsidP="0088107A">
            <w:pPr>
              <w:pStyle w:val="TableParagraph"/>
              <w:rPr>
                <w:b/>
                <w:sz w:val="16"/>
                <w:szCs w:val="16"/>
              </w:rPr>
            </w:pPr>
          </w:p>
          <w:p w14:paraId="060C27CD" w14:textId="77777777" w:rsidR="00E910EA" w:rsidRPr="00150072" w:rsidRDefault="00E910EA" w:rsidP="0088107A">
            <w:pPr>
              <w:pStyle w:val="TableParagraph"/>
              <w:rPr>
                <w:b/>
                <w:sz w:val="16"/>
                <w:szCs w:val="16"/>
              </w:rPr>
            </w:pPr>
          </w:p>
          <w:p w14:paraId="1B5F8591" w14:textId="77777777" w:rsidR="00E910EA" w:rsidRPr="00150072" w:rsidRDefault="00E910EA" w:rsidP="0088107A">
            <w:pPr>
              <w:pStyle w:val="TableParagraph"/>
              <w:rPr>
                <w:b/>
                <w:sz w:val="16"/>
                <w:szCs w:val="16"/>
              </w:rPr>
            </w:pPr>
          </w:p>
          <w:p w14:paraId="3A93D7F4" w14:textId="77777777" w:rsidR="00E910EA" w:rsidRPr="00150072" w:rsidRDefault="00E910EA" w:rsidP="0088107A">
            <w:pPr>
              <w:pStyle w:val="TableParagraph"/>
              <w:spacing w:before="5"/>
              <w:rPr>
                <w:b/>
                <w:sz w:val="16"/>
                <w:szCs w:val="16"/>
              </w:rPr>
            </w:pPr>
          </w:p>
          <w:p w14:paraId="54D08208" w14:textId="77777777" w:rsidR="00E910EA" w:rsidRPr="00150072" w:rsidRDefault="00E910EA" w:rsidP="0088107A">
            <w:pPr>
              <w:pStyle w:val="TableParagraph"/>
              <w:spacing w:before="1"/>
              <w:ind w:left="150"/>
              <w:rPr>
                <w:b/>
                <w:sz w:val="16"/>
                <w:szCs w:val="16"/>
              </w:rPr>
            </w:pPr>
            <w:r w:rsidRPr="00150072">
              <w:rPr>
                <w:b/>
                <w:w w:val="105"/>
                <w:sz w:val="16"/>
                <w:szCs w:val="16"/>
              </w:rPr>
              <w:t>RED</w:t>
            </w:r>
            <w:r w:rsidRPr="00150072">
              <w:rPr>
                <w:b/>
                <w:spacing w:val="-4"/>
                <w:w w:val="105"/>
                <w:sz w:val="16"/>
                <w:szCs w:val="16"/>
              </w:rPr>
              <w:t xml:space="preserve"> </w:t>
            </w:r>
            <w:r w:rsidRPr="00150072">
              <w:rPr>
                <w:b/>
                <w:w w:val="105"/>
                <w:sz w:val="16"/>
                <w:szCs w:val="16"/>
              </w:rPr>
              <w:t>IZO</w:t>
            </w:r>
          </w:p>
          <w:p w14:paraId="5E19574E" w14:textId="77777777" w:rsidR="00E910EA" w:rsidRPr="00150072" w:rsidRDefault="00E910EA" w:rsidP="0088107A">
            <w:pPr>
              <w:pStyle w:val="TableParagraph"/>
              <w:spacing w:before="12"/>
              <w:ind w:left="212"/>
              <w:rPr>
                <w:b/>
                <w:sz w:val="16"/>
                <w:szCs w:val="16"/>
              </w:rPr>
            </w:pPr>
            <w:proofErr w:type="spellStart"/>
            <w:r w:rsidRPr="00150072">
              <w:rPr>
                <w:b/>
                <w:w w:val="105"/>
                <w:sz w:val="16"/>
                <w:szCs w:val="16"/>
              </w:rPr>
              <w:t>školy</w:t>
            </w:r>
            <w:proofErr w:type="spellEnd"/>
          </w:p>
        </w:tc>
        <w:tc>
          <w:tcPr>
            <w:tcW w:w="1295" w:type="dxa"/>
            <w:vMerge/>
            <w:tcBorders>
              <w:top w:val="nil"/>
            </w:tcBorders>
          </w:tcPr>
          <w:p w14:paraId="0D37227B" w14:textId="77777777" w:rsidR="00E910EA" w:rsidRPr="00150072" w:rsidRDefault="00E910EA" w:rsidP="0088107A">
            <w:pPr>
              <w:rPr>
                <w:sz w:val="16"/>
                <w:szCs w:val="16"/>
              </w:rPr>
            </w:pPr>
          </w:p>
        </w:tc>
        <w:tc>
          <w:tcPr>
            <w:tcW w:w="567" w:type="dxa"/>
            <w:vMerge/>
            <w:tcBorders>
              <w:top w:val="nil"/>
            </w:tcBorders>
          </w:tcPr>
          <w:p w14:paraId="173285AE" w14:textId="77777777" w:rsidR="00E910EA" w:rsidRPr="00150072" w:rsidRDefault="00E910EA" w:rsidP="0088107A">
            <w:pPr>
              <w:rPr>
                <w:sz w:val="16"/>
                <w:szCs w:val="16"/>
              </w:rPr>
            </w:pPr>
          </w:p>
        </w:tc>
        <w:tc>
          <w:tcPr>
            <w:tcW w:w="708" w:type="dxa"/>
            <w:vMerge/>
            <w:tcBorders>
              <w:top w:val="nil"/>
            </w:tcBorders>
          </w:tcPr>
          <w:p w14:paraId="083F1225" w14:textId="77777777" w:rsidR="00E910EA" w:rsidRPr="00150072" w:rsidRDefault="00E910EA" w:rsidP="0088107A">
            <w:pPr>
              <w:rPr>
                <w:sz w:val="16"/>
                <w:szCs w:val="16"/>
              </w:rPr>
            </w:pPr>
          </w:p>
        </w:tc>
        <w:tc>
          <w:tcPr>
            <w:tcW w:w="851" w:type="dxa"/>
            <w:vMerge/>
            <w:tcBorders>
              <w:top w:val="nil"/>
            </w:tcBorders>
          </w:tcPr>
          <w:p w14:paraId="76A7D62D" w14:textId="77777777" w:rsidR="00E910EA" w:rsidRPr="00150072" w:rsidRDefault="00E910EA" w:rsidP="0088107A">
            <w:pPr>
              <w:rPr>
                <w:sz w:val="16"/>
                <w:szCs w:val="16"/>
              </w:rPr>
            </w:pPr>
          </w:p>
        </w:tc>
        <w:tc>
          <w:tcPr>
            <w:tcW w:w="2157" w:type="dxa"/>
            <w:vMerge/>
            <w:tcBorders>
              <w:top w:val="nil"/>
            </w:tcBorders>
          </w:tcPr>
          <w:p w14:paraId="1FD07A28" w14:textId="77777777" w:rsidR="00E910EA" w:rsidRPr="00150072" w:rsidRDefault="00E910EA" w:rsidP="0088107A">
            <w:pPr>
              <w:rPr>
                <w:sz w:val="16"/>
                <w:szCs w:val="16"/>
              </w:rPr>
            </w:pPr>
          </w:p>
        </w:tc>
        <w:tc>
          <w:tcPr>
            <w:tcW w:w="840" w:type="dxa"/>
            <w:tcBorders>
              <w:top w:val="single" w:sz="4" w:space="0" w:color="000000"/>
              <w:right w:val="single" w:sz="4" w:space="0" w:color="000000"/>
            </w:tcBorders>
          </w:tcPr>
          <w:p w14:paraId="1BEB031C" w14:textId="77777777" w:rsidR="00E910EA" w:rsidRPr="00150072" w:rsidRDefault="00E910EA" w:rsidP="0088107A">
            <w:pPr>
              <w:pStyle w:val="TableParagraph"/>
              <w:rPr>
                <w:b/>
                <w:sz w:val="16"/>
                <w:szCs w:val="16"/>
              </w:rPr>
            </w:pPr>
          </w:p>
          <w:p w14:paraId="21E313F4" w14:textId="77777777" w:rsidR="00E910EA" w:rsidRPr="00150072" w:rsidRDefault="00E910EA" w:rsidP="0088107A">
            <w:pPr>
              <w:pStyle w:val="TableParagraph"/>
              <w:rPr>
                <w:b/>
                <w:sz w:val="16"/>
                <w:szCs w:val="16"/>
              </w:rPr>
            </w:pPr>
          </w:p>
          <w:p w14:paraId="1F8135C2" w14:textId="77777777" w:rsidR="00E910EA" w:rsidRPr="00150072" w:rsidRDefault="00E910EA" w:rsidP="0088107A">
            <w:pPr>
              <w:pStyle w:val="TableParagraph"/>
              <w:rPr>
                <w:b/>
                <w:sz w:val="16"/>
                <w:szCs w:val="16"/>
              </w:rPr>
            </w:pPr>
          </w:p>
          <w:p w14:paraId="3AF81D35" w14:textId="77777777" w:rsidR="00E910EA" w:rsidRPr="00150072" w:rsidRDefault="00E910EA" w:rsidP="0088107A">
            <w:pPr>
              <w:pStyle w:val="TableParagraph"/>
              <w:spacing w:before="11"/>
              <w:rPr>
                <w:b/>
                <w:sz w:val="16"/>
                <w:szCs w:val="16"/>
              </w:rPr>
            </w:pPr>
          </w:p>
          <w:p w14:paraId="5B8549E7" w14:textId="77777777" w:rsidR="00E910EA" w:rsidRPr="00150072" w:rsidRDefault="00E910EA" w:rsidP="0088107A">
            <w:pPr>
              <w:pStyle w:val="TableParagraph"/>
              <w:spacing w:before="1" w:line="264" w:lineRule="auto"/>
              <w:ind w:left="27" w:right="156"/>
              <w:rPr>
                <w:sz w:val="16"/>
                <w:szCs w:val="16"/>
              </w:rPr>
            </w:pPr>
            <w:proofErr w:type="spellStart"/>
            <w:r w:rsidRPr="00150072">
              <w:rPr>
                <w:w w:val="105"/>
                <w:sz w:val="16"/>
                <w:szCs w:val="16"/>
              </w:rPr>
              <w:t>celkové</w:t>
            </w:r>
            <w:proofErr w:type="spellEnd"/>
            <w:r w:rsidRPr="00150072">
              <w:rPr>
                <w:spacing w:val="1"/>
                <w:w w:val="105"/>
                <w:sz w:val="16"/>
                <w:szCs w:val="16"/>
              </w:rPr>
              <w:t xml:space="preserve"> </w:t>
            </w:r>
            <w:proofErr w:type="spellStart"/>
            <w:r w:rsidRPr="00150072">
              <w:rPr>
                <w:w w:val="105"/>
                <w:sz w:val="16"/>
                <w:szCs w:val="16"/>
              </w:rPr>
              <w:t>výdaje</w:t>
            </w:r>
            <w:proofErr w:type="spellEnd"/>
            <w:r w:rsidRPr="00150072">
              <w:rPr>
                <w:spacing w:val="1"/>
                <w:w w:val="105"/>
                <w:sz w:val="16"/>
                <w:szCs w:val="16"/>
              </w:rPr>
              <w:t xml:space="preserve"> </w:t>
            </w:r>
            <w:proofErr w:type="spellStart"/>
            <w:r w:rsidRPr="00150072">
              <w:rPr>
                <w:sz w:val="16"/>
                <w:szCs w:val="16"/>
              </w:rPr>
              <w:t>projektu</w:t>
            </w:r>
            <w:proofErr w:type="spellEnd"/>
          </w:p>
        </w:tc>
        <w:tc>
          <w:tcPr>
            <w:tcW w:w="638" w:type="dxa"/>
            <w:tcBorders>
              <w:top w:val="single" w:sz="4" w:space="0" w:color="000000"/>
              <w:left w:val="single" w:sz="4" w:space="0" w:color="000000"/>
            </w:tcBorders>
          </w:tcPr>
          <w:p w14:paraId="2370FFFB" w14:textId="77777777" w:rsidR="00E910EA" w:rsidRPr="00150072" w:rsidRDefault="00E910EA" w:rsidP="0088107A">
            <w:pPr>
              <w:pStyle w:val="TableParagraph"/>
              <w:rPr>
                <w:b/>
                <w:sz w:val="16"/>
                <w:szCs w:val="16"/>
              </w:rPr>
            </w:pPr>
          </w:p>
          <w:p w14:paraId="41190A96" w14:textId="77777777" w:rsidR="00E910EA" w:rsidRPr="00150072" w:rsidRDefault="00E910EA" w:rsidP="0088107A">
            <w:pPr>
              <w:pStyle w:val="TableParagraph"/>
              <w:rPr>
                <w:b/>
                <w:sz w:val="16"/>
                <w:szCs w:val="16"/>
              </w:rPr>
            </w:pPr>
          </w:p>
          <w:p w14:paraId="78B8047D" w14:textId="77777777" w:rsidR="00E910EA" w:rsidRPr="00150072" w:rsidRDefault="00E910EA" w:rsidP="0088107A">
            <w:pPr>
              <w:pStyle w:val="TableParagraph"/>
              <w:spacing w:before="5"/>
              <w:rPr>
                <w:b/>
                <w:sz w:val="16"/>
                <w:szCs w:val="16"/>
              </w:rPr>
            </w:pPr>
          </w:p>
          <w:p w14:paraId="4691341C" w14:textId="77777777" w:rsidR="00E910EA" w:rsidRPr="00150072" w:rsidRDefault="00E910EA" w:rsidP="0088107A">
            <w:pPr>
              <w:pStyle w:val="TableParagraph"/>
              <w:spacing w:line="264" w:lineRule="auto"/>
              <w:ind w:left="32"/>
              <w:rPr>
                <w:sz w:val="16"/>
                <w:szCs w:val="16"/>
              </w:rPr>
            </w:pPr>
            <w:r w:rsidRPr="00150072">
              <w:rPr>
                <w:w w:val="105"/>
                <w:sz w:val="16"/>
                <w:szCs w:val="16"/>
              </w:rPr>
              <w:t>z toho</w:t>
            </w:r>
            <w:r w:rsidRPr="00150072">
              <w:rPr>
                <w:spacing w:val="1"/>
                <w:w w:val="105"/>
                <w:sz w:val="16"/>
                <w:szCs w:val="16"/>
              </w:rPr>
              <w:t xml:space="preserve"> </w:t>
            </w:r>
            <w:proofErr w:type="spellStart"/>
            <w:r w:rsidRPr="00150072">
              <w:rPr>
                <w:sz w:val="16"/>
                <w:szCs w:val="16"/>
              </w:rPr>
              <w:t>předpokládan</w:t>
            </w:r>
            <w:proofErr w:type="spellEnd"/>
            <w:r w:rsidRPr="00150072">
              <w:rPr>
                <w:spacing w:val="1"/>
                <w:sz w:val="16"/>
                <w:szCs w:val="16"/>
              </w:rPr>
              <w:t xml:space="preserve"> </w:t>
            </w:r>
            <w:r w:rsidRPr="00150072">
              <w:rPr>
                <w:w w:val="105"/>
                <w:sz w:val="16"/>
                <w:szCs w:val="16"/>
              </w:rPr>
              <w:t xml:space="preserve">é </w:t>
            </w:r>
            <w:proofErr w:type="spellStart"/>
            <w:r w:rsidRPr="00150072">
              <w:rPr>
                <w:w w:val="105"/>
                <w:sz w:val="16"/>
                <w:szCs w:val="16"/>
              </w:rPr>
              <w:t>způsobilé</w:t>
            </w:r>
            <w:proofErr w:type="spellEnd"/>
            <w:r w:rsidRPr="00150072">
              <w:rPr>
                <w:spacing w:val="1"/>
                <w:w w:val="105"/>
                <w:sz w:val="16"/>
                <w:szCs w:val="16"/>
              </w:rPr>
              <w:t xml:space="preserve"> </w:t>
            </w:r>
            <w:proofErr w:type="spellStart"/>
            <w:r w:rsidRPr="00150072">
              <w:rPr>
                <w:w w:val="105"/>
                <w:sz w:val="16"/>
                <w:szCs w:val="16"/>
              </w:rPr>
              <w:t>výdaje</w:t>
            </w:r>
            <w:proofErr w:type="spellEnd"/>
            <w:r w:rsidRPr="00150072">
              <w:rPr>
                <w:spacing w:val="-5"/>
                <w:w w:val="105"/>
                <w:sz w:val="16"/>
                <w:szCs w:val="16"/>
              </w:rPr>
              <w:t xml:space="preserve"> </w:t>
            </w:r>
            <w:r w:rsidRPr="00150072">
              <w:rPr>
                <w:w w:val="105"/>
                <w:sz w:val="16"/>
                <w:szCs w:val="16"/>
              </w:rPr>
              <w:t>EFRR</w:t>
            </w:r>
          </w:p>
        </w:tc>
        <w:tc>
          <w:tcPr>
            <w:tcW w:w="637" w:type="dxa"/>
            <w:tcBorders>
              <w:top w:val="single" w:sz="4" w:space="0" w:color="000000"/>
              <w:right w:val="single" w:sz="4" w:space="0" w:color="000000"/>
            </w:tcBorders>
          </w:tcPr>
          <w:p w14:paraId="4B88E406" w14:textId="77777777" w:rsidR="00E910EA" w:rsidRPr="00150072" w:rsidRDefault="00E910EA" w:rsidP="0088107A">
            <w:pPr>
              <w:pStyle w:val="TableParagraph"/>
              <w:rPr>
                <w:b/>
                <w:sz w:val="16"/>
                <w:szCs w:val="16"/>
              </w:rPr>
            </w:pPr>
          </w:p>
          <w:p w14:paraId="5DA08974" w14:textId="77777777" w:rsidR="00E910EA" w:rsidRPr="00150072" w:rsidRDefault="00E910EA" w:rsidP="0088107A">
            <w:pPr>
              <w:pStyle w:val="TableParagraph"/>
              <w:rPr>
                <w:b/>
                <w:sz w:val="16"/>
                <w:szCs w:val="16"/>
              </w:rPr>
            </w:pPr>
          </w:p>
          <w:p w14:paraId="72C607B8" w14:textId="77777777" w:rsidR="00E910EA" w:rsidRPr="00150072" w:rsidRDefault="00E910EA" w:rsidP="0088107A">
            <w:pPr>
              <w:pStyle w:val="TableParagraph"/>
              <w:rPr>
                <w:b/>
                <w:sz w:val="16"/>
                <w:szCs w:val="16"/>
              </w:rPr>
            </w:pPr>
          </w:p>
          <w:p w14:paraId="32232338" w14:textId="77777777" w:rsidR="00E910EA" w:rsidRPr="00150072" w:rsidRDefault="00E910EA" w:rsidP="0088107A">
            <w:pPr>
              <w:pStyle w:val="TableParagraph"/>
              <w:spacing w:before="5"/>
              <w:rPr>
                <w:b/>
                <w:sz w:val="16"/>
                <w:szCs w:val="16"/>
              </w:rPr>
            </w:pPr>
          </w:p>
          <w:p w14:paraId="090ADB1D" w14:textId="77777777" w:rsidR="00E910EA" w:rsidRPr="00150072" w:rsidRDefault="00E910EA" w:rsidP="0088107A">
            <w:pPr>
              <w:pStyle w:val="TableParagraph"/>
              <w:spacing w:before="1" w:line="264" w:lineRule="auto"/>
              <w:ind w:left="47" w:right="3" w:firstLine="9"/>
              <w:rPr>
                <w:sz w:val="16"/>
                <w:szCs w:val="16"/>
              </w:rPr>
            </w:pPr>
            <w:proofErr w:type="spellStart"/>
            <w:r w:rsidRPr="00150072">
              <w:rPr>
                <w:w w:val="105"/>
                <w:sz w:val="16"/>
                <w:szCs w:val="16"/>
              </w:rPr>
              <w:t>zahájení</w:t>
            </w:r>
            <w:proofErr w:type="spellEnd"/>
            <w:r w:rsidRPr="00150072">
              <w:rPr>
                <w:spacing w:val="-21"/>
                <w:w w:val="105"/>
                <w:sz w:val="16"/>
                <w:szCs w:val="16"/>
              </w:rPr>
              <w:t xml:space="preserve"> </w:t>
            </w:r>
            <w:proofErr w:type="spellStart"/>
            <w:r w:rsidRPr="00150072">
              <w:rPr>
                <w:sz w:val="16"/>
                <w:szCs w:val="16"/>
              </w:rPr>
              <w:t>realizace</w:t>
            </w:r>
            <w:proofErr w:type="spellEnd"/>
          </w:p>
        </w:tc>
        <w:tc>
          <w:tcPr>
            <w:tcW w:w="567" w:type="dxa"/>
            <w:tcBorders>
              <w:top w:val="single" w:sz="4" w:space="0" w:color="000000"/>
              <w:left w:val="single" w:sz="4" w:space="0" w:color="000000"/>
            </w:tcBorders>
          </w:tcPr>
          <w:p w14:paraId="00848AC1" w14:textId="77777777" w:rsidR="00E910EA" w:rsidRPr="00150072" w:rsidRDefault="00E910EA" w:rsidP="0088107A">
            <w:pPr>
              <w:pStyle w:val="TableParagraph"/>
              <w:rPr>
                <w:b/>
                <w:sz w:val="16"/>
                <w:szCs w:val="16"/>
              </w:rPr>
            </w:pPr>
          </w:p>
          <w:p w14:paraId="77CBCFD3" w14:textId="77777777" w:rsidR="00E910EA" w:rsidRPr="00150072" w:rsidRDefault="00E910EA" w:rsidP="0088107A">
            <w:pPr>
              <w:pStyle w:val="TableParagraph"/>
              <w:rPr>
                <w:b/>
                <w:sz w:val="16"/>
                <w:szCs w:val="16"/>
              </w:rPr>
            </w:pPr>
          </w:p>
          <w:p w14:paraId="60F0B6F4" w14:textId="77777777" w:rsidR="00E910EA" w:rsidRPr="00150072" w:rsidRDefault="00E910EA" w:rsidP="0088107A">
            <w:pPr>
              <w:pStyle w:val="TableParagraph"/>
              <w:rPr>
                <w:b/>
                <w:sz w:val="16"/>
                <w:szCs w:val="16"/>
              </w:rPr>
            </w:pPr>
          </w:p>
          <w:p w14:paraId="0DA7AA33" w14:textId="77777777" w:rsidR="00E910EA" w:rsidRPr="00150072" w:rsidRDefault="00E910EA" w:rsidP="0088107A">
            <w:pPr>
              <w:pStyle w:val="TableParagraph"/>
              <w:spacing w:before="5"/>
              <w:rPr>
                <w:b/>
                <w:sz w:val="16"/>
                <w:szCs w:val="16"/>
              </w:rPr>
            </w:pPr>
          </w:p>
          <w:p w14:paraId="74392E28" w14:textId="77777777" w:rsidR="00E910EA" w:rsidRPr="00150072" w:rsidRDefault="00E910EA" w:rsidP="0088107A">
            <w:pPr>
              <w:pStyle w:val="TableParagraph"/>
              <w:spacing w:before="1" w:line="264" w:lineRule="auto"/>
              <w:ind w:left="79" w:right="8" w:hanging="10"/>
              <w:rPr>
                <w:sz w:val="16"/>
                <w:szCs w:val="16"/>
              </w:rPr>
            </w:pPr>
            <w:proofErr w:type="spellStart"/>
            <w:r w:rsidRPr="00150072">
              <w:rPr>
                <w:sz w:val="16"/>
                <w:szCs w:val="16"/>
              </w:rPr>
              <w:t>ukončení</w:t>
            </w:r>
            <w:proofErr w:type="spellEnd"/>
            <w:r w:rsidRPr="00150072">
              <w:rPr>
                <w:spacing w:val="-20"/>
                <w:sz w:val="16"/>
                <w:szCs w:val="16"/>
              </w:rPr>
              <w:t xml:space="preserve"> </w:t>
            </w:r>
            <w:proofErr w:type="spellStart"/>
            <w:r w:rsidRPr="00150072">
              <w:rPr>
                <w:w w:val="105"/>
                <w:sz w:val="16"/>
                <w:szCs w:val="16"/>
              </w:rPr>
              <w:t>realizace</w:t>
            </w:r>
            <w:proofErr w:type="spellEnd"/>
          </w:p>
        </w:tc>
        <w:tc>
          <w:tcPr>
            <w:tcW w:w="567" w:type="dxa"/>
            <w:tcBorders>
              <w:top w:val="single" w:sz="4" w:space="0" w:color="000000"/>
              <w:right w:val="single" w:sz="4" w:space="0" w:color="000000"/>
            </w:tcBorders>
          </w:tcPr>
          <w:p w14:paraId="50ACA73F" w14:textId="77777777" w:rsidR="00E910EA" w:rsidRPr="00150072" w:rsidRDefault="00E910EA" w:rsidP="0088107A">
            <w:pPr>
              <w:pStyle w:val="TableParagraph"/>
              <w:rPr>
                <w:b/>
                <w:sz w:val="16"/>
                <w:szCs w:val="16"/>
              </w:rPr>
            </w:pPr>
          </w:p>
          <w:p w14:paraId="0A98F953" w14:textId="77777777" w:rsidR="00E910EA" w:rsidRPr="00150072" w:rsidRDefault="00E910EA" w:rsidP="0088107A">
            <w:pPr>
              <w:pStyle w:val="TableParagraph"/>
              <w:rPr>
                <w:b/>
                <w:sz w:val="16"/>
                <w:szCs w:val="16"/>
              </w:rPr>
            </w:pPr>
          </w:p>
          <w:p w14:paraId="29A1AC09" w14:textId="77777777" w:rsidR="00E910EA" w:rsidRPr="00150072" w:rsidRDefault="00E910EA" w:rsidP="0088107A">
            <w:pPr>
              <w:pStyle w:val="TableParagraph"/>
              <w:spacing w:before="78" w:line="264" w:lineRule="auto"/>
              <w:ind w:left="42" w:right="4" w:hanging="1"/>
              <w:jc w:val="center"/>
              <w:rPr>
                <w:sz w:val="16"/>
                <w:szCs w:val="16"/>
              </w:rPr>
            </w:pPr>
            <w:proofErr w:type="spellStart"/>
            <w:r w:rsidRPr="00150072">
              <w:rPr>
                <w:w w:val="105"/>
                <w:sz w:val="16"/>
                <w:szCs w:val="16"/>
              </w:rPr>
              <w:t>navýšení</w:t>
            </w:r>
            <w:proofErr w:type="spellEnd"/>
            <w:r w:rsidRPr="00150072">
              <w:rPr>
                <w:spacing w:val="1"/>
                <w:w w:val="105"/>
                <w:sz w:val="16"/>
                <w:szCs w:val="16"/>
              </w:rPr>
              <w:t xml:space="preserve"> </w:t>
            </w:r>
            <w:proofErr w:type="spellStart"/>
            <w:r w:rsidRPr="00150072">
              <w:rPr>
                <w:spacing w:val="-2"/>
                <w:w w:val="105"/>
                <w:sz w:val="16"/>
                <w:szCs w:val="16"/>
              </w:rPr>
              <w:t>kapacity</w:t>
            </w:r>
            <w:proofErr w:type="spellEnd"/>
            <w:r w:rsidRPr="00150072">
              <w:rPr>
                <w:spacing w:val="-3"/>
                <w:w w:val="105"/>
                <w:sz w:val="16"/>
                <w:szCs w:val="16"/>
              </w:rPr>
              <w:t xml:space="preserve"> </w:t>
            </w:r>
            <w:r w:rsidRPr="00150072">
              <w:rPr>
                <w:spacing w:val="-1"/>
                <w:w w:val="105"/>
                <w:sz w:val="16"/>
                <w:szCs w:val="16"/>
              </w:rPr>
              <w:t>MŠ</w:t>
            </w:r>
          </w:p>
          <w:p w14:paraId="3A51A8AA" w14:textId="77777777" w:rsidR="00E910EA" w:rsidRPr="00150072" w:rsidRDefault="00E910EA" w:rsidP="0088107A">
            <w:pPr>
              <w:pStyle w:val="TableParagraph"/>
              <w:spacing w:line="259" w:lineRule="auto"/>
              <w:ind w:left="54" w:right="17" w:hanging="1"/>
              <w:jc w:val="center"/>
              <w:rPr>
                <w:sz w:val="16"/>
                <w:szCs w:val="16"/>
              </w:rPr>
            </w:pPr>
            <w:r w:rsidRPr="00150072">
              <w:rPr>
                <w:w w:val="105"/>
                <w:sz w:val="16"/>
                <w:szCs w:val="16"/>
              </w:rPr>
              <w:t>/</w:t>
            </w:r>
            <w:r w:rsidRPr="00150072">
              <w:rPr>
                <w:spacing w:val="1"/>
                <w:w w:val="105"/>
                <w:sz w:val="16"/>
                <w:szCs w:val="16"/>
              </w:rPr>
              <w:t xml:space="preserve"> </w:t>
            </w:r>
            <w:proofErr w:type="spellStart"/>
            <w:proofErr w:type="gramStart"/>
            <w:r w:rsidRPr="00150072">
              <w:rPr>
                <w:spacing w:val="-1"/>
                <w:w w:val="105"/>
                <w:sz w:val="16"/>
                <w:szCs w:val="16"/>
              </w:rPr>
              <w:t>novostavba</w:t>
            </w:r>
            <w:proofErr w:type="spellEnd"/>
            <w:proofErr w:type="gramEnd"/>
            <w:r w:rsidRPr="00150072">
              <w:rPr>
                <w:spacing w:val="-21"/>
                <w:w w:val="105"/>
                <w:sz w:val="16"/>
                <w:szCs w:val="16"/>
              </w:rPr>
              <w:t xml:space="preserve"> </w:t>
            </w:r>
            <w:r w:rsidRPr="00150072">
              <w:rPr>
                <w:w w:val="105"/>
                <w:position w:val="-4"/>
                <w:sz w:val="16"/>
                <w:szCs w:val="16"/>
              </w:rPr>
              <w:t>MŠ</w:t>
            </w:r>
            <w:r w:rsidRPr="00150072">
              <w:rPr>
                <w:w w:val="105"/>
                <w:sz w:val="16"/>
                <w:szCs w:val="16"/>
              </w:rPr>
              <w:t>3)</w:t>
            </w:r>
          </w:p>
        </w:tc>
        <w:tc>
          <w:tcPr>
            <w:tcW w:w="567" w:type="dxa"/>
            <w:tcBorders>
              <w:top w:val="single" w:sz="4" w:space="0" w:color="000000"/>
              <w:left w:val="single" w:sz="4" w:space="0" w:color="000000"/>
            </w:tcBorders>
          </w:tcPr>
          <w:p w14:paraId="69C061F7" w14:textId="77777777" w:rsidR="00E910EA" w:rsidRPr="00150072" w:rsidRDefault="00E910EA" w:rsidP="0088107A">
            <w:pPr>
              <w:pStyle w:val="TableParagraph"/>
              <w:rPr>
                <w:b/>
                <w:sz w:val="16"/>
                <w:szCs w:val="16"/>
              </w:rPr>
            </w:pPr>
          </w:p>
          <w:p w14:paraId="147B2344" w14:textId="77777777" w:rsidR="00E910EA" w:rsidRPr="00150072" w:rsidRDefault="00E910EA" w:rsidP="0088107A">
            <w:pPr>
              <w:pStyle w:val="TableParagraph"/>
              <w:spacing w:before="65" w:line="264" w:lineRule="auto"/>
              <w:ind w:left="52" w:right="3" w:firstLine="3"/>
              <w:jc w:val="center"/>
              <w:rPr>
                <w:sz w:val="16"/>
                <w:szCs w:val="16"/>
              </w:rPr>
            </w:pPr>
            <w:proofErr w:type="spellStart"/>
            <w:r w:rsidRPr="00150072">
              <w:rPr>
                <w:w w:val="105"/>
                <w:sz w:val="16"/>
                <w:szCs w:val="16"/>
              </w:rPr>
              <w:t>zajištění</w:t>
            </w:r>
            <w:proofErr w:type="spellEnd"/>
            <w:r w:rsidRPr="00150072">
              <w:rPr>
                <w:spacing w:val="1"/>
                <w:w w:val="105"/>
                <w:sz w:val="16"/>
                <w:szCs w:val="16"/>
              </w:rPr>
              <w:t xml:space="preserve"> </w:t>
            </w:r>
            <w:proofErr w:type="spellStart"/>
            <w:r w:rsidRPr="00150072">
              <w:rPr>
                <w:w w:val="105"/>
                <w:sz w:val="16"/>
                <w:szCs w:val="16"/>
              </w:rPr>
              <w:t>hygienických</w:t>
            </w:r>
            <w:proofErr w:type="spellEnd"/>
            <w:r w:rsidRPr="00150072">
              <w:rPr>
                <w:spacing w:val="-21"/>
                <w:w w:val="105"/>
                <w:sz w:val="16"/>
                <w:szCs w:val="16"/>
              </w:rPr>
              <w:t xml:space="preserve"> </w:t>
            </w:r>
            <w:proofErr w:type="spellStart"/>
            <w:r w:rsidRPr="00150072">
              <w:rPr>
                <w:w w:val="105"/>
                <w:sz w:val="16"/>
                <w:szCs w:val="16"/>
              </w:rPr>
              <w:t>požadavků</w:t>
            </w:r>
            <w:proofErr w:type="spellEnd"/>
            <w:r w:rsidRPr="00150072">
              <w:rPr>
                <w:w w:val="105"/>
                <w:sz w:val="16"/>
                <w:szCs w:val="16"/>
              </w:rPr>
              <w:t xml:space="preserve"> u</w:t>
            </w:r>
            <w:r w:rsidRPr="00150072">
              <w:rPr>
                <w:spacing w:val="-21"/>
                <w:w w:val="105"/>
                <w:sz w:val="16"/>
                <w:szCs w:val="16"/>
              </w:rPr>
              <w:t xml:space="preserve"> </w:t>
            </w:r>
            <w:r w:rsidRPr="00150072">
              <w:rPr>
                <w:w w:val="105"/>
                <w:sz w:val="16"/>
                <w:szCs w:val="16"/>
              </w:rPr>
              <w:t xml:space="preserve">MŠ, </w:t>
            </w:r>
            <w:proofErr w:type="spellStart"/>
            <w:r w:rsidRPr="00150072">
              <w:rPr>
                <w:w w:val="105"/>
                <w:sz w:val="16"/>
                <w:szCs w:val="16"/>
              </w:rPr>
              <w:t>kde</w:t>
            </w:r>
            <w:proofErr w:type="spellEnd"/>
            <w:r w:rsidRPr="00150072">
              <w:rPr>
                <w:w w:val="105"/>
                <w:sz w:val="16"/>
                <w:szCs w:val="16"/>
              </w:rPr>
              <w:t xml:space="preserve"> </w:t>
            </w:r>
            <w:proofErr w:type="spellStart"/>
            <w:r w:rsidRPr="00150072">
              <w:rPr>
                <w:w w:val="105"/>
                <w:sz w:val="16"/>
                <w:szCs w:val="16"/>
              </w:rPr>
              <w:t>jsou</w:t>
            </w:r>
            <w:proofErr w:type="spellEnd"/>
            <w:r w:rsidRPr="00150072">
              <w:rPr>
                <w:spacing w:val="-21"/>
                <w:w w:val="105"/>
                <w:sz w:val="16"/>
                <w:szCs w:val="16"/>
              </w:rPr>
              <w:t xml:space="preserve"> </w:t>
            </w:r>
            <w:proofErr w:type="spellStart"/>
            <w:r w:rsidRPr="00150072">
              <w:rPr>
                <w:w w:val="105"/>
                <w:sz w:val="16"/>
                <w:szCs w:val="16"/>
              </w:rPr>
              <w:t>nedostatky</w:t>
            </w:r>
            <w:proofErr w:type="spellEnd"/>
            <w:r w:rsidRPr="00150072">
              <w:rPr>
                <w:spacing w:val="1"/>
                <w:w w:val="105"/>
                <w:sz w:val="16"/>
                <w:szCs w:val="16"/>
              </w:rPr>
              <w:t xml:space="preserve"> </w:t>
            </w:r>
            <w:proofErr w:type="spellStart"/>
            <w:r w:rsidRPr="00150072">
              <w:rPr>
                <w:sz w:val="16"/>
                <w:szCs w:val="16"/>
              </w:rPr>
              <w:t>identifikován</w:t>
            </w:r>
            <w:proofErr w:type="spellEnd"/>
          </w:p>
          <w:p w14:paraId="530495B5" w14:textId="77777777" w:rsidR="00E910EA" w:rsidRPr="00150072" w:rsidRDefault="00E910EA" w:rsidP="0088107A">
            <w:pPr>
              <w:pStyle w:val="TableParagraph"/>
              <w:spacing w:before="18"/>
              <w:ind w:left="164" w:right="117"/>
              <w:jc w:val="center"/>
              <w:rPr>
                <w:sz w:val="16"/>
                <w:szCs w:val="16"/>
              </w:rPr>
            </w:pPr>
            <w:r w:rsidRPr="00150072">
              <w:rPr>
                <w:w w:val="105"/>
                <w:sz w:val="16"/>
                <w:szCs w:val="16"/>
              </w:rPr>
              <w:t>y</w:t>
            </w:r>
            <w:r w:rsidRPr="00150072">
              <w:rPr>
                <w:spacing w:val="-2"/>
                <w:w w:val="105"/>
                <w:sz w:val="16"/>
                <w:szCs w:val="16"/>
              </w:rPr>
              <w:t xml:space="preserve"> </w:t>
            </w:r>
            <w:r w:rsidRPr="00150072">
              <w:rPr>
                <w:w w:val="105"/>
                <w:sz w:val="16"/>
                <w:szCs w:val="16"/>
              </w:rPr>
              <w:t>KHS</w:t>
            </w:r>
            <w:r w:rsidRPr="00150072">
              <w:rPr>
                <w:w w:val="105"/>
                <w:sz w:val="16"/>
                <w:szCs w:val="16"/>
                <w:vertAlign w:val="superscript"/>
              </w:rPr>
              <w:t>4)</w:t>
            </w:r>
          </w:p>
        </w:tc>
        <w:tc>
          <w:tcPr>
            <w:tcW w:w="851" w:type="dxa"/>
            <w:tcBorders>
              <w:top w:val="single" w:sz="4" w:space="0" w:color="000000"/>
            </w:tcBorders>
          </w:tcPr>
          <w:p w14:paraId="71F02ED2" w14:textId="77777777" w:rsidR="00E910EA" w:rsidRPr="00150072" w:rsidRDefault="00E910EA" w:rsidP="0088107A">
            <w:pPr>
              <w:pStyle w:val="TableParagraph"/>
              <w:rPr>
                <w:b/>
                <w:sz w:val="16"/>
                <w:szCs w:val="16"/>
              </w:rPr>
            </w:pPr>
          </w:p>
          <w:p w14:paraId="264127F9" w14:textId="77777777" w:rsidR="00E910EA" w:rsidRPr="00150072" w:rsidRDefault="00E910EA" w:rsidP="0088107A">
            <w:pPr>
              <w:pStyle w:val="TableParagraph"/>
              <w:spacing w:before="72" w:line="264" w:lineRule="auto"/>
              <w:ind w:left="37" w:right="-15"/>
              <w:jc w:val="center"/>
              <w:rPr>
                <w:sz w:val="16"/>
                <w:szCs w:val="16"/>
              </w:rPr>
            </w:pPr>
            <w:proofErr w:type="spellStart"/>
            <w:r w:rsidRPr="00150072">
              <w:rPr>
                <w:spacing w:val="-1"/>
                <w:w w:val="105"/>
                <w:sz w:val="16"/>
                <w:szCs w:val="16"/>
              </w:rPr>
              <w:t>stručný</w:t>
            </w:r>
            <w:proofErr w:type="spellEnd"/>
            <w:r w:rsidRPr="00150072">
              <w:rPr>
                <w:spacing w:val="-1"/>
                <w:w w:val="105"/>
                <w:sz w:val="16"/>
                <w:szCs w:val="16"/>
              </w:rPr>
              <w:t xml:space="preserve"> </w:t>
            </w:r>
            <w:proofErr w:type="spellStart"/>
            <w:r w:rsidRPr="00150072">
              <w:rPr>
                <w:w w:val="105"/>
                <w:sz w:val="16"/>
                <w:szCs w:val="16"/>
              </w:rPr>
              <w:t>popis</w:t>
            </w:r>
            <w:proofErr w:type="spellEnd"/>
            <w:r w:rsidRPr="00150072">
              <w:rPr>
                <w:spacing w:val="-21"/>
                <w:w w:val="105"/>
                <w:sz w:val="16"/>
                <w:szCs w:val="16"/>
              </w:rPr>
              <w:t xml:space="preserve"> </w:t>
            </w:r>
            <w:proofErr w:type="spellStart"/>
            <w:r w:rsidRPr="00150072">
              <w:rPr>
                <w:w w:val="105"/>
                <w:sz w:val="16"/>
                <w:szCs w:val="16"/>
              </w:rPr>
              <w:t>např</w:t>
            </w:r>
            <w:proofErr w:type="spellEnd"/>
            <w:r w:rsidRPr="00150072">
              <w:rPr>
                <w:w w:val="105"/>
                <w:sz w:val="16"/>
                <w:szCs w:val="16"/>
              </w:rPr>
              <w:t>.</w:t>
            </w:r>
            <w:r w:rsidRPr="00150072">
              <w:rPr>
                <w:spacing w:val="1"/>
                <w:w w:val="105"/>
                <w:sz w:val="16"/>
                <w:szCs w:val="16"/>
              </w:rPr>
              <w:t xml:space="preserve"> </w:t>
            </w:r>
            <w:proofErr w:type="spellStart"/>
            <w:r w:rsidRPr="00150072">
              <w:rPr>
                <w:w w:val="105"/>
                <w:sz w:val="16"/>
                <w:szCs w:val="16"/>
              </w:rPr>
              <w:t>zpracovaná</w:t>
            </w:r>
            <w:proofErr w:type="spellEnd"/>
            <w:r w:rsidRPr="00150072">
              <w:rPr>
                <w:spacing w:val="1"/>
                <w:w w:val="105"/>
                <w:sz w:val="16"/>
                <w:szCs w:val="16"/>
              </w:rPr>
              <w:t xml:space="preserve"> </w:t>
            </w:r>
            <w:r w:rsidRPr="00150072">
              <w:rPr>
                <w:w w:val="105"/>
                <w:sz w:val="16"/>
                <w:szCs w:val="16"/>
              </w:rPr>
              <w:t xml:space="preserve">PD, </w:t>
            </w:r>
            <w:proofErr w:type="spellStart"/>
            <w:r w:rsidRPr="00150072">
              <w:rPr>
                <w:w w:val="105"/>
                <w:sz w:val="16"/>
                <w:szCs w:val="16"/>
              </w:rPr>
              <w:t>zajištěné</w:t>
            </w:r>
            <w:proofErr w:type="spellEnd"/>
            <w:r w:rsidRPr="00150072">
              <w:rPr>
                <w:spacing w:val="1"/>
                <w:w w:val="105"/>
                <w:sz w:val="16"/>
                <w:szCs w:val="16"/>
              </w:rPr>
              <w:t xml:space="preserve"> </w:t>
            </w:r>
            <w:proofErr w:type="spellStart"/>
            <w:r w:rsidRPr="00150072">
              <w:rPr>
                <w:w w:val="105"/>
                <w:sz w:val="16"/>
                <w:szCs w:val="16"/>
              </w:rPr>
              <w:t>výkupy</w:t>
            </w:r>
            <w:proofErr w:type="spellEnd"/>
            <w:r w:rsidRPr="00150072">
              <w:rPr>
                <w:w w:val="105"/>
                <w:sz w:val="16"/>
                <w:szCs w:val="16"/>
              </w:rPr>
              <w:t>,</w:t>
            </w:r>
            <w:r w:rsidRPr="00150072">
              <w:rPr>
                <w:spacing w:val="1"/>
                <w:w w:val="105"/>
                <w:sz w:val="16"/>
                <w:szCs w:val="16"/>
              </w:rPr>
              <w:t xml:space="preserve"> </w:t>
            </w:r>
            <w:proofErr w:type="spellStart"/>
            <w:r w:rsidRPr="00150072">
              <w:rPr>
                <w:w w:val="105"/>
                <w:sz w:val="16"/>
                <w:szCs w:val="16"/>
              </w:rPr>
              <w:t>výběr</w:t>
            </w:r>
            <w:proofErr w:type="spellEnd"/>
            <w:r w:rsidRPr="00150072">
              <w:rPr>
                <w:spacing w:val="1"/>
                <w:w w:val="105"/>
                <w:sz w:val="16"/>
                <w:szCs w:val="16"/>
              </w:rPr>
              <w:t xml:space="preserve"> </w:t>
            </w:r>
            <w:proofErr w:type="spellStart"/>
            <w:r w:rsidRPr="00150072">
              <w:rPr>
                <w:w w:val="105"/>
                <w:sz w:val="16"/>
                <w:szCs w:val="16"/>
              </w:rPr>
              <w:t>dodavatele</w:t>
            </w:r>
            <w:proofErr w:type="spellEnd"/>
          </w:p>
        </w:tc>
        <w:tc>
          <w:tcPr>
            <w:tcW w:w="850" w:type="dxa"/>
            <w:tcBorders>
              <w:top w:val="single" w:sz="4" w:space="0" w:color="000000"/>
            </w:tcBorders>
          </w:tcPr>
          <w:p w14:paraId="2CA754B3" w14:textId="77777777" w:rsidR="00E910EA" w:rsidRPr="00150072" w:rsidRDefault="00E910EA" w:rsidP="0088107A">
            <w:pPr>
              <w:pStyle w:val="TableParagraph"/>
              <w:rPr>
                <w:b/>
                <w:sz w:val="16"/>
                <w:szCs w:val="16"/>
              </w:rPr>
            </w:pPr>
          </w:p>
          <w:p w14:paraId="2A691751" w14:textId="77777777" w:rsidR="00E910EA" w:rsidRPr="00150072" w:rsidRDefault="00E910EA" w:rsidP="0088107A">
            <w:pPr>
              <w:pStyle w:val="TableParagraph"/>
              <w:rPr>
                <w:b/>
                <w:sz w:val="16"/>
                <w:szCs w:val="16"/>
              </w:rPr>
            </w:pPr>
          </w:p>
          <w:p w14:paraId="1CB0526C" w14:textId="77777777" w:rsidR="00E910EA" w:rsidRPr="00150072" w:rsidRDefault="00E910EA" w:rsidP="0088107A">
            <w:pPr>
              <w:pStyle w:val="TableParagraph"/>
              <w:spacing w:before="5"/>
              <w:rPr>
                <w:b/>
                <w:sz w:val="16"/>
                <w:szCs w:val="16"/>
              </w:rPr>
            </w:pPr>
          </w:p>
          <w:p w14:paraId="3356C477" w14:textId="77777777" w:rsidR="00E910EA" w:rsidRPr="00150072" w:rsidRDefault="00E910EA" w:rsidP="0088107A">
            <w:pPr>
              <w:pStyle w:val="TableParagraph"/>
              <w:spacing w:line="264" w:lineRule="auto"/>
              <w:ind w:left="117" w:right="70" w:firstLine="31"/>
              <w:jc w:val="both"/>
              <w:rPr>
                <w:sz w:val="16"/>
                <w:szCs w:val="16"/>
              </w:rPr>
            </w:pPr>
            <w:proofErr w:type="spellStart"/>
            <w:r w:rsidRPr="00150072">
              <w:rPr>
                <w:w w:val="105"/>
                <w:sz w:val="16"/>
                <w:szCs w:val="16"/>
              </w:rPr>
              <w:t>vydané</w:t>
            </w:r>
            <w:proofErr w:type="spellEnd"/>
            <w:r w:rsidRPr="00150072">
              <w:rPr>
                <w:spacing w:val="1"/>
                <w:w w:val="105"/>
                <w:sz w:val="16"/>
                <w:szCs w:val="16"/>
              </w:rPr>
              <w:t xml:space="preserve"> </w:t>
            </w:r>
            <w:proofErr w:type="spellStart"/>
            <w:r w:rsidRPr="00150072">
              <w:rPr>
                <w:w w:val="105"/>
                <w:sz w:val="16"/>
                <w:szCs w:val="16"/>
              </w:rPr>
              <w:t>stavební</w:t>
            </w:r>
            <w:proofErr w:type="spellEnd"/>
            <w:r w:rsidRPr="00150072">
              <w:rPr>
                <w:spacing w:val="-22"/>
                <w:w w:val="105"/>
                <w:sz w:val="16"/>
                <w:szCs w:val="16"/>
              </w:rPr>
              <w:t xml:space="preserve"> </w:t>
            </w:r>
            <w:proofErr w:type="spellStart"/>
            <w:r w:rsidRPr="00150072">
              <w:rPr>
                <w:sz w:val="16"/>
                <w:szCs w:val="16"/>
              </w:rPr>
              <w:t>povolení</w:t>
            </w:r>
            <w:proofErr w:type="spellEnd"/>
            <w:r w:rsidRPr="00150072">
              <w:rPr>
                <w:spacing w:val="-21"/>
                <w:sz w:val="16"/>
                <w:szCs w:val="16"/>
              </w:rPr>
              <w:t xml:space="preserve"> </w:t>
            </w:r>
            <w:proofErr w:type="spellStart"/>
            <w:r w:rsidRPr="00150072">
              <w:rPr>
                <w:w w:val="105"/>
                <w:sz w:val="16"/>
                <w:szCs w:val="16"/>
              </w:rPr>
              <w:t>ano</w:t>
            </w:r>
            <w:proofErr w:type="spellEnd"/>
            <w:r w:rsidRPr="00150072">
              <w:rPr>
                <w:w w:val="105"/>
                <w:sz w:val="16"/>
                <w:szCs w:val="16"/>
              </w:rPr>
              <w:t>/ne</w:t>
            </w:r>
          </w:p>
        </w:tc>
      </w:tr>
      <w:tr w:rsidR="00697FD0" w:rsidRPr="00150072" w14:paraId="6B7D593A" w14:textId="77777777" w:rsidTr="0088107A">
        <w:trPr>
          <w:gridAfter w:val="1"/>
          <w:wAfter w:w="6" w:type="dxa"/>
          <w:trHeight w:val="479"/>
        </w:trPr>
        <w:tc>
          <w:tcPr>
            <w:tcW w:w="327" w:type="dxa"/>
            <w:tcBorders>
              <w:bottom w:val="single" w:sz="4" w:space="0" w:color="000000"/>
            </w:tcBorders>
          </w:tcPr>
          <w:p w14:paraId="3F4815BA" w14:textId="77777777" w:rsidR="00697FD0" w:rsidRDefault="00697FD0" w:rsidP="00697FD0">
            <w:pPr>
              <w:pStyle w:val="TableParagraph"/>
              <w:spacing w:before="4"/>
              <w:rPr>
                <w:sz w:val="16"/>
              </w:rPr>
            </w:pPr>
          </w:p>
          <w:p w14:paraId="054E1B70" w14:textId="4B765131" w:rsidR="00697FD0" w:rsidRPr="00150072" w:rsidRDefault="00697FD0" w:rsidP="00697FD0">
            <w:pPr>
              <w:pStyle w:val="TableParagraph"/>
              <w:spacing w:line="118" w:lineRule="exact"/>
              <w:ind w:left="0"/>
              <w:rPr>
                <w:sz w:val="16"/>
                <w:szCs w:val="16"/>
              </w:rPr>
            </w:pPr>
            <w:r>
              <w:rPr>
                <w:w w:val="98"/>
                <w:sz w:val="17"/>
              </w:rPr>
              <w:t>1</w:t>
            </w:r>
          </w:p>
        </w:tc>
        <w:tc>
          <w:tcPr>
            <w:tcW w:w="765" w:type="dxa"/>
            <w:tcBorders>
              <w:right w:val="single" w:sz="4" w:space="0" w:color="000000"/>
            </w:tcBorders>
          </w:tcPr>
          <w:p w14:paraId="1515AFBA" w14:textId="77777777" w:rsidR="00697FD0" w:rsidRDefault="00697FD0" w:rsidP="00697FD0">
            <w:pPr>
              <w:pStyle w:val="TableParagraph"/>
              <w:spacing w:line="199" w:lineRule="exact"/>
              <w:ind w:left="28"/>
              <w:rPr>
                <w:sz w:val="17"/>
              </w:rPr>
            </w:pPr>
            <w:r>
              <w:rPr>
                <w:sz w:val="17"/>
              </w:rPr>
              <w:t>FZŠ</w:t>
            </w:r>
            <w:r>
              <w:rPr>
                <w:spacing w:val="-4"/>
                <w:sz w:val="17"/>
              </w:rPr>
              <w:t xml:space="preserve"> </w:t>
            </w:r>
            <w:r>
              <w:rPr>
                <w:sz w:val="17"/>
              </w:rPr>
              <w:t>a</w:t>
            </w:r>
            <w:r>
              <w:rPr>
                <w:spacing w:val="-2"/>
                <w:sz w:val="17"/>
              </w:rPr>
              <w:t xml:space="preserve"> </w:t>
            </w:r>
            <w:r>
              <w:rPr>
                <w:sz w:val="17"/>
              </w:rPr>
              <w:t>MŠ</w:t>
            </w:r>
          </w:p>
          <w:p w14:paraId="4BC45AD7" w14:textId="7C032DC3" w:rsidR="00697FD0" w:rsidRPr="00150072" w:rsidRDefault="00697FD0" w:rsidP="00697FD0">
            <w:pPr>
              <w:pStyle w:val="TableParagraph"/>
              <w:spacing w:before="14" w:line="266" w:lineRule="auto"/>
              <w:ind w:left="23" w:right="25"/>
              <w:rPr>
                <w:sz w:val="16"/>
                <w:szCs w:val="16"/>
              </w:rPr>
            </w:pPr>
            <w:proofErr w:type="spellStart"/>
            <w:r>
              <w:rPr>
                <w:spacing w:val="-1"/>
                <w:sz w:val="17"/>
              </w:rPr>
              <w:t>Barrandov</w:t>
            </w:r>
            <w:proofErr w:type="spellEnd"/>
            <w:r>
              <w:rPr>
                <w:spacing w:val="-1"/>
                <w:sz w:val="17"/>
              </w:rPr>
              <w:t xml:space="preserve"> II,</w:t>
            </w:r>
            <w:r>
              <w:rPr>
                <w:spacing w:val="-36"/>
                <w:sz w:val="17"/>
              </w:rPr>
              <w:t xml:space="preserve"> </w:t>
            </w:r>
            <w:r>
              <w:rPr>
                <w:sz w:val="17"/>
              </w:rPr>
              <w:t xml:space="preserve">V </w:t>
            </w:r>
            <w:proofErr w:type="spellStart"/>
            <w:r>
              <w:rPr>
                <w:sz w:val="17"/>
              </w:rPr>
              <w:t>Remízku</w:t>
            </w:r>
            <w:proofErr w:type="spellEnd"/>
            <w:r>
              <w:rPr>
                <w:spacing w:val="1"/>
                <w:sz w:val="17"/>
              </w:rPr>
              <w:t xml:space="preserve"> </w:t>
            </w:r>
            <w:r>
              <w:rPr>
                <w:sz w:val="17"/>
              </w:rPr>
              <w:t>919/7</w:t>
            </w:r>
          </w:p>
        </w:tc>
        <w:tc>
          <w:tcPr>
            <w:tcW w:w="626" w:type="dxa"/>
            <w:tcBorders>
              <w:left w:val="single" w:sz="4" w:space="0" w:color="000000"/>
              <w:right w:val="single" w:sz="4" w:space="0" w:color="000000"/>
            </w:tcBorders>
          </w:tcPr>
          <w:p w14:paraId="20FF7EB6" w14:textId="77777777" w:rsidR="00697FD0" w:rsidRDefault="00697FD0" w:rsidP="00697FD0">
            <w:pPr>
              <w:pStyle w:val="TableParagraph"/>
              <w:spacing w:line="199" w:lineRule="exact"/>
              <w:ind w:left="35"/>
              <w:rPr>
                <w:sz w:val="17"/>
              </w:rPr>
            </w:pPr>
            <w:r>
              <w:rPr>
                <w:sz w:val="17"/>
              </w:rPr>
              <w:t>MČ</w:t>
            </w:r>
          </w:p>
          <w:p w14:paraId="42C1A2F6" w14:textId="04ACE31D"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left w:val="single" w:sz="4" w:space="0" w:color="000000"/>
              <w:right w:val="single" w:sz="4" w:space="0" w:color="000000"/>
            </w:tcBorders>
          </w:tcPr>
          <w:p w14:paraId="199580CD" w14:textId="77917E96" w:rsidR="00697FD0" w:rsidRPr="00150072" w:rsidRDefault="00697FD0" w:rsidP="00697FD0">
            <w:pPr>
              <w:pStyle w:val="TableParagraph"/>
              <w:spacing w:before="3" w:line="266" w:lineRule="auto"/>
              <w:ind w:left="29" w:right="70"/>
              <w:rPr>
                <w:sz w:val="16"/>
                <w:szCs w:val="16"/>
              </w:rPr>
            </w:pPr>
            <w:r>
              <w:rPr>
                <w:sz w:val="17"/>
              </w:rPr>
              <w:t>IČO:</w:t>
            </w:r>
            <w:r>
              <w:rPr>
                <w:spacing w:val="1"/>
                <w:sz w:val="17"/>
              </w:rPr>
              <w:t xml:space="preserve"> </w:t>
            </w:r>
            <w:r>
              <w:rPr>
                <w:w w:val="95"/>
                <w:sz w:val="17"/>
              </w:rPr>
              <w:t>69781745</w:t>
            </w:r>
          </w:p>
        </w:tc>
        <w:tc>
          <w:tcPr>
            <w:tcW w:w="626" w:type="dxa"/>
            <w:tcBorders>
              <w:left w:val="single" w:sz="4" w:space="0" w:color="000000"/>
              <w:right w:val="single" w:sz="4" w:space="0" w:color="000000"/>
            </w:tcBorders>
          </w:tcPr>
          <w:p w14:paraId="177AEC40" w14:textId="23B24365" w:rsidR="00697FD0" w:rsidRPr="00150072" w:rsidRDefault="00697FD0" w:rsidP="00697FD0">
            <w:pPr>
              <w:pStyle w:val="TableParagraph"/>
              <w:spacing w:before="3" w:line="266" w:lineRule="auto"/>
              <w:ind w:left="29" w:right="65" w:firstLine="25"/>
              <w:rPr>
                <w:sz w:val="16"/>
                <w:szCs w:val="16"/>
              </w:rPr>
            </w:pPr>
            <w:r>
              <w:rPr>
                <w:sz w:val="17"/>
              </w:rPr>
              <w:t>IZO:</w:t>
            </w:r>
            <w:r>
              <w:rPr>
                <w:spacing w:val="1"/>
                <w:sz w:val="17"/>
              </w:rPr>
              <w:t xml:space="preserve"> </w:t>
            </w:r>
            <w:r>
              <w:rPr>
                <w:w w:val="95"/>
                <w:sz w:val="17"/>
              </w:rPr>
              <w:t>102161771</w:t>
            </w:r>
          </w:p>
        </w:tc>
        <w:tc>
          <w:tcPr>
            <w:tcW w:w="626" w:type="dxa"/>
            <w:tcBorders>
              <w:left w:val="single" w:sz="4" w:space="0" w:color="000000"/>
            </w:tcBorders>
          </w:tcPr>
          <w:p w14:paraId="61C61A6E" w14:textId="08D039C2" w:rsidR="00697FD0" w:rsidRPr="00150072" w:rsidRDefault="00697FD0" w:rsidP="00697FD0">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600038238</w:t>
            </w:r>
          </w:p>
        </w:tc>
        <w:tc>
          <w:tcPr>
            <w:tcW w:w="1295" w:type="dxa"/>
          </w:tcPr>
          <w:p w14:paraId="07F0DD3C" w14:textId="37448691" w:rsidR="00697FD0" w:rsidRPr="00150072" w:rsidRDefault="00697FD0" w:rsidP="00697FD0">
            <w:pPr>
              <w:pStyle w:val="TableParagraph"/>
              <w:spacing w:before="3" w:line="266" w:lineRule="auto"/>
              <w:ind w:left="25" w:right="42"/>
              <w:rPr>
                <w:sz w:val="16"/>
                <w:szCs w:val="16"/>
              </w:rPr>
            </w:pPr>
            <w:r>
              <w:rPr>
                <w:sz w:val="17"/>
              </w:rPr>
              <w:t>3.</w:t>
            </w:r>
            <w:r>
              <w:rPr>
                <w:spacing w:val="-8"/>
                <w:sz w:val="17"/>
              </w:rPr>
              <w:t xml:space="preserve"> </w:t>
            </w:r>
            <w:proofErr w:type="spellStart"/>
            <w:r>
              <w:rPr>
                <w:sz w:val="17"/>
              </w:rPr>
              <w:t>Oprava</w:t>
            </w:r>
            <w:proofErr w:type="spellEnd"/>
            <w:r>
              <w:rPr>
                <w:spacing w:val="-7"/>
                <w:sz w:val="17"/>
              </w:rPr>
              <w:t xml:space="preserve"> </w:t>
            </w:r>
            <w:r>
              <w:rPr>
                <w:sz w:val="17"/>
              </w:rPr>
              <w:t>teras</w:t>
            </w:r>
            <w:r>
              <w:rPr>
                <w:spacing w:val="-7"/>
                <w:sz w:val="17"/>
              </w:rPr>
              <w:t xml:space="preserve"> </w:t>
            </w:r>
            <w:r>
              <w:rPr>
                <w:sz w:val="17"/>
              </w:rPr>
              <w:t>v</w:t>
            </w:r>
            <w:r>
              <w:rPr>
                <w:spacing w:val="-7"/>
                <w:sz w:val="17"/>
              </w:rPr>
              <w:t xml:space="preserve"> </w:t>
            </w:r>
            <w:r>
              <w:rPr>
                <w:sz w:val="17"/>
              </w:rPr>
              <w:t>MŠ</w:t>
            </w:r>
            <w:r>
              <w:rPr>
                <w:spacing w:val="-36"/>
                <w:sz w:val="17"/>
              </w:rPr>
              <w:t xml:space="preserve"> </w:t>
            </w:r>
            <w:proofErr w:type="spellStart"/>
            <w:r>
              <w:rPr>
                <w:sz w:val="17"/>
              </w:rPr>
              <w:t>Peškova</w:t>
            </w:r>
            <w:proofErr w:type="spellEnd"/>
          </w:p>
        </w:tc>
        <w:tc>
          <w:tcPr>
            <w:tcW w:w="567" w:type="dxa"/>
          </w:tcPr>
          <w:p w14:paraId="3E63F028" w14:textId="5AEB4044" w:rsidR="00697FD0" w:rsidRPr="00150072" w:rsidRDefault="00697FD0" w:rsidP="00697FD0">
            <w:pPr>
              <w:pStyle w:val="TableParagraph"/>
              <w:spacing w:before="3"/>
              <w:ind w:left="26"/>
              <w:rPr>
                <w:sz w:val="16"/>
                <w:szCs w:val="16"/>
              </w:rPr>
            </w:pPr>
            <w:r>
              <w:rPr>
                <w:sz w:val="17"/>
              </w:rPr>
              <w:t>Praha</w:t>
            </w:r>
          </w:p>
        </w:tc>
        <w:tc>
          <w:tcPr>
            <w:tcW w:w="708" w:type="dxa"/>
          </w:tcPr>
          <w:p w14:paraId="1B011290" w14:textId="0E0D5782" w:rsidR="00697FD0" w:rsidRPr="00150072" w:rsidRDefault="00697FD0" w:rsidP="00697FD0">
            <w:pPr>
              <w:pStyle w:val="TableParagraph"/>
              <w:spacing w:before="3"/>
              <w:ind w:left="26"/>
              <w:rPr>
                <w:sz w:val="16"/>
                <w:szCs w:val="16"/>
              </w:rPr>
            </w:pPr>
            <w:r>
              <w:rPr>
                <w:sz w:val="17"/>
              </w:rPr>
              <w:t>Praha</w:t>
            </w:r>
            <w:r>
              <w:rPr>
                <w:spacing w:val="-4"/>
                <w:sz w:val="17"/>
              </w:rPr>
              <w:t xml:space="preserve"> </w:t>
            </w:r>
            <w:r>
              <w:rPr>
                <w:sz w:val="17"/>
              </w:rPr>
              <w:t>5</w:t>
            </w:r>
          </w:p>
        </w:tc>
        <w:tc>
          <w:tcPr>
            <w:tcW w:w="851" w:type="dxa"/>
          </w:tcPr>
          <w:p w14:paraId="1331E499" w14:textId="30E2D1CC" w:rsidR="00697FD0" w:rsidRPr="00150072" w:rsidRDefault="00697FD0" w:rsidP="00697FD0">
            <w:pPr>
              <w:pStyle w:val="TableParagraph"/>
              <w:spacing w:before="3"/>
              <w:ind w:left="27"/>
              <w:rPr>
                <w:sz w:val="16"/>
                <w:szCs w:val="16"/>
              </w:rPr>
            </w:pPr>
            <w:proofErr w:type="spellStart"/>
            <w:r>
              <w:rPr>
                <w:sz w:val="17"/>
              </w:rPr>
              <w:t>Hlubočepy</w:t>
            </w:r>
            <w:proofErr w:type="spellEnd"/>
          </w:p>
        </w:tc>
        <w:tc>
          <w:tcPr>
            <w:tcW w:w="2157" w:type="dxa"/>
          </w:tcPr>
          <w:p w14:paraId="7C1B8397" w14:textId="08974219" w:rsidR="00697FD0" w:rsidRPr="00150072" w:rsidRDefault="00697FD0" w:rsidP="00697FD0">
            <w:pPr>
              <w:pStyle w:val="TableParagraph"/>
              <w:spacing w:before="3" w:line="266" w:lineRule="auto"/>
              <w:ind w:left="27" w:right="5"/>
              <w:rPr>
                <w:sz w:val="16"/>
                <w:szCs w:val="16"/>
              </w:rPr>
            </w:pPr>
            <w:proofErr w:type="spellStart"/>
            <w:r>
              <w:rPr>
                <w:sz w:val="17"/>
              </w:rPr>
              <w:t>Terasy</w:t>
            </w:r>
            <w:proofErr w:type="spellEnd"/>
            <w:r>
              <w:rPr>
                <w:spacing w:val="-8"/>
                <w:sz w:val="17"/>
              </w:rPr>
              <w:t xml:space="preserve"> </w:t>
            </w:r>
            <w:proofErr w:type="spellStart"/>
            <w:r>
              <w:rPr>
                <w:sz w:val="17"/>
              </w:rPr>
              <w:t>jsou</w:t>
            </w:r>
            <w:proofErr w:type="spellEnd"/>
            <w:r>
              <w:rPr>
                <w:spacing w:val="-7"/>
                <w:sz w:val="17"/>
              </w:rPr>
              <w:t xml:space="preserve"> </w:t>
            </w:r>
            <w:r>
              <w:rPr>
                <w:sz w:val="17"/>
              </w:rPr>
              <w:t>v</w:t>
            </w:r>
            <w:r>
              <w:rPr>
                <w:spacing w:val="-7"/>
                <w:sz w:val="17"/>
              </w:rPr>
              <w:t xml:space="preserve"> </w:t>
            </w:r>
            <w:proofErr w:type="spellStart"/>
            <w:r>
              <w:rPr>
                <w:sz w:val="17"/>
              </w:rPr>
              <w:t>havarijním</w:t>
            </w:r>
            <w:proofErr w:type="spellEnd"/>
            <w:r>
              <w:rPr>
                <w:spacing w:val="-7"/>
                <w:sz w:val="17"/>
              </w:rPr>
              <w:t xml:space="preserve"> </w:t>
            </w:r>
            <w:proofErr w:type="spellStart"/>
            <w:r>
              <w:rPr>
                <w:sz w:val="17"/>
              </w:rPr>
              <w:t>stavu</w:t>
            </w:r>
            <w:proofErr w:type="spellEnd"/>
            <w:r>
              <w:rPr>
                <w:spacing w:val="-36"/>
                <w:sz w:val="17"/>
              </w:rPr>
              <w:t xml:space="preserve"> </w:t>
            </w:r>
            <w:r>
              <w:rPr>
                <w:sz w:val="17"/>
              </w:rPr>
              <w:t>(</w:t>
            </w:r>
            <w:proofErr w:type="spellStart"/>
            <w:r>
              <w:rPr>
                <w:sz w:val="17"/>
              </w:rPr>
              <w:t>může</w:t>
            </w:r>
            <w:proofErr w:type="spellEnd"/>
            <w:r>
              <w:rPr>
                <w:spacing w:val="-3"/>
                <w:sz w:val="17"/>
              </w:rPr>
              <w:t xml:space="preserve"> </w:t>
            </w:r>
            <w:proofErr w:type="spellStart"/>
            <w:r>
              <w:rPr>
                <w:sz w:val="17"/>
              </w:rPr>
              <w:t>hrozit</w:t>
            </w:r>
            <w:proofErr w:type="spellEnd"/>
            <w:r>
              <w:rPr>
                <w:spacing w:val="-5"/>
                <w:sz w:val="17"/>
              </w:rPr>
              <w:t xml:space="preserve"> </w:t>
            </w:r>
            <w:proofErr w:type="spellStart"/>
            <w:r>
              <w:rPr>
                <w:sz w:val="17"/>
              </w:rPr>
              <w:t>propadnutí</w:t>
            </w:r>
            <w:proofErr w:type="spellEnd"/>
            <w:r>
              <w:rPr>
                <w:sz w:val="17"/>
              </w:rPr>
              <w:t>).</w:t>
            </w:r>
          </w:p>
        </w:tc>
        <w:tc>
          <w:tcPr>
            <w:tcW w:w="840" w:type="dxa"/>
            <w:tcBorders>
              <w:right w:val="single" w:sz="4" w:space="0" w:color="000000"/>
            </w:tcBorders>
          </w:tcPr>
          <w:p w14:paraId="46943908" w14:textId="2DCF7B65" w:rsidR="00697FD0" w:rsidRPr="00150072" w:rsidRDefault="00697FD0" w:rsidP="00697FD0">
            <w:pPr>
              <w:pStyle w:val="TableParagraph"/>
              <w:spacing w:before="3"/>
              <w:ind w:left="6" w:right="108"/>
              <w:jc w:val="center"/>
              <w:rPr>
                <w:sz w:val="16"/>
                <w:szCs w:val="16"/>
              </w:rPr>
            </w:pPr>
            <w:r>
              <w:rPr>
                <w:sz w:val="17"/>
              </w:rPr>
              <w:t>3</w:t>
            </w:r>
            <w:r>
              <w:rPr>
                <w:spacing w:val="-4"/>
                <w:sz w:val="17"/>
              </w:rPr>
              <w:t xml:space="preserve"> </w:t>
            </w:r>
            <w:r>
              <w:rPr>
                <w:sz w:val="17"/>
              </w:rPr>
              <w:t>mil.</w:t>
            </w:r>
            <w:r>
              <w:rPr>
                <w:spacing w:val="-2"/>
                <w:sz w:val="17"/>
              </w:rPr>
              <w:t xml:space="preserve"> </w:t>
            </w:r>
            <w:proofErr w:type="spellStart"/>
            <w:r>
              <w:rPr>
                <w:sz w:val="17"/>
              </w:rPr>
              <w:t>Kč</w:t>
            </w:r>
            <w:proofErr w:type="spellEnd"/>
          </w:p>
        </w:tc>
        <w:tc>
          <w:tcPr>
            <w:tcW w:w="638" w:type="dxa"/>
            <w:tcBorders>
              <w:left w:val="single" w:sz="4" w:space="0" w:color="000000"/>
            </w:tcBorders>
          </w:tcPr>
          <w:p w14:paraId="3F5CC771" w14:textId="77777777" w:rsidR="00697FD0" w:rsidRPr="00150072" w:rsidRDefault="00697FD0" w:rsidP="00697FD0">
            <w:pPr>
              <w:pStyle w:val="TableParagraph"/>
              <w:rPr>
                <w:rFonts w:ascii="Times New Roman"/>
                <w:sz w:val="16"/>
                <w:szCs w:val="16"/>
              </w:rPr>
            </w:pPr>
          </w:p>
        </w:tc>
        <w:tc>
          <w:tcPr>
            <w:tcW w:w="637" w:type="dxa"/>
            <w:tcBorders>
              <w:right w:val="single" w:sz="4" w:space="0" w:color="000000"/>
            </w:tcBorders>
          </w:tcPr>
          <w:p w14:paraId="655C043A" w14:textId="316638DF" w:rsidR="00697FD0" w:rsidRPr="00697FD0" w:rsidRDefault="00697FD0" w:rsidP="00697FD0">
            <w:pPr>
              <w:pStyle w:val="TableParagraph"/>
              <w:spacing w:before="74" w:line="118" w:lineRule="exact"/>
              <w:ind w:left="0" w:right="150"/>
              <w:rPr>
                <w:sz w:val="17"/>
              </w:rPr>
            </w:pPr>
            <w:r>
              <w:rPr>
                <w:sz w:val="17"/>
              </w:rPr>
              <w:t>2023</w:t>
            </w:r>
          </w:p>
        </w:tc>
        <w:tc>
          <w:tcPr>
            <w:tcW w:w="567" w:type="dxa"/>
            <w:tcBorders>
              <w:left w:val="single" w:sz="4" w:space="0" w:color="000000"/>
            </w:tcBorders>
          </w:tcPr>
          <w:p w14:paraId="161B1E88" w14:textId="7D43ABFC" w:rsidR="00697FD0" w:rsidRPr="00697FD0" w:rsidRDefault="00697FD0" w:rsidP="00697FD0">
            <w:pPr>
              <w:pStyle w:val="TableParagraph"/>
              <w:spacing w:before="74" w:line="118" w:lineRule="exact"/>
              <w:ind w:left="0" w:right="150"/>
              <w:rPr>
                <w:sz w:val="17"/>
              </w:rPr>
            </w:pPr>
            <w:r>
              <w:rPr>
                <w:sz w:val="17"/>
              </w:rPr>
              <w:t>2024</w:t>
            </w:r>
          </w:p>
        </w:tc>
        <w:tc>
          <w:tcPr>
            <w:tcW w:w="567" w:type="dxa"/>
            <w:tcBorders>
              <w:right w:val="single" w:sz="4" w:space="0" w:color="000000"/>
            </w:tcBorders>
          </w:tcPr>
          <w:p w14:paraId="296F0BBE" w14:textId="77777777" w:rsidR="00697FD0" w:rsidRPr="00606A7E" w:rsidRDefault="00697FD0" w:rsidP="00606A7E">
            <w:pPr>
              <w:pStyle w:val="TableParagraph"/>
              <w:spacing w:before="3" w:line="266" w:lineRule="auto"/>
              <w:ind w:left="27" w:right="5"/>
              <w:rPr>
                <w:sz w:val="17"/>
              </w:rPr>
            </w:pPr>
          </w:p>
        </w:tc>
        <w:tc>
          <w:tcPr>
            <w:tcW w:w="567" w:type="dxa"/>
            <w:tcBorders>
              <w:left w:val="single" w:sz="4" w:space="0" w:color="000000"/>
            </w:tcBorders>
          </w:tcPr>
          <w:p w14:paraId="242244AD" w14:textId="77777777" w:rsidR="00697FD0" w:rsidRPr="00606A7E" w:rsidRDefault="00697FD0" w:rsidP="00606A7E">
            <w:pPr>
              <w:pStyle w:val="TableParagraph"/>
              <w:spacing w:before="3" w:line="266" w:lineRule="auto"/>
              <w:ind w:left="27" w:right="5"/>
              <w:rPr>
                <w:sz w:val="17"/>
              </w:rPr>
            </w:pPr>
          </w:p>
        </w:tc>
        <w:tc>
          <w:tcPr>
            <w:tcW w:w="851" w:type="dxa"/>
          </w:tcPr>
          <w:p w14:paraId="51B173B8" w14:textId="77777777" w:rsidR="00697FD0" w:rsidRPr="00606A7E" w:rsidRDefault="00697FD0" w:rsidP="00606A7E">
            <w:pPr>
              <w:pStyle w:val="TableParagraph"/>
              <w:spacing w:before="3" w:line="266" w:lineRule="auto"/>
              <w:ind w:left="27" w:right="5"/>
              <w:rPr>
                <w:sz w:val="17"/>
              </w:rPr>
            </w:pPr>
          </w:p>
        </w:tc>
        <w:tc>
          <w:tcPr>
            <w:tcW w:w="850" w:type="dxa"/>
          </w:tcPr>
          <w:p w14:paraId="1FB12FA4" w14:textId="77777777" w:rsidR="00697FD0" w:rsidRPr="00606A7E" w:rsidRDefault="00697FD0" w:rsidP="00606A7E">
            <w:pPr>
              <w:pStyle w:val="TableParagraph"/>
              <w:spacing w:before="3" w:line="266" w:lineRule="auto"/>
              <w:ind w:left="27" w:right="5"/>
              <w:rPr>
                <w:sz w:val="17"/>
              </w:rPr>
            </w:pPr>
          </w:p>
        </w:tc>
      </w:tr>
      <w:tr w:rsidR="00697FD0" w:rsidRPr="00150072" w14:paraId="36082923" w14:textId="77777777" w:rsidTr="0088107A">
        <w:trPr>
          <w:gridAfter w:val="1"/>
          <w:wAfter w:w="6" w:type="dxa"/>
          <w:trHeight w:val="940"/>
        </w:trPr>
        <w:tc>
          <w:tcPr>
            <w:tcW w:w="327" w:type="dxa"/>
            <w:tcBorders>
              <w:top w:val="single" w:sz="4" w:space="0" w:color="000000"/>
              <w:bottom w:val="single" w:sz="4" w:space="0" w:color="000000"/>
            </w:tcBorders>
          </w:tcPr>
          <w:p w14:paraId="2829D21E" w14:textId="77777777" w:rsidR="00697FD0" w:rsidRDefault="00697FD0" w:rsidP="00697FD0">
            <w:pPr>
              <w:pStyle w:val="TableParagraph"/>
              <w:rPr>
                <w:sz w:val="16"/>
              </w:rPr>
            </w:pPr>
          </w:p>
          <w:p w14:paraId="1B405B84" w14:textId="46F4C50E" w:rsidR="00697FD0" w:rsidRPr="00150072" w:rsidRDefault="00697FD0" w:rsidP="00697FD0">
            <w:pPr>
              <w:pStyle w:val="TableParagraph"/>
              <w:spacing w:before="74" w:line="118" w:lineRule="exact"/>
              <w:ind w:left="23"/>
              <w:rPr>
                <w:sz w:val="16"/>
                <w:szCs w:val="16"/>
              </w:rPr>
            </w:pPr>
            <w:r>
              <w:rPr>
                <w:w w:val="98"/>
                <w:sz w:val="17"/>
              </w:rPr>
              <w:t>2</w:t>
            </w:r>
          </w:p>
        </w:tc>
        <w:tc>
          <w:tcPr>
            <w:tcW w:w="765" w:type="dxa"/>
            <w:tcBorders>
              <w:bottom w:val="single" w:sz="4" w:space="0" w:color="000000"/>
              <w:right w:val="single" w:sz="4" w:space="0" w:color="000000"/>
            </w:tcBorders>
          </w:tcPr>
          <w:p w14:paraId="0F039EF7" w14:textId="3738808E" w:rsidR="00697FD0" w:rsidRPr="00150072" w:rsidRDefault="00697FD0" w:rsidP="00697FD0">
            <w:pPr>
              <w:pStyle w:val="TableParagraph"/>
              <w:spacing w:before="8" w:line="266" w:lineRule="auto"/>
              <w:ind w:left="23" w:right="271"/>
              <w:rPr>
                <w:sz w:val="16"/>
                <w:szCs w:val="16"/>
              </w:rPr>
            </w:pPr>
            <w:r>
              <w:rPr>
                <w:spacing w:val="-2"/>
                <w:sz w:val="17"/>
              </w:rPr>
              <w:t>MŠ Duha,</w:t>
            </w:r>
            <w:r>
              <w:rPr>
                <w:spacing w:val="-36"/>
                <w:sz w:val="17"/>
              </w:rPr>
              <w:t xml:space="preserve"> </w:t>
            </w:r>
            <w:proofErr w:type="spellStart"/>
            <w:r>
              <w:rPr>
                <w:sz w:val="17"/>
              </w:rPr>
              <w:t>Trojdílná</w:t>
            </w:r>
            <w:proofErr w:type="spellEnd"/>
            <w:r>
              <w:rPr>
                <w:spacing w:val="1"/>
                <w:sz w:val="17"/>
              </w:rPr>
              <w:t xml:space="preserve"> </w:t>
            </w:r>
            <w:r>
              <w:rPr>
                <w:sz w:val="17"/>
              </w:rPr>
              <w:t>1117/18</w:t>
            </w:r>
          </w:p>
        </w:tc>
        <w:tc>
          <w:tcPr>
            <w:tcW w:w="626" w:type="dxa"/>
            <w:tcBorders>
              <w:left w:val="single" w:sz="4" w:space="0" w:color="000000"/>
              <w:bottom w:val="single" w:sz="4" w:space="0" w:color="000000"/>
              <w:right w:val="single" w:sz="4" w:space="0" w:color="000000"/>
            </w:tcBorders>
          </w:tcPr>
          <w:p w14:paraId="0DA89298" w14:textId="77777777" w:rsidR="00697FD0" w:rsidRDefault="00697FD0" w:rsidP="00697FD0">
            <w:pPr>
              <w:pStyle w:val="TableParagraph"/>
              <w:spacing w:line="199" w:lineRule="exact"/>
              <w:ind w:left="35"/>
              <w:rPr>
                <w:sz w:val="17"/>
              </w:rPr>
            </w:pPr>
            <w:r>
              <w:rPr>
                <w:sz w:val="17"/>
              </w:rPr>
              <w:t>MČ</w:t>
            </w:r>
          </w:p>
          <w:p w14:paraId="3466B074" w14:textId="170C7DE1"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left w:val="single" w:sz="4" w:space="0" w:color="000000"/>
              <w:bottom w:val="single" w:sz="4" w:space="0" w:color="000000"/>
              <w:right w:val="single" w:sz="4" w:space="0" w:color="000000"/>
            </w:tcBorders>
          </w:tcPr>
          <w:p w14:paraId="628C2250" w14:textId="5545DE1B" w:rsidR="00697FD0" w:rsidRPr="00150072" w:rsidRDefault="00697FD0" w:rsidP="00697FD0">
            <w:pPr>
              <w:pStyle w:val="TableParagraph"/>
              <w:spacing w:before="3" w:line="266" w:lineRule="auto"/>
              <w:ind w:left="29" w:right="70"/>
              <w:rPr>
                <w:sz w:val="16"/>
                <w:szCs w:val="16"/>
              </w:rPr>
            </w:pPr>
            <w:r>
              <w:rPr>
                <w:sz w:val="17"/>
              </w:rPr>
              <w:t>IČO:</w:t>
            </w:r>
            <w:r>
              <w:rPr>
                <w:spacing w:val="1"/>
                <w:sz w:val="17"/>
              </w:rPr>
              <w:t xml:space="preserve"> </w:t>
            </w:r>
            <w:r>
              <w:rPr>
                <w:w w:val="95"/>
                <w:sz w:val="17"/>
              </w:rPr>
              <w:t>70107742</w:t>
            </w:r>
          </w:p>
        </w:tc>
        <w:tc>
          <w:tcPr>
            <w:tcW w:w="626" w:type="dxa"/>
            <w:tcBorders>
              <w:left w:val="single" w:sz="4" w:space="0" w:color="000000"/>
              <w:bottom w:val="single" w:sz="4" w:space="0" w:color="000000"/>
              <w:right w:val="single" w:sz="4" w:space="0" w:color="000000"/>
            </w:tcBorders>
          </w:tcPr>
          <w:p w14:paraId="350D3E8A" w14:textId="74668294" w:rsidR="00697FD0" w:rsidRPr="00150072" w:rsidRDefault="00697FD0" w:rsidP="00697FD0">
            <w:pPr>
              <w:pStyle w:val="TableParagraph"/>
              <w:spacing w:before="3" w:line="266" w:lineRule="auto"/>
              <w:ind w:left="29" w:right="65"/>
              <w:rPr>
                <w:sz w:val="16"/>
                <w:szCs w:val="16"/>
              </w:rPr>
            </w:pPr>
            <w:r>
              <w:rPr>
                <w:sz w:val="17"/>
              </w:rPr>
              <w:t>IZO:</w:t>
            </w:r>
            <w:r>
              <w:rPr>
                <w:spacing w:val="1"/>
                <w:sz w:val="17"/>
              </w:rPr>
              <w:t xml:space="preserve"> </w:t>
            </w:r>
            <w:r>
              <w:rPr>
                <w:w w:val="95"/>
                <w:sz w:val="17"/>
              </w:rPr>
              <w:t>107501791</w:t>
            </w:r>
          </w:p>
        </w:tc>
        <w:tc>
          <w:tcPr>
            <w:tcW w:w="626" w:type="dxa"/>
            <w:tcBorders>
              <w:left w:val="single" w:sz="4" w:space="0" w:color="000000"/>
              <w:bottom w:val="single" w:sz="4" w:space="0" w:color="000000"/>
            </w:tcBorders>
          </w:tcPr>
          <w:p w14:paraId="5825080D" w14:textId="1BAC60A1" w:rsidR="00697FD0" w:rsidRPr="00150072" w:rsidRDefault="00697FD0" w:rsidP="00697FD0">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600037681</w:t>
            </w:r>
          </w:p>
        </w:tc>
        <w:tc>
          <w:tcPr>
            <w:tcW w:w="1295" w:type="dxa"/>
            <w:tcBorders>
              <w:bottom w:val="single" w:sz="4" w:space="0" w:color="000000"/>
            </w:tcBorders>
          </w:tcPr>
          <w:p w14:paraId="1FB2C559" w14:textId="3F03B384" w:rsidR="00697FD0" w:rsidRPr="00150072" w:rsidRDefault="00697FD0" w:rsidP="00697FD0">
            <w:pPr>
              <w:pStyle w:val="TableParagraph"/>
              <w:spacing w:before="24" w:line="150" w:lineRule="atLeast"/>
              <w:ind w:left="25" w:right="80"/>
              <w:rPr>
                <w:sz w:val="16"/>
                <w:szCs w:val="16"/>
              </w:rPr>
            </w:pPr>
            <w:r>
              <w:rPr>
                <w:spacing w:val="-1"/>
                <w:sz w:val="17"/>
              </w:rPr>
              <w:t xml:space="preserve">1. </w:t>
            </w:r>
            <w:proofErr w:type="spellStart"/>
            <w:r>
              <w:rPr>
                <w:spacing w:val="-1"/>
                <w:sz w:val="17"/>
              </w:rPr>
              <w:t>Celkové</w:t>
            </w:r>
            <w:proofErr w:type="spellEnd"/>
            <w:r>
              <w:rPr>
                <w:spacing w:val="-1"/>
                <w:sz w:val="17"/>
              </w:rPr>
              <w:t xml:space="preserve"> </w:t>
            </w:r>
            <w:proofErr w:type="spellStart"/>
            <w:r>
              <w:rPr>
                <w:spacing w:val="-1"/>
                <w:sz w:val="17"/>
              </w:rPr>
              <w:t>zateplení</w:t>
            </w:r>
            <w:proofErr w:type="spellEnd"/>
            <w:r>
              <w:rPr>
                <w:spacing w:val="-36"/>
                <w:sz w:val="17"/>
              </w:rPr>
              <w:t xml:space="preserve"> </w:t>
            </w:r>
            <w:proofErr w:type="spellStart"/>
            <w:r>
              <w:rPr>
                <w:sz w:val="17"/>
              </w:rPr>
              <w:t>objektu</w:t>
            </w:r>
            <w:proofErr w:type="spellEnd"/>
            <w:r>
              <w:rPr>
                <w:sz w:val="17"/>
              </w:rPr>
              <w:t xml:space="preserve">, </w:t>
            </w:r>
            <w:proofErr w:type="spellStart"/>
            <w:r>
              <w:rPr>
                <w:sz w:val="17"/>
              </w:rPr>
              <w:t>snížení</w:t>
            </w:r>
            <w:proofErr w:type="spellEnd"/>
            <w:r>
              <w:rPr>
                <w:spacing w:val="1"/>
                <w:sz w:val="17"/>
              </w:rPr>
              <w:t xml:space="preserve"> </w:t>
            </w:r>
            <w:proofErr w:type="spellStart"/>
            <w:r>
              <w:rPr>
                <w:sz w:val="17"/>
              </w:rPr>
              <w:t>energetické</w:t>
            </w:r>
            <w:proofErr w:type="spellEnd"/>
            <w:r>
              <w:rPr>
                <w:spacing w:val="1"/>
                <w:sz w:val="17"/>
              </w:rPr>
              <w:t xml:space="preserve"> </w:t>
            </w:r>
            <w:proofErr w:type="spellStart"/>
            <w:r>
              <w:rPr>
                <w:sz w:val="17"/>
              </w:rPr>
              <w:t>náročnosti</w:t>
            </w:r>
            <w:proofErr w:type="spellEnd"/>
            <w:r>
              <w:rPr>
                <w:sz w:val="17"/>
              </w:rPr>
              <w:t xml:space="preserve"> </w:t>
            </w:r>
            <w:proofErr w:type="spellStart"/>
            <w:r>
              <w:rPr>
                <w:sz w:val="17"/>
              </w:rPr>
              <w:t>včetně</w:t>
            </w:r>
            <w:proofErr w:type="spellEnd"/>
            <w:r>
              <w:rPr>
                <w:spacing w:val="1"/>
                <w:sz w:val="17"/>
              </w:rPr>
              <w:t xml:space="preserve"> </w:t>
            </w:r>
            <w:proofErr w:type="spellStart"/>
            <w:r>
              <w:rPr>
                <w:sz w:val="17"/>
              </w:rPr>
              <w:t>vyřešení</w:t>
            </w:r>
            <w:proofErr w:type="spellEnd"/>
            <w:r>
              <w:rPr>
                <w:sz w:val="17"/>
              </w:rPr>
              <w:t xml:space="preserve"> a</w:t>
            </w:r>
            <w:r>
              <w:rPr>
                <w:spacing w:val="1"/>
                <w:sz w:val="17"/>
              </w:rPr>
              <w:t xml:space="preserve"> </w:t>
            </w:r>
            <w:proofErr w:type="spellStart"/>
            <w:r>
              <w:rPr>
                <w:sz w:val="17"/>
              </w:rPr>
              <w:t>rekonstrukce</w:t>
            </w:r>
            <w:proofErr w:type="spellEnd"/>
            <w:r>
              <w:rPr>
                <w:spacing w:val="1"/>
                <w:sz w:val="17"/>
              </w:rPr>
              <w:t xml:space="preserve"> </w:t>
            </w:r>
            <w:proofErr w:type="spellStart"/>
            <w:r>
              <w:rPr>
                <w:sz w:val="17"/>
              </w:rPr>
              <w:lastRenderedPageBreak/>
              <w:t>vytápění</w:t>
            </w:r>
            <w:proofErr w:type="spellEnd"/>
          </w:p>
        </w:tc>
        <w:tc>
          <w:tcPr>
            <w:tcW w:w="567" w:type="dxa"/>
            <w:tcBorders>
              <w:bottom w:val="single" w:sz="4" w:space="0" w:color="000000"/>
            </w:tcBorders>
          </w:tcPr>
          <w:p w14:paraId="2849AD04" w14:textId="0C0A9D2F" w:rsidR="00697FD0" w:rsidRPr="00150072" w:rsidRDefault="00697FD0" w:rsidP="00697FD0">
            <w:pPr>
              <w:pStyle w:val="TableParagraph"/>
              <w:spacing w:before="3"/>
              <w:ind w:left="26"/>
              <w:rPr>
                <w:sz w:val="16"/>
                <w:szCs w:val="16"/>
              </w:rPr>
            </w:pPr>
            <w:r>
              <w:rPr>
                <w:sz w:val="17"/>
              </w:rPr>
              <w:lastRenderedPageBreak/>
              <w:t>Praha</w:t>
            </w:r>
          </w:p>
        </w:tc>
        <w:tc>
          <w:tcPr>
            <w:tcW w:w="708" w:type="dxa"/>
            <w:tcBorders>
              <w:bottom w:val="single" w:sz="4" w:space="0" w:color="000000"/>
            </w:tcBorders>
          </w:tcPr>
          <w:p w14:paraId="2D7F4972" w14:textId="0E3CB978" w:rsidR="00697FD0" w:rsidRPr="00150072" w:rsidRDefault="00697FD0" w:rsidP="00697FD0">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bottom w:val="single" w:sz="4" w:space="0" w:color="000000"/>
            </w:tcBorders>
          </w:tcPr>
          <w:p w14:paraId="07316FD6" w14:textId="4AA3D635" w:rsidR="00697FD0" w:rsidRPr="00150072" w:rsidRDefault="00697FD0" w:rsidP="00697FD0">
            <w:pPr>
              <w:pStyle w:val="TableParagraph"/>
              <w:spacing w:before="3"/>
              <w:ind w:left="27"/>
              <w:rPr>
                <w:sz w:val="16"/>
                <w:szCs w:val="16"/>
              </w:rPr>
            </w:pPr>
            <w:proofErr w:type="spellStart"/>
            <w:r>
              <w:rPr>
                <w:sz w:val="17"/>
              </w:rPr>
              <w:t>Košíře</w:t>
            </w:r>
            <w:proofErr w:type="spellEnd"/>
          </w:p>
        </w:tc>
        <w:tc>
          <w:tcPr>
            <w:tcW w:w="2157" w:type="dxa"/>
            <w:tcBorders>
              <w:bottom w:val="single" w:sz="4" w:space="0" w:color="000000"/>
            </w:tcBorders>
          </w:tcPr>
          <w:p w14:paraId="0E9C1AEB" w14:textId="0A5D9024" w:rsidR="00697FD0" w:rsidRPr="00150072" w:rsidRDefault="00697FD0" w:rsidP="00697FD0">
            <w:pPr>
              <w:pStyle w:val="TableParagraph"/>
              <w:spacing w:before="3" w:line="266" w:lineRule="auto"/>
              <w:ind w:left="27" w:right="5"/>
              <w:rPr>
                <w:sz w:val="16"/>
                <w:szCs w:val="16"/>
              </w:rPr>
            </w:pPr>
            <w:proofErr w:type="spellStart"/>
            <w:r>
              <w:rPr>
                <w:sz w:val="17"/>
              </w:rPr>
              <w:t>Zateplení</w:t>
            </w:r>
            <w:proofErr w:type="spellEnd"/>
            <w:r>
              <w:rPr>
                <w:sz w:val="17"/>
              </w:rPr>
              <w:t xml:space="preserve"> </w:t>
            </w:r>
            <w:proofErr w:type="spellStart"/>
            <w:r>
              <w:rPr>
                <w:sz w:val="17"/>
              </w:rPr>
              <w:t>objektu</w:t>
            </w:r>
            <w:proofErr w:type="spellEnd"/>
            <w:r>
              <w:rPr>
                <w:sz w:val="17"/>
              </w:rPr>
              <w:t xml:space="preserve"> </w:t>
            </w:r>
            <w:proofErr w:type="spellStart"/>
            <w:r>
              <w:rPr>
                <w:sz w:val="17"/>
              </w:rPr>
              <w:t>školy</w:t>
            </w:r>
            <w:proofErr w:type="spellEnd"/>
            <w:r>
              <w:rPr>
                <w:sz w:val="17"/>
              </w:rPr>
              <w:t xml:space="preserve">, </w:t>
            </w:r>
            <w:proofErr w:type="spellStart"/>
            <w:r>
              <w:rPr>
                <w:sz w:val="17"/>
              </w:rPr>
              <w:t>snížení</w:t>
            </w:r>
            <w:proofErr w:type="spellEnd"/>
            <w:r>
              <w:rPr>
                <w:sz w:val="17"/>
              </w:rPr>
              <w:t xml:space="preserve"> </w:t>
            </w:r>
            <w:proofErr w:type="spellStart"/>
            <w:r>
              <w:rPr>
                <w:sz w:val="17"/>
              </w:rPr>
              <w:t>energetické</w:t>
            </w:r>
            <w:proofErr w:type="spellEnd"/>
            <w:r>
              <w:rPr>
                <w:spacing w:val="1"/>
                <w:sz w:val="17"/>
              </w:rPr>
              <w:t xml:space="preserve"> </w:t>
            </w:r>
            <w:proofErr w:type="spellStart"/>
            <w:r>
              <w:rPr>
                <w:sz w:val="17"/>
              </w:rPr>
              <w:t>náročnosti</w:t>
            </w:r>
            <w:proofErr w:type="spellEnd"/>
            <w:r>
              <w:rPr>
                <w:sz w:val="17"/>
              </w:rPr>
              <w:t xml:space="preserve"> a </w:t>
            </w:r>
            <w:proofErr w:type="spellStart"/>
            <w:r>
              <w:rPr>
                <w:sz w:val="17"/>
              </w:rPr>
              <w:t>rekonstrukce</w:t>
            </w:r>
            <w:proofErr w:type="spellEnd"/>
            <w:r>
              <w:rPr>
                <w:sz w:val="17"/>
              </w:rPr>
              <w:t xml:space="preserve"> </w:t>
            </w:r>
            <w:proofErr w:type="spellStart"/>
            <w:r>
              <w:rPr>
                <w:sz w:val="17"/>
              </w:rPr>
              <w:t>vytápění</w:t>
            </w:r>
            <w:proofErr w:type="spellEnd"/>
            <w:r>
              <w:rPr>
                <w:sz w:val="17"/>
              </w:rPr>
              <w:t xml:space="preserve">. </w:t>
            </w:r>
            <w:proofErr w:type="spellStart"/>
            <w:r>
              <w:rPr>
                <w:sz w:val="17"/>
              </w:rPr>
              <w:t>Projekt</w:t>
            </w:r>
            <w:proofErr w:type="spellEnd"/>
            <w:r>
              <w:rPr>
                <w:sz w:val="17"/>
              </w:rPr>
              <w:t xml:space="preserve"> </w:t>
            </w:r>
            <w:proofErr w:type="spellStart"/>
            <w:r>
              <w:rPr>
                <w:sz w:val="17"/>
              </w:rPr>
              <w:t>řeší</w:t>
            </w:r>
            <w:proofErr w:type="spellEnd"/>
            <w:r>
              <w:rPr>
                <w:spacing w:val="-36"/>
                <w:sz w:val="17"/>
              </w:rPr>
              <w:t xml:space="preserve"> </w:t>
            </w:r>
            <w:proofErr w:type="spellStart"/>
            <w:r>
              <w:rPr>
                <w:sz w:val="17"/>
              </w:rPr>
              <w:t>celkové</w:t>
            </w:r>
            <w:proofErr w:type="spellEnd"/>
            <w:r>
              <w:rPr>
                <w:sz w:val="17"/>
              </w:rPr>
              <w:t xml:space="preserve"> </w:t>
            </w:r>
            <w:proofErr w:type="spellStart"/>
            <w:r>
              <w:rPr>
                <w:sz w:val="17"/>
              </w:rPr>
              <w:t>snížení</w:t>
            </w:r>
            <w:proofErr w:type="spellEnd"/>
            <w:r>
              <w:rPr>
                <w:sz w:val="17"/>
              </w:rPr>
              <w:t xml:space="preserve"> </w:t>
            </w:r>
            <w:proofErr w:type="spellStart"/>
            <w:r>
              <w:rPr>
                <w:sz w:val="17"/>
              </w:rPr>
              <w:t>energetické</w:t>
            </w:r>
            <w:proofErr w:type="spellEnd"/>
            <w:r>
              <w:rPr>
                <w:sz w:val="17"/>
              </w:rPr>
              <w:t xml:space="preserve"> </w:t>
            </w:r>
            <w:proofErr w:type="spellStart"/>
            <w:r>
              <w:rPr>
                <w:sz w:val="17"/>
              </w:rPr>
              <w:t>náročnosti</w:t>
            </w:r>
            <w:proofErr w:type="spellEnd"/>
            <w:r>
              <w:rPr>
                <w:sz w:val="17"/>
              </w:rPr>
              <w:t xml:space="preserve"> </w:t>
            </w:r>
            <w:proofErr w:type="spellStart"/>
            <w:r>
              <w:rPr>
                <w:sz w:val="17"/>
              </w:rPr>
              <w:t>budovy</w:t>
            </w:r>
            <w:proofErr w:type="spellEnd"/>
            <w:r>
              <w:rPr>
                <w:sz w:val="17"/>
              </w:rPr>
              <w:t>.</w:t>
            </w:r>
            <w:r>
              <w:rPr>
                <w:spacing w:val="1"/>
                <w:sz w:val="17"/>
              </w:rPr>
              <w:t xml:space="preserve"> </w:t>
            </w:r>
            <w:proofErr w:type="spellStart"/>
            <w:r>
              <w:rPr>
                <w:sz w:val="17"/>
              </w:rPr>
              <w:t>Vytápění</w:t>
            </w:r>
            <w:proofErr w:type="spellEnd"/>
            <w:r>
              <w:rPr>
                <w:sz w:val="17"/>
              </w:rPr>
              <w:t xml:space="preserve"> </w:t>
            </w:r>
            <w:proofErr w:type="spellStart"/>
            <w:r>
              <w:rPr>
                <w:sz w:val="17"/>
              </w:rPr>
              <w:t>budovy</w:t>
            </w:r>
            <w:proofErr w:type="spellEnd"/>
            <w:r>
              <w:rPr>
                <w:sz w:val="17"/>
              </w:rPr>
              <w:t xml:space="preserve"> je v </w:t>
            </w:r>
            <w:proofErr w:type="spellStart"/>
            <w:r>
              <w:rPr>
                <w:sz w:val="17"/>
              </w:rPr>
              <w:t>současné</w:t>
            </w:r>
            <w:proofErr w:type="spellEnd"/>
            <w:r>
              <w:rPr>
                <w:sz w:val="17"/>
              </w:rPr>
              <w:t xml:space="preserve"> </w:t>
            </w:r>
            <w:proofErr w:type="spellStart"/>
            <w:r>
              <w:rPr>
                <w:sz w:val="17"/>
              </w:rPr>
              <w:t>době</w:t>
            </w:r>
            <w:proofErr w:type="spellEnd"/>
            <w:r>
              <w:rPr>
                <w:sz w:val="17"/>
              </w:rPr>
              <w:t xml:space="preserve"> </w:t>
            </w:r>
            <w:proofErr w:type="spellStart"/>
            <w:r>
              <w:rPr>
                <w:sz w:val="17"/>
              </w:rPr>
              <w:t>finančně</w:t>
            </w:r>
            <w:proofErr w:type="spellEnd"/>
            <w:r>
              <w:rPr>
                <w:spacing w:val="1"/>
                <w:sz w:val="17"/>
              </w:rPr>
              <w:t xml:space="preserve"> </w:t>
            </w:r>
            <w:proofErr w:type="spellStart"/>
            <w:r>
              <w:rPr>
                <w:sz w:val="17"/>
              </w:rPr>
              <w:lastRenderedPageBreak/>
              <w:t>náročné</w:t>
            </w:r>
            <w:proofErr w:type="spellEnd"/>
            <w:r>
              <w:rPr>
                <w:spacing w:val="-8"/>
                <w:sz w:val="17"/>
              </w:rPr>
              <w:t xml:space="preserve"> </w:t>
            </w:r>
            <w:proofErr w:type="spellStart"/>
            <w:r>
              <w:rPr>
                <w:sz w:val="17"/>
              </w:rPr>
              <w:t>nejen</w:t>
            </w:r>
            <w:proofErr w:type="spellEnd"/>
            <w:r>
              <w:rPr>
                <w:spacing w:val="-8"/>
                <w:sz w:val="17"/>
              </w:rPr>
              <w:t xml:space="preserve"> </w:t>
            </w:r>
            <w:proofErr w:type="spellStart"/>
            <w:r>
              <w:rPr>
                <w:sz w:val="17"/>
              </w:rPr>
              <w:t>spotřebou</w:t>
            </w:r>
            <w:proofErr w:type="spellEnd"/>
            <w:r>
              <w:rPr>
                <w:sz w:val="17"/>
              </w:rPr>
              <w:t>,</w:t>
            </w:r>
            <w:r>
              <w:rPr>
                <w:spacing w:val="-9"/>
                <w:sz w:val="17"/>
              </w:rPr>
              <w:t xml:space="preserve"> </w:t>
            </w:r>
            <w:r>
              <w:rPr>
                <w:sz w:val="17"/>
              </w:rPr>
              <w:t>ale</w:t>
            </w:r>
            <w:r>
              <w:rPr>
                <w:spacing w:val="-9"/>
                <w:sz w:val="17"/>
              </w:rPr>
              <w:t xml:space="preserve"> </w:t>
            </w:r>
            <w:proofErr w:type="spellStart"/>
            <w:r>
              <w:rPr>
                <w:sz w:val="17"/>
              </w:rPr>
              <w:t>i</w:t>
            </w:r>
            <w:proofErr w:type="spellEnd"/>
            <w:r>
              <w:rPr>
                <w:spacing w:val="-9"/>
                <w:sz w:val="17"/>
              </w:rPr>
              <w:t xml:space="preserve"> </w:t>
            </w:r>
            <w:proofErr w:type="spellStart"/>
            <w:r>
              <w:rPr>
                <w:sz w:val="17"/>
              </w:rPr>
              <w:t>končící</w:t>
            </w:r>
            <w:proofErr w:type="spellEnd"/>
            <w:r>
              <w:rPr>
                <w:spacing w:val="-8"/>
                <w:sz w:val="17"/>
              </w:rPr>
              <w:t xml:space="preserve"> </w:t>
            </w:r>
            <w:proofErr w:type="spellStart"/>
            <w:r>
              <w:rPr>
                <w:sz w:val="17"/>
              </w:rPr>
              <w:t>životností</w:t>
            </w:r>
            <w:proofErr w:type="spellEnd"/>
            <w:r>
              <w:rPr>
                <w:spacing w:val="-36"/>
                <w:sz w:val="17"/>
              </w:rPr>
              <w:t xml:space="preserve"> </w:t>
            </w:r>
            <w:proofErr w:type="spellStart"/>
            <w:r>
              <w:rPr>
                <w:sz w:val="17"/>
              </w:rPr>
              <w:t>přímotopů</w:t>
            </w:r>
            <w:proofErr w:type="spellEnd"/>
            <w:r>
              <w:rPr>
                <w:sz w:val="17"/>
              </w:rPr>
              <w:t>.</w:t>
            </w:r>
          </w:p>
        </w:tc>
        <w:tc>
          <w:tcPr>
            <w:tcW w:w="840" w:type="dxa"/>
            <w:tcBorders>
              <w:bottom w:val="single" w:sz="4" w:space="0" w:color="000000"/>
              <w:right w:val="single" w:sz="4" w:space="0" w:color="000000"/>
            </w:tcBorders>
          </w:tcPr>
          <w:p w14:paraId="15C1695D" w14:textId="426F633C" w:rsidR="00697FD0" w:rsidRPr="00150072" w:rsidRDefault="00697FD0" w:rsidP="00697FD0">
            <w:pPr>
              <w:pStyle w:val="TableParagraph"/>
              <w:spacing w:before="3"/>
              <w:ind w:left="5" w:right="49"/>
              <w:jc w:val="center"/>
              <w:rPr>
                <w:sz w:val="16"/>
                <w:szCs w:val="16"/>
              </w:rPr>
            </w:pPr>
            <w:r>
              <w:rPr>
                <w:sz w:val="17"/>
              </w:rPr>
              <w:lastRenderedPageBreak/>
              <w:t>20</w:t>
            </w:r>
            <w:r>
              <w:rPr>
                <w:spacing w:val="-5"/>
                <w:sz w:val="17"/>
              </w:rPr>
              <w:t xml:space="preserve"> </w:t>
            </w:r>
            <w:r>
              <w:rPr>
                <w:sz w:val="17"/>
              </w:rPr>
              <w:t>mil.</w:t>
            </w:r>
            <w:r>
              <w:rPr>
                <w:spacing w:val="-3"/>
                <w:sz w:val="17"/>
              </w:rPr>
              <w:t xml:space="preserve"> </w:t>
            </w:r>
            <w:proofErr w:type="spellStart"/>
            <w:r>
              <w:rPr>
                <w:sz w:val="17"/>
              </w:rPr>
              <w:t>Kč</w:t>
            </w:r>
            <w:proofErr w:type="spellEnd"/>
          </w:p>
        </w:tc>
        <w:tc>
          <w:tcPr>
            <w:tcW w:w="638" w:type="dxa"/>
            <w:tcBorders>
              <w:left w:val="single" w:sz="4" w:space="0" w:color="000000"/>
              <w:bottom w:val="single" w:sz="4" w:space="0" w:color="000000"/>
            </w:tcBorders>
          </w:tcPr>
          <w:p w14:paraId="37F3CCE8" w14:textId="77777777" w:rsidR="00697FD0" w:rsidRPr="00150072" w:rsidRDefault="00697FD0" w:rsidP="00697FD0">
            <w:pPr>
              <w:pStyle w:val="TableParagraph"/>
              <w:rPr>
                <w:rFonts w:ascii="Times New Roman"/>
                <w:sz w:val="16"/>
                <w:szCs w:val="16"/>
              </w:rPr>
            </w:pPr>
          </w:p>
        </w:tc>
        <w:tc>
          <w:tcPr>
            <w:tcW w:w="637" w:type="dxa"/>
            <w:tcBorders>
              <w:bottom w:val="single" w:sz="4" w:space="0" w:color="000000"/>
              <w:right w:val="single" w:sz="4" w:space="0" w:color="000000"/>
            </w:tcBorders>
          </w:tcPr>
          <w:p w14:paraId="1F08BBFF" w14:textId="60171B77" w:rsidR="00697FD0" w:rsidRPr="001B1C5E" w:rsidRDefault="00697FD0" w:rsidP="00697FD0">
            <w:pPr>
              <w:pStyle w:val="TableParagraph"/>
              <w:spacing w:before="74" w:line="118" w:lineRule="exact"/>
              <w:ind w:left="0" w:right="150"/>
              <w:rPr>
                <w:w w:val="105"/>
                <w:sz w:val="16"/>
                <w:szCs w:val="16"/>
              </w:rPr>
            </w:pPr>
            <w:r>
              <w:rPr>
                <w:sz w:val="17"/>
              </w:rPr>
              <w:t>2023</w:t>
            </w:r>
          </w:p>
        </w:tc>
        <w:tc>
          <w:tcPr>
            <w:tcW w:w="567" w:type="dxa"/>
            <w:tcBorders>
              <w:left w:val="single" w:sz="4" w:space="0" w:color="000000"/>
              <w:bottom w:val="single" w:sz="4" w:space="0" w:color="000000"/>
            </w:tcBorders>
          </w:tcPr>
          <w:p w14:paraId="2D20E5B4" w14:textId="751BCAF2" w:rsidR="00697FD0" w:rsidRPr="001B1C5E" w:rsidRDefault="00697FD0" w:rsidP="00697FD0">
            <w:pPr>
              <w:pStyle w:val="TableParagraph"/>
              <w:spacing w:before="74" w:line="113" w:lineRule="exact"/>
              <w:ind w:left="0"/>
              <w:rPr>
                <w:w w:val="105"/>
                <w:sz w:val="16"/>
                <w:szCs w:val="16"/>
              </w:rPr>
            </w:pPr>
            <w:r>
              <w:rPr>
                <w:sz w:val="17"/>
              </w:rPr>
              <w:t>2024</w:t>
            </w:r>
          </w:p>
        </w:tc>
        <w:tc>
          <w:tcPr>
            <w:tcW w:w="567" w:type="dxa"/>
            <w:tcBorders>
              <w:bottom w:val="single" w:sz="4" w:space="0" w:color="000000"/>
              <w:right w:val="single" w:sz="4" w:space="0" w:color="000000"/>
            </w:tcBorders>
          </w:tcPr>
          <w:p w14:paraId="6218E97A" w14:textId="77777777" w:rsidR="00697FD0" w:rsidRPr="00606A7E" w:rsidRDefault="00697FD0" w:rsidP="00606A7E">
            <w:pPr>
              <w:pStyle w:val="TableParagraph"/>
              <w:spacing w:before="3" w:line="266" w:lineRule="auto"/>
              <w:ind w:left="27" w:right="5"/>
              <w:rPr>
                <w:sz w:val="17"/>
              </w:rPr>
            </w:pPr>
          </w:p>
        </w:tc>
        <w:tc>
          <w:tcPr>
            <w:tcW w:w="567" w:type="dxa"/>
            <w:tcBorders>
              <w:left w:val="single" w:sz="4" w:space="0" w:color="000000"/>
              <w:bottom w:val="single" w:sz="4" w:space="0" w:color="000000"/>
            </w:tcBorders>
          </w:tcPr>
          <w:p w14:paraId="70C1EB46" w14:textId="77777777" w:rsidR="00697FD0" w:rsidRPr="00606A7E" w:rsidRDefault="00697FD0" w:rsidP="00606A7E">
            <w:pPr>
              <w:pStyle w:val="TableParagraph"/>
              <w:spacing w:before="3" w:line="266" w:lineRule="auto"/>
              <w:ind w:left="27" w:right="5"/>
              <w:rPr>
                <w:sz w:val="17"/>
              </w:rPr>
            </w:pPr>
          </w:p>
        </w:tc>
        <w:tc>
          <w:tcPr>
            <w:tcW w:w="851" w:type="dxa"/>
            <w:tcBorders>
              <w:bottom w:val="single" w:sz="4" w:space="0" w:color="000000"/>
            </w:tcBorders>
          </w:tcPr>
          <w:p w14:paraId="5A6BC33B" w14:textId="77777777" w:rsidR="00697FD0" w:rsidRPr="00606A7E" w:rsidRDefault="00697FD0" w:rsidP="00606A7E">
            <w:pPr>
              <w:pStyle w:val="TableParagraph"/>
              <w:spacing w:before="3" w:line="266" w:lineRule="auto"/>
              <w:ind w:left="27" w:right="5"/>
              <w:rPr>
                <w:sz w:val="17"/>
              </w:rPr>
            </w:pPr>
          </w:p>
        </w:tc>
        <w:tc>
          <w:tcPr>
            <w:tcW w:w="850" w:type="dxa"/>
            <w:tcBorders>
              <w:bottom w:val="single" w:sz="4" w:space="0" w:color="000000"/>
            </w:tcBorders>
          </w:tcPr>
          <w:p w14:paraId="732D905D" w14:textId="77777777" w:rsidR="00697FD0" w:rsidRPr="00606A7E" w:rsidRDefault="00697FD0" w:rsidP="00606A7E">
            <w:pPr>
              <w:pStyle w:val="TableParagraph"/>
              <w:spacing w:before="3" w:line="266" w:lineRule="auto"/>
              <w:ind w:left="27" w:right="5"/>
              <w:rPr>
                <w:sz w:val="17"/>
              </w:rPr>
            </w:pPr>
          </w:p>
        </w:tc>
      </w:tr>
      <w:tr w:rsidR="00697FD0" w:rsidRPr="00150072" w14:paraId="4E02519D" w14:textId="77777777" w:rsidTr="0088107A">
        <w:trPr>
          <w:gridAfter w:val="1"/>
          <w:wAfter w:w="6" w:type="dxa"/>
          <w:trHeight w:val="505"/>
        </w:trPr>
        <w:tc>
          <w:tcPr>
            <w:tcW w:w="327" w:type="dxa"/>
            <w:tcBorders>
              <w:top w:val="single" w:sz="4" w:space="0" w:color="000000"/>
              <w:bottom w:val="single" w:sz="4" w:space="0" w:color="000000"/>
            </w:tcBorders>
          </w:tcPr>
          <w:p w14:paraId="1AD284E5" w14:textId="77777777" w:rsidR="00697FD0" w:rsidRDefault="00697FD0" w:rsidP="00697FD0">
            <w:pPr>
              <w:pStyle w:val="TableParagraph"/>
              <w:spacing w:before="8"/>
              <w:rPr>
                <w:sz w:val="12"/>
              </w:rPr>
            </w:pPr>
          </w:p>
          <w:p w14:paraId="26712A9C" w14:textId="194113A5" w:rsidR="00697FD0" w:rsidRPr="00150072" w:rsidRDefault="00697FD0" w:rsidP="00697FD0">
            <w:pPr>
              <w:pStyle w:val="TableParagraph"/>
              <w:spacing w:before="74" w:line="118" w:lineRule="exact"/>
              <w:ind w:left="0"/>
              <w:rPr>
                <w:sz w:val="16"/>
                <w:szCs w:val="16"/>
              </w:rPr>
            </w:pPr>
            <w:r>
              <w:rPr>
                <w:w w:val="98"/>
                <w:sz w:val="17"/>
              </w:rPr>
              <w:t>3</w:t>
            </w:r>
          </w:p>
        </w:tc>
        <w:tc>
          <w:tcPr>
            <w:tcW w:w="765" w:type="dxa"/>
            <w:tcBorders>
              <w:top w:val="single" w:sz="4" w:space="0" w:color="000000"/>
              <w:bottom w:val="single" w:sz="4" w:space="0" w:color="000000"/>
              <w:right w:val="single" w:sz="4" w:space="0" w:color="000000"/>
            </w:tcBorders>
          </w:tcPr>
          <w:p w14:paraId="5E7C69A1" w14:textId="709B5B3C" w:rsidR="00697FD0" w:rsidRPr="00150072" w:rsidRDefault="00697FD0" w:rsidP="00697FD0">
            <w:pPr>
              <w:pStyle w:val="TableParagraph"/>
              <w:spacing w:before="8" w:line="266" w:lineRule="auto"/>
              <w:ind w:left="23" w:right="271"/>
              <w:rPr>
                <w:sz w:val="16"/>
                <w:szCs w:val="16"/>
              </w:rPr>
            </w:pPr>
            <w:r>
              <w:rPr>
                <w:spacing w:val="-2"/>
                <w:sz w:val="17"/>
              </w:rPr>
              <w:t>MŠ Duha,</w:t>
            </w:r>
            <w:r>
              <w:rPr>
                <w:spacing w:val="-36"/>
                <w:sz w:val="17"/>
              </w:rPr>
              <w:t xml:space="preserve"> </w:t>
            </w:r>
            <w:proofErr w:type="spellStart"/>
            <w:r>
              <w:rPr>
                <w:sz w:val="17"/>
              </w:rPr>
              <w:t>Trojdílná</w:t>
            </w:r>
            <w:proofErr w:type="spellEnd"/>
            <w:r>
              <w:rPr>
                <w:spacing w:val="1"/>
                <w:sz w:val="17"/>
              </w:rPr>
              <w:t xml:space="preserve"> </w:t>
            </w:r>
            <w:r>
              <w:rPr>
                <w:sz w:val="17"/>
              </w:rPr>
              <w:t>1117/18</w:t>
            </w:r>
          </w:p>
        </w:tc>
        <w:tc>
          <w:tcPr>
            <w:tcW w:w="626" w:type="dxa"/>
            <w:tcBorders>
              <w:top w:val="single" w:sz="4" w:space="0" w:color="000000"/>
              <w:left w:val="single" w:sz="4" w:space="0" w:color="000000"/>
              <w:bottom w:val="single" w:sz="4" w:space="0" w:color="000000"/>
              <w:right w:val="single" w:sz="4" w:space="0" w:color="000000"/>
            </w:tcBorders>
          </w:tcPr>
          <w:p w14:paraId="1307F2C7" w14:textId="77777777" w:rsidR="00697FD0" w:rsidRDefault="00697FD0" w:rsidP="00697FD0">
            <w:pPr>
              <w:pStyle w:val="TableParagraph"/>
              <w:spacing w:line="206" w:lineRule="exact"/>
              <w:ind w:left="35"/>
              <w:rPr>
                <w:sz w:val="17"/>
              </w:rPr>
            </w:pPr>
            <w:r>
              <w:rPr>
                <w:sz w:val="17"/>
              </w:rPr>
              <w:t>MČ</w:t>
            </w:r>
          </w:p>
          <w:p w14:paraId="54EBCA48" w14:textId="32F97803"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bottom w:val="single" w:sz="4" w:space="0" w:color="000000"/>
              <w:right w:val="single" w:sz="4" w:space="0" w:color="000000"/>
            </w:tcBorders>
          </w:tcPr>
          <w:p w14:paraId="74BC0F0F" w14:textId="277DDC04"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70107742</w:t>
            </w:r>
          </w:p>
        </w:tc>
        <w:tc>
          <w:tcPr>
            <w:tcW w:w="626" w:type="dxa"/>
            <w:tcBorders>
              <w:top w:val="single" w:sz="4" w:space="0" w:color="000000"/>
              <w:left w:val="single" w:sz="4" w:space="0" w:color="000000"/>
              <w:bottom w:val="single" w:sz="4" w:space="0" w:color="000000"/>
              <w:right w:val="single" w:sz="4" w:space="0" w:color="000000"/>
            </w:tcBorders>
          </w:tcPr>
          <w:p w14:paraId="6D9AA9A8" w14:textId="226E3F86"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107501791</w:t>
            </w:r>
          </w:p>
        </w:tc>
        <w:tc>
          <w:tcPr>
            <w:tcW w:w="626" w:type="dxa"/>
            <w:tcBorders>
              <w:top w:val="single" w:sz="4" w:space="0" w:color="000000"/>
              <w:left w:val="single" w:sz="4" w:space="0" w:color="000000"/>
              <w:bottom w:val="single" w:sz="4" w:space="0" w:color="000000"/>
            </w:tcBorders>
          </w:tcPr>
          <w:p w14:paraId="616B91EF" w14:textId="7A87C8C0"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600037681</w:t>
            </w:r>
          </w:p>
        </w:tc>
        <w:tc>
          <w:tcPr>
            <w:tcW w:w="1295" w:type="dxa"/>
            <w:tcBorders>
              <w:top w:val="single" w:sz="4" w:space="0" w:color="000000"/>
              <w:bottom w:val="single" w:sz="4" w:space="0" w:color="000000"/>
            </w:tcBorders>
          </w:tcPr>
          <w:p w14:paraId="76CA5A0F" w14:textId="462D5C1F" w:rsidR="00697FD0" w:rsidRPr="00150072" w:rsidRDefault="00697FD0" w:rsidP="00697FD0">
            <w:pPr>
              <w:pStyle w:val="TableParagraph"/>
              <w:spacing w:before="8" w:line="266" w:lineRule="auto"/>
              <w:ind w:left="25" w:right="197"/>
              <w:rPr>
                <w:sz w:val="16"/>
                <w:szCs w:val="16"/>
              </w:rPr>
            </w:pPr>
            <w:r>
              <w:rPr>
                <w:sz w:val="17"/>
              </w:rPr>
              <w:t xml:space="preserve">2. </w:t>
            </w:r>
            <w:proofErr w:type="spellStart"/>
            <w:r>
              <w:rPr>
                <w:sz w:val="17"/>
              </w:rPr>
              <w:t>Bezbariérovost</w:t>
            </w:r>
            <w:proofErr w:type="spellEnd"/>
            <w:r>
              <w:rPr>
                <w:spacing w:val="1"/>
                <w:sz w:val="17"/>
              </w:rPr>
              <w:t xml:space="preserve"> </w:t>
            </w:r>
            <w:proofErr w:type="spellStart"/>
            <w:r>
              <w:rPr>
                <w:sz w:val="17"/>
              </w:rPr>
              <w:t>školy</w:t>
            </w:r>
            <w:proofErr w:type="spellEnd"/>
            <w:r>
              <w:rPr>
                <w:sz w:val="17"/>
              </w:rPr>
              <w:t xml:space="preserve"> a </w:t>
            </w:r>
            <w:proofErr w:type="spellStart"/>
            <w:r>
              <w:rPr>
                <w:sz w:val="17"/>
              </w:rPr>
              <w:t>přístupové</w:t>
            </w:r>
            <w:proofErr w:type="spellEnd"/>
            <w:r>
              <w:rPr>
                <w:spacing w:val="1"/>
                <w:sz w:val="17"/>
              </w:rPr>
              <w:t xml:space="preserve"> </w:t>
            </w:r>
            <w:proofErr w:type="spellStart"/>
            <w:r>
              <w:rPr>
                <w:spacing w:val="-1"/>
                <w:sz w:val="17"/>
              </w:rPr>
              <w:t>cesty</w:t>
            </w:r>
            <w:proofErr w:type="spellEnd"/>
            <w:r>
              <w:rPr>
                <w:spacing w:val="-8"/>
                <w:sz w:val="17"/>
              </w:rPr>
              <w:t xml:space="preserve"> </w:t>
            </w:r>
            <w:proofErr w:type="spellStart"/>
            <w:r>
              <w:rPr>
                <w:spacing w:val="-1"/>
                <w:sz w:val="17"/>
              </w:rPr>
              <w:t>okolo</w:t>
            </w:r>
            <w:proofErr w:type="spellEnd"/>
            <w:r>
              <w:rPr>
                <w:spacing w:val="-9"/>
                <w:sz w:val="17"/>
              </w:rPr>
              <w:t xml:space="preserve"> </w:t>
            </w:r>
            <w:proofErr w:type="spellStart"/>
            <w:r>
              <w:rPr>
                <w:sz w:val="17"/>
              </w:rPr>
              <w:t>budovy</w:t>
            </w:r>
            <w:proofErr w:type="spellEnd"/>
          </w:p>
        </w:tc>
        <w:tc>
          <w:tcPr>
            <w:tcW w:w="567" w:type="dxa"/>
            <w:tcBorders>
              <w:top w:val="single" w:sz="4" w:space="0" w:color="000000"/>
              <w:bottom w:val="single" w:sz="4" w:space="0" w:color="000000"/>
            </w:tcBorders>
          </w:tcPr>
          <w:p w14:paraId="4BEDE24A" w14:textId="5533DA2A" w:rsidR="00697FD0" w:rsidRPr="00150072" w:rsidRDefault="00697FD0" w:rsidP="00697FD0">
            <w:pPr>
              <w:pStyle w:val="TableParagraph"/>
              <w:spacing w:before="8"/>
              <w:ind w:left="26"/>
              <w:rPr>
                <w:sz w:val="16"/>
                <w:szCs w:val="16"/>
              </w:rPr>
            </w:pPr>
            <w:r>
              <w:rPr>
                <w:sz w:val="17"/>
              </w:rPr>
              <w:t>Praha</w:t>
            </w:r>
          </w:p>
        </w:tc>
        <w:tc>
          <w:tcPr>
            <w:tcW w:w="708" w:type="dxa"/>
            <w:tcBorders>
              <w:top w:val="single" w:sz="4" w:space="0" w:color="000000"/>
              <w:bottom w:val="single" w:sz="4" w:space="0" w:color="000000"/>
            </w:tcBorders>
          </w:tcPr>
          <w:p w14:paraId="000F2001" w14:textId="41457358"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bottom w:val="single" w:sz="4" w:space="0" w:color="000000"/>
            </w:tcBorders>
          </w:tcPr>
          <w:p w14:paraId="5F4B8826" w14:textId="2066DB00" w:rsidR="00697FD0" w:rsidRPr="00150072" w:rsidRDefault="00697FD0" w:rsidP="00697FD0">
            <w:pPr>
              <w:pStyle w:val="TableParagraph"/>
              <w:spacing w:before="8"/>
              <w:ind w:left="27"/>
              <w:rPr>
                <w:sz w:val="16"/>
                <w:szCs w:val="16"/>
              </w:rPr>
            </w:pPr>
            <w:proofErr w:type="spellStart"/>
            <w:r>
              <w:rPr>
                <w:sz w:val="17"/>
              </w:rPr>
              <w:t>Košíře</w:t>
            </w:r>
            <w:proofErr w:type="spellEnd"/>
          </w:p>
        </w:tc>
        <w:tc>
          <w:tcPr>
            <w:tcW w:w="2157" w:type="dxa"/>
            <w:tcBorders>
              <w:top w:val="single" w:sz="4" w:space="0" w:color="000000"/>
              <w:bottom w:val="single" w:sz="4" w:space="0" w:color="000000"/>
            </w:tcBorders>
          </w:tcPr>
          <w:p w14:paraId="6FB30613" w14:textId="24EC5549" w:rsidR="00697FD0" w:rsidRPr="00150072" w:rsidRDefault="00697FD0" w:rsidP="00697FD0">
            <w:pPr>
              <w:pStyle w:val="TableParagraph"/>
              <w:spacing w:before="8"/>
              <w:ind w:left="28"/>
              <w:rPr>
                <w:sz w:val="16"/>
                <w:szCs w:val="16"/>
              </w:rPr>
            </w:pPr>
            <w:proofErr w:type="spellStart"/>
            <w:r>
              <w:rPr>
                <w:sz w:val="17"/>
              </w:rPr>
              <w:t>Mateřská</w:t>
            </w:r>
            <w:proofErr w:type="spellEnd"/>
            <w:r>
              <w:rPr>
                <w:sz w:val="17"/>
              </w:rPr>
              <w:t xml:space="preserve"> </w:t>
            </w:r>
            <w:proofErr w:type="spellStart"/>
            <w:r>
              <w:rPr>
                <w:sz w:val="17"/>
              </w:rPr>
              <w:t>škola</w:t>
            </w:r>
            <w:proofErr w:type="spellEnd"/>
            <w:r>
              <w:rPr>
                <w:sz w:val="17"/>
              </w:rPr>
              <w:t xml:space="preserve"> je </w:t>
            </w:r>
            <w:proofErr w:type="spellStart"/>
            <w:r>
              <w:rPr>
                <w:sz w:val="17"/>
              </w:rPr>
              <w:t>historicky</w:t>
            </w:r>
            <w:proofErr w:type="spellEnd"/>
            <w:r>
              <w:rPr>
                <w:sz w:val="17"/>
              </w:rPr>
              <w:t xml:space="preserve"> </w:t>
            </w:r>
            <w:proofErr w:type="spellStart"/>
            <w:r>
              <w:rPr>
                <w:sz w:val="17"/>
              </w:rPr>
              <w:t>školou</w:t>
            </w:r>
            <w:proofErr w:type="spellEnd"/>
            <w:r>
              <w:rPr>
                <w:sz w:val="17"/>
              </w:rPr>
              <w:t xml:space="preserve"> </w:t>
            </w:r>
            <w:proofErr w:type="spellStart"/>
            <w:r>
              <w:rPr>
                <w:sz w:val="17"/>
              </w:rPr>
              <w:t>inkluzívní</w:t>
            </w:r>
            <w:proofErr w:type="spellEnd"/>
            <w:r>
              <w:rPr>
                <w:sz w:val="17"/>
              </w:rPr>
              <w:t>, ale</w:t>
            </w:r>
            <w:r>
              <w:rPr>
                <w:spacing w:val="1"/>
                <w:sz w:val="17"/>
              </w:rPr>
              <w:t xml:space="preserve"> </w:t>
            </w:r>
            <w:proofErr w:type="spellStart"/>
            <w:r>
              <w:rPr>
                <w:sz w:val="17"/>
              </w:rPr>
              <w:t>bezbariérovost</w:t>
            </w:r>
            <w:proofErr w:type="spellEnd"/>
            <w:r>
              <w:rPr>
                <w:sz w:val="17"/>
              </w:rPr>
              <w:t xml:space="preserve"> </w:t>
            </w:r>
            <w:proofErr w:type="spellStart"/>
            <w:r>
              <w:rPr>
                <w:sz w:val="17"/>
              </w:rPr>
              <w:t>zde</w:t>
            </w:r>
            <w:proofErr w:type="spellEnd"/>
            <w:r>
              <w:rPr>
                <w:sz w:val="17"/>
              </w:rPr>
              <w:t xml:space="preserve"> </w:t>
            </w:r>
            <w:proofErr w:type="spellStart"/>
            <w:r>
              <w:rPr>
                <w:sz w:val="17"/>
              </w:rPr>
              <w:t>chybí</w:t>
            </w:r>
            <w:proofErr w:type="spellEnd"/>
            <w:r>
              <w:rPr>
                <w:sz w:val="17"/>
              </w:rPr>
              <w:t xml:space="preserve">, </w:t>
            </w:r>
            <w:proofErr w:type="spellStart"/>
            <w:r>
              <w:rPr>
                <w:sz w:val="17"/>
              </w:rPr>
              <w:t>dosud</w:t>
            </w:r>
            <w:proofErr w:type="spellEnd"/>
            <w:r>
              <w:rPr>
                <w:sz w:val="17"/>
              </w:rPr>
              <w:t xml:space="preserve"> </w:t>
            </w:r>
            <w:proofErr w:type="spellStart"/>
            <w:r>
              <w:rPr>
                <w:sz w:val="17"/>
              </w:rPr>
              <w:t>nebyla</w:t>
            </w:r>
            <w:proofErr w:type="spellEnd"/>
            <w:r>
              <w:rPr>
                <w:sz w:val="17"/>
              </w:rPr>
              <w:t xml:space="preserve"> </w:t>
            </w:r>
            <w:proofErr w:type="spellStart"/>
            <w:r>
              <w:rPr>
                <w:sz w:val="17"/>
              </w:rPr>
              <w:t>řešena</w:t>
            </w:r>
            <w:proofErr w:type="spellEnd"/>
            <w:r>
              <w:rPr>
                <w:sz w:val="17"/>
              </w:rPr>
              <w:t>. V</w:t>
            </w:r>
            <w:r>
              <w:rPr>
                <w:spacing w:val="1"/>
                <w:sz w:val="17"/>
              </w:rPr>
              <w:t xml:space="preserve"> </w:t>
            </w:r>
            <w:proofErr w:type="spellStart"/>
            <w:r>
              <w:rPr>
                <w:sz w:val="17"/>
              </w:rPr>
              <w:t>rámci</w:t>
            </w:r>
            <w:proofErr w:type="spellEnd"/>
            <w:r>
              <w:rPr>
                <w:sz w:val="17"/>
              </w:rPr>
              <w:t xml:space="preserve"> </w:t>
            </w:r>
            <w:proofErr w:type="spellStart"/>
            <w:r>
              <w:rPr>
                <w:sz w:val="17"/>
              </w:rPr>
              <w:t>mezinárodní</w:t>
            </w:r>
            <w:proofErr w:type="spellEnd"/>
            <w:r>
              <w:rPr>
                <w:sz w:val="17"/>
              </w:rPr>
              <w:t xml:space="preserve"> </w:t>
            </w:r>
            <w:proofErr w:type="spellStart"/>
            <w:r>
              <w:rPr>
                <w:sz w:val="17"/>
              </w:rPr>
              <w:t>spolupráce</w:t>
            </w:r>
            <w:proofErr w:type="spellEnd"/>
            <w:r>
              <w:rPr>
                <w:sz w:val="17"/>
              </w:rPr>
              <w:t xml:space="preserve"> s </w:t>
            </w:r>
            <w:proofErr w:type="spellStart"/>
            <w:r>
              <w:rPr>
                <w:sz w:val="17"/>
              </w:rPr>
              <w:t>různými</w:t>
            </w:r>
            <w:proofErr w:type="spellEnd"/>
            <w:r>
              <w:rPr>
                <w:sz w:val="17"/>
              </w:rPr>
              <w:t xml:space="preserve"> </w:t>
            </w:r>
            <w:proofErr w:type="spellStart"/>
            <w:r>
              <w:rPr>
                <w:sz w:val="17"/>
              </w:rPr>
              <w:t>zeměmi</w:t>
            </w:r>
            <w:proofErr w:type="spellEnd"/>
            <w:r>
              <w:rPr>
                <w:spacing w:val="1"/>
                <w:sz w:val="17"/>
              </w:rPr>
              <w:t xml:space="preserve"> </w:t>
            </w:r>
            <w:proofErr w:type="spellStart"/>
            <w:r>
              <w:rPr>
                <w:sz w:val="17"/>
              </w:rPr>
              <w:t>právě</w:t>
            </w:r>
            <w:proofErr w:type="spellEnd"/>
            <w:r>
              <w:rPr>
                <w:sz w:val="17"/>
              </w:rPr>
              <w:t xml:space="preserve"> </w:t>
            </w:r>
            <w:proofErr w:type="spellStart"/>
            <w:r>
              <w:rPr>
                <w:sz w:val="17"/>
              </w:rPr>
              <w:t>na</w:t>
            </w:r>
            <w:proofErr w:type="spellEnd"/>
            <w:r>
              <w:rPr>
                <w:sz w:val="17"/>
              </w:rPr>
              <w:t xml:space="preserve"> </w:t>
            </w:r>
            <w:proofErr w:type="spellStart"/>
            <w:r>
              <w:rPr>
                <w:sz w:val="17"/>
              </w:rPr>
              <w:t>tuto</w:t>
            </w:r>
            <w:proofErr w:type="spellEnd"/>
            <w:r>
              <w:rPr>
                <w:sz w:val="17"/>
              </w:rPr>
              <w:t xml:space="preserve"> </w:t>
            </w:r>
            <w:proofErr w:type="spellStart"/>
            <w:r>
              <w:rPr>
                <w:sz w:val="17"/>
              </w:rPr>
              <w:t>skutečnost</w:t>
            </w:r>
            <w:proofErr w:type="spellEnd"/>
            <w:r>
              <w:rPr>
                <w:sz w:val="17"/>
              </w:rPr>
              <w:t xml:space="preserve"> </w:t>
            </w:r>
            <w:proofErr w:type="spellStart"/>
            <w:r>
              <w:rPr>
                <w:sz w:val="17"/>
              </w:rPr>
              <w:t>návštěvníci</w:t>
            </w:r>
            <w:proofErr w:type="spellEnd"/>
            <w:r>
              <w:rPr>
                <w:sz w:val="17"/>
              </w:rPr>
              <w:t xml:space="preserve"> </w:t>
            </w:r>
            <w:proofErr w:type="spellStart"/>
            <w:r>
              <w:rPr>
                <w:sz w:val="17"/>
              </w:rPr>
              <w:t>upozorňují</w:t>
            </w:r>
            <w:proofErr w:type="spellEnd"/>
            <w:r>
              <w:rPr>
                <w:sz w:val="17"/>
              </w:rPr>
              <w:t>.</w:t>
            </w:r>
            <w:r>
              <w:rPr>
                <w:spacing w:val="1"/>
                <w:sz w:val="17"/>
              </w:rPr>
              <w:t xml:space="preserve"> </w:t>
            </w:r>
            <w:proofErr w:type="spellStart"/>
            <w:r>
              <w:rPr>
                <w:sz w:val="17"/>
              </w:rPr>
              <w:t>Bezbariérovost</w:t>
            </w:r>
            <w:proofErr w:type="spellEnd"/>
            <w:r>
              <w:rPr>
                <w:sz w:val="17"/>
              </w:rPr>
              <w:t xml:space="preserve"> je </w:t>
            </w:r>
            <w:proofErr w:type="spellStart"/>
            <w:r>
              <w:rPr>
                <w:sz w:val="17"/>
              </w:rPr>
              <w:t>třeba</w:t>
            </w:r>
            <w:proofErr w:type="spellEnd"/>
            <w:r>
              <w:rPr>
                <w:sz w:val="17"/>
              </w:rPr>
              <w:t xml:space="preserve"> </w:t>
            </w:r>
            <w:proofErr w:type="spellStart"/>
            <w:r>
              <w:rPr>
                <w:sz w:val="17"/>
              </w:rPr>
              <w:t>řešit</w:t>
            </w:r>
            <w:proofErr w:type="spellEnd"/>
            <w:r>
              <w:rPr>
                <w:sz w:val="17"/>
              </w:rPr>
              <w:t xml:space="preserve"> </w:t>
            </w:r>
            <w:proofErr w:type="spellStart"/>
            <w:r>
              <w:rPr>
                <w:sz w:val="17"/>
              </w:rPr>
              <w:t>společně</w:t>
            </w:r>
            <w:proofErr w:type="spellEnd"/>
            <w:r>
              <w:rPr>
                <w:sz w:val="17"/>
              </w:rPr>
              <w:t xml:space="preserve"> se</w:t>
            </w:r>
            <w:r>
              <w:rPr>
                <w:spacing w:val="1"/>
                <w:sz w:val="17"/>
              </w:rPr>
              <w:t xml:space="preserve"> </w:t>
            </w:r>
            <w:proofErr w:type="spellStart"/>
            <w:r>
              <w:rPr>
                <w:sz w:val="17"/>
              </w:rPr>
              <w:t>zateplením</w:t>
            </w:r>
            <w:proofErr w:type="spellEnd"/>
            <w:r>
              <w:rPr>
                <w:sz w:val="17"/>
              </w:rPr>
              <w:t>,</w:t>
            </w:r>
            <w:r>
              <w:rPr>
                <w:spacing w:val="-9"/>
                <w:sz w:val="17"/>
              </w:rPr>
              <w:t xml:space="preserve"> </w:t>
            </w:r>
            <w:proofErr w:type="spellStart"/>
            <w:r>
              <w:rPr>
                <w:sz w:val="17"/>
              </w:rPr>
              <w:t>rekonstrukcí</w:t>
            </w:r>
            <w:proofErr w:type="spellEnd"/>
            <w:r>
              <w:rPr>
                <w:spacing w:val="-7"/>
                <w:sz w:val="17"/>
              </w:rPr>
              <w:t xml:space="preserve"> </w:t>
            </w:r>
            <w:proofErr w:type="spellStart"/>
            <w:r>
              <w:rPr>
                <w:sz w:val="17"/>
              </w:rPr>
              <w:t>cest</w:t>
            </w:r>
            <w:proofErr w:type="spellEnd"/>
            <w:r>
              <w:rPr>
                <w:spacing w:val="-9"/>
                <w:sz w:val="17"/>
              </w:rPr>
              <w:t xml:space="preserve"> </w:t>
            </w:r>
            <w:r>
              <w:rPr>
                <w:sz w:val="17"/>
              </w:rPr>
              <w:t>k</w:t>
            </w:r>
            <w:r>
              <w:rPr>
                <w:spacing w:val="-6"/>
                <w:sz w:val="17"/>
              </w:rPr>
              <w:t xml:space="preserve"> </w:t>
            </w:r>
            <w:proofErr w:type="spellStart"/>
            <w:r>
              <w:rPr>
                <w:sz w:val="17"/>
              </w:rPr>
              <w:t>budově</w:t>
            </w:r>
            <w:proofErr w:type="spellEnd"/>
            <w:r>
              <w:rPr>
                <w:spacing w:val="-7"/>
                <w:sz w:val="17"/>
              </w:rPr>
              <w:t xml:space="preserve"> </w:t>
            </w:r>
            <w:r>
              <w:rPr>
                <w:sz w:val="17"/>
              </w:rPr>
              <w:t>a</w:t>
            </w:r>
            <w:r>
              <w:rPr>
                <w:spacing w:val="-7"/>
                <w:sz w:val="17"/>
              </w:rPr>
              <w:t xml:space="preserve"> </w:t>
            </w:r>
            <w:r>
              <w:rPr>
                <w:sz w:val="17"/>
              </w:rPr>
              <w:t>v</w:t>
            </w:r>
            <w:r>
              <w:rPr>
                <w:spacing w:val="-6"/>
                <w:sz w:val="17"/>
              </w:rPr>
              <w:t xml:space="preserve"> </w:t>
            </w:r>
            <w:proofErr w:type="spellStart"/>
            <w:r>
              <w:rPr>
                <w:sz w:val="17"/>
              </w:rPr>
              <w:t>souladu</w:t>
            </w:r>
            <w:proofErr w:type="spellEnd"/>
            <w:r>
              <w:rPr>
                <w:spacing w:val="-36"/>
                <w:sz w:val="17"/>
              </w:rPr>
              <w:t xml:space="preserve"> </w:t>
            </w:r>
            <w:r>
              <w:rPr>
                <w:sz w:val="17"/>
              </w:rPr>
              <w:t>s</w:t>
            </w:r>
            <w:r>
              <w:rPr>
                <w:spacing w:val="-2"/>
                <w:sz w:val="17"/>
              </w:rPr>
              <w:t xml:space="preserve"> </w:t>
            </w:r>
            <w:proofErr w:type="spellStart"/>
            <w:r>
              <w:rPr>
                <w:sz w:val="17"/>
              </w:rPr>
              <w:t>moderními</w:t>
            </w:r>
            <w:proofErr w:type="spellEnd"/>
            <w:r>
              <w:rPr>
                <w:spacing w:val="-2"/>
                <w:sz w:val="17"/>
              </w:rPr>
              <w:t xml:space="preserve"> </w:t>
            </w:r>
            <w:proofErr w:type="spellStart"/>
            <w:r>
              <w:rPr>
                <w:sz w:val="17"/>
              </w:rPr>
              <w:t>technologiemi</w:t>
            </w:r>
            <w:proofErr w:type="spellEnd"/>
            <w:r>
              <w:rPr>
                <w:sz w:val="17"/>
              </w:rPr>
              <w:t>.</w:t>
            </w:r>
          </w:p>
        </w:tc>
        <w:tc>
          <w:tcPr>
            <w:tcW w:w="840" w:type="dxa"/>
            <w:tcBorders>
              <w:top w:val="single" w:sz="4" w:space="0" w:color="000000"/>
              <w:bottom w:val="single" w:sz="4" w:space="0" w:color="000000"/>
              <w:right w:val="single" w:sz="4" w:space="0" w:color="000000"/>
            </w:tcBorders>
          </w:tcPr>
          <w:p w14:paraId="41FD0070" w14:textId="19909389" w:rsidR="00697FD0" w:rsidRPr="00150072" w:rsidRDefault="00697FD0" w:rsidP="00697FD0">
            <w:pPr>
              <w:pStyle w:val="TableParagraph"/>
              <w:spacing w:before="8"/>
              <w:ind w:left="6" w:right="108"/>
              <w:jc w:val="center"/>
              <w:rPr>
                <w:sz w:val="16"/>
                <w:szCs w:val="16"/>
              </w:rPr>
            </w:pPr>
            <w:r>
              <w:rPr>
                <w:sz w:val="17"/>
              </w:rPr>
              <w:t>3</w:t>
            </w:r>
            <w:r>
              <w:rPr>
                <w:spacing w:val="-4"/>
                <w:sz w:val="17"/>
              </w:rPr>
              <w:t xml:space="preserve"> </w:t>
            </w:r>
            <w:r>
              <w:rPr>
                <w:sz w:val="17"/>
              </w:rPr>
              <w:t>mil.</w:t>
            </w:r>
            <w:r>
              <w:rPr>
                <w:spacing w:val="-2"/>
                <w:sz w:val="17"/>
              </w:rPr>
              <w:t xml:space="preserve"> </w:t>
            </w:r>
            <w:proofErr w:type="spellStart"/>
            <w:r>
              <w:rPr>
                <w:sz w:val="17"/>
              </w:rPr>
              <w:t>Kč</w:t>
            </w:r>
            <w:proofErr w:type="spellEnd"/>
          </w:p>
        </w:tc>
        <w:tc>
          <w:tcPr>
            <w:tcW w:w="638" w:type="dxa"/>
            <w:tcBorders>
              <w:top w:val="single" w:sz="4" w:space="0" w:color="000000"/>
              <w:left w:val="single" w:sz="4" w:space="0" w:color="000000"/>
              <w:bottom w:val="single" w:sz="4" w:space="0" w:color="000000"/>
            </w:tcBorders>
          </w:tcPr>
          <w:p w14:paraId="22069424"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14:paraId="716DFF8B" w14:textId="7C79579D" w:rsidR="00697FD0" w:rsidRPr="001B1C5E" w:rsidRDefault="00697FD0" w:rsidP="00697FD0">
            <w:pPr>
              <w:pStyle w:val="TableParagraph"/>
              <w:ind w:left="0" w:right="147"/>
              <w:rPr>
                <w:w w:val="105"/>
                <w:sz w:val="16"/>
                <w:szCs w:val="16"/>
              </w:rPr>
            </w:pPr>
            <w:r>
              <w:rPr>
                <w:sz w:val="17"/>
              </w:rPr>
              <w:t>2023</w:t>
            </w:r>
          </w:p>
        </w:tc>
        <w:tc>
          <w:tcPr>
            <w:tcW w:w="567" w:type="dxa"/>
            <w:tcBorders>
              <w:top w:val="single" w:sz="4" w:space="0" w:color="000000"/>
              <w:left w:val="single" w:sz="4" w:space="0" w:color="000000"/>
              <w:bottom w:val="single" w:sz="4" w:space="0" w:color="000000"/>
            </w:tcBorders>
          </w:tcPr>
          <w:p w14:paraId="23F168DD" w14:textId="38B79D5D" w:rsidR="00697FD0" w:rsidRPr="001B1C5E" w:rsidRDefault="00697FD0" w:rsidP="00697FD0">
            <w:pPr>
              <w:pStyle w:val="TableParagraph"/>
              <w:ind w:left="0" w:right="147"/>
              <w:rPr>
                <w:w w:val="105"/>
                <w:sz w:val="16"/>
                <w:szCs w:val="16"/>
              </w:rPr>
            </w:pPr>
            <w:r>
              <w:rPr>
                <w:sz w:val="17"/>
              </w:rPr>
              <w:t>2024</w:t>
            </w:r>
          </w:p>
        </w:tc>
        <w:tc>
          <w:tcPr>
            <w:tcW w:w="567" w:type="dxa"/>
            <w:tcBorders>
              <w:top w:val="single" w:sz="4" w:space="0" w:color="000000"/>
              <w:bottom w:val="single" w:sz="4" w:space="0" w:color="000000"/>
              <w:right w:val="single" w:sz="4" w:space="0" w:color="000000"/>
            </w:tcBorders>
          </w:tcPr>
          <w:p w14:paraId="7F50B961"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14:paraId="56E4A8EF" w14:textId="77777777" w:rsidR="00697FD0" w:rsidRPr="00150072" w:rsidRDefault="00697FD0" w:rsidP="00697FD0">
            <w:pPr>
              <w:pStyle w:val="TableParagraph"/>
              <w:rPr>
                <w:rFonts w:ascii="Times New Roman"/>
                <w:sz w:val="16"/>
                <w:szCs w:val="16"/>
              </w:rPr>
            </w:pPr>
          </w:p>
        </w:tc>
        <w:tc>
          <w:tcPr>
            <w:tcW w:w="851" w:type="dxa"/>
            <w:tcBorders>
              <w:top w:val="single" w:sz="4" w:space="0" w:color="000000"/>
              <w:bottom w:val="single" w:sz="4" w:space="0" w:color="000000"/>
            </w:tcBorders>
          </w:tcPr>
          <w:p w14:paraId="1D31CBD7"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bottom w:val="single" w:sz="4" w:space="0" w:color="000000"/>
            </w:tcBorders>
          </w:tcPr>
          <w:p w14:paraId="1A65C9FB" w14:textId="77777777" w:rsidR="00697FD0" w:rsidRPr="00150072" w:rsidRDefault="00697FD0" w:rsidP="00697FD0">
            <w:pPr>
              <w:pStyle w:val="TableParagraph"/>
              <w:rPr>
                <w:rFonts w:ascii="Times New Roman"/>
                <w:sz w:val="16"/>
                <w:szCs w:val="16"/>
              </w:rPr>
            </w:pPr>
          </w:p>
        </w:tc>
      </w:tr>
      <w:tr w:rsidR="00697FD0" w:rsidRPr="00150072" w14:paraId="1B728AD9" w14:textId="77777777" w:rsidTr="0088107A">
        <w:trPr>
          <w:gridAfter w:val="1"/>
          <w:wAfter w:w="6" w:type="dxa"/>
          <w:trHeight w:val="498"/>
        </w:trPr>
        <w:tc>
          <w:tcPr>
            <w:tcW w:w="327" w:type="dxa"/>
            <w:tcBorders>
              <w:top w:val="single" w:sz="4" w:space="0" w:color="000000"/>
              <w:bottom w:val="single" w:sz="4" w:space="0" w:color="000000"/>
            </w:tcBorders>
          </w:tcPr>
          <w:p w14:paraId="188771D1" w14:textId="77777777" w:rsidR="005F7C6D" w:rsidRDefault="005F7C6D" w:rsidP="00697FD0">
            <w:pPr>
              <w:pStyle w:val="TableParagraph"/>
              <w:spacing w:before="74" w:line="118" w:lineRule="exact"/>
              <w:ind w:left="23"/>
              <w:rPr>
                <w:w w:val="98"/>
                <w:sz w:val="17"/>
              </w:rPr>
            </w:pPr>
          </w:p>
          <w:p w14:paraId="42243D78" w14:textId="1EB172A2" w:rsidR="00697FD0" w:rsidRPr="00150072" w:rsidRDefault="00697FD0" w:rsidP="00697FD0">
            <w:pPr>
              <w:pStyle w:val="TableParagraph"/>
              <w:spacing w:before="74" w:line="118" w:lineRule="exact"/>
              <w:ind w:left="23"/>
              <w:rPr>
                <w:sz w:val="16"/>
                <w:szCs w:val="16"/>
              </w:rPr>
            </w:pPr>
            <w:r>
              <w:rPr>
                <w:w w:val="98"/>
                <w:sz w:val="17"/>
              </w:rPr>
              <w:t>4</w:t>
            </w:r>
          </w:p>
        </w:tc>
        <w:tc>
          <w:tcPr>
            <w:tcW w:w="765" w:type="dxa"/>
            <w:tcBorders>
              <w:top w:val="single" w:sz="4" w:space="0" w:color="000000"/>
              <w:bottom w:val="single" w:sz="4" w:space="0" w:color="000000"/>
              <w:right w:val="single" w:sz="4" w:space="0" w:color="000000"/>
            </w:tcBorders>
          </w:tcPr>
          <w:p w14:paraId="035704F5" w14:textId="25CD33C6" w:rsidR="00697FD0" w:rsidRPr="00150072" w:rsidRDefault="00697FD0" w:rsidP="00697FD0">
            <w:pPr>
              <w:pStyle w:val="TableParagraph"/>
              <w:spacing w:before="8" w:line="266" w:lineRule="auto"/>
              <w:ind w:left="23" w:right="271"/>
              <w:rPr>
                <w:sz w:val="16"/>
                <w:szCs w:val="16"/>
              </w:rPr>
            </w:pPr>
            <w:r>
              <w:rPr>
                <w:spacing w:val="-2"/>
                <w:sz w:val="17"/>
              </w:rPr>
              <w:t>MŠ Duha,</w:t>
            </w:r>
            <w:r>
              <w:rPr>
                <w:spacing w:val="-36"/>
                <w:sz w:val="17"/>
              </w:rPr>
              <w:t xml:space="preserve"> </w:t>
            </w:r>
            <w:proofErr w:type="spellStart"/>
            <w:r>
              <w:rPr>
                <w:sz w:val="17"/>
              </w:rPr>
              <w:t>Trojdílná</w:t>
            </w:r>
            <w:proofErr w:type="spellEnd"/>
            <w:r>
              <w:rPr>
                <w:spacing w:val="1"/>
                <w:sz w:val="17"/>
              </w:rPr>
              <w:t xml:space="preserve"> </w:t>
            </w:r>
            <w:r>
              <w:rPr>
                <w:sz w:val="17"/>
              </w:rPr>
              <w:t>1117/18</w:t>
            </w:r>
          </w:p>
        </w:tc>
        <w:tc>
          <w:tcPr>
            <w:tcW w:w="626" w:type="dxa"/>
            <w:tcBorders>
              <w:top w:val="single" w:sz="4" w:space="0" w:color="000000"/>
              <w:left w:val="single" w:sz="4" w:space="0" w:color="000000"/>
              <w:bottom w:val="single" w:sz="4" w:space="0" w:color="000000"/>
              <w:right w:val="single" w:sz="4" w:space="0" w:color="000000"/>
            </w:tcBorders>
          </w:tcPr>
          <w:p w14:paraId="4C47F47E" w14:textId="77777777" w:rsidR="00697FD0" w:rsidRDefault="00697FD0" w:rsidP="00697FD0">
            <w:pPr>
              <w:pStyle w:val="TableParagraph"/>
              <w:spacing w:line="206" w:lineRule="exact"/>
              <w:ind w:left="35"/>
              <w:rPr>
                <w:sz w:val="17"/>
              </w:rPr>
            </w:pPr>
            <w:r>
              <w:rPr>
                <w:sz w:val="17"/>
              </w:rPr>
              <w:t>MČ</w:t>
            </w:r>
          </w:p>
          <w:p w14:paraId="28B94184" w14:textId="7F7B5D23"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bottom w:val="single" w:sz="4" w:space="0" w:color="000000"/>
              <w:right w:val="single" w:sz="4" w:space="0" w:color="000000"/>
            </w:tcBorders>
          </w:tcPr>
          <w:p w14:paraId="66132D68" w14:textId="3AB0FFFA"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70107742</w:t>
            </w:r>
          </w:p>
        </w:tc>
        <w:tc>
          <w:tcPr>
            <w:tcW w:w="626" w:type="dxa"/>
            <w:tcBorders>
              <w:top w:val="single" w:sz="4" w:space="0" w:color="000000"/>
              <w:left w:val="single" w:sz="4" w:space="0" w:color="000000"/>
              <w:bottom w:val="single" w:sz="4" w:space="0" w:color="000000"/>
              <w:right w:val="single" w:sz="4" w:space="0" w:color="000000"/>
            </w:tcBorders>
          </w:tcPr>
          <w:p w14:paraId="08C1E16D" w14:textId="3358E1D4"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107501791</w:t>
            </w:r>
          </w:p>
        </w:tc>
        <w:tc>
          <w:tcPr>
            <w:tcW w:w="626" w:type="dxa"/>
            <w:tcBorders>
              <w:top w:val="single" w:sz="4" w:space="0" w:color="000000"/>
              <w:left w:val="single" w:sz="4" w:space="0" w:color="000000"/>
              <w:bottom w:val="single" w:sz="4" w:space="0" w:color="000000"/>
            </w:tcBorders>
          </w:tcPr>
          <w:p w14:paraId="10F1C2A1" w14:textId="73DC4AD8"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600037681</w:t>
            </w:r>
          </w:p>
        </w:tc>
        <w:tc>
          <w:tcPr>
            <w:tcW w:w="1295" w:type="dxa"/>
            <w:tcBorders>
              <w:top w:val="single" w:sz="4" w:space="0" w:color="000000"/>
              <w:bottom w:val="single" w:sz="4" w:space="0" w:color="000000"/>
            </w:tcBorders>
          </w:tcPr>
          <w:p w14:paraId="25C45E86" w14:textId="65302F96" w:rsidR="00697FD0" w:rsidRPr="00150072" w:rsidRDefault="00697FD0" w:rsidP="00697FD0">
            <w:pPr>
              <w:pStyle w:val="TableParagraph"/>
              <w:spacing w:before="8" w:line="266" w:lineRule="auto"/>
              <w:ind w:left="25"/>
              <w:rPr>
                <w:sz w:val="16"/>
                <w:szCs w:val="16"/>
              </w:rPr>
            </w:pPr>
            <w:r>
              <w:rPr>
                <w:spacing w:val="-2"/>
                <w:sz w:val="17"/>
              </w:rPr>
              <w:t xml:space="preserve">3. </w:t>
            </w:r>
            <w:proofErr w:type="spellStart"/>
            <w:r>
              <w:rPr>
                <w:spacing w:val="-2"/>
                <w:sz w:val="17"/>
              </w:rPr>
              <w:t>Bezpečné</w:t>
            </w:r>
            <w:proofErr w:type="spellEnd"/>
            <w:r>
              <w:rPr>
                <w:spacing w:val="-36"/>
                <w:sz w:val="17"/>
              </w:rPr>
              <w:t xml:space="preserve"> </w:t>
            </w:r>
            <w:proofErr w:type="spellStart"/>
            <w:r>
              <w:rPr>
                <w:sz w:val="17"/>
              </w:rPr>
              <w:t>parkování</w:t>
            </w:r>
            <w:proofErr w:type="spellEnd"/>
          </w:p>
        </w:tc>
        <w:tc>
          <w:tcPr>
            <w:tcW w:w="567" w:type="dxa"/>
            <w:tcBorders>
              <w:top w:val="single" w:sz="4" w:space="0" w:color="000000"/>
              <w:bottom w:val="single" w:sz="4" w:space="0" w:color="000000"/>
            </w:tcBorders>
          </w:tcPr>
          <w:p w14:paraId="796B11D1" w14:textId="049E75B9" w:rsidR="00697FD0" w:rsidRPr="00150072" w:rsidRDefault="00697FD0" w:rsidP="00697FD0">
            <w:pPr>
              <w:pStyle w:val="TableParagraph"/>
              <w:spacing w:before="8"/>
              <w:ind w:left="26"/>
              <w:rPr>
                <w:sz w:val="16"/>
                <w:szCs w:val="16"/>
              </w:rPr>
            </w:pPr>
            <w:r>
              <w:rPr>
                <w:sz w:val="17"/>
              </w:rPr>
              <w:t>Praha</w:t>
            </w:r>
          </w:p>
        </w:tc>
        <w:tc>
          <w:tcPr>
            <w:tcW w:w="708" w:type="dxa"/>
            <w:tcBorders>
              <w:top w:val="single" w:sz="4" w:space="0" w:color="000000"/>
              <w:bottom w:val="single" w:sz="4" w:space="0" w:color="000000"/>
            </w:tcBorders>
          </w:tcPr>
          <w:p w14:paraId="1B9788A6" w14:textId="4E16E0B8"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bottom w:val="single" w:sz="4" w:space="0" w:color="000000"/>
            </w:tcBorders>
          </w:tcPr>
          <w:p w14:paraId="1F61F663" w14:textId="5EB7DA9E" w:rsidR="00697FD0" w:rsidRPr="00150072" w:rsidRDefault="00697FD0" w:rsidP="00697FD0">
            <w:pPr>
              <w:pStyle w:val="TableParagraph"/>
              <w:spacing w:before="8"/>
              <w:ind w:left="27"/>
              <w:rPr>
                <w:sz w:val="16"/>
                <w:szCs w:val="16"/>
              </w:rPr>
            </w:pPr>
            <w:proofErr w:type="spellStart"/>
            <w:r>
              <w:rPr>
                <w:sz w:val="17"/>
              </w:rPr>
              <w:t>Košíře</w:t>
            </w:r>
            <w:proofErr w:type="spellEnd"/>
          </w:p>
        </w:tc>
        <w:tc>
          <w:tcPr>
            <w:tcW w:w="2157" w:type="dxa"/>
            <w:tcBorders>
              <w:top w:val="single" w:sz="4" w:space="0" w:color="000000"/>
              <w:bottom w:val="single" w:sz="4" w:space="0" w:color="000000"/>
            </w:tcBorders>
          </w:tcPr>
          <w:p w14:paraId="0C3602A5" w14:textId="4E4ACF31" w:rsidR="00697FD0" w:rsidRPr="00150072" w:rsidRDefault="00697FD0" w:rsidP="00697FD0">
            <w:pPr>
              <w:pStyle w:val="TableParagraph"/>
              <w:spacing w:before="8"/>
              <w:ind w:left="28"/>
              <w:rPr>
                <w:sz w:val="16"/>
                <w:szCs w:val="16"/>
              </w:rPr>
            </w:pPr>
            <w:proofErr w:type="spellStart"/>
            <w:r>
              <w:rPr>
                <w:sz w:val="17"/>
              </w:rPr>
              <w:t>Dlouhodobě</w:t>
            </w:r>
            <w:proofErr w:type="spellEnd"/>
            <w:r>
              <w:rPr>
                <w:sz w:val="17"/>
              </w:rPr>
              <w:t xml:space="preserve"> </w:t>
            </w:r>
            <w:proofErr w:type="spellStart"/>
            <w:r>
              <w:rPr>
                <w:sz w:val="17"/>
              </w:rPr>
              <w:t>řešíme</w:t>
            </w:r>
            <w:proofErr w:type="spellEnd"/>
            <w:r>
              <w:rPr>
                <w:sz w:val="17"/>
              </w:rPr>
              <w:t xml:space="preserve"> </w:t>
            </w:r>
            <w:proofErr w:type="spellStart"/>
            <w:r>
              <w:rPr>
                <w:sz w:val="17"/>
              </w:rPr>
              <w:t>parkování</w:t>
            </w:r>
            <w:proofErr w:type="spellEnd"/>
            <w:r>
              <w:rPr>
                <w:sz w:val="17"/>
              </w:rPr>
              <w:t xml:space="preserve"> </w:t>
            </w:r>
            <w:proofErr w:type="spellStart"/>
            <w:r>
              <w:rPr>
                <w:sz w:val="17"/>
              </w:rPr>
              <w:t>před</w:t>
            </w:r>
            <w:proofErr w:type="spellEnd"/>
            <w:r>
              <w:rPr>
                <w:sz w:val="17"/>
              </w:rPr>
              <w:t xml:space="preserve"> </w:t>
            </w:r>
            <w:proofErr w:type="spellStart"/>
            <w:r>
              <w:rPr>
                <w:sz w:val="17"/>
              </w:rPr>
              <w:t>mateřskou</w:t>
            </w:r>
            <w:proofErr w:type="spellEnd"/>
            <w:r>
              <w:rPr>
                <w:spacing w:val="1"/>
                <w:sz w:val="17"/>
              </w:rPr>
              <w:t xml:space="preserve"> </w:t>
            </w:r>
            <w:proofErr w:type="spellStart"/>
            <w:r>
              <w:rPr>
                <w:sz w:val="17"/>
              </w:rPr>
              <w:t>školou</w:t>
            </w:r>
            <w:proofErr w:type="spellEnd"/>
            <w:r>
              <w:rPr>
                <w:sz w:val="17"/>
              </w:rPr>
              <w:t xml:space="preserve"> jak pro </w:t>
            </w:r>
            <w:proofErr w:type="spellStart"/>
            <w:r>
              <w:rPr>
                <w:sz w:val="17"/>
              </w:rPr>
              <w:t>rodiče</w:t>
            </w:r>
            <w:proofErr w:type="spellEnd"/>
            <w:r>
              <w:rPr>
                <w:sz w:val="17"/>
              </w:rPr>
              <w:t xml:space="preserve"> </w:t>
            </w:r>
            <w:proofErr w:type="spellStart"/>
            <w:r>
              <w:rPr>
                <w:sz w:val="17"/>
              </w:rPr>
              <w:t>dětí</w:t>
            </w:r>
            <w:proofErr w:type="spellEnd"/>
            <w:r>
              <w:rPr>
                <w:sz w:val="17"/>
              </w:rPr>
              <w:t xml:space="preserve">, </w:t>
            </w:r>
            <w:proofErr w:type="spellStart"/>
            <w:r>
              <w:rPr>
                <w:sz w:val="17"/>
              </w:rPr>
              <w:t>tak</w:t>
            </w:r>
            <w:proofErr w:type="spellEnd"/>
            <w:r>
              <w:rPr>
                <w:sz w:val="17"/>
              </w:rPr>
              <w:t xml:space="preserve"> pro </w:t>
            </w:r>
            <w:proofErr w:type="spellStart"/>
            <w:r>
              <w:rPr>
                <w:sz w:val="17"/>
              </w:rPr>
              <w:t>zaměstnance</w:t>
            </w:r>
            <w:proofErr w:type="spellEnd"/>
            <w:r>
              <w:rPr>
                <w:sz w:val="17"/>
              </w:rPr>
              <w:t>.</w:t>
            </w:r>
            <w:r>
              <w:rPr>
                <w:spacing w:val="-36"/>
                <w:sz w:val="17"/>
              </w:rPr>
              <w:t xml:space="preserve"> </w:t>
            </w:r>
            <w:proofErr w:type="spellStart"/>
            <w:r>
              <w:rPr>
                <w:sz w:val="17"/>
              </w:rPr>
              <w:t>Reálně</w:t>
            </w:r>
            <w:proofErr w:type="spellEnd"/>
            <w:r>
              <w:rPr>
                <w:spacing w:val="-6"/>
                <w:sz w:val="17"/>
              </w:rPr>
              <w:t xml:space="preserve"> </w:t>
            </w:r>
            <w:proofErr w:type="spellStart"/>
            <w:r>
              <w:rPr>
                <w:sz w:val="17"/>
              </w:rPr>
              <w:t>lze</w:t>
            </w:r>
            <w:proofErr w:type="spellEnd"/>
            <w:r>
              <w:rPr>
                <w:spacing w:val="-5"/>
                <w:sz w:val="17"/>
              </w:rPr>
              <w:t xml:space="preserve"> </w:t>
            </w:r>
            <w:proofErr w:type="spellStart"/>
            <w:r>
              <w:rPr>
                <w:sz w:val="17"/>
              </w:rPr>
              <w:t>řešit</w:t>
            </w:r>
            <w:proofErr w:type="spellEnd"/>
            <w:r>
              <w:rPr>
                <w:spacing w:val="-8"/>
                <w:sz w:val="17"/>
              </w:rPr>
              <w:t xml:space="preserve"> </w:t>
            </w:r>
            <w:r>
              <w:rPr>
                <w:sz w:val="17"/>
              </w:rPr>
              <w:t>po</w:t>
            </w:r>
            <w:r>
              <w:rPr>
                <w:spacing w:val="-6"/>
                <w:sz w:val="17"/>
              </w:rPr>
              <w:t xml:space="preserve"> </w:t>
            </w:r>
            <w:proofErr w:type="spellStart"/>
            <w:r>
              <w:rPr>
                <w:sz w:val="17"/>
              </w:rPr>
              <w:t>rekonstrukci</w:t>
            </w:r>
            <w:proofErr w:type="spellEnd"/>
            <w:r>
              <w:rPr>
                <w:spacing w:val="-6"/>
                <w:sz w:val="17"/>
              </w:rPr>
              <w:t xml:space="preserve"> </w:t>
            </w:r>
            <w:r>
              <w:rPr>
                <w:sz w:val="17"/>
              </w:rPr>
              <w:t>MŠ</w:t>
            </w:r>
            <w:r>
              <w:rPr>
                <w:spacing w:val="-6"/>
                <w:sz w:val="17"/>
              </w:rPr>
              <w:t xml:space="preserve"> </w:t>
            </w:r>
            <w:r>
              <w:rPr>
                <w:sz w:val="17"/>
              </w:rPr>
              <w:t>-</w:t>
            </w:r>
            <w:r>
              <w:rPr>
                <w:spacing w:val="-8"/>
                <w:sz w:val="17"/>
              </w:rPr>
              <w:t xml:space="preserve"> </w:t>
            </w:r>
            <w:proofErr w:type="spellStart"/>
            <w:r>
              <w:rPr>
                <w:sz w:val="17"/>
              </w:rPr>
              <w:t>pozemek</w:t>
            </w:r>
            <w:proofErr w:type="spellEnd"/>
            <w:r>
              <w:rPr>
                <w:spacing w:val="-5"/>
                <w:sz w:val="17"/>
              </w:rPr>
              <w:t xml:space="preserve"> </w:t>
            </w:r>
            <w:proofErr w:type="spellStart"/>
            <w:r>
              <w:rPr>
                <w:sz w:val="17"/>
              </w:rPr>
              <w:t>ve</w:t>
            </w:r>
            <w:proofErr w:type="spellEnd"/>
            <w:r>
              <w:rPr>
                <w:spacing w:val="-36"/>
                <w:sz w:val="17"/>
              </w:rPr>
              <w:t xml:space="preserve"> </w:t>
            </w:r>
            <w:proofErr w:type="spellStart"/>
            <w:r>
              <w:rPr>
                <w:sz w:val="17"/>
              </w:rPr>
              <w:t>správě</w:t>
            </w:r>
            <w:proofErr w:type="spellEnd"/>
            <w:r>
              <w:rPr>
                <w:spacing w:val="-1"/>
                <w:sz w:val="17"/>
              </w:rPr>
              <w:t xml:space="preserve"> </w:t>
            </w:r>
            <w:r>
              <w:rPr>
                <w:sz w:val="17"/>
              </w:rPr>
              <w:t>MŠ.</w:t>
            </w:r>
          </w:p>
        </w:tc>
        <w:tc>
          <w:tcPr>
            <w:tcW w:w="840" w:type="dxa"/>
            <w:tcBorders>
              <w:top w:val="single" w:sz="4" w:space="0" w:color="000000"/>
              <w:bottom w:val="single" w:sz="4" w:space="0" w:color="000000"/>
              <w:right w:val="single" w:sz="4" w:space="0" w:color="000000"/>
            </w:tcBorders>
          </w:tcPr>
          <w:p w14:paraId="782CD7E7" w14:textId="26FB64F1" w:rsidR="00697FD0" w:rsidRPr="009E5B66" w:rsidRDefault="00697FD0" w:rsidP="00697FD0">
            <w:pPr>
              <w:pStyle w:val="TableParagraph"/>
              <w:spacing w:before="8"/>
              <w:ind w:left="6" w:right="108"/>
              <w:jc w:val="center"/>
              <w:rPr>
                <w:w w:val="105"/>
                <w:sz w:val="16"/>
                <w:szCs w:val="16"/>
              </w:rPr>
            </w:pPr>
            <w:r>
              <w:rPr>
                <w:sz w:val="17"/>
              </w:rPr>
              <w:t>1</w:t>
            </w:r>
            <w:r>
              <w:rPr>
                <w:spacing w:val="-5"/>
                <w:sz w:val="17"/>
              </w:rPr>
              <w:t xml:space="preserve"> </w:t>
            </w:r>
            <w:proofErr w:type="spellStart"/>
            <w:proofErr w:type="gramStart"/>
            <w:r>
              <w:rPr>
                <w:sz w:val="17"/>
              </w:rPr>
              <w:t>mil.Kč</w:t>
            </w:r>
            <w:proofErr w:type="spellEnd"/>
            <w:proofErr w:type="gramEnd"/>
          </w:p>
        </w:tc>
        <w:tc>
          <w:tcPr>
            <w:tcW w:w="638" w:type="dxa"/>
            <w:tcBorders>
              <w:top w:val="single" w:sz="4" w:space="0" w:color="000000"/>
              <w:left w:val="single" w:sz="4" w:space="0" w:color="000000"/>
              <w:bottom w:val="single" w:sz="4" w:space="0" w:color="000000"/>
            </w:tcBorders>
          </w:tcPr>
          <w:p w14:paraId="6B63C269"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14:paraId="6D261BF8" w14:textId="3F119C75" w:rsidR="00697FD0" w:rsidRPr="001B1C5E" w:rsidRDefault="00697FD0" w:rsidP="00697FD0">
            <w:pPr>
              <w:pStyle w:val="TableParagraph"/>
              <w:ind w:left="0" w:right="147"/>
              <w:rPr>
                <w:w w:val="105"/>
                <w:sz w:val="16"/>
                <w:szCs w:val="16"/>
              </w:rPr>
            </w:pPr>
            <w:r>
              <w:rPr>
                <w:sz w:val="17"/>
              </w:rPr>
              <w:t>2023</w:t>
            </w:r>
          </w:p>
        </w:tc>
        <w:tc>
          <w:tcPr>
            <w:tcW w:w="567" w:type="dxa"/>
            <w:tcBorders>
              <w:top w:val="single" w:sz="4" w:space="0" w:color="000000"/>
              <w:left w:val="single" w:sz="4" w:space="0" w:color="000000"/>
              <w:bottom w:val="single" w:sz="4" w:space="0" w:color="000000"/>
            </w:tcBorders>
          </w:tcPr>
          <w:p w14:paraId="6A0BF399" w14:textId="21B650DE" w:rsidR="00697FD0" w:rsidRPr="001B1C5E" w:rsidRDefault="00697FD0" w:rsidP="00697FD0">
            <w:pPr>
              <w:pStyle w:val="TableParagraph"/>
              <w:ind w:left="0" w:right="147"/>
              <w:rPr>
                <w:w w:val="105"/>
                <w:sz w:val="16"/>
                <w:szCs w:val="16"/>
              </w:rPr>
            </w:pPr>
            <w:r>
              <w:rPr>
                <w:sz w:val="17"/>
              </w:rPr>
              <w:t>2024</w:t>
            </w:r>
          </w:p>
        </w:tc>
        <w:tc>
          <w:tcPr>
            <w:tcW w:w="567" w:type="dxa"/>
            <w:tcBorders>
              <w:top w:val="single" w:sz="4" w:space="0" w:color="000000"/>
              <w:bottom w:val="single" w:sz="4" w:space="0" w:color="000000"/>
              <w:right w:val="single" w:sz="4" w:space="0" w:color="000000"/>
            </w:tcBorders>
          </w:tcPr>
          <w:p w14:paraId="678D342F"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14:paraId="2F17D5BA" w14:textId="77777777" w:rsidR="00697FD0" w:rsidRPr="00150072" w:rsidRDefault="00697FD0" w:rsidP="00697FD0">
            <w:pPr>
              <w:pStyle w:val="TableParagraph"/>
              <w:rPr>
                <w:rFonts w:ascii="Times New Roman"/>
                <w:sz w:val="16"/>
                <w:szCs w:val="16"/>
              </w:rPr>
            </w:pPr>
          </w:p>
        </w:tc>
        <w:tc>
          <w:tcPr>
            <w:tcW w:w="851" w:type="dxa"/>
            <w:tcBorders>
              <w:top w:val="single" w:sz="4" w:space="0" w:color="000000"/>
              <w:bottom w:val="single" w:sz="4" w:space="0" w:color="000000"/>
            </w:tcBorders>
          </w:tcPr>
          <w:p w14:paraId="406F1491"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bottom w:val="single" w:sz="4" w:space="0" w:color="000000"/>
            </w:tcBorders>
          </w:tcPr>
          <w:p w14:paraId="0074C9E8" w14:textId="77777777" w:rsidR="00697FD0" w:rsidRPr="00150072" w:rsidRDefault="00697FD0" w:rsidP="00697FD0">
            <w:pPr>
              <w:pStyle w:val="TableParagraph"/>
              <w:rPr>
                <w:rFonts w:ascii="Times New Roman"/>
                <w:sz w:val="16"/>
                <w:szCs w:val="16"/>
              </w:rPr>
            </w:pPr>
          </w:p>
        </w:tc>
      </w:tr>
      <w:tr w:rsidR="00697FD0" w:rsidRPr="00150072" w14:paraId="05C8BCEF" w14:textId="77777777" w:rsidTr="0088107A">
        <w:trPr>
          <w:gridAfter w:val="1"/>
          <w:wAfter w:w="6" w:type="dxa"/>
          <w:trHeight w:val="952"/>
        </w:trPr>
        <w:tc>
          <w:tcPr>
            <w:tcW w:w="327" w:type="dxa"/>
            <w:tcBorders>
              <w:top w:val="single" w:sz="4" w:space="0" w:color="000000"/>
              <w:bottom w:val="single" w:sz="4" w:space="0" w:color="000000"/>
            </w:tcBorders>
          </w:tcPr>
          <w:p w14:paraId="1562CB26" w14:textId="77777777" w:rsidR="005F7C6D" w:rsidRDefault="005F7C6D" w:rsidP="005F7C6D">
            <w:pPr>
              <w:pStyle w:val="TableParagraph"/>
              <w:spacing w:before="74" w:line="118" w:lineRule="exact"/>
              <w:ind w:left="0"/>
              <w:rPr>
                <w:sz w:val="16"/>
              </w:rPr>
            </w:pPr>
          </w:p>
          <w:p w14:paraId="43478A24" w14:textId="1F2624E9" w:rsidR="00697FD0" w:rsidRPr="00150072" w:rsidRDefault="00697FD0" w:rsidP="005F7C6D">
            <w:pPr>
              <w:pStyle w:val="TableParagraph"/>
              <w:spacing w:before="74" w:line="118" w:lineRule="exact"/>
              <w:ind w:left="0"/>
              <w:rPr>
                <w:sz w:val="16"/>
                <w:szCs w:val="16"/>
              </w:rPr>
            </w:pPr>
            <w:r>
              <w:rPr>
                <w:w w:val="98"/>
                <w:sz w:val="17"/>
              </w:rPr>
              <w:t>5</w:t>
            </w:r>
          </w:p>
        </w:tc>
        <w:tc>
          <w:tcPr>
            <w:tcW w:w="765" w:type="dxa"/>
            <w:tcBorders>
              <w:top w:val="single" w:sz="4" w:space="0" w:color="000000"/>
              <w:bottom w:val="single" w:sz="4" w:space="0" w:color="000000"/>
              <w:right w:val="single" w:sz="4" w:space="0" w:color="000000"/>
            </w:tcBorders>
          </w:tcPr>
          <w:p w14:paraId="2A8B5DA9" w14:textId="6A3835DE" w:rsidR="00697FD0" w:rsidRPr="00150072" w:rsidRDefault="00697FD0" w:rsidP="00697FD0">
            <w:pPr>
              <w:pStyle w:val="TableParagraph"/>
              <w:spacing w:before="8" w:line="266" w:lineRule="auto"/>
              <w:ind w:left="23" w:right="271"/>
              <w:rPr>
                <w:sz w:val="16"/>
                <w:szCs w:val="16"/>
              </w:rPr>
            </w:pPr>
            <w:r>
              <w:rPr>
                <w:spacing w:val="-2"/>
                <w:sz w:val="17"/>
              </w:rPr>
              <w:t>MŠ Duha,</w:t>
            </w:r>
            <w:r>
              <w:rPr>
                <w:spacing w:val="-36"/>
                <w:sz w:val="17"/>
              </w:rPr>
              <w:t xml:space="preserve"> </w:t>
            </w:r>
            <w:proofErr w:type="spellStart"/>
            <w:r>
              <w:rPr>
                <w:sz w:val="17"/>
              </w:rPr>
              <w:t>Trojdílná</w:t>
            </w:r>
            <w:proofErr w:type="spellEnd"/>
            <w:r>
              <w:rPr>
                <w:spacing w:val="1"/>
                <w:sz w:val="17"/>
              </w:rPr>
              <w:t xml:space="preserve"> </w:t>
            </w:r>
            <w:r>
              <w:rPr>
                <w:sz w:val="17"/>
              </w:rPr>
              <w:t>1117/18</w:t>
            </w:r>
          </w:p>
        </w:tc>
        <w:tc>
          <w:tcPr>
            <w:tcW w:w="626" w:type="dxa"/>
            <w:tcBorders>
              <w:top w:val="single" w:sz="4" w:space="0" w:color="000000"/>
              <w:left w:val="single" w:sz="4" w:space="0" w:color="000000"/>
              <w:bottom w:val="single" w:sz="4" w:space="0" w:color="000000"/>
              <w:right w:val="single" w:sz="4" w:space="0" w:color="000000"/>
            </w:tcBorders>
          </w:tcPr>
          <w:p w14:paraId="09777E5D" w14:textId="77777777" w:rsidR="00697FD0" w:rsidRDefault="00697FD0" w:rsidP="00697FD0">
            <w:pPr>
              <w:pStyle w:val="TableParagraph"/>
              <w:spacing w:line="206" w:lineRule="exact"/>
              <w:ind w:left="35"/>
              <w:rPr>
                <w:sz w:val="17"/>
              </w:rPr>
            </w:pPr>
            <w:r>
              <w:rPr>
                <w:sz w:val="17"/>
              </w:rPr>
              <w:t>MČ</w:t>
            </w:r>
          </w:p>
          <w:p w14:paraId="4D2DB635" w14:textId="48375ACD"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bottom w:val="single" w:sz="4" w:space="0" w:color="000000"/>
              <w:right w:val="single" w:sz="4" w:space="0" w:color="000000"/>
            </w:tcBorders>
          </w:tcPr>
          <w:p w14:paraId="6DB3E26C" w14:textId="0EA339FA"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70107742</w:t>
            </w:r>
          </w:p>
        </w:tc>
        <w:tc>
          <w:tcPr>
            <w:tcW w:w="626" w:type="dxa"/>
            <w:tcBorders>
              <w:top w:val="single" w:sz="4" w:space="0" w:color="000000"/>
              <w:left w:val="single" w:sz="4" w:space="0" w:color="000000"/>
              <w:bottom w:val="single" w:sz="4" w:space="0" w:color="000000"/>
              <w:right w:val="single" w:sz="4" w:space="0" w:color="000000"/>
            </w:tcBorders>
          </w:tcPr>
          <w:p w14:paraId="29023AE7" w14:textId="26F3D495"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107501791</w:t>
            </w:r>
          </w:p>
        </w:tc>
        <w:tc>
          <w:tcPr>
            <w:tcW w:w="626" w:type="dxa"/>
            <w:tcBorders>
              <w:top w:val="single" w:sz="4" w:space="0" w:color="000000"/>
              <w:left w:val="single" w:sz="4" w:space="0" w:color="000000"/>
              <w:bottom w:val="single" w:sz="4" w:space="0" w:color="000000"/>
            </w:tcBorders>
          </w:tcPr>
          <w:p w14:paraId="559A7886" w14:textId="732F2AC6"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600037681</w:t>
            </w:r>
          </w:p>
        </w:tc>
        <w:tc>
          <w:tcPr>
            <w:tcW w:w="1295" w:type="dxa"/>
            <w:tcBorders>
              <w:top w:val="single" w:sz="4" w:space="0" w:color="000000"/>
              <w:bottom w:val="single" w:sz="4" w:space="0" w:color="000000"/>
            </w:tcBorders>
          </w:tcPr>
          <w:p w14:paraId="220E86E5" w14:textId="7388D52E" w:rsidR="00697FD0" w:rsidRPr="00150072" w:rsidRDefault="00697FD0" w:rsidP="00697FD0">
            <w:pPr>
              <w:pStyle w:val="TableParagraph"/>
              <w:spacing w:before="8" w:line="266" w:lineRule="auto"/>
              <w:ind w:left="25" w:right="42"/>
              <w:rPr>
                <w:sz w:val="16"/>
                <w:szCs w:val="16"/>
              </w:rPr>
            </w:pPr>
            <w:r>
              <w:rPr>
                <w:sz w:val="17"/>
              </w:rPr>
              <w:t xml:space="preserve">4. </w:t>
            </w:r>
            <w:proofErr w:type="spellStart"/>
            <w:r>
              <w:rPr>
                <w:sz w:val="17"/>
              </w:rPr>
              <w:t>Zastínění</w:t>
            </w:r>
            <w:proofErr w:type="spellEnd"/>
            <w:r>
              <w:rPr>
                <w:sz w:val="17"/>
              </w:rPr>
              <w:t xml:space="preserve"> </w:t>
            </w:r>
            <w:proofErr w:type="spellStart"/>
            <w:r>
              <w:rPr>
                <w:sz w:val="17"/>
              </w:rPr>
              <w:t>oken</w:t>
            </w:r>
            <w:proofErr w:type="spellEnd"/>
            <w:r>
              <w:rPr>
                <w:spacing w:val="1"/>
                <w:sz w:val="17"/>
              </w:rPr>
              <w:t xml:space="preserve"> </w:t>
            </w:r>
            <w:proofErr w:type="spellStart"/>
            <w:r>
              <w:rPr>
                <w:sz w:val="17"/>
              </w:rPr>
              <w:t>venkovními</w:t>
            </w:r>
            <w:proofErr w:type="spellEnd"/>
            <w:r>
              <w:rPr>
                <w:spacing w:val="1"/>
                <w:sz w:val="17"/>
              </w:rPr>
              <w:t xml:space="preserve"> </w:t>
            </w:r>
            <w:proofErr w:type="spellStart"/>
            <w:r>
              <w:rPr>
                <w:sz w:val="17"/>
              </w:rPr>
              <w:t>žaluziemi</w:t>
            </w:r>
            <w:proofErr w:type="spellEnd"/>
            <w:r>
              <w:rPr>
                <w:sz w:val="17"/>
              </w:rPr>
              <w:t xml:space="preserve"> </w:t>
            </w:r>
            <w:proofErr w:type="spellStart"/>
            <w:r>
              <w:rPr>
                <w:sz w:val="17"/>
              </w:rPr>
              <w:t>nebo</w:t>
            </w:r>
            <w:proofErr w:type="spellEnd"/>
            <w:r>
              <w:rPr>
                <w:spacing w:val="1"/>
                <w:sz w:val="17"/>
              </w:rPr>
              <w:t xml:space="preserve"> </w:t>
            </w:r>
            <w:proofErr w:type="spellStart"/>
            <w:r>
              <w:rPr>
                <w:spacing w:val="-1"/>
                <w:sz w:val="17"/>
              </w:rPr>
              <w:t>roletami</w:t>
            </w:r>
            <w:proofErr w:type="spellEnd"/>
            <w:r>
              <w:rPr>
                <w:spacing w:val="-1"/>
                <w:sz w:val="17"/>
              </w:rPr>
              <w:t xml:space="preserve">, </w:t>
            </w:r>
            <w:proofErr w:type="spellStart"/>
            <w:r>
              <w:rPr>
                <w:spacing w:val="-1"/>
                <w:sz w:val="17"/>
              </w:rPr>
              <w:t>klimatizace</w:t>
            </w:r>
            <w:proofErr w:type="spellEnd"/>
            <w:r>
              <w:rPr>
                <w:spacing w:val="-36"/>
                <w:sz w:val="17"/>
              </w:rPr>
              <w:t xml:space="preserve"> </w:t>
            </w:r>
            <w:proofErr w:type="spellStart"/>
            <w:r>
              <w:rPr>
                <w:sz w:val="17"/>
              </w:rPr>
              <w:t>ve</w:t>
            </w:r>
            <w:proofErr w:type="spellEnd"/>
            <w:r>
              <w:rPr>
                <w:sz w:val="17"/>
              </w:rPr>
              <w:t xml:space="preserve"> </w:t>
            </w:r>
            <w:proofErr w:type="spellStart"/>
            <w:r>
              <w:rPr>
                <w:sz w:val="17"/>
              </w:rPr>
              <w:t>třídách</w:t>
            </w:r>
            <w:proofErr w:type="spellEnd"/>
            <w:r>
              <w:rPr>
                <w:sz w:val="17"/>
              </w:rPr>
              <w:t xml:space="preserve"> </w:t>
            </w:r>
            <w:proofErr w:type="gramStart"/>
            <w:r>
              <w:rPr>
                <w:sz w:val="17"/>
              </w:rPr>
              <w:t>a</w:t>
            </w:r>
            <w:proofErr w:type="gramEnd"/>
            <w:r>
              <w:rPr>
                <w:spacing w:val="1"/>
                <w:sz w:val="17"/>
              </w:rPr>
              <w:t xml:space="preserve"> </w:t>
            </w:r>
            <w:proofErr w:type="spellStart"/>
            <w:r>
              <w:rPr>
                <w:sz w:val="17"/>
              </w:rPr>
              <w:t>odborných</w:t>
            </w:r>
            <w:proofErr w:type="spellEnd"/>
            <w:r>
              <w:rPr>
                <w:spacing w:val="1"/>
                <w:sz w:val="17"/>
              </w:rPr>
              <w:t xml:space="preserve"> </w:t>
            </w:r>
            <w:proofErr w:type="spellStart"/>
            <w:r>
              <w:rPr>
                <w:sz w:val="17"/>
              </w:rPr>
              <w:t>pracovnách</w:t>
            </w:r>
            <w:proofErr w:type="spellEnd"/>
          </w:p>
        </w:tc>
        <w:tc>
          <w:tcPr>
            <w:tcW w:w="567" w:type="dxa"/>
            <w:tcBorders>
              <w:top w:val="single" w:sz="4" w:space="0" w:color="000000"/>
              <w:bottom w:val="single" w:sz="4" w:space="0" w:color="000000"/>
            </w:tcBorders>
          </w:tcPr>
          <w:p w14:paraId="2259CD58" w14:textId="63672B3D" w:rsidR="00697FD0" w:rsidRPr="00150072" w:rsidRDefault="00697FD0" w:rsidP="00697FD0">
            <w:pPr>
              <w:pStyle w:val="TableParagraph"/>
              <w:spacing w:before="8"/>
              <w:ind w:left="26"/>
              <w:rPr>
                <w:sz w:val="16"/>
                <w:szCs w:val="16"/>
              </w:rPr>
            </w:pPr>
            <w:r>
              <w:rPr>
                <w:sz w:val="17"/>
              </w:rPr>
              <w:t>Praha</w:t>
            </w:r>
          </w:p>
        </w:tc>
        <w:tc>
          <w:tcPr>
            <w:tcW w:w="708" w:type="dxa"/>
            <w:tcBorders>
              <w:top w:val="single" w:sz="4" w:space="0" w:color="000000"/>
              <w:bottom w:val="single" w:sz="4" w:space="0" w:color="000000"/>
            </w:tcBorders>
          </w:tcPr>
          <w:p w14:paraId="6A276DC0" w14:textId="07F2A1CC"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bottom w:val="single" w:sz="4" w:space="0" w:color="000000"/>
            </w:tcBorders>
          </w:tcPr>
          <w:p w14:paraId="05AA5537" w14:textId="0235D266" w:rsidR="00697FD0" w:rsidRPr="00150072" w:rsidRDefault="00697FD0" w:rsidP="00697FD0">
            <w:pPr>
              <w:pStyle w:val="TableParagraph"/>
              <w:spacing w:before="8"/>
              <w:ind w:left="27"/>
              <w:rPr>
                <w:sz w:val="16"/>
                <w:szCs w:val="16"/>
              </w:rPr>
            </w:pPr>
            <w:proofErr w:type="spellStart"/>
            <w:r>
              <w:rPr>
                <w:sz w:val="17"/>
              </w:rPr>
              <w:t>Košíře</w:t>
            </w:r>
            <w:proofErr w:type="spellEnd"/>
          </w:p>
        </w:tc>
        <w:tc>
          <w:tcPr>
            <w:tcW w:w="2157" w:type="dxa"/>
            <w:tcBorders>
              <w:top w:val="single" w:sz="4" w:space="0" w:color="000000"/>
              <w:bottom w:val="single" w:sz="4" w:space="0" w:color="000000"/>
            </w:tcBorders>
          </w:tcPr>
          <w:p w14:paraId="7293D91F" w14:textId="65D54AE0" w:rsidR="00697FD0" w:rsidRPr="00150072" w:rsidRDefault="00697FD0" w:rsidP="00697FD0">
            <w:pPr>
              <w:pStyle w:val="TableParagraph"/>
              <w:tabs>
                <w:tab w:val="left" w:pos="1827"/>
              </w:tabs>
              <w:spacing w:before="8" w:line="266" w:lineRule="auto"/>
              <w:ind w:left="27" w:right="132"/>
              <w:rPr>
                <w:sz w:val="16"/>
                <w:szCs w:val="16"/>
              </w:rPr>
            </w:pPr>
            <w:proofErr w:type="spellStart"/>
            <w:r>
              <w:rPr>
                <w:sz w:val="17"/>
              </w:rPr>
              <w:t>Nastavení</w:t>
            </w:r>
            <w:proofErr w:type="spellEnd"/>
            <w:r>
              <w:rPr>
                <w:spacing w:val="-10"/>
                <w:sz w:val="17"/>
              </w:rPr>
              <w:t xml:space="preserve"> </w:t>
            </w:r>
            <w:proofErr w:type="spellStart"/>
            <w:r>
              <w:rPr>
                <w:sz w:val="17"/>
              </w:rPr>
              <w:t>správného</w:t>
            </w:r>
            <w:proofErr w:type="spellEnd"/>
            <w:r>
              <w:rPr>
                <w:spacing w:val="-9"/>
                <w:sz w:val="17"/>
              </w:rPr>
              <w:t xml:space="preserve"> </w:t>
            </w:r>
            <w:proofErr w:type="spellStart"/>
            <w:r>
              <w:rPr>
                <w:sz w:val="17"/>
              </w:rPr>
              <w:t>mikroklimatu</w:t>
            </w:r>
            <w:proofErr w:type="spellEnd"/>
            <w:r>
              <w:rPr>
                <w:spacing w:val="-8"/>
                <w:sz w:val="17"/>
              </w:rPr>
              <w:t xml:space="preserve"> </w:t>
            </w:r>
            <w:proofErr w:type="spellStart"/>
            <w:r>
              <w:rPr>
                <w:sz w:val="17"/>
              </w:rPr>
              <w:t>ve</w:t>
            </w:r>
            <w:proofErr w:type="spellEnd"/>
            <w:r>
              <w:rPr>
                <w:spacing w:val="-8"/>
                <w:sz w:val="17"/>
              </w:rPr>
              <w:t xml:space="preserve"> </w:t>
            </w:r>
            <w:proofErr w:type="spellStart"/>
            <w:r>
              <w:rPr>
                <w:sz w:val="17"/>
              </w:rPr>
              <w:t>třídách</w:t>
            </w:r>
            <w:proofErr w:type="spellEnd"/>
            <w:r>
              <w:rPr>
                <w:spacing w:val="-8"/>
                <w:sz w:val="17"/>
              </w:rPr>
              <w:t xml:space="preserve"> </w:t>
            </w:r>
            <w:proofErr w:type="gramStart"/>
            <w:r>
              <w:rPr>
                <w:sz w:val="17"/>
              </w:rPr>
              <w:t>a</w:t>
            </w:r>
            <w:proofErr w:type="gramEnd"/>
            <w:r>
              <w:rPr>
                <w:spacing w:val="-36"/>
                <w:sz w:val="17"/>
              </w:rPr>
              <w:t xml:space="preserve"> </w:t>
            </w:r>
            <w:proofErr w:type="spellStart"/>
            <w:r>
              <w:rPr>
                <w:sz w:val="17"/>
              </w:rPr>
              <w:t>odborných</w:t>
            </w:r>
            <w:proofErr w:type="spellEnd"/>
            <w:r>
              <w:rPr>
                <w:sz w:val="17"/>
              </w:rPr>
              <w:t xml:space="preserve"> </w:t>
            </w:r>
            <w:proofErr w:type="spellStart"/>
            <w:r>
              <w:rPr>
                <w:sz w:val="17"/>
              </w:rPr>
              <w:t>pracovnách</w:t>
            </w:r>
            <w:proofErr w:type="spellEnd"/>
            <w:r>
              <w:rPr>
                <w:sz w:val="17"/>
              </w:rPr>
              <w:t xml:space="preserve"> s </w:t>
            </w:r>
            <w:proofErr w:type="spellStart"/>
            <w:r>
              <w:rPr>
                <w:sz w:val="17"/>
              </w:rPr>
              <w:t>využitím</w:t>
            </w:r>
            <w:proofErr w:type="spellEnd"/>
            <w:r>
              <w:rPr>
                <w:sz w:val="17"/>
              </w:rPr>
              <w:t xml:space="preserve"> </w:t>
            </w:r>
            <w:proofErr w:type="spellStart"/>
            <w:r>
              <w:rPr>
                <w:sz w:val="17"/>
              </w:rPr>
              <w:t>venkovních</w:t>
            </w:r>
            <w:proofErr w:type="spellEnd"/>
            <w:r>
              <w:rPr>
                <w:spacing w:val="1"/>
                <w:sz w:val="17"/>
              </w:rPr>
              <w:t xml:space="preserve"> </w:t>
            </w:r>
            <w:proofErr w:type="spellStart"/>
            <w:r>
              <w:rPr>
                <w:sz w:val="17"/>
              </w:rPr>
              <w:t>žaluzií</w:t>
            </w:r>
            <w:proofErr w:type="spellEnd"/>
            <w:r>
              <w:rPr>
                <w:spacing w:val="-9"/>
                <w:sz w:val="17"/>
              </w:rPr>
              <w:t xml:space="preserve"> </w:t>
            </w:r>
            <w:proofErr w:type="spellStart"/>
            <w:r>
              <w:rPr>
                <w:sz w:val="17"/>
              </w:rPr>
              <w:t>nebo</w:t>
            </w:r>
            <w:proofErr w:type="spellEnd"/>
            <w:r>
              <w:rPr>
                <w:spacing w:val="-9"/>
                <w:sz w:val="17"/>
              </w:rPr>
              <w:t xml:space="preserve"> </w:t>
            </w:r>
            <w:proofErr w:type="spellStart"/>
            <w:r>
              <w:rPr>
                <w:sz w:val="17"/>
              </w:rPr>
              <w:t>rolet</w:t>
            </w:r>
            <w:proofErr w:type="spellEnd"/>
            <w:r>
              <w:rPr>
                <w:sz w:val="17"/>
              </w:rPr>
              <w:t>.</w:t>
            </w:r>
            <w:r>
              <w:rPr>
                <w:spacing w:val="-9"/>
                <w:sz w:val="17"/>
              </w:rPr>
              <w:t xml:space="preserve"> </w:t>
            </w:r>
            <w:proofErr w:type="spellStart"/>
            <w:r>
              <w:rPr>
                <w:sz w:val="17"/>
              </w:rPr>
              <w:t>Současné</w:t>
            </w:r>
            <w:proofErr w:type="spellEnd"/>
            <w:r>
              <w:rPr>
                <w:spacing w:val="-8"/>
                <w:sz w:val="17"/>
              </w:rPr>
              <w:t xml:space="preserve"> </w:t>
            </w:r>
            <w:proofErr w:type="spellStart"/>
            <w:r>
              <w:rPr>
                <w:sz w:val="17"/>
              </w:rPr>
              <w:t>zastínění</w:t>
            </w:r>
            <w:proofErr w:type="spellEnd"/>
            <w:r>
              <w:rPr>
                <w:spacing w:val="-9"/>
                <w:sz w:val="17"/>
              </w:rPr>
              <w:t xml:space="preserve"> </w:t>
            </w:r>
            <w:proofErr w:type="spellStart"/>
            <w:r>
              <w:rPr>
                <w:sz w:val="17"/>
              </w:rPr>
              <w:t>vnitřními</w:t>
            </w:r>
            <w:proofErr w:type="spellEnd"/>
            <w:r>
              <w:rPr>
                <w:spacing w:val="1"/>
                <w:sz w:val="17"/>
              </w:rPr>
              <w:t xml:space="preserve"> </w:t>
            </w:r>
            <w:proofErr w:type="spellStart"/>
            <w:r>
              <w:rPr>
                <w:sz w:val="17"/>
              </w:rPr>
              <w:t>žaluziemi</w:t>
            </w:r>
            <w:proofErr w:type="spellEnd"/>
            <w:r>
              <w:rPr>
                <w:spacing w:val="-2"/>
                <w:sz w:val="17"/>
              </w:rPr>
              <w:t xml:space="preserve"> </w:t>
            </w:r>
            <w:r>
              <w:rPr>
                <w:sz w:val="17"/>
              </w:rPr>
              <w:t>je</w:t>
            </w:r>
            <w:r>
              <w:rPr>
                <w:spacing w:val="-1"/>
                <w:sz w:val="17"/>
              </w:rPr>
              <w:t xml:space="preserve"> </w:t>
            </w:r>
            <w:proofErr w:type="spellStart"/>
            <w:r>
              <w:rPr>
                <w:sz w:val="17"/>
              </w:rPr>
              <w:t>nedostatečné</w:t>
            </w:r>
            <w:proofErr w:type="spellEnd"/>
            <w:r>
              <w:rPr>
                <w:sz w:val="17"/>
              </w:rPr>
              <w:t>.</w:t>
            </w:r>
          </w:p>
        </w:tc>
        <w:tc>
          <w:tcPr>
            <w:tcW w:w="840" w:type="dxa"/>
            <w:tcBorders>
              <w:top w:val="single" w:sz="4" w:space="0" w:color="000000"/>
              <w:bottom w:val="single" w:sz="4" w:space="0" w:color="000000"/>
              <w:right w:val="single" w:sz="4" w:space="0" w:color="000000"/>
            </w:tcBorders>
          </w:tcPr>
          <w:p w14:paraId="2CFD78AB" w14:textId="42A65994" w:rsidR="00697FD0" w:rsidRPr="00150072" w:rsidRDefault="00697FD0" w:rsidP="00697FD0">
            <w:pPr>
              <w:pStyle w:val="TableParagraph"/>
              <w:spacing w:before="8"/>
              <w:ind w:left="6" w:right="48"/>
              <w:jc w:val="center"/>
              <w:rPr>
                <w:sz w:val="16"/>
                <w:szCs w:val="16"/>
              </w:rPr>
            </w:pPr>
            <w:r>
              <w:rPr>
                <w:sz w:val="17"/>
              </w:rPr>
              <w:t>2</w:t>
            </w:r>
            <w:r>
              <w:rPr>
                <w:spacing w:val="-5"/>
                <w:sz w:val="17"/>
              </w:rPr>
              <w:t xml:space="preserve"> </w:t>
            </w:r>
            <w:proofErr w:type="spellStart"/>
            <w:proofErr w:type="gramStart"/>
            <w:r>
              <w:rPr>
                <w:sz w:val="17"/>
              </w:rPr>
              <w:t>mil.Kč</w:t>
            </w:r>
            <w:proofErr w:type="spellEnd"/>
            <w:proofErr w:type="gramEnd"/>
          </w:p>
        </w:tc>
        <w:tc>
          <w:tcPr>
            <w:tcW w:w="638" w:type="dxa"/>
            <w:tcBorders>
              <w:top w:val="single" w:sz="4" w:space="0" w:color="000000"/>
              <w:left w:val="single" w:sz="4" w:space="0" w:color="000000"/>
              <w:bottom w:val="single" w:sz="4" w:space="0" w:color="000000"/>
            </w:tcBorders>
          </w:tcPr>
          <w:p w14:paraId="130AFC16"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14:paraId="277581CE" w14:textId="177C4B56" w:rsidR="00697FD0" w:rsidRPr="001B1C5E" w:rsidRDefault="00697FD0" w:rsidP="00697FD0">
            <w:pPr>
              <w:pStyle w:val="TableParagraph"/>
              <w:spacing w:before="86" w:line="118" w:lineRule="exact"/>
              <w:ind w:left="0" w:right="150"/>
              <w:rPr>
                <w:w w:val="105"/>
                <w:sz w:val="16"/>
                <w:szCs w:val="16"/>
              </w:rPr>
            </w:pPr>
            <w:r>
              <w:rPr>
                <w:sz w:val="17"/>
              </w:rPr>
              <w:t>2023</w:t>
            </w:r>
          </w:p>
        </w:tc>
        <w:tc>
          <w:tcPr>
            <w:tcW w:w="567" w:type="dxa"/>
            <w:tcBorders>
              <w:top w:val="single" w:sz="4" w:space="0" w:color="000000"/>
              <w:left w:val="single" w:sz="4" w:space="0" w:color="000000"/>
              <w:bottom w:val="single" w:sz="4" w:space="0" w:color="000000"/>
            </w:tcBorders>
          </w:tcPr>
          <w:p w14:paraId="62017CF2" w14:textId="2D7D8DC0" w:rsidR="00697FD0" w:rsidRPr="001B1C5E" w:rsidRDefault="00697FD0" w:rsidP="00697FD0">
            <w:pPr>
              <w:pStyle w:val="TableParagraph"/>
              <w:spacing w:before="86" w:line="118" w:lineRule="exact"/>
              <w:ind w:left="0" w:right="150"/>
              <w:rPr>
                <w:w w:val="105"/>
                <w:sz w:val="16"/>
                <w:szCs w:val="16"/>
              </w:rPr>
            </w:pPr>
            <w:r>
              <w:rPr>
                <w:sz w:val="17"/>
              </w:rPr>
              <w:t>2024</w:t>
            </w:r>
          </w:p>
        </w:tc>
        <w:tc>
          <w:tcPr>
            <w:tcW w:w="567" w:type="dxa"/>
            <w:tcBorders>
              <w:top w:val="single" w:sz="4" w:space="0" w:color="000000"/>
              <w:bottom w:val="single" w:sz="4" w:space="0" w:color="000000"/>
              <w:right w:val="single" w:sz="4" w:space="0" w:color="000000"/>
            </w:tcBorders>
          </w:tcPr>
          <w:p w14:paraId="6E234A32"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14:paraId="5AE24AC9" w14:textId="77777777" w:rsidR="00697FD0" w:rsidRPr="00150072" w:rsidRDefault="00697FD0" w:rsidP="00697FD0">
            <w:pPr>
              <w:pStyle w:val="TableParagraph"/>
              <w:rPr>
                <w:rFonts w:ascii="Times New Roman"/>
                <w:sz w:val="16"/>
                <w:szCs w:val="16"/>
              </w:rPr>
            </w:pPr>
          </w:p>
        </w:tc>
        <w:tc>
          <w:tcPr>
            <w:tcW w:w="851" w:type="dxa"/>
            <w:tcBorders>
              <w:top w:val="single" w:sz="4" w:space="0" w:color="000000"/>
              <w:bottom w:val="single" w:sz="4" w:space="0" w:color="000000"/>
            </w:tcBorders>
          </w:tcPr>
          <w:p w14:paraId="365BED24"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bottom w:val="single" w:sz="4" w:space="0" w:color="000000"/>
            </w:tcBorders>
          </w:tcPr>
          <w:p w14:paraId="7FA55C09" w14:textId="77777777" w:rsidR="00697FD0" w:rsidRPr="00150072" w:rsidRDefault="00697FD0" w:rsidP="00697FD0">
            <w:pPr>
              <w:pStyle w:val="TableParagraph"/>
              <w:rPr>
                <w:rFonts w:ascii="Times New Roman"/>
                <w:sz w:val="16"/>
                <w:szCs w:val="16"/>
              </w:rPr>
            </w:pPr>
          </w:p>
        </w:tc>
      </w:tr>
      <w:tr w:rsidR="00697FD0" w:rsidRPr="00150072" w14:paraId="4D6A91B6" w14:textId="77777777" w:rsidTr="0088107A">
        <w:trPr>
          <w:gridAfter w:val="1"/>
          <w:wAfter w:w="6" w:type="dxa"/>
          <w:trHeight w:val="1084"/>
        </w:trPr>
        <w:tc>
          <w:tcPr>
            <w:tcW w:w="327" w:type="dxa"/>
            <w:tcBorders>
              <w:top w:val="single" w:sz="4" w:space="0" w:color="000000"/>
              <w:bottom w:val="single" w:sz="4" w:space="0" w:color="000000"/>
            </w:tcBorders>
          </w:tcPr>
          <w:p w14:paraId="38F41003" w14:textId="77777777" w:rsidR="00697FD0" w:rsidRDefault="00697FD0" w:rsidP="00697FD0">
            <w:pPr>
              <w:pStyle w:val="TableParagraph"/>
              <w:spacing w:before="12"/>
              <w:rPr>
                <w:sz w:val="13"/>
              </w:rPr>
            </w:pPr>
          </w:p>
          <w:p w14:paraId="3130A637" w14:textId="06170541" w:rsidR="00697FD0" w:rsidRPr="00150072" w:rsidRDefault="00697FD0" w:rsidP="00697FD0">
            <w:pPr>
              <w:pStyle w:val="TableParagraph"/>
              <w:spacing w:before="74" w:line="118" w:lineRule="exact"/>
              <w:ind w:left="23"/>
              <w:rPr>
                <w:sz w:val="16"/>
                <w:szCs w:val="16"/>
              </w:rPr>
            </w:pPr>
            <w:r>
              <w:rPr>
                <w:w w:val="98"/>
                <w:sz w:val="17"/>
              </w:rPr>
              <w:t>6</w:t>
            </w:r>
          </w:p>
        </w:tc>
        <w:tc>
          <w:tcPr>
            <w:tcW w:w="765" w:type="dxa"/>
            <w:tcBorders>
              <w:top w:val="single" w:sz="4" w:space="0" w:color="000000"/>
              <w:bottom w:val="single" w:sz="4" w:space="0" w:color="000000"/>
              <w:right w:val="single" w:sz="4" w:space="0" w:color="000000"/>
            </w:tcBorders>
          </w:tcPr>
          <w:p w14:paraId="326551BE" w14:textId="3C315100" w:rsidR="00697FD0" w:rsidRPr="00150072" w:rsidRDefault="00697FD0" w:rsidP="00697FD0">
            <w:pPr>
              <w:pStyle w:val="TableParagraph"/>
              <w:spacing w:before="8" w:line="266" w:lineRule="auto"/>
              <w:ind w:left="23" w:right="271"/>
              <w:rPr>
                <w:sz w:val="16"/>
                <w:szCs w:val="16"/>
              </w:rPr>
            </w:pPr>
            <w:r>
              <w:rPr>
                <w:spacing w:val="-2"/>
                <w:sz w:val="17"/>
              </w:rPr>
              <w:t>MŠ Duha,</w:t>
            </w:r>
            <w:r>
              <w:rPr>
                <w:spacing w:val="-36"/>
                <w:sz w:val="17"/>
              </w:rPr>
              <w:t xml:space="preserve"> </w:t>
            </w:r>
            <w:proofErr w:type="spellStart"/>
            <w:r>
              <w:rPr>
                <w:sz w:val="17"/>
              </w:rPr>
              <w:t>Trojdílná</w:t>
            </w:r>
            <w:proofErr w:type="spellEnd"/>
            <w:r>
              <w:rPr>
                <w:spacing w:val="1"/>
                <w:sz w:val="17"/>
              </w:rPr>
              <w:t xml:space="preserve"> </w:t>
            </w:r>
            <w:r>
              <w:rPr>
                <w:sz w:val="17"/>
              </w:rPr>
              <w:t>1117/18</w:t>
            </w:r>
          </w:p>
        </w:tc>
        <w:tc>
          <w:tcPr>
            <w:tcW w:w="626" w:type="dxa"/>
            <w:tcBorders>
              <w:top w:val="single" w:sz="4" w:space="0" w:color="000000"/>
              <w:left w:val="single" w:sz="4" w:space="0" w:color="000000"/>
              <w:bottom w:val="single" w:sz="4" w:space="0" w:color="000000"/>
              <w:right w:val="single" w:sz="4" w:space="0" w:color="000000"/>
            </w:tcBorders>
          </w:tcPr>
          <w:p w14:paraId="4AFD444B" w14:textId="77777777" w:rsidR="00697FD0" w:rsidRDefault="00697FD0" w:rsidP="00697FD0">
            <w:pPr>
              <w:pStyle w:val="TableParagraph"/>
              <w:spacing w:line="206" w:lineRule="exact"/>
              <w:ind w:left="35"/>
              <w:rPr>
                <w:sz w:val="17"/>
              </w:rPr>
            </w:pPr>
            <w:r>
              <w:rPr>
                <w:sz w:val="17"/>
              </w:rPr>
              <w:t>MČ</w:t>
            </w:r>
          </w:p>
          <w:p w14:paraId="654DEA35" w14:textId="7131BC2C"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bottom w:val="single" w:sz="4" w:space="0" w:color="000000"/>
              <w:right w:val="single" w:sz="4" w:space="0" w:color="000000"/>
            </w:tcBorders>
          </w:tcPr>
          <w:p w14:paraId="791ED0B0" w14:textId="1C0CD667"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70107742</w:t>
            </w:r>
          </w:p>
        </w:tc>
        <w:tc>
          <w:tcPr>
            <w:tcW w:w="626" w:type="dxa"/>
            <w:tcBorders>
              <w:top w:val="single" w:sz="4" w:space="0" w:color="000000"/>
              <w:left w:val="single" w:sz="4" w:space="0" w:color="000000"/>
              <w:bottom w:val="single" w:sz="4" w:space="0" w:color="000000"/>
              <w:right w:val="single" w:sz="4" w:space="0" w:color="000000"/>
            </w:tcBorders>
          </w:tcPr>
          <w:p w14:paraId="2E38DD2F" w14:textId="3389EEFB"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107501791</w:t>
            </w:r>
          </w:p>
        </w:tc>
        <w:tc>
          <w:tcPr>
            <w:tcW w:w="626" w:type="dxa"/>
            <w:tcBorders>
              <w:top w:val="single" w:sz="4" w:space="0" w:color="000000"/>
              <w:left w:val="single" w:sz="4" w:space="0" w:color="000000"/>
              <w:bottom w:val="single" w:sz="4" w:space="0" w:color="000000"/>
            </w:tcBorders>
          </w:tcPr>
          <w:p w14:paraId="568A279E" w14:textId="4DA1EA8D"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600037681</w:t>
            </w:r>
          </w:p>
        </w:tc>
        <w:tc>
          <w:tcPr>
            <w:tcW w:w="1295" w:type="dxa"/>
            <w:tcBorders>
              <w:top w:val="single" w:sz="4" w:space="0" w:color="000000"/>
              <w:bottom w:val="single" w:sz="4" w:space="0" w:color="000000"/>
            </w:tcBorders>
          </w:tcPr>
          <w:p w14:paraId="0D1EC68C" w14:textId="57AFF51E" w:rsidR="00697FD0" w:rsidRPr="00150072" w:rsidRDefault="00697FD0" w:rsidP="00697FD0">
            <w:pPr>
              <w:pStyle w:val="TableParagraph"/>
              <w:spacing w:before="8"/>
              <w:ind w:left="25"/>
              <w:rPr>
                <w:sz w:val="16"/>
                <w:szCs w:val="16"/>
              </w:rPr>
            </w:pPr>
            <w:r>
              <w:rPr>
                <w:sz w:val="17"/>
              </w:rPr>
              <w:t>5.</w:t>
            </w:r>
            <w:r>
              <w:rPr>
                <w:spacing w:val="-6"/>
                <w:sz w:val="17"/>
              </w:rPr>
              <w:t xml:space="preserve"> </w:t>
            </w:r>
            <w:r>
              <w:rPr>
                <w:sz w:val="17"/>
              </w:rPr>
              <w:t>Zelená</w:t>
            </w:r>
            <w:r>
              <w:rPr>
                <w:spacing w:val="-5"/>
                <w:sz w:val="17"/>
              </w:rPr>
              <w:t xml:space="preserve"> </w:t>
            </w:r>
            <w:proofErr w:type="spellStart"/>
            <w:r>
              <w:rPr>
                <w:sz w:val="17"/>
              </w:rPr>
              <w:t>střecha</w:t>
            </w:r>
            <w:proofErr w:type="spellEnd"/>
          </w:p>
        </w:tc>
        <w:tc>
          <w:tcPr>
            <w:tcW w:w="567" w:type="dxa"/>
            <w:tcBorders>
              <w:top w:val="single" w:sz="4" w:space="0" w:color="000000"/>
              <w:bottom w:val="single" w:sz="4" w:space="0" w:color="000000"/>
            </w:tcBorders>
          </w:tcPr>
          <w:p w14:paraId="70B39CC8" w14:textId="145B6E32" w:rsidR="00697FD0" w:rsidRPr="00150072" w:rsidRDefault="00697FD0" w:rsidP="00697FD0">
            <w:pPr>
              <w:pStyle w:val="TableParagraph"/>
              <w:spacing w:before="8"/>
              <w:ind w:left="25"/>
              <w:rPr>
                <w:sz w:val="16"/>
                <w:szCs w:val="16"/>
              </w:rPr>
            </w:pPr>
            <w:r>
              <w:rPr>
                <w:sz w:val="17"/>
              </w:rPr>
              <w:t>Praha</w:t>
            </w:r>
          </w:p>
        </w:tc>
        <w:tc>
          <w:tcPr>
            <w:tcW w:w="708" w:type="dxa"/>
            <w:tcBorders>
              <w:top w:val="single" w:sz="4" w:space="0" w:color="000000"/>
              <w:bottom w:val="single" w:sz="4" w:space="0" w:color="000000"/>
            </w:tcBorders>
          </w:tcPr>
          <w:p w14:paraId="3592A024" w14:textId="129F3607"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bottom w:val="single" w:sz="4" w:space="0" w:color="000000"/>
            </w:tcBorders>
          </w:tcPr>
          <w:p w14:paraId="551645BE" w14:textId="00E8776C" w:rsidR="00697FD0" w:rsidRPr="00150072" w:rsidRDefault="00697FD0" w:rsidP="00697FD0">
            <w:pPr>
              <w:pStyle w:val="TableParagraph"/>
              <w:spacing w:before="8"/>
              <w:ind w:left="27"/>
              <w:rPr>
                <w:sz w:val="16"/>
                <w:szCs w:val="16"/>
              </w:rPr>
            </w:pPr>
            <w:proofErr w:type="spellStart"/>
            <w:r>
              <w:rPr>
                <w:sz w:val="17"/>
              </w:rPr>
              <w:t>Košíře</w:t>
            </w:r>
            <w:proofErr w:type="spellEnd"/>
          </w:p>
        </w:tc>
        <w:tc>
          <w:tcPr>
            <w:tcW w:w="2157" w:type="dxa"/>
            <w:tcBorders>
              <w:top w:val="single" w:sz="4" w:space="0" w:color="000000"/>
              <w:bottom w:val="single" w:sz="4" w:space="0" w:color="000000"/>
            </w:tcBorders>
          </w:tcPr>
          <w:p w14:paraId="713A2BA5" w14:textId="77777777" w:rsidR="00697FD0" w:rsidRDefault="00697FD0" w:rsidP="00697FD0">
            <w:pPr>
              <w:pStyle w:val="TableParagraph"/>
              <w:spacing w:line="254" w:lineRule="auto"/>
              <w:ind w:left="28" w:right="47"/>
              <w:rPr>
                <w:sz w:val="17"/>
              </w:rPr>
            </w:pPr>
            <w:proofErr w:type="spellStart"/>
            <w:r>
              <w:rPr>
                <w:spacing w:val="-1"/>
                <w:sz w:val="17"/>
              </w:rPr>
              <w:t>Projekt</w:t>
            </w:r>
            <w:proofErr w:type="spellEnd"/>
            <w:r>
              <w:rPr>
                <w:spacing w:val="-8"/>
                <w:sz w:val="17"/>
              </w:rPr>
              <w:t xml:space="preserve"> </w:t>
            </w:r>
            <w:proofErr w:type="spellStart"/>
            <w:r>
              <w:rPr>
                <w:spacing w:val="-1"/>
                <w:sz w:val="17"/>
              </w:rPr>
              <w:t>Zelené</w:t>
            </w:r>
            <w:proofErr w:type="spellEnd"/>
            <w:r>
              <w:rPr>
                <w:spacing w:val="-6"/>
                <w:sz w:val="17"/>
              </w:rPr>
              <w:t xml:space="preserve"> </w:t>
            </w:r>
            <w:proofErr w:type="spellStart"/>
            <w:r>
              <w:rPr>
                <w:spacing w:val="-1"/>
                <w:sz w:val="17"/>
              </w:rPr>
              <w:t>střechy</w:t>
            </w:r>
            <w:proofErr w:type="spellEnd"/>
            <w:r>
              <w:rPr>
                <w:spacing w:val="-6"/>
                <w:sz w:val="17"/>
              </w:rPr>
              <w:t xml:space="preserve"> </w:t>
            </w:r>
            <w:proofErr w:type="spellStart"/>
            <w:r>
              <w:rPr>
                <w:sz w:val="17"/>
              </w:rPr>
              <w:t>vytvoří</w:t>
            </w:r>
            <w:proofErr w:type="spellEnd"/>
            <w:r>
              <w:rPr>
                <w:spacing w:val="-7"/>
                <w:sz w:val="17"/>
              </w:rPr>
              <w:t xml:space="preserve"> </w:t>
            </w:r>
            <w:proofErr w:type="spellStart"/>
            <w:r>
              <w:rPr>
                <w:sz w:val="17"/>
              </w:rPr>
              <w:t>přirozenou</w:t>
            </w:r>
            <w:proofErr w:type="spellEnd"/>
            <w:r>
              <w:rPr>
                <w:spacing w:val="-6"/>
                <w:sz w:val="17"/>
              </w:rPr>
              <w:t xml:space="preserve"> </w:t>
            </w:r>
            <w:proofErr w:type="spellStart"/>
            <w:r>
              <w:rPr>
                <w:sz w:val="17"/>
              </w:rPr>
              <w:t>vegetační</w:t>
            </w:r>
            <w:proofErr w:type="spellEnd"/>
            <w:r>
              <w:rPr>
                <w:spacing w:val="-35"/>
                <w:sz w:val="17"/>
              </w:rPr>
              <w:t xml:space="preserve"> </w:t>
            </w:r>
            <w:proofErr w:type="spellStart"/>
            <w:r>
              <w:rPr>
                <w:sz w:val="17"/>
              </w:rPr>
              <w:t>formu</w:t>
            </w:r>
            <w:proofErr w:type="spellEnd"/>
            <w:r>
              <w:rPr>
                <w:sz w:val="17"/>
              </w:rPr>
              <w:t>,</w:t>
            </w:r>
            <w:r>
              <w:rPr>
                <w:spacing w:val="-4"/>
                <w:sz w:val="17"/>
              </w:rPr>
              <w:t xml:space="preserve"> </w:t>
            </w:r>
            <w:proofErr w:type="spellStart"/>
            <w:r>
              <w:rPr>
                <w:sz w:val="17"/>
              </w:rPr>
              <w:t>která</w:t>
            </w:r>
            <w:proofErr w:type="spellEnd"/>
            <w:r>
              <w:rPr>
                <w:spacing w:val="-2"/>
                <w:sz w:val="17"/>
              </w:rPr>
              <w:t xml:space="preserve"> </w:t>
            </w:r>
            <w:r>
              <w:rPr>
                <w:sz w:val="17"/>
              </w:rPr>
              <w:t>se</w:t>
            </w:r>
            <w:r>
              <w:rPr>
                <w:spacing w:val="-1"/>
                <w:sz w:val="17"/>
              </w:rPr>
              <w:t xml:space="preserve"> </w:t>
            </w:r>
            <w:proofErr w:type="spellStart"/>
            <w:r>
              <w:rPr>
                <w:sz w:val="17"/>
              </w:rPr>
              <w:t>sama</w:t>
            </w:r>
            <w:proofErr w:type="spellEnd"/>
            <w:r>
              <w:rPr>
                <w:spacing w:val="-1"/>
                <w:sz w:val="17"/>
              </w:rPr>
              <w:t xml:space="preserve"> </w:t>
            </w:r>
            <w:proofErr w:type="spellStart"/>
            <w:r>
              <w:rPr>
                <w:sz w:val="17"/>
              </w:rPr>
              <w:t>udržuje</w:t>
            </w:r>
            <w:proofErr w:type="spellEnd"/>
            <w:r>
              <w:rPr>
                <w:spacing w:val="-2"/>
                <w:sz w:val="17"/>
              </w:rPr>
              <w:t xml:space="preserve"> </w:t>
            </w:r>
            <w:proofErr w:type="gramStart"/>
            <w:r>
              <w:rPr>
                <w:sz w:val="17"/>
              </w:rPr>
              <w:t>a</w:t>
            </w:r>
            <w:proofErr w:type="gramEnd"/>
            <w:r>
              <w:rPr>
                <w:spacing w:val="-1"/>
                <w:sz w:val="17"/>
              </w:rPr>
              <w:t xml:space="preserve"> </w:t>
            </w:r>
            <w:proofErr w:type="spellStart"/>
            <w:r>
              <w:rPr>
                <w:sz w:val="17"/>
              </w:rPr>
              <w:t>obnovuje</w:t>
            </w:r>
            <w:proofErr w:type="spellEnd"/>
            <w:r>
              <w:rPr>
                <w:sz w:val="17"/>
              </w:rPr>
              <w:t>.</w:t>
            </w:r>
          </w:p>
          <w:p w14:paraId="5462971F" w14:textId="5FA948BC" w:rsidR="00697FD0" w:rsidRPr="00150072" w:rsidRDefault="00697FD0" w:rsidP="00697FD0">
            <w:pPr>
              <w:pStyle w:val="TableParagraph"/>
              <w:spacing w:line="266" w:lineRule="auto"/>
              <w:ind w:left="27" w:right="311"/>
              <w:rPr>
                <w:sz w:val="16"/>
                <w:szCs w:val="16"/>
              </w:rPr>
            </w:pPr>
            <w:proofErr w:type="spellStart"/>
            <w:r>
              <w:rPr>
                <w:spacing w:val="-1"/>
                <w:sz w:val="17"/>
              </w:rPr>
              <w:t>Zkvalitňuje</w:t>
            </w:r>
            <w:proofErr w:type="spellEnd"/>
            <w:r>
              <w:rPr>
                <w:spacing w:val="-7"/>
                <w:sz w:val="17"/>
              </w:rPr>
              <w:t xml:space="preserve"> </w:t>
            </w:r>
            <w:proofErr w:type="spellStart"/>
            <w:r>
              <w:rPr>
                <w:sz w:val="17"/>
              </w:rPr>
              <w:t>celkové</w:t>
            </w:r>
            <w:proofErr w:type="spellEnd"/>
            <w:r>
              <w:rPr>
                <w:spacing w:val="-7"/>
                <w:sz w:val="17"/>
              </w:rPr>
              <w:t xml:space="preserve"> </w:t>
            </w:r>
            <w:proofErr w:type="spellStart"/>
            <w:r>
              <w:rPr>
                <w:sz w:val="17"/>
              </w:rPr>
              <w:t>mikroklima</w:t>
            </w:r>
            <w:proofErr w:type="spellEnd"/>
            <w:r>
              <w:rPr>
                <w:spacing w:val="-5"/>
                <w:sz w:val="17"/>
              </w:rPr>
              <w:t xml:space="preserve"> </w:t>
            </w:r>
            <w:r>
              <w:rPr>
                <w:sz w:val="17"/>
              </w:rPr>
              <w:t>v</w:t>
            </w:r>
            <w:r>
              <w:rPr>
                <w:spacing w:val="-7"/>
                <w:sz w:val="17"/>
              </w:rPr>
              <w:t xml:space="preserve"> </w:t>
            </w:r>
            <w:proofErr w:type="spellStart"/>
            <w:r>
              <w:rPr>
                <w:sz w:val="17"/>
              </w:rPr>
              <w:t>okolí</w:t>
            </w:r>
            <w:proofErr w:type="spellEnd"/>
            <w:r>
              <w:rPr>
                <w:sz w:val="17"/>
              </w:rPr>
              <w:t>,</w:t>
            </w:r>
            <w:r>
              <w:rPr>
                <w:spacing w:val="-8"/>
                <w:sz w:val="17"/>
              </w:rPr>
              <w:t xml:space="preserve"> </w:t>
            </w:r>
            <w:proofErr w:type="spellStart"/>
            <w:r>
              <w:rPr>
                <w:sz w:val="17"/>
              </w:rPr>
              <w:lastRenderedPageBreak/>
              <w:t>snižuje</w:t>
            </w:r>
            <w:proofErr w:type="spellEnd"/>
            <w:r>
              <w:rPr>
                <w:spacing w:val="-36"/>
                <w:sz w:val="17"/>
              </w:rPr>
              <w:t xml:space="preserve"> </w:t>
            </w:r>
            <w:proofErr w:type="spellStart"/>
            <w:r>
              <w:rPr>
                <w:sz w:val="17"/>
              </w:rPr>
              <w:t>náklady</w:t>
            </w:r>
            <w:proofErr w:type="spellEnd"/>
            <w:r>
              <w:rPr>
                <w:sz w:val="17"/>
              </w:rPr>
              <w:t xml:space="preserve"> </w:t>
            </w:r>
            <w:proofErr w:type="spellStart"/>
            <w:r>
              <w:rPr>
                <w:sz w:val="17"/>
              </w:rPr>
              <w:t>na</w:t>
            </w:r>
            <w:proofErr w:type="spellEnd"/>
            <w:r>
              <w:rPr>
                <w:sz w:val="17"/>
              </w:rPr>
              <w:t xml:space="preserve"> </w:t>
            </w:r>
            <w:proofErr w:type="spellStart"/>
            <w:r>
              <w:rPr>
                <w:sz w:val="17"/>
              </w:rPr>
              <w:t>vytápění</w:t>
            </w:r>
            <w:proofErr w:type="spellEnd"/>
            <w:r>
              <w:rPr>
                <w:sz w:val="17"/>
              </w:rPr>
              <w:t xml:space="preserve">, </w:t>
            </w:r>
            <w:proofErr w:type="spellStart"/>
            <w:r>
              <w:rPr>
                <w:sz w:val="17"/>
              </w:rPr>
              <w:t>omezuje</w:t>
            </w:r>
            <w:proofErr w:type="spellEnd"/>
            <w:r>
              <w:rPr>
                <w:sz w:val="17"/>
              </w:rPr>
              <w:t xml:space="preserve"> </w:t>
            </w:r>
            <w:proofErr w:type="spellStart"/>
            <w:r>
              <w:rPr>
                <w:sz w:val="17"/>
              </w:rPr>
              <w:t>hluk</w:t>
            </w:r>
            <w:proofErr w:type="spellEnd"/>
            <w:r>
              <w:rPr>
                <w:sz w:val="17"/>
              </w:rPr>
              <w:t xml:space="preserve">, </w:t>
            </w:r>
            <w:proofErr w:type="spellStart"/>
            <w:r>
              <w:rPr>
                <w:sz w:val="17"/>
              </w:rPr>
              <w:t>zlepšuje</w:t>
            </w:r>
            <w:proofErr w:type="spellEnd"/>
            <w:r>
              <w:rPr>
                <w:spacing w:val="1"/>
                <w:sz w:val="17"/>
              </w:rPr>
              <w:t xml:space="preserve"> </w:t>
            </w:r>
            <w:proofErr w:type="spellStart"/>
            <w:r>
              <w:rPr>
                <w:spacing w:val="-1"/>
                <w:sz w:val="17"/>
              </w:rPr>
              <w:t>tepelnou</w:t>
            </w:r>
            <w:proofErr w:type="spellEnd"/>
            <w:r>
              <w:rPr>
                <w:spacing w:val="-8"/>
                <w:sz w:val="17"/>
              </w:rPr>
              <w:t xml:space="preserve"> </w:t>
            </w:r>
            <w:proofErr w:type="spellStart"/>
            <w:r>
              <w:rPr>
                <w:sz w:val="17"/>
              </w:rPr>
              <w:t>izolaci</w:t>
            </w:r>
            <w:proofErr w:type="spellEnd"/>
            <w:r>
              <w:rPr>
                <w:sz w:val="17"/>
              </w:rPr>
              <w:t>,</w:t>
            </w:r>
            <w:r>
              <w:rPr>
                <w:spacing w:val="-8"/>
                <w:sz w:val="17"/>
              </w:rPr>
              <w:t xml:space="preserve"> </w:t>
            </w:r>
            <w:proofErr w:type="spellStart"/>
            <w:r>
              <w:rPr>
                <w:sz w:val="17"/>
              </w:rPr>
              <w:t>hospodaří</w:t>
            </w:r>
            <w:proofErr w:type="spellEnd"/>
            <w:r>
              <w:rPr>
                <w:spacing w:val="-8"/>
                <w:sz w:val="17"/>
              </w:rPr>
              <w:t xml:space="preserve"> </w:t>
            </w:r>
            <w:r>
              <w:rPr>
                <w:sz w:val="17"/>
              </w:rPr>
              <w:t>s</w:t>
            </w:r>
            <w:r>
              <w:rPr>
                <w:spacing w:val="-8"/>
                <w:sz w:val="17"/>
              </w:rPr>
              <w:t xml:space="preserve"> </w:t>
            </w:r>
            <w:proofErr w:type="spellStart"/>
            <w:r>
              <w:rPr>
                <w:sz w:val="17"/>
              </w:rPr>
              <w:t>děšťovou</w:t>
            </w:r>
            <w:proofErr w:type="spellEnd"/>
            <w:r>
              <w:rPr>
                <w:spacing w:val="-7"/>
                <w:sz w:val="17"/>
              </w:rPr>
              <w:t xml:space="preserve"> </w:t>
            </w:r>
            <w:r>
              <w:rPr>
                <w:sz w:val="17"/>
              </w:rPr>
              <w:t>vodou,</w:t>
            </w:r>
            <w:r>
              <w:rPr>
                <w:spacing w:val="-36"/>
                <w:sz w:val="17"/>
              </w:rPr>
              <w:t xml:space="preserve"> </w:t>
            </w:r>
            <w:r>
              <w:rPr>
                <w:sz w:val="17"/>
              </w:rPr>
              <w:t>(</w:t>
            </w:r>
            <w:proofErr w:type="spellStart"/>
            <w:r>
              <w:rPr>
                <w:sz w:val="17"/>
              </w:rPr>
              <w:t>působí</w:t>
            </w:r>
            <w:proofErr w:type="spellEnd"/>
            <w:r>
              <w:rPr>
                <w:spacing w:val="-2"/>
                <w:sz w:val="17"/>
              </w:rPr>
              <w:t xml:space="preserve"> </w:t>
            </w:r>
            <w:r>
              <w:rPr>
                <w:sz w:val="17"/>
              </w:rPr>
              <w:t>v</w:t>
            </w:r>
            <w:r>
              <w:rPr>
                <w:spacing w:val="-1"/>
                <w:sz w:val="17"/>
              </w:rPr>
              <w:t xml:space="preserve"> </w:t>
            </w:r>
            <w:proofErr w:type="spellStart"/>
            <w:r>
              <w:rPr>
                <w:sz w:val="17"/>
              </w:rPr>
              <w:t>oblasti</w:t>
            </w:r>
            <w:proofErr w:type="spellEnd"/>
            <w:r>
              <w:rPr>
                <w:spacing w:val="-1"/>
                <w:sz w:val="17"/>
              </w:rPr>
              <w:t xml:space="preserve"> </w:t>
            </w:r>
            <w:r>
              <w:rPr>
                <w:sz w:val="17"/>
              </w:rPr>
              <w:t>EVVO).</w:t>
            </w:r>
          </w:p>
        </w:tc>
        <w:tc>
          <w:tcPr>
            <w:tcW w:w="840" w:type="dxa"/>
            <w:tcBorders>
              <w:top w:val="single" w:sz="4" w:space="0" w:color="000000"/>
              <w:bottom w:val="single" w:sz="4" w:space="0" w:color="000000"/>
              <w:right w:val="single" w:sz="4" w:space="0" w:color="000000"/>
            </w:tcBorders>
          </w:tcPr>
          <w:p w14:paraId="654C6A0F" w14:textId="7C5839F9" w:rsidR="00697FD0" w:rsidRPr="00150072" w:rsidRDefault="00697FD0" w:rsidP="00697FD0">
            <w:pPr>
              <w:pStyle w:val="TableParagraph"/>
              <w:spacing w:before="8"/>
              <w:ind w:left="6" w:right="56"/>
              <w:jc w:val="center"/>
              <w:rPr>
                <w:sz w:val="16"/>
                <w:szCs w:val="16"/>
              </w:rPr>
            </w:pPr>
            <w:r>
              <w:rPr>
                <w:sz w:val="17"/>
              </w:rPr>
              <w:lastRenderedPageBreak/>
              <w:t>1</w:t>
            </w:r>
            <w:r>
              <w:rPr>
                <w:spacing w:val="-5"/>
                <w:sz w:val="17"/>
              </w:rPr>
              <w:t xml:space="preserve"> </w:t>
            </w:r>
            <w:proofErr w:type="spellStart"/>
            <w:proofErr w:type="gramStart"/>
            <w:r>
              <w:rPr>
                <w:sz w:val="17"/>
              </w:rPr>
              <w:t>mil.Kč</w:t>
            </w:r>
            <w:proofErr w:type="spellEnd"/>
            <w:proofErr w:type="gramEnd"/>
          </w:p>
        </w:tc>
        <w:tc>
          <w:tcPr>
            <w:tcW w:w="638" w:type="dxa"/>
            <w:tcBorders>
              <w:top w:val="single" w:sz="4" w:space="0" w:color="000000"/>
              <w:left w:val="single" w:sz="4" w:space="0" w:color="000000"/>
              <w:bottom w:val="single" w:sz="4" w:space="0" w:color="000000"/>
            </w:tcBorders>
          </w:tcPr>
          <w:p w14:paraId="3F8DAD92"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14:paraId="39489800" w14:textId="58EE247E" w:rsidR="00697FD0" w:rsidRPr="007D5F58" w:rsidRDefault="00697FD0" w:rsidP="007D5F58">
            <w:pPr>
              <w:pStyle w:val="TableParagraph"/>
              <w:spacing w:line="254" w:lineRule="auto"/>
              <w:ind w:left="28" w:right="47"/>
              <w:rPr>
                <w:sz w:val="17"/>
              </w:rPr>
            </w:pPr>
            <w:r>
              <w:rPr>
                <w:sz w:val="17"/>
              </w:rPr>
              <w:t>2023</w:t>
            </w:r>
          </w:p>
        </w:tc>
        <w:tc>
          <w:tcPr>
            <w:tcW w:w="567" w:type="dxa"/>
            <w:tcBorders>
              <w:top w:val="single" w:sz="4" w:space="0" w:color="000000"/>
              <w:left w:val="single" w:sz="4" w:space="0" w:color="000000"/>
              <w:bottom w:val="single" w:sz="4" w:space="0" w:color="000000"/>
            </w:tcBorders>
          </w:tcPr>
          <w:p w14:paraId="30FC094C" w14:textId="23052DFA" w:rsidR="00697FD0" w:rsidRPr="007D5F58" w:rsidRDefault="00697FD0" w:rsidP="007D5F58">
            <w:pPr>
              <w:pStyle w:val="TableParagraph"/>
              <w:spacing w:line="254" w:lineRule="auto"/>
              <w:ind w:left="28" w:right="47"/>
              <w:rPr>
                <w:sz w:val="17"/>
              </w:rPr>
            </w:pPr>
            <w:r>
              <w:rPr>
                <w:sz w:val="17"/>
              </w:rPr>
              <w:t>2024</w:t>
            </w:r>
          </w:p>
        </w:tc>
        <w:tc>
          <w:tcPr>
            <w:tcW w:w="567" w:type="dxa"/>
            <w:tcBorders>
              <w:top w:val="single" w:sz="4" w:space="0" w:color="000000"/>
              <w:bottom w:val="single" w:sz="4" w:space="0" w:color="000000"/>
              <w:right w:val="single" w:sz="4" w:space="0" w:color="000000"/>
            </w:tcBorders>
          </w:tcPr>
          <w:p w14:paraId="4FFD8585"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14:paraId="4BF82225" w14:textId="10936329" w:rsidR="00697FD0" w:rsidRPr="00150072" w:rsidRDefault="00697FD0" w:rsidP="00697FD0">
            <w:pPr>
              <w:pStyle w:val="TableParagraph"/>
              <w:spacing w:before="8"/>
              <w:ind w:left="36"/>
              <w:rPr>
                <w:sz w:val="16"/>
                <w:szCs w:val="16"/>
              </w:rPr>
            </w:pPr>
          </w:p>
        </w:tc>
        <w:tc>
          <w:tcPr>
            <w:tcW w:w="851" w:type="dxa"/>
            <w:tcBorders>
              <w:top w:val="single" w:sz="4" w:space="0" w:color="000000"/>
              <w:bottom w:val="single" w:sz="4" w:space="0" w:color="000000"/>
            </w:tcBorders>
          </w:tcPr>
          <w:p w14:paraId="0942D5B0"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bottom w:val="single" w:sz="4" w:space="0" w:color="000000"/>
            </w:tcBorders>
          </w:tcPr>
          <w:p w14:paraId="640C7828" w14:textId="77777777" w:rsidR="00697FD0" w:rsidRPr="00150072" w:rsidRDefault="00697FD0" w:rsidP="00697FD0">
            <w:pPr>
              <w:pStyle w:val="TableParagraph"/>
              <w:rPr>
                <w:rFonts w:ascii="Times New Roman"/>
                <w:sz w:val="16"/>
                <w:szCs w:val="16"/>
              </w:rPr>
            </w:pPr>
          </w:p>
        </w:tc>
      </w:tr>
      <w:tr w:rsidR="00697FD0" w:rsidRPr="00150072" w14:paraId="504CBAB8" w14:textId="77777777" w:rsidTr="0088107A">
        <w:trPr>
          <w:gridAfter w:val="1"/>
          <w:wAfter w:w="6" w:type="dxa"/>
          <w:trHeight w:val="1079"/>
        </w:trPr>
        <w:tc>
          <w:tcPr>
            <w:tcW w:w="327" w:type="dxa"/>
            <w:tcBorders>
              <w:top w:val="single" w:sz="4" w:space="0" w:color="000000"/>
              <w:bottom w:val="single" w:sz="4" w:space="0" w:color="000000"/>
            </w:tcBorders>
          </w:tcPr>
          <w:p w14:paraId="7955B506" w14:textId="77777777" w:rsidR="00697FD0" w:rsidRDefault="00697FD0" w:rsidP="00697FD0">
            <w:pPr>
              <w:pStyle w:val="TableParagraph"/>
              <w:spacing w:before="5"/>
              <w:rPr>
                <w:sz w:val="14"/>
              </w:rPr>
            </w:pPr>
          </w:p>
          <w:p w14:paraId="15A3FBD0" w14:textId="680E9E17" w:rsidR="00697FD0" w:rsidRPr="00150072" w:rsidRDefault="00697FD0" w:rsidP="00697FD0">
            <w:pPr>
              <w:pStyle w:val="TableParagraph"/>
              <w:spacing w:before="74" w:line="118" w:lineRule="exact"/>
              <w:ind w:left="23"/>
              <w:rPr>
                <w:sz w:val="16"/>
                <w:szCs w:val="16"/>
              </w:rPr>
            </w:pPr>
            <w:r>
              <w:rPr>
                <w:w w:val="98"/>
                <w:sz w:val="17"/>
              </w:rPr>
              <w:t>7</w:t>
            </w:r>
          </w:p>
        </w:tc>
        <w:tc>
          <w:tcPr>
            <w:tcW w:w="765" w:type="dxa"/>
            <w:tcBorders>
              <w:top w:val="single" w:sz="4" w:space="0" w:color="000000"/>
              <w:right w:val="single" w:sz="4" w:space="0" w:color="000000"/>
            </w:tcBorders>
          </w:tcPr>
          <w:p w14:paraId="4F000FB0" w14:textId="13D3BC63" w:rsidR="00697FD0" w:rsidRPr="00150072" w:rsidRDefault="00697FD0" w:rsidP="00697FD0">
            <w:pPr>
              <w:pStyle w:val="TableParagraph"/>
              <w:spacing w:before="8" w:line="266" w:lineRule="auto"/>
              <w:ind w:left="23" w:right="271"/>
              <w:rPr>
                <w:sz w:val="16"/>
                <w:szCs w:val="16"/>
              </w:rPr>
            </w:pPr>
            <w:r>
              <w:rPr>
                <w:spacing w:val="-2"/>
                <w:sz w:val="17"/>
              </w:rPr>
              <w:t>MŠ Duha,</w:t>
            </w:r>
            <w:r>
              <w:rPr>
                <w:spacing w:val="-36"/>
                <w:sz w:val="17"/>
              </w:rPr>
              <w:t xml:space="preserve"> </w:t>
            </w:r>
            <w:proofErr w:type="spellStart"/>
            <w:r>
              <w:rPr>
                <w:sz w:val="17"/>
              </w:rPr>
              <w:t>Trojdílná</w:t>
            </w:r>
            <w:proofErr w:type="spellEnd"/>
            <w:r>
              <w:rPr>
                <w:spacing w:val="1"/>
                <w:sz w:val="17"/>
              </w:rPr>
              <w:t xml:space="preserve"> </w:t>
            </w:r>
            <w:r>
              <w:rPr>
                <w:sz w:val="17"/>
              </w:rPr>
              <w:t>1117/18</w:t>
            </w:r>
          </w:p>
        </w:tc>
        <w:tc>
          <w:tcPr>
            <w:tcW w:w="626" w:type="dxa"/>
            <w:tcBorders>
              <w:top w:val="single" w:sz="4" w:space="0" w:color="000000"/>
              <w:left w:val="single" w:sz="4" w:space="0" w:color="000000"/>
              <w:right w:val="single" w:sz="4" w:space="0" w:color="000000"/>
            </w:tcBorders>
          </w:tcPr>
          <w:p w14:paraId="3CEEE840" w14:textId="77777777" w:rsidR="00697FD0" w:rsidRDefault="00697FD0" w:rsidP="00697FD0">
            <w:pPr>
              <w:pStyle w:val="TableParagraph"/>
              <w:spacing w:line="206" w:lineRule="exact"/>
              <w:ind w:left="35"/>
              <w:rPr>
                <w:sz w:val="17"/>
              </w:rPr>
            </w:pPr>
            <w:r>
              <w:rPr>
                <w:sz w:val="17"/>
              </w:rPr>
              <w:t>MČ</w:t>
            </w:r>
          </w:p>
          <w:p w14:paraId="0CC00E53" w14:textId="3450A143"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right w:val="single" w:sz="4" w:space="0" w:color="000000"/>
            </w:tcBorders>
          </w:tcPr>
          <w:p w14:paraId="3EF23642" w14:textId="14476228"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70107742</w:t>
            </w:r>
          </w:p>
        </w:tc>
        <w:tc>
          <w:tcPr>
            <w:tcW w:w="626" w:type="dxa"/>
            <w:tcBorders>
              <w:top w:val="single" w:sz="4" w:space="0" w:color="000000"/>
              <w:left w:val="single" w:sz="4" w:space="0" w:color="000000"/>
              <w:right w:val="single" w:sz="4" w:space="0" w:color="000000"/>
            </w:tcBorders>
          </w:tcPr>
          <w:p w14:paraId="6D184CFA" w14:textId="118D51B4"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107501791</w:t>
            </w:r>
          </w:p>
        </w:tc>
        <w:tc>
          <w:tcPr>
            <w:tcW w:w="626" w:type="dxa"/>
            <w:tcBorders>
              <w:top w:val="single" w:sz="4" w:space="0" w:color="000000"/>
              <w:left w:val="single" w:sz="4" w:space="0" w:color="000000"/>
            </w:tcBorders>
          </w:tcPr>
          <w:p w14:paraId="584E0C34" w14:textId="75843091"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600037681</w:t>
            </w:r>
          </w:p>
        </w:tc>
        <w:tc>
          <w:tcPr>
            <w:tcW w:w="1295" w:type="dxa"/>
            <w:tcBorders>
              <w:top w:val="single" w:sz="4" w:space="0" w:color="000000"/>
            </w:tcBorders>
          </w:tcPr>
          <w:p w14:paraId="45370A9F" w14:textId="6B482422" w:rsidR="00697FD0" w:rsidRPr="00150072" w:rsidRDefault="00697FD0" w:rsidP="00697FD0">
            <w:pPr>
              <w:pStyle w:val="TableParagraph"/>
              <w:spacing w:before="8" w:line="266" w:lineRule="auto"/>
              <w:ind w:left="25" w:right="-13"/>
              <w:rPr>
                <w:sz w:val="16"/>
                <w:szCs w:val="16"/>
              </w:rPr>
            </w:pPr>
            <w:r>
              <w:rPr>
                <w:sz w:val="17"/>
              </w:rPr>
              <w:t>6.</w:t>
            </w:r>
            <w:r>
              <w:rPr>
                <w:spacing w:val="1"/>
                <w:sz w:val="17"/>
              </w:rPr>
              <w:t xml:space="preserve"> </w:t>
            </w:r>
            <w:proofErr w:type="spellStart"/>
            <w:r>
              <w:rPr>
                <w:sz w:val="17"/>
              </w:rPr>
              <w:t>Vybavení</w:t>
            </w:r>
            <w:proofErr w:type="spellEnd"/>
            <w:r>
              <w:rPr>
                <w:sz w:val="17"/>
              </w:rPr>
              <w:t xml:space="preserve"> a</w:t>
            </w:r>
            <w:r>
              <w:rPr>
                <w:spacing w:val="1"/>
                <w:sz w:val="17"/>
              </w:rPr>
              <w:t xml:space="preserve"> </w:t>
            </w:r>
            <w:proofErr w:type="spellStart"/>
            <w:r>
              <w:rPr>
                <w:sz w:val="17"/>
              </w:rPr>
              <w:t>rekonstrukce</w:t>
            </w:r>
            <w:proofErr w:type="spellEnd"/>
            <w:r>
              <w:rPr>
                <w:sz w:val="17"/>
              </w:rPr>
              <w:t xml:space="preserve"> </w:t>
            </w:r>
            <w:proofErr w:type="spellStart"/>
            <w:r>
              <w:rPr>
                <w:sz w:val="17"/>
              </w:rPr>
              <w:t>tříd</w:t>
            </w:r>
            <w:proofErr w:type="spellEnd"/>
            <w:r>
              <w:rPr>
                <w:sz w:val="17"/>
              </w:rPr>
              <w:t>,</w:t>
            </w:r>
            <w:r>
              <w:rPr>
                <w:spacing w:val="1"/>
                <w:sz w:val="17"/>
              </w:rPr>
              <w:t xml:space="preserve"> </w:t>
            </w:r>
            <w:proofErr w:type="spellStart"/>
            <w:r>
              <w:rPr>
                <w:sz w:val="17"/>
              </w:rPr>
              <w:t>heren</w:t>
            </w:r>
            <w:proofErr w:type="spellEnd"/>
            <w:r>
              <w:rPr>
                <w:sz w:val="17"/>
              </w:rPr>
              <w:t xml:space="preserve">, </w:t>
            </w:r>
            <w:proofErr w:type="spellStart"/>
            <w:r>
              <w:rPr>
                <w:sz w:val="17"/>
              </w:rPr>
              <w:t>tělocvičny</w:t>
            </w:r>
            <w:proofErr w:type="spellEnd"/>
            <w:r>
              <w:rPr>
                <w:sz w:val="17"/>
              </w:rPr>
              <w:t>,</w:t>
            </w:r>
            <w:r>
              <w:rPr>
                <w:spacing w:val="1"/>
                <w:sz w:val="17"/>
              </w:rPr>
              <w:t xml:space="preserve"> </w:t>
            </w:r>
            <w:proofErr w:type="spellStart"/>
            <w:r>
              <w:rPr>
                <w:sz w:val="17"/>
              </w:rPr>
              <w:t>rehabilitačních</w:t>
            </w:r>
            <w:proofErr w:type="spellEnd"/>
            <w:r>
              <w:rPr>
                <w:spacing w:val="1"/>
                <w:sz w:val="17"/>
              </w:rPr>
              <w:t xml:space="preserve"> </w:t>
            </w:r>
            <w:proofErr w:type="spellStart"/>
            <w:r>
              <w:rPr>
                <w:sz w:val="17"/>
              </w:rPr>
              <w:t>místností</w:t>
            </w:r>
            <w:proofErr w:type="spellEnd"/>
            <w:r>
              <w:rPr>
                <w:sz w:val="17"/>
              </w:rPr>
              <w:t xml:space="preserve"> </w:t>
            </w:r>
            <w:proofErr w:type="gramStart"/>
            <w:r>
              <w:rPr>
                <w:sz w:val="17"/>
              </w:rPr>
              <w:t>a</w:t>
            </w:r>
            <w:proofErr w:type="gramEnd"/>
            <w:r>
              <w:rPr>
                <w:spacing w:val="1"/>
                <w:sz w:val="17"/>
              </w:rPr>
              <w:t xml:space="preserve"> </w:t>
            </w:r>
            <w:proofErr w:type="spellStart"/>
            <w:r>
              <w:rPr>
                <w:spacing w:val="-1"/>
                <w:sz w:val="17"/>
              </w:rPr>
              <w:t>odborných</w:t>
            </w:r>
            <w:proofErr w:type="spellEnd"/>
            <w:r>
              <w:rPr>
                <w:spacing w:val="-9"/>
                <w:sz w:val="17"/>
              </w:rPr>
              <w:t xml:space="preserve"> </w:t>
            </w:r>
            <w:proofErr w:type="spellStart"/>
            <w:r>
              <w:rPr>
                <w:spacing w:val="-1"/>
                <w:sz w:val="17"/>
              </w:rPr>
              <w:t>pracoven</w:t>
            </w:r>
            <w:proofErr w:type="spellEnd"/>
          </w:p>
        </w:tc>
        <w:tc>
          <w:tcPr>
            <w:tcW w:w="567" w:type="dxa"/>
            <w:tcBorders>
              <w:top w:val="single" w:sz="4" w:space="0" w:color="000000"/>
            </w:tcBorders>
          </w:tcPr>
          <w:p w14:paraId="6B9F4688" w14:textId="499F1720" w:rsidR="00697FD0" w:rsidRPr="00150072" w:rsidRDefault="00697FD0" w:rsidP="00697FD0">
            <w:pPr>
              <w:pStyle w:val="TableParagraph"/>
              <w:spacing w:before="8"/>
              <w:ind w:left="26"/>
              <w:rPr>
                <w:sz w:val="16"/>
                <w:szCs w:val="16"/>
              </w:rPr>
            </w:pPr>
            <w:r>
              <w:rPr>
                <w:sz w:val="17"/>
              </w:rPr>
              <w:t>Praha</w:t>
            </w:r>
          </w:p>
        </w:tc>
        <w:tc>
          <w:tcPr>
            <w:tcW w:w="708" w:type="dxa"/>
            <w:tcBorders>
              <w:top w:val="single" w:sz="4" w:space="0" w:color="000000"/>
            </w:tcBorders>
          </w:tcPr>
          <w:p w14:paraId="5861C844" w14:textId="7746FA51"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tcBorders>
          </w:tcPr>
          <w:p w14:paraId="3A4CB218" w14:textId="78FDF181" w:rsidR="00697FD0" w:rsidRPr="00150072" w:rsidRDefault="00697FD0" w:rsidP="00697FD0">
            <w:pPr>
              <w:pStyle w:val="TableParagraph"/>
              <w:spacing w:before="8"/>
              <w:ind w:left="27"/>
              <w:rPr>
                <w:sz w:val="16"/>
                <w:szCs w:val="16"/>
              </w:rPr>
            </w:pPr>
            <w:proofErr w:type="spellStart"/>
            <w:r>
              <w:rPr>
                <w:sz w:val="17"/>
              </w:rPr>
              <w:t>Košíře</w:t>
            </w:r>
            <w:proofErr w:type="spellEnd"/>
          </w:p>
        </w:tc>
        <w:tc>
          <w:tcPr>
            <w:tcW w:w="2157" w:type="dxa"/>
            <w:tcBorders>
              <w:top w:val="single" w:sz="4" w:space="0" w:color="000000"/>
            </w:tcBorders>
          </w:tcPr>
          <w:p w14:paraId="4126DA46" w14:textId="77777777" w:rsidR="00697FD0" w:rsidRDefault="00697FD0" w:rsidP="00697FD0">
            <w:pPr>
              <w:pStyle w:val="TableParagraph"/>
              <w:spacing w:line="254" w:lineRule="auto"/>
              <w:ind w:left="28" w:right="254"/>
              <w:rPr>
                <w:sz w:val="17"/>
              </w:rPr>
            </w:pPr>
            <w:proofErr w:type="spellStart"/>
            <w:r>
              <w:rPr>
                <w:sz w:val="17"/>
              </w:rPr>
              <w:t>Zajištění</w:t>
            </w:r>
            <w:proofErr w:type="spellEnd"/>
            <w:r>
              <w:rPr>
                <w:sz w:val="17"/>
              </w:rPr>
              <w:t xml:space="preserve"> </w:t>
            </w:r>
            <w:proofErr w:type="spellStart"/>
            <w:r>
              <w:rPr>
                <w:sz w:val="17"/>
              </w:rPr>
              <w:t>podnětného</w:t>
            </w:r>
            <w:proofErr w:type="spellEnd"/>
            <w:r>
              <w:rPr>
                <w:sz w:val="17"/>
              </w:rPr>
              <w:t xml:space="preserve"> </w:t>
            </w:r>
            <w:proofErr w:type="spellStart"/>
            <w:r>
              <w:rPr>
                <w:sz w:val="17"/>
              </w:rPr>
              <w:t>vnitřního</w:t>
            </w:r>
            <w:proofErr w:type="spellEnd"/>
            <w:r>
              <w:rPr>
                <w:sz w:val="17"/>
              </w:rPr>
              <w:t xml:space="preserve"> </w:t>
            </w:r>
            <w:proofErr w:type="spellStart"/>
            <w:r>
              <w:rPr>
                <w:sz w:val="17"/>
              </w:rPr>
              <w:t>prostřední</w:t>
            </w:r>
            <w:proofErr w:type="spellEnd"/>
            <w:r>
              <w:rPr>
                <w:sz w:val="17"/>
              </w:rPr>
              <w:t xml:space="preserve"> a</w:t>
            </w:r>
            <w:r>
              <w:rPr>
                <w:spacing w:val="1"/>
                <w:sz w:val="17"/>
              </w:rPr>
              <w:t xml:space="preserve"> </w:t>
            </w:r>
            <w:proofErr w:type="spellStart"/>
            <w:r>
              <w:rPr>
                <w:sz w:val="17"/>
              </w:rPr>
              <w:t>vybavení</w:t>
            </w:r>
            <w:proofErr w:type="spellEnd"/>
            <w:r>
              <w:rPr>
                <w:sz w:val="17"/>
              </w:rPr>
              <w:t xml:space="preserve"> </w:t>
            </w:r>
            <w:proofErr w:type="spellStart"/>
            <w:r>
              <w:rPr>
                <w:sz w:val="17"/>
              </w:rPr>
              <w:t>tříd</w:t>
            </w:r>
            <w:proofErr w:type="spellEnd"/>
            <w:r>
              <w:rPr>
                <w:sz w:val="17"/>
              </w:rPr>
              <w:t xml:space="preserve"> a </w:t>
            </w:r>
            <w:proofErr w:type="spellStart"/>
            <w:r>
              <w:rPr>
                <w:sz w:val="17"/>
              </w:rPr>
              <w:t>tělocvičny</w:t>
            </w:r>
            <w:proofErr w:type="spellEnd"/>
            <w:r>
              <w:rPr>
                <w:sz w:val="17"/>
              </w:rPr>
              <w:t xml:space="preserve"> </w:t>
            </w:r>
            <w:proofErr w:type="spellStart"/>
            <w:r>
              <w:rPr>
                <w:sz w:val="17"/>
              </w:rPr>
              <w:t>bezbariérovým</w:t>
            </w:r>
            <w:proofErr w:type="spellEnd"/>
            <w:r>
              <w:rPr>
                <w:spacing w:val="1"/>
                <w:sz w:val="17"/>
              </w:rPr>
              <w:t xml:space="preserve"> </w:t>
            </w:r>
            <w:proofErr w:type="spellStart"/>
            <w:r>
              <w:rPr>
                <w:sz w:val="17"/>
              </w:rPr>
              <w:t>nábytkem</w:t>
            </w:r>
            <w:proofErr w:type="spellEnd"/>
            <w:r>
              <w:rPr>
                <w:sz w:val="17"/>
              </w:rPr>
              <w:t xml:space="preserve">, </w:t>
            </w:r>
            <w:proofErr w:type="spellStart"/>
            <w:r>
              <w:rPr>
                <w:sz w:val="17"/>
              </w:rPr>
              <w:t>didaktickými</w:t>
            </w:r>
            <w:proofErr w:type="spellEnd"/>
            <w:r>
              <w:rPr>
                <w:sz w:val="17"/>
              </w:rPr>
              <w:t xml:space="preserve"> a </w:t>
            </w:r>
            <w:proofErr w:type="spellStart"/>
            <w:r>
              <w:rPr>
                <w:sz w:val="17"/>
              </w:rPr>
              <w:t>kompenzačními</w:t>
            </w:r>
            <w:proofErr w:type="spellEnd"/>
            <w:r>
              <w:rPr>
                <w:spacing w:val="1"/>
                <w:sz w:val="17"/>
              </w:rPr>
              <w:t xml:space="preserve"> </w:t>
            </w:r>
            <w:proofErr w:type="spellStart"/>
            <w:r>
              <w:rPr>
                <w:sz w:val="17"/>
              </w:rPr>
              <w:t>pomůckami</w:t>
            </w:r>
            <w:proofErr w:type="spellEnd"/>
            <w:r>
              <w:rPr>
                <w:sz w:val="17"/>
              </w:rPr>
              <w:t xml:space="preserve"> pro </w:t>
            </w:r>
            <w:proofErr w:type="spellStart"/>
            <w:r>
              <w:rPr>
                <w:sz w:val="17"/>
              </w:rPr>
              <w:t>děti</w:t>
            </w:r>
            <w:proofErr w:type="spellEnd"/>
            <w:r>
              <w:rPr>
                <w:sz w:val="17"/>
              </w:rPr>
              <w:t xml:space="preserve"> s SVP. V </w:t>
            </w:r>
            <w:proofErr w:type="spellStart"/>
            <w:r>
              <w:rPr>
                <w:sz w:val="17"/>
              </w:rPr>
              <w:t>neposlední</w:t>
            </w:r>
            <w:proofErr w:type="spellEnd"/>
            <w:r>
              <w:rPr>
                <w:sz w:val="17"/>
              </w:rPr>
              <w:t xml:space="preserve"> </w:t>
            </w:r>
            <w:proofErr w:type="spellStart"/>
            <w:r>
              <w:rPr>
                <w:sz w:val="17"/>
              </w:rPr>
              <w:t>řadě</w:t>
            </w:r>
            <w:proofErr w:type="spellEnd"/>
            <w:r>
              <w:rPr>
                <w:spacing w:val="1"/>
                <w:sz w:val="17"/>
              </w:rPr>
              <w:t xml:space="preserve"> </w:t>
            </w:r>
            <w:proofErr w:type="spellStart"/>
            <w:r>
              <w:rPr>
                <w:sz w:val="17"/>
              </w:rPr>
              <w:t>zajištění</w:t>
            </w:r>
            <w:proofErr w:type="spellEnd"/>
            <w:r>
              <w:rPr>
                <w:spacing w:val="-10"/>
                <w:sz w:val="17"/>
              </w:rPr>
              <w:t xml:space="preserve"> </w:t>
            </w:r>
            <w:proofErr w:type="spellStart"/>
            <w:r>
              <w:rPr>
                <w:sz w:val="17"/>
              </w:rPr>
              <w:t>odpovídajícího</w:t>
            </w:r>
            <w:proofErr w:type="spellEnd"/>
            <w:r>
              <w:rPr>
                <w:spacing w:val="-10"/>
                <w:sz w:val="17"/>
              </w:rPr>
              <w:t xml:space="preserve"> </w:t>
            </w:r>
            <w:proofErr w:type="spellStart"/>
            <w:r>
              <w:rPr>
                <w:sz w:val="17"/>
              </w:rPr>
              <w:t>prostředí</w:t>
            </w:r>
            <w:proofErr w:type="spellEnd"/>
            <w:r>
              <w:rPr>
                <w:spacing w:val="-9"/>
                <w:sz w:val="17"/>
              </w:rPr>
              <w:t xml:space="preserve"> </w:t>
            </w:r>
            <w:r>
              <w:rPr>
                <w:sz w:val="17"/>
              </w:rPr>
              <w:t>a</w:t>
            </w:r>
            <w:r>
              <w:rPr>
                <w:spacing w:val="-9"/>
                <w:sz w:val="17"/>
              </w:rPr>
              <w:t xml:space="preserve"> </w:t>
            </w:r>
            <w:proofErr w:type="spellStart"/>
            <w:r>
              <w:rPr>
                <w:sz w:val="17"/>
              </w:rPr>
              <w:t>vybavení</w:t>
            </w:r>
            <w:proofErr w:type="spellEnd"/>
            <w:r>
              <w:rPr>
                <w:spacing w:val="-9"/>
                <w:sz w:val="17"/>
              </w:rPr>
              <w:t xml:space="preserve"> </w:t>
            </w:r>
            <w:r>
              <w:rPr>
                <w:sz w:val="17"/>
              </w:rPr>
              <w:t>pro</w:t>
            </w:r>
            <w:r>
              <w:rPr>
                <w:spacing w:val="-36"/>
                <w:sz w:val="17"/>
              </w:rPr>
              <w:t xml:space="preserve"> </w:t>
            </w:r>
            <w:proofErr w:type="spellStart"/>
            <w:r>
              <w:rPr>
                <w:sz w:val="17"/>
              </w:rPr>
              <w:t>odborný</w:t>
            </w:r>
            <w:proofErr w:type="spellEnd"/>
            <w:r>
              <w:rPr>
                <w:spacing w:val="-1"/>
                <w:sz w:val="17"/>
              </w:rPr>
              <w:t xml:space="preserve"> </w:t>
            </w:r>
            <w:proofErr w:type="spellStart"/>
            <w:r>
              <w:rPr>
                <w:sz w:val="17"/>
              </w:rPr>
              <w:t>personál</w:t>
            </w:r>
            <w:proofErr w:type="spellEnd"/>
            <w:r>
              <w:rPr>
                <w:spacing w:val="-2"/>
                <w:sz w:val="17"/>
              </w:rPr>
              <w:t xml:space="preserve"> </w:t>
            </w:r>
            <w:r>
              <w:rPr>
                <w:sz w:val="17"/>
              </w:rPr>
              <w:t>(</w:t>
            </w:r>
            <w:proofErr w:type="spellStart"/>
            <w:r>
              <w:rPr>
                <w:sz w:val="17"/>
              </w:rPr>
              <w:t>speciální</w:t>
            </w:r>
            <w:proofErr w:type="spellEnd"/>
          </w:p>
          <w:p w14:paraId="2B5910F2" w14:textId="0A908560" w:rsidR="00697FD0" w:rsidRPr="00150072" w:rsidRDefault="00697FD0" w:rsidP="00697FD0">
            <w:pPr>
              <w:pStyle w:val="TableParagraph"/>
              <w:spacing w:before="8" w:line="266" w:lineRule="auto"/>
              <w:ind w:left="27" w:right="254"/>
              <w:rPr>
                <w:sz w:val="16"/>
                <w:szCs w:val="16"/>
              </w:rPr>
            </w:pPr>
            <w:proofErr w:type="spellStart"/>
            <w:r>
              <w:rPr>
                <w:sz w:val="17"/>
              </w:rPr>
              <w:t>pedagog</w:t>
            </w:r>
            <w:proofErr w:type="spellEnd"/>
            <w:r>
              <w:rPr>
                <w:sz w:val="17"/>
              </w:rPr>
              <w:t xml:space="preserve">, </w:t>
            </w:r>
            <w:proofErr w:type="spellStart"/>
            <w:r>
              <w:rPr>
                <w:sz w:val="17"/>
              </w:rPr>
              <w:t>psycholog</w:t>
            </w:r>
            <w:proofErr w:type="spellEnd"/>
            <w:r>
              <w:rPr>
                <w:sz w:val="17"/>
              </w:rPr>
              <w:t xml:space="preserve">) – </w:t>
            </w:r>
            <w:proofErr w:type="spellStart"/>
            <w:r>
              <w:rPr>
                <w:sz w:val="17"/>
              </w:rPr>
              <w:t>rekonstrukce</w:t>
            </w:r>
            <w:proofErr w:type="spellEnd"/>
            <w:r>
              <w:rPr>
                <w:sz w:val="17"/>
              </w:rPr>
              <w:t xml:space="preserve"> </w:t>
            </w:r>
            <w:proofErr w:type="spellStart"/>
            <w:r>
              <w:rPr>
                <w:sz w:val="17"/>
              </w:rPr>
              <w:t>odborných</w:t>
            </w:r>
            <w:proofErr w:type="spellEnd"/>
            <w:r>
              <w:rPr>
                <w:spacing w:val="-36"/>
                <w:sz w:val="17"/>
              </w:rPr>
              <w:t xml:space="preserve"> </w:t>
            </w:r>
            <w:proofErr w:type="spellStart"/>
            <w:r>
              <w:rPr>
                <w:spacing w:val="-1"/>
                <w:sz w:val="17"/>
              </w:rPr>
              <w:t>pracoven</w:t>
            </w:r>
            <w:proofErr w:type="spellEnd"/>
            <w:r>
              <w:rPr>
                <w:spacing w:val="-1"/>
                <w:sz w:val="17"/>
              </w:rPr>
              <w:t>,</w:t>
            </w:r>
            <w:r>
              <w:rPr>
                <w:spacing w:val="-8"/>
                <w:sz w:val="17"/>
              </w:rPr>
              <w:t xml:space="preserve"> </w:t>
            </w:r>
            <w:proofErr w:type="spellStart"/>
            <w:r>
              <w:rPr>
                <w:spacing w:val="-1"/>
                <w:sz w:val="17"/>
              </w:rPr>
              <w:t>kvalitní</w:t>
            </w:r>
            <w:proofErr w:type="spellEnd"/>
            <w:r>
              <w:rPr>
                <w:spacing w:val="-7"/>
                <w:sz w:val="17"/>
              </w:rPr>
              <w:t xml:space="preserve"> </w:t>
            </w:r>
            <w:proofErr w:type="spellStart"/>
            <w:r>
              <w:rPr>
                <w:sz w:val="17"/>
              </w:rPr>
              <w:t>výpočetní</w:t>
            </w:r>
            <w:proofErr w:type="spellEnd"/>
            <w:r>
              <w:rPr>
                <w:spacing w:val="-6"/>
                <w:sz w:val="17"/>
              </w:rPr>
              <w:t xml:space="preserve"> </w:t>
            </w:r>
            <w:proofErr w:type="spellStart"/>
            <w:r>
              <w:rPr>
                <w:sz w:val="17"/>
              </w:rPr>
              <w:t>technika</w:t>
            </w:r>
            <w:proofErr w:type="spellEnd"/>
            <w:r>
              <w:rPr>
                <w:spacing w:val="-6"/>
                <w:sz w:val="17"/>
              </w:rPr>
              <w:t xml:space="preserve"> </w:t>
            </w:r>
            <w:r>
              <w:rPr>
                <w:sz w:val="17"/>
              </w:rPr>
              <w:t>a</w:t>
            </w:r>
            <w:r>
              <w:rPr>
                <w:spacing w:val="-6"/>
                <w:sz w:val="17"/>
              </w:rPr>
              <w:t xml:space="preserve"> </w:t>
            </w:r>
            <w:r>
              <w:rPr>
                <w:sz w:val="17"/>
              </w:rPr>
              <w:t>software</w:t>
            </w:r>
          </w:p>
        </w:tc>
        <w:tc>
          <w:tcPr>
            <w:tcW w:w="840" w:type="dxa"/>
            <w:tcBorders>
              <w:top w:val="single" w:sz="4" w:space="0" w:color="000000"/>
              <w:right w:val="single" w:sz="4" w:space="0" w:color="000000"/>
            </w:tcBorders>
          </w:tcPr>
          <w:p w14:paraId="12EBDFAB" w14:textId="3CFBCD69" w:rsidR="00697FD0" w:rsidRPr="00150072" w:rsidRDefault="00697FD0" w:rsidP="00697FD0">
            <w:pPr>
              <w:pStyle w:val="TableParagraph"/>
              <w:spacing w:before="8"/>
              <w:ind w:left="6" w:right="135"/>
              <w:jc w:val="center"/>
              <w:rPr>
                <w:sz w:val="16"/>
                <w:szCs w:val="16"/>
              </w:rPr>
            </w:pPr>
            <w:r>
              <w:rPr>
                <w:sz w:val="17"/>
              </w:rPr>
              <w:t>1,2</w:t>
            </w:r>
            <w:r>
              <w:rPr>
                <w:spacing w:val="-7"/>
                <w:sz w:val="17"/>
              </w:rPr>
              <w:t xml:space="preserve"> </w:t>
            </w:r>
            <w:proofErr w:type="spellStart"/>
            <w:proofErr w:type="gramStart"/>
            <w:r>
              <w:rPr>
                <w:sz w:val="17"/>
              </w:rPr>
              <w:t>mil.Kč</w:t>
            </w:r>
            <w:proofErr w:type="spellEnd"/>
            <w:proofErr w:type="gramEnd"/>
          </w:p>
        </w:tc>
        <w:tc>
          <w:tcPr>
            <w:tcW w:w="638" w:type="dxa"/>
            <w:tcBorders>
              <w:top w:val="single" w:sz="4" w:space="0" w:color="000000"/>
              <w:left w:val="single" w:sz="4" w:space="0" w:color="000000"/>
            </w:tcBorders>
          </w:tcPr>
          <w:p w14:paraId="7DF06F18"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right w:val="single" w:sz="4" w:space="0" w:color="000000"/>
            </w:tcBorders>
          </w:tcPr>
          <w:p w14:paraId="0BE2F2F8" w14:textId="4AF2F4D3" w:rsidR="00697FD0" w:rsidRPr="001B1C5E" w:rsidRDefault="00697FD0" w:rsidP="00D47961">
            <w:pPr>
              <w:pStyle w:val="TableParagraph"/>
              <w:spacing w:before="87" w:line="118" w:lineRule="exact"/>
              <w:ind w:left="0" w:right="150"/>
              <w:rPr>
                <w:w w:val="105"/>
                <w:sz w:val="16"/>
                <w:szCs w:val="16"/>
              </w:rPr>
            </w:pPr>
            <w:r>
              <w:rPr>
                <w:sz w:val="17"/>
              </w:rPr>
              <w:t>2023</w:t>
            </w:r>
          </w:p>
        </w:tc>
        <w:tc>
          <w:tcPr>
            <w:tcW w:w="567" w:type="dxa"/>
            <w:tcBorders>
              <w:top w:val="single" w:sz="4" w:space="0" w:color="000000"/>
              <w:left w:val="single" w:sz="4" w:space="0" w:color="000000"/>
            </w:tcBorders>
          </w:tcPr>
          <w:p w14:paraId="1C8FC254" w14:textId="7A0D7675" w:rsidR="00697FD0" w:rsidRPr="001B1C5E" w:rsidRDefault="00697FD0" w:rsidP="00D47961">
            <w:pPr>
              <w:pStyle w:val="TableParagraph"/>
              <w:spacing w:before="87" w:line="118" w:lineRule="exact"/>
              <w:ind w:left="0" w:right="150"/>
              <w:rPr>
                <w:w w:val="105"/>
                <w:sz w:val="16"/>
                <w:szCs w:val="16"/>
              </w:rPr>
            </w:pPr>
            <w:r>
              <w:rPr>
                <w:sz w:val="17"/>
              </w:rPr>
              <w:t>2024</w:t>
            </w:r>
          </w:p>
        </w:tc>
        <w:tc>
          <w:tcPr>
            <w:tcW w:w="567" w:type="dxa"/>
            <w:tcBorders>
              <w:top w:val="single" w:sz="4" w:space="0" w:color="000000"/>
              <w:right w:val="single" w:sz="4" w:space="0" w:color="000000"/>
            </w:tcBorders>
          </w:tcPr>
          <w:p w14:paraId="521EC6C3"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tcBorders>
          </w:tcPr>
          <w:p w14:paraId="01BC142A" w14:textId="0EA1C197" w:rsidR="00697FD0" w:rsidRPr="00150072" w:rsidRDefault="00697FD0" w:rsidP="00697FD0">
            <w:pPr>
              <w:pStyle w:val="TableParagraph"/>
              <w:spacing w:before="8"/>
              <w:ind w:left="36"/>
              <w:rPr>
                <w:sz w:val="16"/>
                <w:szCs w:val="16"/>
              </w:rPr>
            </w:pPr>
          </w:p>
        </w:tc>
        <w:tc>
          <w:tcPr>
            <w:tcW w:w="851" w:type="dxa"/>
            <w:tcBorders>
              <w:top w:val="single" w:sz="4" w:space="0" w:color="000000"/>
            </w:tcBorders>
          </w:tcPr>
          <w:p w14:paraId="275E4343"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tcBorders>
          </w:tcPr>
          <w:p w14:paraId="66471710" w14:textId="77777777" w:rsidR="00697FD0" w:rsidRPr="00150072" w:rsidRDefault="00697FD0" w:rsidP="00697FD0">
            <w:pPr>
              <w:pStyle w:val="TableParagraph"/>
              <w:rPr>
                <w:rFonts w:ascii="Times New Roman"/>
                <w:sz w:val="16"/>
                <w:szCs w:val="16"/>
              </w:rPr>
            </w:pPr>
          </w:p>
        </w:tc>
      </w:tr>
      <w:tr w:rsidR="00697FD0" w:rsidRPr="00150072" w14:paraId="4D3116A7" w14:textId="77777777" w:rsidTr="0088107A">
        <w:trPr>
          <w:gridAfter w:val="1"/>
          <w:wAfter w:w="6" w:type="dxa"/>
          <w:trHeight w:val="1722"/>
        </w:trPr>
        <w:tc>
          <w:tcPr>
            <w:tcW w:w="327" w:type="dxa"/>
            <w:tcBorders>
              <w:top w:val="single" w:sz="4" w:space="0" w:color="000000"/>
              <w:bottom w:val="single" w:sz="4" w:space="0" w:color="000000"/>
            </w:tcBorders>
          </w:tcPr>
          <w:p w14:paraId="69CF5CAE" w14:textId="77777777" w:rsidR="00697FD0" w:rsidRDefault="00697FD0" w:rsidP="00697FD0">
            <w:pPr>
              <w:pStyle w:val="TableParagraph"/>
              <w:spacing w:before="9"/>
              <w:rPr>
                <w:sz w:val="12"/>
              </w:rPr>
            </w:pPr>
          </w:p>
          <w:p w14:paraId="73794E32" w14:textId="53237CF1" w:rsidR="00697FD0" w:rsidRPr="00150072" w:rsidRDefault="00697FD0" w:rsidP="00697FD0">
            <w:pPr>
              <w:pStyle w:val="TableParagraph"/>
              <w:spacing w:before="74" w:line="118" w:lineRule="exact"/>
              <w:ind w:left="23"/>
              <w:rPr>
                <w:sz w:val="16"/>
                <w:szCs w:val="16"/>
              </w:rPr>
            </w:pPr>
            <w:r>
              <w:rPr>
                <w:w w:val="98"/>
                <w:sz w:val="17"/>
              </w:rPr>
              <w:t>8</w:t>
            </w:r>
          </w:p>
        </w:tc>
        <w:tc>
          <w:tcPr>
            <w:tcW w:w="765" w:type="dxa"/>
            <w:tcBorders>
              <w:right w:val="single" w:sz="4" w:space="0" w:color="000000"/>
            </w:tcBorders>
          </w:tcPr>
          <w:p w14:paraId="665FD3F7" w14:textId="137CFB73" w:rsidR="00697FD0" w:rsidRPr="00150072" w:rsidRDefault="00697FD0" w:rsidP="00697FD0">
            <w:pPr>
              <w:pStyle w:val="TableParagraph"/>
              <w:spacing w:before="14" w:line="266" w:lineRule="auto"/>
              <w:ind w:left="23" w:right="10"/>
              <w:jc w:val="both"/>
              <w:rPr>
                <w:sz w:val="16"/>
                <w:szCs w:val="16"/>
              </w:rPr>
            </w:pPr>
            <w:r>
              <w:rPr>
                <w:spacing w:val="-2"/>
                <w:sz w:val="17"/>
              </w:rPr>
              <w:t>MŠ Duha,</w:t>
            </w:r>
            <w:r>
              <w:rPr>
                <w:spacing w:val="-36"/>
                <w:sz w:val="17"/>
              </w:rPr>
              <w:t xml:space="preserve"> </w:t>
            </w:r>
            <w:proofErr w:type="spellStart"/>
            <w:r>
              <w:rPr>
                <w:sz w:val="17"/>
              </w:rPr>
              <w:t>Trojdílná</w:t>
            </w:r>
            <w:proofErr w:type="spellEnd"/>
            <w:r>
              <w:rPr>
                <w:spacing w:val="1"/>
                <w:sz w:val="17"/>
              </w:rPr>
              <w:t xml:space="preserve"> </w:t>
            </w:r>
            <w:r>
              <w:rPr>
                <w:sz w:val="17"/>
              </w:rPr>
              <w:t>1117/18</w:t>
            </w:r>
          </w:p>
        </w:tc>
        <w:tc>
          <w:tcPr>
            <w:tcW w:w="626" w:type="dxa"/>
            <w:tcBorders>
              <w:left w:val="single" w:sz="4" w:space="0" w:color="000000"/>
              <w:right w:val="single" w:sz="4" w:space="0" w:color="000000"/>
            </w:tcBorders>
          </w:tcPr>
          <w:p w14:paraId="3CC732B6" w14:textId="77777777" w:rsidR="00697FD0" w:rsidRDefault="00697FD0" w:rsidP="00697FD0">
            <w:pPr>
              <w:pStyle w:val="TableParagraph"/>
              <w:spacing w:line="206" w:lineRule="exact"/>
              <w:ind w:left="35"/>
              <w:rPr>
                <w:sz w:val="17"/>
              </w:rPr>
            </w:pPr>
            <w:r>
              <w:rPr>
                <w:sz w:val="17"/>
              </w:rPr>
              <w:t>MČ</w:t>
            </w:r>
          </w:p>
          <w:p w14:paraId="746A14A9" w14:textId="40F131FB"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left w:val="single" w:sz="4" w:space="0" w:color="000000"/>
              <w:right w:val="single" w:sz="4" w:space="0" w:color="000000"/>
            </w:tcBorders>
          </w:tcPr>
          <w:p w14:paraId="24A78132" w14:textId="00173710" w:rsidR="00697FD0" w:rsidRPr="00150072" w:rsidRDefault="00697FD0" w:rsidP="00697FD0">
            <w:pPr>
              <w:pStyle w:val="TableParagraph"/>
              <w:spacing w:before="3" w:line="266" w:lineRule="auto"/>
              <w:ind w:left="29" w:right="70"/>
              <w:rPr>
                <w:sz w:val="16"/>
                <w:szCs w:val="16"/>
              </w:rPr>
            </w:pPr>
            <w:r>
              <w:rPr>
                <w:sz w:val="17"/>
              </w:rPr>
              <w:t>IČO:</w:t>
            </w:r>
            <w:r>
              <w:rPr>
                <w:spacing w:val="1"/>
                <w:sz w:val="17"/>
              </w:rPr>
              <w:t xml:space="preserve"> </w:t>
            </w:r>
            <w:r>
              <w:rPr>
                <w:w w:val="95"/>
                <w:sz w:val="17"/>
              </w:rPr>
              <w:t>70107742</w:t>
            </w:r>
          </w:p>
        </w:tc>
        <w:tc>
          <w:tcPr>
            <w:tcW w:w="626" w:type="dxa"/>
            <w:tcBorders>
              <w:left w:val="single" w:sz="4" w:space="0" w:color="000000"/>
              <w:right w:val="single" w:sz="4" w:space="0" w:color="000000"/>
            </w:tcBorders>
          </w:tcPr>
          <w:p w14:paraId="491420EC" w14:textId="15A8223A" w:rsidR="00697FD0" w:rsidRPr="00150072" w:rsidRDefault="00697FD0" w:rsidP="00697FD0">
            <w:pPr>
              <w:pStyle w:val="TableParagraph"/>
              <w:spacing w:before="3" w:line="266" w:lineRule="auto"/>
              <w:ind w:left="29" w:right="65"/>
              <w:rPr>
                <w:sz w:val="16"/>
                <w:szCs w:val="16"/>
              </w:rPr>
            </w:pPr>
            <w:r>
              <w:rPr>
                <w:sz w:val="17"/>
              </w:rPr>
              <w:t>IZO:</w:t>
            </w:r>
            <w:r>
              <w:rPr>
                <w:spacing w:val="1"/>
                <w:sz w:val="17"/>
              </w:rPr>
              <w:t xml:space="preserve"> </w:t>
            </w:r>
            <w:r>
              <w:rPr>
                <w:w w:val="95"/>
                <w:sz w:val="17"/>
              </w:rPr>
              <w:t>107501791</w:t>
            </w:r>
          </w:p>
        </w:tc>
        <w:tc>
          <w:tcPr>
            <w:tcW w:w="626" w:type="dxa"/>
            <w:tcBorders>
              <w:left w:val="single" w:sz="4" w:space="0" w:color="000000"/>
            </w:tcBorders>
          </w:tcPr>
          <w:p w14:paraId="243FDBB2" w14:textId="6E35D480" w:rsidR="00697FD0" w:rsidRPr="00150072" w:rsidRDefault="00697FD0" w:rsidP="00697FD0">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600037681</w:t>
            </w:r>
          </w:p>
        </w:tc>
        <w:tc>
          <w:tcPr>
            <w:tcW w:w="1295" w:type="dxa"/>
          </w:tcPr>
          <w:p w14:paraId="40DC0CF6" w14:textId="22261A4C" w:rsidR="00697FD0" w:rsidRPr="00150072" w:rsidRDefault="00697FD0" w:rsidP="00697FD0">
            <w:pPr>
              <w:pStyle w:val="TableParagraph"/>
              <w:spacing w:before="3" w:line="266" w:lineRule="auto"/>
              <w:ind w:left="25" w:right="-19"/>
              <w:rPr>
                <w:sz w:val="16"/>
                <w:szCs w:val="16"/>
              </w:rPr>
            </w:pPr>
            <w:r>
              <w:rPr>
                <w:sz w:val="17"/>
              </w:rPr>
              <w:t xml:space="preserve">7. </w:t>
            </w:r>
            <w:proofErr w:type="spellStart"/>
            <w:r>
              <w:rPr>
                <w:sz w:val="17"/>
              </w:rPr>
              <w:t>Rekonstrukce</w:t>
            </w:r>
            <w:proofErr w:type="spellEnd"/>
            <w:r>
              <w:rPr>
                <w:spacing w:val="1"/>
                <w:sz w:val="17"/>
              </w:rPr>
              <w:t xml:space="preserve"> </w:t>
            </w:r>
            <w:proofErr w:type="spellStart"/>
            <w:r>
              <w:rPr>
                <w:spacing w:val="-1"/>
                <w:sz w:val="17"/>
              </w:rPr>
              <w:t>venkovního</w:t>
            </w:r>
            <w:proofErr w:type="spellEnd"/>
            <w:r>
              <w:rPr>
                <w:spacing w:val="-5"/>
                <w:sz w:val="17"/>
              </w:rPr>
              <w:t xml:space="preserve"> </w:t>
            </w:r>
            <w:proofErr w:type="spellStart"/>
            <w:r>
              <w:rPr>
                <w:spacing w:val="-1"/>
                <w:sz w:val="17"/>
              </w:rPr>
              <w:t>prostředí</w:t>
            </w:r>
            <w:proofErr w:type="spellEnd"/>
          </w:p>
        </w:tc>
        <w:tc>
          <w:tcPr>
            <w:tcW w:w="567" w:type="dxa"/>
          </w:tcPr>
          <w:p w14:paraId="54EA1647" w14:textId="2ACB9753" w:rsidR="00697FD0" w:rsidRPr="00150072" w:rsidRDefault="00697FD0" w:rsidP="00697FD0">
            <w:pPr>
              <w:pStyle w:val="TableParagraph"/>
              <w:spacing w:before="3"/>
              <w:ind w:left="26"/>
              <w:rPr>
                <w:sz w:val="16"/>
                <w:szCs w:val="16"/>
              </w:rPr>
            </w:pPr>
            <w:r>
              <w:rPr>
                <w:sz w:val="17"/>
              </w:rPr>
              <w:t>Praha</w:t>
            </w:r>
          </w:p>
        </w:tc>
        <w:tc>
          <w:tcPr>
            <w:tcW w:w="708" w:type="dxa"/>
          </w:tcPr>
          <w:p w14:paraId="336584A0" w14:textId="5F790A17" w:rsidR="00697FD0" w:rsidRPr="00150072" w:rsidRDefault="00697FD0" w:rsidP="00697FD0">
            <w:pPr>
              <w:pStyle w:val="TableParagraph"/>
              <w:spacing w:before="3"/>
              <w:ind w:left="26"/>
              <w:rPr>
                <w:sz w:val="16"/>
                <w:szCs w:val="16"/>
              </w:rPr>
            </w:pPr>
            <w:r>
              <w:rPr>
                <w:sz w:val="17"/>
              </w:rPr>
              <w:t>Praha</w:t>
            </w:r>
            <w:r>
              <w:rPr>
                <w:spacing w:val="-4"/>
                <w:sz w:val="17"/>
              </w:rPr>
              <w:t xml:space="preserve"> </w:t>
            </w:r>
            <w:r>
              <w:rPr>
                <w:sz w:val="17"/>
              </w:rPr>
              <w:t>5</w:t>
            </w:r>
          </w:p>
        </w:tc>
        <w:tc>
          <w:tcPr>
            <w:tcW w:w="851" w:type="dxa"/>
          </w:tcPr>
          <w:p w14:paraId="589DB801" w14:textId="41850460" w:rsidR="00697FD0" w:rsidRPr="00150072" w:rsidRDefault="00697FD0" w:rsidP="00697FD0">
            <w:pPr>
              <w:pStyle w:val="TableParagraph"/>
              <w:spacing w:before="3"/>
              <w:ind w:left="27"/>
              <w:rPr>
                <w:sz w:val="16"/>
                <w:szCs w:val="16"/>
              </w:rPr>
            </w:pPr>
            <w:proofErr w:type="spellStart"/>
            <w:r>
              <w:rPr>
                <w:sz w:val="17"/>
              </w:rPr>
              <w:t>Košíře</w:t>
            </w:r>
            <w:proofErr w:type="spellEnd"/>
          </w:p>
        </w:tc>
        <w:tc>
          <w:tcPr>
            <w:tcW w:w="2157" w:type="dxa"/>
          </w:tcPr>
          <w:p w14:paraId="2A0ACE19" w14:textId="27059F8F" w:rsidR="00697FD0" w:rsidRPr="00150072" w:rsidRDefault="00697FD0" w:rsidP="00697FD0">
            <w:pPr>
              <w:pStyle w:val="TableParagraph"/>
              <w:spacing w:line="266" w:lineRule="auto"/>
              <w:ind w:left="27" w:right="119"/>
              <w:rPr>
                <w:sz w:val="16"/>
                <w:szCs w:val="16"/>
              </w:rPr>
            </w:pPr>
            <w:proofErr w:type="spellStart"/>
            <w:r>
              <w:rPr>
                <w:sz w:val="17"/>
              </w:rPr>
              <w:t>Tento</w:t>
            </w:r>
            <w:proofErr w:type="spellEnd"/>
            <w:r>
              <w:rPr>
                <w:sz w:val="17"/>
              </w:rPr>
              <w:t xml:space="preserve"> </w:t>
            </w:r>
            <w:proofErr w:type="spellStart"/>
            <w:r>
              <w:rPr>
                <w:sz w:val="17"/>
              </w:rPr>
              <w:t>projekt</w:t>
            </w:r>
            <w:proofErr w:type="spellEnd"/>
            <w:r>
              <w:rPr>
                <w:sz w:val="17"/>
              </w:rPr>
              <w:t xml:space="preserve">, by v </w:t>
            </w:r>
            <w:proofErr w:type="spellStart"/>
            <w:r>
              <w:rPr>
                <w:sz w:val="17"/>
              </w:rPr>
              <w:t>kooperaci</w:t>
            </w:r>
            <w:proofErr w:type="spellEnd"/>
            <w:r>
              <w:rPr>
                <w:sz w:val="17"/>
              </w:rPr>
              <w:t xml:space="preserve"> s </w:t>
            </w:r>
            <w:proofErr w:type="spellStart"/>
            <w:r>
              <w:rPr>
                <w:sz w:val="17"/>
              </w:rPr>
              <w:t>projekty</w:t>
            </w:r>
            <w:proofErr w:type="spellEnd"/>
            <w:r>
              <w:rPr>
                <w:sz w:val="17"/>
              </w:rPr>
              <w:t xml:space="preserve"> č.1 a č.2</w:t>
            </w:r>
            <w:r>
              <w:rPr>
                <w:spacing w:val="1"/>
                <w:sz w:val="17"/>
              </w:rPr>
              <w:t xml:space="preserve"> </w:t>
            </w:r>
            <w:proofErr w:type="spellStart"/>
            <w:r>
              <w:rPr>
                <w:sz w:val="17"/>
              </w:rPr>
              <w:t>neměl</w:t>
            </w:r>
            <w:proofErr w:type="spellEnd"/>
            <w:r>
              <w:rPr>
                <w:sz w:val="17"/>
              </w:rPr>
              <w:t xml:space="preserve"> </w:t>
            </w:r>
            <w:proofErr w:type="spellStart"/>
            <w:r>
              <w:rPr>
                <w:sz w:val="17"/>
              </w:rPr>
              <w:t>být</w:t>
            </w:r>
            <w:proofErr w:type="spellEnd"/>
            <w:r>
              <w:rPr>
                <w:sz w:val="17"/>
              </w:rPr>
              <w:t xml:space="preserve"> </w:t>
            </w:r>
            <w:proofErr w:type="spellStart"/>
            <w:r>
              <w:rPr>
                <w:sz w:val="17"/>
              </w:rPr>
              <w:t>náročný</w:t>
            </w:r>
            <w:proofErr w:type="spellEnd"/>
            <w:r>
              <w:rPr>
                <w:sz w:val="17"/>
              </w:rPr>
              <w:t xml:space="preserve">. </w:t>
            </w:r>
            <w:proofErr w:type="spellStart"/>
            <w:r>
              <w:rPr>
                <w:sz w:val="17"/>
              </w:rPr>
              <w:t>Jednalo</w:t>
            </w:r>
            <w:proofErr w:type="spellEnd"/>
            <w:r>
              <w:rPr>
                <w:sz w:val="17"/>
              </w:rPr>
              <w:t xml:space="preserve"> by se o </w:t>
            </w:r>
            <w:proofErr w:type="spellStart"/>
            <w:r>
              <w:rPr>
                <w:sz w:val="17"/>
              </w:rPr>
              <w:t>oplocení</w:t>
            </w:r>
            <w:proofErr w:type="spellEnd"/>
            <w:r>
              <w:rPr>
                <w:spacing w:val="1"/>
                <w:sz w:val="17"/>
              </w:rPr>
              <w:t xml:space="preserve"> </w:t>
            </w:r>
            <w:proofErr w:type="spellStart"/>
            <w:r>
              <w:rPr>
                <w:sz w:val="17"/>
              </w:rPr>
              <w:t>zahrady</w:t>
            </w:r>
            <w:proofErr w:type="spellEnd"/>
            <w:r>
              <w:rPr>
                <w:sz w:val="17"/>
              </w:rPr>
              <w:t xml:space="preserve">, </w:t>
            </w:r>
            <w:proofErr w:type="spellStart"/>
            <w:r>
              <w:rPr>
                <w:sz w:val="17"/>
              </w:rPr>
              <w:t>celkovou</w:t>
            </w:r>
            <w:proofErr w:type="spellEnd"/>
            <w:r>
              <w:rPr>
                <w:sz w:val="17"/>
              </w:rPr>
              <w:t xml:space="preserve"> </w:t>
            </w:r>
            <w:proofErr w:type="spellStart"/>
            <w:r>
              <w:rPr>
                <w:sz w:val="17"/>
              </w:rPr>
              <w:t>rekultivaci</w:t>
            </w:r>
            <w:proofErr w:type="spellEnd"/>
            <w:r>
              <w:rPr>
                <w:sz w:val="17"/>
              </w:rPr>
              <w:t xml:space="preserve"> </w:t>
            </w:r>
            <w:proofErr w:type="spellStart"/>
            <w:r>
              <w:rPr>
                <w:sz w:val="17"/>
              </w:rPr>
              <w:t>zatravněných</w:t>
            </w:r>
            <w:proofErr w:type="spellEnd"/>
            <w:r>
              <w:rPr>
                <w:sz w:val="17"/>
              </w:rPr>
              <w:t xml:space="preserve"> </w:t>
            </w:r>
            <w:proofErr w:type="spellStart"/>
            <w:r>
              <w:rPr>
                <w:sz w:val="17"/>
              </w:rPr>
              <w:t>ploch</w:t>
            </w:r>
            <w:proofErr w:type="spellEnd"/>
            <w:r>
              <w:rPr>
                <w:sz w:val="17"/>
              </w:rPr>
              <w:t>,</w:t>
            </w:r>
            <w:r>
              <w:rPr>
                <w:spacing w:val="1"/>
                <w:sz w:val="17"/>
              </w:rPr>
              <w:t xml:space="preserve"> </w:t>
            </w:r>
            <w:proofErr w:type="spellStart"/>
            <w:r>
              <w:rPr>
                <w:sz w:val="17"/>
              </w:rPr>
              <w:t>odborné</w:t>
            </w:r>
            <w:proofErr w:type="spellEnd"/>
            <w:r>
              <w:rPr>
                <w:spacing w:val="-7"/>
                <w:sz w:val="17"/>
              </w:rPr>
              <w:t xml:space="preserve"> </w:t>
            </w:r>
            <w:proofErr w:type="spellStart"/>
            <w:r>
              <w:rPr>
                <w:sz w:val="17"/>
              </w:rPr>
              <w:t>ošetření</w:t>
            </w:r>
            <w:proofErr w:type="spellEnd"/>
            <w:r>
              <w:rPr>
                <w:spacing w:val="-7"/>
                <w:sz w:val="17"/>
              </w:rPr>
              <w:t xml:space="preserve"> </w:t>
            </w:r>
            <w:r>
              <w:rPr>
                <w:sz w:val="17"/>
              </w:rPr>
              <w:t>a</w:t>
            </w:r>
            <w:r>
              <w:rPr>
                <w:spacing w:val="-7"/>
                <w:sz w:val="17"/>
              </w:rPr>
              <w:t xml:space="preserve"> </w:t>
            </w:r>
            <w:proofErr w:type="spellStart"/>
            <w:r>
              <w:rPr>
                <w:sz w:val="17"/>
              </w:rPr>
              <w:t>výměnu</w:t>
            </w:r>
            <w:proofErr w:type="spellEnd"/>
            <w:r>
              <w:rPr>
                <w:spacing w:val="-6"/>
                <w:sz w:val="17"/>
              </w:rPr>
              <w:t xml:space="preserve"> </w:t>
            </w:r>
            <w:proofErr w:type="spellStart"/>
            <w:r>
              <w:rPr>
                <w:sz w:val="17"/>
              </w:rPr>
              <w:t>keřů</w:t>
            </w:r>
            <w:proofErr w:type="spellEnd"/>
            <w:r>
              <w:rPr>
                <w:sz w:val="17"/>
              </w:rPr>
              <w:t>.</w:t>
            </w:r>
            <w:r>
              <w:rPr>
                <w:spacing w:val="-7"/>
                <w:sz w:val="17"/>
              </w:rPr>
              <w:t xml:space="preserve"> </w:t>
            </w:r>
            <w:proofErr w:type="spellStart"/>
            <w:r>
              <w:rPr>
                <w:sz w:val="17"/>
              </w:rPr>
              <w:t>Doplněna</w:t>
            </w:r>
            <w:proofErr w:type="spellEnd"/>
            <w:r>
              <w:rPr>
                <w:spacing w:val="-6"/>
                <w:sz w:val="17"/>
              </w:rPr>
              <w:t xml:space="preserve"> </w:t>
            </w:r>
            <w:r>
              <w:rPr>
                <w:sz w:val="17"/>
              </w:rPr>
              <w:t>by</w:t>
            </w:r>
            <w:r>
              <w:rPr>
                <w:spacing w:val="-7"/>
                <w:sz w:val="17"/>
              </w:rPr>
              <w:t xml:space="preserve"> </w:t>
            </w:r>
            <w:proofErr w:type="spellStart"/>
            <w:r>
              <w:rPr>
                <w:sz w:val="17"/>
              </w:rPr>
              <w:t>byla</w:t>
            </w:r>
            <w:proofErr w:type="spellEnd"/>
            <w:r>
              <w:rPr>
                <w:spacing w:val="-35"/>
                <w:sz w:val="17"/>
              </w:rPr>
              <w:t xml:space="preserve"> </w:t>
            </w:r>
            <w:proofErr w:type="spellStart"/>
            <w:r>
              <w:rPr>
                <w:sz w:val="17"/>
              </w:rPr>
              <w:t>závlaha</w:t>
            </w:r>
            <w:proofErr w:type="spellEnd"/>
            <w:r>
              <w:rPr>
                <w:sz w:val="17"/>
              </w:rPr>
              <w:t xml:space="preserve">, </w:t>
            </w:r>
            <w:proofErr w:type="spellStart"/>
            <w:r>
              <w:rPr>
                <w:sz w:val="17"/>
              </w:rPr>
              <w:t>pítka</w:t>
            </w:r>
            <w:proofErr w:type="spellEnd"/>
            <w:r>
              <w:rPr>
                <w:sz w:val="17"/>
              </w:rPr>
              <w:t xml:space="preserve">, </w:t>
            </w:r>
            <w:proofErr w:type="spellStart"/>
            <w:r>
              <w:rPr>
                <w:sz w:val="17"/>
              </w:rPr>
              <w:t>mlhoviště</w:t>
            </w:r>
            <w:proofErr w:type="spellEnd"/>
            <w:r>
              <w:rPr>
                <w:sz w:val="17"/>
              </w:rPr>
              <w:t xml:space="preserve">, </w:t>
            </w:r>
            <w:proofErr w:type="spellStart"/>
            <w:r>
              <w:rPr>
                <w:sz w:val="17"/>
              </w:rPr>
              <w:t>zahradní</w:t>
            </w:r>
            <w:proofErr w:type="spellEnd"/>
            <w:r>
              <w:rPr>
                <w:sz w:val="17"/>
              </w:rPr>
              <w:t xml:space="preserve"> </w:t>
            </w:r>
            <w:proofErr w:type="spellStart"/>
            <w:r>
              <w:rPr>
                <w:sz w:val="17"/>
              </w:rPr>
              <w:t>mobiliář</w:t>
            </w:r>
            <w:proofErr w:type="spellEnd"/>
            <w:r>
              <w:rPr>
                <w:sz w:val="17"/>
              </w:rPr>
              <w:t xml:space="preserve">, </w:t>
            </w:r>
            <w:proofErr w:type="spellStart"/>
            <w:r>
              <w:rPr>
                <w:sz w:val="17"/>
              </w:rPr>
              <w:t>herní</w:t>
            </w:r>
            <w:proofErr w:type="spellEnd"/>
            <w:r>
              <w:rPr>
                <w:spacing w:val="1"/>
                <w:sz w:val="17"/>
              </w:rPr>
              <w:t xml:space="preserve"> </w:t>
            </w:r>
            <w:proofErr w:type="spellStart"/>
            <w:r>
              <w:rPr>
                <w:sz w:val="17"/>
              </w:rPr>
              <w:t>prvky</w:t>
            </w:r>
            <w:proofErr w:type="spellEnd"/>
            <w:r>
              <w:rPr>
                <w:sz w:val="17"/>
              </w:rPr>
              <w:t>.</w:t>
            </w:r>
          </w:p>
        </w:tc>
        <w:tc>
          <w:tcPr>
            <w:tcW w:w="840" w:type="dxa"/>
            <w:tcBorders>
              <w:right w:val="single" w:sz="4" w:space="0" w:color="000000"/>
            </w:tcBorders>
          </w:tcPr>
          <w:p w14:paraId="7B91603B" w14:textId="1DC6EBC5" w:rsidR="00697FD0" w:rsidRPr="00150072" w:rsidRDefault="00697FD0" w:rsidP="00697FD0">
            <w:pPr>
              <w:pStyle w:val="TableParagraph"/>
              <w:spacing w:before="3"/>
              <w:ind w:left="6" w:right="48"/>
              <w:jc w:val="center"/>
              <w:rPr>
                <w:sz w:val="16"/>
                <w:szCs w:val="16"/>
              </w:rPr>
            </w:pPr>
            <w:r>
              <w:rPr>
                <w:sz w:val="17"/>
              </w:rPr>
              <w:t>800</w:t>
            </w:r>
            <w:r>
              <w:rPr>
                <w:spacing w:val="-7"/>
                <w:sz w:val="17"/>
              </w:rPr>
              <w:t xml:space="preserve"> </w:t>
            </w:r>
            <w:r>
              <w:rPr>
                <w:sz w:val="17"/>
              </w:rPr>
              <w:t>tis.</w:t>
            </w:r>
            <w:r>
              <w:rPr>
                <w:spacing w:val="-5"/>
                <w:sz w:val="17"/>
              </w:rPr>
              <w:t xml:space="preserve"> </w:t>
            </w:r>
            <w:proofErr w:type="spellStart"/>
            <w:r>
              <w:rPr>
                <w:sz w:val="17"/>
              </w:rPr>
              <w:t>Kč</w:t>
            </w:r>
            <w:proofErr w:type="spellEnd"/>
          </w:p>
        </w:tc>
        <w:tc>
          <w:tcPr>
            <w:tcW w:w="638" w:type="dxa"/>
            <w:tcBorders>
              <w:left w:val="single" w:sz="4" w:space="0" w:color="000000"/>
            </w:tcBorders>
          </w:tcPr>
          <w:p w14:paraId="1325BEC2" w14:textId="77777777" w:rsidR="00697FD0" w:rsidRPr="00150072" w:rsidRDefault="00697FD0" w:rsidP="00697FD0">
            <w:pPr>
              <w:pStyle w:val="TableParagraph"/>
              <w:rPr>
                <w:rFonts w:ascii="Times New Roman"/>
                <w:sz w:val="16"/>
                <w:szCs w:val="16"/>
              </w:rPr>
            </w:pPr>
          </w:p>
        </w:tc>
        <w:tc>
          <w:tcPr>
            <w:tcW w:w="637" w:type="dxa"/>
            <w:tcBorders>
              <w:right w:val="single" w:sz="4" w:space="0" w:color="000000"/>
            </w:tcBorders>
          </w:tcPr>
          <w:p w14:paraId="2A13CDC1" w14:textId="3037CC9A" w:rsidR="00697FD0" w:rsidRPr="007D5F58" w:rsidRDefault="00697FD0" w:rsidP="007D5F58">
            <w:pPr>
              <w:pStyle w:val="TableParagraph"/>
              <w:spacing w:line="254" w:lineRule="auto"/>
              <w:ind w:left="28" w:right="47"/>
              <w:rPr>
                <w:sz w:val="17"/>
              </w:rPr>
            </w:pPr>
            <w:r>
              <w:rPr>
                <w:sz w:val="17"/>
              </w:rPr>
              <w:t>2023</w:t>
            </w:r>
          </w:p>
        </w:tc>
        <w:tc>
          <w:tcPr>
            <w:tcW w:w="567" w:type="dxa"/>
            <w:tcBorders>
              <w:left w:val="single" w:sz="4" w:space="0" w:color="000000"/>
            </w:tcBorders>
          </w:tcPr>
          <w:p w14:paraId="54C91E35" w14:textId="0D6C9A39" w:rsidR="00697FD0" w:rsidRPr="007D5F58" w:rsidRDefault="00697FD0" w:rsidP="007D5F58">
            <w:pPr>
              <w:pStyle w:val="TableParagraph"/>
              <w:spacing w:before="3" w:line="254" w:lineRule="auto"/>
              <w:ind w:left="28" w:right="47"/>
              <w:rPr>
                <w:sz w:val="17"/>
              </w:rPr>
            </w:pPr>
            <w:r>
              <w:rPr>
                <w:sz w:val="17"/>
              </w:rPr>
              <w:t>2024</w:t>
            </w:r>
          </w:p>
        </w:tc>
        <w:tc>
          <w:tcPr>
            <w:tcW w:w="567" w:type="dxa"/>
            <w:tcBorders>
              <w:right w:val="single" w:sz="4" w:space="0" w:color="000000"/>
            </w:tcBorders>
          </w:tcPr>
          <w:p w14:paraId="4298C0D4" w14:textId="77777777" w:rsidR="00697FD0" w:rsidRPr="00150072" w:rsidRDefault="00697FD0" w:rsidP="00697FD0">
            <w:pPr>
              <w:pStyle w:val="TableParagraph"/>
              <w:rPr>
                <w:rFonts w:ascii="Times New Roman"/>
                <w:sz w:val="16"/>
                <w:szCs w:val="16"/>
              </w:rPr>
            </w:pPr>
          </w:p>
        </w:tc>
        <w:tc>
          <w:tcPr>
            <w:tcW w:w="567" w:type="dxa"/>
            <w:tcBorders>
              <w:left w:val="single" w:sz="4" w:space="0" w:color="000000"/>
            </w:tcBorders>
          </w:tcPr>
          <w:p w14:paraId="792A5C3B" w14:textId="77777777" w:rsidR="00697FD0" w:rsidRPr="00150072" w:rsidRDefault="00697FD0" w:rsidP="00697FD0">
            <w:pPr>
              <w:pStyle w:val="TableParagraph"/>
              <w:rPr>
                <w:rFonts w:ascii="Times New Roman"/>
                <w:sz w:val="16"/>
                <w:szCs w:val="16"/>
              </w:rPr>
            </w:pPr>
          </w:p>
        </w:tc>
        <w:tc>
          <w:tcPr>
            <w:tcW w:w="851" w:type="dxa"/>
          </w:tcPr>
          <w:p w14:paraId="69212DC1" w14:textId="77777777" w:rsidR="00697FD0" w:rsidRPr="00150072" w:rsidRDefault="00697FD0" w:rsidP="00697FD0">
            <w:pPr>
              <w:pStyle w:val="TableParagraph"/>
              <w:rPr>
                <w:rFonts w:ascii="Times New Roman"/>
                <w:sz w:val="16"/>
                <w:szCs w:val="16"/>
              </w:rPr>
            </w:pPr>
          </w:p>
        </w:tc>
        <w:tc>
          <w:tcPr>
            <w:tcW w:w="850" w:type="dxa"/>
          </w:tcPr>
          <w:p w14:paraId="38E53BBA" w14:textId="77777777" w:rsidR="00697FD0" w:rsidRPr="00150072" w:rsidRDefault="00697FD0" w:rsidP="00697FD0">
            <w:pPr>
              <w:pStyle w:val="TableParagraph"/>
              <w:rPr>
                <w:rFonts w:ascii="Times New Roman"/>
                <w:sz w:val="16"/>
                <w:szCs w:val="16"/>
              </w:rPr>
            </w:pPr>
          </w:p>
        </w:tc>
      </w:tr>
      <w:tr w:rsidR="00697FD0" w:rsidRPr="00150072" w14:paraId="69F2037A" w14:textId="77777777" w:rsidTr="0088107A">
        <w:trPr>
          <w:gridAfter w:val="1"/>
          <w:wAfter w:w="6" w:type="dxa"/>
          <w:trHeight w:val="587"/>
        </w:trPr>
        <w:tc>
          <w:tcPr>
            <w:tcW w:w="327" w:type="dxa"/>
            <w:tcBorders>
              <w:top w:val="single" w:sz="4" w:space="0" w:color="000000"/>
              <w:bottom w:val="single" w:sz="4" w:space="0" w:color="000000"/>
            </w:tcBorders>
          </w:tcPr>
          <w:p w14:paraId="06837900" w14:textId="77777777" w:rsidR="00697FD0" w:rsidRDefault="00697FD0" w:rsidP="00697FD0">
            <w:pPr>
              <w:pStyle w:val="TableParagraph"/>
              <w:rPr>
                <w:sz w:val="16"/>
              </w:rPr>
            </w:pPr>
          </w:p>
          <w:p w14:paraId="5869C43A" w14:textId="03113DD6" w:rsidR="00697FD0" w:rsidRPr="00150072" w:rsidRDefault="00697FD0" w:rsidP="00697FD0">
            <w:pPr>
              <w:pStyle w:val="TableParagraph"/>
              <w:spacing w:before="74" w:line="118" w:lineRule="exact"/>
              <w:ind w:left="23"/>
              <w:rPr>
                <w:sz w:val="16"/>
                <w:szCs w:val="16"/>
              </w:rPr>
            </w:pPr>
            <w:r>
              <w:rPr>
                <w:w w:val="98"/>
                <w:sz w:val="17"/>
              </w:rPr>
              <w:t>9</w:t>
            </w:r>
          </w:p>
        </w:tc>
        <w:tc>
          <w:tcPr>
            <w:tcW w:w="765" w:type="dxa"/>
            <w:tcBorders>
              <w:right w:val="single" w:sz="4" w:space="0" w:color="000000"/>
            </w:tcBorders>
          </w:tcPr>
          <w:p w14:paraId="477DE6A6" w14:textId="77777777" w:rsidR="00697FD0" w:rsidRDefault="00697FD0" w:rsidP="00697FD0">
            <w:pPr>
              <w:pStyle w:val="TableParagraph"/>
              <w:spacing w:line="199" w:lineRule="exact"/>
              <w:ind w:left="28"/>
              <w:rPr>
                <w:sz w:val="17"/>
              </w:rPr>
            </w:pPr>
            <w:r>
              <w:rPr>
                <w:sz w:val="17"/>
              </w:rPr>
              <w:t>MŠ</w:t>
            </w:r>
          </w:p>
          <w:p w14:paraId="44065914" w14:textId="77777777" w:rsidR="00697FD0" w:rsidRDefault="00697FD0" w:rsidP="00697FD0">
            <w:pPr>
              <w:pStyle w:val="TableParagraph"/>
              <w:spacing w:before="13"/>
              <w:ind w:left="28"/>
              <w:rPr>
                <w:sz w:val="17"/>
              </w:rPr>
            </w:pPr>
            <w:proofErr w:type="spellStart"/>
            <w:r>
              <w:rPr>
                <w:spacing w:val="-1"/>
                <w:sz w:val="17"/>
              </w:rPr>
              <w:t>Podbělohorská</w:t>
            </w:r>
            <w:proofErr w:type="spellEnd"/>
            <w:r>
              <w:rPr>
                <w:spacing w:val="-1"/>
                <w:sz w:val="17"/>
              </w:rPr>
              <w:t>,</w:t>
            </w:r>
          </w:p>
          <w:p w14:paraId="42943EE4" w14:textId="77777777" w:rsidR="00697FD0" w:rsidRDefault="00697FD0" w:rsidP="00697FD0">
            <w:pPr>
              <w:pStyle w:val="TableParagraph"/>
              <w:spacing w:before="2"/>
              <w:rPr>
                <w:sz w:val="19"/>
              </w:rPr>
            </w:pPr>
          </w:p>
          <w:p w14:paraId="6C99CD98" w14:textId="4C3D7683" w:rsidR="00697FD0" w:rsidRPr="00150072" w:rsidRDefault="00697FD0" w:rsidP="00697FD0">
            <w:pPr>
              <w:pStyle w:val="TableParagraph"/>
              <w:spacing w:before="3" w:line="266" w:lineRule="auto"/>
              <w:ind w:left="23" w:right="73"/>
              <w:rPr>
                <w:sz w:val="16"/>
                <w:szCs w:val="16"/>
              </w:rPr>
            </w:pPr>
            <w:proofErr w:type="spellStart"/>
            <w:r>
              <w:rPr>
                <w:spacing w:val="-1"/>
                <w:sz w:val="17"/>
              </w:rPr>
              <w:t>Podbělohorská</w:t>
            </w:r>
            <w:proofErr w:type="spellEnd"/>
            <w:r>
              <w:rPr>
                <w:spacing w:val="-36"/>
                <w:sz w:val="17"/>
              </w:rPr>
              <w:t xml:space="preserve"> </w:t>
            </w:r>
            <w:r>
              <w:rPr>
                <w:sz w:val="17"/>
              </w:rPr>
              <w:t>2185/1</w:t>
            </w:r>
          </w:p>
        </w:tc>
        <w:tc>
          <w:tcPr>
            <w:tcW w:w="626" w:type="dxa"/>
            <w:tcBorders>
              <w:left w:val="single" w:sz="4" w:space="0" w:color="000000"/>
              <w:right w:val="single" w:sz="4" w:space="0" w:color="000000"/>
            </w:tcBorders>
          </w:tcPr>
          <w:p w14:paraId="6CF85694" w14:textId="77777777" w:rsidR="00697FD0" w:rsidRDefault="00697FD0" w:rsidP="00697FD0">
            <w:pPr>
              <w:pStyle w:val="TableParagraph"/>
              <w:spacing w:line="199" w:lineRule="exact"/>
              <w:ind w:left="35"/>
              <w:rPr>
                <w:sz w:val="17"/>
              </w:rPr>
            </w:pPr>
            <w:r>
              <w:rPr>
                <w:sz w:val="17"/>
              </w:rPr>
              <w:t>MČ</w:t>
            </w:r>
          </w:p>
          <w:p w14:paraId="073D898A" w14:textId="0E1E678D"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left w:val="single" w:sz="4" w:space="0" w:color="000000"/>
              <w:right w:val="single" w:sz="4" w:space="0" w:color="000000"/>
            </w:tcBorders>
          </w:tcPr>
          <w:p w14:paraId="5ED225A2" w14:textId="3F774265" w:rsidR="00697FD0" w:rsidRPr="00150072" w:rsidRDefault="00697FD0" w:rsidP="00697FD0">
            <w:pPr>
              <w:pStyle w:val="TableParagraph"/>
              <w:spacing w:before="3" w:line="266" w:lineRule="auto"/>
              <w:ind w:left="29" w:right="70"/>
              <w:rPr>
                <w:sz w:val="16"/>
                <w:szCs w:val="16"/>
              </w:rPr>
            </w:pPr>
            <w:r>
              <w:rPr>
                <w:sz w:val="17"/>
              </w:rPr>
              <w:t>IČO:</w:t>
            </w:r>
            <w:r>
              <w:rPr>
                <w:spacing w:val="1"/>
                <w:sz w:val="17"/>
              </w:rPr>
              <w:t xml:space="preserve"> </w:t>
            </w:r>
            <w:r>
              <w:rPr>
                <w:w w:val="95"/>
                <w:sz w:val="17"/>
              </w:rPr>
              <w:t>70107751</w:t>
            </w:r>
          </w:p>
        </w:tc>
        <w:tc>
          <w:tcPr>
            <w:tcW w:w="626" w:type="dxa"/>
            <w:tcBorders>
              <w:left w:val="single" w:sz="4" w:space="0" w:color="000000"/>
              <w:right w:val="single" w:sz="4" w:space="0" w:color="000000"/>
            </w:tcBorders>
          </w:tcPr>
          <w:p w14:paraId="3EFAA206" w14:textId="5D3B030B" w:rsidR="00697FD0" w:rsidRPr="00150072" w:rsidRDefault="00697FD0" w:rsidP="00697FD0">
            <w:pPr>
              <w:pStyle w:val="TableParagraph"/>
              <w:spacing w:before="3" w:line="266" w:lineRule="auto"/>
              <w:ind w:left="29" w:right="65"/>
              <w:rPr>
                <w:sz w:val="16"/>
                <w:szCs w:val="16"/>
              </w:rPr>
            </w:pPr>
            <w:r>
              <w:rPr>
                <w:sz w:val="17"/>
              </w:rPr>
              <w:t>IZO:</w:t>
            </w:r>
            <w:r>
              <w:rPr>
                <w:spacing w:val="1"/>
                <w:sz w:val="17"/>
              </w:rPr>
              <w:t xml:space="preserve"> </w:t>
            </w:r>
            <w:r>
              <w:rPr>
                <w:w w:val="95"/>
                <w:sz w:val="17"/>
              </w:rPr>
              <w:t>107501805</w:t>
            </w:r>
          </w:p>
        </w:tc>
        <w:tc>
          <w:tcPr>
            <w:tcW w:w="626" w:type="dxa"/>
            <w:tcBorders>
              <w:left w:val="single" w:sz="4" w:space="0" w:color="000000"/>
            </w:tcBorders>
          </w:tcPr>
          <w:p w14:paraId="3026A8C8" w14:textId="3BF09B7B" w:rsidR="00697FD0" w:rsidRPr="00150072" w:rsidRDefault="00697FD0" w:rsidP="00697FD0">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600037690</w:t>
            </w:r>
          </w:p>
        </w:tc>
        <w:tc>
          <w:tcPr>
            <w:tcW w:w="1295" w:type="dxa"/>
          </w:tcPr>
          <w:p w14:paraId="5625CA03" w14:textId="18899966" w:rsidR="00697FD0" w:rsidRPr="00150072" w:rsidRDefault="00697FD0" w:rsidP="00697FD0">
            <w:pPr>
              <w:pStyle w:val="TableParagraph"/>
              <w:spacing w:before="3" w:line="266" w:lineRule="auto"/>
              <w:ind w:left="25"/>
              <w:rPr>
                <w:sz w:val="16"/>
                <w:szCs w:val="16"/>
              </w:rPr>
            </w:pPr>
            <w:r>
              <w:rPr>
                <w:spacing w:val="-2"/>
                <w:sz w:val="17"/>
              </w:rPr>
              <w:t xml:space="preserve">1. </w:t>
            </w:r>
            <w:proofErr w:type="spellStart"/>
            <w:r>
              <w:rPr>
                <w:spacing w:val="-2"/>
                <w:sz w:val="17"/>
              </w:rPr>
              <w:t>Multifunkční</w:t>
            </w:r>
            <w:proofErr w:type="spellEnd"/>
            <w:r>
              <w:rPr>
                <w:spacing w:val="-36"/>
                <w:sz w:val="17"/>
              </w:rPr>
              <w:t xml:space="preserve"> </w:t>
            </w:r>
            <w:proofErr w:type="spellStart"/>
            <w:r>
              <w:rPr>
                <w:sz w:val="17"/>
              </w:rPr>
              <w:t>terasa</w:t>
            </w:r>
            <w:proofErr w:type="spellEnd"/>
          </w:p>
        </w:tc>
        <w:tc>
          <w:tcPr>
            <w:tcW w:w="567" w:type="dxa"/>
          </w:tcPr>
          <w:p w14:paraId="02C3A844" w14:textId="71CE9E1E" w:rsidR="00697FD0" w:rsidRPr="00150072" w:rsidRDefault="00697FD0" w:rsidP="00697FD0">
            <w:pPr>
              <w:pStyle w:val="TableParagraph"/>
              <w:spacing w:before="3"/>
              <w:ind w:left="26"/>
              <w:rPr>
                <w:sz w:val="16"/>
                <w:szCs w:val="16"/>
              </w:rPr>
            </w:pPr>
            <w:r>
              <w:rPr>
                <w:sz w:val="17"/>
              </w:rPr>
              <w:t>Praha</w:t>
            </w:r>
          </w:p>
        </w:tc>
        <w:tc>
          <w:tcPr>
            <w:tcW w:w="708" w:type="dxa"/>
          </w:tcPr>
          <w:p w14:paraId="271ADDA5" w14:textId="1E94CA5B" w:rsidR="00697FD0" w:rsidRPr="00150072" w:rsidRDefault="00697FD0" w:rsidP="00697FD0">
            <w:pPr>
              <w:pStyle w:val="TableParagraph"/>
              <w:spacing w:before="3"/>
              <w:ind w:left="26"/>
              <w:rPr>
                <w:sz w:val="16"/>
                <w:szCs w:val="16"/>
              </w:rPr>
            </w:pPr>
            <w:r>
              <w:rPr>
                <w:sz w:val="17"/>
              </w:rPr>
              <w:t>Praha</w:t>
            </w:r>
            <w:r>
              <w:rPr>
                <w:spacing w:val="-4"/>
                <w:sz w:val="17"/>
              </w:rPr>
              <w:t xml:space="preserve"> </w:t>
            </w:r>
            <w:r>
              <w:rPr>
                <w:sz w:val="17"/>
              </w:rPr>
              <w:t>5</w:t>
            </w:r>
          </w:p>
        </w:tc>
        <w:tc>
          <w:tcPr>
            <w:tcW w:w="851" w:type="dxa"/>
          </w:tcPr>
          <w:p w14:paraId="4CB5CB79" w14:textId="4D23B670" w:rsidR="00697FD0" w:rsidRPr="00150072" w:rsidRDefault="00697FD0" w:rsidP="00697FD0">
            <w:pPr>
              <w:pStyle w:val="TableParagraph"/>
              <w:spacing w:before="3"/>
              <w:ind w:left="27"/>
              <w:rPr>
                <w:sz w:val="16"/>
                <w:szCs w:val="16"/>
              </w:rPr>
            </w:pPr>
            <w:proofErr w:type="spellStart"/>
            <w:r>
              <w:rPr>
                <w:sz w:val="17"/>
              </w:rPr>
              <w:t>Smíchov</w:t>
            </w:r>
            <w:proofErr w:type="spellEnd"/>
          </w:p>
        </w:tc>
        <w:tc>
          <w:tcPr>
            <w:tcW w:w="2157" w:type="dxa"/>
          </w:tcPr>
          <w:p w14:paraId="6E1AB50F" w14:textId="77777777" w:rsidR="00697FD0" w:rsidRDefault="00697FD0" w:rsidP="00697FD0">
            <w:pPr>
              <w:pStyle w:val="TableParagraph"/>
              <w:spacing w:line="254" w:lineRule="auto"/>
              <w:ind w:left="28" w:right="472"/>
              <w:rPr>
                <w:sz w:val="17"/>
              </w:rPr>
            </w:pPr>
            <w:proofErr w:type="spellStart"/>
            <w:r>
              <w:rPr>
                <w:sz w:val="17"/>
              </w:rPr>
              <w:t>Multifunkční</w:t>
            </w:r>
            <w:proofErr w:type="spellEnd"/>
            <w:r>
              <w:rPr>
                <w:sz w:val="17"/>
              </w:rPr>
              <w:t xml:space="preserve"> </w:t>
            </w:r>
            <w:proofErr w:type="spellStart"/>
            <w:r>
              <w:rPr>
                <w:sz w:val="17"/>
              </w:rPr>
              <w:t>terasa</w:t>
            </w:r>
            <w:proofErr w:type="spellEnd"/>
            <w:r>
              <w:rPr>
                <w:sz w:val="17"/>
              </w:rPr>
              <w:t xml:space="preserve"> </w:t>
            </w:r>
            <w:proofErr w:type="spellStart"/>
            <w:r>
              <w:rPr>
                <w:sz w:val="17"/>
              </w:rPr>
              <w:t>na</w:t>
            </w:r>
            <w:proofErr w:type="spellEnd"/>
            <w:r>
              <w:rPr>
                <w:sz w:val="17"/>
              </w:rPr>
              <w:t xml:space="preserve"> </w:t>
            </w:r>
            <w:proofErr w:type="spellStart"/>
            <w:r>
              <w:rPr>
                <w:sz w:val="17"/>
              </w:rPr>
              <w:t>Klamovce</w:t>
            </w:r>
            <w:proofErr w:type="spellEnd"/>
            <w:r>
              <w:rPr>
                <w:spacing w:val="1"/>
                <w:sz w:val="17"/>
              </w:rPr>
              <w:t xml:space="preserve"> </w:t>
            </w:r>
            <w:proofErr w:type="spellStart"/>
            <w:r>
              <w:rPr>
                <w:sz w:val="17"/>
              </w:rPr>
              <w:t>Rekonstrukce</w:t>
            </w:r>
            <w:proofErr w:type="spellEnd"/>
            <w:r>
              <w:rPr>
                <w:sz w:val="17"/>
              </w:rPr>
              <w:t xml:space="preserve"> </w:t>
            </w:r>
            <w:proofErr w:type="spellStart"/>
            <w:r>
              <w:rPr>
                <w:sz w:val="17"/>
              </w:rPr>
              <w:t>terasy</w:t>
            </w:r>
            <w:proofErr w:type="spellEnd"/>
            <w:r>
              <w:rPr>
                <w:sz w:val="17"/>
              </w:rPr>
              <w:t xml:space="preserve"> k </w:t>
            </w:r>
            <w:proofErr w:type="spellStart"/>
            <w:r>
              <w:rPr>
                <w:sz w:val="17"/>
              </w:rPr>
              <w:t>využití</w:t>
            </w:r>
            <w:proofErr w:type="spellEnd"/>
            <w:r>
              <w:rPr>
                <w:sz w:val="17"/>
              </w:rPr>
              <w:t xml:space="preserve"> pro </w:t>
            </w:r>
            <w:proofErr w:type="spellStart"/>
            <w:r>
              <w:rPr>
                <w:sz w:val="17"/>
              </w:rPr>
              <w:t>činnosti</w:t>
            </w:r>
            <w:proofErr w:type="spellEnd"/>
            <w:r>
              <w:rPr>
                <w:sz w:val="17"/>
              </w:rPr>
              <w:t xml:space="preserve"> a</w:t>
            </w:r>
            <w:r>
              <w:rPr>
                <w:spacing w:val="1"/>
                <w:sz w:val="17"/>
              </w:rPr>
              <w:t xml:space="preserve"> </w:t>
            </w:r>
            <w:proofErr w:type="spellStart"/>
            <w:r>
              <w:rPr>
                <w:sz w:val="17"/>
              </w:rPr>
              <w:t>polytechnickou</w:t>
            </w:r>
            <w:proofErr w:type="spellEnd"/>
            <w:r>
              <w:rPr>
                <w:sz w:val="17"/>
              </w:rPr>
              <w:t xml:space="preserve"> </w:t>
            </w:r>
            <w:proofErr w:type="spellStart"/>
            <w:r>
              <w:rPr>
                <w:sz w:val="17"/>
              </w:rPr>
              <w:t>výchovu</w:t>
            </w:r>
            <w:proofErr w:type="spellEnd"/>
            <w:r>
              <w:rPr>
                <w:sz w:val="17"/>
              </w:rPr>
              <w:t xml:space="preserve"> - </w:t>
            </w:r>
            <w:proofErr w:type="spellStart"/>
            <w:r>
              <w:rPr>
                <w:sz w:val="17"/>
              </w:rPr>
              <w:t>Vybavení</w:t>
            </w:r>
            <w:proofErr w:type="spellEnd"/>
            <w:r>
              <w:rPr>
                <w:spacing w:val="1"/>
                <w:sz w:val="17"/>
              </w:rPr>
              <w:t xml:space="preserve"> </w:t>
            </w:r>
            <w:proofErr w:type="spellStart"/>
            <w:r>
              <w:rPr>
                <w:sz w:val="17"/>
              </w:rPr>
              <w:t>polytechnické</w:t>
            </w:r>
            <w:proofErr w:type="spellEnd"/>
            <w:r>
              <w:rPr>
                <w:sz w:val="17"/>
              </w:rPr>
              <w:t xml:space="preserve"> </w:t>
            </w:r>
            <w:proofErr w:type="spellStart"/>
            <w:proofErr w:type="gramStart"/>
            <w:r>
              <w:rPr>
                <w:sz w:val="17"/>
              </w:rPr>
              <w:t>učebny,ponků</w:t>
            </w:r>
            <w:proofErr w:type="spellEnd"/>
            <w:proofErr w:type="gramEnd"/>
            <w:r>
              <w:rPr>
                <w:sz w:val="17"/>
              </w:rPr>
              <w:t xml:space="preserve"> </w:t>
            </w:r>
            <w:proofErr w:type="spellStart"/>
            <w:r>
              <w:rPr>
                <w:sz w:val="17"/>
              </w:rPr>
              <w:t>akt</w:t>
            </w:r>
            <w:proofErr w:type="spellEnd"/>
            <w:r>
              <w:rPr>
                <w:sz w:val="17"/>
              </w:rPr>
              <w:t xml:space="preserve">. </w:t>
            </w:r>
            <w:proofErr w:type="spellStart"/>
            <w:r>
              <w:rPr>
                <w:sz w:val="17"/>
              </w:rPr>
              <w:t>Rozšíření</w:t>
            </w:r>
            <w:proofErr w:type="spellEnd"/>
            <w:r>
              <w:rPr>
                <w:spacing w:val="1"/>
                <w:sz w:val="17"/>
              </w:rPr>
              <w:t xml:space="preserve"> </w:t>
            </w:r>
            <w:proofErr w:type="spellStart"/>
            <w:r>
              <w:rPr>
                <w:sz w:val="17"/>
              </w:rPr>
              <w:t>prostoru</w:t>
            </w:r>
            <w:proofErr w:type="spellEnd"/>
            <w:r>
              <w:rPr>
                <w:spacing w:val="-9"/>
                <w:sz w:val="17"/>
              </w:rPr>
              <w:t xml:space="preserve"> </w:t>
            </w:r>
            <w:r>
              <w:rPr>
                <w:sz w:val="17"/>
              </w:rPr>
              <w:t>pro</w:t>
            </w:r>
            <w:r>
              <w:rPr>
                <w:spacing w:val="-9"/>
                <w:sz w:val="17"/>
              </w:rPr>
              <w:t xml:space="preserve"> </w:t>
            </w:r>
            <w:proofErr w:type="spellStart"/>
            <w:r>
              <w:rPr>
                <w:sz w:val="17"/>
              </w:rPr>
              <w:t>školní</w:t>
            </w:r>
            <w:proofErr w:type="spellEnd"/>
            <w:r>
              <w:rPr>
                <w:spacing w:val="-9"/>
                <w:sz w:val="17"/>
              </w:rPr>
              <w:t xml:space="preserve"> </w:t>
            </w:r>
            <w:proofErr w:type="spellStart"/>
            <w:r>
              <w:rPr>
                <w:sz w:val="17"/>
              </w:rPr>
              <w:t>i</w:t>
            </w:r>
            <w:proofErr w:type="spellEnd"/>
            <w:r>
              <w:rPr>
                <w:spacing w:val="-9"/>
                <w:sz w:val="17"/>
              </w:rPr>
              <w:t xml:space="preserve"> </w:t>
            </w:r>
            <w:proofErr w:type="spellStart"/>
            <w:r>
              <w:rPr>
                <w:sz w:val="17"/>
              </w:rPr>
              <w:t>mimoškolní</w:t>
            </w:r>
            <w:proofErr w:type="spellEnd"/>
            <w:r>
              <w:rPr>
                <w:spacing w:val="-9"/>
                <w:sz w:val="17"/>
              </w:rPr>
              <w:t xml:space="preserve"> </w:t>
            </w:r>
            <w:proofErr w:type="spellStart"/>
            <w:r>
              <w:rPr>
                <w:sz w:val="17"/>
              </w:rPr>
              <w:t>aktivity</w:t>
            </w:r>
            <w:proofErr w:type="spellEnd"/>
            <w:r>
              <w:rPr>
                <w:spacing w:val="-8"/>
                <w:sz w:val="17"/>
              </w:rPr>
              <w:t xml:space="preserve"> </w:t>
            </w:r>
            <w:proofErr w:type="spellStart"/>
            <w:r>
              <w:rPr>
                <w:sz w:val="17"/>
              </w:rPr>
              <w:t>dětí</w:t>
            </w:r>
            <w:proofErr w:type="spellEnd"/>
            <w:r>
              <w:rPr>
                <w:sz w:val="17"/>
              </w:rPr>
              <w:t>,</w:t>
            </w:r>
          </w:p>
          <w:p w14:paraId="11A10081" w14:textId="77777777" w:rsidR="00697FD0" w:rsidRDefault="00697FD0" w:rsidP="00697FD0">
            <w:pPr>
              <w:pStyle w:val="TableParagraph"/>
              <w:ind w:left="28"/>
              <w:rPr>
                <w:sz w:val="17"/>
              </w:rPr>
            </w:pPr>
            <w:proofErr w:type="spellStart"/>
            <w:r>
              <w:rPr>
                <w:sz w:val="17"/>
              </w:rPr>
              <w:t>využití</w:t>
            </w:r>
            <w:proofErr w:type="spellEnd"/>
            <w:r>
              <w:rPr>
                <w:spacing w:val="-8"/>
                <w:sz w:val="17"/>
              </w:rPr>
              <w:t xml:space="preserve"> </w:t>
            </w:r>
            <w:r>
              <w:rPr>
                <w:sz w:val="17"/>
              </w:rPr>
              <w:t>pro</w:t>
            </w:r>
            <w:r>
              <w:rPr>
                <w:spacing w:val="-8"/>
                <w:sz w:val="17"/>
              </w:rPr>
              <w:t xml:space="preserve"> </w:t>
            </w:r>
            <w:proofErr w:type="spellStart"/>
            <w:r>
              <w:rPr>
                <w:sz w:val="17"/>
              </w:rPr>
              <w:t>projekty</w:t>
            </w:r>
            <w:proofErr w:type="spellEnd"/>
            <w:r>
              <w:rPr>
                <w:spacing w:val="-7"/>
                <w:sz w:val="17"/>
              </w:rPr>
              <w:t xml:space="preserve"> </w:t>
            </w:r>
            <w:proofErr w:type="spellStart"/>
            <w:r>
              <w:rPr>
                <w:sz w:val="17"/>
              </w:rPr>
              <w:t>Řemeslo</w:t>
            </w:r>
            <w:proofErr w:type="spellEnd"/>
            <w:r>
              <w:rPr>
                <w:spacing w:val="-8"/>
                <w:sz w:val="17"/>
              </w:rPr>
              <w:t xml:space="preserve"> </w:t>
            </w:r>
            <w:proofErr w:type="spellStart"/>
            <w:r>
              <w:rPr>
                <w:sz w:val="17"/>
              </w:rPr>
              <w:t>na</w:t>
            </w:r>
            <w:proofErr w:type="spellEnd"/>
            <w:r>
              <w:rPr>
                <w:spacing w:val="-7"/>
                <w:sz w:val="17"/>
              </w:rPr>
              <w:t xml:space="preserve"> </w:t>
            </w:r>
            <w:proofErr w:type="spellStart"/>
            <w:r>
              <w:rPr>
                <w:sz w:val="17"/>
              </w:rPr>
              <w:t>hradě</w:t>
            </w:r>
            <w:proofErr w:type="spellEnd"/>
            <w:r>
              <w:rPr>
                <w:sz w:val="17"/>
              </w:rPr>
              <w:t>,</w:t>
            </w:r>
            <w:r>
              <w:rPr>
                <w:spacing w:val="-8"/>
                <w:sz w:val="17"/>
              </w:rPr>
              <w:t xml:space="preserve"> </w:t>
            </w:r>
            <w:proofErr w:type="spellStart"/>
            <w:r>
              <w:rPr>
                <w:sz w:val="17"/>
              </w:rPr>
              <w:t>Polytechbus</w:t>
            </w:r>
            <w:proofErr w:type="spellEnd"/>
          </w:p>
          <w:p w14:paraId="754BCB34" w14:textId="689D18AC" w:rsidR="00697FD0" w:rsidRPr="00150072" w:rsidRDefault="00697FD0" w:rsidP="00697FD0">
            <w:pPr>
              <w:pStyle w:val="TableParagraph"/>
              <w:spacing w:before="3" w:line="266" w:lineRule="auto"/>
              <w:ind w:left="27" w:right="130" w:hanging="1"/>
              <w:rPr>
                <w:sz w:val="16"/>
                <w:szCs w:val="16"/>
              </w:rPr>
            </w:pPr>
            <w:proofErr w:type="spellStart"/>
            <w:r>
              <w:rPr>
                <w:sz w:val="17"/>
              </w:rPr>
              <w:t>aj</w:t>
            </w:r>
            <w:proofErr w:type="spellEnd"/>
            <w:r>
              <w:rPr>
                <w:sz w:val="17"/>
              </w:rPr>
              <w:t>.</w:t>
            </w:r>
          </w:p>
        </w:tc>
        <w:tc>
          <w:tcPr>
            <w:tcW w:w="840" w:type="dxa"/>
            <w:tcBorders>
              <w:right w:val="single" w:sz="4" w:space="0" w:color="000000"/>
            </w:tcBorders>
          </w:tcPr>
          <w:p w14:paraId="77BF7975" w14:textId="6DC86715" w:rsidR="00697FD0" w:rsidRPr="00150072" w:rsidRDefault="00697FD0" w:rsidP="00697FD0">
            <w:pPr>
              <w:pStyle w:val="TableParagraph"/>
              <w:spacing w:before="3"/>
              <w:ind w:left="6" w:right="56"/>
              <w:jc w:val="center"/>
              <w:rPr>
                <w:sz w:val="16"/>
                <w:szCs w:val="16"/>
              </w:rPr>
            </w:pPr>
            <w:r>
              <w:rPr>
                <w:sz w:val="17"/>
              </w:rPr>
              <w:t>290</w:t>
            </w:r>
            <w:r>
              <w:rPr>
                <w:spacing w:val="-7"/>
                <w:sz w:val="17"/>
              </w:rPr>
              <w:t xml:space="preserve"> </w:t>
            </w:r>
            <w:r>
              <w:rPr>
                <w:sz w:val="17"/>
              </w:rPr>
              <w:t>tis.</w:t>
            </w:r>
            <w:r>
              <w:rPr>
                <w:spacing w:val="-5"/>
                <w:sz w:val="17"/>
              </w:rPr>
              <w:t xml:space="preserve"> </w:t>
            </w:r>
            <w:proofErr w:type="spellStart"/>
            <w:r>
              <w:rPr>
                <w:sz w:val="17"/>
              </w:rPr>
              <w:t>Kč</w:t>
            </w:r>
            <w:proofErr w:type="spellEnd"/>
          </w:p>
        </w:tc>
        <w:tc>
          <w:tcPr>
            <w:tcW w:w="638" w:type="dxa"/>
            <w:tcBorders>
              <w:left w:val="single" w:sz="4" w:space="0" w:color="000000"/>
            </w:tcBorders>
          </w:tcPr>
          <w:p w14:paraId="07A3692E" w14:textId="77777777" w:rsidR="00697FD0" w:rsidRPr="00150072" w:rsidRDefault="00697FD0" w:rsidP="00697FD0">
            <w:pPr>
              <w:pStyle w:val="TableParagraph"/>
              <w:rPr>
                <w:rFonts w:ascii="Times New Roman"/>
                <w:sz w:val="16"/>
                <w:szCs w:val="16"/>
              </w:rPr>
            </w:pPr>
          </w:p>
        </w:tc>
        <w:tc>
          <w:tcPr>
            <w:tcW w:w="637" w:type="dxa"/>
            <w:tcBorders>
              <w:right w:val="single" w:sz="4" w:space="0" w:color="000000"/>
            </w:tcBorders>
          </w:tcPr>
          <w:p w14:paraId="2306BDF0" w14:textId="7FFFCEE4" w:rsidR="00697FD0" w:rsidRPr="007D5F58" w:rsidRDefault="00697FD0" w:rsidP="007D5F58">
            <w:pPr>
              <w:pStyle w:val="TableParagraph"/>
              <w:spacing w:before="3" w:line="254" w:lineRule="auto"/>
              <w:ind w:left="28" w:right="47"/>
              <w:rPr>
                <w:sz w:val="17"/>
              </w:rPr>
            </w:pPr>
            <w:r>
              <w:rPr>
                <w:sz w:val="17"/>
              </w:rPr>
              <w:t>2024</w:t>
            </w:r>
          </w:p>
        </w:tc>
        <w:tc>
          <w:tcPr>
            <w:tcW w:w="567" w:type="dxa"/>
            <w:tcBorders>
              <w:left w:val="single" w:sz="4" w:space="0" w:color="000000"/>
            </w:tcBorders>
          </w:tcPr>
          <w:p w14:paraId="54B16AD1" w14:textId="502A0987" w:rsidR="00697FD0" w:rsidRPr="007D5F58" w:rsidRDefault="00697FD0" w:rsidP="007D5F58">
            <w:pPr>
              <w:pStyle w:val="TableParagraph"/>
              <w:spacing w:before="3" w:line="254" w:lineRule="auto"/>
              <w:ind w:left="28" w:right="47"/>
              <w:rPr>
                <w:sz w:val="17"/>
              </w:rPr>
            </w:pPr>
            <w:r>
              <w:rPr>
                <w:sz w:val="17"/>
              </w:rPr>
              <w:t>2024</w:t>
            </w:r>
          </w:p>
        </w:tc>
        <w:tc>
          <w:tcPr>
            <w:tcW w:w="567" w:type="dxa"/>
            <w:tcBorders>
              <w:right w:val="single" w:sz="4" w:space="0" w:color="000000"/>
            </w:tcBorders>
          </w:tcPr>
          <w:p w14:paraId="355BAA78" w14:textId="77777777" w:rsidR="00697FD0" w:rsidRPr="00150072" w:rsidRDefault="00697FD0" w:rsidP="00697FD0">
            <w:pPr>
              <w:pStyle w:val="TableParagraph"/>
              <w:rPr>
                <w:rFonts w:ascii="Times New Roman"/>
                <w:sz w:val="16"/>
                <w:szCs w:val="16"/>
              </w:rPr>
            </w:pPr>
          </w:p>
        </w:tc>
        <w:tc>
          <w:tcPr>
            <w:tcW w:w="567" w:type="dxa"/>
            <w:tcBorders>
              <w:left w:val="single" w:sz="4" w:space="0" w:color="000000"/>
            </w:tcBorders>
          </w:tcPr>
          <w:p w14:paraId="18A78F91" w14:textId="77777777" w:rsidR="00697FD0" w:rsidRPr="00150072" w:rsidRDefault="00697FD0" w:rsidP="00697FD0">
            <w:pPr>
              <w:pStyle w:val="TableParagraph"/>
              <w:rPr>
                <w:rFonts w:ascii="Times New Roman"/>
                <w:sz w:val="16"/>
                <w:szCs w:val="16"/>
              </w:rPr>
            </w:pPr>
          </w:p>
        </w:tc>
        <w:tc>
          <w:tcPr>
            <w:tcW w:w="851" w:type="dxa"/>
          </w:tcPr>
          <w:p w14:paraId="6F3B7C93" w14:textId="77777777" w:rsidR="00697FD0" w:rsidRPr="00150072" w:rsidRDefault="00697FD0" w:rsidP="00697FD0">
            <w:pPr>
              <w:pStyle w:val="TableParagraph"/>
              <w:rPr>
                <w:rFonts w:ascii="Times New Roman"/>
                <w:sz w:val="16"/>
                <w:szCs w:val="16"/>
              </w:rPr>
            </w:pPr>
          </w:p>
        </w:tc>
        <w:tc>
          <w:tcPr>
            <w:tcW w:w="850" w:type="dxa"/>
          </w:tcPr>
          <w:p w14:paraId="5826F781" w14:textId="77777777" w:rsidR="00697FD0" w:rsidRPr="00150072" w:rsidRDefault="00697FD0" w:rsidP="00697FD0">
            <w:pPr>
              <w:pStyle w:val="TableParagraph"/>
              <w:rPr>
                <w:rFonts w:ascii="Times New Roman"/>
                <w:sz w:val="16"/>
                <w:szCs w:val="16"/>
              </w:rPr>
            </w:pPr>
          </w:p>
        </w:tc>
      </w:tr>
      <w:tr w:rsidR="00697FD0" w:rsidRPr="00150072" w14:paraId="1F2A1265" w14:textId="77777777" w:rsidTr="0088107A">
        <w:trPr>
          <w:gridAfter w:val="1"/>
          <w:wAfter w:w="6" w:type="dxa"/>
          <w:trHeight w:val="1103"/>
        </w:trPr>
        <w:tc>
          <w:tcPr>
            <w:tcW w:w="327" w:type="dxa"/>
            <w:tcBorders>
              <w:top w:val="single" w:sz="4" w:space="0" w:color="000000"/>
              <w:bottom w:val="single" w:sz="4" w:space="0" w:color="000000"/>
            </w:tcBorders>
          </w:tcPr>
          <w:p w14:paraId="673B82F9" w14:textId="77777777" w:rsidR="00697FD0" w:rsidRDefault="00697FD0" w:rsidP="00697FD0">
            <w:pPr>
              <w:pStyle w:val="TableParagraph"/>
              <w:spacing w:before="4"/>
              <w:rPr>
                <w:sz w:val="13"/>
              </w:rPr>
            </w:pPr>
          </w:p>
          <w:p w14:paraId="646331DE" w14:textId="711C8723" w:rsidR="00697FD0" w:rsidRPr="00150072" w:rsidRDefault="00697FD0" w:rsidP="00697FD0">
            <w:pPr>
              <w:pStyle w:val="TableParagraph"/>
              <w:spacing w:before="74" w:line="118" w:lineRule="exact"/>
              <w:ind w:left="23"/>
              <w:rPr>
                <w:sz w:val="16"/>
                <w:szCs w:val="16"/>
              </w:rPr>
            </w:pPr>
            <w:r>
              <w:rPr>
                <w:sz w:val="17"/>
              </w:rPr>
              <w:t>10</w:t>
            </w:r>
          </w:p>
        </w:tc>
        <w:tc>
          <w:tcPr>
            <w:tcW w:w="765" w:type="dxa"/>
            <w:tcBorders>
              <w:right w:val="single" w:sz="4" w:space="0" w:color="000000"/>
            </w:tcBorders>
          </w:tcPr>
          <w:p w14:paraId="6E792D24" w14:textId="77777777" w:rsidR="00697FD0" w:rsidRDefault="00697FD0" w:rsidP="00697FD0">
            <w:pPr>
              <w:pStyle w:val="TableParagraph"/>
              <w:spacing w:line="199" w:lineRule="exact"/>
              <w:ind w:left="28"/>
              <w:rPr>
                <w:sz w:val="17"/>
              </w:rPr>
            </w:pPr>
            <w:r>
              <w:rPr>
                <w:sz w:val="17"/>
              </w:rPr>
              <w:t>MŠ</w:t>
            </w:r>
          </w:p>
          <w:p w14:paraId="39C5BFC8" w14:textId="77777777" w:rsidR="00697FD0" w:rsidRDefault="00697FD0" w:rsidP="00697FD0">
            <w:pPr>
              <w:pStyle w:val="TableParagraph"/>
              <w:spacing w:before="13"/>
              <w:ind w:left="28"/>
              <w:rPr>
                <w:sz w:val="17"/>
              </w:rPr>
            </w:pPr>
            <w:proofErr w:type="spellStart"/>
            <w:r>
              <w:rPr>
                <w:spacing w:val="-1"/>
                <w:sz w:val="17"/>
              </w:rPr>
              <w:t>Podbělohorská</w:t>
            </w:r>
            <w:proofErr w:type="spellEnd"/>
            <w:r>
              <w:rPr>
                <w:spacing w:val="-1"/>
                <w:sz w:val="17"/>
              </w:rPr>
              <w:t>,</w:t>
            </w:r>
          </w:p>
          <w:p w14:paraId="725B1F50" w14:textId="77777777" w:rsidR="00697FD0" w:rsidRDefault="00697FD0" w:rsidP="00697FD0">
            <w:pPr>
              <w:pStyle w:val="TableParagraph"/>
              <w:spacing w:before="2"/>
              <w:rPr>
                <w:sz w:val="19"/>
              </w:rPr>
            </w:pPr>
          </w:p>
          <w:p w14:paraId="4C7CED96" w14:textId="2CCD4117" w:rsidR="00697FD0" w:rsidRPr="00150072" w:rsidRDefault="00697FD0" w:rsidP="00697FD0">
            <w:pPr>
              <w:pStyle w:val="TableParagraph"/>
              <w:spacing w:before="3" w:line="266" w:lineRule="auto"/>
              <w:ind w:left="23" w:right="18"/>
              <w:rPr>
                <w:sz w:val="16"/>
                <w:szCs w:val="16"/>
              </w:rPr>
            </w:pPr>
            <w:proofErr w:type="spellStart"/>
            <w:r>
              <w:rPr>
                <w:spacing w:val="-1"/>
                <w:sz w:val="17"/>
              </w:rPr>
              <w:t>Podbělohorská</w:t>
            </w:r>
            <w:proofErr w:type="spellEnd"/>
            <w:r>
              <w:rPr>
                <w:spacing w:val="-36"/>
                <w:sz w:val="17"/>
              </w:rPr>
              <w:t xml:space="preserve"> </w:t>
            </w:r>
            <w:r>
              <w:rPr>
                <w:sz w:val="17"/>
              </w:rPr>
              <w:t>2185/1</w:t>
            </w:r>
          </w:p>
        </w:tc>
        <w:tc>
          <w:tcPr>
            <w:tcW w:w="626" w:type="dxa"/>
            <w:tcBorders>
              <w:left w:val="single" w:sz="4" w:space="0" w:color="000000"/>
              <w:right w:val="single" w:sz="4" w:space="0" w:color="000000"/>
            </w:tcBorders>
          </w:tcPr>
          <w:p w14:paraId="5946E11A" w14:textId="77777777" w:rsidR="00697FD0" w:rsidRDefault="00697FD0" w:rsidP="00697FD0">
            <w:pPr>
              <w:pStyle w:val="TableParagraph"/>
              <w:spacing w:line="199" w:lineRule="exact"/>
              <w:ind w:left="35"/>
              <w:rPr>
                <w:sz w:val="17"/>
              </w:rPr>
            </w:pPr>
            <w:r>
              <w:rPr>
                <w:sz w:val="17"/>
              </w:rPr>
              <w:t>MČ</w:t>
            </w:r>
          </w:p>
          <w:p w14:paraId="50BB4FF5" w14:textId="0F3682CE"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left w:val="single" w:sz="4" w:space="0" w:color="000000"/>
              <w:right w:val="single" w:sz="4" w:space="0" w:color="000000"/>
            </w:tcBorders>
          </w:tcPr>
          <w:p w14:paraId="3CF742CB" w14:textId="3944E2F1" w:rsidR="00697FD0" w:rsidRPr="00150072" w:rsidRDefault="00697FD0" w:rsidP="00697FD0">
            <w:pPr>
              <w:pStyle w:val="TableParagraph"/>
              <w:spacing w:before="3" w:line="266" w:lineRule="auto"/>
              <w:ind w:left="29" w:right="70"/>
              <w:rPr>
                <w:sz w:val="16"/>
                <w:szCs w:val="16"/>
              </w:rPr>
            </w:pPr>
            <w:r>
              <w:rPr>
                <w:sz w:val="17"/>
              </w:rPr>
              <w:t>IČO:</w:t>
            </w:r>
            <w:r>
              <w:rPr>
                <w:spacing w:val="1"/>
                <w:sz w:val="17"/>
              </w:rPr>
              <w:t xml:space="preserve"> </w:t>
            </w:r>
            <w:r>
              <w:rPr>
                <w:w w:val="95"/>
                <w:sz w:val="17"/>
              </w:rPr>
              <w:t>70107751</w:t>
            </w:r>
          </w:p>
        </w:tc>
        <w:tc>
          <w:tcPr>
            <w:tcW w:w="626" w:type="dxa"/>
            <w:tcBorders>
              <w:left w:val="single" w:sz="4" w:space="0" w:color="000000"/>
              <w:right w:val="single" w:sz="4" w:space="0" w:color="000000"/>
            </w:tcBorders>
          </w:tcPr>
          <w:p w14:paraId="74CA48F3" w14:textId="22C303AE" w:rsidR="00697FD0" w:rsidRPr="00150072" w:rsidRDefault="00697FD0" w:rsidP="00697FD0">
            <w:pPr>
              <w:pStyle w:val="TableParagraph"/>
              <w:spacing w:before="3" w:line="266" w:lineRule="auto"/>
              <w:ind w:left="29" w:right="65"/>
              <w:rPr>
                <w:sz w:val="16"/>
                <w:szCs w:val="16"/>
              </w:rPr>
            </w:pPr>
            <w:r>
              <w:rPr>
                <w:sz w:val="17"/>
              </w:rPr>
              <w:t>IZO:</w:t>
            </w:r>
            <w:r>
              <w:rPr>
                <w:spacing w:val="1"/>
                <w:sz w:val="17"/>
              </w:rPr>
              <w:t xml:space="preserve"> </w:t>
            </w:r>
            <w:r>
              <w:rPr>
                <w:w w:val="95"/>
                <w:sz w:val="17"/>
              </w:rPr>
              <w:t>107501805</w:t>
            </w:r>
          </w:p>
        </w:tc>
        <w:tc>
          <w:tcPr>
            <w:tcW w:w="626" w:type="dxa"/>
            <w:tcBorders>
              <w:left w:val="single" w:sz="4" w:space="0" w:color="000000"/>
            </w:tcBorders>
          </w:tcPr>
          <w:p w14:paraId="0F5D7F00" w14:textId="2E70F2AB" w:rsidR="00697FD0" w:rsidRPr="00150072" w:rsidRDefault="00697FD0" w:rsidP="00697FD0">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600037690</w:t>
            </w:r>
          </w:p>
        </w:tc>
        <w:tc>
          <w:tcPr>
            <w:tcW w:w="1295" w:type="dxa"/>
          </w:tcPr>
          <w:p w14:paraId="10DDEC0F" w14:textId="3E1A5666" w:rsidR="00697FD0" w:rsidRPr="00150072" w:rsidRDefault="00697FD0" w:rsidP="00697FD0">
            <w:pPr>
              <w:pStyle w:val="TableParagraph"/>
              <w:spacing w:before="3" w:line="266" w:lineRule="auto"/>
              <w:ind w:left="25" w:right="28"/>
              <w:rPr>
                <w:sz w:val="16"/>
                <w:szCs w:val="16"/>
              </w:rPr>
            </w:pPr>
            <w:r>
              <w:rPr>
                <w:sz w:val="17"/>
              </w:rPr>
              <w:t xml:space="preserve">1. </w:t>
            </w:r>
            <w:proofErr w:type="spellStart"/>
            <w:r>
              <w:rPr>
                <w:sz w:val="17"/>
              </w:rPr>
              <w:t>Venkovní</w:t>
            </w:r>
            <w:proofErr w:type="spellEnd"/>
            <w:r>
              <w:rPr>
                <w:spacing w:val="1"/>
                <w:sz w:val="17"/>
              </w:rPr>
              <w:t xml:space="preserve"> </w:t>
            </w:r>
            <w:proofErr w:type="spellStart"/>
            <w:r>
              <w:rPr>
                <w:sz w:val="17"/>
              </w:rPr>
              <w:t>schodiště</w:t>
            </w:r>
            <w:proofErr w:type="spellEnd"/>
            <w:r>
              <w:rPr>
                <w:sz w:val="17"/>
              </w:rPr>
              <w:t xml:space="preserve"> a</w:t>
            </w:r>
            <w:r>
              <w:rPr>
                <w:spacing w:val="1"/>
                <w:sz w:val="17"/>
              </w:rPr>
              <w:t xml:space="preserve"> </w:t>
            </w:r>
            <w:proofErr w:type="spellStart"/>
            <w:r>
              <w:rPr>
                <w:spacing w:val="-1"/>
                <w:sz w:val="17"/>
              </w:rPr>
              <w:t>přístupová</w:t>
            </w:r>
            <w:proofErr w:type="spellEnd"/>
            <w:r>
              <w:rPr>
                <w:spacing w:val="-1"/>
                <w:sz w:val="17"/>
              </w:rPr>
              <w:t xml:space="preserve"> cesta </w:t>
            </w:r>
            <w:proofErr w:type="spellStart"/>
            <w:r>
              <w:rPr>
                <w:sz w:val="17"/>
              </w:rPr>
              <w:t>na</w:t>
            </w:r>
            <w:proofErr w:type="spellEnd"/>
            <w:r>
              <w:rPr>
                <w:spacing w:val="-36"/>
                <w:sz w:val="17"/>
              </w:rPr>
              <w:t xml:space="preserve"> </w:t>
            </w:r>
            <w:proofErr w:type="spellStart"/>
            <w:r>
              <w:rPr>
                <w:sz w:val="17"/>
              </w:rPr>
              <w:t>detašovaném</w:t>
            </w:r>
            <w:proofErr w:type="spellEnd"/>
            <w:r>
              <w:rPr>
                <w:spacing w:val="1"/>
                <w:sz w:val="17"/>
              </w:rPr>
              <w:t xml:space="preserve"> </w:t>
            </w:r>
            <w:proofErr w:type="spellStart"/>
            <w:r>
              <w:rPr>
                <w:sz w:val="17"/>
              </w:rPr>
              <w:t>pracovišti</w:t>
            </w:r>
            <w:proofErr w:type="spellEnd"/>
          </w:p>
        </w:tc>
        <w:tc>
          <w:tcPr>
            <w:tcW w:w="567" w:type="dxa"/>
          </w:tcPr>
          <w:p w14:paraId="2CB5B2BF" w14:textId="13715D73" w:rsidR="00697FD0" w:rsidRPr="00150072" w:rsidRDefault="00697FD0" w:rsidP="00697FD0">
            <w:pPr>
              <w:pStyle w:val="TableParagraph"/>
              <w:spacing w:before="3"/>
              <w:ind w:left="26"/>
              <w:rPr>
                <w:sz w:val="16"/>
                <w:szCs w:val="16"/>
              </w:rPr>
            </w:pPr>
            <w:r>
              <w:rPr>
                <w:sz w:val="17"/>
              </w:rPr>
              <w:t>Praha</w:t>
            </w:r>
          </w:p>
        </w:tc>
        <w:tc>
          <w:tcPr>
            <w:tcW w:w="708" w:type="dxa"/>
          </w:tcPr>
          <w:p w14:paraId="5197252C" w14:textId="7F1AC8CF" w:rsidR="00697FD0" w:rsidRPr="00150072" w:rsidRDefault="00697FD0" w:rsidP="00697FD0">
            <w:pPr>
              <w:pStyle w:val="TableParagraph"/>
              <w:spacing w:before="3"/>
              <w:ind w:left="26"/>
              <w:rPr>
                <w:sz w:val="16"/>
                <w:szCs w:val="16"/>
              </w:rPr>
            </w:pPr>
            <w:r>
              <w:rPr>
                <w:sz w:val="17"/>
              </w:rPr>
              <w:t>Praha</w:t>
            </w:r>
            <w:r>
              <w:rPr>
                <w:spacing w:val="-4"/>
                <w:sz w:val="17"/>
              </w:rPr>
              <w:t xml:space="preserve"> </w:t>
            </w:r>
            <w:r>
              <w:rPr>
                <w:sz w:val="17"/>
              </w:rPr>
              <w:t>5</w:t>
            </w:r>
          </w:p>
        </w:tc>
        <w:tc>
          <w:tcPr>
            <w:tcW w:w="851" w:type="dxa"/>
          </w:tcPr>
          <w:p w14:paraId="2E79F662" w14:textId="4196AAB4" w:rsidR="00697FD0" w:rsidRPr="00150072" w:rsidRDefault="00697FD0" w:rsidP="00697FD0">
            <w:pPr>
              <w:pStyle w:val="TableParagraph"/>
              <w:spacing w:before="3"/>
              <w:ind w:left="27"/>
              <w:rPr>
                <w:sz w:val="16"/>
                <w:szCs w:val="16"/>
              </w:rPr>
            </w:pPr>
            <w:proofErr w:type="spellStart"/>
            <w:r>
              <w:rPr>
                <w:sz w:val="17"/>
              </w:rPr>
              <w:t>Smíchov</w:t>
            </w:r>
            <w:proofErr w:type="spellEnd"/>
          </w:p>
        </w:tc>
        <w:tc>
          <w:tcPr>
            <w:tcW w:w="2157" w:type="dxa"/>
          </w:tcPr>
          <w:p w14:paraId="17EDC893" w14:textId="4C1F9ED2" w:rsidR="00697FD0" w:rsidRPr="00150072" w:rsidRDefault="00697FD0" w:rsidP="00697FD0">
            <w:pPr>
              <w:pStyle w:val="TableParagraph"/>
              <w:spacing w:before="3" w:line="266" w:lineRule="auto"/>
              <w:ind w:left="27" w:right="-22"/>
              <w:rPr>
                <w:sz w:val="16"/>
                <w:szCs w:val="16"/>
              </w:rPr>
            </w:pPr>
            <w:proofErr w:type="spellStart"/>
            <w:r>
              <w:rPr>
                <w:spacing w:val="-1"/>
                <w:sz w:val="17"/>
              </w:rPr>
              <w:t>Opravit</w:t>
            </w:r>
            <w:proofErr w:type="spellEnd"/>
            <w:r>
              <w:rPr>
                <w:spacing w:val="-8"/>
                <w:sz w:val="17"/>
              </w:rPr>
              <w:t xml:space="preserve"> </w:t>
            </w:r>
            <w:proofErr w:type="spellStart"/>
            <w:r>
              <w:rPr>
                <w:spacing w:val="-1"/>
                <w:sz w:val="17"/>
              </w:rPr>
              <w:t>nevyhovující</w:t>
            </w:r>
            <w:proofErr w:type="spellEnd"/>
            <w:r>
              <w:rPr>
                <w:spacing w:val="-6"/>
                <w:sz w:val="17"/>
              </w:rPr>
              <w:t xml:space="preserve"> </w:t>
            </w:r>
            <w:proofErr w:type="spellStart"/>
            <w:r>
              <w:rPr>
                <w:sz w:val="17"/>
              </w:rPr>
              <w:t>venkovní</w:t>
            </w:r>
            <w:proofErr w:type="spellEnd"/>
            <w:r>
              <w:rPr>
                <w:spacing w:val="-6"/>
                <w:sz w:val="17"/>
              </w:rPr>
              <w:t xml:space="preserve"> </w:t>
            </w:r>
            <w:proofErr w:type="spellStart"/>
            <w:r>
              <w:rPr>
                <w:sz w:val="17"/>
              </w:rPr>
              <w:t>schodiště</w:t>
            </w:r>
            <w:proofErr w:type="spellEnd"/>
            <w:r>
              <w:rPr>
                <w:spacing w:val="-6"/>
                <w:sz w:val="17"/>
              </w:rPr>
              <w:t xml:space="preserve"> </w:t>
            </w:r>
            <w:proofErr w:type="spellStart"/>
            <w:r>
              <w:rPr>
                <w:sz w:val="17"/>
              </w:rPr>
              <w:t>vedoucí</w:t>
            </w:r>
            <w:proofErr w:type="spellEnd"/>
            <w:r>
              <w:rPr>
                <w:spacing w:val="-6"/>
                <w:sz w:val="17"/>
              </w:rPr>
              <w:t xml:space="preserve"> </w:t>
            </w:r>
            <w:r>
              <w:rPr>
                <w:sz w:val="17"/>
              </w:rPr>
              <w:t>k</w:t>
            </w:r>
            <w:r>
              <w:rPr>
                <w:spacing w:val="-36"/>
                <w:sz w:val="17"/>
              </w:rPr>
              <w:t xml:space="preserve"> </w:t>
            </w:r>
            <w:proofErr w:type="spellStart"/>
            <w:r>
              <w:rPr>
                <w:sz w:val="17"/>
              </w:rPr>
              <w:t>samotné</w:t>
            </w:r>
            <w:proofErr w:type="spellEnd"/>
            <w:r>
              <w:rPr>
                <w:sz w:val="17"/>
              </w:rPr>
              <w:t xml:space="preserve"> </w:t>
            </w:r>
            <w:proofErr w:type="spellStart"/>
            <w:r>
              <w:rPr>
                <w:sz w:val="17"/>
              </w:rPr>
              <w:t>budově</w:t>
            </w:r>
            <w:proofErr w:type="spellEnd"/>
            <w:r>
              <w:rPr>
                <w:sz w:val="17"/>
              </w:rPr>
              <w:t xml:space="preserve"> (toto </w:t>
            </w:r>
            <w:proofErr w:type="spellStart"/>
            <w:r>
              <w:rPr>
                <w:sz w:val="17"/>
              </w:rPr>
              <w:t>nebezpečné</w:t>
            </w:r>
            <w:proofErr w:type="spellEnd"/>
            <w:r>
              <w:rPr>
                <w:sz w:val="17"/>
              </w:rPr>
              <w:t xml:space="preserve"> a </w:t>
            </w:r>
            <w:proofErr w:type="spellStart"/>
            <w:r>
              <w:rPr>
                <w:sz w:val="17"/>
              </w:rPr>
              <w:t>neosvětlené</w:t>
            </w:r>
            <w:proofErr w:type="spellEnd"/>
            <w:r>
              <w:rPr>
                <w:spacing w:val="-36"/>
                <w:sz w:val="17"/>
              </w:rPr>
              <w:t xml:space="preserve"> </w:t>
            </w:r>
            <w:proofErr w:type="spellStart"/>
            <w:r>
              <w:rPr>
                <w:sz w:val="17"/>
              </w:rPr>
              <w:t>schodiště</w:t>
            </w:r>
            <w:proofErr w:type="spellEnd"/>
            <w:r>
              <w:rPr>
                <w:spacing w:val="-5"/>
                <w:sz w:val="17"/>
              </w:rPr>
              <w:t xml:space="preserve"> </w:t>
            </w:r>
            <w:proofErr w:type="spellStart"/>
            <w:r>
              <w:rPr>
                <w:sz w:val="17"/>
              </w:rPr>
              <w:t>využívají</w:t>
            </w:r>
            <w:proofErr w:type="spellEnd"/>
            <w:r>
              <w:rPr>
                <w:spacing w:val="-6"/>
                <w:sz w:val="17"/>
              </w:rPr>
              <w:t xml:space="preserve"> </w:t>
            </w:r>
            <w:proofErr w:type="spellStart"/>
            <w:r>
              <w:rPr>
                <w:sz w:val="17"/>
              </w:rPr>
              <w:t>děti</w:t>
            </w:r>
            <w:proofErr w:type="spellEnd"/>
            <w:r>
              <w:rPr>
                <w:sz w:val="17"/>
              </w:rPr>
              <w:t>,</w:t>
            </w:r>
            <w:r>
              <w:rPr>
                <w:spacing w:val="-6"/>
                <w:sz w:val="17"/>
              </w:rPr>
              <w:t xml:space="preserve"> </w:t>
            </w:r>
            <w:proofErr w:type="spellStart"/>
            <w:r>
              <w:rPr>
                <w:sz w:val="17"/>
              </w:rPr>
              <w:t>rodiče</w:t>
            </w:r>
            <w:proofErr w:type="spellEnd"/>
            <w:r>
              <w:rPr>
                <w:spacing w:val="-5"/>
                <w:sz w:val="17"/>
              </w:rPr>
              <w:t xml:space="preserve"> </w:t>
            </w:r>
            <w:r>
              <w:rPr>
                <w:sz w:val="17"/>
              </w:rPr>
              <w:t>a</w:t>
            </w:r>
            <w:r>
              <w:rPr>
                <w:spacing w:val="-5"/>
                <w:sz w:val="17"/>
              </w:rPr>
              <w:t xml:space="preserve"> </w:t>
            </w:r>
            <w:proofErr w:type="spellStart"/>
            <w:r>
              <w:rPr>
                <w:sz w:val="17"/>
              </w:rPr>
              <w:t>zaměstnanci</w:t>
            </w:r>
            <w:proofErr w:type="spellEnd"/>
            <w:r>
              <w:rPr>
                <w:sz w:val="17"/>
              </w:rPr>
              <w:t>)</w:t>
            </w:r>
            <w:r>
              <w:rPr>
                <w:spacing w:val="4"/>
                <w:sz w:val="17"/>
              </w:rPr>
              <w:t xml:space="preserve"> </w:t>
            </w:r>
            <w:r>
              <w:rPr>
                <w:rFonts w:ascii="Microsoft Sans Serif" w:hAnsi="Microsoft Sans Serif"/>
                <w:w w:val="104"/>
                <w:sz w:val="17"/>
              </w:rPr>
              <w:t xml:space="preserve"> </w:t>
            </w:r>
          </w:p>
        </w:tc>
        <w:tc>
          <w:tcPr>
            <w:tcW w:w="840" w:type="dxa"/>
            <w:tcBorders>
              <w:right w:val="single" w:sz="4" w:space="0" w:color="000000"/>
            </w:tcBorders>
          </w:tcPr>
          <w:p w14:paraId="18346102" w14:textId="741CB98D" w:rsidR="00697FD0" w:rsidRPr="00150072" w:rsidRDefault="00697FD0" w:rsidP="00697FD0">
            <w:pPr>
              <w:pStyle w:val="TableParagraph"/>
              <w:spacing w:before="3"/>
              <w:ind w:left="6" w:right="108"/>
              <w:jc w:val="center"/>
              <w:rPr>
                <w:sz w:val="16"/>
                <w:szCs w:val="16"/>
              </w:rPr>
            </w:pPr>
            <w:r>
              <w:rPr>
                <w:sz w:val="17"/>
              </w:rPr>
              <w:t>480</w:t>
            </w:r>
            <w:r>
              <w:rPr>
                <w:spacing w:val="-9"/>
                <w:sz w:val="17"/>
              </w:rPr>
              <w:t xml:space="preserve"> </w:t>
            </w:r>
            <w:proofErr w:type="spellStart"/>
            <w:proofErr w:type="gramStart"/>
            <w:r>
              <w:rPr>
                <w:sz w:val="17"/>
              </w:rPr>
              <w:t>tis.Kč</w:t>
            </w:r>
            <w:proofErr w:type="spellEnd"/>
            <w:proofErr w:type="gramEnd"/>
          </w:p>
        </w:tc>
        <w:tc>
          <w:tcPr>
            <w:tcW w:w="638" w:type="dxa"/>
            <w:tcBorders>
              <w:left w:val="single" w:sz="4" w:space="0" w:color="000000"/>
            </w:tcBorders>
          </w:tcPr>
          <w:p w14:paraId="2C7A46A5" w14:textId="77777777" w:rsidR="00697FD0" w:rsidRPr="00150072" w:rsidRDefault="00697FD0" w:rsidP="00697FD0">
            <w:pPr>
              <w:pStyle w:val="TableParagraph"/>
              <w:rPr>
                <w:rFonts w:ascii="Times New Roman"/>
                <w:sz w:val="16"/>
                <w:szCs w:val="16"/>
              </w:rPr>
            </w:pPr>
          </w:p>
        </w:tc>
        <w:tc>
          <w:tcPr>
            <w:tcW w:w="637" w:type="dxa"/>
            <w:tcBorders>
              <w:right w:val="single" w:sz="4" w:space="0" w:color="000000"/>
            </w:tcBorders>
          </w:tcPr>
          <w:p w14:paraId="69F4F544" w14:textId="35837D6E" w:rsidR="00697FD0" w:rsidRPr="007D5F58" w:rsidRDefault="00697FD0" w:rsidP="007D5F58">
            <w:pPr>
              <w:pStyle w:val="TableParagraph"/>
              <w:spacing w:before="3" w:line="254" w:lineRule="auto"/>
              <w:ind w:left="28" w:right="47"/>
              <w:rPr>
                <w:sz w:val="17"/>
              </w:rPr>
            </w:pPr>
            <w:r>
              <w:rPr>
                <w:sz w:val="17"/>
              </w:rPr>
              <w:t>2023</w:t>
            </w:r>
          </w:p>
        </w:tc>
        <w:tc>
          <w:tcPr>
            <w:tcW w:w="567" w:type="dxa"/>
            <w:tcBorders>
              <w:left w:val="single" w:sz="4" w:space="0" w:color="000000"/>
            </w:tcBorders>
          </w:tcPr>
          <w:p w14:paraId="75721CEC" w14:textId="1C924979" w:rsidR="00697FD0" w:rsidRPr="007D5F58" w:rsidRDefault="00697FD0" w:rsidP="007D5F58">
            <w:pPr>
              <w:pStyle w:val="TableParagraph"/>
              <w:spacing w:before="3" w:line="254" w:lineRule="auto"/>
              <w:ind w:left="28" w:right="47"/>
              <w:rPr>
                <w:sz w:val="17"/>
              </w:rPr>
            </w:pPr>
            <w:r>
              <w:rPr>
                <w:sz w:val="17"/>
              </w:rPr>
              <w:t>2024</w:t>
            </w:r>
          </w:p>
        </w:tc>
        <w:tc>
          <w:tcPr>
            <w:tcW w:w="567" w:type="dxa"/>
            <w:tcBorders>
              <w:right w:val="single" w:sz="4" w:space="0" w:color="000000"/>
            </w:tcBorders>
          </w:tcPr>
          <w:p w14:paraId="35CC872A" w14:textId="77777777" w:rsidR="00697FD0" w:rsidRPr="00150072" w:rsidRDefault="00697FD0" w:rsidP="00697FD0">
            <w:pPr>
              <w:pStyle w:val="TableParagraph"/>
              <w:rPr>
                <w:rFonts w:ascii="Times New Roman"/>
                <w:sz w:val="16"/>
                <w:szCs w:val="16"/>
              </w:rPr>
            </w:pPr>
          </w:p>
        </w:tc>
        <w:tc>
          <w:tcPr>
            <w:tcW w:w="567" w:type="dxa"/>
            <w:tcBorders>
              <w:left w:val="single" w:sz="4" w:space="0" w:color="000000"/>
            </w:tcBorders>
          </w:tcPr>
          <w:p w14:paraId="026A32CC" w14:textId="331961B4" w:rsidR="00697FD0" w:rsidRPr="00150072" w:rsidRDefault="00697FD0" w:rsidP="00697FD0">
            <w:pPr>
              <w:pStyle w:val="TableParagraph"/>
              <w:spacing w:before="3"/>
              <w:ind w:left="36"/>
              <w:rPr>
                <w:sz w:val="16"/>
                <w:szCs w:val="16"/>
              </w:rPr>
            </w:pPr>
            <w:r>
              <w:rPr>
                <w:w w:val="98"/>
                <w:sz w:val="17"/>
              </w:rPr>
              <w:t>x</w:t>
            </w:r>
          </w:p>
        </w:tc>
        <w:tc>
          <w:tcPr>
            <w:tcW w:w="851" w:type="dxa"/>
          </w:tcPr>
          <w:p w14:paraId="3F2B7C19" w14:textId="18291C60" w:rsidR="00697FD0" w:rsidRPr="00150072" w:rsidRDefault="00697FD0" w:rsidP="00697FD0">
            <w:pPr>
              <w:pStyle w:val="TableParagraph"/>
              <w:spacing w:before="3" w:line="266" w:lineRule="auto"/>
              <w:ind w:left="32" w:right="28"/>
              <w:rPr>
                <w:sz w:val="16"/>
                <w:szCs w:val="16"/>
              </w:rPr>
            </w:pPr>
          </w:p>
        </w:tc>
        <w:tc>
          <w:tcPr>
            <w:tcW w:w="850" w:type="dxa"/>
          </w:tcPr>
          <w:p w14:paraId="0244A993" w14:textId="77777777" w:rsidR="00697FD0" w:rsidRPr="00150072" w:rsidRDefault="00697FD0" w:rsidP="00697FD0">
            <w:pPr>
              <w:pStyle w:val="TableParagraph"/>
              <w:rPr>
                <w:rFonts w:ascii="Times New Roman"/>
                <w:sz w:val="16"/>
                <w:szCs w:val="16"/>
              </w:rPr>
            </w:pPr>
          </w:p>
        </w:tc>
      </w:tr>
      <w:tr w:rsidR="00697FD0" w:rsidRPr="00150072" w14:paraId="100312E5" w14:textId="77777777" w:rsidTr="0088107A">
        <w:trPr>
          <w:gridAfter w:val="1"/>
          <w:wAfter w:w="6" w:type="dxa"/>
          <w:trHeight w:val="678"/>
        </w:trPr>
        <w:tc>
          <w:tcPr>
            <w:tcW w:w="327" w:type="dxa"/>
            <w:tcBorders>
              <w:top w:val="single" w:sz="4" w:space="0" w:color="000000"/>
              <w:bottom w:val="single" w:sz="4" w:space="0" w:color="000000"/>
            </w:tcBorders>
          </w:tcPr>
          <w:p w14:paraId="5AA1EDA9" w14:textId="77777777" w:rsidR="00697FD0" w:rsidRDefault="00697FD0" w:rsidP="00697FD0">
            <w:pPr>
              <w:pStyle w:val="TableParagraph"/>
              <w:rPr>
                <w:sz w:val="16"/>
              </w:rPr>
            </w:pPr>
          </w:p>
          <w:p w14:paraId="5F24B6CB" w14:textId="11274E54" w:rsidR="00697FD0" w:rsidRPr="00150072" w:rsidRDefault="00697FD0" w:rsidP="00697FD0">
            <w:pPr>
              <w:pStyle w:val="TableParagraph"/>
              <w:spacing w:before="74" w:line="118" w:lineRule="exact"/>
              <w:ind w:left="23"/>
              <w:rPr>
                <w:sz w:val="16"/>
                <w:szCs w:val="16"/>
              </w:rPr>
            </w:pPr>
            <w:r>
              <w:rPr>
                <w:sz w:val="17"/>
              </w:rPr>
              <w:t>11</w:t>
            </w:r>
          </w:p>
        </w:tc>
        <w:tc>
          <w:tcPr>
            <w:tcW w:w="765" w:type="dxa"/>
            <w:tcBorders>
              <w:bottom w:val="single" w:sz="4" w:space="0" w:color="000000"/>
              <w:right w:val="single" w:sz="4" w:space="0" w:color="000000"/>
            </w:tcBorders>
          </w:tcPr>
          <w:p w14:paraId="2BF4AF81" w14:textId="77777777" w:rsidR="00697FD0" w:rsidRDefault="00697FD0" w:rsidP="00697FD0">
            <w:pPr>
              <w:pStyle w:val="TableParagraph"/>
              <w:spacing w:line="206" w:lineRule="exact"/>
              <w:ind w:left="28"/>
              <w:rPr>
                <w:sz w:val="17"/>
              </w:rPr>
            </w:pPr>
            <w:r>
              <w:rPr>
                <w:sz w:val="17"/>
              </w:rPr>
              <w:t>MŠ</w:t>
            </w:r>
          </w:p>
          <w:p w14:paraId="64FDAA2C" w14:textId="77777777" w:rsidR="00697FD0" w:rsidRDefault="00697FD0" w:rsidP="00697FD0">
            <w:pPr>
              <w:pStyle w:val="TableParagraph"/>
              <w:spacing w:before="13"/>
              <w:ind w:left="28"/>
              <w:rPr>
                <w:sz w:val="17"/>
              </w:rPr>
            </w:pPr>
            <w:proofErr w:type="spellStart"/>
            <w:r>
              <w:rPr>
                <w:spacing w:val="-1"/>
                <w:sz w:val="17"/>
              </w:rPr>
              <w:t>Podbělohorská</w:t>
            </w:r>
            <w:proofErr w:type="spellEnd"/>
            <w:r>
              <w:rPr>
                <w:spacing w:val="-1"/>
                <w:sz w:val="17"/>
              </w:rPr>
              <w:t>,</w:t>
            </w:r>
          </w:p>
          <w:p w14:paraId="727650AB" w14:textId="77777777" w:rsidR="00697FD0" w:rsidRDefault="00697FD0" w:rsidP="00697FD0">
            <w:pPr>
              <w:pStyle w:val="TableParagraph"/>
              <w:spacing w:before="2"/>
              <w:rPr>
                <w:sz w:val="19"/>
              </w:rPr>
            </w:pPr>
          </w:p>
          <w:p w14:paraId="7F4FD764" w14:textId="4001A589" w:rsidR="00697FD0" w:rsidRPr="00150072" w:rsidRDefault="00697FD0" w:rsidP="00697FD0">
            <w:pPr>
              <w:pStyle w:val="TableParagraph"/>
              <w:spacing w:before="14" w:line="266" w:lineRule="auto"/>
              <w:ind w:left="23" w:right="155"/>
              <w:jc w:val="both"/>
              <w:rPr>
                <w:sz w:val="16"/>
                <w:szCs w:val="16"/>
              </w:rPr>
            </w:pPr>
            <w:proofErr w:type="spellStart"/>
            <w:r>
              <w:rPr>
                <w:spacing w:val="-1"/>
                <w:sz w:val="17"/>
              </w:rPr>
              <w:t>Podbělohorská</w:t>
            </w:r>
            <w:proofErr w:type="spellEnd"/>
            <w:r>
              <w:rPr>
                <w:spacing w:val="-36"/>
                <w:sz w:val="17"/>
              </w:rPr>
              <w:t xml:space="preserve"> </w:t>
            </w:r>
            <w:r>
              <w:rPr>
                <w:sz w:val="17"/>
              </w:rPr>
              <w:t>2185/1</w:t>
            </w:r>
          </w:p>
        </w:tc>
        <w:tc>
          <w:tcPr>
            <w:tcW w:w="626" w:type="dxa"/>
            <w:tcBorders>
              <w:left w:val="single" w:sz="4" w:space="0" w:color="000000"/>
              <w:bottom w:val="single" w:sz="4" w:space="0" w:color="000000"/>
              <w:right w:val="single" w:sz="4" w:space="0" w:color="000000"/>
            </w:tcBorders>
          </w:tcPr>
          <w:p w14:paraId="1A384486" w14:textId="77777777" w:rsidR="00697FD0" w:rsidRDefault="00697FD0" w:rsidP="00697FD0">
            <w:pPr>
              <w:pStyle w:val="TableParagraph"/>
              <w:spacing w:line="206" w:lineRule="exact"/>
              <w:ind w:left="35"/>
              <w:rPr>
                <w:sz w:val="17"/>
              </w:rPr>
            </w:pPr>
            <w:r>
              <w:rPr>
                <w:sz w:val="17"/>
              </w:rPr>
              <w:t>MČ</w:t>
            </w:r>
          </w:p>
          <w:p w14:paraId="6D57DFFB" w14:textId="7BA994A7"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left w:val="single" w:sz="4" w:space="0" w:color="000000"/>
              <w:bottom w:val="single" w:sz="4" w:space="0" w:color="000000"/>
              <w:right w:val="single" w:sz="4" w:space="0" w:color="000000"/>
            </w:tcBorders>
          </w:tcPr>
          <w:p w14:paraId="5F3884BC" w14:textId="33B8D1EA" w:rsidR="00697FD0" w:rsidRPr="00150072" w:rsidRDefault="00697FD0" w:rsidP="00697FD0">
            <w:pPr>
              <w:pStyle w:val="TableParagraph"/>
              <w:spacing w:before="3" w:line="266" w:lineRule="auto"/>
              <w:ind w:left="29" w:right="70"/>
              <w:rPr>
                <w:sz w:val="16"/>
                <w:szCs w:val="16"/>
              </w:rPr>
            </w:pPr>
            <w:r>
              <w:rPr>
                <w:sz w:val="17"/>
              </w:rPr>
              <w:t>IČO:</w:t>
            </w:r>
            <w:r>
              <w:rPr>
                <w:spacing w:val="1"/>
                <w:sz w:val="17"/>
              </w:rPr>
              <w:t xml:space="preserve"> </w:t>
            </w:r>
            <w:r>
              <w:rPr>
                <w:w w:val="95"/>
                <w:sz w:val="17"/>
              </w:rPr>
              <w:t>70107751</w:t>
            </w:r>
          </w:p>
        </w:tc>
        <w:tc>
          <w:tcPr>
            <w:tcW w:w="626" w:type="dxa"/>
            <w:tcBorders>
              <w:left w:val="single" w:sz="4" w:space="0" w:color="000000"/>
              <w:bottom w:val="single" w:sz="4" w:space="0" w:color="000000"/>
              <w:right w:val="single" w:sz="4" w:space="0" w:color="000000"/>
            </w:tcBorders>
          </w:tcPr>
          <w:p w14:paraId="16491783" w14:textId="5459D29A" w:rsidR="00697FD0" w:rsidRPr="00150072" w:rsidRDefault="00697FD0" w:rsidP="00697FD0">
            <w:pPr>
              <w:pStyle w:val="TableParagraph"/>
              <w:spacing w:before="3" w:line="266" w:lineRule="auto"/>
              <w:ind w:left="29" w:right="65"/>
              <w:rPr>
                <w:sz w:val="16"/>
                <w:szCs w:val="16"/>
              </w:rPr>
            </w:pPr>
            <w:r>
              <w:rPr>
                <w:sz w:val="17"/>
              </w:rPr>
              <w:t>IZO:</w:t>
            </w:r>
            <w:r>
              <w:rPr>
                <w:spacing w:val="1"/>
                <w:sz w:val="17"/>
              </w:rPr>
              <w:t xml:space="preserve"> </w:t>
            </w:r>
            <w:r>
              <w:rPr>
                <w:w w:val="95"/>
                <w:sz w:val="17"/>
              </w:rPr>
              <w:t>107501805</w:t>
            </w:r>
          </w:p>
        </w:tc>
        <w:tc>
          <w:tcPr>
            <w:tcW w:w="626" w:type="dxa"/>
            <w:tcBorders>
              <w:left w:val="single" w:sz="4" w:space="0" w:color="000000"/>
              <w:bottom w:val="single" w:sz="4" w:space="0" w:color="000000"/>
            </w:tcBorders>
          </w:tcPr>
          <w:p w14:paraId="0D17AFB2" w14:textId="14F13A8F" w:rsidR="00697FD0" w:rsidRPr="00150072" w:rsidRDefault="00697FD0" w:rsidP="00697FD0">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600037690</w:t>
            </w:r>
          </w:p>
        </w:tc>
        <w:tc>
          <w:tcPr>
            <w:tcW w:w="1295" w:type="dxa"/>
            <w:tcBorders>
              <w:bottom w:val="single" w:sz="4" w:space="0" w:color="000000"/>
            </w:tcBorders>
          </w:tcPr>
          <w:p w14:paraId="60BBEE7E" w14:textId="056046E9" w:rsidR="00697FD0" w:rsidRPr="00150072" w:rsidRDefault="00697FD0" w:rsidP="00697FD0">
            <w:pPr>
              <w:pStyle w:val="TableParagraph"/>
              <w:spacing w:before="3" w:line="266" w:lineRule="auto"/>
              <w:ind w:left="25"/>
              <w:rPr>
                <w:sz w:val="16"/>
                <w:szCs w:val="16"/>
              </w:rPr>
            </w:pPr>
            <w:r>
              <w:rPr>
                <w:sz w:val="17"/>
              </w:rPr>
              <w:t>2.</w:t>
            </w:r>
            <w:r>
              <w:rPr>
                <w:spacing w:val="-6"/>
                <w:sz w:val="17"/>
              </w:rPr>
              <w:t xml:space="preserve"> </w:t>
            </w:r>
            <w:proofErr w:type="spellStart"/>
            <w:r>
              <w:rPr>
                <w:sz w:val="17"/>
              </w:rPr>
              <w:t>Saunovací</w:t>
            </w:r>
            <w:proofErr w:type="spellEnd"/>
            <w:r>
              <w:rPr>
                <w:spacing w:val="-7"/>
                <w:sz w:val="17"/>
              </w:rPr>
              <w:t xml:space="preserve"> </w:t>
            </w:r>
            <w:proofErr w:type="spellStart"/>
            <w:r>
              <w:rPr>
                <w:sz w:val="17"/>
              </w:rPr>
              <w:t>svět</w:t>
            </w:r>
            <w:proofErr w:type="spellEnd"/>
            <w:r>
              <w:rPr>
                <w:spacing w:val="-7"/>
                <w:sz w:val="17"/>
              </w:rPr>
              <w:t xml:space="preserve"> </w:t>
            </w:r>
            <w:proofErr w:type="spellStart"/>
            <w:r>
              <w:rPr>
                <w:sz w:val="17"/>
              </w:rPr>
              <w:t>na</w:t>
            </w:r>
            <w:proofErr w:type="spellEnd"/>
            <w:r>
              <w:rPr>
                <w:spacing w:val="-35"/>
                <w:sz w:val="17"/>
              </w:rPr>
              <w:t xml:space="preserve"> </w:t>
            </w:r>
            <w:proofErr w:type="spellStart"/>
            <w:r>
              <w:rPr>
                <w:sz w:val="17"/>
              </w:rPr>
              <w:t>detašovaném</w:t>
            </w:r>
            <w:proofErr w:type="spellEnd"/>
            <w:r>
              <w:rPr>
                <w:spacing w:val="1"/>
                <w:sz w:val="17"/>
              </w:rPr>
              <w:t xml:space="preserve"> </w:t>
            </w:r>
            <w:proofErr w:type="spellStart"/>
            <w:r>
              <w:rPr>
                <w:sz w:val="17"/>
              </w:rPr>
              <w:t>pracovišti</w:t>
            </w:r>
            <w:proofErr w:type="spellEnd"/>
          </w:p>
        </w:tc>
        <w:tc>
          <w:tcPr>
            <w:tcW w:w="567" w:type="dxa"/>
            <w:tcBorders>
              <w:bottom w:val="single" w:sz="4" w:space="0" w:color="auto"/>
            </w:tcBorders>
          </w:tcPr>
          <w:p w14:paraId="62F5511D" w14:textId="598D0CA5" w:rsidR="00697FD0" w:rsidRPr="00150072" w:rsidRDefault="00697FD0" w:rsidP="00697FD0">
            <w:pPr>
              <w:pStyle w:val="TableParagraph"/>
              <w:spacing w:before="71"/>
              <w:ind w:left="26"/>
              <w:rPr>
                <w:sz w:val="16"/>
                <w:szCs w:val="16"/>
              </w:rPr>
            </w:pPr>
            <w:r>
              <w:rPr>
                <w:sz w:val="17"/>
              </w:rPr>
              <w:t>Praha</w:t>
            </w:r>
          </w:p>
        </w:tc>
        <w:tc>
          <w:tcPr>
            <w:tcW w:w="708" w:type="dxa"/>
            <w:tcBorders>
              <w:bottom w:val="single" w:sz="4" w:space="0" w:color="auto"/>
            </w:tcBorders>
          </w:tcPr>
          <w:p w14:paraId="45FF247F" w14:textId="132AF208" w:rsidR="00697FD0" w:rsidRPr="00150072" w:rsidRDefault="00697FD0" w:rsidP="00697FD0">
            <w:pPr>
              <w:pStyle w:val="TableParagraph"/>
              <w:spacing w:before="71"/>
              <w:ind w:left="26"/>
              <w:rPr>
                <w:sz w:val="16"/>
                <w:szCs w:val="16"/>
              </w:rPr>
            </w:pPr>
            <w:r>
              <w:rPr>
                <w:sz w:val="17"/>
              </w:rPr>
              <w:t>Praha</w:t>
            </w:r>
            <w:r>
              <w:rPr>
                <w:spacing w:val="-4"/>
                <w:sz w:val="17"/>
              </w:rPr>
              <w:t xml:space="preserve"> </w:t>
            </w:r>
            <w:r>
              <w:rPr>
                <w:sz w:val="17"/>
              </w:rPr>
              <w:t>5</w:t>
            </w:r>
          </w:p>
        </w:tc>
        <w:tc>
          <w:tcPr>
            <w:tcW w:w="851" w:type="dxa"/>
            <w:tcBorders>
              <w:bottom w:val="single" w:sz="4" w:space="0" w:color="auto"/>
            </w:tcBorders>
          </w:tcPr>
          <w:p w14:paraId="6F715157" w14:textId="7193D972" w:rsidR="00697FD0" w:rsidRPr="00150072" w:rsidRDefault="00697FD0" w:rsidP="00697FD0">
            <w:pPr>
              <w:pStyle w:val="TableParagraph"/>
              <w:spacing w:before="71"/>
              <w:ind w:left="27"/>
              <w:rPr>
                <w:sz w:val="16"/>
                <w:szCs w:val="16"/>
              </w:rPr>
            </w:pPr>
            <w:proofErr w:type="spellStart"/>
            <w:r>
              <w:rPr>
                <w:sz w:val="17"/>
              </w:rPr>
              <w:t>Smíchov</w:t>
            </w:r>
            <w:proofErr w:type="spellEnd"/>
          </w:p>
        </w:tc>
        <w:tc>
          <w:tcPr>
            <w:tcW w:w="2157" w:type="dxa"/>
            <w:tcBorders>
              <w:bottom w:val="single" w:sz="4" w:space="0" w:color="000000"/>
            </w:tcBorders>
          </w:tcPr>
          <w:p w14:paraId="694A6379" w14:textId="5009E1A0" w:rsidR="00697FD0" w:rsidRPr="00150072" w:rsidRDefault="00697FD0" w:rsidP="00697FD0">
            <w:pPr>
              <w:pStyle w:val="TableParagraph"/>
              <w:spacing w:before="3"/>
              <w:ind w:left="27"/>
              <w:rPr>
                <w:sz w:val="16"/>
                <w:szCs w:val="16"/>
              </w:rPr>
            </w:pPr>
            <w:proofErr w:type="spellStart"/>
            <w:r>
              <w:rPr>
                <w:spacing w:val="-1"/>
                <w:sz w:val="17"/>
              </w:rPr>
              <w:t>Možnost</w:t>
            </w:r>
            <w:proofErr w:type="spellEnd"/>
            <w:r>
              <w:rPr>
                <w:spacing w:val="-7"/>
                <w:sz w:val="17"/>
              </w:rPr>
              <w:t xml:space="preserve"> </w:t>
            </w:r>
            <w:proofErr w:type="spellStart"/>
            <w:r>
              <w:rPr>
                <w:spacing w:val="-1"/>
                <w:sz w:val="17"/>
              </w:rPr>
              <w:t>využití</w:t>
            </w:r>
            <w:proofErr w:type="spellEnd"/>
            <w:r>
              <w:rPr>
                <w:spacing w:val="-6"/>
                <w:sz w:val="17"/>
              </w:rPr>
              <w:t xml:space="preserve"> </w:t>
            </w:r>
            <w:proofErr w:type="spellStart"/>
            <w:r>
              <w:rPr>
                <w:spacing w:val="-1"/>
                <w:sz w:val="17"/>
              </w:rPr>
              <w:t>prostoru</w:t>
            </w:r>
            <w:proofErr w:type="spellEnd"/>
            <w:r>
              <w:rPr>
                <w:spacing w:val="-6"/>
                <w:sz w:val="17"/>
              </w:rPr>
              <w:t xml:space="preserve"> </w:t>
            </w:r>
            <w:proofErr w:type="spellStart"/>
            <w:r>
              <w:rPr>
                <w:spacing w:val="-1"/>
                <w:sz w:val="17"/>
              </w:rPr>
              <w:t>detašovaného</w:t>
            </w:r>
            <w:proofErr w:type="spellEnd"/>
            <w:r>
              <w:rPr>
                <w:spacing w:val="-6"/>
                <w:sz w:val="17"/>
              </w:rPr>
              <w:t xml:space="preserve"> </w:t>
            </w:r>
            <w:proofErr w:type="spellStart"/>
            <w:r>
              <w:rPr>
                <w:sz w:val="17"/>
              </w:rPr>
              <w:t>pracoviště</w:t>
            </w:r>
            <w:proofErr w:type="spellEnd"/>
            <w:r>
              <w:rPr>
                <w:spacing w:val="-35"/>
                <w:sz w:val="17"/>
              </w:rPr>
              <w:t xml:space="preserve"> </w:t>
            </w:r>
            <w:r>
              <w:rPr>
                <w:sz w:val="17"/>
              </w:rPr>
              <w:t xml:space="preserve">k </w:t>
            </w:r>
            <w:proofErr w:type="spellStart"/>
            <w:r>
              <w:rPr>
                <w:sz w:val="17"/>
              </w:rPr>
              <w:t>rozšíření</w:t>
            </w:r>
            <w:proofErr w:type="spellEnd"/>
            <w:r>
              <w:rPr>
                <w:sz w:val="17"/>
              </w:rPr>
              <w:t xml:space="preserve"> </w:t>
            </w:r>
            <w:proofErr w:type="spellStart"/>
            <w:r>
              <w:rPr>
                <w:sz w:val="17"/>
              </w:rPr>
              <w:t>nabídky</w:t>
            </w:r>
            <w:proofErr w:type="spellEnd"/>
            <w:r>
              <w:rPr>
                <w:sz w:val="17"/>
              </w:rPr>
              <w:t xml:space="preserve"> </w:t>
            </w:r>
            <w:proofErr w:type="spellStart"/>
            <w:r>
              <w:rPr>
                <w:sz w:val="17"/>
              </w:rPr>
              <w:t>aktivit</w:t>
            </w:r>
            <w:proofErr w:type="spellEnd"/>
            <w:r>
              <w:rPr>
                <w:sz w:val="17"/>
              </w:rPr>
              <w:t xml:space="preserve"> pro </w:t>
            </w:r>
            <w:proofErr w:type="spellStart"/>
            <w:r>
              <w:rPr>
                <w:sz w:val="17"/>
              </w:rPr>
              <w:t>děti</w:t>
            </w:r>
            <w:proofErr w:type="spellEnd"/>
            <w:r>
              <w:rPr>
                <w:sz w:val="17"/>
              </w:rPr>
              <w:t xml:space="preserve">, </w:t>
            </w:r>
            <w:proofErr w:type="spellStart"/>
            <w:r>
              <w:rPr>
                <w:sz w:val="17"/>
              </w:rPr>
              <w:t>podporujících</w:t>
            </w:r>
            <w:proofErr w:type="spellEnd"/>
            <w:r>
              <w:rPr>
                <w:spacing w:val="1"/>
                <w:sz w:val="17"/>
              </w:rPr>
              <w:t xml:space="preserve"> </w:t>
            </w:r>
            <w:proofErr w:type="spellStart"/>
            <w:r>
              <w:rPr>
                <w:sz w:val="17"/>
              </w:rPr>
              <w:t>jejich</w:t>
            </w:r>
            <w:proofErr w:type="spellEnd"/>
            <w:r>
              <w:rPr>
                <w:sz w:val="17"/>
              </w:rPr>
              <w:t xml:space="preserve"> </w:t>
            </w:r>
            <w:proofErr w:type="spellStart"/>
            <w:r>
              <w:rPr>
                <w:sz w:val="17"/>
              </w:rPr>
              <w:t>vztah</w:t>
            </w:r>
            <w:proofErr w:type="spellEnd"/>
            <w:r>
              <w:rPr>
                <w:sz w:val="17"/>
              </w:rPr>
              <w:t xml:space="preserve"> k </w:t>
            </w:r>
            <w:proofErr w:type="spellStart"/>
            <w:r>
              <w:rPr>
                <w:sz w:val="17"/>
              </w:rPr>
              <w:t>péči</w:t>
            </w:r>
            <w:proofErr w:type="spellEnd"/>
            <w:r>
              <w:rPr>
                <w:sz w:val="17"/>
              </w:rPr>
              <w:t xml:space="preserve"> o </w:t>
            </w:r>
            <w:proofErr w:type="spellStart"/>
            <w:r>
              <w:rPr>
                <w:sz w:val="17"/>
              </w:rPr>
              <w:t>zdraví</w:t>
            </w:r>
            <w:proofErr w:type="spellEnd"/>
            <w:r>
              <w:rPr>
                <w:sz w:val="17"/>
              </w:rPr>
              <w:t xml:space="preserve">. </w:t>
            </w:r>
            <w:proofErr w:type="spellStart"/>
            <w:r>
              <w:rPr>
                <w:sz w:val="17"/>
              </w:rPr>
              <w:t>Vybudování</w:t>
            </w:r>
            <w:proofErr w:type="spellEnd"/>
            <w:r>
              <w:rPr>
                <w:sz w:val="17"/>
              </w:rPr>
              <w:t xml:space="preserve"> </w:t>
            </w:r>
            <w:proofErr w:type="spellStart"/>
            <w:r>
              <w:rPr>
                <w:sz w:val="17"/>
              </w:rPr>
              <w:t>sauny</w:t>
            </w:r>
            <w:proofErr w:type="spellEnd"/>
            <w:r>
              <w:rPr>
                <w:sz w:val="17"/>
              </w:rPr>
              <w:t>,</w:t>
            </w:r>
            <w:r>
              <w:rPr>
                <w:spacing w:val="1"/>
                <w:sz w:val="17"/>
              </w:rPr>
              <w:t xml:space="preserve"> </w:t>
            </w:r>
            <w:proofErr w:type="spellStart"/>
            <w:r>
              <w:rPr>
                <w:sz w:val="17"/>
              </w:rPr>
              <w:t>aprchy</w:t>
            </w:r>
            <w:proofErr w:type="spellEnd"/>
            <w:r>
              <w:rPr>
                <w:spacing w:val="-1"/>
                <w:sz w:val="17"/>
              </w:rPr>
              <w:t xml:space="preserve"> </w:t>
            </w:r>
            <w:r>
              <w:rPr>
                <w:sz w:val="17"/>
              </w:rPr>
              <w:t>a</w:t>
            </w:r>
            <w:r>
              <w:rPr>
                <w:spacing w:val="-1"/>
                <w:sz w:val="17"/>
              </w:rPr>
              <w:t xml:space="preserve"> </w:t>
            </w:r>
            <w:proofErr w:type="spellStart"/>
            <w:r>
              <w:rPr>
                <w:sz w:val="17"/>
              </w:rPr>
              <w:t>potřebného</w:t>
            </w:r>
            <w:proofErr w:type="spellEnd"/>
            <w:r>
              <w:rPr>
                <w:spacing w:val="-1"/>
                <w:sz w:val="17"/>
              </w:rPr>
              <w:t xml:space="preserve"> </w:t>
            </w:r>
            <w:proofErr w:type="spellStart"/>
            <w:r>
              <w:rPr>
                <w:sz w:val="17"/>
              </w:rPr>
              <w:t>zázemí</w:t>
            </w:r>
            <w:proofErr w:type="spellEnd"/>
            <w:r>
              <w:rPr>
                <w:sz w:val="17"/>
              </w:rPr>
              <w:t>.</w:t>
            </w:r>
          </w:p>
        </w:tc>
        <w:tc>
          <w:tcPr>
            <w:tcW w:w="840" w:type="dxa"/>
            <w:tcBorders>
              <w:bottom w:val="single" w:sz="4" w:space="0" w:color="000000"/>
              <w:right w:val="single" w:sz="4" w:space="0" w:color="000000"/>
            </w:tcBorders>
          </w:tcPr>
          <w:p w14:paraId="65D7164F" w14:textId="262190AB" w:rsidR="00697FD0" w:rsidRPr="00150072" w:rsidRDefault="00697FD0" w:rsidP="007D5F58">
            <w:pPr>
              <w:pStyle w:val="TableParagraph"/>
              <w:spacing w:before="3" w:line="254" w:lineRule="auto"/>
              <w:ind w:left="28" w:right="47"/>
              <w:rPr>
                <w:sz w:val="16"/>
                <w:szCs w:val="16"/>
              </w:rPr>
            </w:pPr>
            <w:r>
              <w:rPr>
                <w:sz w:val="17"/>
              </w:rPr>
              <w:t>450</w:t>
            </w:r>
            <w:r w:rsidRPr="007D5F58">
              <w:rPr>
                <w:sz w:val="17"/>
              </w:rPr>
              <w:t xml:space="preserve"> </w:t>
            </w:r>
            <w:r>
              <w:rPr>
                <w:sz w:val="17"/>
              </w:rPr>
              <w:t>tis.</w:t>
            </w:r>
            <w:r w:rsidRPr="007D5F58">
              <w:rPr>
                <w:sz w:val="17"/>
              </w:rPr>
              <w:t xml:space="preserve"> </w:t>
            </w:r>
            <w:proofErr w:type="spellStart"/>
            <w:r>
              <w:rPr>
                <w:sz w:val="17"/>
              </w:rPr>
              <w:t>Kč</w:t>
            </w:r>
            <w:proofErr w:type="spellEnd"/>
          </w:p>
        </w:tc>
        <w:tc>
          <w:tcPr>
            <w:tcW w:w="638" w:type="dxa"/>
            <w:tcBorders>
              <w:left w:val="single" w:sz="4" w:space="0" w:color="000000"/>
              <w:bottom w:val="single" w:sz="4" w:space="0" w:color="000000"/>
            </w:tcBorders>
          </w:tcPr>
          <w:p w14:paraId="077FD07C" w14:textId="77777777" w:rsidR="00697FD0" w:rsidRPr="00150072" w:rsidRDefault="00697FD0" w:rsidP="00697FD0">
            <w:pPr>
              <w:pStyle w:val="TableParagraph"/>
              <w:rPr>
                <w:rFonts w:ascii="Times New Roman"/>
                <w:sz w:val="16"/>
                <w:szCs w:val="16"/>
              </w:rPr>
            </w:pPr>
          </w:p>
        </w:tc>
        <w:tc>
          <w:tcPr>
            <w:tcW w:w="637" w:type="dxa"/>
            <w:tcBorders>
              <w:bottom w:val="single" w:sz="4" w:space="0" w:color="000000"/>
              <w:right w:val="single" w:sz="4" w:space="0" w:color="000000"/>
            </w:tcBorders>
          </w:tcPr>
          <w:p w14:paraId="4D6DDB38" w14:textId="5F8F6D5E" w:rsidR="00697FD0" w:rsidRPr="007D5F58" w:rsidRDefault="00697FD0" w:rsidP="007D5F58">
            <w:pPr>
              <w:pStyle w:val="TableParagraph"/>
              <w:spacing w:before="3" w:line="254" w:lineRule="auto"/>
              <w:ind w:left="28" w:right="47"/>
              <w:rPr>
                <w:sz w:val="17"/>
              </w:rPr>
            </w:pPr>
            <w:r>
              <w:rPr>
                <w:sz w:val="17"/>
              </w:rPr>
              <w:t>2024</w:t>
            </w:r>
          </w:p>
        </w:tc>
        <w:tc>
          <w:tcPr>
            <w:tcW w:w="567" w:type="dxa"/>
            <w:tcBorders>
              <w:left w:val="single" w:sz="4" w:space="0" w:color="000000"/>
              <w:bottom w:val="single" w:sz="4" w:space="0" w:color="000000"/>
            </w:tcBorders>
          </w:tcPr>
          <w:p w14:paraId="0A7FD9B3" w14:textId="15BF8295" w:rsidR="00697FD0" w:rsidRPr="007D5F58" w:rsidRDefault="00697FD0" w:rsidP="007D5F58">
            <w:pPr>
              <w:pStyle w:val="TableParagraph"/>
              <w:spacing w:before="3" w:line="254" w:lineRule="auto"/>
              <w:ind w:left="28" w:right="47"/>
              <w:rPr>
                <w:sz w:val="17"/>
              </w:rPr>
            </w:pPr>
            <w:r>
              <w:rPr>
                <w:sz w:val="17"/>
              </w:rPr>
              <w:t>2024</w:t>
            </w:r>
          </w:p>
        </w:tc>
        <w:tc>
          <w:tcPr>
            <w:tcW w:w="567" w:type="dxa"/>
            <w:tcBorders>
              <w:bottom w:val="single" w:sz="4" w:space="0" w:color="000000"/>
              <w:right w:val="single" w:sz="4" w:space="0" w:color="000000"/>
            </w:tcBorders>
          </w:tcPr>
          <w:p w14:paraId="65CF6026" w14:textId="77777777" w:rsidR="00697FD0" w:rsidRPr="00150072" w:rsidRDefault="00697FD0" w:rsidP="00697FD0">
            <w:pPr>
              <w:pStyle w:val="TableParagraph"/>
              <w:rPr>
                <w:rFonts w:ascii="Times New Roman"/>
                <w:sz w:val="16"/>
                <w:szCs w:val="16"/>
              </w:rPr>
            </w:pPr>
          </w:p>
        </w:tc>
        <w:tc>
          <w:tcPr>
            <w:tcW w:w="567" w:type="dxa"/>
            <w:tcBorders>
              <w:left w:val="single" w:sz="4" w:space="0" w:color="000000"/>
              <w:bottom w:val="single" w:sz="4" w:space="0" w:color="000000"/>
            </w:tcBorders>
          </w:tcPr>
          <w:p w14:paraId="4092349D" w14:textId="77777777" w:rsidR="00697FD0" w:rsidRDefault="00697FD0" w:rsidP="00697FD0">
            <w:pPr>
              <w:pStyle w:val="TableParagraph"/>
              <w:rPr>
                <w:w w:val="98"/>
                <w:sz w:val="17"/>
              </w:rPr>
            </w:pPr>
            <w:r>
              <w:rPr>
                <w:w w:val="98"/>
                <w:sz w:val="17"/>
              </w:rPr>
              <w:t>x</w:t>
            </w:r>
          </w:p>
          <w:p w14:paraId="5FA86D84" w14:textId="43F93344" w:rsidR="007A149E" w:rsidRPr="007A149E" w:rsidRDefault="007A149E" w:rsidP="007A149E">
            <w:pPr>
              <w:rPr>
                <w:lang w:eastAsia="en-US"/>
              </w:rPr>
            </w:pPr>
            <w:r w:rsidRPr="007A149E">
              <w:rPr>
                <w:rFonts w:ascii="Calibri"/>
                <w:w w:val="98"/>
                <w:sz w:val="17"/>
                <w:szCs w:val="22"/>
              </w:rPr>
              <w:t>x</w:t>
            </w:r>
          </w:p>
        </w:tc>
        <w:tc>
          <w:tcPr>
            <w:tcW w:w="851" w:type="dxa"/>
            <w:tcBorders>
              <w:bottom w:val="single" w:sz="4" w:space="0" w:color="000000"/>
            </w:tcBorders>
          </w:tcPr>
          <w:p w14:paraId="06E25C6C" w14:textId="77777777" w:rsidR="00697FD0" w:rsidRDefault="00697FD0" w:rsidP="00697FD0">
            <w:pPr>
              <w:pStyle w:val="TableParagraph"/>
              <w:rPr>
                <w:rFonts w:ascii="Times New Roman"/>
                <w:sz w:val="16"/>
                <w:szCs w:val="16"/>
              </w:rPr>
            </w:pPr>
          </w:p>
          <w:p w14:paraId="5B7E4761" w14:textId="7C325E72" w:rsidR="007A149E" w:rsidRPr="007A149E" w:rsidRDefault="007A149E" w:rsidP="007A149E">
            <w:pPr>
              <w:rPr>
                <w:lang w:eastAsia="en-US"/>
              </w:rPr>
            </w:pPr>
          </w:p>
        </w:tc>
        <w:tc>
          <w:tcPr>
            <w:tcW w:w="850" w:type="dxa"/>
            <w:tcBorders>
              <w:bottom w:val="single" w:sz="4" w:space="0" w:color="000000"/>
            </w:tcBorders>
          </w:tcPr>
          <w:p w14:paraId="168539B2" w14:textId="77777777" w:rsidR="00697FD0" w:rsidRPr="00150072" w:rsidRDefault="00697FD0" w:rsidP="00697FD0">
            <w:pPr>
              <w:pStyle w:val="TableParagraph"/>
              <w:rPr>
                <w:rFonts w:ascii="Times New Roman"/>
                <w:sz w:val="16"/>
                <w:szCs w:val="16"/>
              </w:rPr>
            </w:pPr>
          </w:p>
        </w:tc>
      </w:tr>
      <w:tr w:rsidR="00697FD0" w:rsidRPr="00150072" w14:paraId="519CE818" w14:textId="77777777" w:rsidTr="0088107A">
        <w:trPr>
          <w:gridAfter w:val="1"/>
          <w:wAfter w:w="6" w:type="dxa"/>
          <w:trHeight w:val="753"/>
        </w:trPr>
        <w:tc>
          <w:tcPr>
            <w:tcW w:w="327" w:type="dxa"/>
            <w:tcBorders>
              <w:top w:val="single" w:sz="4" w:space="0" w:color="000000"/>
              <w:bottom w:val="single" w:sz="4" w:space="0" w:color="000000"/>
            </w:tcBorders>
          </w:tcPr>
          <w:p w14:paraId="1E7DE623" w14:textId="77777777" w:rsidR="00697FD0" w:rsidRDefault="00697FD0" w:rsidP="00697FD0">
            <w:pPr>
              <w:pStyle w:val="TableParagraph"/>
              <w:rPr>
                <w:sz w:val="16"/>
              </w:rPr>
            </w:pPr>
          </w:p>
          <w:p w14:paraId="487B5F38" w14:textId="6C22406D" w:rsidR="00697FD0" w:rsidRPr="00150072" w:rsidRDefault="00697FD0" w:rsidP="00697FD0">
            <w:pPr>
              <w:pStyle w:val="TableParagraph"/>
              <w:spacing w:before="74" w:line="118" w:lineRule="exact"/>
              <w:ind w:left="23"/>
              <w:rPr>
                <w:sz w:val="16"/>
                <w:szCs w:val="16"/>
              </w:rPr>
            </w:pPr>
            <w:r>
              <w:rPr>
                <w:sz w:val="17"/>
              </w:rPr>
              <w:t>12</w:t>
            </w:r>
          </w:p>
        </w:tc>
        <w:tc>
          <w:tcPr>
            <w:tcW w:w="765" w:type="dxa"/>
            <w:tcBorders>
              <w:top w:val="single" w:sz="4" w:space="0" w:color="000000"/>
              <w:bottom w:val="single" w:sz="4" w:space="0" w:color="000000"/>
              <w:right w:val="single" w:sz="4" w:space="0" w:color="000000"/>
            </w:tcBorders>
          </w:tcPr>
          <w:p w14:paraId="790E8E74" w14:textId="77777777" w:rsidR="00697FD0" w:rsidRDefault="00697FD0" w:rsidP="00697FD0">
            <w:pPr>
              <w:pStyle w:val="TableParagraph"/>
              <w:spacing w:line="206" w:lineRule="exact"/>
              <w:ind w:left="28"/>
              <w:rPr>
                <w:sz w:val="17"/>
              </w:rPr>
            </w:pPr>
            <w:r>
              <w:rPr>
                <w:sz w:val="17"/>
              </w:rPr>
              <w:t>MŠ</w:t>
            </w:r>
          </w:p>
          <w:p w14:paraId="3E7BF7E5" w14:textId="77777777" w:rsidR="00697FD0" w:rsidRDefault="00697FD0" w:rsidP="00697FD0">
            <w:pPr>
              <w:pStyle w:val="TableParagraph"/>
              <w:spacing w:before="13"/>
              <w:ind w:left="28"/>
              <w:rPr>
                <w:sz w:val="17"/>
              </w:rPr>
            </w:pPr>
            <w:proofErr w:type="spellStart"/>
            <w:r>
              <w:rPr>
                <w:spacing w:val="-1"/>
                <w:sz w:val="17"/>
              </w:rPr>
              <w:t>Podbělohorská</w:t>
            </w:r>
            <w:proofErr w:type="spellEnd"/>
            <w:r>
              <w:rPr>
                <w:spacing w:val="-1"/>
                <w:sz w:val="17"/>
              </w:rPr>
              <w:t>,</w:t>
            </w:r>
          </w:p>
          <w:p w14:paraId="34E1DA7E" w14:textId="77777777" w:rsidR="00697FD0" w:rsidRDefault="00697FD0" w:rsidP="00697FD0">
            <w:pPr>
              <w:pStyle w:val="TableParagraph"/>
              <w:spacing w:before="2"/>
              <w:rPr>
                <w:sz w:val="19"/>
              </w:rPr>
            </w:pPr>
          </w:p>
          <w:p w14:paraId="7A392023" w14:textId="5787E67E" w:rsidR="00697FD0" w:rsidRPr="00150072" w:rsidRDefault="00697FD0" w:rsidP="00697FD0">
            <w:pPr>
              <w:pStyle w:val="TableParagraph"/>
              <w:spacing w:before="14" w:line="266" w:lineRule="auto"/>
              <w:ind w:left="23" w:right="155"/>
              <w:jc w:val="both"/>
              <w:rPr>
                <w:sz w:val="16"/>
                <w:szCs w:val="16"/>
              </w:rPr>
            </w:pPr>
            <w:proofErr w:type="spellStart"/>
            <w:r>
              <w:rPr>
                <w:spacing w:val="-1"/>
                <w:sz w:val="17"/>
              </w:rPr>
              <w:t>Podbělohorská</w:t>
            </w:r>
            <w:proofErr w:type="spellEnd"/>
            <w:r>
              <w:rPr>
                <w:spacing w:val="-36"/>
                <w:sz w:val="17"/>
              </w:rPr>
              <w:t xml:space="preserve"> </w:t>
            </w:r>
            <w:r>
              <w:rPr>
                <w:sz w:val="17"/>
              </w:rPr>
              <w:t>2185/1</w:t>
            </w:r>
          </w:p>
        </w:tc>
        <w:tc>
          <w:tcPr>
            <w:tcW w:w="626" w:type="dxa"/>
            <w:tcBorders>
              <w:top w:val="single" w:sz="4" w:space="0" w:color="000000"/>
              <w:left w:val="single" w:sz="4" w:space="0" w:color="000000"/>
              <w:bottom w:val="single" w:sz="4" w:space="0" w:color="000000"/>
              <w:right w:val="single" w:sz="4" w:space="0" w:color="000000"/>
            </w:tcBorders>
          </w:tcPr>
          <w:p w14:paraId="13A25DFF" w14:textId="77777777" w:rsidR="00697FD0" w:rsidRDefault="00697FD0" w:rsidP="00697FD0">
            <w:pPr>
              <w:pStyle w:val="TableParagraph"/>
              <w:spacing w:line="206" w:lineRule="exact"/>
              <w:ind w:left="35"/>
              <w:rPr>
                <w:sz w:val="17"/>
              </w:rPr>
            </w:pPr>
            <w:r>
              <w:rPr>
                <w:sz w:val="17"/>
              </w:rPr>
              <w:t>MČ</w:t>
            </w:r>
          </w:p>
          <w:p w14:paraId="27E0C1BE" w14:textId="56FCBA87"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bottom w:val="single" w:sz="4" w:space="0" w:color="000000"/>
              <w:right w:val="single" w:sz="4" w:space="0" w:color="000000"/>
            </w:tcBorders>
          </w:tcPr>
          <w:p w14:paraId="74756213" w14:textId="388CC468"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70107751</w:t>
            </w:r>
          </w:p>
        </w:tc>
        <w:tc>
          <w:tcPr>
            <w:tcW w:w="626" w:type="dxa"/>
            <w:tcBorders>
              <w:top w:val="single" w:sz="4" w:space="0" w:color="000000"/>
              <w:left w:val="single" w:sz="4" w:space="0" w:color="000000"/>
              <w:bottom w:val="single" w:sz="4" w:space="0" w:color="000000"/>
              <w:right w:val="single" w:sz="4" w:space="0" w:color="000000"/>
            </w:tcBorders>
          </w:tcPr>
          <w:p w14:paraId="56405AC0" w14:textId="0B578AD3"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107501805</w:t>
            </w:r>
          </w:p>
        </w:tc>
        <w:tc>
          <w:tcPr>
            <w:tcW w:w="626" w:type="dxa"/>
            <w:tcBorders>
              <w:top w:val="single" w:sz="4" w:space="0" w:color="000000"/>
              <w:left w:val="single" w:sz="4" w:space="0" w:color="000000"/>
              <w:bottom w:val="single" w:sz="4" w:space="0" w:color="000000"/>
            </w:tcBorders>
          </w:tcPr>
          <w:p w14:paraId="7DE66EA8" w14:textId="3875673E"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600037690</w:t>
            </w:r>
          </w:p>
        </w:tc>
        <w:tc>
          <w:tcPr>
            <w:tcW w:w="1295" w:type="dxa"/>
            <w:tcBorders>
              <w:top w:val="single" w:sz="4" w:space="0" w:color="000000"/>
              <w:bottom w:val="single" w:sz="4" w:space="0" w:color="000000"/>
            </w:tcBorders>
          </w:tcPr>
          <w:p w14:paraId="0C302D5A" w14:textId="0B067DE8" w:rsidR="00697FD0" w:rsidRPr="00150072" w:rsidRDefault="00697FD0" w:rsidP="00697FD0">
            <w:pPr>
              <w:pStyle w:val="TableParagraph"/>
              <w:spacing w:before="8"/>
              <w:ind w:left="25"/>
              <w:rPr>
                <w:sz w:val="16"/>
                <w:szCs w:val="16"/>
              </w:rPr>
            </w:pPr>
            <w:r>
              <w:rPr>
                <w:sz w:val="17"/>
              </w:rPr>
              <w:t xml:space="preserve">3. </w:t>
            </w:r>
            <w:proofErr w:type="spellStart"/>
            <w:r>
              <w:rPr>
                <w:sz w:val="17"/>
              </w:rPr>
              <w:t>Třída</w:t>
            </w:r>
            <w:proofErr w:type="spellEnd"/>
            <w:r>
              <w:rPr>
                <w:sz w:val="17"/>
              </w:rPr>
              <w:t xml:space="preserve"> pro</w:t>
            </w:r>
            <w:r>
              <w:rPr>
                <w:spacing w:val="1"/>
                <w:sz w:val="17"/>
              </w:rPr>
              <w:t xml:space="preserve"> </w:t>
            </w:r>
            <w:proofErr w:type="spellStart"/>
            <w:r>
              <w:rPr>
                <w:sz w:val="17"/>
              </w:rPr>
              <w:t>předškolní</w:t>
            </w:r>
            <w:proofErr w:type="spellEnd"/>
            <w:r>
              <w:rPr>
                <w:sz w:val="17"/>
              </w:rPr>
              <w:t xml:space="preserve"> </w:t>
            </w:r>
            <w:proofErr w:type="spellStart"/>
            <w:r>
              <w:rPr>
                <w:sz w:val="17"/>
              </w:rPr>
              <w:t>děti</w:t>
            </w:r>
            <w:proofErr w:type="spellEnd"/>
            <w:r>
              <w:rPr>
                <w:sz w:val="17"/>
              </w:rPr>
              <w:t xml:space="preserve"> a</w:t>
            </w:r>
            <w:r>
              <w:rPr>
                <w:spacing w:val="1"/>
                <w:sz w:val="17"/>
              </w:rPr>
              <w:t xml:space="preserve"> </w:t>
            </w:r>
            <w:proofErr w:type="spellStart"/>
            <w:r>
              <w:rPr>
                <w:sz w:val="17"/>
              </w:rPr>
              <w:t>děti</w:t>
            </w:r>
            <w:proofErr w:type="spellEnd"/>
            <w:r>
              <w:rPr>
                <w:spacing w:val="-10"/>
                <w:sz w:val="17"/>
              </w:rPr>
              <w:t xml:space="preserve"> </w:t>
            </w:r>
            <w:r>
              <w:rPr>
                <w:sz w:val="17"/>
              </w:rPr>
              <w:t>s</w:t>
            </w:r>
            <w:r>
              <w:rPr>
                <w:spacing w:val="-9"/>
                <w:sz w:val="17"/>
              </w:rPr>
              <w:t xml:space="preserve"> </w:t>
            </w:r>
            <w:proofErr w:type="spellStart"/>
            <w:r>
              <w:rPr>
                <w:sz w:val="17"/>
              </w:rPr>
              <w:t>odkladem</w:t>
            </w:r>
            <w:proofErr w:type="spellEnd"/>
            <w:r>
              <w:rPr>
                <w:spacing w:val="-9"/>
                <w:sz w:val="17"/>
              </w:rPr>
              <w:t xml:space="preserve"> </w:t>
            </w:r>
            <w:r>
              <w:rPr>
                <w:sz w:val="17"/>
              </w:rPr>
              <w:t>ŠD,</w:t>
            </w:r>
            <w:r>
              <w:rPr>
                <w:spacing w:val="-36"/>
                <w:sz w:val="17"/>
              </w:rPr>
              <w:t xml:space="preserve"> </w:t>
            </w:r>
            <w:proofErr w:type="spellStart"/>
            <w:r>
              <w:rPr>
                <w:sz w:val="17"/>
              </w:rPr>
              <w:t>nebo</w:t>
            </w:r>
            <w:proofErr w:type="spellEnd"/>
            <w:r>
              <w:rPr>
                <w:sz w:val="17"/>
              </w:rPr>
              <w:t xml:space="preserve"> pro </w:t>
            </w:r>
            <w:proofErr w:type="spellStart"/>
            <w:r>
              <w:rPr>
                <w:sz w:val="17"/>
              </w:rPr>
              <w:t>děti</w:t>
            </w:r>
            <w:proofErr w:type="spellEnd"/>
            <w:r>
              <w:rPr>
                <w:spacing w:val="1"/>
                <w:sz w:val="17"/>
              </w:rPr>
              <w:t xml:space="preserve"> </w:t>
            </w:r>
            <w:proofErr w:type="spellStart"/>
            <w:r>
              <w:rPr>
                <w:sz w:val="17"/>
              </w:rPr>
              <w:t>netříleté</w:t>
            </w:r>
            <w:proofErr w:type="spellEnd"/>
          </w:p>
        </w:tc>
        <w:tc>
          <w:tcPr>
            <w:tcW w:w="567" w:type="dxa"/>
            <w:tcBorders>
              <w:top w:val="single" w:sz="4" w:space="0" w:color="auto"/>
              <w:bottom w:val="single" w:sz="4" w:space="0" w:color="000000"/>
            </w:tcBorders>
          </w:tcPr>
          <w:p w14:paraId="2F489529" w14:textId="1318F298" w:rsidR="00697FD0" w:rsidRPr="00150072" w:rsidRDefault="00697FD0" w:rsidP="00697FD0">
            <w:pPr>
              <w:rPr>
                <w:sz w:val="16"/>
                <w:szCs w:val="16"/>
              </w:rPr>
            </w:pPr>
            <w:r>
              <w:rPr>
                <w:sz w:val="17"/>
              </w:rPr>
              <w:t>Praha</w:t>
            </w:r>
          </w:p>
        </w:tc>
        <w:tc>
          <w:tcPr>
            <w:tcW w:w="708" w:type="dxa"/>
            <w:tcBorders>
              <w:top w:val="single" w:sz="4" w:space="0" w:color="auto"/>
              <w:bottom w:val="single" w:sz="4" w:space="0" w:color="000000"/>
            </w:tcBorders>
          </w:tcPr>
          <w:p w14:paraId="0E8F19F8" w14:textId="3F1F655F" w:rsidR="00697FD0" w:rsidRPr="00150072" w:rsidRDefault="00697FD0" w:rsidP="00697FD0">
            <w:pPr>
              <w:rPr>
                <w:sz w:val="16"/>
                <w:szCs w:val="16"/>
              </w:rPr>
            </w:pPr>
            <w:r>
              <w:rPr>
                <w:sz w:val="17"/>
              </w:rPr>
              <w:t>Praha</w:t>
            </w:r>
            <w:r>
              <w:rPr>
                <w:spacing w:val="-4"/>
                <w:sz w:val="17"/>
              </w:rPr>
              <w:t xml:space="preserve"> </w:t>
            </w:r>
            <w:r>
              <w:rPr>
                <w:sz w:val="17"/>
              </w:rPr>
              <w:t>5</w:t>
            </w:r>
          </w:p>
        </w:tc>
        <w:tc>
          <w:tcPr>
            <w:tcW w:w="851" w:type="dxa"/>
            <w:tcBorders>
              <w:top w:val="single" w:sz="4" w:space="0" w:color="auto"/>
              <w:bottom w:val="single" w:sz="4" w:space="0" w:color="000000"/>
            </w:tcBorders>
          </w:tcPr>
          <w:p w14:paraId="22E3EAEE" w14:textId="3280B12C" w:rsidR="00697FD0" w:rsidRPr="00150072" w:rsidRDefault="00697FD0" w:rsidP="00697FD0">
            <w:pPr>
              <w:pStyle w:val="TableParagraph"/>
              <w:spacing w:before="71"/>
              <w:ind w:left="27"/>
              <w:rPr>
                <w:sz w:val="16"/>
                <w:szCs w:val="16"/>
              </w:rPr>
            </w:pPr>
            <w:proofErr w:type="spellStart"/>
            <w:r>
              <w:rPr>
                <w:sz w:val="17"/>
              </w:rPr>
              <w:t>Smíchov</w:t>
            </w:r>
            <w:proofErr w:type="spellEnd"/>
          </w:p>
        </w:tc>
        <w:tc>
          <w:tcPr>
            <w:tcW w:w="2157" w:type="dxa"/>
            <w:tcBorders>
              <w:top w:val="single" w:sz="4" w:space="0" w:color="000000"/>
              <w:bottom w:val="single" w:sz="4" w:space="0" w:color="000000"/>
            </w:tcBorders>
          </w:tcPr>
          <w:p w14:paraId="1CB869E8" w14:textId="0E19BFA7" w:rsidR="00697FD0" w:rsidRPr="00150072" w:rsidRDefault="00697FD0" w:rsidP="00697FD0">
            <w:pPr>
              <w:pStyle w:val="TableParagraph"/>
              <w:spacing w:before="8"/>
              <w:ind w:left="28"/>
              <w:rPr>
                <w:sz w:val="16"/>
                <w:szCs w:val="16"/>
              </w:rPr>
            </w:pPr>
            <w:proofErr w:type="spellStart"/>
            <w:r>
              <w:rPr>
                <w:spacing w:val="-1"/>
                <w:sz w:val="17"/>
              </w:rPr>
              <w:t>Detašované</w:t>
            </w:r>
            <w:proofErr w:type="spellEnd"/>
            <w:r>
              <w:rPr>
                <w:spacing w:val="-7"/>
                <w:sz w:val="17"/>
              </w:rPr>
              <w:t xml:space="preserve"> </w:t>
            </w:r>
            <w:proofErr w:type="spellStart"/>
            <w:r>
              <w:rPr>
                <w:spacing w:val="-1"/>
                <w:sz w:val="17"/>
              </w:rPr>
              <w:t>pracoviště</w:t>
            </w:r>
            <w:proofErr w:type="spellEnd"/>
            <w:r>
              <w:rPr>
                <w:spacing w:val="-6"/>
                <w:sz w:val="17"/>
              </w:rPr>
              <w:t xml:space="preserve"> </w:t>
            </w:r>
            <w:proofErr w:type="spellStart"/>
            <w:r>
              <w:rPr>
                <w:sz w:val="17"/>
              </w:rPr>
              <w:t>umožňuje</w:t>
            </w:r>
            <w:proofErr w:type="spellEnd"/>
            <w:r>
              <w:rPr>
                <w:spacing w:val="-6"/>
                <w:sz w:val="17"/>
              </w:rPr>
              <w:t xml:space="preserve"> </w:t>
            </w:r>
            <w:proofErr w:type="spellStart"/>
            <w:r>
              <w:rPr>
                <w:sz w:val="17"/>
              </w:rPr>
              <w:t>zvýšit</w:t>
            </w:r>
            <w:proofErr w:type="spellEnd"/>
            <w:r>
              <w:rPr>
                <w:spacing w:val="-8"/>
                <w:sz w:val="17"/>
              </w:rPr>
              <w:t xml:space="preserve"> </w:t>
            </w:r>
            <w:proofErr w:type="spellStart"/>
            <w:r>
              <w:rPr>
                <w:sz w:val="17"/>
              </w:rPr>
              <w:t>kapacitu</w:t>
            </w:r>
            <w:proofErr w:type="spellEnd"/>
            <w:r>
              <w:rPr>
                <w:spacing w:val="-36"/>
                <w:sz w:val="17"/>
              </w:rPr>
              <w:t xml:space="preserve"> </w:t>
            </w:r>
            <w:r>
              <w:rPr>
                <w:sz w:val="17"/>
              </w:rPr>
              <w:t xml:space="preserve">MŠ o </w:t>
            </w:r>
            <w:proofErr w:type="spellStart"/>
            <w:r>
              <w:rPr>
                <w:sz w:val="17"/>
              </w:rPr>
              <w:t>jednu</w:t>
            </w:r>
            <w:proofErr w:type="spellEnd"/>
            <w:r>
              <w:rPr>
                <w:sz w:val="17"/>
              </w:rPr>
              <w:t xml:space="preserve"> </w:t>
            </w:r>
            <w:proofErr w:type="spellStart"/>
            <w:r>
              <w:rPr>
                <w:sz w:val="17"/>
              </w:rPr>
              <w:t>adekvátně</w:t>
            </w:r>
            <w:proofErr w:type="spellEnd"/>
            <w:r>
              <w:rPr>
                <w:sz w:val="17"/>
              </w:rPr>
              <w:t xml:space="preserve"> </w:t>
            </w:r>
            <w:proofErr w:type="spellStart"/>
            <w:r>
              <w:rPr>
                <w:sz w:val="17"/>
              </w:rPr>
              <w:t>vybavenou</w:t>
            </w:r>
            <w:proofErr w:type="spellEnd"/>
            <w:r>
              <w:rPr>
                <w:sz w:val="17"/>
              </w:rPr>
              <w:t xml:space="preserve"> </w:t>
            </w:r>
            <w:proofErr w:type="spellStart"/>
            <w:r>
              <w:rPr>
                <w:sz w:val="17"/>
              </w:rPr>
              <w:t>třídu</w:t>
            </w:r>
            <w:proofErr w:type="spellEnd"/>
            <w:r>
              <w:rPr>
                <w:sz w:val="17"/>
              </w:rPr>
              <w:t xml:space="preserve"> -</w:t>
            </w:r>
            <w:r>
              <w:rPr>
                <w:spacing w:val="1"/>
                <w:sz w:val="17"/>
              </w:rPr>
              <w:t xml:space="preserve"> </w:t>
            </w:r>
            <w:proofErr w:type="spellStart"/>
            <w:r>
              <w:rPr>
                <w:sz w:val="17"/>
              </w:rPr>
              <w:t>interaktivní</w:t>
            </w:r>
            <w:proofErr w:type="spellEnd"/>
            <w:r>
              <w:rPr>
                <w:sz w:val="17"/>
              </w:rPr>
              <w:t xml:space="preserve"> </w:t>
            </w:r>
            <w:proofErr w:type="spellStart"/>
            <w:r>
              <w:rPr>
                <w:sz w:val="17"/>
              </w:rPr>
              <w:t>tabule</w:t>
            </w:r>
            <w:proofErr w:type="spellEnd"/>
            <w:r>
              <w:rPr>
                <w:sz w:val="17"/>
              </w:rPr>
              <w:t xml:space="preserve">, </w:t>
            </w:r>
            <w:proofErr w:type="spellStart"/>
            <w:r>
              <w:rPr>
                <w:sz w:val="17"/>
              </w:rPr>
              <w:t>environmentální</w:t>
            </w:r>
            <w:proofErr w:type="spellEnd"/>
            <w:r>
              <w:rPr>
                <w:sz w:val="17"/>
              </w:rPr>
              <w:t xml:space="preserve"> </w:t>
            </w:r>
            <w:proofErr w:type="spellStart"/>
            <w:r>
              <w:rPr>
                <w:sz w:val="17"/>
              </w:rPr>
              <w:t>koutek</w:t>
            </w:r>
            <w:proofErr w:type="spellEnd"/>
            <w:r>
              <w:rPr>
                <w:sz w:val="17"/>
              </w:rPr>
              <w:t>,</w:t>
            </w:r>
            <w:r>
              <w:rPr>
                <w:spacing w:val="1"/>
                <w:sz w:val="17"/>
              </w:rPr>
              <w:t xml:space="preserve"> </w:t>
            </w:r>
            <w:proofErr w:type="spellStart"/>
            <w:r>
              <w:rPr>
                <w:sz w:val="17"/>
              </w:rPr>
              <w:t>pomůcky</w:t>
            </w:r>
            <w:proofErr w:type="spellEnd"/>
            <w:r>
              <w:rPr>
                <w:sz w:val="17"/>
              </w:rPr>
              <w:t xml:space="preserve">. Za </w:t>
            </w:r>
            <w:proofErr w:type="spellStart"/>
            <w:r>
              <w:rPr>
                <w:sz w:val="17"/>
              </w:rPr>
              <w:t>pomoci</w:t>
            </w:r>
            <w:proofErr w:type="spellEnd"/>
            <w:r>
              <w:rPr>
                <w:sz w:val="17"/>
              </w:rPr>
              <w:t xml:space="preserve"> </w:t>
            </w:r>
            <w:proofErr w:type="spellStart"/>
            <w:r>
              <w:rPr>
                <w:sz w:val="17"/>
              </w:rPr>
              <w:t>drobných</w:t>
            </w:r>
            <w:proofErr w:type="spellEnd"/>
            <w:r>
              <w:rPr>
                <w:sz w:val="17"/>
              </w:rPr>
              <w:t xml:space="preserve"> </w:t>
            </w:r>
            <w:proofErr w:type="spellStart"/>
            <w:r>
              <w:rPr>
                <w:sz w:val="17"/>
              </w:rPr>
              <w:t>úprav</w:t>
            </w:r>
            <w:proofErr w:type="spellEnd"/>
            <w:r>
              <w:rPr>
                <w:sz w:val="17"/>
              </w:rPr>
              <w:t xml:space="preserve"> </w:t>
            </w:r>
            <w:proofErr w:type="spellStart"/>
            <w:r>
              <w:rPr>
                <w:sz w:val="17"/>
              </w:rPr>
              <w:t>dojde</w:t>
            </w:r>
            <w:proofErr w:type="spellEnd"/>
            <w:r>
              <w:rPr>
                <w:sz w:val="17"/>
              </w:rPr>
              <w:t xml:space="preserve"> k</w:t>
            </w:r>
            <w:r>
              <w:rPr>
                <w:spacing w:val="1"/>
                <w:sz w:val="17"/>
              </w:rPr>
              <w:t xml:space="preserve"> </w:t>
            </w:r>
            <w:proofErr w:type="spellStart"/>
            <w:r>
              <w:rPr>
                <w:sz w:val="17"/>
              </w:rPr>
              <w:t>přestavbě</w:t>
            </w:r>
            <w:proofErr w:type="spellEnd"/>
            <w:r>
              <w:rPr>
                <w:sz w:val="17"/>
              </w:rPr>
              <w:t xml:space="preserve"> </w:t>
            </w:r>
            <w:proofErr w:type="spellStart"/>
            <w:r>
              <w:rPr>
                <w:sz w:val="17"/>
              </w:rPr>
              <w:t>původního</w:t>
            </w:r>
            <w:proofErr w:type="spellEnd"/>
            <w:r>
              <w:rPr>
                <w:sz w:val="17"/>
              </w:rPr>
              <w:t xml:space="preserve"> </w:t>
            </w:r>
            <w:proofErr w:type="spellStart"/>
            <w:r>
              <w:rPr>
                <w:sz w:val="17"/>
              </w:rPr>
              <w:t>bytu</w:t>
            </w:r>
            <w:proofErr w:type="spellEnd"/>
            <w:r>
              <w:rPr>
                <w:sz w:val="17"/>
              </w:rPr>
              <w:t xml:space="preserve"> </w:t>
            </w:r>
            <w:proofErr w:type="spellStart"/>
            <w:r>
              <w:rPr>
                <w:sz w:val="17"/>
              </w:rPr>
              <w:t>na</w:t>
            </w:r>
            <w:proofErr w:type="spellEnd"/>
            <w:r>
              <w:rPr>
                <w:sz w:val="17"/>
              </w:rPr>
              <w:t xml:space="preserve"> </w:t>
            </w:r>
            <w:proofErr w:type="spellStart"/>
            <w:r>
              <w:rPr>
                <w:sz w:val="17"/>
              </w:rPr>
              <w:lastRenderedPageBreak/>
              <w:t>třídu</w:t>
            </w:r>
            <w:proofErr w:type="spellEnd"/>
            <w:r>
              <w:rPr>
                <w:sz w:val="17"/>
              </w:rPr>
              <w:t xml:space="preserve"> a k </w:t>
            </w:r>
            <w:proofErr w:type="spellStart"/>
            <w:r>
              <w:rPr>
                <w:sz w:val="17"/>
              </w:rPr>
              <w:t>navýšení</w:t>
            </w:r>
            <w:proofErr w:type="spellEnd"/>
            <w:r>
              <w:rPr>
                <w:spacing w:val="-36"/>
                <w:sz w:val="17"/>
              </w:rPr>
              <w:t xml:space="preserve"> </w:t>
            </w:r>
            <w:proofErr w:type="spellStart"/>
            <w:r>
              <w:rPr>
                <w:sz w:val="17"/>
              </w:rPr>
              <w:t>kapacity</w:t>
            </w:r>
            <w:proofErr w:type="spellEnd"/>
            <w:r>
              <w:rPr>
                <w:spacing w:val="-1"/>
                <w:sz w:val="17"/>
              </w:rPr>
              <w:t xml:space="preserve"> </w:t>
            </w:r>
            <w:proofErr w:type="spellStart"/>
            <w:r>
              <w:rPr>
                <w:sz w:val="17"/>
              </w:rPr>
              <w:t>školy</w:t>
            </w:r>
            <w:proofErr w:type="spellEnd"/>
            <w:r>
              <w:rPr>
                <w:sz w:val="17"/>
              </w:rPr>
              <w:t>.</w:t>
            </w:r>
          </w:p>
        </w:tc>
        <w:tc>
          <w:tcPr>
            <w:tcW w:w="840" w:type="dxa"/>
            <w:tcBorders>
              <w:top w:val="single" w:sz="4" w:space="0" w:color="000000"/>
              <w:bottom w:val="single" w:sz="4" w:space="0" w:color="000000"/>
              <w:right w:val="single" w:sz="4" w:space="0" w:color="000000"/>
            </w:tcBorders>
          </w:tcPr>
          <w:p w14:paraId="69C39AA8" w14:textId="0CDA14E8" w:rsidR="00697FD0" w:rsidRPr="007D5F58" w:rsidRDefault="00697FD0" w:rsidP="007D5F58">
            <w:pPr>
              <w:pStyle w:val="TableParagraph"/>
              <w:spacing w:before="3" w:line="254" w:lineRule="auto"/>
              <w:ind w:left="28" w:right="47"/>
              <w:rPr>
                <w:sz w:val="17"/>
              </w:rPr>
            </w:pPr>
            <w:r>
              <w:rPr>
                <w:sz w:val="17"/>
              </w:rPr>
              <w:lastRenderedPageBreak/>
              <w:t>1</w:t>
            </w:r>
            <w:r w:rsidRPr="007D5F58">
              <w:rPr>
                <w:sz w:val="17"/>
              </w:rPr>
              <w:t xml:space="preserve"> </w:t>
            </w:r>
            <w:proofErr w:type="spellStart"/>
            <w:proofErr w:type="gramStart"/>
            <w:r>
              <w:rPr>
                <w:sz w:val="17"/>
              </w:rPr>
              <w:t>mil.Kč</w:t>
            </w:r>
            <w:proofErr w:type="spellEnd"/>
            <w:proofErr w:type="gramEnd"/>
          </w:p>
        </w:tc>
        <w:tc>
          <w:tcPr>
            <w:tcW w:w="638" w:type="dxa"/>
            <w:tcBorders>
              <w:top w:val="single" w:sz="4" w:space="0" w:color="000000"/>
              <w:left w:val="single" w:sz="4" w:space="0" w:color="000000"/>
              <w:bottom w:val="single" w:sz="4" w:space="0" w:color="000000"/>
            </w:tcBorders>
          </w:tcPr>
          <w:p w14:paraId="101113C6" w14:textId="77777777" w:rsidR="00697FD0" w:rsidRPr="007D5F58" w:rsidRDefault="00697FD0" w:rsidP="007D5F58">
            <w:pPr>
              <w:pStyle w:val="TableParagraph"/>
              <w:spacing w:line="254" w:lineRule="auto"/>
              <w:ind w:left="28" w:right="47"/>
              <w:rPr>
                <w:sz w:val="17"/>
              </w:rPr>
            </w:pPr>
          </w:p>
        </w:tc>
        <w:tc>
          <w:tcPr>
            <w:tcW w:w="637" w:type="dxa"/>
            <w:tcBorders>
              <w:top w:val="single" w:sz="4" w:space="0" w:color="000000"/>
              <w:bottom w:val="single" w:sz="4" w:space="0" w:color="000000"/>
              <w:right w:val="single" w:sz="4" w:space="0" w:color="000000"/>
            </w:tcBorders>
          </w:tcPr>
          <w:p w14:paraId="7A304641" w14:textId="7596AEE6" w:rsidR="00697FD0" w:rsidRPr="007D5F58" w:rsidRDefault="00697FD0" w:rsidP="007D5F58">
            <w:pPr>
              <w:pStyle w:val="TableParagraph"/>
              <w:spacing w:before="8" w:line="254" w:lineRule="auto"/>
              <w:ind w:left="28" w:right="47"/>
              <w:rPr>
                <w:sz w:val="17"/>
              </w:rPr>
            </w:pPr>
            <w:r w:rsidRPr="007D5F58">
              <w:rPr>
                <w:sz w:val="17"/>
              </w:rPr>
              <w:t>2024</w:t>
            </w:r>
          </w:p>
        </w:tc>
        <w:tc>
          <w:tcPr>
            <w:tcW w:w="567" w:type="dxa"/>
            <w:tcBorders>
              <w:top w:val="single" w:sz="4" w:space="0" w:color="000000"/>
              <w:left w:val="single" w:sz="4" w:space="0" w:color="000000"/>
              <w:bottom w:val="single" w:sz="4" w:space="0" w:color="000000"/>
            </w:tcBorders>
          </w:tcPr>
          <w:p w14:paraId="290415B7" w14:textId="0302EB9F" w:rsidR="00697FD0" w:rsidRPr="007D5F58" w:rsidRDefault="00697FD0" w:rsidP="007D5F58">
            <w:pPr>
              <w:pStyle w:val="TableParagraph"/>
              <w:spacing w:before="8" w:line="254" w:lineRule="auto"/>
              <w:ind w:left="28" w:right="47"/>
              <w:rPr>
                <w:sz w:val="17"/>
              </w:rPr>
            </w:pPr>
            <w:r w:rsidRPr="007D5F58">
              <w:rPr>
                <w:sz w:val="17"/>
              </w:rPr>
              <w:t>2024</w:t>
            </w:r>
          </w:p>
        </w:tc>
        <w:tc>
          <w:tcPr>
            <w:tcW w:w="567" w:type="dxa"/>
            <w:tcBorders>
              <w:top w:val="single" w:sz="4" w:space="0" w:color="000000"/>
              <w:bottom w:val="single" w:sz="4" w:space="0" w:color="000000"/>
              <w:right w:val="single" w:sz="4" w:space="0" w:color="000000"/>
            </w:tcBorders>
          </w:tcPr>
          <w:p w14:paraId="72954254" w14:textId="77777777" w:rsidR="00697FD0" w:rsidRDefault="007A149E" w:rsidP="007A149E">
            <w:pPr>
              <w:pStyle w:val="TableParagraph"/>
              <w:spacing w:before="8"/>
              <w:ind w:left="36"/>
              <w:rPr>
                <w:w w:val="98"/>
                <w:sz w:val="17"/>
              </w:rPr>
            </w:pPr>
            <w:r w:rsidRPr="007A149E">
              <w:rPr>
                <w:w w:val="98"/>
                <w:sz w:val="17"/>
              </w:rPr>
              <w:t>x</w:t>
            </w:r>
          </w:p>
          <w:p w14:paraId="1CC1C8C0" w14:textId="0BA62FA9" w:rsidR="007A149E" w:rsidRPr="007A149E" w:rsidRDefault="007A149E" w:rsidP="007A149E">
            <w:pPr>
              <w:spacing w:before="8"/>
              <w:ind w:left="36"/>
              <w:rPr>
                <w:rFonts w:ascii="Calibri" w:eastAsia="Calibri" w:hAnsi="Calibri" w:cs="Calibri"/>
                <w:w w:val="98"/>
                <w:sz w:val="17"/>
                <w:szCs w:val="22"/>
                <w:lang w:eastAsia="en-US"/>
              </w:rPr>
            </w:pPr>
          </w:p>
        </w:tc>
        <w:tc>
          <w:tcPr>
            <w:tcW w:w="567" w:type="dxa"/>
            <w:tcBorders>
              <w:top w:val="single" w:sz="4" w:space="0" w:color="000000"/>
              <w:left w:val="single" w:sz="4" w:space="0" w:color="000000"/>
              <w:bottom w:val="single" w:sz="4" w:space="0" w:color="000000"/>
            </w:tcBorders>
          </w:tcPr>
          <w:p w14:paraId="513F3B3A" w14:textId="3E4B1708" w:rsidR="00697FD0" w:rsidRPr="00150072" w:rsidRDefault="00697FD0" w:rsidP="00697FD0">
            <w:pPr>
              <w:pStyle w:val="TableParagraph"/>
              <w:spacing w:before="8"/>
              <w:ind w:left="36"/>
              <w:rPr>
                <w:sz w:val="16"/>
                <w:szCs w:val="16"/>
              </w:rPr>
            </w:pPr>
            <w:r>
              <w:rPr>
                <w:w w:val="98"/>
                <w:sz w:val="17"/>
              </w:rPr>
              <w:t>x</w:t>
            </w:r>
          </w:p>
        </w:tc>
        <w:tc>
          <w:tcPr>
            <w:tcW w:w="851" w:type="dxa"/>
            <w:tcBorders>
              <w:top w:val="single" w:sz="4" w:space="0" w:color="000000"/>
              <w:bottom w:val="single" w:sz="4" w:space="0" w:color="000000"/>
            </w:tcBorders>
          </w:tcPr>
          <w:p w14:paraId="01CFF2DF" w14:textId="22AC0252" w:rsidR="007A149E" w:rsidRPr="007A149E" w:rsidRDefault="007A149E" w:rsidP="007A149E">
            <w:pPr>
              <w:pStyle w:val="TableParagraph"/>
              <w:spacing w:before="8"/>
              <w:ind w:left="36"/>
              <w:rPr>
                <w:w w:val="98"/>
                <w:sz w:val="17"/>
              </w:rPr>
            </w:pPr>
          </w:p>
        </w:tc>
        <w:tc>
          <w:tcPr>
            <w:tcW w:w="850" w:type="dxa"/>
            <w:tcBorders>
              <w:top w:val="single" w:sz="4" w:space="0" w:color="000000"/>
              <w:bottom w:val="single" w:sz="4" w:space="0" w:color="000000"/>
            </w:tcBorders>
          </w:tcPr>
          <w:p w14:paraId="21A4FD7A" w14:textId="77777777" w:rsidR="00697FD0" w:rsidRPr="00150072" w:rsidRDefault="00697FD0" w:rsidP="00697FD0">
            <w:pPr>
              <w:pStyle w:val="TableParagraph"/>
              <w:rPr>
                <w:rFonts w:ascii="Times New Roman"/>
                <w:sz w:val="16"/>
                <w:szCs w:val="16"/>
              </w:rPr>
            </w:pPr>
          </w:p>
        </w:tc>
      </w:tr>
      <w:tr w:rsidR="00697FD0" w:rsidRPr="00150072" w14:paraId="37AF2B5A" w14:textId="77777777" w:rsidTr="0088107A">
        <w:trPr>
          <w:gridAfter w:val="1"/>
          <w:wAfter w:w="6" w:type="dxa"/>
          <w:trHeight w:val="1065"/>
        </w:trPr>
        <w:tc>
          <w:tcPr>
            <w:tcW w:w="327" w:type="dxa"/>
            <w:tcBorders>
              <w:top w:val="single" w:sz="4" w:space="0" w:color="000000"/>
              <w:bottom w:val="single" w:sz="4" w:space="0" w:color="000000"/>
            </w:tcBorders>
          </w:tcPr>
          <w:p w14:paraId="61BF65F2" w14:textId="77777777" w:rsidR="00697FD0" w:rsidRDefault="00697FD0" w:rsidP="00697FD0">
            <w:pPr>
              <w:pStyle w:val="TableParagraph"/>
              <w:rPr>
                <w:sz w:val="16"/>
              </w:rPr>
            </w:pPr>
          </w:p>
          <w:p w14:paraId="74AFD8F0" w14:textId="6F3CF576" w:rsidR="00697FD0" w:rsidRPr="00150072" w:rsidRDefault="00697FD0" w:rsidP="00697FD0">
            <w:pPr>
              <w:pStyle w:val="TableParagraph"/>
              <w:spacing w:before="74" w:line="118" w:lineRule="exact"/>
              <w:ind w:left="23"/>
              <w:rPr>
                <w:sz w:val="16"/>
                <w:szCs w:val="16"/>
              </w:rPr>
            </w:pPr>
            <w:r>
              <w:rPr>
                <w:sz w:val="17"/>
              </w:rPr>
              <w:t>13</w:t>
            </w:r>
          </w:p>
        </w:tc>
        <w:tc>
          <w:tcPr>
            <w:tcW w:w="765" w:type="dxa"/>
            <w:tcBorders>
              <w:top w:val="single" w:sz="4" w:space="0" w:color="000000"/>
              <w:right w:val="single" w:sz="4" w:space="0" w:color="000000"/>
            </w:tcBorders>
          </w:tcPr>
          <w:p w14:paraId="56BF5C2E" w14:textId="10A1A9C7" w:rsidR="00697FD0" w:rsidRPr="00150072" w:rsidRDefault="00697FD0" w:rsidP="00697FD0">
            <w:pPr>
              <w:pStyle w:val="TableParagraph"/>
              <w:spacing w:before="14" w:line="266" w:lineRule="auto"/>
              <w:ind w:left="23" w:right="155"/>
              <w:jc w:val="both"/>
              <w:rPr>
                <w:sz w:val="16"/>
                <w:szCs w:val="16"/>
              </w:rPr>
            </w:pPr>
            <w:r>
              <w:rPr>
                <w:spacing w:val="-2"/>
                <w:sz w:val="17"/>
              </w:rPr>
              <w:t xml:space="preserve">MŠ </w:t>
            </w:r>
            <w:proofErr w:type="spellStart"/>
            <w:r>
              <w:rPr>
                <w:spacing w:val="-2"/>
                <w:sz w:val="17"/>
              </w:rPr>
              <w:t>Kroupova</w:t>
            </w:r>
            <w:proofErr w:type="spellEnd"/>
            <w:r>
              <w:rPr>
                <w:spacing w:val="-2"/>
                <w:sz w:val="17"/>
              </w:rPr>
              <w:t>,</w:t>
            </w:r>
            <w:r>
              <w:rPr>
                <w:spacing w:val="-36"/>
                <w:sz w:val="17"/>
              </w:rPr>
              <w:t xml:space="preserve"> </w:t>
            </w:r>
            <w:proofErr w:type="spellStart"/>
            <w:r>
              <w:rPr>
                <w:sz w:val="17"/>
              </w:rPr>
              <w:t>Kroupova</w:t>
            </w:r>
            <w:proofErr w:type="spellEnd"/>
            <w:r>
              <w:rPr>
                <w:spacing w:val="1"/>
                <w:sz w:val="17"/>
              </w:rPr>
              <w:t xml:space="preserve"> </w:t>
            </w:r>
            <w:r>
              <w:rPr>
                <w:sz w:val="17"/>
              </w:rPr>
              <w:t>2775/2</w:t>
            </w:r>
            <w:r>
              <w:rPr>
                <w:spacing w:val="-2"/>
                <w:sz w:val="17"/>
              </w:rPr>
              <w:t xml:space="preserve"> </w:t>
            </w:r>
            <w:r>
              <w:rPr>
                <w:rFonts w:ascii="Microsoft Sans Serif" w:hAnsi="Microsoft Sans Serif"/>
                <w:w w:val="104"/>
                <w:sz w:val="17"/>
              </w:rPr>
              <w:t xml:space="preserve"> </w:t>
            </w:r>
          </w:p>
        </w:tc>
        <w:tc>
          <w:tcPr>
            <w:tcW w:w="626" w:type="dxa"/>
            <w:tcBorders>
              <w:top w:val="single" w:sz="4" w:space="0" w:color="000000"/>
              <w:left w:val="single" w:sz="4" w:space="0" w:color="000000"/>
              <w:right w:val="single" w:sz="4" w:space="0" w:color="000000"/>
            </w:tcBorders>
          </w:tcPr>
          <w:p w14:paraId="24FAFF27" w14:textId="77777777" w:rsidR="00697FD0" w:rsidRDefault="00697FD0" w:rsidP="00697FD0">
            <w:pPr>
              <w:pStyle w:val="TableParagraph"/>
              <w:spacing w:line="199" w:lineRule="exact"/>
              <w:ind w:left="35"/>
              <w:rPr>
                <w:sz w:val="17"/>
              </w:rPr>
            </w:pPr>
            <w:r>
              <w:rPr>
                <w:sz w:val="17"/>
              </w:rPr>
              <w:t>MČ</w:t>
            </w:r>
          </w:p>
          <w:p w14:paraId="658AE1F4" w14:textId="4C1B3610"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right w:val="single" w:sz="4" w:space="0" w:color="000000"/>
            </w:tcBorders>
          </w:tcPr>
          <w:p w14:paraId="1C0B47A0" w14:textId="4AF5D4CF"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70107785</w:t>
            </w:r>
          </w:p>
        </w:tc>
        <w:tc>
          <w:tcPr>
            <w:tcW w:w="626" w:type="dxa"/>
            <w:tcBorders>
              <w:top w:val="single" w:sz="4" w:space="0" w:color="000000"/>
              <w:left w:val="single" w:sz="4" w:space="0" w:color="000000"/>
              <w:right w:val="single" w:sz="4" w:space="0" w:color="000000"/>
            </w:tcBorders>
          </w:tcPr>
          <w:p w14:paraId="77C793DF" w14:textId="53F1F099"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107501759</w:t>
            </w:r>
          </w:p>
        </w:tc>
        <w:tc>
          <w:tcPr>
            <w:tcW w:w="626" w:type="dxa"/>
            <w:tcBorders>
              <w:top w:val="single" w:sz="4" w:space="0" w:color="000000"/>
              <w:left w:val="single" w:sz="4" w:space="0" w:color="000000"/>
            </w:tcBorders>
          </w:tcPr>
          <w:p w14:paraId="3E80CE8B" w14:textId="03A810E7"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600037665</w:t>
            </w:r>
          </w:p>
        </w:tc>
        <w:tc>
          <w:tcPr>
            <w:tcW w:w="1295" w:type="dxa"/>
            <w:tcBorders>
              <w:top w:val="single" w:sz="4" w:space="0" w:color="000000"/>
            </w:tcBorders>
          </w:tcPr>
          <w:p w14:paraId="6E808023" w14:textId="619D0FEF" w:rsidR="00697FD0" w:rsidRPr="00150072" w:rsidRDefault="00697FD0" w:rsidP="00697FD0">
            <w:pPr>
              <w:pStyle w:val="TableParagraph"/>
              <w:spacing w:before="8" w:line="266" w:lineRule="auto"/>
              <w:ind w:left="25" w:right="46"/>
              <w:rPr>
                <w:sz w:val="16"/>
                <w:szCs w:val="16"/>
              </w:rPr>
            </w:pPr>
            <w:r>
              <w:rPr>
                <w:spacing w:val="-2"/>
                <w:sz w:val="17"/>
              </w:rPr>
              <w:t xml:space="preserve">1. </w:t>
            </w:r>
            <w:proofErr w:type="spellStart"/>
            <w:r>
              <w:rPr>
                <w:spacing w:val="-2"/>
                <w:sz w:val="17"/>
              </w:rPr>
              <w:t>Rekonstrukce</w:t>
            </w:r>
            <w:proofErr w:type="spellEnd"/>
            <w:r>
              <w:rPr>
                <w:spacing w:val="-36"/>
                <w:sz w:val="17"/>
              </w:rPr>
              <w:t xml:space="preserve"> </w:t>
            </w:r>
            <w:proofErr w:type="spellStart"/>
            <w:r>
              <w:rPr>
                <w:sz w:val="17"/>
              </w:rPr>
              <w:t>venkovního</w:t>
            </w:r>
            <w:proofErr w:type="spellEnd"/>
            <w:r>
              <w:rPr>
                <w:spacing w:val="1"/>
                <w:sz w:val="17"/>
              </w:rPr>
              <w:t xml:space="preserve"> </w:t>
            </w:r>
            <w:proofErr w:type="spellStart"/>
            <w:r>
              <w:rPr>
                <w:sz w:val="17"/>
              </w:rPr>
              <w:t>prostředí</w:t>
            </w:r>
            <w:proofErr w:type="spellEnd"/>
            <w:r>
              <w:rPr>
                <w:spacing w:val="-7"/>
                <w:sz w:val="17"/>
              </w:rPr>
              <w:t xml:space="preserve"> </w:t>
            </w:r>
            <w:proofErr w:type="spellStart"/>
            <w:r>
              <w:rPr>
                <w:sz w:val="17"/>
              </w:rPr>
              <w:t>školy</w:t>
            </w:r>
            <w:proofErr w:type="spellEnd"/>
          </w:p>
        </w:tc>
        <w:tc>
          <w:tcPr>
            <w:tcW w:w="567" w:type="dxa"/>
            <w:tcBorders>
              <w:top w:val="single" w:sz="4" w:space="0" w:color="000000"/>
            </w:tcBorders>
          </w:tcPr>
          <w:p w14:paraId="52C0B028" w14:textId="61792F7F" w:rsidR="00697FD0" w:rsidRPr="00150072" w:rsidRDefault="00697FD0" w:rsidP="00697FD0">
            <w:pPr>
              <w:pStyle w:val="TableParagraph"/>
              <w:spacing w:before="8"/>
              <w:ind w:left="26"/>
              <w:rPr>
                <w:sz w:val="16"/>
                <w:szCs w:val="16"/>
              </w:rPr>
            </w:pPr>
            <w:r>
              <w:rPr>
                <w:sz w:val="17"/>
              </w:rPr>
              <w:t>Praha</w:t>
            </w:r>
          </w:p>
        </w:tc>
        <w:tc>
          <w:tcPr>
            <w:tcW w:w="708" w:type="dxa"/>
            <w:tcBorders>
              <w:top w:val="single" w:sz="4" w:space="0" w:color="000000"/>
            </w:tcBorders>
          </w:tcPr>
          <w:p w14:paraId="4532C8AC" w14:textId="011FF5A7"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tcBorders>
          </w:tcPr>
          <w:p w14:paraId="484935AB" w14:textId="421FCB54" w:rsidR="00697FD0" w:rsidRPr="00150072" w:rsidRDefault="00697FD0" w:rsidP="00697FD0">
            <w:pPr>
              <w:pStyle w:val="TableParagraph"/>
              <w:spacing w:before="8"/>
              <w:ind w:left="27"/>
              <w:rPr>
                <w:sz w:val="16"/>
                <w:szCs w:val="16"/>
              </w:rPr>
            </w:pPr>
            <w:proofErr w:type="spellStart"/>
            <w:r>
              <w:rPr>
                <w:sz w:val="17"/>
              </w:rPr>
              <w:t>Smíchov</w:t>
            </w:r>
            <w:proofErr w:type="spellEnd"/>
          </w:p>
        </w:tc>
        <w:tc>
          <w:tcPr>
            <w:tcW w:w="2157" w:type="dxa"/>
            <w:tcBorders>
              <w:top w:val="single" w:sz="4" w:space="0" w:color="000000"/>
            </w:tcBorders>
          </w:tcPr>
          <w:p w14:paraId="3B9CAA07" w14:textId="58C8302E" w:rsidR="00697FD0" w:rsidRPr="00150072" w:rsidRDefault="00697FD0" w:rsidP="00697FD0">
            <w:pPr>
              <w:pStyle w:val="TableParagraph"/>
              <w:spacing w:before="8" w:line="266" w:lineRule="auto"/>
              <w:ind w:left="27" w:right="114" w:hanging="1"/>
              <w:rPr>
                <w:sz w:val="16"/>
                <w:szCs w:val="16"/>
              </w:rPr>
            </w:pPr>
            <w:proofErr w:type="spellStart"/>
            <w:r>
              <w:rPr>
                <w:spacing w:val="-1"/>
                <w:sz w:val="17"/>
              </w:rPr>
              <w:t>Rekonstrukce</w:t>
            </w:r>
            <w:proofErr w:type="spellEnd"/>
            <w:r>
              <w:rPr>
                <w:spacing w:val="-8"/>
                <w:sz w:val="17"/>
              </w:rPr>
              <w:t xml:space="preserve"> </w:t>
            </w:r>
            <w:proofErr w:type="spellStart"/>
            <w:r>
              <w:rPr>
                <w:sz w:val="17"/>
              </w:rPr>
              <w:t>venkovního</w:t>
            </w:r>
            <w:proofErr w:type="spellEnd"/>
            <w:r>
              <w:rPr>
                <w:spacing w:val="-8"/>
                <w:sz w:val="17"/>
              </w:rPr>
              <w:t xml:space="preserve"> </w:t>
            </w:r>
            <w:proofErr w:type="spellStart"/>
            <w:r>
              <w:rPr>
                <w:sz w:val="17"/>
              </w:rPr>
              <w:t>prostředí</w:t>
            </w:r>
            <w:proofErr w:type="spellEnd"/>
            <w:r>
              <w:rPr>
                <w:spacing w:val="-8"/>
                <w:sz w:val="17"/>
              </w:rPr>
              <w:t xml:space="preserve"> </w:t>
            </w:r>
            <w:proofErr w:type="spellStart"/>
            <w:r>
              <w:rPr>
                <w:sz w:val="17"/>
              </w:rPr>
              <w:t>školy</w:t>
            </w:r>
            <w:proofErr w:type="spellEnd"/>
            <w:r>
              <w:rPr>
                <w:spacing w:val="-7"/>
                <w:sz w:val="17"/>
              </w:rPr>
              <w:t xml:space="preserve"> </w:t>
            </w:r>
            <w:r>
              <w:rPr>
                <w:sz w:val="17"/>
              </w:rPr>
              <w:t>-</w:t>
            </w:r>
            <w:r>
              <w:rPr>
                <w:spacing w:val="-9"/>
                <w:sz w:val="17"/>
              </w:rPr>
              <w:t xml:space="preserve"> </w:t>
            </w:r>
            <w:proofErr w:type="spellStart"/>
            <w:r>
              <w:rPr>
                <w:sz w:val="17"/>
              </w:rPr>
              <w:t>oprava</w:t>
            </w:r>
            <w:proofErr w:type="spellEnd"/>
            <w:r>
              <w:rPr>
                <w:spacing w:val="-36"/>
                <w:sz w:val="17"/>
              </w:rPr>
              <w:t xml:space="preserve"> </w:t>
            </w:r>
            <w:proofErr w:type="spellStart"/>
            <w:r>
              <w:rPr>
                <w:sz w:val="17"/>
              </w:rPr>
              <w:t>terasy</w:t>
            </w:r>
            <w:proofErr w:type="spellEnd"/>
            <w:r>
              <w:rPr>
                <w:spacing w:val="-1"/>
                <w:sz w:val="17"/>
              </w:rPr>
              <w:t xml:space="preserve"> </w:t>
            </w:r>
            <w:proofErr w:type="spellStart"/>
            <w:r>
              <w:rPr>
                <w:sz w:val="17"/>
              </w:rPr>
              <w:t>školy</w:t>
            </w:r>
            <w:proofErr w:type="spellEnd"/>
          </w:p>
        </w:tc>
        <w:tc>
          <w:tcPr>
            <w:tcW w:w="840" w:type="dxa"/>
            <w:tcBorders>
              <w:top w:val="single" w:sz="4" w:space="0" w:color="000000"/>
              <w:right w:val="single" w:sz="4" w:space="0" w:color="000000"/>
            </w:tcBorders>
          </w:tcPr>
          <w:p w14:paraId="04339E45" w14:textId="12ED31C6" w:rsidR="00697FD0" w:rsidRPr="00F65892" w:rsidRDefault="00697FD0" w:rsidP="007D5F58">
            <w:pPr>
              <w:pStyle w:val="TableParagraph"/>
              <w:spacing w:before="8" w:line="266" w:lineRule="auto"/>
              <w:ind w:left="27" w:right="114" w:hanging="1"/>
              <w:rPr>
                <w:w w:val="105"/>
                <w:sz w:val="16"/>
                <w:szCs w:val="16"/>
              </w:rPr>
            </w:pPr>
            <w:r>
              <w:rPr>
                <w:sz w:val="17"/>
              </w:rPr>
              <w:t>600</w:t>
            </w:r>
            <w:r w:rsidRPr="007D5F58">
              <w:rPr>
                <w:sz w:val="17"/>
              </w:rPr>
              <w:t xml:space="preserve"> </w:t>
            </w:r>
            <w:proofErr w:type="spellStart"/>
            <w:proofErr w:type="gramStart"/>
            <w:r>
              <w:rPr>
                <w:sz w:val="17"/>
              </w:rPr>
              <w:t>tis.Kč</w:t>
            </w:r>
            <w:proofErr w:type="spellEnd"/>
            <w:proofErr w:type="gramEnd"/>
          </w:p>
        </w:tc>
        <w:tc>
          <w:tcPr>
            <w:tcW w:w="638" w:type="dxa"/>
            <w:tcBorders>
              <w:top w:val="single" w:sz="4" w:space="0" w:color="000000"/>
              <w:left w:val="single" w:sz="4" w:space="0" w:color="000000"/>
            </w:tcBorders>
          </w:tcPr>
          <w:p w14:paraId="4B4B7ABB"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right w:val="single" w:sz="4" w:space="0" w:color="000000"/>
            </w:tcBorders>
          </w:tcPr>
          <w:p w14:paraId="29B04495" w14:textId="6ED637AD" w:rsidR="00697FD0" w:rsidRPr="007D5F58" w:rsidRDefault="00697FD0" w:rsidP="007D5F58">
            <w:pPr>
              <w:pStyle w:val="TableParagraph"/>
              <w:spacing w:before="3" w:line="254" w:lineRule="auto"/>
              <w:ind w:left="28" w:right="47"/>
              <w:rPr>
                <w:sz w:val="17"/>
              </w:rPr>
            </w:pPr>
            <w:r>
              <w:rPr>
                <w:sz w:val="17"/>
              </w:rPr>
              <w:t>2023</w:t>
            </w:r>
          </w:p>
        </w:tc>
        <w:tc>
          <w:tcPr>
            <w:tcW w:w="567" w:type="dxa"/>
            <w:tcBorders>
              <w:top w:val="single" w:sz="4" w:space="0" w:color="000000"/>
              <w:left w:val="single" w:sz="4" w:space="0" w:color="000000"/>
            </w:tcBorders>
          </w:tcPr>
          <w:p w14:paraId="6A43CA23" w14:textId="3C62064C" w:rsidR="00697FD0" w:rsidRPr="007D5F58" w:rsidRDefault="00697FD0" w:rsidP="007D5F58">
            <w:pPr>
              <w:pStyle w:val="TableParagraph"/>
              <w:spacing w:before="3" w:line="254" w:lineRule="auto"/>
              <w:ind w:left="28" w:right="47"/>
              <w:rPr>
                <w:sz w:val="17"/>
              </w:rPr>
            </w:pPr>
            <w:r>
              <w:rPr>
                <w:sz w:val="17"/>
              </w:rPr>
              <w:t>2027</w:t>
            </w:r>
          </w:p>
        </w:tc>
        <w:tc>
          <w:tcPr>
            <w:tcW w:w="567" w:type="dxa"/>
            <w:tcBorders>
              <w:top w:val="single" w:sz="4" w:space="0" w:color="000000"/>
              <w:right w:val="single" w:sz="4" w:space="0" w:color="000000"/>
            </w:tcBorders>
          </w:tcPr>
          <w:p w14:paraId="45AEA1E4"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tcBorders>
          </w:tcPr>
          <w:p w14:paraId="5785875C" w14:textId="77777777" w:rsidR="00697FD0" w:rsidRPr="00150072" w:rsidRDefault="00697FD0" w:rsidP="00697FD0">
            <w:pPr>
              <w:pStyle w:val="TableParagraph"/>
              <w:rPr>
                <w:rFonts w:ascii="Times New Roman"/>
                <w:sz w:val="16"/>
                <w:szCs w:val="16"/>
              </w:rPr>
            </w:pPr>
          </w:p>
        </w:tc>
        <w:tc>
          <w:tcPr>
            <w:tcW w:w="851" w:type="dxa"/>
            <w:tcBorders>
              <w:top w:val="single" w:sz="4" w:space="0" w:color="000000"/>
            </w:tcBorders>
          </w:tcPr>
          <w:p w14:paraId="38A6C4F7"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tcBorders>
          </w:tcPr>
          <w:p w14:paraId="70DF0AD3" w14:textId="77777777" w:rsidR="00697FD0" w:rsidRPr="00150072" w:rsidRDefault="00697FD0" w:rsidP="00697FD0">
            <w:pPr>
              <w:pStyle w:val="TableParagraph"/>
              <w:rPr>
                <w:rFonts w:ascii="Times New Roman"/>
                <w:sz w:val="16"/>
                <w:szCs w:val="16"/>
              </w:rPr>
            </w:pPr>
          </w:p>
        </w:tc>
      </w:tr>
      <w:tr w:rsidR="00697FD0" w:rsidRPr="00150072" w14:paraId="0901AF9F" w14:textId="77777777" w:rsidTr="0088107A">
        <w:trPr>
          <w:gridAfter w:val="1"/>
          <w:wAfter w:w="6" w:type="dxa"/>
          <w:trHeight w:val="625"/>
        </w:trPr>
        <w:tc>
          <w:tcPr>
            <w:tcW w:w="327" w:type="dxa"/>
            <w:tcBorders>
              <w:top w:val="single" w:sz="4" w:space="0" w:color="000000"/>
              <w:bottom w:val="single" w:sz="4" w:space="0" w:color="000000"/>
            </w:tcBorders>
          </w:tcPr>
          <w:p w14:paraId="1798702C" w14:textId="77777777" w:rsidR="00697FD0" w:rsidRDefault="00697FD0" w:rsidP="00697FD0">
            <w:pPr>
              <w:pStyle w:val="TableParagraph"/>
              <w:rPr>
                <w:sz w:val="16"/>
              </w:rPr>
            </w:pPr>
          </w:p>
          <w:p w14:paraId="7AC47133" w14:textId="2D07C462" w:rsidR="00697FD0" w:rsidRPr="00150072" w:rsidRDefault="00697FD0" w:rsidP="00697FD0">
            <w:pPr>
              <w:pStyle w:val="TableParagraph"/>
              <w:spacing w:before="74" w:line="118" w:lineRule="exact"/>
              <w:ind w:left="23"/>
              <w:rPr>
                <w:sz w:val="16"/>
                <w:szCs w:val="16"/>
              </w:rPr>
            </w:pPr>
            <w:r>
              <w:rPr>
                <w:sz w:val="17"/>
              </w:rPr>
              <w:t>14</w:t>
            </w:r>
          </w:p>
        </w:tc>
        <w:tc>
          <w:tcPr>
            <w:tcW w:w="765" w:type="dxa"/>
            <w:tcBorders>
              <w:bottom w:val="single" w:sz="4" w:space="0" w:color="000000"/>
              <w:right w:val="single" w:sz="4" w:space="0" w:color="000000"/>
            </w:tcBorders>
          </w:tcPr>
          <w:p w14:paraId="1E05B726" w14:textId="77777777" w:rsidR="00697FD0" w:rsidRDefault="00697FD0" w:rsidP="00697FD0">
            <w:pPr>
              <w:pStyle w:val="TableParagraph"/>
              <w:spacing w:line="199" w:lineRule="exact"/>
              <w:ind w:left="28"/>
              <w:rPr>
                <w:sz w:val="17"/>
              </w:rPr>
            </w:pPr>
            <w:r>
              <w:rPr>
                <w:sz w:val="17"/>
              </w:rPr>
              <w:t>MŠ</w:t>
            </w:r>
          </w:p>
          <w:p w14:paraId="3C0EEBAA" w14:textId="5C4FF496" w:rsidR="00697FD0" w:rsidRPr="00150072" w:rsidRDefault="00697FD0" w:rsidP="00697FD0">
            <w:pPr>
              <w:pStyle w:val="TableParagraph"/>
              <w:spacing w:before="14" w:line="266" w:lineRule="auto"/>
              <w:ind w:left="23" w:right="172"/>
              <w:jc w:val="both"/>
              <w:rPr>
                <w:sz w:val="16"/>
                <w:szCs w:val="16"/>
              </w:rPr>
            </w:pPr>
            <w:proofErr w:type="spellStart"/>
            <w:r>
              <w:rPr>
                <w:spacing w:val="-1"/>
                <w:sz w:val="17"/>
              </w:rPr>
              <w:t>Kurandové</w:t>
            </w:r>
            <w:proofErr w:type="spellEnd"/>
            <w:r>
              <w:rPr>
                <w:spacing w:val="-1"/>
                <w:sz w:val="17"/>
              </w:rPr>
              <w:t>,</w:t>
            </w:r>
            <w:r>
              <w:rPr>
                <w:spacing w:val="-37"/>
                <w:sz w:val="17"/>
              </w:rPr>
              <w:t xml:space="preserve"> </w:t>
            </w:r>
            <w:proofErr w:type="spellStart"/>
            <w:r>
              <w:rPr>
                <w:sz w:val="17"/>
              </w:rPr>
              <w:t>Kurandové</w:t>
            </w:r>
            <w:proofErr w:type="spellEnd"/>
            <w:r>
              <w:rPr>
                <w:spacing w:val="-37"/>
                <w:sz w:val="17"/>
              </w:rPr>
              <w:t xml:space="preserve"> </w:t>
            </w:r>
            <w:r>
              <w:rPr>
                <w:sz w:val="17"/>
              </w:rPr>
              <w:t>669/8</w:t>
            </w:r>
          </w:p>
        </w:tc>
        <w:tc>
          <w:tcPr>
            <w:tcW w:w="626" w:type="dxa"/>
            <w:tcBorders>
              <w:left w:val="single" w:sz="4" w:space="0" w:color="000000"/>
              <w:bottom w:val="single" w:sz="4" w:space="0" w:color="000000"/>
              <w:right w:val="single" w:sz="4" w:space="0" w:color="000000"/>
            </w:tcBorders>
          </w:tcPr>
          <w:p w14:paraId="0266F8C9" w14:textId="77777777" w:rsidR="00697FD0" w:rsidRDefault="00697FD0" w:rsidP="00697FD0">
            <w:pPr>
              <w:pStyle w:val="TableParagraph"/>
              <w:spacing w:line="199" w:lineRule="exact"/>
              <w:ind w:left="35"/>
              <w:rPr>
                <w:sz w:val="17"/>
              </w:rPr>
            </w:pPr>
            <w:r>
              <w:rPr>
                <w:sz w:val="17"/>
              </w:rPr>
              <w:t>MČ</w:t>
            </w:r>
          </w:p>
          <w:p w14:paraId="286C4B32" w14:textId="4362E5C6"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left w:val="single" w:sz="4" w:space="0" w:color="000000"/>
              <w:bottom w:val="single" w:sz="4" w:space="0" w:color="000000"/>
              <w:right w:val="single" w:sz="4" w:space="0" w:color="000000"/>
            </w:tcBorders>
          </w:tcPr>
          <w:p w14:paraId="5D8D87A4" w14:textId="4415C3F5" w:rsidR="00697FD0" w:rsidRPr="00150072" w:rsidRDefault="00697FD0" w:rsidP="00697FD0">
            <w:pPr>
              <w:pStyle w:val="TableParagraph"/>
              <w:spacing w:before="3" w:line="266" w:lineRule="auto"/>
              <w:ind w:left="29" w:right="70"/>
              <w:rPr>
                <w:sz w:val="16"/>
                <w:szCs w:val="16"/>
              </w:rPr>
            </w:pPr>
            <w:r>
              <w:rPr>
                <w:sz w:val="17"/>
              </w:rPr>
              <w:t>IČO:</w:t>
            </w:r>
            <w:r>
              <w:rPr>
                <w:spacing w:val="1"/>
                <w:sz w:val="17"/>
              </w:rPr>
              <w:t xml:space="preserve"> </w:t>
            </w:r>
            <w:r>
              <w:rPr>
                <w:w w:val="95"/>
                <w:sz w:val="17"/>
              </w:rPr>
              <w:t>70107815</w:t>
            </w:r>
          </w:p>
        </w:tc>
        <w:tc>
          <w:tcPr>
            <w:tcW w:w="626" w:type="dxa"/>
            <w:tcBorders>
              <w:left w:val="single" w:sz="4" w:space="0" w:color="000000"/>
              <w:bottom w:val="single" w:sz="4" w:space="0" w:color="000000"/>
              <w:right w:val="single" w:sz="4" w:space="0" w:color="000000"/>
            </w:tcBorders>
          </w:tcPr>
          <w:p w14:paraId="19998D8D" w14:textId="120B757C" w:rsidR="00697FD0" w:rsidRPr="00150072" w:rsidRDefault="00697FD0" w:rsidP="00697FD0">
            <w:pPr>
              <w:pStyle w:val="TableParagraph"/>
              <w:spacing w:before="3" w:line="266" w:lineRule="auto"/>
              <w:ind w:left="29" w:right="65"/>
              <w:rPr>
                <w:sz w:val="16"/>
                <w:szCs w:val="16"/>
              </w:rPr>
            </w:pPr>
            <w:r>
              <w:rPr>
                <w:sz w:val="17"/>
              </w:rPr>
              <w:t>IZO:</w:t>
            </w:r>
            <w:r>
              <w:rPr>
                <w:spacing w:val="1"/>
                <w:sz w:val="17"/>
              </w:rPr>
              <w:t xml:space="preserve"> </w:t>
            </w:r>
            <w:r>
              <w:rPr>
                <w:w w:val="95"/>
                <w:sz w:val="17"/>
              </w:rPr>
              <w:t>102001537</w:t>
            </w:r>
          </w:p>
        </w:tc>
        <w:tc>
          <w:tcPr>
            <w:tcW w:w="626" w:type="dxa"/>
            <w:tcBorders>
              <w:left w:val="single" w:sz="4" w:space="0" w:color="000000"/>
              <w:bottom w:val="single" w:sz="4" w:space="0" w:color="000000"/>
            </w:tcBorders>
          </w:tcPr>
          <w:p w14:paraId="32D80E13" w14:textId="5CA6C39A" w:rsidR="00697FD0" w:rsidRPr="00150072" w:rsidRDefault="00697FD0" w:rsidP="00697FD0">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600037576</w:t>
            </w:r>
          </w:p>
        </w:tc>
        <w:tc>
          <w:tcPr>
            <w:tcW w:w="1295" w:type="dxa"/>
            <w:tcBorders>
              <w:bottom w:val="single" w:sz="4" w:space="0" w:color="000000"/>
            </w:tcBorders>
          </w:tcPr>
          <w:p w14:paraId="25A0BD0E" w14:textId="04AAD592" w:rsidR="00697FD0" w:rsidRPr="00150072" w:rsidRDefault="00697FD0" w:rsidP="00697FD0">
            <w:pPr>
              <w:pStyle w:val="TableParagraph"/>
              <w:spacing w:before="3" w:line="266" w:lineRule="auto"/>
              <w:ind w:left="25" w:right="137"/>
              <w:rPr>
                <w:sz w:val="16"/>
                <w:szCs w:val="16"/>
              </w:rPr>
            </w:pPr>
            <w:r>
              <w:rPr>
                <w:sz w:val="17"/>
              </w:rPr>
              <w:t>1.</w:t>
            </w:r>
            <w:r>
              <w:rPr>
                <w:spacing w:val="-10"/>
                <w:sz w:val="17"/>
              </w:rPr>
              <w:t xml:space="preserve"> </w:t>
            </w:r>
            <w:proofErr w:type="spellStart"/>
            <w:r>
              <w:rPr>
                <w:sz w:val="17"/>
              </w:rPr>
              <w:t>Stavby</w:t>
            </w:r>
            <w:proofErr w:type="spellEnd"/>
            <w:r>
              <w:rPr>
                <w:spacing w:val="-9"/>
                <w:sz w:val="17"/>
              </w:rPr>
              <w:t xml:space="preserve"> </w:t>
            </w:r>
            <w:proofErr w:type="spellStart"/>
            <w:r>
              <w:rPr>
                <w:sz w:val="17"/>
              </w:rPr>
              <w:t>venkovních</w:t>
            </w:r>
            <w:proofErr w:type="spellEnd"/>
            <w:r>
              <w:rPr>
                <w:spacing w:val="-35"/>
                <w:sz w:val="17"/>
              </w:rPr>
              <w:t xml:space="preserve"> </w:t>
            </w:r>
            <w:proofErr w:type="spellStart"/>
            <w:r>
              <w:rPr>
                <w:sz w:val="17"/>
              </w:rPr>
              <w:t>toalet</w:t>
            </w:r>
            <w:proofErr w:type="spellEnd"/>
            <w:r>
              <w:rPr>
                <w:sz w:val="17"/>
              </w:rPr>
              <w:t xml:space="preserve"> a </w:t>
            </w:r>
            <w:proofErr w:type="spellStart"/>
            <w:r>
              <w:rPr>
                <w:sz w:val="17"/>
              </w:rPr>
              <w:t>vodního</w:t>
            </w:r>
            <w:proofErr w:type="spellEnd"/>
            <w:r>
              <w:rPr>
                <w:spacing w:val="1"/>
                <w:sz w:val="17"/>
              </w:rPr>
              <w:t xml:space="preserve"> </w:t>
            </w:r>
            <w:proofErr w:type="spellStart"/>
            <w:r>
              <w:rPr>
                <w:sz w:val="17"/>
              </w:rPr>
              <w:t>edukativního</w:t>
            </w:r>
            <w:proofErr w:type="spellEnd"/>
            <w:r>
              <w:rPr>
                <w:sz w:val="17"/>
              </w:rPr>
              <w:t xml:space="preserve"> </w:t>
            </w:r>
            <w:proofErr w:type="spellStart"/>
            <w:r>
              <w:rPr>
                <w:sz w:val="17"/>
              </w:rPr>
              <w:t>prvku</w:t>
            </w:r>
            <w:proofErr w:type="spellEnd"/>
            <w:r>
              <w:rPr>
                <w:spacing w:val="1"/>
                <w:sz w:val="17"/>
              </w:rPr>
              <w:t xml:space="preserve"> </w:t>
            </w:r>
            <w:proofErr w:type="spellStart"/>
            <w:r>
              <w:rPr>
                <w:sz w:val="17"/>
              </w:rPr>
              <w:t>na</w:t>
            </w:r>
            <w:proofErr w:type="spellEnd"/>
            <w:r>
              <w:rPr>
                <w:spacing w:val="-2"/>
                <w:sz w:val="17"/>
              </w:rPr>
              <w:t xml:space="preserve"> </w:t>
            </w:r>
            <w:proofErr w:type="spellStart"/>
            <w:r>
              <w:rPr>
                <w:sz w:val="17"/>
              </w:rPr>
              <w:t>školní</w:t>
            </w:r>
            <w:proofErr w:type="spellEnd"/>
            <w:r>
              <w:rPr>
                <w:spacing w:val="-3"/>
                <w:sz w:val="17"/>
              </w:rPr>
              <w:t xml:space="preserve"> </w:t>
            </w:r>
            <w:proofErr w:type="spellStart"/>
            <w:r>
              <w:rPr>
                <w:sz w:val="17"/>
              </w:rPr>
              <w:t>zahradě</w:t>
            </w:r>
            <w:proofErr w:type="spellEnd"/>
          </w:p>
        </w:tc>
        <w:tc>
          <w:tcPr>
            <w:tcW w:w="567" w:type="dxa"/>
            <w:tcBorders>
              <w:bottom w:val="single" w:sz="4" w:space="0" w:color="000000"/>
            </w:tcBorders>
          </w:tcPr>
          <w:p w14:paraId="228186DF" w14:textId="28D007B9" w:rsidR="00697FD0" w:rsidRPr="00150072" w:rsidRDefault="00697FD0" w:rsidP="00697FD0">
            <w:pPr>
              <w:pStyle w:val="TableParagraph"/>
              <w:spacing w:before="3"/>
              <w:ind w:left="26"/>
              <w:rPr>
                <w:sz w:val="16"/>
                <w:szCs w:val="16"/>
              </w:rPr>
            </w:pPr>
            <w:r>
              <w:rPr>
                <w:sz w:val="17"/>
              </w:rPr>
              <w:t>Praha</w:t>
            </w:r>
          </w:p>
        </w:tc>
        <w:tc>
          <w:tcPr>
            <w:tcW w:w="708" w:type="dxa"/>
            <w:tcBorders>
              <w:bottom w:val="single" w:sz="4" w:space="0" w:color="000000"/>
            </w:tcBorders>
          </w:tcPr>
          <w:p w14:paraId="5E1FE91C" w14:textId="4FC51B33" w:rsidR="00697FD0" w:rsidRPr="00150072" w:rsidRDefault="00697FD0" w:rsidP="00697FD0">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bottom w:val="single" w:sz="4" w:space="0" w:color="000000"/>
            </w:tcBorders>
          </w:tcPr>
          <w:p w14:paraId="093EB7AF" w14:textId="57B148F2" w:rsidR="00697FD0" w:rsidRPr="00150072" w:rsidRDefault="00697FD0" w:rsidP="00697FD0">
            <w:pPr>
              <w:pStyle w:val="TableParagraph"/>
              <w:spacing w:before="3"/>
              <w:ind w:left="27"/>
              <w:rPr>
                <w:sz w:val="16"/>
                <w:szCs w:val="16"/>
              </w:rPr>
            </w:pPr>
            <w:proofErr w:type="spellStart"/>
            <w:r>
              <w:rPr>
                <w:sz w:val="17"/>
              </w:rPr>
              <w:t>Smíchov</w:t>
            </w:r>
            <w:proofErr w:type="spellEnd"/>
          </w:p>
        </w:tc>
        <w:tc>
          <w:tcPr>
            <w:tcW w:w="2157" w:type="dxa"/>
            <w:tcBorders>
              <w:bottom w:val="single" w:sz="4" w:space="0" w:color="000000"/>
            </w:tcBorders>
          </w:tcPr>
          <w:p w14:paraId="46196640" w14:textId="47484873" w:rsidR="00697FD0" w:rsidRPr="00150072" w:rsidRDefault="00697FD0" w:rsidP="00697FD0">
            <w:pPr>
              <w:pStyle w:val="TableParagraph"/>
              <w:spacing w:before="3"/>
              <w:ind w:left="28"/>
              <w:rPr>
                <w:sz w:val="16"/>
                <w:szCs w:val="16"/>
              </w:rPr>
            </w:pPr>
            <w:proofErr w:type="spellStart"/>
            <w:r>
              <w:rPr>
                <w:sz w:val="17"/>
              </w:rPr>
              <w:t>Projekt</w:t>
            </w:r>
            <w:proofErr w:type="spellEnd"/>
            <w:r>
              <w:rPr>
                <w:sz w:val="17"/>
              </w:rPr>
              <w:t xml:space="preserve"> </w:t>
            </w:r>
            <w:proofErr w:type="spellStart"/>
            <w:r>
              <w:rPr>
                <w:sz w:val="17"/>
              </w:rPr>
              <w:t>řesí</w:t>
            </w:r>
            <w:proofErr w:type="spellEnd"/>
            <w:r>
              <w:rPr>
                <w:sz w:val="17"/>
              </w:rPr>
              <w:t xml:space="preserve"> </w:t>
            </w:r>
            <w:proofErr w:type="spellStart"/>
            <w:r>
              <w:rPr>
                <w:sz w:val="17"/>
              </w:rPr>
              <w:t>bezpečnost</w:t>
            </w:r>
            <w:proofErr w:type="spellEnd"/>
            <w:r>
              <w:rPr>
                <w:sz w:val="17"/>
              </w:rPr>
              <w:t xml:space="preserve"> </w:t>
            </w:r>
            <w:proofErr w:type="spellStart"/>
            <w:r>
              <w:rPr>
                <w:sz w:val="17"/>
              </w:rPr>
              <w:t>i</w:t>
            </w:r>
            <w:proofErr w:type="spellEnd"/>
            <w:r>
              <w:rPr>
                <w:sz w:val="17"/>
              </w:rPr>
              <w:t xml:space="preserve"> </w:t>
            </w:r>
            <w:proofErr w:type="spellStart"/>
            <w:r>
              <w:rPr>
                <w:sz w:val="17"/>
              </w:rPr>
              <w:t>komfort</w:t>
            </w:r>
            <w:proofErr w:type="spellEnd"/>
            <w:r>
              <w:rPr>
                <w:sz w:val="17"/>
              </w:rPr>
              <w:t xml:space="preserve"> </w:t>
            </w:r>
            <w:proofErr w:type="spellStart"/>
            <w:r>
              <w:rPr>
                <w:sz w:val="17"/>
              </w:rPr>
              <w:t>dětí</w:t>
            </w:r>
            <w:proofErr w:type="spellEnd"/>
            <w:r>
              <w:rPr>
                <w:sz w:val="17"/>
              </w:rPr>
              <w:t xml:space="preserve">, </w:t>
            </w:r>
            <w:proofErr w:type="spellStart"/>
            <w:r>
              <w:rPr>
                <w:sz w:val="17"/>
              </w:rPr>
              <w:t>které</w:t>
            </w:r>
            <w:proofErr w:type="spellEnd"/>
            <w:r>
              <w:rPr>
                <w:spacing w:val="1"/>
                <w:sz w:val="17"/>
              </w:rPr>
              <w:t xml:space="preserve"> </w:t>
            </w:r>
            <w:proofErr w:type="spellStart"/>
            <w:r>
              <w:rPr>
                <w:sz w:val="17"/>
              </w:rPr>
              <w:t>pobývají</w:t>
            </w:r>
            <w:proofErr w:type="spellEnd"/>
            <w:r>
              <w:rPr>
                <w:spacing w:val="-8"/>
                <w:sz w:val="17"/>
              </w:rPr>
              <w:t xml:space="preserve"> </w:t>
            </w:r>
            <w:proofErr w:type="spellStart"/>
            <w:r>
              <w:rPr>
                <w:sz w:val="17"/>
              </w:rPr>
              <w:t>často</w:t>
            </w:r>
            <w:proofErr w:type="spellEnd"/>
            <w:r>
              <w:rPr>
                <w:spacing w:val="-8"/>
                <w:sz w:val="17"/>
              </w:rPr>
              <w:t xml:space="preserve"> </w:t>
            </w:r>
            <w:proofErr w:type="spellStart"/>
            <w:r>
              <w:rPr>
                <w:sz w:val="17"/>
              </w:rPr>
              <w:t>na</w:t>
            </w:r>
            <w:proofErr w:type="spellEnd"/>
            <w:r>
              <w:rPr>
                <w:spacing w:val="-7"/>
                <w:sz w:val="17"/>
              </w:rPr>
              <w:t xml:space="preserve"> </w:t>
            </w:r>
            <w:proofErr w:type="spellStart"/>
            <w:r>
              <w:rPr>
                <w:sz w:val="17"/>
              </w:rPr>
              <w:t>školní</w:t>
            </w:r>
            <w:proofErr w:type="spellEnd"/>
            <w:r>
              <w:rPr>
                <w:spacing w:val="-8"/>
                <w:sz w:val="17"/>
              </w:rPr>
              <w:t xml:space="preserve"> </w:t>
            </w:r>
            <w:proofErr w:type="spellStart"/>
            <w:r>
              <w:rPr>
                <w:sz w:val="17"/>
              </w:rPr>
              <w:t>zahradě</w:t>
            </w:r>
            <w:proofErr w:type="spellEnd"/>
            <w:r>
              <w:rPr>
                <w:sz w:val="17"/>
              </w:rPr>
              <w:t>,</w:t>
            </w:r>
            <w:r>
              <w:rPr>
                <w:spacing w:val="-9"/>
                <w:sz w:val="17"/>
              </w:rPr>
              <w:t xml:space="preserve"> </w:t>
            </w:r>
            <w:proofErr w:type="spellStart"/>
            <w:r>
              <w:rPr>
                <w:sz w:val="17"/>
              </w:rPr>
              <w:t>problematický</w:t>
            </w:r>
            <w:proofErr w:type="spellEnd"/>
            <w:r>
              <w:rPr>
                <w:spacing w:val="-7"/>
                <w:sz w:val="17"/>
              </w:rPr>
              <w:t xml:space="preserve"> </w:t>
            </w:r>
            <w:r>
              <w:rPr>
                <w:sz w:val="17"/>
              </w:rPr>
              <w:t>je</w:t>
            </w:r>
            <w:r>
              <w:rPr>
                <w:spacing w:val="-35"/>
                <w:sz w:val="17"/>
              </w:rPr>
              <w:t xml:space="preserve"> </w:t>
            </w:r>
            <w:proofErr w:type="spellStart"/>
            <w:r>
              <w:rPr>
                <w:sz w:val="17"/>
              </w:rPr>
              <w:t>dohled</w:t>
            </w:r>
            <w:proofErr w:type="spellEnd"/>
            <w:r>
              <w:rPr>
                <w:sz w:val="17"/>
              </w:rPr>
              <w:t xml:space="preserve"> </w:t>
            </w:r>
            <w:proofErr w:type="spellStart"/>
            <w:r>
              <w:rPr>
                <w:sz w:val="17"/>
              </w:rPr>
              <w:t>nad</w:t>
            </w:r>
            <w:proofErr w:type="spellEnd"/>
            <w:r>
              <w:rPr>
                <w:sz w:val="17"/>
              </w:rPr>
              <w:t xml:space="preserve"> </w:t>
            </w:r>
            <w:proofErr w:type="spellStart"/>
            <w:r>
              <w:rPr>
                <w:sz w:val="17"/>
              </w:rPr>
              <w:t>více</w:t>
            </w:r>
            <w:proofErr w:type="spellEnd"/>
            <w:r>
              <w:rPr>
                <w:sz w:val="17"/>
              </w:rPr>
              <w:t xml:space="preserve"> </w:t>
            </w:r>
            <w:proofErr w:type="spellStart"/>
            <w:r>
              <w:rPr>
                <w:sz w:val="17"/>
              </w:rPr>
              <w:t>dětmi</w:t>
            </w:r>
            <w:proofErr w:type="spellEnd"/>
            <w:r>
              <w:rPr>
                <w:sz w:val="17"/>
              </w:rPr>
              <w:t xml:space="preserve">, </w:t>
            </w:r>
            <w:proofErr w:type="spellStart"/>
            <w:r>
              <w:rPr>
                <w:sz w:val="17"/>
              </w:rPr>
              <w:t>které</w:t>
            </w:r>
            <w:proofErr w:type="spellEnd"/>
            <w:r>
              <w:rPr>
                <w:sz w:val="17"/>
              </w:rPr>
              <w:t xml:space="preserve"> </w:t>
            </w:r>
            <w:proofErr w:type="spellStart"/>
            <w:r>
              <w:rPr>
                <w:sz w:val="17"/>
              </w:rPr>
              <w:t>potřebují</w:t>
            </w:r>
            <w:proofErr w:type="spellEnd"/>
            <w:r>
              <w:rPr>
                <w:sz w:val="17"/>
              </w:rPr>
              <w:t xml:space="preserve"> </w:t>
            </w:r>
            <w:proofErr w:type="spellStart"/>
            <w:r>
              <w:rPr>
                <w:sz w:val="17"/>
              </w:rPr>
              <w:t>krátce</w:t>
            </w:r>
            <w:proofErr w:type="spellEnd"/>
            <w:r>
              <w:rPr>
                <w:sz w:val="17"/>
              </w:rPr>
              <w:t xml:space="preserve"> po</w:t>
            </w:r>
            <w:r>
              <w:rPr>
                <w:spacing w:val="1"/>
                <w:sz w:val="17"/>
              </w:rPr>
              <w:t xml:space="preserve"> </w:t>
            </w:r>
            <w:proofErr w:type="spellStart"/>
            <w:r>
              <w:rPr>
                <w:sz w:val="17"/>
              </w:rPr>
              <w:t>sobě</w:t>
            </w:r>
            <w:proofErr w:type="spellEnd"/>
            <w:r>
              <w:rPr>
                <w:sz w:val="17"/>
              </w:rPr>
              <w:t xml:space="preserve"> </w:t>
            </w:r>
            <w:proofErr w:type="spellStart"/>
            <w:r>
              <w:rPr>
                <w:sz w:val="17"/>
              </w:rPr>
              <w:t>odejít</w:t>
            </w:r>
            <w:proofErr w:type="spellEnd"/>
            <w:r>
              <w:rPr>
                <w:sz w:val="17"/>
              </w:rPr>
              <w:t xml:space="preserve"> </w:t>
            </w:r>
            <w:proofErr w:type="spellStart"/>
            <w:r>
              <w:rPr>
                <w:sz w:val="17"/>
              </w:rPr>
              <w:t>na</w:t>
            </w:r>
            <w:proofErr w:type="spellEnd"/>
            <w:r>
              <w:rPr>
                <w:sz w:val="17"/>
              </w:rPr>
              <w:t xml:space="preserve"> </w:t>
            </w:r>
            <w:proofErr w:type="spellStart"/>
            <w:r>
              <w:rPr>
                <w:sz w:val="17"/>
              </w:rPr>
              <w:t>toaletu</w:t>
            </w:r>
            <w:proofErr w:type="spellEnd"/>
            <w:r>
              <w:rPr>
                <w:sz w:val="17"/>
              </w:rPr>
              <w:t>.</w:t>
            </w:r>
            <w:r>
              <w:rPr>
                <w:spacing w:val="1"/>
                <w:sz w:val="17"/>
              </w:rPr>
              <w:t xml:space="preserve"> </w:t>
            </w:r>
            <w:r>
              <w:rPr>
                <w:sz w:val="17"/>
              </w:rPr>
              <w:t xml:space="preserve">Velmi </w:t>
            </w:r>
            <w:proofErr w:type="spellStart"/>
            <w:r>
              <w:rPr>
                <w:sz w:val="17"/>
              </w:rPr>
              <w:t>vhodné</w:t>
            </w:r>
            <w:proofErr w:type="spellEnd"/>
            <w:r>
              <w:rPr>
                <w:sz w:val="17"/>
              </w:rPr>
              <w:t xml:space="preserve"> je </w:t>
            </w:r>
            <w:proofErr w:type="spellStart"/>
            <w:r>
              <w:rPr>
                <w:sz w:val="17"/>
              </w:rPr>
              <w:t>využít</w:t>
            </w:r>
            <w:proofErr w:type="spellEnd"/>
            <w:r>
              <w:rPr>
                <w:spacing w:val="1"/>
                <w:sz w:val="17"/>
              </w:rPr>
              <w:t xml:space="preserve"> </w:t>
            </w:r>
            <w:proofErr w:type="spellStart"/>
            <w:r>
              <w:rPr>
                <w:sz w:val="17"/>
              </w:rPr>
              <w:t>přívod</w:t>
            </w:r>
            <w:proofErr w:type="spellEnd"/>
            <w:r>
              <w:rPr>
                <w:sz w:val="17"/>
              </w:rPr>
              <w:t xml:space="preserve"> </w:t>
            </w:r>
            <w:proofErr w:type="spellStart"/>
            <w:r>
              <w:rPr>
                <w:sz w:val="17"/>
              </w:rPr>
              <w:t>vody</w:t>
            </w:r>
            <w:proofErr w:type="spellEnd"/>
            <w:r>
              <w:rPr>
                <w:sz w:val="17"/>
              </w:rPr>
              <w:t xml:space="preserve"> </w:t>
            </w:r>
            <w:proofErr w:type="gramStart"/>
            <w:r>
              <w:rPr>
                <w:sz w:val="17"/>
              </w:rPr>
              <w:t>a</w:t>
            </w:r>
            <w:proofErr w:type="gramEnd"/>
            <w:r>
              <w:rPr>
                <w:sz w:val="17"/>
              </w:rPr>
              <w:t xml:space="preserve"> </w:t>
            </w:r>
            <w:proofErr w:type="spellStart"/>
            <w:r>
              <w:rPr>
                <w:sz w:val="17"/>
              </w:rPr>
              <w:t>instalovat</w:t>
            </w:r>
            <w:proofErr w:type="spellEnd"/>
            <w:r>
              <w:rPr>
                <w:sz w:val="17"/>
              </w:rPr>
              <w:t xml:space="preserve"> </w:t>
            </w:r>
            <w:proofErr w:type="spellStart"/>
            <w:r>
              <w:rPr>
                <w:sz w:val="17"/>
              </w:rPr>
              <w:t>také</w:t>
            </w:r>
            <w:proofErr w:type="spellEnd"/>
            <w:r>
              <w:rPr>
                <w:sz w:val="17"/>
              </w:rPr>
              <w:t xml:space="preserve"> </w:t>
            </w:r>
            <w:proofErr w:type="spellStart"/>
            <w:r>
              <w:rPr>
                <w:sz w:val="17"/>
              </w:rPr>
              <w:t>edukativní</w:t>
            </w:r>
            <w:proofErr w:type="spellEnd"/>
            <w:r>
              <w:rPr>
                <w:sz w:val="17"/>
              </w:rPr>
              <w:t xml:space="preserve"> </w:t>
            </w:r>
            <w:proofErr w:type="spellStart"/>
            <w:r>
              <w:rPr>
                <w:sz w:val="17"/>
              </w:rPr>
              <w:t>vodní</w:t>
            </w:r>
            <w:proofErr w:type="spellEnd"/>
            <w:r>
              <w:rPr>
                <w:spacing w:val="1"/>
                <w:sz w:val="17"/>
              </w:rPr>
              <w:t xml:space="preserve"> </w:t>
            </w:r>
            <w:proofErr w:type="spellStart"/>
            <w:r>
              <w:rPr>
                <w:sz w:val="17"/>
              </w:rPr>
              <w:t>prvek</w:t>
            </w:r>
            <w:proofErr w:type="spellEnd"/>
            <w:r>
              <w:rPr>
                <w:sz w:val="17"/>
              </w:rPr>
              <w:t xml:space="preserve"> </w:t>
            </w:r>
            <w:proofErr w:type="spellStart"/>
            <w:r>
              <w:rPr>
                <w:sz w:val="17"/>
              </w:rPr>
              <w:t>podněcující</w:t>
            </w:r>
            <w:proofErr w:type="spellEnd"/>
            <w:r>
              <w:rPr>
                <w:sz w:val="17"/>
              </w:rPr>
              <w:t xml:space="preserve"> </w:t>
            </w:r>
            <w:proofErr w:type="spellStart"/>
            <w:r>
              <w:rPr>
                <w:sz w:val="17"/>
              </w:rPr>
              <w:t>environmentální</w:t>
            </w:r>
            <w:proofErr w:type="spellEnd"/>
            <w:r>
              <w:rPr>
                <w:sz w:val="17"/>
              </w:rPr>
              <w:t xml:space="preserve"> </w:t>
            </w:r>
            <w:proofErr w:type="spellStart"/>
            <w:r>
              <w:rPr>
                <w:sz w:val="17"/>
              </w:rPr>
              <w:t>znalosti</w:t>
            </w:r>
            <w:proofErr w:type="spellEnd"/>
            <w:r>
              <w:rPr>
                <w:sz w:val="17"/>
              </w:rPr>
              <w:t xml:space="preserve"> </w:t>
            </w:r>
            <w:proofErr w:type="spellStart"/>
            <w:r>
              <w:rPr>
                <w:sz w:val="17"/>
              </w:rPr>
              <w:t>i</w:t>
            </w:r>
            <w:proofErr w:type="spellEnd"/>
            <w:r>
              <w:rPr>
                <w:spacing w:val="1"/>
                <w:sz w:val="17"/>
              </w:rPr>
              <w:t xml:space="preserve"> </w:t>
            </w:r>
            <w:proofErr w:type="spellStart"/>
            <w:r>
              <w:rPr>
                <w:sz w:val="17"/>
              </w:rPr>
              <w:t>polytechnické</w:t>
            </w:r>
            <w:proofErr w:type="spellEnd"/>
            <w:r>
              <w:rPr>
                <w:spacing w:val="-1"/>
                <w:sz w:val="17"/>
              </w:rPr>
              <w:t xml:space="preserve"> </w:t>
            </w:r>
            <w:proofErr w:type="spellStart"/>
            <w:r>
              <w:rPr>
                <w:sz w:val="17"/>
              </w:rPr>
              <w:t>dovednosti</w:t>
            </w:r>
            <w:proofErr w:type="spellEnd"/>
            <w:r>
              <w:rPr>
                <w:spacing w:val="-2"/>
                <w:sz w:val="17"/>
              </w:rPr>
              <w:t xml:space="preserve"> </w:t>
            </w:r>
            <w:proofErr w:type="spellStart"/>
            <w:r>
              <w:rPr>
                <w:sz w:val="17"/>
              </w:rPr>
              <w:t>dětí</w:t>
            </w:r>
            <w:proofErr w:type="spellEnd"/>
            <w:r>
              <w:rPr>
                <w:sz w:val="17"/>
              </w:rPr>
              <w:t>.</w:t>
            </w:r>
          </w:p>
        </w:tc>
        <w:tc>
          <w:tcPr>
            <w:tcW w:w="840" w:type="dxa"/>
            <w:tcBorders>
              <w:bottom w:val="single" w:sz="4" w:space="0" w:color="000000"/>
              <w:right w:val="single" w:sz="4" w:space="0" w:color="000000"/>
            </w:tcBorders>
          </w:tcPr>
          <w:p w14:paraId="57748F7F" w14:textId="3B104A21" w:rsidR="00697FD0" w:rsidRPr="00F65892" w:rsidRDefault="00697FD0" w:rsidP="007D5F58">
            <w:pPr>
              <w:pStyle w:val="TableParagraph"/>
              <w:spacing w:before="8" w:line="266" w:lineRule="auto"/>
              <w:ind w:left="27" w:right="114" w:hanging="1"/>
              <w:rPr>
                <w:w w:val="105"/>
                <w:sz w:val="16"/>
                <w:szCs w:val="16"/>
              </w:rPr>
            </w:pPr>
            <w:r>
              <w:rPr>
                <w:sz w:val="17"/>
              </w:rPr>
              <w:t>3</w:t>
            </w:r>
            <w:r w:rsidRPr="007D5F58">
              <w:rPr>
                <w:sz w:val="17"/>
              </w:rPr>
              <w:t xml:space="preserve"> </w:t>
            </w:r>
            <w:r>
              <w:rPr>
                <w:sz w:val="17"/>
              </w:rPr>
              <w:t>mil.</w:t>
            </w:r>
            <w:r w:rsidRPr="007D5F58">
              <w:rPr>
                <w:sz w:val="17"/>
              </w:rPr>
              <w:t xml:space="preserve"> </w:t>
            </w:r>
            <w:proofErr w:type="spellStart"/>
            <w:r>
              <w:rPr>
                <w:sz w:val="17"/>
              </w:rPr>
              <w:t>Kč</w:t>
            </w:r>
            <w:proofErr w:type="spellEnd"/>
          </w:p>
        </w:tc>
        <w:tc>
          <w:tcPr>
            <w:tcW w:w="638" w:type="dxa"/>
            <w:tcBorders>
              <w:left w:val="single" w:sz="4" w:space="0" w:color="000000"/>
              <w:bottom w:val="single" w:sz="4" w:space="0" w:color="000000"/>
            </w:tcBorders>
          </w:tcPr>
          <w:p w14:paraId="2DB1EAB5" w14:textId="77777777" w:rsidR="00697FD0" w:rsidRPr="00150072" w:rsidRDefault="00697FD0" w:rsidP="00697FD0">
            <w:pPr>
              <w:pStyle w:val="TableParagraph"/>
              <w:rPr>
                <w:rFonts w:ascii="Times New Roman"/>
                <w:sz w:val="16"/>
                <w:szCs w:val="16"/>
              </w:rPr>
            </w:pPr>
          </w:p>
        </w:tc>
        <w:tc>
          <w:tcPr>
            <w:tcW w:w="637" w:type="dxa"/>
            <w:tcBorders>
              <w:bottom w:val="single" w:sz="4" w:space="0" w:color="000000"/>
              <w:right w:val="single" w:sz="4" w:space="0" w:color="000000"/>
            </w:tcBorders>
          </w:tcPr>
          <w:p w14:paraId="1D85E6FD" w14:textId="7AF8B278" w:rsidR="00697FD0" w:rsidRPr="007D5F58" w:rsidRDefault="00697FD0" w:rsidP="007D5F58">
            <w:pPr>
              <w:pStyle w:val="TableParagraph"/>
              <w:spacing w:before="8" w:line="266" w:lineRule="auto"/>
              <w:ind w:left="27" w:right="114" w:hanging="1"/>
              <w:rPr>
                <w:sz w:val="17"/>
              </w:rPr>
            </w:pPr>
            <w:r>
              <w:rPr>
                <w:sz w:val="17"/>
              </w:rPr>
              <w:t>2023/7</w:t>
            </w:r>
          </w:p>
        </w:tc>
        <w:tc>
          <w:tcPr>
            <w:tcW w:w="567" w:type="dxa"/>
            <w:tcBorders>
              <w:left w:val="single" w:sz="4" w:space="0" w:color="000000"/>
              <w:bottom w:val="single" w:sz="4" w:space="0" w:color="000000"/>
            </w:tcBorders>
          </w:tcPr>
          <w:p w14:paraId="34FB4B75" w14:textId="31E3A7AC" w:rsidR="00697FD0" w:rsidRPr="007D5F58" w:rsidRDefault="00697FD0" w:rsidP="007D5F58">
            <w:pPr>
              <w:pStyle w:val="TableParagraph"/>
              <w:spacing w:before="8" w:line="266" w:lineRule="auto"/>
              <w:ind w:left="27" w:right="114" w:hanging="1"/>
              <w:rPr>
                <w:sz w:val="17"/>
              </w:rPr>
            </w:pPr>
            <w:r>
              <w:rPr>
                <w:sz w:val="17"/>
              </w:rPr>
              <w:t>2024/9</w:t>
            </w:r>
          </w:p>
        </w:tc>
        <w:tc>
          <w:tcPr>
            <w:tcW w:w="567" w:type="dxa"/>
            <w:tcBorders>
              <w:bottom w:val="single" w:sz="4" w:space="0" w:color="000000"/>
              <w:right w:val="single" w:sz="4" w:space="0" w:color="000000"/>
            </w:tcBorders>
          </w:tcPr>
          <w:p w14:paraId="278A8F49" w14:textId="77777777" w:rsidR="00697FD0" w:rsidRPr="00150072" w:rsidRDefault="00697FD0" w:rsidP="00697FD0">
            <w:pPr>
              <w:pStyle w:val="TableParagraph"/>
              <w:rPr>
                <w:rFonts w:ascii="Times New Roman"/>
                <w:sz w:val="16"/>
                <w:szCs w:val="16"/>
              </w:rPr>
            </w:pPr>
          </w:p>
        </w:tc>
        <w:tc>
          <w:tcPr>
            <w:tcW w:w="567" w:type="dxa"/>
            <w:tcBorders>
              <w:left w:val="single" w:sz="4" w:space="0" w:color="000000"/>
              <w:bottom w:val="single" w:sz="4" w:space="0" w:color="000000"/>
            </w:tcBorders>
          </w:tcPr>
          <w:p w14:paraId="18A0123C" w14:textId="77777777" w:rsidR="00697FD0" w:rsidRPr="007A149E" w:rsidRDefault="00697FD0" w:rsidP="007A149E">
            <w:pPr>
              <w:pStyle w:val="TableParagraph"/>
              <w:spacing w:before="3"/>
              <w:ind w:left="28"/>
              <w:rPr>
                <w:sz w:val="17"/>
              </w:rPr>
            </w:pPr>
            <w:r w:rsidRPr="007A149E">
              <w:rPr>
                <w:sz w:val="17"/>
              </w:rPr>
              <w:t>x</w:t>
            </w:r>
          </w:p>
          <w:p w14:paraId="1AC6A326" w14:textId="77777777" w:rsidR="007A149E" w:rsidRPr="007A149E" w:rsidRDefault="007A149E" w:rsidP="007A149E">
            <w:pPr>
              <w:spacing w:before="3"/>
              <w:ind w:left="28"/>
              <w:rPr>
                <w:rFonts w:ascii="Calibri" w:eastAsia="Calibri" w:hAnsi="Calibri" w:cs="Calibri"/>
                <w:sz w:val="17"/>
                <w:szCs w:val="22"/>
                <w:lang w:eastAsia="en-US"/>
              </w:rPr>
            </w:pPr>
          </w:p>
          <w:p w14:paraId="7616DC0E" w14:textId="77777777" w:rsidR="007A149E" w:rsidRPr="007A149E" w:rsidRDefault="007A149E" w:rsidP="007A149E">
            <w:pPr>
              <w:spacing w:before="3"/>
              <w:ind w:left="28"/>
              <w:rPr>
                <w:rFonts w:ascii="Calibri" w:eastAsia="Calibri" w:hAnsi="Calibri" w:cs="Calibri"/>
                <w:sz w:val="17"/>
                <w:szCs w:val="22"/>
                <w:lang w:eastAsia="en-US"/>
              </w:rPr>
            </w:pPr>
          </w:p>
          <w:p w14:paraId="09A7BDD0" w14:textId="7C6F0806" w:rsidR="007A149E" w:rsidRPr="007A149E" w:rsidRDefault="007A149E" w:rsidP="007A149E">
            <w:pPr>
              <w:spacing w:before="3"/>
              <w:ind w:left="28"/>
              <w:rPr>
                <w:rFonts w:ascii="Calibri" w:eastAsia="Calibri" w:hAnsi="Calibri" w:cs="Calibri"/>
                <w:sz w:val="17"/>
                <w:szCs w:val="22"/>
                <w:lang w:eastAsia="en-US"/>
              </w:rPr>
            </w:pPr>
          </w:p>
        </w:tc>
        <w:tc>
          <w:tcPr>
            <w:tcW w:w="851" w:type="dxa"/>
            <w:tcBorders>
              <w:bottom w:val="single" w:sz="4" w:space="0" w:color="000000"/>
            </w:tcBorders>
          </w:tcPr>
          <w:p w14:paraId="03298352" w14:textId="7A2CC9EF" w:rsidR="007A149E" w:rsidRPr="007A149E" w:rsidRDefault="007A149E" w:rsidP="007A149E">
            <w:pPr>
              <w:pStyle w:val="TableParagraph"/>
              <w:spacing w:before="3"/>
              <w:ind w:left="28"/>
            </w:pPr>
            <w:proofErr w:type="spellStart"/>
            <w:r>
              <w:rPr>
                <w:sz w:val="17"/>
              </w:rPr>
              <w:t>zatím</w:t>
            </w:r>
            <w:proofErr w:type="spellEnd"/>
            <w:r>
              <w:rPr>
                <w:sz w:val="17"/>
              </w:rPr>
              <w:t xml:space="preserve"> </w:t>
            </w:r>
            <w:proofErr w:type="spellStart"/>
            <w:r>
              <w:rPr>
                <w:sz w:val="17"/>
              </w:rPr>
              <w:t>není</w:t>
            </w:r>
            <w:proofErr w:type="spellEnd"/>
            <w:r w:rsidRPr="007A149E">
              <w:rPr>
                <w:sz w:val="17"/>
              </w:rPr>
              <w:t xml:space="preserve"> </w:t>
            </w:r>
            <w:proofErr w:type="spellStart"/>
            <w:r w:rsidRPr="007A149E">
              <w:rPr>
                <w:sz w:val="17"/>
              </w:rPr>
              <w:t>vypracován</w:t>
            </w:r>
            <w:proofErr w:type="spellEnd"/>
            <w:r w:rsidRPr="007A149E">
              <w:rPr>
                <w:sz w:val="17"/>
              </w:rPr>
              <w:t xml:space="preserve"> </w:t>
            </w:r>
            <w:r>
              <w:rPr>
                <w:sz w:val="17"/>
              </w:rPr>
              <w:t>a</w:t>
            </w:r>
          </w:p>
        </w:tc>
        <w:tc>
          <w:tcPr>
            <w:tcW w:w="850" w:type="dxa"/>
            <w:tcBorders>
              <w:bottom w:val="single" w:sz="4" w:space="0" w:color="000000"/>
            </w:tcBorders>
          </w:tcPr>
          <w:p w14:paraId="6A9FA173" w14:textId="77777777" w:rsidR="00697FD0" w:rsidRPr="00150072" w:rsidRDefault="00697FD0" w:rsidP="00697FD0">
            <w:pPr>
              <w:pStyle w:val="TableParagraph"/>
              <w:rPr>
                <w:rFonts w:ascii="Times New Roman"/>
                <w:sz w:val="16"/>
                <w:szCs w:val="16"/>
              </w:rPr>
            </w:pPr>
          </w:p>
        </w:tc>
      </w:tr>
      <w:tr w:rsidR="00697FD0" w:rsidRPr="00150072" w14:paraId="4F95D364" w14:textId="77777777" w:rsidTr="0088107A">
        <w:trPr>
          <w:gridAfter w:val="1"/>
          <w:wAfter w:w="6" w:type="dxa"/>
          <w:trHeight w:val="630"/>
        </w:trPr>
        <w:tc>
          <w:tcPr>
            <w:tcW w:w="327" w:type="dxa"/>
            <w:tcBorders>
              <w:top w:val="single" w:sz="4" w:space="0" w:color="000000"/>
              <w:bottom w:val="single" w:sz="4" w:space="0" w:color="000000"/>
            </w:tcBorders>
          </w:tcPr>
          <w:p w14:paraId="32BEADA8" w14:textId="77777777" w:rsidR="00697FD0" w:rsidRDefault="00697FD0" w:rsidP="005F7C6D">
            <w:pPr>
              <w:pStyle w:val="TableParagraph"/>
              <w:ind w:left="0"/>
              <w:rPr>
                <w:sz w:val="16"/>
              </w:rPr>
            </w:pPr>
          </w:p>
          <w:p w14:paraId="4315DCEA" w14:textId="01CE5EC5" w:rsidR="00697FD0" w:rsidRPr="00150072" w:rsidRDefault="00697FD0" w:rsidP="005F7C6D">
            <w:pPr>
              <w:pStyle w:val="TableParagraph"/>
              <w:spacing w:before="74" w:line="118" w:lineRule="exact"/>
              <w:ind w:left="0"/>
              <w:rPr>
                <w:sz w:val="16"/>
                <w:szCs w:val="16"/>
              </w:rPr>
            </w:pPr>
            <w:r>
              <w:rPr>
                <w:sz w:val="17"/>
              </w:rPr>
              <w:t>15</w:t>
            </w:r>
          </w:p>
        </w:tc>
        <w:tc>
          <w:tcPr>
            <w:tcW w:w="765" w:type="dxa"/>
            <w:tcBorders>
              <w:top w:val="single" w:sz="4" w:space="0" w:color="000000"/>
              <w:bottom w:val="single" w:sz="4" w:space="0" w:color="000000"/>
              <w:right w:val="single" w:sz="4" w:space="0" w:color="000000"/>
            </w:tcBorders>
          </w:tcPr>
          <w:p w14:paraId="65166A35" w14:textId="77777777" w:rsidR="00697FD0" w:rsidRDefault="00697FD0" w:rsidP="00697FD0">
            <w:pPr>
              <w:pStyle w:val="TableParagraph"/>
              <w:spacing w:line="206" w:lineRule="exact"/>
              <w:ind w:left="28"/>
              <w:rPr>
                <w:sz w:val="17"/>
              </w:rPr>
            </w:pPr>
            <w:r>
              <w:rPr>
                <w:sz w:val="17"/>
              </w:rPr>
              <w:t>MŠ</w:t>
            </w:r>
          </w:p>
          <w:p w14:paraId="090455BF" w14:textId="27F55E66" w:rsidR="00697FD0" w:rsidRPr="00150072" w:rsidRDefault="00697FD0" w:rsidP="00697FD0">
            <w:pPr>
              <w:pStyle w:val="TableParagraph"/>
              <w:spacing w:before="14" w:line="266" w:lineRule="auto"/>
              <w:ind w:left="23" w:right="172"/>
              <w:jc w:val="both"/>
              <w:rPr>
                <w:sz w:val="16"/>
                <w:szCs w:val="16"/>
              </w:rPr>
            </w:pPr>
            <w:proofErr w:type="spellStart"/>
            <w:r>
              <w:rPr>
                <w:spacing w:val="-1"/>
                <w:sz w:val="17"/>
              </w:rPr>
              <w:t>Kurandové</w:t>
            </w:r>
            <w:proofErr w:type="spellEnd"/>
            <w:r>
              <w:rPr>
                <w:spacing w:val="-1"/>
                <w:sz w:val="17"/>
              </w:rPr>
              <w:t>,</w:t>
            </w:r>
            <w:r>
              <w:rPr>
                <w:spacing w:val="-37"/>
                <w:sz w:val="17"/>
              </w:rPr>
              <w:t xml:space="preserve"> </w:t>
            </w:r>
            <w:proofErr w:type="spellStart"/>
            <w:r>
              <w:rPr>
                <w:sz w:val="17"/>
              </w:rPr>
              <w:t>Kurandové</w:t>
            </w:r>
            <w:proofErr w:type="spellEnd"/>
            <w:r>
              <w:rPr>
                <w:spacing w:val="-37"/>
                <w:sz w:val="17"/>
              </w:rPr>
              <w:t xml:space="preserve"> </w:t>
            </w:r>
            <w:r>
              <w:rPr>
                <w:sz w:val="17"/>
              </w:rPr>
              <w:t>669/8</w:t>
            </w:r>
          </w:p>
        </w:tc>
        <w:tc>
          <w:tcPr>
            <w:tcW w:w="626" w:type="dxa"/>
            <w:tcBorders>
              <w:top w:val="single" w:sz="4" w:space="0" w:color="000000"/>
              <w:left w:val="single" w:sz="4" w:space="0" w:color="000000"/>
              <w:bottom w:val="single" w:sz="4" w:space="0" w:color="000000"/>
              <w:right w:val="single" w:sz="4" w:space="0" w:color="000000"/>
            </w:tcBorders>
          </w:tcPr>
          <w:p w14:paraId="0B333784" w14:textId="77777777" w:rsidR="00697FD0" w:rsidRDefault="00697FD0" w:rsidP="00697FD0">
            <w:pPr>
              <w:pStyle w:val="TableParagraph"/>
              <w:spacing w:line="206" w:lineRule="exact"/>
              <w:ind w:left="35"/>
              <w:rPr>
                <w:sz w:val="17"/>
              </w:rPr>
            </w:pPr>
            <w:r>
              <w:rPr>
                <w:sz w:val="17"/>
              </w:rPr>
              <w:t>MČ</w:t>
            </w:r>
          </w:p>
          <w:p w14:paraId="4B3171BA" w14:textId="46E568DE"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bottom w:val="single" w:sz="4" w:space="0" w:color="000000"/>
              <w:right w:val="single" w:sz="4" w:space="0" w:color="000000"/>
            </w:tcBorders>
          </w:tcPr>
          <w:p w14:paraId="42E4CF07" w14:textId="69F4E30A"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70107815</w:t>
            </w:r>
          </w:p>
        </w:tc>
        <w:tc>
          <w:tcPr>
            <w:tcW w:w="626" w:type="dxa"/>
            <w:tcBorders>
              <w:top w:val="single" w:sz="4" w:space="0" w:color="000000"/>
              <w:left w:val="single" w:sz="4" w:space="0" w:color="000000"/>
              <w:bottom w:val="single" w:sz="4" w:space="0" w:color="000000"/>
              <w:right w:val="single" w:sz="4" w:space="0" w:color="000000"/>
            </w:tcBorders>
          </w:tcPr>
          <w:p w14:paraId="5EE70CF1" w14:textId="72B6E107"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102001537</w:t>
            </w:r>
          </w:p>
        </w:tc>
        <w:tc>
          <w:tcPr>
            <w:tcW w:w="626" w:type="dxa"/>
            <w:tcBorders>
              <w:top w:val="single" w:sz="4" w:space="0" w:color="000000"/>
              <w:left w:val="single" w:sz="4" w:space="0" w:color="000000"/>
              <w:bottom w:val="single" w:sz="4" w:space="0" w:color="000000"/>
            </w:tcBorders>
          </w:tcPr>
          <w:p w14:paraId="60E86BBD" w14:textId="6CE3C70C"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600037576</w:t>
            </w:r>
          </w:p>
        </w:tc>
        <w:tc>
          <w:tcPr>
            <w:tcW w:w="1295" w:type="dxa"/>
            <w:tcBorders>
              <w:top w:val="single" w:sz="4" w:space="0" w:color="000000"/>
              <w:bottom w:val="single" w:sz="4" w:space="0" w:color="000000"/>
            </w:tcBorders>
          </w:tcPr>
          <w:p w14:paraId="4F7A2AF8" w14:textId="7957FAC9" w:rsidR="00697FD0" w:rsidRPr="00150072" w:rsidRDefault="00697FD0" w:rsidP="00697FD0">
            <w:pPr>
              <w:pStyle w:val="TableParagraph"/>
              <w:spacing w:before="8" w:line="266" w:lineRule="auto"/>
              <w:ind w:left="25"/>
              <w:rPr>
                <w:sz w:val="16"/>
                <w:szCs w:val="16"/>
              </w:rPr>
            </w:pPr>
            <w:r>
              <w:rPr>
                <w:spacing w:val="-2"/>
                <w:sz w:val="17"/>
              </w:rPr>
              <w:t xml:space="preserve">2. </w:t>
            </w:r>
            <w:proofErr w:type="spellStart"/>
            <w:r>
              <w:rPr>
                <w:spacing w:val="-2"/>
                <w:sz w:val="17"/>
              </w:rPr>
              <w:t>Rekonstrukce</w:t>
            </w:r>
            <w:proofErr w:type="spellEnd"/>
            <w:r>
              <w:rPr>
                <w:spacing w:val="-36"/>
                <w:sz w:val="17"/>
              </w:rPr>
              <w:t xml:space="preserve"> </w:t>
            </w:r>
            <w:r>
              <w:rPr>
                <w:sz w:val="17"/>
              </w:rPr>
              <w:t xml:space="preserve">teras </w:t>
            </w:r>
            <w:proofErr w:type="spellStart"/>
            <w:r>
              <w:rPr>
                <w:sz w:val="17"/>
              </w:rPr>
              <w:t>na</w:t>
            </w:r>
            <w:proofErr w:type="spellEnd"/>
            <w:r>
              <w:rPr>
                <w:sz w:val="17"/>
              </w:rPr>
              <w:t xml:space="preserve"> </w:t>
            </w:r>
            <w:proofErr w:type="spellStart"/>
            <w:r>
              <w:rPr>
                <w:sz w:val="17"/>
              </w:rPr>
              <w:t>školní</w:t>
            </w:r>
            <w:proofErr w:type="spellEnd"/>
            <w:r>
              <w:rPr>
                <w:spacing w:val="1"/>
                <w:sz w:val="17"/>
              </w:rPr>
              <w:t xml:space="preserve"> </w:t>
            </w:r>
            <w:proofErr w:type="spellStart"/>
            <w:r>
              <w:rPr>
                <w:sz w:val="17"/>
              </w:rPr>
              <w:t>zahradě</w:t>
            </w:r>
            <w:proofErr w:type="spellEnd"/>
          </w:p>
        </w:tc>
        <w:tc>
          <w:tcPr>
            <w:tcW w:w="567" w:type="dxa"/>
            <w:tcBorders>
              <w:top w:val="single" w:sz="4" w:space="0" w:color="000000"/>
              <w:bottom w:val="single" w:sz="4" w:space="0" w:color="000000"/>
            </w:tcBorders>
          </w:tcPr>
          <w:p w14:paraId="1CCF48DC" w14:textId="3F3CF2B9" w:rsidR="00697FD0" w:rsidRPr="00150072" w:rsidRDefault="00697FD0" w:rsidP="00697FD0">
            <w:pPr>
              <w:pStyle w:val="TableParagraph"/>
              <w:spacing w:before="8"/>
              <w:ind w:left="26"/>
              <w:rPr>
                <w:sz w:val="16"/>
                <w:szCs w:val="16"/>
              </w:rPr>
            </w:pPr>
            <w:r>
              <w:rPr>
                <w:sz w:val="17"/>
              </w:rPr>
              <w:t>Praha</w:t>
            </w:r>
          </w:p>
        </w:tc>
        <w:tc>
          <w:tcPr>
            <w:tcW w:w="708" w:type="dxa"/>
            <w:tcBorders>
              <w:top w:val="single" w:sz="4" w:space="0" w:color="000000"/>
              <w:bottom w:val="single" w:sz="4" w:space="0" w:color="000000"/>
            </w:tcBorders>
          </w:tcPr>
          <w:p w14:paraId="572ACE74" w14:textId="203866DF"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bottom w:val="single" w:sz="4" w:space="0" w:color="000000"/>
            </w:tcBorders>
          </w:tcPr>
          <w:p w14:paraId="203F0A44" w14:textId="2ECF2D50" w:rsidR="00697FD0" w:rsidRPr="00150072" w:rsidRDefault="00697FD0" w:rsidP="00697FD0">
            <w:pPr>
              <w:pStyle w:val="TableParagraph"/>
              <w:spacing w:before="8"/>
              <w:ind w:left="27"/>
              <w:rPr>
                <w:sz w:val="16"/>
                <w:szCs w:val="16"/>
              </w:rPr>
            </w:pPr>
            <w:proofErr w:type="spellStart"/>
            <w:r>
              <w:rPr>
                <w:sz w:val="17"/>
              </w:rPr>
              <w:t>Smíchov</w:t>
            </w:r>
            <w:proofErr w:type="spellEnd"/>
          </w:p>
        </w:tc>
        <w:tc>
          <w:tcPr>
            <w:tcW w:w="2157" w:type="dxa"/>
            <w:tcBorders>
              <w:top w:val="single" w:sz="4" w:space="0" w:color="000000"/>
              <w:bottom w:val="single" w:sz="4" w:space="0" w:color="000000"/>
            </w:tcBorders>
          </w:tcPr>
          <w:p w14:paraId="2D79892D" w14:textId="5D0A27A8" w:rsidR="00697FD0" w:rsidRPr="00150072" w:rsidRDefault="00697FD0" w:rsidP="00697FD0">
            <w:pPr>
              <w:pStyle w:val="TableParagraph"/>
              <w:spacing w:before="8"/>
              <w:ind w:left="28"/>
              <w:rPr>
                <w:sz w:val="16"/>
                <w:szCs w:val="16"/>
              </w:rPr>
            </w:pPr>
            <w:proofErr w:type="spellStart"/>
            <w:r>
              <w:rPr>
                <w:sz w:val="17"/>
              </w:rPr>
              <w:t>Celkové</w:t>
            </w:r>
            <w:proofErr w:type="spellEnd"/>
            <w:r>
              <w:rPr>
                <w:spacing w:val="-8"/>
                <w:sz w:val="17"/>
              </w:rPr>
              <w:t xml:space="preserve"> </w:t>
            </w:r>
            <w:proofErr w:type="spellStart"/>
            <w:r>
              <w:rPr>
                <w:sz w:val="17"/>
              </w:rPr>
              <w:t>rekonstrukce</w:t>
            </w:r>
            <w:proofErr w:type="spellEnd"/>
            <w:r>
              <w:rPr>
                <w:spacing w:val="-8"/>
                <w:sz w:val="17"/>
              </w:rPr>
              <w:t xml:space="preserve"> </w:t>
            </w:r>
            <w:proofErr w:type="spellStart"/>
            <w:r>
              <w:rPr>
                <w:sz w:val="17"/>
              </w:rPr>
              <w:t>dvou</w:t>
            </w:r>
            <w:proofErr w:type="spellEnd"/>
            <w:r>
              <w:rPr>
                <w:spacing w:val="-7"/>
                <w:sz w:val="17"/>
              </w:rPr>
              <w:t xml:space="preserve"> </w:t>
            </w:r>
            <w:r>
              <w:rPr>
                <w:sz w:val="17"/>
              </w:rPr>
              <w:t>teras</w:t>
            </w:r>
            <w:r>
              <w:rPr>
                <w:spacing w:val="-8"/>
                <w:sz w:val="17"/>
              </w:rPr>
              <w:t xml:space="preserve"> </w:t>
            </w:r>
            <w:proofErr w:type="spellStart"/>
            <w:r>
              <w:rPr>
                <w:sz w:val="17"/>
              </w:rPr>
              <w:t>na</w:t>
            </w:r>
            <w:proofErr w:type="spellEnd"/>
            <w:r>
              <w:rPr>
                <w:spacing w:val="-8"/>
                <w:sz w:val="17"/>
              </w:rPr>
              <w:t xml:space="preserve"> </w:t>
            </w:r>
            <w:proofErr w:type="spellStart"/>
            <w:r>
              <w:rPr>
                <w:sz w:val="17"/>
              </w:rPr>
              <w:t>školní</w:t>
            </w:r>
            <w:proofErr w:type="spellEnd"/>
            <w:r>
              <w:rPr>
                <w:spacing w:val="-8"/>
                <w:sz w:val="17"/>
              </w:rPr>
              <w:t xml:space="preserve"> </w:t>
            </w:r>
            <w:proofErr w:type="spellStart"/>
            <w:r>
              <w:rPr>
                <w:sz w:val="17"/>
              </w:rPr>
              <w:t>zahradě</w:t>
            </w:r>
            <w:proofErr w:type="spellEnd"/>
            <w:r>
              <w:rPr>
                <w:sz w:val="17"/>
              </w:rPr>
              <w:t>,</w:t>
            </w:r>
            <w:r>
              <w:rPr>
                <w:spacing w:val="-36"/>
                <w:sz w:val="17"/>
              </w:rPr>
              <w:t xml:space="preserve"> </w:t>
            </w:r>
            <w:proofErr w:type="spellStart"/>
            <w:r>
              <w:rPr>
                <w:sz w:val="17"/>
              </w:rPr>
              <w:t>instalace</w:t>
            </w:r>
            <w:proofErr w:type="spellEnd"/>
            <w:r>
              <w:rPr>
                <w:sz w:val="17"/>
              </w:rPr>
              <w:t xml:space="preserve"> </w:t>
            </w:r>
            <w:proofErr w:type="spellStart"/>
            <w:r>
              <w:rPr>
                <w:sz w:val="17"/>
              </w:rPr>
              <w:t>zastínění</w:t>
            </w:r>
            <w:proofErr w:type="spellEnd"/>
            <w:r>
              <w:rPr>
                <w:sz w:val="17"/>
              </w:rPr>
              <w:t xml:space="preserve">. </w:t>
            </w:r>
            <w:proofErr w:type="spellStart"/>
            <w:r>
              <w:rPr>
                <w:sz w:val="17"/>
              </w:rPr>
              <w:t>Terasy</w:t>
            </w:r>
            <w:proofErr w:type="spellEnd"/>
            <w:r>
              <w:rPr>
                <w:sz w:val="17"/>
              </w:rPr>
              <w:t xml:space="preserve"> </w:t>
            </w:r>
            <w:proofErr w:type="spellStart"/>
            <w:r>
              <w:rPr>
                <w:sz w:val="17"/>
              </w:rPr>
              <w:t>jsou</w:t>
            </w:r>
            <w:proofErr w:type="spellEnd"/>
            <w:r>
              <w:rPr>
                <w:sz w:val="17"/>
              </w:rPr>
              <w:t xml:space="preserve"> </w:t>
            </w:r>
            <w:proofErr w:type="spellStart"/>
            <w:r>
              <w:rPr>
                <w:sz w:val="17"/>
              </w:rPr>
              <w:t>dominantou</w:t>
            </w:r>
            <w:proofErr w:type="spellEnd"/>
            <w:r>
              <w:rPr>
                <w:sz w:val="17"/>
              </w:rPr>
              <w:t xml:space="preserve"> </w:t>
            </w:r>
            <w:proofErr w:type="spellStart"/>
            <w:r>
              <w:rPr>
                <w:sz w:val="17"/>
              </w:rPr>
              <w:t>školní</w:t>
            </w:r>
            <w:proofErr w:type="spellEnd"/>
            <w:r>
              <w:rPr>
                <w:spacing w:val="1"/>
                <w:sz w:val="17"/>
              </w:rPr>
              <w:t xml:space="preserve"> </w:t>
            </w:r>
            <w:proofErr w:type="spellStart"/>
            <w:r>
              <w:rPr>
                <w:sz w:val="17"/>
              </w:rPr>
              <w:t>zahrady</w:t>
            </w:r>
            <w:proofErr w:type="spellEnd"/>
            <w:r>
              <w:rPr>
                <w:sz w:val="17"/>
              </w:rPr>
              <w:t xml:space="preserve">, </w:t>
            </w:r>
            <w:proofErr w:type="spellStart"/>
            <w:r>
              <w:rPr>
                <w:sz w:val="17"/>
              </w:rPr>
              <w:t>kde</w:t>
            </w:r>
            <w:proofErr w:type="spellEnd"/>
            <w:r>
              <w:rPr>
                <w:sz w:val="17"/>
              </w:rPr>
              <w:t xml:space="preserve"> </w:t>
            </w:r>
            <w:proofErr w:type="spellStart"/>
            <w:r>
              <w:rPr>
                <w:sz w:val="17"/>
              </w:rPr>
              <w:t>děti</w:t>
            </w:r>
            <w:proofErr w:type="spellEnd"/>
            <w:r>
              <w:rPr>
                <w:sz w:val="17"/>
              </w:rPr>
              <w:t xml:space="preserve"> </w:t>
            </w:r>
            <w:proofErr w:type="spellStart"/>
            <w:r>
              <w:rPr>
                <w:sz w:val="17"/>
              </w:rPr>
              <w:t>tráví</w:t>
            </w:r>
            <w:proofErr w:type="spellEnd"/>
            <w:r>
              <w:rPr>
                <w:sz w:val="17"/>
              </w:rPr>
              <w:t xml:space="preserve"> </w:t>
            </w:r>
            <w:proofErr w:type="spellStart"/>
            <w:r>
              <w:rPr>
                <w:sz w:val="17"/>
              </w:rPr>
              <w:t>velkou</w:t>
            </w:r>
            <w:proofErr w:type="spellEnd"/>
            <w:r>
              <w:rPr>
                <w:sz w:val="17"/>
              </w:rPr>
              <w:t xml:space="preserve"> </w:t>
            </w:r>
            <w:proofErr w:type="spellStart"/>
            <w:r>
              <w:rPr>
                <w:sz w:val="17"/>
              </w:rPr>
              <w:t>část</w:t>
            </w:r>
            <w:proofErr w:type="spellEnd"/>
            <w:r>
              <w:rPr>
                <w:sz w:val="17"/>
              </w:rPr>
              <w:t xml:space="preserve"> </w:t>
            </w:r>
            <w:proofErr w:type="spellStart"/>
            <w:r>
              <w:rPr>
                <w:sz w:val="17"/>
              </w:rPr>
              <w:t>pobytu</w:t>
            </w:r>
            <w:proofErr w:type="spellEnd"/>
            <w:r>
              <w:rPr>
                <w:sz w:val="17"/>
              </w:rPr>
              <w:t xml:space="preserve"> </w:t>
            </w:r>
            <w:proofErr w:type="spellStart"/>
            <w:r>
              <w:rPr>
                <w:sz w:val="17"/>
              </w:rPr>
              <w:t>venku</w:t>
            </w:r>
            <w:proofErr w:type="spellEnd"/>
            <w:r>
              <w:rPr>
                <w:sz w:val="17"/>
              </w:rPr>
              <w:t>,</w:t>
            </w:r>
            <w:r>
              <w:rPr>
                <w:spacing w:val="1"/>
                <w:sz w:val="17"/>
              </w:rPr>
              <w:t xml:space="preserve"> </w:t>
            </w:r>
            <w:proofErr w:type="spellStart"/>
            <w:r>
              <w:rPr>
                <w:sz w:val="17"/>
              </w:rPr>
              <w:t>probíhají</w:t>
            </w:r>
            <w:proofErr w:type="spellEnd"/>
            <w:r>
              <w:rPr>
                <w:spacing w:val="-3"/>
                <w:sz w:val="17"/>
              </w:rPr>
              <w:t xml:space="preserve"> </w:t>
            </w:r>
            <w:proofErr w:type="spellStart"/>
            <w:r>
              <w:rPr>
                <w:sz w:val="17"/>
              </w:rPr>
              <w:t>rozličné</w:t>
            </w:r>
            <w:proofErr w:type="spellEnd"/>
            <w:r>
              <w:rPr>
                <w:spacing w:val="-1"/>
                <w:sz w:val="17"/>
              </w:rPr>
              <w:t xml:space="preserve"> </w:t>
            </w:r>
            <w:proofErr w:type="spellStart"/>
            <w:r>
              <w:rPr>
                <w:sz w:val="17"/>
              </w:rPr>
              <w:t>aktivity</w:t>
            </w:r>
            <w:proofErr w:type="spellEnd"/>
            <w:r>
              <w:rPr>
                <w:spacing w:val="-1"/>
                <w:sz w:val="17"/>
              </w:rPr>
              <w:t xml:space="preserve"> </w:t>
            </w:r>
            <w:r>
              <w:rPr>
                <w:sz w:val="17"/>
              </w:rPr>
              <w:t>a</w:t>
            </w:r>
            <w:r>
              <w:rPr>
                <w:spacing w:val="-1"/>
                <w:sz w:val="17"/>
              </w:rPr>
              <w:t xml:space="preserve"> </w:t>
            </w:r>
            <w:proofErr w:type="spellStart"/>
            <w:r>
              <w:rPr>
                <w:sz w:val="17"/>
              </w:rPr>
              <w:t>setkání</w:t>
            </w:r>
            <w:proofErr w:type="spellEnd"/>
            <w:r>
              <w:rPr>
                <w:sz w:val="17"/>
              </w:rPr>
              <w:t>.</w:t>
            </w:r>
          </w:p>
        </w:tc>
        <w:tc>
          <w:tcPr>
            <w:tcW w:w="840" w:type="dxa"/>
            <w:tcBorders>
              <w:top w:val="single" w:sz="4" w:space="0" w:color="000000"/>
              <w:bottom w:val="single" w:sz="4" w:space="0" w:color="000000"/>
              <w:right w:val="single" w:sz="4" w:space="0" w:color="000000"/>
            </w:tcBorders>
          </w:tcPr>
          <w:p w14:paraId="2A905F36" w14:textId="0836E4CF" w:rsidR="00697FD0" w:rsidRPr="00150072" w:rsidRDefault="00C33AF5" w:rsidP="007D5F58">
            <w:pPr>
              <w:pStyle w:val="TableParagraph"/>
              <w:spacing w:before="3" w:line="254" w:lineRule="auto"/>
              <w:ind w:left="28" w:right="47"/>
              <w:rPr>
                <w:sz w:val="16"/>
                <w:szCs w:val="16"/>
              </w:rPr>
            </w:pPr>
            <w:r w:rsidRPr="007D5F58">
              <w:rPr>
                <w:sz w:val="17"/>
              </w:rPr>
              <w:t xml:space="preserve">2,5 mil. </w:t>
            </w:r>
            <w:proofErr w:type="spellStart"/>
            <w:r w:rsidRPr="007D5F58">
              <w:rPr>
                <w:sz w:val="17"/>
              </w:rPr>
              <w:t>Kč</w:t>
            </w:r>
            <w:proofErr w:type="spellEnd"/>
          </w:p>
        </w:tc>
        <w:tc>
          <w:tcPr>
            <w:tcW w:w="638" w:type="dxa"/>
            <w:tcBorders>
              <w:top w:val="single" w:sz="4" w:space="0" w:color="000000"/>
              <w:left w:val="single" w:sz="4" w:space="0" w:color="000000"/>
              <w:bottom w:val="single" w:sz="4" w:space="0" w:color="000000"/>
            </w:tcBorders>
          </w:tcPr>
          <w:p w14:paraId="7FA1689D"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14:paraId="6E37529B" w14:textId="30653428" w:rsidR="00697FD0" w:rsidRPr="007D5F58" w:rsidRDefault="00C33AF5" w:rsidP="007D5F58">
            <w:pPr>
              <w:pStyle w:val="TableParagraph"/>
              <w:spacing w:before="3" w:line="254" w:lineRule="auto"/>
              <w:ind w:left="28" w:right="47"/>
              <w:rPr>
                <w:sz w:val="17"/>
              </w:rPr>
            </w:pPr>
            <w:r w:rsidRPr="007D5F58">
              <w:rPr>
                <w:sz w:val="17"/>
              </w:rPr>
              <w:t>2024/7</w:t>
            </w:r>
          </w:p>
        </w:tc>
        <w:tc>
          <w:tcPr>
            <w:tcW w:w="567" w:type="dxa"/>
            <w:tcBorders>
              <w:top w:val="single" w:sz="4" w:space="0" w:color="000000"/>
              <w:left w:val="single" w:sz="4" w:space="0" w:color="000000"/>
              <w:bottom w:val="single" w:sz="4" w:space="0" w:color="000000"/>
            </w:tcBorders>
          </w:tcPr>
          <w:p w14:paraId="5B690303" w14:textId="439C2EB9" w:rsidR="00697FD0" w:rsidRPr="007D5F58" w:rsidRDefault="00C33AF5" w:rsidP="007D5F58">
            <w:pPr>
              <w:pStyle w:val="TableParagraph"/>
              <w:spacing w:before="3" w:line="254" w:lineRule="auto"/>
              <w:ind w:left="28" w:right="47"/>
              <w:rPr>
                <w:sz w:val="17"/>
              </w:rPr>
            </w:pPr>
            <w:r w:rsidRPr="007D5F58">
              <w:rPr>
                <w:sz w:val="17"/>
              </w:rPr>
              <w:t>2025/10</w:t>
            </w:r>
          </w:p>
        </w:tc>
        <w:tc>
          <w:tcPr>
            <w:tcW w:w="567" w:type="dxa"/>
            <w:tcBorders>
              <w:top w:val="single" w:sz="4" w:space="0" w:color="000000"/>
              <w:bottom w:val="single" w:sz="4" w:space="0" w:color="000000"/>
              <w:right w:val="single" w:sz="4" w:space="0" w:color="000000"/>
            </w:tcBorders>
          </w:tcPr>
          <w:p w14:paraId="66A569EC"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14:paraId="72DD68C9" w14:textId="067C0597" w:rsidR="007A149E" w:rsidRPr="007A149E" w:rsidRDefault="007A149E" w:rsidP="007A149E">
            <w:pPr>
              <w:spacing w:before="3"/>
              <w:ind w:left="28"/>
              <w:rPr>
                <w:rFonts w:ascii="Calibri" w:eastAsia="Calibri" w:hAnsi="Calibri" w:cs="Calibri"/>
                <w:sz w:val="17"/>
                <w:szCs w:val="22"/>
                <w:lang w:eastAsia="en-US"/>
              </w:rPr>
            </w:pPr>
            <w:r w:rsidRPr="007A149E">
              <w:rPr>
                <w:rFonts w:ascii="Calibri" w:eastAsia="Calibri" w:hAnsi="Calibri" w:cs="Calibri"/>
                <w:sz w:val="17"/>
                <w:szCs w:val="22"/>
                <w:lang w:eastAsia="en-US"/>
              </w:rPr>
              <w:t>?</w:t>
            </w:r>
          </w:p>
        </w:tc>
        <w:tc>
          <w:tcPr>
            <w:tcW w:w="851" w:type="dxa"/>
            <w:tcBorders>
              <w:top w:val="single" w:sz="4" w:space="0" w:color="000000"/>
              <w:bottom w:val="single" w:sz="4" w:space="0" w:color="000000"/>
            </w:tcBorders>
          </w:tcPr>
          <w:p w14:paraId="3309CFFF"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bottom w:val="single" w:sz="4" w:space="0" w:color="000000"/>
            </w:tcBorders>
          </w:tcPr>
          <w:p w14:paraId="1A7D2F8C" w14:textId="77777777" w:rsidR="00697FD0" w:rsidRPr="00150072" w:rsidRDefault="00697FD0" w:rsidP="00697FD0">
            <w:pPr>
              <w:pStyle w:val="TableParagraph"/>
              <w:rPr>
                <w:rFonts w:ascii="Times New Roman"/>
                <w:sz w:val="16"/>
                <w:szCs w:val="16"/>
              </w:rPr>
            </w:pPr>
          </w:p>
        </w:tc>
      </w:tr>
      <w:tr w:rsidR="00697FD0" w:rsidRPr="00150072" w14:paraId="2165D75F" w14:textId="77777777" w:rsidTr="0088107A">
        <w:trPr>
          <w:gridAfter w:val="1"/>
          <w:wAfter w:w="6" w:type="dxa"/>
          <w:trHeight w:val="1551"/>
        </w:trPr>
        <w:tc>
          <w:tcPr>
            <w:tcW w:w="327" w:type="dxa"/>
            <w:tcBorders>
              <w:top w:val="single" w:sz="4" w:space="0" w:color="000000"/>
              <w:bottom w:val="single" w:sz="4" w:space="0" w:color="000000"/>
            </w:tcBorders>
          </w:tcPr>
          <w:p w14:paraId="68C79718" w14:textId="77777777" w:rsidR="00697FD0" w:rsidRDefault="00697FD0" w:rsidP="00697FD0">
            <w:pPr>
              <w:pStyle w:val="TableParagraph"/>
              <w:rPr>
                <w:sz w:val="16"/>
              </w:rPr>
            </w:pPr>
          </w:p>
          <w:p w14:paraId="0B2A59FB" w14:textId="40DCF1C6" w:rsidR="00697FD0" w:rsidRPr="00150072" w:rsidRDefault="00697FD0" w:rsidP="005F7C6D">
            <w:pPr>
              <w:pStyle w:val="TableParagraph"/>
              <w:spacing w:before="74" w:line="118" w:lineRule="exact"/>
              <w:ind w:left="0"/>
              <w:rPr>
                <w:sz w:val="16"/>
                <w:szCs w:val="16"/>
              </w:rPr>
            </w:pPr>
            <w:r>
              <w:rPr>
                <w:sz w:val="17"/>
              </w:rPr>
              <w:t>16</w:t>
            </w:r>
          </w:p>
        </w:tc>
        <w:tc>
          <w:tcPr>
            <w:tcW w:w="765" w:type="dxa"/>
            <w:tcBorders>
              <w:bottom w:val="single" w:sz="4" w:space="0" w:color="000000"/>
              <w:right w:val="single" w:sz="4" w:space="0" w:color="000000"/>
            </w:tcBorders>
          </w:tcPr>
          <w:p w14:paraId="7733FDA3" w14:textId="77777777" w:rsidR="00697FD0" w:rsidRDefault="00697FD0" w:rsidP="00543542">
            <w:pPr>
              <w:pStyle w:val="TableParagraph"/>
              <w:spacing w:before="3"/>
              <w:ind w:left="23"/>
              <w:rPr>
                <w:sz w:val="17"/>
              </w:rPr>
            </w:pPr>
            <w:r>
              <w:rPr>
                <w:sz w:val="17"/>
              </w:rPr>
              <w:t>ZŠ</w:t>
            </w:r>
            <w:r w:rsidRPr="00543542">
              <w:rPr>
                <w:sz w:val="17"/>
              </w:rPr>
              <w:t xml:space="preserve"> </w:t>
            </w:r>
            <w:r>
              <w:rPr>
                <w:sz w:val="17"/>
              </w:rPr>
              <w:t>a</w:t>
            </w:r>
            <w:r w:rsidRPr="00543542">
              <w:rPr>
                <w:sz w:val="17"/>
              </w:rPr>
              <w:t xml:space="preserve"> </w:t>
            </w:r>
            <w:r>
              <w:rPr>
                <w:sz w:val="17"/>
              </w:rPr>
              <w:t>MŠ</w:t>
            </w:r>
          </w:p>
          <w:p w14:paraId="657E1C54" w14:textId="209645B6" w:rsidR="00697FD0" w:rsidRPr="00543542" w:rsidRDefault="00697FD0" w:rsidP="00543542">
            <w:pPr>
              <w:pStyle w:val="TableParagraph"/>
              <w:spacing w:before="3"/>
              <w:ind w:left="23"/>
              <w:rPr>
                <w:sz w:val="17"/>
              </w:rPr>
            </w:pPr>
            <w:proofErr w:type="spellStart"/>
            <w:r w:rsidRPr="00543542">
              <w:rPr>
                <w:sz w:val="17"/>
              </w:rPr>
              <w:t>Kořenského</w:t>
            </w:r>
            <w:proofErr w:type="spellEnd"/>
            <w:r w:rsidRPr="00543542">
              <w:rPr>
                <w:sz w:val="17"/>
              </w:rPr>
              <w:t xml:space="preserve">, </w:t>
            </w:r>
            <w:proofErr w:type="spellStart"/>
            <w:r>
              <w:rPr>
                <w:sz w:val="17"/>
              </w:rPr>
              <w:t>Kořenského</w:t>
            </w:r>
            <w:proofErr w:type="spellEnd"/>
            <w:r w:rsidRPr="00543542">
              <w:rPr>
                <w:sz w:val="17"/>
              </w:rPr>
              <w:t xml:space="preserve"> </w:t>
            </w:r>
            <w:r>
              <w:rPr>
                <w:sz w:val="17"/>
              </w:rPr>
              <w:t>760/10</w:t>
            </w:r>
          </w:p>
        </w:tc>
        <w:tc>
          <w:tcPr>
            <w:tcW w:w="626" w:type="dxa"/>
            <w:tcBorders>
              <w:left w:val="single" w:sz="4" w:space="0" w:color="000000"/>
              <w:bottom w:val="single" w:sz="4" w:space="0" w:color="000000"/>
              <w:right w:val="single" w:sz="4" w:space="0" w:color="000000"/>
            </w:tcBorders>
          </w:tcPr>
          <w:p w14:paraId="3FFD1562" w14:textId="77777777" w:rsidR="00697FD0" w:rsidRDefault="00697FD0" w:rsidP="00697FD0">
            <w:pPr>
              <w:pStyle w:val="TableParagraph"/>
              <w:spacing w:line="199" w:lineRule="exact"/>
              <w:ind w:left="35"/>
              <w:rPr>
                <w:sz w:val="17"/>
              </w:rPr>
            </w:pPr>
            <w:r>
              <w:rPr>
                <w:sz w:val="17"/>
              </w:rPr>
              <w:t>MČ</w:t>
            </w:r>
          </w:p>
          <w:p w14:paraId="6C2EB81F" w14:textId="6B2A2844"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left w:val="single" w:sz="4" w:space="0" w:color="000000"/>
              <w:bottom w:val="single" w:sz="4" w:space="0" w:color="000000"/>
              <w:right w:val="single" w:sz="4" w:space="0" w:color="000000"/>
            </w:tcBorders>
          </w:tcPr>
          <w:p w14:paraId="4147C11F" w14:textId="4B57A679" w:rsidR="00697FD0" w:rsidRPr="00150072" w:rsidRDefault="00697FD0" w:rsidP="00697FD0">
            <w:pPr>
              <w:pStyle w:val="TableParagraph"/>
              <w:spacing w:before="14"/>
              <w:ind w:left="29"/>
              <w:rPr>
                <w:sz w:val="16"/>
                <w:szCs w:val="16"/>
              </w:rPr>
            </w:pPr>
            <w:r>
              <w:rPr>
                <w:sz w:val="17"/>
              </w:rPr>
              <w:t>IČO:</w:t>
            </w:r>
            <w:r>
              <w:rPr>
                <w:spacing w:val="1"/>
                <w:sz w:val="17"/>
              </w:rPr>
              <w:t xml:space="preserve"> </w:t>
            </w:r>
            <w:r>
              <w:rPr>
                <w:w w:val="95"/>
                <w:sz w:val="17"/>
              </w:rPr>
              <w:t>70107416</w:t>
            </w:r>
          </w:p>
        </w:tc>
        <w:tc>
          <w:tcPr>
            <w:tcW w:w="626" w:type="dxa"/>
            <w:tcBorders>
              <w:left w:val="single" w:sz="4" w:space="0" w:color="000000"/>
              <w:bottom w:val="single" w:sz="4" w:space="0" w:color="000000"/>
              <w:right w:val="single" w:sz="4" w:space="0" w:color="000000"/>
            </w:tcBorders>
          </w:tcPr>
          <w:p w14:paraId="430B03C4" w14:textId="7C9A4DD7" w:rsidR="00697FD0" w:rsidRPr="00150072" w:rsidRDefault="00697FD0" w:rsidP="00697FD0">
            <w:pPr>
              <w:pStyle w:val="TableParagraph"/>
              <w:spacing w:before="14"/>
              <w:ind w:left="29"/>
              <w:rPr>
                <w:sz w:val="16"/>
                <w:szCs w:val="16"/>
              </w:rPr>
            </w:pPr>
            <w:r>
              <w:rPr>
                <w:sz w:val="17"/>
              </w:rPr>
              <w:t>IZO:</w:t>
            </w:r>
            <w:r>
              <w:rPr>
                <w:spacing w:val="1"/>
                <w:sz w:val="17"/>
              </w:rPr>
              <w:t xml:space="preserve"> </w:t>
            </w:r>
            <w:r>
              <w:rPr>
                <w:w w:val="95"/>
                <w:sz w:val="17"/>
              </w:rPr>
              <w:t>107502208</w:t>
            </w:r>
          </w:p>
        </w:tc>
        <w:tc>
          <w:tcPr>
            <w:tcW w:w="626" w:type="dxa"/>
            <w:tcBorders>
              <w:left w:val="single" w:sz="4" w:space="0" w:color="000000"/>
              <w:bottom w:val="single" w:sz="4" w:space="0" w:color="000000"/>
            </w:tcBorders>
          </w:tcPr>
          <w:p w14:paraId="3CFFE6F7" w14:textId="46A921CC" w:rsidR="00697FD0" w:rsidRPr="00150072" w:rsidRDefault="00697FD0" w:rsidP="00697FD0">
            <w:pPr>
              <w:pStyle w:val="TableParagraph"/>
              <w:spacing w:before="14"/>
              <w:ind w:left="30"/>
              <w:rPr>
                <w:sz w:val="16"/>
                <w:szCs w:val="16"/>
              </w:rPr>
            </w:pPr>
            <w:r>
              <w:rPr>
                <w:sz w:val="17"/>
              </w:rPr>
              <w:t>RED IZO:</w:t>
            </w:r>
            <w:r>
              <w:rPr>
                <w:spacing w:val="1"/>
                <w:sz w:val="17"/>
              </w:rPr>
              <w:t xml:space="preserve"> </w:t>
            </w:r>
            <w:r>
              <w:rPr>
                <w:w w:val="95"/>
                <w:sz w:val="17"/>
              </w:rPr>
              <w:t>600038301</w:t>
            </w:r>
          </w:p>
        </w:tc>
        <w:tc>
          <w:tcPr>
            <w:tcW w:w="1295" w:type="dxa"/>
            <w:tcBorders>
              <w:bottom w:val="single" w:sz="4" w:space="0" w:color="000000"/>
            </w:tcBorders>
          </w:tcPr>
          <w:p w14:paraId="4EB092BF" w14:textId="61827024" w:rsidR="00697FD0" w:rsidRPr="00150072" w:rsidRDefault="00697FD0" w:rsidP="00697FD0">
            <w:pPr>
              <w:pStyle w:val="TableParagraph"/>
              <w:spacing w:before="14" w:line="266" w:lineRule="auto"/>
              <w:ind w:left="25" w:right="28"/>
              <w:rPr>
                <w:sz w:val="16"/>
                <w:szCs w:val="16"/>
              </w:rPr>
            </w:pPr>
            <w:r>
              <w:rPr>
                <w:sz w:val="17"/>
              </w:rPr>
              <w:t xml:space="preserve">2. </w:t>
            </w:r>
            <w:proofErr w:type="spellStart"/>
            <w:r>
              <w:rPr>
                <w:sz w:val="17"/>
              </w:rPr>
              <w:t>Zateplení</w:t>
            </w:r>
            <w:proofErr w:type="spellEnd"/>
            <w:r>
              <w:rPr>
                <w:sz w:val="17"/>
              </w:rPr>
              <w:t xml:space="preserve"> a</w:t>
            </w:r>
            <w:r>
              <w:rPr>
                <w:spacing w:val="1"/>
                <w:sz w:val="17"/>
              </w:rPr>
              <w:t xml:space="preserve"> </w:t>
            </w:r>
            <w:proofErr w:type="spellStart"/>
            <w:r>
              <w:rPr>
                <w:spacing w:val="-2"/>
                <w:sz w:val="17"/>
              </w:rPr>
              <w:t>rekonstrukce</w:t>
            </w:r>
            <w:proofErr w:type="spellEnd"/>
            <w:r>
              <w:rPr>
                <w:spacing w:val="-2"/>
                <w:sz w:val="17"/>
              </w:rPr>
              <w:t xml:space="preserve"> </w:t>
            </w:r>
            <w:proofErr w:type="spellStart"/>
            <w:r>
              <w:rPr>
                <w:spacing w:val="-1"/>
                <w:sz w:val="17"/>
              </w:rPr>
              <w:t>vchodu</w:t>
            </w:r>
            <w:proofErr w:type="spellEnd"/>
            <w:r>
              <w:rPr>
                <w:spacing w:val="-36"/>
                <w:sz w:val="17"/>
              </w:rPr>
              <w:t xml:space="preserve"> </w:t>
            </w:r>
            <w:r>
              <w:rPr>
                <w:sz w:val="17"/>
              </w:rPr>
              <w:t>MŠ</w:t>
            </w:r>
          </w:p>
        </w:tc>
        <w:tc>
          <w:tcPr>
            <w:tcW w:w="567" w:type="dxa"/>
            <w:tcBorders>
              <w:bottom w:val="single" w:sz="4" w:space="0" w:color="000000"/>
            </w:tcBorders>
          </w:tcPr>
          <w:p w14:paraId="66FA7D61" w14:textId="6414F788" w:rsidR="00697FD0" w:rsidRPr="00150072" w:rsidRDefault="00697FD0" w:rsidP="00697FD0">
            <w:pPr>
              <w:pStyle w:val="TableParagraph"/>
              <w:spacing w:line="115" w:lineRule="exact"/>
              <w:ind w:left="26"/>
              <w:rPr>
                <w:sz w:val="16"/>
                <w:szCs w:val="16"/>
              </w:rPr>
            </w:pPr>
            <w:r>
              <w:rPr>
                <w:sz w:val="17"/>
              </w:rPr>
              <w:t>Praha</w:t>
            </w:r>
          </w:p>
        </w:tc>
        <w:tc>
          <w:tcPr>
            <w:tcW w:w="708" w:type="dxa"/>
            <w:tcBorders>
              <w:bottom w:val="single" w:sz="4" w:space="0" w:color="000000"/>
            </w:tcBorders>
          </w:tcPr>
          <w:p w14:paraId="32A8E3D5" w14:textId="1369102C" w:rsidR="00697FD0" w:rsidRPr="00150072" w:rsidRDefault="00697FD0" w:rsidP="00697FD0">
            <w:pPr>
              <w:pStyle w:val="TableParagraph"/>
              <w:spacing w:line="115" w:lineRule="exact"/>
              <w:ind w:left="26"/>
              <w:rPr>
                <w:sz w:val="16"/>
                <w:szCs w:val="16"/>
              </w:rPr>
            </w:pPr>
            <w:r>
              <w:rPr>
                <w:sz w:val="17"/>
              </w:rPr>
              <w:t>Praha</w:t>
            </w:r>
            <w:r>
              <w:rPr>
                <w:spacing w:val="-4"/>
                <w:sz w:val="17"/>
              </w:rPr>
              <w:t xml:space="preserve"> </w:t>
            </w:r>
            <w:r>
              <w:rPr>
                <w:sz w:val="17"/>
              </w:rPr>
              <w:t>5</w:t>
            </w:r>
          </w:p>
        </w:tc>
        <w:tc>
          <w:tcPr>
            <w:tcW w:w="851" w:type="dxa"/>
            <w:tcBorders>
              <w:bottom w:val="single" w:sz="4" w:space="0" w:color="000000"/>
            </w:tcBorders>
          </w:tcPr>
          <w:p w14:paraId="143923F2" w14:textId="409E33D0" w:rsidR="00697FD0" w:rsidRPr="00150072" w:rsidRDefault="00697FD0" w:rsidP="00697FD0">
            <w:pPr>
              <w:pStyle w:val="TableParagraph"/>
              <w:spacing w:line="115" w:lineRule="exact"/>
              <w:ind w:left="27"/>
              <w:rPr>
                <w:sz w:val="16"/>
                <w:szCs w:val="16"/>
              </w:rPr>
            </w:pPr>
            <w:proofErr w:type="spellStart"/>
            <w:r>
              <w:rPr>
                <w:sz w:val="17"/>
              </w:rPr>
              <w:t>Smíchov</w:t>
            </w:r>
            <w:proofErr w:type="spellEnd"/>
          </w:p>
        </w:tc>
        <w:tc>
          <w:tcPr>
            <w:tcW w:w="2157" w:type="dxa"/>
            <w:tcBorders>
              <w:bottom w:val="single" w:sz="4" w:space="0" w:color="000000"/>
            </w:tcBorders>
          </w:tcPr>
          <w:p w14:paraId="6CE42844" w14:textId="10368583" w:rsidR="00697FD0" w:rsidRPr="00150072" w:rsidRDefault="00697FD0" w:rsidP="00697FD0">
            <w:pPr>
              <w:pStyle w:val="TableParagraph"/>
              <w:spacing w:before="14" w:line="266" w:lineRule="auto"/>
              <w:ind w:left="27" w:right="23"/>
              <w:rPr>
                <w:sz w:val="16"/>
                <w:szCs w:val="16"/>
              </w:rPr>
            </w:pPr>
            <w:proofErr w:type="spellStart"/>
            <w:r>
              <w:rPr>
                <w:sz w:val="17"/>
              </w:rPr>
              <w:t>Zateplení</w:t>
            </w:r>
            <w:proofErr w:type="spellEnd"/>
            <w:r>
              <w:rPr>
                <w:spacing w:val="-8"/>
                <w:sz w:val="17"/>
              </w:rPr>
              <w:t xml:space="preserve"> </w:t>
            </w:r>
            <w:r>
              <w:rPr>
                <w:sz w:val="17"/>
              </w:rPr>
              <w:t>a</w:t>
            </w:r>
            <w:r>
              <w:rPr>
                <w:spacing w:val="-6"/>
                <w:sz w:val="17"/>
              </w:rPr>
              <w:t xml:space="preserve"> </w:t>
            </w:r>
            <w:proofErr w:type="spellStart"/>
            <w:r>
              <w:rPr>
                <w:sz w:val="17"/>
              </w:rPr>
              <w:t>rekonstrukce</w:t>
            </w:r>
            <w:proofErr w:type="spellEnd"/>
            <w:r>
              <w:rPr>
                <w:spacing w:val="-6"/>
                <w:sz w:val="17"/>
              </w:rPr>
              <w:t xml:space="preserve"> </w:t>
            </w:r>
            <w:proofErr w:type="spellStart"/>
            <w:r>
              <w:rPr>
                <w:sz w:val="17"/>
              </w:rPr>
              <w:t>vchodu</w:t>
            </w:r>
            <w:proofErr w:type="spellEnd"/>
            <w:r>
              <w:rPr>
                <w:spacing w:val="-6"/>
                <w:sz w:val="17"/>
              </w:rPr>
              <w:t xml:space="preserve"> </w:t>
            </w:r>
            <w:r>
              <w:rPr>
                <w:sz w:val="17"/>
              </w:rPr>
              <w:t>MŠ</w:t>
            </w:r>
          </w:p>
        </w:tc>
        <w:tc>
          <w:tcPr>
            <w:tcW w:w="840" w:type="dxa"/>
            <w:tcBorders>
              <w:bottom w:val="single" w:sz="4" w:space="0" w:color="000000"/>
              <w:right w:val="single" w:sz="4" w:space="0" w:color="000000"/>
            </w:tcBorders>
          </w:tcPr>
          <w:p w14:paraId="07E9A714" w14:textId="7F3988F7" w:rsidR="00697FD0" w:rsidRPr="00150072" w:rsidRDefault="00697FD0" w:rsidP="007D5F58">
            <w:pPr>
              <w:pStyle w:val="TableParagraph"/>
              <w:spacing w:before="3" w:line="254" w:lineRule="auto"/>
              <w:ind w:left="28" w:right="47"/>
              <w:rPr>
                <w:sz w:val="16"/>
                <w:szCs w:val="16"/>
              </w:rPr>
            </w:pPr>
            <w:r>
              <w:rPr>
                <w:sz w:val="17"/>
              </w:rPr>
              <w:t>20</w:t>
            </w:r>
            <w:r w:rsidRPr="007D5F58">
              <w:rPr>
                <w:sz w:val="17"/>
              </w:rPr>
              <w:t xml:space="preserve"> </w:t>
            </w:r>
            <w:proofErr w:type="spellStart"/>
            <w:proofErr w:type="gramStart"/>
            <w:r>
              <w:rPr>
                <w:sz w:val="17"/>
              </w:rPr>
              <w:t>mil.Kč</w:t>
            </w:r>
            <w:proofErr w:type="spellEnd"/>
            <w:proofErr w:type="gramEnd"/>
          </w:p>
        </w:tc>
        <w:tc>
          <w:tcPr>
            <w:tcW w:w="638" w:type="dxa"/>
            <w:tcBorders>
              <w:left w:val="single" w:sz="4" w:space="0" w:color="000000"/>
              <w:bottom w:val="single" w:sz="4" w:space="0" w:color="000000"/>
            </w:tcBorders>
          </w:tcPr>
          <w:p w14:paraId="29BB4CCF" w14:textId="77777777" w:rsidR="00697FD0" w:rsidRPr="00150072" w:rsidRDefault="00697FD0" w:rsidP="00697FD0">
            <w:pPr>
              <w:pStyle w:val="TableParagraph"/>
              <w:rPr>
                <w:rFonts w:ascii="Times New Roman"/>
                <w:sz w:val="16"/>
                <w:szCs w:val="16"/>
              </w:rPr>
            </w:pPr>
          </w:p>
        </w:tc>
        <w:tc>
          <w:tcPr>
            <w:tcW w:w="637" w:type="dxa"/>
            <w:tcBorders>
              <w:bottom w:val="single" w:sz="4" w:space="0" w:color="000000"/>
              <w:right w:val="single" w:sz="4" w:space="0" w:color="000000"/>
            </w:tcBorders>
          </w:tcPr>
          <w:p w14:paraId="117E70ED" w14:textId="3548F9B9" w:rsidR="00697FD0" w:rsidRPr="001B1C5E" w:rsidRDefault="00697FD0" w:rsidP="00107814">
            <w:pPr>
              <w:pStyle w:val="TableParagraph"/>
              <w:spacing w:before="76" w:line="118" w:lineRule="exact"/>
              <w:ind w:left="0" w:right="150"/>
              <w:rPr>
                <w:w w:val="105"/>
                <w:sz w:val="16"/>
                <w:szCs w:val="16"/>
              </w:rPr>
            </w:pPr>
            <w:r>
              <w:rPr>
                <w:sz w:val="17"/>
              </w:rPr>
              <w:t>2024</w:t>
            </w:r>
          </w:p>
        </w:tc>
        <w:tc>
          <w:tcPr>
            <w:tcW w:w="567" w:type="dxa"/>
            <w:tcBorders>
              <w:left w:val="single" w:sz="4" w:space="0" w:color="000000"/>
              <w:bottom w:val="single" w:sz="4" w:space="0" w:color="000000"/>
            </w:tcBorders>
          </w:tcPr>
          <w:p w14:paraId="3ABEF1C4" w14:textId="7ECD82ED" w:rsidR="00697FD0" w:rsidRPr="001B1C5E" w:rsidRDefault="00697FD0" w:rsidP="00107814">
            <w:pPr>
              <w:pStyle w:val="TableParagraph"/>
              <w:spacing w:before="76" w:line="118" w:lineRule="exact"/>
              <w:ind w:left="0" w:right="150"/>
              <w:rPr>
                <w:w w:val="105"/>
                <w:sz w:val="16"/>
                <w:szCs w:val="16"/>
              </w:rPr>
            </w:pPr>
            <w:r>
              <w:rPr>
                <w:sz w:val="17"/>
              </w:rPr>
              <w:t>2025</w:t>
            </w:r>
          </w:p>
        </w:tc>
        <w:tc>
          <w:tcPr>
            <w:tcW w:w="567" w:type="dxa"/>
            <w:tcBorders>
              <w:bottom w:val="single" w:sz="4" w:space="0" w:color="000000"/>
              <w:right w:val="single" w:sz="4" w:space="0" w:color="000000"/>
            </w:tcBorders>
          </w:tcPr>
          <w:p w14:paraId="4A4DB27C" w14:textId="77777777" w:rsidR="00697FD0" w:rsidRPr="00150072" w:rsidRDefault="00697FD0" w:rsidP="00697FD0">
            <w:pPr>
              <w:pStyle w:val="TableParagraph"/>
              <w:rPr>
                <w:rFonts w:ascii="Times New Roman"/>
                <w:sz w:val="16"/>
                <w:szCs w:val="16"/>
              </w:rPr>
            </w:pPr>
          </w:p>
        </w:tc>
        <w:tc>
          <w:tcPr>
            <w:tcW w:w="567" w:type="dxa"/>
            <w:tcBorders>
              <w:left w:val="single" w:sz="4" w:space="0" w:color="000000"/>
              <w:bottom w:val="single" w:sz="4" w:space="0" w:color="000000"/>
            </w:tcBorders>
          </w:tcPr>
          <w:p w14:paraId="21C5276D" w14:textId="77777777" w:rsidR="00697FD0" w:rsidRPr="00150072" w:rsidRDefault="00697FD0" w:rsidP="00697FD0">
            <w:pPr>
              <w:pStyle w:val="TableParagraph"/>
              <w:rPr>
                <w:rFonts w:ascii="Times New Roman"/>
                <w:sz w:val="16"/>
                <w:szCs w:val="16"/>
              </w:rPr>
            </w:pPr>
          </w:p>
        </w:tc>
        <w:tc>
          <w:tcPr>
            <w:tcW w:w="851" w:type="dxa"/>
            <w:tcBorders>
              <w:bottom w:val="single" w:sz="4" w:space="0" w:color="000000"/>
            </w:tcBorders>
          </w:tcPr>
          <w:p w14:paraId="2386350D" w14:textId="77777777" w:rsidR="00697FD0" w:rsidRPr="00150072" w:rsidRDefault="00697FD0" w:rsidP="00697FD0">
            <w:pPr>
              <w:pStyle w:val="TableParagraph"/>
              <w:rPr>
                <w:rFonts w:ascii="Times New Roman"/>
                <w:sz w:val="16"/>
                <w:szCs w:val="16"/>
              </w:rPr>
            </w:pPr>
          </w:p>
        </w:tc>
        <w:tc>
          <w:tcPr>
            <w:tcW w:w="850" w:type="dxa"/>
            <w:tcBorders>
              <w:bottom w:val="single" w:sz="4" w:space="0" w:color="000000"/>
            </w:tcBorders>
          </w:tcPr>
          <w:p w14:paraId="6EADECE4" w14:textId="77777777" w:rsidR="00697FD0" w:rsidRPr="00150072" w:rsidRDefault="00697FD0" w:rsidP="00697FD0">
            <w:pPr>
              <w:pStyle w:val="TableParagraph"/>
              <w:rPr>
                <w:rFonts w:ascii="Times New Roman"/>
                <w:sz w:val="16"/>
                <w:szCs w:val="16"/>
              </w:rPr>
            </w:pPr>
          </w:p>
        </w:tc>
      </w:tr>
      <w:tr w:rsidR="00697FD0" w:rsidRPr="00150072" w14:paraId="00AA2E5F" w14:textId="77777777" w:rsidTr="0088107A">
        <w:trPr>
          <w:gridAfter w:val="1"/>
          <w:wAfter w:w="6" w:type="dxa"/>
          <w:trHeight w:val="815"/>
        </w:trPr>
        <w:tc>
          <w:tcPr>
            <w:tcW w:w="327" w:type="dxa"/>
            <w:tcBorders>
              <w:top w:val="single" w:sz="4" w:space="0" w:color="000000"/>
              <w:bottom w:val="single" w:sz="4" w:space="0" w:color="000000"/>
            </w:tcBorders>
          </w:tcPr>
          <w:p w14:paraId="0A759BEF" w14:textId="77777777" w:rsidR="00697FD0" w:rsidRDefault="00697FD0" w:rsidP="00697FD0">
            <w:pPr>
              <w:pStyle w:val="TableParagraph"/>
              <w:rPr>
                <w:sz w:val="16"/>
              </w:rPr>
            </w:pPr>
          </w:p>
          <w:p w14:paraId="1080582A" w14:textId="41796583" w:rsidR="00697FD0" w:rsidRPr="00150072" w:rsidRDefault="00697FD0" w:rsidP="005F7C6D">
            <w:pPr>
              <w:pStyle w:val="TableParagraph"/>
              <w:spacing w:before="74" w:line="118" w:lineRule="exact"/>
              <w:ind w:left="0"/>
              <w:rPr>
                <w:sz w:val="16"/>
                <w:szCs w:val="16"/>
              </w:rPr>
            </w:pPr>
            <w:r>
              <w:rPr>
                <w:sz w:val="17"/>
              </w:rPr>
              <w:t>17</w:t>
            </w:r>
          </w:p>
        </w:tc>
        <w:tc>
          <w:tcPr>
            <w:tcW w:w="765" w:type="dxa"/>
            <w:tcBorders>
              <w:top w:val="single" w:sz="4" w:space="0" w:color="000000"/>
              <w:bottom w:val="single" w:sz="4" w:space="0" w:color="000000"/>
              <w:right w:val="single" w:sz="4" w:space="0" w:color="000000"/>
            </w:tcBorders>
          </w:tcPr>
          <w:p w14:paraId="69382349" w14:textId="77777777" w:rsidR="00697FD0" w:rsidRDefault="00697FD0" w:rsidP="00543542">
            <w:pPr>
              <w:pStyle w:val="TableParagraph"/>
              <w:spacing w:before="3"/>
              <w:ind w:left="23"/>
              <w:rPr>
                <w:sz w:val="17"/>
              </w:rPr>
            </w:pPr>
            <w:r>
              <w:rPr>
                <w:sz w:val="17"/>
              </w:rPr>
              <w:t>ZŠ</w:t>
            </w:r>
            <w:r w:rsidRPr="00543542">
              <w:rPr>
                <w:sz w:val="17"/>
              </w:rPr>
              <w:t xml:space="preserve"> </w:t>
            </w:r>
            <w:r>
              <w:rPr>
                <w:sz w:val="17"/>
              </w:rPr>
              <w:t>a</w:t>
            </w:r>
            <w:r w:rsidRPr="00543542">
              <w:rPr>
                <w:sz w:val="17"/>
              </w:rPr>
              <w:t xml:space="preserve"> </w:t>
            </w:r>
            <w:r>
              <w:rPr>
                <w:sz w:val="17"/>
              </w:rPr>
              <w:t>MŠ</w:t>
            </w:r>
          </w:p>
          <w:p w14:paraId="26C2F084" w14:textId="29AE996A" w:rsidR="00697FD0" w:rsidRPr="00543542" w:rsidRDefault="00697FD0" w:rsidP="00543542">
            <w:pPr>
              <w:pStyle w:val="TableParagraph"/>
              <w:spacing w:before="3"/>
              <w:ind w:left="23"/>
              <w:rPr>
                <w:sz w:val="17"/>
              </w:rPr>
            </w:pPr>
            <w:proofErr w:type="spellStart"/>
            <w:r w:rsidRPr="00543542">
              <w:rPr>
                <w:sz w:val="17"/>
              </w:rPr>
              <w:t>Kořenského</w:t>
            </w:r>
            <w:proofErr w:type="spellEnd"/>
            <w:r w:rsidRPr="00543542">
              <w:rPr>
                <w:sz w:val="17"/>
              </w:rPr>
              <w:t xml:space="preserve">, </w:t>
            </w:r>
            <w:proofErr w:type="spellStart"/>
            <w:r>
              <w:rPr>
                <w:sz w:val="17"/>
              </w:rPr>
              <w:t>Kořenského</w:t>
            </w:r>
            <w:proofErr w:type="spellEnd"/>
            <w:r w:rsidRPr="00543542">
              <w:rPr>
                <w:sz w:val="17"/>
              </w:rPr>
              <w:t xml:space="preserve"> </w:t>
            </w:r>
            <w:r>
              <w:rPr>
                <w:sz w:val="17"/>
              </w:rPr>
              <w:t>760/10</w:t>
            </w:r>
          </w:p>
        </w:tc>
        <w:tc>
          <w:tcPr>
            <w:tcW w:w="626" w:type="dxa"/>
            <w:tcBorders>
              <w:top w:val="single" w:sz="4" w:space="0" w:color="000000"/>
              <w:left w:val="single" w:sz="4" w:space="0" w:color="000000"/>
              <w:bottom w:val="single" w:sz="4" w:space="0" w:color="000000"/>
              <w:right w:val="single" w:sz="4" w:space="0" w:color="000000"/>
            </w:tcBorders>
          </w:tcPr>
          <w:p w14:paraId="2A402E95" w14:textId="77777777" w:rsidR="00697FD0" w:rsidRDefault="00697FD0" w:rsidP="00697FD0">
            <w:pPr>
              <w:pStyle w:val="TableParagraph"/>
              <w:spacing w:line="201" w:lineRule="exact"/>
              <w:ind w:left="35"/>
              <w:rPr>
                <w:sz w:val="17"/>
              </w:rPr>
            </w:pPr>
            <w:r>
              <w:rPr>
                <w:sz w:val="17"/>
              </w:rPr>
              <w:t>MČ</w:t>
            </w:r>
          </w:p>
          <w:p w14:paraId="3680BD8F" w14:textId="7B47D102"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bottom w:val="single" w:sz="4" w:space="0" w:color="000000"/>
              <w:right w:val="single" w:sz="4" w:space="0" w:color="000000"/>
            </w:tcBorders>
          </w:tcPr>
          <w:p w14:paraId="03F4EC72" w14:textId="0D2A337D"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70107416</w:t>
            </w:r>
          </w:p>
        </w:tc>
        <w:tc>
          <w:tcPr>
            <w:tcW w:w="626" w:type="dxa"/>
            <w:tcBorders>
              <w:top w:val="single" w:sz="4" w:space="0" w:color="000000"/>
              <w:left w:val="single" w:sz="4" w:space="0" w:color="000000"/>
              <w:bottom w:val="single" w:sz="4" w:space="0" w:color="000000"/>
              <w:right w:val="single" w:sz="4" w:space="0" w:color="000000"/>
            </w:tcBorders>
          </w:tcPr>
          <w:p w14:paraId="661F8E8E" w14:textId="2705FC55"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107502208</w:t>
            </w:r>
          </w:p>
        </w:tc>
        <w:tc>
          <w:tcPr>
            <w:tcW w:w="626" w:type="dxa"/>
            <w:tcBorders>
              <w:top w:val="single" w:sz="4" w:space="0" w:color="000000"/>
              <w:left w:val="single" w:sz="4" w:space="0" w:color="000000"/>
              <w:bottom w:val="single" w:sz="4" w:space="0" w:color="000000"/>
            </w:tcBorders>
          </w:tcPr>
          <w:p w14:paraId="63ACBFD1" w14:textId="2BAE0C04"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600038301</w:t>
            </w:r>
          </w:p>
        </w:tc>
        <w:tc>
          <w:tcPr>
            <w:tcW w:w="1295" w:type="dxa"/>
            <w:tcBorders>
              <w:top w:val="single" w:sz="4" w:space="0" w:color="000000"/>
              <w:bottom w:val="single" w:sz="4" w:space="0" w:color="000000"/>
            </w:tcBorders>
          </w:tcPr>
          <w:p w14:paraId="754793C8" w14:textId="4F0FC5B3" w:rsidR="00697FD0" w:rsidRPr="00150072" w:rsidRDefault="00697FD0" w:rsidP="00697FD0">
            <w:pPr>
              <w:pStyle w:val="TableParagraph"/>
              <w:spacing w:before="8" w:line="266" w:lineRule="auto"/>
              <w:ind w:left="25" w:right="36"/>
              <w:rPr>
                <w:sz w:val="16"/>
                <w:szCs w:val="16"/>
              </w:rPr>
            </w:pPr>
            <w:r>
              <w:rPr>
                <w:sz w:val="17"/>
              </w:rPr>
              <w:t xml:space="preserve">5. </w:t>
            </w:r>
            <w:proofErr w:type="spellStart"/>
            <w:r>
              <w:rPr>
                <w:sz w:val="17"/>
              </w:rPr>
              <w:t>Rekonstrukce</w:t>
            </w:r>
            <w:proofErr w:type="spellEnd"/>
            <w:r>
              <w:rPr>
                <w:spacing w:val="1"/>
                <w:sz w:val="17"/>
              </w:rPr>
              <w:t xml:space="preserve"> </w:t>
            </w:r>
            <w:proofErr w:type="spellStart"/>
            <w:r>
              <w:rPr>
                <w:sz w:val="17"/>
              </w:rPr>
              <w:t>zahrady</w:t>
            </w:r>
            <w:proofErr w:type="spellEnd"/>
            <w:r>
              <w:rPr>
                <w:sz w:val="17"/>
              </w:rPr>
              <w:t xml:space="preserve"> MŠ,</w:t>
            </w:r>
            <w:r>
              <w:rPr>
                <w:spacing w:val="1"/>
                <w:sz w:val="17"/>
              </w:rPr>
              <w:t xml:space="preserve"> </w:t>
            </w:r>
            <w:proofErr w:type="spellStart"/>
            <w:r>
              <w:rPr>
                <w:sz w:val="17"/>
              </w:rPr>
              <w:t>přetvoření</w:t>
            </w:r>
            <w:proofErr w:type="spellEnd"/>
            <w:r>
              <w:rPr>
                <w:sz w:val="17"/>
              </w:rPr>
              <w:t xml:space="preserve"> </w:t>
            </w:r>
            <w:proofErr w:type="spellStart"/>
            <w:r>
              <w:rPr>
                <w:sz w:val="17"/>
              </w:rPr>
              <w:t>na</w:t>
            </w:r>
            <w:proofErr w:type="spellEnd"/>
            <w:r>
              <w:rPr>
                <w:spacing w:val="1"/>
                <w:sz w:val="17"/>
              </w:rPr>
              <w:t xml:space="preserve"> </w:t>
            </w:r>
            <w:proofErr w:type="spellStart"/>
            <w:r>
              <w:rPr>
                <w:sz w:val="17"/>
              </w:rPr>
              <w:t>venkovní</w:t>
            </w:r>
            <w:proofErr w:type="spellEnd"/>
            <w:r>
              <w:rPr>
                <w:sz w:val="17"/>
              </w:rPr>
              <w:t xml:space="preserve"> </w:t>
            </w:r>
            <w:proofErr w:type="spellStart"/>
            <w:r>
              <w:rPr>
                <w:sz w:val="17"/>
              </w:rPr>
              <w:t>učebnu</w:t>
            </w:r>
            <w:proofErr w:type="spellEnd"/>
            <w:r>
              <w:rPr>
                <w:sz w:val="17"/>
              </w:rPr>
              <w:t>,</w:t>
            </w:r>
            <w:r>
              <w:rPr>
                <w:spacing w:val="1"/>
                <w:sz w:val="17"/>
              </w:rPr>
              <w:t xml:space="preserve"> </w:t>
            </w:r>
            <w:proofErr w:type="spellStart"/>
            <w:r>
              <w:rPr>
                <w:spacing w:val="-1"/>
                <w:sz w:val="17"/>
              </w:rPr>
              <w:t>výsadba</w:t>
            </w:r>
            <w:proofErr w:type="spellEnd"/>
            <w:r>
              <w:rPr>
                <w:spacing w:val="-8"/>
                <w:sz w:val="17"/>
              </w:rPr>
              <w:t xml:space="preserve"> </w:t>
            </w:r>
            <w:proofErr w:type="spellStart"/>
            <w:r>
              <w:rPr>
                <w:sz w:val="17"/>
              </w:rPr>
              <w:t>nové</w:t>
            </w:r>
            <w:proofErr w:type="spellEnd"/>
            <w:r>
              <w:rPr>
                <w:spacing w:val="-8"/>
                <w:sz w:val="17"/>
              </w:rPr>
              <w:t xml:space="preserve"> </w:t>
            </w:r>
            <w:proofErr w:type="spellStart"/>
            <w:r>
              <w:rPr>
                <w:sz w:val="17"/>
              </w:rPr>
              <w:t>zeleně</w:t>
            </w:r>
            <w:proofErr w:type="spellEnd"/>
          </w:p>
        </w:tc>
        <w:tc>
          <w:tcPr>
            <w:tcW w:w="567" w:type="dxa"/>
            <w:tcBorders>
              <w:top w:val="single" w:sz="4" w:space="0" w:color="000000"/>
              <w:bottom w:val="single" w:sz="4" w:space="0" w:color="000000"/>
            </w:tcBorders>
          </w:tcPr>
          <w:p w14:paraId="55FD5E36" w14:textId="2B205279" w:rsidR="00697FD0" w:rsidRPr="00150072" w:rsidRDefault="00697FD0" w:rsidP="00697FD0">
            <w:pPr>
              <w:pStyle w:val="TableParagraph"/>
              <w:spacing w:before="8"/>
              <w:ind w:left="26"/>
              <w:rPr>
                <w:sz w:val="16"/>
                <w:szCs w:val="16"/>
              </w:rPr>
            </w:pPr>
            <w:r>
              <w:rPr>
                <w:sz w:val="17"/>
              </w:rPr>
              <w:t>Praha</w:t>
            </w:r>
          </w:p>
        </w:tc>
        <w:tc>
          <w:tcPr>
            <w:tcW w:w="708" w:type="dxa"/>
            <w:tcBorders>
              <w:top w:val="single" w:sz="4" w:space="0" w:color="000000"/>
              <w:bottom w:val="single" w:sz="4" w:space="0" w:color="000000"/>
            </w:tcBorders>
          </w:tcPr>
          <w:p w14:paraId="74140F83" w14:textId="1208BBC2"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bottom w:val="single" w:sz="4" w:space="0" w:color="000000"/>
            </w:tcBorders>
          </w:tcPr>
          <w:p w14:paraId="40A402E2" w14:textId="7417C61C" w:rsidR="00697FD0" w:rsidRPr="00150072" w:rsidRDefault="00697FD0" w:rsidP="00697FD0">
            <w:pPr>
              <w:pStyle w:val="TableParagraph"/>
              <w:spacing w:before="8"/>
              <w:ind w:left="27"/>
              <w:rPr>
                <w:sz w:val="16"/>
                <w:szCs w:val="16"/>
              </w:rPr>
            </w:pPr>
            <w:proofErr w:type="spellStart"/>
            <w:r>
              <w:rPr>
                <w:sz w:val="17"/>
              </w:rPr>
              <w:t>Smíchov</w:t>
            </w:r>
            <w:proofErr w:type="spellEnd"/>
          </w:p>
        </w:tc>
        <w:tc>
          <w:tcPr>
            <w:tcW w:w="2157" w:type="dxa"/>
            <w:tcBorders>
              <w:top w:val="single" w:sz="4" w:space="0" w:color="000000"/>
              <w:bottom w:val="single" w:sz="4" w:space="0" w:color="000000"/>
            </w:tcBorders>
          </w:tcPr>
          <w:p w14:paraId="6F0F8053" w14:textId="4F1808B2" w:rsidR="00697FD0" w:rsidRPr="00150072" w:rsidRDefault="00697FD0" w:rsidP="00697FD0">
            <w:pPr>
              <w:pStyle w:val="TableParagraph"/>
              <w:spacing w:before="8" w:line="266" w:lineRule="auto"/>
              <w:ind w:left="27" w:right="40" w:hanging="1"/>
              <w:rPr>
                <w:sz w:val="16"/>
                <w:szCs w:val="16"/>
              </w:rPr>
            </w:pPr>
            <w:proofErr w:type="spellStart"/>
            <w:r>
              <w:rPr>
                <w:spacing w:val="-1"/>
                <w:sz w:val="17"/>
              </w:rPr>
              <w:t>Rekonstrukce</w:t>
            </w:r>
            <w:proofErr w:type="spellEnd"/>
            <w:r>
              <w:rPr>
                <w:spacing w:val="-7"/>
                <w:sz w:val="17"/>
              </w:rPr>
              <w:t xml:space="preserve"> </w:t>
            </w:r>
            <w:proofErr w:type="spellStart"/>
            <w:r>
              <w:rPr>
                <w:sz w:val="17"/>
              </w:rPr>
              <w:t>zahrady</w:t>
            </w:r>
            <w:proofErr w:type="spellEnd"/>
            <w:r>
              <w:rPr>
                <w:spacing w:val="-6"/>
                <w:sz w:val="17"/>
              </w:rPr>
              <w:t xml:space="preserve"> </w:t>
            </w:r>
            <w:r>
              <w:rPr>
                <w:sz w:val="17"/>
              </w:rPr>
              <w:t>MŠ,</w:t>
            </w:r>
            <w:r>
              <w:rPr>
                <w:spacing w:val="-8"/>
                <w:sz w:val="17"/>
              </w:rPr>
              <w:t xml:space="preserve"> </w:t>
            </w:r>
            <w:proofErr w:type="spellStart"/>
            <w:r>
              <w:rPr>
                <w:sz w:val="17"/>
              </w:rPr>
              <w:t>přetvoření</w:t>
            </w:r>
            <w:proofErr w:type="spellEnd"/>
            <w:r>
              <w:rPr>
                <w:spacing w:val="-8"/>
                <w:sz w:val="17"/>
              </w:rPr>
              <w:t xml:space="preserve"> </w:t>
            </w:r>
            <w:proofErr w:type="spellStart"/>
            <w:r>
              <w:rPr>
                <w:sz w:val="17"/>
              </w:rPr>
              <w:t>na</w:t>
            </w:r>
            <w:proofErr w:type="spellEnd"/>
            <w:r>
              <w:rPr>
                <w:spacing w:val="-6"/>
                <w:sz w:val="17"/>
              </w:rPr>
              <w:t xml:space="preserve"> </w:t>
            </w:r>
            <w:proofErr w:type="spellStart"/>
            <w:r>
              <w:rPr>
                <w:sz w:val="17"/>
              </w:rPr>
              <w:t>venkovní</w:t>
            </w:r>
            <w:proofErr w:type="spellEnd"/>
            <w:r>
              <w:rPr>
                <w:spacing w:val="-35"/>
                <w:sz w:val="17"/>
              </w:rPr>
              <w:t xml:space="preserve"> </w:t>
            </w:r>
            <w:proofErr w:type="spellStart"/>
            <w:r>
              <w:rPr>
                <w:sz w:val="17"/>
              </w:rPr>
              <w:t>učebnu</w:t>
            </w:r>
            <w:proofErr w:type="spellEnd"/>
            <w:r>
              <w:rPr>
                <w:sz w:val="17"/>
              </w:rPr>
              <w:t>,</w:t>
            </w:r>
            <w:r>
              <w:rPr>
                <w:spacing w:val="-3"/>
                <w:sz w:val="17"/>
              </w:rPr>
              <w:t xml:space="preserve"> </w:t>
            </w:r>
            <w:proofErr w:type="spellStart"/>
            <w:r>
              <w:rPr>
                <w:sz w:val="17"/>
              </w:rPr>
              <w:t>výsadba</w:t>
            </w:r>
            <w:proofErr w:type="spellEnd"/>
            <w:r>
              <w:rPr>
                <w:spacing w:val="-1"/>
                <w:sz w:val="17"/>
              </w:rPr>
              <w:t xml:space="preserve"> </w:t>
            </w:r>
            <w:proofErr w:type="spellStart"/>
            <w:r>
              <w:rPr>
                <w:sz w:val="17"/>
              </w:rPr>
              <w:t>nové</w:t>
            </w:r>
            <w:proofErr w:type="spellEnd"/>
            <w:r>
              <w:rPr>
                <w:sz w:val="17"/>
              </w:rPr>
              <w:t xml:space="preserve"> </w:t>
            </w:r>
            <w:proofErr w:type="spellStart"/>
            <w:r>
              <w:rPr>
                <w:sz w:val="17"/>
              </w:rPr>
              <w:t>zeleně</w:t>
            </w:r>
            <w:proofErr w:type="spellEnd"/>
          </w:p>
        </w:tc>
        <w:tc>
          <w:tcPr>
            <w:tcW w:w="840" w:type="dxa"/>
            <w:tcBorders>
              <w:top w:val="single" w:sz="4" w:space="0" w:color="000000"/>
              <w:bottom w:val="single" w:sz="4" w:space="0" w:color="000000"/>
              <w:right w:val="single" w:sz="4" w:space="0" w:color="000000"/>
            </w:tcBorders>
          </w:tcPr>
          <w:p w14:paraId="40BAE364" w14:textId="2CA6A19B" w:rsidR="00697FD0" w:rsidRPr="00107814" w:rsidRDefault="00697FD0" w:rsidP="007D5F58">
            <w:pPr>
              <w:pStyle w:val="TableParagraph"/>
              <w:spacing w:before="3" w:line="254" w:lineRule="auto"/>
              <w:ind w:left="28" w:right="47"/>
              <w:rPr>
                <w:sz w:val="17"/>
              </w:rPr>
            </w:pPr>
            <w:r>
              <w:rPr>
                <w:sz w:val="17"/>
              </w:rPr>
              <w:t>2</w:t>
            </w:r>
            <w:r w:rsidRPr="00107814">
              <w:rPr>
                <w:sz w:val="17"/>
              </w:rPr>
              <w:t xml:space="preserve"> </w:t>
            </w:r>
            <w:proofErr w:type="spellStart"/>
            <w:proofErr w:type="gramStart"/>
            <w:r>
              <w:rPr>
                <w:sz w:val="17"/>
              </w:rPr>
              <w:t>mil.Kč</w:t>
            </w:r>
            <w:proofErr w:type="spellEnd"/>
            <w:proofErr w:type="gramEnd"/>
          </w:p>
        </w:tc>
        <w:tc>
          <w:tcPr>
            <w:tcW w:w="638" w:type="dxa"/>
            <w:tcBorders>
              <w:top w:val="single" w:sz="4" w:space="0" w:color="000000"/>
              <w:left w:val="single" w:sz="4" w:space="0" w:color="000000"/>
              <w:bottom w:val="single" w:sz="4" w:space="0" w:color="000000"/>
            </w:tcBorders>
          </w:tcPr>
          <w:p w14:paraId="5CB25B41"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14:paraId="4163A3FB" w14:textId="6407918E" w:rsidR="00697FD0" w:rsidRPr="001B1C5E" w:rsidRDefault="00697FD0" w:rsidP="00107814">
            <w:pPr>
              <w:pStyle w:val="TableParagraph"/>
              <w:spacing w:before="72" w:line="118" w:lineRule="exact"/>
              <w:ind w:left="0" w:right="150"/>
              <w:rPr>
                <w:w w:val="105"/>
                <w:sz w:val="16"/>
                <w:szCs w:val="16"/>
              </w:rPr>
            </w:pPr>
            <w:r>
              <w:rPr>
                <w:sz w:val="17"/>
              </w:rPr>
              <w:t>2024</w:t>
            </w:r>
          </w:p>
        </w:tc>
        <w:tc>
          <w:tcPr>
            <w:tcW w:w="567" w:type="dxa"/>
            <w:tcBorders>
              <w:top w:val="single" w:sz="4" w:space="0" w:color="000000"/>
              <w:left w:val="single" w:sz="4" w:space="0" w:color="000000"/>
              <w:bottom w:val="single" w:sz="4" w:space="0" w:color="000000"/>
            </w:tcBorders>
          </w:tcPr>
          <w:p w14:paraId="2696A615" w14:textId="5D310CE2" w:rsidR="00697FD0" w:rsidRPr="001B1C5E" w:rsidRDefault="00697FD0" w:rsidP="00107814">
            <w:pPr>
              <w:pStyle w:val="TableParagraph"/>
              <w:spacing w:before="72" w:line="118" w:lineRule="exact"/>
              <w:ind w:left="0" w:right="150"/>
              <w:rPr>
                <w:w w:val="105"/>
                <w:sz w:val="16"/>
                <w:szCs w:val="16"/>
              </w:rPr>
            </w:pPr>
            <w:r>
              <w:rPr>
                <w:sz w:val="17"/>
              </w:rPr>
              <w:t>2025</w:t>
            </w:r>
          </w:p>
        </w:tc>
        <w:tc>
          <w:tcPr>
            <w:tcW w:w="567" w:type="dxa"/>
            <w:tcBorders>
              <w:top w:val="single" w:sz="4" w:space="0" w:color="000000"/>
              <w:bottom w:val="single" w:sz="4" w:space="0" w:color="000000"/>
              <w:right w:val="single" w:sz="4" w:space="0" w:color="000000"/>
            </w:tcBorders>
          </w:tcPr>
          <w:p w14:paraId="7C6E3B8F"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14:paraId="2BEFC52D" w14:textId="77777777" w:rsidR="00697FD0" w:rsidRPr="00150072" w:rsidRDefault="00697FD0" w:rsidP="00697FD0">
            <w:pPr>
              <w:pStyle w:val="TableParagraph"/>
              <w:rPr>
                <w:rFonts w:ascii="Times New Roman"/>
                <w:sz w:val="16"/>
                <w:szCs w:val="16"/>
              </w:rPr>
            </w:pPr>
          </w:p>
        </w:tc>
        <w:tc>
          <w:tcPr>
            <w:tcW w:w="851" w:type="dxa"/>
            <w:tcBorders>
              <w:top w:val="single" w:sz="4" w:space="0" w:color="000000"/>
              <w:bottom w:val="single" w:sz="4" w:space="0" w:color="000000"/>
            </w:tcBorders>
          </w:tcPr>
          <w:p w14:paraId="286C1C4D"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bottom w:val="single" w:sz="4" w:space="0" w:color="000000"/>
            </w:tcBorders>
          </w:tcPr>
          <w:p w14:paraId="56867E5A" w14:textId="77777777" w:rsidR="00697FD0" w:rsidRPr="00150072" w:rsidRDefault="00697FD0" w:rsidP="00697FD0">
            <w:pPr>
              <w:pStyle w:val="TableParagraph"/>
              <w:rPr>
                <w:rFonts w:ascii="Times New Roman"/>
                <w:sz w:val="16"/>
                <w:szCs w:val="16"/>
              </w:rPr>
            </w:pPr>
          </w:p>
        </w:tc>
      </w:tr>
      <w:tr w:rsidR="00697FD0" w:rsidRPr="00150072" w14:paraId="650511BD" w14:textId="77777777" w:rsidTr="0088107A">
        <w:trPr>
          <w:gridAfter w:val="1"/>
          <w:wAfter w:w="6" w:type="dxa"/>
          <w:trHeight w:val="1526"/>
        </w:trPr>
        <w:tc>
          <w:tcPr>
            <w:tcW w:w="327" w:type="dxa"/>
            <w:tcBorders>
              <w:top w:val="single" w:sz="4" w:space="0" w:color="000000"/>
              <w:bottom w:val="single" w:sz="4" w:space="0" w:color="000000"/>
            </w:tcBorders>
          </w:tcPr>
          <w:p w14:paraId="0A06EA89" w14:textId="77777777" w:rsidR="005F7C6D" w:rsidRDefault="005F7C6D" w:rsidP="00697FD0">
            <w:pPr>
              <w:pStyle w:val="TableParagraph"/>
              <w:spacing w:before="74" w:line="118" w:lineRule="exact"/>
              <w:ind w:left="0"/>
              <w:rPr>
                <w:sz w:val="16"/>
              </w:rPr>
            </w:pPr>
          </w:p>
          <w:p w14:paraId="41A86E09" w14:textId="2CCB3041" w:rsidR="00697FD0" w:rsidRPr="00150072" w:rsidRDefault="00697FD0" w:rsidP="00697FD0">
            <w:pPr>
              <w:pStyle w:val="TableParagraph"/>
              <w:spacing w:before="74" w:line="118" w:lineRule="exact"/>
              <w:ind w:left="0"/>
              <w:rPr>
                <w:sz w:val="16"/>
                <w:szCs w:val="16"/>
              </w:rPr>
            </w:pPr>
            <w:r>
              <w:rPr>
                <w:sz w:val="17"/>
              </w:rPr>
              <w:t>18</w:t>
            </w:r>
          </w:p>
        </w:tc>
        <w:tc>
          <w:tcPr>
            <w:tcW w:w="765" w:type="dxa"/>
            <w:tcBorders>
              <w:top w:val="single" w:sz="4" w:space="0" w:color="000000"/>
              <w:bottom w:val="single" w:sz="4" w:space="0" w:color="000000"/>
              <w:right w:val="single" w:sz="4" w:space="0" w:color="000000"/>
            </w:tcBorders>
          </w:tcPr>
          <w:p w14:paraId="2A843834" w14:textId="77777777" w:rsidR="00697FD0" w:rsidRDefault="00697FD0" w:rsidP="00543542">
            <w:pPr>
              <w:pStyle w:val="TableParagraph"/>
              <w:spacing w:before="3"/>
              <w:ind w:left="23" w:right="170"/>
              <w:rPr>
                <w:sz w:val="17"/>
              </w:rPr>
            </w:pPr>
            <w:r>
              <w:rPr>
                <w:sz w:val="17"/>
              </w:rPr>
              <w:t>MŠ</w:t>
            </w:r>
          </w:p>
          <w:p w14:paraId="75922F8D" w14:textId="2D6CE428" w:rsidR="00697FD0" w:rsidRPr="00543542" w:rsidRDefault="00697FD0" w:rsidP="00543542">
            <w:pPr>
              <w:pStyle w:val="TableParagraph"/>
              <w:spacing w:before="3"/>
              <w:ind w:left="23" w:right="170"/>
              <w:rPr>
                <w:sz w:val="17"/>
              </w:rPr>
            </w:pPr>
            <w:proofErr w:type="spellStart"/>
            <w:r w:rsidRPr="00543542">
              <w:rPr>
                <w:sz w:val="17"/>
              </w:rPr>
              <w:t>Lohniského</w:t>
            </w:r>
            <w:proofErr w:type="spellEnd"/>
            <w:r w:rsidRPr="00543542">
              <w:rPr>
                <w:sz w:val="17"/>
              </w:rPr>
              <w:t xml:space="preserve">, </w:t>
            </w:r>
            <w:proofErr w:type="spellStart"/>
            <w:r>
              <w:rPr>
                <w:sz w:val="17"/>
              </w:rPr>
              <w:t>Lohniského</w:t>
            </w:r>
            <w:proofErr w:type="spellEnd"/>
            <w:r w:rsidRPr="00543542">
              <w:rPr>
                <w:sz w:val="17"/>
              </w:rPr>
              <w:t xml:space="preserve"> </w:t>
            </w:r>
            <w:r>
              <w:rPr>
                <w:sz w:val="17"/>
              </w:rPr>
              <w:t>830/18</w:t>
            </w:r>
          </w:p>
        </w:tc>
        <w:tc>
          <w:tcPr>
            <w:tcW w:w="626" w:type="dxa"/>
            <w:tcBorders>
              <w:top w:val="single" w:sz="4" w:space="0" w:color="000000"/>
              <w:left w:val="single" w:sz="4" w:space="0" w:color="000000"/>
              <w:bottom w:val="single" w:sz="4" w:space="0" w:color="000000"/>
              <w:right w:val="single" w:sz="4" w:space="0" w:color="000000"/>
            </w:tcBorders>
          </w:tcPr>
          <w:p w14:paraId="45798E06" w14:textId="77777777" w:rsidR="00697FD0" w:rsidRDefault="00697FD0" w:rsidP="00697FD0">
            <w:pPr>
              <w:pStyle w:val="TableParagraph"/>
              <w:spacing w:line="194" w:lineRule="exact"/>
              <w:ind w:left="35"/>
              <w:rPr>
                <w:sz w:val="17"/>
              </w:rPr>
            </w:pPr>
            <w:r>
              <w:rPr>
                <w:sz w:val="17"/>
              </w:rPr>
              <w:t>MČ</w:t>
            </w:r>
          </w:p>
          <w:p w14:paraId="517C1274" w14:textId="634A5E8F"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bottom w:val="single" w:sz="4" w:space="0" w:color="000000"/>
              <w:right w:val="single" w:sz="4" w:space="0" w:color="000000"/>
            </w:tcBorders>
          </w:tcPr>
          <w:p w14:paraId="371A80BF" w14:textId="77777777" w:rsidR="00697FD0" w:rsidRDefault="00697FD0" w:rsidP="00697FD0">
            <w:pPr>
              <w:pStyle w:val="TableParagraph"/>
              <w:spacing w:line="194" w:lineRule="exact"/>
              <w:ind w:left="35"/>
              <w:rPr>
                <w:sz w:val="17"/>
              </w:rPr>
            </w:pPr>
            <w:r>
              <w:rPr>
                <w:sz w:val="17"/>
              </w:rPr>
              <w:t>IČO:</w:t>
            </w:r>
          </w:p>
          <w:p w14:paraId="1FDCDA96" w14:textId="0EC9EF57" w:rsidR="00697FD0" w:rsidRPr="00150072" w:rsidRDefault="00697FD0" w:rsidP="00697FD0">
            <w:pPr>
              <w:pStyle w:val="TableParagraph"/>
              <w:spacing w:before="8" w:line="266" w:lineRule="auto"/>
              <w:ind w:left="29" w:right="70"/>
              <w:rPr>
                <w:sz w:val="16"/>
                <w:szCs w:val="16"/>
              </w:rPr>
            </w:pPr>
            <w:r>
              <w:rPr>
                <w:sz w:val="17"/>
              </w:rPr>
              <w:t>70107637</w:t>
            </w:r>
          </w:p>
        </w:tc>
        <w:tc>
          <w:tcPr>
            <w:tcW w:w="626" w:type="dxa"/>
            <w:tcBorders>
              <w:top w:val="single" w:sz="4" w:space="0" w:color="000000"/>
              <w:left w:val="single" w:sz="4" w:space="0" w:color="000000"/>
              <w:bottom w:val="single" w:sz="4" w:space="0" w:color="000000"/>
              <w:right w:val="single" w:sz="4" w:space="0" w:color="000000"/>
            </w:tcBorders>
          </w:tcPr>
          <w:p w14:paraId="73EF88CF" w14:textId="77777777" w:rsidR="00697FD0" w:rsidRDefault="00697FD0" w:rsidP="00697FD0">
            <w:pPr>
              <w:pStyle w:val="TableParagraph"/>
              <w:spacing w:line="194" w:lineRule="exact"/>
              <w:ind w:left="35"/>
              <w:rPr>
                <w:sz w:val="17"/>
              </w:rPr>
            </w:pPr>
            <w:r>
              <w:rPr>
                <w:sz w:val="17"/>
              </w:rPr>
              <w:t>IZO:</w:t>
            </w:r>
          </w:p>
          <w:p w14:paraId="76BA7C4A" w14:textId="476073D8" w:rsidR="00697FD0" w:rsidRPr="00150072" w:rsidRDefault="00697FD0" w:rsidP="00697FD0">
            <w:pPr>
              <w:pStyle w:val="TableParagraph"/>
              <w:spacing w:before="8" w:line="266" w:lineRule="auto"/>
              <w:ind w:left="29" w:right="65"/>
              <w:rPr>
                <w:sz w:val="16"/>
                <w:szCs w:val="16"/>
              </w:rPr>
            </w:pPr>
            <w:r>
              <w:rPr>
                <w:sz w:val="17"/>
              </w:rPr>
              <w:t>102537241</w:t>
            </w:r>
          </w:p>
        </w:tc>
        <w:tc>
          <w:tcPr>
            <w:tcW w:w="626" w:type="dxa"/>
            <w:tcBorders>
              <w:top w:val="single" w:sz="4" w:space="0" w:color="000000"/>
              <w:left w:val="single" w:sz="4" w:space="0" w:color="000000"/>
              <w:bottom w:val="single" w:sz="4" w:space="0" w:color="000000"/>
            </w:tcBorders>
          </w:tcPr>
          <w:p w14:paraId="5A490F0B" w14:textId="77777777" w:rsidR="00697FD0" w:rsidRDefault="00697FD0" w:rsidP="00697FD0">
            <w:pPr>
              <w:pStyle w:val="TableParagraph"/>
              <w:spacing w:line="194" w:lineRule="exact"/>
              <w:ind w:left="35"/>
              <w:rPr>
                <w:sz w:val="17"/>
              </w:rPr>
            </w:pPr>
            <w:r>
              <w:rPr>
                <w:sz w:val="17"/>
              </w:rPr>
              <w:t>RED</w:t>
            </w:r>
            <w:r>
              <w:rPr>
                <w:spacing w:val="-5"/>
                <w:sz w:val="17"/>
              </w:rPr>
              <w:t xml:space="preserve"> </w:t>
            </w:r>
            <w:r>
              <w:rPr>
                <w:sz w:val="17"/>
              </w:rPr>
              <w:t>IZO:</w:t>
            </w:r>
          </w:p>
          <w:p w14:paraId="6B3F0DE1" w14:textId="3FD2F037" w:rsidR="00697FD0" w:rsidRPr="00150072" w:rsidRDefault="00697FD0" w:rsidP="00697FD0">
            <w:pPr>
              <w:pStyle w:val="TableParagraph"/>
              <w:spacing w:before="8" w:line="266" w:lineRule="auto"/>
              <w:ind w:left="30" w:right="59"/>
              <w:rPr>
                <w:sz w:val="16"/>
                <w:szCs w:val="16"/>
              </w:rPr>
            </w:pPr>
            <w:r>
              <w:rPr>
                <w:sz w:val="17"/>
              </w:rPr>
              <w:t>600037622</w:t>
            </w:r>
          </w:p>
        </w:tc>
        <w:tc>
          <w:tcPr>
            <w:tcW w:w="1295" w:type="dxa"/>
            <w:tcBorders>
              <w:top w:val="single" w:sz="4" w:space="0" w:color="000000"/>
              <w:bottom w:val="single" w:sz="4" w:space="0" w:color="000000"/>
            </w:tcBorders>
          </w:tcPr>
          <w:p w14:paraId="6D045943" w14:textId="1A5631F1" w:rsidR="00697FD0" w:rsidRPr="00150072" w:rsidRDefault="00697FD0" w:rsidP="00697FD0">
            <w:pPr>
              <w:pStyle w:val="TableParagraph"/>
              <w:spacing w:before="8" w:line="266" w:lineRule="auto"/>
              <w:ind w:left="25" w:right="42"/>
              <w:rPr>
                <w:sz w:val="16"/>
                <w:szCs w:val="16"/>
              </w:rPr>
            </w:pPr>
            <w:r>
              <w:rPr>
                <w:sz w:val="17"/>
              </w:rPr>
              <w:t>1.</w:t>
            </w:r>
            <w:r>
              <w:rPr>
                <w:spacing w:val="-7"/>
                <w:sz w:val="17"/>
              </w:rPr>
              <w:t xml:space="preserve"> </w:t>
            </w:r>
            <w:proofErr w:type="spellStart"/>
            <w:r>
              <w:rPr>
                <w:sz w:val="17"/>
              </w:rPr>
              <w:t>Konvektomat</w:t>
            </w:r>
            <w:proofErr w:type="spellEnd"/>
          </w:p>
        </w:tc>
        <w:tc>
          <w:tcPr>
            <w:tcW w:w="567" w:type="dxa"/>
            <w:tcBorders>
              <w:top w:val="single" w:sz="4" w:space="0" w:color="000000"/>
              <w:bottom w:val="single" w:sz="4" w:space="0" w:color="000000"/>
            </w:tcBorders>
          </w:tcPr>
          <w:p w14:paraId="5AE1482A" w14:textId="77C6BAB9" w:rsidR="00697FD0" w:rsidRPr="00150072" w:rsidRDefault="00697FD0" w:rsidP="00697FD0">
            <w:pPr>
              <w:pStyle w:val="TableParagraph"/>
              <w:spacing w:before="8"/>
              <w:ind w:left="26"/>
              <w:rPr>
                <w:sz w:val="16"/>
                <w:szCs w:val="16"/>
              </w:rPr>
            </w:pPr>
            <w:r>
              <w:rPr>
                <w:sz w:val="17"/>
              </w:rPr>
              <w:t>Praha</w:t>
            </w:r>
          </w:p>
        </w:tc>
        <w:tc>
          <w:tcPr>
            <w:tcW w:w="708" w:type="dxa"/>
            <w:tcBorders>
              <w:top w:val="single" w:sz="4" w:space="0" w:color="000000"/>
              <w:bottom w:val="single" w:sz="4" w:space="0" w:color="000000"/>
            </w:tcBorders>
          </w:tcPr>
          <w:p w14:paraId="0F9A5199" w14:textId="1DF632AF"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bottom w:val="single" w:sz="4" w:space="0" w:color="000000"/>
            </w:tcBorders>
          </w:tcPr>
          <w:p w14:paraId="2E3901FF" w14:textId="09033793" w:rsidR="00697FD0" w:rsidRPr="00150072" w:rsidRDefault="00697FD0" w:rsidP="00697FD0">
            <w:pPr>
              <w:pStyle w:val="TableParagraph"/>
              <w:spacing w:before="8"/>
              <w:ind w:left="27"/>
              <w:rPr>
                <w:sz w:val="16"/>
                <w:szCs w:val="16"/>
              </w:rPr>
            </w:pPr>
            <w:proofErr w:type="spellStart"/>
            <w:r>
              <w:rPr>
                <w:sz w:val="17"/>
              </w:rPr>
              <w:t>Hlubočepy</w:t>
            </w:r>
            <w:proofErr w:type="spellEnd"/>
          </w:p>
        </w:tc>
        <w:tc>
          <w:tcPr>
            <w:tcW w:w="2157" w:type="dxa"/>
            <w:tcBorders>
              <w:top w:val="single" w:sz="4" w:space="0" w:color="000000"/>
              <w:bottom w:val="single" w:sz="4" w:space="0" w:color="000000"/>
            </w:tcBorders>
          </w:tcPr>
          <w:p w14:paraId="5B77A744" w14:textId="77777777" w:rsidR="00697FD0" w:rsidRDefault="00697FD0" w:rsidP="00697FD0">
            <w:pPr>
              <w:pStyle w:val="TableParagraph"/>
              <w:spacing w:line="194" w:lineRule="exact"/>
              <w:ind w:left="28"/>
              <w:rPr>
                <w:sz w:val="17"/>
              </w:rPr>
            </w:pPr>
            <w:proofErr w:type="spellStart"/>
            <w:r>
              <w:rPr>
                <w:sz w:val="17"/>
              </w:rPr>
              <w:t>Při</w:t>
            </w:r>
            <w:proofErr w:type="spellEnd"/>
            <w:r>
              <w:rPr>
                <w:spacing w:val="-7"/>
                <w:sz w:val="17"/>
              </w:rPr>
              <w:t xml:space="preserve"> </w:t>
            </w:r>
            <w:proofErr w:type="spellStart"/>
            <w:r>
              <w:rPr>
                <w:sz w:val="17"/>
              </w:rPr>
              <w:t>kontrole</w:t>
            </w:r>
            <w:proofErr w:type="spellEnd"/>
            <w:r>
              <w:rPr>
                <w:spacing w:val="-7"/>
                <w:sz w:val="17"/>
              </w:rPr>
              <w:t xml:space="preserve"> </w:t>
            </w:r>
            <w:r>
              <w:rPr>
                <w:sz w:val="17"/>
              </w:rPr>
              <w:t>KHS</w:t>
            </w:r>
            <w:r>
              <w:rPr>
                <w:spacing w:val="-7"/>
                <w:sz w:val="17"/>
              </w:rPr>
              <w:t xml:space="preserve"> </w:t>
            </w:r>
            <w:proofErr w:type="spellStart"/>
            <w:r>
              <w:rPr>
                <w:sz w:val="17"/>
              </w:rPr>
              <w:t>byla</w:t>
            </w:r>
            <w:proofErr w:type="spellEnd"/>
            <w:r>
              <w:rPr>
                <w:spacing w:val="-6"/>
                <w:sz w:val="17"/>
              </w:rPr>
              <w:t xml:space="preserve"> </w:t>
            </w:r>
            <w:r>
              <w:rPr>
                <w:sz w:val="17"/>
              </w:rPr>
              <w:t>v</w:t>
            </w:r>
            <w:r>
              <w:rPr>
                <w:spacing w:val="-5"/>
                <w:sz w:val="17"/>
              </w:rPr>
              <w:t xml:space="preserve"> </w:t>
            </w:r>
            <w:proofErr w:type="spellStart"/>
            <w:r>
              <w:rPr>
                <w:sz w:val="17"/>
              </w:rPr>
              <w:t>mš</w:t>
            </w:r>
            <w:proofErr w:type="spellEnd"/>
            <w:r>
              <w:rPr>
                <w:spacing w:val="-7"/>
                <w:sz w:val="17"/>
              </w:rPr>
              <w:t xml:space="preserve"> </w:t>
            </w:r>
            <w:proofErr w:type="spellStart"/>
            <w:r>
              <w:rPr>
                <w:sz w:val="17"/>
              </w:rPr>
              <w:t>shledána</w:t>
            </w:r>
            <w:proofErr w:type="spellEnd"/>
            <w:r>
              <w:rPr>
                <w:spacing w:val="-6"/>
                <w:sz w:val="17"/>
              </w:rPr>
              <w:t xml:space="preserve"> </w:t>
            </w:r>
            <w:proofErr w:type="spellStart"/>
            <w:r>
              <w:rPr>
                <w:sz w:val="17"/>
              </w:rPr>
              <w:t>nedostatečná</w:t>
            </w:r>
            <w:proofErr w:type="spellEnd"/>
          </w:p>
          <w:p w14:paraId="5C0E5BF1" w14:textId="1858C3A2" w:rsidR="00697FD0" w:rsidRPr="00150072" w:rsidRDefault="00697FD0" w:rsidP="00697FD0">
            <w:pPr>
              <w:pStyle w:val="TableParagraph"/>
              <w:spacing w:before="8" w:line="266" w:lineRule="auto"/>
              <w:ind w:left="27" w:right="23" w:hanging="1"/>
              <w:jc w:val="both"/>
              <w:rPr>
                <w:sz w:val="16"/>
                <w:szCs w:val="16"/>
              </w:rPr>
            </w:pPr>
            <w:proofErr w:type="spellStart"/>
            <w:r>
              <w:rPr>
                <w:sz w:val="17"/>
              </w:rPr>
              <w:t>teplota</w:t>
            </w:r>
            <w:proofErr w:type="spellEnd"/>
            <w:r>
              <w:rPr>
                <w:spacing w:val="-9"/>
                <w:sz w:val="17"/>
              </w:rPr>
              <w:t xml:space="preserve"> </w:t>
            </w:r>
            <w:proofErr w:type="spellStart"/>
            <w:r>
              <w:rPr>
                <w:sz w:val="17"/>
              </w:rPr>
              <w:t>podávaných</w:t>
            </w:r>
            <w:proofErr w:type="spellEnd"/>
            <w:r>
              <w:rPr>
                <w:spacing w:val="-8"/>
                <w:sz w:val="17"/>
              </w:rPr>
              <w:t xml:space="preserve"> </w:t>
            </w:r>
            <w:proofErr w:type="spellStart"/>
            <w:r>
              <w:rPr>
                <w:sz w:val="17"/>
              </w:rPr>
              <w:t>pokrmů</w:t>
            </w:r>
            <w:proofErr w:type="spellEnd"/>
            <w:r>
              <w:rPr>
                <w:sz w:val="17"/>
              </w:rPr>
              <w:t>.</w:t>
            </w:r>
            <w:r>
              <w:rPr>
                <w:spacing w:val="-8"/>
                <w:sz w:val="17"/>
              </w:rPr>
              <w:t xml:space="preserve"> </w:t>
            </w:r>
            <w:proofErr w:type="spellStart"/>
            <w:r>
              <w:rPr>
                <w:sz w:val="17"/>
              </w:rPr>
              <w:t>Řešením</w:t>
            </w:r>
            <w:proofErr w:type="spellEnd"/>
            <w:r>
              <w:rPr>
                <w:spacing w:val="-9"/>
                <w:sz w:val="17"/>
              </w:rPr>
              <w:t xml:space="preserve"> </w:t>
            </w:r>
            <w:r>
              <w:rPr>
                <w:sz w:val="17"/>
              </w:rPr>
              <w:t>je</w:t>
            </w:r>
            <w:r>
              <w:rPr>
                <w:spacing w:val="-9"/>
                <w:sz w:val="17"/>
              </w:rPr>
              <w:t xml:space="preserve"> </w:t>
            </w:r>
            <w:proofErr w:type="spellStart"/>
            <w:r>
              <w:rPr>
                <w:sz w:val="17"/>
              </w:rPr>
              <w:t>nový</w:t>
            </w:r>
            <w:proofErr w:type="spellEnd"/>
            <w:r>
              <w:rPr>
                <w:spacing w:val="-35"/>
                <w:sz w:val="17"/>
              </w:rPr>
              <w:t xml:space="preserve"> </w:t>
            </w:r>
            <w:proofErr w:type="spellStart"/>
            <w:r>
              <w:rPr>
                <w:sz w:val="17"/>
              </w:rPr>
              <w:t>konvektomat</w:t>
            </w:r>
            <w:proofErr w:type="spellEnd"/>
            <w:r>
              <w:rPr>
                <w:spacing w:val="-3"/>
                <w:sz w:val="17"/>
              </w:rPr>
              <w:t xml:space="preserve"> </w:t>
            </w:r>
            <w:r>
              <w:rPr>
                <w:sz w:val="17"/>
              </w:rPr>
              <w:t>s</w:t>
            </w:r>
            <w:r>
              <w:rPr>
                <w:spacing w:val="-2"/>
                <w:sz w:val="17"/>
              </w:rPr>
              <w:t xml:space="preserve"> </w:t>
            </w:r>
            <w:proofErr w:type="spellStart"/>
            <w:r>
              <w:rPr>
                <w:sz w:val="17"/>
              </w:rPr>
              <w:t>větší</w:t>
            </w:r>
            <w:proofErr w:type="spellEnd"/>
            <w:r>
              <w:rPr>
                <w:spacing w:val="-2"/>
                <w:sz w:val="17"/>
              </w:rPr>
              <w:t xml:space="preserve"> </w:t>
            </w:r>
            <w:proofErr w:type="spellStart"/>
            <w:r>
              <w:rPr>
                <w:sz w:val="17"/>
              </w:rPr>
              <w:t>kapacitou</w:t>
            </w:r>
            <w:proofErr w:type="spellEnd"/>
            <w:r>
              <w:rPr>
                <w:sz w:val="17"/>
              </w:rPr>
              <w:t>.</w:t>
            </w:r>
          </w:p>
        </w:tc>
        <w:tc>
          <w:tcPr>
            <w:tcW w:w="840" w:type="dxa"/>
            <w:tcBorders>
              <w:top w:val="single" w:sz="4" w:space="0" w:color="000000"/>
              <w:bottom w:val="single" w:sz="4" w:space="0" w:color="000000"/>
              <w:right w:val="single" w:sz="4" w:space="0" w:color="000000"/>
            </w:tcBorders>
          </w:tcPr>
          <w:p w14:paraId="2DEA1141" w14:textId="0EC99B8E" w:rsidR="00697FD0" w:rsidRPr="00107814" w:rsidRDefault="00697FD0" w:rsidP="00107814">
            <w:pPr>
              <w:pStyle w:val="TableParagraph"/>
              <w:spacing w:before="8"/>
              <w:ind w:left="27"/>
              <w:rPr>
                <w:sz w:val="17"/>
              </w:rPr>
            </w:pPr>
            <w:r>
              <w:rPr>
                <w:sz w:val="17"/>
              </w:rPr>
              <w:t>500</w:t>
            </w:r>
            <w:r w:rsidRPr="00107814">
              <w:rPr>
                <w:sz w:val="17"/>
              </w:rPr>
              <w:t xml:space="preserve"> </w:t>
            </w:r>
            <w:proofErr w:type="spellStart"/>
            <w:proofErr w:type="gramStart"/>
            <w:r>
              <w:rPr>
                <w:sz w:val="17"/>
              </w:rPr>
              <w:t>tis.Kč</w:t>
            </w:r>
            <w:proofErr w:type="spellEnd"/>
            <w:proofErr w:type="gramEnd"/>
          </w:p>
        </w:tc>
        <w:tc>
          <w:tcPr>
            <w:tcW w:w="638" w:type="dxa"/>
            <w:tcBorders>
              <w:top w:val="single" w:sz="4" w:space="0" w:color="000000"/>
              <w:left w:val="single" w:sz="4" w:space="0" w:color="000000"/>
              <w:bottom w:val="single" w:sz="4" w:space="0" w:color="000000"/>
            </w:tcBorders>
          </w:tcPr>
          <w:p w14:paraId="07A4C940"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14:paraId="57C95F89" w14:textId="67613D19" w:rsidR="00697FD0" w:rsidRPr="007D5F58" w:rsidRDefault="00697FD0" w:rsidP="007D5F58">
            <w:pPr>
              <w:pStyle w:val="TableParagraph"/>
              <w:spacing w:before="3" w:line="254" w:lineRule="auto"/>
              <w:ind w:left="28" w:right="47"/>
              <w:rPr>
                <w:sz w:val="17"/>
              </w:rPr>
            </w:pPr>
            <w:r>
              <w:rPr>
                <w:sz w:val="17"/>
              </w:rPr>
              <w:t>2023/9</w:t>
            </w:r>
          </w:p>
        </w:tc>
        <w:tc>
          <w:tcPr>
            <w:tcW w:w="567" w:type="dxa"/>
            <w:tcBorders>
              <w:top w:val="single" w:sz="4" w:space="0" w:color="000000"/>
              <w:left w:val="single" w:sz="4" w:space="0" w:color="000000"/>
              <w:bottom w:val="single" w:sz="4" w:space="0" w:color="000000"/>
            </w:tcBorders>
          </w:tcPr>
          <w:p w14:paraId="6362E8F4" w14:textId="1871CFDC" w:rsidR="00697FD0" w:rsidRPr="007D5F58" w:rsidRDefault="00697FD0" w:rsidP="007D5F58">
            <w:pPr>
              <w:pStyle w:val="TableParagraph"/>
              <w:spacing w:before="3" w:line="254" w:lineRule="auto"/>
              <w:ind w:left="28" w:right="47"/>
              <w:rPr>
                <w:sz w:val="17"/>
              </w:rPr>
            </w:pPr>
            <w:r>
              <w:rPr>
                <w:sz w:val="17"/>
              </w:rPr>
              <w:t>2023/12</w:t>
            </w:r>
          </w:p>
        </w:tc>
        <w:tc>
          <w:tcPr>
            <w:tcW w:w="567" w:type="dxa"/>
            <w:tcBorders>
              <w:top w:val="single" w:sz="4" w:space="0" w:color="000000"/>
              <w:bottom w:val="single" w:sz="4" w:space="0" w:color="000000"/>
              <w:right w:val="single" w:sz="4" w:space="0" w:color="000000"/>
            </w:tcBorders>
          </w:tcPr>
          <w:p w14:paraId="648FBED7"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14:paraId="79993503" w14:textId="6AE2514D" w:rsidR="00107814" w:rsidRPr="00107814" w:rsidRDefault="007A149E" w:rsidP="00107814">
            <w:pPr>
              <w:pStyle w:val="TableParagraph"/>
              <w:spacing w:before="8" w:line="266" w:lineRule="auto"/>
              <w:ind w:left="27" w:right="23" w:hanging="1"/>
              <w:jc w:val="both"/>
            </w:pPr>
            <w:r w:rsidRPr="007A149E">
              <w:rPr>
                <w:w w:val="98"/>
                <w:sz w:val="17"/>
              </w:rPr>
              <w:t xml:space="preserve">x </w:t>
            </w:r>
          </w:p>
        </w:tc>
        <w:tc>
          <w:tcPr>
            <w:tcW w:w="851" w:type="dxa"/>
            <w:tcBorders>
              <w:top w:val="single" w:sz="4" w:space="0" w:color="000000"/>
              <w:bottom w:val="single" w:sz="4" w:space="0" w:color="000000"/>
            </w:tcBorders>
          </w:tcPr>
          <w:p w14:paraId="0593BE69"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bottom w:val="single" w:sz="4" w:space="0" w:color="000000"/>
            </w:tcBorders>
          </w:tcPr>
          <w:p w14:paraId="0FFC819D" w14:textId="77777777" w:rsidR="00697FD0" w:rsidRPr="00150072" w:rsidRDefault="00697FD0" w:rsidP="00697FD0">
            <w:pPr>
              <w:pStyle w:val="TableParagraph"/>
              <w:rPr>
                <w:rFonts w:ascii="Times New Roman"/>
                <w:sz w:val="16"/>
                <w:szCs w:val="16"/>
              </w:rPr>
            </w:pPr>
          </w:p>
        </w:tc>
      </w:tr>
      <w:tr w:rsidR="00697FD0" w:rsidRPr="00150072" w14:paraId="778DFD92" w14:textId="77777777" w:rsidTr="0088107A">
        <w:trPr>
          <w:gridAfter w:val="1"/>
          <w:wAfter w:w="6" w:type="dxa"/>
          <w:trHeight w:val="830"/>
        </w:trPr>
        <w:tc>
          <w:tcPr>
            <w:tcW w:w="327" w:type="dxa"/>
            <w:tcBorders>
              <w:top w:val="single" w:sz="4" w:space="0" w:color="000000"/>
              <w:bottom w:val="single" w:sz="4" w:space="0" w:color="000000"/>
            </w:tcBorders>
          </w:tcPr>
          <w:p w14:paraId="733A6127" w14:textId="77777777" w:rsidR="005F7C6D" w:rsidRDefault="005F7C6D" w:rsidP="005F7C6D">
            <w:pPr>
              <w:pStyle w:val="TableParagraph"/>
              <w:spacing w:before="74" w:line="118" w:lineRule="exact"/>
              <w:ind w:left="0"/>
              <w:rPr>
                <w:sz w:val="16"/>
              </w:rPr>
            </w:pPr>
          </w:p>
          <w:p w14:paraId="57BEE026" w14:textId="466030BB" w:rsidR="00697FD0" w:rsidRPr="00150072" w:rsidRDefault="00697FD0" w:rsidP="005F7C6D">
            <w:pPr>
              <w:pStyle w:val="TableParagraph"/>
              <w:spacing w:before="74" w:line="118" w:lineRule="exact"/>
              <w:ind w:left="0"/>
              <w:rPr>
                <w:sz w:val="16"/>
                <w:szCs w:val="16"/>
              </w:rPr>
            </w:pPr>
            <w:r>
              <w:rPr>
                <w:sz w:val="17"/>
              </w:rPr>
              <w:t>19</w:t>
            </w:r>
          </w:p>
        </w:tc>
        <w:tc>
          <w:tcPr>
            <w:tcW w:w="765" w:type="dxa"/>
            <w:tcBorders>
              <w:top w:val="single" w:sz="4" w:space="0" w:color="000000"/>
              <w:bottom w:val="single" w:sz="4" w:space="0" w:color="000000"/>
              <w:right w:val="single" w:sz="4" w:space="0" w:color="000000"/>
            </w:tcBorders>
          </w:tcPr>
          <w:p w14:paraId="15BE08C0" w14:textId="77777777" w:rsidR="00697FD0" w:rsidRDefault="00697FD0" w:rsidP="00543542">
            <w:pPr>
              <w:pStyle w:val="TableParagraph"/>
              <w:spacing w:before="3"/>
              <w:ind w:left="23"/>
              <w:rPr>
                <w:sz w:val="17"/>
              </w:rPr>
            </w:pPr>
            <w:r>
              <w:rPr>
                <w:sz w:val="17"/>
              </w:rPr>
              <w:t>MŠ</w:t>
            </w:r>
          </w:p>
          <w:p w14:paraId="50A9E98C" w14:textId="366277A1" w:rsidR="00697FD0" w:rsidRPr="00543542" w:rsidRDefault="00697FD0" w:rsidP="00543542">
            <w:pPr>
              <w:pStyle w:val="TableParagraph"/>
              <w:spacing w:before="3"/>
              <w:ind w:left="23" w:right="170"/>
              <w:rPr>
                <w:sz w:val="17"/>
              </w:rPr>
            </w:pPr>
            <w:proofErr w:type="spellStart"/>
            <w:r w:rsidRPr="00543542">
              <w:rPr>
                <w:sz w:val="17"/>
              </w:rPr>
              <w:t>Lohniského</w:t>
            </w:r>
            <w:proofErr w:type="spellEnd"/>
            <w:r w:rsidRPr="00543542">
              <w:rPr>
                <w:sz w:val="17"/>
              </w:rPr>
              <w:t xml:space="preserve">, </w:t>
            </w:r>
            <w:proofErr w:type="spellStart"/>
            <w:r>
              <w:rPr>
                <w:sz w:val="17"/>
              </w:rPr>
              <w:t>Lohniského</w:t>
            </w:r>
            <w:proofErr w:type="spellEnd"/>
            <w:r w:rsidRPr="00543542">
              <w:rPr>
                <w:sz w:val="17"/>
              </w:rPr>
              <w:t xml:space="preserve"> </w:t>
            </w:r>
            <w:r>
              <w:rPr>
                <w:sz w:val="17"/>
              </w:rPr>
              <w:t>830/18</w:t>
            </w:r>
          </w:p>
        </w:tc>
        <w:tc>
          <w:tcPr>
            <w:tcW w:w="626" w:type="dxa"/>
            <w:tcBorders>
              <w:top w:val="single" w:sz="4" w:space="0" w:color="000000"/>
              <w:left w:val="single" w:sz="4" w:space="0" w:color="000000"/>
              <w:bottom w:val="single" w:sz="4" w:space="0" w:color="000000"/>
              <w:right w:val="single" w:sz="4" w:space="0" w:color="000000"/>
            </w:tcBorders>
          </w:tcPr>
          <w:p w14:paraId="7A943912" w14:textId="77777777" w:rsidR="00697FD0" w:rsidRDefault="00697FD0" w:rsidP="00697FD0">
            <w:pPr>
              <w:pStyle w:val="TableParagraph"/>
              <w:spacing w:line="201" w:lineRule="exact"/>
              <w:ind w:left="35"/>
              <w:rPr>
                <w:sz w:val="17"/>
              </w:rPr>
            </w:pPr>
            <w:r>
              <w:rPr>
                <w:sz w:val="17"/>
              </w:rPr>
              <w:t>MČ</w:t>
            </w:r>
          </w:p>
          <w:p w14:paraId="179ECD7D" w14:textId="235E62B9"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bottom w:val="single" w:sz="4" w:space="0" w:color="000000"/>
              <w:right w:val="single" w:sz="4" w:space="0" w:color="000000"/>
            </w:tcBorders>
          </w:tcPr>
          <w:p w14:paraId="423DF825" w14:textId="76FE1E5B"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70107637</w:t>
            </w:r>
          </w:p>
        </w:tc>
        <w:tc>
          <w:tcPr>
            <w:tcW w:w="626" w:type="dxa"/>
            <w:tcBorders>
              <w:top w:val="single" w:sz="4" w:space="0" w:color="000000"/>
              <w:left w:val="single" w:sz="4" w:space="0" w:color="000000"/>
              <w:bottom w:val="single" w:sz="4" w:space="0" w:color="000000"/>
              <w:right w:val="single" w:sz="4" w:space="0" w:color="000000"/>
            </w:tcBorders>
          </w:tcPr>
          <w:p w14:paraId="5E658512" w14:textId="0DDF9062"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102537241</w:t>
            </w:r>
          </w:p>
        </w:tc>
        <w:tc>
          <w:tcPr>
            <w:tcW w:w="626" w:type="dxa"/>
            <w:tcBorders>
              <w:top w:val="single" w:sz="4" w:space="0" w:color="000000"/>
              <w:left w:val="single" w:sz="4" w:space="0" w:color="000000"/>
              <w:bottom w:val="single" w:sz="4" w:space="0" w:color="000000"/>
            </w:tcBorders>
          </w:tcPr>
          <w:p w14:paraId="77AEF760" w14:textId="54B2B4E0"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600037622</w:t>
            </w:r>
          </w:p>
        </w:tc>
        <w:tc>
          <w:tcPr>
            <w:tcW w:w="1295" w:type="dxa"/>
            <w:tcBorders>
              <w:top w:val="single" w:sz="4" w:space="0" w:color="000000"/>
              <w:bottom w:val="single" w:sz="4" w:space="0" w:color="000000"/>
            </w:tcBorders>
          </w:tcPr>
          <w:p w14:paraId="0E55170A" w14:textId="66D1D4D5" w:rsidR="00697FD0" w:rsidRPr="00150072" w:rsidRDefault="00697FD0" w:rsidP="00697FD0">
            <w:pPr>
              <w:pStyle w:val="TableParagraph"/>
              <w:spacing w:before="8" w:line="266" w:lineRule="auto"/>
              <w:ind w:left="25"/>
              <w:rPr>
                <w:sz w:val="16"/>
                <w:szCs w:val="16"/>
              </w:rPr>
            </w:pPr>
            <w:r>
              <w:rPr>
                <w:sz w:val="17"/>
              </w:rPr>
              <w:t xml:space="preserve">2. </w:t>
            </w:r>
            <w:proofErr w:type="spellStart"/>
            <w:r>
              <w:rPr>
                <w:sz w:val="17"/>
              </w:rPr>
              <w:t>Polytechnická</w:t>
            </w:r>
            <w:proofErr w:type="spellEnd"/>
            <w:r>
              <w:rPr>
                <w:spacing w:val="1"/>
                <w:sz w:val="17"/>
              </w:rPr>
              <w:t xml:space="preserve"> </w:t>
            </w:r>
            <w:proofErr w:type="spellStart"/>
            <w:r>
              <w:rPr>
                <w:spacing w:val="-1"/>
                <w:sz w:val="17"/>
              </w:rPr>
              <w:t>venkovní</w:t>
            </w:r>
            <w:proofErr w:type="spellEnd"/>
            <w:r>
              <w:rPr>
                <w:spacing w:val="-1"/>
                <w:sz w:val="17"/>
              </w:rPr>
              <w:t xml:space="preserve"> </w:t>
            </w:r>
            <w:proofErr w:type="spellStart"/>
            <w:r>
              <w:rPr>
                <w:sz w:val="17"/>
              </w:rPr>
              <w:t>učebna</w:t>
            </w:r>
            <w:proofErr w:type="spellEnd"/>
            <w:r>
              <w:rPr>
                <w:sz w:val="17"/>
              </w:rPr>
              <w:t xml:space="preserve"> v</w:t>
            </w:r>
            <w:r>
              <w:rPr>
                <w:spacing w:val="-37"/>
                <w:sz w:val="17"/>
              </w:rPr>
              <w:t xml:space="preserve"> </w:t>
            </w:r>
            <w:r>
              <w:rPr>
                <w:sz w:val="17"/>
              </w:rPr>
              <w:t>MŠ</w:t>
            </w:r>
          </w:p>
        </w:tc>
        <w:tc>
          <w:tcPr>
            <w:tcW w:w="567" w:type="dxa"/>
            <w:tcBorders>
              <w:top w:val="single" w:sz="4" w:space="0" w:color="000000"/>
              <w:bottom w:val="single" w:sz="4" w:space="0" w:color="000000"/>
            </w:tcBorders>
          </w:tcPr>
          <w:p w14:paraId="7161832B" w14:textId="1ADED8F5" w:rsidR="00697FD0" w:rsidRPr="00150072" w:rsidRDefault="00697FD0" w:rsidP="00697FD0">
            <w:pPr>
              <w:pStyle w:val="TableParagraph"/>
              <w:spacing w:before="8"/>
              <w:ind w:left="26"/>
              <w:rPr>
                <w:sz w:val="16"/>
                <w:szCs w:val="16"/>
              </w:rPr>
            </w:pPr>
            <w:r>
              <w:rPr>
                <w:sz w:val="17"/>
              </w:rPr>
              <w:t>Praha</w:t>
            </w:r>
          </w:p>
        </w:tc>
        <w:tc>
          <w:tcPr>
            <w:tcW w:w="708" w:type="dxa"/>
            <w:tcBorders>
              <w:top w:val="single" w:sz="4" w:space="0" w:color="000000"/>
              <w:bottom w:val="single" w:sz="4" w:space="0" w:color="000000"/>
            </w:tcBorders>
          </w:tcPr>
          <w:p w14:paraId="44F1ECBA" w14:textId="7235DFDB"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bottom w:val="single" w:sz="4" w:space="0" w:color="000000"/>
            </w:tcBorders>
          </w:tcPr>
          <w:p w14:paraId="101368D3" w14:textId="17D9BEE2" w:rsidR="00697FD0" w:rsidRPr="00150072" w:rsidRDefault="00697FD0" w:rsidP="00697FD0">
            <w:pPr>
              <w:pStyle w:val="TableParagraph"/>
              <w:spacing w:before="8"/>
              <w:ind w:left="27"/>
              <w:rPr>
                <w:sz w:val="16"/>
                <w:szCs w:val="16"/>
              </w:rPr>
            </w:pPr>
            <w:proofErr w:type="spellStart"/>
            <w:r>
              <w:rPr>
                <w:sz w:val="17"/>
              </w:rPr>
              <w:t>Hlubočepy</w:t>
            </w:r>
            <w:proofErr w:type="spellEnd"/>
          </w:p>
        </w:tc>
        <w:tc>
          <w:tcPr>
            <w:tcW w:w="2157" w:type="dxa"/>
            <w:tcBorders>
              <w:top w:val="single" w:sz="4" w:space="0" w:color="000000"/>
              <w:bottom w:val="single" w:sz="4" w:space="0" w:color="000000"/>
            </w:tcBorders>
          </w:tcPr>
          <w:p w14:paraId="53A9248B" w14:textId="177CB45A" w:rsidR="00697FD0" w:rsidRPr="00150072" w:rsidRDefault="00697FD0" w:rsidP="00697FD0">
            <w:pPr>
              <w:pStyle w:val="TableParagraph"/>
              <w:spacing w:before="8" w:line="266" w:lineRule="auto"/>
              <w:ind w:left="27" w:right="415" w:hanging="1"/>
              <w:rPr>
                <w:sz w:val="16"/>
                <w:szCs w:val="16"/>
              </w:rPr>
            </w:pPr>
            <w:proofErr w:type="spellStart"/>
            <w:r>
              <w:rPr>
                <w:sz w:val="17"/>
              </w:rPr>
              <w:t>Polytechnická</w:t>
            </w:r>
            <w:proofErr w:type="spellEnd"/>
            <w:r>
              <w:rPr>
                <w:sz w:val="17"/>
              </w:rPr>
              <w:t xml:space="preserve"> </w:t>
            </w:r>
            <w:proofErr w:type="spellStart"/>
            <w:r>
              <w:rPr>
                <w:sz w:val="17"/>
              </w:rPr>
              <w:t>venkovní</w:t>
            </w:r>
            <w:proofErr w:type="spellEnd"/>
            <w:r>
              <w:rPr>
                <w:sz w:val="17"/>
              </w:rPr>
              <w:t xml:space="preserve"> </w:t>
            </w:r>
            <w:proofErr w:type="spellStart"/>
            <w:r>
              <w:rPr>
                <w:sz w:val="17"/>
              </w:rPr>
              <w:t>učebna</w:t>
            </w:r>
            <w:proofErr w:type="spellEnd"/>
            <w:r>
              <w:rPr>
                <w:sz w:val="17"/>
              </w:rPr>
              <w:t xml:space="preserve"> </w:t>
            </w:r>
            <w:proofErr w:type="spellStart"/>
            <w:r>
              <w:rPr>
                <w:sz w:val="17"/>
              </w:rPr>
              <w:t>zkvalitní</w:t>
            </w:r>
            <w:proofErr w:type="spellEnd"/>
            <w:r>
              <w:rPr>
                <w:sz w:val="17"/>
              </w:rPr>
              <w:t xml:space="preserve"> </w:t>
            </w:r>
            <w:proofErr w:type="spellStart"/>
            <w:r>
              <w:rPr>
                <w:sz w:val="17"/>
              </w:rPr>
              <w:t>úroveň</w:t>
            </w:r>
            <w:proofErr w:type="spellEnd"/>
            <w:r>
              <w:rPr>
                <w:spacing w:val="1"/>
                <w:sz w:val="17"/>
              </w:rPr>
              <w:t xml:space="preserve"> </w:t>
            </w:r>
            <w:proofErr w:type="spellStart"/>
            <w:r>
              <w:rPr>
                <w:sz w:val="17"/>
              </w:rPr>
              <w:t>vzdělávání</w:t>
            </w:r>
            <w:proofErr w:type="spellEnd"/>
            <w:r>
              <w:rPr>
                <w:spacing w:val="-7"/>
                <w:sz w:val="17"/>
              </w:rPr>
              <w:t xml:space="preserve"> </w:t>
            </w:r>
            <w:proofErr w:type="spellStart"/>
            <w:r>
              <w:rPr>
                <w:sz w:val="17"/>
              </w:rPr>
              <w:t>dětí</w:t>
            </w:r>
            <w:proofErr w:type="spellEnd"/>
            <w:r>
              <w:rPr>
                <w:spacing w:val="-7"/>
                <w:sz w:val="17"/>
              </w:rPr>
              <w:t xml:space="preserve"> </w:t>
            </w:r>
            <w:proofErr w:type="spellStart"/>
            <w:r>
              <w:rPr>
                <w:sz w:val="17"/>
              </w:rPr>
              <w:t>při</w:t>
            </w:r>
            <w:proofErr w:type="spellEnd"/>
            <w:r>
              <w:rPr>
                <w:spacing w:val="-7"/>
                <w:sz w:val="17"/>
              </w:rPr>
              <w:t xml:space="preserve"> </w:t>
            </w:r>
            <w:proofErr w:type="spellStart"/>
            <w:r>
              <w:rPr>
                <w:sz w:val="17"/>
              </w:rPr>
              <w:t>pobytu</w:t>
            </w:r>
            <w:proofErr w:type="spellEnd"/>
            <w:r>
              <w:rPr>
                <w:spacing w:val="-6"/>
                <w:sz w:val="17"/>
              </w:rPr>
              <w:t xml:space="preserve"> </w:t>
            </w:r>
            <w:proofErr w:type="spellStart"/>
            <w:r>
              <w:rPr>
                <w:sz w:val="17"/>
              </w:rPr>
              <w:t>venku</w:t>
            </w:r>
            <w:proofErr w:type="spellEnd"/>
            <w:r>
              <w:rPr>
                <w:sz w:val="17"/>
              </w:rPr>
              <w:t>,</w:t>
            </w:r>
            <w:r>
              <w:rPr>
                <w:spacing w:val="-8"/>
                <w:sz w:val="17"/>
              </w:rPr>
              <w:t xml:space="preserve"> </w:t>
            </w:r>
            <w:proofErr w:type="spellStart"/>
            <w:r>
              <w:rPr>
                <w:sz w:val="17"/>
              </w:rPr>
              <w:t>zejména</w:t>
            </w:r>
            <w:proofErr w:type="spellEnd"/>
            <w:r>
              <w:rPr>
                <w:spacing w:val="-6"/>
                <w:sz w:val="17"/>
              </w:rPr>
              <w:t xml:space="preserve"> </w:t>
            </w:r>
            <w:r>
              <w:rPr>
                <w:sz w:val="17"/>
              </w:rPr>
              <w:t>v</w:t>
            </w:r>
            <w:r>
              <w:rPr>
                <w:spacing w:val="-6"/>
                <w:sz w:val="17"/>
              </w:rPr>
              <w:t xml:space="preserve"> </w:t>
            </w:r>
            <w:proofErr w:type="spellStart"/>
            <w:r>
              <w:rPr>
                <w:sz w:val="17"/>
              </w:rPr>
              <w:t>oblasti</w:t>
            </w:r>
            <w:proofErr w:type="spellEnd"/>
            <w:r>
              <w:rPr>
                <w:spacing w:val="-36"/>
                <w:sz w:val="17"/>
              </w:rPr>
              <w:t xml:space="preserve"> </w:t>
            </w:r>
            <w:proofErr w:type="spellStart"/>
            <w:r>
              <w:rPr>
                <w:sz w:val="17"/>
              </w:rPr>
              <w:t>polytechnické</w:t>
            </w:r>
            <w:proofErr w:type="spellEnd"/>
            <w:r>
              <w:rPr>
                <w:spacing w:val="-1"/>
                <w:sz w:val="17"/>
              </w:rPr>
              <w:t xml:space="preserve"> </w:t>
            </w:r>
            <w:proofErr w:type="spellStart"/>
            <w:r>
              <w:rPr>
                <w:sz w:val="17"/>
              </w:rPr>
              <w:t>výchovy</w:t>
            </w:r>
            <w:proofErr w:type="spellEnd"/>
          </w:p>
        </w:tc>
        <w:tc>
          <w:tcPr>
            <w:tcW w:w="840" w:type="dxa"/>
            <w:tcBorders>
              <w:top w:val="single" w:sz="4" w:space="0" w:color="000000"/>
              <w:bottom w:val="single" w:sz="4" w:space="0" w:color="000000"/>
              <w:right w:val="single" w:sz="4" w:space="0" w:color="000000"/>
            </w:tcBorders>
          </w:tcPr>
          <w:p w14:paraId="1AEBC3B0" w14:textId="7BCBA838" w:rsidR="00697FD0" w:rsidRPr="00107814" w:rsidRDefault="00697FD0" w:rsidP="00107814">
            <w:pPr>
              <w:pStyle w:val="TableParagraph"/>
              <w:spacing w:before="8"/>
              <w:ind w:left="27"/>
              <w:rPr>
                <w:sz w:val="17"/>
              </w:rPr>
            </w:pPr>
            <w:r>
              <w:rPr>
                <w:sz w:val="17"/>
              </w:rPr>
              <w:t>1</w:t>
            </w:r>
            <w:r w:rsidRPr="00107814">
              <w:rPr>
                <w:sz w:val="17"/>
              </w:rPr>
              <w:t xml:space="preserve"> </w:t>
            </w:r>
            <w:proofErr w:type="spellStart"/>
            <w:proofErr w:type="gramStart"/>
            <w:r>
              <w:rPr>
                <w:sz w:val="17"/>
              </w:rPr>
              <w:t>mil.Kč</w:t>
            </w:r>
            <w:proofErr w:type="spellEnd"/>
            <w:proofErr w:type="gramEnd"/>
          </w:p>
        </w:tc>
        <w:tc>
          <w:tcPr>
            <w:tcW w:w="638" w:type="dxa"/>
            <w:tcBorders>
              <w:top w:val="single" w:sz="4" w:space="0" w:color="000000"/>
              <w:left w:val="single" w:sz="4" w:space="0" w:color="000000"/>
              <w:bottom w:val="single" w:sz="4" w:space="0" w:color="000000"/>
            </w:tcBorders>
          </w:tcPr>
          <w:p w14:paraId="61BEEC96"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14:paraId="7487126D" w14:textId="4F01552B" w:rsidR="00697FD0" w:rsidRPr="007D5F58" w:rsidRDefault="00697FD0" w:rsidP="007D5F58">
            <w:pPr>
              <w:pStyle w:val="TableParagraph"/>
              <w:spacing w:before="3" w:line="254" w:lineRule="auto"/>
              <w:ind w:left="28" w:right="47"/>
              <w:rPr>
                <w:sz w:val="17"/>
              </w:rPr>
            </w:pPr>
            <w:r>
              <w:rPr>
                <w:sz w:val="17"/>
              </w:rPr>
              <w:t>2024/7</w:t>
            </w:r>
          </w:p>
        </w:tc>
        <w:tc>
          <w:tcPr>
            <w:tcW w:w="567" w:type="dxa"/>
            <w:tcBorders>
              <w:top w:val="single" w:sz="4" w:space="0" w:color="000000"/>
              <w:left w:val="single" w:sz="4" w:space="0" w:color="000000"/>
              <w:bottom w:val="single" w:sz="4" w:space="0" w:color="000000"/>
            </w:tcBorders>
          </w:tcPr>
          <w:p w14:paraId="7CDADAED" w14:textId="012D30F6" w:rsidR="00697FD0" w:rsidRPr="007D5F58" w:rsidRDefault="00697FD0" w:rsidP="007D5F58">
            <w:pPr>
              <w:pStyle w:val="TableParagraph"/>
              <w:spacing w:before="3" w:line="254" w:lineRule="auto"/>
              <w:ind w:left="28" w:right="47"/>
              <w:rPr>
                <w:sz w:val="17"/>
              </w:rPr>
            </w:pPr>
            <w:r>
              <w:rPr>
                <w:sz w:val="17"/>
              </w:rPr>
              <w:t>2024/12</w:t>
            </w:r>
          </w:p>
        </w:tc>
        <w:tc>
          <w:tcPr>
            <w:tcW w:w="567" w:type="dxa"/>
            <w:tcBorders>
              <w:top w:val="single" w:sz="4" w:space="0" w:color="000000"/>
              <w:bottom w:val="single" w:sz="4" w:space="0" w:color="000000"/>
              <w:right w:val="single" w:sz="4" w:space="0" w:color="000000"/>
            </w:tcBorders>
          </w:tcPr>
          <w:p w14:paraId="730DB5B3"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14:paraId="70007AC0" w14:textId="77777777" w:rsidR="00697FD0" w:rsidRPr="00150072" w:rsidRDefault="00697FD0" w:rsidP="00697FD0">
            <w:pPr>
              <w:pStyle w:val="TableParagraph"/>
              <w:rPr>
                <w:rFonts w:ascii="Times New Roman"/>
                <w:sz w:val="16"/>
                <w:szCs w:val="16"/>
              </w:rPr>
            </w:pPr>
          </w:p>
        </w:tc>
        <w:tc>
          <w:tcPr>
            <w:tcW w:w="851" w:type="dxa"/>
            <w:tcBorders>
              <w:top w:val="single" w:sz="4" w:space="0" w:color="000000"/>
              <w:bottom w:val="single" w:sz="4" w:space="0" w:color="000000"/>
            </w:tcBorders>
          </w:tcPr>
          <w:p w14:paraId="5D721926"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bottom w:val="single" w:sz="4" w:space="0" w:color="000000"/>
            </w:tcBorders>
          </w:tcPr>
          <w:p w14:paraId="7D3BBB51" w14:textId="77777777" w:rsidR="00697FD0" w:rsidRPr="00150072" w:rsidRDefault="00697FD0" w:rsidP="00697FD0">
            <w:pPr>
              <w:pStyle w:val="TableParagraph"/>
              <w:rPr>
                <w:rFonts w:ascii="Times New Roman"/>
                <w:sz w:val="16"/>
                <w:szCs w:val="16"/>
              </w:rPr>
            </w:pPr>
          </w:p>
        </w:tc>
      </w:tr>
      <w:tr w:rsidR="00697FD0" w:rsidRPr="00150072" w14:paraId="689A1F1F" w14:textId="77777777" w:rsidTr="0088107A">
        <w:trPr>
          <w:gridAfter w:val="1"/>
          <w:wAfter w:w="6" w:type="dxa"/>
          <w:trHeight w:val="544"/>
        </w:trPr>
        <w:tc>
          <w:tcPr>
            <w:tcW w:w="327" w:type="dxa"/>
            <w:tcBorders>
              <w:top w:val="single" w:sz="4" w:space="0" w:color="000000"/>
              <w:bottom w:val="single" w:sz="4" w:space="0" w:color="000000"/>
            </w:tcBorders>
          </w:tcPr>
          <w:p w14:paraId="2E0C541F" w14:textId="77777777" w:rsidR="005F7C6D" w:rsidRDefault="005F7C6D" w:rsidP="005F7C6D">
            <w:pPr>
              <w:pStyle w:val="TableParagraph"/>
              <w:spacing w:before="74" w:line="118" w:lineRule="exact"/>
              <w:ind w:left="0"/>
              <w:rPr>
                <w:sz w:val="16"/>
              </w:rPr>
            </w:pPr>
          </w:p>
          <w:p w14:paraId="17FC8ED4" w14:textId="21AE129A" w:rsidR="00697FD0" w:rsidRPr="00150072" w:rsidRDefault="00697FD0" w:rsidP="005F7C6D">
            <w:pPr>
              <w:pStyle w:val="TableParagraph"/>
              <w:spacing w:before="74" w:line="118" w:lineRule="exact"/>
              <w:ind w:left="0"/>
              <w:rPr>
                <w:sz w:val="16"/>
                <w:szCs w:val="16"/>
              </w:rPr>
            </w:pPr>
            <w:r>
              <w:rPr>
                <w:sz w:val="17"/>
              </w:rPr>
              <w:t>20</w:t>
            </w:r>
          </w:p>
        </w:tc>
        <w:tc>
          <w:tcPr>
            <w:tcW w:w="765" w:type="dxa"/>
            <w:tcBorders>
              <w:top w:val="single" w:sz="4" w:space="0" w:color="000000"/>
              <w:bottom w:val="single" w:sz="4" w:space="0" w:color="000000"/>
              <w:right w:val="single" w:sz="4" w:space="0" w:color="000000"/>
            </w:tcBorders>
          </w:tcPr>
          <w:p w14:paraId="2F189DC7" w14:textId="77777777" w:rsidR="00697FD0" w:rsidRDefault="00697FD0" w:rsidP="00543542">
            <w:pPr>
              <w:pStyle w:val="TableParagraph"/>
              <w:spacing w:before="3"/>
              <w:ind w:left="23"/>
              <w:rPr>
                <w:sz w:val="17"/>
              </w:rPr>
            </w:pPr>
            <w:r>
              <w:rPr>
                <w:sz w:val="17"/>
              </w:rPr>
              <w:t>MŠ</w:t>
            </w:r>
          </w:p>
          <w:p w14:paraId="4F000B6B" w14:textId="5E69A1F3" w:rsidR="00697FD0" w:rsidRPr="00543542" w:rsidRDefault="00697FD0" w:rsidP="00543542">
            <w:pPr>
              <w:pStyle w:val="TableParagraph"/>
              <w:spacing w:before="3"/>
              <w:ind w:left="23" w:right="170"/>
              <w:rPr>
                <w:sz w:val="17"/>
              </w:rPr>
            </w:pPr>
            <w:proofErr w:type="spellStart"/>
            <w:r w:rsidRPr="00543542">
              <w:rPr>
                <w:sz w:val="17"/>
              </w:rPr>
              <w:t>Lohniského</w:t>
            </w:r>
            <w:proofErr w:type="spellEnd"/>
            <w:r w:rsidRPr="00543542">
              <w:rPr>
                <w:sz w:val="17"/>
              </w:rPr>
              <w:t xml:space="preserve">, </w:t>
            </w:r>
            <w:proofErr w:type="spellStart"/>
            <w:r>
              <w:rPr>
                <w:sz w:val="17"/>
              </w:rPr>
              <w:t>Lohniského</w:t>
            </w:r>
            <w:proofErr w:type="spellEnd"/>
            <w:r w:rsidRPr="00543542">
              <w:rPr>
                <w:sz w:val="17"/>
              </w:rPr>
              <w:t xml:space="preserve"> </w:t>
            </w:r>
            <w:r>
              <w:rPr>
                <w:sz w:val="17"/>
              </w:rPr>
              <w:t>830/18</w:t>
            </w:r>
          </w:p>
        </w:tc>
        <w:tc>
          <w:tcPr>
            <w:tcW w:w="626" w:type="dxa"/>
            <w:tcBorders>
              <w:top w:val="single" w:sz="4" w:space="0" w:color="000000"/>
              <w:left w:val="single" w:sz="4" w:space="0" w:color="000000"/>
              <w:bottom w:val="single" w:sz="4" w:space="0" w:color="000000"/>
              <w:right w:val="single" w:sz="4" w:space="0" w:color="000000"/>
            </w:tcBorders>
          </w:tcPr>
          <w:p w14:paraId="1576CC22" w14:textId="77777777" w:rsidR="00697FD0" w:rsidRDefault="00697FD0" w:rsidP="00697FD0">
            <w:pPr>
              <w:pStyle w:val="TableParagraph"/>
              <w:spacing w:line="201" w:lineRule="exact"/>
              <w:ind w:left="35"/>
              <w:rPr>
                <w:sz w:val="17"/>
              </w:rPr>
            </w:pPr>
            <w:r>
              <w:rPr>
                <w:sz w:val="17"/>
              </w:rPr>
              <w:t>MČ</w:t>
            </w:r>
          </w:p>
          <w:p w14:paraId="044DFE4A" w14:textId="0981FA90"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bottom w:val="single" w:sz="4" w:space="0" w:color="000000"/>
              <w:right w:val="single" w:sz="4" w:space="0" w:color="000000"/>
            </w:tcBorders>
          </w:tcPr>
          <w:p w14:paraId="3F211BBF" w14:textId="5A76215B"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70107637</w:t>
            </w:r>
          </w:p>
        </w:tc>
        <w:tc>
          <w:tcPr>
            <w:tcW w:w="626" w:type="dxa"/>
            <w:tcBorders>
              <w:top w:val="single" w:sz="4" w:space="0" w:color="000000"/>
              <w:left w:val="single" w:sz="4" w:space="0" w:color="000000"/>
              <w:bottom w:val="single" w:sz="4" w:space="0" w:color="000000"/>
              <w:right w:val="single" w:sz="4" w:space="0" w:color="000000"/>
            </w:tcBorders>
          </w:tcPr>
          <w:p w14:paraId="7432576F" w14:textId="00EA7EFF"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102537241</w:t>
            </w:r>
          </w:p>
        </w:tc>
        <w:tc>
          <w:tcPr>
            <w:tcW w:w="626" w:type="dxa"/>
            <w:tcBorders>
              <w:top w:val="single" w:sz="4" w:space="0" w:color="000000"/>
              <w:left w:val="single" w:sz="4" w:space="0" w:color="000000"/>
              <w:bottom w:val="single" w:sz="4" w:space="0" w:color="000000"/>
            </w:tcBorders>
          </w:tcPr>
          <w:p w14:paraId="4A51307D" w14:textId="3F16B56F"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600037622</w:t>
            </w:r>
          </w:p>
        </w:tc>
        <w:tc>
          <w:tcPr>
            <w:tcW w:w="1295" w:type="dxa"/>
            <w:tcBorders>
              <w:top w:val="single" w:sz="4" w:space="0" w:color="000000"/>
              <w:bottom w:val="single" w:sz="4" w:space="0" w:color="000000"/>
            </w:tcBorders>
          </w:tcPr>
          <w:p w14:paraId="27BE0C4B" w14:textId="653B3106" w:rsidR="00697FD0" w:rsidRPr="00150072" w:rsidRDefault="00697FD0" w:rsidP="00697FD0">
            <w:pPr>
              <w:pStyle w:val="TableParagraph"/>
              <w:spacing w:before="8" w:line="266" w:lineRule="auto"/>
              <w:ind w:left="25" w:right="199"/>
              <w:rPr>
                <w:sz w:val="16"/>
                <w:szCs w:val="16"/>
              </w:rPr>
            </w:pPr>
            <w:r>
              <w:rPr>
                <w:sz w:val="17"/>
              </w:rPr>
              <w:t>3.</w:t>
            </w:r>
            <w:r>
              <w:rPr>
                <w:spacing w:val="-8"/>
                <w:sz w:val="17"/>
              </w:rPr>
              <w:t xml:space="preserve"> </w:t>
            </w:r>
            <w:proofErr w:type="spellStart"/>
            <w:r>
              <w:rPr>
                <w:sz w:val="17"/>
              </w:rPr>
              <w:t>Hřiště</w:t>
            </w:r>
            <w:proofErr w:type="spellEnd"/>
            <w:r>
              <w:rPr>
                <w:spacing w:val="-7"/>
                <w:sz w:val="17"/>
              </w:rPr>
              <w:t xml:space="preserve"> </w:t>
            </w:r>
            <w:r>
              <w:rPr>
                <w:sz w:val="17"/>
              </w:rPr>
              <w:t>pro</w:t>
            </w:r>
            <w:r>
              <w:rPr>
                <w:spacing w:val="-8"/>
                <w:sz w:val="17"/>
              </w:rPr>
              <w:t xml:space="preserve"> </w:t>
            </w:r>
            <w:proofErr w:type="spellStart"/>
            <w:r>
              <w:rPr>
                <w:sz w:val="17"/>
              </w:rPr>
              <w:t>míčové</w:t>
            </w:r>
            <w:proofErr w:type="spellEnd"/>
            <w:r>
              <w:rPr>
                <w:spacing w:val="-35"/>
                <w:sz w:val="17"/>
              </w:rPr>
              <w:t xml:space="preserve"> </w:t>
            </w:r>
            <w:proofErr w:type="spellStart"/>
            <w:r>
              <w:rPr>
                <w:sz w:val="17"/>
              </w:rPr>
              <w:t>hry</w:t>
            </w:r>
            <w:proofErr w:type="spellEnd"/>
            <w:r>
              <w:rPr>
                <w:spacing w:val="-4"/>
                <w:sz w:val="17"/>
              </w:rPr>
              <w:t xml:space="preserve"> </w:t>
            </w:r>
            <w:r>
              <w:rPr>
                <w:sz w:val="17"/>
              </w:rPr>
              <w:t>–</w:t>
            </w:r>
            <w:r>
              <w:rPr>
                <w:spacing w:val="-4"/>
                <w:sz w:val="17"/>
              </w:rPr>
              <w:t xml:space="preserve"> </w:t>
            </w:r>
            <w:proofErr w:type="spellStart"/>
            <w:r>
              <w:rPr>
                <w:sz w:val="17"/>
              </w:rPr>
              <w:t>umělý</w:t>
            </w:r>
            <w:proofErr w:type="spellEnd"/>
            <w:r>
              <w:rPr>
                <w:spacing w:val="-4"/>
                <w:sz w:val="17"/>
              </w:rPr>
              <w:t xml:space="preserve"> </w:t>
            </w:r>
            <w:proofErr w:type="spellStart"/>
            <w:r>
              <w:rPr>
                <w:sz w:val="17"/>
              </w:rPr>
              <w:t>povrch</w:t>
            </w:r>
            <w:proofErr w:type="spellEnd"/>
          </w:p>
        </w:tc>
        <w:tc>
          <w:tcPr>
            <w:tcW w:w="567" w:type="dxa"/>
            <w:tcBorders>
              <w:top w:val="single" w:sz="4" w:space="0" w:color="000000"/>
              <w:bottom w:val="single" w:sz="4" w:space="0" w:color="000000"/>
            </w:tcBorders>
          </w:tcPr>
          <w:p w14:paraId="40EA6DC4" w14:textId="2AD4A659" w:rsidR="00697FD0" w:rsidRPr="00150072" w:rsidRDefault="00697FD0" w:rsidP="00697FD0">
            <w:pPr>
              <w:pStyle w:val="TableParagraph"/>
              <w:spacing w:before="8"/>
              <w:ind w:left="26"/>
              <w:rPr>
                <w:sz w:val="16"/>
                <w:szCs w:val="16"/>
              </w:rPr>
            </w:pPr>
            <w:r>
              <w:rPr>
                <w:sz w:val="17"/>
              </w:rPr>
              <w:t>Praha</w:t>
            </w:r>
          </w:p>
        </w:tc>
        <w:tc>
          <w:tcPr>
            <w:tcW w:w="708" w:type="dxa"/>
            <w:tcBorders>
              <w:top w:val="single" w:sz="4" w:space="0" w:color="000000"/>
              <w:bottom w:val="single" w:sz="4" w:space="0" w:color="000000"/>
            </w:tcBorders>
          </w:tcPr>
          <w:p w14:paraId="7C81CDD8" w14:textId="3AFE5EC7"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bottom w:val="single" w:sz="4" w:space="0" w:color="000000"/>
            </w:tcBorders>
          </w:tcPr>
          <w:p w14:paraId="1AC2C8EA" w14:textId="4B86C5D8" w:rsidR="00697FD0" w:rsidRPr="00150072" w:rsidRDefault="00697FD0" w:rsidP="00697FD0">
            <w:pPr>
              <w:pStyle w:val="TableParagraph"/>
              <w:spacing w:before="8"/>
              <w:ind w:left="27"/>
              <w:rPr>
                <w:sz w:val="16"/>
                <w:szCs w:val="16"/>
              </w:rPr>
            </w:pPr>
            <w:proofErr w:type="spellStart"/>
            <w:r>
              <w:rPr>
                <w:sz w:val="17"/>
              </w:rPr>
              <w:t>Hlubočepy</w:t>
            </w:r>
            <w:proofErr w:type="spellEnd"/>
          </w:p>
        </w:tc>
        <w:tc>
          <w:tcPr>
            <w:tcW w:w="2157" w:type="dxa"/>
            <w:tcBorders>
              <w:top w:val="single" w:sz="4" w:space="0" w:color="000000"/>
              <w:bottom w:val="single" w:sz="4" w:space="0" w:color="000000"/>
            </w:tcBorders>
          </w:tcPr>
          <w:p w14:paraId="3DA26CC9" w14:textId="0C60C93C" w:rsidR="00697FD0" w:rsidRPr="00150072" w:rsidRDefault="00697FD0" w:rsidP="00697FD0">
            <w:pPr>
              <w:pStyle w:val="TableParagraph"/>
              <w:spacing w:before="8"/>
              <w:ind w:left="27"/>
              <w:rPr>
                <w:sz w:val="16"/>
                <w:szCs w:val="16"/>
              </w:rPr>
            </w:pPr>
            <w:r>
              <w:rPr>
                <w:sz w:val="17"/>
              </w:rPr>
              <w:t>Na</w:t>
            </w:r>
            <w:r>
              <w:rPr>
                <w:spacing w:val="-6"/>
                <w:sz w:val="17"/>
              </w:rPr>
              <w:t xml:space="preserve"> </w:t>
            </w:r>
            <w:proofErr w:type="spellStart"/>
            <w:r>
              <w:rPr>
                <w:sz w:val="17"/>
              </w:rPr>
              <w:t>zahradě</w:t>
            </w:r>
            <w:proofErr w:type="spellEnd"/>
            <w:r>
              <w:rPr>
                <w:spacing w:val="-5"/>
                <w:sz w:val="17"/>
              </w:rPr>
              <w:t xml:space="preserve"> </w:t>
            </w:r>
            <w:r>
              <w:rPr>
                <w:sz w:val="17"/>
              </w:rPr>
              <w:t>MŠ</w:t>
            </w:r>
            <w:r>
              <w:rPr>
                <w:spacing w:val="-7"/>
                <w:sz w:val="17"/>
              </w:rPr>
              <w:t xml:space="preserve"> </w:t>
            </w:r>
            <w:r>
              <w:rPr>
                <w:sz w:val="17"/>
              </w:rPr>
              <w:t>je</w:t>
            </w:r>
            <w:r>
              <w:rPr>
                <w:spacing w:val="-5"/>
                <w:sz w:val="17"/>
              </w:rPr>
              <w:t xml:space="preserve"> </w:t>
            </w:r>
            <w:proofErr w:type="spellStart"/>
            <w:r>
              <w:rPr>
                <w:sz w:val="17"/>
              </w:rPr>
              <w:t>třeba</w:t>
            </w:r>
            <w:proofErr w:type="spellEnd"/>
            <w:r>
              <w:rPr>
                <w:spacing w:val="-6"/>
                <w:sz w:val="17"/>
              </w:rPr>
              <w:t xml:space="preserve"> </w:t>
            </w:r>
            <w:proofErr w:type="spellStart"/>
            <w:r>
              <w:rPr>
                <w:sz w:val="17"/>
              </w:rPr>
              <w:t>vybudovat</w:t>
            </w:r>
            <w:proofErr w:type="spellEnd"/>
            <w:r>
              <w:rPr>
                <w:spacing w:val="-7"/>
                <w:sz w:val="17"/>
              </w:rPr>
              <w:t xml:space="preserve"> </w:t>
            </w:r>
            <w:proofErr w:type="spellStart"/>
            <w:r>
              <w:rPr>
                <w:sz w:val="17"/>
              </w:rPr>
              <w:t>hřiště</w:t>
            </w:r>
            <w:proofErr w:type="spellEnd"/>
            <w:r>
              <w:rPr>
                <w:spacing w:val="-6"/>
                <w:sz w:val="17"/>
              </w:rPr>
              <w:t xml:space="preserve"> </w:t>
            </w:r>
            <w:r>
              <w:rPr>
                <w:sz w:val="17"/>
              </w:rPr>
              <w:t>pro</w:t>
            </w:r>
            <w:r>
              <w:rPr>
                <w:spacing w:val="-35"/>
                <w:sz w:val="17"/>
              </w:rPr>
              <w:t xml:space="preserve"> </w:t>
            </w:r>
            <w:proofErr w:type="spellStart"/>
            <w:r>
              <w:rPr>
                <w:sz w:val="17"/>
              </w:rPr>
              <w:t>míčové</w:t>
            </w:r>
            <w:proofErr w:type="spellEnd"/>
            <w:r>
              <w:rPr>
                <w:spacing w:val="-1"/>
                <w:sz w:val="17"/>
              </w:rPr>
              <w:t xml:space="preserve"> </w:t>
            </w:r>
            <w:proofErr w:type="spellStart"/>
            <w:r>
              <w:rPr>
                <w:sz w:val="17"/>
              </w:rPr>
              <w:t>hry</w:t>
            </w:r>
            <w:proofErr w:type="spellEnd"/>
          </w:p>
        </w:tc>
        <w:tc>
          <w:tcPr>
            <w:tcW w:w="840" w:type="dxa"/>
            <w:tcBorders>
              <w:top w:val="single" w:sz="4" w:space="0" w:color="000000"/>
              <w:bottom w:val="single" w:sz="4" w:space="0" w:color="000000"/>
              <w:right w:val="single" w:sz="4" w:space="0" w:color="000000"/>
            </w:tcBorders>
          </w:tcPr>
          <w:p w14:paraId="1B342234" w14:textId="5F1699D3" w:rsidR="00697FD0" w:rsidRPr="00107814" w:rsidRDefault="00697FD0" w:rsidP="00107814">
            <w:pPr>
              <w:pStyle w:val="TableParagraph"/>
              <w:spacing w:before="8"/>
              <w:ind w:left="27"/>
              <w:rPr>
                <w:sz w:val="17"/>
              </w:rPr>
            </w:pPr>
            <w:r>
              <w:rPr>
                <w:sz w:val="17"/>
              </w:rPr>
              <w:t>400</w:t>
            </w:r>
            <w:r w:rsidRPr="00107814">
              <w:rPr>
                <w:sz w:val="17"/>
              </w:rPr>
              <w:t xml:space="preserve"> </w:t>
            </w:r>
            <w:proofErr w:type="spellStart"/>
            <w:proofErr w:type="gramStart"/>
            <w:r>
              <w:rPr>
                <w:sz w:val="17"/>
              </w:rPr>
              <w:t>tis.Kč</w:t>
            </w:r>
            <w:proofErr w:type="spellEnd"/>
            <w:proofErr w:type="gramEnd"/>
          </w:p>
        </w:tc>
        <w:tc>
          <w:tcPr>
            <w:tcW w:w="638" w:type="dxa"/>
            <w:tcBorders>
              <w:top w:val="single" w:sz="4" w:space="0" w:color="000000"/>
              <w:left w:val="single" w:sz="4" w:space="0" w:color="000000"/>
              <w:bottom w:val="single" w:sz="4" w:space="0" w:color="000000"/>
            </w:tcBorders>
          </w:tcPr>
          <w:p w14:paraId="3A10EDCC"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14:paraId="367F7AD6" w14:textId="55DE2CCF" w:rsidR="00697FD0" w:rsidRPr="007D5F58" w:rsidRDefault="00697FD0" w:rsidP="007D5F58">
            <w:pPr>
              <w:pStyle w:val="TableParagraph"/>
              <w:spacing w:before="3" w:line="254" w:lineRule="auto"/>
              <w:ind w:left="28" w:right="47"/>
              <w:rPr>
                <w:sz w:val="17"/>
              </w:rPr>
            </w:pPr>
            <w:r>
              <w:rPr>
                <w:sz w:val="17"/>
              </w:rPr>
              <w:t>2024</w:t>
            </w:r>
          </w:p>
        </w:tc>
        <w:tc>
          <w:tcPr>
            <w:tcW w:w="567" w:type="dxa"/>
            <w:tcBorders>
              <w:top w:val="single" w:sz="4" w:space="0" w:color="000000"/>
              <w:left w:val="single" w:sz="4" w:space="0" w:color="000000"/>
              <w:bottom w:val="single" w:sz="4" w:space="0" w:color="000000"/>
            </w:tcBorders>
          </w:tcPr>
          <w:p w14:paraId="53982168" w14:textId="6560F0DC" w:rsidR="00697FD0" w:rsidRPr="007D5F58" w:rsidRDefault="00697FD0" w:rsidP="007D5F58">
            <w:pPr>
              <w:pStyle w:val="TableParagraph"/>
              <w:spacing w:before="3" w:line="254" w:lineRule="auto"/>
              <w:ind w:left="28" w:right="47"/>
              <w:rPr>
                <w:sz w:val="17"/>
              </w:rPr>
            </w:pPr>
            <w:r>
              <w:rPr>
                <w:sz w:val="17"/>
              </w:rPr>
              <w:t>2025</w:t>
            </w:r>
          </w:p>
        </w:tc>
        <w:tc>
          <w:tcPr>
            <w:tcW w:w="567" w:type="dxa"/>
            <w:tcBorders>
              <w:top w:val="single" w:sz="4" w:space="0" w:color="000000"/>
              <w:bottom w:val="single" w:sz="4" w:space="0" w:color="000000"/>
              <w:right w:val="single" w:sz="4" w:space="0" w:color="000000"/>
            </w:tcBorders>
          </w:tcPr>
          <w:p w14:paraId="0E467F6E"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14:paraId="419360F9" w14:textId="77777777" w:rsidR="00697FD0" w:rsidRPr="00150072" w:rsidRDefault="00697FD0" w:rsidP="00697FD0">
            <w:pPr>
              <w:pStyle w:val="TableParagraph"/>
              <w:rPr>
                <w:rFonts w:ascii="Times New Roman"/>
                <w:sz w:val="16"/>
                <w:szCs w:val="16"/>
              </w:rPr>
            </w:pPr>
          </w:p>
        </w:tc>
        <w:tc>
          <w:tcPr>
            <w:tcW w:w="851" w:type="dxa"/>
            <w:tcBorders>
              <w:top w:val="single" w:sz="4" w:space="0" w:color="000000"/>
              <w:bottom w:val="single" w:sz="4" w:space="0" w:color="000000"/>
            </w:tcBorders>
          </w:tcPr>
          <w:p w14:paraId="4DFC0B45"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bottom w:val="single" w:sz="4" w:space="0" w:color="000000"/>
            </w:tcBorders>
          </w:tcPr>
          <w:p w14:paraId="59493599" w14:textId="77777777" w:rsidR="00697FD0" w:rsidRPr="00150072" w:rsidRDefault="00697FD0" w:rsidP="00697FD0">
            <w:pPr>
              <w:pStyle w:val="TableParagraph"/>
              <w:rPr>
                <w:rFonts w:ascii="Times New Roman"/>
                <w:sz w:val="16"/>
                <w:szCs w:val="16"/>
              </w:rPr>
            </w:pPr>
          </w:p>
        </w:tc>
      </w:tr>
      <w:tr w:rsidR="00697FD0" w:rsidRPr="00150072" w14:paraId="79C5D598" w14:textId="77777777" w:rsidTr="0088107A">
        <w:trPr>
          <w:gridAfter w:val="1"/>
          <w:wAfter w:w="6" w:type="dxa"/>
          <w:trHeight w:val="616"/>
        </w:trPr>
        <w:tc>
          <w:tcPr>
            <w:tcW w:w="327" w:type="dxa"/>
            <w:tcBorders>
              <w:top w:val="single" w:sz="4" w:space="0" w:color="000000"/>
              <w:bottom w:val="single" w:sz="4" w:space="0" w:color="000000"/>
            </w:tcBorders>
          </w:tcPr>
          <w:p w14:paraId="53050CED" w14:textId="77777777" w:rsidR="00697FD0" w:rsidRDefault="00697FD0" w:rsidP="00697FD0">
            <w:pPr>
              <w:pStyle w:val="TableParagraph"/>
              <w:rPr>
                <w:sz w:val="16"/>
              </w:rPr>
            </w:pPr>
          </w:p>
          <w:p w14:paraId="18E83A8B" w14:textId="018424F3" w:rsidR="00697FD0" w:rsidRPr="00150072" w:rsidRDefault="00697FD0" w:rsidP="005F7C6D">
            <w:pPr>
              <w:pStyle w:val="TableParagraph"/>
              <w:spacing w:before="74" w:line="118" w:lineRule="exact"/>
              <w:ind w:left="0"/>
              <w:rPr>
                <w:sz w:val="16"/>
                <w:szCs w:val="16"/>
              </w:rPr>
            </w:pPr>
            <w:r>
              <w:rPr>
                <w:sz w:val="17"/>
              </w:rPr>
              <w:t>21</w:t>
            </w:r>
          </w:p>
        </w:tc>
        <w:tc>
          <w:tcPr>
            <w:tcW w:w="765" w:type="dxa"/>
            <w:tcBorders>
              <w:top w:val="single" w:sz="4" w:space="0" w:color="000000"/>
              <w:right w:val="single" w:sz="4" w:space="0" w:color="000000"/>
            </w:tcBorders>
          </w:tcPr>
          <w:p w14:paraId="458A27F0" w14:textId="77777777" w:rsidR="00697FD0" w:rsidRDefault="00697FD0" w:rsidP="00543542">
            <w:pPr>
              <w:pStyle w:val="TableParagraph"/>
              <w:spacing w:before="3"/>
              <w:ind w:left="23"/>
              <w:rPr>
                <w:sz w:val="17"/>
              </w:rPr>
            </w:pPr>
            <w:r>
              <w:rPr>
                <w:sz w:val="17"/>
              </w:rPr>
              <w:t>MŠ</w:t>
            </w:r>
          </w:p>
          <w:p w14:paraId="201AB326" w14:textId="602AFBBA" w:rsidR="00697FD0" w:rsidRPr="00543542" w:rsidRDefault="00697FD0" w:rsidP="00543542">
            <w:pPr>
              <w:pStyle w:val="TableParagraph"/>
              <w:spacing w:before="3"/>
              <w:ind w:left="23"/>
              <w:rPr>
                <w:sz w:val="17"/>
              </w:rPr>
            </w:pPr>
            <w:proofErr w:type="spellStart"/>
            <w:r w:rsidRPr="00543542">
              <w:rPr>
                <w:sz w:val="17"/>
              </w:rPr>
              <w:t>Lohniského</w:t>
            </w:r>
            <w:proofErr w:type="spellEnd"/>
            <w:r w:rsidRPr="00543542">
              <w:rPr>
                <w:sz w:val="17"/>
              </w:rPr>
              <w:t xml:space="preserve">, </w:t>
            </w:r>
            <w:proofErr w:type="spellStart"/>
            <w:r>
              <w:rPr>
                <w:sz w:val="17"/>
              </w:rPr>
              <w:t>Lohniského</w:t>
            </w:r>
            <w:proofErr w:type="spellEnd"/>
            <w:r w:rsidRPr="00543542">
              <w:rPr>
                <w:sz w:val="17"/>
              </w:rPr>
              <w:t xml:space="preserve"> </w:t>
            </w:r>
            <w:r>
              <w:rPr>
                <w:sz w:val="17"/>
              </w:rPr>
              <w:t>830/18</w:t>
            </w:r>
          </w:p>
        </w:tc>
        <w:tc>
          <w:tcPr>
            <w:tcW w:w="626" w:type="dxa"/>
            <w:tcBorders>
              <w:top w:val="single" w:sz="4" w:space="0" w:color="000000"/>
              <w:left w:val="single" w:sz="4" w:space="0" w:color="000000"/>
              <w:right w:val="single" w:sz="4" w:space="0" w:color="000000"/>
            </w:tcBorders>
          </w:tcPr>
          <w:p w14:paraId="6C07F632" w14:textId="77777777" w:rsidR="00697FD0" w:rsidRDefault="00697FD0" w:rsidP="00697FD0">
            <w:pPr>
              <w:pStyle w:val="TableParagraph"/>
              <w:spacing w:line="201" w:lineRule="exact"/>
              <w:ind w:left="35"/>
              <w:rPr>
                <w:sz w:val="17"/>
              </w:rPr>
            </w:pPr>
            <w:r>
              <w:rPr>
                <w:sz w:val="17"/>
              </w:rPr>
              <w:t>MČ</w:t>
            </w:r>
          </w:p>
          <w:p w14:paraId="289641A4" w14:textId="087CBE06"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4" w:space="0" w:color="000000"/>
              <w:left w:val="single" w:sz="4" w:space="0" w:color="000000"/>
              <w:right w:val="single" w:sz="4" w:space="0" w:color="000000"/>
            </w:tcBorders>
          </w:tcPr>
          <w:p w14:paraId="27610998" w14:textId="3492A859"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70107637</w:t>
            </w:r>
          </w:p>
        </w:tc>
        <w:tc>
          <w:tcPr>
            <w:tcW w:w="626" w:type="dxa"/>
            <w:tcBorders>
              <w:top w:val="single" w:sz="4" w:space="0" w:color="000000"/>
              <w:left w:val="single" w:sz="4" w:space="0" w:color="000000"/>
              <w:right w:val="single" w:sz="4" w:space="0" w:color="000000"/>
            </w:tcBorders>
          </w:tcPr>
          <w:p w14:paraId="50B9DDF7" w14:textId="795132B3"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102537241</w:t>
            </w:r>
          </w:p>
        </w:tc>
        <w:tc>
          <w:tcPr>
            <w:tcW w:w="626" w:type="dxa"/>
            <w:tcBorders>
              <w:top w:val="single" w:sz="4" w:space="0" w:color="000000"/>
              <w:left w:val="single" w:sz="4" w:space="0" w:color="000000"/>
            </w:tcBorders>
          </w:tcPr>
          <w:p w14:paraId="05852D18" w14:textId="3B12EB19" w:rsidR="00697FD0" w:rsidRPr="00606A7E" w:rsidRDefault="00697FD0" w:rsidP="00606A7E">
            <w:pPr>
              <w:pStyle w:val="TableParagraph"/>
              <w:spacing w:before="8" w:line="266" w:lineRule="auto"/>
              <w:ind w:left="25" w:right="199"/>
              <w:rPr>
                <w:sz w:val="17"/>
              </w:rPr>
            </w:pPr>
            <w:r>
              <w:rPr>
                <w:sz w:val="17"/>
              </w:rPr>
              <w:t>RED IZO:</w:t>
            </w:r>
            <w:r w:rsidRPr="00606A7E">
              <w:rPr>
                <w:sz w:val="17"/>
              </w:rPr>
              <w:t xml:space="preserve"> 600037622</w:t>
            </w:r>
          </w:p>
        </w:tc>
        <w:tc>
          <w:tcPr>
            <w:tcW w:w="1295" w:type="dxa"/>
            <w:tcBorders>
              <w:top w:val="single" w:sz="4" w:space="0" w:color="000000"/>
            </w:tcBorders>
          </w:tcPr>
          <w:p w14:paraId="13B59BFF" w14:textId="5FD1F17A" w:rsidR="00697FD0" w:rsidRPr="009357F6" w:rsidRDefault="00697FD0" w:rsidP="009357F6">
            <w:pPr>
              <w:pStyle w:val="TableParagraph"/>
              <w:spacing w:before="8" w:line="266" w:lineRule="auto"/>
              <w:ind w:left="25"/>
              <w:rPr>
                <w:spacing w:val="-1"/>
                <w:sz w:val="17"/>
              </w:rPr>
            </w:pPr>
            <w:r w:rsidRPr="009357F6">
              <w:rPr>
                <w:spacing w:val="-1"/>
                <w:sz w:val="17"/>
              </w:rPr>
              <w:t xml:space="preserve">4. </w:t>
            </w:r>
            <w:proofErr w:type="spellStart"/>
            <w:r w:rsidRPr="009357F6">
              <w:rPr>
                <w:spacing w:val="-1"/>
                <w:sz w:val="17"/>
              </w:rPr>
              <w:t>Zkvalitnění</w:t>
            </w:r>
            <w:proofErr w:type="spellEnd"/>
            <w:r w:rsidRPr="009357F6">
              <w:rPr>
                <w:spacing w:val="-1"/>
                <w:sz w:val="17"/>
              </w:rPr>
              <w:t xml:space="preserve"> </w:t>
            </w:r>
            <w:proofErr w:type="spellStart"/>
            <w:r w:rsidRPr="009357F6">
              <w:rPr>
                <w:spacing w:val="-1"/>
                <w:sz w:val="17"/>
              </w:rPr>
              <w:t>venkovního</w:t>
            </w:r>
            <w:proofErr w:type="spellEnd"/>
            <w:r w:rsidRPr="009357F6">
              <w:rPr>
                <w:spacing w:val="-1"/>
                <w:sz w:val="17"/>
              </w:rPr>
              <w:t xml:space="preserve"> </w:t>
            </w:r>
            <w:proofErr w:type="spellStart"/>
            <w:r w:rsidRPr="009357F6">
              <w:rPr>
                <w:spacing w:val="-1"/>
                <w:sz w:val="17"/>
              </w:rPr>
              <w:t>prostření</w:t>
            </w:r>
            <w:proofErr w:type="spellEnd"/>
            <w:r w:rsidRPr="009357F6">
              <w:rPr>
                <w:spacing w:val="-1"/>
                <w:sz w:val="17"/>
              </w:rPr>
              <w:t xml:space="preserve"> (</w:t>
            </w:r>
            <w:proofErr w:type="spellStart"/>
            <w:r w:rsidRPr="009357F6">
              <w:rPr>
                <w:spacing w:val="-1"/>
                <w:sz w:val="17"/>
              </w:rPr>
              <w:t>chodníky</w:t>
            </w:r>
            <w:proofErr w:type="spellEnd"/>
            <w:r w:rsidRPr="009357F6">
              <w:rPr>
                <w:spacing w:val="-1"/>
                <w:sz w:val="17"/>
              </w:rPr>
              <w:t xml:space="preserve">, </w:t>
            </w:r>
            <w:proofErr w:type="spellStart"/>
            <w:r w:rsidRPr="009357F6">
              <w:rPr>
                <w:spacing w:val="-1"/>
                <w:sz w:val="17"/>
              </w:rPr>
              <w:t>výměna</w:t>
            </w:r>
            <w:proofErr w:type="spellEnd"/>
            <w:r w:rsidRPr="009357F6">
              <w:rPr>
                <w:spacing w:val="-1"/>
                <w:sz w:val="17"/>
              </w:rPr>
              <w:t xml:space="preserve"> </w:t>
            </w:r>
            <w:proofErr w:type="spellStart"/>
            <w:r w:rsidRPr="009357F6">
              <w:rPr>
                <w:spacing w:val="-1"/>
                <w:sz w:val="17"/>
              </w:rPr>
              <w:t>vjezdové</w:t>
            </w:r>
            <w:proofErr w:type="spellEnd"/>
            <w:r w:rsidRPr="009357F6">
              <w:rPr>
                <w:spacing w:val="-1"/>
                <w:sz w:val="17"/>
              </w:rPr>
              <w:t xml:space="preserve"> </w:t>
            </w:r>
            <w:proofErr w:type="spellStart"/>
            <w:r w:rsidRPr="009357F6">
              <w:rPr>
                <w:spacing w:val="-1"/>
                <w:sz w:val="17"/>
              </w:rPr>
              <w:t>brány</w:t>
            </w:r>
            <w:proofErr w:type="spellEnd"/>
            <w:r w:rsidRPr="009357F6">
              <w:rPr>
                <w:spacing w:val="-1"/>
                <w:sz w:val="17"/>
              </w:rPr>
              <w:t xml:space="preserve">), </w:t>
            </w:r>
            <w:proofErr w:type="spellStart"/>
            <w:r w:rsidRPr="009357F6">
              <w:rPr>
                <w:spacing w:val="-1"/>
                <w:sz w:val="17"/>
              </w:rPr>
              <w:t>zvýšení</w:t>
            </w:r>
            <w:proofErr w:type="spellEnd"/>
            <w:r w:rsidRPr="009357F6">
              <w:rPr>
                <w:spacing w:val="-1"/>
                <w:sz w:val="17"/>
              </w:rPr>
              <w:t xml:space="preserve"> </w:t>
            </w:r>
            <w:proofErr w:type="spellStart"/>
            <w:r w:rsidRPr="009357F6">
              <w:rPr>
                <w:spacing w:val="-1"/>
                <w:sz w:val="17"/>
              </w:rPr>
              <w:t>bezpečnosti</w:t>
            </w:r>
            <w:proofErr w:type="spellEnd"/>
          </w:p>
        </w:tc>
        <w:tc>
          <w:tcPr>
            <w:tcW w:w="567" w:type="dxa"/>
            <w:tcBorders>
              <w:top w:val="single" w:sz="4" w:space="0" w:color="000000"/>
            </w:tcBorders>
          </w:tcPr>
          <w:p w14:paraId="392E4E18" w14:textId="1429B588" w:rsidR="00697FD0" w:rsidRPr="00150072" w:rsidRDefault="00697FD0" w:rsidP="00697FD0">
            <w:pPr>
              <w:pStyle w:val="TableParagraph"/>
              <w:spacing w:before="8"/>
              <w:ind w:left="26"/>
              <w:rPr>
                <w:sz w:val="16"/>
                <w:szCs w:val="16"/>
              </w:rPr>
            </w:pPr>
            <w:r>
              <w:rPr>
                <w:sz w:val="17"/>
              </w:rPr>
              <w:t>Praha</w:t>
            </w:r>
          </w:p>
        </w:tc>
        <w:tc>
          <w:tcPr>
            <w:tcW w:w="708" w:type="dxa"/>
            <w:tcBorders>
              <w:top w:val="single" w:sz="4" w:space="0" w:color="000000"/>
            </w:tcBorders>
          </w:tcPr>
          <w:p w14:paraId="4076BAFF" w14:textId="1F25DE93"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single" w:sz="4" w:space="0" w:color="000000"/>
            </w:tcBorders>
          </w:tcPr>
          <w:p w14:paraId="25F09F08" w14:textId="0AD881C6" w:rsidR="00697FD0" w:rsidRPr="00150072" w:rsidRDefault="00697FD0" w:rsidP="00697FD0">
            <w:pPr>
              <w:pStyle w:val="TableParagraph"/>
              <w:spacing w:before="8"/>
              <w:ind w:left="27"/>
              <w:rPr>
                <w:sz w:val="16"/>
                <w:szCs w:val="16"/>
              </w:rPr>
            </w:pPr>
            <w:proofErr w:type="spellStart"/>
            <w:r>
              <w:rPr>
                <w:sz w:val="17"/>
              </w:rPr>
              <w:t>Hlubočepy</w:t>
            </w:r>
            <w:proofErr w:type="spellEnd"/>
          </w:p>
        </w:tc>
        <w:tc>
          <w:tcPr>
            <w:tcW w:w="2157" w:type="dxa"/>
            <w:tcBorders>
              <w:top w:val="single" w:sz="4" w:space="0" w:color="000000"/>
            </w:tcBorders>
          </w:tcPr>
          <w:p w14:paraId="2EF750A3" w14:textId="77777777" w:rsidR="00697FD0" w:rsidRPr="00606A7E" w:rsidRDefault="00697FD0" w:rsidP="00606A7E">
            <w:pPr>
              <w:pStyle w:val="TableParagraph"/>
              <w:spacing w:before="8" w:line="266" w:lineRule="auto"/>
              <w:ind w:left="25"/>
              <w:rPr>
                <w:spacing w:val="-1"/>
                <w:sz w:val="17"/>
              </w:rPr>
            </w:pPr>
            <w:proofErr w:type="spellStart"/>
            <w:r w:rsidRPr="00606A7E">
              <w:rPr>
                <w:spacing w:val="-1"/>
                <w:sz w:val="17"/>
              </w:rPr>
              <w:t>Nerovnoměrný</w:t>
            </w:r>
            <w:proofErr w:type="spellEnd"/>
            <w:r w:rsidRPr="00606A7E">
              <w:rPr>
                <w:spacing w:val="-1"/>
                <w:sz w:val="17"/>
              </w:rPr>
              <w:t xml:space="preserve"> </w:t>
            </w:r>
            <w:proofErr w:type="spellStart"/>
            <w:r w:rsidRPr="00606A7E">
              <w:rPr>
                <w:spacing w:val="-1"/>
                <w:sz w:val="17"/>
              </w:rPr>
              <w:t>povrch</w:t>
            </w:r>
            <w:proofErr w:type="spellEnd"/>
            <w:r w:rsidRPr="00606A7E">
              <w:rPr>
                <w:spacing w:val="-1"/>
                <w:sz w:val="17"/>
              </w:rPr>
              <w:t xml:space="preserve"> </w:t>
            </w:r>
            <w:proofErr w:type="spellStart"/>
            <w:r w:rsidRPr="00606A7E">
              <w:rPr>
                <w:spacing w:val="-1"/>
                <w:sz w:val="17"/>
              </w:rPr>
              <w:t>na</w:t>
            </w:r>
            <w:proofErr w:type="spellEnd"/>
            <w:r w:rsidRPr="00606A7E">
              <w:rPr>
                <w:spacing w:val="-1"/>
                <w:sz w:val="17"/>
              </w:rPr>
              <w:t xml:space="preserve"> </w:t>
            </w:r>
            <w:proofErr w:type="spellStart"/>
            <w:r w:rsidRPr="00606A7E">
              <w:rPr>
                <w:spacing w:val="-1"/>
                <w:sz w:val="17"/>
              </w:rPr>
              <w:t>zahradě</w:t>
            </w:r>
            <w:proofErr w:type="spellEnd"/>
            <w:r w:rsidRPr="00606A7E">
              <w:rPr>
                <w:spacing w:val="-1"/>
                <w:sz w:val="17"/>
              </w:rPr>
              <w:t xml:space="preserve"> MŠ je </w:t>
            </w:r>
            <w:proofErr w:type="spellStart"/>
            <w:r w:rsidRPr="00606A7E">
              <w:rPr>
                <w:spacing w:val="-1"/>
                <w:sz w:val="17"/>
              </w:rPr>
              <w:t>nevhodný</w:t>
            </w:r>
            <w:proofErr w:type="spellEnd"/>
            <w:r w:rsidRPr="00606A7E">
              <w:rPr>
                <w:spacing w:val="-1"/>
                <w:sz w:val="17"/>
              </w:rPr>
              <w:t xml:space="preserve"> pro </w:t>
            </w:r>
            <w:proofErr w:type="spellStart"/>
            <w:r w:rsidRPr="00606A7E">
              <w:rPr>
                <w:spacing w:val="-1"/>
                <w:sz w:val="17"/>
              </w:rPr>
              <w:t>pohyb</w:t>
            </w:r>
            <w:proofErr w:type="spellEnd"/>
            <w:r w:rsidRPr="00606A7E">
              <w:rPr>
                <w:spacing w:val="-1"/>
                <w:sz w:val="17"/>
              </w:rPr>
              <w:t xml:space="preserve"> </w:t>
            </w:r>
            <w:proofErr w:type="spellStart"/>
            <w:r w:rsidRPr="00606A7E">
              <w:rPr>
                <w:spacing w:val="-1"/>
                <w:sz w:val="17"/>
              </w:rPr>
              <w:t>dětí</w:t>
            </w:r>
            <w:proofErr w:type="spellEnd"/>
            <w:r w:rsidRPr="00606A7E">
              <w:rPr>
                <w:spacing w:val="-1"/>
                <w:sz w:val="17"/>
              </w:rPr>
              <w:t xml:space="preserve">, </w:t>
            </w:r>
            <w:proofErr w:type="spellStart"/>
            <w:r w:rsidRPr="00606A7E">
              <w:rPr>
                <w:spacing w:val="-1"/>
                <w:sz w:val="17"/>
              </w:rPr>
              <w:t>hrozí</w:t>
            </w:r>
            <w:proofErr w:type="spellEnd"/>
            <w:r>
              <w:rPr>
                <w:spacing w:val="-1"/>
                <w:sz w:val="17"/>
              </w:rPr>
              <w:t xml:space="preserve"> </w:t>
            </w:r>
            <w:proofErr w:type="spellStart"/>
            <w:r w:rsidRPr="00606A7E">
              <w:rPr>
                <w:spacing w:val="-1"/>
                <w:sz w:val="17"/>
              </w:rPr>
              <w:t>pád</w:t>
            </w:r>
            <w:proofErr w:type="spellEnd"/>
          </w:p>
          <w:p w14:paraId="1B11B9F2" w14:textId="60DD5089" w:rsidR="00697FD0" w:rsidRPr="00150072" w:rsidRDefault="00697FD0" w:rsidP="00697FD0">
            <w:pPr>
              <w:pStyle w:val="TableParagraph"/>
              <w:spacing w:before="8" w:line="266" w:lineRule="auto"/>
              <w:ind w:left="27" w:right="132" w:hanging="1"/>
              <w:rPr>
                <w:sz w:val="16"/>
                <w:szCs w:val="16"/>
              </w:rPr>
            </w:pPr>
            <w:r>
              <w:rPr>
                <w:sz w:val="17"/>
              </w:rPr>
              <w:t>a</w:t>
            </w:r>
            <w:r>
              <w:rPr>
                <w:spacing w:val="-2"/>
                <w:sz w:val="17"/>
              </w:rPr>
              <w:t xml:space="preserve"> </w:t>
            </w:r>
            <w:proofErr w:type="spellStart"/>
            <w:r>
              <w:rPr>
                <w:sz w:val="17"/>
              </w:rPr>
              <w:t>úraz</w:t>
            </w:r>
            <w:proofErr w:type="spellEnd"/>
          </w:p>
        </w:tc>
        <w:tc>
          <w:tcPr>
            <w:tcW w:w="840" w:type="dxa"/>
            <w:tcBorders>
              <w:top w:val="single" w:sz="4" w:space="0" w:color="000000"/>
              <w:right w:val="single" w:sz="4" w:space="0" w:color="000000"/>
            </w:tcBorders>
          </w:tcPr>
          <w:p w14:paraId="121729B2" w14:textId="48FE3BD1" w:rsidR="00697FD0" w:rsidRPr="00150072" w:rsidRDefault="00697FD0" w:rsidP="007D5F58">
            <w:pPr>
              <w:pStyle w:val="TableParagraph"/>
              <w:spacing w:before="3" w:line="254" w:lineRule="auto"/>
              <w:ind w:left="28" w:right="47"/>
              <w:rPr>
                <w:sz w:val="16"/>
                <w:szCs w:val="16"/>
              </w:rPr>
            </w:pPr>
            <w:r>
              <w:rPr>
                <w:sz w:val="17"/>
              </w:rPr>
              <w:t>2</w:t>
            </w:r>
            <w:r w:rsidRPr="007D5F58">
              <w:rPr>
                <w:sz w:val="17"/>
              </w:rPr>
              <w:t xml:space="preserve"> </w:t>
            </w:r>
            <w:proofErr w:type="spellStart"/>
            <w:proofErr w:type="gramStart"/>
            <w:r>
              <w:rPr>
                <w:sz w:val="17"/>
              </w:rPr>
              <w:t>mil.Kč</w:t>
            </w:r>
            <w:proofErr w:type="spellEnd"/>
            <w:proofErr w:type="gramEnd"/>
          </w:p>
        </w:tc>
        <w:tc>
          <w:tcPr>
            <w:tcW w:w="638" w:type="dxa"/>
            <w:tcBorders>
              <w:top w:val="single" w:sz="4" w:space="0" w:color="000000"/>
              <w:left w:val="single" w:sz="4" w:space="0" w:color="000000"/>
            </w:tcBorders>
          </w:tcPr>
          <w:p w14:paraId="1DA74EA8" w14:textId="77777777" w:rsidR="00697FD0" w:rsidRPr="00150072" w:rsidRDefault="00697FD0" w:rsidP="00697FD0">
            <w:pPr>
              <w:pStyle w:val="TableParagraph"/>
              <w:rPr>
                <w:rFonts w:ascii="Times New Roman"/>
                <w:sz w:val="16"/>
                <w:szCs w:val="16"/>
              </w:rPr>
            </w:pPr>
          </w:p>
        </w:tc>
        <w:tc>
          <w:tcPr>
            <w:tcW w:w="637" w:type="dxa"/>
            <w:tcBorders>
              <w:top w:val="single" w:sz="4" w:space="0" w:color="000000"/>
              <w:right w:val="single" w:sz="4" w:space="0" w:color="000000"/>
            </w:tcBorders>
          </w:tcPr>
          <w:p w14:paraId="36815754" w14:textId="347E0CB9" w:rsidR="00697FD0" w:rsidRPr="007D5F58" w:rsidRDefault="00697FD0" w:rsidP="007D5F58">
            <w:pPr>
              <w:pStyle w:val="TableParagraph"/>
              <w:spacing w:before="3" w:line="254" w:lineRule="auto"/>
              <w:ind w:left="28" w:right="47"/>
              <w:rPr>
                <w:sz w:val="17"/>
              </w:rPr>
            </w:pPr>
            <w:r>
              <w:rPr>
                <w:sz w:val="17"/>
              </w:rPr>
              <w:t>2025</w:t>
            </w:r>
          </w:p>
        </w:tc>
        <w:tc>
          <w:tcPr>
            <w:tcW w:w="567" w:type="dxa"/>
            <w:tcBorders>
              <w:top w:val="single" w:sz="4" w:space="0" w:color="000000"/>
              <w:left w:val="single" w:sz="4" w:space="0" w:color="000000"/>
            </w:tcBorders>
          </w:tcPr>
          <w:p w14:paraId="1AFFF242" w14:textId="1C126269" w:rsidR="00697FD0" w:rsidRPr="007D5F58" w:rsidRDefault="00697FD0" w:rsidP="007D5F58">
            <w:pPr>
              <w:pStyle w:val="TableParagraph"/>
              <w:spacing w:before="3" w:line="254" w:lineRule="auto"/>
              <w:ind w:left="28" w:right="47"/>
              <w:rPr>
                <w:sz w:val="17"/>
              </w:rPr>
            </w:pPr>
            <w:r>
              <w:rPr>
                <w:sz w:val="17"/>
              </w:rPr>
              <w:t>2025</w:t>
            </w:r>
          </w:p>
        </w:tc>
        <w:tc>
          <w:tcPr>
            <w:tcW w:w="567" w:type="dxa"/>
            <w:tcBorders>
              <w:top w:val="single" w:sz="4" w:space="0" w:color="000000"/>
              <w:right w:val="single" w:sz="4" w:space="0" w:color="000000"/>
            </w:tcBorders>
          </w:tcPr>
          <w:p w14:paraId="67FD7F0D" w14:textId="77777777" w:rsidR="00697FD0" w:rsidRPr="00150072" w:rsidRDefault="00697FD0" w:rsidP="00697FD0">
            <w:pPr>
              <w:pStyle w:val="TableParagraph"/>
              <w:rPr>
                <w:rFonts w:ascii="Times New Roman"/>
                <w:sz w:val="16"/>
                <w:szCs w:val="16"/>
              </w:rPr>
            </w:pPr>
          </w:p>
        </w:tc>
        <w:tc>
          <w:tcPr>
            <w:tcW w:w="567" w:type="dxa"/>
            <w:tcBorders>
              <w:top w:val="single" w:sz="4" w:space="0" w:color="000000"/>
              <w:left w:val="single" w:sz="4" w:space="0" w:color="000000"/>
            </w:tcBorders>
          </w:tcPr>
          <w:p w14:paraId="030014F4" w14:textId="77777777" w:rsidR="00697FD0" w:rsidRPr="00150072" w:rsidRDefault="00697FD0" w:rsidP="00697FD0">
            <w:pPr>
              <w:pStyle w:val="TableParagraph"/>
              <w:rPr>
                <w:rFonts w:ascii="Times New Roman"/>
                <w:sz w:val="16"/>
                <w:szCs w:val="16"/>
              </w:rPr>
            </w:pPr>
          </w:p>
        </w:tc>
        <w:tc>
          <w:tcPr>
            <w:tcW w:w="851" w:type="dxa"/>
            <w:tcBorders>
              <w:top w:val="single" w:sz="4" w:space="0" w:color="000000"/>
            </w:tcBorders>
          </w:tcPr>
          <w:p w14:paraId="35309874" w14:textId="77777777" w:rsidR="00697FD0" w:rsidRPr="00150072" w:rsidRDefault="00697FD0" w:rsidP="00697FD0">
            <w:pPr>
              <w:pStyle w:val="TableParagraph"/>
              <w:rPr>
                <w:rFonts w:ascii="Times New Roman"/>
                <w:sz w:val="16"/>
                <w:szCs w:val="16"/>
              </w:rPr>
            </w:pPr>
          </w:p>
        </w:tc>
        <w:tc>
          <w:tcPr>
            <w:tcW w:w="850" w:type="dxa"/>
            <w:tcBorders>
              <w:top w:val="single" w:sz="4" w:space="0" w:color="000000"/>
            </w:tcBorders>
          </w:tcPr>
          <w:p w14:paraId="24555C62" w14:textId="77777777" w:rsidR="00697FD0" w:rsidRPr="00150072" w:rsidRDefault="00697FD0" w:rsidP="00697FD0">
            <w:pPr>
              <w:pStyle w:val="TableParagraph"/>
              <w:rPr>
                <w:rFonts w:ascii="Times New Roman"/>
                <w:sz w:val="16"/>
                <w:szCs w:val="16"/>
              </w:rPr>
            </w:pPr>
          </w:p>
        </w:tc>
      </w:tr>
      <w:tr w:rsidR="00697FD0" w:rsidRPr="00150072" w14:paraId="4F6F17FA"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58"/>
        </w:trPr>
        <w:tc>
          <w:tcPr>
            <w:tcW w:w="327" w:type="dxa"/>
            <w:tcBorders>
              <w:left w:val="single" w:sz="8" w:space="0" w:color="000000"/>
              <w:right w:val="single" w:sz="8" w:space="0" w:color="000000"/>
            </w:tcBorders>
          </w:tcPr>
          <w:p w14:paraId="0607B6FE" w14:textId="77777777" w:rsidR="00697FD0" w:rsidRDefault="00697FD0" w:rsidP="00697FD0">
            <w:pPr>
              <w:pStyle w:val="TableParagraph"/>
              <w:rPr>
                <w:sz w:val="16"/>
              </w:rPr>
            </w:pPr>
          </w:p>
          <w:p w14:paraId="59DFE423" w14:textId="3927AB60" w:rsidR="00697FD0" w:rsidRPr="00150072" w:rsidRDefault="00697FD0" w:rsidP="005F7C6D">
            <w:pPr>
              <w:pStyle w:val="TableParagraph"/>
              <w:spacing w:before="74" w:line="118" w:lineRule="exact"/>
              <w:ind w:left="0"/>
              <w:rPr>
                <w:sz w:val="16"/>
                <w:szCs w:val="16"/>
              </w:rPr>
            </w:pPr>
            <w:r>
              <w:rPr>
                <w:sz w:val="17"/>
              </w:rPr>
              <w:t>22</w:t>
            </w:r>
          </w:p>
        </w:tc>
        <w:tc>
          <w:tcPr>
            <w:tcW w:w="765" w:type="dxa"/>
            <w:tcBorders>
              <w:top w:val="single" w:sz="8" w:space="0" w:color="000000"/>
              <w:left w:val="single" w:sz="8" w:space="0" w:color="000000"/>
            </w:tcBorders>
          </w:tcPr>
          <w:p w14:paraId="41E65F9C" w14:textId="77777777" w:rsidR="00697FD0" w:rsidRDefault="00697FD0" w:rsidP="00697FD0">
            <w:pPr>
              <w:pStyle w:val="TableParagraph"/>
              <w:spacing w:line="194" w:lineRule="exact"/>
              <w:ind w:left="28"/>
              <w:rPr>
                <w:sz w:val="17"/>
              </w:rPr>
            </w:pPr>
            <w:r>
              <w:rPr>
                <w:sz w:val="17"/>
              </w:rPr>
              <w:t>MŠ</w:t>
            </w:r>
            <w:r>
              <w:rPr>
                <w:spacing w:val="-4"/>
                <w:sz w:val="17"/>
              </w:rPr>
              <w:t xml:space="preserve"> </w:t>
            </w:r>
            <w:proofErr w:type="spellStart"/>
            <w:r>
              <w:rPr>
                <w:sz w:val="17"/>
              </w:rPr>
              <w:t>Nad</w:t>
            </w:r>
            <w:proofErr w:type="spellEnd"/>
          </w:p>
          <w:p w14:paraId="7D400880" w14:textId="3DEEC66E" w:rsidR="00697FD0" w:rsidRPr="00150072" w:rsidRDefault="00697FD0" w:rsidP="00697FD0">
            <w:pPr>
              <w:pStyle w:val="TableParagraph"/>
              <w:spacing w:before="3" w:line="266" w:lineRule="auto"/>
              <w:ind w:left="23" w:right="23"/>
              <w:rPr>
                <w:sz w:val="16"/>
                <w:szCs w:val="16"/>
              </w:rPr>
            </w:pPr>
            <w:proofErr w:type="spellStart"/>
            <w:r>
              <w:rPr>
                <w:sz w:val="17"/>
              </w:rPr>
              <w:t>Palatou</w:t>
            </w:r>
            <w:proofErr w:type="spellEnd"/>
            <w:r>
              <w:rPr>
                <w:spacing w:val="-7"/>
                <w:sz w:val="17"/>
              </w:rPr>
              <w:t xml:space="preserve"> </w:t>
            </w:r>
            <w:r>
              <w:rPr>
                <w:sz w:val="17"/>
              </w:rPr>
              <w:t>613</w:t>
            </w:r>
          </w:p>
        </w:tc>
        <w:tc>
          <w:tcPr>
            <w:tcW w:w="626" w:type="dxa"/>
            <w:tcBorders>
              <w:top w:val="single" w:sz="8" w:space="0" w:color="000000"/>
            </w:tcBorders>
          </w:tcPr>
          <w:p w14:paraId="0C3F2CE0" w14:textId="77777777" w:rsidR="00697FD0" w:rsidRDefault="00697FD0" w:rsidP="00697FD0">
            <w:pPr>
              <w:pStyle w:val="TableParagraph"/>
              <w:spacing w:line="194" w:lineRule="exact"/>
              <w:ind w:left="35"/>
              <w:rPr>
                <w:sz w:val="17"/>
              </w:rPr>
            </w:pPr>
            <w:r>
              <w:rPr>
                <w:sz w:val="17"/>
              </w:rPr>
              <w:t>MČ</w:t>
            </w:r>
          </w:p>
          <w:p w14:paraId="4F3467A8" w14:textId="6EA948B7"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8" w:space="0" w:color="000000"/>
            </w:tcBorders>
          </w:tcPr>
          <w:p w14:paraId="6F578F49" w14:textId="77777777" w:rsidR="00697FD0" w:rsidRDefault="00697FD0" w:rsidP="00697FD0">
            <w:pPr>
              <w:pStyle w:val="TableParagraph"/>
              <w:spacing w:line="194" w:lineRule="exact"/>
              <w:ind w:left="35"/>
              <w:rPr>
                <w:sz w:val="17"/>
              </w:rPr>
            </w:pPr>
            <w:r>
              <w:rPr>
                <w:sz w:val="17"/>
              </w:rPr>
              <w:t>IČO:</w:t>
            </w:r>
          </w:p>
          <w:p w14:paraId="287985E1" w14:textId="0D20D8A3" w:rsidR="00697FD0" w:rsidRPr="00150072" w:rsidRDefault="00697FD0" w:rsidP="00697FD0">
            <w:pPr>
              <w:pStyle w:val="TableParagraph"/>
              <w:spacing w:before="3" w:line="266" w:lineRule="auto"/>
              <w:ind w:left="29" w:right="70"/>
              <w:rPr>
                <w:sz w:val="16"/>
                <w:szCs w:val="16"/>
              </w:rPr>
            </w:pPr>
            <w:r>
              <w:rPr>
                <w:sz w:val="17"/>
              </w:rPr>
              <w:t>70107793</w:t>
            </w:r>
          </w:p>
        </w:tc>
        <w:tc>
          <w:tcPr>
            <w:tcW w:w="626" w:type="dxa"/>
            <w:tcBorders>
              <w:top w:val="single" w:sz="8" w:space="0" w:color="000000"/>
            </w:tcBorders>
          </w:tcPr>
          <w:p w14:paraId="40239518" w14:textId="77777777" w:rsidR="00697FD0" w:rsidRDefault="00697FD0" w:rsidP="00697FD0">
            <w:pPr>
              <w:pStyle w:val="TableParagraph"/>
              <w:spacing w:line="194" w:lineRule="exact"/>
              <w:ind w:left="35"/>
              <w:rPr>
                <w:sz w:val="17"/>
              </w:rPr>
            </w:pPr>
            <w:r>
              <w:rPr>
                <w:sz w:val="17"/>
              </w:rPr>
              <w:t>IZO:</w:t>
            </w:r>
          </w:p>
          <w:p w14:paraId="5911C727" w14:textId="301B962E" w:rsidR="00697FD0" w:rsidRPr="00150072" w:rsidRDefault="00697FD0" w:rsidP="00697FD0">
            <w:pPr>
              <w:pStyle w:val="TableParagraph"/>
              <w:spacing w:before="3" w:line="266" w:lineRule="auto"/>
              <w:ind w:left="29" w:right="65"/>
              <w:rPr>
                <w:sz w:val="16"/>
                <w:szCs w:val="16"/>
              </w:rPr>
            </w:pPr>
            <w:r>
              <w:rPr>
                <w:sz w:val="17"/>
              </w:rPr>
              <w:t>107501996</w:t>
            </w:r>
          </w:p>
        </w:tc>
        <w:tc>
          <w:tcPr>
            <w:tcW w:w="626" w:type="dxa"/>
            <w:tcBorders>
              <w:top w:val="single" w:sz="8" w:space="0" w:color="000000"/>
              <w:right w:val="single" w:sz="8" w:space="0" w:color="000000"/>
            </w:tcBorders>
          </w:tcPr>
          <w:p w14:paraId="2D5D4219" w14:textId="77777777" w:rsidR="00697FD0" w:rsidRDefault="00697FD0" w:rsidP="00697FD0">
            <w:pPr>
              <w:pStyle w:val="TableParagraph"/>
              <w:spacing w:line="194" w:lineRule="exact"/>
              <w:ind w:left="35"/>
              <w:rPr>
                <w:sz w:val="17"/>
              </w:rPr>
            </w:pPr>
            <w:r>
              <w:rPr>
                <w:sz w:val="17"/>
              </w:rPr>
              <w:t>RED</w:t>
            </w:r>
            <w:r>
              <w:rPr>
                <w:spacing w:val="-5"/>
                <w:sz w:val="17"/>
              </w:rPr>
              <w:t xml:space="preserve"> </w:t>
            </w:r>
            <w:r>
              <w:rPr>
                <w:sz w:val="17"/>
              </w:rPr>
              <w:t>IZO:</w:t>
            </w:r>
          </w:p>
          <w:p w14:paraId="1A1208C6" w14:textId="6DBD7552" w:rsidR="00697FD0" w:rsidRPr="00150072" w:rsidRDefault="00697FD0" w:rsidP="00697FD0">
            <w:pPr>
              <w:pStyle w:val="TableParagraph"/>
              <w:spacing w:before="3" w:line="266" w:lineRule="auto"/>
              <w:ind w:left="30" w:right="59"/>
              <w:rPr>
                <w:sz w:val="16"/>
                <w:szCs w:val="16"/>
              </w:rPr>
            </w:pPr>
            <w:r>
              <w:rPr>
                <w:sz w:val="17"/>
              </w:rPr>
              <w:t>600037819</w:t>
            </w:r>
          </w:p>
        </w:tc>
        <w:tc>
          <w:tcPr>
            <w:tcW w:w="1295" w:type="dxa"/>
            <w:tcBorders>
              <w:top w:val="single" w:sz="8" w:space="0" w:color="000000"/>
              <w:left w:val="single" w:sz="8" w:space="0" w:color="000000"/>
              <w:right w:val="single" w:sz="8" w:space="0" w:color="000000"/>
            </w:tcBorders>
          </w:tcPr>
          <w:p w14:paraId="184ACC7E" w14:textId="77777777" w:rsidR="00697FD0" w:rsidRDefault="00697FD0" w:rsidP="00697FD0">
            <w:pPr>
              <w:pStyle w:val="TableParagraph"/>
              <w:spacing w:line="194" w:lineRule="exact"/>
              <w:ind w:left="28"/>
              <w:rPr>
                <w:sz w:val="17"/>
              </w:rPr>
            </w:pPr>
            <w:r>
              <w:rPr>
                <w:sz w:val="17"/>
              </w:rPr>
              <w:t>1.</w:t>
            </w:r>
            <w:r>
              <w:rPr>
                <w:spacing w:val="-5"/>
                <w:sz w:val="17"/>
              </w:rPr>
              <w:t xml:space="preserve"> </w:t>
            </w:r>
            <w:proofErr w:type="spellStart"/>
            <w:r>
              <w:rPr>
                <w:sz w:val="17"/>
              </w:rPr>
              <w:t>Zlepšení</w:t>
            </w:r>
            <w:proofErr w:type="spellEnd"/>
          </w:p>
          <w:p w14:paraId="40E75318" w14:textId="0893C170" w:rsidR="00697FD0" w:rsidRPr="00150072" w:rsidRDefault="00697FD0" w:rsidP="00697FD0">
            <w:pPr>
              <w:pStyle w:val="TableParagraph"/>
              <w:spacing w:before="3" w:line="266" w:lineRule="auto"/>
              <w:ind w:left="25" w:right="26"/>
              <w:rPr>
                <w:sz w:val="16"/>
                <w:szCs w:val="16"/>
              </w:rPr>
            </w:pPr>
            <w:proofErr w:type="spellStart"/>
            <w:r>
              <w:rPr>
                <w:sz w:val="17"/>
              </w:rPr>
              <w:t>venkovního</w:t>
            </w:r>
            <w:proofErr w:type="spellEnd"/>
            <w:r>
              <w:rPr>
                <w:spacing w:val="1"/>
                <w:sz w:val="17"/>
              </w:rPr>
              <w:t xml:space="preserve"> </w:t>
            </w:r>
            <w:proofErr w:type="spellStart"/>
            <w:r>
              <w:rPr>
                <w:sz w:val="17"/>
              </w:rPr>
              <w:t>vybavení</w:t>
            </w:r>
            <w:proofErr w:type="spellEnd"/>
            <w:r>
              <w:rPr>
                <w:sz w:val="17"/>
              </w:rPr>
              <w:t xml:space="preserve"> </w:t>
            </w:r>
            <w:proofErr w:type="spellStart"/>
            <w:r>
              <w:rPr>
                <w:sz w:val="17"/>
              </w:rPr>
              <w:t>zahrad</w:t>
            </w:r>
            <w:proofErr w:type="spellEnd"/>
            <w:r>
              <w:rPr>
                <w:sz w:val="17"/>
              </w:rPr>
              <w:t>,</w:t>
            </w:r>
            <w:r>
              <w:rPr>
                <w:spacing w:val="1"/>
                <w:sz w:val="17"/>
              </w:rPr>
              <w:t xml:space="preserve"> </w:t>
            </w:r>
            <w:proofErr w:type="spellStart"/>
            <w:r>
              <w:rPr>
                <w:sz w:val="17"/>
              </w:rPr>
              <w:t>vytvoření</w:t>
            </w:r>
            <w:proofErr w:type="spellEnd"/>
            <w:r>
              <w:rPr>
                <w:spacing w:val="1"/>
                <w:sz w:val="17"/>
              </w:rPr>
              <w:t xml:space="preserve"> </w:t>
            </w:r>
            <w:proofErr w:type="spellStart"/>
            <w:r>
              <w:rPr>
                <w:sz w:val="17"/>
              </w:rPr>
              <w:t>odpočinkových</w:t>
            </w:r>
            <w:proofErr w:type="spellEnd"/>
            <w:r>
              <w:rPr>
                <w:spacing w:val="1"/>
                <w:sz w:val="17"/>
              </w:rPr>
              <w:t xml:space="preserve"> </w:t>
            </w:r>
            <w:proofErr w:type="spellStart"/>
            <w:r>
              <w:rPr>
                <w:spacing w:val="-1"/>
                <w:sz w:val="17"/>
              </w:rPr>
              <w:t>koutů</w:t>
            </w:r>
            <w:proofErr w:type="spellEnd"/>
            <w:r>
              <w:rPr>
                <w:spacing w:val="-1"/>
                <w:sz w:val="17"/>
              </w:rPr>
              <w:t xml:space="preserve">, </w:t>
            </w:r>
            <w:proofErr w:type="spellStart"/>
            <w:r>
              <w:rPr>
                <w:spacing w:val="-1"/>
                <w:sz w:val="17"/>
              </w:rPr>
              <w:t>pěstitelských</w:t>
            </w:r>
            <w:proofErr w:type="spellEnd"/>
            <w:r>
              <w:rPr>
                <w:spacing w:val="-36"/>
                <w:sz w:val="17"/>
              </w:rPr>
              <w:t xml:space="preserve"> </w:t>
            </w:r>
            <w:proofErr w:type="spellStart"/>
            <w:r>
              <w:rPr>
                <w:sz w:val="17"/>
              </w:rPr>
              <w:t>koutků</w:t>
            </w:r>
            <w:proofErr w:type="spellEnd"/>
            <w:r>
              <w:rPr>
                <w:sz w:val="17"/>
              </w:rPr>
              <w:t xml:space="preserve"> (</w:t>
            </w:r>
            <w:proofErr w:type="spellStart"/>
            <w:r>
              <w:rPr>
                <w:sz w:val="17"/>
              </w:rPr>
              <w:t>záhony</w:t>
            </w:r>
            <w:proofErr w:type="spellEnd"/>
            <w:r>
              <w:rPr>
                <w:sz w:val="17"/>
              </w:rPr>
              <w:t>,</w:t>
            </w:r>
            <w:r>
              <w:rPr>
                <w:spacing w:val="1"/>
                <w:sz w:val="17"/>
              </w:rPr>
              <w:t xml:space="preserve"> </w:t>
            </w:r>
            <w:proofErr w:type="spellStart"/>
            <w:r>
              <w:rPr>
                <w:sz w:val="17"/>
              </w:rPr>
              <w:t>zavlažování</w:t>
            </w:r>
            <w:proofErr w:type="spellEnd"/>
            <w:r>
              <w:rPr>
                <w:sz w:val="17"/>
              </w:rPr>
              <w:t>),</w:t>
            </w:r>
            <w:r>
              <w:rPr>
                <w:spacing w:val="1"/>
                <w:sz w:val="17"/>
              </w:rPr>
              <w:t xml:space="preserve"> </w:t>
            </w:r>
            <w:proofErr w:type="spellStart"/>
            <w:r>
              <w:rPr>
                <w:spacing w:val="-1"/>
                <w:sz w:val="17"/>
              </w:rPr>
              <w:t>přístřešky</w:t>
            </w:r>
            <w:proofErr w:type="spellEnd"/>
            <w:r>
              <w:rPr>
                <w:spacing w:val="-7"/>
                <w:sz w:val="17"/>
              </w:rPr>
              <w:t xml:space="preserve"> </w:t>
            </w:r>
            <w:proofErr w:type="spellStart"/>
            <w:r>
              <w:rPr>
                <w:sz w:val="17"/>
              </w:rPr>
              <w:t>na</w:t>
            </w:r>
            <w:proofErr w:type="spellEnd"/>
            <w:r>
              <w:rPr>
                <w:spacing w:val="-7"/>
                <w:sz w:val="17"/>
              </w:rPr>
              <w:t xml:space="preserve"> </w:t>
            </w:r>
            <w:proofErr w:type="spellStart"/>
            <w:r>
              <w:rPr>
                <w:sz w:val="17"/>
              </w:rPr>
              <w:t>dětská</w:t>
            </w:r>
            <w:proofErr w:type="spellEnd"/>
            <w:r>
              <w:rPr>
                <w:spacing w:val="-35"/>
                <w:sz w:val="17"/>
              </w:rPr>
              <w:t xml:space="preserve"> </w:t>
            </w:r>
            <w:r>
              <w:rPr>
                <w:sz w:val="17"/>
              </w:rPr>
              <w:t>kola,</w:t>
            </w:r>
            <w:r>
              <w:rPr>
                <w:spacing w:val="-3"/>
                <w:sz w:val="17"/>
              </w:rPr>
              <w:t xml:space="preserve"> </w:t>
            </w:r>
            <w:proofErr w:type="spellStart"/>
            <w:r>
              <w:rPr>
                <w:sz w:val="17"/>
              </w:rPr>
              <w:t>kočárky</w:t>
            </w:r>
            <w:proofErr w:type="spellEnd"/>
          </w:p>
        </w:tc>
        <w:tc>
          <w:tcPr>
            <w:tcW w:w="567" w:type="dxa"/>
            <w:tcBorders>
              <w:top w:val="single" w:sz="8" w:space="0" w:color="000000"/>
              <w:left w:val="single" w:sz="8" w:space="0" w:color="000000"/>
              <w:right w:val="single" w:sz="8" w:space="0" w:color="000000"/>
            </w:tcBorders>
          </w:tcPr>
          <w:p w14:paraId="056B9E48" w14:textId="277099FD" w:rsidR="00697FD0" w:rsidRPr="00150072" w:rsidRDefault="00697FD0" w:rsidP="00697FD0">
            <w:pPr>
              <w:pStyle w:val="TableParagraph"/>
              <w:spacing w:before="3"/>
              <w:ind w:left="26"/>
              <w:rPr>
                <w:sz w:val="16"/>
                <w:szCs w:val="16"/>
              </w:rPr>
            </w:pPr>
            <w:r>
              <w:rPr>
                <w:sz w:val="17"/>
              </w:rPr>
              <w:t>Praha</w:t>
            </w:r>
          </w:p>
        </w:tc>
        <w:tc>
          <w:tcPr>
            <w:tcW w:w="708" w:type="dxa"/>
            <w:tcBorders>
              <w:top w:val="single" w:sz="8" w:space="0" w:color="000000"/>
              <w:left w:val="single" w:sz="8" w:space="0" w:color="000000"/>
              <w:right w:val="single" w:sz="8" w:space="0" w:color="000000"/>
            </w:tcBorders>
          </w:tcPr>
          <w:p w14:paraId="0CA3EC7A" w14:textId="25D05082" w:rsidR="00697FD0" w:rsidRPr="00150072" w:rsidRDefault="00697FD0" w:rsidP="00697FD0">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top w:val="single" w:sz="8" w:space="0" w:color="000000"/>
              <w:left w:val="single" w:sz="8" w:space="0" w:color="000000"/>
              <w:right w:val="single" w:sz="8" w:space="0" w:color="000000"/>
            </w:tcBorders>
          </w:tcPr>
          <w:p w14:paraId="07B3C044" w14:textId="43AD5DA6" w:rsidR="00697FD0" w:rsidRPr="00150072" w:rsidRDefault="00697FD0" w:rsidP="00697FD0">
            <w:pPr>
              <w:pStyle w:val="TableParagraph"/>
              <w:spacing w:before="3"/>
              <w:ind w:left="27"/>
              <w:rPr>
                <w:sz w:val="16"/>
                <w:szCs w:val="16"/>
              </w:rPr>
            </w:pPr>
            <w:proofErr w:type="spellStart"/>
            <w:r>
              <w:rPr>
                <w:sz w:val="17"/>
              </w:rPr>
              <w:t>Smíchov</w:t>
            </w:r>
            <w:proofErr w:type="spellEnd"/>
          </w:p>
        </w:tc>
        <w:tc>
          <w:tcPr>
            <w:tcW w:w="2157" w:type="dxa"/>
            <w:tcBorders>
              <w:top w:val="single" w:sz="8" w:space="0" w:color="000000"/>
              <w:left w:val="single" w:sz="8" w:space="0" w:color="000000"/>
              <w:right w:val="single" w:sz="8" w:space="0" w:color="000000"/>
            </w:tcBorders>
          </w:tcPr>
          <w:p w14:paraId="6CEE7BA6" w14:textId="77777777" w:rsidR="00697FD0" w:rsidRDefault="00697FD0" w:rsidP="00697FD0">
            <w:pPr>
              <w:pStyle w:val="TableParagraph"/>
              <w:spacing w:line="194" w:lineRule="exact"/>
              <w:ind w:left="28"/>
              <w:rPr>
                <w:sz w:val="17"/>
              </w:rPr>
            </w:pPr>
            <w:proofErr w:type="spellStart"/>
            <w:r>
              <w:rPr>
                <w:sz w:val="17"/>
              </w:rPr>
              <w:t>Zlepšení</w:t>
            </w:r>
            <w:proofErr w:type="spellEnd"/>
            <w:r>
              <w:rPr>
                <w:spacing w:val="-9"/>
                <w:sz w:val="17"/>
              </w:rPr>
              <w:t xml:space="preserve"> </w:t>
            </w:r>
            <w:proofErr w:type="spellStart"/>
            <w:r>
              <w:rPr>
                <w:sz w:val="17"/>
              </w:rPr>
              <w:t>venkovního</w:t>
            </w:r>
            <w:proofErr w:type="spellEnd"/>
            <w:r>
              <w:rPr>
                <w:spacing w:val="-8"/>
                <w:sz w:val="17"/>
              </w:rPr>
              <w:t xml:space="preserve"> </w:t>
            </w:r>
            <w:proofErr w:type="spellStart"/>
            <w:r>
              <w:rPr>
                <w:sz w:val="17"/>
              </w:rPr>
              <w:t>vybavení</w:t>
            </w:r>
            <w:proofErr w:type="spellEnd"/>
            <w:r>
              <w:rPr>
                <w:spacing w:val="-9"/>
                <w:sz w:val="17"/>
              </w:rPr>
              <w:t xml:space="preserve"> </w:t>
            </w:r>
            <w:proofErr w:type="spellStart"/>
            <w:r>
              <w:rPr>
                <w:sz w:val="17"/>
              </w:rPr>
              <w:t>zahrad</w:t>
            </w:r>
            <w:proofErr w:type="spellEnd"/>
            <w:r>
              <w:rPr>
                <w:sz w:val="17"/>
              </w:rPr>
              <w:t>,</w:t>
            </w:r>
            <w:r>
              <w:rPr>
                <w:spacing w:val="-9"/>
                <w:sz w:val="17"/>
              </w:rPr>
              <w:t xml:space="preserve"> </w:t>
            </w:r>
            <w:proofErr w:type="spellStart"/>
            <w:r>
              <w:rPr>
                <w:sz w:val="17"/>
              </w:rPr>
              <w:t>vytvoření</w:t>
            </w:r>
            <w:proofErr w:type="spellEnd"/>
          </w:p>
          <w:p w14:paraId="15E3B02C" w14:textId="140A810D" w:rsidR="00697FD0" w:rsidRPr="00150072" w:rsidRDefault="00697FD0" w:rsidP="00697FD0">
            <w:pPr>
              <w:pStyle w:val="TableParagraph"/>
              <w:spacing w:before="3" w:line="266" w:lineRule="auto"/>
              <w:ind w:left="27"/>
              <w:rPr>
                <w:sz w:val="16"/>
                <w:szCs w:val="16"/>
              </w:rPr>
            </w:pPr>
            <w:proofErr w:type="spellStart"/>
            <w:r>
              <w:rPr>
                <w:sz w:val="17"/>
              </w:rPr>
              <w:t>odpočinkových</w:t>
            </w:r>
            <w:proofErr w:type="spellEnd"/>
            <w:r>
              <w:rPr>
                <w:sz w:val="17"/>
              </w:rPr>
              <w:t xml:space="preserve"> </w:t>
            </w:r>
            <w:proofErr w:type="spellStart"/>
            <w:r>
              <w:rPr>
                <w:sz w:val="17"/>
              </w:rPr>
              <w:t>koutů</w:t>
            </w:r>
            <w:proofErr w:type="spellEnd"/>
            <w:r>
              <w:rPr>
                <w:sz w:val="17"/>
              </w:rPr>
              <w:t xml:space="preserve">, </w:t>
            </w:r>
            <w:proofErr w:type="spellStart"/>
            <w:r>
              <w:rPr>
                <w:sz w:val="17"/>
              </w:rPr>
              <w:t>pěstitelských</w:t>
            </w:r>
            <w:proofErr w:type="spellEnd"/>
            <w:r>
              <w:rPr>
                <w:sz w:val="17"/>
              </w:rPr>
              <w:t xml:space="preserve"> </w:t>
            </w:r>
            <w:proofErr w:type="spellStart"/>
            <w:r>
              <w:rPr>
                <w:sz w:val="17"/>
              </w:rPr>
              <w:t>koutků</w:t>
            </w:r>
            <w:proofErr w:type="spellEnd"/>
            <w:r>
              <w:rPr>
                <w:spacing w:val="1"/>
                <w:sz w:val="17"/>
              </w:rPr>
              <w:t xml:space="preserve"> </w:t>
            </w:r>
            <w:r>
              <w:rPr>
                <w:spacing w:val="-1"/>
                <w:sz w:val="17"/>
              </w:rPr>
              <w:t>(</w:t>
            </w:r>
            <w:proofErr w:type="spellStart"/>
            <w:r>
              <w:rPr>
                <w:spacing w:val="-1"/>
                <w:sz w:val="17"/>
              </w:rPr>
              <w:t>záhony</w:t>
            </w:r>
            <w:proofErr w:type="spellEnd"/>
            <w:r>
              <w:rPr>
                <w:spacing w:val="-1"/>
                <w:sz w:val="17"/>
              </w:rPr>
              <w:t>,</w:t>
            </w:r>
            <w:r>
              <w:rPr>
                <w:spacing w:val="-7"/>
                <w:sz w:val="17"/>
              </w:rPr>
              <w:t xml:space="preserve"> </w:t>
            </w:r>
            <w:proofErr w:type="spellStart"/>
            <w:r>
              <w:rPr>
                <w:spacing w:val="-1"/>
                <w:sz w:val="17"/>
              </w:rPr>
              <w:t>zavlažování</w:t>
            </w:r>
            <w:proofErr w:type="spellEnd"/>
            <w:r>
              <w:rPr>
                <w:spacing w:val="-1"/>
                <w:sz w:val="17"/>
              </w:rPr>
              <w:t>),</w:t>
            </w:r>
            <w:r>
              <w:rPr>
                <w:spacing w:val="-7"/>
                <w:sz w:val="17"/>
              </w:rPr>
              <w:t xml:space="preserve"> </w:t>
            </w:r>
            <w:proofErr w:type="spellStart"/>
            <w:r>
              <w:rPr>
                <w:sz w:val="17"/>
              </w:rPr>
              <w:t>přístřešky</w:t>
            </w:r>
            <w:proofErr w:type="spellEnd"/>
            <w:r>
              <w:rPr>
                <w:spacing w:val="-5"/>
                <w:sz w:val="17"/>
              </w:rPr>
              <w:t xml:space="preserve"> </w:t>
            </w:r>
            <w:proofErr w:type="spellStart"/>
            <w:r>
              <w:rPr>
                <w:sz w:val="17"/>
              </w:rPr>
              <w:t>na</w:t>
            </w:r>
            <w:proofErr w:type="spellEnd"/>
            <w:r>
              <w:rPr>
                <w:spacing w:val="-4"/>
                <w:sz w:val="17"/>
              </w:rPr>
              <w:t xml:space="preserve"> </w:t>
            </w:r>
            <w:proofErr w:type="spellStart"/>
            <w:r>
              <w:rPr>
                <w:sz w:val="17"/>
              </w:rPr>
              <w:t>dětská</w:t>
            </w:r>
            <w:proofErr w:type="spellEnd"/>
            <w:r>
              <w:rPr>
                <w:spacing w:val="-5"/>
                <w:sz w:val="17"/>
              </w:rPr>
              <w:t xml:space="preserve"> </w:t>
            </w:r>
            <w:r>
              <w:rPr>
                <w:sz w:val="17"/>
              </w:rPr>
              <w:t>kola,</w:t>
            </w:r>
            <w:r>
              <w:rPr>
                <w:spacing w:val="-36"/>
                <w:sz w:val="17"/>
              </w:rPr>
              <w:t xml:space="preserve"> </w:t>
            </w:r>
            <w:proofErr w:type="spellStart"/>
            <w:r>
              <w:rPr>
                <w:sz w:val="17"/>
              </w:rPr>
              <w:t>kočárky</w:t>
            </w:r>
            <w:proofErr w:type="spellEnd"/>
          </w:p>
        </w:tc>
        <w:tc>
          <w:tcPr>
            <w:tcW w:w="840" w:type="dxa"/>
            <w:tcBorders>
              <w:top w:val="single" w:sz="8" w:space="0" w:color="000000"/>
              <w:left w:val="single" w:sz="8" w:space="0" w:color="000000"/>
            </w:tcBorders>
          </w:tcPr>
          <w:p w14:paraId="661A997F" w14:textId="152A0685" w:rsidR="00697FD0" w:rsidRPr="007D5F58" w:rsidRDefault="00697FD0" w:rsidP="007D5F58">
            <w:pPr>
              <w:pStyle w:val="TableParagraph"/>
              <w:spacing w:before="3" w:line="254" w:lineRule="auto"/>
              <w:ind w:left="28" w:right="47"/>
              <w:rPr>
                <w:sz w:val="17"/>
              </w:rPr>
            </w:pPr>
            <w:r>
              <w:rPr>
                <w:sz w:val="17"/>
              </w:rPr>
              <w:t>3</w:t>
            </w:r>
            <w:r w:rsidRPr="007D5F58">
              <w:rPr>
                <w:sz w:val="17"/>
              </w:rPr>
              <w:t xml:space="preserve"> </w:t>
            </w:r>
            <w:r>
              <w:rPr>
                <w:sz w:val="17"/>
              </w:rPr>
              <w:t>mil.</w:t>
            </w:r>
            <w:r w:rsidRPr="007D5F58">
              <w:rPr>
                <w:sz w:val="17"/>
              </w:rPr>
              <w:t xml:space="preserve"> </w:t>
            </w:r>
            <w:proofErr w:type="spellStart"/>
            <w:r>
              <w:rPr>
                <w:sz w:val="17"/>
              </w:rPr>
              <w:t>Kč</w:t>
            </w:r>
            <w:proofErr w:type="spellEnd"/>
          </w:p>
        </w:tc>
        <w:tc>
          <w:tcPr>
            <w:tcW w:w="638" w:type="dxa"/>
            <w:tcBorders>
              <w:top w:val="single" w:sz="8" w:space="0" w:color="000000"/>
              <w:right w:val="single" w:sz="8" w:space="0" w:color="000000"/>
            </w:tcBorders>
          </w:tcPr>
          <w:p w14:paraId="257F80F1" w14:textId="77777777" w:rsidR="00697FD0" w:rsidRPr="00150072" w:rsidRDefault="00697FD0" w:rsidP="00697FD0">
            <w:pPr>
              <w:pStyle w:val="TableParagraph"/>
              <w:rPr>
                <w:rFonts w:ascii="Times New Roman"/>
                <w:sz w:val="16"/>
                <w:szCs w:val="16"/>
              </w:rPr>
            </w:pPr>
          </w:p>
        </w:tc>
        <w:tc>
          <w:tcPr>
            <w:tcW w:w="637" w:type="dxa"/>
            <w:tcBorders>
              <w:left w:val="single" w:sz="8" w:space="0" w:color="000000"/>
            </w:tcBorders>
          </w:tcPr>
          <w:p w14:paraId="2782754B" w14:textId="02D73C3F" w:rsidR="00697FD0" w:rsidRPr="007D5F58" w:rsidRDefault="00697FD0" w:rsidP="007D5F58">
            <w:pPr>
              <w:pStyle w:val="TableParagraph"/>
              <w:spacing w:before="3" w:line="254" w:lineRule="auto"/>
              <w:ind w:left="28" w:right="47"/>
              <w:rPr>
                <w:sz w:val="17"/>
              </w:rPr>
            </w:pPr>
            <w:r>
              <w:rPr>
                <w:sz w:val="17"/>
              </w:rPr>
              <w:t>2023</w:t>
            </w:r>
          </w:p>
        </w:tc>
        <w:tc>
          <w:tcPr>
            <w:tcW w:w="567" w:type="dxa"/>
            <w:tcBorders>
              <w:top w:val="single" w:sz="8" w:space="0" w:color="000000"/>
              <w:right w:val="single" w:sz="8" w:space="0" w:color="000000"/>
            </w:tcBorders>
          </w:tcPr>
          <w:p w14:paraId="52DA8C9F" w14:textId="4DCC575A" w:rsidR="00697FD0" w:rsidRPr="007D5F58" w:rsidRDefault="00697FD0" w:rsidP="007D5F58">
            <w:pPr>
              <w:pStyle w:val="TableParagraph"/>
              <w:spacing w:before="3" w:line="254" w:lineRule="auto"/>
              <w:ind w:left="28" w:right="47"/>
              <w:rPr>
                <w:sz w:val="17"/>
              </w:rPr>
            </w:pPr>
            <w:r>
              <w:rPr>
                <w:sz w:val="17"/>
              </w:rPr>
              <w:t>2024</w:t>
            </w:r>
          </w:p>
        </w:tc>
        <w:tc>
          <w:tcPr>
            <w:tcW w:w="567" w:type="dxa"/>
            <w:tcBorders>
              <w:top w:val="single" w:sz="8" w:space="0" w:color="000000"/>
              <w:left w:val="single" w:sz="8" w:space="0" w:color="000000"/>
            </w:tcBorders>
          </w:tcPr>
          <w:p w14:paraId="25518974" w14:textId="77777777" w:rsidR="00697FD0" w:rsidRPr="00150072" w:rsidRDefault="00697FD0" w:rsidP="00697FD0">
            <w:pPr>
              <w:pStyle w:val="TableParagraph"/>
              <w:rPr>
                <w:rFonts w:ascii="Times New Roman"/>
                <w:sz w:val="16"/>
                <w:szCs w:val="16"/>
              </w:rPr>
            </w:pPr>
          </w:p>
        </w:tc>
        <w:tc>
          <w:tcPr>
            <w:tcW w:w="567" w:type="dxa"/>
            <w:tcBorders>
              <w:top w:val="single" w:sz="8" w:space="0" w:color="000000"/>
              <w:right w:val="single" w:sz="8" w:space="0" w:color="000000"/>
            </w:tcBorders>
          </w:tcPr>
          <w:p w14:paraId="4412EAE0" w14:textId="77777777" w:rsidR="00697FD0" w:rsidRPr="00150072" w:rsidRDefault="00697FD0" w:rsidP="00697FD0">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14:paraId="4940ECB0" w14:textId="659F3E80" w:rsidR="00697FD0" w:rsidRPr="00150072" w:rsidRDefault="00697FD0" w:rsidP="00697FD0">
            <w:pPr>
              <w:pStyle w:val="TableParagraph"/>
              <w:spacing w:line="134" w:lineRule="exact"/>
              <w:ind w:left="32"/>
              <w:jc w:val="both"/>
              <w:rPr>
                <w:sz w:val="16"/>
                <w:szCs w:val="16"/>
              </w:rPr>
            </w:pPr>
          </w:p>
        </w:tc>
        <w:tc>
          <w:tcPr>
            <w:tcW w:w="850" w:type="dxa"/>
            <w:tcBorders>
              <w:top w:val="single" w:sz="8" w:space="0" w:color="000000"/>
              <w:left w:val="single" w:sz="8" w:space="0" w:color="000000"/>
              <w:right w:val="single" w:sz="8" w:space="0" w:color="000000"/>
            </w:tcBorders>
          </w:tcPr>
          <w:p w14:paraId="5AC4EAC3" w14:textId="3C06A2C5" w:rsidR="00697FD0" w:rsidRPr="00150072" w:rsidRDefault="00697FD0" w:rsidP="00697FD0">
            <w:pPr>
              <w:pStyle w:val="TableParagraph"/>
              <w:spacing w:before="3" w:line="266" w:lineRule="auto"/>
              <w:ind w:left="34" w:right="227"/>
              <w:rPr>
                <w:sz w:val="16"/>
                <w:szCs w:val="16"/>
              </w:rPr>
            </w:pPr>
          </w:p>
        </w:tc>
      </w:tr>
      <w:tr w:rsidR="00697FD0" w:rsidRPr="00150072" w14:paraId="7351451B"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61"/>
        </w:trPr>
        <w:tc>
          <w:tcPr>
            <w:tcW w:w="327" w:type="dxa"/>
            <w:tcBorders>
              <w:left w:val="single" w:sz="8" w:space="0" w:color="000000"/>
              <w:right w:val="single" w:sz="8" w:space="0" w:color="000000"/>
            </w:tcBorders>
          </w:tcPr>
          <w:p w14:paraId="73181ABB" w14:textId="77777777" w:rsidR="005F7C6D" w:rsidRDefault="005F7C6D" w:rsidP="005F7C6D">
            <w:pPr>
              <w:pStyle w:val="TableParagraph"/>
              <w:spacing w:before="74" w:line="118" w:lineRule="exact"/>
              <w:ind w:left="0"/>
              <w:rPr>
                <w:sz w:val="16"/>
              </w:rPr>
            </w:pPr>
          </w:p>
          <w:p w14:paraId="7E3C72AD" w14:textId="2A03E941" w:rsidR="00697FD0" w:rsidRPr="00150072" w:rsidRDefault="00697FD0" w:rsidP="005F7C6D">
            <w:pPr>
              <w:pStyle w:val="TableParagraph"/>
              <w:spacing w:before="74" w:line="118" w:lineRule="exact"/>
              <w:ind w:left="0"/>
              <w:rPr>
                <w:sz w:val="16"/>
                <w:szCs w:val="16"/>
              </w:rPr>
            </w:pPr>
            <w:r>
              <w:rPr>
                <w:sz w:val="17"/>
              </w:rPr>
              <w:t>23</w:t>
            </w:r>
          </w:p>
        </w:tc>
        <w:tc>
          <w:tcPr>
            <w:tcW w:w="765" w:type="dxa"/>
            <w:tcBorders>
              <w:left w:val="single" w:sz="8" w:space="0" w:color="000000"/>
            </w:tcBorders>
          </w:tcPr>
          <w:p w14:paraId="70085BFE" w14:textId="5D61F609" w:rsidR="00697FD0" w:rsidRPr="00150072" w:rsidRDefault="00697FD0" w:rsidP="00697FD0">
            <w:pPr>
              <w:pStyle w:val="TableParagraph"/>
              <w:spacing w:before="8" w:line="266" w:lineRule="auto"/>
              <w:ind w:left="23" w:right="23"/>
              <w:rPr>
                <w:sz w:val="16"/>
                <w:szCs w:val="16"/>
              </w:rPr>
            </w:pPr>
            <w:r>
              <w:rPr>
                <w:sz w:val="17"/>
              </w:rPr>
              <w:t xml:space="preserve">MŠ </w:t>
            </w:r>
            <w:proofErr w:type="spellStart"/>
            <w:r>
              <w:rPr>
                <w:sz w:val="17"/>
              </w:rPr>
              <w:t>Nad</w:t>
            </w:r>
            <w:proofErr w:type="spellEnd"/>
            <w:r>
              <w:rPr>
                <w:spacing w:val="1"/>
                <w:sz w:val="17"/>
              </w:rPr>
              <w:t xml:space="preserve"> </w:t>
            </w:r>
            <w:proofErr w:type="spellStart"/>
            <w:r>
              <w:rPr>
                <w:spacing w:val="-2"/>
                <w:sz w:val="17"/>
              </w:rPr>
              <w:t>Palatou</w:t>
            </w:r>
            <w:proofErr w:type="spellEnd"/>
            <w:r>
              <w:rPr>
                <w:spacing w:val="-8"/>
                <w:sz w:val="17"/>
              </w:rPr>
              <w:t xml:space="preserve"> </w:t>
            </w:r>
            <w:r>
              <w:rPr>
                <w:spacing w:val="-1"/>
                <w:sz w:val="17"/>
              </w:rPr>
              <w:t>613</w:t>
            </w:r>
          </w:p>
        </w:tc>
        <w:tc>
          <w:tcPr>
            <w:tcW w:w="626" w:type="dxa"/>
          </w:tcPr>
          <w:p w14:paraId="1228B0F5" w14:textId="77777777" w:rsidR="00697FD0" w:rsidRDefault="00697FD0" w:rsidP="00697FD0">
            <w:pPr>
              <w:pStyle w:val="TableParagraph"/>
              <w:spacing w:line="201" w:lineRule="exact"/>
              <w:ind w:left="35"/>
              <w:rPr>
                <w:sz w:val="17"/>
              </w:rPr>
            </w:pPr>
            <w:r>
              <w:rPr>
                <w:sz w:val="17"/>
              </w:rPr>
              <w:t>MČ</w:t>
            </w:r>
          </w:p>
          <w:p w14:paraId="1682ABD0" w14:textId="3E1959E1"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2E060E00" w14:textId="6D99F363"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70107793</w:t>
            </w:r>
          </w:p>
        </w:tc>
        <w:tc>
          <w:tcPr>
            <w:tcW w:w="626" w:type="dxa"/>
          </w:tcPr>
          <w:p w14:paraId="3953DBC2" w14:textId="461B1753"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107501996</w:t>
            </w:r>
          </w:p>
        </w:tc>
        <w:tc>
          <w:tcPr>
            <w:tcW w:w="626" w:type="dxa"/>
            <w:tcBorders>
              <w:right w:val="single" w:sz="8" w:space="0" w:color="000000"/>
            </w:tcBorders>
          </w:tcPr>
          <w:p w14:paraId="61227F6F" w14:textId="185A9675"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600037819</w:t>
            </w:r>
          </w:p>
        </w:tc>
        <w:tc>
          <w:tcPr>
            <w:tcW w:w="1295" w:type="dxa"/>
            <w:tcBorders>
              <w:left w:val="single" w:sz="8" w:space="0" w:color="000000"/>
              <w:right w:val="single" w:sz="8" w:space="0" w:color="000000"/>
            </w:tcBorders>
          </w:tcPr>
          <w:p w14:paraId="037FBCFD" w14:textId="664ACF08" w:rsidR="00697FD0" w:rsidRPr="00150072" w:rsidRDefault="00697FD0" w:rsidP="00697FD0">
            <w:pPr>
              <w:pStyle w:val="TableParagraph"/>
              <w:spacing w:before="8" w:line="266" w:lineRule="auto"/>
              <w:ind w:left="25" w:right="142"/>
              <w:rPr>
                <w:sz w:val="16"/>
                <w:szCs w:val="16"/>
              </w:rPr>
            </w:pPr>
            <w:r>
              <w:rPr>
                <w:sz w:val="17"/>
              </w:rPr>
              <w:t xml:space="preserve">2. </w:t>
            </w:r>
            <w:proofErr w:type="spellStart"/>
            <w:r>
              <w:rPr>
                <w:sz w:val="17"/>
              </w:rPr>
              <w:t>Vybavení</w:t>
            </w:r>
            <w:proofErr w:type="spellEnd"/>
            <w:r>
              <w:rPr>
                <w:sz w:val="17"/>
              </w:rPr>
              <w:t xml:space="preserve"> </w:t>
            </w:r>
            <w:proofErr w:type="spellStart"/>
            <w:r>
              <w:rPr>
                <w:sz w:val="17"/>
              </w:rPr>
              <w:t>učeben</w:t>
            </w:r>
            <w:proofErr w:type="spellEnd"/>
            <w:r>
              <w:rPr>
                <w:spacing w:val="1"/>
                <w:sz w:val="17"/>
              </w:rPr>
              <w:t xml:space="preserve"> </w:t>
            </w:r>
            <w:r>
              <w:rPr>
                <w:sz w:val="17"/>
              </w:rPr>
              <w:t xml:space="preserve">IT – </w:t>
            </w:r>
            <w:proofErr w:type="spellStart"/>
            <w:r>
              <w:rPr>
                <w:sz w:val="17"/>
              </w:rPr>
              <w:t>pořízení</w:t>
            </w:r>
            <w:proofErr w:type="spellEnd"/>
            <w:r>
              <w:rPr>
                <w:spacing w:val="1"/>
                <w:sz w:val="17"/>
              </w:rPr>
              <w:t xml:space="preserve"> </w:t>
            </w:r>
            <w:proofErr w:type="spellStart"/>
            <w:r>
              <w:rPr>
                <w:spacing w:val="-1"/>
                <w:sz w:val="17"/>
              </w:rPr>
              <w:t>interaktivních</w:t>
            </w:r>
            <w:proofErr w:type="spellEnd"/>
            <w:r>
              <w:rPr>
                <w:spacing w:val="-1"/>
                <w:sz w:val="17"/>
              </w:rPr>
              <w:t xml:space="preserve"> </w:t>
            </w:r>
            <w:proofErr w:type="spellStart"/>
            <w:r>
              <w:rPr>
                <w:sz w:val="17"/>
              </w:rPr>
              <w:t>tabulí</w:t>
            </w:r>
            <w:proofErr w:type="spellEnd"/>
            <w:r>
              <w:rPr>
                <w:sz w:val="17"/>
              </w:rPr>
              <w:t>,</w:t>
            </w:r>
            <w:r>
              <w:rPr>
                <w:spacing w:val="-37"/>
                <w:sz w:val="17"/>
              </w:rPr>
              <w:t xml:space="preserve"> </w:t>
            </w:r>
            <w:r>
              <w:rPr>
                <w:sz w:val="17"/>
              </w:rPr>
              <w:t xml:space="preserve">IT </w:t>
            </w:r>
            <w:proofErr w:type="spellStart"/>
            <w:r>
              <w:rPr>
                <w:sz w:val="17"/>
              </w:rPr>
              <w:t>vybavení</w:t>
            </w:r>
            <w:proofErr w:type="spellEnd"/>
            <w:r>
              <w:rPr>
                <w:spacing w:val="1"/>
                <w:sz w:val="17"/>
              </w:rPr>
              <w:t xml:space="preserve"> </w:t>
            </w:r>
            <w:r>
              <w:rPr>
                <w:sz w:val="17"/>
              </w:rPr>
              <w:t>(</w:t>
            </w:r>
            <w:proofErr w:type="spellStart"/>
            <w:r>
              <w:rPr>
                <w:sz w:val="17"/>
              </w:rPr>
              <w:t>softwary</w:t>
            </w:r>
            <w:proofErr w:type="spellEnd"/>
            <w:r>
              <w:rPr>
                <w:sz w:val="17"/>
              </w:rPr>
              <w:t>)</w:t>
            </w:r>
          </w:p>
        </w:tc>
        <w:tc>
          <w:tcPr>
            <w:tcW w:w="567" w:type="dxa"/>
            <w:tcBorders>
              <w:left w:val="single" w:sz="8" w:space="0" w:color="000000"/>
              <w:right w:val="single" w:sz="8" w:space="0" w:color="000000"/>
            </w:tcBorders>
          </w:tcPr>
          <w:p w14:paraId="5681EC75" w14:textId="5EF55F83" w:rsidR="00697FD0" w:rsidRPr="00150072" w:rsidRDefault="00697FD0" w:rsidP="00697FD0">
            <w:pPr>
              <w:pStyle w:val="TableParagraph"/>
              <w:spacing w:before="8"/>
              <w:ind w:left="26"/>
              <w:rPr>
                <w:sz w:val="16"/>
                <w:szCs w:val="16"/>
              </w:rPr>
            </w:pPr>
            <w:r>
              <w:rPr>
                <w:sz w:val="17"/>
              </w:rPr>
              <w:t>Praha</w:t>
            </w:r>
          </w:p>
        </w:tc>
        <w:tc>
          <w:tcPr>
            <w:tcW w:w="708" w:type="dxa"/>
            <w:tcBorders>
              <w:left w:val="single" w:sz="8" w:space="0" w:color="000000"/>
              <w:right w:val="single" w:sz="8" w:space="0" w:color="000000"/>
            </w:tcBorders>
          </w:tcPr>
          <w:p w14:paraId="51592755" w14:textId="065E1D3A"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6446D81F" w14:textId="6393FE7A" w:rsidR="00697FD0" w:rsidRPr="00150072" w:rsidRDefault="00697FD0" w:rsidP="00697FD0">
            <w:pPr>
              <w:pStyle w:val="TableParagraph"/>
              <w:spacing w:before="8"/>
              <w:ind w:left="27"/>
              <w:rPr>
                <w:sz w:val="16"/>
                <w:szCs w:val="16"/>
              </w:rPr>
            </w:pPr>
            <w:proofErr w:type="spellStart"/>
            <w:r>
              <w:rPr>
                <w:sz w:val="17"/>
              </w:rPr>
              <w:t>Smíchov</w:t>
            </w:r>
            <w:proofErr w:type="spellEnd"/>
          </w:p>
        </w:tc>
        <w:tc>
          <w:tcPr>
            <w:tcW w:w="2157" w:type="dxa"/>
            <w:tcBorders>
              <w:left w:val="single" w:sz="8" w:space="0" w:color="000000"/>
              <w:right w:val="single" w:sz="8" w:space="0" w:color="000000"/>
            </w:tcBorders>
          </w:tcPr>
          <w:p w14:paraId="0CDDFADA" w14:textId="3F96884E" w:rsidR="00697FD0" w:rsidRPr="00150072" w:rsidRDefault="00697FD0" w:rsidP="00697FD0">
            <w:pPr>
              <w:pStyle w:val="TableParagraph"/>
              <w:spacing w:before="8"/>
              <w:ind w:left="28"/>
              <w:rPr>
                <w:sz w:val="16"/>
                <w:szCs w:val="16"/>
              </w:rPr>
            </w:pPr>
            <w:proofErr w:type="spellStart"/>
            <w:r>
              <w:rPr>
                <w:sz w:val="17"/>
              </w:rPr>
              <w:t>Vybavení</w:t>
            </w:r>
            <w:proofErr w:type="spellEnd"/>
            <w:r>
              <w:rPr>
                <w:sz w:val="17"/>
              </w:rPr>
              <w:t xml:space="preserve"> </w:t>
            </w:r>
            <w:proofErr w:type="spellStart"/>
            <w:r>
              <w:rPr>
                <w:sz w:val="17"/>
              </w:rPr>
              <w:t>učeben</w:t>
            </w:r>
            <w:proofErr w:type="spellEnd"/>
            <w:r>
              <w:rPr>
                <w:sz w:val="17"/>
              </w:rPr>
              <w:t xml:space="preserve"> IT – </w:t>
            </w:r>
            <w:proofErr w:type="spellStart"/>
            <w:r>
              <w:rPr>
                <w:sz w:val="17"/>
              </w:rPr>
              <w:t>pořízení</w:t>
            </w:r>
            <w:proofErr w:type="spellEnd"/>
            <w:r>
              <w:rPr>
                <w:sz w:val="17"/>
              </w:rPr>
              <w:t xml:space="preserve"> </w:t>
            </w:r>
            <w:proofErr w:type="spellStart"/>
            <w:r>
              <w:rPr>
                <w:sz w:val="17"/>
              </w:rPr>
              <w:t>interaktivních</w:t>
            </w:r>
            <w:proofErr w:type="spellEnd"/>
            <w:r>
              <w:rPr>
                <w:spacing w:val="-36"/>
                <w:sz w:val="17"/>
              </w:rPr>
              <w:t xml:space="preserve"> </w:t>
            </w:r>
            <w:proofErr w:type="spellStart"/>
            <w:r>
              <w:rPr>
                <w:sz w:val="17"/>
              </w:rPr>
              <w:t>tabulí</w:t>
            </w:r>
            <w:proofErr w:type="spellEnd"/>
            <w:r>
              <w:rPr>
                <w:sz w:val="17"/>
              </w:rPr>
              <w:t>,</w:t>
            </w:r>
            <w:r>
              <w:rPr>
                <w:spacing w:val="-3"/>
                <w:sz w:val="17"/>
              </w:rPr>
              <w:t xml:space="preserve"> </w:t>
            </w:r>
            <w:r>
              <w:rPr>
                <w:sz w:val="17"/>
              </w:rPr>
              <w:t>IT</w:t>
            </w:r>
            <w:r>
              <w:rPr>
                <w:spacing w:val="-2"/>
                <w:sz w:val="17"/>
              </w:rPr>
              <w:t xml:space="preserve"> </w:t>
            </w:r>
            <w:proofErr w:type="spellStart"/>
            <w:r>
              <w:rPr>
                <w:sz w:val="17"/>
              </w:rPr>
              <w:t>vybavení</w:t>
            </w:r>
            <w:proofErr w:type="spellEnd"/>
            <w:r>
              <w:rPr>
                <w:spacing w:val="-2"/>
                <w:sz w:val="17"/>
              </w:rPr>
              <w:t xml:space="preserve"> </w:t>
            </w:r>
            <w:r>
              <w:rPr>
                <w:sz w:val="17"/>
              </w:rPr>
              <w:t>(</w:t>
            </w:r>
            <w:proofErr w:type="spellStart"/>
            <w:r>
              <w:rPr>
                <w:sz w:val="17"/>
              </w:rPr>
              <w:t>softwary</w:t>
            </w:r>
            <w:proofErr w:type="spellEnd"/>
            <w:r>
              <w:rPr>
                <w:sz w:val="17"/>
              </w:rPr>
              <w:t>)</w:t>
            </w:r>
          </w:p>
        </w:tc>
        <w:tc>
          <w:tcPr>
            <w:tcW w:w="840" w:type="dxa"/>
            <w:tcBorders>
              <w:left w:val="single" w:sz="8" w:space="0" w:color="000000"/>
            </w:tcBorders>
          </w:tcPr>
          <w:p w14:paraId="79F5E165" w14:textId="21378684" w:rsidR="00697FD0" w:rsidRPr="007D5F58" w:rsidRDefault="00697FD0" w:rsidP="007D5F58">
            <w:pPr>
              <w:pStyle w:val="TableParagraph"/>
              <w:spacing w:before="3" w:line="254" w:lineRule="auto"/>
              <w:ind w:left="28" w:right="47"/>
              <w:rPr>
                <w:sz w:val="17"/>
              </w:rPr>
            </w:pPr>
            <w:r>
              <w:rPr>
                <w:sz w:val="17"/>
              </w:rPr>
              <w:t>250</w:t>
            </w:r>
            <w:r w:rsidRPr="007D5F58">
              <w:rPr>
                <w:sz w:val="17"/>
              </w:rPr>
              <w:t xml:space="preserve"> </w:t>
            </w:r>
            <w:proofErr w:type="spellStart"/>
            <w:proofErr w:type="gramStart"/>
            <w:r>
              <w:rPr>
                <w:sz w:val="17"/>
              </w:rPr>
              <w:t>tis.Kč</w:t>
            </w:r>
            <w:proofErr w:type="spellEnd"/>
            <w:proofErr w:type="gramEnd"/>
          </w:p>
        </w:tc>
        <w:tc>
          <w:tcPr>
            <w:tcW w:w="638" w:type="dxa"/>
            <w:tcBorders>
              <w:right w:val="single" w:sz="8" w:space="0" w:color="000000"/>
            </w:tcBorders>
          </w:tcPr>
          <w:p w14:paraId="68D4D181" w14:textId="77777777" w:rsidR="00697FD0" w:rsidRPr="00150072" w:rsidRDefault="00697FD0" w:rsidP="00697FD0">
            <w:pPr>
              <w:pStyle w:val="TableParagraph"/>
              <w:rPr>
                <w:rFonts w:ascii="Times New Roman"/>
                <w:sz w:val="16"/>
                <w:szCs w:val="16"/>
              </w:rPr>
            </w:pPr>
          </w:p>
        </w:tc>
        <w:tc>
          <w:tcPr>
            <w:tcW w:w="637" w:type="dxa"/>
            <w:tcBorders>
              <w:left w:val="single" w:sz="8" w:space="0" w:color="000000"/>
            </w:tcBorders>
          </w:tcPr>
          <w:p w14:paraId="47763EC5" w14:textId="685957E6" w:rsidR="00697FD0" w:rsidRPr="007D5F58" w:rsidRDefault="00697FD0" w:rsidP="007D5F58">
            <w:pPr>
              <w:pStyle w:val="TableParagraph"/>
              <w:spacing w:before="3" w:line="254" w:lineRule="auto"/>
              <w:ind w:left="28" w:right="47"/>
              <w:rPr>
                <w:sz w:val="17"/>
              </w:rPr>
            </w:pPr>
            <w:r>
              <w:rPr>
                <w:sz w:val="17"/>
              </w:rPr>
              <w:t>2023</w:t>
            </w:r>
          </w:p>
        </w:tc>
        <w:tc>
          <w:tcPr>
            <w:tcW w:w="567" w:type="dxa"/>
            <w:tcBorders>
              <w:right w:val="single" w:sz="8" w:space="0" w:color="000000"/>
            </w:tcBorders>
          </w:tcPr>
          <w:p w14:paraId="1E52DD8A" w14:textId="105E9D46" w:rsidR="00697FD0" w:rsidRPr="007D5F58" w:rsidRDefault="00697FD0"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6C09C608" w14:textId="77777777" w:rsidR="00697FD0" w:rsidRPr="00150072" w:rsidRDefault="00697FD0" w:rsidP="00697FD0">
            <w:pPr>
              <w:pStyle w:val="TableParagraph"/>
              <w:rPr>
                <w:rFonts w:ascii="Times New Roman"/>
                <w:sz w:val="16"/>
                <w:szCs w:val="16"/>
              </w:rPr>
            </w:pPr>
          </w:p>
        </w:tc>
        <w:tc>
          <w:tcPr>
            <w:tcW w:w="567" w:type="dxa"/>
            <w:tcBorders>
              <w:right w:val="single" w:sz="8" w:space="0" w:color="000000"/>
            </w:tcBorders>
          </w:tcPr>
          <w:p w14:paraId="4DFF0503" w14:textId="77777777" w:rsidR="00697FD0" w:rsidRPr="00150072" w:rsidRDefault="00697FD0" w:rsidP="00697FD0">
            <w:pPr>
              <w:pStyle w:val="TableParagraph"/>
              <w:rPr>
                <w:rFonts w:ascii="Times New Roman"/>
                <w:sz w:val="16"/>
                <w:szCs w:val="16"/>
              </w:rPr>
            </w:pPr>
          </w:p>
        </w:tc>
        <w:tc>
          <w:tcPr>
            <w:tcW w:w="851" w:type="dxa"/>
            <w:tcBorders>
              <w:left w:val="single" w:sz="8" w:space="0" w:color="000000"/>
              <w:right w:val="single" w:sz="8" w:space="0" w:color="000000"/>
            </w:tcBorders>
          </w:tcPr>
          <w:p w14:paraId="4B701157" w14:textId="77777777" w:rsidR="00697FD0" w:rsidRPr="00150072" w:rsidRDefault="00697FD0" w:rsidP="00697FD0">
            <w:pPr>
              <w:pStyle w:val="TableParagraph"/>
              <w:rPr>
                <w:rFonts w:ascii="Times New Roman"/>
                <w:sz w:val="16"/>
                <w:szCs w:val="16"/>
              </w:rPr>
            </w:pPr>
          </w:p>
        </w:tc>
        <w:tc>
          <w:tcPr>
            <w:tcW w:w="850" w:type="dxa"/>
            <w:tcBorders>
              <w:left w:val="single" w:sz="8" w:space="0" w:color="000000"/>
              <w:right w:val="single" w:sz="8" w:space="0" w:color="000000"/>
            </w:tcBorders>
          </w:tcPr>
          <w:p w14:paraId="25561ADD" w14:textId="77777777" w:rsidR="00697FD0" w:rsidRPr="00150072" w:rsidRDefault="00697FD0" w:rsidP="00697FD0">
            <w:pPr>
              <w:pStyle w:val="TableParagraph"/>
              <w:rPr>
                <w:rFonts w:ascii="Times New Roman"/>
                <w:sz w:val="16"/>
                <w:szCs w:val="16"/>
              </w:rPr>
            </w:pPr>
          </w:p>
        </w:tc>
      </w:tr>
      <w:tr w:rsidR="00697FD0" w:rsidRPr="00150072" w14:paraId="41656662"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56"/>
        </w:trPr>
        <w:tc>
          <w:tcPr>
            <w:tcW w:w="327" w:type="dxa"/>
            <w:tcBorders>
              <w:left w:val="single" w:sz="8" w:space="0" w:color="000000"/>
              <w:right w:val="single" w:sz="8" w:space="0" w:color="000000"/>
            </w:tcBorders>
          </w:tcPr>
          <w:p w14:paraId="18C436E9" w14:textId="77777777" w:rsidR="00697FD0" w:rsidRDefault="00697FD0" w:rsidP="00697FD0">
            <w:pPr>
              <w:pStyle w:val="TableParagraph"/>
              <w:rPr>
                <w:sz w:val="16"/>
              </w:rPr>
            </w:pPr>
          </w:p>
          <w:p w14:paraId="7E1A2A02" w14:textId="61D05AE5" w:rsidR="00697FD0" w:rsidRPr="00150072" w:rsidRDefault="00697FD0" w:rsidP="005F7C6D">
            <w:pPr>
              <w:pStyle w:val="TableParagraph"/>
              <w:spacing w:before="74" w:line="118" w:lineRule="exact"/>
              <w:ind w:left="0"/>
              <w:rPr>
                <w:sz w:val="16"/>
                <w:szCs w:val="16"/>
              </w:rPr>
            </w:pPr>
            <w:r>
              <w:rPr>
                <w:sz w:val="17"/>
              </w:rPr>
              <w:t>24</w:t>
            </w:r>
          </w:p>
        </w:tc>
        <w:tc>
          <w:tcPr>
            <w:tcW w:w="765" w:type="dxa"/>
            <w:tcBorders>
              <w:left w:val="single" w:sz="8" w:space="0" w:color="000000"/>
              <w:bottom w:val="single" w:sz="8" w:space="0" w:color="000000"/>
            </w:tcBorders>
          </w:tcPr>
          <w:p w14:paraId="4CCA8A0F" w14:textId="113BF4F0" w:rsidR="00697FD0" w:rsidRPr="00150072" w:rsidRDefault="00697FD0" w:rsidP="00697FD0">
            <w:pPr>
              <w:pStyle w:val="TableParagraph"/>
              <w:spacing w:before="8" w:line="266" w:lineRule="auto"/>
              <w:ind w:left="23" w:right="23"/>
              <w:rPr>
                <w:sz w:val="16"/>
                <w:szCs w:val="16"/>
              </w:rPr>
            </w:pPr>
            <w:r>
              <w:rPr>
                <w:sz w:val="17"/>
              </w:rPr>
              <w:t xml:space="preserve">MŠ </w:t>
            </w:r>
            <w:proofErr w:type="spellStart"/>
            <w:r>
              <w:rPr>
                <w:sz w:val="17"/>
              </w:rPr>
              <w:t>Nad</w:t>
            </w:r>
            <w:proofErr w:type="spellEnd"/>
            <w:r>
              <w:rPr>
                <w:spacing w:val="1"/>
                <w:sz w:val="17"/>
              </w:rPr>
              <w:t xml:space="preserve"> </w:t>
            </w:r>
            <w:proofErr w:type="spellStart"/>
            <w:r>
              <w:rPr>
                <w:spacing w:val="-2"/>
                <w:sz w:val="17"/>
              </w:rPr>
              <w:t>Palatou</w:t>
            </w:r>
            <w:proofErr w:type="spellEnd"/>
            <w:r>
              <w:rPr>
                <w:spacing w:val="-8"/>
                <w:sz w:val="17"/>
              </w:rPr>
              <w:t xml:space="preserve"> </w:t>
            </w:r>
            <w:r>
              <w:rPr>
                <w:spacing w:val="-1"/>
                <w:sz w:val="17"/>
              </w:rPr>
              <w:t>613</w:t>
            </w:r>
          </w:p>
        </w:tc>
        <w:tc>
          <w:tcPr>
            <w:tcW w:w="626" w:type="dxa"/>
            <w:tcBorders>
              <w:bottom w:val="single" w:sz="8" w:space="0" w:color="000000"/>
            </w:tcBorders>
          </w:tcPr>
          <w:p w14:paraId="44304453" w14:textId="77777777" w:rsidR="00697FD0" w:rsidRDefault="00697FD0" w:rsidP="00697FD0">
            <w:pPr>
              <w:pStyle w:val="TableParagraph"/>
              <w:spacing w:line="201" w:lineRule="exact"/>
              <w:ind w:left="35"/>
              <w:rPr>
                <w:sz w:val="17"/>
              </w:rPr>
            </w:pPr>
            <w:r>
              <w:rPr>
                <w:sz w:val="17"/>
              </w:rPr>
              <w:t>MČ</w:t>
            </w:r>
          </w:p>
          <w:p w14:paraId="761B5896" w14:textId="0AB9F348"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bottom w:val="single" w:sz="8" w:space="0" w:color="000000"/>
            </w:tcBorders>
          </w:tcPr>
          <w:p w14:paraId="12226CDA" w14:textId="1AB6BD71" w:rsidR="00697FD0" w:rsidRPr="00150072" w:rsidRDefault="00697FD0" w:rsidP="00697FD0">
            <w:pPr>
              <w:pStyle w:val="TableParagraph"/>
              <w:spacing w:before="8" w:line="266" w:lineRule="auto"/>
              <w:ind w:left="29" w:right="70"/>
              <w:rPr>
                <w:sz w:val="16"/>
                <w:szCs w:val="16"/>
              </w:rPr>
            </w:pPr>
            <w:r>
              <w:rPr>
                <w:sz w:val="17"/>
              </w:rPr>
              <w:t>IČO:</w:t>
            </w:r>
            <w:r>
              <w:rPr>
                <w:spacing w:val="1"/>
                <w:sz w:val="17"/>
              </w:rPr>
              <w:t xml:space="preserve"> </w:t>
            </w:r>
            <w:r>
              <w:rPr>
                <w:w w:val="95"/>
                <w:sz w:val="17"/>
              </w:rPr>
              <w:t>70107793</w:t>
            </w:r>
          </w:p>
        </w:tc>
        <w:tc>
          <w:tcPr>
            <w:tcW w:w="626" w:type="dxa"/>
            <w:tcBorders>
              <w:bottom w:val="single" w:sz="8" w:space="0" w:color="000000"/>
            </w:tcBorders>
          </w:tcPr>
          <w:p w14:paraId="4DB6B27F" w14:textId="6F8E58F0" w:rsidR="00697FD0" w:rsidRPr="00150072" w:rsidRDefault="00697FD0" w:rsidP="00697FD0">
            <w:pPr>
              <w:pStyle w:val="TableParagraph"/>
              <w:spacing w:before="8" w:line="266" w:lineRule="auto"/>
              <w:ind w:left="29" w:right="65"/>
              <w:rPr>
                <w:sz w:val="16"/>
                <w:szCs w:val="16"/>
              </w:rPr>
            </w:pPr>
            <w:r>
              <w:rPr>
                <w:sz w:val="17"/>
              </w:rPr>
              <w:t>IZO:</w:t>
            </w:r>
            <w:r>
              <w:rPr>
                <w:spacing w:val="1"/>
                <w:sz w:val="17"/>
              </w:rPr>
              <w:t xml:space="preserve"> </w:t>
            </w:r>
            <w:r>
              <w:rPr>
                <w:w w:val="95"/>
                <w:sz w:val="17"/>
              </w:rPr>
              <w:t>107501996</w:t>
            </w:r>
          </w:p>
        </w:tc>
        <w:tc>
          <w:tcPr>
            <w:tcW w:w="626" w:type="dxa"/>
            <w:tcBorders>
              <w:bottom w:val="single" w:sz="8" w:space="0" w:color="000000"/>
              <w:right w:val="single" w:sz="8" w:space="0" w:color="000000"/>
            </w:tcBorders>
          </w:tcPr>
          <w:p w14:paraId="74EAA107" w14:textId="42F6D491" w:rsidR="00697FD0" w:rsidRPr="00150072" w:rsidRDefault="00697FD0" w:rsidP="00697FD0">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600037819</w:t>
            </w:r>
          </w:p>
        </w:tc>
        <w:tc>
          <w:tcPr>
            <w:tcW w:w="1295" w:type="dxa"/>
            <w:tcBorders>
              <w:left w:val="single" w:sz="8" w:space="0" w:color="000000"/>
              <w:bottom w:val="single" w:sz="8" w:space="0" w:color="000000"/>
              <w:right w:val="single" w:sz="8" w:space="0" w:color="000000"/>
            </w:tcBorders>
          </w:tcPr>
          <w:p w14:paraId="68308326" w14:textId="12458F60" w:rsidR="00697FD0" w:rsidRPr="00150072" w:rsidRDefault="00697FD0" w:rsidP="00697FD0">
            <w:pPr>
              <w:pStyle w:val="TableParagraph"/>
              <w:spacing w:before="8" w:line="266" w:lineRule="auto"/>
              <w:ind w:left="25"/>
              <w:rPr>
                <w:sz w:val="16"/>
                <w:szCs w:val="16"/>
              </w:rPr>
            </w:pPr>
            <w:r>
              <w:rPr>
                <w:sz w:val="17"/>
              </w:rPr>
              <w:t xml:space="preserve">3. </w:t>
            </w:r>
            <w:proofErr w:type="spellStart"/>
            <w:r>
              <w:rPr>
                <w:sz w:val="17"/>
              </w:rPr>
              <w:t>Vybavení</w:t>
            </w:r>
            <w:proofErr w:type="spellEnd"/>
            <w:r>
              <w:rPr>
                <w:spacing w:val="1"/>
                <w:sz w:val="17"/>
              </w:rPr>
              <w:t xml:space="preserve"> </w:t>
            </w:r>
            <w:proofErr w:type="spellStart"/>
            <w:r>
              <w:rPr>
                <w:sz w:val="17"/>
              </w:rPr>
              <w:t>moderními</w:t>
            </w:r>
            <w:proofErr w:type="spellEnd"/>
            <w:r>
              <w:rPr>
                <w:spacing w:val="1"/>
                <w:sz w:val="17"/>
              </w:rPr>
              <w:t xml:space="preserve"> </w:t>
            </w:r>
            <w:proofErr w:type="spellStart"/>
            <w:r>
              <w:rPr>
                <w:sz w:val="17"/>
              </w:rPr>
              <w:t>pomůckami</w:t>
            </w:r>
            <w:proofErr w:type="spellEnd"/>
            <w:r>
              <w:rPr>
                <w:sz w:val="17"/>
              </w:rPr>
              <w:t xml:space="preserve"> pro</w:t>
            </w:r>
            <w:r>
              <w:rPr>
                <w:spacing w:val="1"/>
                <w:sz w:val="17"/>
              </w:rPr>
              <w:t xml:space="preserve"> </w:t>
            </w:r>
            <w:proofErr w:type="spellStart"/>
            <w:r>
              <w:rPr>
                <w:sz w:val="17"/>
              </w:rPr>
              <w:t>matematickou</w:t>
            </w:r>
            <w:proofErr w:type="spellEnd"/>
            <w:r>
              <w:rPr>
                <w:spacing w:val="1"/>
                <w:sz w:val="17"/>
              </w:rPr>
              <w:t xml:space="preserve"> </w:t>
            </w:r>
            <w:proofErr w:type="spellStart"/>
            <w:r>
              <w:rPr>
                <w:sz w:val="17"/>
              </w:rPr>
              <w:t>gramotnost</w:t>
            </w:r>
            <w:proofErr w:type="spellEnd"/>
            <w:r>
              <w:rPr>
                <w:sz w:val="17"/>
              </w:rPr>
              <w:t>,</w:t>
            </w:r>
            <w:r>
              <w:rPr>
                <w:spacing w:val="1"/>
                <w:sz w:val="17"/>
              </w:rPr>
              <w:t xml:space="preserve"> </w:t>
            </w:r>
            <w:proofErr w:type="spellStart"/>
            <w:r>
              <w:rPr>
                <w:sz w:val="17"/>
              </w:rPr>
              <w:t>polytechnickou</w:t>
            </w:r>
            <w:proofErr w:type="spellEnd"/>
            <w:r>
              <w:rPr>
                <w:spacing w:val="1"/>
                <w:sz w:val="17"/>
              </w:rPr>
              <w:t xml:space="preserve"> </w:t>
            </w:r>
            <w:proofErr w:type="spellStart"/>
            <w:r>
              <w:rPr>
                <w:sz w:val="17"/>
              </w:rPr>
              <w:t>gramotnost</w:t>
            </w:r>
            <w:proofErr w:type="spellEnd"/>
            <w:r>
              <w:rPr>
                <w:sz w:val="17"/>
              </w:rPr>
              <w:t>,</w:t>
            </w:r>
            <w:r>
              <w:rPr>
                <w:spacing w:val="1"/>
                <w:sz w:val="17"/>
              </w:rPr>
              <w:t xml:space="preserve"> </w:t>
            </w:r>
            <w:proofErr w:type="spellStart"/>
            <w:r>
              <w:rPr>
                <w:spacing w:val="-1"/>
                <w:sz w:val="17"/>
              </w:rPr>
              <w:t>jazykovou</w:t>
            </w:r>
            <w:proofErr w:type="spellEnd"/>
            <w:r>
              <w:rPr>
                <w:spacing w:val="-1"/>
                <w:sz w:val="17"/>
              </w:rPr>
              <w:t xml:space="preserve"> </w:t>
            </w:r>
            <w:proofErr w:type="spellStart"/>
            <w:r>
              <w:rPr>
                <w:spacing w:val="-1"/>
                <w:sz w:val="17"/>
              </w:rPr>
              <w:t>příprava</w:t>
            </w:r>
            <w:proofErr w:type="spellEnd"/>
            <w:r>
              <w:rPr>
                <w:spacing w:val="-36"/>
                <w:sz w:val="17"/>
              </w:rPr>
              <w:t xml:space="preserve"> </w:t>
            </w:r>
            <w:proofErr w:type="spellStart"/>
            <w:r>
              <w:rPr>
                <w:sz w:val="17"/>
              </w:rPr>
              <w:t>cizinců</w:t>
            </w:r>
            <w:proofErr w:type="spellEnd"/>
          </w:p>
        </w:tc>
        <w:tc>
          <w:tcPr>
            <w:tcW w:w="567" w:type="dxa"/>
            <w:tcBorders>
              <w:left w:val="single" w:sz="8" w:space="0" w:color="000000"/>
              <w:bottom w:val="single" w:sz="8" w:space="0" w:color="000000"/>
              <w:right w:val="single" w:sz="8" w:space="0" w:color="000000"/>
            </w:tcBorders>
          </w:tcPr>
          <w:p w14:paraId="28244184" w14:textId="119A2168" w:rsidR="00697FD0" w:rsidRPr="00150072" w:rsidRDefault="00697FD0" w:rsidP="00697FD0">
            <w:pPr>
              <w:pStyle w:val="TableParagraph"/>
              <w:spacing w:before="8"/>
              <w:ind w:left="26"/>
              <w:rPr>
                <w:sz w:val="16"/>
                <w:szCs w:val="16"/>
              </w:rPr>
            </w:pPr>
            <w:r>
              <w:rPr>
                <w:sz w:val="17"/>
              </w:rPr>
              <w:t>Praha</w:t>
            </w:r>
          </w:p>
        </w:tc>
        <w:tc>
          <w:tcPr>
            <w:tcW w:w="708" w:type="dxa"/>
            <w:tcBorders>
              <w:left w:val="single" w:sz="8" w:space="0" w:color="000000"/>
              <w:bottom w:val="single" w:sz="8" w:space="0" w:color="000000"/>
              <w:right w:val="single" w:sz="8" w:space="0" w:color="000000"/>
            </w:tcBorders>
          </w:tcPr>
          <w:p w14:paraId="11F23056" w14:textId="610049DA" w:rsidR="00697FD0" w:rsidRPr="00150072" w:rsidRDefault="00697FD0" w:rsidP="00697FD0">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bottom w:val="single" w:sz="8" w:space="0" w:color="000000"/>
              <w:right w:val="single" w:sz="8" w:space="0" w:color="000000"/>
            </w:tcBorders>
          </w:tcPr>
          <w:p w14:paraId="1334FC62" w14:textId="631E1D70" w:rsidR="00697FD0" w:rsidRPr="00150072" w:rsidRDefault="00697FD0" w:rsidP="00697FD0">
            <w:pPr>
              <w:pStyle w:val="TableParagraph"/>
              <w:spacing w:before="8"/>
              <w:ind w:left="27"/>
              <w:rPr>
                <w:sz w:val="16"/>
                <w:szCs w:val="16"/>
              </w:rPr>
            </w:pPr>
            <w:proofErr w:type="spellStart"/>
            <w:r>
              <w:rPr>
                <w:sz w:val="17"/>
              </w:rPr>
              <w:t>Smíchov</w:t>
            </w:r>
            <w:proofErr w:type="spellEnd"/>
          </w:p>
        </w:tc>
        <w:tc>
          <w:tcPr>
            <w:tcW w:w="2157" w:type="dxa"/>
            <w:tcBorders>
              <w:left w:val="single" w:sz="8" w:space="0" w:color="000000"/>
              <w:bottom w:val="single" w:sz="8" w:space="0" w:color="000000"/>
              <w:right w:val="single" w:sz="8" w:space="0" w:color="000000"/>
            </w:tcBorders>
          </w:tcPr>
          <w:p w14:paraId="72C2E45C" w14:textId="155C4B73" w:rsidR="00697FD0" w:rsidRPr="00150072" w:rsidRDefault="00697FD0" w:rsidP="00697FD0">
            <w:pPr>
              <w:pStyle w:val="TableParagraph"/>
              <w:spacing w:before="8" w:line="266" w:lineRule="auto"/>
              <w:ind w:left="27" w:right="30"/>
              <w:rPr>
                <w:sz w:val="16"/>
                <w:szCs w:val="16"/>
              </w:rPr>
            </w:pPr>
            <w:proofErr w:type="spellStart"/>
            <w:r>
              <w:rPr>
                <w:sz w:val="17"/>
              </w:rPr>
              <w:t>Vybavení</w:t>
            </w:r>
            <w:proofErr w:type="spellEnd"/>
            <w:r>
              <w:rPr>
                <w:sz w:val="17"/>
              </w:rPr>
              <w:t xml:space="preserve"> </w:t>
            </w:r>
            <w:proofErr w:type="spellStart"/>
            <w:r>
              <w:rPr>
                <w:sz w:val="17"/>
              </w:rPr>
              <w:t>moderními</w:t>
            </w:r>
            <w:proofErr w:type="spellEnd"/>
            <w:r>
              <w:rPr>
                <w:sz w:val="17"/>
              </w:rPr>
              <w:t xml:space="preserve"> </w:t>
            </w:r>
            <w:proofErr w:type="spellStart"/>
            <w:r>
              <w:rPr>
                <w:sz w:val="17"/>
              </w:rPr>
              <w:t>pomůckami</w:t>
            </w:r>
            <w:proofErr w:type="spellEnd"/>
            <w:r>
              <w:rPr>
                <w:sz w:val="17"/>
              </w:rPr>
              <w:t xml:space="preserve"> pro</w:t>
            </w:r>
            <w:r>
              <w:rPr>
                <w:spacing w:val="1"/>
                <w:sz w:val="17"/>
              </w:rPr>
              <w:t xml:space="preserve"> </w:t>
            </w:r>
            <w:proofErr w:type="spellStart"/>
            <w:r>
              <w:rPr>
                <w:spacing w:val="-1"/>
                <w:sz w:val="17"/>
              </w:rPr>
              <w:t>matematickou</w:t>
            </w:r>
            <w:proofErr w:type="spellEnd"/>
            <w:r>
              <w:rPr>
                <w:spacing w:val="-1"/>
                <w:sz w:val="17"/>
              </w:rPr>
              <w:t xml:space="preserve"> </w:t>
            </w:r>
            <w:proofErr w:type="spellStart"/>
            <w:r>
              <w:rPr>
                <w:spacing w:val="-1"/>
                <w:sz w:val="17"/>
              </w:rPr>
              <w:t>gramotnost</w:t>
            </w:r>
            <w:proofErr w:type="spellEnd"/>
            <w:r>
              <w:rPr>
                <w:spacing w:val="-1"/>
                <w:sz w:val="17"/>
              </w:rPr>
              <w:t xml:space="preserve">, </w:t>
            </w:r>
            <w:proofErr w:type="spellStart"/>
            <w:r>
              <w:rPr>
                <w:spacing w:val="-1"/>
                <w:sz w:val="17"/>
              </w:rPr>
              <w:t>polytechnickou</w:t>
            </w:r>
            <w:proofErr w:type="spellEnd"/>
            <w:r>
              <w:rPr>
                <w:spacing w:val="-36"/>
                <w:sz w:val="17"/>
              </w:rPr>
              <w:t xml:space="preserve"> </w:t>
            </w:r>
            <w:proofErr w:type="spellStart"/>
            <w:r>
              <w:rPr>
                <w:sz w:val="17"/>
              </w:rPr>
              <w:t>gramotnost</w:t>
            </w:r>
            <w:proofErr w:type="spellEnd"/>
            <w:r>
              <w:rPr>
                <w:sz w:val="17"/>
              </w:rPr>
              <w:t>,</w:t>
            </w:r>
            <w:r>
              <w:rPr>
                <w:spacing w:val="-6"/>
                <w:sz w:val="17"/>
              </w:rPr>
              <w:t xml:space="preserve"> </w:t>
            </w:r>
            <w:proofErr w:type="spellStart"/>
            <w:r>
              <w:rPr>
                <w:sz w:val="17"/>
              </w:rPr>
              <w:t>jazykovou</w:t>
            </w:r>
            <w:proofErr w:type="spellEnd"/>
            <w:r>
              <w:rPr>
                <w:spacing w:val="-4"/>
                <w:sz w:val="17"/>
              </w:rPr>
              <w:t xml:space="preserve"> </w:t>
            </w:r>
            <w:proofErr w:type="spellStart"/>
            <w:r>
              <w:rPr>
                <w:sz w:val="17"/>
              </w:rPr>
              <w:t>příprava</w:t>
            </w:r>
            <w:proofErr w:type="spellEnd"/>
            <w:r>
              <w:rPr>
                <w:spacing w:val="-3"/>
                <w:sz w:val="17"/>
              </w:rPr>
              <w:t xml:space="preserve"> </w:t>
            </w:r>
            <w:proofErr w:type="spellStart"/>
            <w:r>
              <w:rPr>
                <w:sz w:val="17"/>
              </w:rPr>
              <w:t>cizinců</w:t>
            </w:r>
            <w:proofErr w:type="spellEnd"/>
          </w:p>
        </w:tc>
        <w:tc>
          <w:tcPr>
            <w:tcW w:w="840" w:type="dxa"/>
            <w:tcBorders>
              <w:left w:val="single" w:sz="8" w:space="0" w:color="000000"/>
              <w:bottom w:val="single" w:sz="8" w:space="0" w:color="000000"/>
            </w:tcBorders>
          </w:tcPr>
          <w:p w14:paraId="39BF966F" w14:textId="3BF6442C" w:rsidR="00697FD0" w:rsidRPr="007D5F58" w:rsidRDefault="00697FD0" w:rsidP="007D5F58">
            <w:pPr>
              <w:pStyle w:val="TableParagraph"/>
              <w:spacing w:before="3" w:line="254" w:lineRule="auto"/>
              <w:ind w:left="28" w:right="47"/>
              <w:rPr>
                <w:sz w:val="17"/>
              </w:rPr>
            </w:pPr>
            <w:r>
              <w:rPr>
                <w:sz w:val="17"/>
              </w:rPr>
              <w:t>200</w:t>
            </w:r>
            <w:r w:rsidRPr="007D5F58">
              <w:rPr>
                <w:sz w:val="17"/>
              </w:rPr>
              <w:t xml:space="preserve"> </w:t>
            </w:r>
            <w:proofErr w:type="spellStart"/>
            <w:proofErr w:type="gramStart"/>
            <w:r>
              <w:rPr>
                <w:sz w:val="17"/>
              </w:rPr>
              <w:t>tis.Kč</w:t>
            </w:r>
            <w:proofErr w:type="spellEnd"/>
            <w:proofErr w:type="gramEnd"/>
          </w:p>
        </w:tc>
        <w:tc>
          <w:tcPr>
            <w:tcW w:w="638" w:type="dxa"/>
            <w:tcBorders>
              <w:bottom w:val="single" w:sz="8" w:space="0" w:color="000000"/>
              <w:right w:val="single" w:sz="8" w:space="0" w:color="000000"/>
            </w:tcBorders>
          </w:tcPr>
          <w:p w14:paraId="05FAE14A" w14:textId="77777777" w:rsidR="00697FD0" w:rsidRPr="00150072" w:rsidRDefault="00697FD0" w:rsidP="00697FD0">
            <w:pPr>
              <w:pStyle w:val="TableParagraph"/>
              <w:rPr>
                <w:rFonts w:ascii="Times New Roman"/>
                <w:sz w:val="16"/>
                <w:szCs w:val="16"/>
              </w:rPr>
            </w:pPr>
          </w:p>
        </w:tc>
        <w:tc>
          <w:tcPr>
            <w:tcW w:w="637" w:type="dxa"/>
            <w:tcBorders>
              <w:left w:val="single" w:sz="8" w:space="0" w:color="000000"/>
              <w:bottom w:val="single" w:sz="8" w:space="0" w:color="000000"/>
            </w:tcBorders>
          </w:tcPr>
          <w:p w14:paraId="04A199DF" w14:textId="7EA31CB1" w:rsidR="00697FD0" w:rsidRPr="007D5F58" w:rsidRDefault="00697FD0" w:rsidP="007D5F58">
            <w:pPr>
              <w:pStyle w:val="TableParagraph"/>
              <w:spacing w:before="3" w:line="254" w:lineRule="auto"/>
              <w:ind w:left="28" w:right="47"/>
              <w:rPr>
                <w:sz w:val="17"/>
              </w:rPr>
            </w:pPr>
            <w:r>
              <w:rPr>
                <w:sz w:val="17"/>
              </w:rPr>
              <w:t>2023</w:t>
            </w:r>
          </w:p>
        </w:tc>
        <w:tc>
          <w:tcPr>
            <w:tcW w:w="567" w:type="dxa"/>
            <w:tcBorders>
              <w:bottom w:val="single" w:sz="8" w:space="0" w:color="000000"/>
              <w:right w:val="single" w:sz="8" w:space="0" w:color="000000"/>
            </w:tcBorders>
          </w:tcPr>
          <w:p w14:paraId="4698A626" w14:textId="046711A5" w:rsidR="00697FD0" w:rsidRPr="007D5F58" w:rsidRDefault="00697FD0" w:rsidP="007D5F58">
            <w:pPr>
              <w:pStyle w:val="TableParagraph"/>
              <w:spacing w:before="3" w:line="254" w:lineRule="auto"/>
              <w:ind w:left="28" w:right="47"/>
              <w:rPr>
                <w:sz w:val="17"/>
              </w:rPr>
            </w:pPr>
            <w:r>
              <w:rPr>
                <w:sz w:val="17"/>
              </w:rPr>
              <w:t>2024</w:t>
            </w:r>
          </w:p>
        </w:tc>
        <w:tc>
          <w:tcPr>
            <w:tcW w:w="567" w:type="dxa"/>
            <w:tcBorders>
              <w:left w:val="single" w:sz="8" w:space="0" w:color="000000"/>
              <w:bottom w:val="single" w:sz="8" w:space="0" w:color="000000"/>
            </w:tcBorders>
          </w:tcPr>
          <w:p w14:paraId="692AEB1A" w14:textId="77777777" w:rsidR="00697FD0" w:rsidRPr="00150072" w:rsidRDefault="00697FD0" w:rsidP="00697FD0">
            <w:pPr>
              <w:pStyle w:val="TableParagraph"/>
              <w:rPr>
                <w:rFonts w:ascii="Times New Roman"/>
                <w:sz w:val="16"/>
                <w:szCs w:val="16"/>
              </w:rPr>
            </w:pPr>
          </w:p>
        </w:tc>
        <w:tc>
          <w:tcPr>
            <w:tcW w:w="567" w:type="dxa"/>
            <w:tcBorders>
              <w:bottom w:val="single" w:sz="8" w:space="0" w:color="000000"/>
              <w:right w:val="single" w:sz="8" w:space="0" w:color="000000"/>
            </w:tcBorders>
          </w:tcPr>
          <w:p w14:paraId="2E8A227B" w14:textId="77777777" w:rsidR="00697FD0" w:rsidRPr="00150072" w:rsidRDefault="00697FD0" w:rsidP="00697FD0">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14:paraId="0459A0F4" w14:textId="77777777" w:rsidR="00697FD0" w:rsidRPr="00150072" w:rsidRDefault="00697FD0" w:rsidP="00697FD0">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14:paraId="7D806310" w14:textId="77777777" w:rsidR="00697FD0" w:rsidRPr="00150072" w:rsidRDefault="00697FD0" w:rsidP="00697FD0">
            <w:pPr>
              <w:pStyle w:val="TableParagraph"/>
              <w:rPr>
                <w:rFonts w:ascii="Times New Roman"/>
                <w:sz w:val="16"/>
                <w:szCs w:val="16"/>
              </w:rPr>
            </w:pPr>
          </w:p>
        </w:tc>
      </w:tr>
      <w:tr w:rsidR="00697FD0" w:rsidRPr="00150072" w14:paraId="29B011C8"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242"/>
        </w:trPr>
        <w:tc>
          <w:tcPr>
            <w:tcW w:w="327" w:type="dxa"/>
            <w:tcBorders>
              <w:left w:val="single" w:sz="8" w:space="0" w:color="000000"/>
              <w:right w:val="single" w:sz="8" w:space="0" w:color="000000"/>
            </w:tcBorders>
          </w:tcPr>
          <w:p w14:paraId="011C9D7E" w14:textId="77777777" w:rsidR="00697FD0" w:rsidRDefault="00697FD0" w:rsidP="00697FD0">
            <w:pPr>
              <w:pStyle w:val="TableParagraph"/>
              <w:rPr>
                <w:sz w:val="16"/>
              </w:rPr>
            </w:pPr>
          </w:p>
          <w:p w14:paraId="56743D59" w14:textId="066D7E81" w:rsidR="00697FD0" w:rsidRPr="00150072" w:rsidRDefault="00697FD0" w:rsidP="005F7C6D">
            <w:pPr>
              <w:pStyle w:val="TableParagraph"/>
              <w:spacing w:before="74" w:line="118" w:lineRule="exact"/>
              <w:ind w:left="0"/>
              <w:rPr>
                <w:sz w:val="16"/>
                <w:szCs w:val="16"/>
              </w:rPr>
            </w:pPr>
            <w:r>
              <w:rPr>
                <w:sz w:val="17"/>
              </w:rPr>
              <w:t>25</w:t>
            </w:r>
          </w:p>
        </w:tc>
        <w:tc>
          <w:tcPr>
            <w:tcW w:w="765" w:type="dxa"/>
            <w:tcBorders>
              <w:top w:val="single" w:sz="8" w:space="0" w:color="000000"/>
              <w:left w:val="single" w:sz="8" w:space="0" w:color="000000"/>
            </w:tcBorders>
          </w:tcPr>
          <w:p w14:paraId="44625606" w14:textId="319AC20D" w:rsidR="00697FD0" w:rsidRPr="00150072" w:rsidRDefault="00697FD0" w:rsidP="00697FD0">
            <w:pPr>
              <w:pStyle w:val="TableParagraph"/>
              <w:spacing w:before="3" w:line="266" w:lineRule="auto"/>
              <w:ind w:left="23" w:right="-1"/>
              <w:rPr>
                <w:sz w:val="16"/>
                <w:szCs w:val="16"/>
              </w:rPr>
            </w:pPr>
            <w:r>
              <w:rPr>
                <w:sz w:val="17"/>
              </w:rPr>
              <w:t xml:space="preserve">MŠ </w:t>
            </w:r>
            <w:proofErr w:type="spellStart"/>
            <w:r>
              <w:rPr>
                <w:sz w:val="17"/>
              </w:rPr>
              <w:t>Nad</w:t>
            </w:r>
            <w:proofErr w:type="spellEnd"/>
            <w:r>
              <w:rPr>
                <w:spacing w:val="1"/>
                <w:sz w:val="17"/>
              </w:rPr>
              <w:t xml:space="preserve"> </w:t>
            </w:r>
            <w:proofErr w:type="spellStart"/>
            <w:r>
              <w:rPr>
                <w:spacing w:val="-2"/>
                <w:sz w:val="17"/>
              </w:rPr>
              <w:t>Palatou</w:t>
            </w:r>
            <w:proofErr w:type="spellEnd"/>
            <w:r>
              <w:rPr>
                <w:spacing w:val="-8"/>
                <w:sz w:val="17"/>
              </w:rPr>
              <w:t xml:space="preserve"> </w:t>
            </w:r>
            <w:r>
              <w:rPr>
                <w:spacing w:val="-1"/>
                <w:sz w:val="17"/>
              </w:rPr>
              <w:t>613</w:t>
            </w:r>
          </w:p>
        </w:tc>
        <w:tc>
          <w:tcPr>
            <w:tcW w:w="626" w:type="dxa"/>
            <w:tcBorders>
              <w:top w:val="single" w:sz="8" w:space="0" w:color="000000"/>
            </w:tcBorders>
          </w:tcPr>
          <w:p w14:paraId="1913467D" w14:textId="77777777" w:rsidR="00697FD0" w:rsidRDefault="00697FD0" w:rsidP="00697FD0">
            <w:pPr>
              <w:pStyle w:val="TableParagraph"/>
              <w:spacing w:line="201" w:lineRule="exact"/>
              <w:ind w:left="35"/>
              <w:rPr>
                <w:sz w:val="17"/>
              </w:rPr>
            </w:pPr>
            <w:r>
              <w:rPr>
                <w:sz w:val="17"/>
              </w:rPr>
              <w:t>MČ</w:t>
            </w:r>
          </w:p>
          <w:p w14:paraId="6F28AD03" w14:textId="1383F41E" w:rsidR="00697FD0" w:rsidRPr="00150072" w:rsidRDefault="00697FD0" w:rsidP="00697FD0">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8" w:space="0" w:color="000000"/>
            </w:tcBorders>
          </w:tcPr>
          <w:p w14:paraId="068230F2" w14:textId="4838DA0C" w:rsidR="00697FD0" w:rsidRPr="00150072" w:rsidRDefault="00697FD0" w:rsidP="00697FD0">
            <w:pPr>
              <w:pStyle w:val="TableParagraph"/>
              <w:spacing w:before="3" w:line="266" w:lineRule="auto"/>
              <w:ind w:left="29" w:right="70"/>
              <w:rPr>
                <w:sz w:val="16"/>
                <w:szCs w:val="16"/>
              </w:rPr>
            </w:pPr>
            <w:r>
              <w:rPr>
                <w:sz w:val="17"/>
              </w:rPr>
              <w:t>IČO:</w:t>
            </w:r>
            <w:r>
              <w:rPr>
                <w:spacing w:val="1"/>
                <w:sz w:val="17"/>
              </w:rPr>
              <w:t xml:space="preserve"> </w:t>
            </w:r>
            <w:r>
              <w:rPr>
                <w:w w:val="95"/>
                <w:sz w:val="17"/>
              </w:rPr>
              <w:t>70107793</w:t>
            </w:r>
          </w:p>
        </w:tc>
        <w:tc>
          <w:tcPr>
            <w:tcW w:w="626" w:type="dxa"/>
            <w:tcBorders>
              <w:top w:val="single" w:sz="8" w:space="0" w:color="000000"/>
            </w:tcBorders>
          </w:tcPr>
          <w:p w14:paraId="4B9C7A45" w14:textId="4811CC36" w:rsidR="00697FD0" w:rsidRPr="00150072" w:rsidRDefault="00697FD0" w:rsidP="00697FD0">
            <w:pPr>
              <w:pStyle w:val="TableParagraph"/>
              <w:spacing w:before="3" w:line="266" w:lineRule="auto"/>
              <w:ind w:left="29" w:right="65"/>
              <w:rPr>
                <w:sz w:val="16"/>
                <w:szCs w:val="16"/>
              </w:rPr>
            </w:pPr>
            <w:r>
              <w:rPr>
                <w:sz w:val="17"/>
              </w:rPr>
              <w:t>IZO:</w:t>
            </w:r>
            <w:r>
              <w:rPr>
                <w:spacing w:val="1"/>
                <w:sz w:val="17"/>
              </w:rPr>
              <w:t xml:space="preserve"> </w:t>
            </w:r>
            <w:r>
              <w:rPr>
                <w:w w:val="95"/>
                <w:sz w:val="17"/>
              </w:rPr>
              <w:t>107501996</w:t>
            </w:r>
          </w:p>
        </w:tc>
        <w:tc>
          <w:tcPr>
            <w:tcW w:w="626" w:type="dxa"/>
            <w:tcBorders>
              <w:top w:val="single" w:sz="8" w:space="0" w:color="000000"/>
              <w:right w:val="single" w:sz="8" w:space="0" w:color="000000"/>
            </w:tcBorders>
          </w:tcPr>
          <w:p w14:paraId="4D0B9869" w14:textId="6DD402E4" w:rsidR="00697FD0" w:rsidRPr="00150072" w:rsidRDefault="00697FD0" w:rsidP="00697FD0">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600037819</w:t>
            </w:r>
          </w:p>
        </w:tc>
        <w:tc>
          <w:tcPr>
            <w:tcW w:w="1295" w:type="dxa"/>
            <w:tcBorders>
              <w:top w:val="single" w:sz="8" w:space="0" w:color="000000"/>
              <w:left w:val="single" w:sz="8" w:space="0" w:color="000000"/>
              <w:right w:val="single" w:sz="8" w:space="0" w:color="000000"/>
            </w:tcBorders>
          </w:tcPr>
          <w:p w14:paraId="278C53A7" w14:textId="797FC568" w:rsidR="00697FD0" w:rsidRPr="00150072" w:rsidRDefault="00697FD0" w:rsidP="00697FD0">
            <w:pPr>
              <w:pStyle w:val="TableParagraph"/>
              <w:spacing w:line="266" w:lineRule="auto"/>
              <w:ind w:left="25" w:right="110"/>
              <w:rPr>
                <w:sz w:val="16"/>
                <w:szCs w:val="16"/>
              </w:rPr>
            </w:pPr>
            <w:r>
              <w:rPr>
                <w:sz w:val="17"/>
              </w:rPr>
              <w:t xml:space="preserve">4. </w:t>
            </w:r>
            <w:proofErr w:type="spellStart"/>
            <w:r>
              <w:rPr>
                <w:sz w:val="17"/>
              </w:rPr>
              <w:t>Rozšiřování</w:t>
            </w:r>
            <w:proofErr w:type="spellEnd"/>
            <w:r>
              <w:rPr>
                <w:spacing w:val="1"/>
                <w:sz w:val="17"/>
              </w:rPr>
              <w:t xml:space="preserve"> </w:t>
            </w:r>
            <w:proofErr w:type="spellStart"/>
            <w:r>
              <w:rPr>
                <w:sz w:val="17"/>
              </w:rPr>
              <w:t>školních</w:t>
            </w:r>
            <w:proofErr w:type="spellEnd"/>
            <w:r>
              <w:rPr>
                <w:spacing w:val="-10"/>
                <w:sz w:val="17"/>
              </w:rPr>
              <w:t xml:space="preserve"> </w:t>
            </w:r>
            <w:proofErr w:type="spellStart"/>
            <w:r>
              <w:rPr>
                <w:sz w:val="17"/>
              </w:rPr>
              <w:t>knihoven</w:t>
            </w:r>
            <w:proofErr w:type="spellEnd"/>
            <w:r>
              <w:rPr>
                <w:spacing w:val="-9"/>
                <w:sz w:val="17"/>
              </w:rPr>
              <w:t xml:space="preserve"> </w:t>
            </w:r>
            <w:r>
              <w:rPr>
                <w:sz w:val="17"/>
              </w:rPr>
              <w:t>s</w:t>
            </w:r>
            <w:r>
              <w:rPr>
                <w:spacing w:val="-35"/>
                <w:sz w:val="17"/>
              </w:rPr>
              <w:t xml:space="preserve"> </w:t>
            </w:r>
            <w:proofErr w:type="spellStart"/>
            <w:r>
              <w:rPr>
                <w:sz w:val="17"/>
              </w:rPr>
              <w:t>možností</w:t>
            </w:r>
            <w:proofErr w:type="spellEnd"/>
            <w:r>
              <w:rPr>
                <w:spacing w:val="1"/>
                <w:sz w:val="17"/>
              </w:rPr>
              <w:t xml:space="preserve"> </w:t>
            </w:r>
            <w:proofErr w:type="spellStart"/>
            <w:r>
              <w:rPr>
                <w:sz w:val="17"/>
              </w:rPr>
              <w:t>zapůjčování</w:t>
            </w:r>
            <w:proofErr w:type="spellEnd"/>
            <w:r>
              <w:rPr>
                <w:sz w:val="17"/>
              </w:rPr>
              <w:t xml:space="preserve"> </w:t>
            </w:r>
            <w:proofErr w:type="spellStart"/>
            <w:r>
              <w:rPr>
                <w:sz w:val="17"/>
              </w:rPr>
              <w:t>knih</w:t>
            </w:r>
            <w:proofErr w:type="spellEnd"/>
            <w:r>
              <w:rPr>
                <w:spacing w:val="1"/>
                <w:sz w:val="17"/>
              </w:rPr>
              <w:t xml:space="preserve"> </w:t>
            </w:r>
            <w:proofErr w:type="spellStart"/>
            <w:r>
              <w:rPr>
                <w:sz w:val="17"/>
              </w:rPr>
              <w:t>rodičům</w:t>
            </w:r>
            <w:proofErr w:type="spellEnd"/>
          </w:p>
        </w:tc>
        <w:tc>
          <w:tcPr>
            <w:tcW w:w="567" w:type="dxa"/>
            <w:tcBorders>
              <w:top w:val="single" w:sz="8" w:space="0" w:color="000000"/>
              <w:left w:val="single" w:sz="8" w:space="0" w:color="000000"/>
              <w:right w:val="single" w:sz="8" w:space="0" w:color="000000"/>
            </w:tcBorders>
          </w:tcPr>
          <w:p w14:paraId="4D71F453" w14:textId="35C52C3B" w:rsidR="00697FD0" w:rsidRPr="00150072" w:rsidRDefault="00697FD0" w:rsidP="00697FD0">
            <w:pPr>
              <w:pStyle w:val="TableParagraph"/>
              <w:spacing w:before="3"/>
              <w:ind w:left="26"/>
              <w:rPr>
                <w:sz w:val="16"/>
                <w:szCs w:val="16"/>
              </w:rPr>
            </w:pPr>
            <w:r>
              <w:rPr>
                <w:sz w:val="17"/>
              </w:rPr>
              <w:t>Praha</w:t>
            </w:r>
          </w:p>
        </w:tc>
        <w:tc>
          <w:tcPr>
            <w:tcW w:w="708" w:type="dxa"/>
            <w:tcBorders>
              <w:top w:val="single" w:sz="8" w:space="0" w:color="000000"/>
              <w:left w:val="single" w:sz="8" w:space="0" w:color="000000"/>
              <w:right w:val="single" w:sz="8" w:space="0" w:color="000000"/>
            </w:tcBorders>
          </w:tcPr>
          <w:p w14:paraId="27B6F902" w14:textId="683E9A3D" w:rsidR="00697FD0" w:rsidRPr="00150072" w:rsidRDefault="00697FD0" w:rsidP="00697FD0">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top w:val="single" w:sz="8" w:space="0" w:color="000000"/>
              <w:left w:val="single" w:sz="8" w:space="0" w:color="000000"/>
              <w:right w:val="single" w:sz="8" w:space="0" w:color="000000"/>
            </w:tcBorders>
          </w:tcPr>
          <w:p w14:paraId="317B87F0" w14:textId="44B008F3" w:rsidR="00697FD0" w:rsidRPr="00150072" w:rsidRDefault="00697FD0" w:rsidP="00697FD0">
            <w:pPr>
              <w:pStyle w:val="TableParagraph"/>
              <w:spacing w:before="3"/>
              <w:ind w:left="27"/>
              <w:rPr>
                <w:sz w:val="16"/>
                <w:szCs w:val="16"/>
              </w:rPr>
            </w:pPr>
            <w:proofErr w:type="spellStart"/>
            <w:r>
              <w:rPr>
                <w:sz w:val="17"/>
              </w:rPr>
              <w:t>Smíchov</w:t>
            </w:r>
            <w:proofErr w:type="spellEnd"/>
          </w:p>
        </w:tc>
        <w:tc>
          <w:tcPr>
            <w:tcW w:w="2157" w:type="dxa"/>
            <w:tcBorders>
              <w:top w:val="single" w:sz="8" w:space="0" w:color="000000"/>
              <w:left w:val="single" w:sz="8" w:space="0" w:color="000000"/>
              <w:right w:val="single" w:sz="8" w:space="0" w:color="000000"/>
            </w:tcBorders>
          </w:tcPr>
          <w:p w14:paraId="6B1ABD3B" w14:textId="3054369C" w:rsidR="00697FD0" w:rsidRPr="00150072" w:rsidRDefault="00697FD0" w:rsidP="00697FD0">
            <w:pPr>
              <w:pStyle w:val="TableParagraph"/>
              <w:spacing w:before="3" w:line="266" w:lineRule="auto"/>
              <w:ind w:left="27" w:right="213"/>
              <w:jc w:val="both"/>
              <w:rPr>
                <w:sz w:val="16"/>
                <w:szCs w:val="16"/>
              </w:rPr>
            </w:pPr>
            <w:proofErr w:type="spellStart"/>
            <w:r>
              <w:rPr>
                <w:spacing w:val="-1"/>
                <w:sz w:val="17"/>
              </w:rPr>
              <w:t>Rozšiřování</w:t>
            </w:r>
            <w:proofErr w:type="spellEnd"/>
            <w:r>
              <w:rPr>
                <w:spacing w:val="-8"/>
                <w:sz w:val="17"/>
              </w:rPr>
              <w:t xml:space="preserve"> </w:t>
            </w:r>
            <w:proofErr w:type="spellStart"/>
            <w:r>
              <w:rPr>
                <w:sz w:val="17"/>
              </w:rPr>
              <w:t>školních</w:t>
            </w:r>
            <w:proofErr w:type="spellEnd"/>
            <w:r>
              <w:rPr>
                <w:spacing w:val="-7"/>
                <w:sz w:val="17"/>
              </w:rPr>
              <w:t xml:space="preserve"> </w:t>
            </w:r>
            <w:proofErr w:type="spellStart"/>
            <w:r>
              <w:rPr>
                <w:sz w:val="17"/>
              </w:rPr>
              <w:t>knihoven</w:t>
            </w:r>
            <w:proofErr w:type="spellEnd"/>
            <w:r>
              <w:rPr>
                <w:spacing w:val="-7"/>
                <w:sz w:val="17"/>
              </w:rPr>
              <w:t xml:space="preserve"> </w:t>
            </w:r>
            <w:r>
              <w:rPr>
                <w:sz w:val="17"/>
              </w:rPr>
              <w:t>s</w:t>
            </w:r>
            <w:r>
              <w:rPr>
                <w:spacing w:val="-8"/>
                <w:sz w:val="17"/>
              </w:rPr>
              <w:t xml:space="preserve"> </w:t>
            </w:r>
            <w:proofErr w:type="spellStart"/>
            <w:r>
              <w:rPr>
                <w:sz w:val="17"/>
              </w:rPr>
              <w:t>možností</w:t>
            </w:r>
            <w:proofErr w:type="spellEnd"/>
            <w:r>
              <w:rPr>
                <w:spacing w:val="-36"/>
                <w:sz w:val="17"/>
              </w:rPr>
              <w:t xml:space="preserve"> </w:t>
            </w:r>
            <w:proofErr w:type="spellStart"/>
            <w:r>
              <w:rPr>
                <w:sz w:val="17"/>
              </w:rPr>
              <w:t>zapůjčování</w:t>
            </w:r>
            <w:proofErr w:type="spellEnd"/>
            <w:r>
              <w:rPr>
                <w:spacing w:val="-2"/>
                <w:sz w:val="17"/>
              </w:rPr>
              <w:t xml:space="preserve"> </w:t>
            </w:r>
            <w:proofErr w:type="spellStart"/>
            <w:r>
              <w:rPr>
                <w:sz w:val="17"/>
              </w:rPr>
              <w:t>knih</w:t>
            </w:r>
            <w:proofErr w:type="spellEnd"/>
            <w:r>
              <w:rPr>
                <w:spacing w:val="-1"/>
                <w:sz w:val="17"/>
              </w:rPr>
              <w:t xml:space="preserve"> </w:t>
            </w:r>
            <w:proofErr w:type="spellStart"/>
            <w:r>
              <w:rPr>
                <w:sz w:val="17"/>
              </w:rPr>
              <w:t>rodičům</w:t>
            </w:r>
            <w:proofErr w:type="spellEnd"/>
          </w:p>
        </w:tc>
        <w:tc>
          <w:tcPr>
            <w:tcW w:w="840" w:type="dxa"/>
            <w:tcBorders>
              <w:top w:val="single" w:sz="8" w:space="0" w:color="000000"/>
              <w:left w:val="single" w:sz="8" w:space="0" w:color="000000"/>
            </w:tcBorders>
          </w:tcPr>
          <w:p w14:paraId="7BDA5F5D" w14:textId="6AD2CCF2" w:rsidR="00697FD0" w:rsidRPr="007D5F58" w:rsidRDefault="00697FD0" w:rsidP="007D5F58">
            <w:pPr>
              <w:pStyle w:val="TableParagraph"/>
              <w:spacing w:before="3" w:line="254" w:lineRule="auto"/>
              <w:ind w:left="28" w:right="47"/>
              <w:rPr>
                <w:sz w:val="17"/>
              </w:rPr>
            </w:pPr>
            <w:r>
              <w:rPr>
                <w:sz w:val="17"/>
              </w:rPr>
              <w:t>50</w:t>
            </w:r>
            <w:r w:rsidRPr="007D5F58">
              <w:rPr>
                <w:sz w:val="17"/>
              </w:rPr>
              <w:t xml:space="preserve"> </w:t>
            </w:r>
            <w:proofErr w:type="spellStart"/>
            <w:proofErr w:type="gramStart"/>
            <w:r>
              <w:rPr>
                <w:sz w:val="17"/>
              </w:rPr>
              <w:t>tis.Kč</w:t>
            </w:r>
            <w:proofErr w:type="spellEnd"/>
            <w:proofErr w:type="gramEnd"/>
          </w:p>
        </w:tc>
        <w:tc>
          <w:tcPr>
            <w:tcW w:w="638" w:type="dxa"/>
            <w:tcBorders>
              <w:top w:val="single" w:sz="8" w:space="0" w:color="000000"/>
              <w:right w:val="single" w:sz="8" w:space="0" w:color="000000"/>
            </w:tcBorders>
          </w:tcPr>
          <w:p w14:paraId="03897863" w14:textId="77777777" w:rsidR="00697FD0" w:rsidRPr="00150072" w:rsidRDefault="00697FD0" w:rsidP="00697FD0">
            <w:pPr>
              <w:pStyle w:val="TableParagraph"/>
              <w:rPr>
                <w:rFonts w:ascii="Times New Roman"/>
                <w:sz w:val="16"/>
                <w:szCs w:val="16"/>
              </w:rPr>
            </w:pPr>
          </w:p>
        </w:tc>
        <w:tc>
          <w:tcPr>
            <w:tcW w:w="637" w:type="dxa"/>
            <w:tcBorders>
              <w:top w:val="single" w:sz="8" w:space="0" w:color="000000"/>
              <w:left w:val="single" w:sz="8" w:space="0" w:color="000000"/>
            </w:tcBorders>
          </w:tcPr>
          <w:p w14:paraId="4BDC1C58" w14:textId="6DBC09E3" w:rsidR="00697FD0" w:rsidRPr="007D5F58" w:rsidRDefault="00697FD0" w:rsidP="007D5F58">
            <w:pPr>
              <w:pStyle w:val="TableParagraph"/>
              <w:spacing w:before="3" w:line="254" w:lineRule="auto"/>
              <w:ind w:left="28" w:right="47"/>
              <w:rPr>
                <w:sz w:val="17"/>
              </w:rPr>
            </w:pPr>
            <w:r>
              <w:rPr>
                <w:sz w:val="17"/>
              </w:rPr>
              <w:t>2023</w:t>
            </w:r>
          </w:p>
        </w:tc>
        <w:tc>
          <w:tcPr>
            <w:tcW w:w="567" w:type="dxa"/>
            <w:tcBorders>
              <w:top w:val="single" w:sz="8" w:space="0" w:color="000000"/>
              <w:right w:val="single" w:sz="8" w:space="0" w:color="000000"/>
            </w:tcBorders>
          </w:tcPr>
          <w:p w14:paraId="56384684" w14:textId="19D9E30D" w:rsidR="00697FD0" w:rsidRPr="007D5F58" w:rsidRDefault="00697FD0" w:rsidP="007D5F58">
            <w:pPr>
              <w:pStyle w:val="TableParagraph"/>
              <w:spacing w:before="3" w:line="254" w:lineRule="auto"/>
              <w:ind w:left="28" w:right="47"/>
              <w:rPr>
                <w:sz w:val="17"/>
              </w:rPr>
            </w:pPr>
            <w:r>
              <w:rPr>
                <w:sz w:val="17"/>
              </w:rPr>
              <w:t>2024</w:t>
            </w:r>
          </w:p>
        </w:tc>
        <w:tc>
          <w:tcPr>
            <w:tcW w:w="567" w:type="dxa"/>
            <w:tcBorders>
              <w:top w:val="single" w:sz="8" w:space="0" w:color="000000"/>
              <w:left w:val="single" w:sz="8" w:space="0" w:color="000000"/>
            </w:tcBorders>
          </w:tcPr>
          <w:p w14:paraId="47F61B08" w14:textId="77777777" w:rsidR="00697FD0" w:rsidRPr="00150072" w:rsidRDefault="00697FD0" w:rsidP="00697FD0">
            <w:pPr>
              <w:pStyle w:val="TableParagraph"/>
              <w:rPr>
                <w:rFonts w:ascii="Times New Roman"/>
                <w:sz w:val="16"/>
                <w:szCs w:val="16"/>
              </w:rPr>
            </w:pPr>
          </w:p>
        </w:tc>
        <w:tc>
          <w:tcPr>
            <w:tcW w:w="567" w:type="dxa"/>
            <w:tcBorders>
              <w:top w:val="single" w:sz="8" w:space="0" w:color="000000"/>
              <w:right w:val="single" w:sz="8" w:space="0" w:color="000000"/>
            </w:tcBorders>
          </w:tcPr>
          <w:p w14:paraId="4777DD05" w14:textId="77777777" w:rsidR="00697FD0" w:rsidRPr="00150072" w:rsidRDefault="00697FD0" w:rsidP="00697FD0">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14:paraId="5C66DDDC" w14:textId="77777777" w:rsidR="00697FD0" w:rsidRPr="00150072" w:rsidRDefault="00697FD0" w:rsidP="00697FD0">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14:paraId="715A20FA" w14:textId="77777777" w:rsidR="00697FD0" w:rsidRPr="00150072" w:rsidRDefault="00697FD0" w:rsidP="00697FD0">
            <w:pPr>
              <w:pStyle w:val="TableParagraph"/>
              <w:rPr>
                <w:rFonts w:ascii="Times New Roman"/>
                <w:sz w:val="16"/>
                <w:szCs w:val="16"/>
              </w:rPr>
            </w:pPr>
          </w:p>
        </w:tc>
      </w:tr>
      <w:tr w:rsidR="00114B02" w:rsidRPr="00150072" w14:paraId="4E4EF7C6"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38"/>
        </w:trPr>
        <w:tc>
          <w:tcPr>
            <w:tcW w:w="327" w:type="dxa"/>
            <w:tcBorders>
              <w:left w:val="single" w:sz="8" w:space="0" w:color="000000"/>
              <w:right w:val="single" w:sz="8" w:space="0" w:color="000000"/>
            </w:tcBorders>
          </w:tcPr>
          <w:p w14:paraId="1F438528" w14:textId="77777777" w:rsidR="005F7C6D" w:rsidRDefault="005F7C6D" w:rsidP="005F7C6D">
            <w:pPr>
              <w:pStyle w:val="TableParagraph"/>
              <w:spacing w:before="74" w:line="118" w:lineRule="exact"/>
              <w:ind w:left="0"/>
              <w:rPr>
                <w:sz w:val="16"/>
              </w:rPr>
            </w:pPr>
          </w:p>
          <w:p w14:paraId="3651FA1C" w14:textId="7EC67A01" w:rsidR="00114B02" w:rsidRPr="00150072" w:rsidRDefault="00114B02" w:rsidP="005F7C6D">
            <w:pPr>
              <w:pStyle w:val="TableParagraph"/>
              <w:spacing w:before="74" w:line="118" w:lineRule="exact"/>
              <w:ind w:left="0"/>
              <w:rPr>
                <w:sz w:val="16"/>
                <w:szCs w:val="16"/>
              </w:rPr>
            </w:pPr>
            <w:r>
              <w:rPr>
                <w:sz w:val="17"/>
              </w:rPr>
              <w:t>26</w:t>
            </w:r>
          </w:p>
        </w:tc>
        <w:tc>
          <w:tcPr>
            <w:tcW w:w="765" w:type="dxa"/>
            <w:tcBorders>
              <w:left w:val="single" w:sz="8" w:space="0" w:color="000000"/>
            </w:tcBorders>
          </w:tcPr>
          <w:p w14:paraId="01F4DA6B" w14:textId="0C0EA1F3" w:rsidR="00114B02" w:rsidRPr="00150072" w:rsidRDefault="00114B02" w:rsidP="00114B02">
            <w:pPr>
              <w:pStyle w:val="TableParagraph"/>
              <w:spacing w:before="8" w:line="266" w:lineRule="auto"/>
              <w:ind w:left="23" w:right="-1"/>
              <w:rPr>
                <w:sz w:val="16"/>
                <w:szCs w:val="16"/>
              </w:rPr>
            </w:pPr>
            <w:r>
              <w:rPr>
                <w:sz w:val="17"/>
              </w:rPr>
              <w:t xml:space="preserve">MŠ </w:t>
            </w:r>
            <w:proofErr w:type="spellStart"/>
            <w:r>
              <w:rPr>
                <w:sz w:val="17"/>
              </w:rPr>
              <w:t>Nad</w:t>
            </w:r>
            <w:proofErr w:type="spellEnd"/>
            <w:r>
              <w:rPr>
                <w:spacing w:val="1"/>
                <w:sz w:val="17"/>
              </w:rPr>
              <w:t xml:space="preserve"> </w:t>
            </w:r>
            <w:proofErr w:type="spellStart"/>
            <w:r>
              <w:rPr>
                <w:spacing w:val="-2"/>
                <w:sz w:val="17"/>
              </w:rPr>
              <w:t>Palatou</w:t>
            </w:r>
            <w:proofErr w:type="spellEnd"/>
            <w:r>
              <w:rPr>
                <w:spacing w:val="-8"/>
                <w:sz w:val="17"/>
              </w:rPr>
              <w:t xml:space="preserve"> </w:t>
            </w:r>
            <w:r>
              <w:rPr>
                <w:spacing w:val="-1"/>
                <w:sz w:val="17"/>
              </w:rPr>
              <w:t>613</w:t>
            </w:r>
          </w:p>
        </w:tc>
        <w:tc>
          <w:tcPr>
            <w:tcW w:w="626" w:type="dxa"/>
          </w:tcPr>
          <w:p w14:paraId="286792E3" w14:textId="77777777" w:rsidR="00114B02" w:rsidRDefault="00114B02" w:rsidP="00114B02">
            <w:pPr>
              <w:pStyle w:val="TableParagraph"/>
              <w:spacing w:line="201" w:lineRule="exact"/>
              <w:ind w:left="35"/>
              <w:rPr>
                <w:sz w:val="17"/>
              </w:rPr>
            </w:pPr>
            <w:r>
              <w:rPr>
                <w:sz w:val="17"/>
              </w:rPr>
              <w:t>MČ</w:t>
            </w:r>
          </w:p>
          <w:p w14:paraId="2D08397B" w14:textId="287ADD5E" w:rsidR="00114B02" w:rsidRPr="00150072" w:rsidRDefault="00114B02" w:rsidP="00114B02">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2F91F6EE" w14:textId="0C8B1CE5" w:rsidR="00114B02" w:rsidRPr="00150072" w:rsidRDefault="00114B02" w:rsidP="00114B02">
            <w:pPr>
              <w:pStyle w:val="TableParagraph"/>
              <w:spacing w:before="8" w:line="266" w:lineRule="auto"/>
              <w:ind w:left="29" w:right="70"/>
              <w:rPr>
                <w:sz w:val="16"/>
                <w:szCs w:val="16"/>
              </w:rPr>
            </w:pPr>
            <w:r>
              <w:rPr>
                <w:sz w:val="17"/>
              </w:rPr>
              <w:t>IČO:</w:t>
            </w:r>
            <w:r>
              <w:rPr>
                <w:spacing w:val="1"/>
                <w:sz w:val="17"/>
              </w:rPr>
              <w:t xml:space="preserve"> </w:t>
            </w:r>
            <w:r>
              <w:rPr>
                <w:w w:val="95"/>
                <w:sz w:val="17"/>
              </w:rPr>
              <w:t>70107793</w:t>
            </w:r>
          </w:p>
        </w:tc>
        <w:tc>
          <w:tcPr>
            <w:tcW w:w="626" w:type="dxa"/>
          </w:tcPr>
          <w:p w14:paraId="0DBADABC" w14:textId="4FE02414" w:rsidR="00114B02" w:rsidRPr="00150072" w:rsidRDefault="00114B02" w:rsidP="00114B02">
            <w:pPr>
              <w:pStyle w:val="TableParagraph"/>
              <w:spacing w:before="8" w:line="266" w:lineRule="auto"/>
              <w:ind w:left="29" w:right="65"/>
              <w:rPr>
                <w:sz w:val="16"/>
                <w:szCs w:val="16"/>
              </w:rPr>
            </w:pPr>
            <w:r>
              <w:rPr>
                <w:sz w:val="17"/>
              </w:rPr>
              <w:t>IZO:</w:t>
            </w:r>
            <w:r>
              <w:rPr>
                <w:spacing w:val="1"/>
                <w:sz w:val="17"/>
              </w:rPr>
              <w:t xml:space="preserve"> </w:t>
            </w:r>
            <w:r>
              <w:rPr>
                <w:w w:val="95"/>
                <w:sz w:val="17"/>
              </w:rPr>
              <w:t>107501996</w:t>
            </w:r>
          </w:p>
        </w:tc>
        <w:tc>
          <w:tcPr>
            <w:tcW w:w="626" w:type="dxa"/>
            <w:tcBorders>
              <w:right w:val="single" w:sz="8" w:space="0" w:color="000000"/>
            </w:tcBorders>
          </w:tcPr>
          <w:p w14:paraId="546622B5" w14:textId="64D4F785" w:rsidR="00114B02" w:rsidRPr="00150072" w:rsidRDefault="00114B02" w:rsidP="00114B02">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600037819</w:t>
            </w:r>
          </w:p>
        </w:tc>
        <w:tc>
          <w:tcPr>
            <w:tcW w:w="1295" w:type="dxa"/>
            <w:tcBorders>
              <w:left w:val="single" w:sz="8" w:space="0" w:color="000000"/>
              <w:right w:val="single" w:sz="8" w:space="0" w:color="000000"/>
            </w:tcBorders>
          </w:tcPr>
          <w:p w14:paraId="6D4E4D5F" w14:textId="59288481" w:rsidR="00114B02" w:rsidRPr="00150072" w:rsidRDefault="00114B02" w:rsidP="00114B02">
            <w:pPr>
              <w:pStyle w:val="TableParagraph"/>
              <w:spacing w:before="8" w:line="266" w:lineRule="auto"/>
              <w:ind w:left="25"/>
              <w:rPr>
                <w:sz w:val="16"/>
                <w:szCs w:val="16"/>
              </w:rPr>
            </w:pPr>
            <w:r>
              <w:rPr>
                <w:sz w:val="17"/>
              </w:rPr>
              <w:t xml:space="preserve">5. </w:t>
            </w:r>
            <w:proofErr w:type="spellStart"/>
            <w:r>
              <w:rPr>
                <w:sz w:val="17"/>
              </w:rPr>
              <w:t>Polytechnická</w:t>
            </w:r>
            <w:proofErr w:type="spellEnd"/>
            <w:r>
              <w:rPr>
                <w:spacing w:val="1"/>
                <w:sz w:val="17"/>
              </w:rPr>
              <w:t xml:space="preserve"> </w:t>
            </w:r>
            <w:proofErr w:type="spellStart"/>
            <w:r>
              <w:rPr>
                <w:spacing w:val="-1"/>
                <w:sz w:val="17"/>
              </w:rPr>
              <w:t>učebna</w:t>
            </w:r>
            <w:proofErr w:type="spellEnd"/>
            <w:r>
              <w:rPr>
                <w:spacing w:val="-1"/>
                <w:sz w:val="17"/>
              </w:rPr>
              <w:t xml:space="preserve">, </w:t>
            </w:r>
            <w:proofErr w:type="spellStart"/>
            <w:r>
              <w:rPr>
                <w:spacing w:val="-1"/>
                <w:sz w:val="17"/>
              </w:rPr>
              <w:t>vybavení</w:t>
            </w:r>
            <w:proofErr w:type="spellEnd"/>
            <w:r>
              <w:rPr>
                <w:spacing w:val="-36"/>
                <w:sz w:val="17"/>
              </w:rPr>
              <w:t xml:space="preserve"> </w:t>
            </w:r>
            <w:proofErr w:type="spellStart"/>
            <w:r>
              <w:rPr>
                <w:sz w:val="17"/>
              </w:rPr>
              <w:t>učebny</w:t>
            </w:r>
            <w:proofErr w:type="spellEnd"/>
          </w:p>
        </w:tc>
        <w:tc>
          <w:tcPr>
            <w:tcW w:w="567" w:type="dxa"/>
            <w:tcBorders>
              <w:left w:val="single" w:sz="8" w:space="0" w:color="000000"/>
              <w:right w:val="single" w:sz="8" w:space="0" w:color="000000"/>
            </w:tcBorders>
          </w:tcPr>
          <w:p w14:paraId="6FFB2A9F" w14:textId="027024E1" w:rsidR="00114B02" w:rsidRPr="00150072" w:rsidRDefault="00114B02" w:rsidP="00114B02">
            <w:pPr>
              <w:pStyle w:val="TableParagraph"/>
              <w:spacing w:before="8"/>
              <w:ind w:left="26"/>
              <w:rPr>
                <w:sz w:val="16"/>
                <w:szCs w:val="16"/>
              </w:rPr>
            </w:pPr>
            <w:r>
              <w:rPr>
                <w:sz w:val="17"/>
              </w:rPr>
              <w:t>Praha</w:t>
            </w:r>
          </w:p>
        </w:tc>
        <w:tc>
          <w:tcPr>
            <w:tcW w:w="708" w:type="dxa"/>
            <w:tcBorders>
              <w:left w:val="single" w:sz="8" w:space="0" w:color="000000"/>
              <w:right w:val="single" w:sz="8" w:space="0" w:color="000000"/>
            </w:tcBorders>
          </w:tcPr>
          <w:p w14:paraId="119F125F" w14:textId="23438150" w:rsidR="00114B02" w:rsidRPr="00150072" w:rsidRDefault="00114B02" w:rsidP="00114B02">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1E907CB0" w14:textId="6FC4AF08" w:rsidR="00114B02" w:rsidRPr="00150072" w:rsidRDefault="00114B02" w:rsidP="00114B02">
            <w:pPr>
              <w:pStyle w:val="TableParagraph"/>
              <w:spacing w:before="8"/>
              <w:ind w:left="27"/>
              <w:rPr>
                <w:sz w:val="16"/>
                <w:szCs w:val="16"/>
              </w:rPr>
            </w:pPr>
            <w:proofErr w:type="spellStart"/>
            <w:r>
              <w:rPr>
                <w:sz w:val="17"/>
              </w:rPr>
              <w:t>Smíchov</w:t>
            </w:r>
            <w:proofErr w:type="spellEnd"/>
          </w:p>
        </w:tc>
        <w:tc>
          <w:tcPr>
            <w:tcW w:w="2157" w:type="dxa"/>
            <w:tcBorders>
              <w:left w:val="single" w:sz="8" w:space="0" w:color="000000"/>
              <w:right w:val="single" w:sz="8" w:space="0" w:color="000000"/>
            </w:tcBorders>
          </w:tcPr>
          <w:p w14:paraId="280C2BEE" w14:textId="677BB5FF" w:rsidR="00114B02" w:rsidRPr="00150072" w:rsidRDefault="00114B02" w:rsidP="00114B02">
            <w:pPr>
              <w:pStyle w:val="TableParagraph"/>
              <w:spacing w:before="8"/>
              <w:ind w:left="28"/>
              <w:rPr>
                <w:sz w:val="16"/>
                <w:szCs w:val="16"/>
              </w:rPr>
            </w:pPr>
            <w:proofErr w:type="spellStart"/>
            <w:r>
              <w:rPr>
                <w:sz w:val="17"/>
              </w:rPr>
              <w:t>Polytechnická</w:t>
            </w:r>
            <w:proofErr w:type="spellEnd"/>
            <w:r>
              <w:rPr>
                <w:spacing w:val="-8"/>
                <w:sz w:val="17"/>
              </w:rPr>
              <w:t xml:space="preserve"> </w:t>
            </w:r>
            <w:proofErr w:type="spellStart"/>
            <w:r>
              <w:rPr>
                <w:sz w:val="17"/>
              </w:rPr>
              <w:t>učebna</w:t>
            </w:r>
            <w:proofErr w:type="spellEnd"/>
            <w:r>
              <w:rPr>
                <w:sz w:val="17"/>
              </w:rPr>
              <w:t>,</w:t>
            </w:r>
            <w:r>
              <w:rPr>
                <w:spacing w:val="-9"/>
                <w:sz w:val="17"/>
              </w:rPr>
              <w:t xml:space="preserve"> </w:t>
            </w:r>
            <w:proofErr w:type="spellStart"/>
            <w:r>
              <w:rPr>
                <w:sz w:val="17"/>
              </w:rPr>
              <w:t>vybavení</w:t>
            </w:r>
            <w:proofErr w:type="spellEnd"/>
            <w:r>
              <w:rPr>
                <w:spacing w:val="-9"/>
                <w:sz w:val="17"/>
              </w:rPr>
              <w:t xml:space="preserve"> </w:t>
            </w:r>
            <w:proofErr w:type="spellStart"/>
            <w:r>
              <w:rPr>
                <w:sz w:val="17"/>
              </w:rPr>
              <w:t>učebny</w:t>
            </w:r>
            <w:proofErr w:type="spellEnd"/>
          </w:p>
        </w:tc>
        <w:tc>
          <w:tcPr>
            <w:tcW w:w="840" w:type="dxa"/>
            <w:tcBorders>
              <w:left w:val="single" w:sz="8" w:space="0" w:color="000000"/>
            </w:tcBorders>
          </w:tcPr>
          <w:p w14:paraId="75FE0194" w14:textId="49816F39" w:rsidR="00114B02" w:rsidRPr="007D5F58" w:rsidRDefault="00114B02" w:rsidP="007D5F58">
            <w:pPr>
              <w:pStyle w:val="TableParagraph"/>
              <w:spacing w:before="3" w:line="254" w:lineRule="auto"/>
              <w:ind w:left="28" w:right="47"/>
              <w:rPr>
                <w:sz w:val="17"/>
              </w:rPr>
            </w:pPr>
            <w:r>
              <w:rPr>
                <w:sz w:val="17"/>
              </w:rPr>
              <w:t>1</w:t>
            </w:r>
            <w:r w:rsidRPr="007D5F58">
              <w:rPr>
                <w:sz w:val="17"/>
              </w:rPr>
              <w:t xml:space="preserve"> </w:t>
            </w:r>
            <w:proofErr w:type="spellStart"/>
            <w:proofErr w:type="gramStart"/>
            <w:r>
              <w:rPr>
                <w:sz w:val="17"/>
              </w:rPr>
              <w:t>mil.Kč</w:t>
            </w:r>
            <w:proofErr w:type="spellEnd"/>
            <w:proofErr w:type="gramEnd"/>
          </w:p>
        </w:tc>
        <w:tc>
          <w:tcPr>
            <w:tcW w:w="638" w:type="dxa"/>
            <w:tcBorders>
              <w:right w:val="single" w:sz="8" w:space="0" w:color="000000"/>
            </w:tcBorders>
          </w:tcPr>
          <w:p w14:paraId="1A1AFA89" w14:textId="77777777" w:rsidR="00114B02" w:rsidRPr="0019743F" w:rsidRDefault="00114B02" w:rsidP="00114B02">
            <w:pPr>
              <w:rPr>
                <w:lang w:eastAsia="en-US"/>
              </w:rPr>
            </w:pPr>
          </w:p>
        </w:tc>
        <w:tc>
          <w:tcPr>
            <w:tcW w:w="637" w:type="dxa"/>
            <w:tcBorders>
              <w:left w:val="single" w:sz="8" w:space="0" w:color="000000"/>
            </w:tcBorders>
          </w:tcPr>
          <w:p w14:paraId="180A18DD" w14:textId="3FC0FD80" w:rsidR="00114B02" w:rsidRPr="007D5F58" w:rsidRDefault="00114B02" w:rsidP="007D5F58">
            <w:pPr>
              <w:pStyle w:val="TableParagraph"/>
              <w:spacing w:before="3" w:line="254" w:lineRule="auto"/>
              <w:ind w:left="28" w:right="47"/>
              <w:rPr>
                <w:sz w:val="17"/>
              </w:rPr>
            </w:pPr>
            <w:r>
              <w:rPr>
                <w:sz w:val="17"/>
              </w:rPr>
              <w:t>2023</w:t>
            </w:r>
          </w:p>
        </w:tc>
        <w:tc>
          <w:tcPr>
            <w:tcW w:w="567" w:type="dxa"/>
            <w:tcBorders>
              <w:right w:val="single" w:sz="8" w:space="0" w:color="000000"/>
            </w:tcBorders>
          </w:tcPr>
          <w:p w14:paraId="56688783" w14:textId="7D73F746" w:rsidR="00114B02" w:rsidRPr="007D5F58" w:rsidRDefault="00114B02"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03239365" w14:textId="77777777" w:rsidR="00114B02" w:rsidRPr="00150072" w:rsidRDefault="00114B02" w:rsidP="00114B02">
            <w:pPr>
              <w:pStyle w:val="TableParagraph"/>
              <w:rPr>
                <w:rFonts w:ascii="Times New Roman"/>
                <w:sz w:val="16"/>
                <w:szCs w:val="16"/>
              </w:rPr>
            </w:pPr>
          </w:p>
        </w:tc>
        <w:tc>
          <w:tcPr>
            <w:tcW w:w="567" w:type="dxa"/>
            <w:tcBorders>
              <w:right w:val="single" w:sz="8" w:space="0" w:color="000000"/>
            </w:tcBorders>
          </w:tcPr>
          <w:p w14:paraId="06DA4543" w14:textId="77777777" w:rsidR="00114B02" w:rsidRPr="00150072" w:rsidRDefault="00114B02" w:rsidP="00114B02">
            <w:pPr>
              <w:pStyle w:val="TableParagraph"/>
              <w:rPr>
                <w:rFonts w:ascii="Times New Roman"/>
                <w:sz w:val="16"/>
                <w:szCs w:val="16"/>
              </w:rPr>
            </w:pPr>
          </w:p>
        </w:tc>
        <w:tc>
          <w:tcPr>
            <w:tcW w:w="851" w:type="dxa"/>
            <w:tcBorders>
              <w:left w:val="single" w:sz="8" w:space="0" w:color="000000"/>
              <w:right w:val="single" w:sz="8" w:space="0" w:color="000000"/>
            </w:tcBorders>
          </w:tcPr>
          <w:p w14:paraId="7E9FDE53" w14:textId="77777777" w:rsidR="00114B02" w:rsidRPr="00150072" w:rsidRDefault="00114B02" w:rsidP="00114B02">
            <w:pPr>
              <w:pStyle w:val="TableParagraph"/>
              <w:rPr>
                <w:rFonts w:ascii="Times New Roman"/>
                <w:sz w:val="16"/>
                <w:szCs w:val="16"/>
              </w:rPr>
            </w:pPr>
          </w:p>
        </w:tc>
        <w:tc>
          <w:tcPr>
            <w:tcW w:w="850" w:type="dxa"/>
            <w:tcBorders>
              <w:left w:val="single" w:sz="8" w:space="0" w:color="000000"/>
              <w:right w:val="single" w:sz="8" w:space="0" w:color="000000"/>
            </w:tcBorders>
          </w:tcPr>
          <w:p w14:paraId="562115D2" w14:textId="77777777" w:rsidR="00114B02" w:rsidRPr="00150072" w:rsidRDefault="00114B02" w:rsidP="00114B02">
            <w:pPr>
              <w:pStyle w:val="TableParagraph"/>
              <w:rPr>
                <w:rFonts w:ascii="Times New Roman"/>
                <w:sz w:val="16"/>
                <w:szCs w:val="16"/>
              </w:rPr>
            </w:pPr>
          </w:p>
        </w:tc>
      </w:tr>
      <w:tr w:rsidR="00114B02" w:rsidRPr="00150072" w14:paraId="1A756B99"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45"/>
        </w:trPr>
        <w:tc>
          <w:tcPr>
            <w:tcW w:w="327" w:type="dxa"/>
            <w:tcBorders>
              <w:left w:val="single" w:sz="8" w:space="0" w:color="000000"/>
              <w:right w:val="single" w:sz="8" w:space="0" w:color="000000"/>
            </w:tcBorders>
          </w:tcPr>
          <w:p w14:paraId="5938A139" w14:textId="77777777" w:rsidR="005F7C6D" w:rsidRDefault="005F7C6D" w:rsidP="005F7C6D">
            <w:pPr>
              <w:pStyle w:val="TableParagraph"/>
              <w:spacing w:before="74" w:line="118" w:lineRule="exact"/>
              <w:ind w:left="0"/>
              <w:rPr>
                <w:sz w:val="16"/>
              </w:rPr>
            </w:pPr>
          </w:p>
          <w:p w14:paraId="5AFD7401" w14:textId="7C580EB1" w:rsidR="00114B02" w:rsidRPr="00150072" w:rsidRDefault="00114B02" w:rsidP="005F7C6D">
            <w:pPr>
              <w:pStyle w:val="TableParagraph"/>
              <w:spacing w:before="74" w:line="118" w:lineRule="exact"/>
              <w:ind w:left="0"/>
              <w:rPr>
                <w:sz w:val="16"/>
                <w:szCs w:val="16"/>
              </w:rPr>
            </w:pPr>
            <w:r>
              <w:rPr>
                <w:sz w:val="17"/>
              </w:rPr>
              <w:t>27</w:t>
            </w:r>
          </w:p>
        </w:tc>
        <w:tc>
          <w:tcPr>
            <w:tcW w:w="765" w:type="dxa"/>
            <w:tcBorders>
              <w:left w:val="single" w:sz="8" w:space="0" w:color="000000"/>
            </w:tcBorders>
          </w:tcPr>
          <w:p w14:paraId="48582FD1" w14:textId="1CA92D43" w:rsidR="00114B02" w:rsidRPr="00150072" w:rsidRDefault="00114B02" w:rsidP="00114B02">
            <w:pPr>
              <w:pStyle w:val="TableParagraph"/>
              <w:spacing w:before="8" w:line="266" w:lineRule="auto"/>
              <w:ind w:left="23" w:right="-1"/>
              <w:rPr>
                <w:sz w:val="16"/>
                <w:szCs w:val="16"/>
              </w:rPr>
            </w:pPr>
            <w:r>
              <w:rPr>
                <w:sz w:val="17"/>
              </w:rPr>
              <w:t xml:space="preserve">MŠ </w:t>
            </w:r>
            <w:proofErr w:type="spellStart"/>
            <w:r>
              <w:rPr>
                <w:sz w:val="17"/>
              </w:rPr>
              <w:t>Nad</w:t>
            </w:r>
            <w:proofErr w:type="spellEnd"/>
            <w:r>
              <w:rPr>
                <w:spacing w:val="1"/>
                <w:sz w:val="17"/>
              </w:rPr>
              <w:t xml:space="preserve"> </w:t>
            </w:r>
            <w:proofErr w:type="spellStart"/>
            <w:r>
              <w:rPr>
                <w:spacing w:val="-2"/>
                <w:sz w:val="17"/>
              </w:rPr>
              <w:t>Palatou</w:t>
            </w:r>
            <w:proofErr w:type="spellEnd"/>
            <w:r>
              <w:rPr>
                <w:spacing w:val="-8"/>
                <w:sz w:val="17"/>
              </w:rPr>
              <w:t xml:space="preserve"> </w:t>
            </w:r>
            <w:r>
              <w:rPr>
                <w:spacing w:val="-1"/>
                <w:sz w:val="17"/>
              </w:rPr>
              <w:t>613</w:t>
            </w:r>
          </w:p>
        </w:tc>
        <w:tc>
          <w:tcPr>
            <w:tcW w:w="626" w:type="dxa"/>
          </w:tcPr>
          <w:p w14:paraId="213A1F36" w14:textId="77777777" w:rsidR="00114B02" w:rsidRDefault="00114B02" w:rsidP="00114B02">
            <w:pPr>
              <w:pStyle w:val="TableParagraph"/>
              <w:spacing w:line="201" w:lineRule="exact"/>
              <w:ind w:left="35"/>
              <w:rPr>
                <w:sz w:val="17"/>
              </w:rPr>
            </w:pPr>
            <w:r>
              <w:rPr>
                <w:sz w:val="17"/>
              </w:rPr>
              <w:t>MČ</w:t>
            </w:r>
          </w:p>
          <w:p w14:paraId="01317AC2" w14:textId="4DCC131D" w:rsidR="00114B02" w:rsidRPr="00150072" w:rsidRDefault="00114B02" w:rsidP="00114B02">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623F200B" w14:textId="290617BA" w:rsidR="00114B02" w:rsidRPr="00150072" w:rsidRDefault="00114B02" w:rsidP="00114B02">
            <w:pPr>
              <w:pStyle w:val="TableParagraph"/>
              <w:spacing w:before="8" w:line="266" w:lineRule="auto"/>
              <w:ind w:left="29" w:right="70"/>
              <w:rPr>
                <w:sz w:val="16"/>
                <w:szCs w:val="16"/>
              </w:rPr>
            </w:pPr>
            <w:r>
              <w:rPr>
                <w:sz w:val="17"/>
              </w:rPr>
              <w:t>IČO:</w:t>
            </w:r>
            <w:r>
              <w:rPr>
                <w:spacing w:val="1"/>
                <w:sz w:val="17"/>
              </w:rPr>
              <w:t xml:space="preserve"> </w:t>
            </w:r>
            <w:r>
              <w:rPr>
                <w:w w:val="95"/>
                <w:sz w:val="17"/>
              </w:rPr>
              <w:t>70107793</w:t>
            </w:r>
          </w:p>
        </w:tc>
        <w:tc>
          <w:tcPr>
            <w:tcW w:w="626" w:type="dxa"/>
          </w:tcPr>
          <w:p w14:paraId="2ABD2F59" w14:textId="69C90C64" w:rsidR="00114B02" w:rsidRPr="00150072" w:rsidRDefault="00114B02" w:rsidP="00114B02">
            <w:pPr>
              <w:pStyle w:val="TableParagraph"/>
              <w:spacing w:before="8" w:line="266" w:lineRule="auto"/>
              <w:ind w:left="29" w:right="65"/>
              <w:rPr>
                <w:sz w:val="16"/>
                <w:szCs w:val="16"/>
              </w:rPr>
            </w:pPr>
            <w:r>
              <w:rPr>
                <w:sz w:val="17"/>
              </w:rPr>
              <w:t>IZO:</w:t>
            </w:r>
            <w:r>
              <w:rPr>
                <w:spacing w:val="1"/>
                <w:sz w:val="17"/>
              </w:rPr>
              <w:t xml:space="preserve"> </w:t>
            </w:r>
            <w:r>
              <w:rPr>
                <w:w w:val="95"/>
                <w:sz w:val="17"/>
              </w:rPr>
              <w:t>107501996</w:t>
            </w:r>
          </w:p>
        </w:tc>
        <w:tc>
          <w:tcPr>
            <w:tcW w:w="626" w:type="dxa"/>
            <w:tcBorders>
              <w:right w:val="single" w:sz="8" w:space="0" w:color="000000"/>
            </w:tcBorders>
          </w:tcPr>
          <w:p w14:paraId="36CE371C" w14:textId="60ED3FA7" w:rsidR="00114B02" w:rsidRPr="00150072" w:rsidRDefault="00114B02" w:rsidP="00114B02">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600037819</w:t>
            </w:r>
          </w:p>
        </w:tc>
        <w:tc>
          <w:tcPr>
            <w:tcW w:w="1295" w:type="dxa"/>
            <w:tcBorders>
              <w:left w:val="single" w:sz="8" w:space="0" w:color="000000"/>
              <w:right w:val="single" w:sz="8" w:space="0" w:color="000000"/>
            </w:tcBorders>
          </w:tcPr>
          <w:p w14:paraId="08AFD605" w14:textId="77777777" w:rsidR="00114B02" w:rsidRDefault="00114B02" w:rsidP="00114B02">
            <w:pPr>
              <w:pStyle w:val="TableParagraph"/>
              <w:spacing w:line="254" w:lineRule="auto"/>
              <w:ind w:left="28" w:right="442"/>
              <w:rPr>
                <w:sz w:val="17"/>
              </w:rPr>
            </w:pPr>
            <w:r>
              <w:rPr>
                <w:spacing w:val="-1"/>
                <w:sz w:val="17"/>
              </w:rPr>
              <w:t>6.Bezbariérový</w:t>
            </w:r>
            <w:r>
              <w:rPr>
                <w:spacing w:val="-36"/>
                <w:sz w:val="17"/>
              </w:rPr>
              <w:t xml:space="preserve"> </w:t>
            </w:r>
            <w:proofErr w:type="spellStart"/>
            <w:r>
              <w:rPr>
                <w:sz w:val="17"/>
              </w:rPr>
              <w:t>přístup</w:t>
            </w:r>
            <w:proofErr w:type="spellEnd"/>
            <w:r>
              <w:rPr>
                <w:sz w:val="17"/>
              </w:rPr>
              <w:t xml:space="preserve"> –</w:t>
            </w:r>
            <w:r>
              <w:rPr>
                <w:spacing w:val="1"/>
                <w:sz w:val="17"/>
              </w:rPr>
              <w:t xml:space="preserve"> </w:t>
            </w:r>
            <w:proofErr w:type="spellStart"/>
            <w:r>
              <w:rPr>
                <w:sz w:val="17"/>
              </w:rPr>
              <w:t>rekonstrukce</w:t>
            </w:r>
            <w:proofErr w:type="spellEnd"/>
          </w:p>
          <w:p w14:paraId="2024F57B" w14:textId="5CB223F4" w:rsidR="00114B02" w:rsidRPr="00150072" w:rsidRDefault="00114B02" w:rsidP="00114B02">
            <w:pPr>
              <w:pStyle w:val="TableParagraph"/>
              <w:spacing w:before="8" w:line="266" w:lineRule="auto"/>
              <w:ind w:left="25" w:right="10"/>
              <w:rPr>
                <w:sz w:val="16"/>
                <w:szCs w:val="16"/>
              </w:rPr>
            </w:pPr>
            <w:proofErr w:type="spellStart"/>
            <w:r>
              <w:rPr>
                <w:sz w:val="17"/>
              </w:rPr>
              <w:t>chodníků</w:t>
            </w:r>
            <w:proofErr w:type="spellEnd"/>
            <w:r>
              <w:rPr>
                <w:spacing w:val="-6"/>
                <w:sz w:val="17"/>
              </w:rPr>
              <w:t xml:space="preserve"> </w:t>
            </w:r>
            <w:r>
              <w:rPr>
                <w:sz w:val="17"/>
              </w:rPr>
              <w:t>v</w:t>
            </w:r>
            <w:r>
              <w:rPr>
                <w:spacing w:val="-5"/>
                <w:sz w:val="17"/>
              </w:rPr>
              <w:t xml:space="preserve"> </w:t>
            </w:r>
            <w:proofErr w:type="spellStart"/>
            <w:r>
              <w:rPr>
                <w:sz w:val="17"/>
              </w:rPr>
              <w:t>areálu</w:t>
            </w:r>
            <w:proofErr w:type="spellEnd"/>
          </w:p>
        </w:tc>
        <w:tc>
          <w:tcPr>
            <w:tcW w:w="567" w:type="dxa"/>
            <w:tcBorders>
              <w:left w:val="single" w:sz="8" w:space="0" w:color="000000"/>
              <w:right w:val="single" w:sz="8" w:space="0" w:color="000000"/>
            </w:tcBorders>
          </w:tcPr>
          <w:p w14:paraId="44EA2E06" w14:textId="391A32F0" w:rsidR="00114B02" w:rsidRPr="00150072" w:rsidRDefault="00114B02" w:rsidP="00114B02">
            <w:pPr>
              <w:pStyle w:val="TableParagraph"/>
              <w:spacing w:before="8"/>
              <w:ind w:left="26"/>
              <w:rPr>
                <w:sz w:val="16"/>
                <w:szCs w:val="16"/>
              </w:rPr>
            </w:pPr>
            <w:r>
              <w:rPr>
                <w:sz w:val="17"/>
              </w:rPr>
              <w:t>Praha</w:t>
            </w:r>
          </w:p>
        </w:tc>
        <w:tc>
          <w:tcPr>
            <w:tcW w:w="708" w:type="dxa"/>
            <w:tcBorders>
              <w:left w:val="single" w:sz="8" w:space="0" w:color="000000"/>
              <w:right w:val="single" w:sz="8" w:space="0" w:color="000000"/>
            </w:tcBorders>
          </w:tcPr>
          <w:p w14:paraId="66F47AD0" w14:textId="3D20FF39" w:rsidR="00114B02" w:rsidRPr="00150072" w:rsidRDefault="00114B02" w:rsidP="00114B02">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4C186736" w14:textId="35EC05F9" w:rsidR="00114B02" w:rsidRPr="00150072" w:rsidRDefault="00114B02" w:rsidP="00114B02">
            <w:pPr>
              <w:pStyle w:val="TableParagraph"/>
              <w:spacing w:before="8"/>
              <w:ind w:left="27"/>
              <w:rPr>
                <w:sz w:val="16"/>
                <w:szCs w:val="16"/>
              </w:rPr>
            </w:pPr>
            <w:proofErr w:type="spellStart"/>
            <w:r>
              <w:rPr>
                <w:sz w:val="17"/>
              </w:rPr>
              <w:t>Smíchov</w:t>
            </w:r>
            <w:proofErr w:type="spellEnd"/>
          </w:p>
        </w:tc>
        <w:tc>
          <w:tcPr>
            <w:tcW w:w="2157" w:type="dxa"/>
            <w:tcBorders>
              <w:left w:val="single" w:sz="8" w:space="0" w:color="000000"/>
              <w:right w:val="single" w:sz="8" w:space="0" w:color="000000"/>
            </w:tcBorders>
          </w:tcPr>
          <w:p w14:paraId="5F3C60CD" w14:textId="3AADFA3F" w:rsidR="00114B02" w:rsidRPr="00150072" w:rsidRDefault="00114B02" w:rsidP="00114B02">
            <w:pPr>
              <w:pStyle w:val="TableParagraph"/>
              <w:spacing w:before="8" w:line="266" w:lineRule="auto"/>
              <w:ind w:left="27" w:right="346"/>
              <w:rPr>
                <w:sz w:val="16"/>
                <w:szCs w:val="16"/>
              </w:rPr>
            </w:pPr>
            <w:proofErr w:type="spellStart"/>
            <w:r>
              <w:rPr>
                <w:sz w:val="17"/>
              </w:rPr>
              <w:t>Bezbariérový</w:t>
            </w:r>
            <w:proofErr w:type="spellEnd"/>
            <w:r>
              <w:rPr>
                <w:spacing w:val="-10"/>
                <w:sz w:val="17"/>
              </w:rPr>
              <w:t xml:space="preserve"> </w:t>
            </w:r>
            <w:proofErr w:type="spellStart"/>
            <w:r>
              <w:rPr>
                <w:sz w:val="17"/>
              </w:rPr>
              <w:t>přístup</w:t>
            </w:r>
            <w:proofErr w:type="spellEnd"/>
            <w:r>
              <w:rPr>
                <w:spacing w:val="-9"/>
                <w:sz w:val="17"/>
              </w:rPr>
              <w:t xml:space="preserve"> </w:t>
            </w:r>
            <w:r>
              <w:rPr>
                <w:sz w:val="17"/>
              </w:rPr>
              <w:t>–</w:t>
            </w:r>
            <w:r>
              <w:rPr>
                <w:spacing w:val="-9"/>
                <w:sz w:val="17"/>
              </w:rPr>
              <w:t xml:space="preserve"> </w:t>
            </w:r>
            <w:proofErr w:type="spellStart"/>
            <w:r>
              <w:rPr>
                <w:sz w:val="17"/>
              </w:rPr>
              <w:t>rekonstrukce</w:t>
            </w:r>
            <w:proofErr w:type="spellEnd"/>
            <w:r>
              <w:rPr>
                <w:spacing w:val="-9"/>
                <w:sz w:val="17"/>
              </w:rPr>
              <w:t xml:space="preserve"> </w:t>
            </w:r>
            <w:proofErr w:type="spellStart"/>
            <w:r>
              <w:rPr>
                <w:sz w:val="17"/>
              </w:rPr>
              <w:t>chodníků</w:t>
            </w:r>
            <w:proofErr w:type="spellEnd"/>
            <w:r>
              <w:rPr>
                <w:spacing w:val="-10"/>
                <w:sz w:val="17"/>
              </w:rPr>
              <w:t xml:space="preserve"> </w:t>
            </w:r>
            <w:r>
              <w:rPr>
                <w:sz w:val="17"/>
              </w:rPr>
              <w:t>v</w:t>
            </w:r>
            <w:r>
              <w:rPr>
                <w:spacing w:val="-35"/>
                <w:sz w:val="17"/>
              </w:rPr>
              <w:t xml:space="preserve"> </w:t>
            </w:r>
            <w:proofErr w:type="spellStart"/>
            <w:r>
              <w:rPr>
                <w:sz w:val="17"/>
              </w:rPr>
              <w:t>areálu</w:t>
            </w:r>
            <w:proofErr w:type="spellEnd"/>
          </w:p>
        </w:tc>
        <w:tc>
          <w:tcPr>
            <w:tcW w:w="840" w:type="dxa"/>
            <w:tcBorders>
              <w:left w:val="single" w:sz="8" w:space="0" w:color="000000"/>
            </w:tcBorders>
          </w:tcPr>
          <w:p w14:paraId="2A5A7EAD" w14:textId="3F662618" w:rsidR="00114B02" w:rsidRPr="007D5F58" w:rsidRDefault="00114B02" w:rsidP="007D5F58">
            <w:pPr>
              <w:pStyle w:val="TableParagraph"/>
              <w:spacing w:before="3" w:line="254" w:lineRule="auto"/>
              <w:ind w:left="28" w:right="47"/>
              <w:rPr>
                <w:sz w:val="17"/>
              </w:rPr>
            </w:pPr>
            <w:r>
              <w:rPr>
                <w:sz w:val="17"/>
              </w:rPr>
              <w:t>1,</w:t>
            </w:r>
            <w:r w:rsidRPr="007D5F58">
              <w:rPr>
                <w:sz w:val="17"/>
              </w:rPr>
              <w:t xml:space="preserve"> </w:t>
            </w:r>
            <w:r>
              <w:rPr>
                <w:sz w:val="17"/>
              </w:rPr>
              <w:t>5</w:t>
            </w:r>
            <w:r w:rsidRPr="007D5F58">
              <w:rPr>
                <w:sz w:val="17"/>
              </w:rPr>
              <w:t xml:space="preserve"> </w:t>
            </w:r>
            <w:proofErr w:type="spellStart"/>
            <w:proofErr w:type="gramStart"/>
            <w:r>
              <w:rPr>
                <w:sz w:val="17"/>
              </w:rPr>
              <w:t>mil.Kč</w:t>
            </w:r>
            <w:proofErr w:type="spellEnd"/>
            <w:proofErr w:type="gramEnd"/>
          </w:p>
        </w:tc>
        <w:tc>
          <w:tcPr>
            <w:tcW w:w="638" w:type="dxa"/>
            <w:tcBorders>
              <w:right w:val="single" w:sz="8" w:space="0" w:color="000000"/>
            </w:tcBorders>
          </w:tcPr>
          <w:p w14:paraId="6CBA8365" w14:textId="77777777" w:rsidR="00114B02" w:rsidRPr="00150072" w:rsidRDefault="00114B02" w:rsidP="00114B02">
            <w:pPr>
              <w:pStyle w:val="TableParagraph"/>
              <w:rPr>
                <w:rFonts w:ascii="Times New Roman"/>
                <w:sz w:val="16"/>
                <w:szCs w:val="16"/>
              </w:rPr>
            </w:pPr>
          </w:p>
        </w:tc>
        <w:tc>
          <w:tcPr>
            <w:tcW w:w="637" w:type="dxa"/>
            <w:tcBorders>
              <w:left w:val="single" w:sz="8" w:space="0" w:color="000000"/>
            </w:tcBorders>
          </w:tcPr>
          <w:p w14:paraId="4A4F9DA5" w14:textId="1909C1AD" w:rsidR="00114B02" w:rsidRPr="007D5F58" w:rsidRDefault="00114B02" w:rsidP="007D5F58">
            <w:pPr>
              <w:pStyle w:val="TableParagraph"/>
              <w:spacing w:before="3" w:line="254" w:lineRule="auto"/>
              <w:ind w:left="28" w:right="47"/>
              <w:rPr>
                <w:sz w:val="17"/>
              </w:rPr>
            </w:pPr>
            <w:r>
              <w:rPr>
                <w:sz w:val="17"/>
              </w:rPr>
              <w:t>2023</w:t>
            </w:r>
          </w:p>
        </w:tc>
        <w:tc>
          <w:tcPr>
            <w:tcW w:w="567" w:type="dxa"/>
            <w:tcBorders>
              <w:right w:val="single" w:sz="8" w:space="0" w:color="000000"/>
            </w:tcBorders>
          </w:tcPr>
          <w:p w14:paraId="6B5FA8C4" w14:textId="5D85FA21" w:rsidR="00114B02" w:rsidRPr="007D5F58" w:rsidRDefault="00114B02"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4FDA61A3" w14:textId="77777777" w:rsidR="00114B02" w:rsidRPr="00150072" w:rsidRDefault="00114B02" w:rsidP="00114B02">
            <w:pPr>
              <w:pStyle w:val="TableParagraph"/>
              <w:rPr>
                <w:rFonts w:ascii="Times New Roman"/>
                <w:sz w:val="16"/>
                <w:szCs w:val="16"/>
              </w:rPr>
            </w:pPr>
          </w:p>
        </w:tc>
        <w:tc>
          <w:tcPr>
            <w:tcW w:w="567" w:type="dxa"/>
            <w:tcBorders>
              <w:right w:val="single" w:sz="8" w:space="0" w:color="000000"/>
            </w:tcBorders>
          </w:tcPr>
          <w:p w14:paraId="07E07C91" w14:textId="77777777" w:rsidR="00114B02" w:rsidRPr="00150072" w:rsidRDefault="00114B02" w:rsidP="00114B02">
            <w:pPr>
              <w:pStyle w:val="TableParagraph"/>
              <w:rPr>
                <w:rFonts w:ascii="Times New Roman"/>
                <w:sz w:val="16"/>
                <w:szCs w:val="16"/>
              </w:rPr>
            </w:pPr>
          </w:p>
        </w:tc>
        <w:tc>
          <w:tcPr>
            <w:tcW w:w="851" w:type="dxa"/>
            <w:tcBorders>
              <w:left w:val="single" w:sz="8" w:space="0" w:color="000000"/>
              <w:right w:val="single" w:sz="8" w:space="0" w:color="000000"/>
            </w:tcBorders>
          </w:tcPr>
          <w:p w14:paraId="4A176BB1" w14:textId="77777777" w:rsidR="00114B02" w:rsidRPr="00150072" w:rsidRDefault="00114B02" w:rsidP="00114B02">
            <w:pPr>
              <w:pStyle w:val="TableParagraph"/>
              <w:rPr>
                <w:rFonts w:ascii="Times New Roman"/>
                <w:sz w:val="16"/>
                <w:szCs w:val="16"/>
              </w:rPr>
            </w:pPr>
          </w:p>
        </w:tc>
        <w:tc>
          <w:tcPr>
            <w:tcW w:w="850" w:type="dxa"/>
            <w:tcBorders>
              <w:left w:val="single" w:sz="8" w:space="0" w:color="000000"/>
              <w:right w:val="single" w:sz="8" w:space="0" w:color="000000"/>
            </w:tcBorders>
          </w:tcPr>
          <w:p w14:paraId="7F8B34CC" w14:textId="77777777" w:rsidR="00114B02" w:rsidRPr="00150072" w:rsidRDefault="00114B02" w:rsidP="00114B02">
            <w:pPr>
              <w:pStyle w:val="TableParagraph"/>
              <w:rPr>
                <w:rFonts w:ascii="Times New Roman"/>
                <w:sz w:val="16"/>
                <w:szCs w:val="16"/>
              </w:rPr>
            </w:pPr>
          </w:p>
        </w:tc>
      </w:tr>
      <w:tr w:rsidR="00114B02" w:rsidRPr="00150072" w14:paraId="4831CDCC"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77"/>
        </w:trPr>
        <w:tc>
          <w:tcPr>
            <w:tcW w:w="327" w:type="dxa"/>
            <w:tcBorders>
              <w:left w:val="single" w:sz="8" w:space="0" w:color="000000"/>
              <w:right w:val="single" w:sz="8" w:space="0" w:color="000000"/>
            </w:tcBorders>
          </w:tcPr>
          <w:p w14:paraId="77D9A2EB" w14:textId="77777777" w:rsidR="00114B02" w:rsidRDefault="00114B02" w:rsidP="00114B02">
            <w:pPr>
              <w:pStyle w:val="TableParagraph"/>
              <w:rPr>
                <w:sz w:val="16"/>
              </w:rPr>
            </w:pPr>
          </w:p>
          <w:p w14:paraId="10C25B53" w14:textId="0B99E29D" w:rsidR="00114B02" w:rsidRPr="00150072" w:rsidRDefault="00114B02" w:rsidP="005F7C6D">
            <w:pPr>
              <w:pStyle w:val="TableParagraph"/>
              <w:spacing w:before="74" w:line="118" w:lineRule="exact"/>
              <w:ind w:left="0"/>
              <w:rPr>
                <w:sz w:val="16"/>
                <w:szCs w:val="16"/>
              </w:rPr>
            </w:pPr>
            <w:r>
              <w:rPr>
                <w:sz w:val="17"/>
              </w:rPr>
              <w:t>28</w:t>
            </w:r>
          </w:p>
        </w:tc>
        <w:tc>
          <w:tcPr>
            <w:tcW w:w="765" w:type="dxa"/>
            <w:tcBorders>
              <w:left w:val="single" w:sz="8" w:space="0" w:color="000000"/>
            </w:tcBorders>
          </w:tcPr>
          <w:p w14:paraId="29975FC0" w14:textId="77777777" w:rsidR="00114B02" w:rsidRDefault="00114B02" w:rsidP="00114B02">
            <w:pPr>
              <w:pStyle w:val="TableParagraph"/>
              <w:spacing w:line="194" w:lineRule="exact"/>
              <w:ind w:left="28"/>
              <w:rPr>
                <w:sz w:val="17"/>
              </w:rPr>
            </w:pPr>
            <w:r>
              <w:rPr>
                <w:sz w:val="17"/>
              </w:rPr>
              <w:t>MŠ</w:t>
            </w:r>
          </w:p>
          <w:p w14:paraId="0B363E2C" w14:textId="2F4123DD" w:rsidR="00114B02" w:rsidRPr="00150072" w:rsidRDefault="00114B02" w:rsidP="00114B02">
            <w:pPr>
              <w:pStyle w:val="TableParagraph"/>
              <w:spacing w:before="8" w:line="266" w:lineRule="auto"/>
              <w:ind w:left="23" w:right="-1"/>
              <w:rPr>
                <w:sz w:val="16"/>
                <w:szCs w:val="16"/>
              </w:rPr>
            </w:pPr>
            <w:proofErr w:type="spellStart"/>
            <w:r>
              <w:rPr>
                <w:spacing w:val="-1"/>
                <w:sz w:val="17"/>
              </w:rPr>
              <w:t>Peroutkova</w:t>
            </w:r>
            <w:proofErr w:type="spellEnd"/>
            <w:r>
              <w:rPr>
                <w:spacing w:val="-37"/>
                <w:sz w:val="17"/>
              </w:rPr>
              <w:t xml:space="preserve"> </w:t>
            </w:r>
            <w:r>
              <w:rPr>
                <w:sz w:val="17"/>
              </w:rPr>
              <w:t>1004/24</w:t>
            </w:r>
          </w:p>
        </w:tc>
        <w:tc>
          <w:tcPr>
            <w:tcW w:w="626" w:type="dxa"/>
          </w:tcPr>
          <w:p w14:paraId="7109AA53" w14:textId="77777777" w:rsidR="00114B02" w:rsidRDefault="00114B02" w:rsidP="00114B02">
            <w:pPr>
              <w:pStyle w:val="TableParagraph"/>
              <w:spacing w:line="194" w:lineRule="exact"/>
              <w:ind w:left="35"/>
              <w:rPr>
                <w:sz w:val="17"/>
              </w:rPr>
            </w:pPr>
            <w:r>
              <w:rPr>
                <w:sz w:val="17"/>
              </w:rPr>
              <w:t>MČ</w:t>
            </w:r>
          </w:p>
          <w:p w14:paraId="683DDD72" w14:textId="1AD83894" w:rsidR="00114B02" w:rsidRPr="00150072" w:rsidRDefault="00114B02" w:rsidP="00114B02">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73FF3425" w14:textId="77777777" w:rsidR="00114B02" w:rsidRDefault="00114B02" w:rsidP="00114B02">
            <w:pPr>
              <w:pStyle w:val="TableParagraph"/>
              <w:spacing w:line="194" w:lineRule="exact"/>
              <w:ind w:left="35"/>
              <w:rPr>
                <w:sz w:val="17"/>
              </w:rPr>
            </w:pPr>
            <w:r>
              <w:rPr>
                <w:sz w:val="17"/>
              </w:rPr>
              <w:t>IČO:</w:t>
            </w:r>
          </w:p>
          <w:p w14:paraId="28653FF9" w14:textId="208059FE" w:rsidR="00114B02" w:rsidRPr="00150072" w:rsidRDefault="00114B02" w:rsidP="00114B02">
            <w:pPr>
              <w:pStyle w:val="TableParagraph"/>
              <w:spacing w:before="8" w:line="266" w:lineRule="auto"/>
              <w:ind w:left="29" w:right="70"/>
              <w:rPr>
                <w:sz w:val="16"/>
                <w:szCs w:val="16"/>
              </w:rPr>
            </w:pPr>
            <w:r>
              <w:rPr>
                <w:sz w:val="17"/>
              </w:rPr>
              <w:t>70108170</w:t>
            </w:r>
          </w:p>
        </w:tc>
        <w:tc>
          <w:tcPr>
            <w:tcW w:w="626" w:type="dxa"/>
          </w:tcPr>
          <w:p w14:paraId="77092423" w14:textId="77777777" w:rsidR="00114B02" w:rsidRDefault="00114B02" w:rsidP="00114B02">
            <w:pPr>
              <w:pStyle w:val="TableParagraph"/>
              <w:spacing w:line="194" w:lineRule="exact"/>
              <w:ind w:left="35"/>
              <w:rPr>
                <w:sz w:val="17"/>
              </w:rPr>
            </w:pPr>
            <w:r>
              <w:rPr>
                <w:sz w:val="17"/>
              </w:rPr>
              <w:t>IZO:</w:t>
            </w:r>
          </w:p>
          <w:p w14:paraId="4F53F9F7" w14:textId="34BC3BC4" w:rsidR="00114B02" w:rsidRPr="00150072" w:rsidRDefault="00114B02" w:rsidP="00114B02">
            <w:pPr>
              <w:pStyle w:val="TableParagraph"/>
              <w:spacing w:before="8" w:line="266" w:lineRule="auto"/>
              <w:ind w:left="29" w:right="65"/>
              <w:rPr>
                <w:sz w:val="16"/>
                <w:szCs w:val="16"/>
              </w:rPr>
            </w:pPr>
            <w:r>
              <w:rPr>
                <w:sz w:val="17"/>
              </w:rPr>
              <w:t>107502160</w:t>
            </w:r>
          </w:p>
        </w:tc>
        <w:tc>
          <w:tcPr>
            <w:tcW w:w="626" w:type="dxa"/>
            <w:tcBorders>
              <w:right w:val="single" w:sz="8" w:space="0" w:color="000000"/>
            </w:tcBorders>
          </w:tcPr>
          <w:p w14:paraId="344D9B28" w14:textId="77777777" w:rsidR="00114B02" w:rsidRDefault="00114B02" w:rsidP="00114B02">
            <w:pPr>
              <w:pStyle w:val="TableParagraph"/>
              <w:spacing w:line="194" w:lineRule="exact"/>
              <w:ind w:left="35"/>
              <w:rPr>
                <w:sz w:val="17"/>
              </w:rPr>
            </w:pPr>
            <w:r>
              <w:rPr>
                <w:sz w:val="17"/>
              </w:rPr>
              <w:t>RED</w:t>
            </w:r>
            <w:r>
              <w:rPr>
                <w:spacing w:val="-5"/>
                <w:sz w:val="17"/>
              </w:rPr>
              <w:t xml:space="preserve"> </w:t>
            </w:r>
            <w:r>
              <w:rPr>
                <w:sz w:val="17"/>
              </w:rPr>
              <w:t>IZO:</w:t>
            </w:r>
          </w:p>
          <w:p w14:paraId="63A94FA5" w14:textId="204615EA" w:rsidR="00114B02" w:rsidRPr="00150072" w:rsidRDefault="00114B02" w:rsidP="00114B02">
            <w:pPr>
              <w:pStyle w:val="TableParagraph"/>
              <w:spacing w:before="8" w:line="266" w:lineRule="auto"/>
              <w:ind w:left="30" w:right="59"/>
              <w:rPr>
                <w:sz w:val="16"/>
                <w:szCs w:val="16"/>
              </w:rPr>
            </w:pPr>
            <w:r>
              <w:rPr>
                <w:sz w:val="17"/>
              </w:rPr>
              <w:t>600038149</w:t>
            </w:r>
          </w:p>
        </w:tc>
        <w:tc>
          <w:tcPr>
            <w:tcW w:w="1295" w:type="dxa"/>
            <w:tcBorders>
              <w:left w:val="single" w:sz="8" w:space="0" w:color="000000"/>
              <w:right w:val="single" w:sz="8" w:space="0" w:color="000000"/>
            </w:tcBorders>
          </w:tcPr>
          <w:p w14:paraId="3BC37751" w14:textId="77777777" w:rsidR="00114B02" w:rsidRDefault="00114B02" w:rsidP="00114B02">
            <w:pPr>
              <w:pStyle w:val="TableParagraph"/>
              <w:spacing w:line="194" w:lineRule="exact"/>
              <w:ind w:left="28"/>
              <w:rPr>
                <w:sz w:val="17"/>
              </w:rPr>
            </w:pPr>
            <w:r>
              <w:rPr>
                <w:sz w:val="17"/>
              </w:rPr>
              <w:t>1.</w:t>
            </w:r>
            <w:r>
              <w:rPr>
                <w:spacing w:val="-7"/>
                <w:sz w:val="17"/>
              </w:rPr>
              <w:t xml:space="preserve"> </w:t>
            </w:r>
            <w:proofErr w:type="spellStart"/>
            <w:r>
              <w:rPr>
                <w:sz w:val="17"/>
              </w:rPr>
              <w:t>Modernizace</w:t>
            </w:r>
            <w:proofErr w:type="spellEnd"/>
          </w:p>
          <w:p w14:paraId="3FF009C5" w14:textId="54C538F0" w:rsidR="00114B02" w:rsidRPr="00150072" w:rsidRDefault="00114B02" w:rsidP="00114B02">
            <w:pPr>
              <w:pStyle w:val="TableParagraph"/>
              <w:spacing w:line="266" w:lineRule="auto"/>
              <w:ind w:left="25" w:right="258"/>
              <w:rPr>
                <w:sz w:val="16"/>
                <w:szCs w:val="16"/>
              </w:rPr>
            </w:pPr>
            <w:proofErr w:type="spellStart"/>
            <w:r>
              <w:rPr>
                <w:sz w:val="17"/>
              </w:rPr>
              <w:t>předškolního</w:t>
            </w:r>
            <w:proofErr w:type="spellEnd"/>
            <w:r>
              <w:rPr>
                <w:sz w:val="17"/>
              </w:rPr>
              <w:t xml:space="preserve"> a</w:t>
            </w:r>
            <w:r>
              <w:rPr>
                <w:spacing w:val="1"/>
                <w:sz w:val="17"/>
              </w:rPr>
              <w:t xml:space="preserve"> </w:t>
            </w:r>
            <w:proofErr w:type="spellStart"/>
            <w:r>
              <w:rPr>
                <w:sz w:val="17"/>
              </w:rPr>
              <w:t>základního</w:t>
            </w:r>
            <w:proofErr w:type="spellEnd"/>
            <w:r>
              <w:rPr>
                <w:spacing w:val="1"/>
                <w:sz w:val="17"/>
              </w:rPr>
              <w:t xml:space="preserve"> </w:t>
            </w:r>
            <w:proofErr w:type="spellStart"/>
            <w:r>
              <w:rPr>
                <w:sz w:val="17"/>
              </w:rPr>
              <w:t>vzdělávání</w:t>
            </w:r>
            <w:proofErr w:type="spellEnd"/>
            <w:r>
              <w:rPr>
                <w:spacing w:val="-7"/>
                <w:sz w:val="17"/>
              </w:rPr>
              <w:t xml:space="preserve"> </w:t>
            </w:r>
            <w:proofErr w:type="spellStart"/>
            <w:r>
              <w:rPr>
                <w:sz w:val="17"/>
              </w:rPr>
              <w:t>na</w:t>
            </w:r>
            <w:proofErr w:type="spellEnd"/>
            <w:r>
              <w:rPr>
                <w:spacing w:val="-5"/>
                <w:sz w:val="17"/>
              </w:rPr>
              <w:t xml:space="preserve"> </w:t>
            </w:r>
            <w:proofErr w:type="spellStart"/>
            <w:r>
              <w:rPr>
                <w:sz w:val="17"/>
              </w:rPr>
              <w:t>Praze</w:t>
            </w:r>
            <w:proofErr w:type="spellEnd"/>
            <w:r>
              <w:rPr>
                <w:spacing w:val="-6"/>
                <w:sz w:val="17"/>
              </w:rPr>
              <w:t xml:space="preserve"> </w:t>
            </w:r>
            <w:r>
              <w:rPr>
                <w:sz w:val="17"/>
              </w:rPr>
              <w:t>5</w:t>
            </w:r>
          </w:p>
        </w:tc>
        <w:tc>
          <w:tcPr>
            <w:tcW w:w="567" w:type="dxa"/>
            <w:tcBorders>
              <w:left w:val="single" w:sz="8" w:space="0" w:color="000000"/>
              <w:right w:val="single" w:sz="8" w:space="0" w:color="000000"/>
            </w:tcBorders>
          </w:tcPr>
          <w:p w14:paraId="76B3B0B1" w14:textId="2D263936" w:rsidR="00114B02" w:rsidRPr="00150072" w:rsidRDefault="00114B02" w:rsidP="00114B02">
            <w:pPr>
              <w:pStyle w:val="TableParagraph"/>
              <w:spacing w:before="8"/>
              <w:ind w:left="26"/>
              <w:rPr>
                <w:sz w:val="16"/>
                <w:szCs w:val="16"/>
              </w:rPr>
            </w:pPr>
            <w:r>
              <w:rPr>
                <w:sz w:val="17"/>
              </w:rPr>
              <w:t>Praha</w:t>
            </w:r>
          </w:p>
        </w:tc>
        <w:tc>
          <w:tcPr>
            <w:tcW w:w="708" w:type="dxa"/>
            <w:tcBorders>
              <w:left w:val="single" w:sz="8" w:space="0" w:color="000000"/>
              <w:right w:val="single" w:sz="8" w:space="0" w:color="000000"/>
            </w:tcBorders>
          </w:tcPr>
          <w:p w14:paraId="668E663E" w14:textId="2E6DA748" w:rsidR="00114B02" w:rsidRPr="00150072" w:rsidRDefault="00114B02" w:rsidP="00114B02">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7FF540BF" w14:textId="3FB746C1" w:rsidR="00114B02" w:rsidRPr="00150072" w:rsidRDefault="00114B02" w:rsidP="00114B02">
            <w:pPr>
              <w:pStyle w:val="TableParagraph"/>
              <w:spacing w:before="8"/>
              <w:ind w:left="27"/>
              <w:rPr>
                <w:sz w:val="16"/>
                <w:szCs w:val="16"/>
              </w:rPr>
            </w:pPr>
            <w:proofErr w:type="spellStart"/>
            <w:r>
              <w:rPr>
                <w:sz w:val="17"/>
              </w:rPr>
              <w:t>Košíře</w:t>
            </w:r>
            <w:proofErr w:type="spellEnd"/>
          </w:p>
        </w:tc>
        <w:tc>
          <w:tcPr>
            <w:tcW w:w="2157" w:type="dxa"/>
            <w:tcBorders>
              <w:left w:val="single" w:sz="8" w:space="0" w:color="000000"/>
              <w:right w:val="single" w:sz="8" w:space="0" w:color="000000"/>
            </w:tcBorders>
          </w:tcPr>
          <w:p w14:paraId="75222C88" w14:textId="77777777" w:rsidR="00114B02" w:rsidRDefault="00114B02" w:rsidP="00114B02">
            <w:pPr>
              <w:pStyle w:val="TableParagraph"/>
              <w:spacing w:line="194" w:lineRule="exact"/>
              <w:ind w:left="28"/>
              <w:rPr>
                <w:sz w:val="17"/>
              </w:rPr>
            </w:pPr>
            <w:proofErr w:type="spellStart"/>
            <w:r>
              <w:rPr>
                <w:sz w:val="17"/>
              </w:rPr>
              <w:t>Nové</w:t>
            </w:r>
            <w:proofErr w:type="spellEnd"/>
            <w:r>
              <w:rPr>
                <w:spacing w:val="-8"/>
                <w:sz w:val="17"/>
              </w:rPr>
              <w:t xml:space="preserve"> </w:t>
            </w:r>
            <w:proofErr w:type="spellStart"/>
            <w:r>
              <w:rPr>
                <w:sz w:val="17"/>
              </w:rPr>
              <w:t>uspořádání</w:t>
            </w:r>
            <w:proofErr w:type="spellEnd"/>
            <w:r>
              <w:rPr>
                <w:spacing w:val="-8"/>
                <w:sz w:val="17"/>
              </w:rPr>
              <w:t xml:space="preserve"> </w:t>
            </w:r>
            <w:r>
              <w:rPr>
                <w:sz w:val="17"/>
              </w:rPr>
              <w:t>a</w:t>
            </w:r>
            <w:r>
              <w:rPr>
                <w:spacing w:val="-7"/>
                <w:sz w:val="17"/>
              </w:rPr>
              <w:t xml:space="preserve"> </w:t>
            </w:r>
            <w:proofErr w:type="spellStart"/>
            <w:r>
              <w:rPr>
                <w:sz w:val="17"/>
              </w:rPr>
              <w:t>vybavení</w:t>
            </w:r>
            <w:proofErr w:type="spellEnd"/>
            <w:r>
              <w:rPr>
                <w:spacing w:val="-8"/>
                <w:sz w:val="17"/>
              </w:rPr>
              <w:t xml:space="preserve"> </w:t>
            </w:r>
            <w:proofErr w:type="spellStart"/>
            <w:r>
              <w:rPr>
                <w:sz w:val="17"/>
              </w:rPr>
              <w:t>heren</w:t>
            </w:r>
            <w:proofErr w:type="spellEnd"/>
            <w:r>
              <w:rPr>
                <w:spacing w:val="-8"/>
                <w:sz w:val="17"/>
              </w:rPr>
              <w:t xml:space="preserve"> </w:t>
            </w:r>
            <w:r>
              <w:rPr>
                <w:sz w:val="17"/>
              </w:rPr>
              <w:t>pro</w:t>
            </w:r>
            <w:r>
              <w:rPr>
                <w:spacing w:val="-8"/>
                <w:sz w:val="17"/>
              </w:rPr>
              <w:t xml:space="preserve"> </w:t>
            </w:r>
            <w:proofErr w:type="spellStart"/>
            <w:r>
              <w:rPr>
                <w:sz w:val="17"/>
              </w:rPr>
              <w:t>potřeby</w:t>
            </w:r>
            <w:proofErr w:type="spellEnd"/>
          </w:p>
          <w:p w14:paraId="3B13561E" w14:textId="77777777" w:rsidR="00114B02" w:rsidRDefault="00114B02" w:rsidP="00114B02">
            <w:pPr>
              <w:pStyle w:val="TableParagraph"/>
              <w:spacing w:before="13" w:line="254" w:lineRule="auto"/>
              <w:ind w:left="28" w:right="48"/>
              <w:rPr>
                <w:sz w:val="17"/>
              </w:rPr>
            </w:pPr>
            <w:proofErr w:type="spellStart"/>
            <w:r>
              <w:rPr>
                <w:sz w:val="17"/>
              </w:rPr>
              <w:t>výchovy</w:t>
            </w:r>
            <w:proofErr w:type="spellEnd"/>
            <w:r>
              <w:rPr>
                <w:spacing w:val="-8"/>
                <w:sz w:val="17"/>
              </w:rPr>
              <w:t xml:space="preserve"> </w:t>
            </w:r>
            <w:r>
              <w:rPr>
                <w:sz w:val="17"/>
              </w:rPr>
              <w:t>a</w:t>
            </w:r>
            <w:r>
              <w:rPr>
                <w:spacing w:val="-7"/>
                <w:sz w:val="17"/>
              </w:rPr>
              <w:t xml:space="preserve"> </w:t>
            </w:r>
            <w:proofErr w:type="spellStart"/>
            <w:r>
              <w:rPr>
                <w:sz w:val="17"/>
              </w:rPr>
              <w:t>vzdělávání</w:t>
            </w:r>
            <w:proofErr w:type="spellEnd"/>
            <w:r>
              <w:rPr>
                <w:spacing w:val="-8"/>
                <w:sz w:val="17"/>
              </w:rPr>
              <w:t xml:space="preserve"> </w:t>
            </w:r>
            <w:proofErr w:type="spellStart"/>
            <w:r>
              <w:rPr>
                <w:sz w:val="17"/>
              </w:rPr>
              <w:t>dětí</w:t>
            </w:r>
            <w:proofErr w:type="spellEnd"/>
            <w:r>
              <w:rPr>
                <w:spacing w:val="-8"/>
                <w:sz w:val="17"/>
              </w:rPr>
              <w:t xml:space="preserve"> </w:t>
            </w:r>
            <w:r>
              <w:rPr>
                <w:sz w:val="17"/>
              </w:rPr>
              <w:t>v</w:t>
            </w:r>
            <w:r>
              <w:rPr>
                <w:spacing w:val="-8"/>
                <w:sz w:val="17"/>
              </w:rPr>
              <w:t xml:space="preserve"> </w:t>
            </w:r>
            <w:proofErr w:type="spellStart"/>
            <w:r>
              <w:rPr>
                <w:sz w:val="17"/>
              </w:rPr>
              <w:t>oblasti</w:t>
            </w:r>
            <w:proofErr w:type="spellEnd"/>
            <w:r>
              <w:rPr>
                <w:spacing w:val="-8"/>
                <w:sz w:val="17"/>
              </w:rPr>
              <w:t xml:space="preserve"> </w:t>
            </w:r>
            <w:proofErr w:type="spellStart"/>
            <w:r>
              <w:rPr>
                <w:sz w:val="17"/>
              </w:rPr>
              <w:t>polytechnického</w:t>
            </w:r>
            <w:proofErr w:type="spellEnd"/>
            <w:r>
              <w:rPr>
                <w:spacing w:val="-35"/>
                <w:sz w:val="17"/>
              </w:rPr>
              <w:t xml:space="preserve"> </w:t>
            </w:r>
            <w:proofErr w:type="spellStart"/>
            <w:r>
              <w:rPr>
                <w:sz w:val="17"/>
              </w:rPr>
              <w:t>vzdělávání</w:t>
            </w:r>
            <w:proofErr w:type="spellEnd"/>
            <w:r>
              <w:rPr>
                <w:sz w:val="17"/>
              </w:rPr>
              <w:t xml:space="preserve">. </w:t>
            </w:r>
            <w:proofErr w:type="spellStart"/>
            <w:r>
              <w:rPr>
                <w:sz w:val="17"/>
              </w:rPr>
              <w:t>Modernizace</w:t>
            </w:r>
            <w:proofErr w:type="spellEnd"/>
            <w:r>
              <w:rPr>
                <w:sz w:val="17"/>
              </w:rPr>
              <w:t xml:space="preserve"> </w:t>
            </w:r>
            <w:proofErr w:type="spellStart"/>
            <w:r>
              <w:rPr>
                <w:sz w:val="17"/>
              </w:rPr>
              <w:t>zastaralého</w:t>
            </w:r>
            <w:proofErr w:type="spellEnd"/>
            <w:r>
              <w:rPr>
                <w:sz w:val="17"/>
              </w:rPr>
              <w:t xml:space="preserve"> </w:t>
            </w:r>
            <w:proofErr w:type="spellStart"/>
            <w:r>
              <w:rPr>
                <w:sz w:val="17"/>
              </w:rPr>
              <w:t>vybavení</w:t>
            </w:r>
            <w:proofErr w:type="spellEnd"/>
            <w:r>
              <w:rPr>
                <w:spacing w:val="1"/>
                <w:sz w:val="17"/>
              </w:rPr>
              <w:t xml:space="preserve"> </w:t>
            </w:r>
            <w:proofErr w:type="spellStart"/>
            <w:r>
              <w:rPr>
                <w:sz w:val="17"/>
              </w:rPr>
              <w:t>novým</w:t>
            </w:r>
            <w:proofErr w:type="spellEnd"/>
            <w:r>
              <w:rPr>
                <w:sz w:val="17"/>
              </w:rPr>
              <w:t xml:space="preserve"> </w:t>
            </w:r>
            <w:proofErr w:type="spellStart"/>
            <w:r>
              <w:rPr>
                <w:sz w:val="17"/>
              </w:rPr>
              <w:t>zařízením</w:t>
            </w:r>
            <w:proofErr w:type="spellEnd"/>
            <w:r>
              <w:rPr>
                <w:sz w:val="17"/>
              </w:rPr>
              <w:t xml:space="preserve">, </w:t>
            </w:r>
            <w:proofErr w:type="spellStart"/>
            <w:r>
              <w:rPr>
                <w:sz w:val="17"/>
              </w:rPr>
              <w:t>které</w:t>
            </w:r>
            <w:proofErr w:type="spellEnd"/>
            <w:r>
              <w:rPr>
                <w:sz w:val="17"/>
              </w:rPr>
              <w:t xml:space="preserve"> </w:t>
            </w:r>
            <w:proofErr w:type="spellStart"/>
            <w:r>
              <w:rPr>
                <w:sz w:val="17"/>
              </w:rPr>
              <w:t>plně</w:t>
            </w:r>
            <w:proofErr w:type="spellEnd"/>
            <w:r>
              <w:rPr>
                <w:sz w:val="17"/>
              </w:rPr>
              <w:t xml:space="preserve"> </w:t>
            </w:r>
            <w:proofErr w:type="spellStart"/>
            <w:r>
              <w:rPr>
                <w:sz w:val="17"/>
              </w:rPr>
              <w:t>vyhovuje</w:t>
            </w:r>
            <w:proofErr w:type="spellEnd"/>
            <w:r>
              <w:rPr>
                <w:sz w:val="17"/>
              </w:rPr>
              <w:t xml:space="preserve"> </w:t>
            </w:r>
            <w:proofErr w:type="spellStart"/>
            <w:r>
              <w:rPr>
                <w:sz w:val="17"/>
              </w:rPr>
              <w:t>vzdělávacím</w:t>
            </w:r>
            <w:proofErr w:type="spellEnd"/>
            <w:r>
              <w:rPr>
                <w:spacing w:val="-36"/>
                <w:sz w:val="17"/>
              </w:rPr>
              <w:t xml:space="preserve"> </w:t>
            </w:r>
            <w:proofErr w:type="spellStart"/>
            <w:r>
              <w:rPr>
                <w:sz w:val="17"/>
              </w:rPr>
              <w:t>cílům</w:t>
            </w:r>
            <w:proofErr w:type="spellEnd"/>
            <w:r>
              <w:rPr>
                <w:sz w:val="17"/>
              </w:rPr>
              <w:t>,</w:t>
            </w:r>
            <w:r>
              <w:rPr>
                <w:spacing w:val="-6"/>
                <w:sz w:val="17"/>
              </w:rPr>
              <w:t xml:space="preserve"> </w:t>
            </w:r>
            <w:proofErr w:type="spellStart"/>
            <w:r>
              <w:rPr>
                <w:sz w:val="17"/>
              </w:rPr>
              <w:t>splňuje</w:t>
            </w:r>
            <w:proofErr w:type="spellEnd"/>
            <w:r>
              <w:rPr>
                <w:spacing w:val="-3"/>
                <w:sz w:val="17"/>
              </w:rPr>
              <w:t xml:space="preserve"> </w:t>
            </w:r>
            <w:proofErr w:type="spellStart"/>
            <w:r>
              <w:rPr>
                <w:sz w:val="17"/>
              </w:rPr>
              <w:t>praktické</w:t>
            </w:r>
            <w:proofErr w:type="spellEnd"/>
            <w:r>
              <w:rPr>
                <w:spacing w:val="-4"/>
                <w:sz w:val="17"/>
              </w:rPr>
              <w:t xml:space="preserve"> </w:t>
            </w:r>
            <w:proofErr w:type="spellStart"/>
            <w:r>
              <w:rPr>
                <w:sz w:val="17"/>
              </w:rPr>
              <w:t>i</w:t>
            </w:r>
            <w:proofErr w:type="spellEnd"/>
            <w:r>
              <w:rPr>
                <w:spacing w:val="-4"/>
                <w:sz w:val="17"/>
              </w:rPr>
              <w:t xml:space="preserve"> </w:t>
            </w:r>
            <w:proofErr w:type="spellStart"/>
            <w:r>
              <w:rPr>
                <w:sz w:val="17"/>
              </w:rPr>
              <w:t>hygienické</w:t>
            </w:r>
            <w:proofErr w:type="spellEnd"/>
            <w:r>
              <w:rPr>
                <w:spacing w:val="-3"/>
                <w:sz w:val="17"/>
              </w:rPr>
              <w:t xml:space="preserve"> </w:t>
            </w:r>
            <w:proofErr w:type="spellStart"/>
            <w:r>
              <w:rPr>
                <w:sz w:val="17"/>
              </w:rPr>
              <w:t>požadavky</w:t>
            </w:r>
            <w:proofErr w:type="spellEnd"/>
            <w:r>
              <w:rPr>
                <w:sz w:val="17"/>
              </w:rPr>
              <w:t>.</w:t>
            </w:r>
          </w:p>
          <w:p w14:paraId="7EC1D29F" w14:textId="6FDB8859" w:rsidR="00114B02" w:rsidRPr="00150072" w:rsidRDefault="00114B02" w:rsidP="00114B02">
            <w:pPr>
              <w:pStyle w:val="TableParagraph"/>
              <w:spacing w:before="8" w:line="266" w:lineRule="auto"/>
              <w:ind w:left="27" w:right="189"/>
              <w:rPr>
                <w:sz w:val="16"/>
                <w:szCs w:val="16"/>
              </w:rPr>
            </w:pPr>
            <w:proofErr w:type="spellStart"/>
            <w:r>
              <w:rPr>
                <w:sz w:val="17"/>
              </w:rPr>
              <w:t>Možnost</w:t>
            </w:r>
            <w:proofErr w:type="spellEnd"/>
            <w:r>
              <w:rPr>
                <w:sz w:val="17"/>
              </w:rPr>
              <w:t xml:space="preserve"> </w:t>
            </w:r>
            <w:proofErr w:type="spellStart"/>
            <w:r>
              <w:rPr>
                <w:sz w:val="17"/>
              </w:rPr>
              <w:t>propojení</w:t>
            </w:r>
            <w:proofErr w:type="spellEnd"/>
            <w:r>
              <w:rPr>
                <w:sz w:val="17"/>
              </w:rPr>
              <w:t xml:space="preserve"> </w:t>
            </w:r>
            <w:proofErr w:type="spellStart"/>
            <w:r>
              <w:rPr>
                <w:sz w:val="17"/>
              </w:rPr>
              <w:t>polytechnické</w:t>
            </w:r>
            <w:proofErr w:type="spellEnd"/>
            <w:r>
              <w:rPr>
                <w:sz w:val="17"/>
              </w:rPr>
              <w:t xml:space="preserve"> </w:t>
            </w:r>
            <w:proofErr w:type="spellStart"/>
            <w:r>
              <w:rPr>
                <w:sz w:val="17"/>
              </w:rPr>
              <w:t>výchovy</w:t>
            </w:r>
            <w:proofErr w:type="spellEnd"/>
            <w:r>
              <w:rPr>
                <w:sz w:val="17"/>
              </w:rPr>
              <w:t xml:space="preserve"> v</w:t>
            </w:r>
            <w:r>
              <w:rPr>
                <w:spacing w:val="1"/>
                <w:sz w:val="17"/>
              </w:rPr>
              <w:t xml:space="preserve"> </w:t>
            </w:r>
            <w:proofErr w:type="spellStart"/>
            <w:r>
              <w:rPr>
                <w:spacing w:val="-1"/>
                <w:sz w:val="17"/>
              </w:rPr>
              <w:t>prostorách</w:t>
            </w:r>
            <w:proofErr w:type="spellEnd"/>
            <w:r>
              <w:rPr>
                <w:spacing w:val="-8"/>
                <w:sz w:val="17"/>
              </w:rPr>
              <w:t xml:space="preserve"> </w:t>
            </w:r>
            <w:proofErr w:type="spellStart"/>
            <w:r>
              <w:rPr>
                <w:sz w:val="17"/>
              </w:rPr>
              <w:t>mateřské</w:t>
            </w:r>
            <w:proofErr w:type="spellEnd"/>
            <w:r>
              <w:rPr>
                <w:spacing w:val="-7"/>
                <w:sz w:val="17"/>
              </w:rPr>
              <w:t xml:space="preserve"> </w:t>
            </w:r>
            <w:proofErr w:type="spellStart"/>
            <w:r>
              <w:rPr>
                <w:sz w:val="17"/>
              </w:rPr>
              <w:t>školy</w:t>
            </w:r>
            <w:proofErr w:type="spellEnd"/>
            <w:r>
              <w:rPr>
                <w:sz w:val="17"/>
              </w:rPr>
              <w:t>,</w:t>
            </w:r>
            <w:r>
              <w:rPr>
                <w:spacing w:val="-8"/>
                <w:sz w:val="17"/>
              </w:rPr>
              <w:t xml:space="preserve"> </w:t>
            </w:r>
            <w:proofErr w:type="spellStart"/>
            <w:r>
              <w:rPr>
                <w:sz w:val="17"/>
              </w:rPr>
              <w:t>propojení</w:t>
            </w:r>
            <w:proofErr w:type="spellEnd"/>
            <w:r>
              <w:rPr>
                <w:spacing w:val="-8"/>
                <w:sz w:val="17"/>
              </w:rPr>
              <w:t xml:space="preserve"> </w:t>
            </w:r>
            <w:proofErr w:type="spellStart"/>
            <w:r>
              <w:rPr>
                <w:sz w:val="17"/>
              </w:rPr>
              <w:t>výchovy</w:t>
            </w:r>
            <w:proofErr w:type="spellEnd"/>
            <w:r>
              <w:rPr>
                <w:spacing w:val="-7"/>
                <w:sz w:val="17"/>
              </w:rPr>
              <w:t xml:space="preserve"> </w:t>
            </w:r>
            <w:r>
              <w:rPr>
                <w:sz w:val="17"/>
              </w:rPr>
              <w:t>a</w:t>
            </w:r>
            <w:r>
              <w:rPr>
                <w:spacing w:val="-36"/>
                <w:sz w:val="17"/>
              </w:rPr>
              <w:t xml:space="preserve"> </w:t>
            </w:r>
            <w:proofErr w:type="spellStart"/>
            <w:r>
              <w:rPr>
                <w:sz w:val="17"/>
              </w:rPr>
              <w:t>vzdělávání</w:t>
            </w:r>
            <w:proofErr w:type="spellEnd"/>
            <w:r>
              <w:rPr>
                <w:spacing w:val="-2"/>
                <w:sz w:val="17"/>
              </w:rPr>
              <w:t xml:space="preserve"> </w:t>
            </w:r>
            <w:r>
              <w:rPr>
                <w:sz w:val="17"/>
              </w:rPr>
              <w:t>s</w:t>
            </w:r>
            <w:r>
              <w:rPr>
                <w:spacing w:val="-2"/>
                <w:sz w:val="17"/>
              </w:rPr>
              <w:t xml:space="preserve"> </w:t>
            </w:r>
            <w:proofErr w:type="spellStart"/>
            <w:r>
              <w:rPr>
                <w:sz w:val="17"/>
              </w:rPr>
              <w:t>venkovní</w:t>
            </w:r>
            <w:proofErr w:type="spellEnd"/>
            <w:r>
              <w:rPr>
                <w:spacing w:val="-2"/>
                <w:sz w:val="17"/>
              </w:rPr>
              <w:t xml:space="preserve"> </w:t>
            </w:r>
            <w:proofErr w:type="spellStart"/>
            <w:r>
              <w:rPr>
                <w:sz w:val="17"/>
              </w:rPr>
              <w:t>zahradou</w:t>
            </w:r>
            <w:proofErr w:type="spellEnd"/>
            <w:r>
              <w:rPr>
                <w:sz w:val="17"/>
              </w:rPr>
              <w:t>.</w:t>
            </w:r>
          </w:p>
        </w:tc>
        <w:tc>
          <w:tcPr>
            <w:tcW w:w="840" w:type="dxa"/>
            <w:tcBorders>
              <w:left w:val="single" w:sz="8" w:space="0" w:color="000000"/>
            </w:tcBorders>
          </w:tcPr>
          <w:p w14:paraId="540ABB29" w14:textId="77777777" w:rsidR="00114B02" w:rsidRDefault="00114B02" w:rsidP="00114B02">
            <w:pPr>
              <w:pStyle w:val="TableParagraph"/>
              <w:spacing w:line="194" w:lineRule="exact"/>
              <w:ind w:left="28"/>
              <w:rPr>
                <w:sz w:val="17"/>
              </w:rPr>
            </w:pPr>
            <w:r>
              <w:rPr>
                <w:sz w:val="17"/>
              </w:rPr>
              <w:t>1</w:t>
            </w:r>
            <w:r>
              <w:rPr>
                <w:spacing w:val="-7"/>
                <w:sz w:val="17"/>
              </w:rPr>
              <w:t xml:space="preserve"> </w:t>
            </w:r>
            <w:r>
              <w:rPr>
                <w:sz w:val="17"/>
              </w:rPr>
              <w:t>500</w:t>
            </w:r>
            <w:r>
              <w:rPr>
                <w:spacing w:val="-6"/>
                <w:sz w:val="17"/>
              </w:rPr>
              <w:t xml:space="preserve"> </w:t>
            </w:r>
            <w:r>
              <w:rPr>
                <w:sz w:val="17"/>
              </w:rPr>
              <w:t>000</w:t>
            </w:r>
          </w:p>
          <w:p w14:paraId="6CBA2C0C" w14:textId="3ABB0569" w:rsidR="00114B02" w:rsidRPr="00150072" w:rsidRDefault="00114B02" w:rsidP="00114B02">
            <w:pPr>
              <w:pStyle w:val="TableParagraph"/>
              <w:spacing w:before="8"/>
              <w:ind w:left="6" w:right="56"/>
              <w:jc w:val="center"/>
              <w:rPr>
                <w:sz w:val="16"/>
                <w:szCs w:val="16"/>
              </w:rPr>
            </w:pPr>
            <w:proofErr w:type="spellStart"/>
            <w:r>
              <w:rPr>
                <w:sz w:val="17"/>
              </w:rPr>
              <w:t>Kč</w:t>
            </w:r>
            <w:proofErr w:type="spellEnd"/>
          </w:p>
        </w:tc>
        <w:tc>
          <w:tcPr>
            <w:tcW w:w="638" w:type="dxa"/>
            <w:tcBorders>
              <w:right w:val="single" w:sz="8" w:space="0" w:color="000000"/>
            </w:tcBorders>
          </w:tcPr>
          <w:p w14:paraId="3D38C62A" w14:textId="77777777" w:rsidR="00114B02" w:rsidRPr="00150072" w:rsidRDefault="00114B02" w:rsidP="00114B02">
            <w:pPr>
              <w:pStyle w:val="TableParagraph"/>
              <w:rPr>
                <w:rFonts w:ascii="Times New Roman"/>
                <w:sz w:val="16"/>
                <w:szCs w:val="16"/>
              </w:rPr>
            </w:pPr>
          </w:p>
        </w:tc>
        <w:tc>
          <w:tcPr>
            <w:tcW w:w="637" w:type="dxa"/>
            <w:tcBorders>
              <w:left w:val="single" w:sz="8" w:space="0" w:color="000000"/>
            </w:tcBorders>
          </w:tcPr>
          <w:p w14:paraId="33CB6E1A" w14:textId="77777777" w:rsidR="00114B02" w:rsidRDefault="00114B02" w:rsidP="007D5F58">
            <w:pPr>
              <w:pStyle w:val="TableParagraph"/>
              <w:spacing w:before="3" w:line="254" w:lineRule="auto"/>
              <w:ind w:left="28" w:right="47"/>
              <w:rPr>
                <w:sz w:val="17"/>
              </w:rPr>
            </w:pPr>
            <w:r>
              <w:rPr>
                <w:sz w:val="17"/>
              </w:rPr>
              <w:t>2023</w:t>
            </w:r>
          </w:p>
          <w:p w14:paraId="46171233" w14:textId="1E4BB6EF" w:rsidR="00114B02" w:rsidRPr="007D5F58" w:rsidRDefault="00114B02" w:rsidP="007D5F58">
            <w:pPr>
              <w:pStyle w:val="TableParagraph"/>
              <w:spacing w:before="3" w:line="254" w:lineRule="auto"/>
              <w:ind w:left="6" w:right="47"/>
              <w:rPr>
                <w:sz w:val="17"/>
              </w:rPr>
            </w:pPr>
            <w:proofErr w:type="spellStart"/>
            <w:r>
              <w:rPr>
                <w:sz w:val="17"/>
              </w:rPr>
              <w:t>červen</w:t>
            </w:r>
            <w:proofErr w:type="spellEnd"/>
          </w:p>
        </w:tc>
        <w:tc>
          <w:tcPr>
            <w:tcW w:w="567" w:type="dxa"/>
            <w:tcBorders>
              <w:right w:val="single" w:sz="8" w:space="0" w:color="000000"/>
            </w:tcBorders>
          </w:tcPr>
          <w:p w14:paraId="59B5C058" w14:textId="77777777" w:rsidR="00114B02" w:rsidRDefault="00114B02" w:rsidP="007D5F58">
            <w:pPr>
              <w:pStyle w:val="TableParagraph"/>
              <w:spacing w:before="3" w:line="254" w:lineRule="auto"/>
              <w:ind w:left="35" w:right="47"/>
              <w:rPr>
                <w:sz w:val="17"/>
              </w:rPr>
            </w:pPr>
            <w:r>
              <w:rPr>
                <w:sz w:val="17"/>
              </w:rPr>
              <w:t>2023</w:t>
            </w:r>
          </w:p>
          <w:p w14:paraId="7E21F94D" w14:textId="2CA0E1C9" w:rsidR="00114B02" w:rsidRPr="007D5F58" w:rsidRDefault="00114B02" w:rsidP="007D5F58">
            <w:pPr>
              <w:pStyle w:val="TableParagraph"/>
              <w:spacing w:before="3" w:line="254" w:lineRule="auto"/>
              <w:ind w:left="6" w:right="47"/>
              <w:rPr>
                <w:sz w:val="17"/>
              </w:rPr>
            </w:pPr>
            <w:proofErr w:type="spellStart"/>
            <w:r>
              <w:rPr>
                <w:sz w:val="17"/>
              </w:rPr>
              <w:t>srpen</w:t>
            </w:r>
            <w:proofErr w:type="spellEnd"/>
          </w:p>
        </w:tc>
        <w:tc>
          <w:tcPr>
            <w:tcW w:w="567" w:type="dxa"/>
            <w:tcBorders>
              <w:left w:val="single" w:sz="8" w:space="0" w:color="000000"/>
            </w:tcBorders>
          </w:tcPr>
          <w:p w14:paraId="786609D0" w14:textId="77777777" w:rsidR="00114B02" w:rsidRPr="00150072" w:rsidRDefault="00114B02" w:rsidP="00114B02">
            <w:pPr>
              <w:pStyle w:val="TableParagraph"/>
              <w:rPr>
                <w:rFonts w:ascii="Times New Roman"/>
                <w:sz w:val="16"/>
                <w:szCs w:val="16"/>
              </w:rPr>
            </w:pPr>
          </w:p>
        </w:tc>
        <w:tc>
          <w:tcPr>
            <w:tcW w:w="567" w:type="dxa"/>
            <w:tcBorders>
              <w:right w:val="single" w:sz="8" w:space="0" w:color="000000"/>
            </w:tcBorders>
          </w:tcPr>
          <w:p w14:paraId="7D9360BA" w14:textId="77777777" w:rsidR="00114B02" w:rsidRPr="00150072" w:rsidRDefault="00114B02" w:rsidP="00114B02">
            <w:pPr>
              <w:pStyle w:val="TableParagraph"/>
              <w:rPr>
                <w:rFonts w:ascii="Times New Roman"/>
                <w:sz w:val="16"/>
                <w:szCs w:val="16"/>
              </w:rPr>
            </w:pPr>
          </w:p>
        </w:tc>
        <w:tc>
          <w:tcPr>
            <w:tcW w:w="851" w:type="dxa"/>
            <w:tcBorders>
              <w:left w:val="single" w:sz="8" w:space="0" w:color="000000"/>
              <w:right w:val="single" w:sz="8" w:space="0" w:color="000000"/>
            </w:tcBorders>
          </w:tcPr>
          <w:p w14:paraId="3302B27D" w14:textId="77777777" w:rsidR="00114B02" w:rsidRDefault="00114B02" w:rsidP="00114B02">
            <w:pPr>
              <w:pStyle w:val="TableParagraph"/>
              <w:spacing w:line="194" w:lineRule="exact"/>
              <w:ind w:left="28"/>
              <w:rPr>
                <w:sz w:val="17"/>
              </w:rPr>
            </w:pPr>
            <w:proofErr w:type="spellStart"/>
            <w:r>
              <w:rPr>
                <w:sz w:val="17"/>
              </w:rPr>
              <w:t>Žádost</w:t>
            </w:r>
            <w:proofErr w:type="spellEnd"/>
          </w:p>
          <w:p w14:paraId="0986306B" w14:textId="77777777" w:rsidR="00114B02" w:rsidRDefault="00114B02" w:rsidP="00114B02">
            <w:pPr>
              <w:pStyle w:val="TableParagraph"/>
              <w:spacing w:before="13" w:line="254" w:lineRule="auto"/>
              <w:ind w:left="28" w:right="15"/>
              <w:rPr>
                <w:sz w:val="17"/>
              </w:rPr>
            </w:pPr>
            <w:proofErr w:type="spellStart"/>
            <w:r>
              <w:rPr>
                <w:w w:val="95"/>
                <w:sz w:val="17"/>
              </w:rPr>
              <w:t>podána</w:t>
            </w:r>
            <w:proofErr w:type="spellEnd"/>
            <w:r>
              <w:rPr>
                <w:spacing w:val="-34"/>
                <w:w w:val="95"/>
                <w:sz w:val="17"/>
              </w:rPr>
              <w:t xml:space="preserve"> </w:t>
            </w:r>
            <w:r>
              <w:rPr>
                <w:sz w:val="17"/>
              </w:rPr>
              <w:t>2021</w:t>
            </w:r>
          </w:p>
          <w:p w14:paraId="19F2BCA1" w14:textId="11DD609B" w:rsidR="00114B02" w:rsidRPr="00150072" w:rsidRDefault="00114B02" w:rsidP="00114B02">
            <w:pPr>
              <w:pStyle w:val="TableParagraph"/>
              <w:spacing w:before="2" w:line="254" w:lineRule="auto"/>
              <w:ind w:left="28" w:right="42"/>
              <w:jc w:val="both"/>
              <w:rPr>
                <w:rFonts w:ascii="Times New Roman"/>
                <w:sz w:val="16"/>
                <w:szCs w:val="16"/>
              </w:rPr>
            </w:pPr>
            <w:proofErr w:type="spellStart"/>
            <w:r>
              <w:rPr>
                <w:sz w:val="17"/>
              </w:rPr>
              <w:t>připravená</w:t>
            </w:r>
            <w:proofErr w:type="spellEnd"/>
            <w:r>
              <w:rPr>
                <w:spacing w:val="-37"/>
                <w:sz w:val="17"/>
              </w:rPr>
              <w:t xml:space="preserve"> </w:t>
            </w:r>
            <w:proofErr w:type="spellStart"/>
            <w:r>
              <w:rPr>
                <w:spacing w:val="-1"/>
                <w:sz w:val="17"/>
              </w:rPr>
              <w:t>dokumenta</w:t>
            </w:r>
            <w:proofErr w:type="spellEnd"/>
            <w:r>
              <w:rPr>
                <w:spacing w:val="-37"/>
                <w:sz w:val="17"/>
              </w:rPr>
              <w:t xml:space="preserve"> </w:t>
            </w:r>
            <w:proofErr w:type="spellStart"/>
            <w:r>
              <w:rPr>
                <w:sz w:val="17"/>
              </w:rPr>
              <w:t>ce</w:t>
            </w:r>
            <w:proofErr w:type="spellEnd"/>
            <w:r>
              <w:rPr>
                <w:spacing w:val="-8"/>
                <w:sz w:val="17"/>
              </w:rPr>
              <w:t xml:space="preserve"> </w:t>
            </w:r>
            <w:proofErr w:type="spellStart"/>
            <w:r>
              <w:rPr>
                <w:sz w:val="17"/>
              </w:rPr>
              <w:t>projektu</w:t>
            </w:r>
            <w:proofErr w:type="spellEnd"/>
            <w:r>
              <w:rPr>
                <w:sz w:val="17"/>
              </w:rPr>
              <w:t>+</w:t>
            </w:r>
            <w:r>
              <w:rPr>
                <w:spacing w:val="-5"/>
                <w:sz w:val="17"/>
              </w:rPr>
              <w:t xml:space="preserve"> </w:t>
            </w:r>
            <w:proofErr w:type="spellStart"/>
            <w:r>
              <w:rPr>
                <w:sz w:val="17"/>
              </w:rPr>
              <w:t>rozpočet</w:t>
            </w:r>
            <w:proofErr w:type="spellEnd"/>
          </w:p>
        </w:tc>
        <w:tc>
          <w:tcPr>
            <w:tcW w:w="850" w:type="dxa"/>
            <w:tcBorders>
              <w:left w:val="single" w:sz="8" w:space="0" w:color="000000"/>
              <w:right w:val="single" w:sz="8" w:space="0" w:color="000000"/>
            </w:tcBorders>
          </w:tcPr>
          <w:p w14:paraId="7BF06FC6" w14:textId="76F41157" w:rsidR="00114B02" w:rsidRDefault="00114B02" w:rsidP="00114B02">
            <w:pPr>
              <w:pStyle w:val="TableParagraph"/>
              <w:spacing w:line="194" w:lineRule="exact"/>
              <w:ind w:left="28"/>
              <w:rPr>
                <w:sz w:val="17"/>
              </w:rPr>
            </w:pPr>
            <w:proofErr w:type="spellStart"/>
            <w:r>
              <w:rPr>
                <w:sz w:val="17"/>
              </w:rPr>
              <w:t>Zájem</w:t>
            </w:r>
            <w:proofErr w:type="spellEnd"/>
            <w:r>
              <w:rPr>
                <w:sz w:val="17"/>
              </w:rPr>
              <w:t xml:space="preserve"> trvá</w:t>
            </w:r>
          </w:p>
          <w:p w14:paraId="103B261D" w14:textId="4B2BDE12" w:rsidR="00114B02" w:rsidRPr="00150072" w:rsidRDefault="00114B02" w:rsidP="00114B02">
            <w:pPr>
              <w:pStyle w:val="TableParagraph"/>
              <w:rPr>
                <w:rFonts w:ascii="Times New Roman"/>
                <w:sz w:val="16"/>
                <w:szCs w:val="16"/>
              </w:rPr>
            </w:pPr>
            <w:r>
              <w:rPr>
                <w:rFonts w:ascii="Times New Roman"/>
                <w:sz w:val="16"/>
                <w:szCs w:val="16"/>
              </w:rPr>
              <w:t xml:space="preserve"> </w:t>
            </w:r>
            <w:proofErr w:type="spellStart"/>
            <w:r>
              <w:rPr>
                <w:rFonts w:ascii="Times New Roman"/>
                <w:sz w:val="16"/>
                <w:szCs w:val="16"/>
              </w:rPr>
              <w:t>trv</w:t>
            </w:r>
            <w:r>
              <w:rPr>
                <w:rFonts w:ascii="Times New Roman"/>
                <w:sz w:val="16"/>
                <w:szCs w:val="16"/>
              </w:rPr>
              <w:t>á</w:t>
            </w:r>
            <w:proofErr w:type="spellEnd"/>
          </w:p>
        </w:tc>
      </w:tr>
      <w:tr w:rsidR="00114B02" w:rsidRPr="00150072" w14:paraId="0D31BACF"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25"/>
        </w:trPr>
        <w:tc>
          <w:tcPr>
            <w:tcW w:w="327" w:type="dxa"/>
            <w:tcBorders>
              <w:left w:val="single" w:sz="8" w:space="0" w:color="000000"/>
              <w:right w:val="single" w:sz="8" w:space="0" w:color="000000"/>
            </w:tcBorders>
          </w:tcPr>
          <w:p w14:paraId="71C62DD1" w14:textId="77777777" w:rsidR="00114B02" w:rsidRDefault="00114B02" w:rsidP="00114B02">
            <w:pPr>
              <w:pStyle w:val="TableParagraph"/>
              <w:rPr>
                <w:sz w:val="16"/>
              </w:rPr>
            </w:pPr>
          </w:p>
          <w:p w14:paraId="5AD8A6DB" w14:textId="77777777" w:rsidR="00114B02" w:rsidRDefault="00114B02" w:rsidP="00114B02">
            <w:pPr>
              <w:pStyle w:val="TableParagraph"/>
              <w:rPr>
                <w:sz w:val="16"/>
              </w:rPr>
            </w:pPr>
          </w:p>
          <w:p w14:paraId="5354840D" w14:textId="43B165CE" w:rsidR="00114B02" w:rsidRPr="00150072" w:rsidRDefault="00114B02" w:rsidP="005F7C6D">
            <w:pPr>
              <w:pStyle w:val="TableParagraph"/>
              <w:spacing w:before="74" w:line="118" w:lineRule="exact"/>
              <w:ind w:left="0"/>
              <w:rPr>
                <w:sz w:val="16"/>
                <w:szCs w:val="16"/>
              </w:rPr>
            </w:pPr>
            <w:r>
              <w:rPr>
                <w:sz w:val="17"/>
              </w:rPr>
              <w:t>29</w:t>
            </w:r>
          </w:p>
        </w:tc>
        <w:tc>
          <w:tcPr>
            <w:tcW w:w="765" w:type="dxa"/>
            <w:tcBorders>
              <w:left w:val="single" w:sz="8" w:space="0" w:color="000000"/>
              <w:bottom w:val="single" w:sz="8" w:space="0" w:color="000000"/>
            </w:tcBorders>
          </w:tcPr>
          <w:p w14:paraId="079B6BA0" w14:textId="77777777" w:rsidR="00114B02" w:rsidRDefault="00114B02" w:rsidP="00114B02">
            <w:pPr>
              <w:pStyle w:val="TableParagraph"/>
              <w:spacing w:line="194" w:lineRule="exact"/>
              <w:ind w:left="28"/>
              <w:rPr>
                <w:sz w:val="17"/>
              </w:rPr>
            </w:pPr>
            <w:r>
              <w:rPr>
                <w:sz w:val="17"/>
              </w:rPr>
              <w:t>MŠ</w:t>
            </w:r>
            <w:r>
              <w:rPr>
                <w:spacing w:val="-6"/>
                <w:sz w:val="17"/>
              </w:rPr>
              <w:t xml:space="preserve"> </w:t>
            </w:r>
            <w:r>
              <w:rPr>
                <w:sz w:val="17"/>
              </w:rPr>
              <w:t>(</w:t>
            </w:r>
            <w:proofErr w:type="spellStart"/>
            <w:r>
              <w:rPr>
                <w:sz w:val="17"/>
              </w:rPr>
              <w:t>Pohoda</w:t>
            </w:r>
            <w:proofErr w:type="spellEnd"/>
            <w:r>
              <w:rPr>
                <w:sz w:val="17"/>
              </w:rPr>
              <w:t>)</w:t>
            </w:r>
          </w:p>
          <w:p w14:paraId="6C5AC49B" w14:textId="707CA028" w:rsidR="00114B02" w:rsidRPr="00150072" w:rsidRDefault="00114B02" w:rsidP="00114B02">
            <w:pPr>
              <w:pStyle w:val="TableParagraph"/>
              <w:spacing w:before="8" w:line="266" w:lineRule="auto"/>
              <w:ind w:left="23" w:right="-1"/>
              <w:rPr>
                <w:sz w:val="16"/>
                <w:szCs w:val="16"/>
              </w:rPr>
            </w:pPr>
            <w:proofErr w:type="spellStart"/>
            <w:r>
              <w:rPr>
                <w:spacing w:val="-1"/>
                <w:sz w:val="17"/>
              </w:rPr>
              <w:t>Lohniského</w:t>
            </w:r>
            <w:proofErr w:type="spellEnd"/>
            <w:r>
              <w:rPr>
                <w:spacing w:val="-7"/>
                <w:sz w:val="17"/>
              </w:rPr>
              <w:t xml:space="preserve"> </w:t>
            </w:r>
            <w:r>
              <w:rPr>
                <w:spacing w:val="-1"/>
                <w:sz w:val="17"/>
              </w:rPr>
              <w:t>851</w:t>
            </w:r>
          </w:p>
        </w:tc>
        <w:tc>
          <w:tcPr>
            <w:tcW w:w="626" w:type="dxa"/>
            <w:tcBorders>
              <w:bottom w:val="single" w:sz="8" w:space="0" w:color="000000"/>
            </w:tcBorders>
          </w:tcPr>
          <w:p w14:paraId="7818FFDC" w14:textId="77777777" w:rsidR="00114B02" w:rsidRDefault="00114B02" w:rsidP="00114B02">
            <w:pPr>
              <w:pStyle w:val="TableParagraph"/>
              <w:spacing w:line="194" w:lineRule="exact"/>
              <w:ind w:left="35"/>
              <w:rPr>
                <w:sz w:val="17"/>
              </w:rPr>
            </w:pPr>
            <w:r>
              <w:rPr>
                <w:sz w:val="17"/>
              </w:rPr>
              <w:t>MČ</w:t>
            </w:r>
          </w:p>
          <w:p w14:paraId="278A6409" w14:textId="721C9953" w:rsidR="00114B02" w:rsidRPr="00150072" w:rsidRDefault="00114B02" w:rsidP="00114B02">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bottom w:val="single" w:sz="8" w:space="0" w:color="000000"/>
            </w:tcBorders>
          </w:tcPr>
          <w:p w14:paraId="4E32EF7A" w14:textId="77777777" w:rsidR="00114B02" w:rsidRDefault="00114B02" w:rsidP="00114B02">
            <w:pPr>
              <w:pStyle w:val="TableParagraph"/>
              <w:spacing w:line="194" w:lineRule="exact"/>
              <w:ind w:left="35"/>
              <w:rPr>
                <w:sz w:val="17"/>
              </w:rPr>
            </w:pPr>
            <w:r>
              <w:rPr>
                <w:sz w:val="17"/>
              </w:rPr>
              <w:t>IČO:</w:t>
            </w:r>
          </w:p>
          <w:p w14:paraId="032C6971" w14:textId="1319EB92" w:rsidR="00114B02" w:rsidRPr="00150072" w:rsidRDefault="00114B02" w:rsidP="00114B02">
            <w:pPr>
              <w:pStyle w:val="TableParagraph"/>
              <w:spacing w:before="8" w:line="266" w:lineRule="auto"/>
              <w:ind w:left="29" w:right="70"/>
              <w:rPr>
                <w:sz w:val="16"/>
                <w:szCs w:val="16"/>
              </w:rPr>
            </w:pPr>
            <w:r>
              <w:rPr>
                <w:sz w:val="17"/>
              </w:rPr>
              <w:t>70107572</w:t>
            </w:r>
          </w:p>
        </w:tc>
        <w:tc>
          <w:tcPr>
            <w:tcW w:w="626" w:type="dxa"/>
            <w:tcBorders>
              <w:bottom w:val="single" w:sz="8" w:space="0" w:color="000000"/>
            </w:tcBorders>
          </w:tcPr>
          <w:p w14:paraId="646F081E" w14:textId="77777777" w:rsidR="00114B02" w:rsidRDefault="00114B02" w:rsidP="00114B02">
            <w:pPr>
              <w:pStyle w:val="TableParagraph"/>
              <w:spacing w:line="194" w:lineRule="exact"/>
              <w:ind w:left="35"/>
              <w:rPr>
                <w:sz w:val="17"/>
              </w:rPr>
            </w:pPr>
            <w:r>
              <w:rPr>
                <w:sz w:val="17"/>
              </w:rPr>
              <w:t>IZO:</w:t>
            </w:r>
          </w:p>
          <w:p w14:paraId="59D5C20E" w14:textId="12975D10" w:rsidR="00114B02" w:rsidRPr="00150072" w:rsidRDefault="00114B02" w:rsidP="00114B02">
            <w:pPr>
              <w:pStyle w:val="TableParagraph"/>
              <w:spacing w:before="8" w:line="266" w:lineRule="auto"/>
              <w:ind w:left="29" w:right="65"/>
              <w:rPr>
                <w:sz w:val="16"/>
                <w:szCs w:val="16"/>
              </w:rPr>
            </w:pPr>
            <w:r>
              <w:rPr>
                <w:sz w:val="17"/>
              </w:rPr>
              <w:t>107502097</w:t>
            </w:r>
          </w:p>
        </w:tc>
        <w:tc>
          <w:tcPr>
            <w:tcW w:w="626" w:type="dxa"/>
            <w:tcBorders>
              <w:bottom w:val="single" w:sz="8" w:space="0" w:color="000000"/>
              <w:right w:val="single" w:sz="8" w:space="0" w:color="000000"/>
            </w:tcBorders>
          </w:tcPr>
          <w:p w14:paraId="53D9F372" w14:textId="77777777" w:rsidR="00114B02" w:rsidRDefault="00114B02" w:rsidP="00114B02">
            <w:pPr>
              <w:pStyle w:val="TableParagraph"/>
              <w:spacing w:line="194" w:lineRule="exact"/>
              <w:ind w:left="35"/>
              <w:rPr>
                <w:sz w:val="17"/>
              </w:rPr>
            </w:pPr>
            <w:r>
              <w:rPr>
                <w:sz w:val="17"/>
              </w:rPr>
              <w:t>RED</w:t>
            </w:r>
            <w:r>
              <w:rPr>
                <w:spacing w:val="-5"/>
                <w:sz w:val="17"/>
              </w:rPr>
              <w:t xml:space="preserve"> </w:t>
            </w:r>
            <w:r>
              <w:rPr>
                <w:sz w:val="17"/>
              </w:rPr>
              <w:t>IZO:</w:t>
            </w:r>
          </w:p>
          <w:p w14:paraId="78828128" w14:textId="6B5D44F0" w:rsidR="00114B02" w:rsidRPr="00150072" w:rsidRDefault="00114B02" w:rsidP="00114B02">
            <w:pPr>
              <w:pStyle w:val="TableParagraph"/>
              <w:spacing w:before="8" w:line="266" w:lineRule="auto"/>
              <w:ind w:left="30" w:right="59"/>
              <w:rPr>
                <w:sz w:val="16"/>
                <w:szCs w:val="16"/>
              </w:rPr>
            </w:pPr>
            <w:r>
              <w:rPr>
                <w:sz w:val="17"/>
              </w:rPr>
              <w:t>600037878</w:t>
            </w:r>
          </w:p>
        </w:tc>
        <w:tc>
          <w:tcPr>
            <w:tcW w:w="1295" w:type="dxa"/>
            <w:tcBorders>
              <w:left w:val="single" w:sz="8" w:space="0" w:color="000000"/>
              <w:bottom w:val="single" w:sz="8" w:space="0" w:color="000000"/>
              <w:right w:val="single" w:sz="8" w:space="0" w:color="000000"/>
            </w:tcBorders>
          </w:tcPr>
          <w:p w14:paraId="742A93EF" w14:textId="77777777" w:rsidR="00114B02" w:rsidRDefault="00114B02" w:rsidP="00114B02">
            <w:pPr>
              <w:pStyle w:val="TableParagraph"/>
              <w:spacing w:line="194" w:lineRule="exact"/>
              <w:ind w:left="28"/>
              <w:rPr>
                <w:sz w:val="17"/>
              </w:rPr>
            </w:pPr>
            <w:r>
              <w:rPr>
                <w:w w:val="95"/>
                <w:sz w:val="17"/>
              </w:rPr>
              <w:t>1.</w:t>
            </w:r>
            <w:r>
              <w:rPr>
                <w:spacing w:val="35"/>
                <w:w w:val="95"/>
                <w:sz w:val="17"/>
              </w:rPr>
              <w:t xml:space="preserve"> </w:t>
            </w:r>
            <w:proofErr w:type="spellStart"/>
            <w:r>
              <w:rPr>
                <w:w w:val="95"/>
                <w:sz w:val="17"/>
              </w:rPr>
              <w:t>Vybudování</w:t>
            </w:r>
            <w:proofErr w:type="spellEnd"/>
          </w:p>
          <w:p w14:paraId="41A1C5DB" w14:textId="207A35A2" w:rsidR="00114B02" w:rsidRPr="00150072" w:rsidRDefault="00114B02" w:rsidP="00114B02">
            <w:pPr>
              <w:pStyle w:val="TableParagraph"/>
              <w:spacing w:before="8" w:line="266" w:lineRule="auto"/>
              <w:ind w:left="25" w:right="-7"/>
              <w:rPr>
                <w:sz w:val="16"/>
                <w:szCs w:val="16"/>
              </w:rPr>
            </w:pPr>
            <w:proofErr w:type="spellStart"/>
            <w:r>
              <w:rPr>
                <w:spacing w:val="-2"/>
                <w:sz w:val="17"/>
              </w:rPr>
              <w:t>nového</w:t>
            </w:r>
            <w:proofErr w:type="spellEnd"/>
            <w:r>
              <w:rPr>
                <w:spacing w:val="-2"/>
                <w:sz w:val="17"/>
              </w:rPr>
              <w:t xml:space="preserve"> </w:t>
            </w:r>
            <w:proofErr w:type="spellStart"/>
            <w:r>
              <w:rPr>
                <w:spacing w:val="-1"/>
                <w:sz w:val="17"/>
              </w:rPr>
              <w:t>dopravního</w:t>
            </w:r>
            <w:proofErr w:type="spellEnd"/>
            <w:r>
              <w:rPr>
                <w:spacing w:val="-36"/>
                <w:sz w:val="17"/>
              </w:rPr>
              <w:t xml:space="preserve"> </w:t>
            </w:r>
            <w:proofErr w:type="spellStart"/>
            <w:r>
              <w:rPr>
                <w:sz w:val="17"/>
              </w:rPr>
              <w:t>hřiště</w:t>
            </w:r>
            <w:proofErr w:type="spellEnd"/>
            <w:r>
              <w:rPr>
                <w:sz w:val="17"/>
              </w:rPr>
              <w:t xml:space="preserve"> a </w:t>
            </w:r>
            <w:proofErr w:type="spellStart"/>
            <w:r>
              <w:rPr>
                <w:sz w:val="17"/>
              </w:rPr>
              <w:t>moderní</w:t>
            </w:r>
            <w:proofErr w:type="spellEnd"/>
            <w:r>
              <w:rPr>
                <w:spacing w:val="1"/>
                <w:sz w:val="17"/>
              </w:rPr>
              <w:t xml:space="preserve"> </w:t>
            </w:r>
            <w:proofErr w:type="spellStart"/>
            <w:r>
              <w:rPr>
                <w:sz w:val="17"/>
              </w:rPr>
              <w:t>komunikace</w:t>
            </w:r>
            <w:proofErr w:type="spellEnd"/>
            <w:r>
              <w:rPr>
                <w:sz w:val="17"/>
              </w:rPr>
              <w:t xml:space="preserve"> </w:t>
            </w:r>
            <w:proofErr w:type="spellStart"/>
            <w:r>
              <w:rPr>
                <w:sz w:val="17"/>
              </w:rPr>
              <w:t>na</w:t>
            </w:r>
            <w:proofErr w:type="spellEnd"/>
            <w:r>
              <w:rPr>
                <w:spacing w:val="1"/>
                <w:sz w:val="17"/>
              </w:rPr>
              <w:t xml:space="preserve"> </w:t>
            </w:r>
            <w:proofErr w:type="spellStart"/>
            <w:r>
              <w:rPr>
                <w:sz w:val="17"/>
              </w:rPr>
              <w:t>školní</w:t>
            </w:r>
            <w:proofErr w:type="spellEnd"/>
            <w:r>
              <w:rPr>
                <w:spacing w:val="-3"/>
                <w:sz w:val="17"/>
              </w:rPr>
              <w:t xml:space="preserve"> </w:t>
            </w:r>
            <w:proofErr w:type="spellStart"/>
            <w:r>
              <w:rPr>
                <w:sz w:val="17"/>
              </w:rPr>
              <w:t>zahradě</w:t>
            </w:r>
            <w:proofErr w:type="spellEnd"/>
          </w:p>
        </w:tc>
        <w:tc>
          <w:tcPr>
            <w:tcW w:w="567" w:type="dxa"/>
            <w:tcBorders>
              <w:left w:val="single" w:sz="8" w:space="0" w:color="000000"/>
              <w:bottom w:val="single" w:sz="8" w:space="0" w:color="000000"/>
              <w:right w:val="single" w:sz="8" w:space="0" w:color="000000"/>
            </w:tcBorders>
          </w:tcPr>
          <w:p w14:paraId="763032CE" w14:textId="0B683A6F" w:rsidR="00114B02" w:rsidRPr="00150072" w:rsidRDefault="00114B02" w:rsidP="00114B02">
            <w:pPr>
              <w:pStyle w:val="TableParagraph"/>
              <w:spacing w:before="8"/>
              <w:ind w:left="26"/>
              <w:rPr>
                <w:sz w:val="16"/>
                <w:szCs w:val="16"/>
              </w:rPr>
            </w:pPr>
            <w:r>
              <w:rPr>
                <w:sz w:val="17"/>
              </w:rPr>
              <w:t>Praha</w:t>
            </w:r>
          </w:p>
        </w:tc>
        <w:tc>
          <w:tcPr>
            <w:tcW w:w="708" w:type="dxa"/>
            <w:tcBorders>
              <w:left w:val="single" w:sz="8" w:space="0" w:color="000000"/>
              <w:bottom w:val="single" w:sz="8" w:space="0" w:color="000000"/>
              <w:right w:val="single" w:sz="8" w:space="0" w:color="000000"/>
            </w:tcBorders>
          </w:tcPr>
          <w:p w14:paraId="3219F748" w14:textId="389658BD" w:rsidR="00114B02" w:rsidRPr="00150072" w:rsidRDefault="00114B02" w:rsidP="00114B02">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bottom w:val="single" w:sz="8" w:space="0" w:color="000000"/>
              <w:right w:val="single" w:sz="8" w:space="0" w:color="000000"/>
            </w:tcBorders>
          </w:tcPr>
          <w:p w14:paraId="2930551B" w14:textId="7AD72F23" w:rsidR="00114B02" w:rsidRPr="00150072" w:rsidRDefault="00114B02" w:rsidP="00114B02">
            <w:pPr>
              <w:pStyle w:val="TableParagraph"/>
              <w:spacing w:before="8"/>
              <w:ind w:left="27"/>
              <w:rPr>
                <w:sz w:val="16"/>
                <w:szCs w:val="16"/>
              </w:rPr>
            </w:pPr>
            <w:proofErr w:type="spellStart"/>
            <w:r>
              <w:rPr>
                <w:sz w:val="17"/>
              </w:rPr>
              <w:t>Hlubočepy</w:t>
            </w:r>
            <w:proofErr w:type="spellEnd"/>
          </w:p>
        </w:tc>
        <w:tc>
          <w:tcPr>
            <w:tcW w:w="2157" w:type="dxa"/>
            <w:tcBorders>
              <w:left w:val="single" w:sz="8" w:space="0" w:color="000000"/>
              <w:bottom w:val="single" w:sz="8" w:space="0" w:color="000000"/>
              <w:right w:val="single" w:sz="8" w:space="0" w:color="000000"/>
            </w:tcBorders>
          </w:tcPr>
          <w:p w14:paraId="2C3841CF" w14:textId="77777777" w:rsidR="00114B02" w:rsidRDefault="00114B02" w:rsidP="00114B02">
            <w:pPr>
              <w:pStyle w:val="TableParagraph"/>
              <w:spacing w:line="194" w:lineRule="exact"/>
              <w:ind w:left="28"/>
              <w:rPr>
                <w:sz w:val="17"/>
              </w:rPr>
            </w:pPr>
            <w:proofErr w:type="spellStart"/>
            <w:r>
              <w:rPr>
                <w:sz w:val="17"/>
              </w:rPr>
              <w:t>Komunikace</w:t>
            </w:r>
            <w:proofErr w:type="spellEnd"/>
            <w:r>
              <w:rPr>
                <w:spacing w:val="-6"/>
                <w:sz w:val="17"/>
              </w:rPr>
              <w:t xml:space="preserve"> </w:t>
            </w:r>
            <w:proofErr w:type="spellStart"/>
            <w:r>
              <w:rPr>
                <w:sz w:val="17"/>
              </w:rPr>
              <w:t>na</w:t>
            </w:r>
            <w:proofErr w:type="spellEnd"/>
            <w:r>
              <w:rPr>
                <w:spacing w:val="-6"/>
                <w:sz w:val="17"/>
              </w:rPr>
              <w:t xml:space="preserve"> </w:t>
            </w:r>
            <w:proofErr w:type="spellStart"/>
            <w:r>
              <w:rPr>
                <w:sz w:val="17"/>
              </w:rPr>
              <w:t>zahradě</w:t>
            </w:r>
            <w:proofErr w:type="spellEnd"/>
            <w:r>
              <w:rPr>
                <w:spacing w:val="-5"/>
                <w:sz w:val="17"/>
              </w:rPr>
              <w:t xml:space="preserve"> </w:t>
            </w:r>
            <w:proofErr w:type="spellStart"/>
            <w:r>
              <w:rPr>
                <w:sz w:val="17"/>
              </w:rPr>
              <w:t>i</w:t>
            </w:r>
            <w:proofErr w:type="spellEnd"/>
            <w:r>
              <w:rPr>
                <w:spacing w:val="-7"/>
                <w:sz w:val="17"/>
              </w:rPr>
              <w:t xml:space="preserve"> </w:t>
            </w:r>
            <w:proofErr w:type="spellStart"/>
            <w:r>
              <w:rPr>
                <w:sz w:val="17"/>
              </w:rPr>
              <w:t>dopravní</w:t>
            </w:r>
            <w:proofErr w:type="spellEnd"/>
            <w:r>
              <w:rPr>
                <w:spacing w:val="-6"/>
                <w:sz w:val="17"/>
              </w:rPr>
              <w:t xml:space="preserve"> </w:t>
            </w:r>
            <w:proofErr w:type="spellStart"/>
            <w:r>
              <w:rPr>
                <w:sz w:val="17"/>
              </w:rPr>
              <w:t>hřiště</w:t>
            </w:r>
            <w:proofErr w:type="spellEnd"/>
            <w:r>
              <w:rPr>
                <w:spacing w:val="-6"/>
                <w:sz w:val="17"/>
              </w:rPr>
              <w:t xml:space="preserve"> </w:t>
            </w:r>
            <w:proofErr w:type="spellStart"/>
            <w:r>
              <w:rPr>
                <w:sz w:val="17"/>
              </w:rPr>
              <w:t>má</w:t>
            </w:r>
            <w:proofErr w:type="spellEnd"/>
          </w:p>
          <w:p w14:paraId="3E3DBF61" w14:textId="054171DA" w:rsidR="00114B02" w:rsidRPr="00150072" w:rsidRDefault="00114B02" w:rsidP="00114B02">
            <w:pPr>
              <w:pStyle w:val="TableParagraph"/>
              <w:spacing w:before="8" w:line="266" w:lineRule="auto"/>
              <w:ind w:left="27" w:right="38"/>
              <w:rPr>
                <w:sz w:val="16"/>
                <w:szCs w:val="16"/>
              </w:rPr>
            </w:pPr>
            <w:proofErr w:type="spellStart"/>
            <w:r>
              <w:rPr>
                <w:sz w:val="17"/>
              </w:rPr>
              <w:t>vyboulený</w:t>
            </w:r>
            <w:proofErr w:type="spellEnd"/>
            <w:r>
              <w:rPr>
                <w:sz w:val="17"/>
              </w:rPr>
              <w:t xml:space="preserve"> </w:t>
            </w:r>
            <w:proofErr w:type="spellStart"/>
            <w:r>
              <w:rPr>
                <w:sz w:val="17"/>
              </w:rPr>
              <w:t>asfaltový</w:t>
            </w:r>
            <w:proofErr w:type="spellEnd"/>
            <w:r>
              <w:rPr>
                <w:sz w:val="17"/>
              </w:rPr>
              <w:t xml:space="preserve"> </w:t>
            </w:r>
            <w:proofErr w:type="spellStart"/>
            <w:r>
              <w:rPr>
                <w:sz w:val="17"/>
              </w:rPr>
              <w:t>povech</w:t>
            </w:r>
            <w:proofErr w:type="spellEnd"/>
            <w:r>
              <w:rPr>
                <w:sz w:val="17"/>
              </w:rPr>
              <w:t xml:space="preserve">, </w:t>
            </w:r>
            <w:proofErr w:type="spellStart"/>
            <w:r>
              <w:rPr>
                <w:sz w:val="17"/>
              </w:rPr>
              <w:t>nevyhovuje</w:t>
            </w:r>
            <w:proofErr w:type="spellEnd"/>
            <w:r>
              <w:rPr>
                <w:spacing w:val="1"/>
                <w:sz w:val="17"/>
              </w:rPr>
              <w:t xml:space="preserve"> </w:t>
            </w:r>
            <w:proofErr w:type="spellStart"/>
            <w:r>
              <w:rPr>
                <w:sz w:val="17"/>
              </w:rPr>
              <w:t>požadavkům</w:t>
            </w:r>
            <w:proofErr w:type="spellEnd"/>
            <w:r>
              <w:rPr>
                <w:spacing w:val="-7"/>
                <w:sz w:val="17"/>
              </w:rPr>
              <w:t xml:space="preserve"> </w:t>
            </w:r>
            <w:proofErr w:type="spellStart"/>
            <w:r>
              <w:rPr>
                <w:sz w:val="17"/>
              </w:rPr>
              <w:t>na</w:t>
            </w:r>
            <w:proofErr w:type="spellEnd"/>
            <w:r>
              <w:rPr>
                <w:spacing w:val="-6"/>
                <w:sz w:val="17"/>
              </w:rPr>
              <w:t xml:space="preserve"> </w:t>
            </w:r>
            <w:proofErr w:type="spellStart"/>
            <w:r>
              <w:rPr>
                <w:sz w:val="17"/>
              </w:rPr>
              <w:t>bezpečnost</w:t>
            </w:r>
            <w:proofErr w:type="spellEnd"/>
            <w:r>
              <w:rPr>
                <w:spacing w:val="-8"/>
                <w:sz w:val="17"/>
              </w:rPr>
              <w:t xml:space="preserve"> </w:t>
            </w:r>
            <w:r>
              <w:rPr>
                <w:sz w:val="17"/>
              </w:rPr>
              <w:t>a</w:t>
            </w:r>
            <w:r>
              <w:rPr>
                <w:spacing w:val="-6"/>
                <w:sz w:val="17"/>
              </w:rPr>
              <w:t xml:space="preserve"> </w:t>
            </w:r>
            <w:proofErr w:type="spellStart"/>
            <w:r>
              <w:rPr>
                <w:sz w:val="17"/>
              </w:rPr>
              <w:t>nedá</w:t>
            </w:r>
            <w:proofErr w:type="spellEnd"/>
            <w:r>
              <w:rPr>
                <w:spacing w:val="-7"/>
                <w:sz w:val="17"/>
              </w:rPr>
              <w:t xml:space="preserve"> </w:t>
            </w:r>
            <w:r>
              <w:rPr>
                <w:sz w:val="17"/>
              </w:rPr>
              <w:t>se</w:t>
            </w:r>
            <w:r>
              <w:rPr>
                <w:spacing w:val="-6"/>
                <w:sz w:val="17"/>
              </w:rPr>
              <w:t xml:space="preserve"> </w:t>
            </w:r>
            <w:proofErr w:type="spellStart"/>
            <w:r>
              <w:rPr>
                <w:sz w:val="17"/>
              </w:rPr>
              <w:t>používat</w:t>
            </w:r>
            <w:proofErr w:type="spellEnd"/>
            <w:r>
              <w:rPr>
                <w:sz w:val="17"/>
              </w:rPr>
              <w:t>.</w:t>
            </w:r>
          </w:p>
        </w:tc>
        <w:tc>
          <w:tcPr>
            <w:tcW w:w="840" w:type="dxa"/>
            <w:tcBorders>
              <w:left w:val="single" w:sz="8" w:space="0" w:color="000000"/>
              <w:bottom w:val="single" w:sz="8" w:space="0" w:color="000000"/>
            </w:tcBorders>
          </w:tcPr>
          <w:p w14:paraId="61E3CC85" w14:textId="3AB96EE5" w:rsidR="00114B02" w:rsidRPr="00150072" w:rsidRDefault="00114B02" w:rsidP="00114B02">
            <w:pPr>
              <w:pStyle w:val="TableParagraph"/>
              <w:spacing w:before="8"/>
              <w:ind w:left="6" w:right="56"/>
              <w:jc w:val="center"/>
              <w:rPr>
                <w:sz w:val="16"/>
                <w:szCs w:val="16"/>
              </w:rPr>
            </w:pPr>
            <w:r>
              <w:rPr>
                <w:sz w:val="17"/>
              </w:rPr>
              <w:t>3</w:t>
            </w:r>
            <w:r>
              <w:rPr>
                <w:spacing w:val="-5"/>
                <w:sz w:val="17"/>
              </w:rPr>
              <w:t xml:space="preserve"> </w:t>
            </w:r>
            <w:proofErr w:type="spellStart"/>
            <w:proofErr w:type="gramStart"/>
            <w:r>
              <w:rPr>
                <w:sz w:val="17"/>
              </w:rPr>
              <w:t>mil.Kč</w:t>
            </w:r>
            <w:proofErr w:type="spellEnd"/>
            <w:proofErr w:type="gramEnd"/>
          </w:p>
        </w:tc>
        <w:tc>
          <w:tcPr>
            <w:tcW w:w="638" w:type="dxa"/>
            <w:tcBorders>
              <w:bottom w:val="single" w:sz="8" w:space="0" w:color="000000"/>
              <w:right w:val="single" w:sz="8" w:space="0" w:color="000000"/>
            </w:tcBorders>
          </w:tcPr>
          <w:p w14:paraId="7B29F3D0" w14:textId="77777777" w:rsidR="00114B02" w:rsidRPr="00150072" w:rsidRDefault="00114B02" w:rsidP="00114B02">
            <w:pPr>
              <w:pStyle w:val="TableParagraph"/>
              <w:rPr>
                <w:rFonts w:ascii="Times New Roman"/>
                <w:sz w:val="16"/>
                <w:szCs w:val="16"/>
              </w:rPr>
            </w:pPr>
          </w:p>
        </w:tc>
        <w:tc>
          <w:tcPr>
            <w:tcW w:w="637" w:type="dxa"/>
            <w:tcBorders>
              <w:left w:val="single" w:sz="8" w:space="0" w:color="000000"/>
              <w:bottom w:val="single" w:sz="8" w:space="0" w:color="000000"/>
            </w:tcBorders>
          </w:tcPr>
          <w:p w14:paraId="76E01198" w14:textId="77777777" w:rsidR="00114B02" w:rsidRPr="00606A7E" w:rsidRDefault="00114B02" w:rsidP="007D5F58">
            <w:pPr>
              <w:pStyle w:val="TableParagraph"/>
              <w:spacing w:before="3" w:line="254" w:lineRule="auto"/>
              <w:ind w:left="28" w:right="47"/>
              <w:rPr>
                <w:sz w:val="17"/>
              </w:rPr>
            </w:pPr>
          </w:p>
          <w:p w14:paraId="0D0FDC39" w14:textId="77777777" w:rsidR="00114B02" w:rsidRPr="00606A7E" w:rsidRDefault="00114B02" w:rsidP="007D5F58">
            <w:pPr>
              <w:pStyle w:val="TableParagraph"/>
              <w:spacing w:before="3" w:line="254" w:lineRule="auto"/>
              <w:ind w:left="28" w:right="47"/>
              <w:rPr>
                <w:sz w:val="17"/>
              </w:rPr>
            </w:pPr>
          </w:p>
          <w:p w14:paraId="34802EAE" w14:textId="77777777" w:rsidR="00114B02" w:rsidRPr="00606A7E" w:rsidRDefault="00114B02" w:rsidP="007D5F58">
            <w:pPr>
              <w:pStyle w:val="TableParagraph"/>
              <w:spacing w:before="3" w:line="254" w:lineRule="auto"/>
              <w:ind w:left="28" w:right="47"/>
              <w:rPr>
                <w:sz w:val="17"/>
              </w:rPr>
            </w:pPr>
          </w:p>
          <w:p w14:paraId="348B96FD" w14:textId="77777777" w:rsidR="00114B02" w:rsidRPr="00606A7E" w:rsidRDefault="00114B02" w:rsidP="007D5F58">
            <w:pPr>
              <w:pStyle w:val="TableParagraph"/>
              <w:spacing w:before="3" w:line="254" w:lineRule="auto"/>
              <w:ind w:left="28" w:right="47"/>
              <w:rPr>
                <w:sz w:val="17"/>
              </w:rPr>
            </w:pPr>
          </w:p>
          <w:p w14:paraId="137B692D" w14:textId="25E5601B" w:rsidR="00114B02" w:rsidRPr="00606A7E" w:rsidRDefault="00114B02" w:rsidP="007D5F58">
            <w:pPr>
              <w:pStyle w:val="TableParagraph"/>
              <w:spacing w:before="3" w:line="254" w:lineRule="auto"/>
              <w:ind w:left="28" w:right="47"/>
              <w:rPr>
                <w:sz w:val="17"/>
              </w:rPr>
            </w:pPr>
            <w:r>
              <w:rPr>
                <w:sz w:val="17"/>
              </w:rPr>
              <w:t>2023</w:t>
            </w:r>
          </w:p>
        </w:tc>
        <w:tc>
          <w:tcPr>
            <w:tcW w:w="567" w:type="dxa"/>
            <w:tcBorders>
              <w:bottom w:val="single" w:sz="8" w:space="0" w:color="000000"/>
              <w:right w:val="single" w:sz="8" w:space="0" w:color="000000"/>
            </w:tcBorders>
          </w:tcPr>
          <w:p w14:paraId="6BA4ABA5" w14:textId="77777777" w:rsidR="00114B02" w:rsidRPr="00606A7E" w:rsidRDefault="00114B02" w:rsidP="007D5F58">
            <w:pPr>
              <w:pStyle w:val="TableParagraph"/>
              <w:spacing w:before="3" w:line="254" w:lineRule="auto"/>
              <w:ind w:left="28" w:right="47"/>
              <w:rPr>
                <w:sz w:val="17"/>
              </w:rPr>
            </w:pPr>
          </w:p>
          <w:p w14:paraId="2759CFDB" w14:textId="77777777" w:rsidR="00114B02" w:rsidRPr="00606A7E" w:rsidRDefault="00114B02" w:rsidP="007D5F58">
            <w:pPr>
              <w:pStyle w:val="TableParagraph"/>
              <w:spacing w:before="3" w:line="254" w:lineRule="auto"/>
              <w:ind w:left="28" w:right="47"/>
              <w:rPr>
                <w:sz w:val="17"/>
              </w:rPr>
            </w:pPr>
          </w:p>
          <w:p w14:paraId="3B87C23A" w14:textId="77777777" w:rsidR="00114B02" w:rsidRPr="00606A7E" w:rsidRDefault="00114B02" w:rsidP="007D5F58">
            <w:pPr>
              <w:pStyle w:val="TableParagraph"/>
              <w:spacing w:before="3" w:line="254" w:lineRule="auto"/>
              <w:ind w:left="28" w:right="47"/>
              <w:rPr>
                <w:sz w:val="17"/>
              </w:rPr>
            </w:pPr>
          </w:p>
          <w:p w14:paraId="6232F15A" w14:textId="77777777" w:rsidR="00114B02" w:rsidRPr="00606A7E" w:rsidRDefault="00114B02" w:rsidP="007D5F58">
            <w:pPr>
              <w:pStyle w:val="TableParagraph"/>
              <w:spacing w:before="3" w:line="254" w:lineRule="auto"/>
              <w:ind w:left="28" w:right="47"/>
              <w:rPr>
                <w:sz w:val="17"/>
              </w:rPr>
            </w:pPr>
          </w:p>
          <w:p w14:paraId="007EAB82" w14:textId="6D4E6621" w:rsidR="00114B02" w:rsidRPr="00606A7E" w:rsidRDefault="00114B02" w:rsidP="007D5F58">
            <w:pPr>
              <w:pStyle w:val="TableParagraph"/>
              <w:spacing w:before="3" w:line="254" w:lineRule="auto"/>
              <w:ind w:left="28" w:right="47"/>
              <w:rPr>
                <w:sz w:val="17"/>
              </w:rPr>
            </w:pPr>
            <w:r>
              <w:rPr>
                <w:sz w:val="17"/>
              </w:rPr>
              <w:t>2024</w:t>
            </w:r>
          </w:p>
        </w:tc>
        <w:tc>
          <w:tcPr>
            <w:tcW w:w="567" w:type="dxa"/>
            <w:tcBorders>
              <w:left w:val="single" w:sz="8" w:space="0" w:color="000000"/>
              <w:bottom w:val="single" w:sz="8" w:space="0" w:color="000000"/>
            </w:tcBorders>
          </w:tcPr>
          <w:p w14:paraId="16864AA2" w14:textId="77777777" w:rsidR="00114B02" w:rsidRPr="00150072" w:rsidRDefault="00114B02" w:rsidP="00114B02">
            <w:pPr>
              <w:pStyle w:val="TableParagraph"/>
              <w:rPr>
                <w:rFonts w:ascii="Times New Roman"/>
                <w:sz w:val="16"/>
                <w:szCs w:val="16"/>
              </w:rPr>
            </w:pPr>
          </w:p>
        </w:tc>
        <w:tc>
          <w:tcPr>
            <w:tcW w:w="567" w:type="dxa"/>
            <w:tcBorders>
              <w:bottom w:val="single" w:sz="8" w:space="0" w:color="000000"/>
              <w:right w:val="single" w:sz="8" w:space="0" w:color="000000"/>
            </w:tcBorders>
          </w:tcPr>
          <w:p w14:paraId="38E9E95E" w14:textId="77777777" w:rsidR="00114B02" w:rsidRPr="00150072" w:rsidRDefault="00114B02" w:rsidP="00114B02">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14:paraId="00AA8931" w14:textId="77777777" w:rsidR="00114B02" w:rsidRPr="00150072" w:rsidRDefault="00114B02" w:rsidP="00114B02">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14:paraId="295DC3EA" w14:textId="77777777" w:rsidR="00114B02" w:rsidRPr="00150072" w:rsidRDefault="00114B02" w:rsidP="00114B02">
            <w:pPr>
              <w:pStyle w:val="TableParagraph"/>
              <w:rPr>
                <w:rFonts w:ascii="Times New Roman"/>
                <w:sz w:val="16"/>
                <w:szCs w:val="16"/>
              </w:rPr>
            </w:pPr>
          </w:p>
        </w:tc>
      </w:tr>
      <w:tr w:rsidR="00114B02" w:rsidRPr="00150072" w14:paraId="2C3F286C"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92"/>
        </w:trPr>
        <w:tc>
          <w:tcPr>
            <w:tcW w:w="327" w:type="dxa"/>
            <w:tcBorders>
              <w:left w:val="single" w:sz="8" w:space="0" w:color="000000"/>
              <w:right w:val="single" w:sz="8" w:space="0" w:color="000000"/>
            </w:tcBorders>
          </w:tcPr>
          <w:p w14:paraId="2E5986B3" w14:textId="77777777" w:rsidR="00114B02" w:rsidRDefault="00114B02" w:rsidP="00114B02">
            <w:pPr>
              <w:pStyle w:val="TableParagraph"/>
              <w:rPr>
                <w:sz w:val="16"/>
              </w:rPr>
            </w:pPr>
          </w:p>
          <w:p w14:paraId="3B914B22" w14:textId="77777777" w:rsidR="00114B02" w:rsidRDefault="00114B02" w:rsidP="00114B02">
            <w:pPr>
              <w:pStyle w:val="TableParagraph"/>
              <w:spacing w:before="4"/>
              <w:rPr>
                <w:sz w:val="14"/>
              </w:rPr>
            </w:pPr>
          </w:p>
          <w:p w14:paraId="4FC84FAE" w14:textId="4FFC237A" w:rsidR="00114B02" w:rsidRPr="00150072" w:rsidRDefault="00114B02" w:rsidP="00114B02">
            <w:pPr>
              <w:pStyle w:val="TableParagraph"/>
              <w:spacing w:before="74" w:line="118" w:lineRule="exact"/>
              <w:ind w:left="23"/>
              <w:rPr>
                <w:sz w:val="16"/>
                <w:szCs w:val="16"/>
              </w:rPr>
            </w:pPr>
            <w:r>
              <w:rPr>
                <w:sz w:val="17"/>
              </w:rPr>
              <w:t>30</w:t>
            </w:r>
          </w:p>
        </w:tc>
        <w:tc>
          <w:tcPr>
            <w:tcW w:w="765" w:type="dxa"/>
            <w:tcBorders>
              <w:top w:val="single" w:sz="8" w:space="0" w:color="000000"/>
              <w:left w:val="single" w:sz="8" w:space="0" w:color="000000"/>
            </w:tcBorders>
          </w:tcPr>
          <w:p w14:paraId="52A59808" w14:textId="16E9EE24" w:rsidR="00114B02" w:rsidRPr="00150072" w:rsidRDefault="00114B02" w:rsidP="00114B02">
            <w:pPr>
              <w:pStyle w:val="TableParagraph"/>
              <w:spacing w:before="3" w:line="266" w:lineRule="auto"/>
              <w:ind w:left="23" w:right="64"/>
              <w:rPr>
                <w:sz w:val="16"/>
                <w:szCs w:val="16"/>
              </w:rPr>
            </w:pPr>
            <w:r>
              <w:rPr>
                <w:sz w:val="17"/>
              </w:rPr>
              <w:t>MŠ (</w:t>
            </w:r>
            <w:proofErr w:type="spellStart"/>
            <w:r>
              <w:rPr>
                <w:sz w:val="17"/>
              </w:rPr>
              <w:t>Pohoda</w:t>
            </w:r>
            <w:proofErr w:type="spellEnd"/>
            <w:r>
              <w:rPr>
                <w:sz w:val="17"/>
              </w:rPr>
              <w:t>)</w:t>
            </w:r>
            <w:r>
              <w:rPr>
                <w:spacing w:val="1"/>
                <w:sz w:val="17"/>
              </w:rPr>
              <w:t xml:space="preserve"> </w:t>
            </w:r>
            <w:proofErr w:type="spellStart"/>
            <w:r>
              <w:rPr>
                <w:spacing w:val="-2"/>
                <w:sz w:val="17"/>
              </w:rPr>
              <w:t>Lohniské</w:t>
            </w:r>
            <w:r>
              <w:rPr>
                <w:spacing w:val="-2"/>
                <w:sz w:val="17"/>
              </w:rPr>
              <w:lastRenderedPageBreak/>
              <w:t>ho</w:t>
            </w:r>
            <w:proofErr w:type="spellEnd"/>
            <w:r>
              <w:rPr>
                <w:spacing w:val="-7"/>
                <w:sz w:val="17"/>
              </w:rPr>
              <w:t xml:space="preserve"> </w:t>
            </w:r>
            <w:r>
              <w:rPr>
                <w:spacing w:val="-1"/>
                <w:sz w:val="17"/>
              </w:rPr>
              <w:t>851</w:t>
            </w:r>
          </w:p>
        </w:tc>
        <w:tc>
          <w:tcPr>
            <w:tcW w:w="626" w:type="dxa"/>
            <w:tcBorders>
              <w:top w:val="single" w:sz="8" w:space="0" w:color="000000"/>
            </w:tcBorders>
          </w:tcPr>
          <w:p w14:paraId="2761A75B" w14:textId="77777777" w:rsidR="00114B02" w:rsidRDefault="00114B02" w:rsidP="00114B02">
            <w:pPr>
              <w:pStyle w:val="TableParagraph"/>
              <w:spacing w:line="201" w:lineRule="exact"/>
              <w:ind w:left="35"/>
              <w:rPr>
                <w:sz w:val="17"/>
              </w:rPr>
            </w:pPr>
            <w:r>
              <w:rPr>
                <w:sz w:val="17"/>
              </w:rPr>
              <w:lastRenderedPageBreak/>
              <w:t>MČ</w:t>
            </w:r>
          </w:p>
          <w:p w14:paraId="144D8DC8" w14:textId="685E2473" w:rsidR="00114B02" w:rsidRPr="00150072" w:rsidRDefault="00114B02" w:rsidP="00114B02">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8" w:space="0" w:color="000000"/>
            </w:tcBorders>
          </w:tcPr>
          <w:p w14:paraId="7E44FE28" w14:textId="7EA93A2C" w:rsidR="00114B02" w:rsidRPr="00150072" w:rsidRDefault="00114B02" w:rsidP="00114B02">
            <w:pPr>
              <w:pStyle w:val="TableParagraph"/>
              <w:spacing w:before="3" w:line="266" w:lineRule="auto"/>
              <w:ind w:left="29" w:right="70"/>
              <w:rPr>
                <w:sz w:val="16"/>
                <w:szCs w:val="16"/>
              </w:rPr>
            </w:pPr>
            <w:r>
              <w:rPr>
                <w:sz w:val="17"/>
              </w:rPr>
              <w:t>IČO:</w:t>
            </w:r>
            <w:r>
              <w:rPr>
                <w:spacing w:val="1"/>
                <w:sz w:val="17"/>
              </w:rPr>
              <w:t xml:space="preserve"> </w:t>
            </w:r>
            <w:r>
              <w:rPr>
                <w:w w:val="95"/>
                <w:sz w:val="17"/>
              </w:rPr>
              <w:t>70107572</w:t>
            </w:r>
          </w:p>
        </w:tc>
        <w:tc>
          <w:tcPr>
            <w:tcW w:w="626" w:type="dxa"/>
            <w:tcBorders>
              <w:top w:val="single" w:sz="8" w:space="0" w:color="000000"/>
            </w:tcBorders>
          </w:tcPr>
          <w:p w14:paraId="37D72FD4" w14:textId="3D29A77D" w:rsidR="00114B02" w:rsidRPr="00150072" w:rsidRDefault="00114B02" w:rsidP="00114B02">
            <w:pPr>
              <w:pStyle w:val="TableParagraph"/>
              <w:spacing w:before="3" w:line="266" w:lineRule="auto"/>
              <w:ind w:left="29" w:right="65"/>
              <w:rPr>
                <w:sz w:val="16"/>
                <w:szCs w:val="16"/>
              </w:rPr>
            </w:pPr>
            <w:r>
              <w:rPr>
                <w:sz w:val="17"/>
              </w:rPr>
              <w:t>IZO:</w:t>
            </w:r>
            <w:r>
              <w:rPr>
                <w:spacing w:val="1"/>
                <w:sz w:val="17"/>
              </w:rPr>
              <w:t xml:space="preserve"> </w:t>
            </w:r>
            <w:r>
              <w:rPr>
                <w:w w:val="95"/>
                <w:sz w:val="17"/>
              </w:rPr>
              <w:t>107502097</w:t>
            </w:r>
          </w:p>
        </w:tc>
        <w:tc>
          <w:tcPr>
            <w:tcW w:w="626" w:type="dxa"/>
            <w:tcBorders>
              <w:top w:val="single" w:sz="8" w:space="0" w:color="000000"/>
              <w:right w:val="single" w:sz="8" w:space="0" w:color="000000"/>
            </w:tcBorders>
          </w:tcPr>
          <w:p w14:paraId="5552B60D" w14:textId="020B49D8" w:rsidR="00114B02" w:rsidRPr="00150072" w:rsidRDefault="00114B02" w:rsidP="00114B02">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w:t>
            </w:r>
            <w:r>
              <w:rPr>
                <w:w w:val="95"/>
                <w:sz w:val="17"/>
              </w:rPr>
              <w:lastRenderedPageBreak/>
              <w:t>878</w:t>
            </w:r>
          </w:p>
        </w:tc>
        <w:tc>
          <w:tcPr>
            <w:tcW w:w="1295" w:type="dxa"/>
            <w:tcBorders>
              <w:top w:val="single" w:sz="8" w:space="0" w:color="000000"/>
              <w:left w:val="single" w:sz="8" w:space="0" w:color="000000"/>
              <w:right w:val="single" w:sz="8" w:space="0" w:color="000000"/>
            </w:tcBorders>
          </w:tcPr>
          <w:p w14:paraId="611EE8FD" w14:textId="061C985F" w:rsidR="00114B02" w:rsidRPr="00150072" w:rsidRDefault="00114B02" w:rsidP="00114B02">
            <w:pPr>
              <w:pStyle w:val="TableParagraph"/>
              <w:spacing w:before="3" w:line="266" w:lineRule="auto"/>
              <w:ind w:left="25" w:right="26"/>
              <w:rPr>
                <w:sz w:val="16"/>
                <w:szCs w:val="16"/>
              </w:rPr>
            </w:pPr>
            <w:r>
              <w:rPr>
                <w:sz w:val="17"/>
              </w:rPr>
              <w:lastRenderedPageBreak/>
              <w:t xml:space="preserve">2. </w:t>
            </w:r>
            <w:proofErr w:type="spellStart"/>
            <w:r>
              <w:rPr>
                <w:sz w:val="17"/>
              </w:rPr>
              <w:t>Vybudování</w:t>
            </w:r>
            <w:proofErr w:type="spellEnd"/>
            <w:r>
              <w:rPr>
                <w:spacing w:val="1"/>
                <w:sz w:val="17"/>
              </w:rPr>
              <w:t xml:space="preserve"> </w:t>
            </w:r>
            <w:proofErr w:type="spellStart"/>
            <w:r>
              <w:rPr>
                <w:sz w:val="17"/>
              </w:rPr>
              <w:t>zastínění</w:t>
            </w:r>
            <w:proofErr w:type="spellEnd"/>
            <w:r>
              <w:rPr>
                <w:sz w:val="17"/>
              </w:rPr>
              <w:t xml:space="preserve"> a</w:t>
            </w:r>
            <w:r>
              <w:rPr>
                <w:spacing w:val="1"/>
                <w:sz w:val="17"/>
              </w:rPr>
              <w:t xml:space="preserve"> </w:t>
            </w:r>
            <w:proofErr w:type="spellStart"/>
            <w:r>
              <w:rPr>
                <w:sz w:val="17"/>
              </w:rPr>
              <w:t>plážového</w:t>
            </w:r>
            <w:proofErr w:type="spellEnd"/>
            <w:r>
              <w:rPr>
                <w:spacing w:val="1"/>
                <w:sz w:val="17"/>
              </w:rPr>
              <w:t xml:space="preserve"> </w:t>
            </w:r>
            <w:proofErr w:type="spellStart"/>
            <w:r>
              <w:rPr>
                <w:spacing w:val="-1"/>
                <w:sz w:val="17"/>
              </w:rPr>
              <w:lastRenderedPageBreak/>
              <w:t>zahradního</w:t>
            </w:r>
            <w:proofErr w:type="spellEnd"/>
            <w:r>
              <w:rPr>
                <w:spacing w:val="-1"/>
                <w:sz w:val="17"/>
              </w:rPr>
              <w:t xml:space="preserve"> </w:t>
            </w:r>
            <w:proofErr w:type="spellStart"/>
            <w:r>
              <w:rPr>
                <w:sz w:val="17"/>
              </w:rPr>
              <w:t>domku</w:t>
            </w:r>
            <w:proofErr w:type="spellEnd"/>
            <w:r>
              <w:rPr>
                <w:sz w:val="17"/>
              </w:rPr>
              <w:t xml:space="preserve"> s</w:t>
            </w:r>
            <w:r>
              <w:rPr>
                <w:spacing w:val="-37"/>
                <w:sz w:val="17"/>
              </w:rPr>
              <w:t xml:space="preserve"> </w:t>
            </w:r>
            <w:proofErr w:type="spellStart"/>
            <w:r>
              <w:rPr>
                <w:spacing w:val="-1"/>
                <w:sz w:val="17"/>
              </w:rPr>
              <w:t>pískovým</w:t>
            </w:r>
            <w:proofErr w:type="spellEnd"/>
            <w:r>
              <w:rPr>
                <w:spacing w:val="-9"/>
                <w:sz w:val="17"/>
              </w:rPr>
              <w:t xml:space="preserve"> </w:t>
            </w:r>
            <w:proofErr w:type="spellStart"/>
            <w:r>
              <w:rPr>
                <w:sz w:val="17"/>
              </w:rPr>
              <w:t>povrchem</w:t>
            </w:r>
            <w:proofErr w:type="spellEnd"/>
          </w:p>
        </w:tc>
        <w:tc>
          <w:tcPr>
            <w:tcW w:w="567" w:type="dxa"/>
            <w:tcBorders>
              <w:top w:val="single" w:sz="8" w:space="0" w:color="000000"/>
              <w:left w:val="single" w:sz="8" w:space="0" w:color="000000"/>
              <w:right w:val="single" w:sz="8" w:space="0" w:color="000000"/>
            </w:tcBorders>
          </w:tcPr>
          <w:p w14:paraId="79DD0AB2" w14:textId="120E3122" w:rsidR="00114B02" w:rsidRPr="00150072" w:rsidRDefault="00114B02" w:rsidP="00114B02">
            <w:pPr>
              <w:pStyle w:val="TableParagraph"/>
              <w:spacing w:before="3"/>
              <w:ind w:left="26"/>
              <w:rPr>
                <w:sz w:val="16"/>
                <w:szCs w:val="16"/>
              </w:rPr>
            </w:pPr>
            <w:r>
              <w:rPr>
                <w:sz w:val="17"/>
              </w:rPr>
              <w:lastRenderedPageBreak/>
              <w:t>Praha</w:t>
            </w:r>
          </w:p>
        </w:tc>
        <w:tc>
          <w:tcPr>
            <w:tcW w:w="708" w:type="dxa"/>
            <w:tcBorders>
              <w:top w:val="single" w:sz="8" w:space="0" w:color="000000"/>
              <w:left w:val="single" w:sz="8" w:space="0" w:color="000000"/>
              <w:right w:val="single" w:sz="8" w:space="0" w:color="000000"/>
            </w:tcBorders>
          </w:tcPr>
          <w:p w14:paraId="2FF0583C" w14:textId="457FADCC" w:rsidR="00114B02" w:rsidRPr="00150072" w:rsidRDefault="00114B02" w:rsidP="00114B02">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top w:val="single" w:sz="8" w:space="0" w:color="000000"/>
              <w:left w:val="single" w:sz="8" w:space="0" w:color="000000"/>
              <w:right w:val="single" w:sz="8" w:space="0" w:color="000000"/>
            </w:tcBorders>
          </w:tcPr>
          <w:p w14:paraId="3275BC28" w14:textId="4E3B4E80" w:rsidR="00114B02" w:rsidRPr="00150072" w:rsidRDefault="00114B02" w:rsidP="00114B02">
            <w:pPr>
              <w:pStyle w:val="TableParagraph"/>
              <w:spacing w:before="3"/>
              <w:ind w:left="27"/>
              <w:rPr>
                <w:sz w:val="16"/>
                <w:szCs w:val="16"/>
              </w:rPr>
            </w:pPr>
            <w:proofErr w:type="spellStart"/>
            <w:r>
              <w:rPr>
                <w:sz w:val="17"/>
              </w:rPr>
              <w:t>Hlubočepy</w:t>
            </w:r>
            <w:proofErr w:type="spellEnd"/>
          </w:p>
        </w:tc>
        <w:tc>
          <w:tcPr>
            <w:tcW w:w="2157" w:type="dxa"/>
            <w:tcBorders>
              <w:top w:val="single" w:sz="8" w:space="0" w:color="000000"/>
              <w:left w:val="single" w:sz="8" w:space="0" w:color="000000"/>
              <w:right w:val="single" w:sz="8" w:space="0" w:color="000000"/>
            </w:tcBorders>
          </w:tcPr>
          <w:p w14:paraId="69C01382" w14:textId="543F6F7F" w:rsidR="00114B02" w:rsidRPr="00150072" w:rsidRDefault="00114B02" w:rsidP="00114B02">
            <w:pPr>
              <w:pStyle w:val="TableParagraph"/>
              <w:spacing w:before="3"/>
              <w:ind w:left="28"/>
              <w:rPr>
                <w:sz w:val="16"/>
                <w:szCs w:val="16"/>
              </w:rPr>
            </w:pPr>
            <w:proofErr w:type="spellStart"/>
            <w:r>
              <w:rPr>
                <w:sz w:val="17"/>
              </w:rPr>
              <w:t>Stávající</w:t>
            </w:r>
            <w:proofErr w:type="spellEnd"/>
            <w:r>
              <w:rPr>
                <w:spacing w:val="-7"/>
                <w:sz w:val="17"/>
              </w:rPr>
              <w:t xml:space="preserve"> </w:t>
            </w:r>
            <w:proofErr w:type="spellStart"/>
            <w:r>
              <w:rPr>
                <w:sz w:val="17"/>
              </w:rPr>
              <w:t>plážový</w:t>
            </w:r>
            <w:proofErr w:type="spellEnd"/>
            <w:r>
              <w:rPr>
                <w:spacing w:val="-6"/>
                <w:sz w:val="17"/>
              </w:rPr>
              <w:t xml:space="preserve"> </w:t>
            </w:r>
            <w:proofErr w:type="spellStart"/>
            <w:r>
              <w:rPr>
                <w:sz w:val="17"/>
              </w:rPr>
              <w:t>dům</w:t>
            </w:r>
            <w:proofErr w:type="spellEnd"/>
            <w:r>
              <w:rPr>
                <w:spacing w:val="-6"/>
                <w:sz w:val="17"/>
              </w:rPr>
              <w:t xml:space="preserve"> </w:t>
            </w:r>
            <w:proofErr w:type="spellStart"/>
            <w:r>
              <w:rPr>
                <w:sz w:val="17"/>
              </w:rPr>
              <w:t>musel</w:t>
            </w:r>
            <w:proofErr w:type="spellEnd"/>
            <w:r>
              <w:rPr>
                <w:spacing w:val="-6"/>
                <w:sz w:val="17"/>
              </w:rPr>
              <w:t xml:space="preserve"> </w:t>
            </w:r>
            <w:proofErr w:type="spellStart"/>
            <w:r>
              <w:rPr>
                <w:sz w:val="17"/>
              </w:rPr>
              <w:t>být</w:t>
            </w:r>
            <w:proofErr w:type="spellEnd"/>
            <w:r>
              <w:rPr>
                <w:spacing w:val="-8"/>
                <w:sz w:val="17"/>
              </w:rPr>
              <w:t xml:space="preserve"> </w:t>
            </w:r>
            <w:proofErr w:type="spellStart"/>
            <w:r>
              <w:rPr>
                <w:sz w:val="17"/>
              </w:rPr>
              <w:t>na</w:t>
            </w:r>
            <w:proofErr w:type="spellEnd"/>
            <w:r>
              <w:rPr>
                <w:spacing w:val="-5"/>
                <w:sz w:val="17"/>
              </w:rPr>
              <w:t xml:space="preserve"> </w:t>
            </w:r>
            <w:proofErr w:type="spellStart"/>
            <w:r>
              <w:rPr>
                <w:sz w:val="17"/>
              </w:rPr>
              <w:t>základě</w:t>
            </w:r>
            <w:proofErr w:type="spellEnd"/>
            <w:r>
              <w:rPr>
                <w:spacing w:val="-6"/>
                <w:sz w:val="17"/>
              </w:rPr>
              <w:t xml:space="preserve"> </w:t>
            </w:r>
            <w:proofErr w:type="spellStart"/>
            <w:r>
              <w:rPr>
                <w:sz w:val="17"/>
              </w:rPr>
              <w:t>revize</w:t>
            </w:r>
            <w:proofErr w:type="spellEnd"/>
            <w:r>
              <w:rPr>
                <w:spacing w:val="-36"/>
                <w:sz w:val="17"/>
              </w:rPr>
              <w:t xml:space="preserve"> </w:t>
            </w:r>
            <w:proofErr w:type="spellStart"/>
            <w:r>
              <w:rPr>
                <w:sz w:val="17"/>
              </w:rPr>
              <w:t>odstraněn</w:t>
            </w:r>
            <w:proofErr w:type="spellEnd"/>
            <w:r>
              <w:rPr>
                <w:sz w:val="17"/>
              </w:rPr>
              <w:t xml:space="preserve">, </w:t>
            </w:r>
            <w:proofErr w:type="spellStart"/>
            <w:r>
              <w:rPr>
                <w:sz w:val="17"/>
              </w:rPr>
              <w:t>tvořil</w:t>
            </w:r>
            <w:proofErr w:type="spellEnd"/>
            <w:r>
              <w:rPr>
                <w:sz w:val="17"/>
              </w:rPr>
              <w:t xml:space="preserve"> </w:t>
            </w:r>
            <w:proofErr w:type="spellStart"/>
            <w:r>
              <w:rPr>
                <w:sz w:val="17"/>
              </w:rPr>
              <w:t>velkou</w:t>
            </w:r>
            <w:proofErr w:type="spellEnd"/>
            <w:r>
              <w:rPr>
                <w:sz w:val="17"/>
              </w:rPr>
              <w:t xml:space="preserve"> </w:t>
            </w:r>
            <w:proofErr w:type="spellStart"/>
            <w:r>
              <w:rPr>
                <w:sz w:val="17"/>
              </w:rPr>
              <w:t>část</w:t>
            </w:r>
            <w:proofErr w:type="spellEnd"/>
            <w:r>
              <w:rPr>
                <w:sz w:val="17"/>
              </w:rPr>
              <w:t xml:space="preserve"> </w:t>
            </w:r>
            <w:proofErr w:type="spellStart"/>
            <w:r>
              <w:rPr>
                <w:sz w:val="17"/>
              </w:rPr>
              <w:t>zastínění</w:t>
            </w:r>
            <w:proofErr w:type="spellEnd"/>
            <w:r>
              <w:rPr>
                <w:sz w:val="17"/>
              </w:rPr>
              <w:t xml:space="preserve"> </w:t>
            </w:r>
            <w:proofErr w:type="spellStart"/>
            <w:r>
              <w:rPr>
                <w:sz w:val="17"/>
              </w:rPr>
              <w:t>zahrady</w:t>
            </w:r>
            <w:proofErr w:type="spellEnd"/>
            <w:r>
              <w:rPr>
                <w:sz w:val="17"/>
              </w:rPr>
              <w:t>.</w:t>
            </w:r>
            <w:r>
              <w:rPr>
                <w:spacing w:val="1"/>
                <w:sz w:val="17"/>
              </w:rPr>
              <w:t xml:space="preserve"> </w:t>
            </w:r>
            <w:proofErr w:type="spellStart"/>
            <w:r>
              <w:rPr>
                <w:sz w:val="17"/>
              </w:rPr>
              <w:t>Zastínění</w:t>
            </w:r>
            <w:proofErr w:type="spellEnd"/>
            <w:r>
              <w:rPr>
                <w:sz w:val="17"/>
              </w:rPr>
              <w:t xml:space="preserve"> </w:t>
            </w:r>
            <w:proofErr w:type="spellStart"/>
            <w:r>
              <w:rPr>
                <w:sz w:val="17"/>
              </w:rPr>
              <w:lastRenderedPageBreak/>
              <w:t>musí</w:t>
            </w:r>
            <w:proofErr w:type="spellEnd"/>
            <w:r>
              <w:rPr>
                <w:sz w:val="17"/>
              </w:rPr>
              <w:t xml:space="preserve"> </w:t>
            </w:r>
            <w:proofErr w:type="spellStart"/>
            <w:r>
              <w:rPr>
                <w:sz w:val="17"/>
              </w:rPr>
              <w:t>být</w:t>
            </w:r>
            <w:proofErr w:type="spellEnd"/>
            <w:r>
              <w:rPr>
                <w:sz w:val="17"/>
              </w:rPr>
              <w:t xml:space="preserve"> </w:t>
            </w:r>
            <w:proofErr w:type="spellStart"/>
            <w:r>
              <w:rPr>
                <w:sz w:val="17"/>
              </w:rPr>
              <w:t>obnoveno</w:t>
            </w:r>
            <w:proofErr w:type="spellEnd"/>
            <w:r>
              <w:rPr>
                <w:sz w:val="17"/>
              </w:rPr>
              <w:t xml:space="preserve">. </w:t>
            </w:r>
            <w:proofErr w:type="spellStart"/>
            <w:r>
              <w:rPr>
                <w:sz w:val="17"/>
              </w:rPr>
              <w:t>Plážový</w:t>
            </w:r>
            <w:proofErr w:type="spellEnd"/>
            <w:r>
              <w:rPr>
                <w:sz w:val="17"/>
              </w:rPr>
              <w:t xml:space="preserve"> </w:t>
            </w:r>
            <w:proofErr w:type="spellStart"/>
            <w:r>
              <w:rPr>
                <w:sz w:val="17"/>
              </w:rPr>
              <w:t>dům</w:t>
            </w:r>
            <w:proofErr w:type="spellEnd"/>
            <w:r>
              <w:rPr>
                <w:sz w:val="17"/>
              </w:rPr>
              <w:t xml:space="preserve"> </w:t>
            </w:r>
            <w:proofErr w:type="spellStart"/>
            <w:r>
              <w:rPr>
                <w:sz w:val="17"/>
              </w:rPr>
              <w:t>bude</w:t>
            </w:r>
            <w:proofErr w:type="spellEnd"/>
            <w:r>
              <w:rPr>
                <w:spacing w:val="1"/>
                <w:sz w:val="17"/>
              </w:rPr>
              <w:t xml:space="preserve"> </w:t>
            </w:r>
            <w:r>
              <w:rPr>
                <w:sz w:val="17"/>
              </w:rPr>
              <w:t>proto</w:t>
            </w:r>
            <w:r>
              <w:rPr>
                <w:spacing w:val="-2"/>
                <w:sz w:val="17"/>
              </w:rPr>
              <w:t xml:space="preserve"> </w:t>
            </w:r>
            <w:proofErr w:type="spellStart"/>
            <w:r>
              <w:rPr>
                <w:sz w:val="17"/>
              </w:rPr>
              <w:t>znovu</w:t>
            </w:r>
            <w:proofErr w:type="spellEnd"/>
            <w:r>
              <w:rPr>
                <w:sz w:val="17"/>
              </w:rPr>
              <w:t xml:space="preserve"> </w:t>
            </w:r>
            <w:proofErr w:type="spellStart"/>
            <w:r>
              <w:rPr>
                <w:sz w:val="17"/>
              </w:rPr>
              <w:t>vystaven</w:t>
            </w:r>
            <w:proofErr w:type="spellEnd"/>
            <w:r>
              <w:rPr>
                <w:sz w:val="17"/>
              </w:rPr>
              <w:t>.</w:t>
            </w:r>
          </w:p>
        </w:tc>
        <w:tc>
          <w:tcPr>
            <w:tcW w:w="840" w:type="dxa"/>
            <w:tcBorders>
              <w:top w:val="single" w:sz="8" w:space="0" w:color="000000"/>
              <w:left w:val="single" w:sz="8" w:space="0" w:color="000000"/>
            </w:tcBorders>
          </w:tcPr>
          <w:p w14:paraId="08B95F49" w14:textId="20A543AA" w:rsidR="00114B02" w:rsidRPr="00150072" w:rsidRDefault="00114B02" w:rsidP="00114B02">
            <w:pPr>
              <w:pStyle w:val="TableParagraph"/>
              <w:spacing w:before="3"/>
              <w:ind w:left="6" w:right="49"/>
              <w:jc w:val="center"/>
              <w:rPr>
                <w:sz w:val="16"/>
                <w:szCs w:val="16"/>
              </w:rPr>
            </w:pPr>
            <w:r>
              <w:rPr>
                <w:sz w:val="17"/>
              </w:rPr>
              <w:lastRenderedPageBreak/>
              <w:t>700</w:t>
            </w:r>
            <w:r>
              <w:rPr>
                <w:spacing w:val="-9"/>
                <w:sz w:val="17"/>
              </w:rPr>
              <w:t xml:space="preserve"> </w:t>
            </w:r>
            <w:proofErr w:type="spellStart"/>
            <w:proofErr w:type="gramStart"/>
            <w:r>
              <w:rPr>
                <w:sz w:val="17"/>
              </w:rPr>
              <w:t>tis.Kč</w:t>
            </w:r>
            <w:proofErr w:type="spellEnd"/>
            <w:proofErr w:type="gramEnd"/>
          </w:p>
        </w:tc>
        <w:tc>
          <w:tcPr>
            <w:tcW w:w="638" w:type="dxa"/>
            <w:tcBorders>
              <w:top w:val="single" w:sz="8" w:space="0" w:color="000000"/>
              <w:right w:val="single" w:sz="8" w:space="0" w:color="000000"/>
            </w:tcBorders>
          </w:tcPr>
          <w:p w14:paraId="4A892D10" w14:textId="77777777" w:rsidR="00114B02" w:rsidRPr="00150072" w:rsidRDefault="00114B02" w:rsidP="00114B02">
            <w:pPr>
              <w:pStyle w:val="TableParagraph"/>
              <w:rPr>
                <w:rFonts w:ascii="Times New Roman"/>
                <w:sz w:val="16"/>
                <w:szCs w:val="16"/>
              </w:rPr>
            </w:pPr>
          </w:p>
        </w:tc>
        <w:tc>
          <w:tcPr>
            <w:tcW w:w="637" w:type="dxa"/>
            <w:tcBorders>
              <w:top w:val="single" w:sz="8" w:space="0" w:color="000000"/>
              <w:left w:val="single" w:sz="8" w:space="0" w:color="000000"/>
            </w:tcBorders>
          </w:tcPr>
          <w:p w14:paraId="0B92ABD6" w14:textId="7B1438EE" w:rsidR="00114B02" w:rsidRPr="00606A7E" w:rsidRDefault="00114B02" w:rsidP="007D5F58">
            <w:pPr>
              <w:pStyle w:val="TableParagraph"/>
              <w:spacing w:before="3" w:line="254" w:lineRule="auto"/>
              <w:ind w:left="28" w:right="47"/>
              <w:rPr>
                <w:sz w:val="17"/>
              </w:rPr>
            </w:pPr>
            <w:r>
              <w:rPr>
                <w:sz w:val="17"/>
              </w:rPr>
              <w:t>2023</w:t>
            </w:r>
          </w:p>
        </w:tc>
        <w:tc>
          <w:tcPr>
            <w:tcW w:w="567" w:type="dxa"/>
            <w:tcBorders>
              <w:top w:val="single" w:sz="8" w:space="0" w:color="000000"/>
              <w:right w:val="single" w:sz="8" w:space="0" w:color="000000"/>
            </w:tcBorders>
          </w:tcPr>
          <w:p w14:paraId="14A49702" w14:textId="5B77F672" w:rsidR="00114B02" w:rsidRPr="00606A7E" w:rsidRDefault="00114B02" w:rsidP="007D5F58">
            <w:pPr>
              <w:pStyle w:val="TableParagraph"/>
              <w:spacing w:before="3" w:line="254" w:lineRule="auto"/>
              <w:ind w:left="28" w:right="47"/>
              <w:rPr>
                <w:sz w:val="17"/>
              </w:rPr>
            </w:pPr>
            <w:r>
              <w:rPr>
                <w:sz w:val="17"/>
              </w:rPr>
              <w:t>2024</w:t>
            </w:r>
          </w:p>
        </w:tc>
        <w:tc>
          <w:tcPr>
            <w:tcW w:w="567" w:type="dxa"/>
            <w:tcBorders>
              <w:top w:val="single" w:sz="8" w:space="0" w:color="000000"/>
              <w:left w:val="single" w:sz="8" w:space="0" w:color="000000"/>
            </w:tcBorders>
          </w:tcPr>
          <w:p w14:paraId="0941E2C6" w14:textId="475B805E" w:rsidR="00114B02" w:rsidRPr="00150072" w:rsidRDefault="00260541" w:rsidP="00114B02">
            <w:pPr>
              <w:pStyle w:val="TableParagraph"/>
              <w:rPr>
                <w:rFonts w:ascii="Times New Roman"/>
                <w:sz w:val="16"/>
                <w:szCs w:val="16"/>
              </w:rPr>
            </w:pPr>
            <w:r>
              <w:rPr>
                <w:rFonts w:ascii="Times New Roman"/>
                <w:sz w:val="16"/>
                <w:szCs w:val="16"/>
              </w:rPr>
              <w:t>x</w:t>
            </w:r>
          </w:p>
        </w:tc>
        <w:tc>
          <w:tcPr>
            <w:tcW w:w="567" w:type="dxa"/>
            <w:tcBorders>
              <w:top w:val="single" w:sz="8" w:space="0" w:color="000000"/>
              <w:right w:val="single" w:sz="8" w:space="0" w:color="000000"/>
            </w:tcBorders>
          </w:tcPr>
          <w:p w14:paraId="3FA57E80" w14:textId="77777777" w:rsidR="00114B02" w:rsidRPr="00150072" w:rsidRDefault="00114B02" w:rsidP="00114B02">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14:paraId="4AF2D3A9" w14:textId="2BE2FAB8" w:rsidR="00114B02" w:rsidRPr="00260541" w:rsidRDefault="00114B02" w:rsidP="00260541">
            <w:pPr>
              <w:pStyle w:val="TableParagraph"/>
              <w:spacing w:before="2" w:line="254" w:lineRule="auto"/>
              <w:ind w:left="28" w:right="42"/>
              <w:jc w:val="both"/>
              <w:rPr>
                <w:sz w:val="17"/>
              </w:rPr>
            </w:pPr>
          </w:p>
        </w:tc>
        <w:tc>
          <w:tcPr>
            <w:tcW w:w="850" w:type="dxa"/>
            <w:tcBorders>
              <w:top w:val="single" w:sz="8" w:space="0" w:color="000000"/>
              <w:left w:val="single" w:sz="8" w:space="0" w:color="000000"/>
              <w:right w:val="single" w:sz="8" w:space="0" w:color="000000"/>
            </w:tcBorders>
          </w:tcPr>
          <w:p w14:paraId="60AEC818" w14:textId="6F124B63" w:rsidR="00114B02" w:rsidRPr="00260541" w:rsidRDefault="00114B02" w:rsidP="00260541">
            <w:pPr>
              <w:pStyle w:val="TableParagraph"/>
              <w:spacing w:before="3"/>
              <w:ind w:left="0" w:right="20"/>
              <w:rPr>
                <w:sz w:val="17"/>
              </w:rPr>
            </w:pPr>
          </w:p>
        </w:tc>
      </w:tr>
      <w:tr w:rsidR="00114B02" w:rsidRPr="00150072" w14:paraId="461D3160"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90"/>
        </w:trPr>
        <w:tc>
          <w:tcPr>
            <w:tcW w:w="327" w:type="dxa"/>
            <w:tcBorders>
              <w:left w:val="single" w:sz="8" w:space="0" w:color="000000"/>
              <w:right w:val="single" w:sz="8" w:space="0" w:color="000000"/>
            </w:tcBorders>
          </w:tcPr>
          <w:p w14:paraId="6AC7DE69" w14:textId="77777777" w:rsidR="00114B02" w:rsidRDefault="00114B02" w:rsidP="005F7C6D">
            <w:pPr>
              <w:pStyle w:val="TableParagraph"/>
              <w:spacing w:before="3"/>
              <w:ind w:left="0"/>
              <w:rPr>
                <w:sz w:val="13"/>
              </w:rPr>
            </w:pPr>
          </w:p>
          <w:p w14:paraId="768F7FEC" w14:textId="10AC6533" w:rsidR="00114B02" w:rsidRPr="00150072" w:rsidRDefault="00114B02" w:rsidP="00114B02">
            <w:pPr>
              <w:pStyle w:val="TableParagraph"/>
              <w:spacing w:before="74" w:line="118" w:lineRule="exact"/>
              <w:ind w:left="23"/>
              <w:rPr>
                <w:sz w:val="16"/>
                <w:szCs w:val="16"/>
              </w:rPr>
            </w:pPr>
            <w:r>
              <w:rPr>
                <w:sz w:val="17"/>
              </w:rPr>
              <w:t>31</w:t>
            </w:r>
          </w:p>
        </w:tc>
        <w:tc>
          <w:tcPr>
            <w:tcW w:w="765" w:type="dxa"/>
            <w:tcBorders>
              <w:left w:val="single" w:sz="8" w:space="0" w:color="000000"/>
            </w:tcBorders>
          </w:tcPr>
          <w:p w14:paraId="7A2B6DE7" w14:textId="40B2FD2A" w:rsidR="00114B02" w:rsidRPr="00150072" w:rsidRDefault="00114B02" w:rsidP="00114B02">
            <w:pPr>
              <w:pStyle w:val="TableParagraph"/>
              <w:spacing w:before="8" w:line="266" w:lineRule="auto"/>
              <w:ind w:left="23" w:right="64"/>
              <w:rPr>
                <w:sz w:val="16"/>
                <w:szCs w:val="16"/>
              </w:rPr>
            </w:pPr>
            <w:r>
              <w:rPr>
                <w:sz w:val="17"/>
              </w:rPr>
              <w:t>MŠ (</w:t>
            </w:r>
            <w:proofErr w:type="spellStart"/>
            <w:r>
              <w:rPr>
                <w:sz w:val="17"/>
              </w:rPr>
              <w:t>Pohoda</w:t>
            </w:r>
            <w:proofErr w:type="spellEnd"/>
            <w:r>
              <w:rPr>
                <w:sz w:val="17"/>
              </w:rPr>
              <w:t>)</w:t>
            </w:r>
            <w:r>
              <w:rPr>
                <w:spacing w:val="1"/>
                <w:sz w:val="17"/>
              </w:rPr>
              <w:t xml:space="preserve"> </w:t>
            </w:r>
            <w:proofErr w:type="spellStart"/>
            <w:r>
              <w:rPr>
                <w:spacing w:val="-2"/>
                <w:sz w:val="17"/>
              </w:rPr>
              <w:t>Lohniského</w:t>
            </w:r>
            <w:proofErr w:type="spellEnd"/>
            <w:r>
              <w:rPr>
                <w:spacing w:val="-7"/>
                <w:sz w:val="17"/>
              </w:rPr>
              <w:t xml:space="preserve"> </w:t>
            </w:r>
            <w:r>
              <w:rPr>
                <w:spacing w:val="-1"/>
                <w:sz w:val="17"/>
              </w:rPr>
              <w:t>851</w:t>
            </w:r>
          </w:p>
        </w:tc>
        <w:tc>
          <w:tcPr>
            <w:tcW w:w="626" w:type="dxa"/>
          </w:tcPr>
          <w:p w14:paraId="2DA71178" w14:textId="77777777" w:rsidR="00114B02" w:rsidRDefault="00114B02" w:rsidP="00114B02">
            <w:pPr>
              <w:pStyle w:val="TableParagraph"/>
              <w:spacing w:line="201" w:lineRule="exact"/>
              <w:ind w:left="35"/>
              <w:rPr>
                <w:sz w:val="17"/>
              </w:rPr>
            </w:pPr>
            <w:r>
              <w:rPr>
                <w:sz w:val="17"/>
              </w:rPr>
              <w:t>MČ</w:t>
            </w:r>
          </w:p>
          <w:p w14:paraId="5963C907" w14:textId="7D5600EE" w:rsidR="00114B02" w:rsidRPr="00150072" w:rsidRDefault="00114B02" w:rsidP="00114B02">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6423F69F" w14:textId="676EB095" w:rsidR="00114B02" w:rsidRPr="00150072" w:rsidRDefault="00114B02" w:rsidP="00114B02">
            <w:pPr>
              <w:pStyle w:val="TableParagraph"/>
              <w:spacing w:before="8" w:line="266" w:lineRule="auto"/>
              <w:ind w:left="29" w:right="70"/>
              <w:rPr>
                <w:sz w:val="16"/>
                <w:szCs w:val="16"/>
              </w:rPr>
            </w:pPr>
            <w:r>
              <w:rPr>
                <w:sz w:val="17"/>
              </w:rPr>
              <w:t>IČO:</w:t>
            </w:r>
            <w:r>
              <w:rPr>
                <w:spacing w:val="1"/>
                <w:sz w:val="17"/>
              </w:rPr>
              <w:t xml:space="preserve"> </w:t>
            </w:r>
            <w:r>
              <w:rPr>
                <w:w w:val="95"/>
                <w:sz w:val="17"/>
              </w:rPr>
              <w:t>70107572</w:t>
            </w:r>
          </w:p>
        </w:tc>
        <w:tc>
          <w:tcPr>
            <w:tcW w:w="626" w:type="dxa"/>
          </w:tcPr>
          <w:p w14:paraId="52B90CE0" w14:textId="1C79235E" w:rsidR="00114B02" w:rsidRPr="00150072" w:rsidRDefault="00114B02" w:rsidP="00114B02">
            <w:pPr>
              <w:pStyle w:val="TableParagraph"/>
              <w:spacing w:before="8" w:line="266" w:lineRule="auto"/>
              <w:ind w:left="29" w:right="65"/>
              <w:rPr>
                <w:sz w:val="16"/>
                <w:szCs w:val="16"/>
              </w:rPr>
            </w:pPr>
            <w:r>
              <w:rPr>
                <w:sz w:val="17"/>
              </w:rPr>
              <w:t>IZO:</w:t>
            </w:r>
            <w:r>
              <w:rPr>
                <w:spacing w:val="1"/>
                <w:sz w:val="17"/>
              </w:rPr>
              <w:t xml:space="preserve"> </w:t>
            </w:r>
            <w:r>
              <w:rPr>
                <w:w w:val="95"/>
                <w:sz w:val="17"/>
              </w:rPr>
              <w:t>107502097</w:t>
            </w:r>
          </w:p>
        </w:tc>
        <w:tc>
          <w:tcPr>
            <w:tcW w:w="626" w:type="dxa"/>
            <w:tcBorders>
              <w:right w:val="single" w:sz="8" w:space="0" w:color="000000"/>
            </w:tcBorders>
          </w:tcPr>
          <w:p w14:paraId="202FC26C" w14:textId="6E4E7B74" w:rsidR="00114B02" w:rsidRPr="00150072" w:rsidRDefault="00114B02" w:rsidP="00114B02">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600037878</w:t>
            </w:r>
          </w:p>
        </w:tc>
        <w:tc>
          <w:tcPr>
            <w:tcW w:w="1295" w:type="dxa"/>
            <w:tcBorders>
              <w:left w:val="single" w:sz="8" w:space="0" w:color="000000"/>
              <w:right w:val="single" w:sz="8" w:space="0" w:color="000000"/>
            </w:tcBorders>
          </w:tcPr>
          <w:p w14:paraId="634262ED" w14:textId="53E2F4B8" w:rsidR="00114B02" w:rsidRPr="00150072" w:rsidRDefault="00114B02" w:rsidP="00114B02">
            <w:pPr>
              <w:pStyle w:val="TableParagraph"/>
              <w:spacing w:before="8" w:line="266" w:lineRule="auto"/>
              <w:ind w:left="25" w:right="32"/>
              <w:rPr>
                <w:sz w:val="16"/>
                <w:szCs w:val="16"/>
              </w:rPr>
            </w:pPr>
            <w:r>
              <w:rPr>
                <w:sz w:val="17"/>
              </w:rPr>
              <w:t>3.</w:t>
            </w:r>
            <w:r>
              <w:rPr>
                <w:spacing w:val="1"/>
                <w:sz w:val="17"/>
              </w:rPr>
              <w:t xml:space="preserve"> </w:t>
            </w:r>
            <w:proofErr w:type="spellStart"/>
            <w:r>
              <w:rPr>
                <w:sz w:val="17"/>
              </w:rPr>
              <w:t>Kompletní</w:t>
            </w:r>
            <w:proofErr w:type="spellEnd"/>
            <w:r>
              <w:rPr>
                <w:spacing w:val="1"/>
                <w:sz w:val="17"/>
              </w:rPr>
              <w:t xml:space="preserve"> </w:t>
            </w:r>
            <w:proofErr w:type="spellStart"/>
            <w:r>
              <w:rPr>
                <w:sz w:val="17"/>
              </w:rPr>
              <w:t>výměna</w:t>
            </w:r>
            <w:proofErr w:type="spellEnd"/>
            <w:r>
              <w:rPr>
                <w:spacing w:val="1"/>
                <w:sz w:val="17"/>
              </w:rPr>
              <w:t xml:space="preserve"> </w:t>
            </w:r>
            <w:proofErr w:type="spellStart"/>
            <w:r>
              <w:rPr>
                <w:sz w:val="17"/>
              </w:rPr>
              <w:t>umělohmotného</w:t>
            </w:r>
            <w:proofErr w:type="spellEnd"/>
            <w:r>
              <w:rPr>
                <w:spacing w:val="1"/>
                <w:sz w:val="17"/>
              </w:rPr>
              <w:t xml:space="preserve"> </w:t>
            </w:r>
            <w:proofErr w:type="spellStart"/>
            <w:r>
              <w:rPr>
                <w:sz w:val="17"/>
              </w:rPr>
              <w:t>obložení</w:t>
            </w:r>
            <w:proofErr w:type="spellEnd"/>
            <w:r>
              <w:rPr>
                <w:sz w:val="17"/>
              </w:rPr>
              <w:t xml:space="preserve"> u 4</w:t>
            </w:r>
            <w:r>
              <w:rPr>
                <w:spacing w:val="1"/>
                <w:sz w:val="17"/>
              </w:rPr>
              <w:t xml:space="preserve"> </w:t>
            </w:r>
            <w:proofErr w:type="spellStart"/>
            <w:r>
              <w:rPr>
                <w:spacing w:val="-1"/>
                <w:sz w:val="17"/>
              </w:rPr>
              <w:t>pískovišť</w:t>
            </w:r>
            <w:proofErr w:type="spellEnd"/>
            <w:r>
              <w:rPr>
                <w:spacing w:val="-7"/>
                <w:sz w:val="17"/>
              </w:rPr>
              <w:t xml:space="preserve"> </w:t>
            </w:r>
            <w:proofErr w:type="spellStart"/>
            <w:r>
              <w:rPr>
                <w:sz w:val="17"/>
              </w:rPr>
              <w:t>na</w:t>
            </w:r>
            <w:proofErr w:type="spellEnd"/>
            <w:r>
              <w:rPr>
                <w:spacing w:val="-6"/>
                <w:sz w:val="17"/>
              </w:rPr>
              <w:t xml:space="preserve"> </w:t>
            </w:r>
            <w:proofErr w:type="spellStart"/>
            <w:r>
              <w:rPr>
                <w:sz w:val="17"/>
              </w:rPr>
              <w:t>školní</w:t>
            </w:r>
            <w:proofErr w:type="spellEnd"/>
            <w:r>
              <w:rPr>
                <w:spacing w:val="-36"/>
                <w:sz w:val="17"/>
              </w:rPr>
              <w:t xml:space="preserve"> </w:t>
            </w:r>
            <w:proofErr w:type="spellStart"/>
            <w:r>
              <w:rPr>
                <w:sz w:val="17"/>
              </w:rPr>
              <w:t>zahradě</w:t>
            </w:r>
            <w:proofErr w:type="spellEnd"/>
          </w:p>
        </w:tc>
        <w:tc>
          <w:tcPr>
            <w:tcW w:w="567" w:type="dxa"/>
            <w:tcBorders>
              <w:left w:val="single" w:sz="8" w:space="0" w:color="000000"/>
              <w:right w:val="single" w:sz="8" w:space="0" w:color="000000"/>
            </w:tcBorders>
          </w:tcPr>
          <w:p w14:paraId="04DA190F" w14:textId="44D3201E" w:rsidR="00114B02" w:rsidRPr="00150072" w:rsidRDefault="00114B02" w:rsidP="00114B02">
            <w:pPr>
              <w:pStyle w:val="TableParagraph"/>
              <w:spacing w:before="8"/>
              <w:ind w:left="26"/>
              <w:rPr>
                <w:sz w:val="16"/>
                <w:szCs w:val="16"/>
              </w:rPr>
            </w:pPr>
            <w:r>
              <w:rPr>
                <w:sz w:val="17"/>
              </w:rPr>
              <w:t>Praha</w:t>
            </w:r>
          </w:p>
        </w:tc>
        <w:tc>
          <w:tcPr>
            <w:tcW w:w="708" w:type="dxa"/>
            <w:tcBorders>
              <w:left w:val="single" w:sz="8" w:space="0" w:color="000000"/>
              <w:right w:val="single" w:sz="8" w:space="0" w:color="000000"/>
            </w:tcBorders>
          </w:tcPr>
          <w:p w14:paraId="3E000AB3" w14:textId="7284009A" w:rsidR="00114B02" w:rsidRPr="00150072" w:rsidRDefault="00114B02" w:rsidP="00114B02">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22A73BFD" w14:textId="4D180EC1" w:rsidR="00114B02" w:rsidRPr="00150072" w:rsidRDefault="00114B02" w:rsidP="00114B02">
            <w:pPr>
              <w:pStyle w:val="TableParagraph"/>
              <w:spacing w:before="8"/>
              <w:ind w:left="27"/>
              <w:rPr>
                <w:sz w:val="16"/>
                <w:szCs w:val="16"/>
              </w:rPr>
            </w:pPr>
            <w:proofErr w:type="spellStart"/>
            <w:r>
              <w:rPr>
                <w:sz w:val="17"/>
              </w:rPr>
              <w:t>Hlubočepy</w:t>
            </w:r>
            <w:proofErr w:type="spellEnd"/>
          </w:p>
        </w:tc>
        <w:tc>
          <w:tcPr>
            <w:tcW w:w="2157" w:type="dxa"/>
            <w:tcBorders>
              <w:left w:val="single" w:sz="8" w:space="0" w:color="000000"/>
              <w:right w:val="single" w:sz="8" w:space="0" w:color="000000"/>
            </w:tcBorders>
          </w:tcPr>
          <w:p w14:paraId="04B50CEA" w14:textId="2EFAD0DD" w:rsidR="00114B02" w:rsidRPr="00150072" w:rsidRDefault="00114B02" w:rsidP="00114B02">
            <w:pPr>
              <w:pStyle w:val="TableParagraph"/>
              <w:spacing w:before="8" w:line="266" w:lineRule="auto"/>
              <w:ind w:left="27" w:right="200"/>
              <w:rPr>
                <w:sz w:val="16"/>
                <w:szCs w:val="16"/>
              </w:rPr>
            </w:pPr>
            <w:proofErr w:type="spellStart"/>
            <w:r>
              <w:rPr>
                <w:sz w:val="17"/>
              </w:rPr>
              <w:t>Stávající</w:t>
            </w:r>
            <w:proofErr w:type="spellEnd"/>
            <w:r>
              <w:rPr>
                <w:sz w:val="17"/>
              </w:rPr>
              <w:t xml:space="preserve"> </w:t>
            </w:r>
            <w:proofErr w:type="spellStart"/>
            <w:r>
              <w:rPr>
                <w:sz w:val="17"/>
              </w:rPr>
              <w:t>umělohmotné</w:t>
            </w:r>
            <w:proofErr w:type="spellEnd"/>
            <w:r>
              <w:rPr>
                <w:sz w:val="17"/>
              </w:rPr>
              <w:t xml:space="preserve"> </w:t>
            </w:r>
            <w:proofErr w:type="spellStart"/>
            <w:r>
              <w:rPr>
                <w:sz w:val="17"/>
              </w:rPr>
              <w:t>obložení</w:t>
            </w:r>
            <w:proofErr w:type="spellEnd"/>
            <w:r>
              <w:rPr>
                <w:sz w:val="17"/>
              </w:rPr>
              <w:t xml:space="preserve"> </w:t>
            </w:r>
            <w:proofErr w:type="spellStart"/>
            <w:r>
              <w:rPr>
                <w:sz w:val="17"/>
              </w:rPr>
              <w:t>dosloužilo</w:t>
            </w:r>
            <w:proofErr w:type="spellEnd"/>
            <w:r>
              <w:rPr>
                <w:sz w:val="17"/>
              </w:rPr>
              <w:t>, je</w:t>
            </w:r>
            <w:r>
              <w:rPr>
                <w:spacing w:val="1"/>
                <w:sz w:val="17"/>
              </w:rPr>
              <w:t xml:space="preserve"> </w:t>
            </w:r>
            <w:proofErr w:type="spellStart"/>
            <w:r>
              <w:rPr>
                <w:sz w:val="17"/>
              </w:rPr>
              <w:t>vyboulené</w:t>
            </w:r>
            <w:proofErr w:type="spellEnd"/>
            <w:r>
              <w:rPr>
                <w:sz w:val="17"/>
              </w:rPr>
              <w:t>,</w:t>
            </w:r>
            <w:r>
              <w:rPr>
                <w:spacing w:val="-9"/>
                <w:sz w:val="17"/>
              </w:rPr>
              <w:t xml:space="preserve"> </w:t>
            </w:r>
            <w:proofErr w:type="spellStart"/>
            <w:r>
              <w:rPr>
                <w:sz w:val="17"/>
              </w:rPr>
              <w:t>nevyhovující</w:t>
            </w:r>
            <w:proofErr w:type="spellEnd"/>
            <w:r>
              <w:rPr>
                <w:spacing w:val="-7"/>
                <w:sz w:val="17"/>
              </w:rPr>
              <w:t xml:space="preserve"> </w:t>
            </w:r>
            <w:r>
              <w:rPr>
                <w:sz w:val="17"/>
              </w:rPr>
              <w:t>a</w:t>
            </w:r>
            <w:r>
              <w:rPr>
                <w:spacing w:val="-7"/>
                <w:sz w:val="17"/>
              </w:rPr>
              <w:t xml:space="preserve"> </w:t>
            </w:r>
            <w:r>
              <w:rPr>
                <w:sz w:val="17"/>
              </w:rPr>
              <w:t>je</w:t>
            </w:r>
            <w:r>
              <w:rPr>
                <w:spacing w:val="-7"/>
                <w:sz w:val="17"/>
              </w:rPr>
              <w:t xml:space="preserve"> </w:t>
            </w:r>
            <w:proofErr w:type="spellStart"/>
            <w:r>
              <w:rPr>
                <w:sz w:val="17"/>
              </w:rPr>
              <w:t>urgentní</w:t>
            </w:r>
            <w:proofErr w:type="spellEnd"/>
            <w:r>
              <w:rPr>
                <w:spacing w:val="-7"/>
                <w:sz w:val="17"/>
              </w:rPr>
              <w:t xml:space="preserve"> </w:t>
            </w:r>
            <w:proofErr w:type="spellStart"/>
            <w:r>
              <w:rPr>
                <w:sz w:val="17"/>
              </w:rPr>
              <w:t>jeho</w:t>
            </w:r>
            <w:proofErr w:type="spellEnd"/>
            <w:r>
              <w:rPr>
                <w:spacing w:val="-8"/>
                <w:sz w:val="17"/>
              </w:rPr>
              <w:t xml:space="preserve"> </w:t>
            </w:r>
            <w:proofErr w:type="spellStart"/>
            <w:r>
              <w:rPr>
                <w:sz w:val="17"/>
              </w:rPr>
              <w:t>výměna</w:t>
            </w:r>
            <w:proofErr w:type="spellEnd"/>
            <w:r>
              <w:rPr>
                <w:sz w:val="17"/>
              </w:rPr>
              <w:t>.</w:t>
            </w:r>
          </w:p>
        </w:tc>
        <w:tc>
          <w:tcPr>
            <w:tcW w:w="840" w:type="dxa"/>
            <w:tcBorders>
              <w:left w:val="single" w:sz="8" w:space="0" w:color="000000"/>
            </w:tcBorders>
          </w:tcPr>
          <w:p w14:paraId="30BD22BC" w14:textId="672B8473" w:rsidR="00114B02" w:rsidRPr="00150072" w:rsidRDefault="00114B02" w:rsidP="00114B02">
            <w:pPr>
              <w:pStyle w:val="TableParagraph"/>
              <w:spacing w:before="8"/>
              <w:ind w:left="6" w:right="56"/>
              <w:jc w:val="center"/>
              <w:rPr>
                <w:sz w:val="16"/>
                <w:szCs w:val="16"/>
              </w:rPr>
            </w:pPr>
            <w:r>
              <w:rPr>
                <w:sz w:val="17"/>
              </w:rPr>
              <w:t>300</w:t>
            </w:r>
            <w:r>
              <w:rPr>
                <w:spacing w:val="-9"/>
                <w:sz w:val="17"/>
              </w:rPr>
              <w:t xml:space="preserve"> </w:t>
            </w:r>
            <w:proofErr w:type="spellStart"/>
            <w:proofErr w:type="gramStart"/>
            <w:r>
              <w:rPr>
                <w:sz w:val="17"/>
              </w:rPr>
              <w:t>tis.Kč</w:t>
            </w:r>
            <w:proofErr w:type="spellEnd"/>
            <w:proofErr w:type="gramEnd"/>
          </w:p>
        </w:tc>
        <w:tc>
          <w:tcPr>
            <w:tcW w:w="638" w:type="dxa"/>
            <w:tcBorders>
              <w:right w:val="single" w:sz="8" w:space="0" w:color="000000"/>
            </w:tcBorders>
          </w:tcPr>
          <w:p w14:paraId="62EA42D6" w14:textId="77777777" w:rsidR="00114B02" w:rsidRPr="00150072" w:rsidRDefault="00114B02" w:rsidP="00114B02">
            <w:pPr>
              <w:pStyle w:val="TableParagraph"/>
              <w:rPr>
                <w:rFonts w:ascii="Times New Roman"/>
                <w:sz w:val="16"/>
                <w:szCs w:val="16"/>
              </w:rPr>
            </w:pPr>
          </w:p>
        </w:tc>
        <w:tc>
          <w:tcPr>
            <w:tcW w:w="637" w:type="dxa"/>
            <w:tcBorders>
              <w:left w:val="single" w:sz="8" w:space="0" w:color="000000"/>
            </w:tcBorders>
          </w:tcPr>
          <w:p w14:paraId="501302F4" w14:textId="6E10F294" w:rsidR="00114B02" w:rsidRPr="00606A7E" w:rsidRDefault="00114B02" w:rsidP="007D5F58">
            <w:pPr>
              <w:pStyle w:val="TableParagraph"/>
              <w:spacing w:before="3" w:line="254" w:lineRule="auto"/>
              <w:ind w:left="28" w:right="47"/>
              <w:rPr>
                <w:sz w:val="17"/>
              </w:rPr>
            </w:pPr>
            <w:r>
              <w:rPr>
                <w:sz w:val="17"/>
              </w:rPr>
              <w:t>2024</w:t>
            </w:r>
          </w:p>
        </w:tc>
        <w:tc>
          <w:tcPr>
            <w:tcW w:w="567" w:type="dxa"/>
            <w:tcBorders>
              <w:right w:val="single" w:sz="8" w:space="0" w:color="000000"/>
            </w:tcBorders>
          </w:tcPr>
          <w:p w14:paraId="3726F501" w14:textId="11DA8395" w:rsidR="00114B02" w:rsidRPr="00606A7E" w:rsidRDefault="00114B02"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6C91EEFE" w14:textId="77777777" w:rsidR="00114B02" w:rsidRPr="00150072" w:rsidRDefault="00114B02" w:rsidP="00114B02">
            <w:pPr>
              <w:pStyle w:val="TableParagraph"/>
              <w:rPr>
                <w:rFonts w:ascii="Times New Roman"/>
                <w:sz w:val="16"/>
                <w:szCs w:val="16"/>
              </w:rPr>
            </w:pPr>
          </w:p>
        </w:tc>
        <w:tc>
          <w:tcPr>
            <w:tcW w:w="567" w:type="dxa"/>
            <w:tcBorders>
              <w:right w:val="single" w:sz="8" w:space="0" w:color="000000"/>
            </w:tcBorders>
          </w:tcPr>
          <w:p w14:paraId="358A78FD" w14:textId="77777777" w:rsidR="00114B02" w:rsidRPr="00150072" w:rsidRDefault="00114B02" w:rsidP="00114B02">
            <w:pPr>
              <w:pStyle w:val="TableParagraph"/>
              <w:rPr>
                <w:rFonts w:ascii="Times New Roman"/>
                <w:sz w:val="16"/>
                <w:szCs w:val="16"/>
              </w:rPr>
            </w:pPr>
          </w:p>
        </w:tc>
        <w:tc>
          <w:tcPr>
            <w:tcW w:w="851" w:type="dxa"/>
            <w:tcBorders>
              <w:left w:val="single" w:sz="8" w:space="0" w:color="000000"/>
              <w:right w:val="single" w:sz="8" w:space="0" w:color="000000"/>
            </w:tcBorders>
          </w:tcPr>
          <w:p w14:paraId="1C505F59" w14:textId="3DB93218" w:rsidR="00114B02" w:rsidRPr="00260541" w:rsidRDefault="00260541" w:rsidP="00260541">
            <w:pPr>
              <w:pStyle w:val="TableParagraph"/>
              <w:spacing w:before="2" w:line="254" w:lineRule="auto"/>
              <w:ind w:left="28" w:right="42"/>
              <w:jc w:val="both"/>
              <w:rPr>
                <w:sz w:val="17"/>
              </w:rPr>
            </w:pPr>
            <w:proofErr w:type="spellStart"/>
            <w:r>
              <w:rPr>
                <w:sz w:val="17"/>
              </w:rPr>
              <w:t>Zadána</w:t>
            </w:r>
            <w:proofErr w:type="spellEnd"/>
            <w:r>
              <w:rPr>
                <w:spacing w:val="1"/>
                <w:sz w:val="17"/>
              </w:rPr>
              <w:t xml:space="preserve"> </w:t>
            </w:r>
            <w:proofErr w:type="spellStart"/>
            <w:r>
              <w:rPr>
                <w:w w:val="95"/>
                <w:sz w:val="17"/>
              </w:rPr>
              <w:t>poptávka</w:t>
            </w:r>
            <w:proofErr w:type="spellEnd"/>
            <w:r>
              <w:rPr>
                <w:w w:val="95"/>
                <w:sz w:val="17"/>
              </w:rPr>
              <w:t>,</w:t>
            </w:r>
            <w:r>
              <w:rPr>
                <w:spacing w:val="-34"/>
                <w:w w:val="95"/>
                <w:sz w:val="17"/>
              </w:rPr>
              <w:t xml:space="preserve"> </w:t>
            </w:r>
            <w:proofErr w:type="spellStart"/>
            <w:r>
              <w:rPr>
                <w:w w:val="95"/>
                <w:sz w:val="17"/>
              </w:rPr>
              <w:t>mapování</w:t>
            </w:r>
            <w:proofErr w:type="spellEnd"/>
            <w:r>
              <w:rPr>
                <w:spacing w:val="-34"/>
                <w:w w:val="95"/>
                <w:sz w:val="17"/>
              </w:rPr>
              <w:t xml:space="preserve"> </w:t>
            </w:r>
            <w:proofErr w:type="spellStart"/>
            <w:r>
              <w:rPr>
                <w:sz w:val="17"/>
              </w:rPr>
              <w:t>cen</w:t>
            </w:r>
            <w:proofErr w:type="spellEnd"/>
          </w:p>
        </w:tc>
        <w:tc>
          <w:tcPr>
            <w:tcW w:w="850" w:type="dxa"/>
            <w:tcBorders>
              <w:left w:val="single" w:sz="8" w:space="0" w:color="000000"/>
              <w:right w:val="single" w:sz="8" w:space="0" w:color="000000"/>
            </w:tcBorders>
          </w:tcPr>
          <w:p w14:paraId="5266A037" w14:textId="77777777" w:rsidR="00114B02" w:rsidRPr="00150072" w:rsidRDefault="00114B02" w:rsidP="00114B02">
            <w:pPr>
              <w:pStyle w:val="TableParagraph"/>
              <w:rPr>
                <w:rFonts w:ascii="Times New Roman"/>
                <w:sz w:val="16"/>
                <w:szCs w:val="16"/>
              </w:rPr>
            </w:pPr>
          </w:p>
        </w:tc>
      </w:tr>
      <w:tr w:rsidR="00114B02" w:rsidRPr="00150072" w14:paraId="02A95492"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93"/>
        </w:trPr>
        <w:tc>
          <w:tcPr>
            <w:tcW w:w="327" w:type="dxa"/>
            <w:tcBorders>
              <w:left w:val="single" w:sz="8" w:space="0" w:color="000000"/>
              <w:right w:val="single" w:sz="8" w:space="0" w:color="000000"/>
            </w:tcBorders>
          </w:tcPr>
          <w:p w14:paraId="5B3ED41B" w14:textId="77777777" w:rsidR="00114B02" w:rsidRDefault="00114B02" w:rsidP="00114B02">
            <w:pPr>
              <w:pStyle w:val="TableParagraph"/>
              <w:rPr>
                <w:sz w:val="16"/>
              </w:rPr>
            </w:pPr>
          </w:p>
          <w:p w14:paraId="46CE7144" w14:textId="145BF8F0" w:rsidR="00114B02" w:rsidRPr="00150072" w:rsidRDefault="00114B02" w:rsidP="00114B02">
            <w:pPr>
              <w:pStyle w:val="TableParagraph"/>
              <w:spacing w:before="74" w:line="118" w:lineRule="exact"/>
              <w:ind w:left="23"/>
              <w:rPr>
                <w:sz w:val="16"/>
                <w:szCs w:val="16"/>
              </w:rPr>
            </w:pPr>
            <w:r>
              <w:rPr>
                <w:sz w:val="17"/>
              </w:rPr>
              <w:t>32</w:t>
            </w:r>
          </w:p>
        </w:tc>
        <w:tc>
          <w:tcPr>
            <w:tcW w:w="765" w:type="dxa"/>
            <w:tcBorders>
              <w:left w:val="single" w:sz="8" w:space="0" w:color="000000"/>
            </w:tcBorders>
          </w:tcPr>
          <w:p w14:paraId="78DC0568" w14:textId="2769BC99" w:rsidR="00114B02" w:rsidRPr="00150072" w:rsidRDefault="00114B02" w:rsidP="00114B02">
            <w:pPr>
              <w:pStyle w:val="TableParagraph"/>
              <w:spacing w:before="8" w:line="266" w:lineRule="auto"/>
              <w:ind w:left="23" w:right="64"/>
              <w:rPr>
                <w:sz w:val="16"/>
                <w:szCs w:val="16"/>
              </w:rPr>
            </w:pPr>
            <w:r>
              <w:rPr>
                <w:sz w:val="17"/>
              </w:rPr>
              <w:t>MŠ (</w:t>
            </w:r>
            <w:proofErr w:type="spellStart"/>
            <w:r>
              <w:rPr>
                <w:sz w:val="17"/>
              </w:rPr>
              <w:t>Pohoda</w:t>
            </w:r>
            <w:proofErr w:type="spellEnd"/>
            <w:r>
              <w:rPr>
                <w:sz w:val="17"/>
              </w:rPr>
              <w:t>)</w:t>
            </w:r>
            <w:r>
              <w:rPr>
                <w:spacing w:val="1"/>
                <w:sz w:val="17"/>
              </w:rPr>
              <w:t xml:space="preserve"> </w:t>
            </w:r>
            <w:proofErr w:type="spellStart"/>
            <w:r>
              <w:rPr>
                <w:spacing w:val="-2"/>
                <w:sz w:val="17"/>
              </w:rPr>
              <w:t>Lohniského</w:t>
            </w:r>
            <w:proofErr w:type="spellEnd"/>
            <w:r>
              <w:rPr>
                <w:spacing w:val="-7"/>
                <w:sz w:val="17"/>
              </w:rPr>
              <w:t xml:space="preserve"> </w:t>
            </w:r>
            <w:r>
              <w:rPr>
                <w:spacing w:val="-1"/>
                <w:sz w:val="17"/>
              </w:rPr>
              <w:t>851</w:t>
            </w:r>
          </w:p>
        </w:tc>
        <w:tc>
          <w:tcPr>
            <w:tcW w:w="626" w:type="dxa"/>
          </w:tcPr>
          <w:p w14:paraId="1E74EFE8" w14:textId="77777777" w:rsidR="00114B02" w:rsidRDefault="00114B02" w:rsidP="00114B02">
            <w:pPr>
              <w:pStyle w:val="TableParagraph"/>
              <w:spacing w:line="201" w:lineRule="exact"/>
              <w:ind w:left="35"/>
              <w:rPr>
                <w:sz w:val="17"/>
              </w:rPr>
            </w:pPr>
            <w:r>
              <w:rPr>
                <w:sz w:val="17"/>
              </w:rPr>
              <w:t>MČ</w:t>
            </w:r>
          </w:p>
          <w:p w14:paraId="41298E78" w14:textId="07246536" w:rsidR="00114B02" w:rsidRPr="00150072" w:rsidRDefault="00114B02" w:rsidP="00114B02">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724B783E" w14:textId="1A4B7880" w:rsidR="00114B02" w:rsidRPr="00150072" w:rsidRDefault="00114B02" w:rsidP="00114B02">
            <w:pPr>
              <w:pStyle w:val="TableParagraph"/>
              <w:spacing w:before="8" w:line="266" w:lineRule="auto"/>
              <w:ind w:left="29" w:right="70"/>
              <w:rPr>
                <w:sz w:val="16"/>
                <w:szCs w:val="16"/>
              </w:rPr>
            </w:pPr>
            <w:r>
              <w:rPr>
                <w:sz w:val="17"/>
              </w:rPr>
              <w:t>IČO:</w:t>
            </w:r>
            <w:r>
              <w:rPr>
                <w:spacing w:val="1"/>
                <w:sz w:val="17"/>
              </w:rPr>
              <w:t xml:space="preserve"> </w:t>
            </w:r>
            <w:r>
              <w:rPr>
                <w:w w:val="95"/>
                <w:sz w:val="17"/>
              </w:rPr>
              <w:t>70107572</w:t>
            </w:r>
          </w:p>
        </w:tc>
        <w:tc>
          <w:tcPr>
            <w:tcW w:w="626" w:type="dxa"/>
          </w:tcPr>
          <w:p w14:paraId="5450DCE1" w14:textId="5C5A7C99" w:rsidR="00114B02" w:rsidRPr="00150072" w:rsidRDefault="00114B02" w:rsidP="00114B02">
            <w:pPr>
              <w:pStyle w:val="TableParagraph"/>
              <w:spacing w:before="8" w:line="266" w:lineRule="auto"/>
              <w:ind w:left="29" w:right="65"/>
              <w:rPr>
                <w:sz w:val="16"/>
                <w:szCs w:val="16"/>
              </w:rPr>
            </w:pPr>
            <w:r>
              <w:rPr>
                <w:sz w:val="17"/>
              </w:rPr>
              <w:t>IZO:</w:t>
            </w:r>
            <w:r>
              <w:rPr>
                <w:spacing w:val="1"/>
                <w:sz w:val="17"/>
              </w:rPr>
              <w:t xml:space="preserve"> </w:t>
            </w:r>
            <w:r>
              <w:rPr>
                <w:w w:val="95"/>
                <w:sz w:val="17"/>
              </w:rPr>
              <w:t>107502097</w:t>
            </w:r>
          </w:p>
        </w:tc>
        <w:tc>
          <w:tcPr>
            <w:tcW w:w="626" w:type="dxa"/>
            <w:tcBorders>
              <w:right w:val="single" w:sz="8" w:space="0" w:color="000000"/>
            </w:tcBorders>
          </w:tcPr>
          <w:p w14:paraId="3D369568" w14:textId="166AD8F8" w:rsidR="00114B02" w:rsidRPr="00150072" w:rsidRDefault="00114B02" w:rsidP="00114B02">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600037878</w:t>
            </w:r>
          </w:p>
        </w:tc>
        <w:tc>
          <w:tcPr>
            <w:tcW w:w="1295" w:type="dxa"/>
            <w:tcBorders>
              <w:left w:val="single" w:sz="8" w:space="0" w:color="000000"/>
              <w:right w:val="single" w:sz="8" w:space="0" w:color="000000"/>
            </w:tcBorders>
          </w:tcPr>
          <w:p w14:paraId="720E7F4F" w14:textId="1C125E57" w:rsidR="00114B02" w:rsidRPr="00150072" w:rsidRDefault="00114B02" w:rsidP="00114B02">
            <w:pPr>
              <w:pStyle w:val="TableParagraph"/>
              <w:spacing w:before="8" w:line="266" w:lineRule="auto"/>
              <w:ind w:left="25" w:right="-13"/>
              <w:rPr>
                <w:sz w:val="16"/>
                <w:szCs w:val="16"/>
              </w:rPr>
            </w:pPr>
            <w:r>
              <w:rPr>
                <w:sz w:val="17"/>
              </w:rPr>
              <w:t xml:space="preserve">4. </w:t>
            </w:r>
            <w:proofErr w:type="spellStart"/>
            <w:r>
              <w:rPr>
                <w:sz w:val="17"/>
              </w:rPr>
              <w:t>Bezpečnost</w:t>
            </w:r>
            <w:proofErr w:type="spellEnd"/>
            <w:r>
              <w:rPr>
                <w:sz w:val="17"/>
              </w:rPr>
              <w:t xml:space="preserve"> do</w:t>
            </w:r>
            <w:r>
              <w:rPr>
                <w:spacing w:val="1"/>
                <w:sz w:val="17"/>
              </w:rPr>
              <w:t xml:space="preserve"> </w:t>
            </w:r>
            <w:proofErr w:type="spellStart"/>
            <w:r>
              <w:rPr>
                <w:sz w:val="17"/>
              </w:rPr>
              <w:t>škol</w:t>
            </w:r>
            <w:proofErr w:type="spellEnd"/>
            <w:r>
              <w:rPr>
                <w:sz w:val="17"/>
              </w:rPr>
              <w:t xml:space="preserve">: </w:t>
            </w:r>
            <w:proofErr w:type="spellStart"/>
            <w:r>
              <w:rPr>
                <w:sz w:val="17"/>
              </w:rPr>
              <w:t>obnovení</w:t>
            </w:r>
            <w:proofErr w:type="spellEnd"/>
            <w:r>
              <w:rPr>
                <w:spacing w:val="1"/>
                <w:sz w:val="17"/>
              </w:rPr>
              <w:t xml:space="preserve"> </w:t>
            </w:r>
            <w:proofErr w:type="spellStart"/>
            <w:r>
              <w:rPr>
                <w:sz w:val="17"/>
              </w:rPr>
              <w:t>kamerového</w:t>
            </w:r>
            <w:proofErr w:type="spellEnd"/>
            <w:r>
              <w:rPr>
                <w:spacing w:val="1"/>
                <w:sz w:val="17"/>
              </w:rPr>
              <w:t xml:space="preserve"> </w:t>
            </w:r>
            <w:proofErr w:type="spellStart"/>
            <w:r>
              <w:rPr>
                <w:spacing w:val="-1"/>
                <w:sz w:val="17"/>
              </w:rPr>
              <w:t>systému</w:t>
            </w:r>
            <w:proofErr w:type="spellEnd"/>
            <w:r>
              <w:rPr>
                <w:spacing w:val="-9"/>
                <w:sz w:val="17"/>
              </w:rPr>
              <w:t xml:space="preserve"> </w:t>
            </w:r>
            <w:proofErr w:type="spellStart"/>
            <w:r>
              <w:rPr>
                <w:spacing w:val="-1"/>
                <w:sz w:val="17"/>
              </w:rPr>
              <w:t>na</w:t>
            </w:r>
            <w:proofErr w:type="spellEnd"/>
            <w:r>
              <w:rPr>
                <w:spacing w:val="-8"/>
                <w:sz w:val="17"/>
              </w:rPr>
              <w:t xml:space="preserve"> </w:t>
            </w:r>
            <w:proofErr w:type="spellStart"/>
            <w:r>
              <w:rPr>
                <w:sz w:val="17"/>
              </w:rPr>
              <w:t>budově</w:t>
            </w:r>
            <w:proofErr w:type="spellEnd"/>
            <w:r>
              <w:rPr>
                <w:spacing w:val="-36"/>
                <w:sz w:val="17"/>
              </w:rPr>
              <w:t xml:space="preserve"> </w:t>
            </w:r>
            <w:proofErr w:type="spellStart"/>
            <w:r>
              <w:rPr>
                <w:sz w:val="17"/>
              </w:rPr>
              <w:t>školy</w:t>
            </w:r>
            <w:proofErr w:type="spellEnd"/>
          </w:p>
        </w:tc>
        <w:tc>
          <w:tcPr>
            <w:tcW w:w="567" w:type="dxa"/>
            <w:tcBorders>
              <w:left w:val="single" w:sz="8" w:space="0" w:color="000000"/>
              <w:right w:val="single" w:sz="8" w:space="0" w:color="000000"/>
            </w:tcBorders>
          </w:tcPr>
          <w:p w14:paraId="3136F34F" w14:textId="07B9E495" w:rsidR="00114B02" w:rsidRPr="00150072" w:rsidRDefault="00114B02" w:rsidP="00114B02">
            <w:pPr>
              <w:pStyle w:val="TableParagraph"/>
              <w:spacing w:before="8"/>
              <w:ind w:left="26"/>
              <w:rPr>
                <w:sz w:val="16"/>
                <w:szCs w:val="16"/>
              </w:rPr>
            </w:pPr>
            <w:r>
              <w:rPr>
                <w:sz w:val="17"/>
              </w:rPr>
              <w:t>Praha</w:t>
            </w:r>
          </w:p>
        </w:tc>
        <w:tc>
          <w:tcPr>
            <w:tcW w:w="708" w:type="dxa"/>
            <w:tcBorders>
              <w:left w:val="single" w:sz="8" w:space="0" w:color="000000"/>
              <w:right w:val="single" w:sz="8" w:space="0" w:color="000000"/>
            </w:tcBorders>
          </w:tcPr>
          <w:p w14:paraId="2420F00C" w14:textId="0182EBB8" w:rsidR="00114B02" w:rsidRPr="00150072" w:rsidRDefault="00114B02" w:rsidP="00114B02">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1EA5C7BD" w14:textId="16999F2E" w:rsidR="00114B02" w:rsidRPr="00150072" w:rsidRDefault="00114B02" w:rsidP="00114B02">
            <w:pPr>
              <w:pStyle w:val="TableParagraph"/>
              <w:spacing w:before="8"/>
              <w:ind w:left="27"/>
              <w:rPr>
                <w:sz w:val="16"/>
                <w:szCs w:val="16"/>
              </w:rPr>
            </w:pPr>
            <w:proofErr w:type="spellStart"/>
            <w:r>
              <w:rPr>
                <w:sz w:val="17"/>
              </w:rPr>
              <w:t>Hlubočepy</w:t>
            </w:r>
            <w:proofErr w:type="spellEnd"/>
          </w:p>
        </w:tc>
        <w:tc>
          <w:tcPr>
            <w:tcW w:w="2157" w:type="dxa"/>
            <w:tcBorders>
              <w:left w:val="single" w:sz="8" w:space="0" w:color="000000"/>
              <w:right w:val="single" w:sz="8" w:space="0" w:color="000000"/>
            </w:tcBorders>
          </w:tcPr>
          <w:p w14:paraId="58EC6D28" w14:textId="1E7C5712" w:rsidR="00114B02" w:rsidRPr="00150072" w:rsidRDefault="00114B02" w:rsidP="00114B02">
            <w:pPr>
              <w:pStyle w:val="TableParagraph"/>
              <w:spacing w:before="8" w:line="266" w:lineRule="auto"/>
              <w:ind w:left="27"/>
              <w:rPr>
                <w:sz w:val="16"/>
                <w:szCs w:val="16"/>
              </w:rPr>
            </w:pPr>
            <w:proofErr w:type="spellStart"/>
            <w:r>
              <w:rPr>
                <w:sz w:val="17"/>
              </w:rPr>
              <w:t>Obnovení</w:t>
            </w:r>
            <w:proofErr w:type="spellEnd"/>
            <w:r>
              <w:rPr>
                <w:spacing w:val="-8"/>
                <w:sz w:val="17"/>
              </w:rPr>
              <w:t xml:space="preserve"> </w:t>
            </w:r>
            <w:proofErr w:type="spellStart"/>
            <w:r>
              <w:rPr>
                <w:sz w:val="17"/>
              </w:rPr>
              <w:t>kamerového</w:t>
            </w:r>
            <w:proofErr w:type="spellEnd"/>
            <w:r>
              <w:rPr>
                <w:spacing w:val="-8"/>
                <w:sz w:val="17"/>
              </w:rPr>
              <w:t xml:space="preserve"> </w:t>
            </w:r>
            <w:proofErr w:type="spellStart"/>
            <w:r>
              <w:rPr>
                <w:sz w:val="17"/>
              </w:rPr>
              <w:t>systému</w:t>
            </w:r>
            <w:proofErr w:type="spellEnd"/>
            <w:r>
              <w:rPr>
                <w:spacing w:val="-7"/>
                <w:sz w:val="17"/>
              </w:rPr>
              <w:t xml:space="preserve"> </w:t>
            </w:r>
            <w:proofErr w:type="spellStart"/>
            <w:r>
              <w:rPr>
                <w:sz w:val="17"/>
              </w:rPr>
              <w:t>na</w:t>
            </w:r>
            <w:proofErr w:type="spellEnd"/>
            <w:r>
              <w:rPr>
                <w:spacing w:val="-7"/>
                <w:sz w:val="17"/>
              </w:rPr>
              <w:t xml:space="preserve"> </w:t>
            </w:r>
            <w:proofErr w:type="spellStart"/>
            <w:r>
              <w:rPr>
                <w:sz w:val="17"/>
              </w:rPr>
              <w:t>budově</w:t>
            </w:r>
            <w:proofErr w:type="spellEnd"/>
            <w:r>
              <w:rPr>
                <w:spacing w:val="-7"/>
                <w:sz w:val="17"/>
              </w:rPr>
              <w:t xml:space="preserve"> </w:t>
            </w:r>
            <w:proofErr w:type="spellStart"/>
            <w:r>
              <w:rPr>
                <w:sz w:val="17"/>
              </w:rPr>
              <w:t>školy</w:t>
            </w:r>
            <w:proofErr w:type="spellEnd"/>
            <w:r>
              <w:rPr>
                <w:spacing w:val="-7"/>
                <w:sz w:val="17"/>
              </w:rPr>
              <w:t xml:space="preserve"> </w:t>
            </w:r>
            <w:r>
              <w:rPr>
                <w:sz w:val="17"/>
              </w:rPr>
              <w:t>–</w:t>
            </w:r>
            <w:r>
              <w:rPr>
                <w:spacing w:val="-35"/>
                <w:sz w:val="17"/>
              </w:rPr>
              <w:t xml:space="preserve"> </w:t>
            </w:r>
            <w:proofErr w:type="spellStart"/>
            <w:r>
              <w:rPr>
                <w:sz w:val="17"/>
              </w:rPr>
              <w:t>zejména</w:t>
            </w:r>
            <w:proofErr w:type="spellEnd"/>
            <w:r>
              <w:rPr>
                <w:sz w:val="17"/>
              </w:rPr>
              <w:t xml:space="preserve"> u </w:t>
            </w:r>
            <w:proofErr w:type="spellStart"/>
            <w:r>
              <w:rPr>
                <w:sz w:val="17"/>
              </w:rPr>
              <w:t>vstupů</w:t>
            </w:r>
            <w:proofErr w:type="spellEnd"/>
            <w:r>
              <w:rPr>
                <w:sz w:val="17"/>
              </w:rPr>
              <w:t xml:space="preserve"> do MŠ a </w:t>
            </w:r>
            <w:proofErr w:type="spellStart"/>
            <w:r>
              <w:rPr>
                <w:sz w:val="17"/>
              </w:rPr>
              <w:t>výměna</w:t>
            </w:r>
            <w:proofErr w:type="spellEnd"/>
            <w:r>
              <w:rPr>
                <w:sz w:val="17"/>
              </w:rPr>
              <w:t xml:space="preserve"> </w:t>
            </w:r>
            <w:proofErr w:type="spellStart"/>
            <w:r>
              <w:rPr>
                <w:sz w:val="17"/>
              </w:rPr>
              <w:t>vnitřního</w:t>
            </w:r>
            <w:proofErr w:type="spellEnd"/>
            <w:r>
              <w:rPr>
                <w:spacing w:val="1"/>
                <w:sz w:val="17"/>
              </w:rPr>
              <w:t xml:space="preserve"> </w:t>
            </w:r>
            <w:proofErr w:type="spellStart"/>
            <w:r>
              <w:rPr>
                <w:sz w:val="17"/>
              </w:rPr>
              <w:t>kamerového</w:t>
            </w:r>
            <w:proofErr w:type="spellEnd"/>
            <w:r>
              <w:rPr>
                <w:sz w:val="17"/>
              </w:rPr>
              <w:t xml:space="preserve"> a </w:t>
            </w:r>
            <w:proofErr w:type="spellStart"/>
            <w:r>
              <w:rPr>
                <w:sz w:val="17"/>
              </w:rPr>
              <w:t>komunikačního</w:t>
            </w:r>
            <w:proofErr w:type="spellEnd"/>
            <w:r>
              <w:rPr>
                <w:sz w:val="17"/>
              </w:rPr>
              <w:t xml:space="preserve"> </w:t>
            </w:r>
            <w:proofErr w:type="spellStart"/>
            <w:r>
              <w:rPr>
                <w:sz w:val="17"/>
              </w:rPr>
              <w:t>systému</w:t>
            </w:r>
            <w:proofErr w:type="spellEnd"/>
            <w:r>
              <w:rPr>
                <w:sz w:val="17"/>
              </w:rPr>
              <w:t xml:space="preserve">, </w:t>
            </w:r>
            <w:proofErr w:type="spellStart"/>
            <w:r>
              <w:rPr>
                <w:sz w:val="17"/>
              </w:rPr>
              <w:t>včetně</w:t>
            </w:r>
            <w:proofErr w:type="spellEnd"/>
            <w:r>
              <w:rPr>
                <w:spacing w:val="1"/>
                <w:sz w:val="17"/>
              </w:rPr>
              <w:t xml:space="preserve"> </w:t>
            </w:r>
            <w:proofErr w:type="spellStart"/>
            <w:r>
              <w:rPr>
                <w:sz w:val="17"/>
              </w:rPr>
              <w:t>čipových</w:t>
            </w:r>
            <w:proofErr w:type="spellEnd"/>
            <w:r>
              <w:rPr>
                <w:spacing w:val="-1"/>
                <w:sz w:val="17"/>
              </w:rPr>
              <w:t xml:space="preserve"> </w:t>
            </w:r>
            <w:proofErr w:type="spellStart"/>
            <w:r>
              <w:rPr>
                <w:sz w:val="17"/>
              </w:rPr>
              <w:t>vstupů</w:t>
            </w:r>
            <w:proofErr w:type="spellEnd"/>
            <w:r>
              <w:rPr>
                <w:spacing w:val="-1"/>
                <w:sz w:val="17"/>
              </w:rPr>
              <w:t xml:space="preserve"> </w:t>
            </w:r>
            <w:r>
              <w:rPr>
                <w:sz w:val="17"/>
              </w:rPr>
              <w:t>do</w:t>
            </w:r>
            <w:r>
              <w:rPr>
                <w:spacing w:val="-1"/>
                <w:sz w:val="17"/>
              </w:rPr>
              <w:t xml:space="preserve"> </w:t>
            </w:r>
            <w:proofErr w:type="spellStart"/>
            <w:r>
              <w:rPr>
                <w:sz w:val="17"/>
              </w:rPr>
              <w:t>budovy</w:t>
            </w:r>
            <w:proofErr w:type="spellEnd"/>
            <w:r>
              <w:rPr>
                <w:sz w:val="17"/>
              </w:rPr>
              <w:t>.</w:t>
            </w:r>
          </w:p>
        </w:tc>
        <w:tc>
          <w:tcPr>
            <w:tcW w:w="840" w:type="dxa"/>
            <w:tcBorders>
              <w:left w:val="single" w:sz="8" w:space="0" w:color="000000"/>
            </w:tcBorders>
          </w:tcPr>
          <w:p w14:paraId="01248D06" w14:textId="232504BA" w:rsidR="00114B02" w:rsidRPr="007D5F58" w:rsidRDefault="00114B02" w:rsidP="007D5F58">
            <w:pPr>
              <w:pStyle w:val="TableParagraph"/>
              <w:spacing w:before="3" w:line="254" w:lineRule="auto"/>
              <w:ind w:left="28" w:right="47"/>
              <w:rPr>
                <w:sz w:val="17"/>
              </w:rPr>
            </w:pPr>
            <w:r>
              <w:rPr>
                <w:sz w:val="17"/>
              </w:rPr>
              <w:t>800</w:t>
            </w:r>
            <w:r w:rsidRPr="007D5F58">
              <w:rPr>
                <w:sz w:val="17"/>
              </w:rPr>
              <w:t xml:space="preserve"> </w:t>
            </w:r>
            <w:proofErr w:type="spellStart"/>
            <w:proofErr w:type="gramStart"/>
            <w:r>
              <w:rPr>
                <w:sz w:val="17"/>
              </w:rPr>
              <w:t>tis.Kč</w:t>
            </w:r>
            <w:proofErr w:type="spellEnd"/>
            <w:proofErr w:type="gramEnd"/>
          </w:p>
        </w:tc>
        <w:tc>
          <w:tcPr>
            <w:tcW w:w="638" w:type="dxa"/>
            <w:tcBorders>
              <w:right w:val="single" w:sz="8" w:space="0" w:color="000000"/>
            </w:tcBorders>
          </w:tcPr>
          <w:p w14:paraId="7242CB76" w14:textId="77777777" w:rsidR="00114B02" w:rsidRPr="00150072" w:rsidRDefault="00114B02" w:rsidP="00114B02">
            <w:pPr>
              <w:pStyle w:val="TableParagraph"/>
              <w:rPr>
                <w:rFonts w:ascii="Times New Roman"/>
                <w:sz w:val="16"/>
                <w:szCs w:val="16"/>
              </w:rPr>
            </w:pPr>
          </w:p>
        </w:tc>
        <w:tc>
          <w:tcPr>
            <w:tcW w:w="637" w:type="dxa"/>
            <w:tcBorders>
              <w:left w:val="single" w:sz="8" w:space="0" w:color="000000"/>
            </w:tcBorders>
          </w:tcPr>
          <w:p w14:paraId="07845520" w14:textId="4E490C1D" w:rsidR="00114B02" w:rsidRPr="00606A7E" w:rsidRDefault="00114B02" w:rsidP="007D5F58">
            <w:pPr>
              <w:pStyle w:val="TableParagraph"/>
              <w:spacing w:before="3" w:line="254" w:lineRule="auto"/>
              <w:ind w:left="28" w:right="47"/>
              <w:rPr>
                <w:sz w:val="17"/>
              </w:rPr>
            </w:pPr>
            <w:r>
              <w:rPr>
                <w:sz w:val="17"/>
              </w:rPr>
              <w:t>2024</w:t>
            </w:r>
          </w:p>
        </w:tc>
        <w:tc>
          <w:tcPr>
            <w:tcW w:w="567" w:type="dxa"/>
            <w:tcBorders>
              <w:right w:val="single" w:sz="8" w:space="0" w:color="000000"/>
            </w:tcBorders>
          </w:tcPr>
          <w:p w14:paraId="7AC250D0" w14:textId="12D35D16" w:rsidR="00114B02" w:rsidRPr="00606A7E" w:rsidRDefault="00114B02"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0BA33181" w14:textId="77777777" w:rsidR="00114B02" w:rsidRPr="00150072" w:rsidRDefault="00114B02" w:rsidP="00114B02">
            <w:pPr>
              <w:pStyle w:val="TableParagraph"/>
              <w:rPr>
                <w:rFonts w:ascii="Times New Roman"/>
                <w:sz w:val="16"/>
                <w:szCs w:val="16"/>
              </w:rPr>
            </w:pPr>
          </w:p>
        </w:tc>
        <w:tc>
          <w:tcPr>
            <w:tcW w:w="567" w:type="dxa"/>
            <w:tcBorders>
              <w:right w:val="single" w:sz="8" w:space="0" w:color="000000"/>
            </w:tcBorders>
          </w:tcPr>
          <w:p w14:paraId="0EAED1BF" w14:textId="77777777" w:rsidR="00114B02" w:rsidRPr="00150072" w:rsidRDefault="00114B02" w:rsidP="00114B02">
            <w:pPr>
              <w:pStyle w:val="TableParagraph"/>
              <w:rPr>
                <w:rFonts w:ascii="Times New Roman"/>
                <w:sz w:val="16"/>
                <w:szCs w:val="16"/>
              </w:rPr>
            </w:pPr>
          </w:p>
        </w:tc>
        <w:tc>
          <w:tcPr>
            <w:tcW w:w="851" w:type="dxa"/>
            <w:tcBorders>
              <w:left w:val="single" w:sz="8" w:space="0" w:color="000000"/>
              <w:right w:val="single" w:sz="8" w:space="0" w:color="000000"/>
            </w:tcBorders>
          </w:tcPr>
          <w:p w14:paraId="63B1427C" w14:textId="77777777" w:rsidR="00114B02" w:rsidRPr="00150072" w:rsidRDefault="00114B02" w:rsidP="00114B02">
            <w:pPr>
              <w:pStyle w:val="TableParagraph"/>
              <w:rPr>
                <w:rFonts w:ascii="Times New Roman"/>
                <w:sz w:val="16"/>
                <w:szCs w:val="16"/>
              </w:rPr>
            </w:pPr>
          </w:p>
        </w:tc>
        <w:tc>
          <w:tcPr>
            <w:tcW w:w="850" w:type="dxa"/>
            <w:tcBorders>
              <w:left w:val="single" w:sz="8" w:space="0" w:color="000000"/>
              <w:right w:val="single" w:sz="8" w:space="0" w:color="000000"/>
            </w:tcBorders>
          </w:tcPr>
          <w:p w14:paraId="22506E6F" w14:textId="77777777" w:rsidR="00114B02" w:rsidRPr="00150072" w:rsidRDefault="00114B02" w:rsidP="00114B02">
            <w:pPr>
              <w:pStyle w:val="TableParagraph"/>
              <w:rPr>
                <w:rFonts w:ascii="Times New Roman"/>
                <w:sz w:val="16"/>
                <w:szCs w:val="16"/>
              </w:rPr>
            </w:pPr>
          </w:p>
        </w:tc>
      </w:tr>
      <w:tr w:rsidR="00114B02" w:rsidRPr="00150072" w14:paraId="4DEE4EBE"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59"/>
        </w:trPr>
        <w:tc>
          <w:tcPr>
            <w:tcW w:w="327" w:type="dxa"/>
            <w:tcBorders>
              <w:left w:val="single" w:sz="8" w:space="0" w:color="000000"/>
              <w:right w:val="single" w:sz="8" w:space="0" w:color="000000"/>
            </w:tcBorders>
          </w:tcPr>
          <w:p w14:paraId="6F84C823" w14:textId="77777777" w:rsidR="00114B02" w:rsidRDefault="00114B02" w:rsidP="00114B02">
            <w:pPr>
              <w:pStyle w:val="TableParagraph"/>
              <w:spacing w:before="10"/>
              <w:rPr>
                <w:sz w:val="19"/>
              </w:rPr>
            </w:pPr>
          </w:p>
          <w:p w14:paraId="3E8B9D55" w14:textId="53FED742" w:rsidR="00114B02" w:rsidRPr="00150072" w:rsidRDefault="00114B02" w:rsidP="00114B02">
            <w:pPr>
              <w:pStyle w:val="TableParagraph"/>
              <w:spacing w:before="74" w:line="118" w:lineRule="exact"/>
              <w:ind w:left="0"/>
              <w:rPr>
                <w:sz w:val="16"/>
                <w:szCs w:val="16"/>
              </w:rPr>
            </w:pPr>
            <w:r>
              <w:rPr>
                <w:sz w:val="17"/>
              </w:rPr>
              <w:t>33</w:t>
            </w:r>
          </w:p>
        </w:tc>
        <w:tc>
          <w:tcPr>
            <w:tcW w:w="765" w:type="dxa"/>
            <w:tcBorders>
              <w:left w:val="single" w:sz="8" w:space="0" w:color="000000"/>
            </w:tcBorders>
          </w:tcPr>
          <w:p w14:paraId="0D1F9289" w14:textId="7294D238" w:rsidR="00114B02" w:rsidRPr="00150072" w:rsidRDefault="00114B02" w:rsidP="00114B02">
            <w:pPr>
              <w:pStyle w:val="TableParagraph"/>
              <w:spacing w:before="8" w:line="266" w:lineRule="auto"/>
              <w:ind w:left="23" w:right="64"/>
              <w:rPr>
                <w:sz w:val="16"/>
                <w:szCs w:val="16"/>
              </w:rPr>
            </w:pPr>
            <w:r>
              <w:rPr>
                <w:sz w:val="17"/>
              </w:rPr>
              <w:t>MŠ (</w:t>
            </w:r>
            <w:proofErr w:type="spellStart"/>
            <w:r>
              <w:rPr>
                <w:sz w:val="17"/>
              </w:rPr>
              <w:t>Pohoda</w:t>
            </w:r>
            <w:proofErr w:type="spellEnd"/>
            <w:r>
              <w:rPr>
                <w:sz w:val="17"/>
              </w:rPr>
              <w:t>)</w:t>
            </w:r>
            <w:r>
              <w:rPr>
                <w:spacing w:val="1"/>
                <w:sz w:val="17"/>
              </w:rPr>
              <w:t xml:space="preserve"> </w:t>
            </w:r>
            <w:proofErr w:type="spellStart"/>
            <w:r>
              <w:rPr>
                <w:spacing w:val="-2"/>
                <w:sz w:val="17"/>
              </w:rPr>
              <w:t>Lohniského</w:t>
            </w:r>
            <w:proofErr w:type="spellEnd"/>
            <w:r>
              <w:rPr>
                <w:spacing w:val="-7"/>
                <w:sz w:val="17"/>
              </w:rPr>
              <w:t xml:space="preserve"> </w:t>
            </w:r>
            <w:r>
              <w:rPr>
                <w:spacing w:val="-1"/>
                <w:sz w:val="17"/>
              </w:rPr>
              <w:t>851</w:t>
            </w:r>
          </w:p>
        </w:tc>
        <w:tc>
          <w:tcPr>
            <w:tcW w:w="626" w:type="dxa"/>
          </w:tcPr>
          <w:p w14:paraId="5251A6FA" w14:textId="77777777" w:rsidR="00114B02" w:rsidRDefault="00114B02" w:rsidP="00114B02">
            <w:pPr>
              <w:pStyle w:val="TableParagraph"/>
              <w:spacing w:line="201" w:lineRule="exact"/>
              <w:ind w:left="35"/>
              <w:rPr>
                <w:sz w:val="17"/>
              </w:rPr>
            </w:pPr>
            <w:r>
              <w:rPr>
                <w:sz w:val="17"/>
              </w:rPr>
              <w:t>MČ</w:t>
            </w:r>
          </w:p>
          <w:p w14:paraId="6E72FF95" w14:textId="217FAFBF" w:rsidR="00114B02" w:rsidRPr="00150072" w:rsidRDefault="00114B02" w:rsidP="00114B02">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4CC3F682" w14:textId="3A85ED95" w:rsidR="00114B02" w:rsidRPr="00150072" w:rsidRDefault="00114B02" w:rsidP="00114B02">
            <w:pPr>
              <w:pStyle w:val="TableParagraph"/>
              <w:spacing w:before="8" w:line="266" w:lineRule="auto"/>
              <w:ind w:left="29" w:right="70"/>
              <w:rPr>
                <w:sz w:val="16"/>
                <w:szCs w:val="16"/>
              </w:rPr>
            </w:pPr>
            <w:r>
              <w:rPr>
                <w:sz w:val="17"/>
              </w:rPr>
              <w:t>IČO:</w:t>
            </w:r>
            <w:r>
              <w:rPr>
                <w:spacing w:val="1"/>
                <w:sz w:val="17"/>
              </w:rPr>
              <w:t xml:space="preserve"> </w:t>
            </w:r>
            <w:r>
              <w:rPr>
                <w:w w:val="95"/>
                <w:sz w:val="17"/>
              </w:rPr>
              <w:t>70107572</w:t>
            </w:r>
          </w:p>
        </w:tc>
        <w:tc>
          <w:tcPr>
            <w:tcW w:w="626" w:type="dxa"/>
          </w:tcPr>
          <w:p w14:paraId="14D4AAFA" w14:textId="3EF833A3" w:rsidR="00114B02" w:rsidRPr="00150072" w:rsidRDefault="00114B02" w:rsidP="00114B02">
            <w:pPr>
              <w:pStyle w:val="TableParagraph"/>
              <w:spacing w:before="8" w:line="266" w:lineRule="auto"/>
              <w:ind w:left="29" w:right="65"/>
              <w:rPr>
                <w:sz w:val="16"/>
                <w:szCs w:val="16"/>
              </w:rPr>
            </w:pPr>
            <w:r>
              <w:rPr>
                <w:sz w:val="17"/>
              </w:rPr>
              <w:t>IZO:</w:t>
            </w:r>
            <w:r>
              <w:rPr>
                <w:spacing w:val="1"/>
                <w:sz w:val="17"/>
              </w:rPr>
              <w:t xml:space="preserve"> </w:t>
            </w:r>
            <w:r>
              <w:rPr>
                <w:w w:val="95"/>
                <w:sz w:val="17"/>
              </w:rPr>
              <w:t>107502097</w:t>
            </w:r>
          </w:p>
        </w:tc>
        <w:tc>
          <w:tcPr>
            <w:tcW w:w="626" w:type="dxa"/>
            <w:tcBorders>
              <w:right w:val="single" w:sz="8" w:space="0" w:color="000000"/>
            </w:tcBorders>
          </w:tcPr>
          <w:p w14:paraId="3DAFF2D1" w14:textId="52E1CB21" w:rsidR="00114B02" w:rsidRPr="00150072" w:rsidRDefault="00114B02" w:rsidP="00114B02">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600037878</w:t>
            </w:r>
          </w:p>
        </w:tc>
        <w:tc>
          <w:tcPr>
            <w:tcW w:w="1295" w:type="dxa"/>
            <w:tcBorders>
              <w:left w:val="single" w:sz="8" w:space="0" w:color="000000"/>
              <w:right w:val="single" w:sz="8" w:space="0" w:color="000000"/>
            </w:tcBorders>
          </w:tcPr>
          <w:p w14:paraId="3B3AA5CD" w14:textId="77777777" w:rsidR="00114B02" w:rsidRDefault="00114B02" w:rsidP="00114B02">
            <w:pPr>
              <w:pStyle w:val="TableParagraph"/>
              <w:spacing w:line="201" w:lineRule="exact"/>
              <w:ind w:left="28"/>
              <w:rPr>
                <w:sz w:val="17"/>
              </w:rPr>
            </w:pPr>
            <w:r>
              <w:rPr>
                <w:sz w:val="17"/>
              </w:rPr>
              <w:t>5.</w:t>
            </w:r>
            <w:r>
              <w:rPr>
                <w:spacing w:val="-8"/>
                <w:sz w:val="17"/>
              </w:rPr>
              <w:t xml:space="preserve"> </w:t>
            </w:r>
            <w:proofErr w:type="spellStart"/>
            <w:r>
              <w:rPr>
                <w:sz w:val="17"/>
              </w:rPr>
              <w:t>Interaktivní</w:t>
            </w:r>
            <w:proofErr w:type="spellEnd"/>
            <w:r>
              <w:rPr>
                <w:spacing w:val="-8"/>
                <w:sz w:val="17"/>
              </w:rPr>
              <w:t xml:space="preserve"> </w:t>
            </w:r>
            <w:proofErr w:type="spellStart"/>
            <w:r>
              <w:rPr>
                <w:sz w:val="17"/>
              </w:rPr>
              <w:t>tabule</w:t>
            </w:r>
            <w:proofErr w:type="spellEnd"/>
          </w:p>
          <w:p w14:paraId="22030608" w14:textId="53F78A21" w:rsidR="00114B02" w:rsidRPr="00150072" w:rsidRDefault="00114B02" w:rsidP="00114B02">
            <w:pPr>
              <w:pStyle w:val="TableParagraph"/>
              <w:spacing w:before="8" w:line="266" w:lineRule="auto"/>
              <w:ind w:left="25" w:right="5"/>
              <w:rPr>
                <w:sz w:val="16"/>
                <w:szCs w:val="16"/>
              </w:rPr>
            </w:pPr>
            <w:r>
              <w:rPr>
                <w:sz w:val="17"/>
              </w:rPr>
              <w:t xml:space="preserve">– 2 </w:t>
            </w:r>
            <w:proofErr w:type="spellStart"/>
            <w:r>
              <w:rPr>
                <w:sz w:val="17"/>
              </w:rPr>
              <w:t>třídy</w:t>
            </w:r>
            <w:proofErr w:type="spellEnd"/>
            <w:r>
              <w:rPr>
                <w:sz w:val="17"/>
              </w:rPr>
              <w:t xml:space="preserve">, 4 </w:t>
            </w:r>
            <w:proofErr w:type="spellStart"/>
            <w:r>
              <w:rPr>
                <w:sz w:val="17"/>
              </w:rPr>
              <w:t>nové</w:t>
            </w:r>
            <w:proofErr w:type="spellEnd"/>
            <w:r>
              <w:rPr>
                <w:spacing w:val="1"/>
                <w:sz w:val="17"/>
              </w:rPr>
              <w:t xml:space="preserve"> </w:t>
            </w:r>
            <w:proofErr w:type="spellStart"/>
            <w:r>
              <w:rPr>
                <w:sz w:val="17"/>
              </w:rPr>
              <w:t>integrované</w:t>
            </w:r>
            <w:proofErr w:type="spellEnd"/>
            <w:r>
              <w:rPr>
                <w:sz w:val="17"/>
              </w:rPr>
              <w:t xml:space="preserve"> PC a</w:t>
            </w:r>
            <w:r>
              <w:rPr>
                <w:spacing w:val="1"/>
                <w:sz w:val="17"/>
              </w:rPr>
              <w:t xml:space="preserve"> </w:t>
            </w:r>
            <w:proofErr w:type="spellStart"/>
            <w:r>
              <w:rPr>
                <w:spacing w:val="-1"/>
                <w:sz w:val="17"/>
              </w:rPr>
              <w:t>barevné</w:t>
            </w:r>
            <w:proofErr w:type="spellEnd"/>
            <w:r>
              <w:rPr>
                <w:spacing w:val="-1"/>
                <w:sz w:val="17"/>
              </w:rPr>
              <w:t xml:space="preserve"> </w:t>
            </w:r>
            <w:proofErr w:type="spellStart"/>
            <w:r>
              <w:rPr>
                <w:spacing w:val="-1"/>
                <w:sz w:val="17"/>
              </w:rPr>
              <w:t>tiskárny</w:t>
            </w:r>
            <w:proofErr w:type="spellEnd"/>
            <w:r>
              <w:rPr>
                <w:spacing w:val="-1"/>
                <w:sz w:val="17"/>
              </w:rPr>
              <w:t xml:space="preserve"> </w:t>
            </w:r>
            <w:r>
              <w:rPr>
                <w:sz w:val="17"/>
              </w:rPr>
              <w:t>a</w:t>
            </w:r>
            <w:r>
              <w:rPr>
                <w:spacing w:val="-36"/>
                <w:sz w:val="17"/>
              </w:rPr>
              <w:t xml:space="preserve"> </w:t>
            </w:r>
            <w:proofErr w:type="spellStart"/>
            <w:r>
              <w:rPr>
                <w:sz w:val="17"/>
              </w:rPr>
              <w:t>plotry</w:t>
            </w:r>
            <w:proofErr w:type="spellEnd"/>
            <w:r>
              <w:rPr>
                <w:sz w:val="17"/>
              </w:rPr>
              <w:t>,</w:t>
            </w:r>
            <w:r>
              <w:rPr>
                <w:spacing w:val="1"/>
                <w:sz w:val="17"/>
              </w:rPr>
              <w:t xml:space="preserve"> </w:t>
            </w:r>
            <w:proofErr w:type="spellStart"/>
            <w:r>
              <w:rPr>
                <w:sz w:val="17"/>
              </w:rPr>
              <w:t>programové</w:t>
            </w:r>
            <w:proofErr w:type="spellEnd"/>
            <w:r>
              <w:rPr>
                <w:spacing w:val="1"/>
                <w:sz w:val="17"/>
              </w:rPr>
              <w:t xml:space="preserve"> </w:t>
            </w:r>
            <w:proofErr w:type="spellStart"/>
            <w:r>
              <w:rPr>
                <w:sz w:val="17"/>
              </w:rPr>
              <w:t>vybavení</w:t>
            </w:r>
            <w:proofErr w:type="spellEnd"/>
          </w:p>
        </w:tc>
        <w:tc>
          <w:tcPr>
            <w:tcW w:w="567" w:type="dxa"/>
            <w:tcBorders>
              <w:left w:val="single" w:sz="8" w:space="0" w:color="000000"/>
              <w:right w:val="single" w:sz="8" w:space="0" w:color="000000"/>
            </w:tcBorders>
          </w:tcPr>
          <w:p w14:paraId="690B2D08" w14:textId="5A7AF9F7" w:rsidR="00114B02" w:rsidRPr="00150072" w:rsidRDefault="00114B02" w:rsidP="00114B02">
            <w:pPr>
              <w:pStyle w:val="TableParagraph"/>
              <w:spacing w:before="8"/>
              <w:ind w:left="26"/>
              <w:rPr>
                <w:sz w:val="16"/>
                <w:szCs w:val="16"/>
              </w:rPr>
            </w:pPr>
            <w:r>
              <w:rPr>
                <w:sz w:val="17"/>
              </w:rPr>
              <w:t>Praha</w:t>
            </w:r>
          </w:p>
        </w:tc>
        <w:tc>
          <w:tcPr>
            <w:tcW w:w="708" w:type="dxa"/>
            <w:tcBorders>
              <w:left w:val="single" w:sz="8" w:space="0" w:color="000000"/>
              <w:right w:val="single" w:sz="8" w:space="0" w:color="000000"/>
            </w:tcBorders>
          </w:tcPr>
          <w:p w14:paraId="6CCB7AB9" w14:textId="3AD45ABD" w:rsidR="00114B02" w:rsidRPr="00150072" w:rsidRDefault="00114B02" w:rsidP="00114B02">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552FFDD9" w14:textId="7FA9CE9C" w:rsidR="00114B02" w:rsidRPr="00150072" w:rsidRDefault="00114B02" w:rsidP="00114B02">
            <w:pPr>
              <w:pStyle w:val="TableParagraph"/>
              <w:spacing w:before="8"/>
              <w:ind w:left="27"/>
              <w:rPr>
                <w:sz w:val="16"/>
                <w:szCs w:val="16"/>
              </w:rPr>
            </w:pPr>
            <w:proofErr w:type="spellStart"/>
            <w:r>
              <w:rPr>
                <w:sz w:val="17"/>
              </w:rPr>
              <w:t>Hlubočepy</w:t>
            </w:r>
            <w:proofErr w:type="spellEnd"/>
          </w:p>
        </w:tc>
        <w:tc>
          <w:tcPr>
            <w:tcW w:w="2157" w:type="dxa"/>
            <w:tcBorders>
              <w:left w:val="single" w:sz="8" w:space="0" w:color="000000"/>
              <w:right w:val="single" w:sz="8" w:space="0" w:color="000000"/>
            </w:tcBorders>
          </w:tcPr>
          <w:p w14:paraId="2D2A4460" w14:textId="30684197" w:rsidR="00114B02" w:rsidRPr="00150072" w:rsidRDefault="00114B02" w:rsidP="00114B02">
            <w:pPr>
              <w:pStyle w:val="TableParagraph"/>
              <w:spacing w:before="8" w:line="266" w:lineRule="auto"/>
              <w:ind w:left="27" w:right="174"/>
              <w:rPr>
                <w:sz w:val="16"/>
                <w:szCs w:val="16"/>
              </w:rPr>
            </w:pPr>
            <w:r>
              <w:rPr>
                <w:sz w:val="17"/>
              </w:rPr>
              <w:t>Pro</w:t>
            </w:r>
            <w:r>
              <w:rPr>
                <w:spacing w:val="-8"/>
                <w:sz w:val="17"/>
              </w:rPr>
              <w:t xml:space="preserve"> </w:t>
            </w:r>
            <w:proofErr w:type="spellStart"/>
            <w:r>
              <w:rPr>
                <w:sz w:val="17"/>
              </w:rPr>
              <w:t>zajištění</w:t>
            </w:r>
            <w:proofErr w:type="spellEnd"/>
            <w:r>
              <w:rPr>
                <w:spacing w:val="-8"/>
                <w:sz w:val="17"/>
              </w:rPr>
              <w:t xml:space="preserve"> </w:t>
            </w:r>
            <w:proofErr w:type="spellStart"/>
            <w:r>
              <w:rPr>
                <w:sz w:val="17"/>
              </w:rPr>
              <w:t>kvalitní</w:t>
            </w:r>
            <w:proofErr w:type="spellEnd"/>
            <w:r>
              <w:rPr>
                <w:spacing w:val="-8"/>
                <w:sz w:val="17"/>
              </w:rPr>
              <w:t xml:space="preserve"> </w:t>
            </w:r>
            <w:proofErr w:type="spellStart"/>
            <w:r>
              <w:rPr>
                <w:sz w:val="17"/>
              </w:rPr>
              <w:t>výuky</w:t>
            </w:r>
            <w:proofErr w:type="spellEnd"/>
            <w:r>
              <w:rPr>
                <w:spacing w:val="-6"/>
                <w:sz w:val="17"/>
              </w:rPr>
              <w:t xml:space="preserve"> </w:t>
            </w:r>
            <w:r>
              <w:rPr>
                <w:sz w:val="17"/>
              </w:rPr>
              <w:t>je</w:t>
            </w:r>
            <w:r>
              <w:rPr>
                <w:spacing w:val="-7"/>
                <w:sz w:val="17"/>
              </w:rPr>
              <w:t xml:space="preserve"> </w:t>
            </w:r>
            <w:proofErr w:type="spellStart"/>
            <w:r>
              <w:rPr>
                <w:sz w:val="17"/>
              </w:rPr>
              <w:t>nezbytné</w:t>
            </w:r>
            <w:proofErr w:type="spellEnd"/>
            <w:r>
              <w:rPr>
                <w:spacing w:val="-7"/>
                <w:sz w:val="17"/>
              </w:rPr>
              <w:t xml:space="preserve"> </w:t>
            </w:r>
            <w:proofErr w:type="spellStart"/>
            <w:r>
              <w:rPr>
                <w:sz w:val="17"/>
              </w:rPr>
              <w:t>vybavit</w:t>
            </w:r>
            <w:proofErr w:type="spellEnd"/>
            <w:r>
              <w:rPr>
                <w:spacing w:val="-9"/>
                <w:sz w:val="17"/>
              </w:rPr>
              <w:t xml:space="preserve"> </w:t>
            </w:r>
            <w:proofErr w:type="spellStart"/>
            <w:r>
              <w:rPr>
                <w:sz w:val="17"/>
              </w:rPr>
              <w:t>třídy</w:t>
            </w:r>
            <w:proofErr w:type="spellEnd"/>
            <w:r>
              <w:rPr>
                <w:spacing w:val="-35"/>
                <w:sz w:val="17"/>
              </w:rPr>
              <w:t xml:space="preserve"> </w:t>
            </w:r>
            <w:proofErr w:type="spellStart"/>
            <w:r>
              <w:rPr>
                <w:sz w:val="17"/>
              </w:rPr>
              <w:t>alespoň</w:t>
            </w:r>
            <w:proofErr w:type="spellEnd"/>
            <w:r>
              <w:rPr>
                <w:sz w:val="17"/>
              </w:rPr>
              <w:t xml:space="preserve"> 2 </w:t>
            </w:r>
            <w:proofErr w:type="spellStart"/>
            <w:r>
              <w:rPr>
                <w:sz w:val="17"/>
              </w:rPr>
              <w:t>interaktivními</w:t>
            </w:r>
            <w:proofErr w:type="spellEnd"/>
            <w:r>
              <w:rPr>
                <w:sz w:val="17"/>
              </w:rPr>
              <w:t xml:space="preserve"> </w:t>
            </w:r>
            <w:proofErr w:type="spellStart"/>
            <w:r>
              <w:rPr>
                <w:sz w:val="17"/>
              </w:rPr>
              <w:t>tabulemi</w:t>
            </w:r>
            <w:proofErr w:type="spellEnd"/>
            <w:r>
              <w:rPr>
                <w:sz w:val="17"/>
              </w:rPr>
              <w:t xml:space="preserve"> a </w:t>
            </w:r>
            <w:proofErr w:type="spellStart"/>
            <w:r>
              <w:rPr>
                <w:sz w:val="17"/>
              </w:rPr>
              <w:t>čtyřmi</w:t>
            </w:r>
            <w:proofErr w:type="spellEnd"/>
            <w:r>
              <w:rPr>
                <w:sz w:val="17"/>
              </w:rPr>
              <w:t xml:space="preserve"> </w:t>
            </w:r>
            <w:proofErr w:type="spellStart"/>
            <w:r>
              <w:rPr>
                <w:sz w:val="17"/>
              </w:rPr>
              <w:t>novými</w:t>
            </w:r>
            <w:proofErr w:type="spellEnd"/>
            <w:r>
              <w:rPr>
                <w:spacing w:val="1"/>
                <w:sz w:val="17"/>
              </w:rPr>
              <w:t xml:space="preserve"> </w:t>
            </w:r>
            <w:proofErr w:type="spellStart"/>
            <w:r>
              <w:rPr>
                <w:sz w:val="17"/>
              </w:rPr>
              <w:t>integrovanými</w:t>
            </w:r>
            <w:proofErr w:type="spellEnd"/>
            <w:r>
              <w:rPr>
                <w:spacing w:val="-3"/>
                <w:sz w:val="17"/>
              </w:rPr>
              <w:t xml:space="preserve"> </w:t>
            </w:r>
            <w:r>
              <w:rPr>
                <w:sz w:val="17"/>
              </w:rPr>
              <w:t>PC</w:t>
            </w:r>
            <w:r>
              <w:rPr>
                <w:spacing w:val="-2"/>
                <w:sz w:val="17"/>
              </w:rPr>
              <w:t xml:space="preserve"> </w:t>
            </w:r>
            <w:r>
              <w:rPr>
                <w:sz w:val="17"/>
              </w:rPr>
              <w:t>s</w:t>
            </w:r>
            <w:r>
              <w:rPr>
                <w:spacing w:val="-3"/>
                <w:sz w:val="17"/>
              </w:rPr>
              <w:t xml:space="preserve"> </w:t>
            </w:r>
            <w:proofErr w:type="spellStart"/>
            <w:r>
              <w:rPr>
                <w:sz w:val="17"/>
              </w:rPr>
              <w:t>barevnou</w:t>
            </w:r>
            <w:proofErr w:type="spellEnd"/>
            <w:r>
              <w:rPr>
                <w:spacing w:val="-1"/>
                <w:sz w:val="17"/>
              </w:rPr>
              <w:t xml:space="preserve"> </w:t>
            </w:r>
            <w:proofErr w:type="spellStart"/>
            <w:r>
              <w:rPr>
                <w:sz w:val="17"/>
              </w:rPr>
              <w:t>tiskárnou</w:t>
            </w:r>
            <w:proofErr w:type="spellEnd"/>
            <w:r>
              <w:rPr>
                <w:sz w:val="17"/>
              </w:rPr>
              <w:t>.</w:t>
            </w:r>
          </w:p>
        </w:tc>
        <w:tc>
          <w:tcPr>
            <w:tcW w:w="840" w:type="dxa"/>
            <w:tcBorders>
              <w:left w:val="single" w:sz="8" w:space="0" w:color="000000"/>
            </w:tcBorders>
          </w:tcPr>
          <w:p w14:paraId="498DE8D9" w14:textId="2AA90EB4" w:rsidR="00114B02" w:rsidRPr="007D5F58" w:rsidRDefault="00114B02" w:rsidP="007D5F58">
            <w:pPr>
              <w:pStyle w:val="TableParagraph"/>
              <w:spacing w:before="3" w:line="254" w:lineRule="auto"/>
              <w:ind w:left="28" w:right="47"/>
              <w:rPr>
                <w:sz w:val="17"/>
              </w:rPr>
            </w:pPr>
            <w:r>
              <w:rPr>
                <w:sz w:val="17"/>
              </w:rPr>
              <w:t>700</w:t>
            </w:r>
            <w:r w:rsidRPr="007D5F58">
              <w:rPr>
                <w:sz w:val="17"/>
              </w:rPr>
              <w:t xml:space="preserve"> </w:t>
            </w:r>
            <w:proofErr w:type="spellStart"/>
            <w:proofErr w:type="gramStart"/>
            <w:r>
              <w:rPr>
                <w:sz w:val="17"/>
              </w:rPr>
              <w:t>tis.Kč</w:t>
            </w:r>
            <w:proofErr w:type="spellEnd"/>
            <w:proofErr w:type="gramEnd"/>
          </w:p>
        </w:tc>
        <w:tc>
          <w:tcPr>
            <w:tcW w:w="638" w:type="dxa"/>
            <w:tcBorders>
              <w:right w:val="single" w:sz="8" w:space="0" w:color="000000"/>
            </w:tcBorders>
          </w:tcPr>
          <w:p w14:paraId="642A9BBB" w14:textId="77777777" w:rsidR="00114B02" w:rsidRPr="00150072" w:rsidRDefault="00114B02" w:rsidP="00114B02">
            <w:pPr>
              <w:pStyle w:val="TableParagraph"/>
              <w:rPr>
                <w:rFonts w:ascii="Times New Roman"/>
                <w:sz w:val="16"/>
                <w:szCs w:val="16"/>
              </w:rPr>
            </w:pPr>
          </w:p>
        </w:tc>
        <w:tc>
          <w:tcPr>
            <w:tcW w:w="637" w:type="dxa"/>
            <w:tcBorders>
              <w:left w:val="single" w:sz="8" w:space="0" w:color="000000"/>
            </w:tcBorders>
          </w:tcPr>
          <w:p w14:paraId="51A53909" w14:textId="4DB723A1" w:rsidR="00114B02" w:rsidRPr="00606A7E" w:rsidRDefault="00114B02" w:rsidP="007D5F58">
            <w:pPr>
              <w:pStyle w:val="TableParagraph"/>
              <w:spacing w:before="3" w:line="254" w:lineRule="auto"/>
              <w:ind w:left="28" w:right="47"/>
              <w:rPr>
                <w:sz w:val="17"/>
              </w:rPr>
            </w:pPr>
            <w:r>
              <w:rPr>
                <w:sz w:val="17"/>
              </w:rPr>
              <w:t>2023</w:t>
            </w:r>
          </w:p>
        </w:tc>
        <w:tc>
          <w:tcPr>
            <w:tcW w:w="567" w:type="dxa"/>
            <w:tcBorders>
              <w:right w:val="single" w:sz="8" w:space="0" w:color="000000"/>
            </w:tcBorders>
          </w:tcPr>
          <w:p w14:paraId="4A8A01E2" w14:textId="3559BC32" w:rsidR="00114B02" w:rsidRPr="00606A7E" w:rsidRDefault="00114B02"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2B771F5B" w14:textId="77777777" w:rsidR="00114B02" w:rsidRPr="00150072" w:rsidRDefault="00114B02" w:rsidP="00114B02">
            <w:pPr>
              <w:pStyle w:val="TableParagraph"/>
              <w:rPr>
                <w:rFonts w:ascii="Times New Roman"/>
                <w:sz w:val="16"/>
                <w:szCs w:val="16"/>
              </w:rPr>
            </w:pPr>
          </w:p>
        </w:tc>
        <w:tc>
          <w:tcPr>
            <w:tcW w:w="567" w:type="dxa"/>
            <w:tcBorders>
              <w:right w:val="single" w:sz="8" w:space="0" w:color="000000"/>
            </w:tcBorders>
          </w:tcPr>
          <w:p w14:paraId="13FAC140" w14:textId="77777777" w:rsidR="00114B02" w:rsidRPr="00150072" w:rsidRDefault="00114B02" w:rsidP="00114B02">
            <w:pPr>
              <w:pStyle w:val="TableParagraph"/>
              <w:rPr>
                <w:rFonts w:ascii="Times New Roman"/>
                <w:sz w:val="16"/>
                <w:szCs w:val="16"/>
              </w:rPr>
            </w:pPr>
          </w:p>
        </w:tc>
        <w:tc>
          <w:tcPr>
            <w:tcW w:w="851" w:type="dxa"/>
            <w:tcBorders>
              <w:left w:val="single" w:sz="8" w:space="0" w:color="000000"/>
              <w:right w:val="single" w:sz="8" w:space="0" w:color="000000"/>
            </w:tcBorders>
          </w:tcPr>
          <w:p w14:paraId="15D469E7" w14:textId="77777777" w:rsidR="00114B02" w:rsidRPr="00150072" w:rsidRDefault="00114B02" w:rsidP="00114B02">
            <w:pPr>
              <w:pStyle w:val="TableParagraph"/>
              <w:rPr>
                <w:rFonts w:ascii="Times New Roman"/>
                <w:sz w:val="16"/>
                <w:szCs w:val="16"/>
              </w:rPr>
            </w:pPr>
          </w:p>
        </w:tc>
        <w:tc>
          <w:tcPr>
            <w:tcW w:w="850" w:type="dxa"/>
            <w:tcBorders>
              <w:left w:val="single" w:sz="8" w:space="0" w:color="000000"/>
              <w:right w:val="single" w:sz="8" w:space="0" w:color="000000"/>
            </w:tcBorders>
          </w:tcPr>
          <w:p w14:paraId="10EF787F" w14:textId="77777777" w:rsidR="00114B02" w:rsidRPr="00150072" w:rsidRDefault="00114B02" w:rsidP="00114B02">
            <w:pPr>
              <w:pStyle w:val="TableParagraph"/>
              <w:rPr>
                <w:rFonts w:ascii="Times New Roman"/>
                <w:sz w:val="16"/>
                <w:szCs w:val="16"/>
              </w:rPr>
            </w:pPr>
          </w:p>
        </w:tc>
      </w:tr>
      <w:tr w:rsidR="00905D1C" w:rsidRPr="00150072" w14:paraId="2F1E5F7F"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722"/>
        </w:trPr>
        <w:tc>
          <w:tcPr>
            <w:tcW w:w="327" w:type="dxa"/>
            <w:tcBorders>
              <w:left w:val="single" w:sz="8" w:space="0" w:color="000000"/>
              <w:right w:val="single" w:sz="8" w:space="0" w:color="000000"/>
            </w:tcBorders>
          </w:tcPr>
          <w:p w14:paraId="0A2F0C9A" w14:textId="77777777" w:rsidR="00905D1C" w:rsidRDefault="00905D1C" w:rsidP="005F7C6D">
            <w:pPr>
              <w:pStyle w:val="TableParagraph"/>
              <w:ind w:left="0"/>
              <w:rPr>
                <w:sz w:val="16"/>
              </w:rPr>
            </w:pPr>
          </w:p>
          <w:p w14:paraId="6CF1393F" w14:textId="290ECC03" w:rsidR="00905D1C" w:rsidRPr="00150072" w:rsidRDefault="00905D1C" w:rsidP="00905D1C">
            <w:pPr>
              <w:pStyle w:val="TableParagraph"/>
              <w:spacing w:before="74" w:line="118" w:lineRule="exact"/>
              <w:ind w:left="23"/>
              <w:rPr>
                <w:sz w:val="16"/>
                <w:szCs w:val="16"/>
              </w:rPr>
            </w:pPr>
            <w:r>
              <w:rPr>
                <w:sz w:val="17"/>
              </w:rPr>
              <w:t>34</w:t>
            </w:r>
          </w:p>
        </w:tc>
        <w:tc>
          <w:tcPr>
            <w:tcW w:w="765" w:type="dxa"/>
            <w:tcBorders>
              <w:left w:val="single" w:sz="8" w:space="0" w:color="000000"/>
            </w:tcBorders>
          </w:tcPr>
          <w:p w14:paraId="7D2E287C" w14:textId="37B55500" w:rsidR="00905D1C" w:rsidRPr="00150072" w:rsidRDefault="00905D1C" w:rsidP="00905D1C">
            <w:pPr>
              <w:pStyle w:val="TableParagraph"/>
              <w:spacing w:before="8" w:line="266" w:lineRule="auto"/>
              <w:ind w:left="23" w:right="64"/>
              <w:rPr>
                <w:sz w:val="16"/>
                <w:szCs w:val="16"/>
              </w:rPr>
            </w:pPr>
            <w:r>
              <w:rPr>
                <w:sz w:val="17"/>
              </w:rPr>
              <w:t>MŠ (</w:t>
            </w:r>
            <w:proofErr w:type="spellStart"/>
            <w:r>
              <w:rPr>
                <w:sz w:val="17"/>
              </w:rPr>
              <w:t>Pohoda</w:t>
            </w:r>
            <w:proofErr w:type="spellEnd"/>
            <w:r>
              <w:rPr>
                <w:sz w:val="17"/>
              </w:rPr>
              <w:t>)</w:t>
            </w:r>
            <w:r>
              <w:rPr>
                <w:spacing w:val="1"/>
                <w:sz w:val="17"/>
              </w:rPr>
              <w:t xml:space="preserve"> </w:t>
            </w:r>
            <w:proofErr w:type="spellStart"/>
            <w:r>
              <w:rPr>
                <w:spacing w:val="-2"/>
                <w:sz w:val="17"/>
              </w:rPr>
              <w:t>Lohniského</w:t>
            </w:r>
            <w:proofErr w:type="spellEnd"/>
            <w:r>
              <w:rPr>
                <w:spacing w:val="-7"/>
                <w:sz w:val="17"/>
              </w:rPr>
              <w:t xml:space="preserve"> </w:t>
            </w:r>
            <w:r>
              <w:rPr>
                <w:spacing w:val="-1"/>
                <w:sz w:val="17"/>
              </w:rPr>
              <w:t>851</w:t>
            </w:r>
          </w:p>
        </w:tc>
        <w:tc>
          <w:tcPr>
            <w:tcW w:w="626" w:type="dxa"/>
          </w:tcPr>
          <w:p w14:paraId="428AA689" w14:textId="77777777" w:rsidR="00905D1C" w:rsidRDefault="00905D1C" w:rsidP="00905D1C">
            <w:pPr>
              <w:pStyle w:val="TableParagraph"/>
              <w:spacing w:line="201" w:lineRule="exact"/>
              <w:ind w:left="35"/>
              <w:rPr>
                <w:sz w:val="17"/>
              </w:rPr>
            </w:pPr>
            <w:r>
              <w:rPr>
                <w:sz w:val="17"/>
              </w:rPr>
              <w:t>MČ</w:t>
            </w:r>
          </w:p>
          <w:p w14:paraId="58288C61" w14:textId="5C239ED3" w:rsidR="00905D1C" w:rsidRPr="00150072" w:rsidRDefault="00905D1C" w:rsidP="00905D1C">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269E4260" w14:textId="5D90E250" w:rsidR="00905D1C" w:rsidRPr="00150072" w:rsidRDefault="00905D1C" w:rsidP="00905D1C">
            <w:pPr>
              <w:pStyle w:val="TableParagraph"/>
              <w:spacing w:before="8" w:line="266" w:lineRule="auto"/>
              <w:ind w:left="29" w:right="70"/>
              <w:rPr>
                <w:sz w:val="16"/>
                <w:szCs w:val="16"/>
              </w:rPr>
            </w:pPr>
            <w:r>
              <w:rPr>
                <w:sz w:val="17"/>
              </w:rPr>
              <w:t>IČO:</w:t>
            </w:r>
            <w:r>
              <w:rPr>
                <w:spacing w:val="1"/>
                <w:sz w:val="17"/>
              </w:rPr>
              <w:t xml:space="preserve"> </w:t>
            </w:r>
            <w:r>
              <w:rPr>
                <w:w w:val="95"/>
                <w:sz w:val="17"/>
              </w:rPr>
              <w:t>70107572</w:t>
            </w:r>
          </w:p>
        </w:tc>
        <w:tc>
          <w:tcPr>
            <w:tcW w:w="626" w:type="dxa"/>
          </w:tcPr>
          <w:p w14:paraId="20652E40" w14:textId="1A46F2DA" w:rsidR="00905D1C" w:rsidRPr="00150072" w:rsidRDefault="00905D1C" w:rsidP="00905D1C">
            <w:pPr>
              <w:pStyle w:val="TableParagraph"/>
              <w:spacing w:before="8" w:line="266" w:lineRule="auto"/>
              <w:ind w:left="29" w:right="65"/>
              <w:rPr>
                <w:sz w:val="16"/>
                <w:szCs w:val="16"/>
              </w:rPr>
            </w:pPr>
            <w:r>
              <w:rPr>
                <w:sz w:val="17"/>
              </w:rPr>
              <w:t>IZO:</w:t>
            </w:r>
            <w:r>
              <w:rPr>
                <w:spacing w:val="1"/>
                <w:sz w:val="17"/>
              </w:rPr>
              <w:t xml:space="preserve"> </w:t>
            </w:r>
            <w:r>
              <w:rPr>
                <w:w w:val="95"/>
                <w:sz w:val="17"/>
              </w:rPr>
              <w:t>107502097</w:t>
            </w:r>
          </w:p>
        </w:tc>
        <w:tc>
          <w:tcPr>
            <w:tcW w:w="626" w:type="dxa"/>
            <w:tcBorders>
              <w:right w:val="single" w:sz="8" w:space="0" w:color="000000"/>
            </w:tcBorders>
          </w:tcPr>
          <w:p w14:paraId="64AC0AC4" w14:textId="2EDF5C3B" w:rsidR="00905D1C" w:rsidRPr="00150072" w:rsidRDefault="00905D1C" w:rsidP="00905D1C">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600037878</w:t>
            </w:r>
          </w:p>
        </w:tc>
        <w:tc>
          <w:tcPr>
            <w:tcW w:w="1295" w:type="dxa"/>
            <w:tcBorders>
              <w:left w:val="single" w:sz="8" w:space="0" w:color="000000"/>
              <w:right w:val="single" w:sz="8" w:space="0" w:color="000000"/>
            </w:tcBorders>
          </w:tcPr>
          <w:p w14:paraId="430BDE43" w14:textId="49E1FE67" w:rsidR="00905D1C" w:rsidRPr="009357F6" w:rsidRDefault="00905D1C" w:rsidP="00905D1C">
            <w:pPr>
              <w:pStyle w:val="TableParagraph"/>
              <w:spacing w:before="8" w:line="266" w:lineRule="auto"/>
              <w:ind w:left="27" w:right="323"/>
              <w:rPr>
                <w:sz w:val="17"/>
              </w:rPr>
            </w:pPr>
            <w:r>
              <w:rPr>
                <w:sz w:val="17"/>
              </w:rPr>
              <w:t xml:space="preserve">6. </w:t>
            </w:r>
            <w:proofErr w:type="spellStart"/>
            <w:r>
              <w:rPr>
                <w:sz w:val="17"/>
              </w:rPr>
              <w:t>Vybudování</w:t>
            </w:r>
            <w:proofErr w:type="spellEnd"/>
            <w:r w:rsidRPr="009357F6">
              <w:rPr>
                <w:sz w:val="17"/>
              </w:rPr>
              <w:t xml:space="preserve"> </w:t>
            </w:r>
            <w:proofErr w:type="spellStart"/>
            <w:r>
              <w:rPr>
                <w:sz w:val="17"/>
              </w:rPr>
              <w:t>nového</w:t>
            </w:r>
            <w:proofErr w:type="spellEnd"/>
            <w:r w:rsidRPr="009357F6">
              <w:rPr>
                <w:sz w:val="17"/>
              </w:rPr>
              <w:t xml:space="preserve"> </w:t>
            </w:r>
            <w:proofErr w:type="spellStart"/>
            <w:r>
              <w:rPr>
                <w:sz w:val="17"/>
              </w:rPr>
              <w:t>bezbariérového</w:t>
            </w:r>
            <w:proofErr w:type="spellEnd"/>
            <w:r w:rsidRPr="009357F6">
              <w:rPr>
                <w:sz w:val="17"/>
              </w:rPr>
              <w:t xml:space="preserve"> </w:t>
            </w:r>
            <w:proofErr w:type="spellStart"/>
            <w:r>
              <w:rPr>
                <w:sz w:val="17"/>
              </w:rPr>
              <w:t>vstupu</w:t>
            </w:r>
            <w:proofErr w:type="spellEnd"/>
            <w:r>
              <w:rPr>
                <w:sz w:val="17"/>
              </w:rPr>
              <w:t xml:space="preserve"> ze</w:t>
            </w:r>
            <w:r w:rsidRPr="009357F6">
              <w:rPr>
                <w:sz w:val="17"/>
              </w:rPr>
              <w:t xml:space="preserve"> </w:t>
            </w:r>
            <w:proofErr w:type="spellStart"/>
            <w:r w:rsidRPr="009357F6">
              <w:rPr>
                <w:sz w:val="17"/>
              </w:rPr>
              <w:t>zahradyybudování</w:t>
            </w:r>
            <w:proofErr w:type="spellEnd"/>
            <w:r w:rsidRPr="009357F6">
              <w:rPr>
                <w:sz w:val="17"/>
              </w:rPr>
              <w:t xml:space="preserve"> </w:t>
            </w:r>
            <w:proofErr w:type="spellStart"/>
            <w:r>
              <w:rPr>
                <w:sz w:val="17"/>
              </w:rPr>
              <w:t>nového</w:t>
            </w:r>
            <w:proofErr w:type="spellEnd"/>
            <w:r w:rsidRPr="009357F6">
              <w:rPr>
                <w:sz w:val="17"/>
              </w:rPr>
              <w:t xml:space="preserve"> </w:t>
            </w:r>
            <w:proofErr w:type="spellStart"/>
            <w:r>
              <w:rPr>
                <w:sz w:val="17"/>
              </w:rPr>
              <w:t>bezbariérového</w:t>
            </w:r>
            <w:proofErr w:type="spellEnd"/>
            <w:r w:rsidRPr="009357F6">
              <w:rPr>
                <w:sz w:val="17"/>
              </w:rPr>
              <w:t xml:space="preserve"> </w:t>
            </w:r>
            <w:proofErr w:type="spellStart"/>
            <w:r>
              <w:rPr>
                <w:sz w:val="17"/>
              </w:rPr>
              <w:t>vstupu</w:t>
            </w:r>
            <w:proofErr w:type="spellEnd"/>
            <w:r w:rsidRPr="009357F6">
              <w:rPr>
                <w:sz w:val="17"/>
              </w:rPr>
              <w:t xml:space="preserve"> </w:t>
            </w:r>
            <w:r>
              <w:rPr>
                <w:sz w:val="17"/>
              </w:rPr>
              <w:t>ze</w:t>
            </w:r>
            <w:r w:rsidRPr="009357F6">
              <w:rPr>
                <w:sz w:val="17"/>
              </w:rPr>
              <w:t xml:space="preserve"> </w:t>
            </w:r>
            <w:proofErr w:type="spellStart"/>
            <w:r>
              <w:rPr>
                <w:sz w:val="17"/>
              </w:rPr>
              <w:lastRenderedPageBreak/>
              <w:t>zahrady</w:t>
            </w:r>
            <w:proofErr w:type="spellEnd"/>
          </w:p>
        </w:tc>
        <w:tc>
          <w:tcPr>
            <w:tcW w:w="567" w:type="dxa"/>
            <w:tcBorders>
              <w:left w:val="single" w:sz="8" w:space="0" w:color="000000"/>
              <w:right w:val="single" w:sz="8" w:space="0" w:color="000000"/>
            </w:tcBorders>
          </w:tcPr>
          <w:p w14:paraId="395A8A68" w14:textId="6BC20D4C" w:rsidR="00905D1C" w:rsidRPr="00905D1C" w:rsidRDefault="00905D1C" w:rsidP="00905D1C">
            <w:pPr>
              <w:pStyle w:val="TableParagraph"/>
              <w:spacing w:before="8"/>
              <w:ind w:left="26"/>
              <w:rPr>
                <w:sz w:val="17"/>
              </w:rPr>
            </w:pPr>
            <w:r>
              <w:rPr>
                <w:sz w:val="17"/>
              </w:rPr>
              <w:lastRenderedPageBreak/>
              <w:t>Praha</w:t>
            </w:r>
          </w:p>
        </w:tc>
        <w:tc>
          <w:tcPr>
            <w:tcW w:w="708" w:type="dxa"/>
            <w:tcBorders>
              <w:left w:val="single" w:sz="8" w:space="0" w:color="000000"/>
              <w:right w:val="single" w:sz="8" w:space="0" w:color="000000"/>
            </w:tcBorders>
          </w:tcPr>
          <w:p w14:paraId="617C77FE" w14:textId="216D6362" w:rsidR="00905D1C" w:rsidRPr="00905D1C" w:rsidRDefault="00905D1C" w:rsidP="00905D1C">
            <w:pPr>
              <w:pStyle w:val="TableParagraph"/>
              <w:spacing w:before="8"/>
              <w:ind w:left="26"/>
              <w:rPr>
                <w:sz w:val="17"/>
              </w:rPr>
            </w:pPr>
            <w:r>
              <w:rPr>
                <w:sz w:val="17"/>
              </w:rPr>
              <w:t>Praha</w:t>
            </w:r>
            <w:r w:rsidRPr="00905D1C">
              <w:rPr>
                <w:sz w:val="17"/>
              </w:rPr>
              <w:t xml:space="preserve"> </w:t>
            </w:r>
            <w:r>
              <w:rPr>
                <w:sz w:val="17"/>
              </w:rPr>
              <w:t>5</w:t>
            </w:r>
          </w:p>
        </w:tc>
        <w:tc>
          <w:tcPr>
            <w:tcW w:w="851" w:type="dxa"/>
            <w:tcBorders>
              <w:left w:val="single" w:sz="8" w:space="0" w:color="000000"/>
              <w:right w:val="single" w:sz="8" w:space="0" w:color="000000"/>
            </w:tcBorders>
          </w:tcPr>
          <w:p w14:paraId="7F143EA9" w14:textId="625B26B0" w:rsidR="00905D1C" w:rsidRPr="00905D1C" w:rsidRDefault="00905D1C" w:rsidP="00905D1C">
            <w:pPr>
              <w:pStyle w:val="TableParagraph"/>
              <w:spacing w:before="8"/>
              <w:ind w:left="26"/>
              <w:rPr>
                <w:sz w:val="17"/>
              </w:rPr>
            </w:pPr>
            <w:proofErr w:type="spellStart"/>
            <w:r>
              <w:rPr>
                <w:sz w:val="17"/>
              </w:rPr>
              <w:t>Hlubočepy</w:t>
            </w:r>
            <w:proofErr w:type="spellEnd"/>
          </w:p>
        </w:tc>
        <w:tc>
          <w:tcPr>
            <w:tcW w:w="2157" w:type="dxa"/>
            <w:tcBorders>
              <w:left w:val="single" w:sz="8" w:space="0" w:color="000000"/>
              <w:right w:val="single" w:sz="8" w:space="0" w:color="000000"/>
            </w:tcBorders>
          </w:tcPr>
          <w:p w14:paraId="46B4CF1B" w14:textId="1C9DA2B1" w:rsidR="00905D1C" w:rsidRPr="00150072" w:rsidRDefault="00905D1C" w:rsidP="00905D1C">
            <w:pPr>
              <w:pStyle w:val="TableParagraph"/>
              <w:spacing w:before="8" w:line="266" w:lineRule="auto"/>
              <w:ind w:left="27" w:right="323"/>
              <w:rPr>
                <w:sz w:val="16"/>
                <w:szCs w:val="16"/>
              </w:rPr>
            </w:pPr>
            <w:r>
              <w:rPr>
                <w:sz w:val="17"/>
              </w:rPr>
              <w:t xml:space="preserve">Nový </w:t>
            </w:r>
            <w:proofErr w:type="spellStart"/>
            <w:r>
              <w:rPr>
                <w:sz w:val="17"/>
              </w:rPr>
              <w:t>bezbariérový</w:t>
            </w:r>
            <w:proofErr w:type="spellEnd"/>
            <w:r>
              <w:rPr>
                <w:sz w:val="17"/>
              </w:rPr>
              <w:t xml:space="preserve"> </w:t>
            </w:r>
            <w:proofErr w:type="spellStart"/>
            <w:r>
              <w:rPr>
                <w:sz w:val="17"/>
              </w:rPr>
              <w:t>vstup</w:t>
            </w:r>
            <w:proofErr w:type="spellEnd"/>
            <w:r>
              <w:rPr>
                <w:sz w:val="17"/>
              </w:rPr>
              <w:t xml:space="preserve"> a </w:t>
            </w:r>
            <w:proofErr w:type="spellStart"/>
            <w:r>
              <w:rPr>
                <w:sz w:val="17"/>
              </w:rPr>
              <w:t>vjezd</w:t>
            </w:r>
            <w:proofErr w:type="spellEnd"/>
            <w:r>
              <w:rPr>
                <w:sz w:val="17"/>
              </w:rPr>
              <w:t xml:space="preserve"> pro </w:t>
            </w:r>
            <w:proofErr w:type="spellStart"/>
            <w:r>
              <w:rPr>
                <w:sz w:val="17"/>
              </w:rPr>
              <w:t>kočárky</w:t>
            </w:r>
            <w:proofErr w:type="spellEnd"/>
            <w:r>
              <w:rPr>
                <w:sz w:val="17"/>
              </w:rPr>
              <w:t xml:space="preserve"> ze</w:t>
            </w:r>
            <w:r>
              <w:rPr>
                <w:spacing w:val="1"/>
                <w:sz w:val="17"/>
              </w:rPr>
              <w:t xml:space="preserve"> </w:t>
            </w:r>
            <w:proofErr w:type="spellStart"/>
            <w:r>
              <w:rPr>
                <w:sz w:val="17"/>
              </w:rPr>
              <w:t>zahrady</w:t>
            </w:r>
            <w:proofErr w:type="spellEnd"/>
            <w:r>
              <w:rPr>
                <w:sz w:val="17"/>
              </w:rPr>
              <w:t xml:space="preserve"> (</w:t>
            </w:r>
            <w:proofErr w:type="spellStart"/>
            <w:r>
              <w:rPr>
                <w:sz w:val="17"/>
              </w:rPr>
              <w:t>nová</w:t>
            </w:r>
            <w:proofErr w:type="spellEnd"/>
            <w:r>
              <w:rPr>
                <w:sz w:val="17"/>
              </w:rPr>
              <w:t xml:space="preserve"> </w:t>
            </w:r>
            <w:proofErr w:type="spellStart"/>
            <w:r>
              <w:rPr>
                <w:sz w:val="17"/>
              </w:rPr>
              <w:t>vstupní</w:t>
            </w:r>
            <w:proofErr w:type="spellEnd"/>
            <w:r>
              <w:rPr>
                <w:sz w:val="17"/>
              </w:rPr>
              <w:t xml:space="preserve"> </w:t>
            </w:r>
            <w:proofErr w:type="spellStart"/>
            <w:r>
              <w:rPr>
                <w:sz w:val="17"/>
              </w:rPr>
              <w:t>branka</w:t>
            </w:r>
            <w:proofErr w:type="spellEnd"/>
            <w:r>
              <w:rPr>
                <w:sz w:val="17"/>
              </w:rPr>
              <w:t xml:space="preserve">, </w:t>
            </w:r>
            <w:proofErr w:type="spellStart"/>
            <w:r>
              <w:rPr>
                <w:sz w:val="17"/>
              </w:rPr>
              <w:t>vybudování</w:t>
            </w:r>
            <w:proofErr w:type="spellEnd"/>
            <w:r>
              <w:rPr>
                <w:spacing w:val="1"/>
                <w:sz w:val="17"/>
              </w:rPr>
              <w:t xml:space="preserve"> </w:t>
            </w:r>
            <w:proofErr w:type="spellStart"/>
            <w:r>
              <w:rPr>
                <w:sz w:val="17"/>
              </w:rPr>
              <w:t>přístupové</w:t>
            </w:r>
            <w:proofErr w:type="spellEnd"/>
            <w:r>
              <w:rPr>
                <w:spacing w:val="-7"/>
                <w:sz w:val="17"/>
              </w:rPr>
              <w:t xml:space="preserve"> </w:t>
            </w:r>
            <w:proofErr w:type="spellStart"/>
            <w:r>
              <w:rPr>
                <w:sz w:val="17"/>
              </w:rPr>
              <w:t>cesty</w:t>
            </w:r>
            <w:proofErr w:type="spellEnd"/>
            <w:r>
              <w:rPr>
                <w:spacing w:val="-7"/>
                <w:sz w:val="17"/>
              </w:rPr>
              <w:t xml:space="preserve"> </w:t>
            </w:r>
            <w:r>
              <w:rPr>
                <w:sz w:val="17"/>
              </w:rPr>
              <w:t>-</w:t>
            </w:r>
            <w:r>
              <w:rPr>
                <w:spacing w:val="-9"/>
                <w:sz w:val="17"/>
              </w:rPr>
              <w:t xml:space="preserve"> </w:t>
            </w:r>
            <w:proofErr w:type="spellStart"/>
            <w:r>
              <w:rPr>
                <w:sz w:val="17"/>
              </w:rPr>
              <w:t>povrch</w:t>
            </w:r>
            <w:proofErr w:type="spellEnd"/>
            <w:r>
              <w:rPr>
                <w:spacing w:val="-7"/>
                <w:sz w:val="17"/>
              </w:rPr>
              <w:t xml:space="preserve"> </w:t>
            </w:r>
            <w:proofErr w:type="spellStart"/>
            <w:r>
              <w:rPr>
                <w:sz w:val="17"/>
              </w:rPr>
              <w:t>kamenný</w:t>
            </w:r>
            <w:proofErr w:type="spellEnd"/>
            <w:r>
              <w:rPr>
                <w:spacing w:val="-7"/>
                <w:sz w:val="17"/>
              </w:rPr>
              <w:t xml:space="preserve"> </w:t>
            </w:r>
            <w:proofErr w:type="spellStart"/>
            <w:r>
              <w:rPr>
                <w:sz w:val="17"/>
              </w:rPr>
              <w:t>koberec</w:t>
            </w:r>
            <w:proofErr w:type="spellEnd"/>
            <w:r>
              <w:rPr>
                <w:sz w:val="17"/>
              </w:rPr>
              <w:t>,</w:t>
            </w:r>
            <w:r>
              <w:rPr>
                <w:spacing w:val="-8"/>
                <w:sz w:val="17"/>
              </w:rPr>
              <w:t xml:space="preserve"> </w:t>
            </w:r>
            <w:proofErr w:type="spellStart"/>
            <w:r>
              <w:rPr>
                <w:sz w:val="17"/>
              </w:rPr>
              <w:t>který</w:t>
            </w:r>
            <w:proofErr w:type="spellEnd"/>
            <w:r>
              <w:rPr>
                <w:spacing w:val="1"/>
                <w:sz w:val="17"/>
              </w:rPr>
              <w:t xml:space="preserve"> </w:t>
            </w:r>
            <w:proofErr w:type="spellStart"/>
            <w:r>
              <w:rPr>
                <w:sz w:val="17"/>
              </w:rPr>
              <w:t>bude</w:t>
            </w:r>
            <w:proofErr w:type="spellEnd"/>
            <w:r>
              <w:rPr>
                <w:sz w:val="17"/>
              </w:rPr>
              <w:t xml:space="preserve"> </w:t>
            </w:r>
            <w:proofErr w:type="spellStart"/>
            <w:r>
              <w:rPr>
                <w:sz w:val="17"/>
              </w:rPr>
              <w:t>korespondovat</w:t>
            </w:r>
            <w:proofErr w:type="spellEnd"/>
            <w:r>
              <w:rPr>
                <w:sz w:val="17"/>
              </w:rPr>
              <w:t xml:space="preserve"> se </w:t>
            </w:r>
            <w:proofErr w:type="spellStart"/>
            <w:r>
              <w:rPr>
                <w:sz w:val="17"/>
              </w:rPr>
              <w:t>stávajícím</w:t>
            </w:r>
            <w:proofErr w:type="spellEnd"/>
            <w:r>
              <w:rPr>
                <w:sz w:val="17"/>
              </w:rPr>
              <w:t xml:space="preserve"> </w:t>
            </w:r>
            <w:proofErr w:type="spellStart"/>
            <w:r>
              <w:rPr>
                <w:sz w:val="17"/>
              </w:rPr>
              <w:t>povrchem</w:t>
            </w:r>
            <w:proofErr w:type="spellEnd"/>
            <w:r>
              <w:rPr>
                <w:spacing w:val="1"/>
                <w:sz w:val="17"/>
              </w:rPr>
              <w:t xml:space="preserve"> </w:t>
            </w:r>
            <w:proofErr w:type="spellStart"/>
            <w:r>
              <w:rPr>
                <w:sz w:val="17"/>
              </w:rPr>
              <w:t>vjezdu</w:t>
            </w:r>
            <w:proofErr w:type="spellEnd"/>
            <w:r>
              <w:rPr>
                <w:spacing w:val="-5"/>
                <w:sz w:val="17"/>
              </w:rPr>
              <w:t xml:space="preserve"> </w:t>
            </w:r>
            <w:r>
              <w:rPr>
                <w:sz w:val="17"/>
              </w:rPr>
              <w:t>do</w:t>
            </w:r>
            <w:r>
              <w:rPr>
                <w:spacing w:val="-6"/>
                <w:sz w:val="17"/>
              </w:rPr>
              <w:t xml:space="preserve"> </w:t>
            </w:r>
            <w:r>
              <w:rPr>
                <w:sz w:val="17"/>
              </w:rPr>
              <w:t>MŠ.</w:t>
            </w:r>
            <w:r>
              <w:rPr>
                <w:spacing w:val="-5"/>
                <w:sz w:val="17"/>
              </w:rPr>
              <w:t xml:space="preserve"> </w:t>
            </w:r>
            <w:proofErr w:type="spellStart"/>
            <w:r>
              <w:rPr>
                <w:sz w:val="17"/>
              </w:rPr>
              <w:t>Stávající</w:t>
            </w:r>
            <w:proofErr w:type="spellEnd"/>
            <w:r>
              <w:rPr>
                <w:spacing w:val="-6"/>
                <w:sz w:val="17"/>
              </w:rPr>
              <w:t xml:space="preserve"> </w:t>
            </w:r>
            <w:proofErr w:type="spellStart"/>
            <w:r>
              <w:rPr>
                <w:sz w:val="17"/>
              </w:rPr>
              <w:t>vstup</w:t>
            </w:r>
            <w:proofErr w:type="spellEnd"/>
            <w:r>
              <w:rPr>
                <w:spacing w:val="-5"/>
                <w:sz w:val="17"/>
              </w:rPr>
              <w:t xml:space="preserve"> </w:t>
            </w:r>
            <w:r>
              <w:rPr>
                <w:sz w:val="17"/>
              </w:rPr>
              <w:t>-</w:t>
            </w:r>
            <w:r>
              <w:rPr>
                <w:spacing w:val="-7"/>
                <w:sz w:val="17"/>
              </w:rPr>
              <w:t xml:space="preserve"> </w:t>
            </w:r>
            <w:proofErr w:type="spellStart"/>
            <w:r>
              <w:rPr>
                <w:sz w:val="17"/>
              </w:rPr>
              <w:t>vjezd</w:t>
            </w:r>
            <w:proofErr w:type="spellEnd"/>
            <w:r>
              <w:rPr>
                <w:spacing w:val="-5"/>
                <w:sz w:val="17"/>
              </w:rPr>
              <w:t xml:space="preserve"> </w:t>
            </w:r>
            <w:proofErr w:type="spellStart"/>
            <w:r>
              <w:rPr>
                <w:sz w:val="17"/>
              </w:rPr>
              <w:t>nevyhovuje</w:t>
            </w:r>
            <w:proofErr w:type="spellEnd"/>
            <w:r>
              <w:rPr>
                <w:sz w:val="17"/>
              </w:rPr>
              <w:t>,</w:t>
            </w:r>
            <w:r>
              <w:rPr>
                <w:spacing w:val="-7"/>
                <w:sz w:val="17"/>
              </w:rPr>
              <w:t xml:space="preserve"> </w:t>
            </w:r>
            <w:r>
              <w:rPr>
                <w:sz w:val="17"/>
              </w:rPr>
              <w:lastRenderedPageBreak/>
              <w:t>v</w:t>
            </w:r>
            <w:r>
              <w:rPr>
                <w:spacing w:val="-35"/>
                <w:sz w:val="17"/>
              </w:rPr>
              <w:t xml:space="preserve"> </w:t>
            </w:r>
            <w:proofErr w:type="spellStart"/>
            <w:r>
              <w:rPr>
                <w:sz w:val="17"/>
              </w:rPr>
              <w:t>zimním</w:t>
            </w:r>
            <w:proofErr w:type="spellEnd"/>
            <w:r>
              <w:rPr>
                <w:spacing w:val="-2"/>
                <w:sz w:val="17"/>
              </w:rPr>
              <w:t xml:space="preserve"> </w:t>
            </w:r>
            <w:proofErr w:type="spellStart"/>
            <w:r>
              <w:rPr>
                <w:sz w:val="17"/>
              </w:rPr>
              <w:t>období</w:t>
            </w:r>
            <w:proofErr w:type="spellEnd"/>
            <w:r>
              <w:rPr>
                <w:spacing w:val="-2"/>
                <w:sz w:val="17"/>
              </w:rPr>
              <w:t xml:space="preserve"> </w:t>
            </w:r>
            <w:r>
              <w:rPr>
                <w:sz w:val="17"/>
              </w:rPr>
              <w:t>je</w:t>
            </w:r>
            <w:r>
              <w:rPr>
                <w:spacing w:val="-1"/>
                <w:sz w:val="17"/>
              </w:rPr>
              <w:t xml:space="preserve"> </w:t>
            </w:r>
            <w:proofErr w:type="spellStart"/>
            <w:r>
              <w:rPr>
                <w:sz w:val="17"/>
              </w:rPr>
              <w:t>nebezpečný</w:t>
            </w:r>
            <w:proofErr w:type="spellEnd"/>
            <w:r>
              <w:rPr>
                <w:sz w:val="17"/>
              </w:rPr>
              <w:t>.</w:t>
            </w:r>
          </w:p>
        </w:tc>
        <w:tc>
          <w:tcPr>
            <w:tcW w:w="840" w:type="dxa"/>
            <w:tcBorders>
              <w:left w:val="single" w:sz="8" w:space="0" w:color="000000"/>
            </w:tcBorders>
          </w:tcPr>
          <w:p w14:paraId="217A2670" w14:textId="6677333F" w:rsidR="00905D1C" w:rsidRPr="00150072" w:rsidRDefault="00905D1C" w:rsidP="00905D1C">
            <w:pPr>
              <w:pStyle w:val="TableParagraph"/>
              <w:spacing w:before="8"/>
              <w:ind w:left="6" w:right="77"/>
              <w:jc w:val="center"/>
              <w:rPr>
                <w:sz w:val="16"/>
                <w:szCs w:val="16"/>
              </w:rPr>
            </w:pPr>
            <w:r>
              <w:rPr>
                <w:sz w:val="17"/>
              </w:rPr>
              <w:lastRenderedPageBreak/>
              <w:t>1,2</w:t>
            </w:r>
            <w:r>
              <w:rPr>
                <w:spacing w:val="-7"/>
                <w:sz w:val="17"/>
              </w:rPr>
              <w:t xml:space="preserve"> </w:t>
            </w:r>
            <w:proofErr w:type="spellStart"/>
            <w:proofErr w:type="gramStart"/>
            <w:r>
              <w:rPr>
                <w:sz w:val="17"/>
              </w:rPr>
              <w:t>mil.Kč</w:t>
            </w:r>
            <w:proofErr w:type="spellEnd"/>
            <w:proofErr w:type="gramEnd"/>
          </w:p>
        </w:tc>
        <w:tc>
          <w:tcPr>
            <w:tcW w:w="638" w:type="dxa"/>
            <w:tcBorders>
              <w:right w:val="single" w:sz="8" w:space="0" w:color="000000"/>
            </w:tcBorders>
          </w:tcPr>
          <w:p w14:paraId="6621522E" w14:textId="77777777" w:rsidR="00905D1C" w:rsidRPr="00150072" w:rsidRDefault="00905D1C" w:rsidP="00905D1C">
            <w:pPr>
              <w:pStyle w:val="TableParagraph"/>
              <w:rPr>
                <w:rFonts w:ascii="Times New Roman"/>
                <w:sz w:val="16"/>
                <w:szCs w:val="16"/>
              </w:rPr>
            </w:pPr>
          </w:p>
        </w:tc>
        <w:tc>
          <w:tcPr>
            <w:tcW w:w="637" w:type="dxa"/>
            <w:tcBorders>
              <w:left w:val="single" w:sz="8" w:space="0" w:color="000000"/>
            </w:tcBorders>
          </w:tcPr>
          <w:p w14:paraId="275A9118" w14:textId="206D44BD" w:rsidR="00905D1C" w:rsidRPr="00606A7E" w:rsidRDefault="00905D1C" w:rsidP="007D5F58">
            <w:pPr>
              <w:pStyle w:val="TableParagraph"/>
              <w:spacing w:before="3" w:line="254" w:lineRule="auto"/>
              <w:ind w:left="28" w:right="47"/>
              <w:rPr>
                <w:sz w:val="17"/>
              </w:rPr>
            </w:pPr>
            <w:r>
              <w:rPr>
                <w:sz w:val="17"/>
              </w:rPr>
              <w:t>2024</w:t>
            </w:r>
          </w:p>
        </w:tc>
        <w:tc>
          <w:tcPr>
            <w:tcW w:w="567" w:type="dxa"/>
            <w:tcBorders>
              <w:right w:val="single" w:sz="8" w:space="0" w:color="000000"/>
            </w:tcBorders>
          </w:tcPr>
          <w:p w14:paraId="587D0C26" w14:textId="1EB03266" w:rsidR="00905D1C" w:rsidRPr="00606A7E" w:rsidRDefault="00905D1C"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5048041E" w14:textId="77777777" w:rsidR="00905D1C" w:rsidRPr="00150072" w:rsidRDefault="00905D1C" w:rsidP="00905D1C">
            <w:pPr>
              <w:pStyle w:val="TableParagraph"/>
              <w:rPr>
                <w:rFonts w:ascii="Times New Roman"/>
                <w:sz w:val="16"/>
                <w:szCs w:val="16"/>
              </w:rPr>
            </w:pPr>
          </w:p>
        </w:tc>
        <w:tc>
          <w:tcPr>
            <w:tcW w:w="567" w:type="dxa"/>
            <w:tcBorders>
              <w:right w:val="single" w:sz="8" w:space="0" w:color="000000"/>
            </w:tcBorders>
          </w:tcPr>
          <w:p w14:paraId="75D2C577" w14:textId="77777777" w:rsidR="00905D1C" w:rsidRPr="00150072" w:rsidRDefault="00905D1C" w:rsidP="00905D1C">
            <w:pPr>
              <w:pStyle w:val="TableParagraph"/>
              <w:rPr>
                <w:rFonts w:ascii="Times New Roman"/>
                <w:sz w:val="16"/>
                <w:szCs w:val="16"/>
              </w:rPr>
            </w:pPr>
          </w:p>
        </w:tc>
        <w:tc>
          <w:tcPr>
            <w:tcW w:w="851" w:type="dxa"/>
            <w:tcBorders>
              <w:left w:val="single" w:sz="8" w:space="0" w:color="000000"/>
              <w:right w:val="single" w:sz="8" w:space="0" w:color="000000"/>
            </w:tcBorders>
          </w:tcPr>
          <w:p w14:paraId="31EE6CE1" w14:textId="77777777" w:rsidR="00905D1C" w:rsidRPr="00150072" w:rsidRDefault="00905D1C" w:rsidP="00905D1C">
            <w:pPr>
              <w:pStyle w:val="TableParagraph"/>
              <w:rPr>
                <w:rFonts w:ascii="Times New Roman"/>
                <w:sz w:val="16"/>
                <w:szCs w:val="16"/>
              </w:rPr>
            </w:pPr>
          </w:p>
        </w:tc>
        <w:tc>
          <w:tcPr>
            <w:tcW w:w="850" w:type="dxa"/>
            <w:tcBorders>
              <w:left w:val="single" w:sz="8" w:space="0" w:color="000000"/>
              <w:right w:val="single" w:sz="8" w:space="0" w:color="000000"/>
            </w:tcBorders>
          </w:tcPr>
          <w:p w14:paraId="22D3B6F3" w14:textId="77777777" w:rsidR="00905D1C" w:rsidRPr="00150072" w:rsidRDefault="00905D1C" w:rsidP="00905D1C">
            <w:pPr>
              <w:pStyle w:val="TableParagraph"/>
              <w:rPr>
                <w:rFonts w:ascii="Times New Roman"/>
                <w:sz w:val="16"/>
                <w:szCs w:val="16"/>
              </w:rPr>
            </w:pPr>
          </w:p>
        </w:tc>
      </w:tr>
      <w:tr w:rsidR="00260541" w:rsidRPr="00150072" w14:paraId="23ED1F6C"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69"/>
        </w:trPr>
        <w:tc>
          <w:tcPr>
            <w:tcW w:w="327" w:type="dxa"/>
            <w:tcBorders>
              <w:left w:val="single" w:sz="8" w:space="0" w:color="000000"/>
              <w:right w:val="single" w:sz="8" w:space="0" w:color="000000"/>
            </w:tcBorders>
          </w:tcPr>
          <w:p w14:paraId="30AFC8CC" w14:textId="77777777" w:rsidR="00260541" w:rsidRDefault="00260541" w:rsidP="00260541">
            <w:pPr>
              <w:pStyle w:val="TableParagraph"/>
              <w:rPr>
                <w:sz w:val="16"/>
              </w:rPr>
            </w:pPr>
          </w:p>
          <w:p w14:paraId="51B79F17" w14:textId="06FF5F3E" w:rsidR="00260541" w:rsidRPr="00150072" w:rsidRDefault="00260541" w:rsidP="00260541">
            <w:pPr>
              <w:pStyle w:val="TableParagraph"/>
              <w:spacing w:before="74" w:line="118" w:lineRule="exact"/>
              <w:ind w:left="23"/>
              <w:rPr>
                <w:sz w:val="16"/>
                <w:szCs w:val="16"/>
              </w:rPr>
            </w:pPr>
            <w:r>
              <w:rPr>
                <w:sz w:val="17"/>
              </w:rPr>
              <w:t>35</w:t>
            </w:r>
          </w:p>
        </w:tc>
        <w:tc>
          <w:tcPr>
            <w:tcW w:w="765" w:type="dxa"/>
            <w:tcBorders>
              <w:left w:val="single" w:sz="8" w:space="0" w:color="000000"/>
            </w:tcBorders>
          </w:tcPr>
          <w:p w14:paraId="0C5F095B" w14:textId="0DF57743" w:rsidR="00260541" w:rsidRPr="00150072" w:rsidRDefault="00260541" w:rsidP="00260541">
            <w:pPr>
              <w:pStyle w:val="TableParagraph"/>
              <w:spacing w:before="8" w:line="266" w:lineRule="auto"/>
              <w:ind w:left="23" w:right="64"/>
              <w:rPr>
                <w:sz w:val="16"/>
                <w:szCs w:val="16"/>
              </w:rPr>
            </w:pPr>
            <w:r>
              <w:rPr>
                <w:sz w:val="17"/>
              </w:rPr>
              <w:t>MŠ (</w:t>
            </w:r>
            <w:proofErr w:type="spellStart"/>
            <w:r>
              <w:rPr>
                <w:sz w:val="17"/>
              </w:rPr>
              <w:t>Pohoda</w:t>
            </w:r>
            <w:proofErr w:type="spellEnd"/>
            <w:r>
              <w:rPr>
                <w:sz w:val="17"/>
              </w:rPr>
              <w:t>)</w:t>
            </w:r>
            <w:r>
              <w:rPr>
                <w:spacing w:val="1"/>
                <w:sz w:val="17"/>
              </w:rPr>
              <w:t xml:space="preserve"> </w:t>
            </w:r>
            <w:proofErr w:type="spellStart"/>
            <w:r>
              <w:rPr>
                <w:spacing w:val="-2"/>
                <w:sz w:val="17"/>
              </w:rPr>
              <w:t>Lohniského</w:t>
            </w:r>
            <w:proofErr w:type="spellEnd"/>
            <w:r>
              <w:rPr>
                <w:spacing w:val="-7"/>
                <w:sz w:val="17"/>
              </w:rPr>
              <w:t xml:space="preserve"> </w:t>
            </w:r>
            <w:r>
              <w:rPr>
                <w:spacing w:val="-1"/>
                <w:sz w:val="17"/>
              </w:rPr>
              <w:t>851</w:t>
            </w:r>
          </w:p>
        </w:tc>
        <w:tc>
          <w:tcPr>
            <w:tcW w:w="626" w:type="dxa"/>
          </w:tcPr>
          <w:p w14:paraId="1CECFF7D" w14:textId="77777777" w:rsidR="00260541" w:rsidRDefault="00260541" w:rsidP="00260541">
            <w:pPr>
              <w:pStyle w:val="TableParagraph"/>
              <w:spacing w:line="206" w:lineRule="exact"/>
              <w:ind w:left="35"/>
              <w:rPr>
                <w:sz w:val="17"/>
              </w:rPr>
            </w:pPr>
            <w:r>
              <w:rPr>
                <w:sz w:val="17"/>
              </w:rPr>
              <w:t>MČ</w:t>
            </w:r>
          </w:p>
          <w:p w14:paraId="718921A8" w14:textId="4B121016" w:rsidR="00260541" w:rsidRPr="00150072" w:rsidRDefault="00260541" w:rsidP="00260541">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34DD27C3" w14:textId="0F00063E" w:rsidR="00260541" w:rsidRPr="00150072" w:rsidRDefault="00260541" w:rsidP="00260541">
            <w:pPr>
              <w:pStyle w:val="TableParagraph"/>
              <w:spacing w:before="8" w:line="266" w:lineRule="auto"/>
              <w:ind w:left="29" w:right="70"/>
              <w:rPr>
                <w:sz w:val="16"/>
                <w:szCs w:val="16"/>
              </w:rPr>
            </w:pPr>
            <w:r>
              <w:rPr>
                <w:sz w:val="17"/>
              </w:rPr>
              <w:t>IČO:</w:t>
            </w:r>
            <w:r>
              <w:rPr>
                <w:spacing w:val="1"/>
                <w:sz w:val="17"/>
              </w:rPr>
              <w:t xml:space="preserve"> </w:t>
            </w:r>
            <w:r>
              <w:rPr>
                <w:w w:val="95"/>
                <w:sz w:val="17"/>
              </w:rPr>
              <w:t>70107572</w:t>
            </w:r>
          </w:p>
        </w:tc>
        <w:tc>
          <w:tcPr>
            <w:tcW w:w="626" w:type="dxa"/>
          </w:tcPr>
          <w:p w14:paraId="234B35E3" w14:textId="0EFC41BB" w:rsidR="00260541" w:rsidRPr="00150072" w:rsidRDefault="00260541" w:rsidP="00260541">
            <w:pPr>
              <w:pStyle w:val="TableParagraph"/>
              <w:spacing w:before="8" w:line="266" w:lineRule="auto"/>
              <w:ind w:left="29" w:right="65"/>
              <w:rPr>
                <w:sz w:val="16"/>
                <w:szCs w:val="16"/>
              </w:rPr>
            </w:pPr>
            <w:r>
              <w:rPr>
                <w:sz w:val="17"/>
              </w:rPr>
              <w:t>IZO:</w:t>
            </w:r>
            <w:r>
              <w:rPr>
                <w:spacing w:val="1"/>
                <w:sz w:val="17"/>
              </w:rPr>
              <w:t xml:space="preserve"> </w:t>
            </w:r>
            <w:r>
              <w:rPr>
                <w:w w:val="95"/>
                <w:sz w:val="17"/>
              </w:rPr>
              <w:t>107502097</w:t>
            </w:r>
          </w:p>
        </w:tc>
        <w:tc>
          <w:tcPr>
            <w:tcW w:w="626" w:type="dxa"/>
            <w:tcBorders>
              <w:right w:val="single" w:sz="8" w:space="0" w:color="000000"/>
            </w:tcBorders>
          </w:tcPr>
          <w:p w14:paraId="175F1B56" w14:textId="7E72682A" w:rsidR="00260541" w:rsidRPr="00150072" w:rsidRDefault="00260541" w:rsidP="00260541">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600037878</w:t>
            </w:r>
          </w:p>
        </w:tc>
        <w:tc>
          <w:tcPr>
            <w:tcW w:w="1295" w:type="dxa"/>
            <w:tcBorders>
              <w:left w:val="single" w:sz="8" w:space="0" w:color="000000"/>
              <w:right w:val="single" w:sz="8" w:space="0" w:color="000000"/>
            </w:tcBorders>
          </w:tcPr>
          <w:p w14:paraId="763ECAE8" w14:textId="06130D2C" w:rsidR="00260541" w:rsidRPr="009357F6" w:rsidRDefault="00260541" w:rsidP="009357F6">
            <w:pPr>
              <w:pStyle w:val="TableParagraph"/>
              <w:spacing w:before="8" w:line="266" w:lineRule="auto"/>
              <w:ind w:left="27" w:right="323"/>
              <w:rPr>
                <w:sz w:val="17"/>
              </w:rPr>
            </w:pPr>
            <w:r>
              <w:rPr>
                <w:sz w:val="17"/>
              </w:rPr>
              <w:t>7.</w:t>
            </w:r>
            <w:r w:rsidRPr="009357F6">
              <w:rPr>
                <w:sz w:val="17"/>
              </w:rPr>
              <w:t xml:space="preserve"> </w:t>
            </w:r>
            <w:proofErr w:type="spellStart"/>
            <w:r>
              <w:rPr>
                <w:sz w:val="17"/>
              </w:rPr>
              <w:t>Doplnění</w:t>
            </w:r>
            <w:proofErr w:type="spellEnd"/>
            <w:r w:rsidRPr="009357F6">
              <w:rPr>
                <w:sz w:val="17"/>
              </w:rPr>
              <w:t xml:space="preserve"> </w:t>
            </w:r>
            <w:proofErr w:type="spellStart"/>
            <w:r>
              <w:rPr>
                <w:sz w:val="17"/>
              </w:rPr>
              <w:t>zeleně</w:t>
            </w:r>
            <w:proofErr w:type="spellEnd"/>
            <w:r w:rsidRPr="009357F6">
              <w:rPr>
                <w:sz w:val="17"/>
              </w:rPr>
              <w:t xml:space="preserve"> </w:t>
            </w:r>
            <w:r>
              <w:rPr>
                <w:sz w:val="17"/>
              </w:rPr>
              <w:t>v</w:t>
            </w:r>
            <w:r w:rsidRPr="009357F6">
              <w:rPr>
                <w:sz w:val="17"/>
              </w:rPr>
              <w:t xml:space="preserve"> </w:t>
            </w:r>
            <w:proofErr w:type="spellStart"/>
            <w:r>
              <w:rPr>
                <w:sz w:val="17"/>
              </w:rPr>
              <w:t>areálu</w:t>
            </w:r>
            <w:proofErr w:type="spellEnd"/>
            <w:r>
              <w:rPr>
                <w:sz w:val="17"/>
              </w:rPr>
              <w:t xml:space="preserve"> </w:t>
            </w:r>
            <w:proofErr w:type="spellStart"/>
            <w:r>
              <w:rPr>
                <w:sz w:val="17"/>
              </w:rPr>
              <w:t>školy</w:t>
            </w:r>
            <w:proofErr w:type="spellEnd"/>
            <w:r w:rsidRPr="009357F6">
              <w:rPr>
                <w:sz w:val="17"/>
              </w:rPr>
              <w:t xml:space="preserve"> </w:t>
            </w:r>
            <w:proofErr w:type="spellStart"/>
            <w:r>
              <w:rPr>
                <w:sz w:val="17"/>
              </w:rPr>
              <w:t>vzrostlými</w:t>
            </w:r>
            <w:proofErr w:type="spellEnd"/>
            <w:r>
              <w:rPr>
                <w:sz w:val="17"/>
              </w:rPr>
              <w:t xml:space="preserve"> </w:t>
            </w:r>
            <w:proofErr w:type="spellStart"/>
            <w:r>
              <w:rPr>
                <w:sz w:val="17"/>
              </w:rPr>
              <w:t>stromy</w:t>
            </w:r>
            <w:proofErr w:type="spellEnd"/>
            <w:r>
              <w:rPr>
                <w:sz w:val="17"/>
              </w:rPr>
              <w:t xml:space="preserve"> –</w:t>
            </w:r>
            <w:r w:rsidRPr="009357F6">
              <w:rPr>
                <w:sz w:val="17"/>
              </w:rPr>
              <w:t xml:space="preserve"> </w:t>
            </w:r>
            <w:proofErr w:type="spellStart"/>
            <w:r>
              <w:rPr>
                <w:sz w:val="17"/>
              </w:rPr>
              <w:t>zastínění</w:t>
            </w:r>
            <w:proofErr w:type="spellEnd"/>
          </w:p>
        </w:tc>
        <w:tc>
          <w:tcPr>
            <w:tcW w:w="567" w:type="dxa"/>
            <w:tcBorders>
              <w:left w:val="single" w:sz="8" w:space="0" w:color="000000"/>
              <w:right w:val="single" w:sz="8" w:space="0" w:color="000000"/>
            </w:tcBorders>
          </w:tcPr>
          <w:p w14:paraId="61FB2D60" w14:textId="23ECF27B" w:rsidR="00260541" w:rsidRPr="00905D1C" w:rsidRDefault="00260541" w:rsidP="00905D1C">
            <w:pPr>
              <w:pStyle w:val="TableParagraph"/>
              <w:spacing w:before="8"/>
              <w:ind w:left="26"/>
              <w:rPr>
                <w:sz w:val="17"/>
              </w:rPr>
            </w:pPr>
            <w:r>
              <w:rPr>
                <w:sz w:val="17"/>
              </w:rPr>
              <w:t>Praha</w:t>
            </w:r>
          </w:p>
        </w:tc>
        <w:tc>
          <w:tcPr>
            <w:tcW w:w="708" w:type="dxa"/>
            <w:tcBorders>
              <w:left w:val="single" w:sz="8" w:space="0" w:color="000000"/>
              <w:right w:val="single" w:sz="8" w:space="0" w:color="000000"/>
            </w:tcBorders>
          </w:tcPr>
          <w:p w14:paraId="7C08A8E4" w14:textId="541F1394" w:rsidR="00260541" w:rsidRPr="00905D1C" w:rsidRDefault="00260541" w:rsidP="00905D1C">
            <w:pPr>
              <w:pStyle w:val="TableParagraph"/>
              <w:spacing w:before="8"/>
              <w:ind w:left="26"/>
              <w:rPr>
                <w:sz w:val="17"/>
              </w:rPr>
            </w:pPr>
            <w:r>
              <w:rPr>
                <w:sz w:val="17"/>
              </w:rPr>
              <w:t>Praha</w:t>
            </w:r>
            <w:r w:rsidRPr="00905D1C">
              <w:rPr>
                <w:sz w:val="17"/>
              </w:rPr>
              <w:t xml:space="preserve"> </w:t>
            </w:r>
            <w:r>
              <w:rPr>
                <w:sz w:val="17"/>
              </w:rPr>
              <w:t>5</w:t>
            </w:r>
          </w:p>
        </w:tc>
        <w:tc>
          <w:tcPr>
            <w:tcW w:w="851" w:type="dxa"/>
            <w:tcBorders>
              <w:left w:val="single" w:sz="8" w:space="0" w:color="000000"/>
              <w:right w:val="single" w:sz="8" w:space="0" w:color="000000"/>
            </w:tcBorders>
          </w:tcPr>
          <w:p w14:paraId="73443E0B" w14:textId="473EE5C3" w:rsidR="00260541" w:rsidRPr="00905D1C" w:rsidRDefault="00260541" w:rsidP="00905D1C">
            <w:pPr>
              <w:pStyle w:val="TableParagraph"/>
              <w:spacing w:before="8"/>
              <w:ind w:left="26"/>
              <w:rPr>
                <w:sz w:val="17"/>
              </w:rPr>
            </w:pPr>
            <w:proofErr w:type="spellStart"/>
            <w:r>
              <w:rPr>
                <w:sz w:val="17"/>
              </w:rPr>
              <w:t>Hlubočepy</w:t>
            </w:r>
            <w:proofErr w:type="spellEnd"/>
          </w:p>
        </w:tc>
        <w:tc>
          <w:tcPr>
            <w:tcW w:w="2157" w:type="dxa"/>
            <w:tcBorders>
              <w:left w:val="single" w:sz="8" w:space="0" w:color="000000"/>
              <w:right w:val="single" w:sz="8" w:space="0" w:color="000000"/>
            </w:tcBorders>
          </w:tcPr>
          <w:p w14:paraId="1C0D18B8" w14:textId="5301513D" w:rsidR="00260541" w:rsidRPr="00150072" w:rsidRDefault="00260541" w:rsidP="00260541">
            <w:pPr>
              <w:pStyle w:val="TableParagraph"/>
              <w:spacing w:before="8" w:line="266" w:lineRule="auto"/>
              <w:ind w:left="27" w:right="225"/>
              <w:rPr>
                <w:sz w:val="16"/>
                <w:szCs w:val="16"/>
              </w:rPr>
            </w:pPr>
            <w:proofErr w:type="spellStart"/>
            <w:r>
              <w:rPr>
                <w:sz w:val="17"/>
              </w:rPr>
              <w:t>Zeleň</w:t>
            </w:r>
            <w:proofErr w:type="spellEnd"/>
            <w:r>
              <w:rPr>
                <w:sz w:val="17"/>
              </w:rPr>
              <w:t xml:space="preserve"> do </w:t>
            </w:r>
            <w:proofErr w:type="spellStart"/>
            <w:r>
              <w:rPr>
                <w:sz w:val="17"/>
              </w:rPr>
              <w:t>škol</w:t>
            </w:r>
            <w:proofErr w:type="spellEnd"/>
            <w:r>
              <w:rPr>
                <w:sz w:val="17"/>
              </w:rPr>
              <w:t xml:space="preserve">: </w:t>
            </w:r>
            <w:proofErr w:type="spellStart"/>
            <w:r>
              <w:rPr>
                <w:sz w:val="17"/>
              </w:rPr>
              <w:t>Doplnění</w:t>
            </w:r>
            <w:proofErr w:type="spellEnd"/>
            <w:r>
              <w:rPr>
                <w:sz w:val="17"/>
              </w:rPr>
              <w:t xml:space="preserve"> </w:t>
            </w:r>
            <w:proofErr w:type="spellStart"/>
            <w:r>
              <w:rPr>
                <w:sz w:val="17"/>
              </w:rPr>
              <w:t>zahrady</w:t>
            </w:r>
            <w:proofErr w:type="spellEnd"/>
            <w:r>
              <w:rPr>
                <w:sz w:val="17"/>
              </w:rPr>
              <w:t xml:space="preserve"> </w:t>
            </w:r>
            <w:proofErr w:type="spellStart"/>
            <w:r>
              <w:rPr>
                <w:sz w:val="17"/>
              </w:rPr>
              <w:t>výsadbou</w:t>
            </w:r>
            <w:proofErr w:type="spellEnd"/>
            <w:r>
              <w:rPr>
                <w:spacing w:val="1"/>
                <w:sz w:val="17"/>
              </w:rPr>
              <w:t xml:space="preserve"> </w:t>
            </w:r>
            <w:proofErr w:type="spellStart"/>
            <w:r>
              <w:rPr>
                <w:sz w:val="17"/>
              </w:rPr>
              <w:t>vzrostlých</w:t>
            </w:r>
            <w:proofErr w:type="spellEnd"/>
            <w:r>
              <w:rPr>
                <w:spacing w:val="-6"/>
                <w:sz w:val="17"/>
              </w:rPr>
              <w:t xml:space="preserve"> </w:t>
            </w:r>
            <w:proofErr w:type="spellStart"/>
            <w:r>
              <w:rPr>
                <w:sz w:val="17"/>
              </w:rPr>
              <w:t>stromů</w:t>
            </w:r>
            <w:proofErr w:type="spellEnd"/>
            <w:r>
              <w:rPr>
                <w:spacing w:val="-5"/>
                <w:sz w:val="17"/>
              </w:rPr>
              <w:t xml:space="preserve"> </w:t>
            </w:r>
            <w:r>
              <w:rPr>
                <w:sz w:val="17"/>
              </w:rPr>
              <w:t>(4</w:t>
            </w:r>
            <w:r>
              <w:rPr>
                <w:spacing w:val="-7"/>
                <w:sz w:val="17"/>
              </w:rPr>
              <w:t xml:space="preserve"> </w:t>
            </w:r>
            <w:r>
              <w:rPr>
                <w:sz w:val="17"/>
              </w:rPr>
              <w:t>-</w:t>
            </w:r>
            <w:r>
              <w:rPr>
                <w:spacing w:val="-7"/>
                <w:sz w:val="17"/>
              </w:rPr>
              <w:t xml:space="preserve"> </w:t>
            </w:r>
            <w:r>
              <w:rPr>
                <w:sz w:val="17"/>
              </w:rPr>
              <w:t>5</w:t>
            </w:r>
            <w:r>
              <w:rPr>
                <w:spacing w:val="-7"/>
                <w:sz w:val="17"/>
              </w:rPr>
              <w:t xml:space="preserve"> </w:t>
            </w:r>
            <w:proofErr w:type="spellStart"/>
            <w:r>
              <w:rPr>
                <w:sz w:val="17"/>
              </w:rPr>
              <w:t>ks</w:t>
            </w:r>
            <w:proofErr w:type="spellEnd"/>
            <w:r>
              <w:rPr>
                <w:sz w:val="17"/>
              </w:rPr>
              <w:t>)</w:t>
            </w:r>
            <w:r>
              <w:rPr>
                <w:spacing w:val="-7"/>
                <w:sz w:val="17"/>
              </w:rPr>
              <w:t xml:space="preserve"> </w:t>
            </w:r>
            <w:r>
              <w:rPr>
                <w:sz w:val="17"/>
              </w:rPr>
              <w:t>pro</w:t>
            </w:r>
            <w:r>
              <w:rPr>
                <w:spacing w:val="-6"/>
                <w:sz w:val="17"/>
              </w:rPr>
              <w:t xml:space="preserve"> </w:t>
            </w:r>
            <w:proofErr w:type="spellStart"/>
            <w:r>
              <w:rPr>
                <w:sz w:val="17"/>
              </w:rPr>
              <w:t>doplnění</w:t>
            </w:r>
            <w:proofErr w:type="spellEnd"/>
            <w:r>
              <w:rPr>
                <w:spacing w:val="-6"/>
                <w:sz w:val="17"/>
              </w:rPr>
              <w:t xml:space="preserve"> </w:t>
            </w:r>
            <w:proofErr w:type="spellStart"/>
            <w:r>
              <w:rPr>
                <w:sz w:val="17"/>
              </w:rPr>
              <w:t>zeleně</w:t>
            </w:r>
            <w:proofErr w:type="spellEnd"/>
            <w:r>
              <w:rPr>
                <w:spacing w:val="-6"/>
                <w:sz w:val="17"/>
              </w:rPr>
              <w:t xml:space="preserve"> </w:t>
            </w:r>
            <w:r>
              <w:rPr>
                <w:sz w:val="17"/>
              </w:rPr>
              <w:t>a</w:t>
            </w:r>
            <w:r>
              <w:rPr>
                <w:spacing w:val="-35"/>
                <w:sz w:val="17"/>
              </w:rPr>
              <w:t xml:space="preserve"> </w:t>
            </w:r>
            <w:proofErr w:type="spellStart"/>
            <w:r>
              <w:rPr>
                <w:sz w:val="17"/>
              </w:rPr>
              <w:t>zastínění</w:t>
            </w:r>
            <w:proofErr w:type="spellEnd"/>
            <w:r>
              <w:rPr>
                <w:spacing w:val="-4"/>
                <w:sz w:val="17"/>
              </w:rPr>
              <w:t xml:space="preserve"> </w:t>
            </w:r>
            <w:proofErr w:type="spellStart"/>
            <w:r>
              <w:rPr>
                <w:sz w:val="17"/>
              </w:rPr>
              <w:t>zahrady</w:t>
            </w:r>
            <w:proofErr w:type="spellEnd"/>
            <w:r>
              <w:rPr>
                <w:spacing w:val="-2"/>
                <w:sz w:val="17"/>
              </w:rPr>
              <w:t xml:space="preserve"> </w:t>
            </w:r>
            <w:proofErr w:type="spellStart"/>
            <w:r>
              <w:rPr>
                <w:sz w:val="17"/>
              </w:rPr>
              <w:t>na</w:t>
            </w:r>
            <w:proofErr w:type="spellEnd"/>
            <w:r>
              <w:rPr>
                <w:spacing w:val="-3"/>
                <w:sz w:val="17"/>
              </w:rPr>
              <w:t xml:space="preserve"> </w:t>
            </w:r>
            <w:proofErr w:type="spellStart"/>
            <w:r>
              <w:rPr>
                <w:sz w:val="17"/>
              </w:rPr>
              <w:t>celém</w:t>
            </w:r>
            <w:proofErr w:type="spellEnd"/>
            <w:r>
              <w:rPr>
                <w:spacing w:val="-3"/>
                <w:sz w:val="17"/>
              </w:rPr>
              <w:t xml:space="preserve"> </w:t>
            </w:r>
            <w:proofErr w:type="spellStart"/>
            <w:r>
              <w:rPr>
                <w:sz w:val="17"/>
              </w:rPr>
              <w:t>pozemku</w:t>
            </w:r>
            <w:proofErr w:type="spellEnd"/>
            <w:r>
              <w:rPr>
                <w:spacing w:val="-2"/>
                <w:sz w:val="17"/>
              </w:rPr>
              <w:t xml:space="preserve"> </w:t>
            </w:r>
            <w:proofErr w:type="spellStart"/>
            <w:r>
              <w:rPr>
                <w:sz w:val="17"/>
              </w:rPr>
              <w:t>školy</w:t>
            </w:r>
            <w:proofErr w:type="spellEnd"/>
            <w:r>
              <w:rPr>
                <w:sz w:val="17"/>
              </w:rPr>
              <w:t>.</w:t>
            </w:r>
          </w:p>
        </w:tc>
        <w:tc>
          <w:tcPr>
            <w:tcW w:w="840" w:type="dxa"/>
            <w:tcBorders>
              <w:left w:val="single" w:sz="8" w:space="0" w:color="000000"/>
            </w:tcBorders>
          </w:tcPr>
          <w:p w14:paraId="3D7A13E6" w14:textId="74968479" w:rsidR="00260541" w:rsidRPr="007D5F58" w:rsidRDefault="00260541" w:rsidP="007D5F58">
            <w:pPr>
              <w:pStyle w:val="TableParagraph"/>
              <w:spacing w:before="8"/>
              <w:ind w:left="6" w:right="77"/>
              <w:jc w:val="center"/>
              <w:rPr>
                <w:sz w:val="17"/>
              </w:rPr>
            </w:pPr>
            <w:r>
              <w:rPr>
                <w:sz w:val="17"/>
              </w:rPr>
              <w:t>0,5</w:t>
            </w:r>
            <w:r w:rsidRPr="007D5F58">
              <w:rPr>
                <w:sz w:val="17"/>
              </w:rPr>
              <w:t xml:space="preserve"> </w:t>
            </w:r>
            <w:proofErr w:type="spellStart"/>
            <w:proofErr w:type="gramStart"/>
            <w:r>
              <w:rPr>
                <w:sz w:val="17"/>
              </w:rPr>
              <w:t>mil.Kč</w:t>
            </w:r>
            <w:proofErr w:type="spellEnd"/>
            <w:proofErr w:type="gramEnd"/>
          </w:p>
        </w:tc>
        <w:tc>
          <w:tcPr>
            <w:tcW w:w="638" w:type="dxa"/>
            <w:tcBorders>
              <w:right w:val="single" w:sz="8" w:space="0" w:color="000000"/>
            </w:tcBorders>
          </w:tcPr>
          <w:p w14:paraId="0F5A3C38" w14:textId="77777777" w:rsidR="00260541" w:rsidRPr="007D5F58" w:rsidRDefault="00260541" w:rsidP="007D5F58">
            <w:pPr>
              <w:pStyle w:val="TableParagraph"/>
              <w:ind w:right="77"/>
              <w:rPr>
                <w:sz w:val="17"/>
              </w:rPr>
            </w:pPr>
          </w:p>
        </w:tc>
        <w:tc>
          <w:tcPr>
            <w:tcW w:w="637" w:type="dxa"/>
            <w:tcBorders>
              <w:left w:val="single" w:sz="8" w:space="0" w:color="000000"/>
            </w:tcBorders>
          </w:tcPr>
          <w:p w14:paraId="13C4E5C5" w14:textId="4D6504B3" w:rsidR="00260541" w:rsidRPr="00606A7E" w:rsidRDefault="00260541" w:rsidP="007D5F58">
            <w:pPr>
              <w:pStyle w:val="TableParagraph"/>
              <w:spacing w:before="3" w:line="254" w:lineRule="auto"/>
              <w:ind w:left="28" w:right="47"/>
              <w:rPr>
                <w:sz w:val="17"/>
              </w:rPr>
            </w:pPr>
            <w:r>
              <w:rPr>
                <w:sz w:val="17"/>
              </w:rPr>
              <w:t>2023</w:t>
            </w:r>
          </w:p>
        </w:tc>
        <w:tc>
          <w:tcPr>
            <w:tcW w:w="567" w:type="dxa"/>
            <w:tcBorders>
              <w:right w:val="single" w:sz="8" w:space="0" w:color="000000"/>
            </w:tcBorders>
          </w:tcPr>
          <w:p w14:paraId="377232DA" w14:textId="77777777" w:rsidR="00260541" w:rsidRDefault="00260541" w:rsidP="007D5F58">
            <w:pPr>
              <w:pStyle w:val="TableParagraph"/>
              <w:spacing w:before="3" w:line="254" w:lineRule="auto"/>
              <w:ind w:left="28" w:right="47"/>
              <w:rPr>
                <w:sz w:val="17"/>
              </w:rPr>
            </w:pPr>
            <w:r>
              <w:rPr>
                <w:sz w:val="17"/>
              </w:rPr>
              <w:t>2024</w:t>
            </w:r>
          </w:p>
          <w:p w14:paraId="03AF7D9A" w14:textId="33159748" w:rsidR="00260541" w:rsidRPr="00606A7E" w:rsidRDefault="00260541" w:rsidP="007D5F58">
            <w:pPr>
              <w:pStyle w:val="TableParagraph"/>
              <w:spacing w:before="3" w:line="254" w:lineRule="auto"/>
              <w:ind w:left="28" w:right="47"/>
              <w:rPr>
                <w:sz w:val="17"/>
              </w:rPr>
            </w:pPr>
            <w:proofErr w:type="spellStart"/>
            <w:r>
              <w:rPr>
                <w:sz w:val="17"/>
              </w:rPr>
              <w:t>jaro</w:t>
            </w:r>
            <w:proofErr w:type="spellEnd"/>
          </w:p>
        </w:tc>
        <w:tc>
          <w:tcPr>
            <w:tcW w:w="567" w:type="dxa"/>
            <w:tcBorders>
              <w:left w:val="single" w:sz="8" w:space="0" w:color="000000"/>
            </w:tcBorders>
          </w:tcPr>
          <w:p w14:paraId="7E7237E9" w14:textId="77777777" w:rsidR="00260541" w:rsidRPr="00260541" w:rsidRDefault="00260541" w:rsidP="00260541">
            <w:pPr>
              <w:pStyle w:val="TableParagraph"/>
              <w:spacing w:before="8" w:line="266" w:lineRule="auto"/>
              <w:ind w:left="27" w:right="225"/>
              <w:rPr>
                <w:sz w:val="17"/>
              </w:rPr>
            </w:pPr>
          </w:p>
        </w:tc>
        <w:tc>
          <w:tcPr>
            <w:tcW w:w="567" w:type="dxa"/>
            <w:tcBorders>
              <w:right w:val="single" w:sz="8" w:space="0" w:color="000000"/>
            </w:tcBorders>
          </w:tcPr>
          <w:p w14:paraId="7ED7E3F8" w14:textId="77777777" w:rsidR="00260541" w:rsidRPr="00260541" w:rsidRDefault="00260541" w:rsidP="00260541">
            <w:pPr>
              <w:pStyle w:val="TableParagraph"/>
              <w:spacing w:before="8" w:line="266" w:lineRule="auto"/>
              <w:ind w:left="27" w:right="225"/>
              <w:rPr>
                <w:sz w:val="17"/>
              </w:rPr>
            </w:pPr>
          </w:p>
        </w:tc>
        <w:tc>
          <w:tcPr>
            <w:tcW w:w="851" w:type="dxa"/>
            <w:tcBorders>
              <w:left w:val="single" w:sz="8" w:space="0" w:color="000000"/>
              <w:right w:val="single" w:sz="8" w:space="0" w:color="000000"/>
            </w:tcBorders>
          </w:tcPr>
          <w:p w14:paraId="3B51AAE3" w14:textId="77777777" w:rsidR="00260541" w:rsidRPr="00260541" w:rsidRDefault="00260541" w:rsidP="00260541">
            <w:pPr>
              <w:pStyle w:val="TableParagraph"/>
              <w:spacing w:before="8" w:line="266" w:lineRule="auto"/>
              <w:ind w:left="27" w:right="225"/>
              <w:rPr>
                <w:sz w:val="17"/>
              </w:rPr>
            </w:pPr>
          </w:p>
        </w:tc>
        <w:tc>
          <w:tcPr>
            <w:tcW w:w="850" w:type="dxa"/>
            <w:tcBorders>
              <w:left w:val="single" w:sz="8" w:space="0" w:color="000000"/>
              <w:right w:val="single" w:sz="8" w:space="0" w:color="000000"/>
            </w:tcBorders>
          </w:tcPr>
          <w:p w14:paraId="4715A1CD" w14:textId="77777777" w:rsidR="00260541" w:rsidRPr="00260541" w:rsidRDefault="00260541" w:rsidP="00260541">
            <w:pPr>
              <w:pStyle w:val="TableParagraph"/>
              <w:spacing w:before="8" w:line="266" w:lineRule="auto"/>
              <w:ind w:left="27" w:right="225"/>
              <w:rPr>
                <w:sz w:val="17"/>
              </w:rPr>
            </w:pPr>
          </w:p>
        </w:tc>
      </w:tr>
      <w:tr w:rsidR="00260541" w:rsidRPr="00150072" w14:paraId="1085C36C"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868"/>
        </w:trPr>
        <w:tc>
          <w:tcPr>
            <w:tcW w:w="327" w:type="dxa"/>
            <w:tcBorders>
              <w:left w:val="single" w:sz="8" w:space="0" w:color="000000"/>
              <w:right w:val="single" w:sz="8" w:space="0" w:color="000000"/>
            </w:tcBorders>
          </w:tcPr>
          <w:p w14:paraId="09A79032" w14:textId="77777777" w:rsidR="005F7C6D" w:rsidRDefault="005F7C6D" w:rsidP="005F7C6D">
            <w:pPr>
              <w:pStyle w:val="TableParagraph"/>
              <w:spacing w:before="74" w:line="118" w:lineRule="exact"/>
              <w:ind w:left="0"/>
              <w:rPr>
                <w:sz w:val="16"/>
              </w:rPr>
            </w:pPr>
          </w:p>
          <w:p w14:paraId="791BDF57" w14:textId="5E0890CA" w:rsidR="00260541" w:rsidRPr="00150072" w:rsidRDefault="00260541" w:rsidP="005F7C6D">
            <w:pPr>
              <w:pStyle w:val="TableParagraph"/>
              <w:spacing w:before="74" w:line="118" w:lineRule="exact"/>
              <w:ind w:left="0"/>
              <w:rPr>
                <w:sz w:val="16"/>
                <w:szCs w:val="16"/>
              </w:rPr>
            </w:pPr>
            <w:r>
              <w:rPr>
                <w:sz w:val="17"/>
              </w:rPr>
              <w:t>36</w:t>
            </w:r>
          </w:p>
        </w:tc>
        <w:tc>
          <w:tcPr>
            <w:tcW w:w="765" w:type="dxa"/>
            <w:tcBorders>
              <w:left w:val="single" w:sz="8" w:space="0" w:color="000000"/>
            </w:tcBorders>
          </w:tcPr>
          <w:p w14:paraId="3D5412F4" w14:textId="7A237F29" w:rsidR="00260541" w:rsidRPr="00543542" w:rsidRDefault="00260541" w:rsidP="00543542">
            <w:pPr>
              <w:pStyle w:val="TableParagraph"/>
              <w:spacing w:before="3"/>
              <w:ind w:left="23"/>
              <w:rPr>
                <w:sz w:val="17"/>
              </w:rPr>
            </w:pPr>
            <w:r w:rsidRPr="00543542">
              <w:rPr>
                <w:sz w:val="17"/>
              </w:rPr>
              <w:t>MŠ (</w:t>
            </w:r>
            <w:proofErr w:type="spellStart"/>
            <w:r w:rsidRPr="00543542">
              <w:rPr>
                <w:sz w:val="17"/>
              </w:rPr>
              <w:t>Slunéčko</w:t>
            </w:r>
            <w:proofErr w:type="spellEnd"/>
            <w:r w:rsidRPr="00543542">
              <w:rPr>
                <w:sz w:val="17"/>
              </w:rPr>
              <w:t xml:space="preserve">) </w:t>
            </w:r>
            <w:proofErr w:type="spellStart"/>
            <w:r>
              <w:rPr>
                <w:sz w:val="17"/>
              </w:rPr>
              <w:t>Beníškové</w:t>
            </w:r>
            <w:proofErr w:type="spellEnd"/>
            <w:r>
              <w:rPr>
                <w:sz w:val="17"/>
              </w:rPr>
              <w:t xml:space="preserve"> </w:t>
            </w:r>
            <w:proofErr w:type="gramStart"/>
            <w:r>
              <w:rPr>
                <w:sz w:val="17"/>
              </w:rPr>
              <w:t>a</w:t>
            </w:r>
            <w:proofErr w:type="gramEnd"/>
            <w:r w:rsidRPr="00543542">
              <w:rPr>
                <w:sz w:val="17"/>
              </w:rPr>
              <w:t xml:space="preserve"> </w:t>
            </w:r>
            <w:r>
              <w:rPr>
                <w:sz w:val="17"/>
              </w:rPr>
              <w:t>OP</w:t>
            </w:r>
            <w:r w:rsidRPr="00543542">
              <w:rPr>
                <w:sz w:val="17"/>
              </w:rPr>
              <w:t xml:space="preserve"> </w:t>
            </w:r>
            <w:proofErr w:type="spellStart"/>
            <w:r>
              <w:rPr>
                <w:sz w:val="17"/>
              </w:rPr>
              <w:t>Naskové</w:t>
            </w:r>
            <w:proofErr w:type="spellEnd"/>
          </w:p>
        </w:tc>
        <w:tc>
          <w:tcPr>
            <w:tcW w:w="626" w:type="dxa"/>
          </w:tcPr>
          <w:p w14:paraId="3ED22F85" w14:textId="77777777" w:rsidR="00260541" w:rsidRDefault="00260541" w:rsidP="00260541">
            <w:pPr>
              <w:pStyle w:val="TableParagraph"/>
              <w:spacing w:line="199" w:lineRule="exact"/>
              <w:ind w:left="35"/>
              <w:rPr>
                <w:sz w:val="17"/>
              </w:rPr>
            </w:pPr>
            <w:r>
              <w:rPr>
                <w:sz w:val="17"/>
              </w:rPr>
              <w:t>MČ</w:t>
            </w:r>
          </w:p>
          <w:p w14:paraId="7649394E" w14:textId="2075E340" w:rsidR="00260541" w:rsidRPr="00150072" w:rsidRDefault="00260541" w:rsidP="00260541">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72284E28" w14:textId="659BD13C" w:rsidR="00260541" w:rsidRPr="00150072" w:rsidRDefault="00260541" w:rsidP="00260541">
            <w:pPr>
              <w:pStyle w:val="TableParagraph"/>
              <w:spacing w:before="8" w:line="266" w:lineRule="auto"/>
              <w:ind w:left="29" w:right="70"/>
              <w:rPr>
                <w:sz w:val="16"/>
                <w:szCs w:val="16"/>
              </w:rPr>
            </w:pPr>
            <w:r>
              <w:rPr>
                <w:sz w:val="17"/>
              </w:rPr>
              <w:t>IČO:</w:t>
            </w:r>
            <w:r>
              <w:rPr>
                <w:spacing w:val="1"/>
                <w:sz w:val="17"/>
              </w:rPr>
              <w:t xml:space="preserve"> </w:t>
            </w:r>
            <w:r>
              <w:rPr>
                <w:w w:val="95"/>
                <w:sz w:val="17"/>
              </w:rPr>
              <w:t>70107769</w:t>
            </w:r>
          </w:p>
        </w:tc>
        <w:tc>
          <w:tcPr>
            <w:tcW w:w="626" w:type="dxa"/>
          </w:tcPr>
          <w:p w14:paraId="0F4B593C" w14:textId="25B6D379" w:rsidR="00260541" w:rsidRPr="00150072" w:rsidRDefault="00260541" w:rsidP="00260541">
            <w:pPr>
              <w:pStyle w:val="TableParagraph"/>
              <w:spacing w:before="8" w:line="266" w:lineRule="auto"/>
              <w:ind w:left="29" w:right="65"/>
              <w:rPr>
                <w:sz w:val="16"/>
                <w:szCs w:val="16"/>
              </w:rPr>
            </w:pPr>
            <w:r>
              <w:rPr>
                <w:sz w:val="17"/>
              </w:rPr>
              <w:t>IZO:</w:t>
            </w:r>
            <w:r>
              <w:rPr>
                <w:spacing w:val="1"/>
                <w:sz w:val="17"/>
              </w:rPr>
              <w:t xml:space="preserve"> </w:t>
            </w:r>
            <w:r>
              <w:rPr>
                <w:w w:val="95"/>
                <w:sz w:val="17"/>
              </w:rPr>
              <w:t>107501783</w:t>
            </w:r>
          </w:p>
        </w:tc>
        <w:tc>
          <w:tcPr>
            <w:tcW w:w="626" w:type="dxa"/>
            <w:tcBorders>
              <w:right w:val="single" w:sz="8" w:space="0" w:color="000000"/>
            </w:tcBorders>
          </w:tcPr>
          <w:p w14:paraId="58AAFA48" w14:textId="71DB9947" w:rsidR="00260541" w:rsidRPr="00150072" w:rsidRDefault="00260541" w:rsidP="00260541">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600037673</w:t>
            </w:r>
          </w:p>
        </w:tc>
        <w:tc>
          <w:tcPr>
            <w:tcW w:w="1295" w:type="dxa"/>
            <w:tcBorders>
              <w:left w:val="single" w:sz="8" w:space="0" w:color="000000"/>
              <w:right w:val="single" w:sz="8" w:space="0" w:color="000000"/>
            </w:tcBorders>
          </w:tcPr>
          <w:p w14:paraId="57F5F954" w14:textId="10942E35" w:rsidR="00260541" w:rsidRPr="009357F6" w:rsidRDefault="00260541" w:rsidP="009357F6">
            <w:pPr>
              <w:pStyle w:val="TableParagraph"/>
              <w:spacing w:before="8" w:line="266" w:lineRule="auto"/>
              <w:ind w:left="27" w:right="323"/>
              <w:rPr>
                <w:sz w:val="17"/>
              </w:rPr>
            </w:pPr>
            <w:r>
              <w:rPr>
                <w:sz w:val="17"/>
              </w:rPr>
              <w:t xml:space="preserve">1. </w:t>
            </w:r>
            <w:proofErr w:type="spellStart"/>
            <w:r>
              <w:rPr>
                <w:sz w:val="17"/>
              </w:rPr>
              <w:t>Výstavba</w:t>
            </w:r>
            <w:proofErr w:type="spellEnd"/>
            <w:r>
              <w:rPr>
                <w:sz w:val="17"/>
              </w:rPr>
              <w:t xml:space="preserve"> a</w:t>
            </w:r>
            <w:r w:rsidRPr="009357F6">
              <w:rPr>
                <w:sz w:val="17"/>
              </w:rPr>
              <w:t xml:space="preserve"> </w:t>
            </w:r>
            <w:proofErr w:type="spellStart"/>
            <w:r>
              <w:rPr>
                <w:sz w:val="17"/>
              </w:rPr>
              <w:t>vybavení</w:t>
            </w:r>
            <w:proofErr w:type="spellEnd"/>
            <w:r>
              <w:rPr>
                <w:sz w:val="17"/>
              </w:rPr>
              <w:t xml:space="preserve"> </w:t>
            </w:r>
            <w:proofErr w:type="spellStart"/>
            <w:r>
              <w:rPr>
                <w:sz w:val="17"/>
              </w:rPr>
              <w:t>nové</w:t>
            </w:r>
            <w:proofErr w:type="spellEnd"/>
            <w:r w:rsidRPr="009357F6">
              <w:rPr>
                <w:sz w:val="17"/>
              </w:rPr>
              <w:t xml:space="preserve"> </w:t>
            </w:r>
            <w:proofErr w:type="spellStart"/>
            <w:r>
              <w:rPr>
                <w:sz w:val="17"/>
              </w:rPr>
              <w:t>budovy</w:t>
            </w:r>
            <w:proofErr w:type="spellEnd"/>
            <w:r>
              <w:rPr>
                <w:sz w:val="17"/>
              </w:rPr>
              <w:t xml:space="preserve"> </w:t>
            </w:r>
            <w:proofErr w:type="spellStart"/>
            <w:r>
              <w:rPr>
                <w:sz w:val="17"/>
              </w:rPr>
              <w:t>mateřské</w:t>
            </w:r>
            <w:proofErr w:type="spellEnd"/>
            <w:r w:rsidRPr="009357F6">
              <w:rPr>
                <w:sz w:val="17"/>
              </w:rPr>
              <w:t xml:space="preserve"> </w:t>
            </w:r>
            <w:proofErr w:type="spellStart"/>
            <w:r>
              <w:rPr>
                <w:sz w:val="17"/>
              </w:rPr>
              <w:t>školy</w:t>
            </w:r>
            <w:proofErr w:type="spellEnd"/>
            <w:r w:rsidRPr="009357F6">
              <w:rPr>
                <w:sz w:val="17"/>
              </w:rPr>
              <w:t xml:space="preserve"> </w:t>
            </w:r>
            <w:r>
              <w:rPr>
                <w:sz w:val="17"/>
              </w:rPr>
              <w:t>-</w:t>
            </w:r>
            <w:r w:rsidRPr="009357F6">
              <w:rPr>
                <w:sz w:val="17"/>
              </w:rPr>
              <w:t xml:space="preserve"> </w:t>
            </w:r>
            <w:r>
              <w:rPr>
                <w:sz w:val="17"/>
              </w:rPr>
              <w:t>OP</w:t>
            </w:r>
            <w:r w:rsidRPr="009357F6">
              <w:rPr>
                <w:sz w:val="17"/>
              </w:rPr>
              <w:t xml:space="preserve"> </w:t>
            </w:r>
            <w:proofErr w:type="spellStart"/>
            <w:r>
              <w:rPr>
                <w:sz w:val="17"/>
              </w:rPr>
              <w:t>Naskové</w:t>
            </w:r>
            <w:proofErr w:type="spellEnd"/>
          </w:p>
        </w:tc>
        <w:tc>
          <w:tcPr>
            <w:tcW w:w="567" w:type="dxa"/>
            <w:tcBorders>
              <w:left w:val="single" w:sz="8" w:space="0" w:color="000000"/>
              <w:right w:val="single" w:sz="8" w:space="0" w:color="000000"/>
            </w:tcBorders>
          </w:tcPr>
          <w:p w14:paraId="126AEA87" w14:textId="1FBD7302" w:rsidR="00260541" w:rsidRPr="00905D1C" w:rsidRDefault="00260541" w:rsidP="00905D1C">
            <w:pPr>
              <w:pStyle w:val="TableParagraph"/>
              <w:spacing w:before="8"/>
              <w:ind w:left="26"/>
              <w:rPr>
                <w:sz w:val="17"/>
              </w:rPr>
            </w:pPr>
            <w:r>
              <w:rPr>
                <w:sz w:val="17"/>
              </w:rPr>
              <w:t>Praha</w:t>
            </w:r>
          </w:p>
        </w:tc>
        <w:tc>
          <w:tcPr>
            <w:tcW w:w="708" w:type="dxa"/>
            <w:tcBorders>
              <w:left w:val="single" w:sz="8" w:space="0" w:color="000000"/>
              <w:right w:val="single" w:sz="8" w:space="0" w:color="000000"/>
            </w:tcBorders>
          </w:tcPr>
          <w:p w14:paraId="2AB3FCCF" w14:textId="41F1DFB4" w:rsidR="00260541" w:rsidRPr="00905D1C" w:rsidRDefault="00260541" w:rsidP="00905D1C">
            <w:pPr>
              <w:pStyle w:val="TableParagraph"/>
              <w:spacing w:before="8"/>
              <w:ind w:left="26"/>
              <w:rPr>
                <w:sz w:val="17"/>
              </w:rPr>
            </w:pPr>
            <w:r>
              <w:rPr>
                <w:sz w:val="17"/>
              </w:rPr>
              <w:t>Praha</w:t>
            </w:r>
            <w:r w:rsidRPr="00905D1C">
              <w:rPr>
                <w:sz w:val="17"/>
              </w:rPr>
              <w:t xml:space="preserve"> </w:t>
            </w:r>
            <w:r>
              <w:rPr>
                <w:sz w:val="17"/>
              </w:rPr>
              <w:t>5</w:t>
            </w:r>
          </w:p>
        </w:tc>
        <w:tc>
          <w:tcPr>
            <w:tcW w:w="851" w:type="dxa"/>
            <w:tcBorders>
              <w:left w:val="single" w:sz="8" w:space="0" w:color="000000"/>
              <w:right w:val="single" w:sz="8" w:space="0" w:color="000000"/>
            </w:tcBorders>
          </w:tcPr>
          <w:p w14:paraId="55F65AC7" w14:textId="771FDD45" w:rsidR="00260541" w:rsidRPr="00905D1C" w:rsidRDefault="00260541" w:rsidP="00905D1C">
            <w:pPr>
              <w:pStyle w:val="TableParagraph"/>
              <w:spacing w:before="8"/>
              <w:ind w:left="26"/>
              <w:rPr>
                <w:sz w:val="17"/>
              </w:rPr>
            </w:pPr>
            <w:proofErr w:type="spellStart"/>
            <w:r>
              <w:rPr>
                <w:sz w:val="17"/>
              </w:rPr>
              <w:t>Košíře</w:t>
            </w:r>
            <w:proofErr w:type="spellEnd"/>
          </w:p>
        </w:tc>
        <w:tc>
          <w:tcPr>
            <w:tcW w:w="2157" w:type="dxa"/>
            <w:tcBorders>
              <w:left w:val="single" w:sz="8" w:space="0" w:color="000000"/>
              <w:right w:val="single" w:sz="8" w:space="0" w:color="000000"/>
            </w:tcBorders>
          </w:tcPr>
          <w:p w14:paraId="1C789AF4" w14:textId="77777777" w:rsidR="00260541" w:rsidRDefault="00260541" w:rsidP="00260541">
            <w:pPr>
              <w:pStyle w:val="TableParagraph"/>
              <w:spacing w:line="254" w:lineRule="auto"/>
              <w:ind w:left="28" w:right="381"/>
              <w:rPr>
                <w:sz w:val="17"/>
              </w:rPr>
            </w:pPr>
            <w:proofErr w:type="spellStart"/>
            <w:r>
              <w:rPr>
                <w:sz w:val="17"/>
              </w:rPr>
              <w:t>Výstavba</w:t>
            </w:r>
            <w:proofErr w:type="spellEnd"/>
            <w:r>
              <w:rPr>
                <w:sz w:val="17"/>
              </w:rPr>
              <w:t xml:space="preserve"> </w:t>
            </w:r>
            <w:proofErr w:type="spellStart"/>
            <w:r>
              <w:rPr>
                <w:sz w:val="17"/>
              </w:rPr>
              <w:t>nové</w:t>
            </w:r>
            <w:proofErr w:type="spellEnd"/>
            <w:r>
              <w:rPr>
                <w:sz w:val="17"/>
              </w:rPr>
              <w:t xml:space="preserve"> </w:t>
            </w:r>
            <w:proofErr w:type="spellStart"/>
            <w:r>
              <w:rPr>
                <w:sz w:val="17"/>
              </w:rPr>
              <w:t>pětitřídní</w:t>
            </w:r>
            <w:proofErr w:type="spellEnd"/>
            <w:r>
              <w:rPr>
                <w:sz w:val="17"/>
              </w:rPr>
              <w:t xml:space="preserve"> </w:t>
            </w:r>
            <w:proofErr w:type="spellStart"/>
            <w:r>
              <w:rPr>
                <w:sz w:val="17"/>
              </w:rPr>
              <w:t>budovy</w:t>
            </w:r>
            <w:proofErr w:type="spellEnd"/>
            <w:r>
              <w:rPr>
                <w:sz w:val="17"/>
              </w:rPr>
              <w:t xml:space="preserve"> OP </w:t>
            </w:r>
            <w:proofErr w:type="spellStart"/>
            <w:r>
              <w:rPr>
                <w:sz w:val="17"/>
              </w:rPr>
              <w:t>Naskové</w:t>
            </w:r>
            <w:proofErr w:type="spellEnd"/>
            <w:r>
              <w:rPr>
                <w:spacing w:val="1"/>
                <w:sz w:val="17"/>
              </w:rPr>
              <w:t xml:space="preserve"> </w:t>
            </w:r>
            <w:r>
              <w:rPr>
                <w:sz w:val="17"/>
              </w:rPr>
              <w:t>(</w:t>
            </w:r>
            <w:proofErr w:type="spellStart"/>
            <w:r>
              <w:rPr>
                <w:sz w:val="17"/>
              </w:rPr>
              <w:t>nedostatek</w:t>
            </w:r>
            <w:proofErr w:type="spellEnd"/>
            <w:r>
              <w:rPr>
                <w:spacing w:val="-8"/>
                <w:sz w:val="17"/>
              </w:rPr>
              <w:t xml:space="preserve"> </w:t>
            </w:r>
            <w:proofErr w:type="spellStart"/>
            <w:r>
              <w:rPr>
                <w:sz w:val="17"/>
              </w:rPr>
              <w:t>kapacit</w:t>
            </w:r>
            <w:proofErr w:type="spellEnd"/>
            <w:r>
              <w:rPr>
                <w:spacing w:val="-8"/>
                <w:sz w:val="17"/>
              </w:rPr>
              <w:t xml:space="preserve"> </w:t>
            </w:r>
            <w:r>
              <w:rPr>
                <w:sz w:val="17"/>
              </w:rPr>
              <w:t>pro</w:t>
            </w:r>
            <w:r>
              <w:rPr>
                <w:spacing w:val="-8"/>
                <w:sz w:val="17"/>
              </w:rPr>
              <w:t xml:space="preserve"> </w:t>
            </w:r>
            <w:proofErr w:type="spellStart"/>
            <w:r>
              <w:rPr>
                <w:sz w:val="17"/>
              </w:rPr>
              <w:t>děti</w:t>
            </w:r>
            <w:proofErr w:type="spellEnd"/>
            <w:r>
              <w:rPr>
                <w:spacing w:val="-8"/>
                <w:sz w:val="17"/>
              </w:rPr>
              <w:t xml:space="preserve"> </w:t>
            </w:r>
            <w:r>
              <w:rPr>
                <w:sz w:val="17"/>
              </w:rPr>
              <w:t>5-6</w:t>
            </w:r>
            <w:r>
              <w:rPr>
                <w:spacing w:val="-9"/>
                <w:sz w:val="17"/>
              </w:rPr>
              <w:t xml:space="preserve"> </w:t>
            </w:r>
            <w:r>
              <w:rPr>
                <w:sz w:val="17"/>
              </w:rPr>
              <w:t>let</w:t>
            </w:r>
            <w:r>
              <w:rPr>
                <w:spacing w:val="-9"/>
                <w:sz w:val="17"/>
              </w:rPr>
              <w:t xml:space="preserve"> </w:t>
            </w:r>
            <w:r>
              <w:rPr>
                <w:sz w:val="17"/>
              </w:rPr>
              <w:t>v</w:t>
            </w:r>
            <w:r>
              <w:rPr>
                <w:spacing w:val="-7"/>
                <w:sz w:val="17"/>
              </w:rPr>
              <w:t xml:space="preserve"> </w:t>
            </w:r>
            <w:proofErr w:type="spellStart"/>
            <w:r>
              <w:rPr>
                <w:sz w:val="17"/>
              </w:rPr>
              <w:t>Košířích</w:t>
            </w:r>
            <w:proofErr w:type="spellEnd"/>
            <w:r>
              <w:rPr>
                <w:sz w:val="17"/>
              </w:rPr>
              <w:t>).</w:t>
            </w:r>
            <w:r>
              <w:rPr>
                <w:spacing w:val="-36"/>
                <w:sz w:val="17"/>
              </w:rPr>
              <w:t xml:space="preserve"> </w:t>
            </w:r>
            <w:proofErr w:type="spellStart"/>
            <w:r>
              <w:rPr>
                <w:sz w:val="17"/>
              </w:rPr>
              <w:t>Součástí</w:t>
            </w:r>
            <w:proofErr w:type="spellEnd"/>
            <w:r>
              <w:rPr>
                <w:sz w:val="17"/>
              </w:rPr>
              <w:t xml:space="preserve"> </w:t>
            </w:r>
            <w:proofErr w:type="spellStart"/>
            <w:r>
              <w:rPr>
                <w:sz w:val="17"/>
              </w:rPr>
              <w:t>budovy</w:t>
            </w:r>
            <w:proofErr w:type="spellEnd"/>
            <w:r>
              <w:rPr>
                <w:sz w:val="17"/>
              </w:rPr>
              <w:t xml:space="preserve"> </w:t>
            </w:r>
            <w:proofErr w:type="spellStart"/>
            <w:r>
              <w:rPr>
                <w:sz w:val="17"/>
              </w:rPr>
              <w:t>bude</w:t>
            </w:r>
            <w:proofErr w:type="spellEnd"/>
            <w:r>
              <w:rPr>
                <w:sz w:val="17"/>
              </w:rPr>
              <w:t xml:space="preserve"> </w:t>
            </w:r>
            <w:proofErr w:type="spellStart"/>
            <w:r>
              <w:rPr>
                <w:sz w:val="17"/>
              </w:rPr>
              <w:t>kuchyně</w:t>
            </w:r>
            <w:proofErr w:type="spellEnd"/>
            <w:r>
              <w:rPr>
                <w:sz w:val="17"/>
              </w:rPr>
              <w:t xml:space="preserve"> a </w:t>
            </w:r>
            <w:proofErr w:type="spellStart"/>
            <w:r>
              <w:rPr>
                <w:sz w:val="17"/>
              </w:rPr>
              <w:t>komunitní</w:t>
            </w:r>
            <w:proofErr w:type="spellEnd"/>
            <w:r>
              <w:rPr>
                <w:spacing w:val="1"/>
                <w:sz w:val="17"/>
              </w:rPr>
              <w:t xml:space="preserve"> </w:t>
            </w:r>
            <w:proofErr w:type="spellStart"/>
            <w:r>
              <w:rPr>
                <w:sz w:val="17"/>
              </w:rPr>
              <w:t>multifunkční</w:t>
            </w:r>
            <w:proofErr w:type="spellEnd"/>
            <w:r>
              <w:rPr>
                <w:spacing w:val="-7"/>
                <w:sz w:val="17"/>
              </w:rPr>
              <w:t xml:space="preserve"> </w:t>
            </w:r>
            <w:proofErr w:type="spellStart"/>
            <w:r>
              <w:rPr>
                <w:sz w:val="17"/>
              </w:rPr>
              <w:t>místnost</w:t>
            </w:r>
            <w:proofErr w:type="spellEnd"/>
            <w:r>
              <w:rPr>
                <w:sz w:val="17"/>
              </w:rPr>
              <w:t>,</w:t>
            </w:r>
            <w:r>
              <w:rPr>
                <w:spacing w:val="-8"/>
                <w:sz w:val="17"/>
              </w:rPr>
              <w:t xml:space="preserve"> </w:t>
            </w:r>
            <w:proofErr w:type="spellStart"/>
            <w:r>
              <w:rPr>
                <w:sz w:val="17"/>
              </w:rPr>
              <w:t>učebna</w:t>
            </w:r>
            <w:proofErr w:type="spellEnd"/>
            <w:r>
              <w:rPr>
                <w:spacing w:val="-5"/>
                <w:sz w:val="17"/>
              </w:rPr>
              <w:t xml:space="preserve"> </w:t>
            </w:r>
            <w:r>
              <w:rPr>
                <w:sz w:val="17"/>
              </w:rPr>
              <w:t>-</w:t>
            </w:r>
            <w:r>
              <w:rPr>
                <w:spacing w:val="-8"/>
                <w:sz w:val="17"/>
              </w:rPr>
              <w:t xml:space="preserve"> </w:t>
            </w:r>
            <w:proofErr w:type="spellStart"/>
            <w:r>
              <w:rPr>
                <w:sz w:val="17"/>
              </w:rPr>
              <w:t>místnost</w:t>
            </w:r>
            <w:proofErr w:type="spellEnd"/>
            <w:r>
              <w:rPr>
                <w:spacing w:val="-7"/>
                <w:sz w:val="17"/>
              </w:rPr>
              <w:t xml:space="preserve"> </w:t>
            </w:r>
            <w:r>
              <w:rPr>
                <w:sz w:val="17"/>
              </w:rPr>
              <w:t>pro</w:t>
            </w:r>
          </w:p>
          <w:p w14:paraId="67056C5E" w14:textId="59DD31EB" w:rsidR="00260541" w:rsidRPr="00150072" w:rsidRDefault="00260541" w:rsidP="00260541">
            <w:pPr>
              <w:pStyle w:val="TableParagraph"/>
              <w:spacing w:before="8" w:line="266" w:lineRule="auto"/>
              <w:ind w:left="27"/>
              <w:rPr>
                <w:sz w:val="16"/>
                <w:szCs w:val="16"/>
              </w:rPr>
            </w:pPr>
            <w:proofErr w:type="spellStart"/>
            <w:r>
              <w:rPr>
                <w:sz w:val="17"/>
              </w:rPr>
              <w:t>stabilní</w:t>
            </w:r>
            <w:proofErr w:type="spellEnd"/>
            <w:r>
              <w:rPr>
                <w:spacing w:val="-5"/>
                <w:sz w:val="17"/>
              </w:rPr>
              <w:t xml:space="preserve"> </w:t>
            </w:r>
            <w:proofErr w:type="spellStart"/>
            <w:r>
              <w:rPr>
                <w:sz w:val="17"/>
              </w:rPr>
              <w:t>péči</w:t>
            </w:r>
            <w:proofErr w:type="spellEnd"/>
            <w:r>
              <w:rPr>
                <w:spacing w:val="-5"/>
                <w:sz w:val="17"/>
              </w:rPr>
              <w:t xml:space="preserve"> </w:t>
            </w:r>
            <w:r>
              <w:rPr>
                <w:sz w:val="17"/>
              </w:rPr>
              <w:t>o</w:t>
            </w:r>
            <w:r>
              <w:rPr>
                <w:spacing w:val="-4"/>
                <w:sz w:val="17"/>
              </w:rPr>
              <w:t xml:space="preserve"> </w:t>
            </w:r>
            <w:proofErr w:type="spellStart"/>
            <w:r>
              <w:rPr>
                <w:sz w:val="17"/>
              </w:rPr>
              <w:t>děti</w:t>
            </w:r>
            <w:proofErr w:type="spellEnd"/>
            <w:r>
              <w:rPr>
                <w:spacing w:val="-5"/>
                <w:sz w:val="17"/>
              </w:rPr>
              <w:t xml:space="preserve"> </w:t>
            </w:r>
            <w:r>
              <w:rPr>
                <w:sz w:val="17"/>
              </w:rPr>
              <w:t>s</w:t>
            </w:r>
            <w:r>
              <w:rPr>
                <w:spacing w:val="-5"/>
                <w:sz w:val="17"/>
              </w:rPr>
              <w:t xml:space="preserve"> </w:t>
            </w:r>
            <w:r>
              <w:rPr>
                <w:sz w:val="17"/>
              </w:rPr>
              <w:t>SVP.</w:t>
            </w:r>
          </w:p>
        </w:tc>
        <w:tc>
          <w:tcPr>
            <w:tcW w:w="840" w:type="dxa"/>
            <w:tcBorders>
              <w:left w:val="single" w:sz="8" w:space="0" w:color="000000"/>
            </w:tcBorders>
          </w:tcPr>
          <w:p w14:paraId="561B3773" w14:textId="08C7F894" w:rsidR="00260541" w:rsidRPr="00150072" w:rsidRDefault="00260541" w:rsidP="007D5F58">
            <w:pPr>
              <w:pStyle w:val="TableParagraph"/>
              <w:spacing w:before="8"/>
              <w:ind w:left="6" w:right="77"/>
              <w:jc w:val="center"/>
              <w:rPr>
                <w:sz w:val="16"/>
                <w:szCs w:val="16"/>
              </w:rPr>
            </w:pPr>
            <w:r w:rsidRPr="007D5F58">
              <w:rPr>
                <w:sz w:val="17"/>
              </w:rPr>
              <w:t>115,14 mil.</w:t>
            </w:r>
            <w:r w:rsidR="007D5F58">
              <w:rPr>
                <w:sz w:val="17"/>
              </w:rPr>
              <w:t xml:space="preserve"> </w:t>
            </w:r>
            <w:proofErr w:type="spellStart"/>
            <w:r w:rsidR="007D5F58">
              <w:rPr>
                <w:sz w:val="17"/>
              </w:rPr>
              <w:t>Kč</w:t>
            </w:r>
            <w:proofErr w:type="spellEnd"/>
          </w:p>
        </w:tc>
        <w:tc>
          <w:tcPr>
            <w:tcW w:w="638" w:type="dxa"/>
            <w:tcBorders>
              <w:right w:val="single" w:sz="8" w:space="0" w:color="000000"/>
            </w:tcBorders>
          </w:tcPr>
          <w:p w14:paraId="6D2B26CB" w14:textId="77777777" w:rsidR="00260541" w:rsidRPr="00150072" w:rsidRDefault="00260541" w:rsidP="00260541">
            <w:pPr>
              <w:pStyle w:val="TableParagraph"/>
              <w:rPr>
                <w:rFonts w:ascii="Times New Roman"/>
                <w:sz w:val="16"/>
                <w:szCs w:val="16"/>
              </w:rPr>
            </w:pPr>
          </w:p>
        </w:tc>
        <w:tc>
          <w:tcPr>
            <w:tcW w:w="637" w:type="dxa"/>
            <w:tcBorders>
              <w:left w:val="single" w:sz="8" w:space="0" w:color="000000"/>
            </w:tcBorders>
          </w:tcPr>
          <w:p w14:paraId="2B7C28CB" w14:textId="4771A887" w:rsidR="00260541" w:rsidRPr="00606A7E" w:rsidRDefault="00260541" w:rsidP="007D5F58">
            <w:pPr>
              <w:pStyle w:val="TableParagraph"/>
              <w:spacing w:before="3" w:line="254" w:lineRule="auto"/>
              <w:ind w:left="28" w:right="47"/>
              <w:rPr>
                <w:sz w:val="17"/>
              </w:rPr>
            </w:pPr>
            <w:r>
              <w:rPr>
                <w:sz w:val="17"/>
              </w:rPr>
              <w:t>2024</w:t>
            </w:r>
          </w:p>
        </w:tc>
        <w:tc>
          <w:tcPr>
            <w:tcW w:w="567" w:type="dxa"/>
            <w:tcBorders>
              <w:right w:val="single" w:sz="8" w:space="0" w:color="000000"/>
            </w:tcBorders>
          </w:tcPr>
          <w:p w14:paraId="5535AEB7" w14:textId="46C09FCF" w:rsidR="00260541" w:rsidRPr="00606A7E" w:rsidRDefault="00260541" w:rsidP="007D5F58">
            <w:pPr>
              <w:pStyle w:val="TableParagraph"/>
              <w:spacing w:before="3" w:line="254" w:lineRule="auto"/>
              <w:ind w:left="28" w:right="47"/>
              <w:rPr>
                <w:sz w:val="17"/>
              </w:rPr>
            </w:pPr>
            <w:r>
              <w:rPr>
                <w:sz w:val="17"/>
              </w:rPr>
              <w:t>2027</w:t>
            </w:r>
          </w:p>
        </w:tc>
        <w:tc>
          <w:tcPr>
            <w:tcW w:w="567" w:type="dxa"/>
            <w:tcBorders>
              <w:left w:val="single" w:sz="8" w:space="0" w:color="000000"/>
            </w:tcBorders>
          </w:tcPr>
          <w:p w14:paraId="077C7A73" w14:textId="66BFB24C" w:rsidR="00260541" w:rsidRPr="00260541" w:rsidRDefault="00260541" w:rsidP="00260541">
            <w:pPr>
              <w:pStyle w:val="TableParagraph"/>
              <w:spacing w:before="8" w:line="266" w:lineRule="auto"/>
              <w:ind w:left="27" w:right="225"/>
              <w:rPr>
                <w:sz w:val="17"/>
              </w:rPr>
            </w:pPr>
            <w:r w:rsidRPr="00260541">
              <w:rPr>
                <w:sz w:val="17"/>
              </w:rPr>
              <w:t>x</w:t>
            </w:r>
          </w:p>
        </w:tc>
        <w:tc>
          <w:tcPr>
            <w:tcW w:w="567" w:type="dxa"/>
            <w:tcBorders>
              <w:right w:val="single" w:sz="8" w:space="0" w:color="000000"/>
            </w:tcBorders>
          </w:tcPr>
          <w:p w14:paraId="4D724AB2" w14:textId="6327EF3D" w:rsidR="00260541" w:rsidRPr="00260541" w:rsidRDefault="00260541" w:rsidP="00260541">
            <w:pPr>
              <w:pStyle w:val="TableParagraph"/>
              <w:spacing w:before="8" w:line="266" w:lineRule="auto"/>
              <w:ind w:left="27" w:right="225"/>
              <w:rPr>
                <w:sz w:val="17"/>
              </w:rPr>
            </w:pPr>
            <w:r w:rsidRPr="00260541">
              <w:rPr>
                <w:sz w:val="17"/>
              </w:rPr>
              <w:t>x</w:t>
            </w:r>
          </w:p>
        </w:tc>
        <w:tc>
          <w:tcPr>
            <w:tcW w:w="851" w:type="dxa"/>
            <w:tcBorders>
              <w:left w:val="single" w:sz="8" w:space="0" w:color="000000"/>
              <w:right w:val="single" w:sz="8" w:space="0" w:color="000000"/>
            </w:tcBorders>
          </w:tcPr>
          <w:p w14:paraId="34A85BFE" w14:textId="0E11EB01" w:rsidR="00260541" w:rsidRPr="00260541" w:rsidRDefault="00260541" w:rsidP="00260541">
            <w:pPr>
              <w:pStyle w:val="TableParagraph"/>
              <w:spacing w:before="8" w:line="266" w:lineRule="auto"/>
              <w:ind w:left="27" w:right="225"/>
              <w:rPr>
                <w:sz w:val="17"/>
              </w:rPr>
            </w:pPr>
            <w:r>
              <w:rPr>
                <w:sz w:val="17"/>
              </w:rPr>
              <w:t>Ano</w:t>
            </w:r>
          </w:p>
        </w:tc>
        <w:tc>
          <w:tcPr>
            <w:tcW w:w="850" w:type="dxa"/>
            <w:tcBorders>
              <w:left w:val="single" w:sz="8" w:space="0" w:color="000000"/>
              <w:right w:val="single" w:sz="8" w:space="0" w:color="000000"/>
            </w:tcBorders>
          </w:tcPr>
          <w:p w14:paraId="39DDE422" w14:textId="607131CB" w:rsidR="00260541" w:rsidRPr="00260541" w:rsidRDefault="00260541" w:rsidP="00260541">
            <w:pPr>
              <w:pStyle w:val="TableParagraph"/>
              <w:spacing w:before="8" w:line="266" w:lineRule="auto"/>
              <w:ind w:left="27" w:right="225"/>
              <w:rPr>
                <w:sz w:val="17"/>
              </w:rPr>
            </w:pPr>
            <w:r>
              <w:rPr>
                <w:sz w:val="17"/>
              </w:rPr>
              <w:t>V</w:t>
            </w:r>
            <w:r w:rsidRPr="00260541">
              <w:rPr>
                <w:sz w:val="17"/>
              </w:rPr>
              <w:t xml:space="preserve"> </w:t>
            </w:r>
            <w:proofErr w:type="spellStart"/>
            <w:r>
              <w:rPr>
                <w:sz w:val="17"/>
              </w:rPr>
              <w:t>přípravě</w:t>
            </w:r>
            <w:proofErr w:type="spellEnd"/>
          </w:p>
        </w:tc>
      </w:tr>
      <w:tr w:rsidR="00260541" w:rsidRPr="00150072" w14:paraId="685AAF15"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09"/>
        </w:trPr>
        <w:tc>
          <w:tcPr>
            <w:tcW w:w="327" w:type="dxa"/>
            <w:tcBorders>
              <w:left w:val="single" w:sz="8" w:space="0" w:color="000000"/>
              <w:right w:val="single" w:sz="8" w:space="0" w:color="000000"/>
            </w:tcBorders>
          </w:tcPr>
          <w:p w14:paraId="28F4F585" w14:textId="77777777" w:rsidR="005F7C6D" w:rsidRDefault="005F7C6D" w:rsidP="005F7C6D">
            <w:pPr>
              <w:pStyle w:val="TableParagraph"/>
              <w:spacing w:before="74" w:line="118" w:lineRule="exact"/>
              <w:ind w:left="0"/>
              <w:rPr>
                <w:sz w:val="16"/>
              </w:rPr>
            </w:pPr>
          </w:p>
          <w:p w14:paraId="57FBCB0E" w14:textId="7C537679" w:rsidR="00260541" w:rsidRPr="00150072" w:rsidRDefault="00260541" w:rsidP="005F7C6D">
            <w:pPr>
              <w:pStyle w:val="TableParagraph"/>
              <w:spacing w:before="74" w:line="118" w:lineRule="exact"/>
              <w:ind w:left="0"/>
              <w:rPr>
                <w:sz w:val="16"/>
                <w:szCs w:val="16"/>
              </w:rPr>
            </w:pPr>
            <w:r>
              <w:rPr>
                <w:sz w:val="17"/>
              </w:rPr>
              <w:t>37</w:t>
            </w:r>
          </w:p>
        </w:tc>
        <w:tc>
          <w:tcPr>
            <w:tcW w:w="765" w:type="dxa"/>
            <w:tcBorders>
              <w:left w:val="single" w:sz="8" w:space="0" w:color="000000"/>
              <w:bottom w:val="single" w:sz="8" w:space="0" w:color="000000"/>
            </w:tcBorders>
          </w:tcPr>
          <w:p w14:paraId="71A9B31F" w14:textId="427106ED" w:rsidR="00260541" w:rsidRPr="00543542" w:rsidRDefault="00260541" w:rsidP="00543542">
            <w:pPr>
              <w:pStyle w:val="TableParagraph"/>
              <w:spacing w:before="3"/>
              <w:ind w:left="23"/>
              <w:rPr>
                <w:sz w:val="17"/>
              </w:rPr>
            </w:pPr>
            <w:r w:rsidRPr="00543542">
              <w:rPr>
                <w:sz w:val="17"/>
              </w:rPr>
              <w:t>MŠ (</w:t>
            </w:r>
            <w:proofErr w:type="spellStart"/>
            <w:r w:rsidRPr="00543542">
              <w:rPr>
                <w:sz w:val="17"/>
              </w:rPr>
              <w:t>Slunéčko</w:t>
            </w:r>
            <w:proofErr w:type="spellEnd"/>
            <w:r w:rsidRPr="00543542">
              <w:rPr>
                <w:sz w:val="17"/>
              </w:rPr>
              <w:t xml:space="preserve">) </w:t>
            </w:r>
            <w:proofErr w:type="spellStart"/>
            <w:r>
              <w:rPr>
                <w:sz w:val="17"/>
              </w:rPr>
              <w:t>Beníškové</w:t>
            </w:r>
            <w:proofErr w:type="spellEnd"/>
          </w:p>
        </w:tc>
        <w:tc>
          <w:tcPr>
            <w:tcW w:w="626" w:type="dxa"/>
            <w:tcBorders>
              <w:bottom w:val="single" w:sz="8" w:space="0" w:color="000000"/>
            </w:tcBorders>
          </w:tcPr>
          <w:p w14:paraId="052388A5" w14:textId="77777777" w:rsidR="00260541" w:rsidRDefault="00260541" w:rsidP="00260541">
            <w:pPr>
              <w:pStyle w:val="TableParagraph"/>
              <w:spacing w:line="206" w:lineRule="exact"/>
              <w:ind w:left="35"/>
              <w:rPr>
                <w:sz w:val="17"/>
              </w:rPr>
            </w:pPr>
            <w:r>
              <w:rPr>
                <w:sz w:val="17"/>
              </w:rPr>
              <w:t>MČ</w:t>
            </w:r>
          </w:p>
          <w:p w14:paraId="21A6D75C" w14:textId="3F3DCD8D" w:rsidR="00260541" w:rsidRPr="00150072" w:rsidRDefault="00260541" w:rsidP="00260541">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bottom w:val="single" w:sz="8" w:space="0" w:color="000000"/>
            </w:tcBorders>
          </w:tcPr>
          <w:p w14:paraId="18A0A038" w14:textId="4103691F" w:rsidR="00260541" w:rsidRPr="00150072" w:rsidRDefault="00260541" w:rsidP="00260541">
            <w:pPr>
              <w:pStyle w:val="TableParagraph"/>
              <w:spacing w:before="8" w:line="266" w:lineRule="auto"/>
              <w:ind w:left="29" w:right="70"/>
              <w:rPr>
                <w:sz w:val="16"/>
                <w:szCs w:val="16"/>
              </w:rPr>
            </w:pPr>
            <w:r>
              <w:rPr>
                <w:sz w:val="17"/>
              </w:rPr>
              <w:t>IČO:</w:t>
            </w:r>
            <w:r>
              <w:rPr>
                <w:spacing w:val="1"/>
                <w:sz w:val="17"/>
              </w:rPr>
              <w:t xml:space="preserve"> </w:t>
            </w:r>
            <w:r>
              <w:rPr>
                <w:w w:val="95"/>
                <w:sz w:val="17"/>
              </w:rPr>
              <w:t>70107769</w:t>
            </w:r>
          </w:p>
        </w:tc>
        <w:tc>
          <w:tcPr>
            <w:tcW w:w="626" w:type="dxa"/>
            <w:tcBorders>
              <w:bottom w:val="single" w:sz="8" w:space="0" w:color="000000"/>
            </w:tcBorders>
          </w:tcPr>
          <w:p w14:paraId="652F35DF" w14:textId="3AE4AE5E" w:rsidR="00260541" w:rsidRPr="00150072" w:rsidRDefault="00260541" w:rsidP="00260541">
            <w:pPr>
              <w:pStyle w:val="TableParagraph"/>
              <w:spacing w:before="8" w:line="266" w:lineRule="auto"/>
              <w:ind w:left="29" w:right="65"/>
              <w:rPr>
                <w:sz w:val="16"/>
                <w:szCs w:val="16"/>
              </w:rPr>
            </w:pPr>
            <w:r>
              <w:rPr>
                <w:sz w:val="17"/>
              </w:rPr>
              <w:t>IZO:</w:t>
            </w:r>
            <w:r>
              <w:rPr>
                <w:spacing w:val="1"/>
                <w:sz w:val="17"/>
              </w:rPr>
              <w:t xml:space="preserve"> </w:t>
            </w:r>
            <w:r>
              <w:rPr>
                <w:w w:val="95"/>
                <w:sz w:val="17"/>
              </w:rPr>
              <w:t>107501783</w:t>
            </w:r>
          </w:p>
        </w:tc>
        <w:tc>
          <w:tcPr>
            <w:tcW w:w="626" w:type="dxa"/>
            <w:tcBorders>
              <w:bottom w:val="single" w:sz="8" w:space="0" w:color="000000"/>
              <w:right w:val="single" w:sz="8" w:space="0" w:color="000000"/>
            </w:tcBorders>
          </w:tcPr>
          <w:p w14:paraId="5F328852" w14:textId="72021966" w:rsidR="00260541" w:rsidRPr="00150072" w:rsidRDefault="00260541" w:rsidP="00260541">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600037673</w:t>
            </w:r>
          </w:p>
        </w:tc>
        <w:tc>
          <w:tcPr>
            <w:tcW w:w="1295" w:type="dxa"/>
            <w:tcBorders>
              <w:left w:val="single" w:sz="8" w:space="0" w:color="000000"/>
              <w:bottom w:val="single" w:sz="8" w:space="0" w:color="000000"/>
              <w:right w:val="single" w:sz="8" w:space="0" w:color="000000"/>
            </w:tcBorders>
          </w:tcPr>
          <w:p w14:paraId="380B3D6E" w14:textId="5595424F" w:rsidR="00260541" w:rsidRPr="009357F6" w:rsidRDefault="00260541" w:rsidP="009357F6">
            <w:pPr>
              <w:pStyle w:val="TableParagraph"/>
              <w:spacing w:before="8" w:line="266" w:lineRule="auto"/>
              <w:ind w:left="27" w:right="323"/>
              <w:rPr>
                <w:sz w:val="17"/>
              </w:rPr>
            </w:pPr>
            <w:r w:rsidRPr="009357F6">
              <w:rPr>
                <w:sz w:val="17"/>
              </w:rPr>
              <w:t xml:space="preserve">2. </w:t>
            </w:r>
            <w:proofErr w:type="spellStart"/>
            <w:r w:rsidRPr="009357F6">
              <w:rPr>
                <w:sz w:val="17"/>
              </w:rPr>
              <w:t>Rekonstrukce</w:t>
            </w:r>
            <w:proofErr w:type="spellEnd"/>
            <w:r w:rsidRPr="009357F6">
              <w:rPr>
                <w:sz w:val="17"/>
              </w:rPr>
              <w:t xml:space="preserve"> </w:t>
            </w:r>
            <w:proofErr w:type="spellStart"/>
            <w:r>
              <w:rPr>
                <w:sz w:val="17"/>
              </w:rPr>
              <w:t>kotelny</w:t>
            </w:r>
            <w:proofErr w:type="spellEnd"/>
          </w:p>
        </w:tc>
        <w:tc>
          <w:tcPr>
            <w:tcW w:w="567" w:type="dxa"/>
            <w:tcBorders>
              <w:left w:val="single" w:sz="8" w:space="0" w:color="000000"/>
              <w:bottom w:val="single" w:sz="8" w:space="0" w:color="000000"/>
              <w:right w:val="single" w:sz="8" w:space="0" w:color="000000"/>
            </w:tcBorders>
          </w:tcPr>
          <w:p w14:paraId="22407F8D" w14:textId="5A1DAC09" w:rsidR="00260541" w:rsidRPr="00905D1C" w:rsidRDefault="00260541" w:rsidP="00905D1C">
            <w:pPr>
              <w:pStyle w:val="TableParagraph"/>
              <w:spacing w:before="8"/>
              <w:ind w:left="26"/>
              <w:rPr>
                <w:sz w:val="17"/>
              </w:rPr>
            </w:pPr>
            <w:r>
              <w:rPr>
                <w:sz w:val="17"/>
              </w:rPr>
              <w:t>Praha</w:t>
            </w:r>
          </w:p>
        </w:tc>
        <w:tc>
          <w:tcPr>
            <w:tcW w:w="708" w:type="dxa"/>
            <w:tcBorders>
              <w:left w:val="single" w:sz="8" w:space="0" w:color="000000"/>
              <w:bottom w:val="single" w:sz="8" w:space="0" w:color="000000"/>
              <w:right w:val="single" w:sz="8" w:space="0" w:color="000000"/>
            </w:tcBorders>
          </w:tcPr>
          <w:p w14:paraId="1F6A0EDB" w14:textId="3F5DBF38" w:rsidR="00260541" w:rsidRPr="00905D1C" w:rsidRDefault="00260541" w:rsidP="00905D1C">
            <w:pPr>
              <w:pStyle w:val="TableParagraph"/>
              <w:spacing w:before="8"/>
              <w:ind w:left="26"/>
              <w:rPr>
                <w:sz w:val="17"/>
              </w:rPr>
            </w:pPr>
            <w:r>
              <w:rPr>
                <w:sz w:val="17"/>
              </w:rPr>
              <w:t>Praha</w:t>
            </w:r>
            <w:r w:rsidRPr="00905D1C">
              <w:rPr>
                <w:sz w:val="17"/>
              </w:rPr>
              <w:t xml:space="preserve"> </w:t>
            </w:r>
            <w:r>
              <w:rPr>
                <w:sz w:val="17"/>
              </w:rPr>
              <w:t>5</w:t>
            </w:r>
          </w:p>
        </w:tc>
        <w:tc>
          <w:tcPr>
            <w:tcW w:w="851" w:type="dxa"/>
            <w:tcBorders>
              <w:left w:val="single" w:sz="8" w:space="0" w:color="000000"/>
              <w:bottom w:val="single" w:sz="8" w:space="0" w:color="000000"/>
              <w:right w:val="single" w:sz="8" w:space="0" w:color="000000"/>
            </w:tcBorders>
          </w:tcPr>
          <w:p w14:paraId="42C897BD" w14:textId="0A7D9B0B" w:rsidR="00260541" w:rsidRPr="00905D1C" w:rsidRDefault="00260541" w:rsidP="00905D1C">
            <w:pPr>
              <w:pStyle w:val="TableParagraph"/>
              <w:spacing w:before="8"/>
              <w:ind w:left="26"/>
              <w:rPr>
                <w:sz w:val="17"/>
              </w:rPr>
            </w:pPr>
            <w:proofErr w:type="spellStart"/>
            <w:r>
              <w:rPr>
                <w:sz w:val="17"/>
              </w:rPr>
              <w:t>Košíře</w:t>
            </w:r>
            <w:proofErr w:type="spellEnd"/>
          </w:p>
        </w:tc>
        <w:tc>
          <w:tcPr>
            <w:tcW w:w="2157" w:type="dxa"/>
            <w:tcBorders>
              <w:left w:val="single" w:sz="8" w:space="0" w:color="000000"/>
              <w:bottom w:val="single" w:sz="8" w:space="0" w:color="000000"/>
              <w:right w:val="single" w:sz="8" w:space="0" w:color="000000"/>
            </w:tcBorders>
          </w:tcPr>
          <w:p w14:paraId="2471FFA2" w14:textId="0FB1A45B" w:rsidR="00260541" w:rsidRPr="00150072" w:rsidRDefault="00260541" w:rsidP="00260541">
            <w:pPr>
              <w:pStyle w:val="TableParagraph"/>
              <w:spacing w:before="8" w:line="266" w:lineRule="auto"/>
              <w:ind w:left="27" w:right="228"/>
              <w:rPr>
                <w:sz w:val="16"/>
                <w:szCs w:val="16"/>
              </w:rPr>
            </w:pPr>
            <w:proofErr w:type="spellStart"/>
            <w:r>
              <w:rPr>
                <w:sz w:val="17"/>
              </w:rPr>
              <w:t>Rekonstrukce</w:t>
            </w:r>
            <w:proofErr w:type="spellEnd"/>
            <w:r>
              <w:rPr>
                <w:spacing w:val="-7"/>
                <w:sz w:val="17"/>
              </w:rPr>
              <w:t xml:space="preserve"> </w:t>
            </w:r>
            <w:proofErr w:type="spellStart"/>
            <w:r>
              <w:rPr>
                <w:sz w:val="17"/>
              </w:rPr>
              <w:t>kotelny</w:t>
            </w:r>
            <w:proofErr w:type="spellEnd"/>
            <w:r>
              <w:rPr>
                <w:spacing w:val="-7"/>
                <w:sz w:val="17"/>
              </w:rPr>
              <w:t xml:space="preserve"> </w:t>
            </w:r>
            <w:r>
              <w:rPr>
                <w:sz w:val="17"/>
              </w:rPr>
              <w:t>pro</w:t>
            </w:r>
            <w:r>
              <w:rPr>
                <w:spacing w:val="-8"/>
                <w:sz w:val="17"/>
              </w:rPr>
              <w:t xml:space="preserve"> </w:t>
            </w:r>
            <w:proofErr w:type="spellStart"/>
            <w:r>
              <w:rPr>
                <w:sz w:val="17"/>
              </w:rPr>
              <w:t>vytápění</w:t>
            </w:r>
            <w:proofErr w:type="spellEnd"/>
            <w:r>
              <w:rPr>
                <w:spacing w:val="-8"/>
                <w:sz w:val="17"/>
              </w:rPr>
              <w:t xml:space="preserve"> </w:t>
            </w:r>
            <w:proofErr w:type="gramStart"/>
            <w:r>
              <w:rPr>
                <w:sz w:val="17"/>
              </w:rPr>
              <w:t>a</w:t>
            </w:r>
            <w:proofErr w:type="gramEnd"/>
            <w:r>
              <w:rPr>
                <w:spacing w:val="-7"/>
                <w:sz w:val="17"/>
              </w:rPr>
              <w:t xml:space="preserve"> </w:t>
            </w:r>
            <w:proofErr w:type="spellStart"/>
            <w:r>
              <w:rPr>
                <w:sz w:val="17"/>
              </w:rPr>
              <w:t>ohřev</w:t>
            </w:r>
            <w:proofErr w:type="spellEnd"/>
            <w:r>
              <w:rPr>
                <w:spacing w:val="-7"/>
                <w:sz w:val="17"/>
              </w:rPr>
              <w:t xml:space="preserve"> </w:t>
            </w:r>
            <w:r>
              <w:rPr>
                <w:sz w:val="17"/>
              </w:rPr>
              <w:t>TUV,</w:t>
            </w:r>
            <w:r>
              <w:rPr>
                <w:spacing w:val="-35"/>
                <w:sz w:val="17"/>
              </w:rPr>
              <w:t xml:space="preserve"> </w:t>
            </w:r>
            <w:proofErr w:type="spellStart"/>
            <w:r>
              <w:rPr>
                <w:sz w:val="17"/>
              </w:rPr>
              <w:t>výměna</w:t>
            </w:r>
            <w:proofErr w:type="spellEnd"/>
            <w:r>
              <w:rPr>
                <w:sz w:val="17"/>
              </w:rPr>
              <w:t xml:space="preserve"> </w:t>
            </w:r>
            <w:proofErr w:type="spellStart"/>
            <w:r>
              <w:rPr>
                <w:sz w:val="17"/>
              </w:rPr>
              <w:t>kotlů</w:t>
            </w:r>
            <w:proofErr w:type="spellEnd"/>
            <w:r>
              <w:rPr>
                <w:sz w:val="17"/>
              </w:rPr>
              <w:t xml:space="preserve"> </w:t>
            </w:r>
            <w:proofErr w:type="spellStart"/>
            <w:r>
              <w:rPr>
                <w:sz w:val="17"/>
              </w:rPr>
              <w:t>i</w:t>
            </w:r>
            <w:proofErr w:type="spellEnd"/>
            <w:r>
              <w:rPr>
                <w:sz w:val="17"/>
              </w:rPr>
              <w:t xml:space="preserve"> </w:t>
            </w:r>
            <w:proofErr w:type="spellStart"/>
            <w:r>
              <w:rPr>
                <w:sz w:val="17"/>
              </w:rPr>
              <w:t>boilerů</w:t>
            </w:r>
            <w:proofErr w:type="spellEnd"/>
            <w:r>
              <w:rPr>
                <w:sz w:val="17"/>
              </w:rPr>
              <w:t xml:space="preserve"> pro </w:t>
            </w:r>
            <w:proofErr w:type="spellStart"/>
            <w:r>
              <w:rPr>
                <w:sz w:val="17"/>
              </w:rPr>
              <w:t>ohřev</w:t>
            </w:r>
            <w:proofErr w:type="spellEnd"/>
            <w:r>
              <w:rPr>
                <w:sz w:val="17"/>
              </w:rPr>
              <w:t xml:space="preserve"> TUV, </w:t>
            </w:r>
            <w:proofErr w:type="spellStart"/>
            <w:r>
              <w:rPr>
                <w:sz w:val="17"/>
              </w:rPr>
              <w:t>stavební</w:t>
            </w:r>
            <w:proofErr w:type="spellEnd"/>
            <w:r>
              <w:rPr>
                <w:spacing w:val="1"/>
                <w:sz w:val="17"/>
              </w:rPr>
              <w:t xml:space="preserve"> </w:t>
            </w:r>
            <w:proofErr w:type="spellStart"/>
            <w:r>
              <w:rPr>
                <w:sz w:val="17"/>
              </w:rPr>
              <w:t>práce</w:t>
            </w:r>
            <w:proofErr w:type="spellEnd"/>
            <w:r>
              <w:rPr>
                <w:sz w:val="17"/>
              </w:rPr>
              <w:t>.</w:t>
            </w:r>
          </w:p>
        </w:tc>
        <w:tc>
          <w:tcPr>
            <w:tcW w:w="840" w:type="dxa"/>
            <w:tcBorders>
              <w:left w:val="single" w:sz="8" w:space="0" w:color="000000"/>
              <w:bottom w:val="single" w:sz="8" w:space="0" w:color="000000"/>
            </w:tcBorders>
          </w:tcPr>
          <w:p w14:paraId="4468B8C0" w14:textId="2CFAE2BE" w:rsidR="00260541" w:rsidRPr="00150072" w:rsidRDefault="00260541" w:rsidP="00260541">
            <w:pPr>
              <w:pStyle w:val="TableParagraph"/>
              <w:spacing w:before="8"/>
              <w:ind w:left="6" w:right="56"/>
              <w:jc w:val="center"/>
              <w:rPr>
                <w:sz w:val="16"/>
                <w:szCs w:val="16"/>
              </w:rPr>
            </w:pPr>
            <w:r>
              <w:rPr>
                <w:sz w:val="17"/>
              </w:rPr>
              <w:t>2</w:t>
            </w:r>
            <w:r>
              <w:rPr>
                <w:spacing w:val="-5"/>
                <w:sz w:val="17"/>
              </w:rPr>
              <w:t xml:space="preserve"> </w:t>
            </w:r>
            <w:proofErr w:type="spellStart"/>
            <w:proofErr w:type="gramStart"/>
            <w:r>
              <w:rPr>
                <w:sz w:val="17"/>
              </w:rPr>
              <w:t>mil.Kč</w:t>
            </w:r>
            <w:proofErr w:type="spellEnd"/>
            <w:proofErr w:type="gramEnd"/>
          </w:p>
        </w:tc>
        <w:tc>
          <w:tcPr>
            <w:tcW w:w="638" w:type="dxa"/>
            <w:tcBorders>
              <w:bottom w:val="single" w:sz="8" w:space="0" w:color="000000"/>
              <w:right w:val="single" w:sz="8" w:space="0" w:color="000000"/>
            </w:tcBorders>
          </w:tcPr>
          <w:p w14:paraId="008481DC" w14:textId="77777777" w:rsidR="00260541" w:rsidRPr="00150072" w:rsidRDefault="00260541" w:rsidP="00260541">
            <w:pPr>
              <w:pStyle w:val="TableParagraph"/>
              <w:rPr>
                <w:rFonts w:ascii="Times New Roman"/>
                <w:sz w:val="16"/>
                <w:szCs w:val="16"/>
              </w:rPr>
            </w:pPr>
          </w:p>
        </w:tc>
        <w:tc>
          <w:tcPr>
            <w:tcW w:w="637" w:type="dxa"/>
            <w:tcBorders>
              <w:left w:val="single" w:sz="8" w:space="0" w:color="000000"/>
              <w:bottom w:val="single" w:sz="8" w:space="0" w:color="000000"/>
            </w:tcBorders>
          </w:tcPr>
          <w:p w14:paraId="76767BCF" w14:textId="0E768392" w:rsidR="00260541" w:rsidRPr="00606A7E" w:rsidRDefault="00260541" w:rsidP="007D5F58">
            <w:pPr>
              <w:pStyle w:val="TableParagraph"/>
              <w:spacing w:before="3" w:line="254" w:lineRule="auto"/>
              <w:ind w:left="28" w:right="47"/>
              <w:rPr>
                <w:sz w:val="17"/>
              </w:rPr>
            </w:pPr>
            <w:r>
              <w:rPr>
                <w:sz w:val="17"/>
              </w:rPr>
              <w:t>2024</w:t>
            </w:r>
          </w:p>
        </w:tc>
        <w:tc>
          <w:tcPr>
            <w:tcW w:w="567" w:type="dxa"/>
            <w:tcBorders>
              <w:bottom w:val="single" w:sz="8" w:space="0" w:color="000000"/>
              <w:right w:val="single" w:sz="8" w:space="0" w:color="000000"/>
            </w:tcBorders>
          </w:tcPr>
          <w:p w14:paraId="3A789875" w14:textId="3FA95F64" w:rsidR="00260541" w:rsidRPr="00606A7E" w:rsidRDefault="00260541" w:rsidP="007D5F58">
            <w:pPr>
              <w:pStyle w:val="TableParagraph"/>
              <w:spacing w:before="3" w:line="254" w:lineRule="auto"/>
              <w:ind w:left="28" w:right="47"/>
              <w:rPr>
                <w:sz w:val="17"/>
              </w:rPr>
            </w:pPr>
            <w:r>
              <w:rPr>
                <w:sz w:val="17"/>
              </w:rPr>
              <w:t>2027</w:t>
            </w:r>
          </w:p>
        </w:tc>
        <w:tc>
          <w:tcPr>
            <w:tcW w:w="567" w:type="dxa"/>
            <w:tcBorders>
              <w:left w:val="single" w:sz="8" w:space="0" w:color="000000"/>
              <w:bottom w:val="single" w:sz="8" w:space="0" w:color="000000"/>
            </w:tcBorders>
          </w:tcPr>
          <w:p w14:paraId="3F7D80DE" w14:textId="11B20E0D" w:rsidR="00260541" w:rsidRPr="00150072" w:rsidRDefault="00260541" w:rsidP="00260541">
            <w:pPr>
              <w:pStyle w:val="TableParagraph"/>
              <w:spacing w:before="8"/>
              <w:ind w:left="30"/>
              <w:rPr>
                <w:sz w:val="16"/>
                <w:szCs w:val="16"/>
              </w:rPr>
            </w:pPr>
          </w:p>
        </w:tc>
        <w:tc>
          <w:tcPr>
            <w:tcW w:w="567" w:type="dxa"/>
            <w:tcBorders>
              <w:bottom w:val="single" w:sz="8" w:space="0" w:color="000000"/>
              <w:right w:val="single" w:sz="8" w:space="0" w:color="000000"/>
            </w:tcBorders>
          </w:tcPr>
          <w:p w14:paraId="4CC59F9C" w14:textId="5FBD4B27" w:rsidR="00260541" w:rsidRPr="00150072" w:rsidRDefault="00260541" w:rsidP="00260541">
            <w:pPr>
              <w:pStyle w:val="TableParagraph"/>
              <w:spacing w:before="8"/>
              <w:ind w:left="36"/>
              <w:rPr>
                <w:sz w:val="16"/>
                <w:szCs w:val="16"/>
              </w:rPr>
            </w:pPr>
            <w:r>
              <w:rPr>
                <w:w w:val="98"/>
                <w:sz w:val="17"/>
              </w:rPr>
              <w:t>?</w:t>
            </w:r>
          </w:p>
        </w:tc>
        <w:tc>
          <w:tcPr>
            <w:tcW w:w="851" w:type="dxa"/>
            <w:tcBorders>
              <w:left w:val="single" w:sz="8" w:space="0" w:color="000000"/>
              <w:bottom w:val="single" w:sz="8" w:space="0" w:color="000000"/>
              <w:right w:val="single" w:sz="8" w:space="0" w:color="000000"/>
            </w:tcBorders>
          </w:tcPr>
          <w:p w14:paraId="54891124" w14:textId="77777777" w:rsidR="00260541" w:rsidRPr="00150072" w:rsidRDefault="00260541" w:rsidP="00260541">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14:paraId="29637A61" w14:textId="77777777" w:rsidR="00260541" w:rsidRPr="00150072" w:rsidRDefault="00260541" w:rsidP="00260541">
            <w:pPr>
              <w:pStyle w:val="TableParagraph"/>
              <w:rPr>
                <w:rFonts w:ascii="Times New Roman"/>
                <w:sz w:val="16"/>
                <w:szCs w:val="16"/>
              </w:rPr>
            </w:pPr>
          </w:p>
        </w:tc>
      </w:tr>
      <w:tr w:rsidR="00260541" w:rsidRPr="00150072" w14:paraId="3D1BF854"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15"/>
        </w:trPr>
        <w:tc>
          <w:tcPr>
            <w:tcW w:w="327" w:type="dxa"/>
            <w:tcBorders>
              <w:left w:val="single" w:sz="8" w:space="0" w:color="000000"/>
              <w:right w:val="single" w:sz="8" w:space="0" w:color="000000"/>
            </w:tcBorders>
          </w:tcPr>
          <w:p w14:paraId="1FDB1577" w14:textId="77777777" w:rsidR="005F7C6D" w:rsidRDefault="005F7C6D" w:rsidP="005F7C6D">
            <w:pPr>
              <w:pStyle w:val="TableParagraph"/>
              <w:spacing w:before="74" w:line="118" w:lineRule="exact"/>
              <w:ind w:left="0"/>
              <w:rPr>
                <w:sz w:val="16"/>
              </w:rPr>
            </w:pPr>
          </w:p>
          <w:p w14:paraId="44A76653" w14:textId="587BC901" w:rsidR="00260541" w:rsidRPr="00150072" w:rsidRDefault="00260541" w:rsidP="005F7C6D">
            <w:pPr>
              <w:pStyle w:val="TableParagraph"/>
              <w:spacing w:before="74" w:line="118" w:lineRule="exact"/>
              <w:ind w:left="0"/>
              <w:rPr>
                <w:sz w:val="16"/>
                <w:szCs w:val="16"/>
              </w:rPr>
            </w:pPr>
            <w:r>
              <w:rPr>
                <w:sz w:val="17"/>
              </w:rPr>
              <w:t>38</w:t>
            </w:r>
          </w:p>
        </w:tc>
        <w:tc>
          <w:tcPr>
            <w:tcW w:w="765" w:type="dxa"/>
            <w:tcBorders>
              <w:top w:val="single" w:sz="8" w:space="0" w:color="000000"/>
              <w:left w:val="single" w:sz="8" w:space="0" w:color="000000"/>
            </w:tcBorders>
          </w:tcPr>
          <w:p w14:paraId="650D54D8" w14:textId="613FCA16" w:rsidR="00260541" w:rsidRPr="00150072" w:rsidRDefault="00260541" w:rsidP="00260541">
            <w:pPr>
              <w:pStyle w:val="TableParagraph"/>
              <w:spacing w:before="3"/>
              <w:ind w:left="23"/>
              <w:rPr>
                <w:sz w:val="16"/>
                <w:szCs w:val="16"/>
              </w:rPr>
            </w:pPr>
            <w:r>
              <w:rPr>
                <w:spacing w:val="-2"/>
                <w:sz w:val="17"/>
              </w:rPr>
              <w:t>MŠ (</w:t>
            </w:r>
            <w:proofErr w:type="spellStart"/>
            <w:r>
              <w:rPr>
                <w:spacing w:val="-2"/>
                <w:sz w:val="17"/>
              </w:rPr>
              <w:t>Slunéčko</w:t>
            </w:r>
            <w:proofErr w:type="spellEnd"/>
            <w:r>
              <w:rPr>
                <w:spacing w:val="-2"/>
                <w:sz w:val="17"/>
              </w:rPr>
              <w:t>)</w:t>
            </w:r>
            <w:r>
              <w:rPr>
                <w:spacing w:val="-36"/>
                <w:sz w:val="17"/>
              </w:rPr>
              <w:t xml:space="preserve"> </w:t>
            </w:r>
            <w:proofErr w:type="spellStart"/>
            <w:r>
              <w:rPr>
                <w:sz w:val="17"/>
              </w:rPr>
              <w:t>Beníškové</w:t>
            </w:r>
            <w:proofErr w:type="spellEnd"/>
          </w:p>
        </w:tc>
        <w:tc>
          <w:tcPr>
            <w:tcW w:w="626" w:type="dxa"/>
            <w:tcBorders>
              <w:top w:val="single" w:sz="8" w:space="0" w:color="000000"/>
            </w:tcBorders>
          </w:tcPr>
          <w:p w14:paraId="67388A14" w14:textId="77777777" w:rsidR="00260541" w:rsidRDefault="00260541" w:rsidP="00260541">
            <w:pPr>
              <w:pStyle w:val="TableParagraph"/>
              <w:spacing w:line="206" w:lineRule="exact"/>
              <w:ind w:left="35"/>
              <w:rPr>
                <w:sz w:val="17"/>
              </w:rPr>
            </w:pPr>
            <w:r>
              <w:rPr>
                <w:sz w:val="17"/>
              </w:rPr>
              <w:t>MČ</w:t>
            </w:r>
          </w:p>
          <w:p w14:paraId="0C39C9E6" w14:textId="7F16042B" w:rsidR="00260541" w:rsidRPr="00150072" w:rsidRDefault="00260541" w:rsidP="00260541">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8" w:space="0" w:color="000000"/>
            </w:tcBorders>
          </w:tcPr>
          <w:p w14:paraId="20033B0C" w14:textId="0AAADCD6" w:rsidR="00260541" w:rsidRPr="00150072" w:rsidRDefault="00260541" w:rsidP="00260541">
            <w:pPr>
              <w:pStyle w:val="TableParagraph"/>
              <w:spacing w:before="3" w:line="266" w:lineRule="auto"/>
              <w:ind w:left="29" w:right="70"/>
              <w:rPr>
                <w:sz w:val="16"/>
                <w:szCs w:val="16"/>
              </w:rPr>
            </w:pPr>
            <w:r>
              <w:rPr>
                <w:sz w:val="17"/>
              </w:rPr>
              <w:t>IČO:</w:t>
            </w:r>
            <w:r>
              <w:rPr>
                <w:spacing w:val="1"/>
                <w:sz w:val="17"/>
              </w:rPr>
              <w:t xml:space="preserve"> </w:t>
            </w:r>
            <w:r>
              <w:rPr>
                <w:w w:val="95"/>
                <w:sz w:val="17"/>
              </w:rPr>
              <w:t>70107769</w:t>
            </w:r>
          </w:p>
        </w:tc>
        <w:tc>
          <w:tcPr>
            <w:tcW w:w="626" w:type="dxa"/>
            <w:tcBorders>
              <w:top w:val="single" w:sz="8" w:space="0" w:color="000000"/>
            </w:tcBorders>
          </w:tcPr>
          <w:p w14:paraId="36FD0191" w14:textId="57E6B0EB" w:rsidR="00260541" w:rsidRPr="00150072" w:rsidRDefault="00260541" w:rsidP="00260541">
            <w:pPr>
              <w:pStyle w:val="TableParagraph"/>
              <w:spacing w:before="3" w:line="266" w:lineRule="auto"/>
              <w:ind w:left="29" w:right="65"/>
              <w:rPr>
                <w:sz w:val="16"/>
                <w:szCs w:val="16"/>
              </w:rPr>
            </w:pPr>
            <w:r>
              <w:rPr>
                <w:sz w:val="17"/>
              </w:rPr>
              <w:t>IZO:</w:t>
            </w:r>
            <w:r>
              <w:rPr>
                <w:spacing w:val="1"/>
                <w:sz w:val="17"/>
              </w:rPr>
              <w:t xml:space="preserve"> </w:t>
            </w:r>
            <w:r>
              <w:rPr>
                <w:w w:val="95"/>
                <w:sz w:val="17"/>
              </w:rPr>
              <w:t>107501783</w:t>
            </w:r>
          </w:p>
        </w:tc>
        <w:tc>
          <w:tcPr>
            <w:tcW w:w="626" w:type="dxa"/>
            <w:tcBorders>
              <w:top w:val="single" w:sz="8" w:space="0" w:color="000000"/>
              <w:right w:val="single" w:sz="8" w:space="0" w:color="000000"/>
            </w:tcBorders>
          </w:tcPr>
          <w:p w14:paraId="2331F916" w14:textId="481E0388" w:rsidR="00260541" w:rsidRPr="00150072" w:rsidRDefault="00260541" w:rsidP="00260541">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600037673</w:t>
            </w:r>
          </w:p>
        </w:tc>
        <w:tc>
          <w:tcPr>
            <w:tcW w:w="1295" w:type="dxa"/>
            <w:tcBorders>
              <w:top w:val="single" w:sz="8" w:space="0" w:color="000000"/>
              <w:left w:val="single" w:sz="8" w:space="0" w:color="000000"/>
              <w:right w:val="single" w:sz="8" w:space="0" w:color="000000"/>
            </w:tcBorders>
          </w:tcPr>
          <w:p w14:paraId="4F2D7990" w14:textId="427A6248" w:rsidR="00260541" w:rsidRPr="00150072" w:rsidRDefault="00260541" w:rsidP="00260541">
            <w:pPr>
              <w:pStyle w:val="TableParagraph"/>
              <w:spacing w:before="3" w:line="266" w:lineRule="auto"/>
              <w:ind w:left="25" w:right="-27"/>
              <w:rPr>
                <w:sz w:val="16"/>
                <w:szCs w:val="16"/>
              </w:rPr>
            </w:pPr>
            <w:r>
              <w:rPr>
                <w:sz w:val="17"/>
              </w:rPr>
              <w:t xml:space="preserve">3. </w:t>
            </w:r>
            <w:proofErr w:type="spellStart"/>
            <w:r>
              <w:rPr>
                <w:sz w:val="17"/>
              </w:rPr>
              <w:t>Rekonstrukce</w:t>
            </w:r>
            <w:proofErr w:type="spellEnd"/>
            <w:r>
              <w:rPr>
                <w:spacing w:val="1"/>
                <w:sz w:val="17"/>
              </w:rPr>
              <w:t xml:space="preserve"> </w:t>
            </w:r>
            <w:proofErr w:type="spellStart"/>
            <w:r>
              <w:rPr>
                <w:sz w:val="17"/>
              </w:rPr>
              <w:t>elektrických</w:t>
            </w:r>
            <w:proofErr w:type="spellEnd"/>
            <w:r>
              <w:rPr>
                <w:spacing w:val="-7"/>
                <w:sz w:val="17"/>
              </w:rPr>
              <w:t xml:space="preserve"> </w:t>
            </w:r>
            <w:proofErr w:type="spellStart"/>
            <w:r>
              <w:rPr>
                <w:sz w:val="17"/>
              </w:rPr>
              <w:t>sítí</w:t>
            </w:r>
            <w:proofErr w:type="spellEnd"/>
            <w:r>
              <w:rPr>
                <w:spacing w:val="-8"/>
                <w:sz w:val="17"/>
              </w:rPr>
              <w:t xml:space="preserve"> </w:t>
            </w:r>
            <w:proofErr w:type="gramStart"/>
            <w:r>
              <w:rPr>
                <w:sz w:val="17"/>
              </w:rPr>
              <w:t>a</w:t>
            </w:r>
            <w:proofErr w:type="gramEnd"/>
            <w:r>
              <w:rPr>
                <w:spacing w:val="-7"/>
                <w:sz w:val="17"/>
              </w:rPr>
              <w:t xml:space="preserve"> </w:t>
            </w:r>
            <w:r>
              <w:rPr>
                <w:sz w:val="17"/>
              </w:rPr>
              <w:t>IT</w:t>
            </w:r>
            <w:r>
              <w:rPr>
                <w:spacing w:val="-35"/>
                <w:sz w:val="17"/>
              </w:rPr>
              <w:t xml:space="preserve"> </w:t>
            </w:r>
            <w:proofErr w:type="spellStart"/>
            <w:r>
              <w:rPr>
                <w:sz w:val="17"/>
              </w:rPr>
              <w:t>sítí</w:t>
            </w:r>
            <w:proofErr w:type="spellEnd"/>
            <w:r>
              <w:rPr>
                <w:sz w:val="17"/>
              </w:rPr>
              <w:t xml:space="preserve"> v </w:t>
            </w:r>
            <w:proofErr w:type="spellStart"/>
            <w:r>
              <w:rPr>
                <w:sz w:val="17"/>
              </w:rPr>
              <w:t>objektu</w:t>
            </w:r>
            <w:proofErr w:type="spellEnd"/>
            <w:r>
              <w:rPr>
                <w:spacing w:val="1"/>
                <w:sz w:val="17"/>
              </w:rPr>
              <w:t xml:space="preserve"> </w:t>
            </w:r>
            <w:proofErr w:type="spellStart"/>
            <w:r>
              <w:rPr>
                <w:sz w:val="17"/>
              </w:rPr>
              <w:t>Beníškové</w:t>
            </w:r>
            <w:proofErr w:type="spellEnd"/>
          </w:p>
        </w:tc>
        <w:tc>
          <w:tcPr>
            <w:tcW w:w="567" w:type="dxa"/>
            <w:tcBorders>
              <w:top w:val="single" w:sz="8" w:space="0" w:color="000000"/>
              <w:left w:val="single" w:sz="8" w:space="0" w:color="000000"/>
              <w:right w:val="single" w:sz="8" w:space="0" w:color="000000"/>
            </w:tcBorders>
          </w:tcPr>
          <w:p w14:paraId="1E9D6879" w14:textId="6C1930E1" w:rsidR="00260541" w:rsidRPr="00150072" w:rsidRDefault="00260541" w:rsidP="00260541">
            <w:pPr>
              <w:pStyle w:val="TableParagraph"/>
              <w:spacing w:before="3"/>
              <w:ind w:left="26"/>
              <w:rPr>
                <w:sz w:val="16"/>
                <w:szCs w:val="16"/>
              </w:rPr>
            </w:pPr>
            <w:r>
              <w:rPr>
                <w:sz w:val="17"/>
              </w:rPr>
              <w:t>Praha</w:t>
            </w:r>
          </w:p>
        </w:tc>
        <w:tc>
          <w:tcPr>
            <w:tcW w:w="708" w:type="dxa"/>
            <w:tcBorders>
              <w:top w:val="single" w:sz="8" w:space="0" w:color="000000"/>
              <w:left w:val="single" w:sz="8" w:space="0" w:color="000000"/>
              <w:right w:val="single" w:sz="8" w:space="0" w:color="000000"/>
            </w:tcBorders>
          </w:tcPr>
          <w:p w14:paraId="17BDB7A9" w14:textId="1D7527F1" w:rsidR="00260541" w:rsidRPr="00150072" w:rsidRDefault="00260541" w:rsidP="00260541">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top w:val="single" w:sz="8" w:space="0" w:color="000000"/>
              <w:left w:val="single" w:sz="8" w:space="0" w:color="000000"/>
              <w:right w:val="single" w:sz="8" w:space="0" w:color="000000"/>
            </w:tcBorders>
          </w:tcPr>
          <w:p w14:paraId="643B8FBB" w14:textId="328A1A4C" w:rsidR="00260541" w:rsidRPr="00150072" w:rsidRDefault="00260541" w:rsidP="00260541">
            <w:pPr>
              <w:pStyle w:val="TableParagraph"/>
              <w:spacing w:before="3"/>
              <w:ind w:left="27"/>
              <w:rPr>
                <w:sz w:val="16"/>
                <w:szCs w:val="16"/>
              </w:rPr>
            </w:pPr>
            <w:proofErr w:type="spellStart"/>
            <w:r>
              <w:rPr>
                <w:sz w:val="17"/>
              </w:rPr>
              <w:t>Košíře</w:t>
            </w:r>
            <w:proofErr w:type="spellEnd"/>
          </w:p>
        </w:tc>
        <w:tc>
          <w:tcPr>
            <w:tcW w:w="2157" w:type="dxa"/>
            <w:tcBorders>
              <w:top w:val="single" w:sz="8" w:space="0" w:color="000000"/>
              <w:left w:val="single" w:sz="8" w:space="0" w:color="000000"/>
              <w:right w:val="single" w:sz="8" w:space="0" w:color="000000"/>
            </w:tcBorders>
          </w:tcPr>
          <w:p w14:paraId="5C05E1C2" w14:textId="771FB5F7" w:rsidR="00260541" w:rsidRPr="00150072" w:rsidRDefault="00260541" w:rsidP="00260541">
            <w:pPr>
              <w:pStyle w:val="TableParagraph"/>
              <w:spacing w:before="3"/>
              <w:ind w:left="28"/>
              <w:rPr>
                <w:sz w:val="16"/>
                <w:szCs w:val="16"/>
              </w:rPr>
            </w:pPr>
            <w:proofErr w:type="spellStart"/>
            <w:r>
              <w:rPr>
                <w:sz w:val="17"/>
              </w:rPr>
              <w:t>Rekonstrukce</w:t>
            </w:r>
            <w:proofErr w:type="spellEnd"/>
            <w:r>
              <w:rPr>
                <w:sz w:val="17"/>
              </w:rPr>
              <w:t xml:space="preserve"> </w:t>
            </w:r>
            <w:proofErr w:type="spellStart"/>
            <w:r>
              <w:rPr>
                <w:sz w:val="17"/>
              </w:rPr>
              <w:t>elektrických</w:t>
            </w:r>
            <w:proofErr w:type="spellEnd"/>
            <w:r>
              <w:rPr>
                <w:sz w:val="17"/>
              </w:rPr>
              <w:t xml:space="preserve"> </w:t>
            </w:r>
            <w:proofErr w:type="spellStart"/>
            <w:r>
              <w:rPr>
                <w:sz w:val="17"/>
              </w:rPr>
              <w:t>sítí</w:t>
            </w:r>
            <w:proofErr w:type="spellEnd"/>
            <w:r>
              <w:rPr>
                <w:sz w:val="17"/>
              </w:rPr>
              <w:t xml:space="preserve"> </w:t>
            </w:r>
            <w:proofErr w:type="gramStart"/>
            <w:r>
              <w:rPr>
                <w:sz w:val="17"/>
              </w:rPr>
              <w:t>a</w:t>
            </w:r>
            <w:proofErr w:type="gramEnd"/>
            <w:r>
              <w:rPr>
                <w:sz w:val="17"/>
              </w:rPr>
              <w:t xml:space="preserve"> IT </w:t>
            </w:r>
            <w:proofErr w:type="spellStart"/>
            <w:r>
              <w:rPr>
                <w:sz w:val="17"/>
              </w:rPr>
              <w:t>sítí</w:t>
            </w:r>
            <w:proofErr w:type="spellEnd"/>
            <w:r>
              <w:rPr>
                <w:sz w:val="17"/>
              </w:rPr>
              <w:t xml:space="preserve"> v </w:t>
            </w:r>
            <w:proofErr w:type="spellStart"/>
            <w:r>
              <w:rPr>
                <w:sz w:val="17"/>
              </w:rPr>
              <w:t>objektu</w:t>
            </w:r>
            <w:proofErr w:type="spellEnd"/>
            <w:r>
              <w:rPr>
                <w:spacing w:val="1"/>
                <w:sz w:val="17"/>
              </w:rPr>
              <w:t xml:space="preserve"> </w:t>
            </w:r>
            <w:proofErr w:type="spellStart"/>
            <w:r>
              <w:rPr>
                <w:sz w:val="17"/>
              </w:rPr>
              <w:t>Beníškové</w:t>
            </w:r>
            <w:proofErr w:type="spellEnd"/>
            <w:r>
              <w:rPr>
                <w:sz w:val="17"/>
              </w:rPr>
              <w:t xml:space="preserve">, </w:t>
            </w:r>
            <w:proofErr w:type="spellStart"/>
            <w:r>
              <w:rPr>
                <w:sz w:val="17"/>
              </w:rPr>
              <w:t>konektivita</w:t>
            </w:r>
            <w:proofErr w:type="spellEnd"/>
            <w:r>
              <w:rPr>
                <w:sz w:val="17"/>
              </w:rPr>
              <w:t xml:space="preserve">. </w:t>
            </w:r>
            <w:proofErr w:type="spellStart"/>
            <w:r>
              <w:rPr>
                <w:sz w:val="17"/>
              </w:rPr>
              <w:t>Stávající</w:t>
            </w:r>
            <w:proofErr w:type="spellEnd"/>
            <w:r>
              <w:rPr>
                <w:sz w:val="17"/>
              </w:rPr>
              <w:t xml:space="preserve"> </w:t>
            </w:r>
            <w:proofErr w:type="spellStart"/>
            <w:r>
              <w:rPr>
                <w:sz w:val="17"/>
              </w:rPr>
              <w:t>síť</w:t>
            </w:r>
            <w:proofErr w:type="spellEnd"/>
            <w:r>
              <w:rPr>
                <w:sz w:val="17"/>
              </w:rPr>
              <w:t xml:space="preserve"> </w:t>
            </w:r>
            <w:proofErr w:type="spellStart"/>
            <w:r>
              <w:rPr>
                <w:sz w:val="17"/>
              </w:rPr>
              <w:t>nevyhovuje</w:t>
            </w:r>
            <w:proofErr w:type="spellEnd"/>
            <w:r>
              <w:rPr>
                <w:sz w:val="17"/>
              </w:rPr>
              <w:t>,</w:t>
            </w:r>
            <w:r>
              <w:rPr>
                <w:spacing w:val="1"/>
                <w:sz w:val="17"/>
              </w:rPr>
              <w:t xml:space="preserve"> </w:t>
            </w:r>
            <w:proofErr w:type="spellStart"/>
            <w:r>
              <w:rPr>
                <w:spacing w:val="-1"/>
                <w:sz w:val="17"/>
              </w:rPr>
              <w:t>zastaralé</w:t>
            </w:r>
            <w:proofErr w:type="spellEnd"/>
            <w:r>
              <w:rPr>
                <w:spacing w:val="-9"/>
                <w:sz w:val="17"/>
              </w:rPr>
              <w:t xml:space="preserve"> </w:t>
            </w:r>
            <w:r>
              <w:rPr>
                <w:sz w:val="17"/>
              </w:rPr>
              <w:t>a</w:t>
            </w:r>
            <w:r>
              <w:rPr>
                <w:spacing w:val="-7"/>
                <w:sz w:val="17"/>
              </w:rPr>
              <w:t xml:space="preserve"> </w:t>
            </w:r>
            <w:proofErr w:type="spellStart"/>
            <w:r>
              <w:rPr>
                <w:sz w:val="17"/>
              </w:rPr>
              <w:t>nedostatečné</w:t>
            </w:r>
            <w:proofErr w:type="spellEnd"/>
            <w:r>
              <w:rPr>
                <w:spacing w:val="-8"/>
                <w:sz w:val="17"/>
              </w:rPr>
              <w:t xml:space="preserve"> </w:t>
            </w:r>
            <w:proofErr w:type="spellStart"/>
            <w:r>
              <w:rPr>
                <w:sz w:val="17"/>
              </w:rPr>
              <w:t>elektrorozvody</w:t>
            </w:r>
            <w:proofErr w:type="spellEnd"/>
            <w:r>
              <w:rPr>
                <w:spacing w:val="-8"/>
                <w:sz w:val="17"/>
              </w:rPr>
              <w:t xml:space="preserve"> </w:t>
            </w:r>
            <w:proofErr w:type="spellStart"/>
            <w:r>
              <w:rPr>
                <w:sz w:val="17"/>
              </w:rPr>
              <w:t>jsou</w:t>
            </w:r>
            <w:proofErr w:type="spellEnd"/>
            <w:r>
              <w:rPr>
                <w:spacing w:val="-7"/>
                <w:sz w:val="17"/>
              </w:rPr>
              <w:t xml:space="preserve"> </w:t>
            </w:r>
            <w:proofErr w:type="spellStart"/>
            <w:r>
              <w:rPr>
                <w:sz w:val="17"/>
              </w:rPr>
              <w:t>nyní</w:t>
            </w:r>
            <w:proofErr w:type="spellEnd"/>
            <w:r>
              <w:rPr>
                <w:spacing w:val="-36"/>
                <w:sz w:val="17"/>
              </w:rPr>
              <w:t xml:space="preserve"> </w:t>
            </w:r>
            <w:proofErr w:type="spellStart"/>
            <w:r>
              <w:rPr>
                <w:sz w:val="17"/>
              </w:rPr>
              <w:t>řešeny</w:t>
            </w:r>
            <w:proofErr w:type="spellEnd"/>
            <w:r>
              <w:rPr>
                <w:sz w:val="17"/>
              </w:rPr>
              <w:t xml:space="preserve"> s </w:t>
            </w:r>
            <w:proofErr w:type="spellStart"/>
            <w:r>
              <w:rPr>
                <w:sz w:val="17"/>
              </w:rPr>
              <w:t>pomocí</w:t>
            </w:r>
            <w:proofErr w:type="spellEnd"/>
            <w:r>
              <w:rPr>
                <w:sz w:val="17"/>
              </w:rPr>
              <w:t xml:space="preserve"> </w:t>
            </w:r>
            <w:proofErr w:type="spellStart"/>
            <w:r>
              <w:rPr>
                <w:sz w:val="17"/>
              </w:rPr>
              <w:t>prodlužovacích</w:t>
            </w:r>
            <w:proofErr w:type="spellEnd"/>
            <w:r>
              <w:rPr>
                <w:sz w:val="17"/>
              </w:rPr>
              <w:t xml:space="preserve"> </w:t>
            </w:r>
            <w:proofErr w:type="spellStart"/>
            <w:r>
              <w:rPr>
                <w:sz w:val="17"/>
              </w:rPr>
              <w:t>šňůr</w:t>
            </w:r>
            <w:proofErr w:type="spellEnd"/>
            <w:r>
              <w:rPr>
                <w:sz w:val="17"/>
              </w:rPr>
              <w:t xml:space="preserve"> </w:t>
            </w:r>
            <w:proofErr w:type="gramStart"/>
            <w:r>
              <w:rPr>
                <w:sz w:val="17"/>
              </w:rPr>
              <w:t>a</w:t>
            </w:r>
            <w:proofErr w:type="gramEnd"/>
            <w:r>
              <w:rPr>
                <w:sz w:val="17"/>
              </w:rPr>
              <w:t xml:space="preserve"> </w:t>
            </w:r>
            <w:proofErr w:type="spellStart"/>
            <w:r>
              <w:rPr>
                <w:sz w:val="17"/>
              </w:rPr>
              <w:t>externích</w:t>
            </w:r>
            <w:proofErr w:type="spellEnd"/>
            <w:r>
              <w:rPr>
                <w:spacing w:val="1"/>
                <w:sz w:val="17"/>
              </w:rPr>
              <w:t xml:space="preserve"> </w:t>
            </w:r>
            <w:proofErr w:type="spellStart"/>
            <w:r>
              <w:rPr>
                <w:sz w:val="17"/>
              </w:rPr>
              <w:t>vypínačů</w:t>
            </w:r>
            <w:proofErr w:type="spellEnd"/>
            <w:r>
              <w:rPr>
                <w:sz w:val="17"/>
              </w:rPr>
              <w:t xml:space="preserve">, IT </w:t>
            </w:r>
            <w:proofErr w:type="spellStart"/>
            <w:r>
              <w:rPr>
                <w:sz w:val="17"/>
              </w:rPr>
              <w:t>konektivita</w:t>
            </w:r>
            <w:proofErr w:type="spellEnd"/>
            <w:r>
              <w:rPr>
                <w:sz w:val="17"/>
              </w:rPr>
              <w:t xml:space="preserve"> a </w:t>
            </w:r>
            <w:proofErr w:type="spellStart"/>
            <w:r>
              <w:rPr>
                <w:sz w:val="17"/>
              </w:rPr>
              <w:t>pokrytí</w:t>
            </w:r>
            <w:proofErr w:type="spellEnd"/>
            <w:r>
              <w:rPr>
                <w:sz w:val="17"/>
              </w:rPr>
              <w:t xml:space="preserve"> WIFI </w:t>
            </w:r>
            <w:proofErr w:type="spellStart"/>
            <w:r>
              <w:rPr>
                <w:sz w:val="17"/>
              </w:rPr>
              <w:t>jsou</w:t>
            </w:r>
            <w:proofErr w:type="spellEnd"/>
            <w:r>
              <w:rPr>
                <w:spacing w:val="1"/>
                <w:sz w:val="17"/>
              </w:rPr>
              <w:t xml:space="preserve"> </w:t>
            </w:r>
            <w:proofErr w:type="spellStart"/>
            <w:r>
              <w:rPr>
                <w:sz w:val="17"/>
              </w:rPr>
              <w:t>nedosatečné</w:t>
            </w:r>
            <w:proofErr w:type="spellEnd"/>
            <w:r>
              <w:rPr>
                <w:sz w:val="17"/>
              </w:rPr>
              <w:t>.</w:t>
            </w:r>
          </w:p>
        </w:tc>
        <w:tc>
          <w:tcPr>
            <w:tcW w:w="840" w:type="dxa"/>
            <w:tcBorders>
              <w:top w:val="single" w:sz="8" w:space="0" w:color="000000"/>
              <w:left w:val="single" w:sz="8" w:space="0" w:color="000000"/>
            </w:tcBorders>
          </w:tcPr>
          <w:p w14:paraId="68B2ADBC" w14:textId="1694B533" w:rsidR="00260541" w:rsidRPr="009357F6" w:rsidRDefault="00260541" w:rsidP="009357F6">
            <w:pPr>
              <w:pStyle w:val="TableParagraph"/>
              <w:spacing w:before="3"/>
              <w:ind w:left="27"/>
              <w:rPr>
                <w:sz w:val="17"/>
              </w:rPr>
            </w:pPr>
            <w:r>
              <w:rPr>
                <w:sz w:val="17"/>
              </w:rPr>
              <w:t>1</w:t>
            </w:r>
            <w:r w:rsidRPr="009357F6">
              <w:rPr>
                <w:sz w:val="17"/>
              </w:rPr>
              <w:t xml:space="preserve"> </w:t>
            </w:r>
            <w:proofErr w:type="spellStart"/>
            <w:proofErr w:type="gramStart"/>
            <w:r>
              <w:rPr>
                <w:sz w:val="17"/>
              </w:rPr>
              <w:t>mil.Kč</w:t>
            </w:r>
            <w:proofErr w:type="spellEnd"/>
            <w:proofErr w:type="gramEnd"/>
          </w:p>
        </w:tc>
        <w:tc>
          <w:tcPr>
            <w:tcW w:w="638" w:type="dxa"/>
            <w:tcBorders>
              <w:top w:val="single" w:sz="8" w:space="0" w:color="000000"/>
              <w:right w:val="single" w:sz="8" w:space="0" w:color="000000"/>
            </w:tcBorders>
          </w:tcPr>
          <w:p w14:paraId="29BFF278" w14:textId="77777777" w:rsidR="00260541" w:rsidRPr="00150072" w:rsidRDefault="00260541" w:rsidP="00260541">
            <w:pPr>
              <w:pStyle w:val="TableParagraph"/>
              <w:rPr>
                <w:rFonts w:ascii="Times New Roman"/>
                <w:sz w:val="16"/>
                <w:szCs w:val="16"/>
              </w:rPr>
            </w:pPr>
          </w:p>
        </w:tc>
        <w:tc>
          <w:tcPr>
            <w:tcW w:w="637" w:type="dxa"/>
            <w:tcBorders>
              <w:top w:val="single" w:sz="8" w:space="0" w:color="000000"/>
              <w:left w:val="single" w:sz="8" w:space="0" w:color="000000"/>
            </w:tcBorders>
          </w:tcPr>
          <w:p w14:paraId="43C5B205" w14:textId="43A5DC2F" w:rsidR="00260541" w:rsidRPr="00606A7E" w:rsidRDefault="00260541" w:rsidP="007D5F58">
            <w:pPr>
              <w:pStyle w:val="TableParagraph"/>
              <w:spacing w:before="3" w:line="254" w:lineRule="auto"/>
              <w:ind w:left="28" w:right="47"/>
              <w:rPr>
                <w:sz w:val="17"/>
              </w:rPr>
            </w:pPr>
            <w:r>
              <w:rPr>
                <w:sz w:val="17"/>
              </w:rPr>
              <w:t>2024</w:t>
            </w:r>
          </w:p>
        </w:tc>
        <w:tc>
          <w:tcPr>
            <w:tcW w:w="567" w:type="dxa"/>
            <w:tcBorders>
              <w:top w:val="single" w:sz="8" w:space="0" w:color="000000"/>
              <w:right w:val="single" w:sz="8" w:space="0" w:color="000000"/>
            </w:tcBorders>
          </w:tcPr>
          <w:p w14:paraId="124B4E26" w14:textId="43D585D4" w:rsidR="00260541" w:rsidRPr="00606A7E" w:rsidRDefault="00260541" w:rsidP="007D5F58">
            <w:pPr>
              <w:pStyle w:val="TableParagraph"/>
              <w:spacing w:before="3" w:line="254" w:lineRule="auto"/>
              <w:ind w:left="28" w:right="47"/>
              <w:rPr>
                <w:sz w:val="17"/>
              </w:rPr>
            </w:pPr>
            <w:r>
              <w:rPr>
                <w:sz w:val="17"/>
              </w:rPr>
              <w:t>2027</w:t>
            </w:r>
          </w:p>
        </w:tc>
        <w:tc>
          <w:tcPr>
            <w:tcW w:w="567" w:type="dxa"/>
            <w:tcBorders>
              <w:top w:val="single" w:sz="8" w:space="0" w:color="000000"/>
              <w:left w:val="single" w:sz="8" w:space="0" w:color="000000"/>
            </w:tcBorders>
          </w:tcPr>
          <w:p w14:paraId="6E01C398" w14:textId="77777777" w:rsidR="00260541" w:rsidRPr="00260541" w:rsidRDefault="00260541" w:rsidP="00260541">
            <w:pPr>
              <w:pStyle w:val="TableParagraph"/>
              <w:spacing w:before="8" w:line="266" w:lineRule="auto"/>
              <w:ind w:left="27" w:right="225"/>
              <w:rPr>
                <w:sz w:val="17"/>
              </w:rPr>
            </w:pPr>
          </w:p>
        </w:tc>
        <w:tc>
          <w:tcPr>
            <w:tcW w:w="567" w:type="dxa"/>
            <w:tcBorders>
              <w:top w:val="single" w:sz="8" w:space="0" w:color="000000"/>
              <w:right w:val="single" w:sz="8" w:space="0" w:color="000000"/>
            </w:tcBorders>
          </w:tcPr>
          <w:p w14:paraId="54B99C79" w14:textId="77777777" w:rsidR="00260541" w:rsidRPr="00260541" w:rsidRDefault="00260541" w:rsidP="00260541">
            <w:pPr>
              <w:pStyle w:val="TableParagraph"/>
              <w:spacing w:before="8" w:line="266" w:lineRule="auto"/>
              <w:ind w:left="27" w:right="225"/>
              <w:rPr>
                <w:sz w:val="17"/>
              </w:rPr>
            </w:pPr>
          </w:p>
        </w:tc>
        <w:tc>
          <w:tcPr>
            <w:tcW w:w="851" w:type="dxa"/>
            <w:tcBorders>
              <w:top w:val="single" w:sz="8" w:space="0" w:color="000000"/>
              <w:left w:val="single" w:sz="8" w:space="0" w:color="000000"/>
              <w:right w:val="single" w:sz="8" w:space="0" w:color="000000"/>
            </w:tcBorders>
          </w:tcPr>
          <w:p w14:paraId="6FB4AA57" w14:textId="717BE91C" w:rsidR="00260541" w:rsidRPr="00260541" w:rsidRDefault="00260541" w:rsidP="00260541">
            <w:pPr>
              <w:pStyle w:val="TableParagraph"/>
              <w:spacing w:before="8" w:line="266" w:lineRule="auto"/>
              <w:ind w:left="27" w:right="225"/>
              <w:rPr>
                <w:sz w:val="17"/>
              </w:rPr>
            </w:pPr>
            <w:proofErr w:type="spellStart"/>
            <w:r>
              <w:rPr>
                <w:sz w:val="17"/>
              </w:rPr>
              <w:t>Analýzy</w:t>
            </w:r>
            <w:proofErr w:type="spellEnd"/>
            <w:r w:rsidRPr="00260541">
              <w:rPr>
                <w:sz w:val="17"/>
              </w:rPr>
              <w:t xml:space="preserve"> </w:t>
            </w:r>
            <w:proofErr w:type="spellStart"/>
            <w:r w:rsidRPr="00260541">
              <w:rPr>
                <w:sz w:val="17"/>
              </w:rPr>
              <w:t>možných</w:t>
            </w:r>
            <w:proofErr w:type="spellEnd"/>
            <w:r w:rsidRPr="00260541">
              <w:rPr>
                <w:sz w:val="17"/>
              </w:rPr>
              <w:t xml:space="preserve"> </w:t>
            </w:r>
            <w:proofErr w:type="spellStart"/>
            <w:r>
              <w:rPr>
                <w:sz w:val="17"/>
              </w:rPr>
              <w:t>řešení</w:t>
            </w:r>
            <w:proofErr w:type="spellEnd"/>
          </w:p>
        </w:tc>
        <w:tc>
          <w:tcPr>
            <w:tcW w:w="850" w:type="dxa"/>
            <w:tcBorders>
              <w:top w:val="single" w:sz="8" w:space="0" w:color="000000"/>
              <w:left w:val="single" w:sz="8" w:space="0" w:color="000000"/>
              <w:right w:val="single" w:sz="8" w:space="0" w:color="000000"/>
            </w:tcBorders>
          </w:tcPr>
          <w:p w14:paraId="00F7CA63" w14:textId="77777777" w:rsidR="00260541" w:rsidRPr="00260541" w:rsidRDefault="00260541" w:rsidP="00260541">
            <w:pPr>
              <w:pStyle w:val="TableParagraph"/>
              <w:spacing w:before="8" w:line="266" w:lineRule="auto"/>
              <w:ind w:left="27" w:right="225"/>
              <w:rPr>
                <w:sz w:val="17"/>
              </w:rPr>
            </w:pPr>
          </w:p>
        </w:tc>
      </w:tr>
      <w:tr w:rsidR="00260541" w:rsidRPr="00150072" w14:paraId="4153B045"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15"/>
        </w:trPr>
        <w:tc>
          <w:tcPr>
            <w:tcW w:w="327" w:type="dxa"/>
            <w:tcBorders>
              <w:left w:val="single" w:sz="8" w:space="0" w:color="000000"/>
              <w:right w:val="single" w:sz="8" w:space="0" w:color="000000"/>
            </w:tcBorders>
          </w:tcPr>
          <w:p w14:paraId="39AAC1DF" w14:textId="77777777" w:rsidR="00260541" w:rsidRDefault="00260541" w:rsidP="00260541">
            <w:pPr>
              <w:pStyle w:val="TableParagraph"/>
              <w:rPr>
                <w:sz w:val="16"/>
              </w:rPr>
            </w:pPr>
          </w:p>
          <w:p w14:paraId="63310641" w14:textId="1F24512C" w:rsidR="00260541" w:rsidRPr="00150072" w:rsidRDefault="00260541" w:rsidP="005F7C6D">
            <w:pPr>
              <w:pStyle w:val="TableParagraph"/>
              <w:spacing w:before="74" w:line="118" w:lineRule="exact"/>
              <w:ind w:left="0"/>
              <w:rPr>
                <w:sz w:val="16"/>
                <w:szCs w:val="16"/>
              </w:rPr>
            </w:pPr>
            <w:r>
              <w:rPr>
                <w:sz w:val="17"/>
              </w:rPr>
              <w:t>39</w:t>
            </w:r>
          </w:p>
        </w:tc>
        <w:tc>
          <w:tcPr>
            <w:tcW w:w="765" w:type="dxa"/>
            <w:tcBorders>
              <w:left w:val="single" w:sz="8" w:space="0" w:color="000000"/>
              <w:bottom w:val="single" w:sz="8" w:space="0" w:color="000000"/>
            </w:tcBorders>
          </w:tcPr>
          <w:p w14:paraId="6AC9CC0B" w14:textId="4F4AD6BB" w:rsidR="00260541" w:rsidRPr="00150072" w:rsidRDefault="00260541" w:rsidP="00260541">
            <w:pPr>
              <w:pStyle w:val="TableParagraph"/>
              <w:spacing w:before="8"/>
              <w:ind w:left="23"/>
              <w:rPr>
                <w:sz w:val="16"/>
                <w:szCs w:val="16"/>
              </w:rPr>
            </w:pPr>
            <w:r>
              <w:rPr>
                <w:spacing w:val="-2"/>
                <w:sz w:val="17"/>
              </w:rPr>
              <w:t>MŠ (</w:t>
            </w:r>
            <w:proofErr w:type="spellStart"/>
            <w:r>
              <w:rPr>
                <w:spacing w:val="-2"/>
                <w:sz w:val="17"/>
              </w:rPr>
              <w:t>Slunéčko</w:t>
            </w:r>
            <w:proofErr w:type="spellEnd"/>
            <w:r>
              <w:rPr>
                <w:spacing w:val="-2"/>
                <w:sz w:val="17"/>
              </w:rPr>
              <w:t>)</w:t>
            </w:r>
            <w:r>
              <w:rPr>
                <w:spacing w:val="-36"/>
                <w:sz w:val="17"/>
              </w:rPr>
              <w:t xml:space="preserve"> </w:t>
            </w:r>
            <w:proofErr w:type="spellStart"/>
            <w:r>
              <w:rPr>
                <w:sz w:val="17"/>
              </w:rPr>
              <w:t>Beníškové</w:t>
            </w:r>
            <w:proofErr w:type="spellEnd"/>
          </w:p>
        </w:tc>
        <w:tc>
          <w:tcPr>
            <w:tcW w:w="626" w:type="dxa"/>
            <w:tcBorders>
              <w:bottom w:val="single" w:sz="8" w:space="0" w:color="000000"/>
            </w:tcBorders>
          </w:tcPr>
          <w:p w14:paraId="051CA44C" w14:textId="77777777" w:rsidR="00260541" w:rsidRDefault="00260541" w:rsidP="00260541">
            <w:pPr>
              <w:pStyle w:val="TableParagraph"/>
              <w:spacing w:line="206" w:lineRule="exact"/>
              <w:ind w:left="35"/>
              <w:rPr>
                <w:sz w:val="17"/>
              </w:rPr>
            </w:pPr>
            <w:r>
              <w:rPr>
                <w:sz w:val="17"/>
              </w:rPr>
              <w:t>MČ</w:t>
            </w:r>
          </w:p>
          <w:p w14:paraId="22C79F7B" w14:textId="36D79B5A" w:rsidR="00260541" w:rsidRPr="00150072" w:rsidRDefault="00260541" w:rsidP="00260541">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bottom w:val="single" w:sz="8" w:space="0" w:color="000000"/>
            </w:tcBorders>
          </w:tcPr>
          <w:p w14:paraId="5F3E0873" w14:textId="086F97D4" w:rsidR="00260541" w:rsidRPr="00150072" w:rsidRDefault="00260541" w:rsidP="00260541">
            <w:pPr>
              <w:pStyle w:val="TableParagraph"/>
              <w:spacing w:before="8" w:line="266" w:lineRule="auto"/>
              <w:ind w:left="29" w:right="70"/>
              <w:rPr>
                <w:sz w:val="16"/>
                <w:szCs w:val="16"/>
              </w:rPr>
            </w:pPr>
            <w:r>
              <w:rPr>
                <w:sz w:val="17"/>
              </w:rPr>
              <w:t>IČO:</w:t>
            </w:r>
            <w:r>
              <w:rPr>
                <w:spacing w:val="1"/>
                <w:sz w:val="17"/>
              </w:rPr>
              <w:t xml:space="preserve"> </w:t>
            </w:r>
            <w:r>
              <w:rPr>
                <w:w w:val="95"/>
                <w:sz w:val="17"/>
              </w:rPr>
              <w:t>70107769</w:t>
            </w:r>
          </w:p>
        </w:tc>
        <w:tc>
          <w:tcPr>
            <w:tcW w:w="626" w:type="dxa"/>
            <w:tcBorders>
              <w:bottom w:val="single" w:sz="8" w:space="0" w:color="000000"/>
            </w:tcBorders>
          </w:tcPr>
          <w:p w14:paraId="69D70AA7" w14:textId="3C20421C" w:rsidR="00260541" w:rsidRPr="00150072" w:rsidRDefault="00260541" w:rsidP="00260541">
            <w:pPr>
              <w:pStyle w:val="TableParagraph"/>
              <w:spacing w:before="8" w:line="266" w:lineRule="auto"/>
              <w:ind w:left="29" w:right="65"/>
              <w:rPr>
                <w:sz w:val="16"/>
                <w:szCs w:val="16"/>
              </w:rPr>
            </w:pPr>
            <w:r>
              <w:rPr>
                <w:sz w:val="17"/>
              </w:rPr>
              <w:t>IZO:</w:t>
            </w:r>
            <w:r>
              <w:rPr>
                <w:spacing w:val="1"/>
                <w:sz w:val="17"/>
              </w:rPr>
              <w:t xml:space="preserve"> </w:t>
            </w:r>
            <w:r>
              <w:rPr>
                <w:w w:val="95"/>
                <w:sz w:val="17"/>
              </w:rPr>
              <w:t>107501783</w:t>
            </w:r>
          </w:p>
        </w:tc>
        <w:tc>
          <w:tcPr>
            <w:tcW w:w="626" w:type="dxa"/>
            <w:tcBorders>
              <w:bottom w:val="single" w:sz="8" w:space="0" w:color="000000"/>
              <w:right w:val="single" w:sz="8" w:space="0" w:color="000000"/>
            </w:tcBorders>
          </w:tcPr>
          <w:p w14:paraId="79C09190" w14:textId="3C94F873" w:rsidR="00260541" w:rsidRPr="00150072" w:rsidRDefault="00260541" w:rsidP="00260541">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600037673</w:t>
            </w:r>
          </w:p>
        </w:tc>
        <w:tc>
          <w:tcPr>
            <w:tcW w:w="1295" w:type="dxa"/>
            <w:tcBorders>
              <w:left w:val="single" w:sz="8" w:space="0" w:color="000000"/>
              <w:bottom w:val="single" w:sz="8" w:space="0" w:color="000000"/>
              <w:right w:val="single" w:sz="8" w:space="0" w:color="000000"/>
            </w:tcBorders>
          </w:tcPr>
          <w:p w14:paraId="6B9D4CE7" w14:textId="3A0C2A2C" w:rsidR="00260541" w:rsidRPr="00150072" w:rsidRDefault="00260541" w:rsidP="00260541">
            <w:pPr>
              <w:pStyle w:val="TableParagraph"/>
              <w:spacing w:before="8" w:line="266" w:lineRule="auto"/>
              <w:ind w:left="25"/>
              <w:rPr>
                <w:sz w:val="16"/>
                <w:szCs w:val="16"/>
              </w:rPr>
            </w:pPr>
            <w:r>
              <w:rPr>
                <w:sz w:val="17"/>
              </w:rPr>
              <w:t xml:space="preserve">4. </w:t>
            </w:r>
            <w:proofErr w:type="spellStart"/>
            <w:r>
              <w:rPr>
                <w:sz w:val="17"/>
              </w:rPr>
              <w:t>Instalace</w:t>
            </w:r>
            <w:proofErr w:type="spellEnd"/>
            <w:r>
              <w:rPr>
                <w:spacing w:val="1"/>
                <w:sz w:val="17"/>
              </w:rPr>
              <w:t xml:space="preserve"> </w:t>
            </w:r>
            <w:proofErr w:type="spellStart"/>
            <w:r>
              <w:rPr>
                <w:sz w:val="17"/>
              </w:rPr>
              <w:t>venkovního</w:t>
            </w:r>
            <w:proofErr w:type="spellEnd"/>
            <w:r>
              <w:rPr>
                <w:spacing w:val="1"/>
                <w:sz w:val="17"/>
              </w:rPr>
              <w:t xml:space="preserve"> </w:t>
            </w:r>
            <w:proofErr w:type="spellStart"/>
            <w:r>
              <w:rPr>
                <w:spacing w:val="-1"/>
                <w:sz w:val="17"/>
              </w:rPr>
              <w:t>okenního</w:t>
            </w:r>
            <w:proofErr w:type="spellEnd"/>
            <w:r>
              <w:rPr>
                <w:spacing w:val="-3"/>
                <w:sz w:val="17"/>
              </w:rPr>
              <w:t xml:space="preserve"> </w:t>
            </w:r>
            <w:proofErr w:type="spellStart"/>
            <w:r>
              <w:rPr>
                <w:spacing w:val="-1"/>
                <w:sz w:val="17"/>
              </w:rPr>
              <w:t>zastínění</w:t>
            </w:r>
            <w:proofErr w:type="spellEnd"/>
          </w:p>
        </w:tc>
        <w:tc>
          <w:tcPr>
            <w:tcW w:w="567" w:type="dxa"/>
            <w:tcBorders>
              <w:left w:val="single" w:sz="8" w:space="0" w:color="000000"/>
              <w:bottom w:val="single" w:sz="8" w:space="0" w:color="000000"/>
              <w:right w:val="single" w:sz="8" w:space="0" w:color="000000"/>
            </w:tcBorders>
          </w:tcPr>
          <w:p w14:paraId="0C9C230C" w14:textId="7FBA9E04" w:rsidR="00260541" w:rsidRPr="00150072" w:rsidRDefault="00260541" w:rsidP="00260541">
            <w:pPr>
              <w:pStyle w:val="TableParagraph"/>
              <w:spacing w:before="8"/>
              <w:ind w:left="26"/>
              <w:rPr>
                <w:sz w:val="16"/>
                <w:szCs w:val="16"/>
              </w:rPr>
            </w:pPr>
            <w:r>
              <w:rPr>
                <w:sz w:val="17"/>
              </w:rPr>
              <w:t>Praha</w:t>
            </w:r>
          </w:p>
        </w:tc>
        <w:tc>
          <w:tcPr>
            <w:tcW w:w="708" w:type="dxa"/>
            <w:tcBorders>
              <w:left w:val="single" w:sz="8" w:space="0" w:color="000000"/>
              <w:bottom w:val="single" w:sz="8" w:space="0" w:color="000000"/>
              <w:right w:val="single" w:sz="8" w:space="0" w:color="000000"/>
            </w:tcBorders>
          </w:tcPr>
          <w:p w14:paraId="5CF930D7" w14:textId="354CFCF6" w:rsidR="00260541" w:rsidRPr="00150072" w:rsidRDefault="00260541" w:rsidP="00260541">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bottom w:val="single" w:sz="8" w:space="0" w:color="000000"/>
              <w:right w:val="single" w:sz="8" w:space="0" w:color="000000"/>
            </w:tcBorders>
          </w:tcPr>
          <w:p w14:paraId="5ED38BC2" w14:textId="6591266F" w:rsidR="00260541" w:rsidRPr="00150072" w:rsidRDefault="00260541" w:rsidP="00260541">
            <w:pPr>
              <w:pStyle w:val="TableParagraph"/>
              <w:spacing w:before="8"/>
              <w:ind w:left="27"/>
              <w:rPr>
                <w:sz w:val="16"/>
                <w:szCs w:val="16"/>
              </w:rPr>
            </w:pPr>
            <w:proofErr w:type="spellStart"/>
            <w:r>
              <w:rPr>
                <w:sz w:val="17"/>
              </w:rPr>
              <w:t>Košíře</w:t>
            </w:r>
            <w:proofErr w:type="spellEnd"/>
          </w:p>
        </w:tc>
        <w:tc>
          <w:tcPr>
            <w:tcW w:w="2157" w:type="dxa"/>
            <w:tcBorders>
              <w:left w:val="single" w:sz="8" w:space="0" w:color="000000"/>
              <w:bottom w:val="single" w:sz="8" w:space="0" w:color="000000"/>
              <w:right w:val="single" w:sz="8" w:space="0" w:color="000000"/>
            </w:tcBorders>
          </w:tcPr>
          <w:p w14:paraId="0C7C4B97" w14:textId="77777777" w:rsidR="00260541" w:rsidRDefault="00260541" w:rsidP="00260541">
            <w:pPr>
              <w:pStyle w:val="TableParagraph"/>
              <w:spacing w:line="206" w:lineRule="exact"/>
              <w:ind w:left="28"/>
              <w:rPr>
                <w:sz w:val="17"/>
              </w:rPr>
            </w:pPr>
            <w:proofErr w:type="spellStart"/>
            <w:r>
              <w:rPr>
                <w:sz w:val="17"/>
              </w:rPr>
              <w:t>Realizace</w:t>
            </w:r>
            <w:proofErr w:type="spellEnd"/>
            <w:r>
              <w:rPr>
                <w:spacing w:val="22"/>
                <w:sz w:val="17"/>
              </w:rPr>
              <w:t xml:space="preserve"> </w:t>
            </w:r>
            <w:proofErr w:type="spellStart"/>
            <w:r>
              <w:rPr>
                <w:sz w:val="17"/>
              </w:rPr>
              <w:t>instalace</w:t>
            </w:r>
            <w:proofErr w:type="spellEnd"/>
            <w:r>
              <w:rPr>
                <w:spacing w:val="-8"/>
                <w:sz w:val="17"/>
              </w:rPr>
              <w:t xml:space="preserve"> </w:t>
            </w:r>
            <w:proofErr w:type="spellStart"/>
            <w:r>
              <w:rPr>
                <w:sz w:val="17"/>
              </w:rPr>
              <w:t>venkovního</w:t>
            </w:r>
            <w:proofErr w:type="spellEnd"/>
            <w:r>
              <w:rPr>
                <w:spacing w:val="-8"/>
                <w:sz w:val="17"/>
              </w:rPr>
              <w:t xml:space="preserve"> </w:t>
            </w:r>
            <w:proofErr w:type="spellStart"/>
            <w:r>
              <w:rPr>
                <w:sz w:val="17"/>
              </w:rPr>
              <w:t>okenního</w:t>
            </w:r>
            <w:proofErr w:type="spellEnd"/>
            <w:r>
              <w:rPr>
                <w:spacing w:val="-9"/>
                <w:sz w:val="17"/>
              </w:rPr>
              <w:t xml:space="preserve"> </w:t>
            </w:r>
            <w:proofErr w:type="spellStart"/>
            <w:r>
              <w:rPr>
                <w:sz w:val="17"/>
              </w:rPr>
              <w:t>zastínění</w:t>
            </w:r>
            <w:proofErr w:type="spellEnd"/>
          </w:p>
          <w:p w14:paraId="74A581A4" w14:textId="176C9C7A" w:rsidR="00260541" w:rsidRPr="00150072" w:rsidRDefault="00260541" w:rsidP="00260541">
            <w:pPr>
              <w:pStyle w:val="TableParagraph"/>
              <w:spacing w:before="8"/>
              <w:ind w:left="28"/>
              <w:rPr>
                <w:sz w:val="16"/>
                <w:szCs w:val="16"/>
              </w:rPr>
            </w:pPr>
            <w:r>
              <w:rPr>
                <w:sz w:val="17"/>
              </w:rPr>
              <w:t>-</w:t>
            </w:r>
            <w:r>
              <w:rPr>
                <w:spacing w:val="-8"/>
                <w:sz w:val="17"/>
              </w:rPr>
              <w:t xml:space="preserve"> </w:t>
            </w:r>
            <w:proofErr w:type="spellStart"/>
            <w:r>
              <w:rPr>
                <w:sz w:val="17"/>
              </w:rPr>
              <w:t>omezení</w:t>
            </w:r>
            <w:proofErr w:type="spellEnd"/>
            <w:r>
              <w:rPr>
                <w:spacing w:val="-7"/>
                <w:sz w:val="17"/>
              </w:rPr>
              <w:t xml:space="preserve"> </w:t>
            </w:r>
            <w:proofErr w:type="spellStart"/>
            <w:r>
              <w:rPr>
                <w:sz w:val="17"/>
              </w:rPr>
              <w:t>přehřívání</w:t>
            </w:r>
            <w:proofErr w:type="spellEnd"/>
            <w:r>
              <w:rPr>
                <w:spacing w:val="-6"/>
                <w:sz w:val="17"/>
              </w:rPr>
              <w:t xml:space="preserve"> </w:t>
            </w:r>
            <w:proofErr w:type="spellStart"/>
            <w:r>
              <w:rPr>
                <w:sz w:val="17"/>
              </w:rPr>
              <w:t>budovy</w:t>
            </w:r>
            <w:proofErr w:type="spellEnd"/>
            <w:r>
              <w:rPr>
                <w:sz w:val="17"/>
              </w:rPr>
              <w:t>.</w:t>
            </w:r>
          </w:p>
        </w:tc>
        <w:tc>
          <w:tcPr>
            <w:tcW w:w="840" w:type="dxa"/>
            <w:tcBorders>
              <w:left w:val="single" w:sz="8" w:space="0" w:color="000000"/>
              <w:bottom w:val="single" w:sz="8" w:space="0" w:color="000000"/>
            </w:tcBorders>
          </w:tcPr>
          <w:p w14:paraId="0C6B6D90" w14:textId="3CBBA5C6" w:rsidR="00260541" w:rsidRPr="009357F6" w:rsidRDefault="00260541" w:rsidP="009357F6">
            <w:pPr>
              <w:pStyle w:val="TableParagraph"/>
              <w:spacing w:before="3"/>
              <w:ind w:left="27"/>
              <w:rPr>
                <w:sz w:val="17"/>
              </w:rPr>
            </w:pPr>
            <w:r>
              <w:rPr>
                <w:sz w:val="17"/>
              </w:rPr>
              <w:t>1,5</w:t>
            </w:r>
            <w:r w:rsidRPr="009357F6">
              <w:rPr>
                <w:sz w:val="17"/>
              </w:rPr>
              <w:t xml:space="preserve"> </w:t>
            </w:r>
            <w:proofErr w:type="spellStart"/>
            <w:proofErr w:type="gramStart"/>
            <w:r>
              <w:rPr>
                <w:sz w:val="17"/>
              </w:rPr>
              <w:t>mil.Kč</w:t>
            </w:r>
            <w:proofErr w:type="spellEnd"/>
            <w:proofErr w:type="gramEnd"/>
          </w:p>
        </w:tc>
        <w:tc>
          <w:tcPr>
            <w:tcW w:w="638" w:type="dxa"/>
            <w:tcBorders>
              <w:bottom w:val="single" w:sz="8" w:space="0" w:color="000000"/>
              <w:right w:val="single" w:sz="8" w:space="0" w:color="000000"/>
            </w:tcBorders>
          </w:tcPr>
          <w:p w14:paraId="1056DFE4" w14:textId="77777777" w:rsidR="00260541" w:rsidRPr="00150072" w:rsidRDefault="00260541" w:rsidP="00260541">
            <w:pPr>
              <w:pStyle w:val="TableParagraph"/>
              <w:rPr>
                <w:rFonts w:ascii="Times New Roman"/>
                <w:sz w:val="16"/>
                <w:szCs w:val="16"/>
              </w:rPr>
            </w:pPr>
          </w:p>
        </w:tc>
        <w:tc>
          <w:tcPr>
            <w:tcW w:w="637" w:type="dxa"/>
            <w:tcBorders>
              <w:left w:val="single" w:sz="8" w:space="0" w:color="000000"/>
              <w:bottom w:val="single" w:sz="8" w:space="0" w:color="000000"/>
            </w:tcBorders>
          </w:tcPr>
          <w:p w14:paraId="6FD7F89B" w14:textId="1C2F0E65" w:rsidR="00260541" w:rsidRPr="00606A7E" w:rsidRDefault="00260541" w:rsidP="007D5F58">
            <w:pPr>
              <w:pStyle w:val="TableParagraph"/>
              <w:spacing w:before="3" w:line="254" w:lineRule="auto"/>
              <w:ind w:left="28" w:right="47"/>
              <w:rPr>
                <w:sz w:val="17"/>
              </w:rPr>
            </w:pPr>
            <w:r>
              <w:rPr>
                <w:sz w:val="17"/>
              </w:rPr>
              <w:t>2024</w:t>
            </w:r>
          </w:p>
        </w:tc>
        <w:tc>
          <w:tcPr>
            <w:tcW w:w="567" w:type="dxa"/>
            <w:tcBorders>
              <w:bottom w:val="single" w:sz="8" w:space="0" w:color="000000"/>
              <w:right w:val="single" w:sz="8" w:space="0" w:color="000000"/>
            </w:tcBorders>
          </w:tcPr>
          <w:p w14:paraId="4B6936C9" w14:textId="2D1B8CBE" w:rsidR="00260541" w:rsidRPr="00606A7E" w:rsidRDefault="00260541" w:rsidP="007D5F58">
            <w:pPr>
              <w:pStyle w:val="TableParagraph"/>
              <w:spacing w:before="3" w:line="254" w:lineRule="auto"/>
              <w:ind w:left="28" w:right="47"/>
              <w:rPr>
                <w:sz w:val="17"/>
              </w:rPr>
            </w:pPr>
            <w:r>
              <w:rPr>
                <w:sz w:val="17"/>
              </w:rPr>
              <w:t>2027</w:t>
            </w:r>
          </w:p>
        </w:tc>
        <w:tc>
          <w:tcPr>
            <w:tcW w:w="567" w:type="dxa"/>
            <w:tcBorders>
              <w:left w:val="single" w:sz="8" w:space="0" w:color="000000"/>
              <w:bottom w:val="single" w:sz="8" w:space="0" w:color="000000"/>
            </w:tcBorders>
          </w:tcPr>
          <w:p w14:paraId="1E67AD31" w14:textId="77777777" w:rsidR="00260541" w:rsidRPr="00260541" w:rsidRDefault="00260541" w:rsidP="00260541">
            <w:pPr>
              <w:pStyle w:val="TableParagraph"/>
              <w:spacing w:before="8" w:line="266" w:lineRule="auto"/>
              <w:ind w:left="27" w:right="225"/>
              <w:rPr>
                <w:sz w:val="17"/>
              </w:rPr>
            </w:pPr>
          </w:p>
        </w:tc>
        <w:tc>
          <w:tcPr>
            <w:tcW w:w="567" w:type="dxa"/>
            <w:tcBorders>
              <w:bottom w:val="single" w:sz="8" w:space="0" w:color="000000"/>
              <w:right w:val="single" w:sz="8" w:space="0" w:color="000000"/>
            </w:tcBorders>
          </w:tcPr>
          <w:p w14:paraId="0A6BE10F" w14:textId="77777777" w:rsidR="00260541" w:rsidRPr="00260541" w:rsidRDefault="00260541" w:rsidP="00260541">
            <w:pPr>
              <w:pStyle w:val="TableParagraph"/>
              <w:spacing w:before="8" w:line="266" w:lineRule="auto"/>
              <w:ind w:left="27" w:right="225"/>
              <w:rPr>
                <w:sz w:val="17"/>
              </w:rPr>
            </w:pPr>
          </w:p>
        </w:tc>
        <w:tc>
          <w:tcPr>
            <w:tcW w:w="851" w:type="dxa"/>
            <w:tcBorders>
              <w:left w:val="single" w:sz="8" w:space="0" w:color="000000"/>
              <w:bottom w:val="single" w:sz="8" w:space="0" w:color="000000"/>
              <w:right w:val="single" w:sz="8" w:space="0" w:color="000000"/>
            </w:tcBorders>
          </w:tcPr>
          <w:p w14:paraId="67A5AF06" w14:textId="77777777" w:rsidR="00260541" w:rsidRPr="00260541" w:rsidRDefault="00260541" w:rsidP="00260541">
            <w:pPr>
              <w:pStyle w:val="TableParagraph"/>
              <w:spacing w:before="8" w:line="266" w:lineRule="auto"/>
              <w:ind w:left="27" w:right="225"/>
              <w:rPr>
                <w:sz w:val="17"/>
              </w:rPr>
            </w:pPr>
          </w:p>
        </w:tc>
        <w:tc>
          <w:tcPr>
            <w:tcW w:w="850" w:type="dxa"/>
            <w:tcBorders>
              <w:left w:val="single" w:sz="8" w:space="0" w:color="000000"/>
              <w:bottom w:val="single" w:sz="8" w:space="0" w:color="000000"/>
              <w:right w:val="single" w:sz="8" w:space="0" w:color="000000"/>
            </w:tcBorders>
          </w:tcPr>
          <w:p w14:paraId="5A386A52" w14:textId="77777777" w:rsidR="00260541" w:rsidRPr="00260541" w:rsidRDefault="00260541" w:rsidP="00260541">
            <w:pPr>
              <w:pStyle w:val="TableParagraph"/>
              <w:spacing w:before="8" w:line="266" w:lineRule="auto"/>
              <w:ind w:left="27" w:right="225"/>
              <w:rPr>
                <w:sz w:val="17"/>
              </w:rPr>
            </w:pPr>
          </w:p>
        </w:tc>
      </w:tr>
      <w:tr w:rsidR="00905D1C" w:rsidRPr="00150072" w14:paraId="7362EFAB"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10"/>
        </w:trPr>
        <w:tc>
          <w:tcPr>
            <w:tcW w:w="327" w:type="dxa"/>
            <w:tcBorders>
              <w:left w:val="single" w:sz="8" w:space="0" w:color="000000"/>
              <w:right w:val="single" w:sz="8" w:space="0" w:color="000000"/>
            </w:tcBorders>
          </w:tcPr>
          <w:p w14:paraId="14F32A4B" w14:textId="77777777" w:rsidR="00905D1C" w:rsidRDefault="00905D1C" w:rsidP="00905D1C">
            <w:pPr>
              <w:pStyle w:val="TableParagraph"/>
              <w:rPr>
                <w:sz w:val="16"/>
              </w:rPr>
            </w:pPr>
          </w:p>
          <w:p w14:paraId="44F731C2" w14:textId="00852A9E" w:rsidR="00905D1C" w:rsidRPr="00150072" w:rsidRDefault="00905D1C" w:rsidP="005F7C6D">
            <w:pPr>
              <w:pStyle w:val="TableParagraph"/>
              <w:spacing w:before="74" w:line="118" w:lineRule="exact"/>
              <w:ind w:left="0"/>
              <w:rPr>
                <w:sz w:val="16"/>
                <w:szCs w:val="16"/>
              </w:rPr>
            </w:pPr>
            <w:r>
              <w:rPr>
                <w:sz w:val="17"/>
              </w:rPr>
              <w:t>40</w:t>
            </w:r>
          </w:p>
        </w:tc>
        <w:tc>
          <w:tcPr>
            <w:tcW w:w="765" w:type="dxa"/>
            <w:tcBorders>
              <w:top w:val="single" w:sz="8" w:space="0" w:color="000000"/>
              <w:left w:val="single" w:sz="8" w:space="0" w:color="000000"/>
            </w:tcBorders>
          </w:tcPr>
          <w:p w14:paraId="6719C489" w14:textId="0FC0B276" w:rsidR="00905D1C" w:rsidRPr="007D5F58" w:rsidRDefault="00905D1C" w:rsidP="007D5F58">
            <w:pPr>
              <w:pStyle w:val="TableParagraph"/>
              <w:spacing w:before="8"/>
              <w:ind w:left="23"/>
              <w:rPr>
                <w:sz w:val="17"/>
              </w:rPr>
            </w:pPr>
            <w:r w:rsidRPr="007D5F58">
              <w:rPr>
                <w:sz w:val="17"/>
              </w:rPr>
              <w:t>MŠ (</w:t>
            </w:r>
            <w:proofErr w:type="spellStart"/>
            <w:r w:rsidRPr="007D5F58">
              <w:rPr>
                <w:sz w:val="17"/>
              </w:rPr>
              <w:t>Slunéčko</w:t>
            </w:r>
            <w:proofErr w:type="spellEnd"/>
            <w:r w:rsidRPr="007D5F58">
              <w:rPr>
                <w:sz w:val="17"/>
              </w:rPr>
              <w:t xml:space="preserve">) </w:t>
            </w:r>
            <w:proofErr w:type="spellStart"/>
            <w:r>
              <w:rPr>
                <w:sz w:val="17"/>
              </w:rPr>
              <w:t>Beníškové</w:t>
            </w:r>
            <w:proofErr w:type="spellEnd"/>
          </w:p>
        </w:tc>
        <w:tc>
          <w:tcPr>
            <w:tcW w:w="626" w:type="dxa"/>
            <w:tcBorders>
              <w:top w:val="single" w:sz="8" w:space="0" w:color="000000"/>
            </w:tcBorders>
          </w:tcPr>
          <w:p w14:paraId="6E8B2225" w14:textId="77777777" w:rsidR="00905D1C" w:rsidRDefault="00905D1C" w:rsidP="00905D1C">
            <w:pPr>
              <w:pStyle w:val="TableParagraph"/>
              <w:spacing w:line="206" w:lineRule="exact"/>
              <w:ind w:left="35"/>
              <w:rPr>
                <w:sz w:val="17"/>
              </w:rPr>
            </w:pPr>
            <w:r>
              <w:rPr>
                <w:sz w:val="17"/>
              </w:rPr>
              <w:t>MČ</w:t>
            </w:r>
          </w:p>
          <w:p w14:paraId="21B89AE7" w14:textId="6AA9E382" w:rsidR="00905D1C" w:rsidRPr="00150072" w:rsidRDefault="00905D1C" w:rsidP="00905D1C">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8" w:space="0" w:color="000000"/>
            </w:tcBorders>
          </w:tcPr>
          <w:p w14:paraId="421B5DB2" w14:textId="1289D06A" w:rsidR="00905D1C" w:rsidRPr="00150072" w:rsidRDefault="00905D1C" w:rsidP="00905D1C">
            <w:pPr>
              <w:pStyle w:val="TableParagraph"/>
              <w:spacing w:before="3" w:line="266" w:lineRule="auto"/>
              <w:ind w:left="29" w:right="70"/>
              <w:rPr>
                <w:sz w:val="16"/>
                <w:szCs w:val="16"/>
              </w:rPr>
            </w:pPr>
            <w:r>
              <w:rPr>
                <w:sz w:val="17"/>
              </w:rPr>
              <w:t>IČO:</w:t>
            </w:r>
            <w:r>
              <w:rPr>
                <w:spacing w:val="1"/>
                <w:sz w:val="17"/>
              </w:rPr>
              <w:t xml:space="preserve"> </w:t>
            </w:r>
            <w:r>
              <w:rPr>
                <w:w w:val="95"/>
                <w:sz w:val="17"/>
              </w:rPr>
              <w:t>70107769</w:t>
            </w:r>
          </w:p>
        </w:tc>
        <w:tc>
          <w:tcPr>
            <w:tcW w:w="626" w:type="dxa"/>
            <w:tcBorders>
              <w:top w:val="single" w:sz="8" w:space="0" w:color="000000"/>
            </w:tcBorders>
          </w:tcPr>
          <w:p w14:paraId="2EE63DF9" w14:textId="4C0D3259" w:rsidR="00905D1C" w:rsidRPr="00150072" w:rsidRDefault="00905D1C" w:rsidP="00905D1C">
            <w:pPr>
              <w:pStyle w:val="TableParagraph"/>
              <w:spacing w:before="3" w:line="266" w:lineRule="auto"/>
              <w:ind w:left="29" w:right="65"/>
              <w:rPr>
                <w:sz w:val="16"/>
                <w:szCs w:val="16"/>
              </w:rPr>
            </w:pPr>
            <w:r>
              <w:rPr>
                <w:sz w:val="17"/>
              </w:rPr>
              <w:t>IZO:</w:t>
            </w:r>
            <w:r>
              <w:rPr>
                <w:spacing w:val="1"/>
                <w:sz w:val="17"/>
              </w:rPr>
              <w:t xml:space="preserve"> </w:t>
            </w:r>
            <w:r>
              <w:rPr>
                <w:w w:val="95"/>
                <w:sz w:val="17"/>
              </w:rPr>
              <w:t>107501783</w:t>
            </w:r>
          </w:p>
        </w:tc>
        <w:tc>
          <w:tcPr>
            <w:tcW w:w="626" w:type="dxa"/>
            <w:tcBorders>
              <w:top w:val="single" w:sz="8" w:space="0" w:color="000000"/>
              <w:right w:val="single" w:sz="8" w:space="0" w:color="000000"/>
            </w:tcBorders>
          </w:tcPr>
          <w:p w14:paraId="51E437CC" w14:textId="315150E2" w:rsidR="00905D1C" w:rsidRPr="00150072" w:rsidRDefault="00905D1C" w:rsidP="00905D1C">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600037673</w:t>
            </w:r>
          </w:p>
        </w:tc>
        <w:tc>
          <w:tcPr>
            <w:tcW w:w="1295" w:type="dxa"/>
            <w:tcBorders>
              <w:top w:val="single" w:sz="8" w:space="0" w:color="000000"/>
              <w:left w:val="single" w:sz="8" w:space="0" w:color="000000"/>
              <w:right w:val="single" w:sz="8" w:space="0" w:color="000000"/>
            </w:tcBorders>
          </w:tcPr>
          <w:p w14:paraId="3B3D6BBF" w14:textId="1798ABB2" w:rsidR="00905D1C" w:rsidRPr="009357F6" w:rsidRDefault="00905D1C" w:rsidP="00905D1C">
            <w:pPr>
              <w:pStyle w:val="TableParagraph"/>
              <w:spacing w:before="3"/>
              <w:ind w:left="27"/>
              <w:rPr>
                <w:sz w:val="17"/>
              </w:rPr>
            </w:pPr>
            <w:r w:rsidRPr="009357F6">
              <w:rPr>
                <w:sz w:val="17"/>
              </w:rPr>
              <w:t xml:space="preserve">5. </w:t>
            </w:r>
            <w:proofErr w:type="spellStart"/>
            <w:r w:rsidRPr="009357F6">
              <w:rPr>
                <w:sz w:val="17"/>
              </w:rPr>
              <w:t>Rekonstrukce</w:t>
            </w:r>
            <w:proofErr w:type="spellEnd"/>
            <w:r w:rsidRPr="009357F6">
              <w:rPr>
                <w:sz w:val="17"/>
              </w:rPr>
              <w:t xml:space="preserve"> </w:t>
            </w:r>
            <w:proofErr w:type="spellStart"/>
            <w:r w:rsidRPr="009357F6">
              <w:rPr>
                <w:sz w:val="17"/>
              </w:rPr>
              <w:t>příjezdové</w:t>
            </w:r>
            <w:proofErr w:type="spellEnd"/>
            <w:r w:rsidRPr="009357F6">
              <w:rPr>
                <w:sz w:val="17"/>
              </w:rPr>
              <w:t xml:space="preserve"> </w:t>
            </w:r>
            <w:proofErr w:type="spellStart"/>
            <w:r w:rsidRPr="009357F6">
              <w:rPr>
                <w:sz w:val="17"/>
              </w:rPr>
              <w:t>cesty</w:t>
            </w:r>
            <w:proofErr w:type="spellEnd"/>
          </w:p>
        </w:tc>
        <w:tc>
          <w:tcPr>
            <w:tcW w:w="567" w:type="dxa"/>
            <w:tcBorders>
              <w:top w:val="single" w:sz="8" w:space="0" w:color="000000"/>
              <w:left w:val="single" w:sz="8" w:space="0" w:color="000000"/>
              <w:bottom w:val="single" w:sz="8" w:space="0" w:color="000000"/>
              <w:right w:val="single" w:sz="8" w:space="0" w:color="000000"/>
            </w:tcBorders>
          </w:tcPr>
          <w:p w14:paraId="3E5B41AC" w14:textId="62A0552F" w:rsidR="00905D1C" w:rsidRPr="00150072" w:rsidRDefault="00905D1C" w:rsidP="00905D1C">
            <w:pPr>
              <w:pStyle w:val="TableParagraph"/>
              <w:spacing w:before="3"/>
              <w:ind w:left="26"/>
              <w:rPr>
                <w:sz w:val="16"/>
                <w:szCs w:val="16"/>
              </w:rPr>
            </w:pPr>
            <w:r>
              <w:rPr>
                <w:sz w:val="17"/>
              </w:rPr>
              <w:t>Praha</w:t>
            </w:r>
          </w:p>
        </w:tc>
        <w:tc>
          <w:tcPr>
            <w:tcW w:w="708" w:type="dxa"/>
            <w:tcBorders>
              <w:top w:val="single" w:sz="8" w:space="0" w:color="000000"/>
              <w:left w:val="single" w:sz="8" w:space="0" w:color="000000"/>
              <w:bottom w:val="single" w:sz="8" w:space="0" w:color="000000"/>
              <w:right w:val="single" w:sz="8" w:space="0" w:color="000000"/>
            </w:tcBorders>
          </w:tcPr>
          <w:p w14:paraId="4DF341AB" w14:textId="3BF0D32D" w:rsidR="00905D1C" w:rsidRPr="00150072" w:rsidRDefault="00905D1C" w:rsidP="00905D1C">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top w:val="single" w:sz="8" w:space="0" w:color="000000"/>
              <w:left w:val="single" w:sz="8" w:space="0" w:color="000000"/>
              <w:bottom w:val="single" w:sz="8" w:space="0" w:color="000000"/>
              <w:right w:val="single" w:sz="8" w:space="0" w:color="000000"/>
            </w:tcBorders>
          </w:tcPr>
          <w:p w14:paraId="082B2354" w14:textId="20E23CCB" w:rsidR="00905D1C" w:rsidRPr="00150072" w:rsidRDefault="00905D1C" w:rsidP="00905D1C">
            <w:pPr>
              <w:pStyle w:val="TableParagraph"/>
              <w:spacing w:before="3"/>
              <w:ind w:left="27"/>
              <w:rPr>
                <w:sz w:val="16"/>
                <w:szCs w:val="16"/>
              </w:rPr>
            </w:pPr>
            <w:proofErr w:type="spellStart"/>
            <w:r>
              <w:rPr>
                <w:sz w:val="17"/>
              </w:rPr>
              <w:t>Košíře</w:t>
            </w:r>
            <w:proofErr w:type="spellEnd"/>
          </w:p>
        </w:tc>
        <w:tc>
          <w:tcPr>
            <w:tcW w:w="2157" w:type="dxa"/>
            <w:tcBorders>
              <w:top w:val="single" w:sz="8" w:space="0" w:color="000000"/>
              <w:left w:val="single" w:sz="8" w:space="0" w:color="000000"/>
              <w:right w:val="single" w:sz="8" w:space="0" w:color="000000"/>
            </w:tcBorders>
          </w:tcPr>
          <w:p w14:paraId="79F6F7B2" w14:textId="56FF8AFA" w:rsidR="00905D1C" w:rsidRPr="00150072" w:rsidRDefault="00905D1C" w:rsidP="00905D1C">
            <w:pPr>
              <w:pStyle w:val="TableParagraph"/>
              <w:spacing w:before="3"/>
              <w:ind w:left="27"/>
              <w:rPr>
                <w:sz w:val="16"/>
                <w:szCs w:val="16"/>
              </w:rPr>
            </w:pPr>
            <w:proofErr w:type="spellStart"/>
            <w:r>
              <w:rPr>
                <w:sz w:val="17"/>
              </w:rPr>
              <w:t>Rekonstrukce</w:t>
            </w:r>
            <w:proofErr w:type="spellEnd"/>
            <w:r>
              <w:rPr>
                <w:sz w:val="17"/>
              </w:rPr>
              <w:t xml:space="preserve"> </w:t>
            </w:r>
            <w:proofErr w:type="spellStart"/>
            <w:r>
              <w:rPr>
                <w:sz w:val="17"/>
              </w:rPr>
              <w:t>části</w:t>
            </w:r>
            <w:proofErr w:type="spellEnd"/>
            <w:r>
              <w:rPr>
                <w:sz w:val="17"/>
              </w:rPr>
              <w:t xml:space="preserve"> </w:t>
            </w:r>
            <w:proofErr w:type="spellStart"/>
            <w:r>
              <w:rPr>
                <w:sz w:val="17"/>
              </w:rPr>
              <w:t>příjezdové</w:t>
            </w:r>
            <w:proofErr w:type="spellEnd"/>
            <w:r>
              <w:rPr>
                <w:sz w:val="17"/>
              </w:rPr>
              <w:t xml:space="preserve"> </w:t>
            </w:r>
            <w:proofErr w:type="spellStart"/>
            <w:r>
              <w:rPr>
                <w:sz w:val="17"/>
              </w:rPr>
              <w:t>cesty</w:t>
            </w:r>
            <w:proofErr w:type="spellEnd"/>
            <w:r>
              <w:rPr>
                <w:sz w:val="17"/>
              </w:rPr>
              <w:t xml:space="preserve"> </w:t>
            </w:r>
            <w:proofErr w:type="spellStart"/>
            <w:r>
              <w:rPr>
                <w:sz w:val="17"/>
              </w:rPr>
              <w:t>ke</w:t>
            </w:r>
            <w:proofErr w:type="spellEnd"/>
            <w:r>
              <w:rPr>
                <w:sz w:val="17"/>
              </w:rPr>
              <w:t xml:space="preserve"> </w:t>
            </w:r>
            <w:proofErr w:type="spellStart"/>
            <w:r>
              <w:rPr>
                <w:sz w:val="17"/>
              </w:rPr>
              <w:t>školní</w:t>
            </w:r>
            <w:proofErr w:type="spellEnd"/>
            <w:r>
              <w:rPr>
                <w:spacing w:val="1"/>
                <w:sz w:val="17"/>
              </w:rPr>
              <w:t xml:space="preserve"> </w:t>
            </w:r>
            <w:proofErr w:type="spellStart"/>
            <w:r>
              <w:rPr>
                <w:sz w:val="17"/>
              </w:rPr>
              <w:t>kuchyni</w:t>
            </w:r>
            <w:proofErr w:type="spellEnd"/>
            <w:r>
              <w:rPr>
                <w:sz w:val="17"/>
              </w:rPr>
              <w:t xml:space="preserve"> - </w:t>
            </w:r>
            <w:proofErr w:type="spellStart"/>
            <w:r>
              <w:rPr>
                <w:sz w:val="17"/>
              </w:rPr>
              <w:t>nekompaktní</w:t>
            </w:r>
            <w:proofErr w:type="spellEnd"/>
            <w:r>
              <w:rPr>
                <w:sz w:val="17"/>
              </w:rPr>
              <w:t xml:space="preserve"> </w:t>
            </w:r>
            <w:proofErr w:type="spellStart"/>
            <w:r>
              <w:rPr>
                <w:sz w:val="17"/>
              </w:rPr>
              <w:t>nerovný</w:t>
            </w:r>
            <w:proofErr w:type="spellEnd"/>
            <w:r>
              <w:rPr>
                <w:sz w:val="17"/>
              </w:rPr>
              <w:t xml:space="preserve"> </w:t>
            </w:r>
            <w:proofErr w:type="spellStart"/>
            <w:r>
              <w:rPr>
                <w:sz w:val="17"/>
              </w:rPr>
              <w:t>povrch</w:t>
            </w:r>
            <w:proofErr w:type="spellEnd"/>
            <w:r>
              <w:rPr>
                <w:sz w:val="17"/>
              </w:rPr>
              <w:t xml:space="preserve"> </w:t>
            </w:r>
            <w:proofErr w:type="spellStart"/>
            <w:r>
              <w:rPr>
                <w:sz w:val="17"/>
              </w:rPr>
              <w:t>brání</w:t>
            </w:r>
            <w:proofErr w:type="spellEnd"/>
            <w:r>
              <w:rPr>
                <w:spacing w:val="1"/>
                <w:sz w:val="17"/>
              </w:rPr>
              <w:t xml:space="preserve"> </w:t>
            </w:r>
            <w:proofErr w:type="spellStart"/>
            <w:r>
              <w:rPr>
                <w:sz w:val="17"/>
              </w:rPr>
              <w:t>využití</w:t>
            </w:r>
            <w:proofErr w:type="spellEnd"/>
            <w:r>
              <w:rPr>
                <w:spacing w:val="-8"/>
                <w:sz w:val="17"/>
              </w:rPr>
              <w:t xml:space="preserve"> </w:t>
            </w:r>
            <w:proofErr w:type="spellStart"/>
            <w:r>
              <w:rPr>
                <w:sz w:val="17"/>
              </w:rPr>
              <w:t>prostoru</w:t>
            </w:r>
            <w:proofErr w:type="spellEnd"/>
            <w:r>
              <w:rPr>
                <w:spacing w:val="-6"/>
                <w:sz w:val="17"/>
              </w:rPr>
              <w:t xml:space="preserve"> </w:t>
            </w:r>
            <w:r>
              <w:rPr>
                <w:sz w:val="17"/>
              </w:rPr>
              <w:t>pro</w:t>
            </w:r>
            <w:r>
              <w:rPr>
                <w:spacing w:val="-7"/>
                <w:sz w:val="17"/>
              </w:rPr>
              <w:t xml:space="preserve"> </w:t>
            </w:r>
            <w:proofErr w:type="spellStart"/>
            <w:r>
              <w:rPr>
                <w:sz w:val="17"/>
              </w:rPr>
              <w:t>hry</w:t>
            </w:r>
            <w:proofErr w:type="spellEnd"/>
            <w:r>
              <w:rPr>
                <w:spacing w:val="-7"/>
                <w:sz w:val="17"/>
              </w:rPr>
              <w:t xml:space="preserve"> </w:t>
            </w:r>
            <w:proofErr w:type="spellStart"/>
            <w:r>
              <w:rPr>
                <w:sz w:val="17"/>
              </w:rPr>
              <w:t>dětí</w:t>
            </w:r>
            <w:proofErr w:type="spellEnd"/>
            <w:r>
              <w:rPr>
                <w:spacing w:val="-7"/>
                <w:sz w:val="17"/>
              </w:rPr>
              <w:t xml:space="preserve"> </w:t>
            </w:r>
            <w:r>
              <w:rPr>
                <w:sz w:val="17"/>
              </w:rPr>
              <w:t>a</w:t>
            </w:r>
            <w:r>
              <w:rPr>
                <w:spacing w:val="-7"/>
                <w:sz w:val="17"/>
              </w:rPr>
              <w:t xml:space="preserve"> </w:t>
            </w:r>
            <w:proofErr w:type="spellStart"/>
            <w:r>
              <w:rPr>
                <w:sz w:val="17"/>
              </w:rPr>
              <w:t>dopravní</w:t>
            </w:r>
            <w:proofErr w:type="spellEnd"/>
            <w:r>
              <w:rPr>
                <w:spacing w:val="-7"/>
                <w:sz w:val="17"/>
              </w:rPr>
              <w:t xml:space="preserve"> </w:t>
            </w:r>
            <w:proofErr w:type="spellStart"/>
            <w:r>
              <w:rPr>
                <w:sz w:val="17"/>
              </w:rPr>
              <w:t>výchovu</w:t>
            </w:r>
            <w:proofErr w:type="spellEnd"/>
          </w:p>
        </w:tc>
        <w:tc>
          <w:tcPr>
            <w:tcW w:w="840" w:type="dxa"/>
            <w:tcBorders>
              <w:top w:val="single" w:sz="8" w:space="0" w:color="000000"/>
              <w:left w:val="single" w:sz="8" w:space="0" w:color="000000"/>
            </w:tcBorders>
          </w:tcPr>
          <w:p w14:paraId="128971FC" w14:textId="24838552" w:rsidR="00905D1C" w:rsidRPr="009357F6" w:rsidRDefault="00905D1C" w:rsidP="00905D1C">
            <w:pPr>
              <w:pStyle w:val="TableParagraph"/>
              <w:spacing w:before="3"/>
              <w:ind w:left="27"/>
              <w:rPr>
                <w:sz w:val="17"/>
              </w:rPr>
            </w:pPr>
            <w:r>
              <w:rPr>
                <w:sz w:val="17"/>
              </w:rPr>
              <w:t>1,5</w:t>
            </w:r>
            <w:r w:rsidRPr="009357F6">
              <w:rPr>
                <w:sz w:val="17"/>
              </w:rPr>
              <w:t xml:space="preserve"> </w:t>
            </w:r>
            <w:proofErr w:type="spellStart"/>
            <w:proofErr w:type="gramStart"/>
            <w:r>
              <w:rPr>
                <w:sz w:val="17"/>
              </w:rPr>
              <w:t>mil.Kč</w:t>
            </w:r>
            <w:proofErr w:type="spellEnd"/>
            <w:proofErr w:type="gramEnd"/>
          </w:p>
        </w:tc>
        <w:tc>
          <w:tcPr>
            <w:tcW w:w="638" w:type="dxa"/>
            <w:tcBorders>
              <w:top w:val="single" w:sz="8" w:space="0" w:color="000000"/>
              <w:right w:val="single" w:sz="8" w:space="0" w:color="000000"/>
            </w:tcBorders>
          </w:tcPr>
          <w:p w14:paraId="3DE69003" w14:textId="77777777" w:rsidR="00905D1C" w:rsidRPr="00150072" w:rsidRDefault="00905D1C" w:rsidP="00905D1C">
            <w:pPr>
              <w:pStyle w:val="TableParagraph"/>
              <w:rPr>
                <w:rFonts w:ascii="Times New Roman"/>
                <w:sz w:val="16"/>
                <w:szCs w:val="16"/>
              </w:rPr>
            </w:pPr>
          </w:p>
        </w:tc>
        <w:tc>
          <w:tcPr>
            <w:tcW w:w="637" w:type="dxa"/>
            <w:tcBorders>
              <w:top w:val="single" w:sz="8" w:space="0" w:color="000000"/>
              <w:left w:val="single" w:sz="8" w:space="0" w:color="000000"/>
            </w:tcBorders>
          </w:tcPr>
          <w:p w14:paraId="512F9729" w14:textId="76964B2A" w:rsidR="00905D1C" w:rsidRPr="00606A7E" w:rsidRDefault="00905D1C" w:rsidP="007D5F58">
            <w:pPr>
              <w:pStyle w:val="TableParagraph"/>
              <w:spacing w:before="3" w:line="254" w:lineRule="auto"/>
              <w:ind w:left="28" w:right="47"/>
              <w:rPr>
                <w:sz w:val="17"/>
              </w:rPr>
            </w:pPr>
            <w:r>
              <w:rPr>
                <w:sz w:val="17"/>
              </w:rPr>
              <w:t>2024</w:t>
            </w:r>
          </w:p>
        </w:tc>
        <w:tc>
          <w:tcPr>
            <w:tcW w:w="567" w:type="dxa"/>
            <w:tcBorders>
              <w:top w:val="single" w:sz="8" w:space="0" w:color="000000"/>
              <w:right w:val="single" w:sz="8" w:space="0" w:color="000000"/>
            </w:tcBorders>
          </w:tcPr>
          <w:p w14:paraId="29C6D218" w14:textId="158C59FB" w:rsidR="00905D1C" w:rsidRPr="00606A7E" w:rsidRDefault="00905D1C" w:rsidP="007D5F58">
            <w:pPr>
              <w:pStyle w:val="TableParagraph"/>
              <w:spacing w:before="3" w:line="254" w:lineRule="auto"/>
              <w:ind w:left="28" w:right="47"/>
              <w:rPr>
                <w:sz w:val="17"/>
              </w:rPr>
            </w:pPr>
            <w:r>
              <w:rPr>
                <w:sz w:val="17"/>
              </w:rPr>
              <w:t>2027</w:t>
            </w:r>
          </w:p>
        </w:tc>
        <w:tc>
          <w:tcPr>
            <w:tcW w:w="567" w:type="dxa"/>
            <w:tcBorders>
              <w:top w:val="single" w:sz="8" w:space="0" w:color="000000"/>
              <w:left w:val="single" w:sz="8" w:space="0" w:color="000000"/>
            </w:tcBorders>
          </w:tcPr>
          <w:p w14:paraId="4B76A029" w14:textId="77777777" w:rsidR="00905D1C" w:rsidRPr="00260541" w:rsidRDefault="00905D1C" w:rsidP="00905D1C">
            <w:pPr>
              <w:pStyle w:val="TableParagraph"/>
              <w:spacing w:before="8" w:line="266" w:lineRule="auto"/>
              <w:ind w:left="27" w:right="225"/>
              <w:rPr>
                <w:sz w:val="17"/>
              </w:rPr>
            </w:pPr>
          </w:p>
        </w:tc>
        <w:tc>
          <w:tcPr>
            <w:tcW w:w="567" w:type="dxa"/>
            <w:tcBorders>
              <w:top w:val="single" w:sz="8" w:space="0" w:color="000000"/>
              <w:right w:val="single" w:sz="8" w:space="0" w:color="000000"/>
            </w:tcBorders>
          </w:tcPr>
          <w:p w14:paraId="20EB1CA3" w14:textId="77777777" w:rsidR="00905D1C" w:rsidRPr="00260541" w:rsidRDefault="00905D1C" w:rsidP="00905D1C">
            <w:pPr>
              <w:pStyle w:val="TableParagraph"/>
              <w:spacing w:before="8" w:line="266" w:lineRule="auto"/>
              <w:ind w:left="27" w:right="225"/>
              <w:rPr>
                <w:sz w:val="17"/>
              </w:rPr>
            </w:pPr>
          </w:p>
        </w:tc>
        <w:tc>
          <w:tcPr>
            <w:tcW w:w="851" w:type="dxa"/>
            <w:tcBorders>
              <w:top w:val="single" w:sz="8" w:space="0" w:color="000000"/>
              <w:left w:val="single" w:sz="8" w:space="0" w:color="000000"/>
              <w:right w:val="single" w:sz="8" w:space="0" w:color="000000"/>
            </w:tcBorders>
          </w:tcPr>
          <w:p w14:paraId="76B66796" w14:textId="77777777" w:rsidR="00905D1C" w:rsidRPr="00260541" w:rsidRDefault="00905D1C" w:rsidP="00905D1C">
            <w:pPr>
              <w:pStyle w:val="TableParagraph"/>
              <w:spacing w:before="8" w:line="266" w:lineRule="auto"/>
              <w:ind w:left="27" w:right="225"/>
              <w:rPr>
                <w:sz w:val="17"/>
              </w:rPr>
            </w:pPr>
          </w:p>
        </w:tc>
        <w:tc>
          <w:tcPr>
            <w:tcW w:w="850" w:type="dxa"/>
            <w:tcBorders>
              <w:top w:val="single" w:sz="8" w:space="0" w:color="000000"/>
              <w:left w:val="single" w:sz="8" w:space="0" w:color="000000"/>
              <w:right w:val="single" w:sz="8" w:space="0" w:color="000000"/>
            </w:tcBorders>
          </w:tcPr>
          <w:p w14:paraId="4EB0E58B" w14:textId="77777777" w:rsidR="00905D1C" w:rsidRPr="00260541" w:rsidRDefault="00905D1C" w:rsidP="00905D1C">
            <w:pPr>
              <w:pStyle w:val="TableParagraph"/>
              <w:spacing w:before="8" w:line="266" w:lineRule="auto"/>
              <w:ind w:left="27" w:right="225"/>
              <w:rPr>
                <w:sz w:val="17"/>
              </w:rPr>
            </w:pPr>
          </w:p>
        </w:tc>
      </w:tr>
      <w:tr w:rsidR="00260541" w:rsidRPr="00150072" w14:paraId="0AFDD64B"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95"/>
        </w:trPr>
        <w:tc>
          <w:tcPr>
            <w:tcW w:w="327" w:type="dxa"/>
            <w:tcBorders>
              <w:left w:val="single" w:sz="8" w:space="0" w:color="000000"/>
              <w:right w:val="single" w:sz="8" w:space="0" w:color="000000"/>
            </w:tcBorders>
          </w:tcPr>
          <w:p w14:paraId="6B1EC8F9" w14:textId="77777777" w:rsidR="005F7C6D" w:rsidRDefault="005F7C6D" w:rsidP="005F7C6D">
            <w:pPr>
              <w:pStyle w:val="TableParagraph"/>
              <w:spacing w:before="74" w:line="118" w:lineRule="exact"/>
              <w:ind w:left="0"/>
              <w:rPr>
                <w:sz w:val="16"/>
              </w:rPr>
            </w:pPr>
          </w:p>
          <w:p w14:paraId="24789190" w14:textId="32D33180" w:rsidR="00260541" w:rsidRPr="00150072" w:rsidRDefault="00260541" w:rsidP="005F7C6D">
            <w:pPr>
              <w:pStyle w:val="TableParagraph"/>
              <w:spacing w:before="74" w:line="118" w:lineRule="exact"/>
              <w:ind w:left="0"/>
              <w:rPr>
                <w:sz w:val="16"/>
                <w:szCs w:val="16"/>
              </w:rPr>
            </w:pPr>
            <w:r>
              <w:rPr>
                <w:sz w:val="17"/>
              </w:rPr>
              <w:t>41</w:t>
            </w:r>
          </w:p>
        </w:tc>
        <w:tc>
          <w:tcPr>
            <w:tcW w:w="765" w:type="dxa"/>
            <w:tcBorders>
              <w:left w:val="single" w:sz="8" w:space="0" w:color="000000"/>
              <w:bottom w:val="single" w:sz="8" w:space="0" w:color="000000"/>
            </w:tcBorders>
          </w:tcPr>
          <w:p w14:paraId="669FA459" w14:textId="5EB300C4" w:rsidR="00260541" w:rsidRPr="007D5F58" w:rsidRDefault="00260541" w:rsidP="007D5F58">
            <w:pPr>
              <w:pStyle w:val="TableParagraph"/>
              <w:spacing w:before="8"/>
              <w:ind w:left="23"/>
              <w:rPr>
                <w:sz w:val="17"/>
              </w:rPr>
            </w:pPr>
            <w:r>
              <w:rPr>
                <w:sz w:val="17"/>
              </w:rPr>
              <w:t>MŠ</w:t>
            </w:r>
            <w:r w:rsidRPr="007D5F58">
              <w:rPr>
                <w:sz w:val="17"/>
              </w:rPr>
              <w:t xml:space="preserve"> </w:t>
            </w:r>
            <w:proofErr w:type="spellStart"/>
            <w:r>
              <w:rPr>
                <w:sz w:val="17"/>
              </w:rPr>
              <w:t>Tréglova</w:t>
            </w:r>
            <w:proofErr w:type="spellEnd"/>
          </w:p>
        </w:tc>
        <w:tc>
          <w:tcPr>
            <w:tcW w:w="626" w:type="dxa"/>
            <w:tcBorders>
              <w:bottom w:val="single" w:sz="8" w:space="0" w:color="000000"/>
            </w:tcBorders>
          </w:tcPr>
          <w:p w14:paraId="14314C9A" w14:textId="77777777" w:rsidR="00260541" w:rsidRDefault="00260541" w:rsidP="00260541">
            <w:pPr>
              <w:pStyle w:val="TableParagraph"/>
              <w:spacing w:line="199" w:lineRule="exact"/>
              <w:ind w:left="35"/>
              <w:rPr>
                <w:sz w:val="17"/>
              </w:rPr>
            </w:pPr>
            <w:r>
              <w:rPr>
                <w:sz w:val="17"/>
              </w:rPr>
              <w:t>MČ</w:t>
            </w:r>
          </w:p>
          <w:p w14:paraId="254A5951" w14:textId="42546AEA" w:rsidR="00260541" w:rsidRPr="00150072" w:rsidRDefault="00260541" w:rsidP="00260541">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bottom w:val="single" w:sz="8" w:space="0" w:color="000000"/>
            </w:tcBorders>
          </w:tcPr>
          <w:p w14:paraId="30514AB3" w14:textId="3B966AF9" w:rsidR="00260541" w:rsidRPr="00150072" w:rsidRDefault="00260541" w:rsidP="00260541">
            <w:pPr>
              <w:pStyle w:val="TableParagraph"/>
              <w:spacing w:before="3" w:line="266" w:lineRule="auto"/>
              <w:ind w:left="29" w:right="70"/>
              <w:rPr>
                <w:sz w:val="16"/>
                <w:szCs w:val="16"/>
              </w:rPr>
            </w:pPr>
            <w:r>
              <w:rPr>
                <w:sz w:val="17"/>
              </w:rPr>
              <w:t>IČO:</w:t>
            </w:r>
            <w:r>
              <w:rPr>
                <w:spacing w:val="1"/>
                <w:sz w:val="17"/>
              </w:rPr>
              <w:t xml:space="preserve"> </w:t>
            </w:r>
            <w:r>
              <w:rPr>
                <w:w w:val="95"/>
                <w:sz w:val="17"/>
              </w:rPr>
              <w:t>70107564</w:t>
            </w:r>
          </w:p>
        </w:tc>
        <w:tc>
          <w:tcPr>
            <w:tcW w:w="626" w:type="dxa"/>
            <w:tcBorders>
              <w:bottom w:val="single" w:sz="8" w:space="0" w:color="000000"/>
            </w:tcBorders>
          </w:tcPr>
          <w:p w14:paraId="39AB7970" w14:textId="1492B5BD" w:rsidR="00260541" w:rsidRPr="00150072" w:rsidRDefault="00260541" w:rsidP="00260541">
            <w:pPr>
              <w:pStyle w:val="TableParagraph"/>
              <w:spacing w:before="3" w:line="266" w:lineRule="auto"/>
              <w:ind w:left="29" w:right="65"/>
              <w:rPr>
                <w:sz w:val="16"/>
                <w:szCs w:val="16"/>
              </w:rPr>
            </w:pPr>
            <w:r>
              <w:rPr>
                <w:sz w:val="17"/>
              </w:rPr>
              <w:t>IZO:</w:t>
            </w:r>
            <w:r>
              <w:rPr>
                <w:spacing w:val="1"/>
                <w:sz w:val="17"/>
              </w:rPr>
              <w:t xml:space="preserve"> </w:t>
            </w:r>
            <w:r>
              <w:rPr>
                <w:w w:val="95"/>
                <w:sz w:val="17"/>
              </w:rPr>
              <w:t>112400485</w:t>
            </w:r>
          </w:p>
        </w:tc>
        <w:tc>
          <w:tcPr>
            <w:tcW w:w="626" w:type="dxa"/>
            <w:tcBorders>
              <w:bottom w:val="single" w:sz="8" w:space="0" w:color="000000"/>
              <w:right w:val="single" w:sz="8" w:space="0" w:color="000000"/>
            </w:tcBorders>
          </w:tcPr>
          <w:p w14:paraId="025E9150" w14:textId="5B52E0FC" w:rsidR="00260541" w:rsidRPr="00150072" w:rsidRDefault="00260541" w:rsidP="00260541">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600037975</w:t>
            </w:r>
          </w:p>
        </w:tc>
        <w:tc>
          <w:tcPr>
            <w:tcW w:w="1295" w:type="dxa"/>
            <w:tcBorders>
              <w:left w:val="single" w:sz="8" w:space="0" w:color="000000"/>
              <w:bottom w:val="single" w:sz="8" w:space="0" w:color="000000"/>
              <w:right w:val="single" w:sz="8" w:space="0" w:color="000000"/>
            </w:tcBorders>
          </w:tcPr>
          <w:p w14:paraId="77DCDBF2" w14:textId="158E0EC6" w:rsidR="00260541" w:rsidRPr="009357F6" w:rsidRDefault="00260541" w:rsidP="009357F6">
            <w:pPr>
              <w:pStyle w:val="TableParagraph"/>
              <w:spacing w:before="3"/>
              <w:ind w:left="27"/>
              <w:rPr>
                <w:sz w:val="17"/>
              </w:rPr>
            </w:pPr>
            <w:r w:rsidRPr="009357F6">
              <w:rPr>
                <w:sz w:val="17"/>
              </w:rPr>
              <w:t xml:space="preserve">1. </w:t>
            </w:r>
            <w:proofErr w:type="spellStart"/>
            <w:r w:rsidRPr="009357F6">
              <w:rPr>
                <w:sz w:val="17"/>
              </w:rPr>
              <w:t>Rekonstrukce</w:t>
            </w:r>
            <w:proofErr w:type="spellEnd"/>
            <w:r w:rsidRPr="009357F6">
              <w:rPr>
                <w:sz w:val="17"/>
              </w:rPr>
              <w:t xml:space="preserve"> </w:t>
            </w:r>
            <w:proofErr w:type="spellStart"/>
            <w:r w:rsidRPr="009357F6">
              <w:rPr>
                <w:sz w:val="17"/>
              </w:rPr>
              <w:t>tříd</w:t>
            </w:r>
            <w:proofErr w:type="spellEnd"/>
            <w:r w:rsidRPr="009357F6">
              <w:rPr>
                <w:sz w:val="17"/>
              </w:rPr>
              <w:t xml:space="preserve"> </w:t>
            </w:r>
            <w:r>
              <w:rPr>
                <w:sz w:val="17"/>
              </w:rPr>
              <w:t>a</w:t>
            </w:r>
            <w:r w:rsidRPr="009357F6">
              <w:rPr>
                <w:sz w:val="17"/>
              </w:rPr>
              <w:t xml:space="preserve"> </w:t>
            </w:r>
            <w:proofErr w:type="spellStart"/>
            <w:r>
              <w:rPr>
                <w:sz w:val="17"/>
              </w:rPr>
              <w:t>heren</w:t>
            </w:r>
            <w:proofErr w:type="spellEnd"/>
          </w:p>
        </w:tc>
        <w:tc>
          <w:tcPr>
            <w:tcW w:w="567" w:type="dxa"/>
            <w:tcBorders>
              <w:top w:val="single" w:sz="8" w:space="0" w:color="000000"/>
              <w:left w:val="single" w:sz="8" w:space="0" w:color="000000"/>
              <w:bottom w:val="single" w:sz="8" w:space="0" w:color="000000"/>
              <w:right w:val="single" w:sz="8" w:space="0" w:color="000000"/>
            </w:tcBorders>
          </w:tcPr>
          <w:p w14:paraId="6EEEBF67" w14:textId="05D972A3" w:rsidR="00260541" w:rsidRPr="00150072" w:rsidRDefault="00260541" w:rsidP="00260541">
            <w:pPr>
              <w:pStyle w:val="TableParagraph"/>
              <w:spacing w:before="3"/>
              <w:ind w:left="26"/>
              <w:rPr>
                <w:sz w:val="16"/>
                <w:szCs w:val="16"/>
              </w:rPr>
            </w:pPr>
            <w:r>
              <w:rPr>
                <w:sz w:val="17"/>
              </w:rPr>
              <w:t>Praha</w:t>
            </w:r>
          </w:p>
        </w:tc>
        <w:tc>
          <w:tcPr>
            <w:tcW w:w="708" w:type="dxa"/>
            <w:tcBorders>
              <w:top w:val="single" w:sz="8" w:space="0" w:color="000000"/>
              <w:left w:val="single" w:sz="8" w:space="0" w:color="000000"/>
              <w:bottom w:val="single" w:sz="8" w:space="0" w:color="000000"/>
              <w:right w:val="single" w:sz="8" w:space="0" w:color="000000"/>
            </w:tcBorders>
          </w:tcPr>
          <w:p w14:paraId="5831C030" w14:textId="020F8D3E" w:rsidR="00260541" w:rsidRPr="00150072" w:rsidRDefault="00260541" w:rsidP="00260541">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top w:val="single" w:sz="8" w:space="0" w:color="000000"/>
              <w:left w:val="single" w:sz="8" w:space="0" w:color="000000"/>
              <w:bottom w:val="single" w:sz="8" w:space="0" w:color="000000"/>
              <w:right w:val="single" w:sz="8" w:space="0" w:color="000000"/>
            </w:tcBorders>
          </w:tcPr>
          <w:p w14:paraId="07A6CF54" w14:textId="29AA3594" w:rsidR="00260541" w:rsidRPr="00150072" w:rsidRDefault="00260541" w:rsidP="00260541">
            <w:pPr>
              <w:pStyle w:val="TableParagraph"/>
              <w:spacing w:before="3"/>
              <w:ind w:left="27"/>
              <w:rPr>
                <w:sz w:val="16"/>
                <w:szCs w:val="16"/>
              </w:rPr>
            </w:pPr>
            <w:proofErr w:type="spellStart"/>
            <w:r>
              <w:rPr>
                <w:sz w:val="17"/>
              </w:rPr>
              <w:t>Hlubočepy</w:t>
            </w:r>
            <w:proofErr w:type="spellEnd"/>
          </w:p>
        </w:tc>
        <w:tc>
          <w:tcPr>
            <w:tcW w:w="2157" w:type="dxa"/>
            <w:tcBorders>
              <w:left w:val="single" w:sz="8" w:space="0" w:color="000000"/>
              <w:bottom w:val="single" w:sz="8" w:space="0" w:color="000000"/>
              <w:right w:val="single" w:sz="8" w:space="0" w:color="000000"/>
            </w:tcBorders>
          </w:tcPr>
          <w:p w14:paraId="256C6D7C" w14:textId="01D62F23" w:rsidR="00260541" w:rsidRPr="00150072" w:rsidRDefault="00260541" w:rsidP="009357F6">
            <w:pPr>
              <w:pStyle w:val="TableParagraph"/>
              <w:spacing w:before="3"/>
              <w:ind w:left="27"/>
              <w:rPr>
                <w:sz w:val="16"/>
                <w:szCs w:val="16"/>
              </w:rPr>
            </w:pPr>
            <w:proofErr w:type="spellStart"/>
            <w:r>
              <w:rPr>
                <w:sz w:val="17"/>
              </w:rPr>
              <w:t>Rekonstrukce</w:t>
            </w:r>
            <w:proofErr w:type="spellEnd"/>
            <w:r>
              <w:rPr>
                <w:spacing w:val="-6"/>
                <w:sz w:val="17"/>
              </w:rPr>
              <w:t xml:space="preserve"> </w:t>
            </w:r>
            <w:proofErr w:type="spellStart"/>
            <w:r>
              <w:rPr>
                <w:sz w:val="17"/>
              </w:rPr>
              <w:t>tříd</w:t>
            </w:r>
            <w:proofErr w:type="spellEnd"/>
            <w:r>
              <w:rPr>
                <w:spacing w:val="-6"/>
                <w:sz w:val="17"/>
              </w:rPr>
              <w:t xml:space="preserve"> </w:t>
            </w:r>
            <w:r>
              <w:rPr>
                <w:sz w:val="17"/>
              </w:rPr>
              <w:t>a</w:t>
            </w:r>
            <w:r>
              <w:rPr>
                <w:spacing w:val="-6"/>
                <w:sz w:val="17"/>
              </w:rPr>
              <w:t xml:space="preserve"> </w:t>
            </w:r>
            <w:proofErr w:type="spellStart"/>
            <w:r>
              <w:rPr>
                <w:sz w:val="17"/>
              </w:rPr>
              <w:t>heren</w:t>
            </w:r>
            <w:proofErr w:type="spellEnd"/>
          </w:p>
        </w:tc>
        <w:tc>
          <w:tcPr>
            <w:tcW w:w="840" w:type="dxa"/>
            <w:tcBorders>
              <w:left w:val="single" w:sz="8" w:space="0" w:color="000000"/>
              <w:bottom w:val="single" w:sz="8" w:space="0" w:color="000000"/>
            </w:tcBorders>
          </w:tcPr>
          <w:p w14:paraId="4BB0E8B7" w14:textId="10DAF6F5" w:rsidR="00260541" w:rsidRPr="009357F6" w:rsidRDefault="00260541" w:rsidP="009357F6">
            <w:pPr>
              <w:pStyle w:val="TableParagraph"/>
              <w:ind w:left="27"/>
              <w:rPr>
                <w:sz w:val="17"/>
              </w:rPr>
            </w:pPr>
            <w:r>
              <w:rPr>
                <w:sz w:val="17"/>
              </w:rPr>
              <w:t>1,1</w:t>
            </w:r>
            <w:r w:rsidRPr="009357F6">
              <w:rPr>
                <w:sz w:val="17"/>
              </w:rPr>
              <w:t xml:space="preserve"> </w:t>
            </w:r>
            <w:proofErr w:type="spellStart"/>
            <w:proofErr w:type="gramStart"/>
            <w:r>
              <w:rPr>
                <w:sz w:val="17"/>
              </w:rPr>
              <w:t>mil.Kč</w:t>
            </w:r>
            <w:proofErr w:type="spellEnd"/>
            <w:proofErr w:type="gramEnd"/>
          </w:p>
        </w:tc>
        <w:tc>
          <w:tcPr>
            <w:tcW w:w="638" w:type="dxa"/>
            <w:tcBorders>
              <w:bottom w:val="single" w:sz="8" w:space="0" w:color="000000"/>
              <w:right w:val="single" w:sz="8" w:space="0" w:color="000000"/>
            </w:tcBorders>
          </w:tcPr>
          <w:p w14:paraId="5CDC96EF" w14:textId="77777777" w:rsidR="00260541" w:rsidRPr="00150072" w:rsidRDefault="00260541" w:rsidP="00260541">
            <w:pPr>
              <w:pStyle w:val="TableParagraph"/>
              <w:rPr>
                <w:rFonts w:ascii="Times New Roman"/>
                <w:sz w:val="16"/>
                <w:szCs w:val="16"/>
              </w:rPr>
            </w:pPr>
          </w:p>
        </w:tc>
        <w:tc>
          <w:tcPr>
            <w:tcW w:w="637" w:type="dxa"/>
            <w:tcBorders>
              <w:left w:val="single" w:sz="8" w:space="0" w:color="000000"/>
              <w:bottom w:val="single" w:sz="8" w:space="0" w:color="000000"/>
            </w:tcBorders>
          </w:tcPr>
          <w:p w14:paraId="15974297" w14:textId="6AB48F54" w:rsidR="00260541" w:rsidRPr="00606A7E" w:rsidRDefault="00260541" w:rsidP="007D5F58">
            <w:pPr>
              <w:pStyle w:val="TableParagraph"/>
              <w:spacing w:before="3" w:line="254" w:lineRule="auto"/>
              <w:ind w:left="28" w:right="47"/>
              <w:rPr>
                <w:sz w:val="17"/>
              </w:rPr>
            </w:pPr>
            <w:r>
              <w:rPr>
                <w:sz w:val="17"/>
              </w:rPr>
              <w:t>2023</w:t>
            </w:r>
          </w:p>
        </w:tc>
        <w:tc>
          <w:tcPr>
            <w:tcW w:w="567" w:type="dxa"/>
            <w:tcBorders>
              <w:bottom w:val="single" w:sz="8" w:space="0" w:color="000000"/>
              <w:right w:val="single" w:sz="8" w:space="0" w:color="000000"/>
            </w:tcBorders>
          </w:tcPr>
          <w:p w14:paraId="66E266AE" w14:textId="1D5F02F8" w:rsidR="00260541" w:rsidRPr="00606A7E" w:rsidRDefault="00260541" w:rsidP="007D5F58">
            <w:pPr>
              <w:pStyle w:val="TableParagraph"/>
              <w:spacing w:before="3" w:line="254" w:lineRule="auto"/>
              <w:ind w:left="28" w:right="47"/>
              <w:rPr>
                <w:sz w:val="17"/>
              </w:rPr>
            </w:pPr>
            <w:r>
              <w:rPr>
                <w:sz w:val="17"/>
              </w:rPr>
              <w:t>2024</w:t>
            </w:r>
          </w:p>
        </w:tc>
        <w:tc>
          <w:tcPr>
            <w:tcW w:w="567" w:type="dxa"/>
            <w:tcBorders>
              <w:left w:val="single" w:sz="8" w:space="0" w:color="000000"/>
              <w:bottom w:val="single" w:sz="8" w:space="0" w:color="000000"/>
            </w:tcBorders>
          </w:tcPr>
          <w:p w14:paraId="168A1A86" w14:textId="77777777" w:rsidR="00260541" w:rsidRPr="00260541" w:rsidRDefault="00260541" w:rsidP="00260541">
            <w:pPr>
              <w:pStyle w:val="TableParagraph"/>
              <w:spacing w:before="8" w:line="266" w:lineRule="auto"/>
              <w:ind w:left="27" w:right="225"/>
              <w:rPr>
                <w:sz w:val="17"/>
              </w:rPr>
            </w:pPr>
          </w:p>
        </w:tc>
        <w:tc>
          <w:tcPr>
            <w:tcW w:w="567" w:type="dxa"/>
            <w:tcBorders>
              <w:bottom w:val="single" w:sz="8" w:space="0" w:color="000000"/>
              <w:right w:val="single" w:sz="8" w:space="0" w:color="000000"/>
            </w:tcBorders>
          </w:tcPr>
          <w:p w14:paraId="4B283D14" w14:textId="77777777" w:rsidR="00260541" w:rsidRPr="00260541" w:rsidRDefault="00260541" w:rsidP="00260541">
            <w:pPr>
              <w:pStyle w:val="TableParagraph"/>
              <w:spacing w:before="8" w:line="266" w:lineRule="auto"/>
              <w:ind w:left="27" w:right="225"/>
              <w:rPr>
                <w:sz w:val="17"/>
              </w:rPr>
            </w:pPr>
          </w:p>
        </w:tc>
        <w:tc>
          <w:tcPr>
            <w:tcW w:w="851" w:type="dxa"/>
            <w:tcBorders>
              <w:left w:val="single" w:sz="8" w:space="0" w:color="000000"/>
              <w:bottom w:val="single" w:sz="8" w:space="0" w:color="000000"/>
              <w:right w:val="single" w:sz="8" w:space="0" w:color="000000"/>
            </w:tcBorders>
          </w:tcPr>
          <w:p w14:paraId="61BBFD28" w14:textId="77777777" w:rsidR="00260541" w:rsidRPr="00260541" w:rsidRDefault="00260541" w:rsidP="00260541">
            <w:pPr>
              <w:pStyle w:val="TableParagraph"/>
              <w:spacing w:before="8" w:line="266" w:lineRule="auto"/>
              <w:ind w:left="27" w:right="225"/>
              <w:rPr>
                <w:sz w:val="17"/>
              </w:rPr>
            </w:pPr>
          </w:p>
        </w:tc>
        <w:tc>
          <w:tcPr>
            <w:tcW w:w="850" w:type="dxa"/>
            <w:tcBorders>
              <w:left w:val="single" w:sz="8" w:space="0" w:color="000000"/>
              <w:bottom w:val="single" w:sz="8" w:space="0" w:color="000000"/>
              <w:right w:val="single" w:sz="8" w:space="0" w:color="000000"/>
            </w:tcBorders>
          </w:tcPr>
          <w:p w14:paraId="03EBE005" w14:textId="77777777" w:rsidR="00260541" w:rsidRPr="00260541" w:rsidRDefault="00260541" w:rsidP="00260541">
            <w:pPr>
              <w:pStyle w:val="TableParagraph"/>
              <w:spacing w:before="8" w:line="266" w:lineRule="auto"/>
              <w:ind w:left="27" w:right="225"/>
              <w:rPr>
                <w:sz w:val="17"/>
              </w:rPr>
            </w:pPr>
          </w:p>
        </w:tc>
      </w:tr>
      <w:tr w:rsidR="00260541" w:rsidRPr="00150072" w14:paraId="2A10663F"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95"/>
        </w:trPr>
        <w:tc>
          <w:tcPr>
            <w:tcW w:w="327" w:type="dxa"/>
            <w:tcBorders>
              <w:left w:val="single" w:sz="8" w:space="0" w:color="000000"/>
              <w:right w:val="single" w:sz="8" w:space="0" w:color="000000"/>
            </w:tcBorders>
          </w:tcPr>
          <w:p w14:paraId="0012094D" w14:textId="77777777" w:rsidR="005F7C6D" w:rsidRDefault="005F7C6D" w:rsidP="005F7C6D">
            <w:pPr>
              <w:pStyle w:val="TableParagraph"/>
              <w:spacing w:before="74" w:line="118" w:lineRule="exact"/>
              <w:ind w:left="0"/>
              <w:rPr>
                <w:sz w:val="16"/>
              </w:rPr>
            </w:pPr>
          </w:p>
          <w:p w14:paraId="33135D63" w14:textId="1710F19E" w:rsidR="00260541" w:rsidRPr="00150072" w:rsidRDefault="00260541" w:rsidP="005F7C6D">
            <w:pPr>
              <w:pStyle w:val="TableParagraph"/>
              <w:spacing w:before="74" w:line="118" w:lineRule="exact"/>
              <w:ind w:left="0"/>
              <w:rPr>
                <w:sz w:val="16"/>
                <w:szCs w:val="16"/>
              </w:rPr>
            </w:pPr>
            <w:r>
              <w:rPr>
                <w:sz w:val="17"/>
              </w:rPr>
              <w:t>42</w:t>
            </w:r>
          </w:p>
        </w:tc>
        <w:tc>
          <w:tcPr>
            <w:tcW w:w="765" w:type="dxa"/>
            <w:tcBorders>
              <w:top w:val="single" w:sz="8" w:space="0" w:color="000000"/>
              <w:left w:val="single" w:sz="8" w:space="0" w:color="000000"/>
            </w:tcBorders>
          </w:tcPr>
          <w:p w14:paraId="5992A2B0" w14:textId="39876448" w:rsidR="00260541" w:rsidRPr="007D5F58" w:rsidRDefault="00260541" w:rsidP="007D5F58">
            <w:pPr>
              <w:pStyle w:val="TableParagraph"/>
              <w:spacing w:before="8"/>
              <w:ind w:left="23"/>
              <w:rPr>
                <w:sz w:val="17"/>
              </w:rPr>
            </w:pPr>
            <w:r>
              <w:rPr>
                <w:sz w:val="17"/>
              </w:rPr>
              <w:t>MŠ</w:t>
            </w:r>
            <w:r w:rsidRPr="007D5F58">
              <w:rPr>
                <w:sz w:val="17"/>
              </w:rPr>
              <w:t xml:space="preserve"> </w:t>
            </w:r>
            <w:proofErr w:type="spellStart"/>
            <w:r>
              <w:rPr>
                <w:sz w:val="17"/>
              </w:rPr>
              <w:t>Tréglova</w:t>
            </w:r>
            <w:proofErr w:type="spellEnd"/>
          </w:p>
        </w:tc>
        <w:tc>
          <w:tcPr>
            <w:tcW w:w="626" w:type="dxa"/>
            <w:tcBorders>
              <w:top w:val="single" w:sz="8" w:space="0" w:color="000000"/>
            </w:tcBorders>
          </w:tcPr>
          <w:p w14:paraId="1A1EFFCA" w14:textId="77777777" w:rsidR="00260541" w:rsidRDefault="00260541" w:rsidP="00260541">
            <w:pPr>
              <w:pStyle w:val="TableParagraph"/>
              <w:spacing w:line="206" w:lineRule="exact"/>
              <w:ind w:left="35"/>
              <w:rPr>
                <w:sz w:val="17"/>
              </w:rPr>
            </w:pPr>
            <w:r>
              <w:rPr>
                <w:sz w:val="17"/>
              </w:rPr>
              <w:t>MČ</w:t>
            </w:r>
          </w:p>
          <w:p w14:paraId="3F7EA0C0" w14:textId="3247B5DC" w:rsidR="00260541" w:rsidRPr="00150072" w:rsidRDefault="00260541" w:rsidP="00260541">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8" w:space="0" w:color="000000"/>
            </w:tcBorders>
          </w:tcPr>
          <w:p w14:paraId="77E9AC7B" w14:textId="04188BB9" w:rsidR="00260541" w:rsidRPr="00150072" w:rsidRDefault="00260541" w:rsidP="00260541">
            <w:pPr>
              <w:pStyle w:val="TableParagraph"/>
              <w:spacing w:before="3" w:line="266" w:lineRule="auto"/>
              <w:ind w:left="29" w:right="70"/>
              <w:rPr>
                <w:sz w:val="16"/>
                <w:szCs w:val="16"/>
              </w:rPr>
            </w:pPr>
            <w:r>
              <w:rPr>
                <w:sz w:val="17"/>
              </w:rPr>
              <w:t>IČO:</w:t>
            </w:r>
            <w:r>
              <w:rPr>
                <w:spacing w:val="1"/>
                <w:sz w:val="17"/>
              </w:rPr>
              <w:t xml:space="preserve"> </w:t>
            </w:r>
            <w:r>
              <w:rPr>
                <w:w w:val="95"/>
                <w:sz w:val="17"/>
              </w:rPr>
              <w:t>70107564</w:t>
            </w:r>
          </w:p>
        </w:tc>
        <w:tc>
          <w:tcPr>
            <w:tcW w:w="626" w:type="dxa"/>
            <w:tcBorders>
              <w:top w:val="single" w:sz="8" w:space="0" w:color="000000"/>
              <w:bottom w:val="single" w:sz="8" w:space="0" w:color="000000"/>
            </w:tcBorders>
          </w:tcPr>
          <w:p w14:paraId="5A8AD681" w14:textId="3CB4E0AB" w:rsidR="00260541" w:rsidRPr="00150072" w:rsidRDefault="00260541" w:rsidP="00260541">
            <w:pPr>
              <w:pStyle w:val="TableParagraph"/>
              <w:spacing w:before="3" w:line="266" w:lineRule="auto"/>
              <w:ind w:left="29" w:right="65"/>
              <w:rPr>
                <w:sz w:val="16"/>
                <w:szCs w:val="16"/>
              </w:rPr>
            </w:pPr>
            <w:r>
              <w:rPr>
                <w:sz w:val="17"/>
              </w:rPr>
              <w:t>IZO:</w:t>
            </w:r>
            <w:r>
              <w:rPr>
                <w:spacing w:val="1"/>
                <w:sz w:val="17"/>
              </w:rPr>
              <w:t xml:space="preserve"> </w:t>
            </w:r>
            <w:r>
              <w:rPr>
                <w:w w:val="95"/>
                <w:sz w:val="17"/>
              </w:rPr>
              <w:t>112400485</w:t>
            </w:r>
          </w:p>
        </w:tc>
        <w:tc>
          <w:tcPr>
            <w:tcW w:w="626" w:type="dxa"/>
            <w:tcBorders>
              <w:top w:val="single" w:sz="8" w:space="0" w:color="000000"/>
              <w:right w:val="single" w:sz="8" w:space="0" w:color="000000"/>
            </w:tcBorders>
          </w:tcPr>
          <w:p w14:paraId="1B53FB64" w14:textId="021BDD43" w:rsidR="00260541" w:rsidRPr="00150072" w:rsidRDefault="00260541" w:rsidP="00260541">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600037975</w:t>
            </w:r>
          </w:p>
        </w:tc>
        <w:tc>
          <w:tcPr>
            <w:tcW w:w="1295" w:type="dxa"/>
            <w:tcBorders>
              <w:top w:val="single" w:sz="8" w:space="0" w:color="000000"/>
              <w:left w:val="single" w:sz="8" w:space="0" w:color="000000"/>
              <w:right w:val="single" w:sz="8" w:space="0" w:color="000000"/>
            </w:tcBorders>
          </w:tcPr>
          <w:p w14:paraId="7FDFEDB6" w14:textId="0203FE5A" w:rsidR="00260541" w:rsidRPr="009357F6" w:rsidRDefault="00260541" w:rsidP="009357F6">
            <w:pPr>
              <w:pStyle w:val="TableParagraph"/>
              <w:spacing w:before="3"/>
              <w:ind w:left="27"/>
              <w:rPr>
                <w:sz w:val="17"/>
              </w:rPr>
            </w:pPr>
            <w:r w:rsidRPr="009357F6">
              <w:rPr>
                <w:sz w:val="17"/>
              </w:rPr>
              <w:t xml:space="preserve">2. </w:t>
            </w:r>
            <w:proofErr w:type="spellStart"/>
            <w:r w:rsidRPr="009357F6">
              <w:rPr>
                <w:sz w:val="17"/>
              </w:rPr>
              <w:t>Rekonstrukce</w:t>
            </w:r>
            <w:proofErr w:type="spellEnd"/>
            <w:r w:rsidRPr="009357F6">
              <w:rPr>
                <w:sz w:val="17"/>
              </w:rPr>
              <w:t xml:space="preserve"> </w:t>
            </w:r>
            <w:proofErr w:type="spellStart"/>
            <w:r>
              <w:rPr>
                <w:sz w:val="17"/>
              </w:rPr>
              <w:t>venkovního</w:t>
            </w:r>
            <w:proofErr w:type="spellEnd"/>
            <w:r w:rsidRPr="009357F6">
              <w:rPr>
                <w:sz w:val="17"/>
              </w:rPr>
              <w:t xml:space="preserve"> </w:t>
            </w:r>
            <w:proofErr w:type="spellStart"/>
            <w:r>
              <w:rPr>
                <w:sz w:val="17"/>
              </w:rPr>
              <w:t>prostředí</w:t>
            </w:r>
            <w:proofErr w:type="spellEnd"/>
            <w:r w:rsidRPr="009357F6">
              <w:rPr>
                <w:sz w:val="17"/>
              </w:rPr>
              <w:t xml:space="preserve"> </w:t>
            </w:r>
            <w:proofErr w:type="spellStart"/>
            <w:r>
              <w:rPr>
                <w:sz w:val="17"/>
              </w:rPr>
              <w:t>školy</w:t>
            </w:r>
            <w:proofErr w:type="spellEnd"/>
          </w:p>
        </w:tc>
        <w:tc>
          <w:tcPr>
            <w:tcW w:w="567" w:type="dxa"/>
            <w:tcBorders>
              <w:top w:val="single" w:sz="8" w:space="0" w:color="000000"/>
              <w:left w:val="single" w:sz="8" w:space="0" w:color="000000"/>
              <w:right w:val="single" w:sz="8" w:space="0" w:color="000000"/>
            </w:tcBorders>
          </w:tcPr>
          <w:p w14:paraId="4CAF5CC6" w14:textId="6E418036" w:rsidR="00260541" w:rsidRPr="00150072" w:rsidRDefault="00260541" w:rsidP="00260541">
            <w:pPr>
              <w:pStyle w:val="TableParagraph"/>
              <w:spacing w:before="3"/>
              <w:ind w:left="26"/>
              <w:rPr>
                <w:sz w:val="16"/>
                <w:szCs w:val="16"/>
              </w:rPr>
            </w:pPr>
            <w:r>
              <w:rPr>
                <w:sz w:val="17"/>
              </w:rPr>
              <w:t>Praha</w:t>
            </w:r>
          </w:p>
        </w:tc>
        <w:tc>
          <w:tcPr>
            <w:tcW w:w="708" w:type="dxa"/>
            <w:tcBorders>
              <w:top w:val="single" w:sz="8" w:space="0" w:color="000000"/>
              <w:left w:val="single" w:sz="8" w:space="0" w:color="000000"/>
              <w:right w:val="single" w:sz="8" w:space="0" w:color="000000"/>
            </w:tcBorders>
          </w:tcPr>
          <w:p w14:paraId="7E86E2EE" w14:textId="61E08D53" w:rsidR="00260541" w:rsidRPr="00150072" w:rsidRDefault="00260541" w:rsidP="00260541">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top w:val="single" w:sz="8" w:space="0" w:color="000000"/>
              <w:left w:val="single" w:sz="8" w:space="0" w:color="000000"/>
              <w:right w:val="single" w:sz="8" w:space="0" w:color="000000"/>
            </w:tcBorders>
          </w:tcPr>
          <w:p w14:paraId="17BCBDD9" w14:textId="7E9A8922" w:rsidR="00260541" w:rsidRPr="00150072" w:rsidRDefault="00260541" w:rsidP="00260541">
            <w:pPr>
              <w:pStyle w:val="TableParagraph"/>
              <w:spacing w:before="3"/>
              <w:ind w:left="27"/>
              <w:rPr>
                <w:sz w:val="16"/>
                <w:szCs w:val="16"/>
              </w:rPr>
            </w:pPr>
            <w:proofErr w:type="spellStart"/>
            <w:r>
              <w:rPr>
                <w:sz w:val="17"/>
              </w:rPr>
              <w:t>Hlubočepy</w:t>
            </w:r>
            <w:proofErr w:type="spellEnd"/>
          </w:p>
        </w:tc>
        <w:tc>
          <w:tcPr>
            <w:tcW w:w="2157" w:type="dxa"/>
            <w:tcBorders>
              <w:top w:val="single" w:sz="8" w:space="0" w:color="000000"/>
              <w:left w:val="single" w:sz="8" w:space="0" w:color="000000"/>
              <w:right w:val="single" w:sz="8" w:space="0" w:color="000000"/>
            </w:tcBorders>
          </w:tcPr>
          <w:p w14:paraId="3ECBEB33" w14:textId="098BD158" w:rsidR="00260541" w:rsidRPr="00150072" w:rsidRDefault="00260541" w:rsidP="00260541">
            <w:pPr>
              <w:pStyle w:val="TableParagraph"/>
              <w:spacing w:before="3"/>
              <w:ind w:left="27"/>
              <w:rPr>
                <w:sz w:val="16"/>
                <w:szCs w:val="16"/>
              </w:rPr>
            </w:pPr>
            <w:proofErr w:type="spellStart"/>
            <w:r>
              <w:rPr>
                <w:spacing w:val="-1"/>
                <w:sz w:val="17"/>
              </w:rPr>
              <w:t>Rekonstrukce</w:t>
            </w:r>
            <w:proofErr w:type="spellEnd"/>
            <w:r>
              <w:rPr>
                <w:spacing w:val="-8"/>
                <w:sz w:val="17"/>
              </w:rPr>
              <w:t xml:space="preserve"> </w:t>
            </w:r>
            <w:proofErr w:type="spellStart"/>
            <w:r>
              <w:rPr>
                <w:sz w:val="17"/>
              </w:rPr>
              <w:t>venkovního</w:t>
            </w:r>
            <w:proofErr w:type="spellEnd"/>
            <w:r>
              <w:rPr>
                <w:spacing w:val="-9"/>
                <w:sz w:val="17"/>
              </w:rPr>
              <w:t xml:space="preserve"> </w:t>
            </w:r>
            <w:proofErr w:type="spellStart"/>
            <w:r>
              <w:rPr>
                <w:sz w:val="17"/>
              </w:rPr>
              <w:t>prostředí</w:t>
            </w:r>
            <w:proofErr w:type="spellEnd"/>
            <w:r>
              <w:rPr>
                <w:spacing w:val="-8"/>
                <w:sz w:val="17"/>
              </w:rPr>
              <w:t xml:space="preserve"> </w:t>
            </w:r>
            <w:proofErr w:type="spellStart"/>
            <w:r>
              <w:rPr>
                <w:sz w:val="17"/>
              </w:rPr>
              <w:t>školy</w:t>
            </w:r>
            <w:proofErr w:type="spellEnd"/>
          </w:p>
        </w:tc>
        <w:tc>
          <w:tcPr>
            <w:tcW w:w="840" w:type="dxa"/>
            <w:tcBorders>
              <w:top w:val="single" w:sz="8" w:space="0" w:color="000000"/>
              <w:left w:val="single" w:sz="8" w:space="0" w:color="000000"/>
            </w:tcBorders>
          </w:tcPr>
          <w:p w14:paraId="300AD44D" w14:textId="53EAD756" w:rsidR="00260541" w:rsidRPr="009357F6" w:rsidRDefault="00260541" w:rsidP="009357F6">
            <w:pPr>
              <w:pStyle w:val="TableParagraph"/>
              <w:ind w:left="27"/>
              <w:rPr>
                <w:sz w:val="17"/>
              </w:rPr>
            </w:pPr>
            <w:r>
              <w:rPr>
                <w:sz w:val="17"/>
              </w:rPr>
              <w:t>1,5</w:t>
            </w:r>
            <w:r w:rsidRPr="009357F6">
              <w:rPr>
                <w:sz w:val="17"/>
              </w:rPr>
              <w:t xml:space="preserve"> </w:t>
            </w:r>
            <w:proofErr w:type="spellStart"/>
            <w:proofErr w:type="gramStart"/>
            <w:r>
              <w:rPr>
                <w:sz w:val="17"/>
              </w:rPr>
              <w:t>mil.Kč</w:t>
            </w:r>
            <w:proofErr w:type="spellEnd"/>
            <w:proofErr w:type="gramEnd"/>
          </w:p>
        </w:tc>
        <w:tc>
          <w:tcPr>
            <w:tcW w:w="638" w:type="dxa"/>
            <w:tcBorders>
              <w:top w:val="single" w:sz="8" w:space="0" w:color="000000"/>
              <w:right w:val="single" w:sz="8" w:space="0" w:color="000000"/>
            </w:tcBorders>
          </w:tcPr>
          <w:p w14:paraId="2A7F6078" w14:textId="77777777" w:rsidR="00260541" w:rsidRPr="00150072" w:rsidRDefault="00260541" w:rsidP="00260541">
            <w:pPr>
              <w:pStyle w:val="TableParagraph"/>
              <w:rPr>
                <w:rFonts w:ascii="Times New Roman"/>
                <w:sz w:val="16"/>
                <w:szCs w:val="16"/>
              </w:rPr>
            </w:pPr>
          </w:p>
        </w:tc>
        <w:tc>
          <w:tcPr>
            <w:tcW w:w="637" w:type="dxa"/>
            <w:tcBorders>
              <w:top w:val="single" w:sz="8" w:space="0" w:color="000000"/>
              <w:left w:val="single" w:sz="8" w:space="0" w:color="000000"/>
            </w:tcBorders>
          </w:tcPr>
          <w:p w14:paraId="73A4B4E8" w14:textId="75F69FA9" w:rsidR="00260541" w:rsidRPr="00606A7E" w:rsidRDefault="00260541" w:rsidP="007D5F58">
            <w:pPr>
              <w:pStyle w:val="TableParagraph"/>
              <w:spacing w:before="3" w:line="254" w:lineRule="auto"/>
              <w:ind w:left="28" w:right="47"/>
              <w:rPr>
                <w:sz w:val="17"/>
              </w:rPr>
            </w:pPr>
            <w:r>
              <w:rPr>
                <w:sz w:val="17"/>
              </w:rPr>
              <w:t>2023</w:t>
            </w:r>
          </w:p>
        </w:tc>
        <w:tc>
          <w:tcPr>
            <w:tcW w:w="567" w:type="dxa"/>
            <w:tcBorders>
              <w:top w:val="single" w:sz="8" w:space="0" w:color="000000"/>
              <w:right w:val="single" w:sz="8" w:space="0" w:color="000000"/>
            </w:tcBorders>
          </w:tcPr>
          <w:p w14:paraId="10BD15E8" w14:textId="2AA3BBF2" w:rsidR="00260541" w:rsidRPr="00606A7E" w:rsidRDefault="00260541" w:rsidP="007D5F58">
            <w:pPr>
              <w:pStyle w:val="TableParagraph"/>
              <w:spacing w:before="3" w:line="254" w:lineRule="auto"/>
              <w:ind w:left="28" w:right="47"/>
              <w:rPr>
                <w:sz w:val="17"/>
              </w:rPr>
            </w:pPr>
            <w:r>
              <w:rPr>
                <w:sz w:val="17"/>
              </w:rPr>
              <w:t>2024</w:t>
            </w:r>
          </w:p>
        </w:tc>
        <w:tc>
          <w:tcPr>
            <w:tcW w:w="567" w:type="dxa"/>
            <w:tcBorders>
              <w:top w:val="single" w:sz="8" w:space="0" w:color="000000"/>
              <w:left w:val="single" w:sz="8" w:space="0" w:color="000000"/>
            </w:tcBorders>
          </w:tcPr>
          <w:p w14:paraId="40FE0EDE" w14:textId="77777777" w:rsidR="00260541" w:rsidRPr="00260541" w:rsidRDefault="00260541" w:rsidP="00260541">
            <w:pPr>
              <w:pStyle w:val="TableParagraph"/>
              <w:spacing w:before="8" w:line="266" w:lineRule="auto"/>
              <w:ind w:left="27" w:right="225"/>
              <w:rPr>
                <w:sz w:val="17"/>
              </w:rPr>
            </w:pPr>
          </w:p>
        </w:tc>
        <w:tc>
          <w:tcPr>
            <w:tcW w:w="567" w:type="dxa"/>
            <w:tcBorders>
              <w:top w:val="single" w:sz="8" w:space="0" w:color="000000"/>
              <w:right w:val="single" w:sz="8" w:space="0" w:color="000000"/>
            </w:tcBorders>
          </w:tcPr>
          <w:p w14:paraId="6D8D2D38" w14:textId="77777777" w:rsidR="00260541" w:rsidRPr="00260541" w:rsidRDefault="00260541" w:rsidP="00260541">
            <w:pPr>
              <w:pStyle w:val="TableParagraph"/>
              <w:spacing w:before="8" w:line="266" w:lineRule="auto"/>
              <w:ind w:left="27" w:right="225"/>
              <w:rPr>
                <w:sz w:val="17"/>
              </w:rPr>
            </w:pPr>
          </w:p>
        </w:tc>
        <w:tc>
          <w:tcPr>
            <w:tcW w:w="851" w:type="dxa"/>
            <w:tcBorders>
              <w:top w:val="single" w:sz="8" w:space="0" w:color="000000"/>
              <w:left w:val="single" w:sz="8" w:space="0" w:color="000000"/>
              <w:right w:val="single" w:sz="8" w:space="0" w:color="000000"/>
            </w:tcBorders>
          </w:tcPr>
          <w:p w14:paraId="5C0C9DA0" w14:textId="77777777" w:rsidR="00260541" w:rsidRPr="00260541" w:rsidRDefault="00260541" w:rsidP="00260541">
            <w:pPr>
              <w:pStyle w:val="TableParagraph"/>
              <w:spacing w:before="8" w:line="266" w:lineRule="auto"/>
              <w:ind w:left="27" w:right="225"/>
              <w:rPr>
                <w:sz w:val="17"/>
              </w:rPr>
            </w:pPr>
          </w:p>
        </w:tc>
        <w:tc>
          <w:tcPr>
            <w:tcW w:w="850" w:type="dxa"/>
            <w:tcBorders>
              <w:top w:val="single" w:sz="8" w:space="0" w:color="000000"/>
              <w:left w:val="single" w:sz="8" w:space="0" w:color="000000"/>
              <w:right w:val="single" w:sz="8" w:space="0" w:color="000000"/>
            </w:tcBorders>
          </w:tcPr>
          <w:p w14:paraId="6B07ECB2" w14:textId="77777777" w:rsidR="00260541" w:rsidRPr="00260541" w:rsidRDefault="00260541" w:rsidP="00260541">
            <w:pPr>
              <w:pStyle w:val="TableParagraph"/>
              <w:spacing w:before="8" w:line="266" w:lineRule="auto"/>
              <w:ind w:left="27" w:right="225"/>
              <w:rPr>
                <w:sz w:val="17"/>
              </w:rPr>
            </w:pPr>
          </w:p>
        </w:tc>
      </w:tr>
      <w:tr w:rsidR="00EF2B16" w:rsidRPr="00150072" w14:paraId="22B283E1"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280"/>
        </w:trPr>
        <w:tc>
          <w:tcPr>
            <w:tcW w:w="327" w:type="dxa"/>
            <w:tcBorders>
              <w:left w:val="single" w:sz="8" w:space="0" w:color="000000"/>
              <w:right w:val="single" w:sz="8" w:space="0" w:color="000000"/>
            </w:tcBorders>
          </w:tcPr>
          <w:p w14:paraId="235215BC" w14:textId="77777777" w:rsidR="005F7C6D" w:rsidRDefault="005F7C6D" w:rsidP="005F7C6D">
            <w:pPr>
              <w:pStyle w:val="TableParagraph"/>
              <w:spacing w:before="74" w:line="118" w:lineRule="exact"/>
              <w:ind w:left="0"/>
              <w:rPr>
                <w:sz w:val="16"/>
              </w:rPr>
            </w:pPr>
          </w:p>
          <w:p w14:paraId="7A244F01" w14:textId="4EFB8CB7" w:rsidR="00EF2B16" w:rsidRPr="00150072" w:rsidRDefault="00EF2B16" w:rsidP="005F7C6D">
            <w:pPr>
              <w:pStyle w:val="TableParagraph"/>
              <w:spacing w:before="74" w:line="118" w:lineRule="exact"/>
              <w:ind w:left="0"/>
              <w:rPr>
                <w:sz w:val="16"/>
                <w:szCs w:val="16"/>
              </w:rPr>
            </w:pPr>
            <w:r>
              <w:rPr>
                <w:sz w:val="17"/>
              </w:rPr>
              <w:t>43</w:t>
            </w:r>
          </w:p>
        </w:tc>
        <w:tc>
          <w:tcPr>
            <w:tcW w:w="765" w:type="dxa"/>
            <w:tcBorders>
              <w:left w:val="single" w:sz="8" w:space="0" w:color="000000"/>
            </w:tcBorders>
          </w:tcPr>
          <w:p w14:paraId="04ADCC1B" w14:textId="63F0C607" w:rsidR="00EF2B16" w:rsidRPr="007D5F58" w:rsidRDefault="00EF2B16" w:rsidP="007D5F58">
            <w:pPr>
              <w:pStyle w:val="TableParagraph"/>
              <w:spacing w:before="8" w:line="266" w:lineRule="auto"/>
              <w:ind w:left="23" w:right="89"/>
              <w:rPr>
                <w:sz w:val="17"/>
              </w:rPr>
            </w:pPr>
            <w:r>
              <w:rPr>
                <w:sz w:val="17"/>
              </w:rPr>
              <w:t>MŠ</w:t>
            </w:r>
            <w:r w:rsidRPr="007D5F58">
              <w:rPr>
                <w:sz w:val="17"/>
              </w:rPr>
              <w:t xml:space="preserve"> </w:t>
            </w:r>
            <w:proofErr w:type="spellStart"/>
            <w:r>
              <w:rPr>
                <w:sz w:val="17"/>
              </w:rPr>
              <w:t>Tréglova</w:t>
            </w:r>
            <w:proofErr w:type="spellEnd"/>
          </w:p>
        </w:tc>
        <w:tc>
          <w:tcPr>
            <w:tcW w:w="626" w:type="dxa"/>
          </w:tcPr>
          <w:p w14:paraId="26E9EE75" w14:textId="77777777" w:rsidR="00EF2B16" w:rsidRDefault="00EF2B16" w:rsidP="00EF2B16">
            <w:pPr>
              <w:pStyle w:val="TableParagraph"/>
              <w:spacing w:line="206" w:lineRule="exact"/>
              <w:ind w:left="35"/>
              <w:rPr>
                <w:sz w:val="17"/>
              </w:rPr>
            </w:pPr>
            <w:r>
              <w:rPr>
                <w:sz w:val="17"/>
              </w:rPr>
              <w:t>MČ</w:t>
            </w:r>
          </w:p>
          <w:p w14:paraId="1A67CA6A" w14:textId="776DD844" w:rsidR="00EF2B16" w:rsidRPr="00150072" w:rsidRDefault="00EF2B16" w:rsidP="00EF2B16">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1ACCF583" w14:textId="4C0E99C5" w:rsidR="00EF2B16" w:rsidRPr="00150072" w:rsidRDefault="00EF2B16" w:rsidP="00EF2B16">
            <w:pPr>
              <w:pStyle w:val="TableParagraph"/>
              <w:spacing w:before="3" w:line="266" w:lineRule="auto"/>
              <w:ind w:left="29" w:right="70"/>
              <w:rPr>
                <w:sz w:val="16"/>
                <w:szCs w:val="16"/>
              </w:rPr>
            </w:pPr>
            <w:r>
              <w:rPr>
                <w:sz w:val="17"/>
              </w:rPr>
              <w:t>IČO:</w:t>
            </w:r>
            <w:r>
              <w:rPr>
                <w:spacing w:val="1"/>
                <w:sz w:val="17"/>
              </w:rPr>
              <w:t xml:space="preserve"> </w:t>
            </w:r>
            <w:r>
              <w:rPr>
                <w:w w:val="95"/>
                <w:sz w:val="17"/>
              </w:rPr>
              <w:t>70107564</w:t>
            </w:r>
          </w:p>
        </w:tc>
        <w:tc>
          <w:tcPr>
            <w:tcW w:w="626" w:type="dxa"/>
            <w:tcBorders>
              <w:top w:val="single" w:sz="8" w:space="0" w:color="000000"/>
              <w:bottom w:val="single" w:sz="8" w:space="0" w:color="000000"/>
            </w:tcBorders>
          </w:tcPr>
          <w:p w14:paraId="43F3747D" w14:textId="672DF826" w:rsidR="00EF2B16" w:rsidRPr="00150072" w:rsidRDefault="00EF2B16" w:rsidP="00EF2B16">
            <w:pPr>
              <w:pStyle w:val="TableParagraph"/>
              <w:spacing w:before="3" w:line="266" w:lineRule="auto"/>
              <w:ind w:left="29" w:right="65"/>
              <w:rPr>
                <w:sz w:val="16"/>
                <w:szCs w:val="16"/>
              </w:rPr>
            </w:pPr>
            <w:r>
              <w:rPr>
                <w:sz w:val="17"/>
              </w:rPr>
              <w:t>IZO:</w:t>
            </w:r>
            <w:r>
              <w:rPr>
                <w:spacing w:val="1"/>
                <w:sz w:val="17"/>
              </w:rPr>
              <w:t xml:space="preserve"> </w:t>
            </w:r>
            <w:r>
              <w:rPr>
                <w:w w:val="95"/>
                <w:sz w:val="17"/>
              </w:rPr>
              <w:t>112400485</w:t>
            </w:r>
          </w:p>
        </w:tc>
        <w:tc>
          <w:tcPr>
            <w:tcW w:w="626" w:type="dxa"/>
            <w:tcBorders>
              <w:right w:val="single" w:sz="8" w:space="0" w:color="000000"/>
            </w:tcBorders>
          </w:tcPr>
          <w:p w14:paraId="6DC8A757" w14:textId="6995C4FC" w:rsidR="00EF2B16" w:rsidRPr="00150072" w:rsidRDefault="00EF2B16" w:rsidP="00EF2B16">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600037975</w:t>
            </w:r>
          </w:p>
        </w:tc>
        <w:tc>
          <w:tcPr>
            <w:tcW w:w="1295" w:type="dxa"/>
            <w:tcBorders>
              <w:left w:val="single" w:sz="8" w:space="0" w:color="000000"/>
              <w:right w:val="single" w:sz="8" w:space="0" w:color="000000"/>
            </w:tcBorders>
          </w:tcPr>
          <w:p w14:paraId="6756D942" w14:textId="31B2E910" w:rsidR="00EF2B16" w:rsidRPr="009357F6" w:rsidRDefault="00EF2B16" w:rsidP="009357F6">
            <w:pPr>
              <w:pStyle w:val="TableParagraph"/>
              <w:spacing w:before="3"/>
              <w:ind w:left="27"/>
              <w:rPr>
                <w:sz w:val="17"/>
              </w:rPr>
            </w:pPr>
            <w:r w:rsidRPr="009357F6">
              <w:rPr>
                <w:sz w:val="17"/>
              </w:rPr>
              <w:t xml:space="preserve">3. </w:t>
            </w:r>
            <w:proofErr w:type="spellStart"/>
            <w:r w:rsidRPr="009357F6">
              <w:rPr>
                <w:sz w:val="17"/>
              </w:rPr>
              <w:t>Polytechnické</w:t>
            </w:r>
            <w:proofErr w:type="spellEnd"/>
            <w:r w:rsidRPr="009357F6">
              <w:rPr>
                <w:sz w:val="17"/>
              </w:rPr>
              <w:t xml:space="preserve"> </w:t>
            </w:r>
            <w:proofErr w:type="spellStart"/>
            <w:r>
              <w:rPr>
                <w:sz w:val="17"/>
              </w:rPr>
              <w:t>vzdělávání</w:t>
            </w:r>
            <w:proofErr w:type="spellEnd"/>
          </w:p>
        </w:tc>
        <w:tc>
          <w:tcPr>
            <w:tcW w:w="567" w:type="dxa"/>
            <w:tcBorders>
              <w:left w:val="single" w:sz="8" w:space="0" w:color="000000"/>
              <w:right w:val="single" w:sz="8" w:space="0" w:color="000000"/>
            </w:tcBorders>
          </w:tcPr>
          <w:p w14:paraId="09D9A4A7" w14:textId="37A3EBC5" w:rsidR="00EF2B16" w:rsidRPr="00150072" w:rsidRDefault="00EF2B16" w:rsidP="00EF2B16">
            <w:pPr>
              <w:pStyle w:val="TableParagraph"/>
              <w:spacing w:before="3"/>
              <w:ind w:left="26"/>
              <w:rPr>
                <w:sz w:val="16"/>
                <w:szCs w:val="16"/>
              </w:rPr>
            </w:pPr>
            <w:r>
              <w:rPr>
                <w:sz w:val="17"/>
              </w:rPr>
              <w:t>Praha</w:t>
            </w:r>
          </w:p>
        </w:tc>
        <w:tc>
          <w:tcPr>
            <w:tcW w:w="708" w:type="dxa"/>
            <w:tcBorders>
              <w:left w:val="single" w:sz="8" w:space="0" w:color="000000"/>
              <w:right w:val="single" w:sz="8" w:space="0" w:color="000000"/>
            </w:tcBorders>
          </w:tcPr>
          <w:p w14:paraId="7D8E4ED1" w14:textId="2698C00E" w:rsidR="00EF2B16" w:rsidRPr="00150072" w:rsidRDefault="00EF2B16" w:rsidP="00EF2B16">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577291F3" w14:textId="4D0CAA9C" w:rsidR="00EF2B16" w:rsidRPr="00150072" w:rsidRDefault="00EF2B16" w:rsidP="00EF2B16">
            <w:pPr>
              <w:pStyle w:val="TableParagraph"/>
              <w:spacing w:before="3"/>
              <w:ind w:left="27"/>
              <w:rPr>
                <w:sz w:val="16"/>
                <w:szCs w:val="16"/>
              </w:rPr>
            </w:pPr>
            <w:proofErr w:type="spellStart"/>
            <w:r>
              <w:rPr>
                <w:sz w:val="17"/>
              </w:rPr>
              <w:t>Hlubočepy</w:t>
            </w:r>
            <w:proofErr w:type="spellEnd"/>
          </w:p>
        </w:tc>
        <w:tc>
          <w:tcPr>
            <w:tcW w:w="2157" w:type="dxa"/>
            <w:tcBorders>
              <w:left w:val="single" w:sz="8" w:space="0" w:color="000000"/>
              <w:right w:val="single" w:sz="8" w:space="0" w:color="000000"/>
            </w:tcBorders>
          </w:tcPr>
          <w:p w14:paraId="5C00FA1D" w14:textId="79F9EE1F" w:rsidR="00EF2B16" w:rsidRPr="00150072" w:rsidRDefault="00EF2B16" w:rsidP="00EF2B16">
            <w:pPr>
              <w:pStyle w:val="TableParagraph"/>
              <w:ind w:left="27"/>
              <w:rPr>
                <w:sz w:val="16"/>
                <w:szCs w:val="16"/>
              </w:rPr>
            </w:pPr>
            <w:proofErr w:type="spellStart"/>
            <w:r>
              <w:rPr>
                <w:spacing w:val="-1"/>
                <w:sz w:val="17"/>
              </w:rPr>
              <w:t>Vytvoření</w:t>
            </w:r>
            <w:proofErr w:type="spellEnd"/>
            <w:r>
              <w:rPr>
                <w:spacing w:val="-9"/>
                <w:sz w:val="17"/>
              </w:rPr>
              <w:t xml:space="preserve"> </w:t>
            </w:r>
            <w:proofErr w:type="spellStart"/>
            <w:r>
              <w:rPr>
                <w:sz w:val="17"/>
              </w:rPr>
              <w:t>venkovní</w:t>
            </w:r>
            <w:proofErr w:type="spellEnd"/>
            <w:r>
              <w:rPr>
                <w:spacing w:val="-8"/>
                <w:sz w:val="17"/>
              </w:rPr>
              <w:t xml:space="preserve"> </w:t>
            </w:r>
            <w:proofErr w:type="spellStart"/>
            <w:r>
              <w:rPr>
                <w:sz w:val="17"/>
              </w:rPr>
              <w:t>učebny</w:t>
            </w:r>
            <w:proofErr w:type="spellEnd"/>
            <w:r>
              <w:rPr>
                <w:spacing w:val="-8"/>
                <w:sz w:val="17"/>
              </w:rPr>
              <w:t xml:space="preserve"> </w:t>
            </w:r>
            <w:r>
              <w:rPr>
                <w:sz w:val="17"/>
              </w:rPr>
              <w:t>pro</w:t>
            </w:r>
            <w:r>
              <w:rPr>
                <w:spacing w:val="-8"/>
                <w:sz w:val="17"/>
              </w:rPr>
              <w:t xml:space="preserve"> </w:t>
            </w:r>
            <w:proofErr w:type="spellStart"/>
            <w:r>
              <w:rPr>
                <w:sz w:val="17"/>
              </w:rPr>
              <w:t>polytechnické</w:t>
            </w:r>
            <w:proofErr w:type="spellEnd"/>
            <w:r>
              <w:rPr>
                <w:spacing w:val="-35"/>
                <w:sz w:val="17"/>
              </w:rPr>
              <w:t xml:space="preserve"> </w:t>
            </w:r>
            <w:proofErr w:type="spellStart"/>
            <w:r>
              <w:rPr>
                <w:sz w:val="17"/>
              </w:rPr>
              <w:t>vzdělávání</w:t>
            </w:r>
            <w:proofErr w:type="spellEnd"/>
          </w:p>
        </w:tc>
        <w:tc>
          <w:tcPr>
            <w:tcW w:w="840" w:type="dxa"/>
            <w:tcBorders>
              <w:left w:val="single" w:sz="8" w:space="0" w:color="000000"/>
            </w:tcBorders>
          </w:tcPr>
          <w:p w14:paraId="2C88239F" w14:textId="04311819" w:rsidR="00EF2B16" w:rsidRPr="009357F6" w:rsidRDefault="00EF2B16" w:rsidP="009357F6">
            <w:pPr>
              <w:pStyle w:val="TableParagraph"/>
              <w:ind w:left="27"/>
              <w:rPr>
                <w:sz w:val="17"/>
              </w:rPr>
            </w:pPr>
            <w:r>
              <w:rPr>
                <w:sz w:val="17"/>
              </w:rPr>
              <w:t>2</w:t>
            </w:r>
            <w:r w:rsidRPr="009357F6">
              <w:rPr>
                <w:sz w:val="17"/>
              </w:rPr>
              <w:t xml:space="preserve"> </w:t>
            </w:r>
            <w:r>
              <w:rPr>
                <w:sz w:val="17"/>
              </w:rPr>
              <w:t>mil.</w:t>
            </w:r>
            <w:r w:rsidRPr="009357F6">
              <w:rPr>
                <w:sz w:val="17"/>
              </w:rPr>
              <w:t xml:space="preserve"> </w:t>
            </w:r>
            <w:proofErr w:type="spellStart"/>
            <w:r>
              <w:rPr>
                <w:sz w:val="17"/>
              </w:rPr>
              <w:t>Kč</w:t>
            </w:r>
            <w:proofErr w:type="spellEnd"/>
          </w:p>
        </w:tc>
        <w:tc>
          <w:tcPr>
            <w:tcW w:w="638" w:type="dxa"/>
            <w:tcBorders>
              <w:right w:val="single" w:sz="8" w:space="0" w:color="000000"/>
            </w:tcBorders>
          </w:tcPr>
          <w:p w14:paraId="7DCB529D" w14:textId="77777777" w:rsidR="00EF2B16" w:rsidRPr="00150072" w:rsidRDefault="00EF2B16" w:rsidP="00EF2B16">
            <w:pPr>
              <w:pStyle w:val="TableParagraph"/>
              <w:rPr>
                <w:rFonts w:ascii="Times New Roman"/>
                <w:sz w:val="16"/>
                <w:szCs w:val="16"/>
              </w:rPr>
            </w:pPr>
          </w:p>
        </w:tc>
        <w:tc>
          <w:tcPr>
            <w:tcW w:w="637" w:type="dxa"/>
            <w:tcBorders>
              <w:left w:val="single" w:sz="8" w:space="0" w:color="000000"/>
            </w:tcBorders>
          </w:tcPr>
          <w:p w14:paraId="7C2D58A7" w14:textId="2DAEBF57" w:rsidR="00EF2B16" w:rsidRPr="00606A7E" w:rsidRDefault="00EF2B16" w:rsidP="007D5F58">
            <w:pPr>
              <w:pStyle w:val="TableParagraph"/>
              <w:spacing w:before="3" w:line="254" w:lineRule="auto"/>
              <w:ind w:left="28" w:right="47"/>
              <w:rPr>
                <w:sz w:val="17"/>
              </w:rPr>
            </w:pPr>
            <w:r>
              <w:rPr>
                <w:sz w:val="17"/>
              </w:rPr>
              <w:t>2023</w:t>
            </w:r>
          </w:p>
        </w:tc>
        <w:tc>
          <w:tcPr>
            <w:tcW w:w="567" w:type="dxa"/>
            <w:tcBorders>
              <w:right w:val="single" w:sz="8" w:space="0" w:color="000000"/>
            </w:tcBorders>
          </w:tcPr>
          <w:p w14:paraId="72AEF62D" w14:textId="2BD62774" w:rsidR="00EF2B16" w:rsidRPr="00606A7E" w:rsidRDefault="00EF2B16"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3D2711C3" w14:textId="77777777" w:rsidR="00EF2B16" w:rsidRPr="00150072" w:rsidRDefault="00EF2B16" w:rsidP="00EF2B16">
            <w:pPr>
              <w:pStyle w:val="TableParagraph"/>
              <w:rPr>
                <w:rFonts w:ascii="Times New Roman"/>
                <w:sz w:val="16"/>
                <w:szCs w:val="16"/>
              </w:rPr>
            </w:pPr>
          </w:p>
        </w:tc>
        <w:tc>
          <w:tcPr>
            <w:tcW w:w="567" w:type="dxa"/>
            <w:tcBorders>
              <w:right w:val="single" w:sz="8" w:space="0" w:color="000000"/>
            </w:tcBorders>
          </w:tcPr>
          <w:p w14:paraId="1EE13198" w14:textId="77777777" w:rsidR="00EF2B16" w:rsidRPr="00150072" w:rsidRDefault="00EF2B16" w:rsidP="00EF2B16">
            <w:pPr>
              <w:pStyle w:val="TableParagraph"/>
              <w:rPr>
                <w:rFonts w:ascii="Times New Roman"/>
                <w:sz w:val="16"/>
                <w:szCs w:val="16"/>
              </w:rPr>
            </w:pPr>
          </w:p>
        </w:tc>
        <w:tc>
          <w:tcPr>
            <w:tcW w:w="851" w:type="dxa"/>
            <w:tcBorders>
              <w:left w:val="single" w:sz="8" w:space="0" w:color="000000"/>
              <w:right w:val="single" w:sz="8" w:space="0" w:color="000000"/>
            </w:tcBorders>
          </w:tcPr>
          <w:p w14:paraId="40386032" w14:textId="77777777" w:rsidR="00EF2B16" w:rsidRPr="00150072" w:rsidRDefault="00EF2B16" w:rsidP="00EF2B16">
            <w:pPr>
              <w:pStyle w:val="TableParagraph"/>
              <w:rPr>
                <w:rFonts w:ascii="Times New Roman"/>
                <w:sz w:val="16"/>
                <w:szCs w:val="16"/>
              </w:rPr>
            </w:pPr>
          </w:p>
        </w:tc>
        <w:tc>
          <w:tcPr>
            <w:tcW w:w="850" w:type="dxa"/>
            <w:tcBorders>
              <w:left w:val="single" w:sz="8" w:space="0" w:color="000000"/>
              <w:right w:val="single" w:sz="8" w:space="0" w:color="000000"/>
            </w:tcBorders>
          </w:tcPr>
          <w:p w14:paraId="4DCF3F0C" w14:textId="77777777" w:rsidR="00EF2B16" w:rsidRPr="00150072" w:rsidRDefault="00EF2B16" w:rsidP="00EF2B16">
            <w:pPr>
              <w:pStyle w:val="TableParagraph"/>
              <w:rPr>
                <w:rFonts w:ascii="Times New Roman"/>
                <w:sz w:val="16"/>
                <w:szCs w:val="16"/>
              </w:rPr>
            </w:pPr>
          </w:p>
        </w:tc>
      </w:tr>
      <w:tr w:rsidR="00EF2B16" w:rsidRPr="00150072" w14:paraId="764C0DE3"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50"/>
        </w:trPr>
        <w:tc>
          <w:tcPr>
            <w:tcW w:w="327" w:type="dxa"/>
            <w:tcBorders>
              <w:left w:val="single" w:sz="8" w:space="0" w:color="000000"/>
              <w:right w:val="single" w:sz="8" w:space="0" w:color="000000"/>
            </w:tcBorders>
          </w:tcPr>
          <w:p w14:paraId="685C21CE" w14:textId="77777777" w:rsidR="00EF2B16" w:rsidRDefault="00EF2B16" w:rsidP="00EF2B16">
            <w:pPr>
              <w:pStyle w:val="TableParagraph"/>
              <w:rPr>
                <w:sz w:val="16"/>
              </w:rPr>
            </w:pPr>
          </w:p>
          <w:p w14:paraId="357A2462" w14:textId="7F45C6FB" w:rsidR="00EF2B16" w:rsidRPr="00150072" w:rsidRDefault="00EF2B16" w:rsidP="005F7C6D">
            <w:pPr>
              <w:pStyle w:val="TableParagraph"/>
              <w:spacing w:before="74" w:line="118" w:lineRule="exact"/>
              <w:ind w:left="0"/>
              <w:rPr>
                <w:sz w:val="16"/>
                <w:szCs w:val="16"/>
              </w:rPr>
            </w:pPr>
            <w:r>
              <w:rPr>
                <w:sz w:val="17"/>
              </w:rPr>
              <w:t>44</w:t>
            </w:r>
          </w:p>
        </w:tc>
        <w:tc>
          <w:tcPr>
            <w:tcW w:w="765" w:type="dxa"/>
            <w:tcBorders>
              <w:left w:val="single" w:sz="8" w:space="0" w:color="000000"/>
              <w:bottom w:val="single" w:sz="8" w:space="0" w:color="000000"/>
            </w:tcBorders>
          </w:tcPr>
          <w:p w14:paraId="0DB88334" w14:textId="5D00AB48" w:rsidR="00EF2B16" w:rsidRPr="007D5F58" w:rsidRDefault="00EF2B16" w:rsidP="00543542">
            <w:pPr>
              <w:pStyle w:val="TableParagraph"/>
              <w:spacing w:before="8" w:line="266" w:lineRule="auto"/>
              <w:ind w:left="23" w:right="89"/>
              <w:rPr>
                <w:sz w:val="17"/>
              </w:rPr>
            </w:pPr>
            <w:r>
              <w:rPr>
                <w:sz w:val="17"/>
              </w:rPr>
              <w:t>MŠ</w:t>
            </w:r>
            <w:r w:rsidRPr="007D5F58">
              <w:rPr>
                <w:sz w:val="17"/>
              </w:rPr>
              <w:t xml:space="preserve"> </w:t>
            </w:r>
            <w:r>
              <w:rPr>
                <w:sz w:val="17"/>
              </w:rPr>
              <w:t>U</w:t>
            </w:r>
            <w:r w:rsidR="007D5F58">
              <w:rPr>
                <w:sz w:val="17"/>
              </w:rPr>
              <w:t xml:space="preserve"> </w:t>
            </w:r>
            <w:proofErr w:type="spellStart"/>
            <w:r w:rsidRPr="007D5F58">
              <w:rPr>
                <w:sz w:val="17"/>
              </w:rPr>
              <w:t>Železničního</w:t>
            </w:r>
            <w:proofErr w:type="spellEnd"/>
            <w:r w:rsidRPr="007D5F58">
              <w:rPr>
                <w:sz w:val="17"/>
              </w:rPr>
              <w:t xml:space="preserve"> </w:t>
            </w:r>
            <w:proofErr w:type="spellStart"/>
            <w:r>
              <w:rPr>
                <w:sz w:val="17"/>
              </w:rPr>
              <w:t>mostu</w:t>
            </w:r>
            <w:proofErr w:type="spellEnd"/>
          </w:p>
        </w:tc>
        <w:tc>
          <w:tcPr>
            <w:tcW w:w="626" w:type="dxa"/>
            <w:tcBorders>
              <w:bottom w:val="single" w:sz="8" w:space="0" w:color="000000"/>
            </w:tcBorders>
          </w:tcPr>
          <w:p w14:paraId="38F30013" w14:textId="77777777" w:rsidR="00EF2B16" w:rsidRDefault="00EF2B16" w:rsidP="00EF2B16">
            <w:pPr>
              <w:pStyle w:val="TableParagraph"/>
              <w:spacing w:line="199" w:lineRule="exact"/>
              <w:ind w:left="35"/>
              <w:rPr>
                <w:sz w:val="17"/>
              </w:rPr>
            </w:pPr>
            <w:r>
              <w:rPr>
                <w:sz w:val="17"/>
              </w:rPr>
              <w:t>MČ</w:t>
            </w:r>
          </w:p>
          <w:p w14:paraId="38B3DEDD" w14:textId="5D56B4D7" w:rsidR="00EF2B16" w:rsidRPr="00150072" w:rsidRDefault="00EF2B16" w:rsidP="00EF2B16">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bottom w:val="single" w:sz="8" w:space="0" w:color="000000"/>
            </w:tcBorders>
          </w:tcPr>
          <w:p w14:paraId="67799355" w14:textId="62647113" w:rsidR="00EF2B16" w:rsidRPr="00150072" w:rsidRDefault="00EF2B16" w:rsidP="00EF2B16">
            <w:pPr>
              <w:pStyle w:val="TableParagraph"/>
              <w:spacing w:before="3" w:line="266" w:lineRule="auto"/>
              <w:ind w:left="29" w:right="70"/>
              <w:rPr>
                <w:sz w:val="16"/>
                <w:szCs w:val="16"/>
              </w:rPr>
            </w:pPr>
            <w:r>
              <w:rPr>
                <w:sz w:val="17"/>
              </w:rPr>
              <w:t>IČO:</w:t>
            </w:r>
            <w:r>
              <w:rPr>
                <w:spacing w:val="1"/>
                <w:sz w:val="17"/>
              </w:rPr>
              <w:t xml:space="preserve"> </w:t>
            </w:r>
            <w:r>
              <w:rPr>
                <w:w w:val="95"/>
                <w:sz w:val="17"/>
              </w:rPr>
              <w:t>70107726</w:t>
            </w:r>
          </w:p>
        </w:tc>
        <w:tc>
          <w:tcPr>
            <w:tcW w:w="626" w:type="dxa"/>
            <w:tcBorders>
              <w:top w:val="single" w:sz="8" w:space="0" w:color="000000"/>
              <w:bottom w:val="single" w:sz="8" w:space="0" w:color="000000"/>
            </w:tcBorders>
          </w:tcPr>
          <w:p w14:paraId="3E1615EC" w14:textId="4252BEFE" w:rsidR="00EF2B16" w:rsidRPr="00150072" w:rsidRDefault="00EF2B16" w:rsidP="00EF2B16">
            <w:pPr>
              <w:pStyle w:val="TableParagraph"/>
              <w:spacing w:before="3" w:line="266" w:lineRule="auto"/>
              <w:ind w:left="29" w:right="65"/>
              <w:rPr>
                <w:sz w:val="16"/>
                <w:szCs w:val="16"/>
              </w:rPr>
            </w:pPr>
            <w:r>
              <w:rPr>
                <w:sz w:val="17"/>
              </w:rPr>
              <w:t>IZO:</w:t>
            </w:r>
            <w:r>
              <w:rPr>
                <w:spacing w:val="1"/>
                <w:sz w:val="17"/>
              </w:rPr>
              <w:t xml:space="preserve"> </w:t>
            </w:r>
            <w:r>
              <w:rPr>
                <w:w w:val="95"/>
                <w:sz w:val="17"/>
              </w:rPr>
              <w:t>107502046</w:t>
            </w:r>
          </w:p>
        </w:tc>
        <w:tc>
          <w:tcPr>
            <w:tcW w:w="626" w:type="dxa"/>
            <w:tcBorders>
              <w:bottom w:val="single" w:sz="8" w:space="0" w:color="000000"/>
              <w:right w:val="single" w:sz="8" w:space="0" w:color="000000"/>
            </w:tcBorders>
          </w:tcPr>
          <w:p w14:paraId="7053C3BE" w14:textId="7B75EEFC" w:rsidR="00EF2B16" w:rsidRPr="00150072" w:rsidRDefault="00EF2B16" w:rsidP="00EF2B16">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600037851</w:t>
            </w:r>
          </w:p>
        </w:tc>
        <w:tc>
          <w:tcPr>
            <w:tcW w:w="1295" w:type="dxa"/>
            <w:tcBorders>
              <w:left w:val="single" w:sz="8" w:space="0" w:color="000000"/>
              <w:bottom w:val="single" w:sz="8" w:space="0" w:color="000000"/>
              <w:right w:val="single" w:sz="8" w:space="0" w:color="000000"/>
            </w:tcBorders>
          </w:tcPr>
          <w:p w14:paraId="58893507" w14:textId="765E3C25" w:rsidR="00EF2B16" w:rsidRPr="00150072" w:rsidRDefault="00EF2B16" w:rsidP="00EF2B16">
            <w:pPr>
              <w:pStyle w:val="TableParagraph"/>
              <w:spacing w:before="3"/>
              <w:ind w:left="25"/>
              <w:rPr>
                <w:sz w:val="16"/>
                <w:szCs w:val="16"/>
              </w:rPr>
            </w:pPr>
            <w:r>
              <w:rPr>
                <w:sz w:val="17"/>
              </w:rPr>
              <w:t xml:space="preserve">1. </w:t>
            </w:r>
            <w:proofErr w:type="spellStart"/>
            <w:r>
              <w:rPr>
                <w:sz w:val="17"/>
              </w:rPr>
              <w:t>Vybavení</w:t>
            </w:r>
            <w:proofErr w:type="spellEnd"/>
            <w:r>
              <w:rPr>
                <w:sz w:val="17"/>
              </w:rPr>
              <w:t xml:space="preserve"> </w:t>
            </w:r>
            <w:proofErr w:type="spellStart"/>
            <w:r>
              <w:rPr>
                <w:sz w:val="17"/>
              </w:rPr>
              <w:t>tříd</w:t>
            </w:r>
            <w:proofErr w:type="spellEnd"/>
            <w:r>
              <w:rPr>
                <w:spacing w:val="1"/>
                <w:sz w:val="17"/>
              </w:rPr>
              <w:t xml:space="preserve"> </w:t>
            </w:r>
            <w:proofErr w:type="spellStart"/>
            <w:r>
              <w:rPr>
                <w:sz w:val="17"/>
              </w:rPr>
              <w:t>pomůckami</w:t>
            </w:r>
            <w:proofErr w:type="spellEnd"/>
            <w:r>
              <w:rPr>
                <w:sz w:val="17"/>
              </w:rPr>
              <w:t xml:space="preserve"> pro</w:t>
            </w:r>
            <w:r>
              <w:rPr>
                <w:spacing w:val="1"/>
                <w:sz w:val="17"/>
              </w:rPr>
              <w:t xml:space="preserve"> </w:t>
            </w:r>
            <w:proofErr w:type="spellStart"/>
            <w:r>
              <w:rPr>
                <w:spacing w:val="-1"/>
                <w:sz w:val="17"/>
              </w:rPr>
              <w:t>polytechnickou</w:t>
            </w:r>
            <w:proofErr w:type="spellEnd"/>
            <w:r>
              <w:rPr>
                <w:spacing w:val="-1"/>
                <w:sz w:val="17"/>
              </w:rPr>
              <w:t xml:space="preserve">, </w:t>
            </w:r>
            <w:r>
              <w:rPr>
                <w:sz w:val="17"/>
              </w:rPr>
              <w:t>ICT</w:t>
            </w:r>
            <w:r>
              <w:rPr>
                <w:spacing w:val="-36"/>
                <w:sz w:val="17"/>
              </w:rPr>
              <w:t xml:space="preserve"> </w:t>
            </w:r>
            <w:proofErr w:type="spellStart"/>
            <w:r>
              <w:rPr>
                <w:sz w:val="17"/>
              </w:rPr>
              <w:t>gramotnost</w:t>
            </w:r>
            <w:proofErr w:type="spellEnd"/>
          </w:p>
        </w:tc>
        <w:tc>
          <w:tcPr>
            <w:tcW w:w="567" w:type="dxa"/>
            <w:tcBorders>
              <w:left w:val="single" w:sz="8" w:space="0" w:color="000000"/>
              <w:bottom w:val="single" w:sz="8" w:space="0" w:color="000000"/>
              <w:right w:val="single" w:sz="8" w:space="0" w:color="000000"/>
            </w:tcBorders>
          </w:tcPr>
          <w:p w14:paraId="22C421B1" w14:textId="1836485C" w:rsidR="00EF2B16" w:rsidRPr="00150072" w:rsidRDefault="00EF2B16" w:rsidP="00EF2B16">
            <w:pPr>
              <w:pStyle w:val="TableParagraph"/>
              <w:spacing w:before="3"/>
              <w:ind w:left="26"/>
              <w:rPr>
                <w:sz w:val="16"/>
                <w:szCs w:val="16"/>
              </w:rPr>
            </w:pPr>
            <w:r>
              <w:rPr>
                <w:sz w:val="17"/>
              </w:rPr>
              <w:t>Praha</w:t>
            </w:r>
          </w:p>
        </w:tc>
        <w:tc>
          <w:tcPr>
            <w:tcW w:w="708" w:type="dxa"/>
            <w:tcBorders>
              <w:left w:val="single" w:sz="8" w:space="0" w:color="000000"/>
              <w:bottom w:val="single" w:sz="8" w:space="0" w:color="000000"/>
              <w:right w:val="single" w:sz="8" w:space="0" w:color="000000"/>
            </w:tcBorders>
          </w:tcPr>
          <w:p w14:paraId="594D361A" w14:textId="7582C111" w:rsidR="00EF2B16" w:rsidRPr="00150072" w:rsidRDefault="00EF2B16" w:rsidP="00EF2B16">
            <w:pPr>
              <w:pStyle w:val="TableParagraph"/>
              <w:spacing w:before="3"/>
              <w:ind w:left="27"/>
              <w:rPr>
                <w:sz w:val="16"/>
                <w:szCs w:val="16"/>
              </w:rPr>
            </w:pPr>
            <w:r>
              <w:rPr>
                <w:sz w:val="17"/>
              </w:rPr>
              <w:t>Praha</w:t>
            </w:r>
            <w:r>
              <w:rPr>
                <w:spacing w:val="-4"/>
                <w:sz w:val="17"/>
              </w:rPr>
              <w:t xml:space="preserve"> </w:t>
            </w:r>
            <w:r>
              <w:rPr>
                <w:sz w:val="17"/>
              </w:rPr>
              <w:t>5</w:t>
            </w:r>
          </w:p>
        </w:tc>
        <w:tc>
          <w:tcPr>
            <w:tcW w:w="851" w:type="dxa"/>
            <w:tcBorders>
              <w:left w:val="single" w:sz="8" w:space="0" w:color="000000"/>
              <w:bottom w:val="single" w:sz="8" w:space="0" w:color="000000"/>
              <w:right w:val="single" w:sz="8" w:space="0" w:color="000000"/>
            </w:tcBorders>
          </w:tcPr>
          <w:p w14:paraId="02216322" w14:textId="3435AC9A" w:rsidR="00EF2B16" w:rsidRPr="00150072" w:rsidRDefault="00EF2B16" w:rsidP="00EF2B16">
            <w:pPr>
              <w:pStyle w:val="TableParagraph"/>
              <w:spacing w:before="3"/>
              <w:ind w:left="27"/>
              <w:rPr>
                <w:sz w:val="16"/>
                <w:szCs w:val="16"/>
              </w:rPr>
            </w:pPr>
            <w:proofErr w:type="spellStart"/>
            <w:r>
              <w:rPr>
                <w:sz w:val="17"/>
              </w:rPr>
              <w:t>Smíchov</w:t>
            </w:r>
            <w:proofErr w:type="spellEnd"/>
          </w:p>
        </w:tc>
        <w:tc>
          <w:tcPr>
            <w:tcW w:w="2157" w:type="dxa"/>
            <w:tcBorders>
              <w:left w:val="single" w:sz="8" w:space="0" w:color="000000"/>
              <w:bottom w:val="single" w:sz="8" w:space="0" w:color="000000"/>
              <w:right w:val="single" w:sz="8" w:space="0" w:color="000000"/>
            </w:tcBorders>
          </w:tcPr>
          <w:p w14:paraId="55E4C11A" w14:textId="0A2B5A81" w:rsidR="00EF2B16" w:rsidRPr="00150072" w:rsidRDefault="00EF2B16" w:rsidP="00EF2B16">
            <w:pPr>
              <w:pStyle w:val="TableParagraph"/>
              <w:spacing w:before="3"/>
              <w:ind w:left="27"/>
              <w:rPr>
                <w:sz w:val="16"/>
                <w:szCs w:val="16"/>
              </w:rPr>
            </w:pPr>
            <w:proofErr w:type="spellStart"/>
            <w:r>
              <w:rPr>
                <w:spacing w:val="-1"/>
                <w:sz w:val="17"/>
              </w:rPr>
              <w:t>Vybavení</w:t>
            </w:r>
            <w:proofErr w:type="spellEnd"/>
            <w:r>
              <w:rPr>
                <w:spacing w:val="-8"/>
                <w:sz w:val="17"/>
              </w:rPr>
              <w:t xml:space="preserve"> </w:t>
            </w:r>
            <w:proofErr w:type="spellStart"/>
            <w:r>
              <w:rPr>
                <w:sz w:val="17"/>
              </w:rPr>
              <w:t>tříd</w:t>
            </w:r>
            <w:proofErr w:type="spellEnd"/>
            <w:r>
              <w:rPr>
                <w:spacing w:val="-8"/>
                <w:sz w:val="17"/>
              </w:rPr>
              <w:t xml:space="preserve"> </w:t>
            </w:r>
            <w:proofErr w:type="spellStart"/>
            <w:r>
              <w:rPr>
                <w:sz w:val="17"/>
              </w:rPr>
              <w:t>pomůckami</w:t>
            </w:r>
            <w:proofErr w:type="spellEnd"/>
            <w:r>
              <w:rPr>
                <w:spacing w:val="-8"/>
                <w:sz w:val="17"/>
              </w:rPr>
              <w:t xml:space="preserve"> </w:t>
            </w:r>
            <w:r>
              <w:rPr>
                <w:sz w:val="17"/>
              </w:rPr>
              <w:t>pro</w:t>
            </w:r>
            <w:r>
              <w:rPr>
                <w:spacing w:val="-8"/>
                <w:sz w:val="17"/>
              </w:rPr>
              <w:t xml:space="preserve"> </w:t>
            </w:r>
            <w:proofErr w:type="spellStart"/>
            <w:r>
              <w:rPr>
                <w:sz w:val="17"/>
              </w:rPr>
              <w:t>polytechnickou</w:t>
            </w:r>
            <w:proofErr w:type="spellEnd"/>
            <w:r>
              <w:rPr>
                <w:sz w:val="17"/>
              </w:rPr>
              <w:t>,</w:t>
            </w:r>
            <w:r>
              <w:rPr>
                <w:spacing w:val="-8"/>
                <w:sz w:val="17"/>
              </w:rPr>
              <w:t xml:space="preserve"> </w:t>
            </w:r>
            <w:r>
              <w:rPr>
                <w:sz w:val="17"/>
              </w:rPr>
              <w:t>ICT</w:t>
            </w:r>
            <w:r>
              <w:rPr>
                <w:spacing w:val="-36"/>
                <w:sz w:val="17"/>
              </w:rPr>
              <w:t xml:space="preserve"> </w:t>
            </w:r>
            <w:proofErr w:type="spellStart"/>
            <w:r>
              <w:rPr>
                <w:sz w:val="17"/>
              </w:rPr>
              <w:t>gramotnost</w:t>
            </w:r>
            <w:proofErr w:type="spellEnd"/>
          </w:p>
        </w:tc>
        <w:tc>
          <w:tcPr>
            <w:tcW w:w="840" w:type="dxa"/>
            <w:tcBorders>
              <w:left w:val="single" w:sz="8" w:space="0" w:color="000000"/>
              <w:bottom w:val="single" w:sz="8" w:space="0" w:color="000000"/>
            </w:tcBorders>
          </w:tcPr>
          <w:p w14:paraId="43D0F3AA" w14:textId="12C9EB86" w:rsidR="00EF2B16" w:rsidRPr="007D5F58" w:rsidRDefault="00EF2B16" w:rsidP="007D5F58">
            <w:pPr>
              <w:pStyle w:val="TableParagraph"/>
              <w:ind w:left="27"/>
              <w:rPr>
                <w:sz w:val="17"/>
              </w:rPr>
            </w:pPr>
            <w:r>
              <w:rPr>
                <w:sz w:val="17"/>
              </w:rPr>
              <w:t>0,1</w:t>
            </w:r>
            <w:r w:rsidRPr="007D5F58">
              <w:rPr>
                <w:sz w:val="17"/>
              </w:rPr>
              <w:t xml:space="preserve"> </w:t>
            </w:r>
            <w:proofErr w:type="spellStart"/>
            <w:proofErr w:type="gramStart"/>
            <w:r>
              <w:rPr>
                <w:sz w:val="17"/>
              </w:rPr>
              <w:t>mil.Kč</w:t>
            </w:r>
            <w:proofErr w:type="spellEnd"/>
            <w:proofErr w:type="gramEnd"/>
          </w:p>
        </w:tc>
        <w:tc>
          <w:tcPr>
            <w:tcW w:w="638" w:type="dxa"/>
            <w:tcBorders>
              <w:bottom w:val="single" w:sz="8" w:space="0" w:color="000000"/>
              <w:right w:val="single" w:sz="8" w:space="0" w:color="000000"/>
            </w:tcBorders>
          </w:tcPr>
          <w:p w14:paraId="42209CD8" w14:textId="77777777" w:rsidR="00EF2B16" w:rsidRPr="00150072" w:rsidRDefault="00EF2B16" w:rsidP="00EF2B16">
            <w:pPr>
              <w:pStyle w:val="TableParagraph"/>
              <w:rPr>
                <w:rFonts w:ascii="Times New Roman"/>
                <w:sz w:val="16"/>
                <w:szCs w:val="16"/>
              </w:rPr>
            </w:pPr>
          </w:p>
        </w:tc>
        <w:tc>
          <w:tcPr>
            <w:tcW w:w="637" w:type="dxa"/>
            <w:tcBorders>
              <w:left w:val="single" w:sz="8" w:space="0" w:color="000000"/>
              <w:bottom w:val="single" w:sz="8" w:space="0" w:color="000000"/>
            </w:tcBorders>
          </w:tcPr>
          <w:p w14:paraId="782DED5F" w14:textId="7B9C37AC" w:rsidR="00EF2B16" w:rsidRPr="00606A7E" w:rsidRDefault="00EF2B16" w:rsidP="007D5F58">
            <w:pPr>
              <w:pStyle w:val="TableParagraph"/>
              <w:spacing w:before="3" w:line="254" w:lineRule="auto"/>
              <w:ind w:left="28" w:right="47"/>
              <w:rPr>
                <w:sz w:val="17"/>
              </w:rPr>
            </w:pPr>
            <w:r>
              <w:rPr>
                <w:sz w:val="17"/>
              </w:rPr>
              <w:t>2023</w:t>
            </w:r>
          </w:p>
        </w:tc>
        <w:tc>
          <w:tcPr>
            <w:tcW w:w="567" w:type="dxa"/>
            <w:tcBorders>
              <w:bottom w:val="single" w:sz="8" w:space="0" w:color="000000"/>
              <w:right w:val="single" w:sz="8" w:space="0" w:color="000000"/>
            </w:tcBorders>
          </w:tcPr>
          <w:p w14:paraId="14F84CBA" w14:textId="2641FEE9" w:rsidR="00EF2B16" w:rsidRPr="00606A7E" w:rsidRDefault="00EF2B16" w:rsidP="007D5F58">
            <w:pPr>
              <w:pStyle w:val="TableParagraph"/>
              <w:spacing w:before="3" w:line="254" w:lineRule="auto"/>
              <w:ind w:left="28" w:right="47"/>
              <w:rPr>
                <w:sz w:val="17"/>
              </w:rPr>
            </w:pPr>
            <w:r>
              <w:rPr>
                <w:sz w:val="17"/>
              </w:rPr>
              <w:t>2024</w:t>
            </w:r>
          </w:p>
        </w:tc>
        <w:tc>
          <w:tcPr>
            <w:tcW w:w="567" w:type="dxa"/>
            <w:tcBorders>
              <w:left w:val="single" w:sz="8" w:space="0" w:color="000000"/>
              <w:bottom w:val="single" w:sz="8" w:space="0" w:color="000000"/>
            </w:tcBorders>
          </w:tcPr>
          <w:p w14:paraId="14A42EC0" w14:textId="47678A6F" w:rsidR="00EF2B16" w:rsidRPr="00150072" w:rsidRDefault="00EF2B16" w:rsidP="00EF2B16">
            <w:pPr>
              <w:pStyle w:val="TableParagraph"/>
              <w:spacing w:before="3"/>
              <w:ind w:left="30"/>
              <w:rPr>
                <w:sz w:val="16"/>
                <w:szCs w:val="16"/>
              </w:rPr>
            </w:pPr>
          </w:p>
        </w:tc>
        <w:tc>
          <w:tcPr>
            <w:tcW w:w="567" w:type="dxa"/>
            <w:tcBorders>
              <w:bottom w:val="single" w:sz="8" w:space="0" w:color="000000"/>
              <w:right w:val="single" w:sz="8" w:space="0" w:color="000000"/>
            </w:tcBorders>
          </w:tcPr>
          <w:p w14:paraId="79A2318C" w14:textId="77777777" w:rsidR="00EF2B16" w:rsidRPr="00150072" w:rsidRDefault="00EF2B16" w:rsidP="00EF2B16">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14:paraId="5E53B1BB" w14:textId="77777777" w:rsidR="00EF2B16" w:rsidRPr="00150072" w:rsidRDefault="00EF2B16" w:rsidP="00EF2B16">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14:paraId="4BD64619" w14:textId="77777777" w:rsidR="00EF2B16" w:rsidRPr="00150072" w:rsidRDefault="00EF2B16" w:rsidP="00EF2B16">
            <w:pPr>
              <w:pStyle w:val="TableParagraph"/>
              <w:rPr>
                <w:rFonts w:ascii="Times New Roman"/>
                <w:sz w:val="16"/>
                <w:szCs w:val="16"/>
              </w:rPr>
            </w:pPr>
          </w:p>
        </w:tc>
      </w:tr>
      <w:tr w:rsidR="00260541" w:rsidRPr="00150072" w14:paraId="3B7FE464"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20"/>
        </w:trPr>
        <w:tc>
          <w:tcPr>
            <w:tcW w:w="327" w:type="dxa"/>
            <w:tcBorders>
              <w:left w:val="single" w:sz="8" w:space="0" w:color="000000"/>
              <w:right w:val="single" w:sz="8" w:space="0" w:color="000000"/>
            </w:tcBorders>
          </w:tcPr>
          <w:p w14:paraId="44D23324" w14:textId="77777777" w:rsidR="00260541" w:rsidRDefault="00260541" w:rsidP="005F7C6D">
            <w:pPr>
              <w:pStyle w:val="TableParagraph"/>
              <w:ind w:left="0"/>
              <w:rPr>
                <w:sz w:val="16"/>
              </w:rPr>
            </w:pPr>
          </w:p>
          <w:p w14:paraId="2E4AB014" w14:textId="4F00BA14" w:rsidR="00260541" w:rsidRPr="00150072" w:rsidRDefault="00260541" w:rsidP="00260541">
            <w:pPr>
              <w:pStyle w:val="TableParagraph"/>
              <w:spacing w:before="74" w:line="118" w:lineRule="exact"/>
              <w:ind w:left="23"/>
              <w:rPr>
                <w:sz w:val="16"/>
                <w:szCs w:val="16"/>
              </w:rPr>
            </w:pPr>
            <w:r>
              <w:rPr>
                <w:sz w:val="17"/>
              </w:rPr>
              <w:t>45</w:t>
            </w:r>
          </w:p>
        </w:tc>
        <w:tc>
          <w:tcPr>
            <w:tcW w:w="765" w:type="dxa"/>
            <w:tcBorders>
              <w:top w:val="single" w:sz="8" w:space="0" w:color="000000"/>
              <w:left w:val="single" w:sz="8" w:space="0" w:color="000000"/>
              <w:bottom w:val="single" w:sz="8" w:space="0" w:color="000000"/>
            </w:tcBorders>
          </w:tcPr>
          <w:p w14:paraId="69EF6E79" w14:textId="77777777" w:rsidR="00260541" w:rsidRDefault="00260541" w:rsidP="007D5F58">
            <w:pPr>
              <w:pStyle w:val="TableParagraph"/>
              <w:spacing w:before="8" w:line="266" w:lineRule="auto"/>
              <w:ind w:left="23" w:right="89"/>
              <w:rPr>
                <w:sz w:val="17"/>
              </w:rPr>
            </w:pPr>
            <w:r>
              <w:rPr>
                <w:sz w:val="17"/>
              </w:rPr>
              <w:t>MŠ</w:t>
            </w:r>
            <w:r w:rsidRPr="007D5F58">
              <w:rPr>
                <w:sz w:val="17"/>
              </w:rPr>
              <w:t xml:space="preserve"> </w:t>
            </w:r>
            <w:r>
              <w:rPr>
                <w:sz w:val="17"/>
              </w:rPr>
              <w:t>U</w:t>
            </w:r>
          </w:p>
          <w:p w14:paraId="15639094" w14:textId="216E16AA" w:rsidR="00260541" w:rsidRPr="007D5F58" w:rsidRDefault="00260541" w:rsidP="007D5F58">
            <w:pPr>
              <w:pStyle w:val="TableParagraph"/>
              <w:spacing w:before="8" w:line="266" w:lineRule="auto"/>
              <w:ind w:left="23" w:right="89"/>
              <w:rPr>
                <w:sz w:val="17"/>
              </w:rPr>
            </w:pPr>
            <w:proofErr w:type="spellStart"/>
            <w:r w:rsidRPr="007D5F58">
              <w:rPr>
                <w:sz w:val="17"/>
              </w:rPr>
              <w:t>Železničního</w:t>
            </w:r>
            <w:proofErr w:type="spellEnd"/>
            <w:r w:rsidRPr="007D5F58">
              <w:rPr>
                <w:sz w:val="17"/>
              </w:rPr>
              <w:t xml:space="preserve"> </w:t>
            </w:r>
            <w:proofErr w:type="spellStart"/>
            <w:r>
              <w:rPr>
                <w:sz w:val="17"/>
              </w:rPr>
              <w:t>mostu</w:t>
            </w:r>
            <w:proofErr w:type="spellEnd"/>
          </w:p>
        </w:tc>
        <w:tc>
          <w:tcPr>
            <w:tcW w:w="626" w:type="dxa"/>
            <w:tcBorders>
              <w:top w:val="single" w:sz="8" w:space="0" w:color="000000"/>
              <w:bottom w:val="single" w:sz="8" w:space="0" w:color="000000"/>
            </w:tcBorders>
          </w:tcPr>
          <w:p w14:paraId="17683128" w14:textId="77777777" w:rsidR="00260541" w:rsidRDefault="00260541" w:rsidP="00260541">
            <w:pPr>
              <w:pStyle w:val="TableParagraph"/>
              <w:spacing w:line="206" w:lineRule="exact"/>
              <w:ind w:left="35"/>
              <w:rPr>
                <w:sz w:val="17"/>
              </w:rPr>
            </w:pPr>
            <w:r>
              <w:rPr>
                <w:sz w:val="17"/>
              </w:rPr>
              <w:t>MČ</w:t>
            </w:r>
          </w:p>
          <w:p w14:paraId="64A63207" w14:textId="13328441" w:rsidR="00260541" w:rsidRPr="00150072" w:rsidRDefault="00260541" w:rsidP="00260541">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8" w:space="0" w:color="000000"/>
              <w:bottom w:val="single" w:sz="8" w:space="0" w:color="000000"/>
            </w:tcBorders>
          </w:tcPr>
          <w:p w14:paraId="56DA1FD1" w14:textId="14087859" w:rsidR="00260541" w:rsidRPr="00150072" w:rsidRDefault="00260541" w:rsidP="00260541">
            <w:pPr>
              <w:pStyle w:val="TableParagraph"/>
              <w:spacing w:before="3" w:line="266" w:lineRule="auto"/>
              <w:ind w:left="29" w:right="70"/>
              <w:rPr>
                <w:sz w:val="16"/>
                <w:szCs w:val="16"/>
              </w:rPr>
            </w:pPr>
            <w:r>
              <w:rPr>
                <w:sz w:val="17"/>
              </w:rPr>
              <w:t>IČO:</w:t>
            </w:r>
            <w:r>
              <w:rPr>
                <w:spacing w:val="1"/>
                <w:sz w:val="17"/>
              </w:rPr>
              <w:t xml:space="preserve"> </w:t>
            </w:r>
            <w:r>
              <w:rPr>
                <w:w w:val="95"/>
                <w:sz w:val="17"/>
              </w:rPr>
              <w:t>70107726</w:t>
            </w:r>
          </w:p>
        </w:tc>
        <w:tc>
          <w:tcPr>
            <w:tcW w:w="626" w:type="dxa"/>
            <w:tcBorders>
              <w:top w:val="single" w:sz="8" w:space="0" w:color="000000"/>
              <w:bottom w:val="single" w:sz="8" w:space="0" w:color="000000"/>
            </w:tcBorders>
          </w:tcPr>
          <w:p w14:paraId="090376A3" w14:textId="23FDB3CB" w:rsidR="00260541" w:rsidRPr="00150072" w:rsidRDefault="00260541" w:rsidP="00260541">
            <w:pPr>
              <w:pStyle w:val="TableParagraph"/>
              <w:spacing w:before="3" w:line="266" w:lineRule="auto"/>
              <w:ind w:left="29" w:right="65"/>
              <w:rPr>
                <w:sz w:val="16"/>
                <w:szCs w:val="16"/>
              </w:rPr>
            </w:pPr>
            <w:r>
              <w:rPr>
                <w:sz w:val="17"/>
              </w:rPr>
              <w:t>IZO:</w:t>
            </w:r>
            <w:r>
              <w:rPr>
                <w:spacing w:val="1"/>
                <w:sz w:val="17"/>
              </w:rPr>
              <w:t xml:space="preserve"> </w:t>
            </w:r>
            <w:r>
              <w:rPr>
                <w:w w:val="95"/>
                <w:sz w:val="17"/>
              </w:rPr>
              <w:t>107502046</w:t>
            </w:r>
          </w:p>
        </w:tc>
        <w:tc>
          <w:tcPr>
            <w:tcW w:w="626" w:type="dxa"/>
            <w:tcBorders>
              <w:top w:val="single" w:sz="8" w:space="0" w:color="000000"/>
              <w:bottom w:val="single" w:sz="8" w:space="0" w:color="000000"/>
              <w:right w:val="single" w:sz="8" w:space="0" w:color="000000"/>
            </w:tcBorders>
          </w:tcPr>
          <w:p w14:paraId="64EAF94B" w14:textId="56E734D5" w:rsidR="00260541" w:rsidRPr="00150072" w:rsidRDefault="00260541" w:rsidP="00260541">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600037851</w:t>
            </w:r>
          </w:p>
        </w:tc>
        <w:tc>
          <w:tcPr>
            <w:tcW w:w="1295" w:type="dxa"/>
            <w:tcBorders>
              <w:top w:val="single" w:sz="8" w:space="0" w:color="000000"/>
              <w:left w:val="single" w:sz="8" w:space="0" w:color="000000"/>
              <w:bottom w:val="single" w:sz="8" w:space="0" w:color="000000"/>
              <w:right w:val="single" w:sz="8" w:space="0" w:color="000000"/>
            </w:tcBorders>
          </w:tcPr>
          <w:p w14:paraId="07A06AB9" w14:textId="7EE2B128" w:rsidR="00260541" w:rsidRPr="00150072" w:rsidRDefault="00260541" w:rsidP="00260541">
            <w:pPr>
              <w:pStyle w:val="TableParagraph"/>
              <w:spacing w:line="266" w:lineRule="auto"/>
              <w:ind w:left="25"/>
              <w:rPr>
                <w:sz w:val="16"/>
                <w:szCs w:val="16"/>
              </w:rPr>
            </w:pPr>
            <w:r>
              <w:rPr>
                <w:spacing w:val="-2"/>
                <w:sz w:val="17"/>
              </w:rPr>
              <w:t>2.Klimatizace</w:t>
            </w:r>
            <w:r>
              <w:rPr>
                <w:spacing w:val="-1"/>
                <w:sz w:val="17"/>
              </w:rPr>
              <w:t xml:space="preserve"> </w:t>
            </w:r>
            <w:proofErr w:type="spellStart"/>
            <w:r>
              <w:rPr>
                <w:spacing w:val="-1"/>
                <w:sz w:val="17"/>
              </w:rPr>
              <w:t>ve</w:t>
            </w:r>
            <w:proofErr w:type="spellEnd"/>
            <w:r>
              <w:rPr>
                <w:spacing w:val="-35"/>
                <w:sz w:val="17"/>
              </w:rPr>
              <w:t xml:space="preserve"> </w:t>
            </w:r>
            <w:proofErr w:type="spellStart"/>
            <w:r>
              <w:rPr>
                <w:sz w:val="17"/>
              </w:rPr>
              <w:t>třídách</w:t>
            </w:r>
            <w:proofErr w:type="spellEnd"/>
          </w:p>
        </w:tc>
        <w:tc>
          <w:tcPr>
            <w:tcW w:w="567" w:type="dxa"/>
            <w:tcBorders>
              <w:top w:val="single" w:sz="8" w:space="0" w:color="000000"/>
              <w:left w:val="single" w:sz="8" w:space="0" w:color="000000"/>
              <w:bottom w:val="single" w:sz="8" w:space="0" w:color="000000"/>
              <w:right w:val="single" w:sz="8" w:space="0" w:color="000000"/>
            </w:tcBorders>
          </w:tcPr>
          <w:p w14:paraId="302AEE76" w14:textId="59B34D4E" w:rsidR="00260541" w:rsidRPr="00150072" w:rsidRDefault="00260541" w:rsidP="00260541">
            <w:pPr>
              <w:pStyle w:val="TableParagraph"/>
              <w:spacing w:before="3"/>
              <w:ind w:left="26"/>
              <w:rPr>
                <w:sz w:val="16"/>
                <w:szCs w:val="16"/>
              </w:rPr>
            </w:pPr>
            <w:r>
              <w:rPr>
                <w:sz w:val="17"/>
              </w:rPr>
              <w:t>Praha</w:t>
            </w:r>
          </w:p>
        </w:tc>
        <w:tc>
          <w:tcPr>
            <w:tcW w:w="708" w:type="dxa"/>
            <w:tcBorders>
              <w:top w:val="single" w:sz="8" w:space="0" w:color="000000"/>
              <w:left w:val="single" w:sz="8" w:space="0" w:color="000000"/>
              <w:bottom w:val="single" w:sz="8" w:space="0" w:color="000000"/>
              <w:right w:val="single" w:sz="8" w:space="0" w:color="000000"/>
            </w:tcBorders>
          </w:tcPr>
          <w:p w14:paraId="7A0AE1A1" w14:textId="4EA99A41" w:rsidR="00260541" w:rsidRPr="00150072" w:rsidRDefault="00260541" w:rsidP="00260541">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top w:val="single" w:sz="8" w:space="0" w:color="000000"/>
              <w:left w:val="single" w:sz="8" w:space="0" w:color="000000"/>
              <w:bottom w:val="single" w:sz="8" w:space="0" w:color="000000"/>
              <w:right w:val="single" w:sz="8" w:space="0" w:color="000000"/>
            </w:tcBorders>
          </w:tcPr>
          <w:p w14:paraId="0E7EE99C" w14:textId="5B8F7F30" w:rsidR="00260541" w:rsidRPr="00150072" w:rsidRDefault="00260541" w:rsidP="00260541">
            <w:pPr>
              <w:pStyle w:val="TableParagraph"/>
              <w:spacing w:before="3"/>
              <w:ind w:left="27"/>
              <w:rPr>
                <w:sz w:val="16"/>
                <w:szCs w:val="16"/>
              </w:rPr>
            </w:pPr>
            <w:proofErr w:type="spellStart"/>
            <w:r>
              <w:rPr>
                <w:sz w:val="17"/>
              </w:rPr>
              <w:t>Smíchov</w:t>
            </w:r>
            <w:proofErr w:type="spellEnd"/>
          </w:p>
        </w:tc>
        <w:tc>
          <w:tcPr>
            <w:tcW w:w="2157" w:type="dxa"/>
            <w:tcBorders>
              <w:top w:val="single" w:sz="8" w:space="0" w:color="000000"/>
              <w:left w:val="single" w:sz="8" w:space="0" w:color="000000"/>
              <w:bottom w:val="single" w:sz="8" w:space="0" w:color="000000"/>
              <w:right w:val="single" w:sz="8" w:space="0" w:color="000000"/>
            </w:tcBorders>
          </w:tcPr>
          <w:p w14:paraId="3AECCE34" w14:textId="2B0F2A88" w:rsidR="00260541" w:rsidRPr="009357F6" w:rsidRDefault="00260541" w:rsidP="009357F6">
            <w:pPr>
              <w:pStyle w:val="TableParagraph"/>
              <w:spacing w:before="3"/>
              <w:ind w:left="27"/>
              <w:rPr>
                <w:sz w:val="17"/>
              </w:rPr>
            </w:pPr>
            <w:proofErr w:type="spellStart"/>
            <w:r w:rsidRPr="009357F6">
              <w:rPr>
                <w:sz w:val="17"/>
              </w:rPr>
              <w:t>Klimatizace</w:t>
            </w:r>
            <w:proofErr w:type="spellEnd"/>
            <w:r w:rsidRPr="009357F6">
              <w:rPr>
                <w:sz w:val="17"/>
              </w:rPr>
              <w:t xml:space="preserve"> </w:t>
            </w:r>
            <w:r>
              <w:rPr>
                <w:sz w:val="17"/>
              </w:rPr>
              <w:t>do</w:t>
            </w:r>
            <w:r w:rsidRPr="009357F6">
              <w:rPr>
                <w:sz w:val="17"/>
              </w:rPr>
              <w:t xml:space="preserve"> </w:t>
            </w:r>
            <w:proofErr w:type="spellStart"/>
            <w:r>
              <w:rPr>
                <w:sz w:val="17"/>
              </w:rPr>
              <w:t>tříd</w:t>
            </w:r>
            <w:proofErr w:type="spellEnd"/>
            <w:r>
              <w:rPr>
                <w:sz w:val="17"/>
              </w:rPr>
              <w:t>,</w:t>
            </w:r>
            <w:r w:rsidRPr="009357F6">
              <w:rPr>
                <w:sz w:val="17"/>
              </w:rPr>
              <w:t xml:space="preserve"> </w:t>
            </w:r>
            <w:proofErr w:type="spellStart"/>
            <w:r>
              <w:rPr>
                <w:sz w:val="17"/>
              </w:rPr>
              <w:t>nastavení</w:t>
            </w:r>
            <w:proofErr w:type="spellEnd"/>
            <w:r w:rsidRPr="009357F6">
              <w:rPr>
                <w:sz w:val="17"/>
              </w:rPr>
              <w:t xml:space="preserve"> </w:t>
            </w:r>
            <w:proofErr w:type="spellStart"/>
            <w:r>
              <w:rPr>
                <w:sz w:val="17"/>
              </w:rPr>
              <w:t>zdravého</w:t>
            </w:r>
            <w:proofErr w:type="spellEnd"/>
            <w:r w:rsidRPr="009357F6">
              <w:rPr>
                <w:sz w:val="17"/>
              </w:rPr>
              <w:t xml:space="preserve"> </w:t>
            </w:r>
            <w:proofErr w:type="spellStart"/>
            <w:r>
              <w:rPr>
                <w:sz w:val="17"/>
              </w:rPr>
              <w:t>mikroklimatu</w:t>
            </w:r>
            <w:proofErr w:type="spellEnd"/>
          </w:p>
        </w:tc>
        <w:tc>
          <w:tcPr>
            <w:tcW w:w="840" w:type="dxa"/>
            <w:tcBorders>
              <w:top w:val="single" w:sz="8" w:space="0" w:color="000000"/>
              <w:left w:val="single" w:sz="8" w:space="0" w:color="000000"/>
              <w:bottom w:val="single" w:sz="8" w:space="0" w:color="000000"/>
            </w:tcBorders>
          </w:tcPr>
          <w:p w14:paraId="29AF7C14" w14:textId="5D3DF0EC" w:rsidR="00260541" w:rsidRPr="009357F6" w:rsidRDefault="00260541" w:rsidP="007D5F58">
            <w:pPr>
              <w:pStyle w:val="TableParagraph"/>
              <w:ind w:left="27"/>
              <w:rPr>
                <w:sz w:val="17"/>
              </w:rPr>
            </w:pPr>
            <w:r>
              <w:rPr>
                <w:sz w:val="17"/>
              </w:rPr>
              <w:t>0,5</w:t>
            </w:r>
            <w:r w:rsidRPr="009357F6">
              <w:rPr>
                <w:sz w:val="17"/>
              </w:rPr>
              <w:t xml:space="preserve"> </w:t>
            </w:r>
            <w:proofErr w:type="spellStart"/>
            <w:proofErr w:type="gramStart"/>
            <w:r>
              <w:rPr>
                <w:sz w:val="17"/>
              </w:rPr>
              <w:t>mil.Kč</w:t>
            </w:r>
            <w:proofErr w:type="spellEnd"/>
            <w:proofErr w:type="gramEnd"/>
          </w:p>
        </w:tc>
        <w:tc>
          <w:tcPr>
            <w:tcW w:w="638" w:type="dxa"/>
            <w:tcBorders>
              <w:top w:val="single" w:sz="8" w:space="0" w:color="000000"/>
              <w:bottom w:val="single" w:sz="8" w:space="0" w:color="000000"/>
              <w:right w:val="single" w:sz="8" w:space="0" w:color="000000"/>
            </w:tcBorders>
          </w:tcPr>
          <w:p w14:paraId="4C37E747" w14:textId="77777777" w:rsidR="00260541" w:rsidRPr="00150072" w:rsidRDefault="00260541" w:rsidP="00260541">
            <w:pPr>
              <w:pStyle w:val="TableParagraph"/>
              <w:rPr>
                <w:rFonts w:ascii="Times New Roman"/>
                <w:sz w:val="16"/>
                <w:szCs w:val="16"/>
              </w:rPr>
            </w:pPr>
          </w:p>
        </w:tc>
        <w:tc>
          <w:tcPr>
            <w:tcW w:w="637" w:type="dxa"/>
            <w:tcBorders>
              <w:top w:val="single" w:sz="8" w:space="0" w:color="000000"/>
              <w:left w:val="single" w:sz="8" w:space="0" w:color="000000"/>
              <w:bottom w:val="single" w:sz="8" w:space="0" w:color="000000"/>
            </w:tcBorders>
          </w:tcPr>
          <w:p w14:paraId="17B06ABC" w14:textId="4E0A05A9" w:rsidR="00260541" w:rsidRPr="00606A7E" w:rsidRDefault="00260541" w:rsidP="007D5F58">
            <w:pPr>
              <w:pStyle w:val="TableParagraph"/>
              <w:spacing w:before="3" w:line="254" w:lineRule="auto"/>
              <w:ind w:left="28" w:right="47"/>
              <w:rPr>
                <w:sz w:val="17"/>
              </w:rPr>
            </w:pPr>
            <w:r>
              <w:rPr>
                <w:sz w:val="17"/>
              </w:rPr>
              <w:t>2023</w:t>
            </w:r>
          </w:p>
        </w:tc>
        <w:tc>
          <w:tcPr>
            <w:tcW w:w="567" w:type="dxa"/>
            <w:tcBorders>
              <w:top w:val="single" w:sz="8" w:space="0" w:color="000000"/>
              <w:bottom w:val="single" w:sz="8" w:space="0" w:color="000000"/>
              <w:right w:val="single" w:sz="8" w:space="0" w:color="000000"/>
            </w:tcBorders>
          </w:tcPr>
          <w:p w14:paraId="65FB5CE6" w14:textId="3375E5E1" w:rsidR="00260541" w:rsidRPr="00606A7E" w:rsidRDefault="00260541" w:rsidP="007D5F58">
            <w:pPr>
              <w:pStyle w:val="TableParagraph"/>
              <w:spacing w:before="3" w:line="254" w:lineRule="auto"/>
              <w:ind w:left="28" w:right="47"/>
              <w:rPr>
                <w:sz w:val="17"/>
              </w:rPr>
            </w:pPr>
            <w:r>
              <w:rPr>
                <w:sz w:val="17"/>
              </w:rPr>
              <w:t>2026</w:t>
            </w:r>
          </w:p>
        </w:tc>
        <w:tc>
          <w:tcPr>
            <w:tcW w:w="567" w:type="dxa"/>
            <w:tcBorders>
              <w:top w:val="single" w:sz="8" w:space="0" w:color="000000"/>
              <w:left w:val="single" w:sz="8" w:space="0" w:color="000000"/>
              <w:bottom w:val="single" w:sz="8" w:space="0" w:color="000000"/>
            </w:tcBorders>
          </w:tcPr>
          <w:p w14:paraId="7727E301" w14:textId="77777777" w:rsidR="00260541" w:rsidRPr="00150072" w:rsidRDefault="00260541" w:rsidP="00260541">
            <w:pPr>
              <w:pStyle w:val="TableParagraph"/>
              <w:rPr>
                <w:rFonts w:ascii="Times New Roman"/>
                <w:sz w:val="16"/>
                <w:szCs w:val="16"/>
              </w:rPr>
            </w:pPr>
          </w:p>
        </w:tc>
        <w:tc>
          <w:tcPr>
            <w:tcW w:w="567" w:type="dxa"/>
            <w:tcBorders>
              <w:top w:val="single" w:sz="8" w:space="0" w:color="000000"/>
              <w:bottom w:val="single" w:sz="8" w:space="0" w:color="000000"/>
              <w:right w:val="single" w:sz="8" w:space="0" w:color="000000"/>
            </w:tcBorders>
          </w:tcPr>
          <w:p w14:paraId="503C9C71" w14:textId="77777777" w:rsidR="00260541" w:rsidRPr="00150072" w:rsidRDefault="00260541" w:rsidP="00260541">
            <w:pPr>
              <w:pStyle w:val="TableParagraph"/>
              <w:rPr>
                <w:rFonts w:asci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tcPr>
          <w:p w14:paraId="404A774A" w14:textId="77777777" w:rsidR="00260541" w:rsidRPr="00150072" w:rsidRDefault="00260541" w:rsidP="00260541">
            <w:pPr>
              <w:pStyle w:val="TableParagraph"/>
              <w:rPr>
                <w:rFonts w:asci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tcPr>
          <w:p w14:paraId="03CF1C5E" w14:textId="77777777" w:rsidR="00260541" w:rsidRPr="00150072" w:rsidRDefault="00260541" w:rsidP="00260541">
            <w:pPr>
              <w:pStyle w:val="TableParagraph"/>
              <w:rPr>
                <w:rFonts w:ascii="Times New Roman"/>
                <w:sz w:val="16"/>
                <w:szCs w:val="16"/>
              </w:rPr>
            </w:pPr>
          </w:p>
        </w:tc>
      </w:tr>
      <w:tr w:rsidR="00260541" w:rsidRPr="00150072" w14:paraId="553D08DF"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53"/>
        </w:trPr>
        <w:tc>
          <w:tcPr>
            <w:tcW w:w="327" w:type="dxa"/>
            <w:tcBorders>
              <w:left w:val="single" w:sz="8" w:space="0" w:color="000000"/>
              <w:right w:val="single" w:sz="8" w:space="0" w:color="000000"/>
            </w:tcBorders>
          </w:tcPr>
          <w:p w14:paraId="4D00B551" w14:textId="77777777" w:rsidR="00260541" w:rsidRDefault="00260541" w:rsidP="00260541">
            <w:pPr>
              <w:pStyle w:val="TableParagraph"/>
              <w:rPr>
                <w:sz w:val="16"/>
              </w:rPr>
            </w:pPr>
          </w:p>
          <w:p w14:paraId="54C064A5" w14:textId="2CD1606E" w:rsidR="00260541" w:rsidRPr="00150072" w:rsidRDefault="00260541" w:rsidP="005F7C6D">
            <w:pPr>
              <w:pStyle w:val="TableParagraph"/>
              <w:spacing w:before="74" w:line="118" w:lineRule="exact"/>
              <w:ind w:left="0"/>
              <w:rPr>
                <w:sz w:val="16"/>
                <w:szCs w:val="16"/>
              </w:rPr>
            </w:pPr>
            <w:r>
              <w:rPr>
                <w:sz w:val="17"/>
              </w:rPr>
              <w:t>46</w:t>
            </w:r>
          </w:p>
        </w:tc>
        <w:tc>
          <w:tcPr>
            <w:tcW w:w="765" w:type="dxa"/>
            <w:tcBorders>
              <w:top w:val="single" w:sz="8" w:space="0" w:color="000000"/>
              <w:left w:val="single" w:sz="8" w:space="0" w:color="000000"/>
              <w:bottom w:val="single" w:sz="8" w:space="0" w:color="000000"/>
            </w:tcBorders>
          </w:tcPr>
          <w:p w14:paraId="776D3499" w14:textId="77777777" w:rsidR="00260541" w:rsidRDefault="00260541" w:rsidP="007D5F58">
            <w:pPr>
              <w:pStyle w:val="TableParagraph"/>
              <w:spacing w:before="8" w:line="266" w:lineRule="auto"/>
              <w:ind w:left="23" w:right="89"/>
              <w:rPr>
                <w:sz w:val="17"/>
              </w:rPr>
            </w:pPr>
            <w:r>
              <w:rPr>
                <w:sz w:val="17"/>
              </w:rPr>
              <w:t>MŠ</w:t>
            </w:r>
            <w:r w:rsidRPr="007D5F58">
              <w:rPr>
                <w:sz w:val="17"/>
              </w:rPr>
              <w:t xml:space="preserve"> </w:t>
            </w:r>
            <w:r>
              <w:rPr>
                <w:sz w:val="17"/>
              </w:rPr>
              <w:t>U</w:t>
            </w:r>
          </w:p>
          <w:p w14:paraId="3F1DB774" w14:textId="3387CD37" w:rsidR="00260541" w:rsidRPr="007D5F58" w:rsidRDefault="00260541" w:rsidP="007D5F58">
            <w:pPr>
              <w:pStyle w:val="TableParagraph"/>
              <w:spacing w:before="8" w:line="266" w:lineRule="auto"/>
              <w:ind w:left="23" w:right="89"/>
              <w:rPr>
                <w:sz w:val="17"/>
              </w:rPr>
            </w:pPr>
            <w:proofErr w:type="spellStart"/>
            <w:r w:rsidRPr="007D5F58">
              <w:rPr>
                <w:sz w:val="17"/>
              </w:rPr>
              <w:t>Železničního</w:t>
            </w:r>
            <w:proofErr w:type="spellEnd"/>
            <w:r w:rsidRPr="007D5F58">
              <w:rPr>
                <w:sz w:val="17"/>
              </w:rPr>
              <w:t xml:space="preserve"> </w:t>
            </w:r>
            <w:proofErr w:type="spellStart"/>
            <w:r>
              <w:rPr>
                <w:sz w:val="17"/>
              </w:rPr>
              <w:t>mostu</w:t>
            </w:r>
            <w:proofErr w:type="spellEnd"/>
          </w:p>
        </w:tc>
        <w:tc>
          <w:tcPr>
            <w:tcW w:w="626" w:type="dxa"/>
            <w:tcBorders>
              <w:top w:val="single" w:sz="8" w:space="0" w:color="000000"/>
              <w:bottom w:val="single" w:sz="8" w:space="0" w:color="000000"/>
            </w:tcBorders>
          </w:tcPr>
          <w:p w14:paraId="7BD885BA" w14:textId="77777777" w:rsidR="00260541" w:rsidRDefault="00260541" w:rsidP="00260541">
            <w:pPr>
              <w:pStyle w:val="TableParagraph"/>
              <w:spacing w:line="206" w:lineRule="exact"/>
              <w:ind w:left="35"/>
              <w:rPr>
                <w:sz w:val="17"/>
              </w:rPr>
            </w:pPr>
            <w:r>
              <w:rPr>
                <w:sz w:val="17"/>
              </w:rPr>
              <w:t>MČ</w:t>
            </w:r>
          </w:p>
          <w:p w14:paraId="7A624136" w14:textId="435B0DEB" w:rsidR="00260541" w:rsidRPr="00150072" w:rsidRDefault="00260541" w:rsidP="009D6840">
            <w:pPr>
              <w:pStyle w:val="TableParagraph"/>
              <w:spacing w:line="206" w:lineRule="exact"/>
              <w:ind w:left="35"/>
              <w:rPr>
                <w:sz w:val="16"/>
                <w:szCs w:val="16"/>
              </w:rPr>
            </w:pPr>
            <w:r>
              <w:rPr>
                <w:sz w:val="17"/>
              </w:rPr>
              <w:t>Praha</w:t>
            </w:r>
            <w:r w:rsidR="009D6840">
              <w:rPr>
                <w:sz w:val="17"/>
              </w:rPr>
              <w:t xml:space="preserve"> </w:t>
            </w:r>
            <w:r>
              <w:rPr>
                <w:sz w:val="17"/>
              </w:rPr>
              <w:t>5</w:t>
            </w:r>
          </w:p>
        </w:tc>
        <w:tc>
          <w:tcPr>
            <w:tcW w:w="576" w:type="dxa"/>
            <w:tcBorders>
              <w:top w:val="single" w:sz="8" w:space="0" w:color="000000"/>
              <w:bottom w:val="single" w:sz="8" w:space="0" w:color="000000"/>
            </w:tcBorders>
          </w:tcPr>
          <w:p w14:paraId="266CC11C" w14:textId="5BC21416" w:rsidR="00260541" w:rsidRPr="00150072" w:rsidRDefault="00260541" w:rsidP="00260541">
            <w:pPr>
              <w:pStyle w:val="TableParagraph"/>
              <w:spacing w:before="3" w:line="266" w:lineRule="auto"/>
              <w:ind w:left="29" w:right="70"/>
              <w:rPr>
                <w:sz w:val="16"/>
                <w:szCs w:val="16"/>
              </w:rPr>
            </w:pPr>
            <w:r>
              <w:rPr>
                <w:sz w:val="17"/>
              </w:rPr>
              <w:t>IČO:</w:t>
            </w:r>
            <w:r>
              <w:rPr>
                <w:spacing w:val="1"/>
                <w:sz w:val="17"/>
              </w:rPr>
              <w:t xml:space="preserve"> </w:t>
            </w:r>
            <w:r>
              <w:rPr>
                <w:w w:val="95"/>
                <w:sz w:val="17"/>
              </w:rPr>
              <w:t>70107726</w:t>
            </w:r>
          </w:p>
        </w:tc>
        <w:tc>
          <w:tcPr>
            <w:tcW w:w="626" w:type="dxa"/>
            <w:tcBorders>
              <w:top w:val="single" w:sz="8" w:space="0" w:color="000000"/>
              <w:bottom w:val="single" w:sz="8" w:space="0" w:color="000000"/>
            </w:tcBorders>
          </w:tcPr>
          <w:p w14:paraId="353918D4" w14:textId="3F89816F" w:rsidR="00260541" w:rsidRPr="00150072" w:rsidRDefault="00260541" w:rsidP="00260541">
            <w:pPr>
              <w:pStyle w:val="TableParagraph"/>
              <w:spacing w:before="3" w:line="266" w:lineRule="auto"/>
              <w:ind w:left="29" w:right="65"/>
              <w:rPr>
                <w:sz w:val="16"/>
                <w:szCs w:val="16"/>
              </w:rPr>
            </w:pPr>
            <w:r>
              <w:rPr>
                <w:sz w:val="17"/>
              </w:rPr>
              <w:t>IZO:</w:t>
            </w:r>
            <w:r>
              <w:rPr>
                <w:spacing w:val="1"/>
                <w:sz w:val="17"/>
              </w:rPr>
              <w:t xml:space="preserve"> </w:t>
            </w:r>
            <w:r>
              <w:rPr>
                <w:w w:val="95"/>
                <w:sz w:val="17"/>
              </w:rPr>
              <w:t>107502046</w:t>
            </w:r>
          </w:p>
        </w:tc>
        <w:tc>
          <w:tcPr>
            <w:tcW w:w="626" w:type="dxa"/>
            <w:tcBorders>
              <w:top w:val="single" w:sz="8" w:space="0" w:color="000000"/>
              <w:bottom w:val="single" w:sz="8" w:space="0" w:color="000000"/>
              <w:right w:val="single" w:sz="8" w:space="0" w:color="000000"/>
            </w:tcBorders>
          </w:tcPr>
          <w:p w14:paraId="6A7A45B2" w14:textId="19375951" w:rsidR="00260541" w:rsidRPr="00150072" w:rsidRDefault="00260541" w:rsidP="00260541">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600037851</w:t>
            </w:r>
          </w:p>
        </w:tc>
        <w:tc>
          <w:tcPr>
            <w:tcW w:w="1295" w:type="dxa"/>
            <w:tcBorders>
              <w:top w:val="single" w:sz="8" w:space="0" w:color="000000"/>
              <w:left w:val="single" w:sz="8" w:space="0" w:color="000000"/>
              <w:bottom w:val="single" w:sz="8" w:space="0" w:color="000000"/>
              <w:right w:val="single" w:sz="8" w:space="0" w:color="000000"/>
            </w:tcBorders>
          </w:tcPr>
          <w:p w14:paraId="65A94771" w14:textId="7B6A31AB" w:rsidR="00260541" w:rsidRPr="00150072" w:rsidRDefault="00260541" w:rsidP="00260541">
            <w:pPr>
              <w:pStyle w:val="TableParagraph"/>
              <w:spacing w:before="14" w:line="266" w:lineRule="auto"/>
              <w:ind w:left="25" w:right="-13"/>
              <w:rPr>
                <w:sz w:val="16"/>
                <w:szCs w:val="16"/>
              </w:rPr>
            </w:pPr>
            <w:r>
              <w:rPr>
                <w:sz w:val="17"/>
              </w:rPr>
              <w:t>3.</w:t>
            </w:r>
            <w:r>
              <w:rPr>
                <w:spacing w:val="-6"/>
                <w:sz w:val="17"/>
              </w:rPr>
              <w:t xml:space="preserve"> </w:t>
            </w:r>
            <w:r>
              <w:rPr>
                <w:sz w:val="17"/>
              </w:rPr>
              <w:t>Zelená</w:t>
            </w:r>
            <w:r>
              <w:rPr>
                <w:spacing w:val="-5"/>
                <w:sz w:val="17"/>
              </w:rPr>
              <w:t xml:space="preserve"> </w:t>
            </w:r>
            <w:proofErr w:type="spellStart"/>
            <w:r>
              <w:rPr>
                <w:sz w:val="17"/>
              </w:rPr>
              <w:t>střecha</w:t>
            </w:r>
            <w:proofErr w:type="spellEnd"/>
          </w:p>
        </w:tc>
        <w:tc>
          <w:tcPr>
            <w:tcW w:w="567" w:type="dxa"/>
            <w:tcBorders>
              <w:top w:val="single" w:sz="8" w:space="0" w:color="000000"/>
              <w:left w:val="single" w:sz="8" w:space="0" w:color="000000"/>
              <w:bottom w:val="single" w:sz="8" w:space="0" w:color="000000"/>
              <w:right w:val="single" w:sz="8" w:space="0" w:color="000000"/>
            </w:tcBorders>
          </w:tcPr>
          <w:p w14:paraId="2A26ACFE" w14:textId="340064A2" w:rsidR="00260541" w:rsidRPr="00150072" w:rsidRDefault="00260541" w:rsidP="00260541">
            <w:pPr>
              <w:pStyle w:val="TableParagraph"/>
              <w:spacing w:before="3"/>
              <w:ind w:left="26"/>
              <w:rPr>
                <w:sz w:val="16"/>
                <w:szCs w:val="16"/>
              </w:rPr>
            </w:pPr>
            <w:r>
              <w:rPr>
                <w:sz w:val="17"/>
              </w:rPr>
              <w:t>Praha</w:t>
            </w:r>
          </w:p>
        </w:tc>
        <w:tc>
          <w:tcPr>
            <w:tcW w:w="708" w:type="dxa"/>
            <w:tcBorders>
              <w:top w:val="single" w:sz="8" w:space="0" w:color="000000"/>
              <w:left w:val="single" w:sz="8" w:space="0" w:color="000000"/>
              <w:bottom w:val="single" w:sz="8" w:space="0" w:color="000000"/>
              <w:right w:val="single" w:sz="8" w:space="0" w:color="000000"/>
            </w:tcBorders>
          </w:tcPr>
          <w:p w14:paraId="28C7582D" w14:textId="0E2169E7" w:rsidR="00260541" w:rsidRPr="00150072" w:rsidRDefault="00260541" w:rsidP="00260541">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top w:val="single" w:sz="8" w:space="0" w:color="000000"/>
              <w:left w:val="single" w:sz="8" w:space="0" w:color="000000"/>
              <w:bottom w:val="single" w:sz="8" w:space="0" w:color="000000"/>
              <w:right w:val="single" w:sz="8" w:space="0" w:color="000000"/>
            </w:tcBorders>
          </w:tcPr>
          <w:p w14:paraId="028E9044" w14:textId="32E88E99" w:rsidR="00260541" w:rsidRPr="00150072" w:rsidRDefault="00260541" w:rsidP="00260541">
            <w:pPr>
              <w:pStyle w:val="TableParagraph"/>
              <w:spacing w:before="3"/>
              <w:ind w:left="27"/>
              <w:rPr>
                <w:sz w:val="16"/>
                <w:szCs w:val="16"/>
              </w:rPr>
            </w:pPr>
            <w:proofErr w:type="spellStart"/>
            <w:r>
              <w:rPr>
                <w:sz w:val="17"/>
              </w:rPr>
              <w:t>Smíchov</w:t>
            </w:r>
            <w:proofErr w:type="spellEnd"/>
          </w:p>
        </w:tc>
        <w:tc>
          <w:tcPr>
            <w:tcW w:w="2157" w:type="dxa"/>
            <w:tcBorders>
              <w:top w:val="single" w:sz="8" w:space="0" w:color="000000"/>
              <w:left w:val="single" w:sz="8" w:space="0" w:color="000000"/>
              <w:bottom w:val="single" w:sz="8" w:space="0" w:color="000000"/>
              <w:right w:val="single" w:sz="8" w:space="0" w:color="000000"/>
            </w:tcBorders>
          </w:tcPr>
          <w:p w14:paraId="5E77F3BE" w14:textId="1EB34898" w:rsidR="00260541" w:rsidRPr="009357F6" w:rsidRDefault="00260541" w:rsidP="009357F6">
            <w:pPr>
              <w:pStyle w:val="TableParagraph"/>
              <w:spacing w:before="3"/>
              <w:ind w:left="27"/>
              <w:rPr>
                <w:sz w:val="17"/>
              </w:rPr>
            </w:pPr>
            <w:r w:rsidRPr="009357F6">
              <w:rPr>
                <w:sz w:val="17"/>
              </w:rPr>
              <w:t xml:space="preserve">Zelená </w:t>
            </w:r>
            <w:proofErr w:type="spellStart"/>
            <w:r>
              <w:rPr>
                <w:sz w:val="17"/>
              </w:rPr>
              <w:t>střecha</w:t>
            </w:r>
            <w:proofErr w:type="spellEnd"/>
            <w:r w:rsidRPr="009357F6">
              <w:rPr>
                <w:sz w:val="17"/>
              </w:rPr>
              <w:t xml:space="preserve"> </w:t>
            </w:r>
            <w:proofErr w:type="spellStart"/>
            <w:r>
              <w:rPr>
                <w:sz w:val="17"/>
              </w:rPr>
              <w:t>vytvoří</w:t>
            </w:r>
            <w:proofErr w:type="spellEnd"/>
            <w:r w:rsidRPr="009357F6">
              <w:rPr>
                <w:sz w:val="17"/>
              </w:rPr>
              <w:t xml:space="preserve"> </w:t>
            </w:r>
            <w:proofErr w:type="spellStart"/>
            <w:r>
              <w:rPr>
                <w:sz w:val="17"/>
              </w:rPr>
              <w:t>přirozenou</w:t>
            </w:r>
            <w:proofErr w:type="spellEnd"/>
            <w:r w:rsidRPr="009357F6">
              <w:rPr>
                <w:sz w:val="17"/>
              </w:rPr>
              <w:t xml:space="preserve"> </w:t>
            </w:r>
            <w:proofErr w:type="spellStart"/>
            <w:r>
              <w:rPr>
                <w:sz w:val="17"/>
              </w:rPr>
              <w:t>vegetační</w:t>
            </w:r>
            <w:proofErr w:type="spellEnd"/>
            <w:r w:rsidRPr="009357F6">
              <w:rPr>
                <w:sz w:val="17"/>
              </w:rPr>
              <w:t xml:space="preserve"> </w:t>
            </w:r>
            <w:proofErr w:type="spellStart"/>
            <w:r>
              <w:rPr>
                <w:sz w:val="17"/>
              </w:rPr>
              <w:t>formu</w:t>
            </w:r>
            <w:proofErr w:type="spellEnd"/>
            <w:r>
              <w:rPr>
                <w:sz w:val="17"/>
              </w:rPr>
              <w:t>,</w:t>
            </w:r>
            <w:r w:rsidRPr="009357F6">
              <w:rPr>
                <w:sz w:val="17"/>
              </w:rPr>
              <w:t xml:space="preserve"> </w:t>
            </w:r>
            <w:proofErr w:type="spellStart"/>
            <w:r>
              <w:rPr>
                <w:sz w:val="17"/>
              </w:rPr>
              <w:t>která</w:t>
            </w:r>
            <w:proofErr w:type="spellEnd"/>
            <w:r>
              <w:rPr>
                <w:sz w:val="17"/>
              </w:rPr>
              <w:t xml:space="preserve"> se </w:t>
            </w:r>
            <w:proofErr w:type="spellStart"/>
            <w:r>
              <w:rPr>
                <w:sz w:val="17"/>
              </w:rPr>
              <w:t>sama</w:t>
            </w:r>
            <w:proofErr w:type="spellEnd"/>
            <w:r>
              <w:rPr>
                <w:sz w:val="17"/>
              </w:rPr>
              <w:t xml:space="preserve"> </w:t>
            </w:r>
            <w:proofErr w:type="spellStart"/>
            <w:r>
              <w:rPr>
                <w:sz w:val="17"/>
              </w:rPr>
              <w:t>udržuje</w:t>
            </w:r>
            <w:proofErr w:type="spellEnd"/>
            <w:r>
              <w:rPr>
                <w:sz w:val="17"/>
              </w:rPr>
              <w:t xml:space="preserve"> </w:t>
            </w:r>
            <w:proofErr w:type="gramStart"/>
            <w:r>
              <w:rPr>
                <w:sz w:val="17"/>
              </w:rPr>
              <w:t>a</w:t>
            </w:r>
            <w:proofErr w:type="gramEnd"/>
            <w:r>
              <w:rPr>
                <w:sz w:val="17"/>
              </w:rPr>
              <w:t xml:space="preserve"> </w:t>
            </w:r>
            <w:proofErr w:type="spellStart"/>
            <w:r>
              <w:rPr>
                <w:sz w:val="17"/>
              </w:rPr>
              <w:t>obnovuje</w:t>
            </w:r>
            <w:proofErr w:type="spellEnd"/>
            <w:r>
              <w:rPr>
                <w:sz w:val="17"/>
              </w:rPr>
              <w:t xml:space="preserve">, </w:t>
            </w:r>
            <w:proofErr w:type="spellStart"/>
            <w:r>
              <w:rPr>
                <w:sz w:val="17"/>
              </w:rPr>
              <w:t>zkvalitní</w:t>
            </w:r>
            <w:proofErr w:type="spellEnd"/>
            <w:r>
              <w:rPr>
                <w:sz w:val="17"/>
              </w:rPr>
              <w:t xml:space="preserve"> </w:t>
            </w:r>
            <w:proofErr w:type="spellStart"/>
            <w:r>
              <w:rPr>
                <w:sz w:val="17"/>
              </w:rPr>
              <w:t>ovzduší</w:t>
            </w:r>
            <w:proofErr w:type="spellEnd"/>
            <w:r w:rsidRPr="009357F6">
              <w:rPr>
                <w:sz w:val="17"/>
              </w:rPr>
              <w:t xml:space="preserve"> </w:t>
            </w:r>
            <w:r>
              <w:rPr>
                <w:sz w:val="17"/>
              </w:rPr>
              <w:t>a</w:t>
            </w:r>
            <w:r w:rsidRPr="009357F6">
              <w:rPr>
                <w:sz w:val="17"/>
              </w:rPr>
              <w:t xml:space="preserve"> </w:t>
            </w:r>
            <w:proofErr w:type="spellStart"/>
            <w:r>
              <w:rPr>
                <w:sz w:val="17"/>
              </w:rPr>
              <w:t>prostředí</w:t>
            </w:r>
            <w:proofErr w:type="spellEnd"/>
          </w:p>
        </w:tc>
        <w:tc>
          <w:tcPr>
            <w:tcW w:w="840" w:type="dxa"/>
            <w:tcBorders>
              <w:top w:val="single" w:sz="8" w:space="0" w:color="000000"/>
              <w:left w:val="single" w:sz="8" w:space="0" w:color="000000"/>
              <w:bottom w:val="single" w:sz="8" w:space="0" w:color="000000"/>
            </w:tcBorders>
          </w:tcPr>
          <w:p w14:paraId="3ACEA58D" w14:textId="0BCF5658" w:rsidR="00260541" w:rsidRPr="009357F6" w:rsidRDefault="00260541" w:rsidP="007D5F58">
            <w:pPr>
              <w:pStyle w:val="TableParagraph"/>
              <w:ind w:left="27"/>
              <w:rPr>
                <w:sz w:val="17"/>
              </w:rPr>
            </w:pPr>
            <w:r>
              <w:rPr>
                <w:sz w:val="17"/>
              </w:rPr>
              <w:t>0,8</w:t>
            </w:r>
            <w:r w:rsidRPr="009357F6">
              <w:rPr>
                <w:sz w:val="17"/>
              </w:rPr>
              <w:t xml:space="preserve"> </w:t>
            </w:r>
            <w:proofErr w:type="spellStart"/>
            <w:proofErr w:type="gramStart"/>
            <w:r>
              <w:rPr>
                <w:sz w:val="17"/>
              </w:rPr>
              <w:t>mil.Kč</w:t>
            </w:r>
            <w:proofErr w:type="spellEnd"/>
            <w:proofErr w:type="gramEnd"/>
          </w:p>
        </w:tc>
        <w:tc>
          <w:tcPr>
            <w:tcW w:w="638" w:type="dxa"/>
            <w:tcBorders>
              <w:top w:val="single" w:sz="8" w:space="0" w:color="000000"/>
              <w:bottom w:val="single" w:sz="8" w:space="0" w:color="000000"/>
              <w:right w:val="single" w:sz="8" w:space="0" w:color="000000"/>
            </w:tcBorders>
          </w:tcPr>
          <w:p w14:paraId="24B1F0C9" w14:textId="77777777" w:rsidR="00260541" w:rsidRPr="00150072" w:rsidRDefault="00260541" w:rsidP="00260541">
            <w:pPr>
              <w:pStyle w:val="TableParagraph"/>
              <w:rPr>
                <w:rFonts w:ascii="Times New Roman"/>
                <w:sz w:val="16"/>
                <w:szCs w:val="16"/>
              </w:rPr>
            </w:pPr>
          </w:p>
        </w:tc>
        <w:tc>
          <w:tcPr>
            <w:tcW w:w="637" w:type="dxa"/>
            <w:tcBorders>
              <w:top w:val="single" w:sz="8" w:space="0" w:color="000000"/>
              <w:left w:val="single" w:sz="8" w:space="0" w:color="000000"/>
              <w:bottom w:val="single" w:sz="8" w:space="0" w:color="000000"/>
            </w:tcBorders>
          </w:tcPr>
          <w:p w14:paraId="596F0B56" w14:textId="345F10A3" w:rsidR="00260541" w:rsidRPr="00606A7E" w:rsidRDefault="00260541" w:rsidP="007D5F58">
            <w:pPr>
              <w:pStyle w:val="TableParagraph"/>
              <w:spacing w:before="3" w:line="254" w:lineRule="auto"/>
              <w:ind w:left="28" w:right="47"/>
              <w:rPr>
                <w:sz w:val="17"/>
              </w:rPr>
            </w:pPr>
            <w:r>
              <w:rPr>
                <w:sz w:val="17"/>
              </w:rPr>
              <w:t>2023</w:t>
            </w:r>
          </w:p>
        </w:tc>
        <w:tc>
          <w:tcPr>
            <w:tcW w:w="567" w:type="dxa"/>
            <w:tcBorders>
              <w:top w:val="single" w:sz="8" w:space="0" w:color="000000"/>
              <w:bottom w:val="single" w:sz="8" w:space="0" w:color="000000"/>
              <w:right w:val="single" w:sz="8" w:space="0" w:color="000000"/>
            </w:tcBorders>
          </w:tcPr>
          <w:p w14:paraId="1412C48D" w14:textId="6BEB8C0E" w:rsidR="00260541" w:rsidRPr="00606A7E" w:rsidRDefault="00260541" w:rsidP="007D5F58">
            <w:pPr>
              <w:pStyle w:val="TableParagraph"/>
              <w:spacing w:before="3" w:line="254" w:lineRule="auto"/>
              <w:ind w:left="28" w:right="47"/>
              <w:rPr>
                <w:sz w:val="17"/>
              </w:rPr>
            </w:pPr>
            <w:r>
              <w:rPr>
                <w:sz w:val="17"/>
              </w:rPr>
              <w:t>2025</w:t>
            </w:r>
          </w:p>
        </w:tc>
        <w:tc>
          <w:tcPr>
            <w:tcW w:w="567" w:type="dxa"/>
            <w:tcBorders>
              <w:top w:val="single" w:sz="8" w:space="0" w:color="000000"/>
              <w:left w:val="single" w:sz="8" w:space="0" w:color="000000"/>
              <w:bottom w:val="single" w:sz="8" w:space="0" w:color="000000"/>
            </w:tcBorders>
          </w:tcPr>
          <w:p w14:paraId="2F0B14B0" w14:textId="77777777" w:rsidR="00260541" w:rsidRPr="00150072" w:rsidRDefault="00260541" w:rsidP="00260541">
            <w:pPr>
              <w:pStyle w:val="TableParagraph"/>
              <w:rPr>
                <w:rFonts w:ascii="Times New Roman"/>
                <w:sz w:val="16"/>
                <w:szCs w:val="16"/>
              </w:rPr>
            </w:pPr>
          </w:p>
        </w:tc>
        <w:tc>
          <w:tcPr>
            <w:tcW w:w="567" w:type="dxa"/>
            <w:tcBorders>
              <w:top w:val="single" w:sz="8" w:space="0" w:color="000000"/>
              <w:bottom w:val="single" w:sz="8" w:space="0" w:color="000000"/>
              <w:right w:val="single" w:sz="8" w:space="0" w:color="000000"/>
            </w:tcBorders>
          </w:tcPr>
          <w:p w14:paraId="57257802" w14:textId="77777777" w:rsidR="00260541" w:rsidRPr="00150072" w:rsidRDefault="00260541" w:rsidP="00260541">
            <w:pPr>
              <w:pStyle w:val="TableParagraph"/>
              <w:rPr>
                <w:rFonts w:asci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tcPr>
          <w:p w14:paraId="5379B6EC" w14:textId="77777777" w:rsidR="00260541" w:rsidRPr="00150072" w:rsidRDefault="00260541" w:rsidP="00260541">
            <w:pPr>
              <w:pStyle w:val="TableParagraph"/>
              <w:rPr>
                <w:rFonts w:asci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tcPr>
          <w:p w14:paraId="7F6B5F89" w14:textId="77777777" w:rsidR="00260541" w:rsidRPr="00150072" w:rsidRDefault="00260541" w:rsidP="00260541">
            <w:pPr>
              <w:pStyle w:val="TableParagraph"/>
              <w:rPr>
                <w:rFonts w:ascii="Times New Roman"/>
                <w:sz w:val="16"/>
                <w:szCs w:val="16"/>
              </w:rPr>
            </w:pPr>
          </w:p>
        </w:tc>
      </w:tr>
      <w:tr w:rsidR="00260541" w:rsidRPr="00150072" w14:paraId="7E693C7A"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72"/>
        </w:trPr>
        <w:tc>
          <w:tcPr>
            <w:tcW w:w="327" w:type="dxa"/>
            <w:tcBorders>
              <w:left w:val="single" w:sz="8" w:space="0" w:color="000000"/>
              <w:right w:val="single" w:sz="8" w:space="0" w:color="000000"/>
            </w:tcBorders>
          </w:tcPr>
          <w:p w14:paraId="2BF63F94" w14:textId="77777777" w:rsidR="00260541" w:rsidRDefault="00260541" w:rsidP="005F7C6D">
            <w:pPr>
              <w:pStyle w:val="TableParagraph"/>
              <w:spacing w:before="11"/>
              <w:ind w:left="0"/>
              <w:rPr>
                <w:sz w:val="11"/>
              </w:rPr>
            </w:pPr>
          </w:p>
          <w:p w14:paraId="50F24A4F" w14:textId="20F1E67C" w:rsidR="00260541" w:rsidRPr="00150072" w:rsidRDefault="00260541" w:rsidP="00260541">
            <w:pPr>
              <w:pStyle w:val="TableParagraph"/>
              <w:spacing w:before="74" w:line="118" w:lineRule="exact"/>
              <w:ind w:left="23"/>
              <w:rPr>
                <w:sz w:val="16"/>
                <w:szCs w:val="16"/>
              </w:rPr>
            </w:pPr>
            <w:r>
              <w:rPr>
                <w:sz w:val="17"/>
              </w:rPr>
              <w:t>47</w:t>
            </w:r>
          </w:p>
        </w:tc>
        <w:tc>
          <w:tcPr>
            <w:tcW w:w="765" w:type="dxa"/>
            <w:tcBorders>
              <w:top w:val="single" w:sz="8" w:space="0" w:color="000000"/>
              <w:left w:val="single" w:sz="8" w:space="0" w:color="000000"/>
            </w:tcBorders>
          </w:tcPr>
          <w:p w14:paraId="7B23F517" w14:textId="77777777" w:rsidR="00260541" w:rsidRDefault="00260541" w:rsidP="007D5F58">
            <w:pPr>
              <w:pStyle w:val="TableParagraph"/>
              <w:spacing w:before="8" w:line="266" w:lineRule="auto"/>
              <w:ind w:left="23" w:right="89"/>
              <w:rPr>
                <w:sz w:val="17"/>
              </w:rPr>
            </w:pPr>
            <w:r>
              <w:rPr>
                <w:sz w:val="17"/>
              </w:rPr>
              <w:t>MŠ</w:t>
            </w:r>
            <w:r w:rsidRPr="007D5F58">
              <w:rPr>
                <w:sz w:val="17"/>
              </w:rPr>
              <w:t xml:space="preserve"> </w:t>
            </w:r>
            <w:r>
              <w:rPr>
                <w:sz w:val="17"/>
              </w:rPr>
              <w:t>U</w:t>
            </w:r>
          </w:p>
          <w:p w14:paraId="43E934DB" w14:textId="2D7E6F97" w:rsidR="00260541" w:rsidRPr="007D5F58" w:rsidRDefault="00260541" w:rsidP="007D5F58">
            <w:pPr>
              <w:pStyle w:val="TableParagraph"/>
              <w:spacing w:before="8" w:line="266" w:lineRule="auto"/>
              <w:ind w:left="23" w:right="89"/>
              <w:rPr>
                <w:sz w:val="17"/>
              </w:rPr>
            </w:pPr>
            <w:proofErr w:type="spellStart"/>
            <w:r w:rsidRPr="009D6840">
              <w:rPr>
                <w:sz w:val="17"/>
              </w:rPr>
              <w:t>Železnič</w:t>
            </w:r>
            <w:r w:rsidRPr="009D6840">
              <w:rPr>
                <w:sz w:val="17"/>
              </w:rPr>
              <w:lastRenderedPageBreak/>
              <w:t>ního</w:t>
            </w:r>
            <w:proofErr w:type="spellEnd"/>
            <w:r w:rsidRPr="009D6840">
              <w:rPr>
                <w:sz w:val="17"/>
              </w:rPr>
              <w:t xml:space="preserve"> </w:t>
            </w:r>
            <w:proofErr w:type="spellStart"/>
            <w:r>
              <w:rPr>
                <w:sz w:val="17"/>
              </w:rPr>
              <w:t>mostu</w:t>
            </w:r>
            <w:proofErr w:type="spellEnd"/>
          </w:p>
        </w:tc>
        <w:tc>
          <w:tcPr>
            <w:tcW w:w="626" w:type="dxa"/>
            <w:tcBorders>
              <w:top w:val="single" w:sz="8" w:space="0" w:color="000000"/>
            </w:tcBorders>
          </w:tcPr>
          <w:p w14:paraId="668BADA0" w14:textId="77777777" w:rsidR="00260541" w:rsidRDefault="00260541" w:rsidP="00260541">
            <w:pPr>
              <w:pStyle w:val="TableParagraph"/>
              <w:spacing w:line="206" w:lineRule="exact"/>
              <w:ind w:left="35"/>
              <w:rPr>
                <w:sz w:val="17"/>
              </w:rPr>
            </w:pPr>
            <w:r>
              <w:rPr>
                <w:sz w:val="17"/>
              </w:rPr>
              <w:lastRenderedPageBreak/>
              <w:t>MČ</w:t>
            </w:r>
          </w:p>
          <w:p w14:paraId="0931A926" w14:textId="1790AEB1" w:rsidR="00260541" w:rsidRPr="00150072" w:rsidRDefault="00260541" w:rsidP="00260541">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8" w:space="0" w:color="000000"/>
            </w:tcBorders>
          </w:tcPr>
          <w:p w14:paraId="5132C123" w14:textId="248A6E6E" w:rsidR="00260541" w:rsidRPr="00150072" w:rsidRDefault="00260541" w:rsidP="00260541">
            <w:pPr>
              <w:pStyle w:val="TableParagraph"/>
              <w:spacing w:before="3" w:line="266" w:lineRule="auto"/>
              <w:ind w:left="29" w:right="70"/>
              <w:rPr>
                <w:sz w:val="16"/>
                <w:szCs w:val="16"/>
              </w:rPr>
            </w:pPr>
            <w:r>
              <w:rPr>
                <w:sz w:val="17"/>
              </w:rPr>
              <w:t>IČO:</w:t>
            </w:r>
            <w:r>
              <w:rPr>
                <w:spacing w:val="1"/>
                <w:sz w:val="17"/>
              </w:rPr>
              <w:t xml:space="preserve"> </w:t>
            </w:r>
            <w:r>
              <w:rPr>
                <w:w w:val="95"/>
                <w:sz w:val="17"/>
              </w:rPr>
              <w:t>70107</w:t>
            </w:r>
            <w:r>
              <w:rPr>
                <w:w w:val="95"/>
                <w:sz w:val="17"/>
              </w:rPr>
              <w:lastRenderedPageBreak/>
              <w:t>726</w:t>
            </w:r>
          </w:p>
        </w:tc>
        <w:tc>
          <w:tcPr>
            <w:tcW w:w="626" w:type="dxa"/>
            <w:tcBorders>
              <w:top w:val="single" w:sz="8" w:space="0" w:color="000000"/>
            </w:tcBorders>
          </w:tcPr>
          <w:p w14:paraId="23284D9C" w14:textId="6DBB394A" w:rsidR="00260541" w:rsidRPr="00150072" w:rsidRDefault="00260541" w:rsidP="00260541">
            <w:pPr>
              <w:pStyle w:val="TableParagraph"/>
              <w:spacing w:before="3" w:line="266" w:lineRule="auto"/>
              <w:ind w:left="29" w:right="65" w:firstLine="25"/>
              <w:rPr>
                <w:sz w:val="16"/>
                <w:szCs w:val="16"/>
              </w:rPr>
            </w:pPr>
            <w:r>
              <w:rPr>
                <w:sz w:val="17"/>
              </w:rPr>
              <w:lastRenderedPageBreak/>
              <w:t>IZO:</w:t>
            </w:r>
            <w:r>
              <w:rPr>
                <w:spacing w:val="1"/>
                <w:sz w:val="17"/>
              </w:rPr>
              <w:t xml:space="preserve"> </w:t>
            </w:r>
            <w:r>
              <w:rPr>
                <w:w w:val="95"/>
                <w:sz w:val="17"/>
              </w:rPr>
              <w:t>107502</w:t>
            </w:r>
            <w:r>
              <w:rPr>
                <w:w w:val="95"/>
                <w:sz w:val="17"/>
              </w:rPr>
              <w:lastRenderedPageBreak/>
              <w:t>046</w:t>
            </w:r>
          </w:p>
        </w:tc>
        <w:tc>
          <w:tcPr>
            <w:tcW w:w="626" w:type="dxa"/>
            <w:tcBorders>
              <w:top w:val="single" w:sz="8" w:space="0" w:color="000000"/>
              <w:right w:val="single" w:sz="8" w:space="0" w:color="000000"/>
            </w:tcBorders>
          </w:tcPr>
          <w:p w14:paraId="5C3610BE" w14:textId="4291C917" w:rsidR="00260541" w:rsidRPr="00150072" w:rsidRDefault="00260541" w:rsidP="00260541">
            <w:pPr>
              <w:pStyle w:val="TableParagraph"/>
              <w:spacing w:before="3" w:line="266" w:lineRule="auto"/>
              <w:ind w:left="30" w:right="59"/>
              <w:rPr>
                <w:sz w:val="16"/>
                <w:szCs w:val="16"/>
              </w:rPr>
            </w:pPr>
            <w:r>
              <w:rPr>
                <w:sz w:val="17"/>
              </w:rPr>
              <w:lastRenderedPageBreak/>
              <w:t>RED IZO:</w:t>
            </w:r>
            <w:r>
              <w:rPr>
                <w:spacing w:val="1"/>
                <w:sz w:val="17"/>
              </w:rPr>
              <w:t xml:space="preserve"> </w:t>
            </w:r>
            <w:r>
              <w:rPr>
                <w:w w:val="95"/>
                <w:sz w:val="17"/>
              </w:rPr>
              <w:lastRenderedPageBreak/>
              <w:t>600037851</w:t>
            </w:r>
          </w:p>
        </w:tc>
        <w:tc>
          <w:tcPr>
            <w:tcW w:w="1295" w:type="dxa"/>
            <w:tcBorders>
              <w:top w:val="single" w:sz="8" w:space="0" w:color="000000"/>
              <w:left w:val="single" w:sz="8" w:space="0" w:color="000000"/>
              <w:right w:val="single" w:sz="8" w:space="0" w:color="000000"/>
            </w:tcBorders>
          </w:tcPr>
          <w:p w14:paraId="6DDC3EE9" w14:textId="77777777" w:rsidR="00260541" w:rsidRDefault="00260541" w:rsidP="00260541">
            <w:pPr>
              <w:pStyle w:val="TableParagraph"/>
              <w:spacing w:line="254" w:lineRule="auto"/>
              <w:ind w:left="28" w:right="106"/>
              <w:rPr>
                <w:sz w:val="17"/>
              </w:rPr>
            </w:pPr>
            <w:r>
              <w:rPr>
                <w:sz w:val="17"/>
              </w:rPr>
              <w:lastRenderedPageBreak/>
              <w:t>4.Bezbariérovost</w:t>
            </w:r>
            <w:r>
              <w:rPr>
                <w:spacing w:val="1"/>
                <w:sz w:val="17"/>
              </w:rPr>
              <w:t xml:space="preserve"> </w:t>
            </w:r>
            <w:proofErr w:type="spellStart"/>
            <w:r>
              <w:rPr>
                <w:sz w:val="17"/>
              </w:rPr>
              <w:t>školy</w:t>
            </w:r>
            <w:proofErr w:type="spellEnd"/>
            <w:r>
              <w:rPr>
                <w:sz w:val="17"/>
              </w:rPr>
              <w:t xml:space="preserve">, </w:t>
            </w:r>
            <w:proofErr w:type="spellStart"/>
            <w:r>
              <w:rPr>
                <w:sz w:val="17"/>
              </w:rPr>
              <w:t>výstavba</w:t>
            </w:r>
            <w:proofErr w:type="spellEnd"/>
            <w:r>
              <w:rPr>
                <w:spacing w:val="1"/>
                <w:sz w:val="17"/>
              </w:rPr>
              <w:t xml:space="preserve"> </w:t>
            </w:r>
            <w:proofErr w:type="spellStart"/>
            <w:r>
              <w:rPr>
                <w:sz w:val="17"/>
              </w:rPr>
              <w:lastRenderedPageBreak/>
              <w:t>výtahu</w:t>
            </w:r>
            <w:proofErr w:type="spellEnd"/>
            <w:r>
              <w:rPr>
                <w:sz w:val="17"/>
              </w:rPr>
              <w:t xml:space="preserve"> – </w:t>
            </w:r>
            <w:proofErr w:type="spellStart"/>
            <w:r>
              <w:rPr>
                <w:sz w:val="17"/>
              </w:rPr>
              <w:t>nově</w:t>
            </w:r>
            <w:proofErr w:type="spellEnd"/>
            <w:r>
              <w:rPr>
                <w:sz w:val="17"/>
              </w:rPr>
              <w:t xml:space="preserve"> </w:t>
            </w:r>
            <w:proofErr w:type="spellStart"/>
            <w:r>
              <w:rPr>
                <w:sz w:val="17"/>
              </w:rPr>
              <w:t>ve</w:t>
            </w:r>
            <w:proofErr w:type="spellEnd"/>
            <w:r>
              <w:rPr>
                <w:spacing w:val="1"/>
                <w:sz w:val="17"/>
              </w:rPr>
              <w:t xml:space="preserve"> </w:t>
            </w:r>
            <w:proofErr w:type="spellStart"/>
            <w:r>
              <w:rPr>
                <w:spacing w:val="-1"/>
                <w:sz w:val="17"/>
              </w:rPr>
              <w:t>spojení</w:t>
            </w:r>
            <w:proofErr w:type="spellEnd"/>
            <w:r>
              <w:rPr>
                <w:spacing w:val="-1"/>
                <w:sz w:val="17"/>
              </w:rPr>
              <w:t xml:space="preserve"> s </w:t>
            </w:r>
            <w:proofErr w:type="spellStart"/>
            <w:r>
              <w:rPr>
                <w:spacing w:val="-1"/>
                <w:sz w:val="17"/>
              </w:rPr>
              <w:t>rozšířením</w:t>
            </w:r>
            <w:proofErr w:type="spellEnd"/>
            <w:r>
              <w:rPr>
                <w:spacing w:val="-36"/>
                <w:sz w:val="17"/>
              </w:rPr>
              <w:t xml:space="preserve"> </w:t>
            </w:r>
            <w:proofErr w:type="spellStart"/>
            <w:r>
              <w:rPr>
                <w:sz w:val="17"/>
              </w:rPr>
              <w:t>objektu</w:t>
            </w:r>
            <w:proofErr w:type="spellEnd"/>
            <w:r>
              <w:rPr>
                <w:spacing w:val="-8"/>
                <w:sz w:val="17"/>
              </w:rPr>
              <w:t xml:space="preserve"> </w:t>
            </w:r>
            <w:proofErr w:type="spellStart"/>
            <w:r>
              <w:rPr>
                <w:sz w:val="17"/>
              </w:rPr>
              <w:t>přístavbou</w:t>
            </w:r>
            <w:proofErr w:type="spellEnd"/>
          </w:p>
          <w:p w14:paraId="212D3645" w14:textId="35665C64" w:rsidR="00260541" w:rsidRPr="00150072" w:rsidRDefault="00260541" w:rsidP="00260541">
            <w:pPr>
              <w:pStyle w:val="TableParagraph"/>
              <w:spacing w:before="3" w:line="266" w:lineRule="auto"/>
              <w:ind w:left="25" w:right="376"/>
              <w:rPr>
                <w:sz w:val="16"/>
                <w:szCs w:val="16"/>
              </w:rPr>
            </w:pPr>
            <w:proofErr w:type="spellStart"/>
            <w:r>
              <w:rPr>
                <w:sz w:val="17"/>
              </w:rPr>
              <w:t>nových</w:t>
            </w:r>
            <w:proofErr w:type="spellEnd"/>
            <w:r>
              <w:rPr>
                <w:spacing w:val="-6"/>
                <w:sz w:val="17"/>
              </w:rPr>
              <w:t xml:space="preserve"> </w:t>
            </w:r>
            <w:proofErr w:type="spellStart"/>
            <w:r>
              <w:rPr>
                <w:sz w:val="17"/>
              </w:rPr>
              <w:t>tříd</w:t>
            </w:r>
            <w:proofErr w:type="spellEnd"/>
          </w:p>
        </w:tc>
        <w:tc>
          <w:tcPr>
            <w:tcW w:w="567" w:type="dxa"/>
            <w:tcBorders>
              <w:top w:val="single" w:sz="8" w:space="0" w:color="000000"/>
              <w:left w:val="single" w:sz="8" w:space="0" w:color="000000"/>
              <w:right w:val="single" w:sz="8" w:space="0" w:color="000000"/>
            </w:tcBorders>
          </w:tcPr>
          <w:p w14:paraId="5E87C876" w14:textId="32F349F6" w:rsidR="00260541" w:rsidRPr="00150072" w:rsidRDefault="00260541" w:rsidP="00260541">
            <w:pPr>
              <w:pStyle w:val="TableParagraph"/>
              <w:spacing w:before="3"/>
              <w:ind w:left="26"/>
              <w:rPr>
                <w:sz w:val="16"/>
                <w:szCs w:val="16"/>
              </w:rPr>
            </w:pPr>
            <w:r>
              <w:rPr>
                <w:sz w:val="17"/>
              </w:rPr>
              <w:lastRenderedPageBreak/>
              <w:t>Praha</w:t>
            </w:r>
          </w:p>
        </w:tc>
        <w:tc>
          <w:tcPr>
            <w:tcW w:w="708" w:type="dxa"/>
            <w:tcBorders>
              <w:top w:val="single" w:sz="8" w:space="0" w:color="000000"/>
              <w:left w:val="single" w:sz="8" w:space="0" w:color="000000"/>
              <w:right w:val="single" w:sz="8" w:space="0" w:color="000000"/>
            </w:tcBorders>
          </w:tcPr>
          <w:p w14:paraId="1A223714" w14:textId="3A692FD8" w:rsidR="00260541" w:rsidRPr="00150072" w:rsidRDefault="00260541" w:rsidP="00260541">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top w:val="single" w:sz="8" w:space="0" w:color="000000"/>
              <w:left w:val="single" w:sz="8" w:space="0" w:color="000000"/>
              <w:right w:val="single" w:sz="8" w:space="0" w:color="000000"/>
            </w:tcBorders>
          </w:tcPr>
          <w:p w14:paraId="2DA7B66F" w14:textId="705D4443" w:rsidR="00260541" w:rsidRPr="00150072" w:rsidRDefault="00260541" w:rsidP="00260541">
            <w:pPr>
              <w:pStyle w:val="TableParagraph"/>
              <w:spacing w:before="3"/>
              <w:ind w:left="27"/>
              <w:rPr>
                <w:sz w:val="16"/>
                <w:szCs w:val="16"/>
              </w:rPr>
            </w:pPr>
            <w:proofErr w:type="spellStart"/>
            <w:r>
              <w:rPr>
                <w:sz w:val="17"/>
              </w:rPr>
              <w:t>Smíchov</w:t>
            </w:r>
            <w:proofErr w:type="spellEnd"/>
          </w:p>
        </w:tc>
        <w:tc>
          <w:tcPr>
            <w:tcW w:w="2157" w:type="dxa"/>
            <w:tcBorders>
              <w:top w:val="single" w:sz="8" w:space="0" w:color="000000"/>
              <w:left w:val="single" w:sz="8" w:space="0" w:color="000000"/>
              <w:bottom w:val="single" w:sz="8" w:space="0" w:color="000000"/>
              <w:right w:val="single" w:sz="8" w:space="0" w:color="000000"/>
            </w:tcBorders>
          </w:tcPr>
          <w:p w14:paraId="160E94B2" w14:textId="4510B387" w:rsidR="00260541" w:rsidRPr="009357F6" w:rsidRDefault="00260541" w:rsidP="009357F6">
            <w:pPr>
              <w:pStyle w:val="TableParagraph"/>
              <w:spacing w:before="3"/>
              <w:ind w:left="27"/>
              <w:rPr>
                <w:sz w:val="17"/>
              </w:rPr>
            </w:pPr>
            <w:proofErr w:type="spellStart"/>
            <w:r>
              <w:rPr>
                <w:sz w:val="17"/>
              </w:rPr>
              <w:t>Bezbariérovost</w:t>
            </w:r>
            <w:proofErr w:type="spellEnd"/>
            <w:r>
              <w:rPr>
                <w:sz w:val="17"/>
              </w:rPr>
              <w:t xml:space="preserve"> </w:t>
            </w:r>
            <w:proofErr w:type="spellStart"/>
            <w:r>
              <w:rPr>
                <w:sz w:val="17"/>
              </w:rPr>
              <w:t>školy</w:t>
            </w:r>
            <w:proofErr w:type="spellEnd"/>
            <w:r>
              <w:rPr>
                <w:sz w:val="17"/>
              </w:rPr>
              <w:t xml:space="preserve"> a </w:t>
            </w:r>
            <w:proofErr w:type="spellStart"/>
            <w:r>
              <w:rPr>
                <w:sz w:val="17"/>
              </w:rPr>
              <w:t>přístavba</w:t>
            </w:r>
            <w:proofErr w:type="spellEnd"/>
            <w:r>
              <w:rPr>
                <w:sz w:val="17"/>
              </w:rPr>
              <w:t xml:space="preserve"> </w:t>
            </w:r>
            <w:proofErr w:type="spellStart"/>
            <w:r>
              <w:rPr>
                <w:sz w:val="17"/>
              </w:rPr>
              <w:t>výtahu</w:t>
            </w:r>
            <w:proofErr w:type="spellEnd"/>
            <w:r>
              <w:rPr>
                <w:sz w:val="17"/>
              </w:rPr>
              <w:t xml:space="preserve"> </w:t>
            </w:r>
            <w:proofErr w:type="spellStart"/>
            <w:r>
              <w:rPr>
                <w:sz w:val="17"/>
              </w:rPr>
              <w:t>byla</w:t>
            </w:r>
            <w:proofErr w:type="spellEnd"/>
            <w:r w:rsidRPr="009357F6">
              <w:rPr>
                <w:sz w:val="17"/>
              </w:rPr>
              <w:t xml:space="preserve"> </w:t>
            </w:r>
            <w:proofErr w:type="spellStart"/>
            <w:r>
              <w:rPr>
                <w:sz w:val="17"/>
              </w:rPr>
              <w:t>spojena</w:t>
            </w:r>
            <w:proofErr w:type="spellEnd"/>
            <w:r>
              <w:rPr>
                <w:sz w:val="17"/>
              </w:rPr>
              <w:t xml:space="preserve"> </w:t>
            </w:r>
            <w:r>
              <w:rPr>
                <w:sz w:val="17"/>
              </w:rPr>
              <w:lastRenderedPageBreak/>
              <w:t xml:space="preserve">s </w:t>
            </w:r>
            <w:proofErr w:type="spellStart"/>
            <w:r>
              <w:rPr>
                <w:sz w:val="17"/>
              </w:rPr>
              <w:t>myšlenkou</w:t>
            </w:r>
            <w:proofErr w:type="spellEnd"/>
            <w:r>
              <w:rPr>
                <w:sz w:val="17"/>
              </w:rPr>
              <w:t xml:space="preserve"> </w:t>
            </w:r>
            <w:proofErr w:type="spellStart"/>
            <w:r>
              <w:rPr>
                <w:sz w:val="17"/>
              </w:rPr>
              <w:t>rozšíření</w:t>
            </w:r>
            <w:proofErr w:type="spellEnd"/>
            <w:r>
              <w:rPr>
                <w:sz w:val="17"/>
              </w:rPr>
              <w:t xml:space="preserve"> </w:t>
            </w:r>
            <w:proofErr w:type="spellStart"/>
            <w:r>
              <w:rPr>
                <w:sz w:val="17"/>
              </w:rPr>
              <w:t>objektu</w:t>
            </w:r>
            <w:proofErr w:type="spellEnd"/>
            <w:r>
              <w:rPr>
                <w:sz w:val="17"/>
              </w:rPr>
              <w:t xml:space="preserve"> </w:t>
            </w:r>
            <w:proofErr w:type="spellStart"/>
            <w:r>
              <w:rPr>
                <w:sz w:val="17"/>
              </w:rPr>
              <w:t>školy</w:t>
            </w:r>
            <w:proofErr w:type="spellEnd"/>
            <w:r>
              <w:rPr>
                <w:sz w:val="17"/>
              </w:rPr>
              <w:t xml:space="preserve">, </w:t>
            </w:r>
            <w:proofErr w:type="spellStart"/>
            <w:r>
              <w:rPr>
                <w:sz w:val="17"/>
              </w:rPr>
              <w:t>bude</w:t>
            </w:r>
            <w:proofErr w:type="spellEnd"/>
            <w:r w:rsidRPr="009357F6">
              <w:rPr>
                <w:sz w:val="17"/>
              </w:rPr>
              <w:t xml:space="preserve"> </w:t>
            </w:r>
            <w:proofErr w:type="spellStart"/>
            <w:r>
              <w:rPr>
                <w:sz w:val="17"/>
              </w:rPr>
              <w:t>součástí</w:t>
            </w:r>
            <w:proofErr w:type="spellEnd"/>
            <w:r>
              <w:rPr>
                <w:sz w:val="17"/>
              </w:rPr>
              <w:t xml:space="preserve"> „</w:t>
            </w:r>
            <w:proofErr w:type="spellStart"/>
            <w:r>
              <w:rPr>
                <w:sz w:val="17"/>
              </w:rPr>
              <w:t>výhledově</w:t>
            </w:r>
            <w:proofErr w:type="spellEnd"/>
            <w:r>
              <w:rPr>
                <w:sz w:val="17"/>
              </w:rPr>
              <w:t xml:space="preserve"> </w:t>
            </w:r>
            <w:proofErr w:type="spellStart"/>
            <w:proofErr w:type="gramStart"/>
            <w:r>
              <w:rPr>
                <w:sz w:val="17"/>
              </w:rPr>
              <w:t>plánované</w:t>
            </w:r>
            <w:proofErr w:type="spellEnd"/>
            <w:r>
              <w:rPr>
                <w:sz w:val="17"/>
              </w:rPr>
              <w:t xml:space="preserve">“ </w:t>
            </w:r>
            <w:proofErr w:type="spellStart"/>
            <w:r>
              <w:rPr>
                <w:sz w:val="17"/>
              </w:rPr>
              <w:t>přístavby</w:t>
            </w:r>
            <w:proofErr w:type="spellEnd"/>
            <w:proofErr w:type="gramEnd"/>
            <w:r>
              <w:rPr>
                <w:sz w:val="17"/>
              </w:rPr>
              <w:t xml:space="preserve"> </w:t>
            </w:r>
            <w:proofErr w:type="spellStart"/>
            <w:r>
              <w:rPr>
                <w:sz w:val="17"/>
              </w:rPr>
              <w:t>nových</w:t>
            </w:r>
            <w:proofErr w:type="spellEnd"/>
            <w:r w:rsidRPr="009357F6">
              <w:rPr>
                <w:sz w:val="17"/>
              </w:rPr>
              <w:t xml:space="preserve"> </w:t>
            </w:r>
            <w:proofErr w:type="spellStart"/>
            <w:r>
              <w:rPr>
                <w:sz w:val="17"/>
              </w:rPr>
              <w:t>tříd</w:t>
            </w:r>
            <w:proofErr w:type="spellEnd"/>
            <w:r w:rsidRPr="009357F6">
              <w:rPr>
                <w:sz w:val="17"/>
              </w:rPr>
              <w:t xml:space="preserve"> </w:t>
            </w:r>
            <w:r>
              <w:rPr>
                <w:sz w:val="17"/>
              </w:rPr>
              <w:t>a</w:t>
            </w:r>
            <w:r w:rsidRPr="009357F6">
              <w:rPr>
                <w:sz w:val="17"/>
              </w:rPr>
              <w:t xml:space="preserve"> </w:t>
            </w:r>
            <w:proofErr w:type="spellStart"/>
            <w:r>
              <w:rPr>
                <w:sz w:val="17"/>
              </w:rPr>
              <w:t>nového</w:t>
            </w:r>
            <w:proofErr w:type="spellEnd"/>
            <w:r w:rsidRPr="009357F6">
              <w:rPr>
                <w:sz w:val="17"/>
              </w:rPr>
              <w:t xml:space="preserve"> </w:t>
            </w:r>
            <w:proofErr w:type="spellStart"/>
            <w:r>
              <w:rPr>
                <w:sz w:val="17"/>
              </w:rPr>
              <w:t>potřebného</w:t>
            </w:r>
            <w:proofErr w:type="spellEnd"/>
            <w:r w:rsidRPr="009357F6">
              <w:rPr>
                <w:sz w:val="17"/>
              </w:rPr>
              <w:t xml:space="preserve"> </w:t>
            </w:r>
            <w:proofErr w:type="spellStart"/>
            <w:r>
              <w:rPr>
                <w:sz w:val="17"/>
              </w:rPr>
              <w:t>zázemí</w:t>
            </w:r>
            <w:proofErr w:type="spellEnd"/>
            <w:r w:rsidRPr="009357F6">
              <w:rPr>
                <w:sz w:val="17"/>
              </w:rPr>
              <w:t xml:space="preserve"> </w:t>
            </w:r>
            <w:r>
              <w:rPr>
                <w:sz w:val="17"/>
              </w:rPr>
              <w:t>pro</w:t>
            </w:r>
            <w:r w:rsidRPr="009357F6">
              <w:rPr>
                <w:sz w:val="17"/>
              </w:rPr>
              <w:t xml:space="preserve"> </w:t>
            </w:r>
            <w:proofErr w:type="spellStart"/>
            <w:r>
              <w:rPr>
                <w:sz w:val="17"/>
              </w:rPr>
              <w:t>zaměstnance</w:t>
            </w:r>
            <w:proofErr w:type="spellEnd"/>
            <w:r w:rsidRPr="009357F6">
              <w:rPr>
                <w:sz w:val="17"/>
              </w:rPr>
              <w:t xml:space="preserve"> </w:t>
            </w:r>
            <w:proofErr w:type="spellStart"/>
            <w:r>
              <w:rPr>
                <w:sz w:val="17"/>
              </w:rPr>
              <w:t>školy</w:t>
            </w:r>
            <w:proofErr w:type="spellEnd"/>
            <w:r>
              <w:rPr>
                <w:sz w:val="17"/>
              </w:rPr>
              <w:t>.</w:t>
            </w:r>
          </w:p>
        </w:tc>
        <w:tc>
          <w:tcPr>
            <w:tcW w:w="840" w:type="dxa"/>
            <w:tcBorders>
              <w:top w:val="single" w:sz="8" w:space="0" w:color="000000"/>
              <w:left w:val="single" w:sz="8" w:space="0" w:color="000000"/>
            </w:tcBorders>
          </w:tcPr>
          <w:p w14:paraId="486B385F" w14:textId="0F2F2235" w:rsidR="00260541" w:rsidRPr="009357F6" w:rsidRDefault="00260541" w:rsidP="009357F6">
            <w:pPr>
              <w:pStyle w:val="TableParagraph"/>
              <w:spacing w:before="3"/>
              <w:ind w:left="6" w:right="56"/>
              <w:jc w:val="center"/>
              <w:rPr>
                <w:sz w:val="17"/>
              </w:rPr>
            </w:pPr>
            <w:r>
              <w:rPr>
                <w:sz w:val="17"/>
              </w:rPr>
              <w:lastRenderedPageBreak/>
              <w:t>5</w:t>
            </w:r>
            <w:r w:rsidRPr="009357F6">
              <w:rPr>
                <w:sz w:val="17"/>
              </w:rPr>
              <w:t xml:space="preserve"> </w:t>
            </w:r>
            <w:r>
              <w:rPr>
                <w:sz w:val="17"/>
              </w:rPr>
              <w:t>mil.</w:t>
            </w:r>
            <w:r w:rsidRPr="009357F6">
              <w:rPr>
                <w:sz w:val="17"/>
              </w:rPr>
              <w:t xml:space="preserve"> </w:t>
            </w:r>
            <w:proofErr w:type="spellStart"/>
            <w:r>
              <w:rPr>
                <w:sz w:val="17"/>
              </w:rPr>
              <w:t>Kč</w:t>
            </w:r>
            <w:proofErr w:type="spellEnd"/>
          </w:p>
        </w:tc>
        <w:tc>
          <w:tcPr>
            <w:tcW w:w="638" w:type="dxa"/>
            <w:tcBorders>
              <w:top w:val="single" w:sz="8" w:space="0" w:color="000000"/>
              <w:right w:val="single" w:sz="8" w:space="0" w:color="000000"/>
            </w:tcBorders>
          </w:tcPr>
          <w:p w14:paraId="545E67D5" w14:textId="77777777" w:rsidR="00260541" w:rsidRPr="00150072" w:rsidRDefault="00260541" w:rsidP="00260541">
            <w:pPr>
              <w:pStyle w:val="TableParagraph"/>
              <w:rPr>
                <w:rFonts w:ascii="Times New Roman"/>
                <w:sz w:val="16"/>
                <w:szCs w:val="16"/>
              </w:rPr>
            </w:pPr>
          </w:p>
        </w:tc>
        <w:tc>
          <w:tcPr>
            <w:tcW w:w="637" w:type="dxa"/>
            <w:tcBorders>
              <w:top w:val="single" w:sz="8" w:space="0" w:color="000000"/>
              <w:left w:val="single" w:sz="8" w:space="0" w:color="000000"/>
            </w:tcBorders>
          </w:tcPr>
          <w:p w14:paraId="44C22F9E" w14:textId="3B74066F" w:rsidR="00260541" w:rsidRPr="00606A7E" w:rsidRDefault="00260541" w:rsidP="007D5F58">
            <w:pPr>
              <w:pStyle w:val="TableParagraph"/>
              <w:spacing w:before="3" w:line="254" w:lineRule="auto"/>
              <w:ind w:left="28" w:right="47"/>
              <w:rPr>
                <w:sz w:val="17"/>
              </w:rPr>
            </w:pPr>
            <w:r>
              <w:rPr>
                <w:sz w:val="17"/>
              </w:rPr>
              <w:t>2023</w:t>
            </w:r>
          </w:p>
        </w:tc>
        <w:tc>
          <w:tcPr>
            <w:tcW w:w="567" w:type="dxa"/>
            <w:tcBorders>
              <w:top w:val="single" w:sz="8" w:space="0" w:color="000000"/>
              <w:right w:val="single" w:sz="8" w:space="0" w:color="000000"/>
            </w:tcBorders>
          </w:tcPr>
          <w:p w14:paraId="68A9A70C" w14:textId="3FBE9000" w:rsidR="00260541" w:rsidRPr="00606A7E" w:rsidRDefault="00260541" w:rsidP="007D5F58">
            <w:pPr>
              <w:pStyle w:val="TableParagraph"/>
              <w:spacing w:before="3" w:line="254" w:lineRule="auto"/>
              <w:ind w:left="28" w:right="47"/>
              <w:rPr>
                <w:sz w:val="17"/>
              </w:rPr>
            </w:pPr>
            <w:r>
              <w:rPr>
                <w:sz w:val="17"/>
              </w:rPr>
              <w:t>2027</w:t>
            </w:r>
          </w:p>
        </w:tc>
        <w:tc>
          <w:tcPr>
            <w:tcW w:w="567" w:type="dxa"/>
            <w:tcBorders>
              <w:top w:val="single" w:sz="8" w:space="0" w:color="000000"/>
              <w:left w:val="single" w:sz="8" w:space="0" w:color="000000"/>
            </w:tcBorders>
          </w:tcPr>
          <w:p w14:paraId="4F7A71B7" w14:textId="77777777" w:rsidR="00260541" w:rsidRPr="00150072" w:rsidRDefault="00260541" w:rsidP="00260541">
            <w:pPr>
              <w:pStyle w:val="TableParagraph"/>
              <w:rPr>
                <w:rFonts w:ascii="Times New Roman"/>
                <w:sz w:val="16"/>
                <w:szCs w:val="16"/>
              </w:rPr>
            </w:pPr>
          </w:p>
        </w:tc>
        <w:tc>
          <w:tcPr>
            <w:tcW w:w="567" w:type="dxa"/>
            <w:tcBorders>
              <w:top w:val="single" w:sz="8" w:space="0" w:color="000000"/>
              <w:right w:val="single" w:sz="8" w:space="0" w:color="000000"/>
            </w:tcBorders>
          </w:tcPr>
          <w:p w14:paraId="27696B13" w14:textId="77777777" w:rsidR="00260541" w:rsidRPr="00150072" w:rsidRDefault="00260541" w:rsidP="00260541">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14:paraId="123D7978" w14:textId="77777777" w:rsidR="00260541" w:rsidRPr="00150072" w:rsidRDefault="00260541" w:rsidP="00260541">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14:paraId="5B69A198" w14:textId="77777777" w:rsidR="00260541" w:rsidRPr="00150072" w:rsidRDefault="00260541" w:rsidP="00260541">
            <w:pPr>
              <w:pStyle w:val="TableParagraph"/>
              <w:rPr>
                <w:rFonts w:ascii="Times New Roman"/>
                <w:sz w:val="16"/>
                <w:szCs w:val="16"/>
              </w:rPr>
            </w:pPr>
          </w:p>
        </w:tc>
      </w:tr>
      <w:tr w:rsidR="00EF2B16" w:rsidRPr="00150072" w14:paraId="3F58A00E"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15"/>
        </w:trPr>
        <w:tc>
          <w:tcPr>
            <w:tcW w:w="327" w:type="dxa"/>
            <w:tcBorders>
              <w:left w:val="single" w:sz="8" w:space="0" w:color="000000"/>
              <w:right w:val="single" w:sz="8" w:space="0" w:color="000000"/>
            </w:tcBorders>
          </w:tcPr>
          <w:p w14:paraId="011D0FE4" w14:textId="77777777" w:rsidR="00EF2B16" w:rsidRDefault="00EF2B16" w:rsidP="005F7C6D">
            <w:pPr>
              <w:pStyle w:val="TableParagraph"/>
              <w:ind w:left="0"/>
              <w:rPr>
                <w:sz w:val="16"/>
              </w:rPr>
            </w:pPr>
          </w:p>
          <w:p w14:paraId="4D6B2943" w14:textId="52F73DAC" w:rsidR="00EF2B16" w:rsidRPr="00150072" w:rsidRDefault="00EF2B16" w:rsidP="00EF2B16">
            <w:pPr>
              <w:pStyle w:val="TableParagraph"/>
              <w:spacing w:before="74" w:line="118" w:lineRule="exact"/>
              <w:ind w:left="23"/>
              <w:rPr>
                <w:sz w:val="16"/>
                <w:szCs w:val="16"/>
              </w:rPr>
            </w:pPr>
            <w:r>
              <w:rPr>
                <w:sz w:val="17"/>
              </w:rPr>
              <w:t>48</w:t>
            </w:r>
          </w:p>
        </w:tc>
        <w:tc>
          <w:tcPr>
            <w:tcW w:w="765" w:type="dxa"/>
            <w:tcBorders>
              <w:left w:val="single" w:sz="8" w:space="0" w:color="000000"/>
            </w:tcBorders>
          </w:tcPr>
          <w:p w14:paraId="7205D0E4" w14:textId="77777777" w:rsidR="00EF2B16" w:rsidRDefault="00EF2B16" w:rsidP="007D5F58">
            <w:pPr>
              <w:pStyle w:val="TableParagraph"/>
              <w:spacing w:before="8" w:line="266" w:lineRule="auto"/>
              <w:ind w:left="23" w:right="89"/>
              <w:rPr>
                <w:sz w:val="17"/>
              </w:rPr>
            </w:pPr>
            <w:r>
              <w:rPr>
                <w:sz w:val="17"/>
              </w:rPr>
              <w:t>ZŠ</w:t>
            </w:r>
            <w:r w:rsidRPr="007D5F58">
              <w:rPr>
                <w:sz w:val="17"/>
              </w:rPr>
              <w:t xml:space="preserve"> </w:t>
            </w:r>
            <w:r>
              <w:rPr>
                <w:sz w:val="17"/>
              </w:rPr>
              <w:t>a</w:t>
            </w:r>
            <w:r w:rsidRPr="007D5F58">
              <w:rPr>
                <w:sz w:val="17"/>
              </w:rPr>
              <w:t xml:space="preserve"> </w:t>
            </w:r>
            <w:r>
              <w:rPr>
                <w:sz w:val="17"/>
              </w:rPr>
              <w:t>MŠ</w:t>
            </w:r>
            <w:r w:rsidRPr="007D5F58">
              <w:rPr>
                <w:sz w:val="17"/>
              </w:rPr>
              <w:t xml:space="preserve"> </w:t>
            </w:r>
            <w:r>
              <w:rPr>
                <w:sz w:val="17"/>
              </w:rPr>
              <w:t>U</w:t>
            </w:r>
          </w:p>
          <w:p w14:paraId="53B371C1" w14:textId="642BA539" w:rsidR="00EF2B16" w:rsidRPr="007D5F58" w:rsidRDefault="00EF2B16" w:rsidP="007D5F58">
            <w:pPr>
              <w:pStyle w:val="TableParagraph"/>
              <w:spacing w:before="8" w:line="266" w:lineRule="auto"/>
              <w:ind w:left="23" w:right="89"/>
              <w:rPr>
                <w:sz w:val="17"/>
              </w:rPr>
            </w:pPr>
            <w:proofErr w:type="spellStart"/>
            <w:r>
              <w:rPr>
                <w:sz w:val="17"/>
              </w:rPr>
              <w:t>Santošky</w:t>
            </w:r>
            <w:proofErr w:type="spellEnd"/>
            <w:r w:rsidRPr="007D5F58">
              <w:rPr>
                <w:sz w:val="17"/>
              </w:rPr>
              <w:t xml:space="preserve">  </w:t>
            </w:r>
          </w:p>
        </w:tc>
        <w:tc>
          <w:tcPr>
            <w:tcW w:w="626" w:type="dxa"/>
          </w:tcPr>
          <w:p w14:paraId="796E7935" w14:textId="77777777" w:rsidR="00EF2B16" w:rsidRDefault="00EF2B16" w:rsidP="00EF2B16">
            <w:pPr>
              <w:pStyle w:val="TableParagraph"/>
              <w:spacing w:line="199" w:lineRule="exact"/>
              <w:ind w:left="35"/>
              <w:rPr>
                <w:sz w:val="17"/>
              </w:rPr>
            </w:pPr>
            <w:r>
              <w:rPr>
                <w:sz w:val="17"/>
              </w:rPr>
              <w:t>MČ</w:t>
            </w:r>
          </w:p>
          <w:p w14:paraId="3136E66C" w14:textId="1E2CEFF9" w:rsidR="00EF2B16" w:rsidRPr="00150072" w:rsidRDefault="00EF2B16" w:rsidP="00EF2B16">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2232846B" w14:textId="3CFEF7E7" w:rsidR="00EF2B16" w:rsidRPr="00150072" w:rsidRDefault="00EF2B16" w:rsidP="00EF2B16">
            <w:pPr>
              <w:pStyle w:val="TableParagraph"/>
              <w:spacing w:before="3" w:line="266" w:lineRule="auto"/>
              <w:ind w:left="29" w:right="70"/>
              <w:rPr>
                <w:sz w:val="16"/>
                <w:szCs w:val="16"/>
              </w:rPr>
            </w:pPr>
            <w:r>
              <w:rPr>
                <w:sz w:val="17"/>
              </w:rPr>
              <w:t>IČO:</w:t>
            </w:r>
            <w:r>
              <w:rPr>
                <w:spacing w:val="1"/>
                <w:sz w:val="17"/>
              </w:rPr>
              <w:t xml:space="preserve"> </w:t>
            </w:r>
            <w:r>
              <w:rPr>
                <w:w w:val="95"/>
                <w:sz w:val="17"/>
              </w:rPr>
              <w:t>69781907</w:t>
            </w:r>
          </w:p>
        </w:tc>
        <w:tc>
          <w:tcPr>
            <w:tcW w:w="626" w:type="dxa"/>
          </w:tcPr>
          <w:p w14:paraId="070EC5C8" w14:textId="1C792798" w:rsidR="00EF2B16" w:rsidRPr="00150072" w:rsidRDefault="00EF2B16" w:rsidP="00EF2B16">
            <w:pPr>
              <w:pStyle w:val="TableParagraph"/>
              <w:spacing w:before="3" w:line="266" w:lineRule="auto"/>
              <w:ind w:left="29" w:right="65" w:firstLine="25"/>
              <w:rPr>
                <w:sz w:val="16"/>
                <w:szCs w:val="16"/>
              </w:rPr>
            </w:pPr>
            <w:r>
              <w:rPr>
                <w:sz w:val="17"/>
              </w:rPr>
              <w:t>IZO:</w:t>
            </w:r>
            <w:r>
              <w:rPr>
                <w:spacing w:val="1"/>
                <w:sz w:val="17"/>
              </w:rPr>
              <w:t xml:space="preserve"> </w:t>
            </w:r>
            <w:r>
              <w:rPr>
                <w:w w:val="95"/>
                <w:sz w:val="17"/>
              </w:rPr>
              <w:t>150005628</w:t>
            </w:r>
          </w:p>
        </w:tc>
        <w:tc>
          <w:tcPr>
            <w:tcW w:w="626" w:type="dxa"/>
            <w:tcBorders>
              <w:right w:val="single" w:sz="8" w:space="0" w:color="000000"/>
            </w:tcBorders>
          </w:tcPr>
          <w:p w14:paraId="5CC63304" w14:textId="6EF0C16A" w:rsidR="00EF2B16" w:rsidRPr="00150072" w:rsidRDefault="00EF2B16" w:rsidP="00EF2B16">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600038424</w:t>
            </w:r>
          </w:p>
        </w:tc>
        <w:tc>
          <w:tcPr>
            <w:tcW w:w="1295" w:type="dxa"/>
            <w:tcBorders>
              <w:left w:val="single" w:sz="8" w:space="0" w:color="000000"/>
              <w:right w:val="single" w:sz="8" w:space="0" w:color="000000"/>
            </w:tcBorders>
          </w:tcPr>
          <w:p w14:paraId="3AA0047C" w14:textId="2538FF7D" w:rsidR="00EF2B16" w:rsidRPr="00150072" w:rsidRDefault="00EF2B16" w:rsidP="00EF2B16">
            <w:pPr>
              <w:pStyle w:val="TableParagraph"/>
              <w:spacing w:before="3"/>
              <w:ind w:left="25"/>
              <w:rPr>
                <w:sz w:val="16"/>
                <w:szCs w:val="16"/>
              </w:rPr>
            </w:pPr>
            <w:r>
              <w:rPr>
                <w:spacing w:val="-1"/>
                <w:sz w:val="17"/>
              </w:rPr>
              <w:t xml:space="preserve">5. </w:t>
            </w:r>
            <w:proofErr w:type="spellStart"/>
            <w:r>
              <w:rPr>
                <w:spacing w:val="-1"/>
                <w:sz w:val="17"/>
              </w:rPr>
              <w:t>Zateplení</w:t>
            </w:r>
            <w:proofErr w:type="spellEnd"/>
            <w:r>
              <w:rPr>
                <w:spacing w:val="-1"/>
                <w:sz w:val="17"/>
              </w:rPr>
              <w:t xml:space="preserve"> </w:t>
            </w:r>
            <w:proofErr w:type="spellStart"/>
            <w:r>
              <w:rPr>
                <w:spacing w:val="-1"/>
                <w:sz w:val="17"/>
              </w:rPr>
              <w:t>objektu</w:t>
            </w:r>
            <w:proofErr w:type="spellEnd"/>
            <w:r>
              <w:rPr>
                <w:spacing w:val="-36"/>
                <w:sz w:val="17"/>
              </w:rPr>
              <w:t xml:space="preserve"> </w:t>
            </w:r>
            <w:proofErr w:type="spellStart"/>
            <w:r>
              <w:rPr>
                <w:sz w:val="17"/>
              </w:rPr>
              <w:t>školky</w:t>
            </w:r>
            <w:proofErr w:type="spellEnd"/>
          </w:p>
        </w:tc>
        <w:tc>
          <w:tcPr>
            <w:tcW w:w="567" w:type="dxa"/>
            <w:tcBorders>
              <w:left w:val="single" w:sz="8" w:space="0" w:color="000000"/>
              <w:right w:val="single" w:sz="8" w:space="0" w:color="000000"/>
            </w:tcBorders>
          </w:tcPr>
          <w:p w14:paraId="27D8CF55" w14:textId="16AE1B2E" w:rsidR="00EF2B16" w:rsidRPr="00150072" w:rsidRDefault="00EF2B16" w:rsidP="00EF2B16">
            <w:pPr>
              <w:pStyle w:val="TableParagraph"/>
              <w:spacing w:before="3"/>
              <w:ind w:left="26"/>
              <w:rPr>
                <w:sz w:val="16"/>
                <w:szCs w:val="16"/>
              </w:rPr>
            </w:pPr>
            <w:r>
              <w:rPr>
                <w:sz w:val="17"/>
              </w:rPr>
              <w:t>Praha</w:t>
            </w:r>
          </w:p>
        </w:tc>
        <w:tc>
          <w:tcPr>
            <w:tcW w:w="708" w:type="dxa"/>
            <w:tcBorders>
              <w:left w:val="single" w:sz="8" w:space="0" w:color="000000"/>
              <w:right w:val="single" w:sz="8" w:space="0" w:color="000000"/>
            </w:tcBorders>
          </w:tcPr>
          <w:p w14:paraId="4396B1E4" w14:textId="3055731A" w:rsidR="00EF2B16" w:rsidRPr="00150072" w:rsidRDefault="00EF2B16" w:rsidP="00EF2B16">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073352A5" w14:textId="592D798C" w:rsidR="00EF2B16" w:rsidRPr="00150072" w:rsidRDefault="00EF2B16" w:rsidP="00EF2B16">
            <w:pPr>
              <w:pStyle w:val="TableParagraph"/>
              <w:spacing w:before="3"/>
              <w:ind w:left="27"/>
              <w:rPr>
                <w:sz w:val="16"/>
                <w:szCs w:val="16"/>
              </w:rPr>
            </w:pPr>
            <w:proofErr w:type="spellStart"/>
            <w:r>
              <w:rPr>
                <w:sz w:val="17"/>
              </w:rPr>
              <w:t>Smíchov</w:t>
            </w:r>
            <w:proofErr w:type="spellEnd"/>
          </w:p>
        </w:tc>
        <w:tc>
          <w:tcPr>
            <w:tcW w:w="2157" w:type="dxa"/>
            <w:tcBorders>
              <w:top w:val="single" w:sz="8" w:space="0" w:color="000000"/>
              <w:left w:val="single" w:sz="8" w:space="0" w:color="000000"/>
              <w:bottom w:val="single" w:sz="8" w:space="0" w:color="000000"/>
              <w:right w:val="single" w:sz="8" w:space="0" w:color="000000"/>
            </w:tcBorders>
          </w:tcPr>
          <w:p w14:paraId="56F63D1C" w14:textId="409CC62D" w:rsidR="00EF2B16" w:rsidRPr="009357F6" w:rsidRDefault="00EF2B16" w:rsidP="00EF2B16">
            <w:pPr>
              <w:pStyle w:val="TableParagraph"/>
              <w:spacing w:before="3"/>
              <w:ind w:left="27"/>
              <w:rPr>
                <w:sz w:val="17"/>
              </w:rPr>
            </w:pPr>
            <w:proofErr w:type="spellStart"/>
            <w:r>
              <w:rPr>
                <w:sz w:val="17"/>
              </w:rPr>
              <w:t>Zateplení</w:t>
            </w:r>
            <w:proofErr w:type="spellEnd"/>
            <w:r w:rsidRPr="009357F6">
              <w:rPr>
                <w:sz w:val="17"/>
              </w:rPr>
              <w:t xml:space="preserve"> </w:t>
            </w:r>
            <w:proofErr w:type="spellStart"/>
            <w:r>
              <w:rPr>
                <w:sz w:val="17"/>
              </w:rPr>
              <w:t>objektu</w:t>
            </w:r>
            <w:proofErr w:type="spellEnd"/>
            <w:r w:rsidRPr="009357F6">
              <w:rPr>
                <w:sz w:val="17"/>
              </w:rPr>
              <w:t xml:space="preserve"> </w:t>
            </w:r>
            <w:proofErr w:type="spellStart"/>
            <w:r>
              <w:rPr>
                <w:sz w:val="17"/>
              </w:rPr>
              <w:t>školky</w:t>
            </w:r>
            <w:proofErr w:type="spellEnd"/>
          </w:p>
        </w:tc>
        <w:tc>
          <w:tcPr>
            <w:tcW w:w="840" w:type="dxa"/>
            <w:tcBorders>
              <w:left w:val="single" w:sz="8" w:space="0" w:color="000000"/>
            </w:tcBorders>
          </w:tcPr>
          <w:p w14:paraId="3F934BB7" w14:textId="1E574A92" w:rsidR="00EF2B16" w:rsidRPr="009357F6" w:rsidRDefault="00EF2B16" w:rsidP="009357F6">
            <w:pPr>
              <w:pStyle w:val="TableParagraph"/>
              <w:spacing w:before="3"/>
              <w:ind w:left="6" w:right="56"/>
              <w:jc w:val="center"/>
              <w:rPr>
                <w:sz w:val="17"/>
              </w:rPr>
            </w:pPr>
            <w:r>
              <w:rPr>
                <w:sz w:val="17"/>
              </w:rPr>
              <w:t>2</w:t>
            </w:r>
            <w:r w:rsidRPr="009357F6">
              <w:rPr>
                <w:sz w:val="17"/>
              </w:rPr>
              <w:t xml:space="preserve"> </w:t>
            </w:r>
            <w:proofErr w:type="spellStart"/>
            <w:proofErr w:type="gramStart"/>
            <w:r>
              <w:rPr>
                <w:sz w:val="17"/>
              </w:rPr>
              <w:t>mil.Kč</w:t>
            </w:r>
            <w:proofErr w:type="spellEnd"/>
            <w:proofErr w:type="gramEnd"/>
          </w:p>
        </w:tc>
        <w:tc>
          <w:tcPr>
            <w:tcW w:w="638" w:type="dxa"/>
            <w:tcBorders>
              <w:right w:val="single" w:sz="8" w:space="0" w:color="000000"/>
            </w:tcBorders>
          </w:tcPr>
          <w:p w14:paraId="10CC7E94" w14:textId="77777777" w:rsidR="00EF2B16" w:rsidRPr="00150072" w:rsidRDefault="00EF2B16" w:rsidP="00EF2B16">
            <w:pPr>
              <w:pStyle w:val="TableParagraph"/>
              <w:rPr>
                <w:rFonts w:ascii="Times New Roman"/>
                <w:sz w:val="16"/>
                <w:szCs w:val="16"/>
              </w:rPr>
            </w:pPr>
          </w:p>
        </w:tc>
        <w:tc>
          <w:tcPr>
            <w:tcW w:w="637" w:type="dxa"/>
            <w:tcBorders>
              <w:left w:val="single" w:sz="8" w:space="0" w:color="000000"/>
            </w:tcBorders>
          </w:tcPr>
          <w:p w14:paraId="1020B81A" w14:textId="7FDCBFCB" w:rsidR="00EF2B16" w:rsidRPr="00606A7E" w:rsidRDefault="00EF2B16" w:rsidP="007D5F58">
            <w:pPr>
              <w:pStyle w:val="TableParagraph"/>
              <w:spacing w:before="3" w:line="254" w:lineRule="auto"/>
              <w:ind w:left="28" w:right="47"/>
              <w:rPr>
                <w:sz w:val="17"/>
              </w:rPr>
            </w:pPr>
            <w:r>
              <w:rPr>
                <w:sz w:val="17"/>
              </w:rPr>
              <w:t>2023</w:t>
            </w:r>
          </w:p>
        </w:tc>
        <w:tc>
          <w:tcPr>
            <w:tcW w:w="567" w:type="dxa"/>
            <w:tcBorders>
              <w:right w:val="single" w:sz="8" w:space="0" w:color="000000"/>
            </w:tcBorders>
          </w:tcPr>
          <w:p w14:paraId="52438A19" w14:textId="4B0E47F0" w:rsidR="00EF2B16" w:rsidRPr="00606A7E" w:rsidRDefault="00EF2B16"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0415B3F5" w14:textId="77777777" w:rsidR="00EF2B16" w:rsidRPr="00150072" w:rsidRDefault="00EF2B16" w:rsidP="00EF2B16">
            <w:pPr>
              <w:pStyle w:val="TableParagraph"/>
              <w:rPr>
                <w:rFonts w:ascii="Times New Roman"/>
                <w:sz w:val="16"/>
                <w:szCs w:val="16"/>
              </w:rPr>
            </w:pPr>
          </w:p>
        </w:tc>
        <w:tc>
          <w:tcPr>
            <w:tcW w:w="567" w:type="dxa"/>
            <w:tcBorders>
              <w:right w:val="single" w:sz="8" w:space="0" w:color="000000"/>
            </w:tcBorders>
          </w:tcPr>
          <w:p w14:paraId="4FA56D6F" w14:textId="77777777" w:rsidR="00EF2B16" w:rsidRPr="00150072" w:rsidRDefault="00EF2B16" w:rsidP="00EF2B16">
            <w:pPr>
              <w:pStyle w:val="TableParagraph"/>
              <w:rPr>
                <w:rFonts w:ascii="Times New Roman"/>
                <w:sz w:val="16"/>
                <w:szCs w:val="16"/>
              </w:rPr>
            </w:pPr>
          </w:p>
        </w:tc>
        <w:tc>
          <w:tcPr>
            <w:tcW w:w="851" w:type="dxa"/>
            <w:tcBorders>
              <w:left w:val="single" w:sz="8" w:space="0" w:color="000000"/>
              <w:right w:val="single" w:sz="8" w:space="0" w:color="000000"/>
            </w:tcBorders>
          </w:tcPr>
          <w:p w14:paraId="18641457" w14:textId="77777777" w:rsidR="00EF2B16" w:rsidRPr="00150072" w:rsidRDefault="00EF2B16" w:rsidP="00EF2B16">
            <w:pPr>
              <w:pStyle w:val="TableParagraph"/>
              <w:rPr>
                <w:rFonts w:ascii="Times New Roman"/>
                <w:sz w:val="16"/>
                <w:szCs w:val="16"/>
              </w:rPr>
            </w:pPr>
          </w:p>
        </w:tc>
        <w:tc>
          <w:tcPr>
            <w:tcW w:w="850" w:type="dxa"/>
            <w:tcBorders>
              <w:left w:val="single" w:sz="8" w:space="0" w:color="000000"/>
              <w:right w:val="single" w:sz="8" w:space="0" w:color="000000"/>
            </w:tcBorders>
          </w:tcPr>
          <w:p w14:paraId="526D1F5A" w14:textId="77777777" w:rsidR="00EF2B16" w:rsidRPr="00150072" w:rsidRDefault="00EF2B16" w:rsidP="00EF2B16">
            <w:pPr>
              <w:pStyle w:val="TableParagraph"/>
              <w:rPr>
                <w:rFonts w:ascii="Times New Roman"/>
                <w:sz w:val="16"/>
                <w:szCs w:val="16"/>
              </w:rPr>
            </w:pPr>
          </w:p>
        </w:tc>
      </w:tr>
      <w:tr w:rsidR="00EF2B16" w:rsidRPr="00150072" w14:paraId="27A7B7D6"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21"/>
        </w:trPr>
        <w:tc>
          <w:tcPr>
            <w:tcW w:w="327" w:type="dxa"/>
            <w:tcBorders>
              <w:left w:val="single" w:sz="8" w:space="0" w:color="000000"/>
              <w:right w:val="single" w:sz="8" w:space="0" w:color="000000"/>
            </w:tcBorders>
          </w:tcPr>
          <w:p w14:paraId="75530FBD" w14:textId="77777777" w:rsidR="00EF2B16" w:rsidRDefault="00EF2B16" w:rsidP="005F7C6D">
            <w:pPr>
              <w:pStyle w:val="TableParagraph"/>
              <w:spacing w:before="9"/>
              <w:ind w:left="0"/>
              <w:rPr>
                <w:sz w:val="21"/>
              </w:rPr>
            </w:pPr>
          </w:p>
          <w:p w14:paraId="2FE43AEE" w14:textId="0E8FC6C4" w:rsidR="00EF2B16" w:rsidRPr="00150072" w:rsidRDefault="00EF2B16" w:rsidP="00EF2B16">
            <w:pPr>
              <w:pStyle w:val="TableParagraph"/>
              <w:spacing w:before="74" w:line="118" w:lineRule="exact"/>
              <w:ind w:left="23"/>
              <w:rPr>
                <w:sz w:val="16"/>
                <w:szCs w:val="16"/>
              </w:rPr>
            </w:pPr>
            <w:r>
              <w:rPr>
                <w:sz w:val="17"/>
              </w:rPr>
              <w:t>49</w:t>
            </w:r>
          </w:p>
        </w:tc>
        <w:tc>
          <w:tcPr>
            <w:tcW w:w="765" w:type="dxa"/>
            <w:tcBorders>
              <w:left w:val="single" w:sz="8" w:space="0" w:color="000000"/>
            </w:tcBorders>
          </w:tcPr>
          <w:p w14:paraId="3CC8FF7B" w14:textId="77777777" w:rsidR="00EF2B16" w:rsidRDefault="00EF2B16" w:rsidP="007D5F58">
            <w:pPr>
              <w:pStyle w:val="TableParagraph"/>
              <w:spacing w:before="8" w:line="266" w:lineRule="auto"/>
              <w:ind w:left="23" w:right="89"/>
              <w:rPr>
                <w:sz w:val="17"/>
              </w:rPr>
            </w:pPr>
            <w:r>
              <w:rPr>
                <w:sz w:val="17"/>
              </w:rPr>
              <w:t>ZŠ</w:t>
            </w:r>
            <w:r w:rsidRPr="007D5F58">
              <w:rPr>
                <w:sz w:val="17"/>
              </w:rPr>
              <w:t xml:space="preserve"> </w:t>
            </w:r>
            <w:r>
              <w:rPr>
                <w:sz w:val="17"/>
              </w:rPr>
              <w:t>a</w:t>
            </w:r>
            <w:r w:rsidRPr="007D5F58">
              <w:rPr>
                <w:sz w:val="17"/>
              </w:rPr>
              <w:t xml:space="preserve"> </w:t>
            </w:r>
            <w:r>
              <w:rPr>
                <w:sz w:val="17"/>
              </w:rPr>
              <w:t>MŠ</w:t>
            </w:r>
            <w:r w:rsidRPr="007D5F58">
              <w:rPr>
                <w:sz w:val="17"/>
              </w:rPr>
              <w:t xml:space="preserve"> </w:t>
            </w:r>
            <w:r>
              <w:rPr>
                <w:sz w:val="17"/>
              </w:rPr>
              <w:t>U</w:t>
            </w:r>
          </w:p>
          <w:p w14:paraId="61B584EA" w14:textId="05FDE6F5" w:rsidR="00EF2B16" w:rsidRPr="007D5F58" w:rsidRDefault="00EF2B16" w:rsidP="007D5F58">
            <w:pPr>
              <w:pStyle w:val="TableParagraph"/>
              <w:spacing w:before="8" w:line="266" w:lineRule="auto"/>
              <w:ind w:left="23" w:right="89"/>
              <w:rPr>
                <w:sz w:val="17"/>
              </w:rPr>
            </w:pPr>
            <w:proofErr w:type="spellStart"/>
            <w:r>
              <w:rPr>
                <w:sz w:val="17"/>
              </w:rPr>
              <w:t>Santošky</w:t>
            </w:r>
            <w:proofErr w:type="spellEnd"/>
            <w:r w:rsidRPr="007D5F58">
              <w:rPr>
                <w:sz w:val="17"/>
              </w:rPr>
              <w:t xml:space="preserve">  </w:t>
            </w:r>
          </w:p>
        </w:tc>
        <w:tc>
          <w:tcPr>
            <w:tcW w:w="626" w:type="dxa"/>
          </w:tcPr>
          <w:p w14:paraId="7891ED3D" w14:textId="77777777" w:rsidR="00EF2B16" w:rsidRDefault="00EF2B16" w:rsidP="00EF2B16">
            <w:pPr>
              <w:pStyle w:val="TableParagraph"/>
              <w:spacing w:line="201" w:lineRule="exact"/>
              <w:ind w:left="35"/>
              <w:rPr>
                <w:sz w:val="17"/>
              </w:rPr>
            </w:pPr>
            <w:r>
              <w:rPr>
                <w:sz w:val="17"/>
              </w:rPr>
              <w:t>MČ</w:t>
            </w:r>
          </w:p>
          <w:p w14:paraId="520171B2" w14:textId="11472BC2" w:rsidR="00EF2B16" w:rsidRPr="00150072" w:rsidRDefault="00EF2B16" w:rsidP="00EF2B16">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bottom w:val="nil"/>
            </w:tcBorders>
          </w:tcPr>
          <w:p w14:paraId="1C73A411" w14:textId="726668D9" w:rsidR="00EF2B16" w:rsidRPr="00150072" w:rsidRDefault="00EF2B16" w:rsidP="00EF2B16">
            <w:pPr>
              <w:pStyle w:val="TableParagraph"/>
              <w:spacing w:before="3" w:line="266" w:lineRule="auto"/>
              <w:ind w:left="29" w:right="70"/>
              <w:rPr>
                <w:sz w:val="16"/>
                <w:szCs w:val="16"/>
              </w:rPr>
            </w:pPr>
            <w:r>
              <w:rPr>
                <w:sz w:val="17"/>
              </w:rPr>
              <w:t>IČO:</w:t>
            </w:r>
            <w:r>
              <w:rPr>
                <w:spacing w:val="1"/>
                <w:sz w:val="17"/>
              </w:rPr>
              <w:t xml:space="preserve"> </w:t>
            </w:r>
            <w:r>
              <w:rPr>
                <w:w w:val="95"/>
                <w:sz w:val="17"/>
              </w:rPr>
              <w:t>69781907</w:t>
            </w:r>
          </w:p>
        </w:tc>
        <w:tc>
          <w:tcPr>
            <w:tcW w:w="626" w:type="dxa"/>
            <w:tcBorders>
              <w:bottom w:val="nil"/>
            </w:tcBorders>
          </w:tcPr>
          <w:p w14:paraId="1B69D0F5" w14:textId="5DD12F96" w:rsidR="00EF2B16" w:rsidRPr="00150072" w:rsidRDefault="00EF2B16" w:rsidP="00EF2B16">
            <w:pPr>
              <w:pStyle w:val="TableParagraph"/>
              <w:spacing w:before="3" w:line="266" w:lineRule="auto"/>
              <w:ind w:left="29" w:right="65" w:firstLine="25"/>
              <w:rPr>
                <w:sz w:val="16"/>
                <w:szCs w:val="16"/>
              </w:rPr>
            </w:pPr>
            <w:r>
              <w:rPr>
                <w:sz w:val="17"/>
              </w:rPr>
              <w:t>IZO:</w:t>
            </w:r>
            <w:r>
              <w:rPr>
                <w:spacing w:val="1"/>
                <w:sz w:val="17"/>
              </w:rPr>
              <w:t xml:space="preserve"> </w:t>
            </w:r>
            <w:r>
              <w:rPr>
                <w:w w:val="95"/>
                <w:sz w:val="17"/>
              </w:rPr>
              <w:t>150005628</w:t>
            </w:r>
          </w:p>
        </w:tc>
        <w:tc>
          <w:tcPr>
            <w:tcW w:w="626" w:type="dxa"/>
            <w:tcBorders>
              <w:right w:val="single" w:sz="8" w:space="0" w:color="000000"/>
            </w:tcBorders>
          </w:tcPr>
          <w:p w14:paraId="458203FF" w14:textId="3D1B76EB" w:rsidR="00EF2B16" w:rsidRPr="00150072" w:rsidRDefault="00EF2B16" w:rsidP="00EF2B16">
            <w:pPr>
              <w:pStyle w:val="TableParagraph"/>
              <w:spacing w:before="3" w:line="266" w:lineRule="auto"/>
              <w:ind w:left="30" w:right="59"/>
              <w:rPr>
                <w:sz w:val="16"/>
                <w:szCs w:val="16"/>
              </w:rPr>
            </w:pPr>
            <w:r>
              <w:rPr>
                <w:sz w:val="17"/>
              </w:rPr>
              <w:t>RED IZO:</w:t>
            </w:r>
            <w:r>
              <w:rPr>
                <w:spacing w:val="1"/>
                <w:sz w:val="17"/>
              </w:rPr>
              <w:t xml:space="preserve"> </w:t>
            </w:r>
            <w:r>
              <w:rPr>
                <w:w w:val="95"/>
                <w:sz w:val="17"/>
              </w:rPr>
              <w:t>600038424</w:t>
            </w:r>
          </w:p>
        </w:tc>
        <w:tc>
          <w:tcPr>
            <w:tcW w:w="1295" w:type="dxa"/>
            <w:tcBorders>
              <w:left w:val="single" w:sz="8" w:space="0" w:color="000000"/>
              <w:bottom w:val="nil"/>
              <w:right w:val="single" w:sz="8" w:space="0" w:color="000000"/>
            </w:tcBorders>
          </w:tcPr>
          <w:p w14:paraId="61ADDEA6" w14:textId="77777777" w:rsidR="00EF2B16" w:rsidRDefault="00EF2B16" w:rsidP="00EF2B16">
            <w:pPr>
              <w:pStyle w:val="TableParagraph"/>
              <w:spacing w:line="254" w:lineRule="auto"/>
              <w:ind w:left="28" w:right="79"/>
              <w:rPr>
                <w:sz w:val="17"/>
              </w:rPr>
            </w:pPr>
            <w:r>
              <w:rPr>
                <w:sz w:val="17"/>
              </w:rPr>
              <w:t xml:space="preserve">6. </w:t>
            </w:r>
            <w:proofErr w:type="spellStart"/>
            <w:r>
              <w:rPr>
                <w:sz w:val="17"/>
              </w:rPr>
              <w:t>Vybavení</w:t>
            </w:r>
            <w:proofErr w:type="spellEnd"/>
            <w:r>
              <w:rPr>
                <w:spacing w:val="1"/>
                <w:sz w:val="17"/>
              </w:rPr>
              <w:t xml:space="preserve"> </w:t>
            </w:r>
            <w:proofErr w:type="spellStart"/>
            <w:r>
              <w:rPr>
                <w:spacing w:val="-1"/>
                <w:sz w:val="17"/>
              </w:rPr>
              <w:t>polytechnické</w:t>
            </w:r>
            <w:proofErr w:type="spellEnd"/>
            <w:r>
              <w:rPr>
                <w:spacing w:val="-1"/>
                <w:sz w:val="17"/>
              </w:rPr>
              <w:t xml:space="preserve"> </w:t>
            </w:r>
            <w:proofErr w:type="spellStart"/>
            <w:r>
              <w:rPr>
                <w:spacing w:val="-1"/>
                <w:sz w:val="17"/>
              </w:rPr>
              <w:t>herny</w:t>
            </w:r>
            <w:proofErr w:type="spellEnd"/>
            <w:r>
              <w:rPr>
                <w:spacing w:val="-36"/>
                <w:sz w:val="17"/>
              </w:rPr>
              <w:t xml:space="preserve"> </w:t>
            </w:r>
            <w:proofErr w:type="spellStart"/>
            <w:r>
              <w:rPr>
                <w:spacing w:val="-1"/>
                <w:sz w:val="17"/>
              </w:rPr>
              <w:t>Didaktické</w:t>
            </w:r>
            <w:proofErr w:type="spellEnd"/>
            <w:r>
              <w:rPr>
                <w:spacing w:val="-1"/>
                <w:sz w:val="17"/>
              </w:rPr>
              <w:t xml:space="preserve"> </w:t>
            </w:r>
            <w:proofErr w:type="spellStart"/>
            <w:r>
              <w:rPr>
                <w:sz w:val="17"/>
              </w:rPr>
              <w:t>pomůcky</w:t>
            </w:r>
            <w:proofErr w:type="spellEnd"/>
            <w:r>
              <w:rPr>
                <w:spacing w:val="-36"/>
                <w:sz w:val="17"/>
              </w:rPr>
              <w:t xml:space="preserve"> </w:t>
            </w:r>
            <w:proofErr w:type="spellStart"/>
            <w:r>
              <w:rPr>
                <w:spacing w:val="-1"/>
                <w:sz w:val="17"/>
              </w:rPr>
              <w:t>Didaktické</w:t>
            </w:r>
            <w:proofErr w:type="spellEnd"/>
            <w:r>
              <w:rPr>
                <w:spacing w:val="-1"/>
                <w:sz w:val="17"/>
              </w:rPr>
              <w:t xml:space="preserve"> </w:t>
            </w:r>
            <w:proofErr w:type="spellStart"/>
            <w:r>
              <w:rPr>
                <w:sz w:val="17"/>
              </w:rPr>
              <w:t>pomůcky</w:t>
            </w:r>
            <w:proofErr w:type="spellEnd"/>
            <w:r>
              <w:rPr>
                <w:spacing w:val="-36"/>
                <w:sz w:val="17"/>
              </w:rPr>
              <w:t xml:space="preserve"> </w:t>
            </w:r>
            <w:r>
              <w:rPr>
                <w:sz w:val="17"/>
              </w:rPr>
              <w:t>SVP</w:t>
            </w:r>
          </w:p>
          <w:p w14:paraId="664378DE" w14:textId="77777777" w:rsidR="00EF2B16" w:rsidRDefault="00EF2B16" w:rsidP="00EF2B16">
            <w:pPr>
              <w:pStyle w:val="TableParagraph"/>
              <w:spacing w:before="11"/>
              <w:rPr>
                <w:sz w:val="17"/>
              </w:rPr>
            </w:pPr>
          </w:p>
          <w:p w14:paraId="27E021EF" w14:textId="4580D270" w:rsidR="00EF2B16" w:rsidRPr="00150072" w:rsidRDefault="00EF2B16" w:rsidP="00EF2B16">
            <w:pPr>
              <w:pStyle w:val="TableParagraph"/>
              <w:spacing w:before="3" w:line="266" w:lineRule="auto"/>
              <w:ind w:left="25"/>
              <w:rPr>
                <w:sz w:val="16"/>
                <w:szCs w:val="16"/>
              </w:rPr>
            </w:pPr>
            <w:proofErr w:type="spellStart"/>
            <w:r>
              <w:rPr>
                <w:sz w:val="17"/>
              </w:rPr>
              <w:t>Podnětné</w:t>
            </w:r>
            <w:proofErr w:type="spellEnd"/>
            <w:r>
              <w:rPr>
                <w:sz w:val="17"/>
              </w:rPr>
              <w:t xml:space="preserve"> </w:t>
            </w:r>
            <w:proofErr w:type="spellStart"/>
            <w:r>
              <w:rPr>
                <w:sz w:val="17"/>
              </w:rPr>
              <w:t>vnitřní</w:t>
            </w:r>
            <w:proofErr w:type="spellEnd"/>
            <w:r>
              <w:rPr>
                <w:spacing w:val="1"/>
                <w:sz w:val="17"/>
              </w:rPr>
              <w:t xml:space="preserve"> </w:t>
            </w:r>
            <w:proofErr w:type="spellStart"/>
            <w:r>
              <w:rPr>
                <w:spacing w:val="-1"/>
                <w:sz w:val="17"/>
              </w:rPr>
              <w:t>prostředí</w:t>
            </w:r>
            <w:proofErr w:type="spellEnd"/>
            <w:r>
              <w:rPr>
                <w:spacing w:val="-6"/>
                <w:sz w:val="17"/>
              </w:rPr>
              <w:t xml:space="preserve"> </w:t>
            </w:r>
            <w:r>
              <w:rPr>
                <w:spacing w:val="-1"/>
                <w:sz w:val="17"/>
              </w:rPr>
              <w:t>-</w:t>
            </w:r>
            <w:r>
              <w:rPr>
                <w:spacing w:val="-7"/>
                <w:sz w:val="17"/>
              </w:rPr>
              <w:t xml:space="preserve"> </w:t>
            </w:r>
            <w:proofErr w:type="spellStart"/>
            <w:r>
              <w:rPr>
                <w:spacing w:val="-1"/>
                <w:sz w:val="17"/>
              </w:rPr>
              <w:t>vybavení</w:t>
            </w:r>
            <w:proofErr w:type="spellEnd"/>
          </w:p>
        </w:tc>
        <w:tc>
          <w:tcPr>
            <w:tcW w:w="567" w:type="dxa"/>
            <w:tcBorders>
              <w:left w:val="single" w:sz="8" w:space="0" w:color="000000"/>
              <w:bottom w:val="nil"/>
              <w:right w:val="single" w:sz="8" w:space="0" w:color="000000"/>
            </w:tcBorders>
          </w:tcPr>
          <w:p w14:paraId="5C828E90" w14:textId="7A15DAD7" w:rsidR="00EF2B16" w:rsidRPr="00150072" w:rsidRDefault="00EF2B16" w:rsidP="00EF2B16">
            <w:pPr>
              <w:pStyle w:val="TableParagraph"/>
              <w:spacing w:before="3"/>
              <w:ind w:left="26"/>
              <w:rPr>
                <w:sz w:val="16"/>
                <w:szCs w:val="16"/>
              </w:rPr>
            </w:pPr>
            <w:r>
              <w:rPr>
                <w:sz w:val="17"/>
              </w:rPr>
              <w:t>Praha</w:t>
            </w:r>
          </w:p>
        </w:tc>
        <w:tc>
          <w:tcPr>
            <w:tcW w:w="708" w:type="dxa"/>
            <w:tcBorders>
              <w:left w:val="single" w:sz="8" w:space="0" w:color="000000"/>
              <w:bottom w:val="nil"/>
              <w:right w:val="single" w:sz="8" w:space="0" w:color="000000"/>
            </w:tcBorders>
          </w:tcPr>
          <w:p w14:paraId="17A401C2" w14:textId="3379673D" w:rsidR="00EF2B16" w:rsidRPr="00150072" w:rsidRDefault="00EF2B16" w:rsidP="00EF2B16">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09E421FB" w14:textId="537A4FD3" w:rsidR="00EF2B16" w:rsidRPr="00150072" w:rsidRDefault="00EF2B16" w:rsidP="00EF2B16">
            <w:pPr>
              <w:pStyle w:val="TableParagraph"/>
              <w:spacing w:before="3"/>
              <w:ind w:left="27"/>
              <w:rPr>
                <w:sz w:val="16"/>
                <w:szCs w:val="16"/>
              </w:rPr>
            </w:pPr>
            <w:proofErr w:type="spellStart"/>
            <w:r>
              <w:rPr>
                <w:sz w:val="17"/>
              </w:rPr>
              <w:t>Smíchov</w:t>
            </w:r>
            <w:proofErr w:type="spellEnd"/>
          </w:p>
        </w:tc>
        <w:tc>
          <w:tcPr>
            <w:tcW w:w="2157" w:type="dxa"/>
            <w:tcBorders>
              <w:top w:val="single" w:sz="8" w:space="0" w:color="000000"/>
              <w:left w:val="single" w:sz="8" w:space="0" w:color="000000"/>
              <w:right w:val="single" w:sz="8" w:space="0" w:color="000000"/>
            </w:tcBorders>
          </w:tcPr>
          <w:p w14:paraId="16552221" w14:textId="77777777" w:rsidR="00EF2B16" w:rsidRDefault="00EF2B16" w:rsidP="009357F6">
            <w:pPr>
              <w:pStyle w:val="TableParagraph"/>
              <w:spacing w:before="3"/>
              <w:ind w:left="27"/>
              <w:rPr>
                <w:sz w:val="17"/>
              </w:rPr>
            </w:pPr>
            <w:proofErr w:type="spellStart"/>
            <w:r w:rsidRPr="00260541">
              <w:rPr>
                <w:sz w:val="17"/>
              </w:rPr>
              <w:t>Vybavení</w:t>
            </w:r>
            <w:proofErr w:type="spellEnd"/>
            <w:r w:rsidRPr="00260541">
              <w:rPr>
                <w:sz w:val="17"/>
              </w:rPr>
              <w:t xml:space="preserve"> </w:t>
            </w:r>
            <w:proofErr w:type="spellStart"/>
            <w:r w:rsidRPr="00260541">
              <w:rPr>
                <w:sz w:val="17"/>
              </w:rPr>
              <w:t>polytechnické</w:t>
            </w:r>
            <w:proofErr w:type="spellEnd"/>
            <w:r w:rsidRPr="00260541">
              <w:rPr>
                <w:sz w:val="17"/>
              </w:rPr>
              <w:t xml:space="preserve"> </w:t>
            </w:r>
            <w:proofErr w:type="spellStart"/>
            <w:r>
              <w:rPr>
                <w:sz w:val="17"/>
              </w:rPr>
              <w:t>herny</w:t>
            </w:r>
            <w:proofErr w:type="spellEnd"/>
            <w:r w:rsidRPr="00260541">
              <w:rPr>
                <w:sz w:val="17"/>
              </w:rPr>
              <w:t xml:space="preserve"> </w:t>
            </w:r>
            <w:proofErr w:type="spellStart"/>
            <w:r>
              <w:rPr>
                <w:sz w:val="17"/>
              </w:rPr>
              <w:t>Didaktické</w:t>
            </w:r>
            <w:proofErr w:type="spellEnd"/>
            <w:r>
              <w:rPr>
                <w:sz w:val="17"/>
              </w:rPr>
              <w:t xml:space="preserve"> </w:t>
            </w:r>
            <w:proofErr w:type="spellStart"/>
            <w:r>
              <w:rPr>
                <w:sz w:val="17"/>
              </w:rPr>
              <w:t>pomůcky</w:t>
            </w:r>
            <w:proofErr w:type="spellEnd"/>
            <w:r w:rsidRPr="00260541">
              <w:rPr>
                <w:sz w:val="17"/>
              </w:rPr>
              <w:t xml:space="preserve"> </w:t>
            </w:r>
            <w:proofErr w:type="spellStart"/>
            <w:r>
              <w:rPr>
                <w:sz w:val="17"/>
              </w:rPr>
              <w:t>Didaktické</w:t>
            </w:r>
            <w:proofErr w:type="spellEnd"/>
            <w:r w:rsidRPr="00260541">
              <w:rPr>
                <w:sz w:val="17"/>
              </w:rPr>
              <w:t xml:space="preserve"> </w:t>
            </w:r>
            <w:proofErr w:type="spellStart"/>
            <w:r>
              <w:rPr>
                <w:sz w:val="17"/>
              </w:rPr>
              <w:t>pomůcky</w:t>
            </w:r>
            <w:proofErr w:type="spellEnd"/>
            <w:r w:rsidRPr="00260541">
              <w:rPr>
                <w:sz w:val="17"/>
              </w:rPr>
              <w:t xml:space="preserve"> </w:t>
            </w:r>
            <w:r>
              <w:rPr>
                <w:sz w:val="17"/>
              </w:rPr>
              <w:t>SVP</w:t>
            </w:r>
          </w:p>
          <w:p w14:paraId="5B0B029C" w14:textId="77777777" w:rsidR="00EF2B16" w:rsidRDefault="00EF2B16" w:rsidP="009357F6">
            <w:pPr>
              <w:pStyle w:val="TableParagraph"/>
              <w:spacing w:before="3"/>
              <w:ind w:left="27"/>
              <w:rPr>
                <w:sz w:val="17"/>
              </w:rPr>
            </w:pPr>
          </w:p>
          <w:p w14:paraId="0FF85DFF" w14:textId="50700478" w:rsidR="00EF2B16" w:rsidRPr="00260541" w:rsidRDefault="00EF2B16" w:rsidP="009357F6">
            <w:pPr>
              <w:pStyle w:val="TableParagraph"/>
              <w:spacing w:before="3"/>
              <w:ind w:left="27"/>
              <w:rPr>
                <w:sz w:val="17"/>
              </w:rPr>
            </w:pPr>
            <w:proofErr w:type="spellStart"/>
            <w:r>
              <w:rPr>
                <w:sz w:val="17"/>
              </w:rPr>
              <w:t>Podnětné</w:t>
            </w:r>
            <w:proofErr w:type="spellEnd"/>
            <w:r w:rsidRPr="00260541">
              <w:rPr>
                <w:sz w:val="17"/>
              </w:rPr>
              <w:t xml:space="preserve"> </w:t>
            </w:r>
            <w:proofErr w:type="spellStart"/>
            <w:r>
              <w:rPr>
                <w:sz w:val="17"/>
              </w:rPr>
              <w:t>vnitřní</w:t>
            </w:r>
            <w:proofErr w:type="spellEnd"/>
            <w:r w:rsidRPr="00260541">
              <w:rPr>
                <w:sz w:val="17"/>
              </w:rPr>
              <w:t xml:space="preserve"> </w:t>
            </w:r>
            <w:proofErr w:type="spellStart"/>
            <w:r>
              <w:rPr>
                <w:sz w:val="17"/>
              </w:rPr>
              <w:t>prostředí</w:t>
            </w:r>
            <w:proofErr w:type="spellEnd"/>
            <w:r w:rsidRPr="00260541">
              <w:rPr>
                <w:sz w:val="17"/>
              </w:rPr>
              <w:t xml:space="preserve"> </w:t>
            </w:r>
            <w:r>
              <w:rPr>
                <w:sz w:val="17"/>
              </w:rPr>
              <w:t>-</w:t>
            </w:r>
            <w:r w:rsidRPr="00260541">
              <w:rPr>
                <w:sz w:val="17"/>
              </w:rPr>
              <w:t xml:space="preserve"> </w:t>
            </w:r>
            <w:proofErr w:type="spellStart"/>
            <w:r>
              <w:rPr>
                <w:sz w:val="17"/>
              </w:rPr>
              <w:t>vybavení</w:t>
            </w:r>
            <w:proofErr w:type="spellEnd"/>
          </w:p>
        </w:tc>
        <w:tc>
          <w:tcPr>
            <w:tcW w:w="840" w:type="dxa"/>
            <w:tcBorders>
              <w:left w:val="single" w:sz="8" w:space="0" w:color="000000"/>
            </w:tcBorders>
          </w:tcPr>
          <w:p w14:paraId="463AC1E0" w14:textId="4C2E726A" w:rsidR="00EF2B16" w:rsidRPr="00260541" w:rsidRDefault="00EF2B16" w:rsidP="00EF2B16">
            <w:pPr>
              <w:pStyle w:val="TableParagraph"/>
              <w:spacing w:before="3" w:line="266" w:lineRule="auto"/>
              <w:ind w:left="27"/>
              <w:jc w:val="center"/>
              <w:rPr>
                <w:sz w:val="17"/>
              </w:rPr>
            </w:pPr>
            <w:r>
              <w:rPr>
                <w:sz w:val="17"/>
              </w:rPr>
              <w:t>200</w:t>
            </w:r>
            <w:r w:rsidRPr="00260541">
              <w:rPr>
                <w:sz w:val="17"/>
              </w:rPr>
              <w:t xml:space="preserve"> </w:t>
            </w:r>
            <w:proofErr w:type="spellStart"/>
            <w:proofErr w:type="gramStart"/>
            <w:r>
              <w:rPr>
                <w:sz w:val="17"/>
              </w:rPr>
              <w:t>tis.Kč</w:t>
            </w:r>
            <w:proofErr w:type="spellEnd"/>
            <w:proofErr w:type="gramEnd"/>
          </w:p>
        </w:tc>
        <w:tc>
          <w:tcPr>
            <w:tcW w:w="638" w:type="dxa"/>
            <w:tcBorders>
              <w:right w:val="single" w:sz="8" w:space="0" w:color="000000"/>
            </w:tcBorders>
          </w:tcPr>
          <w:p w14:paraId="572C77BB" w14:textId="77777777" w:rsidR="00EF2B16" w:rsidRPr="00260541" w:rsidRDefault="00EF2B16" w:rsidP="00EF2B16">
            <w:pPr>
              <w:pStyle w:val="TableParagraph"/>
              <w:spacing w:before="3" w:line="266" w:lineRule="auto"/>
              <w:ind w:left="27"/>
              <w:rPr>
                <w:sz w:val="17"/>
              </w:rPr>
            </w:pPr>
          </w:p>
        </w:tc>
        <w:tc>
          <w:tcPr>
            <w:tcW w:w="637" w:type="dxa"/>
            <w:tcBorders>
              <w:left w:val="single" w:sz="8" w:space="0" w:color="000000"/>
            </w:tcBorders>
          </w:tcPr>
          <w:p w14:paraId="5FFA141A" w14:textId="4E73E4B3" w:rsidR="00EF2B16" w:rsidRPr="00260541" w:rsidRDefault="00EF2B16" w:rsidP="007D5F58">
            <w:pPr>
              <w:pStyle w:val="TableParagraph"/>
              <w:spacing w:before="3" w:line="254" w:lineRule="auto"/>
              <w:ind w:left="28" w:right="47"/>
              <w:rPr>
                <w:sz w:val="17"/>
              </w:rPr>
            </w:pPr>
            <w:r>
              <w:rPr>
                <w:sz w:val="17"/>
              </w:rPr>
              <w:t>2023</w:t>
            </w:r>
          </w:p>
        </w:tc>
        <w:tc>
          <w:tcPr>
            <w:tcW w:w="567" w:type="dxa"/>
            <w:tcBorders>
              <w:right w:val="single" w:sz="8" w:space="0" w:color="000000"/>
            </w:tcBorders>
          </w:tcPr>
          <w:p w14:paraId="17E21B1D" w14:textId="1FAE1F1E" w:rsidR="00EF2B16" w:rsidRPr="00260541" w:rsidRDefault="00EF2B16"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5836F011" w14:textId="77777777" w:rsidR="00EF2B16" w:rsidRPr="00260541" w:rsidRDefault="00EF2B16" w:rsidP="00EF2B16">
            <w:pPr>
              <w:pStyle w:val="TableParagraph"/>
              <w:spacing w:before="3" w:line="266" w:lineRule="auto"/>
              <w:ind w:left="27"/>
              <w:rPr>
                <w:sz w:val="17"/>
              </w:rPr>
            </w:pPr>
          </w:p>
        </w:tc>
        <w:tc>
          <w:tcPr>
            <w:tcW w:w="567" w:type="dxa"/>
            <w:tcBorders>
              <w:right w:val="single" w:sz="8" w:space="0" w:color="000000"/>
            </w:tcBorders>
          </w:tcPr>
          <w:p w14:paraId="4EA48F6C" w14:textId="77777777" w:rsidR="00EF2B16" w:rsidRPr="00260541" w:rsidRDefault="00EF2B16" w:rsidP="00EF2B16">
            <w:pPr>
              <w:pStyle w:val="TableParagraph"/>
              <w:spacing w:before="3" w:line="266" w:lineRule="auto"/>
              <w:ind w:left="27"/>
              <w:rPr>
                <w:sz w:val="17"/>
              </w:rPr>
            </w:pPr>
          </w:p>
        </w:tc>
        <w:tc>
          <w:tcPr>
            <w:tcW w:w="851" w:type="dxa"/>
            <w:tcBorders>
              <w:left w:val="single" w:sz="8" w:space="0" w:color="000000"/>
              <w:right w:val="single" w:sz="8" w:space="0" w:color="000000"/>
            </w:tcBorders>
          </w:tcPr>
          <w:p w14:paraId="1A1EF482" w14:textId="77777777" w:rsidR="00EF2B16" w:rsidRPr="00260541" w:rsidRDefault="00EF2B16" w:rsidP="00EF2B16">
            <w:pPr>
              <w:pStyle w:val="TableParagraph"/>
              <w:spacing w:before="3" w:line="266" w:lineRule="auto"/>
              <w:ind w:left="27"/>
              <w:rPr>
                <w:sz w:val="17"/>
              </w:rPr>
            </w:pPr>
          </w:p>
        </w:tc>
        <w:tc>
          <w:tcPr>
            <w:tcW w:w="850" w:type="dxa"/>
            <w:tcBorders>
              <w:left w:val="single" w:sz="8" w:space="0" w:color="000000"/>
              <w:bottom w:val="nil"/>
              <w:right w:val="single" w:sz="8" w:space="0" w:color="000000"/>
            </w:tcBorders>
          </w:tcPr>
          <w:p w14:paraId="3096E3A3" w14:textId="77777777" w:rsidR="00EF2B16" w:rsidRPr="00260541" w:rsidRDefault="00EF2B16" w:rsidP="00EF2B16">
            <w:pPr>
              <w:pStyle w:val="TableParagraph"/>
              <w:spacing w:before="3" w:line="266" w:lineRule="auto"/>
              <w:ind w:left="27"/>
              <w:rPr>
                <w:sz w:val="17"/>
              </w:rPr>
            </w:pPr>
          </w:p>
        </w:tc>
      </w:tr>
      <w:tr w:rsidR="00EF2B16" w:rsidRPr="00606A7E" w14:paraId="15F2D11A"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33"/>
        </w:trPr>
        <w:tc>
          <w:tcPr>
            <w:tcW w:w="327" w:type="dxa"/>
            <w:tcBorders>
              <w:left w:val="single" w:sz="8" w:space="0" w:color="000000"/>
              <w:right w:val="single" w:sz="8" w:space="0" w:color="000000"/>
            </w:tcBorders>
          </w:tcPr>
          <w:p w14:paraId="68A78D30" w14:textId="77777777" w:rsidR="00EF2B16" w:rsidRDefault="00EF2B16" w:rsidP="005F7C6D">
            <w:pPr>
              <w:pStyle w:val="TableParagraph"/>
              <w:ind w:left="0"/>
              <w:rPr>
                <w:sz w:val="19"/>
              </w:rPr>
            </w:pPr>
          </w:p>
          <w:p w14:paraId="64BAE10B" w14:textId="7EE06C82" w:rsidR="00EF2B16" w:rsidRPr="00150072" w:rsidRDefault="00EF2B16" w:rsidP="00EF2B16">
            <w:pPr>
              <w:pStyle w:val="TableParagraph"/>
              <w:spacing w:before="74" w:line="118" w:lineRule="exact"/>
              <w:ind w:left="23"/>
              <w:rPr>
                <w:sz w:val="16"/>
                <w:szCs w:val="16"/>
              </w:rPr>
            </w:pPr>
            <w:r>
              <w:rPr>
                <w:sz w:val="17"/>
              </w:rPr>
              <w:t>50</w:t>
            </w:r>
          </w:p>
        </w:tc>
        <w:tc>
          <w:tcPr>
            <w:tcW w:w="765" w:type="dxa"/>
            <w:tcBorders>
              <w:left w:val="single" w:sz="8" w:space="0" w:color="000000"/>
              <w:bottom w:val="single" w:sz="8" w:space="0" w:color="000000"/>
            </w:tcBorders>
          </w:tcPr>
          <w:p w14:paraId="02AFC405" w14:textId="77777777" w:rsidR="00EF2B16" w:rsidRDefault="00EF2B16" w:rsidP="007D5F58">
            <w:pPr>
              <w:pStyle w:val="TableParagraph"/>
              <w:spacing w:before="8" w:line="266" w:lineRule="auto"/>
              <w:ind w:left="23" w:right="89"/>
              <w:rPr>
                <w:sz w:val="17"/>
              </w:rPr>
            </w:pPr>
            <w:r>
              <w:rPr>
                <w:sz w:val="17"/>
              </w:rPr>
              <w:t>ZŠ</w:t>
            </w:r>
            <w:r w:rsidRPr="007D5F58">
              <w:rPr>
                <w:sz w:val="17"/>
              </w:rPr>
              <w:t xml:space="preserve"> </w:t>
            </w:r>
            <w:r>
              <w:rPr>
                <w:sz w:val="17"/>
              </w:rPr>
              <w:t>a</w:t>
            </w:r>
            <w:r w:rsidRPr="007D5F58">
              <w:rPr>
                <w:sz w:val="17"/>
              </w:rPr>
              <w:t xml:space="preserve"> </w:t>
            </w:r>
            <w:r>
              <w:rPr>
                <w:sz w:val="17"/>
              </w:rPr>
              <w:t>MŠ</w:t>
            </w:r>
            <w:r w:rsidRPr="007D5F58">
              <w:rPr>
                <w:sz w:val="17"/>
              </w:rPr>
              <w:t xml:space="preserve"> </w:t>
            </w:r>
            <w:r>
              <w:rPr>
                <w:sz w:val="17"/>
              </w:rPr>
              <w:t>U</w:t>
            </w:r>
          </w:p>
          <w:p w14:paraId="70584680" w14:textId="2BFFB2FC" w:rsidR="00EF2B16" w:rsidRPr="007D5F58" w:rsidRDefault="00EF2B16" w:rsidP="007D5F58">
            <w:pPr>
              <w:pStyle w:val="TableParagraph"/>
              <w:spacing w:before="8" w:line="266" w:lineRule="auto"/>
              <w:ind w:left="23" w:right="89"/>
              <w:rPr>
                <w:sz w:val="17"/>
              </w:rPr>
            </w:pPr>
            <w:proofErr w:type="spellStart"/>
            <w:r>
              <w:rPr>
                <w:sz w:val="17"/>
              </w:rPr>
              <w:t>Santošky</w:t>
            </w:r>
            <w:proofErr w:type="spellEnd"/>
            <w:r w:rsidRPr="007D5F58">
              <w:rPr>
                <w:sz w:val="17"/>
              </w:rPr>
              <w:t xml:space="preserve">  </w:t>
            </w:r>
          </w:p>
        </w:tc>
        <w:tc>
          <w:tcPr>
            <w:tcW w:w="626" w:type="dxa"/>
            <w:tcBorders>
              <w:top w:val="nil"/>
              <w:bottom w:val="single" w:sz="8" w:space="0" w:color="000000"/>
            </w:tcBorders>
          </w:tcPr>
          <w:p w14:paraId="0B8225C0" w14:textId="77777777" w:rsidR="00EF2B16" w:rsidRDefault="00EF2B16" w:rsidP="00EF2B16">
            <w:pPr>
              <w:pStyle w:val="TableParagraph"/>
              <w:spacing w:line="201" w:lineRule="exact"/>
              <w:ind w:left="35"/>
              <w:rPr>
                <w:sz w:val="17"/>
              </w:rPr>
            </w:pPr>
            <w:r>
              <w:rPr>
                <w:sz w:val="17"/>
              </w:rPr>
              <w:t>MČ</w:t>
            </w:r>
          </w:p>
          <w:p w14:paraId="532BAADE" w14:textId="1AEEE3B6" w:rsidR="00EF2B16" w:rsidRPr="00150072" w:rsidRDefault="00EF2B16" w:rsidP="00EF2B16">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bottom w:val="single" w:sz="8" w:space="0" w:color="000000"/>
            </w:tcBorders>
          </w:tcPr>
          <w:p w14:paraId="4D46E5CF" w14:textId="59A26FFE" w:rsidR="00EF2B16" w:rsidRPr="00150072" w:rsidRDefault="00EF2B16" w:rsidP="00EF2B16">
            <w:pPr>
              <w:pStyle w:val="TableParagraph"/>
              <w:spacing w:before="8" w:line="266" w:lineRule="auto"/>
              <w:ind w:left="29" w:right="70"/>
              <w:rPr>
                <w:sz w:val="16"/>
                <w:szCs w:val="16"/>
              </w:rPr>
            </w:pPr>
            <w:r>
              <w:rPr>
                <w:sz w:val="17"/>
              </w:rPr>
              <w:t>IČO:</w:t>
            </w:r>
            <w:r>
              <w:rPr>
                <w:spacing w:val="1"/>
                <w:sz w:val="17"/>
              </w:rPr>
              <w:t xml:space="preserve"> </w:t>
            </w:r>
            <w:r>
              <w:rPr>
                <w:w w:val="95"/>
                <w:sz w:val="17"/>
              </w:rPr>
              <w:t>69781907</w:t>
            </w:r>
          </w:p>
        </w:tc>
        <w:tc>
          <w:tcPr>
            <w:tcW w:w="626" w:type="dxa"/>
            <w:tcBorders>
              <w:bottom w:val="single" w:sz="8" w:space="0" w:color="000000"/>
            </w:tcBorders>
          </w:tcPr>
          <w:p w14:paraId="33EB03E7" w14:textId="47AF49ED" w:rsidR="00EF2B16" w:rsidRPr="00150072" w:rsidRDefault="00EF2B16" w:rsidP="00EF2B16">
            <w:pPr>
              <w:pStyle w:val="TableParagraph"/>
              <w:spacing w:before="8" w:line="266" w:lineRule="auto"/>
              <w:ind w:left="29" w:right="65" w:firstLine="25"/>
              <w:rPr>
                <w:sz w:val="16"/>
                <w:szCs w:val="16"/>
              </w:rPr>
            </w:pPr>
            <w:r>
              <w:rPr>
                <w:sz w:val="17"/>
              </w:rPr>
              <w:t>IZO:</w:t>
            </w:r>
            <w:r>
              <w:rPr>
                <w:spacing w:val="1"/>
                <w:sz w:val="17"/>
              </w:rPr>
              <w:t xml:space="preserve"> </w:t>
            </w:r>
            <w:r>
              <w:rPr>
                <w:w w:val="95"/>
                <w:sz w:val="17"/>
              </w:rPr>
              <w:t>150005628</w:t>
            </w:r>
          </w:p>
        </w:tc>
        <w:tc>
          <w:tcPr>
            <w:tcW w:w="626" w:type="dxa"/>
            <w:tcBorders>
              <w:top w:val="nil"/>
              <w:bottom w:val="single" w:sz="8" w:space="0" w:color="000000"/>
              <w:right w:val="single" w:sz="8" w:space="0" w:color="000000"/>
            </w:tcBorders>
          </w:tcPr>
          <w:p w14:paraId="5A017641" w14:textId="2AB3DD18" w:rsidR="00EF2B16" w:rsidRPr="00150072" w:rsidRDefault="00EF2B16" w:rsidP="00EF2B16">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600038424</w:t>
            </w:r>
          </w:p>
        </w:tc>
        <w:tc>
          <w:tcPr>
            <w:tcW w:w="1295" w:type="dxa"/>
            <w:tcBorders>
              <w:left w:val="single" w:sz="8" w:space="0" w:color="000000"/>
              <w:bottom w:val="single" w:sz="8" w:space="0" w:color="000000"/>
              <w:right w:val="single" w:sz="8" w:space="0" w:color="000000"/>
            </w:tcBorders>
          </w:tcPr>
          <w:p w14:paraId="05228471" w14:textId="5135ACF2" w:rsidR="00EF2B16" w:rsidRPr="00150072" w:rsidRDefault="00EF2B16" w:rsidP="00EF2B16">
            <w:pPr>
              <w:pStyle w:val="TableParagraph"/>
              <w:spacing w:before="8" w:line="266" w:lineRule="auto"/>
              <w:ind w:left="25" w:right="310"/>
              <w:rPr>
                <w:sz w:val="16"/>
                <w:szCs w:val="16"/>
              </w:rPr>
            </w:pPr>
            <w:r>
              <w:rPr>
                <w:sz w:val="17"/>
              </w:rPr>
              <w:t>7.</w:t>
            </w:r>
            <w:r>
              <w:rPr>
                <w:spacing w:val="-6"/>
                <w:sz w:val="17"/>
              </w:rPr>
              <w:t xml:space="preserve"> </w:t>
            </w:r>
            <w:proofErr w:type="spellStart"/>
            <w:r>
              <w:rPr>
                <w:sz w:val="17"/>
              </w:rPr>
              <w:t>Půdní</w:t>
            </w:r>
            <w:proofErr w:type="spellEnd"/>
            <w:r>
              <w:rPr>
                <w:spacing w:val="-6"/>
                <w:sz w:val="17"/>
              </w:rPr>
              <w:t xml:space="preserve"> </w:t>
            </w:r>
            <w:proofErr w:type="spellStart"/>
            <w:r>
              <w:rPr>
                <w:sz w:val="17"/>
              </w:rPr>
              <w:t>vestavba</w:t>
            </w:r>
            <w:proofErr w:type="spellEnd"/>
          </w:p>
        </w:tc>
        <w:tc>
          <w:tcPr>
            <w:tcW w:w="567" w:type="dxa"/>
            <w:tcBorders>
              <w:left w:val="single" w:sz="8" w:space="0" w:color="000000"/>
              <w:bottom w:val="single" w:sz="8" w:space="0" w:color="000000"/>
              <w:right w:val="single" w:sz="8" w:space="0" w:color="000000"/>
            </w:tcBorders>
          </w:tcPr>
          <w:p w14:paraId="183F9AF3" w14:textId="1338A7D8" w:rsidR="00EF2B16" w:rsidRPr="00150072" w:rsidRDefault="00EF2B16" w:rsidP="00EF2B16">
            <w:pPr>
              <w:pStyle w:val="TableParagraph"/>
              <w:spacing w:before="8"/>
              <w:ind w:left="26"/>
              <w:rPr>
                <w:sz w:val="16"/>
                <w:szCs w:val="16"/>
              </w:rPr>
            </w:pPr>
            <w:r>
              <w:rPr>
                <w:sz w:val="17"/>
              </w:rPr>
              <w:t>Praha</w:t>
            </w:r>
          </w:p>
        </w:tc>
        <w:tc>
          <w:tcPr>
            <w:tcW w:w="708" w:type="dxa"/>
            <w:tcBorders>
              <w:left w:val="single" w:sz="8" w:space="0" w:color="000000"/>
              <w:bottom w:val="single" w:sz="8" w:space="0" w:color="000000"/>
              <w:right w:val="single" w:sz="8" w:space="0" w:color="000000"/>
            </w:tcBorders>
          </w:tcPr>
          <w:p w14:paraId="5B282315" w14:textId="7F8BBA78" w:rsidR="00EF2B16" w:rsidRPr="00150072" w:rsidRDefault="00EF2B16" w:rsidP="00EF2B16">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top w:val="nil"/>
              <w:left w:val="single" w:sz="8" w:space="0" w:color="000000"/>
              <w:bottom w:val="single" w:sz="8" w:space="0" w:color="000000"/>
              <w:right w:val="single" w:sz="8" w:space="0" w:color="000000"/>
            </w:tcBorders>
          </w:tcPr>
          <w:p w14:paraId="2DD6CF6C" w14:textId="2E7D85DB" w:rsidR="00EF2B16" w:rsidRPr="00150072" w:rsidRDefault="00EF2B16" w:rsidP="00EF2B16">
            <w:pPr>
              <w:pStyle w:val="TableParagraph"/>
              <w:spacing w:before="8"/>
              <w:ind w:left="27"/>
              <w:rPr>
                <w:sz w:val="16"/>
                <w:szCs w:val="16"/>
              </w:rPr>
            </w:pPr>
            <w:proofErr w:type="spellStart"/>
            <w:r>
              <w:rPr>
                <w:sz w:val="17"/>
              </w:rPr>
              <w:t>Smíchov</w:t>
            </w:r>
            <w:proofErr w:type="spellEnd"/>
          </w:p>
        </w:tc>
        <w:tc>
          <w:tcPr>
            <w:tcW w:w="2157" w:type="dxa"/>
            <w:tcBorders>
              <w:top w:val="nil"/>
              <w:left w:val="single" w:sz="8" w:space="0" w:color="000000"/>
              <w:bottom w:val="single" w:sz="8" w:space="0" w:color="000000"/>
              <w:right w:val="single" w:sz="8" w:space="0" w:color="000000"/>
            </w:tcBorders>
          </w:tcPr>
          <w:p w14:paraId="24E02034" w14:textId="2084EA91" w:rsidR="00EF2B16" w:rsidRPr="00260541" w:rsidRDefault="00EF2B16" w:rsidP="00EF2B16">
            <w:pPr>
              <w:pStyle w:val="TableParagraph"/>
              <w:spacing w:before="3" w:line="266" w:lineRule="auto"/>
              <w:ind w:left="27"/>
              <w:rPr>
                <w:sz w:val="17"/>
              </w:rPr>
            </w:pPr>
            <w:proofErr w:type="spellStart"/>
            <w:r>
              <w:rPr>
                <w:sz w:val="17"/>
              </w:rPr>
              <w:t>Půdní</w:t>
            </w:r>
            <w:proofErr w:type="spellEnd"/>
            <w:r w:rsidRPr="00260541">
              <w:rPr>
                <w:sz w:val="17"/>
              </w:rPr>
              <w:t xml:space="preserve"> </w:t>
            </w:r>
            <w:proofErr w:type="spellStart"/>
            <w:r>
              <w:rPr>
                <w:sz w:val="17"/>
              </w:rPr>
              <w:t>vestavba</w:t>
            </w:r>
            <w:proofErr w:type="spellEnd"/>
          </w:p>
        </w:tc>
        <w:tc>
          <w:tcPr>
            <w:tcW w:w="840" w:type="dxa"/>
            <w:tcBorders>
              <w:left w:val="single" w:sz="8" w:space="0" w:color="000000"/>
              <w:bottom w:val="single" w:sz="8" w:space="0" w:color="000000"/>
            </w:tcBorders>
          </w:tcPr>
          <w:p w14:paraId="26278582" w14:textId="77777777" w:rsidR="00EF2B16" w:rsidRPr="00260541" w:rsidRDefault="00EF2B16" w:rsidP="00EF2B16">
            <w:pPr>
              <w:pStyle w:val="TableParagraph"/>
              <w:spacing w:before="3"/>
              <w:rPr>
                <w:sz w:val="17"/>
              </w:rPr>
            </w:pPr>
          </w:p>
          <w:p w14:paraId="553994FB" w14:textId="77777777" w:rsidR="00EF2B16" w:rsidRPr="00260541" w:rsidRDefault="00EF2B16" w:rsidP="00EF2B16">
            <w:pPr>
              <w:pStyle w:val="TableParagraph"/>
              <w:spacing w:before="3"/>
              <w:rPr>
                <w:sz w:val="17"/>
              </w:rPr>
            </w:pPr>
          </w:p>
          <w:p w14:paraId="454026AF" w14:textId="1D154956" w:rsidR="00EF2B16" w:rsidRPr="00260541" w:rsidRDefault="00EF2B16" w:rsidP="00EF2B16">
            <w:pPr>
              <w:pStyle w:val="TableParagraph"/>
              <w:spacing w:before="3"/>
              <w:ind w:left="3"/>
              <w:jc w:val="center"/>
              <w:rPr>
                <w:sz w:val="17"/>
              </w:rPr>
            </w:pPr>
            <w:r>
              <w:rPr>
                <w:sz w:val="17"/>
              </w:rPr>
              <w:t>15</w:t>
            </w:r>
            <w:r w:rsidRPr="00260541">
              <w:rPr>
                <w:sz w:val="17"/>
              </w:rPr>
              <w:t xml:space="preserve"> </w:t>
            </w:r>
            <w:proofErr w:type="spellStart"/>
            <w:proofErr w:type="gramStart"/>
            <w:r>
              <w:rPr>
                <w:sz w:val="17"/>
              </w:rPr>
              <w:t>mil.Kč</w:t>
            </w:r>
            <w:proofErr w:type="spellEnd"/>
            <w:proofErr w:type="gramEnd"/>
          </w:p>
        </w:tc>
        <w:tc>
          <w:tcPr>
            <w:tcW w:w="638" w:type="dxa"/>
            <w:tcBorders>
              <w:bottom w:val="single" w:sz="8" w:space="0" w:color="000000"/>
              <w:right w:val="single" w:sz="8" w:space="0" w:color="000000"/>
            </w:tcBorders>
          </w:tcPr>
          <w:p w14:paraId="4918DF77" w14:textId="77777777" w:rsidR="00EF2B16" w:rsidRPr="00260541" w:rsidRDefault="00EF2B16" w:rsidP="00EF2B16">
            <w:pPr>
              <w:pStyle w:val="TableParagraph"/>
              <w:spacing w:before="3"/>
              <w:rPr>
                <w:sz w:val="17"/>
              </w:rPr>
            </w:pPr>
          </w:p>
        </w:tc>
        <w:tc>
          <w:tcPr>
            <w:tcW w:w="637" w:type="dxa"/>
            <w:tcBorders>
              <w:top w:val="nil"/>
              <w:left w:val="single" w:sz="8" w:space="0" w:color="000000"/>
              <w:bottom w:val="single" w:sz="8" w:space="0" w:color="000000"/>
            </w:tcBorders>
          </w:tcPr>
          <w:p w14:paraId="5A41B48A" w14:textId="42A252D9" w:rsidR="00EF2B16" w:rsidRPr="00260541" w:rsidRDefault="00EF2B16" w:rsidP="007D5F58">
            <w:pPr>
              <w:pStyle w:val="TableParagraph"/>
              <w:spacing w:before="3" w:line="254" w:lineRule="auto"/>
              <w:ind w:left="28" w:right="47"/>
              <w:rPr>
                <w:sz w:val="17"/>
              </w:rPr>
            </w:pPr>
            <w:r>
              <w:rPr>
                <w:sz w:val="17"/>
              </w:rPr>
              <w:t>2023</w:t>
            </w:r>
          </w:p>
        </w:tc>
        <w:tc>
          <w:tcPr>
            <w:tcW w:w="567" w:type="dxa"/>
            <w:tcBorders>
              <w:top w:val="nil"/>
              <w:bottom w:val="single" w:sz="8" w:space="0" w:color="000000"/>
              <w:right w:val="single" w:sz="8" w:space="0" w:color="000000"/>
            </w:tcBorders>
          </w:tcPr>
          <w:p w14:paraId="25B809F2" w14:textId="09BDC0C0" w:rsidR="00EF2B16" w:rsidRPr="00260541" w:rsidRDefault="00EF2B16" w:rsidP="007D5F58">
            <w:pPr>
              <w:pStyle w:val="TableParagraph"/>
              <w:spacing w:before="3" w:line="254" w:lineRule="auto"/>
              <w:ind w:left="28" w:right="47"/>
              <w:rPr>
                <w:sz w:val="17"/>
              </w:rPr>
            </w:pPr>
            <w:r>
              <w:rPr>
                <w:sz w:val="17"/>
              </w:rPr>
              <w:t>2024</w:t>
            </w:r>
          </w:p>
        </w:tc>
        <w:tc>
          <w:tcPr>
            <w:tcW w:w="567" w:type="dxa"/>
            <w:tcBorders>
              <w:left w:val="single" w:sz="8" w:space="0" w:color="000000"/>
              <w:bottom w:val="single" w:sz="8" w:space="0" w:color="000000"/>
            </w:tcBorders>
          </w:tcPr>
          <w:p w14:paraId="20624D67" w14:textId="4396E336" w:rsidR="00EF2B16" w:rsidRPr="00260541" w:rsidRDefault="00EF2B16" w:rsidP="00EF2B16">
            <w:pPr>
              <w:pStyle w:val="TableParagraph"/>
              <w:spacing w:before="3" w:line="266" w:lineRule="auto"/>
              <w:ind w:left="27"/>
              <w:rPr>
                <w:sz w:val="17"/>
              </w:rPr>
            </w:pPr>
            <w:r w:rsidRPr="00260541">
              <w:rPr>
                <w:sz w:val="17"/>
              </w:rPr>
              <w:t>x</w:t>
            </w:r>
          </w:p>
        </w:tc>
        <w:tc>
          <w:tcPr>
            <w:tcW w:w="567" w:type="dxa"/>
            <w:tcBorders>
              <w:top w:val="nil"/>
              <w:bottom w:val="single" w:sz="8" w:space="0" w:color="000000"/>
              <w:right w:val="single" w:sz="8" w:space="0" w:color="000000"/>
            </w:tcBorders>
          </w:tcPr>
          <w:p w14:paraId="76401CA4" w14:textId="77777777" w:rsidR="00EF2B16" w:rsidRPr="00260541" w:rsidRDefault="00EF2B16" w:rsidP="00EF2B16">
            <w:pPr>
              <w:pStyle w:val="TableParagraph"/>
              <w:spacing w:before="3" w:line="266" w:lineRule="auto"/>
              <w:ind w:left="27"/>
              <w:rPr>
                <w:sz w:val="17"/>
              </w:rPr>
            </w:pPr>
          </w:p>
        </w:tc>
        <w:tc>
          <w:tcPr>
            <w:tcW w:w="851" w:type="dxa"/>
            <w:tcBorders>
              <w:top w:val="nil"/>
              <w:left w:val="single" w:sz="8" w:space="0" w:color="000000"/>
              <w:bottom w:val="single" w:sz="8" w:space="0" w:color="000000"/>
              <w:right w:val="single" w:sz="8" w:space="0" w:color="000000"/>
            </w:tcBorders>
          </w:tcPr>
          <w:p w14:paraId="1497B093" w14:textId="77777777" w:rsidR="00EF2B16" w:rsidRPr="00260541" w:rsidRDefault="00EF2B16" w:rsidP="00EF2B16">
            <w:pPr>
              <w:pStyle w:val="TableParagraph"/>
              <w:spacing w:before="3" w:line="266" w:lineRule="auto"/>
              <w:ind w:left="27"/>
              <w:rPr>
                <w:sz w:val="17"/>
              </w:rPr>
            </w:pPr>
          </w:p>
        </w:tc>
        <w:tc>
          <w:tcPr>
            <w:tcW w:w="850" w:type="dxa"/>
            <w:tcBorders>
              <w:left w:val="single" w:sz="8" w:space="0" w:color="000000"/>
              <w:bottom w:val="single" w:sz="8" w:space="0" w:color="000000"/>
              <w:right w:val="single" w:sz="8" w:space="0" w:color="000000"/>
            </w:tcBorders>
          </w:tcPr>
          <w:p w14:paraId="1A5DA795" w14:textId="77777777" w:rsidR="00EF2B16" w:rsidRPr="00260541" w:rsidRDefault="00EF2B16" w:rsidP="00EF2B16">
            <w:pPr>
              <w:pStyle w:val="TableParagraph"/>
              <w:spacing w:before="3" w:line="266" w:lineRule="auto"/>
              <w:ind w:left="27"/>
              <w:rPr>
                <w:sz w:val="17"/>
              </w:rPr>
            </w:pPr>
          </w:p>
        </w:tc>
      </w:tr>
      <w:tr w:rsidR="00260541" w:rsidRPr="00606A7E" w14:paraId="06F3AB3A"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56"/>
        </w:trPr>
        <w:tc>
          <w:tcPr>
            <w:tcW w:w="327" w:type="dxa"/>
            <w:tcBorders>
              <w:left w:val="single" w:sz="8" w:space="0" w:color="000000"/>
              <w:right w:val="single" w:sz="8" w:space="0" w:color="000000"/>
            </w:tcBorders>
          </w:tcPr>
          <w:p w14:paraId="0E976696" w14:textId="77777777" w:rsidR="00260541" w:rsidRDefault="00260541" w:rsidP="00260541">
            <w:pPr>
              <w:pStyle w:val="TableParagraph"/>
              <w:rPr>
                <w:sz w:val="16"/>
              </w:rPr>
            </w:pPr>
          </w:p>
          <w:p w14:paraId="17885328" w14:textId="688FF6EC" w:rsidR="00260541" w:rsidRPr="00150072" w:rsidRDefault="00260541" w:rsidP="00260541">
            <w:pPr>
              <w:pStyle w:val="TableParagraph"/>
              <w:spacing w:before="74" w:line="118" w:lineRule="exact"/>
              <w:ind w:left="23"/>
              <w:rPr>
                <w:sz w:val="16"/>
                <w:szCs w:val="16"/>
              </w:rPr>
            </w:pPr>
            <w:r>
              <w:rPr>
                <w:sz w:val="17"/>
              </w:rPr>
              <w:t>51</w:t>
            </w:r>
          </w:p>
        </w:tc>
        <w:tc>
          <w:tcPr>
            <w:tcW w:w="765" w:type="dxa"/>
            <w:tcBorders>
              <w:top w:val="single" w:sz="8" w:space="0" w:color="000000"/>
              <w:left w:val="single" w:sz="8" w:space="0" w:color="000000"/>
            </w:tcBorders>
          </w:tcPr>
          <w:p w14:paraId="7600BD0F" w14:textId="77777777" w:rsidR="00260541" w:rsidRDefault="00260541" w:rsidP="007D5F58">
            <w:pPr>
              <w:pStyle w:val="TableParagraph"/>
              <w:spacing w:before="8" w:line="266" w:lineRule="auto"/>
              <w:ind w:left="23" w:right="89"/>
              <w:rPr>
                <w:sz w:val="17"/>
              </w:rPr>
            </w:pPr>
            <w:r>
              <w:rPr>
                <w:sz w:val="17"/>
              </w:rPr>
              <w:t>ZŠ</w:t>
            </w:r>
            <w:r w:rsidRPr="007D5F58">
              <w:rPr>
                <w:sz w:val="17"/>
              </w:rPr>
              <w:t xml:space="preserve"> </w:t>
            </w:r>
            <w:r>
              <w:rPr>
                <w:sz w:val="17"/>
              </w:rPr>
              <w:t>a</w:t>
            </w:r>
            <w:r w:rsidRPr="007D5F58">
              <w:rPr>
                <w:sz w:val="17"/>
              </w:rPr>
              <w:t xml:space="preserve"> </w:t>
            </w:r>
            <w:r>
              <w:rPr>
                <w:sz w:val="17"/>
              </w:rPr>
              <w:t>MŠ</w:t>
            </w:r>
          </w:p>
          <w:p w14:paraId="63EAE36C" w14:textId="1561D5EC" w:rsidR="00260541" w:rsidRPr="007D5F58" w:rsidRDefault="00260541" w:rsidP="007D5F58">
            <w:pPr>
              <w:pStyle w:val="TableParagraph"/>
              <w:spacing w:before="8" w:line="266" w:lineRule="auto"/>
              <w:ind w:left="23" w:right="89"/>
              <w:rPr>
                <w:sz w:val="17"/>
              </w:rPr>
            </w:pPr>
            <w:proofErr w:type="spellStart"/>
            <w:r w:rsidRPr="007D5F58">
              <w:rPr>
                <w:sz w:val="17"/>
              </w:rPr>
              <w:t>Grafická</w:t>
            </w:r>
            <w:proofErr w:type="spellEnd"/>
            <w:r w:rsidRPr="007D5F58">
              <w:rPr>
                <w:sz w:val="17"/>
              </w:rPr>
              <w:t xml:space="preserve"> 1060/13</w:t>
            </w:r>
          </w:p>
        </w:tc>
        <w:tc>
          <w:tcPr>
            <w:tcW w:w="626" w:type="dxa"/>
            <w:tcBorders>
              <w:top w:val="single" w:sz="8" w:space="0" w:color="000000"/>
            </w:tcBorders>
          </w:tcPr>
          <w:p w14:paraId="655880BF" w14:textId="77777777" w:rsidR="00260541" w:rsidRDefault="00260541" w:rsidP="00260541">
            <w:pPr>
              <w:pStyle w:val="TableParagraph"/>
              <w:spacing w:line="194" w:lineRule="exact"/>
              <w:ind w:left="35"/>
              <w:rPr>
                <w:sz w:val="17"/>
              </w:rPr>
            </w:pPr>
            <w:r>
              <w:rPr>
                <w:sz w:val="17"/>
              </w:rPr>
              <w:t>MČ</w:t>
            </w:r>
          </w:p>
          <w:p w14:paraId="7E28E83E" w14:textId="0F4FFA34" w:rsidR="00260541" w:rsidRPr="00150072" w:rsidRDefault="00260541" w:rsidP="00260541">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top w:val="single" w:sz="8" w:space="0" w:color="000000"/>
            </w:tcBorders>
          </w:tcPr>
          <w:p w14:paraId="0A3E5611" w14:textId="77777777" w:rsidR="00260541" w:rsidRDefault="00260541" w:rsidP="00260541">
            <w:pPr>
              <w:pStyle w:val="TableParagraph"/>
              <w:spacing w:line="194" w:lineRule="exact"/>
              <w:ind w:left="35"/>
              <w:rPr>
                <w:sz w:val="17"/>
              </w:rPr>
            </w:pPr>
            <w:r>
              <w:rPr>
                <w:sz w:val="17"/>
              </w:rPr>
              <w:t>IČO:</w:t>
            </w:r>
          </w:p>
          <w:p w14:paraId="026294D4" w14:textId="14786DFF" w:rsidR="00260541" w:rsidRPr="00150072" w:rsidRDefault="00260541" w:rsidP="00260541">
            <w:pPr>
              <w:pStyle w:val="TableParagraph"/>
              <w:spacing w:before="3" w:line="266" w:lineRule="auto"/>
              <w:ind w:left="29" w:right="70"/>
              <w:rPr>
                <w:sz w:val="16"/>
                <w:szCs w:val="16"/>
              </w:rPr>
            </w:pPr>
            <w:r>
              <w:rPr>
                <w:sz w:val="17"/>
              </w:rPr>
              <w:t>44851987</w:t>
            </w:r>
          </w:p>
        </w:tc>
        <w:tc>
          <w:tcPr>
            <w:tcW w:w="626" w:type="dxa"/>
            <w:tcBorders>
              <w:top w:val="single" w:sz="8" w:space="0" w:color="000000"/>
            </w:tcBorders>
          </w:tcPr>
          <w:p w14:paraId="6B207C5E" w14:textId="77777777" w:rsidR="00260541" w:rsidRDefault="00260541" w:rsidP="00260541">
            <w:pPr>
              <w:pStyle w:val="TableParagraph"/>
              <w:spacing w:line="194" w:lineRule="exact"/>
              <w:ind w:left="35"/>
              <w:rPr>
                <w:sz w:val="17"/>
              </w:rPr>
            </w:pPr>
            <w:r>
              <w:rPr>
                <w:sz w:val="17"/>
              </w:rPr>
              <w:t>IZO:</w:t>
            </w:r>
          </w:p>
          <w:p w14:paraId="1AF437B3" w14:textId="58500CD8" w:rsidR="00260541" w:rsidRPr="00150072" w:rsidRDefault="00260541" w:rsidP="00260541">
            <w:pPr>
              <w:pStyle w:val="TableParagraph"/>
              <w:spacing w:before="3" w:line="266" w:lineRule="auto"/>
              <w:ind w:left="29" w:right="65" w:firstLine="25"/>
              <w:rPr>
                <w:sz w:val="16"/>
                <w:szCs w:val="16"/>
              </w:rPr>
            </w:pPr>
            <w:r>
              <w:rPr>
                <w:sz w:val="17"/>
              </w:rPr>
              <w:t>107501961</w:t>
            </w:r>
          </w:p>
        </w:tc>
        <w:tc>
          <w:tcPr>
            <w:tcW w:w="626" w:type="dxa"/>
            <w:tcBorders>
              <w:top w:val="single" w:sz="8" w:space="0" w:color="000000"/>
              <w:right w:val="single" w:sz="8" w:space="0" w:color="000000"/>
            </w:tcBorders>
          </w:tcPr>
          <w:p w14:paraId="1209AD7D" w14:textId="77777777" w:rsidR="00260541" w:rsidRDefault="00260541" w:rsidP="00260541">
            <w:pPr>
              <w:pStyle w:val="TableParagraph"/>
              <w:spacing w:line="194" w:lineRule="exact"/>
              <w:ind w:left="35"/>
              <w:rPr>
                <w:sz w:val="17"/>
              </w:rPr>
            </w:pPr>
            <w:r>
              <w:rPr>
                <w:sz w:val="17"/>
              </w:rPr>
              <w:t>RED</w:t>
            </w:r>
            <w:r>
              <w:rPr>
                <w:spacing w:val="-5"/>
                <w:sz w:val="17"/>
              </w:rPr>
              <w:t xml:space="preserve"> </w:t>
            </w:r>
            <w:r>
              <w:rPr>
                <w:sz w:val="17"/>
              </w:rPr>
              <w:t>IZO:</w:t>
            </w:r>
          </w:p>
          <w:p w14:paraId="260987BA" w14:textId="185140EC" w:rsidR="00260541" w:rsidRPr="00150072" w:rsidRDefault="00260541" w:rsidP="00260541">
            <w:pPr>
              <w:pStyle w:val="TableParagraph"/>
              <w:spacing w:before="3" w:line="266" w:lineRule="auto"/>
              <w:ind w:left="30" w:right="59"/>
              <w:rPr>
                <w:sz w:val="16"/>
                <w:szCs w:val="16"/>
              </w:rPr>
            </w:pPr>
            <w:r>
              <w:rPr>
                <w:sz w:val="17"/>
              </w:rPr>
              <w:t>600038246</w:t>
            </w:r>
          </w:p>
        </w:tc>
        <w:tc>
          <w:tcPr>
            <w:tcW w:w="1295" w:type="dxa"/>
            <w:tcBorders>
              <w:top w:val="single" w:sz="8" w:space="0" w:color="000000"/>
              <w:left w:val="single" w:sz="8" w:space="0" w:color="000000"/>
              <w:right w:val="single" w:sz="8" w:space="0" w:color="000000"/>
            </w:tcBorders>
          </w:tcPr>
          <w:p w14:paraId="00344D2B" w14:textId="77777777" w:rsidR="00260541" w:rsidRDefault="00260541" w:rsidP="00260541">
            <w:pPr>
              <w:pStyle w:val="TableParagraph"/>
              <w:spacing w:line="194" w:lineRule="exact"/>
              <w:ind w:left="28"/>
              <w:rPr>
                <w:sz w:val="17"/>
              </w:rPr>
            </w:pPr>
            <w:r>
              <w:rPr>
                <w:spacing w:val="-1"/>
                <w:sz w:val="17"/>
              </w:rPr>
              <w:t>2.Komunitní</w:t>
            </w:r>
            <w:r>
              <w:rPr>
                <w:spacing w:val="-6"/>
                <w:sz w:val="17"/>
              </w:rPr>
              <w:t xml:space="preserve"> </w:t>
            </w:r>
            <w:proofErr w:type="spellStart"/>
            <w:r>
              <w:rPr>
                <w:sz w:val="17"/>
              </w:rPr>
              <w:t>zahrada</w:t>
            </w:r>
            <w:proofErr w:type="spellEnd"/>
          </w:p>
          <w:p w14:paraId="56A8AFCE" w14:textId="71811D45" w:rsidR="00260541" w:rsidRPr="00150072" w:rsidRDefault="00260541" w:rsidP="00260541">
            <w:pPr>
              <w:pStyle w:val="TableParagraph"/>
              <w:spacing w:before="3" w:line="266" w:lineRule="auto"/>
              <w:ind w:left="25" w:right="220"/>
              <w:rPr>
                <w:sz w:val="16"/>
                <w:szCs w:val="16"/>
              </w:rPr>
            </w:pPr>
            <w:r>
              <w:rPr>
                <w:sz w:val="17"/>
              </w:rPr>
              <w:t>MŠ</w:t>
            </w:r>
            <w:r>
              <w:rPr>
                <w:spacing w:val="-7"/>
                <w:sz w:val="17"/>
              </w:rPr>
              <w:t xml:space="preserve"> </w:t>
            </w:r>
            <w:proofErr w:type="spellStart"/>
            <w:r>
              <w:rPr>
                <w:sz w:val="17"/>
              </w:rPr>
              <w:t>Holečkova</w:t>
            </w:r>
            <w:proofErr w:type="spellEnd"/>
          </w:p>
        </w:tc>
        <w:tc>
          <w:tcPr>
            <w:tcW w:w="567" w:type="dxa"/>
            <w:tcBorders>
              <w:top w:val="single" w:sz="8" w:space="0" w:color="000000"/>
              <w:left w:val="single" w:sz="8" w:space="0" w:color="000000"/>
              <w:right w:val="single" w:sz="8" w:space="0" w:color="000000"/>
            </w:tcBorders>
          </w:tcPr>
          <w:p w14:paraId="206D4562" w14:textId="014CD82F" w:rsidR="00260541" w:rsidRPr="00150072" w:rsidRDefault="00260541" w:rsidP="00260541">
            <w:pPr>
              <w:pStyle w:val="TableParagraph"/>
              <w:spacing w:before="3"/>
              <w:ind w:left="26"/>
              <w:rPr>
                <w:sz w:val="16"/>
                <w:szCs w:val="16"/>
              </w:rPr>
            </w:pPr>
            <w:r>
              <w:rPr>
                <w:sz w:val="17"/>
              </w:rPr>
              <w:t>Praha</w:t>
            </w:r>
          </w:p>
        </w:tc>
        <w:tc>
          <w:tcPr>
            <w:tcW w:w="708" w:type="dxa"/>
            <w:tcBorders>
              <w:top w:val="single" w:sz="8" w:space="0" w:color="000000"/>
              <w:left w:val="single" w:sz="8" w:space="0" w:color="000000"/>
              <w:right w:val="single" w:sz="8" w:space="0" w:color="000000"/>
            </w:tcBorders>
          </w:tcPr>
          <w:p w14:paraId="1B0B8863" w14:textId="7C0E252A" w:rsidR="00260541" w:rsidRPr="00150072" w:rsidRDefault="00260541" w:rsidP="00260541">
            <w:pPr>
              <w:pStyle w:val="TableParagraph"/>
              <w:spacing w:before="3"/>
              <w:ind w:left="26"/>
              <w:rPr>
                <w:sz w:val="16"/>
                <w:szCs w:val="16"/>
              </w:rPr>
            </w:pPr>
            <w:r>
              <w:rPr>
                <w:sz w:val="17"/>
              </w:rPr>
              <w:t>Praha</w:t>
            </w:r>
            <w:r>
              <w:rPr>
                <w:spacing w:val="-4"/>
                <w:sz w:val="17"/>
              </w:rPr>
              <w:t xml:space="preserve"> </w:t>
            </w:r>
            <w:r>
              <w:rPr>
                <w:sz w:val="17"/>
              </w:rPr>
              <w:t>5</w:t>
            </w:r>
          </w:p>
        </w:tc>
        <w:tc>
          <w:tcPr>
            <w:tcW w:w="851" w:type="dxa"/>
            <w:tcBorders>
              <w:top w:val="single" w:sz="8" w:space="0" w:color="000000"/>
              <w:left w:val="single" w:sz="8" w:space="0" w:color="000000"/>
              <w:right w:val="single" w:sz="8" w:space="0" w:color="000000"/>
            </w:tcBorders>
          </w:tcPr>
          <w:p w14:paraId="247BF1E4" w14:textId="45B4AEE6" w:rsidR="00260541" w:rsidRPr="00150072" w:rsidRDefault="00260541" w:rsidP="00260541">
            <w:pPr>
              <w:pStyle w:val="TableParagraph"/>
              <w:spacing w:before="3"/>
              <w:ind w:left="27"/>
              <w:rPr>
                <w:sz w:val="16"/>
                <w:szCs w:val="16"/>
              </w:rPr>
            </w:pPr>
            <w:proofErr w:type="spellStart"/>
            <w:r>
              <w:rPr>
                <w:sz w:val="17"/>
              </w:rPr>
              <w:t>Smíchov</w:t>
            </w:r>
            <w:proofErr w:type="spellEnd"/>
          </w:p>
        </w:tc>
        <w:tc>
          <w:tcPr>
            <w:tcW w:w="2157" w:type="dxa"/>
            <w:tcBorders>
              <w:top w:val="single" w:sz="8" w:space="0" w:color="000000"/>
              <w:left w:val="single" w:sz="8" w:space="0" w:color="000000"/>
              <w:right w:val="single" w:sz="8" w:space="0" w:color="000000"/>
            </w:tcBorders>
          </w:tcPr>
          <w:p w14:paraId="3FA68F7C" w14:textId="77777777" w:rsidR="00260541" w:rsidRDefault="00260541" w:rsidP="00260541">
            <w:pPr>
              <w:pStyle w:val="TableParagraph"/>
              <w:spacing w:before="3" w:line="266" w:lineRule="auto"/>
              <w:ind w:left="27"/>
              <w:rPr>
                <w:sz w:val="17"/>
              </w:rPr>
            </w:pPr>
            <w:proofErr w:type="spellStart"/>
            <w:r>
              <w:rPr>
                <w:sz w:val="17"/>
              </w:rPr>
              <w:t>Realizace</w:t>
            </w:r>
            <w:proofErr w:type="spellEnd"/>
            <w:r w:rsidRPr="00260541">
              <w:rPr>
                <w:sz w:val="17"/>
              </w:rPr>
              <w:t xml:space="preserve"> </w:t>
            </w:r>
            <w:proofErr w:type="spellStart"/>
            <w:r>
              <w:rPr>
                <w:sz w:val="17"/>
              </w:rPr>
              <w:t>komunitní</w:t>
            </w:r>
            <w:proofErr w:type="spellEnd"/>
            <w:r w:rsidRPr="00260541">
              <w:rPr>
                <w:sz w:val="17"/>
              </w:rPr>
              <w:t xml:space="preserve"> </w:t>
            </w:r>
            <w:proofErr w:type="spellStart"/>
            <w:r>
              <w:rPr>
                <w:sz w:val="17"/>
              </w:rPr>
              <w:t>zahrady</w:t>
            </w:r>
            <w:proofErr w:type="spellEnd"/>
            <w:r w:rsidRPr="00260541">
              <w:rPr>
                <w:sz w:val="17"/>
              </w:rPr>
              <w:t xml:space="preserve"> </w:t>
            </w:r>
            <w:r>
              <w:rPr>
                <w:sz w:val="17"/>
              </w:rPr>
              <w:t>v</w:t>
            </w:r>
            <w:r w:rsidRPr="00260541">
              <w:rPr>
                <w:sz w:val="17"/>
              </w:rPr>
              <w:t xml:space="preserve"> </w:t>
            </w:r>
            <w:proofErr w:type="spellStart"/>
            <w:r>
              <w:rPr>
                <w:sz w:val="17"/>
              </w:rPr>
              <w:t>prostorách</w:t>
            </w:r>
            <w:proofErr w:type="spellEnd"/>
            <w:r w:rsidRPr="00260541">
              <w:rPr>
                <w:sz w:val="17"/>
              </w:rPr>
              <w:t xml:space="preserve"> </w:t>
            </w:r>
            <w:proofErr w:type="spellStart"/>
            <w:r>
              <w:rPr>
                <w:sz w:val="17"/>
              </w:rPr>
              <w:t>horní</w:t>
            </w:r>
            <w:proofErr w:type="spellEnd"/>
          </w:p>
          <w:p w14:paraId="41FB8CF2" w14:textId="3D4DCE80" w:rsidR="00260541" w:rsidRPr="00260541" w:rsidRDefault="00260541" w:rsidP="00905D1C">
            <w:pPr>
              <w:pStyle w:val="TableParagraph"/>
              <w:spacing w:before="3" w:line="266" w:lineRule="auto"/>
              <w:ind w:left="27"/>
              <w:rPr>
                <w:sz w:val="17"/>
              </w:rPr>
            </w:pPr>
            <w:proofErr w:type="spellStart"/>
            <w:r>
              <w:rPr>
                <w:sz w:val="17"/>
              </w:rPr>
              <w:t>zahrady</w:t>
            </w:r>
            <w:proofErr w:type="spellEnd"/>
            <w:r>
              <w:rPr>
                <w:sz w:val="17"/>
              </w:rPr>
              <w:t xml:space="preserve"> MŠ </w:t>
            </w:r>
            <w:proofErr w:type="spellStart"/>
            <w:r>
              <w:rPr>
                <w:sz w:val="17"/>
              </w:rPr>
              <w:t>Holečkova</w:t>
            </w:r>
            <w:proofErr w:type="spellEnd"/>
            <w:r>
              <w:rPr>
                <w:sz w:val="17"/>
              </w:rPr>
              <w:t xml:space="preserve">. </w:t>
            </w:r>
            <w:proofErr w:type="spellStart"/>
            <w:r>
              <w:rPr>
                <w:sz w:val="17"/>
              </w:rPr>
              <w:t>Neformální</w:t>
            </w:r>
            <w:proofErr w:type="spellEnd"/>
            <w:r>
              <w:rPr>
                <w:sz w:val="17"/>
              </w:rPr>
              <w:t xml:space="preserve"> </w:t>
            </w:r>
            <w:proofErr w:type="spellStart"/>
            <w:proofErr w:type="gramStart"/>
            <w:r>
              <w:rPr>
                <w:sz w:val="17"/>
              </w:rPr>
              <w:t>setkávání</w:t>
            </w:r>
            <w:proofErr w:type="spellEnd"/>
            <w:r>
              <w:rPr>
                <w:sz w:val="17"/>
              </w:rPr>
              <w:t xml:space="preserve"> ,</w:t>
            </w:r>
            <w:proofErr w:type="gramEnd"/>
            <w:r w:rsidRPr="00260541">
              <w:rPr>
                <w:sz w:val="17"/>
              </w:rPr>
              <w:t xml:space="preserve"> </w:t>
            </w:r>
            <w:proofErr w:type="spellStart"/>
            <w:r>
              <w:rPr>
                <w:sz w:val="17"/>
              </w:rPr>
              <w:t>společná</w:t>
            </w:r>
            <w:proofErr w:type="spellEnd"/>
            <w:r w:rsidRPr="00260541">
              <w:rPr>
                <w:sz w:val="17"/>
              </w:rPr>
              <w:t xml:space="preserve"> </w:t>
            </w:r>
            <w:proofErr w:type="spellStart"/>
            <w:r>
              <w:rPr>
                <w:sz w:val="17"/>
              </w:rPr>
              <w:t>péče</w:t>
            </w:r>
            <w:proofErr w:type="spellEnd"/>
            <w:r w:rsidRPr="00260541">
              <w:rPr>
                <w:sz w:val="17"/>
              </w:rPr>
              <w:t xml:space="preserve"> </w:t>
            </w:r>
            <w:r>
              <w:rPr>
                <w:sz w:val="17"/>
              </w:rPr>
              <w:t>o</w:t>
            </w:r>
            <w:r w:rsidRPr="00260541">
              <w:rPr>
                <w:sz w:val="17"/>
              </w:rPr>
              <w:t xml:space="preserve"> </w:t>
            </w:r>
            <w:proofErr w:type="spellStart"/>
            <w:r>
              <w:rPr>
                <w:sz w:val="17"/>
              </w:rPr>
              <w:t>zahradu</w:t>
            </w:r>
            <w:proofErr w:type="spellEnd"/>
            <w:r>
              <w:rPr>
                <w:sz w:val="17"/>
              </w:rPr>
              <w:t>,</w:t>
            </w:r>
            <w:r w:rsidRPr="00260541">
              <w:rPr>
                <w:sz w:val="17"/>
              </w:rPr>
              <w:t xml:space="preserve"> </w:t>
            </w:r>
            <w:proofErr w:type="spellStart"/>
            <w:r>
              <w:rPr>
                <w:sz w:val="17"/>
              </w:rPr>
              <w:t>další</w:t>
            </w:r>
            <w:proofErr w:type="spellEnd"/>
            <w:r w:rsidRPr="00260541">
              <w:rPr>
                <w:sz w:val="17"/>
              </w:rPr>
              <w:t xml:space="preserve"> </w:t>
            </w:r>
            <w:proofErr w:type="spellStart"/>
            <w:r>
              <w:rPr>
                <w:sz w:val="17"/>
              </w:rPr>
              <w:t>využití</w:t>
            </w:r>
            <w:proofErr w:type="spellEnd"/>
            <w:r w:rsidRPr="00260541">
              <w:rPr>
                <w:sz w:val="17"/>
              </w:rPr>
              <w:t xml:space="preserve"> </w:t>
            </w:r>
            <w:r>
              <w:rPr>
                <w:sz w:val="17"/>
              </w:rPr>
              <w:t>v</w:t>
            </w:r>
            <w:r w:rsidRPr="00260541">
              <w:rPr>
                <w:sz w:val="17"/>
              </w:rPr>
              <w:t xml:space="preserve"> </w:t>
            </w:r>
            <w:proofErr w:type="spellStart"/>
            <w:r>
              <w:rPr>
                <w:sz w:val="17"/>
              </w:rPr>
              <w:t>souladu</w:t>
            </w:r>
            <w:proofErr w:type="spellEnd"/>
            <w:r w:rsidRPr="00260541">
              <w:rPr>
                <w:sz w:val="17"/>
              </w:rPr>
              <w:t xml:space="preserve"> </w:t>
            </w:r>
            <w:r>
              <w:rPr>
                <w:sz w:val="17"/>
              </w:rPr>
              <w:t>s</w:t>
            </w:r>
            <w:r w:rsidRPr="00260541">
              <w:rPr>
                <w:sz w:val="17"/>
              </w:rPr>
              <w:t xml:space="preserve"> </w:t>
            </w:r>
            <w:r>
              <w:rPr>
                <w:sz w:val="17"/>
              </w:rPr>
              <w:t>RVP</w:t>
            </w:r>
            <w:r w:rsidRPr="00260541">
              <w:rPr>
                <w:sz w:val="17"/>
              </w:rPr>
              <w:t xml:space="preserve"> </w:t>
            </w:r>
            <w:r>
              <w:rPr>
                <w:sz w:val="17"/>
              </w:rPr>
              <w:t>PV.</w:t>
            </w:r>
          </w:p>
        </w:tc>
        <w:tc>
          <w:tcPr>
            <w:tcW w:w="840" w:type="dxa"/>
            <w:tcBorders>
              <w:top w:val="single" w:sz="8" w:space="0" w:color="000000"/>
              <w:left w:val="single" w:sz="8" w:space="0" w:color="000000"/>
            </w:tcBorders>
          </w:tcPr>
          <w:p w14:paraId="6A5B06F0" w14:textId="07221EA1" w:rsidR="00260541" w:rsidRPr="00260541" w:rsidRDefault="00260541" w:rsidP="00260541">
            <w:pPr>
              <w:pStyle w:val="TableParagraph"/>
              <w:spacing w:before="3" w:line="266" w:lineRule="auto"/>
              <w:ind w:left="27"/>
              <w:jc w:val="center"/>
              <w:rPr>
                <w:sz w:val="17"/>
              </w:rPr>
            </w:pPr>
            <w:r>
              <w:rPr>
                <w:sz w:val="17"/>
              </w:rPr>
              <w:t>5</w:t>
            </w:r>
            <w:r w:rsidRPr="00260541">
              <w:rPr>
                <w:sz w:val="17"/>
              </w:rPr>
              <w:t xml:space="preserve"> </w:t>
            </w:r>
            <w:proofErr w:type="spellStart"/>
            <w:proofErr w:type="gramStart"/>
            <w:r>
              <w:rPr>
                <w:sz w:val="17"/>
              </w:rPr>
              <w:t>mil.Kč</w:t>
            </w:r>
            <w:proofErr w:type="spellEnd"/>
            <w:proofErr w:type="gramEnd"/>
          </w:p>
        </w:tc>
        <w:tc>
          <w:tcPr>
            <w:tcW w:w="638" w:type="dxa"/>
            <w:tcBorders>
              <w:top w:val="single" w:sz="8" w:space="0" w:color="000000"/>
              <w:right w:val="single" w:sz="8" w:space="0" w:color="000000"/>
            </w:tcBorders>
          </w:tcPr>
          <w:p w14:paraId="41261C06" w14:textId="77777777" w:rsidR="00260541" w:rsidRPr="00260541" w:rsidRDefault="00260541" w:rsidP="00260541">
            <w:pPr>
              <w:pStyle w:val="TableParagraph"/>
              <w:spacing w:before="3" w:line="266" w:lineRule="auto"/>
              <w:ind w:left="27"/>
              <w:rPr>
                <w:sz w:val="17"/>
              </w:rPr>
            </w:pPr>
          </w:p>
        </w:tc>
        <w:tc>
          <w:tcPr>
            <w:tcW w:w="637" w:type="dxa"/>
            <w:tcBorders>
              <w:top w:val="single" w:sz="8" w:space="0" w:color="000000"/>
              <w:left w:val="single" w:sz="8" w:space="0" w:color="000000"/>
            </w:tcBorders>
          </w:tcPr>
          <w:p w14:paraId="6E0DEF2A" w14:textId="42FDC20E" w:rsidR="00260541" w:rsidRPr="00260541" w:rsidRDefault="00260541" w:rsidP="007D5F58">
            <w:pPr>
              <w:pStyle w:val="TableParagraph"/>
              <w:spacing w:before="3" w:line="254" w:lineRule="auto"/>
              <w:ind w:left="28" w:right="47"/>
              <w:rPr>
                <w:sz w:val="17"/>
              </w:rPr>
            </w:pPr>
            <w:r>
              <w:rPr>
                <w:sz w:val="17"/>
              </w:rPr>
              <w:t>2025/3</w:t>
            </w:r>
          </w:p>
        </w:tc>
        <w:tc>
          <w:tcPr>
            <w:tcW w:w="567" w:type="dxa"/>
            <w:tcBorders>
              <w:top w:val="single" w:sz="8" w:space="0" w:color="000000"/>
              <w:right w:val="single" w:sz="8" w:space="0" w:color="000000"/>
            </w:tcBorders>
          </w:tcPr>
          <w:p w14:paraId="279D080F" w14:textId="1C0A7C70" w:rsidR="00260541" w:rsidRPr="00260541" w:rsidRDefault="00260541" w:rsidP="007D5F58">
            <w:pPr>
              <w:pStyle w:val="TableParagraph"/>
              <w:spacing w:before="3" w:line="254" w:lineRule="auto"/>
              <w:ind w:left="28" w:right="47"/>
              <w:rPr>
                <w:sz w:val="17"/>
              </w:rPr>
            </w:pPr>
            <w:r>
              <w:rPr>
                <w:sz w:val="17"/>
              </w:rPr>
              <w:t>2025/8</w:t>
            </w:r>
          </w:p>
        </w:tc>
        <w:tc>
          <w:tcPr>
            <w:tcW w:w="567" w:type="dxa"/>
            <w:tcBorders>
              <w:top w:val="single" w:sz="8" w:space="0" w:color="000000"/>
              <w:left w:val="single" w:sz="8" w:space="0" w:color="000000"/>
            </w:tcBorders>
          </w:tcPr>
          <w:p w14:paraId="4E4AED35" w14:textId="77777777" w:rsidR="00260541" w:rsidRPr="00260541" w:rsidRDefault="00260541" w:rsidP="00260541">
            <w:pPr>
              <w:pStyle w:val="TableParagraph"/>
              <w:spacing w:before="3" w:line="266" w:lineRule="auto"/>
              <w:ind w:left="27"/>
              <w:rPr>
                <w:sz w:val="17"/>
              </w:rPr>
            </w:pPr>
          </w:p>
        </w:tc>
        <w:tc>
          <w:tcPr>
            <w:tcW w:w="567" w:type="dxa"/>
            <w:tcBorders>
              <w:top w:val="single" w:sz="8" w:space="0" w:color="000000"/>
              <w:right w:val="single" w:sz="8" w:space="0" w:color="000000"/>
            </w:tcBorders>
          </w:tcPr>
          <w:p w14:paraId="2B7AE837" w14:textId="77777777" w:rsidR="00260541" w:rsidRPr="00260541" w:rsidRDefault="00260541" w:rsidP="00260541">
            <w:pPr>
              <w:pStyle w:val="TableParagraph"/>
              <w:spacing w:before="3" w:line="266" w:lineRule="auto"/>
              <w:ind w:left="27"/>
              <w:rPr>
                <w:sz w:val="17"/>
              </w:rPr>
            </w:pPr>
          </w:p>
        </w:tc>
        <w:tc>
          <w:tcPr>
            <w:tcW w:w="851" w:type="dxa"/>
            <w:tcBorders>
              <w:top w:val="single" w:sz="8" w:space="0" w:color="000000"/>
              <w:left w:val="single" w:sz="8" w:space="0" w:color="000000"/>
              <w:right w:val="single" w:sz="8" w:space="0" w:color="000000"/>
            </w:tcBorders>
          </w:tcPr>
          <w:p w14:paraId="252B5748" w14:textId="77777777" w:rsidR="00260541" w:rsidRPr="00260541" w:rsidRDefault="00260541" w:rsidP="00260541">
            <w:pPr>
              <w:pStyle w:val="TableParagraph"/>
              <w:spacing w:before="3" w:line="266" w:lineRule="auto"/>
              <w:ind w:left="27"/>
              <w:rPr>
                <w:sz w:val="17"/>
              </w:rPr>
            </w:pPr>
          </w:p>
        </w:tc>
        <w:tc>
          <w:tcPr>
            <w:tcW w:w="850" w:type="dxa"/>
            <w:tcBorders>
              <w:top w:val="single" w:sz="8" w:space="0" w:color="000000"/>
              <w:left w:val="single" w:sz="8" w:space="0" w:color="000000"/>
              <w:right w:val="single" w:sz="8" w:space="0" w:color="000000"/>
            </w:tcBorders>
          </w:tcPr>
          <w:p w14:paraId="0AC01BB5" w14:textId="77777777" w:rsidR="00260541" w:rsidRPr="00260541" w:rsidRDefault="00260541" w:rsidP="00260541">
            <w:pPr>
              <w:pStyle w:val="TableParagraph"/>
              <w:spacing w:before="3" w:line="266" w:lineRule="auto"/>
              <w:ind w:left="27"/>
              <w:rPr>
                <w:sz w:val="17"/>
              </w:rPr>
            </w:pPr>
          </w:p>
        </w:tc>
      </w:tr>
      <w:tr w:rsidR="00260541" w:rsidRPr="00606A7E" w14:paraId="4C6790AD"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69"/>
        </w:trPr>
        <w:tc>
          <w:tcPr>
            <w:tcW w:w="327" w:type="dxa"/>
            <w:tcBorders>
              <w:left w:val="single" w:sz="8" w:space="0" w:color="000000"/>
              <w:right w:val="single" w:sz="8" w:space="0" w:color="000000"/>
            </w:tcBorders>
          </w:tcPr>
          <w:p w14:paraId="15865E34" w14:textId="77777777" w:rsidR="00260541" w:rsidRDefault="00260541" w:rsidP="00260541">
            <w:pPr>
              <w:pStyle w:val="TableParagraph"/>
              <w:rPr>
                <w:sz w:val="16"/>
              </w:rPr>
            </w:pPr>
          </w:p>
          <w:p w14:paraId="56141715" w14:textId="5ED8BC91" w:rsidR="00260541" w:rsidRPr="00150072" w:rsidRDefault="00260541" w:rsidP="00260541">
            <w:pPr>
              <w:pStyle w:val="TableParagraph"/>
              <w:spacing w:before="74" w:line="118" w:lineRule="exact"/>
              <w:ind w:left="23"/>
              <w:rPr>
                <w:sz w:val="16"/>
                <w:szCs w:val="16"/>
              </w:rPr>
            </w:pPr>
            <w:r>
              <w:rPr>
                <w:sz w:val="17"/>
              </w:rPr>
              <w:t>52</w:t>
            </w:r>
          </w:p>
        </w:tc>
        <w:tc>
          <w:tcPr>
            <w:tcW w:w="765" w:type="dxa"/>
            <w:tcBorders>
              <w:left w:val="single" w:sz="8" w:space="0" w:color="000000"/>
            </w:tcBorders>
          </w:tcPr>
          <w:p w14:paraId="3BC6F20C" w14:textId="77777777" w:rsidR="00260541" w:rsidRDefault="00260541" w:rsidP="007D5F58">
            <w:pPr>
              <w:pStyle w:val="TableParagraph"/>
              <w:spacing w:before="8" w:line="266" w:lineRule="auto"/>
              <w:ind w:left="23" w:right="89"/>
              <w:rPr>
                <w:sz w:val="17"/>
              </w:rPr>
            </w:pPr>
            <w:r>
              <w:rPr>
                <w:sz w:val="17"/>
              </w:rPr>
              <w:t>MŠ</w:t>
            </w:r>
            <w:r w:rsidRPr="007D5F58">
              <w:rPr>
                <w:sz w:val="17"/>
              </w:rPr>
              <w:t xml:space="preserve"> </w:t>
            </w:r>
            <w:r>
              <w:rPr>
                <w:sz w:val="17"/>
              </w:rPr>
              <w:t>Praha</w:t>
            </w:r>
            <w:r w:rsidRPr="007D5F58">
              <w:rPr>
                <w:sz w:val="17"/>
              </w:rPr>
              <w:t xml:space="preserve"> </w:t>
            </w:r>
            <w:r>
              <w:rPr>
                <w:sz w:val="17"/>
              </w:rPr>
              <w:t>5</w:t>
            </w:r>
            <w:r w:rsidRPr="007D5F58">
              <w:rPr>
                <w:sz w:val="17"/>
              </w:rPr>
              <w:t xml:space="preserve"> </w:t>
            </w:r>
            <w:r>
              <w:rPr>
                <w:sz w:val="17"/>
              </w:rPr>
              <w:t>-</w:t>
            </w:r>
          </w:p>
          <w:p w14:paraId="5BC67225" w14:textId="5A409B5D" w:rsidR="00260541" w:rsidRPr="007D5F58" w:rsidRDefault="00260541" w:rsidP="007D5F58">
            <w:pPr>
              <w:pStyle w:val="TableParagraph"/>
              <w:spacing w:before="8" w:line="266" w:lineRule="auto"/>
              <w:ind w:left="23" w:right="89"/>
              <w:rPr>
                <w:sz w:val="17"/>
              </w:rPr>
            </w:pPr>
            <w:proofErr w:type="spellStart"/>
            <w:r>
              <w:rPr>
                <w:sz w:val="17"/>
              </w:rPr>
              <w:t>Hlubočepy</w:t>
            </w:r>
            <w:proofErr w:type="spellEnd"/>
            <w:r>
              <w:rPr>
                <w:sz w:val="17"/>
              </w:rPr>
              <w:t>,</w:t>
            </w:r>
            <w:r w:rsidRPr="007D5F58">
              <w:rPr>
                <w:sz w:val="17"/>
              </w:rPr>
              <w:t xml:space="preserve"> </w:t>
            </w:r>
            <w:proofErr w:type="spellStart"/>
            <w:r w:rsidRPr="007D5F58">
              <w:rPr>
                <w:sz w:val="17"/>
              </w:rPr>
              <w:t>Hluboče</w:t>
            </w:r>
            <w:r w:rsidRPr="007D5F58">
              <w:rPr>
                <w:sz w:val="17"/>
              </w:rPr>
              <w:lastRenderedPageBreak/>
              <w:t>pská</w:t>
            </w:r>
            <w:proofErr w:type="spellEnd"/>
            <w:r w:rsidRPr="007D5F58">
              <w:rPr>
                <w:sz w:val="17"/>
              </w:rPr>
              <w:t xml:space="preserve"> </w:t>
            </w:r>
            <w:r>
              <w:rPr>
                <w:sz w:val="17"/>
              </w:rPr>
              <w:t>90</w:t>
            </w:r>
          </w:p>
        </w:tc>
        <w:tc>
          <w:tcPr>
            <w:tcW w:w="626" w:type="dxa"/>
          </w:tcPr>
          <w:p w14:paraId="7B9512ED" w14:textId="77777777" w:rsidR="00260541" w:rsidRDefault="00260541" w:rsidP="00260541">
            <w:pPr>
              <w:pStyle w:val="TableParagraph"/>
              <w:spacing w:line="194" w:lineRule="exact"/>
              <w:ind w:left="35"/>
              <w:rPr>
                <w:sz w:val="17"/>
              </w:rPr>
            </w:pPr>
            <w:r>
              <w:rPr>
                <w:sz w:val="17"/>
              </w:rPr>
              <w:lastRenderedPageBreak/>
              <w:t>MČ</w:t>
            </w:r>
          </w:p>
          <w:p w14:paraId="4BCEE28B" w14:textId="21040DA1" w:rsidR="00260541" w:rsidRPr="00150072" w:rsidRDefault="00260541" w:rsidP="00260541">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338B92F6" w14:textId="77777777" w:rsidR="00260541" w:rsidRDefault="00260541" w:rsidP="00260541">
            <w:pPr>
              <w:pStyle w:val="TableParagraph"/>
              <w:spacing w:line="194" w:lineRule="exact"/>
              <w:ind w:left="35"/>
              <w:rPr>
                <w:sz w:val="17"/>
              </w:rPr>
            </w:pPr>
            <w:r>
              <w:rPr>
                <w:sz w:val="17"/>
              </w:rPr>
              <w:t>IČO:</w:t>
            </w:r>
          </w:p>
          <w:p w14:paraId="5AD5C004" w14:textId="0C91A70F" w:rsidR="00260541" w:rsidRPr="00150072" w:rsidRDefault="00260541" w:rsidP="00260541">
            <w:pPr>
              <w:pStyle w:val="TableParagraph"/>
              <w:spacing w:before="8" w:line="266" w:lineRule="auto"/>
              <w:ind w:left="29" w:right="70"/>
              <w:rPr>
                <w:sz w:val="16"/>
                <w:szCs w:val="16"/>
              </w:rPr>
            </w:pPr>
            <w:r>
              <w:rPr>
                <w:sz w:val="17"/>
              </w:rPr>
              <w:t>70107581</w:t>
            </w:r>
          </w:p>
        </w:tc>
        <w:tc>
          <w:tcPr>
            <w:tcW w:w="626" w:type="dxa"/>
          </w:tcPr>
          <w:p w14:paraId="4AC2AD0F" w14:textId="77777777" w:rsidR="00260541" w:rsidRDefault="00260541" w:rsidP="00260541">
            <w:pPr>
              <w:pStyle w:val="TableParagraph"/>
              <w:spacing w:line="194" w:lineRule="exact"/>
              <w:ind w:left="74"/>
              <w:rPr>
                <w:sz w:val="17"/>
              </w:rPr>
            </w:pPr>
            <w:r>
              <w:rPr>
                <w:sz w:val="17"/>
              </w:rPr>
              <w:t>IZO:</w:t>
            </w:r>
          </w:p>
          <w:p w14:paraId="55344B45" w14:textId="297604A6" w:rsidR="00260541" w:rsidRPr="00150072" w:rsidRDefault="00260541" w:rsidP="00260541">
            <w:pPr>
              <w:pStyle w:val="TableParagraph"/>
              <w:spacing w:before="8" w:line="266" w:lineRule="auto"/>
              <w:ind w:left="29" w:right="65" w:firstLine="25"/>
              <w:rPr>
                <w:sz w:val="16"/>
                <w:szCs w:val="16"/>
              </w:rPr>
            </w:pPr>
            <w:r>
              <w:rPr>
                <w:sz w:val="17"/>
              </w:rPr>
              <w:t>107502232</w:t>
            </w:r>
          </w:p>
        </w:tc>
        <w:tc>
          <w:tcPr>
            <w:tcW w:w="626" w:type="dxa"/>
            <w:tcBorders>
              <w:right w:val="single" w:sz="8" w:space="0" w:color="000000"/>
            </w:tcBorders>
          </w:tcPr>
          <w:p w14:paraId="2F9D12DF" w14:textId="77777777" w:rsidR="00260541" w:rsidRDefault="00260541" w:rsidP="00260541">
            <w:pPr>
              <w:pStyle w:val="TableParagraph"/>
              <w:spacing w:line="194" w:lineRule="exact"/>
              <w:ind w:left="35"/>
              <w:rPr>
                <w:sz w:val="17"/>
              </w:rPr>
            </w:pPr>
            <w:r>
              <w:rPr>
                <w:sz w:val="17"/>
              </w:rPr>
              <w:t>RED</w:t>
            </w:r>
            <w:r>
              <w:rPr>
                <w:spacing w:val="-5"/>
                <w:sz w:val="17"/>
              </w:rPr>
              <w:t xml:space="preserve"> </w:t>
            </w:r>
            <w:r>
              <w:rPr>
                <w:sz w:val="17"/>
              </w:rPr>
              <w:t>IZO:</w:t>
            </w:r>
          </w:p>
          <w:p w14:paraId="52386C88" w14:textId="37E9C230" w:rsidR="00260541" w:rsidRPr="00150072" w:rsidRDefault="00260541" w:rsidP="00260541">
            <w:pPr>
              <w:pStyle w:val="TableParagraph"/>
              <w:spacing w:before="8" w:line="266" w:lineRule="auto"/>
              <w:ind w:left="30" w:right="59"/>
              <w:rPr>
                <w:sz w:val="16"/>
                <w:szCs w:val="16"/>
              </w:rPr>
            </w:pPr>
            <w:r>
              <w:rPr>
                <w:sz w:val="17"/>
              </w:rPr>
              <w:t>600038157</w:t>
            </w:r>
          </w:p>
        </w:tc>
        <w:tc>
          <w:tcPr>
            <w:tcW w:w="1295" w:type="dxa"/>
            <w:tcBorders>
              <w:left w:val="single" w:sz="8" w:space="0" w:color="000000"/>
              <w:right w:val="single" w:sz="8" w:space="0" w:color="000000"/>
            </w:tcBorders>
          </w:tcPr>
          <w:p w14:paraId="1DCB88BA" w14:textId="77777777" w:rsidR="00260541" w:rsidRDefault="00260541" w:rsidP="00260541">
            <w:pPr>
              <w:pStyle w:val="TableParagraph"/>
              <w:spacing w:line="194" w:lineRule="exact"/>
              <w:ind w:left="28"/>
              <w:rPr>
                <w:sz w:val="17"/>
              </w:rPr>
            </w:pPr>
            <w:r>
              <w:rPr>
                <w:sz w:val="17"/>
              </w:rPr>
              <w:t>1.Vnější</w:t>
            </w:r>
            <w:r>
              <w:rPr>
                <w:spacing w:val="-10"/>
                <w:sz w:val="17"/>
              </w:rPr>
              <w:t xml:space="preserve"> </w:t>
            </w:r>
            <w:proofErr w:type="spellStart"/>
            <w:r>
              <w:rPr>
                <w:sz w:val="17"/>
              </w:rPr>
              <w:t>zastínění</w:t>
            </w:r>
            <w:proofErr w:type="spellEnd"/>
          </w:p>
          <w:p w14:paraId="59A88EC6" w14:textId="24490085" w:rsidR="00260541" w:rsidRPr="00150072" w:rsidRDefault="00260541" w:rsidP="00260541">
            <w:pPr>
              <w:pStyle w:val="TableParagraph"/>
              <w:spacing w:before="8" w:line="266" w:lineRule="auto"/>
              <w:ind w:left="25" w:right="-27"/>
              <w:rPr>
                <w:sz w:val="16"/>
                <w:szCs w:val="16"/>
              </w:rPr>
            </w:pPr>
            <w:proofErr w:type="spellStart"/>
            <w:r>
              <w:rPr>
                <w:sz w:val="17"/>
              </w:rPr>
              <w:t>oken</w:t>
            </w:r>
            <w:proofErr w:type="spellEnd"/>
            <w:r>
              <w:rPr>
                <w:spacing w:val="-6"/>
                <w:sz w:val="17"/>
              </w:rPr>
              <w:t xml:space="preserve"> </w:t>
            </w:r>
            <w:r>
              <w:rPr>
                <w:sz w:val="17"/>
              </w:rPr>
              <w:t>a</w:t>
            </w:r>
            <w:r>
              <w:rPr>
                <w:spacing w:val="-5"/>
                <w:sz w:val="17"/>
              </w:rPr>
              <w:t xml:space="preserve"> </w:t>
            </w:r>
            <w:proofErr w:type="spellStart"/>
            <w:r>
              <w:rPr>
                <w:sz w:val="17"/>
              </w:rPr>
              <w:t>klimatizace</w:t>
            </w:r>
            <w:proofErr w:type="spellEnd"/>
          </w:p>
        </w:tc>
        <w:tc>
          <w:tcPr>
            <w:tcW w:w="567" w:type="dxa"/>
            <w:tcBorders>
              <w:left w:val="single" w:sz="8" w:space="0" w:color="000000"/>
              <w:right w:val="single" w:sz="8" w:space="0" w:color="000000"/>
            </w:tcBorders>
          </w:tcPr>
          <w:p w14:paraId="327A14F4" w14:textId="1FA5A398" w:rsidR="00260541" w:rsidRPr="00905D1C" w:rsidRDefault="00260541" w:rsidP="00905D1C">
            <w:pPr>
              <w:pStyle w:val="TableParagraph"/>
              <w:spacing w:before="8"/>
              <w:ind w:left="26"/>
              <w:rPr>
                <w:sz w:val="17"/>
              </w:rPr>
            </w:pPr>
            <w:r>
              <w:rPr>
                <w:sz w:val="17"/>
              </w:rPr>
              <w:t>Praha</w:t>
            </w:r>
          </w:p>
        </w:tc>
        <w:tc>
          <w:tcPr>
            <w:tcW w:w="708" w:type="dxa"/>
            <w:tcBorders>
              <w:left w:val="single" w:sz="8" w:space="0" w:color="000000"/>
              <w:right w:val="single" w:sz="8" w:space="0" w:color="000000"/>
            </w:tcBorders>
          </w:tcPr>
          <w:p w14:paraId="10829203" w14:textId="3081B751" w:rsidR="00260541" w:rsidRPr="00905D1C" w:rsidRDefault="00260541" w:rsidP="00905D1C">
            <w:pPr>
              <w:pStyle w:val="TableParagraph"/>
              <w:spacing w:before="8"/>
              <w:ind w:left="26"/>
              <w:rPr>
                <w:sz w:val="17"/>
              </w:rPr>
            </w:pPr>
            <w:r>
              <w:rPr>
                <w:sz w:val="17"/>
              </w:rPr>
              <w:t>Praha</w:t>
            </w:r>
            <w:r w:rsidRPr="00905D1C">
              <w:rPr>
                <w:sz w:val="17"/>
              </w:rPr>
              <w:t xml:space="preserve"> </w:t>
            </w:r>
            <w:r>
              <w:rPr>
                <w:sz w:val="17"/>
              </w:rPr>
              <w:t>5</w:t>
            </w:r>
          </w:p>
        </w:tc>
        <w:tc>
          <w:tcPr>
            <w:tcW w:w="851" w:type="dxa"/>
            <w:tcBorders>
              <w:left w:val="single" w:sz="8" w:space="0" w:color="000000"/>
              <w:right w:val="single" w:sz="8" w:space="0" w:color="000000"/>
            </w:tcBorders>
          </w:tcPr>
          <w:p w14:paraId="7C28277F" w14:textId="7B6261A2" w:rsidR="00260541" w:rsidRPr="00905D1C" w:rsidRDefault="00260541" w:rsidP="00905D1C">
            <w:pPr>
              <w:pStyle w:val="TableParagraph"/>
              <w:spacing w:before="8"/>
              <w:ind w:left="26"/>
              <w:rPr>
                <w:sz w:val="17"/>
              </w:rPr>
            </w:pPr>
            <w:proofErr w:type="spellStart"/>
            <w:r>
              <w:rPr>
                <w:sz w:val="17"/>
              </w:rPr>
              <w:t>Hlubočepy</w:t>
            </w:r>
            <w:proofErr w:type="spellEnd"/>
          </w:p>
        </w:tc>
        <w:tc>
          <w:tcPr>
            <w:tcW w:w="2157" w:type="dxa"/>
            <w:tcBorders>
              <w:left w:val="single" w:sz="8" w:space="0" w:color="000000"/>
              <w:right w:val="single" w:sz="8" w:space="0" w:color="000000"/>
            </w:tcBorders>
          </w:tcPr>
          <w:p w14:paraId="2B802BFF" w14:textId="43479C67" w:rsidR="00260541" w:rsidRPr="00260541" w:rsidRDefault="00905D1C" w:rsidP="00905D1C">
            <w:pPr>
              <w:pStyle w:val="TableParagraph"/>
              <w:spacing w:before="3" w:line="266" w:lineRule="auto"/>
              <w:ind w:left="27"/>
              <w:rPr>
                <w:sz w:val="17"/>
              </w:rPr>
            </w:pPr>
            <w:proofErr w:type="spellStart"/>
            <w:r>
              <w:rPr>
                <w:sz w:val="17"/>
              </w:rPr>
              <w:t>Současné</w:t>
            </w:r>
            <w:proofErr w:type="spellEnd"/>
            <w:r>
              <w:rPr>
                <w:sz w:val="17"/>
              </w:rPr>
              <w:t xml:space="preserve"> </w:t>
            </w:r>
            <w:proofErr w:type="spellStart"/>
            <w:r>
              <w:rPr>
                <w:sz w:val="17"/>
              </w:rPr>
              <w:t>vnitřní</w:t>
            </w:r>
            <w:proofErr w:type="spellEnd"/>
            <w:r>
              <w:rPr>
                <w:sz w:val="17"/>
              </w:rPr>
              <w:t xml:space="preserve"> </w:t>
            </w:r>
            <w:proofErr w:type="spellStart"/>
            <w:r>
              <w:rPr>
                <w:sz w:val="17"/>
              </w:rPr>
              <w:t>rolety</w:t>
            </w:r>
            <w:proofErr w:type="spellEnd"/>
            <w:r>
              <w:rPr>
                <w:sz w:val="17"/>
              </w:rPr>
              <w:t xml:space="preserve"> </w:t>
            </w:r>
            <w:proofErr w:type="spellStart"/>
            <w:r>
              <w:rPr>
                <w:sz w:val="17"/>
              </w:rPr>
              <w:t>nejsou</w:t>
            </w:r>
            <w:proofErr w:type="spellEnd"/>
            <w:r>
              <w:rPr>
                <w:sz w:val="17"/>
              </w:rPr>
              <w:t xml:space="preserve"> pro </w:t>
            </w:r>
            <w:proofErr w:type="spellStart"/>
            <w:r>
              <w:rPr>
                <w:sz w:val="17"/>
              </w:rPr>
              <w:t>ochranu</w:t>
            </w:r>
            <w:proofErr w:type="spellEnd"/>
            <w:r>
              <w:rPr>
                <w:sz w:val="17"/>
              </w:rPr>
              <w:t xml:space="preserve"> </w:t>
            </w:r>
            <w:proofErr w:type="spellStart"/>
            <w:r>
              <w:rPr>
                <w:sz w:val="17"/>
              </w:rPr>
              <w:t>před</w:t>
            </w:r>
            <w:proofErr w:type="spellEnd"/>
            <w:r w:rsidRPr="00260541">
              <w:rPr>
                <w:sz w:val="17"/>
              </w:rPr>
              <w:t xml:space="preserve"> </w:t>
            </w:r>
            <w:proofErr w:type="spellStart"/>
            <w:r>
              <w:rPr>
                <w:sz w:val="17"/>
              </w:rPr>
              <w:t>teplem</w:t>
            </w:r>
            <w:proofErr w:type="spellEnd"/>
            <w:r>
              <w:rPr>
                <w:sz w:val="17"/>
              </w:rPr>
              <w:t xml:space="preserve"> </w:t>
            </w:r>
            <w:proofErr w:type="spellStart"/>
            <w:r>
              <w:rPr>
                <w:sz w:val="17"/>
              </w:rPr>
              <w:t>dostatečné</w:t>
            </w:r>
            <w:proofErr w:type="spellEnd"/>
            <w:r>
              <w:rPr>
                <w:sz w:val="17"/>
              </w:rPr>
              <w:t xml:space="preserve">. Pro </w:t>
            </w:r>
            <w:proofErr w:type="spellStart"/>
            <w:r>
              <w:rPr>
                <w:sz w:val="17"/>
              </w:rPr>
              <w:t>zlepšení</w:t>
            </w:r>
            <w:proofErr w:type="spellEnd"/>
            <w:r>
              <w:rPr>
                <w:sz w:val="17"/>
              </w:rPr>
              <w:t xml:space="preserve"> </w:t>
            </w:r>
            <w:proofErr w:type="spellStart"/>
            <w:r>
              <w:rPr>
                <w:sz w:val="17"/>
              </w:rPr>
              <w:t>klimatu</w:t>
            </w:r>
            <w:proofErr w:type="spellEnd"/>
            <w:r>
              <w:rPr>
                <w:sz w:val="17"/>
              </w:rPr>
              <w:t xml:space="preserve"> v</w:t>
            </w:r>
            <w:r w:rsidRPr="00260541">
              <w:rPr>
                <w:sz w:val="17"/>
              </w:rPr>
              <w:t xml:space="preserve"> </w:t>
            </w:r>
            <w:proofErr w:type="spellStart"/>
            <w:r>
              <w:rPr>
                <w:sz w:val="17"/>
              </w:rPr>
              <w:t>prostorách</w:t>
            </w:r>
            <w:proofErr w:type="spellEnd"/>
            <w:r w:rsidRPr="00260541">
              <w:rPr>
                <w:sz w:val="17"/>
              </w:rPr>
              <w:t xml:space="preserve"> </w:t>
            </w:r>
            <w:proofErr w:type="spellStart"/>
            <w:r>
              <w:rPr>
                <w:sz w:val="17"/>
              </w:rPr>
              <w:t>tříd</w:t>
            </w:r>
            <w:proofErr w:type="spellEnd"/>
            <w:r w:rsidRPr="00260541">
              <w:rPr>
                <w:sz w:val="17"/>
              </w:rPr>
              <w:t xml:space="preserve"> </w:t>
            </w:r>
            <w:r>
              <w:rPr>
                <w:sz w:val="17"/>
              </w:rPr>
              <w:t>a</w:t>
            </w:r>
            <w:r w:rsidRPr="00260541">
              <w:rPr>
                <w:sz w:val="17"/>
              </w:rPr>
              <w:t xml:space="preserve"> </w:t>
            </w:r>
            <w:proofErr w:type="spellStart"/>
            <w:r>
              <w:rPr>
                <w:sz w:val="17"/>
              </w:rPr>
              <w:t>ložnic</w:t>
            </w:r>
            <w:proofErr w:type="spellEnd"/>
            <w:r w:rsidRPr="00260541">
              <w:rPr>
                <w:sz w:val="17"/>
              </w:rPr>
              <w:t xml:space="preserve"> </w:t>
            </w:r>
            <w:r>
              <w:rPr>
                <w:sz w:val="17"/>
              </w:rPr>
              <w:t>by</w:t>
            </w:r>
            <w:r w:rsidRPr="00260541">
              <w:rPr>
                <w:sz w:val="17"/>
              </w:rPr>
              <w:t xml:space="preserve"> </w:t>
            </w:r>
            <w:proofErr w:type="spellStart"/>
            <w:r>
              <w:rPr>
                <w:sz w:val="17"/>
              </w:rPr>
              <w:t>bylo</w:t>
            </w:r>
            <w:proofErr w:type="spellEnd"/>
            <w:r w:rsidRPr="00260541">
              <w:rPr>
                <w:sz w:val="17"/>
              </w:rPr>
              <w:t xml:space="preserve"> </w:t>
            </w:r>
            <w:proofErr w:type="spellStart"/>
            <w:r>
              <w:rPr>
                <w:sz w:val="17"/>
              </w:rPr>
              <w:t>vhodnější</w:t>
            </w:r>
            <w:proofErr w:type="spellEnd"/>
            <w:r w:rsidRPr="00260541">
              <w:rPr>
                <w:sz w:val="17"/>
              </w:rPr>
              <w:t xml:space="preserve"> </w:t>
            </w:r>
            <w:proofErr w:type="spellStart"/>
            <w:r>
              <w:rPr>
                <w:sz w:val="17"/>
              </w:rPr>
              <w:lastRenderedPageBreak/>
              <w:t>venkovní</w:t>
            </w:r>
            <w:proofErr w:type="spellEnd"/>
            <w:r w:rsidRPr="00260541">
              <w:rPr>
                <w:sz w:val="17"/>
              </w:rPr>
              <w:t xml:space="preserve"> </w:t>
            </w:r>
            <w:proofErr w:type="spellStart"/>
            <w:r>
              <w:rPr>
                <w:sz w:val="17"/>
              </w:rPr>
              <w:t>zastínění</w:t>
            </w:r>
            <w:proofErr w:type="spellEnd"/>
            <w:r w:rsidRPr="00260541">
              <w:rPr>
                <w:sz w:val="17"/>
              </w:rPr>
              <w:t xml:space="preserve"> </w:t>
            </w:r>
            <w:r>
              <w:rPr>
                <w:sz w:val="17"/>
              </w:rPr>
              <w:t xml:space="preserve">a </w:t>
            </w:r>
            <w:proofErr w:type="spellStart"/>
            <w:r>
              <w:rPr>
                <w:sz w:val="17"/>
              </w:rPr>
              <w:t>klimatizace</w:t>
            </w:r>
            <w:proofErr w:type="spellEnd"/>
            <w:r>
              <w:rPr>
                <w:sz w:val="17"/>
              </w:rPr>
              <w:t>.</w:t>
            </w:r>
          </w:p>
        </w:tc>
        <w:tc>
          <w:tcPr>
            <w:tcW w:w="840" w:type="dxa"/>
            <w:tcBorders>
              <w:left w:val="single" w:sz="8" w:space="0" w:color="000000"/>
            </w:tcBorders>
          </w:tcPr>
          <w:p w14:paraId="6F24AF06" w14:textId="0848816F" w:rsidR="00260541" w:rsidRPr="00260541" w:rsidRDefault="00260541" w:rsidP="00260541">
            <w:pPr>
              <w:pStyle w:val="TableParagraph"/>
              <w:spacing w:before="3" w:line="266" w:lineRule="auto"/>
              <w:ind w:left="6" w:right="77"/>
              <w:jc w:val="center"/>
              <w:rPr>
                <w:sz w:val="17"/>
              </w:rPr>
            </w:pPr>
            <w:r>
              <w:rPr>
                <w:sz w:val="17"/>
              </w:rPr>
              <w:lastRenderedPageBreak/>
              <w:t>2</w:t>
            </w:r>
            <w:r w:rsidRPr="00260541">
              <w:rPr>
                <w:sz w:val="17"/>
              </w:rPr>
              <w:t xml:space="preserve"> </w:t>
            </w:r>
            <w:r>
              <w:rPr>
                <w:sz w:val="17"/>
              </w:rPr>
              <w:t>mil.</w:t>
            </w:r>
            <w:r w:rsidRPr="00260541">
              <w:rPr>
                <w:sz w:val="17"/>
              </w:rPr>
              <w:t xml:space="preserve"> </w:t>
            </w:r>
            <w:proofErr w:type="spellStart"/>
            <w:r>
              <w:rPr>
                <w:sz w:val="17"/>
              </w:rPr>
              <w:t>Kč</w:t>
            </w:r>
            <w:proofErr w:type="spellEnd"/>
          </w:p>
        </w:tc>
        <w:tc>
          <w:tcPr>
            <w:tcW w:w="638" w:type="dxa"/>
            <w:tcBorders>
              <w:right w:val="single" w:sz="8" w:space="0" w:color="000000"/>
            </w:tcBorders>
          </w:tcPr>
          <w:p w14:paraId="6D5B6DC4" w14:textId="77777777" w:rsidR="00260541" w:rsidRPr="00260541" w:rsidRDefault="00260541" w:rsidP="00260541">
            <w:pPr>
              <w:pStyle w:val="TableParagraph"/>
              <w:spacing w:before="3" w:line="266" w:lineRule="auto"/>
              <w:rPr>
                <w:sz w:val="17"/>
              </w:rPr>
            </w:pPr>
          </w:p>
        </w:tc>
        <w:tc>
          <w:tcPr>
            <w:tcW w:w="637" w:type="dxa"/>
            <w:tcBorders>
              <w:left w:val="single" w:sz="8" w:space="0" w:color="000000"/>
            </w:tcBorders>
          </w:tcPr>
          <w:p w14:paraId="678EEA51" w14:textId="016C4E38" w:rsidR="00260541" w:rsidRPr="00260541" w:rsidRDefault="00260541" w:rsidP="007D5F58">
            <w:pPr>
              <w:pStyle w:val="TableParagraph"/>
              <w:spacing w:before="3" w:line="254" w:lineRule="auto"/>
              <w:ind w:left="28" w:right="47"/>
              <w:rPr>
                <w:sz w:val="17"/>
              </w:rPr>
            </w:pPr>
            <w:r>
              <w:rPr>
                <w:sz w:val="17"/>
              </w:rPr>
              <w:t>2024</w:t>
            </w:r>
          </w:p>
        </w:tc>
        <w:tc>
          <w:tcPr>
            <w:tcW w:w="567" w:type="dxa"/>
            <w:tcBorders>
              <w:right w:val="single" w:sz="8" w:space="0" w:color="000000"/>
            </w:tcBorders>
          </w:tcPr>
          <w:p w14:paraId="70C017D7" w14:textId="1AF5727E" w:rsidR="00260541" w:rsidRPr="00260541" w:rsidRDefault="00260541" w:rsidP="007D5F58">
            <w:pPr>
              <w:pStyle w:val="TableParagraph"/>
              <w:spacing w:before="3" w:line="254" w:lineRule="auto"/>
              <w:ind w:left="28" w:right="47"/>
              <w:rPr>
                <w:sz w:val="17"/>
              </w:rPr>
            </w:pPr>
            <w:r>
              <w:rPr>
                <w:sz w:val="17"/>
              </w:rPr>
              <w:t>2025</w:t>
            </w:r>
          </w:p>
        </w:tc>
        <w:tc>
          <w:tcPr>
            <w:tcW w:w="567" w:type="dxa"/>
            <w:tcBorders>
              <w:left w:val="single" w:sz="8" w:space="0" w:color="000000"/>
            </w:tcBorders>
          </w:tcPr>
          <w:p w14:paraId="145F7AF6" w14:textId="77777777" w:rsidR="00260541" w:rsidRPr="00260541" w:rsidRDefault="00260541" w:rsidP="00606A7E">
            <w:pPr>
              <w:pStyle w:val="TableParagraph"/>
              <w:spacing w:before="3" w:line="266" w:lineRule="auto"/>
              <w:ind w:left="27"/>
              <w:rPr>
                <w:sz w:val="17"/>
              </w:rPr>
            </w:pPr>
          </w:p>
        </w:tc>
        <w:tc>
          <w:tcPr>
            <w:tcW w:w="567" w:type="dxa"/>
            <w:tcBorders>
              <w:right w:val="single" w:sz="8" w:space="0" w:color="000000"/>
            </w:tcBorders>
          </w:tcPr>
          <w:p w14:paraId="2DFCD98E" w14:textId="77777777" w:rsidR="00260541" w:rsidRPr="00260541" w:rsidRDefault="00260541" w:rsidP="00606A7E">
            <w:pPr>
              <w:pStyle w:val="TableParagraph"/>
              <w:spacing w:before="3" w:line="266" w:lineRule="auto"/>
              <w:ind w:left="27"/>
              <w:rPr>
                <w:sz w:val="17"/>
              </w:rPr>
            </w:pPr>
          </w:p>
        </w:tc>
        <w:tc>
          <w:tcPr>
            <w:tcW w:w="851" w:type="dxa"/>
            <w:tcBorders>
              <w:left w:val="single" w:sz="8" w:space="0" w:color="000000"/>
              <w:right w:val="single" w:sz="8" w:space="0" w:color="000000"/>
            </w:tcBorders>
          </w:tcPr>
          <w:p w14:paraId="5832DA2D" w14:textId="77777777" w:rsidR="00260541" w:rsidRPr="00260541" w:rsidRDefault="00260541" w:rsidP="00606A7E">
            <w:pPr>
              <w:pStyle w:val="TableParagraph"/>
              <w:spacing w:before="3" w:line="266" w:lineRule="auto"/>
              <w:ind w:left="27"/>
              <w:rPr>
                <w:sz w:val="17"/>
              </w:rPr>
            </w:pPr>
          </w:p>
        </w:tc>
        <w:tc>
          <w:tcPr>
            <w:tcW w:w="850" w:type="dxa"/>
            <w:tcBorders>
              <w:left w:val="single" w:sz="8" w:space="0" w:color="000000"/>
              <w:right w:val="single" w:sz="8" w:space="0" w:color="000000"/>
            </w:tcBorders>
          </w:tcPr>
          <w:p w14:paraId="31E8D607" w14:textId="77777777" w:rsidR="00260541" w:rsidRPr="00260541" w:rsidRDefault="00260541" w:rsidP="00606A7E">
            <w:pPr>
              <w:pStyle w:val="TableParagraph"/>
              <w:spacing w:before="3" w:line="266" w:lineRule="auto"/>
              <w:ind w:left="27"/>
              <w:rPr>
                <w:sz w:val="17"/>
              </w:rPr>
            </w:pPr>
          </w:p>
        </w:tc>
      </w:tr>
      <w:tr w:rsidR="00EF2B16" w:rsidRPr="00606A7E" w14:paraId="48ED34BF"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61"/>
        </w:trPr>
        <w:tc>
          <w:tcPr>
            <w:tcW w:w="327" w:type="dxa"/>
            <w:tcBorders>
              <w:left w:val="single" w:sz="8" w:space="0" w:color="000000"/>
              <w:right w:val="single" w:sz="8" w:space="0" w:color="000000"/>
            </w:tcBorders>
          </w:tcPr>
          <w:p w14:paraId="55361906" w14:textId="77777777" w:rsidR="00EF2B16" w:rsidRDefault="00EF2B16" w:rsidP="00EF2B16">
            <w:pPr>
              <w:pStyle w:val="TableParagraph"/>
              <w:rPr>
                <w:sz w:val="16"/>
              </w:rPr>
            </w:pPr>
          </w:p>
          <w:p w14:paraId="7DFF9C2F" w14:textId="6EB62B25" w:rsidR="00EF2B16" w:rsidRPr="00150072" w:rsidRDefault="00EF2B16" w:rsidP="005F7C6D">
            <w:pPr>
              <w:pStyle w:val="TableParagraph"/>
              <w:spacing w:before="74" w:line="118" w:lineRule="exact"/>
              <w:ind w:left="0"/>
              <w:rPr>
                <w:sz w:val="16"/>
                <w:szCs w:val="16"/>
              </w:rPr>
            </w:pPr>
            <w:r>
              <w:rPr>
                <w:sz w:val="17"/>
              </w:rPr>
              <w:t>53</w:t>
            </w:r>
          </w:p>
        </w:tc>
        <w:tc>
          <w:tcPr>
            <w:tcW w:w="765" w:type="dxa"/>
            <w:tcBorders>
              <w:left w:val="single" w:sz="8" w:space="0" w:color="000000"/>
            </w:tcBorders>
          </w:tcPr>
          <w:p w14:paraId="5217AEA9" w14:textId="5DA20A7F" w:rsidR="00EF2B16" w:rsidRPr="007D5F58" w:rsidRDefault="00EF2B16" w:rsidP="007D5F58">
            <w:pPr>
              <w:pStyle w:val="TableParagraph"/>
              <w:spacing w:before="8" w:line="266" w:lineRule="auto"/>
              <w:ind w:left="23" w:right="89"/>
              <w:rPr>
                <w:sz w:val="17"/>
              </w:rPr>
            </w:pPr>
            <w:r>
              <w:rPr>
                <w:sz w:val="17"/>
              </w:rPr>
              <w:t>MŠ Praha 5 -</w:t>
            </w:r>
            <w:r w:rsidRPr="007D5F58">
              <w:rPr>
                <w:sz w:val="17"/>
              </w:rPr>
              <w:t xml:space="preserve"> </w:t>
            </w:r>
            <w:proofErr w:type="spellStart"/>
            <w:r>
              <w:rPr>
                <w:sz w:val="17"/>
              </w:rPr>
              <w:t>Hlubočepy</w:t>
            </w:r>
            <w:proofErr w:type="spellEnd"/>
            <w:r>
              <w:rPr>
                <w:sz w:val="17"/>
              </w:rPr>
              <w:t>,</w:t>
            </w:r>
            <w:r w:rsidRPr="007D5F58">
              <w:rPr>
                <w:sz w:val="17"/>
              </w:rPr>
              <w:t xml:space="preserve"> </w:t>
            </w:r>
            <w:proofErr w:type="spellStart"/>
            <w:r w:rsidRPr="007D5F58">
              <w:rPr>
                <w:sz w:val="17"/>
              </w:rPr>
              <w:t>Hlubočepská</w:t>
            </w:r>
            <w:proofErr w:type="spellEnd"/>
            <w:r w:rsidRPr="007D5F58">
              <w:rPr>
                <w:sz w:val="17"/>
              </w:rPr>
              <w:t xml:space="preserve"> </w:t>
            </w:r>
            <w:r>
              <w:rPr>
                <w:sz w:val="17"/>
              </w:rPr>
              <w:t>90</w:t>
            </w:r>
          </w:p>
        </w:tc>
        <w:tc>
          <w:tcPr>
            <w:tcW w:w="626" w:type="dxa"/>
          </w:tcPr>
          <w:p w14:paraId="2C79A53F" w14:textId="77777777" w:rsidR="00EF2B16" w:rsidRDefault="00EF2B16" w:rsidP="00EF2B16">
            <w:pPr>
              <w:pStyle w:val="TableParagraph"/>
              <w:spacing w:line="201" w:lineRule="exact"/>
              <w:ind w:left="35"/>
              <w:rPr>
                <w:sz w:val="17"/>
              </w:rPr>
            </w:pPr>
            <w:r>
              <w:rPr>
                <w:sz w:val="17"/>
              </w:rPr>
              <w:t>MČ</w:t>
            </w:r>
          </w:p>
          <w:p w14:paraId="641A4D31" w14:textId="51C52612" w:rsidR="00EF2B16" w:rsidRPr="00150072" w:rsidRDefault="00EF2B16" w:rsidP="00EF2B16">
            <w:pPr>
              <w:pStyle w:val="TableParagraph"/>
              <w:spacing w:before="14"/>
              <w:ind w:left="29"/>
              <w:rPr>
                <w:sz w:val="16"/>
                <w:szCs w:val="16"/>
              </w:rPr>
            </w:pPr>
            <w:r>
              <w:rPr>
                <w:sz w:val="17"/>
              </w:rPr>
              <w:t>Praha</w:t>
            </w:r>
            <w:r>
              <w:rPr>
                <w:spacing w:val="-3"/>
                <w:sz w:val="17"/>
              </w:rPr>
              <w:t xml:space="preserve"> </w:t>
            </w:r>
            <w:r>
              <w:rPr>
                <w:sz w:val="17"/>
              </w:rPr>
              <w:t>5</w:t>
            </w:r>
          </w:p>
        </w:tc>
        <w:tc>
          <w:tcPr>
            <w:tcW w:w="576" w:type="dxa"/>
          </w:tcPr>
          <w:p w14:paraId="601040D1" w14:textId="1352659F" w:rsidR="00EF2B16" w:rsidRPr="00150072" w:rsidRDefault="00EF2B16" w:rsidP="00EF2B16">
            <w:pPr>
              <w:pStyle w:val="TableParagraph"/>
              <w:spacing w:before="8" w:line="266" w:lineRule="auto"/>
              <w:ind w:left="29" w:right="70"/>
              <w:rPr>
                <w:sz w:val="16"/>
                <w:szCs w:val="16"/>
              </w:rPr>
            </w:pPr>
            <w:r>
              <w:rPr>
                <w:sz w:val="17"/>
              </w:rPr>
              <w:t>IČO:</w:t>
            </w:r>
            <w:r>
              <w:rPr>
                <w:spacing w:val="1"/>
                <w:sz w:val="17"/>
              </w:rPr>
              <w:t xml:space="preserve"> </w:t>
            </w:r>
            <w:r>
              <w:rPr>
                <w:w w:val="95"/>
                <w:sz w:val="17"/>
              </w:rPr>
              <w:t>70107581</w:t>
            </w:r>
          </w:p>
        </w:tc>
        <w:tc>
          <w:tcPr>
            <w:tcW w:w="626" w:type="dxa"/>
          </w:tcPr>
          <w:p w14:paraId="6A9380F8" w14:textId="5B113983" w:rsidR="00EF2B16" w:rsidRPr="00150072" w:rsidRDefault="00EF2B16" w:rsidP="00EF2B16">
            <w:pPr>
              <w:pStyle w:val="TableParagraph"/>
              <w:spacing w:before="8" w:line="266" w:lineRule="auto"/>
              <w:ind w:left="29" w:right="65" w:firstLine="25"/>
              <w:rPr>
                <w:sz w:val="16"/>
                <w:szCs w:val="16"/>
              </w:rPr>
            </w:pPr>
            <w:r>
              <w:rPr>
                <w:sz w:val="17"/>
              </w:rPr>
              <w:t>IZO:</w:t>
            </w:r>
            <w:r>
              <w:rPr>
                <w:spacing w:val="1"/>
                <w:sz w:val="17"/>
              </w:rPr>
              <w:t xml:space="preserve"> </w:t>
            </w:r>
            <w:r>
              <w:rPr>
                <w:w w:val="95"/>
                <w:sz w:val="17"/>
              </w:rPr>
              <w:t>107502232</w:t>
            </w:r>
          </w:p>
        </w:tc>
        <w:tc>
          <w:tcPr>
            <w:tcW w:w="626" w:type="dxa"/>
            <w:tcBorders>
              <w:right w:val="single" w:sz="8" w:space="0" w:color="000000"/>
            </w:tcBorders>
          </w:tcPr>
          <w:p w14:paraId="37C78B47" w14:textId="3ED82BA2" w:rsidR="00EF2B16" w:rsidRPr="00150072" w:rsidRDefault="00EF2B16" w:rsidP="00EF2B16">
            <w:pPr>
              <w:pStyle w:val="TableParagraph"/>
              <w:spacing w:before="8" w:line="266" w:lineRule="auto"/>
              <w:ind w:left="30" w:right="59"/>
              <w:rPr>
                <w:sz w:val="16"/>
                <w:szCs w:val="16"/>
              </w:rPr>
            </w:pPr>
            <w:r>
              <w:rPr>
                <w:sz w:val="17"/>
              </w:rPr>
              <w:t>RED IZO:</w:t>
            </w:r>
            <w:r>
              <w:rPr>
                <w:spacing w:val="1"/>
                <w:sz w:val="17"/>
              </w:rPr>
              <w:t xml:space="preserve"> </w:t>
            </w:r>
            <w:r>
              <w:rPr>
                <w:w w:val="95"/>
                <w:sz w:val="17"/>
              </w:rPr>
              <w:t>600038157</w:t>
            </w:r>
          </w:p>
        </w:tc>
        <w:tc>
          <w:tcPr>
            <w:tcW w:w="1295" w:type="dxa"/>
            <w:tcBorders>
              <w:left w:val="single" w:sz="8" w:space="0" w:color="000000"/>
              <w:right w:val="single" w:sz="8" w:space="0" w:color="000000"/>
            </w:tcBorders>
          </w:tcPr>
          <w:p w14:paraId="7D36ECD2" w14:textId="060EC5EA" w:rsidR="00EF2B16" w:rsidRPr="00150072" w:rsidRDefault="00EF2B16" w:rsidP="00EF2B16">
            <w:pPr>
              <w:pStyle w:val="TableParagraph"/>
              <w:spacing w:before="8" w:line="266" w:lineRule="auto"/>
              <w:ind w:left="25"/>
              <w:rPr>
                <w:sz w:val="16"/>
                <w:szCs w:val="16"/>
              </w:rPr>
            </w:pPr>
            <w:r>
              <w:rPr>
                <w:sz w:val="17"/>
              </w:rPr>
              <w:t>2.Rekonstrukce</w:t>
            </w:r>
            <w:r>
              <w:rPr>
                <w:spacing w:val="-36"/>
                <w:sz w:val="17"/>
              </w:rPr>
              <w:t xml:space="preserve"> </w:t>
            </w:r>
            <w:proofErr w:type="spellStart"/>
            <w:r>
              <w:rPr>
                <w:sz w:val="17"/>
              </w:rPr>
              <w:t>školní</w:t>
            </w:r>
            <w:proofErr w:type="spellEnd"/>
            <w:r>
              <w:rPr>
                <w:sz w:val="17"/>
              </w:rPr>
              <w:t xml:space="preserve"> </w:t>
            </w:r>
            <w:proofErr w:type="spellStart"/>
            <w:r>
              <w:rPr>
                <w:sz w:val="17"/>
              </w:rPr>
              <w:t>zahrady</w:t>
            </w:r>
            <w:proofErr w:type="spellEnd"/>
            <w:r>
              <w:rPr>
                <w:spacing w:val="1"/>
                <w:sz w:val="17"/>
              </w:rPr>
              <w:t xml:space="preserve"> </w:t>
            </w:r>
            <w:proofErr w:type="spellStart"/>
            <w:r>
              <w:rPr>
                <w:spacing w:val="-1"/>
                <w:sz w:val="17"/>
              </w:rPr>
              <w:t>včetně</w:t>
            </w:r>
            <w:proofErr w:type="spellEnd"/>
            <w:r>
              <w:rPr>
                <w:spacing w:val="-1"/>
                <w:sz w:val="17"/>
              </w:rPr>
              <w:t xml:space="preserve"> </w:t>
            </w:r>
            <w:proofErr w:type="spellStart"/>
            <w:r>
              <w:rPr>
                <w:spacing w:val="-1"/>
                <w:sz w:val="17"/>
              </w:rPr>
              <w:t>instalace</w:t>
            </w:r>
            <w:proofErr w:type="spellEnd"/>
            <w:r>
              <w:rPr>
                <w:spacing w:val="-36"/>
                <w:sz w:val="17"/>
              </w:rPr>
              <w:t xml:space="preserve"> </w:t>
            </w:r>
            <w:proofErr w:type="spellStart"/>
            <w:r>
              <w:rPr>
                <w:spacing w:val="-1"/>
                <w:sz w:val="17"/>
              </w:rPr>
              <w:t>vodního</w:t>
            </w:r>
            <w:proofErr w:type="spellEnd"/>
            <w:r>
              <w:rPr>
                <w:spacing w:val="-9"/>
                <w:sz w:val="17"/>
              </w:rPr>
              <w:t xml:space="preserve"> </w:t>
            </w:r>
            <w:proofErr w:type="spellStart"/>
            <w:r>
              <w:rPr>
                <w:sz w:val="17"/>
              </w:rPr>
              <w:t>prvku</w:t>
            </w:r>
            <w:proofErr w:type="spellEnd"/>
            <w:r>
              <w:rPr>
                <w:spacing w:val="-8"/>
                <w:sz w:val="17"/>
              </w:rPr>
              <w:t xml:space="preserve"> </w:t>
            </w:r>
            <w:r>
              <w:rPr>
                <w:sz w:val="17"/>
              </w:rPr>
              <w:t>a</w:t>
            </w:r>
            <w:r>
              <w:rPr>
                <w:spacing w:val="-35"/>
                <w:sz w:val="17"/>
              </w:rPr>
              <w:t xml:space="preserve"> </w:t>
            </w:r>
            <w:proofErr w:type="spellStart"/>
            <w:r>
              <w:rPr>
                <w:sz w:val="17"/>
              </w:rPr>
              <w:t>pítka</w:t>
            </w:r>
            <w:proofErr w:type="spellEnd"/>
          </w:p>
        </w:tc>
        <w:tc>
          <w:tcPr>
            <w:tcW w:w="567" w:type="dxa"/>
            <w:tcBorders>
              <w:left w:val="single" w:sz="8" w:space="0" w:color="000000"/>
              <w:right w:val="single" w:sz="8" w:space="0" w:color="000000"/>
            </w:tcBorders>
          </w:tcPr>
          <w:p w14:paraId="3F281FD0" w14:textId="7FCB503C" w:rsidR="00EF2B16" w:rsidRPr="00905D1C" w:rsidRDefault="00EF2B16" w:rsidP="00905D1C">
            <w:pPr>
              <w:pStyle w:val="TableParagraph"/>
              <w:spacing w:before="8"/>
              <w:ind w:left="26"/>
              <w:rPr>
                <w:sz w:val="17"/>
              </w:rPr>
            </w:pPr>
            <w:r>
              <w:rPr>
                <w:sz w:val="17"/>
              </w:rPr>
              <w:t>Praha</w:t>
            </w:r>
          </w:p>
        </w:tc>
        <w:tc>
          <w:tcPr>
            <w:tcW w:w="708" w:type="dxa"/>
            <w:tcBorders>
              <w:left w:val="single" w:sz="8" w:space="0" w:color="000000"/>
              <w:right w:val="single" w:sz="8" w:space="0" w:color="000000"/>
            </w:tcBorders>
          </w:tcPr>
          <w:p w14:paraId="01593B38" w14:textId="35D210C6" w:rsidR="00EF2B16" w:rsidRPr="00905D1C" w:rsidRDefault="00EF2B16" w:rsidP="00905D1C">
            <w:pPr>
              <w:pStyle w:val="TableParagraph"/>
              <w:spacing w:before="8"/>
              <w:ind w:left="26"/>
              <w:rPr>
                <w:sz w:val="17"/>
              </w:rPr>
            </w:pPr>
            <w:r>
              <w:rPr>
                <w:sz w:val="17"/>
              </w:rPr>
              <w:t>Praha</w:t>
            </w:r>
            <w:r w:rsidRPr="00905D1C">
              <w:rPr>
                <w:sz w:val="17"/>
              </w:rPr>
              <w:t xml:space="preserve"> </w:t>
            </w:r>
            <w:r>
              <w:rPr>
                <w:sz w:val="17"/>
              </w:rPr>
              <w:t>5</w:t>
            </w:r>
          </w:p>
        </w:tc>
        <w:tc>
          <w:tcPr>
            <w:tcW w:w="851" w:type="dxa"/>
            <w:tcBorders>
              <w:left w:val="single" w:sz="8" w:space="0" w:color="000000"/>
              <w:right w:val="single" w:sz="8" w:space="0" w:color="000000"/>
            </w:tcBorders>
          </w:tcPr>
          <w:p w14:paraId="57417FDA" w14:textId="56DA42E3" w:rsidR="00EF2B16" w:rsidRPr="00905D1C" w:rsidRDefault="00EF2B16" w:rsidP="00905D1C">
            <w:pPr>
              <w:pStyle w:val="TableParagraph"/>
              <w:spacing w:before="8"/>
              <w:ind w:left="26"/>
              <w:rPr>
                <w:sz w:val="17"/>
              </w:rPr>
            </w:pPr>
            <w:proofErr w:type="spellStart"/>
            <w:r>
              <w:rPr>
                <w:sz w:val="17"/>
              </w:rPr>
              <w:t>Hlubočepy</w:t>
            </w:r>
            <w:proofErr w:type="spellEnd"/>
          </w:p>
        </w:tc>
        <w:tc>
          <w:tcPr>
            <w:tcW w:w="2157" w:type="dxa"/>
            <w:tcBorders>
              <w:left w:val="single" w:sz="8" w:space="0" w:color="000000"/>
              <w:right w:val="single" w:sz="8" w:space="0" w:color="000000"/>
            </w:tcBorders>
          </w:tcPr>
          <w:p w14:paraId="06D2A3FE" w14:textId="0E44D8D5" w:rsidR="00EF2B16" w:rsidRPr="00260541" w:rsidRDefault="00EF2B16" w:rsidP="00EF2B16">
            <w:pPr>
              <w:pStyle w:val="TableParagraph"/>
              <w:spacing w:before="3" w:line="266" w:lineRule="auto"/>
              <w:ind w:left="27"/>
              <w:rPr>
                <w:sz w:val="17"/>
              </w:rPr>
            </w:pPr>
            <w:proofErr w:type="spellStart"/>
            <w:r>
              <w:rPr>
                <w:sz w:val="17"/>
              </w:rPr>
              <w:t>Zahrada</w:t>
            </w:r>
            <w:proofErr w:type="spellEnd"/>
            <w:r w:rsidRPr="00260541">
              <w:rPr>
                <w:sz w:val="17"/>
              </w:rPr>
              <w:t xml:space="preserve"> </w:t>
            </w:r>
            <w:r>
              <w:rPr>
                <w:sz w:val="17"/>
              </w:rPr>
              <w:t>je</w:t>
            </w:r>
            <w:r w:rsidRPr="00260541">
              <w:rPr>
                <w:sz w:val="17"/>
              </w:rPr>
              <w:t xml:space="preserve"> </w:t>
            </w:r>
            <w:proofErr w:type="spellStart"/>
            <w:r>
              <w:rPr>
                <w:sz w:val="17"/>
              </w:rPr>
              <w:t>nyní</w:t>
            </w:r>
            <w:proofErr w:type="spellEnd"/>
            <w:r w:rsidRPr="00260541">
              <w:rPr>
                <w:sz w:val="17"/>
              </w:rPr>
              <w:t xml:space="preserve"> </w:t>
            </w:r>
            <w:proofErr w:type="spellStart"/>
            <w:r>
              <w:rPr>
                <w:sz w:val="17"/>
              </w:rPr>
              <w:t>nedostatečně</w:t>
            </w:r>
            <w:proofErr w:type="spellEnd"/>
            <w:r w:rsidRPr="00260541">
              <w:rPr>
                <w:sz w:val="17"/>
              </w:rPr>
              <w:t xml:space="preserve"> </w:t>
            </w:r>
            <w:proofErr w:type="spellStart"/>
            <w:r>
              <w:rPr>
                <w:sz w:val="17"/>
              </w:rPr>
              <w:t>vybavena</w:t>
            </w:r>
            <w:proofErr w:type="spellEnd"/>
            <w:r w:rsidRPr="00260541">
              <w:rPr>
                <w:sz w:val="17"/>
              </w:rPr>
              <w:t xml:space="preserve"> </w:t>
            </w:r>
            <w:r>
              <w:rPr>
                <w:sz w:val="17"/>
              </w:rPr>
              <w:t>s</w:t>
            </w:r>
            <w:r w:rsidRPr="00260541">
              <w:rPr>
                <w:sz w:val="17"/>
              </w:rPr>
              <w:t xml:space="preserve"> </w:t>
            </w:r>
            <w:proofErr w:type="spellStart"/>
            <w:r>
              <w:rPr>
                <w:sz w:val="17"/>
              </w:rPr>
              <w:t>ohledem</w:t>
            </w:r>
            <w:proofErr w:type="spellEnd"/>
            <w:r w:rsidRPr="00260541">
              <w:rPr>
                <w:sz w:val="17"/>
              </w:rPr>
              <w:t xml:space="preserve"> </w:t>
            </w:r>
            <w:proofErr w:type="spellStart"/>
            <w:r>
              <w:rPr>
                <w:sz w:val="17"/>
              </w:rPr>
              <w:t>na</w:t>
            </w:r>
            <w:proofErr w:type="spellEnd"/>
            <w:r>
              <w:rPr>
                <w:sz w:val="17"/>
              </w:rPr>
              <w:t xml:space="preserve"> </w:t>
            </w:r>
            <w:proofErr w:type="spellStart"/>
            <w:r>
              <w:rPr>
                <w:sz w:val="17"/>
              </w:rPr>
              <w:t>počet</w:t>
            </w:r>
            <w:proofErr w:type="spellEnd"/>
            <w:r>
              <w:rPr>
                <w:sz w:val="17"/>
              </w:rPr>
              <w:t xml:space="preserve"> </w:t>
            </w:r>
            <w:proofErr w:type="spellStart"/>
            <w:r>
              <w:rPr>
                <w:sz w:val="17"/>
              </w:rPr>
              <w:t>dětí</w:t>
            </w:r>
            <w:proofErr w:type="spellEnd"/>
            <w:r>
              <w:rPr>
                <w:sz w:val="17"/>
              </w:rPr>
              <w:t xml:space="preserve"> v </w:t>
            </w:r>
            <w:proofErr w:type="spellStart"/>
            <w:r>
              <w:rPr>
                <w:sz w:val="17"/>
              </w:rPr>
              <w:t>naší</w:t>
            </w:r>
            <w:proofErr w:type="spellEnd"/>
            <w:r>
              <w:rPr>
                <w:sz w:val="17"/>
              </w:rPr>
              <w:t xml:space="preserve"> MŠ. </w:t>
            </w:r>
            <w:proofErr w:type="spellStart"/>
            <w:r>
              <w:rPr>
                <w:sz w:val="17"/>
              </w:rPr>
              <w:t>Naší</w:t>
            </w:r>
            <w:proofErr w:type="spellEnd"/>
            <w:r>
              <w:rPr>
                <w:sz w:val="17"/>
              </w:rPr>
              <w:t xml:space="preserve"> </w:t>
            </w:r>
            <w:proofErr w:type="spellStart"/>
            <w:r>
              <w:rPr>
                <w:sz w:val="17"/>
              </w:rPr>
              <w:t>vizí</w:t>
            </w:r>
            <w:proofErr w:type="spellEnd"/>
            <w:r>
              <w:rPr>
                <w:sz w:val="17"/>
              </w:rPr>
              <w:t xml:space="preserve"> je </w:t>
            </w:r>
            <w:proofErr w:type="spellStart"/>
            <w:r>
              <w:rPr>
                <w:sz w:val="17"/>
              </w:rPr>
              <w:t>vybudování</w:t>
            </w:r>
            <w:proofErr w:type="spellEnd"/>
            <w:r w:rsidRPr="00260541">
              <w:rPr>
                <w:sz w:val="17"/>
              </w:rPr>
              <w:t xml:space="preserve"> </w:t>
            </w:r>
            <w:proofErr w:type="spellStart"/>
            <w:r>
              <w:rPr>
                <w:sz w:val="17"/>
              </w:rPr>
              <w:t>kvalitně</w:t>
            </w:r>
            <w:proofErr w:type="spellEnd"/>
            <w:r>
              <w:rPr>
                <w:sz w:val="17"/>
              </w:rPr>
              <w:t xml:space="preserve"> a </w:t>
            </w:r>
            <w:proofErr w:type="spellStart"/>
            <w:r>
              <w:rPr>
                <w:sz w:val="17"/>
              </w:rPr>
              <w:t>dostatečně</w:t>
            </w:r>
            <w:proofErr w:type="spellEnd"/>
            <w:r>
              <w:rPr>
                <w:sz w:val="17"/>
              </w:rPr>
              <w:t xml:space="preserve"> </w:t>
            </w:r>
            <w:proofErr w:type="spellStart"/>
            <w:r>
              <w:rPr>
                <w:sz w:val="17"/>
              </w:rPr>
              <w:t>vybavené</w:t>
            </w:r>
            <w:proofErr w:type="spellEnd"/>
            <w:r>
              <w:rPr>
                <w:sz w:val="17"/>
              </w:rPr>
              <w:t xml:space="preserve"> </w:t>
            </w:r>
            <w:proofErr w:type="spellStart"/>
            <w:r>
              <w:rPr>
                <w:sz w:val="17"/>
              </w:rPr>
              <w:t>školní</w:t>
            </w:r>
            <w:proofErr w:type="spellEnd"/>
            <w:r>
              <w:rPr>
                <w:sz w:val="17"/>
              </w:rPr>
              <w:t xml:space="preserve"> </w:t>
            </w:r>
            <w:proofErr w:type="spellStart"/>
            <w:r>
              <w:rPr>
                <w:sz w:val="17"/>
              </w:rPr>
              <w:t>zahrady</w:t>
            </w:r>
            <w:proofErr w:type="spellEnd"/>
            <w:r>
              <w:rPr>
                <w:sz w:val="17"/>
              </w:rPr>
              <w:t xml:space="preserve"> v</w:t>
            </w:r>
            <w:r w:rsidRPr="00260541">
              <w:rPr>
                <w:sz w:val="17"/>
              </w:rPr>
              <w:t xml:space="preserve"> </w:t>
            </w:r>
            <w:proofErr w:type="spellStart"/>
            <w:r>
              <w:rPr>
                <w:sz w:val="17"/>
              </w:rPr>
              <w:t>přírodním</w:t>
            </w:r>
            <w:proofErr w:type="spellEnd"/>
            <w:r>
              <w:rPr>
                <w:sz w:val="17"/>
              </w:rPr>
              <w:t xml:space="preserve"> </w:t>
            </w:r>
            <w:proofErr w:type="spellStart"/>
            <w:r>
              <w:rPr>
                <w:sz w:val="17"/>
              </w:rPr>
              <w:t>stylu</w:t>
            </w:r>
            <w:proofErr w:type="spellEnd"/>
            <w:r>
              <w:rPr>
                <w:sz w:val="17"/>
              </w:rPr>
              <w:t xml:space="preserve">, </w:t>
            </w:r>
            <w:proofErr w:type="spellStart"/>
            <w:r>
              <w:rPr>
                <w:sz w:val="17"/>
              </w:rPr>
              <w:t>která</w:t>
            </w:r>
            <w:proofErr w:type="spellEnd"/>
            <w:r>
              <w:rPr>
                <w:sz w:val="17"/>
              </w:rPr>
              <w:t xml:space="preserve"> by </w:t>
            </w:r>
            <w:proofErr w:type="spellStart"/>
            <w:r>
              <w:rPr>
                <w:sz w:val="17"/>
              </w:rPr>
              <w:t>korespondovala</w:t>
            </w:r>
            <w:proofErr w:type="spellEnd"/>
            <w:r>
              <w:rPr>
                <w:sz w:val="17"/>
              </w:rPr>
              <w:t xml:space="preserve"> s</w:t>
            </w:r>
            <w:r w:rsidRPr="00260541">
              <w:rPr>
                <w:sz w:val="17"/>
              </w:rPr>
              <w:t xml:space="preserve"> </w:t>
            </w:r>
            <w:proofErr w:type="spellStart"/>
            <w:r>
              <w:rPr>
                <w:sz w:val="17"/>
              </w:rPr>
              <w:t>environmentálním</w:t>
            </w:r>
            <w:proofErr w:type="spellEnd"/>
            <w:r w:rsidRPr="00260541">
              <w:rPr>
                <w:sz w:val="17"/>
              </w:rPr>
              <w:t xml:space="preserve"> </w:t>
            </w:r>
            <w:proofErr w:type="spellStart"/>
            <w:r>
              <w:rPr>
                <w:sz w:val="17"/>
              </w:rPr>
              <w:t>zaměřením</w:t>
            </w:r>
            <w:proofErr w:type="spellEnd"/>
            <w:r w:rsidRPr="00260541">
              <w:rPr>
                <w:sz w:val="17"/>
              </w:rPr>
              <w:t xml:space="preserve"> </w:t>
            </w:r>
            <w:proofErr w:type="spellStart"/>
            <w:r>
              <w:rPr>
                <w:sz w:val="17"/>
              </w:rPr>
              <w:t>školy</w:t>
            </w:r>
            <w:proofErr w:type="spellEnd"/>
            <w:r>
              <w:rPr>
                <w:sz w:val="17"/>
              </w:rPr>
              <w:t>.</w:t>
            </w:r>
          </w:p>
        </w:tc>
        <w:tc>
          <w:tcPr>
            <w:tcW w:w="840" w:type="dxa"/>
            <w:tcBorders>
              <w:left w:val="single" w:sz="8" w:space="0" w:color="000000"/>
            </w:tcBorders>
          </w:tcPr>
          <w:p w14:paraId="59EA0563" w14:textId="023F191B" w:rsidR="00EF2B16" w:rsidRPr="00260541" w:rsidRDefault="00EF2B16" w:rsidP="00EF2B16">
            <w:pPr>
              <w:pStyle w:val="TableParagraph"/>
              <w:spacing w:before="3" w:line="266" w:lineRule="auto"/>
              <w:ind w:left="6" w:right="56"/>
              <w:jc w:val="center"/>
              <w:rPr>
                <w:sz w:val="17"/>
              </w:rPr>
            </w:pPr>
            <w:r>
              <w:rPr>
                <w:sz w:val="17"/>
              </w:rPr>
              <w:t>4</w:t>
            </w:r>
            <w:r w:rsidRPr="00260541">
              <w:rPr>
                <w:sz w:val="17"/>
              </w:rPr>
              <w:t xml:space="preserve"> </w:t>
            </w:r>
            <w:r>
              <w:rPr>
                <w:sz w:val="17"/>
              </w:rPr>
              <w:t>mil.</w:t>
            </w:r>
            <w:r w:rsidRPr="00260541">
              <w:rPr>
                <w:sz w:val="17"/>
              </w:rPr>
              <w:t xml:space="preserve"> </w:t>
            </w:r>
            <w:proofErr w:type="spellStart"/>
            <w:r>
              <w:rPr>
                <w:sz w:val="17"/>
              </w:rPr>
              <w:t>Kč</w:t>
            </w:r>
            <w:proofErr w:type="spellEnd"/>
          </w:p>
        </w:tc>
        <w:tc>
          <w:tcPr>
            <w:tcW w:w="638" w:type="dxa"/>
            <w:tcBorders>
              <w:right w:val="single" w:sz="8" w:space="0" w:color="000000"/>
            </w:tcBorders>
          </w:tcPr>
          <w:p w14:paraId="01DD9710" w14:textId="77777777" w:rsidR="00EF2B16" w:rsidRPr="00260541" w:rsidRDefault="00EF2B16" w:rsidP="00EF2B16">
            <w:pPr>
              <w:pStyle w:val="TableParagraph"/>
              <w:spacing w:before="3" w:line="266" w:lineRule="auto"/>
              <w:rPr>
                <w:sz w:val="17"/>
              </w:rPr>
            </w:pPr>
          </w:p>
        </w:tc>
        <w:tc>
          <w:tcPr>
            <w:tcW w:w="637" w:type="dxa"/>
            <w:tcBorders>
              <w:left w:val="single" w:sz="8" w:space="0" w:color="000000"/>
            </w:tcBorders>
          </w:tcPr>
          <w:p w14:paraId="2CF8EA19" w14:textId="6B3F9BF6" w:rsidR="00EF2B16" w:rsidRPr="00260541" w:rsidRDefault="00EF2B16" w:rsidP="007D5F58">
            <w:pPr>
              <w:pStyle w:val="TableParagraph"/>
              <w:spacing w:before="3" w:line="254" w:lineRule="auto"/>
              <w:ind w:left="28" w:right="47"/>
              <w:rPr>
                <w:sz w:val="17"/>
              </w:rPr>
            </w:pPr>
            <w:r>
              <w:rPr>
                <w:sz w:val="17"/>
              </w:rPr>
              <w:t>2024</w:t>
            </w:r>
          </w:p>
        </w:tc>
        <w:tc>
          <w:tcPr>
            <w:tcW w:w="567" w:type="dxa"/>
            <w:tcBorders>
              <w:right w:val="single" w:sz="8" w:space="0" w:color="000000"/>
            </w:tcBorders>
          </w:tcPr>
          <w:p w14:paraId="64399E25" w14:textId="2E31FF9E" w:rsidR="00EF2B16" w:rsidRPr="00260541" w:rsidRDefault="00EF2B16" w:rsidP="007D5F58">
            <w:pPr>
              <w:pStyle w:val="TableParagraph"/>
              <w:spacing w:before="3" w:line="254" w:lineRule="auto"/>
              <w:ind w:left="28" w:right="47"/>
              <w:rPr>
                <w:sz w:val="17"/>
              </w:rPr>
            </w:pPr>
            <w:r>
              <w:rPr>
                <w:sz w:val="17"/>
              </w:rPr>
              <w:t>2025</w:t>
            </w:r>
          </w:p>
        </w:tc>
        <w:tc>
          <w:tcPr>
            <w:tcW w:w="567" w:type="dxa"/>
            <w:tcBorders>
              <w:left w:val="single" w:sz="8" w:space="0" w:color="000000"/>
            </w:tcBorders>
          </w:tcPr>
          <w:p w14:paraId="1174D2DA" w14:textId="77777777" w:rsidR="00EF2B16" w:rsidRPr="00260541" w:rsidRDefault="00EF2B16" w:rsidP="00EF2B16">
            <w:pPr>
              <w:pStyle w:val="TableParagraph"/>
              <w:spacing w:before="3" w:line="266" w:lineRule="auto"/>
              <w:ind w:left="27"/>
              <w:rPr>
                <w:sz w:val="17"/>
              </w:rPr>
            </w:pPr>
          </w:p>
        </w:tc>
        <w:tc>
          <w:tcPr>
            <w:tcW w:w="567" w:type="dxa"/>
            <w:tcBorders>
              <w:right w:val="single" w:sz="8" w:space="0" w:color="000000"/>
            </w:tcBorders>
          </w:tcPr>
          <w:p w14:paraId="49C9ADC4" w14:textId="77777777" w:rsidR="00EF2B16" w:rsidRPr="00260541" w:rsidRDefault="00EF2B16" w:rsidP="00EF2B16">
            <w:pPr>
              <w:pStyle w:val="TableParagraph"/>
              <w:spacing w:before="3" w:line="266" w:lineRule="auto"/>
              <w:ind w:left="27"/>
              <w:rPr>
                <w:sz w:val="17"/>
              </w:rPr>
            </w:pPr>
          </w:p>
        </w:tc>
        <w:tc>
          <w:tcPr>
            <w:tcW w:w="851" w:type="dxa"/>
            <w:tcBorders>
              <w:left w:val="single" w:sz="8" w:space="0" w:color="000000"/>
              <w:right w:val="single" w:sz="8" w:space="0" w:color="000000"/>
            </w:tcBorders>
          </w:tcPr>
          <w:p w14:paraId="591C175C" w14:textId="77777777" w:rsidR="00EF2B16" w:rsidRPr="00260541" w:rsidRDefault="00EF2B16" w:rsidP="00EF2B16">
            <w:pPr>
              <w:pStyle w:val="TableParagraph"/>
              <w:spacing w:before="3" w:line="266" w:lineRule="auto"/>
              <w:ind w:left="27"/>
              <w:rPr>
                <w:sz w:val="17"/>
              </w:rPr>
            </w:pPr>
          </w:p>
        </w:tc>
        <w:tc>
          <w:tcPr>
            <w:tcW w:w="850" w:type="dxa"/>
            <w:tcBorders>
              <w:left w:val="single" w:sz="8" w:space="0" w:color="000000"/>
              <w:right w:val="single" w:sz="8" w:space="0" w:color="000000"/>
            </w:tcBorders>
          </w:tcPr>
          <w:p w14:paraId="25B9187D" w14:textId="77777777" w:rsidR="00EF2B16" w:rsidRPr="00260541" w:rsidRDefault="00EF2B16" w:rsidP="00EF2B16">
            <w:pPr>
              <w:pStyle w:val="TableParagraph"/>
              <w:spacing w:before="3" w:line="266" w:lineRule="auto"/>
              <w:ind w:left="27"/>
              <w:rPr>
                <w:sz w:val="17"/>
              </w:rPr>
            </w:pPr>
          </w:p>
        </w:tc>
      </w:tr>
      <w:tr w:rsidR="00EF2B16" w:rsidRPr="00150072" w14:paraId="7CCCF99E"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74"/>
        </w:trPr>
        <w:tc>
          <w:tcPr>
            <w:tcW w:w="327" w:type="dxa"/>
            <w:tcBorders>
              <w:left w:val="single" w:sz="8" w:space="0" w:color="000000"/>
              <w:right w:val="single" w:sz="8" w:space="0" w:color="000000"/>
            </w:tcBorders>
          </w:tcPr>
          <w:p w14:paraId="2AEFE871" w14:textId="77777777" w:rsidR="00EF2B16" w:rsidRDefault="00EF2B16" w:rsidP="00EF2B16">
            <w:pPr>
              <w:pStyle w:val="TableParagraph"/>
              <w:rPr>
                <w:sz w:val="16"/>
              </w:rPr>
            </w:pPr>
          </w:p>
          <w:p w14:paraId="1C6F4B8C" w14:textId="4A774DD2" w:rsidR="00EF2B16" w:rsidRPr="00150072" w:rsidRDefault="00EF2B16" w:rsidP="005F7C6D">
            <w:pPr>
              <w:pStyle w:val="TableParagraph"/>
              <w:spacing w:before="74" w:line="118" w:lineRule="exact"/>
              <w:ind w:left="0"/>
              <w:rPr>
                <w:sz w:val="16"/>
                <w:szCs w:val="16"/>
              </w:rPr>
            </w:pPr>
            <w:r>
              <w:rPr>
                <w:sz w:val="17"/>
              </w:rPr>
              <w:t>54</w:t>
            </w:r>
          </w:p>
        </w:tc>
        <w:tc>
          <w:tcPr>
            <w:tcW w:w="765" w:type="dxa"/>
            <w:tcBorders>
              <w:left w:val="single" w:sz="8" w:space="0" w:color="000000"/>
            </w:tcBorders>
          </w:tcPr>
          <w:p w14:paraId="5DF14ECC" w14:textId="77777777" w:rsidR="00EF2B16" w:rsidRDefault="00EF2B16" w:rsidP="007D5F58">
            <w:pPr>
              <w:pStyle w:val="TableParagraph"/>
              <w:spacing w:before="8" w:line="266" w:lineRule="auto"/>
              <w:ind w:left="23" w:right="89"/>
              <w:rPr>
                <w:sz w:val="17"/>
              </w:rPr>
            </w:pPr>
            <w:r>
              <w:rPr>
                <w:sz w:val="17"/>
              </w:rPr>
              <w:t>MŠ</w:t>
            </w:r>
            <w:r w:rsidRPr="00606A7E">
              <w:rPr>
                <w:sz w:val="17"/>
              </w:rPr>
              <w:t xml:space="preserve"> </w:t>
            </w:r>
            <w:r>
              <w:rPr>
                <w:sz w:val="17"/>
              </w:rPr>
              <w:t>Praha</w:t>
            </w:r>
            <w:r w:rsidRPr="00606A7E">
              <w:rPr>
                <w:sz w:val="17"/>
              </w:rPr>
              <w:t xml:space="preserve"> </w:t>
            </w:r>
            <w:r>
              <w:rPr>
                <w:sz w:val="17"/>
              </w:rPr>
              <w:t>5</w:t>
            </w:r>
            <w:r w:rsidRPr="00606A7E">
              <w:rPr>
                <w:sz w:val="17"/>
              </w:rPr>
              <w:t xml:space="preserve"> </w:t>
            </w:r>
            <w:r>
              <w:rPr>
                <w:sz w:val="17"/>
              </w:rPr>
              <w:t>-</w:t>
            </w:r>
          </w:p>
          <w:p w14:paraId="6CA802D9" w14:textId="0D68DC54" w:rsidR="00EF2B16" w:rsidRPr="00606A7E" w:rsidRDefault="00EF2B16" w:rsidP="007D5F58">
            <w:pPr>
              <w:pStyle w:val="TableParagraph"/>
              <w:spacing w:before="8" w:line="266" w:lineRule="auto"/>
              <w:ind w:left="23" w:right="89"/>
              <w:rPr>
                <w:sz w:val="17"/>
              </w:rPr>
            </w:pPr>
            <w:r>
              <w:rPr>
                <w:sz w:val="17"/>
              </w:rPr>
              <w:t>MŠ</w:t>
            </w:r>
            <w:r w:rsidRPr="00606A7E">
              <w:rPr>
                <w:sz w:val="17"/>
              </w:rPr>
              <w:t xml:space="preserve"> </w:t>
            </w:r>
            <w:r>
              <w:rPr>
                <w:sz w:val="17"/>
              </w:rPr>
              <w:t>u</w:t>
            </w:r>
            <w:r w:rsidRPr="00606A7E">
              <w:rPr>
                <w:sz w:val="17"/>
              </w:rPr>
              <w:t xml:space="preserve"> </w:t>
            </w:r>
            <w:proofErr w:type="spellStart"/>
            <w:r>
              <w:rPr>
                <w:sz w:val="17"/>
              </w:rPr>
              <w:t>Krtečka</w:t>
            </w:r>
            <w:proofErr w:type="spellEnd"/>
            <w:r>
              <w:rPr>
                <w:sz w:val="17"/>
              </w:rPr>
              <w:t>,</w:t>
            </w:r>
            <w:r w:rsidRPr="00606A7E">
              <w:rPr>
                <w:sz w:val="17"/>
              </w:rPr>
              <w:t xml:space="preserve"> Kudrnova 235</w:t>
            </w:r>
          </w:p>
        </w:tc>
        <w:tc>
          <w:tcPr>
            <w:tcW w:w="626" w:type="dxa"/>
          </w:tcPr>
          <w:p w14:paraId="0AD92B6E" w14:textId="77777777" w:rsidR="00EF2B16" w:rsidRDefault="00EF2B16" w:rsidP="00EF2B16">
            <w:pPr>
              <w:pStyle w:val="TableParagraph"/>
              <w:spacing w:before="8" w:line="266" w:lineRule="auto"/>
              <w:ind w:left="25" w:right="77"/>
              <w:rPr>
                <w:sz w:val="17"/>
              </w:rPr>
            </w:pPr>
            <w:r>
              <w:rPr>
                <w:sz w:val="17"/>
              </w:rPr>
              <w:t>MČ</w:t>
            </w:r>
          </w:p>
          <w:p w14:paraId="0F3B41C0" w14:textId="4863D52E" w:rsidR="00EF2B16" w:rsidRPr="00606A7E" w:rsidRDefault="00EF2B16" w:rsidP="00EF2B16">
            <w:pPr>
              <w:pStyle w:val="TableParagraph"/>
              <w:spacing w:before="8" w:line="266" w:lineRule="auto"/>
              <w:ind w:left="25" w:right="77"/>
              <w:rPr>
                <w:sz w:val="17"/>
              </w:rPr>
            </w:pPr>
            <w:r>
              <w:rPr>
                <w:sz w:val="17"/>
              </w:rPr>
              <w:t>Praha</w:t>
            </w:r>
            <w:r w:rsidRPr="00606A7E">
              <w:rPr>
                <w:sz w:val="17"/>
              </w:rPr>
              <w:t xml:space="preserve"> </w:t>
            </w:r>
            <w:r>
              <w:rPr>
                <w:sz w:val="17"/>
              </w:rPr>
              <w:t>5</w:t>
            </w:r>
          </w:p>
        </w:tc>
        <w:tc>
          <w:tcPr>
            <w:tcW w:w="576" w:type="dxa"/>
          </w:tcPr>
          <w:p w14:paraId="38F624B9" w14:textId="77777777" w:rsidR="00EF2B16" w:rsidRDefault="00EF2B16" w:rsidP="00EF2B16">
            <w:pPr>
              <w:pStyle w:val="TableParagraph"/>
              <w:spacing w:before="8" w:line="266" w:lineRule="auto"/>
              <w:ind w:left="25" w:right="77"/>
              <w:rPr>
                <w:sz w:val="17"/>
              </w:rPr>
            </w:pPr>
            <w:r>
              <w:rPr>
                <w:sz w:val="17"/>
              </w:rPr>
              <w:t>IČO:</w:t>
            </w:r>
          </w:p>
          <w:p w14:paraId="6F561B8B" w14:textId="55EB8CF8" w:rsidR="00EF2B16" w:rsidRPr="00606A7E" w:rsidRDefault="00EF2B16" w:rsidP="00EF2B16">
            <w:pPr>
              <w:pStyle w:val="TableParagraph"/>
              <w:spacing w:before="8" w:line="266" w:lineRule="auto"/>
              <w:ind w:left="25" w:right="77"/>
              <w:rPr>
                <w:sz w:val="17"/>
              </w:rPr>
            </w:pPr>
            <w:r>
              <w:rPr>
                <w:sz w:val="17"/>
              </w:rPr>
              <w:t>70107777</w:t>
            </w:r>
            <w:r w:rsidRPr="00606A7E">
              <w:rPr>
                <w:sz w:val="17"/>
              </w:rPr>
              <w:t xml:space="preserve">  </w:t>
            </w:r>
          </w:p>
        </w:tc>
        <w:tc>
          <w:tcPr>
            <w:tcW w:w="626" w:type="dxa"/>
          </w:tcPr>
          <w:p w14:paraId="488BF609" w14:textId="77777777" w:rsidR="00EF2B16" w:rsidRDefault="00EF2B16" w:rsidP="00EF2B16">
            <w:pPr>
              <w:pStyle w:val="TableParagraph"/>
              <w:spacing w:before="8" w:line="266" w:lineRule="auto"/>
              <w:ind w:left="25" w:right="77"/>
              <w:rPr>
                <w:sz w:val="17"/>
              </w:rPr>
            </w:pPr>
            <w:r>
              <w:rPr>
                <w:sz w:val="17"/>
              </w:rPr>
              <w:t>IZO:</w:t>
            </w:r>
          </w:p>
          <w:p w14:paraId="556B978F" w14:textId="3C6A9F58" w:rsidR="00EF2B16" w:rsidRPr="00606A7E" w:rsidRDefault="00EF2B16" w:rsidP="00EF2B16">
            <w:pPr>
              <w:pStyle w:val="TableParagraph"/>
              <w:spacing w:before="8" w:line="266" w:lineRule="auto"/>
              <w:ind w:left="25" w:right="77" w:firstLine="25"/>
              <w:rPr>
                <w:sz w:val="17"/>
              </w:rPr>
            </w:pPr>
            <w:r>
              <w:rPr>
                <w:sz w:val="17"/>
              </w:rPr>
              <w:t>107501830</w:t>
            </w:r>
          </w:p>
        </w:tc>
        <w:tc>
          <w:tcPr>
            <w:tcW w:w="626" w:type="dxa"/>
            <w:tcBorders>
              <w:right w:val="single" w:sz="8" w:space="0" w:color="000000"/>
            </w:tcBorders>
          </w:tcPr>
          <w:p w14:paraId="616FD845" w14:textId="77777777" w:rsidR="00EF2B16" w:rsidRDefault="00EF2B16" w:rsidP="00EF2B16">
            <w:pPr>
              <w:pStyle w:val="TableParagraph"/>
              <w:spacing w:before="8" w:line="266" w:lineRule="auto"/>
              <w:ind w:left="25" w:right="77"/>
              <w:rPr>
                <w:sz w:val="17"/>
              </w:rPr>
            </w:pPr>
            <w:r>
              <w:rPr>
                <w:sz w:val="17"/>
              </w:rPr>
              <w:t>RED</w:t>
            </w:r>
            <w:r w:rsidRPr="00606A7E">
              <w:rPr>
                <w:sz w:val="17"/>
              </w:rPr>
              <w:t xml:space="preserve"> </w:t>
            </w:r>
            <w:r>
              <w:rPr>
                <w:sz w:val="17"/>
              </w:rPr>
              <w:t>IZO:</w:t>
            </w:r>
          </w:p>
          <w:p w14:paraId="1BA230BA" w14:textId="1AC8BF16" w:rsidR="00EF2B16" w:rsidRPr="00606A7E" w:rsidRDefault="00EF2B16" w:rsidP="00EF2B16">
            <w:pPr>
              <w:pStyle w:val="TableParagraph"/>
              <w:spacing w:before="8" w:line="266" w:lineRule="auto"/>
              <w:ind w:left="25" w:right="77"/>
              <w:rPr>
                <w:sz w:val="17"/>
              </w:rPr>
            </w:pPr>
            <w:r>
              <w:rPr>
                <w:sz w:val="17"/>
              </w:rPr>
              <w:t>600037720</w:t>
            </w:r>
            <w:r w:rsidRPr="00606A7E">
              <w:rPr>
                <w:sz w:val="17"/>
              </w:rPr>
              <w:t xml:space="preserve">  </w:t>
            </w:r>
          </w:p>
        </w:tc>
        <w:tc>
          <w:tcPr>
            <w:tcW w:w="1295" w:type="dxa"/>
            <w:tcBorders>
              <w:left w:val="single" w:sz="8" w:space="0" w:color="000000"/>
              <w:right w:val="single" w:sz="8" w:space="0" w:color="000000"/>
            </w:tcBorders>
          </w:tcPr>
          <w:p w14:paraId="225777AD" w14:textId="77777777" w:rsidR="00EF2B16" w:rsidRDefault="00EF2B16" w:rsidP="00EF2B16">
            <w:pPr>
              <w:pStyle w:val="TableParagraph"/>
              <w:spacing w:before="8" w:line="266" w:lineRule="auto"/>
              <w:ind w:left="25" w:right="77"/>
              <w:rPr>
                <w:sz w:val="17"/>
              </w:rPr>
            </w:pPr>
            <w:r w:rsidRPr="00606A7E">
              <w:rPr>
                <w:sz w:val="17"/>
              </w:rPr>
              <w:t xml:space="preserve">1. </w:t>
            </w:r>
            <w:proofErr w:type="spellStart"/>
            <w:r w:rsidRPr="00606A7E">
              <w:rPr>
                <w:sz w:val="17"/>
              </w:rPr>
              <w:t>Rekonstrukce</w:t>
            </w:r>
            <w:proofErr w:type="spellEnd"/>
          </w:p>
          <w:p w14:paraId="41AFEF24" w14:textId="1096E2AB" w:rsidR="00EF2B16" w:rsidRPr="00606A7E" w:rsidRDefault="00EF2B16" w:rsidP="00EF2B16">
            <w:pPr>
              <w:pStyle w:val="TableParagraph"/>
              <w:spacing w:before="8" w:line="266" w:lineRule="auto"/>
              <w:ind w:left="25" w:right="77"/>
              <w:rPr>
                <w:sz w:val="17"/>
              </w:rPr>
            </w:pPr>
            <w:proofErr w:type="spellStart"/>
            <w:r w:rsidRPr="00606A7E">
              <w:rPr>
                <w:sz w:val="17"/>
              </w:rPr>
              <w:t>elektrorozvodů</w:t>
            </w:r>
            <w:proofErr w:type="spellEnd"/>
            <w:r w:rsidRPr="00606A7E">
              <w:rPr>
                <w:sz w:val="17"/>
              </w:rPr>
              <w:t xml:space="preserve"> v </w:t>
            </w:r>
            <w:proofErr w:type="spellStart"/>
            <w:r>
              <w:rPr>
                <w:sz w:val="17"/>
              </w:rPr>
              <w:t>pavilonech</w:t>
            </w:r>
            <w:proofErr w:type="spellEnd"/>
            <w:r w:rsidRPr="00606A7E">
              <w:rPr>
                <w:sz w:val="17"/>
              </w:rPr>
              <w:t xml:space="preserve"> </w:t>
            </w:r>
            <w:r>
              <w:rPr>
                <w:sz w:val="17"/>
              </w:rPr>
              <w:t>A</w:t>
            </w:r>
            <w:r w:rsidRPr="00606A7E">
              <w:rPr>
                <w:sz w:val="17"/>
              </w:rPr>
              <w:t xml:space="preserve"> </w:t>
            </w:r>
            <w:proofErr w:type="spellStart"/>
            <w:r>
              <w:rPr>
                <w:sz w:val="17"/>
              </w:rPr>
              <w:t>a</w:t>
            </w:r>
            <w:proofErr w:type="spellEnd"/>
            <w:r w:rsidRPr="00606A7E">
              <w:rPr>
                <w:sz w:val="17"/>
              </w:rPr>
              <w:t xml:space="preserve"> </w:t>
            </w:r>
            <w:r>
              <w:rPr>
                <w:sz w:val="17"/>
              </w:rPr>
              <w:t>B</w:t>
            </w:r>
          </w:p>
        </w:tc>
        <w:tc>
          <w:tcPr>
            <w:tcW w:w="567" w:type="dxa"/>
            <w:tcBorders>
              <w:left w:val="single" w:sz="8" w:space="0" w:color="000000"/>
              <w:right w:val="single" w:sz="8" w:space="0" w:color="000000"/>
            </w:tcBorders>
          </w:tcPr>
          <w:p w14:paraId="1575FF43" w14:textId="07828427" w:rsidR="00EF2B16" w:rsidRPr="00905D1C" w:rsidRDefault="00EF2B16" w:rsidP="00905D1C">
            <w:pPr>
              <w:pStyle w:val="TableParagraph"/>
              <w:spacing w:before="8"/>
              <w:ind w:left="26"/>
              <w:rPr>
                <w:sz w:val="17"/>
              </w:rPr>
            </w:pPr>
            <w:r>
              <w:rPr>
                <w:sz w:val="17"/>
              </w:rPr>
              <w:t>Praha</w:t>
            </w:r>
          </w:p>
        </w:tc>
        <w:tc>
          <w:tcPr>
            <w:tcW w:w="708" w:type="dxa"/>
            <w:tcBorders>
              <w:left w:val="single" w:sz="8" w:space="0" w:color="000000"/>
              <w:right w:val="single" w:sz="8" w:space="0" w:color="000000"/>
            </w:tcBorders>
          </w:tcPr>
          <w:p w14:paraId="6ACE763E" w14:textId="35149154" w:rsidR="00EF2B16" w:rsidRPr="00905D1C" w:rsidRDefault="00EF2B16" w:rsidP="00905D1C">
            <w:pPr>
              <w:pStyle w:val="TableParagraph"/>
              <w:spacing w:before="8"/>
              <w:ind w:left="26"/>
              <w:rPr>
                <w:sz w:val="17"/>
              </w:rPr>
            </w:pPr>
            <w:r>
              <w:rPr>
                <w:sz w:val="17"/>
              </w:rPr>
              <w:t>Praha</w:t>
            </w:r>
            <w:r w:rsidRPr="00905D1C">
              <w:rPr>
                <w:sz w:val="17"/>
              </w:rPr>
              <w:t xml:space="preserve"> </w:t>
            </w:r>
            <w:r>
              <w:rPr>
                <w:sz w:val="17"/>
              </w:rPr>
              <w:t>5</w:t>
            </w:r>
          </w:p>
        </w:tc>
        <w:tc>
          <w:tcPr>
            <w:tcW w:w="851" w:type="dxa"/>
            <w:tcBorders>
              <w:left w:val="single" w:sz="8" w:space="0" w:color="000000"/>
              <w:right w:val="single" w:sz="8" w:space="0" w:color="000000"/>
            </w:tcBorders>
          </w:tcPr>
          <w:p w14:paraId="0D9B1E9D" w14:textId="71181017" w:rsidR="00EF2B16" w:rsidRPr="00905D1C" w:rsidRDefault="00EF2B16" w:rsidP="00905D1C">
            <w:pPr>
              <w:pStyle w:val="TableParagraph"/>
              <w:spacing w:before="8"/>
              <w:ind w:left="26"/>
              <w:rPr>
                <w:sz w:val="17"/>
              </w:rPr>
            </w:pPr>
            <w:r>
              <w:rPr>
                <w:sz w:val="17"/>
              </w:rPr>
              <w:t>Motol</w:t>
            </w:r>
          </w:p>
        </w:tc>
        <w:tc>
          <w:tcPr>
            <w:tcW w:w="2157" w:type="dxa"/>
            <w:tcBorders>
              <w:left w:val="single" w:sz="8" w:space="0" w:color="000000"/>
              <w:right w:val="single" w:sz="8" w:space="0" w:color="000000"/>
            </w:tcBorders>
          </w:tcPr>
          <w:p w14:paraId="6F5D01AC" w14:textId="432E349F" w:rsidR="00EF2B16" w:rsidRPr="00260541" w:rsidRDefault="00EF2B16" w:rsidP="00EF2B16">
            <w:pPr>
              <w:pStyle w:val="TableParagraph"/>
              <w:spacing w:before="3" w:line="266" w:lineRule="auto"/>
              <w:ind w:left="27"/>
              <w:rPr>
                <w:sz w:val="17"/>
              </w:rPr>
            </w:pPr>
            <w:proofErr w:type="spellStart"/>
            <w:r>
              <w:rPr>
                <w:sz w:val="17"/>
              </w:rPr>
              <w:t>Rekonstrukce</w:t>
            </w:r>
            <w:proofErr w:type="spellEnd"/>
            <w:r w:rsidRPr="00260541">
              <w:rPr>
                <w:sz w:val="17"/>
              </w:rPr>
              <w:t xml:space="preserve"> </w:t>
            </w:r>
            <w:proofErr w:type="spellStart"/>
            <w:r>
              <w:rPr>
                <w:sz w:val="17"/>
              </w:rPr>
              <w:t>elektrorozvodů</w:t>
            </w:r>
            <w:proofErr w:type="spellEnd"/>
            <w:r w:rsidRPr="00260541">
              <w:rPr>
                <w:sz w:val="17"/>
              </w:rPr>
              <w:t xml:space="preserve"> </w:t>
            </w:r>
            <w:r>
              <w:rPr>
                <w:sz w:val="17"/>
              </w:rPr>
              <w:t>v</w:t>
            </w:r>
            <w:r w:rsidRPr="00260541">
              <w:rPr>
                <w:sz w:val="17"/>
              </w:rPr>
              <w:t xml:space="preserve"> </w:t>
            </w:r>
            <w:proofErr w:type="spellStart"/>
            <w:r>
              <w:rPr>
                <w:sz w:val="17"/>
              </w:rPr>
              <w:t>pavilonech</w:t>
            </w:r>
            <w:proofErr w:type="spellEnd"/>
            <w:r w:rsidRPr="00260541">
              <w:rPr>
                <w:sz w:val="17"/>
              </w:rPr>
              <w:t xml:space="preserve"> </w:t>
            </w:r>
            <w:r>
              <w:rPr>
                <w:sz w:val="17"/>
              </w:rPr>
              <w:t>A</w:t>
            </w:r>
            <w:r w:rsidRPr="00260541">
              <w:rPr>
                <w:sz w:val="17"/>
              </w:rPr>
              <w:t xml:space="preserve"> </w:t>
            </w:r>
            <w:proofErr w:type="spellStart"/>
            <w:r>
              <w:rPr>
                <w:sz w:val="17"/>
              </w:rPr>
              <w:t>a</w:t>
            </w:r>
            <w:proofErr w:type="spellEnd"/>
            <w:r w:rsidRPr="00260541">
              <w:rPr>
                <w:sz w:val="17"/>
              </w:rPr>
              <w:t xml:space="preserve"> </w:t>
            </w:r>
            <w:r>
              <w:rPr>
                <w:sz w:val="17"/>
              </w:rPr>
              <w:t>B</w:t>
            </w:r>
          </w:p>
        </w:tc>
        <w:tc>
          <w:tcPr>
            <w:tcW w:w="840" w:type="dxa"/>
            <w:tcBorders>
              <w:left w:val="single" w:sz="8" w:space="0" w:color="000000"/>
            </w:tcBorders>
          </w:tcPr>
          <w:p w14:paraId="5E160BDC" w14:textId="5EA591C0" w:rsidR="00EF2B16" w:rsidRPr="00260541" w:rsidRDefault="00EF2B16" w:rsidP="007D5F58">
            <w:pPr>
              <w:pStyle w:val="TableParagraph"/>
              <w:ind w:left="27"/>
              <w:rPr>
                <w:sz w:val="17"/>
              </w:rPr>
            </w:pPr>
            <w:r w:rsidRPr="00260541">
              <w:rPr>
                <w:sz w:val="17"/>
              </w:rPr>
              <w:t xml:space="preserve">1,07 </w:t>
            </w:r>
            <w:proofErr w:type="spellStart"/>
            <w:proofErr w:type="gramStart"/>
            <w:r>
              <w:rPr>
                <w:sz w:val="17"/>
              </w:rPr>
              <w:t>mil.Kč</w:t>
            </w:r>
            <w:proofErr w:type="spellEnd"/>
            <w:proofErr w:type="gramEnd"/>
          </w:p>
        </w:tc>
        <w:tc>
          <w:tcPr>
            <w:tcW w:w="638" w:type="dxa"/>
            <w:tcBorders>
              <w:right w:val="single" w:sz="8" w:space="0" w:color="000000"/>
            </w:tcBorders>
          </w:tcPr>
          <w:p w14:paraId="0ED1D1D0" w14:textId="77777777" w:rsidR="00EF2B16" w:rsidRPr="00260541" w:rsidRDefault="00EF2B16" w:rsidP="00EF2B16">
            <w:pPr>
              <w:pStyle w:val="TableParagraph"/>
              <w:spacing w:before="3" w:line="266" w:lineRule="auto"/>
              <w:rPr>
                <w:sz w:val="17"/>
              </w:rPr>
            </w:pPr>
          </w:p>
        </w:tc>
        <w:tc>
          <w:tcPr>
            <w:tcW w:w="637" w:type="dxa"/>
            <w:tcBorders>
              <w:left w:val="single" w:sz="8" w:space="0" w:color="000000"/>
            </w:tcBorders>
          </w:tcPr>
          <w:p w14:paraId="226AD8B4" w14:textId="32EBB816" w:rsidR="00EF2B16" w:rsidRPr="00260541" w:rsidRDefault="00EF2B16" w:rsidP="007D5F58">
            <w:pPr>
              <w:pStyle w:val="TableParagraph"/>
              <w:spacing w:before="3" w:line="254" w:lineRule="auto"/>
              <w:ind w:left="28" w:right="47"/>
              <w:rPr>
                <w:sz w:val="17"/>
              </w:rPr>
            </w:pPr>
            <w:r>
              <w:rPr>
                <w:sz w:val="17"/>
              </w:rPr>
              <w:t>2023</w:t>
            </w:r>
          </w:p>
        </w:tc>
        <w:tc>
          <w:tcPr>
            <w:tcW w:w="567" w:type="dxa"/>
            <w:tcBorders>
              <w:right w:val="single" w:sz="8" w:space="0" w:color="000000"/>
            </w:tcBorders>
          </w:tcPr>
          <w:p w14:paraId="78083772" w14:textId="1DA4DAE0" w:rsidR="00EF2B16" w:rsidRPr="00260541" w:rsidRDefault="00EF2B16"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6E440A3F" w14:textId="77777777" w:rsidR="00EF2B16" w:rsidRPr="00260541" w:rsidRDefault="00EF2B16" w:rsidP="00EF2B16">
            <w:pPr>
              <w:pStyle w:val="TableParagraph"/>
              <w:spacing w:before="3" w:line="266" w:lineRule="auto"/>
              <w:rPr>
                <w:sz w:val="17"/>
              </w:rPr>
            </w:pPr>
          </w:p>
        </w:tc>
        <w:tc>
          <w:tcPr>
            <w:tcW w:w="567" w:type="dxa"/>
            <w:tcBorders>
              <w:right w:val="single" w:sz="8" w:space="0" w:color="000000"/>
            </w:tcBorders>
          </w:tcPr>
          <w:p w14:paraId="4349FA37" w14:textId="77777777" w:rsidR="00EF2B16" w:rsidRPr="00260541" w:rsidRDefault="00EF2B16" w:rsidP="00EF2B16">
            <w:pPr>
              <w:pStyle w:val="TableParagraph"/>
              <w:spacing w:before="3" w:line="266" w:lineRule="auto"/>
              <w:rPr>
                <w:sz w:val="17"/>
              </w:rPr>
            </w:pPr>
          </w:p>
        </w:tc>
        <w:tc>
          <w:tcPr>
            <w:tcW w:w="851" w:type="dxa"/>
            <w:tcBorders>
              <w:left w:val="single" w:sz="8" w:space="0" w:color="000000"/>
              <w:right w:val="single" w:sz="8" w:space="0" w:color="000000"/>
            </w:tcBorders>
          </w:tcPr>
          <w:p w14:paraId="0810D60B" w14:textId="77777777" w:rsidR="00EF2B16" w:rsidRPr="00260541" w:rsidRDefault="00EF2B16" w:rsidP="00EF2B16">
            <w:pPr>
              <w:pStyle w:val="TableParagraph"/>
              <w:spacing w:before="3" w:line="266" w:lineRule="auto"/>
              <w:rPr>
                <w:sz w:val="17"/>
              </w:rPr>
            </w:pPr>
          </w:p>
        </w:tc>
        <w:tc>
          <w:tcPr>
            <w:tcW w:w="850" w:type="dxa"/>
            <w:tcBorders>
              <w:left w:val="single" w:sz="8" w:space="0" w:color="000000"/>
              <w:right w:val="single" w:sz="8" w:space="0" w:color="000000"/>
            </w:tcBorders>
          </w:tcPr>
          <w:p w14:paraId="08F0111B" w14:textId="77777777" w:rsidR="00EF2B16" w:rsidRPr="00260541" w:rsidRDefault="00EF2B16" w:rsidP="00EF2B16">
            <w:pPr>
              <w:pStyle w:val="TableParagraph"/>
              <w:spacing w:before="3" w:line="266" w:lineRule="auto"/>
              <w:rPr>
                <w:sz w:val="17"/>
              </w:rPr>
            </w:pPr>
          </w:p>
        </w:tc>
      </w:tr>
      <w:tr w:rsidR="005F7C6D" w:rsidRPr="00150072" w14:paraId="2A3F29AB"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79"/>
        </w:trPr>
        <w:tc>
          <w:tcPr>
            <w:tcW w:w="327" w:type="dxa"/>
            <w:tcBorders>
              <w:left w:val="single" w:sz="8" w:space="0" w:color="000000"/>
              <w:right w:val="single" w:sz="8" w:space="0" w:color="000000"/>
            </w:tcBorders>
          </w:tcPr>
          <w:p w14:paraId="3A9327CB" w14:textId="77777777" w:rsidR="005F7C6D" w:rsidRDefault="005F7C6D" w:rsidP="005F7C6D">
            <w:pPr>
              <w:pStyle w:val="TableParagraph"/>
              <w:spacing w:before="74" w:line="118" w:lineRule="exact"/>
              <w:ind w:left="0"/>
              <w:rPr>
                <w:sz w:val="16"/>
              </w:rPr>
            </w:pPr>
          </w:p>
          <w:p w14:paraId="5601A51E" w14:textId="2425008F" w:rsidR="005F7C6D" w:rsidRPr="00150072" w:rsidRDefault="005F7C6D" w:rsidP="005F7C6D">
            <w:pPr>
              <w:pStyle w:val="TableParagraph"/>
              <w:spacing w:before="74" w:line="118" w:lineRule="exact"/>
              <w:ind w:left="0"/>
              <w:rPr>
                <w:sz w:val="16"/>
                <w:szCs w:val="16"/>
              </w:rPr>
            </w:pPr>
            <w:r>
              <w:rPr>
                <w:sz w:val="17"/>
              </w:rPr>
              <w:t>55</w:t>
            </w:r>
          </w:p>
        </w:tc>
        <w:tc>
          <w:tcPr>
            <w:tcW w:w="765" w:type="dxa"/>
            <w:tcBorders>
              <w:left w:val="single" w:sz="8" w:space="0" w:color="000000"/>
              <w:bottom w:val="single" w:sz="8" w:space="0" w:color="000000"/>
            </w:tcBorders>
          </w:tcPr>
          <w:p w14:paraId="182854FB" w14:textId="1F681D7D" w:rsidR="005F7C6D" w:rsidRPr="007D5F58" w:rsidRDefault="005F7C6D" w:rsidP="007D5F58">
            <w:pPr>
              <w:pStyle w:val="TableParagraph"/>
              <w:spacing w:before="8" w:line="266" w:lineRule="auto"/>
              <w:ind w:left="23" w:right="89"/>
              <w:rPr>
                <w:sz w:val="17"/>
              </w:rPr>
            </w:pPr>
            <w:r>
              <w:rPr>
                <w:sz w:val="17"/>
              </w:rPr>
              <w:t>MŠ Praha 5 -</w:t>
            </w:r>
            <w:r w:rsidRPr="007D5F58">
              <w:rPr>
                <w:sz w:val="17"/>
              </w:rPr>
              <w:t xml:space="preserve"> </w:t>
            </w:r>
            <w:r>
              <w:rPr>
                <w:sz w:val="17"/>
              </w:rPr>
              <w:t>MŠ</w:t>
            </w:r>
            <w:r w:rsidRPr="007D5F58">
              <w:rPr>
                <w:sz w:val="17"/>
              </w:rPr>
              <w:t xml:space="preserve"> </w:t>
            </w:r>
            <w:r>
              <w:rPr>
                <w:sz w:val="17"/>
              </w:rPr>
              <w:t>u</w:t>
            </w:r>
            <w:r w:rsidRPr="007D5F58">
              <w:rPr>
                <w:sz w:val="17"/>
              </w:rPr>
              <w:t xml:space="preserve"> </w:t>
            </w:r>
            <w:proofErr w:type="spellStart"/>
            <w:r>
              <w:rPr>
                <w:sz w:val="17"/>
              </w:rPr>
              <w:t>Krtečka</w:t>
            </w:r>
            <w:proofErr w:type="spellEnd"/>
            <w:r>
              <w:rPr>
                <w:sz w:val="17"/>
              </w:rPr>
              <w:t>,</w:t>
            </w:r>
            <w:r w:rsidRPr="007D5F58">
              <w:rPr>
                <w:sz w:val="17"/>
              </w:rPr>
              <w:t xml:space="preserve"> Kudrnova 235</w:t>
            </w:r>
          </w:p>
        </w:tc>
        <w:tc>
          <w:tcPr>
            <w:tcW w:w="626" w:type="dxa"/>
            <w:tcBorders>
              <w:bottom w:val="single" w:sz="8" w:space="0" w:color="000000"/>
            </w:tcBorders>
          </w:tcPr>
          <w:p w14:paraId="78400239" w14:textId="77777777" w:rsidR="005F7C6D" w:rsidRDefault="005F7C6D" w:rsidP="005F7C6D">
            <w:pPr>
              <w:pStyle w:val="TableParagraph"/>
              <w:spacing w:line="201" w:lineRule="exact"/>
              <w:ind w:left="35"/>
              <w:rPr>
                <w:sz w:val="17"/>
              </w:rPr>
            </w:pPr>
            <w:r>
              <w:rPr>
                <w:sz w:val="17"/>
              </w:rPr>
              <w:t>MČ</w:t>
            </w:r>
          </w:p>
          <w:p w14:paraId="5FE3D314" w14:textId="4AA23F4A" w:rsidR="005F7C6D" w:rsidRPr="00150072" w:rsidRDefault="005F7C6D" w:rsidP="005F7C6D">
            <w:pPr>
              <w:pStyle w:val="TableParagraph"/>
              <w:spacing w:before="14"/>
              <w:ind w:left="29"/>
              <w:rPr>
                <w:sz w:val="16"/>
                <w:szCs w:val="16"/>
              </w:rPr>
            </w:pPr>
            <w:r>
              <w:rPr>
                <w:sz w:val="17"/>
              </w:rPr>
              <w:t>Praha</w:t>
            </w:r>
            <w:r>
              <w:rPr>
                <w:spacing w:val="-3"/>
                <w:sz w:val="17"/>
              </w:rPr>
              <w:t xml:space="preserve"> </w:t>
            </w:r>
            <w:r>
              <w:rPr>
                <w:sz w:val="17"/>
              </w:rPr>
              <w:t>5</w:t>
            </w:r>
          </w:p>
        </w:tc>
        <w:tc>
          <w:tcPr>
            <w:tcW w:w="576" w:type="dxa"/>
            <w:tcBorders>
              <w:bottom w:val="single" w:sz="8" w:space="0" w:color="000000"/>
            </w:tcBorders>
          </w:tcPr>
          <w:p w14:paraId="42259BFA" w14:textId="4D62DA04" w:rsidR="005F7C6D" w:rsidRPr="00150072" w:rsidRDefault="005F7C6D" w:rsidP="005F7C6D">
            <w:pPr>
              <w:pStyle w:val="TableParagraph"/>
              <w:spacing w:before="8" w:line="266" w:lineRule="auto"/>
              <w:ind w:left="29" w:right="70"/>
              <w:rPr>
                <w:sz w:val="16"/>
                <w:szCs w:val="16"/>
              </w:rPr>
            </w:pPr>
            <w:r>
              <w:rPr>
                <w:sz w:val="17"/>
              </w:rPr>
              <w:t>IČO:</w:t>
            </w:r>
            <w:r>
              <w:rPr>
                <w:spacing w:val="1"/>
                <w:sz w:val="17"/>
              </w:rPr>
              <w:t xml:space="preserve"> </w:t>
            </w:r>
            <w:r>
              <w:rPr>
                <w:sz w:val="17"/>
              </w:rPr>
              <w:t>70107777</w:t>
            </w:r>
            <w:r>
              <w:rPr>
                <w:spacing w:val="-2"/>
                <w:sz w:val="17"/>
              </w:rPr>
              <w:t xml:space="preserve"> </w:t>
            </w:r>
            <w:r>
              <w:rPr>
                <w:rFonts w:ascii="Microsoft Sans Serif" w:hAnsi="Microsoft Sans Serif"/>
                <w:w w:val="104"/>
                <w:sz w:val="17"/>
              </w:rPr>
              <w:t xml:space="preserve"> </w:t>
            </w:r>
          </w:p>
        </w:tc>
        <w:tc>
          <w:tcPr>
            <w:tcW w:w="626" w:type="dxa"/>
            <w:tcBorders>
              <w:bottom w:val="single" w:sz="8" w:space="0" w:color="000000"/>
            </w:tcBorders>
          </w:tcPr>
          <w:p w14:paraId="37DDAD5F" w14:textId="6452A703" w:rsidR="005F7C6D" w:rsidRPr="00150072" w:rsidRDefault="005F7C6D" w:rsidP="005F7C6D">
            <w:pPr>
              <w:pStyle w:val="TableParagraph"/>
              <w:spacing w:before="8" w:line="266" w:lineRule="auto"/>
              <w:ind w:left="29" w:right="65" w:firstLine="25"/>
              <w:rPr>
                <w:sz w:val="16"/>
                <w:szCs w:val="16"/>
              </w:rPr>
            </w:pPr>
            <w:r>
              <w:rPr>
                <w:sz w:val="17"/>
              </w:rPr>
              <w:t>IZO:</w:t>
            </w:r>
            <w:r>
              <w:rPr>
                <w:spacing w:val="1"/>
                <w:sz w:val="17"/>
              </w:rPr>
              <w:t xml:space="preserve"> </w:t>
            </w:r>
            <w:r>
              <w:rPr>
                <w:w w:val="95"/>
                <w:sz w:val="17"/>
              </w:rPr>
              <w:t>107501830</w:t>
            </w:r>
          </w:p>
        </w:tc>
        <w:tc>
          <w:tcPr>
            <w:tcW w:w="626" w:type="dxa"/>
            <w:tcBorders>
              <w:bottom w:val="single" w:sz="8" w:space="0" w:color="000000"/>
              <w:right w:val="single" w:sz="8" w:space="0" w:color="000000"/>
            </w:tcBorders>
          </w:tcPr>
          <w:p w14:paraId="4E50F066" w14:textId="51DE1CF1" w:rsidR="005F7C6D" w:rsidRPr="00150072" w:rsidRDefault="005F7C6D" w:rsidP="005F7C6D">
            <w:pPr>
              <w:pStyle w:val="TableParagraph"/>
              <w:spacing w:before="8" w:line="266" w:lineRule="auto"/>
              <w:ind w:left="30" w:right="59"/>
              <w:rPr>
                <w:sz w:val="16"/>
                <w:szCs w:val="16"/>
              </w:rPr>
            </w:pPr>
            <w:r>
              <w:rPr>
                <w:sz w:val="17"/>
              </w:rPr>
              <w:t>RED IZO:</w:t>
            </w:r>
            <w:r>
              <w:rPr>
                <w:spacing w:val="1"/>
                <w:sz w:val="17"/>
              </w:rPr>
              <w:t xml:space="preserve"> </w:t>
            </w:r>
            <w:r>
              <w:rPr>
                <w:sz w:val="17"/>
              </w:rPr>
              <w:t>600037720</w:t>
            </w:r>
            <w:r>
              <w:rPr>
                <w:spacing w:val="-2"/>
                <w:sz w:val="17"/>
              </w:rPr>
              <w:t xml:space="preserve"> </w:t>
            </w:r>
            <w:r>
              <w:rPr>
                <w:rFonts w:ascii="Microsoft Sans Serif"/>
                <w:w w:val="104"/>
                <w:sz w:val="17"/>
              </w:rPr>
              <w:t xml:space="preserve"> </w:t>
            </w:r>
          </w:p>
        </w:tc>
        <w:tc>
          <w:tcPr>
            <w:tcW w:w="1295" w:type="dxa"/>
            <w:tcBorders>
              <w:left w:val="single" w:sz="8" w:space="0" w:color="000000"/>
              <w:bottom w:val="single" w:sz="8" w:space="0" w:color="000000"/>
              <w:right w:val="single" w:sz="8" w:space="0" w:color="000000"/>
            </w:tcBorders>
          </w:tcPr>
          <w:p w14:paraId="12235F8F" w14:textId="5109373F" w:rsidR="005F7C6D" w:rsidRPr="00150072" w:rsidRDefault="005F7C6D" w:rsidP="005F7C6D">
            <w:pPr>
              <w:pStyle w:val="TableParagraph"/>
              <w:spacing w:before="8" w:line="266" w:lineRule="auto"/>
              <w:ind w:left="25" w:right="77"/>
              <w:rPr>
                <w:sz w:val="16"/>
                <w:szCs w:val="16"/>
              </w:rPr>
            </w:pPr>
            <w:r>
              <w:rPr>
                <w:sz w:val="17"/>
              </w:rPr>
              <w:t xml:space="preserve">2. </w:t>
            </w:r>
            <w:proofErr w:type="spellStart"/>
            <w:r>
              <w:rPr>
                <w:sz w:val="17"/>
              </w:rPr>
              <w:t>Rekonstrukce</w:t>
            </w:r>
            <w:proofErr w:type="spellEnd"/>
            <w:r>
              <w:rPr>
                <w:sz w:val="17"/>
              </w:rPr>
              <w:t xml:space="preserve"> </w:t>
            </w:r>
            <w:proofErr w:type="spellStart"/>
            <w:r>
              <w:rPr>
                <w:sz w:val="17"/>
              </w:rPr>
              <w:t>tříd</w:t>
            </w:r>
            <w:proofErr w:type="spellEnd"/>
            <w:r>
              <w:rPr>
                <w:spacing w:val="-36"/>
                <w:sz w:val="17"/>
              </w:rPr>
              <w:t xml:space="preserve"> </w:t>
            </w:r>
            <w:r>
              <w:rPr>
                <w:sz w:val="17"/>
              </w:rPr>
              <w:t>a</w:t>
            </w:r>
            <w:r>
              <w:rPr>
                <w:spacing w:val="-6"/>
                <w:sz w:val="17"/>
              </w:rPr>
              <w:t xml:space="preserve"> </w:t>
            </w:r>
            <w:proofErr w:type="spellStart"/>
            <w:r>
              <w:rPr>
                <w:sz w:val="17"/>
              </w:rPr>
              <w:t>heren</w:t>
            </w:r>
            <w:proofErr w:type="spellEnd"/>
            <w:r>
              <w:rPr>
                <w:spacing w:val="-6"/>
                <w:sz w:val="17"/>
              </w:rPr>
              <w:t xml:space="preserve"> </w:t>
            </w:r>
            <w:r>
              <w:rPr>
                <w:sz w:val="17"/>
              </w:rPr>
              <w:t>v</w:t>
            </w:r>
            <w:r>
              <w:rPr>
                <w:spacing w:val="-6"/>
                <w:sz w:val="17"/>
              </w:rPr>
              <w:t xml:space="preserve"> </w:t>
            </w:r>
            <w:proofErr w:type="spellStart"/>
            <w:r>
              <w:rPr>
                <w:sz w:val="17"/>
              </w:rPr>
              <w:t>pavilonech</w:t>
            </w:r>
            <w:proofErr w:type="spellEnd"/>
            <w:r>
              <w:rPr>
                <w:spacing w:val="-36"/>
                <w:sz w:val="17"/>
              </w:rPr>
              <w:t xml:space="preserve"> </w:t>
            </w:r>
            <w:r>
              <w:rPr>
                <w:sz w:val="17"/>
              </w:rPr>
              <w:t>A</w:t>
            </w:r>
            <w:r>
              <w:rPr>
                <w:spacing w:val="-1"/>
                <w:sz w:val="17"/>
              </w:rPr>
              <w:t xml:space="preserve"> </w:t>
            </w:r>
            <w:proofErr w:type="spellStart"/>
            <w:r>
              <w:rPr>
                <w:sz w:val="17"/>
              </w:rPr>
              <w:t>a</w:t>
            </w:r>
            <w:proofErr w:type="spellEnd"/>
            <w:r>
              <w:rPr>
                <w:sz w:val="17"/>
              </w:rPr>
              <w:t xml:space="preserve"> B</w:t>
            </w:r>
          </w:p>
        </w:tc>
        <w:tc>
          <w:tcPr>
            <w:tcW w:w="567" w:type="dxa"/>
            <w:tcBorders>
              <w:left w:val="single" w:sz="8" w:space="0" w:color="000000"/>
              <w:bottom w:val="single" w:sz="8" w:space="0" w:color="000000"/>
              <w:right w:val="single" w:sz="8" w:space="0" w:color="000000"/>
            </w:tcBorders>
          </w:tcPr>
          <w:p w14:paraId="7215B701" w14:textId="230996C5" w:rsidR="005F7C6D" w:rsidRPr="00905D1C" w:rsidRDefault="005F7C6D" w:rsidP="005F7C6D">
            <w:pPr>
              <w:pStyle w:val="TableParagraph"/>
              <w:spacing w:before="8"/>
              <w:ind w:left="26"/>
              <w:rPr>
                <w:sz w:val="17"/>
              </w:rPr>
            </w:pPr>
            <w:r>
              <w:rPr>
                <w:sz w:val="17"/>
              </w:rPr>
              <w:t>Praha</w:t>
            </w:r>
          </w:p>
        </w:tc>
        <w:tc>
          <w:tcPr>
            <w:tcW w:w="708" w:type="dxa"/>
            <w:tcBorders>
              <w:left w:val="single" w:sz="8" w:space="0" w:color="000000"/>
              <w:bottom w:val="single" w:sz="8" w:space="0" w:color="000000"/>
              <w:right w:val="single" w:sz="8" w:space="0" w:color="000000"/>
            </w:tcBorders>
          </w:tcPr>
          <w:p w14:paraId="461A9B32" w14:textId="41E9CD5F" w:rsidR="005F7C6D" w:rsidRPr="00905D1C" w:rsidRDefault="005F7C6D" w:rsidP="005F7C6D">
            <w:pPr>
              <w:pStyle w:val="TableParagraph"/>
              <w:spacing w:before="8"/>
              <w:ind w:left="26"/>
              <w:rPr>
                <w:sz w:val="17"/>
              </w:rPr>
            </w:pPr>
            <w:r>
              <w:rPr>
                <w:sz w:val="17"/>
              </w:rPr>
              <w:t>Praha</w:t>
            </w:r>
            <w:r w:rsidRPr="00905D1C">
              <w:rPr>
                <w:sz w:val="17"/>
              </w:rPr>
              <w:t xml:space="preserve"> </w:t>
            </w:r>
            <w:r>
              <w:rPr>
                <w:sz w:val="17"/>
              </w:rPr>
              <w:t>5</w:t>
            </w:r>
          </w:p>
        </w:tc>
        <w:tc>
          <w:tcPr>
            <w:tcW w:w="851" w:type="dxa"/>
            <w:tcBorders>
              <w:left w:val="single" w:sz="8" w:space="0" w:color="000000"/>
              <w:bottom w:val="single" w:sz="8" w:space="0" w:color="000000"/>
              <w:right w:val="single" w:sz="8" w:space="0" w:color="000000"/>
            </w:tcBorders>
          </w:tcPr>
          <w:p w14:paraId="05C0B47E" w14:textId="41788C21" w:rsidR="005F7C6D" w:rsidRPr="00905D1C" w:rsidRDefault="005F7C6D" w:rsidP="005F7C6D">
            <w:pPr>
              <w:pStyle w:val="TableParagraph"/>
              <w:spacing w:before="8"/>
              <w:ind w:left="26"/>
              <w:rPr>
                <w:sz w:val="17"/>
              </w:rPr>
            </w:pPr>
            <w:r>
              <w:rPr>
                <w:sz w:val="17"/>
              </w:rPr>
              <w:t>Motol</w:t>
            </w:r>
          </w:p>
        </w:tc>
        <w:tc>
          <w:tcPr>
            <w:tcW w:w="2157" w:type="dxa"/>
            <w:tcBorders>
              <w:left w:val="single" w:sz="8" w:space="0" w:color="000000"/>
              <w:bottom w:val="single" w:sz="8" w:space="0" w:color="000000"/>
              <w:right w:val="single" w:sz="8" w:space="0" w:color="000000"/>
            </w:tcBorders>
          </w:tcPr>
          <w:p w14:paraId="4CD90BC2" w14:textId="699942BA" w:rsidR="005F7C6D" w:rsidRPr="00260541" w:rsidRDefault="005F7C6D" w:rsidP="005F7C6D">
            <w:pPr>
              <w:pStyle w:val="TableParagraph"/>
              <w:spacing w:before="3" w:line="266" w:lineRule="auto"/>
              <w:ind w:left="27"/>
              <w:rPr>
                <w:sz w:val="17"/>
              </w:rPr>
            </w:pPr>
            <w:proofErr w:type="spellStart"/>
            <w:r>
              <w:rPr>
                <w:sz w:val="17"/>
              </w:rPr>
              <w:t>Rekonstrukce</w:t>
            </w:r>
            <w:proofErr w:type="spellEnd"/>
            <w:r w:rsidRPr="00260541">
              <w:rPr>
                <w:sz w:val="17"/>
              </w:rPr>
              <w:t xml:space="preserve"> </w:t>
            </w:r>
            <w:proofErr w:type="spellStart"/>
            <w:r>
              <w:rPr>
                <w:sz w:val="17"/>
              </w:rPr>
              <w:t>tříd</w:t>
            </w:r>
            <w:proofErr w:type="spellEnd"/>
            <w:r w:rsidRPr="00260541">
              <w:rPr>
                <w:sz w:val="17"/>
              </w:rPr>
              <w:t xml:space="preserve"> </w:t>
            </w:r>
            <w:r>
              <w:rPr>
                <w:sz w:val="17"/>
              </w:rPr>
              <w:t>a</w:t>
            </w:r>
            <w:r w:rsidRPr="00260541">
              <w:rPr>
                <w:sz w:val="17"/>
              </w:rPr>
              <w:t xml:space="preserve"> </w:t>
            </w:r>
            <w:proofErr w:type="spellStart"/>
            <w:r>
              <w:rPr>
                <w:sz w:val="17"/>
              </w:rPr>
              <w:t>heren</w:t>
            </w:r>
            <w:proofErr w:type="spellEnd"/>
            <w:r w:rsidRPr="00260541">
              <w:rPr>
                <w:sz w:val="17"/>
              </w:rPr>
              <w:t xml:space="preserve"> </w:t>
            </w:r>
            <w:r>
              <w:rPr>
                <w:sz w:val="17"/>
              </w:rPr>
              <w:t>v</w:t>
            </w:r>
            <w:r w:rsidRPr="00260541">
              <w:rPr>
                <w:sz w:val="17"/>
              </w:rPr>
              <w:t xml:space="preserve"> </w:t>
            </w:r>
            <w:proofErr w:type="spellStart"/>
            <w:r>
              <w:rPr>
                <w:sz w:val="17"/>
              </w:rPr>
              <w:t>pavilonech</w:t>
            </w:r>
            <w:proofErr w:type="spellEnd"/>
            <w:r w:rsidRPr="00260541">
              <w:rPr>
                <w:sz w:val="17"/>
              </w:rPr>
              <w:t xml:space="preserve"> </w:t>
            </w:r>
            <w:r>
              <w:rPr>
                <w:sz w:val="17"/>
              </w:rPr>
              <w:t>A</w:t>
            </w:r>
            <w:r w:rsidRPr="00260541">
              <w:rPr>
                <w:sz w:val="17"/>
              </w:rPr>
              <w:t xml:space="preserve"> </w:t>
            </w:r>
            <w:proofErr w:type="spellStart"/>
            <w:r>
              <w:rPr>
                <w:sz w:val="17"/>
              </w:rPr>
              <w:t>a</w:t>
            </w:r>
            <w:proofErr w:type="spellEnd"/>
            <w:r w:rsidRPr="00260541">
              <w:rPr>
                <w:sz w:val="17"/>
              </w:rPr>
              <w:t xml:space="preserve"> </w:t>
            </w:r>
            <w:r>
              <w:rPr>
                <w:sz w:val="17"/>
              </w:rPr>
              <w:t>B</w:t>
            </w:r>
          </w:p>
        </w:tc>
        <w:tc>
          <w:tcPr>
            <w:tcW w:w="840" w:type="dxa"/>
            <w:tcBorders>
              <w:left w:val="single" w:sz="8" w:space="0" w:color="000000"/>
              <w:bottom w:val="single" w:sz="8" w:space="0" w:color="000000"/>
            </w:tcBorders>
          </w:tcPr>
          <w:p w14:paraId="78E4AB1D" w14:textId="37A1C76B" w:rsidR="005F7C6D" w:rsidRPr="00260541" w:rsidRDefault="005F7C6D" w:rsidP="007D5F58">
            <w:pPr>
              <w:pStyle w:val="TableParagraph"/>
              <w:ind w:left="27"/>
              <w:rPr>
                <w:sz w:val="17"/>
              </w:rPr>
            </w:pPr>
            <w:r>
              <w:rPr>
                <w:sz w:val="17"/>
              </w:rPr>
              <w:t>24</w:t>
            </w:r>
            <w:r w:rsidRPr="00260541">
              <w:rPr>
                <w:sz w:val="17"/>
              </w:rPr>
              <w:t xml:space="preserve"> </w:t>
            </w:r>
            <w:proofErr w:type="spellStart"/>
            <w:proofErr w:type="gramStart"/>
            <w:r>
              <w:rPr>
                <w:sz w:val="17"/>
              </w:rPr>
              <w:t>mil.Kč</w:t>
            </w:r>
            <w:proofErr w:type="spellEnd"/>
            <w:proofErr w:type="gramEnd"/>
          </w:p>
        </w:tc>
        <w:tc>
          <w:tcPr>
            <w:tcW w:w="638" w:type="dxa"/>
            <w:tcBorders>
              <w:bottom w:val="single" w:sz="8" w:space="0" w:color="000000"/>
              <w:right w:val="single" w:sz="8" w:space="0" w:color="000000"/>
            </w:tcBorders>
          </w:tcPr>
          <w:p w14:paraId="77857BEE" w14:textId="77777777" w:rsidR="005F7C6D" w:rsidRPr="00260541" w:rsidRDefault="005F7C6D" w:rsidP="005F7C6D">
            <w:pPr>
              <w:pStyle w:val="TableParagraph"/>
              <w:spacing w:before="68" w:line="118" w:lineRule="exact"/>
              <w:ind w:left="0" w:right="150"/>
              <w:rPr>
                <w:sz w:val="17"/>
              </w:rPr>
            </w:pPr>
          </w:p>
        </w:tc>
        <w:tc>
          <w:tcPr>
            <w:tcW w:w="637" w:type="dxa"/>
            <w:tcBorders>
              <w:left w:val="single" w:sz="8" w:space="0" w:color="000000"/>
              <w:bottom w:val="single" w:sz="8" w:space="0" w:color="000000"/>
            </w:tcBorders>
          </w:tcPr>
          <w:p w14:paraId="56F0582A" w14:textId="7C16281D" w:rsidR="005F7C6D" w:rsidRPr="00260541" w:rsidRDefault="005F7C6D" w:rsidP="007D5F58">
            <w:pPr>
              <w:pStyle w:val="TableParagraph"/>
              <w:spacing w:before="3" w:line="254" w:lineRule="auto"/>
              <w:ind w:left="28" w:right="47"/>
              <w:rPr>
                <w:sz w:val="17"/>
              </w:rPr>
            </w:pPr>
            <w:r>
              <w:rPr>
                <w:sz w:val="17"/>
              </w:rPr>
              <w:t>2023</w:t>
            </w:r>
          </w:p>
        </w:tc>
        <w:tc>
          <w:tcPr>
            <w:tcW w:w="567" w:type="dxa"/>
            <w:tcBorders>
              <w:bottom w:val="single" w:sz="8" w:space="0" w:color="000000"/>
              <w:right w:val="single" w:sz="8" w:space="0" w:color="000000"/>
            </w:tcBorders>
          </w:tcPr>
          <w:p w14:paraId="5D732317" w14:textId="21124B69" w:rsidR="005F7C6D" w:rsidRPr="00260541" w:rsidRDefault="005F7C6D" w:rsidP="007D5F58">
            <w:pPr>
              <w:pStyle w:val="TableParagraph"/>
              <w:spacing w:before="3" w:line="254" w:lineRule="auto"/>
              <w:ind w:left="28" w:right="47"/>
              <w:rPr>
                <w:sz w:val="17"/>
              </w:rPr>
            </w:pPr>
            <w:r>
              <w:rPr>
                <w:sz w:val="17"/>
              </w:rPr>
              <w:t>2024</w:t>
            </w:r>
          </w:p>
        </w:tc>
        <w:tc>
          <w:tcPr>
            <w:tcW w:w="567" w:type="dxa"/>
            <w:tcBorders>
              <w:left w:val="single" w:sz="8" w:space="0" w:color="000000"/>
              <w:bottom w:val="single" w:sz="8" w:space="0" w:color="000000"/>
            </w:tcBorders>
          </w:tcPr>
          <w:p w14:paraId="25160F69" w14:textId="77777777" w:rsidR="005F7C6D" w:rsidRPr="00260541" w:rsidRDefault="005F7C6D" w:rsidP="005F7C6D">
            <w:pPr>
              <w:pStyle w:val="TableParagraph"/>
              <w:spacing w:before="3" w:line="266" w:lineRule="auto"/>
              <w:rPr>
                <w:sz w:val="17"/>
              </w:rPr>
            </w:pPr>
          </w:p>
        </w:tc>
        <w:tc>
          <w:tcPr>
            <w:tcW w:w="567" w:type="dxa"/>
            <w:tcBorders>
              <w:bottom w:val="single" w:sz="8" w:space="0" w:color="000000"/>
              <w:right w:val="single" w:sz="8" w:space="0" w:color="000000"/>
            </w:tcBorders>
          </w:tcPr>
          <w:p w14:paraId="5A59F1C1" w14:textId="77777777" w:rsidR="005F7C6D" w:rsidRPr="00260541" w:rsidRDefault="005F7C6D" w:rsidP="005F7C6D">
            <w:pPr>
              <w:pStyle w:val="TableParagraph"/>
              <w:spacing w:before="3" w:line="266" w:lineRule="auto"/>
              <w:rPr>
                <w:sz w:val="17"/>
              </w:rPr>
            </w:pPr>
          </w:p>
        </w:tc>
        <w:tc>
          <w:tcPr>
            <w:tcW w:w="851" w:type="dxa"/>
            <w:tcBorders>
              <w:left w:val="single" w:sz="8" w:space="0" w:color="000000"/>
              <w:bottom w:val="single" w:sz="8" w:space="0" w:color="000000"/>
              <w:right w:val="single" w:sz="8" w:space="0" w:color="000000"/>
            </w:tcBorders>
          </w:tcPr>
          <w:p w14:paraId="479C654F" w14:textId="77777777" w:rsidR="005F7C6D" w:rsidRPr="00260541" w:rsidRDefault="005F7C6D" w:rsidP="005F7C6D">
            <w:pPr>
              <w:pStyle w:val="TableParagraph"/>
              <w:spacing w:before="3" w:line="266" w:lineRule="auto"/>
              <w:rPr>
                <w:sz w:val="17"/>
              </w:rPr>
            </w:pPr>
          </w:p>
        </w:tc>
        <w:tc>
          <w:tcPr>
            <w:tcW w:w="850" w:type="dxa"/>
            <w:tcBorders>
              <w:left w:val="single" w:sz="8" w:space="0" w:color="000000"/>
              <w:bottom w:val="single" w:sz="8" w:space="0" w:color="000000"/>
              <w:right w:val="single" w:sz="8" w:space="0" w:color="000000"/>
            </w:tcBorders>
          </w:tcPr>
          <w:p w14:paraId="55E76CA0" w14:textId="77777777" w:rsidR="005F7C6D" w:rsidRPr="00260541" w:rsidRDefault="005F7C6D" w:rsidP="005F7C6D">
            <w:pPr>
              <w:pStyle w:val="TableParagraph"/>
              <w:spacing w:before="3" w:line="266" w:lineRule="auto"/>
              <w:rPr>
                <w:sz w:val="17"/>
              </w:rPr>
            </w:pPr>
          </w:p>
        </w:tc>
      </w:tr>
      <w:tr w:rsidR="005F7C6D" w:rsidRPr="00150072" w14:paraId="2B65B693"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25"/>
        </w:trPr>
        <w:tc>
          <w:tcPr>
            <w:tcW w:w="327" w:type="dxa"/>
            <w:tcBorders>
              <w:left w:val="single" w:sz="8" w:space="0" w:color="000000"/>
              <w:right w:val="single" w:sz="8" w:space="0" w:color="000000"/>
            </w:tcBorders>
          </w:tcPr>
          <w:p w14:paraId="0BE2B959" w14:textId="77777777" w:rsidR="005F7C6D" w:rsidRDefault="005F7C6D" w:rsidP="005F7C6D">
            <w:pPr>
              <w:pStyle w:val="TableParagraph"/>
              <w:rPr>
                <w:sz w:val="16"/>
              </w:rPr>
            </w:pPr>
          </w:p>
          <w:p w14:paraId="15B5F8FA" w14:textId="3A6A7947" w:rsidR="005F7C6D" w:rsidRPr="00150072" w:rsidRDefault="005F7C6D" w:rsidP="005F7C6D">
            <w:pPr>
              <w:pStyle w:val="TableParagraph"/>
              <w:spacing w:before="74" w:line="118" w:lineRule="exact"/>
              <w:ind w:left="0"/>
              <w:rPr>
                <w:sz w:val="16"/>
                <w:szCs w:val="16"/>
              </w:rPr>
            </w:pPr>
            <w:r>
              <w:rPr>
                <w:sz w:val="17"/>
              </w:rPr>
              <w:t>56</w:t>
            </w:r>
          </w:p>
        </w:tc>
        <w:tc>
          <w:tcPr>
            <w:tcW w:w="765" w:type="dxa"/>
            <w:tcBorders>
              <w:top w:val="single" w:sz="8" w:space="0" w:color="000000"/>
              <w:left w:val="single" w:sz="8" w:space="0" w:color="000000"/>
            </w:tcBorders>
          </w:tcPr>
          <w:p w14:paraId="5B5CC595" w14:textId="0058CD39" w:rsidR="005F7C6D" w:rsidRPr="007D5F58" w:rsidRDefault="005F7C6D" w:rsidP="007D5F58">
            <w:pPr>
              <w:pStyle w:val="TableParagraph"/>
              <w:spacing w:before="8" w:line="266" w:lineRule="auto"/>
              <w:ind w:left="23" w:right="89"/>
              <w:rPr>
                <w:sz w:val="17"/>
              </w:rPr>
            </w:pPr>
            <w:r>
              <w:rPr>
                <w:sz w:val="17"/>
              </w:rPr>
              <w:t>MŠ Praha 5 -</w:t>
            </w:r>
            <w:r w:rsidRPr="007D5F58">
              <w:rPr>
                <w:sz w:val="17"/>
              </w:rPr>
              <w:t xml:space="preserve"> </w:t>
            </w:r>
            <w:r>
              <w:rPr>
                <w:sz w:val="17"/>
              </w:rPr>
              <w:t>MŠ</w:t>
            </w:r>
            <w:r w:rsidRPr="007D5F58">
              <w:rPr>
                <w:sz w:val="17"/>
              </w:rPr>
              <w:t xml:space="preserve"> </w:t>
            </w:r>
            <w:r>
              <w:rPr>
                <w:sz w:val="17"/>
              </w:rPr>
              <w:t>u</w:t>
            </w:r>
            <w:r w:rsidRPr="007D5F58">
              <w:rPr>
                <w:sz w:val="17"/>
              </w:rPr>
              <w:t xml:space="preserve"> </w:t>
            </w:r>
            <w:proofErr w:type="spellStart"/>
            <w:r>
              <w:rPr>
                <w:sz w:val="17"/>
              </w:rPr>
              <w:t>Krtečka</w:t>
            </w:r>
            <w:proofErr w:type="spellEnd"/>
            <w:r>
              <w:rPr>
                <w:sz w:val="17"/>
              </w:rPr>
              <w:t>,</w:t>
            </w:r>
            <w:r w:rsidRPr="007D5F58">
              <w:rPr>
                <w:sz w:val="17"/>
              </w:rPr>
              <w:t xml:space="preserve"> Kudrnova 235</w:t>
            </w:r>
          </w:p>
        </w:tc>
        <w:tc>
          <w:tcPr>
            <w:tcW w:w="626" w:type="dxa"/>
            <w:tcBorders>
              <w:top w:val="single" w:sz="8" w:space="0" w:color="000000"/>
            </w:tcBorders>
          </w:tcPr>
          <w:p w14:paraId="69C5B9CE" w14:textId="77777777" w:rsidR="005F7C6D" w:rsidRDefault="005F7C6D" w:rsidP="005F7C6D">
            <w:pPr>
              <w:pStyle w:val="TableParagraph"/>
              <w:spacing w:line="201" w:lineRule="exact"/>
              <w:ind w:left="35"/>
              <w:rPr>
                <w:sz w:val="17"/>
              </w:rPr>
            </w:pPr>
            <w:r>
              <w:rPr>
                <w:sz w:val="17"/>
              </w:rPr>
              <w:t>MČ</w:t>
            </w:r>
          </w:p>
          <w:p w14:paraId="1114BC5A" w14:textId="6175F338" w:rsidR="005F7C6D" w:rsidRPr="00150072" w:rsidRDefault="005F7C6D" w:rsidP="005F7C6D">
            <w:pPr>
              <w:pStyle w:val="TableParagraph"/>
              <w:spacing w:before="3"/>
              <w:ind w:left="8" w:right="31"/>
              <w:jc w:val="center"/>
              <w:rPr>
                <w:sz w:val="16"/>
                <w:szCs w:val="16"/>
              </w:rPr>
            </w:pPr>
            <w:r>
              <w:rPr>
                <w:sz w:val="17"/>
              </w:rPr>
              <w:t>Praha</w:t>
            </w:r>
            <w:r>
              <w:rPr>
                <w:spacing w:val="-3"/>
                <w:sz w:val="17"/>
              </w:rPr>
              <w:t xml:space="preserve"> </w:t>
            </w:r>
            <w:r>
              <w:rPr>
                <w:sz w:val="17"/>
              </w:rPr>
              <w:t>5</w:t>
            </w:r>
          </w:p>
        </w:tc>
        <w:tc>
          <w:tcPr>
            <w:tcW w:w="576" w:type="dxa"/>
            <w:tcBorders>
              <w:top w:val="single" w:sz="8" w:space="0" w:color="000000"/>
            </w:tcBorders>
          </w:tcPr>
          <w:p w14:paraId="638A71C1" w14:textId="05009C57" w:rsidR="005F7C6D" w:rsidRPr="00150072" w:rsidRDefault="005F7C6D" w:rsidP="005F7C6D">
            <w:pPr>
              <w:pStyle w:val="TableParagraph"/>
              <w:spacing w:before="3" w:line="266" w:lineRule="auto"/>
              <w:ind w:left="29" w:right="70"/>
              <w:rPr>
                <w:sz w:val="16"/>
                <w:szCs w:val="16"/>
              </w:rPr>
            </w:pPr>
            <w:r>
              <w:rPr>
                <w:sz w:val="17"/>
              </w:rPr>
              <w:t>IČO:</w:t>
            </w:r>
            <w:r>
              <w:rPr>
                <w:spacing w:val="1"/>
                <w:sz w:val="17"/>
              </w:rPr>
              <w:t xml:space="preserve"> </w:t>
            </w:r>
            <w:r>
              <w:rPr>
                <w:sz w:val="17"/>
              </w:rPr>
              <w:t>70107777</w:t>
            </w:r>
            <w:r>
              <w:rPr>
                <w:spacing w:val="-2"/>
                <w:sz w:val="17"/>
              </w:rPr>
              <w:t xml:space="preserve"> </w:t>
            </w:r>
            <w:r>
              <w:rPr>
                <w:rFonts w:ascii="Microsoft Sans Serif" w:hAnsi="Microsoft Sans Serif"/>
                <w:w w:val="104"/>
                <w:sz w:val="17"/>
              </w:rPr>
              <w:t xml:space="preserve"> </w:t>
            </w:r>
          </w:p>
        </w:tc>
        <w:tc>
          <w:tcPr>
            <w:tcW w:w="626" w:type="dxa"/>
            <w:tcBorders>
              <w:top w:val="single" w:sz="8" w:space="0" w:color="000000"/>
            </w:tcBorders>
          </w:tcPr>
          <w:p w14:paraId="513AE7A2" w14:textId="037A65CA" w:rsidR="005F7C6D" w:rsidRPr="00150072" w:rsidRDefault="005F7C6D" w:rsidP="005F7C6D">
            <w:pPr>
              <w:pStyle w:val="TableParagraph"/>
              <w:spacing w:before="3" w:line="266" w:lineRule="auto"/>
              <w:ind w:left="29" w:right="65"/>
              <w:rPr>
                <w:sz w:val="16"/>
                <w:szCs w:val="16"/>
              </w:rPr>
            </w:pPr>
            <w:r>
              <w:rPr>
                <w:sz w:val="17"/>
              </w:rPr>
              <w:t>IZO:</w:t>
            </w:r>
            <w:r>
              <w:rPr>
                <w:spacing w:val="1"/>
                <w:sz w:val="17"/>
              </w:rPr>
              <w:t xml:space="preserve"> </w:t>
            </w:r>
            <w:r>
              <w:rPr>
                <w:w w:val="95"/>
                <w:sz w:val="17"/>
              </w:rPr>
              <w:t>107501830</w:t>
            </w:r>
          </w:p>
        </w:tc>
        <w:tc>
          <w:tcPr>
            <w:tcW w:w="626" w:type="dxa"/>
            <w:tcBorders>
              <w:top w:val="single" w:sz="8" w:space="0" w:color="000000"/>
              <w:right w:val="single" w:sz="8" w:space="0" w:color="000000"/>
            </w:tcBorders>
          </w:tcPr>
          <w:p w14:paraId="5BD5089E" w14:textId="099FA1FF" w:rsidR="005F7C6D" w:rsidRPr="00150072" w:rsidRDefault="005F7C6D" w:rsidP="005F7C6D">
            <w:pPr>
              <w:pStyle w:val="TableParagraph"/>
              <w:spacing w:before="3" w:line="266" w:lineRule="auto"/>
              <w:ind w:left="30" w:right="59"/>
              <w:rPr>
                <w:sz w:val="16"/>
                <w:szCs w:val="16"/>
              </w:rPr>
            </w:pPr>
            <w:r>
              <w:rPr>
                <w:sz w:val="17"/>
              </w:rPr>
              <w:t>RED IZO:</w:t>
            </w:r>
            <w:r>
              <w:rPr>
                <w:spacing w:val="1"/>
                <w:sz w:val="17"/>
              </w:rPr>
              <w:t xml:space="preserve"> </w:t>
            </w:r>
            <w:r>
              <w:rPr>
                <w:sz w:val="17"/>
              </w:rPr>
              <w:t>600037720</w:t>
            </w:r>
            <w:r>
              <w:rPr>
                <w:spacing w:val="-2"/>
                <w:sz w:val="17"/>
              </w:rPr>
              <w:t xml:space="preserve"> </w:t>
            </w:r>
            <w:r>
              <w:rPr>
                <w:rFonts w:ascii="Microsoft Sans Serif"/>
                <w:w w:val="104"/>
                <w:sz w:val="17"/>
              </w:rPr>
              <w:t xml:space="preserve"> </w:t>
            </w:r>
          </w:p>
        </w:tc>
        <w:tc>
          <w:tcPr>
            <w:tcW w:w="1295" w:type="dxa"/>
            <w:tcBorders>
              <w:top w:val="single" w:sz="8" w:space="0" w:color="000000"/>
              <w:left w:val="single" w:sz="8" w:space="0" w:color="000000"/>
              <w:right w:val="single" w:sz="8" w:space="0" w:color="000000"/>
            </w:tcBorders>
          </w:tcPr>
          <w:p w14:paraId="16B87C47" w14:textId="4C165C2C" w:rsidR="005F7C6D" w:rsidRPr="00150072" w:rsidRDefault="005F7C6D" w:rsidP="005F7C6D">
            <w:pPr>
              <w:pStyle w:val="TableParagraph"/>
              <w:spacing w:before="3" w:line="266" w:lineRule="auto"/>
              <w:ind w:left="25" w:right="246"/>
              <w:rPr>
                <w:sz w:val="16"/>
                <w:szCs w:val="16"/>
              </w:rPr>
            </w:pPr>
            <w:r>
              <w:rPr>
                <w:spacing w:val="-2"/>
                <w:sz w:val="17"/>
              </w:rPr>
              <w:t xml:space="preserve">3. </w:t>
            </w:r>
            <w:proofErr w:type="spellStart"/>
            <w:r>
              <w:rPr>
                <w:spacing w:val="-2"/>
                <w:sz w:val="17"/>
              </w:rPr>
              <w:t>Rekonstrukce</w:t>
            </w:r>
            <w:proofErr w:type="spellEnd"/>
            <w:r>
              <w:rPr>
                <w:spacing w:val="-36"/>
                <w:sz w:val="17"/>
              </w:rPr>
              <w:t xml:space="preserve"> </w:t>
            </w:r>
            <w:proofErr w:type="spellStart"/>
            <w:r>
              <w:rPr>
                <w:sz w:val="17"/>
              </w:rPr>
              <w:t>venkovního</w:t>
            </w:r>
            <w:proofErr w:type="spellEnd"/>
            <w:r>
              <w:rPr>
                <w:spacing w:val="1"/>
                <w:sz w:val="17"/>
              </w:rPr>
              <w:t xml:space="preserve"> </w:t>
            </w:r>
            <w:proofErr w:type="spellStart"/>
            <w:r>
              <w:rPr>
                <w:sz w:val="17"/>
              </w:rPr>
              <w:t>prostředí</w:t>
            </w:r>
            <w:proofErr w:type="spellEnd"/>
            <w:r>
              <w:rPr>
                <w:spacing w:val="-7"/>
                <w:sz w:val="17"/>
              </w:rPr>
              <w:t xml:space="preserve"> </w:t>
            </w:r>
            <w:proofErr w:type="spellStart"/>
            <w:r>
              <w:rPr>
                <w:sz w:val="17"/>
              </w:rPr>
              <w:t>školy</w:t>
            </w:r>
            <w:proofErr w:type="spellEnd"/>
          </w:p>
        </w:tc>
        <w:tc>
          <w:tcPr>
            <w:tcW w:w="567" w:type="dxa"/>
            <w:tcBorders>
              <w:top w:val="single" w:sz="8" w:space="0" w:color="000000"/>
              <w:left w:val="single" w:sz="8" w:space="0" w:color="000000"/>
              <w:right w:val="single" w:sz="8" w:space="0" w:color="000000"/>
            </w:tcBorders>
          </w:tcPr>
          <w:p w14:paraId="3E847254" w14:textId="48A4A6EE" w:rsidR="005F7C6D" w:rsidRPr="00905D1C" w:rsidRDefault="005F7C6D" w:rsidP="005F7C6D">
            <w:pPr>
              <w:pStyle w:val="TableParagraph"/>
              <w:spacing w:before="8"/>
              <w:ind w:left="26"/>
              <w:rPr>
                <w:sz w:val="17"/>
              </w:rPr>
            </w:pPr>
            <w:r>
              <w:rPr>
                <w:sz w:val="17"/>
              </w:rPr>
              <w:t>Praha</w:t>
            </w:r>
          </w:p>
        </w:tc>
        <w:tc>
          <w:tcPr>
            <w:tcW w:w="708" w:type="dxa"/>
            <w:tcBorders>
              <w:top w:val="single" w:sz="8" w:space="0" w:color="000000"/>
              <w:left w:val="single" w:sz="8" w:space="0" w:color="000000"/>
              <w:right w:val="single" w:sz="8" w:space="0" w:color="000000"/>
            </w:tcBorders>
          </w:tcPr>
          <w:p w14:paraId="7A22E5BE" w14:textId="6FA4C33D" w:rsidR="005F7C6D" w:rsidRPr="00905D1C" w:rsidRDefault="005F7C6D" w:rsidP="005F7C6D">
            <w:pPr>
              <w:pStyle w:val="TableParagraph"/>
              <w:spacing w:before="8"/>
              <w:ind w:left="26"/>
              <w:rPr>
                <w:sz w:val="17"/>
              </w:rPr>
            </w:pPr>
            <w:r>
              <w:rPr>
                <w:sz w:val="17"/>
              </w:rPr>
              <w:t>Praha</w:t>
            </w:r>
            <w:r w:rsidRPr="00905D1C">
              <w:rPr>
                <w:sz w:val="17"/>
              </w:rPr>
              <w:t xml:space="preserve"> </w:t>
            </w:r>
            <w:r>
              <w:rPr>
                <w:sz w:val="17"/>
              </w:rPr>
              <w:t>5</w:t>
            </w:r>
          </w:p>
        </w:tc>
        <w:tc>
          <w:tcPr>
            <w:tcW w:w="851" w:type="dxa"/>
            <w:tcBorders>
              <w:top w:val="single" w:sz="8" w:space="0" w:color="000000"/>
              <w:left w:val="single" w:sz="8" w:space="0" w:color="000000"/>
              <w:right w:val="single" w:sz="8" w:space="0" w:color="000000"/>
            </w:tcBorders>
          </w:tcPr>
          <w:p w14:paraId="27D49313" w14:textId="1EE2DFA4" w:rsidR="005F7C6D" w:rsidRPr="00905D1C" w:rsidRDefault="005F7C6D" w:rsidP="005F7C6D">
            <w:pPr>
              <w:pStyle w:val="TableParagraph"/>
              <w:spacing w:before="8"/>
              <w:ind w:left="26"/>
              <w:rPr>
                <w:sz w:val="17"/>
              </w:rPr>
            </w:pPr>
            <w:r>
              <w:rPr>
                <w:sz w:val="17"/>
              </w:rPr>
              <w:t>Motol</w:t>
            </w:r>
          </w:p>
        </w:tc>
        <w:tc>
          <w:tcPr>
            <w:tcW w:w="2157" w:type="dxa"/>
            <w:tcBorders>
              <w:top w:val="single" w:sz="8" w:space="0" w:color="000000"/>
              <w:left w:val="single" w:sz="8" w:space="0" w:color="000000"/>
              <w:right w:val="single" w:sz="8" w:space="0" w:color="000000"/>
            </w:tcBorders>
          </w:tcPr>
          <w:p w14:paraId="211B0CDB" w14:textId="10DAE817" w:rsidR="005F7C6D" w:rsidRPr="00260541" w:rsidRDefault="005F7C6D" w:rsidP="005F7C6D">
            <w:pPr>
              <w:pStyle w:val="TableParagraph"/>
              <w:spacing w:before="3" w:line="266" w:lineRule="auto"/>
              <w:ind w:left="27"/>
              <w:rPr>
                <w:sz w:val="17"/>
              </w:rPr>
            </w:pPr>
            <w:proofErr w:type="spellStart"/>
            <w:r w:rsidRPr="00260541">
              <w:rPr>
                <w:sz w:val="17"/>
              </w:rPr>
              <w:t>Rekonstrukce</w:t>
            </w:r>
            <w:proofErr w:type="spellEnd"/>
            <w:r w:rsidRPr="00260541">
              <w:rPr>
                <w:sz w:val="17"/>
              </w:rPr>
              <w:t xml:space="preserve"> </w:t>
            </w:r>
            <w:proofErr w:type="spellStart"/>
            <w:r>
              <w:rPr>
                <w:sz w:val="17"/>
              </w:rPr>
              <w:t>venkovního</w:t>
            </w:r>
            <w:proofErr w:type="spellEnd"/>
            <w:r w:rsidRPr="00260541">
              <w:rPr>
                <w:sz w:val="17"/>
              </w:rPr>
              <w:t xml:space="preserve"> </w:t>
            </w:r>
            <w:proofErr w:type="spellStart"/>
            <w:r>
              <w:rPr>
                <w:sz w:val="17"/>
              </w:rPr>
              <w:t>prostředí</w:t>
            </w:r>
            <w:proofErr w:type="spellEnd"/>
            <w:r w:rsidRPr="00260541">
              <w:rPr>
                <w:sz w:val="17"/>
              </w:rPr>
              <w:t xml:space="preserve"> </w:t>
            </w:r>
            <w:proofErr w:type="spellStart"/>
            <w:r>
              <w:rPr>
                <w:sz w:val="17"/>
              </w:rPr>
              <w:t>školy</w:t>
            </w:r>
            <w:proofErr w:type="spellEnd"/>
          </w:p>
        </w:tc>
        <w:tc>
          <w:tcPr>
            <w:tcW w:w="840" w:type="dxa"/>
            <w:tcBorders>
              <w:top w:val="single" w:sz="8" w:space="0" w:color="000000"/>
              <w:left w:val="single" w:sz="8" w:space="0" w:color="000000"/>
            </w:tcBorders>
          </w:tcPr>
          <w:p w14:paraId="25C8F5F1" w14:textId="3906879B" w:rsidR="005F7C6D" w:rsidRPr="00260541" w:rsidRDefault="005F7C6D" w:rsidP="007D5F58">
            <w:pPr>
              <w:pStyle w:val="TableParagraph"/>
              <w:ind w:left="27"/>
              <w:rPr>
                <w:sz w:val="17"/>
              </w:rPr>
            </w:pPr>
            <w:r>
              <w:rPr>
                <w:sz w:val="17"/>
              </w:rPr>
              <w:t>750</w:t>
            </w:r>
            <w:r w:rsidRPr="00260541">
              <w:rPr>
                <w:sz w:val="17"/>
              </w:rPr>
              <w:t xml:space="preserve"> </w:t>
            </w:r>
            <w:proofErr w:type="spellStart"/>
            <w:proofErr w:type="gramStart"/>
            <w:r>
              <w:rPr>
                <w:sz w:val="17"/>
              </w:rPr>
              <w:t>tis.Kč</w:t>
            </w:r>
            <w:proofErr w:type="spellEnd"/>
            <w:proofErr w:type="gramEnd"/>
          </w:p>
        </w:tc>
        <w:tc>
          <w:tcPr>
            <w:tcW w:w="638" w:type="dxa"/>
            <w:tcBorders>
              <w:top w:val="single" w:sz="8" w:space="0" w:color="000000"/>
              <w:right w:val="single" w:sz="8" w:space="0" w:color="000000"/>
            </w:tcBorders>
          </w:tcPr>
          <w:p w14:paraId="298FE3DC" w14:textId="77777777" w:rsidR="005F7C6D" w:rsidRPr="00260541" w:rsidRDefault="005F7C6D" w:rsidP="005F7C6D">
            <w:pPr>
              <w:pStyle w:val="TableParagraph"/>
              <w:spacing w:before="68" w:line="118" w:lineRule="exact"/>
              <w:ind w:left="0" w:right="150"/>
              <w:rPr>
                <w:sz w:val="17"/>
              </w:rPr>
            </w:pPr>
          </w:p>
        </w:tc>
        <w:tc>
          <w:tcPr>
            <w:tcW w:w="637" w:type="dxa"/>
            <w:tcBorders>
              <w:top w:val="single" w:sz="8" w:space="0" w:color="000000"/>
              <w:left w:val="single" w:sz="8" w:space="0" w:color="000000"/>
            </w:tcBorders>
          </w:tcPr>
          <w:p w14:paraId="10254970" w14:textId="1EA2ADEA" w:rsidR="005F7C6D" w:rsidRPr="00260541" w:rsidRDefault="005F7C6D" w:rsidP="007D5F58">
            <w:pPr>
              <w:pStyle w:val="TableParagraph"/>
              <w:spacing w:before="3" w:line="254" w:lineRule="auto"/>
              <w:ind w:left="28" w:right="47"/>
              <w:rPr>
                <w:sz w:val="17"/>
              </w:rPr>
            </w:pPr>
            <w:r>
              <w:rPr>
                <w:sz w:val="17"/>
              </w:rPr>
              <w:t>2023</w:t>
            </w:r>
          </w:p>
        </w:tc>
        <w:tc>
          <w:tcPr>
            <w:tcW w:w="567" w:type="dxa"/>
            <w:tcBorders>
              <w:top w:val="single" w:sz="8" w:space="0" w:color="000000"/>
              <w:right w:val="single" w:sz="8" w:space="0" w:color="000000"/>
            </w:tcBorders>
          </w:tcPr>
          <w:p w14:paraId="017F115A" w14:textId="4E072414" w:rsidR="005F7C6D" w:rsidRPr="00260541" w:rsidRDefault="005F7C6D" w:rsidP="007D5F58">
            <w:pPr>
              <w:pStyle w:val="TableParagraph"/>
              <w:spacing w:before="3" w:line="254" w:lineRule="auto"/>
              <w:ind w:left="28" w:right="47"/>
              <w:rPr>
                <w:sz w:val="17"/>
              </w:rPr>
            </w:pPr>
            <w:r>
              <w:rPr>
                <w:sz w:val="17"/>
              </w:rPr>
              <w:t>2024</w:t>
            </w:r>
          </w:p>
        </w:tc>
        <w:tc>
          <w:tcPr>
            <w:tcW w:w="567" w:type="dxa"/>
            <w:tcBorders>
              <w:top w:val="single" w:sz="8" w:space="0" w:color="000000"/>
              <w:left w:val="single" w:sz="8" w:space="0" w:color="000000"/>
            </w:tcBorders>
          </w:tcPr>
          <w:p w14:paraId="02C95E00" w14:textId="77777777" w:rsidR="005F7C6D" w:rsidRPr="00260541" w:rsidRDefault="005F7C6D" w:rsidP="005F7C6D">
            <w:pPr>
              <w:pStyle w:val="TableParagraph"/>
              <w:rPr>
                <w:sz w:val="17"/>
              </w:rPr>
            </w:pPr>
          </w:p>
        </w:tc>
        <w:tc>
          <w:tcPr>
            <w:tcW w:w="567" w:type="dxa"/>
            <w:tcBorders>
              <w:top w:val="single" w:sz="8" w:space="0" w:color="000000"/>
              <w:right w:val="single" w:sz="8" w:space="0" w:color="000000"/>
            </w:tcBorders>
          </w:tcPr>
          <w:p w14:paraId="0227D13D" w14:textId="77777777" w:rsidR="005F7C6D" w:rsidRPr="00260541" w:rsidRDefault="005F7C6D" w:rsidP="005F7C6D">
            <w:pPr>
              <w:pStyle w:val="TableParagraph"/>
              <w:rPr>
                <w:sz w:val="17"/>
              </w:rPr>
            </w:pPr>
          </w:p>
        </w:tc>
        <w:tc>
          <w:tcPr>
            <w:tcW w:w="851" w:type="dxa"/>
            <w:tcBorders>
              <w:top w:val="single" w:sz="8" w:space="0" w:color="000000"/>
              <w:left w:val="single" w:sz="8" w:space="0" w:color="000000"/>
              <w:right w:val="single" w:sz="8" w:space="0" w:color="000000"/>
            </w:tcBorders>
          </w:tcPr>
          <w:p w14:paraId="4C92C8B7" w14:textId="77777777" w:rsidR="005F7C6D" w:rsidRPr="00260541" w:rsidRDefault="005F7C6D" w:rsidP="005F7C6D">
            <w:pPr>
              <w:pStyle w:val="TableParagraph"/>
              <w:rPr>
                <w:sz w:val="17"/>
              </w:rPr>
            </w:pPr>
          </w:p>
        </w:tc>
        <w:tc>
          <w:tcPr>
            <w:tcW w:w="850" w:type="dxa"/>
            <w:tcBorders>
              <w:top w:val="single" w:sz="8" w:space="0" w:color="000000"/>
              <w:left w:val="single" w:sz="8" w:space="0" w:color="000000"/>
              <w:right w:val="single" w:sz="8" w:space="0" w:color="000000"/>
            </w:tcBorders>
          </w:tcPr>
          <w:p w14:paraId="362B04D9" w14:textId="77777777" w:rsidR="005F7C6D" w:rsidRPr="00260541" w:rsidRDefault="005F7C6D" w:rsidP="005F7C6D">
            <w:pPr>
              <w:pStyle w:val="TableParagraph"/>
              <w:rPr>
                <w:sz w:val="17"/>
              </w:rPr>
            </w:pPr>
          </w:p>
        </w:tc>
      </w:tr>
      <w:tr w:rsidR="005F7C6D" w:rsidRPr="00150072" w14:paraId="3277591E"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92"/>
        </w:trPr>
        <w:tc>
          <w:tcPr>
            <w:tcW w:w="327" w:type="dxa"/>
            <w:tcBorders>
              <w:left w:val="single" w:sz="8" w:space="0" w:color="000000"/>
              <w:right w:val="single" w:sz="8" w:space="0" w:color="000000"/>
            </w:tcBorders>
          </w:tcPr>
          <w:p w14:paraId="746CF60C" w14:textId="77777777" w:rsidR="005F7C6D" w:rsidRDefault="005F7C6D" w:rsidP="005F7C6D">
            <w:pPr>
              <w:pStyle w:val="TableParagraph"/>
              <w:spacing w:before="74" w:line="118" w:lineRule="exact"/>
              <w:ind w:left="0"/>
              <w:rPr>
                <w:sz w:val="16"/>
              </w:rPr>
            </w:pPr>
          </w:p>
          <w:p w14:paraId="167ED4ED" w14:textId="2E57ABF7" w:rsidR="005F7C6D" w:rsidRPr="00150072" w:rsidRDefault="005F7C6D" w:rsidP="005F7C6D">
            <w:pPr>
              <w:pStyle w:val="TableParagraph"/>
              <w:spacing w:before="74" w:line="118" w:lineRule="exact"/>
              <w:ind w:left="0"/>
              <w:rPr>
                <w:sz w:val="16"/>
                <w:szCs w:val="16"/>
              </w:rPr>
            </w:pPr>
            <w:r>
              <w:rPr>
                <w:sz w:val="17"/>
              </w:rPr>
              <w:t>57</w:t>
            </w:r>
          </w:p>
        </w:tc>
        <w:tc>
          <w:tcPr>
            <w:tcW w:w="765" w:type="dxa"/>
            <w:tcBorders>
              <w:left w:val="single" w:sz="8" w:space="0" w:color="000000"/>
              <w:bottom w:val="single" w:sz="8" w:space="0" w:color="000000"/>
            </w:tcBorders>
          </w:tcPr>
          <w:p w14:paraId="1C22C57D" w14:textId="028480BB" w:rsidR="005F7C6D" w:rsidRPr="007D5F58" w:rsidRDefault="005F7C6D" w:rsidP="007D5F58">
            <w:pPr>
              <w:pStyle w:val="TableParagraph"/>
              <w:spacing w:before="8" w:line="266" w:lineRule="auto"/>
              <w:ind w:left="23" w:right="89"/>
              <w:rPr>
                <w:sz w:val="17"/>
              </w:rPr>
            </w:pPr>
            <w:r>
              <w:rPr>
                <w:sz w:val="17"/>
              </w:rPr>
              <w:t>MŠ Praha 5 -</w:t>
            </w:r>
            <w:r w:rsidRPr="007D5F58">
              <w:rPr>
                <w:sz w:val="17"/>
              </w:rPr>
              <w:t xml:space="preserve"> </w:t>
            </w:r>
            <w:r>
              <w:rPr>
                <w:sz w:val="17"/>
              </w:rPr>
              <w:t>MŠ</w:t>
            </w:r>
            <w:r w:rsidRPr="007D5F58">
              <w:rPr>
                <w:sz w:val="17"/>
              </w:rPr>
              <w:t xml:space="preserve"> </w:t>
            </w:r>
            <w:r>
              <w:rPr>
                <w:sz w:val="17"/>
              </w:rPr>
              <w:t>u</w:t>
            </w:r>
            <w:r w:rsidRPr="007D5F58">
              <w:rPr>
                <w:sz w:val="17"/>
              </w:rPr>
              <w:t xml:space="preserve"> </w:t>
            </w:r>
            <w:proofErr w:type="spellStart"/>
            <w:r>
              <w:rPr>
                <w:sz w:val="17"/>
              </w:rPr>
              <w:t>Krtečka</w:t>
            </w:r>
            <w:proofErr w:type="spellEnd"/>
            <w:r>
              <w:rPr>
                <w:sz w:val="17"/>
              </w:rPr>
              <w:t>,</w:t>
            </w:r>
            <w:r w:rsidRPr="007D5F58">
              <w:rPr>
                <w:sz w:val="17"/>
              </w:rPr>
              <w:t xml:space="preserve"> </w:t>
            </w:r>
            <w:r w:rsidRPr="007D5F58">
              <w:rPr>
                <w:sz w:val="17"/>
              </w:rPr>
              <w:lastRenderedPageBreak/>
              <w:t>Kudrnova 235</w:t>
            </w:r>
          </w:p>
        </w:tc>
        <w:tc>
          <w:tcPr>
            <w:tcW w:w="626" w:type="dxa"/>
            <w:tcBorders>
              <w:bottom w:val="single" w:sz="8" w:space="0" w:color="000000"/>
            </w:tcBorders>
          </w:tcPr>
          <w:p w14:paraId="304B3092" w14:textId="77777777" w:rsidR="005F7C6D" w:rsidRDefault="005F7C6D" w:rsidP="005F7C6D">
            <w:pPr>
              <w:pStyle w:val="TableParagraph"/>
              <w:spacing w:line="201" w:lineRule="exact"/>
              <w:ind w:left="35"/>
              <w:rPr>
                <w:sz w:val="17"/>
              </w:rPr>
            </w:pPr>
            <w:r>
              <w:rPr>
                <w:sz w:val="17"/>
              </w:rPr>
              <w:lastRenderedPageBreak/>
              <w:t>MČ</w:t>
            </w:r>
          </w:p>
          <w:p w14:paraId="7CFF201A" w14:textId="4F931214" w:rsidR="005F7C6D" w:rsidRPr="00150072" w:rsidRDefault="005F7C6D" w:rsidP="005F7C6D">
            <w:pPr>
              <w:pStyle w:val="TableParagraph"/>
              <w:spacing w:before="8"/>
              <w:ind w:left="8" w:right="31"/>
              <w:jc w:val="center"/>
              <w:rPr>
                <w:sz w:val="16"/>
                <w:szCs w:val="16"/>
              </w:rPr>
            </w:pPr>
            <w:r>
              <w:rPr>
                <w:sz w:val="17"/>
              </w:rPr>
              <w:t>Praha</w:t>
            </w:r>
            <w:r>
              <w:rPr>
                <w:spacing w:val="-3"/>
                <w:sz w:val="17"/>
              </w:rPr>
              <w:t xml:space="preserve"> </w:t>
            </w:r>
            <w:r>
              <w:rPr>
                <w:sz w:val="17"/>
              </w:rPr>
              <w:t>5</w:t>
            </w:r>
          </w:p>
        </w:tc>
        <w:tc>
          <w:tcPr>
            <w:tcW w:w="576" w:type="dxa"/>
            <w:tcBorders>
              <w:bottom w:val="single" w:sz="8" w:space="0" w:color="000000"/>
            </w:tcBorders>
          </w:tcPr>
          <w:p w14:paraId="627F8186" w14:textId="58296D38" w:rsidR="005F7C6D" w:rsidRPr="00150072" w:rsidRDefault="005F7C6D" w:rsidP="005F7C6D">
            <w:pPr>
              <w:pStyle w:val="TableParagraph"/>
              <w:spacing w:before="8" w:line="266" w:lineRule="auto"/>
              <w:ind w:left="29" w:right="70"/>
              <w:rPr>
                <w:sz w:val="16"/>
                <w:szCs w:val="16"/>
              </w:rPr>
            </w:pPr>
            <w:r>
              <w:rPr>
                <w:sz w:val="17"/>
              </w:rPr>
              <w:t>IČO:</w:t>
            </w:r>
            <w:r>
              <w:rPr>
                <w:spacing w:val="1"/>
                <w:sz w:val="17"/>
              </w:rPr>
              <w:t xml:space="preserve"> </w:t>
            </w:r>
            <w:r>
              <w:rPr>
                <w:sz w:val="17"/>
              </w:rPr>
              <w:t>70107777</w:t>
            </w:r>
            <w:r>
              <w:rPr>
                <w:spacing w:val="-2"/>
                <w:sz w:val="17"/>
              </w:rPr>
              <w:t xml:space="preserve"> </w:t>
            </w:r>
            <w:r>
              <w:rPr>
                <w:rFonts w:ascii="Microsoft Sans Serif" w:hAnsi="Microsoft Sans Serif"/>
                <w:w w:val="104"/>
                <w:sz w:val="17"/>
              </w:rPr>
              <w:t xml:space="preserve"> </w:t>
            </w:r>
          </w:p>
        </w:tc>
        <w:tc>
          <w:tcPr>
            <w:tcW w:w="626" w:type="dxa"/>
            <w:tcBorders>
              <w:bottom w:val="single" w:sz="8" w:space="0" w:color="000000"/>
            </w:tcBorders>
          </w:tcPr>
          <w:p w14:paraId="5098EA17" w14:textId="484FE305" w:rsidR="005F7C6D" w:rsidRPr="00150072" w:rsidRDefault="005F7C6D" w:rsidP="005F7C6D">
            <w:pPr>
              <w:pStyle w:val="TableParagraph"/>
              <w:spacing w:before="8" w:line="266" w:lineRule="auto"/>
              <w:ind w:left="29" w:right="65"/>
              <w:rPr>
                <w:sz w:val="16"/>
                <w:szCs w:val="16"/>
              </w:rPr>
            </w:pPr>
            <w:r>
              <w:rPr>
                <w:sz w:val="17"/>
              </w:rPr>
              <w:t>IZO:</w:t>
            </w:r>
            <w:r>
              <w:rPr>
                <w:spacing w:val="1"/>
                <w:sz w:val="17"/>
              </w:rPr>
              <w:t xml:space="preserve"> </w:t>
            </w:r>
            <w:r>
              <w:rPr>
                <w:w w:val="95"/>
                <w:sz w:val="17"/>
              </w:rPr>
              <w:t>107501830</w:t>
            </w:r>
          </w:p>
        </w:tc>
        <w:tc>
          <w:tcPr>
            <w:tcW w:w="626" w:type="dxa"/>
            <w:tcBorders>
              <w:bottom w:val="single" w:sz="8" w:space="0" w:color="000000"/>
              <w:right w:val="single" w:sz="8" w:space="0" w:color="000000"/>
            </w:tcBorders>
          </w:tcPr>
          <w:p w14:paraId="15594A3A" w14:textId="3BC52350" w:rsidR="005F7C6D" w:rsidRPr="00150072" w:rsidRDefault="005F7C6D" w:rsidP="005F7C6D">
            <w:pPr>
              <w:pStyle w:val="TableParagraph"/>
              <w:spacing w:before="8" w:line="266" w:lineRule="auto"/>
              <w:ind w:left="30" w:right="59"/>
              <w:rPr>
                <w:sz w:val="16"/>
                <w:szCs w:val="16"/>
              </w:rPr>
            </w:pPr>
            <w:r>
              <w:rPr>
                <w:sz w:val="17"/>
              </w:rPr>
              <w:t>RED IZO:</w:t>
            </w:r>
            <w:r>
              <w:rPr>
                <w:spacing w:val="1"/>
                <w:sz w:val="17"/>
              </w:rPr>
              <w:t xml:space="preserve"> </w:t>
            </w:r>
            <w:r>
              <w:rPr>
                <w:sz w:val="17"/>
              </w:rPr>
              <w:t>600037720</w:t>
            </w:r>
            <w:r>
              <w:rPr>
                <w:spacing w:val="-2"/>
                <w:sz w:val="17"/>
              </w:rPr>
              <w:t xml:space="preserve"> </w:t>
            </w:r>
            <w:r>
              <w:rPr>
                <w:rFonts w:ascii="Microsoft Sans Serif"/>
                <w:w w:val="104"/>
                <w:sz w:val="17"/>
              </w:rPr>
              <w:t xml:space="preserve"> </w:t>
            </w:r>
          </w:p>
        </w:tc>
        <w:tc>
          <w:tcPr>
            <w:tcW w:w="1295" w:type="dxa"/>
            <w:tcBorders>
              <w:left w:val="single" w:sz="8" w:space="0" w:color="000000"/>
              <w:bottom w:val="single" w:sz="8" w:space="0" w:color="000000"/>
              <w:right w:val="single" w:sz="8" w:space="0" w:color="000000"/>
            </w:tcBorders>
          </w:tcPr>
          <w:p w14:paraId="1D814CB1" w14:textId="14E88E81" w:rsidR="005F7C6D" w:rsidRPr="00150072" w:rsidRDefault="005F7C6D" w:rsidP="005F7C6D">
            <w:pPr>
              <w:pStyle w:val="TableParagraph"/>
              <w:spacing w:before="8" w:line="266" w:lineRule="auto"/>
              <w:ind w:left="25" w:right="31"/>
              <w:rPr>
                <w:sz w:val="16"/>
                <w:szCs w:val="16"/>
              </w:rPr>
            </w:pPr>
            <w:r>
              <w:rPr>
                <w:sz w:val="17"/>
              </w:rPr>
              <w:t xml:space="preserve">4. </w:t>
            </w:r>
            <w:proofErr w:type="spellStart"/>
            <w:r>
              <w:rPr>
                <w:sz w:val="17"/>
              </w:rPr>
              <w:t>Vybavení</w:t>
            </w:r>
            <w:proofErr w:type="spellEnd"/>
            <w:r>
              <w:rPr>
                <w:sz w:val="17"/>
              </w:rPr>
              <w:t xml:space="preserve"> </w:t>
            </w:r>
            <w:proofErr w:type="spellStart"/>
            <w:r>
              <w:rPr>
                <w:sz w:val="17"/>
              </w:rPr>
              <w:t>tříd</w:t>
            </w:r>
            <w:proofErr w:type="spellEnd"/>
            <w:r>
              <w:rPr>
                <w:sz w:val="17"/>
              </w:rPr>
              <w:t xml:space="preserve"> -</w:t>
            </w:r>
            <w:r>
              <w:rPr>
                <w:spacing w:val="1"/>
                <w:sz w:val="17"/>
              </w:rPr>
              <w:t xml:space="preserve"> </w:t>
            </w:r>
            <w:proofErr w:type="spellStart"/>
            <w:r>
              <w:rPr>
                <w:sz w:val="17"/>
              </w:rPr>
              <w:t>heren</w:t>
            </w:r>
            <w:proofErr w:type="spellEnd"/>
            <w:r>
              <w:rPr>
                <w:spacing w:val="-9"/>
                <w:sz w:val="17"/>
              </w:rPr>
              <w:t xml:space="preserve"> </w:t>
            </w:r>
            <w:r>
              <w:rPr>
                <w:sz w:val="17"/>
              </w:rPr>
              <w:t>v</w:t>
            </w:r>
            <w:r>
              <w:rPr>
                <w:spacing w:val="-8"/>
                <w:sz w:val="17"/>
              </w:rPr>
              <w:t xml:space="preserve"> </w:t>
            </w:r>
            <w:proofErr w:type="spellStart"/>
            <w:r>
              <w:rPr>
                <w:sz w:val="17"/>
              </w:rPr>
              <w:t>pavilonech</w:t>
            </w:r>
            <w:proofErr w:type="spellEnd"/>
            <w:r>
              <w:rPr>
                <w:spacing w:val="-8"/>
                <w:sz w:val="17"/>
              </w:rPr>
              <w:t xml:space="preserve"> </w:t>
            </w:r>
            <w:r>
              <w:rPr>
                <w:sz w:val="17"/>
              </w:rPr>
              <w:t>A</w:t>
            </w:r>
            <w:r>
              <w:rPr>
                <w:spacing w:val="-35"/>
                <w:sz w:val="17"/>
              </w:rPr>
              <w:t xml:space="preserve"> </w:t>
            </w:r>
            <w:proofErr w:type="spellStart"/>
            <w:r>
              <w:rPr>
                <w:sz w:val="17"/>
              </w:rPr>
              <w:t>a</w:t>
            </w:r>
            <w:proofErr w:type="spellEnd"/>
            <w:r>
              <w:rPr>
                <w:spacing w:val="-1"/>
                <w:sz w:val="17"/>
              </w:rPr>
              <w:t xml:space="preserve"> </w:t>
            </w:r>
            <w:r>
              <w:rPr>
                <w:sz w:val="17"/>
              </w:rPr>
              <w:t>B</w:t>
            </w:r>
          </w:p>
        </w:tc>
        <w:tc>
          <w:tcPr>
            <w:tcW w:w="567" w:type="dxa"/>
            <w:tcBorders>
              <w:left w:val="single" w:sz="8" w:space="0" w:color="000000"/>
              <w:bottom w:val="single" w:sz="8" w:space="0" w:color="000000"/>
              <w:right w:val="single" w:sz="8" w:space="0" w:color="000000"/>
            </w:tcBorders>
          </w:tcPr>
          <w:p w14:paraId="0467EFEE" w14:textId="34F36EB8" w:rsidR="005F7C6D" w:rsidRPr="005F7C6D" w:rsidRDefault="005F7C6D" w:rsidP="005F7C6D">
            <w:pPr>
              <w:pStyle w:val="TableParagraph"/>
              <w:spacing w:before="8"/>
              <w:ind w:left="26"/>
              <w:rPr>
                <w:sz w:val="17"/>
              </w:rPr>
            </w:pPr>
            <w:r>
              <w:rPr>
                <w:sz w:val="17"/>
              </w:rPr>
              <w:t>Praha</w:t>
            </w:r>
          </w:p>
        </w:tc>
        <w:tc>
          <w:tcPr>
            <w:tcW w:w="708" w:type="dxa"/>
            <w:tcBorders>
              <w:left w:val="single" w:sz="8" w:space="0" w:color="000000"/>
              <w:bottom w:val="single" w:sz="8" w:space="0" w:color="000000"/>
              <w:right w:val="single" w:sz="8" w:space="0" w:color="000000"/>
            </w:tcBorders>
          </w:tcPr>
          <w:p w14:paraId="226C37D5" w14:textId="79EB5258" w:rsidR="005F7C6D" w:rsidRPr="005F7C6D" w:rsidRDefault="005F7C6D" w:rsidP="005F7C6D">
            <w:pPr>
              <w:pStyle w:val="TableParagraph"/>
              <w:spacing w:before="8"/>
              <w:ind w:left="26"/>
              <w:rPr>
                <w:sz w:val="17"/>
              </w:rPr>
            </w:pPr>
            <w:r>
              <w:rPr>
                <w:sz w:val="17"/>
              </w:rPr>
              <w:t>Praha</w:t>
            </w:r>
            <w:r w:rsidRPr="00905D1C">
              <w:rPr>
                <w:sz w:val="17"/>
              </w:rPr>
              <w:t xml:space="preserve"> </w:t>
            </w:r>
            <w:r>
              <w:rPr>
                <w:sz w:val="17"/>
              </w:rPr>
              <w:t>5</w:t>
            </w:r>
          </w:p>
        </w:tc>
        <w:tc>
          <w:tcPr>
            <w:tcW w:w="851" w:type="dxa"/>
            <w:tcBorders>
              <w:left w:val="single" w:sz="8" w:space="0" w:color="000000"/>
              <w:bottom w:val="single" w:sz="8" w:space="0" w:color="000000"/>
              <w:right w:val="single" w:sz="8" w:space="0" w:color="000000"/>
            </w:tcBorders>
          </w:tcPr>
          <w:p w14:paraId="2CA6ACF6" w14:textId="53C30170" w:rsidR="005F7C6D" w:rsidRPr="005F7C6D" w:rsidRDefault="005F7C6D" w:rsidP="005F7C6D">
            <w:pPr>
              <w:pStyle w:val="TableParagraph"/>
              <w:spacing w:before="8"/>
              <w:ind w:left="26"/>
              <w:rPr>
                <w:sz w:val="17"/>
              </w:rPr>
            </w:pPr>
            <w:r>
              <w:rPr>
                <w:sz w:val="17"/>
              </w:rPr>
              <w:t>Motol</w:t>
            </w:r>
          </w:p>
        </w:tc>
        <w:tc>
          <w:tcPr>
            <w:tcW w:w="2157" w:type="dxa"/>
            <w:tcBorders>
              <w:left w:val="single" w:sz="8" w:space="0" w:color="000000"/>
              <w:bottom w:val="single" w:sz="8" w:space="0" w:color="000000"/>
              <w:right w:val="single" w:sz="8" w:space="0" w:color="000000"/>
            </w:tcBorders>
          </w:tcPr>
          <w:p w14:paraId="38AFA78E" w14:textId="77777777" w:rsidR="005F7C6D" w:rsidRDefault="005F7C6D" w:rsidP="005F7C6D">
            <w:pPr>
              <w:pStyle w:val="TableParagraph"/>
              <w:spacing w:before="3" w:line="266" w:lineRule="auto"/>
              <w:ind w:left="27"/>
              <w:rPr>
                <w:sz w:val="17"/>
              </w:rPr>
            </w:pPr>
            <w:proofErr w:type="spellStart"/>
            <w:r>
              <w:rPr>
                <w:sz w:val="17"/>
              </w:rPr>
              <w:t>Vybavení</w:t>
            </w:r>
            <w:proofErr w:type="spellEnd"/>
            <w:r w:rsidRPr="00260541">
              <w:rPr>
                <w:sz w:val="17"/>
              </w:rPr>
              <w:t xml:space="preserve"> </w:t>
            </w:r>
            <w:proofErr w:type="spellStart"/>
            <w:r>
              <w:rPr>
                <w:sz w:val="17"/>
              </w:rPr>
              <w:t>tříd</w:t>
            </w:r>
            <w:proofErr w:type="spellEnd"/>
            <w:r w:rsidRPr="00260541">
              <w:rPr>
                <w:sz w:val="17"/>
              </w:rPr>
              <w:t xml:space="preserve"> </w:t>
            </w:r>
            <w:r>
              <w:rPr>
                <w:sz w:val="17"/>
              </w:rPr>
              <w:t>-</w:t>
            </w:r>
            <w:r w:rsidRPr="00260541">
              <w:rPr>
                <w:sz w:val="17"/>
              </w:rPr>
              <w:t xml:space="preserve"> </w:t>
            </w:r>
            <w:proofErr w:type="spellStart"/>
            <w:r>
              <w:rPr>
                <w:sz w:val="17"/>
              </w:rPr>
              <w:t>heren</w:t>
            </w:r>
            <w:proofErr w:type="spellEnd"/>
            <w:r w:rsidRPr="00260541">
              <w:rPr>
                <w:sz w:val="17"/>
              </w:rPr>
              <w:t xml:space="preserve"> </w:t>
            </w:r>
            <w:r>
              <w:rPr>
                <w:sz w:val="17"/>
              </w:rPr>
              <w:t>v</w:t>
            </w:r>
            <w:r w:rsidRPr="00260541">
              <w:rPr>
                <w:sz w:val="17"/>
              </w:rPr>
              <w:t xml:space="preserve"> </w:t>
            </w:r>
            <w:proofErr w:type="spellStart"/>
            <w:r>
              <w:rPr>
                <w:sz w:val="17"/>
              </w:rPr>
              <w:t>pavilonech</w:t>
            </w:r>
            <w:proofErr w:type="spellEnd"/>
            <w:r w:rsidRPr="00260541">
              <w:rPr>
                <w:sz w:val="17"/>
              </w:rPr>
              <w:t xml:space="preserve"> </w:t>
            </w:r>
            <w:r>
              <w:rPr>
                <w:sz w:val="17"/>
              </w:rPr>
              <w:t>A</w:t>
            </w:r>
            <w:r w:rsidRPr="00260541">
              <w:rPr>
                <w:sz w:val="17"/>
              </w:rPr>
              <w:t xml:space="preserve"> </w:t>
            </w:r>
            <w:proofErr w:type="spellStart"/>
            <w:r>
              <w:rPr>
                <w:sz w:val="17"/>
              </w:rPr>
              <w:t>a</w:t>
            </w:r>
            <w:proofErr w:type="spellEnd"/>
            <w:r w:rsidRPr="00260541">
              <w:rPr>
                <w:sz w:val="17"/>
              </w:rPr>
              <w:t xml:space="preserve"> </w:t>
            </w:r>
            <w:r>
              <w:rPr>
                <w:sz w:val="17"/>
              </w:rPr>
              <w:t>B</w:t>
            </w:r>
            <w:r w:rsidRPr="00260541">
              <w:rPr>
                <w:sz w:val="17"/>
              </w:rPr>
              <w:t xml:space="preserve"> </w:t>
            </w:r>
            <w:proofErr w:type="spellStart"/>
            <w:r>
              <w:rPr>
                <w:sz w:val="17"/>
              </w:rPr>
              <w:t>Pořízení</w:t>
            </w:r>
            <w:proofErr w:type="spellEnd"/>
            <w:r w:rsidRPr="00260541">
              <w:rPr>
                <w:sz w:val="17"/>
              </w:rPr>
              <w:t xml:space="preserve"> </w:t>
            </w:r>
            <w:proofErr w:type="spellStart"/>
            <w:r>
              <w:rPr>
                <w:sz w:val="17"/>
              </w:rPr>
              <w:t>softwaru</w:t>
            </w:r>
            <w:proofErr w:type="spellEnd"/>
            <w:r w:rsidRPr="00260541">
              <w:rPr>
                <w:sz w:val="17"/>
              </w:rPr>
              <w:t xml:space="preserve"> </w:t>
            </w:r>
            <w:r>
              <w:rPr>
                <w:sz w:val="17"/>
              </w:rPr>
              <w:t>pro</w:t>
            </w:r>
            <w:r w:rsidRPr="00260541">
              <w:rPr>
                <w:sz w:val="17"/>
              </w:rPr>
              <w:t xml:space="preserve"> </w:t>
            </w:r>
            <w:r>
              <w:rPr>
                <w:sz w:val="17"/>
              </w:rPr>
              <w:t>ICT</w:t>
            </w:r>
          </w:p>
          <w:p w14:paraId="11463741" w14:textId="45BBD15F" w:rsidR="005F7C6D" w:rsidRPr="00260541" w:rsidRDefault="005F7C6D" w:rsidP="005F7C6D">
            <w:pPr>
              <w:pStyle w:val="TableParagraph"/>
              <w:spacing w:before="3" w:line="266" w:lineRule="auto"/>
              <w:ind w:left="27"/>
              <w:rPr>
                <w:sz w:val="17"/>
              </w:rPr>
            </w:pPr>
            <w:proofErr w:type="spellStart"/>
            <w:r>
              <w:rPr>
                <w:sz w:val="17"/>
              </w:rPr>
              <w:t>Interaktivní</w:t>
            </w:r>
            <w:proofErr w:type="spellEnd"/>
            <w:r w:rsidRPr="00260541">
              <w:rPr>
                <w:sz w:val="17"/>
              </w:rPr>
              <w:t xml:space="preserve"> </w:t>
            </w:r>
            <w:proofErr w:type="spellStart"/>
            <w:r>
              <w:rPr>
                <w:sz w:val="17"/>
              </w:rPr>
              <w:t>tabule</w:t>
            </w:r>
            <w:proofErr w:type="spellEnd"/>
          </w:p>
        </w:tc>
        <w:tc>
          <w:tcPr>
            <w:tcW w:w="840" w:type="dxa"/>
            <w:tcBorders>
              <w:left w:val="single" w:sz="8" w:space="0" w:color="000000"/>
              <w:bottom w:val="single" w:sz="8" w:space="0" w:color="000000"/>
            </w:tcBorders>
          </w:tcPr>
          <w:p w14:paraId="4DC282F1" w14:textId="515BFABC" w:rsidR="005F7C6D" w:rsidRPr="00260541" w:rsidRDefault="005F7C6D" w:rsidP="005F7C6D">
            <w:pPr>
              <w:pStyle w:val="TableParagraph"/>
              <w:spacing w:before="3" w:line="266" w:lineRule="auto"/>
              <w:ind w:left="27"/>
              <w:jc w:val="center"/>
              <w:rPr>
                <w:sz w:val="17"/>
              </w:rPr>
            </w:pPr>
            <w:r>
              <w:rPr>
                <w:sz w:val="17"/>
              </w:rPr>
              <w:t>900</w:t>
            </w:r>
            <w:r w:rsidRPr="00260541">
              <w:rPr>
                <w:sz w:val="17"/>
              </w:rPr>
              <w:t xml:space="preserve"> </w:t>
            </w:r>
            <w:proofErr w:type="spellStart"/>
            <w:proofErr w:type="gramStart"/>
            <w:r>
              <w:rPr>
                <w:sz w:val="17"/>
              </w:rPr>
              <w:t>tis.Kč</w:t>
            </w:r>
            <w:proofErr w:type="spellEnd"/>
            <w:proofErr w:type="gramEnd"/>
          </w:p>
        </w:tc>
        <w:tc>
          <w:tcPr>
            <w:tcW w:w="638" w:type="dxa"/>
            <w:tcBorders>
              <w:bottom w:val="single" w:sz="8" w:space="0" w:color="000000"/>
              <w:right w:val="single" w:sz="8" w:space="0" w:color="000000"/>
            </w:tcBorders>
          </w:tcPr>
          <w:p w14:paraId="3A263895" w14:textId="77777777" w:rsidR="005F7C6D" w:rsidRPr="00260541" w:rsidRDefault="005F7C6D" w:rsidP="005F7C6D">
            <w:pPr>
              <w:pStyle w:val="TableParagraph"/>
              <w:spacing w:before="3" w:line="266" w:lineRule="auto"/>
              <w:ind w:left="27"/>
              <w:rPr>
                <w:sz w:val="17"/>
              </w:rPr>
            </w:pPr>
          </w:p>
        </w:tc>
        <w:tc>
          <w:tcPr>
            <w:tcW w:w="637" w:type="dxa"/>
            <w:tcBorders>
              <w:left w:val="single" w:sz="8" w:space="0" w:color="000000"/>
              <w:bottom w:val="single" w:sz="8" w:space="0" w:color="000000"/>
            </w:tcBorders>
          </w:tcPr>
          <w:p w14:paraId="67558E95" w14:textId="4F7D950A" w:rsidR="005F7C6D" w:rsidRPr="00260541" w:rsidRDefault="005F7C6D" w:rsidP="007D5F58">
            <w:pPr>
              <w:pStyle w:val="TableParagraph"/>
              <w:spacing w:before="3" w:line="254" w:lineRule="auto"/>
              <w:ind w:left="28" w:right="47"/>
              <w:rPr>
                <w:sz w:val="17"/>
              </w:rPr>
            </w:pPr>
            <w:r>
              <w:rPr>
                <w:sz w:val="17"/>
              </w:rPr>
              <w:t>2023</w:t>
            </w:r>
          </w:p>
        </w:tc>
        <w:tc>
          <w:tcPr>
            <w:tcW w:w="567" w:type="dxa"/>
            <w:tcBorders>
              <w:bottom w:val="single" w:sz="8" w:space="0" w:color="000000"/>
              <w:right w:val="single" w:sz="8" w:space="0" w:color="000000"/>
            </w:tcBorders>
          </w:tcPr>
          <w:p w14:paraId="584BDDE4" w14:textId="0BF82A47" w:rsidR="005F7C6D" w:rsidRPr="00260541" w:rsidRDefault="005F7C6D" w:rsidP="007D5F58">
            <w:pPr>
              <w:pStyle w:val="TableParagraph"/>
              <w:spacing w:before="3" w:line="254" w:lineRule="auto"/>
              <w:ind w:left="28" w:right="47"/>
              <w:rPr>
                <w:sz w:val="17"/>
              </w:rPr>
            </w:pPr>
            <w:r>
              <w:rPr>
                <w:sz w:val="17"/>
              </w:rPr>
              <w:t>2025</w:t>
            </w:r>
          </w:p>
        </w:tc>
        <w:tc>
          <w:tcPr>
            <w:tcW w:w="567" w:type="dxa"/>
            <w:tcBorders>
              <w:left w:val="single" w:sz="8" w:space="0" w:color="000000"/>
              <w:bottom w:val="single" w:sz="8" w:space="0" w:color="000000"/>
            </w:tcBorders>
          </w:tcPr>
          <w:p w14:paraId="718C6604" w14:textId="77777777" w:rsidR="005F7C6D" w:rsidRPr="00260541" w:rsidRDefault="005F7C6D" w:rsidP="005F7C6D">
            <w:pPr>
              <w:pStyle w:val="TableParagraph"/>
              <w:spacing w:before="3" w:line="266" w:lineRule="auto"/>
              <w:ind w:left="27"/>
              <w:rPr>
                <w:sz w:val="17"/>
              </w:rPr>
            </w:pPr>
          </w:p>
        </w:tc>
        <w:tc>
          <w:tcPr>
            <w:tcW w:w="567" w:type="dxa"/>
            <w:tcBorders>
              <w:bottom w:val="single" w:sz="8" w:space="0" w:color="000000"/>
              <w:right w:val="single" w:sz="8" w:space="0" w:color="000000"/>
            </w:tcBorders>
          </w:tcPr>
          <w:p w14:paraId="3232A0C3" w14:textId="77777777" w:rsidR="005F7C6D" w:rsidRPr="00260541" w:rsidRDefault="005F7C6D" w:rsidP="005F7C6D">
            <w:pPr>
              <w:pStyle w:val="TableParagraph"/>
              <w:spacing w:before="3" w:line="266" w:lineRule="auto"/>
              <w:ind w:left="27"/>
              <w:rPr>
                <w:sz w:val="17"/>
              </w:rPr>
            </w:pPr>
          </w:p>
        </w:tc>
        <w:tc>
          <w:tcPr>
            <w:tcW w:w="851" w:type="dxa"/>
            <w:tcBorders>
              <w:left w:val="single" w:sz="8" w:space="0" w:color="000000"/>
              <w:bottom w:val="single" w:sz="8" w:space="0" w:color="000000"/>
              <w:right w:val="single" w:sz="8" w:space="0" w:color="000000"/>
            </w:tcBorders>
          </w:tcPr>
          <w:p w14:paraId="5B4E35AD" w14:textId="77777777" w:rsidR="005F7C6D" w:rsidRPr="00260541" w:rsidRDefault="005F7C6D" w:rsidP="005F7C6D">
            <w:pPr>
              <w:pStyle w:val="TableParagraph"/>
              <w:spacing w:before="3" w:line="266" w:lineRule="auto"/>
              <w:ind w:left="27"/>
              <w:rPr>
                <w:sz w:val="17"/>
              </w:rPr>
            </w:pPr>
          </w:p>
        </w:tc>
        <w:tc>
          <w:tcPr>
            <w:tcW w:w="850" w:type="dxa"/>
            <w:tcBorders>
              <w:left w:val="single" w:sz="8" w:space="0" w:color="000000"/>
              <w:bottom w:val="single" w:sz="8" w:space="0" w:color="000000"/>
              <w:right w:val="single" w:sz="8" w:space="0" w:color="000000"/>
            </w:tcBorders>
          </w:tcPr>
          <w:p w14:paraId="626E09B5" w14:textId="77777777" w:rsidR="005F7C6D" w:rsidRPr="00260541" w:rsidRDefault="005F7C6D" w:rsidP="005F7C6D">
            <w:pPr>
              <w:pStyle w:val="TableParagraph"/>
              <w:spacing w:before="3" w:line="266" w:lineRule="auto"/>
              <w:ind w:left="27"/>
              <w:rPr>
                <w:sz w:val="17"/>
              </w:rPr>
            </w:pPr>
          </w:p>
        </w:tc>
      </w:tr>
      <w:tr w:rsidR="005F7C6D" w:rsidRPr="00150072" w14:paraId="4A1A6B46" w14:textId="77777777" w:rsidTr="00EF2B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90"/>
        </w:trPr>
        <w:tc>
          <w:tcPr>
            <w:tcW w:w="327" w:type="dxa"/>
            <w:tcBorders>
              <w:left w:val="single" w:sz="8" w:space="0" w:color="000000"/>
              <w:right w:val="single" w:sz="8" w:space="0" w:color="000000"/>
            </w:tcBorders>
          </w:tcPr>
          <w:p w14:paraId="4A7A8BA2" w14:textId="77777777" w:rsidR="005F7C6D" w:rsidRDefault="005F7C6D" w:rsidP="005F7C6D">
            <w:pPr>
              <w:pStyle w:val="TableParagraph"/>
              <w:rPr>
                <w:sz w:val="16"/>
              </w:rPr>
            </w:pPr>
          </w:p>
          <w:p w14:paraId="27715784" w14:textId="20AA8CF3" w:rsidR="005F7C6D" w:rsidRPr="00150072" w:rsidRDefault="005F7C6D" w:rsidP="005F7C6D">
            <w:pPr>
              <w:pStyle w:val="TableParagraph"/>
              <w:spacing w:before="74" w:line="118" w:lineRule="exact"/>
              <w:ind w:left="0"/>
              <w:rPr>
                <w:sz w:val="16"/>
                <w:szCs w:val="16"/>
              </w:rPr>
            </w:pPr>
            <w:r>
              <w:rPr>
                <w:sz w:val="17"/>
              </w:rPr>
              <w:t>58</w:t>
            </w:r>
          </w:p>
        </w:tc>
        <w:tc>
          <w:tcPr>
            <w:tcW w:w="765" w:type="dxa"/>
            <w:tcBorders>
              <w:top w:val="single" w:sz="8" w:space="0" w:color="000000"/>
              <w:left w:val="single" w:sz="8" w:space="0" w:color="000000"/>
              <w:bottom w:val="single" w:sz="8" w:space="0" w:color="000000"/>
            </w:tcBorders>
          </w:tcPr>
          <w:p w14:paraId="5747616A" w14:textId="49EE1D0B" w:rsidR="005F7C6D" w:rsidRPr="007D5F58" w:rsidRDefault="005F7C6D" w:rsidP="007D5F58">
            <w:pPr>
              <w:pStyle w:val="TableParagraph"/>
              <w:spacing w:before="8" w:line="266" w:lineRule="auto"/>
              <w:ind w:left="23" w:right="89"/>
              <w:rPr>
                <w:sz w:val="17"/>
              </w:rPr>
            </w:pPr>
            <w:r w:rsidRPr="007D5F58">
              <w:rPr>
                <w:sz w:val="17"/>
              </w:rPr>
              <w:t xml:space="preserve">MŠ Praha 5 - MŠ u </w:t>
            </w:r>
            <w:proofErr w:type="spellStart"/>
            <w:r w:rsidRPr="007D5F58">
              <w:rPr>
                <w:sz w:val="17"/>
              </w:rPr>
              <w:t>Krtečka</w:t>
            </w:r>
            <w:proofErr w:type="spellEnd"/>
            <w:r w:rsidRPr="007D5F58">
              <w:rPr>
                <w:sz w:val="17"/>
              </w:rPr>
              <w:t>, Kudrnova 235</w:t>
            </w:r>
          </w:p>
        </w:tc>
        <w:tc>
          <w:tcPr>
            <w:tcW w:w="626" w:type="dxa"/>
            <w:tcBorders>
              <w:top w:val="single" w:sz="8" w:space="0" w:color="000000"/>
              <w:bottom w:val="single" w:sz="8" w:space="0" w:color="000000"/>
            </w:tcBorders>
          </w:tcPr>
          <w:p w14:paraId="4EDD15DF" w14:textId="77777777" w:rsidR="005F7C6D" w:rsidRDefault="005F7C6D" w:rsidP="005F7C6D">
            <w:pPr>
              <w:pStyle w:val="TableParagraph"/>
              <w:spacing w:line="201" w:lineRule="exact"/>
              <w:ind w:left="35"/>
              <w:rPr>
                <w:sz w:val="17"/>
              </w:rPr>
            </w:pPr>
            <w:r>
              <w:rPr>
                <w:sz w:val="17"/>
              </w:rPr>
              <w:t>MČ</w:t>
            </w:r>
          </w:p>
          <w:p w14:paraId="68710C9A" w14:textId="129CF4EA" w:rsidR="005F7C6D" w:rsidRPr="00150072" w:rsidRDefault="005F7C6D" w:rsidP="005F7C6D">
            <w:pPr>
              <w:pStyle w:val="TableParagraph"/>
              <w:spacing w:before="3"/>
              <w:ind w:left="8" w:right="31"/>
              <w:jc w:val="center"/>
              <w:rPr>
                <w:sz w:val="16"/>
                <w:szCs w:val="16"/>
              </w:rPr>
            </w:pPr>
            <w:r>
              <w:rPr>
                <w:sz w:val="17"/>
              </w:rPr>
              <w:t>Praha</w:t>
            </w:r>
            <w:r>
              <w:rPr>
                <w:spacing w:val="-3"/>
                <w:sz w:val="17"/>
              </w:rPr>
              <w:t xml:space="preserve"> </w:t>
            </w:r>
            <w:r>
              <w:rPr>
                <w:sz w:val="17"/>
              </w:rPr>
              <w:t>5</w:t>
            </w:r>
          </w:p>
        </w:tc>
        <w:tc>
          <w:tcPr>
            <w:tcW w:w="576" w:type="dxa"/>
            <w:tcBorders>
              <w:top w:val="single" w:sz="8" w:space="0" w:color="000000"/>
              <w:bottom w:val="single" w:sz="8" w:space="0" w:color="000000"/>
            </w:tcBorders>
          </w:tcPr>
          <w:p w14:paraId="53FD5BC4" w14:textId="2A6C73E0" w:rsidR="005F7C6D" w:rsidRPr="00150072" w:rsidRDefault="005F7C6D" w:rsidP="005F7C6D">
            <w:pPr>
              <w:pStyle w:val="TableParagraph"/>
              <w:spacing w:before="3" w:line="266" w:lineRule="auto"/>
              <w:ind w:left="29" w:right="70"/>
              <w:rPr>
                <w:sz w:val="16"/>
                <w:szCs w:val="16"/>
              </w:rPr>
            </w:pPr>
            <w:r>
              <w:rPr>
                <w:sz w:val="17"/>
              </w:rPr>
              <w:t>IČO:</w:t>
            </w:r>
            <w:r>
              <w:rPr>
                <w:spacing w:val="1"/>
                <w:sz w:val="17"/>
              </w:rPr>
              <w:t xml:space="preserve"> </w:t>
            </w:r>
            <w:r>
              <w:rPr>
                <w:sz w:val="17"/>
              </w:rPr>
              <w:t>70107777</w:t>
            </w:r>
            <w:r>
              <w:rPr>
                <w:spacing w:val="-2"/>
                <w:sz w:val="17"/>
              </w:rPr>
              <w:t xml:space="preserve"> </w:t>
            </w:r>
            <w:r>
              <w:rPr>
                <w:rFonts w:ascii="Microsoft Sans Serif" w:hAnsi="Microsoft Sans Serif"/>
                <w:w w:val="104"/>
                <w:sz w:val="17"/>
              </w:rPr>
              <w:t xml:space="preserve"> </w:t>
            </w:r>
          </w:p>
        </w:tc>
        <w:tc>
          <w:tcPr>
            <w:tcW w:w="626" w:type="dxa"/>
            <w:tcBorders>
              <w:top w:val="single" w:sz="8" w:space="0" w:color="000000"/>
              <w:bottom w:val="single" w:sz="8" w:space="0" w:color="000000"/>
            </w:tcBorders>
          </w:tcPr>
          <w:p w14:paraId="39B656A7" w14:textId="1DA61B10" w:rsidR="005F7C6D" w:rsidRPr="00150072" w:rsidRDefault="005F7C6D" w:rsidP="005F7C6D">
            <w:pPr>
              <w:pStyle w:val="TableParagraph"/>
              <w:spacing w:before="3" w:line="266" w:lineRule="auto"/>
              <w:ind w:left="29" w:right="65"/>
              <w:rPr>
                <w:sz w:val="16"/>
                <w:szCs w:val="16"/>
              </w:rPr>
            </w:pPr>
            <w:r>
              <w:rPr>
                <w:sz w:val="17"/>
              </w:rPr>
              <w:t>IZO:</w:t>
            </w:r>
            <w:r>
              <w:rPr>
                <w:spacing w:val="1"/>
                <w:sz w:val="17"/>
              </w:rPr>
              <w:t xml:space="preserve"> </w:t>
            </w:r>
            <w:r>
              <w:rPr>
                <w:w w:val="95"/>
                <w:sz w:val="17"/>
              </w:rPr>
              <w:t>107501830</w:t>
            </w:r>
          </w:p>
        </w:tc>
        <w:tc>
          <w:tcPr>
            <w:tcW w:w="626" w:type="dxa"/>
            <w:tcBorders>
              <w:top w:val="single" w:sz="8" w:space="0" w:color="000000"/>
              <w:bottom w:val="single" w:sz="8" w:space="0" w:color="000000"/>
              <w:right w:val="single" w:sz="8" w:space="0" w:color="000000"/>
            </w:tcBorders>
          </w:tcPr>
          <w:p w14:paraId="23272674" w14:textId="0869019E" w:rsidR="005F7C6D" w:rsidRPr="00150072" w:rsidRDefault="005F7C6D" w:rsidP="005F7C6D">
            <w:pPr>
              <w:pStyle w:val="TableParagraph"/>
              <w:spacing w:before="3" w:line="266" w:lineRule="auto"/>
              <w:ind w:left="30" w:right="59"/>
              <w:rPr>
                <w:sz w:val="16"/>
                <w:szCs w:val="16"/>
              </w:rPr>
            </w:pPr>
            <w:r>
              <w:rPr>
                <w:sz w:val="17"/>
              </w:rPr>
              <w:t>RED IZO:</w:t>
            </w:r>
            <w:r>
              <w:rPr>
                <w:spacing w:val="1"/>
                <w:sz w:val="17"/>
              </w:rPr>
              <w:t xml:space="preserve"> </w:t>
            </w:r>
            <w:r>
              <w:rPr>
                <w:sz w:val="17"/>
              </w:rPr>
              <w:t>600037720</w:t>
            </w:r>
            <w:r>
              <w:rPr>
                <w:spacing w:val="-2"/>
                <w:sz w:val="17"/>
              </w:rPr>
              <w:t xml:space="preserve"> </w:t>
            </w:r>
            <w:r>
              <w:rPr>
                <w:rFonts w:ascii="Microsoft Sans Serif"/>
                <w:w w:val="104"/>
                <w:sz w:val="17"/>
              </w:rPr>
              <w:t xml:space="preserve"> </w:t>
            </w:r>
          </w:p>
        </w:tc>
        <w:tc>
          <w:tcPr>
            <w:tcW w:w="1295" w:type="dxa"/>
            <w:tcBorders>
              <w:top w:val="single" w:sz="8" w:space="0" w:color="000000"/>
              <w:left w:val="single" w:sz="8" w:space="0" w:color="000000"/>
              <w:bottom w:val="single" w:sz="8" w:space="0" w:color="000000"/>
              <w:right w:val="single" w:sz="8" w:space="0" w:color="000000"/>
            </w:tcBorders>
          </w:tcPr>
          <w:p w14:paraId="2FFAE531" w14:textId="3F6FC4D8" w:rsidR="005F7C6D" w:rsidRPr="00150072" w:rsidRDefault="005F7C6D" w:rsidP="005F7C6D">
            <w:pPr>
              <w:pStyle w:val="TableParagraph"/>
              <w:spacing w:before="3" w:line="266" w:lineRule="auto"/>
              <w:ind w:left="25" w:right="5"/>
              <w:rPr>
                <w:sz w:val="16"/>
                <w:szCs w:val="16"/>
              </w:rPr>
            </w:pPr>
            <w:r>
              <w:rPr>
                <w:sz w:val="17"/>
              </w:rPr>
              <w:t xml:space="preserve">5. </w:t>
            </w:r>
            <w:proofErr w:type="spellStart"/>
            <w:r>
              <w:rPr>
                <w:sz w:val="17"/>
              </w:rPr>
              <w:t>Digitální</w:t>
            </w:r>
            <w:proofErr w:type="spellEnd"/>
            <w:r>
              <w:rPr>
                <w:spacing w:val="1"/>
                <w:sz w:val="17"/>
              </w:rPr>
              <w:t xml:space="preserve"> </w:t>
            </w:r>
            <w:proofErr w:type="spellStart"/>
            <w:r>
              <w:rPr>
                <w:spacing w:val="-1"/>
                <w:sz w:val="17"/>
              </w:rPr>
              <w:t>mikroskopy</w:t>
            </w:r>
            <w:proofErr w:type="spellEnd"/>
            <w:r>
              <w:rPr>
                <w:spacing w:val="-7"/>
                <w:sz w:val="17"/>
              </w:rPr>
              <w:t xml:space="preserve"> </w:t>
            </w:r>
            <w:r>
              <w:rPr>
                <w:spacing w:val="-1"/>
                <w:sz w:val="17"/>
              </w:rPr>
              <w:t>pro</w:t>
            </w:r>
            <w:r>
              <w:rPr>
                <w:spacing w:val="-7"/>
                <w:sz w:val="17"/>
              </w:rPr>
              <w:t xml:space="preserve"> </w:t>
            </w:r>
            <w:proofErr w:type="spellStart"/>
            <w:r>
              <w:rPr>
                <w:spacing w:val="-1"/>
                <w:sz w:val="17"/>
              </w:rPr>
              <w:t>děti</w:t>
            </w:r>
            <w:proofErr w:type="spellEnd"/>
          </w:p>
        </w:tc>
        <w:tc>
          <w:tcPr>
            <w:tcW w:w="567" w:type="dxa"/>
            <w:tcBorders>
              <w:top w:val="single" w:sz="8" w:space="0" w:color="000000"/>
              <w:left w:val="single" w:sz="8" w:space="0" w:color="000000"/>
              <w:bottom w:val="single" w:sz="8" w:space="0" w:color="000000"/>
              <w:right w:val="single" w:sz="8" w:space="0" w:color="000000"/>
            </w:tcBorders>
          </w:tcPr>
          <w:p w14:paraId="4737535B" w14:textId="494DDEAC" w:rsidR="005F7C6D" w:rsidRPr="005F7C6D" w:rsidRDefault="005F7C6D" w:rsidP="005F7C6D">
            <w:pPr>
              <w:pStyle w:val="TableParagraph"/>
              <w:spacing w:before="8"/>
              <w:ind w:left="26"/>
              <w:rPr>
                <w:sz w:val="17"/>
              </w:rPr>
            </w:pPr>
            <w:r>
              <w:rPr>
                <w:sz w:val="17"/>
              </w:rPr>
              <w:t>Praha</w:t>
            </w:r>
          </w:p>
        </w:tc>
        <w:tc>
          <w:tcPr>
            <w:tcW w:w="708" w:type="dxa"/>
            <w:tcBorders>
              <w:top w:val="single" w:sz="8" w:space="0" w:color="000000"/>
              <w:left w:val="single" w:sz="8" w:space="0" w:color="000000"/>
              <w:bottom w:val="single" w:sz="8" w:space="0" w:color="000000"/>
              <w:right w:val="single" w:sz="8" w:space="0" w:color="000000"/>
            </w:tcBorders>
          </w:tcPr>
          <w:p w14:paraId="308599A2" w14:textId="4B6436D0" w:rsidR="005F7C6D" w:rsidRPr="005F7C6D" w:rsidRDefault="005F7C6D" w:rsidP="005F7C6D">
            <w:pPr>
              <w:pStyle w:val="TableParagraph"/>
              <w:spacing w:before="8"/>
              <w:ind w:left="26"/>
              <w:rPr>
                <w:sz w:val="17"/>
              </w:rPr>
            </w:pPr>
            <w:r>
              <w:rPr>
                <w:sz w:val="17"/>
              </w:rPr>
              <w:t>Praha</w:t>
            </w:r>
            <w:r w:rsidRPr="00905D1C">
              <w:rPr>
                <w:sz w:val="17"/>
              </w:rPr>
              <w:t xml:space="preserve"> </w:t>
            </w:r>
            <w:r>
              <w:rPr>
                <w:sz w:val="17"/>
              </w:rPr>
              <w:t>5</w:t>
            </w:r>
          </w:p>
        </w:tc>
        <w:tc>
          <w:tcPr>
            <w:tcW w:w="851" w:type="dxa"/>
            <w:tcBorders>
              <w:top w:val="single" w:sz="8" w:space="0" w:color="000000"/>
              <w:left w:val="single" w:sz="8" w:space="0" w:color="000000"/>
              <w:bottom w:val="single" w:sz="8" w:space="0" w:color="000000"/>
              <w:right w:val="single" w:sz="8" w:space="0" w:color="000000"/>
            </w:tcBorders>
          </w:tcPr>
          <w:p w14:paraId="1063B1F3" w14:textId="5E97AA98" w:rsidR="005F7C6D" w:rsidRPr="005F7C6D" w:rsidRDefault="005F7C6D" w:rsidP="005F7C6D">
            <w:pPr>
              <w:pStyle w:val="TableParagraph"/>
              <w:spacing w:before="8"/>
              <w:ind w:left="27"/>
              <w:rPr>
                <w:sz w:val="17"/>
              </w:rPr>
            </w:pPr>
            <w:r>
              <w:rPr>
                <w:sz w:val="17"/>
              </w:rPr>
              <w:t>Motol</w:t>
            </w:r>
          </w:p>
        </w:tc>
        <w:tc>
          <w:tcPr>
            <w:tcW w:w="2157" w:type="dxa"/>
            <w:tcBorders>
              <w:top w:val="single" w:sz="8" w:space="0" w:color="000000"/>
              <w:left w:val="single" w:sz="8" w:space="0" w:color="000000"/>
              <w:bottom w:val="single" w:sz="8" w:space="0" w:color="000000"/>
              <w:right w:val="single" w:sz="8" w:space="0" w:color="000000"/>
            </w:tcBorders>
          </w:tcPr>
          <w:p w14:paraId="5BAE5F70" w14:textId="3DDF6005" w:rsidR="005F7C6D" w:rsidRPr="00150072" w:rsidRDefault="005F7C6D" w:rsidP="005F7C6D">
            <w:pPr>
              <w:pStyle w:val="TableParagraph"/>
              <w:spacing w:before="3" w:line="266" w:lineRule="auto"/>
              <w:ind w:left="27" w:right="106"/>
              <w:rPr>
                <w:sz w:val="16"/>
                <w:szCs w:val="16"/>
              </w:rPr>
            </w:pPr>
            <w:proofErr w:type="spellStart"/>
            <w:r>
              <w:rPr>
                <w:sz w:val="17"/>
              </w:rPr>
              <w:t>Digitální</w:t>
            </w:r>
            <w:proofErr w:type="spellEnd"/>
            <w:r>
              <w:rPr>
                <w:spacing w:val="-9"/>
                <w:sz w:val="17"/>
              </w:rPr>
              <w:t xml:space="preserve"> </w:t>
            </w:r>
            <w:proofErr w:type="spellStart"/>
            <w:r>
              <w:rPr>
                <w:sz w:val="17"/>
              </w:rPr>
              <w:t>mikroskopy</w:t>
            </w:r>
            <w:proofErr w:type="spellEnd"/>
            <w:r>
              <w:rPr>
                <w:spacing w:val="-7"/>
                <w:sz w:val="17"/>
              </w:rPr>
              <w:t xml:space="preserve"> </w:t>
            </w:r>
            <w:r>
              <w:rPr>
                <w:sz w:val="17"/>
              </w:rPr>
              <w:t>pro</w:t>
            </w:r>
            <w:r>
              <w:rPr>
                <w:spacing w:val="-8"/>
                <w:sz w:val="17"/>
              </w:rPr>
              <w:t xml:space="preserve"> </w:t>
            </w:r>
            <w:proofErr w:type="spellStart"/>
            <w:r>
              <w:rPr>
                <w:sz w:val="17"/>
              </w:rPr>
              <w:t>děti</w:t>
            </w:r>
            <w:proofErr w:type="spellEnd"/>
          </w:p>
        </w:tc>
        <w:tc>
          <w:tcPr>
            <w:tcW w:w="840" w:type="dxa"/>
            <w:tcBorders>
              <w:top w:val="single" w:sz="8" w:space="0" w:color="000000"/>
              <w:left w:val="single" w:sz="8" w:space="0" w:color="000000"/>
              <w:bottom w:val="single" w:sz="8" w:space="0" w:color="000000"/>
            </w:tcBorders>
          </w:tcPr>
          <w:p w14:paraId="4B903350" w14:textId="3D737995" w:rsidR="005F7C6D" w:rsidRPr="00150072" w:rsidRDefault="005F7C6D" w:rsidP="005F7C6D">
            <w:pPr>
              <w:pStyle w:val="TableParagraph"/>
              <w:spacing w:before="3"/>
              <w:ind w:left="6" w:right="9"/>
              <w:jc w:val="center"/>
              <w:rPr>
                <w:sz w:val="16"/>
                <w:szCs w:val="16"/>
              </w:rPr>
            </w:pPr>
            <w:r>
              <w:rPr>
                <w:sz w:val="17"/>
              </w:rPr>
              <w:t>150</w:t>
            </w:r>
            <w:r>
              <w:rPr>
                <w:spacing w:val="-9"/>
                <w:sz w:val="17"/>
              </w:rPr>
              <w:t xml:space="preserve"> </w:t>
            </w:r>
            <w:proofErr w:type="spellStart"/>
            <w:proofErr w:type="gramStart"/>
            <w:r>
              <w:rPr>
                <w:sz w:val="17"/>
              </w:rPr>
              <w:t>tis.Kč</w:t>
            </w:r>
            <w:proofErr w:type="spellEnd"/>
            <w:proofErr w:type="gramEnd"/>
          </w:p>
        </w:tc>
        <w:tc>
          <w:tcPr>
            <w:tcW w:w="638" w:type="dxa"/>
            <w:tcBorders>
              <w:top w:val="single" w:sz="8" w:space="0" w:color="000000"/>
              <w:bottom w:val="single" w:sz="8" w:space="0" w:color="000000"/>
              <w:right w:val="single" w:sz="8" w:space="0" w:color="000000"/>
            </w:tcBorders>
          </w:tcPr>
          <w:p w14:paraId="760D65EA" w14:textId="77777777" w:rsidR="005F7C6D" w:rsidRPr="00150072" w:rsidRDefault="005F7C6D" w:rsidP="005F7C6D">
            <w:pPr>
              <w:pStyle w:val="TableParagraph"/>
              <w:rPr>
                <w:rFonts w:ascii="Times New Roman"/>
                <w:sz w:val="16"/>
                <w:szCs w:val="16"/>
              </w:rPr>
            </w:pPr>
          </w:p>
        </w:tc>
        <w:tc>
          <w:tcPr>
            <w:tcW w:w="637" w:type="dxa"/>
            <w:tcBorders>
              <w:top w:val="single" w:sz="8" w:space="0" w:color="000000"/>
              <w:left w:val="single" w:sz="8" w:space="0" w:color="000000"/>
              <w:bottom w:val="single" w:sz="8" w:space="0" w:color="000000"/>
            </w:tcBorders>
          </w:tcPr>
          <w:p w14:paraId="7B0BCAC0" w14:textId="33F79065" w:rsidR="005F7C6D" w:rsidRPr="00606A7E" w:rsidRDefault="005F7C6D" w:rsidP="007D5F58">
            <w:pPr>
              <w:pStyle w:val="TableParagraph"/>
              <w:spacing w:before="3" w:line="254" w:lineRule="auto"/>
              <w:ind w:left="28" w:right="47"/>
              <w:rPr>
                <w:sz w:val="17"/>
              </w:rPr>
            </w:pPr>
            <w:r>
              <w:rPr>
                <w:sz w:val="17"/>
              </w:rPr>
              <w:t>2023</w:t>
            </w:r>
          </w:p>
        </w:tc>
        <w:tc>
          <w:tcPr>
            <w:tcW w:w="567" w:type="dxa"/>
            <w:tcBorders>
              <w:top w:val="single" w:sz="8" w:space="0" w:color="000000"/>
              <w:bottom w:val="single" w:sz="8" w:space="0" w:color="000000"/>
              <w:right w:val="single" w:sz="8" w:space="0" w:color="000000"/>
            </w:tcBorders>
          </w:tcPr>
          <w:p w14:paraId="0E6E14A0" w14:textId="1EEAE901" w:rsidR="005F7C6D" w:rsidRPr="00606A7E" w:rsidRDefault="005F7C6D" w:rsidP="007D5F58">
            <w:pPr>
              <w:pStyle w:val="TableParagraph"/>
              <w:spacing w:before="3" w:line="254" w:lineRule="auto"/>
              <w:ind w:left="28" w:right="47"/>
              <w:rPr>
                <w:sz w:val="17"/>
              </w:rPr>
            </w:pPr>
            <w:r>
              <w:rPr>
                <w:sz w:val="17"/>
              </w:rPr>
              <w:t>2025</w:t>
            </w:r>
          </w:p>
        </w:tc>
        <w:tc>
          <w:tcPr>
            <w:tcW w:w="567" w:type="dxa"/>
            <w:tcBorders>
              <w:top w:val="single" w:sz="8" w:space="0" w:color="000000"/>
              <w:left w:val="single" w:sz="8" w:space="0" w:color="000000"/>
              <w:bottom w:val="single" w:sz="8" w:space="0" w:color="000000"/>
            </w:tcBorders>
          </w:tcPr>
          <w:p w14:paraId="3019EEC1" w14:textId="77777777" w:rsidR="005F7C6D" w:rsidRPr="00150072" w:rsidRDefault="005F7C6D" w:rsidP="005F7C6D">
            <w:pPr>
              <w:pStyle w:val="TableParagraph"/>
              <w:rPr>
                <w:rFonts w:ascii="Times New Roman"/>
                <w:sz w:val="16"/>
                <w:szCs w:val="16"/>
              </w:rPr>
            </w:pPr>
          </w:p>
        </w:tc>
        <w:tc>
          <w:tcPr>
            <w:tcW w:w="567" w:type="dxa"/>
            <w:tcBorders>
              <w:top w:val="single" w:sz="8" w:space="0" w:color="000000"/>
              <w:bottom w:val="single" w:sz="8" w:space="0" w:color="000000"/>
              <w:right w:val="single" w:sz="8" w:space="0" w:color="000000"/>
            </w:tcBorders>
          </w:tcPr>
          <w:p w14:paraId="6DE93787" w14:textId="77777777" w:rsidR="005F7C6D" w:rsidRPr="00150072" w:rsidRDefault="005F7C6D" w:rsidP="005F7C6D">
            <w:pPr>
              <w:pStyle w:val="TableParagraph"/>
              <w:rPr>
                <w:rFonts w:asci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tcPr>
          <w:p w14:paraId="270438F2" w14:textId="77777777" w:rsidR="005F7C6D" w:rsidRPr="00150072" w:rsidRDefault="005F7C6D" w:rsidP="005F7C6D">
            <w:pPr>
              <w:pStyle w:val="TableParagraph"/>
              <w:rPr>
                <w:rFonts w:asci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tcPr>
          <w:p w14:paraId="68095BFA" w14:textId="77777777" w:rsidR="005F7C6D" w:rsidRPr="00150072" w:rsidRDefault="005F7C6D" w:rsidP="005F7C6D">
            <w:pPr>
              <w:pStyle w:val="TableParagraph"/>
              <w:rPr>
                <w:rFonts w:ascii="Times New Roman"/>
                <w:sz w:val="16"/>
                <w:szCs w:val="16"/>
              </w:rPr>
            </w:pPr>
          </w:p>
        </w:tc>
      </w:tr>
      <w:tr w:rsidR="00260541" w:rsidRPr="00150072" w14:paraId="6D421C5B"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002"/>
        </w:trPr>
        <w:tc>
          <w:tcPr>
            <w:tcW w:w="327" w:type="dxa"/>
            <w:tcBorders>
              <w:left w:val="single" w:sz="8" w:space="0" w:color="000000"/>
              <w:right w:val="single" w:sz="8" w:space="0" w:color="000000"/>
            </w:tcBorders>
          </w:tcPr>
          <w:p w14:paraId="06DEA919" w14:textId="77777777" w:rsidR="005F7C6D" w:rsidRDefault="005F7C6D" w:rsidP="005F7C6D">
            <w:pPr>
              <w:pStyle w:val="TableParagraph"/>
              <w:spacing w:before="74" w:line="118" w:lineRule="exact"/>
              <w:ind w:left="0"/>
              <w:rPr>
                <w:sz w:val="16"/>
              </w:rPr>
            </w:pPr>
          </w:p>
          <w:p w14:paraId="6DE28A9E" w14:textId="132829F7" w:rsidR="00260541" w:rsidRPr="00150072" w:rsidRDefault="00260541" w:rsidP="005F7C6D">
            <w:pPr>
              <w:pStyle w:val="TableParagraph"/>
              <w:spacing w:before="74" w:line="118" w:lineRule="exact"/>
              <w:ind w:left="0"/>
              <w:rPr>
                <w:sz w:val="16"/>
                <w:szCs w:val="16"/>
              </w:rPr>
            </w:pPr>
            <w:r>
              <w:rPr>
                <w:sz w:val="17"/>
              </w:rPr>
              <w:t>59</w:t>
            </w:r>
          </w:p>
        </w:tc>
        <w:tc>
          <w:tcPr>
            <w:tcW w:w="765" w:type="dxa"/>
            <w:tcBorders>
              <w:top w:val="single" w:sz="8" w:space="0" w:color="000000"/>
              <w:left w:val="single" w:sz="8" w:space="0" w:color="000000"/>
            </w:tcBorders>
          </w:tcPr>
          <w:p w14:paraId="7672D3D5" w14:textId="77777777" w:rsidR="00260541" w:rsidRDefault="00260541" w:rsidP="007D5F58">
            <w:pPr>
              <w:pStyle w:val="TableParagraph"/>
              <w:spacing w:before="8" w:line="266" w:lineRule="auto"/>
              <w:ind w:left="23" w:right="89"/>
              <w:rPr>
                <w:sz w:val="17"/>
              </w:rPr>
            </w:pPr>
            <w:r>
              <w:rPr>
                <w:sz w:val="17"/>
              </w:rPr>
              <w:t>ZŠ</w:t>
            </w:r>
            <w:r w:rsidRPr="007D5F58">
              <w:rPr>
                <w:sz w:val="17"/>
              </w:rPr>
              <w:t xml:space="preserve"> </w:t>
            </w:r>
            <w:r>
              <w:rPr>
                <w:sz w:val="17"/>
              </w:rPr>
              <w:t>a</w:t>
            </w:r>
            <w:r w:rsidRPr="007D5F58">
              <w:rPr>
                <w:sz w:val="17"/>
              </w:rPr>
              <w:t xml:space="preserve"> </w:t>
            </w:r>
            <w:r>
              <w:rPr>
                <w:sz w:val="17"/>
              </w:rPr>
              <w:t>MŠ</w:t>
            </w:r>
          </w:p>
          <w:p w14:paraId="26ECB155" w14:textId="2E358937" w:rsidR="00260541" w:rsidRPr="007D5F58" w:rsidRDefault="00260541" w:rsidP="007D5F58">
            <w:pPr>
              <w:pStyle w:val="TableParagraph"/>
              <w:spacing w:before="8" w:line="266" w:lineRule="auto"/>
              <w:ind w:left="23" w:right="89"/>
              <w:rPr>
                <w:sz w:val="17"/>
              </w:rPr>
            </w:pPr>
            <w:proofErr w:type="spellStart"/>
            <w:r w:rsidRPr="007D5F58">
              <w:rPr>
                <w:sz w:val="17"/>
              </w:rPr>
              <w:t>Barrandov</w:t>
            </w:r>
            <w:proofErr w:type="spellEnd"/>
            <w:r w:rsidRPr="007D5F58">
              <w:rPr>
                <w:sz w:val="17"/>
              </w:rPr>
              <w:t xml:space="preserve"> I, </w:t>
            </w:r>
            <w:proofErr w:type="spellStart"/>
            <w:r>
              <w:rPr>
                <w:sz w:val="17"/>
              </w:rPr>
              <w:t>Chaplinovo</w:t>
            </w:r>
            <w:proofErr w:type="spellEnd"/>
            <w:r w:rsidRPr="007D5F58">
              <w:rPr>
                <w:sz w:val="17"/>
              </w:rPr>
              <w:t xml:space="preserve"> </w:t>
            </w:r>
            <w:proofErr w:type="spellStart"/>
            <w:r>
              <w:rPr>
                <w:sz w:val="17"/>
              </w:rPr>
              <w:t>nám</w:t>
            </w:r>
            <w:proofErr w:type="spellEnd"/>
            <w:r>
              <w:rPr>
                <w:sz w:val="17"/>
              </w:rPr>
              <w:t>.</w:t>
            </w:r>
          </w:p>
        </w:tc>
        <w:tc>
          <w:tcPr>
            <w:tcW w:w="626" w:type="dxa"/>
            <w:tcBorders>
              <w:top w:val="single" w:sz="8" w:space="0" w:color="000000"/>
            </w:tcBorders>
          </w:tcPr>
          <w:p w14:paraId="56DDE01E" w14:textId="77777777" w:rsidR="00260541" w:rsidRDefault="00260541" w:rsidP="00260541">
            <w:pPr>
              <w:pStyle w:val="TableParagraph"/>
              <w:spacing w:line="194" w:lineRule="exact"/>
              <w:ind w:left="35"/>
              <w:rPr>
                <w:sz w:val="17"/>
              </w:rPr>
            </w:pPr>
            <w:r>
              <w:rPr>
                <w:sz w:val="17"/>
              </w:rPr>
              <w:t>MČ</w:t>
            </w:r>
          </w:p>
          <w:p w14:paraId="20CE6986" w14:textId="29B305A9" w:rsidR="009D6840" w:rsidRDefault="009D6840" w:rsidP="00260541">
            <w:pPr>
              <w:pStyle w:val="TableParagraph"/>
              <w:spacing w:line="194" w:lineRule="exact"/>
              <w:ind w:left="35"/>
              <w:rPr>
                <w:sz w:val="17"/>
              </w:rPr>
            </w:pPr>
            <w:r>
              <w:rPr>
                <w:sz w:val="17"/>
              </w:rPr>
              <w:t>Praha</w:t>
            </w:r>
            <w:r>
              <w:rPr>
                <w:spacing w:val="-3"/>
                <w:sz w:val="17"/>
              </w:rPr>
              <w:t xml:space="preserve"> </w:t>
            </w:r>
            <w:r>
              <w:rPr>
                <w:sz w:val="17"/>
              </w:rPr>
              <w:t>5</w:t>
            </w:r>
          </w:p>
          <w:p w14:paraId="615BCCF0" w14:textId="18EBB046" w:rsidR="00260541" w:rsidRPr="00150072" w:rsidRDefault="00260541" w:rsidP="00260541">
            <w:pPr>
              <w:pStyle w:val="TableParagraph"/>
              <w:rPr>
                <w:rFonts w:ascii="Times New Roman"/>
                <w:sz w:val="16"/>
                <w:szCs w:val="16"/>
              </w:rPr>
            </w:pPr>
            <w:r>
              <w:rPr>
                <w:sz w:val="17"/>
              </w:rPr>
              <w:t>Praha</w:t>
            </w:r>
            <w:r>
              <w:rPr>
                <w:spacing w:val="-3"/>
                <w:sz w:val="17"/>
              </w:rPr>
              <w:t xml:space="preserve"> </w:t>
            </w:r>
            <w:r>
              <w:rPr>
                <w:sz w:val="17"/>
              </w:rPr>
              <w:t>5</w:t>
            </w:r>
          </w:p>
        </w:tc>
        <w:tc>
          <w:tcPr>
            <w:tcW w:w="576" w:type="dxa"/>
            <w:tcBorders>
              <w:top w:val="single" w:sz="8" w:space="0" w:color="000000"/>
            </w:tcBorders>
          </w:tcPr>
          <w:p w14:paraId="24D62AF3" w14:textId="77777777" w:rsidR="00260541" w:rsidRDefault="00260541" w:rsidP="00260541">
            <w:pPr>
              <w:pStyle w:val="TableParagraph"/>
              <w:spacing w:line="194" w:lineRule="exact"/>
              <w:ind w:left="35"/>
              <w:rPr>
                <w:sz w:val="17"/>
              </w:rPr>
            </w:pPr>
            <w:r>
              <w:rPr>
                <w:sz w:val="17"/>
              </w:rPr>
              <w:t>IČO:</w:t>
            </w:r>
          </w:p>
          <w:p w14:paraId="19D202D5" w14:textId="473A64A0" w:rsidR="00260541" w:rsidRPr="00150072" w:rsidRDefault="00260541" w:rsidP="00260541">
            <w:pPr>
              <w:pStyle w:val="TableParagraph"/>
              <w:spacing w:before="3" w:line="266" w:lineRule="auto"/>
              <w:ind w:left="29" w:right="70"/>
              <w:rPr>
                <w:sz w:val="16"/>
                <w:szCs w:val="16"/>
              </w:rPr>
            </w:pPr>
            <w:r>
              <w:rPr>
                <w:sz w:val="17"/>
              </w:rPr>
              <w:t>65993527</w:t>
            </w:r>
          </w:p>
        </w:tc>
        <w:tc>
          <w:tcPr>
            <w:tcW w:w="626" w:type="dxa"/>
            <w:tcBorders>
              <w:top w:val="single" w:sz="8" w:space="0" w:color="000000"/>
            </w:tcBorders>
          </w:tcPr>
          <w:p w14:paraId="26331861" w14:textId="77777777" w:rsidR="00260541" w:rsidRDefault="00260541" w:rsidP="00260541">
            <w:pPr>
              <w:pStyle w:val="TableParagraph"/>
              <w:spacing w:line="194" w:lineRule="exact"/>
              <w:ind w:left="35"/>
              <w:rPr>
                <w:sz w:val="17"/>
              </w:rPr>
            </w:pPr>
            <w:r>
              <w:rPr>
                <w:sz w:val="17"/>
              </w:rPr>
              <w:t>IZO:</w:t>
            </w:r>
          </w:p>
          <w:p w14:paraId="28C37195" w14:textId="113B1B4E" w:rsidR="00260541" w:rsidRPr="00150072" w:rsidRDefault="00260541" w:rsidP="00260541">
            <w:pPr>
              <w:pStyle w:val="TableParagraph"/>
              <w:rPr>
                <w:rFonts w:ascii="Times New Roman"/>
                <w:sz w:val="16"/>
                <w:szCs w:val="16"/>
              </w:rPr>
            </w:pPr>
            <w:r>
              <w:rPr>
                <w:sz w:val="17"/>
              </w:rPr>
              <w:t>102385335</w:t>
            </w:r>
          </w:p>
        </w:tc>
        <w:tc>
          <w:tcPr>
            <w:tcW w:w="626" w:type="dxa"/>
            <w:tcBorders>
              <w:top w:val="single" w:sz="8" w:space="0" w:color="000000"/>
              <w:right w:val="single" w:sz="8" w:space="0" w:color="000000"/>
            </w:tcBorders>
          </w:tcPr>
          <w:p w14:paraId="23933F8D" w14:textId="77777777" w:rsidR="00260541" w:rsidRDefault="00260541" w:rsidP="00260541">
            <w:pPr>
              <w:pStyle w:val="TableParagraph"/>
              <w:spacing w:line="194" w:lineRule="exact"/>
              <w:ind w:left="35"/>
              <w:rPr>
                <w:sz w:val="17"/>
              </w:rPr>
            </w:pPr>
            <w:r>
              <w:rPr>
                <w:sz w:val="17"/>
              </w:rPr>
              <w:t>RED</w:t>
            </w:r>
            <w:r>
              <w:rPr>
                <w:spacing w:val="-5"/>
                <w:sz w:val="17"/>
              </w:rPr>
              <w:t xml:space="preserve"> </w:t>
            </w:r>
            <w:r>
              <w:rPr>
                <w:sz w:val="17"/>
              </w:rPr>
              <w:t>IZO:</w:t>
            </w:r>
          </w:p>
          <w:p w14:paraId="6CE9308D" w14:textId="62F9D13F" w:rsidR="00260541" w:rsidRPr="00150072" w:rsidRDefault="00260541" w:rsidP="00260541">
            <w:pPr>
              <w:pStyle w:val="TableParagraph"/>
              <w:rPr>
                <w:rFonts w:ascii="Times New Roman"/>
                <w:sz w:val="16"/>
                <w:szCs w:val="16"/>
              </w:rPr>
            </w:pPr>
            <w:r>
              <w:rPr>
                <w:sz w:val="17"/>
              </w:rPr>
              <w:t>600038475</w:t>
            </w:r>
          </w:p>
        </w:tc>
        <w:tc>
          <w:tcPr>
            <w:tcW w:w="1295" w:type="dxa"/>
            <w:tcBorders>
              <w:top w:val="single" w:sz="8" w:space="0" w:color="000000"/>
              <w:left w:val="single" w:sz="8" w:space="0" w:color="000000"/>
              <w:right w:val="single" w:sz="8" w:space="0" w:color="000000"/>
            </w:tcBorders>
          </w:tcPr>
          <w:p w14:paraId="24DD539A" w14:textId="77777777" w:rsidR="00260541" w:rsidRDefault="00260541" w:rsidP="00905D1C">
            <w:pPr>
              <w:pStyle w:val="TableParagraph"/>
              <w:spacing w:before="3" w:line="266" w:lineRule="auto"/>
              <w:ind w:left="27"/>
              <w:rPr>
                <w:sz w:val="17"/>
              </w:rPr>
            </w:pPr>
            <w:r>
              <w:rPr>
                <w:sz w:val="17"/>
              </w:rPr>
              <w:t>2.</w:t>
            </w:r>
            <w:r w:rsidRPr="00905D1C">
              <w:rPr>
                <w:sz w:val="17"/>
              </w:rPr>
              <w:t xml:space="preserve"> </w:t>
            </w:r>
            <w:proofErr w:type="spellStart"/>
            <w:r>
              <w:rPr>
                <w:sz w:val="17"/>
              </w:rPr>
              <w:t>Permakulturní</w:t>
            </w:r>
            <w:proofErr w:type="spellEnd"/>
          </w:p>
          <w:p w14:paraId="5168B4C4" w14:textId="59DCFC22" w:rsidR="00260541" w:rsidRPr="00905D1C" w:rsidRDefault="00260541" w:rsidP="00905D1C">
            <w:pPr>
              <w:pStyle w:val="TableParagraph"/>
              <w:spacing w:before="3" w:line="266" w:lineRule="auto"/>
              <w:ind w:left="27"/>
              <w:rPr>
                <w:sz w:val="17"/>
              </w:rPr>
            </w:pPr>
            <w:proofErr w:type="spellStart"/>
            <w:r>
              <w:rPr>
                <w:sz w:val="17"/>
              </w:rPr>
              <w:t>školní</w:t>
            </w:r>
            <w:proofErr w:type="spellEnd"/>
            <w:r>
              <w:rPr>
                <w:sz w:val="17"/>
              </w:rPr>
              <w:t xml:space="preserve"> </w:t>
            </w:r>
            <w:proofErr w:type="spellStart"/>
            <w:r>
              <w:rPr>
                <w:sz w:val="17"/>
              </w:rPr>
              <w:t>zahrada</w:t>
            </w:r>
            <w:proofErr w:type="spellEnd"/>
            <w:r>
              <w:rPr>
                <w:sz w:val="17"/>
              </w:rPr>
              <w:t xml:space="preserve"> s</w:t>
            </w:r>
            <w:r w:rsidRPr="00905D1C">
              <w:rPr>
                <w:sz w:val="17"/>
              </w:rPr>
              <w:t xml:space="preserve"> </w:t>
            </w:r>
            <w:proofErr w:type="spellStart"/>
            <w:r w:rsidRPr="00905D1C">
              <w:rPr>
                <w:sz w:val="17"/>
              </w:rPr>
              <w:t>venkovní</w:t>
            </w:r>
            <w:proofErr w:type="spellEnd"/>
            <w:r w:rsidRPr="00905D1C">
              <w:rPr>
                <w:sz w:val="17"/>
              </w:rPr>
              <w:t xml:space="preserve"> </w:t>
            </w:r>
            <w:proofErr w:type="spellStart"/>
            <w:r w:rsidRPr="00905D1C">
              <w:rPr>
                <w:sz w:val="17"/>
              </w:rPr>
              <w:t>učebnou</w:t>
            </w:r>
            <w:proofErr w:type="spellEnd"/>
            <w:r w:rsidRPr="00905D1C">
              <w:rPr>
                <w:sz w:val="17"/>
              </w:rPr>
              <w:t xml:space="preserve"> </w:t>
            </w:r>
            <w:r>
              <w:rPr>
                <w:sz w:val="17"/>
              </w:rPr>
              <w:t>(</w:t>
            </w:r>
            <w:proofErr w:type="spellStart"/>
            <w:r>
              <w:rPr>
                <w:sz w:val="17"/>
              </w:rPr>
              <w:t>jurta</w:t>
            </w:r>
            <w:proofErr w:type="spellEnd"/>
            <w:r>
              <w:rPr>
                <w:sz w:val="17"/>
              </w:rPr>
              <w:t>)</w:t>
            </w:r>
          </w:p>
        </w:tc>
        <w:tc>
          <w:tcPr>
            <w:tcW w:w="567" w:type="dxa"/>
            <w:tcBorders>
              <w:top w:val="single" w:sz="8" w:space="0" w:color="000000"/>
              <w:left w:val="single" w:sz="8" w:space="0" w:color="000000"/>
              <w:right w:val="single" w:sz="8" w:space="0" w:color="000000"/>
            </w:tcBorders>
          </w:tcPr>
          <w:p w14:paraId="38EBB731" w14:textId="0DC17F3E" w:rsidR="00260541" w:rsidRPr="00905D1C" w:rsidRDefault="00260541" w:rsidP="00905D1C">
            <w:pPr>
              <w:pStyle w:val="TableParagraph"/>
              <w:spacing w:before="3" w:line="266" w:lineRule="auto"/>
              <w:ind w:left="27"/>
              <w:rPr>
                <w:sz w:val="17"/>
              </w:rPr>
            </w:pPr>
            <w:r>
              <w:rPr>
                <w:sz w:val="17"/>
              </w:rPr>
              <w:t>Praha</w:t>
            </w:r>
          </w:p>
        </w:tc>
        <w:tc>
          <w:tcPr>
            <w:tcW w:w="708" w:type="dxa"/>
            <w:tcBorders>
              <w:top w:val="single" w:sz="8" w:space="0" w:color="000000"/>
              <w:left w:val="single" w:sz="8" w:space="0" w:color="000000"/>
              <w:right w:val="single" w:sz="8" w:space="0" w:color="000000"/>
            </w:tcBorders>
          </w:tcPr>
          <w:p w14:paraId="45DFB388" w14:textId="533B2DA9" w:rsidR="00260541" w:rsidRPr="00905D1C" w:rsidRDefault="00260541" w:rsidP="00905D1C">
            <w:pPr>
              <w:pStyle w:val="TableParagraph"/>
              <w:spacing w:before="3" w:line="266" w:lineRule="auto"/>
              <w:ind w:left="27"/>
              <w:rPr>
                <w:sz w:val="17"/>
              </w:rPr>
            </w:pPr>
            <w:r>
              <w:rPr>
                <w:sz w:val="17"/>
              </w:rPr>
              <w:t>Praha</w:t>
            </w:r>
            <w:r w:rsidRPr="00905D1C">
              <w:rPr>
                <w:sz w:val="17"/>
              </w:rPr>
              <w:t xml:space="preserve"> </w:t>
            </w:r>
            <w:r>
              <w:rPr>
                <w:sz w:val="17"/>
              </w:rPr>
              <w:t>5</w:t>
            </w:r>
          </w:p>
        </w:tc>
        <w:tc>
          <w:tcPr>
            <w:tcW w:w="851" w:type="dxa"/>
            <w:tcBorders>
              <w:top w:val="single" w:sz="8" w:space="0" w:color="000000"/>
              <w:left w:val="single" w:sz="8" w:space="0" w:color="000000"/>
              <w:right w:val="single" w:sz="8" w:space="0" w:color="000000"/>
            </w:tcBorders>
          </w:tcPr>
          <w:p w14:paraId="31F7555A" w14:textId="205398D1" w:rsidR="00260541" w:rsidRPr="00905D1C" w:rsidRDefault="00260541" w:rsidP="00905D1C">
            <w:pPr>
              <w:pStyle w:val="TableParagraph"/>
              <w:spacing w:before="3" w:line="266" w:lineRule="auto"/>
              <w:ind w:left="27"/>
              <w:rPr>
                <w:sz w:val="17"/>
              </w:rPr>
            </w:pPr>
            <w:proofErr w:type="spellStart"/>
            <w:r>
              <w:rPr>
                <w:sz w:val="17"/>
              </w:rPr>
              <w:t>Hlubočepy</w:t>
            </w:r>
            <w:proofErr w:type="spellEnd"/>
          </w:p>
        </w:tc>
        <w:tc>
          <w:tcPr>
            <w:tcW w:w="2157" w:type="dxa"/>
            <w:tcBorders>
              <w:top w:val="single" w:sz="8" w:space="0" w:color="000000"/>
              <w:left w:val="single" w:sz="8" w:space="0" w:color="000000"/>
              <w:right w:val="single" w:sz="8" w:space="0" w:color="000000"/>
            </w:tcBorders>
          </w:tcPr>
          <w:p w14:paraId="52B3A289" w14:textId="27D14935" w:rsidR="00260541" w:rsidRPr="00905D1C" w:rsidRDefault="00260541" w:rsidP="00905D1C">
            <w:pPr>
              <w:pStyle w:val="TableParagraph"/>
              <w:spacing w:before="3" w:line="266" w:lineRule="auto"/>
              <w:ind w:left="27"/>
              <w:rPr>
                <w:sz w:val="17"/>
              </w:rPr>
            </w:pPr>
            <w:proofErr w:type="spellStart"/>
            <w:r>
              <w:rPr>
                <w:sz w:val="17"/>
              </w:rPr>
              <w:t>Permakulturní</w:t>
            </w:r>
            <w:proofErr w:type="spellEnd"/>
            <w:r w:rsidRPr="00905D1C">
              <w:rPr>
                <w:sz w:val="17"/>
              </w:rPr>
              <w:t xml:space="preserve"> </w:t>
            </w:r>
            <w:proofErr w:type="spellStart"/>
            <w:r>
              <w:rPr>
                <w:sz w:val="17"/>
              </w:rPr>
              <w:t>zahrada</w:t>
            </w:r>
            <w:proofErr w:type="spellEnd"/>
            <w:r w:rsidRPr="00905D1C">
              <w:rPr>
                <w:sz w:val="17"/>
              </w:rPr>
              <w:t xml:space="preserve"> </w:t>
            </w:r>
            <w:r>
              <w:rPr>
                <w:sz w:val="17"/>
              </w:rPr>
              <w:t>s</w:t>
            </w:r>
            <w:r w:rsidRPr="00905D1C">
              <w:rPr>
                <w:sz w:val="17"/>
              </w:rPr>
              <w:t xml:space="preserve"> </w:t>
            </w:r>
            <w:proofErr w:type="spellStart"/>
            <w:r>
              <w:rPr>
                <w:sz w:val="17"/>
              </w:rPr>
              <w:t>venk</w:t>
            </w:r>
            <w:proofErr w:type="spellEnd"/>
            <w:r>
              <w:rPr>
                <w:sz w:val="17"/>
              </w:rPr>
              <w:t>.</w:t>
            </w:r>
            <w:r w:rsidRPr="00905D1C">
              <w:rPr>
                <w:sz w:val="17"/>
              </w:rPr>
              <w:t xml:space="preserve"> </w:t>
            </w:r>
            <w:proofErr w:type="spellStart"/>
            <w:r>
              <w:rPr>
                <w:sz w:val="17"/>
              </w:rPr>
              <w:t>učebnou</w:t>
            </w:r>
            <w:proofErr w:type="spellEnd"/>
            <w:r w:rsidRPr="00905D1C">
              <w:rPr>
                <w:sz w:val="17"/>
              </w:rPr>
              <w:t xml:space="preserve"> </w:t>
            </w:r>
            <w:proofErr w:type="spellStart"/>
            <w:r>
              <w:rPr>
                <w:sz w:val="17"/>
              </w:rPr>
              <w:t>poskytne</w:t>
            </w:r>
            <w:proofErr w:type="spellEnd"/>
            <w:r w:rsidR="00905D1C">
              <w:rPr>
                <w:sz w:val="17"/>
              </w:rPr>
              <w:t xml:space="preserve"> </w:t>
            </w:r>
            <w:proofErr w:type="spellStart"/>
            <w:r>
              <w:rPr>
                <w:sz w:val="17"/>
              </w:rPr>
              <w:t>venkovní</w:t>
            </w:r>
            <w:proofErr w:type="spellEnd"/>
            <w:r>
              <w:rPr>
                <w:sz w:val="17"/>
              </w:rPr>
              <w:t xml:space="preserve"> </w:t>
            </w:r>
            <w:proofErr w:type="spellStart"/>
            <w:r>
              <w:rPr>
                <w:sz w:val="17"/>
              </w:rPr>
              <w:t>zázemí</w:t>
            </w:r>
            <w:proofErr w:type="spellEnd"/>
            <w:r>
              <w:rPr>
                <w:sz w:val="17"/>
              </w:rPr>
              <w:t xml:space="preserve"> pro </w:t>
            </w:r>
            <w:proofErr w:type="spellStart"/>
            <w:r>
              <w:rPr>
                <w:sz w:val="17"/>
              </w:rPr>
              <w:t>výuku</w:t>
            </w:r>
            <w:proofErr w:type="spellEnd"/>
            <w:r>
              <w:rPr>
                <w:sz w:val="17"/>
              </w:rPr>
              <w:t xml:space="preserve"> </w:t>
            </w:r>
            <w:proofErr w:type="spellStart"/>
            <w:proofErr w:type="gramStart"/>
            <w:r>
              <w:rPr>
                <w:sz w:val="17"/>
              </w:rPr>
              <w:t>přír.věd</w:t>
            </w:r>
            <w:proofErr w:type="spellEnd"/>
            <w:proofErr w:type="gramEnd"/>
            <w:r w:rsidRPr="00905D1C">
              <w:rPr>
                <w:sz w:val="17"/>
              </w:rPr>
              <w:t xml:space="preserve"> </w:t>
            </w:r>
            <w:r>
              <w:rPr>
                <w:sz w:val="17"/>
              </w:rPr>
              <w:t>a</w:t>
            </w:r>
            <w:r w:rsidRPr="00905D1C">
              <w:rPr>
                <w:sz w:val="17"/>
              </w:rPr>
              <w:t xml:space="preserve"> </w:t>
            </w:r>
            <w:proofErr w:type="spellStart"/>
            <w:r>
              <w:rPr>
                <w:sz w:val="17"/>
              </w:rPr>
              <w:t>evnironment</w:t>
            </w:r>
            <w:proofErr w:type="spellEnd"/>
            <w:r>
              <w:rPr>
                <w:sz w:val="17"/>
              </w:rPr>
              <w:t>.</w:t>
            </w:r>
            <w:r w:rsidRPr="00905D1C">
              <w:rPr>
                <w:sz w:val="17"/>
              </w:rPr>
              <w:t xml:space="preserve"> </w:t>
            </w:r>
            <w:proofErr w:type="spellStart"/>
            <w:r>
              <w:rPr>
                <w:sz w:val="17"/>
              </w:rPr>
              <w:t>výchovy</w:t>
            </w:r>
            <w:proofErr w:type="spellEnd"/>
            <w:r w:rsidRPr="00905D1C">
              <w:rPr>
                <w:sz w:val="17"/>
              </w:rPr>
              <w:t xml:space="preserve"> </w:t>
            </w:r>
            <w:r>
              <w:rPr>
                <w:sz w:val="17"/>
              </w:rPr>
              <w:t>+</w:t>
            </w:r>
            <w:r w:rsidRPr="00905D1C">
              <w:rPr>
                <w:sz w:val="17"/>
              </w:rPr>
              <w:t xml:space="preserve"> </w:t>
            </w:r>
            <w:proofErr w:type="spellStart"/>
            <w:r>
              <w:rPr>
                <w:sz w:val="17"/>
              </w:rPr>
              <w:t>prostor</w:t>
            </w:r>
            <w:proofErr w:type="spellEnd"/>
            <w:r w:rsidRPr="00905D1C">
              <w:rPr>
                <w:sz w:val="17"/>
              </w:rPr>
              <w:t xml:space="preserve"> </w:t>
            </w:r>
            <w:r>
              <w:rPr>
                <w:sz w:val="17"/>
              </w:rPr>
              <w:t>pro</w:t>
            </w:r>
            <w:r w:rsidRPr="00905D1C">
              <w:rPr>
                <w:sz w:val="17"/>
              </w:rPr>
              <w:t xml:space="preserve"> </w:t>
            </w:r>
            <w:proofErr w:type="spellStart"/>
            <w:r>
              <w:rPr>
                <w:sz w:val="17"/>
              </w:rPr>
              <w:t>družinu</w:t>
            </w:r>
            <w:proofErr w:type="spellEnd"/>
            <w:r w:rsidRPr="00905D1C">
              <w:rPr>
                <w:sz w:val="17"/>
              </w:rPr>
              <w:t xml:space="preserve"> </w:t>
            </w:r>
            <w:proofErr w:type="spellStart"/>
            <w:r>
              <w:rPr>
                <w:sz w:val="17"/>
              </w:rPr>
              <w:t>i</w:t>
            </w:r>
            <w:proofErr w:type="spellEnd"/>
            <w:r w:rsidRPr="00905D1C">
              <w:rPr>
                <w:sz w:val="17"/>
              </w:rPr>
              <w:t xml:space="preserve"> </w:t>
            </w:r>
            <w:proofErr w:type="spellStart"/>
            <w:r>
              <w:rPr>
                <w:sz w:val="17"/>
              </w:rPr>
              <w:t>relaxaci</w:t>
            </w:r>
            <w:proofErr w:type="spellEnd"/>
            <w:r>
              <w:rPr>
                <w:sz w:val="17"/>
              </w:rPr>
              <w:t>.</w:t>
            </w:r>
            <w:r w:rsidRPr="00905D1C">
              <w:rPr>
                <w:sz w:val="17"/>
              </w:rPr>
              <w:t xml:space="preserve"> </w:t>
            </w:r>
            <w:proofErr w:type="spellStart"/>
            <w:r>
              <w:rPr>
                <w:sz w:val="17"/>
              </w:rPr>
              <w:t>Využije</w:t>
            </w:r>
            <w:proofErr w:type="spellEnd"/>
            <w:r w:rsidRPr="00905D1C">
              <w:rPr>
                <w:sz w:val="17"/>
              </w:rPr>
              <w:t xml:space="preserve"> </w:t>
            </w:r>
            <w:r>
              <w:rPr>
                <w:sz w:val="17"/>
              </w:rPr>
              <w:t>ji</w:t>
            </w:r>
            <w:r w:rsidRPr="00905D1C">
              <w:rPr>
                <w:sz w:val="17"/>
              </w:rPr>
              <w:t xml:space="preserve"> </w:t>
            </w:r>
            <w:proofErr w:type="spellStart"/>
            <w:r>
              <w:rPr>
                <w:sz w:val="17"/>
              </w:rPr>
              <w:t>i</w:t>
            </w:r>
            <w:proofErr w:type="spellEnd"/>
            <w:r w:rsidRPr="00905D1C">
              <w:rPr>
                <w:sz w:val="17"/>
              </w:rPr>
              <w:t xml:space="preserve"> </w:t>
            </w:r>
            <w:r>
              <w:rPr>
                <w:sz w:val="17"/>
              </w:rPr>
              <w:t>MŠ.</w:t>
            </w:r>
          </w:p>
        </w:tc>
        <w:tc>
          <w:tcPr>
            <w:tcW w:w="840" w:type="dxa"/>
            <w:tcBorders>
              <w:top w:val="single" w:sz="8" w:space="0" w:color="000000"/>
              <w:left w:val="single" w:sz="8" w:space="0" w:color="000000"/>
            </w:tcBorders>
          </w:tcPr>
          <w:p w14:paraId="506F443A" w14:textId="5E0F6D0E" w:rsidR="00260541" w:rsidRPr="00150072" w:rsidRDefault="00260541" w:rsidP="00260541">
            <w:pPr>
              <w:pStyle w:val="TableParagraph"/>
              <w:spacing w:before="3"/>
              <w:ind w:left="6" w:right="77"/>
              <w:jc w:val="center"/>
              <w:rPr>
                <w:sz w:val="16"/>
                <w:szCs w:val="16"/>
              </w:rPr>
            </w:pPr>
            <w:r>
              <w:rPr>
                <w:spacing w:val="-1"/>
                <w:sz w:val="17"/>
              </w:rPr>
              <w:t>5,08</w:t>
            </w:r>
            <w:r>
              <w:rPr>
                <w:spacing w:val="-9"/>
                <w:sz w:val="17"/>
              </w:rPr>
              <w:t xml:space="preserve"> </w:t>
            </w:r>
            <w:proofErr w:type="spellStart"/>
            <w:proofErr w:type="gramStart"/>
            <w:r>
              <w:rPr>
                <w:sz w:val="17"/>
              </w:rPr>
              <w:t>mil.Kč</w:t>
            </w:r>
            <w:proofErr w:type="spellEnd"/>
            <w:proofErr w:type="gramEnd"/>
          </w:p>
        </w:tc>
        <w:tc>
          <w:tcPr>
            <w:tcW w:w="638" w:type="dxa"/>
            <w:tcBorders>
              <w:top w:val="single" w:sz="8" w:space="0" w:color="000000"/>
              <w:right w:val="single" w:sz="8" w:space="0" w:color="000000"/>
            </w:tcBorders>
          </w:tcPr>
          <w:p w14:paraId="57993278" w14:textId="77777777" w:rsidR="00260541" w:rsidRPr="00150072" w:rsidRDefault="00260541" w:rsidP="00260541">
            <w:pPr>
              <w:pStyle w:val="TableParagraph"/>
              <w:rPr>
                <w:rFonts w:ascii="Times New Roman"/>
                <w:sz w:val="16"/>
                <w:szCs w:val="16"/>
              </w:rPr>
            </w:pPr>
          </w:p>
        </w:tc>
        <w:tc>
          <w:tcPr>
            <w:tcW w:w="637" w:type="dxa"/>
            <w:tcBorders>
              <w:top w:val="single" w:sz="8" w:space="0" w:color="000000"/>
              <w:left w:val="single" w:sz="8" w:space="0" w:color="000000"/>
            </w:tcBorders>
          </w:tcPr>
          <w:p w14:paraId="2B3217C9" w14:textId="191C95E1" w:rsidR="00260541" w:rsidRPr="00606A7E" w:rsidRDefault="00260541" w:rsidP="007D5F58">
            <w:pPr>
              <w:pStyle w:val="TableParagraph"/>
              <w:spacing w:before="3" w:line="254" w:lineRule="auto"/>
              <w:ind w:left="28" w:right="47"/>
              <w:rPr>
                <w:sz w:val="17"/>
              </w:rPr>
            </w:pPr>
            <w:r>
              <w:rPr>
                <w:sz w:val="17"/>
              </w:rPr>
              <w:t>2025</w:t>
            </w:r>
          </w:p>
        </w:tc>
        <w:tc>
          <w:tcPr>
            <w:tcW w:w="567" w:type="dxa"/>
            <w:tcBorders>
              <w:top w:val="single" w:sz="8" w:space="0" w:color="000000"/>
              <w:right w:val="single" w:sz="8" w:space="0" w:color="000000"/>
            </w:tcBorders>
          </w:tcPr>
          <w:p w14:paraId="3BC74CF7" w14:textId="3E5D9C37" w:rsidR="00260541" w:rsidRPr="00606A7E" w:rsidRDefault="00260541" w:rsidP="007D5F58">
            <w:pPr>
              <w:pStyle w:val="TableParagraph"/>
              <w:spacing w:before="3" w:line="254" w:lineRule="auto"/>
              <w:ind w:left="28" w:right="47"/>
              <w:rPr>
                <w:sz w:val="17"/>
              </w:rPr>
            </w:pPr>
            <w:r>
              <w:rPr>
                <w:sz w:val="17"/>
              </w:rPr>
              <w:t>2027</w:t>
            </w:r>
          </w:p>
        </w:tc>
        <w:tc>
          <w:tcPr>
            <w:tcW w:w="567" w:type="dxa"/>
            <w:tcBorders>
              <w:top w:val="single" w:sz="8" w:space="0" w:color="000000"/>
              <w:left w:val="single" w:sz="8" w:space="0" w:color="000000"/>
            </w:tcBorders>
          </w:tcPr>
          <w:p w14:paraId="67E07C7D" w14:textId="283EB296" w:rsidR="00260541" w:rsidRPr="00150072" w:rsidRDefault="00260541" w:rsidP="00260541">
            <w:pPr>
              <w:pStyle w:val="TableParagraph"/>
              <w:spacing w:before="3"/>
              <w:ind w:left="30"/>
              <w:rPr>
                <w:sz w:val="16"/>
                <w:szCs w:val="16"/>
              </w:rPr>
            </w:pPr>
            <w:r>
              <w:rPr>
                <w:w w:val="98"/>
                <w:sz w:val="17"/>
              </w:rPr>
              <w:t>x</w:t>
            </w:r>
          </w:p>
        </w:tc>
        <w:tc>
          <w:tcPr>
            <w:tcW w:w="567" w:type="dxa"/>
            <w:tcBorders>
              <w:top w:val="single" w:sz="8" w:space="0" w:color="000000"/>
              <w:right w:val="single" w:sz="8" w:space="0" w:color="000000"/>
            </w:tcBorders>
          </w:tcPr>
          <w:p w14:paraId="2A14C2AB" w14:textId="77777777" w:rsidR="00260541" w:rsidRPr="00150072" w:rsidRDefault="00260541" w:rsidP="00260541">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14:paraId="797CEC3D" w14:textId="77777777" w:rsidR="00260541" w:rsidRPr="00150072" w:rsidRDefault="00260541" w:rsidP="00260541">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14:paraId="487FE35C" w14:textId="77777777" w:rsidR="00260541" w:rsidRPr="00150072" w:rsidRDefault="00260541" w:rsidP="00260541">
            <w:pPr>
              <w:pStyle w:val="TableParagraph"/>
              <w:rPr>
                <w:rFonts w:ascii="Times New Roman"/>
                <w:sz w:val="16"/>
                <w:szCs w:val="16"/>
              </w:rPr>
            </w:pPr>
          </w:p>
        </w:tc>
      </w:tr>
      <w:tr w:rsidR="00606A7E" w:rsidRPr="00150072" w14:paraId="342CB8A6" w14:textId="77777777" w:rsidTr="00905D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942"/>
        </w:trPr>
        <w:tc>
          <w:tcPr>
            <w:tcW w:w="327" w:type="dxa"/>
            <w:tcBorders>
              <w:left w:val="single" w:sz="8" w:space="0" w:color="000000"/>
              <w:right w:val="single" w:sz="8" w:space="0" w:color="000000"/>
            </w:tcBorders>
          </w:tcPr>
          <w:p w14:paraId="17F03FF3" w14:textId="77777777" w:rsidR="00606A7E" w:rsidRDefault="00606A7E" w:rsidP="00606A7E">
            <w:pPr>
              <w:pStyle w:val="TableParagraph"/>
              <w:rPr>
                <w:sz w:val="16"/>
              </w:rPr>
            </w:pPr>
          </w:p>
          <w:p w14:paraId="62CF3791" w14:textId="44536DB2" w:rsidR="00606A7E" w:rsidRPr="00150072" w:rsidRDefault="00606A7E" w:rsidP="005F7C6D">
            <w:pPr>
              <w:pStyle w:val="TableParagraph"/>
              <w:spacing w:before="74" w:line="118" w:lineRule="exact"/>
              <w:ind w:left="0"/>
              <w:rPr>
                <w:sz w:val="16"/>
                <w:szCs w:val="16"/>
              </w:rPr>
            </w:pPr>
            <w:r>
              <w:rPr>
                <w:sz w:val="17"/>
              </w:rPr>
              <w:t>60</w:t>
            </w:r>
          </w:p>
        </w:tc>
        <w:tc>
          <w:tcPr>
            <w:tcW w:w="765" w:type="dxa"/>
            <w:tcBorders>
              <w:left w:val="single" w:sz="8" w:space="0" w:color="000000"/>
            </w:tcBorders>
          </w:tcPr>
          <w:p w14:paraId="4FA41C0E" w14:textId="77777777" w:rsidR="00606A7E" w:rsidRDefault="00606A7E" w:rsidP="007D5F58">
            <w:pPr>
              <w:pStyle w:val="TableParagraph"/>
              <w:spacing w:before="8" w:line="266" w:lineRule="auto"/>
              <w:ind w:left="23" w:right="89"/>
              <w:rPr>
                <w:sz w:val="17"/>
              </w:rPr>
            </w:pPr>
            <w:r>
              <w:rPr>
                <w:sz w:val="17"/>
              </w:rPr>
              <w:t>ZŠ</w:t>
            </w:r>
            <w:r w:rsidRPr="007D5F58">
              <w:rPr>
                <w:sz w:val="17"/>
              </w:rPr>
              <w:t xml:space="preserve"> </w:t>
            </w:r>
            <w:r>
              <w:rPr>
                <w:sz w:val="17"/>
              </w:rPr>
              <w:t>a</w:t>
            </w:r>
            <w:r w:rsidRPr="007D5F58">
              <w:rPr>
                <w:sz w:val="17"/>
              </w:rPr>
              <w:t xml:space="preserve"> </w:t>
            </w:r>
            <w:r>
              <w:rPr>
                <w:sz w:val="17"/>
              </w:rPr>
              <w:t>MŠ</w:t>
            </w:r>
          </w:p>
          <w:p w14:paraId="42939C54" w14:textId="65D52F7B" w:rsidR="00606A7E" w:rsidRPr="00150072" w:rsidRDefault="00606A7E" w:rsidP="007D5F58">
            <w:pPr>
              <w:pStyle w:val="TableParagraph"/>
              <w:spacing w:before="8" w:line="266" w:lineRule="auto"/>
              <w:ind w:left="23" w:right="89"/>
              <w:rPr>
                <w:sz w:val="16"/>
                <w:szCs w:val="16"/>
              </w:rPr>
            </w:pPr>
            <w:proofErr w:type="spellStart"/>
            <w:r w:rsidRPr="007D5F58">
              <w:rPr>
                <w:sz w:val="17"/>
              </w:rPr>
              <w:t>Radlická</w:t>
            </w:r>
            <w:proofErr w:type="spellEnd"/>
            <w:r w:rsidRPr="007D5F58">
              <w:rPr>
                <w:sz w:val="17"/>
              </w:rPr>
              <w:t xml:space="preserve"> 140/115</w:t>
            </w:r>
          </w:p>
        </w:tc>
        <w:tc>
          <w:tcPr>
            <w:tcW w:w="626" w:type="dxa"/>
          </w:tcPr>
          <w:p w14:paraId="3E8B7F30" w14:textId="77777777" w:rsidR="00606A7E" w:rsidRDefault="00606A7E" w:rsidP="00606A7E">
            <w:pPr>
              <w:pStyle w:val="TableParagraph"/>
              <w:spacing w:line="194" w:lineRule="exact"/>
              <w:ind w:left="35"/>
              <w:rPr>
                <w:sz w:val="17"/>
              </w:rPr>
            </w:pPr>
            <w:r>
              <w:rPr>
                <w:sz w:val="17"/>
              </w:rPr>
              <w:t>MČ</w:t>
            </w:r>
          </w:p>
          <w:p w14:paraId="41308B87" w14:textId="7E658FAF" w:rsidR="009D6840" w:rsidRDefault="009D6840" w:rsidP="00606A7E">
            <w:pPr>
              <w:pStyle w:val="TableParagraph"/>
              <w:spacing w:line="194" w:lineRule="exact"/>
              <w:ind w:left="35"/>
              <w:rPr>
                <w:sz w:val="17"/>
              </w:rPr>
            </w:pPr>
            <w:r>
              <w:rPr>
                <w:sz w:val="17"/>
              </w:rPr>
              <w:t>Praha</w:t>
            </w:r>
            <w:r>
              <w:rPr>
                <w:spacing w:val="-3"/>
                <w:sz w:val="17"/>
              </w:rPr>
              <w:t xml:space="preserve"> </w:t>
            </w:r>
            <w:r>
              <w:rPr>
                <w:sz w:val="17"/>
              </w:rPr>
              <w:t>5</w:t>
            </w:r>
          </w:p>
          <w:p w14:paraId="33E11683" w14:textId="089B37CC" w:rsidR="00606A7E" w:rsidRPr="00150072" w:rsidRDefault="00606A7E" w:rsidP="00606A7E">
            <w:pPr>
              <w:pStyle w:val="TableParagraph"/>
              <w:rPr>
                <w:rFonts w:ascii="Times New Roman"/>
                <w:sz w:val="16"/>
                <w:szCs w:val="16"/>
              </w:rPr>
            </w:pPr>
            <w:r>
              <w:rPr>
                <w:sz w:val="17"/>
              </w:rPr>
              <w:t>Praha</w:t>
            </w:r>
            <w:r>
              <w:rPr>
                <w:spacing w:val="-3"/>
                <w:sz w:val="17"/>
              </w:rPr>
              <w:t xml:space="preserve"> </w:t>
            </w:r>
            <w:r>
              <w:rPr>
                <w:sz w:val="17"/>
              </w:rPr>
              <w:t>5</w:t>
            </w:r>
          </w:p>
        </w:tc>
        <w:tc>
          <w:tcPr>
            <w:tcW w:w="576" w:type="dxa"/>
          </w:tcPr>
          <w:p w14:paraId="45B83B0A" w14:textId="77777777" w:rsidR="00606A7E" w:rsidRDefault="00606A7E" w:rsidP="00606A7E">
            <w:pPr>
              <w:pStyle w:val="TableParagraph"/>
              <w:spacing w:line="194" w:lineRule="exact"/>
              <w:ind w:left="35"/>
              <w:rPr>
                <w:sz w:val="17"/>
              </w:rPr>
            </w:pPr>
            <w:r>
              <w:rPr>
                <w:sz w:val="17"/>
              </w:rPr>
              <w:t>IČO:</w:t>
            </w:r>
          </w:p>
          <w:p w14:paraId="5D296AD1" w14:textId="47BDD5BC" w:rsidR="00606A7E" w:rsidRPr="00150072" w:rsidRDefault="00606A7E" w:rsidP="00606A7E">
            <w:pPr>
              <w:pStyle w:val="TableParagraph"/>
              <w:spacing w:before="8" w:line="266" w:lineRule="auto"/>
              <w:ind w:left="29" w:right="126"/>
              <w:rPr>
                <w:sz w:val="16"/>
                <w:szCs w:val="16"/>
              </w:rPr>
            </w:pPr>
            <w:r>
              <w:rPr>
                <w:sz w:val="17"/>
              </w:rPr>
              <w:t>69781931</w:t>
            </w:r>
          </w:p>
        </w:tc>
        <w:tc>
          <w:tcPr>
            <w:tcW w:w="626" w:type="dxa"/>
          </w:tcPr>
          <w:p w14:paraId="58BD64BD" w14:textId="77777777" w:rsidR="00606A7E" w:rsidRDefault="00606A7E" w:rsidP="00606A7E">
            <w:pPr>
              <w:pStyle w:val="TableParagraph"/>
              <w:spacing w:line="194" w:lineRule="exact"/>
              <w:ind w:left="35"/>
              <w:rPr>
                <w:sz w:val="17"/>
              </w:rPr>
            </w:pPr>
            <w:r>
              <w:rPr>
                <w:sz w:val="17"/>
              </w:rPr>
              <w:t>IZO:</w:t>
            </w:r>
          </w:p>
          <w:p w14:paraId="18F3BBDB" w14:textId="74CE7F86" w:rsidR="00606A7E" w:rsidRPr="00150072" w:rsidRDefault="00606A7E" w:rsidP="00606A7E">
            <w:pPr>
              <w:pStyle w:val="TableParagraph"/>
              <w:rPr>
                <w:rFonts w:ascii="Times New Roman"/>
                <w:sz w:val="16"/>
                <w:szCs w:val="16"/>
              </w:rPr>
            </w:pPr>
            <w:r>
              <w:rPr>
                <w:sz w:val="17"/>
              </w:rPr>
              <w:t>161100147</w:t>
            </w:r>
          </w:p>
        </w:tc>
        <w:tc>
          <w:tcPr>
            <w:tcW w:w="626" w:type="dxa"/>
            <w:tcBorders>
              <w:right w:val="single" w:sz="8" w:space="0" w:color="000000"/>
            </w:tcBorders>
          </w:tcPr>
          <w:p w14:paraId="30FF21DB" w14:textId="77777777" w:rsidR="00606A7E" w:rsidRDefault="00606A7E" w:rsidP="00606A7E">
            <w:pPr>
              <w:pStyle w:val="TableParagraph"/>
              <w:spacing w:line="194" w:lineRule="exact"/>
              <w:ind w:left="35"/>
              <w:rPr>
                <w:sz w:val="17"/>
              </w:rPr>
            </w:pPr>
            <w:r>
              <w:rPr>
                <w:sz w:val="17"/>
              </w:rPr>
              <w:t>RED</w:t>
            </w:r>
            <w:r>
              <w:rPr>
                <w:spacing w:val="-5"/>
                <w:sz w:val="17"/>
              </w:rPr>
              <w:t xml:space="preserve"> </w:t>
            </w:r>
            <w:r>
              <w:rPr>
                <w:sz w:val="17"/>
              </w:rPr>
              <w:t>IZO:</w:t>
            </w:r>
          </w:p>
          <w:p w14:paraId="597A718F" w14:textId="46C290DF" w:rsidR="00606A7E" w:rsidRPr="00150072" w:rsidRDefault="00606A7E" w:rsidP="00606A7E">
            <w:pPr>
              <w:pStyle w:val="TableParagraph"/>
              <w:rPr>
                <w:rFonts w:ascii="Times New Roman"/>
                <w:sz w:val="16"/>
                <w:szCs w:val="16"/>
              </w:rPr>
            </w:pPr>
            <w:r>
              <w:rPr>
                <w:sz w:val="17"/>
              </w:rPr>
              <w:t>600038360</w:t>
            </w:r>
          </w:p>
        </w:tc>
        <w:tc>
          <w:tcPr>
            <w:tcW w:w="1295" w:type="dxa"/>
            <w:tcBorders>
              <w:left w:val="single" w:sz="8" w:space="0" w:color="000000"/>
              <w:right w:val="single" w:sz="8" w:space="0" w:color="000000"/>
            </w:tcBorders>
          </w:tcPr>
          <w:p w14:paraId="313C8B56" w14:textId="77777777" w:rsidR="00606A7E" w:rsidRDefault="00606A7E" w:rsidP="00606A7E">
            <w:pPr>
              <w:pStyle w:val="TableParagraph"/>
              <w:spacing w:line="194" w:lineRule="exact"/>
              <w:ind w:left="28"/>
              <w:rPr>
                <w:sz w:val="17"/>
              </w:rPr>
            </w:pPr>
            <w:r>
              <w:rPr>
                <w:sz w:val="17"/>
              </w:rPr>
              <w:t>3.</w:t>
            </w:r>
            <w:r>
              <w:rPr>
                <w:spacing w:val="-8"/>
                <w:sz w:val="17"/>
              </w:rPr>
              <w:t xml:space="preserve"> </w:t>
            </w:r>
            <w:proofErr w:type="spellStart"/>
            <w:r>
              <w:rPr>
                <w:sz w:val="17"/>
              </w:rPr>
              <w:t>Rekonstrukce</w:t>
            </w:r>
            <w:proofErr w:type="spellEnd"/>
          </w:p>
          <w:p w14:paraId="62CD3115" w14:textId="7ABA314A" w:rsidR="00606A7E" w:rsidRPr="00150072" w:rsidRDefault="00606A7E" w:rsidP="00606A7E">
            <w:pPr>
              <w:pStyle w:val="TableParagraph"/>
              <w:spacing w:line="266" w:lineRule="auto"/>
              <w:ind w:left="25" w:right="13"/>
              <w:rPr>
                <w:sz w:val="16"/>
                <w:szCs w:val="16"/>
              </w:rPr>
            </w:pPr>
            <w:proofErr w:type="spellStart"/>
            <w:r>
              <w:rPr>
                <w:sz w:val="17"/>
              </w:rPr>
              <w:t>příjezodové</w:t>
            </w:r>
            <w:proofErr w:type="spellEnd"/>
            <w:r>
              <w:rPr>
                <w:sz w:val="17"/>
              </w:rPr>
              <w:t xml:space="preserve"> </w:t>
            </w:r>
            <w:proofErr w:type="spellStart"/>
            <w:r>
              <w:rPr>
                <w:sz w:val="17"/>
              </w:rPr>
              <w:t>plochy</w:t>
            </w:r>
            <w:proofErr w:type="spellEnd"/>
            <w:r>
              <w:rPr>
                <w:spacing w:val="1"/>
                <w:sz w:val="17"/>
              </w:rPr>
              <w:t xml:space="preserve"> </w:t>
            </w:r>
            <w:proofErr w:type="spellStart"/>
            <w:r>
              <w:rPr>
                <w:spacing w:val="-1"/>
                <w:sz w:val="17"/>
              </w:rPr>
              <w:t>před</w:t>
            </w:r>
            <w:proofErr w:type="spellEnd"/>
            <w:r>
              <w:rPr>
                <w:spacing w:val="-8"/>
                <w:sz w:val="17"/>
              </w:rPr>
              <w:t xml:space="preserve"> </w:t>
            </w:r>
            <w:proofErr w:type="spellStart"/>
            <w:r>
              <w:rPr>
                <w:sz w:val="17"/>
              </w:rPr>
              <w:t>vstupem</w:t>
            </w:r>
            <w:proofErr w:type="spellEnd"/>
            <w:r>
              <w:rPr>
                <w:spacing w:val="-8"/>
                <w:sz w:val="17"/>
              </w:rPr>
              <w:t xml:space="preserve"> </w:t>
            </w:r>
            <w:r>
              <w:rPr>
                <w:sz w:val="17"/>
              </w:rPr>
              <w:t>do</w:t>
            </w:r>
            <w:r>
              <w:rPr>
                <w:spacing w:val="-9"/>
                <w:sz w:val="17"/>
              </w:rPr>
              <w:t xml:space="preserve"> </w:t>
            </w:r>
            <w:r>
              <w:rPr>
                <w:sz w:val="17"/>
              </w:rPr>
              <w:t>MŠ</w:t>
            </w:r>
            <w:r>
              <w:rPr>
                <w:spacing w:val="-35"/>
                <w:sz w:val="17"/>
              </w:rPr>
              <w:t xml:space="preserve"> </w:t>
            </w:r>
            <w:proofErr w:type="spellStart"/>
            <w:r>
              <w:rPr>
                <w:sz w:val="17"/>
              </w:rPr>
              <w:t>Nad</w:t>
            </w:r>
            <w:proofErr w:type="spellEnd"/>
            <w:r>
              <w:rPr>
                <w:spacing w:val="-2"/>
                <w:sz w:val="17"/>
              </w:rPr>
              <w:t xml:space="preserve"> </w:t>
            </w:r>
            <w:proofErr w:type="spellStart"/>
            <w:r>
              <w:rPr>
                <w:sz w:val="17"/>
              </w:rPr>
              <w:t>Laurovou</w:t>
            </w:r>
            <w:proofErr w:type="spellEnd"/>
          </w:p>
        </w:tc>
        <w:tc>
          <w:tcPr>
            <w:tcW w:w="567" w:type="dxa"/>
            <w:tcBorders>
              <w:left w:val="single" w:sz="8" w:space="0" w:color="000000"/>
              <w:right w:val="single" w:sz="8" w:space="0" w:color="000000"/>
            </w:tcBorders>
          </w:tcPr>
          <w:p w14:paraId="74E0E5DE" w14:textId="5401D5EC" w:rsidR="00606A7E" w:rsidRPr="00150072" w:rsidRDefault="00606A7E" w:rsidP="00606A7E">
            <w:pPr>
              <w:pStyle w:val="TableParagraph"/>
              <w:spacing w:before="8"/>
              <w:ind w:left="26"/>
              <w:rPr>
                <w:sz w:val="16"/>
                <w:szCs w:val="16"/>
              </w:rPr>
            </w:pPr>
            <w:r>
              <w:rPr>
                <w:sz w:val="17"/>
              </w:rPr>
              <w:t>Praha</w:t>
            </w:r>
          </w:p>
        </w:tc>
        <w:tc>
          <w:tcPr>
            <w:tcW w:w="708" w:type="dxa"/>
            <w:tcBorders>
              <w:left w:val="single" w:sz="8" w:space="0" w:color="000000"/>
              <w:right w:val="single" w:sz="8" w:space="0" w:color="000000"/>
            </w:tcBorders>
          </w:tcPr>
          <w:p w14:paraId="72DF5D6C" w14:textId="6578AA41" w:rsidR="00606A7E" w:rsidRPr="00150072" w:rsidRDefault="00606A7E" w:rsidP="00606A7E">
            <w:pPr>
              <w:pStyle w:val="TableParagraph"/>
              <w:spacing w:before="8"/>
              <w:ind w:left="26"/>
              <w:rPr>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7E0FE819" w14:textId="6128728D" w:rsidR="00606A7E" w:rsidRPr="005F7C6D" w:rsidRDefault="00606A7E" w:rsidP="005F7C6D">
            <w:pPr>
              <w:pStyle w:val="TableParagraph"/>
              <w:spacing w:before="3" w:line="266" w:lineRule="auto"/>
              <w:ind w:left="27"/>
              <w:rPr>
                <w:sz w:val="17"/>
              </w:rPr>
            </w:pPr>
            <w:proofErr w:type="spellStart"/>
            <w:r>
              <w:rPr>
                <w:sz w:val="17"/>
              </w:rPr>
              <w:t>Radlice</w:t>
            </w:r>
            <w:proofErr w:type="spellEnd"/>
          </w:p>
        </w:tc>
        <w:tc>
          <w:tcPr>
            <w:tcW w:w="2157" w:type="dxa"/>
            <w:tcBorders>
              <w:left w:val="single" w:sz="8" w:space="0" w:color="000000"/>
              <w:right w:val="single" w:sz="8" w:space="0" w:color="000000"/>
            </w:tcBorders>
          </w:tcPr>
          <w:p w14:paraId="67BF7D7C" w14:textId="77777777" w:rsidR="00606A7E" w:rsidRDefault="00606A7E" w:rsidP="00905D1C">
            <w:pPr>
              <w:pStyle w:val="TableParagraph"/>
              <w:spacing w:line="194" w:lineRule="exact"/>
              <w:ind w:left="28"/>
              <w:rPr>
                <w:sz w:val="17"/>
              </w:rPr>
            </w:pPr>
            <w:proofErr w:type="spellStart"/>
            <w:r>
              <w:rPr>
                <w:sz w:val="17"/>
              </w:rPr>
              <w:t>Rekonstrukce</w:t>
            </w:r>
            <w:proofErr w:type="spellEnd"/>
            <w:r>
              <w:rPr>
                <w:spacing w:val="-8"/>
                <w:sz w:val="17"/>
              </w:rPr>
              <w:t xml:space="preserve"> </w:t>
            </w:r>
            <w:proofErr w:type="spellStart"/>
            <w:r>
              <w:rPr>
                <w:sz w:val="17"/>
              </w:rPr>
              <w:t>příjezdové</w:t>
            </w:r>
            <w:proofErr w:type="spellEnd"/>
            <w:r>
              <w:rPr>
                <w:spacing w:val="-8"/>
                <w:sz w:val="17"/>
              </w:rPr>
              <w:t xml:space="preserve"> </w:t>
            </w:r>
            <w:proofErr w:type="spellStart"/>
            <w:r>
              <w:rPr>
                <w:sz w:val="17"/>
              </w:rPr>
              <w:t>plochy</w:t>
            </w:r>
            <w:proofErr w:type="spellEnd"/>
            <w:r>
              <w:rPr>
                <w:spacing w:val="-7"/>
                <w:sz w:val="17"/>
              </w:rPr>
              <w:t xml:space="preserve"> </w:t>
            </w:r>
            <w:proofErr w:type="spellStart"/>
            <w:r>
              <w:rPr>
                <w:sz w:val="17"/>
              </w:rPr>
              <w:t>před</w:t>
            </w:r>
            <w:proofErr w:type="spellEnd"/>
            <w:r>
              <w:rPr>
                <w:spacing w:val="-8"/>
                <w:sz w:val="17"/>
              </w:rPr>
              <w:t xml:space="preserve"> </w:t>
            </w:r>
            <w:proofErr w:type="spellStart"/>
            <w:r>
              <w:rPr>
                <w:sz w:val="17"/>
              </w:rPr>
              <w:t>vstupem</w:t>
            </w:r>
            <w:proofErr w:type="spellEnd"/>
            <w:r>
              <w:rPr>
                <w:spacing w:val="-8"/>
                <w:sz w:val="17"/>
              </w:rPr>
              <w:t xml:space="preserve"> </w:t>
            </w:r>
            <w:r>
              <w:rPr>
                <w:sz w:val="17"/>
              </w:rPr>
              <w:t>do</w:t>
            </w:r>
          </w:p>
          <w:p w14:paraId="6A319358" w14:textId="22F24CE0" w:rsidR="00606A7E" w:rsidRPr="00150072" w:rsidRDefault="00606A7E" w:rsidP="00905D1C">
            <w:pPr>
              <w:pStyle w:val="TableParagraph"/>
              <w:spacing w:line="266" w:lineRule="auto"/>
              <w:ind w:left="27"/>
              <w:rPr>
                <w:sz w:val="16"/>
                <w:szCs w:val="16"/>
              </w:rPr>
            </w:pPr>
            <w:r>
              <w:rPr>
                <w:sz w:val="17"/>
              </w:rPr>
              <w:t>MŠ</w:t>
            </w:r>
            <w:r>
              <w:rPr>
                <w:spacing w:val="-8"/>
                <w:sz w:val="17"/>
              </w:rPr>
              <w:t xml:space="preserve"> </w:t>
            </w:r>
            <w:proofErr w:type="spellStart"/>
            <w:r>
              <w:rPr>
                <w:sz w:val="17"/>
              </w:rPr>
              <w:t>popraskaný</w:t>
            </w:r>
            <w:proofErr w:type="spellEnd"/>
            <w:r>
              <w:rPr>
                <w:spacing w:val="-6"/>
                <w:sz w:val="17"/>
              </w:rPr>
              <w:t xml:space="preserve"> </w:t>
            </w:r>
            <w:proofErr w:type="spellStart"/>
            <w:r>
              <w:rPr>
                <w:sz w:val="17"/>
              </w:rPr>
              <w:t>asfalt</w:t>
            </w:r>
            <w:proofErr w:type="spellEnd"/>
            <w:r>
              <w:rPr>
                <w:sz w:val="17"/>
              </w:rPr>
              <w:t>,</w:t>
            </w:r>
            <w:r>
              <w:rPr>
                <w:spacing w:val="-9"/>
                <w:sz w:val="17"/>
              </w:rPr>
              <w:t xml:space="preserve"> </w:t>
            </w:r>
            <w:proofErr w:type="spellStart"/>
            <w:r>
              <w:rPr>
                <w:sz w:val="17"/>
              </w:rPr>
              <w:t>louže</w:t>
            </w:r>
            <w:proofErr w:type="spellEnd"/>
            <w:r>
              <w:rPr>
                <w:sz w:val="17"/>
              </w:rPr>
              <w:t>),</w:t>
            </w:r>
            <w:r>
              <w:rPr>
                <w:spacing w:val="-8"/>
                <w:sz w:val="17"/>
              </w:rPr>
              <w:t xml:space="preserve"> </w:t>
            </w:r>
            <w:proofErr w:type="spellStart"/>
            <w:r>
              <w:rPr>
                <w:sz w:val="17"/>
              </w:rPr>
              <w:t>zahrada</w:t>
            </w:r>
            <w:proofErr w:type="spellEnd"/>
            <w:r>
              <w:rPr>
                <w:spacing w:val="-6"/>
                <w:sz w:val="17"/>
              </w:rPr>
              <w:t xml:space="preserve"> </w:t>
            </w:r>
            <w:r>
              <w:rPr>
                <w:sz w:val="17"/>
              </w:rPr>
              <w:t>pro</w:t>
            </w:r>
            <w:r>
              <w:rPr>
                <w:spacing w:val="-8"/>
                <w:sz w:val="17"/>
              </w:rPr>
              <w:t xml:space="preserve"> </w:t>
            </w:r>
            <w:proofErr w:type="spellStart"/>
            <w:r>
              <w:rPr>
                <w:sz w:val="17"/>
              </w:rPr>
              <w:t>cca</w:t>
            </w:r>
            <w:proofErr w:type="spellEnd"/>
            <w:r>
              <w:rPr>
                <w:sz w:val="17"/>
              </w:rPr>
              <w:t>.</w:t>
            </w:r>
            <w:r>
              <w:rPr>
                <w:spacing w:val="-6"/>
                <w:sz w:val="17"/>
              </w:rPr>
              <w:t xml:space="preserve"> </w:t>
            </w:r>
            <w:r>
              <w:rPr>
                <w:sz w:val="17"/>
              </w:rPr>
              <w:t>55</w:t>
            </w:r>
            <w:r>
              <w:rPr>
                <w:spacing w:val="-36"/>
                <w:sz w:val="17"/>
              </w:rPr>
              <w:t xml:space="preserve"> </w:t>
            </w:r>
            <w:proofErr w:type="spellStart"/>
            <w:r>
              <w:rPr>
                <w:sz w:val="17"/>
              </w:rPr>
              <w:t>dětá</w:t>
            </w:r>
            <w:proofErr w:type="spellEnd"/>
            <w:r>
              <w:rPr>
                <w:sz w:val="17"/>
              </w:rPr>
              <w:t xml:space="preserve"> MŠ </w:t>
            </w:r>
            <w:proofErr w:type="spellStart"/>
            <w:r>
              <w:rPr>
                <w:sz w:val="17"/>
              </w:rPr>
              <w:t>velmi</w:t>
            </w:r>
            <w:proofErr w:type="spellEnd"/>
            <w:r>
              <w:rPr>
                <w:sz w:val="17"/>
              </w:rPr>
              <w:t xml:space="preserve"> </w:t>
            </w:r>
            <w:proofErr w:type="spellStart"/>
            <w:r>
              <w:rPr>
                <w:sz w:val="17"/>
              </w:rPr>
              <w:t>malá</w:t>
            </w:r>
            <w:proofErr w:type="spellEnd"/>
            <w:r>
              <w:rPr>
                <w:sz w:val="17"/>
              </w:rPr>
              <w:t xml:space="preserve">, pod </w:t>
            </w:r>
            <w:proofErr w:type="spellStart"/>
            <w:r>
              <w:rPr>
                <w:sz w:val="17"/>
              </w:rPr>
              <w:t>ní</w:t>
            </w:r>
            <w:proofErr w:type="spellEnd"/>
            <w:r>
              <w:rPr>
                <w:sz w:val="17"/>
              </w:rPr>
              <w:t xml:space="preserve"> je </w:t>
            </w:r>
            <w:proofErr w:type="spellStart"/>
            <w:r>
              <w:rPr>
                <w:sz w:val="17"/>
              </w:rPr>
              <w:t>zarostlý</w:t>
            </w:r>
            <w:proofErr w:type="spellEnd"/>
            <w:r>
              <w:rPr>
                <w:sz w:val="17"/>
              </w:rPr>
              <w:t xml:space="preserve"> </w:t>
            </w:r>
            <w:proofErr w:type="spellStart"/>
            <w:r>
              <w:rPr>
                <w:sz w:val="17"/>
              </w:rPr>
              <w:t>pozemek</w:t>
            </w:r>
            <w:proofErr w:type="spellEnd"/>
            <w:r>
              <w:rPr>
                <w:sz w:val="17"/>
              </w:rPr>
              <w:t>,</w:t>
            </w:r>
            <w:r>
              <w:rPr>
                <w:spacing w:val="1"/>
                <w:sz w:val="17"/>
              </w:rPr>
              <w:t xml:space="preserve"> </w:t>
            </w:r>
            <w:proofErr w:type="spellStart"/>
            <w:r>
              <w:rPr>
                <w:sz w:val="17"/>
              </w:rPr>
              <w:t>který</w:t>
            </w:r>
            <w:proofErr w:type="spellEnd"/>
            <w:r>
              <w:rPr>
                <w:spacing w:val="-1"/>
                <w:sz w:val="17"/>
              </w:rPr>
              <w:t xml:space="preserve"> </w:t>
            </w:r>
            <w:proofErr w:type="spellStart"/>
            <w:r>
              <w:rPr>
                <w:sz w:val="17"/>
              </w:rPr>
              <w:t>leží</w:t>
            </w:r>
            <w:proofErr w:type="spellEnd"/>
            <w:r>
              <w:rPr>
                <w:spacing w:val="-1"/>
                <w:sz w:val="17"/>
              </w:rPr>
              <w:t xml:space="preserve"> </w:t>
            </w:r>
            <w:proofErr w:type="spellStart"/>
            <w:r>
              <w:rPr>
                <w:sz w:val="17"/>
              </w:rPr>
              <w:t>ladem</w:t>
            </w:r>
            <w:proofErr w:type="spellEnd"/>
          </w:p>
        </w:tc>
        <w:tc>
          <w:tcPr>
            <w:tcW w:w="840" w:type="dxa"/>
            <w:tcBorders>
              <w:left w:val="single" w:sz="8" w:space="0" w:color="000000"/>
            </w:tcBorders>
          </w:tcPr>
          <w:p w14:paraId="0AEE85CB" w14:textId="3D528ECB" w:rsidR="00606A7E" w:rsidRPr="00150072" w:rsidRDefault="00606A7E" w:rsidP="007D5F58">
            <w:pPr>
              <w:pStyle w:val="TableParagraph"/>
              <w:ind w:left="27"/>
              <w:rPr>
                <w:sz w:val="16"/>
                <w:szCs w:val="16"/>
              </w:rPr>
            </w:pPr>
            <w:r>
              <w:rPr>
                <w:sz w:val="17"/>
              </w:rPr>
              <w:t>1,5</w:t>
            </w:r>
            <w:r w:rsidRPr="007D5F58">
              <w:rPr>
                <w:sz w:val="17"/>
              </w:rPr>
              <w:t xml:space="preserve"> </w:t>
            </w:r>
            <w:r>
              <w:rPr>
                <w:sz w:val="17"/>
              </w:rPr>
              <w:t>mil.</w:t>
            </w:r>
            <w:r w:rsidRPr="007D5F58">
              <w:rPr>
                <w:sz w:val="17"/>
              </w:rPr>
              <w:t xml:space="preserve"> </w:t>
            </w:r>
            <w:r>
              <w:rPr>
                <w:sz w:val="17"/>
              </w:rPr>
              <w:t>KČ</w:t>
            </w:r>
          </w:p>
        </w:tc>
        <w:tc>
          <w:tcPr>
            <w:tcW w:w="638" w:type="dxa"/>
            <w:tcBorders>
              <w:right w:val="single" w:sz="8" w:space="0" w:color="000000"/>
            </w:tcBorders>
          </w:tcPr>
          <w:p w14:paraId="7B8F62A8" w14:textId="77777777" w:rsidR="00606A7E" w:rsidRPr="00150072" w:rsidRDefault="00606A7E" w:rsidP="00606A7E">
            <w:pPr>
              <w:pStyle w:val="TableParagraph"/>
              <w:rPr>
                <w:rFonts w:ascii="Times New Roman"/>
                <w:sz w:val="16"/>
                <w:szCs w:val="16"/>
              </w:rPr>
            </w:pPr>
          </w:p>
        </w:tc>
        <w:tc>
          <w:tcPr>
            <w:tcW w:w="637" w:type="dxa"/>
            <w:tcBorders>
              <w:left w:val="single" w:sz="8" w:space="0" w:color="000000"/>
            </w:tcBorders>
          </w:tcPr>
          <w:p w14:paraId="46C8C3C9" w14:textId="7741969A" w:rsidR="00606A7E" w:rsidRPr="00606A7E" w:rsidRDefault="00606A7E" w:rsidP="007D5F58">
            <w:pPr>
              <w:pStyle w:val="TableParagraph"/>
              <w:spacing w:before="3" w:line="254" w:lineRule="auto"/>
              <w:ind w:left="28" w:right="47"/>
              <w:rPr>
                <w:sz w:val="17"/>
              </w:rPr>
            </w:pPr>
            <w:r>
              <w:rPr>
                <w:sz w:val="17"/>
              </w:rPr>
              <w:t>2024</w:t>
            </w:r>
          </w:p>
        </w:tc>
        <w:tc>
          <w:tcPr>
            <w:tcW w:w="567" w:type="dxa"/>
            <w:tcBorders>
              <w:right w:val="single" w:sz="8" w:space="0" w:color="000000"/>
            </w:tcBorders>
          </w:tcPr>
          <w:p w14:paraId="1F0BE07F" w14:textId="5F013FBF" w:rsidR="00606A7E" w:rsidRPr="00606A7E" w:rsidRDefault="00606A7E" w:rsidP="007D5F58">
            <w:pPr>
              <w:pStyle w:val="TableParagraph"/>
              <w:spacing w:before="3" w:line="254" w:lineRule="auto"/>
              <w:ind w:left="28" w:right="47"/>
              <w:rPr>
                <w:sz w:val="17"/>
              </w:rPr>
            </w:pPr>
            <w:r>
              <w:rPr>
                <w:sz w:val="17"/>
              </w:rPr>
              <w:t>2025</w:t>
            </w:r>
          </w:p>
        </w:tc>
        <w:tc>
          <w:tcPr>
            <w:tcW w:w="567" w:type="dxa"/>
            <w:tcBorders>
              <w:left w:val="single" w:sz="8" w:space="0" w:color="000000"/>
            </w:tcBorders>
          </w:tcPr>
          <w:p w14:paraId="25B01FE3" w14:textId="7C7D66A2" w:rsidR="00606A7E" w:rsidRPr="00150072" w:rsidRDefault="00606A7E" w:rsidP="00606A7E">
            <w:pPr>
              <w:pStyle w:val="TableParagraph"/>
              <w:spacing w:before="8"/>
              <w:ind w:left="30"/>
              <w:rPr>
                <w:sz w:val="16"/>
                <w:szCs w:val="16"/>
              </w:rPr>
            </w:pPr>
          </w:p>
        </w:tc>
        <w:tc>
          <w:tcPr>
            <w:tcW w:w="567" w:type="dxa"/>
            <w:tcBorders>
              <w:right w:val="single" w:sz="8" w:space="0" w:color="000000"/>
            </w:tcBorders>
          </w:tcPr>
          <w:p w14:paraId="70C40055" w14:textId="77777777" w:rsidR="00606A7E" w:rsidRPr="00150072" w:rsidRDefault="00606A7E" w:rsidP="00606A7E">
            <w:pPr>
              <w:pStyle w:val="TableParagraph"/>
              <w:rPr>
                <w:rFonts w:ascii="Times New Roman"/>
                <w:sz w:val="16"/>
                <w:szCs w:val="16"/>
              </w:rPr>
            </w:pPr>
          </w:p>
        </w:tc>
        <w:tc>
          <w:tcPr>
            <w:tcW w:w="851" w:type="dxa"/>
            <w:tcBorders>
              <w:left w:val="single" w:sz="8" w:space="0" w:color="000000"/>
              <w:right w:val="single" w:sz="8" w:space="0" w:color="000000"/>
            </w:tcBorders>
          </w:tcPr>
          <w:p w14:paraId="2A4DB7EA" w14:textId="77777777" w:rsidR="00606A7E" w:rsidRPr="00150072" w:rsidRDefault="00606A7E" w:rsidP="00606A7E">
            <w:pPr>
              <w:pStyle w:val="TableParagraph"/>
              <w:rPr>
                <w:rFonts w:ascii="Times New Roman"/>
                <w:sz w:val="16"/>
                <w:szCs w:val="16"/>
              </w:rPr>
            </w:pPr>
          </w:p>
        </w:tc>
        <w:tc>
          <w:tcPr>
            <w:tcW w:w="850" w:type="dxa"/>
            <w:tcBorders>
              <w:left w:val="single" w:sz="8" w:space="0" w:color="000000"/>
              <w:right w:val="single" w:sz="8" w:space="0" w:color="000000"/>
            </w:tcBorders>
          </w:tcPr>
          <w:p w14:paraId="02954961" w14:textId="77777777" w:rsidR="00606A7E" w:rsidRPr="00150072" w:rsidRDefault="00606A7E" w:rsidP="00606A7E">
            <w:pPr>
              <w:pStyle w:val="TableParagraph"/>
              <w:rPr>
                <w:rFonts w:ascii="Times New Roman"/>
                <w:sz w:val="16"/>
                <w:szCs w:val="16"/>
              </w:rPr>
            </w:pPr>
          </w:p>
        </w:tc>
      </w:tr>
      <w:tr w:rsidR="00606A7E" w:rsidRPr="00150072" w14:paraId="3EAB77CC"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14:paraId="3FCA78AE" w14:textId="77777777" w:rsidR="005F7C6D" w:rsidRDefault="005F7C6D" w:rsidP="005F7C6D">
            <w:pPr>
              <w:pStyle w:val="TableParagraph"/>
              <w:spacing w:before="74" w:line="118" w:lineRule="exact"/>
              <w:ind w:left="0"/>
              <w:rPr>
                <w:sz w:val="16"/>
              </w:rPr>
            </w:pPr>
          </w:p>
          <w:p w14:paraId="4BFE4E5F" w14:textId="2709D8AF" w:rsidR="00606A7E" w:rsidRPr="00D3046F" w:rsidRDefault="00606A7E" w:rsidP="005F7C6D">
            <w:pPr>
              <w:pStyle w:val="TableParagraph"/>
              <w:spacing w:before="74" w:line="118" w:lineRule="exact"/>
              <w:ind w:left="0"/>
              <w:rPr>
                <w:sz w:val="16"/>
                <w:szCs w:val="16"/>
              </w:rPr>
            </w:pPr>
            <w:r>
              <w:rPr>
                <w:sz w:val="17"/>
              </w:rPr>
              <w:t>61</w:t>
            </w:r>
          </w:p>
        </w:tc>
        <w:tc>
          <w:tcPr>
            <w:tcW w:w="765" w:type="dxa"/>
            <w:tcBorders>
              <w:left w:val="single" w:sz="8" w:space="0" w:color="000000"/>
            </w:tcBorders>
          </w:tcPr>
          <w:p w14:paraId="33898D0E" w14:textId="77777777" w:rsidR="00606A7E" w:rsidRDefault="00606A7E" w:rsidP="007D5F58">
            <w:pPr>
              <w:pStyle w:val="TableParagraph"/>
              <w:spacing w:before="8" w:line="266" w:lineRule="auto"/>
              <w:ind w:left="23" w:right="89"/>
              <w:rPr>
                <w:sz w:val="17"/>
              </w:rPr>
            </w:pPr>
            <w:r>
              <w:rPr>
                <w:sz w:val="17"/>
              </w:rPr>
              <w:t>ZŠ</w:t>
            </w:r>
            <w:r w:rsidRPr="007D5F58">
              <w:rPr>
                <w:sz w:val="17"/>
              </w:rPr>
              <w:t xml:space="preserve"> </w:t>
            </w:r>
            <w:r>
              <w:rPr>
                <w:sz w:val="17"/>
              </w:rPr>
              <w:t>a</w:t>
            </w:r>
            <w:r w:rsidRPr="007D5F58">
              <w:rPr>
                <w:sz w:val="17"/>
              </w:rPr>
              <w:t xml:space="preserve"> </w:t>
            </w:r>
            <w:r>
              <w:rPr>
                <w:sz w:val="17"/>
              </w:rPr>
              <w:t>MŠ</w:t>
            </w:r>
          </w:p>
          <w:p w14:paraId="76117916" w14:textId="3EF516F2" w:rsidR="00606A7E" w:rsidRPr="00150072" w:rsidRDefault="00606A7E" w:rsidP="007D5F58">
            <w:pPr>
              <w:pStyle w:val="TableParagraph"/>
              <w:spacing w:before="8" w:line="266" w:lineRule="auto"/>
              <w:ind w:left="23" w:right="89"/>
              <w:rPr>
                <w:spacing w:val="-3"/>
                <w:w w:val="105"/>
                <w:sz w:val="16"/>
                <w:szCs w:val="16"/>
              </w:rPr>
            </w:pPr>
            <w:proofErr w:type="spellStart"/>
            <w:r w:rsidRPr="007D5F58">
              <w:rPr>
                <w:sz w:val="17"/>
              </w:rPr>
              <w:t>Radlická</w:t>
            </w:r>
            <w:proofErr w:type="spellEnd"/>
            <w:r w:rsidRPr="007D5F58">
              <w:rPr>
                <w:sz w:val="17"/>
              </w:rPr>
              <w:t xml:space="preserve"> 140/115</w:t>
            </w:r>
          </w:p>
        </w:tc>
        <w:tc>
          <w:tcPr>
            <w:tcW w:w="626" w:type="dxa"/>
          </w:tcPr>
          <w:p w14:paraId="5B7E18FB" w14:textId="77777777" w:rsidR="00606A7E" w:rsidRDefault="00606A7E" w:rsidP="00606A7E">
            <w:pPr>
              <w:pStyle w:val="TableParagraph"/>
              <w:spacing w:line="206" w:lineRule="exact"/>
              <w:ind w:left="35"/>
              <w:rPr>
                <w:sz w:val="17"/>
              </w:rPr>
            </w:pPr>
            <w:r>
              <w:rPr>
                <w:sz w:val="17"/>
              </w:rPr>
              <w:t>MČ</w:t>
            </w:r>
          </w:p>
          <w:p w14:paraId="31FA5998" w14:textId="6C4BE366" w:rsidR="009D6840" w:rsidRDefault="009D6840" w:rsidP="00606A7E">
            <w:pPr>
              <w:pStyle w:val="TableParagraph"/>
              <w:spacing w:line="206" w:lineRule="exact"/>
              <w:ind w:left="35"/>
              <w:rPr>
                <w:sz w:val="17"/>
              </w:rPr>
            </w:pPr>
            <w:r>
              <w:rPr>
                <w:sz w:val="17"/>
              </w:rPr>
              <w:t>Praha</w:t>
            </w:r>
            <w:r>
              <w:rPr>
                <w:spacing w:val="-3"/>
                <w:sz w:val="17"/>
              </w:rPr>
              <w:t xml:space="preserve"> </w:t>
            </w:r>
            <w:r>
              <w:rPr>
                <w:sz w:val="17"/>
              </w:rPr>
              <w:t>5</w:t>
            </w:r>
          </w:p>
          <w:p w14:paraId="175F3462" w14:textId="0F913193" w:rsidR="00606A7E" w:rsidRPr="00150072" w:rsidRDefault="00606A7E" w:rsidP="00606A7E">
            <w:pPr>
              <w:pStyle w:val="TableParagraph"/>
              <w:rPr>
                <w:rFonts w:ascii="Times New Roman"/>
                <w:sz w:val="16"/>
                <w:szCs w:val="16"/>
              </w:rPr>
            </w:pPr>
            <w:r>
              <w:rPr>
                <w:sz w:val="17"/>
              </w:rPr>
              <w:t>Praha</w:t>
            </w:r>
            <w:r>
              <w:rPr>
                <w:spacing w:val="-3"/>
                <w:sz w:val="17"/>
              </w:rPr>
              <w:t xml:space="preserve"> </w:t>
            </w:r>
            <w:r>
              <w:rPr>
                <w:sz w:val="17"/>
              </w:rPr>
              <w:lastRenderedPageBreak/>
              <w:t>5</w:t>
            </w:r>
          </w:p>
        </w:tc>
        <w:tc>
          <w:tcPr>
            <w:tcW w:w="576" w:type="dxa"/>
          </w:tcPr>
          <w:p w14:paraId="3A6962F4" w14:textId="50278674" w:rsidR="00606A7E" w:rsidRPr="00150072" w:rsidRDefault="00606A7E" w:rsidP="00606A7E">
            <w:pPr>
              <w:pStyle w:val="TableParagraph"/>
              <w:spacing w:before="8" w:line="266" w:lineRule="auto"/>
              <w:ind w:left="29" w:right="126"/>
              <w:rPr>
                <w:w w:val="105"/>
                <w:sz w:val="16"/>
                <w:szCs w:val="16"/>
              </w:rPr>
            </w:pPr>
            <w:r>
              <w:rPr>
                <w:sz w:val="17"/>
              </w:rPr>
              <w:lastRenderedPageBreak/>
              <w:t>IČO:</w:t>
            </w:r>
            <w:r>
              <w:rPr>
                <w:spacing w:val="1"/>
                <w:sz w:val="17"/>
              </w:rPr>
              <w:t xml:space="preserve"> </w:t>
            </w:r>
            <w:r>
              <w:rPr>
                <w:w w:val="95"/>
                <w:sz w:val="17"/>
              </w:rPr>
              <w:t>69781931</w:t>
            </w:r>
          </w:p>
        </w:tc>
        <w:tc>
          <w:tcPr>
            <w:tcW w:w="626" w:type="dxa"/>
          </w:tcPr>
          <w:p w14:paraId="7805EBD3" w14:textId="175DF6DF" w:rsidR="00606A7E" w:rsidRPr="00150072" w:rsidRDefault="00606A7E" w:rsidP="00606A7E">
            <w:pPr>
              <w:pStyle w:val="TableParagraph"/>
              <w:rPr>
                <w:rFonts w:ascii="Times New Roman"/>
                <w:sz w:val="16"/>
                <w:szCs w:val="16"/>
              </w:rPr>
            </w:pPr>
            <w:r>
              <w:rPr>
                <w:sz w:val="17"/>
              </w:rPr>
              <w:t>IZO:</w:t>
            </w:r>
            <w:r>
              <w:rPr>
                <w:spacing w:val="1"/>
                <w:sz w:val="17"/>
              </w:rPr>
              <w:t xml:space="preserve"> </w:t>
            </w:r>
            <w:r>
              <w:rPr>
                <w:w w:val="95"/>
                <w:sz w:val="17"/>
              </w:rPr>
              <w:t>161</w:t>
            </w:r>
            <w:r>
              <w:rPr>
                <w:w w:val="95"/>
                <w:sz w:val="17"/>
              </w:rPr>
              <w:lastRenderedPageBreak/>
              <w:t>100147</w:t>
            </w:r>
          </w:p>
        </w:tc>
        <w:tc>
          <w:tcPr>
            <w:tcW w:w="626" w:type="dxa"/>
            <w:tcBorders>
              <w:right w:val="single" w:sz="8" w:space="0" w:color="000000"/>
            </w:tcBorders>
          </w:tcPr>
          <w:p w14:paraId="1634FEE8" w14:textId="0AD47D9D" w:rsidR="00606A7E" w:rsidRPr="00150072" w:rsidRDefault="00606A7E" w:rsidP="00606A7E">
            <w:pPr>
              <w:pStyle w:val="TableParagraph"/>
              <w:rPr>
                <w:rFonts w:ascii="Times New Roman"/>
                <w:sz w:val="16"/>
                <w:szCs w:val="16"/>
              </w:rPr>
            </w:pPr>
            <w:r>
              <w:rPr>
                <w:sz w:val="17"/>
              </w:rPr>
              <w:lastRenderedPageBreak/>
              <w:t>RED IZO:</w:t>
            </w:r>
            <w:r>
              <w:rPr>
                <w:spacing w:val="1"/>
                <w:sz w:val="17"/>
              </w:rPr>
              <w:t xml:space="preserve"> </w:t>
            </w:r>
            <w:r>
              <w:rPr>
                <w:w w:val="95"/>
                <w:sz w:val="17"/>
              </w:rPr>
              <w:lastRenderedPageBreak/>
              <w:t>600038360</w:t>
            </w:r>
          </w:p>
        </w:tc>
        <w:tc>
          <w:tcPr>
            <w:tcW w:w="1295" w:type="dxa"/>
            <w:tcBorders>
              <w:left w:val="single" w:sz="8" w:space="0" w:color="000000"/>
              <w:right w:val="single" w:sz="8" w:space="0" w:color="000000"/>
            </w:tcBorders>
          </w:tcPr>
          <w:p w14:paraId="0A23CA80" w14:textId="14E3B725" w:rsidR="00606A7E" w:rsidRPr="00150072" w:rsidRDefault="00606A7E" w:rsidP="00606A7E">
            <w:pPr>
              <w:pStyle w:val="TableParagraph"/>
              <w:spacing w:before="8" w:line="266" w:lineRule="auto"/>
              <w:ind w:left="25" w:right="185"/>
              <w:rPr>
                <w:w w:val="105"/>
                <w:sz w:val="16"/>
                <w:szCs w:val="16"/>
              </w:rPr>
            </w:pPr>
            <w:r>
              <w:rPr>
                <w:spacing w:val="-1"/>
                <w:sz w:val="17"/>
              </w:rPr>
              <w:lastRenderedPageBreak/>
              <w:t xml:space="preserve">4. </w:t>
            </w:r>
            <w:proofErr w:type="spellStart"/>
            <w:r>
              <w:rPr>
                <w:spacing w:val="-1"/>
                <w:sz w:val="17"/>
              </w:rPr>
              <w:t>Rozšíření</w:t>
            </w:r>
            <w:proofErr w:type="spellEnd"/>
            <w:r>
              <w:rPr>
                <w:spacing w:val="-1"/>
                <w:sz w:val="17"/>
              </w:rPr>
              <w:t xml:space="preserve"> </w:t>
            </w:r>
            <w:proofErr w:type="spellStart"/>
            <w:r>
              <w:rPr>
                <w:spacing w:val="-1"/>
                <w:sz w:val="17"/>
              </w:rPr>
              <w:t>zahrady</w:t>
            </w:r>
            <w:proofErr w:type="spellEnd"/>
            <w:r>
              <w:rPr>
                <w:spacing w:val="-36"/>
                <w:sz w:val="17"/>
              </w:rPr>
              <w:t xml:space="preserve"> </w:t>
            </w:r>
            <w:r>
              <w:rPr>
                <w:sz w:val="17"/>
              </w:rPr>
              <w:t>MŠ</w:t>
            </w:r>
            <w:r>
              <w:rPr>
                <w:spacing w:val="-2"/>
                <w:sz w:val="17"/>
              </w:rPr>
              <w:t xml:space="preserve"> </w:t>
            </w:r>
            <w:r>
              <w:rPr>
                <w:sz w:val="17"/>
              </w:rPr>
              <w:t>Na</w:t>
            </w:r>
            <w:r>
              <w:rPr>
                <w:spacing w:val="-1"/>
                <w:sz w:val="17"/>
              </w:rPr>
              <w:t xml:space="preserve"> </w:t>
            </w:r>
            <w:proofErr w:type="spellStart"/>
            <w:r>
              <w:rPr>
                <w:sz w:val="17"/>
              </w:rPr>
              <w:t>Pláni</w:t>
            </w:r>
            <w:proofErr w:type="spellEnd"/>
          </w:p>
        </w:tc>
        <w:tc>
          <w:tcPr>
            <w:tcW w:w="567" w:type="dxa"/>
            <w:tcBorders>
              <w:left w:val="single" w:sz="8" w:space="0" w:color="000000"/>
              <w:right w:val="single" w:sz="8" w:space="0" w:color="000000"/>
            </w:tcBorders>
          </w:tcPr>
          <w:p w14:paraId="1A1C372A" w14:textId="7EF5C860" w:rsidR="00606A7E" w:rsidRPr="00150072" w:rsidRDefault="00606A7E" w:rsidP="00606A7E">
            <w:pPr>
              <w:pStyle w:val="TableParagraph"/>
              <w:spacing w:before="8"/>
              <w:ind w:left="26"/>
              <w:rPr>
                <w:w w:val="105"/>
                <w:sz w:val="16"/>
                <w:szCs w:val="16"/>
              </w:rPr>
            </w:pPr>
            <w:r>
              <w:rPr>
                <w:sz w:val="17"/>
              </w:rPr>
              <w:t>Praha</w:t>
            </w:r>
          </w:p>
        </w:tc>
        <w:tc>
          <w:tcPr>
            <w:tcW w:w="708" w:type="dxa"/>
            <w:tcBorders>
              <w:left w:val="single" w:sz="8" w:space="0" w:color="000000"/>
              <w:right w:val="single" w:sz="8" w:space="0" w:color="000000"/>
            </w:tcBorders>
          </w:tcPr>
          <w:p w14:paraId="477D159B" w14:textId="36150515" w:rsidR="00606A7E" w:rsidRPr="00150072" w:rsidRDefault="00606A7E" w:rsidP="00606A7E">
            <w:pPr>
              <w:pStyle w:val="TableParagraph"/>
              <w:spacing w:before="8"/>
              <w:ind w:left="26"/>
              <w:rPr>
                <w:w w:val="105"/>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24B2C2DD" w14:textId="5F70DA5B" w:rsidR="00606A7E" w:rsidRPr="005F7C6D" w:rsidRDefault="00606A7E" w:rsidP="005F7C6D">
            <w:pPr>
              <w:pStyle w:val="TableParagraph"/>
              <w:spacing w:before="3" w:line="266" w:lineRule="auto"/>
              <w:ind w:left="27"/>
              <w:rPr>
                <w:sz w:val="17"/>
              </w:rPr>
            </w:pPr>
            <w:proofErr w:type="spellStart"/>
            <w:r>
              <w:rPr>
                <w:sz w:val="17"/>
              </w:rPr>
              <w:t>Radlice</w:t>
            </w:r>
            <w:proofErr w:type="spellEnd"/>
          </w:p>
        </w:tc>
        <w:tc>
          <w:tcPr>
            <w:tcW w:w="2157" w:type="dxa"/>
            <w:tcBorders>
              <w:left w:val="single" w:sz="8" w:space="0" w:color="000000"/>
              <w:right w:val="single" w:sz="8" w:space="0" w:color="000000"/>
            </w:tcBorders>
          </w:tcPr>
          <w:p w14:paraId="78EA4CCF" w14:textId="0775CC33" w:rsidR="00606A7E" w:rsidRPr="00150072" w:rsidRDefault="00606A7E" w:rsidP="00606A7E">
            <w:pPr>
              <w:pStyle w:val="TableParagraph"/>
              <w:spacing w:before="8"/>
              <w:ind w:left="27"/>
              <w:rPr>
                <w:spacing w:val="-1"/>
                <w:w w:val="105"/>
                <w:sz w:val="16"/>
                <w:szCs w:val="16"/>
              </w:rPr>
            </w:pPr>
            <w:proofErr w:type="spellStart"/>
            <w:r>
              <w:rPr>
                <w:sz w:val="17"/>
              </w:rPr>
              <w:t>Zahrada</w:t>
            </w:r>
            <w:proofErr w:type="spellEnd"/>
            <w:r>
              <w:rPr>
                <w:spacing w:val="-4"/>
                <w:sz w:val="17"/>
              </w:rPr>
              <w:t xml:space="preserve"> </w:t>
            </w:r>
            <w:r>
              <w:rPr>
                <w:sz w:val="17"/>
              </w:rPr>
              <w:t>pro</w:t>
            </w:r>
            <w:r>
              <w:rPr>
                <w:spacing w:val="-5"/>
                <w:sz w:val="17"/>
              </w:rPr>
              <w:t xml:space="preserve"> </w:t>
            </w:r>
            <w:proofErr w:type="spellStart"/>
            <w:r>
              <w:rPr>
                <w:sz w:val="17"/>
              </w:rPr>
              <w:t>cca</w:t>
            </w:r>
            <w:proofErr w:type="spellEnd"/>
            <w:r>
              <w:rPr>
                <w:spacing w:val="-4"/>
                <w:sz w:val="17"/>
              </w:rPr>
              <w:t xml:space="preserve"> </w:t>
            </w:r>
            <w:r>
              <w:rPr>
                <w:sz w:val="17"/>
              </w:rPr>
              <w:t>55</w:t>
            </w:r>
            <w:r>
              <w:rPr>
                <w:spacing w:val="-6"/>
                <w:sz w:val="17"/>
              </w:rPr>
              <w:t xml:space="preserve"> </w:t>
            </w:r>
            <w:proofErr w:type="spellStart"/>
            <w:r>
              <w:rPr>
                <w:sz w:val="17"/>
              </w:rPr>
              <w:t>dětí</w:t>
            </w:r>
            <w:proofErr w:type="spellEnd"/>
            <w:r>
              <w:rPr>
                <w:spacing w:val="-5"/>
                <w:sz w:val="17"/>
              </w:rPr>
              <w:t xml:space="preserve"> </w:t>
            </w:r>
            <w:r>
              <w:rPr>
                <w:sz w:val="17"/>
              </w:rPr>
              <w:t>MŠ</w:t>
            </w:r>
            <w:r>
              <w:rPr>
                <w:spacing w:val="-4"/>
                <w:sz w:val="17"/>
              </w:rPr>
              <w:t xml:space="preserve"> </w:t>
            </w:r>
            <w:r>
              <w:rPr>
                <w:sz w:val="17"/>
              </w:rPr>
              <w:t>je</w:t>
            </w:r>
            <w:r>
              <w:rPr>
                <w:spacing w:val="-4"/>
                <w:sz w:val="17"/>
              </w:rPr>
              <w:t xml:space="preserve"> </w:t>
            </w:r>
            <w:proofErr w:type="spellStart"/>
            <w:r>
              <w:rPr>
                <w:sz w:val="17"/>
              </w:rPr>
              <w:t>velmi</w:t>
            </w:r>
            <w:proofErr w:type="spellEnd"/>
            <w:r>
              <w:rPr>
                <w:spacing w:val="-5"/>
                <w:sz w:val="17"/>
              </w:rPr>
              <w:t xml:space="preserve"> </w:t>
            </w:r>
            <w:proofErr w:type="spellStart"/>
            <w:r>
              <w:rPr>
                <w:sz w:val="17"/>
              </w:rPr>
              <w:t>malá</w:t>
            </w:r>
            <w:proofErr w:type="spellEnd"/>
            <w:r>
              <w:rPr>
                <w:sz w:val="17"/>
              </w:rPr>
              <w:t>.</w:t>
            </w:r>
            <w:r>
              <w:rPr>
                <w:spacing w:val="-4"/>
                <w:sz w:val="17"/>
              </w:rPr>
              <w:t xml:space="preserve"> </w:t>
            </w:r>
            <w:r>
              <w:rPr>
                <w:sz w:val="17"/>
              </w:rPr>
              <w:t>Pod</w:t>
            </w:r>
            <w:r>
              <w:rPr>
                <w:spacing w:val="-4"/>
                <w:sz w:val="17"/>
              </w:rPr>
              <w:t xml:space="preserve"> </w:t>
            </w:r>
            <w:proofErr w:type="spellStart"/>
            <w:r>
              <w:rPr>
                <w:sz w:val="17"/>
              </w:rPr>
              <w:t>ní</w:t>
            </w:r>
            <w:proofErr w:type="spellEnd"/>
            <w:r>
              <w:rPr>
                <w:spacing w:val="-5"/>
                <w:sz w:val="17"/>
              </w:rPr>
              <w:t xml:space="preserve"> </w:t>
            </w:r>
            <w:r>
              <w:rPr>
                <w:sz w:val="17"/>
              </w:rPr>
              <w:t>je</w:t>
            </w:r>
            <w:r>
              <w:rPr>
                <w:spacing w:val="-35"/>
                <w:sz w:val="17"/>
              </w:rPr>
              <w:t xml:space="preserve"> </w:t>
            </w:r>
            <w:proofErr w:type="spellStart"/>
            <w:r>
              <w:rPr>
                <w:sz w:val="17"/>
              </w:rPr>
              <w:t>zarostlý</w:t>
            </w:r>
            <w:proofErr w:type="spellEnd"/>
            <w:r>
              <w:rPr>
                <w:spacing w:val="-2"/>
                <w:sz w:val="17"/>
              </w:rPr>
              <w:t xml:space="preserve"> </w:t>
            </w:r>
            <w:proofErr w:type="spellStart"/>
            <w:r>
              <w:rPr>
                <w:sz w:val="17"/>
              </w:rPr>
              <w:t>pozemek</w:t>
            </w:r>
            <w:proofErr w:type="spellEnd"/>
            <w:r>
              <w:rPr>
                <w:sz w:val="17"/>
              </w:rPr>
              <w:t>,</w:t>
            </w:r>
            <w:r>
              <w:rPr>
                <w:spacing w:val="-3"/>
                <w:sz w:val="17"/>
              </w:rPr>
              <w:t xml:space="preserve"> </w:t>
            </w:r>
            <w:proofErr w:type="spellStart"/>
            <w:r>
              <w:rPr>
                <w:sz w:val="17"/>
              </w:rPr>
              <w:t>který</w:t>
            </w:r>
            <w:proofErr w:type="spellEnd"/>
            <w:r>
              <w:rPr>
                <w:spacing w:val="-1"/>
                <w:sz w:val="17"/>
              </w:rPr>
              <w:t xml:space="preserve"> </w:t>
            </w:r>
            <w:proofErr w:type="spellStart"/>
            <w:r>
              <w:rPr>
                <w:sz w:val="17"/>
              </w:rPr>
              <w:t>leží</w:t>
            </w:r>
            <w:proofErr w:type="spellEnd"/>
            <w:r>
              <w:rPr>
                <w:spacing w:val="-2"/>
                <w:sz w:val="17"/>
              </w:rPr>
              <w:t xml:space="preserve"> </w:t>
            </w:r>
            <w:proofErr w:type="spellStart"/>
            <w:r>
              <w:rPr>
                <w:sz w:val="17"/>
              </w:rPr>
              <w:t>ladem</w:t>
            </w:r>
            <w:proofErr w:type="spellEnd"/>
            <w:r>
              <w:rPr>
                <w:sz w:val="17"/>
              </w:rPr>
              <w:t>.</w:t>
            </w:r>
          </w:p>
        </w:tc>
        <w:tc>
          <w:tcPr>
            <w:tcW w:w="840" w:type="dxa"/>
            <w:tcBorders>
              <w:left w:val="single" w:sz="8" w:space="0" w:color="000000"/>
            </w:tcBorders>
          </w:tcPr>
          <w:p w14:paraId="4F9187B3" w14:textId="4D276CA9" w:rsidR="00606A7E" w:rsidRPr="00150072" w:rsidRDefault="00606A7E" w:rsidP="00606A7E">
            <w:pPr>
              <w:pStyle w:val="TableParagraph"/>
              <w:spacing w:before="8"/>
              <w:ind w:left="6" w:right="77"/>
              <w:jc w:val="center"/>
              <w:rPr>
                <w:w w:val="105"/>
                <w:sz w:val="16"/>
                <w:szCs w:val="16"/>
              </w:rPr>
            </w:pPr>
            <w:r>
              <w:rPr>
                <w:sz w:val="17"/>
              </w:rPr>
              <w:t>0,5</w:t>
            </w:r>
            <w:r>
              <w:rPr>
                <w:spacing w:val="-7"/>
                <w:sz w:val="17"/>
              </w:rPr>
              <w:t xml:space="preserve"> </w:t>
            </w:r>
            <w:proofErr w:type="spellStart"/>
            <w:proofErr w:type="gramStart"/>
            <w:r>
              <w:rPr>
                <w:sz w:val="17"/>
              </w:rPr>
              <w:t>mil.Kč</w:t>
            </w:r>
            <w:proofErr w:type="spellEnd"/>
            <w:proofErr w:type="gramEnd"/>
          </w:p>
        </w:tc>
        <w:tc>
          <w:tcPr>
            <w:tcW w:w="638" w:type="dxa"/>
            <w:tcBorders>
              <w:right w:val="single" w:sz="8" w:space="0" w:color="000000"/>
            </w:tcBorders>
          </w:tcPr>
          <w:p w14:paraId="1D0FCA73" w14:textId="77777777" w:rsidR="00606A7E" w:rsidRPr="00150072" w:rsidRDefault="00606A7E" w:rsidP="00606A7E">
            <w:pPr>
              <w:pStyle w:val="TableParagraph"/>
              <w:rPr>
                <w:rFonts w:ascii="Times New Roman"/>
                <w:sz w:val="16"/>
                <w:szCs w:val="16"/>
              </w:rPr>
            </w:pPr>
          </w:p>
        </w:tc>
        <w:tc>
          <w:tcPr>
            <w:tcW w:w="637" w:type="dxa"/>
            <w:tcBorders>
              <w:left w:val="single" w:sz="8" w:space="0" w:color="000000"/>
            </w:tcBorders>
          </w:tcPr>
          <w:p w14:paraId="01D67140" w14:textId="25EADBC6" w:rsidR="00606A7E" w:rsidRPr="00606A7E" w:rsidRDefault="00606A7E" w:rsidP="007D5F58">
            <w:pPr>
              <w:pStyle w:val="TableParagraph"/>
              <w:spacing w:before="3" w:line="254" w:lineRule="auto"/>
              <w:ind w:left="28" w:right="47"/>
              <w:rPr>
                <w:sz w:val="17"/>
              </w:rPr>
            </w:pPr>
            <w:r>
              <w:rPr>
                <w:sz w:val="17"/>
              </w:rPr>
              <w:t>2023</w:t>
            </w:r>
          </w:p>
        </w:tc>
        <w:tc>
          <w:tcPr>
            <w:tcW w:w="567" w:type="dxa"/>
            <w:tcBorders>
              <w:right w:val="single" w:sz="8" w:space="0" w:color="000000"/>
            </w:tcBorders>
          </w:tcPr>
          <w:p w14:paraId="1AC36511" w14:textId="7D7C28DE" w:rsidR="00606A7E" w:rsidRPr="00606A7E" w:rsidRDefault="00606A7E"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5508F539" w14:textId="77777777" w:rsidR="00606A7E" w:rsidRPr="00150072" w:rsidRDefault="00606A7E" w:rsidP="00606A7E">
            <w:pPr>
              <w:pStyle w:val="TableParagraph"/>
              <w:spacing w:before="8"/>
              <w:ind w:left="30"/>
              <w:rPr>
                <w:w w:val="102"/>
                <w:sz w:val="16"/>
                <w:szCs w:val="16"/>
              </w:rPr>
            </w:pPr>
          </w:p>
        </w:tc>
        <w:tc>
          <w:tcPr>
            <w:tcW w:w="567" w:type="dxa"/>
            <w:tcBorders>
              <w:right w:val="single" w:sz="8" w:space="0" w:color="000000"/>
            </w:tcBorders>
          </w:tcPr>
          <w:p w14:paraId="53B47774" w14:textId="77777777" w:rsidR="00606A7E" w:rsidRPr="00150072" w:rsidRDefault="00606A7E" w:rsidP="00606A7E">
            <w:pPr>
              <w:pStyle w:val="TableParagraph"/>
              <w:rPr>
                <w:rFonts w:ascii="Times New Roman"/>
                <w:sz w:val="16"/>
                <w:szCs w:val="16"/>
              </w:rPr>
            </w:pPr>
          </w:p>
        </w:tc>
        <w:tc>
          <w:tcPr>
            <w:tcW w:w="851" w:type="dxa"/>
            <w:tcBorders>
              <w:left w:val="single" w:sz="8" w:space="0" w:color="000000"/>
              <w:right w:val="single" w:sz="8" w:space="0" w:color="000000"/>
            </w:tcBorders>
          </w:tcPr>
          <w:p w14:paraId="4D577E9F" w14:textId="77777777" w:rsidR="00606A7E" w:rsidRPr="00150072" w:rsidRDefault="00606A7E" w:rsidP="00606A7E">
            <w:pPr>
              <w:pStyle w:val="TableParagraph"/>
              <w:rPr>
                <w:rFonts w:ascii="Times New Roman"/>
                <w:sz w:val="16"/>
                <w:szCs w:val="16"/>
              </w:rPr>
            </w:pPr>
          </w:p>
        </w:tc>
        <w:tc>
          <w:tcPr>
            <w:tcW w:w="850" w:type="dxa"/>
            <w:tcBorders>
              <w:left w:val="single" w:sz="8" w:space="0" w:color="000000"/>
              <w:right w:val="single" w:sz="8" w:space="0" w:color="000000"/>
            </w:tcBorders>
          </w:tcPr>
          <w:p w14:paraId="30A17FAA" w14:textId="77777777" w:rsidR="00606A7E" w:rsidRPr="00150072" w:rsidRDefault="00606A7E" w:rsidP="00606A7E">
            <w:pPr>
              <w:pStyle w:val="TableParagraph"/>
              <w:rPr>
                <w:rFonts w:ascii="Times New Roman"/>
                <w:sz w:val="16"/>
                <w:szCs w:val="16"/>
              </w:rPr>
            </w:pPr>
          </w:p>
        </w:tc>
      </w:tr>
      <w:tr w:rsidR="00606A7E" w:rsidRPr="00150072" w14:paraId="6DBBDE83"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14:paraId="5B446515" w14:textId="512DE522" w:rsidR="00606A7E" w:rsidRPr="00D3046F" w:rsidRDefault="00606A7E" w:rsidP="005F7C6D">
            <w:pPr>
              <w:pStyle w:val="TableParagraph"/>
              <w:spacing w:before="74" w:line="118" w:lineRule="exact"/>
              <w:ind w:left="0"/>
              <w:rPr>
                <w:sz w:val="16"/>
                <w:szCs w:val="16"/>
              </w:rPr>
            </w:pPr>
            <w:r>
              <w:rPr>
                <w:sz w:val="17"/>
              </w:rPr>
              <w:t>62</w:t>
            </w:r>
          </w:p>
        </w:tc>
        <w:tc>
          <w:tcPr>
            <w:tcW w:w="765" w:type="dxa"/>
            <w:tcBorders>
              <w:left w:val="single" w:sz="8" w:space="0" w:color="000000"/>
            </w:tcBorders>
          </w:tcPr>
          <w:p w14:paraId="68BC1BEC" w14:textId="77777777" w:rsidR="00606A7E" w:rsidRPr="005F7C6D" w:rsidRDefault="00606A7E" w:rsidP="007D5F58">
            <w:pPr>
              <w:pStyle w:val="TableParagraph"/>
              <w:spacing w:before="8" w:line="266" w:lineRule="auto"/>
              <w:ind w:left="23" w:right="89"/>
              <w:rPr>
                <w:sz w:val="17"/>
              </w:rPr>
            </w:pPr>
            <w:r w:rsidRPr="005F7C6D">
              <w:rPr>
                <w:sz w:val="17"/>
              </w:rPr>
              <w:t>ZŠ a MŠ</w:t>
            </w:r>
          </w:p>
          <w:p w14:paraId="69E6AD18" w14:textId="13880D05" w:rsidR="00606A7E" w:rsidRPr="005F7C6D" w:rsidRDefault="00606A7E" w:rsidP="007D5F58">
            <w:pPr>
              <w:pStyle w:val="TableParagraph"/>
              <w:spacing w:before="8" w:line="266" w:lineRule="auto"/>
              <w:ind w:left="23" w:right="89"/>
              <w:rPr>
                <w:sz w:val="17"/>
              </w:rPr>
            </w:pPr>
            <w:proofErr w:type="spellStart"/>
            <w:r w:rsidRPr="005F7C6D">
              <w:rPr>
                <w:sz w:val="17"/>
              </w:rPr>
              <w:t>Slivenec</w:t>
            </w:r>
            <w:proofErr w:type="spellEnd"/>
            <w:r w:rsidRPr="005F7C6D">
              <w:rPr>
                <w:sz w:val="17"/>
              </w:rPr>
              <w:t xml:space="preserve">, Ke </w:t>
            </w:r>
            <w:proofErr w:type="spellStart"/>
            <w:r w:rsidRPr="005F7C6D">
              <w:rPr>
                <w:sz w:val="17"/>
              </w:rPr>
              <w:t>Smíchovu</w:t>
            </w:r>
            <w:proofErr w:type="spellEnd"/>
            <w:r w:rsidRPr="005F7C6D">
              <w:rPr>
                <w:sz w:val="17"/>
              </w:rPr>
              <w:t xml:space="preserve"> 140/16</w:t>
            </w:r>
          </w:p>
        </w:tc>
        <w:tc>
          <w:tcPr>
            <w:tcW w:w="626" w:type="dxa"/>
          </w:tcPr>
          <w:p w14:paraId="518B6316" w14:textId="65683BF3" w:rsidR="00606A7E" w:rsidRPr="005F7C6D" w:rsidRDefault="00606A7E" w:rsidP="005F7C6D">
            <w:pPr>
              <w:pStyle w:val="TableParagraph"/>
              <w:spacing w:before="3" w:line="266" w:lineRule="auto"/>
              <w:ind w:left="27"/>
              <w:rPr>
                <w:sz w:val="17"/>
              </w:rPr>
            </w:pPr>
            <w:r w:rsidRPr="005F7C6D">
              <w:rPr>
                <w:sz w:val="17"/>
              </w:rPr>
              <w:t xml:space="preserve">MČ Praha - </w:t>
            </w:r>
            <w:proofErr w:type="spellStart"/>
            <w:r w:rsidRPr="005F7C6D">
              <w:rPr>
                <w:sz w:val="17"/>
              </w:rPr>
              <w:t>Slivenec</w:t>
            </w:r>
            <w:proofErr w:type="spellEnd"/>
          </w:p>
        </w:tc>
        <w:tc>
          <w:tcPr>
            <w:tcW w:w="576" w:type="dxa"/>
          </w:tcPr>
          <w:p w14:paraId="6B651603" w14:textId="6AD0CFE3" w:rsidR="00606A7E" w:rsidRPr="005F7C6D" w:rsidRDefault="00606A7E" w:rsidP="005F7C6D">
            <w:pPr>
              <w:pStyle w:val="TableParagraph"/>
              <w:spacing w:before="3" w:line="266" w:lineRule="auto"/>
              <w:ind w:left="27" w:right="126"/>
              <w:rPr>
                <w:sz w:val="17"/>
              </w:rPr>
            </w:pPr>
            <w:r w:rsidRPr="005F7C6D">
              <w:rPr>
                <w:sz w:val="17"/>
              </w:rPr>
              <w:t>IČO: 70108391</w:t>
            </w:r>
          </w:p>
        </w:tc>
        <w:tc>
          <w:tcPr>
            <w:tcW w:w="626" w:type="dxa"/>
          </w:tcPr>
          <w:p w14:paraId="200A54D2" w14:textId="67C425E8" w:rsidR="00606A7E" w:rsidRPr="005F7C6D" w:rsidRDefault="00606A7E" w:rsidP="005F7C6D">
            <w:pPr>
              <w:pStyle w:val="TableParagraph"/>
              <w:spacing w:before="3" w:line="266" w:lineRule="auto"/>
              <w:ind w:left="27"/>
              <w:rPr>
                <w:sz w:val="17"/>
              </w:rPr>
            </w:pPr>
            <w:r w:rsidRPr="005F7C6D">
              <w:rPr>
                <w:sz w:val="17"/>
              </w:rPr>
              <w:t>IZO: 150006209</w:t>
            </w:r>
          </w:p>
        </w:tc>
        <w:tc>
          <w:tcPr>
            <w:tcW w:w="626" w:type="dxa"/>
            <w:tcBorders>
              <w:right w:val="single" w:sz="8" w:space="0" w:color="000000"/>
            </w:tcBorders>
          </w:tcPr>
          <w:p w14:paraId="4764CD23" w14:textId="6AEF2B97" w:rsidR="00606A7E" w:rsidRPr="005F7C6D" w:rsidRDefault="00606A7E" w:rsidP="005F7C6D">
            <w:pPr>
              <w:pStyle w:val="TableParagraph"/>
              <w:spacing w:before="3" w:line="266" w:lineRule="auto"/>
              <w:ind w:left="27"/>
              <w:rPr>
                <w:sz w:val="17"/>
              </w:rPr>
            </w:pPr>
            <w:r w:rsidRPr="005F7C6D">
              <w:rPr>
                <w:sz w:val="17"/>
              </w:rPr>
              <w:t>RED IZO: 600038327</w:t>
            </w:r>
          </w:p>
        </w:tc>
        <w:tc>
          <w:tcPr>
            <w:tcW w:w="1295" w:type="dxa"/>
            <w:tcBorders>
              <w:left w:val="single" w:sz="8" w:space="0" w:color="000000"/>
              <w:right w:val="single" w:sz="8" w:space="0" w:color="000000"/>
            </w:tcBorders>
          </w:tcPr>
          <w:p w14:paraId="011E912F" w14:textId="746838C9" w:rsidR="00606A7E" w:rsidRPr="005F7C6D" w:rsidRDefault="00606A7E" w:rsidP="005F7C6D">
            <w:pPr>
              <w:pStyle w:val="TableParagraph"/>
              <w:spacing w:before="3" w:line="266" w:lineRule="auto"/>
              <w:ind w:left="27" w:right="185"/>
              <w:rPr>
                <w:sz w:val="17"/>
              </w:rPr>
            </w:pPr>
            <w:r w:rsidRPr="005F7C6D">
              <w:rPr>
                <w:sz w:val="17"/>
              </w:rPr>
              <w:t xml:space="preserve">1.Výstavba/ </w:t>
            </w:r>
            <w:proofErr w:type="spellStart"/>
            <w:r w:rsidRPr="005F7C6D">
              <w:rPr>
                <w:sz w:val="17"/>
              </w:rPr>
              <w:t>přístavba</w:t>
            </w:r>
            <w:proofErr w:type="spellEnd"/>
          </w:p>
        </w:tc>
        <w:tc>
          <w:tcPr>
            <w:tcW w:w="567" w:type="dxa"/>
            <w:tcBorders>
              <w:left w:val="single" w:sz="8" w:space="0" w:color="000000"/>
              <w:right w:val="single" w:sz="8" w:space="0" w:color="000000"/>
            </w:tcBorders>
          </w:tcPr>
          <w:p w14:paraId="0CB466E8" w14:textId="5D577DD0" w:rsidR="00606A7E" w:rsidRPr="005F7C6D" w:rsidRDefault="00606A7E" w:rsidP="005F7C6D">
            <w:pPr>
              <w:pStyle w:val="TableParagraph"/>
              <w:spacing w:before="3" w:line="266" w:lineRule="auto"/>
              <w:ind w:left="27"/>
              <w:rPr>
                <w:sz w:val="17"/>
              </w:rPr>
            </w:pPr>
            <w:r w:rsidRPr="005F7C6D">
              <w:rPr>
                <w:sz w:val="17"/>
              </w:rPr>
              <w:t>Praha</w:t>
            </w:r>
          </w:p>
        </w:tc>
        <w:tc>
          <w:tcPr>
            <w:tcW w:w="708" w:type="dxa"/>
            <w:tcBorders>
              <w:left w:val="single" w:sz="8" w:space="0" w:color="000000"/>
              <w:right w:val="single" w:sz="8" w:space="0" w:color="000000"/>
            </w:tcBorders>
          </w:tcPr>
          <w:p w14:paraId="7FDC99E9" w14:textId="00828C14" w:rsidR="00606A7E" w:rsidRPr="005F7C6D" w:rsidRDefault="00606A7E" w:rsidP="005F7C6D">
            <w:pPr>
              <w:pStyle w:val="TableParagraph"/>
              <w:spacing w:before="3" w:line="266" w:lineRule="auto"/>
              <w:ind w:left="27"/>
              <w:rPr>
                <w:sz w:val="17"/>
              </w:rPr>
            </w:pPr>
            <w:r w:rsidRPr="005F7C6D">
              <w:rPr>
                <w:sz w:val="17"/>
              </w:rPr>
              <w:t xml:space="preserve">Praha - </w:t>
            </w:r>
            <w:proofErr w:type="spellStart"/>
            <w:r w:rsidRPr="005F7C6D">
              <w:rPr>
                <w:sz w:val="17"/>
              </w:rPr>
              <w:t>Slivene</w:t>
            </w:r>
            <w:proofErr w:type="spellEnd"/>
          </w:p>
        </w:tc>
        <w:tc>
          <w:tcPr>
            <w:tcW w:w="851" w:type="dxa"/>
            <w:tcBorders>
              <w:left w:val="single" w:sz="8" w:space="0" w:color="000000"/>
              <w:right w:val="single" w:sz="8" w:space="0" w:color="000000"/>
            </w:tcBorders>
          </w:tcPr>
          <w:p w14:paraId="4D097DDC" w14:textId="2B4483E1" w:rsidR="00606A7E" w:rsidRPr="005F7C6D" w:rsidRDefault="00606A7E" w:rsidP="005F7C6D">
            <w:pPr>
              <w:pStyle w:val="TableParagraph"/>
              <w:spacing w:before="3" w:line="266" w:lineRule="auto"/>
              <w:ind w:left="27"/>
              <w:rPr>
                <w:sz w:val="17"/>
              </w:rPr>
            </w:pPr>
            <w:proofErr w:type="spellStart"/>
            <w:r w:rsidRPr="005F7C6D">
              <w:rPr>
                <w:sz w:val="17"/>
              </w:rPr>
              <w:t>Slivenec</w:t>
            </w:r>
            <w:proofErr w:type="spellEnd"/>
          </w:p>
        </w:tc>
        <w:tc>
          <w:tcPr>
            <w:tcW w:w="2157" w:type="dxa"/>
            <w:tcBorders>
              <w:left w:val="single" w:sz="8" w:space="0" w:color="000000"/>
              <w:right w:val="single" w:sz="8" w:space="0" w:color="000000"/>
            </w:tcBorders>
          </w:tcPr>
          <w:p w14:paraId="7E841372" w14:textId="77777777" w:rsidR="00606A7E" w:rsidRPr="00606A7E" w:rsidRDefault="00606A7E" w:rsidP="00606A7E">
            <w:pPr>
              <w:pStyle w:val="TableParagraph"/>
              <w:spacing w:before="8"/>
              <w:ind w:left="27"/>
              <w:rPr>
                <w:spacing w:val="-4"/>
                <w:sz w:val="17"/>
              </w:rPr>
            </w:pPr>
            <w:proofErr w:type="spellStart"/>
            <w:r w:rsidRPr="00606A7E">
              <w:rPr>
                <w:spacing w:val="-4"/>
                <w:sz w:val="17"/>
              </w:rPr>
              <w:t>Výstavba</w:t>
            </w:r>
            <w:proofErr w:type="spellEnd"/>
            <w:r w:rsidRPr="00606A7E">
              <w:rPr>
                <w:spacing w:val="-4"/>
                <w:sz w:val="17"/>
              </w:rPr>
              <w:t xml:space="preserve">/ </w:t>
            </w:r>
            <w:proofErr w:type="spellStart"/>
            <w:r w:rsidRPr="00606A7E">
              <w:rPr>
                <w:spacing w:val="-4"/>
                <w:sz w:val="17"/>
              </w:rPr>
              <w:t>přístavba</w:t>
            </w:r>
            <w:proofErr w:type="spellEnd"/>
            <w:r w:rsidRPr="00606A7E">
              <w:rPr>
                <w:spacing w:val="-4"/>
                <w:sz w:val="17"/>
              </w:rPr>
              <w:t>/</w:t>
            </w:r>
          </w:p>
          <w:p w14:paraId="002E4D0C" w14:textId="2BEAF769" w:rsidR="00606A7E" w:rsidRPr="00606A7E" w:rsidRDefault="00606A7E" w:rsidP="00606A7E">
            <w:pPr>
              <w:pStyle w:val="TableParagraph"/>
              <w:spacing w:before="8"/>
              <w:ind w:left="27"/>
              <w:rPr>
                <w:spacing w:val="-4"/>
                <w:sz w:val="17"/>
              </w:rPr>
            </w:pPr>
            <w:proofErr w:type="spellStart"/>
            <w:r w:rsidRPr="00606A7E">
              <w:rPr>
                <w:spacing w:val="-4"/>
                <w:sz w:val="17"/>
              </w:rPr>
              <w:t>navýšení</w:t>
            </w:r>
            <w:proofErr w:type="spellEnd"/>
            <w:r w:rsidRPr="00606A7E">
              <w:rPr>
                <w:spacing w:val="-4"/>
                <w:sz w:val="17"/>
              </w:rPr>
              <w:t xml:space="preserve"> </w:t>
            </w:r>
            <w:proofErr w:type="spellStart"/>
            <w:r w:rsidRPr="00606A7E">
              <w:rPr>
                <w:spacing w:val="-4"/>
                <w:sz w:val="17"/>
              </w:rPr>
              <w:t>kapacity</w:t>
            </w:r>
            <w:proofErr w:type="spellEnd"/>
            <w:r w:rsidRPr="00606A7E">
              <w:rPr>
                <w:spacing w:val="-4"/>
                <w:sz w:val="17"/>
              </w:rPr>
              <w:t xml:space="preserve"> MŠ/ZŠ</w:t>
            </w:r>
          </w:p>
        </w:tc>
        <w:tc>
          <w:tcPr>
            <w:tcW w:w="840" w:type="dxa"/>
            <w:tcBorders>
              <w:left w:val="single" w:sz="8" w:space="0" w:color="000000"/>
            </w:tcBorders>
          </w:tcPr>
          <w:p w14:paraId="0B4E7CF6" w14:textId="70224418" w:rsidR="00606A7E" w:rsidRPr="00606A7E" w:rsidRDefault="00606A7E" w:rsidP="00606A7E">
            <w:pPr>
              <w:pStyle w:val="TableParagraph"/>
              <w:spacing w:before="8"/>
              <w:ind w:left="27"/>
              <w:jc w:val="center"/>
              <w:rPr>
                <w:spacing w:val="-4"/>
                <w:sz w:val="17"/>
              </w:rPr>
            </w:pPr>
            <w:r w:rsidRPr="00606A7E">
              <w:rPr>
                <w:spacing w:val="-4"/>
                <w:sz w:val="17"/>
              </w:rPr>
              <w:t xml:space="preserve">70 </w:t>
            </w:r>
            <w:proofErr w:type="spellStart"/>
            <w:r w:rsidRPr="00606A7E">
              <w:rPr>
                <w:spacing w:val="-4"/>
                <w:sz w:val="17"/>
              </w:rPr>
              <w:t>Mil.Kč</w:t>
            </w:r>
            <w:proofErr w:type="spellEnd"/>
          </w:p>
        </w:tc>
        <w:tc>
          <w:tcPr>
            <w:tcW w:w="638" w:type="dxa"/>
            <w:tcBorders>
              <w:right w:val="single" w:sz="8" w:space="0" w:color="000000"/>
            </w:tcBorders>
          </w:tcPr>
          <w:p w14:paraId="5D1C944D" w14:textId="77777777" w:rsidR="00606A7E" w:rsidRPr="00606A7E" w:rsidRDefault="00606A7E" w:rsidP="00606A7E">
            <w:pPr>
              <w:pStyle w:val="TableParagraph"/>
              <w:spacing w:before="8"/>
              <w:ind w:left="27"/>
              <w:rPr>
                <w:spacing w:val="-4"/>
                <w:sz w:val="17"/>
              </w:rPr>
            </w:pPr>
          </w:p>
        </w:tc>
        <w:tc>
          <w:tcPr>
            <w:tcW w:w="637" w:type="dxa"/>
            <w:tcBorders>
              <w:left w:val="single" w:sz="8" w:space="0" w:color="000000"/>
            </w:tcBorders>
          </w:tcPr>
          <w:p w14:paraId="6D9B3B76" w14:textId="77777777" w:rsidR="00606A7E" w:rsidRPr="007D5F58" w:rsidRDefault="00606A7E" w:rsidP="007D5F58">
            <w:pPr>
              <w:pStyle w:val="TableParagraph"/>
              <w:spacing w:before="3" w:line="254" w:lineRule="auto"/>
              <w:ind w:left="28" w:right="47"/>
              <w:rPr>
                <w:sz w:val="17"/>
              </w:rPr>
            </w:pPr>
            <w:r w:rsidRPr="007D5F58">
              <w:rPr>
                <w:sz w:val="17"/>
              </w:rPr>
              <w:t>2020</w:t>
            </w:r>
          </w:p>
          <w:p w14:paraId="2C723943" w14:textId="774509B0" w:rsidR="00606A7E" w:rsidRPr="007D5F58" w:rsidRDefault="00606A7E" w:rsidP="007D5F58">
            <w:pPr>
              <w:pStyle w:val="TableParagraph"/>
              <w:spacing w:before="3" w:line="254" w:lineRule="auto"/>
              <w:ind w:left="28" w:right="47"/>
              <w:rPr>
                <w:sz w:val="17"/>
              </w:rPr>
            </w:pPr>
            <w:proofErr w:type="spellStart"/>
            <w:r w:rsidRPr="007D5F58">
              <w:rPr>
                <w:sz w:val="17"/>
              </w:rPr>
              <w:t>říjen</w:t>
            </w:r>
            <w:proofErr w:type="spellEnd"/>
          </w:p>
        </w:tc>
        <w:tc>
          <w:tcPr>
            <w:tcW w:w="567" w:type="dxa"/>
            <w:tcBorders>
              <w:right w:val="single" w:sz="8" w:space="0" w:color="000000"/>
            </w:tcBorders>
          </w:tcPr>
          <w:p w14:paraId="2E918D77" w14:textId="77777777" w:rsidR="00606A7E" w:rsidRPr="007D5F58" w:rsidRDefault="00606A7E" w:rsidP="007D5F58">
            <w:pPr>
              <w:pStyle w:val="TableParagraph"/>
              <w:spacing w:before="3" w:line="254" w:lineRule="auto"/>
              <w:ind w:left="28" w:right="47"/>
              <w:rPr>
                <w:sz w:val="17"/>
              </w:rPr>
            </w:pPr>
            <w:r w:rsidRPr="007D5F58">
              <w:rPr>
                <w:sz w:val="17"/>
              </w:rPr>
              <w:t>2023</w:t>
            </w:r>
          </w:p>
          <w:p w14:paraId="350B8E17" w14:textId="20ECD0B2" w:rsidR="00606A7E" w:rsidRPr="007D5F58" w:rsidRDefault="00606A7E" w:rsidP="007D5F58">
            <w:pPr>
              <w:pStyle w:val="TableParagraph"/>
              <w:spacing w:before="3" w:line="254" w:lineRule="auto"/>
              <w:ind w:left="28" w:right="47"/>
              <w:rPr>
                <w:sz w:val="17"/>
              </w:rPr>
            </w:pPr>
            <w:proofErr w:type="spellStart"/>
            <w:r w:rsidRPr="007D5F58">
              <w:rPr>
                <w:sz w:val="17"/>
              </w:rPr>
              <w:t>srpen</w:t>
            </w:r>
            <w:proofErr w:type="spellEnd"/>
          </w:p>
        </w:tc>
        <w:tc>
          <w:tcPr>
            <w:tcW w:w="567" w:type="dxa"/>
            <w:tcBorders>
              <w:left w:val="single" w:sz="8" w:space="0" w:color="000000"/>
            </w:tcBorders>
          </w:tcPr>
          <w:p w14:paraId="1756DE87" w14:textId="380EF490" w:rsidR="00606A7E" w:rsidRPr="00606A7E" w:rsidRDefault="00606A7E" w:rsidP="00606A7E">
            <w:pPr>
              <w:pStyle w:val="TableParagraph"/>
              <w:spacing w:before="8"/>
              <w:ind w:left="27"/>
              <w:rPr>
                <w:spacing w:val="-4"/>
                <w:sz w:val="17"/>
              </w:rPr>
            </w:pPr>
            <w:r w:rsidRPr="00606A7E">
              <w:rPr>
                <w:spacing w:val="-4"/>
                <w:sz w:val="17"/>
              </w:rPr>
              <w:t>x</w:t>
            </w:r>
          </w:p>
        </w:tc>
        <w:tc>
          <w:tcPr>
            <w:tcW w:w="567" w:type="dxa"/>
            <w:tcBorders>
              <w:right w:val="single" w:sz="8" w:space="0" w:color="000000"/>
            </w:tcBorders>
          </w:tcPr>
          <w:p w14:paraId="7AA3902B" w14:textId="30C8FF1F" w:rsidR="00606A7E" w:rsidRPr="00606A7E" w:rsidRDefault="00606A7E" w:rsidP="00606A7E">
            <w:pPr>
              <w:pStyle w:val="TableParagraph"/>
              <w:spacing w:before="8"/>
              <w:ind w:left="27"/>
              <w:rPr>
                <w:spacing w:val="-4"/>
                <w:sz w:val="17"/>
              </w:rPr>
            </w:pPr>
            <w:r w:rsidRPr="00606A7E">
              <w:rPr>
                <w:spacing w:val="-4"/>
                <w:sz w:val="17"/>
              </w:rPr>
              <w:t>x</w:t>
            </w:r>
          </w:p>
        </w:tc>
        <w:tc>
          <w:tcPr>
            <w:tcW w:w="851" w:type="dxa"/>
            <w:tcBorders>
              <w:left w:val="single" w:sz="8" w:space="0" w:color="000000"/>
              <w:right w:val="single" w:sz="8" w:space="0" w:color="000000"/>
            </w:tcBorders>
          </w:tcPr>
          <w:p w14:paraId="29F014B1" w14:textId="77777777" w:rsidR="00606A7E" w:rsidRPr="00606A7E" w:rsidRDefault="00606A7E" w:rsidP="00606A7E">
            <w:pPr>
              <w:pStyle w:val="TableParagraph"/>
              <w:spacing w:before="8"/>
              <w:ind w:left="27"/>
              <w:rPr>
                <w:spacing w:val="-4"/>
                <w:sz w:val="17"/>
              </w:rPr>
            </w:pPr>
            <w:proofErr w:type="spellStart"/>
            <w:r w:rsidRPr="00606A7E">
              <w:rPr>
                <w:spacing w:val="-4"/>
                <w:sz w:val="17"/>
              </w:rPr>
              <w:t>Stavební</w:t>
            </w:r>
            <w:proofErr w:type="spellEnd"/>
          </w:p>
          <w:p w14:paraId="6FDECB7D" w14:textId="7A568843" w:rsidR="00606A7E" w:rsidRPr="00606A7E" w:rsidRDefault="00606A7E" w:rsidP="00606A7E">
            <w:pPr>
              <w:pStyle w:val="TableParagraph"/>
              <w:spacing w:before="8"/>
              <w:ind w:left="27"/>
              <w:rPr>
                <w:spacing w:val="-4"/>
                <w:sz w:val="17"/>
              </w:rPr>
            </w:pPr>
            <w:r w:rsidRPr="00606A7E">
              <w:rPr>
                <w:spacing w:val="-4"/>
                <w:sz w:val="17"/>
              </w:rPr>
              <w:t xml:space="preserve">a </w:t>
            </w:r>
            <w:proofErr w:type="spellStart"/>
            <w:r w:rsidRPr="00606A7E">
              <w:rPr>
                <w:spacing w:val="-4"/>
                <w:sz w:val="17"/>
              </w:rPr>
              <w:t>projektová</w:t>
            </w:r>
            <w:proofErr w:type="spellEnd"/>
            <w:r w:rsidRPr="00606A7E">
              <w:rPr>
                <w:spacing w:val="-4"/>
                <w:sz w:val="17"/>
              </w:rPr>
              <w:t xml:space="preserve"> </w:t>
            </w:r>
            <w:proofErr w:type="spellStart"/>
            <w:r w:rsidRPr="00606A7E">
              <w:rPr>
                <w:spacing w:val="-4"/>
                <w:sz w:val="17"/>
              </w:rPr>
              <w:t>dokumentac</w:t>
            </w:r>
            <w:proofErr w:type="spellEnd"/>
            <w:r w:rsidRPr="00606A7E">
              <w:rPr>
                <w:spacing w:val="-4"/>
                <w:sz w:val="17"/>
              </w:rPr>
              <w:t xml:space="preserve"> e</w:t>
            </w:r>
          </w:p>
        </w:tc>
        <w:tc>
          <w:tcPr>
            <w:tcW w:w="850" w:type="dxa"/>
            <w:tcBorders>
              <w:left w:val="single" w:sz="8" w:space="0" w:color="000000"/>
              <w:right w:val="single" w:sz="8" w:space="0" w:color="000000"/>
            </w:tcBorders>
          </w:tcPr>
          <w:p w14:paraId="51315CA4" w14:textId="77777777" w:rsidR="00606A7E" w:rsidRPr="00606A7E" w:rsidRDefault="00606A7E" w:rsidP="00606A7E">
            <w:pPr>
              <w:pStyle w:val="TableParagraph"/>
              <w:spacing w:before="8"/>
              <w:ind w:left="27"/>
              <w:rPr>
                <w:spacing w:val="-4"/>
                <w:sz w:val="17"/>
              </w:rPr>
            </w:pPr>
          </w:p>
        </w:tc>
      </w:tr>
      <w:tr w:rsidR="00EF2B16" w:rsidRPr="00150072" w14:paraId="272413AB"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14:paraId="5A1BDC6F" w14:textId="77777777" w:rsidR="005F7C6D" w:rsidRDefault="005F7C6D" w:rsidP="005F7C6D">
            <w:pPr>
              <w:pStyle w:val="TableParagraph"/>
              <w:spacing w:before="74" w:line="118" w:lineRule="exact"/>
              <w:ind w:left="0"/>
              <w:rPr>
                <w:sz w:val="16"/>
              </w:rPr>
            </w:pPr>
          </w:p>
          <w:p w14:paraId="36D21B3F" w14:textId="55849383" w:rsidR="00EF2B16" w:rsidRPr="00D3046F" w:rsidRDefault="00EF2B16" w:rsidP="005F7C6D">
            <w:pPr>
              <w:pStyle w:val="TableParagraph"/>
              <w:spacing w:before="74" w:line="118" w:lineRule="exact"/>
              <w:ind w:left="0"/>
              <w:rPr>
                <w:sz w:val="16"/>
                <w:szCs w:val="16"/>
              </w:rPr>
            </w:pPr>
            <w:r>
              <w:rPr>
                <w:sz w:val="17"/>
              </w:rPr>
              <w:t>63</w:t>
            </w:r>
          </w:p>
        </w:tc>
        <w:tc>
          <w:tcPr>
            <w:tcW w:w="765" w:type="dxa"/>
            <w:tcBorders>
              <w:left w:val="single" w:sz="8" w:space="0" w:color="000000"/>
            </w:tcBorders>
          </w:tcPr>
          <w:p w14:paraId="356BFEC1" w14:textId="74B5F294" w:rsidR="00EF2B16" w:rsidRPr="007D5F58" w:rsidRDefault="00EF2B16" w:rsidP="007D5F58">
            <w:pPr>
              <w:pStyle w:val="TableParagraph"/>
              <w:spacing w:before="8" w:line="266" w:lineRule="auto"/>
              <w:ind w:left="23" w:right="89"/>
              <w:rPr>
                <w:sz w:val="17"/>
              </w:rPr>
            </w:pPr>
            <w:r w:rsidRPr="007D5F58">
              <w:rPr>
                <w:sz w:val="17"/>
              </w:rPr>
              <w:t xml:space="preserve">MČ Praha </w:t>
            </w:r>
            <w:r>
              <w:rPr>
                <w:sz w:val="17"/>
              </w:rPr>
              <w:t>5</w:t>
            </w:r>
            <w:r w:rsidRPr="007D5F58">
              <w:rPr>
                <w:sz w:val="17"/>
              </w:rPr>
              <w:t xml:space="preserve"> </w:t>
            </w:r>
            <w:r>
              <w:rPr>
                <w:sz w:val="17"/>
              </w:rPr>
              <w:t>IČO:</w:t>
            </w:r>
            <w:r w:rsidRPr="007D5F58">
              <w:rPr>
                <w:sz w:val="17"/>
              </w:rPr>
              <w:t xml:space="preserve"> </w:t>
            </w:r>
            <w:r>
              <w:rPr>
                <w:sz w:val="17"/>
              </w:rPr>
              <w:t>0006331</w:t>
            </w:r>
          </w:p>
        </w:tc>
        <w:tc>
          <w:tcPr>
            <w:tcW w:w="626" w:type="dxa"/>
          </w:tcPr>
          <w:p w14:paraId="0B18F4CE" w14:textId="77777777" w:rsidR="00EF2B16" w:rsidRPr="00150072" w:rsidRDefault="00EF2B16" w:rsidP="00EF2B16">
            <w:pPr>
              <w:pStyle w:val="TableParagraph"/>
              <w:rPr>
                <w:rFonts w:ascii="Times New Roman"/>
                <w:sz w:val="16"/>
                <w:szCs w:val="16"/>
              </w:rPr>
            </w:pPr>
          </w:p>
        </w:tc>
        <w:tc>
          <w:tcPr>
            <w:tcW w:w="576" w:type="dxa"/>
          </w:tcPr>
          <w:p w14:paraId="57742946" w14:textId="03281354" w:rsidR="00EF2B16" w:rsidRPr="00150072" w:rsidRDefault="00EF2B16" w:rsidP="00EF2B16">
            <w:pPr>
              <w:pStyle w:val="TableParagraph"/>
              <w:spacing w:before="8" w:line="266" w:lineRule="auto"/>
              <w:ind w:left="29" w:right="126"/>
              <w:rPr>
                <w:w w:val="105"/>
                <w:sz w:val="16"/>
                <w:szCs w:val="16"/>
              </w:rPr>
            </w:pPr>
            <w:r>
              <w:rPr>
                <w:sz w:val="17"/>
              </w:rPr>
              <w:t>IČO:</w:t>
            </w:r>
            <w:r>
              <w:rPr>
                <w:spacing w:val="1"/>
                <w:sz w:val="17"/>
              </w:rPr>
              <w:t xml:space="preserve"> </w:t>
            </w:r>
            <w:r>
              <w:rPr>
                <w:spacing w:val="-2"/>
                <w:sz w:val="17"/>
              </w:rPr>
              <w:t>0006331</w:t>
            </w:r>
          </w:p>
        </w:tc>
        <w:tc>
          <w:tcPr>
            <w:tcW w:w="626" w:type="dxa"/>
          </w:tcPr>
          <w:p w14:paraId="1E60433D" w14:textId="77777777" w:rsidR="00EF2B16" w:rsidRPr="00150072" w:rsidRDefault="00EF2B16" w:rsidP="00EF2B16">
            <w:pPr>
              <w:pStyle w:val="TableParagraph"/>
              <w:rPr>
                <w:rFonts w:ascii="Times New Roman"/>
                <w:sz w:val="16"/>
                <w:szCs w:val="16"/>
              </w:rPr>
            </w:pPr>
          </w:p>
        </w:tc>
        <w:tc>
          <w:tcPr>
            <w:tcW w:w="626" w:type="dxa"/>
            <w:tcBorders>
              <w:right w:val="single" w:sz="8" w:space="0" w:color="000000"/>
            </w:tcBorders>
          </w:tcPr>
          <w:p w14:paraId="6E0048B5" w14:textId="77777777" w:rsidR="00EF2B16" w:rsidRPr="00150072" w:rsidRDefault="00EF2B16" w:rsidP="00EF2B16">
            <w:pPr>
              <w:pStyle w:val="TableParagraph"/>
              <w:rPr>
                <w:rFonts w:ascii="Times New Roman"/>
                <w:sz w:val="16"/>
                <w:szCs w:val="16"/>
              </w:rPr>
            </w:pPr>
          </w:p>
        </w:tc>
        <w:tc>
          <w:tcPr>
            <w:tcW w:w="1295" w:type="dxa"/>
            <w:tcBorders>
              <w:left w:val="single" w:sz="8" w:space="0" w:color="000000"/>
              <w:right w:val="single" w:sz="8" w:space="0" w:color="000000"/>
            </w:tcBorders>
          </w:tcPr>
          <w:p w14:paraId="337A1EDC" w14:textId="77777777" w:rsidR="00EF2B16" w:rsidRDefault="00EF2B16" w:rsidP="005F7C6D">
            <w:pPr>
              <w:pStyle w:val="TableParagraph"/>
              <w:spacing w:before="3" w:line="266" w:lineRule="auto"/>
              <w:ind w:left="27" w:right="185"/>
              <w:rPr>
                <w:sz w:val="17"/>
              </w:rPr>
            </w:pPr>
            <w:r>
              <w:rPr>
                <w:sz w:val="17"/>
              </w:rPr>
              <w:t>1.Přístavba a</w:t>
            </w:r>
            <w:r w:rsidRPr="005F7C6D">
              <w:rPr>
                <w:sz w:val="17"/>
              </w:rPr>
              <w:t xml:space="preserve"> </w:t>
            </w:r>
            <w:proofErr w:type="spellStart"/>
            <w:r w:rsidRPr="005F7C6D">
              <w:rPr>
                <w:sz w:val="17"/>
              </w:rPr>
              <w:t>navýšení</w:t>
            </w:r>
            <w:proofErr w:type="spellEnd"/>
            <w:r w:rsidRPr="005F7C6D">
              <w:rPr>
                <w:sz w:val="17"/>
              </w:rPr>
              <w:t xml:space="preserve"> </w:t>
            </w:r>
            <w:proofErr w:type="spellStart"/>
            <w:r w:rsidRPr="005F7C6D">
              <w:rPr>
                <w:sz w:val="17"/>
              </w:rPr>
              <w:t>kapacity</w:t>
            </w:r>
            <w:proofErr w:type="spellEnd"/>
          </w:p>
          <w:p w14:paraId="6EFEB13E" w14:textId="77777777" w:rsidR="00EF2B16" w:rsidRDefault="00EF2B16" w:rsidP="005F7C6D">
            <w:pPr>
              <w:pStyle w:val="TableParagraph"/>
              <w:spacing w:before="3" w:line="266" w:lineRule="auto"/>
              <w:ind w:left="27" w:right="185"/>
              <w:rPr>
                <w:sz w:val="17"/>
              </w:rPr>
            </w:pPr>
          </w:p>
          <w:p w14:paraId="1BF247E2" w14:textId="3BE287C4" w:rsidR="00EF2B16" w:rsidRPr="005F7C6D" w:rsidRDefault="00EF2B16" w:rsidP="005F7C6D">
            <w:pPr>
              <w:pStyle w:val="TableParagraph"/>
              <w:spacing w:before="3" w:line="266" w:lineRule="auto"/>
              <w:ind w:left="27" w:right="185"/>
              <w:rPr>
                <w:sz w:val="17"/>
              </w:rPr>
            </w:pPr>
            <w:r>
              <w:rPr>
                <w:sz w:val="17"/>
              </w:rPr>
              <w:t>MŠ</w:t>
            </w:r>
            <w:r w:rsidRPr="005F7C6D">
              <w:rPr>
                <w:sz w:val="17"/>
              </w:rPr>
              <w:t xml:space="preserve"> </w:t>
            </w:r>
            <w:proofErr w:type="spellStart"/>
            <w:r>
              <w:rPr>
                <w:sz w:val="17"/>
              </w:rPr>
              <w:t>Nad</w:t>
            </w:r>
            <w:proofErr w:type="spellEnd"/>
            <w:r w:rsidRPr="005F7C6D">
              <w:rPr>
                <w:sz w:val="17"/>
              </w:rPr>
              <w:t xml:space="preserve"> </w:t>
            </w:r>
            <w:proofErr w:type="spellStart"/>
            <w:r>
              <w:rPr>
                <w:sz w:val="17"/>
              </w:rPr>
              <w:t>Palatou</w:t>
            </w:r>
            <w:proofErr w:type="spellEnd"/>
            <w:r>
              <w:rPr>
                <w:sz w:val="17"/>
              </w:rPr>
              <w:t>,</w:t>
            </w:r>
            <w:r w:rsidRPr="005F7C6D">
              <w:rPr>
                <w:sz w:val="17"/>
              </w:rPr>
              <w:t xml:space="preserve"> </w:t>
            </w:r>
            <w:r>
              <w:rPr>
                <w:sz w:val="17"/>
              </w:rPr>
              <w:t>obj.</w:t>
            </w:r>
            <w:r w:rsidRPr="005F7C6D">
              <w:rPr>
                <w:sz w:val="17"/>
              </w:rPr>
              <w:t xml:space="preserve"> </w:t>
            </w:r>
            <w:r>
              <w:rPr>
                <w:sz w:val="17"/>
              </w:rPr>
              <w:t>Pod</w:t>
            </w:r>
            <w:r w:rsidRPr="005F7C6D">
              <w:rPr>
                <w:sz w:val="17"/>
              </w:rPr>
              <w:t xml:space="preserve"> </w:t>
            </w:r>
            <w:proofErr w:type="spellStart"/>
            <w:r>
              <w:rPr>
                <w:sz w:val="17"/>
              </w:rPr>
              <w:t>Lipkami</w:t>
            </w:r>
            <w:proofErr w:type="spellEnd"/>
          </w:p>
        </w:tc>
        <w:tc>
          <w:tcPr>
            <w:tcW w:w="567" w:type="dxa"/>
            <w:tcBorders>
              <w:left w:val="single" w:sz="8" w:space="0" w:color="000000"/>
              <w:right w:val="single" w:sz="8" w:space="0" w:color="000000"/>
            </w:tcBorders>
          </w:tcPr>
          <w:p w14:paraId="38BC73F5" w14:textId="7C7F47EF" w:rsidR="00EF2B16" w:rsidRPr="00150072" w:rsidRDefault="00EF2B16" w:rsidP="00EF2B16">
            <w:pPr>
              <w:pStyle w:val="TableParagraph"/>
              <w:spacing w:before="8"/>
              <w:ind w:left="26"/>
              <w:rPr>
                <w:w w:val="105"/>
                <w:sz w:val="16"/>
                <w:szCs w:val="16"/>
              </w:rPr>
            </w:pPr>
            <w:r>
              <w:rPr>
                <w:sz w:val="17"/>
              </w:rPr>
              <w:t>Praha</w:t>
            </w:r>
          </w:p>
        </w:tc>
        <w:tc>
          <w:tcPr>
            <w:tcW w:w="708" w:type="dxa"/>
            <w:tcBorders>
              <w:left w:val="single" w:sz="8" w:space="0" w:color="000000"/>
              <w:right w:val="single" w:sz="8" w:space="0" w:color="000000"/>
            </w:tcBorders>
          </w:tcPr>
          <w:p w14:paraId="30B94317" w14:textId="39F7A4F2" w:rsidR="00EF2B16" w:rsidRPr="00150072" w:rsidRDefault="00EF2B16" w:rsidP="00EF2B16">
            <w:pPr>
              <w:pStyle w:val="TableParagraph"/>
              <w:spacing w:before="8"/>
              <w:ind w:left="26"/>
              <w:rPr>
                <w:w w:val="105"/>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4E4F8EF7" w14:textId="6C7F9AF9" w:rsidR="00EF2B16" w:rsidRPr="005F7C6D" w:rsidRDefault="00EF2B16" w:rsidP="005F7C6D">
            <w:pPr>
              <w:pStyle w:val="TableParagraph"/>
              <w:spacing w:before="3" w:line="266" w:lineRule="auto"/>
              <w:ind w:left="27"/>
              <w:rPr>
                <w:sz w:val="17"/>
              </w:rPr>
            </w:pPr>
            <w:proofErr w:type="spellStart"/>
            <w:r>
              <w:rPr>
                <w:sz w:val="17"/>
              </w:rPr>
              <w:t>Smíchov</w:t>
            </w:r>
            <w:proofErr w:type="spellEnd"/>
          </w:p>
        </w:tc>
        <w:tc>
          <w:tcPr>
            <w:tcW w:w="2157" w:type="dxa"/>
            <w:tcBorders>
              <w:left w:val="single" w:sz="8" w:space="0" w:color="000000"/>
              <w:right w:val="single" w:sz="8" w:space="0" w:color="000000"/>
            </w:tcBorders>
          </w:tcPr>
          <w:p w14:paraId="76693219" w14:textId="77777777" w:rsidR="00EF2B16" w:rsidRPr="00606A7E" w:rsidRDefault="00EF2B16" w:rsidP="00EF2B16">
            <w:pPr>
              <w:pStyle w:val="TableParagraph"/>
              <w:spacing w:before="8"/>
              <w:ind w:left="27"/>
              <w:rPr>
                <w:spacing w:val="-4"/>
                <w:sz w:val="17"/>
              </w:rPr>
            </w:pPr>
            <w:proofErr w:type="spellStart"/>
            <w:r w:rsidRPr="00606A7E">
              <w:rPr>
                <w:spacing w:val="-4"/>
                <w:sz w:val="17"/>
              </w:rPr>
              <w:t>Přístavba</w:t>
            </w:r>
            <w:proofErr w:type="spellEnd"/>
            <w:r w:rsidRPr="00606A7E">
              <w:rPr>
                <w:spacing w:val="-4"/>
                <w:sz w:val="17"/>
              </w:rPr>
              <w:t xml:space="preserve"> a </w:t>
            </w:r>
            <w:proofErr w:type="spellStart"/>
            <w:r w:rsidRPr="00606A7E">
              <w:rPr>
                <w:spacing w:val="-4"/>
                <w:sz w:val="17"/>
              </w:rPr>
              <w:t>navýšení</w:t>
            </w:r>
            <w:proofErr w:type="spellEnd"/>
            <w:r w:rsidRPr="00606A7E">
              <w:rPr>
                <w:spacing w:val="-4"/>
                <w:sz w:val="17"/>
              </w:rPr>
              <w:t xml:space="preserve"> </w:t>
            </w:r>
            <w:proofErr w:type="spellStart"/>
            <w:r w:rsidRPr="00606A7E">
              <w:rPr>
                <w:spacing w:val="-4"/>
                <w:sz w:val="17"/>
              </w:rPr>
              <w:t>kapacity</w:t>
            </w:r>
            <w:proofErr w:type="spellEnd"/>
          </w:p>
          <w:p w14:paraId="3CB3DBCC" w14:textId="77777777" w:rsidR="00EF2B16" w:rsidRPr="00606A7E" w:rsidRDefault="00EF2B16" w:rsidP="00EF2B16">
            <w:pPr>
              <w:pStyle w:val="TableParagraph"/>
              <w:spacing w:before="8"/>
              <w:ind w:left="27"/>
              <w:rPr>
                <w:spacing w:val="-4"/>
                <w:sz w:val="17"/>
              </w:rPr>
            </w:pPr>
          </w:p>
          <w:p w14:paraId="5D2C69C1" w14:textId="5B03FE8B" w:rsidR="00EF2B16" w:rsidRPr="00606A7E" w:rsidRDefault="00EF2B16" w:rsidP="00EF2B16">
            <w:pPr>
              <w:pStyle w:val="TableParagraph"/>
              <w:spacing w:before="8"/>
              <w:ind w:left="27"/>
              <w:rPr>
                <w:spacing w:val="-4"/>
                <w:sz w:val="17"/>
              </w:rPr>
            </w:pPr>
            <w:r w:rsidRPr="00606A7E">
              <w:rPr>
                <w:spacing w:val="-4"/>
                <w:sz w:val="17"/>
              </w:rPr>
              <w:t xml:space="preserve">MŠ </w:t>
            </w:r>
            <w:proofErr w:type="spellStart"/>
            <w:r w:rsidRPr="00606A7E">
              <w:rPr>
                <w:spacing w:val="-4"/>
                <w:sz w:val="17"/>
              </w:rPr>
              <w:t>Nad</w:t>
            </w:r>
            <w:proofErr w:type="spellEnd"/>
            <w:r w:rsidRPr="00606A7E">
              <w:rPr>
                <w:spacing w:val="-4"/>
                <w:sz w:val="17"/>
              </w:rPr>
              <w:t xml:space="preserve"> </w:t>
            </w:r>
            <w:proofErr w:type="spellStart"/>
            <w:r w:rsidRPr="00606A7E">
              <w:rPr>
                <w:spacing w:val="-4"/>
                <w:sz w:val="17"/>
              </w:rPr>
              <w:t>Palatou</w:t>
            </w:r>
            <w:proofErr w:type="spellEnd"/>
            <w:r w:rsidRPr="00606A7E">
              <w:rPr>
                <w:spacing w:val="-4"/>
                <w:sz w:val="17"/>
              </w:rPr>
              <w:t xml:space="preserve">, obj. Pod </w:t>
            </w:r>
            <w:proofErr w:type="spellStart"/>
            <w:r w:rsidRPr="00606A7E">
              <w:rPr>
                <w:spacing w:val="-4"/>
                <w:sz w:val="17"/>
              </w:rPr>
              <w:t>Lipkami</w:t>
            </w:r>
            <w:proofErr w:type="spellEnd"/>
          </w:p>
        </w:tc>
        <w:tc>
          <w:tcPr>
            <w:tcW w:w="840" w:type="dxa"/>
            <w:tcBorders>
              <w:left w:val="single" w:sz="8" w:space="0" w:color="000000"/>
            </w:tcBorders>
          </w:tcPr>
          <w:p w14:paraId="0BE1EAA8" w14:textId="434907BE" w:rsidR="00EF2B16" w:rsidRPr="00606A7E" w:rsidRDefault="00EF2B16" w:rsidP="00EF2B16">
            <w:pPr>
              <w:pStyle w:val="TableParagraph"/>
              <w:spacing w:before="8"/>
              <w:ind w:left="27" w:right="77"/>
              <w:jc w:val="center"/>
              <w:rPr>
                <w:spacing w:val="-4"/>
                <w:sz w:val="17"/>
              </w:rPr>
            </w:pPr>
            <w:r w:rsidRPr="00606A7E">
              <w:rPr>
                <w:spacing w:val="-4"/>
                <w:sz w:val="17"/>
              </w:rPr>
              <w:t xml:space="preserve">32 </w:t>
            </w:r>
            <w:proofErr w:type="spellStart"/>
            <w:proofErr w:type="gramStart"/>
            <w:r w:rsidRPr="00606A7E">
              <w:rPr>
                <w:spacing w:val="-4"/>
                <w:sz w:val="17"/>
              </w:rPr>
              <w:t>mil.Kč</w:t>
            </w:r>
            <w:proofErr w:type="spellEnd"/>
            <w:proofErr w:type="gramEnd"/>
          </w:p>
        </w:tc>
        <w:tc>
          <w:tcPr>
            <w:tcW w:w="638" w:type="dxa"/>
            <w:tcBorders>
              <w:right w:val="single" w:sz="8" w:space="0" w:color="000000"/>
            </w:tcBorders>
          </w:tcPr>
          <w:p w14:paraId="74F3E4D4" w14:textId="77777777" w:rsidR="00EF2B16" w:rsidRPr="00606A7E" w:rsidRDefault="00EF2B16" w:rsidP="00EF2B16">
            <w:pPr>
              <w:pStyle w:val="TableParagraph"/>
              <w:spacing w:before="8"/>
              <w:ind w:left="27"/>
              <w:rPr>
                <w:spacing w:val="-4"/>
                <w:sz w:val="17"/>
              </w:rPr>
            </w:pPr>
          </w:p>
        </w:tc>
        <w:tc>
          <w:tcPr>
            <w:tcW w:w="637" w:type="dxa"/>
            <w:tcBorders>
              <w:left w:val="single" w:sz="8" w:space="0" w:color="000000"/>
            </w:tcBorders>
          </w:tcPr>
          <w:p w14:paraId="4B9E82E4" w14:textId="3FA4573E" w:rsidR="00EF2B16" w:rsidRPr="007D5F58" w:rsidRDefault="00EF2B16" w:rsidP="007D5F58">
            <w:pPr>
              <w:pStyle w:val="TableParagraph"/>
              <w:spacing w:before="3" w:line="254" w:lineRule="auto"/>
              <w:ind w:left="28" w:right="47"/>
              <w:rPr>
                <w:sz w:val="17"/>
              </w:rPr>
            </w:pPr>
            <w:r>
              <w:rPr>
                <w:sz w:val="17"/>
              </w:rPr>
              <w:t>2023</w:t>
            </w:r>
          </w:p>
        </w:tc>
        <w:tc>
          <w:tcPr>
            <w:tcW w:w="567" w:type="dxa"/>
            <w:tcBorders>
              <w:right w:val="single" w:sz="8" w:space="0" w:color="000000"/>
            </w:tcBorders>
          </w:tcPr>
          <w:p w14:paraId="1B1031A2" w14:textId="7198BAC1" w:rsidR="00EF2B16" w:rsidRPr="007D5F58" w:rsidRDefault="00EF2B16" w:rsidP="007D5F58">
            <w:pPr>
              <w:pStyle w:val="TableParagraph"/>
              <w:spacing w:before="3" w:line="254" w:lineRule="auto"/>
              <w:ind w:left="28" w:right="47"/>
              <w:rPr>
                <w:sz w:val="17"/>
              </w:rPr>
            </w:pPr>
            <w:r>
              <w:rPr>
                <w:sz w:val="17"/>
              </w:rPr>
              <w:t>2024</w:t>
            </w:r>
          </w:p>
        </w:tc>
        <w:tc>
          <w:tcPr>
            <w:tcW w:w="567" w:type="dxa"/>
            <w:tcBorders>
              <w:left w:val="single" w:sz="8" w:space="0" w:color="000000"/>
            </w:tcBorders>
          </w:tcPr>
          <w:p w14:paraId="574CCE4B" w14:textId="52D1D52D" w:rsidR="00EF2B16" w:rsidRPr="00606A7E" w:rsidRDefault="00EF2B16" w:rsidP="00EF2B16">
            <w:pPr>
              <w:pStyle w:val="TableParagraph"/>
              <w:spacing w:before="8"/>
              <w:ind w:left="27"/>
              <w:rPr>
                <w:spacing w:val="-4"/>
                <w:sz w:val="17"/>
              </w:rPr>
            </w:pPr>
            <w:r w:rsidRPr="00606A7E">
              <w:rPr>
                <w:spacing w:val="-4"/>
                <w:sz w:val="17"/>
              </w:rPr>
              <w:t>x</w:t>
            </w:r>
          </w:p>
        </w:tc>
        <w:tc>
          <w:tcPr>
            <w:tcW w:w="567" w:type="dxa"/>
            <w:tcBorders>
              <w:right w:val="single" w:sz="8" w:space="0" w:color="000000"/>
            </w:tcBorders>
          </w:tcPr>
          <w:p w14:paraId="38930729" w14:textId="77777777" w:rsidR="00EF2B16" w:rsidRPr="00606A7E" w:rsidRDefault="00EF2B16" w:rsidP="00EF2B16">
            <w:pPr>
              <w:pStyle w:val="TableParagraph"/>
              <w:spacing w:before="8"/>
              <w:ind w:left="27"/>
              <w:rPr>
                <w:spacing w:val="-4"/>
                <w:sz w:val="17"/>
              </w:rPr>
            </w:pPr>
          </w:p>
        </w:tc>
        <w:tc>
          <w:tcPr>
            <w:tcW w:w="851" w:type="dxa"/>
            <w:tcBorders>
              <w:left w:val="single" w:sz="8" w:space="0" w:color="000000"/>
              <w:right w:val="single" w:sz="8" w:space="0" w:color="000000"/>
            </w:tcBorders>
          </w:tcPr>
          <w:p w14:paraId="56EBF703" w14:textId="77777777" w:rsidR="00EF2B16" w:rsidRPr="00606A7E" w:rsidRDefault="00EF2B16" w:rsidP="00EF2B16">
            <w:pPr>
              <w:pStyle w:val="TableParagraph"/>
              <w:spacing w:before="8"/>
              <w:ind w:left="27"/>
              <w:rPr>
                <w:spacing w:val="-4"/>
                <w:sz w:val="17"/>
              </w:rPr>
            </w:pPr>
            <w:r w:rsidRPr="00606A7E">
              <w:rPr>
                <w:spacing w:val="-4"/>
                <w:sz w:val="17"/>
              </w:rPr>
              <w:t>PD</w:t>
            </w:r>
          </w:p>
          <w:p w14:paraId="7B8689A8" w14:textId="35701BDC" w:rsidR="00EF2B16" w:rsidRPr="00606A7E" w:rsidRDefault="00EF2B16" w:rsidP="00EF2B16">
            <w:pPr>
              <w:pStyle w:val="TableParagraph"/>
              <w:spacing w:before="8"/>
              <w:ind w:left="27"/>
              <w:rPr>
                <w:spacing w:val="-4"/>
                <w:sz w:val="17"/>
              </w:rPr>
            </w:pPr>
            <w:proofErr w:type="spellStart"/>
            <w:r w:rsidRPr="00606A7E">
              <w:rPr>
                <w:spacing w:val="-4"/>
                <w:sz w:val="17"/>
              </w:rPr>
              <w:t>připavena</w:t>
            </w:r>
            <w:proofErr w:type="spellEnd"/>
          </w:p>
        </w:tc>
        <w:tc>
          <w:tcPr>
            <w:tcW w:w="850" w:type="dxa"/>
            <w:tcBorders>
              <w:left w:val="single" w:sz="8" w:space="0" w:color="000000"/>
              <w:right w:val="single" w:sz="8" w:space="0" w:color="000000"/>
            </w:tcBorders>
          </w:tcPr>
          <w:p w14:paraId="735BE318" w14:textId="77777777" w:rsidR="00EF2B16" w:rsidRPr="00606A7E" w:rsidRDefault="00EF2B16" w:rsidP="00EF2B16">
            <w:pPr>
              <w:pStyle w:val="TableParagraph"/>
              <w:spacing w:before="8"/>
              <w:ind w:left="27"/>
              <w:rPr>
                <w:spacing w:val="-4"/>
                <w:sz w:val="17"/>
              </w:rPr>
            </w:pPr>
          </w:p>
        </w:tc>
      </w:tr>
      <w:tr w:rsidR="00606A7E" w:rsidRPr="00150072" w14:paraId="70175108"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14:paraId="28E9A4BC" w14:textId="77777777" w:rsidR="00606A7E" w:rsidRDefault="00606A7E" w:rsidP="00606A7E">
            <w:pPr>
              <w:pStyle w:val="TableParagraph"/>
              <w:rPr>
                <w:sz w:val="16"/>
              </w:rPr>
            </w:pPr>
          </w:p>
          <w:p w14:paraId="763FDF97" w14:textId="61DCF379" w:rsidR="00606A7E" w:rsidRPr="00D3046F" w:rsidRDefault="00606A7E" w:rsidP="005F7C6D">
            <w:pPr>
              <w:pStyle w:val="TableParagraph"/>
              <w:spacing w:before="74" w:line="118" w:lineRule="exact"/>
              <w:ind w:left="0"/>
              <w:rPr>
                <w:sz w:val="16"/>
                <w:szCs w:val="16"/>
              </w:rPr>
            </w:pPr>
            <w:r>
              <w:rPr>
                <w:sz w:val="17"/>
              </w:rPr>
              <w:t>64</w:t>
            </w:r>
          </w:p>
        </w:tc>
        <w:tc>
          <w:tcPr>
            <w:tcW w:w="765" w:type="dxa"/>
            <w:tcBorders>
              <w:left w:val="single" w:sz="8" w:space="0" w:color="000000"/>
            </w:tcBorders>
          </w:tcPr>
          <w:p w14:paraId="0B71A9C2" w14:textId="74755753" w:rsidR="00606A7E" w:rsidRPr="007D5F58" w:rsidRDefault="00606A7E" w:rsidP="007D5F58">
            <w:pPr>
              <w:pStyle w:val="TableParagraph"/>
              <w:spacing w:before="8" w:line="266" w:lineRule="auto"/>
              <w:ind w:left="23" w:right="89"/>
              <w:rPr>
                <w:sz w:val="17"/>
              </w:rPr>
            </w:pPr>
            <w:r w:rsidRPr="007D5F58">
              <w:rPr>
                <w:sz w:val="17"/>
              </w:rPr>
              <w:t xml:space="preserve">MČ Praha </w:t>
            </w:r>
            <w:r>
              <w:rPr>
                <w:sz w:val="17"/>
              </w:rPr>
              <w:t>5</w:t>
            </w:r>
            <w:r w:rsidRPr="007D5F58">
              <w:rPr>
                <w:sz w:val="17"/>
              </w:rPr>
              <w:t xml:space="preserve"> </w:t>
            </w:r>
            <w:r>
              <w:rPr>
                <w:sz w:val="17"/>
              </w:rPr>
              <w:t>IČO:</w:t>
            </w:r>
            <w:r w:rsidRPr="007D5F58">
              <w:rPr>
                <w:sz w:val="17"/>
              </w:rPr>
              <w:t xml:space="preserve"> </w:t>
            </w:r>
            <w:r>
              <w:rPr>
                <w:sz w:val="17"/>
              </w:rPr>
              <w:t>0006331</w:t>
            </w:r>
          </w:p>
        </w:tc>
        <w:tc>
          <w:tcPr>
            <w:tcW w:w="626" w:type="dxa"/>
          </w:tcPr>
          <w:p w14:paraId="228A1B5F" w14:textId="77777777" w:rsidR="00606A7E" w:rsidRPr="00150072" w:rsidRDefault="00606A7E" w:rsidP="00606A7E">
            <w:pPr>
              <w:pStyle w:val="TableParagraph"/>
              <w:rPr>
                <w:rFonts w:ascii="Times New Roman"/>
                <w:sz w:val="16"/>
                <w:szCs w:val="16"/>
              </w:rPr>
            </w:pPr>
          </w:p>
        </w:tc>
        <w:tc>
          <w:tcPr>
            <w:tcW w:w="576" w:type="dxa"/>
          </w:tcPr>
          <w:p w14:paraId="2748BF37" w14:textId="54A3FA58" w:rsidR="00606A7E" w:rsidRPr="00150072" w:rsidRDefault="00606A7E" w:rsidP="00606A7E">
            <w:pPr>
              <w:pStyle w:val="TableParagraph"/>
              <w:spacing w:before="8" w:line="266" w:lineRule="auto"/>
              <w:ind w:left="29" w:right="126"/>
              <w:rPr>
                <w:w w:val="105"/>
                <w:sz w:val="16"/>
                <w:szCs w:val="16"/>
              </w:rPr>
            </w:pPr>
            <w:r>
              <w:rPr>
                <w:sz w:val="17"/>
              </w:rPr>
              <w:t>IČO:</w:t>
            </w:r>
            <w:r>
              <w:rPr>
                <w:spacing w:val="1"/>
                <w:sz w:val="17"/>
              </w:rPr>
              <w:t xml:space="preserve"> </w:t>
            </w:r>
            <w:r>
              <w:rPr>
                <w:spacing w:val="-2"/>
                <w:sz w:val="17"/>
              </w:rPr>
              <w:t>0006331</w:t>
            </w:r>
          </w:p>
        </w:tc>
        <w:tc>
          <w:tcPr>
            <w:tcW w:w="626" w:type="dxa"/>
          </w:tcPr>
          <w:p w14:paraId="2CDC6132" w14:textId="77777777" w:rsidR="00606A7E" w:rsidRPr="00150072" w:rsidRDefault="00606A7E" w:rsidP="00606A7E">
            <w:pPr>
              <w:pStyle w:val="TableParagraph"/>
              <w:rPr>
                <w:rFonts w:ascii="Times New Roman"/>
                <w:sz w:val="16"/>
                <w:szCs w:val="16"/>
              </w:rPr>
            </w:pPr>
          </w:p>
        </w:tc>
        <w:tc>
          <w:tcPr>
            <w:tcW w:w="626" w:type="dxa"/>
            <w:tcBorders>
              <w:right w:val="single" w:sz="8" w:space="0" w:color="000000"/>
            </w:tcBorders>
          </w:tcPr>
          <w:p w14:paraId="1D898831" w14:textId="77777777" w:rsidR="00606A7E" w:rsidRPr="00150072" w:rsidRDefault="00606A7E" w:rsidP="00606A7E">
            <w:pPr>
              <w:pStyle w:val="TableParagraph"/>
              <w:rPr>
                <w:rFonts w:ascii="Times New Roman"/>
                <w:sz w:val="16"/>
                <w:szCs w:val="16"/>
              </w:rPr>
            </w:pPr>
          </w:p>
        </w:tc>
        <w:tc>
          <w:tcPr>
            <w:tcW w:w="1295" w:type="dxa"/>
            <w:tcBorders>
              <w:left w:val="single" w:sz="8" w:space="0" w:color="000000"/>
              <w:right w:val="single" w:sz="8" w:space="0" w:color="000000"/>
            </w:tcBorders>
          </w:tcPr>
          <w:p w14:paraId="403A8F26" w14:textId="31C7F117" w:rsidR="00606A7E" w:rsidRPr="005F7C6D" w:rsidRDefault="00606A7E" w:rsidP="005F7C6D">
            <w:pPr>
              <w:pStyle w:val="TableParagraph"/>
              <w:spacing w:before="3" w:line="266" w:lineRule="auto"/>
              <w:ind w:left="27" w:right="185"/>
              <w:rPr>
                <w:sz w:val="17"/>
              </w:rPr>
            </w:pPr>
            <w:r>
              <w:rPr>
                <w:sz w:val="17"/>
              </w:rPr>
              <w:t xml:space="preserve">1. </w:t>
            </w:r>
            <w:proofErr w:type="spellStart"/>
            <w:r>
              <w:rPr>
                <w:sz w:val="17"/>
              </w:rPr>
              <w:t>Snížení</w:t>
            </w:r>
            <w:proofErr w:type="spellEnd"/>
            <w:r w:rsidRPr="005F7C6D">
              <w:rPr>
                <w:sz w:val="17"/>
              </w:rPr>
              <w:t xml:space="preserve"> </w:t>
            </w:r>
            <w:proofErr w:type="spellStart"/>
            <w:r>
              <w:rPr>
                <w:sz w:val="17"/>
              </w:rPr>
              <w:t>energetické</w:t>
            </w:r>
            <w:proofErr w:type="spellEnd"/>
            <w:r w:rsidRPr="005F7C6D">
              <w:rPr>
                <w:sz w:val="17"/>
              </w:rPr>
              <w:t xml:space="preserve"> </w:t>
            </w:r>
            <w:proofErr w:type="spellStart"/>
            <w:r w:rsidRPr="005F7C6D">
              <w:rPr>
                <w:sz w:val="17"/>
              </w:rPr>
              <w:t>náročnosti</w:t>
            </w:r>
            <w:proofErr w:type="spellEnd"/>
            <w:r w:rsidRPr="005F7C6D">
              <w:rPr>
                <w:sz w:val="17"/>
              </w:rPr>
              <w:t xml:space="preserve"> </w:t>
            </w:r>
            <w:proofErr w:type="spellStart"/>
            <w:r w:rsidRPr="005F7C6D">
              <w:rPr>
                <w:sz w:val="17"/>
              </w:rPr>
              <w:t>objektu</w:t>
            </w:r>
            <w:proofErr w:type="spellEnd"/>
            <w:r w:rsidRPr="005F7C6D">
              <w:rPr>
                <w:sz w:val="17"/>
              </w:rPr>
              <w:t xml:space="preserve"> </w:t>
            </w:r>
            <w:r>
              <w:rPr>
                <w:sz w:val="17"/>
              </w:rPr>
              <w:t>MŠ</w:t>
            </w:r>
            <w:r w:rsidRPr="005F7C6D">
              <w:rPr>
                <w:sz w:val="17"/>
              </w:rPr>
              <w:t xml:space="preserve"> </w:t>
            </w:r>
            <w:proofErr w:type="spellStart"/>
            <w:r>
              <w:rPr>
                <w:sz w:val="17"/>
              </w:rPr>
              <w:t>Beníškové</w:t>
            </w:r>
            <w:proofErr w:type="spellEnd"/>
          </w:p>
        </w:tc>
        <w:tc>
          <w:tcPr>
            <w:tcW w:w="567" w:type="dxa"/>
            <w:tcBorders>
              <w:left w:val="single" w:sz="8" w:space="0" w:color="000000"/>
              <w:right w:val="single" w:sz="8" w:space="0" w:color="000000"/>
            </w:tcBorders>
          </w:tcPr>
          <w:p w14:paraId="21928C5C" w14:textId="5E78C124" w:rsidR="00606A7E" w:rsidRPr="00150072" w:rsidRDefault="00606A7E" w:rsidP="00606A7E">
            <w:pPr>
              <w:pStyle w:val="TableParagraph"/>
              <w:spacing w:before="8"/>
              <w:ind w:left="26"/>
              <w:rPr>
                <w:w w:val="105"/>
                <w:sz w:val="16"/>
                <w:szCs w:val="16"/>
              </w:rPr>
            </w:pPr>
            <w:r>
              <w:rPr>
                <w:sz w:val="17"/>
              </w:rPr>
              <w:t>Praha</w:t>
            </w:r>
          </w:p>
        </w:tc>
        <w:tc>
          <w:tcPr>
            <w:tcW w:w="708" w:type="dxa"/>
            <w:tcBorders>
              <w:left w:val="single" w:sz="8" w:space="0" w:color="000000"/>
              <w:right w:val="single" w:sz="8" w:space="0" w:color="000000"/>
            </w:tcBorders>
          </w:tcPr>
          <w:p w14:paraId="0E1F59F3" w14:textId="59966E59" w:rsidR="00606A7E" w:rsidRPr="00150072" w:rsidRDefault="00606A7E" w:rsidP="00606A7E">
            <w:pPr>
              <w:pStyle w:val="TableParagraph"/>
              <w:spacing w:before="8"/>
              <w:ind w:left="26"/>
              <w:rPr>
                <w:w w:val="105"/>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63CA7F6A" w14:textId="7B14383A" w:rsidR="00606A7E" w:rsidRPr="005F7C6D" w:rsidRDefault="00606A7E" w:rsidP="005F7C6D">
            <w:pPr>
              <w:pStyle w:val="TableParagraph"/>
              <w:spacing w:before="3" w:line="266" w:lineRule="auto"/>
              <w:ind w:left="27"/>
              <w:rPr>
                <w:sz w:val="17"/>
              </w:rPr>
            </w:pPr>
            <w:proofErr w:type="spellStart"/>
            <w:r>
              <w:rPr>
                <w:sz w:val="17"/>
              </w:rPr>
              <w:t>Smíchov</w:t>
            </w:r>
            <w:proofErr w:type="spellEnd"/>
          </w:p>
        </w:tc>
        <w:tc>
          <w:tcPr>
            <w:tcW w:w="2157" w:type="dxa"/>
            <w:tcBorders>
              <w:left w:val="single" w:sz="8" w:space="0" w:color="000000"/>
              <w:right w:val="single" w:sz="8" w:space="0" w:color="000000"/>
            </w:tcBorders>
          </w:tcPr>
          <w:p w14:paraId="6A86F1ED" w14:textId="49721F33" w:rsidR="00606A7E" w:rsidRPr="00606A7E" w:rsidRDefault="005F7C6D" w:rsidP="00606A7E">
            <w:pPr>
              <w:pStyle w:val="TableParagraph"/>
              <w:spacing w:before="8"/>
              <w:ind w:left="27"/>
              <w:rPr>
                <w:spacing w:val="-4"/>
                <w:sz w:val="17"/>
              </w:rPr>
            </w:pPr>
            <w:proofErr w:type="spellStart"/>
            <w:r>
              <w:rPr>
                <w:sz w:val="17"/>
              </w:rPr>
              <w:t>Snížení</w:t>
            </w:r>
            <w:proofErr w:type="spellEnd"/>
            <w:r w:rsidRPr="005F7C6D">
              <w:rPr>
                <w:sz w:val="17"/>
              </w:rPr>
              <w:t xml:space="preserve"> </w:t>
            </w:r>
            <w:proofErr w:type="spellStart"/>
            <w:r>
              <w:rPr>
                <w:sz w:val="17"/>
              </w:rPr>
              <w:t>energetické</w:t>
            </w:r>
            <w:proofErr w:type="spellEnd"/>
            <w:r w:rsidRPr="005F7C6D">
              <w:rPr>
                <w:sz w:val="17"/>
              </w:rPr>
              <w:t xml:space="preserve"> </w:t>
            </w:r>
            <w:proofErr w:type="spellStart"/>
            <w:r w:rsidRPr="005F7C6D">
              <w:rPr>
                <w:sz w:val="17"/>
              </w:rPr>
              <w:t>náročnosti</w:t>
            </w:r>
            <w:proofErr w:type="spellEnd"/>
            <w:r w:rsidRPr="005F7C6D">
              <w:rPr>
                <w:sz w:val="17"/>
              </w:rPr>
              <w:t xml:space="preserve"> </w:t>
            </w:r>
            <w:proofErr w:type="spellStart"/>
            <w:r w:rsidRPr="005F7C6D">
              <w:rPr>
                <w:sz w:val="17"/>
              </w:rPr>
              <w:t>objektu</w:t>
            </w:r>
            <w:proofErr w:type="spellEnd"/>
            <w:r w:rsidRPr="005F7C6D">
              <w:rPr>
                <w:sz w:val="17"/>
              </w:rPr>
              <w:t xml:space="preserve"> </w:t>
            </w:r>
            <w:r>
              <w:rPr>
                <w:sz w:val="17"/>
              </w:rPr>
              <w:t>MŠ</w:t>
            </w:r>
            <w:r w:rsidRPr="005F7C6D">
              <w:rPr>
                <w:sz w:val="17"/>
              </w:rPr>
              <w:t xml:space="preserve"> </w:t>
            </w:r>
            <w:proofErr w:type="spellStart"/>
            <w:r>
              <w:rPr>
                <w:sz w:val="17"/>
              </w:rPr>
              <w:t>Beníškové</w:t>
            </w:r>
            <w:proofErr w:type="spellEnd"/>
          </w:p>
        </w:tc>
        <w:tc>
          <w:tcPr>
            <w:tcW w:w="840" w:type="dxa"/>
            <w:tcBorders>
              <w:left w:val="single" w:sz="8" w:space="0" w:color="000000"/>
            </w:tcBorders>
          </w:tcPr>
          <w:p w14:paraId="55FC0AEE" w14:textId="51BDF87D" w:rsidR="00606A7E" w:rsidRPr="00606A7E" w:rsidRDefault="00606A7E" w:rsidP="007D5F58">
            <w:pPr>
              <w:pStyle w:val="TableParagraph"/>
              <w:ind w:left="27"/>
              <w:rPr>
                <w:spacing w:val="-4"/>
                <w:sz w:val="17"/>
              </w:rPr>
            </w:pPr>
            <w:r w:rsidRPr="007D5F58">
              <w:rPr>
                <w:sz w:val="17"/>
              </w:rPr>
              <w:t xml:space="preserve">72,5 </w:t>
            </w:r>
            <w:proofErr w:type="spellStart"/>
            <w:proofErr w:type="gramStart"/>
            <w:r w:rsidRPr="007D5F58">
              <w:rPr>
                <w:sz w:val="17"/>
              </w:rPr>
              <w:t>mil.Kč</w:t>
            </w:r>
            <w:proofErr w:type="spellEnd"/>
            <w:proofErr w:type="gramEnd"/>
          </w:p>
        </w:tc>
        <w:tc>
          <w:tcPr>
            <w:tcW w:w="638" w:type="dxa"/>
            <w:tcBorders>
              <w:right w:val="single" w:sz="8" w:space="0" w:color="000000"/>
            </w:tcBorders>
          </w:tcPr>
          <w:p w14:paraId="413C33A3" w14:textId="77777777" w:rsidR="00606A7E" w:rsidRPr="00606A7E" w:rsidRDefault="00606A7E" w:rsidP="00606A7E">
            <w:pPr>
              <w:pStyle w:val="TableParagraph"/>
              <w:rPr>
                <w:spacing w:val="-4"/>
                <w:sz w:val="17"/>
              </w:rPr>
            </w:pPr>
          </w:p>
        </w:tc>
        <w:tc>
          <w:tcPr>
            <w:tcW w:w="637" w:type="dxa"/>
            <w:tcBorders>
              <w:left w:val="single" w:sz="8" w:space="0" w:color="000000"/>
            </w:tcBorders>
          </w:tcPr>
          <w:p w14:paraId="3D95D2A0" w14:textId="6702AA43" w:rsidR="00606A7E" w:rsidRPr="007D5F58" w:rsidRDefault="00606A7E" w:rsidP="007D5F58">
            <w:pPr>
              <w:pStyle w:val="TableParagraph"/>
              <w:spacing w:before="3" w:line="254" w:lineRule="auto"/>
              <w:ind w:left="28" w:right="47"/>
              <w:rPr>
                <w:sz w:val="17"/>
              </w:rPr>
            </w:pPr>
            <w:r w:rsidRPr="007D5F58">
              <w:rPr>
                <w:sz w:val="17"/>
              </w:rPr>
              <w:t>2025</w:t>
            </w:r>
          </w:p>
        </w:tc>
        <w:tc>
          <w:tcPr>
            <w:tcW w:w="567" w:type="dxa"/>
            <w:tcBorders>
              <w:right w:val="single" w:sz="8" w:space="0" w:color="000000"/>
            </w:tcBorders>
          </w:tcPr>
          <w:p w14:paraId="37BE18DF" w14:textId="5DD9E2BA" w:rsidR="00606A7E" w:rsidRPr="007D5F58" w:rsidRDefault="00606A7E" w:rsidP="007D5F58">
            <w:pPr>
              <w:pStyle w:val="TableParagraph"/>
              <w:spacing w:before="3" w:line="254" w:lineRule="auto"/>
              <w:ind w:left="28" w:right="47"/>
              <w:rPr>
                <w:sz w:val="17"/>
              </w:rPr>
            </w:pPr>
            <w:r w:rsidRPr="007D5F58">
              <w:rPr>
                <w:sz w:val="17"/>
              </w:rPr>
              <w:t>2026</w:t>
            </w:r>
          </w:p>
        </w:tc>
        <w:tc>
          <w:tcPr>
            <w:tcW w:w="567" w:type="dxa"/>
            <w:tcBorders>
              <w:left w:val="single" w:sz="8" w:space="0" w:color="000000"/>
            </w:tcBorders>
          </w:tcPr>
          <w:p w14:paraId="12CCE733" w14:textId="77777777" w:rsidR="00606A7E" w:rsidRPr="00606A7E" w:rsidRDefault="00606A7E" w:rsidP="00606A7E">
            <w:pPr>
              <w:pStyle w:val="TableParagraph"/>
              <w:spacing w:before="8"/>
              <w:ind w:left="30"/>
              <w:rPr>
                <w:spacing w:val="-4"/>
                <w:sz w:val="17"/>
              </w:rPr>
            </w:pPr>
          </w:p>
        </w:tc>
        <w:tc>
          <w:tcPr>
            <w:tcW w:w="567" w:type="dxa"/>
            <w:tcBorders>
              <w:right w:val="single" w:sz="8" w:space="0" w:color="000000"/>
            </w:tcBorders>
          </w:tcPr>
          <w:p w14:paraId="59CE4E3E" w14:textId="77777777" w:rsidR="00606A7E" w:rsidRPr="00606A7E" w:rsidRDefault="00606A7E" w:rsidP="00606A7E">
            <w:pPr>
              <w:pStyle w:val="TableParagraph"/>
              <w:rPr>
                <w:spacing w:val="-4"/>
                <w:sz w:val="17"/>
              </w:rPr>
            </w:pPr>
          </w:p>
        </w:tc>
        <w:tc>
          <w:tcPr>
            <w:tcW w:w="851" w:type="dxa"/>
            <w:tcBorders>
              <w:left w:val="single" w:sz="8" w:space="0" w:color="000000"/>
              <w:right w:val="single" w:sz="8" w:space="0" w:color="000000"/>
            </w:tcBorders>
          </w:tcPr>
          <w:p w14:paraId="5A9C7BA3" w14:textId="0ADBD4C3" w:rsidR="00606A7E" w:rsidRPr="00606A7E" w:rsidRDefault="00606A7E" w:rsidP="00606A7E">
            <w:pPr>
              <w:pStyle w:val="TableParagraph"/>
              <w:spacing w:before="8"/>
              <w:ind w:left="27"/>
              <w:rPr>
                <w:spacing w:val="-4"/>
                <w:sz w:val="17"/>
              </w:rPr>
            </w:pPr>
            <w:r w:rsidRPr="00606A7E">
              <w:rPr>
                <w:spacing w:val="-4"/>
                <w:sz w:val="17"/>
              </w:rPr>
              <w:t>Ano</w:t>
            </w:r>
          </w:p>
        </w:tc>
        <w:tc>
          <w:tcPr>
            <w:tcW w:w="850" w:type="dxa"/>
            <w:tcBorders>
              <w:left w:val="single" w:sz="8" w:space="0" w:color="000000"/>
              <w:right w:val="single" w:sz="8" w:space="0" w:color="000000"/>
            </w:tcBorders>
          </w:tcPr>
          <w:p w14:paraId="403FF142" w14:textId="77777777" w:rsidR="00606A7E" w:rsidRPr="00606A7E" w:rsidRDefault="00606A7E" w:rsidP="00606A7E">
            <w:pPr>
              <w:pStyle w:val="TableParagraph"/>
              <w:rPr>
                <w:spacing w:val="-4"/>
                <w:sz w:val="17"/>
              </w:rPr>
            </w:pPr>
          </w:p>
        </w:tc>
      </w:tr>
      <w:tr w:rsidR="00EF2B16" w:rsidRPr="00150072" w14:paraId="1F50E88A"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14:paraId="2E7DF27D" w14:textId="77777777" w:rsidR="00EF2B16" w:rsidRDefault="00EF2B16" w:rsidP="00EF2B16">
            <w:pPr>
              <w:pStyle w:val="TableParagraph"/>
              <w:rPr>
                <w:sz w:val="16"/>
              </w:rPr>
            </w:pPr>
          </w:p>
          <w:p w14:paraId="3919F274" w14:textId="60D014A2" w:rsidR="00EF2B16" w:rsidRDefault="00EF2B16" w:rsidP="005F7C6D">
            <w:pPr>
              <w:pStyle w:val="TableParagraph"/>
              <w:spacing w:before="74" w:line="118" w:lineRule="exact"/>
              <w:ind w:left="0"/>
              <w:rPr>
                <w:sz w:val="16"/>
                <w:szCs w:val="16"/>
              </w:rPr>
            </w:pPr>
            <w:r>
              <w:rPr>
                <w:sz w:val="17"/>
              </w:rPr>
              <w:t>65</w:t>
            </w:r>
          </w:p>
        </w:tc>
        <w:tc>
          <w:tcPr>
            <w:tcW w:w="765" w:type="dxa"/>
            <w:tcBorders>
              <w:left w:val="single" w:sz="8" w:space="0" w:color="000000"/>
            </w:tcBorders>
          </w:tcPr>
          <w:p w14:paraId="33771280" w14:textId="29B479D3" w:rsidR="00EF2B16" w:rsidRPr="007D5F58" w:rsidRDefault="00EF2B16" w:rsidP="007D5F58">
            <w:pPr>
              <w:pStyle w:val="TableParagraph"/>
              <w:spacing w:before="8" w:line="266" w:lineRule="auto"/>
              <w:ind w:left="23" w:right="89"/>
              <w:rPr>
                <w:sz w:val="17"/>
              </w:rPr>
            </w:pPr>
            <w:r w:rsidRPr="007D5F58">
              <w:rPr>
                <w:sz w:val="17"/>
              </w:rPr>
              <w:t xml:space="preserve">MČ Praha </w:t>
            </w:r>
            <w:r>
              <w:rPr>
                <w:sz w:val="17"/>
              </w:rPr>
              <w:t>5</w:t>
            </w:r>
            <w:r w:rsidRPr="007D5F58">
              <w:rPr>
                <w:sz w:val="17"/>
              </w:rPr>
              <w:t xml:space="preserve"> </w:t>
            </w:r>
            <w:r>
              <w:rPr>
                <w:sz w:val="17"/>
              </w:rPr>
              <w:t>IČO:</w:t>
            </w:r>
            <w:r w:rsidRPr="007D5F58">
              <w:rPr>
                <w:sz w:val="17"/>
              </w:rPr>
              <w:t xml:space="preserve"> </w:t>
            </w:r>
            <w:r>
              <w:rPr>
                <w:sz w:val="17"/>
              </w:rPr>
              <w:t>0006331</w:t>
            </w:r>
          </w:p>
        </w:tc>
        <w:tc>
          <w:tcPr>
            <w:tcW w:w="626" w:type="dxa"/>
          </w:tcPr>
          <w:p w14:paraId="7A0D817A" w14:textId="77777777" w:rsidR="00EF2B16" w:rsidRPr="00150072" w:rsidRDefault="00EF2B16" w:rsidP="00EF2B16">
            <w:pPr>
              <w:pStyle w:val="TableParagraph"/>
              <w:rPr>
                <w:rFonts w:ascii="Times New Roman"/>
                <w:sz w:val="16"/>
                <w:szCs w:val="16"/>
              </w:rPr>
            </w:pPr>
          </w:p>
        </w:tc>
        <w:tc>
          <w:tcPr>
            <w:tcW w:w="576" w:type="dxa"/>
          </w:tcPr>
          <w:p w14:paraId="732D225F" w14:textId="0BB25525" w:rsidR="00EF2B16" w:rsidRPr="00150072" w:rsidRDefault="00EF2B16" w:rsidP="00EF2B16">
            <w:pPr>
              <w:pStyle w:val="TableParagraph"/>
              <w:spacing w:before="8" w:line="266" w:lineRule="auto"/>
              <w:ind w:left="29" w:right="126"/>
              <w:rPr>
                <w:w w:val="105"/>
                <w:sz w:val="16"/>
                <w:szCs w:val="16"/>
              </w:rPr>
            </w:pPr>
            <w:r>
              <w:rPr>
                <w:sz w:val="17"/>
              </w:rPr>
              <w:t>IČO:</w:t>
            </w:r>
            <w:r>
              <w:rPr>
                <w:spacing w:val="1"/>
                <w:sz w:val="17"/>
              </w:rPr>
              <w:t xml:space="preserve"> </w:t>
            </w:r>
            <w:r>
              <w:rPr>
                <w:spacing w:val="-2"/>
                <w:sz w:val="17"/>
              </w:rPr>
              <w:t>0006331</w:t>
            </w:r>
          </w:p>
        </w:tc>
        <w:tc>
          <w:tcPr>
            <w:tcW w:w="626" w:type="dxa"/>
          </w:tcPr>
          <w:p w14:paraId="258C9CDC" w14:textId="77777777" w:rsidR="00EF2B16" w:rsidRPr="00150072" w:rsidRDefault="00EF2B16" w:rsidP="00EF2B16">
            <w:pPr>
              <w:pStyle w:val="TableParagraph"/>
              <w:rPr>
                <w:rFonts w:ascii="Times New Roman"/>
                <w:sz w:val="16"/>
                <w:szCs w:val="16"/>
              </w:rPr>
            </w:pPr>
          </w:p>
        </w:tc>
        <w:tc>
          <w:tcPr>
            <w:tcW w:w="626" w:type="dxa"/>
            <w:tcBorders>
              <w:right w:val="single" w:sz="8" w:space="0" w:color="000000"/>
            </w:tcBorders>
          </w:tcPr>
          <w:p w14:paraId="1E6A71A0" w14:textId="77777777" w:rsidR="00EF2B16" w:rsidRPr="00150072" w:rsidRDefault="00EF2B16" w:rsidP="00EF2B16">
            <w:pPr>
              <w:pStyle w:val="TableParagraph"/>
              <w:rPr>
                <w:rFonts w:ascii="Times New Roman"/>
                <w:sz w:val="16"/>
                <w:szCs w:val="16"/>
              </w:rPr>
            </w:pPr>
          </w:p>
        </w:tc>
        <w:tc>
          <w:tcPr>
            <w:tcW w:w="1295" w:type="dxa"/>
            <w:tcBorders>
              <w:left w:val="single" w:sz="8" w:space="0" w:color="000000"/>
              <w:right w:val="single" w:sz="8" w:space="0" w:color="000000"/>
            </w:tcBorders>
          </w:tcPr>
          <w:p w14:paraId="7495C876" w14:textId="574B139E" w:rsidR="00EF2B16" w:rsidRPr="00150072" w:rsidRDefault="00EF2B16" w:rsidP="00EF2B16">
            <w:pPr>
              <w:pStyle w:val="TableParagraph"/>
              <w:spacing w:before="8" w:line="266" w:lineRule="auto"/>
              <w:ind w:left="25" w:right="185"/>
              <w:rPr>
                <w:w w:val="105"/>
                <w:sz w:val="16"/>
                <w:szCs w:val="16"/>
              </w:rPr>
            </w:pPr>
            <w:r>
              <w:rPr>
                <w:sz w:val="17"/>
              </w:rPr>
              <w:t xml:space="preserve">1. </w:t>
            </w:r>
            <w:proofErr w:type="spellStart"/>
            <w:r>
              <w:rPr>
                <w:sz w:val="17"/>
              </w:rPr>
              <w:t>Snížení</w:t>
            </w:r>
            <w:proofErr w:type="spellEnd"/>
            <w:r>
              <w:rPr>
                <w:spacing w:val="1"/>
                <w:sz w:val="17"/>
              </w:rPr>
              <w:t xml:space="preserve"> </w:t>
            </w:r>
            <w:proofErr w:type="spellStart"/>
            <w:r>
              <w:rPr>
                <w:sz w:val="17"/>
              </w:rPr>
              <w:t>energetické</w:t>
            </w:r>
            <w:proofErr w:type="spellEnd"/>
            <w:r>
              <w:rPr>
                <w:spacing w:val="1"/>
                <w:sz w:val="17"/>
              </w:rPr>
              <w:t xml:space="preserve"> </w:t>
            </w:r>
            <w:proofErr w:type="spellStart"/>
            <w:r>
              <w:rPr>
                <w:spacing w:val="-2"/>
                <w:sz w:val="17"/>
              </w:rPr>
              <w:t>náročnosti</w:t>
            </w:r>
            <w:proofErr w:type="spellEnd"/>
            <w:r>
              <w:rPr>
                <w:spacing w:val="-2"/>
                <w:sz w:val="17"/>
              </w:rPr>
              <w:t xml:space="preserve"> </w:t>
            </w:r>
            <w:proofErr w:type="spellStart"/>
            <w:proofErr w:type="gramStart"/>
            <w:r>
              <w:rPr>
                <w:spacing w:val="-1"/>
                <w:sz w:val="17"/>
              </w:rPr>
              <w:t>objektu</w:t>
            </w:r>
            <w:proofErr w:type="spellEnd"/>
            <w:r>
              <w:rPr>
                <w:spacing w:val="-36"/>
                <w:sz w:val="17"/>
              </w:rPr>
              <w:t xml:space="preserve"> </w:t>
            </w:r>
            <w:r w:rsidR="005F7C6D">
              <w:rPr>
                <w:spacing w:val="-36"/>
                <w:sz w:val="17"/>
              </w:rPr>
              <w:t xml:space="preserve"> </w:t>
            </w:r>
            <w:r>
              <w:rPr>
                <w:sz w:val="17"/>
              </w:rPr>
              <w:t>MŠ</w:t>
            </w:r>
            <w:proofErr w:type="gramEnd"/>
            <w:r>
              <w:rPr>
                <w:spacing w:val="-5"/>
                <w:sz w:val="17"/>
              </w:rPr>
              <w:t xml:space="preserve"> </w:t>
            </w:r>
            <w:proofErr w:type="spellStart"/>
            <w:r>
              <w:rPr>
                <w:sz w:val="17"/>
              </w:rPr>
              <w:t>Nám</w:t>
            </w:r>
            <w:proofErr w:type="spellEnd"/>
            <w:r>
              <w:rPr>
                <w:sz w:val="17"/>
              </w:rPr>
              <w:t>.</w:t>
            </w:r>
            <w:r>
              <w:rPr>
                <w:spacing w:val="-4"/>
                <w:sz w:val="17"/>
              </w:rPr>
              <w:t xml:space="preserve"> </w:t>
            </w:r>
            <w:r>
              <w:rPr>
                <w:sz w:val="17"/>
              </w:rPr>
              <w:t>14.října</w:t>
            </w:r>
          </w:p>
        </w:tc>
        <w:tc>
          <w:tcPr>
            <w:tcW w:w="567" w:type="dxa"/>
            <w:tcBorders>
              <w:left w:val="single" w:sz="8" w:space="0" w:color="000000"/>
              <w:right w:val="single" w:sz="8" w:space="0" w:color="000000"/>
            </w:tcBorders>
          </w:tcPr>
          <w:p w14:paraId="31383FB1" w14:textId="67601C56" w:rsidR="00EF2B16" w:rsidRPr="00150072" w:rsidRDefault="00EF2B16" w:rsidP="00EF2B16">
            <w:pPr>
              <w:pStyle w:val="TableParagraph"/>
              <w:spacing w:before="8"/>
              <w:ind w:left="26"/>
              <w:rPr>
                <w:w w:val="105"/>
                <w:sz w:val="16"/>
                <w:szCs w:val="16"/>
              </w:rPr>
            </w:pPr>
            <w:r>
              <w:rPr>
                <w:sz w:val="17"/>
              </w:rPr>
              <w:t>Praha</w:t>
            </w:r>
          </w:p>
        </w:tc>
        <w:tc>
          <w:tcPr>
            <w:tcW w:w="708" w:type="dxa"/>
            <w:tcBorders>
              <w:left w:val="single" w:sz="8" w:space="0" w:color="000000"/>
              <w:right w:val="single" w:sz="8" w:space="0" w:color="000000"/>
            </w:tcBorders>
          </w:tcPr>
          <w:p w14:paraId="55F047A2" w14:textId="6D2BFD29" w:rsidR="00EF2B16" w:rsidRPr="00150072" w:rsidRDefault="00EF2B16" w:rsidP="00EF2B16">
            <w:pPr>
              <w:pStyle w:val="TableParagraph"/>
              <w:spacing w:before="8"/>
              <w:ind w:left="26"/>
              <w:rPr>
                <w:w w:val="105"/>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7DF905FD" w14:textId="4B9BF9A4" w:rsidR="00EF2B16" w:rsidRPr="005F7C6D" w:rsidRDefault="00EF2B16" w:rsidP="005F7C6D">
            <w:pPr>
              <w:pStyle w:val="TableParagraph"/>
              <w:spacing w:before="3" w:line="266" w:lineRule="auto"/>
              <w:ind w:left="27"/>
              <w:rPr>
                <w:sz w:val="17"/>
              </w:rPr>
            </w:pPr>
            <w:proofErr w:type="spellStart"/>
            <w:r>
              <w:rPr>
                <w:sz w:val="17"/>
              </w:rPr>
              <w:t>Smíchov</w:t>
            </w:r>
            <w:proofErr w:type="spellEnd"/>
          </w:p>
        </w:tc>
        <w:tc>
          <w:tcPr>
            <w:tcW w:w="2157" w:type="dxa"/>
            <w:tcBorders>
              <w:left w:val="single" w:sz="8" w:space="0" w:color="000000"/>
              <w:right w:val="single" w:sz="8" w:space="0" w:color="000000"/>
            </w:tcBorders>
          </w:tcPr>
          <w:p w14:paraId="5567A994" w14:textId="06005F0C" w:rsidR="00EF2B16" w:rsidRPr="00606A7E" w:rsidRDefault="005F7C6D" w:rsidP="00EF2B16">
            <w:pPr>
              <w:pStyle w:val="TableParagraph"/>
              <w:spacing w:before="8"/>
              <w:ind w:left="27"/>
              <w:rPr>
                <w:spacing w:val="-4"/>
                <w:sz w:val="17"/>
              </w:rPr>
            </w:pPr>
            <w:proofErr w:type="spellStart"/>
            <w:r>
              <w:rPr>
                <w:sz w:val="17"/>
              </w:rPr>
              <w:t>Snížení</w:t>
            </w:r>
            <w:proofErr w:type="spellEnd"/>
            <w:r>
              <w:rPr>
                <w:spacing w:val="1"/>
                <w:sz w:val="17"/>
              </w:rPr>
              <w:t xml:space="preserve"> </w:t>
            </w:r>
            <w:proofErr w:type="spellStart"/>
            <w:r>
              <w:rPr>
                <w:sz w:val="17"/>
              </w:rPr>
              <w:t>energetické</w:t>
            </w:r>
            <w:proofErr w:type="spellEnd"/>
            <w:r>
              <w:rPr>
                <w:spacing w:val="1"/>
                <w:sz w:val="17"/>
              </w:rPr>
              <w:t xml:space="preserve"> </w:t>
            </w:r>
            <w:proofErr w:type="spellStart"/>
            <w:r>
              <w:rPr>
                <w:spacing w:val="-2"/>
                <w:sz w:val="17"/>
              </w:rPr>
              <w:t>náročnosti</w:t>
            </w:r>
            <w:proofErr w:type="spellEnd"/>
            <w:r>
              <w:rPr>
                <w:spacing w:val="-2"/>
                <w:sz w:val="17"/>
              </w:rPr>
              <w:t xml:space="preserve"> </w:t>
            </w:r>
            <w:proofErr w:type="spellStart"/>
            <w:proofErr w:type="gramStart"/>
            <w:r>
              <w:rPr>
                <w:spacing w:val="-1"/>
                <w:sz w:val="17"/>
              </w:rPr>
              <w:t>objektu</w:t>
            </w:r>
            <w:proofErr w:type="spellEnd"/>
            <w:r>
              <w:rPr>
                <w:spacing w:val="-1"/>
                <w:sz w:val="17"/>
              </w:rPr>
              <w:t xml:space="preserve"> </w:t>
            </w:r>
            <w:r>
              <w:rPr>
                <w:spacing w:val="-36"/>
                <w:sz w:val="17"/>
              </w:rPr>
              <w:t xml:space="preserve"> </w:t>
            </w:r>
            <w:r>
              <w:rPr>
                <w:sz w:val="17"/>
              </w:rPr>
              <w:t>MŠ</w:t>
            </w:r>
            <w:proofErr w:type="gramEnd"/>
            <w:r>
              <w:rPr>
                <w:spacing w:val="-5"/>
                <w:sz w:val="17"/>
              </w:rPr>
              <w:t xml:space="preserve"> </w:t>
            </w:r>
            <w:proofErr w:type="spellStart"/>
            <w:r>
              <w:rPr>
                <w:sz w:val="17"/>
              </w:rPr>
              <w:t>Nám</w:t>
            </w:r>
            <w:proofErr w:type="spellEnd"/>
            <w:r>
              <w:rPr>
                <w:sz w:val="17"/>
              </w:rPr>
              <w:t>.</w:t>
            </w:r>
            <w:r>
              <w:rPr>
                <w:spacing w:val="-4"/>
                <w:sz w:val="17"/>
              </w:rPr>
              <w:t xml:space="preserve"> </w:t>
            </w:r>
            <w:r>
              <w:rPr>
                <w:sz w:val="17"/>
              </w:rPr>
              <w:t>14.října</w:t>
            </w:r>
          </w:p>
        </w:tc>
        <w:tc>
          <w:tcPr>
            <w:tcW w:w="840" w:type="dxa"/>
            <w:tcBorders>
              <w:left w:val="single" w:sz="8" w:space="0" w:color="000000"/>
            </w:tcBorders>
          </w:tcPr>
          <w:p w14:paraId="04E1778C" w14:textId="39C4EA36" w:rsidR="00EF2B16" w:rsidRPr="00606A7E" w:rsidRDefault="00EF2B16" w:rsidP="00EF2B16">
            <w:pPr>
              <w:pStyle w:val="TableParagraph"/>
              <w:spacing w:before="8"/>
              <w:ind w:left="6" w:right="77"/>
              <w:jc w:val="center"/>
              <w:rPr>
                <w:spacing w:val="-4"/>
                <w:sz w:val="17"/>
              </w:rPr>
            </w:pPr>
            <w:r w:rsidRPr="00606A7E">
              <w:rPr>
                <w:spacing w:val="-4"/>
                <w:sz w:val="17"/>
              </w:rPr>
              <w:t xml:space="preserve">103 </w:t>
            </w:r>
            <w:proofErr w:type="spellStart"/>
            <w:proofErr w:type="gramStart"/>
            <w:r w:rsidRPr="00606A7E">
              <w:rPr>
                <w:spacing w:val="-4"/>
                <w:sz w:val="17"/>
              </w:rPr>
              <w:t>mil.Kč</w:t>
            </w:r>
            <w:proofErr w:type="spellEnd"/>
            <w:proofErr w:type="gramEnd"/>
          </w:p>
        </w:tc>
        <w:tc>
          <w:tcPr>
            <w:tcW w:w="638" w:type="dxa"/>
            <w:tcBorders>
              <w:right w:val="single" w:sz="8" w:space="0" w:color="000000"/>
            </w:tcBorders>
          </w:tcPr>
          <w:p w14:paraId="58B3F519" w14:textId="77777777" w:rsidR="00EF2B16" w:rsidRPr="00606A7E" w:rsidRDefault="00EF2B16" w:rsidP="00EF2B16">
            <w:pPr>
              <w:pStyle w:val="TableParagraph"/>
              <w:rPr>
                <w:spacing w:val="-4"/>
                <w:sz w:val="17"/>
              </w:rPr>
            </w:pPr>
          </w:p>
        </w:tc>
        <w:tc>
          <w:tcPr>
            <w:tcW w:w="637" w:type="dxa"/>
            <w:tcBorders>
              <w:left w:val="single" w:sz="8" w:space="0" w:color="000000"/>
            </w:tcBorders>
          </w:tcPr>
          <w:p w14:paraId="0ACEA59D" w14:textId="5C472596" w:rsidR="00EF2B16" w:rsidRPr="007D5F58" w:rsidRDefault="00EF2B16" w:rsidP="007D5F58">
            <w:pPr>
              <w:pStyle w:val="TableParagraph"/>
              <w:spacing w:before="3" w:line="254" w:lineRule="auto"/>
              <w:ind w:left="28" w:right="47"/>
              <w:rPr>
                <w:sz w:val="17"/>
              </w:rPr>
            </w:pPr>
            <w:r w:rsidRPr="007D5F58">
              <w:rPr>
                <w:sz w:val="17"/>
              </w:rPr>
              <w:t>2025</w:t>
            </w:r>
          </w:p>
        </w:tc>
        <w:tc>
          <w:tcPr>
            <w:tcW w:w="567" w:type="dxa"/>
            <w:tcBorders>
              <w:right w:val="single" w:sz="8" w:space="0" w:color="000000"/>
            </w:tcBorders>
          </w:tcPr>
          <w:p w14:paraId="34B4303B" w14:textId="4C7429F4" w:rsidR="00EF2B16" w:rsidRPr="007D5F58" w:rsidRDefault="00EF2B16" w:rsidP="007D5F58">
            <w:pPr>
              <w:pStyle w:val="TableParagraph"/>
              <w:spacing w:before="3" w:line="254" w:lineRule="auto"/>
              <w:ind w:left="28" w:right="47"/>
              <w:rPr>
                <w:sz w:val="17"/>
              </w:rPr>
            </w:pPr>
            <w:r w:rsidRPr="007D5F58">
              <w:rPr>
                <w:sz w:val="17"/>
              </w:rPr>
              <w:t>2026</w:t>
            </w:r>
          </w:p>
        </w:tc>
        <w:tc>
          <w:tcPr>
            <w:tcW w:w="567" w:type="dxa"/>
            <w:tcBorders>
              <w:left w:val="single" w:sz="8" w:space="0" w:color="000000"/>
            </w:tcBorders>
          </w:tcPr>
          <w:p w14:paraId="7FAB2A1C" w14:textId="77777777" w:rsidR="00EF2B16" w:rsidRPr="00606A7E" w:rsidRDefault="00EF2B16" w:rsidP="00EF2B16">
            <w:pPr>
              <w:pStyle w:val="TableParagraph"/>
              <w:spacing w:before="8"/>
              <w:ind w:left="30"/>
              <w:rPr>
                <w:spacing w:val="-4"/>
                <w:sz w:val="17"/>
              </w:rPr>
            </w:pPr>
          </w:p>
        </w:tc>
        <w:tc>
          <w:tcPr>
            <w:tcW w:w="567" w:type="dxa"/>
            <w:tcBorders>
              <w:right w:val="single" w:sz="8" w:space="0" w:color="000000"/>
            </w:tcBorders>
          </w:tcPr>
          <w:p w14:paraId="647B7CD7" w14:textId="77777777" w:rsidR="00EF2B16" w:rsidRPr="00606A7E" w:rsidRDefault="00EF2B16" w:rsidP="00EF2B16">
            <w:pPr>
              <w:pStyle w:val="TableParagraph"/>
              <w:rPr>
                <w:spacing w:val="-4"/>
                <w:sz w:val="17"/>
              </w:rPr>
            </w:pPr>
          </w:p>
        </w:tc>
        <w:tc>
          <w:tcPr>
            <w:tcW w:w="851" w:type="dxa"/>
            <w:tcBorders>
              <w:left w:val="single" w:sz="8" w:space="0" w:color="000000"/>
              <w:right w:val="single" w:sz="8" w:space="0" w:color="000000"/>
            </w:tcBorders>
          </w:tcPr>
          <w:p w14:paraId="707129EE" w14:textId="77777777" w:rsidR="00EF2B16" w:rsidRPr="00606A7E" w:rsidRDefault="00EF2B16" w:rsidP="00EF2B16">
            <w:pPr>
              <w:pStyle w:val="TableParagraph"/>
              <w:rPr>
                <w:spacing w:val="-4"/>
                <w:sz w:val="17"/>
              </w:rPr>
            </w:pPr>
          </w:p>
        </w:tc>
        <w:tc>
          <w:tcPr>
            <w:tcW w:w="850" w:type="dxa"/>
            <w:tcBorders>
              <w:left w:val="single" w:sz="8" w:space="0" w:color="000000"/>
              <w:right w:val="single" w:sz="8" w:space="0" w:color="000000"/>
            </w:tcBorders>
          </w:tcPr>
          <w:p w14:paraId="406289E5" w14:textId="77777777" w:rsidR="00EF2B16" w:rsidRPr="00606A7E" w:rsidRDefault="00EF2B16" w:rsidP="00EF2B16">
            <w:pPr>
              <w:pStyle w:val="TableParagraph"/>
              <w:rPr>
                <w:spacing w:val="-4"/>
                <w:sz w:val="17"/>
              </w:rPr>
            </w:pPr>
          </w:p>
        </w:tc>
      </w:tr>
      <w:tr w:rsidR="00606A7E" w:rsidRPr="00150072" w14:paraId="230678DE" w14:textId="77777777"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14:paraId="208E4A0B" w14:textId="77777777" w:rsidR="00B33C52" w:rsidRDefault="00B33C52" w:rsidP="00B33C52">
            <w:pPr>
              <w:pStyle w:val="TableParagraph"/>
              <w:spacing w:before="74" w:line="118" w:lineRule="exact"/>
              <w:ind w:left="0"/>
              <w:rPr>
                <w:sz w:val="16"/>
              </w:rPr>
            </w:pPr>
          </w:p>
          <w:p w14:paraId="31B629ED" w14:textId="55079FE7" w:rsidR="00606A7E" w:rsidRDefault="00606A7E" w:rsidP="00B33C52">
            <w:pPr>
              <w:pStyle w:val="TableParagraph"/>
              <w:spacing w:before="74" w:line="118" w:lineRule="exact"/>
              <w:ind w:left="0"/>
              <w:rPr>
                <w:sz w:val="16"/>
                <w:szCs w:val="16"/>
              </w:rPr>
            </w:pPr>
            <w:r>
              <w:rPr>
                <w:sz w:val="17"/>
              </w:rPr>
              <w:t>66</w:t>
            </w:r>
          </w:p>
        </w:tc>
        <w:tc>
          <w:tcPr>
            <w:tcW w:w="765" w:type="dxa"/>
            <w:tcBorders>
              <w:left w:val="single" w:sz="8" w:space="0" w:color="000000"/>
            </w:tcBorders>
          </w:tcPr>
          <w:p w14:paraId="347331EE" w14:textId="5F1D0FF1" w:rsidR="00606A7E" w:rsidRPr="00150072" w:rsidRDefault="00606A7E" w:rsidP="007D5F58">
            <w:pPr>
              <w:pStyle w:val="TableParagraph"/>
              <w:spacing w:before="8" w:line="266" w:lineRule="auto"/>
              <w:ind w:left="23" w:right="89"/>
              <w:rPr>
                <w:spacing w:val="-3"/>
                <w:w w:val="105"/>
                <w:sz w:val="16"/>
                <w:szCs w:val="16"/>
              </w:rPr>
            </w:pPr>
            <w:r>
              <w:rPr>
                <w:spacing w:val="-1"/>
                <w:sz w:val="17"/>
              </w:rPr>
              <w:t xml:space="preserve">MČ Praha </w:t>
            </w:r>
            <w:r>
              <w:rPr>
                <w:sz w:val="17"/>
              </w:rPr>
              <w:t>5</w:t>
            </w:r>
            <w:r>
              <w:rPr>
                <w:spacing w:val="-36"/>
                <w:sz w:val="17"/>
              </w:rPr>
              <w:t xml:space="preserve"> </w:t>
            </w:r>
            <w:r>
              <w:rPr>
                <w:sz w:val="17"/>
              </w:rPr>
              <w:t>IČO:</w:t>
            </w:r>
            <w:r>
              <w:rPr>
                <w:spacing w:val="1"/>
                <w:sz w:val="17"/>
              </w:rPr>
              <w:t xml:space="preserve"> </w:t>
            </w:r>
            <w:r>
              <w:rPr>
                <w:sz w:val="17"/>
              </w:rPr>
              <w:t>0006331</w:t>
            </w:r>
          </w:p>
        </w:tc>
        <w:tc>
          <w:tcPr>
            <w:tcW w:w="626" w:type="dxa"/>
          </w:tcPr>
          <w:p w14:paraId="424F4037" w14:textId="77777777" w:rsidR="00606A7E" w:rsidRPr="00150072" w:rsidRDefault="00606A7E" w:rsidP="00606A7E">
            <w:pPr>
              <w:pStyle w:val="TableParagraph"/>
              <w:rPr>
                <w:rFonts w:ascii="Times New Roman"/>
                <w:sz w:val="16"/>
                <w:szCs w:val="16"/>
              </w:rPr>
            </w:pPr>
          </w:p>
        </w:tc>
        <w:tc>
          <w:tcPr>
            <w:tcW w:w="576" w:type="dxa"/>
          </w:tcPr>
          <w:p w14:paraId="755F6621" w14:textId="78F97FD1" w:rsidR="00606A7E" w:rsidRPr="00150072" w:rsidRDefault="00606A7E" w:rsidP="00606A7E">
            <w:pPr>
              <w:pStyle w:val="TableParagraph"/>
              <w:spacing w:before="8" w:line="266" w:lineRule="auto"/>
              <w:ind w:left="29" w:right="126"/>
              <w:rPr>
                <w:w w:val="105"/>
                <w:sz w:val="16"/>
                <w:szCs w:val="16"/>
              </w:rPr>
            </w:pPr>
            <w:r>
              <w:rPr>
                <w:sz w:val="17"/>
              </w:rPr>
              <w:t>IČO:</w:t>
            </w:r>
            <w:r>
              <w:rPr>
                <w:spacing w:val="1"/>
                <w:sz w:val="17"/>
              </w:rPr>
              <w:t xml:space="preserve"> </w:t>
            </w:r>
            <w:r>
              <w:rPr>
                <w:spacing w:val="-2"/>
                <w:sz w:val="17"/>
              </w:rPr>
              <w:t>0006331</w:t>
            </w:r>
          </w:p>
        </w:tc>
        <w:tc>
          <w:tcPr>
            <w:tcW w:w="626" w:type="dxa"/>
          </w:tcPr>
          <w:p w14:paraId="67DDEC42" w14:textId="77777777" w:rsidR="00606A7E" w:rsidRPr="00150072" w:rsidRDefault="00606A7E" w:rsidP="00606A7E">
            <w:pPr>
              <w:pStyle w:val="TableParagraph"/>
              <w:rPr>
                <w:rFonts w:ascii="Times New Roman"/>
                <w:sz w:val="16"/>
                <w:szCs w:val="16"/>
              </w:rPr>
            </w:pPr>
          </w:p>
        </w:tc>
        <w:tc>
          <w:tcPr>
            <w:tcW w:w="626" w:type="dxa"/>
            <w:tcBorders>
              <w:right w:val="single" w:sz="8" w:space="0" w:color="000000"/>
            </w:tcBorders>
          </w:tcPr>
          <w:p w14:paraId="47BD8BF3" w14:textId="77777777" w:rsidR="00606A7E" w:rsidRPr="00150072" w:rsidRDefault="00606A7E" w:rsidP="00606A7E">
            <w:pPr>
              <w:pStyle w:val="TableParagraph"/>
              <w:rPr>
                <w:rFonts w:ascii="Times New Roman"/>
                <w:sz w:val="16"/>
                <w:szCs w:val="16"/>
              </w:rPr>
            </w:pPr>
          </w:p>
        </w:tc>
        <w:tc>
          <w:tcPr>
            <w:tcW w:w="1295" w:type="dxa"/>
            <w:tcBorders>
              <w:left w:val="single" w:sz="8" w:space="0" w:color="000000"/>
              <w:right w:val="single" w:sz="8" w:space="0" w:color="000000"/>
            </w:tcBorders>
          </w:tcPr>
          <w:p w14:paraId="4DAEB94D" w14:textId="16A96B04" w:rsidR="00606A7E" w:rsidRPr="00150072" w:rsidRDefault="00606A7E" w:rsidP="00606A7E">
            <w:pPr>
              <w:pStyle w:val="TableParagraph"/>
              <w:spacing w:before="8" w:line="266" w:lineRule="auto"/>
              <w:ind w:left="25" w:right="185"/>
              <w:rPr>
                <w:w w:val="105"/>
                <w:sz w:val="16"/>
                <w:szCs w:val="16"/>
              </w:rPr>
            </w:pPr>
            <w:proofErr w:type="spellStart"/>
            <w:r>
              <w:rPr>
                <w:spacing w:val="-1"/>
                <w:sz w:val="17"/>
              </w:rPr>
              <w:t>Tělocvična</w:t>
            </w:r>
            <w:proofErr w:type="spellEnd"/>
            <w:r>
              <w:rPr>
                <w:spacing w:val="-6"/>
                <w:sz w:val="17"/>
              </w:rPr>
              <w:t xml:space="preserve"> </w:t>
            </w:r>
            <w:r>
              <w:rPr>
                <w:sz w:val="17"/>
              </w:rPr>
              <w:t>a</w:t>
            </w:r>
            <w:r>
              <w:rPr>
                <w:spacing w:val="-6"/>
                <w:sz w:val="17"/>
              </w:rPr>
              <w:t xml:space="preserve"> </w:t>
            </w:r>
            <w:proofErr w:type="spellStart"/>
            <w:r>
              <w:rPr>
                <w:sz w:val="17"/>
              </w:rPr>
              <w:t>hřiště</w:t>
            </w:r>
            <w:proofErr w:type="spellEnd"/>
            <w:r>
              <w:rPr>
                <w:spacing w:val="-35"/>
                <w:sz w:val="17"/>
              </w:rPr>
              <w:t xml:space="preserve"> </w:t>
            </w:r>
            <w:proofErr w:type="spellStart"/>
            <w:r>
              <w:rPr>
                <w:sz w:val="17"/>
              </w:rPr>
              <w:t>Beníškové</w:t>
            </w:r>
            <w:proofErr w:type="spellEnd"/>
          </w:p>
        </w:tc>
        <w:tc>
          <w:tcPr>
            <w:tcW w:w="567" w:type="dxa"/>
            <w:tcBorders>
              <w:left w:val="single" w:sz="8" w:space="0" w:color="000000"/>
              <w:right w:val="single" w:sz="8" w:space="0" w:color="000000"/>
            </w:tcBorders>
          </w:tcPr>
          <w:p w14:paraId="43079883" w14:textId="7C7B361E" w:rsidR="00606A7E" w:rsidRPr="00150072" w:rsidRDefault="00606A7E" w:rsidP="00606A7E">
            <w:pPr>
              <w:pStyle w:val="TableParagraph"/>
              <w:spacing w:before="8"/>
              <w:ind w:left="26"/>
              <w:rPr>
                <w:w w:val="105"/>
                <w:sz w:val="16"/>
                <w:szCs w:val="16"/>
              </w:rPr>
            </w:pPr>
            <w:r>
              <w:rPr>
                <w:sz w:val="17"/>
              </w:rPr>
              <w:t>Praha</w:t>
            </w:r>
          </w:p>
        </w:tc>
        <w:tc>
          <w:tcPr>
            <w:tcW w:w="708" w:type="dxa"/>
            <w:tcBorders>
              <w:left w:val="single" w:sz="8" w:space="0" w:color="000000"/>
              <w:right w:val="single" w:sz="8" w:space="0" w:color="000000"/>
            </w:tcBorders>
          </w:tcPr>
          <w:p w14:paraId="1572B5C1" w14:textId="1DD8098C" w:rsidR="00606A7E" w:rsidRPr="00150072" w:rsidRDefault="00606A7E" w:rsidP="00606A7E">
            <w:pPr>
              <w:pStyle w:val="TableParagraph"/>
              <w:spacing w:before="8"/>
              <w:ind w:left="26"/>
              <w:rPr>
                <w:w w:val="105"/>
                <w:sz w:val="16"/>
                <w:szCs w:val="16"/>
              </w:rPr>
            </w:pPr>
            <w:r>
              <w:rPr>
                <w:sz w:val="17"/>
              </w:rPr>
              <w:t>Praha</w:t>
            </w:r>
            <w:r>
              <w:rPr>
                <w:spacing w:val="-4"/>
                <w:sz w:val="17"/>
              </w:rPr>
              <w:t xml:space="preserve"> </w:t>
            </w:r>
            <w:r>
              <w:rPr>
                <w:sz w:val="17"/>
              </w:rPr>
              <w:t>5</w:t>
            </w:r>
          </w:p>
        </w:tc>
        <w:tc>
          <w:tcPr>
            <w:tcW w:w="851" w:type="dxa"/>
            <w:tcBorders>
              <w:left w:val="single" w:sz="8" w:space="0" w:color="000000"/>
              <w:right w:val="single" w:sz="8" w:space="0" w:color="000000"/>
            </w:tcBorders>
          </w:tcPr>
          <w:p w14:paraId="6CB3709F" w14:textId="03F30206" w:rsidR="00606A7E" w:rsidRPr="005F7C6D" w:rsidRDefault="00606A7E" w:rsidP="005F7C6D">
            <w:pPr>
              <w:pStyle w:val="TableParagraph"/>
              <w:spacing w:before="3" w:line="266" w:lineRule="auto"/>
              <w:ind w:left="27"/>
              <w:rPr>
                <w:sz w:val="17"/>
              </w:rPr>
            </w:pPr>
            <w:proofErr w:type="spellStart"/>
            <w:r>
              <w:rPr>
                <w:sz w:val="17"/>
              </w:rPr>
              <w:t>Smíchov</w:t>
            </w:r>
            <w:proofErr w:type="spellEnd"/>
          </w:p>
        </w:tc>
        <w:tc>
          <w:tcPr>
            <w:tcW w:w="2157" w:type="dxa"/>
            <w:tcBorders>
              <w:left w:val="single" w:sz="8" w:space="0" w:color="000000"/>
              <w:right w:val="single" w:sz="8" w:space="0" w:color="000000"/>
            </w:tcBorders>
          </w:tcPr>
          <w:p w14:paraId="3AF476DA" w14:textId="1CA16292" w:rsidR="00606A7E" w:rsidRPr="00606A7E" w:rsidRDefault="00606A7E" w:rsidP="00606A7E">
            <w:pPr>
              <w:pStyle w:val="TableParagraph"/>
              <w:spacing w:before="8"/>
              <w:ind w:left="27"/>
              <w:rPr>
                <w:spacing w:val="-4"/>
                <w:sz w:val="17"/>
              </w:rPr>
            </w:pPr>
            <w:proofErr w:type="spellStart"/>
            <w:r w:rsidRPr="00606A7E">
              <w:rPr>
                <w:spacing w:val="-4"/>
                <w:sz w:val="17"/>
              </w:rPr>
              <w:t>Tělocična</w:t>
            </w:r>
            <w:proofErr w:type="spellEnd"/>
            <w:r w:rsidRPr="00606A7E">
              <w:rPr>
                <w:spacing w:val="-4"/>
                <w:sz w:val="17"/>
              </w:rPr>
              <w:t xml:space="preserve"> a </w:t>
            </w:r>
            <w:proofErr w:type="spellStart"/>
            <w:r w:rsidRPr="00606A7E">
              <w:rPr>
                <w:spacing w:val="-4"/>
                <w:sz w:val="17"/>
              </w:rPr>
              <w:t>hřiště</w:t>
            </w:r>
            <w:proofErr w:type="spellEnd"/>
            <w:r w:rsidRPr="00606A7E">
              <w:rPr>
                <w:spacing w:val="-4"/>
                <w:sz w:val="17"/>
              </w:rPr>
              <w:t xml:space="preserve"> pro MŠ </w:t>
            </w:r>
            <w:proofErr w:type="spellStart"/>
            <w:r w:rsidRPr="00606A7E">
              <w:rPr>
                <w:spacing w:val="-4"/>
                <w:sz w:val="17"/>
              </w:rPr>
              <w:t>Beníškové</w:t>
            </w:r>
            <w:proofErr w:type="spellEnd"/>
            <w:r w:rsidRPr="00606A7E">
              <w:rPr>
                <w:spacing w:val="-4"/>
                <w:sz w:val="17"/>
              </w:rPr>
              <w:t xml:space="preserve"> a ZŠ </w:t>
            </w:r>
            <w:proofErr w:type="spellStart"/>
            <w:r w:rsidRPr="00606A7E">
              <w:rPr>
                <w:spacing w:val="-4"/>
                <w:sz w:val="17"/>
              </w:rPr>
              <w:t>Nepomucká</w:t>
            </w:r>
            <w:proofErr w:type="spellEnd"/>
          </w:p>
        </w:tc>
        <w:tc>
          <w:tcPr>
            <w:tcW w:w="840" w:type="dxa"/>
            <w:tcBorders>
              <w:left w:val="single" w:sz="8" w:space="0" w:color="000000"/>
            </w:tcBorders>
          </w:tcPr>
          <w:p w14:paraId="4F806309" w14:textId="5279763B" w:rsidR="00606A7E" w:rsidRPr="00606A7E" w:rsidRDefault="00606A7E" w:rsidP="00606A7E">
            <w:pPr>
              <w:pStyle w:val="TableParagraph"/>
              <w:spacing w:before="8"/>
              <w:ind w:left="6" w:right="77"/>
              <w:jc w:val="center"/>
              <w:rPr>
                <w:spacing w:val="-4"/>
                <w:sz w:val="17"/>
              </w:rPr>
            </w:pPr>
            <w:r w:rsidRPr="00606A7E">
              <w:rPr>
                <w:spacing w:val="-4"/>
                <w:sz w:val="17"/>
              </w:rPr>
              <w:t xml:space="preserve">70 </w:t>
            </w:r>
            <w:proofErr w:type="spellStart"/>
            <w:r w:rsidRPr="00606A7E">
              <w:rPr>
                <w:spacing w:val="-4"/>
                <w:sz w:val="17"/>
              </w:rPr>
              <w:t>Mil.Kč</w:t>
            </w:r>
            <w:proofErr w:type="spellEnd"/>
          </w:p>
        </w:tc>
        <w:tc>
          <w:tcPr>
            <w:tcW w:w="638" w:type="dxa"/>
            <w:tcBorders>
              <w:right w:val="single" w:sz="8" w:space="0" w:color="000000"/>
            </w:tcBorders>
          </w:tcPr>
          <w:p w14:paraId="0B6421F2" w14:textId="77777777" w:rsidR="00606A7E" w:rsidRPr="00606A7E" w:rsidRDefault="00606A7E" w:rsidP="00606A7E">
            <w:pPr>
              <w:pStyle w:val="TableParagraph"/>
              <w:rPr>
                <w:spacing w:val="-4"/>
                <w:sz w:val="17"/>
              </w:rPr>
            </w:pPr>
          </w:p>
        </w:tc>
        <w:tc>
          <w:tcPr>
            <w:tcW w:w="637" w:type="dxa"/>
            <w:tcBorders>
              <w:left w:val="single" w:sz="8" w:space="0" w:color="000000"/>
            </w:tcBorders>
          </w:tcPr>
          <w:p w14:paraId="1B76F3F1" w14:textId="0EF61264" w:rsidR="00606A7E" w:rsidRPr="007D5F58" w:rsidRDefault="00606A7E" w:rsidP="007D5F58">
            <w:pPr>
              <w:pStyle w:val="TableParagraph"/>
              <w:spacing w:before="3" w:line="254" w:lineRule="auto"/>
              <w:ind w:left="28" w:right="47"/>
              <w:rPr>
                <w:sz w:val="17"/>
              </w:rPr>
            </w:pPr>
            <w:r w:rsidRPr="007D5F58">
              <w:rPr>
                <w:sz w:val="17"/>
              </w:rPr>
              <w:t>2024</w:t>
            </w:r>
          </w:p>
        </w:tc>
        <w:tc>
          <w:tcPr>
            <w:tcW w:w="567" w:type="dxa"/>
            <w:tcBorders>
              <w:right w:val="single" w:sz="8" w:space="0" w:color="000000"/>
            </w:tcBorders>
          </w:tcPr>
          <w:p w14:paraId="3D7932C7" w14:textId="10A3E051" w:rsidR="00606A7E" w:rsidRPr="007D5F58" w:rsidRDefault="00606A7E" w:rsidP="007D5F58">
            <w:pPr>
              <w:pStyle w:val="TableParagraph"/>
              <w:spacing w:before="3" w:line="254" w:lineRule="auto"/>
              <w:ind w:left="28" w:right="47"/>
              <w:rPr>
                <w:sz w:val="17"/>
              </w:rPr>
            </w:pPr>
            <w:r w:rsidRPr="007D5F58">
              <w:rPr>
                <w:sz w:val="17"/>
              </w:rPr>
              <w:t>2027</w:t>
            </w:r>
          </w:p>
        </w:tc>
        <w:tc>
          <w:tcPr>
            <w:tcW w:w="567" w:type="dxa"/>
            <w:tcBorders>
              <w:left w:val="single" w:sz="8" w:space="0" w:color="000000"/>
            </w:tcBorders>
          </w:tcPr>
          <w:p w14:paraId="6D9DC80B" w14:textId="77777777" w:rsidR="00606A7E" w:rsidRPr="00606A7E" w:rsidRDefault="00606A7E" w:rsidP="00606A7E">
            <w:pPr>
              <w:pStyle w:val="TableParagraph"/>
              <w:spacing w:before="8"/>
              <w:ind w:left="30"/>
              <w:rPr>
                <w:spacing w:val="-4"/>
                <w:sz w:val="17"/>
              </w:rPr>
            </w:pPr>
          </w:p>
        </w:tc>
        <w:tc>
          <w:tcPr>
            <w:tcW w:w="567" w:type="dxa"/>
            <w:tcBorders>
              <w:right w:val="single" w:sz="8" w:space="0" w:color="000000"/>
            </w:tcBorders>
          </w:tcPr>
          <w:p w14:paraId="59104056" w14:textId="77777777" w:rsidR="00606A7E" w:rsidRPr="00606A7E" w:rsidRDefault="00606A7E" w:rsidP="00606A7E">
            <w:pPr>
              <w:pStyle w:val="TableParagraph"/>
              <w:rPr>
                <w:spacing w:val="-4"/>
                <w:sz w:val="17"/>
              </w:rPr>
            </w:pPr>
          </w:p>
        </w:tc>
        <w:tc>
          <w:tcPr>
            <w:tcW w:w="851" w:type="dxa"/>
            <w:tcBorders>
              <w:left w:val="single" w:sz="8" w:space="0" w:color="000000"/>
              <w:right w:val="single" w:sz="8" w:space="0" w:color="000000"/>
            </w:tcBorders>
          </w:tcPr>
          <w:p w14:paraId="5F810446" w14:textId="77777777" w:rsidR="00606A7E" w:rsidRPr="00606A7E" w:rsidRDefault="00606A7E" w:rsidP="00606A7E">
            <w:pPr>
              <w:pStyle w:val="TableParagraph"/>
              <w:rPr>
                <w:spacing w:val="-4"/>
                <w:sz w:val="17"/>
              </w:rPr>
            </w:pPr>
          </w:p>
        </w:tc>
        <w:tc>
          <w:tcPr>
            <w:tcW w:w="850" w:type="dxa"/>
            <w:tcBorders>
              <w:left w:val="single" w:sz="8" w:space="0" w:color="000000"/>
              <w:right w:val="single" w:sz="8" w:space="0" w:color="000000"/>
            </w:tcBorders>
          </w:tcPr>
          <w:p w14:paraId="738DD3E2" w14:textId="77777777" w:rsidR="00606A7E" w:rsidRPr="00606A7E" w:rsidRDefault="00606A7E" w:rsidP="00606A7E">
            <w:pPr>
              <w:pStyle w:val="TableParagraph"/>
              <w:rPr>
                <w:spacing w:val="-4"/>
                <w:sz w:val="17"/>
              </w:rPr>
            </w:pPr>
          </w:p>
        </w:tc>
      </w:tr>
    </w:tbl>
    <w:p w14:paraId="1D9EA7CE" w14:textId="77777777" w:rsidR="00426C98" w:rsidRDefault="00426C98" w:rsidP="00E910EA">
      <w:pPr>
        <w:spacing w:before="0" w:after="0" w:line="259" w:lineRule="auto"/>
        <w:jc w:val="left"/>
        <w:rPr>
          <w:rFonts w:asciiTheme="minorHAnsi" w:hAnsiTheme="minorHAnsi" w:cstheme="minorHAnsi"/>
          <w:b/>
          <w:bCs/>
        </w:rPr>
      </w:pPr>
    </w:p>
    <w:p w14:paraId="716E89F3" w14:textId="77777777" w:rsidR="00426C98" w:rsidRDefault="00426C98" w:rsidP="00E910EA">
      <w:pPr>
        <w:spacing w:before="0" w:after="0" w:line="259" w:lineRule="auto"/>
        <w:jc w:val="left"/>
        <w:rPr>
          <w:rFonts w:asciiTheme="minorHAnsi" w:hAnsiTheme="minorHAnsi" w:cstheme="minorHAnsi"/>
          <w:b/>
          <w:bCs/>
        </w:rPr>
      </w:pPr>
    </w:p>
    <w:p w14:paraId="3383D605" w14:textId="77777777" w:rsidR="00426C98" w:rsidRDefault="00426C98" w:rsidP="00E910EA">
      <w:pPr>
        <w:spacing w:before="0" w:after="0" w:line="259" w:lineRule="auto"/>
        <w:jc w:val="left"/>
        <w:rPr>
          <w:rFonts w:asciiTheme="minorHAnsi" w:hAnsiTheme="minorHAnsi" w:cstheme="minorHAnsi"/>
          <w:b/>
          <w:bCs/>
        </w:rPr>
      </w:pPr>
    </w:p>
    <w:p w14:paraId="616266D6" w14:textId="77777777" w:rsidR="00426C98" w:rsidRDefault="00426C98" w:rsidP="00E910EA">
      <w:pPr>
        <w:spacing w:before="0" w:after="0" w:line="259" w:lineRule="auto"/>
        <w:jc w:val="left"/>
        <w:rPr>
          <w:rFonts w:asciiTheme="minorHAnsi" w:hAnsiTheme="minorHAnsi" w:cstheme="minorHAnsi"/>
          <w:b/>
          <w:bCs/>
        </w:rPr>
      </w:pPr>
    </w:p>
    <w:p w14:paraId="5DA6DB1D" w14:textId="77777777" w:rsidR="00426C98" w:rsidRDefault="00426C98" w:rsidP="00E910EA">
      <w:pPr>
        <w:spacing w:before="0" w:after="0" w:line="259" w:lineRule="auto"/>
        <w:jc w:val="left"/>
        <w:rPr>
          <w:rFonts w:asciiTheme="minorHAnsi" w:hAnsiTheme="minorHAnsi" w:cstheme="minorHAnsi"/>
          <w:b/>
          <w:bCs/>
        </w:rPr>
      </w:pPr>
    </w:p>
    <w:p w14:paraId="1E514531" w14:textId="77777777" w:rsidR="00426C98" w:rsidRDefault="00426C98" w:rsidP="00E910EA">
      <w:pPr>
        <w:spacing w:before="0" w:after="0" w:line="259" w:lineRule="auto"/>
        <w:jc w:val="left"/>
        <w:rPr>
          <w:rFonts w:asciiTheme="minorHAnsi" w:hAnsiTheme="minorHAnsi" w:cstheme="minorHAnsi"/>
          <w:b/>
          <w:bCs/>
        </w:rPr>
      </w:pPr>
    </w:p>
    <w:p w14:paraId="34937806" w14:textId="77777777" w:rsidR="00426C98" w:rsidRDefault="00426C98" w:rsidP="00E910EA">
      <w:pPr>
        <w:spacing w:before="0" w:after="0" w:line="259" w:lineRule="auto"/>
        <w:jc w:val="left"/>
        <w:rPr>
          <w:rFonts w:asciiTheme="minorHAnsi" w:hAnsiTheme="minorHAnsi" w:cstheme="minorHAnsi"/>
          <w:b/>
          <w:bCs/>
        </w:rPr>
      </w:pPr>
    </w:p>
    <w:p w14:paraId="32B48ACE" w14:textId="1D271EE2" w:rsidR="00E910EA" w:rsidRPr="003544B7" w:rsidRDefault="00E910EA" w:rsidP="00E910EA">
      <w:pPr>
        <w:spacing w:before="0" w:after="0" w:line="259" w:lineRule="auto"/>
        <w:jc w:val="left"/>
        <w:rPr>
          <w:rFonts w:asciiTheme="minorHAnsi" w:hAnsiTheme="minorHAnsi" w:cstheme="minorHAnsi"/>
          <w:b/>
          <w:bCs/>
        </w:rPr>
      </w:pPr>
      <w:r w:rsidRPr="003544B7">
        <w:rPr>
          <w:rFonts w:asciiTheme="minorHAnsi" w:hAnsiTheme="minorHAnsi" w:cstheme="minorHAnsi"/>
          <w:b/>
          <w:bCs/>
        </w:rPr>
        <w:t>Schválil řídící výbor MAP jako aktuální platnou verzi k </w:t>
      </w:r>
      <w:proofErr w:type="spellStart"/>
      <w:r w:rsidR="00426C98">
        <w:rPr>
          <w:rFonts w:asciiTheme="minorHAnsi" w:hAnsiTheme="minorHAnsi" w:cstheme="minorHAnsi"/>
          <w:b/>
          <w:bCs/>
          <w:highlight w:val="red"/>
        </w:rPr>
        <w:t>xx</w:t>
      </w:r>
      <w:proofErr w:type="spellEnd"/>
      <w:r w:rsidRPr="00426C98">
        <w:rPr>
          <w:rFonts w:asciiTheme="minorHAnsi" w:hAnsiTheme="minorHAnsi" w:cstheme="minorHAnsi"/>
          <w:b/>
          <w:bCs/>
          <w:highlight w:val="red"/>
        </w:rPr>
        <w:t xml:space="preserve">. </w:t>
      </w:r>
      <w:r w:rsidR="00426C98">
        <w:rPr>
          <w:rFonts w:asciiTheme="minorHAnsi" w:hAnsiTheme="minorHAnsi" w:cstheme="minorHAnsi"/>
          <w:b/>
          <w:bCs/>
          <w:highlight w:val="red"/>
        </w:rPr>
        <w:t>9</w:t>
      </w:r>
      <w:r w:rsidRPr="00426C98">
        <w:rPr>
          <w:rFonts w:asciiTheme="minorHAnsi" w:hAnsiTheme="minorHAnsi" w:cstheme="minorHAnsi"/>
          <w:b/>
          <w:bCs/>
          <w:highlight w:val="red"/>
        </w:rPr>
        <w:t>. 202</w:t>
      </w:r>
      <w:r w:rsidR="00426C98">
        <w:rPr>
          <w:rFonts w:asciiTheme="minorHAnsi" w:hAnsiTheme="minorHAnsi" w:cstheme="minorHAnsi"/>
          <w:b/>
          <w:bCs/>
          <w:highlight w:val="red"/>
        </w:rPr>
        <w:t>3</w:t>
      </w:r>
      <w:r w:rsidRPr="003544B7">
        <w:rPr>
          <w:rFonts w:asciiTheme="minorHAnsi" w:hAnsiTheme="minorHAnsi" w:cstheme="minorHAnsi"/>
          <w:b/>
          <w:bCs/>
        </w:rPr>
        <w:t xml:space="preserve"> </w:t>
      </w:r>
    </w:p>
    <w:p w14:paraId="533DCACA" w14:textId="77777777" w:rsidR="00E910EA" w:rsidRPr="006100C1"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Pozn.</w:t>
      </w:r>
    </w:p>
    <w:p w14:paraId="04998BF1" w14:textId="77777777" w:rsidR="00E910EA" w:rsidRPr="006100C1"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1)</w:t>
      </w:r>
      <w:r w:rsidRPr="006100C1">
        <w:rPr>
          <w:rFonts w:asciiTheme="minorHAnsi" w:hAnsiTheme="minorHAnsi" w:cstheme="minorHAnsi"/>
          <w:sz w:val="20"/>
          <w:szCs w:val="20"/>
        </w:rPr>
        <w:tab/>
        <w:t>Uveďte celkové předpokládané náklady na realizaci projektu. Podíl EFRR bude doplněn/přepočten ve finální verzi MAP určené ke zveřejnění.</w:t>
      </w:r>
    </w:p>
    <w:p w14:paraId="119A46E3" w14:textId="77777777" w:rsidR="00E910EA" w:rsidRPr="006100C1"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EFRR bude vypočteno dle podílu spolufinancování z EU v daném kraji, až bude míra spolufinancování pevně stanovena. Uvedená částka EFRR bude maximální částkou dotace z EFRR v žádosti o podporu v IROP.</w:t>
      </w:r>
    </w:p>
    <w:p w14:paraId="669E3DFE" w14:textId="77777777" w:rsidR="00E910EA" w:rsidRPr="006100C1"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2)</w:t>
      </w:r>
      <w:r w:rsidRPr="006100C1">
        <w:rPr>
          <w:rFonts w:asciiTheme="minorHAnsi" w:hAnsiTheme="minorHAnsi" w:cstheme="minorHAnsi"/>
          <w:sz w:val="20"/>
          <w:szCs w:val="20"/>
        </w:rPr>
        <w:tab/>
        <w:t>Relevantní označte křížkem (zaškrtněte). Vazba investiční priority (projektu) na daný typ projektu bude posuzována v přijatelnosti žádosti o podporu předložené do IROP, požadované musí být zaškrtnuto.</w:t>
      </w:r>
    </w:p>
    <w:p w14:paraId="5FBD16B5" w14:textId="77777777" w:rsidR="00E910EA" w:rsidRPr="006100C1"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3)</w:t>
      </w:r>
      <w:r w:rsidRPr="006100C1">
        <w:rPr>
          <w:rFonts w:asciiTheme="minorHAnsi" w:hAnsiTheme="minorHAnsi" w:cstheme="minorHAnsi"/>
          <w:sz w:val="20"/>
          <w:szCs w:val="20"/>
        </w:rPr>
        <w:tab/>
        <w:t>Referenčním dokumentem pro ověření navýšení kapacity MŠ v projektech IROP bude Rejstřík škol a školských zařízení.</w:t>
      </w:r>
    </w:p>
    <w:p w14:paraId="741D0AFF" w14:textId="77777777" w:rsidR="00E910EA"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4)</w:t>
      </w:r>
      <w:r w:rsidRPr="006100C1">
        <w:rPr>
          <w:rFonts w:asciiTheme="minorHAnsi" w:hAnsiTheme="minorHAnsi" w:cstheme="minorHAnsi"/>
          <w:sz w:val="20"/>
          <w:szCs w:val="20"/>
        </w:rPr>
        <w:tab/>
        <w:t>IROP plánuje podporovat MŠ, kde jsou nedostatky identifikovány krajskou hygienickou stanicí (KHS). Současně v takové MŠ může dojít i k navýšení kapacity.</w:t>
      </w:r>
    </w:p>
    <w:p w14:paraId="193BD266" w14:textId="77777777" w:rsidR="008648C1" w:rsidRDefault="008648C1">
      <w:pPr>
        <w:spacing w:before="0" w:after="160" w:line="259" w:lineRule="auto"/>
        <w:jc w:val="left"/>
        <w:rPr>
          <w:rFonts w:asciiTheme="minorHAnsi" w:hAnsiTheme="minorHAnsi" w:cstheme="minorHAnsi"/>
          <w:sz w:val="20"/>
          <w:szCs w:val="20"/>
        </w:rPr>
      </w:pPr>
      <w:r>
        <w:rPr>
          <w:rFonts w:asciiTheme="minorHAnsi" w:hAnsiTheme="minorHAnsi" w:cstheme="minorHAnsi"/>
          <w:sz w:val="20"/>
          <w:szCs w:val="20"/>
        </w:rPr>
        <w:br w:type="page"/>
      </w:r>
    </w:p>
    <w:p w14:paraId="27034CFA" w14:textId="77777777" w:rsidR="008648C1" w:rsidRPr="006100C1" w:rsidRDefault="008648C1" w:rsidP="00E910EA">
      <w:pPr>
        <w:spacing w:before="0" w:after="0" w:line="240" w:lineRule="auto"/>
        <w:jc w:val="left"/>
        <w:rPr>
          <w:rFonts w:asciiTheme="minorHAnsi" w:hAnsiTheme="minorHAnsi" w:cstheme="minorHAnsi"/>
          <w:sz w:val="20"/>
          <w:szCs w:val="20"/>
        </w:rPr>
      </w:pPr>
    </w:p>
    <w:tbl>
      <w:tblPr>
        <w:tblStyle w:val="TableNormal"/>
        <w:tblpPr w:leftFromText="141" w:rightFromText="141" w:vertAnchor="text" w:horzAnchor="page" w:tblpX="915" w:tblpY="571"/>
        <w:tblW w:w="14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2"/>
        <w:gridCol w:w="1401"/>
        <w:gridCol w:w="567"/>
        <w:gridCol w:w="567"/>
        <w:gridCol w:w="567"/>
        <w:gridCol w:w="709"/>
        <w:gridCol w:w="992"/>
        <w:gridCol w:w="567"/>
        <w:gridCol w:w="567"/>
        <w:gridCol w:w="851"/>
        <w:gridCol w:w="1417"/>
        <w:gridCol w:w="851"/>
        <w:gridCol w:w="567"/>
        <w:gridCol w:w="425"/>
        <w:gridCol w:w="425"/>
        <w:gridCol w:w="284"/>
        <w:gridCol w:w="283"/>
        <w:gridCol w:w="284"/>
        <w:gridCol w:w="283"/>
        <w:gridCol w:w="284"/>
        <w:gridCol w:w="283"/>
        <w:gridCol w:w="426"/>
        <w:gridCol w:w="283"/>
        <w:gridCol w:w="300"/>
        <w:gridCol w:w="708"/>
        <w:gridCol w:w="709"/>
      </w:tblGrid>
      <w:tr w:rsidR="00E910EA" w:rsidRPr="00F13BDF" w14:paraId="3598E841" w14:textId="77777777" w:rsidTr="0088107A">
        <w:trPr>
          <w:trHeight w:val="550"/>
        </w:trPr>
        <w:tc>
          <w:tcPr>
            <w:tcW w:w="14892" w:type="dxa"/>
            <w:gridSpan w:val="26"/>
            <w:vAlign w:val="center"/>
          </w:tcPr>
          <w:p w14:paraId="44ACD5F5" w14:textId="77777777" w:rsidR="00E910EA" w:rsidRPr="00DA58AB" w:rsidRDefault="00E910EA" w:rsidP="0088107A">
            <w:pPr>
              <w:pStyle w:val="TableParagraph"/>
              <w:ind w:left="13" w:right="-1424"/>
              <w:jc w:val="center"/>
              <w:rPr>
                <w:rFonts w:asciiTheme="minorHAnsi" w:hAnsiTheme="minorHAnsi" w:cstheme="minorHAnsi"/>
                <w:b/>
                <w:sz w:val="32"/>
                <w:szCs w:val="32"/>
              </w:rPr>
            </w:pPr>
            <w:proofErr w:type="spellStart"/>
            <w:r w:rsidRPr="00DA58AB">
              <w:rPr>
                <w:rFonts w:asciiTheme="minorHAnsi" w:hAnsiTheme="minorHAnsi" w:cstheme="minorHAnsi"/>
                <w:b/>
                <w:sz w:val="32"/>
                <w:szCs w:val="32"/>
              </w:rPr>
              <w:t>Strategický</w:t>
            </w:r>
            <w:proofErr w:type="spellEnd"/>
            <w:r w:rsidRPr="00DA58AB">
              <w:rPr>
                <w:rFonts w:asciiTheme="minorHAnsi" w:hAnsiTheme="minorHAnsi" w:cstheme="minorHAnsi"/>
                <w:b/>
                <w:spacing w:val="1"/>
                <w:sz w:val="32"/>
                <w:szCs w:val="32"/>
              </w:rPr>
              <w:t xml:space="preserve"> </w:t>
            </w:r>
            <w:proofErr w:type="spellStart"/>
            <w:r w:rsidRPr="00DA58AB">
              <w:rPr>
                <w:rFonts w:asciiTheme="minorHAnsi" w:hAnsiTheme="minorHAnsi" w:cstheme="minorHAnsi"/>
                <w:b/>
                <w:sz w:val="32"/>
                <w:szCs w:val="32"/>
              </w:rPr>
              <w:t>rámec</w:t>
            </w:r>
            <w:proofErr w:type="spellEnd"/>
            <w:r w:rsidRPr="00DA58AB">
              <w:rPr>
                <w:rFonts w:asciiTheme="minorHAnsi" w:hAnsiTheme="minorHAnsi" w:cstheme="minorHAnsi"/>
                <w:b/>
                <w:sz w:val="32"/>
                <w:szCs w:val="32"/>
              </w:rPr>
              <w:t xml:space="preserve"> MAP</w:t>
            </w:r>
            <w:r w:rsidRPr="00DA58AB">
              <w:rPr>
                <w:rFonts w:asciiTheme="minorHAnsi" w:hAnsiTheme="minorHAnsi" w:cstheme="minorHAnsi"/>
                <w:b/>
                <w:spacing w:val="1"/>
                <w:sz w:val="32"/>
                <w:szCs w:val="32"/>
              </w:rPr>
              <w:t xml:space="preserve"> </w:t>
            </w:r>
            <w:r w:rsidRPr="00DA58AB">
              <w:rPr>
                <w:rFonts w:asciiTheme="minorHAnsi" w:hAnsiTheme="minorHAnsi" w:cstheme="minorHAnsi"/>
                <w:b/>
                <w:sz w:val="32"/>
                <w:szCs w:val="32"/>
              </w:rPr>
              <w:t>-</w:t>
            </w:r>
            <w:r w:rsidRPr="00DA58AB">
              <w:rPr>
                <w:rFonts w:asciiTheme="minorHAnsi" w:hAnsiTheme="minorHAnsi" w:cstheme="minorHAnsi"/>
                <w:b/>
                <w:spacing w:val="1"/>
                <w:sz w:val="32"/>
                <w:szCs w:val="32"/>
              </w:rPr>
              <w:t xml:space="preserve"> </w:t>
            </w:r>
            <w:proofErr w:type="spellStart"/>
            <w:r w:rsidRPr="00DA58AB">
              <w:rPr>
                <w:rFonts w:asciiTheme="minorHAnsi" w:hAnsiTheme="minorHAnsi" w:cstheme="minorHAnsi"/>
                <w:b/>
                <w:sz w:val="32"/>
                <w:szCs w:val="32"/>
              </w:rPr>
              <w:t>seznam</w:t>
            </w:r>
            <w:proofErr w:type="spellEnd"/>
            <w:r w:rsidRPr="00DA58AB">
              <w:rPr>
                <w:rFonts w:asciiTheme="minorHAnsi" w:hAnsiTheme="minorHAnsi" w:cstheme="minorHAnsi"/>
                <w:b/>
                <w:spacing w:val="4"/>
                <w:sz w:val="32"/>
                <w:szCs w:val="32"/>
              </w:rPr>
              <w:t xml:space="preserve"> </w:t>
            </w:r>
            <w:proofErr w:type="spellStart"/>
            <w:r w:rsidRPr="00DA58AB">
              <w:rPr>
                <w:rFonts w:asciiTheme="minorHAnsi" w:hAnsiTheme="minorHAnsi" w:cstheme="minorHAnsi"/>
                <w:b/>
                <w:sz w:val="32"/>
                <w:szCs w:val="32"/>
              </w:rPr>
              <w:t>investičních</w:t>
            </w:r>
            <w:proofErr w:type="spellEnd"/>
            <w:r w:rsidRPr="00DA58AB">
              <w:rPr>
                <w:rFonts w:asciiTheme="minorHAnsi" w:hAnsiTheme="minorHAnsi" w:cstheme="minorHAnsi"/>
                <w:b/>
                <w:spacing w:val="1"/>
                <w:sz w:val="32"/>
                <w:szCs w:val="32"/>
              </w:rPr>
              <w:t xml:space="preserve"> </w:t>
            </w:r>
            <w:proofErr w:type="spellStart"/>
            <w:r w:rsidRPr="00DA58AB">
              <w:rPr>
                <w:rFonts w:asciiTheme="minorHAnsi" w:hAnsiTheme="minorHAnsi" w:cstheme="minorHAnsi"/>
                <w:b/>
                <w:sz w:val="32"/>
                <w:szCs w:val="32"/>
              </w:rPr>
              <w:t>priorit</w:t>
            </w:r>
            <w:proofErr w:type="spellEnd"/>
            <w:r w:rsidRPr="00DA58AB">
              <w:rPr>
                <w:rFonts w:asciiTheme="minorHAnsi" w:hAnsiTheme="minorHAnsi" w:cstheme="minorHAnsi"/>
                <w:b/>
                <w:spacing w:val="2"/>
                <w:sz w:val="32"/>
                <w:szCs w:val="32"/>
              </w:rPr>
              <w:t xml:space="preserve"> </w:t>
            </w:r>
            <w:r w:rsidRPr="00DA58AB">
              <w:rPr>
                <w:rFonts w:asciiTheme="minorHAnsi" w:hAnsiTheme="minorHAnsi" w:cstheme="minorHAnsi"/>
                <w:b/>
                <w:sz w:val="32"/>
                <w:szCs w:val="32"/>
              </w:rPr>
              <w:t>ZŠ</w:t>
            </w:r>
            <w:r w:rsidRPr="00DA58AB">
              <w:rPr>
                <w:rFonts w:asciiTheme="minorHAnsi" w:hAnsiTheme="minorHAnsi" w:cstheme="minorHAnsi"/>
                <w:b/>
                <w:spacing w:val="1"/>
                <w:sz w:val="32"/>
                <w:szCs w:val="32"/>
              </w:rPr>
              <w:t xml:space="preserve"> </w:t>
            </w:r>
            <w:r w:rsidRPr="00DA58AB">
              <w:rPr>
                <w:rFonts w:asciiTheme="minorHAnsi" w:hAnsiTheme="minorHAnsi" w:cstheme="minorHAnsi"/>
                <w:b/>
                <w:sz w:val="32"/>
                <w:szCs w:val="32"/>
              </w:rPr>
              <w:t>(2021-2027)</w:t>
            </w:r>
          </w:p>
        </w:tc>
      </w:tr>
      <w:tr w:rsidR="00E910EA" w:rsidRPr="00F13BDF" w14:paraId="5B27DD12" w14:textId="77777777" w:rsidTr="0088107A">
        <w:trPr>
          <w:trHeight w:val="978"/>
        </w:trPr>
        <w:tc>
          <w:tcPr>
            <w:tcW w:w="292" w:type="dxa"/>
            <w:vMerge w:val="restart"/>
            <w:textDirection w:val="btLr"/>
            <w:vAlign w:val="center"/>
          </w:tcPr>
          <w:p w14:paraId="4612CDB2" w14:textId="77777777" w:rsidR="00E910EA" w:rsidRPr="009C4028" w:rsidRDefault="00E910EA" w:rsidP="0088107A">
            <w:pPr>
              <w:pStyle w:val="TableParagraph"/>
              <w:spacing w:before="52" w:line="302" w:lineRule="auto"/>
              <w:ind w:left="113" w:right="5"/>
              <w:jc w:val="center"/>
              <w:rPr>
                <w:rFonts w:asciiTheme="minorHAnsi" w:hAnsiTheme="minorHAnsi" w:cstheme="minorHAnsi"/>
                <w:b/>
                <w:sz w:val="18"/>
                <w:szCs w:val="18"/>
              </w:rPr>
            </w:pPr>
            <w:proofErr w:type="spellStart"/>
            <w:r w:rsidRPr="009C4028">
              <w:rPr>
                <w:rFonts w:asciiTheme="minorHAnsi" w:hAnsiTheme="minorHAnsi" w:cstheme="minorHAnsi"/>
                <w:b/>
                <w:w w:val="115"/>
                <w:sz w:val="18"/>
                <w:szCs w:val="18"/>
              </w:rPr>
              <w:t>Číslo</w:t>
            </w:r>
            <w:proofErr w:type="spellEnd"/>
            <w:r w:rsidRPr="009C4028">
              <w:rPr>
                <w:rFonts w:asciiTheme="minorHAnsi" w:hAnsiTheme="minorHAnsi" w:cstheme="minorHAnsi"/>
                <w:b/>
                <w:spacing w:val="1"/>
                <w:w w:val="115"/>
                <w:sz w:val="18"/>
                <w:szCs w:val="18"/>
              </w:rPr>
              <w:t xml:space="preserve"> </w:t>
            </w:r>
            <w:proofErr w:type="spellStart"/>
            <w:r w:rsidRPr="009C4028">
              <w:rPr>
                <w:rFonts w:asciiTheme="minorHAnsi" w:hAnsiTheme="minorHAnsi" w:cstheme="minorHAnsi"/>
                <w:b/>
                <w:w w:val="115"/>
                <w:sz w:val="18"/>
                <w:szCs w:val="18"/>
              </w:rPr>
              <w:t>řádku</w:t>
            </w:r>
            <w:proofErr w:type="spellEnd"/>
          </w:p>
        </w:tc>
        <w:tc>
          <w:tcPr>
            <w:tcW w:w="3811" w:type="dxa"/>
            <w:gridSpan w:val="5"/>
            <w:vAlign w:val="center"/>
          </w:tcPr>
          <w:p w14:paraId="5A69F576" w14:textId="77777777" w:rsidR="00E910EA" w:rsidRPr="009C4028" w:rsidRDefault="00E910EA" w:rsidP="0088107A">
            <w:pPr>
              <w:pStyle w:val="TableParagraph"/>
              <w:ind w:left="0"/>
              <w:jc w:val="center"/>
              <w:rPr>
                <w:rFonts w:asciiTheme="minorHAnsi" w:hAnsiTheme="minorHAnsi" w:cstheme="minorHAnsi"/>
                <w:b/>
                <w:sz w:val="18"/>
                <w:szCs w:val="18"/>
              </w:rPr>
            </w:pPr>
            <w:proofErr w:type="spellStart"/>
            <w:r w:rsidRPr="009C4028">
              <w:rPr>
                <w:rFonts w:asciiTheme="minorHAnsi" w:hAnsiTheme="minorHAnsi" w:cstheme="minorHAnsi"/>
                <w:b/>
                <w:w w:val="115"/>
                <w:sz w:val="18"/>
                <w:szCs w:val="18"/>
              </w:rPr>
              <w:t>Identifikace</w:t>
            </w:r>
            <w:proofErr w:type="spellEnd"/>
            <w:r w:rsidRPr="009C4028">
              <w:rPr>
                <w:rFonts w:asciiTheme="minorHAnsi" w:hAnsiTheme="minorHAnsi" w:cstheme="minorHAnsi"/>
                <w:b/>
                <w:spacing w:val="-2"/>
                <w:w w:val="115"/>
                <w:sz w:val="18"/>
                <w:szCs w:val="18"/>
              </w:rPr>
              <w:t xml:space="preserve"> </w:t>
            </w:r>
            <w:proofErr w:type="spellStart"/>
            <w:r w:rsidRPr="009C4028">
              <w:rPr>
                <w:rFonts w:asciiTheme="minorHAnsi" w:hAnsiTheme="minorHAnsi" w:cstheme="minorHAnsi"/>
                <w:b/>
                <w:w w:val="115"/>
                <w:sz w:val="18"/>
                <w:szCs w:val="18"/>
              </w:rPr>
              <w:t>školy</w:t>
            </w:r>
            <w:proofErr w:type="spellEnd"/>
          </w:p>
        </w:tc>
        <w:tc>
          <w:tcPr>
            <w:tcW w:w="992" w:type="dxa"/>
            <w:vMerge w:val="restart"/>
          </w:tcPr>
          <w:p w14:paraId="2DFA9ADE" w14:textId="77777777" w:rsidR="00E910EA" w:rsidRPr="009C4028" w:rsidRDefault="00E910EA" w:rsidP="0088107A">
            <w:pPr>
              <w:pStyle w:val="TableParagraph"/>
              <w:rPr>
                <w:rFonts w:asciiTheme="minorHAnsi" w:hAnsiTheme="minorHAnsi" w:cstheme="minorHAnsi"/>
                <w:sz w:val="18"/>
                <w:szCs w:val="18"/>
              </w:rPr>
            </w:pPr>
          </w:p>
          <w:p w14:paraId="0213F8D0" w14:textId="77777777" w:rsidR="00E910EA" w:rsidRPr="009C4028" w:rsidRDefault="00E910EA" w:rsidP="0088107A">
            <w:pPr>
              <w:pStyle w:val="TableParagraph"/>
              <w:rPr>
                <w:rFonts w:asciiTheme="minorHAnsi" w:hAnsiTheme="minorHAnsi" w:cstheme="minorHAnsi"/>
                <w:sz w:val="18"/>
                <w:szCs w:val="18"/>
              </w:rPr>
            </w:pPr>
          </w:p>
          <w:p w14:paraId="533D05F3" w14:textId="77777777" w:rsidR="00E910EA" w:rsidRPr="009C4028" w:rsidRDefault="00E910EA" w:rsidP="0088107A">
            <w:pPr>
              <w:pStyle w:val="TableParagraph"/>
              <w:rPr>
                <w:rFonts w:asciiTheme="minorHAnsi" w:hAnsiTheme="minorHAnsi" w:cstheme="minorHAnsi"/>
                <w:sz w:val="18"/>
                <w:szCs w:val="18"/>
              </w:rPr>
            </w:pPr>
          </w:p>
          <w:p w14:paraId="671A1292" w14:textId="77777777" w:rsidR="00E910EA" w:rsidRPr="009C4028" w:rsidRDefault="00E910EA" w:rsidP="0088107A">
            <w:pPr>
              <w:pStyle w:val="TableParagraph"/>
              <w:spacing w:before="5"/>
              <w:rPr>
                <w:rFonts w:asciiTheme="minorHAnsi" w:hAnsiTheme="minorHAnsi" w:cstheme="minorHAnsi"/>
                <w:sz w:val="18"/>
                <w:szCs w:val="18"/>
              </w:rPr>
            </w:pPr>
          </w:p>
          <w:p w14:paraId="6E474CF8" w14:textId="77777777" w:rsidR="00E910EA" w:rsidRPr="009C4028" w:rsidRDefault="00E910EA" w:rsidP="0088107A">
            <w:pPr>
              <w:pStyle w:val="TableParagraph"/>
              <w:ind w:left="84"/>
              <w:rPr>
                <w:rFonts w:asciiTheme="minorHAnsi" w:hAnsiTheme="minorHAnsi" w:cstheme="minorHAnsi"/>
                <w:b/>
                <w:sz w:val="18"/>
                <w:szCs w:val="18"/>
              </w:rPr>
            </w:pPr>
            <w:proofErr w:type="spellStart"/>
            <w:r w:rsidRPr="009C4028">
              <w:rPr>
                <w:rFonts w:asciiTheme="minorHAnsi" w:hAnsiTheme="minorHAnsi" w:cstheme="minorHAnsi"/>
                <w:b/>
                <w:w w:val="115"/>
                <w:sz w:val="18"/>
                <w:szCs w:val="18"/>
              </w:rPr>
              <w:t>Název</w:t>
            </w:r>
            <w:proofErr w:type="spellEnd"/>
            <w:r w:rsidRPr="009C4028">
              <w:rPr>
                <w:rFonts w:asciiTheme="minorHAnsi" w:hAnsiTheme="minorHAnsi" w:cstheme="minorHAnsi"/>
                <w:b/>
                <w:spacing w:val="-2"/>
                <w:w w:val="115"/>
                <w:sz w:val="18"/>
                <w:szCs w:val="18"/>
              </w:rPr>
              <w:t xml:space="preserve"> </w:t>
            </w:r>
            <w:proofErr w:type="spellStart"/>
            <w:r w:rsidRPr="009C4028">
              <w:rPr>
                <w:rFonts w:asciiTheme="minorHAnsi" w:hAnsiTheme="minorHAnsi" w:cstheme="minorHAnsi"/>
                <w:b/>
                <w:w w:val="115"/>
                <w:sz w:val="18"/>
                <w:szCs w:val="18"/>
              </w:rPr>
              <w:t>projektu</w:t>
            </w:r>
            <w:proofErr w:type="spellEnd"/>
          </w:p>
        </w:tc>
        <w:tc>
          <w:tcPr>
            <w:tcW w:w="567" w:type="dxa"/>
            <w:vMerge w:val="restart"/>
          </w:tcPr>
          <w:p w14:paraId="4060AF71" w14:textId="77777777" w:rsidR="00E910EA" w:rsidRPr="009C4028" w:rsidRDefault="00E910EA" w:rsidP="0088107A">
            <w:pPr>
              <w:pStyle w:val="TableParagraph"/>
              <w:rPr>
                <w:rFonts w:asciiTheme="minorHAnsi" w:hAnsiTheme="minorHAnsi" w:cstheme="minorHAnsi"/>
                <w:sz w:val="18"/>
                <w:szCs w:val="18"/>
              </w:rPr>
            </w:pPr>
          </w:p>
          <w:p w14:paraId="58376AE0" w14:textId="77777777" w:rsidR="00E910EA" w:rsidRPr="009C4028" w:rsidRDefault="00E910EA" w:rsidP="0088107A">
            <w:pPr>
              <w:pStyle w:val="TableParagraph"/>
              <w:rPr>
                <w:rFonts w:asciiTheme="minorHAnsi" w:hAnsiTheme="minorHAnsi" w:cstheme="minorHAnsi"/>
                <w:sz w:val="18"/>
                <w:szCs w:val="18"/>
              </w:rPr>
            </w:pPr>
          </w:p>
          <w:p w14:paraId="610BF1A2" w14:textId="77777777" w:rsidR="00E910EA" w:rsidRPr="009C4028" w:rsidRDefault="00E910EA" w:rsidP="0088107A">
            <w:pPr>
              <w:pStyle w:val="TableParagraph"/>
              <w:rPr>
                <w:rFonts w:asciiTheme="minorHAnsi" w:hAnsiTheme="minorHAnsi" w:cstheme="minorHAnsi"/>
                <w:sz w:val="18"/>
                <w:szCs w:val="18"/>
              </w:rPr>
            </w:pPr>
          </w:p>
          <w:p w14:paraId="2241C106" w14:textId="77777777" w:rsidR="00E910EA" w:rsidRPr="009C4028" w:rsidRDefault="00E910EA" w:rsidP="0088107A">
            <w:pPr>
              <w:pStyle w:val="TableParagraph"/>
              <w:spacing w:before="5"/>
              <w:rPr>
                <w:rFonts w:asciiTheme="minorHAnsi" w:hAnsiTheme="minorHAnsi" w:cstheme="minorHAnsi"/>
                <w:sz w:val="18"/>
                <w:szCs w:val="18"/>
              </w:rPr>
            </w:pPr>
          </w:p>
          <w:p w14:paraId="4F96CF9B" w14:textId="77777777" w:rsidR="00E910EA" w:rsidRPr="009C4028" w:rsidRDefault="00E910EA" w:rsidP="0088107A">
            <w:pPr>
              <w:pStyle w:val="TableParagraph"/>
              <w:ind w:left="72"/>
              <w:rPr>
                <w:rFonts w:asciiTheme="minorHAnsi" w:hAnsiTheme="minorHAnsi" w:cstheme="minorHAnsi"/>
                <w:b/>
                <w:sz w:val="18"/>
                <w:szCs w:val="18"/>
              </w:rPr>
            </w:pPr>
            <w:r w:rsidRPr="009C4028">
              <w:rPr>
                <w:rFonts w:asciiTheme="minorHAnsi" w:hAnsiTheme="minorHAnsi" w:cstheme="minorHAnsi"/>
                <w:b/>
                <w:w w:val="115"/>
                <w:sz w:val="18"/>
                <w:szCs w:val="18"/>
              </w:rPr>
              <w:t>Kraj</w:t>
            </w:r>
            <w:r w:rsidRPr="009C4028">
              <w:rPr>
                <w:rFonts w:asciiTheme="minorHAnsi" w:hAnsiTheme="minorHAnsi" w:cstheme="minorHAnsi"/>
                <w:b/>
                <w:spacing w:val="-2"/>
                <w:w w:val="115"/>
                <w:sz w:val="18"/>
                <w:szCs w:val="18"/>
              </w:rPr>
              <w:t xml:space="preserve"> </w:t>
            </w:r>
            <w:proofErr w:type="spellStart"/>
            <w:r w:rsidRPr="009C4028">
              <w:rPr>
                <w:rFonts w:asciiTheme="minorHAnsi" w:hAnsiTheme="minorHAnsi" w:cstheme="minorHAnsi"/>
                <w:b/>
                <w:w w:val="115"/>
                <w:sz w:val="18"/>
                <w:szCs w:val="18"/>
              </w:rPr>
              <w:t>realizace</w:t>
            </w:r>
            <w:proofErr w:type="spellEnd"/>
          </w:p>
        </w:tc>
        <w:tc>
          <w:tcPr>
            <w:tcW w:w="567" w:type="dxa"/>
            <w:vMerge w:val="restart"/>
          </w:tcPr>
          <w:p w14:paraId="67A751A3" w14:textId="77777777" w:rsidR="00E910EA" w:rsidRPr="009C4028" w:rsidRDefault="00E910EA" w:rsidP="0088107A">
            <w:pPr>
              <w:pStyle w:val="TableParagraph"/>
              <w:rPr>
                <w:rFonts w:asciiTheme="minorHAnsi" w:hAnsiTheme="minorHAnsi" w:cstheme="minorHAnsi"/>
                <w:sz w:val="18"/>
                <w:szCs w:val="18"/>
              </w:rPr>
            </w:pPr>
          </w:p>
          <w:p w14:paraId="18F3BC60" w14:textId="77777777" w:rsidR="00E910EA" w:rsidRPr="009C4028" w:rsidRDefault="00E910EA" w:rsidP="0088107A">
            <w:pPr>
              <w:pStyle w:val="TableParagraph"/>
              <w:rPr>
                <w:rFonts w:asciiTheme="minorHAnsi" w:hAnsiTheme="minorHAnsi" w:cstheme="minorHAnsi"/>
                <w:sz w:val="18"/>
                <w:szCs w:val="18"/>
              </w:rPr>
            </w:pPr>
          </w:p>
          <w:p w14:paraId="598E6067" w14:textId="77777777" w:rsidR="00E910EA" w:rsidRPr="009C4028" w:rsidRDefault="00E910EA" w:rsidP="0088107A">
            <w:pPr>
              <w:pStyle w:val="TableParagraph"/>
              <w:spacing w:before="2"/>
              <w:rPr>
                <w:rFonts w:asciiTheme="minorHAnsi" w:hAnsiTheme="minorHAnsi" w:cstheme="minorHAnsi"/>
                <w:sz w:val="18"/>
                <w:szCs w:val="18"/>
              </w:rPr>
            </w:pPr>
          </w:p>
          <w:p w14:paraId="46152BBB" w14:textId="77777777" w:rsidR="00E910EA" w:rsidRPr="009C4028" w:rsidRDefault="00E910EA" w:rsidP="0088107A">
            <w:pPr>
              <w:pStyle w:val="TableParagraph"/>
              <w:spacing w:line="302" w:lineRule="auto"/>
              <w:ind w:left="17" w:right="4"/>
              <w:jc w:val="center"/>
              <w:rPr>
                <w:rFonts w:asciiTheme="minorHAnsi" w:hAnsiTheme="minorHAnsi" w:cstheme="minorHAnsi"/>
                <w:b/>
                <w:sz w:val="18"/>
                <w:szCs w:val="18"/>
              </w:rPr>
            </w:pPr>
            <w:r w:rsidRPr="009C4028">
              <w:rPr>
                <w:rFonts w:asciiTheme="minorHAnsi" w:hAnsiTheme="minorHAnsi" w:cstheme="minorHAnsi"/>
                <w:b/>
                <w:spacing w:val="-1"/>
                <w:w w:val="115"/>
                <w:sz w:val="18"/>
                <w:szCs w:val="18"/>
              </w:rPr>
              <w:t>Obec s</w:t>
            </w:r>
            <w:r w:rsidRPr="009C4028">
              <w:rPr>
                <w:rFonts w:asciiTheme="minorHAnsi" w:hAnsiTheme="minorHAnsi" w:cstheme="minorHAnsi"/>
                <w:b/>
                <w:w w:val="115"/>
                <w:sz w:val="18"/>
                <w:szCs w:val="18"/>
              </w:rPr>
              <w:t xml:space="preserve"> </w:t>
            </w:r>
            <w:proofErr w:type="spellStart"/>
            <w:r w:rsidRPr="009C4028">
              <w:rPr>
                <w:rFonts w:asciiTheme="minorHAnsi" w:hAnsiTheme="minorHAnsi" w:cstheme="minorHAnsi"/>
                <w:b/>
                <w:spacing w:val="-1"/>
                <w:w w:val="115"/>
                <w:sz w:val="18"/>
                <w:szCs w:val="18"/>
              </w:rPr>
              <w:t>rozšířenou</w:t>
            </w:r>
            <w:proofErr w:type="spellEnd"/>
            <w:r w:rsidRPr="009C4028">
              <w:rPr>
                <w:rFonts w:asciiTheme="minorHAnsi" w:hAnsiTheme="minorHAnsi" w:cstheme="minorHAnsi"/>
                <w:b/>
                <w:w w:val="115"/>
                <w:sz w:val="18"/>
                <w:szCs w:val="18"/>
              </w:rPr>
              <w:t xml:space="preserve"> </w:t>
            </w:r>
            <w:proofErr w:type="spellStart"/>
            <w:r w:rsidRPr="009C4028">
              <w:rPr>
                <w:rFonts w:asciiTheme="minorHAnsi" w:hAnsiTheme="minorHAnsi" w:cstheme="minorHAnsi"/>
                <w:b/>
                <w:w w:val="115"/>
                <w:sz w:val="18"/>
                <w:szCs w:val="18"/>
              </w:rPr>
              <w:t>působností</w:t>
            </w:r>
            <w:proofErr w:type="spellEnd"/>
            <w:r w:rsidRPr="009C4028">
              <w:rPr>
                <w:rFonts w:asciiTheme="minorHAnsi" w:hAnsiTheme="minorHAnsi" w:cstheme="minorHAnsi"/>
                <w:b/>
                <w:w w:val="115"/>
                <w:sz w:val="18"/>
                <w:szCs w:val="18"/>
              </w:rPr>
              <w:t xml:space="preserve"> -</w:t>
            </w:r>
            <w:r w:rsidRPr="009C4028">
              <w:rPr>
                <w:rFonts w:asciiTheme="minorHAnsi" w:hAnsiTheme="minorHAnsi" w:cstheme="minorHAnsi"/>
                <w:b/>
                <w:spacing w:val="1"/>
                <w:w w:val="115"/>
                <w:sz w:val="18"/>
                <w:szCs w:val="18"/>
              </w:rPr>
              <w:t xml:space="preserve"> </w:t>
            </w:r>
            <w:proofErr w:type="spellStart"/>
            <w:r w:rsidRPr="009C4028">
              <w:rPr>
                <w:rFonts w:asciiTheme="minorHAnsi" w:hAnsiTheme="minorHAnsi" w:cstheme="minorHAnsi"/>
                <w:b/>
                <w:w w:val="115"/>
                <w:sz w:val="18"/>
                <w:szCs w:val="18"/>
              </w:rPr>
              <w:t>realizace</w:t>
            </w:r>
            <w:proofErr w:type="spellEnd"/>
          </w:p>
        </w:tc>
        <w:tc>
          <w:tcPr>
            <w:tcW w:w="851" w:type="dxa"/>
            <w:vMerge w:val="restart"/>
          </w:tcPr>
          <w:p w14:paraId="353B7662" w14:textId="77777777" w:rsidR="00E910EA" w:rsidRPr="009C4028" w:rsidRDefault="00E910EA" w:rsidP="0088107A">
            <w:pPr>
              <w:pStyle w:val="TableParagraph"/>
              <w:rPr>
                <w:rFonts w:asciiTheme="minorHAnsi" w:hAnsiTheme="minorHAnsi" w:cstheme="minorHAnsi"/>
                <w:sz w:val="18"/>
                <w:szCs w:val="18"/>
              </w:rPr>
            </w:pPr>
          </w:p>
          <w:p w14:paraId="45395216" w14:textId="77777777" w:rsidR="00E910EA" w:rsidRPr="009C4028" w:rsidRDefault="00E910EA" w:rsidP="0088107A">
            <w:pPr>
              <w:pStyle w:val="TableParagraph"/>
              <w:rPr>
                <w:rFonts w:asciiTheme="minorHAnsi" w:hAnsiTheme="minorHAnsi" w:cstheme="minorHAnsi"/>
                <w:sz w:val="18"/>
                <w:szCs w:val="18"/>
              </w:rPr>
            </w:pPr>
          </w:p>
          <w:p w14:paraId="430EF095" w14:textId="77777777" w:rsidR="00E910EA" w:rsidRPr="009C4028" w:rsidRDefault="00E910EA" w:rsidP="0088107A">
            <w:pPr>
              <w:pStyle w:val="TableParagraph"/>
              <w:rPr>
                <w:rFonts w:asciiTheme="minorHAnsi" w:hAnsiTheme="minorHAnsi" w:cstheme="minorHAnsi"/>
                <w:sz w:val="18"/>
                <w:szCs w:val="18"/>
              </w:rPr>
            </w:pPr>
          </w:p>
          <w:p w14:paraId="2F304EC2" w14:textId="77777777" w:rsidR="00E910EA" w:rsidRPr="009C4028" w:rsidRDefault="00E910EA" w:rsidP="0088107A">
            <w:pPr>
              <w:pStyle w:val="TableParagraph"/>
              <w:spacing w:before="5"/>
              <w:rPr>
                <w:rFonts w:asciiTheme="minorHAnsi" w:hAnsiTheme="minorHAnsi" w:cstheme="minorHAnsi"/>
                <w:sz w:val="18"/>
                <w:szCs w:val="18"/>
              </w:rPr>
            </w:pPr>
          </w:p>
          <w:p w14:paraId="6B4A3F04" w14:textId="77777777" w:rsidR="00E910EA" w:rsidRPr="009C4028" w:rsidRDefault="00E910EA" w:rsidP="0088107A">
            <w:pPr>
              <w:pStyle w:val="TableParagraph"/>
              <w:ind w:left="65"/>
              <w:rPr>
                <w:rFonts w:asciiTheme="minorHAnsi" w:hAnsiTheme="minorHAnsi" w:cstheme="minorHAnsi"/>
                <w:b/>
                <w:sz w:val="18"/>
                <w:szCs w:val="18"/>
              </w:rPr>
            </w:pPr>
            <w:r w:rsidRPr="009C4028">
              <w:rPr>
                <w:rFonts w:asciiTheme="minorHAnsi" w:hAnsiTheme="minorHAnsi" w:cstheme="minorHAnsi"/>
                <w:b/>
                <w:w w:val="115"/>
                <w:sz w:val="18"/>
                <w:szCs w:val="18"/>
              </w:rPr>
              <w:t>Obec</w:t>
            </w:r>
            <w:r w:rsidRPr="009C4028">
              <w:rPr>
                <w:rFonts w:asciiTheme="minorHAnsi" w:hAnsiTheme="minorHAnsi" w:cstheme="minorHAnsi"/>
                <w:b/>
                <w:spacing w:val="-2"/>
                <w:w w:val="115"/>
                <w:sz w:val="18"/>
                <w:szCs w:val="18"/>
              </w:rPr>
              <w:t xml:space="preserve"> </w:t>
            </w:r>
            <w:proofErr w:type="spellStart"/>
            <w:r w:rsidRPr="009C4028">
              <w:rPr>
                <w:rFonts w:asciiTheme="minorHAnsi" w:hAnsiTheme="minorHAnsi" w:cstheme="minorHAnsi"/>
                <w:b/>
                <w:w w:val="115"/>
                <w:sz w:val="18"/>
                <w:szCs w:val="18"/>
              </w:rPr>
              <w:t>realizace</w:t>
            </w:r>
            <w:proofErr w:type="spellEnd"/>
          </w:p>
        </w:tc>
        <w:tc>
          <w:tcPr>
            <w:tcW w:w="1417" w:type="dxa"/>
            <w:vMerge w:val="restart"/>
          </w:tcPr>
          <w:p w14:paraId="1A6074CA" w14:textId="77777777" w:rsidR="00E910EA" w:rsidRPr="009C4028" w:rsidRDefault="00E910EA" w:rsidP="0088107A">
            <w:pPr>
              <w:pStyle w:val="TableParagraph"/>
              <w:rPr>
                <w:rFonts w:asciiTheme="minorHAnsi" w:hAnsiTheme="minorHAnsi" w:cstheme="minorHAnsi"/>
                <w:sz w:val="18"/>
                <w:szCs w:val="18"/>
              </w:rPr>
            </w:pPr>
          </w:p>
          <w:p w14:paraId="016D3870" w14:textId="77777777" w:rsidR="00E910EA" w:rsidRPr="009C4028" w:rsidRDefault="00E910EA" w:rsidP="0088107A">
            <w:pPr>
              <w:pStyle w:val="TableParagraph"/>
              <w:rPr>
                <w:rFonts w:asciiTheme="minorHAnsi" w:hAnsiTheme="minorHAnsi" w:cstheme="minorHAnsi"/>
                <w:sz w:val="18"/>
                <w:szCs w:val="18"/>
              </w:rPr>
            </w:pPr>
          </w:p>
          <w:p w14:paraId="561AC600" w14:textId="77777777" w:rsidR="00E910EA" w:rsidRPr="009C4028" w:rsidRDefault="00E910EA" w:rsidP="0088107A">
            <w:pPr>
              <w:pStyle w:val="TableParagraph"/>
              <w:rPr>
                <w:rFonts w:asciiTheme="minorHAnsi" w:hAnsiTheme="minorHAnsi" w:cstheme="minorHAnsi"/>
                <w:sz w:val="18"/>
                <w:szCs w:val="18"/>
              </w:rPr>
            </w:pPr>
          </w:p>
          <w:p w14:paraId="5C2AD95F" w14:textId="77777777" w:rsidR="00E910EA" w:rsidRPr="009C4028" w:rsidRDefault="00E910EA" w:rsidP="0088107A">
            <w:pPr>
              <w:pStyle w:val="TableParagraph"/>
              <w:spacing w:before="5"/>
              <w:rPr>
                <w:rFonts w:asciiTheme="minorHAnsi" w:hAnsiTheme="minorHAnsi" w:cstheme="minorHAnsi"/>
                <w:sz w:val="18"/>
                <w:szCs w:val="18"/>
              </w:rPr>
            </w:pPr>
          </w:p>
          <w:p w14:paraId="72E201FA" w14:textId="77777777" w:rsidR="00E910EA" w:rsidRPr="009C4028" w:rsidRDefault="00E910EA" w:rsidP="0088107A">
            <w:pPr>
              <w:pStyle w:val="TableParagraph"/>
              <w:ind w:left="68"/>
              <w:rPr>
                <w:rFonts w:asciiTheme="minorHAnsi" w:hAnsiTheme="minorHAnsi" w:cstheme="minorHAnsi"/>
                <w:b/>
                <w:sz w:val="18"/>
                <w:szCs w:val="18"/>
              </w:rPr>
            </w:pPr>
            <w:proofErr w:type="spellStart"/>
            <w:r w:rsidRPr="009C4028">
              <w:rPr>
                <w:rFonts w:asciiTheme="minorHAnsi" w:hAnsiTheme="minorHAnsi" w:cstheme="minorHAnsi"/>
                <w:b/>
                <w:w w:val="115"/>
                <w:sz w:val="18"/>
                <w:szCs w:val="18"/>
              </w:rPr>
              <w:t>Obsah</w:t>
            </w:r>
            <w:proofErr w:type="spellEnd"/>
            <w:r w:rsidRPr="009C4028">
              <w:rPr>
                <w:rFonts w:asciiTheme="minorHAnsi" w:hAnsiTheme="minorHAnsi" w:cstheme="minorHAnsi"/>
                <w:b/>
                <w:spacing w:val="-1"/>
                <w:w w:val="115"/>
                <w:sz w:val="18"/>
                <w:szCs w:val="18"/>
              </w:rPr>
              <w:t xml:space="preserve"> </w:t>
            </w:r>
            <w:proofErr w:type="spellStart"/>
            <w:r w:rsidRPr="009C4028">
              <w:rPr>
                <w:rFonts w:asciiTheme="minorHAnsi" w:hAnsiTheme="minorHAnsi" w:cstheme="minorHAnsi"/>
                <w:b/>
                <w:w w:val="115"/>
                <w:sz w:val="18"/>
                <w:szCs w:val="18"/>
              </w:rPr>
              <w:t>projektu</w:t>
            </w:r>
            <w:proofErr w:type="spellEnd"/>
          </w:p>
        </w:tc>
        <w:tc>
          <w:tcPr>
            <w:tcW w:w="1418" w:type="dxa"/>
            <w:gridSpan w:val="2"/>
            <w:tcBorders>
              <w:bottom w:val="single" w:sz="2" w:space="0" w:color="000000"/>
            </w:tcBorders>
            <w:vAlign w:val="center"/>
          </w:tcPr>
          <w:p w14:paraId="6372C64F" w14:textId="77777777" w:rsidR="00E910EA" w:rsidRPr="009C4028" w:rsidRDefault="00E910EA" w:rsidP="0088107A">
            <w:pPr>
              <w:pStyle w:val="TableParagraph"/>
              <w:ind w:left="0"/>
              <w:jc w:val="center"/>
              <w:rPr>
                <w:rFonts w:asciiTheme="minorHAnsi" w:hAnsiTheme="minorHAnsi" w:cstheme="minorHAnsi"/>
                <w:b/>
                <w:w w:val="115"/>
                <w:sz w:val="18"/>
                <w:szCs w:val="18"/>
              </w:rPr>
            </w:pPr>
            <w:proofErr w:type="spellStart"/>
            <w:r w:rsidRPr="009C4028">
              <w:rPr>
                <w:rFonts w:asciiTheme="minorHAnsi" w:hAnsiTheme="minorHAnsi" w:cstheme="minorHAnsi"/>
                <w:b/>
                <w:w w:val="115"/>
                <w:sz w:val="18"/>
                <w:szCs w:val="18"/>
              </w:rPr>
              <w:t>Výdaje</w:t>
            </w:r>
            <w:proofErr w:type="spellEnd"/>
            <w:r w:rsidRPr="009C4028">
              <w:rPr>
                <w:rFonts w:asciiTheme="minorHAnsi" w:hAnsiTheme="minorHAnsi" w:cstheme="minorHAnsi"/>
                <w:b/>
                <w:w w:val="115"/>
                <w:sz w:val="18"/>
                <w:szCs w:val="18"/>
              </w:rPr>
              <w:t xml:space="preserve"> </w:t>
            </w:r>
            <w:proofErr w:type="spellStart"/>
            <w:r w:rsidRPr="009C4028">
              <w:rPr>
                <w:rFonts w:asciiTheme="minorHAnsi" w:hAnsiTheme="minorHAnsi" w:cstheme="minorHAnsi"/>
                <w:b/>
                <w:w w:val="115"/>
                <w:sz w:val="18"/>
                <w:szCs w:val="18"/>
              </w:rPr>
              <w:t>projektu</w:t>
            </w:r>
            <w:proofErr w:type="spellEnd"/>
            <w:r w:rsidRPr="009C4028">
              <w:rPr>
                <w:rFonts w:asciiTheme="minorHAnsi" w:hAnsiTheme="minorHAnsi" w:cstheme="minorHAnsi"/>
                <w:b/>
                <w:w w:val="115"/>
                <w:sz w:val="18"/>
                <w:szCs w:val="18"/>
              </w:rPr>
              <w:t xml:space="preserve"> v </w:t>
            </w:r>
            <w:proofErr w:type="spellStart"/>
            <w:r w:rsidRPr="009C4028">
              <w:rPr>
                <w:rFonts w:asciiTheme="minorHAnsi" w:hAnsiTheme="minorHAnsi" w:cstheme="minorHAnsi"/>
                <w:b/>
                <w:w w:val="115"/>
                <w:sz w:val="18"/>
                <w:szCs w:val="18"/>
              </w:rPr>
              <w:t>Kč</w:t>
            </w:r>
            <w:proofErr w:type="spellEnd"/>
            <w:r w:rsidRPr="009C4028">
              <w:rPr>
                <w:rFonts w:asciiTheme="minorHAnsi" w:hAnsiTheme="minorHAnsi" w:cstheme="minorHAnsi"/>
                <w:b/>
                <w:w w:val="115"/>
                <w:sz w:val="18"/>
                <w:szCs w:val="18"/>
              </w:rPr>
              <w:t xml:space="preserve"> 1)</w:t>
            </w:r>
          </w:p>
        </w:tc>
        <w:tc>
          <w:tcPr>
            <w:tcW w:w="850" w:type="dxa"/>
            <w:gridSpan w:val="2"/>
            <w:vAlign w:val="center"/>
          </w:tcPr>
          <w:p w14:paraId="452EB385" w14:textId="77777777" w:rsidR="00E910EA" w:rsidRPr="009C4028" w:rsidRDefault="00E910EA" w:rsidP="0088107A">
            <w:pPr>
              <w:pStyle w:val="TableParagraph"/>
              <w:spacing w:before="6"/>
              <w:ind w:left="0"/>
              <w:jc w:val="center"/>
              <w:rPr>
                <w:rFonts w:asciiTheme="minorHAnsi" w:hAnsiTheme="minorHAnsi" w:cstheme="minorHAnsi"/>
                <w:b/>
                <w:w w:val="115"/>
                <w:sz w:val="18"/>
                <w:szCs w:val="18"/>
              </w:rPr>
            </w:pPr>
            <w:proofErr w:type="spellStart"/>
            <w:r w:rsidRPr="009C4028">
              <w:rPr>
                <w:rFonts w:asciiTheme="minorHAnsi" w:hAnsiTheme="minorHAnsi" w:cstheme="minorHAnsi"/>
                <w:b/>
                <w:w w:val="115"/>
                <w:sz w:val="18"/>
                <w:szCs w:val="18"/>
              </w:rPr>
              <w:t>Předpokl</w:t>
            </w:r>
            <w:proofErr w:type="spellEnd"/>
            <w:r>
              <w:rPr>
                <w:rFonts w:asciiTheme="minorHAnsi" w:hAnsiTheme="minorHAnsi" w:cstheme="minorHAnsi"/>
                <w:b/>
                <w:w w:val="115"/>
                <w:sz w:val="18"/>
                <w:szCs w:val="18"/>
              </w:rPr>
              <w:t>.</w:t>
            </w:r>
            <w:r w:rsidRPr="009C4028">
              <w:rPr>
                <w:rFonts w:asciiTheme="minorHAnsi" w:hAnsiTheme="minorHAnsi" w:cstheme="minorHAnsi"/>
                <w:b/>
                <w:w w:val="115"/>
                <w:sz w:val="18"/>
                <w:szCs w:val="18"/>
              </w:rPr>
              <w:t xml:space="preserve"> </w:t>
            </w:r>
            <w:proofErr w:type="spellStart"/>
            <w:r w:rsidRPr="009C4028">
              <w:rPr>
                <w:rFonts w:asciiTheme="minorHAnsi" w:hAnsiTheme="minorHAnsi" w:cstheme="minorHAnsi"/>
                <w:b/>
                <w:w w:val="115"/>
                <w:sz w:val="18"/>
                <w:szCs w:val="18"/>
              </w:rPr>
              <w:t>termín</w:t>
            </w:r>
            <w:proofErr w:type="spellEnd"/>
          </w:p>
        </w:tc>
        <w:tc>
          <w:tcPr>
            <w:tcW w:w="2710" w:type="dxa"/>
            <w:gridSpan w:val="9"/>
            <w:vAlign w:val="center"/>
          </w:tcPr>
          <w:p w14:paraId="2BA9C198" w14:textId="77777777" w:rsidR="00E910EA" w:rsidRPr="009C4028" w:rsidRDefault="00E910EA" w:rsidP="0088107A">
            <w:pPr>
              <w:pStyle w:val="TableParagraph"/>
              <w:ind w:left="0" w:right="1544"/>
              <w:jc w:val="center"/>
              <w:rPr>
                <w:rFonts w:asciiTheme="minorHAnsi" w:hAnsiTheme="minorHAnsi" w:cstheme="minorHAnsi"/>
                <w:b/>
                <w:w w:val="115"/>
                <w:sz w:val="18"/>
                <w:szCs w:val="18"/>
              </w:rPr>
            </w:pPr>
            <w:proofErr w:type="spellStart"/>
            <w:r w:rsidRPr="009C4028">
              <w:rPr>
                <w:rFonts w:asciiTheme="minorHAnsi" w:hAnsiTheme="minorHAnsi" w:cstheme="minorHAnsi"/>
                <w:b/>
                <w:w w:val="115"/>
                <w:sz w:val="18"/>
                <w:szCs w:val="18"/>
              </w:rPr>
              <w:t>Typ</w:t>
            </w:r>
            <w:proofErr w:type="spellEnd"/>
            <w:r w:rsidRPr="009C4028">
              <w:rPr>
                <w:rFonts w:asciiTheme="minorHAnsi" w:hAnsiTheme="minorHAnsi" w:cstheme="minorHAnsi"/>
                <w:b/>
                <w:w w:val="115"/>
                <w:sz w:val="18"/>
                <w:szCs w:val="18"/>
              </w:rPr>
              <w:t xml:space="preserve"> </w:t>
            </w:r>
            <w:proofErr w:type="spellStart"/>
            <w:r w:rsidRPr="009C4028">
              <w:rPr>
                <w:rFonts w:asciiTheme="minorHAnsi" w:hAnsiTheme="minorHAnsi" w:cstheme="minorHAnsi"/>
                <w:b/>
                <w:w w:val="115"/>
                <w:sz w:val="18"/>
                <w:szCs w:val="18"/>
              </w:rPr>
              <w:t>projektu</w:t>
            </w:r>
            <w:proofErr w:type="spellEnd"/>
            <w:r w:rsidRPr="009C4028">
              <w:rPr>
                <w:rFonts w:asciiTheme="minorHAnsi" w:hAnsiTheme="minorHAnsi" w:cstheme="minorHAnsi"/>
                <w:b/>
                <w:w w:val="115"/>
                <w:sz w:val="18"/>
                <w:szCs w:val="18"/>
              </w:rPr>
              <w:t xml:space="preserve"> 2)</w:t>
            </w:r>
          </w:p>
        </w:tc>
        <w:tc>
          <w:tcPr>
            <w:tcW w:w="1417" w:type="dxa"/>
            <w:gridSpan w:val="2"/>
            <w:tcBorders>
              <w:bottom w:val="single" w:sz="2" w:space="0" w:color="000000"/>
            </w:tcBorders>
            <w:vAlign w:val="center"/>
          </w:tcPr>
          <w:p w14:paraId="2A74BA9D" w14:textId="77777777" w:rsidR="00E910EA" w:rsidRPr="009C4028" w:rsidRDefault="00E910EA" w:rsidP="0088107A">
            <w:pPr>
              <w:pStyle w:val="TableParagraph"/>
              <w:spacing w:before="6"/>
              <w:ind w:left="0"/>
              <w:jc w:val="center"/>
              <w:rPr>
                <w:rFonts w:asciiTheme="minorHAnsi" w:hAnsiTheme="minorHAnsi" w:cstheme="minorHAnsi"/>
                <w:b/>
                <w:w w:val="115"/>
                <w:sz w:val="18"/>
                <w:szCs w:val="18"/>
              </w:rPr>
            </w:pPr>
            <w:r w:rsidRPr="009C4028">
              <w:rPr>
                <w:rFonts w:asciiTheme="minorHAnsi" w:hAnsiTheme="minorHAnsi" w:cstheme="minorHAnsi"/>
                <w:b/>
                <w:w w:val="115"/>
                <w:sz w:val="18"/>
                <w:szCs w:val="18"/>
              </w:rPr>
              <w:t xml:space="preserve">Stav </w:t>
            </w:r>
            <w:proofErr w:type="spellStart"/>
            <w:r w:rsidRPr="009C4028">
              <w:rPr>
                <w:rFonts w:asciiTheme="minorHAnsi" w:hAnsiTheme="minorHAnsi" w:cstheme="minorHAnsi"/>
                <w:b/>
                <w:w w:val="115"/>
                <w:sz w:val="18"/>
                <w:szCs w:val="18"/>
              </w:rPr>
              <w:t>připravenosti</w:t>
            </w:r>
            <w:proofErr w:type="spellEnd"/>
          </w:p>
        </w:tc>
      </w:tr>
      <w:tr w:rsidR="00E910EA" w:rsidRPr="00F13BDF" w14:paraId="7F072BD5" w14:textId="77777777" w:rsidTr="0088107A">
        <w:trPr>
          <w:trHeight w:val="552"/>
        </w:trPr>
        <w:tc>
          <w:tcPr>
            <w:tcW w:w="292" w:type="dxa"/>
            <w:vMerge/>
            <w:tcBorders>
              <w:top w:val="nil"/>
            </w:tcBorders>
          </w:tcPr>
          <w:p w14:paraId="2358D2AF" w14:textId="77777777" w:rsidR="00E910EA" w:rsidRPr="00F13BDF" w:rsidRDefault="00E910EA" w:rsidP="0088107A">
            <w:pPr>
              <w:rPr>
                <w:rFonts w:asciiTheme="minorHAnsi" w:hAnsiTheme="minorHAnsi" w:cstheme="minorHAnsi"/>
                <w:sz w:val="16"/>
                <w:szCs w:val="16"/>
              </w:rPr>
            </w:pPr>
          </w:p>
        </w:tc>
        <w:tc>
          <w:tcPr>
            <w:tcW w:w="1401" w:type="dxa"/>
            <w:vMerge w:val="restart"/>
            <w:tcBorders>
              <w:right w:val="single" w:sz="2" w:space="0" w:color="000000"/>
            </w:tcBorders>
          </w:tcPr>
          <w:p w14:paraId="21974091" w14:textId="77777777" w:rsidR="00E910EA" w:rsidRPr="00F13BDF" w:rsidRDefault="00E910EA" w:rsidP="0088107A">
            <w:pPr>
              <w:pStyle w:val="TableParagraph"/>
              <w:rPr>
                <w:rFonts w:asciiTheme="minorHAnsi" w:hAnsiTheme="minorHAnsi" w:cstheme="minorHAnsi"/>
                <w:sz w:val="16"/>
                <w:szCs w:val="16"/>
              </w:rPr>
            </w:pPr>
          </w:p>
          <w:p w14:paraId="4294CEF8" w14:textId="77777777" w:rsidR="00E910EA" w:rsidRPr="00F13BDF" w:rsidRDefault="00E910EA" w:rsidP="0088107A">
            <w:pPr>
              <w:pStyle w:val="TableParagraph"/>
              <w:rPr>
                <w:rFonts w:asciiTheme="minorHAnsi" w:hAnsiTheme="minorHAnsi" w:cstheme="minorHAnsi"/>
                <w:sz w:val="16"/>
                <w:szCs w:val="16"/>
              </w:rPr>
            </w:pPr>
          </w:p>
          <w:p w14:paraId="61D4E731" w14:textId="77777777" w:rsidR="00E910EA" w:rsidRPr="00F13BDF" w:rsidRDefault="00E910EA" w:rsidP="0088107A">
            <w:pPr>
              <w:pStyle w:val="TableParagraph"/>
              <w:spacing w:before="4"/>
              <w:rPr>
                <w:rFonts w:asciiTheme="minorHAnsi" w:hAnsiTheme="minorHAnsi" w:cstheme="minorHAnsi"/>
                <w:sz w:val="16"/>
                <w:szCs w:val="16"/>
              </w:rPr>
            </w:pPr>
          </w:p>
          <w:p w14:paraId="3FB6409B" w14:textId="77777777" w:rsidR="00E910EA" w:rsidRPr="00F13BDF" w:rsidRDefault="00E910EA" w:rsidP="0088107A">
            <w:pPr>
              <w:pStyle w:val="TableParagraph"/>
              <w:spacing w:line="302" w:lineRule="auto"/>
              <w:ind w:left="90" w:right="50" w:hanging="12"/>
              <w:rPr>
                <w:rFonts w:asciiTheme="minorHAnsi" w:hAnsiTheme="minorHAnsi" w:cstheme="minorHAnsi"/>
                <w:b/>
                <w:sz w:val="16"/>
                <w:szCs w:val="16"/>
              </w:rPr>
            </w:pPr>
            <w:proofErr w:type="spellStart"/>
            <w:r w:rsidRPr="00F13BDF">
              <w:rPr>
                <w:rFonts w:asciiTheme="minorHAnsi" w:hAnsiTheme="minorHAnsi" w:cstheme="minorHAnsi"/>
                <w:b/>
                <w:w w:val="115"/>
                <w:sz w:val="16"/>
                <w:szCs w:val="16"/>
              </w:rPr>
              <w:t>Název</w:t>
            </w:r>
            <w:proofErr w:type="spellEnd"/>
            <w:r w:rsidRPr="00F13BDF">
              <w:rPr>
                <w:rFonts w:asciiTheme="minorHAnsi" w:hAnsiTheme="minorHAnsi" w:cstheme="minorHAnsi"/>
                <w:b/>
                <w:spacing w:val="-10"/>
                <w:w w:val="115"/>
                <w:sz w:val="16"/>
                <w:szCs w:val="16"/>
              </w:rPr>
              <w:t xml:space="preserve"> </w:t>
            </w:r>
            <w:proofErr w:type="spellStart"/>
            <w:r w:rsidRPr="00F13BDF">
              <w:rPr>
                <w:rFonts w:asciiTheme="minorHAnsi" w:hAnsiTheme="minorHAnsi" w:cstheme="minorHAnsi"/>
                <w:b/>
                <w:w w:val="115"/>
                <w:sz w:val="16"/>
                <w:szCs w:val="16"/>
              </w:rPr>
              <w:t>školy</w:t>
            </w:r>
            <w:proofErr w:type="spellEnd"/>
          </w:p>
        </w:tc>
        <w:tc>
          <w:tcPr>
            <w:tcW w:w="567" w:type="dxa"/>
            <w:vMerge w:val="restart"/>
            <w:tcBorders>
              <w:left w:val="single" w:sz="2" w:space="0" w:color="000000"/>
              <w:right w:val="single" w:sz="2" w:space="0" w:color="000000"/>
            </w:tcBorders>
          </w:tcPr>
          <w:p w14:paraId="4DD9532C" w14:textId="77777777" w:rsidR="00E910EA" w:rsidRPr="00F13BDF" w:rsidRDefault="00E910EA" w:rsidP="0088107A">
            <w:pPr>
              <w:pStyle w:val="TableParagraph"/>
              <w:rPr>
                <w:rFonts w:asciiTheme="minorHAnsi" w:hAnsiTheme="minorHAnsi" w:cstheme="minorHAnsi"/>
                <w:sz w:val="16"/>
                <w:szCs w:val="16"/>
              </w:rPr>
            </w:pPr>
          </w:p>
          <w:p w14:paraId="2558A929" w14:textId="77777777" w:rsidR="00E910EA" w:rsidRPr="00F13BDF" w:rsidRDefault="00E910EA" w:rsidP="0088107A">
            <w:pPr>
              <w:pStyle w:val="TableParagraph"/>
              <w:rPr>
                <w:rFonts w:asciiTheme="minorHAnsi" w:hAnsiTheme="minorHAnsi" w:cstheme="minorHAnsi"/>
                <w:sz w:val="16"/>
                <w:szCs w:val="16"/>
              </w:rPr>
            </w:pPr>
          </w:p>
          <w:p w14:paraId="555E4C21" w14:textId="77777777" w:rsidR="00E910EA" w:rsidRPr="00F13BDF" w:rsidRDefault="00E910EA" w:rsidP="0088107A">
            <w:pPr>
              <w:pStyle w:val="TableParagraph"/>
              <w:rPr>
                <w:rFonts w:asciiTheme="minorHAnsi" w:hAnsiTheme="minorHAnsi" w:cstheme="minorHAnsi"/>
                <w:sz w:val="16"/>
                <w:szCs w:val="16"/>
              </w:rPr>
            </w:pPr>
          </w:p>
          <w:p w14:paraId="1D9B7DB5" w14:textId="77777777" w:rsidR="00E910EA" w:rsidRPr="00F13BDF" w:rsidRDefault="00E910EA" w:rsidP="0088107A">
            <w:pPr>
              <w:pStyle w:val="TableParagraph"/>
              <w:spacing w:before="43"/>
              <w:ind w:left="41"/>
              <w:rPr>
                <w:rFonts w:asciiTheme="minorHAnsi" w:hAnsiTheme="minorHAnsi" w:cstheme="minorHAnsi"/>
                <w:b/>
                <w:sz w:val="16"/>
                <w:szCs w:val="16"/>
              </w:rPr>
            </w:pPr>
            <w:proofErr w:type="spellStart"/>
            <w:r w:rsidRPr="00F13BDF">
              <w:rPr>
                <w:rFonts w:asciiTheme="minorHAnsi" w:hAnsiTheme="minorHAnsi" w:cstheme="minorHAnsi"/>
                <w:b/>
                <w:w w:val="115"/>
                <w:sz w:val="16"/>
                <w:szCs w:val="16"/>
              </w:rPr>
              <w:t>Zřizovatel</w:t>
            </w:r>
            <w:proofErr w:type="spellEnd"/>
          </w:p>
        </w:tc>
        <w:tc>
          <w:tcPr>
            <w:tcW w:w="567" w:type="dxa"/>
            <w:vMerge w:val="restart"/>
            <w:tcBorders>
              <w:left w:val="single" w:sz="2" w:space="0" w:color="000000"/>
              <w:right w:val="single" w:sz="2" w:space="0" w:color="000000"/>
            </w:tcBorders>
          </w:tcPr>
          <w:p w14:paraId="71325BEC" w14:textId="77777777" w:rsidR="00E910EA" w:rsidRPr="00F13BDF" w:rsidRDefault="00E910EA" w:rsidP="0088107A">
            <w:pPr>
              <w:pStyle w:val="TableParagraph"/>
              <w:rPr>
                <w:rFonts w:asciiTheme="minorHAnsi" w:hAnsiTheme="minorHAnsi" w:cstheme="minorHAnsi"/>
                <w:sz w:val="16"/>
                <w:szCs w:val="16"/>
              </w:rPr>
            </w:pPr>
          </w:p>
          <w:p w14:paraId="33FD5E67" w14:textId="77777777" w:rsidR="00E910EA" w:rsidRPr="00F13BDF" w:rsidRDefault="00E910EA" w:rsidP="0088107A">
            <w:pPr>
              <w:pStyle w:val="TableParagraph"/>
              <w:rPr>
                <w:rFonts w:asciiTheme="minorHAnsi" w:hAnsiTheme="minorHAnsi" w:cstheme="minorHAnsi"/>
                <w:sz w:val="16"/>
                <w:szCs w:val="16"/>
              </w:rPr>
            </w:pPr>
          </w:p>
          <w:p w14:paraId="1A1B5E07" w14:textId="77777777" w:rsidR="00E910EA" w:rsidRPr="00F13BDF" w:rsidRDefault="00E910EA" w:rsidP="0088107A">
            <w:pPr>
              <w:pStyle w:val="TableParagraph"/>
              <w:rPr>
                <w:rFonts w:asciiTheme="minorHAnsi" w:hAnsiTheme="minorHAnsi" w:cstheme="minorHAnsi"/>
                <w:sz w:val="16"/>
                <w:szCs w:val="16"/>
              </w:rPr>
            </w:pPr>
          </w:p>
          <w:p w14:paraId="26F2E665" w14:textId="77777777" w:rsidR="00E910EA" w:rsidRPr="00F13BDF" w:rsidRDefault="00E910EA" w:rsidP="0088107A">
            <w:pPr>
              <w:pStyle w:val="TableParagraph"/>
              <w:spacing w:before="43"/>
              <w:ind w:left="67"/>
              <w:rPr>
                <w:rFonts w:asciiTheme="minorHAnsi" w:hAnsiTheme="minorHAnsi" w:cstheme="minorHAnsi"/>
                <w:b/>
                <w:sz w:val="16"/>
                <w:szCs w:val="16"/>
              </w:rPr>
            </w:pPr>
            <w:r w:rsidRPr="00F13BDF">
              <w:rPr>
                <w:rFonts w:asciiTheme="minorHAnsi" w:hAnsiTheme="minorHAnsi" w:cstheme="minorHAnsi"/>
                <w:b/>
                <w:w w:val="115"/>
                <w:sz w:val="16"/>
                <w:szCs w:val="16"/>
              </w:rPr>
              <w:t>IČ</w:t>
            </w:r>
            <w:r w:rsidRPr="00F13BDF">
              <w:rPr>
                <w:rFonts w:asciiTheme="minorHAnsi" w:hAnsiTheme="minorHAnsi" w:cstheme="minorHAnsi"/>
                <w:b/>
                <w:spacing w:val="-1"/>
                <w:w w:val="115"/>
                <w:sz w:val="16"/>
                <w:szCs w:val="16"/>
              </w:rPr>
              <w:t xml:space="preserve"> </w:t>
            </w:r>
            <w:proofErr w:type="spellStart"/>
            <w:r w:rsidRPr="00F13BDF">
              <w:rPr>
                <w:rFonts w:asciiTheme="minorHAnsi" w:hAnsiTheme="minorHAnsi" w:cstheme="minorHAnsi"/>
                <w:b/>
                <w:w w:val="115"/>
                <w:sz w:val="16"/>
                <w:szCs w:val="16"/>
              </w:rPr>
              <w:t>školy</w:t>
            </w:r>
            <w:proofErr w:type="spellEnd"/>
          </w:p>
        </w:tc>
        <w:tc>
          <w:tcPr>
            <w:tcW w:w="567" w:type="dxa"/>
            <w:vMerge w:val="restart"/>
            <w:tcBorders>
              <w:left w:val="single" w:sz="2" w:space="0" w:color="000000"/>
              <w:right w:val="single" w:sz="2" w:space="0" w:color="000000"/>
            </w:tcBorders>
          </w:tcPr>
          <w:p w14:paraId="4F7D7ED7" w14:textId="77777777" w:rsidR="00E910EA" w:rsidRPr="00F13BDF" w:rsidRDefault="00E910EA" w:rsidP="0088107A">
            <w:pPr>
              <w:pStyle w:val="TableParagraph"/>
              <w:rPr>
                <w:rFonts w:asciiTheme="minorHAnsi" w:hAnsiTheme="minorHAnsi" w:cstheme="minorHAnsi"/>
                <w:sz w:val="16"/>
                <w:szCs w:val="16"/>
              </w:rPr>
            </w:pPr>
          </w:p>
          <w:p w14:paraId="1C77E941" w14:textId="77777777" w:rsidR="00E910EA" w:rsidRPr="00F13BDF" w:rsidRDefault="00E910EA" w:rsidP="0088107A">
            <w:pPr>
              <w:pStyle w:val="TableParagraph"/>
              <w:rPr>
                <w:rFonts w:asciiTheme="minorHAnsi" w:hAnsiTheme="minorHAnsi" w:cstheme="minorHAnsi"/>
                <w:sz w:val="16"/>
                <w:szCs w:val="16"/>
              </w:rPr>
            </w:pPr>
          </w:p>
          <w:p w14:paraId="3F3C32B6" w14:textId="77777777" w:rsidR="00E910EA" w:rsidRPr="00F13BDF" w:rsidRDefault="00E910EA" w:rsidP="0088107A">
            <w:pPr>
              <w:pStyle w:val="TableParagraph"/>
              <w:rPr>
                <w:rFonts w:asciiTheme="minorHAnsi" w:hAnsiTheme="minorHAnsi" w:cstheme="minorHAnsi"/>
                <w:sz w:val="16"/>
                <w:szCs w:val="16"/>
              </w:rPr>
            </w:pPr>
          </w:p>
          <w:p w14:paraId="037250A1" w14:textId="77777777" w:rsidR="00E910EA" w:rsidRPr="00F13BDF" w:rsidRDefault="00E910EA" w:rsidP="0088107A">
            <w:pPr>
              <w:pStyle w:val="TableParagraph"/>
              <w:spacing w:before="43"/>
              <w:ind w:left="50"/>
              <w:rPr>
                <w:rFonts w:asciiTheme="minorHAnsi" w:hAnsiTheme="minorHAnsi" w:cstheme="minorHAnsi"/>
                <w:b/>
                <w:sz w:val="16"/>
                <w:szCs w:val="16"/>
              </w:rPr>
            </w:pPr>
            <w:r w:rsidRPr="00F13BDF">
              <w:rPr>
                <w:rFonts w:asciiTheme="minorHAnsi" w:hAnsiTheme="minorHAnsi" w:cstheme="minorHAnsi"/>
                <w:b/>
                <w:w w:val="115"/>
                <w:sz w:val="16"/>
                <w:szCs w:val="16"/>
              </w:rPr>
              <w:t>IZO</w:t>
            </w:r>
            <w:r w:rsidRPr="00F13BDF">
              <w:rPr>
                <w:rFonts w:asciiTheme="minorHAnsi" w:hAnsiTheme="minorHAnsi" w:cstheme="minorHAnsi"/>
                <w:b/>
                <w:spacing w:val="-3"/>
                <w:w w:val="115"/>
                <w:sz w:val="16"/>
                <w:szCs w:val="16"/>
              </w:rPr>
              <w:t xml:space="preserve"> </w:t>
            </w:r>
            <w:proofErr w:type="spellStart"/>
            <w:r w:rsidRPr="00F13BDF">
              <w:rPr>
                <w:rFonts w:asciiTheme="minorHAnsi" w:hAnsiTheme="minorHAnsi" w:cstheme="minorHAnsi"/>
                <w:b/>
                <w:w w:val="115"/>
                <w:sz w:val="16"/>
                <w:szCs w:val="16"/>
              </w:rPr>
              <w:t>školy</w:t>
            </w:r>
            <w:proofErr w:type="spellEnd"/>
          </w:p>
        </w:tc>
        <w:tc>
          <w:tcPr>
            <w:tcW w:w="709" w:type="dxa"/>
            <w:vMerge w:val="restart"/>
            <w:tcBorders>
              <w:left w:val="single" w:sz="2" w:space="0" w:color="000000"/>
            </w:tcBorders>
          </w:tcPr>
          <w:p w14:paraId="538BE22A" w14:textId="77777777" w:rsidR="00E910EA" w:rsidRPr="00F13BDF" w:rsidRDefault="00E910EA" w:rsidP="0088107A">
            <w:pPr>
              <w:pStyle w:val="TableParagraph"/>
              <w:rPr>
                <w:rFonts w:asciiTheme="minorHAnsi" w:hAnsiTheme="minorHAnsi" w:cstheme="minorHAnsi"/>
                <w:sz w:val="16"/>
                <w:szCs w:val="16"/>
              </w:rPr>
            </w:pPr>
          </w:p>
          <w:p w14:paraId="38704F82" w14:textId="77777777" w:rsidR="00E910EA" w:rsidRPr="00F13BDF" w:rsidRDefault="00E910EA" w:rsidP="0088107A">
            <w:pPr>
              <w:pStyle w:val="TableParagraph"/>
              <w:rPr>
                <w:rFonts w:asciiTheme="minorHAnsi" w:hAnsiTheme="minorHAnsi" w:cstheme="minorHAnsi"/>
                <w:sz w:val="16"/>
                <w:szCs w:val="16"/>
              </w:rPr>
            </w:pPr>
          </w:p>
          <w:p w14:paraId="47A6F76E" w14:textId="77777777" w:rsidR="00E910EA" w:rsidRPr="00F13BDF" w:rsidRDefault="00E910EA" w:rsidP="0088107A">
            <w:pPr>
              <w:pStyle w:val="TableParagraph"/>
              <w:spacing w:before="4"/>
              <w:rPr>
                <w:rFonts w:asciiTheme="minorHAnsi" w:hAnsiTheme="minorHAnsi" w:cstheme="minorHAnsi"/>
                <w:sz w:val="16"/>
                <w:szCs w:val="16"/>
              </w:rPr>
            </w:pPr>
          </w:p>
          <w:p w14:paraId="6B6F228E" w14:textId="77777777" w:rsidR="00E910EA" w:rsidRPr="00F13BDF" w:rsidRDefault="00E910EA" w:rsidP="0088107A">
            <w:pPr>
              <w:pStyle w:val="TableParagraph"/>
              <w:ind w:left="62"/>
              <w:rPr>
                <w:rFonts w:asciiTheme="minorHAnsi" w:hAnsiTheme="minorHAnsi" w:cstheme="minorHAnsi"/>
                <w:b/>
                <w:sz w:val="16"/>
                <w:szCs w:val="16"/>
              </w:rPr>
            </w:pPr>
            <w:r w:rsidRPr="00F13BDF">
              <w:rPr>
                <w:rFonts w:asciiTheme="minorHAnsi" w:hAnsiTheme="minorHAnsi" w:cstheme="minorHAnsi"/>
                <w:b/>
                <w:spacing w:val="-1"/>
                <w:w w:val="115"/>
                <w:sz w:val="16"/>
                <w:szCs w:val="16"/>
              </w:rPr>
              <w:t>RED IZO</w:t>
            </w:r>
          </w:p>
          <w:p w14:paraId="218D9B7F" w14:textId="77777777" w:rsidR="00E910EA" w:rsidRPr="00F13BDF" w:rsidRDefault="00E910EA" w:rsidP="0088107A">
            <w:pPr>
              <w:pStyle w:val="TableParagraph"/>
              <w:spacing w:before="16"/>
              <w:ind w:left="95"/>
              <w:rPr>
                <w:rFonts w:asciiTheme="minorHAnsi" w:hAnsiTheme="minorHAnsi" w:cstheme="minorHAnsi"/>
                <w:b/>
                <w:sz w:val="16"/>
                <w:szCs w:val="16"/>
              </w:rPr>
            </w:pPr>
            <w:proofErr w:type="spellStart"/>
            <w:r w:rsidRPr="00F13BDF">
              <w:rPr>
                <w:rFonts w:asciiTheme="minorHAnsi" w:hAnsiTheme="minorHAnsi" w:cstheme="minorHAnsi"/>
                <w:b/>
                <w:w w:val="115"/>
                <w:sz w:val="16"/>
                <w:szCs w:val="16"/>
              </w:rPr>
              <w:t>školy</w:t>
            </w:r>
            <w:proofErr w:type="spellEnd"/>
          </w:p>
        </w:tc>
        <w:tc>
          <w:tcPr>
            <w:tcW w:w="992" w:type="dxa"/>
            <w:vMerge/>
            <w:tcBorders>
              <w:top w:val="nil"/>
            </w:tcBorders>
          </w:tcPr>
          <w:p w14:paraId="50931EFE" w14:textId="77777777" w:rsidR="00E910EA" w:rsidRPr="00F13BDF" w:rsidRDefault="00E910EA" w:rsidP="0088107A">
            <w:pPr>
              <w:rPr>
                <w:rFonts w:asciiTheme="minorHAnsi" w:hAnsiTheme="minorHAnsi" w:cstheme="minorHAnsi"/>
                <w:sz w:val="16"/>
                <w:szCs w:val="16"/>
              </w:rPr>
            </w:pPr>
          </w:p>
        </w:tc>
        <w:tc>
          <w:tcPr>
            <w:tcW w:w="567" w:type="dxa"/>
            <w:vMerge/>
            <w:tcBorders>
              <w:top w:val="nil"/>
            </w:tcBorders>
          </w:tcPr>
          <w:p w14:paraId="3718D788" w14:textId="77777777" w:rsidR="00E910EA" w:rsidRPr="00F13BDF" w:rsidRDefault="00E910EA" w:rsidP="0088107A">
            <w:pPr>
              <w:rPr>
                <w:rFonts w:asciiTheme="minorHAnsi" w:hAnsiTheme="minorHAnsi" w:cstheme="minorHAnsi"/>
                <w:sz w:val="16"/>
                <w:szCs w:val="16"/>
              </w:rPr>
            </w:pPr>
          </w:p>
        </w:tc>
        <w:tc>
          <w:tcPr>
            <w:tcW w:w="567" w:type="dxa"/>
            <w:vMerge/>
            <w:tcBorders>
              <w:top w:val="nil"/>
            </w:tcBorders>
          </w:tcPr>
          <w:p w14:paraId="4F114D67" w14:textId="77777777" w:rsidR="00E910EA" w:rsidRPr="00F13BDF" w:rsidRDefault="00E910EA" w:rsidP="0088107A">
            <w:pPr>
              <w:rPr>
                <w:rFonts w:asciiTheme="minorHAnsi" w:hAnsiTheme="minorHAnsi" w:cstheme="minorHAnsi"/>
                <w:sz w:val="16"/>
                <w:szCs w:val="16"/>
              </w:rPr>
            </w:pPr>
          </w:p>
        </w:tc>
        <w:tc>
          <w:tcPr>
            <w:tcW w:w="851" w:type="dxa"/>
            <w:vMerge/>
            <w:tcBorders>
              <w:top w:val="nil"/>
            </w:tcBorders>
          </w:tcPr>
          <w:p w14:paraId="65D34FD1" w14:textId="77777777" w:rsidR="00E910EA" w:rsidRPr="00F13BDF" w:rsidRDefault="00E910EA" w:rsidP="0088107A">
            <w:pPr>
              <w:rPr>
                <w:rFonts w:asciiTheme="minorHAnsi" w:hAnsiTheme="minorHAnsi" w:cstheme="minorHAnsi"/>
                <w:sz w:val="16"/>
                <w:szCs w:val="16"/>
              </w:rPr>
            </w:pPr>
          </w:p>
        </w:tc>
        <w:tc>
          <w:tcPr>
            <w:tcW w:w="1417" w:type="dxa"/>
            <w:vMerge/>
            <w:tcBorders>
              <w:top w:val="nil"/>
            </w:tcBorders>
          </w:tcPr>
          <w:p w14:paraId="76A9F83D" w14:textId="77777777" w:rsidR="00E910EA" w:rsidRPr="00F13BDF" w:rsidRDefault="00E910EA" w:rsidP="0088107A">
            <w:pPr>
              <w:rPr>
                <w:rFonts w:asciiTheme="minorHAnsi" w:hAnsiTheme="minorHAnsi" w:cstheme="minorHAnsi"/>
                <w:sz w:val="16"/>
                <w:szCs w:val="16"/>
              </w:rPr>
            </w:pPr>
          </w:p>
        </w:tc>
        <w:tc>
          <w:tcPr>
            <w:tcW w:w="851" w:type="dxa"/>
            <w:vMerge w:val="restart"/>
            <w:tcBorders>
              <w:top w:val="single" w:sz="2" w:space="0" w:color="000000"/>
              <w:right w:val="single" w:sz="2" w:space="0" w:color="000000"/>
            </w:tcBorders>
          </w:tcPr>
          <w:p w14:paraId="71A52AE7" w14:textId="77777777" w:rsidR="00E910EA" w:rsidRPr="00F13BDF" w:rsidRDefault="00E910EA" w:rsidP="0088107A">
            <w:pPr>
              <w:pStyle w:val="TableParagraph"/>
              <w:rPr>
                <w:rFonts w:asciiTheme="minorHAnsi" w:hAnsiTheme="minorHAnsi" w:cstheme="minorHAnsi"/>
                <w:sz w:val="16"/>
                <w:szCs w:val="16"/>
              </w:rPr>
            </w:pPr>
          </w:p>
          <w:p w14:paraId="686BCBBD" w14:textId="77777777" w:rsidR="00E910EA" w:rsidRPr="00F13BDF" w:rsidRDefault="00E910EA" w:rsidP="0088107A">
            <w:pPr>
              <w:pStyle w:val="TableParagraph"/>
              <w:rPr>
                <w:rFonts w:asciiTheme="minorHAnsi" w:hAnsiTheme="minorHAnsi" w:cstheme="minorHAnsi"/>
                <w:sz w:val="16"/>
                <w:szCs w:val="16"/>
              </w:rPr>
            </w:pPr>
          </w:p>
          <w:p w14:paraId="0A73FA30" w14:textId="77777777" w:rsidR="00E910EA" w:rsidRPr="00F13BDF" w:rsidRDefault="00E910EA" w:rsidP="0088107A">
            <w:pPr>
              <w:pStyle w:val="TableParagraph"/>
              <w:spacing w:before="39" w:line="302" w:lineRule="auto"/>
              <w:ind w:left="51" w:right="40" w:firstLine="12"/>
              <w:jc w:val="both"/>
              <w:rPr>
                <w:rFonts w:asciiTheme="minorHAnsi" w:hAnsiTheme="minorHAnsi" w:cstheme="minorHAnsi"/>
                <w:sz w:val="16"/>
                <w:szCs w:val="16"/>
              </w:rPr>
            </w:pPr>
            <w:proofErr w:type="spellStart"/>
            <w:r w:rsidRPr="00F13BDF">
              <w:rPr>
                <w:rFonts w:asciiTheme="minorHAnsi" w:hAnsiTheme="minorHAnsi" w:cstheme="minorHAnsi"/>
                <w:w w:val="115"/>
                <w:sz w:val="16"/>
                <w:szCs w:val="16"/>
              </w:rPr>
              <w:t>celkové</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výdaje</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projektu</w:t>
            </w:r>
            <w:proofErr w:type="spellEnd"/>
          </w:p>
        </w:tc>
        <w:tc>
          <w:tcPr>
            <w:tcW w:w="567" w:type="dxa"/>
            <w:vMerge w:val="restart"/>
            <w:tcBorders>
              <w:top w:val="single" w:sz="2" w:space="0" w:color="000000"/>
              <w:left w:val="single" w:sz="2" w:space="0" w:color="000000"/>
            </w:tcBorders>
          </w:tcPr>
          <w:p w14:paraId="1E51C5D4" w14:textId="77777777" w:rsidR="00E910EA" w:rsidRPr="00F13BDF" w:rsidRDefault="00E910EA" w:rsidP="0088107A">
            <w:pPr>
              <w:pStyle w:val="TableParagraph"/>
              <w:rPr>
                <w:rFonts w:asciiTheme="minorHAnsi" w:hAnsiTheme="minorHAnsi" w:cstheme="minorHAnsi"/>
                <w:sz w:val="16"/>
                <w:szCs w:val="16"/>
              </w:rPr>
            </w:pPr>
          </w:p>
          <w:p w14:paraId="421F06F2" w14:textId="77777777" w:rsidR="00E910EA" w:rsidRPr="00F13BDF" w:rsidRDefault="00E910EA" w:rsidP="0088107A">
            <w:pPr>
              <w:pStyle w:val="TableParagraph"/>
              <w:spacing w:before="1"/>
              <w:rPr>
                <w:rFonts w:asciiTheme="minorHAnsi" w:hAnsiTheme="minorHAnsi" w:cstheme="minorHAnsi"/>
                <w:sz w:val="16"/>
                <w:szCs w:val="16"/>
              </w:rPr>
            </w:pPr>
          </w:p>
          <w:p w14:paraId="3B5A3CD8" w14:textId="77777777" w:rsidR="00E910EA" w:rsidRPr="00F13BDF" w:rsidRDefault="00E910EA" w:rsidP="0088107A">
            <w:pPr>
              <w:pStyle w:val="TableParagraph"/>
              <w:spacing w:line="302" w:lineRule="auto"/>
              <w:ind w:left="23" w:right="-6" w:firstLine="79"/>
              <w:rPr>
                <w:rFonts w:asciiTheme="minorHAnsi" w:hAnsiTheme="minorHAnsi" w:cstheme="minorHAnsi"/>
                <w:sz w:val="16"/>
                <w:szCs w:val="16"/>
              </w:rPr>
            </w:pPr>
            <w:r w:rsidRPr="00F13BDF">
              <w:rPr>
                <w:rFonts w:asciiTheme="minorHAnsi" w:hAnsiTheme="minorHAnsi" w:cstheme="minorHAnsi"/>
                <w:w w:val="115"/>
                <w:sz w:val="16"/>
                <w:szCs w:val="16"/>
              </w:rPr>
              <w:t>z toho</w:t>
            </w:r>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předpokláda</w:t>
            </w:r>
            <w:proofErr w:type="spellEnd"/>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 xml:space="preserve">né </w:t>
            </w:r>
            <w:proofErr w:type="spellStart"/>
            <w:r w:rsidRPr="00F13BDF">
              <w:rPr>
                <w:rFonts w:asciiTheme="minorHAnsi" w:hAnsiTheme="minorHAnsi" w:cstheme="minorHAnsi"/>
                <w:w w:val="115"/>
                <w:sz w:val="16"/>
                <w:szCs w:val="16"/>
              </w:rPr>
              <w:t>způsobilé</w:t>
            </w:r>
            <w:proofErr w:type="spellEnd"/>
            <w:r w:rsidRPr="00F13BDF">
              <w:rPr>
                <w:rFonts w:asciiTheme="minorHAnsi" w:hAnsiTheme="minorHAnsi" w:cstheme="minorHAnsi"/>
                <w:spacing w:val="-10"/>
                <w:w w:val="115"/>
                <w:sz w:val="16"/>
                <w:szCs w:val="16"/>
              </w:rPr>
              <w:t xml:space="preserve"> </w:t>
            </w:r>
            <w:proofErr w:type="spellStart"/>
            <w:r w:rsidRPr="00F13BDF">
              <w:rPr>
                <w:rFonts w:asciiTheme="minorHAnsi" w:hAnsiTheme="minorHAnsi" w:cstheme="minorHAnsi"/>
                <w:w w:val="115"/>
                <w:sz w:val="16"/>
                <w:szCs w:val="16"/>
              </w:rPr>
              <w:t>výdaje</w:t>
            </w:r>
            <w:proofErr w:type="spellEnd"/>
            <w:r w:rsidRPr="00F13BDF">
              <w:rPr>
                <w:rFonts w:asciiTheme="minorHAnsi" w:hAnsiTheme="minorHAnsi" w:cstheme="minorHAnsi"/>
                <w:w w:val="115"/>
                <w:sz w:val="16"/>
                <w:szCs w:val="16"/>
              </w:rPr>
              <w:t xml:space="preserve"> EFRR</w:t>
            </w:r>
          </w:p>
        </w:tc>
        <w:tc>
          <w:tcPr>
            <w:tcW w:w="425" w:type="dxa"/>
            <w:vMerge w:val="restart"/>
            <w:tcBorders>
              <w:right w:val="single" w:sz="2" w:space="0" w:color="000000"/>
            </w:tcBorders>
          </w:tcPr>
          <w:p w14:paraId="0FDCF686" w14:textId="77777777" w:rsidR="00E910EA" w:rsidRPr="00F13BDF" w:rsidRDefault="00E910EA" w:rsidP="0088107A">
            <w:pPr>
              <w:pStyle w:val="TableParagraph"/>
              <w:spacing w:line="302" w:lineRule="auto"/>
              <w:ind w:left="0" w:right="31"/>
              <w:rPr>
                <w:rFonts w:asciiTheme="minorHAnsi" w:hAnsiTheme="minorHAnsi" w:cstheme="minorHAnsi"/>
                <w:sz w:val="16"/>
                <w:szCs w:val="16"/>
              </w:rPr>
            </w:pPr>
            <w:proofErr w:type="spellStart"/>
            <w:r w:rsidRPr="00F13BDF">
              <w:rPr>
                <w:rFonts w:asciiTheme="minorHAnsi" w:hAnsiTheme="minorHAnsi" w:cstheme="minorHAnsi"/>
                <w:w w:val="115"/>
                <w:sz w:val="16"/>
                <w:szCs w:val="16"/>
              </w:rPr>
              <w:t>zahájení</w:t>
            </w:r>
            <w:proofErr w:type="spellEnd"/>
            <w:r w:rsidRPr="00F13BDF">
              <w:rPr>
                <w:rFonts w:asciiTheme="minorHAnsi" w:hAnsiTheme="minorHAnsi" w:cstheme="minorHAnsi"/>
                <w:spacing w:val="-10"/>
                <w:w w:val="115"/>
                <w:sz w:val="16"/>
                <w:szCs w:val="16"/>
              </w:rPr>
              <w:t xml:space="preserve"> </w:t>
            </w:r>
            <w:proofErr w:type="spellStart"/>
            <w:r w:rsidRPr="00F13BDF">
              <w:rPr>
                <w:rFonts w:asciiTheme="minorHAnsi" w:hAnsiTheme="minorHAnsi" w:cstheme="minorHAnsi"/>
                <w:spacing w:val="-1"/>
                <w:w w:val="115"/>
                <w:sz w:val="16"/>
                <w:szCs w:val="16"/>
              </w:rPr>
              <w:t>realizace</w:t>
            </w:r>
            <w:proofErr w:type="spellEnd"/>
          </w:p>
        </w:tc>
        <w:tc>
          <w:tcPr>
            <w:tcW w:w="425" w:type="dxa"/>
            <w:vMerge w:val="restart"/>
            <w:tcBorders>
              <w:left w:val="single" w:sz="2" w:space="0" w:color="000000"/>
            </w:tcBorders>
          </w:tcPr>
          <w:p w14:paraId="2AEA342B" w14:textId="77777777" w:rsidR="00E910EA" w:rsidRPr="00F13BDF" w:rsidRDefault="00E910EA" w:rsidP="0088107A">
            <w:pPr>
              <w:pStyle w:val="TableParagraph"/>
              <w:spacing w:line="302" w:lineRule="auto"/>
              <w:ind w:left="0" w:right="16"/>
              <w:rPr>
                <w:rFonts w:asciiTheme="minorHAnsi" w:hAnsiTheme="minorHAnsi" w:cstheme="minorHAnsi"/>
                <w:sz w:val="16"/>
                <w:szCs w:val="16"/>
              </w:rPr>
            </w:pPr>
            <w:proofErr w:type="spellStart"/>
            <w:r w:rsidRPr="00F13BDF">
              <w:rPr>
                <w:rFonts w:asciiTheme="minorHAnsi" w:hAnsiTheme="minorHAnsi" w:cstheme="minorHAnsi"/>
                <w:w w:val="115"/>
                <w:sz w:val="16"/>
                <w:szCs w:val="16"/>
              </w:rPr>
              <w:t>ukončení</w:t>
            </w:r>
            <w:proofErr w:type="spellEnd"/>
            <w:r w:rsidRPr="00F13BDF">
              <w:rPr>
                <w:rFonts w:asciiTheme="minorHAnsi" w:hAnsiTheme="minorHAnsi" w:cstheme="minorHAnsi"/>
                <w:spacing w:val="-10"/>
                <w:w w:val="115"/>
                <w:sz w:val="16"/>
                <w:szCs w:val="16"/>
              </w:rPr>
              <w:t xml:space="preserve"> </w:t>
            </w:r>
            <w:proofErr w:type="spellStart"/>
            <w:r w:rsidRPr="00F13BDF">
              <w:rPr>
                <w:rFonts w:asciiTheme="minorHAnsi" w:hAnsiTheme="minorHAnsi" w:cstheme="minorHAnsi"/>
                <w:w w:val="115"/>
                <w:sz w:val="16"/>
                <w:szCs w:val="16"/>
              </w:rPr>
              <w:t>realizace</w:t>
            </w:r>
            <w:proofErr w:type="spellEnd"/>
          </w:p>
        </w:tc>
        <w:tc>
          <w:tcPr>
            <w:tcW w:w="1134" w:type="dxa"/>
            <w:gridSpan w:val="4"/>
            <w:tcBorders>
              <w:bottom w:val="single" w:sz="2" w:space="0" w:color="000000"/>
            </w:tcBorders>
          </w:tcPr>
          <w:p w14:paraId="75E02604" w14:textId="77777777" w:rsidR="00E910EA" w:rsidRPr="00F91CB7" w:rsidRDefault="00E910EA" w:rsidP="0088107A">
            <w:pPr>
              <w:pStyle w:val="TableParagraph"/>
              <w:ind w:left="0"/>
              <w:jc w:val="center"/>
              <w:rPr>
                <w:rFonts w:asciiTheme="minorHAnsi" w:hAnsiTheme="minorHAnsi" w:cstheme="minorHAnsi"/>
                <w:b/>
                <w:w w:val="115"/>
                <w:sz w:val="16"/>
                <w:szCs w:val="16"/>
              </w:rPr>
            </w:pPr>
            <w:r w:rsidRPr="00F13BDF">
              <w:rPr>
                <w:rFonts w:asciiTheme="minorHAnsi" w:hAnsiTheme="minorHAnsi" w:cstheme="minorHAnsi"/>
                <w:b/>
                <w:w w:val="115"/>
                <w:sz w:val="16"/>
                <w:szCs w:val="16"/>
              </w:rPr>
              <w:t>s</w:t>
            </w:r>
            <w:r w:rsidRPr="00F91CB7">
              <w:rPr>
                <w:rFonts w:asciiTheme="minorHAnsi" w:hAnsiTheme="minorHAnsi" w:cstheme="minorHAnsi"/>
                <w:b/>
                <w:w w:val="115"/>
                <w:sz w:val="16"/>
                <w:szCs w:val="16"/>
              </w:rPr>
              <w:t xml:space="preserve"> </w:t>
            </w:r>
            <w:proofErr w:type="spellStart"/>
            <w:r w:rsidRPr="00F13BDF">
              <w:rPr>
                <w:rFonts w:asciiTheme="minorHAnsi" w:hAnsiTheme="minorHAnsi" w:cstheme="minorHAnsi"/>
                <w:b/>
                <w:w w:val="115"/>
                <w:sz w:val="16"/>
                <w:szCs w:val="16"/>
              </w:rPr>
              <w:t>vazbou</w:t>
            </w:r>
            <w:proofErr w:type="spellEnd"/>
            <w:r w:rsidRPr="00F91CB7">
              <w:rPr>
                <w:rFonts w:asciiTheme="minorHAnsi" w:hAnsiTheme="minorHAnsi" w:cstheme="minorHAnsi"/>
                <w:b/>
                <w:w w:val="115"/>
                <w:sz w:val="16"/>
                <w:szCs w:val="16"/>
              </w:rPr>
              <w:t xml:space="preserve"> </w:t>
            </w:r>
            <w:proofErr w:type="spellStart"/>
            <w:r w:rsidRPr="00F13BDF">
              <w:rPr>
                <w:rFonts w:asciiTheme="minorHAnsi" w:hAnsiTheme="minorHAnsi" w:cstheme="minorHAnsi"/>
                <w:b/>
                <w:w w:val="115"/>
                <w:sz w:val="16"/>
                <w:szCs w:val="16"/>
              </w:rPr>
              <w:t>na</w:t>
            </w:r>
            <w:proofErr w:type="spellEnd"/>
            <w:r w:rsidRPr="00F91CB7">
              <w:rPr>
                <w:rFonts w:asciiTheme="minorHAnsi" w:hAnsiTheme="minorHAnsi" w:cstheme="minorHAnsi"/>
                <w:b/>
                <w:w w:val="115"/>
                <w:sz w:val="16"/>
                <w:szCs w:val="16"/>
              </w:rPr>
              <w:t xml:space="preserve"> </w:t>
            </w:r>
            <w:proofErr w:type="spellStart"/>
            <w:r w:rsidRPr="00F13BDF">
              <w:rPr>
                <w:rFonts w:asciiTheme="minorHAnsi" w:hAnsiTheme="minorHAnsi" w:cstheme="minorHAnsi"/>
                <w:b/>
                <w:w w:val="115"/>
                <w:sz w:val="16"/>
                <w:szCs w:val="16"/>
              </w:rPr>
              <w:t>podporovanou</w:t>
            </w:r>
            <w:proofErr w:type="spellEnd"/>
            <w:r w:rsidRPr="00F91CB7">
              <w:rPr>
                <w:rFonts w:asciiTheme="minorHAnsi" w:hAnsiTheme="minorHAnsi" w:cstheme="minorHAnsi"/>
                <w:b/>
                <w:w w:val="115"/>
                <w:sz w:val="16"/>
                <w:szCs w:val="16"/>
              </w:rPr>
              <w:t xml:space="preserve"> </w:t>
            </w:r>
            <w:r w:rsidRPr="00F13BDF">
              <w:rPr>
                <w:rFonts w:asciiTheme="minorHAnsi" w:hAnsiTheme="minorHAnsi" w:cstheme="minorHAnsi"/>
                <w:b/>
                <w:w w:val="115"/>
                <w:sz w:val="16"/>
                <w:szCs w:val="16"/>
              </w:rPr>
              <w:t>oblast</w:t>
            </w:r>
          </w:p>
        </w:tc>
        <w:tc>
          <w:tcPr>
            <w:tcW w:w="284" w:type="dxa"/>
            <w:vMerge w:val="restart"/>
            <w:textDirection w:val="btLr"/>
            <w:vAlign w:val="center"/>
          </w:tcPr>
          <w:p w14:paraId="331F63D6" w14:textId="77777777" w:rsidR="00E910EA" w:rsidRPr="00F13BDF" w:rsidRDefault="00E910EA" w:rsidP="0088107A">
            <w:pPr>
              <w:pStyle w:val="TableParagraph"/>
              <w:ind w:left="0"/>
              <w:jc w:val="center"/>
              <w:rPr>
                <w:rFonts w:asciiTheme="minorHAnsi" w:hAnsiTheme="minorHAnsi" w:cstheme="minorHAnsi"/>
                <w:sz w:val="16"/>
                <w:szCs w:val="16"/>
              </w:rPr>
            </w:pPr>
            <w:proofErr w:type="spellStart"/>
            <w:r w:rsidRPr="00F13BDF">
              <w:rPr>
                <w:rFonts w:asciiTheme="minorHAnsi" w:hAnsiTheme="minorHAnsi" w:cstheme="minorHAnsi"/>
                <w:w w:val="115"/>
                <w:sz w:val="16"/>
                <w:szCs w:val="16"/>
              </w:rPr>
              <w:t>rekonstrukce</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učeben</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spacing w:val="-1"/>
                <w:w w:val="115"/>
                <w:sz w:val="16"/>
                <w:szCs w:val="16"/>
              </w:rPr>
              <w:t>neúplných</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škol</w:t>
            </w:r>
            <w:proofErr w:type="spellEnd"/>
            <w:r w:rsidRPr="00F13BDF">
              <w:rPr>
                <w:rFonts w:asciiTheme="minorHAnsi" w:hAnsiTheme="minorHAnsi" w:cstheme="minorHAnsi"/>
                <w:w w:val="115"/>
                <w:sz w:val="16"/>
                <w:szCs w:val="16"/>
              </w:rPr>
              <w:t xml:space="preserve"> 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CLLD</w:t>
            </w:r>
          </w:p>
        </w:tc>
        <w:tc>
          <w:tcPr>
            <w:tcW w:w="283" w:type="dxa"/>
            <w:vMerge w:val="restart"/>
            <w:textDirection w:val="btLr"/>
            <w:vAlign w:val="center"/>
          </w:tcPr>
          <w:p w14:paraId="5645D04C" w14:textId="77777777" w:rsidR="00E910EA" w:rsidRPr="00F13BDF" w:rsidRDefault="00E910EA" w:rsidP="0088107A">
            <w:pPr>
              <w:pStyle w:val="TableParagraph"/>
              <w:spacing w:before="39" w:line="302" w:lineRule="auto"/>
              <w:ind w:left="113" w:right="5"/>
              <w:jc w:val="center"/>
              <w:rPr>
                <w:rFonts w:asciiTheme="minorHAnsi" w:hAnsiTheme="minorHAnsi" w:cstheme="minorHAnsi"/>
                <w:sz w:val="16"/>
                <w:szCs w:val="16"/>
              </w:rPr>
            </w:pPr>
            <w:proofErr w:type="spellStart"/>
            <w:r w:rsidRPr="00F13BDF">
              <w:rPr>
                <w:rFonts w:asciiTheme="minorHAnsi" w:hAnsiTheme="minorHAnsi" w:cstheme="minorHAnsi"/>
                <w:spacing w:val="-1"/>
                <w:w w:val="115"/>
                <w:sz w:val="16"/>
                <w:szCs w:val="16"/>
              </w:rPr>
              <w:t>zázemí</w:t>
            </w:r>
            <w:proofErr w:type="spellEnd"/>
            <w:r w:rsidRPr="00F13BDF">
              <w:rPr>
                <w:rFonts w:asciiTheme="minorHAnsi" w:hAnsiTheme="minorHAnsi" w:cstheme="minorHAnsi"/>
                <w:spacing w:val="-1"/>
                <w:w w:val="115"/>
                <w:sz w:val="16"/>
                <w:szCs w:val="16"/>
              </w:rPr>
              <w:t xml:space="preserve"> pro </w:t>
            </w:r>
            <w:proofErr w:type="spellStart"/>
            <w:r w:rsidRPr="00F13BDF">
              <w:rPr>
                <w:rFonts w:asciiTheme="minorHAnsi" w:hAnsiTheme="minorHAnsi" w:cstheme="minorHAnsi"/>
                <w:spacing w:val="-1"/>
                <w:w w:val="115"/>
                <w:sz w:val="16"/>
                <w:szCs w:val="16"/>
              </w:rPr>
              <w:t>školní</w:t>
            </w:r>
            <w:proofErr w:type="spellEnd"/>
            <w:r w:rsidRPr="00F13BDF">
              <w:rPr>
                <w:rFonts w:asciiTheme="minorHAnsi" w:hAnsiTheme="minorHAnsi" w:cstheme="minorHAnsi"/>
                <w:w w:val="115"/>
                <w:sz w:val="16"/>
                <w:szCs w:val="16"/>
              </w:rPr>
              <w:t xml:space="preserve"> </w:t>
            </w:r>
            <w:proofErr w:type="spellStart"/>
            <w:r w:rsidRPr="00F13BDF">
              <w:rPr>
                <w:rFonts w:asciiTheme="minorHAnsi" w:hAnsiTheme="minorHAnsi" w:cstheme="minorHAnsi"/>
                <w:w w:val="115"/>
                <w:sz w:val="16"/>
                <w:szCs w:val="16"/>
              </w:rPr>
              <w:t>poradenské</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pracoviště</w:t>
            </w:r>
            <w:proofErr w:type="spellEnd"/>
          </w:p>
        </w:tc>
        <w:tc>
          <w:tcPr>
            <w:tcW w:w="426" w:type="dxa"/>
            <w:vMerge w:val="restart"/>
            <w:textDirection w:val="btLr"/>
            <w:vAlign w:val="center"/>
          </w:tcPr>
          <w:p w14:paraId="4F54DF5B" w14:textId="77777777" w:rsidR="00E910EA" w:rsidRDefault="00E910EA" w:rsidP="0088107A">
            <w:pPr>
              <w:pStyle w:val="TableParagraph"/>
              <w:ind w:left="0"/>
              <w:jc w:val="center"/>
              <w:rPr>
                <w:rFonts w:asciiTheme="minorHAnsi" w:hAnsiTheme="minorHAnsi" w:cstheme="minorHAnsi"/>
                <w:spacing w:val="-1"/>
                <w:w w:val="115"/>
                <w:sz w:val="16"/>
                <w:szCs w:val="16"/>
              </w:rPr>
            </w:pPr>
            <w:proofErr w:type="spellStart"/>
            <w:r w:rsidRPr="00F13BDF">
              <w:rPr>
                <w:rFonts w:asciiTheme="minorHAnsi" w:hAnsiTheme="minorHAnsi" w:cstheme="minorHAnsi"/>
                <w:w w:val="115"/>
                <w:sz w:val="16"/>
                <w:szCs w:val="16"/>
              </w:rPr>
              <w:t>vnitřní</w:t>
            </w:r>
            <w:proofErr w:type="spellEnd"/>
            <w:r w:rsidRPr="00F13BDF">
              <w:rPr>
                <w:rFonts w:asciiTheme="minorHAnsi" w:hAnsiTheme="minorHAnsi" w:cstheme="minorHAnsi"/>
                <w:w w:val="115"/>
                <w:sz w:val="16"/>
                <w:szCs w:val="16"/>
              </w:rPr>
              <w:t>/</w:t>
            </w:r>
            <w:proofErr w:type="spellStart"/>
            <w:r w:rsidRPr="00F13BDF">
              <w:rPr>
                <w:rFonts w:asciiTheme="minorHAnsi" w:hAnsiTheme="minorHAnsi" w:cstheme="minorHAnsi"/>
                <w:w w:val="115"/>
                <w:sz w:val="16"/>
                <w:szCs w:val="16"/>
              </w:rPr>
              <w:t>venkovní</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zázemí</w:t>
            </w:r>
            <w:proofErr w:type="spellEnd"/>
            <w:r w:rsidRPr="00F13BDF">
              <w:rPr>
                <w:rFonts w:asciiTheme="minorHAnsi" w:hAnsiTheme="minorHAnsi" w:cstheme="minorHAnsi"/>
                <w:w w:val="115"/>
                <w:sz w:val="16"/>
                <w:szCs w:val="16"/>
              </w:rPr>
              <w:t xml:space="preserve"> pro</w:t>
            </w:r>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spacing w:val="-1"/>
                <w:w w:val="115"/>
                <w:sz w:val="16"/>
                <w:szCs w:val="16"/>
              </w:rPr>
              <w:t>komunitní</w:t>
            </w:r>
            <w:proofErr w:type="spellEnd"/>
          </w:p>
          <w:p w14:paraId="0609878B" w14:textId="77777777" w:rsidR="00E910EA" w:rsidRPr="00F13BDF" w:rsidRDefault="00E910EA" w:rsidP="0088107A">
            <w:pPr>
              <w:pStyle w:val="TableParagraph"/>
              <w:ind w:left="0"/>
              <w:jc w:val="center"/>
              <w:rPr>
                <w:rFonts w:asciiTheme="minorHAnsi" w:hAnsiTheme="minorHAnsi" w:cstheme="minorHAnsi"/>
                <w:sz w:val="16"/>
                <w:szCs w:val="16"/>
              </w:rPr>
            </w:pPr>
            <w:proofErr w:type="spellStart"/>
            <w:r w:rsidRPr="00F13BDF">
              <w:rPr>
                <w:rFonts w:asciiTheme="minorHAnsi" w:hAnsiTheme="minorHAnsi" w:cstheme="minorHAnsi"/>
                <w:w w:val="115"/>
                <w:sz w:val="16"/>
                <w:szCs w:val="16"/>
              </w:rPr>
              <w:t>aktivity</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vedoucí</w:t>
            </w:r>
            <w:proofErr w:type="spellEnd"/>
            <w:r w:rsidRPr="00F13BDF">
              <w:rPr>
                <w:rFonts w:asciiTheme="minorHAnsi" w:hAnsiTheme="minorHAnsi" w:cstheme="minorHAnsi"/>
                <w:w w:val="115"/>
                <w:sz w:val="16"/>
                <w:szCs w:val="16"/>
              </w:rPr>
              <w:t xml:space="preserve"> k </w:t>
            </w:r>
            <w:proofErr w:type="spellStart"/>
            <w:r w:rsidRPr="00F13BDF">
              <w:rPr>
                <w:rFonts w:asciiTheme="minorHAnsi" w:hAnsiTheme="minorHAnsi" w:cstheme="minorHAnsi"/>
                <w:w w:val="115"/>
                <w:sz w:val="16"/>
                <w:szCs w:val="16"/>
              </w:rPr>
              <w:t>sociální</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inkluzi</w:t>
            </w:r>
            <w:proofErr w:type="spellEnd"/>
          </w:p>
        </w:tc>
        <w:tc>
          <w:tcPr>
            <w:tcW w:w="283" w:type="dxa"/>
            <w:vMerge w:val="restart"/>
            <w:textDirection w:val="btLr"/>
            <w:vAlign w:val="center"/>
          </w:tcPr>
          <w:p w14:paraId="36A19F09" w14:textId="77777777" w:rsidR="00E910EA" w:rsidRPr="00F13BDF" w:rsidRDefault="00E910EA" w:rsidP="0088107A">
            <w:pPr>
              <w:pStyle w:val="TableParagraph"/>
              <w:spacing w:before="39" w:line="302" w:lineRule="auto"/>
              <w:ind w:left="113" w:right="16"/>
              <w:jc w:val="center"/>
              <w:rPr>
                <w:rFonts w:asciiTheme="minorHAnsi" w:hAnsiTheme="minorHAnsi" w:cstheme="minorHAnsi"/>
                <w:sz w:val="16"/>
                <w:szCs w:val="16"/>
              </w:rPr>
            </w:pPr>
            <w:proofErr w:type="spellStart"/>
            <w:r w:rsidRPr="00F13BDF">
              <w:rPr>
                <w:rFonts w:asciiTheme="minorHAnsi" w:hAnsiTheme="minorHAnsi" w:cstheme="minorHAnsi"/>
                <w:w w:val="115"/>
                <w:sz w:val="16"/>
                <w:szCs w:val="16"/>
              </w:rPr>
              <w:t>budování</w:t>
            </w:r>
            <w:proofErr w:type="spellEnd"/>
            <w:r w:rsidRPr="00F13BDF">
              <w:rPr>
                <w:rFonts w:asciiTheme="minorHAnsi" w:hAnsiTheme="minorHAnsi" w:cstheme="minorHAnsi"/>
                <w:w w:val="115"/>
                <w:sz w:val="16"/>
                <w:szCs w:val="16"/>
              </w:rPr>
              <w:t xml:space="preserve"> </w:t>
            </w:r>
            <w:proofErr w:type="spellStart"/>
            <w:r w:rsidRPr="00F13BDF">
              <w:rPr>
                <w:rFonts w:asciiTheme="minorHAnsi" w:hAnsiTheme="minorHAnsi" w:cstheme="minorHAnsi"/>
                <w:w w:val="115"/>
                <w:sz w:val="16"/>
                <w:szCs w:val="16"/>
              </w:rPr>
              <w:t>zázemí</w:t>
            </w:r>
            <w:proofErr w:type="spellEnd"/>
            <w:r w:rsidRPr="00F13BDF">
              <w:rPr>
                <w:rFonts w:asciiTheme="minorHAnsi" w:hAnsiTheme="minorHAnsi" w:cstheme="minorHAnsi"/>
                <w:spacing w:val="-10"/>
                <w:w w:val="115"/>
                <w:sz w:val="16"/>
                <w:szCs w:val="16"/>
              </w:rPr>
              <w:t xml:space="preserve"> </w:t>
            </w:r>
            <w:proofErr w:type="spellStart"/>
            <w:r w:rsidRPr="00F13BDF">
              <w:rPr>
                <w:rFonts w:asciiTheme="minorHAnsi" w:hAnsiTheme="minorHAnsi" w:cstheme="minorHAnsi"/>
                <w:w w:val="115"/>
                <w:sz w:val="16"/>
                <w:szCs w:val="16"/>
              </w:rPr>
              <w:t>družin</w:t>
            </w:r>
            <w:proofErr w:type="spellEnd"/>
            <w:r w:rsidRPr="00F13BDF">
              <w:rPr>
                <w:rFonts w:asciiTheme="minorHAnsi" w:hAnsiTheme="minorHAnsi" w:cstheme="minorHAnsi"/>
                <w:w w:val="115"/>
                <w:sz w:val="16"/>
                <w:szCs w:val="16"/>
              </w:rPr>
              <w:t xml:space="preserve"> a </w:t>
            </w:r>
            <w:proofErr w:type="spellStart"/>
            <w:r w:rsidRPr="00F13BDF">
              <w:rPr>
                <w:rFonts w:asciiTheme="minorHAnsi" w:hAnsiTheme="minorHAnsi" w:cstheme="minorHAnsi"/>
                <w:w w:val="115"/>
                <w:sz w:val="16"/>
                <w:szCs w:val="16"/>
              </w:rPr>
              <w:t>školních</w:t>
            </w:r>
            <w:proofErr w:type="spellEnd"/>
            <w:r w:rsidRPr="00F13BDF">
              <w:rPr>
                <w:rFonts w:asciiTheme="minorHAnsi" w:hAnsiTheme="minorHAnsi" w:cstheme="minorHAnsi"/>
                <w:spacing w:val="-10"/>
                <w:w w:val="115"/>
                <w:sz w:val="16"/>
                <w:szCs w:val="16"/>
              </w:rPr>
              <w:t xml:space="preserve"> </w:t>
            </w:r>
            <w:proofErr w:type="spellStart"/>
            <w:r w:rsidRPr="00F13BDF">
              <w:rPr>
                <w:rFonts w:asciiTheme="minorHAnsi" w:hAnsiTheme="minorHAnsi" w:cstheme="minorHAnsi"/>
                <w:w w:val="115"/>
                <w:sz w:val="16"/>
                <w:szCs w:val="16"/>
              </w:rPr>
              <w:t>klubů</w:t>
            </w:r>
            <w:proofErr w:type="spellEnd"/>
          </w:p>
        </w:tc>
        <w:tc>
          <w:tcPr>
            <w:tcW w:w="300" w:type="dxa"/>
            <w:vMerge w:val="restart"/>
            <w:textDirection w:val="btLr"/>
            <w:vAlign w:val="center"/>
          </w:tcPr>
          <w:p w14:paraId="715EF74E" w14:textId="77777777" w:rsidR="00E910EA" w:rsidRPr="00F13BDF" w:rsidRDefault="00E910EA" w:rsidP="0088107A">
            <w:pPr>
              <w:pStyle w:val="TableParagraph"/>
              <w:ind w:left="0"/>
              <w:jc w:val="center"/>
              <w:rPr>
                <w:rFonts w:asciiTheme="minorHAnsi" w:hAnsiTheme="minorHAnsi" w:cstheme="minorHAnsi"/>
                <w:sz w:val="16"/>
                <w:szCs w:val="16"/>
              </w:rPr>
            </w:pPr>
            <w:proofErr w:type="spellStart"/>
            <w:r w:rsidRPr="00F13BDF">
              <w:rPr>
                <w:rFonts w:asciiTheme="minorHAnsi" w:hAnsiTheme="minorHAnsi" w:cstheme="minorHAnsi"/>
                <w:w w:val="115"/>
                <w:sz w:val="16"/>
                <w:szCs w:val="16"/>
              </w:rPr>
              <w:t>konektivita</w:t>
            </w:r>
            <w:proofErr w:type="spellEnd"/>
          </w:p>
        </w:tc>
        <w:tc>
          <w:tcPr>
            <w:tcW w:w="708" w:type="dxa"/>
            <w:vMerge w:val="restart"/>
            <w:tcBorders>
              <w:top w:val="single" w:sz="2" w:space="0" w:color="000000"/>
              <w:right w:val="single" w:sz="2" w:space="0" w:color="000000"/>
            </w:tcBorders>
          </w:tcPr>
          <w:p w14:paraId="63425FC6" w14:textId="77777777" w:rsidR="00E910EA" w:rsidRPr="00F13BDF" w:rsidRDefault="00E910EA" w:rsidP="0088107A">
            <w:pPr>
              <w:pStyle w:val="TableParagraph"/>
              <w:spacing w:before="32" w:line="302" w:lineRule="auto"/>
              <w:ind w:left="4" w:right="10" w:firstLine="4"/>
              <w:jc w:val="center"/>
              <w:rPr>
                <w:rFonts w:asciiTheme="minorHAnsi" w:hAnsiTheme="minorHAnsi" w:cstheme="minorHAnsi"/>
                <w:sz w:val="16"/>
                <w:szCs w:val="16"/>
              </w:rPr>
            </w:pPr>
            <w:proofErr w:type="spellStart"/>
            <w:r w:rsidRPr="00F13BDF">
              <w:rPr>
                <w:rFonts w:asciiTheme="minorHAnsi" w:hAnsiTheme="minorHAnsi" w:cstheme="minorHAnsi"/>
                <w:w w:val="115"/>
                <w:sz w:val="16"/>
                <w:szCs w:val="16"/>
              </w:rPr>
              <w:t>stručný</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popis</w:t>
            </w:r>
            <w:proofErr w:type="spellEnd"/>
            <w:r w:rsidRPr="00F13BDF">
              <w:rPr>
                <w:rFonts w:asciiTheme="minorHAnsi" w:hAnsiTheme="minorHAnsi" w:cstheme="minorHAnsi"/>
                <w:w w:val="115"/>
                <w:sz w:val="16"/>
                <w:szCs w:val="16"/>
              </w:rPr>
              <w:t xml:space="preserve"> </w:t>
            </w:r>
            <w:proofErr w:type="spellStart"/>
            <w:r w:rsidRPr="00F13BDF">
              <w:rPr>
                <w:rFonts w:asciiTheme="minorHAnsi" w:hAnsiTheme="minorHAnsi" w:cstheme="minorHAnsi"/>
                <w:w w:val="115"/>
                <w:sz w:val="16"/>
                <w:szCs w:val="16"/>
              </w:rPr>
              <w:t>např</w:t>
            </w:r>
            <w:proofErr w:type="spellEnd"/>
            <w:r w:rsidRPr="00F13BDF">
              <w:rPr>
                <w:rFonts w:asciiTheme="minorHAnsi" w:hAnsiTheme="minorHAnsi" w:cstheme="minorHAnsi"/>
                <w:w w:val="115"/>
                <w:sz w:val="16"/>
                <w:szCs w:val="16"/>
              </w:rPr>
              <w:t>.</w:t>
            </w:r>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zpracovaná</w:t>
            </w:r>
            <w:proofErr w:type="spellEnd"/>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2"/>
                <w:w w:val="115"/>
                <w:sz w:val="16"/>
                <w:szCs w:val="16"/>
              </w:rPr>
              <w:t>PD,</w:t>
            </w:r>
            <w:r w:rsidRPr="00F13BDF">
              <w:rPr>
                <w:rFonts w:asciiTheme="minorHAnsi" w:hAnsiTheme="minorHAnsi" w:cstheme="minorHAnsi"/>
                <w:w w:val="115"/>
                <w:sz w:val="16"/>
                <w:szCs w:val="16"/>
              </w:rPr>
              <w:t xml:space="preserve"> </w:t>
            </w:r>
            <w:proofErr w:type="spellStart"/>
            <w:r w:rsidRPr="00F13BDF">
              <w:rPr>
                <w:rFonts w:asciiTheme="minorHAnsi" w:hAnsiTheme="minorHAnsi" w:cstheme="minorHAnsi"/>
                <w:spacing w:val="-2"/>
                <w:w w:val="115"/>
                <w:sz w:val="16"/>
                <w:szCs w:val="16"/>
              </w:rPr>
              <w:t>zajištěné</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výkupy</w:t>
            </w:r>
            <w:proofErr w:type="spellEnd"/>
            <w:r w:rsidRPr="00F13BDF">
              <w:rPr>
                <w:rFonts w:asciiTheme="minorHAnsi" w:hAnsiTheme="minorHAnsi" w:cstheme="minorHAnsi"/>
                <w:w w:val="115"/>
                <w:sz w:val="16"/>
                <w:szCs w:val="16"/>
              </w:rPr>
              <w:t>,</w:t>
            </w:r>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výběr</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dodavatele</w:t>
            </w:r>
            <w:proofErr w:type="spellEnd"/>
          </w:p>
        </w:tc>
        <w:tc>
          <w:tcPr>
            <w:tcW w:w="709" w:type="dxa"/>
            <w:vMerge w:val="restart"/>
            <w:tcBorders>
              <w:top w:val="single" w:sz="2" w:space="0" w:color="000000"/>
              <w:left w:val="single" w:sz="2" w:space="0" w:color="000000"/>
            </w:tcBorders>
          </w:tcPr>
          <w:p w14:paraId="04611343" w14:textId="77777777" w:rsidR="00E910EA" w:rsidRPr="00F13BDF" w:rsidRDefault="00E910EA" w:rsidP="0088107A">
            <w:pPr>
              <w:pStyle w:val="TableParagraph"/>
              <w:rPr>
                <w:rFonts w:asciiTheme="minorHAnsi" w:hAnsiTheme="minorHAnsi" w:cstheme="minorHAnsi"/>
                <w:sz w:val="16"/>
                <w:szCs w:val="16"/>
              </w:rPr>
            </w:pPr>
          </w:p>
          <w:p w14:paraId="1B2CAD23" w14:textId="77777777" w:rsidR="00E910EA" w:rsidRPr="00F13BDF" w:rsidRDefault="00E910EA" w:rsidP="0088107A">
            <w:pPr>
              <w:pStyle w:val="TableParagraph"/>
              <w:spacing w:before="1"/>
              <w:rPr>
                <w:rFonts w:asciiTheme="minorHAnsi" w:hAnsiTheme="minorHAnsi" w:cstheme="minorHAnsi"/>
                <w:sz w:val="16"/>
                <w:szCs w:val="16"/>
              </w:rPr>
            </w:pPr>
          </w:p>
          <w:p w14:paraId="1BFAC93F" w14:textId="77777777" w:rsidR="00E910EA" w:rsidRPr="00F13BDF" w:rsidRDefault="00E910EA" w:rsidP="0088107A">
            <w:pPr>
              <w:pStyle w:val="TableParagraph"/>
              <w:spacing w:line="302" w:lineRule="auto"/>
              <w:ind w:left="69" w:right="50" w:firstLine="19"/>
              <w:jc w:val="both"/>
              <w:rPr>
                <w:rFonts w:asciiTheme="minorHAnsi" w:hAnsiTheme="minorHAnsi" w:cstheme="minorHAnsi"/>
                <w:sz w:val="16"/>
                <w:szCs w:val="16"/>
              </w:rPr>
            </w:pPr>
            <w:proofErr w:type="spellStart"/>
            <w:r w:rsidRPr="00F13BDF">
              <w:rPr>
                <w:rFonts w:asciiTheme="minorHAnsi" w:hAnsiTheme="minorHAnsi" w:cstheme="minorHAnsi"/>
                <w:w w:val="115"/>
                <w:sz w:val="16"/>
                <w:szCs w:val="16"/>
              </w:rPr>
              <w:t>vydané</w:t>
            </w:r>
            <w:proofErr w:type="spellEnd"/>
            <w:r w:rsidRPr="00F13BDF">
              <w:rPr>
                <w:rFonts w:asciiTheme="minorHAnsi" w:hAnsiTheme="minorHAnsi" w:cstheme="minorHAnsi"/>
                <w:spacing w:val="1"/>
                <w:w w:val="115"/>
                <w:sz w:val="16"/>
                <w:szCs w:val="16"/>
              </w:rPr>
              <w:t xml:space="preserve"> </w:t>
            </w:r>
            <w:proofErr w:type="spellStart"/>
            <w:r w:rsidRPr="00F13BDF">
              <w:rPr>
                <w:rFonts w:asciiTheme="minorHAnsi" w:hAnsiTheme="minorHAnsi" w:cstheme="minorHAnsi"/>
                <w:w w:val="115"/>
                <w:sz w:val="16"/>
                <w:szCs w:val="16"/>
              </w:rPr>
              <w:t>stavební</w:t>
            </w:r>
            <w:proofErr w:type="spellEnd"/>
            <w:r w:rsidRPr="00F13BDF">
              <w:rPr>
                <w:rFonts w:asciiTheme="minorHAnsi" w:hAnsiTheme="minorHAnsi" w:cstheme="minorHAnsi"/>
                <w:spacing w:val="-11"/>
                <w:w w:val="115"/>
                <w:sz w:val="16"/>
                <w:szCs w:val="16"/>
              </w:rPr>
              <w:t xml:space="preserve"> </w:t>
            </w:r>
            <w:proofErr w:type="spellStart"/>
            <w:r w:rsidRPr="00F13BDF">
              <w:rPr>
                <w:rFonts w:asciiTheme="minorHAnsi" w:hAnsiTheme="minorHAnsi" w:cstheme="minorHAnsi"/>
                <w:w w:val="115"/>
                <w:sz w:val="16"/>
                <w:szCs w:val="16"/>
              </w:rPr>
              <w:t>povolení</w:t>
            </w:r>
            <w:proofErr w:type="spellEnd"/>
            <w:r w:rsidRPr="00F13BDF">
              <w:rPr>
                <w:rFonts w:asciiTheme="minorHAnsi" w:hAnsiTheme="minorHAnsi" w:cstheme="minorHAnsi"/>
                <w:spacing w:val="-11"/>
                <w:w w:val="115"/>
                <w:sz w:val="16"/>
                <w:szCs w:val="16"/>
              </w:rPr>
              <w:t xml:space="preserve"> </w:t>
            </w:r>
            <w:proofErr w:type="spellStart"/>
            <w:r w:rsidRPr="00F13BDF">
              <w:rPr>
                <w:rFonts w:asciiTheme="minorHAnsi" w:hAnsiTheme="minorHAnsi" w:cstheme="minorHAnsi"/>
                <w:w w:val="115"/>
                <w:sz w:val="16"/>
                <w:szCs w:val="16"/>
              </w:rPr>
              <w:t>ano</w:t>
            </w:r>
            <w:proofErr w:type="spellEnd"/>
            <w:r w:rsidRPr="00F13BDF">
              <w:rPr>
                <w:rFonts w:asciiTheme="minorHAnsi" w:hAnsiTheme="minorHAnsi" w:cstheme="minorHAnsi"/>
                <w:w w:val="115"/>
                <w:sz w:val="16"/>
                <w:szCs w:val="16"/>
              </w:rPr>
              <w:t>/ne</w:t>
            </w:r>
          </w:p>
        </w:tc>
      </w:tr>
      <w:tr w:rsidR="00E910EA" w:rsidRPr="00F13BDF" w14:paraId="21526244" w14:textId="77777777" w:rsidTr="0088107A">
        <w:trPr>
          <w:cantSplit/>
          <w:trHeight w:val="2793"/>
        </w:trPr>
        <w:tc>
          <w:tcPr>
            <w:tcW w:w="292" w:type="dxa"/>
            <w:vMerge/>
            <w:tcBorders>
              <w:top w:val="nil"/>
            </w:tcBorders>
          </w:tcPr>
          <w:p w14:paraId="51298230" w14:textId="77777777" w:rsidR="00E910EA" w:rsidRPr="00F13BDF" w:rsidRDefault="00E910EA" w:rsidP="0088107A">
            <w:pPr>
              <w:rPr>
                <w:rFonts w:asciiTheme="minorHAnsi" w:hAnsiTheme="minorHAnsi" w:cstheme="minorHAnsi"/>
                <w:sz w:val="16"/>
                <w:szCs w:val="16"/>
              </w:rPr>
            </w:pPr>
          </w:p>
        </w:tc>
        <w:tc>
          <w:tcPr>
            <w:tcW w:w="1401" w:type="dxa"/>
            <w:vMerge/>
            <w:tcBorders>
              <w:top w:val="nil"/>
              <w:right w:val="single" w:sz="2" w:space="0" w:color="000000"/>
            </w:tcBorders>
          </w:tcPr>
          <w:p w14:paraId="4074565C" w14:textId="77777777" w:rsidR="00E910EA" w:rsidRPr="00F13BDF" w:rsidRDefault="00E910EA" w:rsidP="0088107A">
            <w:pPr>
              <w:rPr>
                <w:rFonts w:asciiTheme="minorHAnsi" w:hAnsiTheme="minorHAnsi" w:cstheme="minorHAnsi"/>
                <w:sz w:val="16"/>
                <w:szCs w:val="16"/>
              </w:rPr>
            </w:pPr>
          </w:p>
        </w:tc>
        <w:tc>
          <w:tcPr>
            <w:tcW w:w="567" w:type="dxa"/>
            <w:vMerge/>
            <w:tcBorders>
              <w:top w:val="nil"/>
              <w:left w:val="single" w:sz="2" w:space="0" w:color="000000"/>
              <w:right w:val="single" w:sz="2" w:space="0" w:color="000000"/>
            </w:tcBorders>
          </w:tcPr>
          <w:p w14:paraId="4A21E8FA" w14:textId="77777777" w:rsidR="00E910EA" w:rsidRPr="00F13BDF" w:rsidRDefault="00E910EA" w:rsidP="0088107A">
            <w:pPr>
              <w:rPr>
                <w:rFonts w:asciiTheme="minorHAnsi" w:hAnsiTheme="minorHAnsi" w:cstheme="minorHAnsi"/>
                <w:sz w:val="16"/>
                <w:szCs w:val="16"/>
              </w:rPr>
            </w:pPr>
          </w:p>
        </w:tc>
        <w:tc>
          <w:tcPr>
            <w:tcW w:w="567" w:type="dxa"/>
            <w:vMerge/>
            <w:tcBorders>
              <w:top w:val="nil"/>
              <w:left w:val="single" w:sz="2" w:space="0" w:color="000000"/>
              <w:right w:val="single" w:sz="2" w:space="0" w:color="000000"/>
            </w:tcBorders>
          </w:tcPr>
          <w:p w14:paraId="11F3ABB2" w14:textId="77777777" w:rsidR="00E910EA" w:rsidRPr="00F13BDF" w:rsidRDefault="00E910EA" w:rsidP="0088107A">
            <w:pPr>
              <w:rPr>
                <w:rFonts w:asciiTheme="minorHAnsi" w:hAnsiTheme="minorHAnsi" w:cstheme="minorHAnsi"/>
                <w:sz w:val="16"/>
                <w:szCs w:val="16"/>
              </w:rPr>
            </w:pPr>
          </w:p>
        </w:tc>
        <w:tc>
          <w:tcPr>
            <w:tcW w:w="567" w:type="dxa"/>
            <w:vMerge/>
            <w:tcBorders>
              <w:top w:val="nil"/>
              <w:left w:val="single" w:sz="2" w:space="0" w:color="000000"/>
              <w:right w:val="single" w:sz="2" w:space="0" w:color="000000"/>
            </w:tcBorders>
          </w:tcPr>
          <w:p w14:paraId="4C0E7C38" w14:textId="77777777" w:rsidR="00E910EA" w:rsidRPr="00F13BDF" w:rsidRDefault="00E910EA" w:rsidP="0088107A">
            <w:pPr>
              <w:rPr>
                <w:rFonts w:asciiTheme="minorHAnsi" w:hAnsiTheme="minorHAnsi" w:cstheme="minorHAnsi"/>
                <w:sz w:val="16"/>
                <w:szCs w:val="16"/>
              </w:rPr>
            </w:pPr>
          </w:p>
        </w:tc>
        <w:tc>
          <w:tcPr>
            <w:tcW w:w="709" w:type="dxa"/>
            <w:vMerge/>
            <w:tcBorders>
              <w:top w:val="nil"/>
              <w:left w:val="single" w:sz="2" w:space="0" w:color="000000"/>
            </w:tcBorders>
          </w:tcPr>
          <w:p w14:paraId="62C03ECB" w14:textId="77777777" w:rsidR="00E910EA" w:rsidRPr="00F13BDF" w:rsidRDefault="00E910EA" w:rsidP="0088107A">
            <w:pPr>
              <w:rPr>
                <w:rFonts w:asciiTheme="minorHAnsi" w:hAnsiTheme="minorHAnsi" w:cstheme="minorHAnsi"/>
                <w:sz w:val="16"/>
                <w:szCs w:val="16"/>
              </w:rPr>
            </w:pPr>
          </w:p>
        </w:tc>
        <w:tc>
          <w:tcPr>
            <w:tcW w:w="992" w:type="dxa"/>
            <w:vMerge/>
            <w:tcBorders>
              <w:top w:val="nil"/>
            </w:tcBorders>
          </w:tcPr>
          <w:p w14:paraId="0435D268" w14:textId="77777777" w:rsidR="00E910EA" w:rsidRPr="00F13BDF" w:rsidRDefault="00E910EA" w:rsidP="0088107A">
            <w:pPr>
              <w:rPr>
                <w:rFonts w:asciiTheme="minorHAnsi" w:hAnsiTheme="minorHAnsi" w:cstheme="minorHAnsi"/>
                <w:sz w:val="16"/>
                <w:szCs w:val="16"/>
              </w:rPr>
            </w:pPr>
          </w:p>
        </w:tc>
        <w:tc>
          <w:tcPr>
            <w:tcW w:w="567" w:type="dxa"/>
            <w:vMerge/>
            <w:tcBorders>
              <w:top w:val="nil"/>
            </w:tcBorders>
          </w:tcPr>
          <w:p w14:paraId="1FD59F66" w14:textId="77777777" w:rsidR="00E910EA" w:rsidRPr="00F13BDF" w:rsidRDefault="00E910EA" w:rsidP="0088107A">
            <w:pPr>
              <w:rPr>
                <w:rFonts w:asciiTheme="minorHAnsi" w:hAnsiTheme="minorHAnsi" w:cstheme="minorHAnsi"/>
                <w:sz w:val="16"/>
                <w:szCs w:val="16"/>
              </w:rPr>
            </w:pPr>
          </w:p>
        </w:tc>
        <w:tc>
          <w:tcPr>
            <w:tcW w:w="567" w:type="dxa"/>
            <w:vMerge/>
            <w:tcBorders>
              <w:top w:val="nil"/>
            </w:tcBorders>
          </w:tcPr>
          <w:p w14:paraId="6150C7B2" w14:textId="77777777" w:rsidR="00E910EA" w:rsidRPr="00F13BDF" w:rsidRDefault="00E910EA" w:rsidP="0088107A">
            <w:pPr>
              <w:rPr>
                <w:rFonts w:asciiTheme="minorHAnsi" w:hAnsiTheme="minorHAnsi" w:cstheme="minorHAnsi"/>
                <w:sz w:val="16"/>
                <w:szCs w:val="16"/>
              </w:rPr>
            </w:pPr>
          </w:p>
        </w:tc>
        <w:tc>
          <w:tcPr>
            <w:tcW w:w="851" w:type="dxa"/>
            <w:vMerge/>
            <w:tcBorders>
              <w:top w:val="nil"/>
            </w:tcBorders>
          </w:tcPr>
          <w:p w14:paraId="7309E7FB" w14:textId="77777777" w:rsidR="00E910EA" w:rsidRPr="00F13BDF" w:rsidRDefault="00E910EA" w:rsidP="0088107A">
            <w:pPr>
              <w:rPr>
                <w:rFonts w:asciiTheme="minorHAnsi" w:hAnsiTheme="minorHAnsi" w:cstheme="minorHAnsi"/>
                <w:sz w:val="16"/>
                <w:szCs w:val="16"/>
              </w:rPr>
            </w:pPr>
          </w:p>
        </w:tc>
        <w:tc>
          <w:tcPr>
            <w:tcW w:w="1417" w:type="dxa"/>
            <w:vMerge/>
            <w:tcBorders>
              <w:top w:val="nil"/>
            </w:tcBorders>
          </w:tcPr>
          <w:p w14:paraId="5E156CBC" w14:textId="77777777" w:rsidR="00E910EA" w:rsidRPr="00F13BDF" w:rsidRDefault="00E910EA" w:rsidP="0088107A">
            <w:pPr>
              <w:rPr>
                <w:rFonts w:asciiTheme="minorHAnsi" w:hAnsiTheme="minorHAnsi" w:cstheme="minorHAnsi"/>
                <w:sz w:val="16"/>
                <w:szCs w:val="16"/>
              </w:rPr>
            </w:pPr>
          </w:p>
        </w:tc>
        <w:tc>
          <w:tcPr>
            <w:tcW w:w="851" w:type="dxa"/>
            <w:vMerge/>
            <w:tcBorders>
              <w:top w:val="nil"/>
              <w:right w:val="single" w:sz="2" w:space="0" w:color="000000"/>
            </w:tcBorders>
          </w:tcPr>
          <w:p w14:paraId="76F95F81" w14:textId="77777777" w:rsidR="00E910EA" w:rsidRPr="00F13BDF" w:rsidRDefault="00E910EA" w:rsidP="0088107A">
            <w:pPr>
              <w:rPr>
                <w:rFonts w:asciiTheme="minorHAnsi" w:hAnsiTheme="minorHAnsi" w:cstheme="minorHAnsi"/>
                <w:sz w:val="16"/>
                <w:szCs w:val="16"/>
              </w:rPr>
            </w:pPr>
          </w:p>
        </w:tc>
        <w:tc>
          <w:tcPr>
            <w:tcW w:w="567" w:type="dxa"/>
            <w:vMerge/>
            <w:tcBorders>
              <w:top w:val="nil"/>
              <w:left w:val="single" w:sz="2" w:space="0" w:color="000000"/>
            </w:tcBorders>
          </w:tcPr>
          <w:p w14:paraId="57D1D7B1" w14:textId="77777777" w:rsidR="00E910EA" w:rsidRPr="00F13BDF" w:rsidRDefault="00E910EA" w:rsidP="0088107A">
            <w:pPr>
              <w:rPr>
                <w:rFonts w:asciiTheme="minorHAnsi" w:hAnsiTheme="minorHAnsi" w:cstheme="minorHAnsi"/>
                <w:sz w:val="16"/>
                <w:szCs w:val="16"/>
              </w:rPr>
            </w:pPr>
          </w:p>
        </w:tc>
        <w:tc>
          <w:tcPr>
            <w:tcW w:w="425" w:type="dxa"/>
            <w:vMerge/>
            <w:tcBorders>
              <w:top w:val="nil"/>
              <w:right w:val="single" w:sz="2" w:space="0" w:color="000000"/>
            </w:tcBorders>
          </w:tcPr>
          <w:p w14:paraId="284C76A5" w14:textId="77777777" w:rsidR="00E910EA" w:rsidRPr="00F13BDF" w:rsidRDefault="00E910EA" w:rsidP="0088107A">
            <w:pPr>
              <w:rPr>
                <w:rFonts w:asciiTheme="minorHAnsi" w:hAnsiTheme="minorHAnsi" w:cstheme="minorHAnsi"/>
                <w:sz w:val="16"/>
                <w:szCs w:val="16"/>
              </w:rPr>
            </w:pPr>
          </w:p>
        </w:tc>
        <w:tc>
          <w:tcPr>
            <w:tcW w:w="425" w:type="dxa"/>
            <w:vMerge/>
            <w:tcBorders>
              <w:top w:val="nil"/>
              <w:left w:val="single" w:sz="2" w:space="0" w:color="000000"/>
            </w:tcBorders>
          </w:tcPr>
          <w:p w14:paraId="18706D83" w14:textId="77777777" w:rsidR="00E910EA" w:rsidRPr="00F13BDF" w:rsidRDefault="00E910EA" w:rsidP="0088107A">
            <w:pPr>
              <w:rPr>
                <w:rFonts w:asciiTheme="minorHAnsi" w:hAnsiTheme="minorHAnsi" w:cstheme="minorHAnsi"/>
                <w:sz w:val="16"/>
                <w:szCs w:val="16"/>
              </w:rPr>
            </w:pPr>
          </w:p>
        </w:tc>
        <w:tc>
          <w:tcPr>
            <w:tcW w:w="284" w:type="dxa"/>
            <w:tcBorders>
              <w:top w:val="single" w:sz="2" w:space="0" w:color="000000"/>
              <w:right w:val="single" w:sz="2" w:space="0" w:color="000000"/>
            </w:tcBorders>
            <w:textDirection w:val="btLr"/>
          </w:tcPr>
          <w:p w14:paraId="2C25FEB4" w14:textId="77777777" w:rsidR="00E910EA" w:rsidRPr="00F13BDF" w:rsidRDefault="00E910EA" w:rsidP="0088107A">
            <w:pPr>
              <w:pStyle w:val="TableParagraph"/>
              <w:spacing w:before="45"/>
              <w:ind w:left="113" w:right="113"/>
              <w:jc w:val="right"/>
              <w:rPr>
                <w:rFonts w:asciiTheme="minorHAnsi" w:hAnsiTheme="minorHAnsi" w:cstheme="minorHAnsi"/>
                <w:sz w:val="16"/>
                <w:szCs w:val="16"/>
              </w:rPr>
            </w:pPr>
            <w:proofErr w:type="spellStart"/>
            <w:r w:rsidRPr="00F13BDF">
              <w:rPr>
                <w:rFonts w:asciiTheme="minorHAnsi" w:hAnsiTheme="minorHAnsi" w:cstheme="minorHAnsi"/>
                <w:w w:val="115"/>
                <w:sz w:val="16"/>
                <w:szCs w:val="16"/>
              </w:rPr>
              <w:t>cizí</w:t>
            </w:r>
            <w:proofErr w:type="spellEnd"/>
            <w:r w:rsidRPr="00F13BDF">
              <w:rPr>
                <w:rFonts w:asciiTheme="minorHAnsi" w:hAnsiTheme="minorHAnsi" w:cstheme="minorHAnsi"/>
                <w:spacing w:val="-3"/>
                <w:w w:val="115"/>
                <w:sz w:val="16"/>
                <w:szCs w:val="16"/>
              </w:rPr>
              <w:t xml:space="preserve"> </w:t>
            </w:r>
            <w:proofErr w:type="spellStart"/>
            <w:r w:rsidRPr="00F13BDF">
              <w:rPr>
                <w:rFonts w:asciiTheme="minorHAnsi" w:hAnsiTheme="minorHAnsi" w:cstheme="minorHAnsi"/>
                <w:w w:val="115"/>
                <w:sz w:val="16"/>
                <w:szCs w:val="16"/>
              </w:rPr>
              <w:t>jazyky</w:t>
            </w:r>
            <w:proofErr w:type="spellEnd"/>
          </w:p>
        </w:tc>
        <w:tc>
          <w:tcPr>
            <w:tcW w:w="283" w:type="dxa"/>
            <w:tcBorders>
              <w:top w:val="single" w:sz="2" w:space="0" w:color="000000"/>
              <w:left w:val="single" w:sz="2" w:space="0" w:color="000000"/>
              <w:right w:val="single" w:sz="2" w:space="0" w:color="000000"/>
            </w:tcBorders>
            <w:textDirection w:val="btLr"/>
            <w:vAlign w:val="center"/>
          </w:tcPr>
          <w:p w14:paraId="48A8F723" w14:textId="77777777" w:rsidR="00E910EA" w:rsidRPr="00F13BDF" w:rsidRDefault="00E910EA" w:rsidP="0088107A">
            <w:pPr>
              <w:pStyle w:val="TableParagraph"/>
              <w:spacing w:before="45"/>
              <w:ind w:left="113" w:right="113"/>
              <w:jc w:val="right"/>
              <w:rPr>
                <w:rFonts w:asciiTheme="minorHAnsi" w:hAnsiTheme="minorHAnsi" w:cstheme="minorHAnsi"/>
                <w:sz w:val="16"/>
                <w:szCs w:val="16"/>
              </w:rPr>
            </w:pPr>
            <w:proofErr w:type="spellStart"/>
            <w:r w:rsidRPr="00FB6589">
              <w:rPr>
                <w:rFonts w:asciiTheme="minorHAnsi" w:hAnsiTheme="minorHAnsi" w:cstheme="minorHAnsi"/>
                <w:w w:val="115"/>
                <w:sz w:val="16"/>
                <w:szCs w:val="16"/>
              </w:rPr>
              <w:t>přírodní</w:t>
            </w:r>
            <w:proofErr w:type="spellEnd"/>
            <w:r w:rsidRPr="00FB6589">
              <w:rPr>
                <w:rFonts w:asciiTheme="minorHAnsi" w:hAnsiTheme="minorHAnsi" w:cstheme="minorHAnsi"/>
                <w:w w:val="115"/>
                <w:sz w:val="16"/>
                <w:szCs w:val="16"/>
              </w:rPr>
              <w:t xml:space="preserve"> vědy3)</w:t>
            </w:r>
          </w:p>
        </w:tc>
        <w:tc>
          <w:tcPr>
            <w:tcW w:w="284" w:type="dxa"/>
            <w:tcBorders>
              <w:top w:val="single" w:sz="2" w:space="0" w:color="000000"/>
              <w:left w:val="single" w:sz="2" w:space="0" w:color="000000"/>
              <w:right w:val="single" w:sz="2" w:space="0" w:color="000000"/>
            </w:tcBorders>
            <w:textDirection w:val="btLr"/>
            <w:vAlign w:val="center"/>
          </w:tcPr>
          <w:p w14:paraId="151DD8F4" w14:textId="77777777" w:rsidR="00E910EA" w:rsidRPr="00F13BDF" w:rsidRDefault="00E910EA" w:rsidP="0088107A">
            <w:pPr>
              <w:pStyle w:val="TableParagraph"/>
              <w:spacing w:before="41" w:line="259" w:lineRule="auto"/>
              <w:ind w:left="113" w:right="113"/>
              <w:jc w:val="right"/>
              <w:rPr>
                <w:rFonts w:asciiTheme="minorHAnsi" w:hAnsiTheme="minorHAnsi" w:cstheme="minorHAnsi"/>
                <w:sz w:val="16"/>
                <w:szCs w:val="16"/>
              </w:rPr>
            </w:pPr>
            <w:proofErr w:type="spellStart"/>
            <w:r w:rsidRPr="00F13BDF">
              <w:rPr>
                <w:rFonts w:asciiTheme="minorHAnsi" w:hAnsiTheme="minorHAnsi" w:cstheme="minorHAnsi"/>
                <w:w w:val="110"/>
                <w:sz w:val="16"/>
                <w:szCs w:val="16"/>
              </w:rPr>
              <w:t>polytech</w:t>
            </w:r>
            <w:proofErr w:type="spellEnd"/>
            <w:r w:rsidRPr="00F13BDF">
              <w:rPr>
                <w:rFonts w:asciiTheme="minorHAnsi" w:hAnsiTheme="minorHAnsi" w:cstheme="minorHAnsi"/>
                <w:w w:val="110"/>
                <w:sz w:val="16"/>
                <w:szCs w:val="16"/>
              </w:rPr>
              <w:t>.</w:t>
            </w:r>
            <w:r w:rsidRPr="00F13BDF">
              <w:rPr>
                <w:rFonts w:asciiTheme="minorHAnsi" w:hAnsiTheme="minorHAnsi" w:cstheme="minorHAnsi"/>
                <w:spacing w:val="1"/>
                <w:w w:val="110"/>
                <w:sz w:val="16"/>
                <w:szCs w:val="16"/>
              </w:rPr>
              <w:t xml:space="preserve"> </w:t>
            </w:r>
            <w:proofErr w:type="spellStart"/>
            <w:r w:rsidRPr="00F13BDF">
              <w:rPr>
                <w:rFonts w:asciiTheme="minorHAnsi" w:hAnsiTheme="minorHAnsi" w:cstheme="minorHAnsi"/>
                <w:spacing w:val="-1"/>
                <w:w w:val="110"/>
                <w:sz w:val="16"/>
                <w:szCs w:val="16"/>
              </w:rPr>
              <w:t>vzdělávání</w:t>
            </w:r>
            <w:proofErr w:type="spellEnd"/>
            <w:r w:rsidRPr="00F13BDF">
              <w:rPr>
                <w:rFonts w:asciiTheme="minorHAnsi" w:hAnsiTheme="minorHAnsi" w:cstheme="minorHAnsi"/>
                <w:spacing w:val="-7"/>
                <w:w w:val="110"/>
                <w:sz w:val="16"/>
                <w:szCs w:val="16"/>
              </w:rPr>
              <w:t xml:space="preserve"> </w:t>
            </w:r>
            <w:r w:rsidRPr="00F13BDF">
              <w:rPr>
                <w:rFonts w:asciiTheme="minorHAnsi" w:hAnsiTheme="minorHAnsi" w:cstheme="minorHAnsi"/>
                <w:spacing w:val="-1"/>
                <w:w w:val="110"/>
                <w:position w:val="3"/>
                <w:sz w:val="16"/>
                <w:szCs w:val="16"/>
              </w:rPr>
              <w:t>4)</w:t>
            </w:r>
          </w:p>
        </w:tc>
        <w:tc>
          <w:tcPr>
            <w:tcW w:w="283" w:type="dxa"/>
            <w:tcBorders>
              <w:top w:val="single" w:sz="2" w:space="0" w:color="000000"/>
              <w:left w:val="single" w:sz="2" w:space="0" w:color="000000"/>
            </w:tcBorders>
            <w:textDirection w:val="btLr"/>
            <w:vAlign w:val="center"/>
          </w:tcPr>
          <w:p w14:paraId="3518B6F3" w14:textId="77777777" w:rsidR="00E910EA" w:rsidRPr="00F13BDF" w:rsidRDefault="00E910EA" w:rsidP="0088107A">
            <w:pPr>
              <w:pStyle w:val="TableParagraph"/>
              <w:spacing w:before="1" w:line="259" w:lineRule="auto"/>
              <w:ind w:left="113" w:right="113"/>
              <w:jc w:val="right"/>
              <w:rPr>
                <w:rFonts w:asciiTheme="minorHAnsi" w:hAnsiTheme="minorHAnsi" w:cstheme="minorHAnsi"/>
                <w:sz w:val="16"/>
                <w:szCs w:val="16"/>
              </w:rPr>
            </w:pPr>
            <w:proofErr w:type="spellStart"/>
            <w:r w:rsidRPr="00F13BDF">
              <w:rPr>
                <w:rFonts w:asciiTheme="minorHAnsi" w:hAnsiTheme="minorHAnsi" w:cstheme="minorHAnsi"/>
                <w:spacing w:val="-2"/>
                <w:w w:val="115"/>
                <w:sz w:val="16"/>
                <w:szCs w:val="16"/>
              </w:rPr>
              <w:t>práce</w:t>
            </w:r>
            <w:proofErr w:type="spellEnd"/>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 xml:space="preserve">s </w:t>
            </w:r>
            <w:proofErr w:type="spellStart"/>
            <w:r w:rsidRPr="00F13BDF">
              <w:rPr>
                <w:rFonts w:asciiTheme="minorHAnsi" w:hAnsiTheme="minorHAnsi" w:cstheme="minorHAnsi"/>
                <w:spacing w:val="-1"/>
                <w:w w:val="115"/>
                <w:sz w:val="16"/>
                <w:szCs w:val="16"/>
              </w:rPr>
              <w:t>digi</w:t>
            </w:r>
            <w:proofErr w:type="spellEnd"/>
            <w:r w:rsidRPr="00F13BDF">
              <w:rPr>
                <w:rFonts w:asciiTheme="minorHAnsi" w:hAnsiTheme="minorHAnsi" w:cstheme="minorHAnsi"/>
                <w:spacing w:val="-1"/>
                <w:w w:val="115"/>
                <w:sz w:val="16"/>
                <w:szCs w:val="16"/>
              </w:rPr>
              <w:t>.</w:t>
            </w:r>
            <w:r w:rsidRPr="00F13BDF">
              <w:rPr>
                <w:rFonts w:asciiTheme="minorHAnsi" w:hAnsiTheme="minorHAnsi" w:cstheme="minorHAnsi"/>
                <w:w w:val="115"/>
                <w:sz w:val="16"/>
                <w:szCs w:val="16"/>
              </w:rPr>
              <w:t xml:space="preserve"> tech.</w:t>
            </w:r>
            <w:r w:rsidRPr="00F13BDF">
              <w:rPr>
                <w:rFonts w:asciiTheme="minorHAnsi" w:hAnsiTheme="minorHAnsi" w:cstheme="minorHAnsi"/>
                <w:w w:val="115"/>
                <w:position w:val="3"/>
                <w:sz w:val="16"/>
                <w:szCs w:val="16"/>
              </w:rPr>
              <w:t>5)</w:t>
            </w:r>
          </w:p>
        </w:tc>
        <w:tc>
          <w:tcPr>
            <w:tcW w:w="284" w:type="dxa"/>
            <w:vMerge/>
            <w:tcBorders>
              <w:top w:val="nil"/>
            </w:tcBorders>
          </w:tcPr>
          <w:p w14:paraId="102F457F" w14:textId="77777777" w:rsidR="00E910EA" w:rsidRPr="00F13BDF" w:rsidRDefault="00E910EA" w:rsidP="0088107A">
            <w:pPr>
              <w:rPr>
                <w:rFonts w:asciiTheme="minorHAnsi" w:hAnsiTheme="minorHAnsi" w:cstheme="minorHAnsi"/>
                <w:sz w:val="16"/>
                <w:szCs w:val="16"/>
              </w:rPr>
            </w:pPr>
          </w:p>
        </w:tc>
        <w:tc>
          <w:tcPr>
            <w:tcW w:w="283" w:type="dxa"/>
            <w:vMerge/>
            <w:tcBorders>
              <w:top w:val="nil"/>
            </w:tcBorders>
          </w:tcPr>
          <w:p w14:paraId="0089DBFA" w14:textId="77777777" w:rsidR="00E910EA" w:rsidRPr="00F13BDF" w:rsidRDefault="00E910EA" w:rsidP="0088107A">
            <w:pPr>
              <w:rPr>
                <w:rFonts w:asciiTheme="minorHAnsi" w:hAnsiTheme="minorHAnsi" w:cstheme="minorHAnsi"/>
                <w:sz w:val="16"/>
                <w:szCs w:val="16"/>
              </w:rPr>
            </w:pPr>
          </w:p>
        </w:tc>
        <w:tc>
          <w:tcPr>
            <w:tcW w:w="426" w:type="dxa"/>
            <w:vMerge/>
            <w:tcBorders>
              <w:top w:val="nil"/>
            </w:tcBorders>
          </w:tcPr>
          <w:p w14:paraId="43C8BA32" w14:textId="77777777" w:rsidR="00E910EA" w:rsidRPr="00F13BDF" w:rsidRDefault="00E910EA" w:rsidP="0088107A">
            <w:pPr>
              <w:rPr>
                <w:rFonts w:asciiTheme="minorHAnsi" w:hAnsiTheme="minorHAnsi" w:cstheme="minorHAnsi"/>
                <w:sz w:val="16"/>
                <w:szCs w:val="16"/>
              </w:rPr>
            </w:pPr>
          </w:p>
        </w:tc>
        <w:tc>
          <w:tcPr>
            <w:tcW w:w="283" w:type="dxa"/>
            <w:vMerge/>
            <w:tcBorders>
              <w:top w:val="nil"/>
            </w:tcBorders>
          </w:tcPr>
          <w:p w14:paraId="069BE8BC" w14:textId="77777777" w:rsidR="00E910EA" w:rsidRPr="00F13BDF" w:rsidRDefault="00E910EA" w:rsidP="0088107A">
            <w:pPr>
              <w:rPr>
                <w:rFonts w:asciiTheme="minorHAnsi" w:hAnsiTheme="minorHAnsi" w:cstheme="minorHAnsi"/>
                <w:sz w:val="16"/>
                <w:szCs w:val="16"/>
              </w:rPr>
            </w:pPr>
          </w:p>
        </w:tc>
        <w:tc>
          <w:tcPr>
            <w:tcW w:w="300" w:type="dxa"/>
            <w:vMerge/>
            <w:tcBorders>
              <w:top w:val="nil"/>
            </w:tcBorders>
          </w:tcPr>
          <w:p w14:paraId="263C27B3" w14:textId="77777777" w:rsidR="00E910EA" w:rsidRPr="00F13BDF" w:rsidRDefault="00E910EA" w:rsidP="0088107A">
            <w:pPr>
              <w:rPr>
                <w:rFonts w:asciiTheme="minorHAnsi" w:hAnsiTheme="minorHAnsi" w:cstheme="minorHAnsi"/>
                <w:sz w:val="16"/>
                <w:szCs w:val="16"/>
              </w:rPr>
            </w:pPr>
          </w:p>
        </w:tc>
        <w:tc>
          <w:tcPr>
            <w:tcW w:w="708" w:type="dxa"/>
            <w:vMerge/>
            <w:tcBorders>
              <w:top w:val="nil"/>
              <w:right w:val="single" w:sz="2" w:space="0" w:color="000000"/>
            </w:tcBorders>
          </w:tcPr>
          <w:p w14:paraId="6CCBC8BA" w14:textId="77777777" w:rsidR="00E910EA" w:rsidRPr="00F13BDF" w:rsidRDefault="00E910EA" w:rsidP="0088107A">
            <w:pPr>
              <w:rPr>
                <w:rFonts w:asciiTheme="minorHAnsi" w:hAnsiTheme="minorHAnsi" w:cstheme="minorHAnsi"/>
                <w:sz w:val="16"/>
                <w:szCs w:val="16"/>
              </w:rPr>
            </w:pPr>
          </w:p>
        </w:tc>
        <w:tc>
          <w:tcPr>
            <w:tcW w:w="709" w:type="dxa"/>
            <w:vMerge/>
            <w:tcBorders>
              <w:top w:val="nil"/>
              <w:left w:val="single" w:sz="2" w:space="0" w:color="000000"/>
            </w:tcBorders>
          </w:tcPr>
          <w:p w14:paraId="60E08B71" w14:textId="77777777" w:rsidR="00E910EA" w:rsidRPr="00F13BDF" w:rsidRDefault="00E910EA" w:rsidP="0088107A">
            <w:pPr>
              <w:rPr>
                <w:rFonts w:asciiTheme="minorHAnsi" w:hAnsiTheme="minorHAnsi" w:cstheme="minorHAnsi"/>
                <w:sz w:val="16"/>
                <w:szCs w:val="16"/>
              </w:rPr>
            </w:pPr>
          </w:p>
        </w:tc>
      </w:tr>
      <w:tr w:rsidR="00205FFC" w:rsidRPr="00F13BDF" w14:paraId="736FE874" w14:textId="77777777" w:rsidTr="0088107A">
        <w:trPr>
          <w:trHeight w:val="1361"/>
        </w:trPr>
        <w:tc>
          <w:tcPr>
            <w:tcW w:w="292" w:type="dxa"/>
            <w:tcBorders>
              <w:bottom w:val="single" w:sz="2" w:space="0" w:color="000000"/>
            </w:tcBorders>
          </w:tcPr>
          <w:p w14:paraId="709099FA" w14:textId="3BECD5D8"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1</w:t>
            </w:r>
          </w:p>
        </w:tc>
        <w:tc>
          <w:tcPr>
            <w:tcW w:w="1401" w:type="dxa"/>
            <w:tcBorders>
              <w:bottom w:val="single" w:sz="2" w:space="0" w:color="000000"/>
              <w:right w:val="single" w:sz="2" w:space="0" w:color="000000"/>
            </w:tcBorders>
          </w:tcPr>
          <w:p w14:paraId="5B18BDAB" w14:textId="07D4974A"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xml:space="preserve">FZŠ a MŠ </w:t>
            </w:r>
            <w:proofErr w:type="spellStart"/>
            <w:r>
              <w:rPr>
                <w:color w:val="000000"/>
                <w:sz w:val="20"/>
                <w:szCs w:val="20"/>
              </w:rPr>
              <w:t>Barrandov</w:t>
            </w:r>
            <w:proofErr w:type="spellEnd"/>
            <w:r>
              <w:rPr>
                <w:color w:val="000000"/>
                <w:sz w:val="20"/>
                <w:szCs w:val="20"/>
              </w:rPr>
              <w:t xml:space="preserve"> II, V </w:t>
            </w:r>
            <w:proofErr w:type="spellStart"/>
            <w:r>
              <w:rPr>
                <w:color w:val="000000"/>
                <w:sz w:val="20"/>
                <w:szCs w:val="20"/>
              </w:rPr>
              <w:t>Remízku</w:t>
            </w:r>
            <w:proofErr w:type="spellEnd"/>
            <w:r>
              <w:rPr>
                <w:color w:val="000000"/>
                <w:sz w:val="20"/>
                <w:szCs w:val="20"/>
              </w:rPr>
              <w:t xml:space="preserve"> 919/7, </w:t>
            </w:r>
          </w:p>
        </w:tc>
        <w:tc>
          <w:tcPr>
            <w:tcW w:w="567" w:type="dxa"/>
            <w:tcBorders>
              <w:left w:val="single" w:sz="2" w:space="0" w:color="000000"/>
              <w:bottom w:val="single" w:sz="2" w:space="0" w:color="000000"/>
              <w:right w:val="single" w:sz="2" w:space="0" w:color="000000"/>
            </w:tcBorders>
          </w:tcPr>
          <w:p w14:paraId="7ED43DF8" w14:textId="01BCA0DE"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2F5A5B9D" w14:textId="3C7413DB"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69781745</w:t>
            </w:r>
          </w:p>
        </w:tc>
        <w:tc>
          <w:tcPr>
            <w:tcW w:w="567" w:type="dxa"/>
            <w:tcBorders>
              <w:left w:val="single" w:sz="2" w:space="0" w:color="000000"/>
              <w:bottom w:val="single" w:sz="2" w:space="0" w:color="000000"/>
              <w:right w:val="single" w:sz="2" w:space="0" w:color="000000"/>
            </w:tcBorders>
          </w:tcPr>
          <w:p w14:paraId="2580B927" w14:textId="4C2A7CAC"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xml:space="preserve">IZO: </w:t>
            </w:r>
            <w:r>
              <w:rPr>
                <w:color w:val="000000"/>
                <w:sz w:val="20"/>
                <w:szCs w:val="20"/>
              </w:rPr>
              <w:br/>
              <w:t>102020442</w:t>
            </w:r>
          </w:p>
        </w:tc>
        <w:tc>
          <w:tcPr>
            <w:tcW w:w="709" w:type="dxa"/>
            <w:tcBorders>
              <w:left w:val="single" w:sz="2" w:space="0" w:color="000000"/>
              <w:bottom w:val="single" w:sz="2" w:space="0" w:color="000000"/>
            </w:tcBorders>
          </w:tcPr>
          <w:p w14:paraId="564BD65F" w14:textId="14FDA13D"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RED IZO:</w:t>
            </w:r>
            <w:r>
              <w:rPr>
                <w:color w:val="000000"/>
                <w:sz w:val="20"/>
                <w:szCs w:val="20"/>
              </w:rPr>
              <w:br/>
              <w:t>600038238</w:t>
            </w:r>
          </w:p>
        </w:tc>
        <w:tc>
          <w:tcPr>
            <w:tcW w:w="992" w:type="dxa"/>
            <w:tcBorders>
              <w:bottom w:val="single" w:sz="2" w:space="0" w:color="000000"/>
            </w:tcBorders>
          </w:tcPr>
          <w:p w14:paraId="366BE61C" w14:textId="611F50F6" w:rsidR="00205FFC" w:rsidRPr="00F13BDF" w:rsidRDefault="00205FFC" w:rsidP="00205FFC">
            <w:pPr>
              <w:pStyle w:val="TableParagraph"/>
              <w:ind w:left="0"/>
              <w:jc w:val="both"/>
              <w:rPr>
                <w:rFonts w:asciiTheme="minorHAnsi" w:hAnsiTheme="minorHAnsi" w:cstheme="minorHAnsi"/>
                <w:sz w:val="16"/>
                <w:szCs w:val="16"/>
              </w:rPr>
            </w:pPr>
            <w:r>
              <w:rPr>
                <w:color w:val="000000"/>
                <w:sz w:val="20"/>
                <w:szCs w:val="20"/>
              </w:rPr>
              <w:t xml:space="preserve">1. </w:t>
            </w:r>
            <w:proofErr w:type="spellStart"/>
            <w:r>
              <w:rPr>
                <w:color w:val="000000"/>
                <w:sz w:val="20"/>
                <w:szCs w:val="20"/>
              </w:rPr>
              <w:t>Rekonstrukce</w:t>
            </w:r>
            <w:proofErr w:type="spellEnd"/>
            <w:r>
              <w:rPr>
                <w:color w:val="000000"/>
                <w:sz w:val="20"/>
                <w:szCs w:val="20"/>
              </w:rPr>
              <w:br/>
            </w:r>
            <w:proofErr w:type="spellStart"/>
            <w:r>
              <w:rPr>
                <w:color w:val="000000"/>
                <w:sz w:val="20"/>
                <w:szCs w:val="20"/>
              </w:rPr>
              <w:t>elektroinstalace</w:t>
            </w:r>
            <w:proofErr w:type="spellEnd"/>
            <w:r>
              <w:rPr>
                <w:color w:val="000000"/>
                <w:sz w:val="20"/>
                <w:szCs w:val="20"/>
              </w:rPr>
              <w:t xml:space="preserve"> a</w:t>
            </w:r>
            <w:r>
              <w:rPr>
                <w:color w:val="000000"/>
                <w:sz w:val="20"/>
                <w:szCs w:val="20"/>
              </w:rPr>
              <w:br/>
            </w:r>
            <w:proofErr w:type="spellStart"/>
            <w:r>
              <w:rPr>
                <w:color w:val="000000"/>
                <w:sz w:val="20"/>
                <w:szCs w:val="20"/>
              </w:rPr>
              <w:t>osvětlení</w:t>
            </w:r>
            <w:proofErr w:type="spellEnd"/>
            <w:r>
              <w:rPr>
                <w:color w:val="000000"/>
                <w:sz w:val="20"/>
                <w:szCs w:val="20"/>
              </w:rPr>
              <w:t xml:space="preserve"> </w:t>
            </w:r>
            <w:proofErr w:type="spellStart"/>
            <w:r>
              <w:rPr>
                <w:color w:val="000000"/>
                <w:sz w:val="20"/>
                <w:szCs w:val="20"/>
              </w:rPr>
              <w:t>ve</w:t>
            </w:r>
            <w:proofErr w:type="spellEnd"/>
            <w:r>
              <w:rPr>
                <w:color w:val="000000"/>
                <w:sz w:val="20"/>
                <w:szCs w:val="20"/>
              </w:rPr>
              <w:t xml:space="preserve"> </w:t>
            </w:r>
            <w:proofErr w:type="spellStart"/>
            <w:r>
              <w:rPr>
                <w:color w:val="000000"/>
                <w:sz w:val="20"/>
                <w:szCs w:val="20"/>
              </w:rPr>
              <w:t>všech</w:t>
            </w:r>
            <w:proofErr w:type="spellEnd"/>
            <w:r>
              <w:rPr>
                <w:color w:val="000000"/>
                <w:sz w:val="20"/>
                <w:szCs w:val="20"/>
              </w:rPr>
              <w:t xml:space="preserve"> </w:t>
            </w:r>
            <w:r>
              <w:rPr>
                <w:color w:val="000000"/>
                <w:sz w:val="20"/>
                <w:szCs w:val="20"/>
              </w:rPr>
              <w:br/>
            </w:r>
            <w:proofErr w:type="spellStart"/>
            <w:r>
              <w:rPr>
                <w:color w:val="000000"/>
                <w:sz w:val="20"/>
                <w:szCs w:val="20"/>
              </w:rPr>
              <w:t>pavilonech</w:t>
            </w:r>
            <w:proofErr w:type="spellEnd"/>
            <w:r>
              <w:rPr>
                <w:color w:val="000000"/>
                <w:sz w:val="20"/>
                <w:szCs w:val="20"/>
              </w:rPr>
              <w:t xml:space="preserve"> </w:t>
            </w:r>
            <w:proofErr w:type="spellStart"/>
            <w:r>
              <w:rPr>
                <w:color w:val="000000"/>
                <w:sz w:val="20"/>
                <w:szCs w:val="20"/>
              </w:rPr>
              <w:t>školy</w:t>
            </w:r>
            <w:proofErr w:type="spellEnd"/>
          </w:p>
        </w:tc>
        <w:tc>
          <w:tcPr>
            <w:tcW w:w="567" w:type="dxa"/>
            <w:tcBorders>
              <w:bottom w:val="single" w:sz="2" w:space="0" w:color="000000"/>
            </w:tcBorders>
          </w:tcPr>
          <w:p w14:paraId="646793B7" w14:textId="0971E93A"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749AC19F" w14:textId="720D1336"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002F169" w14:textId="7AA6E0D8" w:rsidR="00205FFC" w:rsidRPr="00F13BDF" w:rsidRDefault="00205FFC" w:rsidP="00205FFC">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3BF444B4" w14:textId="6F0CC3C3" w:rsidR="00205FFC" w:rsidRPr="00F13BDF" w:rsidRDefault="00205FFC" w:rsidP="00205FFC">
            <w:pPr>
              <w:pStyle w:val="TableParagraph"/>
              <w:ind w:left="0" w:hanging="13"/>
              <w:rPr>
                <w:rFonts w:asciiTheme="minorHAnsi" w:hAnsiTheme="minorHAnsi" w:cstheme="minorHAnsi"/>
                <w:sz w:val="16"/>
                <w:szCs w:val="16"/>
              </w:rPr>
            </w:pPr>
            <w:r>
              <w:rPr>
                <w:color w:val="000000"/>
                <w:sz w:val="20"/>
                <w:szCs w:val="20"/>
              </w:rPr>
              <w:t xml:space="preserve">Po </w:t>
            </w:r>
            <w:proofErr w:type="spellStart"/>
            <w:r>
              <w:rPr>
                <w:color w:val="000000"/>
                <w:sz w:val="20"/>
                <w:szCs w:val="20"/>
              </w:rPr>
              <w:t>skoro</w:t>
            </w:r>
            <w:proofErr w:type="spellEnd"/>
            <w:r>
              <w:rPr>
                <w:color w:val="000000"/>
                <w:sz w:val="20"/>
                <w:szCs w:val="20"/>
              </w:rPr>
              <w:t xml:space="preserve"> 30 </w:t>
            </w:r>
            <w:proofErr w:type="spellStart"/>
            <w:r>
              <w:rPr>
                <w:color w:val="000000"/>
                <w:sz w:val="20"/>
                <w:szCs w:val="20"/>
              </w:rPr>
              <w:t>letech</w:t>
            </w:r>
            <w:proofErr w:type="spellEnd"/>
            <w:r>
              <w:rPr>
                <w:color w:val="000000"/>
                <w:sz w:val="20"/>
                <w:szCs w:val="20"/>
              </w:rPr>
              <w:t xml:space="preserve"> </w:t>
            </w:r>
            <w:proofErr w:type="spellStart"/>
            <w:r>
              <w:rPr>
                <w:color w:val="000000"/>
                <w:sz w:val="20"/>
                <w:szCs w:val="20"/>
              </w:rPr>
              <w:t>provozu</w:t>
            </w:r>
            <w:proofErr w:type="spellEnd"/>
            <w:r>
              <w:rPr>
                <w:color w:val="000000"/>
                <w:sz w:val="20"/>
                <w:szCs w:val="20"/>
              </w:rPr>
              <w:t xml:space="preserve"> </w:t>
            </w:r>
            <w:proofErr w:type="spellStart"/>
            <w:r>
              <w:rPr>
                <w:color w:val="000000"/>
                <w:sz w:val="20"/>
                <w:szCs w:val="20"/>
              </w:rPr>
              <w:t>jsou</w:t>
            </w:r>
            <w:proofErr w:type="spellEnd"/>
            <w:r>
              <w:rPr>
                <w:color w:val="000000"/>
                <w:sz w:val="20"/>
                <w:szCs w:val="20"/>
              </w:rPr>
              <w:t xml:space="preserve"> </w:t>
            </w:r>
            <w:proofErr w:type="spellStart"/>
            <w:r>
              <w:rPr>
                <w:color w:val="000000"/>
                <w:sz w:val="20"/>
                <w:szCs w:val="20"/>
              </w:rPr>
              <w:t>hliníkové</w:t>
            </w:r>
            <w:proofErr w:type="spellEnd"/>
            <w:r>
              <w:rPr>
                <w:color w:val="000000"/>
                <w:sz w:val="20"/>
                <w:szCs w:val="20"/>
              </w:rPr>
              <w:t xml:space="preserve"> </w:t>
            </w:r>
            <w:proofErr w:type="spellStart"/>
            <w:r>
              <w:rPr>
                <w:color w:val="000000"/>
                <w:sz w:val="20"/>
                <w:szCs w:val="20"/>
              </w:rPr>
              <w:t>rozvody</w:t>
            </w:r>
            <w:proofErr w:type="spellEnd"/>
            <w:r>
              <w:rPr>
                <w:color w:val="000000"/>
                <w:sz w:val="20"/>
                <w:szCs w:val="20"/>
              </w:rPr>
              <w:t xml:space="preserve"> </w:t>
            </w:r>
            <w:proofErr w:type="spellStart"/>
            <w:r>
              <w:rPr>
                <w:color w:val="000000"/>
                <w:sz w:val="20"/>
                <w:szCs w:val="20"/>
              </w:rPr>
              <w:t>i</w:t>
            </w:r>
            <w:proofErr w:type="spellEnd"/>
            <w:r>
              <w:rPr>
                <w:color w:val="000000"/>
                <w:sz w:val="20"/>
                <w:szCs w:val="20"/>
              </w:rPr>
              <w:t xml:space="preserve"> </w:t>
            </w:r>
            <w:proofErr w:type="spellStart"/>
            <w:r>
              <w:rPr>
                <w:color w:val="000000"/>
                <w:sz w:val="20"/>
                <w:szCs w:val="20"/>
              </w:rPr>
              <w:t>světla</w:t>
            </w:r>
            <w:proofErr w:type="spellEnd"/>
            <w:r>
              <w:rPr>
                <w:color w:val="000000"/>
                <w:sz w:val="20"/>
                <w:szCs w:val="20"/>
              </w:rPr>
              <w:t xml:space="preserve"> </w:t>
            </w:r>
            <w:proofErr w:type="spellStart"/>
            <w:r>
              <w:rPr>
                <w:color w:val="000000"/>
                <w:sz w:val="20"/>
                <w:szCs w:val="20"/>
              </w:rPr>
              <w:t>ve</w:t>
            </w:r>
            <w:proofErr w:type="spellEnd"/>
            <w:r>
              <w:rPr>
                <w:color w:val="000000"/>
                <w:sz w:val="20"/>
                <w:szCs w:val="20"/>
              </w:rPr>
              <w:t xml:space="preserve"> </w:t>
            </w:r>
            <w:proofErr w:type="spellStart"/>
            <w:r>
              <w:rPr>
                <w:color w:val="000000"/>
                <w:sz w:val="20"/>
                <w:szCs w:val="20"/>
              </w:rPr>
              <w:t>špatném</w:t>
            </w:r>
            <w:proofErr w:type="spellEnd"/>
            <w:r>
              <w:rPr>
                <w:color w:val="000000"/>
                <w:sz w:val="20"/>
                <w:szCs w:val="20"/>
              </w:rPr>
              <w:t xml:space="preserve"> </w:t>
            </w:r>
            <w:proofErr w:type="spellStart"/>
            <w:r>
              <w:rPr>
                <w:color w:val="000000"/>
                <w:sz w:val="20"/>
                <w:szCs w:val="20"/>
              </w:rPr>
              <w:t>technickém</w:t>
            </w:r>
            <w:proofErr w:type="spellEnd"/>
            <w:r>
              <w:rPr>
                <w:color w:val="000000"/>
                <w:sz w:val="20"/>
                <w:szCs w:val="20"/>
              </w:rPr>
              <w:t xml:space="preserve"> </w:t>
            </w:r>
            <w:proofErr w:type="spellStart"/>
            <w:r>
              <w:rPr>
                <w:color w:val="000000"/>
                <w:sz w:val="20"/>
                <w:szCs w:val="20"/>
              </w:rPr>
              <w:t>stavu</w:t>
            </w:r>
            <w:proofErr w:type="spellEnd"/>
            <w:r>
              <w:rPr>
                <w:color w:val="000000"/>
                <w:sz w:val="20"/>
                <w:szCs w:val="20"/>
              </w:rPr>
              <w:t xml:space="preserve">. </w:t>
            </w:r>
            <w:proofErr w:type="spellStart"/>
            <w:r>
              <w:rPr>
                <w:color w:val="000000"/>
                <w:sz w:val="20"/>
                <w:szCs w:val="20"/>
              </w:rPr>
              <w:t>Neumožňují</w:t>
            </w:r>
            <w:proofErr w:type="spellEnd"/>
            <w:r>
              <w:rPr>
                <w:color w:val="000000"/>
                <w:sz w:val="20"/>
                <w:szCs w:val="20"/>
              </w:rPr>
              <w:t xml:space="preserve"> </w:t>
            </w:r>
            <w:proofErr w:type="spellStart"/>
            <w:r>
              <w:rPr>
                <w:color w:val="000000"/>
                <w:sz w:val="20"/>
                <w:szCs w:val="20"/>
              </w:rPr>
              <w:t>rozvoj</w:t>
            </w:r>
            <w:proofErr w:type="spellEnd"/>
            <w:r>
              <w:rPr>
                <w:color w:val="000000"/>
                <w:sz w:val="20"/>
                <w:szCs w:val="20"/>
              </w:rPr>
              <w:t xml:space="preserve"> </w:t>
            </w:r>
            <w:proofErr w:type="spellStart"/>
            <w:r>
              <w:rPr>
                <w:color w:val="000000"/>
                <w:sz w:val="20"/>
                <w:szCs w:val="20"/>
              </w:rPr>
              <w:t>školy</w:t>
            </w:r>
            <w:proofErr w:type="spellEnd"/>
          </w:p>
        </w:tc>
        <w:tc>
          <w:tcPr>
            <w:tcW w:w="851" w:type="dxa"/>
            <w:tcBorders>
              <w:bottom w:val="single" w:sz="2" w:space="0" w:color="000000"/>
              <w:right w:val="single" w:sz="2" w:space="0" w:color="000000"/>
            </w:tcBorders>
          </w:tcPr>
          <w:p w14:paraId="04251368" w14:textId="57BF1570" w:rsidR="00205FFC" w:rsidRPr="00F13BDF" w:rsidRDefault="00205FFC" w:rsidP="00205FFC">
            <w:pPr>
              <w:spacing w:before="0" w:after="0" w:line="240" w:lineRule="auto"/>
              <w:rPr>
                <w:rFonts w:asciiTheme="minorHAnsi" w:hAnsiTheme="minorHAnsi" w:cstheme="minorHAnsi"/>
                <w:sz w:val="16"/>
                <w:szCs w:val="16"/>
                <w:lang w:eastAsia="en-US"/>
              </w:rPr>
            </w:pPr>
            <w:r>
              <w:rPr>
                <w:rFonts w:ascii="Calibri" w:hAnsi="Calibri" w:cs="Calibri"/>
                <w:color w:val="000000"/>
                <w:sz w:val="20"/>
                <w:szCs w:val="20"/>
              </w:rPr>
              <w:t>11,5</w:t>
            </w:r>
            <w:r>
              <w:rPr>
                <w:rFonts w:ascii="Calibri" w:hAnsi="Calibri" w:cs="Calibri"/>
                <w:color w:val="000000"/>
                <w:sz w:val="20"/>
                <w:szCs w:val="20"/>
              </w:rPr>
              <w:br/>
              <w:t xml:space="preserve"> </w:t>
            </w:r>
            <w:proofErr w:type="spellStart"/>
            <w:proofErr w:type="gramStart"/>
            <w:r>
              <w:rPr>
                <w:rFonts w:ascii="Calibri" w:hAnsi="Calibri" w:cs="Calibri"/>
                <w:color w:val="000000"/>
                <w:sz w:val="20"/>
                <w:szCs w:val="20"/>
              </w:rPr>
              <w:t>mil.Kč</w:t>
            </w:r>
            <w:proofErr w:type="spellEnd"/>
            <w:proofErr w:type="gramEnd"/>
          </w:p>
        </w:tc>
        <w:tc>
          <w:tcPr>
            <w:tcW w:w="567" w:type="dxa"/>
            <w:tcBorders>
              <w:left w:val="single" w:sz="2" w:space="0" w:color="000000"/>
              <w:bottom w:val="single" w:sz="2" w:space="0" w:color="000000"/>
            </w:tcBorders>
          </w:tcPr>
          <w:p w14:paraId="1D662FA9" w14:textId="58A63E6E"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425" w:type="dxa"/>
            <w:tcBorders>
              <w:bottom w:val="single" w:sz="2" w:space="0" w:color="000000"/>
              <w:right w:val="single" w:sz="2" w:space="0" w:color="000000"/>
            </w:tcBorders>
          </w:tcPr>
          <w:p w14:paraId="743F26AE" w14:textId="7CB5EC81" w:rsidR="00205FFC" w:rsidRPr="00F13BDF" w:rsidRDefault="00205FFC" w:rsidP="00205FFC">
            <w:pPr>
              <w:pStyle w:val="TableParagraph"/>
              <w:ind w:left="0"/>
              <w:jc w:val="right"/>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35BBDB92" w14:textId="6A3F1C4D" w:rsidR="00205FFC" w:rsidRPr="00F13BDF" w:rsidRDefault="00205FFC" w:rsidP="00205FFC">
            <w:pPr>
              <w:pStyle w:val="TableParagraph"/>
              <w:ind w:left="0"/>
              <w:jc w:val="right"/>
              <w:rPr>
                <w:rFonts w:asciiTheme="minorHAnsi" w:hAnsiTheme="minorHAnsi" w:cstheme="minorHAnsi"/>
                <w:sz w:val="16"/>
                <w:szCs w:val="16"/>
              </w:rPr>
            </w:pPr>
            <w:r>
              <w:rPr>
                <w:color w:val="000000"/>
                <w:sz w:val="20"/>
                <w:szCs w:val="20"/>
              </w:rPr>
              <w:t>2024</w:t>
            </w:r>
          </w:p>
        </w:tc>
        <w:tc>
          <w:tcPr>
            <w:tcW w:w="284" w:type="dxa"/>
            <w:tcBorders>
              <w:bottom w:val="single" w:sz="2" w:space="0" w:color="000000"/>
              <w:right w:val="single" w:sz="2" w:space="0" w:color="000000"/>
            </w:tcBorders>
          </w:tcPr>
          <w:p w14:paraId="02E33B59" w14:textId="122DB787"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283" w:type="dxa"/>
            <w:tcBorders>
              <w:left w:val="single" w:sz="2" w:space="0" w:color="000000"/>
              <w:bottom w:val="single" w:sz="2" w:space="0" w:color="000000"/>
              <w:right w:val="single" w:sz="2" w:space="0" w:color="000000"/>
            </w:tcBorders>
          </w:tcPr>
          <w:p w14:paraId="6268677F" w14:textId="7EE66BB0"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284" w:type="dxa"/>
            <w:tcBorders>
              <w:left w:val="single" w:sz="2" w:space="0" w:color="000000"/>
              <w:bottom w:val="single" w:sz="2" w:space="0" w:color="000000"/>
              <w:right w:val="single" w:sz="2" w:space="0" w:color="000000"/>
            </w:tcBorders>
          </w:tcPr>
          <w:p w14:paraId="5A576CBF" w14:textId="68BE413C"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283" w:type="dxa"/>
            <w:tcBorders>
              <w:left w:val="single" w:sz="2" w:space="0" w:color="000000"/>
              <w:bottom w:val="single" w:sz="2" w:space="0" w:color="000000"/>
            </w:tcBorders>
          </w:tcPr>
          <w:p w14:paraId="66F3C4A9" w14:textId="65D99634"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284" w:type="dxa"/>
            <w:tcBorders>
              <w:bottom w:val="single" w:sz="2" w:space="0" w:color="000000"/>
            </w:tcBorders>
          </w:tcPr>
          <w:p w14:paraId="30CC691A" w14:textId="676428F2"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283" w:type="dxa"/>
            <w:tcBorders>
              <w:bottom w:val="single" w:sz="2" w:space="0" w:color="000000"/>
            </w:tcBorders>
          </w:tcPr>
          <w:p w14:paraId="2CE8DEE4" w14:textId="0883C6E0"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426" w:type="dxa"/>
            <w:tcBorders>
              <w:bottom w:val="single" w:sz="2" w:space="0" w:color="000000"/>
            </w:tcBorders>
          </w:tcPr>
          <w:p w14:paraId="7CBB9F80" w14:textId="427135A0"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283" w:type="dxa"/>
            <w:tcBorders>
              <w:bottom w:val="single" w:sz="2" w:space="0" w:color="000000"/>
            </w:tcBorders>
          </w:tcPr>
          <w:p w14:paraId="44E2E710" w14:textId="0C230216"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300" w:type="dxa"/>
            <w:tcBorders>
              <w:bottom w:val="single" w:sz="2" w:space="0" w:color="000000"/>
            </w:tcBorders>
          </w:tcPr>
          <w:p w14:paraId="4FC72A80" w14:textId="3613B9FE"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x</w:t>
            </w:r>
          </w:p>
        </w:tc>
        <w:tc>
          <w:tcPr>
            <w:tcW w:w="708" w:type="dxa"/>
            <w:tcBorders>
              <w:bottom w:val="single" w:sz="2" w:space="0" w:color="000000"/>
              <w:right w:val="single" w:sz="2" w:space="0" w:color="000000"/>
            </w:tcBorders>
          </w:tcPr>
          <w:p w14:paraId="26B65A9A" w14:textId="2DD3215D"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3CBE8137" w14:textId="17B3A954"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r>
      <w:tr w:rsidR="00205FFC" w:rsidRPr="00F13BDF" w14:paraId="5259000B" w14:textId="77777777" w:rsidTr="0088107A">
        <w:trPr>
          <w:trHeight w:val="83"/>
        </w:trPr>
        <w:tc>
          <w:tcPr>
            <w:tcW w:w="292" w:type="dxa"/>
            <w:tcBorders>
              <w:top w:val="single" w:sz="2" w:space="0" w:color="000000"/>
              <w:bottom w:val="nil"/>
            </w:tcBorders>
          </w:tcPr>
          <w:p w14:paraId="2735A34D" w14:textId="6273CC5D"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lastRenderedPageBreak/>
              <w:t>2</w:t>
            </w:r>
          </w:p>
        </w:tc>
        <w:tc>
          <w:tcPr>
            <w:tcW w:w="1401" w:type="dxa"/>
            <w:vMerge w:val="restart"/>
            <w:tcBorders>
              <w:top w:val="single" w:sz="2" w:space="0" w:color="000000"/>
              <w:right w:val="single" w:sz="2" w:space="0" w:color="000000"/>
            </w:tcBorders>
          </w:tcPr>
          <w:p w14:paraId="24078EA4" w14:textId="0F73E541"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xml:space="preserve">FZŠ a MŠ </w:t>
            </w:r>
            <w:proofErr w:type="spellStart"/>
            <w:r>
              <w:rPr>
                <w:color w:val="000000"/>
                <w:sz w:val="20"/>
                <w:szCs w:val="20"/>
              </w:rPr>
              <w:t>Barrandov</w:t>
            </w:r>
            <w:proofErr w:type="spellEnd"/>
            <w:r>
              <w:rPr>
                <w:color w:val="000000"/>
                <w:sz w:val="20"/>
                <w:szCs w:val="20"/>
              </w:rPr>
              <w:t xml:space="preserve"> II, V </w:t>
            </w:r>
            <w:proofErr w:type="spellStart"/>
            <w:r>
              <w:rPr>
                <w:color w:val="000000"/>
                <w:sz w:val="20"/>
                <w:szCs w:val="20"/>
              </w:rPr>
              <w:t>Remízku</w:t>
            </w:r>
            <w:proofErr w:type="spellEnd"/>
            <w:r>
              <w:rPr>
                <w:color w:val="000000"/>
                <w:sz w:val="20"/>
                <w:szCs w:val="20"/>
              </w:rPr>
              <w:t xml:space="preserve"> 919/7, </w:t>
            </w:r>
          </w:p>
        </w:tc>
        <w:tc>
          <w:tcPr>
            <w:tcW w:w="567" w:type="dxa"/>
            <w:vMerge w:val="restart"/>
            <w:tcBorders>
              <w:top w:val="single" w:sz="2" w:space="0" w:color="000000"/>
              <w:left w:val="single" w:sz="2" w:space="0" w:color="000000"/>
              <w:right w:val="single" w:sz="2" w:space="0" w:color="000000"/>
            </w:tcBorders>
          </w:tcPr>
          <w:p w14:paraId="503B9002" w14:textId="6C2E9D71" w:rsidR="00205FFC" w:rsidRPr="00AD23C8" w:rsidRDefault="00205FFC" w:rsidP="00205FFC">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vMerge w:val="restart"/>
            <w:tcBorders>
              <w:top w:val="single" w:sz="2" w:space="0" w:color="000000"/>
              <w:left w:val="single" w:sz="2" w:space="0" w:color="000000"/>
              <w:right w:val="single" w:sz="2" w:space="0" w:color="000000"/>
            </w:tcBorders>
          </w:tcPr>
          <w:p w14:paraId="49E692C1" w14:textId="535AE60B"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69781745</w:t>
            </w:r>
          </w:p>
        </w:tc>
        <w:tc>
          <w:tcPr>
            <w:tcW w:w="567" w:type="dxa"/>
            <w:vMerge w:val="restart"/>
            <w:tcBorders>
              <w:top w:val="single" w:sz="2" w:space="0" w:color="000000"/>
              <w:left w:val="single" w:sz="2" w:space="0" w:color="000000"/>
              <w:right w:val="single" w:sz="2" w:space="0" w:color="000000"/>
            </w:tcBorders>
          </w:tcPr>
          <w:p w14:paraId="5A437740" w14:textId="613826B6"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xml:space="preserve">IZO: </w:t>
            </w:r>
            <w:r>
              <w:rPr>
                <w:color w:val="000000"/>
                <w:sz w:val="20"/>
                <w:szCs w:val="20"/>
              </w:rPr>
              <w:br/>
              <w:t>102020442</w:t>
            </w:r>
          </w:p>
        </w:tc>
        <w:tc>
          <w:tcPr>
            <w:tcW w:w="709" w:type="dxa"/>
            <w:vMerge w:val="restart"/>
            <w:tcBorders>
              <w:top w:val="single" w:sz="2" w:space="0" w:color="000000"/>
              <w:left w:val="single" w:sz="2" w:space="0" w:color="000000"/>
            </w:tcBorders>
          </w:tcPr>
          <w:p w14:paraId="41433853" w14:textId="4231F17A"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RED IZO:</w:t>
            </w:r>
            <w:r>
              <w:rPr>
                <w:color w:val="000000"/>
                <w:sz w:val="20"/>
                <w:szCs w:val="20"/>
              </w:rPr>
              <w:br/>
              <w:t>600038238</w:t>
            </w:r>
          </w:p>
        </w:tc>
        <w:tc>
          <w:tcPr>
            <w:tcW w:w="992" w:type="dxa"/>
            <w:vMerge w:val="restart"/>
            <w:tcBorders>
              <w:top w:val="single" w:sz="2" w:space="0" w:color="000000"/>
            </w:tcBorders>
          </w:tcPr>
          <w:p w14:paraId="67BA6693" w14:textId="1109BB9A"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xml:space="preserve">2. </w:t>
            </w:r>
            <w:proofErr w:type="spellStart"/>
            <w:r>
              <w:rPr>
                <w:color w:val="000000"/>
                <w:sz w:val="20"/>
                <w:szCs w:val="20"/>
              </w:rPr>
              <w:t>Oprava</w:t>
            </w:r>
            <w:proofErr w:type="spellEnd"/>
            <w:r>
              <w:rPr>
                <w:color w:val="000000"/>
                <w:sz w:val="20"/>
                <w:szCs w:val="20"/>
              </w:rPr>
              <w:t xml:space="preserve"> atria </w:t>
            </w:r>
            <w:proofErr w:type="spellStart"/>
            <w:r>
              <w:rPr>
                <w:color w:val="000000"/>
                <w:sz w:val="20"/>
                <w:szCs w:val="20"/>
              </w:rPr>
              <w:t>školy</w:t>
            </w:r>
            <w:proofErr w:type="spellEnd"/>
          </w:p>
        </w:tc>
        <w:tc>
          <w:tcPr>
            <w:tcW w:w="567" w:type="dxa"/>
            <w:vMerge w:val="restart"/>
            <w:tcBorders>
              <w:top w:val="single" w:sz="2" w:space="0" w:color="000000"/>
            </w:tcBorders>
          </w:tcPr>
          <w:p w14:paraId="74FDF5E8" w14:textId="3D6EB419"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Praha</w:t>
            </w:r>
          </w:p>
        </w:tc>
        <w:tc>
          <w:tcPr>
            <w:tcW w:w="567" w:type="dxa"/>
            <w:vMerge w:val="restart"/>
            <w:tcBorders>
              <w:top w:val="single" w:sz="2" w:space="0" w:color="000000"/>
            </w:tcBorders>
          </w:tcPr>
          <w:p w14:paraId="4DCFC3AF" w14:textId="5B0002EA"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Praha 5</w:t>
            </w:r>
          </w:p>
        </w:tc>
        <w:tc>
          <w:tcPr>
            <w:tcW w:w="851" w:type="dxa"/>
            <w:vMerge w:val="restart"/>
            <w:tcBorders>
              <w:top w:val="single" w:sz="2" w:space="0" w:color="000000"/>
            </w:tcBorders>
          </w:tcPr>
          <w:p w14:paraId="3692FAE6" w14:textId="2A7CB110" w:rsidR="00205FFC" w:rsidRPr="00F13BDF" w:rsidRDefault="00205FFC" w:rsidP="00205FFC">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vMerge w:val="restart"/>
            <w:tcBorders>
              <w:top w:val="single" w:sz="2" w:space="0" w:color="000000"/>
            </w:tcBorders>
          </w:tcPr>
          <w:p w14:paraId="3D72508E" w14:textId="0CA1756D"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xml:space="preserve">Atrium je </w:t>
            </w:r>
            <w:proofErr w:type="spellStart"/>
            <w:r>
              <w:rPr>
                <w:color w:val="000000"/>
                <w:sz w:val="20"/>
                <w:szCs w:val="20"/>
              </w:rPr>
              <w:t>prostor</w:t>
            </w:r>
            <w:proofErr w:type="spellEnd"/>
            <w:r>
              <w:rPr>
                <w:color w:val="000000"/>
                <w:sz w:val="20"/>
                <w:szCs w:val="20"/>
              </w:rPr>
              <w:t xml:space="preserve"> pro </w:t>
            </w:r>
            <w:proofErr w:type="spellStart"/>
            <w:r>
              <w:rPr>
                <w:color w:val="000000"/>
                <w:sz w:val="20"/>
                <w:szCs w:val="20"/>
              </w:rPr>
              <w:t>konání</w:t>
            </w:r>
            <w:proofErr w:type="spellEnd"/>
            <w:r>
              <w:rPr>
                <w:color w:val="000000"/>
                <w:sz w:val="20"/>
                <w:szCs w:val="20"/>
              </w:rPr>
              <w:t xml:space="preserve"> </w:t>
            </w:r>
            <w:proofErr w:type="spellStart"/>
            <w:r>
              <w:rPr>
                <w:color w:val="000000"/>
                <w:sz w:val="20"/>
                <w:szCs w:val="20"/>
              </w:rPr>
              <w:t>školních</w:t>
            </w:r>
            <w:proofErr w:type="spellEnd"/>
            <w:r>
              <w:rPr>
                <w:color w:val="000000"/>
                <w:sz w:val="20"/>
                <w:szCs w:val="20"/>
              </w:rPr>
              <w:t xml:space="preserve"> </w:t>
            </w:r>
            <w:proofErr w:type="spellStart"/>
            <w:r>
              <w:rPr>
                <w:color w:val="000000"/>
                <w:sz w:val="20"/>
                <w:szCs w:val="20"/>
              </w:rPr>
              <w:t>kulturních</w:t>
            </w:r>
            <w:proofErr w:type="spellEnd"/>
            <w:r>
              <w:rPr>
                <w:color w:val="000000"/>
                <w:sz w:val="20"/>
                <w:szCs w:val="20"/>
              </w:rPr>
              <w:t xml:space="preserve"> a </w:t>
            </w:r>
            <w:proofErr w:type="spellStart"/>
            <w:r>
              <w:rPr>
                <w:color w:val="000000"/>
                <w:sz w:val="20"/>
                <w:szCs w:val="20"/>
              </w:rPr>
              <w:t>společenských</w:t>
            </w:r>
            <w:proofErr w:type="spellEnd"/>
            <w:r>
              <w:rPr>
                <w:color w:val="000000"/>
                <w:sz w:val="20"/>
                <w:szCs w:val="20"/>
              </w:rPr>
              <w:t xml:space="preserve"> </w:t>
            </w:r>
            <w:proofErr w:type="spellStart"/>
            <w:r>
              <w:rPr>
                <w:color w:val="000000"/>
                <w:sz w:val="20"/>
                <w:szCs w:val="20"/>
              </w:rPr>
              <w:t>akcí</w:t>
            </w:r>
            <w:proofErr w:type="spellEnd"/>
            <w:r>
              <w:rPr>
                <w:color w:val="000000"/>
                <w:sz w:val="20"/>
                <w:szCs w:val="20"/>
              </w:rPr>
              <w:t xml:space="preserve"> (</w:t>
            </w:r>
            <w:proofErr w:type="spellStart"/>
            <w:r>
              <w:rPr>
                <w:color w:val="000000"/>
                <w:sz w:val="20"/>
                <w:szCs w:val="20"/>
              </w:rPr>
              <w:t>např</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projekty</w:t>
            </w:r>
            <w:proofErr w:type="spellEnd"/>
            <w:r>
              <w:rPr>
                <w:color w:val="000000"/>
                <w:sz w:val="20"/>
                <w:szCs w:val="20"/>
              </w:rPr>
              <w:t xml:space="preserve">, </w:t>
            </w:r>
            <w:proofErr w:type="spellStart"/>
            <w:r>
              <w:rPr>
                <w:color w:val="000000"/>
                <w:sz w:val="20"/>
                <w:szCs w:val="20"/>
              </w:rPr>
              <w:t>hudební</w:t>
            </w:r>
            <w:proofErr w:type="spellEnd"/>
            <w:r>
              <w:rPr>
                <w:color w:val="000000"/>
                <w:sz w:val="20"/>
                <w:szCs w:val="20"/>
              </w:rPr>
              <w:t xml:space="preserve"> </w:t>
            </w:r>
            <w:proofErr w:type="spellStart"/>
            <w:r>
              <w:rPr>
                <w:color w:val="000000"/>
                <w:sz w:val="20"/>
                <w:szCs w:val="20"/>
              </w:rPr>
              <w:t>vystoupení</w:t>
            </w:r>
            <w:proofErr w:type="spellEnd"/>
            <w:r>
              <w:rPr>
                <w:color w:val="000000"/>
                <w:sz w:val="20"/>
                <w:szCs w:val="20"/>
              </w:rPr>
              <w:t xml:space="preserve">, </w:t>
            </w:r>
            <w:proofErr w:type="spellStart"/>
            <w:r>
              <w:rPr>
                <w:color w:val="000000"/>
                <w:sz w:val="20"/>
                <w:szCs w:val="20"/>
              </w:rPr>
              <w:t>koncerty</w:t>
            </w:r>
            <w:proofErr w:type="spellEnd"/>
            <w:r>
              <w:rPr>
                <w:color w:val="000000"/>
                <w:sz w:val="20"/>
                <w:szCs w:val="20"/>
              </w:rPr>
              <w:t xml:space="preserve"> </w:t>
            </w:r>
            <w:proofErr w:type="spellStart"/>
            <w:r>
              <w:rPr>
                <w:color w:val="000000"/>
                <w:sz w:val="20"/>
                <w:szCs w:val="20"/>
              </w:rPr>
              <w:t>pěveckých</w:t>
            </w:r>
            <w:proofErr w:type="spellEnd"/>
            <w:r>
              <w:rPr>
                <w:color w:val="000000"/>
                <w:sz w:val="20"/>
                <w:szCs w:val="20"/>
              </w:rPr>
              <w:t xml:space="preserve"> </w:t>
            </w:r>
            <w:proofErr w:type="spellStart"/>
            <w:r>
              <w:rPr>
                <w:color w:val="000000"/>
                <w:sz w:val="20"/>
                <w:szCs w:val="20"/>
              </w:rPr>
              <w:t>sborů</w:t>
            </w:r>
            <w:proofErr w:type="spellEnd"/>
            <w:r>
              <w:rPr>
                <w:color w:val="000000"/>
                <w:sz w:val="20"/>
                <w:szCs w:val="20"/>
              </w:rPr>
              <w:t xml:space="preserve"> </w:t>
            </w:r>
            <w:proofErr w:type="spellStart"/>
            <w:r>
              <w:rPr>
                <w:color w:val="000000"/>
                <w:sz w:val="20"/>
                <w:szCs w:val="20"/>
              </w:rPr>
              <w:t>Pegásek</w:t>
            </w:r>
            <w:proofErr w:type="spellEnd"/>
            <w:r>
              <w:rPr>
                <w:color w:val="000000"/>
                <w:sz w:val="20"/>
                <w:szCs w:val="20"/>
              </w:rPr>
              <w:t xml:space="preserve">, </w:t>
            </w:r>
            <w:proofErr w:type="spellStart"/>
            <w:r>
              <w:rPr>
                <w:color w:val="000000"/>
                <w:sz w:val="20"/>
                <w:szCs w:val="20"/>
              </w:rPr>
              <w:t>Pegas</w:t>
            </w:r>
            <w:proofErr w:type="spellEnd"/>
            <w:r>
              <w:rPr>
                <w:color w:val="000000"/>
                <w:sz w:val="20"/>
                <w:szCs w:val="20"/>
              </w:rPr>
              <w:t xml:space="preserve">, </w:t>
            </w:r>
            <w:proofErr w:type="spellStart"/>
            <w:r>
              <w:rPr>
                <w:color w:val="000000"/>
                <w:sz w:val="20"/>
                <w:szCs w:val="20"/>
              </w:rPr>
              <w:t>rozsvícení</w:t>
            </w:r>
            <w:proofErr w:type="spellEnd"/>
            <w:r>
              <w:rPr>
                <w:color w:val="000000"/>
                <w:sz w:val="20"/>
                <w:szCs w:val="20"/>
              </w:rPr>
              <w:t xml:space="preserve"> </w:t>
            </w:r>
            <w:proofErr w:type="spellStart"/>
            <w:r>
              <w:rPr>
                <w:color w:val="000000"/>
                <w:sz w:val="20"/>
                <w:szCs w:val="20"/>
              </w:rPr>
              <w:t>vánočního</w:t>
            </w:r>
            <w:proofErr w:type="spellEnd"/>
            <w:r>
              <w:rPr>
                <w:color w:val="000000"/>
                <w:sz w:val="20"/>
                <w:szCs w:val="20"/>
              </w:rPr>
              <w:t xml:space="preserve"> </w:t>
            </w:r>
            <w:proofErr w:type="spellStart"/>
            <w:r>
              <w:rPr>
                <w:color w:val="000000"/>
                <w:sz w:val="20"/>
                <w:szCs w:val="20"/>
              </w:rPr>
              <w:t>stromu</w:t>
            </w:r>
            <w:proofErr w:type="spellEnd"/>
            <w:r>
              <w:rPr>
                <w:color w:val="000000"/>
                <w:sz w:val="20"/>
                <w:szCs w:val="20"/>
              </w:rPr>
              <w:t xml:space="preserve">, </w:t>
            </w:r>
            <w:proofErr w:type="spellStart"/>
            <w:r>
              <w:rPr>
                <w:color w:val="000000"/>
                <w:sz w:val="20"/>
                <w:szCs w:val="20"/>
              </w:rPr>
              <w:t>divadelní</w:t>
            </w:r>
            <w:proofErr w:type="spellEnd"/>
            <w:r>
              <w:rPr>
                <w:color w:val="000000"/>
                <w:sz w:val="20"/>
                <w:szCs w:val="20"/>
              </w:rPr>
              <w:t xml:space="preserve"> </w:t>
            </w:r>
            <w:proofErr w:type="spellStart"/>
            <w:r>
              <w:rPr>
                <w:color w:val="000000"/>
                <w:sz w:val="20"/>
                <w:szCs w:val="20"/>
              </w:rPr>
              <w:t>představení</w:t>
            </w:r>
            <w:proofErr w:type="spellEnd"/>
            <w:r>
              <w:rPr>
                <w:color w:val="000000"/>
                <w:sz w:val="20"/>
                <w:szCs w:val="20"/>
              </w:rPr>
              <w:t xml:space="preserve"> </w:t>
            </w:r>
            <w:proofErr w:type="spellStart"/>
            <w:r>
              <w:rPr>
                <w:color w:val="000000"/>
                <w:sz w:val="20"/>
                <w:szCs w:val="20"/>
              </w:rPr>
              <w:t>atd</w:t>
            </w:r>
            <w:proofErr w:type="spellEnd"/>
            <w:r>
              <w:rPr>
                <w:color w:val="000000"/>
                <w:sz w:val="20"/>
                <w:szCs w:val="20"/>
              </w:rPr>
              <w:t>.</w:t>
            </w:r>
          </w:p>
        </w:tc>
        <w:tc>
          <w:tcPr>
            <w:tcW w:w="851" w:type="dxa"/>
            <w:vMerge w:val="restart"/>
            <w:tcBorders>
              <w:top w:val="single" w:sz="2" w:space="0" w:color="000000"/>
              <w:right w:val="single" w:sz="2" w:space="0" w:color="000000"/>
            </w:tcBorders>
          </w:tcPr>
          <w:p w14:paraId="65892EBA" w14:textId="29229C6F" w:rsidR="00205FFC" w:rsidRPr="00F13BDF" w:rsidRDefault="00205FFC" w:rsidP="00205FFC">
            <w:pPr>
              <w:pStyle w:val="TableParagraph"/>
              <w:ind w:left="0"/>
              <w:jc w:val="center"/>
              <w:rPr>
                <w:rFonts w:asciiTheme="minorHAnsi" w:hAnsiTheme="minorHAnsi" w:cstheme="minorHAnsi"/>
                <w:sz w:val="16"/>
                <w:szCs w:val="16"/>
              </w:rPr>
            </w:pPr>
            <w:r>
              <w:rPr>
                <w:color w:val="000000"/>
                <w:sz w:val="20"/>
                <w:szCs w:val="20"/>
              </w:rPr>
              <w:t xml:space="preserve">3 mil. </w:t>
            </w:r>
            <w:proofErr w:type="spellStart"/>
            <w:r>
              <w:rPr>
                <w:color w:val="000000"/>
                <w:sz w:val="20"/>
                <w:szCs w:val="20"/>
              </w:rPr>
              <w:t>Kč</w:t>
            </w:r>
            <w:proofErr w:type="spellEnd"/>
          </w:p>
        </w:tc>
        <w:tc>
          <w:tcPr>
            <w:tcW w:w="567" w:type="dxa"/>
            <w:vMerge w:val="restart"/>
            <w:tcBorders>
              <w:top w:val="single" w:sz="2" w:space="0" w:color="000000"/>
              <w:left w:val="single" w:sz="2" w:space="0" w:color="000000"/>
              <w:bottom w:val="single" w:sz="2" w:space="0" w:color="000000"/>
            </w:tcBorders>
          </w:tcPr>
          <w:p w14:paraId="5AD278ED" w14:textId="2FD80CE4"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425" w:type="dxa"/>
            <w:vMerge w:val="restart"/>
            <w:tcBorders>
              <w:top w:val="single" w:sz="2" w:space="0" w:color="000000"/>
              <w:right w:val="single" w:sz="2" w:space="0" w:color="000000"/>
            </w:tcBorders>
          </w:tcPr>
          <w:p w14:paraId="5775F064" w14:textId="0E735402" w:rsidR="00205FFC" w:rsidRPr="00F13BDF" w:rsidRDefault="00205FFC" w:rsidP="00205FFC">
            <w:pPr>
              <w:pStyle w:val="TableParagraph"/>
              <w:ind w:left="0"/>
              <w:jc w:val="right"/>
              <w:rPr>
                <w:rFonts w:asciiTheme="minorHAnsi" w:hAnsiTheme="minorHAnsi" w:cstheme="minorHAnsi"/>
                <w:sz w:val="16"/>
                <w:szCs w:val="16"/>
              </w:rPr>
            </w:pPr>
            <w:r>
              <w:rPr>
                <w:color w:val="000000"/>
                <w:sz w:val="20"/>
                <w:szCs w:val="20"/>
              </w:rPr>
              <w:t>2023</w:t>
            </w:r>
          </w:p>
        </w:tc>
        <w:tc>
          <w:tcPr>
            <w:tcW w:w="425" w:type="dxa"/>
            <w:vMerge w:val="restart"/>
            <w:tcBorders>
              <w:top w:val="single" w:sz="2" w:space="0" w:color="000000"/>
              <w:left w:val="single" w:sz="2" w:space="0" w:color="000000"/>
            </w:tcBorders>
          </w:tcPr>
          <w:p w14:paraId="6294136D" w14:textId="796A87A5" w:rsidR="00205FFC" w:rsidRPr="00F13BDF" w:rsidRDefault="00205FFC" w:rsidP="00205FFC">
            <w:pPr>
              <w:pStyle w:val="TableParagraph"/>
              <w:ind w:left="0"/>
              <w:jc w:val="right"/>
              <w:rPr>
                <w:rFonts w:asciiTheme="minorHAnsi" w:hAnsiTheme="minorHAnsi" w:cstheme="minorHAnsi"/>
                <w:sz w:val="16"/>
                <w:szCs w:val="16"/>
              </w:rPr>
            </w:pPr>
            <w:r>
              <w:rPr>
                <w:color w:val="000000"/>
                <w:sz w:val="20"/>
                <w:szCs w:val="20"/>
              </w:rPr>
              <w:t>2024</w:t>
            </w:r>
          </w:p>
        </w:tc>
        <w:tc>
          <w:tcPr>
            <w:tcW w:w="284" w:type="dxa"/>
            <w:vMerge w:val="restart"/>
            <w:tcBorders>
              <w:top w:val="single" w:sz="2" w:space="0" w:color="000000"/>
              <w:bottom w:val="single" w:sz="2" w:space="0" w:color="000000"/>
              <w:right w:val="single" w:sz="2" w:space="0" w:color="000000"/>
            </w:tcBorders>
          </w:tcPr>
          <w:p w14:paraId="65BA3A66" w14:textId="06E2CA9E"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283" w:type="dxa"/>
            <w:vMerge w:val="restart"/>
            <w:tcBorders>
              <w:top w:val="single" w:sz="2" w:space="0" w:color="000000"/>
              <w:left w:val="single" w:sz="2" w:space="0" w:color="000000"/>
              <w:bottom w:val="single" w:sz="2" w:space="0" w:color="000000"/>
              <w:right w:val="single" w:sz="2" w:space="0" w:color="000000"/>
            </w:tcBorders>
          </w:tcPr>
          <w:p w14:paraId="345F5A49" w14:textId="4583C4AC"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284" w:type="dxa"/>
            <w:vMerge w:val="restart"/>
            <w:tcBorders>
              <w:top w:val="single" w:sz="2" w:space="0" w:color="000000"/>
              <w:left w:val="single" w:sz="2" w:space="0" w:color="000000"/>
              <w:bottom w:val="single" w:sz="2" w:space="0" w:color="000000"/>
              <w:right w:val="single" w:sz="2" w:space="0" w:color="000000"/>
            </w:tcBorders>
          </w:tcPr>
          <w:p w14:paraId="49176654" w14:textId="6B1CD9F1"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283" w:type="dxa"/>
            <w:vMerge w:val="restart"/>
            <w:tcBorders>
              <w:top w:val="single" w:sz="2" w:space="0" w:color="000000"/>
              <w:left w:val="single" w:sz="2" w:space="0" w:color="000000"/>
              <w:bottom w:val="single" w:sz="2" w:space="0" w:color="000000"/>
            </w:tcBorders>
          </w:tcPr>
          <w:p w14:paraId="21BD8D1E" w14:textId="4CE1DC20"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284" w:type="dxa"/>
            <w:vMerge w:val="restart"/>
            <w:tcBorders>
              <w:top w:val="single" w:sz="2" w:space="0" w:color="000000"/>
              <w:bottom w:val="single" w:sz="2" w:space="0" w:color="000000"/>
            </w:tcBorders>
          </w:tcPr>
          <w:p w14:paraId="7FDB8140" w14:textId="0FC68EEB"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283" w:type="dxa"/>
            <w:vMerge w:val="restart"/>
            <w:tcBorders>
              <w:top w:val="single" w:sz="2" w:space="0" w:color="000000"/>
              <w:bottom w:val="single" w:sz="2" w:space="0" w:color="000000"/>
            </w:tcBorders>
          </w:tcPr>
          <w:p w14:paraId="22FA6DC9" w14:textId="4F65984C"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426" w:type="dxa"/>
            <w:vMerge w:val="restart"/>
            <w:tcBorders>
              <w:top w:val="single" w:sz="2" w:space="0" w:color="000000"/>
              <w:bottom w:val="single" w:sz="2" w:space="0" w:color="000000"/>
            </w:tcBorders>
          </w:tcPr>
          <w:p w14:paraId="7C528378" w14:textId="07908E07"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x</w:t>
            </w:r>
          </w:p>
        </w:tc>
        <w:tc>
          <w:tcPr>
            <w:tcW w:w="283" w:type="dxa"/>
            <w:vMerge w:val="restart"/>
            <w:tcBorders>
              <w:top w:val="single" w:sz="2" w:space="0" w:color="000000"/>
              <w:bottom w:val="single" w:sz="2" w:space="0" w:color="000000"/>
            </w:tcBorders>
          </w:tcPr>
          <w:p w14:paraId="048A8F6E" w14:textId="4FA56408"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x</w:t>
            </w:r>
          </w:p>
        </w:tc>
        <w:tc>
          <w:tcPr>
            <w:tcW w:w="300" w:type="dxa"/>
            <w:vMerge w:val="restart"/>
            <w:tcBorders>
              <w:top w:val="single" w:sz="2" w:space="0" w:color="000000"/>
            </w:tcBorders>
          </w:tcPr>
          <w:p w14:paraId="52AD13C0" w14:textId="16FB574F"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708" w:type="dxa"/>
            <w:vMerge w:val="restart"/>
            <w:tcBorders>
              <w:top w:val="single" w:sz="2" w:space="0" w:color="000000"/>
              <w:bottom w:val="single" w:sz="2" w:space="0" w:color="000000"/>
              <w:right w:val="single" w:sz="2" w:space="0" w:color="000000"/>
            </w:tcBorders>
          </w:tcPr>
          <w:p w14:paraId="54DB8DB5" w14:textId="4351215B"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c>
          <w:tcPr>
            <w:tcW w:w="709" w:type="dxa"/>
            <w:vMerge w:val="restart"/>
            <w:tcBorders>
              <w:top w:val="single" w:sz="2" w:space="0" w:color="000000"/>
              <w:left w:val="single" w:sz="2" w:space="0" w:color="000000"/>
              <w:bottom w:val="single" w:sz="2" w:space="0" w:color="000000"/>
            </w:tcBorders>
          </w:tcPr>
          <w:p w14:paraId="05D8343F" w14:textId="1A79679E" w:rsidR="00205FFC" w:rsidRPr="00F13BDF" w:rsidRDefault="00205FFC" w:rsidP="00205FFC">
            <w:pPr>
              <w:pStyle w:val="TableParagraph"/>
              <w:ind w:left="0"/>
              <w:rPr>
                <w:rFonts w:asciiTheme="minorHAnsi" w:hAnsiTheme="minorHAnsi" w:cstheme="minorHAnsi"/>
                <w:sz w:val="16"/>
                <w:szCs w:val="16"/>
              </w:rPr>
            </w:pPr>
            <w:r>
              <w:rPr>
                <w:color w:val="000000"/>
                <w:sz w:val="20"/>
                <w:szCs w:val="20"/>
              </w:rPr>
              <w:t> </w:t>
            </w:r>
          </w:p>
        </w:tc>
      </w:tr>
      <w:tr w:rsidR="00E910EA" w:rsidRPr="00F13BDF" w14:paraId="0BE5350E" w14:textId="77777777" w:rsidTr="0088107A">
        <w:trPr>
          <w:trHeight w:val="71"/>
        </w:trPr>
        <w:tc>
          <w:tcPr>
            <w:tcW w:w="292" w:type="dxa"/>
            <w:tcBorders>
              <w:top w:val="nil"/>
              <w:bottom w:val="nil"/>
            </w:tcBorders>
          </w:tcPr>
          <w:p w14:paraId="3B6397D0" w14:textId="77777777"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14:paraId="76C3DD07"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14:paraId="530346E9" w14:textId="77777777"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14:paraId="3FC42BBE"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14:paraId="63CEDC5B" w14:textId="77777777"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14:paraId="11E88214" w14:textId="77777777" w:rsidR="00E910EA" w:rsidRPr="00F13BDF" w:rsidRDefault="00E910EA" w:rsidP="0088107A">
            <w:pPr>
              <w:pStyle w:val="TableParagraph"/>
              <w:ind w:left="0"/>
              <w:rPr>
                <w:rFonts w:asciiTheme="minorHAnsi" w:hAnsiTheme="minorHAnsi" w:cstheme="minorHAnsi"/>
                <w:sz w:val="16"/>
                <w:szCs w:val="16"/>
              </w:rPr>
            </w:pPr>
          </w:p>
        </w:tc>
        <w:tc>
          <w:tcPr>
            <w:tcW w:w="992" w:type="dxa"/>
            <w:vMerge/>
          </w:tcPr>
          <w:p w14:paraId="1FD2E5C6"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Pr>
          <w:p w14:paraId="78C5B2B8"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Pr>
          <w:p w14:paraId="53663C39" w14:textId="77777777" w:rsidR="00E910EA" w:rsidRPr="00F13BDF" w:rsidRDefault="00E910EA" w:rsidP="0088107A">
            <w:pPr>
              <w:pStyle w:val="TableParagraph"/>
              <w:ind w:left="0"/>
              <w:rPr>
                <w:rFonts w:asciiTheme="minorHAnsi" w:hAnsiTheme="minorHAnsi" w:cstheme="minorHAnsi"/>
                <w:sz w:val="16"/>
                <w:szCs w:val="16"/>
              </w:rPr>
            </w:pPr>
          </w:p>
        </w:tc>
        <w:tc>
          <w:tcPr>
            <w:tcW w:w="851" w:type="dxa"/>
            <w:vMerge/>
          </w:tcPr>
          <w:p w14:paraId="14212875" w14:textId="77777777"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14:paraId="5719CA7F" w14:textId="77777777"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14:paraId="137A5A9B"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14:paraId="57F2B86F" w14:textId="77777777" w:rsidR="00E910EA" w:rsidRPr="00F13BDF" w:rsidRDefault="00E910EA" w:rsidP="0088107A">
            <w:pPr>
              <w:spacing w:before="0" w:after="0" w:line="240" w:lineRule="auto"/>
              <w:rPr>
                <w:rFonts w:asciiTheme="minorHAnsi" w:hAnsiTheme="minorHAnsi" w:cstheme="minorHAnsi"/>
                <w:sz w:val="16"/>
                <w:szCs w:val="16"/>
              </w:rPr>
            </w:pPr>
          </w:p>
        </w:tc>
        <w:tc>
          <w:tcPr>
            <w:tcW w:w="425" w:type="dxa"/>
            <w:vMerge/>
            <w:tcBorders>
              <w:right w:val="single" w:sz="2" w:space="0" w:color="000000"/>
            </w:tcBorders>
          </w:tcPr>
          <w:p w14:paraId="159A6925" w14:textId="77777777" w:rsidR="00E910EA" w:rsidRPr="00F13BDF" w:rsidRDefault="00E910EA" w:rsidP="0088107A">
            <w:pPr>
              <w:pStyle w:val="TableParagraph"/>
              <w:ind w:left="0"/>
              <w:rPr>
                <w:rFonts w:asciiTheme="minorHAnsi" w:hAnsiTheme="minorHAnsi" w:cstheme="minorHAnsi"/>
                <w:sz w:val="16"/>
                <w:szCs w:val="16"/>
              </w:rPr>
            </w:pPr>
          </w:p>
        </w:tc>
        <w:tc>
          <w:tcPr>
            <w:tcW w:w="425" w:type="dxa"/>
            <w:vMerge/>
            <w:tcBorders>
              <w:left w:val="single" w:sz="2" w:space="0" w:color="000000"/>
            </w:tcBorders>
          </w:tcPr>
          <w:p w14:paraId="5FC07CB7" w14:textId="77777777"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14:paraId="767D753C"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14:paraId="46076932" w14:textId="77777777"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14:paraId="255B7A4F"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14:paraId="416FE5B1" w14:textId="77777777"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14:paraId="7CCB8B97"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14:paraId="27B72D52" w14:textId="77777777"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14:paraId="39527A3B"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14:paraId="2C28024D" w14:textId="77777777"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Pr>
          <w:p w14:paraId="15ED07C9" w14:textId="77777777"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14:paraId="41506C42" w14:textId="77777777"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14:paraId="4555E955" w14:textId="77777777"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14:paraId="391034B9" w14:textId="77777777" w:rsidTr="0088107A">
        <w:trPr>
          <w:trHeight w:val="71"/>
        </w:trPr>
        <w:tc>
          <w:tcPr>
            <w:tcW w:w="292" w:type="dxa"/>
            <w:tcBorders>
              <w:top w:val="nil"/>
              <w:bottom w:val="nil"/>
            </w:tcBorders>
          </w:tcPr>
          <w:p w14:paraId="7330FF06" w14:textId="77777777"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14:paraId="39B47813"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14:paraId="5B6F4425" w14:textId="77777777"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14:paraId="56963813"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14:paraId="5BF21BAC" w14:textId="77777777"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14:paraId="721C8F77" w14:textId="77777777" w:rsidR="00E910EA" w:rsidRPr="00F13BDF" w:rsidRDefault="00E910EA" w:rsidP="0088107A">
            <w:pPr>
              <w:pStyle w:val="TableParagraph"/>
              <w:ind w:left="0"/>
              <w:rPr>
                <w:rFonts w:asciiTheme="minorHAnsi" w:hAnsiTheme="minorHAnsi" w:cstheme="minorHAnsi"/>
                <w:sz w:val="16"/>
                <w:szCs w:val="16"/>
              </w:rPr>
            </w:pPr>
          </w:p>
        </w:tc>
        <w:tc>
          <w:tcPr>
            <w:tcW w:w="992" w:type="dxa"/>
            <w:vMerge/>
          </w:tcPr>
          <w:p w14:paraId="4CB8BD58"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Pr>
          <w:p w14:paraId="6644AF36"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Pr>
          <w:p w14:paraId="74028713" w14:textId="77777777" w:rsidR="00E910EA" w:rsidRPr="00F13BDF" w:rsidRDefault="00E910EA" w:rsidP="0088107A">
            <w:pPr>
              <w:pStyle w:val="TableParagraph"/>
              <w:ind w:left="0"/>
              <w:rPr>
                <w:rFonts w:asciiTheme="minorHAnsi" w:hAnsiTheme="minorHAnsi" w:cstheme="minorHAnsi"/>
                <w:sz w:val="16"/>
                <w:szCs w:val="16"/>
              </w:rPr>
            </w:pPr>
          </w:p>
        </w:tc>
        <w:tc>
          <w:tcPr>
            <w:tcW w:w="851" w:type="dxa"/>
            <w:vMerge/>
          </w:tcPr>
          <w:p w14:paraId="2004E9A7" w14:textId="77777777"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14:paraId="778467FB" w14:textId="77777777"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14:paraId="2D9610DB"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14:paraId="71116105" w14:textId="77777777" w:rsidR="00E910EA" w:rsidRPr="00F13BDF" w:rsidRDefault="00E910EA" w:rsidP="0088107A">
            <w:pPr>
              <w:spacing w:before="0" w:after="0" w:line="240" w:lineRule="auto"/>
              <w:rPr>
                <w:rFonts w:asciiTheme="minorHAnsi" w:hAnsiTheme="minorHAnsi" w:cstheme="minorHAnsi"/>
                <w:sz w:val="16"/>
                <w:szCs w:val="16"/>
              </w:rPr>
            </w:pPr>
          </w:p>
        </w:tc>
        <w:tc>
          <w:tcPr>
            <w:tcW w:w="425" w:type="dxa"/>
            <w:vMerge/>
            <w:tcBorders>
              <w:right w:val="single" w:sz="2" w:space="0" w:color="000000"/>
            </w:tcBorders>
          </w:tcPr>
          <w:p w14:paraId="42C3F740" w14:textId="77777777" w:rsidR="00E910EA" w:rsidRPr="00F13BDF" w:rsidRDefault="00E910EA" w:rsidP="0088107A">
            <w:pPr>
              <w:pStyle w:val="TableParagraph"/>
              <w:ind w:left="0"/>
              <w:rPr>
                <w:rFonts w:asciiTheme="minorHAnsi" w:hAnsiTheme="minorHAnsi" w:cstheme="minorHAnsi"/>
                <w:sz w:val="16"/>
                <w:szCs w:val="16"/>
              </w:rPr>
            </w:pPr>
          </w:p>
        </w:tc>
        <w:tc>
          <w:tcPr>
            <w:tcW w:w="425" w:type="dxa"/>
            <w:vMerge/>
            <w:tcBorders>
              <w:left w:val="single" w:sz="2" w:space="0" w:color="000000"/>
            </w:tcBorders>
          </w:tcPr>
          <w:p w14:paraId="72F12498" w14:textId="77777777"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14:paraId="2815CCF6"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14:paraId="6764C904" w14:textId="77777777"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14:paraId="20807B84"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14:paraId="7C0F415B" w14:textId="77777777"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14:paraId="704B280E"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14:paraId="0E4CA5CA" w14:textId="77777777"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14:paraId="2D80DDDF"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14:paraId="43CC8349" w14:textId="77777777"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Pr>
          <w:p w14:paraId="17D5681B" w14:textId="77777777"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14:paraId="71078C74" w14:textId="77777777"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14:paraId="49A42445" w14:textId="77777777"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14:paraId="535AA11B" w14:textId="77777777" w:rsidTr="0088107A">
        <w:trPr>
          <w:trHeight w:val="71"/>
        </w:trPr>
        <w:tc>
          <w:tcPr>
            <w:tcW w:w="292" w:type="dxa"/>
            <w:tcBorders>
              <w:top w:val="nil"/>
              <w:bottom w:val="nil"/>
            </w:tcBorders>
          </w:tcPr>
          <w:p w14:paraId="3DC365E3" w14:textId="77777777"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14:paraId="0C2896A6"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14:paraId="0C282856" w14:textId="77777777"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14:paraId="7BA03066"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14:paraId="4B6DABFF" w14:textId="77777777"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14:paraId="496C21B0" w14:textId="77777777" w:rsidR="00E910EA" w:rsidRPr="00F13BDF" w:rsidRDefault="00E910EA" w:rsidP="0088107A">
            <w:pPr>
              <w:pStyle w:val="TableParagraph"/>
              <w:ind w:left="0"/>
              <w:rPr>
                <w:rFonts w:asciiTheme="minorHAnsi" w:hAnsiTheme="minorHAnsi" w:cstheme="minorHAnsi"/>
                <w:sz w:val="16"/>
                <w:szCs w:val="16"/>
              </w:rPr>
            </w:pPr>
          </w:p>
        </w:tc>
        <w:tc>
          <w:tcPr>
            <w:tcW w:w="992" w:type="dxa"/>
            <w:vMerge/>
          </w:tcPr>
          <w:p w14:paraId="545544CA"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Pr>
          <w:p w14:paraId="663CC9C7"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Pr>
          <w:p w14:paraId="4515D3AD" w14:textId="77777777" w:rsidR="00E910EA" w:rsidRPr="00F13BDF" w:rsidRDefault="00E910EA" w:rsidP="0088107A">
            <w:pPr>
              <w:pStyle w:val="TableParagraph"/>
              <w:ind w:left="0"/>
              <w:rPr>
                <w:rFonts w:asciiTheme="minorHAnsi" w:hAnsiTheme="minorHAnsi" w:cstheme="minorHAnsi"/>
                <w:sz w:val="16"/>
                <w:szCs w:val="16"/>
              </w:rPr>
            </w:pPr>
          </w:p>
        </w:tc>
        <w:tc>
          <w:tcPr>
            <w:tcW w:w="851" w:type="dxa"/>
            <w:vMerge/>
          </w:tcPr>
          <w:p w14:paraId="71665B67" w14:textId="77777777"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14:paraId="7ECD6A29" w14:textId="77777777"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14:paraId="296EAEE4"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14:paraId="16382E62" w14:textId="77777777" w:rsidR="00E910EA" w:rsidRPr="00F13BDF" w:rsidRDefault="00E910EA" w:rsidP="0088107A">
            <w:pPr>
              <w:spacing w:before="0" w:after="0" w:line="240" w:lineRule="auto"/>
              <w:rPr>
                <w:rFonts w:asciiTheme="minorHAnsi" w:hAnsiTheme="minorHAnsi" w:cstheme="minorHAnsi"/>
                <w:sz w:val="16"/>
                <w:szCs w:val="16"/>
              </w:rPr>
            </w:pPr>
          </w:p>
        </w:tc>
        <w:tc>
          <w:tcPr>
            <w:tcW w:w="425" w:type="dxa"/>
            <w:vMerge/>
            <w:tcBorders>
              <w:right w:val="single" w:sz="2" w:space="0" w:color="000000"/>
            </w:tcBorders>
          </w:tcPr>
          <w:p w14:paraId="04581902" w14:textId="77777777" w:rsidR="00E910EA" w:rsidRPr="00F13BDF" w:rsidRDefault="00E910EA" w:rsidP="0088107A">
            <w:pPr>
              <w:pStyle w:val="TableParagraph"/>
              <w:ind w:left="0"/>
              <w:rPr>
                <w:rFonts w:asciiTheme="minorHAnsi" w:hAnsiTheme="minorHAnsi" w:cstheme="minorHAnsi"/>
                <w:sz w:val="16"/>
                <w:szCs w:val="16"/>
              </w:rPr>
            </w:pPr>
          </w:p>
        </w:tc>
        <w:tc>
          <w:tcPr>
            <w:tcW w:w="425" w:type="dxa"/>
            <w:vMerge/>
            <w:tcBorders>
              <w:left w:val="single" w:sz="2" w:space="0" w:color="000000"/>
            </w:tcBorders>
          </w:tcPr>
          <w:p w14:paraId="42C40611" w14:textId="77777777"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14:paraId="752997AF"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14:paraId="57AD08C9" w14:textId="77777777"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14:paraId="2436FCBC"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14:paraId="6C8A797B" w14:textId="77777777"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14:paraId="176364F0"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14:paraId="5B240B66" w14:textId="77777777"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14:paraId="10D63B73"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14:paraId="05B353C4" w14:textId="77777777"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Pr>
          <w:p w14:paraId="4BA14764" w14:textId="77777777"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14:paraId="053CA238" w14:textId="77777777"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14:paraId="0227FE7D" w14:textId="77777777"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14:paraId="41359880" w14:textId="77777777" w:rsidTr="0088107A">
        <w:trPr>
          <w:trHeight w:val="239"/>
        </w:trPr>
        <w:tc>
          <w:tcPr>
            <w:tcW w:w="292" w:type="dxa"/>
            <w:tcBorders>
              <w:top w:val="nil"/>
              <w:bottom w:val="single" w:sz="2" w:space="0" w:color="000000"/>
            </w:tcBorders>
          </w:tcPr>
          <w:p w14:paraId="56E35C48" w14:textId="77777777"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bottom w:val="single" w:sz="2" w:space="0" w:color="000000"/>
              <w:right w:val="single" w:sz="2" w:space="0" w:color="000000"/>
            </w:tcBorders>
          </w:tcPr>
          <w:p w14:paraId="6B580DF8"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14:paraId="2C1CDECD" w14:textId="77777777"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bottom w:val="single" w:sz="2" w:space="0" w:color="000000"/>
              <w:right w:val="single" w:sz="2" w:space="0" w:color="000000"/>
            </w:tcBorders>
          </w:tcPr>
          <w:p w14:paraId="6A9C341D"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14:paraId="05882DFB" w14:textId="77777777"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bottom w:val="single" w:sz="2" w:space="0" w:color="000000"/>
            </w:tcBorders>
          </w:tcPr>
          <w:p w14:paraId="5458A9CF" w14:textId="77777777" w:rsidR="00E910EA" w:rsidRPr="00F13BDF" w:rsidRDefault="00E910EA" w:rsidP="0088107A">
            <w:pPr>
              <w:pStyle w:val="TableParagraph"/>
              <w:ind w:left="0"/>
              <w:rPr>
                <w:rFonts w:asciiTheme="minorHAnsi" w:hAnsiTheme="minorHAnsi" w:cstheme="minorHAnsi"/>
                <w:sz w:val="16"/>
                <w:szCs w:val="16"/>
              </w:rPr>
            </w:pPr>
          </w:p>
        </w:tc>
        <w:tc>
          <w:tcPr>
            <w:tcW w:w="992" w:type="dxa"/>
            <w:vMerge/>
            <w:tcBorders>
              <w:bottom w:val="single" w:sz="2" w:space="0" w:color="000000"/>
            </w:tcBorders>
          </w:tcPr>
          <w:p w14:paraId="687749CE"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bottom w:val="single" w:sz="2" w:space="0" w:color="000000"/>
            </w:tcBorders>
          </w:tcPr>
          <w:p w14:paraId="43575B59"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bottom w:val="single" w:sz="2" w:space="0" w:color="000000"/>
            </w:tcBorders>
          </w:tcPr>
          <w:p w14:paraId="0958344F" w14:textId="77777777"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bottom w:val="single" w:sz="2" w:space="0" w:color="000000"/>
            </w:tcBorders>
          </w:tcPr>
          <w:p w14:paraId="17DB7F69" w14:textId="77777777" w:rsidR="00E910EA" w:rsidRPr="00F13BDF" w:rsidRDefault="00E910EA" w:rsidP="0088107A">
            <w:pPr>
              <w:pStyle w:val="TableParagraph"/>
              <w:ind w:left="0"/>
              <w:rPr>
                <w:rFonts w:asciiTheme="minorHAnsi" w:hAnsiTheme="minorHAnsi" w:cstheme="minorHAnsi"/>
                <w:sz w:val="16"/>
                <w:szCs w:val="16"/>
              </w:rPr>
            </w:pPr>
          </w:p>
        </w:tc>
        <w:tc>
          <w:tcPr>
            <w:tcW w:w="1417" w:type="dxa"/>
            <w:vMerge/>
            <w:tcBorders>
              <w:bottom w:val="single" w:sz="2" w:space="0" w:color="000000"/>
            </w:tcBorders>
          </w:tcPr>
          <w:p w14:paraId="5AB3A846" w14:textId="77777777"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bottom w:val="single" w:sz="2" w:space="0" w:color="000000"/>
              <w:right w:val="single" w:sz="2" w:space="0" w:color="000000"/>
            </w:tcBorders>
          </w:tcPr>
          <w:p w14:paraId="394B6A0F" w14:textId="77777777"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14:paraId="1D30991E" w14:textId="77777777" w:rsidR="00E910EA" w:rsidRPr="00F13BDF" w:rsidRDefault="00E910EA" w:rsidP="0088107A">
            <w:pPr>
              <w:spacing w:before="0" w:after="0" w:line="240" w:lineRule="auto"/>
              <w:rPr>
                <w:rFonts w:asciiTheme="minorHAnsi" w:hAnsiTheme="minorHAnsi" w:cstheme="minorHAnsi"/>
                <w:sz w:val="16"/>
                <w:szCs w:val="16"/>
              </w:rPr>
            </w:pPr>
          </w:p>
        </w:tc>
        <w:tc>
          <w:tcPr>
            <w:tcW w:w="425" w:type="dxa"/>
            <w:vMerge/>
            <w:tcBorders>
              <w:bottom w:val="single" w:sz="2" w:space="0" w:color="000000"/>
              <w:right w:val="single" w:sz="2" w:space="0" w:color="000000"/>
            </w:tcBorders>
          </w:tcPr>
          <w:p w14:paraId="6C6EDB4D" w14:textId="77777777" w:rsidR="00E910EA" w:rsidRPr="00F13BDF" w:rsidRDefault="00E910EA" w:rsidP="0088107A">
            <w:pPr>
              <w:pStyle w:val="TableParagraph"/>
              <w:ind w:left="0"/>
              <w:rPr>
                <w:rFonts w:asciiTheme="minorHAnsi" w:hAnsiTheme="minorHAnsi" w:cstheme="minorHAnsi"/>
                <w:sz w:val="16"/>
                <w:szCs w:val="16"/>
              </w:rPr>
            </w:pPr>
          </w:p>
        </w:tc>
        <w:tc>
          <w:tcPr>
            <w:tcW w:w="425" w:type="dxa"/>
            <w:vMerge/>
            <w:tcBorders>
              <w:left w:val="single" w:sz="2" w:space="0" w:color="000000"/>
              <w:bottom w:val="single" w:sz="2" w:space="0" w:color="000000"/>
            </w:tcBorders>
          </w:tcPr>
          <w:p w14:paraId="73E01D25" w14:textId="77777777"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14:paraId="77CAFE2A"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14:paraId="4185767C" w14:textId="77777777"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14:paraId="381F5C2C"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14:paraId="261FD7C2" w14:textId="77777777"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14:paraId="2EA4E3CD"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14:paraId="06C3FD67" w14:textId="77777777"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14:paraId="27DD084D" w14:textId="77777777"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14:paraId="65942812" w14:textId="77777777"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Borders>
              <w:bottom w:val="single" w:sz="2" w:space="0" w:color="000000"/>
            </w:tcBorders>
          </w:tcPr>
          <w:p w14:paraId="7FD219EB" w14:textId="77777777"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14:paraId="3A395557" w14:textId="77777777"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14:paraId="448BC5F1" w14:textId="77777777" w:rsidR="00E910EA" w:rsidRPr="00F13BDF" w:rsidRDefault="00E910EA" w:rsidP="0088107A">
            <w:pPr>
              <w:spacing w:before="0" w:after="0" w:line="240" w:lineRule="auto"/>
              <w:rPr>
                <w:rFonts w:asciiTheme="minorHAnsi" w:hAnsiTheme="minorHAnsi" w:cstheme="minorHAnsi"/>
                <w:sz w:val="16"/>
                <w:szCs w:val="16"/>
              </w:rPr>
            </w:pPr>
          </w:p>
        </w:tc>
      </w:tr>
      <w:tr w:rsidR="00006953" w:rsidRPr="00F13BDF" w14:paraId="235E9CF0" w14:textId="77777777" w:rsidTr="0088107A">
        <w:trPr>
          <w:trHeight w:val="239"/>
        </w:trPr>
        <w:tc>
          <w:tcPr>
            <w:tcW w:w="292" w:type="dxa"/>
            <w:tcBorders>
              <w:top w:val="nil"/>
              <w:bottom w:val="single" w:sz="2" w:space="0" w:color="000000"/>
            </w:tcBorders>
          </w:tcPr>
          <w:p w14:paraId="31D1552D" w14:textId="6A8C404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3</w:t>
            </w:r>
          </w:p>
        </w:tc>
        <w:tc>
          <w:tcPr>
            <w:tcW w:w="1401" w:type="dxa"/>
            <w:tcBorders>
              <w:bottom w:val="single" w:sz="2" w:space="0" w:color="000000"/>
              <w:right w:val="single" w:sz="2" w:space="0" w:color="000000"/>
            </w:tcBorders>
          </w:tcPr>
          <w:p w14:paraId="46BD5F43" w14:textId="218BFDF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FZŠ a MŠ </w:t>
            </w:r>
            <w:proofErr w:type="spellStart"/>
            <w:r>
              <w:rPr>
                <w:color w:val="000000"/>
                <w:sz w:val="20"/>
                <w:szCs w:val="20"/>
              </w:rPr>
              <w:t>Barrandov</w:t>
            </w:r>
            <w:proofErr w:type="spellEnd"/>
            <w:r>
              <w:rPr>
                <w:color w:val="000000"/>
                <w:sz w:val="20"/>
                <w:szCs w:val="20"/>
              </w:rPr>
              <w:t xml:space="preserve"> II, V </w:t>
            </w:r>
            <w:proofErr w:type="spellStart"/>
            <w:r>
              <w:rPr>
                <w:color w:val="000000"/>
                <w:sz w:val="20"/>
                <w:szCs w:val="20"/>
              </w:rPr>
              <w:t>Remízku</w:t>
            </w:r>
            <w:proofErr w:type="spellEnd"/>
            <w:r>
              <w:rPr>
                <w:color w:val="000000"/>
                <w:sz w:val="20"/>
                <w:szCs w:val="20"/>
              </w:rPr>
              <w:t xml:space="preserve"> 919/7, </w:t>
            </w:r>
          </w:p>
        </w:tc>
        <w:tc>
          <w:tcPr>
            <w:tcW w:w="567" w:type="dxa"/>
            <w:tcBorders>
              <w:left w:val="single" w:sz="2" w:space="0" w:color="000000"/>
              <w:bottom w:val="single" w:sz="2" w:space="0" w:color="000000"/>
              <w:right w:val="single" w:sz="2" w:space="0" w:color="000000"/>
            </w:tcBorders>
          </w:tcPr>
          <w:p w14:paraId="69FC64DB" w14:textId="129A38A9"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12B60565" w14:textId="417C55A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69781745</w:t>
            </w:r>
          </w:p>
        </w:tc>
        <w:tc>
          <w:tcPr>
            <w:tcW w:w="567" w:type="dxa"/>
            <w:tcBorders>
              <w:left w:val="single" w:sz="2" w:space="0" w:color="000000"/>
              <w:bottom w:val="single" w:sz="2" w:space="0" w:color="000000"/>
              <w:right w:val="single" w:sz="2" w:space="0" w:color="000000"/>
            </w:tcBorders>
          </w:tcPr>
          <w:p w14:paraId="6BF9B361" w14:textId="59EED29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IZO: </w:t>
            </w:r>
            <w:r>
              <w:rPr>
                <w:color w:val="000000"/>
                <w:sz w:val="20"/>
                <w:szCs w:val="20"/>
              </w:rPr>
              <w:br/>
              <w:t>102020442</w:t>
            </w:r>
          </w:p>
        </w:tc>
        <w:tc>
          <w:tcPr>
            <w:tcW w:w="709" w:type="dxa"/>
            <w:tcBorders>
              <w:left w:val="single" w:sz="2" w:space="0" w:color="000000"/>
              <w:bottom w:val="single" w:sz="2" w:space="0" w:color="000000"/>
            </w:tcBorders>
          </w:tcPr>
          <w:p w14:paraId="65637936" w14:textId="3A11CC6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w:t>
            </w:r>
            <w:r>
              <w:rPr>
                <w:color w:val="000000"/>
                <w:sz w:val="20"/>
                <w:szCs w:val="20"/>
              </w:rPr>
              <w:br/>
              <w:t>600038238</w:t>
            </w:r>
          </w:p>
        </w:tc>
        <w:tc>
          <w:tcPr>
            <w:tcW w:w="992" w:type="dxa"/>
            <w:tcBorders>
              <w:bottom w:val="single" w:sz="2" w:space="0" w:color="000000"/>
            </w:tcBorders>
          </w:tcPr>
          <w:p w14:paraId="342DF8E4" w14:textId="57DBC50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r>
              <w:rPr>
                <w:color w:val="000000"/>
                <w:sz w:val="20"/>
                <w:szCs w:val="20"/>
              </w:rPr>
              <w:t>Dokončení</w:t>
            </w:r>
            <w:proofErr w:type="spellEnd"/>
            <w:r>
              <w:rPr>
                <w:color w:val="000000"/>
                <w:sz w:val="20"/>
                <w:szCs w:val="20"/>
              </w:rPr>
              <w:t xml:space="preserve"> </w:t>
            </w:r>
            <w:proofErr w:type="spellStart"/>
            <w:r>
              <w:rPr>
                <w:color w:val="000000"/>
                <w:sz w:val="20"/>
                <w:szCs w:val="20"/>
              </w:rPr>
              <w:t>bezbariérového</w:t>
            </w:r>
            <w:proofErr w:type="spellEnd"/>
            <w:r>
              <w:rPr>
                <w:color w:val="000000"/>
                <w:sz w:val="20"/>
                <w:szCs w:val="20"/>
              </w:rPr>
              <w:t xml:space="preserve"> </w:t>
            </w:r>
            <w:proofErr w:type="spellStart"/>
            <w:r>
              <w:rPr>
                <w:color w:val="000000"/>
                <w:sz w:val="20"/>
                <w:szCs w:val="20"/>
              </w:rPr>
              <w:t>přístupu</w:t>
            </w:r>
            <w:proofErr w:type="spellEnd"/>
            <w:r>
              <w:rPr>
                <w:color w:val="000000"/>
                <w:sz w:val="20"/>
                <w:szCs w:val="20"/>
              </w:rPr>
              <w:t xml:space="preserve"> </w:t>
            </w:r>
            <w:proofErr w:type="spellStart"/>
            <w:r>
              <w:rPr>
                <w:color w:val="000000"/>
                <w:sz w:val="20"/>
                <w:szCs w:val="20"/>
              </w:rPr>
              <w:t>obou</w:t>
            </w:r>
            <w:proofErr w:type="spellEnd"/>
            <w:r>
              <w:rPr>
                <w:color w:val="000000"/>
                <w:sz w:val="20"/>
                <w:szCs w:val="20"/>
              </w:rPr>
              <w:t xml:space="preserve"> </w:t>
            </w:r>
            <w:proofErr w:type="spellStart"/>
            <w:r>
              <w:rPr>
                <w:color w:val="000000"/>
                <w:sz w:val="20"/>
                <w:szCs w:val="20"/>
              </w:rPr>
              <w:t>pavilónů</w:t>
            </w:r>
            <w:proofErr w:type="spellEnd"/>
          </w:p>
        </w:tc>
        <w:tc>
          <w:tcPr>
            <w:tcW w:w="567" w:type="dxa"/>
            <w:tcBorders>
              <w:bottom w:val="single" w:sz="2" w:space="0" w:color="000000"/>
            </w:tcBorders>
          </w:tcPr>
          <w:p w14:paraId="62B2085C" w14:textId="2522015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62F7A0D7" w14:textId="249B67F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50E235C4" w14:textId="78F0290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11357BFE" w14:textId="3062B12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V </w:t>
            </w:r>
            <w:proofErr w:type="spellStart"/>
            <w:r>
              <w:rPr>
                <w:color w:val="000000"/>
                <w:sz w:val="20"/>
                <w:szCs w:val="20"/>
              </w:rPr>
              <w:t>současné</w:t>
            </w:r>
            <w:proofErr w:type="spellEnd"/>
            <w:r>
              <w:rPr>
                <w:color w:val="000000"/>
                <w:sz w:val="20"/>
                <w:szCs w:val="20"/>
              </w:rPr>
              <w:t xml:space="preserve"> </w:t>
            </w:r>
            <w:proofErr w:type="spellStart"/>
            <w:r>
              <w:rPr>
                <w:color w:val="000000"/>
                <w:sz w:val="20"/>
                <w:szCs w:val="20"/>
              </w:rPr>
              <w:t>době</w:t>
            </w:r>
            <w:proofErr w:type="spellEnd"/>
            <w:r>
              <w:rPr>
                <w:color w:val="000000"/>
                <w:sz w:val="20"/>
                <w:szCs w:val="20"/>
              </w:rPr>
              <w:t xml:space="preserve"> je </w:t>
            </w:r>
            <w:proofErr w:type="spellStart"/>
            <w:r>
              <w:rPr>
                <w:color w:val="000000"/>
                <w:sz w:val="20"/>
                <w:szCs w:val="20"/>
              </w:rPr>
              <w:t>bezbariérový</w:t>
            </w:r>
            <w:proofErr w:type="spellEnd"/>
            <w:r>
              <w:rPr>
                <w:color w:val="000000"/>
                <w:sz w:val="20"/>
                <w:szCs w:val="20"/>
              </w:rPr>
              <w:t xml:space="preserve"> </w:t>
            </w:r>
            <w:proofErr w:type="spellStart"/>
            <w:r>
              <w:rPr>
                <w:color w:val="000000"/>
                <w:sz w:val="20"/>
                <w:szCs w:val="20"/>
              </w:rPr>
              <w:t>přístup</w:t>
            </w:r>
            <w:proofErr w:type="spellEnd"/>
            <w:r>
              <w:rPr>
                <w:color w:val="000000"/>
                <w:sz w:val="20"/>
                <w:szCs w:val="20"/>
              </w:rPr>
              <w:t xml:space="preserve"> </w:t>
            </w:r>
            <w:proofErr w:type="spellStart"/>
            <w:r>
              <w:rPr>
                <w:color w:val="000000"/>
                <w:sz w:val="20"/>
                <w:szCs w:val="20"/>
              </w:rPr>
              <w:t>možný</w:t>
            </w:r>
            <w:proofErr w:type="spellEnd"/>
            <w:r>
              <w:rPr>
                <w:color w:val="000000"/>
                <w:sz w:val="20"/>
                <w:szCs w:val="20"/>
              </w:rPr>
              <w:t xml:space="preserve"> </w:t>
            </w:r>
            <w:proofErr w:type="spellStart"/>
            <w:r>
              <w:rPr>
                <w:color w:val="000000"/>
                <w:sz w:val="20"/>
                <w:szCs w:val="20"/>
              </w:rPr>
              <w:t>pouze</w:t>
            </w:r>
            <w:proofErr w:type="spellEnd"/>
            <w:r>
              <w:rPr>
                <w:color w:val="000000"/>
                <w:sz w:val="20"/>
                <w:szCs w:val="20"/>
              </w:rPr>
              <w:t xml:space="preserve"> do </w:t>
            </w:r>
            <w:proofErr w:type="spellStart"/>
            <w:r>
              <w:rPr>
                <w:color w:val="000000"/>
                <w:sz w:val="20"/>
                <w:szCs w:val="20"/>
              </w:rPr>
              <w:t>učebnového</w:t>
            </w:r>
            <w:proofErr w:type="spellEnd"/>
            <w:r>
              <w:rPr>
                <w:color w:val="000000"/>
                <w:sz w:val="20"/>
                <w:szCs w:val="20"/>
              </w:rPr>
              <w:t xml:space="preserve"> </w:t>
            </w:r>
            <w:proofErr w:type="spellStart"/>
            <w:r>
              <w:rPr>
                <w:color w:val="000000"/>
                <w:sz w:val="20"/>
                <w:szCs w:val="20"/>
              </w:rPr>
              <w:t>pavilonu</w:t>
            </w:r>
            <w:proofErr w:type="spellEnd"/>
            <w:r>
              <w:rPr>
                <w:color w:val="000000"/>
                <w:sz w:val="20"/>
                <w:szCs w:val="20"/>
              </w:rPr>
              <w:t xml:space="preserve"> U1 a do </w:t>
            </w:r>
            <w:proofErr w:type="spellStart"/>
            <w:r>
              <w:rPr>
                <w:color w:val="000000"/>
                <w:sz w:val="20"/>
                <w:szCs w:val="20"/>
              </w:rPr>
              <w:t>části</w:t>
            </w:r>
            <w:proofErr w:type="spellEnd"/>
            <w:r>
              <w:rPr>
                <w:color w:val="000000"/>
                <w:sz w:val="20"/>
                <w:szCs w:val="20"/>
              </w:rPr>
              <w:t xml:space="preserve"> </w:t>
            </w:r>
            <w:proofErr w:type="spellStart"/>
            <w:r>
              <w:rPr>
                <w:color w:val="000000"/>
                <w:sz w:val="20"/>
                <w:szCs w:val="20"/>
              </w:rPr>
              <w:t>pavilonu</w:t>
            </w:r>
            <w:proofErr w:type="spellEnd"/>
            <w:r>
              <w:rPr>
                <w:color w:val="000000"/>
                <w:sz w:val="20"/>
                <w:szCs w:val="20"/>
              </w:rPr>
              <w:t xml:space="preserve"> </w:t>
            </w:r>
            <w:proofErr w:type="spellStart"/>
            <w:r>
              <w:rPr>
                <w:color w:val="000000"/>
                <w:sz w:val="20"/>
                <w:szCs w:val="20"/>
              </w:rPr>
              <w:t>vedení</w:t>
            </w:r>
            <w:proofErr w:type="spellEnd"/>
            <w:r>
              <w:rPr>
                <w:color w:val="000000"/>
                <w:sz w:val="20"/>
                <w:szCs w:val="20"/>
              </w:rPr>
              <w:t xml:space="preserve">. </w:t>
            </w:r>
            <w:proofErr w:type="spellStart"/>
            <w:r>
              <w:rPr>
                <w:color w:val="000000"/>
                <w:sz w:val="20"/>
                <w:szCs w:val="20"/>
              </w:rPr>
              <w:t>Rozšířit</w:t>
            </w:r>
            <w:proofErr w:type="spellEnd"/>
            <w:r>
              <w:rPr>
                <w:color w:val="000000"/>
                <w:sz w:val="20"/>
                <w:szCs w:val="20"/>
              </w:rPr>
              <w:t xml:space="preserve"> </w:t>
            </w:r>
            <w:proofErr w:type="spellStart"/>
            <w:r>
              <w:rPr>
                <w:color w:val="000000"/>
                <w:sz w:val="20"/>
                <w:szCs w:val="20"/>
              </w:rPr>
              <w:t>bezbariérový</w:t>
            </w:r>
            <w:proofErr w:type="spellEnd"/>
            <w:r>
              <w:rPr>
                <w:color w:val="000000"/>
                <w:sz w:val="20"/>
                <w:szCs w:val="20"/>
              </w:rPr>
              <w:t xml:space="preserve"> </w:t>
            </w:r>
            <w:proofErr w:type="spellStart"/>
            <w:r>
              <w:rPr>
                <w:color w:val="000000"/>
                <w:sz w:val="20"/>
                <w:szCs w:val="20"/>
              </w:rPr>
              <w:t>přístup</w:t>
            </w:r>
            <w:proofErr w:type="spellEnd"/>
            <w:r>
              <w:rPr>
                <w:color w:val="000000"/>
                <w:sz w:val="20"/>
                <w:szCs w:val="20"/>
              </w:rPr>
              <w:t xml:space="preserve"> </w:t>
            </w:r>
            <w:proofErr w:type="spellStart"/>
            <w:r>
              <w:rPr>
                <w:color w:val="000000"/>
                <w:sz w:val="20"/>
                <w:szCs w:val="20"/>
              </w:rPr>
              <w:t>i</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další</w:t>
            </w:r>
            <w:proofErr w:type="spellEnd"/>
            <w:r>
              <w:rPr>
                <w:color w:val="000000"/>
                <w:sz w:val="20"/>
                <w:szCs w:val="20"/>
              </w:rPr>
              <w:t xml:space="preserve"> </w:t>
            </w:r>
            <w:proofErr w:type="spellStart"/>
            <w:r>
              <w:rPr>
                <w:color w:val="000000"/>
                <w:sz w:val="20"/>
                <w:szCs w:val="20"/>
              </w:rPr>
              <w:t>pavilony</w:t>
            </w:r>
            <w:proofErr w:type="spellEnd"/>
            <w:r>
              <w:rPr>
                <w:color w:val="000000"/>
                <w:sz w:val="20"/>
                <w:szCs w:val="20"/>
              </w:rPr>
              <w:t xml:space="preserve"> </w:t>
            </w:r>
            <w:proofErr w:type="spellStart"/>
            <w:r>
              <w:rPr>
                <w:color w:val="000000"/>
                <w:sz w:val="20"/>
                <w:szCs w:val="20"/>
              </w:rPr>
              <w:t>školy</w:t>
            </w:r>
            <w:proofErr w:type="spellEnd"/>
            <w:r>
              <w:rPr>
                <w:color w:val="000000"/>
                <w:sz w:val="20"/>
                <w:szCs w:val="20"/>
              </w:rPr>
              <w:t xml:space="preserve"> (U2, </w:t>
            </w:r>
            <w:proofErr w:type="spellStart"/>
            <w:r>
              <w:rPr>
                <w:color w:val="000000"/>
                <w:sz w:val="20"/>
                <w:szCs w:val="20"/>
              </w:rPr>
              <w:t>vedení</w:t>
            </w:r>
            <w:proofErr w:type="spellEnd"/>
            <w:r>
              <w:rPr>
                <w:color w:val="000000"/>
                <w:sz w:val="20"/>
                <w:szCs w:val="20"/>
              </w:rPr>
              <w:t xml:space="preserve">, </w:t>
            </w:r>
            <w:proofErr w:type="spellStart"/>
            <w:r>
              <w:rPr>
                <w:color w:val="000000"/>
                <w:sz w:val="20"/>
                <w:szCs w:val="20"/>
              </w:rPr>
              <w:t>jídelna</w:t>
            </w:r>
            <w:proofErr w:type="spellEnd"/>
            <w:r>
              <w:rPr>
                <w:color w:val="000000"/>
                <w:sz w:val="20"/>
                <w:szCs w:val="20"/>
              </w:rPr>
              <w:t>)</w:t>
            </w:r>
          </w:p>
        </w:tc>
        <w:tc>
          <w:tcPr>
            <w:tcW w:w="851" w:type="dxa"/>
            <w:tcBorders>
              <w:bottom w:val="single" w:sz="2" w:space="0" w:color="000000"/>
              <w:right w:val="single" w:sz="2" w:space="0" w:color="000000"/>
            </w:tcBorders>
          </w:tcPr>
          <w:p w14:paraId="4BE2864E" w14:textId="55332D9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4C473FAB" w14:textId="2769B0F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64625B16" w14:textId="1CB6877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2C4D3E46" w14:textId="2176A4C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2A5AD0C2" w14:textId="5F9B94D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79076755" w14:textId="6EAA11A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2C14254F" w14:textId="0D746F8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1BE8243D" w14:textId="46E6DCD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33C2F826" w14:textId="21B20AC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9B6A84A" w14:textId="4655424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4F62FA98" w14:textId="4FDB5AA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3347FA6" w14:textId="2D329F5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3011C265" w14:textId="0A1806E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345B7449" w14:textId="56CCAEA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3388D4F5" w14:textId="0554BFA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083DA626" w14:textId="77777777" w:rsidTr="0088107A">
        <w:trPr>
          <w:trHeight w:val="239"/>
        </w:trPr>
        <w:tc>
          <w:tcPr>
            <w:tcW w:w="292" w:type="dxa"/>
            <w:tcBorders>
              <w:top w:val="nil"/>
              <w:bottom w:val="single" w:sz="2" w:space="0" w:color="000000"/>
            </w:tcBorders>
          </w:tcPr>
          <w:p w14:paraId="6C06C62A" w14:textId="1F49C0C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4</w:t>
            </w:r>
          </w:p>
        </w:tc>
        <w:tc>
          <w:tcPr>
            <w:tcW w:w="1401" w:type="dxa"/>
            <w:tcBorders>
              <w:bottom w:val="single" w:sz="2" w:space="0" w:color="000000"/>
              <w:right w:val="single" w:sz="2" w:space="0" w:color="000000"/>
            </w:tcBorders>
          </w:tcPr>
          <w:p w14:paraId="5AED2C32" w14:textId="6B75CBA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FZŠ a MŠ </w:t>
            </w:r>
            <w:proofErr w:type="spellStart"/>
            <w:r>
              <w:rPr>
                <w:color w:val="000000"/>
                <w:sz w:val="20"/>
                <w:szCs w:val="20"/>
              </w:rPr>
              <w:t>Barrandov</w:t>
            </w:r>
            <w:proofErr w:type="spellEnd"/>
            <w:r>
              <w:rPr>
                <w:color w:val="000000"/>
                <w:sz w:val="20"/>
                <w:szCs w:val="20"/>
              </w:rPr>
              <w:t xml:space="preserve"> II, V </w:t>
            </w:r>
            <w:proofErr w:type="spellStart"/>
            <w:r>
              <w:rPr>
                <w:color w:val="000000"/>
                <w:sz w:val="20"/>
                <w:szCs w:val="20"/>
              </w:rPr>
              <w:t>Remízku</w:t>
            </w:r>
            <w:proofErr w:type="spellEnd"/>
            <w:r>
              <w:rPr>
                <w:color w:val="000000"/>
                <w:sz w:val="20"/>
                <w:szCs w:val="20"/>
              </w:rPr>
              <w:t xml:space="preserve"> 919/7, </w:t>
            </w:r>
          </w:p>
        </w:tc>
        <w:tc>
          <w:tcPr>
            <w:tcW w:w="567" w:type="dxa"/>
            <w:tcBorders>
              <w:left w:val="single" w:sz="2" w:space="0" w:color="000000"/>
              <w:bottom w:val="single" w:sz="2" w:space="0" w:color="000000"/>
              <w:right w:val="single" w:sz="2" w:space="0" w:color="000000"/>
            </w:tcBorders>
          </w:tcPr>
          <w:p w14:paraId="57C56C94" w14:textId="21132123"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4BE3519E" w14:textId="75EAF03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69781745</w:t>
            </w:r>
          </w:p>
        </w:tc>
        <w:tc>
          <w:tcPr>
            <w:tcW w:w="567" w:type="dxa"/>
            <w:tcBorders>
              <w:left w:val="single" w:sz="2" w:space="0" w:color="000000"/>
              <w:bottom w:val="single" w:sz="2" w:space="0" w:color="000000"/>
              <w:right w:val="single" w:sz="2" w:space="0" w:color="000000"/>
            </w:tcBorders>
          </w:tcPr>
          <w:p w14:paraId="6ABEEACB" w14:textId="510F3AA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IZO: </w:t>
            </w:r>
            <w:r>
              <w:rPr>
                <w:color w:val="000000"/>
                <w:sz w:val="20"/>
                <w:szCs w:val="20"/>
              </w:rPr>
              <w:br/>
              <w:t>102020442</w:t>
            </w:r>
          </w:p>
        </w:tc>
        <w:tc>
          <w:tcPr>
            <w:tcW w:w="709" w:type="dxa"/>
            <w:tcBorders>
              <w:left w:val="single" w:sz="2" w:space="0" w:color="000000"/>
              <w:bottom w:val="single" w:sz="2" w:space="0" w:color="000000"/>
            </w:tcBorders>
          </w:tcPr>
          <w:p w14:paraId="39426A21" w14:textId="504A51D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w:t>
            </w:r>
            <w:r>
              <w:rPr>
                <w:color w:val="000000"/>
                <w:sz w:val="20"/>
                <w:szCs w:val="20"/>
              </w:rPr>
              <w:br/>
              <w:t>600038</w:t>
            </w:r>
            <w:r>
              <w:rPr>
                <w:color w:val="000000"/>
                <w:sz w:val="20"/>
                <w:szCs w:val="20"/>
              </w:rPr>
              <w:lastRenderedPageBreak/>
              <w:t>238</w:t>
            </w:r>
          </w:p>
        </w:tc>
        <w:tc>
          <w:tcPr>
            <w:tcW w:w="992" w:type="dxa"/>
            <w:tcBorders>
              <w:bottom w:val="single" w:sz="2" w:space="0" w:color="000000"/>
            </w:tcBorders>
          </w:tcPr>
          <w:p w14:paraId="43EE3B8B" w14:textId="4E31926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5. </w:t>
            </w:r>
            <w:proofErr w:type="spellStart"/>
            <w:r>
              <w:rPr>
                <w:color w:val="000000"/>
                <w:sz w:val="20"/>
                <w:szCs w:val="20"/>
              </w:rPr>
              <w:t>Úprava</w:t>
            </w:r>
            <w:proofErr w:type="spellEnd"/>
            <w:r>
              <w:rPr>
                <w:color w:val="000000"/>
                <w:sz w:val="20"/>
                <w:szCs w:val="20"/>
              </w:rPr>
              <w:t xml:space="preserve"> </w:t>
            </w:r>
            <w:proofErr w:type="spellStart"/>
            <w:r>
              <w:rPr>
                <w:color w:val="000000"/>
                <w:sz w:val="20"/>
                <w:szCs w:val="20"/>
              </w:rPr>
              <w:t>vstupu</w:t>
            </w:r>
            <w:proofErr w:type="spellEnd"/>
            <w:r>
              <w:rPr>
                <w:color w:val="000000"/>
                <w:sz w:val="20"/>
                <w:szCs w:val="20"/>
              </w:rPr>
              <w:t xml:space="preserve"> k </w:t>
            </w:r>
            <w:proofErr w:type="spellStart"/>
            <w:r>
              <w:rPr>
                <w:color w:val="000000"/>
                <w:sz w:val="20"/>
                <w:szCs w:val="20"/>
              </w:rPr>
              <w:t>pavilonu</w:t>
            </w:r>
            <w:proofErr w:type="spellEnd"/>
            <w:r>
              <w:rPr>
                <w:color w:val="000000"/>
                <w:sz w:val="20"/>
                <w:szCs w:val="20"/>
              </w:rPr>
              <w:t xml:space="preserve"> Tv </w:t>
            </w:r>
            <w:r>
              <w:rPr>
                <w:color w:val="000000"/>
                <w:sz w:val="20"/>
                <w:szCs w:val="20"/>
              </w:rPr>
              <w:lastRenderedPageBreak/>
              <w:t xml:space="preserve">– </w:t>
            </w:r>
            <w:proofErr w:type="spellStart"/>
            <w:r>
              <w:rPr>
                <w:color w:val="000000"/>
                <w:sz w:val="20"/>
                <w:szCs w:val="20"/>
              </w:rPr>
              <w:t>nájezd</w:t>
            </w:r>
            <w:proofErr w:type="spellEnd"/>
            <w:r>
              <w:rPr>
                <w:color w:val="000000"/>
                <w:sz w:val="20"/>
                <w:szCs w:val="20"/>
              </w:rPr>
              <w:t xml:space="preserve"> pro kola</w:t>
            </w:r>
          </w:p>
        </w:tc>
        <w:tc>
          <w:tcPr>
            <w:tcW w:w="567" w:type="dxa"/>
            <w:tcBorders>
              <w:bottom w:val="single" w:sz="2" w:space="0" w:color="000000"/>
            </w:tcBorders>
          </w:tcPr>
          <w:p w14:paraId="256F2F3F" w14:textId="5ECA13D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35743F02" w14:textId="09690A1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47A1EF44" w14:textId="1DB3B632"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2A64DEBE" w14:textId="1261605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Možnost</w:t>
            </w:r>
            <w:proofErr w:type="spellEnd"/>
            <w:r>
              <w:rPr>
                <w:color w:val="000000"/>
                <w:sz w:val="20"/>
                <w:szCs w:val="20"/>
              </w:rPr>
              <w:t xml:space="preserve"> </w:t>
            </w:r>
            <w:proofErr w:type="spellStart"/>
            <w:r>
              <w:rPr>
                <w:color w:val="000000"/>
                <w:sz w:val="20"/>
                <w:szCs w:val="20"/>
              </w:rPr>
              <w:t>vjezdu</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kole</w:t>
            </w:r>
            <w:proofErr w:type="spellEnd"/>
            <w:r>
              <w:rPr>
                <w:color w:val="000000"/>
                <w:sz w:val="20"/>
                <w:szCs w:val="20"/>
              </w:rPr>
              <w:t xml:space="preserve"> k </w:t>
            </w:r>
            <w:proofErr w:type="spellStart"/>
            <w:r>
              <w:rPr>
                <w:color w:val="000000"/>
                <w:sz w:val="20"/>
                <w:szCs w:val="20"/>
              </w:rPr>
              <w:t>pavilonu</w:t>
            </w:r>
            <w:proofErr w:type="spellEnd"/>
            <w:r>
              <w:rPr>
                <w:color w:val="000000"/>
                <w:sz w:val="20"/>
                <w:szCs w:val="20"/>
              </w:rPr>
              <w:t xml:space="preserve"> Tv, </w:t>
            </w:r>
            <w:proofErr w:type="spellStart"/>
            <w:r>
              <w:rPr>
                <w:color w:val="000000"/>
                <w:sz w:val="20"/>
                <w:szCs w:val="20"/>
              </w:rPr>
              <w:t>kde</w:t>
            </w:r>
            <w:proofErr w:type="spellEnd"/>
            <w:r>
              <w:rPr>
                <w:color w:val="000000"/>
                <w:sz w:val="20"/>
                <w:szCs w:val="20"/>
              </w:rPr>
              <w:t xml:space="preserve"> </w:t>
            </w:r>
            <w:r>
              <w:rPr>
                <w:color w:val="000000"/>
                <w:sz w:val="20"/>
                <w:szCs w:val="20"/>
              </w:rPr>
              <w:lastRenderedPageBreak/>
              <w:t xml:space="preserve">je </w:t>
            </w:r>
            <w:proofErr w:type="spellStart"/>
            <w:r>
              <w:rPr>
                <w:color w:val="000000"/>
                <w:sz w:val="20"/>
                <w:szCs w:val="20"/>
              </w:rPr>
              <w:t>zbudována</w:t>
            </w:r>
            <w:proofErr w:type="spellEnd"/>
            <w:r>
              <w:rPr>
                <w:color w:val="000000"/>
                <w:sz w:val="20"/>
                <w:szCs w:val="20"/>
              </w:rPr>
              <w:t xml:space="preserve"> </w:t>
            </w:r>
            <w:proofErr w:type="spellStart"/>
            <w:r>
              <w:rPr>
                <w:color w:val="000000"/>
                <w:sz w:val="20"/>
                <w:szCs w:val="20"/>
              </w:rPr>
              <w:t>uzamykatelná</w:t>
            </w:r>
            <w:proofErr w:type="spellEnd"/>
            <w:r>
              <w:rPr>
                <w:color w:val="000000"/>
                <w:sz w:val="20"/>
                <w:szCs w:val="20"/>
              </w:rPr>
              <w:t xml:space="preserve"> </w:t>
            </w:r>
            <w:proofErr w:type="spellStart"/>
            <w:r>
              <w:rPr>
                <w:color w:val="000000"/>
                <w:sz w:val="20"/>
                <w:szCs w:val="20"/>
              </w:rPr>
              <w:t>úschovna</w:t>
            </w:r>
            <w:proofErr w:type="spellEnd"/>
            <w:r>
              <w:rPr>
                <w:color w:val="000000"/>
                <w:sz w:val="20"/>
                <w:szCs w:val="20"/>
              </w:rPr>
              <w:t xml:space="preserve"> </w:t>
            </w:r>
            <w:proofErr w:type="spellStart"/>
            <w:r>
              <w:rPr>
                <w:color w:val="000000"/>
                <w:sz w:val="20"/>
                <w:szCs w:val="20"/>
              </w:rPr>
              <w:t>kol</w:t>
            </w:r>
            <w:proofErr w:type="spellEnd"/>
            <w:r>
              <w:rPr>
                <w:color w:val="000000"/>
                <w:sz w:val="20"/>
                <w:szCs w:val="20"/>
              </w:rPr>
              <w:t xml:space="preserve">. </w:t>
            </w:r>
          </w:p>
        </w:tc>
        <w:tc>
          <w:tcPr>
            <w:tcW w:w="851" w:type="dxa"/>
            <w:tcBorders>
              <w:bottom w:val="single" w:sz="2" w:space="0" w:color="000000"/>
              <w:right w:val="single" w:sz="2" w:space="0" w:color="000000"/>
            </w:tcBorders>
          </w:tcPr>
          <w:p w14:paraId="7AC1ED18" w14:textId="3CBA1B6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0,5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7CB1BC42" w14:textId="4ABA664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9902AA2" w14:textId="6BF1C70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3AC07007" w14:textId="356CEAE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03969AF5" w14:textId="2E7B681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43C35762" w14:textId="4F56317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37FC3527" w14:textId="38B3C77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618FD7E2" w14:textId="63F907E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6659D436" w14:textId="63B0648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F2F1707" w14:textId="010CAF4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6C93213C" w14:textId="5EAD581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36EF5C1" w14:textId="3B1A2D2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32D6C9CD" w14:textId="7642DD3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75088B65" w14:textId="7E2DCC6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63D89E4C" w14:textId="3E07F05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10E6DCEA" w14:textId="77777777" w:rsidTr="0088107A">
        <w:trPr>
          <w:trHeight w:val="239"/>
        </w:trPr>
        <w:tc>
          <w:tcPr>
            <w:tcW w:w="292" w:type="dxa"/>
            <w:tcBorders>
              <w:top w:val="nil"/>
              <w:bottom w:val="single" w:sz="2" w:space="0" w:color="000000"/>
            </w:tcBorders>
          </w:tcPr>
          <w:p w14:paraId="475D3532" w14:textId="519B76B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5</w:t>
            </w:r>
          </w:p>
        </w:tc>
        <w:tc>
          <w:tcPr>
            <w:tcW w:w="1401" w:type="dxa"/>
            <w:tcBorders>
              <w:bottom w:val="single" w:sz="2" w:space="0" w:color="000000"/>
              <w:right w:val="single" w:sz="2" w:space="0" w:color="000000"/>
            </w:tcBorders>
          </w:tcPr>
          <w:p w14:paraId="5DCE8D50" w14:textId="54255CA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FZŠ a MŠ </w:t>
            </w:r>
            <w:proofErr w:type="spellStart"/>
            <w:r>
              <w:rPr>
                <w:color w:val="000000"/>
                <w:sz w:val="20"/>
                <w:szCs w:val="20"/>
              </w:rPr>
              <w:t>Barrandov</w:t>
            </w:r>
            <w:proofErr w:type="spellEnd"/>
            <w:r>
              <w:rPr>
                <w:color w:val="000000"/>
                <w:sz w:val="20"/>
                <w:szCs w:val="20"/>
              </w:rPr>
              <w:t xml:space="preserve"> II, V </w:t>
            </w:r>
            <w:proofErr w:type="spellStart"/>
            <w:r>
              <w:rPr>
                <w:color w:val="000000"/>
                <w:sz w:val="20"/>
                <w:szCs w:val="20"/>
              </w:rPr>
              <w:t>Remízku</w:t>
            </w:r>
            <w:proofErr w:type="spellEnd"/>
            <w:r>
              <w:rPr>
                <w:color w:val="000000"/>
                <w:sz w:val="20"/>
                <w:szCs w:val="20"/>
              </w:rPr>
              <w:t xml:space="preserve"> 919/7</w:t>
            </w:r>
          </w:p>
        </w:tc>
        <w:tc>
          <w:tcPr>
            <w:tcW w:w="567" w:type="dxa"/>
            <w:tcBorders>
              <w:left w:val="single" w:sz="2" w:space="0" w:color="000000"/>
              <w:bottom w:val="single" w:sz="2" w:space="0" w:color="000000"/>
              <w:right w:val="single" w:sz="2" w:space="0" w:color="000000"/>
            </w:tcBorders>
          </w:tcPr>
          <w:p w14:paraId="58102135" w14:textId="385FA81D"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7DD6E4B6" w14:textId="48C144A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69781745</w:t>
            </w:r>
          </w:p>
        </w:tc>
        <w:tc>
          <w:tcPr>
            <w:tcW w:w="567" w:type="dxa"/>
            <w:tcBorders>
              <w:left w:val="single" w:sz="2" w:space="0" w:color="000000"/>
              <w:bottom w:val="single" w:sz="2" w:space="0" w:color="000000"/>
              <w:right w:val="single" w:sz="2" w:space="0" w:color="000000"/>
            </w:tcBorders>
          </w:tcPr>
          <w:p w14:paraId="381120FD" w14:textId="397314D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IZO: </w:t>
            </w:r>
            <w:r>
              <w:rPr>
                <w:color w:val="000000"/>
                <w:sz w:val="20"/>
                <w:szCs w:val="20"/>
              </w:rPr>
              <w:br/>
              <w:t>102020442</w:t>
            </w:r>
          </w:p>
        </w:tc>
        <w:tc>
          <w:tcPr>
            <w:tcW w:w="709" w:type="dxa"/>
            <w:tcBorders>
              <w:left w:val="single" w:sz="2" w:space="0" w:color="000000"/>
              <w:bottom w:val="single" w:sz="2" w:space="0" w:color="000000"/>
            </w:tcBorders>
          </w:tcPr>
          <w:p w14:paraId="042B61F4" w14:textId="0EF2ED4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w:t>
            </w:r>
            <w:r>
              <w:rPr>
                <w:color w:val="000000"/>
                <w:sz w:val="20"/>
                <w:szCs w:val="20"/>
              </w:rPr>
              <w:br/>
              <w:t>600038238</w:t>
            </w:r>
          </w:p>
        </w:tc>
        <w:tc>
          <w:tcPr>
            <w:tcW w:w="992" w:type="dxa"/>
            <w:tcBorders>
              <w:bottom w:val="single" w:sz="2" w:space="0" w:color="000000"/>
            </w:tcBorders>
          </w:tcPr>
          <w:p w14:paraId="0F599187" w14:textId="18854B4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6. </w:t>
            </w:r>
            <w:proofErr w:type="spellStart"/>
            <w:r>
              <w:rPr>
                <w:color w:val="000000"/>
                <w:sz w:val="20"/>
                <w:szCs w:val="20"/>
              </w:rPr>
              <w:t>Oprava</w:t>
            </w:r>
            <w:proofErr w:type="spellEnd"/>
            <w:r>
              <w:rPr>
                <w:color w:val="000000"/>
                <w:sz w:val="20"/>
                <w:szCs w:val="20"/>
              </w:rPr>
              <w:t xml:space="preserve"> </w:t>
            </w:r>
            <w:proofErr w:type="spellStart"/>
            <w:r>
              <w:rPr>
                <w:color w:val="000000"/>
                <w:sz w:val="20"/>
                <w:szCs w:val="20"/>
              </w:rPr>
              <w:t>dlažby</w:t>
            </w:r>
            <w:proofErr w:type="spellEnd"/>
            <w:r>
              <w:rPr>
                <w:color w:val="000000"/>
                <w:sz w:val="20"/>
                <w:szCs w:val="20"/>
              </w:rPr>
              <w:t xml:space="preserve"> v </w:t>
            </w:r>
            <w:proofErr w:type="spellStart"/>
            <w:r>
              <w:rPr>
                <w:color w:val="000000"/>
                <w:sz w:val="20"/>
                <w:szCs w:val="20"/>
              </w:rPr>
              <w:t>šatnách</w:t>
            </w:r>
            <w:proofErr w:type="spellEnd"/>
            <w:r>
              <w:rPr>
                <w:color w:val="000000"/>
                <w:sz w:val="20"/>
                <w:szCs w:val="20"/>
              </w:rPr>
              <w:t xml:space="preserve"> </w:t>
            </w:r>
            <w:proofErr w:type="spellStart"/>
            <w:r>
              <w:rPr>
                <w:color w:val="000000"/>
                <w:sz w:val="20"/>
                <w:szCs w:val="20"/>
              </w:rPr>
              <w:t>pavilonu</w:t>
            </w:r>
            <w:proofErr w:type="spellEnd"/>
            <w:r>
              <w:rPr>
                <w:color w:val="000000"/>
                <w:sz w:val="20"/>
                <w:szCs w:val="20"/>
              </w:rPr>
              <w:t xml:space="preserve"> U2</w:t>
            </w:r>
          </w:p>
        </w:tc>
        <w:tc>
          <w:tcPr>
            <w:tcW w:w="567" w:type="dxa"/>
            <w:tcBorders>
              <w:bottom w:val="single" w:sz="2" w:space="0" w:color="000000"/>
            </w:tcBorders>
          </w:tcPr>
          <w:p w14:paraId="7A30B13F" w14:textId="4CA4D8A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390CA97C" w14:textId="6B174E0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35CECD98" w14:textId="781A90C7"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59B20800" w14:textId="2E3121E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Nová </w:t>
            </w:r>
            <w:proofErr w:type="spellStart"/>
            <w:r>
              <w:rPr>
                <w:color w:val="000000"/>
                <w:sz w:val="20"/>
                <w:szCs w:val="20"/>
              </w:rPr>
              <w:t>dlažba</w:t>
            </w:r>
            <w:proofErr w:type="spellEnd"/>
            <w:r>
              <w:rPr>
                <w:color w:val="000000"/>
                <w:sz w:val="20"/>
                <w:szCs w:val="20"/>
              </w:rPr>
              <w:t xml:space="preserve"> v </w:t>
            </w:r>
            <w:proofErr w:type="spellStart"/>
            <w:r>
              <w:rPr>
                <w:color w:val="000000"/>
                <w:sz w:val="20"/>
                <w:szCs w:val="20"/>
              </w:rPr>
              <w:t>prostorách</w:t>
            </w:r>
            <w:proofErr w:type="spellEnd"/>
            <w:r>
              <w:rPr>
                <w:color w:val="000000"/>
                <w:sz w:val="20"/>
                <w:szCs w:val="20"/>
              </w:rPr>
              <w:t xml:space="preserve"> </w:t>
            </w:r>
            <w:proofErr w:type="spellStart"/>
            <w:r>
              <w:rPr>
                <w:color w:val="000000"/>
                <w:sz w:val="20"/>
                <w:szCs w:val="20"/>
              </w:rPr>
              <w:t>šaten</w:t>
            </w:r>
            <w:proofErr w:type="spellEnd"/>
            <w:r>
              <w:rPr>
                <w:color w:val="000000"/>
                <w:sz w:val="20"/>
                <w:szCs w:val="20"/>
              </w:rPr>
              <w:t>.</w:t>
            </w:r>
          </w:p>
        </w:tc>
        <w:tc>
          <w:tcPr>
            <w:tcW w:w="851" w:type="dxa"/>
            <w:tcBorders>
              <w:bottom w:val="single" w:sz="2" w:space="0" w:color="000000"/>
              <w:right w:val="single" w:sz="2" w:space="0" w:color="000000"/>
            </w:tcBorders>
          </w:tcPr>
          <w:p w14:paraId="1DE9C24A" w14:textId="2DEE34E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0,5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2BCF6601" w14:textId="2670F65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E88F507" w14:textId="56A7085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772CDE03" w14:textId="60F826A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0F4E1C71" w14:textId="2AEEE8B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42A5DE90" w14:textId="2A61D85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70580709" w14:textId="06B48B9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7C12E478" w14:textId="575C1CD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BD3C7B3" w14:textId="03CB16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6A124D4" w14:textId="2132025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6F0E83CC" w14:textId="16911B2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AE31E73" w14:textId="57CC571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1613E6A4" w14:textId="553569E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1483D249" w14:textId="7D2D131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2026F08C" w14:textId="454163F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7B19E530" w14:textId="77777777" w:rsidTr="0088107A">
        <w:trPr>
          <w:trHeight w:val="239"/>
        </w:trPr>
        <w:tc>
          <w:tcPr>
            <w:tcW w:w="292" w:type="dxa"/>
            <w:tcBorders>
              <w:top w:val="nil"/>
              <w:bottom w:val="single" w:sz="2" w:space="0" w:color="000000"/>
            </w:tcBorders>
          </w:tcPr>
          <w:p w14:paraId="737D917C" w14:textId="78A3FC9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6</w:t>
            </w:r>
          </w:p>
        </w:tc>
        <w:tc>
          <w:tcPr>
            <w:tcW w:w="1401" w:type="dxa"/>
            <w:tcBorders>
              <w:bottom w:val="single" w:sz="2" w:space="0" w:color="000000"/>
              <w:right w:val="single" w:sz="2" w:space="0" w:color="000000"/>
            </w:tcBorders>
          </w:tcPr>
          <w:p w14:paraId="334346BF" w14:textId="461F6B6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FZŠ a MŠ </w:t>
            </w:r>
            <w:proofErr w:type="spellStart"/>
            <w:r>
              <w:rPr>
                <w:color w:val="000000"/>
                <w:sz w:val="20"/>
                <w:szCs w:val="20"/>
              </w:rPr>
              <w:t>Barrandov</w:t>
            </w:r>
            <w:proofErr w:type="spellEnd"/>
            <w:r>
              <w:rPr>
                <w:color w:val="000000"/>
                <w:sz w:val="20"/>
                <w:szCs w:val="20"/>
              </w:rPr>
              <w:t xml:space="preserve"> II, V </w:t>
            </w:r>
            <w:proofErr w:type="spellStart"/>
            <w:r>
              <w:rPr>
                <w:color w:val="000000"/>
                <w:sz w:val="20"/>
                <w:szCs w:val="20"/>
              </w:rPr>
              <w:t>Remízku</w:t>
            </w:r>
            <w:proofErr w:type="spellEnd"/>
            <w:r>
              <w:rPr>
                <w:color w:val="000000"/>
                <w:sz w:val="20"/>
                <w:szCs w:val="20"/>
              </w:rPr>
              <w:t xml:space="preserve"> 919/7 </w:t>
            </w:r>
          </w:p>
        </w:tc>
        <w:tc>
          <w:tcPr>
            <w:tcW w:w="567" w:type="dxa"/>
            <w:tcBorders>
              <w:left w:val="single" w:sz="2" w:space="0" w:color="000000"/>
              <w:bottom w:val="single" w:sz="2" w:space="0" w:color="000000"/>
              <w:right w:val="single" w:sz="2" w:space="0" w:color="000000"/>
            </w:tcBorders>
          </w:tcPr>
          <w:p w14:paraId="36FDDB3D" w14:textId="3E69249E"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43D0826F" w14:textId="62AE8A1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69781745</w:t>
            </w:r>
          </w:p>
        </w:tc>
        <w:tc>
          <w:tcPr>
            <w:tcW w:w="567" w:type="dxa"/>
            <w:tcBorders>
              <w:left w:val="single" w:sz="2" w:space="0" w:color="000000"/>
              <w:bottom w:val="single" w:sz="2" w:space="0" w:color="000000"/>
              <w:right w:val="single" w:sz="2" w:space="0" w:color="000000"/>
            </w:tcBorders>
          </w:tcPr>
          <w:p w14:paraId="3128BCE8" w14:textId="5CF4027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IZO: </w:t>
            </w:r>
            <w:r>
              <w:rPr>
                <w:color w:val="000000"/>
                <w:sz w:val="20"/>
                <w:szCs w:val="20"/>
              </w:rPr>
              <w:br/>
              <w:t>102020442</w:t>
            </w:r>
          </w:p>
        </w:tc>
        <w:tc>
          <w:tcPr>
            <w:tcW w:w="709" w:type="dxa"/>
            <w:tcBorders>
              <w:left w:val="single" w:sz="2" w:space="0" w:color="000000"/>
              <w:bottom w:val="single" w:sz="2" w:space="0" w:color="000000"/>
            </w:tcBorders>
          </w:tcPr>
          <w:p w14:paraId="02E3EF4B" w14:textId="180EBFC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w:t>
            </w:r>
            <w:r>
              <w:rPr>
                <w:color w:val="000000"/>
                <w:sz w:val="20"/>
                <w:szCs w:val="20"/>
              </w:rPr>
              <w:br/>
              <w:t>600038238</w:t>
            </w:r>
          </w:p>
        </w:tc>
        <w:tc>
          <w:tcPr>
            <w:tcW w:w="992" w:type="dxa"/>
            <w:tcBorders>
              <w:bottom w:val="single" w:sz="2" w:space="0" w:color="000000"/>
            </w:tcBorders>
          </w:tcPr>
          <w:p w14:paraId="7D5FD002" w14:textId="08E12D5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7.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kmenových</w:t>
            </w:r>
            <w:proofErr w:type="spellEnd"/>
            <w:r>
              <w:rPr>
                <w:color w:val="000000"/>
                <w:sz w:val="20"/>
                <w:szCs w:val="20"/>
              </w:rPr>
              <w:t xml:space="preserve"> </w:t>
            </w:r>
            <w:proofErr w:type="spellStart"/>
            <w:r>
              <w:rPr>
                <w:color w:val="000000"/>
                <w:sz w:val="20"/>
                <w:szCs w:val="20"/>
              </w:rPr>
              <w:t>tříd</w:t>
            </w:r>
            <w:proofErr w:type="spellEnd"/>
          </w:p>
        </w:tc>
        <w:tc>
          <w:tcPr>
            <w:tcW w:w="567" w:type="dxa"/>
            <w:tcBorders>
              <w:bottom w:val="single" w:sz="2" w:space="0" w:color="000000"/>
            </w:tcBorders>
          </w:tcPr>
          <w:p w14:paraId="5FBBCCAC" w14:textId="4195EF0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42A7BB46" w14:textId="2FFE9EE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37C84FA3" w14:textId="5622DDD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1AA3E693" w14:textId="12A50D0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851" w:type="dxa"/>
            <w:tcBorders>
              <w:bottom w:val="single" w:sz="2" w:space="0" w:color="000000"/>
              <w:right w:val="single" w:sz="2" w:space="0" w:color="000000"/>
            </w:tcBorders>
          </w:tcPr>
          <w:p w14:paraId="1CD15E63" w14:textId="60F14E1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271EAC4C" w14:textId="244D709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EC49927" w14:textId="49E53F7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37345A31" w14:textId="7ABFFC8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6E74C84A" w14:textId="3247105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1134AB75" w14:textId="6B4AE96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2CA262A0" w14:textId="33E890F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6CAE53A9" w14:textId="7C0E6CC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6CC7BCB" w14:textId="50711E8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DB60F43" w14:textId="1EAE3A6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6C744232" w14:textId="1D025A5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31C7598" w14:textId="7E50201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35D824C2" w14:textId="62EC929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w:t>
            </w:r>
          </w:p>
        </w:tc>
        <w:tc>
          <w:tcPr>
            <w:tcW w:w="708" w:type="dxa"/>
            <w:tcBorders>
              <w:top w:val="nil"/>
              <w:bottom w:val="single" w:sz="2" w:space="0" w:color="000000"/>
              <w:right w:val="single" w:sz="2" w:space="0" w:color="000000"/>
            </w:tcBorders>
          </w:tcPr>
          <w:p w14:paraId="4006E677" w14:textId="28C14C9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63C441B7" w14:textId="1AA4994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19EED62E" w14:textId="77777777" w:rsidTr="0088107A">
        <w:trPr>
          <w:trHeight w:val="239"/>
        </w:trPr>
        <w:tc>
          <w:tcPr>
            <w:tcW w:w="292" w:type="dxa"/>
            <w:tcBorders>
              <w:top w:val="nil"/>
              <w:bottom w:val="single" w:sz="2" w:space="0" w:color="000000"/>
            </w:tcBorders>
          </w:tcPr>
          <w:p w14:paraId="46421BDD" w14:textId="3799BAE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w:t>
            </w:r>
          </w:p>
        </w:tc>
        <w:tc>
          <w:tcPr>
            <w:tcW w:w="1401" w:type="dxa"/>
            <w:tcBorders>
              <w:bottom w:val="single" w:sz="2" w:space="0" w:color="000000"/>
              <w:right w:val="single" w:sz="2" w:space="0" w:color="000000"/>
            </w:tcBorders>
          </w:tcPr>
          <w:p w14:paraId="7133D030" w14:textId="1FA4C00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FZŠ a MŠ </w:t>
            </w:r>
            <w:proofErr w:type="spellStart"/>
            <w:r>
              <w:rPr>
                <w:color w:val="000000"/>
                <w:sz w:val="20"/>
                <w:szCs w:val="20"/>
              </w:rPr>
              <w:t>Barrandov</w:t>
            </w:r>
            <w:proofErr w:type="spellEnd"/>
            <w:r>
              <w:rPr>
                <w:color w:val="000000"/>
                <w:sz w:val="20"/>
                <w:szCs w:val="20"/>
              </w:rPr>
              <w:t xml:space="preserve"> II, V </w:t>
            </w:r>
            <w:proofErr w:type="spellStart"/>
            <w:r>
              <w:rPr>
                <w:color w:val="000000"/>
                <w:sz w:val="20"/>
                <w:szCs w:val="20"/>
              </w:rPr>
              <w:t>Remízku</w:t>
            </w:r>
            <w:proofErr w:type="spellEnd"/>
            <w:r>
              <w:rPr>
                <w:color w:val="000000"/>
                <w:sz w:val="20"/>
                <w:szCs w:val="20"/>
              </w:rPr>
              <w:t xml:space="preserve"> 919/7</w:t>
            </w:r>
          </w:p>
        </w:tc>
        <w:tc>
          <w:tcPr>
            <w:tcW w:w="567" w:type="dxa"/>
            <w:tcBorders>
              <w:left w:val="single" w:sz="2" w:space="0" w:color="000000"/>
              <w:bottom w:val="single" w:sz="2" w:space="0" w:color="000000"/>
              <w:right w:val="single" w:sz="2" w:space="0" w:color="000000"/>
            </w:tcBorders>
          </w:tcPr>
          <w:p w14:paraId="6BC6B8A5" w14:textId="0E68CE80"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41A691D8" w14:textId="65C6D02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69781745</w:t>
            </w:r>
          </w:p>
        </w:tc>
        <w:tc>
          <w:tcPr>
            <w:tcW w:w="567" w:type="dxa"/>
            <w:tcBorders>
              <w:left w:val="single" w:sz="2" w:space="0" w:color="000000"/>
              <w:bottom w:val="single" w:sz="2" w:space="0" w:color="000000"/>
              <w:right w:val="single" w:sz="2" w:space="0" w:color="000000"/>
            </w:tcBorders>
          </w:tcPr>
          <w:p w14:paraId="2E35E7B5" w14:textId="172D39B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IZO: </w:t>
            </w:r>
            <w:r>
              <w:rPr>
                <w:color w:val="000000"/>
                <w:sz w:val="20"/>
                <w:szCs w:val="20"/>
              </w:rPr>
              <w:br/>
              <w:t>102020442</w:t>
            </w:r>
          </w:p>
        </w:tc>
        <w:tc>
          <w:tcPr>
            <w:tcW w:w="709" w:type="dxa"/>
            <w:tcBorders>
              <w:left w:val="single" w:sz="2" w:space="0" w:color="000000"/>
              <w:bottom w:val="single" w:sz="2" w:space="0" w:color="000000"/>
            </w:tcBorders>
          </w:tcPr>
          <w:p w14:paraId="6506D53B" w14:textId="3D0C2CD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w:t>
            </w:r>
            <w:r>
              <w:rPr>
                <w:color w:val="000000"/>
                <w:sz w:val="20"/>
                <w:szCs w:val="20"/>
              </w:rPr>
              <w:br/>
              <w:t>600038238</w:t>
            </w:r>
          </w:p>
        </w:tc>
        <w:tc>
          <w:tcPr>
            <w:tcW w:w="992" w:type="dxa"/>
            <w:tcBorders>
              <w:bottom w:val="single" w:sz="2" w:space="0" w:color="000000"/>
            </w:tcBorders>
          </w:tcPr>
          <w:p w14:paraId="522F2767" w14:textId="172154F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8.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kmenových</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br/>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odborných</w:t>
            </w:r>
            <w:proofErr w:type="spellEnd"/>
            <w:r>
              <w:rPr>
                <w:color w:val="000000"/>
                <w:sz w:val="20"/>
                <w:szCs w:val="20"/>
              </w:rPr>
              <w:t xml:space="preserve"> </w:t>
            </w:r>
            <w:proofErr w:type="spellStart"/>
            <w:r>
              <w:rPr>
                <w:color w:val="000000"/>
                <w:sz w:val="20"/>
                <w:szCs w:val="20"/>
              </w:rPr>
              <w:t>učeben</w:t>
            </w:r>
            <w:proofErr w:type="spellEnd"/>
            <w:r>
              <w:rPr>
                <w:color w:val="000000"/>
                <w:sz w:val="20"/>
                <w:szCs w:val="20"/>
              </w:rPr>
              <w:t xml:space="preserve"> a </w:t>
            </w:r>
            <w:proofErr w:type="spellStart"/>
            <w:r>
              <w:rPr>
                <w:color w:val="000000"/>
                <w:sz w:val="20"/>
                <w:szCs w:val="20"/>
              </w:rPr>
              <w:t>tělocvičny</w:t>
            </w:r>
            <w:proofErr w:type="spellEnd"/>
          </w:p>
        </w:tc>
        <w:tc>
          <w:tcPr>
            <w:tcW w:w="567" w:type="dxa"/>
            <w:tcBorders>
              <w:bottom w:val="single" w:sz="2" w:space="0" w:color="000000"/>
            </w:tcBorders>
          </w:tcPr>
          <w:p w14:paraId="760774A1" w14:textId="74C5D3F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17123901" w14:textId="64624A3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3121A039" w14:textId="29C691A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720C81C5" w14:textId="41CD78F2"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Komplexní</w:t>
            </w:r>
            <w:proofErr w:type="spellEnd"/>
            <w:r>
              <w:rPr>
                <w:color w:val="000000"/>
                <w:sz w:val="20"/>
                <w:szCs w:val="20"/>
              </w:rPr>
              <w:t xml:space="preserve">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kmenovýcch</w:t>
            </w:r>
            <w:proofErr w:type="spellEnd"/>
            <w:r>
              <w:rPr>
                <w:color w:val="000000"/>
                <w:sz w:val="20"/>
                <w:szCs w:val="20"/>
              </w:rPr>
              <w:t xml:space="preserve"> </w:t>
            </w:r>
            <w:proofErr w:type="spellStart"/>
            <w:r>
              <w:rPr>
                <w:color w:val="000000"/>
                <w:sz w:val="20"/>
                <w:szCs w:val="20"/>
              </w:rPr>
              <w:t>i</w:t>
            </w:r>
            <w:proofErr w:type="spellEnd"/>
            <w:r>
              <w:rPr>
                <w:color w:val="000000"/>
                <w:sz w:val="20"/>
                <w:szCs w:val="20"/>
              </w:rPr>
              <w:t xml:space="preserve"> </w:t>
            </w:r>
            <w:proofErr w:type="spellStart"/>
            <w:r>
              <w:rPr>
                <w:color w:val="000000"/>
                <w:sz w:val="20"/>
                <w:szCs w:val="20"/>
              </w:rPr>
              <w:t>odborných</w:t>
            </w:r>
            <w:proofErr w:type="spellEnd"/>
            <w:r>
              <w:rPr>
                <w:color w:val="000000"/>
                <w:sz w:val="20"/>
                <w:szCs w:val="20"/>
              </w:rPr>
              <w:t xml:space="preserve"> </w:t>
            </w:r>
            <w:proofErr w:type="spellStart"/>
            <w:r>
              <w:rPr>
                <w:color w:val="000000"/>
                <w:sz w:val="20"/>
                <w:szCs w:val="20"/>
              </w:rPr>
              <w:t>učeben</w:t>
            </w:r>
            <w:proofErr w:type="spellEnd"/>
            <w:r>
              <w:rPr>
                <w:color w:val="000000"/>
                <w:sz w:val="20"/>
                <w:szCs w:val="20"/>
              </w:rPr>
              <w:t xml:space="preserve">, </w:t>
            </w:r>
            <w:proofErr w:type="spellStart"/>
            <w:r>
              <w:rPr>
                <w:color w:val="000000"/>
                <w:sz w:val="20"/>
                <w:szCs w:val="20"/>
              </w:rPr>
              <w:t>tělocvičny</w:t>
            </w:r>
            <w:proofErr w:type="spellEnd"/>
            <w:r>
              <w:rPr>
                <w:color w:val="000000"/>
                <w:sz w:val="20"/>
                <w:szCs w:val="20"/>
              </w:rPr>
              <w:t xml:space="preserve"> </w:t>
            </w:r>
            <w:r>
              <w:rPr>
                <w:color w:val="000000"/>
                <w:sz w:val="20"/>
                <w:szCs w:val="20"/>
              </w:rPr>
              <w:br/>
            </w:r>
            <w:r>
              <w:rPr>
                <w:color w:val="000000"/>
                <w:sz w:val="20"/>
                <w:szCs w:val="20"/>
              </w:rPr>
              <w:br/>
              <w:t xml:space="preserve">ŠD, ŠJ, ŠK – </w:t>
            </w:r>
            <w:proofErr w:type="spellStart"/>
            <w:r>
              <w:rPr>
                <w:color w:val="000000"/>
                <w:sz w:val="20"/>
                <w:szCs w:val="20"/>
              </w:rPr>
              <w:t>vybavení</w:t>
            </w:r>
            <w:proofErr w:type="spellEnd"/>
            <w:r>
              <w:rPr>
                <w:color w:val="000000"/>
                <w:sz w:val="20"/>
                <w:szCs w:val="20"/>
              </w:rPr>
              <w:br/>
            </w:r>
            <w:proofErr w:type="spellStart"/>
            <w:r>
              <w:rPr>
                <w:color w:val="000000"/>
                <w:sz w:val="20"/>
                <w:szCs w:val="20"/>
              </w:rPr>
              <w:t>Pořízení</w:t>
            </w:r>
            <w:proofErr w:type="spellEnd"/>
            <w:r>
              <w:rPr>
                <w:color w:val="000000"/>
                <w:sz w:val="20"/>
                <w:szCs w:val="20"/>
              </w:rPr>
              <w:t xml:space="preserve"> </w:t>
            </w:r>
            <w:proofErr w:type="spellStart"/>
            <w:r>
              <w:rPr>
                <w:color w:val="000000"/>
                <w:sz w:val="20"/>
                <w:szCs w:val="20"/>
              </w:rPr>
              <w:t>softwaru</w:t>
            </w:r>
            <w:proofErr w:type="spellEnd"/>
            <w:r>
              <w:rPr>
                <w:color w:val="000000"/>
                <w:sz w:val="20"/>
                <w:szCs w:val="20"/>
              </w:rPr>
              <w:t xml:space="preserve"> pro ICT</w:t>
            </w:r>
            <w:r>
              <w:rPr>
                <w:color w:val="000000"/>
                <w:sz w:val="20"/>
                <w:szCs w:val="20"/>
              </w:rPr>
              <w:br/>
            </w:r>
            <w:proofErr w:type="spellStart"/>
            <w:r>
              <w:rPr>
                <w:color w:val="000000"/>
                <w:sz w:val="20"/>
                <w:szCs w:val="20"/>
              </w:rPr>
              <w:t>Didaktické</w:t>
            </w:r>
            <w:proofErr w:type="spellEnd"/>
            <w:r>
              <w:rPr>
                <w:color w:val="000000"/>
                <w:sz w:val="20"/>
                <w:szCs w:val="20"/>
              </w:rPr>
              <w:t xml:space="preserve"> </w:t>
            </w:r>
            <w:proofErr w:type="spellStart"/>
            <w:r>
              <w:rPr>
                <w:color w:val="000000"/>
                <w:sz w:val="20"/>
                <w:szCs w:val="20"/>
              </w:rPr>
              <w:t>pomůcky</w:t>
            </w:r>
            <w:proofErr w:type="spellEnd"/>
            <w:r>
              <w:rPr>
                <w:color w:val="000000"/>
                <w:sz w:val="20"/>
                <w:szCs w:val="20"/>
              </w:rPr>
              <w:br/>
            </w:r>
            <w:proofErr w:type="spellStart"/>
            <w:r>
              <w:rPr>
                <w:color w:val="000000"/>
                <w:sz w:val="20"/>
                <w:szCs w:val="20"/>
              </w:rPr>
              <w:t>Připojení</w:t>
            </w:r>
            <w:proofErr w:type="spellEnd"/>
            <w:r>
              <w:rPr>
                <w:color w:val="000000"/>
                <w:sz w:val="20"/>
                <w:szCs w:val="20"/>
              </w:rPr>
              <w:t xml:space="preserve"> k </w:t>
            </w:r>
            <w:proofErr w:type="spellStart"/>
            <w:r>
              <w:rPr>
                <w:color w:val="000000"/>
                <w:sz w:val="20"/>
                <w:szCs w:val="20"/>
              </w:rPr>
              <w:t>internetu</w:t>
            </w:r>
            <w:proofErr w:type="spellEnd"/>
            <w:r>
              <w:rPr>
                <w:color w:val="000000"/>
                <w:sz w:val="20"/>
                <w:szCs w:val="20"/>
              </w:rPr>
              <w:br/>
            </w:r>
            <w:proofErr w:type="spellStart"/>
            <w:r>
              <w:rPr>
                <w:color w:val="000000"/>
                <w:sz w:val="20"/>
                <w:szCs w:val="20"/>
              </w:rPr>
              <w:t>Interaktivní</w:t>
            </w:r>
            <w:proofErr w:type="spellEnd"/>
            <w:r>
              <w:rPr>
                <w:color w:val="000000"/>
                <w:sz w:val="20"/>
                <w:szCs w:val="20"/>
              </w:rPr>
              <w:t xml:space="preserve"> </w:t>
            </w:r>
            <w:proofErr w:type="spellStart"/>
            <w:r>
              <w:rPr>
                <w:color w:val="000000"/>
                <w:sz w:val="20"/>
                <w:szCs w:val="20"/>
              </w:rPr>
              <w:t>tabule</w:t>
            </w:r>
            <w:proofErr w:type="spellEnd"/>
            <w:r>
              <w:rPr>
                <w:color w:val="000000"/>
                <w:sz w:val="20"/>
                <w:szCs w:val="20"/>
              </w:rPr>
              <w:br/>
            </w:r>
            <w:proofErr w:type="spellStart"/>
            <w:r>
              <w:rPr>
                <w:color w:val="000000"/>
                <w:sz w:val="20"/>
                <w:szCs w:val="20"/>
              </w:rPr>
              <w:t>Audiovizuální</w:t>
            </w:r>
            <w:proofErr w:type="spellEnd"/>
            <w:r>
              <w:rPr>
                <w:color w:val="000000"/>
                <w:sz w:val="20"/>
                <w:szCs w:val="20"/>
              </w:rPr>
              <w:t xml:space="preserve"> </w:t>
            </w:r>
            <w:proofErr w:type="spellStart"/>
            <w:r>
              <w:rPr>
                <w:color w:val="000000"/>
                <w:sz w:val="20"/>
                <w:szCs w:val="20"/>
              </w:rPr>
              <w:t>technika</w:t>
            </w:r>
            <w:proofErr w:type="spellEnd"/>
            <w:r>
              <w:rPr>
                <w:color w:val="000000"/>
                <w:sz w:val="20"/>
                <w:szCs w:val="20"/>
              </w:rPr>
              <w:br/>
            </w:r>
            <w:proofErr w:type="spellStart"/>
            <w:r>
              <w:rPr>
                <w:color w:val="000000"/>
                <w:sz w:val="20"/>
                <w:szCs w:val="20"/>
              </w:rPr>
              <w:t>Stroje</w:t>
            </w:r>
            <w:proofErr w:type="spellEnd"/>
            <w:r>
              <w:rPr>
                <w:color w:val="000000"/>
                <w:sz w:val="20"/>
                <w:szCs w:val="20"/>
              </w:rPr>
              <w:t xml:space="preserve"> a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nad</w:t>
            </w:r>
            <w:proofErr w:type="spellEnd"/>
            <w:r>
              <w:rPr>
                <w:color w:val="000000"/>
                <w:sz w:val="20"/>
                <w:szCs w:val="20"/>
              </w:rPr>
              <w:t xml:space="preserve"> 40 </w:t>
            </w:r>
            <w:proofErr w:type="spellStart"/>
            <w:r>
              <w:rPr>
                <w:color w:val="000000"/>
                <w:sz w:val="20"/>
                <w:szCs w:val="20"/>
              </w:rPr>
              <w:t>tisíc</w:t>
            </w:r>
            <w:proofErr w:type="spellEnd"/>
            <w:r>
              <w:rPr>
                <w:color w:val="000000"/>
                <w:sz w:val="20"/>
                <w:szCs w:val="20"/>
              </w:rPr>
              <w:br/>
            </w:r>
            <w:proofErr w:type="spellStart"/>
            <w:r>
              <w:rPr>
                <w:color w:val="000000"/>
                <w:sz w:val="20"/>
                <w:szCs w:val="20"/>
              </w:rPr>
              <w:lastRenderedPageBreak/>
              <w:t>Bezbariérový</w:t>
            </w:r>
            <w:proofErr w:type="spellEnd"/>
            <w:r>
              <w:rPr>
                <w:color w:val="000000"/>
                <w:sz w:val="20"/>
                <w:szCs w:val="20"/>
              </w:rPr>
              <w:t xml:space="preserve"> </w:t>
            </w:r>
            <w:proofErr w:type="spellStart"/>
            <w:r>
              <w:rPr>
                <w:color w:val="000000"/>
                <w:sz w:val="20"/>
                <w:szCs w:val="20"/>
              </w:rPr>
              <w:t>nábytek</w:t>
            </w:r>
            <w:proofErr w:type="spellEnd"/>
            <w:r>
              <w:rPr>
                <w:color w:val="000000"/>
                <w:sz w:val="20"/>
                <w:szCs w:val="20"/>
              </w:rPr>
              <w:br/>
            </w:r>
            <w:proofErr w:type="spellStart"/>
            <w:r>
              <w:rPr>
                <w:color w:val="000000"/>
                <w:sz w:val="20"/>
                <w:szCs w:val="20"/>
              </w:rPr>
              <w:t>Kompenzační</w:t>
            </w:r>
            <w:proofErr w:type="spellEnd"/>
            <w:r>
              <w:rPr>
                <w:color w:val="000000"/>
                <w:sz w:val="20"/>
                <w:szCs w:val="20"/>
              </w:rPr>
              <w:t xml:space="preserve"> </w:t>
            </w:r>
            <w:proofErr w:type="spellStart"/>
            <w:r>
              <w:rPr>
                <w:color w:val="000000"/>
                <w:sz w:val="20"/>
                <w:szCs w:val="20"/>
              </w:rPr>
              <w:t>pomůcky</w:t>
            </w:r>
            <w:proofErr w:type="spellEnd"/>
          </w:p>
        </w:tc>
        <w:tc>
          <w:tcPr>
            <w:tcW w:w="851" w:type="dxa"/>
            <w:tcBorders>
              <w:bottom w:val="single" w:sz="2" w:space="0" w:color="000000"/>
              <w:right w:val="single" w:sz="2" w:space="0" w:color="000000"/>
            </w:tcBorders>
          </w:tcPr>
          <w:p w14:paraId="64DB6550" w14:textId="02A5C33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6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4FCAACEA" w14:textId="2C3FE78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2D587AB4" w14:textId="2AA132B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3668223C" w14:textId="05240BE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53F61F47" w14:textId="52E83EF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241ACB93" w14:textId="32C4FC4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330085A5" w14:textId="4A0EE22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3613CA1B" w14:textId="380681A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303D4C5F" w14:textId="6CA9BA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AA794D4" w14:textId="466BE0E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4A056B52" w14:textId="339FFE9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4CF30E9E" w14:textId="1BF5FC2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23849778" w14:textId="46D7718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30B3A8CB" w14:textId="522C4B6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775F312F" w14:textId="08564B3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26675C4" w14:textId="77777777" w:rsidTr="0088107A">
        <w:trPr>
          <w:trHeight w:val="239"/>
        </w:trPr>
        <w:tc>
          <w:tcPr>
            <w:tcW w:w="292" w:type="dxa"/>
            <w:tcBorders>
              <w:top w:val="nil"/>
              <w:bottom w:val="single" w:sz="2" w:space="0" w:color="000000"/>
            </w:tcBorders>
          </w:tcPr>
          <w:p w14:paraId="077BE2CB" w14:textId="71908D2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8</w:t>
            </w:r>
          </w:p>
        </w:tc>
        <w:tc>
          <w:tcPr>
            <w:tcW w:w="1401" w:type="dxa"/>
            <w:tcBorders>
              <w:bottom w:val="single" w:sz="2" w:space="0" w:color="000000"/>
              <w:right w:val="single" w:sz="2" w:space="0" w:color="000000"/>
            </w:tcBorders>
          </w:tcPr>
          <w:p w14:paraId="36B835B3" w14:textId="51838A3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FZŠ a MŠ </w:t>
            </w:r>
            <w:proofErr w:type="spellStart"/>
            <w:r>
              <w:rPr>
                <w:color w:val="000000"/>
                <w:sz w:val="20"/>
                <w:szCs w:val="20"/>
              </w:rPr>
              <w:t>Barrandov</w:t>
            </w:r>
            <w:proofErr w:type="spellEnd"/>
            <w:r>
              <w:rPr>
                <w:color w:val="000000"/>
                <w:sz w:val="20"/>
                <w:szCs w:val="20"/>
              </w:rPr>
              <w:t xml:space="preserve"> II, V </w:t>
            </w:r>
            <w:proofErr w:type="spellStart"/>
            <w:r>
              <w:rPr>
                <w:color w:val="000000"/>
                <w:sz w:val="20"/>
                <w:szCs w:val="20"/>
              </w:rPr>
              <w:t>Remízku</w:t>
            </w:r>
            <w:proofErr w:type="spellEnd"/>
            <w:r>
              <w:rPr>
                <w:color w:val="000000"/>
                <w:sz w:val="20"/>
                <w:szCs w:val="20"/>
              </w:rPr>
              <w:t xml:space="preserve"> 919/7</w:t>
            </w:r>
          </w:p>
        </w:tc>
        <w:tc>
          <w:tcPr>
            <w:tcW w:w="567" w:type="dxa"/>
            <w:tcBorders>
              <w:left w:val="single" w:sz="2" w:space="0" w:color="000000"/>
              <w:bottom w:val="single" w:sz="2" w:space="0" w:color="000000"/>
              <w:right w:val="single" w:sz="2" w:space="0" w:color="000000"/>
            </w:tcBorders>
          </w:tcPr>
          <w:p w14:paraId="53F0F775" w14:textId="3E59A490"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5E521EC4" w14:textId="100B009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69781745</w:t>
            </w:r>
          </w:p>
        </w:tc>
        <w:tc>
          <w:tcPr>
            <w:tcW w:w="567" w:type="dxa"/>
            <w:tcBorders>
              <w:left w:val="single" w:sz="2" w:space="0" w:color="000000"/>
              <w:bottom w:val="single" w:sz="2" w:space="0" w:color="000000"/>
              <w:right w:val="single" w:sz="2" w:space="0" w:color="000000"/>
            </w:tcBorders>
          </w:tcPr>
          <w:p w14:paraId="0F732830" w14:textId="1122068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IZO: </w:t>
            </w:r>
            <w:r>
              <w:rPr>
                <w:color w:val="000000"/>
                <w:sz w:val="20"/>
                <w:szCs w:val="20"/>
              </w:rPr>
              <w:br/>
              <w:t>102020442</w:t>
            </w:r>
          </w:p>
        </w:tc>
        <w:tc>
          <w:tcPr>
            <w:tcW w:w="709" w:type="dxa"/>
            <w:tcBorders>
              <w:left w:val="single" w:sz="2" w:space="0" w:color="000000"/>
              <w:bottom w:val="single" w:sz="2" w:space="0" w:color="000000"/>
            </w:tcBorders>
          </w:tcPr>
          <w:p w14:paraId="4FD96AE4" w14:textId="616258C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w:t>
            </w:r>
            <w:r>
              <w:rPr>
                <w:color w:val="000000"/>
                <w:sz w:val="20"/>
                <w:szCs w:val="20"/>
              </w:rPr>
              <w:br/>
              <w:t>600038238</w:t>
            </w:r>
          </w:p>
        </w:tc>
        <w:tc>
          <w:tcPr>
            <w:tcW w:w="992" w:type="dxa"/>
            <w:tcBorders>
              <w:bottom w:val="single" w:sz="2" w:space="0" w:color="000000"/>
            </w:tcBorders>
          </w:tcPr>
          <w:p w14:paraId="62E6822B" w14:textId="14F52A1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9.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zahrady</w:t>
            </w:r>
            <w:proofErr w:type="spellEnd"/>
            <w:r>
              <w:rPr>
                <w:color w:val="000000"/>
                <w:sz w:val="20"/>
                <w:szCs w:val="20"/>
              </w:rPr>
              <w:t xml:space="preserve">, </w:t>
            </w:r>
            <w:r>
              <w:rPr>
                <w:color w:val="000000"/>
                <w:sz w:val="20"/>
                <w:szCs w:val="20"/>
              </w:rPr>
              <w:br/>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hřiště</w:t>
            </w:r>
            <w:proofErr w:type="spellEnd"/>
            <w:r>
              <w:rPr>
                <w:color w:val="000000"/>
                <w:sz w:val="20"/>
                <w:szCs w:val="20"/>
              </w:rPr>
              <w:t xml:space="preserve"> a </w:t>
            </w:r>
            <w:proofErr w:type="spellStart"/>
            <w:r>
              <w:rPr>
                <w:color w:val="000000"/>
                <w:sz w:val="20"/>
                <w:szCs w:val="20"/>
              </w:rPr>
              <w:t>sportovního</w:t>
            </w:r>
            <w:proofErr w:type="spellEnd"/>
            <w:r>
              <w:rPr>
                <w:color w:val="000000"/>
                <w:sz w:val="20"/>
                <w:szCs w:val="20"/>
              </w:rPr>
              <w:t xml:space="preserve"> </w:t>
            </w:r>
            <w:proofErr w:type="spellStart"/>
            <w:r>
              <w:rPr>
                <w:color w:val="000000"/>
                <w:sz w:val="20"/>
                <w:szCs w:val="20"/>
              </w:rPr>
              <w:t>areálu</w:t>
            </w:r>
            <w:proofErr w:type="spellEnd"/>
          </w:p>
        </w:tc>
        <w:tc>
          <w:tcPr>
            <w:tcW w:w="567" w:type="dxa"/>
            <w:tcBorders>
              <w:bottom w:val="single" w:sz="2" w:space="0" w:color="000000"/>
            </w:tcBorders>
          </w:tcPr>
          <w:p w14:paraId="401CA78E" w14:textId="1C5D16C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2654B6B3" w14:textId="3A401A1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1AF1A8C7" w14:textId="48352AC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43E4932A" w14:textId="3AB83438"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zahrady</w:t>
            </w:r>
            <w:proofErr w:type="spellEnd"/>
            <w:r>
              <w:rPr>
                <w:color w:val="000000"/>
                <w:sz w:val="20"/>
                <w:szCs w:val="20"/>
              </w:rPr>
              <w:t xml:space="preserve">, </w:t>
            </w:r>
            <w:r>
              <w:rPr>
                <w:color w:val="000000"/>
                <w:sz w:val="20"/>
                <w:szCs w:val="20"/>
              </w:rPr>
              <w:br/>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hřiště</w:t>
            </w:r>
            <w:proofErr w:type="spellEnd"/>
            <w:r>
              <w:rPr>
                <w:color w:val="000000"/>
                <w:sz w:val="20"/>
                <w:szCs w:val="20"/>
              </w:rPr>
              <w:t xml:space="preserve"> a </w:t>
            </w:r>
            <w:proofErr w:type="spellStart"/>
            <w:r>
              <w:rPr>
                <w:color w:val="000000"/>
                <w:sz w:val="20"/>
                <w:szCs w:val="20"/>
              </w:rPr>
              <w:t>sportovního</w:t>
            </w:r>
            <w:proofErr w:type="spellEnd"/>
            <w:r>
              <w:rPr>
                <w:color w:val="000000"/>
                <w:sz w:val="20"/>
                <w:szCs w:val="20"/>
              </w:rPr>
              <w:t xml:space="preserve"> </w:t>
            </w:r>
            <w:proofErr w:type="spellStart"/>
            <w:r>
              <w:rPr>
                <w:color w:val="000000"/>
                <w:sz w:val="20"/>
                <w:szCs w:val="20"/>
              </w:rPr>
              <w:t>areálu</w:t>
            </w:r>
            <w:proofErr w:type="spellEnd"/>
          </w:p>
        </w:tc>
        <w:tc>
          <w:tcPr>
            <w:tcW w:w="851" w:type="dxa"/>
            <w:tcBorders>
              <w:bottom w:val="single" w:sz="2" w:space="0" w:color="000000"/>
              <w:right w:val="single" w:sz="2" w:space="0" w:color="000000"/>
            </w:tcBorders>
          </w:tcPr>
          <w:p w14:paraId="32EE86EE" w14:textId="47B82D3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15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03BB15AE" w14:textId="7FAAC3B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B3B770C" w14:textId="5523E4B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7352E218" w14:textId="5D09AC5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4DB8B1A6" w14:textId="5724CB4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4183FBC1" w14:textId="399889C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7F5DFBC4" w14:textId="2BE9E58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53909A8B" w14:textId="4717C7F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6D85A893" w14:textId="765EE04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BA106B0" w14:textId="30CE578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2B8A6E5F" w14:textId="7700091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78B90395" w14:textId="5769A2A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6CCB597F" w14:textId="0A91BEB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50354C68" w14:textId="144DD7A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27C10195" w14:textId="095720D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6040DBC" w14:textId="77777777" w:rsidTr="0088107A">
        <w:trPr>
          <w:trHeight w:val="239"/>
        </w:trPr>
        <w:tc>
          <w:tcPr>
            <w:tcW w:w="292" w:type="dxa"/>
            <w:tcBorders>
              <w:top w:val="nil"/>
              <w:bottom w:val="single" w:sz="2" w:space="0" w:color="000000"/>
            </w:tcBorders>
          </w:tcPr>
          <w:p w14:paraId="2ACE7E0F" w14:textId="6E92FB7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9</w:t>
            </w:r>
          </w:p>
        </w:tc>
        <w:tc>
          <w:tcPr>
            <w:tcW w:w="1401" w:type="dxa"/>
            <w:tcBorders>
              <w:bottom w:val="single" w:sz="2" w:space="0" w:color="000000"/>
              <w:right w:val="single" w:sz="2" w:space="0" w:color="000000"/>
            </w:tcBorders>
          </w:tcPr>
          <w:p w14:paraId="4EC6BDF2" w14:textId="17C6FD7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FZŠ </w:t>
            </w:r>
            <w:proofErr w:type="spellStart"/>
            <w:r>
              <w:rPr>
                <w:color w:val="000000"/>
                <w:sz w:val="20"/>
                <w:szCs w:val="20"/>
              </w:rPr>
              <w:t>Drtinova</w:t>
            </w:r>
            <w:proofErr w:type="spellEnd"/>
            <w:r>
              <w:rPr>
                <w:color w:val="000000"/>
                <w:sz w:val="20"/>
                <w:szCs w:val="20"/>
              </w:rPr>
              <w:t xml:space="preserve">, </w:t>
            </w:r>
            <w:proofErr w:type="spellStart"/>
            <w:r>
              <w:rPr>
                <w:color w:val="000000"/>
                <w:sz w:val="20"/>
                <w:szCs w:val="20"/>
              </w:rPr>
              <w:t>Drtinova</w:t>
            </w:r>
            <w:proofErr w:type="spellEnd"/>
            <w:r>
              <w:rPr>
                <w:color w:val="000000"/>
                <w:sz w:val="20"/>
                <w:szCs w:val="20"/>
              </w:rPr>
              <w:t xml:space="preserve"> 1861/1</w:t>
            </w:r>
          </w:p>
        </w:tc>
        <w:tc>
          <w:tcPr>
            <w:tcW w:w="567" w:type="dxa"/>
            <w:tcBorders>
              <w:left w:val="single" w:sz="2" w:space="0" w:color="000000"/>
              <w:bottom w:val="single" w:sz="2" w:space="0" w:color="000000"/>
              <w:right w:val="single" w:sz="2" w:space="0" w:color="000000"/>
            </w:tcBorders>
          </w:tcPr>
          <w:p w14:paraId="3971C51B" w14:textId="47F7BA31"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5CA36EA1" w14:textId="05AEC77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69781869</w:t>
            </w:r>
          </w:p>
        </w:tc>
        <w:tc>
          <w:tcPr>
            <w:tcW w:w="567" w:type="dxa"/>
            <w:tcBorders>
              <w:left w:val="single" w:sz="2" w:space="0" w:color="000000"/>
              <w:bottom w:val="single" w:sz="2" w:space="0" w:color="000000"/>
              <w:right w:val="single" w:sz="2" w:space="0" w:color="000000"/>
            </w:tcBorders>
          </w:tcPr>
          <w:p w14:paraId="04D7FDD1" w14:textId="1D26D5A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102385378</w:t>
            </w:r>
          </w:p>
        </w:tc>
        <w:tc>
          <w:tcPr>
            <w:tcW w:w="709" w:type="dxa"/>
            <w:tcBorders>
              <w:left w:val="single" w:sz="2" w:space="0" w:color="000000"/>
              <w:bottom w:val="single" w:sz="2" w:space="0" w:color="000000"/>
            </w:tcBorders>
          </w:tcPr>
          <w:p w14:paraId="6D3100E8" w14:textId="75DF550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600038211</w:t>
            </w:r>
          </w:p>
        </w:tc>
        <w:tc>
          <w:tcPr>
            <w:tcW w:w="992" w:type="dxa"/>
            <w:tcBorders>
              <w:bottom w:val="single" w:sz="2" w:space="0" w:color="000000"/>
            </w:tcBorders>
          </w:tcPr>
          <w:p w14:paraId="0BFCB726" w14:textId="13CF282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Hlavní</w:t>
            </w:r>
            <w:proofErr w:type="spellEnd"/>
            <w:r>
              <w:rPr>
                <w:color w:val="000000"/>
                <w:sz w:val="20"/>
                <w:szCs w:val="20"/>
              </w:rPr>
              <w:t xml:space="preserve"> </w:t>
            </w:r>
            <w:proofErr w:type="spellStart"/>
            <w:r>
              <w:rPr>
                <w:color w:val="000000"/>
                <w:sz w:val="20"/>
                <w:szCs w:val="20"/>
              </w:rPr>
              <w:t>budova</w:t>
            </w:r>
            <w:proofErr w:type="spellEnd"/>
            <w:r>
              <w:rPr>
                <w:color w:val="000000"/>
                <w:sz w:val="20"/>
                <w:szCs w:val="20"/>
              </w:rPr>
              <w:t xml:space="preserve"> – </w:t>
            </w:r>
            <w:proofErr w:type="spellStart"/>
            <w:r>
              <w:rPr>
                <w:color w:val="000000"/>
                <w:sz w:val="20"/>
                <w:szCs w:val="20"/>
              </w:rPr>
              <w:t>zateplení</w:t>
            </w:r>
            <w:proofErr w:type="spellEnd"/>
            <w:r>
              <w:rPr>
                <w:color w:val="000000"/>
                <w:sz w:val="20"/>
                <w:szCs w:val="20"/>
              </w:rPr>
              <w:t xml:space="preserve"> </w:t>
            </w:r>
            <w:proofErr w:type="spellStart"/>
            <w:r>
              <w:rPr>
                <w:color w:val="000000"/>
                <w:sz w:val="20"/>
                <w:szCs w:val="20"/>
              </w:rPr>
              <w:t>pláště</w:t>
            </w:r>
            <w:proofErr w:type="spellEnd"/>
          </w:p>
        </w:tc>
        <w:tc>
          <w:tcPr>
            <w:tcW w:w="567" w:type="dxa"/>
            <w:tcBorders>
              <w:bottom w:val="single" w:sz="2" w:space="0" w:color="000000"/>
            </w:tcBorders>
          </w:tcPr>
          <w:p w14:paraId="790AF1CF" w14:textId="0D43EB7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33EB9D91" w14:textId="01ADB7F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10897D1" w14:textId="00761509"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71B52C73" w14:textId="4D119924"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Hlavní</w:t>
            </w:r>
            <w:proofErr w:type="spellEnd"/>
            <w:r>
              <w:rPr>
                <w:color w:val="000000"/>
                <w:sz w:val="20"/>
                <w:szCs w:val="20"/>
              </w:rPr>
              <w:t xml:space="preserve"> </w:t>
            </w:r>
            <w:proofErr w:type="spellStart"/>
            <w:r>
              <w:rPr>
                <w:color w:val="000000"/>
                <w:sz w:val="20"/>
                <w:szCs w:val="20"/>
              </w:rPr>
              <w:t>budova</w:t>
            </w:r>
            <w:proofErr w:type="spellEnd"/>
            <w:r>
              <w:rPr>
                <w:color w:val="000000"/>
                <w:sz w:val="20"/>
                <w:szCs w:val="20"/>
              </w:rPr>
              <w:t xml:space="preserve"> – </w:t>
            </w:r>
            <w:proofErr w:type="spellStart"/>
            <w:r>
              <w:rPr>
                <w:color w:val="000000"/>
                <w:sz w:val="20"/>
                <w:szCs w:val="20"/>
              </w:rPr>
              <w:t>zateplení</w:t>
            </w:r>
            <w:proofErr w:type="spellEnd"/>
            <w:r>
              <w:rPr>
                <w:color w:val="000000"/>
                <w:sz w:val="20"/>
                <w:szCs w:val="20"/>
              </w:rPr>
              <w:t xml:space="preserve"> </w:t>
            </w:r>
            <w:proofErr w:type="spellStart"/>
            <w:r>
              <w:rPr>
                <w:color w:val="000000"/>
                <w:sz w:val="20"/>
                <w:szCs w:val="20"/>
              </w:rPr>
              <w:t>pláště</w:t>
            </w:r>
            <w:proofErr w:type="spellEnd"/>
          </w:p>
        </w:tc>
        <w:tc>
          <w:tcPr>
            <w:tcW w:w="851" w:type="dxa"/>
            <w:tcBorders>
              <w:bottom w:val="single" w:sz="2" w:space="0" w:color="000000"/>
              <w:right w:val="single" w:sz="2" w:space="0" w:color="000000"/>
            </w:tcBorders>
          </w:tcPr>
          <w:p w14:paraId="4E773DF9" w14:textId="372CE49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10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4F915F95" w14:textId="504B79B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170CC713" w14:textId="7A89F03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603DE59D" w14:textId="18D0924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419E9D57" w14:textId="14882E5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7D06DC42" w14:textId="4765BDA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0B3CBF06" w14:textId="252A976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34790426" w14:textId="6DFF001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21A0FDC6" w14:textId="6AB2681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83451D9" w14:textId="5950F59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4A34BF28" w14:textId="11EA0ED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4964CC0" w14:textId="5B47893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750B5F2D" w14:textId="6269127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504F4419" w14:textId="73F77F7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BF44B93" w14:textId="78E185D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8FBA23A" w14:textId="77777777" w:rsidTr="0088107A">
        <w:trPr>
          <w:trHeight w:val="239"/>
        </w:trPr>
        <w:tc>
          <w:tcPr>
            <w:tcW w:w="292" w:type="dxa"/>
            <w:tcBorders>
              <w:top w:val="nil"/>
              <w:bottom w:val="single" w:sz="2" w:space="0" w:color="000000"/>
            </w:tcBorders>
          </w:tcPr>
          <w:p w14:paraId="215B0E17" w14:textId="7ED971E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10</w:t>
            </w:r>
          </w:p>
        </w:tc>
        <w:tc>
          <w:tcPr>
            <w:tcW w:w="1401" w:type="dxa"/>
            <w:tcBorders>
              <w:bottom w:val="single" w:sz="2" w:space="0" w:color="000000"/>
              <w:right w:val="single" w:sz="2" w:space="0" w:color="000000"/>
            </w:tcBorders>
          </w:tcPr>
          <w:p w14:paraId="3D3852C2" w14:textId="76F2DC0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FZŠ </w:t>
            </w:r>
            <w:proofErr w:type="spellStart"/>
            <w:r>
              <w:rPr>
                <w:color w:val="000000"/>
                <w:sz w:val="20"/>
                <w:szCs w:val="20"/>
              </w:rPr>
              <w:t>Drtinova</w:t>
            </w:r>
            <w:proofErr w:type="spellEnd"/>
            <w:r>
              <w:rPr>
                <w:color w:val="000000"/>
                <w:sz w:val="20"/>
                <w:szCs w:val="20"/>
              </w:rPr>
              <w:t xml:space="preserve">, </w:t>
            </w:r>
            <w:proofErr w:type="spellStart"/>
            <w:r>
              <w:rPr>
                <w:color w:val="000000"/>
                <w:sz w:val="20"/>
                <w:szCs w:val="20"/>
              </w:rPr>
              <w:t>Drtinova</w:t>
            </w:r>
            <w:proofErr w:type="spellEnd"/>
            <w:r>
              <w:rPr>
                <w:color w:val="000000"/>
                <w:sz w:val="20"/>
                <w:szCs w:val="20"/>
              </w:rPr>
              <w:t xml:space="preserve"> 1861/1</w:t>
            </w:r>
          </w:p>
        </w:tc>
        <w:tc>
          <w:tcPr>
            <w:tcW w:w="567" w:type="dxa"/>
            <w:tcBorders>
              <w:left w:val="single" w:sz="2" w:space="0" w:color="000000"/>
              <w:bottom w:val="single" w:sz="2" w:space="0" w:color="000000"/>
              <w:right w:val="single" w:sz="2" w:space="0" w:color="000000"/>
            </w:tcBorders>
          </w:tcPr>
          <w:p w14:paraId="34CBC47A" w14:textId="5DEF7B77"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083D5AA9" w14:textId="4760615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69781869</w:t>
            </w:r>
          </w:p>
        </w:tc>
        <w:tc>
          <w:tcPr>
            <w:tcW w:w="567" w:type="dxa"/>
            <w:tcBorders>
              <w:left w:val="single" w:sz="2" w:space="0" w:color="000000"/>
              <w:bottom w:val="single" w:sz="2" w:space="0" w:color="000000"/>
              <w:right w:val="single" w:sz="2" w:space="0" w:color="000000"/>
            </w:tcBorders>
          </w:tcPr>
          <w:p w14:paraId="34CBACCF" w14:textId="5784248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102385378</w:t>
            </w:r>
          </w:p>
        </w:tc>
        <w:tc>
          <w:tcPr>
            <w:tcW w:w="709" w:type="dxa"/>
            <w:tcBorders>
              <w:left w:val="single" w:sz="2" w:space="0" w:color="000000"/>
              <w:bottom w:val="single" w:sz="2" w:space="0" w:color="000000"/>
            </w:tcBorders>
          </w:tcPr>
          <w:p w14:paraId="04B14982" w14:textId="0379E63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600038211</w:t>
            </w:r>
          </w:p>
        </w:tc>
        <w:tc>
          <w:tcPr>
            <w:tcW w:w="992" w:type="dxa"/>
            <w:tcBorders>
              <w:bottom w:val="single" w:sz="2" w:space="0" w:color="000000"/>
            </w:tcBorders>
          </w:tcPr>
          <w:p w14:paraId="205DBE92" w14:textId="7680EAD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 </w:t>
            </w:r>
            <w:proofErr w:type="spellStart"/>
            <w:r>
              <w:rPr>
                <w:color w:val="000000"/>
                <w:sz w:val="20"/>
                <w:szCs w:val="20"/>
              </w:rPr>
              <w:t>Tělocvična</w:t>
            </w:r>
            <w:proofErr w:type="spellEnd"/>
          </w:p>
        </w:tc>
        <w:tc>
          <w:tcPr>
            <w:tcW w:w="567" w:type="dxa"/>
            <w:tcBorders>
              <w:bottom w:val="single" w:sz="2" w:space="0" w:color="000000"/>
            </w:tcBorders>
          </w:tcPr>
          <w:p w14:paraId="47649F4F" w14:textId="4ABF5DA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7A408358" w14:textId="2A77C3A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17FBCB85" w14:textId="4F98BEAB"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31BB6D3B" w14:textId="31D79564"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Zlepšení</w:t>
            </w:r>
            <w:proofErr w:type="spellEnd"/>
            <w:r>
              <w:rPr>
                <w:color w:val="000000"/>
                <w:sz w:val="20"/>
                <w:szCs w:val="20"/>
              </w:rPr>
              <w:t xml:space="preserve"> </w:t>
            </w:r>
            <w:proofErr w:type="spellStart"/>
            <w:r>
              <w:rPr>
                <w:color w:val="000000"/>
                <w:sz w:val="20"/>
                <w:szCs w:val="20"/>
              </w:rPr>
              <w:t>podmínek</w:t>
            </w:r>
            <w:proofErr w:type="spellEnd"/>
            <w:r>
              <w:rPr>
                <w:color w:val="000000"/>
                <w:sz w:val="20"/>
                <w:szCs w:val="20"/>
              </w:rPr>
              <w:t xml:space="preserve"> pro </w:t>
            </w:r>
            <w:proofErr w:type="spellStart"/>
            <w:r>
              <w:rPr>
                <w:color w:val="000000"/>
                <w:sz w:val="20"/>
                <w:szCs w:val="20"/>
              </w:rPr>
              <w:t>výuku</w:t>
            </w:r>
            <w:proofErr w:type="spellEnd"/>
            <w:r>
              <w:rPr>
                <w:color w:val="000000"/>
                <w:sz w:val="20"/>
                <w:szCs w:val="20"/>
              </w:rPr>
              <w:t xml:space="preserve"> </w:t>
            </w:r>
            <w:proofErr w:type="spellStart"/>
            <w:r>
              <w:rPr>
                <w:color w:val="000000"/>
                <w:sz w:val="20"/>
                <w:szCs w:val="20"/>
              </w:rPr>
              <w:t>tělesné</w:t>
            </w:r>
            <w:proofErr w:type="spellEnd"/>
            <w:r>
              <w:rPr>
                <w:color w:val="000000"/>
                <w:sz w:val="20"/>
                <w:szCs w:val="20"/>
              </w:rPr>
              <w:t xml:space="preserve"> </w:t>
            </w:r>
            <w:proofErr w:type="spellStart"/>
            <w:r>
              <w:rPr>
                <w:color w:val="000000"/>
                <w:sz w:val="20"/>
                <w:szCs w:val="20"/>
              </w:rPr>
              <w:t>výchovy</w:t>
            </w:r>
            <w:proofErr w:type="spellEnd"/>
            <w:r>
              <w:rPr>
                <w:color w:val="000000"/>
                <w:sz w:val="20"/>
                <w:szCs w:val="20"/>
              </w:rPr>
              <w:t xml:space="preserve"> a </w:t>
            </w:r>
            <w:proofErr w:type="spellStart"/>
            <w:r>
              <w:rPr>
                <w:color w:val="000000"/>
                <w:sz w:val="20"/>
                <w:szCs w:val="20"/>
              </w:rPr>
              <w:t>činnost</w:t>
            </w:r>
            <w:proofErr w:type="spellEnd"/>
            <w:r>
              <w:rPr>
                <w:color w:val="000000"/>
                <w:sz w:val="20"/>
                <w:szCs w:val="20"/>
              </w:rPr>
              <w:t xml:space="preserve"> </w:t>
            </w:r>
            <w:proofErr w:type="spellStart"/>
            <w:r>
              <w:rPr>
                <w:color w:val="000000"/>
                <w:sz w:val="20"/>
                <w:szCs w:val="20"/>
              </w:rPr>
              <w:t>kroužků</w:t>
            </w:r>
            <w:proofErr w:type="spellEnd"/>
            <w:r>
              <w:rPr>
                <w:color w:val="000000"/>
                <w:sz w:val="20"/>
                <w:szCs w:val="20"/>
              </w:rPr>
              <w:t xml:space="preserve"> a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družiny</w:t>
            </w:r>
            <w:proofErr w:type="spellEnd"/>
          </w:p>
        </w:tc>
        <w:tc>
          <w:tcPr>
            <w:tcW w:w="851" w:type="dxa"/>
            <w:tcBorders>
              <w:bottom w:val="single" w:sz="2" w:space="0" w:color="000000"/>
              <w:right w:val="single" w:sz="2" w:space="0" w:color="000000"/>
            </w:tcBorders>
          </w:tcPr>
          <w:p w14:paraId="7E5A47F2" w14:textId="368AED0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10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6887151C" w14:textId="0AB4EFC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2141B94D" w14:textId="5A5E856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716E888D" w14:textId="77305C1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3879714D" w14:textId="1548D2F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25FC55FD" w14:textId="25D3137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5C7B9B88" w14:textId="2D9DC69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0D0A9B55" w14:textId="18D8885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6AF5C712" w14:textId="45F24FC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1E2EA68" w14:textId="7BEAB87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29479523" w14:textId="76B48CA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3A313535" w14:textId="07846BE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0CD315C3" w14:textId="7E2BA42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18F695B6" w14:textId="6B44567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6DA1F9D" w14:textId="37B5CA0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7B1F0E05" w14:textId="77777777" w:rsidTr="0088107A">
        <w:trPr>
          <w:trHeight w:val="239"/>
        </w:trPr>
        <w:tc>
          <w:tcPr>
            <w:tcW w:w="292" w:type="dxa"/>
            <w:tcBorders>
              <w:top w:val="nil"/>
              <w:bottom w:val="single" w:sz="2" w:space="0" w:color="000000"/>
            </w:tcBorders>
          </w:tcPr>
          <w:p w14:paraId="6E9FE747" w14:textId="541359C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11</w:t>
            </w:r>
          </w:p>
        </w:tc>
        <w:tc>
          <w:tcPr>
            <w:tcW w:w="1401" w:type="dxa"/>
            <w:tcBorders>
              <w:bottom w:val="single" w:sz="2" w:space="0" w:color="000000"/>
              <w:right w:val="single" w:sz="2" w:space="0" w:color="000000"/>
            </w:tcBorders>
          </w:tcPr>
          <w:p w14:paraId="0778851C" w14:textId="0569450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Kořenského</w:t>
            </w:r>
            <w:proofErr w:type="spellEnd"/>
            <w:r>
              <w:rPr>
                <w:color w:val="000000"/>
                <w:sz w:val="20"/>
                <w:szCs w:val="20"/>
              </w:rPr>
              <w:t xml:space="preserve">, </w:t>
            </w:r>
            <w:proofErr w:type="spellStart"/>
            <w:r>
              <w:rPr>
                <w:color w:val="000000"/>
                <w:sz w:val="20"/>
                <w:szCs w:val="20"/>
              </w:rPr>
              <w:t>Kořenského</w:t>
            </w:r>
            <w:proofErr w:type="spellEnd"/>
            <w:r>
              <w:rPr>
                <w:color w:val="000000"/>
                <w:sz w:val="20"/>
                <w:szCs w:val="20"/>
              </w:rPr>
              <w:t xml:space="preserve"> 760/10</w:t>
            </w:r>
          </w:p>
        </w:tc>
        <w:tc>
          <w:tcPr>
            <w:tcW w:w="567" w:type="dxa"/>
            <w:tcBorders>
              <w:left w:val="single" w:sz="2" w:space="0" w:color="000000"/>
              <w:bottom w:val="single" w:sz="2" w:space="0" w:color="000000"/>
              <w:right w:val="single" w:sz="2" w:space="0" w:color="000000"/>
            </w:tcBorders>
          </w:tcPr>
          <w:p w14:paraId="35972F75" w14:textId="328AB7F3"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04045C65" w14:textId="0EBFAFE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70107416</w:t>
            </w:r>
          </w:p>
        </w:tc>
        <w:tc>
          <w:tcPr>
            <w:tcW w:w="567" w:type="dxa"/>
            <w:tcBorders>
              <w:left w:val="single" w:sz="2" w:space="0" w:color="000000"/>
              <w:bottom w:val="single" w:sz="2" w:space="0" w:color="000000"/>
              <w:right w:val="single" w:sz="2" w:space="0" w:color="000000"/>
            </w:tcBorders>
          </w:tcPr>
          <w:p w14:paraId="36594DB5" w14:textId="6ACC2DD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102385211</w:t>
            </w:r>
          </w:p>
        </w:tc>
        <w:tc>
          <w:tcPr>
            <w:tcW w:w="709" w:type="dxa"/>
            <w:tcBorders>
              <w:left w:val="single" w:sz="2" w:space="0" w:color="000000"/>
              <w:bottom w:val="single" w:sz="2" w:space="0" w:color="000000"/>
            </w:tcBorders>
          </w:tcPr>
          <w:p w14:paraId="1B06E961" w14:textId="3606C9A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600038301</w:t>
            </w:r>
          </w:p>
        </w:tc>
        <w:tc>
          <w:tcPr>
            <w:tcW w:w="992" w:type="dxa"/>
            <w:tcBorders>
              <w:bottom w:val="single" w:sz="2" w:space="0" w:color="000000"/>
            </w:tcBorders>
          </w:tcPr>
          <w:p w14:paraId="7333F2CB" w14:textId="3D71CE2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Půdní</w:t>
            </w:r>
            <w:proofErr w:type="spellEnd"/>
            <w:r>
              <w:rPr>
                <w:color w:val="000000"/>
                <w:sz w:val="20"/>
                <w:szCs w:val="20"/>
              </w:rPr>
              <w:t xml:space="preserve"> </w:t>
            </w:r>
            <w:proofErr w:type="spellStart"/>
            <w:r>
              <w:rPr>
                <w:color w:val="000000"/>
                <w:sz w:val="20"/>
                <w:szCs w:val="20"/>
              </w:rPr>
              <w:t>vestavba</w:t>
            </w:r>
            <w:proofErr w:type="spellEnd"/>
            <w:r>
              <w:rPr>
                <w:color w:val="000000"/>
                <w:sz w:val="20"/>
                <w:szCs w:val="20"/>
              </w:rPr>
              <w:t xml:space="preserve"> v </w:t>
            </w:r>
            <w:proofErr w:type="spellStart"/>
            <w:r>
              <w:rPr>
                <w:color w:val="000000"/>
                <w:sz w:val="20"/>
                <w:szCs w:val="20"/>
              </w:rPr>
              <w:t>objektu</w:t>
            </w:r>
            <w:proofErr w:type="spellEnd"/>
            <w:r>
              <w:rPr>
                <w:color w:val="000000"/>
                <w:sz w:val="20"/>
                <w:szCs w:val="20"/>
              </w:rPr>
              <w:t xml:space="preserve"> ZŠ</w:t>
            </w:r>
          </w:p>
        </w:tc>
        <w:tc>
          <w:tcPr>
            <w:tcW w:w="567" w:type="dxa"/>
            <w:tcBorders>
              <w:bottom w:val="single" w:sz="2" w:space="0" w:color="000000"/>
            </w:tcBorders>
          </w:tcPr>
          <w:p w14:paraId="2AF65DAB" w14:textId="51FF600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48742FC7" w14:textId="4D13B18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2C59CA26" w14:textId="078F533B"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0BACDA04" w14:textId="2078AC38"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Půdní</w:t>
            </w:r>
            <w:proofErr w:type="spellEnd"/>
            <w:r>
              <w:rPr>
                <w:color w:val="000000"/>
                <w:sz w:val="20"/>
                <w:szCs w:val="20"/>
              </w:rPr>
              <w:t xml:space="preserve"> </w:t>
            </w:r>
            <w:proofErr w:type="spellStart"/>
            <w:r>
              <w:rPr>
                <w:color w:val="000000"/>
                <w:sz w:val="20"/>
                <w:szCs w:val="20"/>
              </w:rPr>
              <w:t>vestavba</w:t>
            </w:r>
            <w:proofErr w:type="spellEnd"/>
            <w:r>
              <w:rPr>
                <w:color w:val="000000"/>
                <w:sz w:val="20"/>
                <w:szCs w:val="20"/>
              </w:rPr>
              <w:t xml:space="preserve"> v </w:t>
            </w:r>
            <w:proofErr w:type="spellStart"/>
            <w:r>
              <w:rPr>
                <w:color w:val="000000"/>
                <w:sz w:val="20"/>
                <w:szCs w:val="20"/>
              </w:rPr>
              <w:t>objektu</w:t>
            </w:r>
            <w:proofErr w:type="spellEnd"/>
            <w:r>
              <w:rPr>
                <w:color w:val="000000"/>
                <w:sz w:val="20"/>
                <w:szCs w:val="20"/>
              </w:rPr>
              <w:t xml:space="preserve"> ZŠ</w:t>
            </w:r>
          </w:p>
        </w:tc>
        <w:tc>
          <w:tcPr>
            <w:tcW w:w="851" w:type="dxa"/>
            <w:tcBorders>
              <w:bottom w:val="single" w:sz="2" w:space="0" w:color="000000"/>
              <w:right w:val="single" w:sz="2" w:space="0" w:color="000000"/>
            </w:tcBorders>
          </w:tcPr>
          <w:p w14:paraId="01348680" w14:textId="5073932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33,5 mil.</w:t>
            </w:r>
            <w:r>
              <w:rPr>
                <w:color w:val="000000"/>
                <w:sz w:val="20"/>
                <w:szCs w:val="20"/>
              </w:rPr>
              <w:br/>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57189512" w14:textId="7CE0D21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651BB2B2" w14:textId="57E9EDB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72A35630" w14:textId="44525CE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7F2E757B" w14:textId="26C1E8D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345DEE3D" w14:textId="780DAC4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12896C0F" w14:textId="3F96565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3D034362" w14:textId="057C075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413CC877" w14:textId="0231D75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3E34A1B" w14:textId="4D1E01F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519ED595" w14:textId="133D20E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5574A4EC" w14:textId="2B24A1D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76E7CBDF" w14:textId="3761F0C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3585178F" w14:textId="435FC2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xml:space="preserve">PD </w:t>
            </w:r>
            <w:r>
              <w:rPr>
                <w:rFonts w:ascii="Calibri" w:hAnsi="Calibri" w:cs="Calibri"/>
                <w:color w:val="000000"/>
                <w:sz w:val="20"/>
                <w:szCs w:val="20"/>
              </w:rPr>
              <w:br/>
            </w:r>
            <w:proofErr w:type="spellStart"/>
            <w:r>
              <w:rPr>
                <w:rFonts w:ascii="Calibri" w:hAnsi="Calibri" w:cs="Calibri"/>
                <w:color w:val="000000"/>
                <w:sz w:val="20"/>
                <w:szCs w:val="20"/>
              </w:rPr>
              <w:t>zpracována</w:t>
            </w:r>
            <w:proofErr w:type="spellEnd"/>
          </w:p>
        </w:tc>
        <w:tc>
          <w:tcPr>
            <w:tcW w:w="709" w:type="dxa"/>
            <w:tcBorders>
              <w:top w:val="nil"/>
              <w:left w:val="single" w:sz="2" w:space="0" w:color="000000"/>
              <w:bottom w:val="single" w:sz="2" w:space="0" w:color="000000"/>
            </w:tcBorders>
          </w:tcPr>
          <w:p w14:paraId="4DE59201" w14:textId="4BBCA816" w:rsidR="00006953" w:rsidRPr="00F13BDF" w:rsidRDefault="00006953" w:rsidP="00006953">
            <w:pPr>
              <w:spacing w:before="0" w:after="0" w:line="240" w:lineRule="auto"/>
              <w:rPr>
                <w:rFonts w:asciiTheme="minorHAnsi" w:hAnsiTheme="minorHAnsi" w:cstheme="minorHAnsi"/>
                <w:sz w:val="16"/>
                <w:szCs w:val="16"/>
              </w:rPr>
            </w:pPr>
            <w:proofErr w:type="spellStart"/>
            <w:r>
              <w:rPr>
                <w:rFonts w:ascii="Calibri" w:hAnsi="Calibri" w:cs="Calibri"/>
                <w:color w:val="000000"/>
                <w:sz w:val="20"/>
                <w:szCs w:val="20"/>
              </w:rPr>
              <w:t>Stavba</w:t>
            </w:r>
            <w:proofErr w:type="spellEnd"/>
            <w:r>
              <w:rPr>
                <w:rFonts w:ascii="Calibri" w:hAnsi="Calibri" w:cs="Calibri"/>
                <w:color w:val="000000"/>
                <w:sz w:val="20"/>
                <w:szCs w:val="20"/>
              </w:rPr>
              <w:t xml:space="preserve"> </w:t>
            </w:r>
            <w:r>
              <w:rPr>
                <w:rFonts w:ascii="Calibri" w:hAnsi="Calibri" w:cs="Calibri"/>
                <w:color w:val="000000"/>
                <w:sz w:val="20"/>
                <w:szCs w:val="20"/>
              </w:rPr>
              <w:br/>
            </w:r>
            <w:proofErr w:type="spellStart"/>
            <w:r>
              <w:rPr>
                <w:rFonts w:ascii="Calibri" w:hAnsi="Calibri" w:cs="Calibri"/>
                <w:color w:val="000000"/>
                <w:sz w:val="20"/>
                <w:szCs w:val="20"/>
              </w:rPr>
              <w:t>probíhá</w:t>
            </w:r>
            <w:proofErr w:type="spellEnd"/>
          </w:p>
        </w:tc>
      </w:tr>
      <w:tr w:rsidR="00006953" w:rsidRPr="00F13BDF" w14:paraId="00C4F73D" w14:textId="77777777" w:rsidTr="0088107A">
        <w:trPr>
          <w:trHeight w:val="239"/>
        </w:trPr>
        <w:tc>
          <w:tcPr>
            <w:tcW w:w="292" w:type="dxa"/>
            <w:tcBorders>
              <w:top w:val="nil"/>
              <w:bottom w:val="single" w:sz="2" w:space="0" w:color="000000"/>
            </w:tcBorders>
          </w:tcPr>
          <w:p w14:paraId="4F99A6C6" w14:textId="1F893F2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12</w:t>
            </w:r>
          </w:p>
        </w:tc>
        <w:tc>
          <w:tcPr>
            <w:tcW w:w="1401" w:type="dxa"/>
            <w:tcBorders>
              <w:bottom w:val="single" w:sz="2" w:space="0" w:color="000000"/>
              <w:right w:val="single" w:sz="2" w:space="0" w:color="000000"/>
            </w:tcBorders>
          </w:tcPr>
          <w:p w14:paraId="549FD2A5" w14:textId="6F48182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Kořenského</w:t>
            </w:r>
            <w:proofErr w:type="spellEnd"/>
            <w:r>
              <w:rPr>
                <w:color w:val="000000"/>
                <w:sz w:val="20"/>
                <w:szCs w:val="20"/>
              </w:rPr>
              <w:t xml:space="preserve">, </w:t>
            </w:r>
            <w:proofErr w:type="spellStart"/>
            <w:r>
              <w:rPr>
                <w:color w:val="000000"/>
                <w:sz w:val="20"/>
                <w:szCs w:val="20"/>
              </w:rPr>
              <w:t>Kořenského</w:t>
            </w:r>
            <w:proofErr w:type="spellEnd"/>
            <w:r>
              <w:rPr>
                <w:color w:val="000000"/>
                <w:sz w:val="20"/>
                <w:szCs w:val="20"/>
              </w:rPr>
              <w:t xml:space="preserve"> 760/10</w:t>
            </w:r>
          </w:p>
        </w:tc>
        <w:tc>
          <w:tcPr>
            <w:tcW w:w="567" w:type="dxa"/>
            <w:tcBorders>
              <w:left w:val="single" w:sz="2" w:space="0" w:color="000000"/>
              <w:bottom w:val="single" w:sz="2" w:space="0" w:color="000000"/>
              <w:right w:val="single" w:sz="2" w:space="0" w:color="000000"/>
            </w:tcBorders>
          </w:tcPr>
          <w:p w14:paraId="1260E02E" w14:textId="3BD456DB"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29850F31" w14:textId="5C14E79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70107416</w:t>
            </w:r>
          </w:p>
        </w:tc>
        <w:tc>
          <w:tcPr>
            <w:tcW w:w="567" w:type="dxa"/>
            <w:tcBorders>
              <w:left w:val="single" w:sz="2" w:space="0" w:color="000000"/>
              <w:bottom w:val="single" w:sz="2" w:space="0" w:color="000000"/>
              <w:right w:val="single" w:sz="2" w:space="0" w:color="000000"/>
            </w:tcBorders>
          </w:tcPr>
          <w:p w14:paraId="70A49367" w14:textId="2905C2D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102385211, 102449643, 15000</w:t>
            </w:r>
            <w:r>
              <w:rPr>
                <w:color w:val="000000"/>
                <w:sz w:val="20"/>
                <w:szCs w:val="20"/>
              </w:rPr>
              <w:lastRenderedPageBreak/>
              <w:t>5253</w:t>
            </w:r>
          </w:p>
        </w:tc>
        <w:tc>
          <w:tcPr>
            <w:tcW w:w="709" w:type="dxa"/>
            <w:tcBorders>
              <w:left w:val="single" w:sz="2" w:space="0" w:color="000000"/>
              <w:bottom w:val="single" w:sz="2" w:space="0" w:color="000000"/>
            </w:tcBorders>
          </w:tcPr>
          <w:p w14:paraId="74B7D6FE" w14:textId="5D102E9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RED IZO: 600038301</w:t>
            </w:r>
          </w:p>
        </w:tc>
        <w:tc>
          <w:tcPr>
            <w:tcW w:w="992" w:type="dxa"/>
            <w:tcBorders>
              <w:bottom w:val="single" w:sz="2" w:space="0" w:color="000000"/>
            </w:tcBorders>
          </w:tcPr>
          <w:p w14:paraId="4BBFC2C9" w14:textId="50D7F5B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výdejny</w:t>
            </w:r>
            <w:proofErr w:type="spellEnd"/>
            <w:r>
              <w:rPr>
                <w:color w:val="000000"/>
                <w:sz w:val="20"/>
                <w:szCs w:val="20"/>
              </w:rPr>
              <w:t xml:space="preserve"> </w:t>
            </w:r>
            <w:proofErr w:type="spellStart"/>
            <w:r>
              <w:rPr>
                <w:color w:val="000000"/>
                <w:sz w:val="20"/>
                <w:szCs w:val="20"/>
              </w:rPr>
              <w:t>obědů</w:t>
            </w:r>
            <w:proofErr w:type="spellEnd"/>
            <w:r>
              <w:rPr>
                <w:color w:val="000000"/>
                <w:sz w:val="20"/>
                <w:szCs w:val="20"/>
              </w:rPr>
              <w:t xml:space="preserve"> a </w:t>
            </w:r>
            <w:proofErr w:type="spellStart"/>
            <w:r>
              <w:rPr>
                <w:color w:val="000000"/>
                <w:sz w:val="20"/>
                <w:szCs w:val="20"/>
              </w:rPr>
              <w:t>jídelny</w:t>
            </w:r>
            <w:proofErr w:type="spellEnd"/>
            <w:r>
              <w:rPr>
                <w:color w:val="000000"/>
                <w:sz w:val="20"/>
                <w:szCs w:val="20"/>
              </w:rPr>
              <w:t xml:space="preserve"> ZŠ + </w:t>
            </w:r>
            <w:proofErr w:type="spellStart"/>
            <w:r>
              <w:rPr>
                <w:color w:val="000000"/>
                <w:sz w:val="20"/>
                <w:szCs w:val="20"/>
              </w:rPr>
              <w:lastRenderedPageBreak/>
              <w:t>změna</w:t>
            </w:r>
            <w:proofErr w:type="spellEnd"/>
            <w:r>
              <w:rPr>
                <w:color w:val="000000"/>
                <w:sz w:val="20"/>
                <w:szCs w:val="20"/>
              </w:rPr>
              <w:t xml:space="preserve"> </w:t>
            </w:r>
            <w:proofErr w:type="spellStart"/>
            <w:r>
              <w:rPr>
                <w:color w:val="000000"/>
                <w:sz w:val="20"/>
                <w:szCs w:val="20"/>
              </w:rPr>
              <w:t>dispozice</w:t>
            </w:r>
            <w:proofErr w:type="spellEnd"/>
            <w:r>
              <w:rPr>
                <w:color w:val="000000"/>
                <w:sz w:val="20"/>
                <w:szCs w:val="20"/>
              </w:rPr>
              <w:t xml:space="preserve"> </w:t>
            </w:r>
            <w:proofErr w:type="spellStart"/>
            <w:r>
              <w:rPr>
                <w:color w:val="000000"/>
                <w:sz w:val="20"/>
                <w:szCs w:val="20"/>
              </w:rPr>
              <w:t>přízemí</w:t>
            </w:r>
            <w:proofErr w:type="spellEnd"/>
            <w:r>
              <w:rPr>
                <w:color w:val="000000"/>
                <w:sz w:val="20"/>
                <w:szCs w:val="20"/>
              </w:rPr>
              <w:t xml:space="preserve"> a </w:t>
            </w:r>
            <w:proofErr w:type="spellStart"/>
            <w:r>
              <w:rPr>
                <w:color w:val="000000"/>
                <w:sz w:val="20"/>
                <w:szCs w:val="20"/>
              </w:rPr>
              <w:t>suterénu</w:t>
            </w:r>
            <w:proofErr w:type="spellEnd"/>
            <w:r>
              <w:rPr>
                <w:color w:val="000000"/>
                <w:sz w:val="20"/>
                <w:szCs w:val="20"/>
              </w:rPr>
              <w:t xml:space="preserve">,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výtahu</w:t>
            </w:r>
            <w:proofErr w:type="spellEnd"/>
            <w:r>
              <w:rPr>
                <w:color w:val="000000"/>
                <w:sz w:val="20"/>
                <w:szCs w:val="20"/>
              </w:rPr>
              <w:t xml:space="preserve">. </w:t>
            </w:r>
            <w:proofErr w:type="spellStart"/>
            <w:r>
              <w:rPr>
                <w:color w:val="000000"/>
                <w:sz w:val="20"/>
                <w:szCs w:val="20"/>
              </w:rPr>
              <w:t>Musí</w:t>
            </w:r>
            <w:proofErr w:type="spellEnd"/>
            <w:r>
              <w:rPr>
                <w:color w:val="000000"/>
                <w:sz w:val="20"/>
                <w:szCs w:val="20"/>
              </w:rPr>
              <w:t xml:space="preserve"> </w:t>
            </w:r>
            <w:proofErr w:type="spellStart"/>
            <w:r>
              <w:rPr>
                <w:color w:val="000000"/>
                <w:sz w:val="20"/>
                <w:szCs w:val="20"/>
              </w:rPr>
              <w:t>následovat</w:t>
            </w:r>
            <w:proofErr w:type="spellEnd"/>
            <w:r>
              <w:rPr>
                <w:color w:val="000000"/>
                <w:sz w:val="20"/>
                <w:szCs w:val="20"/>
              </w:rPr>
              <w:t xml:space="preserve"> </w:t>
            </w:r>
            <w:proofErr w:type="spellStart"/>
            <w:r>
              <w:rPr>
                <w:color w:val="000000"/>
                <w:sz w:val="20"/>
                <w:szCs w:val="20"/>
              </w:rPr>
              <w:t>nejlépe</w:t>
            </w:r>
            <w:proofErr w:type="spellEnd"/>
            <w:r>
              <w:rPr>
                <w:color w:val="000000"/>
                <w:sz w:val="20"/>
                <w:szCs w:val="20"/>
              </w:rPr>
              <w:t xml:space="preserve"> </w:t>
            </w:r>
            <w:proofErr w:type="spellStart"/>
            <w:r>
              <w:rPr>
                <w:color w:val="000000"/>
                <w:sz w:val="20"/>
                <w:szCs w:val="20"/>
              </w:rPr>
              <w:t>hned</w:t>
            </w:r>
            <w:proofErr w:type="spellEnd"/>
            <w:r>
              <w:rPr>
                <w:color w:val="000000"/>
                <w:sz w:val="20"/>
                <w:szCs w:val="20"/>
              </w:rPr>
              <w:t xml:space="preserve"> po 1. </w:t>
            </w:r>
            <w:proofErr w:type="spellStart"/>
            <w:r>
              <w:rPr>
                <w:color w:val="000000"/>
                <w:sz w:val="20"/>
                <w:szCs w:val="20"/>
              </w:rPr>
              <w:t>kroku</w:t>
            </w:r>
            <w:proofErr w:type="spellEnd"/>
          </w:p>
        </w:tc>
        <w:tc>
          <w:tcPr>
            <w:tcW w:w="567" w:type="dxa"/>
            <w:tcBorders>
              <w:bottom w:val="single" w:sz="2" w:space="0" w:color="000000"/>
            </w:tcBorders>
          </w:tcPr>
          <w:p w14:paraId="16A0843F" w14:textId="07FAB41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26FE1598" w14:textId="37DCAAA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C8F1E3D" w14:textId="278CAF8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198808F1" w14:textId="5B35969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výdejny</w:t>
            </w:r>
            <w:proofErr w:type="spellEnd"/>
            <w:r>
              <w:rPr>
                <w:color w:val="000000"/>
                <w:sz w:val="20"/>
                <w:szCs w:val="20"/>
              </w:rPr>
              <w:t xml:space="preserve"> </w:t>
            </w:r>
            <w:proofErr w:type="spellStart"/>
            <w:r>
              <w:rPr>
                <w:color w:val="000000"/>
                <w:sz w:val="20"/>
                <w:szCs w:val="20"/>
              </w:rPr>
              <w:t>obědů</w:t>
            </w:r>
            <w:proofErr w:type="spellEnd"/>
            <w:r>
              <w:rPr>
                <w:color w:val="000000"/>
                <w:sz w:val="20"/>
                <w:szCs w:val="20"/>
              </w:rPr>
              <w:t xml:space="preserve"> a </w:t>
            </w:r>
            <w:proofErr w:type="spellStart"/>
            <w:r>
              <w:rPr>
                <w:color w:val="000000"/>
                <w:sz w:val="20"/>
                <w:szCs w:val="20"/>
              </w:rPr>
              <w:t>jídelny</w:t>
            </w:r>
            <w:proofErr w:type="spellEnd"/>
            <w:r>
              <w:rPr>
                <w:color w:val="000000"/>
                <w:sz w:val="20"/>
                <w:szCs w:val="20"/>
              </w:rPr>
              <w:t xml:space="preserve"> ZŠ + </w:t>
            </w:r>
            <w:proofErr w:type="spellStart"/>
            <w:r>
              <w:rPr>
                <w:color w:val="000000"/>
                <w:sz w:val="20"/>
                <w:szCs w:val="20"/>
              </w:rPr>
              <w:t>změna</w:t>
            </w:r>
            <w:proofErr w:type="spellEnd"/>
            <w:r>
              <w:rPr>
                <w:color w:val="000000"/>
                <w:sz w:val="20"/>
                <w:szCs w:val="20"/>
              </w:rPr>
              <w:t xml:space="preserve"> </w:t>
            </w:r>
            <w:proofErr w:type="spellStart"/>
            <w:r>
              <w:rPr>
                <w:color w:val="000000"/>
                <w:sz w:val="20"/>
                <w:szCs w:val="20"/>
              </w:rPr>
              <w:t>dispozice</w:t>
            </w:r>
            <w:proofErr w:type="spellEnd"/>
            <w:r>
              <w:rPr>
                <w:color w:val="000000"/>
                <w:sz w:val="20"/>
                <w:szCs w:val="20"/>
              </w:rPr>
              <w:t xml:space="preserve"> </w:t>
            </w:r>
            <w:proofErr w:type="spellStart"/>
            <w:r>
              <w:rPr>
                <w:color w:val="000000"/>
                <w:sz w:val="20"/>
                <w:szCs w:val="20"/>
              </w:rPr>
              <w:t>přízemí</w:t>
            </w:r>
            <w:proofErr w:type="spellEnd"/>
            <w:r>
              <w:rPr>
                <w:color w:val="000000"/>
                <w:sz w:val="20"/>
                <w:szCs w:val="20"/>
              </w:rPr>
              <w:t xml:space="preserve"> a </w:t>
            </w:r>
            <w:proofErr w:type="spellStart"/>
            <w:r>
              <w:rPr>
                <w:color w:val="000000"/>
                <w:sz w:val="20"/>
                <w:szCs w:val="20"/>
              </w:rPr>
              <w:t>suterénu</w:t>
            </w:r>
            <w:proofErr w:type="spellEnd"/>
            <w:r>
              <w:rPr>
                <w:color w:val="000000"/>
                <w:sz w:val="20"/>
                <w:szCs w:val="20"/>
              </w:rPr>
              <w:t xml:space="preserve">, </w:t>
            </w:r>
            <w:proofErr w:type="spellStart"/>
            <w:r>
              <w:rPr>
                <w:color w:val="000000"/>
                <w:sz w:val="20"/>
                <w:szCs w:val="20"/>
              </w:rPr>
              <w:lastRenderedPageBreak/>
              <w:t>včetně</w:t>
            </w:r>
            <w:proofErr w:type="spellEnd"/>
            <w:r>
              <w:rPr>
                <w:color w:val="000000"/>
                <w:sz w:val="20"/>
                <w:szCs w:val="20"/>
              </w:rPr>
              <w:t xml:space="preserve"> </w:t>
            </w:r>
            <w:proofErr w:type="spellStart"/>
            <w:r>
              <w:rPr>
                <w:color w:val="000000"/>
                <w:sz w:val="20"/>
                <w:szCs w:val="20"/>
              </w:rPr>
              <w:t>výtahu</w:t>
            </w:r>
            <w:proofErr w:type="spellEnd"/>
            <w:r>
              <w:rPr>
                <w:color w:val="000000"/>
                <w:sz w:val="20"/>
                <w:szCs w:val="20"/>
              </w:rPr>
              <w:t xml:space="preserve">. </w:t>
            </w:r>
            <w:proofErr w:type="spellStart"/>
            <w:r>
              <w:rPr>
                <w:color w:val="000000"/>
                <w:sz w:val="20"/>
                <w:szCs w:val="20"/>
              </w:rPr>
              <w:t>Musí</w:t>
            </w:r>
            <w:proofErr w:type="spellEnd"/>
            <w:r>
              <w:rPr>
                <w:color w:val="000000"/>
                <w:sz w:val="20"/>
                <w:szCs w:val="20"/>
              </w:rPr>
              <w:t xml:space="preserve"> </w:t>
            </w:r>
            <w:proofErr w:type="spellStart"/>
            <w:r>
              <w:rPr>
                <w:color w:val="000000"/>
                <w:sz w:val="20"/>
                <w:szCs w:val="20"/>
              </w:rPr>
              <w:t>následovat</w:t>
            </w:r>
            <w:proofErr w:type="spellEnd"/>
            <w:r>
              <w:rPr>
                <w:color w:val="000000"/>
                <w:sz w:val="20"/>
                <w:szCs w:val="20"/>
              </w:rPr>
              <w:t xml:space="preserve"> </w:t>
            </w:r>
            <w:proofErr w:type="spellStart"/>
            <w:r>
              <w:rPr>
                <w:color w:val="000000"/>
                <w:sz w:val="20"/>
                <w:szCs w:val="20"/>
              </w:rPr>
              <w:t>nejlépe</w:t>
            </w:r>
            <w:proofErr w:type="spellEnd"/>
            <w:r>
              <w:rPr>
                <w:color w:val="000000"/>
                <w:sz w:val="20"/>
                <w:szCs w:val="20"/>
              </w:rPr>
              <w:t xml:space="preserve"> </w:t>
            </w:r>
            <w:proofErr w:type="spellStart"/>
            <w:r>
              <w:rPr>
                <w:color w:val="000000"/>
                <w:sz w:val="20"/>
                <w:szCs w:val="20"/>
              </w:rPr>
              <w:t>hned</w:t>
            </w:r>
            <w:proofErr w:type="spellEnd"/>
            <w:r>
              <w:rPr>
                <w:color w:val="000000"/>
                <w:sz w:val="20"/>
                <w:szCs w:val="20"/>
              </w:rPr>
              <w:t xml:space="preserve"> po 1. </w:t>
            </w:r>
            <w:proofErr w:type="spellStart"/>
            <w:r>
              <w:rPr>
                <w:color w:val="000000"/>
                <w:sz w:val="20"/>
                <w:szCs w:val="20"/>
              </w:rPr>
              <w:t>kroku</w:t>
            </w:r>
            <w:proofErr w:type="spellEnd"/>
          </w:p>
        </w:tc>
        <w:tc>
          <w:tcPr>
            <w:tcW w:w="851" w:type="dxa"/>
            <w:tcBorders>
              <w:bottom w:val="single" w:sz="2" w:space="0" w:color="000000"/>
              <w:right w:val="single" w:sz="2" w:space="0" w:color="000000"/>
            </w:tcBorders>
          </w:tcPr>
          <w:p w14:paraId="12CBC5EB" w14:textId="31E0126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25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2E747CF9" w14:textId="7C2FB01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5EB2390" w14:textId="4C827F8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68C0339C" w14:textId="4563218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3088E1E2" w14:textId="070B115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0E4E5865" w14:textId="4EA403E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6EA1E47E" w14:textId="0536869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53C7B2C1" w14:textId="17D6283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2F216F0E" w14:textId="0DD2C71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0AE36DE" w14:textId="6A2D6F4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267BA0C4" w14:textId="6C1335D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FD348EE" w14:textId="380619C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17A1C87A" w14:textId="5D18C86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3494A718" w14:textId="1ACE009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5DB1517" w14:textId="6BF8CE5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1050B18D" w14:textId="77777777" w:rsidTr="0088107A">
        <w:trPr>
          <w:trHeight w:val="239"/>
        </w:trPr>
        <w:tc>
          <w:tcPr>
            <w:tcW w:w="292" w:type="dxa"/>
            <w:tcBorders>
              <w:top w:val="nil"/>
              <w:bottom w:val="single" w:sz="2" w:space="0" w:color="000000"/>
            </w:tcBorders>
          </w:tcPr>
          <w:p w14:paraId="5FBD5501" w14:textId="431179C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13</w:t>
            </w:r>
          </w:p>
        </w:tc>
        <w:tc>
          <w:tcPr>
            <w:tcW w:w="1401" w:type="dxa"/>
            <w:tcBorders>
              <w:bottom w:val="single" w:sz="2" w:space="0" w:color="000000"/>
              <w:right w:val="single" w:sz="2" w:space="0" w:color="000000"/>
            </w:tcBorders>
          </w:tcPr>
          <w:p w14:paraId="7D72F4FB" w14:textId="1079F04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Kořenského</w:t>
            </w:r>
            <w:proofErr w:type="spellEnd"/>
            <w:r>
              <w:rPr>
                <w:color w:val="000000"/>
                <w:sz w:val="20"/>
                <w:szCs w:val="20"/>
              </w:rPr>
              <w:t xml:space="preserve">, </w:t>
            </w:r>
            <w:proofErr w:type="spellStart"/>
            <w:r>
              <w:rPr>
                <w:color w:val="000000"/>
                <w:sz w:val="20"/>
                <w:szCs w:val="20"/>
              </w:rPr>
              <w:t>Kořenského</w:t>
            </w:r>
            <w:proofErr w:type="spellEnd"/>
            <w:r>
              <w:rPr>
                <w:color w:val="000000"/>
                <w:sz w:val="20"/>
                <w:szCs w:val="20"/>
              </w:rPr>
              <w:t xml:space="preserve"> 760/10</w:t>
            </w:r>
          </w:p>
        </w:tc>
        <w:tc>
          <w:tcPr>
            <w:tcW w:w="567" w:type="dxa"/>
            <w:tcBorders>
              <w:left w:val="single" w:sz="2" w:space="0" w:color="000000"/>
              <w:bottom w:val="single" w:sz="2" w:space="0" w:color="000000"/>
              <w:right w:val="single" w:sz="2" w:space="0" w:color="000000"/>
            </w:tcBorders>
          </w:tcPr>
          <w:p w14:paraId="3E2D376C" w14:textId="3102DE75"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67B3F5FC" w14:textId="561CF71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70107416</w:t>
            </w:r>
          </w:p>
        </w:tc>
        <w:tc>
          <w:tcPr>
            <w:tcW w:w="567" w:type="dxa"/>
            <w:tcBorders>
              <w:left w:val="single" w:sz="2" w:space="0" w:color="000000"/>
              <w:bottom w:val="single" w:sz="2" w:space="0" w:color="000000"/>
              <w:right w:val="single" w:sz="2" w:space="0" w:color="000000"/>
            </w:tcBorders>
          </w:tcPr>
          <w:p w14:paraId="7DF0B6E2" w14:textId="3040C76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102385211</w:t>
            </w:r>
          </w:p>
        </w:tc>
        <w:tc>
          <w:tcPr>
            <w:tcW w:w="709" w:type="dxa"/>
            <w:tcBorders>
              <w:left w:val="single" w:sz="2" w:space="0" w:color="000000"/>
              <w:bottom w:val="single" w:sz="2" w:space="0" w:color="000000"/>
            </w:tcBorders>
          </w:tcPr>
          <w:p w14:paraId="16A5035A" w14:textId="402DEF1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600038301</w:t>
            </w:r>
          </w:p>
        </w:tc>
        <w:tc>
          <w:tcPr>
            <w:tcW w:w="992" w:type="dxa"/>
            <w:tcBorders>
              <w:bottom w:val="single" w:sz="2" w:space="0" w:color="000000"/>
            </w:tcBorders>
          </w:tcPr>
          <w:p w14:paraId="537E41ED" w14:textId="3D3B16A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odvlhčení</w:t>
            </w:r>
            <w:proofErr w:type="spellEnd"/>
            <w:r>
              <w:rPr>
                <w:color w:val="000000"/>
                <w:sz w:val="20"/>
                <w:szCs w:val="20"/>
              </w:rPr>
              <w:t xml:space="preserve"> a </w:t>
            </w:r>
            <w:proofErr w:type="spellStart"/>
            <w:r>
              <w:rPr>
                <w:color w:val="000000"/>
                <w:sz w:val="20"/>
                <w:szCs w:val="20"/>
              </w:rPr>
              <w:t>vzduchotechnika</w:t>
            </w:r>
            <w:proofErr w:type="spellEnd"/>
            <w:r>
              <w:rPr>
                <w:color w:val="000000"/>
                <w:sz w:val="20"/>
                <w:szCs w:val="20"/>
              </w:rPr>
              <w:t xml:space="preserve"> </w:t>
            </w:r>
            <w:proofErr w:type="spellStart"/>
            <w:r>
              <w:rPr>
                <w:color w:val="000000"/>
                <w:sz w:val="20"/>
                <w:szCs w:val="20"/>
              </w:rPr>
              <w:t>sklepních</w:t>
            </w:r>
            <w:proofErr w:type="spellEnd"/>
            <w:r>
              <w:rPr>
                <w:color w:val="000000"/>
                <w:sz w:val="20"/>
                <w:szCs w:val="20"/>
              </w:rPr>
              <w:t xml:space="preserve"> </w:t>
            </w:r>
            <w:proofErr w:type="spellStart"/>
            <w:r>
              <w:rPr>
                <w:color w:val="000000"/>
                <w:sz w:val="20"/>
                <w:szCs w:val="20"/>
              </w:rPr>
              <w:t>prostor</w:t>
            </w:r>
            <w:proofErr w:type="spellEnd"/>
            <w:r>
              <w:rPr>
                <w:color w:val="000000"/>
                <w:sz w:val="20"/>
                <w:szCs w:val="20"/>
              </w:rPr>
              <w:t xml:space="preserve"> ZŠ a </w:t>
            </w:r>
            <w:proofErr w:type="spellStart"/>
            <w:r>
              <w:rPr>
                <w:color w:val="000000"/>
                <w:sz w:val="20"/>
                <w:szCs w:val="20"/>
              </w:rPr>
              <w:t>jejich</w:t>
            </w:r>
            <w:proofErr w:type="spellEnd"/>
            <w:r>
              <w:rPr>
                <w:color w:val="000000"/>
                <w:sz w:val="20"/>
                <w:szCs w:val="20"/>
              </w:rPr>
              <w:t xml:space="preserve"> </w:t>
            </w:r>
            <w:proofErr w:type="spellStart"/>
            <w:r>
              <w:rPr>
                <w:color w:val="000000"/>
                <w:sz w:val="20"/>
                <w:szCs w:val="20"/>
              </w:rPr>
              <w:t>využití</w:t>
            </w:r>
            <w:proofErr w:type="spellEnd"/>
            <w:r>
              <w:rPr>
                <w:color w:val="000000"/>
                <w:sz w:val="20"/>
                <w:szCs w:val="20"/>
              </w:rPr>
              <w:t xml:space="preserve"> pro </w:t>
            </w:r>
            <w:proofErr w:type="spellStart"/>
            <w:r>
              <w:rPr>
                <w:color w:val="000000"/>
                <w:sz w:val="20"/>
                <w:szCs w:val="20"/>
              </w:rPr>
              <w:t>zázemí</w:t>
            </w:r>
            <w:proofErr w:type="spellEnd"/>
            <w:r>
              <w:rPr>
                <w:color w:val="000000"/>
                <w:sz w:val="20"/>
                <w:szCs w:val="20"/>
              </w:rPr>
              <w:t xml:space="preserve"> </w:t>
            </w:r>
            <w:proofErr w:type="spellStart"/>
            <w:r>
              <w:rPr>
                <w:color w:val="000000"/>
                <w:sz w:val="20"/>
                <w:szCs w:val="20"/>
              </w:rPr>
              <w:t>školy</w:t>
            </w:r>
            <w:proofErr w:type="spellEnd"/>
            <w:r>
              <w:rPr>
                <w:color w:val="000000"/>
                <w:sz w:val="20"/>
                <w:szCs w:val="20"/>
              </w:rPr>
              <w:t xml:space="preserve"> – </w:t>
            </w:r>
            <w:proofErr w:type="spellStart"/>
            <w:r>
              <w:rPr>
                <w:color w:val="000000"/>
                <w:sz w:val="20"/>
                <w:szCs w:val="20"/>
              </w:rPr>
              <w:t>šatnové</w:t>
            </w:r>
            <w:proofErr w:type="spellEnd"/>
            <w:r>
              <w:rPr>
                <w:color w:val="000000"/>
                <w:sz w:val="20"/>
                <w:szCs w:val="20"/>
              </w:rPr>
              <w:t xml:space="preserve"> a </w:t>
            </w:r>
            <w:proofErr w:type="spellStart"/>
            <w:r>
              <w:rPr>
                <w:color w:val="000000"/>
                <w:sz w:val="20"/>
                <w:szCs w:val="20"/>
              </w:rPr>
              <w:t>relaxační</w:t>
            </w:r>
            <w:proofErr w:type="spellEnd"/>
            <w:r>
              <w:rPr>
                <w:color w:val="000000"/>
                <w:sz w:val="20"/>
                <w:szCs w:val="20"/>
              </w:rPr>
              <w:t>/</w:t>
            </w:r>
            <w:proofErr w:type="spellStart"/>
            <w:r>
              <w:rPr>
                <w:color w:val="000000"/>
                <w:sz w:val="20"/>
                <w:szCs w:val="20"/>
              </w:rPr>
              <w:t>zájmové</w:t>
            </w:r>
            <w:proofErr w:type="spellEnd"/>
            <w:r>
              <w:rPr>
                <w:color w:val="000000"/>
                <w:sz w:val="20"/>
                <w:szCs w:val="20"/>
              </w:rPr>
              <w:t xml:space="preserve"> </w:t>
            </w:r>
            <w:proofErr w:type="spellStart"/>
            <w:r>
              <w:rPr>
                <w:color w:val="000000"/>
                <w:sz w:val="20"/>
                <w:szCs w:val="20"/>
              </w:rPr>
              <w:t>prostory</w:t>
            </w:r>
            <w:proofErr w:type="spellEnd"/>
          </w:p>
        </w:tc>
        <w:tc>
          <w:tcPr>
            <w:tcW w:w="567" w:type="dxa"/>
            <w:tcBorders>
              <w:bottom w:val="single" w:sz="2" w:space="0" w:color="000000"/>
            </w:tcBorders>
          </w:tcPr>
          <w:p w14:paraId="2DB3FDB6" w14:textId="1EE207A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6D18F612" w14:textId="604D31F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1A51143" w14:textId="0C83B551"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649439F0" w14:textId="33CFA85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odvlhčení</w:t>
            </w:r>
            <w:proofErr w:type="spellEnd"/>
            <w:r>
              <w:rPr>
                <w:color w:val="000000"/>
                <w:sz w:val="20"/>
                <w:szCs w:val="20"/>
              </w:rPr>
              <w:t xml:space="preserve"> a </w:t>
            </w:r>
            <w:proofErr w:type="spellStart"/>
            <w:r>
              <w:rPr>
                <w:color w:val="000000"/>
                <w:sz w:val="20"/>
                <w:szCs w:val="20"/>
              </w:rPr>
              <w:t>vzduchotechnika</w:t>
            </w:r>
            <w:proofErr w:type="spellEnd"/>
            <w:r>
              <w:rPr>
                <w:color w:val="000000"/>
                <w:sz w:val="20"/>
                <w:szCs w:val="20"/>
              </w:rPr>
              <w:t xml:space="preserve"> </w:t>
            </w:r>
            <w:proofErr w:type="spellStart"/>
            <w:r>
              <w:rPr>
                <w:color w:val="000000"/>
                <w:sz w:val="20"/>
                <w:szCs w:val="20"/>
              </w:rPr>
              <w:t>sklepních</w:t>
            </w:r>
            <w:proofErr w:type="spellEnd"/>
            <w:r>
              <w:rPr>
                <w:color w:val="000000"/>
                <w:sz w:val="20"/>
                <w:szCs w:val="20"/>
              </w:rPr>
              <w:t xml:space="preserve"> </w:t>
            </w:r>
            <w:proofErr w:type="spellStart"/>
            <w:r>
              <w:rPr>
                <w:color w:val="000000"/>
                <w:sz w:val="20"/>
                <w:szCs w:val="20"/>
              </w:rPr>
              <w:t>prostor</w:t>
            </w:r>
            <w:proofErr w:type="spellEnd"/>
            <w:r>
              <w:rPr>
                <w:color w:val="000000"/>
                <w:sz w:val="20"/>
                <w:szCs w:val="20"/>
              </w:rPr>
              <w:t xml:space="preserve"> ZŠ a </w:t>
            </w:r>
            <w:proofErr w:type="spellStart"/>
            <w:r>
              <w:rPr>
                <w:color w:val="000000"/>
                <w:sz w:val="20"/>
                <w:szCs w:val="20"/>
              </w:rPr>
              <w:t>jejich</w:t>
            </w:r>
            <w:proofErr w:type="spellEnd"/>
            <w:r>
              <w:rPr>
                <w:color w:val="000000"/>
                <w:sz w:val="20"/>
                <w:szCs w:val="20"/>
              </w:rPr>
              <w:t xml:space="preserve"> </w:t>
            </w:r>
            <w:proofErr w:type="spellStart"/>
            <w:r>
              <w:rPr>
                <w:color w:val="000000"/>
                <w:sz w:val="20"/>
                <w:szCs w:val="20"/>
              </w:rPr>
              <w:t>využití</w:t>
            </w:r>
            <w:proofErr w:type="spellEnd"/>
            <w:r>
              <w:rPr>
                <w:color w:val="000000"/>
                <w:sz w:val="20"/>
                <w:szCs w:val="20"/>
              </w:rPr>
              <w:t xml:space="preserve"> pro </w:t>
            </w:r>
            <w:proofErr w:type="spellStart"/>
            <w:r>
              <w:rPr>
                <w:color w:val="000000"/>
                <w:sz w:val="20"/>
                <w:szCs w:val="20"/>
              </w:rPr>
              <w:t>zázemí</w:t>
            </w:r>
            <w:proofErr w:type="spellEnd"/>
            <w:r>
              <w:rPr>
                <w:color w:val="000000"/>
                <w:sz w:val="20"/>
                <w:szCs w:val="20"/>
              </w:rPr>
              <w:t xml:space="preserve"> </w:t>
            </w:r>
            <w:proofErr w:type="spellStart"/>
            <w:r>
              <w:rPr>
                <w:color w:val="000000"/>
                <w:sz w:val="20"/>
                <w:szCs w:val="20"/>
              </w:rPr>
              <w:t>školy</w:t>
            </w:r>
            <w:proofErr w:type="spellEnd"/>
            <w:r>
              <w:rPr>
                <w:color w:val="000000"/>
                <w:sz w:val="20"/>
                <w:szCs w:val="20"/>
              </w:rPr>
              <w:t xml:space="preserve"> – </w:t>
            </w:r>
            <w:proofErr w:type="spellStart"/>
            <w:r>
              <w:rPr>
                <w:color w:val="000000"/>
                <w:sz w:val="20"/>
                <w:szCs w:val="20"/>
              </w:rPr>
              <w:t>šatnové</w:t>
            </w:r>
            <w:proofErr w:type="spellEnd"/>
            <w:r>
              <w:rPr>
                <w:color w:val="000000"/>
                <w:sz w:val="20"/>
                <w:szCs w:val="20"/>
              </w:rPr>
              <w:t xml:space="preserve"> a </w:t>
            </w:r>
            <w:proofErr w:type="spellStart"/>
            <w:r>
              <w:rPr>
                <w:color w:val="000000"/>
                <w:sz w:val="20"/>
                <w:szCs w:val="20"/>
              </w:rPr>
              <w:t>relaxační</w:t>
            </w:r>
            <w:proofErr w:type="spellEnd"/>
            <w:r>
              <w:rPr>
                <w:color w:val="000000"/>
                <w:sz w:val="20"/>
                <w:szCs w:val="20"/>
              </w:rPr>
              <w:t>/</w:t>
            </w:r>
            <w:proofErr w:type="spellStart"/>
            <w:r>
              <w:rPr>
                <w:color w:val="000000"/>
                <w:sz w:val="20"/>
                <w:szCs w:val="20"/>
              </w:rPr>
              <w:t>zájmové</w:t>
            </w:r>
            <w:proofErr w:type="spellEnd"/>
            <w:r>
              <w:rPr>
                <w:color w:val="000000"/>
                <w:sz w:val="20"/>
                <w:szCs w:val="20"/>
              </w:rPr>
              <w:t xml:space="preserve"> </w:t>
            </w:r>
            <w:proofErr w:type="spellStart"/>
            <w:r>
              <w:rPr>
                <w:color w:val="000000"/>
                <w:sz w:val="20"/>
                <w:szCs w:val="20"/>
              </w:rPr>
              <w:t>prostory</w:t>
            </w:r>
            <w:proofErr w:type="spellEnd"/>
          </w:p>
        </w:tc>
        <w:tc>
          <w:tcPr>
            <w:tcW w:w="851" w:type="dxa"/>
            <w:tcBorders>
              <w:bottom w:val="single" w:sz="2" w:space="0" w:color="000000"/>
              <w:right w:val="single" w:sz="2" w:space="0" w:color="000000"/>
            </w:tcBorders>
          </w:tcPr>
          <w:p w14:paraId="257F9D1B" w14:textId="4078CE4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12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2BBAE462" w14:textId="758DF24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BD859B2" w14:textId="6195478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75F5D030" w14:textId="36E5812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7240A910" w14:textId="1D99563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35A2ACBF" w14:textId="1E8E598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3CC9DE73" w14:textId="560D2AB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2767AB0F" w14:textId="522CA1C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4F1A2AA7" w14:textId="1547D77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9E31818" w14:textId="0022C21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582018E0" w14:textId="507C7A2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62672024" w14:textId="5266A11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2948EBF5" w14:textId="463F4B7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6D90D88A" w14:textId="054013F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68D00B5C" w14:textId="0649BF0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1D1A2D5B" w14:textId="77777777" w:rsidTr="0088107A">
        <w:trPr>
          <w:trHeight w:val="239"/>
        </w:trPr>
        <w:tc>
          <w:tcPr>
            <w:tcW w:w="292" w:type="dxa"/>
            <w:tcBorders>
              <w:top w:val="nil"/>
              <w:bottom w:val="single" w:sz="2" w:space="0" w:color="000000"/>
            </w:tcBorders>
          </w:tcPr>
          <w:p w14:paraId="30B4D2D0" w14:textId="56310A3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14</w:t>
            </w:r>
          </w:p>
        </w:tc>
        <w:tc>
          <w:tcPr>
            <w:tcW w:w="1401" w:type="dxa"/>
            <w:tcBorders>
              <w:bottom w:val="single" w:sz="2" w:space="0" w:color="000000"/>
              <w:right w:val="single" w:sz="2" w:space="0" w:color="000000"/>
            </w:tcBorders>
          </w:tcPr>
          <w:p w14:paraId="240830D5" w14:textId="3260AD3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Kořenského</w:t>
            </w:r>
            <w:proofErr w:type="spellEnd"/>
            <w:r>
              <w:rPr>
                <w:color w:val="000000"/>
                <w:sz w:val="20"/>
                <w:szCs w:val="20"/>
              </w:rPr>
              <w:t xml:space="preserve">, </w:t>
            </w:r>
            <w:proofErr w:type="spellStart"/>
            <w:r>
              <w:rPr>
                <w:color w:val="000000"/>
                <w:sz w:val="20"/>
                <w:szCs w:val="20"/>
              </w:rPr>
              <w:t>Kořenského</w:t>
            </w:r>
            <w:proofErr w:type="spellEnd"/>
            <w:r>
              <w:rPr>
                <w:color w:val="000000"/>
                <w:sz w:val="20"/>
                <w:szCs w:val="20"/>
              </w:rPr>
              <w:t xml:space="preserve"> 760/10</w:t>
            </w:r>
          </w:p>
        </w:tc>
        <w:tc>
          <w:tcPr>
            <w:tcW w:w="567" w:type="dxa"/>
            <w:tcBorders>
              <w:left w:val="single" w:sz="2" w:space="0" w:color="000000"/>
              <w:bottom w:val="single" w:sz="2" w:space="0" w:color="000000"/>
              <w:right w:val="single" w:sz="2" w:space="0" w:color="000000"/>
            </w:tcBorders>
          </w:tcPr>
          <w:p w14:paraId="694628DA" w14:textId="41E16E98"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439A2C5B" w14:textId="005C9AB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70107416</w:t>
            </w:r>
          </w:p>
        </w:tc>
        <w:tc>
          <w:tcPr>
            <w:tcW w:w="567" w:type="dxa"/>
            <w:tcBorders>
              <w:left w:val="single" w:sz="2" w:space="0" w:color="000000"/>
              <w:bottom w:val="single" w:sz="2" w:space="0" w:color="000000"/>
              <w:right w:val="single" w:sz="2" w:space="0" w:color="000000"/>
            </w:tcBorders>
          </w:tcPr>
          <w:p w14:paraId="0CA46DE3" w14:textId="7BA8C5C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102385211</w:t>
            </w:r>
          </w:p>
        </w:tc>
        <w:tc>
          <w:tcPr>
            <w:tcW w:w="709" w:type="dxa"/>
            <w:tcBorders>
              <w:left w:val="single" w:sz="2" w:space="0" w:color="000000"/>
              <w:bottom w:val="single" w:sz="2" w:space="0" w:color="000000"/>
            </w:tcBorders>
          </w:tcPr>
          <w:p w14:paraId="1B18543D" w14:textId="14B87F4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600038301</w:t>
            </w:r>
          </w:p>
        </w:tc>
        <w:tc>
          <w:tcPr>
            <w:tcW w:w="992" w:type="dxa"/>
            <w:tcBorders>
              <w:bottom w:val="single" w:sz="2" w:space="0" w:color="000000"/>
            </w:tcBorders>
          </w:tcPr>
          <w:p w14:paraId="0F647989" w14:textId="04F84F3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6.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povrchu</w:t>
            </w:r>
            <w:proofErr w:type="spellEnd"/>
            <w:r>
              <w:rPr>
                <w:color w:val="000000"/>
                <w:sz w:val="20"/>
                <w:szCs w:val="20"/>
              </w:rPr>
              <w:t xml:space="preserve"> </w:t>
            </w:r>
            <w:proofErr w:type="spellStart"/>
            <w:r>
              <w:rPr>
                <w:color w:val="000000"/>
                <w:sz w:val="20"/>
                <w:szCs w:val="20"/>
              </w:rPr>
              <w:t>hřiště</w:t>
            </w:r>
            <w:proofErr w:type="spellEnd"/>
            <w:r>
              <w:rPr>
                <w:color w:val="000000"/>
                <w:sz w:val="20"/>
                <w:szCs w:val="20"/>
              </w:rPr>
              <w:t xml:space="preserve"> ZŠ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úprav</w:t>
            </w:r>
            <w:proofErr w:type="spellEnd"/>
            <w:r>
              <w:rPr>
                <w:color w:val="000000"/>
                <w:sz w:val="20"/>
                <w:szCs w:val="20"/>
              </w:rPr>
              <w:t xml:space="preserve"> </w:t>
            </w:r>
            <w:proofErr w:type="spellStart"/>
            <w:r>
              <w:rPr>
                <w:color w:val="000000"/>
                <w:sz w:val="20"/>
                <w:szCs w:val="20"/>
              </w:rPr>
              <w:lastRenderedPageBreak/>
              <w:t>kanalizace</w:t>
            </w:r>
            <w:proofErr w:type="spellEnd"/>
          </w:p>
        </w:tc>
        <w:tc>
          <w:tcPr>
            <w:tcW w:w="567" w:type="dxa"/>
            <w:tcBorders>
              <w:bottom w:val="single" w:sz="2" w:space="0" w:color="000000"/>
            </w:tcBorders>
          </w:tcPr>
          <w:p w14:paraId="1C973A4A" w14:textId="4503CB3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70A3E13A" w14:textId="3D970B5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5A045EB0" w14:textId="6699E73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74B16013" w14:textId="3947D2B7"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povrchu</w:t>
            </w:r>
            <w:proofErr w:type="spellEnd"/>
            <w:r>
              <w:rPr>
                <w:color w:val="000000"/>
                <w:sz w:val="20"/>
                <w:szCs w:val="20"/>
              </w:rPr>
              <w:t xml:space="preserve"> </w:t>
            </w:r>
            <w:proofErr w:type="spellStart"/>
            <w:r>
              <w:rPr>
                <w:color w:val="000000"/>
                <w:sz w:val="20"/>
                <w:szCs w:val="20"/>
              </w:rPr>
              <w:t>hřiště</w:t>
            </w:r>
            <w:proofErr w:type="spellEnd"/>
            <w:r>
              <w:rPr>
                <w:color w:val="000000"/>
                <w:sz w:val="20"/>
                <w:szCs w:val="20"/>
              </w:rPr>
              <w:t xml:space="preserve"> ZŠ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úprav</w:t>
            </w:r>
            <w:proofErr w:type="spellEnd"/>
            <w:r>
              <w:rPr>
                <w:color w:val="000000"/>
                <w:sz w:val="20"/>
                <w:szCs w:val="20"/>
              </w:rPr>
              <w:t xml:space="preserve"> </w:t>
            </w:r>
            <w:proofErr w:type="spellStart"/>
            <w:r>
              <w:rPr>
                <w:color w:val="000000"/>
                <w:sz w:val="20"/>
                <w:szCs w:val="20"/>
              </w:rPr>
              <w:t>kanalizace</w:t>
            </w:r>
            <w:proofErr w:type="spellEnd"/>
          </w:p>
        </w:tc>
        <w:tc>
          <w:tcPr>
            <w:tcW w:w="851" w:type="dxa"/>
            <w:tcBorders>
              <w:bottom w:val="single" w:sz="2" w:space="0" w:color="000000"/>
              <w:right w:val="single" w:sz="2" w:space="0" w:color="000000"/>
            </w:tcBorders>
          </w:tcPr>
          <w:p w14:paraId="53BFA672" w14:textId="136B96F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5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7A6152D4" w14:textId="218C3FF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2B3930B" w14:textId="1C7E378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3E1CC292" w14:textId="3124FF4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70613002" w14:textId="7360FF7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5B7BACD1" w14:textId="6B360B9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32A1C3F0" w14:textId="13678E1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02E6AB41" w14:textId="06C2503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664480A7" w14:textId="678CE5C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D086EAB" w14:textId="23574D1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778A8B75" w14:textId="67366B9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914F2BB" w14:textId="2DCA44B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53B0A0B6" w14:textId="43BAF78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3A124979" w14:textId="76B7923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6A997B40" w14:textId="7B72534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40A193DA" w14:textId="77777777" w:rsidTr="0088107A">
        <w:trPr>
          <w:trHeight w:val="239"/>
        </w:trPr>
        <w:tc>
          <w:tcPr>
            <w:tcW w:w="292" w:type="dxa"/>
            <w:tcBorders>
              <w:top w:val="nil"/>
              <w:bottom w:val="single" w:sz="2" w:space="0" w:color="000000"/>
            </w:tcBorders>
          </w:tcPr>
          <w:p w14:paraId="4F7900C6" w14:textId="6BF297B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15</w:t>
            </w:r>
          </w:p>
        </w:tc>
        <w:tc>
          <w:tcPr>
            <w:tcW w:w="1401" w:type="dxa"/>
            <w:tcBorders>
              <w:bottom w:val="single" w:sz="2" w:space="0" w:color="000000"/>
              <w:right w:val="single" w:sz="2" w:space="0" w:color="000000"/>
            </w:tcBorders>
          </w:tcPr>
          <w:p w14:paraId="701F7B0D" w14:textId="54B2891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Kořenského</w:t>
            </w:r>
            <w:proofErr w:type="spellEnd"/>
            <w:r>
              <w:rPr>
                <w:color w:val="000000"/>
                <w:sz w:val="20"/>
                <w:szCs w:val="20"/>
              </w:rPr>
              <w:t xml:space="preserve">, </w:t>
            </w:r>
            <w:proofErr w:type="spellStart"/>
            <w:r>
              <w:rPr>
                <w:color w:val="000000"/>
                <w:sz w:val="20"/>
                <w:szCs w:val="20"/>
              </w:rPr>
              <w:t>Kořenského</w:t>
            </w:r>
            <w:proofErr w:type="spellEnd"/>
            <w:r>
              <w:rPr>
                <w:color w:val="000000"/>
                <w:sz w:val="20"/>
                <w:szCs w:val="20"/>
              </w:rPr>
              <w:t xml:space="preserve"> 760/10</w:t>
            </w:r>
          </w:p>
        </w:tc>
        <w:tc>
          <w:tcPr>
            <w:tcW w:w="567" w:type="dxa"/>
            <w:tcBorders>
              <w:left w:val="single" w:sz="2" w:space="0" w:color="000000"/>
              <w:bottom w:val="single" w:sz="2" w:space="0" w:color="000000"/>
              <w:right w:val="single" w:sz="2" w:space="0" w:color="000000"/>
            </w:tcBorders>
          </w:tcPr>
          <w:p w14:paraId="02C09ABC" w14:textId="60411F53"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31FCDF43" w14:textId="3D5B9E4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70107416</w:t>
            </w:r>
          </w:p>
        </w:tc>
        <w:tc>
          <w:tcPr>
            <w:tcW w:w="567" w:type="dxa"/>
            <w:tcBorders>
              <w:left w:val="single" w:sz="2" w:space="0" w:color="000000"/>
              <w:bottom w:val="single" w:sz="2" w:space="0" w:color="000000"/>
              <w:right w:val="single" w:sz="2" w:space="0" w:color="000000"/>
            </w:tcBorders>
          </w:tcPr>
          <w:p w14:paraId="4D0DD353" w14:textId="7ED4C01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102385211</w:t>
            </w:r>
          </w:p>
        </w:tc>
        <w:tc>
          <w:tcPr>
            <w:tcW w:w="709" w:type="dxa"/>
            <w:tcBorders>
              <w:left w:val="single" w:sz="2" w:space="0" w:color="000000"/>
              <w:bottom w:val="single" w:sz="2" w:space="0" w:color="000000"/>
            </w:tcBorders>
          </w:tcPr>
          <w:p w14:paraId="2670FAA9" w14:textId="42D9530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600038301</w:t>
            </w:r>
          </w:p>
        </w:tc>
        <w:tc>
          <w:tcPr>
            <w:tcW w:w="992" w:type="dxa"/>
            <w:tcBorders>
              <w:bottom w:val="single" w:sz="2" w:space="0" w:color="000000"/>
            </w:tcBorders>
          </w:tcPr>
          <w:p w14:paraId="574CE143" w14:textId="2653CB6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7.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zahrádky</w:t>
            </w:r>
            <w:proofErr w:type="spellEnd"/>
            <w:r>
              <w:rPr>
                <w:color w:val="000000"/>
                <w:sz w:val="20"/>
                <w:szCs w:val="20"/>
              </w:rPr>
              <w:t xml:space="preserve"> ZŠ, </w:t>
            </w:r>
            <w:proofErr w:type="spellStart"/>
            <w:r>
              <w:rPr>
                <w:color w:val="000000"/>
                <w:sz w:val="20"/>
                <w:szCs w:val="20"/>
              </w:rPr>
              <w:t>herní</w:t>
            </w:r>
            <w:proofErr w:type="spellEnd"/>
            <w:r>
              <w:rPr>
                <w:color w:val="000000"/>
                <w:sz w:val="20"/>
                <w:szCs w:val="20"/>
              </w:rPr>
              <w:t xml:space="preserve"> </w:t>
            </w:r>
            <w:proofErr w:type="spellStart"/>
            <w:r>
              <w:rPr>
                <w:color w:val="000000"/>
                <w:sz w:val="20"/>
                <w:szCs w:val="20"/>
              </w:rPr>
              <w:t>prvky</w:t>
            </w:r>
            <w:proofErr w:type="spellEnd"/>
            <w:r>
              <w:rPr>
                <w:color w:val="000000"/>
                <w:sz w:val="20"/>
                <w:szCs w:val="20"/>
              </w:rPr>
              <w:t xml:space="preserve"> </w:t>
            </w:r>
            <w:proofErr w:type="spellStart"/>
            <w:r>
              <w:rPr>
                <w:color w:val="000000"/>
                <w:sz w:val="20"/>
                <w:szCs w:val="20"/>
              </w:rPr>
              <w:t>i</w:t>
            </w:r>
            <w:proofErr w:type="spellEnd"/>
            <w:r>
              <w:rPr>
                <w:color w:val="000000"/>
                <w:sz w:val="20"/>
                <w:szCs w:val="20"/>
              </w:rPr>
              <w:t xml:space="preserve"> </w:t>
            </w:r>
            <w:proofErr w:type="spellStart"/>
            <w:r>
              <w:rPr>
                <w:color w:val="000000"/>
                <w:sz w:val="20"/>
                <w:szCs w:val="20"/>
              </w:rPr>
              <w:t>dopravní</w:t>
            </w:r>
            <w:proofErr w:type="spellEnd"/>
            <w:r>
              <w:rPr>
                <w:color w:val="000000"/>
                <w:sz w:val="20"/>
                <w:szCs w:val="20"/>
              </w:rPr>
              <w:t xml:space="preserve"> </w:t>
            </w:r>
            <w:proofErr w:type="spellStart"/>
            <w:r>
              <w:rPr>
                <w:color w:val="000000"/>
                <w:sz w:val="20"/>
                <w:szCs w:val="20"/>
              </w:rPr>
              <w:t>plocha</w:t>
            </w:r>
            <w:proofErr w:type="spellEnd"/>
            <w:r>
              <w:rPr>
                <w:color w:val="000000"/>
                <w:sz w:val="20"/>
                <w:szCs w:val="20"/>
              </w:rPr>
              <w:t xml:space="preserve">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kanalizace</w:t>
            </w:r>
            <w:proofErr w:type="spellEnd"/>
            <w:r>
              <w:rPr>
                <w:color w:val="000000"/>
                <w:sz w:val="20"/>
                <w:szCs w:val="20"/>
              </w:rPr>
              <w:t xml:space="preserve">, </w:t>
            </w:r>
            <w:proofErr w:type="spellStart"/>
            <w:r>
              <w:rPr>
                <w:color w:val="000000"/>
                <w:sz w:val="20"/>
                <w:szCs w:val="20"/>
              </w:rPr>
              <w:t>vznik</w:t>
            </w:r>
            <w:proofErr w:type="spellEnd"/>
            <w:r>
              <w:rPr>
                <w:color w:val="000000"/>
                <w:sz w:val="20"/>
                <w:szCs w:val="20"/>
              </w:rPr>
              <w:t xml:space="preserve"> mini </w:t>
            </w:r>
            <w:proofErr w:type="spellStart"/>
            <w:r>
              <w:rPr>
                <w:color w:val="000000"/>
                <w:sz w:val="20"/>
                <w:szCs w:val="20"/>
              </w:rPr>
              <w:t>zahrádky</w:t>
            </w:r>
            <w:proofErr w:type="spellEnd"/>
          </w:p>
        </w:tc>
        <w:tc>
          <w:tcPr>
            <w:tcW w:w="567" w:type="dxa"/>
            <w:tcBorders>
              <w:bottom w:val="single" w:sz="2" w:space="0" w:color="000000"/>
            </w:tcBorders>
          </w:tcPr>
          <w:p w14:paraId="3B6AA633" w14:textId="77AEF24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0576CAB9" w14:textId="0D92638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394BC6AB" w14:textId="440190C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2B114F16" w14:textId="0B1D095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zahrádky</w:t>
            </w:r>
            <w:proofErr w:type="spellEnd"/>
            <w:r>
              <w:rPr>
                <w:color w:val="000000"/>
                <w:sz w:val="20"/>
                <w:szCs w:val="20"/>
              </w:rPr>
              <w:t xml:space="preserve"> ZŠ, </w:t>
            </w:r>
            <w:proofErr w:type="spellStart"/>
            <w:r>
              <w:rPr>
                <w:color w:val="000000"/>
                <w:sz w:val="20"/>
                <w:szCs w:val="20"/>
              </w:rPr>
              <w:t>herní</w:t>
            </w:r>
            <w:proofErr w:type="spellEnd"/>
            <w:r>
              <w:rPr>
                <w:color w:val="000000"/>
                <w:sz w:val="20"/>
                <w:szCs w:val="20"/>
              </w:rPr>
              <w:t xml:space="preserve"> </w:t>
            </w:r>
            <w:proofErr w:type="spellStart"/>
            <w:r>
              <w:rPr>
                <w:color w:val="000000"/>
                <w:sz w:val="20"/>
                <w:szCs w:val="20"/>
              </w:rPr>
              <w:t>prvky</w:t>
            </w:r>
            <w:proofErr w:type="spellEnd"/>
            <w:r>
              <w:rPr>
                <w:color w:val="000000"/>
                <w:sz w:val="20"/>
                <w:szCs w:val="20"/>
              </w:rPr>
              <w:t xml:space="preserve"> </w:t>
            </w:r>
            <w:proofErr w:type="spellStart"/>
            <w:r>
              <w:rPr>
                <w:color w:val="000000"/>
                <w:sz w:val="20"/>
                <w:szCs w:val="20"/>
              </w:rPr>
              <w:t>i</w:t>
            </w:r>
            <w:proofErr w:type="spellEnd"/>
            <w:r>
              <w:rPr>
                <w:color w:val="000000"/>
                <w:sz w:val="20"/>
                <w:szCs w:val="20"/>
              </w:rPr>
              <w:t xml:space="preserve"> </w:t>
            </w:r>
            <w:proofErr w:type="spellStart"/>
            <w:r>
              <w:rPr>
                <w:color w:val="000000"/>
                <w:sz w:val="20"/>
                <w:szCs w:val="20"/>
              </w:rPr>
              <w:t>dopravní</w:t>
            </w:r>
            <w:proofErr w:type="spellEnd"/>
            <w:r>
              <w:rPr>
                <w:color w:val="000000"/>
                <w:sz w:val="20"/>
                <w:szCs w:val="20"/>
              </w:rPr>
              <w:t xml:space="preserve"> </w:t>
            </w:r>
            <w:proofErr w:type="spellStart"/>
            <w:r>
              <w:rPr>
                <w:color w:val="000000"/>
                <w:sz w:val="20"/>
                <w:szCs w:val="20"/>
              </w:rPr>
              <w:t>plocha</w:t>
            </w:r>
            <w:proofErr w:type="spellEnd"/>
            <w:r>
              <w:rPr>
                <w:color w:val="000000"/>
                <w:sz w:val="20"/>
                <w:szCs w:val="20"/>
              </w:rPr>
              <w:t xml:space="preserve">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kanalizace</w:t>
            </w:r>
            <w:proofErr w:type="spellEnd"/>
            <w:r>
              <w:rPr>
                <w:color w:val="000000"/>
                <w:sz w:val="20"/>
                <w:szCs w:val="20"/>
              </w:rPr>
              <w:t xml:space="preserve">, </w:t>
            </w:r>
            <w:proofErr w:type="spellStart"/>
            <w:r>
              <w:rPr>
                <w:color w:val="000000"/>
                <w:sz w:val="20"/>
                <w:szCs w:val="20"/>
              </w:rPr>
              <w:t>vznik</w:t>
            </w:r>
            <w:proofErr w:type="spellEnd"/>
            <w:r>
              <w:rPr>
                <w:color w:val="000000"/>
                <w:sz w:val="20"/>
                <w:szCs w:val="20"/>
              </w:rPr>
              <w:t xml:space="preserve"> mini </w:t>
            </w:r>
            <w:proofErr w:type="spellStart"/>
            <w:r>
              <w:rPr>
                <w:color w:val="000000"/>
                <w:sz w:val="20"/>
                <w:szCs w:val="20"/>
              </w:rPr>
              <w:t>zahrádky</w:t>
            </w:r>
            <w:proofErr w:type="spellEnd"/>
          </w:p>
        </w:tc>
        <w:tc>
          <w:tcPr>
            <w:tcW w:w="851" w:type="dxa"/>
            <w:tcBorders>
              <w:bottom w:val="single" w:sz="2" w:space="0" w:color="000000"/>
              <w:right w:val="single" w:sz="2" w:space="0" w:color="000000"/>
            </w:tcBorders>
          </w:tcPr>
          <w:p w14:paraId="5213C4F9" w14:textId="73FC855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8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5B787752" w14:textId="3994CEB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7867016" w14:textId="1CCB60F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3B86DA07" w14:textId="4153510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3F6716CF" w14:textId="3457371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70E2DBFD" w14:textId="10E9D2F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4A1E5C1D" w14:textId="754E09A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09C0B142" w14:textId="4DD4CB3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405CF9F5" w14:textId="7784F9E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9EE02B2" w14:textId="43734B7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4AEA4692" w14:textId="3921D6B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8A23C10" w14:textId="6237DC5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22E6F04E" w14:textId="140CBA9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109DA68C" w14:textId="475FFE0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B0B03E8" w14:textId="48A199C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2FE5153" w14:textId="77777777" w:rsidTr="0088107A">
        <w:trPr>
          <w:trHeight w:val="239"/>
        </w:trPr>
        <w:tc>
          <w:tcPr>
            <w:tcW w:w="292" w:type="dxa"/>
            <w:tcBorders>
              <w:top w:val="nil"/>
              <w:bottom w:val="single" w:sz="2" w:space="0" w:color="000000"/>
            </w:tcBorders>
          </w:tcPr>
          <w:p w14:paraId="5FC7B46C" w14:textId="7A95407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16</w:t>
            </w:r>
          </w:p>
        </w:tc>
        <w:tc>
          <w:tcPr>
            <w:tcW w:w="1401" w:type="dxa"/>
            <w:tcBorders>
              <w:bottom w:val="single" w:sz="2" w:space="0" w:color="000000"/>
              <w:right w:val="single" w:sz="2" w:space="0" w:color="000000"/>
            </w:tcBorders>
          </w:tcPr>
          <w:p w14:paraId="0B617937" w14:textId="4AD6A83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Kořenského</w:t>
            </w:r>
            <w:proofErr w:type="spellEnd"/>
            <w:r>
              <w:rPr>
                <w:color w:val="000000"/>
                <w:sz w:val="20"/>
                <w:szCs w:val="20"/>
              </w:rPr>
              <w:t xml:space="preserve">, </w:t>
            </w:r>
            <w:proofErr w:type="spellStart"/>
            <w:r>
              <w:rPr>
                <w:color w:val="000000"/>
                <w:sz w:val="20"/>
                <w:szCs w:val="20"/>
              </w:rPr>
              <w:t>Kořenského</w:t>
            </w:r>
            <w:proofErr w:type="spellEnd"/>
            <w:r>
              <w:rPr>
                <w:color w:val="000000"/>
                <w:sz w:val="20"/>
                <w:szCs w:val="20"/>
              </w:rPr>
              <w:t xml:space="preserve"> 760/10</w:t>
            </w:r>
          </w:p>
        </w:tc>
        <w:tc>
          <w:tcPr>
            <w:tcW w:w="567" w:type="dxa"/>
            <w:tcBorders>
              <w:left w:val="single" w:sz="2" w:space="0" w:color="000000"/>
              <w:bottom w:val="single" w:sz="2" w:space="0" w:color="000000"/>
              <w:right w:val="single" w:sz="2" w:space="0" w:color="000000"/>
            </w:tcBorders>
          </w:tcPr>
          <w:p w14:paraId="3573EEA0" w14:textId="27FF11A1"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3B963A14" w14:textId="7F541F4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70107416</w:t>
            </w:r>
          </w:p>
        </w:tc>
        <w:tc>
          <w:tcPr>
            <w:tcW w:w="567" w:type="dxa"/>
            <w:tcBorders>
              <w:left w:val="single" w:sz="2" w:space="0" w:color="000000"/>
              <w:bottom w:val="single" w:sz="2" w:space="0" w:color="000000"/>
              <w:right w:val="single" w:sz="2" w:space="0" w:color="000000"/>
            </w:tcBorders>
          </w:tcPr>
          <w:p w14:paraId="0D3EF5D3" w14:textId="5942010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102385211</w:t>
            </w:r>
          </w:p>
        </w:tc>
        <w:tc>
          <w:tcPr>
            <w:tcW w:w="709" w:type="dxa"/>
            <w:tcBorders>
              <w:left w:val="single" w:sz="2" w:space="0" w:color="000000"/>
              <w:bottom w:val="single" w:sz="2" w:space="0" w:color="000000"/>
            </w:tcBorders>
          </w:tcPr>
          <w:p w14:paraId="436949FD" w14:textId="542E2F9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600038301</w:t>
            </w:r>
          </w:p>
        </w:tc>
        <w:tc>
          <w:tcPr>
            <w:tcW w:w="992" w:type="dxa"/>
            <w:tcBorders>
              <w:bottom w:val="single" w:sz="2" w:space="0" w:color="000000"/>
            </w:tcBorders>
          </w:tcPr>
          <w:p w14:paraId="39483A70" w14:textId="0AE4FA6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8. </w:t>
            </w:r>
            <w:proofErr w:type="spellStart"/>
            <w:r>
              <w:rPr>
                <w:color w:val="000000"/>
                <w:sz w:val="20"/>
                <w:szCs w:val="20"/>
              </w:rPr>
              <w:t>Dokončení</w:t>
            </w:r>
            <w:proofErr w:type="spellEnd"/>
            <w:r>
              <w:rPr>
                <w:color w:val="000000"/>
                <w:sz w:val="20"/>
                <w:szCs w:val="20"/>
              </w:rPr>
              <w:t xml:space="preserve">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elektoinstalace</w:t>
            </w:r>
            <w:proofErr w:type="spellEnd"/>
            <w:r>
              <w:rPr>
                <w:color w:val="000000"/>
                <w:sz w:val="20"/>
                <w:szCs w:val="20"/>
              </w:rPr>
              <w:t xml:space="preserve">, </w:t>
            </w:r>
            <w:proofErr w:type="spellStart"/>
            <w:r>
              <w:rPr>
                <w:color w:val="000000"/>
                <w:sz w:val="20"/>
                <w:szCs w:val="20"/>
              </w:rPr>
              <w:t>stropy</w:t>
            </w:r>
            <w:proofErr w:type="spellEnd"/>
            <w:r>
              <w:rPr>
                <w:color w:val="000000"/>
                <w:sz w:val="20"/>
                <w:szCs w:val="20"/>
              </w:rPr>
              <w:t xml:space="preserve">, </w:t>
            </w:r>
            <w:proofErr w:type="spellStart"/>
            <w:r>
              <w:rPr>
                <w:color w:val="000000"/>
                <w:sz w:val="20"/>
                <w:szCs w:val="20"/>
              </w:rPr>
              <w:t>podhledy</w:t>
            </w:r>
            <w:proofErr w:type="spellEnd"/>
            <w:r>
              <w:rPr>
                <w:color w:val="000000"/>
                <w:sz w:val="20"/>
                <w:szCs w:val="20"/>
              </w:rPr>
              <w:t xml:space="preserve"> </w:t>
            </w:r>
            <w:proofErr w:type="spellStart"/>
            <w:r>
              <w:rPr>
                <w:color w:val="000000"/>
                <w:sz w:val="20"/>
                <w:szCs w:val="20"/>
              </w:rPr>
              <w:t>i</w:t>
            </w:r>
            <w:proofErr w:type="spellEnd"/>
            <w:r>
              <w:rPr>
                <w:color w:val="000000"/>
                <w:sz w:val="20"/>
                <w:szCs w:val="20"/>
              </w:rPr>
              <w:t xml:space="preserve"> v </w:t>
            </w:r>
            <w:proofErr w:type="spellStart"/>
            <w:r>
              <w:rPr>
                <w:color w:val="000000"/>
                <w:sz w:val="20"/>
                <w:szCs w:val="20"/>
              </w:rPr>
              <w:t>učebnách</w:t>
            </w:r>
            <w:proofErr w:type="spellEnd"/>
          </w:p>
        </w:tc>
        <w:tc>
          <w:tcPr>
            <w:tcW w:w="567" w:type="dxa"/>
            <w:tcBorders>
              <w:bottom w:val="single" w:sz="2" w:space="0" w:color="000000"/>
            </w:tcBorders>
          </w:tcPr>
          <w:p w14:paraId="22F6B820" w14:textId="0D679BB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6E026A81" w14:textId="5ACC66F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6DBCD09F" w14:textId="6E97A64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7F9C440B" w14:textId="4AD34F6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Dokončení</w:t>
            </w:r>
            <w:proofErr w:type="spellEnd"/>
            <w:r>
              <w:rPr>
                <w:color w:val="000000"/>
                <w:sz w:val="20"/>
                <w:szCs w:val="20"/>
              </w:rPr>
              <w:t xml:space="preserve">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elektoinstalace</w:t>
            </w:r>
            <w:proofErr w:type="spellEnd"/>
            <w:r>
              <w:rPr>
                <w:color w:val="000000"/>
                <w:sz w:val="20"/>
                <w:szCs w:val="20"/>
              </w:rPr>
              <w:t xml:space="preserve">, </w:t>
            </w:r>
            <w:proofErr w:type="spellStart"/>
            <w:r>
              <w:rPr>
                <w:color w:val="000000"/>
                <w:sz w:val="20"/>
                <w:szCs w:val="20"/>
              </w:rPr>
              <w:t>stropy</w:t>
            </w:r>
            <w:proofErr w:type="spellEnd"/>
            <w:r>
              <w:rPr>
                <w:color w:val="000000"/>
                <w:sz w:val="20"/>
                <w:szCs w:val="20"/>
              </w:rPr>
              <w:t xml:space="preserve">, </w:t>
            </w:r>
            <w:proofErr w:type="spellStart"/>
            <w:r>
              <w:rPr>
                <w:color w:val="000000"/>
                <w:sz w:val="20"/>
                <w:szCs w:val="20"/>
              </w:rPr>
              <w:t>podhledy</w:t>
            </w:r>
            <w:proofErr w:type="spellEnd"/>
            <w:r>
              <w:rPr>
                <w:color w:val="000000"/>
                <w:sz w:val="20"/>
                <w:szCs w:val="20"/>
              </w:rPr>
              <w:t xml:space="preserve"> </w:t>
            </w:r>
            <w:proofErr w:type="spellStart"/>
            <w:r>
              <w:rPr>
                <w:color w:val="000000"/>
                <w:sz w:val="20"/>
                <w:szCs w:val="20"/>
              </w:rPr>
              <w:t>i</w:t>
            </w:r>
            <w:proofErr w:type="spellEnd"/>
            <w:r>
              <w:rPr>
                <w:color w:val="000000"/>
                <w:sz w:val="20"/>
                <w:szCs w:val="20"/>
              </w:rPr>
              <w:t xml:space="preserve"> v </w:t>
            </w:r>
            <w:proofErr w:type="spellStart"/>
            <w:r>
              <w:rPr>
                <w:color w:val="000000"/>
                <w:sz w:val="20"/>
                <w:szCs w:val="20"/>
              </w:rPr>
              <w:t>učebnách</w:t>
            </w:r>
            <w:proofErr w:type="spellEnd"/>
          </w:p>
        </w:tc>
        <w:tc>
          <w:tcPr>
            <w:tcW w:w="851" w:type="dxa"/>
            <w:tcBorders>
              <w:bottom w:val="single" w:sz="2" w:space="0" w:color="000000"/>
              <w:right w:val="single" w:sz="2" w:space="0" w:color="000000"/>
            </w:tcBorders>
          </w:tcPr>
          <w:p w14:paraId="28EB4392" w14:textId="279B143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10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648C0F54" w14:textId="03625E7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6C34FACE" w14:textId="6FCFAE3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4786A340" w14:textId="0D5B2E6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1331B62E" w14:textId="7E10D92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7526B3B6" w14:textId="6767609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68C94560" w14:textId="03F08BE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0C77623F" w14:textId="3E33954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5B00D3B7" w14:textId="5BF28A6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9C70299" w14:textId="02B4617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72BB8FBB" w14:textId="5D0B059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085E535" w14:textId="0AE24E0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4BB6E7DD" w14:textId="26D7F05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42E9D94F" w14:textId="452BB08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2042853E" w14:textId="382078C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86005FE" w14:textId="77777777" w:rsidTr="0088107A">
        <w:trPr>
          <w:trHeight w:val="239"/>
        </w:trPr>
        <w:tc>
          <w:tcPr>
            <w:tcW w:w="292" w:type="dxa"/>
            <w:tcBorders>
              <w:top w:val="nil"/>
              <w:bottom w:val="single" w:sz="2" w:space="0" w:color="000000"/>
            </w:tcBorders>
          </w:tcPr>
          <w:p w14:paraId="425445DE" w14:textId="50C6FBB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17</w:t>
            </w:r>
          </w:p>
        </w:tc>
        <w:tc>
          <w:tcPr>
            <w:tcW w:w="1401" w:type="dxa"/>
            <w:tcBorders>
              <w:bottom w:val="single" w:sz="2" w:space="0" w:color="000000"/>
              <w:right w:val="single" w:sz="2" w:space="0" w:color="000000"/>
            </w:tcBorders>
          </w:tcPr>
          <w:p w14:paraId="36094092" w14:textId="7CB3212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Kořenského</w:t>
            </w:r>
            <w:proofErr w:type="spellEnd"/>
            <w:r>
              <w:rPr>
                <w:color w:val="000000"/>
                <w:sz w:val="20"/>
                <w:szCs w:val="20"/>
              </w:rPr>
              <w:t xml:space="preserve">, </w:t>
            </w:r>
            <w:proofErr w:type="spellStart"/>
            <w:r>
              <w:rPr>
                <w:color w:val="000000"/>
                <w:sz w:val="20"/>
                <w:szCs w:val="20"/>
              </w:rPr>
              <w:t>Kořenského</w:t>
            </w:r>
            <w:proofErr w:type="spellEnd"/>
            <w:r>
              <w:rPr>
                <w:color w:val="000000"/>
                <w:sz w:val="20"/>
                <w:szCs w:val="20"/>
              </w:rPr>
              <w:t xml:space="preserve"> 760/10</w:t>
            </w:r>
          </w:p>
        </w:tc>
        <w:tc>
          <w:tcPr>
            <w:tcW w:w="567" w:type="dxa"/>
            <w:tcBorders>
              <w:left w:val="single" w:sz="2" w:space="0" w:color="000000"/>
              <w:bottom w:val="single" w:sz="2" w:space="0" w:color="000000"/>
              <w:right w:val="single" w:sz="2" w:space="0" w:color="000000"/>
            </w:tcBorders>
          </w:tcPr>
          <w:p w14:paraId="1BFF0299" w14:textId="7F0C8DB1"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MČ</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21136E17" w14:textId="1FA4B11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70107416</w:t>
            </w:r>
          </w:p>
        </w:tc>
        <w:tc>
          <w:tcPr>
            <w:tcW w:w="567" w:type="dxa"/>
            <w:tcBorders>
              <w:left w:val="single" w:sz="2" w:space="0" w:color="000000"/>
              <w:bottom w:val="single" w:sz="2" w:space="0" w:color="000000"/>
              <w:right w:val="single" w:sz="2" w:space="0" w:color="000000"/>
            </w:tcBorders>
          </w:tcPr>
          <w:p w14:paraId="01733F47" w14:textId="0C2BA27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102385211</w:t>
            </w:r>
          </w:p>
        </w:tc>
        <w:tc>
          <w:tcPr>
            <w:tcW w:w="709" w:type="dxa"/>
            <w:tcBorders>
              <w:left w:val="single" w:sz="2" w:space="0" w:color="000000"/>
              <w:bottom w:val="single" w:sz="2" w:space="0" w:color="000000"/>
            </w:tcBorders>
          </w:tcPr>
          <w:p w14:paraId="3D4F2EE1" w14:textId="01039B0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600038301</w:t>
            </w:r>
          </w:p>
        </w:tc>
        <w:tc>
          <w:tcPr>
            <w:tcW w:w="992" w:type="dxa"/>
            <w:tcBorders>
              <w:bottom w:val="single" w:sz="2" w:space="0" w:color="000000"/>
            </w:tcBorders>
          </w:tcPr>
          <w:p w14:paraId="21C64E66" w14:textId="025F041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9.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nebytových</w:t>
            </w:r>
            <w:proofErr w:type="spellEnd"/>
            <w:r>
              <w:rPr>
                <w:color w:val="000000"/>
                <w:sz w:val="20"/>
                <w:szCs w:val="20"/>
              </w:rPr>
              <w:t xml:space="preserve"> </w:t>
            </w:r>
            <w:proofErr w:type="spellStart"/>
            <w:r>
              <w:rPr>
                <w:color w:val="000000"/>
                <w:sz w:val="20"/>
                <w:szCs w:val="20"/>
              </w:rPr>
              <w:t>prostor</w:t>
            </w:r>
            <w:proofErr w:type="spellEnd"/>
            <w:r>
              <w:rPr>
                <w:color w:val="000000"/>
                <w:sz w:val="20"/>
                <w:szCs w:val="20"/>
              </w:rPr>
              <w:t xml:space="preserve"> v </w:t>
            </w:r>
            <w:proofErr w:type="spellStart"/>
            <w:r>
              <w:rPr>
                <w:color w:val="000000"/>
                <w:sz w:val="20"/>
                <w:szCs w:val="20"/>
              </w:rPr>
              <w:t>blízkosti</w:t>
            </w:r>
            <w:proofErr w:type="spellEnd"/>
            <w:r>
              <w:rPr>
                <w:color w:val="000000"/>
                <w:sz w:val="20"/>
                <w:szCs w:val="20"/>
              </w:rPr>
              <w:t xml:space="preserve"> </w:t>
            </w:r>
            <w:proofErr w:type="spellStart"/>
            <w:r>
              <w:rPr>
                <w:color w:val="000000"/>
                <w:sz w:val="20"/>
                <w:szCs w:val="20"/>
              </w:rPr>
              <w:t>školy</w:t>
            </w:r>
            <w:proofErr w:type="spellEnd"/>
            <w:r>
              <w:rPr>
                <w:color w:val="000000"/>
                <w:sz w:val="20"/>
                <w:szCs w:val="20"/>
              </w:rPr>
              <w:t xml:space="preserve"> pro </w:t>
            </w:r>
            <w:proofErr w:type="spellStart"/>
            <w:r>
              <w:rPr>
                <w:color w:val="000000"/>
                <w:sz w:val="20"/>
                <w:szCs w:val="20"/>
              </w:rPr>
              <w:t>prostory</w:t>
            </w:r>
            <w:proofErr w:type="spellEnd"/>
            <w:r>
              <w:rPr>
                <w:color w:val="000000"/>
                <w:sz w:val="20"/>
                <w:szCs w:val="20"/>
              </w:rPr>
              <w:t xml:space="preserve"> </w:t>
            </w:r>
            <w:proofErr w:type="spellStart"/>
            <w:r>
              <w:rPr>
                <w:color w:val="000000"/>
                <w:sz w:val="20"/>
                <w:szCs w:val="20"/>
              </w:rPr>
              <w:t>jazykového</w:t>
            </w:r>
            <w:proofErr w:type="spellEnd"/>
            <w:r>
              <w:rPr>
                <w:color w:val="000000"/>
                <w:sz w:val="20"/>
                <w:szCs w:val="20"/>
              </w:rPr>
              <w:t xml:space="preserve"> </w:t>
            </w:r>
            <w:proofErr w:type="spellStart"/>
            <w:r>
              <w:rPr>
                <w:color w:val="000000"/>
                <w:sz w:val="20"/>
                <w:szCs w:val="20"/>
              </w:rPr>
              <w:t>kurzu</w:t>
            </w:r>
            <w:proofErr w:type="spellEnd"/>
            <w:r>
              <w:rPr>
                <w:color w:val="000000"/>
                <w:sz w:val="20"/>
                <w:szCs w:val="20"/>
              </w:rPr>
              <w:t xml:space="preserve"> pro </w:t>
            </w:r>
            <w:proofErr w:type="spellStart"/>
            <w:r>
              <w:rPr>
                <w:color w:val="000000"/>
                <w:sz w:val="20"/>
                <w:szCs w:val="20"/>
              </w:rPr>
              <w:t>žáky</w:t>
            </w:r>
            <w:proofErr w:type="spellEnd"/>
            <w:r>
              <w:rPr>
                <w:color w:val="000000"/>
                <w:sz w:val="20"/>
                <w:szCs w:val="20"/>
              </w:rPr>
              <w:t xml:space="preserve"> s OMJ</w:t>
            </w:r>
          </w:p>
        </w:tc>
        <w:tc>
          <w:tcPr>
            <w:tcW w:w="567" w:type="dxa"/>
            <w:tcBorders>
              <w:bottom w:val="single" w:sz="2" w:space="0" w:color="000000"/>
            </w:tcBorders>
          </w:tcPr>
          <w:p w14:paraId="4FBA6A22" w14:textId="122C576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3D867457" w14:textId="4A20B04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6A2A0D36" w14:textId="6316D63D"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6A49C820" w14:textId="7E25C6DC"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nebytových</w:t>
            </w:r>
            <w:proofErr w:type="spellEnd"/>
            <w:r>
              <w:rPr>
                <w:color w:val="000000"/>
                <w:sz w:val="20"/>
                <w:szCs w:val="20"/>
              </w:rPr>
              <w:t xml:space="preserve"> </w:t>
            </w:r>
            <w:proofErr w:type="spellStart"/>
            <w:r>
              <w:rPr>
                <w:color w:val="000000"/>
                <w:sz w:val="20"/>
                <w:szCs w:val="20"/>
              </w:rPr>
              <w:t>prostor</w:t>
            </w:r>
            <w:proofErr w:type="spellEnd"/>
            <w:r>
              <w:rPr>
                <w:color w:val="000000"/>
                <w:sz w:val="20"/>
                <w:szCs w:val="20"/>
              </w:rPr>
              <w:t xml:space="preserve"> v </w:t>
            </w:r>
            <w:proofErr w:type="spellStart"/>
            <w:r>
              <w:rPr>
                <w:color w:val="000000"/>
                <w:sz w:val="20"/>
                <w:szCs w:val="20"/>
              </w:rPr>
              <w:t>blízkosti</w:t>
            </w:r>
            <w:proofErr w:type="spellEnd"/>
            <w:r>
              <w:rPr>
                <w:color w:val="000000"/>
                <w:sz w:val="20"/>
                <w:szCs w:val="20"/>
              </w:rPr>
              <w:t xml:space="preserve"> </w:t>
            </w:r>
            <w:proofErr w:type="spellStart"/>
            <w:r>
              <w:rPr>
                <w:color w:val="000000"/>
                <w:sz w:val="20"/>
                <w:szCs w:val="20"/>
              </w:rPr>
              <w:t>školy</w:t>
            </w:r>
            <w:proofErr w:type="spellEnd"/>
            <w:r>
              <w:rPr>
                <w:color w:val="000000"/>
                <w:sz w:val="20"/>
                <w:szCs w:val="20"/>
              </w:rPr>
              <w:t xml:space="preserve"> pro </w:t>
            </w:r>
            <w:proofErr w:type="spellStart"/>
            <w:r>
              <w:rPr>
                <w:color w:val="000000"/>
                <w:sz w:val="20"/>
                <w:szCs w:val="20"/>
              </w:rPr>
              <w:t>prostory</w:t>
            </w:r>
            <w:proofErr w:type="spellEnd"/>
            <w:r>
              <w:rPr>
                <w:color w:val="000000"/>
                <w:sz w:val="20"/>
                <w:szCs w:val="20"/>
              </w:rPr>
              <w:t xml:space="preserve"> </w:t>
            </w:r>
            <w:proofErr w:type="spellStart"/>
            <w:r>
              <w:rPr>
                <w:color w:val="000000"/>
                <w:sz w:val="20"/>
                <w:szCs w:val="20"/>
              </w:rPr>
              <w:t>jazykového</w:t>
            </w:r>
            <w:proofErr w:type="spellEnd"/>
            <w:r>
              <w:rPr>
                <w:color w:val="000000"/>
                <w:sz w:val="20"/>
                <w:szCs w:val="20"/>
              </w:rPr>
              <w:t xml:space="preserve"> </w:t>
            </w:r>
            <w:proofErr w:type="spellStart"/>
            <w:r>
              <w:rPr>
                <w:color w:val="000000"/>
                <w:sz w:val="20"/>
                <w:szCs w:val="20"/>
              </w:rPr>
              <w:t>kurzu</w:t>
            </w:r>
            <w:proofErr w:type="spellEnd"/>
            <w:r>
              <w:rPr>
                <w:color w:val="000000"/>
                <w:sz w:val="20"/>
                <w:szCs w:val="20"/>
              </w:rPr>
              <w:t xml:space="preserve"> pro </w:t>
            </w:r>
            <w:proofErr w:type="spellStart"/>
            <w:r>
              <w:rPr>
                <w:color w:val="000000"/>
                <w:sz w:val="20"/>
                <w:szCs w:val="20"/>
              </w:rPr>
              <w:t>žáky</w:t>
            </w:r>
            <w:proofErr w:type="spellEnd"/>
            <w:r>
              <w:rPr>
                <w:color w:val="000000"/>
                <w:sz w:val="20"/>
                <w:szCs w:val="20"/>
              </w:rPr>
              <w:t xml:space="preserve"> s OMJ</w:t>
            </w:r>
          </w:p>
        </w:tc>
        <w:tc>
          <w:tcPr>
            <w:tcW w:w="851" w:type="dxa"/>
            <w:tcBorders>
              <w:bottom w:val="single" w:sz="2" w:space="0" w:color="000000"/>
              <w:right w:val="single" w:sz="2" w:space="0" w:color="000000"/>
            </w:tcBorders>
          </w:tcPr>
          <w:p w14:paraId="2B8F68F7" w14:textId="0A4AEAE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37BA9071" w14:textId="7723231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B44082F" w14:textId="1A0634E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4BFAB157" w14:textId="7B27313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6B722E45" w14:textId="2998F66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1665FAD7" w14:textId="6C30E5F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6154C1A0" w14:textId="2AF22E5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0B9507D2" w14:textId="27E76BE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6F59BDF5" w14:textId="7424847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0D94275" w14:textId="37FBB95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09D7766C" w14:textId="4F029AF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9E6C0A3" w14:textId="31FFFDC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1478F7EC" w14:textId="44B875E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7FCBCFE1" w14:textId="7390870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8F2DEF4" w14:textId="0A99A69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79CCCA3B" w14:textId="77777777" w:rsidTr="00651709">
        <w:trPr>
          <w:trHeight w:val="239"/>
        </w:trPr>
        <w:tc>
          <w:tcPr>
            <w:tcW w:w="292" w:type="dxa"/>
            <w:tcBorders>
              <w:top w:val="nil"/>
              <w:bottom w:val="single" w:sz="2" w:space="0" w:color="000000"/>
            </w:tcBorders>
          </w:tcPr>
          <w:p w14:paraId="08237163" w14:textId="439795A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18</w:t>
            </w:r>
          </w:p>
        </w:tc>
        <w:tc>
          <w:tcPr>
            <w:tcW w:w="1401" w:type="dxa"/>
            <w:tcBorders>
              <w:bottom w:val="single" w:sz="2" w:space="0" w:color="000000"/>
              <w:right w:val="single" w:sz="2" w:space="0" w:color="000000"/>
            </w:tcBorders>
          </w:tcPr>
          <w:p w14:paraId="52C199BD" w14:textId="2954785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Barrandov</w:t>
            </w:r>
            <w:proofErr w:type="spellEnd"/>
            <w:r>
              <w:rPr>
                <w:color w:val="000000"/>
                <w:sz w:val="20"/>
                <w:szCs w:val="20"/>
              </w:rPr>
              <w:t xml:space="preserve"> I, </w:t>
            </w:r>
            <w:proofErr w:type="spellStart"/>
            <w:r>
              <w:rPr>
                <w:color w:val="000000"/>
                <w:sz w:val="20"/>
                <w:szCs w:val="20"/>
              </w:rPr>
              <w:lastRenderedPageBreak/>
              <w:t>Chaplinovo</w:t>
            </w:r>
            <w:proofErr w:type="spellEnd"/>
            <w:r>
              <w:rPr>
                <w:color w:val="000000"/>
                <w:sz w:val="20"/>
                <w:szCs w:val="20"/>
              </w:rPr>
              <w:t xml:space="preserve"> </w:t>
            </w:r>
            <w:proofErr w:type="spellStart"/>
            <w:r>
              <w:rPr>
                <w:color w:val="000000"/>
                <w:sz w:val="20"/>
                <w:szCs w:val="20"/>
              </w:rPr>
              <w:t>nám</w:t>
            </w:r>
            <w:proofErr w:type="spellEnd"/>
            <w:r>
              <w:rPr>
                <w:color w:val="000000"/>
                <w:sz w:val="20"/>
                <w:szCs w:val="20"/>
              </w:rPr>
              <w:t xml:space="preserve">. </w:t>
            </w:r>
          </w:p>
        </w:tc>
        <w:tc>
          <w:tcPr>
            <w:tcW w:w="567" w:type="dxa"/>
            <w:tcBorders>
              <w:left w:val="single" w:sz="2" w:space="0" w:color="000000"/>
              <w:bottom w:val="single" w:sz="2" w:space="0" w:color="000000"/>
              <w:right w:val="single" w:sz="2" w:space="0" w:color="000000"/>
            </w:tcBorders>
          </w:tcPr>
          <w:p w14:paraId="6833B908" w14:textId="289876B2"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lastRenderedPageBreak/>
              <w:t xml:space="preserve">MČ </w:t>
            </w:r>
            <w:r>
              <w:rPr>
                <w:color w:val="000000"/>
                <w:sz w:val="20"/>
                <w:szCs w:val="20"/>
              </w:rPr>
              <w:br/>
              <w:t xml:space="preserve">Praha </w:t>
            </w:r>
            <w:r>
              <w:rPr>
                <w:color w:val="000000"/>
                <w:sz w:val="20"/>
                <w:szCs w:val="20"/>
              </w:rPr>
              <w:lastRenderedPageBreak/>
              <w:t>5</w:t>
            </w:r>
          </w:p>
        </w:tc>
        <w:tc>
          <w:tcPr>
            <w:tcW w:w="567" w:type="dxa"/>
            <w:tcBorders>
              <w:left w:val="single" w:sz="2" w:space="0" w:color="000000"/>
              <w:bottom w:val="single" w:sz="2" w:space="0" w:color="000000"/>
              <w:right w:val="single" w:sz="2" w:space="0" w:color="000000"/>
            </w:tcBorders>
          </w:tcPr>
          <w:p w14:paraId="234E4BCA" w14:textId="7C0E582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IČO: 65993</w:t>
            </w:r>
            <w:r>
              <w:rPr>
                <w:color w:val="000000"/>
                <w:sz w:val="20"/>
                <w:szCs w:val="20"/>
              </w:rPr>
              <w:lastRenderedPageBreak/>
              <w:t>527</w:t>
            </w:r>
          </w:p>
        </w:tc>
        <w:tc>
          <w:tcPr>
            <w:tcW w:w="567" w:type="dxa"/>
            <w:tcBorders>
              <w:left w:val="single" w:sz="2" w:space="0" w:color="000000"/>
              <w:bottom w:val="single" w:sz="2" w:space="0" w:color="000000"/>
              <w:right w:val="single" w:sz="2" w:space="0" w:color="000000"/>
            </w:tcBorders>
          </w:tcPr>
          <w:p w14:paraId="0DBE3CBB" w14:textId="4D582FE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IZO: 10240</w:t>
            </w:r>
            <w:r>
              <w:rPr>
                <w:color w:val="000000"/>
                <w:sz w:val="20"/>
                <w:szCs w:val="20"/>
              </w:rPr>
              <w:lastRenderedPageBreak/>
              <w:t>1624</w:t>
            </w:r>
          </w:p>
        </w:tc>
        <w:tc>
          <w:tcPr>
            <w:tcW w:w="709" w:type="dxa"/>
            <w:tcBorders>
              <w:left w:val="single" w:sz="2" w:space="0" w:color="000000"/>
              <w:bottom w:val="single" w:sz="2" w:space="0" w:color="000000"/>
            </w:tcBorders>
          </w:tcPr>
          <w:p w14:paraId="562C9C30" w14:textId="4B31734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RED IZO: </w:t>
            </w:r>
            <w:r>
              <w:rPr>
                <w:color w:val="000000"/>
                <w:sz w:val="20"/>
                <w:szCs w:val="20"/>
              </w:rPr>
              <w:lastRenderedPageBreak/>
              <w:t>600038475</w:t>
            </w:r>
          </w:p>
        </w:tc>
        <w:tc>
          <w:tcPr>
            <w:tcW w:w="992" w:type="dxa"/>
            <w:tcBorders>
              <w:bottom w:val="single" w:sz="2" w:space="0" w:color="000000"/>
            </w:tcBorders>
          </w:tcPr>
          <w:p w14:paraId="0870B781" w14:textId="4320288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1. </w:t>
            </w:r>
            <w:proofErr w:type="spellStart"/>
            <w:r>
              <w:rPr>
                <w:color w:val="000000"/>
                <w:sz w:val="20"/>
                <w:szCs w:val="20"/>
              </w:rPr>
              <w:t>Revitalizace</w:t>
            </w:r>
            <w:proofErr w:type="spellEnd"/>
            <w:r>
              <w:rPr>
                <w:color w:val="000000"/>
                <w:sz w:val="20"/>
                <w:szCs w:val="20"/>
              </w:rPr>
              <w:t xml:space="preserve"> </w:t>
            </w:r>
            <w:proofErr w:type="spellStart"/>
            <w:r>
              <w:rPr>
                <w:color w:val="000000"/>
                <w:sz w:val="20"/>
                <w:szCs w:val="20"/>
              </w:rPr>
              <w:lastRenderedPageBreak/>
              <w:t>multifunkčního</w:t>
            </w:r>
            <w:proofErr w:type="spellEnd"/>
            <w:r>
              <w:rPr>
                <w:color w:val="000000"/>
                <w:sz w:val="20"/>
                <w:szCs w:val="20"/>
              </w:rPr>
              <w:t xml:space="preserve"> </w:t>
            </w:r>
            <w:proofErr w:type="spellStart"/>
            <w:r>
              <w:rPr>
                <w:color w:val="000000"/>
                <w:sz w:val="20"/>
                <w:szCs w:val="20"/>
              </w:rPr>
              <w:t>konferenčního</w:t>
            </w:r>
            <w:proofErr w:type="spellEnd"/>
            <w:r>
              <w:rPr>
                <w:color w:val="000000"/>
                <w:sz w:val="20"/>
                <w:szCs w:val="20"/>
              </w:rPr>
              <w:t xml:space="preserve"> </w:t>
            </w:r>
            <w:proofErr w:type="spellStart"/>
            <w:r>
              <w:rPr>
                <w:color w:val="000000"/>
                <w:sz w:val="20"/>
                <w:szCs w:val="20"/>
              </w:rPr>
              <w:t>sálu</w:t>
            </w:r>
            <w:proofErr w:type="spellEnd"/>
            <w:r>
              <w:rPr>
                <w:color w:val="000000"/>
                <w:sz w:val="20"/>
                <w:szCs w:val="20"/>
              </w:rPr>
              <w:t xml:space="preserve"> </w:t>
            </w:r>
          </w:p>
        </w:tc>
        <w:tc>
          <w:tcPr>
            <w:tcW w:w="567" w:type="dxa"/>
            <w:tcBorders>
              <w:bottom w:val="single" w:sz="2" w:space="0" w:color="000000"/>
            </w:tcBorders>
          </w:tcPr>
          <w:p w14:paraId="673C9013" w14:textId="43BFDD0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19701C4B" w14:textId="328EED1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CFA3897" w14:textId="3029A6B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265A06C6" w14:textId="48EE099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Revitalizace</w:t>
            </w:r>
            <w:proofErr w:type="spellEnd"/>
            <w:r>
              <w:rPr>
                <w:color w:val="000000"/>
                <w:sz w:val="20"/>
                <w:szCs w:val="20"/>
              </w:rPr>
              <w:t xml:space="preserve"> </w:t>
            </w:r>
            <w:proofErr w:type="spellStart"/>
            <w:r>
              <w:rPr>
                <w:color w:val="000000"/>
                <w:sz w:val="20"/>
                <w:szCs w:val="20"/>
              </w:rPr>
              <w:t>kinosálu</w:t>
            </w:r>
            <w:proofErr w:type="spellEnd"/>
            <w:r>
              <w:rPr>
                <w:color w:val="000000"/>
                <w:sz w:val="20"/>
                <w:szCs w:val="20"/>
              </w:rPr>
              <w:t xml:space="preserve"> z </w:t>
            </w:r>
            <w:r>
              <w:rPr>
                <w:color w:val="000000"/>
                <w:sz w:val="20"/>
                <w:szCs w:val="20"/>
              </w:rPr>
              <w:lastRenderedPageBreak/>
              <w:t xml:space="preserve">r.1986. </w:t>
            </w:r>
            <w:r>
              <w:rPr>
                <w:color w:val="000000"/>
                <w:sz w:val="20"/>
                <w:szCs w:val="20"/>
              </w:rPr>
              <w:br/>
            </w:r>
            <w:proofErr w:type="spellStart"/>
            <w:r>
              <w:rPr>
                <w:color w:val="000000"/>
                <w:sz w:val="20"/>
                <w:szCs w:val="20"/>
              </w:rPr>
              <w:t>Stavební</w:t>
            </w:r>
            <w:proofErr w:type="spellEnd"/>
            <w:r>
              <w:rPr>
                <w:color w:val="000000"/>
                <w:sz w:val="20"/>
                <w:szCs w:val="20"/>
              </w:rPr>
              <w:t xml:space="preserve"> </w:t>
            </w:r>
            <w:proofErr w:type="spellStart"/>
            <w:r>
              <w:rPr>
                <w:color w:val="000000"/>
                <w:sz w:val="20"/>
                <w:szCs w:val="20"/>
              </w:rPr>
              <w:t>práce</w:t>
            </w:r>
            <w:proofErr w:type="spellEnd"/>
            <w:r>
              <w:rPr>
                <w:color w:val="000000"/>
                <w:sz w:val="20"/>
                <w:szCs w:val="20"/>
              </w:rPr>
              <w:t xml:space="preserve"> </w:t>
            </w:r>
            <w:r>
              <w:rPr>
                <w:color w:val="000000"/>
                <w:sz w:val="20"/>
                <w:szCs w:val="20"/>
              </w:rPr>
              <w:br/>
              <w:t xml:space="preserve">12 </w:t>
            </w:r>
            <w:proofErr w:type="spellStart"/>
            <w:proofErr w:type="gramStart"/>
            <w:r>
              <w:rPr>
                <w:color w:val="000000"/>
                <w:sz w:val="20"/>
                <w:szCs w:val="20"/>
              </w:rPr>
              <w:t>mil.Kč</w:t>
            </w:r>
            <w:proofErr w:type="spellEnd"/>
            <w:proofErr w:type="gramEnd"/>
            <w:r>
              <w:rPr>
                <w:color w:val="000000"/>
                <w:sz w:val="20"/>
                <w:szCs w:val="20"/>
              </w:rPr>
              <w:br/>
            </w:r>
            <w:proofErr w:type="spellStart"/>
            <w:r>
              <w:rPr>
                <w:color w:val="000000"/>
                <w:sz w:val="20"/>
                <w:szCs w:val="20"/>
              </w:rPr>
              <w:t>Technické</w:t>
            </w:r>
            <w:proofErr w:type="spellEnd"/>
            <w:r>
              <w:rPr>
                <w:color w:val="000000"/>
                <w:sz w:val="20"/>
                <w:szCs w:val="20"/>
              </w:rPr>
              <w:t xml:space="preserve"> </w:t>
            </w:r>
            <w:proofErr w:type="spellStart"/>
            <w:r>
              <w:rPr>
                <w:color w:val="000000"/>
                <w:sz w:val="20"/>
                <w:szCs w:val="20"/>
              </w:rPr>
              <w:t>vybavení</w:t>
            </w:r>
            <w:proofErr w:type="spellEnd"/>
            <w:r>
              <w:rPr>
                <w:color w:val="000000"/>
                <w:sz w:val="20"/>
                <w:szCs w:val="20"/>
              </w:rPr>
              <w:t xml:space="preserve"> (2D,3D, 4K </w:t>
            </w:r>
            <w:proofErr w:type="spellStart"/>
            <w:r>
              <w:rPr>
                <w:color w:val="000000"/>
                <w:sz w:val="20"/>
                <w:szCs w:val="20"/>
              </w:rPr>
              <w:t>projekce</w:t>
            </w:r>
            <w:proofErr w:type="spellEnd"/>
            <w:r>
              <w:rPr>
                <w:color w:val="000000"/>
                <w:sz w:val="20"/>
                <w:szCs w:val="20"/>
              </w:rPr>
              <w:t xml:space="preserve"> RGB laser)  a </w:t>
            </w:r>
            <w:proofErr w:type="spellStart"/>
            <w:r>
              <w:rPr>
                <w:color w:val="000000"/>
                <w:sz w:val="20"/>
                <w:szCs w:val="20"/>
              </w:rPr>
              <w:t>proškolení</w:t>
            </w:r>
            <w:proofErr w:type="spellEnd"/>
            <w:r>
              <w:rPr>
                <w:color w:val="000000"/>
                <w:sz w:val="20"/>
                <w:szCs w:val="20"/>
              </w:rPr>
              <w:t xml:space="preserve"> </w:t>
            </w:r>
            <w:proofErr w:type="spellStart"/>
            <w:r>
              <w:rPr>
                <w:color w:val="000000"/>
                <w:sz w:val="20"/>
                <w:szCs w:val="20"/>
              </w:rPr>
              <w:t>personálu</w:t>
            </w:r>
            <w:proofErr w:type="spellEnd"/>
            <w:r>
              <w:rPr>
                <w:color w:val="000000"/>
                <w:sz w:val="20"/>
                <w:szCs w:val="20"/>
              </w:rPr>
              <w:br/>
              <w:t xml:space="preserve">5 </w:t>
            </w:r>
            <w:proofErr w:type="spellStart"/>
            <w:r>
              <w:rPr>
                <w:color w:val="000000"/>
                <w:sz w:val="20"/>
                <w:szCs w:val="20"/>
              </w:rPr>
              <w:t>mil.Kč</w:t>
            </w:r>
            <w:proofErr w:type="spellEnd"/>
          </w:p>
        </w:tc>
        <w:tc>
          <w:tcPr>
            <w:tcW w:w="851" w:type="dxa"/>
            <w:tcBorders>
              <w:bottom w:val="single" w:sz="2" w:space="0" w:color="000000"/>
              <w:right w:val="single" w:sz="2" w:space="0" w:color="000000"/>
            </w:tcBorders>
          </w:tcPr>
          <w:p w14:paraId="66C28E9A" w14:textId="6EF2751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br/>
              <w:t xml:space="preserve">17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vAlign w:val="bottom"/>
          </w:tcPr>
          <w:p w14:paraId="50E59E62" w14:textId="6681E22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13F9F9C9" w14:textId="1FCD7EA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77F041DF" w14:textId="2981BFD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w:t>
            </w:r>
          </w:p>
        </w:tc>
        <w:tc>
          <w:tcPr>
            <w:tcW w:w="284" w:type="dxa"/>
            <w:tcBorders>
              <w:top w:val="nil"/>
              <w:bottom w:val="single" w:sz="2" w:space="0" w:color="000000"/>
              <w:right w:val="single" w:sz="2" w:space="0" w:color="000000"/>
            </w:tcBorders>
          </w:tcPr>
          <w:p w14:paraId="571C0E82" w14:textId="71AA554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6A656CDD" w14:textId="2E96766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500E39BE" w14:textId="5D48758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4CCA1799" w14:textId="3FD1936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7FF81FCC" w14:textId="6610F50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CE8BF6E" w14:textId="33956EE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3804D593" w14:textId="06CD625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2C82308F" w14:textId="1041D70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198DB4B8" w14:textId="48E30F5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6C5AB75B" w14:textId="49CF863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6F3906F5" w14:textId="395CEC7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0C6E56DE" w14:textId="77777777" w:rsidTr="00651709">
        <w:trPr>
          <w:trHeight w:val="239"/>
        </w:trPr>
        <w:tc>
          <w:tcPr>
            <w:tcW w:w="292" w:type="dxa"/>
            <w:tcBorders>
              <w:top w:val="nil"/>
              <w:bottom w:val="single" w:sz="2" w:space="0" w:color="000000"/>
            </w:tcBorders>
          </w:tcPr>
          <w:p w14:paraId="46210300" w14:textId="3CE9183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19</w:t>
            </w:r>
          </w:p>
        </w:tc>
        <w:tc>
          <w:tcPr>
            <w:tcW w:w="1401" w:type="dxa"/>
            <w:tcBorders>
              <w:bottom w:val="single" w:sz="2" w:space="0" w:color="000000"/>
              <w:right w:val="single" w:sz="2" w:space="0" w:color="000000"/>
            </w:tcBorders>
          </w:tcPr>
          <w:p w14:paraId="7B7CF3E8" w14:textId="5553585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Barrandov</w:t>
            </w:r>
            <w:proofErr w:type="spellEnd"/>
            <w:r>
              <w:rPr>
                <w:color w:val="000000"/>
                <w:sz w:val="20"/>
                <w:szCs w:val="20"/>
              </w:rPr>
              <w:t xml:space="preserve"> I, </w:t>
            </w:r>
            <w:proofErr w:type="spellStart"/>
            <w:r>
              <w:rPr>
                <w:color w:val="000000"/>
                <w:sz w:val="20"/>
                <w:szCs w:val="20"/>
              </w:rPr>
              <w:t>Chaplinovo</w:t>
            </w:r>
            <w:proofErr w:type="spellEnd"/>
            <w:r>
              <w:rPr>
                <w:color w:val="000000"/>
                <w:sz w:val="20"/>
                <w:szCs w:val="20"/>
              </w:rPr>
              <w:t xml:space="preserve"> </w:t>
            </w:r>
            <w:proofErr w:type="spellStart"/>
            <w:r>
              <w:rPr>
                <w:color w:val="000000"/>
                <w:sz w:val="20"/>
                <w:szCs w:val="20"/>
              </w:rPr>
              <w:t>nám</w:t>
            </w:r>
            <w:proofErr w:type="spellEnd"/>
            <w:r>
              <w:rPr>
                <w:color w:val="000000"/>
                <w:sz w:val="20"/>
                <w:szCs w:val="20"/>
              </w:rPr>
              <w:t xml:space="preserve">. </w:t>
            </w:r>
          </w:p>
        </w:tc>
        <w:tc>
          <w:tcPr>
            <w:tcW w:w="567" w:type="dxa"/>
            <w:tcBorders>
              <w:left w:val="single" w:sz="2" w:space="0" w:color="000000"/>
              <w:bottom w:val="single" w:sz="2" w:space="0" w:color="000000"/>
              <w:right w:val="single" w:sz="2" w:space="0" w:color="000000"/>
            </w:tcBorders>
          </w:tcPr>
          <w:p w14:paraId="03A6147B" w14:textId="7970D153"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156C5647" w14:textId="781B678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65993527</w:t>
            </w:r>
          </w:p>
        </w:tc>
        <w:tc>
          <w:tcPr>
            <w:tcW w:w="567" w:type="dxa"/>
            <w:tcBorders>
              <w:left w:val="single" w:sz="2" w:space="0" w:color="000000"/>
              <w:bottom w:val="single" w:sz="2" w:space="0" w:color="000000"/>
              <w:right w:val="single" w:sz="2" w:space="0" w:color="000000"/>
            </w:tcBorders>
          </w:tcPr>
          <w:p w14:paraId="78369FFB" w14:textId="4E602C3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102401624</w:t>
            </w:r>
          </w:p>
        </w:tc>
        <w:tc>
          <w:tcPr>
            <w:tcW w:w="709" w:type="dxa"/>
            <w:tcBorders>
              <w:left w:val="single" w:sz="2" w:space="0" w:color="000000"/>
              <w:bottom w:val="single" w:sz="2" w:space="0" w:color="000000"/>
            </w:tcBorders>
          </w:tcPr>
          <w:p w14:paraId="62A4573E" w14:textId="5A8D296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600038475</w:t>
            </w:r>
          </w:p>
        </w:tc>
        <w:tc>
          <w:tcPr>
            <w:tcW w:w="992" w:type="dxa"/>
            <w:tcBorders>
              <w:bottom w:val="single" w:sz="2" w:space="0" w:color="000000"/>
            </w:tcBorders>
          </w:tcPr>
          <w:p w14:paraId="55B3D77D" w14:textId="747A0BB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 </w:t>
            </w:r>
            <w:proofErr w:type="spellStart"/>
            <w:r>
              <w:rPr>
                <w:color w:val="000000"/>
                <w:sz w:val="20"/>
                <w:szCs w:val="20"/>
              </w:rPr>
              <w:t>Permakulturní</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zahrada</w:t>
            </w:r>
            <w:proofErr w:type="spellEnd"/>
            <w:r>
              <w:rPr>
                <w:color w:val="000000"/>
                <w:sz w:val="20"/>
                <w:szCs w:val="20"/>
              </w:rPr>
              <w:t xml:space="preserve"> s </w:t>
            </w:r>
            <w:proofErr w:type="spellStart"/>
            <w:r>
              <w:rPr>
                <w:color w:val="000000"/>
                <w:sz w:val="20"/>
                <w:szCs w:val="20"/>
              </w:rPr>
              <w:t>venkovní</w:t>
            </w:r>
            <w:proofErr w:type="spellEnd"/>
            <w:r>
              <w:rPr>
                <w:color w:val="000000"/>
                <w:sz w:val="20"/>
                <w:szCs w:val="20"/>
              </w:rPr>
              <w:t xml:space="preserve"> </w:t>
            </w:r>
            <w:proofErr w:type="spellStart"/>
            <w:r>
              <w:rPr>
                <w:color w:val="000000"/>
                <w:sz w:val="20"/>
                <w:szCs w:val="20"/>
              </w:rPr>
              <w:t>učebnou</w:t>
            </w:r>
            <w:proofErr w:type="spellEnd"/>
            <w:r>
              <w:rPr>
                <w:color w:val="000000"/>
                <w:sz w:val="20"/>
                <w:szCs w:val="20"/>
              </w:rPr>
              <w:t xml:space="preserve"> (</w:t>
            </w:r>
            <w:proofErr w:type="spellStart"/>
            <w:r>
              <w:rPr>
                <w:color w:val="000000"/>
                <w:sz w:val="20"/>
                <w:szCs w:val="20"/>
              </w:rPr>
              <w:t>jurta</w:t>
            </w:r>
            <w:proofErr w:type="spellEnd"/>
            <w:r>
              <w:rPr>
                <w:color w:val="000000"/>
                <w:sz w:val="20"/>
                <w:szCs w:val="20"/>
              </w:rPr>
              <w:t>)</w:t>
            </w:r>
          </w:p>
        </w:tc>
        <w:tc>
          <w:tcPr>
            <w:tcW w:w="567" w:type="dxa"/>
            <w:tcBorders>
              <w:bottom w:val="single" w:sz="2" w:space="0" w:color="000000"/>
            </w:tcBorders>
          </w:tcPr>
          <w:p w14:paraId="6F5EBAD0" w14:textId="0920474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2031A6B0" w14:textId="365AE92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2BD481C9" w14:textId="58B02549"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1283B950" w14:textId="7893355C" w:rsidR="00006953" w:rsidRPr="00F13BDF" w:rsidRDefault="00006953" w:rsidP="00006953">
            <w:pPr>
              <w:pStyle w:val="TableParagraph"/>
              <w:ind w:left="0"/>
              <w:rPr>
                <w:rFonts w:asciiTheme="minorHAnsi" w:hAnsiTheme="minorHAnsi" w:cstheme="minorHAnsi"/>
                <w:sz w:val="16"/>
                <w:szCs w:val="16"/>
              </w:rPr>
            </w:pPr>
            <w:proofErr w:type="spellStart"/>
            <w:proofErr w:type="gramStart"/>
            <w:r>
              <w:rPr>
                <w:color w:val="000000"/>
                <w:sz w:val="20"/>
                <w:szCs w:val="20"/>
              </w:rPr>
              <w:t>Permakulturní</w:t>
            </w:r>
            <w:proofErr w:type="spellEnd"/>
            <w:r>
              <w:rPr>
                <w:color w:val="000000"/>
                <w:sz w:val="20"/>
                <w:szCs w:val="20"/>
              </w:rPr>
              <w:t xml:space="preserve">  </w:t>
            </w:r>
            <w:proofErr w:type="spellStart"/>
            <w:r>
              <w:rPr>
                <w:color w:val="000000"/>
                <w:sz w:val="20"/>
                <w:szCs w:val="20"/>
              </w:rPr>
              <w:t>zahrada</w:t>
            </w:r>
            <w:proofErr w:type="spellEnd"/>
            <w:proofErr w:type="gramEnd"/>
            <w:r>
              <w:rPr>
                <w:color w:val="000000"/>
                <w:sz w:val="20"/>
                <w:szCs w:val="20"/>
              </w:rPr>
              <w:t xml:space="preserve"> s </w:t>
            </w:r>
            <w:proofErr w:type="spellStart"/>
            <w:r>
              <w:rPr>
                <w:color w:val="000000"/>
                <w:sz w:val="20"/>
                <w:szCs w:val="20"/>
              </w:rPr>
              <w:t>venk</w:t>
            </w:r>
            <w:proofErr w:type="spellEnd"/>
            <w:r>
              <w:rPr>
                <w:color w:val="000000"/>
                <w:sz w:val="20"/>
                <w:szCs w:val="20"/>
              </w:rPr>
              <w:t xml:space="preserve">. </w:t>
            </w:r>
            <w:proofErr w:type="spellStart"/>
            <w:r>
              <w:rPr>
                <w:color w:val="000000"/>
                <w:sz w:val="20"/>
                <w:szCs w:val="20"/>
              </w:rPr>
              <w:t>učebnou</w:t>
            </w:r>
            <w:proofErr w:type="spellEnd"/>
            <w:r>
              <w:rPr>
                <w:color w:val="000000"/>
                <w:sz w:val="20"/>
                <w:szCs w:val="20"/>
              </w:rPr>
              <w:t xml:space="preserve"> </w:t>
            </w:r>
            <w:proofErr w:type="spellStart"/>
            <w:r>
              <w:rPr>
                <w:color w:val="000000"/>
                <w:sz w:val="20"/>
                <w:szCs w:val="20"/>
              </w:rPr>
              <w:t>poskytne</w:t>
            </w:r>
            <w:proofErr w:type="spellEnd"/>
            <w:r>
              <w:rPr>
                <w:color w:val="000000"/>
                <w:sz w:val="20"/>
                <w:szCs w:val="20"/>
              </w:rPr>
              <w:t xml:space="preserve"> </w:t>
            </w:r>
            <w:proofErr w:type="spellStart"/>
            <w:r>
              <w:rPr>
                <w:color w:val="000000"/>
                <w:sz w:val="20"/>
                <w:szCs w:val="20"/>
              </w:rPr>
              <w:t>venkovní</w:t>
            </w:r>
            <w:proofErr w:type="spellEnd"/>
            <w:r>
              <w:rPr>
                <w:color w:val="000000"/>
                <w:sz w:val="20"/>
                <w:szCs w:val="20"/>
              </w:rPr>
              <w:t xml:space="preserve"> </w:t>
            </w:r>
            <w:proofErr w:type="spellStart"/>
            <w:r>
              <w:rPr>
                <w:color w:val="000000"/>
                <w:sz w:val="20"/>
                <w:szCs w:val="20"/>
              </w:rPr>
              <w:t>zázemí</w:t>
            </w:r>
            <w:proofErr w:type="spellEnd"/>
            <w:r>
              <w:rPr>
                <w:color w:val="000000"/>
                <w:sz w:val="20"/>
                <w:szCs w:val="20"/>
              </w:rPr>
              <w:t xml:space="preserve"> pro </w:t>
            </w:r>
            <w:proofErr w:type="spellStart"/>
            <w:r>
              <w:rPr>
                <w:color w:val="000000"/>
                <w:sz w:val="20"/>
                <w:szCs w:val="20"/>
              </w:rPr>
              <w:t>výuku</w:t>
            </w:r>
            <w:proofErr w:type="spellEnd"/>
            <w:r>
              <w:rPr>
                <w:color w:val="000000"/>
                <w:sz w:val="20"/>
                <w:szCs w:val="20"/>
              </w:rPr>
              <w:t xml:space="preserve"> </w:t>
            </w:r>
            <w:proofErr w:type="spellStart"/>
            <w:proofErr w:type="gramStart"/>
            <w:r>
              <w:rPr>
                <w:color w:val="000000"/>
                <w:sz w:val="20"/>
                <w:szCs w:val="20"/>
              </w:rPr>
              <w:t>přír.věd</w:t>
            </w:r>
            <w:proofErr w:type="spellEnd"/>
            <w:proofErr w:type="gramEnd"/>
            <w:r>
              <w:rPr>
                <w:color w:val="000000"/>
                <w:sz w:val="20"/>
                <w:szCs w:val="20"/>
              </w:rPr>
              <w:t xml:space="preserve">  a </w:t>
            </w:r>
            <w:proofErr w:type="spellStart"/>
            <w:r>
              <w:rPr>
                <w:color w:val="000000"/>
                <w:sz w:val="20"/>
                <w:szCs w:val="20"/>
              </w:rPr>
              <w:t>evnironment</w:t>
            </w:r>
            <w:proofErr w:type="spellEnd"/>
            <w:r>
              <w:rPr>
                <w:color w:val="000000"/>
                <w:sz w:val="20"/>
                <w:szCs w:val="20"/>
              </w:rPr>
              <w:t xml:space="preserve">. </w:t>
            </w:r>
            <w:proofErr w:type="spellStart"/>
            <w:r>
              <w:rPr>
                <w:color w:val="000000"/>
                <w:sz w:val="20"/>
                <w:szCs w:val="20"/>
              </w:rPr>
              <w:t>výchovy</w:t>
            </w:r>
            <w:proofErr w:type="spellEnd"/>
            <w:r>
              <w:rPr>
                <w:color w:val="000000"/>
                <w:sz w:val="20"/>
                <w:szCs w:val="20"/>
              </w:rPr>
              <w:t xml:space="preserve"> + </w:t>
            </w:r>
            <w:proofErr w:type="spellStart"/>
            <w:r>
              <w:rPr>
                <w:color w:val="000000"/>
                <w:sz w:val="20"/>
                <w:szCs w:val="20"/>
              </w:rPr>
              <w:t>prostor</w:t>
            </w:r>
            <w:proofErr w:type="spellEnd"/>
            <w:r>
              <w:rPr>
                <w:color w:val="000000"/>
                <w:sz w:val="20"/>
                <w:szCs w:val="20"/>
              </w:rPr>
              <w:t xml:space="preserve"> pro </w:t>
            </w:r>
            <w:proofErr w:type="spellStart"/>
            <w:r>
              <w:rPr>
                <w:color w:val="000000"/>
                <w:sz w:val="20"/>
                <w:szCs w:val="20"/>
              </w:rPr>
              <w:t>družinu</w:t>
            </w:r>
            <w:proofErr w:type="spellEnd"/>
            <w:r>
              <w:rPr>
                <w:color w:val="000000"/>
                <w:sz w:val="20"/>
                <w:szCs w:val="20"/>
              </w:rPr>
              <w:t xml:space="preserve"> </w:t>
            </w:r>
            <w:proofErr w:type="spellStart"/>
            <w:r>
              <w:rPr>
                <w:color w:val="000000"/>
                <w:sz w:val="20"/>
                <w:szCs w:val="20"/>
              </w:rPr>
              <w:t>i</w:t>
            </w:r>
            <w:proofErr w:type="spellEnd"/>
            <w:r>
              <w:rPr>
                <w:color w:val="000000"/>
                <w:sz w:val="20"/>
                <w:szCs w:val="20"/>
              </w:rPr>
              <w:t xml:space="preserve"> </w:t>
            </w:r>
            <w:proofErr w:type="spellStart"/>
            <w:r>
              <w:rPr>
                <w:color w:val="000000"/>
                <w:sz w:val="20"/>
                <w:szCs w:val="20"/>
              </w:rPr>
              <w:t>relaxaci</w:t>
            </w:r>
            <w:proofErr w:type="spellEnd"/>
            <w:r>
              <w:rPr>
                <w:color w:val="000000"/>
                <w:sz w:val="20"/>
                <w:szCs w:val="20"/>
              </w:rPr>
              <w:t xml:space="preserve">. </w:t>
            </w:r>
            <w:proofErr w:type="spellStart"/>
            <w:r>
              <w:rPr>
                <w:color w:val="000000"/>
                <w:sz w:val="20"/>
                <w:szCs w:val="20"/>
              </w:rPr>
              <w:t>Využije</w:t>
            </w:r>
            <w:proofErr w:type="spellEnd"/>
            <w:r>
              <w:rPr>
                <w:color w:val="000000"/>
                <w:sz w:val="20"/>
                <w:szCs w:val="20"/>
              </w:rPr>
              <w:t xml:space="preserve"> ji </w:t>
            </w:r>
            <w:proofErr w:type="spellStart"/>
            <w:r>
              <w:rPr>
                <w:color w:val="000000"/>
                <w:sz w:val="20"/>
                <w:szCs w:val="20"/>
              </w:rPr>
              <w:t>i</w:t>
            </w:r>
            <w:proofErr w:type="spellEnd"/>
            <w:r>
              <w:rPr>
                <w:color w:val="000000"/>
                <w:sz w:val="20"/>
                <w:szCs w:val="20"/>
              </w:rPr>
              <w:t xml:space="preserve"> MŠ.</w:t>
            </w:r>
          </w:p>
        </w:tc>
        <w:tc>
          <w:tcPr>
            <w:tcW w:w="851" w:type="dxa"/>
            <w:tcBorders>
              <w:bottom w:val="single" w:sz="2" w:space="0" w:color="000000"/>
              <w:right w:val="single" w:sz="2" w:space="0" w:color="000000"/>
            </w:tcBorders>
            <w:vAlign w:val="bottom"/>
          </w:tcPr>
          <w:p w14:paraId="6268FBDD" w14:textId="4273147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5,08 </w:t>
            </w:r>
            <w:r>
              <w:rPr>
                <w:color w:val="000000"/>
                <w:sz w:val="20"/>
                <w:szCs w:val="20"/>
              </w:rPr>
              <w:br/>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vAlign w:val="bottom"/>
          </w:tcPr>
          <w:p w14:paraId="70934A43" w14:textId="53E3FD0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D94EBA4" w14:textId="6C6DF3E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425" w:type="dxa"/>
            <w:tcBorders>
              <w:left w:val="single" w:sz="2" w:space="0" w:color="000000"/>
              <w:bottom w:val="single" w:sz="2" w:space="0" w:color="000000"/>
            </w:tcBorders>
          </w:tcPr>
          <w:p w14:paraId="3520E3CC" w14:textId="51334F1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w:t>
            </w:r>
          </w:p>
        </w:tc>
        <w:tc>
          <w:tcPr>
            <w:tcW w:w="284" w:type="dxa"/>
            <w:tcBorders>
              <w:top w:val="nil"/>
              <w:bottom w:val="single" w:sz="2" w:space="0" w:color="000000"/>
              <w:right w:val="single" w:sz="2" w:space="0" w:color="000000"/>
            </w:tcBorders>
          </w:tcPr>
          <w:p w14:paraId="49CFCE31" w14:textId="386D312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442619C6" w14:textId="5003167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04B790F5" w14:textId="218255C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1140BA2F" w14:textId="2022B9F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B3352DF" w14:textId="6F453BC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AFF1EE2" w14:textId="4E13359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2850B745" w14:textId="51FB6B5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3B938C96" w14:textId="3552F7F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26852B03" w14:textId="4AFFEAD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5DCFE7BB" w14:textId="56E11CB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BF9E261" w14:textId="15174D7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5EA9DA8A" w14:textId="77777777" w:rsidTr="00651709">
        <w:trPr>
          <w:trHeight w:val="239"/>
        </w:trPr>
        <w:tc>
          <w:tcPr>
            <w:tcW w:w="292" w:type="dxa"/>
            <w:tcBorders>
              <w:top w:val="nil"/>
              <w:bottom w:val="single" w:sz="2" w:space="0" w:color="000000"/>
            </w:tcBorders>
          </w:tcPr>
          <w:p w14:paraId="5914A96F" w14:textId="3A03451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w:t>
            </w:r>
          </w:p>
        </w:tc>
        <w:tc>
          <w:tcPr>
            <w:tcW w:w="1401" w:type="dxa"/>
            <w:tcBorders>
              <w:bottom w:val="single" w:sz="2" w:space="0" w:color="000000"/>
              <w:right w:val="single" w:sz="2" w:space="0" w:color="000000"/>
            </w:tcBorders>
          </w:tcPr>
          <w:p w14:paraId="08B4DF5E" w14:textId="2A7E570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Barrandov</w:t>
            </w:r>
            <w:proofErr w:type="spellEnd"/>
            <w:r>
              <w:rPr>
                <w:color w:val="000000"/>
                <w:sz w:val="20"/>
                <w:szCs w:val="20"/>
              </w:rPr>
              <w:t xml:space="preserve"> I, </w:t>
            </w:r>
            <w:proofErr w:type="spellStart"/>
            <w:r>
              <w:rPr>
                <w:color w:val="000000"/>
                <w:sz w:val="20"/>
                <w:szCs w:val="20"/>
              </w:rPr>
              <w:t>Chaplinovo</w:t>
            </w:r>
            <w:proofErr w:type="spellEnd"/>
            <w:r>
              <w:rPr>
                <w:color w:val="000000"/>
                <w:sz w:val="20"/>
                <w:szCs w:val="20"/>
              </w:rPr>
              <w:t xml:space="preserve"> </w:t>
            </w:r>
            <w:proofErr w:type="spellStart"/>
            <w:r>
              <w:rPr>
                <w:color w:val="000000"/>
                <w:sz w:val="20"/>
                <w:szCs w:val="20"/>
              </w:rPr>
              <w:t>nám</w:t>
            </w:r>
            <w:proofErr w:type="spellEnd"/>
            <w:r>
              <w:rPr>
                <w:color w:val="000000"/>
                <w:sz w:val="20"/>
                <w:szCs w:val="20"/>
              </w:rPr>
              <w:t xml:space="preserve">. </w:t>
            </w:r>
          </w:p>
        </w:tc>
        <w:tc>
          <w:tcPr>
            <w:tcW w:w="567" w:type="dxa"/>
            <w:tcBorders>
              <w:left w:val="single" w:sz="2" w:space="0" w:color="000000"/>
              <w:bottom w:val="single" w:sz="2" w:space="0" w:color="000000"/>
              <w:right w:val="single" w:sz="2" w:space="0" w:color="000000"/>
            </w:tcBorders>
          </w:tcPr>
          <w:p w14:paraId="1DE9DD09" w14:textId="4BDE6371"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2FD16B7A" w14:textId="2D99B81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65993527</w:t>
            </w:r>
          </w:p>
        </w:tc>
        <w:tc>
          <w:tcPr>
            <w:tcW w:w="567" w:type="dxa"/>
            <w:tcBorders>
              <w:left w:val="single" w:sz="2" w:space="0" w:color="000000"/>
              <w:bottom w:val="single" w:sz="2" w:space="0" w:color="000000"/>
              <w:right w:val="single" w:sz="2" w:space="0" w:color="000000"/>
            </w:tcBorders>
          </w:tcPr>
          <w:p w14:paraId="1014EC8F" w14:textId="7D386CF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102401624</w:t>
            </w:r>
          </w:p>
        </w:tc>
        <w:tc>
          <w:tcPr>
            <w:tcW w:w="709" w:type="dxa"/>
            <w:tcBorders>
              <w:left w:val="single" w:sz="2" w:space="0" w:color="000000"/>
              <w:bottom w:val="single" w:sz="2" w:space="0" w:color="000000"/>
            </w:tcBorders>
          </w:tcPr>
          <w:p w14:paraId="0DC3D722" w14:textId="78B8864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600038475</w:t>
            </w:r>
          </w:p>
        </w:tc>
        <w:tc>
          <w:tcPr>
            <w:tcW w:w="992" w:type="dxa"/>
            <w:tcBorders>
              <w:bottom w:val="single" w:sz="2" w:space="0" w:color="000000"/>
            </w:tcBorders>
          </w:tcPr>
          <w:p w14:paraId="2D20FB22" w14:textId="5A03860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w:t>
            </w:r>
            <w:proofErr w:type="spellStart"/>
            <w:r>
              <w:rPr>
                <w:color w:val="000000"/>
                <w:sz w:val="20"/>
                <w:szCs w:val="20"/>
              </w:rPr>
              <w:t>Zázemí</w:t>
            </w:r>
            <w:proofErr w:type="spellEnd"/>
            <w:r>
              <w:rPr>
                <w:color w:val="000000"/>
                <w:sz w:val="20"/>
                <w:szCs w:val="20"/>
              </w:rPr>
              <w:t xml:space="preserve"> pro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poradenské</w:t>
            </w:r>
            <w:proofErr w:type="spellEnd"/>
            <w:r>
              <w:rPr>
                <w:color w:val="000000"/>
                <w:sz w:val="20"/>
                <w:szCs w:val="20"/>
              </w:rPr>
              <w:t xml:space="preserve"> </w:t>
            </w:r>
            <w:proofErr w:type="spellStart"/>
            <w:r>
              <w:rPr>
                <w:color w:val="000000"/>
                <w:sz w:val="20"/>
                <w:szCs w:val="20"/>
              </w:rPr>
              <w:t>pracoviště</w:t>
            </w:r>
            <w:proofErr w:type="spellEnd"/>
          </w:p>
        </w:tc>
        <w:tc>
          <w:tcPr>
            <w:tcW w:w="567" w:type="dxa"/>
            <w:tcBorders>
              <w:bottom w:val="single" w:sz="2" w:space="0" w:color="000000"/>
            </w:tcBorders>
          </w:tcPr>
          <w:p w14:paraId="654F21A3" w14:textId="543A156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27CA65B3" w14:textId="5354269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1AAC44B1" w14:textId="5E58AF8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5DD40AC6" w14:textId="0B532EA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Pro </w:t>
            </w:r>
            <w:proofErr w:type="spellStart"/>
            <w:r>
              <w:rPr>
                <w:color w:val="000000"/>
                <w:sz w:val="20"/>
                <w:szCs w:val="20"/>
              </w:rPr>
              <w:t>terapii</w:t>
            </w:r>
            <w:proofErr w:type="spellEnd"/>
            <w:r>
              <w:rPr>
                <w:color w:val="000000"/>
                <w:sz w:val="20"/>
                <w:szCs w:val="20"/>
              </w:rPr>
              <w:t xml:space="preserve"> je </w:t>
            </w:r>
            <w:proofErr w:type="spellStart"/>
            <w:r>
              <w:rPr>
                <w:color w:val="000000"/>
                <w:sz w:val="20"/>
                <w:szCs w:val="20"/>
              </w:rPr>
              <w:t>třeba</w:t>
            </w:r>
            <w:proofErr w:type="spellEnd"/>
            <w:r>
              <w:rPr>
                <w:color w:val="000000"/>
                <w:sz w:val="20"/>
                <w:szCs w:val="20"/>
              </w:rPr>
              <w:t xml:space="preserve"> </w:t>
            </w:r>
            <w:proofErr w:type="spellStart"/>
            <w:r>
              <w:rPr>
                <w:color w:val="000000"/>
                <w:sz w:val="20"/>
                <w:szCs w:val="20"/>
              </w:rPr>
              <w:t>vybudovat</w:t>
            </w:r>
            <w:proofErr w:type="spellEnd"/>
            <w:r>
              <w:rPr>
                <w:color w:val="000000"/>
                <w:sz w:val="20"/>
                <w:szCs w:val="20"/>
              </w:rPr>
              <w:t xml:space="preserve"> </w:t>
            </w:r>
            <w:proofErr w:type="spellStart"/>
            <w:r>
              <w:rPr>
                <w:color w:val="000000"/>
                <w:sz w:val="20"/>
                <w:szCs w:val="20"/>
              </w:rPr>
              <w:t>klidovou</w:t>
            </w:r>
            <w:proofErr w:type="spellEnd"/>
            <w:r>
              <w:rPr>
                <w:color w:val="000000"/>
                <w:sz w:val="20"/>
                <w:szCs w:val="20"/>
              </w:rPr>
              <w:t xml:space="preserve"> a </w:t>
            </w:r>
            <w:proofErr w:type="spellStart"/>
            <w:r>
              <w:rPr>
                <w:color w:val="000000"/>
                <w:sz w:val="20"/>
                <w:szCs w:val="20"/>
              </w:rPr>
              <w:t>stimulační</w:t>
            </w:r>
            <w:proofErr w:type="spellEnd"/>
            <w:r>
              <w:rPr>
                <w:color w:val="000000"/>
                <w:sz w:val="20"/>
                <w:szCs w:val="20"/>
              </w:rPr>
              <w:t xml:space="preserve"> </w:t>
            </w:r>
            <w:proofErr w:type="spellStart"/>
            <w:r>
              <w:rPr>
                <w:color w:val="000000"/>
                <w:sz w:val="20"/>
                <w:szCs w:val="20"/>
              </w:rPr>
              <w:t>místnost</w:t>
            </w:r>
            <w:proofErr w:type="spellEnd"/>
            <w:r>
              <w:rPr>
                <w:color w:val="000000"/>
                <w:sz w:val="20"/>
                <w:szCs w:val="20"/>
              </w:rPr>
              <w:t xml:space="preserve">, </w:t>
            </w:r>
            <w:proofErr w:type="spellStart"/>
            <w:r>
              <w:rPr>
                <w:color w:val="000000"/>
                <w:sz w:val="20"/>
                <w:szCs w:val="20"/>
              </w:rPr>
              <w:t>vybavenou</w:t>
            </w:r>
            <w:proofErr w:type="spellEnd"/>
            <w:r>
              <w:rPr>
                <w:color w:val="000000"/>
                <w:sz w:val="20"/>
                <w:szCs w:val="20"/>
              </w:rPr>
              <w:t xml:space="preserve"> </w:t>
            </w:r>
            <w:proofErr w:type="spellStart"/>
            <w:r>
              <w:rPr>
                <w:color w:val="000000"/>
                <w:sz w:val="20"/>
                <w:szCs w:val="20"/>
              </w:rPr>
              <w:t>reprodukční</w:t>
            </w:r>
            <w:proofErr w:type="spellEnd"/>
            <w:r>
              <w:rPr>
                <w:color w:val="000000"/>
                <w:sz w:val="20"/>
                <w:szCs w:val="20"/>
              </w:rPr>
              <w:t xml:space="preserve"> </w:t>
            </w:r>
            <w:proofErr w:type="spellStart"/>
            <w:r>
              <w:rPr>
                <w:color w:val="000000"/>
                <w:sz w:val="20"/>
                <w:szCs w:val="20"/>
              </w:rPr>
              <w:t>technikou</w:t>
            </w:r>
            <w:proofErr w:type="spellEnd"/>
            <w:r>
              <w:rPr>
                <w:color w:val="000000"/>
                <w:sz w:val="20"/>
                <w:szCs w:val="20"/>
              </w:rPr>
              <w:t xml:space="preserve"> a </w:t>
            </w:r>
            <w:proofErr w:type="spellStart"/>
            <w:r>
              <w:rPr>
                <w:color w:val="000000"/>
                <w:sz w:val="20"/>
                <w:szCs w:val="20"/>
              </w:rPr>
              <w:t>pomůckami</w:t>
            </w:r>
            <w:proofErr w:type="spellEnd"/>
            <w:r>
              <w:rPr>
                <w:color w:val="000000"/>
                <w:sz w:val="20"/>
                <w:szCs w:val="20"/>
              </w:rPr>
              <w:t xml:space="preserve">. </w:t>
            </w:r>
            <w:proofErr w:type="spellStart"/>
            <w:r>
              <w:rPr>
                <w:color w:val="000000"/>
                <w:sz w:val="20"/>
                <w:szCs w:val="20"/>
              </w:rPr>
              <w:t>Poradenské</w:t>
            </w:r>
            <w:proofErr w:type="spellEnd"/>
            <w:r>
              <w:rPr>
                <w:color w:val="000000"/>
                <w:sz w:val="20"/>
                <w:szCs w:val="20"/>
              </w:rPr>
              <w:t xml:space="preserve"> </w:t>
            </w:r>
            <w:proofErr w:type="spellStart"/>
            <w:r>
              <w:rPr>
                <w:color w:val="000000"/>
                <w:sz w:val="20"/>
                <w:szCs w:val="20"/>
              </w:rPr>
              <w:lastRenderedPageBreak/>
              <w:t>pracoviště</w:t>
            </w:r>
            <w:proofErr w:type="spellEnd"/>
            <w:r>
              <w:rPr>
                <w:color w:val="000000"/>
                <w:sz w:val="20"/>
                <w:szCs w:val="20"/>
              </w:rPr>
              <w:t xml:space="preserve"> </w:t>
            </w:r>
            <w:proofErr w:type="spellStart"/>
            <w:r>
              <w:rPr>
                <w:color w:val="000000"/>
                <w:sz w:val="20"/>
                <w:szCs w:val="20"/>
              </w:rPr>
              <w:t>slouží</w:t>
            </w:r>
            <w:proofErr w:type="spellEnd"/>
            <w:r>
              <w:rPr>
                <w:color w:val="000000"/>
                <w:sz w:val="20"/>
                <w:szCs w:val="20"/>
              </w:rPr>
              <w:t xml:space="preserve"> ZŠ </w:t>
            </w:r>
            <w:proofErr w:type="spellStart"/>
            <w:r>
              <w:rPr>
                <w:color w:val="000000"/>
                <w:sz w:val="20"/>
                <w:szCs w:val="20"/>
              </w:rPr>
              <w:t>i</w:t>
            </w:r>
            <w:proofErr w:type="spellEnd"/>
            <w:r>
              <w:rPr>
                <w:color w:val="000000"/>
                <w:sz w:val="20"/>
                <w:szCs w:val="20"/>
              </w:rPr>
              <w:t xml:space="preserve"> MŠ. </w:t>
            </w:r>
            <w:proofErr w:type="spellStart"/>
            <w:r>
              <w:rPr>
                <w:color w:val="000000"/>
                <w:sz w:val="20"/>
                <w:szCs w:val="20"/>
              </w:rPr>
              <w:t>Revitalizace</w:t>
            </w:r>
            <w:proofErr w:type="spellEnd"/>
            <w:r>
              <w:rPr>
                <w:color w:val="000000"/>
                <w:sz w:val="20"/>
                <w:szCs w:val="20"/>
              </w:rPr>
              <w:t xml:space="preserve"> </w:t>
            </w:r>
            <w:proofErr w:type="spellStart"/>
            <w:r>
              <w:rPr>
                <w:color w:val="000000"/>
                <w:sz w:val="20"/>
                <w:szCs w:val="20"/>
              </w:rPr>
              <w:t>místnosti</w:t>
            </w:r>
            <w:proofErr w:type="spellEnd"/>
            <w:r>
              <w:rPr>
                <w:color w:val="000000"/>
                <w:sz w:val="20"/>
                <w:szCs w:val="20"/>
              </w:rPr>
              <w:t>.</w:t>
            </w:r>
          </w:p>
        </w:tc>
        <w:tc>
          <w:tcPr>
            <w:tcW w:w="851" w:type="dxa"/>
            <w:tcBorders>
              <w:bottom w:val="single" w:sz="2" w:space="0" w:color="000000"/>
              <w:right w:val="single" w:sz="2" w:space="0" w:color="000000"/>
            </w:tcBorders>
            <w:vAlign w:val="bottom"/>
          </w:tcPr>
          <w:p w14:paraId="2AAE2AEB" w14:textId="1132921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140 tis.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vAlign w:val="bottom"/>
          </w:tcPr>
          <w:p w14:paraId="76B13CCE" w14:textId="5C1C589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87696F6" w14:textId="4680AFC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488A130A" w14:textId="51E4C50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2026</w:t>
            </w:r>
          </w:p>
        </w:tc>
        <w:tc>
          <w:tcPr>
            <w:tcW w:w="284" w:type="dxa"/>
            <w:tcBorders>
              <w:top w:val="nil"/>
              <w:bottom w:val="single" w:sz="2" w:space="0" w:color="000000"/>
              <w:right w:val="single" w:sz="2" w:space="0" w:color="000000"/>
            </w:tcBorders>
          </w:tcPr>
          <w:p w14:paraId="74093EE5" w14:textId="506785E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21BED659" w14:textId="2E89633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3131D140" w14:textId="67AEE19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5F355193" w14:textId="3B11E7D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1B875FA1" w14:textId="38F8694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36C5431" w14:textId="2CEC269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5DE6B830" w14:textId="7A90EEC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7734E1DA" w14:textId="2525418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42C94EEC" w14:textId="214FADF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3FE58EC6" w14:textId="08D2838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64A31001" w14:textId="0F0B8F0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407F328C" w14:textId="77777777" w:rsidTr="00651709">
        <w:trPr>
          <w:trHeight w:val="239"/>
        </w:trPr>
        <w:tc>
          <w:tcPr>
            <w:tcW w:w="292" w:type="dxa"/>
            <w:tcBorders>
              <w:top w:val="nil"/>
              <w:bottom w:val="single" w:sz="2" w:space="0" w:color="000000"/>
            </w:tcBorders>
          </w:tcPr>
          <w:p w14:paraId="7DB93A00" w14:textId="4979FA7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21</w:t>
            </w:r>
          </w:p>
        </w:tc>
        <w:tc>
          <w:tcPr>
            <w:tcW w:w="1401" w:type="dxa"/>
            <w:tcBorders>
              <w:bottom w:val="single" w:sz="2" w:space="0" w:color="000000"/>
              <w:right w:val="single" w:sz="2" w:space="0" w:color="000000"/>
            </w:tcBorders>
          </w:tcPr>
          <w:p w14:paraId="45F3132D" w14:textId="678AB70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Radlická</w:t>
            </w:r>
            <w:proofErr w:type="spellEnd"/>
          </w:p>
        </w:tc>
        <w:tc>
          <w:tcPr>
            <w:tcW w:w="567" w:type="dxa"/>
            <w:tcBorders>
              <w:left w:val="single" w:sz="2" w:space="0" w:color="000000"/>
              <w:bottom w:val="single" w:sz="2" w:space="0" w:color="000000"/>
              <w:right w:val="single" w:sz="2" w:space="0" w:color="000000"/>
            </w:tcBorders>
          </w:tcPr>
          <w:p w14:paraId="193384E2" w14:textId="4F9C0418"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687D9C47" w14:textId="2F55FF4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69781931</w:t>
            </w:r>
          </w:p>
        </w:tc>
        <w:tc>
          <w:tcPr>
            <w:tcW w:w="567" w:type="dxa"/>
            <w:tcBorders>
              <w:left w:val="single" w:sz="2" w:space="0" w:color="000000"/>
              <w:bottom w:val="single" w:sz="2" w:space="0" w:color="000000"/>
              <w:right w:val="single" w:sz="2" w:space="0" w:color="000000"/>
            </w:tcBorders>
          </w:tcPr>
          <w:p w14:paraId="35E14941" w14:textId="112F62F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102385289</w:t>
            </w:r>
          </w:p>
        </w:tc>
        <w:tc>
          <w:tcPr>
            <w:tcW w:w="709" w:type="dxa"/>
            <w:tcBorders>
              <w:left w:val="single" w:sz="2" w:space="0" w:color="000000"/>
              <w:bottom w:val="single" w:sz="2" w:space="0" w:color="000000"/>
            </w:tcBorders>
          </w:tcPr>
          <w:p w14:paraId="1EC406F3" w14:textId="61F3A61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600038360</w:t>
            </w:r>
          </w:p>
        </w:tc>
        <w:tc>
          <w:tcPr>
            <w:tcW w:w="992" w:type="dxa"/>
            <w:tcBorders>
              <w:bottom w:val="single" w:sz="2" w:space="0" w:color="000000"/>
            </w:tcBorders>
          </w:tcPr>
          <w:p w14:paraId="614B64ED" w14:textId="5B36D74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Modernizace</w:t>
            </w:r>
            <w:proofErr w:type="spellEnd"/>
            <w:r>
              <w:rPr>
                <w:color w:val="000000"/>
                <w:sz w:val="20"/>
                <w:szCs w:val="20"/>
              </w:rPr>
              <w:t xml:space="preserve"> </w:t>
            </w:r>
            <w:proofErr w:type="spellStart"/>
            <w:r>
              <w:rPr>
                <w:color w:val="000000"/>
                <w:sz w:val="20"/>
                <w:szCs w:val="20"/>
              </w:rPr>
              <w:t>zařízení</w:t>
            </w:r>
            <w:proofErr w:type="spellEnd"/>
            <w:r>
              <w:rPr>
                <w:color w:val="000000"/>
                <w:sz w:val="20"/>
                <w:szCs w:val="20"/>
              </w:rPr>
              <w:t xml:space="preserve"> a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učeben</w:t>
            </w:r>
            <w:proofErr w:type="spellEnd"/>
            <w:r>
              <w:rPr>
                <w:color w:val="000000"/>
                <w:sz w:val="20"/>
                <w:szCs w:val="20"/>
              </w:rPr>
              <w:t xml:space="preserve"> ZŠ a MŠ Praha 5 – </w:t>
            </w:r>
            <w:proofErr w:type="spellStart"/>
            <w:r>
              <w:rPr>
                <w:color w:val="000000"/>
                <w:sz w:val="20"/>
                <w:szCs w:val="20"/>
              </w:rPr>
              <w:t>Radlice</w:t>
            </w:r>
            <w:proofErr w:type="spellEnd"/>
            <w:r>
              <w:rPr>
                <w:color w:val="000000"/>
                <w:sz w:val="20"/>
                <w:szCs w:val="20"/>
              </w:rPr>
              <w:t xml:space="preserve"> </w:t>
            </w:r>
            <w:r>
              <w:rPr>
                <w:color w:val="000000"/>
                <w:sz w:val="20"/>
                <w:szCs w:val="20"/>
              </w:rPr>
              <w:br/>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konektivity</w:t>
            </w:r>
            <w:proofErr w:type="spellEnd"/>
          </w:p>
        </w:tc>
        <w:tc>
          <w:tcPr>
            <w:tcW w:w="567" w:type="dxa"/>
            <w:tcBorders>
              <w:bottom w:val="single" w:sz="2" w:space="0" w:color="000000"/>
            </w:tcBorders>
          </w:tcPr>
          <w:p w14:paraId="246BD155" w14:textId="61EEB23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574A7FAC" w14:textId="1D37AA8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6010C27F" w14:textId="7B956F2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Radlice</w:t>
            </w:r>
            <w:proofErr w:type="spellEnd"/>
            <w:r>
              <w:rPr>
                <w:color w:val="000000"/>
                <w:sz w:val="20"/>
                <w:szCs w:val="20"/>
              </w:rPr>
              <w:t>/</w:t>
            </w:r>
            <w:proofErr w:type="spellStart"/>
            <w:r>
              <w:rPr>
                <w:color w:val="000000"/>
                <w:sz w:val="20"/>
                <w:szCs w:val="20"/>
              </w:rPr>
              <w:t>Smíchov</w:t>
            </w:r>
            <w:proofErr w:type="spellEnd"/>
          </w:p>
        </w:tc>
        <w:tc>
          <w:tcPr>
            <w:tcW w:w="1417" w:type="dxa"/>
            <w:tcBorders>
              <w:bottom w:val="single" w:sz="2" w:space="0" w:color="000000"/>
            </w:tcBorders>
          </w:tcPr>
          <w:p w14:paraId="7E027A3E" w14:textId="2ED720C3"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Modernizace</w:t>
            </w:r>
            <w:proofErr w:type="spellEnd"/>
            <w:r>
              <w:rPr>
                <w:color w:val="000000"/>
                <w:sz w:val="20"/>
                <w:szCs w:val="20"/>
              </w:rPr>
              <w:t xml:space="preserve"> </w:t>
            </w:r>
            <w:proofErr w:type="spellStart"/>
            <w:r>
              <w:rPr>
                <w:color w:val="000000"/>
                <w:sz w:val="20"/>
                <w:szCs w:val="20"/>
              </w:rPr>
              <w:t>zařízení</w:t>
            </w:r>
            <w:proofErr w:type="spellEnd"/>
            <w:r>
              <w:rPr>
                <w:color w:val="000000"/>
                <w:sz w:val="20"/>
                <w:szCs w:val="20"/>
              </w:rPr>
              <w:t xml:space="preserve"> a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učeben</w:t>
            </w:r>
            <w:proofErr w:type="spellEnd"/>
            <w:r>
              <w:rPr>
                <w:color w:val="000000"/>
                <w:sz w:val="20"/>
                <w:szCs w:val="20"/>
              </w:rPr>
              <w:t xml:space="preserve"> ZŠ a MŠ Praha 5 – </w:t>
            </w:r>
            <w:proofErr w:type="spellStart"/>
            <w:r>
              <w:rPr>
                <w:color w:val="000000"/>
                <w:sz w:val="20"/>
                <w:szCs w:val="20"/>
              </w:rPr>
              <w:t>Radlice</w:t>
            </w:r>
            <w:proofErr w:type="spellEnd"/>
            <w:r>
              <w:rPr>
                <w:color w:val="000000"/>
                <w:sz w:val="20"/>
                <w:szCs w:val="20"/>
              </w:rPr>
              <w:t xml:space="preserve"> </w:t>
            </w:r>
            <w:r>
              <w:rPr>
                <w:color w:val="000000"/>
                <w:sz w:val="20"/>
                <w:szCs w:val="20"/>
              </w:rPr>
              <w:br/>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konektivity</w:t>
            </w:r>
            <w:proofErr w:type="spellEnd"/>
          </w:p>
        </w:tc>
        <w:tc>
          <w:tcPr>
            <w:tcW w:w="851" w:type="dxa"/>
            <w:tcBorders>
              <w:bottom w:val="single" w:sz="2" w:space="0" w:color="000000"/>
              <w:right w:val="single" w:sz="2" w:space="0" w:color="000000"/>
            </w:tcBorders>
            <w:vAlign w:val="bottom"/>
          </w:tcPr>
          <w:p w14:paraId="4018A33F" w14:textId="0E10A5C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vAlign w:val="bottom"/>
          </w:tcPr>
          <w:p w14:paraId="0C3B7225" w14:textId="2FB5252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F96A924" w14:textId="535E284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31E3B0A8" w14:textId="5E3CC61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06FCEA10" w14:textId="5C897D4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2FAC10CD" w14:textId="2198342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770D49A8" w14:textId="6716C0A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53CFB348" w14:textId="6EEA58E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621DB7BB" w14:textId="2F618EA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91E7453" w14:textId="4CA981F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10616381" w14:textId="1DEAD10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3330D0E" w14:textId="546177D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5888869C" w14:textId="3A3E864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08A0F52E" w14:textId="0BB3686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21EA9C69" w14:textId="7CBA14B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7F18EA23" w14:textId="77777777" w:rsidTr="00651709">
        <w:trPr>
          <w:trHeight w:val="239"/>
        </w:trPr>
        <w:tc>
          <w:tcPr>
            <w:tcW w:w="292" w:type="dxa"/>
            <w:tcBorders>
              <w:top w:val="nil"/>
              <w:bottom w:val="single" w:sz="2" w:space="0" w:color="000000"/>
            </w:tcBorders>
          </w:tcPr>
          <w:p w14:paraId="6D3F33D8" w14:textId="09BA42C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22</w:t>
            </w:r>
          </w:p>
        </w:tc>
        <w:tc>
          <w:tcPr>
            <w:tcW w:w="1401" w:type="dxa"/>
            <w:tcBorders>
              <w:bottom w:val="single" w:sz="2" w:space="0" w:color="000000"/>
              <w:right w:val="single" w:sz="2" w:space="0" w:color="000000"/>
            </w:tcBorders>
          </w:tcPr>
          <w:p w14:paraId="2CB4C6F4" w14:textId="49A13F2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Radlická</w:t>
            </w:r>
            <w:proofErr w:type="spellEnd"/>
          </w:p>
        </w:tc>
        <w:tc>
          <w:tcPr>
            <w:tcW w:w="567" w:type="dxa"/>
            <w:tcBorders>
              <w:left w:val="single" w:sz="2" w:space="0" w:color="000000"/>
              <w:bottom w:val="single" w:sz="2" w:space="0" w:color="000000"/>
              <w:right w:val="single" w:sz="2" w:space="0" w:color="000000"/>
            </w:tcBorders>
          </w:tcPr>
          <w:p w14:paraId="2E413E42" w14:textId="49FFEFF1"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17FE259F" w14:textId="7AA4BC4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69781931</w:t>
            </w:r>
          </w:p>
        </w:tc>
        <w:tc>
          <w:tcPr>
            <w:tcW w:w="567" w:type="dxa"/>
            <w:tcBorders>
              <w:left w:val="single" w:sz="2" w:space="0" w:color="000000"/>
              <w:bottom w:val="single" w:sz="2" w:space="0" w:color="000000"/>
              <w:right w:val="single" w:sz="2" w:space="0" w:color="000000"/>
            </w:tcBorders>
          </w:tcPr>
          <w:p w14:paraId="0BF60EB8" w14:textId="1CD8C85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102385289</w:t>
            </w:r>
          </w:p>
        </w:tc>
        <w:tc>
          <w:tcPr>
            <w:tcW w:w="709" w:type="dxa"/>
            <w:tcBorders>
              <w:left w:val="single" w:sz="2" w:space="0" w:color="000000"/>
              <w:bottom w:val="single" w:sz="2" w:space="0" w:color="000000"/>
            </w:tcBorders>
          </w:tcPr>
          <w:p w14:paraId="799F6708" w14:textId="4389861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600038360</w:t>
            </w:r>
          </w:p>
        </w:tc>
        <w:tc>
          <w:tcPr>
            <w:tcW w:w="992" w:type="dxa"/>
            <w:tcBorders>
              <w:bottom w:val="single" w:sz="2" w:space="0" w:color="000000"/>
            </w:tcBorders>
          </w:tcPr>
          <w:p w14:paraId="734094F7" w14:textId="0DEA292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Rozšiřování</w:t>
            </w:r>
            <w:proofErr w:type="spellEnd"/>
            <w:r>
              <w:rPr>
                <w:color w:val="000000"/>
                <w:sz w:val="20"/>
                <w:szCs w:val="20"/>
              </w:rPr>
              <w:t xml:space="preserve"> </w:t>
            </w:r>
            <w:proofErr w:type="spellStart"/>
            <w:r>
              <w:rPr>
                <w:color w:val="000000"/>
                <w:sz w:val="20"/>
                <w:szCs w:val="20"/>
              </w:rPr>
              <w:t>kapacit</w:t>
            </w:r>
            <w:proofErr w:type="spellEnd"/>
            <w:r>
              <w:rPr>
                <w:color w:val="000000"/>
                <w:sz w:val="20"/>
                <w:szCs w:val="20"/>
              </w:rPr>
              <w:t xml:space="preserve"> </w:t>
            </w:r>
            <w:proofErr w:type="spellStart"/>
            <w:r>
              <w:rPr>
                <w:color w:val="000000"/>
                <w:sz w:val="20"/>
                <w:szCs w:val="20"/>
              </w:rPr>
              <w:t>kmenových</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 </w:t>
            </w:r>
            <w:proofErr w:type="spellStart"/>
            <w:r>
              <w:rPr>
                <w:color w:val="000000"/>
                <w:sz w:val="20"/>
                <w:szCs w:val="20"/>
              </w:rPr>
              <w:t>příprava</w:t>
            </w:r>
            <w:proofErr w:type="spellEnd"/>
            <w:r>
              <w:rPr>
                <w:color w:val="000000"/>
                <w:sz w:val="20"/>
                <w:szCs w:val="20"/>
              </w:rPr>
              <w:t xml:space="preserve"> </w:t>
            </w:r>
            <w:proofErr w:type="spellStart"/>
            <w:r>
              <w:rPr>
                <w:color w:val="000000"/>
                <w:sz w:val="20"/>
                <w:szCs w:val="20"/>
              </w:rPr>
              <w:t>projektové</w:t>
            </w:r>
            <w:proofErr w:type="spellEnd"/>
            <w:r>
              <w:rPr>
                <w:color w:val="000000"/>
                <w:sz w:val="20"/>
                <w:szCs w:val="20"/>
              </w:rPr>
              <w:t xml:space="preserve"> </w:t>
            </w:r>
            <w:proofErr w:type="spellStart"/>
            <w:r>
              <w:rPr>
                <w:color w:val="000000"/>
                <w:sz w:val="20"/>
                <w:szCs w:val="20"/>
              </w:rPr>
              <w:t>dokumentace</w:t>
            </w:r>
            <w:proofErr w:type="spellEnd"/>
            <w:r>
              <w:rPr>
                <w:color w:val="000000"/>
                <w:sz w:val="20"/>
                <w:szCs w:val="20"/>
              </w:rPr>
              <w:t xml:space="preserve"> </w:t>
            </w:r>
            <w:proofErr w:type="spellStart"/>
            <w:r>
              <w:rPr>
                <w:color w:val="000000"/>
                <w:sz w:val="20"/>
                <w:szCs w:val="20"/>
              </w:rPr>
              <w:t>přestavby</w:t>
            </w:r>
            <w:proofErr w:type="spellEnd"/>
          </w:p>
        </w:tc>
        <w:tc>
          <w:tcPr>
            <w:tcW w:w="567" w:type="dxa"/>
            <w:tcBorders>
              <w:bottom w:val="single" w:sz="2" w:space="0" w:color="000000"/>
            </w:tcBorders>
          </w:tcPr>
          <w:p w14:paraId="0F9FB9B3" w14:textId="6B3A70B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7DA3C624" w14:textId="3C04419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0EF5432D" w14:textId="0A549DB7"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Radlice</w:t>
            </w:r>
            <w:proofErr w:type="spellEnd"/>
          </w:p>
        </w:tc>
        <w:tc>
          <w:tcPr>
            <w:tcW w:w="1417" w:type="dxa"/>
            <w:tcBorders>
              <w:bottom w:val="single" w:sz="2" w:space="0" w:color="000000"/>
            </w:tcBorders>
          </w:tcPr>
          <w:p w14:paraId="721EBEA1" w14:textId="6B332BE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Rozšiřování</w:t>
            </w:r>
            <w:proofErr w:type="spellEnd"/>
            <w:r>
              <w:rPr>
                <w:color w:val="000000"/>
                <w:sz w:val="20"/>
                <w:szCs w:val="20"/>
              </w:rPr>
              <w:t xml:space="preserve"> </w:t>
            </w:r>
            <w:proofErr w:type="spellStart"/>
            <w:r>
              <w:rPr>
                <w:color w:val="000000"/>
                <w:sz w:val="20"/>
                <w:szCs w:val="20"/>
              </w:rPr>
              <w:t>kapacit</w:t>
            </w:r>
            <w:proofErr w:type="spellEnd"/>
            <w:r>
              <w:rPr>
                <w:color w:val="000000"/>
                <w:sz w:val="20"/>
                <w:szCs w:val="20"/>
              </w:rPr>
              <w:t xml:space="preserve"> </w:t>
            </w:r>
            <w:proofErr w:type="spellStart"/>
            <w:r>
              <w:rPr>
                <w:color w:val="000000"/>
                <w:sz w:val="20"/>
                <w:szCs w:val="20"/>
              </w:rPr>
              <w:t>kmenových</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 </w:t>
            </w:r>
            <w:proofErr w:type="spellStart"/>
            <w:r>
              <w:rPr>
                <w:color w:val="000000"/>
                <w:sz w:val="20"/>
                <w:szCs w:val="20"/>
              </w:rPr>
              <w:t>příprava</w:t>
            </w:r>
            <w:proofErr w:type="spellEnd"/>
            <w:r>
              <w:rPr>
                <w:color w:val="000000"/>
                <w:sz w:val="20"/>
                <w:szCs w:val="20"/>
              </w:rPr>
              <w:t xml:space="preserve"> </w:t>
            </w:r>
            <w:proofErr w:type="spellStart"/>
            <w:r>
              <w:rPr>
                <w:color w:val="000000"/>
                <w:sz w:val="20"/>
                <w:szCs w:val="20"/>
              </w:rPr>
              <w:t>projektové</w:t>
            </w:r>
            <w:proofErr w:type="spellEnd"/>
            <w:r>
              <w:rPr>
                <w:color w:val="000000"/>
                <w:sz w:val="20"/>
                <w:szCs w:val="20"/>
              </w:rPr>
              <w:t xml:space="preserve"> </w:t>
            </w:r>
            <w:proofErr w:type="spellStart"/>
            <w:r>
              <w:rPr>
                <w:color w:val="000000"/>
                <w:sz w:val="20"/>
                <w:szCs w:val="20"/>
              </w:rPr>
              <w:t>dokumentace</w:t>
            </w:r>
            <w:proofErr w:type="spellEnd"/>
            <w:r>
              <w:rPr>
                <w:color w:val="000000"/>
                <w:sz w:val="20"/>
                <w:szCs w:val="20"/>
              </w:rPr>
              <w:t xml:space="preserve"> </w:t>
            </w:r>
            <w:proofErr w:type="spellStart"/>
            <w:r>
              <w:rPr>
                <w:color w:val="000000"/>
                <w:sz w:val="20"/>
                <w:szCs w:val="20"/>
              </w:rPr>
              <w:t>přestavby</w:t>
            </w:r>
            <w:proofErr w:type="spellEnd"/>
          </w:p>
        </w:tc>
        <w:tc>
          <w:tcPr>
            <w:tcW w:w="851" w:type="dxa"/>
            <w:tcBorders>
              <w:bottom w:val="single" w:sz="2" w:space="0" w:color="000000"/>
              <w:right w:val="single" w:sz="2" w:space="0" w:color="000000"/>
            </w:tcBorders>
            <w:vAlign w:val="bottom"/>
          </w:tcPr>
          <w:p w14:paraId="208429EA" w14:textId="25272BA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vAlign w:val="bottom"/>
          </w:tcPr>
          <w:p w14:paraId="0948C091" w14:textId="6AC1B80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71023E3" w14:textId="24BE882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513D918F" w14:textId="3C7A8B0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4205E979" w14:textId="44334D6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77DAAE94" w14:textId="7F2C359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1B686BFD" w14:textId="5E0FBF6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10038515" w14:textId="1D2F00C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721524A2" w14:textId="2F3D9FC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02B48EC" w14:textId="6A271B5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07995922" w14:textId="79518D9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0FD2733" w14:textId="48B276C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2AD58BB2" w14:textId="0184B4A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5D5D0008" w14:textId="5B1308C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53D720FA" w14:textId="044507F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9076B36" w14:textId="77777777" w:rsidTr="00651709">
        <w:trPr>
          <w:trHeight w:val="239"/>
        </w:trPr>
        <w:tc>
          <w:tcPr>
            <w:tcW w:w="292" w:type="dxa"/>
            <w:tcBorders>
              <w:top w:val="nil"/>
              <w:bottom w:val="single" w:sz="2" w:space="0" w:color="000000"/>
            </w:tcBorders>
          </w:tcPr>
          <w:p w14:paraId="1B39292F" w14:textId="674FB18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23</w:t>
            </w:r>
          </w:p>
        </w:tc>
        <w:tc>
          <w:tcPr>
            <w:tcW w:w="1401" w:type="dxa"/>
            <w:tcBorders>
              <w:bottom w:val="single" w:sz="2" w:space="0" w:color="000000"/>
              <w:right w:val="single" w:sz="2" w:space="0" w:color="000000"/>
            </w:tcBorders>
          </w:tcPr>
          <w:p w14:paraId="7AEDB455" w14:textId="775B3CB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Radlická</w:t>
            </w:r>
            <w:proofErr w:type="spellEnd"/>
          </w:p>
        </w:tc>
        <w:tc>
          <w:tcPr>
            <w:tcW w:w="567" w:type="dxa"/>
            <w:tcBorders>
              <w:left w:val="single" w:sz="2" w:space="0" w:color="000000"/>
              <w:bottom w:val="single" w:sz="2" w:space="0" w:color="000000"/>
              <w:right w:val="single" w:sz="2" w:space="0" w:color="000000"/>
            </w:tcBorders>
          </w:tcPr>
          <w:p w14:paraId="0C2C0CEE" w14:textId="02365304"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10F8B73E" w14:textId="791B7C0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69781931</w:t>
            </w:r>
          </w:p>
        </w:tc>
        <w:tc>
          <w:tcPr>
            <w:tcW w:w="567" w:type="dxa"/>
            <w:tcBorders>
              <w:left w:val="single" w:sz="2" w:space="0" w:color="000000"/>
              <w:bottom w:val="single" w:sz="2" w:space="0" w:color="000000"/>
              <w:right w:val="single" w:sz="2" w:space="0" w:color="000000"/>
            </w:tcBorders>
          </w:tcPr>
          <w:p w14:paraId="309A8284" w14:textId="2E71B52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102385289</w:t>
            </w:r>
          </w:p>
        </w:tc>
        <w:tc>
          <w:tcPr>
            <w:tcW w:w="709" w:type="dxa"/>
            <w:tcBorders>
              <w:left w:val="single" w:sz="2" w:space="0" w:color="000000"/>
              <w:bottom w:val="single" w:sz="2" w:space="0" w:color="000000"/>
            </w:tcBorders>
          </w:tcPr>
          <w:p w14:paraId="328DD640" w14:textId="5B400C0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600038360</w:t>
            </w:r>
          </w:p>
        </w:tc>
        <w:tc>
          <w:tcPr>
            <w:tcW w:w="992" w:type="dxa"/>
            <w:tcBorders>
              <w:bottom w:val="single" w:sz="2" w:space="0" w:color="000000"/>
            </w:tcBorders>
          </w:tcPr>
          <w:p w14:paraId="066115FE" w14:textId="43199D5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2.Rozšiřování </w:t>
            </w:r>
            <w:proofErr w:type="spellStart"/>
            <w:r>
              <w:rPr>
                <w:color w:val="000000"/>
                <w:sz w:val="20"/>
                <w:szCs w:val="20"/>
              </w:rPr>
              <w:t>kapacit</w:t>
            </w:r>
            <w:proofErr w:type="spellEnd"/>
            <w:r>
              <w:rPr>
                <w:color w:val="000000"/>
                <w:sz w:val="20"/>
                <w:szCs w:val="20"/>
              </w:rPr>
              <w:t xml:space="preserve"> </w:t>
            </w:r>
            <w:proofErr w:type="spellStart"/>
            <w:r>
              <w:rPr>
                <w:color w:val="000000"/>
                <w:sz w:val="20"/>
                <w:szCs w:val="20"/>
              </w:rPr>
              <w:t>kmenových</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 </w:t>
            </w:r>
            <w:proofErr w:type="spellStart"/>
            <w:r>
              <w:rPr>
                <w:color w:val="000000"/>
                <w:sz w:val="20"/>
                <w:szCs w:val="20"/>
              </w:rPr>
              <w:t>realizace</w:t>
            </w:r>
            <w:proofErr w:type="spellEnd"/>
          </w:p>
        </w:tc>
        <w:tc>
          <w:tcPr>
            <w:tcW w:w="567" w:type="dxa"/>
            <w:tcBorders>
              <w:bottom w:val="single" w:sz="2" w:space="0" w:color="000000"/>
            </w:tcBorders>
          </w:tcPr>
          <w:p w14:paraId="5595625A" w14:textId="48B4F82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5EEAEF8F" w14:textId="61A1C8B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5F52B1F" w14:textId="169CE8D3"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Radlice</w:t>
            </w:r>
            <w:proofErr w:type="spellEnd"/>
          </w:p>
        </w:tc>
        <w:tc>
          <w:tcPr>
            <w:tcW w:w="1417" w:type="dxa"/>
            <w:tcBorders>
              <w:bottom w:val="single" w:sz="2" w:space="0" w:color="000000"/>
            </w:tcBorders>
          </w:tcPr>
          <w:p w14:paraId="59842CDC" w14:textId="1C9C94D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Rozšiřování</w:t>
            </w:r>
            <w:proofErr w:type="spellEnd"/>
            <w:r>
              <w:rPr>
                <w:color w:val="000000"/>
                <w:sz w:val="20"/>
                <w:szCs w:val="20"/>
              </w:rPr>
              <w:t xml:space="preserve"> </w:t>
            </w:r>
            <w:proofErr w:type="spellStart"/>
            <w:r>
              <w:rPr>
                <w:color w:val="000000"/>
                <w:sz w:val="20"/>
                <w:szCs w:val="20"/>
              </w:rPr>
              <w:t>kapacit</w:t>
            </w:r>
            <w:proofErr w:type="spellEnd"/>
            <w:r>
              <w:rPr>
                <w:color w:val="000000"/>
                <w:sz w:val="20"/>
                <w:szCs w:val="20"/>
              </w:rPr>
              <w:t xml:space="preserve"> </w:t>
            </w:r>
            <w:proofErr w:type="spellStart"/>
            <w:r>
              <w:rPr>
                <w:color w:val="000000"/>
                <w:sz w:val="20"/>
                <w:szCs w:val="20"/>
              </w:rPr>
              <w:t>kmenových</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 </w:t>
            </w:r>
            <w:proofErr w:type="spellStart"/>
            <w:r>
              <w:rPr>
                <w:color w:val="000000"/>
                <w:sz w:val="20"/>
                <w:szCs w:val="20"/>
              </w:rPr>
              <w:t>realizace</w:t>
            </w:r>
            <w:proofErr w:type="spellEnd"/>
          </w:p>
        </w:tc>
        <w:tc>
          <w:tcPr>
            <w:tcW w:w="851" w:type="dxa"/>
            <w:tcBorders>
              <w:bottom w:val="single" w:sz="2" w:space="0" w:color="000000"/>
              <w:right w:val="single" w:sz="2" w:space="0" w:color="000000"/>
            </w:tcBorders>
            <w:vAlign w:val="bottom"/>
          </w:tcPr>
          <w:p w14:paraId="3EB9E3A4" w14:textId="3E059ED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10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vAlign w:val="bottom"/>
          </w:tcPr>
          <w:p w14:paraId="7C5EDDBF" w14:textId="78AB8F8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E6DDA0D" w14:textId="68AEC7D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375313B1" w14:textId="1435AF8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09274785" w14:textId="6A9B331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42EF611A" w14:textId="5F03046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746D0D97" w14:textId="11CC5BC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16AF5052" w14:textId="67E9A6E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5EA91402" w14:textId="09B4BBF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7716FBD" w14:textId="759AE61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75D8656C" w14:textId="5279DC8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9B7D02E" w14:textId="280D9DF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6BBA3692" w14:textId="2D725A7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61CC7247" w14:textId="170618A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7B48F5B7" w14:textId="5FEC445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5781DD0" w14:textId="77777777" w:rsidTr="00651709">
        <w:trPr>
          <w:trHeight w:val="239"/>
        </w:trPr>
        <w:tc>
          <w:tcPr>
            <w:tcW w:w="292" w:type="dxa"/>
            <w:tcBorders>
              <w:top w:val="nil"/>
              <w:bottom w:val="single" w:sz="2" w:space="0" w:color="000000"/>
            </w:tcBorders>
          </w:tcPr>
          <w:p w14:paraId="7D82DDCD" w14:textId="0607762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24</w:t>
            </w:r>
          </w:p>
        </w:tc>
        <w:tc>
          <w:tcPr>
            <w:tcW w:w="1401" w:type="dxa"/>
            <w:tcBorders>
              <w:bottom w:val="single" w:sz="2" w:space="0" w:color="000000"/>
              <w:right w:val="single" w:sz="2" w:space="0" w:color="000000"/>
            </w:tcBorders>
          </w:tcPr>
          <w:p w14:paraId="2083EF2B" w14:textId="674BC1B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Radlická</w:t>
            </w:r>
            <w:proofErr w:type="spellEnd"/>
          </w:p>
        </w:tc>
        <w:tc>
          <w:tcPr>
            <w:tcW w:w="567" w:type="dxa"/>
            <w:tcBorders>
              <w:left w:val="single" w:sz="2" w:space="0" w:color="000000"/>
              <w:bottom w:val="single" w:sz="2" w:space="0" w:color="000000"/>
              <w:right w:val="single" w:sz="2" w:space="0" w:color="000000"/>
            </w:tcBorders>
          </w:tcPr>
          <w:p w14:paraId="007B1B78" w14:textId="6053F26E"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0DD96BB7" w14:textId="0F885B7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69781931</w:t>
            </w:r>
          </w:p>
        </w:tc>
        <w:tc>
          <w:tcPr>
            <w:tcW w:w="567" w:type="dxa"/>
            <w:tcBorders>
              <w:left w:val="single" w:sz="2" w:space="0" w:color="000000"/>
              <w:bottom w:val="single" w:sz="2" w:space="0" w:color="000000"/>
              <w:right w:val="single" w:sz="2" w:space="0" w:color="000000"/>
            </w:tcBorders>
          </w:tcPr>
          <w:p w14:paraId="690609E5" w14:textId="7D291D6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102385289</w:t>
            </w:r>
          </w:p>
        </w:tc>
        <w:tc>
          <w:tcPr>
            <w:tcW w:w="709" w:type="dxa"/>
            <w:tcBorders>
              <w:left w:val="single" w:sz="2" w:space="0" w:color="000000"/>
              <w:bottom w:val="single" w:sz="2" w:space="0" w:color="000000"/>
            </w:tcBorders>
          </w:tcPr>
          <w:p w14:paraId="27B6874C" w14:textId="2D5A9F7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600038360</w:t>
            </w:r>
          </w:p>
        </w:tc>
        <w:tc>
          <w:tcPr>
            <w:tcW w:w="992" w:type="dxa"/>
            <w:tcBorders>
              <w:bottom w:val="single" w:sz="2" w:space="0" w:color="000000"/>
            </w:tcBorders>
          </w:tcPr>
          <w:p w14:paraId="20713C63" w14:textId="08A53D9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5. </w:t>
            </w:r>
            <w:proofErr w:type="spellStart"/>
            <w:r>
              <w:rPr>
                <w:color w:val="000000"/>
                <w:sz w:val="20"/>
                <w:szCs w:val="20"/>
              </w:rPr>
              <w:t>Modernizace</w:t>
            </w:r>
            <w:proofErr w:type="spellEnd"/>
            <w:r>
              <w:rPr>
                <w:color w:val="000000"/>
                <w:sz w:val="20"/>
                <w:szCs w:val="20"/>
              </w:rPr>
              <w:t xml:space="preserve"> </w:t>
            </w:r>
            <w:proofErr w:type="spellStart"/>
            <w:r>
              <w:rPr>
                <w:color w:val="000000"/>
                <w:sz w:val="20"/>
                <w:szCs w:val="20"/>
              </w:rPr>
              <w:t>zařízení</w:t>
            </w:r>
            <w:proofErr w:type="spellEnd"/>
            <w:r>
              <w:rPr>
                <w:color w:val="000000"/>
                <w:sz w:val="20"/>
                <w:szCs w:val="20"/>
              </w:rPr>
              <w:t xml:space="preserve"> a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učeben</w:t>
            </w:r>
            <w:proofErr w:type="spellEnd"/>
            <w:r>
              <w:rPr>
                <w:color w:val="000000"/>
                <w:sz w:val="20"/>
                <w:szCs w:val="20"/>
              </w:rPr>
              <w:t xml:space="preserve"> ZŠ a </w:t>
            </w:r>
            <w:r>
              <w:rPr>
                <w:color w:val="000000"/>
                <w:sz w:val="20"/>
                <w:szCs w:val="20"/>
              </w:rPr>
              <w:lastRenderedPageBreak/>
              <w:t xml:space="preserve">MŠ Praha 5 – </w:t>
            </w:r>
            <w:proofErr w:type="spellStart"/>
            <w:r>
              <w:rPr>
                <w:color w:val="000000"/>
                <w:sz w:val="20"/>
                <w:szCs w:val="20"/>
              </w:rPr>
              <w:t>Radlice</w:t>
            </w:r>
            <w:proofErr w:type="spellEnd"/>
            <w:r>
              <w:rPr>
                <w:color w:val="000000"/>
                <w:sz w:val="20"/>
                <w:szCs w:val="20"/>
              </w:rPr>
              <w:t xml:space="preserve">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konektivity</w:t>
            </w:r>
            <w:proofErr w:type="spellEnd"/>
          </w:p>
        </w:tc>
        <w:tc>
          <w:tcPr>
            <w:tcW w:w="567" w:type="dxa"/>
            <w:tcBorders>
              <w:bottom w:val="single" w:sz="2" w:space="0" w:color="000000"/>
            </w:tcBorders>
          </w:tcPr>
          <w:p w14:paraId="33266A46" w14:textId="46380EF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63C7BDC5" w14:textId="6FA2D60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00C80D34" w14:textId="54FA6CA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Radlice</w:t>
            </w:r>
            <w:proofErr w:type="spellEnd"/>
          </w:p>
        </w:tc>
        <w:tc>
          <w:tcPr>
            <w:tcW w:w="1417" w:type="dxa"/>
            <w:tcBorders>
              <w:bottom w:val="single" w:sz="2" w:space="0" w:color="000000"/>
            </w:tcBorders>
          </w:tcPr>
          <w:p w14:paraId="15AF472E" w14:textId="26279B9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Modernizace</w:t>
            </w:r>
            <w:proofErr w:type="spellEnd"/>
            <w:r>
              <w:rPr>
                <w:color w:val="000000"/>
                <w:sz w:val="20"/>
                <w:szCs w:val="20"/>
              </w:rPr>
              <w:t xml:space="preserve"> </w:t>
            </w:r>
            <w:proofErr w:type="spellStart"/>
            <w:r>
              <w:rPr>
                <w:color w:val="000000"/>
                <w:sz w:val="20"/>
                <w:szCs w:val="20"/>
              </w:rPr>
              <w:t>zařízení</w:t>
            </w:r>
            <w:proofErr w:type="spellEnd"/>
            <w:r>
              <w:rPr>
                <w:color w:val="000000"/>
                <w:sz w:val="20"/>
                <w:szCs w:val="20"/>
              </w:rPr>
              <w:t xml:space="preserve"> a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učeben</w:t>
            </w:r>
            <w:proofErr w:type="spellEnd"/>
            <w:r>
              <w:rPr>
                <w:color w:val="000000"/>
                <w:sz w:val="20"/>
                <w:szCs w:val="20"/>
              </w:rPr>
              <w:t xml:space="preserve"> ZŠ a MŠ Praha 5 – </w:t>
            </w:r>
            <w:proofErr w:type="spellStart"/>
            <w:r>
              <w:rPr>
                <w:color w:val="000000"/>
                <w:sz w:val="20"/>
                <w:szCs w:val="20"/>
              </w:rPr>
              <w:t>Radlice</w:t>
            </w:r>
            <w:proofErr w:type="spellEnd"/>
            <w:r>
              <w:rPr>
                <w:color w:val="000000"/>
                <w:sz w:val="20"/>
                <w:szCs w:val="20"/>
              </w:rPr>
              <w:t xml:space="preserve">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lastRenderedPageBreak/>
              <w:t>konektivity</w:t>
            </w:r>
            <w:proofErr w:type="spellEnd"/>
          </w:p>
        </w:tc>
        <w:tc>
          <w:tcPr>
            <w:tcW w:w="851" w:type="dxa"/>
            <w:tcBorders>
              <w:bottom w:val="single" w:sz="2" w:space="0" w:color="000000"/>
              <w:right w:val="single" w:sz="2" w:space="0" w:color="000000"/>
            </w:tcBorders>
            <w:vAlign w:val="bottom"/>
          </w:tcPr>
          <w:p w14:paraId="004A678A" w14:textId="58889D9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1 </w:t>
            </w:r>
            <w:proofErr w:type="spellStart"/>
            <w:proofErr w:type="gramStart"/>
            <w:r>
              <w:rPr>
                <w:color w:val="000000"/>
                <w:sz w:val="20"/>
                <w:szCs w:val="20"/>
              </w:rPr>
              <w:t>mi.Kč</w:t>
            </w:r>
            <w:proofErr w:type="spellEnd"/>
            <w:proofErr w:type="gramEnd"/>
          </w:p>
        </w:tc>
        <w:tc>
          <w:tcPr>
            <w:tcW w:w="567" w:type="dxa"/>
            <w:tcBorders>
              <w:top w:val="nil"/>
              <w:left w:val="single" w:sz="2" w:space="0" w:color="000000"/>
              <w:bottom w:val="single" w:sz="2" w:space="0" w:color="000000"/>
            </w:tcBorders>
            <w:vAlign w:val="bottom"/>
          </w:tcPr>
          <w:p w14:paraId="4172BE1C" w14:textId="0C116F8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69F4175E" w14:textId="13EFB20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543163DD" w14:textId="6D8DB4A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05D0F2A6" w14:textId="705812A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3BF98A38" w14:textId="7DD1770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6F385DDC" w14:textId="67D0FF7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6075A0C1" w14:textId="57E57F0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1BA4F23E" w14:textId="1A47009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1EDFE1B" w14:textId="30EF756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423A1385" w14:textId="6D77DF9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90BBA9F" w14:textId="2ACA52C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62032F6A" w14:textId="2ED6F79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2F3EE48E" w14:textId="07E5E88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1AD2D668" w14:textId="1A172AA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70807F49" w14:textId="77777777" w:rsidTr="00651709">
        <w:trPr>
          <w:trHeight w:val="239"/>
        </w:trPr>
        <w:tc>
          <w:tcPr>
            <w:tcW w:w="292" w:type="dxa"/>
            <w:tcBorders>
              <w:top w:val="nil"/>
              <w:bottom w:val="single" w:sz="2" w:space="0" w:color="000000"/>
            </w:tcBorders>
          </w:tcPr>
          <w:p w14:paraId="7AED4DF6" w14:textId="05CB78A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25</w:t>
            </w:r>
          </w:p>
        </w:tc>
        <w:tc>
          <w:tcPr>
            <w:tcW w:w="1401" w:type="dxa"/>
            <w:tcBorders>
              <w:bottom w:val="single" w:sz="2" w:space="0" w:color="000000"/>
              <w:right w:val="single" w:sz="2" w:space="0" w:color="000000"/>
            </w:tcBorders>
          </w:tcPr>
          <w:p w14:paraId="7CD4CA81" w14:textId="69E02C1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Radlická</w:t>
            </w:r>
            <w:proofErr w:type="spellEnd"/>
          </w:p>
        </w:tc>
        <w:tc>
          <w:tcPr>
            <w:tcW w:w="567" w:type="dxa"/>
            <w:tcBorders>
              <w:left w:val="single" w:sz="2" w:space="0" w:color="000000"/>
              <w:bottom w:val="single" w:sz="2" w:space="0" w:color="000000"/>
              <w:right w:val="single" w:sz="2" w:space="0" w:color="000000"/>
            </w:tcBorders>
          </w:tcPr>
          <w:p w14:paraId="0A69A5B0" w14:textId="5807E8CF"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1205F6EE" w14:textId="427B3C7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69781931</w:t>
            </w:r>
          </w:p>
        </w:tc>
        <w:tc>
          <w:tcPr>
            <w:tcW w:w="567" w:type="dxa"/>
            <w:tcBorders>
              <w:left w:val="single" w:sz="2" w:space="0" w:color="000000"/>
              <w:bottom w:val="single" w:sz="2" w:space="0" w:color="000000"/>
              <w:right w:val="single" w:sz="2" w:space="0" w:color="000000"/>
            </w:tcBorders>
          </w:tcPr>
          <w:p w14:paraId="09DEBF76" w14:textId="0CCB975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102385289</w:t>
            </w:r>
          </w:p>
        </w:tc>
        <w:tc>
          <w:tcPr>
            <w:tcW w:w="709" w:type="dxa"/>
            <w:tcBorders>
              <w:left w:val="single" w:sz="2" w:space="0" w:color="000000"/>
              <w:bottom w:val="single" w:sz="2" w:space="0" w:color="000000"/>
            </w:tcBorders>
          </w:tcPr>
          <w:p w14:paraId="4163D1C8" w14:textId="7978E27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600038360</w:t>
            </w:r>
          </w:p>
        </w:tc>
        <w:tc>
          <w:tcPr>
            <w:tcW w:w="992" w:type="dxa"/>
            <w:tcBorders>
              <w:bottom w:val="single" w:sz="2" w:space="0" w:color="000000"/>
            </w:tcBorders>
          </w:tcPr>
          <w:p w14:paraId="2D73BD2D" w14:textId="2D9468C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6.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učebny</w:t>
            </w:r>
            <w:proofErr w:type="spellEnd"/>
            <w:r>
              <w:rPr>
                <w:color w:val="000000"/>
                <w:sz w:val="20"/>
                <w:szCs w:val="20"/>
              </w:rPr>
              <w:t xml:space="preserve"> </w:t>
            </w:r>
            <w:proofErr w:type="spellStart"/>
            <w:r>
              <w:rPr>
                <w:color w:val="000000"/>
                <w:sz w:val="20"/>
                <w:szCs w:val="20"/>
              </w:rPr>
              <w:t>polytechnické</w:t>
            </w:r>
            <w:proofErr w:type="spellEnd"/>
            <w:r>
              <w:rPr>
                <w:color w:val="000000"/>
                <w:sz w:val="20"/>
                <w:szCs w:val="20"/>
              </w:rPr>
              <w:t xml:space="preserve"> </w:t>
            </w:r>
            <w:proofErr w:type="spellStart"/>
            <w:r>
              <w:rPr>
                <w:color w:val="000000"/>
                <w:sz w:val="20"/>
                <w:szCs w:val="20"/>
              </w:rPr>
              <w:t>výchovy</w:t>
            </w:r>
            <w:proofErr w:type="spellEnd"/>
          </w:p>
        </w:tc>
        <w:tc>
          <w:tcPr>
            <w:tcW w:w="567" w:type="dxa"/>
            <w:tcBorders>
              <w:bottom w:val="single" w:sz="2" w:space="0" w:color="000000"/>
            </w:tcBorders>
          </w:tcPr>
          <w:p w14:paraId="4C2D20D1" w14:textId="3184CF8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7A50D7FA" w14:textId="4F1AF03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0A7A7ACC" w14:textId="577F782D"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Radlice</w:t>
            </w:r>
            <w:proofErr w:type="spellEnd"/>
          </w:p>
        </w:tc>
        <w:tc>
          <w:tcPr>
            <w:tcW w:w="1417" w:type="dxa"/>
            <w:tcBorders>
              <w:bottom w:val="single" w:sz="2" w:space="0" w:color="000000"/>
            </w:tcBorders>
          </w:tcPr>
          <w:p w14:paraId="17C5AA05" w14:textId="503247A3"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učebny</w:t>
            </w:r>
            <w:proofErr w:type="spellEnd"/>
            <w:r>
              <w:rPr>
                <w:color w:val="000000"/>
                <w:sz w:val="20"/>
                <w:szCs w:val="20"/>
              </w:rPr>
              <w:t xml:space="preserve"> </w:t>
            </w:r>
            <w:proofErr w:type="spellStart"/>
            <w:r>
              <w:rPr>
                <w:color w:val="000000"/>
                <w:sz w:val="20"/>
                <w:szCs w:val="20"/>
              </w:rPr>
              <w:t>polytechnické</w:t>
            </w:r>
            <w:proofErr w:type="spellEnd"/>
            <w:r>
              <w:rPr>
                <w:color w:val="000000"/>
                <w:sz w:val="20"/>
                <w:szCs w:val="20"/>
              </w:rPr>
              <w:t xml:space="preserve"> </w:t>
            </w:r>
            <w:proofErr w:type="spellStart"/>
            <w:r>
              <w:rPr>
                <w:color w:val="000000"/>
                <w:sz w:val="20"/>
                <w:szCs w:val="20"/>
              </w:rPr>
              <w:t>výchovy</w:t>
            </w:r>
            <w:proofErr w:type="spellEnd"/>
          </w:p>
        </w:tc>
        <w:tc>
          <w:tcPr>
            <w:tcW w:w="851" w:type="dxa"/>
            <w:tcBorders>
              <w:bottom w:val="single" w:sz="2" w:space="0" w:color="000000"/>
              <w:right w:val="single" w:sz="2" w:space="0" w:color="000000"/>
            </w:tcBorders>
            <w:vAlign w:val="bottom"/>
          </w:tcPr>
          <w:p w14:paraId="1518475A" w14:textId="33F32AA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0,5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vAlign w:val="bottom"/>
          </w:tcPr>
          <w:p w14:paraId="5F7610C0" w14:textId="12B74A5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F6D7369" w14:textId="1CABBC0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34F15EEF" w14:textId="0358486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2AD3BDDC" w14:textId="6CDD9F2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18275BE5" w14:textId="0D2FAD4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38FD11CB" w14:textId="79175E6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5FA07C06" w14:textId="108E491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2AC2E5DF" w14:textId="3D9630D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1F960E0" w14:textId="45DCD19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27062215" w14:textId="4361891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315635A7" w14:textId="0FD5EFA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53552015" w14:textId="1D57DCD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03BCAC5C" w14:textId="4EC10C8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782CFA05" w14:textId="5F09CB9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7DA3B463" w14:textId="77777777" w:rsidTr="00651709">
        <w:trPr>
          <w:trHeight w:val="239"/>
        </w:trPr>
        <w:tc>
          <w:tcPr>
            <w:tcW w:w="292" w:type="dxa"/>
            <w:tcBorders>
              <w:top w:val="nil"/>
              <w:bottom w:val="single" w:sz="2" w:space="0" w:color="000000"/>
            </w:tcBorders>
          </w:tcPr>
          <w:p w14:paraId="7104D4EC" w14:textId="15D43D1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26</w:t>
            </w:r>
          </w:p>
        </w:tc>
        <w:tc>
          <w:tcPr>
            <w:tcW w:w="1401" w:type="dxa"/>
            <w:tcBorders>
              <w:bottom w:val="single" w:sz="2" w:space="0" w:color="000000"/>
              <w:right w:val="single" w:sz="2" w:space="0" w:color="000000"/>
            </w:tcBorders>
          </w:tcPr>
          <w:p w14:paraId="616966A8" w14:textId="0A378D8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Radlická</w:t>
            </w:r>
            <w:proofErr w:type="spellEnd"/>
          </w:p>
        </w:tc>
        <w:tc>
          <w:tcPr>
            <w:tcW w:w="567" w:type="dxa"/>
            <w:tcBorders>
              <w:left w:val="single" w:sz="2" w:space="0" w:color="000000"/>
              <w:bottom w:val="single" w:sz="2" w:space="0" w:color="000000"/>
              <w:right w:val="single" w:sz="2" w:space="0" w:color="000000"/>
            </w:tcBorders>
          </w:tcPr>
          <w:p w14:paraId="23941DDD" w14:textId="103CE0B7"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044A712B" w14:textId="0A85853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69781931</w:t>
            </w:r>
          </w:p>
        </w:tc>
        <w:tc>
          <w:tcPr>
            <w:tcW w:w="567" w:type="dxa"/>
            <w:tcBorders>
              <w:left w:val="single" w:sz="2" w:space="0" w:color="000000"/>
              <w:bottom w:val="single" w:sz="2" w:space="0" w:color="000000"/>
              <w:right w:val="single" w:sz="2" w:space="0" w:color="000000"/>
            </w:tcBorders>
          </w:tcPr>
          <w:p w14:paraId="36E435D8" w14:textId="3F53E2A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102385289</w:t>
            </w:r>
          </w:p>
        </w:tc>
        <w:tc>
          <w:tcPr>
            <w:tcW w:w="709" w:type="dxa"/>
            <w:tcBorders>
              <w:left w:val="single" w:sz="2" w:space="0" w:color="000000"/>
              <w:bottom w:val="single" w:sz="2" w:space="0" w:color="000000"/>
            </w:tcBorders>
          </w:tcPr>
          <w:p w14:paraId="6BF27449" w14:textId="1029D99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600038360</w:t>
            </w:r>
          </w:p>
        </w:tc>
        <w:tc>
          <w:tcPr>
            <w:tcW w:w="992" w:type="dxa"/>
            <w:tcBorders>
              <w:bottom w:val="single" w:sz="2" w:space="0" w:color="000000"/>
            </w:tcBorders>
          </w:tcPr>
          <w:p w14:paraId="4F640609" w14:textId="308D119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7.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schodiště</w:t>
            </w:r>
            <w:proofErr w:type="spellEnd"/>
          </w:p>
        </w:tc>
        <w:tc>
          <w:tcPr>
            <w:tcW w:w="567" w:type="dxa"/>
            <w:tcBorders>
              <w:bottom w:val="single" w:sz="2" w:space="0" w:color="000000"/>
            </w:tcBorders>
          </w:tcPr>
          <w:p w14:paraId="4B48684D" w14:textId="2EE83C8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33D6346E" w14:textId="1E67A24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3BA62D5D" w14:textId="08C921FD"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Radlice</w:t>
            </w:r>
            <w:proofErr w:type="spellEnd"/>
          </w:p>
        </w:tc>
        <w:tc>
          <w:tcPr>
            <w:tcW w:w="1417" w:type="dxa"/>
            <w:tcBorders>
              <w:bottom w:val="single" w:sz="2" w:space="0" w:color="000000"/>
            </w:tcBorders>
          </w:tcPr>
          <w:p w14:paraId="7127149C" w14:textId="2729901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Renovace</w:t>
            </w:r>
            <w:proofErr w:type="spellEnd"/>
            <w:r>
              <w:rPr>
                <w:color w:val="000000"/>
                <w:sz w:val="20"/>
                <w:szCs w:val="20"/>
              </w:rPr>
              <w:t xml:space="preserve"> a </w:t>
            </w:r>
            <w:proofErr w:type="spellStart"/>
            <w:r>
              <w:rPr>
                <w:color w:val="000000"/>
                <w:sz w:val="20"/>
                <w:szCs w:val="20"/>
              </w:rPr>
              <w:t>revitalizace</w:t>
            </w:r>
            <w:proofErr w:type="spellEnd"/>
            <w:r>
              <w:rPr>
                <w:color w:val="000000"/>
                <w:sz w:val="20"/>
                <w:szCs w:val="20"/>
              </w:rPr>
              <w:t xml:space="preserve"> </w:t>
            </w:r>
            <w:proofErr w:type="spellStart"/>
            <w:r>
              <w:rPr>
                <w:color w:val="000000"/>
                <w:sz w:val="20"/>
                <w:szCs w:val="20"/>
              </w:rPr>
              <w:t>schodišť</w:t>
            </w:r>
            <w:proofErr w:type="spellEnd"/>
            <w:r>
              <w:rPr>
                <w:color w:val="000000"/>
                <w:sz w:val="20"/>
                <w:szCs w:val="20"/>
              </w:rPr>
              <w:t xml:space="preserve">. </w:t>
            </w:r>
            <w:proofErr w:type="spellStart"/>
            <w:r>
              <w:rPr>
                <w:color w:val="000000"/>
                <w:sz w:val="20"/>
                <w:szCs w:val="20"/>
              </w:rPr>
              <w:t>Odlupují</w:t>
            </w:r>
            <w:proofErr w:type="spellEnd"/>
            <w:r>
              <w:rPr>
                <w:color w:val="000000"/>
                <w:sz w:val="20"/>
                <w:szCs w:val="20"/>
              </w:rPr>
              <w:t xml:space="preserve"> se </w:t>
            </w:r>
            <w:proofErr w:type="spellStart"/>
            <w:r>
              <w:rPr>
                <w:color w:val="000000"/>
                <w:sz w:val="20"/>
                <w:szCs w:val="20"/>
              </w:rPr>
              <w:t>ochranné</w:t>
            </w:r>
            <w:proofErr w:type="spellEnd"/>
            <w:r>
              <w:rPr>
                <w:color w:val="000000"/>
                <w:sz w:val="20"/>
                <w:szCs w:val="20"/>
              </w:rPr>
              <w:t xml:space="preserve"> </w:t>
            </w:r>
            <w:proofErr w:type="spellStart"/>
            <w:r>
              <w:rPr>
                <w:color w:val="000000"/>
                <w:sz w:val="20"/>
                <w:szCs w:val="20"/>
              </w:rPr>
              <w:t>gumy</w:t>
            </w:r>
            <w:proofErr w:type="spellEnd"/>
            <w:r>
              <w:rPr>
                <w:color w:val="000000"/>
                <w:sz w:val="20"/>
                <w:szCs w:val="20"/>
              </w:rPr>
              <w:t xml:space="preserve">, </w:t>
            </w:r>
            <w:proofErr w:type="spellStart"/>
            <w:r>
              <w:rPr>
                <w:color w:val="000000"/>
                <w:sz w:val="20"/>
                <w:szCs w:val="20"/>
              </w:rPr>
              <w:t>které</w:t>
            </w:r>
            <w:proofErr w:type="spellEnd"/>
            <w:r>
              <w:rPr>
                <w:color w:val="000000"/>
                <w:sz w:val="20"/>
                <w:szCs w:val="20"/>
              </w:rPr>
              <w:t xml:space="preserve"> </w:t>
            </w:r>
            <w:proofErr w:type="spellStart"/>
            <w:r>
              <w:rPr>
                <w:color w:val="000000"/>
                <w:sz w:val="20"/>
                <w:szCs w:val="20"/>
              </w:rPr>
              <w:t>pokrývají</w:t>
            </w:r>
            <w:proofErr w:type="spellEnd"/>
            <w:r>
              <w:rPr>
                <w:color w:val="000000"/>
                <w:sz w:val="20"/>
                <w:szCs w:val="20"/>
              </w:rPr>
              <w:t xml:space="preserve"> </w:t>
            </w:r>
            <w:proofErr w:type="spellStart"/>
            <w:r>
              <w:rPr>
                <w:color w:val="000000"/>
                <w:sz w:val="20"/>
                <w:szCs w:val="20"/>
              </w:rPr>
              <w:t>celou</w:t>
            </w:r>
            <w:proofErr w:type="spellEnd"/>
            <w:r>
              <w:rPr>
                <w:color w:val="000000"/>
                <w:sz w:val="20"/>
                <w:szCs w:val="20"/>
              </w:rPr>
              <w:t xml:space="preserve"> </w:t>
            </w:r>
            <w:proofErr w:type="spellStart"/>
            <w:r>
              <w:rPr>
                <w:color w:val="000000"/>
                <w:sz w:val="20"/>
                <w:szCs w:val="20"/>
              </w:rPr>
              <w:t>plochu</w:t>
            </w:r>
            <w:proofErr w:type="spellEnd"/>
            <w:r>
              <w:rPr>
                <w:color w:val="000000"/>
                <w:sz w:val="20"/>
                <w:szCs w:val="20"/>
              </w:rPr>
              <w:t xml:space="preserve"> </w:t>
            </w:r>
            <w:proofErr w:type="spellStart"/>
            <w:r>
              <w:rPr>
                <w:color w:val="000000"/>
                <w:sz w:val="20"/>
                <w:szCs w:val="20"/>
              </w:rPr>
              <w:t>dvou</w:t>
            </w:r>
            <w:proofErr w:type="spellEnd"/>
            <w:r>
              <w:rPr>
                <w:color w:val="000000"/>
                <w:sz w:val="20"/>
                <w:szCs w:val="20"/>
              </w:rPr>
              <w:t xml:space="preserve"> </w:t>
            </w:r>
            <w:proofErr w:type="spellStart"/>
            <w:r>
              <w:rPr>
                <w:color w:val="000000"/>
                <w:sz w:val="20"/>
                <w:szCs w:val="20"/>
              </w:rPr>
              <w:t>schodišť</w:t>
            </w:r>
            <w:proofErr w:type="spellEnd"/>
            <w:r>
              <w:rPr>
                <w:color w:val="000000"/>
                <w:sz w:val="20"/>
                <w:szCs w:val="20"/>
              </w:rPr>
              <w:t>.</w:t>
            </w:r>
            <w:r>
              <w:rPr>
                <w:color w:val="000000"/>
                <w:sz w:val="20"/>
                <w:szCs w:val="20"/>
              </w:rPr>
              <w:br/>
            </w:r>
            <w:proofErr w:type="spellStart"/>
            <w:r>
              <w:rPr>
                <w:color w:val="000000"/>
                <w:sz w:val="20"/>
                <w:szCs w:val="20"/>
              </w:rPr>
              <w:t>Polepení</w:t>
            </w:r>
            <w:proofErr w:type="spellEnd"/>
            <w:r>
              <w:rPr>
                <w:color w:val="000000"/>
                <w:sz w:val="20"/>
                <w:szCs w:val="20"/>
              </w:rPr>
              <w:t xml:space="preserve"> </w:t>
            </w:r>
            <w:proofErr w:type="spellStart"/>
            <w:r>
              <w:rPr>
                <w:color w:val="000000"/>
                <w:sz w:val="20"/>
                <w:szCs w:val="20"/>
              </w:rPr>
              <w:t>didaktickými</w:t>
            </w:r>
            <w:proofErr w:type="spellEnd"/>
            <w:r>
              <w:rPr>
                <w:color w:val="000000"/>
                <w:sz w:val="20"/>
                <w:szCs w:val="20"/>
              </w:rPr>
              <w:t xml:space="preserve"> </w:t>
            </w:r>
            <w:proofErr w:type="spellStart"/>
            <w:r>
              <w:rPr>
                <w:color w:val="000000"/>
                <w:sz w:val="20"/>
                <w:szCs w:val="20"/>
              </w:rPr>
              <w:t>materiály</w:t>
            </w:r>
            <w:proofErr w:type="spellEnd"/>
          </w:p>
        </w:tc>
        <w:tc>
          <w:tcPr>
            <w:tcW w:w="851" w:type="dxa"/>
            <w:tcBorders>
              <w:bottom w:val="single" w:sz="2" w:space="0" w:color="000000"/>
              <w:right w:val="single" w:sz="2" w:space="0" w:color="000000"/>
            </w:tcBorders>
            <w:vAlign w:val="bottom"/>
          </w:tcPr>
          <w:p w14:paraId="034E9DFC" w14:textId="008ACB5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0,3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vAlign w:val="bottom"/>
          </w:tcPr>
          <w:p w14:paraId="7A0F8304" w14:textId="67A8309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02232AE" w14:textId="3A5CABC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7AFF2249" w14:textId="1035F87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28D34BFF" w14:textId="018894B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4D174AAE" w14:textId="6FBD000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1198D546" w14:textId="40B6C91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2F3A8CA9" w14:textId="3F4D2D6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4330C01" w14:textId="0ED2BAA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5606FAF" w14:textId="454F7F6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3FA96703" w14:textId="15D720A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60E1C125" w14:textId="790C942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4FBB873A" w14:textId="729BEB0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683F8D4A" w14:textId="6293CC4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691C4C30" w14:textId="5B11635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E11F5B6" w14:textId="77777777" w:rsidTr="0088107A">
        <w:trPr>
          <w:trHeight w:val="239"/>
        </w:trPr>
        <w:tc>
          <w:tcPr>
            <w:tcW w:w="292" w:type="dxa"/>
            <w:tcBorders>
              <w:top w:val="nil"/>
              <w:bottom w:val="single" w:sz="2" w:space="0" w:color="000000"/>
            </w:tcBorders>
          </w:tcPr>
          <w:p w14:paraId="7BA98A5C" w14:textId="451CD16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27</w:t>
            </w:r>
          </w:p>
        </w:tc>
        <w:tc>
          <w:tcPr>
            <w:tcW w:w="1401" w:type="dxa"/>
            <w:tcBorders>
              <w:bottom w:val="single" w:sz="2" w:space="0" w:color="000000"/>
              <w:right w:val="single" w:sz="2" w:space="0" w:color="000000"/>
            </w:tcBorders>
          </w:tcPr>
          <w:p w14:paraId="322DF4D7" w14:textId="7D9948BB"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2816BB0B" w14:textId="7C882D9C"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0B124DCC" w14:textId="0F4AA74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583F3272" w14:textId="3E00B83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0B7F271E" w14:textId="3CA728B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280C6C5D" w14:textId="73D2949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jídelny</w:t>
            </w:r>
            <w:proofErr w:type="spellEnd"/>
            <w:r>
              <w:rPr>
                <w:color w:val="000000"/>
                <w:sz w:val="20"/>
                <w:szCs w:val="20"/>
              </w:rPr>
              <w:t xml:space="preserve"> </w:t>
            </w:r>
          </w:p>
        </w:tc>
        <w:tc>
          <w:tcPr>
            <w:tcW w:w="567" w:type="dxa"/>
            <w:tcBorders>
              <w:bottom w:val="single" w:sz="2" w:space="0" w:color="000000"/>
            </w:tcBorders>
          </w:tcPr>
          <w:p w14:paraId="7FA5E3AE" w14:textId="709ADB4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1A1C7762" w14:textId="7FDA8FF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511CB71A" w14:textId="7ED14BCB"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55A94BBE" w14:textId="3E55A7F4"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jídelny</w:t>
            </w:r>
            <w:proofErr w:type="spellEnd"/>
            <w:r>
              <w:rPr>
                <w:color w:val="000000"/>
                <w:sz w:val="20"/>
                <w:szCs w:val="20"/>
              </w:rPr>
              <w:t xml:space="preserve"> </w:t>
            </w:r>
          </w:p>
        </w:tc>
        <w:tc>
          <w:tcPr>
            <w:tcW w:w="851" w:type="dxa"/>
            <w:tcBorders>
              <w:bottom w:val="single" w:sz="2" w:space="0" w:color="000000"/>
              <w:right w:val="single" w:sz="2" w:space="0" w:color="000000"/>
            </w:tcBorders>
          </w:tcPr>
          <w:p w14:paraId="5ACB960F" w14:textId="7719033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1,45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4F4895B7" w14:textId="159C80E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2EA46646" w14:textId="300A4C4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73F44845" w14:textId="161D0D4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7D856BC9" w14:textId="7392E2D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0284ED71" w14:textId="6516071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4095BF6C" w14:textId="191B9A4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4BDD74FE" w14:textId="52FB9A1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09DE0E31" w14:textId="1952886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6D32014" w14:textId="0E484F9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0C82748A" w14:textId="0721D16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3BD7A60" w14:textId="376A76A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170C56BF" w14:textId="0A573E5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4F6894C2" w14:textId="4FFF364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7A1FB93B" w14:textId="0CD1C46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50A42D5" w14:textId="77777777" w:rsidTr="0088107A">
        <w:trPr>
          <w:trHeight w:val="239"/>
        </w:trPr>
        <w:tc>
          <w:tcPr>
            <w:tcW w:w="292" w:type="dxa"/>
            <w:tcBorders>
              <w:top w:val="nil"/>
              <w:bottom w:val="single" w:sz="2" w:space="0" w:color="000000"/>
            </w:tcBorders>
          </w:tcPr>
          <w:p w14:paraId="13D6D28F" w14:textId="6668FE0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28</w:t>
            </w:r>
          </w:p>
        </w:tc>
        <w:tc>
          <w:tcPr>
            <w:tcW w:w="1401" w:type="dxa"/>
            <w:tcBorders>
              <w:bottom w:val="single" w:sz="2" w:space="0" w:color="000000"/>
              <w:right w:val="single" w:sz="2" w:space="0" w:color="000000"/>
            </w:tcBorders>
          </w:tcPr>
          <w:p w14:paraId="33586A14" w14:textId="64E7605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61EA4898" w14:textId="1B67A9BF"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73EFEC6C" w14:textId="72E7CA7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564DD914" w14:textId="414E4AE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038DB933" w14:textId="739BA76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6F068056" w14:textId="3572ECF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 </w:t>
            </w:r>
            <w:proofErr w:type="spellStart"/>
            <w:r>
              <w:rPr>
                <w:color w:val="000000"/>
                <w:sz w:val="20"/>
                <w:szCs w:val="20"/>
              </w:rPr>
              <w:t>Revitalizace</w:t>
            </w:r>
            <w:proofErr w:type="spellEnd"/>
            <w:r>
              <w:rPr>
                <w:color w:val="000000"/>
                <w:sz w:val="20"/>
                <w:szCs w:val="20"/>
              </w:rPr>
              <w:t xml:space="preserve"> </w:t>
            </w:r>
            <w:proofErr w:type="spellStart"/>
            <w:r>
              <w:rPr>
                <w:color w:val="000000"/>
                <w:sz w:val="20"/>
                <w:szCs w:val="20"/>
              </w:rPr>
              <w:t>venkovního</w:t>
            </w:r>
            <w:proofErr w:type="spellEnd"/>
            <w:r>
              <w:rPr>
                <w:color w:val="000000"/>
                <w:sz w:val="20"/>
                <w:szCs w:val="20"/>
              </w:rPr>
              <w:t xml:space="preserve"> </w:t>
            </w:r>
            <w:proofErr w:type="spellStart"/>
            <w:r>
              <w:rPr>
                <w:color w:val="000000"/>
                <w:sz w:val="20"/>
                <w:szCs w:val="20"/>
              </w:rPr>
              <w:t>hřiště</w:t>
            </w:r>
            <w:proofErr w:type="spellEnd"/>
            <w:r>
              <w:rPr>
                <w:color w:val="000000"/>
                <w:sz w:val="20"/>
                <w:szCs w:val="20"/>
              </w:rPr>
              <w:t xml:space="preserve"> v </w:t>
            </w:r>
            <w:proofErr w:type="spellStart"/>
            <w:r>
              <w:rPr>
                <w:color w:val="000000"/>
                <w:sz w:val="20"/>
                <w:szCs w:val="20"/>
              </w:rPr>
              <w:t>areálu</w:t>
            </w:r>
            <w:proofErr w:type="spellEnd"/>
            <w:r>
              <w:rPr>
                <w:color w:val="000000"/>
                <w:sz w:val="20"/>
                <w:szCs w:val="20"/>
              </w:rPr>
              <w:t xml:space="preserve"> ZŠ</w:t>
            </w:r>
          </w:p>
        </w:tc>
        <w:tc>
          <w:tcPr>
            <w:tcW w:w="567" w:type="dxa"/>
            <w:tcBorders>
              <w:bottom w:val="single" w:sz="2" w:space="0" w:color="000000"/>
            </w:tcBorders>
          </w:tcPr>
          <w:p w14:paraId="677666E4" w14:textId="14F8CC9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44561836" w14:textId="27CCA98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35EBB239" w14:textId="719135A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2E21100C" w14:textId="6AC420A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Revitalizace</w:t>
            </w:r>
            <w:proofErr w:type="spellEnd"/>
            <w:r>
              <w:rPr>
                <w:color w:val="000000"/>
                <w:sz w:val="20"/>
                <w:szCs w:val="20"/>
              </w:rPr>
              <w:t xml:space="preserve"> </w:t>
            </w:r>
            <w:proofErr w:type="spellStart"/>
            <w:r>
              <w:rPr>
                <w:color w:val="000000"/>
                <w:sz w:val="20"/>
                <w:szCs w:val="20"/>
              </w:rPr>
              <w:t>venkovního</w:t>
            </w:r>
            <w:proofErr w:type="spellEnd"/>
            <w:r>
              <w:rPr>
                <w:color w:val="000000"/>
                <w:sz w:val="20"/>
                <w:szCs w:val="20"/>
              </w:rPr>
              <w:t xml:space="preserve"> </w:t>
            </w:r>
            <w:proofErr w:type="spellStart"/>
            <w:r>
              <w:rPr>
                <w:color w:val="000000"/>
                <w:sz w:val="20"/>
                <w:szCs w:val="20"/>
              </w:rPr>
              <w:t>hřiště</w:t>
            </w:r>
            <w:proofErr w:type="spellEnd"/>
            <w:r>
              <w:rPr>
                <w:color w:val="000000"/>
                <w:sz w:val="20"/>
                <w:szCs w:val="20"/>
              </w:rPr>
              <w:t xml:space="preserve"> v </w:t>
            </w:r>
            <w:proofErr w:type="spellStart"/>
            <w:r>
              <w:rPr>
                <w:color w:val="000000"/>
                <w:sz w:val="20"/>
                <w:szCs w:val="20"/>
              </w:rPr>
              <w:t>areálu</w:t>
            </w:r>
            <w:proofErr w:type="spellEnd"/>
            <w:r>
              <w:rPr>
                <w:color w:val="000000"/>
                <w:sz w:val="20"/>
                <w:szCs w:val="20"/>
              </w:rPr>
              <w:t xml:space="preserve"> ZŠ</w:t>
            </w:r>
          </w:p>
        </w:tc>
        <w:tc>
          <w:tcPr>
            <w:tcW w:w="851" w:type="dxa"/>
            <w:tcBorders>
              <w:bottom w:val="single" w:sz="2" w:space="0" w:color="000000"/>
              <w:right w:val="single" w:sz="2" w:space="0" w:color="000000"/>
            </w:tcBorders>
          </w:tcPr>
          <w:p w14:paraId="45715FF2" w14:textId="0126AB5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7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297A9A9C" w14:textId="4387493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F8A2863" w14:textId="3810E0C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523C5660" w14:textId="7A8C2C2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6FCA76BD" w14:textId="6E85AEC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453A3702" w14:textId="198FCCF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655D156D" w14:textId="3CB6AEC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3F0BDE4C" w14:textId="475C68C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455BF26F" w14:textId="3F2C7BA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3706A95" w14:textId="288F811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3AB5C34D" w14:textId="245832A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6A122D79" w14:textId="669B648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56676641" w14:textId="726CED5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57CAA9A6" w14:textId="57DA932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14DB1D93" w14:textId="774B0F2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518ACADA" w14:textId="77777777" w:rsidTr="0088107A">
        <w:trPr>
          <w:trHeight w:val="239"/>
        </w:trPr>
        <w:tc>
          <w:tcPr>
            <w:tcW w:w="292" w:type="dxa"/>
            <w:tcBorders>
              <w:top w:val="nil"/>
              <w:bottom w:val="single" w:sz="2" w:space="0" w:color="000000"/>
            </w:tcBorders>
          </w:tcPr>
          <w:p w14:paraId="0FF32F38" w14:textId="15917E4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29</w:t>
            </w:r>
          </w:p>
        </w:tc>
        <w:tc>
          <w:tcPr>
            <w:tcW w:w="1401" w:type="dxa"/>
            <w:tcBorders>
              <w:bottom w:val="single" w:sz="2" w:space="0" w:color="000000"/>
              <w:right w:val="single" w:sz="2" w:space="0" w:color="000000"/>
            </w:tcBorders>
          </w:tcPr>
          <w:p w14:paraId="7F6741BE" w14:textId="09A5158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37522463" w14:textId="1D3778F8"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654AC84C" w14:textId="742879E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00F2FFC1" w14:textId="4FD9EC3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054A310F" w14:textId="7647A42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0A48CACB" w14:textId="3571C33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w:t>
            </w:r>
            <w:proofErr w:type="spellStart"/>
            <w:r>
              <w:rPr>
                <w:color w:val="000000"/>
                <w:sz w:val="20"/>
                <w:szCs w:val="20"/>
              </w:rPr>
              <w:t>Revitalizace</w:t>
            </w:r>
            <w:proofErr w:type="spellEnd"/>
            <w:r>
              <w:rPr>
                <w:color w:val="000000"/>
                <w:sz w:val="20"/>
                <w:szCs w:val="20"/>
              </w:rPr>
              <w:t xml:space="preserve"> </w:t>
            </w:r>
            <w:proofErr w:type="spellStart"/>
            <w:r>
              <w:rPr>
                <w:color w:val="000000"/>
                <w:sz w:val="20"/>
                <w:szCs w:val="20"/>
              </w:rPr>
              <w:t>zahrady</w:t>
            </w:r>
            <w:proofErr w:type="spellEnd"/>
            <w:r>
              <w:rPr>
                <w:color w:val="000000"/>
                <w:sz w:val="20"/>
                <w:szCs w:val="20"/>
              </w:rPr>
              <w:t xml:space="preserve"> v </w:t>
            </w:r>
            <w:proofErr w:type="spellStart"/>
            <w:r>
              <w:rPr>
                <w:color w:val="000000"/>
                <w:sz w:val="20"/>
                <w:szCs w:val="20"/>
              </w:rPr>
              <w:t>areálu</w:t>
            </w:r>
            <w:proofErr w:type="spellEnd"/>
            <w:r>
              <w:rPr>
                <w:color w:val="000000"/>
                <w:sz w:val="20"/>
                <w:szCs w:val="20"/>
              </w:rPr>
              <w:t xml:space="preserve"> MŠ </w:t>
            </w:r>
            <w:r>
              <w:rPr>
                <w:color w:val="000000"/>
                <w:sz w:val="20"/>
                <w:szCs w:val="20"/>
              </w:rPr>
              <w:lastRenderedPageBreak/>
              <w:t xml:space="preserve">a ZŠ </w:t>
            </w:r>
          </w:p>
        </w:tc>
        <w:tc>
          <w:tcPr>
            <w:tcW w:w="567" w:type="dxa"/>
            <w:tcBorders>
              <w:bottom w:val="single" w:sz="2" w:space="0" w:color="000000"/>
            </w:tcBorders>
          </w:tcPr>
          <w:p w14:paraId="25989184" w14:textId="685AD47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69133F43" w14:textId="7F94ED7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226ED63E" w14:textId="0F67803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111DC764" w14:textId="10AFAE68"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Revitalizace</w:t>
            </w:r>
            <w:proofErr w:type="spellEnd"/>
            <w:r>
              <w:rPr>
                <w:color w:val="000000"/>
                <w:sz w:val="20"/>
                <w:szCs w:val="20"/>
              </w:rPr>
              <w:t xml:space="preserve"> </w:t>
            </w:r>
            <w:proofErr w:type="spellStart"/>
            <w:r>
              <w:rPr>
                <w:color w:val="000000"/>
                <w:sz w:val="20"/>
                <w:szCs w:val="20"/>
              </w:rPr>
              <w:t>zahrady</w:t>
            </w:r>
            <w:proofErr w:type="spellEnd"/>
            <w:r>
              <w:rPr>
                <w:color w:val="000000"/>
                <w:sz w:val="20"/>
                <w:szCs w:val="20"/>
              </w:rPr>
              <w:t xml:space="preserve"> v </w:t>
            </w:r>
            <w:proofErr w:type="spellStart"/>
            <w:r>
              <w:rPr>
                <w:color w:val="000000"/>
                <w:sz w:val="20"/>
                <w:szCs w:val="20"/>
              </w:rPr>
              <w:t>areálu</w:t>
            </w:r>
            <w:proofErr w:type="spellEnd"/>
            <w:r>
              <w:rPr>
                <w:color w:val="000000"/>
                <w:sz w:val="20"/>
                <w:szCs w:val="20"/>
              </w:rPr>
              <w:t xml:space="preserve"> MŠ a ZŠ </w:t>
            </w:r>
          </w:p>
        </w:tc>
        <w:tc>
          <w:tcPr>
            <w:tcW w:w="851" w:type="dxa"/>
            <w:tcBorders>
              <w:bottom w:val="single" w:sz="2" w:space="0" w:color="000000"/>
              <w:right w:val="single" w:sz="2" w:space="0" w:color="000000"/>
            </w:tcBorders>
          </w:tcPr>
          <w:p w14:paraId="3E770A04" w14:textId="3EC2842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0,5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77C80840" w14:textId="4753B03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FF1866C" w14:textId="709D149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7FBEAAC8" w14:textId="552BA51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50AABAC8" w14:textId="066870A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40CC7BE0" w14:textId="6FB619E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7FB90575" w14:textId="380C499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78134579" w14:textId="4A71341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165D296C" w14:textId="73E88D0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F0ACE75" w14:textId="3B773F9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2C9F1727" w14:textId="68CFCCB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6E47F2EE" w14:textId="06EE47A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593F8467" w14:textId="7E40899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74C74BA4" w14:textId="0CEB6C9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1CADC5D2" w14:textId="3EB1340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37C7B09" w14:textId="77777777" w:rsidTr="0088107A">
        <w:trPr>
          <w:trHeight w:val="239"/>
        </w:trPr>
        <w:tc>
          <w:tcPr>
            <w:tcW w:w="292" w:type="dxa"/>
            <w:tcBorders>
              <w:top w:val="nil"/>
              <w:bottom w:val="single" w:sz="2" w:space="0" w:color="000000"/>
            </w:tcBorders>
          </w:tcPr>
          <w:p w14:paraId="7A29CC91" w14:textId="2F257DE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30</w:t>
            </w:r>
          </w:p>
        </w:tc>
        <w:tc>
          <w:tcPr>
            <w:tcW w:w="1401" w:type="dxa"/>
            <w:tcBorders>
              <w:bottom w:val="single" w:sz="2" w:space="0" w:color="000000"/>
              <w:right w:val="single" w:sz="2" w:space="0" w:color="000000"/>
            </w:tcBorders>
          </w:tcPr>
          <w:p w14:paraId="3099CF50" w14:textId="4C5B0751"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17B2F4A0" w14:textId="5B347B73"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475F5951" w14:textId="0770E07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2FF2654C" w14:textId="106102F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0124EB88" w14:textId="74BB724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006C687F" w14:textId="561B0E1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r>
              <w:rPr>
                <w:color w:val="000000"/>
                <w:sz w:val="20"/>
                <w:szCs w:val="20"/>
              </w:rPr>
              <w:t>Jazyková</w:t>
            </w:r>
            <w:proofErr w:type="spellEnd"/>
            <w:r>
              <w:rPr>
                <w:color w:val="000000"/>
                <w:sz w:val="20"/>
                <w:szCs w:val="20"/>
              </w:rPr>
              <w:t xml:space="preserve"> </w:t>
            </w:r>
            <w:proofErr w:type="spellStart"/>
            <w:r>
              <w:rPr>
                <w:color w:val="000000"/>
                <w:sz w:val="20"/>
                <w:szCs w:val="20"/>
              </w:rPr>
              <w:t>laboratoř</w:t>
            </w:r>
            <w:proofErr w:type="spellEnd"/>
          </w:p>
        </w:tc>
        <w:tc>
          <w:tcPr>
            <w:tcW w:w="567" w:type="dxa"/>
            <w:tcBorders>
              <w:bottom w:val="single" w:sz="2" w:space="0" w:color="000000"/>
            </w:tcBorders>
          </w:tcPr>
          <w:p w14:paraId="59F18A6E" w14:textId="66F95AF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22588F71" w14:textId="07233C7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3A839561" w14:textId="6DD3D521"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65066DF9" w14:textId="72A457C2"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Jazyková</w:t>
            </w:r>
            <w:proofErr w:type="spellEnd"/>
            <w:r>
              <w:rPr>
                <w:color w:val="000000"/>
                <w:sz w:val="20"/>
                <w:szCs w:val="20"/>
              </w:rPr>
              <w:t xml:space="preserve"> </w:t>
            </w:r>
            <w:proofErr w:type="spellStart"/>
            <w:r>
              <w:rPr>
                <w:color w:val="000000"/>
                <w:sz w:val="20"/>
                <w:szCs w:val="20"/>
              </w:rPr>
              <w:t>laboratoř</w:t>
            </w:r>
            <w:proofErr w:type="spellEnd"/>
          </w:p>
        </w:tc>
        <w:tc>
          <w:tcPr>
            <w:tcW w:w="851" w:type="dxa"/>
            <w:tcBorders>
              <w:bottom w:val="single" w:sz="2" w:space="0" w:color="000000"/>
              <w:right w:val="single" w:sz="2" w:space="0" w:color="000000"/>
            </w:tcBorders>
          </w:tcPr>
          <w:p w14:paraId="42B5CB17" w14:textId="25C7A89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0,4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533CFED5" w14:textId="779B46C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6609042C" w14:textId="1AF61FC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02F2012D" w14:textId="6F2EAC4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1923D21F" w14:textId="6C92F69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0E40C0A4" w14:textId="5D0B6CC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652B01BB" w14:textId="1A57F6D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3DEE5EF1" w14:textId="3BA6527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CBD0EA0" w14:textId="76B601A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BE71079" w14:textId="3F69875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6A6FF800" w14:textId="4E7A904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48A168D" w14:textId="4EFE45B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20901769" w14:textId="0BC6623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52DED81B" w14:textId="54B2A9C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A157028" w14:textId="652904C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051942B" w14:textId="77777777" w:rsidTr="0088107A">
        <w:trPr>
          <w:trHeight w:val="239"/>
        </w:trPr>
        <w:tc>
          <w:tcPr>
            <w:tcW w:w="292" w:type="dxa"/>
            <w:tcBorders>
              <w:top w:val="nil"/>
              <w:bottom w:val="single" w:sz="2" w:space="0" w:color="000000"/>
            </w:tcBorders>
          </w:tcPr>
          <w:p w14:paraId="5EEBC503" w14:textId="71A9F27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31</w:t>
            </w:r>
          </w:p>
        </w:tc>
        <w:tc>
          <w:tcPr>
            <w:tcW w:w="1401" w:type="dxa"/>
            <w:tcBorders>
              <w:bottom w:val="single" w:sz="2" w:space="0" w:color="000000"/>
              <w:right w:val="single" w:sz="2" w:space="0" w:color="000000"/>
            </w:tcBorders>
          </w:tcPr>
          <w:p w14:paraId="15F1FE60" w14:textId="1FC73F02"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7FB86D22" w14:textId="39C8F4BC"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613F9D65" w14:textId="6D61B54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60862932" w14:textId="58751F1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15E74686" w14:textId="20379B2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6489309C" w14:textId="1047745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5. </w:t>
            </w:r>
            <w:proofErr w:type="spellStart"/>
            <w:r>
              <w:rPr>
                <w:color w:val="000000"/>
                <w:sz w:val="20"/>
                <w:szCs w:val="20"/>
              </w:rPr>
              <w:t>Výpočetní</w:t>
            </w:r>
            <w:proofErr w:type="spellEnd"/>
            <w:r>
              <w:rPr>
                <w:color w:val="000000"/>
                <w:sz w:val="20"/>
                <w:szCs w:val="20"/>
              </w:rPr>
              <w:t xml:space="preserve"> </w:t>
            </w:r>
            <w:proofErr w:type="spellStart"/>
            <w:r>
              <w:rPr>
                <w:color w:val="000000"/>
                <w:sz w:val="20"/>
                <w:szCs w:val="20"/>
              </w:rPr>
              <w:t>technika</w:t>
            </w:r>
            <w:proofErr w:type="spellEnd"/>
            <w:r>
              <w:rPr>
                <w:color w:val="000000"/>
                <w:sz w:val="20"/>
                <w:szCs w:val="20"/>
              </w:rPr>
              <w:t xml:space="preserve"> pro </w:t>
            </w:r>
            <w:proofErr w:type="spellStart"/>
            <w:r>
              <w:rPr>
                <w:color w:val="000000"/>
                <w:sz w:val="20"/>
                <w:szCs w:val="20"/>
              </w:rPr>
              <w:t>personál</w:t>
            </w:r>
            <w:proofErr w:type="spellEnd"/>
            <w:r>
              <w:rPr>
                <w:color w:val="000000"/>
                <w:sz w:val="20"/>
                <w:szCs w:val="20"/>
              </w:rPr>
              <w:t xml:space="preserve">, </w:t>
            </w:r>
            <w:proofErr w:type="spellStart"/>
            <w:r>
              <w:rPr>
                <w:color w:val="000000"/>
                <w:sz w:val="20"/>
                <w:szCs w:val="20"/>
              </w:rPr>
              <w:t>pořízení</w:t>
            </w:r>
            <w:proofErr w:type="spellEnd"/>
            <w:r>
              <w:rPr>
                <w:color w:val="000000"/>
                <w:sz w:val="20"/>
                <w:szCs w:val="20"/>
              </w:rPr>
              <w:t xml:space="preserve"> software pro ICT </w:t>
            </w:r>
          </w:p>
        </w:tc>
        <w:tc>
          <w:tcPr>
            <w:tcW w:w="567" w:type="dxa"/>
            <w:tcBorders>
              <w:bottom w:val="single" w:sz="2" w:space="0" w:color="000000"/>
            </w:tcBorders>
          </w:tcPr>
          <w:p w14:paraId="7E1AB7C5" w14:textId="20480E2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6208FE5F" w14:textId="07536CA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0E135B74" w14:textId="267CC40C"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17A83BEC" w14:textId="1B79D7B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Výpočetní</w:t>
            </w:r>
            <w:proofErr w:type="spellEnd"/>
            <w:r>
              <w:rPr>
                <w:color w:val="000000"/>
                <w:sz w:val="20"/>
                <w:szCs w:val="20"/>
              </w:rPr>
              <w:t xml:space="preserve"> </w:t>
            </w:r>
            <w:proofErr w:type="spellStart"/>
            <w:r>
              <w:rPr>
                <w:color w:val="000000"/>
                <w:sz w:val="20"/>
                <w:szCs w:val="20"/>
              </w:rPr>
              <w:t>technika</w:t>
            </w:r>
            <w:proofErr w:type="spellEnd"/>
            <w:r>
              <w:rPr>
                <w:color w:val="000000"/>
                <w:sz w:val="20"/>
                <w:szCs w:val="20"/>
              </w:rPr>
              <w:t xml:space="preserve"> pro </w:t>
            </w:r>
            <w:proofErr w:type="spellStart"/>
            <w:r>
              <w:rPr>
                <w:color w:val="000000"/>
                <w:sz w:val="20"/>
                <w:szCs w:val="20"/>
              </w:rPr>
              <w:t>personál</w:t>
            </w:r>
            <w:proofErr w:type="spellEnd"/>
            <w:r>
              <w:rPr>
                <w:color w:val="000000"/>
                <w:sz w:val="20"/>
                <w:szCs w:val="20"/>
              </w:rPr>
              <w:t xml:space="preserve">, </w:t>
            </w:r>
            <w:proofErr w:type="spellStart"/>
            <w:r>
              <w:rPr>
                <w:color w:val="000000"/>
                <w:sz w:val="20"/>
                <w:szCs w:val="20"/>
              </w:rPr>
              <w:t>pořízení</w:t>
            </w:r>
            <w:proofErr w:type="spellEnd"/>
            <w:r>
              <w:rPr>
                <w:color w:val="000000"/>
                <w:sz w:val="20"/>
                <w:szCs w:val="20"/>
              </w:rPr>
              <w:t xml:space="preserve"> software pro ICT </w:t>
            </w:r>
          </w:p>
        </w:tc>
        <w:tc>
          <w:tcPr>
            <w:tcW w:w="851" w:type="dxa"/>
            <w:tcBorders>
              <w:bottom w:val="single" w:sz="2" w:space="0" w:color="000000"/>
              <w:right w:val="single" w:sz="2" w:space="0" w:color="000000"/>
            </w:tcBorders>
          </w:tcPr>
          <w:p w14:paraId="2C0F8ADA" w14:textId="2C55CC7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0,3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6B4E96EC" w14:textId="7291DF8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100D1BF" w14:textId="6138FFE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577B6985" w14:textId="62BE343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348C0B0E" w14:textId="35E6AA2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7B90D599" w14:textId="6D1B6C0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7E5F53A7" w14:textId="500BD65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2A191E49" w14:textId="712A3E8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20ABB0A9" w14:textId="7CAE0EC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5A50A93" w14:textId="3C7A79D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579398AB" w14:textId="41A1A6F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454CE48" w14:textId="71902F5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547A8B27" w14:textId="4375315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w:t>
            </w:r>
          </w:p>
        </w:tc>
        <w:tc>
          <w:tcPr>
            <w:tcW w:w="708" w:type="dxa"/>
            <w:tcBorders>
              <w:top w:val="nil"/>
              <w:bottom w:val="single" w:sz="2" w:space="0" w:color="000000"/>
              <w:right w:val="single" w:sz="2" w:space="0" w:color="000000"/>
            </w:tcBorders>
          </w:tcPr>
          <w:p w14:paraId="7C393FB1" w14:textId="01F29F8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3B4D520D" w14:textId="53DE345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64E1BFB5" w14:textId="77777777" w:rsidTr="0088107A">
        <w:trPr>
          <w:trHeight w:val="239"/>
        </w:trPr>
        <w:tc>
          <w:tcPr>
            <w:tcW w:w="292" w:type="dxa"/>
            <w:tcBorders>
              <w:top w:val="nil"/>
              <w:bottom w:val="single" w:sz="2" w:space="0" w:color="000000"/>
            </w:tcBorders>
          </w:tcPr>
          <w:p w14:paraId="54BBF702" w14:textId="0E89C51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32</w:t>
            </w:r>
          </w:p>
        </w:tc>
        <w:tc>
          <w:tcPr>
            <w:tcW w:w="1401" w:type="dxa"/>
            <w:tcBorders>
              <w:bottom w:val="single" w:sz="2" w:space="0" w:color="000000"/>
              <w:right w:val="single" w:sz="2" w:space="0" w:color="000000"/>
            </w:tcBorders>
          </w:tcPr>
          <w:p w14:paraId="49FFEDC7" w14:textId="565B0701"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7A51D444" w14:textId="7D2890AB"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304920E7" w14:textId="1842F22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007FFC7D" w14:textId="5B4F6EC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4905EE39" w14:textId="115A524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0390DDFF" w14:textId="5113B3F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6.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kmenových</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w:t>
            </w:r>
          </w:p>
        </w:tc>
        <w:tc>
          <w:tcPr>
            <w:tcW w:w="567" w:type="dxa"/>
            <w:tcBorders>
              <w:bottom w:val="single" w:sz="2" w:space="0" w:color="000000"/>
            </w:tcBorders>
          </w:tcPr>
          <w:p w14:paraId="67A1440B" w14:textId="7BEC688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30BC53FB" w14:textId="377282F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43EE92EF" w14:textId="3F17370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3287B0FE" w14:textId="78A75764"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kmenových</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w:t>
            </w:r>
          </w:p>
        </w:tc>
        <w:tc>
          <w:tcPr>
            <w:tcW w:w="851" w:type="dxa"/>
            <w:tcBorders>
              <w:bottom w:val="single" w:sz="2" w:space="0" w:color="000000"/>
              <w:right w:val="single" w:sz="2" w:space="0" w:color="000000"/>
            </w:tcBorders>
          </w:tcPr>
          <w:p w14:paraId="1A9DD5C5" w14:textId="46D0929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0,5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341EA3B5" w14:textId="4A9456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167B38FD" w14:textId="37CE81B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1045FA69" w14:textId="08542DC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67A43FF8" w14:textId="206C869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23370548" w14:textId="7E73B57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10D25C1F" w14:textId="38050D3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7124D73E" w14:textId="34D9BEC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2D625864" w14:textId="20793F3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0E5B957" w14:textId="667B408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7803FD3E" w14:textId="216663B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C172E08" w14:textId="700B341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304DC226" w14:textId="78D98E4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321DEC18" w14:textId="4D33F77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0F728B7" w14:textId="5DA9303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5DC5DF5" w14:textId="77777777" w:rsidTr="0088107A">
        <w:trPr>
          <w:trHeight w:val="239"/>
        </w:trPr>
        <w:tc>
          <w:tcPr>
            <w:tcW w:w="292" w:type="dxa"/>
            <w:tcBorders>
              <w:top w:val="nil"/>
              <w:bottom w:val="single" w:sz="2" w:space="0" w:color="000000"/>
            </w:tcBorders>
          </w:tcPr>
          <w:p w14:paraId="02F875AE" w14:textId="3EABEA0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33</w:t>
            </w:r>
          </w:p>
        </w:tc>
        <w:tc>
          <w:tcPr>
            <w:tcW w:w="1401" w:type="dxa"/>
            <w:tcBorders>
              <w:bottom w:val="single" w:sz="2" w:space="0" w:color="000000"/>
              <w:right w:val="single" w:sz="2" w:space="0" w:color="000000"/>
            </w:tcBorders>
          </w:tcPr>
          <w:p w14:paraId="10C73987" w14:textId="643ECB6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45F6B50E" w14:textId="580E816A"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248CAFBB" w14:textId="3F87AC8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443E6403" w14:textId="52F29BE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288FA115" w14:textId="40538CC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29235BE0" w14:textId="604BF63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7.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knihovny</w:t>
            </w:r>
            <w:proofErr w:type="spellEnd"/>
            <w:r>
              <w:rPr>
                <w:color w:val="000000"/>
                <w:sz w:val="20"/>
                <w:szCs w:val="20"/>
              </w:rPr>
              <w:t xml:space="preserve"> </w:t>
            </w:r>
          </w:p>
        </w:tc>
        <w:tc>
          <w:tcPr>
            <w:tcW w:w="567" w:type="dxa"/>
            <w:tcBorders>
              <w:bottom w:val="single" w:sz="2" w:space="0" w:color="000000"/>
            </w:tcBorders>
          </w:tcPr>
          <w:p w14:paraId="4C887186" w14:textId="5D32ADD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2977F0A8" w14:textId="7C43307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95821BD" w14:textId="38A6797B"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45133F27" w14:textId="658F2518"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knihovny</w:t>
            </w:r>
            <w:proofErr w:type="spellEnd"/>
            <w:r>
              <w:rPr>
                <w:color w:val="000000"/>
                <w:sz w:val="20"/>
                <w:szCs w:val="20"/>
              </w:rPr>
              <w:t xml:space="preserve"> </w:t>
            </w:r>
          </w:p>
        </w:tc>
        <w:tc>
          <w:tcPr>
            <w:tcW w:w="851" w:type="dxa"/>
            <w:tcBorders>
              <w:bottom w:val="single" w:sz="2" w:space="0" w:color="000000"/>
              <w:right w:val="single" w:sz="2" w:space="0" w:color="000000"/>
            </w:tcBorders>
          </w:tcPr>
          <w:p w14:paraId="0E6A9FCD" w14:textId="3F8EF98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0,5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2B812CC7" w14:textId="6B06F0B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159F95B4" w14:textId="044DFD1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263ED1D7" w14:textId="3EF430F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5304E877" w14:textId="3906DE4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right w:val="single" w:sz="2" w:space="0" w:color="000000"/>
            </w:tcBorders>
          </w:tcPr>
          <w:p w14:paraId="7E570261" w14:textId="578B0BC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left w:val="single" w:sz="2" w:space="0" w:color="000000"/>
              <w:bottom w:val="single" w:sz="2" w:space="0" w:color="000000"/>
              <w:right w:val="single" w:sz="2" w:space="0" w:color="000000"/>
            </w:tcBorders>
          </w:tcPr>
          <w:p w14:paraId="6B034BAE" w14:textId="0C4EFEE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787B4992" w14:textId="4D94925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bottom w:val="single" w:sz="2" w:space="0" w:color="000000"/>
            </w:tcBorders>
          </w:tcPr>
          <w:p w14:paraId="2CC24D84" w14:textId="57BF11E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52494F3" w14:textId="581FE11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5772F981" w14:textId="5A0B962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0DAB1C9" w14:textId="098B819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10E369C1" w14:textId="47F6BB7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7F5CBCCB" w14:textId="5F82C6F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23C3B3FB" w14:textId="3718639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75428600" w14:textId="77777777" w:rsidTr="00006953">
        <w:trPr>
          <w:trHeight w:val="1741"/>
        </w:trPr>
        <w:tc>
          <w:tcPr>
            <w:tcW w:w="292" w:type="dxa"/>
            <w:tcBorders>
              <w:top w:val="nil"/>
              <w:bottom w:val="single" w:sz="2" w:space="0" w:color="000000"/>
            </w:tcBorders>
          </w:tcPr>
          <w:p w14:paraId="1940159A" w14:textId="3DB1CB4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34</w:t>
            </w:r>
          </w:p>
        </w:tc>
        <w:tc>
          <w:tcPr>
            <w:tcW w:w="1401" w:type="dxa"/>
            <w:tcBorders>
              <w:bottom w:val="single" w:sz="2" w:space="0" w:color="000000"/>
              <w:right w:val="single" w:sz="2" w:space="0" w:color="000000"/>
            </w:tcBorders>
          </w:tcPr>
          <w:p w14:paraId="4A8963A0" w14:textId="68D170A9"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13BFD130" w14:textId="45DBF0DD"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40C8CCAB" w14:textId="21B4369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726098BB" w14:textId="199EEC5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7ED02B40" w14:textId="00DD82E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1318370E" w14:textId="4CF37B5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8. </w:t>
            </w:r>
            <w:proofErr w:type="spellStart"/>
            <w:r>
              <w:rPr>
                <w:color w:val="000000"/>
                <w:sz w:val="20"/>
                <w:szCs w:val="20"/>
              </w:rPr>
              <w:t>Didaktické</w:t>
            </w:r>
            <w:proofErr w:type="spellEnd"/>
            <w:r>
              <w:rPr>
                <w:color w:val="000000"/>
                <w:sz w:val="20"/>
                <w:szCs w:val="20"/>
              </w:rPr>
              <w:t xml:space="preserve"> </w:t>
            </w:r>
            <w:proofErr w:type="spellStart"/>
            <w:r>
              <w:rPr>
                <w:color w:val="000000"/>
                <w:sz w:val="20"/>
                <w:szCs w:val="20"/>
              </w:rPr>
              <w:t>pomůcky</w:t>
            </w:r>
            <w:proofErr w:type="spellEnd"/>
            <w:r>
              <w:rPr>
                <w:color w:val="000000"/>
                <w:sz w:val="20"/>
                <w:szCs w:val="20"/>
              </w:rPr>
              <w:t xml:space="preserve">, </w:t>
            </w:r>
            <w:proofErr w:type="spellStart"/>
            <w:r>
              <w:rPr>
                <w:color w:val="000000"/>
                <w:sz w:val="20"/>
                <w:szCs w:val="20"/>
              </w:rPr>
              <w:t>audiovizuální</w:t>
            </w:r>
            <w:proofErr w:type="spellEnd"/>
            <w:r>
              <w:rPr>
                <w:color w:val="000000"/>
                <w:sz w:val="20"/>
                <w:szCs w:val="20"/>
              </w:rPr>
              <w:t xml:space="preserve"> </w:t>
            </w:r>
            <w:proofErr w:type="spellStart"/>
            <w:r>
              <w:rPr>
                <w:color w:val="000000"/>
                <w:sz w:val="20"/>
                <w:szCs w:val="20"/>
              </w:rPr>
              <w:t>technika</w:t>
            </w:r>
            <w:proofErr w:type="spellEnd"/>
            <w:r>
              <w:rPr>
                <w:color w:val="000000"/>
                <w:sz w:val="20"/>
                <w:szCs w:val="20"/>
              </w:rPr>
              <w:t xml:space="preserve">  </w:t>
            </w:r>
          </w:p>
        </w:tc>
        <w:tc>
          <w:tcPr>
            <w:tcW w:w="567" w:type="dxa"/>
            <w:tcBorders>
              <w:bottom w:val="single" w:sz="2" w:space="0" w:color="000000"/>
            </w:tcBorders>
          </w:tcPr>
          <w:p w14:paraId="2304D0DB" w14:textId="33D04F0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0ACD20F4" w14:textId="5975170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A75D760" w14:textId="7C019D64"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15D47A8F" w14:textId="64FFFF7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Didaktické</w:t>
            </w:r>
            <w:proofErr w:type="spellEnd"/>
            <w:r>
              <w:rPr>
                <w:color w:val="000000"/>
                <w:sz w:val="20"/>
                <w:szCs w:val="20"/>
              </w:rPr>
              <w:t xml:space="preserve"> </w:t>
            </w:r>
            <w:proofErr w:type="spellStart"/>
            <w:r>
              <w:rPr>
                <w:color w:val="000000"/>
                <w:sz w:val="20"/>
                <w:szCs w:val="20"/>
              </w:rPr>
              <w:t>pomůcky</w:t>
            </w:r>
            <w:proofErr w:type="spellEnd"/>
            <w:r>
              <w:rPr>
                <w:color w:val="000000"/>
                <w:sz w:val="20"/>
                <w:szCs w:val="20"/>
              </w:rPr>
              <w:t xml:space="preserve">, </w:t>
            </w:r>
            <w:proofErr w:type="spellStart"/>
            <w:r>
              <w:rPr>
                <w:color w:val="000000"/>
                <w:sz w:val="20"/>
                <w:szCs w:val="20"/>
              </w:rPr>
              <w:t>audiovizuální</w:t>
            </w:r>
            <w:proofErr w:type="spellEnd"/>
            <w:r>
              <w:rPr>
                <w:color w:val="000000"/>
                <w:sz w:val="20"/>
                <w:szCs w:val="20"/>
              </w:rPr>
              <w:t xml:space="preserve"> </w:t>
            </w:r>
            <w:proofErr w:type="spellStart"/>
            <w:r>
              <w:rPr>
                <w:color w:val="000000"/>
                <w:sz w:val="20"/>
                <w:szCs w:val="20"/>
              </w:rPr>
              <w:t>technika</w:t>
            </w:r>
            <w:proofErr w:type="spellEnd"/>
            <w:r>
              <w:rPr>
                <w:color w:val="000000"/>
                <w:sz w:val="20"/>
                <w:szCs w:val="20"/>
              </w:rPr>
              <w:t xml:space="preserve">  </w:t>
            </w:r>
          </w:p>
        </w:tc>
        <w:tc>
          <w:tcPr>
            <w:tcW w:w="851" w:type="dxa"/>
            <w:tcBorders>
              <w:bottom w:val="single" w:sz="2" w:space="0" w:color="000000"/>
              <w:right w:val="single" w:sz="2" w:space="0" w:color="000000"/>
            </w:tcBorders>
          </w:tcPr>
          <w:p w14:paraId="136E7D05" w14:textId="4BF82EB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280 tis.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10BEDDB8" w14:textId="0B248B4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54C9877" w14:textId="13FF0A9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6681BEAE" w14:textId="3A47063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1A7D14EC" w14:textId="51C7773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right w:val="single" w:sz="2" w:space="0" w:color="000000"/>
            </w:tcBorders>
          </w:tcPr>
          <w:p w14:paraId="4B9850F0" w14:textId="6C35CBD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left w:val="single" w:sz="2" w:space="0" w:color="000000"/>
              <w:bottom w:val="single" w:sz="2" w:space="0" w:color="000000"/>
              <w:right w:val="single" w:sz="2" w:space="0" w:color="000000"/>
            </w:tcBorders>
          </w:tcPr>
          <w:p w14:paraId="2D65F1A9" w14:textId="66D9631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tcBorders>
          </w:tcPr>
          <w:p w14:paraId="3AF4BE81" w14:textId="3CBBA34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bottom w:val="single" w:sz="2" w:space="0" w:color="000000"/>
            </w:tcBorders>
          </w:tcPr>
          <w:p w14:paraId="5A3D3A19" w14:textId="0572C10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9EAA5BF" w14:textId="1E6480F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39E59A55" w14:textId="10B43F8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85E71CA" w14:textId="6DF5CF9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1A403418" w14:textId="0A28F05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w:t>
            </w:r>
          </w:p>
        </w:tc>
        <w:tc>
          <w:tcPr>
            <w:tcW w:w="708" w:type="dxa"/>
            <w:tcBorders>
              <w:top w:val="nil"/>
              <w:bottom w:val="single" w:sz="2" w:space="0" w:color="000000"/>
              <w:right w:val="single" w:sz="2" w:space="0" w:color="000000"/>
            </w:tcBorders>
          </w:tcPr>
          <w:p w14:paraId="2C1B2ACD" w14:textId="5F997E2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2945C926" w14:textId="1E8915E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1FF7711D" w14:textId="77777777" w:rsidTr="0088107A">
        <w:trPr>
          <w:trHeight w:val="239"/>
        </w:trPr>
        <w:tc>
          <w:tcPr>
            <w:tcW w:w="292" w:type="dxa"/>
            <w:tcBorders>
              <w:top w:val="nil"/>
              <w:bottom w:val="single" w:sz="2" w:space="0" w:color="000000"/>
            </w:tcBorders>
          </w:tcPr>
          <w:p w14:paraId="0F0DBD2D" w14:textId="58FD7B4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35</w:t>
            </w:r>
          </w:p>
        </w:tc>
        <w:tc>
          <w:tcPr>
            <w:tcW w:w="1401" w:type="dxa"/>
            <w:tcBorders>
              <w:bottom w:val="single" w:sz="2" w:space="0" w:color="000000"/>
              <w:right w:val="single" w:sz="2" w:space="0" w:color="000000"/>
            </w:tcBorders>
          </w:tcPr>
          <w:p w14:paraId="1D1F29F6" w14:textId="0F6F014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4F998833" w14:textId="308FBF68"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500AF175" w14:textId="15AEB36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4EDDE2AE" w14:textId="6A24455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314E0A7F" w14:textId="0C85D25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19F58973" w14:textId="04E1EC2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9.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družiny</w:t>
            </w:r>
            <w:proofErr w:type="spellEnd"/>
            <w:r>
              <w:rPr>
                <w:color w:val="000000"/>
                <w:sz w:val="20"/>
                <w:szCs w:val="20"/>
              </w:rPr>
              <w:t xml:space="preserve"> </w:t>
            </w:r>
          </w:p>
        </w:tc>
        <w:tc>
          <w:tcPr>
            <w:tcW w:w="567" w:type="dxa"/>
            <w:tcBorders>
              <w:bottom w:val="single" w:sz="2" w:space="0" w:color="000000"/>
            </w:tcBorders>
          </w:tcPr>
          <w:p w14:paraId="7BA6B60C" w14:textId="6A2D6AA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45A2F02E" w14:textId="6B60BA3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16E4FE70" w14:textId="78D4C95C"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6A01CD7A" w14:textId="163DD88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družiny</w:t>
            </w:r>
            <w:proofErr w:type="spellEnd"/>
            <w:r>
              <w:rPr>
                <w:color w:val="000000"/>
                <w:sz w:val="20"/>
                <w:szCs w:val="20"/>
              </w:rPr>
              <w:t xml:space="preserve"> </w:t>
            </w:r>
          </w:p>
        </w:tc>
        <w:tc>
          <w:tcPr>
            <w:tcW w:w="851" w:type="dxa"/>
            <w:tcBorders>
              <w:bottom w:val="single" w:sz="2" w:space="0" w:color="000000"/>
              <w:right w:val="single" w:sz="2" w:space="0" w:color="000000"/>
            </w:tcBorders>
          </w:tcPr>
          <w:p w14:paraId="6234A366" w14:textId="5DA810C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0,2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186D7758" w14:textId="139961F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A88250A" w14:textId="7E4F096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1401C1B5" w14:textId="3927BC3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227104C3" w14:textId="446D162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64D075AB" w14:textId="27F78D2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2C3F103E" w14:textId="5EEF6A8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sz w:val="20"/>
                <w:szCs w:val="20"/>
              </w:rPr>
              <w:t> </w:t>
            </w:r>
          </w:p>
        </w:tc>
        <w:tc>
          <w:tcPr>
            <w:tcW w:w="283" w:type="dxa"/>
            <w:tcBorders>
              <w:top w:val="nil"/>
              <w:left w:val="single" w:sz="2" w:space="0" w:color="000000"/>
              <w:bottom w:val="single" w:sz="2" w:space="0" w:color="000000"/>
            </w:tcBorders>
          </w:tcPr>
          <w:p w14:paraId="0A5EDC50" w14:textId="21D6E14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436AEF8" w14:textId="4B8D8D5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0E34BFD" w14:textId="10749BC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5AE71854" w14:textId="6487D75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E9D2C40" w14:textId="4A5DD09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1EB77602" w14:textId="0C19225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7F36EDC9" w14:textId="3B46BDB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794D27A9" w14:textId="23E80C9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5BBF805B" w14:textId="77777777" w:rsidTr="0088107A">
        <w:trPr>
          <w:trHeight w:val="239"/>
        </w:trPr>
        <w:tc>
          <w:tcPr>
            <w:tcW w:w="292" w:type="dxa"/>
            <w:tcBorders>
              <w:top w:val="nil"/>
              <w:bottom w:val="single" w:sz="2" w:space="0" w:color="000000"/>
            </w:tcBorders>
          </w:tcPr>
          <w:p w14:paraId="5999ACF0" w14:textId="1837B5C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36</w:t>
            </w:r>
          </w:p>
        </w:tc>
        <w:tc>
          <w:tcPr>
            <w:tcW w:w="1401" w:type="dxa"/>
            <w:tcBorders>
              <w:bottom w:val="single" w:sz="2" w:space="0" w:color="000000"/>
              <w:right w:val="single" w:sz="2" w:space="0" w:color="000000"/>
            </w:tcBorders>
          </w:tcPr>
          <w:p w14:paraId="778C58F0" w14:textId="2C46551D"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5E3CE2A7" w14:textId="213BF2A2"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60CFF70F" w14:textId="13D7F41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2545E4D9" w14:textId="5EBAE10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05692FFA" w14:textId="4257B3D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2F6246D0" w14:textId="399C1BD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10. </w:t>
            </w:r>
            <w:proofErr w:type="spellStart"/>
            <w:r>
              <w:rPr>
                <w:color w:val="000000"/>
                <w:sz w:val="20"/>
                <w:szCs w:val="20"/>
              </w:rPr>
              <w:t>Podnětné</w:t>
            </w:r>
            <w:proofErr w:type="spellEnd"/>
            <w:r>
              <w:rPr>
                <w:color w:val="000000"/>
                <w:sz w:val="20"/>
                <w:szCs w:val="20"/>
              </w:rPr>
              <w:t xml:space="preserve"> </w:t>
            </w:r>
            <w:proofErr w:type="spellStart"/>
            <w:r>
              <w:rPr>
                <w:color w:val="000000"/>
                <w:sz w:val="20"/>
                <w:szCs w:val="20"/>
              </w:rPr>
              <w:t>vnitřní</w:t>
            </w:r>
            <w:proofErr w:type="spellEnd"/>
            <w:r>
              <w:rPr>
                <w:color w:val="000000"/>
                <w:sz w:val="20"/>
                <w:szCs w:val="20"/>
              </w:rPr>
              <w:t xml:space="preserve"> </w:t>
            </w:r>
            <w:proofErr w:type="spellStart"/>
            <w:r>
              <w:rPr>
                <w:color w:val="000000"/>
                <w:sz w:val="20"/>
                <w:szCs w:val="20"/>
              </w:rPr>
              <w:t>prostředí</w:t>
            </w:r>
            <w:proofErr w:type="spellEnd"/>
            <w:r>
              <w:rPr>
                <w:color w:val="000000"/>
                <w:sz w:val="20"/>
                <w:szCs w:val="20"/>
              </w:rPr>
              <w:t xml:space="preserve"> </w:t>
            </w:r>
          </w:p>
        </w:tc>
        <w:tc>
          <w:tcPr>
            <w:tcW w:w="567" w:type="dxa"/>
            <w:tcBorders>
              <w:bottom w:val="single" w:sz="2" w:space="0" w:color="000000"/>
            </w:tcBorders>
          </w:tcPr>
          <w:p w14:paraId="68436DDB" w14:textId="34E42EC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7DDA51A8" w14:textId="30E2E92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3B7B97D6" w14:textId="0C1634E3"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0F7CC5AF" w14:textId="4AF7AE2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Podnětné</w:t>
            </w:r>
            <w:proofErr w:type="spellEnd"/>
            <w:r>
              <w:rPr>
                <w:color w:val="000000"/>
                <w:sz w:val="20"/>
                <w:szCs w:val="20"/>
              </w:rPr>
              <w:t xml:space="preserve"> </w:t>
            </w:r>
            <w:proofErr w:type="spellStart"/>
            <w:r>
              <w:rPr>
                <w:color w:val="000000"/>
                <w:sz w:val="20"/>
                <w:szCs w:val="20"/>
              </w:rPr>
              <w:t>vnitřní</w:t>
            </w:r>
            <w:proofErr w:type="spellEnd"/>
            <w:r>
              <w:rPr>
                <w:color w:val="000000"/>
                <w:sz w:val="20"/>
                <w:szCs w:val="20"/>
              </w:rPr>
              <w:t xml:space="preserve"> </w:t>
            </w:r>
            <w:proofErr w:type="spellStart"/>
            <w:r>
              <w:rPr>
                <w:color w:val="000000"/>
                <w:sz w:val="20"/>
                <w:szCs w:val="20"/>
              </w:rPr>
              <w:t>prostředí</w:t>
            </w:r>
            <w:proofErr w:type="spellEnd"/>
            <w:r>
              <w:rPr>
                <w:color w:val="000000"/>
                <w:sz w:val="20"/>
                <w:szCs w:val="20"/>
              </w:rPr>
              <w:t xml:space="preserve"> </w:t>
            </w:r>
          </w:p>
        </w:tc>
        <w:tc>
          <w:tcPr>
            <w:tcW w:w="851" w:type="dxa"/>
            <w:tcBorders>
              <w:bottom w:val="single" w:sz="2" w:space="0" w:color="000000"/>
              <w:right w:val="single" w:sz="2" w:space="0" w:color="000000"/>
            </w:tcBorders>
          </w:tcPr>
          <w:p w14:paraId="40B8955A" w14:textId="1AE0BEC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0,1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0446822E" w14:textId="3B046D8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1FFCC214" w14:textId="33EAB09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3EAE48EA" w14:textId="4D85041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3F301612" w14:textId="02FBD16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32CB7AF2" w14:textId="119C785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4338578D" w14:textId="3AC07B7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63839A8E" w14:textId="054E66D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4ACD2DB9" w14:textId="2BCD212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C6000E0" w14:textId="777E7C9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4A0E7614" w14:textId="4A7F4E8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bottom w:val="single" w:sz="2" w:space="0" w:color="000000"/>
            </w:tcBorders>
          </w:tcPr>
          <w:p w14:paraId="27D4BBE7" w14:textId="10F4739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300" w:type="dxa"/>
            <w:tcBorders>
              <w:bottom w:val="single" w:sz="2" w:space="0" w:color="000000"/>
            </w:tcBorders>
          </w:tcPr>
          <w:p w14:paraId="27395035" w14:textId="0D02A2C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5CC6B913" w14:textId="392B4DA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EB6F41B" w14:textId="4D4E398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FD71F25" w14:textId="77777777" w:rsidTr="0088107A">
        <w:trPr>
          <w:trHeight w:val="239"/>
        </w:trPr>
        <w:tc>
          <w:tcPr>
            <w:tcW w:w="292" w:type="dxa"/>
            <w:tcBorders>
              <w:top w:val="nil"/>
              <w:bottom w:val="single" w:sz="2" w:space="0" w:color="000000"/>
            </w:tcBorders>
          </w:tcPr>
          <w:p w14:paraId="2398A13E" w14:textId="4D02160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37</w:t>
            </w:r>
          </w:p>
        </w:tc>
        <w:tc>
          <w:tcPr>
            <w:tcW w:w="1401" w:type="dxa"/>
            <w:tcBorders>
              <w:bottom w:val="single" w:sz="2" w:space="0" w:color="000000"/>
              <w:right w:val="single" w:sz="2" w:space="0" w:color="000000"/>
            </w:tcBorders>
          </w:tcPr>
          <w:p w14:paraId="316E8E1B" w14:textId="6413316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794E7FB1" w14:textId="4F5A2A3B"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538599FE" w14:textId="51130B0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4771864E" w14:textId="629ACD1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693A40CA" w14:textId="67BB5C2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7AD47925" w14:textId="19CBFC3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11. Podpora </w:t>
            </w:r>
            <w:proofErr w:type="spellStart"/>
            <w:r>
              <w:rPr>
                <w:color w:val="000000"/>
                <w:sz w:val="20"/>
                <w:szCs w:val="20"/>
              </w:rPr>
              <w:t>gramotnosti</w:t>
            </w:r>
            <w:proofErr w:type="spellEnd"/>
            <w:r>
              <w:rPr>
                <w:color w:val="000000"/>
                <w:sz w:val="20"/>
                <w:szCs w:val="20"/>
              </w:rPr>
              <w:t xml:space="preserve"> </w:t>
            </w:r>
          </w:p>
        </w:tc>
        <w:tc>
          <w:tcPr>
            <w:tcW w:w="567" w:type="dxa"/>
            <w:tcBorders>
              <w:bottom w:val="single" w:sz="2" w:space="0" w:color="000000"/>
            </w:tcBorders>
          </w:tcPr>
          <w:p w14:paraId="443872A2" w14:textId="4198C4D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449283CC" w14:textId="1CC36E2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43D705DF" w14:textId="10659B0C"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2B0910E8" w14:textId="24F9DCC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Podpora </w:t>
            </w:r>
            <w:proofErr w:type="spellStart"/>
            <w:r>
              <w:rPr>
                <w:color w:val="000000"/>
                <w:sz w:val="20"/>
                <w:szCs w:val="20"/>
              </w:rPr>
              <w:t>gramotnosti</w:t>
            </w:r>
            <w:proofErr w:type="spellEnd"/>
            <w:r>
              <w:rPr>
                <w:color w:val="000000"/>
                <w:sz w:val="20"/>
                <w:szCs w:val="20"/>
              </w:rPr>
              <w:t xml:space="preserve"> </w:t>
            </w:r>
          </w:p>
        </w:tc>
        <w:tc>
          <w:tcPr>
            <w:tcW w:w="851" w:type="dxa"/>
            <w:tcBorders>
              <w:bottom w:val="single" w:sz="2" w:space="0" w:color="000000"/>
              <w:right w:val="single" w:sz="2" w:space="0" w:color="000000"/>
            </w:tcBorders>
          </w:tcPr>
          <w:p w14:paraId="15DA6668" w14:textId="2097615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0,1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76975A40" w14:textId="6A7EE08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276E4B7A" w14:textId="2079BB7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4D525578" w14:textId="791AC00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6AA5C7BD" w14:textId="124635B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right w:val="single" w:sz="2" w:space="0" w:color="000000"/>
            </w:tcBorders>
          </w:tcPr>
          <w:p w14:paraId="74EC941E" w14:textId="2A87B7E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32FB49C5" w14:textId="33A5D2A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6D49E29B" w14:textId="7B8F5F6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46873E8F" w14:textId="464BF39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D77BD4E" w14:textId="6ACCEDC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05A62C83" w14:textId="52C9CF4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3064287" w14:textId="2322437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323323F0" w14:textId="74840B0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6EF6816E" w14:textId="08A88FC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1D0519A" w14:textId="45A04C4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077F72F9" w14:textId="77777777" w:rsidTr="0088107A">
        <w:trPr>
          <w:trHeight w:val="239"/>
        </w:trPr>
        <w:tc>
          <w:tcPr>
            <w:tcW w:w="292" w:type="dxa"/>
            <w:tcBorders>
              <w:top w:val="nil"/>
              <w:bottom w:val="single" w:sz="2" w:space="0" w:color="000000"/>
            </w:tcBorders>
          </w:tcPr>
          <w:p w14:paraId="67FD6494" w14:textId="319A7C0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38</w:t>
            </w:r>
          </w:p>
        </w:tc>
        <w:tc>
          <w:tcPr>
            <w:tcW w:w="1401" w:type="dxa"/>
            <w:tcBorders>
              <w:bottom w:val="single" w:sz="2" w:space="0" w:color="000000"/>
              <w:right w:val="single" w:sz="2" w:space="0" w:color="000000"/>
            </w:tcBorders>
          </w:tcPr>
          <w:p w14:paraId="7F08797F" w14:textId="0E961D8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032A0762" w14:textId="2FF66701"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7E69F305" w14:textId="1ADA715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419CFE68" w14:textId="493B30F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3ED8A270" w14:textId="7ED207B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17DC878B" w14:textId="5A7FA43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12. </w:t>
            </w:r>
            <w:proofErr w:type="spellStart"/>
            <w:r>
              <w:rPr>
                <w:color w:val="000000"/>
                <w:sz w:val="20"/>
                <w:szCs w:val="20"/>
              </w:rPr>
              <w:t>Vybudování</w:t>
            </w:r>
            <w:proofErr w:type="spellEnd"/>
            <w:r>
              <w:rPr>
                <w:color w:val="000000"/>
                <w:sz w:val="20"/>
                <w:szCs w:val="20"/>
              </w:rPr>
              <w:t xml:space="preserve"> </w:t>
            </w:r>
            <w:proofErr w:type="spellStart"/>
            <w:r>
              <w:rPr>
                <w:color w:val="000000"/>
                <w:sz w:val="20"/>
                <w:szCs w:val="20"/>
              </w:rPr>
              <w:t>polytechnické</w:t>
            </w:r>
            <w:proofErr w:type="spellEnd"/>
            <w:r>
              <w:rPr>
                <w:color w:val="000000"/>
                <w:sz w:val="20"/>
                <w:szCs w:val="20"/>
              </w:rPr>
              <w:t xml:space="preserve"> </w:t>
            </w:r>
            <w:proofErr w:type="spellStart"/>
            <w:r>
              <w:rPr>
                <w:color w:val="000000"/>
                <w:sz w:val="20"/>
                <w:szCs w:val="20"/>
              </w:rPr>
              <w:t>učebny</w:t>
            </w:r>
            <w:proofErr w:type="spellEnd"/>
          </w:p>
        </w:tc>
        <w:tc>
          <w:tcPr>
            <w:tcW w:w="567" w:type="dxa"/>
            <w:tcBorders>
              <w:bottom w:val="single" w:sz="2" w:space="0" w:color="000000"/>
            </w:tcBorders>
          </w:tcPr>
          <w:p w14:paraId="0248A5B5" w14:textId="6DCCBC8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3809CBCC" w14:textId="626A923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6ADC300B" w14:textId="2D7820EC"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1C2C0C29" w14:textId="7493C883"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Vybudování</w:t>
            </w:r>
            <w:proofErr w:type="spellEnd"/>
            <w:r>
              <w:rPr>
                <w:color w:val="000000"/>
                <w:sz w:val="20"/>
                <w:szCs w:val="20"/>
              </w:rPr>
              <w:t xml:space="preserve"> </w:t>
            </w:r>
            <w:proofErr w:type="spellStart"/>
            <w:r>
              <w:rPr>
                <w:color w:val="000000"/>
                <w:sz w:val="20"/>
                <w:szCs w:val="20"/>
              </w:rPr>
              <w:t>polytechnické</w:t>
            </w:r>
            <w:proofErr w:type="spellEnd"/>
            <w:r>
              <w:rPr>
                <w:color w:val="000000"/>
                <w:sz w:val="20"/>
                <w:szCs w:val="20"/>
              </w:rPr>
              <w:t xml:space="preserve"> </w:t>
            </w:r>
            <w:proofErr w:type="spellStart"/>
            <w:r>
              <w:rPr>
                <w:color w:val="000000"/>
                <w:sz w:val="20"/>
                <w:szCs w:val="20"/>
              </w:rPr>
              <w:t>učebny</w:t>
            </w:r>
            <w:proofErr w:type="spellEnd"/>
          </w:p>
        </w:tc>
        <w:tc>
          <w:tcPr>
            <w:tcW w:w="851" w:type="dxa"/>
            <w:tcBorders>
              <w:bottom w:val="single" w:sz="2" w:space="0" w:color="000000"/>
              <w:right w:val="single" w:sz="2" w:space="0" w:color="000000"/>
            </w:tcBorders>
          </w:tcPr>
          <w:p w14:paraId="60DB459A" w14:textId="64802E1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570A1470" w14:textId="2474325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8BEF151" w14:textId="18BC309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103C8818" w14:textId="06A0C37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7D3DC81F" w14:textId="6076441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4633516F" w14:textId="341F7DE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39C7F90C" w14:textId="372EB6D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47AA2683" w14:textId="1628B2A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659451AB" w14:textId="325B00D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60E0469" w14:textId="683B42B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62CBEA36" w14:textId="447A684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3E5110E" w14:textId="2700304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45CC0E18" w14:textId="4D4A147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4045778D" w14:textId="2E0054A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40824FA" w14:textId="5DBB62D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27FA8CA" w14:textId="77777777" w:rsidTr="0088107A">
        <w:trPr>
          <w:trHeight w:val="239"/>
        </w:trPr>
        <w:tc>
          <w:tcPr>
            <w:tcW w:w="292" w:type="dxa"/>
            <w:tcBorders>
              <w:top w:val="nil"/>
              <w:bottom w:val="single" w:sz="2" w:space="0" w:color="000000"/>
            </w:tcBorders>
          </w:tcPr>
          <w:p w14:paraId="3F0DB09C" w14:textId="78CB3DA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39</w:t>
            </w:r>
          </w:p>
        </w:tc>
        <w:tc>
          <w:tcPr>
            <w:tcW w:w="1401" w:type="dxa"/>
            <w:tcBorders>
              <w:bottom w:val="single" w:sz="2" w:space="0" w:color="000000"/>
              <w:right w:val="single" w:sz="2" w:space="0" w:color="000000"/>
            </w:tcBorders>
          </w:tcPr>
          <w:p w14:paraId="0B3D1EFA" w14:textId="2808F2F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Tyršova</w:t>
            </w:r>
            <w:proofErr w:type="spellEnd"/>
            <w:r>
              <w:rPr>
                <w:color w:val="000000"/>
                <w:sz w:val="20"/>
                <w:szCs w:val="20"/>
              </w:rPr>
              <w:t xml:space="preserve"> ZŠ a MŠ </w:t>
            </w:r>
          </w:p>
        </w:tc>
        <w:tc>
          <w:tcPr>
            <w:tcW w:w="567" w:type="dxa"/>
            <w:tcBorders>
              <w:left w:val="single" w:sz="2" w:space="0" w:color="000000"/>
              <w:bottom w:val="single" w:sz="2" w:space="0" w:color="000000"/>
              <w:right w:val="single" w:sz="2" w:space="0" w:color="000000"/>
            </w:tcBorders>
          </w:tcPr>
          <w:p w14:paraId="42DA092E" w14:textId="7A5D58F9"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419EF191" w14:textId="6A2B3C9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IČO:70107661</w:t>
            </w:r>
          </w:p>
        </w:tc>
        <w:tc>
          <w:tcPr>
            <w:tcW w:w="567" w:type="dxa"/>
            <w:tcBorders>
              <w:left w:val="single" w:sz="2" w:space="0" w:color="000000"/>
              <w:bottom w:val="single" w:sz="2" w:space="0" w:color="000000"/>
              <w:right w:val="single" w:sz="2" w:space="0" w:color="000000"/>
            </w:tcBorders>
          </w:tcPr>
          <w:p w14:paraId="09A628F0" w14:textId="17C0820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102385483</w:t>
            </w:r>
          </w:p>
        </w:tc>
        <w:tc>
          <w:tcPr>
            <w:tcW w:w="709" w:type="dxa"/>
            <w:tcBorders>
              <w:left w:val="single" w:sz="2" w:space="0" w:color="000000"/>
              <w:bottom w:val="single" w:sz="2" w:space="0" w:color="000000"/>
            </w:tcBorders>
          </w:tcPr>
          <w:p w14:paraId="467D29D2" w14:textId="4F4985E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600038467</w:t>
            </w:r>
          </w:p>
        </w:tc>
        <w:tc>
          <w:tcPr>
            <w:tcW w:w="992" w:type="dxa"/>
            <w:tcBorders>
              <w:bottom w:val="single" w:sz="2" w:space="0" w:color="000000"/>
            </w:tcBorders>
          </w:tcPr>
          <w:p w14:paraId="4ABA44B1" w14:textId="52A3120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13. </w:t>
            </w:r>
            <w:proofErr w:type="spellStart"/>
            <w:r>
              <w:rPr>
                <w:color w:val="000000"/>
                <w:sz w:val="20"/>
                <w:szCs w:val="20"/>
              </w:rPr>
              <w:t>Zateplení</w:t>
            </w:r>
            <w:proofErr w:type="spellEnd"/>
            <w:r>
              <w:rPr>
                <w:color w:val="000000"/>
                <w:sz w:val="20"/>
                <w:szCs w:val="20"/>
              </w:rPr>
              <w:t xml:space="preserve"> </w:t>
            </w:r>
            <w:proofErr w:type="spellStart"/>
            <w:r>
              <w:rPr>
                <w:color w:val="000000"/>
                <w:sz w:val="20"/>
                <w:szCs w:val="20"/>
              </w:rPr>
              <w:t>budovy</w:t>
            </w:r>
            <w:proofErr w:type="spellEnd"/>
            <w:r>
              <w:rPr>
                <w:color w:val="000000"/>
                <w:sz w:val="20"/>
                <w:szCs w:val="20"/>
              </w:rPr>
              <w:t xml:space="preserve"> MŠ </w:t>
            </w:r>
          </w:p>
        </w:tc>
        <w:tc>
          <w:tcPr>
            <w:tcW w:w="567" w:type="dxa"/>
            <w:tcBorders>
              <w:bottom w:val="single" w:sz="2" w:space="0" w:color="000000"/>
            </w:tcBorders>
          </w:tcPr>
          <w:p w14:paraId="66EA0740" w14:textId="54F7CDA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3B2510FF" w14:textId="4199F04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1809CBF3" w14:textId="49A31DB2"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4AE1DD6D" w14:textId="11B709F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Zateplení</w:t>
            </w:r>
            <w:proofErr w:type="spellEnd"/>
            <w:r>
              <w:rPr>
                <w:color w:val="000000"/>
                <w:sz w:val="20"/>
                <w:szCs w:val="20"/>
              </w:rPr>
              <w:t xml:space="preserve"> </w:t>
            </w:r>
            <w:proofErr w:type="spellStart"/>
            <w:r>
              <w:rPr>
                <w:color w:val="000000"/>
                <w:sz w:val="20"/>
                <w:szCs w:val="20"/>
              </w:rPr>
              <w:t>budovy</w:t>
            </w:r>
            <w:proofErr w:type="spellEnd"/>
            <w:r>
              <w:rPr>
                <w:color w:val="000000"/>
                <w:sz w:val="20"/>
                <w:szCs w:val="20"/>
              </w:rPr>
              <w:t xml:space="preserve"> MŠ </w:t>
            </w:r>
          </w:p>
        </w:tc>
        <w:tc>
          <w:tcPr>
            <w:tcW w:w="851" w:type="dxa"/>
            <w:tcBorders>
              <w:bottom w:val="single" w:sz="2" w:space="0" w:color="000000"/>
              <w:right w:val="single" w:sz="2" w:space="0" w:color="000000"/>
            </w:tcBorders>
          </w:tcPr>
          <w:p w14:paraId="55F8889F" w14:textId="3605E31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3A9E166D" w14:textId="1AE65A4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DCF2531" w14:textId="1221221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6ED2C195" w14:textId="1C269CB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265969D7" w14:textId="1056B45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4F3E288F" w14:textId="6951D06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1EA6CC6B" w14:textId="02B545A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7FFCEFDF" w14:textId="7F3EEF8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258B3766" w14:textId="2C77637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8D9016B" w14:textId="7B30765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68185D01" w14:textId="0D39EA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9B4E83A" w14:textId="01ED233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7C3DAC05" w14:textId="016C3D6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64FD296F" w14:textId="307BBAF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5F2B7DA2" w14:textId="15C132F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4B31747D" w14:textId="77777777" w:rsidTr="0088107A">
        <w:trPr>
          <w:trHeight w:val="239"/>
        </w:trPr>
        <w:tc>
          <w:tcPr>
            <w:tcW w:w="292" w:type="dxa"/>
            <w:tcBorders>
              <w:top w:val="nil"/>
              <w:bottom w:val="single" w:sz="2" w:space="0" w:color="000000"/>
            </w:tcBorders>
          </w:tcPr>
          <w:p w14:paraId="03D92948" w14:textId="2FCD7AE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40</w:t>
            </w:r>
          </w:p>
        </w:tc>
        <w:tc>
          <w:tcPr>
            <w:tcW w:w="1401" w:type="dxa"/>
            <w:tcBorders>
              <w:bottom w:val="single" w:sz="2" w:space="0" w:color="000000"/>
              <w:right w:val="single" w:sz="2" w:space="0" w:color="000000"/>
            </w:tcBorders>
          </w:tcPr>
          <w:p w14:paraId="3D1152D3" w14:textId="78F1869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U </w:t>
            </w:r>
            <w:proofErr w:type="spellStart"/>
            <w:r>
              <w:rPr>
                <w:color w:val="000000"/>
                <w:sz w:val="20"/>
                <w:szCs w:val="20"/>
              </w:rPr>
              <w:t>Santošky</w:t>
            </w:r>
            <w:proofErr w:type="spellEnd"/>
            <w:r>
              <w:rPr>
                <w:color w:val="000000"/>
                <w:sz w:val="20"/>
                <w:szCs w:val="20"/>
              </w:rPr>
              <w:t xml:space="preserve"> 1007/1</w:t>
            </w:r>
          </w:p>
        </w:tc>
        <w:tc>
          <w:tcPr>
            <w:tcW w:w="567" w:type="dxa"/>
            <w:tcBorders>
              <w:left w:val="single" w:sz="2" w:space="0" w:color="000000"/>
              <w:bottom w:val="single" w:sz="2" w:space="0" w:color="000000"/>
              <w:right w:val="single" w:sz="2" w:space="0" w:color="000000"/>
            </w:tcBorders>
          </w:tcPr>
          <w:p w14:paraId="5CA32DCF" w14:textId="64C6132E"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7B215123" w14:textId="1DDAC1B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69781907</w:t>
            </w:r>
          </w:p>
        </w:tc>
        <w:tc>
          <w:tcPr>
            <w:tcW w:w="567" w:type="dxa"/>
            <w:tcBorders>
              <w:left w:val="single" w:sz="2" w:space="0" w:color="000000"/>
              <w:bottom w:val="single" w:sz="2" w:space="0" w:color="000000"/>
              <w:right w:val="single" w:sz="2" w:space="0" w:color="000000"/>
            </w:tcBorders>
          </w:tcPr>
          <w:p w14:paraId="48329DFB" w14:textId="6C46B34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102385424</w:t>
            </w:r>
          </w:p>
        </w:tc>
        <w:tc>
          <w:tcPr>
            <w:tcW w:w="709" w:type="dxa"/>
            <w:tcBorders>
              <w:left w:val="single" w:sz="2" w:space="0" w:color="000000"/>
              <w:bottom w:val="single" w:sz="2" w:space="0" w:color="000000"/>
            </w:tcBorders>
          </w:tcPr>
          <w:p w14:paraId="58E3802C" w14:textId="6F58287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600038424</w:t>
            </w:r>
          </w:p>
        </w:tc>
        <w:tc>
          <w:tcPr>
            <w:tcW w:w="992" w:type="dxa"/>
            <w:tcBorders>
              <w:bottom w:val="single" w:sz="2" w:space="0" w:color="000000"/>
            </w:tcBorders>
          </w:tcPr>
          <w:p w14:paraId="2AB8F798" w14:textId="24156BA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Vybudování</w:t>
            </w:r>
            <w:proofErr w:type="spellEnd"/>
            <w:r>
              <w:rPr>
                <w:color w:val="000000"/>
                <w:sz w:val="20"/>
                <w:szCs w:val="20"/>
              </w:rPr>
              <w:t xml:space="preserve"> WIFI </w:t>
            </w:r>
            <w:proofErr w:type="spellStart"/>
            <w:r>
              <w:rPr>
                <w:color w:val="000000"/>
                <w:sz w:val="20"/>
                <w:szCs w:val="20"/>
              </w:rPr>
              <w:t>sítě</w:t>
            </w:r>
            <w:proofErr w:type="spellEnd"/>
          </w:p>
        </w:tc>
        <w:tc>
          <w:tcPr>
            <w:tcW w:w="567" w:type="dxa"/>
            <w:tcBorders>
              <w:bottom w:val="single" w:sz="2" w:space="0" w:color="000000"/>
            </w:tcBorders>
          </w:tcPr>
          <w:p w14:paraId="14FF535E" w14:textId="64D0647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222E0C20" w14:textId="29AC532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5B93EC55" w14:textId="52FDB72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54DE685F" w14:textId="6A6967A1"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Vybudování</w:t>
            </w:r>
            <w:proofErr w:type="spellEnd"/>
            <w:r>
              <w:rPr>
                <w:color w:val="000000"/>
                <w:sz w:val="20"/>
                <w:szCs w:val="20"/>
              </w:rPr>
              <w:t xml:space="preserve"> </w:t>
            </w:r>
            <w:proofErr w:type="spellStart"/>
            <w:r>
              <w:rPr>
                <w:color w:val="000000"/>
                <w:sz w:val="20"/>
                <w:szCs w:val="20"/>
              </w:rPr>
              <w:t>sítě</w:t>
            </w:r>
            <w:proofErr w:type="spellEnd"/>
            <w:r>
              <w:rPr>
                <w:color w:val="000000"/>
                <w:sz w:val="20"/>
                <w:szCs w:val="20"/>
              </w:rPr>
              <w:t xml:space="preserve"> - </w:t>
            </w:r>
            <w:proofErr w:type="spellStart"/>
            <w:r>
              <w:rPr>
                <w:color w:val="000000"/>
                <w:sz w:val="20"/>
                <w:szCs w:val="20"/>
              </w:rPr>
              <w:t>dostupnost</w:t>
            </w:r>
            <w:proofErr w:type="spellEnd"/>
            <w:r>
              <w:rPr>
                <w:color w:val="000000"/>
                <w:sz w:val="20"/>
                <w:szCs w:val="20"/>
              </w:rPr>
              <w:t xml:space="preserve">, </w:t>
            </w:r>
            <w:proofErr w:type="spellStart"/>
            <w:r>
              <w:rPr>
                <w:color w:val="000000"/>
                <w:sz w:val="20"/>
                <w:szCs w:val="20"/>
              </w:rPr>
              <w:t>práce</w:t>
            </w:r>
            <w:proofErr w:type="spellEnd"/>
            <w:r>
              <w:rPr>
                <w:color w:val="000000"/>
                <w:sz w:val="20"/>
                <w:szCs w:val="20"/>
              </w:rPr>
              <w:t xml:space="preserve"> s IT </w:t>
            </w:r>
            <w:proofErr w:type="spellStart"/>
            <w:r>
              <w:rPr>
                <w:color w:val="000000"/>
                <w:sz w:val="20"/>
                <w:szCs w:val="20"/>
              </w:rPr>
              <w:t>technologiemi</w:t>
            </w:r>
            <w:proofErr w:type="spellEnd"/>
            <w:r>
              <w:rPr>
                <w:color w:val="000000"/>
                <w:sz w:val="20"/>
                <w:szCs w:val="20"/>
              </w:rPr>
              <w:t xml:space="preserve"> </w:t>
            </w:r>
            <w:proofErr w:type="spellStart"/>
            <w:r>
              <w:rPr>
                <w:color w:val="000000"/>
                <w:sz w:val="20"/>
                <w:szCs w:val="20"/>
              </w:rPr>
              <w:t>ve</w:t>
            </w:r>
            <w:proofErr w:type="spellEnd"/>
            <w:r>
              <w:rPr>
                <w:color w:val="000000"/>
                <w:sz w:val="20"/>
                <w:szCs w:val="20"/>
              </w:rPr>
              <w:t xml:space="preserve"> </w:t>
            </w:r>
            <w:proofErr w:type="spellStart"/>
            <w:r>
              <w:rPr>
                <w:color w:val="000000"/>
                <w:sz w:val="20"/>
                <w:szCs w:val="20"/>
              </w:rPr>
              <w:t>výuce</w:t>
            </w:r>
            <w:proofErr w:type="spellEnd"/>
          </w:p>
        </w:tc>
        <w:tc>
          <w:tcPr>
            <w:tcW w:w="851" w:type="dxa"/>
            <w:tcBorders>
              <w:bottom w:val="single" w:sz="2" w:space="0" w:color="000000"/>
              <w:right w:val="single" w:sz="2" w:space="0" w:color="000000"/>
            </w:tcBorders>
          </w:tcPr>
          <w:p w14:paraId="7356E923" w14:textId="68B9785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683AE1BE" w14:textId="2E4B385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5F323F2" w14:textId="16BD300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4BB6C04C" w14:textId="72E969B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3CFC0517" w14:textId="7F8A83F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2B5C2942" w14:textId="7FF6D61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09A7A405" w14:textId="3B7FB4A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7F4BFB86" w14:textId="2D41459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20FD4E39" w14:textId="3C17F8D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0AEB501" w14:textId="7EB320E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3962A81A" w14:textId="3902505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8D7C4E4" w14:textId="28D07DA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28A91155" w14:textId="6171796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790AADB0" w14:textId="594A9F4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29B6218A" w14:textId="1ECC8E1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1104D3A4" w14:textId="77777777" w:rsidTr="0088107A">
        <w:trPr>
          <w:trHeight w:val="239"/>
        </w:trPr>
        <w:tc>
          <w:tcPr>
            <w:tcW w:w="292" w:type="dxa"/>
            <w:tcBorders>
              <w:top w:val="nil"/>
              <w:bottom w:val="single" w:sz="2" w:space="0" w:color="000000"/>
            </w:tcBorders>
          </w:tcPr>
          <w:p w14:paraId="216015C7" w14:textId="6F1E349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41</w:t>
            </w:r>
          </w:p>
        </w:tc>
        <w:tc>
          <w:tcPr>
            <w:tcW w:w="1401" w:type="dxa"/>
            <w:tcBorders>
              <w:bottom w:val="single" w:sz="2" w:space="0" w:color="000000"/>
              <w:right w:val="single" w:sz="2" w:space="0" w:color="000000"/>
            </w:tcBorders>
          </w:tcPr>
          <w:p w14:paraId="7E30494F" w14:textId="74D57B9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U </w:t>
            </w:r>
            <w:proofErr w:type="spellStart"/>
            <w:r>
              <w:rPr>
                <w:color w:val="000000"/>
                <w:sz w:val="20"/>
                <w:szCs w:val="20"/>
              </w:rPr>
              <w:t>Santošky</w:t>
            </w:r>
            <w:proofErr w:type="spellEnd"/>
            <w:r>
              <w:rPr>
                <w:color w:val="000000"/>
                <w:sz w:val="20"/>
                <w:szCs w:val="20"/>
              </w:rPr>
              <w:t xml:space="preserve"> 1007/1</w:t>
            </w:r>
          </w:p>
        </w:tc>
        <w:tc>
          <w:tcPr>
            <w:tcW w:w="567" w:type="dxa"/>
            <w:tcBorders>
              <w:left w:val="single" w:sz="2" w:space="0" w:color="000000"/>
              <w:bottom w:val="single" w:sz="2" w:space="0" w:color="000000"/>
              <w:right w:val="single" w:sz="2" w:space="0" w:color="000000"/>
            </w:tcBorders>
          </w:tcPr>
          <w:p w14:paraId="1D79499F" w14:textId="3CF278B7"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510A1E38" w14:textId="3D0DD4E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69781907</w:t>
            </w:r>
          </w:p>
        </w:tc>
        <w:tc>
          <w:tcPr>
            <w:tcW w:w="567" w:type="dxa"/>
            <w:tcBorders>
              <w:left w:val="single" w:sz="2" w:space="0" w:color="000000"/>
              <w:bottom w:val="single" w:sz="2" w:space="0" w:color="000000"/>
              <w:right w:val="single" w:sz="2" w:space="0" w:color="000000"/>
            </w:tcBorders>
          </w:tcPr>
          <w:p w14:paraId="0C3632CC" w14:textId="56AC91C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102385424</w:t>
            </w:r>
          </w:p>
        </w:tc>
        <w:tc>
          <w:tcPr>
            <w:tcW w:w="709" w:type="dxa"/>
            <w:tcBorders>
              <w:left w:val="single" w:sz="2" w:space="0" w:color="000000"/>
              <w:bottom w:val="single" w:sz="2" w:space="0" w:color="000000"/>
            </w:tcBorders>
          </w:tcPr>
          <w:p w14:paraId="16477788" w14:textId="3560870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600038424</w:t>
            </w:r>
          </w:p>
        </w:tc>
        <w:tc>
          <w:tcPr>
            <w:tcW w:w="992" w:type="dxa"/>
            <w:tcBorders>
              <w:bottom w:val="single" w:sz="2" w:space="0" w:color="000000"/>
            </w:tcBorders>
          </w:tcPr>
          <w:p w14:paraId="4EC15174" w14:textId="532929A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 </w:t>
            </w:r>
            <w:proofErr w:type="spellStart"/>
            <w:r>
              <w:rPr>
                <w:color w:val="000000"/>
                <w:sz w:val="20"/>
                <w:szCs w:val="20"/>
              </w:rPr>
              <w:t>Dílny</w:t>
            </w:r>
            <w:proofErr w:type="spellEnd"/>
            <w:r>
              <w:rPr>
                <w:color w:val="000000"/>
                <w:sz w:val="20"/>
                <w:szCs w:val="20"/>
              </w:rPr>
              <w:t xml:space="preserve"> pro </w:t>
            </w:r>
            <w:proofErr w:type="spellStart"/>
            <w:r>
              <w:rPr>
                <w:color w:val="000000"/>
                <w:sz w:val="20"/>
                <w:szCs w:val="20"/>
              </w:rPr>
              <w:t>žáky</w:t>
            </w:r>
            <w:proofErr w:type="spellEnd"/>
          </w:p>
        </w:tc>
        <w:tc>
          <w:tcPr>
            <w:tcW w:w="567" w:type="dxa"/>
            <w:tcBorders>
              <w:bottom w:val="single" w:sz="2" w:space="0" w:color="000000"/>
            </w:tcBorders>
          </w:tcPr>
          <w:p w14:paraId="695EC00E" w14:textId="6D2FCD2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72FACF05" w14:textId="5DDE10B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1AE4EF46" w14:textId="2B33CACB"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5BBC1F07" w14:textId="7CF79BD1"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pavilonku</w:t>
            </w:r>
            <w:proofErr w:type="spellEnd"/>
            <w:r>
              <w:rPr>
                <w:color w:val="000000"/>
                <w:sz w:val="20"/>
                <w:szCs w:val="20"/>
              </w:rPr>
              <w:t xml:space="preserve"> – </w:t>
            </w:r>
            <w:proofErr w:type="spellStart"/>
            <w:r>
              <w:rPr>
                <w:color w:val="000000"/>
                <w:sz w:val="20"/>
                <w:szCs w:val="20"/>
              </w:rPr>
              <w:t>domečku</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dvoře</w:t>
            </w:r>
            <w:proofErr w:type="spellEnd"/>
            <w:r>
              <w:rPr>
                <w:color w:val="000000"/>
                <w:sz w:val="20"/>
                <w:szCs w:val="20"/>
              </w:rPr>
              <w:t xml:space="preserve"> a </w:t>
            </w:r>
            <w:proofErr w:type="spellStart"/>
            <w:r>
              <w:rPr>
                <w:color w:val="000000"/>
                <w:sz w:val="20"/>
                <w:szCs w:val="20"/>
              </w:rPr>
              <w:t>přestavba</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dílny</w:t>
            </w:r>
            <w:proofErr w:type="spellEnd"/>
            <w:r>
              <w:rPr>
                <w:color w:val="000000"/>
                <w:sz w:val="20"/>
                <w:szCs w:val="20"/>
              </w:rPr>
              <w:t xml:space="preserve"> pro </w:t>
            </w:r>
            <w:proofErr w:type="spellStart"/>
            <w:r>
              <w:rPr>
                <w:color w:val="000000"/>
                <w:sz w:val="20"/>
                <w:szCs w:val="20"/>
              </w:rPr>
              <w:t>žáky</w:t>
            </w:r>
            <w:proofErr w:type="spellEnd"/>
            <w:r>
              <w:rPr>
                <w:color w:val="000000"/>
                <w:sz w:val="20"/>
                <w:szCs w:val="20"/>
              </w:rPr>
              <w:t xml:space="preserve"> - </w:t>
            </w:r>
            <w:proofErr w:type="spellStart"/>
            <w:r>
              <w:rPr>
                <w:color w:val="000000"/>
                <w:sz w:val="20"/>
                <w:szCs w:val="20"/>
              </w:rPr>
              <w:t>Polytechnické</w:t>
            </w:r>
            <w:proofErr w:type="spellEnd"/>
            <w:r>
              <w:rPr>
                <w:color w:val="000000"/>
                <w:sz w:val="20"/>
                <w:szCs w:val="20"/>
              </w:rPr>
              <w:t xml:space="preserve"> </w:t>
            </w:r>
            <w:proofErr w:type="spellStart"/>
            <w:r>
              <w:rPr>
                <w:color w:val="000000"/>
                <w:sz w:val="20"/>
                <w:szCs w:val="20"/>
              </w:rPr>
              <w:t>vzdělávání</w:t>
            </w:r>
            <w:proofErr w:type="spellEnd"/>
          </w:p>
        </w:tc>
        <w:tc>
          <w:tcPr>
            <w:tcW w:w="851" w:type="dxa"/>
            <w:tcBorders>
              <w:bottom w:val="single" w:sz="2" w:space="0" w:color="000000"/>
              <w:right w:val="single" w:sz="2" w:space="0" w:color="000000"/>
            </w:tcBorders>
          </w:tcPr>
          <w:p w14:paraId="5AFF3E23" w14:textId="4221AB7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0CFFA274" w14:textId="20BBEEE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607F888" w14:textId="64C8619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3AD662AE" w14:textId="7653CF1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w:t>
            </w:r>
          </w:p>
        </w:tc>
        <w:tc>
          <w:tcPr>
            <w:tcW w:w="284" w:type="dxa"/>
            <w:tcBorders>
              <w:top w:val="nil"/>
              <w:bottom w:val="single" w:sz="2" w:space="0" w:color="000000"/>
              <w:right w:val="single" w:sz="2" w:space="0" w:color="000000"/>
            </w:tcBorders>
          </w:tcPr>
          <w:p w14:paraId="4D948EEB" w14:textId="083D8AC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573BA1D0" w14:textId="3C01452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25BB9D9A" w14:textId="17C72C6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2999EC25" w14:textId="4F005F7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1105210F" w14:textId="5C5A1F9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CD1F938" w14:textId="087B67E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6E5298BB" w14:textId="014F018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1BA3165" w14:textId="4EF9AF3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0F05EC73" w14:textId="5BC3CCC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714CBBE2" w14:textId="01933CD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27D0D194" w14:textId="0891E27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5F2AF236" w14:textId="77777777" w:rsidTr="0088107A">
        <w:trPr>
          <w:trHeight w:val="239"/>
        </w:trPr>
        <w:tc>
          <w:tcPr>
            <w:tcW w:w="292" w:type="dxa"/>
            <w:tcBorders>
              <w:top w:val="nil"/>
              <w:bottom w:val="single" w:sz="2" w:space="0" w:color="000000"/>
            </w:tcBorders>
          </w:tcPr>
          <w:p w14:paraId="50AE2B41" w14:textId="5FA8D6D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42</w:t>
            </w:r>
          </w:p>
        </w:tc>
        <w:tc>
          <w:tcPr>
            <w:tcW w:w="1401" w:type="dxa"/>
            <w:tcBorders>
              <w:bottom w:val="single" w:sz="2" w:space="0" w:color="000000"/>
              <w:right w:val="single" w:sz="2" w:space="0" w:color="000000"/>
            </w:tcBorders>
          </w:tcPr>
          <w:p w14:paraId="44BE4990" w14:textId="6B4656D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U </w:t>
            </w:r>
            <w:proofErr w:type="spellStart"/>
            <w:r>
              <w:rPr>
                <w:color w:val="000000"/>
                <w:sz w:val="20"/>
                <w:szCs w:val="20"/>
              </w:rPr>
              <w:t>Santošky</w:t>
            </w:r>
            <w:proofErr w:type="spellEnd"/>
            <w:r>
              <w:rPr>
                <w:color w:val="000000"/>
                <w:sz w:val="20"/>
                <w:szCs w:val="20"/>
              </w:rPr>
              <w:t xml:space="preserve"> 1007/1</w:t>
            </w:r>
          </w:p>
        </w:tc>
        <w:tc>
          <w:tcPr>
            <w:tcW w:w="567" w:type="dxa"/>
            <w:tcBorders>
              <w:left w:val="single" w:sz="2" w:space="0" w:color="000000"/>
              <w:bottom w:val="single" w:sz="2" w:space="0" w:color="000000"/>
              <w:right w:val="single" w:sz="2" w:space="0" w:color="000000"/>
            </w:tcBorders>
          </w:tcPr>
          <w:p w14:paraId="5318E7D6" w14:textId="047DA9AF"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7D82E45D" w14:textId="63E3478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69781907</w:t>
            </w:r>
          </w:p>
        </w:tc>
        <w:tc>
          <w:tcPr>
            <w:tcW w:w="567" w:type="dxa"/>
            <w:tcBorders>
              <w:left w:val="single" w:sz="2" w:space="0" w:color="000000"/>
              <w:bottom w:val="single" w:sz="2" w:space="0" w:color="000000"/>
              <w:right w:val="single" w:sz="2" w:space="0" w:color="000000"/>
            </w:tcBorders>
          </w:tcPr>
          <w:p w14:paraId="217FCC02" w14:textId="213D208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102385424</w:t>
            </w:r>
          </w:p>
        </w:tc>
        <w:tc>
          <w:tcPr>
            <w:tcW w:w="709" w:type="dxa"/>
            <w:tcBorders>
              <w:left w:val="single" w:sz="2" w:space="0" w:color="000000"/>
              <w:bottom w:val="single" w:sz="2" w:space="0" w:color="000000"/>
            </w:tcBorders>
          </w:tcPr>
          <w:p w14:paraId="3EC224E5" w14:textId="4114A96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w:t>
            </w:r>
            <w:r>
              <w:rPr>
                <w:color w:val="000000"/>
                <w:sz w:val="20"/>
                <w:szCs w:val="20"/>
              </w:rPr>
              <w:lastRenderedPageBreak/>
              <w:t>424</w:t>
            </w:r>
          </w:p>
        </w:tc>
        <w:tc>
          <w:tcPr>
            <w:tcW w:w="992" w:type="dxa"/>
            <w:tcBorders>
              <w:bottom w:val="single" w:sz="2" w:space="0" w:color="000000"/>
            </w:tcBorders>
          </w:tcPr>
          <w:p w14:paraId="390E3990" w14:textId="50B3217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3. </w:t>
            </w:r>
            <w:proofErr w:type="spellStart"/>
            <w:r>
              <w:rPr>
                <w:color w:val="000000"/>
                <w:sz w:val="20"/>
                <w:szCs w:val="20"/>
              </w:rPr>
              <w:t>Modernizace</w:t>
            </w:r>
            <w:proofErr w:type="spellEnd"/>
            <w:r>
              <w:rPr>
                <w:color w:val="000000"/>
                <w:sz w:val="20"/>
                <w:szCs w:val="20"/>
              </w:rPr>
              <w:t xml:space="preserve"> </w:t>
            </w:r>
            <w:proofErr w:type="spellStart"/>
            <w:r>
              <w:rPr>
                <w:color w:val="000000"/>
                <w:sz w:val="20"/>
                <w:szCs w:val="20"/>
              </w:rPr>
              <w:t>zařízení</w:t>
            </w:r>
            <w:proofErr w:type="spellEnd"/>
            <w:r>
              <w:rPr>
                <w:color w:val="000000"/>
                <w:sz w:val="20"/>
                <w:szCs w:val="20"/>
              </w:rPr>
              <w:t xml:space="preserve"> a </w:t>
            </w:r>
            <w:proofErr w:type="spellStart"/>
            <w:r>
              <w:rPr>
                <w:color w:val="000000"/>
                <w:sz w:val="20"/>
                <w:szCs w:val="20"/>
              </w:rPr>
              <w:lastRenderedPageBreak/>
              <w:t>vybavení</w:t>
            </w:r>
            <w:proofErr w:type="spellEnd"/>
            <w:r>
              <w:rPr>
                <w:color w:val="000000"/>
                <w:sz w:val="20"/>
                <w:szCs w:val="20"/>
              </w:rPr>
              <w:t xml:space="preserve"> </w:t>
            </w:r>
            <w:proofErr w:type="spellStart"/>
            <w:r>
              <w:rPr>
                <w:color w:val="000000"/>
                <w:sz w:val="20"/>
                <w:szCs w:val="20"/>
              </w:rPr>
              <w:t>učeben</w:t>
            </w:r>
            <w:proofErr w:type="spellEnd"/>
          </w:p>
        </w:tc>
        <w:tc>
          <w:tcPr>
            <w:tcW w:w="567" w:type="dxa"/>
            <w:tcBorders>
              <w:bottom w:val="single" w:sz="2" w:space="0" w:color="000000"/>
            </w:tcBorders>
          </w:tcPr>
          <w:p w14:paraId="71C31104" w14:textId="0317BEA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6370C023" w14:textId="40F9E02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787D7F4" w14:textId="4D1885E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3174924B" w14:textId="40D5713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Zastaralé</w:t>
            </w:r>
            <w:proofErr w:type="spellEnd"/>
            <w:r>
              <w:rPr>
                <w:color w:val="000000"/>
                <w:sz w:val="20"/>
                <w:szCs w:val="20"/>
              </w:rPr>
              <w:t xml:space="preserve"> </w:t>
            </w:r>
            <w:proofErr w:type="spellStart"/>
            <w:r>
              <w:rPr>
                <w:color w:val="000000"/>
                <w:sz w:val="20"/>
                <w:szCs w:val="20"/>
              </w:rPr>
              <w:t>učebny</w:t>
            </w:r>
            <w:proofErr w:type="spellEnd"/>
            <w:r>
              <w:rPr>
                <w:color w:val="000000"/>
                <w:sz w:val="20"/>
                <w:szCs w:val="20"/>
              </w:rPr>
              <w:t xml:space="preserve"> bez </w:t>
            </w:r>
            <w:proofErr w:type="spellStart"/>
            <w:r>
              <w:rPr>
                <w:color w:val="000000"/>
                <w:sz w:val="20"/>
                <w:szCs w:val="20"/>
              </w:rPr>
              <w:t>dostatečného</w:t>
            </w:r>
            <w:proofErr w:type="spellEnd"/>
            <w:r>
              <w:rPr>
                <w:color w:val="000000"/>
                <w:sz w:val="20"/>
                <w:szCs w:val="20"/>
              </w:rPr>
              <w:t xml:space="preserve"> </w:t>
            </w:r>
            <w:proofErr w:type="spellStart"/>
            <w:r>
              <w:rPr>
                <w:color w:val="000000"/>
                <w:sz w:val="20"/>
                <w:szCs w:val="20"/>
              </w:rPr>
              <w:lastRenderedPageBreak/>
              <w:t>množství</w:t>
            </w:r>
            <w:proofErr w:type="spellEnd"/>
            <w:r>
              <w:rPr>
                <w:color w:val="000000"/>
                <w:sz w:val="20"/>
                <w:szCs w:val="20"/>
              </w:rPr>
              <w:t xml:space="preserve"> </w:t>
            </w:r>
            <w:proofErr w:type="spellStart"/>
            <w:r>
              <w:rPr>
                <w:color w:val="000000"/>
                <w:sz w:val="20"/>
                <w:szCs w:val="20"/>
              </w:rPr>
              <w:t>odpovídajících</w:t>
            </w:r>
            <w:proofErr w:type="spellEnd"/>
            <w:r>
              <w:rPr>
                <w:color w:val="000000"/>
                <w:sz w:val="20"/>
                <w:szCs w:val="20"/>
              </w:rPr>
              <w:t xml:space="preserve"> </w:t>
            </w:r>
            <w:proofErr w:type="spellStart"/>
            <w:r>
              <w:rPr>
                <w:color w:val="000000"/>
                <w:sz w:val="20"/>
                <w:szCs w:val="20"/>
              </w:rPr>
              <w:t>pomůcek</w:t>
            </w:r>
            <w:proofErr w:type="spellEnd"/>
            <w:r>
              <w:rPr>
                <w:color w:val="000000"/>
                <w:sz w:val="20"/>
                <w:szCs w:val="20"/>
              </w:rPr>
              <w:t xml:space="preserve"> - </w:t>
            </w:r>
            <w:proofErr w:type="spellStart"/>
            <w:r>
              <w:rPr>
                <w:color w:val="000000"/>
                <w:sz w:val="20"/>
                <w:szCs w:val="20"/>
              </w:rPr>
              <w:t>naplňování</w:t>
            </w:r>
            <w:proofErr w:type="spellEnd"/>
            <w:r>
              <w:rPr>
                <w:color w:val="000000"/>
                <w:sz w:val="20"/>
                <w:szCs w:val="20"/>
              </w:rPr>
              <w:t xml:space="preserve"> </w:t>
            </w:r>
            <w:proofErr w:type="spellStart"/>
            <w:r>
              <w:rPr>
                <w:color w:val="000000"/>
                <w:sz w:val="20"/>
                <w:szCs w:val="20"/>
              </w:rPr>
              <w:t>cílů</w:t>
            </w:r>
            <w:proofErr w:type="spellEnd"/>
            <w:r>
              <w:rPr>
                <w:color w:val="000000"/>
                <w:sz w:val="20"/>
                <w:szCs w:val="20"/>
              </w:rPr>
              <w:t xml:space="preserve"> ŠVP</w:t>
            </w:r>
          </w:p>
        </w:tc>
        <w:tc>
          <w:tcPr>
            <w:tcW w:w="851" w:type="dxa"/>
            <w:tcBorders>
              <w:bottom w:val="single" w:sz="2" w:space="0" w:color="000000"/>
              <w:right w:val="single" w:sz="2" w:space="0" w:color="000000"/>
            </w:tcBorders>
          </w:tcPr>
          <w:p w14:paraId="601D1B64" w14:textId="5766233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2,5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57B0A47E" w14:textId="046146E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2EA35575" w14:textId="22E9CA8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4B12419F" w14:textId="7E0CA41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w:t>
            </w:r>
          </w:p>
        </w:tc>
        <w:tc>
          <w:tcPr>
            <w:tcW w:w="284" w:type="dxa"/>
            <w:tcBorders>
              <w:top w:val="nil"/>
              <w:bottom w:val="single" w:sz="2" w:space="0" w:color="000000"/>
              <w:right w:val="single" w:sz="2" w:space="0" w:color="000000"/>
            </w:tcBorders>
          </w:tcPr>
          <w:p w14:paraId="166C3B9E" w14:textId="460005E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5137E17B" w14:textId="09EE8EF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67D217A7" w14:textId="1FEE4CE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01E2580F" w14:textId="1408165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6358EAA0" w14:textId="154E408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52DD84A" w14:textId="760E5FF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2ACF6966" w14:textId="2084A0A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20B31B6" w14:textId="1B13444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327F1425" w14:textId="4D2F91C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5034A130" w14:textId="34F7DF9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E188ECC" w14:textId="2449D0C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6255746F" w14:textId="77777777" w:rsidTr="0088107A">
        <w:trPr>
          <w:trHeight w:val="239"/>
        </w:trPr>
        <w:tc>
          <w:tcPr>
            <w:tcW w:w="292" w:type="dxa"/>
            <w:tcBorders>
              <w:top w:val="nil"/>
              <w:bottom w:val="single" w:sz="2" w:space="0" w:color="000000"/>
            </w:tcBorders>
          </w:tcPr>
          <w:p w14:paraId="03508E35" w14:textId="3EDBB7E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43</w:t>
            </w:r>
          </w:p>
        </w:tc>
        <w:tc>
          <w:tcPr>
            <w:tcW w:w="1401" w:type="dxa"/>
            <w:tcBorders>
              <w:bottom w:val="single" w:sz="2" w:space="0" w:color="000000"/>
              <w:right w:val="single" w:sz="2" w:space="0" w:color="000000"/>
            </w:tcBorders>
          </w:tcPr>
          <w:p w14:paraId="446C44EC" w14:textId="0E2B606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U </w:t>
            </w:r>
            <w:proofErr w:type="spellStart"/>
            <w:r>
              <w:rPr>
                <w:color w:val="000000"/>
                <w:sz w:val="20"/>
                <w:szCs w:val="20"/>
              </w:rPr>
              <w:t>Santošky</w:t>
            </w:r>
            <w:proofErr w:type="spellEnd"/>
            <w:r>
              <w:rPr>
                <w:color w:val="000000"/>
                <w:sz w:val="20"/>
                <w:szCs w:val="20"/>
              </w:rPr>
              <w:t xml:space="preserve"> 1007/1</w:t>
            </w:r>
          </w:p>
        </w:tc>
        <w:tc>
          <w:tcPr>
            <w:tcW w:w="567" w:type="dxa"/>
            <w:tcBorders>
              <w:left w:val="single" w:sz="2" w:space="0" w:color="000000"/>
              <w:bottom w:val="single" w:sz="2" w:space="0" w:color="000000"/>
              <w:right w:val="single" w:sz="2" w:space="0" w:color="000000"/>
            </w:tcBorders>
          </w:tcPr>
          <w:p w14:paraId="089CD806" w14:textId="311D30F2"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041810D6" w14:textId="47EB873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69781907</w:t>
            </w:r>
          </w:p>
        </w:tc>
        <w:tc>
          <w:tcPr>
            <w:tcW w:w="567" w:type="dxa"/>
            <w:tcBorders>
              <w:left w:val="single" w:sz="2" w:space="0" w:color="000000"/>
              <w:bottom w:val="single" w:sz="2" w:space="0" w:color="000000"/>
              <w:right w:val="single" w:sz="2" w:space="0" w:color="000000"/>
            </w:tcBorders>
          </w:tcPr>
          <w:p w14:paraId="2A4A8D21" w14:textId="31AFE20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102385424</w:t>
            </w:r>
          </w:p>
        </w:tc>
        <w:tc>
          <w:tcPr>
            <w:tcW w:w="709" w:type="dxa"/>
            <w:tcBorders>
              <w:left w:val="single" w:sz="2" w:space="0" w:color="000000"/>
              <w:bottom w:val="single" w:sz="2" w:space="0" w:color="000000"/>
            </w:tcBorders>
          </w:tcPr>
          <w:p w14:paraId="0914E4FD" w14:textId="437F59E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600038424</w:t>
            </w:r>
          </w:p>
        </w:tc>
        <w:tc>
          <w:tcPr>
            <w:tcW w:w="992" w:type="dxa"/>
            <w:tcBorders>
              <w:bottom w:val="single" w:sz="2" w:space="0" w:color="000000"/>
            </w:tcBorders>
          </w:tcPr>
          <w:p w14:paraId="01A161A8" w14:textId="07A986B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jídelny</w:t>
            </w:r>
            <w:proofErr w:type="spellEnd"/>
          </w:p>
        </w:tc>
        <w:tc>
          <w:tcPr>
            <w:tcW w:w="567" w:type="dxa"/>
            <w:tcBorders>
              <w:bottom w:val="single" w:sz="2" w:space="0" w:color="000000"/>
            </w:tcBorders>
          </w:tcPr>
          <w:p w14:paraId="272C0FCC" w14:textId="0DA27F2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6066CD91" w14:textId="2DF52FD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62E90B74" w14:textId="323862A8"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21694625" w14:textId="382D98E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Nedostatečná</w:t>
            </w:r>
            <w:proofErr w:type="spellEnd"/>
            <w:r>
              <w:rPr>
                <w:color w:val="000000"/>
                <w:sz w:val="20"/>
                <w:szCs w:val="20"/>
              </w:rPr>
              <w:t xml:space="preserve"> </w:t>
            </w:r>
            <w:proofErr w:type="spellStart"/>
            <w:r>
              <w:rPr>
                <w:color w:val="000000"/>
                <w:sz w:val="20"/>
                <w:szCs w:val="20"/>
              </w:rPr>
              <w:t>kapacita</w:t>
            </w:r>
            <w:proofErr w:type="spellEnd"/>
            <w:r>
              <w:rPr>
                <w:color w:val="000000"/>
                <w:sz w:val="20"/>
                <w:szCs w:val="20"/>
              </w:rPr>
              <w:t xml:space="preserve"> ŠJ by se </w:t>
            </w:r>
            <w:proofErr w:type="spellStart"/>
            <w:r>
              <w:rPr>
                <w:color w:val="000000"/>
                <w:sz w:val="20"/>
                <w:szCs w:val="20"/>
              </w:rPr>
              <w:t>dala</w:t>
            </w:r>
            <w:proofErr w:type="spellEnd"/>
            <w:r>
              <w:rPr>
                <w:color w:val="000000"/>
                <w:sz w:val="20"/>
                <w:szCs w:val="20"/>
              </w:rPr>
              <w:t xml:space="preserve"> </w:t>
            </w:r>
            <w:proofErr w:type="spellStart"/>
            <w:r>
              <w:rPr>
                <w:color w:val="000000"/>
                <w:sz w:val="20"/>
                <w:szCs w:val="20"/>
              </w:rPr>
              <w:t>řešit</w:t>
            </w:r>
            <w:proofErr w:type="spellEnd"/>
            <w:r>
              <w:rPr>
                <w:color w:val="000000"/>
                <w:sz w:val="20"/>
                <w:szCs w:val="20"/>
              </w:rPr>
              <w:t xml:space="preserve"> </w:t>
            </w:r>
            <w:proofErr w:type="spellStart"/>
            <w:r>
              <w:rPr>
                <w:color w:val="000000"/>
                <w:sz w:val="20"/>
                <w:szCs w:val="20"/>
              </w:rPr>
              <w:t>dovybavením</w:t>
            </w:r>
            <w:proofErr w:type="spellEnd"/>
            <w:r>
              <w:rPr>
                <w:color w:val="000000"/>
                <w:sz w:val="20"/>
                <w:szCs w:val="20"/>
              </w:rPr>
              <w:t xml:space="preserve"> –</w:t>
            </w:r>
            <w:r>
              <w:rPr>
                <w:color w:val="000000"/>
                <w:sz w:val="20"/>
                <w:szCs w:val="20"/>
              </w:rPr>
              <w:br/>
            </w:r>
            <w:proofErr w:type="spellStart"/>
            <w:r>
              <w:rPr>
                <w:color w:val="000000"/>
                <w:sz w:val="20"/>
                <w:szCs w:val="20"/>
              </w:rPr>
              <w:t>profesionální</w:t>
            </w:r>
            <w:proofErr w:type="spellEnd"/>
            <w:r>
              <w:rPr>
                <w:color w:val="000000"/>
                <w:sz w:val="20"/>
                <w:szCs w:val="20"/>
              </w:rPr>
              <w:t xml:space="preserve"> </w:t>
            </w:r>
            <w:proofErr w:type="spellStart"/>
            <w:r>
              <w:rPr>
                <w:color w:val="000000"/>
                <w:sz w:val="20"/>
                <w:szCs w:val="20"/>
              </w:rPr>
              <w:t>myčkou</w:t>
            </w:r>
            <w:proofErr w:type="spellEnd"/>
            <w:r>
              <w:rPr>
                <w:color w:val="000000"/>
                <w:sz w:val="20"/>
                <w:szCs w:val="20"/>
              </w:rPr>
              <w:t xml:space="preserve">, </w:t>
            </w:r>
            <w:proofErr w:type="spellStart"/>
            <w:r>
              <w:rPr>
                <w:color w:val="000000"/>
                <w:sz w:val="20"/>
                <w:szCs w:val="20"/>
              </w:rPr>
              <w:t>konvektomatem</w:t>
            </w:r>
            <w:proofErr w:type="spellEnd"/>
            <w:r>
              <w:rPr>
                <w:color w:val="000000"/>
                <w:sz w:val="20"/>
                <w:szCs w:val="20"/>
              </w:rPr>
              <w:t xml:space="preserve"> </w:t>
            </w:r>
            <w:proofErr w:type="spellStart"/>
            <w:r>
              <w:rPr>
                <w:color w:val="000000"/>
                <w:sz w:val="20"/>
                <w:szCs w:val="20"/>
              </w:rPr>
              <w:t>atd</w:t>
            </w:r>
            <w:proofErr w:type="spellEnd"/>
            <w:r>
              <w:rPr>
                <w:color w:val="000000"/>
                <w:sz w:val="20"/>
                <w:szCs w:val="20"/>
              </w:rPr>
              <w:t>.</w:t>
            </w:r>
          </w:p>
        </w:tc>
        <w:tc>
          <w:tcPr>
            <w:tcW w:w="851" w:type="dxa"/>
            <w:tcBorders>
              <w:bottom w:val="single" w:sz="2" w:space="0" w:color="000000"/>
              <w:right w:val="single" w:sz="2" w:space="0" w:color="000000"/>
            </w:tcBorders>
          </w:tcPr>
          <w:p w14:paraId="5EB4CD96" w14:textId="4850AA6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593FCCA8" w14:textId="59A5A68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7F9B28B6" w14:textId="42F3627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7E75CC98" w14:textId="0E1530A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w:t>
            </w:r>
          </w:p>
        </w:tc>
        <w:tc>
          <w:tcPr>
            <w:tcW w:w="284" w:type="dxa"/>
            <w:tcBorders>
              <w:top w:val="nil"/>
              <w:bottom w:val="single" w:sz="2" w:space="0" w:color="000000"/>
              <w:right w:val="single" w:sz="2" w:space="0" w:color="000000"/>
            </w:tcBorders>
          </w:tcPr>
          <w:p w14:paraId="0836D470" w14:textId="5DF7F35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3A8091D9" w14:textId="0C405DA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7167FE68" w14:textId="1C5596D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3D97CE0C" w14:textId="1A88F21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03C87C5A" w14:textId="12BC9F2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D5741F1" w14:textId="693318A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57898BB2" w14:textId="684584F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2C12100" w14:textId="4E0A46A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561BE812" w14:textId="7B454F7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07A2EA09" w14:textId="2D07013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FF9198A" w14:textId="00C68B9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92C126D" w14:textId="77777777" w:rsidTr="0088107A">
        <w:trPr>
          <w:trHeight w:val="239"/>
        </w:trPr>
        <w:tc>
          <w:tcPr>
            <w:tcW w:w="292" w:type="dxa"/>
            <w:tcBorders>
              <w:top w:val="nil"/>
              <w:bottom w:val="single" w:sz="2" w:space="0" w:color="000000"/>
            </w:tcBorders>
          </w:tcPr>
          <w:p w14:paraId="4F989D0D" w14:textId="5BE646A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44</w:t>
            </w:r>
          </w:p>
        </w:tc>
        <w:tc>
          <w:tcPr>
            <w:tcW w:w="1401" w:type="dxa"/>
            <w:tcBorders>
              <w:bottom w:val="single" w:sz="2" w:space="0" w:color="000000"/>
              <w:right w:val="single" w:sz="2" w:space="0" w:color="000000"/>
            </w:tcBorders>
          </w:tcPr>
          <w:p w14:paraId="2CCDE659" w14:textId="2C310E8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Weberova</w:t>
            </w:r>
            <w:proofErr w:type="spellEnd"/>
            <w:r>
              <w:rPr>
                <w:color w:val="000000"/>
                <w:sz w:val="20"/>
                <w:szCs w:val="20"/>
              </w:rPr>
              <w:t xml:space="preserve"> 1090/1 </w:t>
            </w:r>
          </w:p>
        </w:tc>
        <w:tc>
          <w:tcPr>
            <w:tcW w:w="567" w:type="dxa"/>
            <w:tcBorders>
              <w:left w:val="single" w:sz="2" w:space="0" w:color="000000"/>
              <w:bottom w:val="single" w:sz="2" w:space="0" w:color="000000"/>
              <w:right w:val="single" w:sz="2" w:space="0" w:color="000000"/>
            </w:tcBorders>
          </w:tcPr>
          <w:p w14:paraId="720AAA03" w14:textId="7106DCCE"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1E293273" w14:textId="2F51B88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69781877</w:t>
            </w:r>
          </w:p>
        </w:tc>
        <w:tc>
          <w:tcPr>
            <w:tcW w:w="567" w:type="dxa"/>
            <w:tcBorders>
              <w:left w:val="single" w:sz="2" w:space="0" w:color="000000"/>
              <w:bottom w:val="single" w:sz="2" w:space="0" w:color="000000"/>
              <w:right w:val="single" w:sz="2" w:space="0" w:color="000000"/>
            </w:tcBorders>
          </w:tcPr>
          <w:p w14:paraId="2D8114E9" w14:textId="6D21103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102385203</w:t>
            </w:r>
          </w:p>
        </w:tc>
        <w:tc>
          <w:tcPr>
            <w:tcW w:w="709" w:type="dxa"/>
            <w:tcBorders>
              <w:left w:val="single" w:sz="2" w:space="0" w:color="000000"/>
              <w:bottom w:val="single" w:sz="2" w:space="0" w:color="000000"/>
            </w:tcBorders>
          </w:tcPr>
          <w:p w14:paraId="4C0BEBC9" w14:textId="28792EB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600038297</w:t>
            </w:r>
          </w:p>
        </w:tc>
        <w:tc>
          <w:tcPr>
            <w:tcW w:w="992" w:type="dxa"/>
            <w:tcBorders>
              <w:bottom w:val="single" w:sz="2" w:space="0" w:color="000000"/>
            </w:tcBorders>
          </w:tcPr>
          <w:p w14:paraId="00616041" w14:textId="4C02A0D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Jazyková</w:t>
            </w:r>
            <w:proofErr w:type="spellEnd"/>
            <w:r>
              <w:rPr>
                <w:color w:val="000000"/>
                <w:sz w:val="20"/>
                <w:szCs w:val="20"/>
              </w:rPr>
              <w:t xml:space="preserve"> </w:t>
            </w:r>
            <w:proofErr w:type="spellStart"/>
            <w:r>
              <w:rPr>
                <w:color w:val="000000"/>
                <w:sz w:val="20"/>
                <w:szCs w:val="20"/>
              </w:rPr>
              <w:t>laboratoř</w:t>
            </w:r>
            <w:proofErr w:type="spellEnd"/>
          </w:p>
        </w:tc>
        <w:tc>
          <w:tcPr>
            <w:tcW w:w="567" w:type="dxa"/>
            <w:tcBorders>
              <w:bottom w:val="single" w:sz="2" w:space="0" w:color="000000"/>
            </w:tcBorders>
          </w:tcPr>
          <w:p w14:paraId="32B6561C" w14:textId="1BE20B7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1812485E" w14:textId="49DE8B2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106EF7FF" w14:textId="798D3679"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Košíře</w:t>
            </w:r>
            <w:proofErr w:type="spellEnd"/>
          </w:p>
        </w:tc>
        <w:tc>
          <w:tcPr>
            <w:tcW w:w="1417" w:type="dxa"/>
            <w:tcBorders>
              <w:bottom w:val="single" w:sz="2" w:space="0" w:color="000000"/>
            </w:tcBorders>
          </w:tcPr>
          <w:p w14:paraId="0C2CADCF" w14:textId="396FC1F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Zkvalitnění</w:t>
            </w:r>
            <w:proofErr w:type="spellEnd"/>
            <w:r>
              <w:rPr>
                <w:color w:val="000000"/>
                <w:sz w:val="20"/>
                <w:szCs w:val="20"/>
              </w:rPr>
              <w:t xml:space="preserve"> </w:t>
            </w:r>
            <w:proofErr w:type="spellStart"/>
            <w:r>
              <w:rPr>
                <w:color w:val="000000"/>
                <w:sz w:val="20"/>
                <w:szCs w:val="20"/>
              </w:rPr>
              <w:t>výuky</w:t>
            </w:r>
            <w:proofErr w:type="spellEnd"/>
            <w:r>
              <w:rPr>
                <w:color w:val="000000"/>
                <w:sz w:val="20"/>
                <w:szCs w:val="20"/>
              </w:rPr>
              <w:t xml:space="preserve"> </w:t>
            </w:r>
            <w:proofErr w:type="spellStart"/>
            <w:r>
              <w:rPr>
                <w:color w:val="000000"/>
                <w:sz w:val="20"/>
                <w:szCs w:val="20"/>
              </w:rPr>
              <w:t>cizích</w:t>
            </w:r>
            <w:proofErr w:type="spellEnd"/>
            <w:r>
              <w:rPr>
                <w:color w:val="000000"/>
                <w:sz w:val="20"/>
                <w:szCs w:val="20"/>
              </w:rPr>
              <w:t xml:space="preserve"> </w:t>
            </w:r>
            <w:proofErr w:type="spellStart"/>
            <w:r>
              <w:rPr>
                <w:color w:val="000000"/>
                <w:sz w:val="20"/>
                <w:szCs w:val="20"/>
              </w:rPr>
              <w:t>jazyků</w:t>
            </w:r>
            <w:proofErr w:type="spellEnd"/>
            <w:r>
              <w:rPr>
                <w:color w:val="000000"/>
                <w:sz w:val="20"/>
                <w:szCs w:val="20"/>
              </w:rPr>
              <w:t xml:space="preserve"> – </w:t>
            </w:r>
            <w:proofErr w:type="spellStart"/>
            <w:r>
              <w:rPr>
                <w:color w:val="000000"/>
                <w:sz w:val="20"/>
                <w:szCs w:val="20"/>
              </w:rPr>
              <w:t>nákup</w:t>
            </w:r>
            <w:proofErr w:type="spellEnd"/>
            <w:r>
              <w:rPr>
                <w:color w:val="000000"/>
                <w:sz w:val="20"/>
                <w:szCs w:val="20"/>
              </w:rPr>
              <w:t xml:space="preserve"> </w:t>
            </w:r>
            <w:proofErr w:type="spellStart"/>
            <w:r>
              <w:rPr>
                <w:color w:val="000000"/>
                <w:sz w:val="20"/>
                <w:szCs w:val="20"/>
              </w:rPr>
              <w:t>technického</w:t>
            </w:r>
            <w:proofErr w:type="spellEnd"/>
            <w:r>
              <w:rPr>
                <w:color w:val="000000"/>
                <w:sz w:val="20"/>
                <w:szCs w:val="20"/>
              </w:rPr>
              <w:t xml:space="preserve"> </w:t>
            </w:r>
            <w:proofErr w:type="spellStart"/>
            <w:r>
              <w:rPr>
                <w:color w:val="000000"/>
                <w:sz w:val="20"/>
                <w:szCs w:val="20"/>
              </w:rPr>
              <w:t>zařízení</w:t>
            </w:r>
            <w:proofErr w:type="spellEnd"/>
            <w:r>
              <w:rPr>
                <w:color w:val="000000"/>
                <w:sz w:val="20"/>
                <w:szCs w:val="20"/>
              </w:rPr>
              <w:t xml:space="preserve">, </w:t>
            </w:r>
            <w:proofErr w:type="spellStart"/>
            <w:r>
              <w:rPr>
                <w:color w:val="000000"/>
                <w:sz w:val="20"/>
                <w:szCs w:val="20"/>
              </w:rPr>
              <w:t>nábytku</w:t>
            </w:r>
            <w:proofErr w:type="spellEnd"/>
            <w:r>
              <w:rPr>
                <w:color w:val="000000"/>
                <w:sz w:val="20"/>
                <w:szCs w:val="20"/>
              </w:rPr>
              <w:t xml:space="preserve"> </w:t>
            </w:r>
            <w:proofErr w:type="spellStart"/>
            <w:r>
              <w:rPr>
                <w:color w:val="000000"/>
                <w:sz w:val="20"/>
                <w:szCs w:val="20"/>
              </w:rPr>
              <w:t>didaktických</w:t>
            </w:r>
            <w:proofErr w:type="spellEnd"/>
            <w:r>
              <w:rPr>
                <w:color w:val="000000"/>
                <w:sz w:val="20"/>
                <w:szCs w:val="20"/>
              </w:rPr>
              <w:t xml:space="preserve"> </w:t>
            </w:r>
            <w:proofErr w:type="spellStart"/>
            <w:r>
              <w:rPr>
                <w:color w:val="000000"/>
                <w:sz w:val="20"/>
                <w:szCs w:val="20"/>
              </w:rPr>
              <w:t>pomůcek</w:t>
            </w:r>
            <w:proofErr w:type="spellEnd"/>
            <w:r>
              <w:rPr>
                <w:color w:val="000000"/>
                <w:sz w:val="20"/>
                <w:szCs w:val="20"/>
              </w:rPr>
              <w:t xml:space="preserve"> a </w:t>
            </w:r>
            <w:proofErr w:type="spellStart"/>
            <w:r>
              <w:rPr>
                <w:color w:val="000000"/>
                <w:sz w:val="20"/>
                <w:szCs w:val="20"/>
              </w:rPr>
              <w:t>dalšího</w:t>
            </w:r>
            <w:proofErr w:type="spellEnd"/>
            <w:r>
              <w:rPr>
                <w:color w:val="000000"/>
                <w:sz w:val="20"/>
                <w:szCs w:val="20"/>
              </w:rPr>
              <w:t xml:space="preserve"> </w:t>
            </w:r>
            <w:proofErr w:type="spellStart"/>
            <w:r>
              <w:rPr>
                <w:color w:val="000000"/>
                <w:sz w:val="20"/>
                <w:szCs w:val="20"/>
              </w:rPr>
              <w:t>výukového</w:t>
            </w:r>
            <w:proofErr w:type="spellEnd"/>
            <w:r>
              <w:rPr>
                <w:color w:val="000000"/>
                <w:sz w:val="20"/>
                <w:szCs w:val="20"/>
              </w:rPr>
              <w:t xml:space="preserve"> </w:t>
            </w:r>
            <w:proofErr w:type="spellStart"/>
            <w:r>
              <w:rPr>
                <w:color w:val="000000"/>
                <w:sz w:val="20"/>
                <w:szCs w:val="20"/>
              </w:rPr>
              <w:t>materiálu</w:t>
            </w:r>
            <w:proofErr w:type="spellEnd"/>
          </w:p>
        </w:tc>
        <w:tc>
          <w:tcPr>
            <w:tcW w:w="851" w:type="dxa"/>
            <w:tcBorders>
              <w:bottom w:val="single" w:sz="2" w:space="0" w:color="000000"/>
              <w:right w:val="single" w:sz="2" w:space="0" w:color="000000"/>
            </w:tcBorders>
          </w:tcPr>
          <w:p w14:paraId="29148C35" w14:textId="0F70B38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300 </w:t>
            </w:r>
            <w:proofErr w:type="spellStart"/>
            <w:proofErr w:type="gramStart"/>
            <w:r>
              <w:rPr>
                <w:color w:val="000000"/>
                <w:sz w:val="20"/>
                <w:szCs w:val="20"/>
              </w:rPr>
              <w:t>tis.Kč</w:t>
            </w:r>
            <w:proofErr w:type="spellEnd"/>
            <w:proofErr w:type="gramEnd"/>
          </w:p>
        </w:tc>
        <w:tc>
          <w:tcPr>
            <w:tcW w:w="567" w:type="dxa"/>
            <w:tcBorders>
              <w:top w:val="nil"/>
              <w:left w:val="single" w:sz="2" w:space="0" w:color="000000"/>
              <w:bottom w:val="single" w:sz="2" w:space="0" w:color="000000"/>
            </w:tcBorders>
          </w:tcPr>
          <w:p w14:paraId="145394F7" w14:textId="71A47F4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658674AF" w14:textId="4EB4F32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72375D2D" w14:textId="0EE1304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50FE6E00" w14:textId="7006F3F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4BCECA25" w14:textId="55C9CCC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572DC69B" w14:textId="39C0DE5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122907FF" w14:textId="371F258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4B247364" w14:textId="40EF3EB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06B8E2E" w14:textId="35453BA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493A6628" w14:textId="3C0D913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06DF880" w14:textId="6F87C86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75E33CE2" w14:textId="471F51A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29A3AA01" w14:textId="178C963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6BDC49B" w14:textId="076A887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4FA35024" w14:textId="77777777" w:rsidTr="0088107A">
        <w:trPr>
          <w:trHeight w:val="239"/>
        </w:trPr>
        <w:tc>
          <w:tcPr>
            <w:tcW w:w="292" w:type="dxa"/>
            <w:tcBorders>
              <w:top w:val="nil"/>
              <w:bottom w:val="single" w:sz="2" w:space="0" w:color="000000"/>
            </w:tcBorders>
          </w:tcPr>
          <w:p w14:paraId="359C3C97" w14:textId="1D019BE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45</w:t>
            </w:r>
          </w:p>
        </w:tc>
        <w:tc>
          <w:tcPr>
            <w:tcW w:w="1401" w:type="dxa"/>
            <w:tcBorders>
              <w:bottom w:val="single" w:sz="2" w:space="0" w:color="000000"/>
              <w:right w:val="single" w:sz="2" w:space="0" w:color="000000"/>
            </w:tcBorders>
          </w:tcPr>
          <w:p w14:paraId="45CD3756" w14:textId="61C633D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Weberova</w:t>
            </w:r>
            <w:proofErr w:type="spellEnd"/>
            <w:r>
              <w:rPr>
                <w:color w:val="000000"/>
                <w:sz w:val="20"/>
                <w:szCs w:val="20"/>
              </w:rPr>
              <w:t xml:space="preserve"> 1090/1 </w:t>
            </w:r>
          </w:p>
        </w:tc>
        <w:tc>
          <w:tcPr>
            <w:tcW w:w="567" w:type="dxa"/>
            <w:tcBorders>
              <w:left w:val="single" w:sz="2" w:space="0" w:color="000000"/>
              <w:bottom w:val="single" w:sz="2" w:space="0" w:color="000000"/>
              <w:right w:val="single" w:sz="2" w:space="0" w:color="000000"/>
            </w:tcBorders>
          </w:tcPr>
          <w:p w14:paraId="6CD0A6D8" w14:textId="0BBEEFC3"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1B9DAD0C" w14:textId="3700B19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69781877</w:t>
            </w:r>
          </w:p>
        </w:tc>
        <w:tc>
          <w:tcPr>
            <w:tcW w:w="567" w:type="dxa"/>
            <w:tcBorders>
              <w:left w:val="single" w:sz="2" w:space="0" w:color="000000"/>
              <w:bottom w:val="single" w:sz="2" w:space="0" w:color="000000"/>
              <w:right w:val="single" w:sz="2" w:space="0" w:color="000000"/>
            </w:tcBorders>
          </w:tcPr>
          <w:p w14:paraId="0B047383" w14:textId="30AA4FC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102385203</w:t>
            </w:r>
          </w:p>
        </w:tc>
        <w:tc>
          <w:tcPr>
            <w:tcW w:w="709" w:type="dxa"/>
            <w:tcBorders>
              <w:left w:val="single" w:sz="2" w:space="0" w:color="000000"/>
              <w:bottom w:val="single" w:sz="2" w:space="0" w:color="000000"/>
            </w:tcBorders>
          </w:tcPr>
          <w:p w14:paraId="44D02D60" w14:textId="10C2DE7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600038297</w:t>
            </w:r>
          </w:p>
        </w:tc>
        <w:tc>
          <w:tcPr>
            <w:tcW w:w="992" w:type="dxa"/>
            <w:tcBorders>
              <w:bottom w:val="single" w:sz="2" w:space="0" w:color="000000"/>
            </w:tcBorders>
          </w:tcPr>
          <w:p w14:paraId="01698BFA" w14:textId="1EDDEB1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 </w:t>
            </w:r>
            <w:proofErr w:type="spellStart"/>
            <w:r>
              <w:rPr>
                <w:color w:val="000000"/>
                <w:sz w:val="20"/>
                <w:szCs w:val="20"/>
              </w:rPr>
              <w:t>Venkovní</w:t>
            </w:r>
            <w:proofErr w:type="spellEnd"/>
            <w:r>
              <w:rPr>
                <w:color w:val="000000"/>
                <w:sz w:val="20"/>
                <w:szCs w:val="20"/>
              </w:rPr>
              <w:t xml:space="preserve"> </w:t>
            </w:r>
            <w:proofErr w:type="spellStart"/>
            <w:r>
              <w:rPr>
                <w:color w:val="000000"/>
                <w:sz w:val="20"/>
                <w:szCs w:val="20"/>
              </w:rPr>
              <w:t>sportoviště</w:t>
            </w:r>
            <w:proofErr w:type="spellEnd"/>
          </w:p>
        </w:tc>
        <w:tc>
          <w:tcPr>
            <w:tcW w:w="567" w:type="dxa"/>
            <w:tcBorders>
              <w:bottom w:val="single" w:sz="2" w:space="0" w:color="000000"/>
            </w:tcBorders>
          </w:tcPr>
          <w:p w14:paraId="492BAFF7" w14:textId="4290224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2C0A6EC6" w14:textId="2E80BB1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27487148" w14:textId="1B972AE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Košíře</w:t>
            </w:r>
            <w:proofErr w:type="spellEnd"/>
          </w:p>
        </w:tc>
        <w:tc>
          <w:tcPr>
            <w:tcW w:w="1417" w:type="dxa"/>
            <w:tcBorders>
              <w:bottom w:val="single" w:sz="2" w:space="0" w:color="000000"/>
            </w:tcBorders>
          </w:tcPr>
          <w:p w14:paraId="212E9859" w14:textId="1155412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Zkvalitnění</w:t>
            </w:r>
            <w:proofErr w:type="spellEnd"/>
            <w:r>
              <w:rPr>
                <w:color w:val="000000"/>
                <w:sz w:val="20"/>
                <w:szCs w:val="20"/>
              </w:rPr>
              <w:t xml:space="preserve"> </w:t>
            </w:r>
            <w:proofErr w:type="spellStart"/>
            <w:r>
              <w:rPr>
                <w:color w:val="000000"/>
                <w:sz w:val="20"/>
                <w:szCs w:val="20"/>
              </w:rPr>
              <w:t>výuky</w:t>
            </w:r>
            <w:proofErr w:type="spellEnd"/>
            <w:r>
              <w:rPr>
                <w:color w:val="000000"/>
                <w:sz w:val="20"/>
                <w:szCs w:val="20"/>
              </w:rPr>
              <w:t xml:space="preserve"> </w:t>
            </w:r>
            <w:proofErr w:type="spellStart"/>
            <w:r>
              <w:rPr>
                <w:color w:val="000000"/>
                <w:sz w:val="20"/>
                <w:szCs w:val="20"/>
              </w:rPr>
              <w:t>tělesné</w:t>
            </w:r>
            <w:proofErr w:type="spellEnd"/>
            <w:r>
              <w:rPr>
                <w:color w:val="000000"/>
                <w:sz w:val="20"/>
                <w:szCs w:val="20"/>
              </w:rPr>
              <w:t xml:space="preserve"> </w:t>
            </w:r>
            <w:proofErr w:type="spellStart"/>
            <w:r>
              <w:rPr>
                <w:color w:val="000000"/>
                <w:sz w:val="20"/>
                <w:szCs w:val="20"/>
              </w:rPr>
              <w:t>výchovy</w:t>
            </w:r>
            <w:proofErr w:type="spellEnd"/>
            <w:r>
              <w:rPr>
                <w:color w:val="000000"/>
                <w:sz w:val="20"/>
                <w:szCs w:val="20"/>
              </w:rPr>
              <w:t xml:space="preserve"> –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venkovních</w:t>
            </w:r>
            <w:proofErr w:type="spellEnd"/>
            <w:r>
              <w:rPr>
                <w:color w:val="000000"/>
                <w:sz w:val="20"/>
                <w:szCs w:val="20"/>
              </w:rPr>
              <w:t xml:space="preserve"> </w:t>
            </w:r>
            <w:proofErr w:type="spellStart"/>
            <w:r>
              <w:rPr>
                <w:color w:val="000000"/>
                <w:sz w:val="20"/>
                <w:szCs w:val="20"/>
              </w:rPr>
              <w:t>sportovišť</w:t>
            </w:r>
            <w:proofErr w:type="spellEnd"/>
            <w:r>
              <w:rPr>
                <w:color w:val="000000"/>
                <w:sz w:val="20"/>
                <w:szCs w:val="20"/>
              </w:rPr>
              <w:t xml:space="preserve"> – </w:t>
            </w:r>
            <w:proofErr w:type="spellStart"/>
            <w:r>
              <w:rPr>
                <w:color w:val="000000"/>
                <w:sz w:val="20"/>
                <w:szCs w:val="20"/>
              </w:rPr>
              <w:t>atletická</w:t>
            </w:r>
            <w:proofErr w:type="spellEnd"/>
            <w:r>
              <w:rPr>
                <w:color w:val="000000"/>
                <w:sz w:val="20"/>
                <w:szCs w:val="20"/>
              </w:rPr>
              <w:t xml:space="preserve"> </w:t>
            </w:r>
            <w:proofErr w:type="spellStart"/>
            <w:r>
              <w:rPr>
                <w:color w:val="000000"/>
                <w:sz w:val="20"/>
                <w:szCs w:val="20"/>
              </w:rPr>
              <w:t>dráha</w:t>
            </w:r>
            <w:proofErr w:type="spellEnd"/>
            <w:r>
              <w:rPr>
                <w:color w:val="000000"/>
                <w:sz w:val="20"/>
                <w:szCs w:val="20"/>
              </w:rPr>
              <w:t xml:space="preserve">, </w:t>
            </w:r>
            <w:proofErr w:type="spellStart"/>
            <w:r>
              <w:rPr>
                <w:color w:val="000000"/>
                <w:sz w:val="20"/>
                <w:szCs w:val="20"/>
              </w:rPr>
              <w:t>multifunkční</w:t>
            </w:r>
            <w:proofErr w:type="spellEnd"/>
            <w:r>
              <w:rPr>
                <w:color w:val="000000"/>
                <w:sz w:val="20"/>
                <w:szCs w:val="20"/>
              </w:rPr>
              <w:t xml:space="preserve"> </w:t>
            </w:r>
            <w:proofErr w:type="spellStart"/>
            <w:r>
              <w:rPr>
                <w:color w:val="000000"/>
                <w:sz w:val="20"/>
                <w:szCs w:val="20"/>
              </w:rPr>
              <w:t>hřiště</w:t>
            </w:r>
            <w:proofErr w:type="spellEnd"/>
            <w:r>
              <w:rPr>
                <w:color w:val="000000"/>
                <w:sz w:val="20"/>
                <w:szCs w:val="20"/>
              </w:rPr>
              <w:t xml:space="preserve">, </w:t>
            </w:r>
            <w:proofErr w:type="spellStart"/>
            <w:r>
              <w:rPr>
                <w:color w:val="000000"/>
                <w:sz w:val="20"/>
                <w:szCs w:val="20"/>
              </w:rPr>
              <w:t>volejbalové</w:t>
            </w:r>
            <w:proofErr w:type="spellEnd"/>
            <w:r>
              <w:rPr>
                <w:color w:val="000000"/>
                <w:sz w:val="20"/>
                <w:szCs w:val="20"/>
              </w:rPr>
              <w:t xml:space="preserve"> / </w:t>
            </w:r>
            <w:proofErr w:type="spellStart"/>
            <w:r>
              <w:rPr>
                <w:color w:val="000000"/>
                <w:sz w:val="20"/>
                <w:szCs w:val="20"/>
              </w:rPr>
              <w:t>tenisové</w:t>
            </w:r>
            <w:proofErr w:type="spellEnd"/>
            <w:r>
              <w:rPr>
                <w:color w:val="000000"/>
                <w:sz w:val="20"/>
                <w:szCs w:val="20"/>
              </w:rPr>
              <w:t xml:space="preserve"> </w:t>
            </w:r>
            <w:proofErr w:type="spellStart"/>
            <w:r>
              <w:rPr>
                <w:color w:val="000000"/>
                <w:sz w:val="20"/>
                <w:szCs w:val="20"/>
              </w:rPr>
              <w:t>hřiště</w:t>
            </w:r>
            <w:proofErr w:type="spellEnd"/>
            <w:r>
              <w:rPr>
                <w:color w:val="000000"/>
                <w:sz w:val="20"/>
                <w:szCs w:val="20"/>
              </w:rPr>
              <w:t xml:space="preserve">, </w:t>
            </w:r>
            <w:proofErr w:type="spellStart"/>
            <w:r>
              <w:rPr>
                <w:color w:val="000000"/>
                <w:sz w:val="20"/>
                <w:szCs w:val="20"/>
              </w:rPr>
              <w:lastRenderedPageBreak/>
              <w:t>vržiště</w:t>
            </w:r>
            <w:proofErr w:type="spellEnd"/>
            <w:r>
              <w:rPr>
                <w:color w:val="000000"/>
                <w:sz w:val="20"/>
                <w:szCs w:val="20"/>
              </w:rPr>
              <w:t xml:space="preserve"> a </w:t>
            </w:r>
            <w:proofErr w:type="spellStart"/>
            <w:r>
              <w:rPr>
                <w:color w:val="000000"/>
                <w:sz w:val="20"/>
                <w:szCs w:val="20"/>
              </w:rPr>
              <w:t>doskočiště</w:t>
            </w:r>
            <w:proofErr w:type="spellEnd"/>
          </w:p>
        </w:tc>
        <w:tc>
          <w:tcPr>
            <w:tcW w:w="851" w:type="dxa"/>
            <w:tcBorders>
              <w:bottom w:val="single" w:sz="2" w:space="0" w:color="000000"/>
              <w:right w:val="single" w:sz="2" w:space="0" w:color="000000"/>
            </w:tcBorders>
          </w:tcPr>
          <w:p w14:paraId="139742DC" w14:textId="0EB0295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2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2CECB210" w14:textId="172FAC3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F77D5E0" w14:textId="1AEF05F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03549F7C" w14:textId="5EC38BF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607718DC" w14:textId="0EDE9E3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54018E55" w14:textId="0D69538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5ABE3EA0" w14:textId="1CB5C22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4F75619B" w14:textId="03E510E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652E5D36" w14:textId="05C742F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EBABBA8" w14:textId="4861DD8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1CBDEA1C" w14:textId="6D7C099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3CCAF1FD" w14:textId="4A88AA4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50B24B21" w14:textId="77F8C66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62F9111F" w14:textId="1DE00CC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812ADD4" w14:textId="3756D9F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634787C" w14:textId="77777777" w:rsidTr="0088107A">
        <w:trPr>
          <w:trHeight w:val="239"/>
        </w:trPr>
        <w:tc>
          <w:tcPr>
            <w:tcW w:w="292" w:type="dxa"/>
            <w:tcBorders>
              <w:top w:val="nil"/>
              <w:bottom w:val="single" w:sz="2" w:space="0" w:color="000000"/>
            </w:tcBorders>
          </w:tcPr>
          <w:p w14:paraId="25838D86" w14:textId="19F521B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46</w:t>
            </w:r>
          </w:p>
        </w:tc>
        <w:tc>
          <w:tcPr>
            <w:tcW w:w="1401" w:type="dxa"/>
            <w:tcBorders>
              <w:bottom w:val="single" w:sz="2" w:space="0" w:color="000000"/>
              <w:right w:val="single" w:sz="2" w:space="0" w:color="000000"/>
            </w:tcBorders>
          </w:tcPr>
          <w:p w14:paraId="42D90CC5" w14:textId="6C1A3CE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Weberova</w:t>
            </w:r>
            <w:proofErr w:type="spellEnd"/>
            <w:r>
              <w:rPr>
                <w:color w:val="000000"/>
                <w:sz w:val="20"/>
                <w:szCs w:val="20"/>
              </w:rPr>
              <w:t xml:space="preserve"> 1090/1 </w:t>
            </w:r>
            <w:r>
              <w:rPr>
                <w:color w:val="000000"/>
                <w:sz w:val="20"/>
                <w:szCs w:val="20"/>
              </w:rPr>
              <w:br w:type="page"/>
            </w:r>
            <w:r>
              <w:rPr>
                <w:color w:val="000000"/>
                <w:sz w:val="20"/>
                <w:szCs w:val="20"/>
              </w:rPr>
              <w:br w:type="page"/>
            </w:r>
          </w:p>
        </w:tc>
        <w:tc>
          <w:tcPr>
            <w:tcW w:w="567" w:type="dxa"/>
            <w:tcBorders>
              <w:left w:val="single" w:sz="2" w:space="0" w:color="000000"/>
              <w:bottom w:val="single" w:sz="2" w:space="0" w:color="000000"/>
              <w:right w:val="single" w:sz="2" w:space="0" w:color="000000"/>
            </w:tcBorders>
          </w:tcPr>
          <w:p w14:paraId="1BCBB929" w14:textId="459FF75C"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ype="page"/>
              <w:t>Praha 5</w:t>
            </w:r>
          </w:p>
        </w:tc>
        <w:tc>
          <w:tcPr>
            <w:tcW w:w="567" w:type="dxa"/>
            <w:tcBorders>
              <w:left w:val="single" w:sz="2" w:space="0" w:color="000000"/>
              <w:bottom w:val="single" w:sz="2" w:space="0" w:color="000000"/>
              <w:right w:val="single" w:sz="2" w:space="0" w:color="000000"/>
            </w:tcBorders>
          </w:tcPr>
          <w:p w14:paraId="718B1A55" w14:textId="24E1652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69781877</w:t>
            </w:r>
          </w:p>
        </w:tc>
        <w:tc>
          <w:tcPr>
            <w:tcW w:w="567" w:type="dxa"/>
            <w:tcBorders>
              <w:left w:val="single" w:sz="2" w:space="0" w:color="000000"/>
              <w:bottom w:val="single" w:sz="2" w:space="0" w:color="000000"/>
              <w:right w:val="single" w:sz="2" w:space="0" w:color="000000"/>
            </w:tcBorders>
          </w:tcPr>
          <w:p w14:paraId="007E10D0" w14:textId="75F2761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102385203</w:t>
            </w:r>
          </w:p>
        </w:tc>
        <w:tc>
          <w:tcPr>
            <w:tcW w:w="709" w:type="dxa"/>
            <w:tcBorders>
              <w:left w:val="single" w:sz="2" w:space="0" w:color="000000"/>
              <w:bottom w:val="single" w:sz="2" w:space="0" w:color="000000"/>
            </w:tcBorders>
          </w:tcPr>
          <w:p w14:paraId="7F57BE9F" w14:textId="71AA146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600038297</w:t>
            </w:r>
          </w:p>
        </w:tc>
        <w:tc>
          <w:tcPr>
            <w:tcW w:w="992" w:type="dxa"/>
            <w:tcBorders>
              <w:bottom w:val="single" w:sz="2" w:space="0" w:color="000000"/>
            </w:tcBorders>
          </w:tcPr>
          <w:p w14:paraId="6438C967" w14:textId="24DE3DA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w:t>
            </w:r>
            <w:proofErr w:type="spellStart"/>
            <w:r>
              <w:rPr>
                <w:color w:val="000000"/>
                <w:sz w:val="20"/>
                <w:szCs w:val="20"/>
              </w:rPr>
              <w:t>Relaxační</w:t>
            </w:r>
            <w:proofErr w:type="spellEnd"/>
            <w:r>
              <w:rPr>
                <w:color w:val="000000"/>
                <w:sz w:val="20"/>
                <w:szCs w:val="20"/>
              </w:rPr>
              <w:t xml:space="preserve"> </w:t>
            </w:r>
            <w:proofErr w:type="spellStart"/>
            <w:r>
              <w:rPr>
                <w:color w:val="000000"/>
                <w:sz w:val="20"/>
                <w:szCs w:val="20"/>
              </w:rPr>
              <w:t>zóna</w:t>
            </w:r>
            <w:proofErr w:type="spellEnd"/>
          </w:p>
        </w:tc>
        <w:tc>
          <w:tcPr>
            <w:tcW w:w="567" w:type="dxa"/>
            <w:tcBorders>
              <w:bottom w:val="single" w:sz="2" w:space="0" w:color="000000"/>
            </w:tcBorders>
          </w:tcPr>
          <w:p w14:paraId="71937285" w14:textId="7CEF7E4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409D4D0E" w14:textId="0ACCC23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6DA1EBEC" w14:textId="6C427517"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Košíře</w:t>
            </w:r>
            <w:proofErr w:type="spellEnd"/>
          </w:p>
        </w:tc>
        <w:tc>
          <w:tcPr>
            <w:tcW w:w="1417" w:type="dxa"/>
            <w:tcBorders>
              <w:bottom w:val="single" w:sz="2" w:space="0" w:color="000000"/>
            </w:tcBorders>
          </w:tcPr>
          <w:p w14:paraId="77E4B4C4" w14:textId="4C92E26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Úprava</w:t>
            </w:r>
            <w:proofErr w:type="spellEnd"/>
            <w:r>
              <w:rPr>
                <w:color w:val="000000"/>
                <w:sz w:val="20"/>
                <w:szCs w:val="20"/>
              </w:rPr>
              <w:t xml:space="preserve"> a </w:t>
            </w:r>
            <w:proofErr w:type="spellStart"/>
            <w:r>
              <w:rPr>
                <w:color w:val="000000"/>
                <w:sz w:val="20"/>
                <w:szCs w:val="20"/>
              </w:rPr>
              <w:t>využití</w:t>
            </w:r>
            <w:proofErr w:type="spellEnd"/>
            <w:r>
              <w:rPr>
                <w:color w:val="000000"/>
                <w:sz w:val="20"/>
                <w:szCs w:val="20"/>
              </w:rPr>
              <w:t xml:space="preserve"> </w:t>
            </w:r>
            <w:proofErr w:type="spellStart"/>
            <w:r>
              <w:rPr>
                <w:color w:val="000000"/>
                <w:sz w:val="20"/>
                <w:szCs w:val="20"/>
              </w:rPr>
              <w:t>prostorů</w:t>
            </w:r>
            <w:proofErr w:type="spellEnd"/>
            <w:r>
              <w:rPr>
                <w:color w:val="000000"/>
                <w:sz w:val="20"/>
                <w:szCs w:val="20"/>
              </w:rPr>
              <w:t xml:space="preserve"> </w:t>
            </w:r>
            <w:proofErr w:type="spellStart"/>
            <w:r>
              <w:rPr>
                <w:color w:val="000000"/>
                <w:sz w:val="20"/>
                <w:szCs w:val="20"/>
              </w:rPr>
              <w:t>před</w:t>
            </w:r>
            <w:proofErr w:type="spellEnd"/>
            <w:r>
              <w:rPr>
                <w:color w:val="000000"/>
                <w:sz w:val="20"/>
                <w:szCs w:val="20"/>
              </w:rPr>
              <w:t xml:space="preserve"> </w:t>
            </w:r>
            <w:proofErr w:type="spellStart"/>
            <w:r>
              <w:rPr>
                <w:color w:val="000000"/>
                <w:sz w:val="20"/>
                <w:szCs w:val="20"/>
              </w:rPr>
              <w:t>školou</w:t>
            </w:r>
            <w:proofErr w:type="spellEnd"/>
            <w:r>
              <w:rPr>
                <w:color w:val="000000"/>
                <w:sz w:val="20"/>
                <w:szCs w:val="20"/>
              </w:rPr>
              <w:t xml:space="preserve"> – </w:t>
            </w:r>
            <w:proofErr w:type="spellStart"/>
            <w:r>
              <w:rPr>
                <w:color w:val="000000"/>
                <w:sz w:val="20"/>
                <w:szCs w:val="20"/>
              </w:rPr>
              <w:t>povrchová</w:t>
            </w:r>
            <w:proofErr w:type="spellEnd"/>
            <w:r>
              <w:rPr>
                <w:color w:val="000000"/>
                <w:sz w:val="20"/>
                <w:szCs w:val="20"/>
              </w:rPr>
              <w:t xml:space="preserve"> </w:t>
            </w:r>
            <w:proofErr w:type="spellStart"/>
            <w:r>
              <w:rPr>
                <w:color w:val="000000"/>
                <w:sz w:val="20"/>
                <w:szCs w:val="20"/>
              </w:rPr>
              <w:t>úprava</w:t>
            </w:r>
            <w:proofErr w:type="spellEnd"/>
            <w:r>
              <w:rPr>
                <w:color w:val="000000"/>
                <w:sz w:val="20"/>
                <w:szCs w:val="20"/>
              </w:rPr>
              <w:t xml:space="preserve"> (</w:t>
            </w:r>
            <w:proofErr w:type="spellStart"/>
            <w:r>
              <w:rPr>
                <w:color w:val="000000"/>
                <w:sz w:val="20"/>
                <w:szCs w:val="20"/>
              </w:rPr>
              <w:t>likvidace</w:t>
            </w:r>
            <w:proofErr w:type="spellEnd"/>
            <w:r>
              <w:rPr>
                <w:color w:val="000000"/>
                <w:sz w:val="20"/>
                <w:szCs w:val="20"/>
              </w:rPr>
              <w:t xml:space="preserve"> </w:t>
            </w:r>
            <w:proofErr w:type="spellStart"/>
            <w:r>
              <w:rPr>
                <w:color w:val="000000"/>
                <w:sz w:val="20"/>
                <w:szCs w:val="20"/>
              </w:rPr>
              <w:t>asfaltového</w:t>
            </w:r>
            <w:proofErr w:type="spellEnd"/>
            <w:r>
              <w:rPr>
                <w:color w:val="000000"/>
                <w:sz w:val="20"/>
                <w:szCs w:val="20"/>
              </w:rPr>
              <w:t xml:space="preserve"> </w:t>
            </w:r>
            <w:proofErr w:type="spellStart"/>
            <w:r>
              <w:rPr>
                <w:color w:val="000000"/>
                <w:sz w:val="20"/>
                <w:szCs w:val="20"/>
              </w:rPr>
              <w:t>povrchu</w:t>
            </w:r>
            <w:proofErr w:type="spellEnd"/>
            <w:r>
              <w:rPr>
                <w:color w:val="000000"/>
                <w:sz w:val="20"/>
                <w:szCs w:val="20"/>
              </w:rPr>
              <w:t xml:space="preserve">), </w:t>
            </w:r>
            <w:proofErr w:type="spellStart"/>
            <w:r>
              <w:rPr>
                <w:color w:val="000000"/>
                <w:sz w:val="20"/>
                <w:szCs w:val="20"/>
              </w:rPr>
              <w:t>parková</w:t>
            </w:r>
            <w:proofErr w:type="spellEnd"/>
            <w:r>
              <w:rPr>
                <w:color w:val="000000"/>
                <w:sz w:val="20"/>
                <w:szCs w:val="20"/>
              </w:rPr>
              <w:t xml:space="preserve"> </w:t>
            </w:r>
            <w:proofErr w:type="spellStart"/>
            <w:r>
              <w:rPr>
                <w:color w:val="000000"/>
                <w:sz w:val="20"/>
                <w:szCs w:val="20"/>
              </w:rPr>
              <w:t>úprava</w:t>
            </w:r>
            <w:proofErr w:type="spellEnd"/>
            <w:r>
              <w:rPr>
                <w:color w:val="000000"/>
                <w:sz w:val="20"/>
                <w:szCs w:val="20"/>
              </w:rPr>
              <w:t xml:space="preserve">, </w:t>
            </w:r>
            <w:proofErr w:type="spellStart"/>
            <w:r>
              <w:rPr>
                <w:color w:val="000000"/>
                <w:sz w:val="20"/>
                <w:szCs w:val="20"/>
              </w:rPr>
              <w:t>altán</w:t>
            </w:r>
            <w:proofErr w:type="spellEnd"/>
            <w:r>
              <w:rPr>
                <w:color w:val="000000"/>
                <w:sz w:val="20"/>
                <w:szCs w:val="20"/>
              </w:rPr>
              <w:t xml:space="preserve">, </w:t>
            </w:r>
            <w:proofErr w:type="spellStart"/>
            <w:r>
              <w:rPr>
                <w:color w:val="000000"/>
                <w:sz w:val="20"/>
                <w:szCs w:val="20"/>
              </w:rPr>
              <w:t>zeleň</w:t>
            </w:r>
            <w:proofErr w:type="spellEnd"/>
            <w:r>
              <w:rPr>
                <w:color w:val="000000"/>
                <w:sz w:val="20"/>
                <w:szCs w:val="20"/>
              </w:rPr>
              <w:t xml:space="preserve">. </w:t>
            </w:r>
            <w:proofErr w:type="spellStart"/>
            <w:r>
              <w:rPr>
                <w:color w:val="000000"/>
                <w:sz w:val="20"/>
                <w:szCs w:val="20"/>
              </w:rPr>
              <w:t>Žáci</w:t>
            </w:r>
            <w:proofErr w:type="spellEnd"/>
            <w:r>
              <w:rPr>
                <w:color w:val="000000"/>
                <w:sz w:val="20"/>
                <w:szCs w:val="20"/>
              </w:rPr>
              <w:t xml:space="preserve"> </w:t>
            </w:r>
            <w:proofErr w:type="spellStart"/>
            <w:r>
              <w:rPr>
                <w:color w:val="000000"/>
                <w:sz w:val="20"/>
                <w:szCs w:val="20"/>
              </w:rPr>
              <w:t>zde</w:t>
            </w:r>
            <w:proofErr w:type="spellEnd"/>
            <w:r>
              <w:rPr>
                <w:color w:val="000000"/>
                <w:sz w:val="20"/>
                <w:szCs w:val="20"/>
              </w:rPr>
              <w:t xml:space="preserve"> </w:t>
            </w:r>
            <w:proofErr w:type="spellStart"/>
            <w:r>
              <w:rPr>
                <w:color w:val="000000"/>
                <w:sz w:val="20"/>
                <w:szCs w:val="20"/>
              </w:rPr>
              <w:t>mohou</w:t>
            </w:r>
            <w:proofErr w:type="spellEnd"/>
            <w:r>
              <w:rPr>
                <w:color w:val="000000"/>
                <w:sz w:val="20"/>
                <w:szCs w:val="20"/>
              </w:rPr>
              <w:t xml:space="preserve"> </w:t>
            </w:r>
            <w:proofErr w:type="spellStart"/>
            <w:r>
              <w:rPr>
                <w:color w:val="000000"/>
                <w:sz w:val="20"/>
                <w:szCs w:val="20"/>
              </w:rPr>
              <w:t>trávit</w:t>
            </w:r>
            <w:proofErr w:type="spellEnd"/>
            <w:r>
              <w:rPr>
                <w:color w:val="000000"/>
                <w:sz w:val="20"/>
                <w:szCs w:val="20"/>
              </w:rPr>
              <w:t xml:space="preserve"> </w:t>
            </w:r>
            <w:proofErr w:type="spellStart"/>
            <w:r>
              <w:rPr>
                <w:color w:val="000000"/>
                <w:sz w:val="20"/>
                <w:szCs w:val="20"/>
              </w:rPr>
              <w:t>čas</w:t>
            </w:r>
            <w:proofErr w:type="spellEnd"/>
            <w:r>
              <w:rPr>
                <w:color w:val="000000"/>
                <w:sz w:val="20"/>
                <w:szCs w:val="20"/>
              </w:rPr>
              <w:t xml:space="preserve"> o </w:t>
            </w:r>
            <w:proofErr w:type="spellStart"/>
            <w:r>
              <w:rPr>
                <w:color w:val="000000"/>
                <w:sz w:val="20"/>
                <w:szCs w:val="20"/>
              </w:rPr>
              <w:t>přestávkách</w:t>
            </w:r>
            <w:proofErr w:type="spellEnd"/>
            <w:r>
              <w:rPr>
                <w:color w:val="000000"/>
                <w:sz w:val="20"/>
                <w:szCs w:val="20"/>
              </w:rPr>
              <w:t xml:space="preserve"> </w:t>
            </w:r>
            <w:proofErr w:type="spellStart"/>
            <w:r>
              <w:rPr>
                <w:color w:val="000000"/>
                <w:sz w:val="20"/>
                <w:szCs w:val="20"/>
              </w:rPr>
              <w:t>nebo</w:t>
            </w:r>
            <w:proofErr w:type="spellEnd"/>
            <w:r>
              <w:rPr>
                <w:color w:val="000000"/>
                <w:sz w:val="20"/>
                <w:szCs w:val="20"/>
              </w:rPr>
              <w:t xml:space="preserve"> </w:t>
            </w:r>
            <w:proofErr w:type="spellStart"/>
            <w:r>
              <w:rPr>
                <w:color w:val="000000"/>
                <w:sz w:val="20"/>
                <w:szCs w:val="20"/>
              </w:rPr>
              <w:t>volných</w:t>
            </w:r>
            <w:proofErr w:type="spellEnd"/>
            <w:r>
              <w:rPr>
                <w:color w:val="000000"/>
                <w:sz w:val="20"/>
                <w:szCs w:val="20"/>
              </w:rPr>
              <w:t xml:space="preserve"> </w:t>
            </w:r>
            <w:proofErr w:type="spellStart"/>
            <w:r>
              <w:rPr>
                <w:color w:val="000000"/>
                <w:sz w:val="20"/>
                <w:szCs w:val="20"/>
              </w:rPr>
              <w:t>hodinách</w:t>
            </w:r>
            <w:proofErr w:type="spellEnd"/>
            <w:r>
              <w:rPr>
                <w:color w:val="000000"/>
                <w:sz w:val="20"/>
                <w:szCs w:val="20"/>
              </w:rPr>
              <w:t xml:space="preserve">. </w:t>
            </w:r>
            <w:proofErr w:type="spellStart"/>
            <w:r>
              <w:rPr>
                <w:color w:val="000000"/>
                <w:sz w:val="20"/>
                <w:szCs w:val="20"/>
              </w:rPr>
              <w:t>Rodiče</w:t>
            </w:r>
            <w:proofErr w:type="spellEnd"/>
            <w:r>
              <w:rPr>
                <w:color w:val="000000"/>
                <w:sz w:val="20"/>
                <w:szCs w:val="20"/>
              </w:rPr>
              <w:t xml:space="preserve"> by </w:t>
            </w:r>
            <w:proofErr w:type="spellStart"/>
            <w:r>
              <w:rPr>
                <w:color w:val="000000"/>
                <w:sz w:val="20"/>
                <w:szCs w:val="20"/>
              </w:rPr>
              <w:t>mohli</w:t>
            </w:r>
            <w:proofErr w:type="spellEnd"/>
            <w:r>
              <w:rPr>
                <w:color w:val="000000"/>
                <w:sz w:val="20"/>
                <w:szCs w:val="20"/>
              </w:rPr>
              <w:t xml:space="preserve"> </w:t>
            </w:r>
            <w:proofErr w:type="spellStart"/>
            <w:r>
              <w:rPr>
                <w:color w:val="000000"/>
                <w:sz w:val="20"/>
                <w:szCs w:val="20"/>
              </w:rPr>
              <w:t>využívat</w:t>
            </w:r>
            <w:proofErr w:type="spellEnd"/>
            <w:r>
              <w:rPr>
                <w:color w:val="000000"/>
                <w:sz w:val="20"/>
                <w:szCs w:val="20"/>
              </w:rPr>
              <w:t xml:space="preserve"> </w:t>
            </w:r>
            <w:proofErr w:type="spellStart"/>
            <w:r>
              <w:rPr>
                <w:color w:val="000000"/>
                <w:sz w:val="20"/>
                <w:szCs w:val="20"/>
              </w:rPr>
              <w:t>prostor</w:t>
            </w:r>
            <w:proofErr w:type="spellEnd"/>
            <w:r>
              <w:rPr>
                <w:color w:val="000000"/>
                <w:sz w:val="20"/>
                <w:szCs w:val="20"/>
              </w:rPr>
              <w:t xml:space="preserve"> </w:t>
            </w:r>
            <w:proofErr w:type="spellStart"/>
            <w:r>
              <w:rPr>
                <w:color w:val="000000"/>
                <w:sz w:val="20"/>
                <w:szCs w:val="20"/>
              </w:rPr>
              <w:t>při</w:t>
            </w:r>
            <w:proofErr w:type="spellEnd"/>
            <w:r>
              <w:rPr>
                <w:color w:val="000000"/>
                <w:sz w:val="20"/>
                <w:szCs w:val="20"/>
              </w:rPr>
              <w:t xml:space="preserve"> </w:t>
            </w:r>
            <w:proofErr w:type="spellStart"/>
            <w:r>
              <w:rPr>
                <w:color w:val="000000"/>
                <w:sz w:val="20"/>
                <w:szCs w:val="20"/>
              </w:rPr>
              <w:t>čekání</w:t>
            </w:r>
            <w:proofErr w:type="spellEnd"/>
            <w:r>
              <w:rPr>
                <w:color w:val="000000"/>
                <w:sz w:val="20"/>
                <w:szCs w:val="20"/>
              </w:rPr>
              <w:t xml:space="preserve"> jak po </w:t>
            </w:r>
            <w:proofErr w:type="spellStart"/>
            <w:r>
              <w:rPr>
                <w:color w:val="000000"/>
                <w:sz w:val="20"/>
                <w:szCs w:val="20"/>
              </w:rPr>
              <w:t>vyučování</w:t>
            </w:r>
            <w:proofErr w:type="spellEnd"/>
            <w:r>
              <w:rPr>
                <w:color w:val="000000"/>
                <w:sz w:val="20"/>
                <w:szCs w:val="20"/>
              </w:rPr>
              <w:t xml:space="preserve">, </w:t>
            </w:r>
            <w:proofErr w:type="spellStart"/>
            <w:r>
              <w:rPr>
                <w:color w:val="000000"/>
                <w:sz w:val="20"/>
                <w:szCs w:val="20"/>
              </w:rPr>
              <w:t>tak</w:t>
            </w:r>
            <w:proofErr w:type="spellEnd"/>
            <w:r>
              <w:rPr>
                <w:color w:val="000000"/>
                <w:sz w:val="20"/>
                <w:szCs w:val="20"/>
              </w:rPr>
              <w:t xml:space="preserve"> v </w:t>
            </w:r>
            <w:proofErr w:type="spellStart"/>
            <w:r>
              <w:rPr>
                <w:color w:val="000000"/>
                <w:sz w:val="20"/>
                <w:szCs w:val="20"/>
              </w:rPr>
              <w:t>době</w:t>
            </w:r>
            <w:proofErr w:type="spellEnd"/>
            <w:r>
              <w:rPr>
                <w:color w:val="000000"/>
                <w:sz w:val="20"/>
                <w:szCs w:val="20"/>
              </w:rPr>
              <w:t xml:space="preserve"> </w:t>
            </w:r>
            <w:proofErr w:type="spellStart"/>
            <w:r>
              <w:rPr>
                <w:color w:val="000000"/>
                <w:sz w:val="20"/>
                <w:szCs w:val="20"/>
              </w:rPr>
              <w:t>mimoškolních</w:t>
            </w:r>
            <w:proofErr w:type="spellEnd"/>
            <w:r>
              <w:rPr>
                <w:color w:val="000000"/>
                <w:sz w:val="20"/>
                <w:szCs w:val="20"/>
              </w:rPr>
              <w:t xml:space="preserve"> </w:t>
            </w:r>
            <w:proofErr w:type="spellStart"/>
            <w:r>
              <w:rPr>
                <w:color w:val="000000"/>
                <w:sz w:val="20"/>
                <w:szCs w:val="20"/>
              </w:rPr>
              <w:t>aktivit</w:t>
            </w:r>
            <w:proofErr w:type="spellEnd"/>
          </w:p>
        </w:tc>
        <w:tc>
          <w:tcPr>
            <w:tcW w:w="851" w:type="dxa"/>
            <w:tcBorders>
              <w:bottom w:val="single" w:sz="2" w:space="0" w:color="000000"/>
              <w:right w:val="single" w:sz="2" w:space="0" w:color="000000"/>
            </w:tcBorders>
          </w:tcPr>
          <w:p w14:paraId="1BF7C31C" w14:textId="3A04446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0B04BF0D" w14:textId="50C061E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021F9D6" w14:textId="7F79CAB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427A75B6" w14:textId="7E63A85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6F02A154" w14:textId="503E498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52F40807" w14:textId="0098A3B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76E4DFC3" w14:textId="7ACDF9E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45693945" w14:textId="4AF9CD6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0C6E89A" w14:textId="6C49680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9D6424D" w14:textId="57294B5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4BBA3C3E" w14:textId="663CC87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42A6002C" w14:textId="44E4228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7561762B" w14:textId="7F0C601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36FF35D3" w14:textId="18CF392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77C0B032" w14:textId="60D0957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0F208D1B" w14:textId="77777777" w:rsidTr="0088107A">
        <w:trPr>
          <w:trHeight w:val="239"/>
        </w:trPr>
        <w:tc>
          <w:tcPr>
            <w:tcW w:w="292" w:type="dxa"/>
            <w:tcBorders>
              <w:top w:val="nil"/>
              <w:bottom w:val="single" w:sz="2" w:space="0" w:color="000000"/>
            </w:tcBorders>
          </w:tcPr>
          <w:p w14:paraId="5984400A" w14:textId="3D02B93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47</w:t>
            </w:r>
          </w:p>
        </w:tc>
        <w:tc>
          <w:tcPr>
            <w:tcW w:w="1401" w:type="dxa"/>
            <w:tcBorders>
              <w:bottom w:val="single" w:sz="2" w:space="0" w:color="000000"/>
              <w:right w:val="single" w:sz="2" w:space="0" w:color="000000"/>
            </w:tcBorders>
          </w:tcPr>
          <w:p w14:paraId="419998DF" w14:textId="2C885BA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Grafická</w:t>
            </w:r>
            <w:proofErr w:type="spellEnd"/>
            <w:r>
              <w:rPr>
                <w:color w:val="000000"/>
                <w:sz w:val="20"/>
                <w:szCs w:val="20"/>
              </w:rPr>
              <w:t>,</w:t>
            </w:r>
            <w:r>
              <w:rPr>
                <w:color w:val="000000"/>
                <w:sz w:val="20"/>
                <w:szCs w:val="20"/>
              </w:rPr>
              <w:br/>
              <w:t>1060/13</w:t>
            </w:r>
          </w:p>
        </w:tc>
        <w:tc>
          <w:tcPr>
            <w:tcW w:w="567" w:type="dxa"/>
            <w:tcBorders>
              <w:left w:val="single" w:sz="2" w:space="0" w:color="000000"/>
              <w:bottom w:val="single" w:sz="2" w:space="0" w:color="000000"/>
              <w:right w:val="single" w:sz="2" w:space="0" w:color="000000"/>
            </w:tcBorders>
          </w:tcPr>
          <w:p w14:paraId="3C8A89AA" w14:textId="06310C5C"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29D012C1" w14:textId="22B3CE1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44851987</w:t>
            </w:r>
          </w:p>
        </w:tc>
        <w:tc>
          <w:tcPr>
            <w:tcW w:w="567" w:type="dxa"/>
            <w:tcBorders>
              <w:left w:val="single" w:sz="2" w:space="0" w:color="000000"/>
              <w:bottom w:val="single" w:sz="2" w:space="0" w:color="000000"/>
              <w:right w:val="single" w:sz="2" w:space="0" w:color="000000"/>
            </w:tcBorders>
          </w:tcPr>
          <w:p w14:paraId="2E6C4158" w14:textId="66F6D3D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044851987</w:t>
            </w:r>
          </w:p>
        </w:tc>
        <w:tc>
          <w:tcPr>
            <w:tcW w:w="709" w:type="dxa"/>
            <w:tcBorders>
              <w:left w:val="single" w:sz="2" w:space="0" w:color="000000"/>
              <w:bottom w:val="single" w:sz="2" w:space="0" w:color="000000"/>
            </w:tcBorders>
          </w:tcPr>
          <w:p w14:paraId="0A138E89" w14:textId="262A173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600038246</w:t>
            </w:r>
          </w:p>
        </w:tc>
        <w:tc>
          <w:tcPr>
            <w:tcW w:w="992" w:type="dxa"/>
            <w:tcBorders>
              <w:bottom w:val="single" w:sz="2" w:space="0" w:color="000000"/>
            </w:tcBorders>
          </w:tcPr>
          <w:p w14:paraId="2B4FCEC6" w14:textId="37C90AE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Výměna</w:t>
            </w:r>
            <w:proofErr w:type="spellEnd"/>
            <w:r>
              <w:rPr>
                <w:color w:val="000000"/>
                <w:sz w:val="20"/>
                <w:szCs w:val="20"/>
              </w:rPr>
              <w:t xml:space="preserve"> </w:t>
            </w:r>
            <w:proofErr w:type="spellStart"/>
            <w:r>
              <w:rPr>
                <w:color w:val="000000"/>
                <w:sz w:val="20"/>
                <w:szCs w:val="20"/>
              </w:rPr>
              <w:t>oken</w:t>
            </w:r>
            <w:proofErr w:type="spellEnd"/>
            <w:r>
              <w:rPr>
                <w:color w:val="000000"/>
                <w:sz w:val="20"/>
                <w:szCs w:val="20"/>
              </w:rPr>
              <w:t xml:space="preserve"> a </w:t>
            </w:r>
            <w:proofErr w:type="spellStart"/>
            <w:r>
              <w:rPr>
                <w:color w:val="000000"/>
                <w:sz w:val="20"/>
                <w:szCs w:val="20"/>
              </w:rPr>
              <w:t>zateplení</w:t>
            </w:r>
            <w:proofErr w:type="spellEnd"/>
            <w:r>
              <w:rPr>
                <w:color w:val="000000"/>
                <w:sz w:val="20"/>
                <w:szCs w:val="20"/>
              </w:rPr>
              <w:t xml:space="preserve"> </w:t>
            </w:r>
            <w:proofErr w:type="spellStart"/>
            <w:r>
              <w:rPr>
                <w:color w:val="000000"/>
                <w:sz w:val="20"/>
                <w:szCs w:val="20"/>
              </w:rPr>
              <w:t>fasády</w:t>
            </w:r>
            <w:proofErr w:type="spellEnd"/>
            <w:r>
              <w:rPr>
                <w:color w:val="000000"/>
                <w:sz w:val="20"/>
                <w:szCs w:val="20"/>
              </w:rPr>
              <w:t xml:space="preserve"> </w:t>
            </w:r>
            <w:proofErr w:type="spellStart"/>
            <w:r>
              <w:rPr>
                <w:color w:val="000000"/>
                <w:sz w:val="20"/>
                <w:szCs w:val="20"/>
              </w:rPr>
              <w:t>budovy</w:t>
            </w:r>
            <w:proofErr w:type="spellEnd"/>
            <w:r>
              <w:rPr>
                <w:color w:val="000000"/>
                <w:sz w:val="20"/>
                <w:szCs w:val="20"/>
              </w:rPr>
              <w:t xml:space="preserve"> ZŠ z </w:t>
            </w:r>
            <w:proofErr w:type="spellStart"/>
            <w:r>
              <w:rPr>
                <w:color w:val="000000"/>
                <w:sz w:val="20"/>
                <w:szCs w:val="20"/>
              </w:rPr>
              <w:t>ulice</w:t>
            </w:r>
            <w:proofErr w:type="spellEnd"/>
            <w:r>
              <w:rPr>
                <w:color w:val="000000"/>
                <w:sz w:val="20"/>
                <w:szCs w:val="20"/>
              </w:rPr>
              <w:t xml:space="preserve"> </w:t>
            </w:r>
            <w:proofErr w:type="spellStart"/>
            <w:r>
              <w:rPr>
                <w:color w:val="000000"/>
                <w:sz w:val="20"/>
                <w:szCs w:val="20"/>
              </w:rPr>
              <w:t>Grafická</w:t>
            </w:r>
            <w:proofErr w:type="spellEnd"/>
          </w:p>
        </w:tc>
        <w:tc>
          <w:tcPr>
            <w:tcW w:w="567" w:type="dxa"/>
            <w:tcBorders>
              <w:bottom w:val="single" w:sz="2" w:space="0" w:color="000000"/>
            </w:tcBorders>
          </w:tcPr>
          <w:p w14:paraId="2FBC53D4" w14:textId="36B3C75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66E8B3F2" w14:textId="29F3076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084C3325" w14:textId="6B70007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6E52B8F4" w14:textId="42CEAD59"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Zateplení</w:t>
            </w:r>
            <w:proofErr w:type="spellEnd"/>
            <w:r>
              <w:rPr>
                <w:color w:val="000000"/>
                <w:sz w:val="20"/>
                <w:szCs w:val="20"/>
              </w:rPr>
              <w:t xml:space="preserve"> </w:t>
            </w:r>
            <w:proofErr w:type="spellStart"/>
            <w:r>
              <w:rPr>
                <w:color w:val="000000"/>
                <w:sz w:val="20"/>
                <w:szCs w:val="20"/>
              </w:rPr>
              <w:t>fasády</w:t>
            </w:r>
            <w:proofErr w:type="spellEnd"/>
            <w:r>
              <w:rPr>
                <w:color w:val="000000"/>
                <w:sz w:val="20"/>
                <w:szCs w:val="20"/>
              </w:rPr>
              <w:t xml:space="preserve"> a </w:t>
            </w:r>
            <w:proofErr w:type="spellStart"/>
            <w:r>
              <w:rPr>
                <w:color w:val="000000"/>
                <w:sz w:val="20"/>
                <w:szCs w:val="20"/>
              </w:rPr>
              <w:t>úprava</w:t>
            </w:r>
            <w:proofErr w:type="spellEnd"/>
            <w:r>
              <w:rPr>
                <w:color w:val="000000"/>
                <w:sz w:val="20"/>
                <w:szCs w:val="20"/>
              </w:rPr>
              <w:t xml:space="preserve"> </w:t>
            </w:r>
            <w:proofErr w:type="spellStart"/>
            <w:r>
              <w:rPr>
                <w:color w:val="000000"/>
                <w:sz w:val="20"/>
                <w:szCs w:val="20"/>
              </w:rPr>
              <w:t>atiky</w:t>
            </w:r>
            <w:proofErr w:type="spellEnd"/>
            <w:r>
              <w:rPr>
                <w:color w:val="000000"/>
                <w:sz w:val="20"/>
                <w:szCs w:val="20"/>
              </w:rPr>
              <w:t xml:space="preserve">, </w:t>
            </w:r>
            <w:proofErr w:type="spellStart"/>
            <w:r>
              <w:rPr>
                <w:color w:val="000000"/>
                <w:sz w:val="20"/>
                <w:szCs w:val="20"/>
              </w:rPr>
              <w:t>která</w:t>
            </w:r>
            <w:proofErr w:type="spellEnd"/>
            <w:r>
              <w:rPr>
                <w:color w:val="000000"/>
                <w:sz w:val="20"/>
                <w:szCs w:val="20"/>
              </w:rPr>
              <w:t xml:space="preserve"> je v </w:t>
            </w:r>
            <w:proofErr w:type="spellStart"/>
            <w:r>
              <w:rPr>
                <w:color w:val="000000"/>
                <w:sz w:val="20"/>
                <w:szCs w:val="20"/>
              </w:rPr>
              <w:t>havarijním</w:t>
            </w:r>
            <w:proofErr w:type="spellEnd"/>
            <w:r>
              <w:rPr>
                <w:color w:val="000000"/>
                <w:sz w:val="20"/>
                <w:szCs w:val="20"/>
              </w:rPr>
              <w:t xml:space="preserve"> </w:t>
            </w:r>
            <w:proofErr w:type="spellStart"/>
            <w:r>
              <w:rPr>
                <w:color w:val="000000"/>
                <w:sz w:val="20"/>
                <w:szCs w:val="20"/>
              </w:rPr>
              <w:t>stavu</w:t>
            </w:r>
            <w:proofErr w:type="spellEnd"/>
            <w:r>
              <w:rPr>
                <w:color w:val="000000"/>
                <w:sz w:val="20"/>
                <w:szCs w:val="20"/>
              </w:rPr>
              <w:t xml:space="preserve"> a je </w:t>
            </w:r>
            <w:proofErr w:type="spellStart"/>
            <w:r>
              <w:rPr>
                <w:color w:val="000000"/>
                <w:sz w:val="20"/>
                <w:szCs w:val="20"/>
              </w:rPr>
              <w:t>provizorně</w:t>
            </w:r>
            <w:proofErr w:type="spellEnd"/>
            <w:r>
              <w:rPr>
                <w:color w:val="000000"/>
                <w:sz w:val="20"/>
                <w:szCs w:val="20"/>
              </w:rPr>
              <w:t xml:space="preserve"> </w:t>
            </w:r>
            <w:proofErr w:type="spellStart"/>
            <w:r>
              <w:rPr>
                <w:color w:val="000000"/>
                <w:sz w:val="20"/>
                <w:szCs w:val="20"/>
              </w:rPr>
              <w:t>sanována</w:t>
            </w:r>
            <w:proofErr w:type="spellEnd"/>
            <w:r>
              <w:rPr>
                <w:color w:val="000000"/>
                <w:sz w:val="20"/>
                <w:szCs w:val="20"/>
              </w:rPr>
              <w:t xml:space="preserve"> </w:t>
            </w:r>
            <w:proofErr w:type="spellStart"/>
            <w:r>
              <w:rPr>
                <w:color w:val="000000"/>
                <w:sz w:val="20"/>
                <w:szCs w:val="20"/>
              </w:rPr>
              <w:t>sítí</w:t>
            </w:r>
            <w:proofErr w:type="spellEnd"/>
            <w:r>
              <w:rPr>
                <w:color w:val="000000"/>
                <w:sz w:val="20"/>
                <w:szCs w:val="20"/>
              </w:rPr>
              <w:t xml:space="preserve">, </w:t>
            </w:r>
            <w:proofErr w:type="spellStart"/>
            <w:r>
              <w:rPr>
                <w:color w:val="000000"/>
                <w:sz w:val="20"/>
                <w:szCs w:val="20"/>
              </w:rPr>
              <w:t>hrozí</w:t>
            </w:r>
            <w:proofErr w:type="spellEnd"/>
            <w:r>
              <w:rPr>
                <w:color w:val="000000"/>
                <w:sz w:val="20"/>
                <w:szCs w:val="20"/>
              </w:rPr>
              <w:t xml:space="preserve"> </w:t>
            </w:r>
            <w:proofErr w:type="spellStart"/>
            <w:r>
              <w:rPr>
                <w:color w:val="000000"/>
                <w:sz w:val="20"/>
                <w:szCs w:val="20"/>
              </w:rPr>
              <w:t>pády</w:t>
            </w:r>
            <w:proofErr w:type="spellEnd"/>
            <w:r>
              <w:rPr>
                <w:color w:val="000000"/>
                <w:sz w:val="20"/>
                <w:szCs w:val="20"/>
              </w:rPr>
              <w:t xml:space="preserve"> </w:t>
            </w:r>
            <w:proofErr w:type="spellStart"/>
            <w:r>
              <w:rPr>
                <w:color w:val="000000"/>
                <w:sz w:val="20"/>
                <w:szCs w:val="20"/>
              </w:rPr>
              <w:t>částí</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chodník</w:t>
            </w:r>
            <w:proofErr w:type="spellEnd"/>
            <w:r>
              <w:rPr>
                <w:color w:val="000000"/>
                <w:sz w:val="20"/>
                <w:szCs w:val="20"/>
              </w:rPr>
              <w:t xml:space="preserve">. </w:t>
            </w:r>
            <w:proofErr w:type="spellStart"/>
            <w:r>
              <w:rPr>
                <w:color w:val="000000"/>
                <w:sz w:val="20"/>
                <w:szCs w:val="20"/>
              </w:rPr>
              <w:t>Špaletová</w:t>
            </w:r>
            <w:proofErr w:type="spellEnd"/>
            <w:r>
              <w:rPr>
                <w:color w:val="000000"/>
                <w:sz w:val="20"/>
                <w:szCs w:val="20"/>
              </w:rPr>
              <w:t xml:space="preserve"> </w:t>
            </w:r>
            <w:proofErr w:type="spellStart"/>
            <w:r>
              <w:rPr>
                <w:color w:val="000000"/>
                <w:sz w:val="20"/>
                <w:szCs w:val="20"/>
              </w:rPr>
              <w:t>okna</w:t>
            </w:r>
            <w:proofErr w:type="spellEnd"/>
            <w:r>
              <w:rPr>
                <w:color w:val="000000"/>
                <w:sz w:val="20"/>
                <w:szCs w:val="20"/>
              </w:rPr>
              <w:t xml:space="preserve"> v </w:t>
            </w:r>
            <w:proofErr w:type="spellStart"/>
            <w:r>
              <w:rPr>
                <w:color w:val="000000"/>
                <w:sz w:val="20"/>
                <w:szCs w:val="20"/>
              </w:rPr>
              <w:t>havarijním</w:t>
            </w:r>
            <w:proofErr w:type="spellEnd"/>
            <w:r>
              <w:rPr>
                <w:color w:val="000000"/>
                <w:sz w:val="20"/>
                <w:szCs w:val="20"/>
              </w:rPr>
              <w:t xml:space="preserve"> </w:t>
            </w:r>
            <w:proofErr w:type="spellStart"/>
            <w:r>
              <w:rPr>
                <w:color w:val="000000"/>
                <w:sz w:val="20"/>
                <w:szCs w:val="20"/>
              </w:rPr>
              <w:t>stavu</w:t>
            </w:r>
            <w:proofErr w:type="spellEnd"/>
            <w:r>
              <w:rPr>
                <w:color w:val="000000"/>
                <w:sz w:val="20"/>
                <w:szCs w:val="20"/>
              </w:rPr>
              <w:t xml:space="preserve">. </w:t>
            </w:r>
            <w:proofErr w:type="spellStart"/>
            <w:r>
              <w:rPr>
                <w:color w:val="000000"/>
                <w:sz w:val="20"/>
                <w:szCs w:val="20"/>
              </w:rPr>
              <w:lastRenderedPageBreak/>
              <w:t>Enargetické</w:t>
            </w:r>
            <w:proofErr w:type="spellEnd"/>
            <w:r>
              <w:rPr>
                <w:color w:val="000000"/>
                <w:sz w:val="20"/>
                <w:szCs w:val="20"/>
              </w:rPr>
              <w:t xml:space="preserve"> </w:t>
            </w:r>
            <w:proofErr w:type="spellStart"/>
            <w:r>
              <w:rPr>
                <w:color w:val="000000"/>
                <w:sz w:val="20"/>
                <w:szCs w:val="20"/>
              </w:rPr>
              <w:t>ztráty</w:t>
            </w:r>
            <w:proofErr w:type="spellEnd"/>
            <w:r>
              <w:rPr>
                <w:color w:val="000000"/>
                <w:sz w:val="20"/>
                <w:szCs w:val="20"/>
              </w:rPr>
              <w:t>.</w:t>
            </w:r>
          </w:p>
        </w:tc>
        <w:tc>
          <w:tcPr>
            <w:tcW w:w="851" w:type="dxa"/>
            <w:tcBorders>
              <w:bottom w:val="single" w:sz="2" w:space="0" w:color="000000"/>
              <w:right w:val="single" w:sz="2" w:space="0" w:color="000000"/>
            </w:tcBorders>
          </w:tcPr>
          <w:p w14:paraId="768E506A" w14:textId="0DDCFA3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12,5 </w:t>
            </w:r>
            <w:r>
              <w:rPr>
                <w:color w:val="000000"/>
                <w:sz w:val="20"/>
                <w:szCs w:val="20"/>
              </w:rPr>
              <w:br/>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4CAFE260" w14:textId="7176C88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128C5E0F" w14:textId="74F7824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2023/9</w:t>
            </w:r>
          </w:p>
        </w:tc>
        <w:tc>
          <w:tcPr>
            <w:tcW w:w="425" w:type="dxa"/>
            <w:tcBorders>
              <w:left w:val="single" w:sz="2" w:space="0" w:color="000000"/>
              <w:bottom w:val="single" w:sz="2" w:space="0" w:color="000000"/>
            </w:tcBorders>
          </w:tcPr>
          <w:p w14:paraId="2E012F7B" w14:textId="564E20F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2024/8</w:t>
            </w:r>
          </w:p>
        </w:tc>
        <w:tc>
          <w:tcPr>
            <w:tcW w:w="284" w:type="dxa"/>
            <w:tcBorders>
              <w:top w:val="nil"/>
              <w:bottom w:val="single" w:sz="2" w:space="0" w:color="000000"/>
              <w:right w:val="single" w:sz="2" w:space="0" w:color="000000"/>
            </w:tcBorders>
          </w:tcPr>
          <w:p w14:paraId="7E8746D7" w14:textId="0E541DC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26B5990C" w14:textId="4C06C73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1FBD2D6A" w14:textId="3B1548B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3783FCFF" w14:textId="3A9490F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5D8D9309" w14:textId="708A3BC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B4E964A" w14:textId="0225332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30E85C71" w14:textId="6827B5B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D2F206F" w14:textId="5673B5F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73FC23CE" w14:textId="3019300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2AF67BBD" w14:textId="51537DB0" w:rsidR="00006953" w:rsidRPr="00F13BDF" w:rsidRDefault="00006953" w:rsidP="00006953">
            <w:pPr>
              <w:spacing w:before="0" w:after="0" w:line="240" w:lineRule="auto"/>
              <w:rPr>
                <w:rFonts w:asciiTheme="minorHAnsi" w:hAnsiTheme="minorHAnsi" w:cstheme="minorHAnsi"/>
                <w:sz w:val="16"/>
                <w:szCs w:val="16"/>
              </w:rPr>
            </w:pPr>
            <w:proofErr w:type="spellStart"/>
            <w:r>
              <w:rPr>
                <w:rFonts w:ascii="Calibri" w:hAnsi="Calibri" w:cs="Calibri"/>
                <w:color w:val="000000"/>
                <w:sz w:val="20"/>
                <w:szCs w:val="20"/>
              </w:rPr>
              <w:t>Připravuje</w:t>
            </w:r>
            <w:proofErr w:type="spellEnd"/>
            <w:r>
              <w:rPr>
                <w:rFonts w:ascii="Calibri" w:hAnsi="Calibri" w:cs="Calibri"/>
                <w:color w:val="000000"/>
                <w:sz w:val="20"/>
                <w:szCs w:val="20"/>
              </w:rPr>
              <w:br/>
              <w:t xml:space="preserve">MČ </w:t>
            </w:r>
          </w:p>
        </w:tc>
        <w:tc>
          <w:tcPr>
            <w:tcW w:w="709" w:type="dxa"/>
            <w:tcBorders>
              <w:top w:val="nil"/>
              <w:left w:val="single" w:sz="2" w:space="0" w:color="000000"/>
              <w:bottom w:val="single" w:sz="2" w:space="0" w:color="000000"/>
            </w:tcBorders>
          </w:tcPr>
          <w:p w14:paraId="4CF5DCB3" w14:textId="0B09B54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5FCF0C4C" w14:textId="77777777" w:rsidTr="0088107A">
        <w:trPr>
          <w:trHeight w:val="239"/>
        </w:trPr>
        <w:tc>
          <w:tcPr>
            <w:tcW w:w="292" w:type="dxa"/>
            <w:tcBorders>
              <w:top w:val="nil"/>
              <w:bottom w:val="single" w:sz="2" w:space="0" w:color="000000"/>
            </w:tcBorders>
          </w:tcPr>
          <w:p w14:paraId="695D6487" w14:textId="0E7C7E0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48</w:t>
            </w:r>
          </w:p>
        </w:tc>
        <w:tc>
          <w:tcPr>
            <w:tcW w:w="1401" w:type="dxa"/>
            <w:tcBorders>
              <w:bottom w:val="single" w:sz="2" w:space="0" w:color="000000"/>
              <w:right w:val="single" w:sz="2" w:space="0" w:color="000000"/>
            </w:tcBorders>
          </w:tcPr>
          <w:p w14:paraId="3EE68B20" w14:textId="58FB711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Grafická</w:t>
            </w:r>
            <w:proofErr w:type="spellEnd"/>
            <w:r>
              <w:rPr>
                <w:color w:val="000000"/>
                <w:sz w:val="20"/>
                <w:szCs w:val="20"/>
              </w:rPr>
              <w:t>,</w:t>
            </w:r>
            <w:r>
              <w:rPr>
                <w:color w:val="000000"/>
                <w:sz w:val="20"/>
                <w:szCs w:val="20"/>
              </w:rPr>
              <w:br/>
              <w:t>1060/13</w:t>
            </w:r>
          </w:p>
        </w:tc>
        <w:tc>
          <w:tcPr>
            <w:tcW w:w="567" w:type="dxa"/>
            <w:tcBorders>
              <w:left w:val="single" w:sz="2" w:space="0" w:color="000000"/>
              <w:bottom w:val="single" w:sz="2" w:space="0" w:color="000000"/>
              <w:right w:val="single" w:sz="2" w:space="0" w:color="000000"/>
            </w:tcBorders>
          </w:tcPr>
          <w:p w14:paraId="2D741CAC" w14:textId="412F4392"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5A7CC85A" w14:textId="4D40104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44851987</w:t>
            </w:r>
          </w:p>
        </w:tc>
        <w:tc>
          <w:tcPr>
            <w:tcW w:w="567" w:type="dxa"/>
            <w:tcBorders>
              <w:left w:val="single" w:sz="2" w:space="0" w:color="000000"/>
              <w:bottom w:val="single" w:sz="2" w:space="0" w:color="000000"/>
              <w:right w:val="single" w:sz="2" w:space="0" w:color="000000"/>
            </w:tcBorders>
          </w:tcPr>
          <w:p w14:paraId="001F04AF" w14:textId="2DBE592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044851987</w:t>
            </w:r>
          </w:p>
        </w:tc>
        <w:tc>
          <w:tcPr>
            <w:tcW w:w="709" w:type="dxa"/>
            <w:tcBorders>
              <w:left w:val="single" w:sz="2" w:space="0" w:color="000000"/>
              <w:bottom w:val="single" w:sz="2" w:space="0" w:color="000000"/>
            </w:tcBorders>
          </w:tcPr>
          <w:p w14:paraId="410354D6" w14:textId="7A6E03D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600038246</w:t>
            </w:r>
          </w:p>
        </w:tc>
        <w:tc>
          <w:tcPr>
            <w:tcW w:w="992" w:type="dxa"/>
            <w:tcBorders>
              <w:bottom w:val="single" w:sz="2" w:space="0" w:color="000000"/>
            </w:tcBorders>
          </w:tcPr>
          <w:p w14:paraId="37DA767A" w14:textId="6995C8B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w:t>
            </w:r>
            <w:proofErr w:type="spellStart"/>
            <w:r>
              <w:rPr>
                <w:color w:val="000000"/>
                <w:sz w:val="20"/>
                <w:szCs w:val="20"/>
              </w:rPr>
              <w:t>Přírodní</w:t>
            </w:r>
            <w:proofErr w:type="spellEnd"/>
            <w:r>
              <w:rPr>
                <w:color w:val="000000"/>
                <w:sz w:val="20"/>
                <w:szCs w:val="20"/>
              </w:rPr>
              <w:t xml:space="preserve"> </w:t>
            </w:r>
            <w:proofErr w:type="spellStart"/>
            <w:r>
              <w:rPr>
                <w:color w:val="000000"/>
                <w:sz w:val="20"/>
                <w:szCs w:val="20"/>
              </w:rPr>
              <w:t>zahrada</w:t>
            </w:r>
            <w:proofErr w:type="spellEnd"/>
            <w:r>
              <w:rPr>
                <w:color w:val="000000"/>
                <w:sz w:val="20"/>
                <w:szCs w:val="20"/>
              </w:rPr>
              <w:t xml:space="preserve"> ZŠ</w:t>
            </w:r>
          </w:p>
        </w:tc>
        <w:tc>
          <w:tcPr>
            <w:tcW w:w="567" w:type="dxa"/>
            <w:tcBorders>
              <w:bottom w:val="single" w:sz="2" w:space="0" w:color="000000"/>
            </w:tcBorders>
          </w:tcPr>
          <w:p w14:paraId="52FFFB4A" w14:textId="3242C3B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41581EF9" w14:textId="465B212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6CA90F2B" w14:textId="31133DD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2CB7E739" w14:textId="4A3934A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Terénní</w:t>
            </w:r>
            <w:proofErr w:type="spellEnd"/>
            <w:r>
              <w:rPr>
                <w:color w:val="000000"/>
                <w:sz w:val="20"/>
                <w:szCs w:val="20"/>
              </w:rPr>
              <w:t xml:space="preserve"> </w:t>
            </w:r>
            <w:proofErr w:type="spellStart"/>
            <w:r>
              <w:rPr>
                <w:color w:val="000000"/>
                <w:sz w:val="20"/>
                <w:szCs w:val="20"/>
              </w:rPr>
              <w:t>úpravy</w:t>
            </w:r>
            <w:proofErr w:type="spellEnd"/>
            <w:r>
              <w:rPr>
                <w:color w:val="000000"/>
                <w:sz w:val="20"/>
                <w:szCs w:val="20"/>
              </w:rPr>
              <w:t xml:space="preserve"> a </w:t>
            </w:r>
            <w:proofErr w:type="spellStart"/>
            <w:r>
              <w:rPr>
                <w:color w:val="000000"/>
                <w:sz w:val="20"/>
                <w:szCs w:val="20"/>
              </w:rPr>
              <w:t>vytvoření</w:t>
            </w:r>
            <w:proofErr w:type="spellEnd"/>
            <w:r>
              <w:rPr>
                <w:color w:val="000000"/>
                <w:sz w:val="20"/>
                <w:szCs w:val="20"/>
              </w:rPr>
              <w:t xml:space="preserve"> </w:t>
            </w:r>
            <w:proofErr w:type="spellStart"/>
            <w:r>
              <w:rPr>
                <w:color w:val="000000"/>
                <w:sz w:val="20"/>
                <w:szCs w:val="20"/>
              </w:rPr>
              <w:t>homogenního</w:t>
            </w:r>
            <w:proofErr w:type="spellEnd"/>
            <w:r>
              <w:rPr>
                <w:color w:val="000000"/>
                <w:sz w:val="20"/>
                <w:szCs w:val="20"/>
              </w:rPr>
              <w:t xml:space="preserve"> a </w:t>
            </w:r>
            <w:proofErr w:type="spellStart"/>
            <w:r>
              <w:rPr>
                <w:color w:val="000000"/>
                <w:sz w:val="20"/>
                <w:szCs w:val="20"/>
              </w:rPr>
              <w:t>propustného</w:t>
            </w:r>
            <w:proofErr w:type="spellEnd"/>
            <w:r>
              <w:rPr>
                <w:color w:val="000000"/>
                <w:sz w:val="20"/>
                <w:szCs w:val="20"/>
              </w:rPr>
              <w:t xml:space="preserve"> </w:t>
            </w:r>
            <w:proofErr w:type="spellStart"/>
            <w:r>
              <w:rPr>
                <w:color w:val="000000"/>
                <w:sz w:val="20"/>
                <w:szCs w:val="20"/>
              </w:rPr>
              <w:t>povrchu</w:t>
            </w:r>
            <w:proofErr w:type="spellEnd"/>
            <w:r>
              <w:rPr>
                <w:color w:val="000000"/>
                <w:sz w:val="20"/>
                <w:szCs w:val="20"/>
              </w:rPr>
              <w:t xml:space="preserve">. </w:t>
            </w:r>
            <w:proofErr w:type="spellStart"/>
            <w:r>
              <w:rPr>
                <w:color w:val="000000"/>
                <w:sz w:val="20"/>
                <w:szCs w:val="20"/>
              </w:rPr>
              <w:t>Vytvoření</w:t>
            </w:r>
            <w:proofErr w:type="spellEnd"/>
            <w:r>
              <w:rPr>
                <w:color w:val="000000"/>
                <w:sz w:val="20"/>
                <w:szCs w:val="20"/>
              </w:rPr>
              <w:t xml:space="preserve"> </w:t>
            </w:r>
            <w:proofErr w:type="spellStart"/>
            <w:r>
              <w:rPr>
                <w:color w:val="000000"/>
                <w:sz w:val="20"/>
                <w:szCs w:val="20"/>
              </w:rPr>
              <w:t>zázemí</w:t>
            </w:r>
            <w:proofErr w:type="spellEnd"/>
            <w:r>
              <w:rPr>
                <w:color w:val="000000"/>
                <w:sz w:val="20"/>
                <w:szCs w:val="20"/>
              </w:rPr>
              <w:t xml:space="preserve"> pro </w:t>
            </w:r>
            <w:proofErr w:type="spellStart"/>
            <w:r>
              <w:rPr>
                <w:color w:val="000000"/>
                <w:sz w:val="20"/>
                <w:szCs w:val="20"/>
              </w:rPr>
              <w:t>žáky</w:t>
            </w:r>
            <w:proofErr w:type="spellEnd"/>
            <w:r>
              <w:rPr>
                <w:color w:val="000000"/>
                <w:sz w:val="20"/>
                <w:szCs w:val="20"/>
              </w:rPr>
              <w:t xml:space="preserve">, pro </w:t>
            </w:r>
            <w:proofErr w:type="spellStart"/>
            <w:r>
              <w:rPr>
                <w:color w:val="000000"/>
                <w:sz w:val="20"/>
                <w:szCs w:val="20"/>
              </w:rPr>
              <w:t>aktivní</w:t>
            </w:r>
            <w:proofErr w:type="spellEnd"/>
            <w:r>
              <w:rPr>
                <w:color w:val="000000"/>
                <w:sz w:val="20"/>
                <w:szCs w:val="20"/>
              </w:rPr>
              <w:t xml:space="preserve"> </w:t>
            </w:r>
            <w:proofErr w:type="spellStart"/>
            <w:r>
              <w:rPr>
                <w:color w:val="000000"/>
                <w:sz w:val="20"/>
                <w:szCs w:val="20"/>
              </w:rPr>
              <w:t>trávení</w:t>
            </w:r>
            <w:proofErr w:type="spellEnd"/>
            <w:r>
              <w:rPr>
                <w:color w:val="000000"/>
                <w:sz w:val="20"/>
                <w:szCs w:val="20"/>
              </w:rPr>
              <w:t xml:space="preserve"> </w:t>
            </w:r>
            <w:proofErr w:type="spellStart"/>
            <w:r>
              <w:rPr>
                <w:color w:val="000000"/>
                <w:sz w:val="20"/>
                <w:szCs w:val="20"/>
              </w:rPr>
              <w:t>volného</w:t>
            </w:r>
            <w:proofErr w:type="spellEnd"/>
            <w:r>
              <w:rPr>
                <w:color w:val="000000"/>
                <w:sz w:val="20"/>
                <w:szCs w:val="20"/>
              </w:rPr>
              <w:t xml:space="preserve"> </w:t>
            </w:r>
            <w:proofErr w:type="spellStart"/>
            <w:r>
              <w:rPr>
                <w:color w:val="000000"/>
                <w:sz w:val="20"/>
                <w:szCs w:val="20"/>
              </w:rPr>
              <w:t>času</w:t>
            </w:r>
            <w:proofErr w:type="spellEnd"/>
            <w:r>
              <w:rPr>
                <w:color w:val="000000"/>
                <w:sz w:val="20"/>
                <w:szCs w:val="20"/>
              </w:rPr>
              <w:t xml:space="preserve"> a </w:t>
            </w:r>
            <w:proofErr w:type="spellStart"/>
            <w:r>
              <w:rPr>
                <w:color w:val="000000"/>
                <w:sz w:val="20"/>
                <w:szCs w:val="20"/>
              </w:rPr>
              <w:t>části</w:t>
            </w:r>
            <w:proofErr w:type="spellEnd"/>
            <w:r>
              <w:rPr>
                <w:color w:val="000000"/>
                <w:sz w:val="20"/>
                <w:szCs w:val="20"/>
              </w:rPr>
              <w:t xml:space="preserve"> </w:t>
            </w:r>
            <w:proofErr w:type="spellStart"/>
            <w:r>
              <w:rPr>
                <w:color w:val="000000"/>
                <w:sz w:val="20"/>
                <w:szCs w:val="20"/>
              </w:rPr>
              <w:t>výuky</w:t>
            </w:r>
            <w:proofErr w:type="spellEnd"/>
            <w:r>
              <w:rPr>
                <w:color w:val="000000"/>
                <w:sz w:val="20"/>
                <w:szCs w:val="20"/>
              </w:rPr>
              <w:t xml:space="preserve"> </w:t>
            </w:r>
            <w:proofErr w:type="spellStart"/>
            <w:r>
              <w:rPr>
                <w:color w:val="000000"/>
                <w:sz w:val="20"/>
                <w:szCs w:val="20"/>
              </w:rPr>
              <w:t>venku</w:t>
            </w:r>
            <w:proofErr w:type="spellEnd"/>
            <w:r>
              <w:rPr>
                <w:color w:val="000000"/>
                <w:sz w:val="20"/>
                <w:szCs w:val="20"/>
              </w:rPr>
              <w:t xml:space="preserve"> (ZŠ, </w:t>
            </w:r>
            <w:proofErr w:type="spellStart"/>
            <w:r>
              <w:rPr>
                <w:color w:val="000000"/>
                <w:sz w:val="20"/>
                <w:szCs w:val="20"/>
              </w:rPr>
              <w:t>družina</w:t>
            </w:r>
            <w:proofErr w:type="spellEnd"/>
            <w:r>
              <w:rPr>
                <w:color w:val="000000"/>
                <w:sz w:val="20"/>
                <w:szCs w:val="20"/>
              </w:rPr>
              <w:t xml:space="preserve">, </w:t>
            </w:r>
            <w:proofErr w:type="spellStart"/>
            <w:r>
              <w:rPr>
                <w:color w:val="000000"/>
                <w:sz w:val="20"/>
                <w:szCs w:val="20"/>
              </w:rPr>
              <w:t>neformální</w:t>
            </w:r>
            <w:proofErr w:type="spellEnd"/>
            <w:r>
              <w:rPr>
                <w:color w:val="000000"/>
                <w:sz w:val="20"/>
                <w:szCs w:val="20"/>
              </w:rPr>
              <w:t xml:space="preserve"> </w:t>
            </w:r>
            <w:proofErr w:type="spellStart"/>
            <w:r>
              <w:rPr>
                <w:color w:val="000000"/>
                <w:sz w:val="20"/>
                <w:szCs w:val="20"/>
              </w:rPr>
              <w:t>setkávání</w:t>
            </w:r>
            <w:proofErr w:type="spellEnd"/>
            <w:r>
              <w:rPr>
                <w:color w:val="000000"/>
                <w:sz w:val="20"/>
                <w:szCs w:val="20"/>
              </w:rPr>
              <w:t xml:space="preserve"> s </w:t>
            </w:r>
            <w:proofErr w:type="spellStart"/>
            <w:r>
              <w:rPr>
                <w:color w:val="000000"/>
                <w:sz w:val="20"/>
                <w:szCs w:val="20"/>
              </w:rPr>
              <w:t>rodiči</w:t>
            </w:r>
            <w:proofErr w:type="spellEnd"/>
            <w:r>
              <w:rPr>
                <w:color w:val="000000"/>
                <w:sz w:val="20"/>
                <w:szCs w:val="20"/>
              </w:rPr>
              <w:t>)</w:t>
            </w:r>
          </w:p>
        </w:tc>
        <w:tc>
          <w:tcPr>
            <w:tcW w:w="851" w:type="dxa"/>
            <w:tcBorders>
              <w:bottom w:val="single" w:sz="2" w:space="0" w:color="000000"/>
              <w:right w:val="single" w:sz="2" w:space="0" w:color="000000"/>
            </w:tcBorders>
          </w:tcPr>
          <w:p w14:paraId="262E4043" w14:textId="0FA6D88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1,2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576419EA" w14:textId="0ECE247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642FC1A" w14:textId="1559A62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2023/3</w:t>
            </w:r>
          </w:p>
        </w:tc>
        <w:tc>
          <w:tcPr>
            <w:tcW w:w="425" w:type="dxa"/>
            <w:tcBorders>
              <w:left w:val="single" w:sz="2" w:space="0" w:color="000000"/>
              <w:bottom w:val="single" w:sz="2" w:space="0" w:color="000000"/>
            </w:tcBorders>
          </w:tcPr>
          <w:p w14:paraId="42CE3FF8" w14:textId="2B47CD2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2024/8</w:t>
            </w:r>
          </w:p>
        </w:tc>
        <w:tc>
          <w:tcPr>
            <w:tcW w:w="284" w:type="dxa"/>
            <w:tcBorders>
              <w:top w:val="nil"/>
              <w:bottom w:val="single" w:sz="2" w:space="0" w:color="000000"/>
              <w:right w:val="single" w:sz="2" w:space="0" w:color="000000"/>
            </w:tcBorders>
          </w:tcPr>
          <w:p w14:paraId="7D78F4B7" w14:textId="7C95563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245118B4" w14:textId="08192C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562D6D8F" w14:textId="48D4121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27D0DB52" w14:textId="0AC7A28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127AA080" w14:textId="27B2CD2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56BFB76" w14:textId="11759FF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1A9A90BF" w14:textId="6886D38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36AFAFAD" w14:textId="176D7AC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0CF353D9" w14:textId="5E0BAF2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6DE450B2" w14:textId="014B785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6AF8A496" w14:textId="475436C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23F487F" w14:textId="77777777" w:rsidTr="0088107A">
        <w:trPr>
          <w:trHeight w:val="239"/>
        </w:trPr>
        <w:tc>
          <w:tcPr>
            <w:tcW w:w="292" w:type="dxa"/>
            <w:tcBorders>
              <w:top w:val="nil"/>
              <w:bottom w:val="single" w:sz="2" w:space="0" w:color="000000"/>
            </w:tcBorders>
          </w:tcPr>
          <w:p w14:paraId="3C9C1D25" w14:textId="04C78C8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49</w:t>
            </w:r>
          </w:p>
        </w:tc>
        <w:tc>
          <w:tcPr>
            <w:tcW w:w="1401" w:type="dxa"/>
            <w:tcBorders>
              <w:bottom w:val="single" w:sz="2" w:space="0" w:color="000000"/>
              <w:right w:val="single" w:sz="2" w:space="0" w:color="000000"/>
            </w:tcBorders>
          </w:tcPr>
          <w:p w14:paraId="4C16E31E" w14:textId="7667CAF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Grafická</w:t>
            </w:r>
            <w:proofErr w:type="spellEnd"/>
            <w:r>
              <w:rPr>
                <w:color w:val="000000"/>
                <w:sz w:val="20"/>
                <w:szCs w:val="20"/>
              </w:rPr>
              <w:t>,</w:t>
            </w:r>
            <w:r>
              <w:rPr>
                <w:color w:val="000000"/>
                <w:sz w:val="20"/>
                <w:szCs w:val="20"/>
              </w:rPr>
              <w:br/>
              <w:t>1060/13</w:t>
            </w:r>
          </w:p>
        </w:tc>
        <w:tc>
          <w:tcPr>
            <w:tcW w:w="567" w:type="dxa"/>
            <w:tcBorders>
              <w:left w:val="single" w:sz="2" w:space="0" w:color="000000"/>
              <w:bottom w:val="single" w:sz="2" w:space="0" w:color="000000"/>
              <w:right w:val="single" w:sz="2" w:space="0" w:color="000000"/>
            </w:tcBorders>
          </w:tcPr>
          <w:p w14:paraId="2513C51A" w14:textId="06E3874F"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027D29B3" w14:textId="61CAA01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44851987</w:t>
            </w:r>
          </w:p>
        </w:tc>
        <w:tc>
          <w:tcPr>
            <w:tcW w:w="567" w:type="dxa"/>
            <w:tcBorders>
              <w:left w:val="single" w:sz="2" w:space="0" w:color="000000"/>
              <w:bottom w:val="single" w:sz="2" w:space="0" w:color="000000"/>
              <w:right w:val="single" w:sz="2" w:space="0" w:color="000000"/>
            </w:tcBorders>
          </w:tcPr>
          <w:p w14:paraId="16B574CC" w14:textId="356D5E2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044851987</w:t>
            </w:r>
          </w:p>
        </w:tc>
        <w:tc>
          <w:tcPr>
            <w:tcW w:w="709" w:type="dxa"/>
            <w:tcBorders>
              <w:left w:val="single" w:sz="2" w:space="0" w:color="000000"/>
              <w:bottom w:val="single" w:sz="2" w:space="0" w:color="000000"/>
            </w:tcBorders>
          </w:tcPr>
          <w:p w14:paraId="4A4E7580" w14:textId="3FC14A3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600038246</w:t>
            </w:r>
          </w:p>
        </w:tc>
        <w:tc>
          <w:tcPr>
            <w:tcW w:w="992" w:type="dxa"/>
            <w:tcBorders>
              <w:bottom w:val="single" w:sz="2" w:space="0" w:color="000000"/>
            </w:tcBorders>
          </w:tcPr>
          <w:p w14:paraId="3EFE939B" w14:textId="754A0B1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r>
              <w:rPr>
                <w:color w:val="000000"/>
                <w:sz w:val="20"/>
                <w:szCs w:val="20"/>
              </w:rPr>
              <w:t>Modernizace</w:t>
            </w:r>
            <w:proofErr w:type="spellEnd"/>
            <w:r>
              <w:rPr>
                <w:color w:val="000000"/>
                <w:sz w:val="20"/>
                <w:szCs w:val="20"/>
              </w:rPr>
              <w:t xml:space="preserve"> </w:t>
            </w:r>
            <w:proofErr w:type="spellStart"/>
            <w:r>
              <w:rPr>
                <w:color w:val="000000"/>
                <w:sz w:val="20"/>
                <w:szCs w:val="20"/>
              </w:rPr>
              <w:t>kmenových</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 </w:t>
            </w:r>
            <w:proofErr w:type="spellStart"/>
            <w:r>
              <w:rPr>
                <w:color w:val="000000"/>
                <w:sz w:val="20"/>
                <w:szCs w:val="20"/>
              </w:rPr>
              <w:t>interaktivní</w:t>
            </w:r>
            <w:proofErr w:type="spellEnd"/>
            <w:r>
              <w:rPr>
                <w:color w:val="000000"/>
                <w:sz w:val="20"/>
                <w:szCs w:val="20"/>
              </w:rPr>
              <w:t xml:space="preserve"> </w:t>
            </w:r>
            <w:proofErr w:type="spellStart"/>
            <w:r>
              <w:rPr>
                <w:color w:val="000000"/>
                <w:sz w:val="20"/>
                <w:szCs w:val="20"/>
              </w:rPr>
              <w:t>panely</w:t>
            </w:r>
            <w:proofErr w:type="spellEnd"/>
          </w:p>
        </w:tc>
        <w:tc>
          <w:tcPr>
            <w:tcW w:w="567" w:type="dxa"/>
            <w:tcBorders>
              <w:bottom w:val="single" w:sz="2" w:space="0" w:color="000000"/>
            </w:tcBorders>
          </w:tcPr>
          <w:p w14:paraId="47716E8F" w14:textId="3498074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65AB4834" w14:textId="475D441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6FDCE13" w14:textId="6009A00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01D7B148" w14:textId="6C4E55C2"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Výměna</w:t>
            </w:r>
            <w:proofErr w:type="spellEnd"/>
            <w:r>
              <w:rPr>
                <w:color w:val="000000"/>
                <w:sz w:val="20"/>
                <w:szCs w:val="20"/>
              </w:rPr>
              <w:t xml:space="preserve"> </w:t>
            </w:r>
            <w:proofErr w:type="spellStart"/>
            <w:r>
              <w:rPr>
                <w:color w:val="000000"/>
                <w:sz w:val="20"/>
                <w:szCs w:val="20"/>
              </w:rPr>
              <w:t>interaktivních</w:t>
            </w:r>
            <w:proofErr w:type="spellEnd"/>
            <w:r>
              <w:rPr>
                <w:color w:val="000000"/>
                <w:sz w:val="20"/>
                <w:szCs w:val="20"/>
              </w:rPr>
              <w:t xml:space="preserve"> </w:t>
            </w:r>
            <w:proofErr w:type="spellStart"/>
            <w:r>
              <w:rPr>
                <w:color w:val="000000"/>
                <w:sz w:val="20"/>
                <w:szCs w:val="20"/>
              </w:rPr>
              <w:t>tabulí</w:t>
            </w:r>
            <w:proofErr w:type="spellEnd"/>
            <w:r>
              <w:rPr>
                <w:color w:val="000000"/>
                <w:sz w:val="20"/>
                <w:szCs w:val="20"/>
              </w:rPr>
              <w:t xml:space="preserve"> za </w:t>
            </w:r>
            <w:proofErr w:type="spellStart"/>
            <w:r>
              <w:rPr>
                <w:color w:val="000000"/>
                <w:sz w:val="20"/>
                <w:szCs w:val="20"/>
              </w:rPr>
              <w:t>moderní</w:t>
            </w:r>
            <w:proofErr w:type="spellEnd"/>
            <w:r>
              <w:rPr>
                <w:color w:val="000000"/>
                <w:sz w:val="20"/>
                <w:szCs w:val="20"/>
              </w:rPr>
              <w:t xml:space="preserve"> </w:t>
            </w:r>
            <w:proofErr w:type="spellStart"/>
            <w:r>
              <w:rPr>
                <w:color w:val="000000"/>
                <w:sz w:val="20"/>
                <w:szCs w:val="20"/>
              </w:rPr>
              <w:t>interaktivní</w:t>
            </w:r>
            <w:proofErr w:type="spellEnd"/>
            <w:r>
              <w:rPr>
                <w:color w:val="000000"/>
                <w:sz w:val="20"/>
                <w:szCs w:val="20"/>
              </w:rPr>
              <w:t xml:space="preserve"> </w:t>
            </w:r>
            <w:proofErr w:type="spellStart"/>
            <w:r>
              <w:rPr>
                <w:color w:val="000000"/>
                <w:sz w:val="20"/>
                <w:szCs w:val="20"/>
              </w:rPr>
              <w:t>panely</w:t>
            </w:r>
            <w:proofErr w:type="spellEnd"/>
            <w:r>
              <w:rPr>
                <w:color w:val="000000"/>
                <w:sz w:val="20"/>
                <w:szCs w:val="20"/>
              </w:rPr>
              <w:t xml:space="preserve">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internetového</w:t>
            </w:r>
            <w:proofErr w:type="spellEnd"/>
            <w:r>
              <w:rPr>
                <w:color w:val="000000"/>
                <w:sz w:val="20"/>
                <w:szCs w:val="20"/>
              </w:rPr>
              <w:t xml:space="preserve"> </w:t>
            </w:r>
            <w:proofErr w:type="spellStart"/>
            <w:r>
              <w:rPr>
                <w:color w:val="000000"/>
                <w:sz w:val="20"/>
                <w:szCs w:val="20"/>
              </w:rPr>
              <w:t>připojení</w:t>
            </w:r>
            <w:proofErr w:type="spellEnd"/>
            <w:r>
              <w:rPr>
                <w:color w:val="000000"/>
                <w:sz w:val="20"/>
                <w:szCs w:val="20"/>
              </w:rPr>
              <w:t xml:space="preserve">. </w:t>
            </w:r>
            <w:proofErr w:type="spellStart"/>
            <w:r>
              <w:rPr>
                <w:color w:val="000000"/>
                <w:sz w:val="20"/>
                <w:szCs w:val="20"/>
              </w:rPr>
              <w:t>Výuka</w:t>
            </w:r>
            <w:proofErr w:type="spellEnd"/>
            <w:r>
              <w:rPr>
                <w:color w:val="000000"/>
                <w:sz w:val="20"/>
                <w:szCs w:val="20"/>
              </w:rPr>
              <w:t xml:space="preserve"> </w:t>
            </w:r>
            <w:proofErr w:type="spellStart"/>
            <w:r>
              <w:rPr>
                <w:color w:val="000000"/>
                <w:sz w:val="20"/>
                <w:szCs w:val="20"/>
              </w:rPr>
              <w:t>nové</w:t>
            </w:r>
            <w:proofErr w:type="spellEnd"/>
            <w:r>
              <w:rPr>
                <w:color w:val="000000"/>
                <w:sz w:val="20"/>
                <w:szCs w:val="20"/>
              </w:rPr>
              <w:t xml:space="preserve"> </w:t>
            </w:r>
            <w:proofErr w:type="spellStart"/>
            <w:r>
              <w:rPr>
                <w:color w:val="000000"/>
                <w:sz w:val="20"/>
                <w:szCs w:val="20"/>
              </w:rPr>
              <w:t>informatiky</w:t>
            </w:r>
            <w:proofErr w:type="spellEnd"/>
            <w:r>
              <w:rPr>
                <w:color w:val="000000"/>
                <w:sz w:val="20"/>
                <w:szCs w:val="20"/>
              </w:rPr>
              <w:t xml:space="preserve"> v </w:t>
            </w:r>
            <w:proofErr w:type="spellStart"/>
            <w:r>
              <w:rPr>
                <w:color w:val="000000"/>
                <w:sz w:val="20"/>
                <w:szCs w:val="20"/>
              </w:rPr>
              <w:t>souladu</w:t>
            </w:r>
            <w:proofErr w:type="spellEnd"/>
            <w:r>
              <w:rPr>
                <w:color w:val="000000"/>
                <w:sz w:val="20"/>
                <w:szCs w:val="20"/>
              </w:rPr>
              <w:t xml:space="preserve"> s </w:t>
            </w:r>
            <w:proofErr w:type="spellStart"/>
            <w:r>
              <w:rPr>
                <w:color w:val="000000"/>
                <w:sz w:val="20"/>
                <w:szCs w:val="20"/>
              </w:rPr>
              <w:t>novým</w:t>
            </w:r>
            <w:proofErr w:type="spellEnd"/>
            <w:r>
              <w:rPr>
                <w:color w:val="000000"/>
                <w:sz w:val="20"/>
                <w:szCs w:val="20"/>
              </w:rPr>
              <w:t xml:space="preserve"> RVP ZV.</w:t>
            </w:r>
          </w:p>
        </w:tc>
        <w:tc>
          <w:tcPr>
            <w:tcW w:w="851" w:type="dxa"/>
            <w:tcBorders>
              <w:bottom w:val="single" w:sz="2" w:space="0" w:color="000000"/>
              <w:right w:val="single" w:sz="2" w:space="0" w:color="000000"/>
            </w:tcBorders>
          </w:tcPr>
          <w:p w14:paraId="4AB8CCBB" w14:textId="143CEC6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640 </w:t>
            </w:r>
            <w:proofErr w:type="spellStart"/>
            <w:proofErr w:type="gramStart"/>
            <w:r>
              <w:rPr>
                <w:color w:val="000000"/>
                <w:sz w:val="20"/>
                <w:szCs w:val="20"/>
              </w:rPr>
              <w:t>tis.Kč</w:t>
            </w:r>
            <w:proofErr w:type="spellEnd"/>
            <w:proofErr w:type="gramEnd"/>
          </w:p>
        </w:tc>
        <w:tc>
          <w:tcPr>
            <w:tcW w:w="567" w:type="dxa"/>
            <w:tcBorders>
              <w:top w:val="nil"/>
              <w:left w:val="single" w:sz="2" w:space="0" w:color="000000"/>
              <w:bottom w:val="single" w:sz="2" w:space="0" w:color="000000"/>
            </w:tcBorders>
          </w:tcPr>
          <w:p w14:paraId="2E92F6E8" w14:textId="0046589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716EC02" w14:textId="25C0F6D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2025/9</w:t>
            </w:r>
          </w:p>
        </w:tc>
        <w:tc>
          <w:tcPr>
            <w:tcW w:w="425" w:type="dxa"/>
            <w:tcBorders>
              <w:left w:val="single" w:sz="2" w:space="0" w:color="000000"/>
              <w:bottom w:val="single" w:sz="2" w:space="0" w:color="000000"/>
            </w:tcBorders>
          </w:tcPr>
          <w:p w14:paraId="2568FEBE" w14:textId="76CA5E1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2027/8</w:t>
            </w:r>
          </w:p>
        </w:tc>
        <w:tc>
          <w:tcPr>
            <w:tcW w:w="284" w:type="dxa"/>
            <w:tcBorders>
              <w:top w:val="nil"/>
              <w:bottom w:val="single" w:sz="2" w:space="0" w:color="000000"/>
              <w:right w:val="single" w:sz="2" w:space="0" w:color="000000"/>
            </w:tcBorders>
          </w:tcPr>
          <w:p w14:paraId="480175B9" w14:textId="4C8955C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7B0E049C" w14:textId="4BAB911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63D3BCAC" w14:textId="0FE9561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4CF9F0D2" w14:textId="0597FE6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2B987611" w14:textId="3306A32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2F6327C" w14:textId="20AE202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09FB7D64" w14:textId="5314643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0061D9A" w14:textId="505568F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55AA603B" w14:textId="77A8EDD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043A959F" w14:textId="26BA86E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568AB499" w14:textId="5CD67F1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5F4752CF" w14:textId="77777777" w:rsidTr="0088107A">
        <w:trPr>
          <w:trHeight w:val="239"/>
        </w:trPr>
        <w:tc>
          <w:tcPr>
            <w:tcW w:w="292" w:type="dxa"/>
            <w:tcBorders>
              <w:top w:val="nil"/>
              <w:bottom w:val="single" w:sz="2" w:space="0" w:color="000000"/>
            </w:tcBorders>
          </w:tcPr>
          <w:p w14:paraId="067A8286" w14:textId="2BD5BAF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50</w:t>
            </w:r>
          </w:p>
        </w:tc>
        <w:tc>
          <w:tcPr>
            <w:tcW w:w="1401" w:type="dxa"/>
            <w:tcBorders>
              <w:bottom w:val="single" w:sz="2" w:space="0" w:color="000000"/>
              <w:right w:val="single" w:sz="2" w:space="0" w:color="000000"/>
            </w:tcBorders>
          </w:tcPr>
          <w:p w14:paraId="24EDF92A" w14:textId="417379D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Grafická</w:t>
            </w:r>
            <w:proofErr w:type="spellEnd"/>
            <w:r>
              <w:rPr>
                <w:color w:val="000000"/>
                <w:sz w:val="20"/>
                <w:szCs w:val="20"/>
              </w:rPr>
              <w:t>,</w:t>
            </w:r>
            <w:r>
              <w:rPr>
                <w:color w:val="000000"/>
                <w:sz w:val="20"/>
                <w:szCs w:val="20"/>
              </w:rPr>
              <w:br/>
              <w:t>1060/13</w:t>
            </w:r>
          </w:p>
        </w:tc>
        <w:tc>
          <w:tcPr>
            <w:tcW w:w="567" w:type="dxa"/>
            <w:tcBorders>
              <w:left w:val="single" w:sz="2" w:space="0" w:color="000000"/>
              <w:bottom w:val="single" w:sz="2" w:space="0" w:color="000000"/>
              <w:right w:val="single" w:sz="2" w:space="0" w:color="000000"/>
            </w:tcBorders>
          </w:tcPr>
          <w:p w14:paraId="587C99B9" w14:textId="0616FA17"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3F222367" w14:textId="3A84FFE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44851987</w:t>
            </w:r>
          </w:p>
        </w:tc>
        <w:tc>
          <w:tcPr>
            <w:tcW w:w="567" w:type="dxa"/>
            <w:tcBorders>
              <w:left w:val="single" w:sz="2" w:space="0" w:color="000000"/>
              <w:bottom w:val="single" w:sz="2" w:space="0" w:color="000000"/>
              <w:right w:val="single" w:sz="2" w:space="0" w:color="000000"/>
            </w:tcBorders>
          </w:tcPr>
          <w:p w14:paraId="1BB4EE0D" w14:textId="1B5AEA1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044851987</w:t>
            </w:r>
          </w:p>
        </w:tc>
        <w:tc>
          <w:tcPr>
            <w:tcW w:w="709" w:type="dxa"/>
            <w:tcBorders>
              <w:left w:val="single" w:sz="2" w:space="0" w:color="000000"/>
              <w:bottom w:val="single" w:sz="2" w:space="0" w:color="000000"/>
            </w:tcBorders>
          </w:tcPr>
          <w:p w14:paraId="071D3514" w14:textId="09D3104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600038246</w:t>
            </w:r>
          </w:p>
        </w:tc>
        <w:tc>
          <w:tcPr>
            <w:tcW w:w="992" w:type="dxa"/>
            <w:tcBorders>
              <w:bottom w:val="single" w:sz="2" w:space="0" w:color="000000"/>
            </w:tcBorders>
          </w:tcPr>
          <w:p w14:paraId="0689F744" w14:textId="012550A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5. </w:t>
            </w:r>
            <w:proofErr w:type="spellStart"/>
            <w:r>
              <w:rPr>
                <w:color w:val="000000"/>
                <w:sz w:val="20"/>
                <w:szCs w:val="20"/>
              </w:rPr>
              <w:t>Půdní</w:t>
            </w:r>
            <w:proofErr w:type="spellEnd"/>
            <w:r>
              <w:rPr>
                <w:color w:val="000000"/>
                <w:sz w:val="20"/>
                <w:szCs w:val="20"/>
              </w:rPr>
              <w:t xml:space="preserve"> </w:t>
            </w:r>
            <w:proofErr w:type="spellStart"/>
            <w:r>
              <w:rPr>
                <w:color w:val="000000"/>
                <w:sz w:val="20"/>
                <w:szCs w:val="20"/>
              </w:rPr>
              <w:t>vestavba</w:t>
            </w:r>
            <w:proofErr w:type="spellEnd"/>
          </w:p>
        </w:tc>
        <w:tc>
          <w:tcPr>
            <w:tcW w:w="567" w:type="dxa"/>
            <w:tcBorders>
              <w:bottom w:val="single" w:sz="2" w:space="0" w:color="000000"/>
            </w:tcBorders>
          </w:tcPr>
          <w:p w14:paraId="75DFAB9D" w14:textId="0F94327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20C7A3EB" w14:textId="43600B1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25E827D8" w14:textId="5696683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564D4928" w14:textId="63296CC2"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Nedostatek</w:t>
            </w:r>
            <w:proofErr w:type="spellEnd"/>
            <w:r>
              <w:rPr>
                <w:color w:val="000000"/>
                <w:sz w:val="20"/>
                <w:szCs w:val="20"/>
              </w:rPr>
              <w:t xml:space="preserve"> </w:t>
            </w:r>
            <w:proofErr w:type="spellStart"/>
            <w:r>
              <w:rPr>
                <w:color w:val="000000"/>
                <w:sz w:val="20"/>
                <w:szCs w:val="20"/>
              </w:rPr>
              <w:t>prostorové</w:t>
            </w:r>
            <w:proofErr w:type="spellEnd"/>
            <w:r>
              <w:rPr>
                <w:color w:val="000000"/>
                <w:sz w:val="20"/>
                <w:szCs w:val="20"/>
              </w:rPr>
              <w:t xml:space="preserve"> </w:t>
            </w:r>
            <w:proofErr w:type="spellStart"/>
            <w:r>
              <w:rPr>
                <w:color w:val="000000"/>
                <w:sz w:val="20"/>
                <w:szCs w:val="20"/>
              </w:rPr>
              <w:t>kapacity</w:t>
            </w:r>
            <w:proofErr w:type="spellEnd"/>
            <w:r>
              <w:rPr>
                <w:color w:val="000000"/>
                <w:sz w:val="20"/>
                <w:szCs w:val="20"/>
              </w:rPr>
              <w:t xml:space="preserve"> </w:t>
            </w:r>
            <w:proofErr w:type="spellStart"/>
            <w:r>
              <w:rPr>
                <w:color w:val="000000"/>
                <w:sz w:val="20"/>
                <w:szCs w:val="20"/>
              </w:rPr>
              <w:t>družiny</w:t>
            </w:r>
            <w:proofErr w:type="spellEnd"/>
            <w:r>
              <w:rPr>
                <w:color w:val="000000"/>
                <w:sz w:val="20"/>
                <w:szCs w:val="20"/>
              </w:rPr>
              <w:t xml:space="preserve">, </w:t>
            </w:r>
            <w:proofErr w:type="spellStart"/>
            <w:r>
              <w:rPr>
                <w:color w:val="000000"/>
                <w:sz w:val="20"/>
                <w:szCs w:val="20"/>
              </w:rPr>
              <w:t>zázemí</w:t>
            </w:r>
            <w:proofErr w:type="spellEnd"/>
            <w:r>
              <w:rPr>
                <w:color w:val="000000"/>
                <w:sz w:val="20"/>
                <w:szCs w:val="20"/>
              </w:rPr>
              <w:t xml:space="preserve"> pro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poradenské</w:t>
            </w:r>
            <w:proofErr w:type="spellEnd"/>
            <w:r>
              <w:rPr>
                <w:color w:val="000000"/>
                <w:sz w:val="20"/>
                <w:szCs w:val="20"/>
              </w:rPr>
              <w:t xml:space="preserve"> </w:t>
            </w:r>
            <w:proofErr w:type="spellStart"/>
            <w:r>
              <w:rPr>
                <w:color w:val="000000"/>
                <w:sz w:val="20"/>
                <w:szCs w:val="20"/>
              </w:rPr>
              <w:lastRenderedPageBreak/>
              <w:t>pracoviště</w:t>
            </w:r>
            <w:proofErr w:type="spellEnd"/>
            <w:r>
              <w:rPr>
                <w:color w:val="000000"/>
                <w:sz w:val="20"/>
                <w:szCs w:val="20"/>
              </w:rPr>
              <w:t xml:space="preserve"> a </w:t>
            </w:r>
            <w:proofErr w:type="spellStart"/>
            <w:r>
              <w:rPr>
                <w:color w:val="000000"/>
                <w:sz w:val="20"/>
                <w:szCs w:val="20"/>
              </w:rPr>
              <w:t>neform</w:t>
            </w:r>
            <w:proofErr w:type="spellEnd"/>
            <w:r>
              <w:rPr>
                <w:color w:val="000000"/>
                <w:sz w:val="20"/>
                <w:szCs w:val="20"/>
              </w:rPr>
              <w:t xml:space="preserve">. </w:t>
            </w:r>
            <w:proofErr w:type="spellStart"/>
            <w:r>
              <w:rPr>
                <w:color w:val="000000"/>
                <w:sz w:val="20"/>
                <w:szCs w:val="20"/>
              </w:rPr>
              <w:t>setkávání</w:t>
            </w:r>
            <w:proofErr w:type="spellEnd"/>
            <w:r>
              <w:rPr>
                <w:color w:val="000000"/>
                <w:sz w:val="20"/>
                <w:szCs w:val="20"/>
              </w:rPr>
              <w:t>.</w:t>
            </w:r>
          </w:p>
        </w:tc>
        <w:tc>
          <w:tcPr>
            <w:tcW w:w="851" w:type="dxa"/>
            <w:tcBorders>
              <w:bottom w:val="single" w:sz="2" w:space="0" w:color="000000"/>
              <w:right w:val="single" w:sz="2" w:space="0" w:color="000000"/>
            </w:tcBorders>
          </w:tcPr>
          <w:p w14:paraId="6DFC6C81" w14:textId="473E39B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45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07DB7D10" w14:textId="39385F1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A598D62" w14:textId="42A4F81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2024/9</w:t>
            </w:r>
          </w:p>
        </w:tc>
        <w:tc>
          <w:tcPr>
            <w:tcW w:w="425" w:type="dxa"/>
            <w:tcBorders>
              <w:left w:val="single" w:sz="2" w:space="0" w:color="000000"/>
              <w:bottom w:val="single" w:sz="2" w:space="0" w:color="000000"/>
            </w:tcBorders>
          </w:tcPr>
          <w:p w14:paraId="28918F6B" w14:textId="4DCEFC3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2027/12</w:t>
            </w:r>
          </w:p>
        </w:tc>
        <w:tc>
          <w:tcPr>
            <w:tcW w:w="284" w:type="dxa"/>
            <w:tcBorders>
              <w:top w:val="nil"/>
              <w:bottom w:val="single" w:sz="2" w:space="0" w:color="000000"/>
              <w:right w:val="single" w:sz="2" w:space="0" w:color="000000"/>
            </w:tcBorders>
          </w:tcPr>
          <w:p w14:paraId="7337B2CA" w14:textId="18AEFD7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3AD2F50E" w14:textId="0C3D664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4A0FF5B9" w14:textId="2A89EBF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615299AA" w14:textId="082F313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38DDF855" w14:textId="157FB87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68CAC19" w14:textId="5FD46A8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4DB2FF0B" w14:textId="7307607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66EF192B" w14:textId="7D0D4BA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7DA56E18" w14:textId="021C91B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4E7D8900" w14:textId="1D0E4AE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0FDAFA0" w14:textId="485B853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7E34CAEB" w14:textId="77777777" w:rsidTr="0088107A">
        <w:trPr>
          <w:trHeight w:val="239"/>
        </w:trPr>
        <w:tc>
          <w:tcPr>
            <w:tcW w:w="292" w:type="dxa"/>
            <w:tcBorders>
              <w:top w:val="nil"/>
              <w:bottom w:val="single" w:sz="2" w:space="0" w:color="000000"/>
            </w:tcBorders>
          </w:tcPr>
          <w:p w14:paraId="74D88B80" w14:textId="07783CA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51</w:t>
            </w:r>
          </w:p>
        </w:tc>
        <w:tc>
          <w:tcPr>
            <w:tcW w:w="1401" w:type="dxa"/>
            <w:tcBorders>
              <w:bottom w:val="single" w:sz="2" w:space="0" w:color="000000"/>
              <w:right w:val="single" w:sz="2" w:space="0" w:color="000000"/>
            </w:tcBorders>
          </w:tcPr>
          <w:p w14:paraId="326C9307" w14:textId="2ABCB9A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Nepomucká</w:t>
            </w:r>
            <w:proofErr w:type="spellEnd"/>
            <w:r>
              <w:rPr>
                <w:color w:val="000000"/>
                <w:sz w:val="20"/>
                <w:szCs w:val="20"/>
              </w:rPr>
              <w:t xml:space="preserve"> 1/139 </w:t>
            </w:r>
          </w:p>
        </w:tc>
        <w:tc>
          <w:tcPr>
            <w:tcW w:w="567" w:type="dxa"/>
            <w:tcBorders>
              <w:left w:val="single" w:sz="2" w:space="0" w:color="000000"/>
              <w:bottom w:val="single" w:sz="2" w:space="0" w:color="000000"/>
              <w:right w:val="single" w:sz="2" w:space="0" w:color="000000"/>
            </w:tcBorders>
          </w:tcPr>
          <w:p w14:paraId="0A51522E" w14:textId="252AF85D"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6CCA71FE" w14:textId="7C86C03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69781761</w:t>
            </w:r>
          </w:p>
        </w:tc>
        <w:tc>
          <w:tcPr>
            <w:tcW w:w="567" w:type="dxa"/>
            <w:tcBorders>
              <w:left w:val="single" w:sz="2" w:space="0" w:color="000000"/>
              <w:bottom w:val="single" w:sz="2" w:space="0" w:color="000000"/>
              <w:right w:val="single" w:sz="2" w:space="0" w:color="000000"/>
            </w:tcBorders>
          </w:tcPr>
          <w:p w14:paraId="2D8421D3" w14:textId="5888827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102385467</w:t>
            </w:r>
          </w:p>
        </w:tc>
        <w:tc>
          <w:tcPr>
            <w:tcW w:w="709" w:type="dxa"/>
            <w:tcBorders>
              <w:left w:val="single" w:sz="2" w:space="0" w:color="000000"/>
              <w:bottom w:val="single" w:sz="2" w:space="0" w:color="000000"/>
            </w:tcBorders>
          </w:tcPr>
          <w:p w14:paraId="41125B91" w14:textId="0802584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600038441</w:t>
            </w:r>
          </w:p>
        </w:tc>
        <w:tc>
          <w:tcPr>
            <w:tcW w:w="992" w:type="dxa"/>
            <w:tcBorders>
              <w:bottom w:val="single" w:sz="2" w:space="0" w:color="000000"/>
            </w:tcBorders>
          </w:tcPr>
          <w:p w14:paraId="784FA130" w14:textId="5D00E94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výdejny</w:t>
            </w:r>
            <w:proofErr w:type="spellEnd"/>
            <w:r>
              <w:rPr>
                <w:color w:val="000000"/>
                <w:sz w:val="20"/>
                <w:szCs w:val="20"/>
              </w:rPr>
              <w:t xml:space="preserve"> </w:t>
            </w:r>
            <w:proofErr w:type="spellStart"/>
            <w:r>
              <w:rPr>
                <w:color w:val="000000"/>
                <w:sz w:val="20"/>
                <w:szCs w:val="20"/>
              </w:rPr>
              <w:t>obědů</w:t>
            </w:r>
            <w:proofErr w:type="spellEnd"/>
            <w:r>
              <w:rPr>
                <w:color w:val="000000"/>
                <w:sz w:val="20"/>
                <w:szCs w:val="20"/>
              </w:rPr>
              <w:t xml:space="preserve"> v </w:t>
            </w:r>
            <w:proofErr w:type="spellStart"/>
            <w:r>
              <w:rPr>
                <w:color w:val="000000"/>
                <w:sz w:val="20"/>
                <w:szCs w:val="20"/>
              </w:rPr>
              <w:t>hlavní</w:t>
            </w:r>
            <w:proofErr w:type="spellEnd"/>
            <w:r>
              <w:rPr>
                <w:color w:val="000000"/>
                <w:sz w:val="20"/>
                <w:szCs w:val="20"/>
              </w:rPr>
              <w:t xml:space="preserve"> </w:t>
            </w:r>
            <w:proofErr w:type="spellStart"/>
            <w:r>
              <w:rPr>
                <w:color w:val="000000"/>
                <w:sz w:val="20"/>
                <w:szCs w:val="20"/>
              </w:rPr>
              <w:t>budově</w:t>
            </w:r>
            <w:proofErr w:type="spellEnd"/>
          </w:p>
        </w:tc>
        <w:tc>
          <w:tcPr>
            <w:tcW w:w="567" w:type="dxa"/>
            <w:tcBorders>
              <w:bottom w:val="single" w:sz="2" w:space="0" w:color="000000"/>
            </w:tcBorders>
          </w:tcPr>
          <w:p w14:paraId="21E7B4A3" w14:textId="0702ABC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510990FA" w14:textId="0C83C5D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70BB6C3" w14:textId="364A4BFC"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Košíře</w:t>
            </w:r>
            <w:proofErr w:type="spellEnd"/>
          </w:p>
        </w:tc>
        <w:tc>
          <w:tcPr>
            <w:tcW w:w="1417" w:type="dxa"/>
            <w:tcBorders>
              <w:bottom w:val="single" w:sz="2" w:space="0" w:color="000000"/>
            </w:tcBorders>
          </w:tcPr>
          <w:p w14:paraId="176F3EEB" w14:textId="5B51CBD3"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výdejny</w:t>
            </w:r>
            <w:proofErr w:type="spellEnd"/>
            <w:r>
              <w:rPr>
                <w:color w:val="000000"/>
                <w:sz w:val="20"/>
                <w:szCs w:val="20"/>
              </w:rPr>
              <w:t xml:space="preserve"> </w:t>
            </w:r>
            <w:proofErr w:type="spellStart"/>
            <w:r>
              <w:rPr>
                <w:color w:val="000000"/>
                <w:sz w:val="20"/>
                <w:szCs w:val="20"/>
              </w:rPr>
              <w:t>obědů</w:t>
            </w:r>
            <w:proofErr w:type="spellEnd"/>
            <w:r>
              <w:rPr>
                <w:color w:val="000000"/>
                <w:sz w:val="20"/>
                <w:szCs w:val="20"/>
              </w:rPr>
              <w:t xml:space="preserve"> v </w:t>
            </w:r>
            <w:proofErr w:type="spellStart"/>
            <w:r>
              <w:rPr>
                <w:color w:val="000000"/>
                <w:sz w:val="20"/>
                <w:szCs w:val="20"/>
              </w:rPr>
              <w:t>hlavní</w:t>
            </w:r>
            <w:proofErr w:type="spellEnd"/>
            <w:r>
              <w:rPr>
                <w:color w:val="000000"/>
                <w:sz w:val="20"/>
                <w:szCs w:val="20"/>
              </w:rPr>
              <w:t xml:space="preserve"> </w:t>
            </w:r>
            <w:proofErr w:type="spellStart"/>
            <w:r>
              <w:rPr>
                <w:color w:val="000000"/>
                <w:sz w:val="20"/>
                <w:szCs w:val="20"/>
              </w:rPr>
              <w:t>budově</w:t>
            </w:r>
            <w:proofErr w:type="spellEnd"/>
            <w:r>
              <w:rPr>
                <w:color w:val="000000"/>
                <w:sz w:val="20"/>
                <w:szCs w:val="20"/>
              </w:rPr>
              <w:t xml:space="preserve"> - </w:t>
            </w:r>
            <w:proofErr w:type="spellStart"/>
            <w:r>
              <w:rPr>
                <w:color w:val="000000"/>
                <w:sz w:val="20"/>
                <w:szCs w:val="20"/>
              </w:rPr>
              <w:t>zastaralý</w:t>
            </w:r>
            <w:proofErr w:type="spellEnd"/>
            <w:r>
              <w:rPr>
                <w:color w:val="000000"/>
                <w:sz w:val="20"/>
                <w:szCs w:val="20"/>
              </w:rPr>
              <w:t xml:space="preserve"> a </w:t>
            </w:r>
            <w:proofErr w:type="spellStart"/>
            <w:r>
              <w:rPr>
                <w:color w:val="000000"/>
                <w:sz w:val="20"/>
                <w:szCs w:val="20"/>
              </w:rPr>
              <w:t>neekonomický</w:t>
            </w:r>
            <w:proofErr w:type="spellEnd"/>
            <w:r>
              <w:rPr>
                <w:color w:val="000000"/>
                <w:sz w:val="20"/>
                <w:szCs w:val="20"/>
              </w:rPr>
              <w:t xml:space="preserve"> </w:t>
            </w:r>
            <w:proofErr w:type="spellStart"/>
            <w:r>
              <w:rPr>
                <w:color w:val="000000"/>
                <w:sz w:val="20"/>
                <w:szCs w:val="20"/>
              </w:rPr>
              <w:t>provoz</w:t>
            </w:r>
            <w:proofErr w:type="spellEnd"/>
          </w:p>
        </w:tc>
        <w:tc>
          <w:tcPr>
            <w:tcW w:w="851" w:type="dxa"/>
            <w:tcBorders>
              <w:bottom w:val="single" w:sz="2" w:space="0" w:color="000000"/>
              <w:right w:val="single" w:sz="2" w:space="0" w:color="000000"/>
            </w:tcBorders>
          </w:tcPr>
          <w:p w14:paraId="21CD7C63" w14:textId="6C05503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6329B296" w14:textId="22E343C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1B50F6A" w14:textId="03ABA4B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2A1D3711" w14:textId="6ADB23F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w:t>
            </w:r>
          </w:p>
        </w:tc>
        <w:tc>
          <w:tcPr>
            <w:tcW w:w="284" w:type="dxa"/>
            <w:tcBorders>
              <w:top w:val="nil"/>
              <w:bottom w:val="single" w:sz="2" w:space="0" w:color="000000"/>
              <w:right w:val="single" w:sz="2" w:space="0" w:color="000000"/>
            </w:tcBorders>
          </w:tcPr>
          <w:p w14:paraId="3DD64DAF" w14:textId="73FFEE5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616F097D" w14:textId="3C671BD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7BCBF538" w14:textId="5AA4667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5A8B6C5D" w14:textId="6FFBCF2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31C911EA" w14:textId="2A45EE0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9C10797" w14:textId="57C9F9B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4D4CED91" w14:textId="7A7E5D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B42B8FB" w14:textId="5CDD123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69BF3ED6" w14:textId="2810836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68DA86C9" w14:textId="1C8DBB7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2271AE34" w14:textId="045DB52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6EBDCFE9" w14:textId="77777777" w:rsidTr="0088107A">
        <w:trPr>
          <w:trHeight w:val="239"/>
        </w:trPr>
        <w:tc>
          <w:tcPr>
            <w:tcW w:w="292" w:type="dxa"/>
            <w:tcBorders>
              <w:top w:val="nil"/>
              <w:bottom w:val="single" w:sz="2" w:space="0" w:color="000000"/>
            </w:tcBorders>
          </w:tcPr>
          <w:p w14:paraId="083A2C64" w14:textId="19FB426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52</w:t>
            </w:r>
          </w:p>
        </w:tc>
        <w:tc>
          <w:tcPr>
            <w:tcW w:w="1401" w:type="dxa"/>
            <w:tcBorders>
              <w:bottom w:val="single" w:sz="2" w:space="0" w:color="000000"/>
              <w:right w:val="single" w:sz="2" w:space="0" w:color="000000"/>
            </w:tcBorders>
          </w:tcPr>
          <w:p w14:paraId="3AC5BA1E" w14:textId="572E595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Nepomucká</w:t>
            </w:r>
            <w:proofErr w:type="spellEnd"/>
            <w:r>
              <w:rPr>
                <w:color w:val="000000"/>
                <w:sz w:val="20"/>
                <w:szCs w:val="20"/>
              </w:rPr>
              <w:t xml:space="preserve">, </w:t>
            </w:r>
            <w:proofErr w:type="spellStart"/>
            <w:r>
              <w:rPr>
                <w:color w:val="000000"/>
                <w:sz w:val="20"/>
                <w:szCs w:val="20"/>
              </w:rPr>
              <w:t>Nepomucká</w:t>
            </w:r>
            <w:proofErr w:type="spellEnd"/>
            <w:r>
              <w:rPr>
                <w:color w:val="000000"/>
                <w:sz w:val="20"/>
                <w:szCs w:val="20"/>
              </w:rPr>
              <w:t xml:space="preserve"> 1/139 </w:t>
            </w:r>
          </w:p>
        </w:tc>
        <w:tc>
          <w:tcPr>
            <w:tcW w:w="567" w:type="dxa"/>
            <w:tcBorders>
              <w:left w:val="single" w:sz="2" w:space="0" w:color="000000"/>
              <w:bottom w:val="single" w:sz="2" w:space="0" w:color="000000"/>
              <w:right w:val="single" w:sz="2" w:space="0" w:color="000000"/>
            </w:tcBorders>
          </w:tcPr>
          <w:p w14:paraId="4E81D6CE" w14:textId="2825E068"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661A88BB" w14:textId="501EB70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69781761</w:t>
            </w:r>
          </w:p>
        </w:tc>
        <w:tc>
          <w:tcPr>
            <w:tcW w:w="567" w:type="dxa"/>
            <w:tcBorders>
              <w:left w:val="single" w:sz="2" w:space="0" w:color="000000"/>
              <w:bottom w:val="single" w:sz="2" w:space="0" w:color="000000"/>
              <w:right w:val="single" w:sz="2" w:space="0" w:color="000000"/>
            </w:tcBorders>
          </w:tcPr>
          <w:p w14:paraId="22FC5D5B" w14:textId="456102D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102385467</w:t>
            </w:r>
          </w:p>
        </w:tc>
        <w:tc>
          <w:tcPr>
            <w:tcW w:w="709" w:type="dxa"/>
            <w:tcBorders>
              <w:left w:val="single" w:sz="2" w:space="0" w:color="000000"/>
              <w:bottom w:val="single" w:sz="2" w:space="0" w:color="000000"/>
            </w:tcBorders>
          </w:tcPr>
          <w:p w14:paraId="4696235B" w14:textId="35B7479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600038441</w:t>
            </w:r>
          </w:p>
        </w:tc>
        <w:tc>
          <w:tcPr>
            <w:tcW w:w="992" w:type="dxa"/>
            <w:tcBorders>
              <w:bottom w:val="single" w:sz="2" w:space="0" w:color="000000"/>
            </w:tcBorders>
          </w:tcPr>
          <w:p w14:paraId="08D735D9" w14:textId="5341BF3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rozvodů</w:t>
            </w:r>
            <w:proofErr w:type="spellEnd"/>
            <w:r>
              <w:rPr>
                <w:color w:val="000000"/>
                <w:sz w:val="20"/>
                <w:szCs w:val="20"/>
              </w:rPr>
              <w:t xml:space="preserve"> </w:t>
            </w:r>
            <w:proofErr w:type="spellStart"/>
            <w:r>
              <w:rPr>
                <w:color w:val="000000"/>
                <w:sz w:val="20"/>
                <w:szCs w:val="20"/>
              </w:rPr>
              <w:t>vody</w:t>
            </w:r>
            <w:proofErr w:type="spellEnd"/>
            <w:r>
              <w:rPr>
                <w:color w:val="000000"/>
                <w:sz w:val="20"/>
                <w:szCs w:val="20"/>
              </w:rPr>
              <w:t xml:space="preserve"> </w:t>
            </w:r>
            <w:proofErr w:type="gramStart"/>
            <w:r>
              <w:rPr>
                <w:color w:val="000000"/>
                <w:sz w:val="20"/>
                <w:szCs w:val="20"/>
              </w:rPr>
              <w:t>a</w:t>
            </w:r>
            <w:proofErr w:type="gramEnd"/>
            <w:r>
              <w:rPr>
                <w:color w:val="000000"/>
                <w:sz w:val="20"/>
                <w:szCs w:val="20"/>
              </w:rPr>
              <w:t xml:space="preserve"> </w:t>
            </w:r>
            <w:proofErr w:type="spellStart"/>
            <w:r>
              <w:rPr>
                <w:color w:val="000000"/>
                <w:sz w:val="20"/>
                <w:szCs w:val="20"/>
              </w:rPr>
              <w:t>odpadů</w:t>
            </w:r>
            <w:proofErr w:type="spellEnd"/>
            <w:r>
              <w:rPr>
                <w:color w:val="000000"/>
                <w:sz w:val="20"/>
                <w:szCs w:val="20"/>
              </w:rPr>
              <w:t xml:space="preserve"> v </w:t>
            </w:r>
            <w:proofErr w:type="spellStart"/>
            <w:r>
              <w:rPr>
                <w:color w:val="000000"/>
                <w:sz w:val="20"/>
                <w:szCs w:val="20"/>
              </w:rPr>
              <w:t>hlavní</w:t>
            </w:r>
            <w:proofErr w:type="spellEnd"/>
            <w:r>
              <w:rPr>
                <w:color w:val="000000"/>
                <w:sz w:val="20"/>
                <w:szCs w:val="20"/>
              </w:rPr>
              <w:t xml:space="preserve"> </w:t>
            </w:r>
            <w:proofErr w:type="spellStart"/>
            <w:r>
              <w:rPr>
                <w:color w:val="000000"/>
                <w:sz w:val="20"/>
                <w:szCs w:val="20"/>
              </w:rPr>
              <w:t>budově</w:t>
            </w:r>
            <w:proofErr w:type="spellEnd"/>
            <w:r>
              <w:rPr>
                <w:color w:val="000000"/>
                <w:sz w:val="20"/>
                <w:szCs w:val="20"/>
              </w:rPr>
              <w:t xml:space="preserve"> </w:t>
            </w:r>
            <w:proofErr w:type="spellStart"/>
            <w:r>
              <w:rPr>
                <w:color w:val="000000"/>
                <w:sz w:val="20"/>
                <w:szCs w:val="20"/>
              </w:rPr>
              <w:t>školy</w:t>
            </w:r>
            <w:proofErr w:type="spellEnd"/>
          </w:p>
        </w:tc>
        <w:tc>
          <w:tcPr>
            <w:tcW w:w="567" w:type="dxa"/>
            <w:tcBorders>
              <w:bottom w:val="single" w:sz="2" w:space="0" w:color="000000"/>
            </w:tcBorders>
          </w:tcPr>
          <w:p w14:paraId="43398CDD" w14:textId="1C50D77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11DDDB9F" w14:textId="646735E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073F145E" w14:textId="668B4C1C"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Košíře</w:t>
            </w:r>
            <w:proofErr w:type="spellEnd"/>
          </w:p>
        </w:tc>
        <w:tc>
          <w:tcPr>
            <w:tcW w:w="1417" w:type="dxa"/>
            <w:tcBorders>
              <w:bottom w:val="single" w:sz="2" w:space="0" w:color="000000"/>
            </w:tcBorders>
          </w:tcPr>
          <w:p w14:paraId="19FD1711" w14:textId="08F3B7AD"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rozvodů</w:t>
            </w:r>
            <w:proofErr w:type="spellEnd"/>
            <w:r>
              <w:rPr>
                <w:color w:val="000000"/>
                <w:sz w:val="20"/>
                <w:szCs w:val="20"/>
              </w:rPr>
              <w:t xml:space="preserve"> - </w:t>
            </w:r>
            <w:proofErr w:type="spellStart"/>
            <w:r>
              <w:rPr>
                <w:color w:val="000000"/>
                <w:sz w:val="20"/>
                <w:szCs w:val="20"/>
              </w:rPr>
              <w:t>zastaralý</w:t>
            </w:r>
            <w:proofErr w:type="spellEnd"/>
            <w:r>
              <w:rPr>
                <w:color w:val="000000"/>
                <w:sz w:val="20"/>
                <w:szCs w:val="20"/>
              </w:rPr>
              <w:t xml:space="preserve"> a </w:t>
            </w:r>
            <w:proofErr w:type="spellStart"/>
            <w:r>
              <w:rPr>
                <w:color w:val="000000"/>
                <w:sz w:val="20"/>
                <w:szCs w:val="20"/>
              </w:rPr>
              <w:t>neekonomický</w:t>
            </w:r>
            <w:proofErr w:type="spellEnd"/>
            <w:r>
              <w:rPr>
                <w:color w:val="000000"/>
                <w:sz w:val="20"/>
                <w:szCs w:val="20"/>
              </w:rPr>
              <w:t xml:space="preserve"> </w:t>
            </w:r>
            <w:proofErr w:type="spellStart"/>
            <w:r>
              <w:rPr>
                <w:color w:val="000000"/>
                <w:sz w:val="20"/>
                <w:szCs w:val="20"/>
              </w:rPr>
              <w:t>provoz</w:t>
            </w:r>
            <w:proofErr w:type="spellEnd"/>
            <w:r>
              <w:rPr>
                <w:color w:val="000000"/>
                <w:sz w:val="20"/>
                <w:szCs w:val="20"/>
              </w:rPr>
              <w:t xml:space="preserve">, </w:t>
            </w:r>
            <w:proofErr w:type="spellStart"/>
            <w:r>
              <w:rPr>
                <w:color w:val="000000"/>
                <w:sz w:val="20"/>
                <w:szCs w:val="20"/>
              </w:rPr>
              <w:t>hrozba</w:t>
            </w:r>
            <w:proofErr w:type="spellEnd"/>
            <w:r>
              <w:rPr>
                <w:color w:val="000000"/>
                <w:sz w:val="20"/>
                <w:szCs w:val="20"/>
              </w:rPr>
              <w:t xml:space="preserve"> </w:t>
            </w:r>
            <w:proofErr w:type="spellStart"/>
            <w:r>
              <w:rPr>
                <w:color w:val="000000"/>
                <w:sz w:val="20"/>
                <w:szCs w:val="20"/>
              </w:rPr>
              <w:t>havárií</w:t>
            </w:r>
            <w:proofErr w:type="spellEnd"/>
            <w:r>
              <w:rPr>
                <w:color w:val="000000"/>
                <w:sz w:val="20"/>
                <w:szCs w:val="20"/>
              </w:rPr>
              <w:t xml:space="preserve"> - </w:t>
            </w:r>
            <w:proofErr w:type="spellStart"/>
            <w:r>
              <w:rPr>
                <w:color w:val="000000"/>
                <w:sz w:val="20"/>
                <w:szCs w:val="20"/>
              </w:rPr>
              <w:t>dáno</w:t>
            </w:r>
            <w:proofErr w:type="spellEnd"/>
            <w:r>
              <w:rPr>
                <w:color w:val="000000"/>
                <w:sz w:val="20"/>
                <w:szCs w:val="20"/>
              </w:rPr>
              <w:t xml:space="preserve"> </w:t>
            </w:r>
            <w:proofErr w:type="spellStart"/>
            <w:r>
              <w:rPr>
                <w:color w:val="000000"/>
                <w:sz w:val="20"/>
                <w:szCs w:val="20"/>
              </w:rPr>
              <w:t>stářím</w:t>
            </w:r>
            <w:proofErr w:type="spellEnd"/>
            <w:r>
              <w:rPr>
                <w:color w:val="000000"/>
                <w:sz w:val="20"/>
                <w:szCs w:val="20"/>
              </w:rPr>
              <w:t xml:space="preserve"> </w:t>
            </w:r>
            <w:proofErr w:type="spellStart"/>
            <w:r>
              <w:rPr>
                <w:color w:val="000000"/>
                <w:sz w:val="20"/>
                <w:szCs w:val="20"/>
              </w:rPr>
              <w:t>budovy</w:t>
            </w:r>
            <w:proofErr w:type="spellEnd"/>
          </w:p>
        </w:tc>
        <w:tc>
          <w:tcPr>
            <w:tcW w:w="851" w:type="dxa"/>
            <w:tcBorders>
              <w:bottom w:val="single" w:sz="2" w:space="0" w:color="000000"/>
              <w:right w:val="single" w:sz="2" w:space="0" w:color="000000"/>
            </w:tcBorders>
          </w:tcPr>
          <w:p w14:paraId="1D6AB481" w14:textId="08DA11B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219B7DB9" w14:textId="30E7216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6532F946" w14:textId="2DF8560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6F91CED0" w14:textId="2B09824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w:t>
            </w:r>
          </w:p>
        </w:tc>
        <w:tc>
          <w:tcPr>
            <w:tcW w:w="284" w:type="dxa"/>
            <w:tcBorders>
              <w:top w:val="nil"/>
              <w:bottom w:val="single" w:sz="2" w:space="0" w:color="000000"/>
              <w:right w:val="single" w:sz="2" w:space="0" w:color="000000"/>
            </w:tcBorders>
          </w:tcPr>
          <w:p w14:paraId="47B80057" w14:textId="26D7533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78F1F054" w14:textId="2DA0C0D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749DC7D7" w14:textId="0B120F9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640870B9" w14:textId="4EEC920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32D95F85" w14:textId="64AC158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83243E3" w14:textId="38C1B75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1B633BC0" w14:textId="7AA3C81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8F7F7E3" w14:textId="784016B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6BED8FB6" w14:textId="4DB5183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13AF2791" w14:textId="376EE1C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18D8F43" w14:textId="33D95DE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75741371" w14:textId="77777777" w:rsidTr="0088107A">
        <w:trPr>
          <w:trHeight w:val="239"/>
        </w:trPr>
        <w:tc>
          <w:tcPr>
            <w:tcW w:w="292" w:type="dxa"/>
            <w:tcBorders>
              <w:top w:val="nil"/>
              <w:bottom w:val="single" w:sz="2" w:space="0" w:color="000000"/>
            </w:tcBorders>
          </w:tcPr>
          <w:p w14:paraId="2CD411D3" w14:textId="34F5088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53</w:t>
            </w:r>
          </w:p>
        </w:tc>
        <w:tc>
          <w:tcPr>
            <w:tcW w:w="1401" w:type="dxa"/>
            <w:tcBorders>
              <w:bottom w:val="single" w:sz="2" w:space="0" w:color="000000"/>
              <w:right w:val="single" w:sz="2" w:space="0" w:color="000000"/>
            </w:tcBorders>
          </w:tcPr>
          <w:p w14:paraId="5EBC8891" w14:textId="37548B5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Nepomucká</w:t>
            </w:r>
            <w:proofErr w:type="spellEnd"/>
            <w:r>
              <w:rPr>
                <w:color w:val="000000"/>
                <w:sz w:val="20"/>
                <w:szCs w:val="20"/>
              </w:rPr>
              <w:t xml:space="preserve">, </w:t>
            </w:r>
            <w:proofErr w:type="spellStart"/>
            <w:r>
              <w:rPr>
                <w:color w:val="000000"/>
                <w:sz w:val="20"/>
                <w:szCs w:val="20"/>
              </w:rPr>
              <w:t>Nepomucká</w:t>
            </w:r>
            <w:proofErr w:type="spellEnd"/>
            <w:r>
              <w:rPr>
                <w:color w:val="000000"/>
                <w:sz w:val="20"/>
                <w:szCs w:val="20"/>
              </w:rPr>
              <w:t xml:space="preserve"> 1/139 </w:t>
            </w:r>
          </w:p>
        </w:tc>
        <w:tc>
          <w:tcPr>
            <w:tcW w:w="567" w:type="dxa"/>
            <w:tcBorders>
              <w:left w:val="single" w:sz="2" w:space="0" w:color="000000"/>
              <w:bottom w:val="single" w:sz="2" w:space="0" w:color="000000"/>
              <w:right w:val="single" w:sz="2" w:space="0" w:color="000000"/>
            </w:tcBorders>
          </w:tcPr>
          <w:p w14:paraId="01D0165F" w14:textId="41735FB4"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26F6D902" w14:textId="022B4BF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69781761</w:t>
            </w:r>
          </w:p>
        </w:tc>
        <w:tc>
          <w:tcPr>
            <w:tcW w:w="567" w:type="dxa"/>
            <w:tcBorders>
              <w:left w:val="single" w:sz="2" w:space="0" w:color="000000"/>
              <w:bottom w:val="single" w:sz="2" w:space="0" w:color="000000"/>
              <w:right w:val="single" w:sz="2" w:space="0" w:color="000000"/>
            </w:tcBorders>
          </w:tcPr>
          <w:p w14:paraId="66EFF8CB" w14:textId="520E18D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102385467</w:t>
            </w:r>
          </w:p>
        </w:tc>
        <w:tc>
          <w:tcPr>
            <w:tcW w:w="709" w:type="dxa"/>
            <w:tcBorders>
              <w:left w:val="single" w:sz="2" w:space="0" w:color="000000"/>
              <w:bottom w:val="single" w:sz="2" w:space="0" w:color="000000"/>
            </w:tcBorders>
          </w:tcPr>
          <w:p w14:paraId="1F287723" w14:textId="01DB252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600038441</w:t>
            </w:r>
          </w:p>
        </w:tc>
        <w:tc>
          <w:tcPr>
            <w:tcW w:w="992" w:type="dxa"/>
            <w:tcBorders>
              <w:bottom w:val="single" w:sz="2" w:space="0" w:color="000000"/>
            </w:tcBorders>
          </w:tcPr>
          <w:p w14:paraId="6E6F4910" w14:textId="4F2E2DF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3.Rekonstrukce </w:t>
            </w:r>
            <w:proofErr w:type="spellStart"/>
            <w:r>
              <w:rPr>
                <w:color w:val="000000"/>
                <w:sz w:val="20"/>
                <w:szCs w:val="20"/>
              </w:rPr>
              <w:t>osvětlení</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w:t>
            </w:r>
            <w:proofErr w:type="spellStart"/>
            <w:r>
              <w:rPr>
                <w:color w:val="000000"/>
                <w:sz w:val="20"/>
                <w:szCs w:val="20"/>
              </w:rPr>
              <w:t>chodeb</w:t>
            </w:r>
            <w:proofErr w:type="spellEnd"/>
            <w:r>
              <w:rPr>
                <w:color w:val="000000"/>
                <w:sz w:val="20"/>
                <w:szCs w:val="20"/>
              </w:rPr>
              <w:t xml:space="preserve"> a </w:t>
            </w:r>
            <w:proofErr w:type="spellStart"/>
            <w:r>
              <w:rPr>
                <w:color w:val="000000"/>
                <w:sz w:val="20"/>
                <w:szCs w:val="20"/>
              </w:rPr>
              <w:t>kanceláří</w:t>
            </w:r>
            <w:proofErr w:type="spellEnd"/>
            <w:r>
              <w:rPr>
                <w:color w:val="000000"/>
                <w:sz w:val="20"/>
                <w:szCs w:val="20"/>
              </w:rPr>
              <w:t xml:space="preserve"> </w:t>
            </w:r>
            <w:proofErr w:type="spellStart"/>
            <w:r>
              <w:rPr>
                <w:color w:val="000000"/>
                <w:sz w:val="20"/>
                <w:szCs w:val="20"/>
              </w:rPr>
              <w:t>hlavní</w:t>
            </w:r>
            <w:proofErr w:type="spellEnd"/>
            <w:r>
              <w:rPr>
                <w:color w:val="000000"/>
                <w:sz w:val="20"/>
                <w:szCs w:val="20"/>
              </w:rPr>
              <w:t xml:space="preserve"> </w:t>
            </w:r>
            <w:proofErr w:type="spellStart"/>
            <w:r>
              <w:rPr>
                <w:color w:val="000000"/>
                <w:sz w:val="20"/>
                <w:szCs w:val="20"/>
              </w:rPr>
              <w:t>budovy</w:t>
            </w:r>
            <w:proofErr w:type="spellEnd"/>
          </w:p>
        </w:tc>
        <w:tc>
          <w:tcPr>
            <w:tcW w:w="567" w:type="dxa"/>
            <w:tcBorders>
              <w:bottom w:val="single" w:sz="2" w:space="0" w:color="000000"/>
            </w:tcBorders>
          </w:tcPr>
          <w:p w14:paraId="3E52D25D" w14:textId="39A6A89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0A5D14D4" w14:textId="499F62E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2FF4B0BB" w14:textId="02A1356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Košíře</w:t>
            </w:r>
            <w:proofErr w:type="spellEnd"/>
          </w:p>
        </w:tc>
        <w:tc>
          <w:tcPr>
            <w:tcW w:w="1417" w:type="dxa"/>
            <w:tcBorders>
              <w:bottom w:val="single" w:sz="2" w:space="0" w:color="000000"/>
            </w:tcBorders>
          </w:tcPr>
          <w:p w14:paraId="592CB3C0" w14:textId="7D8A2D7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Rekonstruce</w:t>
            </w:r>
            <w:proofErr w:type="spellEnd"/>
            <w:r>
              <w:rPr>
                <w:color w:val="000000"/>
                <w:sz w:val="20"/>
                <w:szCs w:val="20"/>
              </w:rPr>
              <w:t xml:space="preserve"> </w:t>
            </w:r>
            <w:proofErr w:type="spellStart"/>
            <w:r>
              <w:rPr>
                <w:color w:val="000000"/>
                <w:sz w:val="20"/>
                <w:szCs w:val="20"/>
              </w:rPr>
              <w:t>osvětlení</w:t>
            </w:r>
            <w:proofErr w:type="spellEnd"/>
            <w:r>
              <w:rPr>
                <w:color w:val="000000"/>
                <w:sz w:val="20"/>
                <w:szCs w:val="20"/>
              </w:rPr>
              <w:t xml:space="preserve"> - </w:t>
            </w:r>
            <w:proofErr w:type="spellStart"/>
            <w:r>
              <w:rPr>
                <w:color w:val="000000"/>
                <w:sz w:val="20"/>
                <w:szCs w:val="20"/>
              </w:rPr>
              <w:t>zastaralý</w:t>
            </w:r>
            <w:proofErr w:type="spellEnd"/>
            <w:r>
              <w:rPr>
                <w:color w:val="000000"/>
                <w:sz w:val="20"/>
                <w:szCs w:val="20"/>
              </w:rPr>
              <w:t xml:space="preserve"> a </w:t>
            </w:r>
            <w:proofErr w:type="spellStart"/>
            <w:r>
              <w:rPr>
                <w:color w:val="000000"/>
                <w:sz w:val="20"/>
                <w:szCs w:val="20"/>
              </w:rPr>
              <w:t>neekonomický</w:t>
            </w:r>
            <w:proofErr w:type="spellEnd"/>
            <w:r>
              <w:rPr>
                <w:color w:val="000000"/>
                <w:sz w:val="20"/>
                <w:szCs w:val="20"/>
              </w:rPr>
              <w:t xml:space="preserve"> </w:t>
            </w:r>
            <w:proofErr w:type="spellStart"/>
            <w:r>
              <w:rPr>
                <w:color w:val="000000"/>
                <w:sz w:val="20"/>
                <w:szCs w:val="20"/>
              </w:rPr>
              <w:t>provoz</w:t>
            </w:r>
            <w:proofErr w:type="spellEnd"/>
            <w:r>
              <w:rPr>
                <w:color w:val="000000"/>
                <w:sz w:val="20"/>
                <w:szCs w:val="20"/>
              </w:rPr>
              <w:t xml:space="preserve">; </w:t>
            </w:r>
            <w:proofErr w:type="spellStart"/>
            <w:r>
              <w:rPr>
                <w:color w:val="000000"/>
                <w:sz w:val="20"/>
                <w:szCs w:val="20"/>
              </w:rPr>
              <w:t>hrozba</w:t>
            </w:r>
            <w:proofErr w:type="spellEnd"/>
            <w:r>
              <w:rPr>
                <w:color w:val="000000"/>
                <w:sz w:val="20"/>
                <w:szCs w:val="20"/>
              </w:rPr>
              <w:t xml:space="preserve"> </w:t>
            </w:r>
            <w:r>
              <w:rPr>
                <w:color w:val="000000"/>
                <w:sz w:val="20"/>
                <w:szCs w:val="20"/>
              </w:rPr>
              <w:br/>
            </w:r>
            <w:proofErr w:type="spellStart"/>
            <w:r>
              <w:rPr>
                <w:color w:val="000000"/>
                <w:sz w:val="20"/>
                <w:szCs w:val="20"/>
              </w:rPr>
              <w:t>havárií</w:t>
            </w:r>
            <w:proofErr w:type="spellEnd"/>
            <w:r>
              <w:rPr>
                <w:color w:val="000000"/>
                <w:sz w:val="20"/>
                <w:szCs w:val="20"/>
              </w:rPr>
              <w:t xml:space="preserve"> – </w:t>
            </w:r>
            <w:proofErr w:type="spellStart"/>
            <w:r>
              <w:rPr>
                <w:color w:val="000000"/>
                <w:sz w:val="20"/>
                <w:szCs w:val="20"/>
              </w:rPr>
              <w:t>dáno</w:t>
            </w:r>
            <w:proofErr w:type="spellEnd"/>
            <w:r>
              <w:rPr>
                <w:color w:val="000000"/>
                <w:sz w:val="20"/>
                <w:szCs w:val="20"/>
              </w:rPr>
              <w:t xml:space="preserve"> </w:t>
            </w:r>
            <w:proofErr w:type="spellStart"/>
            <w:r>
              <w:rPr>
                <w:color w:val="000000"/>
                <w:sz w:val="20"/>
                <w:szCs w:val="20"/>
              </w:rPr>
              <w:t>stářím</w:t>
            </w:r>
            <w:proofErr w:type="spellEnd"/>
            <w:r>
              <w:rPr>
                <w:color w:val="000000"/>
                <w:sz w:val="20"/>
                <w:szCs w:val="20"/>
              </w:rPr>
              <w:t xml:space="preserve"> </w:t>
            </w:r>
            <w:proofErr w:type="spellStart"/>
            <w:r>
              <w:rPr>
                <w:color w:val="000000"/>
                <w:sz w:val="20"/>
                <w:szCs w:val="20"/>
              </w:rPr>
              <w:t>budovy</w:t>
            </w:r>
            <w:proofErr w:type="spellEnd"/>
          </w:p>
        </w:tc>
        <w:tc>
          <w:tcPr>
            <w:tcW w:w="851" w:type="dxa"/>
            <w:tcBorders>
              <w:bottom w:val="single" w:sz="2" w:space="0" w:color="000000"/>
              <w:right w:val="single" w:sz="2" w:space="0" w:color="000000"/>
            </w:tcBorders>
          </w:tcPr>
          <w:p w14:paraId="22F8A0F9" w14:textId="390037C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37442A3A" w14:textId="5867D72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D14CEA2" w14:textId="22B4FC0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3247F558" w14:textId="1435A01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w:t>
            </w:r>
          </w:p>
        </w:tc>
        <w:tc>
          <w:tcPr>
            <w:tcW w:w="284" w:type="dxa"/>
            <w:tcBorders>
              <w:top w:val="nil"/>
              <w:bottom w:val="single" w:sz="2" w:space="0" w:color="000000"/>
              <w:right w:val="single" w:sz="2" w:space="0" w:color="000000"/>
            </w:tcBorders>
          </w:tcPr>
          <w:p w14:paraId="0D9BF84E" w14:textId="684B5C6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339178D1" w14:textId="2E24072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6ED4B168" w14:textId="3732233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70A6C78F" w14:textId="197D4DC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49429EA0" w14:textId="771E3EA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BCC4CB3" w14:textId="5E56B20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07A72A13" w14:textId="3EF8D89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305D379" w14:textId="6B9AD49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018EA81F" w14:textId="2DDB026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58D45499" w14:textId="45F8A10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64BE5948" w14:textId="6E477C4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C2F42E5" w14:textId="77777777" w:rsidTr="0088107A">
        <w:trPr>
          <w:trHeight w:val="239"/>
        </w:trPr>
        <w:tc>
          <w:tcPr>
            <w:tcW w:w="292" w:type="dxa"/>
            <w:tcBorders>
              <w:top w:val="nil"/>
              <w:bottom w:val="single" w:sz="2" w:space="0" w:color="000000"/>
            </w:tcBorders>
          </w:tcPr>
          <w:p w14:paraId="04EB4F63" w14:textId="4777F36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54</w:t>
            </w:r>
          </w:p>
        </w:tc>
        <w:tc>
          <w:tcPr>
            <w:tcW w:w="1401" w:type="dxa"/>
            <w:tcBorders>
              <w:bottom w:val="single" w:sz="2" w:space="0" w:color="000000"/>
              <w:right w:val="single" w:sz="2" w:space="0" w:color="000000"/>
            </w:tcBorders>
          </w:tcPr>
          <w:p w14:paraId="52513DF0" w14:textId="5FC2A6F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Nepomucká</w:t>
            </w:r>
            <w:proofErr w:type="spellEnd"/>
            <w:r>
              <w:rPr>
                <w:color w:val="000000"/>
                <w:sz w:val="20"/>
                <w:szCs w:val="20"/>
              </w:rPr>
              <w:t xml:space="preserve"> 1/139 </w:t>
            </w:r>
          </w:p>
        </w:tc>
        <w:tc>
          <w:tcPr>
            <w:tcW w:w="567" w:type="dxa"/>
            <w:tcBorders>
              <w:left w:val="single" w:sz="2" w:space="0" w:color="000000"/>
              <w:bottom w:val="single" w:sz="2" w:space="0" w:color="000000"/>
              <w:right w:val="single" w:sz="2" w:space="0" w:color="000000"/>
            </w:tcBorders>
          </w:tcPr>
          <w:p w14:paraId="11C20A24" w14:textId="498D248E"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5C0BB469" w14:textId="46C043F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69781761</w:t>
            </w:r>
          </w:p>
        </w:tc>
        <w:tc>
          <w:tcPr>
            <w:tcW w:w="567" w:type="dxa"/>
            <w:tcBorders>
              <w:left w:val="single" w:sz="2" w:space="0" w:color="000000"/>
              <w:bottom w:val="single" w:sz="2" w:space="0" w:color="000000"/>
              <w:right w:val="single" w:sz="2" w:space="0" w:color="000000"/>
            </w:tcBorders>
          </w:tcPr>
          <w:p w14:paraId="4814F5DD" w14:textId="58FC0F2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112400281</w:t>
            </w:r>
          </w:p>
        </w:tc>
        <w:tc>
          <w:tcPr>
            <w:tcW w:w="709" w:type="dxa"/>
            <w:tcBorders>
              <w:left w:val="single" w:sz="2" w:space="0" w:color="000000"/>
              <w:bottom w:val="single" w:sz="2" w:space="0" w:color="000000"/>
            </w:tcBorders>
          </w:tcPr>
          <w:p w14:paraId="6728F154" w14:textId="58DF373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600038441</w:t>
            </w:r>
          </w:p>
        </w:tc>
        <w:tc>
          <w:tcPr>
            <w:tcW w:w="992" w:type="dxa"/>
            <w:tcBorders>
              <w:bottom w:val="single" w:sz="2" w:space="0" w:color="000000"/>
            </w:tcBorders>
          </w:tcPr>
          <w:p w14:paraId="28BF1FC0" w14:textId="0657361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r>
              <w:rPr>
                <w:color w:val="000000"/>
                <w:sz w:val="20"/>
                <w:szCs w:val="20"/>
              </w:rPr>
              <w:t>Vybudování</w:t>
            </w:r>
            <w:proofErr w:type="spellEnd"/>
            <w:r>
              <w:rPr>
                <w:color w:val="000000"/>
                <w:sz w:val="20"/>
                <w:szCs w:val="20"/>
              </w:rPr>
              <w:t xml:space="preserve"> </w:t>
            </w:r>
            <w:proofErr w:type="spellStart"/>
            <w:r>
              <w:rPr>
                <w:color w:val="000000"/>
                <w:sz w:val="20"/>
                <w:szCs w:val="20"/>
              </w:rPr>
              <w:t>druhého</w:t>
            </w:r>
            <w:proofErr w:type="spellEnd"/>
            <w:r>
              <w:rPr>
                <w:color w:val="000000"/>
                <w:sz w:val="20"/>
                <w:szCs w:val="20"/>
              </w:rPr>
              <w:t xml:space="preserve"> </w:t>
            </w:r>
            <w:proofErr w:type="spellStart"/>
            <w:r>
              <w:rPr>
                <w:color w:val="000000"/>
                <w:sz w:val="20"/>
                <w:szCs w:val="20"/>
              </w:rPr>
              <w:t>počítačového</w:t>
            </w:r>
            <w:proofErr w:type="spellEnd"/>
            <w:r>
              <w:rPr>
                <w:color w:val="000000"/>
                <w:sz w:val="20"/>
                <w:szCs w:val="20"/>
              </w:rPr>
              <w:t xml:space="preserve"> centra </w:t>
            </w:r>
            <w:proofErr w:type="spellStart"/>
            <w:r>
              <w:rPr>
                <w:color w:val="000000"/>
                <w:sz w:val="20"/>
                <w:szCs w:val="20"/>
              </w:rPr>
              <w:t>ve</w:t>
            </w:r>
            <w:proofErr w:type="spellEnd"/>
            <w:r>
              <w:rPr>
                <w:color w:val="000000"/>
                <w:sz w:val="20"/>
                <w:szCs w:val="20"/>
              </w:rPr>
              <w:t xml:space="preserve"> </w:t>
            </w:r>
            <w:proofErr w:type="spellStart"/>
            <w:r>
              <w:rPr>
                <w:color w:val="000000"/>
                <w:sz w:val="20"/>
                <w:szCs w:val="20"/>
              </w:rPr>
              <w:t>spojení</w:t>
            </w:r>
            <w:proofErr w:type="spellEnd"/>
            <w:r>
              <w:rPr>
                <w:color w:val="000000"/>
                <w:sz w:val="20"/>
                <w:szCs w:val="20"/>
              </w:rPr>
              <w:t xml:space="preserve"> s </w:t>
            </w:r>
            <w:proofErr w:type="spellStart"/>
            <w:r>
              <w:rPr>
                <w:color w:val="000000"/>
                <w:sz w:val="20"/>
                <w:szCs w:val="20"/>
              </w:rPr>
              <w:t>učebnou</w:t>
            </w:r>
            <w:proofErr w:type="spellEnd"/>
            <w:r>
              <w:rPr>
                <w:color w:val="000000"/>
                <w:sz w:val="20"/>
                <w:szCs w:val="20"/>
              </w:rPr>
              <w:t xml:space="preserve"> </w:t>
            </w:r>
            <w:r>
              <w:rPr>
                <w:color w:val="000000"/>
                <w:sz w:val="20"/>
                <w:szCs w:val="20"/>
              </w:rPr>
              <w:br/>
            </w:r>
            <w:proofErr w:type="spellStart"/>
            <w:r>
              <w:rPr>
                <w:color w:val="000000"/>
                <w:sz w:val="20"/>
                <w:szCs w:val="20"/>
              </w:rPr>
              <w:t>fyziky</w:t>
            </w:r>
            <w:proofErr w:type="spellEnd"/>
          </w:p>
        </w:tc>
        <w:tc>
          <w:tcPr>
            <w:tcW w:w="567" w:type="dxa"/>
            <w:tcBorders>
              <w:bottom w:val="single" w:sz="2" w:space="0" w:color="000000"/>
            </w:tcBorders>
          </w:tcPr>
          <w:p w14:paraId="4731C25F" w14:textId="5AC1FD4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5AFA8423" w14:textId="5F1E2AC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57AC1372" w14:textId="235B6DDB"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Košíře</w:t>
            </w:r>
            <w:proofErr w:type="spellEnd"/>
          </w:p>
        </w:tc>
        <w:tc>
          <w:tcPr>
            <w:tcW w:w="1417" w:type="dxa"/>
            <w:tcBorders>
              <w:bottom w:val="single" w:sz="2" w:space="0" w:color="000000"/>
            </w:tcBorders>
          </w:tcPr>
          <w:p w14:paraId="7F72E95B" w14:textId="05923D6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Odborná</w:t>
            </w:r>
            <w:proofErr w:type="spellEnd"/>
            <w:r>
              <w:rPr>
                <w:color w:val="000000"/>
                <w:sz w:val="20"/>
                <w:szCs w:val="20"/>
              </w:rPr>
              <w:t xml:space="preserve"> </w:t>
            </w:r>
            <w:proofErr w:type="spellStart"/>
            <w:r>
              <w:rPr>
                <w:color w:val="000000"/>
                <w:sz w:val="20"/>
                <w:szCs w:val="20"/>
              </w:rPr>
              <w:t>pracovna</w:t>
            </w:r>
            <w:proofErr w:type="spellEnd"/>
            <w:r>
              <w:rPr>
                <w:color w:val="000000"/>
                <w:sz w:val="20"/>
                <w:szCs w:val="20"/>
              </w:rPr>
              <w:t xml:space="preserve"> </w:t>
            </w:r>
            <w:proofErr w:type="spellStart"/>
            <w:r>
              <w:rPr>
                <w:color w:val="000000"/>
                <w:sz w:val="20"/>
                <w:szCs w:val="20"/>
              </w:rPr>
              <w:t>fyziky</w:t>
            </w:r>
            <w:proofErr w:type="spellEnd"/>
            <w:r>
              <w:rPr>
                <w:color w:val="000000"/>
                <w:sz w:val="20"/>
                <w:szCs w:val="20"/>
              </w:rPr>
              <w:t xml:space="preserve"> v </w:t>
            </w:r>
            <w:proofErr w:type="spellStart"/>
            <w:r>
              <w:rPr>
                <w:color w:val="000000"/>
                <w:sz w:val="20"/>
                <w:szCs w:val="20"/>
              </w:rPr>
              <w:t>kombinaci</w:t>
            </w:r>
            <w:proofErr w:type="spellEnd"/>
            <w:r>
              <w:rPr>
                <w:color w:val="000000"/>
                <w:sz w:val="20"/>
                <w:szCs w:val="20"/>
              </w:rPr>
              <w:t xml:space="preserve"> s </w:t>
            </w:r>
            <w:proofErr w:type="spellStart"/>
            <w:r>
              <w:rPr>
                <w:color w:val="000000"/>
                <w:sz w:val="20"/>
                <w:szCs w:val="20"/>
              </w:rPr>
              <w:t>počítačovou</w:t>
            </w:r>
            <w:proofErr w:type="spellEnd"/>
            <w:r>
              <w:rPr>
                <w:color w:val="000000"/>
                <w:sz w:val="20"/>
                <w:szCs w:val="20"/>
              </w:rPr>
              <w:t xml:space="preserve"> </w:t>
            </w:r>
            <w:proofErr w:type="spellStart"/>
            <w:r>
              <w:rPr>
                <w:color w:val="000000"/>
                <w:sz w:val="20"/>
                <w:szCs w:val="20"/>
              </w:rPr>
              <w:t>učebnou</w:t>
            </w:r>
            <w:proofErr w:type="spellEnd"/>
            <w:r>
              <w:rPr>
                <w:color w:val="000000"/>
                <w:sz w:val="20"/>
                <w:szCs w:val="20"/>
              </w:rPr>
              <w:t xml:space="preserve"> a </w:t>
            </w:r>
            <w:proofErr w:type="spellStart"/>
            <w:r>
              <w:rPr>
                <w:color w:val="000000"/>
                <w:sz w:val="20"/>
                <w:szCs w:val="20"/>
              </w:rPr>
              <w:t>moderními</w:t>
            </w:r>
            <w:proofErr w:type="spellEnd"/>
            <w:r>
              <w:rPr>
                <w:color w:val="000000"/>
                <w:sz w:val="20"/>
                <w:szCs w:val="20"/>
              </w:rPr>
              <w:t xml:space="preserve"> </w:t>
            </w:r>
            <w:proofErr w:type="spellStart"/>
            <w:r>
              <w:rPr>
                <w:color w:val="000000"/>
                <w:sz w:val="20"/>
                <w:szCs w:val="20"/>
              </w:rPr>
              <w:t>pomůckami</w:t>
            </w:r>
            <w:proofErr w:type="spellEnd"/>
            <w:r>
              <w:rPr>
                <w:color w:val="000000"/>
                <w:sz w:val="20"/>
                <w:szCs w:val="20"/>
              </w:rPr>
              <w:t xml:space="preserve"> </w:t>
            </w:r>
            <w:r>
              <w:rPr>
                <w:color w:val="000000"/>
                <w:sz w:val="20"/>
                <w:szCs w:val="20"/>
              </w:rPr>
              <w:br/>
              <w:t xml:space="preserve">(3D </w:t>
            </w:r>
            <w:proofErr w:type="spellStart"/>
            <w:r>
              <w:rPr>
                <w:color w:val="000000"/>
                <w:sz w:val="20"/>
                <w:szCs w:val="20"/>
              </w:rPr>
              <w:t>tiskárny</w:t>
            </w:r>
            <w:proofErr w:type="spellEnd"/>
            <w:r>
              <w:rPr>
                <w:color w:val="000000"/>
                <w:sz w:val="20"/>
                <w:szCs w:val="20"/>
              </w:rPr>
              <w:t xml:space="preserve">; </w:t>
            </w:r>
            <w:proofErr w:type="spellStart"/>
            <w:r>
              <w:rPr>
                <w:color w:val="000000"/>
                <w:sz w:val="20"/>
                <w:szCs w:val="20"/>
              </w:rPr>
              <w:lastRenderedPageBreak/>
              <w:t>elektrostavebnice</w:t>
            </w:r>
            <w:proofErr w:type="spellEnd"/>
            <w:r>
              <w:rPr>
                <w:color w:val="000000"/>
                <w:sz w:val="20"/>
                <w:szCs w:val="20"/>
              </w:rPr>
              <w:t xml:space="preserve">; </w:t>
            </w:r>
            <w:proofErr w:type="spellStart"/>
            <w:r>
              <w:rPr>
                <w:color w:val="000000"/>
                <w:sz w:val="20"/>
                <w:szCs w:val="20"/>
              </w:rPr>
              <w:t>pomůcky</w:t>
            </w:r>
            <w:proofErr w:type="spellEnd"/>
            <w:r>
              <w:rPr>
                <w:color w:val="000000"/>
                <w:sz w:val="20"/>
                <w:szCs w:val="20"/>
              </w:rPr>
              <w:t xml:space="preserve"> pro </w:t>
            </w:r>
            <w:proofErr w:type="spellStart"/>
            <w:r>
              <w:rPr>
                <w:color w:val="000000"/>
                <w:sz w:val="20"/>
                <w:szCs w:val="20"/>
              </w:rPr>
              <w:t>robotiku</w:t>
            </w:r>
            <w:proofErr w:type="spellEnd"/>
            <w:r>
              <w:rPr>
                <w:color w:val="000000"/>
                <w:sz w:val="20"/>
                <w:szCs w:val="20"/>
              </w:rPr>
              <w:t xml:space="preserve">, </w:t>
            </w:r>
            <w:proofErr w:type="spellStart"/>
            <w:r>
              <w:rPr>
                <w:color w:val="000000"/>
                <w:sz w:val="20"/>
                <w:szCs w:val="20"/>
              </w:rPr>
              <w:t>místo</w:t>
            </w:r>
            <w:proofErr w:type="spellEnd"/>
            <w:r>
              <w:rPr>
                <w:color w:val="000000"/>
                <w:sz w:val="20"/>
                <w:szCs w:val="20"/>
              </w:rPr>
              <w:t xml:space="preserve"> pro </w:t>
            </w:r>
            <w:proofErr w:type="spellStart"/>
            <w:r>
              <w:rPr>
                <w:color w:val="000000"/>
                <w:sz w:val="20"/>
                <w:szCs w:val="20"/>
              </w:rPr>
              <w:t>experimenty</w:t>
            </w:r>
            <w:proofErr w:type="spellEnd"/>
            <w:r>
              <w:rPr>
                <w:color w:val="000000"/>
                <w:sz w:val="20"/>
                <w:szCs w:val="20"/>
              </w:rPr>
              <w:t>, …)</w:t>
            </w:r>
          </w:p>
        </w:tc>
        <w:tc>
          <w:tcPr>
            <w:tcW w:w="851" w:type="dxa"/>
            <w:tcBorders>
              <w:bottom w:val="single" w:sz="2" w:space="0" w:color="000000"/>
              <w:right w:val="single" w:sz="2" w:space="0" w:color="000000"/>
            </w:tcBorders>
          </w:tcPr>
          <w:p w14:paraId="766F4C4E" w14:textId="564B7AC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2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26CF3D1B" w14:textId="28B1172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7767F685" w14:textId="2CD11EB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6A69319E" w14:textId="6D94F2A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w:t>
            </w:r>
          </w:p>
        </w:tc>
        <w:tc>
          <w:tcPr>
            <w:tcW w:w="284" w:type="dxa"/>
            <w:tcBorders>
              <w:top w:val="nil"/>
              <w:bottom w:val="single" w:sz="2" w:space="0" w:color="000000"/>
              <w:right w:val="single" w:sz="2" w:space="0" w:color="000000"/>
            </w:tcBorders>
          </w:tcPr>
          <w:p w14:paraId="60A16A6A" w14:textId="062DE12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2B7C538E" w14:textId="2922C7E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5B9E2967" w14:textId="365C51C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5DA744CF" w14:textId="0EBAC74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7507A4B8" w14:textId="2E7B527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14719C9" w14:textId="4C17AC7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5FB50012" w14:textId="4340607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DD09A64" w14:textId="17C2A70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06BFBEBB" w14:textId="218D940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0504BB98" w14:textId="4F75838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219D576A" w14:textId="6A438C7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1AD5453B" w14:textId="77777777" w:rsidTr="0088107A">
        <w:trPr>
          <w:trHeight w:val="239"/>
        </w:trPr>
        <w:tc>
          <w:tcPr>
            <w:tcW w:w="292" w:type="dxa"/>
            <w:tcBorders>
              <w:top w:val="nil"/>
              <w:bottom w:val="single" w:sz="2" w:space="0" w:color="000000"/>
            </w:tcBorders>
          </w:tcPr>
          <w:p w14:paraId="3B05446B" w14:textId="3C7164F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55</w:t>
            </w:r>
          </w:p>
        </w:tc>
        <w:tc>
          <w:tcPr>
            <w:tcW w:w="1401" w:type="dxa"/>
            <w:tcBorders>
              <w:bottom w:val="single" w:sz="2" w:space="0" w:color="000000"/>
              <w:right w:val="single" w:sz="2" w:space="0" w:color="000000"/>
            </w:tcBorders>
          </w:tcPr>
          <w:p w14:paraId="541E7ECF" w14:textId="653B0B21" w:rsidR="00006953" w:rsidRPr="00F13BDF" w:rsidRDefault="00006953" w:rsidP="00006953">
            <w:pPr>
              <w:pStyle w:val="TableParagraph"/>
              <w:ind w:left="0"/>
              <w:rPr>
                <w:rFonts w:asciiTheme="minorHAnsi" w:hAnsiTheme="minorHAnsi" w:cstheme="minorHAnsi"/>
                <w:sz w:val="16"/>
                <w:szCs w:val="16"/>
              </w:rPr>
            </w:pPr>
            <w:proofErr w:type="gramStart"/>
            <w:r>
              <w:rPr>
                <w:color w:val="000000"/>
                <w:sz w:val="20"/>
                <w:szCs w:val="20"/>
              </w:rPr>
              <w:t>ZŠ  Pod</w:t>
            </w:r>
            <w:proofErr w:type="gramEnd"/>
            <w:r>
              <w:rPr>
                <w:color w:val="000000"/>
                <w:sz w:val="20"/>
                <w:szCs w:val="20"/>
              </w:rPr>
              <w:t xml:space="preserve"> </w:t>
            </w:r>
            <w:proofErr w:type="spellStart"/>
            <w:r>
              <w:rPr>
                <w:color w:val="000000"/>
                <w:sz w:val="20"/>
                <w:szCs w:val="20"/>
              </w:rPr>
              <w:t>Žvahovem</w:t>
            </w:r>
            <w:proofErr w:type="spellEnd"/>
            <w:r>
              <w:rPr>
                <w:color w:val="000000"/>
                <w:sz w:val="20"/>
                <w:szCs w:val="20"/>
              </w:rPr>
              <w:br/>
              <w:t>463/21b</w:t>
            </w:r>
          </w:p>
        </w:tc>
        <w:tc>
          <w:tcPr>
            <w:tcW w:w="567" w:type="dxa"/>
            <w:tcBorders>
              <w:left w:val="single" w:sz="2" w:space="0" w:color="000000"/>
              <w:bottom w:val="single" w:sz="2" w:space="0" w:color="000000"/>
              <w:right w:val="single" w:sz="2" w:space="0" w:color="000000"/>
            </w:tcBorders>
          </w:tcPr>
          <w:p w14:paraId="30F39F0C" w14:textId="2526E20F"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0D294CA7" w14:textId="5FBB109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06919448</w:t>
            </w:r>
          </w:p>
        </w:tc>
        <w:tc>
          <w:tcPr>
            <w:tcW w:w="567" w:type="dxa"/>
            <w:tcBorders>
              <w:left w:val="single" w:sz="2" w:space="0" w:color="000000"/>
              <w:bottom w:val="single" w:sz="2" w:space="0" w:color="000000"/>
              <w:right w:val="single" w:sz="2" w:space="0" w:color="000000"/>
            </w:tcBorders>
          </w:tcPr>
          <w:p w14:paraId="046E6C7A" w14:textId="26788B6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181103338</w:t>
            </w:r>
          </w:p>
        </w:tc>
        <w:tc>
          <w:tcPr>
            <w:tcW w:w="709" w:type="dxa"/>
            <w:tcBorders>
              <w:left w:val="single" w:sz="2" w:space="0" w:color="000000"/>
              <w:bottom w:val="single" w:sz="2" w:space="0" w:color="000000"/>
            </w:tcBorders>
          </w:tcPr>
          <w:p w14:paraId="1B443494" w14:textId="7989F09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691013063</w:t>
            </w:r>
          </w:p>
        </w:tc>
        <w:tc>
          <w:tcPr>
            <w:tcW w:w="992" w:type="dxa"/>
            <w:tcBorders>
              <w:bottom w:val="single" w:sz="2" w:space="0" w:color="000000"/>
            </w:tcBorders>
          </w:tcPr>
          <w:p w14:paraId="22A1C458" w14:textId="3BDFFE2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Vybudování</w:t>
            </w:r>
            <w:proofErr w:type="spellEnd"/>
            <w:r>
              <w:rPr>
                <w:color w:val="000000"/>
                <w:sz w:val="20"/>
                <w:szCs w:val="20"/>
              </w:rPr>
              <w:t xml:space="preserve"> </w:t>
            </w:r>
            <w:proofErr w:type="spellStart"/>
            <w:r>
              <w:rPr>
                <w:color w:val="000000"/>
                <w:sz w:val="20"/>
                <w:szCs w:val="20"/>
              </w:rPr>
              <w:t>polytechnické</w:t>
            </w:r>
            <w:proofErr w:type="spellEnd"/>
            <w:r>
              <w:rPr>
                <w:color w:val="000000"/>
                <w:sz w:val="20"/>
                <w:szCs w:val="20"/>
              </w:rPr>
              <w:t xml:space="preserve"> </w:t>
            </w:r>
            <w:proofErr w:type="spellStart"/>
            <w:r>
              <w:rPr>
                <w:color w:val="000000"/>
                <w:sz w:val="20"/>
                <w:szCs w:val="20"/>
              </w:rPr>
              <w:t>učebny</w:t>
            </w:r>
            <w:proofErr w:type="spellEnd"/>
            <w:r>
              <w:rPr>
                <w:color w:val="000000"/>
                <w:sz w:val="20"/>
                <w:szCs w:val="20"/>
              </w:rPr>
              <w:t xml:space="preserve"> (</w:t>
            </w:r>
            <w:proofErr w:type="spellStart"/>
            <w:r>
              <w:rPr>
                <w:color w:val="000000"/>
                <w:sz w:val="20"/>
                <w:szCs w:val="20"/>
              </w:rPr>
              <w:t>samostatná</w:t>
            </w:r>
            <w:proofErr w:type="spellEnd"/>
            <w:r>
              <w:rPr>
                <w:color w:val="000000"/>
                <w:sz w:val="20"/>
                <w:szCs w:val="20"/>
              </w:rPr>
              <w:t xml:space="preserve"> </w:t>
            </w:r>
            <w:proofErr w:type="spellStart"/>
            <w:r>
              <w:rPr>
                <w:color w:val="000000"/>
                <w:sz w:val="20"/>
                <w:szCs w:val="20"/>
              </w:rPr>
              <w:t>budova</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školním</w:t>
            </w:r>
            <w:proofErr w:type="spellEnd"/>
            <w:r>
              <w:rPr>
                <w:color w:val="000000"/>
                <w:sz w:val="20"/>
                <w:szCs w:val="20"/>
              </w:rPr>
              <w:t xml:space="preserve"> </w:t>
            </w:r>
            <w:proofErr w:type="spellStart"/>
            <w:r>
              <w:rPr>
                <w:color w:val="000000"/>
                <w:sz w:val="20"/>
                <w:szCs w:val="20"/>
              </w:rPr>
              <w:t>pozemku</w:t>
            </w:r>
            <w:proofErr w:type="spellEnd"/>
            <w:r>
              <w:rPr>
                <w:color w:val="000000"/>
                <w:sz w:val="20"/>
                <w:szCs w:val="20"/>
              </w:rPr>
              <w:t>)</w:t>
            </w:r>
          </w:p>
        </w:tc>
        <w:tc>
          <w:tcPr>
            <w:tcW w:w="567" w:type="dxa"/>
            <w:tcBorders>
              <w:bottom w:val="single" w:sz="2" w:space="0" w:color="000000"/>
            </w:tcBorders>
          </w:tcPr>
          <w:p w14:paraId="32F62EC0" w14:textId="1B26705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296C39DE" w14:textId="2CB0A6B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37F4C361" w14:textId="0FF80CD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43F82FE3" w14:textId="3A11C948"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Vybudování</w:t>
            </w:r>
            <w:proofErr w:type="spellEnd"/>
            <w:r>
              <w:rPr>
                <w:color w:val="000000"/>
                <w:sz w:val="20"/>
                <w:szCs w:val="20"/>
              </w:rPr>
              <w:t xml:space="preserve"> </w:t>
            </w:r>
            <w:proofErr w:type="spellStart"/>
            <w:r>
              <w:rPr>
                <w:color w:val="000000"/>
                <w:sz w:val="20"/>
                <w:szCs w:val="20"/>
              </w:rPr>
              <w:t>polytechnické</w:t>
            </w:r>
            <w:proofErr w:type="spellEnd"/>
            <w:r>
              <w:rPr>
                <w:color w:val="000000"/>
                <w:sz w:val="20"/>
                <w:szCs w:val="20"/>
              </w:rPr>
              <w:t xml:space="preserve"> </w:t>
            </w:r>
            <w:proofErr w:type="spellStart"/>
            <w:r>
              <w:rPr>
                <w:color w:val="000000"/>
                <w:sz w:val="20"/>
                <w:szCs w:val="20"/>
              </w:rPr>
              <w:t>učebny</w:t>
            </w:r>
            <w:proofErr w:type="spellEnd"/>
            <w:r>
              <w:rPr>
                <w:color w:val="000000"/>
                <w:sz w:val="20"/>
                <w:szCs w:val="20"/>
              </w:rPr>
              <w:t xml:space="preserve"> (</w:t>
            </w:r>
            <w:proofErr w:type="spellStart"/>
            <w:r>
              <w:rPr>
                <w:color w:val="000000"/>
                <w:sz w:val="20"/>
                <w:szCs w:val="20"/>
              </w:rPr>
              <w:t>samostatná</w:t>
            </w:r>
            <w:proofErr w:type="spellEnd"/>
            <w:r>
              <w:rPr>
                <w:color w:val="000000"/>
                <w:sz w:val="20"/>
                <w:szCs w:val="20"/>
              </w:rPr>
              <w:t xml:space="preserve"> </w:t>
            </w:r>
            <w:proofErr w:type="spellStart"/>
            <w:r>
              <w:rPr>
                <w:color w:val="000000"/>
                <w:sz w:val="20"/>
                <w:szCs w:val="20"/>
              </w:rPr>
              <w:t>budova</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školním</w:t>
            </w:r>
            <w:proofErr w:type="spellEnd"/>
            <w:r>
              <w:rPr>
                <w:color w:val="000000"/>
                <w:sz w:val="20"/>
                <w:szCs w:val="20"/>
              </w:rPr>
              <w:t xml:space="preserve"> </w:t>
            </w:r>
            <w:proofErr w:type="spellStart"/>
            <w:r>
              <w:rPr>
                <w:color w:val="000000"/>
                <w:sz w:val="20"/>
                <w:szCs w:val="20"/>
              </w:rPr>
              <w:t>pozemku</w:t>
            </w:r>
            <w:proofErr w:type="spellEnd"/>
            <w:r>
              <w:rPr>
                <w:color w:val="000000"/>
                <w:sz w:val="20"/>
                <w:szCs w:val="20"/>
              </w:rPr>
              <w:t>)</w:t>
            </w:r>
          </w:p>
        </w:tc>
        <w:tc>
          <w:tcPr>
            <w:tcW w:w="851" w:type="dxa"/>
            <w:tcBorders>
              <w:bottom w:val="single" w:sz="2" w:space="0" w:color="000000"/>
              <w:right w:val="single" w:sz="2" w:space="0" w:color="000000"/>
            </w:tcBorders>
          </w:tcPr>
          <w:p w14:paraId="2351F487" w14:textId="5763B0F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10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1A1EA973" w14:textId="2687C29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2557626B" w14:textId="4141588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24675AD8" w14:textId="02ECF61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2C14DE3F" w14:textId="57A90CF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379EDF32" w14:textId="0B64612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64E53F81" w14:textId="24F0608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49C2167F" w14:textId="34B3CD7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35E5EFC9" w14:textId="70DE57C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12CD034" w14:textId="1CDB19D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3F3C4118" w14:textId="1C7AC97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59A0645" w14:textId="2D8E84F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00EF42A9" w14:textId="4F90935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75DD0CB5" w14:textId="7871114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3C3D6840" w14:textId="24B08BC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006B5AEF" w14:textId="77777777" w:rsidTr="0088107A">
        <w:trPr>
          <w:trHeight w:val="239"/>
        </w:trPr>
        <w:tc>
          <w:tcPr>
            <w:tcW w:w="292" w:type="dxa"/>
            <w:tcBorders>
              <w:top w:val="nil"/>
              <w:bottom w:val="single" w:sz="2" w:space="0" w:color="000000"/>
            </w:tcBorders>
          </w:tcPr>
          <w:p w14:paraId="4F4ACDD2" w14:textId="23EE8FE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56</w:t>
            </w:r>
          </w:p>
        </w:tc>
        <w:tc>
          <w:tcPr>
            <w:tcW w:w="1401" w:type="dxa"/>
            <w:tcBorders>
              <w:bottom w:val="single" w:sz="2" w:space="0" w:color="000000"/>
              <w:right w:val="single" w:sz="2" w:space="0" w:color="000000"/>
            </w:tcBorders>
          </w:tcPr>
          <w:p w14:paraId="03C6E236" w14:textId="121294FD" w:rsidR="00006953" w:rsidRPr="00F13BDF" w:rsidRDefault="00006953" w:rsidP="00006953">
            <w:pPr>
              <w:pStyle w:val="TableParagraph"/>
              <w:ind w:left="0"/>
              <w:rPr>
                <w:rFonts w:asciiTheme="minorHAnsi" w:hAnsiTheme="minorHAnsi" w:cstheme="minorHAnsi"/>
                <w:sz w:val="16"/>
                <w:szCs w:val="16"/>
              </w:rPr>
            </w:pPr>
            <w:proofErr w:type="gramStart"/>
            <w:r>
              <w:rPr>
                <w:color w:val="000000"/>
                <w:sz w:val="20"/>
                <w:szCs w:val="20"/>
              </w:rPr>
              <w:t>ZŠ  Pod</w:t>
            </w:r>
            <w:proofErr w:type="gramEnd"/>
            <w:r>
              <w:rPr>
                <w:color w:val="000000"/>
                <w:sz w:val="20"/>
                <w:szCs w:val="20"/>
              </w:rPr>
              <w:t xml:space="preserve"> </w:t>
            </w:r>
            <w:proofErr w:type="spellStart"/>
            <w:r>
              <w:rPr>
                <w:color w:val="000000"/>
                <w:sz w:val="20"/>
                <w:szCs w:val="20"/>
              </w:rPr>
              <w:t>Žvahovem</w:t>
            </w:r>
            <w:proofErr w:type="spellEnd"/>
            <w:r>
              <w:rPr>
                <w:color w:val="000000"/>
                <w:sz w:val="20"/>
                <w:szCs w:val="20"/>
              </w:rPr>
              <w:br/>
              <w:t>463/21b</w:t>
            </w:r>
          </w:p>
        </w:tc>
        <w:tc>
          <w:tcPr>
            <w:tcW w:w="567" w:type="dxa"/>
            <w:tcBorders>
              <w:left w:val="single" w:sz="2" w:space="0" w:color="000000"/>
              <w:bottom w:val="single" w:sz="2" w:space="0" w:color="000000"/>
              <w:right w:val="single" w:sz="2" w:space="0" w:color="000000"/>
            </w:tcBorders>
          </w:tcPr>
          <w:p w14:paraId="7FE0DAD3" w14:textId="6DEA771D"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7037CD1B" w14:textId="56E87F2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06919448</w:t>
            </w:r>
          </w:p>
        </w:tc>
        <w:tc>
          <w:tcPr>
            <w:tcW w:w="567" w:type="dxa"/>
            <w:tcBorders>
              <w:left w:val="single" w:sz="2" w:space="0" w:color="000000"/>
              <w:bottom w:val="single" w:sz="2" w:space="0" w:color="000000"/>
              <w:right w:val="single" w:sz="2" w:space="0" w:color="000000"/>
            </w:tcBorders>
          </w:tcPr>
          <w:p w14:paraId="27C479C6" w14:textId="30620EE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181103338</w:t>
            </w:r>
          </w:p>
        </w:tc>
        <w:tc>
          <w:tcPr>
            <w:tcW w:w="709" w:type="dxa"/>
            <w:tcBorders>
              <w:left w:val="single" w:sz="2" w:space="0" w:color="000000"/>
              <w:bottom w:val="single" w:sz="2" w:space="0" w:color="000000"/>
            </w:tcBorders>
          </w:tcPr>
          <w:p w14:paraId="3780693D" w14:textId="3CE2555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691013063</w:t>
            </w:r>
          </w:p>
        </w:tc>
        <w:tc>
          <w:tcPr>
            <w:tcW w:w="992" w:type="dxa"/>
            <w:tcBorders>
              <w:bottom w:val="single" w:sz="2" w:space="0" w:color="000000"/>
            </w:tcBorders>
          </w:tcPr>
          <w:p w14:paraId="54520780" w14:textId="51F09E8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 </w:t>
            </w:r>
            <w:proofErr w:type="spellStart"/>
            <w:r>
              <w:rPr>
                <w:color w:val="000000"/>
                <w:sz w:val="20"/>
                <w:szCs w:val="20"/>
              </w:rPr>
              <w:t>Vybudování</w:t>
            </w:r>
            <w:proofErr w:type="spellEnd"/>
            <w:r>
              <w:rPr>
                <w:color w:val="000000"/>
                <w:sz w:val="20"/>
                <w:szCs w:val="20"/>
              </w:rPr>
              <w:t xml:space="preserve"> </w:t>
            </w:r>
            <w:proofErr w:type="spellStart"/>
            <w:r>
              <w:rPr>
                <w:color w:val="000000"/>
                <w:sz w:val="20"/>
                <w:szCs w:val="20"/>
              </w:rPr>
              <w:t>půdní</w:t>
            </w:r>
            <w:proofErr w:type="spellEnd"/>
            <w:r>
              <w:rPr>
                <w:color w:val="000000"/>
                <w:sz w:val="20"/>
                <w:szCs w:val="20"/>
              </w:rPr>
              <w:t xml:space="preserve"> </w:t>
            </w:r>
            <w:proofErr w:type="spellStart"/>
            <w:r>
              <w:rPr>
                <w:color w:val="000000"/>
                <w:sz w:val="20"/>
                <w:szCs w:val="20"/>
              </w:rPr>
              <w:t>vestavby</w:t>
            </w:r>
            <w:proofErr w:type="spellEnd"/>
            <w:r>
              <w:rPr>
                <w:color w:val="000000"/>
                <w:sz w:val="20"/>
                <w:szCs w:val="20"/>
              </w:rPr>
              <w:t xml:space="preserve"> a 4 </w:t>
            </w:r>
            <w:proofErr w:type="spellStart"/>
            <w:r>
              <w:rPr>
                <w:color w:val="000000"/>
                <w:sz w:val="20"/>
                <w:szCs w:val="20"/>
              </w:rPr>
              <w:t>učeben</w:t>
            </w:r>
            <w:proofErr w:type="spellEnd"/>
            <w:r>
              <w:rPr>
                <w:color w:val="000000"/>
                <w:sz w:val="20"/>
                <w:szCs w:val="20"/>
              </w:rPr>
              <w:t xml:space="preserve">, </w:t>
            </w:r>
            <w:proofErr w:type="spellStart"/>
            <w:r>
              <w:rPr>
                <w:color w:val="000000"/>
                <w:sz w:val="20"/>
                <w:szCs w:val="20"/>
              </w:rPr>
              <w:t>kabinetu</w:t>
            </w:r>
            <w:proofErr w:type="spellEnd"/>
            <w:r>
              <w:rPr>
                <w:color w:val="000000"/>
                <w:sz w:val="20"/>
                <w:szCs w:val="20"/>
              </w:rPr>
              <w:t xml:space="preserve"> a </w:t>
            </w:r>
            <w:proofErr w:type="spellStart"/>
            <w:r>
              <w:rPr>
                <w:color w:val="000000"/>
                <w:sz w:val="20"/>
                <w:szCs w:val="20"/>
              </w:rPr>
              <w:t>kanceláře</w:t>
            </w:r>
            <w:proofErr w:type="spellEnd"/>
            <w:r>
              <w:rPr>
                <w:color w:val="000000"/>
                <w:sz w:val="20"/>
                <w:szCs w:val="20"/>
              </w:rPr>
              <w:t xml:space="preserve"> </w:t>
            </w:r>
            <w:proofErr w:type="spellStart"/>
            <w:r>
              <w:rPr>
                <w:color w:val="000000"/>
                <w:sz w:val="20"/>
                <w:szCs w:val="20"/>
              </w:rPr>
              <w:t>šk</w:t>
            </w:r>
            <w:proofErr w:type="spellEnd"/>
            <w:r>
              <w:rPr>
                <w:color w:val="000000"/>
                <w:sz w:val="20"/>
                <w:szCs w:val="20"/>
              </w:rPr>
              <w:t xml:space="preserve">. </w:t>
            </w:r>
            <w:proofErr w:type="spellStart"/>
            <w:r>
              <w:rPr>
                <w:color w:val="000000"/>
                <w:sz w:val="20"/>
                <w:szCs w:val="20"/>
              </w:rPr>
              <w:t>psychologa</w:t>
            </w:r>
            <w:proofErr w:type="spellEnd"/>
            <w:r>
              <w:rPr>
                <w:color w:val="000000"/>
                <w:sz w:val="20"/>
                <w:szCs w:val="20"/>
              </w:rPr>
              <w:t xml:space="preserve"> </w:t>
            </w:r>
          </w:p>
        </w:tc>
        <w:tc>
          <w:tcPr>
            <w:tcW w:w="567" w:type="dxa"/>
            <w:tcBorders>
              <w:bottom w:val="single" w:sz="2" w:space="0" w:color="000000"/>
            </w:tcBorders>
          </w:tcPr>
          <w:p w14:paraId="69F69822" w14:textId="16FE9C8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34373A00" w14:textId="40C7A7B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45B8F02F" w14:textId="46799B3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62E32146" w14:textId="4244DD0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Vybudování</w:t>
            </w:r>
            <w:proofErr w:type="spellEnd"/>
            <w:r>
              <w:rPr>
                <w:color w:val="000000"/>
                <w:sz w:val="20"/>
                <w:szCs w:val="20"/>
              </w:rPr>
              <w:t xml:space="preserve"> </w:t>
            </w:r>
            <w:proofErr w:type="spellStart"/>
            <w:r>
              <w:rPr>
                <w:color w:val="000000"/>
                <w:sz w:val="20"/>
                <w:szCs w:val="20"/>
              </w:rPr>
              <w:t>půdní</w:t>
            </w:r>
            <w:proofErr w:type="spellEnd"/>
            <w:r>
              <w:rPr>
                <w:color w:val="000000"/>
                <w:sz w:val="20"/>
                <w:szCs w:val="20"/>
              </w:rPr>
              <w:t xml:space="preserve"> </w:t>
            </w:r>
            <w:proofErr w:type="spellStart"/>
            <w:r>
              <w:rPr>
                <w:color w:val="000000"/>
                <w:sz w:val="20"/>
                <w:szCs w:val="20"/>
              </w:rPr>
              <w:t>vestavby</w:t>
            </w:r>
            <w:proofErr w:type="spellEnd"/>
            <w:r>
              <w:rPr>
                <w:color w:val="000000"/>
                <w:sz w:val="20"/>
                <w:szCs w:val="20"/>
              </w:rPr>
              <w:t xml:space="preserve"> a 4 </w:t>
            </w:r>
            <w:proofErr w:type="spellStart"/>
            <w:r>
              <w:rPr>
                <w:color w:val="000000"/>
                <w:sz w:val="20"/>
                <w:szCs w:val="20"/>
              </w:rPr>
              <w:t>učeben</w:t>
            </w:r>
            <w:proofErr w:type="spellEnd"/>
            <w:r>
              <w:rPr>
                <w:color w:val="000000"/>
                <w:sz w:val="20"/>
                <w:szCs w:val="20"/>
              </w:rPr>
              <w:t xml:space="preserve">, </w:t>
            </w:r>
            <w:proofErr w:type="spellStart"/>
            <w:r>
              <w:rPr>
                <w:color w:val="000000"/>
                <w:sz w:val="20"/>
                <w:szCs w:val="20"/>
              </w:rPr>
              <w:t>kabinetu</w:t>
            </w:r>
            <w:proofErr w:type="spellEnd"/>
            <w:r>
              <w:rPr>
                <w:color w:val="000000"/>
                <w:sz w:val="20"/>
                <w:szCs w:val="20"/>
              </w:rPr>
              <w:t xml:space="preserve"> a </w:t>
            </w:r>
            <w:proofErr w:type="spellStart"/>
            <w:r>
              <w:rPr>
                <w:color w:val="000000"/>
                <w:sz w:val="20"/>
                <w:szCs w:val="20"/>
              </w:rPr>
              <w:t>kanceláře</w:t>
            </w:r>
            <w:proofErr w:type="spellEnd"/>
            <w:r>
              <w:rPr>
                <w:color w:val="000000"/>
                <w:sz w:val="20"/>
                <w:szCs w:val="20"/>
              </w:rPr>
              <w:t xml:space="preserve"> </w:t>
            </w:r>
            <w:proofErr w:type="spellStart"/>
            <w:r>
              <w:rPr>
                <w:color w:val="000000"/>
                <w:sz w:val="20"/>
                <w:szCs w:val="20"/>
              </w:rPr>
              <w:t>šk</w:t>
            </w:r>
            <w:proofErr w:type="spellEnd"/>
            <w:r>
              <w:rPr>
                <w:color w:val="000000"/>
                <w:sz w:val="20"/>
                <w:szCs w:val="20"/>
              </w:rPr>
              <w:t xml:space="preserve">. </w:t>
            </w:r>
            <w:proofErr w:type="spellStart"/>
            <w:r>
              <w:rPr>
                <w:color w:val="000000"/>
                <w:sz w:val="20"/>
                <w:szCs w:val="20"/>
              </w:rPr>
              <w:t>psychologa</w:t>
            </w:r>
            <w:proofErr w:type="spellEnd"/>
            <w:r>
              <w:rPr>
                <w:color w:val="000000"/>
                <w:sz w:val="20"/>
                <w:szCs w:val="20"/>
              </w:rPr>
              <w:t xml:space="preserve"> </w:t>
            </w:r>
          </w:p>
        </w:tc>
        <w:tc>
          <w:tcPr>
            <w:tcW w:w="851" w:type="dxa"/>
            <w:tcBorders>
              <w:bottom w:val="single" w:sz="2" w:space="0" w:color="000000"/>
              <w:right w:val="single" w:sz="2" w:space="0" w:color="000000"/>
            </w:tcBorders>
          </w:tcPr>
          <w:p w14:paraId="3E807157" w14:textId="66E14BE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23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6088FA8F" w14:textId="6C29093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20125A2" w14:textId="7D53ADA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010D57A0" w14:textId="0E3A4A9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77E74933" w14:textId="6D4B879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right w:val="single" w:sz="2" w:space="0" w:color="000000"/>
            </w:tcBorders>
          </w:tcPr>
          <w:p w14:paraId="7EF02393" w14:textId="059DDA2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left w:val="single" w:sz="2" w:space="0" w:color="000000"/>
              <w:bottom w:val="single" w:sz="2" w:space="0" w:color="000000"/>
              <w:right w:val="single" w:sz="2" w:space="0" w:color="000000"/>
            </w:tcBorders>
          </w:tcPr>
          <w:p w14:paraId="5D91CDBD" w14:textId="13C65DB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tcBorders>
          </w:tcPr>
          <w:p w14:paraId="3D8EB7EF" w14:textId="3C06DA2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bottom w:val="single" w:sz="2" w:space="0" w:color="000000"/>
            </w:tcBorders>
          </w:tcPr>
          <w:p w14:paraId="2733115C" w14:textId="6DEBD06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D2DBF79" w14:textId="0AA5D44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0F1788FC" w14:textId="16CDAD1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4EEE120" w14:textId="6B762A8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2B3F373B" w14:textId="2F49D7A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w:t>
            </w:r>
          </w:p>
        </w:tc>
        <w:tc>
          <w:tcPr>
            <w:tcW w:w="708" w:type="dxa"/>
            <w:tcBorders>
              <w:top w:val="nil"/>
              <w:bottom w:val="single" w:sz="2" w:space="0" w:color="000000"/>
              <w:right w:val="single" w:sz="2" w:space="0" w:color="000000"/>
            </w:tcBorders>
          </w:tcPr>
          <w:p w14:paraId="3336AB86" w14:textId="3EE3097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535F0C65" w14:textId="26EE23D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02156E0" w14:textId="77777777" w:rsidTr="0088107A">
        <w:trPr>
          <w:trHeight w:val="239"/>
        </w:trPr>
        <w:tc>
          <w:tcPr>
            <w:tcW w:w="292" w:type="dxa"/>
            <w:tcBorders>
              <w:top w:val="nil"/>
              <w:bottom w:val="single" w:sz="2" w:space="0" w:color="000000"/>
            </w:tcBorders>
          </w:tcPr>
          <w:p w14:paraId="4D2200E9" w14:textId="18E1EF9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57</w:t>
            </w:r>
          </w:p>
        </w:tc>
        <w:tc>
          <w:tcPr>
            <w:tcW w:w="1401" w:type="dxa"/>
            <w:tcBorders>
              <w:bottom w:val="single" w:sz="2" w:space="0" w:color="000000"/>
              <w:right w:val="single" w:sz="2" w:space="0" w:color="000000"/>
            </w:tcBorders>
          </w:tcPr>
          <w:p w14:paraId="2C89D5DE" w14:textId="2EB1FADB" w:rsidR="00006953" w:rsidRPr="00F13BDF" w:rsidRDefault="00006953" w:rsidP="00006953">
            <w:pPr>
              <w:pStyle w:val="TableParagraph"/>
              <w:ind w:left="0"/>
              <w:rPr>
                <w:rFonts w:asciiTheme="minorHAnsi" w:hAnsiTheme="minorHAnsi" w:cstheme="minorHAnsi"/>
                <w:sz w:val="16"/>
                <w:szCs w:val="16"/>
              </w:rPr>
            </w:pPr>
            <w:proofErr w:type="gramStart"/>
            <w:r>
              <w:rPr>
                <w:color w:val="000000"/>
                <w:sz w:val="20"/>
                <w:szCs w:val="20"/>
              </w:rPr>
              <w:t>ZŠ  Pod</w:t>
            </w:r>
            <w:proofErr w:type="gramEnd"/>
            <w:r>
              <w:rPr>
                <w:color w:val="000000"/>
                <w:sz w:val="20"/>
                <w:szCs w:val="20"/>
              </w:rPr>
              <w:t xml:space="preserve"> </w:t>
            </w:r>
            <w:proofErr w:type="spellStart"/>
            <w:r>
              <w:rPr>
                <w:color w:val="000000"/>
                <w:sz w:val="20"/>
                <w:szCs w:val="20"/>
              </w:rPr>
              <w:t>Žvahovem</w:t>
            </w:r>
            <w:proofErr w:type="spellEnd"/>
            <w:r>
              <w:rPr>
                <w:color w:val="000000"/>
                <w:sz w:val="20"/>
                <w:szCs w:val="20"/>
              </w:rPr>
              <w:br/>
              <w:t>463/21b</w:t>
            </w:r>
          </w:p>
        </w:tc>
        <w:tc>
          <w:tcPr>
            <w:tcW w:w="567" w:type="dxa"/>
            <w:tcBorders>
              <w:left w:val="single" w:sz="2" w:space="0" w:color="000000"/>
              <w:bottom w:val="single" w:sz="2" w:space="0" w:color="000000"/>
              <w:right w:val="single" w:sz="2" w:space="0" w:color="000000"/>
            </w:tcBorders>
          </w:tcPr>
          <w:p w14:paraId="3EDE7CB7" w14:textId="7CF16C76"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786354DD" w14:textId="54DAE0F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06919448</w:t>
            </w:r>
          </w:p>
        </w:tc>
        <w:tc>
          <w:tcPr>
            <w:tcW w:w="567" w:type="dxa"/>
            <w:tcBorders>
              <w:left w:val="single" w:sz="2" w:space="0" w:color="000000"/>
              <w:bottom w:val="single" w:sz="2" w:space="0" w:color="000000"/>
              <w:right w:val="single" w:sz="2" w:space="0" w:color="000000"/>
            </w:tcBorders>
          </w:tcPr>
          <w:p w14:paraId="15BBA111" w14:textId="6BF4D4A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181103338</w:t>
            </w:r>
          </w:p>
        </w:tc>
        <w:tc>
          <w:tcPr>
            <w:tcW w:w="709" w:type="dxa"/>
            <w:tcBorders>
              <w:left w:val="single" w:sz="2" w:space="0" w:color="000000"/>
              <w:bottom w:val="single" w:sz="2" w:space="0" w:color="000000"/>
            </w:tcBorders>
          </w:tcPr>
          <w:p w14:paraId="5A1EC98A" w14:textId="2A8F90C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691013063</w:t>
            </w:r>
          </w:p>
        </w:tc>
        <w:tc>
          <w:tcPr>
            <w:tcW w:w="992" w:type="dxa"/>
            <w:tcBorders>
              <w:bottom w:val="single" w:sz="2" w:space="0" w:color="000000"/>
            </w:tcBorders>
          </w:tcPr>
          <w:p w14:paraId="6A268E18" w14:textId="60B197B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zbývající</w:t>
            </w:r>
            <w:proofErr w:type="spellEnd"/>
            <w:r>
              <w:rPr>
                <w:color w:val="000000"/>
                <w:sz w:val="20"/>
                <w:szCs w:val="20"/>
              </w:rPr>
              <w:t xml:space="preserve"> </w:t>
            </w:r>
            <w:proofErr w:type="spellStart"/>
            <w:r>
              <w:rPr>
                <w:color w:val="000000"/>
                <w:sz w:val="20"/>
                <w:szCs w:val="20"/>
              </w:rPr>
              <w:t>části</w:t>
            </w:r>
            <w:proofErr w:type="spellEnd"/>
            <w:r>
              <w:rPr>
                <w:color w:val="000000"/>
                <w:sz w:val="20"/>
                <w:szCs w:val="20"/>
              </w:rPr>
              <w:t xml:space="preserve"> 1.NP </w:t>
            </w:r>
            <w:proofErr w:type="spellStart"/>
            <w:r>
              <w:rPr>
                <w:color w:val="000000"/>
                <w:sz w:val="20"/>
                <w:szCs w:val="20"/>
              </w:rPr>
              <w:t>budovy</w:t>
            </w:r>
            <w:proofErr w:type="spellEnd"/>
            <w:r>
              <w:rPr>
                <w:color w:val="000000"/>
                <w:sz w:val="20"/>
                <w:szCs w:val="20"/>
              </w:rPr>
              <w:t xml:space="preserve"> (1 </w:t>
            </w:r>
            <w:proofErr w:type="spellStart"/>
            <w:r>
              <w:rPr>
                <w:color w:val="000000"/>
                <w:sz w:val="20"/>
                <w:szCs w:val="20"/>
              </w:rPr>
              <w:t>kmenová</w:t>
            </w:r>
            <w:proofErr w:type="spellEnd"/>
            <w:r>
              <w:rPr>
                <w:color w:val="000000"/>
                <w:sz w:val="20"/>
                <w:szCs w:val="20"/>
              </w:rPr>
              <w:t xml:space="preserve"> </w:t>
            </w:r>
            <w:proofErr w:type="spellStart"/>
            <w:r>
              <w:rPr>
                <w:color w:val="000000"/>
                <w:sz w:val="20"/>
                <w:szCs w:val="20"/>
              </w:rPr>
              <w:t>učebna</w:t>
            </w:r>
            <w:proofErr w:type="spellEnd"/>
            <w:r>
              <w:rPr>
                <w:color w:val="000000"/>
                <w:sz w:val="20"/>
                <w:szCs w:val="20"/>
              </w:rPr>
              <w:t xml:space="preserve"> s </w:t>
            </w:r>
            <w:proofErr w:type="spellStart"/>
            <w:r>
              <w:rPr>
                <w:color w:val="000000"/>
                <w:sz w:val="20"/>
                <w:szCs w:val="20"/>
              </w:rPr>
              <w:t>rozš</w:t>
            </w:r>
            <w:proofErr w:type="spellEnd"/>
            <w:r>
              <w:rPr>
                <w:color w:val="000000"/>
                <w:sz w:val="20"/>
                <w:szCs w:val="20"/>
              </w:rPr>
              <w:t xml:space="preserve">. </w:t>
            </w:r>
            <w:proofErr w:type="spellStart"/>
            <w:r>
              <w:rPr>
                <w:color w:val="000000"/>
                <w:sz w:val="20"/>
                <w:szCs w:val="20"/>
              </w:rPr>
              <w:t>kapacitou</w:t>
            </w:r>
            <w:proofErr w:type="spellEnd"/>
            <w:r>
              <w:rPr>
                <w:color w:val="000000"/>
                <w:sz w:val="20"/>
                <w:szCs w:val="20"/>
              </w:rPr>
              <w:t xml:space="preserve">, </w:t>
            </w:r>
            <w:proofErr w:type="spellStart"/>
            <w:r>
              <w:rPr>
                <w:color w:val="000000"/>
                <w:sz w:val="20"/>
                <w:szCs w:val="20"/>
              </w:rPr>
              <w:t>zázemí</w:t>
            </w:r>
            <w:proofErr w:type="spellEnd"/>
            <w:r>
              <w:rPr>
                <w:color w:val="000000"/>
                <w:sz w:val="20"/>
                <w:szCs w:val="20"/>
              </w:rPr>
              <w:t xml:space="preserve"> pro </w:t>
            </w:r>
            <w:proofErr w:type="spellStart"/>
            <w:r>
              <w:rPr>
                <w:color w:val="000000"/>
                <w:sz w:val="20"/>
                <w:szCs w:val="20"/>
              </w:rPr>
              <w:t>administrat</w:t>
            </w:r>
            <w:r>
              <w:rPr>
                <w:color w:val="000000"/>
                <w:sz w:val="20"/>
                <w:szCs w:val="20"/>
              </w:rPr>
              <w:lastRenderedPageBreak/>
              <w:t>ivu</w:t>
            </w:r>
            <w:proofErr w:type="spellEnd"/>
            <w:r>
              <w:rPr>
                <w:color w:val="000000"/>
                <w:sz w:val="20"/>
                <w:szCs w:val="20"/>
              </w:rPr>
              <w:t xml:space="preserve">, </w:t>
            </w:r>
            <w:proofErr w:type="spellStart"/>
            <w:r>
              <w:rPr>
                <w:color w:val="000000"/>
                <w:sz w:val="20"/>
                <w:szCs w:val="20"/>
              </w:rPr>
              <w:t>sociální</w:t>
            </w:r>
            <w:proofErr w:type="spellEnd"/>
            <w:r>
              <w:rPr>
                <w:color w:val="000000"/>
                <w:sz w:val="20"/>
                <w:szCs w:val="20"/>
              </w:rPr>
              <w:t xml:space="preserve"> </w:t>
            </w:r>
            <w:proofErr w:type="spellStart"/>
            <w:r>
              <w:rPr>
                <w:color w:val="000000"/>
                <w:sz w:val="20"/>
                <w:szCs w:val="20"/>
              </w:rPr>
              <w:t>zařízení</w:t>
            </w:r>
            <w:proofErr w:type="spellEnd"/>
            <w:r>
              <w:rPr>
                <w:color w:val="000000"/>
                <w:sz w:val="20"/>
                <w:szCs w:val="20"/>
              </w:rPr>
              <w:t>)</w:t>
            </w:r>
          </w:p>
        </w:tc>
        <w:tc>
          <w:tcPr>
            <w:tcW w:w="567" w:type="dxa"/>
            <w:tcBorders>
              <w:bottom w:val="single" w:sz="2" w:space="0" w:color="000000"/>
            </w:tcBorders>
          </w:tcPr>
          <w:p w14:paraId="64261C30" w14:textId="1816A35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251445BD" w14:textId="3784581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15C43782" w14:textId="6B33E88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23923385" w14:textId="416D820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zbývající</w:t>
            </w:r>
            <w:proofErr w:type="spellEnd"/>
            <w:r>
              <w:rPr>
                <w:color w:val="000000"/>
                <w:sz w:val="20"/>
                <w:szCs w:val="20"/>
              </w:rPr>
              <w:t xml:space="preserve"> </w:t>
            </w:r>
            <w:proofErr w:type="spellStart"/>
            <w:r>
              <w:rPr>
                <w:color w:val="000000"/>
                <w:sz w:val="20"/>
                <w:szCs w:val="20"/>
              </w:rPr>
              <w:t>části</w:t>
            </w:r>
            <w:proofErr w:type="spellEnd"/>
            <w:r>
              <w:rPr>
                <w:color w:val="000000"/>
                <w:sz w:val="20"/>
                <w:szCs w:val="20"/>
              </w:rPr>
              <w:t xml:space="preserve"> 1.NP </w:t>
            </w:r>
            <w:proofErr w:type="spellStart"/>
            <w:r>
              <w:rPr>
                <w:color w:val="000000"/>
                <w:sz w:val="20"/>
                <w:szCs w:val="20"/>
              </w:rPr>
              <w:t>budovy</w:t>
            </w:r>
            <w:proofErr w:type="spellEnd"/>
            <w:r>
              <w:rPr>
                <w:color w:val="000000"/>
                <w:sz w:val="20"/>
                <w:szCs w:val="20"/>
              </w:rPr>
              <w:t xml:space="preserve"> (1 </w:t>
            </w:r>
            <w:proofErr w:type="spellStart"/>
            <w:r>
              <w:rPr>
                <w:color w:val="000000"/>
                <w:sz w:val="20"/>
                <w:szCs w:val="20"/>
              </w:rPr>
              <w:t>kmenová</w:t>
            </w:r>
            <w:proofErr w:type="spellEnd"/>
            <w:r>
              <w:rPr>
                <w:color w:val="000000"/>
                <w:sz w:val="20"/>
                <w:szCs w:val="20"/>
              </w:rPr>
              <w:t xml:space="preserve"> </w:t>
            </w:r>
            <w:proofErr w:type="spellStart"/>
            <w:r>
              <w:rPr>
                <w:color w:val="000000"/>
                <w:sz w:val="20"/>
                <w:szCs w:val="20"/>
              </w:rPr>
              <w:t>učebna</w:t>
            </w:r>
            <w:proofErr w:type="spellEnd"/>
            <w:r>
              <w:rPr>
                <w:color w:val="000000"/>
                <w:sz w:val="20"/>
                <w:szCs w:val="20"/>
              </w:rPr>
              <w:t xml:space="preserve"> s </w:t>
            </w:r>
            <w:proofErr w:type="spellStart"/>
            <w:r>
              <w:rPr>
                <w:color w:val="000000"/>
                <w:sz w:val="20"/>
                <w:szCs w:val="20"/>
              </w:rPr>
              <w:t>rozš</w:t>
            </w:r>
            <w:proofErr w:type="spellEnd"/>
            <w:r>
              <w:rPr>
                <w:color w:val="000000"/>
                <w:sz w:val="20"/>
                <w:szCs w:val="20"/>
              </w:rPr>
              <w:t xml:space="preserve">. </w:t>
            </w:r>
            <w:proofErr w:type="spellStart"/>
            <w:r>
              <w:rPr>
                <w:color w:val="000000"/>
                <w:sz w:val="20"/>
                <w:szCs w:val="20"/>
              </w:rPr>
              <w:t>kapacitou</w:t>
            </w:r>
            <w:proofErr w:type="spellEnd"/>
            <w:r>
              <w:rPr>
                <w:color w:val="000000"/>
                <w:sz w:val="20"/>
                <w:szCs w:val="20"/>
              </w:rPr>
              <w:t xml:space="preserve">, </w:t>
            </w:r>
            <w:proofErr w:type="spellStart"/>
            <w:r>
              <w:rPr>
                <w:color w:val="000000"/>
                <w:sz w:val="20"/>
                <w:szCs w:val="20"/>
              </w:rPr>
              <w:t>zázemí</w:t>
            </w:r>
            <w:proofErr w:type="spellEnd"/>
            <w:r>
              <w:rPr>
                <w:color w:val="000000"/>
                <w:sz w:val="20"/>
                <w:szCs w:val="20"/>
              </w:rPr>
              <w:t xml:space="preserve"> pro </w:t>
            </w:r>
            <w:proofErr w:type="spellStart"/>
            <w:r>
              <w:rPr>
                <w:color w:val="000000"/>
                <w:sz w:val="20"/>
                <w:szCs w:val="20"/>
              </w:rPr>
              <w:t>administrativu</w:t>
            </w:r>
            <w:proofErr w:type="spellEnd"/>
            <w:r>
              <w:rPr>
                <w:color w:val="000000"/>
                <w:sz w:val="20"/>
                <w:szCs w:val="20"/>
              </w:rPr>
              <w:t xml:space="preserve">, </w:t>
            </w:r>
            <w:proofErr w:type="spellStart"/>
            <w:r>
              <w:rPr>
                <w:color w:val="000000"/>
                <w:sz w:val="20"/>
                <w:szCs w:val="20"/>
              </w:rPr>
              <w:t>sociální</w:t>
            </w:r>
            <w:proofErr w:type="spellEnd"/>
            <w:r>
              <w:rPr>
                <w:color w:val="000000"/>
                <w:sz w:val="20"/>
                <w:szCs w:val="20"/>
              </w:rPr>
              <w:t xml:space="preserve"> </w:t>
            </w:r>
            <w:proofErr w:type="spellStart"/>
            <w:r>
              <w:rPr>
                <w:color w:val="000000"/>
                <w:sz w:val="20"/>
                <w:szCs w:val="20"/>
              </w:rPr>
              <w:t>zařízení</w:t>
            </w:r>
            <w:proofErr w:type="spellEnd"/>
            <w:r>
              <w:rPr>
                <w:color w:val="000000"/>
                <w:sz w:val="20"/>
                <w:szCs w:val="20"/>
              </w:rPr>
              <w:t>)</w:t>
            </w:r>
          </w:p>
        </w:tc>
        <w:tc>
          <w:tcPr>
            <w:tcW w:w="851" w:type="dxa"/>
            <w:tcBorders>
              <w:bottom w:val="single" w:sz="2" w:space="0" w:color="000000"/>
              <w:right w:val="single" w:sz="2" w:space="0" w:color="000000"/>
            </w:tcBorders>
          </w:tcPr>
          <w:p w14:paraId="3ACF3F1F" w14:textId="212121E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3BB55EE1" w14:textId="0F1F587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805B6AE" w14:textId="40919F2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4E3DFBFD" w14:textId="2D927CE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3AF8FD64" w14:textId="67CF2B9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right w:val="single" w:sz="2" w:space="0" w:color="000000"/>
            </w:tcBorders>
          </w:tcPr>
          <w:p w14:paraId="7D1DAF0E" w14:textId="11C8597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left w:val="single" w:sz="2" w:space="0" w:color="000000"/>
              <w:bottom w:val="single" w:sz="2" w:space="0" w:color="000000"/>
              <w:right w:val="single" w:sz="2" w:space="0" w:color="000000"/>
            </w:tcBorders>
          </w:tcPr>
          <w:p w14:paraId="76D1A218" w14:textId="4E1CC54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tcBorders>
          </w:tcPr>
          <w:p w14:paraId="63447637" w14:textId="40C9249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bottom w:val="single" w:sz="2" w:space="0" w:color="000000"/>
            </w:tcBorders>
          </w:tcPr>
          <w:p w14:paraId="547813CA" w14:textId="7F8D68A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D9C173C" w14:textId="6EF3D60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08340D07" w14:textId="1B66E05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FE469CF" w14:textId="54B8ADE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08BC00BF" w14:textId="4BF3C03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2F754AFF" w14:textId="61220D9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1CAE789" w14:textId="7271481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EB6C161" w14:textId="77777777" w:rsidTr="0088107A">
        <w:trPr>
          <w:trHeight w:val="239"/>
        </w:trPr>
        <w:tc>
          <w:tcPr>
            <w:tcW w:w="292" w:type="dxa"/>
            <w:tcBorders>
              <w:top w:val="nil"/>
              <w:bottom w:val="single" w:sz="2" w:space="0" w:color="000000"/>
            </w:tcBorders>
          </w:tcPr>
          <w:p w14:paraId="721E74BA" w14:textId="7EE8084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58</w:t>
            </w:r>
          </w:p>
        </w:tc>
        <w:tc>
          <w:tcPr>
            <w:tcW w:w="1401" w:type="dxa"/>
            <w:tcBorders>
              <w:bottom w:val="single" w:sz="2" w:space="0" w:color="000000"/>
              <w:right w:val="single" w:sz="2" w:space="0" w:color="000000"/>
            </w:tcBorders>
          </w:tcPr>
          <w:p w14:paraId="15710B0B" w14:textId="2691745D" w:rsidR="00006953" w:rsidRPr="00F13BDF" w:rsidRDefault="00006953" w:rsidP="00006953">
            <w:pPr>
              <w:pStyle w:val="TableParagraph"/>
              <w:ind w:left="0"/>
              <w:rPr>
                <w:rFonts w:asciiTheme="minorHAnsi" w:hAnsiTheme="minorHAnsi" w:cstheme="minorHAnsi"/>
                <w:sz w:val="16"/>
                <w:szCs w:val="16"/>
              </w:rPr>
            </w:pPr>
            <w:proofErr w:type="gramStart"/>
            <w:r>
              <w:rPr>
                <w:color w:val="000000"/>
                <w:sz w:val="20"/>
                <w:szCs w:val="20"/>
              </w:rPr>
              <w:t>ZŠ  Pod</w:t>
            </w:r>
            <w:proofErr w:type="gramEnd"/>
            <w:r>
              <w:rPr>
                <w:color w:val="000000"/>
                <w:sz w:val="20"/>
                <w:szCs w:val="20"/>
              </w:rPr>
              <w:t xml:space="preserve"> </w:t>
            </w:r>
            <w:proofErr w:type="spellStart"/>
            <w:r>
              <w:rPr>
                <w:color w:val="000000"/>
                <w:sz w:val="20"/>
                <w:szCs w:val="20"/>
              </w:rPr>
              <w:t>Žvahovem</w:t>
            </w:r>
            <w:proofErr w:type="spellEnd"/>
            <w:r>
              <w:rPr>
                <w:color w:val="000000"/>
                <w:sz w:val="20"/>
                <w:szCs w:val="20"/>
              </w:rPr>
              <w:br/>
              <w:t>463/21b</w:t>
            </w:r>
          </w:p>
        </w:tc>
        <w:tc>
          <w:tcPr>
            <w:tcW w:w="567" w:type="dxa"/>
            <w:tcBorders>
              <w:left w:val="single" w:sz="2" w:space="0" w:color="000000"/>
              <w:bottom w:val="single" w:sz="2" w:space="0" w:color="000000"/>
              <w:right w:val="single" w:sz="2" w:space="0" w:color="000000"/>
            </w:tcBorders>
          </w:tcPr>
          <w:p w14:paraId="2CC1680F" w14:textId="3529EA07"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12C1D0BB" w14:textId="2403EB0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06919448</w:t>
            </w:r>
          </w:p>
        </w:tc>
        <w:tc>
          <w:tcPr>
            <w:tcW w:w="567" w:type="dxa"/>
            <w:tcBorders>
              <w:left w:val="single" w:sz="2" w:space="0" w:color="000000"/>
              <w:bottom w:val="single" w:sz="2" w:space="0" w:color="000000"/>
              <w:right w:val="single" w:sz="2" w:space="0" w:color="000000"/>
            </w:tcBorders>
          </w:tcPr>
          <w:p w14:paraId="30716223" w14:textId="455B64B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181103338</w:t>
            </w:r>
          </w:p>
        </w:tc>
        <w:tc>
          <w:tcPr>
            <w:tcW w:w="709" w:type="dxa"/>
            <w:tcBorders>
              <w:left w:val="single" w:sz="2" w:space="0" w:color="000000"/>
              <w:bottom w:val="single" w:sz="2" w:space="0" w:color="000000"/>
            </w:tcBorders>
          </w:tcPr>
          <w:p w14:paraId="08CEA824" w14:textId="5E34D5F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691013063</w:t>
            </w:r>
          </w:p>
        </w:tc>
        <w:tc>
          <w:tcPr>
            <w:tcW w:w="992" w:type="dxa"/>
            <w:tcBorders>
              <w:bottom w:val="single" w:sz="2" w:space="0" w:color="000000"/>
            </w:tcBorders>
          </w:tcPr>
          <w:p w14:paraId="7B15353B" w14:textId="2C024C9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r>
              <w:rPr>
                <w:color w:val="000000"/>
                <w:sz w:val="20"/>
                <w:szCs w:val="20"/>
              </w:rPr>
              <w:t>Rekonstrukce</w:t>
            </w:r>
            <w:proofErr w:type="spellEnd"/>
            <w:r>
              <w:rPr>
                <w:color w:val="000000"/>
                <w:sz w:val="20"/>
                <w:szCs w:val="20"/>
              </w:rPr>
              <w:t xml:space="preserve"> 2.p (3 </w:t>
            </w:r>
            <w:proofErr w:type="spellStart"/>
            <w:r>
              <w:rPr>
                <w:color w:val="000000"/>
                <w:sz w:val="20"/>
                <w:szCs w:val="20"/>
              </w:rPr>
              <w:t>kmenové</w:t>
            </w:r>
            <w:proofErr w:type="spellEnd"/>
            <w:r>
              <w:rPr>
                <w:color w:val="000000"/>
                <w:sz w:val="20"/>
                <w:szCs w:val="20"/>
              </w:rPr>
              <w:t xml:space="preserve"> </w:t>
            </w:r>
            <w:proofErr w:type="spellStart"/>
            <w:r>
              <w:rPr>
                <w:color w:val="000000"/>
                <w:sz w:val="20"/>
                <w:szCs w:val="20"/>
              </w:rPr>
              <w:t>učebny</w:t>
            </w:r>
            <w:proofErr w:type="spellEnd"/>
            <w:r>
              <w:rPr>
                <w:color w:val="000000"/>
                <w:sz w:val="20"/>
                <w:szCs w:val="20"/>
              </w:rPr>
              <w:t>)</w:t>
            </w:r>
          </w:p>
        </w:tc>
        <w:tc>
          <w:tcPr>
            <w:tcW w:w="567" w:type="dxa"/>
            <w:tcBorders>
              <w:bottom w:val="single" w:sz="2" w:space="0" w:color="000000"/>
            </w:tcBorders>
          </w:tcPr>
          <w:p w14:paraId="77A81590" w14:textId="6F41E69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06501C58" w14:textId="4E39357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4A5C0627" w14:textId="03C49F4D"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4764EA1F" w14:textId="291FFFA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2.p (3 </w:t>
            </w:r>
            <w:proofErr w:type="spellStart"/>
            <w:r>
              <w:rPr>
                <w:color w:val="000000"/>
                <w:sz w:val="20"/>
                <w:szCs w:val="20"/>
              </w:rPr>
              <w:t>kmenové</w:t>
            </w:r>
            <w:proofErr w:type="spellEnd"/>
            <w:r>
              <w:rPr>
                <w:color w:val="000000"/>
                <w:sz w:val="20"/>
                <w:szCs w:val="20"/>
              </w:rPr>
              <w:t xml:space="preserve"> </w:t>
            </w:r>
            <w:proofErr w:type="spellStart"/>
            <w:r>
              <w:rPr>
                <w:color w:val="000000"/>
                <w:sz w:val="20"/>
                <w:szCs w:val="20"/>
              </w:rPr>
              <w:t>učebny</w:t>
            </w:r>
            <w:proofErr w:type="spellEnd"/>
            <w:r>
              <w:rPr>
                <w:color w:val="000000"/>
                <w:sz w:val="20"/>
                <w:szCs w:val="20"/>
              </w:rPr>
              <w:t>)</w:t>
            </w:r>
          </w:p>
        </w:tc>
        <w:tc>
          <w:tcPr>
            <w:tcW w:w="851" w:type="dxa"/>
            <w:tcBorders>
              <w:bottom w:val="single" w:sz="2" w:space="0" w:color="000000"/>
              <w:right w:val="single" w:sz="2" w:space="0" w:color="000000"/>
            </w:tcBorders>
          </w:tcPr>
          <w:p w14:paraId="05768CF1" w14:textId="4B9E6ED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3009BFAF" w14:textId="1810415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10B7704" w14:textId="42A8A39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2FE19125" w14:textId="5A99B08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7B8A1739" w14:textId="5515F37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7BA9E8CA" w14:textId="462B41C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40549860" w14:textId="048745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0866729F" w14:textId="548934F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5D47E5C6" w14:textId="2EC20B9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A46B69F" w14:textId="6543CFE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75D8B57E" w14:textId="758CFE7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5B7AAC5" w14:textId="3D0B9BC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421F151E" w14:textId="0164457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w:t>
            </w:r>
          </w:p>
        </w:tc>
        <w:tc>
          <w:tcPr>
            <w:tcW w:w="708" w:type="dxa"/>
            <w:tcBorders>
              <w:top w:val="nil"/>
              <w:bottom w:val="single" w:sz="2" w:space="0" w:color="000000"/>
              <w:right w:val="single" w:sz="2" w:space="0" w:color="000000"/>
            </w:tcBorders>
          </w:tcPr>
          <w:p w14:paraId="3D79F9AA" w14:textId="7EC998B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B6BB977" w14:textId="16F5281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571ECAE9" w14:textId="77777777" w:rsidTr="0088107A">
        <w:trPr>
          <w:trHeight w:val="239"/>
        </w:trPr>
        <w:tc>
          <w:tcPr>
            <w:tcW w:w="292" w:type="dxa"/>
            <w:tcBorders>
              <w:top w:val="nil"/>
              <w:bottom w:val="single" w:sz="2" w:space="0" w:color="000000"/>
            </w:tcBorders>
          </w:tcPr>
          <w:p w14:paraId="24C764CD" w14:textId="5610880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59</w:t>
            </w:r>
          </w:p>
        </w:tc>
        <w:tc>
          <w:tcPr>
            <w:tcW w:w="1401" w:type="dxa"/>
            <w:tcBorders>
              <w:bottom w:val="single" w:sz="2" w:space="0" w:color="000000"/>
              <w:right w:val="single" w:sz="2" w:space="0" w:color="000000"/>
            </w:tcBorders>
          </w:tcPr>
          <w:p w14:paraId="1072E3B1" w14:textId="533F1D74" w:rsidR="00006953" w:rsidRPr="00F13BDF" w:rsidRDefault="00006953" w:rsidP="00006953">
            <w:pPr>
              <w:pStyle w:val="TableParagraph"/>
              <w:ind w:left="0"/>
              <w:rPr>
                <w:rFonts w:asciiTheme="minorHAnsi" w:hAnsiTheme="minorHAnsi" w:cstheme="minorHAnsi"/>
                <w:sz w:val="16"/>
                <w:szCs w:val="16"/>
              </w:rPr>
            </w:pPr>
            <w:proofErr w:type="gramStart"/>
            <w:r>
              <w:rPr>
                <w:color w:val="000000"/>
                <w:sz w:val="20"/>
                <w:szCs w:val="20"/>
              </w:rPr>
              <w:t>ZŠ  Pod</w:t>
            </w:r>
            <w:proofErr w:type="gramEnd"/>
            <w:r>
              <w:rPr>
                <w:color w:val="000000"/>
                <w:sz w:val="20"/>
                <w:szCs w:val="20"/>
              </w:rPr>
              <w:t xml:space="preserve"> </w:t>
            </w:r>
            <w:proofErr w:type="spellStart"/>
            <w:r>
              <w:rPr>
                <w:color w:val="000000"/>
                <w:sz w:val="20"/>
                <w:szCs w:val="20"/>
              </w:rPr>
              <w:t>Žvahovem</w:t>
            </w:r>
            <w:proofErr w:type="spellEnd"/>
            <w:r>
              <w:rPr>
                <w:color w:val="000000"/>
                <w:sz w:val="20"/>
                <w:szCs w:val="20"/>
              </w:rPr>
              <w:br/>
              <w:t>463/21b</w:t>
            </w:r>
          </w:p>
        </w:tc>
        <w:tc>
          <w:tcPr>
            <w:tcW w:w="567" w:type="dxa"/>
            <w:tcBorders>
              <w:left w:val="single" w:sz="2" w:space="0" w:color="000000"/>
              <w:bottom w:val="single" w:sz="2" w:space="0" w:color="000000"/>
              <w:right w:val="single" w:sz="2" w:space="0" w:color="000000"/>
            </w:tcBorders>
          </w:tcPr>
          <w:p w14:paraId="2295C143" w14:textId="3759CBB9"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6623F783" w14:textId="0AE9573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0CDB4412" w14:textId="34C3BF1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52CF1418" w14:textId="54875EC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6D42C757" w14:textId="684AD3D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5. </w:t>
            </w:r>
            <w:proofErr w:type="spellStart"/>
            <w:r>
              <w:rPr>
                <w:color w:val="000000"/>
                <w:sz w:val="20"/>
                <w:szCs w:val="20"/>
              </w:rPr>
              <w:t>Revitalizace</w:t>
            </w:r>
            <w:proofErr w:type="spellEnd"/>
            <w:r>
              <w:rPr>
                <w:color w:val="000000"/>
                <w:sz w:val="20"/>
                <w:szCs w:val="20"/>
              </w:rPr>
              <w:t xml:space="preserve"> </w:t>
            </w:r>
            <w:proofErr w:type="spellStart"/>
            <w:r>
              <w:rPr>
                <w:color w:val="000000"/>
                <w:sz w:val="20"/>
                <w:szCs w:val="20"/>
              </w:rPr>
              <w:t>školního</w:t>
            </w:r>
            <w:proofErr w:type="spellEnd"/>
            <w:r>
              <w:rPr>
                <w:color w:val="000000"/>
                <w:sz w:val="20"/>
                <w:szCs w:val="20"/>
              </w:rPr>
              <w:t xml:space="preserve"> </w:t>
            </w:r>
            <w:proofErr w:type="spellStart"/>
            <w:r>
              <w:rPr>
                <w:color w:val="000000"/>
                <w:sz w:val="20"/>
                <w:szCs w:val="20"/>
              </w:rPr>
              <w:t>pozemku</w:t>
            </w:r>
            <w:proofErr w:type="spellEnd"/>
          </w:p>
        </w:tc>
        <w:tc>
          <w:tcPr>
            <w:tcW w:w="567" w:type="dxa"/>
            <w:tcBorders>
              <w:bottom w:val="single" w:sz="2" w:space="0" w:color="000000"/>
            </w:tcBorders>
          </w:tcPr>
          <w:p w14:paraId="35E640A7" w14:textId="19AD2AF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567" w:type="dxa"/>
            <w:tcBorders>
              <w:bottom w:val="single" w:sz="2" w:space="0" w:color="000000"/>
            </w:tcBorders>
          </w:tcPr>
          <w:p w14:paraId="5D4B1DCF" w14:textId="2355C2A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851" w:type="dxa"/>
            <w:tcBorders>
              <w:bottom w:val="single" w:sz="2" w:space="0" w:color="000000"/>
            </w:tcBorders>
          </w:tcPr>
          <w:p w14:paraId="25C3718E" w14:textId="2C19961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1417" w:type="dxa"/>
            <w:tcBorders>
              <w:bottom w:val="single" w:sz="2" w:space="0" w:color="000000"/>
            </w:tcBorders>
          </w:tcPr>
          <w:p w14:paraId="55E828E1" w14:textId="6C9F381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Revitalizace</w:t>
            </w:r>
            <w:proofErr w:type="spellEnd"/>
            <w:r>
              <w:rPr>
                <w:color w:val="000000"/>
                <w:sz w:val="20"/>
                <w:szCs w:val="20"/>
              </w:rPr>
              <w:t xml:space="preserve"> </w:t>
            </w:r>
            <w:proofErr w:type="spellStart"/>
            <w:r>
              <w:rPr>
                <w:color w:val="000000"/>
                <w:sz w:val="20"/>
                <w:szCs w:val="20"/>
              </w:rPr>
              <w:t>školního</w:t>
            </w:r>
            <w:proofErr w:type="spellEnd"/>
            <w:r>
              <w:rPr>
                <w:color w:val="000000"/>
                <w:sz w:val="20"/>
                <w:szCs w:val="20"/>
              </w:rPr>
              <w:t xml:space="preserve"> </w:t>
            </w:r>
            <w:proofErr w:type="spellStart"/>
            <w:r>
              <w:rPr>
                <w:color w:val="000000"/>
                <w:sz w:val="20"/>
                <w:szCs w:val="20"/>
              </w:rPr>
              <w:t>pozemku</w:t>
            </w:r>
            <w:proofErr w:type="spellEnd"/>
          </w:p>
        </w:tc>
        <w:tc>
          <w:tcPr>
            <w:tcW w:w="851" w:type="dxa"/>
            <w:tcBorders>
              <w:bottom w:val="single" w:sz="2" w:space="0" w:color="000000"/>
              <w:right w:val="single" w:sz="2" w:space="0" w:color="000000"/>
            </w:tcBorders>
          </w:tcPr>
          <w:p w14:paraId="467526D7" w14:textId="33376E0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175FDD8D" w14:textId="7084A15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3C31CB9" w14:textId="2B2E532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7F31CF60" w14:textId="2B39FE2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34EDA4D7" w14:textId="6AD6F97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1BD99576" w14:textId="542D8DB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0547A30B" w14:textId="72A2A1E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284681F0" w14:textId="642B42B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33F39CB8" w14:textId="6AAB27B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3D01217" w14:textId="432085E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0052CEA2" w14:textId="51BCEB1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03CDBAE7" w14:textId="5794CAB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0687DD2E" w14:textId="0230DE9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253CE479" w14:textId="27D8FF9C" w:rsidR="00006953" w:rsidRPr="00F13BDF" w:rsidRDefault="00006953" w:rsidP="00006953">
            <w:pPr>
              <w:spacing w:before="0" w:after="0" w:line="240" w:lineRule="auto"/>
              <w:rPr>
                <w:rFonts w:asciiTheme="minorHAnsi" w:hAnsiTheme="minorHAnsi" w:cstheme="minorHAnsi"/>
                <w:sz w:val="16"/>
                <w:szCs w:val="16"/>
              </w:rPr>
            </w:pPr>
            <w:proofErr w:type="spellStart"/>
            <w:r>
              <w:rPr>
                <w:rFonts w:ascii="Calibri" w:hAnsi="Calibri" w:cs="Calibri"/>
                <w:color w:val="000000"/>
                <w:sz w:val="20"/>
                <w:szCs w:val="20"/>
              </w:rPr>
              <w:t>Plánovaná</w:t>
            </w:r>
            <w:proofErr w:type="spellEnd"/>
            <w:r>
              <w:rPr>
                <w:rFonts w:ascii="Calibri" w:hAnsi="Calibri" w:cs="Calibri"/>
                <w:color w:val="000000"/>
                <w:sz w:val="20"/>
                <w:szCs w:val="20"/>
              </w:rPr>
              <w:t xml:space="preserve"> </w:t>
            </w:r>
            <w:r>
              <w:rPr>
                <w:rFonts w:ascii="Calibri" w:hAnsi="Calibri" w:cs="Calibri"/>
                <w:color w:val="000000"/>
                <w:sz w:val="20"/>
                <w:szCs w:val="20"/>
              </w:rPr>
              <w:br/>
              <w:t xml:space="preserve">je </w:t>
            </w:r>
            <w:proofErr w:type="spellStart"/>
            <w:r>
              <w:rPr>
                <w:rFonts w:ascii="Calibri" w:hAnsi="Calibri" w:cs="Calibri"/>
                <w:color w:val="000000"/>
                <w:sz w:val="20"/>
                <w:szCs w:val="20"/>
              </w:rPr>
              <w:t>studie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ve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spolupráci</w:t>
            </w:r>
            <w:proofErr w:type="spellEnd"/>
            <w:r>
              <w:rPr>
                <w:rFonts w:ascii="Calibri" w:hAnsi="Calibri" w:cs="Calibri"/>
                <w:color w:val="000000"/>
                <w:sz w:val="20"/>
                <w:szCs w:val="20"/>
              </w:rPr>
              <w:t xml:space="preserve"> se </w:t>
            </w:r>
            <w:proofErr w:type="spellStart"/>
            <w:r>
              <w:rPr>
                <w:rFonts w:ascii="Calibri" w:hAnsi="Calibri" w:cs="Calibri"/>
                <w:color w:val="000000"/>
                <w:sz w:val="20"/>
                <w:szCs w:val="20"/>
              </w:rPr>
              <w:t>zřizovatelem</w:t>
            </w:r>
            <w:proofErr w:type="spellEnd"/>
          </w:p>
        </w:tc>
        <w:tc>
          <w:tcPr>
            <w:tcW w:w="709" w:type="dxa"/>
            <w:tcBorders>
              <w:top w:val="nil"/>
              <w:left w:val="single" w:sz="2" w:space="0" w:color="000000"/>
              <w:bottom w:val="single" w:sz="2" w:space="0" w:color="000000"/>
            </w:tcBorders>
          </w:tcPr>
          <w:p w14:paraId="2C15B072" w14:textId="4AD2BD9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105ED1A3" w14:textId="77777777" w:rsidTr="0088107A">
        <w:trPr>
          <w:trHeight w:val="239"/>
        </w:trPr>
        <w:tc>
          <w:tcPr>
            <w:tcW w:w="292" w:type="dxa"/>
            <w:tcBorders>
              <w:top w:val="nil"/>
              <w:bottom w:val="single" w:sz="2" w:space="0" w:color="000000"/>
            </w:tcBorders>
          </w:tcPr>
          <w:p w14:paraId="2A61CFC0" w14:textId="11C04A5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60</w:t>
            </w:r>
          </w:p>
        </w:tc>
        <w:tc>
          <w:tcPr>
            <w:tcW w:w="1401" w:type="dxa"/>
            <w:tcBorders>
              <w:bottom w:val="single" w:sz="2" w:space="0" w:color="000000"/>
              <w:right w:val="single" w:sz="2" w:space="0" w:color="000000"/>
            </w:tcBorders>
          </w:tcPr>
          <w:p w14:paraId="056BCC4D" w14:textId="18F1729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Podbělohorská</w:t>
            </w:r>
            <w:proofErr w:type="spellEnd"/>
            <w:r>
              <w:rPr>
                <w:color w:val="000000"/>
                <w:sz w:val="20"/>
                <w:szCs w:val="20"/>
              </w:rPr>
              <w:t xml:space="preserve"> 720/26</w:t>
            </w:r>
          </w:p>
        </w:tc>
        <w:tc>
          <w:tcPr>
            <w:tcW w:w="567" w:type="dxa"/>
            <w:tcBorders>
              <w:left w:val="single" w:sz="2" w:space="0" w:color="000000"/>
              <w:bottom w:val="single" w:sz="2" w:space="0" w:color="000000"/>
              <w:right w:val="single" w:sz="2" w:space="0" w:color="000000"/>
            </w:tcBorders>
          </w:tcPr>
          <w:p w14:paraId="13894765" w14:textId="01C66D38"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1484A19F" w14:textId="3458A6B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69781885</w:t>
            </w:r>
          </w:p>
        </w:tc>
        <w:tc>
          <w:tcPr>
            <w:tcW w:w="567" w:type="dxa"/>
            <w:tcBorders>
              <w:left w:val="single" w:sz="2" w:space="0" w:color="000000"/>
              <w:bottom w:val="single" w:sz="2" w:space="0" w:color="000000"/>
              <w:right w:val="single" w:sz="2" w:space="0" w:color="000000"/>
            </w:tcBorders>
          </w:tcPr>
          <w:p w14:paraId="3F38FF84" w14:textId="48002B6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102385254</w:t>
            </w:r>
          </w:p>
        </w:tc>
        <w:tc>
          <w:tcPr>
            <w:tcW w:w="709" w:type="dxa"/>
            <w:tcBorders>
              <w:left w:val="single" w:sz="2" w:space="0" w:color="000000"/>
              <w:bottom w:val="single" w:sz="2" w:space="0" w:color="000000"/>
            </w:tcBorders>
          </w:tcPr>
          <w:p w14:paraId="08AF51FC" w14:textId="498EAB8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600038343</w:t>
            </w:r>
          </w:p>
        </w:tc>
        <w:tc>
          <w:tcPr>
            <w:tcW w:w="992" w:type="dxa"/>
            <w:tcBorders>
              <w:bottom w:val="single" w:sz="2" w:space="0" w:color="000000"/>
            </w:tcBorders>
          </w:tcPr>
          <w:p w14:paraId="48E8DAA8" w14:textId="0156ECA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Výměna</w:t>
            </w:r>
            <w:proofErr w:type="spellEnd"/>
            <w:r>
              <w:rPr>
                <w:color w:val="000000"/>
                <w:sz w:val="20"/>
                <w:szCs w:val="20"/>
              </w:rPr>
              <w:t xml:space="preserve"> </w:t>
            </w:r>
            <w:proofErr w:type="spellStart"/>
            <w:r>
              <w:rPr>
                <w:color w:val="000000"/>
                <w:sz w:val="20"/>
                <w:szCs w:val="20"/>
              </w:rPr>
              <w:t>oken</w:t>
            </w:r>
            <w:proofErr w:type="spellEnd"/>
            <w:r>
              <w:rPr>
                <w:color w:val="000000"/>
                <w:sz w:val="20"/>
                <w:szCs w:val="20"/>
              </w:rPr>
              <w:t xml:space="preserve"> </w:t>
            </w:r>
            <w:proofErr w:type="spellStart"/>
            <w:r>
              <w:rPr>
                <w:color w:val="000000"/>
                <w:sz w:val="20"/>
                <w:szCs w:val="20"/>
              </w:rPr>
              <w:t>hlavní</w:t>
            </w:r>
            <w:proofErr w:type="spellEnd"/>
            <w:r>
              <w:rPr>
                <w:color w:val="000000"/>
                <w:sz w:val="20"/>
                <w:szCs w:val="20"/>
              </w:rPr>
              <w:t xml:space="preserve"> </w:t>
            </w:r>
            <w:proofErr w:type="spellStart"/>
            <w:r>
              <w:rPr>
                <w:color w:val="000000"/>
                <w:sz w:val="20"/>
                <w:szCs w:val="20"/>
              </w:rPr>
              <w:t>budovy</w:t>
            </w:r>
            <w:proofErr w:type="spellEnd"/>
            <w:r>
              <w:rPr>
                <w:color w:val="000000"/>
                <w:sz w:val="20"/>
                <w:szCs w:val="20"/>
              </w:rPr>
              <w:t xml:space="preserve"> </w:t>
            </w:r>
            <w:proofErr w:type="spellStart"/>
            <w:r>
              <w:rPr>
                <w:color w:val="000000"/>
                <w:sz w:val="20"/>
                <w:szCs w:val="20"/>
              </w:rPr>
              <w:t>školy</w:t>
            </w:r>
            <w:proofErr w:type="spellEnd"/>
            <w:r>
              <w:rPr>
                <w:color w:val="000000"/>
                <w:sz w:val="20"/>
                <w:szCs w:val="20"/>
              </w:rPr>
              <w:t xml:space="preserve"> </w:t>
            </w:r>
            <w:proofErr w:type="gramStart"/>
            <w:r>
              <w:rPr>
                <w:color w:val="000000"/>
                <w:sz w:val="20"/>
                <w:szCs w:val="20"/>
              </w:rPr>
              <w:t>a</w:t>
            </w:r>
            <w:proofErr w:type="gramEnd"/>
            <w:r>
              <w:rPr>
                <w:color w:val="000000"/>
                <w:sz w:val="20"/>
                <w:szCs w:val="20"/>
              </w:rPr>
              <w:t xml:space="preserve"> </w:t>
            </w:r>
            <w:proofErr w:type="spellStart"/>
            <w:r>
              <w:rPr>
                <w:color w:val="000000"/>
                <w:sz w:val="20"/>
                <w:szCs w:val="20"/>
              </w:rPr>
              <w:t>instalace</w:t>
            </w:r>
            <w:proofErr w:type="spellEnd"/>
            <w:r>
              <w:rPr>
                <w:color w:val="000000"/>
                <w:sz w:val="20"/>
                <w:szCs w:val="20"/>
              </w:rPr>
              <w:t xml:space="preserve"> </w:t>
            </w:r>
            <w:proofErr w:type="spellStart"/>
            <w:r>
              <w:rPr>
                <w:color w:val="000000"/>
                <w:sz w:val="20"/>
                <w:szCs w:val="20"/>
              </w:rPr>
              <w:t>předokenních</w:t>
            </w:r>
            <w:proofErr w:type="spellEnd"/>
            <w:r>
              <w:rPr>
                <w:color w:val="000000"/>
                <w:sz w:val="20"/>
                <w:szCs w:val="20"/>
              </w:rPr>
              <w:t xml:space="preserve"> </w:t>
            </w:r>
            <w:proofErr w:type="spellStart"/>
            <w:r>
              <w:rPr>
                <w:color w:val="000000"/>
                <w:sz w:val="20"/>
                <w:szCs w:val="20"/>
              </w:rPr>
              <w:t>žaluzií</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okna</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w:t>
            </w:r>
            <w:proofErr w:type="spellStart"/>
            <w:r>
              <w:rPr>
                <w:color w:val="000000"/>
                <w:sz w:val="20"/>
                <w:szCs w:val="20"/>
              </w:rPr>
              <w:t>kanceláře</w:t>
            </w:r>
            <w:proofErr w:type="spellEnd"/>
            <w:r>
              <w:rPr>
                <w:color w:val="000000"/>
                <w:sz w:val="20"/>
                <w:szCs w:val="20"/>
              </w:rPr>
              <w:t xml:space="preserve">, </w:t>
            </w:r>
            <w:proofErr w:type="spellStart"/>
            <w:r>
              <w:rPr>
                <w:color w:val="000000"/>
                <w:sz w:val="20"/>
                <w:szCs w:val="20"/>
              </w:rPr>
              <w:t>sborovny</w:t>
            </w:r>
            <w:proofErr w:type="spellEnd"/>
            <w:r>
              <w:rPr>
                <w:color w:val="000000"/>
                <w:sz w:val="20"/>
                <w:szCs w:val="20"/>
              </w:rPr>
              <w:t xml:space="preserve"> a </w:t>
            </w:r>
            <w:proofErr w:type="spellStart"/>
            <w:r>
              <w:rPr>
                <w:color w:val="000000"/>
                <w:sz w:val="20"/>
                <w:szCs w:val="20"/>
              </w:rPr>
              <w:t>ředitelny</w:t>
            </w:r>
            <w:proofErr w:type="spellEnd"/>
          </w:p>
        </w:tc>
        <w:tc>
          <w:tcPr>
            <w:tcW w:w="567" w:type="dxa"/>
            <w:tcBorders>
              <w:bottom w:val="single" w:sz="2" w:space="0" w:color="000000"/>
            </w:tcBorders>
          </w:tcPr>
          <w:p w14:paraId="28193C05" w14:textId="7EC091C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6B204F40" w14:textId="3CA4C54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518D365F" w14:textId="1831E9B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316BB88C" w14:textId="4DE0346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Výměna</w:t>
            </w:r>
            <w:proofErr w:type="spellEnd"/>
            <w:r>
              <w:rPr>
                <w:color w:val="000000"/>
                <w:sz w:val="20"/>
                <w:szCs w:val="20"/>
              </w:rPr>
              <w:t xml:space="preserve"> </w:t>
            </w:r>
            <w:proofErr w:type="spellStart"/>
            <w:r>
              <w:rPr>
                <w:color w:val="000000"/>
                <w:sz w:val="20"/>
                <w:szCs w:val="20"/>
              </w:rPr>
              <w:t>oken</w:t>
            </w:r>
            <w:proofErr w:type="spellEnd"/>
            <w:r>
              <w:rPr>
                <w:color w:val="000000"/>
                <w:sz w:val="20"/>
                <w:szCs w:val="20"/>
              </w:rPr>
              <w:t xml:space="preserve"> </w:t>
            </w:r>
            <w:proofErr w:type="spellStart"/>
            <w:r>
              <w:rPr>
                <w:color w:val="000000"/>
                <w:sz w:val="20"/>
                <w:szCs w:val="20"/>
              </w:rPr>
              <w:t>hlavní</w:t>
            </w:r>
            <w:proofErr w:type="spellEnd"/>
            <w:r>
              <w:rPr>
                <w:color w:val="000000"/>
                <w:sz w:val="20"/>
                <w:szCs w:val="20"/>
              </w:rPr>
              <w:t xml:space="preserve"> </w:t>
            </w:r>
            <w:proofErr w:type="spellStart"/>
            <w:r>
              <w:rPr>
                <w:color w:val="000000"/>
                <w:sz w:val="20"/>
                <w:szCs w:val="20"/>
              </w:rPr>
              <w:t>budovy</w:t>
            </w:r>
            <w:proofErr w:type="spellEnd"/>
            <w:r>
              <w:rPr>
                <w:color w:val="000000"/>
                <w:sz w:val="20"/>
                <w:szCs w:val="20"/>
              </w:rPr>
              <w:t xml:space="preserve"> </w:t>
            </w:r>
            <w:proofErr w:type="spellStart"/>
            <w:r>
              <w:rPr>
                <w:color w:val="000000"/>
                <w:sz w:val="20"/>
                <w:szCs w:val="20"/>
              </w:rPr>
              <w:t>školy</w:t>
            </w:r>
            <w:proofErr w:type="spellEnd"/>
            <w:r>
              <w:rPr>
                <w:color w:val="000000"/>
                <w:sz w:val="20"/>
                <w:szCs w:val="20"/>
              </w:rPr>
              <w:t xml:space="preserve"> </w:t>
            </w:r>
            <w:proofErr w:type="gramStart"/>
            <w:r>
              <w:rPr>
                <w:color w:val="000000"/>
                <w:sz w:val="20"/>
                <w:szCs w:val="20"/>
              </w:rPr>
              <w:t>a</w:t>
            </w:r>
            <w:proofErr w:type="gramEnd"/>
            <w:r>
              <w:rPr>
                <w:color w:val="000000"/>
                <w:sz w:val="20"/>
                <w:szCs w:val="20"/>
              </w:rPr>
              <w:t xml:space="preserve"> </w:t>
            </w:r>
            <w:proofErr w:type="spellStart"/>
            <w:r>
              <w:rPr>
                <w:color w:val="000000"/>
                <w:sz w:val="20"/>
                <w:szCs w:val="20"/>
              </w:rPr>
              <w:t>instalace</w:t>
            </w:r>
            <w:proofErr w:type="spellEnd"/>
            <w:r>
              <w:rPr>
                <w:color w:val="000000"/>
                <w:sz w:val="20"/>
                <w:szCs w:val="20"/>
              </w:rPr>
              <w:t xml:space="preserve"> </w:t>
            </w:r>
            <w:proofErr w:type="spellStart"/>
            <w:r>
              <w:rPr>
                <w:color w:val="000000"/>
                <w:sz w:val="20"/>
                <w:szCs w:val="20"/>
              </w:rPr>
              <w:t>předokenních</w:t>
            </w:r>
            <w:proofErr w:type="spellEnd"/>
            <w:r>
              <w:rPr>
                <w:color w:val="000000"/>
                <w:sz w:val="20"/>
                <w:szCs w:val="20"/>
              </w:rPr>
              <w:t xml:space="preserve"> </w:t>
            </w:r>
            <w:proofErr w:type="spellStart"/>
            <w:r>
              <w:rPr>
                <w:color w:val="000000"/>
                <w:sz w:val="20"/>
                <w:szCs w:val="20"/>
              </w:rPr>
              <w:t>žaluzií</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okna</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w:t>
            </w:r>
            <w:proofErr w:type="spellStart"/>
            <w:r>
              <w:rPr>
                <w:color w:val="000000"/>
                <w:sz w:val="20"/>
                <w:szCs w:val="20"/>
              </w:rPr>
              <w:t>kanceláře</w:t>
            </w:r>
            <w:proofErr w:type="spellEnd"/>
            <w:r>
              <w:rPr>
                <w:color w:val="000000"/>
                <w:sz w:val="20"/>
                <w:szCs w:val="20"/>
              </w:rPr>
              <w:t xml:space="preserve">, </w:t>
            </w:r>
            <w:proofErr w:type="spellStart"/>
            <w:r>
              <w:rPr>
                <w:color w:val="000000"/>
                <w:sz w:val="20"/>
                <w:szCs w:val="20"/>
              </w:rPr>
              <w:t>sborovny</w:t>
            </w:r>
            <w:proofErr w:type="spellEnd"/>
            <w:r>
              <w:rPr>
                <w:color w:val="000000"/>
                <w:sz w:val="20"/>
                <w:szCs w:val="20"/>
              </w:rPr>
              <w:t xml:space="preserve"> a </w:t>
            </w:r>
            <w:proofErr w:type="spellStart"/>
            <w:r>
              <w:rPr>
                <w:color w:val="000000"/>
                <w:sz w:val="20"/>
                <w:szCs w:val="20"/>
              </w:rPr>
              <w:t>ředitelny</w:t>
            </w:r>
            <w:proofErr w:type="spellEnd"/>
          </w:p>
        </w:tc>
        <w:tc>
          <w:tcPr>
            <w:tcW w:w="851" w:type="dxa"/>
            <w:tcBorders>
              <w:bottom w:val="single" w:sz="2" w:space="0" w:color="000000"/>
              <w:right w:val="single" w:sz="2" w:space="0" w:color="000000"/>
            </w:tcBorders>
          </w:tcPr>
          <w:p w14:paraId="0C93AB21" w14:textId="2D461C5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8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1818C36B" w14:textId="75BB25A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90D9CB7" w14:textId="27A059E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6A41DED6" w14:textId="4DA5AB7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7C0EA715" w14:textId="67B0B99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right w:val="single" w:sz="2" w:space="0" w:color="000000"/>
            </w:tcBorders>
          </w:tcPr>
          <w:p w14:paraId="592CCDAF" w14:textId="01CBE3B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left w:val="single" w:sz="2" w:space="0" w:color="000000"/>
              <w:bottom w:val="single" w:sz="2" w:space="0" w:color="000000"/>
              <w:right w:val="single" w:sz="2" w:space="0" w:color="000000"/>
            </w:tcBorders>
          </w:tcPr>
          <w:p w14:paraId="26DB928F" w14:textId="05ECB15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tcBorders>
          </w:tcPr>
          <w:p w14:paraId="50924593" w14:textId="645CFF3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bottom w:val="single" w:sz="2" w:space="0" w:color="000000"/>
            </w:tcBorders>
          </w:tcPr>
          <w:p w14:paraId="1683F923" w14:textId="5EB9092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FF97A4C" w14:textId="7BA07EE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426" w:type="dxa"/>
            <w:tcBorders>
              <w:top w:val="nil"/>
              <w:bottom w:val="single" w:sz="2" w:space="0" w:color="000000"/>
            </w:tcBorders>
          </w:tcPr>
          <w:p w14:paraId="00D59380" w14:textId="573108B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bottom w:val="single" w:sz="2" w:space="0" w:color="000000"/>
            </w:tcBorders>
          </w:tcPr>
          <w:p w14:paraId="1C883978" w14:textId="0F27E8C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300" w:type="dxa"/>
            <w:tcBorders>
              <w:bottom w:val="single" w:sz="2" w:space="0" w:color="000000"/>
            </w:tcBorders>
          </w:tcPr>
          <w:p w14:paraId="31116B44" w14:textId="091A497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044CD74D" w14:textId="50819AB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12EC5AA9" w14:textId="1719770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0FBDB5EB" w14:textId="77777777" w:rsidTr="0088107A">
        <w:trPr>
          <w:trHeight w:val="239"/>
        </w:trPr>
        <w:tc>
          <w:tcPr>
            <w:tcW w:w="292" w:type="dxa"/>
            <w:tcBorders>
              <w:top w:val="nil"/>
              <w:bottom w:val="single" w:sz="2" w:space="0" w:color="000000"/>
            </w:tcBorders>
          </w:tcPr>
          <w:p w14:paraId="017657CC" w14:textId="429C85B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61</w:t>
            </w:r>
          </w:p>
        </w:tc>
        <w:tc>
          <w:tcPr>
            <w:tcW w:w="1401" w:type="dxa"/>
            <w:tcBorders>
              <w:bottom w:val="single" w:sz="2" w:space="0" w:color="000000"/>
              <w:right w:val="single" w:sz="2" w:space="0" w:color="000000"/>
            </w:tcBorders>
          </w:tcPr>
          <w:p w14:paraId="3412EB13" w14:textId="09C39EE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Podbělohorská</w:t>
            </w:r>
            <w:proofErr w:type="spellEnd"/>
            <w:r>
              <w:rPr>
                <w:color w:val="000000"/>
                <w:sz w:val="20"/>
                <w:szCs w:val="20"/>
              </w:rPr>
              <w:t xml:space="preserve"> 720/26</w:t>
            </w:r>
          </w:p>
        </w:tc>
        <w:tc>
          <w:tcPr>
            <w:tcW w:w="567" w:type="dxa"/>
            <w:tcBorders>
              <w:left w:val="single" w:sz="2" w:space="0" w:color="000000"/>
              <w:bottom w:val="single" w:sz="2" w:space="0" w:color="000000"/>
              <w:right w:val="single" w:sz="2" w:space="0" w:color="000000"/>
            </w:tcBorders>
          </w:tcPr>
          <w:p w14:paraId="54D11A0F" w14:textId="30B46F7E"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74E194D7" w14:textId="1526119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69781885</w:t>
            </w:r>
          </w:p>
        </w:tc>
        <w:tc>
          <w:tcPr>
            <w:tcW w:w="567" w:type="dxa"/>
            <w:tcBorders>
              <w:left w:val="single" w:sz="2" w:space="0" w:color="000000"/>
              <w:bottom w:val="single" w:sz="2" w:space="0" w:color="000000"/>
              <w:right w:val="single" w:sz="2" w:space="0" w:color="000000"/>
            </w:tcBorders>
          </w:tcPr>
          <w:p w14:paraId="0D17E71B" w14:textId="707E698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102385254</w:t>
            </w:r>
          </w:p>
        </w:tc>
        <w:tc>
          <w:tcPr>
            <w:tcW w:w="709" w:type="dxa"/>
            <w:tcBorders>
              <w:left w:val="single" w:sz="2" w:space="0" w:color="000000"/>
              <w:bottom w:val="single" w:sz="2" w:space="0" w:color="000000"/>
            </w:tcBorders>
          </w:tcPr>
          <w:p w14:paraId="6909B8F8" w14:textId="3CA37AC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600038343</w:t>
            </w:r>
          </w:p>
        </w:tc>
        <w:tc>
          <w:tcPr>
            <w:tcW w:w="992" w:type="dxa"/>
            <w:tcBorders>
              <w:bottom w:val="single" w:sz="2" w:space="0" w:color="000000"/>
            </w:tcBorders>
          </w:tcPr>
          <w:p w14:paraId="3509EAD8" w14:textId="66A9B4D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2.Venkovní </w:t>
            </w:r>
            <w:proofErr w:type="spellStart"/>
            <w:r>
              <w:rPr>
                <w:color w:val="000000"/>
                <w:sz w:val="20"/>
                <w:szCs w:val="20"/>
              </w:rPr>
              <w:t>zázemí</w:t>
            </w:r>
            <w:proofErr w:type="spellEnd"/>
            <w:r>
              <w:rPr>
                <w:color w:val="000000"/>
                <w:sz w:val="20"/>
                <w:szCs w:val="20"/>
              </w:rPr>
              <w:t xml:space="preserve"> pro </w:t>
            </w:r>
            <w:proofErr w:type="spellStart"/>
            <w:r>
              <w:rPr>
                <w:color w:val="000000"/>
                <w:sz w:val="20"/>
                <w:szCs w:val="20"/>
              </w:rPr>
              <w:t>zájmové</w:t>
            </w:r>
            <w:proofErr w:type="spellEnd"/>
            <w:r>
              <w:rPr>
                <w:color w:val="000000"/>
                <w:sz w:val="20"/>
                <w:szCs w:val="20"/>
              </w:rPr>
              <w:t xml:space="preserve"> </w:t>
            </w:r>
            <w:proofErr w:type="spellStart"/>
            <w:r>
              <w:rPr>
                <w:color w:val="000000"/>
                <w:sz w:val="20"/>
                <w:szCs w:val="20"/>
              </w:rPr>
              <w:t>vzdělávání</w:t>
            </w:r>
            <w:proofErr w:type="spellEnd"/>
            <w:r>
              <w:rPr>
                <w:color w:val="000000"/>
                <w:sz w:val="20"/>
                <w:szCs w:val="20"/>
              </w:rPr>
              <w:t xml:space="preserve"> </w:t>
            </w:r>
            <w:proofErr w:type="spellStart"/>
            <w:r>
              <w:rPr>
                <w:color w:val="000000"/>
                <w:sz w:val="20"/>
                <w:szCs w:val="20"/>
              </w:rPr>
              <w:t>ve</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družině</w:t>
            </w:r>
            <w:proofErr w:type="spellEnd"/>
            <w:r>
              <w:rPr>
                <w:color w:val="000000"/>
                <w:sz w:val="20"/>
                <w:szCs w:val="20"/>
              </w:rPr>
              <w:t xml:space="preserve"> </w:t>
            </w:r>
            <w:proofErr w:type="spellStart"/>
            <w:r>
              <w:rPr>
                <w:color w:val="000000"/>
                <w:sz w:val="20"/>
                <w:szCs w:val="20"/>
              </w:rPr>
              <w:t>i</w:t>
            </w:r>
            <w:proofErr w:type="spellEnd"/>
            <w:r>
              <w:rPr>
                <w:color w:val="000000"/>
                <w:sz w:val="20"/>
                <w:szCs w:val="20"/>
              </w:rPr>
              <w:t xml:space="preserve"> </w:t>
            </w:r>
            <w:proofErr w:type="spellStart"/>
            <w:r>
              <w:rPr>
                <w:color w:val="000000"/>
                <w:sz w:val="20"/>
                <w:szCs w:val="20"/>
              </w:rPr>
              <w:lastRenderedPageBreak/>
              <w:t>vzdělávání</w:t>
            </w:r>
            <w:proofErr w:type="spellEnd"/>
            <w:r>
              <w:rPr>
                <w:color w:val="000000"/>
                <w:sz w:val="20"/>
                <w:szCs w:val="20"/>
              </w:rPr>
              <w:t xml:space="preserve"> v </w:t>
            </w:r>
            <w:proofErr w:type="spellStart"/>
            <w:r>
              <w:rPr>
                <w:color w:val="000000"/>
                <w:sz w:val="20"/>
                <w:szCs w:val="20"/>
              </w:rPr>
              <w:t>základní</w:t>
            </w:r>
            <w:proofErr w:type="spellEnd"/>
            <w:r>
              <w:rPr>
                <w:color w:val="000000"/>
                <w:sz w:val="20"/>
                <w:szCs w:val="20"/>
              </w:rPr>
              <w:t xml:space="preserve"> </w:t>
            </w:r>
            <w:proofErr w:type="spellStart"/>
            <w:r>
              <w:rPr>
                <w:color w:val="000000"/>
                <w:sz w:val="20"/>
                <w:szCs w:val="20"/>
              </w:rPr>
              <w:t>škole</w:t>
            </w:r>
            <w:proofErr w:type="spellEnd"/>
          </w:p>
        </w:tc>
        <w:tc>
          <w:tcPr>
            <w:tcW w:w="567" w:type="dxa"/>
            <w:tcBorders>
              <w:bottom w:val="single" w:sz="2" w:space="0" w:color="000000"/>
            </w:tcBorders>
          </w:tcPr>
          <w:p w14:paraId="588337C2" w14:textId="178BEE8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3CFEFEC5" w14:textId="6E49A68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1D80979F" w14:textId="1A855BF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6945703F" w14:textId="0925AFBB"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Moderní</w:t>
            </w:r>
            <w:proofErr w:type="spellEnd"/>
            <w:r>
              <w:rPr>
                <w:color w:val="000000"/>
                <w:sz w:val="20"/>
                <w:szCs w:val="20"/>
              </w:rPr>
              <w:t xml:space="preserve"> </w:t>
            </w:r>
            <w:proofErr w:type="spellStart"/>
            <w:r>
              <w:rPr>
                <w:color w:val="000000"/>
                <w:sz w:val="20"/>
                <w:szCs w:val="20"/>
              </w:rPr>
              <w:t>multifunkční</w:t>
            </w:r>
            <w:proofErr w:type="spellEnd"/>
            <w:r>
              <w:rPr>
                <w:color w:val="000000"/>
                <w:sz w:val="20"/>
                <w:szCs w:val="20"/>
              </w:rPr>
              <w:t xml:space="preserve"> </w:t>
            </w:r>
            <w:proofErr w:type="spellStart"/>
            <w:r>
              <w:rPr>
                <w:color w:val="000000"/>
                <w:sz w:val="20"/>
                <w:szCs w:val="20"/>
              </w:rPr>
              <w:t>zázemí</w:t>
            </w:r>
            <w:proofErr w:type="spellEnd"/>
            <w:r>
              <w:rPr>
                <w:color w:val="000000"/>
                <w:sz w:val="20"/>
                <w:szCs w:val="20"/>
              </w:rPr>
              <w:t xml:space="preserve"> pro </w:t>
            </w:r>
            <w:proofErr w:type="spellStart"/>
            <w:r>
              <w:rPr>
                <w:color w:val="000000"/>
                <w:sz w:val="20"/>
                <w:szCs w:val="20"/>
              </w:rPr>
              <w:t>zájmové</w:t>
            </w:r>
            <w:proofErr w:type="spellEnd"/>
            <w:r>
              <w:rPr>
                <w:color w:val="000000"/>
                <w:sz w:val="20"/>
                <w:szCs w:val="20"/>
              </w:rPr>
              <w:t xml:space="preserve"> </w:t>
            </w:r>
            <w:proofErr w:type="spellStart"/>
            <w:r>
              <w:rPr>
                <w:color w:val="000000"/>
                <w:sz w:val="20"/>
                <w:szCs w:val="20"/>
              </w:rPr>
              <w:t>vzdělávání</w:t>
            </w:r>
            <w:proofErr w:type="spellEnd"/>
            <w:r>
              <w:rPr>
                <w:color w:val="000000"/>
                <w:sz w:val="20"/>
                <w:szCs w:val="20"/>
              </w:rPr>
              <w:t xml:space="preserve"> </w:t>
            </w:r>
            <w:proofErr w:type="spellStart"/>
            <w:r>
              <w:rPr>
                <w:color w:val="000000"/>
                <w:sz w:val="20"/>
                <w:szCs w:val="20"/>
              </w:rPr>
              <w:t>ve</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družině</w:t>
            </w:r>
            <w:proofErr w:type="spellEnd"/>
            <w:r>
              <w:rPr>
                <w:color w:val="000000"/>
                <w:sz w:val="20"/>
                <w:szCs w:val="20"/>
              </w:rPr>
              <w:t xml:space="preserve"> </w:t>
            </w:r>
            <w:proofErr w:type="spellStart"/>
            <w:r>
              <w:rPr>
                <w:color w:val="000000"/>
                <w:sz w:val="20"/>
                <w:szCs w:val="20"/>
              </w:rPr>
              <w:t>i</w:t>
            </w:r>
            <w:proofErr w:type="spellEnd"/>
            <w:r>
              <w:rPr>
                <w:color w:val="000000"/>
                <w:sz w:val="20"/>
                <w:szCs w:val="20"/>
              </w:rPr>
              <w:t xml:space="preserve"> </w:t>
            </w:r>
            <w:proofErr w:type="spellStart"/>
            <w:r>
              <w:rPr>
                <w:color w:val="000000"/>
                <w:sz w:val="20"/>
                <w:szCs w:val="20"/>
              </w:rPr>
              <w:lastRenderedPageBreak/>
              <w:t>vzdělávání</w:t>
            </w:r>
            <w:proofErr w:type="spellEnd"/>
            <w:r>
              <w:rPr>
                <w:color w:val="000000"/>
                <w:sz w:val="20"/>
                <w:szCs w:val="20"/>
              </w:rPr>
              <w:t xml:space="preserve"> v </w:t>
            </w:r>
            <w:proofErr w:type="spellStart"/>
            <w:r>
              <w:rPr>
                <w:color w:val="000000"/>
                <w:sz w:val="20"/>
                <w:szCs w:val="20"/>
              </w:rPr>
              <w:t>základní</w:t>
            </w:r>
            <w:proofErr w:type="spellEnd"/>
            <w:r>
              <w:rPr>
                <w:color w:val="000000"/>
                <w:sz w:val="20"/>
                <w:szCs w:val="20"/>
              </w:rPr>
              <w:t xml:space="preserve"> </w:t>
            </w:r>
            <w:proofErr w:type="spellStart"/>
            <w:r>
              <w:rPr>
                <w:color w:val="000000"/>
                <w:sz w:val="20"/>
                <w:szCs w:val="20"/>
              </w:rPr>
              <w:t>škole</w:t>
            </w:r>
            <w:proofErr w:type="spellEnd"/>
            <w:r>
              <w:rPr>
                <w:color w:val="000000"/>
                <w:sz w:val="20"/>
                <w:szCs w:val="20"/>
              </w:rPr>
              <w:t xml:space="preserve"> a pro </w:t>
            </w:r>
            <w:proofErr w:type="spellStart"/>
            <w:r>
              <w:rPr>
                <w:color w:val="000000"/>
                <w:sz w:val="20"/>
                <w:szCs w:val="20"/>
              </w:rPr>
              <w:t>společné</w:t>
            </w:r>
            <w:proofErr w:type="spellEnd"/>
            <w:r>
              <w:rPr>
                <w:color w:val="000000"/>
                <w:sz w:val="20"/>
                <w:szCs w:val="20"/>
              </w:rPr>
              <w:t xml:space="preserve"> </w:t>
            </w:r>
            <w:proofErr w:type="spellStart"/>
            <w:r>
              <w:rPr>
                <w:color w:val="000000"/>
                <w:sz w:val="20"/>
                <w:szCs w:val="20"/>
              </w:rPr>
              <w:t>aktivity</w:t>
            </w:r>
            <w:proofErr w:type="spellEnd"/>
            <w:r>
              <w:rPr>
                <w:color w:val="000000"/>
                <w:sz w:val="20"/>
                <w:szCs w:val="20"/>
              </w:rPr>
              <w:t xml:space="preserve"> </w:t>
            </w:r>
            <w:proofErr w:type="spellStart"/>
            <w:r>
              <w:rPr>
                <w:color w:val="000000"/>
                <w:sz w:val="20"/>
                <w:szCs w:val="20"/>
              </w:rPr>
              <w:t>pedagogických</w:t>
            </w:r>
            <w:proofErr w:type="spellEnd"/>
            <w:r>
              <w:rPr>
                <w:color w:val="000000"/>
                <w:sz w:val="20"/>
                <w:szCs w:val="20"/>
              </w:rPr>
              <w:t xml:space="preserve"> </w:t>
            </w:r>
            <w:proofErr w:type="spellStart"/>
            <w:r>
              <w:rPr>
                <w:color w:val="000000"/>
                <w:sz w:val="20"/>
                <w:szCs w:val="20"/>
              </w:rPr>
              <w:t>pracovníků</w:t>
            </w:r>
            <w:proofErr w:type="spellEnd"/>
            <w:r>
              <w:rPr>
                <w:color w:val="000000"/>
                <w:sz w:val="20"/>
                <w:szCs w:val="20"/>
              </w:rPr>
              <w:t xml:space="preserve"> -</w:t>
            </w:r>
            <w:proofErr w:type="spellStart"/>
            <w:r>
              <w:rPr>
                <w:color w:val="000000"/>
                <w:sz w:val="20"/>
                <w:szCs w:val="20"/>
              </w:rPr>
              <w:t>uzavřený</w:t>
            </w:r>
            <w:proofErr w:type="spellEnd"/>
            <w:r>
              <w:rPr>
                <w:color w:val="000000"/>
                <w:sz w:val="20"/>
                <w:szCs w:val="20"/>
              </w:rPr>
              <w:t xml:space="preserve"> </w:t>
            </w:r>
            <w:proofErr w:type="spellStart"/>
            <w:r>
              <w:rPr>
                <w:color w:val="000000"/>
                <w:sz w:val="20"/>
                <w:szCs w:val="20"/>
              </w:rPr>
              <w:t>objekt</w:t>
            </w:r>
            <w:proofErr w:type="spellEnd"/>
            <w:r>
              <w:rPr>
                <w:color w:val="000000"/>
                <w:sz w:val="20"/>
                <w:szCs w:val="20"/>
              </w:rPr>
              <w:t xml:space="preserve"> </w:t>
            </w:r>
            <w:proofErr w:type="spellStart"/>
            <w:r>
              <w:rPr>
                <w:color w:val="000000"/>
                <w:sz w:val="20"/>
                <w:szCs w:val="20"/>
              </w:rPr>
              <w:t>herny</w:t>
            </w:r>
            <w:proofErr w:type="spellEnd"/>
            <w:r>
              <w:rPr>
                <w:color w:val="000000"/>
                <w:sz w:val="20"/>
                <w:szCs w:val="20"/>
              </w:rPr>
              <w:t xml:space="preserve"> - </w:t>
            </w:r>
            <w:proofErr w:type="spellStart"/>
            <w:r>
              <w:rPr>
                <w:color w:val="000000"/>
                <w:sz w:val="20"/>
                <w:szCs w:val="20"/>
              </w:rPr>
              <w:t>učebny</w:t>
            </w:r>
            <w:proofErr w:type="spellEnd"/>
            <w:r>
              <w:rPr>
                <w:color w:val="000000"/>
                <w:sz w:val="20"/>
                <w:szCs w:val="20"/>
              </w:rPr>
              <w:t xml:space="preserve"> </w:t>
            </w:r>
            <w:proofErr w:type="spellStart"/>
            <w:r>
              <w:rPr>
                <w:color w:val="000000"/>
                <w:sz w:val="20"/>
                <w:szCs w:val="20"/>
              </w:rPr>
              <w:t>lehké</w:t>
            </w:r>
            <w:proofErr w:type="spellEnd"/>
            <w:r>
              <w:rPr>
                <w:color w:val="000000"/>
                <w:sz w:val="20"/>
                <w:szCs w:val="20"/>
              </w:rPr>
              <w:t xml:space="preserve"> </w:t>
            </w:r>
            <w:proofErr w:type="spellStart"/>
            <w:r>
              <w:rPr>
                <w:color w:val="000000"/>
                <w:sz w:val="20"/>
                <w:szCs w:val="20"/>
              </w:rPr>
              <w:t>konstrukce</w:t>
            </w:r>
            <w:proofErr w:type="spellEnd"/>
            <w:r>
              <w:rPr>
                <w:color w:val="000000"/>
                <w:sz w:val="20"/>
                <w:szCs w:val="20"/>
              </w:rPr>
              <w:t xml:space="preserve"> </w:t>
            </w:r>
          </w:p>
        </w:tc>
        <w:tc>
          <w:tcPr>
            <w:tcW w:w="851" w:type="dxa"/>
            <w:tcBorders>
              <w:bottom w:val="single" w:sz="2" w:space="0" w:color="000000"/>
              <w:right w:val="single" w:sz="2" w:space="0" w:color="000000"/>
            </w:tcBorders>
          </w:tcPr>
          <w:p w14:paraId="27F017A6" w14:textId="05D357B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2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40C81153" w14:textId="17D9364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64D64B5" w14:textId="030485C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721D5F80" w14:textId="5F8E104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6BE592FB" w14:textId="6812F82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61448D29" w14:textId="3AC65C1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1DE83FFA" w14:textId="66C79E1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71EB2ABD" w14:textId="1309D4D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65D39B74" w14:textId="7B37242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1FFA8A8" w14:textId="0D73DE0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47F5DDA4" w14:textId="3119091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3E44C7A7" w14:textId="287F3FD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6FAC31CC" w14:textId="34C16F6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3BFF6109" w14:textId="7BDAA64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F3A6EE9" w14:textId="0E296A3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1FF3BA97" w14:textId="77777777" w:rsidTr="0088107A">
        <w:trPr>
          <w:trHeight w:val="239"/>
        </w:trPr>
        <w:tc>
          <w:tcPr>
            <w:tcW w:w="292" w:type="dxa"/>
            <w:tcBorders>
              <w:top w:val="nil"/>
              <w:bottom w:val="single" w:sz="2" w:space="0" w:color="000000"/>
            </w:tcBorders>
          </w:tcPr>
          <w:p w14:paraId="18BBE29B" w14:textId="65DCFFB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62</w:t>
            </w:r>
          </w:p>
        </w:tc>
        <w:tc>
          <w:tcPr>
            <w:tcW w:w="1401" w:type="dxa"/>
            <w:tcBorders>
              <w:bottom w:val="single" w:sz="2" w:space="0" w:color="000000"/>
              <w:right w:val="single" w:sz="2" w:space="0" w:color="000000"/>
            </w:tcBorders>
          </w:tcPr>
          <w:p w14:paraId="7AF10CA7" w14:textId="6A4B2F1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Podbělohorská</w:t>
            </w:r>
            <w:proofErr w:type="spellEnd"/>
            <w:r>
              <w:rPr>
                <w:color w:val="000000"/>
                <w:sz w:val="20"/>
                <w:szCs w:val="20"/>
              </w:rPr>
              <w:t xml:space="preserve"> 720/26</w:t>
            </w:r>
          </w:p>
        </w:tc>
        <w:tc>
          <w:tcPr>
            <w:tcW w:w="567" w:type="dxa"/>
            <w:tcBorders>
              <w:left w:val="single" w:sz="2" w:space="0" w:color="000000"/>
              <w:bottom w:val="single" w:sz="2" w:space="0" w:color="000000"/>
              <w:right w:val="single" w:sz="2" w:space="0" w:color="000000"/>
            </w:tcBorders>
          </w:tcPr>
          <w:p w14:paraId="0C7F534A" w14:textId="6159E80F"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0BAAF1A9" w14:textId="5128607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69781885</w:t>
            </w:r>
          </w:p>
        </w:tc>
        <w:tc>
          <w:tcPr>
            <w:tcW w:w="567" w:type="dxa"/>
            <w:tcBorders>
              <w:left w:val="single" w:sz="2" w:space="0" w:color="000000"/>
              <w:bottom w:val="single" w:sz="2" w:space="0" w:color="000000"/>
              <w:right w:val="single" w:sz="2" w:space="0" w:color="000000"/>
            </w:tcBorders>
          </w:tcPr>
          <w:p w14:paraId="3805A794" w14:textId="150986F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102385254</w:t>
            </w:r>
          </w:p>
        </w:tc>
        <w:tc>
          <w:tcPr>
            <w:tcW w:w="709" w:type="dxa"/>
            <w:tcBorders>
              <w:left w:val="single" w:sz="2" w:space="0" w:color="000000"/>
              <w:bottom w:val="single" w:sz="2" w:space="0" w:color="000000"/>
            </w:tcBorders>
          </w:tcPr>
          <w:p w14:paraId="4BFAA1AC" w14:textId="298C052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600038343</w:t>
            </w:r>
          </w:p>
        </w:tc>
        <w:tc>
          <w:tcPr>
            <w:tcW w:w="992" w:type="dxa"/>
            <w:tcBorders>
              <w:bottom w:val="single" w:sz="2" w:space="0" w:color="000000"/>
            </w:tcBorders>
          </w:tcPr>
          <w:p w14:paraId="69191335" w14:textId="7BAF7FD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 </w:t>
            </w:r>
            <w:proofErr w:type="spellStart"/>
            <w:r>
              <w:rPr>
                <w:color w:val="000000"/>
                <w:sz w:val="20"/>
                <w:szCs w:val="20"/>
              </w:rPr>
              <w:t>Zlepšení</w:t>
            </w:r>
            <w:proofErr w:type="spellEnd"/>
            <w:r>
              <w:rPr>
                <w:color w:val="000000"/>
                <w:sz w:val="20"/>
                <w:szCs w:val="20"/>
              </w:rPr>
              <w:t xml:space="preserve"> </w:t>
            </w:r>
            <w:proofErr w:type="spellStart"/>
            <w:r>
              <w:rPr>
                <w:color w:val="000000"/>
                <w:sz w:val="20"/>
                <w:szCs w:val="20"/>
              </w:rPr>
              <w:t>využitelnosti</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zahrady</w:t>
            </w:r>
            <w:proofErr w:type="spellEnd"/>
            <w:r>
              <w:rPr>
                <w:color w:val="000000"/>
                <w:sz w:val="20"/>
                <w:szCs w:val="20"/>
              </w:rPr>
              <w:t xml:space="preserve"> - </w:t>
            </w:r>
            <w:proofErr w:type="spellStart"/>
            <w:r>
              <w:rPr>
                <w:color w:val="000000"/>
                <w:sz w:val="20"/>
                <w:szCs w:val="20"/>
              </w:rPr>
              <w:t>doplnění</w:t>
            </w:r>
            <w:proofErr w:type="spellEnd"/>
            <w:r>
              <w:rPr>
                <w:color w:val="000000"/>
                <w:sz w:val="20"/>
                <w:szCs w:val="20"/>
              </w:rPr>
              <w:t xml:space="preserve"> </w:t>
            </w:r>
            <w:proofErr w:type="spellStart"/>
            <w:r>
              <w:rPr>
                <w:color w:val="000000"/>
                <w:sz w:val="20"/>
                <w:szCs w:val="20"/>
              </w:rPr>
              <w:t>venkovních</w:t>
            </w:r>
            <w:proofErr w:type="spellEnd"/>
            <w:r>
              <w:rPr>
                <w:color w:val="000000"/>
                <w:sz w:val="20"/>
                <w:szCs w:val="20"/>
              </w:rPr>
              <w:t xml:space="preserve"> </w:t>
            </w:r>
            <w:proofErr w:type="spellStart"/>
            <w:r>
              <w:rPr>
                <w:color w:val="000000"/>
                <w:sz w:val="20"/>
                <w:szCs w:val="20"/>
              </w:rPr>
              <w:t>herních</w:t>
            </w:r>
            <w:proofErr w:type="spellEnd"/>
            <w:r>
              <w:rPr>
                <w:color w:val="000000"/>
                <w:sz w:val="20"/>
                <w:szCs w:val="20"/>
              </w:rPr>
              <w:t xml:space="preserve"> </w:t>
            </w:r>
            <w:proofErr w:type="spellStart"/>
            <w:r>
              <w:rPr>
                <w:color w:val="000000"/>
                <w:sz w:val="20"/>
                <w:szCs w:val="20"/>
              </w:rPr>
              <w:t>prvků</w:t>
            </w:r>
            <w:proofErr w:type="spellEnd"/>
            <w:r>
              <w:rPr>
                <w:color w:val="000000"/>
                <w:sz w:val="20"/>
                <w:szCs w:val="20"/>
              </w:rPr>
              <w:t xml:space="preserve">, </w:t>
            </w:r>
            <w:proofErr w:type="spellStart"/>
            <w:r>
              <w:rPr>
                <w:color w:val="000000"/>
                <w:sz w:val="20"/>
                <w:szCs w:val="20"/>
              </w:rPr>
              <w:t>míst</w:t>
            </w:r>
            <w:proofErr w:type="spellEnd"/>
            <w:r>
              <w:rPr>
                <w:color w:val="000000"/>
                <w:sz w:val="20"/>
                <w:szCs w:val="20"/>
              </w:rPr>
              <w:t xml:space="preserve"> pro </w:t>
            </w:r>
            <w:proofErr w:type="spellStart"/>
            <w:r>
              <w:rPr>
                <w:color w:val="000000"/>
                <w:sz w:val="20"/>
                <w:szCs w:val="20"/>
              </w:rPr>
              <w:t>práci</w:t>
            </w:r>
            <w:proofErr w:type="spellEnd"/>
            <w:r>
              <w:rPr>
                <w:color w:val="000000"/>
                <w:sz w:val="20"/>
                <w:szCs w:val="20"/>
              </w:rPr>
              <w:t xml:space="preserve"> </w:t>
            </w:r>
            <w:proofErr w:type="spellStart"/>
            <w:r>
              <w:rPr>
                <w:color w:val="000000"/>
                <w:sz w:val="20"/>
                <w:szCs w:val="20"/>
              </w:rPr>
              <w:t>skupin</w:t>
            </w:r>
            <w:proofErr w:type="spellEnd"/>
            <w:r>
              <w:rPr>
                <w:color w:val="000000"/>
                <w:sz w:val="20"/>
                <w:szCs w:val="20"/>
              </w:rPr>
              <w:t xml:space="preserve"> </w:t>
            </w:r>
            <w:proofErr w:type="spellStart"/>
            <w:r>
              <w:rPr>
                <w:color w:val="000000"/>
                <w:sz w:val="20"/>
                <w:szCs w:val="20"/>
              </w:rPr>
              <w:t>žáků</w:t>
            </w:r>
            <w:proofErr w:type="spellEnd"/>
            <w:r>
              <w:rPr>
                <w:color w:val="000000"/>
                <w:sz w:val="20"/>
                <w:szCs w:val="20"/>
              </w:rPr>
              <w:t xml:space="preserve"> a </w:t>
            </w:r>
            <w:proofErr w:type="spellStart"/>
            <w:r>
              <w:rPr>
                <w:color w:val="000000"/>
                <w:sz w:val="20"/>
                <w:szCs w:val="20"/>
              </w:rPr>
              <w:t>úložných</w:t>
            </w:r>
            <w:proofErr w:type="spellEnd"/>
            <w:r>
              <w:rPr>
                <w:color w:val="000000"/>
                <w:sz w:val="20"/>
                <w:szCs w:val="20"/>
              </w:rPr>
              <w:t xml:space="preserve"> </w:t>
            </w:r>
            <w:proofErr w:type="spellStart"/>
            <w:r>
              <w:rPr>
                <w:color w:val="000000"/>
                <w:sz w:val="20"/>
                <w:szCs w:val="20"/>
              </w:rPr>
              <w:t>prostor</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zahradu</w:t>
            </w:r>
            <w:proofErr w:type="spellEnd"/>
          </w:p>
        </w:tc>
        <w:tc>
          <w:tcPr>
            <w:tcW w:w="567" w:type="dxa"/>
            <w:tcBorders>
              <w:bottom w:val="single" w:sz="2" w:space="0" w:color="000000"/>
            </w:tcBorders>
          </w:tcPr>
          <w:p w14:paraId="0202BC4A" w14:textId="16C7410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3DFE02CD" w14:textId="75177E8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54BE5AD9" w14:textId="215E66C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25B028A6" w14:textId="3D999079"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Zlepšení</w:t>
            </w:r>
            <w:proofErr w:type="spellEnd"/>
            <w:r>
              <w:rPr>
                <w:color w:val="000000"/>
                <w:sz w:val="20"/>
                <w:szCs w:val="20"/>
              </w:rPr>
              <w:t xml:space="preserve"> </w:t>
            </w:r>
            <w:proofErr w:type="spellStart"/>
            <w:r>
              <w:rPr>
                <w:color w:val="000000"/>
                <w:sz w:val="20"/>
                <w:szCs w:val="20"/>
              </w:rPr>
              <w:t>využitelnosti</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zahrady</w:t>
            </w:r>
            <w:proofErr w:type="spellEnd"/>
            <w:r>
              <w:rPr>
                <w:color w:val="000000"/>
                <w:sz w:val="20"/>
                <w:szCs w:val="20"/>
              </w:rPr>
              <w:t xml:space="preserve"> - </w:t>
            </w:r>
            <w:proofErr w:type="spellStart"/>
            <w:r>
              <w:rPr>
                <w:color w:val="000000"/>
                <w:sz w:val="20"/>
                <w:szCs w:val="20"/>
              </w:rPr>
              <w:t>doplnění</w:t>
            </w:r>
            <w:proofErr w:type="spellEnd"/>
            <w:r>
              <w:rPr>
                <w:color w:val="000000"/>
                <w:sz w:val="20"/>
                <w:szCs w:val="20"/>
              </w:rPr>
              <w:t xml:space="preserve"> </w:t>
            </w:r>
            <w:proofErr w:type="spellStart"/>
            <w:r>
              <w:rPr>
                <w:color w:val="000000"/>
                <w:sz w:val="20"/>
                <w:szCs w:val="20"/>
              </w:rPr>
              <w:t>venkovních</w:t>
            </w:r>
            <w:proofErr w:type="spellEnd"/>
            <w:r>
              <w:rPr>
                <w:color w:val="000000"/>
                <w:sz w:val="20"/>
                <w:szCs w:val="20"/>
              </w:rPr>
              <w:t xml:space="preserve"> </w:t>
            </w:r>
            <w:proofErr w:type="spellStart"/>
            <w:r>
              <w:rPr>
                <w:color w:val="000000"/>
                <w:sz w:val="20"/>
                <w:szCs w:val="20"/>
              </w:rPr>
              <w:t>herních</w:t>
            </w:r>
            <w:proofErr w:type="spellEnd"/>
            <w:r>
              <w:rPr>
                <w:color w:val="000000"/>
                <w:sz w:val="20"/>
                <w:szCs w:val="20"/>
              </w:rPr>
              <w:t xml:space="preserve"> </w:t>
            </w:r>
            <w:proofErr w:type="spellStart"/>
            <w:r>
              <w:rPr>
                <w:color w:val="000000"/>
                <w:sz w:val="20"/>
                <w:szCs w:val="20"/>
              </w:rPr>
              <w:t>prvků</w:t>
            </w:r>
            <w:proofErr w:type="spellEnd"/>
            <w:r>
              <w:rPr>
                <w:color w:val="000000"/>
                <w:sz w:val="20"/>
                <w:szCs w:val="20"/>
              </w:rPr>
              <w:t xml:space="preserve">, </w:t>
            </w:r>
            <w:proofErr w:type="spellStart"/>
            <w:r>
              <w:rPr>
                <w:color w:val="000000"/>
                <w:sz w:val="20"/>
                <w:szCs w:val="20"/>
              </w:rPr>
              <w:t>míst</w:t>
            </w:r>
            <w:proofErr w:type="spellEnd"/>
            <w:r>
              <w:rPr>
                <w:color w:val="000000"/>
                <w:sz w:val="20"/>
                <w:szCs w:val="20"/>
              </w:rPr>
              <w:t xml:space="preserve"> pro </w:t>
            </w:r>
            <w:proofErr w:type="spellStart"/>
            <w:r>
              <w:rPr>
                <w:color w:val="000000"/>
                <w:sz w:val="20"/>
                <w:szCs w:val="20"/>
              </w:rPr>
              <w:t>práci</w:t>
            </w:r>
            <w:proofErr w:type="spellEnd"/>
            <w:r>
              <w:rPr>
                <w:color w:val="000000"/>
                <w:sz w:val="20"/>
                <w:szCs w:val="20"/>
              </w:rPr>
              <w:t xml:space="preserve"> </w:t>
            </w:r>
            <w:proofErr w:type="spellStart"/>
            <w:r>
              <w:rPr>
                <w:color w:val="000000"/>
                <w:sz w:val="20"/>
                <w:szCs w:val="20"/>
              </w:rPr>
              <w:t>skupin</w:t>
            </w:r>
            <w:proofErr w:type="spellEnd"/>
            <w:r>
              <w:rPr>
                <w:color w:val="000000"/>
                <w:sz w:val="20"/>
                <w:szCs w:val="20"/>
              </w:rPr>
              <w:t xml:space="preserve"> </w:t>
            </w:r>
            <w:proofErr w:type="spellStart"/>
            <w:r>
              <w:rPr>
                <w:color w:val="000000"/>
                <w:sz w:val="20"/>
                <w:szCs w:val="20"/>
              </w:rPr>
              <w:t>žáků</w:t>
            </w:r>
            <w:proofErr w:type="spellEnd"/>
            <w:r>
              <w:rPr>
                <w:color w:val="000000"/>
                <w:sz w:val="20"/>
                <w:szCs w:val="20"/>
              </w:rPr>
              <w:t xml:space="preserve"> a </w:t>
            </w:r>
            <w:proofErr w:type="spellStart"/>
            <w:r>
              <w:rPr>
                <w:color w:val="000000"/>
                <w:sz w:val="20"/>
                <w:szCs w:val="20"/>
              </w:rPr>
              <w:t>úložných</w:t>
            </w:r>
            <w:proofErr w:type="spellEnd"/>
            <w:r>
              <w:rPr>
                <w:color w:val="000000"/>
                <w:sz w:val="20"/>
                <w:szCs w:val="20"/>
              </w:rPr>
              <w:t xml:space="preserve"> </w:t>
            </w:r>
            <w:proofErr w:type="spellStart"/>
            <w:r>
              <w:rPr>
                <w:color w:val="000000"/>
                <w:sz w:val="20"/>
                <w:szCs w:val="20"/>
              </w:rPr>
              <w:t>prostor</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zahradu</w:t>
            </w:r>
            <w:proofErr w:type="spellEnd"/>
          </w:p>
        </w:tc>
        <w:tc>
          <w:tcPr>
            <w:tcW w:w="851" w:type="dxa"/>
            <w:tcBorders>
              <w:bottom w:val="single" w:sz="2" w:space="0" w:color="000000"/>
              <w:right w:val="single" w:sz="2" w:space="0" w:color="000000"/>
            </w:tcBorders>
          </w:tcPr>
          <w:p w14:paraId="72143EC5" w14:textId="474843E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150 </w:t>
            </w:r>
            <w:proofErr w:type="spellStart"/>
            <w:proofErr w:type="gramStart"/>
            <w:r>
              <w:rPr>
                <w:color w:val="000000"/>
                <w:sz w:val="20"/>
                <w:szCs w:val="20"/>
              </w:rPr>
              <w:t>tis.Kč</w:t>
            </w:r>
            <w:proofErr w:type="spellEnd"/>
            <w:proofErr w:type="gramEnd"/>
          </w:p>
        </w:tc>
        <w:tc>
          <w:tcPr>
            <w:tcW w:w="567" w:type="dxa"/>
            <w:tcBorders>
              <w:top w:val="nil"/>
              <w:left w:val="single" w:sz="2" w:space="0" w:color="000000"/>
              <w:bottom w:val="single" w:sz="2" w:space="0" w:color="000000"/>
            </w:tcBorders>
          </w:tcPr>
          <w:p w14:paraId="0DB8FCF0" w14:textId="3A62D05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CCC2FEC" w14:textId="7BE03D8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10573512" w14:textId="64A5314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7C9BC030" w14:textId="3060EE9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7E28EAAB" w14:textId="11AD5F9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02BF9E6E" w14:textId="4337C8D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0C2DA2A1" w14:textId="4E20BC6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4DC4A49A" w14:textId="58E9265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BEB7591" w14:textId="036FDC4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6309E6C2" w14:textId="7562440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0DE68B54" w14:textId="55D83E7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607BC9BD" w14:textId="63E071F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07F748A8" w14:textId="348095F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34AB0536" w14:textId="440666B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73F789F2" w14:textId="77777777" w:rsidTr="0088107A">
        <w:trPr>
          <w:trHeight w:val="239"/>
        </w:trPr>
        <w:tc>
          <w:tcPr>
            <w:tcW w:w="292" w:type="dxa"/>
            <w:tcBorders>
              <w:top w:val="nil"/>
              <w:bottom w:val="single" w:sz="2" w:space="0" w:color="000000"/>
            </w:tcBorders>
          </w:tcPr>
          <w:p w14:paraId="2794742B" w14:textId="449F84F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63</w:t>
            </w:r>
          </w:p>
        </w:tc>
        <w:tc>
          <w:tcPr>
            <w:tcW w:w="1401" w:type="dxa"/>
            <w:tcBorders>
              <w:bottom w:val="single" w:sz="2" w:space="0" w:color="000000"/>
              <w:right w:val="single" w:sz="2" w:space="0" w:color="000000"/>
            </w:tcBorders>
          </w:tcPr>
          <w:p w14:paraId="05396679" w14:textId="36BC2B8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Podbělohorská</w:t>
            </w:r>
            <w:proofErr w:type="spellEnd"/>
            <w:r>
              <w:rPr>
                <w:color w:val="000000"/>
                <w:sz w:val="20"/>
                <w:szCs w:val="20"/>
              </w:rPr>
              <w:t xml:space="preserve"> 720/26</w:t>
            </w:r>
          </w:p>
        </w:tc>
        <w:tc>
          <w:tcPr>
            <w:tcW w:w="567" w:type="dxa"/>
            <w:tcBorders>
              <w:left w:val="single" w:sz="2" w:space="0" w:color="000000"/>
              <w:bottom w:val="single" w:sz="2" w:space="0" w:color="000000"/>
              <w:right w:val="single" w:sz="2" w:space="0" w:color="000000"/>
            </w:tcBorders>
          </w:tcPr>
          <w:p w14:paraId="061CE310" w14:textId="6BDEBE4B"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1D3F8BA5" w14:textId="5B3744C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69781885</w:t>
            </w:r>
          </w:p>
        </w:tc>
        <w:tc>
          <w:tcPr>
            <w:tcW w:w="567" w:type="dxa"/>
            <w:tcBorders>
              <w:left w:val="single" w:sz="2" w:space="0" w:color="000000"/>
              <w:bottom w:val="single" w:sz="2" w:space="0" w:color="000000"/>
              <w:right w:val="single" w:sz="2" w:space="0" w:color="000000"/>
            </w:tcBorders>
          </w:tcPr>
          <w:p w14:paraId="29DD0093" w14:textId="7257223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102385254</w:t>
            </w:r>
          </w:p>
        </w:tc>
        <w:tc>
          <w:tcPr>
            <w:tcW w:w="709" w:type="dxa"/>
            <w:tcBorders>
              <w:left w:val="single" w:sz="2" w:space="0" w:color="000000"/>
              <w:bottom w:val="single" w:sz="2" w:space="0" w:color="000000"/>
            </w:tcBorders>
          </w:tcPr>
          <w:p w14:paraId="1E6BD3C2" w14:textId="13C7BB1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600038343</w:t>
            </w:r>
          </w:p>
        </w:tc>
        <w:tc>
          <w:tcPr>
            <w:tcW w:w="992" w:type="dxa"/>
            <w:tcBorders>
              <w:bottom w:val="single" w:sz="2" w:space="0" w:color="000000"/>
            </w:tcBorders>
          </w:tcPr>
          <w:p w14:paraId="29A7707A" w14:textId="7060726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4.Pokrytí </w:t>
            </w:r>
            <w:proofErr w:type="spellStart"/>
            <w:r>
              <w:rPr>
                <w:color w:val="000000"/>
                <w:sz w:val="20"/>
                <w:szCs w:val="20"/>
              </w:rPr>
              <w:t>budovy</w:t>
            </w:r>
            <w:proofErr w:type="spellEnd"/>
            <w:r>
              <w:rPr>
                <w:color w:val="000000"/>
                <w:sz w:val="20"/>
                <w:szCs w:val="20"/>
              </w:rPr>
              <w:t xml:space="preserve"> </w:t>
            </w:r>
            <w:proofErr w:type="spellStart"/>
            <w:r>
              <w:rPr>
                <w:color w:val="000000"/>
                <w:sz w:val="20"/>
                <w:szCs w:val="20"/>
              </w:rPr>
              <w:t>školy</w:t>
            </w:r>
            <w:proofErr w:type="spellEnd"/>
            <w:r>
              <w:rPr>
                <w:color w:val="000000"/>
                <w:sz w:val="20"/>
                <w:szCs w:val="20"/>
              </w:rPr>
              <w:t xml:space="preserve"> wi-fi </w:t>
            </w:r>
          </w:p>
        </w:tc>
        <w:tc>
          <w:tcPr>
            <w:tcW w:w="567" w:type="dxa"/>
            <w:tcBorders>
              <w:bottom w:val="single" w:sz="2" w:space="0" w:color="000000"/>
            </w:tcBorders>
          </w:tcPr>
          <w:p w14:paraId="1792B83D" w14:textId="3F11196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72B2AD4F" w14:textId="0E09664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4BAFB5E5" w14:textId="19A693E8"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2EE1F852" w14:textId="2684EF6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Pořízení</w:t>
            </w:r>
            <w:proofErr w:type="spellEnd"/>
            <w:r>
              <w:rPr>
                <w:color w:val="000000"/>
                <w:sz w:val="20"/>
                <w:szCs w:val="20"/>
              </w:rPr>
              <w:t xml:space="preserve"> </w:t>
            </w:r>
            <w:proofErr w:type="spellStart"/>
            <w:r>
              <w:rPr>
                <w:color w:val="000000"/>
                <w:sz w:val="20"/>
                <w:szCs w:val="20"/>
              </w:rPr>
              <w:t>nových</w:t>
            </w:r>
            <w:proofErr w:type="spellEnd"/>
            <w:r>
              <w:rPr>
                <w:color w:val="000000"/>
                <w:sz w:val="20"/>
                <w:szCs w:val="20"/>
              </w:rPr>
              <w:t xml:space="preserve"> </w:t>
            </w:r>
            <w:proofErr w:type="spellStart"/>
            <w:r>
              <w:rPr>
                <w:color w:val="000000"/>
                <w:sz w:val="20"/>
                <w:szCs w:val="20"/>
              </w:rPr>
              <w:t>síťových</w:t>
            </w:r>
            <w:proofErr w:type="spellEnd"/>
            <w:r>
              <w:rPr>
                <w:color w:val="000000"/>
                <w:sz w:val="20"/>
                <w:szCs w:val="20"/>
              </w:rPr>
              <w:t xml:space="preserve"> </w:t>
            </w:r>
            <w:proofErr w:type="spellStart"/>
            <w:r>
              <w:rPr>
                <w:color w:val="000000"/>
                <w:sz w:val="20"/>
                <w:szCs w:val="20"/>
              </w:rPr>
              <w:t>prvků</w:t>
            </w:r>
            <w:proofErr w:type="spellEnd"/>
            <w:r>
              <w:rPr>
                <w:color w:val="000000"/>
                <w:sz w:val="20"/>
                <w:szCs w:val="20"/>
              </w:rPr>
              <w:t xml:space="preserve"> pro </w:t>
            </w:r>
            <w:proofErr w:type="spellStart"/>
            <w:r>
              <w:rPr>
                <w:color w:val="000000"/>
                <w:sz w:val="20"/>
                <w:szCs w:val="20"/>
              </w:rPr>
              <w:t>distribuci</w:t>
            </w:r>
            <w:proofErr w:type="spellEnd"/>
            <w:r>
              <w:rPr>
                <w:color w:val="000000"/>
                <w:sz w:val="20"/>
                <w:szCs w:val="20"/>
              </w:rPr>
              <w:t xml:space="preserve"> wi-fi do </w:t>
            </w:r>
            <w:proofErr w:type="spellStart"/>
            <w:r>
              <w:rPr>
                <w:color w:val="000000"/>
                <w:sz w:val="20"/>
                <w:szCs w:val="20"/>
              </w:rPr>
              <w:t>všech</w:t>
            </w:r>
            <w:proofErr w:type="spellEnd"/>
            <w:r>
              <w:rPr>
                <w:color w:val="000000"/>
                <w:sz w:val="20"/>
                <w:szCs w:val="20"/>
              </w:rPr>
              <w:t xml:space="preserve"> </w:t>
            </w:r>
            <w:proofErr w:type="spellStart"/>
            <w:r>
              <w:rPr>
                <w:color w:val="000000"/>
                <w:sz w:val="20"/>
                <w:szCs w:val="20"/>
              </w:rPr>
              <w:t>prostor</w:t>
            </w:r>
            <w:proofErr w:type="spellEnd"/>
            <w:r>
              <w:rPr>
                <w:color w:val="000000"/>
                <w:sz w:val="20"/>
                <w:szCs w:val="20"/>
              </w:rPr>
              <w:t xml:space="preserve"> </w:t>
            </w:r>
            <w:proofErr w:type="spellStart"/>
            <w:r>
              <w:rPr>
                <w:color w:val="000000"/>
                <w:sz w:val="20"/>
                <w:szCs w:val="20"/>
              </w:rPr>
              <w:t>hlavní</w:t>
            </w:r>
            <w:proofErr w:type="spellEnd"/>
            <w:r>
              <w:rPr>
                <w:color w:val="000000"/>
                <w:sz w:val="20"/>
                <w:szCs w:val="20"/>
              </w:rPr>
              <w:t xml:space="preserve"> </w:t>
            </w:r>
            <w:proofErr w:type="spellStart"/>
            <w:r>
              <w:rPr>
                <w:color w:val="000000"/>
                <w:sz w:val="20"/>
                <w:szCs w:val="20"/>
              </w:rPr>
              <w:t>budovy</w:t>
            </w:r>
            <w:proofErr w:type="spellEnd"/>
            <w:r>
              <w:rPr>
                <w:color w:val="000000"/>
                <w:sz w:val="20"/>
                <w:szCs w:val="20"/>
              </w:rPr>
              <w:t xml:space="preserve"> </w:t>
            </w:r>
            <w:proofErr w:type="spellStart"/>
            <w:r>
              <w:rPr>
                <w:color w:val="000000"/>
                <w:sz w:val="20"/>
                <w:szCs w:val="20"/>
              </w:rPr>
              <w:t>školy</w:t>
            </w:r>
            <w:proofErr w:type="spellEnd"/>
            <w:r>
              <w:rPr>
                <w:color w:val="000000"/>
                <w:sz w:val="20"/>
                <w:szCs w:val="20"/>
              </w:rPr>
              <w:t xml:space="preserve"> a </w:t>
            </w:r>
            <w:proofErr w:type="spellStart"/>
            <w:r>
              <w:rPr>
                <w:color w:val="000000"/>
                <w:sz w:val="20"/>
                <w:szCs w:val="20"/>
              </w:rPr>
              <w:t>jejich</w:t>
            </w:r>
            <w:proofErr w:type="spellEnd"/>
            <w:r>
              <w:rPr>
                <w:color w:val="000000"/>
                <w:sz w:val="20"/>
                <w:szCs w:val="20"/>
              </w:rPr>
              <w:t xml:space="preserve"> </w:t>
            </w:r>
            <w:proofErr w:type="spellStart"/>
            <w:r>
              <w:rPr>
                <w:color w:val="000000"/>
                <w:sz w:val="20"/>
                <w:szCs w:val="20"/>
              </w:rPr>
              <w:t>připojení</w:t>
            </w:r>
            <w:proofErr w:type="spellEnd"/>
            <w:r>
              <w:rPr>
                <w:color w:val="000000"/>
                <w:sz w:val="20"/>
                <w:szCs w:val="20"/>
              </w:rPr>
              <w:t xml:space="preserve"> </w:t>
            </w:r>
            <w:proofErr w:type="spellStart"/>
            <w:r>
              <w:rPr>
                <w:color w:val="000000"/>
                <w:sz w:val="20"/>
                <w:szCs w:val="20"/>
              </w:rPr>
              <w:t>ke</w:t>
            </w:r>
            <w:proofErr w:type="spellEnd"/>
            <w:r>
              <w:rPr>
                <w:color w:val="000000"/>
                <w:sz w:val="20"/>
                <w:szCs w:val="20"/>
              </w:rPr>
              <w:t xml:space="preserve"> </w:t>
            </w:r>
            <w:proofErr w:type="spellStart"/>
            <w:r>
              <w:rPr>
                <w:color w:val="000000"/>
                <w:sz w:val="20"/>
                <w:szCs w:val="20"/>
              </w:rPr>
              <w:t>stávající</w:t>
            </w:r>
            <w:proofErr w:type="spellEnd"/>
            <w:r>
              <w:rPr>
                <w:color w:val="000000"/>
                <w:sz w:val="20"/>
                <w:szCs w:val="20"/>
              </w:rPr>
              <w:t xml:space="preserve"> </w:t>
            </w:r>
            <w:proofErr w:type="spellStart"/>
            <w:r>
              <w:rPr>
                <w:color w:val="000000"/>
                <w:sz w:val="20"/>
                <w:szCs w:val="20"/>
              </w:rPr>
              <w:t>datové</w:t>
            </w:r>
            <w:proofErr w:type="spellEnd"/>
            <w:r>
              <w:rPr>
                <w:color w:val="000000"/>
                <w:sz w:val="20"/>
                <w:szCs w:val="20"/>
              </w:rPr>
              <w:t xml:space="preserve"> </w:t>
            </w:r>
            <w:proofErr w:type="spellStart"/>
            <w:r>
              <w:rPr>
                <w:color w:val="000000"/>
                <w:sz w:val="20"/>
                <w:szCs w:val="20"/>
              </w:rPr>
              <w:t>síti</w:t>
            </w:r>
            <w:proofErr w:type="spellEnd"/>
          </w:p>
        </w:tc>
        <w:tc>
          <w:tcPr>
            <w:tcW w:w="851" w:type="dxa"/>
            <w:tcBorders>
              <w:bottom w:val="single" w:sz="2" w:space="0" w:color="000000"/>
              <w:right w:val="single" w:sz="2" w:space="0" w:color="000000"/>
            </w:tcBorders>
          </w:tcPr>
          <w:p w14:paraId="2E002B5F" w14:textId="54E0AD7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50 </w:t>
            </w:r>
            <w:proofErr w:type="spellStart"/>
            <w:proofErr w:type="gramStart"/>
            <w:r>
              <w:rPr>
                <w:color w:val="000000"/>
                <w:sz w:val="20"/>
                <w:szCs w:val="20"/>
              </w:rPr>
              <w:t>tis.Kč</w:t>
            </w:r>
            <w:proofErr w:type="spellEnd"/>
            <w:proofErr w:type="gramEnd"/>
          </w:p>
        </w:tc>
        <w:tc>
          <w:tcPr>
            <w:tcW w:w="567" w:type="dxa"/>
            <w:tcBorders>
              <w:top w:val="nil"/>
              <w:left w:val="single" w:sz="2" w:space="0" w:color="000000"/>
              <w:bottom w:val="single" w:sz="2" w:space="0" w:color="000000"/>
            </w:tcBorders>
          </w:tcPr>
          <w:p w14:paraId="578C9D39" w14:textId="4A6A80E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8787903" w14:textId="72E0B26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50C731BE" w14:textId="3128FD0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04CC3512" w14:textId="0C7EABE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291CAE5C" w14:textId="7295EB5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4C59C973" w14:textId="7C72B02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2B922C4D" w14:textId="56DC23D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21BA528D" w14:textId="5657524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3FDB721" w14:textId="6EFB8A6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3767208A" w14:textId="42FACA1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0A5826C7" w14:textId="2A26F73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72D44F32" w14:textId="33E701A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55EF2620" w14:textId="4037232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5296884B" w14:textId="1E4BA36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6CD55F5D" w14:textId="77777777" w:rsidTr="0088107A">
        <w:trPr>
          <w:trHeight w:val="239"/>
        </w:trPr>
        <w:tc>
          <w:tcPr>
            <w:tcW w:w="292" w:type="dxa"/>
            <w:tcBorders>
              <w:top w:val="nil"/>
              <w:bottom w:val="single" w:sz="2" w:space="0" w:color="000000"/>
            </w:tcBorders>
          </w:tcPr>
          <w:p w14:paraId="2B6227DF" w14:textId="56C9386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64</w:t>
            </w:r>
          </w:p>
        </w:tc>
        <w:tc>
          <w:tcPr>
            <w:tcW w:w="1401" w:type="dxa"/>
            <w:tcBorders>
              <w:bottom w:val="single" w:sz="2" w:space="0" w:color="000000"/>
              <w:right w:val="single" w:sz="2" w:space="0" w:color="000000"/>
            </w:tcBorders>
          </w:tcPr>
          <w:p w14:paraId="6FA05F70" w14:textId="0086B7C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lastRenderedPageBreak/>
              <w:t>Podbělohorská</w:t>
            </w:r>
            <w:proofErr w:type="spellEnd"/>
            <w:r>
              <w:rPr>
                <w:color w:val="000000"/>
                <w:sz w:val="20"/>
                <w:szCs w:val="20"/>
              </w:rPr>
              <w:t xml:space="preserve"> 720/26</w:t>
            </w:r>
          </w:p>
        </w:tc>
        <w:tc>
          <w:tcPr>
            <w:tcW w:w="567" w:type="dxa"/>
            <w:tcBorders>
              <w:left w:val="single" w:sz="2" w:space="0" w:color="000000"/>
              <w:bottom w:val="single" w:sz="2" w:space="0" w:color="000000"/>
              <w:right w:val="single" w:sz="2" w:space="0" w:color="000000"/>
            </w:tcBorders>
          </w:tcPr>
          <w:p w14:paraId="767A4C30" w14:textId="4B44B1F2"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lastRenderedPageBreak/>
              <w:t xml:space="preserve">MČ </w:t>
            </w:r>
            <w:r>
              <w:rPr>
                <w:color w:val="000000"/>
                <w:sz w:val="20"/>
                <w:szCs w:val="20"/>
              </w:rPr>
              <w:br/>
            </w:r>
            <w:r>
              <w:rPr>
                <w:color w:val="000000"/>
                <w:sz w:val="20"/>
                <w:szCs w:val="20"/>
              </w:rPr>
              <w:lastRenderedPageBreak/>
              <w:t>Praha 5</w:t>
            </w:r>
          </w:p>
        </w:tc>
        <w:tc>
          <w:tcPr>
            <w:tcW w:w="567" w:type="dxa"/>
            <w:tcBorders>
              <w:left w:val="single" w:sz="2" w:space="0" w:color="000000"/>
              <w:bottom w:val="single" w:sz="2" w:space="0" w:color="000000"/>
              <w:right w:val="single" w:sz="2" w:space="0" w:color="000000"/>
            </w:tcBorders>
          </w:tcPr>
          <w:p w14:paraId="4CC9BB0F" w14:textId="256B5F4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IČO: </w:t>
            </w:r>
            <w:r>
              <w:rPr>
                <w:color w:val="000000"/>
                <w:sz w:val="20"/>
                <w:szCs w:val="20"/>
              </w:rPr>
              <w:lastRenderedPageBreak/>
              <w:t>69781885</w:t>
            </w:r>
          </w:p>
        </w:tc>
        <w:tc>
          <w:tcPr>
            <w:tcW w:w="567" w:type="dxa"/>
            <w:tcBorders>
              <w:left w:val="single" w:sz="2" w:space="0" w:color="000000"/>
              <w:bottom w:val="single" w:sz="2" w:space="0" w:color="000000"/>
              <w:right w:val="single" w:sz="2" w:space="0" w:color="000000"/>
            </w:tcBorders>
          </w:tcPr>
          <w:p w14:paraId="7219FE65" w14:textId="23337F0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IZO: </w:t>
            </w:r>
            <w:r>
              <w:rPr>
                <w:color w:val="000000"/>
                <w:sz w:val="20"/>
                <w:szCs w:val="20"/>
              </w:rPr>
              <w:lastRenderedPageBreak/>
              <w:t>102385254</w:t>
            </w:r>
          </w:p>
        </w:tc>
        <w:tc>
          <w:tcPr>
            <w:tcW w:w="709" w:type="dxa"/>
            <w:tcBorders>
              <w:left w:val="single" w:sz="2" w:space="0" w:color="000000"/>
              <w:bottom w:val="single" w:sz="2" w:space="0" w:color="000000"/>
            </w:tcBorders>
          </w:tcPr>
          <w:p w14:paraId="6A4161A0" w14:textId="099D5E5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RED </w:t>
            </w:r>
            <w:r>
              <w:rPr>
                <w:color w:val="000000"/>
                <w:sz w:val="20"/>
                <w:szCs w:val="20"/>
              </w:rPr>
              <w:lastRenderedPageBreak/>
              <w:t>IZO: 600038343</w:t>
            </w:r>
          </w:p>
        </w:tc>
        <w:tc>
          <w:tcPr>
            <w:tcW w:w="992" w:type="dxa"/>
            <w:tcBorders>
              <w:bottom w:val="single" w:sz="2" w:space="0" w:color="000000"/>
            </w:tcBorders>
          </w:tcPr>
          <w:p w14:paraId="694B178E" w14:textId="7539739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5. </w:t>
            </w:r>
            <w:proofErr w:type="spellStart"/>
            <w:r>
              <w:rPr>
                <w:color w:val="000000"/>
                <w:sz w:val="20"/>
                <w:szCs w:val="20"/>
              </w:rPr>
              <w:t>Výměna</w:t>
            </w:r>
            <w:proofErr w:type="spellEnd"/>
            <w:r>
              <w:rPr>
                <w:color w:val="000000"/>
                <w:sz w:val="20"/>
                <w:szCs w:val="20"/>
              </w:rPr>
              <w:t xml:space="preserve"> </w:t>
            </w:r>
            <w:proofErr w:type="spellStart"/>
            <w:r>
              <w:rPr>
                <w:color w:val="000000"/>
                <w:sz w:val="20"/>
                <w:szCs w:val="20"/>
              </w:rPr>
              <w:lastRenderedPageBreak/>
              <w:t>zastaralé</w:t>
            </w:r>
            <w:proofErr w:type="spellEnd"/>
            <w:r>
              <w:rPr>
                <w:color w:val="000000"/>
                <w:sz w:val="20"/>
                <w:szCs w:val="20"/>
              </w:rPr>
              <w:t xml:space="preserve"> IT </w:t>
            </w:r>
            <w:proofErr w:type="spellStart"/>
            <w:r>
              <w:rPr>
                <w:color w:val="000000"/>
                <w:sz w:val="20"/>
                <w:szCs w:val="20"/>
              </w:rPr>
              <w:t>techniky</w:t>
            </w:r>
            <w:proofErr w:type="spellEnd"/>
            <w:r>
              <w:rPr>
                <w:color w:val="000000"/>
                <w:sz w:val="20"/>
                <w:szCs w:val="20"/>
              </w:rPr>
              <w:t xml:space="preserve"> (hardware)  </w:t>
            </w:r>
          </w:p>
        </w:tc>
        <w:tc>
          <w:tcPr>
            <w:tcW w:w="567" w:type="dxa"/>
            <w:tcBorders>
              <w:bottom w:val="single" w:sz="2" w:space="0" w:color="000000"/>
            </w:tcBorders>
          </w:tcPr>
          <w:p w14:paraId="00D39A07" w14:textId="381554D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50C8A02F" w14:textId="2564408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Praha </w:t>
            </w:r>
            <w:r>
              <w:rPr>
                <w:color w:val="000000"/>
                <w:sz w:val="20"/>
                <w:szCs w:val="20"/>
              </w:rPr>
              <w:lastRenderedPageBreak/>
              <w:t>5</w:t>
            </w:r>
          </w:p>
        </w:tc>
        <w:tc>
          <w:tcPr>
            <w:tcW w:w="851" w:type="dxa"/>
            <w:tcBorders>
              <w:bottom w:val="single" w:sz="2" w:space="0" w:color="000000"/>
            </w:tcBorders>
          </w:tcPr>
          <w:p w14:paraId="3BB61A45" w14:textId="120C4A0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lastRenderedPageBreak/>
              <w:t>Smíchov</w:t>
            </w:r>
            <w:proofErr w:type="spellEnd"/>
          </w:p>
        </w:tc>
        <w:tc>
          <w:tcPr>
            <w:tcW w:w="1417" w:type="dxa"/>
            <w:tcBorders>
              <w:bottom w:val="single" w:sz="2" w:space="0" w:color="000000"/>
            </w:tcBorders>
          </w:tcPr>
          <w:p w14:paraId="541A9D49" w14:textId="7C80668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Výměna</w:t>
            </w:r>
            <w:proofErr w:type="spellEnd"/>
            <w:r>
              <w:rPr>
                <w:color w:val="000000"/>
                <w:sz w:val="20"/>
                <w:szCs w:val="20"/>
              </w:rPr>
              <w:t xml:space="preserve"> </w:t>
            </w:r>
            <w:proofErr w:type="spellStart"/>
            <w:r>
              <w:rPr>
                <w:color w:val="000000"/>
                <w:sz w:val="20"/>
                <w:szCs w:val="20"/>
              </w:rPr>
              <w:t>části</w:t>
            </w:r>
            <w:proofErr w:type="spellEnd"/>
            <w:r>
              <w:rPr>
                <w:color w:val="000000"/>
                <w:sz w:val="20"/>
                <w:szCs w:val="20"/>
              </w:rPr>
              <w:t xml:space="preserve"> </w:t>
            </w:r>
            <w:proofErr w:type="spellStart"/>
            <w:r>
              <w:rPr>
                <w:color w:val="000000"/>
                <w:sz w:val="20"/>
                <w:szCs w:val="20"/>
              </w:rPr>
              <w:lastRenderedPageBreak/>
              <w:t>zastaralých</w:t>
            </w:r>
            <w:proofErr w:type="spellEnd"/>
            <w:r>
              <w:rPr>
                <w:color w:val="000000"/>
                <w:sz w:val="20"/>
                <w:szCs w:val="20"/>
              </w:rPr>
              <w:t xml:space="preserve"> </w:t>
            </w:r>
            <w:proofErr w:type="spellStart"/>
            <w:r>
              <w:rPr>
                <w:color w:val="000000"/>
                <w:sz w:val="20"/>
                <w:szCs w:val="20"/>
              </w:rPr>
              <w:t>žákovských</w:t>
            </w:r>
            <w:proofErr w:type="spellEnd"/>
            <w:r>
              <w:rPr>
                <w:color w:val="000000"/>
                <w:sz w:val="20"/>
                <w:szCs w:val="20"/>
              </w:rPr>
              <w:t xml:space="preserve"> </w:t>
            </w:r>
            <w:proofErr w:type="spellStart"/>
            <w:r>
              <w:rPr>
                <w:color w:val="000000"/>
                <w:sz w:val="20"/>
                <w:szCs w:val="20"/>
              </w:rPr>
              <w:t>notebooků</w:t>
            </w:r>
            <w:proofErr w:type="spellEnd"/>
            <w:r>
              <w:rPr>
                <w:color w:val="000000"/>
                <w:sz w:val="20"/>
                <w:szCs w:val="20"/>
              </w:rPr>
              <w:t xml:space="preserve"> a </w:t>
            </w:r>
            <w:proofErr w:type="spellStart"/>
            <w:r>
              <w:rPr>
                <w:color w:val="000000"/>
                <w:sz w:val="20"/>
                <w:szCs w:val="20"/>
              </w:rPr>
              <w:t>doplnění</w:t>
            </w:r>
            <w:proofErr w:type="spellEnd"/>
            <w:r>
              <w:rPr>
                <w:color w:val="000000"/>
                <w:sz w:val="20"/>
                <w:szCs w:val="20"/>
              </w:rPr>
              <w:t xml:space="preserve"> IT </w:t>
            </w:r>
            <w:proofErr w:type="spellStart"/>
            <w:r>
              <w:rPr>
                <w:color w:val="000000"/>
                <w:sz w:val="20"/>
                <w:szCs w:val="20"/>
              </w:rPr>
              <w:t>techniky</w:t>
            </w:r>
            <w:proofErr w:type="spellEnd"/>
            <w:r>
              <w:rPr>
                <w:color w:val="000000"/>
                <w:sz w:val="20"/>
                <w:szCs w:val="20"/>
              </w:rPr>
              <w:t xml:space="preserve"> </w:t>
            </w:r>
            <w:proofErr w:type="spellStart"/>
            <w:r>
              <w:rPr>
                <w:color w:val="000000"/>
                <w:sz w:val="20"/>
                <w:szCs w:val="20"/>
              </w:rPr>
              <w:t>pedagogů</w:t>
            </w:r>
            <w:proofErr w:type="spellEnd"/>
          </w:p>
        </w:tc>
        <w:tc>
          <w:tcPr>
            <w:tcW w:w="851" w:type="dxa"/>
            <w:tcBorders>
              <w:bottom w:val="single" w:sz="2" w:space="0" w:color="000000"/>
              <w:right w:val="single" w:sz="2" w:space="0" w:color="000000"/>
            </w:tcBorders>
          </w:tcPr>
          <w:p w14:paraId="1C10D9A8" w14:textId="64EA122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500 tis.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4D7AB73B" w14:textId="02C8069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77D42AEC" w14:textId="4EB28CB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217F8D6E" w14:textId="32CC9CC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35618BCE" w14:textId="6EA832E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7A3D2550" w14:textId="45B6686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16CD7935" w14:textId="01CFAA7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63AFA591" w14:textId="16CB141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646F982C" w14:textId="07CE51B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82DAA6D" w14:textId="112162B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7AEFD449" w14:textId="48D42D9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DAFF9AA" w14:textId="0EE6CFE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4309E66B" w14:textId="47C2B20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6DD973C8" w14:textId="1334799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A3BA27D" w14:textId="5F29F89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17DE07B" w14:textId="77777777" w:rsidTr="0088107A">
        <w:trPr>
          <w:trHeight w:val="239"/>
        </w:trPr>
        <w:tc>
          <w:tcPr>
            <w:tcW w:w="292" w:type="dxa"/>
            <w:tcBorders>
              <w:top w:val="nil"/>
              <w:bottom w:val="single" w:sz="2" w:space="0" w:color="000000"/>
            </w:tcBorders>
          </w:tcPr>
          <w:p w14:paraId="5969D2F5" w14:textId="6832850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65</w:t>
            </w:r>
          </w:p>
        </w:tc>
        <w:tc>
          <w:tcPr>
            <w:tcW w:w="1401" w:type="dxa"/>
            <w:tcBorders>
              <w:bottom w:val="single" w:sz="2" w:space="0" w:color="000000"/>
              <w:right w:val="single" w:sz="2" w:space="0" w:color="000000"/>
            </w:tcBorders>
          </w:tcPr>
          <w:p w14:paraId="4BCEE57B" w14:textId="75275FD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Podbělohorská</w:t>
            </w:r>
            <w:proofErr w:type="spellEnd"/>
            <w:r>
              <w:rPr>
                <w:color w:val="000000"/>
                <w:sz w:val="20"/>
                <w:szCs w:val="20"/>
              </w:rPr>
              <w:t xml:space="preserve"> 720/26</w:t>
            </w:r>
          </w:p>
        </w:tc>
        <w:tc>
          <w:tcPr>
            <w:tcW w:w="567" w:type="dxa"/>
            <w:tcBorders>
              <w:left w:val="single" w:sz="2" w:space="0" w:color="000000"/>
              <w:bottom w:val="single" w:sz="2" w:space="0" w:color="000000"/>
              <w:right w:val="single" w:sz="2" w:space="0" w:color="000000"/>
            </w:tcBorders>
          </w:tcPr>
          <w:p w14:paraId="5B468FC6" w14:textId="0295DC89"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3D0694F1" w14:textId="4A3A243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69781885</w:t>
            </w:r>
          </w:p>
        </w:tc>
        <w:tc>
          <w:tcPr>
            <w:tcW w:w="567" w:type="dxa"/>
            <w:tcBorders>
              <w:left w:val="single" w:sz="2" w:space="0" w:color="000000"/>
              <w:bottom w:val="single" w:sz="2" w:space="0" w:color="000000"/>
              <w:right w:val="single" w:sz="2" w:space="0" w:color="000000"/>
            </w:tcBorders>
          </w:tcPr>
          <w:p w14:paraId="408CBE9D" w14:textId="338D72B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102385254</w:t>
            </w:r>
          </w:p>
        </w:tc>
        <w:tc>
          <w:tcPr>
            <w:tcW w:w="709" w:type="dxa"/>
            <w:tcBorders>
              <w:left w:val="single" w:sz="2" w:space="0" w:color="000000"/>
              <w:bottom w:val="single" w:sz="2" w:space="0" w:color="000000"/>
            </w:tcBorders>
          </w:tcPr>
          <w:p w14:paraId="72795770" w14:textId="54776BB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600038343</w:t>
            </w:r>
          </w:p>
        </w:tc>
        <w:tc>
          <w:tcPr>
            <w:tcW w:w="992" w:type="dxa"/>
            <w:tcBorders>
              <w:bottom w:val="single" w:sz="2" w:space="0" w:color="000000"/>
            </w:tcBorders>
          </w:tcPr>
          <w:p w14:paraId="341C4BB0" w14:textId="046C280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6.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umývárny</w:t>
            </w:r>
            <w:proofErr w:type="spellEnd"/>
            <w:r>
              <w:rPr>
                <w:color w:val="000000"/>
                <w:sz w:val="20"/>
                <w:szCs w:val="20"/>
              </w:rPr>
              <w:t xml:space="preserve"> v </w:t>
            </w:r>
            <w:proofErr w:type="spellStart"/>
            <w:r>
              <w:rPr>
                <w:color w:val="000000"/>
                <w:sz w:val="20"/>
                <w:szCs w:val="20"/>
              </w:rPr>
              <w:t>pavilonu</w:t>
            </w:r>
            <w:proofErr w:type="spellEnd"/>
            <w:r>
              <w:rPr>
                <w:color w:val="000000"/>
                <w:sz w:val="20"/>
                <w:szCs w:val="20"/>
              </w:rPr>
              <w:t xml:space="preserve"> </w:t>
            </w:r>
            <w:proofErr w:type="spellStart"/>
            <w:r>
              <w:rPr>
                <w:color w:val="000000"/>
                <w:sz w:val="20"/>
                <w:szCs w:val="20"/>
              </w:rPr>
              <w:t>prvních</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a </w:t>
            </w:r>
            <w:proofErr w:type="spellStart"/>
            <w:r>
              <w:rPr>
                <w:color w:val="000000"/>
                <w:sz w:val="20"/>
                <w:szCs w:val="20"/>
              </w:rPr>
              <w:t>doplnění</w:t>
            </w:r>
            <w:proofErr w:type="spellEnd"/>
            <w:r>
              <w:rPr>
                <w:color w:val="000000"/>
                <w:sz w:val="20"/>
                <w:szCs w:val="20"/>
              </w:rPr>
              <w:t xml:space="preserve"> </w:t>
            </w:r>
            <w:proofErr w:type="spellStart"/>
            <w:r>
              <w:rPr>
                <w:color w:val="000000"/>
                <w:sz w:val="20"/>
                <w:szCs w:val="20"/>
              </w:rPr>
              <w:t>hygienického</w:t>
            </w:r>
            <w:proofErr w:type="spellEnd"/>
            <w:r>
              <w:rPr>
                <w:color w:val="000000"/>
                <w:sz w:val="20"/>
                <w:szCs w:val="20"/>
              </w:rPr>
              <w:t xml:space="preserve"> </w:t>
            </w:r>
            <w:proofErr w:type="spellStart"/>
            <w:r>
              <w:rPr>
                <w:color w:val="000000"/>
                <w:sz w:val="20"/>
                <w:szCs w:val="20"/>
              </w:rPr>
              <w:t>zázemí</w:t>
            </w:r>
            <w:proofErr w:type="spellEnd"/>
            <w:r>
              <w:rPr>
                <w:color w:val="000000"/>
                <w:sz w:val="20"/>
                <w:szCs w:val="20"/>
              </w:rPr>
              <w:t xml:space="preserve"> v </w:t>
            </w:r>
            <w:proofErr w:type="spellStart"/>
            <w:r>
              <w:rPr>
                <w:color w:val="000000"/>
                <w:sz w:val="20"/>
                <w:szCs w:val="20"/>
              </w:rPr>
              <w:t>hlavní</w:t>
            </w:r>
            <w:proofErr w:type="spellEnd"/>
            <w:r>
              <w:rPr>
                <w:color w:val="000000"/>
                <w:sz w:val="20"/>
                <w:szCs w:val="20"/>
              </w:rPr>
              <w:t xml:space="preserve"> </w:t>
            </w:r>
            <w:proofErr w:type="spellStart"/>
            <w:r>
              <w:rPr>
                <w:color w:val="000000"/>
                <w:sz w:val="20"/>
                <w:szCs w:val="20"/>
              </w:rPr>
              <w:t>budově</w:t>
            </w:r>
            <w:proofErr w:type="spellEnd"/>
            <w:r>
              <w:rPr>
                <w:color w:val="000000"/>
                <w:sz w:val="20"/>
                <w:szCs w:val="20"/>
              </w:rPr>
              <w:t xml:space="preserve"> </w:t>
            </w:r>
            <w:proofErr w:type="spellStart"/>
            <w:r>
              <w:rPr>
                <w:color w:val="000000"/>
                <w:sz w:val="20"/>
                <w:szCs w:val="20"/>
              </w:rPr>
              <w:t>školy</w:t>
            </w:r>
            <w:proofErr w:type="spellEnd"/>
          </w:p>
        </w:tc>
        <w:tc>
          <w:tcPr>
            <w:tcW w:w="567" w:type="dxa"/>
            <w:tcBorders>
              <w:bottom w:val="single" w:sz="2" w:space="0" w:color="000000"/>
            </w:tcBorders>
          </w:tcPr>
          <w:p w14:paraId="3C907D46" w14:textId="444807C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0E22B435" w14:textId="1A60485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64681D8F" w14:textId="7AC34D7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0942DBA8" w14:textId="31810DE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umývárny</w:t>
            </w:r>
            <w:proofErr w:type="spellEnd"/>
            <w:r>
              <w:rPr>
                <w:color w:val="000000"/>
                <w:sz w:val="20"/>
                <w:szCs w:val="20"/>
              </w:rPr>
              <w:t xml:space="preserve"> v </w:t>
            </w:r>
            <w:proofErr w:type="spellStart"/>
            <w:r>
              <w:rPr>
                <w:color w:val="000000"/>
                <w:sz w:val="20"/>
                <w:szCs w:val="20"/>
              </w:rPr>
              <w:t>pavilonu</w:t>
            </w:r>
            <w:proofErr w:type="spellEnd"/>
            <w:r>
              <w:rPr>
                <w:color w:val="000000"/>
                <w:sz w:val="20"/>
                <w:szCs w:val="20"/>
              </w:rPr>
              <w:t xml:space="preserve"> </w:t>
            </w:r>
            <w:proofErr w:type="spellStart"/>
            <w:r>
              <w:rPr>
                <w:color w:val="000000"/>
                <w:sz w:val="20"/>
                <w:szCs w:val="20"/>
              </w:rPr>
              <w:t>prvních</w:t>
            </w:r>
            <w:proofErr w:type="spellEnd"/>
            <w:r>
              <w:rPr>
                <w:color w:val="000000"/>
                <w:sz w:val="20"/>
                <w:szCs w:val="20"/>
              </w:rPr>
              <w:t xml:space="preserve"> </w:t>
            </w:r>
            <w:proofErr w:type="spellStart"/>
            <w:r>
              <w:rPr>
                <w:color w:val="000000"/>
                <w:sz w:val="20"/>
                <w:szCs w:val="20"/>
              </w:rPr>
              <w:t>tříd</w:t>
            </w:r>
            <w:proofErr w:type="spellEnd"/>
            <w:r>
              <w:rPr>
                <w:color w:val="000000"/>
                <w:sz w:val="20"/>
                <w:szCs w:val="20"/>
              </w:rPr>
              <w:t xml:space="preserve"> </w:t>
            </w:r>
            <w:proofErr w:type="spellStart"/>
            <w:r>
              <w:rPr>
                <w:color w:val="000000"/>
                <w:sz w:val="20"/>
                <w:szCs w:val="20"/>
              </w:rPr>
              <w:t>dle</w:t>
            </w:r>
            <w:proofErr w:type="spellEnd"/>
            <w:r>
              <w:rPr>
                <w:color w:val="000000"/>
                <w:sz w:val="20"/>
                <w:szCs w:val="20"/>
              </w:rPr>
              <w:t xml:space="preserve"> </w:t>
            </w:r>
            <w:proofErr w:type="spellStart"/>
            <w:r>
              <w:rPr>
                <w:color w:val="000000"/>
                <w:sz w:val="20"/>
                <w:szCs w:val="20"/>
              </w:rPr>
              <w:t>požadavku</w:t>
            </w:r>
            <w:proofErr w:type="spellEnd"/>
            <w:r>
              <w:rPr>
                <w:color w:val="000000"/>
                <w:sz w:val="20"/>
                <w:szCs w:val="20"/>
              </w:rPr>
              <w:t xml:space="preserve"> </w:t>
            </w:r>
            <w:proofErr w:type="spellStart"/>
            <w:r>
              <w:rPr>
                <w:color w:val="000000"/>
                <w:sz w:val="20"/>
                <w:szCs w:val="20"/>
              </w:rPr>
              <w:t>současných</w:t>
            </w:r>
            <w:proofErr w:type="spellEnd"/>
            <w:r>
              <w:rPr>
                <w:color w:val="000000"/>
                <w:sz w:val="20"/>
                <w:szCs w:val="20"/>
              </w:rPr>
              <w:t xml:space="preserve"> </w:t>
            </w:r>
            <w:proofErr w:type="spellStart"/>
            <w:r>
              <w:rPr>
                <w:color w:val="000000"/>
                <w:sz w:val="20"/>
                <w:szCs w:val="20"/>
              </w:rPr>
              <w:t>hygienických</w:t>
            </w:r>
            <w:proofErr w:type="spellEnd"/>
            <w:r>
              <w:rPr>
                <w:color w:val="000000"/>
                <w:sz w:val="20"/>
                <w:szCs w:val="20"/>
              </w:rPr>
              <w:t xml:space="preserve"> </w:t>
            </w:r>
            <w:proofErr w:type="spellStart"/>
            <w:r>
              <w:rPr>
                <w:color w:val="000000"/>
                <w:sz w:val="20"/>
                <w:szCs w:val="20"/>
              </w:rPr>
              <w:t>norem</w:t>
            </w:r>
            <w:proofErr w:type="spellEnd"/>
            <w:r>
              <w:rPr>
                <w:color w:val="000000"/>
                <w:sz w:val="20"/>
                <w:szCs w:val="20"/>
              </w:rPr>
              <w:t xml:space="preserve"> a </w:t>
            </w:r>
            <w:proofErr w:type="spellStart"/>
            <w:r>
              <w:rPr>
                <w:color w:val="000000"/>
                <w:sz w:val="20"/>
                <w:szCs w:val="20"/>
              </w:rPr>
              <w:t>doplnění</w:t>
            </w:r>
            <w:proofErr w:type="spellEnd"/>
            <w:r>
              <w:rPr>
                <w:color w:val="000000"/>
                <w:sz w:val="20"/>
                <w:szCs w:val="20"/>
              </w:rPr>
              <w:t xml:space="preserve"> </w:t>
            </w:r>
            <w:proofErr w:type="spellStart"/>
            <w:r>
              <w:rPr>
                <w:color w:val="000000"/>
                <w:sz w:val="20"/>
                <w:szCs w:val="20"/>
              </w:rPr>
              <w:t>hygienického</w:t>
            </w:r>
            <w:proofErr w:type="spellEnd"/>
            <w:r>
              <w:rPr>
                <w:color w:val="000000"/>
                <w:sz w:val="20"/>
                <w:szCs w:val="20"/>
              </w:rPr>
              <w:t xml:space="preserve"> </w:t>
            </w:r>
            <w:proofErr w:type="spellStart"/>
            <w:r>
              <w:rPr>
                <w:color w:val="000000"/>
                <w:sz w:val="20"/>
                <w:szCs w:val="20"/>
              </w:rPr>
              <w:t>zázemí</w:t>
            </w:r>
            <w:proofErr w:type="spellEnd"/>
            <w:r>
              <w:rPr>
                <w:color w:val="000000"/>
                <w:sz w:val="20"/>
                <w:szCs w:val="20"/>
              </w:rPr>
              <w:t xml:space="preserve"> v </w:t>
            </w:r>
            <w:proofErr w:type="spellStart"/>
            <w:r>
              <w:rPr>
                <w:color w:val="000000"/>
                <w:sz w:val="20"/>
                <w:szCs w:val="20"/>
              </w:rPr>
              <w:t>hlavní</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budově</w:t>
            </w:r>
            <w:proofErr w:type="spellEnd"/>
            <w:r>
              <w:rPr>
                <w:color w:val="000000"/>
                <w:sz w:val="20"/>
                <w:szCs w:val="20"/>
              </w:rPr>
              <w:t xml:space="preserve"> o </w:t>
            </w:r>
            <w:proofErr w:type="spellStart"/>
            <w:r>
              <w:rPr>
                <w:color w:val="000000"/>
                <w:sz w:val="20"/>
                <w:szCs w:val="20"/>
              </w:rPr>
              <w:t>osušovače</w:t>
            </w:r>
            <w:proofErr w:type="spellEnd"/>
            <w:r>
              <w:rPr>
                <w:color w:val="000000"/>
                <w:sz w:val="20"/>
                <w:szCs w:val="20"/>
              </w:rPr>
              <w:t xml:space="preserve"> </w:t>
            </w:r>
            <w:proofErr w:type="spellStart"/>
            <w:r>
              <w:rPr>
                <w:color w:val="000000"/>
                <w:sz w:val="20"/>
                <w:szCs w:val="20"/>
              </w:rPr>
              <w:t>rukou</w:t>
            </w:r>
            <w:proofErr w:type="spellEnd"/>
          </w:p>
        </w:tc>
        <w:tc>
          <w:tcPr>
            <w:tcW w:w="851" w:type="dxa"/>
            <w:tcBorders>
              <w:bottom w:val="single" w:sz="2" w:space="0" w:color="000000"/>
              <w:right w:val="single" w:sz="2" w:space="0" w:color="000000"/>
            </w:tcBorders>
          </w:tcPr>
          <w:p w14:paraId="64F1744D" w14:textId="3F0022A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150 </w:t>
            </w:r>
            <w:proofErr w:type="spellStart"/>
            <w:proofErr w:type="gramStart"/>
            <w:r>
              <w:rPr>
                <w:color w:val="000000"/>
                <w:sz w:val="20"/>
                <w:szCs w:val="20"/>
              </w:rPr>
              <w:t>tis.Kč</w:t>
            </w:r>
            <w:proofErr w:type="spellEnd"/>
            <w:proofErr w:type="gramEnd"/>
          </w:p>
        </w:tc>
        <w:tc>
          <w:tcPr>
            <w:tcW w:w="567" w:type="dxa"/>
            <w:tcBorders>
              <w:top w:val="nil"/>
              <w:left w:val="single" w:sz="2" w:space="0" w:color="000000"/>
              <w:bottom w:val="single" w:sz="2" w:space="0" w:color="000000"/>
            </w:tcBorders>
          </w:tcPr>
          <w:p w14:paraId="1E0797A0" w14:textId="033D32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24508CF3" w14:textId="5DCE464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413C061E" w14:textId="4D6A0DE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36C37D72" w14:textId="78A4ED3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04B0625F" w14:textId="6A2CAEE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7DBA95D3" w14:textId="4F3E5A4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7A12AC25" w14:textId="261A8D3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3963083E" w14:textId="63A869F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74015A8" w14:textId="4EF72E8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608B8D6B" w14:textId="7BC0070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4BD3555" w14:textId="10DA23D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49B3FA8F" w14:textId="1B9D742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18A02362" w14:textId="027CCFF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527A1B80" w14:textId="0943C0A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56785C6F" w14:textId="77777777" w:rsidTr="0088107A">
        <w:trPr>
          <w:trHeight w:val="239"/>
        </w:trPr>
        <w:tc>
          <w:tcPr>
            <w:tcW w:w="292" w:type="dxa"/>
            <w:tcBorders>
              <w:top w:val="nil"/>
              <w:bottom w:val="single" w:sz="2" w:space="0" w:color="000000"/>
            </w:tcBorders>
          </w:tcPr>
          <w:p w14:paraId="707E0589" w14:textId="074292C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66</w:t>
            </w:r>
          </w:p>
        </w:tc>
        <w:tc>
          <w:tcPr>
            <w:tcW w:w="1401" w:type="dxa"/>
            <w:tcBorders>
              <w:bottom w:val="single" w:sz="2" w:space="0" w:color="000000"/>
              <w:right w:val="single" w:sz="2" w:space="0" w:color="000000"/>
            </w:tcBorders>
          </w:tcPr>
          <w:p w14:paraId="2DA73D40" w14:textId="20067B9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Podbělohorská</w:t>
            </w:r>
            <w:proofErr w:type="spellEnd"/>
            <w:r>
              <w:rPr>
                <w:color w:val="000000"/>
                <w:sz w:val="20"/>
                <w:szCs w:val="20"/>
              </w:rPr>
              <w:t xml:space="preserve"> 720/26</w:t>
            </w:r>
          </w:p>
        </w:tc>
        <w:tc>
          <w:tcPr>
            <w:tcW w:w="567" w:type="dxa"/>
            <w:tcBorders>
              <w:left w:val="single" w:sz="2" w:space="0" w:color="000000"/>
              <w:bottom w:val="single" w:sz="2" w:space="0" w:color="000000"/>
              <w:right w:val="single" w:sz="2" w:space="0" w:color="000000"/>
            </w:tcBorders>
          </w:tcPr>
          <w:p w14:paraId="03E58A0F" w14:textId="33BEF744"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17EE11B5" w14:textId="4020C83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69781885</w:t>
            </w:r>
          </w:p>
        </w:tc>
        <w:tc>
          <w:tcPr>
            <w:tcW w:w="567" w:type="dxa"/>
            <w:tcBorders>
              <w:left w:val="single" w:sz="2" w:space="0" w:color="000000"/>
              <w:bottom w:val="single" w:sz="2" w:space="0" w:color="000000"/>
              <w:right w:val="single" w:sz="2" w:space="0" w:color="000000"/>
            </w:tcBorders>
          </w:tcPr>
          <w:p w14:paraId="2329FF55" w14:textId="44AEB28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102385254</w:t>
            </w:r>
          </w:p>
        </w:tc>
        <w:tc>
          <w:tcPr>
            <w:tcW w:w="709" w:type="dxa"/>
            <w:tcBorders>
              <w:left w:val="single" w:sz="2" w:space="0" w:color="000000"/>
              <w:bottom w:val="single" w:sz="2" w:space="0" w:color="000000"/>
            </w:tcBorders>
          </w:tcPr>
          <w:p w14:paraId="1D352AA9" w14:textId="7D032A1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600038343</w:t>
            </w:r>
          </w:p>
        </w:tc>
        <w:tc>
          <w:tcPr>
            <w:tcW w:w="992" w:type="dxa"/>
            <w:tcBorders>
              <w:bottom w:val="single" w:sz="2" w:space="0" w:color="000000"/>
            </w:tcBorders>
          </w:tcPr>
          <w:p w14:paraId="1BB25383" w14:textId="7D71F69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7.Výstavba </w:t>
            </w:r>
            <w:proofErr w:type="spellStart"/>
            <w:r>
              <w:rPr>
                <w:color w:val="000000"/>
                <w:sz w:val="20"/>
                <w:szCs w:val="20"/>
              </w:rPr>
              <w:t>tělocvičny</w:t>
            </w:r>
            <w:proofErr w:type="spellEnd"/>
            <w:r>
              <w:rPr>
                <w:color w:val="000000"/>
                <w:sz w:val="20"/>
                <w:szCs w:val="20"/>
              </w:rPr>
              <w:t xml:space="preserve"> </w:t>
            </w:r>
          </w:p>
        </w:tc>
        <w:tc>
          <w:tcPr>
            <w:tcW w:w="567" w:type="dxa"/>
            <w:tcBorders>
              <w:bottom w:val="single" w:sz="2" w:space="0" w:color="000000"/>
            </w:tcBorders>
          </w:tcPr>
          <w:p w14:paraId="233A9252" w14:textId="180ECB7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190C2371" w14:textId="0AA0536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01B85CC1" w14:textId="43AC284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18CAFC28" w14:textId="3E9101E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Výstavba</w:t>
            </w:r>
            <w:proofErr w:type="spellEnd"/>
            <w:r>
              <w:rPr>
                <w:color w:val="000000"/>
                <w:sz w:val="20"/>
                <w:szCs w:val="20"/>
              </w:rPr>
              <w:t xml:space="preserve"> </w:t>
            </w:r>
            <w:proofErr w:type="spellStart"/>
            <w:r>
              <w:rPr>
                <w:color w:val="000000"/>
                <w:sz w:val="20"/>
                <w:szCs w:val="20"/>
              </w:rPr>
              <w:t>tělocvičny</w:t>
            </w:r>
            <w:proofErr w:type="spellEnd"/>
            <w:r>
              <w:rPr>
                <w:color w:val="000000"/>
                <w:sz w:val="20"/>
                <w:szCs w:val="20"/>
              </w:rPr>
              <w:t xml:space="preserve"> se </w:t>
            </w:r>
            <w:proofErr w:type="spellStart"/>
            <w:r>
              <w:rPr>
                <w:color w:val="000000"/>
                <w:sz w:val="20"/>
                <w:szCs w:val="20"/>
              </w:rPr>
              <w:t>zázemím</w:t>
            </w:r>
            <w:proofErr w:type="spellEnd"/>
            <w:r>
              <w:rPr>
                <w:color w:val="000000"/>
                <w:sz w:val="20"/>
                <w:szCs w:val="20"/>
              </w:rPr>
              <w:t xml:space="preserve"> pro </w:t>
            </w:r>
            <w:proofErr w:type="spellStart"/>
            <w:r>
              <w:rPr>
                <w:color w:val="000000"/>
                <w:sz w:val="20"/>
                <w:szCs w:val="20"/>
              </w:rPr>
              <w:t>žáky</w:t>
            </w:r>
            <w:proofErr w:type="spellEnd"/>
            <w:r>
              <w:rPr>
                <w:color w:val="000000"/>
                <w:sz w:val="20"/>
                <w:szCs w:val="20"/>
              </w:rPr>
              <w:t xml:space="preserve">, pedagogy, pro </w:t>
            </w:r>
            <w:proofErr w:type="spellStart"/>
            <w:r>
              <w:rPr>
                <w:color w:val="000000"/>
                <w:sz w:val="20"/>
                <w:szCs w:val="20"/>
              </w:rPr>
              <w:t>další</w:t>
            </w:r>
            <w:proofErr w:type="spellEnd"/>
            <w:r>
              <w:rPr>
                <w:color w:val="000000"/>
                <w:sz w:val="20"/>
                <w:szCs w:val="20"/>
              </w:rPr>
              <w:t xml:space="preserve"> </w:t>
            </w:r>
            <w:proofErr w:type="spellStart"/>
            <w:r>
              <w:rPr>
                <w:color w:val="000000"/>
                <w:sz w:val="20"/>
                <w:szCs w:val="20"/>
              </w:rPr>
              <w:t>návštěvníky</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družinu</w:t>
            </w:r>
            <w:proofErr w:type="spellEnd"/>
            <w:r>
              <w:rPr>
                <w:color w:val="000000"/>
                <w:sz w:val="20"/>
                <w:szCs w:val="20"/>
              </w:rPr>
              <w:t xml:space="preserve">, </w:t>
            </w:r>
            <w:proofErr w:type="spellStart"/>
            <w:r>
              <w:rPr>
                <w:color w:val="000000"/>
                <w:sz w:val="20"/>
                <w:szCs w:val="20"/>
              </w:rPr>
              <w:t>společné</w:t>
            </w:r>
            <w:proofErr w:type="spellEnd"/>
            <w:r>
              <w:rPr>
                <w:color w:val="000000"/>
                <w:sz w:val="20"/>
                <w:szCs w:val="20"/>
              </w:rPr>
              <w:t xml:space="preserve"> </w:t>
            </w:r>
            <w:proofErr w:type="spellStart"/>
            <w:r>
              <w:rPr>
                <w:color w:val="000000"/>
                <w:sz w:val="20"/>
                <w:szCs w:val="20"/>
              </w:rPr>
              <w:t>akce</w:t>
            </w:r>
            <w:proofErr w:type="spellEnd"/>
            <w:r>
              <w:rPr>
                <w:color w:val="000000"/>
                <w:sz w:val="20"/>
                <w:szCs w:val="20"/>
              </w:rPr>
              <w:t xml:space="preserve">, </w:t>
            </w:r>
            <w:proofErr w:type="spellStart"/>
            <w:r>
              <w:rPr>
                <w:color w:val="000000"/>
                <w:sz w:val="20"/>
                <w:szCs w:val="20"/>
              </w:rPr>
              <w:t>komunitní</w:t>
            </w:r>
            <w:proofErr w:type="spellEnd"/>
            <w:r>
              <w:rPr>
                <w:color w:val="000000"/>
                <w:sz w:val="20"/>
                <w:szCs w:val="20"/>
              </w:rPr>
              <w:t xml:space="preserve"> </w:t>
            </w:r>
            <w:proofErr w:type="spellStart"/>
            <w:r>
              <w:rPr>
                <w:color w:val="000000"/>
                <w:sz w:val="20"/>
                <w:szCs w:val="20"/>
              </w:rPr>
              <w:t>aktivity</w:t>
            </w:r>
            <w:proofErr w:type="spellEnd"/>
            <w:r>
              <w:rPr>
                <w:color w:val="000000"/>
                <w:sz w:val="20"/>
                <w:szCs w:val="20"/>
              </w:rPr>
              <w:br/>
              <w:t xml:space="preserve"> a </w:t>
            </w:r>
            <w:proofErr w:type="spellStart"/>
            <w:r>
              <w:rPr>
                <w:color w:val="000000"/>
                <w:sz w:val="20"/>
                <w:szCs w:val="20"/>
              </w:rPr>
              <w:t>doplňkovou</w:t>
            </w:r>
            <w:proofErr w:type="spellEnd"/>
            <w:r>
              <w:rPr>
                <w:color w:val="000000"/>
                <w:sz w:val="20"/>
                <w:szCs w:val="20"/>
              </w:rPr>
              <w:t xml:space="preserve"> </w:t>
            </w:r>
            <w:proofErr w:type="spellStart"/>
            <w:r>
              <w:rPr>
                <w:color w:val="000000"/>
                <w:sz w:val="20"/>
                <w:szCs w:val="20"/>
              </w:rPr>
              <w:t>činnost</w:t>
            </w:r>
            <w:proofErr w:type="spellEnd"/>
            <w:r>
              <w:rPr>
                <w:color w:val="000000"/>
                <w:sz w:val="20"/>
                <w:szCs w:val="20"/>
              </w:rPr>
              <w:t xml:space="preserve"> </w:t>
            </w:r>
            <w:proofErr w:type="spellStart"/>
            <w:r>
              <w:rPr>
                <w:color w:val="000000"/>
                <w:sz w:val="20"/>
                <w:szCs w:val="20"/>
              </w:rPr>
              <w:t>školy</w:t>
            </w:r>
            <w:proofErr w:type="spellEnd"/>
          </w:p>
        </w:tc>
        <w:tc>
          <w:tcPr>
            <w:tcW w:w="851" w:type="dxa"/>
            <w:tcBorders>
              <w:bottom w:val="single" w:sz="2" w:space="0" w:color="000000"/>
              <w:right w:val="single" w:sz="2" w:space="0" w:color="000000"/>
            </w:tcBorders>
          </w:tcPr>
          <w:p w14:paraId="3E384C2C" w14:textId="5C03E9C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21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10CF02F6" w14:textId="1D2BEA0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70B15C13" w14:textId="38BE08F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5F263465" w14:textId="6D6B310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57B4EB52" w14:textId="44444A4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52B48074" w14:textId="0AE19DB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71B0CFE8" w14:textId="0C6C6A3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2724FB75" w14:textId="3633C00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50CF7ADD" w14:textId="7A5ADD0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2A95570" w14:textId="0ADD510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753F8BC4" w14:textId="6779142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21E1D57E" w14:textId="2B084F3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6FC7FCD7" w14:textId="78D3489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663BBB8A" w14:textId="5C94CCB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1C968BA8" w14:textId="537EEFC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510293D" w14:textId="77777777" w:rsidTr="0088107A">
        <w:trPr>
          <w:trHeight w:val="239"/>
        </w:trPr>
        <w:tc>
          <w:tcPr>
            <w:tcW w:w="292" w:type="dxa"/>
            <w:tcBorders>
              <w:top w:val="nil"/>
              <w:bottom w:val="single" w:sz="2" w:space="0" w:color="000000"/>
            </w:tcBorders>
          </w:tcPr>
          <w:p w14:paraId="69D0C330" w14:textId="47C1C14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67</w:t>
            </w:r>
          </w:p>
        </w:tc>
        <w:tc>
          <w:tcPr>
            <w:tcW w:w="1401" w:type="dxa"/>
            <w:tcBorders>
              <w:bottom w:val="single" w:sz="2" w:space="0" w:color="000000"/>
              <w:right w:val="single" w:sz="2" w:space="0" w:color="000000"/>
            </w:tcBorders>
          </w:tcPr>
          <w:p w14:paraId="08DCE5BA" w14:textId="6F213AD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Slivenec</w:t>
            </w:r>
            <w:proofErr w:type="spellEnd"/>
            <w:r>
              <w:rPr>
                <w:color w:val="000000"/>
                <w:sz w:val="20"/>
                <w:szCs w:val="20"/>
              </w:rPr>
              <w:t xml:space="preserve">, Ke </w:t>
            </w:r>
            <w:proofErr w:type="spellStart"/>
            <w:r>
              <w:rPr>
                <w:color w:val="000000"/>
                <w:sz w:val="20"/>
                <w:szCs w:val="20"/>
              </w:rPr>
              <w:lastRenderedPageBreak/>
              <w:t>Smíchovu</w:t>
            </w:r>
            <w:proofErr w:type="spellEnd"/>
            <w:r>
              <w:rPr>
                <w:color w:val="000000"/>
                <w:sz w:val="20"/>
                <w:szCs w:val="20"/>
              </w:rPr>
              <w:t xml:space="preserve"> 140/16</w:t>
            </w:r>
          </w:p>
        </w:tc>
        <w:tc>
          <w:tcPr>
            <w:tcW w:w="567" w:type="dxa"/>
            <w:tcBorders>
              <w:left w:val="single" w:sz="2" w:space="0" w:color="000000"/>
              <w:bottom w:val="single" w:sz="2" w:space="0" w:color="000000"/>
              <w:right w:val="single" w:sz="2" w:space="0" w:color="000000"/>
            </w:tcBorders>
          </w:tcPr>
          <w:p w14:paraId="1D65C985" w14:textId="68DAB606"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lastRenderedPageBreak/>
              <w:t xml:space="preserve">MČ Praha </w:t>
            </w:r>
            <w:r>
              <w:rPr>
                <w:color w:val="000000"/>
                <w:sz w:val="20"/>
                <w:szCs w:val="20"/>
              </w:rPr>
              <w:lastRenderedPageBreak/>
              <w:t xml:space="preserve">- </w:t>
            </w:r>
            <w:proofErr w:type="spellStart"/>
            <w:r>
              <w:rPr>
                <w:color w:val="000000"/>
                <w:sz w:val="20"/>
                <w:szCs w:val="20"/>
              </w:rPr>
              <w:t>Slivenec</w:t>
            </w:r>
            <w:proofErr w:type="spellEnd"/>
          </w:p>
        </w:tc>
        <w:tc>
          <w:tcPr>
            <w:tcW w:w="567" w:type="dxa"/>
            <w:tcBorders>
              <w:left w:val="single" w:sz="2" w:space="0" w:color="000000"/>
              <w:bottom w:val="single" w:sz="2" w:space="0" w:color="000000"/>
              <w:right w:val="single" w:sz="2" w:space="0" w:color="000000"/>
            </w:tcBorders>
          </w:tcPr>
          <w:p w14:paraId="64F0A897" w14:textId="2985EA4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IČO: 70108</w:t>
            </w:r>
            <w:r>
              <w:rPr>
                <w:color w:val="000000"/>
                <w:sz w:val="20"/>
                <w:szCs w:val="20"/>
              </w:rPr>
              <w:lastRenderedPageBreak/>
              <w:t>391</w:t>
            </w:r>
          </w:p>
        </w:tc>
        <w:tc>
          <w:tcPr>
            <w:tcW w:w="567" w:type="dxa"/>
            <w:tcBorders>
              <w:left w:val="single" w:sz="2" w:space="0" w:color="000000"/>
              <w:bottom w:val="single" w:sz="2" w:space="0" w:color="000000"/>
              <w:right w:val="single" w:sz="2" w:space="0" w:color="000000"/>
            </w:tcBorders>
          </w:tcPr>
          <w:p w14:paraId="7F808850" w14:textId="117AA24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IZO: 10238</w:t>
            </w:r>
            <w:r>
              <w:rPr>
                <w:color w:val="000000"/>
                <w:sz w:val="20"/>
                <w:szCs w:val="20"/>
              </w:rPr>
              <w:lastRenderedPageBreak/>
              <w:t>5238</w:t>
            </w:r>
          </w:p>
        </w:tc>
        <w:tc>
          <w:tcPr>
            <w:tcW w:w="709" w:type="dxa"/>
            <w:tcBorders>
              <w:left w:val="single" w:sz="2" w:space="0" w:color="000000"/>
              <w:bottom w:val="single" w:sz="2" w:space="0" w:color="000000"/>
            </w:tcBorders>
          </w:tcPr>
          <w:p w14:paraId="00FA4EA4" w14:textId="28B065D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RED IZO: </w:t>
            </w:r>
            <w:r>
              <w:rPr>
                <w:color w:val="000000"/>
                <w:sz w:val="20"/>
                <w:szCs w:val="20"/>
              </w:rPr>
              <w:lastRenderedPageBreak/>
              <w:t>600038327</w:t>
            </w:r>
          </w:p>
        </w:tc>
        <w:tc>
          <w:tcPr>
            <w:tcW w:w="992" w:type="dxa"/>
            <w:tcBorders>
              <w:bottom w:val="single" w:sz="2" w:space="0" w:color="000000"/>
            </w:tcBorders>
          </w:tcPr>
          <w:p w14:paraId="1DA79A82" w14:textId="1240DAF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1.Výstavba/</w:t>
            </w:r>
            <w:r>
              <w:rPr>
                <w:color w:val="000000"/>
                <w:sz w:val="20"/>
                <w:szCs w:val="20"/>
              </w:rPr>
              <w:br/>
            </w:r>
            <w:proofErr w:type="spellStart"/>
            <w:r>
              <w:rPr>
                <w:color w:val="000000"/>
                <w:sz w:val="20"/>
                <w:szCs w:val="20"/>
              </w:rPr>
              <w:t>přístavba</w:t>
            </w:r>
            <w:proofErr w:type="spellEnd"/>
          </w:p>
        </w:tc>
        <w:tc>
          <w:tcPr>
            <w:tcW w:w="567" w:type="dxa"/>
            <w:tcBorders>
              <w:bottom w:val="single" w:sz="2" w:space="0" w:color="000000"/>
            </w:tcBorders>
          </w:tcPr>
          <w:p w14:paraId="41DF3828" w14:textId="5D1C8C4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2B7A2E16" w14:textId="2B3F084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Praha - </w:t>
            </w:r>
            <w:proofErr w:type="spellStart"/>
            <w:r>
              <w:rPr>
                <w:color w:val="000000"/>
                <w:sz w:val="20"/>
                <w:szCs w:val="20"/>
              </w:rPr>
              <w:lastRenderedPageBreak/>
              <w:t>Slivenec</w:t>
            </w:r>
            <w:proofErr w:type="spellEnd"/>
          </w:p>
        </w:tc>
        <w:tc>
          <w:tcPr>
            <w:tcW w:w="851" w:type="dxa"/>
            <w:tcBorders>
              <w:bottom w:val="single" w:sz="2" w:space="0" w:color="000000"/>
            </w:tcBorders>
          </w:tcPr>
          <w:p w14:paraId="0946D22B" w14:textId="2C2DE011"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lastRenderedPageBreak/>
              <w:t>Slivenec</w:t>
            </w:r>
            <w:proofErr w:type="spellEnd"/>
          </w:p>
        </w:tc>
        <w:tc>
          <w:tcPr>
            <w:tcW w:w="1417" w:type="dxa"/>
            <w:tcBorders>
              <w:bottom w:val="single" w:sz="2" w:space="0" w:color="000000"/>
            </w:tcBorders>
          </w:tcPr>
          <w:p w14:paraId="7CF97CBB" w14:textId="76F9B634"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Výstavba</w:t>
            </w:r>
            <w:proofErr w:type="spellEnd"/>
            <w:r>
              <w:rPr>
                <w:color w:val="000000"/>
                <w:sz w:val="20"/>
                <w:szCs w:val="20"/>
              </w:rPr>
              <w:t>/</w:t>
            </w:r>
            <w:r>
              <w:rPr>
                <w:color w:val="000000"/>
                <w:sz w:val="20"/>
                <w:szCs w:val="20"/>
              </w:rPr>
              <w:br/>
            </w:r>
            <w:proofErr w:type="spellStart"/>
            <w:r>
              <w:rPr>
                <w:color w:val="000000"/>
                <w:sz w:val="20"/>
                <w:szCs w:val="20"/>
              </w:rPr>
              <w:t>přístavba</w:t>
            </w:r>
            <w:proofErr w:type="spellEnd"/>
            <w:r>
              <w:rPr>
                <w:color w:val="000000"/>
                <w:sz w:val="20"/>
                <w:szCs w:val="20"/>
              </w:rPr>
              <w:t>/</w:t>
            </w:r>
            <w:r>
              <w:rPr>
                <w:color w:val="000000"/>
                <w:sz w:val="20"/>
                <w:szCs w:val="20"/>
              </w:rPr>
              <w:br/>
            </w:r>
            <w:proofErr w:type="spellStart"/>
            <w:r>
              <w:rPr>
                <w:color w:val="000000"/>
                <w:sz w:val="20"/>
                <w:szCs w:val="20"/>
              </w:rPr>
              <w:lastRenderedPageBreak/>
              <w:t>navýšení</w:t>
            </w:r>
            <w:proofErr w:type="spellEnd"/>
            <w:r>
              <w:rPr>
                <w:color w:val="000000"/>
                <w:sz w:val="20"/>
                <w:szCs w:val="20"/>
              </w:rPr>
              <w:t xml:space="preserve"> </w:t>
            </w:r>
            <w:proofErr w:type="spellStart"/>
            <w:r>
              <w:rPr>
                <w:color w:val="000000"/>
                <w:sz w:val="20"/>
                <w:szCs w:val="20"/>
              </w:rPr>
              <w:t>kapacity</w:t>
            </w:r>
            <w:proofErr w:type="spellEnd"/>
            <w:r>
              <w:rPr>
                <w:color w:val="000000"/>
                <w:sz w:val="20"/>
                <w:szCs w:val="20"/>
              </w:rPr>
              <w:t xml:space="preserve"> ZŠ</w:t>
            </w:r>
          </w:p>
        </w:tc>
        <w:tc>
          <w:tcPr>
            <w:tcW w:w="851" w:type="dxa"/>
            <w:tcBorders>
              <w:bottom w:val="single" w:sz="2" w:space="0" w:color="000000"/>
              <w:right w:val="single" w:sz="2" w:space="0" w:color="000000"/>
            </w:tcBorders>
          </w:tcPr>
          <w:p w14:paraId="0A330C38" w14:textId="64CFD46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70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6368849A" w14:textId="1414B32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BB3F3FE" w14:textId="7929FEC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01A42E45" w14:textId="5B1F7AF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128FBC20" w14:textId="61BE61B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2F30CDCD" w14:textId="5FB7F54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7E53FCF6" w14:textId="2F49CDC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771C567F" w14:textId="3D6755F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152F48BD" w14:textId="4059609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2064537" w14:textId="3FDC1AE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559A1E8E" w14:textId="7A00449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149303AE" w14:textId="7755262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6700F8BC" w14:textId="18A6A95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2B532BED" w14:textId="4CBA9D4F" w:rsidR="00006953" w:rsidRPr="00F13BDF" w:rsidRDefault="00006953" w:rsidP="00006953">
            <w:pPr>
              <w:spacing w:before="0" w:after="0" w:line="240" w:lineRule="auto"/>
              <w:rPr>
                <w:rFonts w:asciiTheme="minorHAnsi" w:hAnsiTheme="minorHAnsi" w:cstheme="minorHAnsi"/>
                <w:sz w:val="16"/>
                <w:szCs w:val="16"/>
              </w:rPr>
            </w:pPr>
            <w:proofErr w:type="spellStart"/>
            <w:r>
              <w:rPr>
                <w:rFonts w:ascii="Calibri" w:hAnsi="Calibri" w:cs="Calibri"/>
                <w:color w:val="000000"/>
                <w:sz w:val="20"/>
                <w:szCs w:val="20"/>
              </w:rPr>
              <w:t>Stavební</w:t>
            </w:r>
            <w:proofErr w:type="spellEnd"/>
            <w:r>
              <w:rPr>
                <w:rFonts w:ascii="Calibri" w:hAnsi="Calibri" w:cs="Calibri"/>
                <w:color w:val="000000"/>
                <w:sz w:val="20"/>
                <w:szCs w:val="20"/>
              </w:rPr>
              <w:t xml:space="preserve"> </w:t>
            </w:r>
            <w:r>
              <w:rPr>
                <w:rFonts w:ascii="Calibri" w:hAnsi="Calibri" w:cs="Calibri"/>
                <w:color w:val="000000"/>
                <w:sz w:val="20"/>
                <w:szCs w:val="20"/>
              </w:rPr>
              <w:br/>
            </w:r>
            <w:r>
              <w:rPr>
                <w:rFonts w:ascii="Calibri" w:hAnsi="Calibri" w:cs="Calibri"/>
                <w:color w:val="000000"/>
                <w:sz w:val="20"/>
                <w:szCs w:val="20"/>
              </w:rPr>
              <w:lastRenderedPageBreak/>
              <w:t xml:space="preserve">a </w:t>
            </w:r>
            <w:proofErr w:type="spellStart"/>
            <w:r>
              <w:rPr>
                <w:rFonts w:ascii="Calibri" w:hAnsi="Calibri" w:cs="Calibri"/>
                <w:color w:val="000000"/>
                <w:sz w:val="20"/>
                <w:szCs w:val="20"/>
              </w:rPr>
              <w:t>projektová</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dokumentace</w:t>
            </w:r>
            <w:proofErr w:type="spellEnd"/>
          </w:p>
        </w:tc>
        <w:tc>
          <w:tcPr>
            <w:tcW w:w="709" w:type="dxa"/>
            <w:tcBorders>
              <w:top w:val="nil"/>
              <w:left w:val="single" w:sz="2" w:space="0" w:color="000000"/>
              <w:bottom w:val="single" w:sz="2" w:space="0" w:color="000000"/>
            </w:tcBorders>
          </w:tcPr>
          <w:p w14:paraId="30C8DE98" w14:textId="2E31B67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lastRenderedPageBreak/>
              <w:t> </w:t>
            </w:r>
          </w:p>
        </w:tc>
      </w:tr>
      <w:tr w:rsidR="00006953" w:rsidRPr="00F13BDF" w14:paraId="506F79EC" w14:textId="77777777" w:rsidTr="0088107A">
        <w:trPr>
          <w:trHeight w:val="239"/>
        </w:trPr>
        <w:tc>
          <w:tcPr>
            <w:tcW w:w="292" w:type="dxa"/>
            <w:tcBorders>
              <w:top w:val="nil"/>
              <w:bottom w:val="single" w:sz="2" w:space="0" w:color="000000"/>
            </w:tcBorders>
          </w:tcPr>
          <w:p w14:paraId="252BFA92" w14:textId="4431DA1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68</w:t>
            </w:r>
          </w:p>
        </w:tc>
        <w:tc>
          <w:tcPr>
            <w:tcW w:w="1401" w:type="dxa"/>
            <w:tcBorders>
              <w:bottom w:val="single" w:sz="2" w:space="0" w:color="000000"/>
              <w:right w:val="single" w:sz="2" w:space="0" w:color="000000"/>
            </w:tcBorders>
          </w:tcPr>
          <w:p w14:paraId="23386CF6" w14:textId="478926B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Slivenec</w:t>
            </w:r>
            <w:proofErr w:type="spellEnd"/>
            <w:r>
              <w:rPr>
                <w:color w:val="000000"/>
                <w:sz w:val="20"/>
                <w:szCs w:val="20"/>
              </w:rPr>
              <w:t xml:space="preserve">, Ke </w:t>
            </w:r>
            <w:proofErr w:type="spellStart"/>
            <w:r>
              <w:rPr>
                <w:color w:val="000000"/>
                <w:sz w:val="20"/>
                <w:szCs w:val="20"/>
              </w:rPr>
              <w:t>Smíchovu</w:t>
            </w:r>
            <w:proofErr w:type="spellEnd"/>
            <w:r>
              <w:rPr>
                <w:color w:val="000000"/>
                <w:sz w:val="20"/>
                <w:szCs w:val="20"/>
              </w:rPr>
              <w:t xml:space="preserve"> 140/16</w:t>
            </w:r>
          </w:p>
        </w:tc>
        <w:tc>
          <w:tcPr>
            <w:tcW w:w="567" w:type="dxa"/>
            <w:tcBorders>
              <w:left w:val="single" w:sz="2" w:space="0" w:color="000000"/>
              <w:bottom w:val="single" w:sz="2" w:space="0" w:color="000000"/>
              <w:right w:val="single" w:sz="2" w:space="0" w:color="000000"/>
            </w:tcBorders>
          </w:tcPr>
          <w:p w14:paraId="46B8DC81" w14:textId="739ED2FB"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Praha - </w:t>
            </w:r>
            <w:proofErr w:type="spellStart"/>
            <w:r>
              <w:rPr>
                <w:color w:val="000000"/>
                <w:sz w:val="20"/>
                <w:szCs w:val="20"/>
              </w:rPr>
              <w:t>Slivenec</w:t>
            </w:r>
            <w:proofErr w:type="spellEnd"/>
          </w:p>
        </w:tc>
        <w:tc>
          <w:tcPr>
            <w:tcW w:w="567" w:type="dxa"/>
            <w:tcBorders>
              <w:left w:val="single" w:sz="2" w:space="0" w:color="000000"/>
              <w:bottom w:val="single" w:sz="2" w:space="0" w:color="000000"/>
              <w:right w:val="single" w:sz="2" w:space="0" w:color="000000"/>
            </w:tcBorders>
          </w:tcPr>
          <w:p w14:paraId="3CF0111D" w14:textId="2F10D03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70108391</w:t>
            </w:r>
          </w:p>
        </w:tc>
        <w:tc>
          <w:tcPr>
            <w:tcW w:w="567" w:type="dxa"/>
            <w:tcBorders>
              <w:left w:val="single" w:sz="2" w:space="0" w:color="000000"/>
              <w:bottom w:val="single" w:sz="2" w:space="0" w:color="000000"/>
              <w:right w:val="single" w:sz="2" w:space="0" w:color="000000"/>
            </w:tcBorders>
          </w:tcPr>
          <w:p w14:paraId="60CD4D9D" w14:textId="33115AC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102385238</w:t>
            </w:r>
          </w:p>
        </w:tc>
        <w:tc>
          <w:tcPr>
            <w:tcW w:w="709" w:type="dxa"/>
            <w:tcBorders>
              <w:left w:val="single" w:sz="2" w:space="0" w:color="000000"/>
              <w:bottom w:val="single" w:sz="2" w:space="0" w:color="000000"/>
            </w:tcBorders>
          </w:tcPr>
          <w:p w14:paraId="3F277633" w14:textId="3BD3402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600038327</w:t>
            </w:r>
          </w:p>
        </w:tc>
        <w:tc>
          <w:tcPr>
            <w:tcW w:w="992" w:type="dxa"/>
            <w:tcBorders>
              <w:bottom w:val="single" w:sz="2" w:space="0" w:color="000000"/>
            </w:tcBorders>
          </w:tcPr>
          <w:p w14:paraId="67EE4729" w14:textId="32501DA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2.Navýšení </w:t>
            </w:r>
            <w:proofErr w:type="spellStart"/>
            <w:r>
              <w:rPr>
                <w:color w:val="000000"/>
                <w:sz w:val="20"/>
                <w:szCs w:val="20"/>
              </w:rPr>
              <w:t>kapacity</w:t>
            </w:r>
            <w:proofErr w:type="spellEnd"/>
            <w:r>
              <w:rPr>
                <w:color w:val="000000"/>
                <w:sz w:val="20"/>
                <w:szCs w:val="20"/>
              </w:rPr>
              <w:t xml:space="preserve"> </w:t>
            </w:r>
            <w:proofErr w:type="spellStart"/>
            <w:r>
              <w:rPr>
                <w:color w:val="000000"/>
                <w:sz w:val="20"/>
                <w:szCs w:val="20"/>
              </w:rPr>
              <w:t>školy</w:t>
            </w:r>
            <w:proofErr w:type="spellEnd"/>
            <w:r>
              <w:rPr>
                <w:color w:val="000000"/>
                <w:sz w:val="20"/>
                <w:szCs w:val="20"/>
              </w:rPr>
              <w:t xml:space="preserve">, </w:t>
            </w:r>
            <w:proofErr w:type="spellStart"/>
            <w:r>
              <w:rPr>
                <w:color w:val="000000"/>
                <w:sz w:val="20"/>
                <w:szCs w:val="20"/>
              </w:rPr>
              <w:t>která</w:t>
            </w:r>
            <w:proofErr w:type="spellEnd"/>
            <w:r>
              <w:rPr>
                <w:color w:val="000000"/>
                <w:sz w:val="20"/>
                <w:szCs w:val="20"/>
              </w:rPr>
              <w:t xml:space="preserve"> je </w:t>
            </w:r>
            <w:proofErr w:type="spellStart"/>
            <w:r>
              <w:rPr>
                <w:color w:val="000000"/>
                <w:sz w:val="20"/>
                <w:szCs w:val="20"/>
              </w:rPr>
              <w:t>již</w:t>
            </w:r>
            <w:proofErr w:type="spellEnd"/>
            <w:r>
              <w:rPr>
                <w:color w:val="000000"/>
                <w:sz w:val="20"/>
                <w:szCs w:val="20"/>
              </w:rPr>
              <w:t xml:space="preserve"> </w:t>
            </w:r>
            <w:proofErr w:type="spellStart"/>
            <w:r>
              <w:rPr>
                <w:color w:val="000000"/>
                <w:sz w:val="20"/>
                <w:szCs w:val="20"/>
              </w:rPr>
              <w:t>nedostačující</w:t>
            </w:r>
            <w:proofErr w:type="spellEnd"/>
            <w:r>
              <w:rPr>
                <w:color w:val="000000"/>
                <w:sz w:val="20"/>
                <w:szCs w:val="20"/>
              </w:rPr>
              <w:t>.</w:t>
            </w:r>
          </w:p>
        </w:tc>
        <w:tc>
          <w:tcPr>
            <w:tcW w:w="567" w:type="dxa"/>
            <w:tcBorders>
              <w:bottom w:val="single" w:sz="2" w:space="0" w:color="000000"/>
            </w:tcBorders>
          </w:tcPr>
          <w:p w14:paraId="3B2CD86C" w14:textId="468EB6E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4277699F" w14:textId="6C0BCC4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Praha - </w:t>
            </w:r>
            <w:proofErr w:type="spellStart"/>
            <w:r>
              <w:rPr>
                <w:color w:val="000000"/>
                <w:sz w:val="20"/>
                <w:szCs w:val="20"/>
              </w:rPr>
              <w:t>Slivenec</w:t>
            </w:r>
            <w:proofErr w:type="spellEnd"/>
          </w:p>
        </w:tc>
        <w:tc>
          <w:tcPr>
            <w:tcW w:w="851" w:type="dxa"/>
            <w:tcBorders>
              <w:bottom w:val="single" w:sz="2" w:space="0" w:color="000000"/>
            </w:tcBorders>
          </w:tcPr>
          <w:p w14:paraId="7A1BD00D" w14:textId="1BA9A70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Slivenec</w:t>
            </w:r>
            <w:proofErr w:type="spellEnd"/>
          </w:p>
        </w:tc>
        <w:tc>
          <w:tcPr>
            <w:tcW w:w="1417" w:type="dxa"/>
            <w:tcBorders>
              <w:bottom w:val="single" w:sz="2" w:space="0" w:color="000000"/>
            </w:tcBorders>
          </w:tcPr>
          <w:p w14:paraId="18097404" w14:textId="56787CB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Navýšení</w:t>
            </w:r>
            <w:proofErr w:type="spellEnd"/>
            <w:r>
              <w:rPr>
                <w:color w:val="000000"/>
                <w:sz w:val="20"/>
                <w:szCs w:val="20"/>
              </w:rPr>
              <w:t xml:space="preserve"> </w:t>
            </w:r>
            <w:proofErr w:type="spellStart"/>
            <w:r>
              <w:rPr>
                <w:color w:val="000000"/>
                <w:sz w:val="20"/>
                <w:szCs w:val="20"/>
              </w:rPr>
              <w:t>kapacity</w:t>
            </w:r>
            <w:proofErr w:type="spellEnd"/>
            <w:r>
              <w:rPr>
                <w:color w:val="000000"/>
                <w:sz w:val="20"/>
                <w:szCs w:val="20"/>
              </w:rPr>
              <w:t xml:space="preserve"> ZŠ - </w:t>
            </w:r>
            <w:proofErr w:type="spellStart"/>
            <w:r>
              <w:rPr>
                <w:color w:val="000000"/>
                <w:sz w:val="20"/>
                <w:szCs w:val="20"/>
              </w:rPr>
              <w:t>kontejnerová</w:t>
            </w:r>
            <w:proofErr w:type="spellEnd"/>
            <w:r>
              <w:rPr>
                <w:color w:val="000000"/>
                <w:sz w:val="20"/>
                <w:szCs w:val="20"/>
              </w:rPr>
              <w:t xml:space="preserve"> </w:t>
            </w:r>
            <w:proofErr w:type="spellStart"/>
            <w:r>
              <w:rPr>
                <w:color w:val="000000"/>
                <w:sz w:val="20"/>
                <w:szCs w:val="20"/>
              </w:rPr>
              <w:t>budova</w:t>
            </w:r>
            <w:proofErr w:type="spellEnd"/>
          </w:p>
        </w:tc>
        <w:tc>
          <w:tcPr>
            <w:tcW w:w="851" w:type="dxa"/>
            <w:tcBorders>
              <w:bottom w:val="single" w:sz="2" w:space="0" w:color="000000"/>
              <w:right w:val="single" w:sz="2" w:space="0" w:color="000000"/>
            </w:tcBorders>
          </w:tcPr>
          <w:p w14:paraId="3DB48981" w14:textId="67568BB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30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520C01B7" w14:textId="7E3BE87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1AA99E1" w14:textId="5B52F5E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2023 </w:t>
            </w:r>
            <w:r>
              <w:rPr>
                <w:color w:val="000000"/>
                <w:sz w:val="20"/>
                <w:szCs w:val="20"/>
              </w:rPr>
              <w:br/>
            </w:r>
            <w:proofErr w:type="spellStart"/>
            <w:r>
              <w:rPr>
                <w:color w:val="000000"/>
                <w:sz w:val="20"/>
                <w:szCs w:val="20"/>
              </w:rPr>
              <w:t>srpen</w:t>
            </w:r>
            <w:proofErr w:type="spellEnd"/>
          </w:p>
        </w:tc>
        <w:tc>
          <w:tcPr>
            <w:tcW w:w="425" w:type="dxa"/>
            <w:tcBorders>
              <w:left w:val="single" w:sz="2" w:space="0" w:color="000000"/>
              <w:bottom w:val="single" w:sz="2" w:space="0" w:color="000000"/>
            </w:tcBorders>
          </w:tcPr>
          <w:p w14:paraId="78DE22C1" w14:textId="18B0676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r>
              <w:rPr>
                <w:color w:val="000000"/>
                <w:sz w:val="20"/>
                <w:szCs w:val="20"/>
              </w:rPr>
              <w:br/>
            </w:r>
            <w:proofErr w:type="spellStart"/>
            <w:r>
              <w:rPr>
                <w:color w:val="000000"/>
                <w:sz w:val="20"/>
                <w:szCs w:val="20"/>
              </w:rPr>
              <w:t>srpen</w:t>
            </w:r>
            <w:proofErr w:type="spellEnd"/>
          </w:p>
        </w:tc>
        <w:tc>
          <w:tcPr>
            <w:tcW w:w="284" w:type="dxa"/>
            <w:tcBorders>
              <w:top w:val="nil"/>
              <w:bottom w:val="single" w:sz="2" w:space="0" w:color="000000"/>
              <w:right w:val="single" w:sz="2" w:space="0" w:color="000000"/>
            </w:tcBorders>
          </w:tcPr>
          <w:p w14:paraId="7CE83408" w14:textId="427A9A2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732102BA" w14:textId="7478A08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54728218" w14:textId="52B4785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47F5BB8B" w14:textId="7079C57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3928A1C2" w14:textId="0A99965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6D25648" w14:textId="41284F8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2E44FAF3" w14:textId="427EFCE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275BFA3F" w14:textId="1CB8F91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0E9BFEAF" w14:textId="7F39CD8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1186311B" w14:textId="678DFDB8" w:rsidR="00006953" w:rsidRPr="00F13BDF" w:rsidRDefault="00006953" w:rsidP="00006953">
            <w:pPr>
              <w:spacing w:before="0" w:after="0" w:line="240" w:lineRule="auto"/>
              <w:rPr>
                <w:rFonts w:asciiTheme="minorHAnsi" w:hAnsiTheme="minorHAnsi" w:cstheme="minorHAnsi"/>
                <w:sz w:val="16"/>
                <w:szCs w:val="16"/>
              </w:rPr>
            </w:pPr>
            <w:proofErr w:type="spellStart"/>
            <w:r>
              <w:rPr>
                <w:rFonts w:ascii="Calibri" w:hAnsi="Calibri" w:cs="Calibri"/>
                <w:color w:val="000000"/>
                <w:sz w:val="20"/>
                <w:szCs w:val="20"/>
              </w:rPr>
              <w:t>Stavba</w:t>
            </w:r>
            <w:proofErr w:type="spellEnd"/>
            <w:r>
              <w:rPr>
                <w:rFonts w:ascii="Calibri" w:hAnsi="Calibri" w:cs="Calibri"/>
                <w:color w:val="000000"/>
                <w:sz w:val="20"/>
                <w:szCs w:val="20"/>
              </w:rPr>
              <w:t xml:space="preserve"> </w:t>
            </w:r>
            <w:r>
              <w:rPr>
                <w:rFonts w:ascii="Calibri" w:hAnsi="Calibri" w:cs="Calibri"/>
                <w:color w:val="000000"/>
                <w:sz w:val="20"/>
                <w:szCs w:val="20"/>
              </w:rPr>
              <w:br/>
              <w:t xml:space="preserve">v </w:t>
            </w:r>
            <w:proofErr w:type="spellStart"/>
            <w:r>
              <w:rPr>
                <w:rFonts w:ascii="Calibri" w:hAnsi="Calibri" w:cs="Calibri"/>
                <w:color w:val="000000"/>
                <w:sz w:val="20"/>
                <w:szCs w:val="20"/>
              </w:rPr>
              <w:t>realizaci</w:t>
            </w:r>
            <w:proofErr w:type="spellEnd"/>
          </w:p>
        </w:tc>
        <w:tc>
          <w:tcPr>
            <w:tcW w:w="709" w:type="dxa"/>
            <w:tcBorders>
              <w:top w:val="nil"/>
              <w:left w:val="single" w:sz="2" w:space="0" w:color="000000"/>
              <w:bottom w:val="single" w:sz="2" w:space="0" w:color="000000"/>
            </w:tcBorders>
          </w:tcPr>
          <w:p w14:paraId="64168EC1" w14:textId="4D4B61A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6A13BAD5" w14:textId="77777777" w:rsidTr="0088107A">
        <w:trPr>
          <w:trHeight w:val="239"/>
        </w:trPr>
        <w:tc>
          <w:tcPr>
            <w:tcW w:w="292" w:type="dxa"/>
            <w:tcBorders>
              <w:top w:val="nil"/>
              <w:bottom w:val="single" w:sz="2" w:space="0" w:color="000000"/>
            </w:tcBorders>
          </w:tcPr>
          <w:p w14:paraId="0041F274" w14:textId="5FEED78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69</w:t>
            </w:r>
          </w:p>
        </w:tc>
        <w:tc>
          <w:tcPr>
            <w:tcW w:w="1401" w:type="dxa"/>
            <w:tcBorders>
              <w:bottom w:val="single" w:sz="2" w:space="0" w:color="000000"/>
              <w:right w:val="single" w:sz="2" w:space="0" w:color="000000"/>
            </w:tcBorders>
          </w:tcPr>
          <w:p w14:paraId="7CFEFAD1" w14:textId="68D034C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a MŠ </w:t>
            </w:r>
            <w:proofErr w:type="spellStart"/>
            <w:r>
              <w:rPr>
                <w:color w:val="000000"/>
                <w:sz w:val="20"/>
                <w:szCs w:val="20"/>
              </w:rPr>
              <w:t>Slivenec</w:t>
            </w:r>
            <w:proofErr w:type="spellEnd"/>
            <w:r>
              <w:rPr>
                <w:color w:val="000000"/>
                <w:sz w:val="20"/>
                <w:szCs w:val="20"/>
              </w:rPr>
              <w:t xml:space="preserve">, Ke </w:t>
            </w:r>
            <w:proofErr w:type="spellStart"/>
            <w:r>
              <w:rPr>
                <w:color w:val="000000"/>
                <w:sz w:val="20"/>
                <w:szCs w:val="20"/>
              </w:rPr>
              <w:t>Smíchovu</w:t>
            </w:r>
            <w:proofErr w:type="spellEnd"/>
            <w:r>
              <w:rPr>
                <w:color w:val="000000"/>
                <w:sz w:val="20"/>
                <w:szCs w:val="20"/>
              </w:rPr>
              <w:t xml:space="preserve"> 140/16</w:t>
            </w:r>
          </w:p>
        </w:tc>
        <w:tc>
          <w:tcPr>
            <w:tcW w:w="567" w:type="dxa"/>
            <w:tcBorders>
              <w:left w:val="single" w:sz="2" w:space="0" w:color="000000"/>
              <w:bottom w:val="single" w:sz="2" w:space="0" w:color="000000"/>
              <w:right w:val="single" w:sz="2" w:space="0" w:color="000000"/>
            </w:tcBorders>
          </w:tcPr>
          <w:p w14:paraId="5CE92A59" w14:textId="1685C077"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Praha - </w:t>
            </w:r>
            <w:proofErr w:type="spellStart"/>
            <w:r>
              <w:rPr>
                <w:color w:val="000000"/>
                <w:sz w:val="20"/>
                <w:szCs w:val="20"/>
              </w:rPr>
              <w:t>Slivenec</w:t>
            </w:r>
            <w:proofErr w:type="spellEnd"/>
          </w:p>
        </w:tc>
        <w:tc>
          <w:tcPr>
            <w:tcW w:w="567" w:type="dxa"/>
            <w:tcBorders>
              <w:left w:val="single" w:sz="2" w:space="0" w:color="000000"/>
              <w:bottom w:val="single" w:sz="2" w:space="0" w:color="000000"/>
              <w:right w:val="single" w:sz="2" w:space="0" w:color="000000"/>
            </w:tcBorders>
          </w:tcPr>
          <w:p w14:paraId="780A7B4F" w14:textId="2435469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70108391</w:t>
            </w:r>
          </w:p>
        </w:tc>
        <w:tc>
          <w:tcPr>
            <w:tcW w:w="567" w:type="dxa"/>
            <w:tcBorders>
              <w:left w:val="single" w:sz="2" w:space="0" w:color="000000"/>
              <w:bottom w:val="single" w:sz="2" w:space="0" w:color="000000"/>
              <w:right w:val="single" w:sz="2" w:space="0" w:color="000000"/>
            </w:tcBorders>
          </w:tcPr>
          <w:p w14:paraId="452983E1" w14:textId="2AE29D0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102385238</w:t>
            </w:r>
          </w:p>
        </w:tc>
        <w:tc>
          <w:tcPr>
            <w:tcW w:w="709" w:type="dxa"/>
            <w:tcBorders>
              <w:left w:val="single" w:sz="2" w:space="0" w:color="000000"/>
              <w:bottom w:val="single" w:sz="2" w:space="0" w:color="000000"/>
            </w:tcBorders>
          </w:tcPr>
          <w:p w14:paraId="64B52414" w14:textId="52AFAF0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600038327</w:t>
            </w:r>
          </w:p>
        </w:tc>
        <w:tc>
          <w:tcPr>
            <w:tcW w:w="992" w:type="dxa"/>
            <w:tcBorders>
              <w:bottom w:val="single" w:sz="2" w:space="0" w:color="000000"/>
            </w:tcBorders>
          </w:tcPr>
          <w:p w14:paraId="14360F33" w14:textId="38DB497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3.Polytechnická </w:t>
            </w:r>
            <w:proofErr w:type="spellStart"/>
            <w:r>
              <w:rPr>
                <w:color w:val="000000"/>
                <w:sz w:val="20"/>
                <w:szCs w:val="20"/>
              </w:rPr>
              <w:t>učebna</w:t>
            </w:r>
            <w:proofErr w:type="spellEnd"/>
          </w:p>
        </w:tc>
        <w:tc>
          <w:tcPr>
            <w:tcW w:w="567" w:type="dxa"/>
            <w:tcBorders>
              <w:bottom w:val="single" w:sz="2" w:space="0" w:color="000000"/>
            </w:tcBorders>
          </w:tcPr>
          <w:p w14:paraId="78F1DBA2" w14:textId="4F9DEF2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7183DA52" w14:textId="78EBDF3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Praha - </w:t>
            </w:r>
            <w:proofErr w:type="spellStart"/>
            <w:r>
              <w:rPr>
                <w:color w:val="000000"/>
                <w:sz w:val="20"/>
                <w:szCs w:val="20"/>
              </w:rPr>
              <w:t>Slivenec</w:t>
            </w:r>
            <w:proofErr w:type="spellEnd"/>
          </w:p>
        </w:tc>
        <w:tc>
          <w:tcPr>
            <w:tcW w:w="851" w:type="dxa"/>
            <w:tcBorders>
              <w:bottom w:val="single" w:sz="2" w:space="0" w:color="000000"/>
            </w:tcBorders>
          </w:tcPr>
          <w:p w14:paraId="6A5B8162" w14:textId="0BDE2D9A"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Slivenec</w:t>
            </w:r>
            <w:proofErr w:type="spellEnd"/>
          </w:p>
        </w:tc>
        <w:tc>
          <w:tcPr>
            <w:tcW w:w="1417" w:type="dxa"/>
            <w:tcBorders>
              <w:bottom w:val="single" w:sz="2" w:space="0" w:color="000000"/>
            </w:tcBorders>
          </w:tcPr>
          <w:p w14:paraId="537F87B5" w14:textId="6588157B"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Vznik</w:t>
            </w:r>
            <w:proofErr w:type="spellEnd"/>
            <w:r>
              <w:rPr>
                <w:color w:val="000000"/>
                <w:sz w:val="20"/>
                <w:szCs w:val="20"/>
              </w:rPr>
              <w:t xml:space="preserve"> </w:t>
            </w:r>
            <w:proofErr w:type="spellStart"/>
            <w:r>
              <w:rPr>
                <w:color w:val="000000"/>
                <w:sz w:val="20"/>
                <w:szCs w:val="20"/>
              </w:rPr>
              <w:t>moderní</w:t>
            </w:r>
            <w:proofErr w:type="spellEnd"/>
            <w:r>
              <w:rPr>
                <w:color w:val="000000"/>
                <w:sz w:val="20"/>
                <w:szCs w:val="20"/>
              </w:rPr>
              <w:t xml:space="preserve"> </w:t>
            </w:r>
            <w:proofErr w:type="spellStart"/>
            <w:r>
              <w:rPr>
                <w:color w:val="000000"/>
                <w:sz w:val="20"/>
                <w:szCs w:val="20"/>
              </w:rPr>
              <w:t>polytechnické</w:t>
            </w:r>
            <w:proofErr w:type="spellEnd"/>
            <w:r>
              <w:rPr>
                <w:color w:val="000000"/>
                <w:sz w:val="20"/>
                <w:szCs w:val="20"/>
              </w:rPr>
              <w:t xml:space="preserve"> </w:t>
            </w:r>
            <w:proofErr w:type="spellStart"/>
            <w:r>
              <w:rPr>
                <w:color w:val="000000"/>
                <w:sz w:val="20"/>
                <w:szCs w:val="20"/>
              </w:rPr>
              <w:t>učebny</w:t>
            </w:r>
            <w:proofErr w:type="spellEnd"/>
            <w:r>
              <w:rPr>
                <w:color w:val="000000"/>
                <w:sz w:val="20"/>
                <w:szCs w:val="20"/>
              </w:rPr>
              <w:t xml:space="preserve"> </w:t>
            </w:r>
            <w:proofErr w:type="spellStart"/>
            <w:r>
              <w:rPr>
                <w:color w:val="000000"/>
                <w:sz w:val="20"/>
                <w:szCs w:val="20"/>
              </w:rPr>
              <w:t>umožní</w:t>
            </w:r>
            <w:proofErr w:type="spellEnd"/>
            <w:r>
              <w:rPr>
                <w:color w:val="000000"/>
                <w:sz w:val="20"/>
                <w:szCs w:val="20"/>
              </w:rPr>
              <w:br/>
            </w:r>
            <w:proofErr w:type="spellStart"/>
            <w:r>
              <w:rPr>
                <w:color w:val="000000"/>
                <w:sz w:val="20"/>
                <w:szCs w:val="20"/>
              </w:rPr>
              <w:t>navýšení</w:t>
            </w:r>
            <w:proofErr w:type="spellEnd"/>
            <w:r>
              <w:rPr>
                <w:color w:val="000000"/>
                <w:sz w:val="20"/>
                <w:szCs w:val="20"/>
              </w:rPr>
              <w:t xml:space="preserve"> </w:t>
            </w:r>
            <w:proofErr w:type="spellStart"/>
            <w:r>
              <w:rPr>
                <w:color w:val="000000"/>
                <w:sz w:val="20"/>
                <w:szCs w:val="20"/>
              </w:rPr>
              <w:t>kapacity</w:t>
            </w:r>
            <w:proofErr w:type="spellEnd"/>
            <w:r>
              <w:rPr>
                <w:color w:val="000000"/>
                <w:sz w:val="20"/>
                <w:szCs w:val="20"/>
              </w:rPr>
              <w:t xml:space="preserve"> </w:t>
            </w:r>
            <w:proofErr w:type="spellStart"/>
            <w:r>
              <w:rPr>
                <w:color w:val="000000"/>
                <w:sz w:val="20"/>
                <w:szCs w:val="20"/>
              </w:rPr>
              <w:t>kmenovýchtříd</w:t>
            </w:r>
            <w:proofErr w:type="spellEnd"/>
            <w:r>
              <w:rPr>
                <w:color w:val="000000"/>
                <w:sz w:val="20"/>
                <w:szCs w:val="20"/>
              </w:rPr>
              <w:t xml:space="preserve"> a </w:t>
            </w:r>
            <w:proofErr w:type="spellStart"/>
            <w:r>
              <w:rPr>
                <w:color w:val="000000"/>
                <w:sz w:val="20"/>
                <w:szCs w:val="20"/>
              </w:rPr>
              <w:t>také</w:t>
            </w:r>
            <w:proofErr w:type="spellEnd"/>
            <w:r>
              <w:rPr>
                <w:color w:val="000000"/>
                <w:sz w:val="20"/>
                <w:szCs w:val="20"/>
              </w:rPr>
              <w:t xml:space="preserve">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dalších</w:t>
            </w:r>
            <w:proofErr w:type="spellEnd"/>
            <w:r>
              <w:rPr>
                <w:color w:val="000000"/>
                <w:sz w:val="20"/>
                <w:szCs w:val="20"/>
              </w:rPr>
              <w:t xml:space="preserve"> </w:t>
            </w:r>
            <w:proofErr w:type="spellStart"/>
            <w:r>
              <w:rPr>
                <w:color w:val="000000"/>
                <w:sz w:val="20"/>
                <w:szCs w:val="20"/>
              </w:rPr>
              <w:t>odborných</w:t>
            </w:r>
            <w:proofErr w:type="spellEnd"/>
            <w:r>
              <w:rPr>
                <w:color w:val="000000"/>
                <w:sz w:val="20"/>
                <w:szCs w:val="20"/>
              </w:rPr>
              <w:t xml:space="preserve"> </w:t>
            </w:r>
            <w:proofErr w:type="spellStart"/>
            <w:r>
              <w:rPr>
                <w:color w:val="000000"/>
                <w:sz w:val="20"/>
                <w:szCs w:val="20"/>
              </w:rPr>
              <w:t>učeben</w:t>
            </w:r>
            <w:proofErr w:type="spellEnd"/>
          </w:p>
        </w:tc>
        <w:tc>
          <w:tcPr>
            <w:tcW w:w="851" w:type="dxa"/>
            <w:tcBorders>
              <w:bottom w:val="single" w:sz="2" w:space="0" w:color="000000"/>
              <w:right w:val="single" w:sz="2" w:space="0" w:color="000000"/>
            </w:tcBorders>
          </w:tcPr>
          <w:p w14:paraId="5E86154D" w14:textId="30ACF3C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58EC100D" w14:textId="761159A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73309DD5" w14:textId="12A8801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2020</w:t>
            </w:r>
            <w:r>
              <w:rPr>
                <w:color w:val="000000"/>
                <w:sz w:val="20"/>
                <w:szCs w:val="20"/>
              </w:rPr>
              <w:br/>
            </w:r>
            <w:proofErr w:type="spellStart"/>
            <w:r>
              <w:rPr>
                <w:color w:val="000000"/>
                <w:sz w:val="20"/>
                <w:szCs w:val="20"/>
              </w:rPr>
              <w:t>říjen</w:t>
            </w:r>
            <w:proofErr w:type="spellEnd"/>
          </w:p>
        </w:tc>
        <w:tc>
          <w:tcPr>
            <w:tcW w:w="425" w:type="dxa"/>
            <w:tcBorders>
              <w:left w:val="single" w:sz="2" w:space="0" w:color="000000"/>
              <w:bottom w:val="single" w:sz="2" w:space="0" w:color="000000"/>
            </w:tcBorders>
          </w:tcPr>
          <w:p w14:paraId="2B23EFCA" w14:textId="6547672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r>
              <w:rPr>
                <w:color w:val="000000"/>
                <w:sz w:val="20"/>
                <w:szCs w:val="20"/>
              </w:rPr>
              <w:br/>
            </w:r>
            <w:proofErr w:type="spellStart"/>
            <w:r>
              <w:rPr>
                <w:color w:val="000000"/>
                <w:sz w:val="20"/>
                <w:szCs w:val="20"/>
              </w:rPr>
              <w:t>srpen</w:t>
            </w:r>
            <w:proofErr w:type="spellEnd"/>
          </w:p>
        </w:tc>
        <w:tc>
          <w:tcPr>
            <w:tcW w:w="284" w:type="dxa"/>
            <w:tcBorders>
              <w:top w:val="nil"/>
              <w:bottom w:val="single" w:sz="2" w:space="0" w:color="000000"/>
              <w:right w:val="single" w:sz="2" w:space="0" w:color="000000"/>
            </w:tcBorders>
          </w:tcPr>
          <w:p w14:paraId="1CB2D228" w14:textId="7F4CE06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1334FDBC" w14:textId="4349300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72F6C76C" w14:textId="69C42BF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004D67EF" w14:textId="25D7C87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3498EC4E" w14:textId="62329BB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9AE33D1" w14:textId="4A8C28C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5B06CC17" w14:textId="7E0417D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ED06F2A" w14:textId="7E13F8A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0D456BD0" w14:textId="5F38406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3B45BDF7" w14:textId="0C0B2F0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xml:space="preserve">V </w:t>
            </w:r>
            <w:proofErr w:type="spellStart"/>
            <w:r>
              <w:rPr>
                <w:rFonts w:ascii="Calibri" w:hAnsi="Calibri" w:cs="Calibri"/>
                <w:color w:val="000000"/>
                <w:sz w:val="20"/>
                <w:szCs w:val="20"/>
              </w:rPr>
              <w:t>realizaci</w:t>
            </w:r>
            <w:proofErr w:type="spellEnd"/>
          </w:p>
        </w:tc>
        <w:tc>
          <w:tcPr>
            <w:tcW w:w="709" w:type="dxa"/>
            <w:tcBorders>
              <w:top w:val="nil"/>
              <w:left w:val="single" w:sz="2" w:space="0" w:color="000000"/>
              <w:bottom w:val="single" w:sz="2" w:space="0" w:color="000000"/>
            </w:tcBorders>
          </w:tcPr>
          <w:p w14:paraId="7D95776E" w14:textId="2418965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08A8CE7" w14:textId="77777777" w:rsidTr="0088107A">
        <w:trPr>
          <w:trHeight w:val="239"/>
        </w:trPr>
        <w:tc>
          <w:tcPr>
            <w:tcW w:w="292" w:type="dxa"/>
            <w:tcBorders>
              <w:top w:val="nil"/>
              <w:bottom w:val="single" w:sz="2" w:space="0" w:color="000000"/>
            </w:tcBorders>
          </w:tcPr>
          <w:p w14:paraId="35E3F154" w14:textId="5E4D075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70</w:t>
            </w:r>
          </w:p>
        </w:tc>
        <w:tc>
          <w:tcPr>
            <w:tcW w:w="1401" w:type="dxa"/>
            <w:tcBorders>
              <w:bottom w:val="single" w:sz="2" w:space="0" w:color="000000"/>
              <w:right w:val="single" w:sz="2" w:space="0" w:color="000000"/>
            </w:tcBorders>
          </w:tcPr>
          <w:p w14:paraId="04ADFFFB" w14:textId="4C1F45C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waldorfská</w:t>
            </w:r>
            <w:proofErr w:type="spellEnd"/>
            <w:r>
              <w:rPr>
                <w:color w:val="000000"/>
                <w:sz w:val="20"/>
                <w:szCs w:val="20"/>
              </w:rPr>
              <w:t>,</w:t>
            </w:r>
            <w:r>
              <w:rPr>
                <w:color w:val="000000"/>
                <w:sz w:val="20"/>
                <w:szCs w:val="20"/>
              </w:rPr>
              <w:br/>
            </w:r>
            <w:proofErr w:type="spellStart"/>
            <w:r>
              <w:rPr>
                <w:color w:val="000000"/>
                <w:sz w:val="20"/>
                <w:szCs w:val="20"/>
              </w:rPr>
              <w:t>Butovická</w:t>
            </w:r>
            <w:proofErr w:type="spellEnd"/>
            <w:r>
              <w:rPr>
                <w:color w:val="000000"/>
                <w:sz w:val="20"/>
                <w:szCs w:val="20"/>
              </w:rPr>
              <w:t xml:space="preserve"> 228/9</w:t>
            </w:r>
          </w:p>
        </w:tc>
        <w:tc>
          <w:tcPr>
            <w:tcW w:w="567" w:type="dxa"/>
            <w:tcBorders>
              <w:left w:val="single" w:sz="2" w:space="0" w:color="000000"/>
              <w:bottom w:val="single" w:sz="2" w:space="0" w:color="000000"/>
              <w:right w:val="single" w:sz="2" w:space="0" w:color="000000"/>
            </w:tcBorders>
          </w:tcPr>
          <w:p w14:paraId="2241F935" w14:textId="66C4034F"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5802227F" w14:textId="08BFD3C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65990722</w:t>
            </w:r>
          </w:p>
        </w:tc>
        <w:tc>
          <w:tcPr>
            <w:tcW w:w="567" w:type="dxa"/>
            <w:tcBorders>
              <w:left w:val="single" w:sz="2" w:space="0" w:color="000000"/>
              <w:bottom w:val="single" w:sz="2" w:space="0" w:color="000000"/>
              <w:right w:val="single" w:sz="2" w:space="0" w:color="000000"/>
            </w:tcBorders>
          </w:tcPr>
          <w:p w14:paraId="64F23D79" w14:textId="422B55B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102161879</w:t>
            </w:r>
          </w:p>
        </w:tc>
        <w:tc>
          <w:tcPr>
            <w:tcW w:w="709" w:type="dxa"/>
            <w:tcBorders>
              <w:left w:val="single" w:sz="2" w:space="0" w:color="000000"/>
              <w:bottom w:val="single" w:sz="2" w:space="0" w:color="000000"/>
            </w:tcBorders>
          </w:tcPr>
          <w:p w14:paraId="3C2D34E8" w14:textId="1384866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600038289</w:t>
            </w:r>
          </w:p>
        </w:tc>
        <w:tc>
          <w:tcPr>
            <w:tcW w:w="992" w:type="dxa"/>
            <w:tcBorders>
              <w:bottom w:val="single" w:sz="2" w:space="0" w:color="000000"/>
            </w:tcBorders>
          </w:tcPr>
          <w:p w14:paraId="2D537BFA" w14:textId="5E25025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w:t>
            </w:r>
            <w:proofErr w:type="spellStart"/>
            <w:r>
              <w:rPr>
                <w:color w:val="000000"/>
                <w:sz w:val="20"/>
                <w:szCs w:val="20"/>
              </w:rPr>
              <w:t>Snížení</w:t>
            </w:r>
            <w:proofErr w:type="spellEnd"/>
            <w:r>
              <w:rPr>
                <w:color w:val="000000"/>
                <w:sz w:val="20"/>
                <w:szCs w:val="20"/>
              </w:rPr>
              <w:t xml:space="preserve"> </w:t>
            </w:r>
            <w:proofErr w:type="spellStart"/>
            <w:r>
              <w:rPr>
                <w:color w:val="000000"/>
                <w:sz w:val="20"/>
                <w:szCs w:val="20"/>
              </w:rPr>
              <w:t>energetické</w:t>
            </w:r>
            <w:proofErr w:type="spellEnd"/>
            <w:r>
              <w:rPr>
                <w:color w:val="000000"/>
                <w:sz w:val="20"/>
                <w:szCs w:val="20"/>
              </w:rPr>
              <w:t xml:space="preserve"> </w:t>
            </w:r>
            <w:proofErr w:type="spellStart"/>
            <w:r>
              <w:rPr>
                <w:color w:val="000000"/>
                <w:sz w:val="20"/>
                <w:szCs w:val="20"/>
              </w:rPr>
              <w:t>zátěže</w:t>
            </w:r>
            <w:proofErr w:type="spellEnd"/>
            <w:r>
              <w:rPr>
                <w:color w:val="000000"/>
                <w:sz w:val="20"/>
                <w:szCs w:val="20"/>
              </w:rPr>
              <w:t xml:space="preserve">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regulace</w:t>
            </w:r>
            <w:proofErr w:type="spellEnd"/>
            <w:r>
              <w:rPr>
                <w:color w:val="000000"/>
                <w:sz w:val="20"/>
                <w:szCs w:val="20"/>
              </w:rPr>
              <w:t xml:space="preserve"> </w:t>
            </w:r>
            <w:proofErr w:type="spellStart"/>
            <w:r>
              <w:rPr>
                <w:color w:val="000000"/>
                <w:sz w:val="20"/>
                <w:szCs w:val="20"/>
              </w:rPr>
              <w:t>vytápění</w:t>
            </w:r>
            <w:proofErr w:type="spellEnd"/>
            <w:r>
              <w:rPr>
                <w:color w:val="000000"/>
                <w:sz w:val="20"/>
                <w:szCs w:val="20"/>
              </w:rPr>
              <w:t xml:space="preserve"> a </w:t>
            </w:r>
            <w:proofErr w:type="spellStart"/>
            <w:r>
              <w:rPr>
                <w:color w:val="000000"/>
                <w:sz w:val="20"/>
                <w:szCs w:val="20"/>
              </w:rPr>
              <w:t>výměny</w:t>
            </w:r>
            <w:proofErr w:type="spellEnd"/>
            <w:r>
              <w:rPr>
                <w:color w:val="000000"/>
                <w:sz w:val="20"/>
                <w:szCs w:val="20"/>
              </w:rPr>
              <w:t xml:space="preserve"> </w:t>
            </w:r>
            <w:proofErr w:type="spellStart"/>
            <w:r>
              <w:rPr>
                <w:color w:val="000000"/>
                <w:sz w:val="20"/>
                <w:szCs w:val="20"/>
              </w:rPr>
              <w:t>oken</w:t>
            </w:r>
            <w:proofErr w:type="spellEnd"/>
          </w:p>
        </w:tc>
        <w:tc>
          <w:tcPr>
            <w:tcW w:w="567" w:type="dxa"/>
            <w:tcBorders>
              <w:bottom w:val="single" w:sz="2" w:space="0" w:color="000000"/>
            </w:tcBorders>
          </w:tcPr>
          <w:p w14:paraId="76C7FB89" w14:textId="4CD7DD8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7109AF2D" w14:textId="1059A18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1B924DA8" w14:textId="5995FDE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56B9E6B1" w14:textId="6A3A3C31"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Výměna</w:t>
            </w:r>
            <w:proofErr w:type="spellEnd"/>
            <w:r>
              <w:rPr>
                <w:color w:val="000000"/>
                <w:sz w:val="20"/>
                <w:szCs w:val="20"/>
              </w:rPr>
              <w:t xml:space="preserve"> </w:t>
            </w:r>
            <w:proofErr w:type="spellStart"/>
            <w:r>
              <w:rPr>
                <w:color w:val="000000"/>
                <w:sz w:val="20"/>
                <w:szCs w:val="20"/>
              </w:rPr>
              <w:t>oken</w:t>
            </w:r>
            <w:proofErr w:type="spellEnd"/>
            <w:r>
              <w:rPr>
                <w:color w:val="000000"/>
                <w:sz w:val="20"/>
                <w:szCs w:val="20"/>
              </w:rPr>
              <w:t xml:space="preserve"> (</w:t>
            </w:r>
            <w:proofErr w:type="spellStart"/>
            <w:r>
              <w:rPr>
                <w:color w:val="000000"/>
                <w:sz w:val="20"/>
                <w:szCs w:val="20"/>
              </w:rPr>
              <w:t>špaletová</w:t>
            </w:r>
            <w:proofErr w:type="spellEnd"/>
            <w:r>
              <w:rPr>
                <w:color w:val="000000"/>
                <w:sz w:val="20"/>
                <w:szCs w:val="20"/>
              </w:rPr>
              <w:t xml:space="preserve"> </w:t>
            </w:r>
            <w:proofErr w:type="spellStart"/>
            <w:r>
              <w:rPr>
                <w:color w:val="000000"/>
                <w:sz w:val="20"/>
                <w:szCs w:val="20"/>
              </w:rPr>
              <w:t>dřevěná</w:t>
            </w:r>
            <w:proofErr w:type="spellEnd"/>
            <w:r>
              <w:rPr>
                <w:color w:val="000000"/>
                <w:sz w:val="20"/>
                <w:szCs w:val="20"/>
              </w:rPr>
              <w:t xml:space="preserve">), </w:t>
            </w:r>
            <w:proofErr w:type="spellStart"/>
            <w:r>
              <w:rPr>
                <w:color w:val="000000"/>
                <w:sz w:val="20"/>
                <w:szCs w:val="20"/>
              </w:rPr>
              <w:t>osazení</w:t>
            </w:r>
            <w:proofErr w:type="spellEnd"/>
            <w:r>
              <w:rPr>
                <w:color w:val="000000"/>
                <w:sz w:val="20"/>
                <w:szCs w:val="20"/>
              </w:rPr>
              <w:t xml:space="preserve"> </w:t>
            </w:r>
            <w:proofErr w:type="spellStart"/>
            <w:r>
              <w:rPr>
                <w:color w:val="000000"/>
                <w:sz w:val="20"/>
                <w:szCs w:val="20"/>
              </w:rPr>
              <w:t>otopných</w:t>
            </w:r>
            <w:proofErr w:type="spellEnd"/>
            <w:r>
              <w:rPr>
                <w:color w:val="000000"/>
                <w:sz w:val="20"/>
                <w:szCs w:val="20"/>
              </w:rPr>
              <w:t xml:space="preserve"> </w:t>
            </w:r>
            <w:proofErr w:type="spellStart"/>
            <w:r>
              <w:rPr>
                <w:color w:val="000000"/>
                <w:sz w:val="20"/>
                <w:szCs w:val="20"/>
              </w:rPr>
              <w:t>těles</w:t>
            </w:r>
            <w:proofErr w:type="spellEnd"/>
            <w:r>
              <w:rPr>
                <w:color w:val="000000"/>
                <w:sz w:val="20"/>
                <w:szCs w:val="20"/>
              </w:rPr>
              <w:t xml:space="preserve"> </w:t>
            </w:r>
            <w:proofErr w:type="spellStart"/>
            <w:r>
              <w:rPr>
                <w:color w:val="000000"/>
                <w:sz w:val="20"/>
                <w:szCs w:val="20"/>
              </w:rPr>
              <w:t>regulátory</w:t>
            </w:r>
            <w:proofErr w:type="spellEnd"/>
            <w:r>
              <w:rPr>
                <w:color w:val="000000"/>
                <w:sz w:val="20"/>
                <w:szCs w:val="20"/>
              </w:rPr>
              <w:t xml:space="preserve">, </w:t>
            </w:r>
            <w:proofErr w:type="spellStart"/>
            <w:r>
              <w:rPr>
                <w:color w:val="000000"/>
                <w:sz w:val="20"/>
                <w:szCs w:val="20"/>
              </w:rPr>
              <w:t>osazení</w:t>
            </w:r>
            <w:proofErr w:type="spellEnd"/>
            <w:r>
              <w:rPr>
                <w:color w:val="000000"/>
                <w:sz w:val="20"/>
                <w:szCs w:val="20"/>
              </w:rPr>
              <w:t xml:space="preserve"> </w:t>
            </w:r>
            <w:proofErr w:type="spellStart"/>
            <w:r>
              <w:rPr>
                <w:color w:val="000000"/>
                <w:sz w:val="20"/>
                <w:szCs w:val="20"/>
              </w:rPr>
              <w:t>místností</w:t>
            </w:r>
            <w:proofErr w:type="spellEnd"/>
            <w:r>
              <w:rPr>
                <w:color w:val="000000"/>
                <w:sz w:val="20"/>
                <w:szCs w:val="20"/>
              </w:rPr>
              <w:t xml:space="preserve"> </w:t>
            </w:r>
            <w:proofErr w:type="spellStart"/>
            <w:r>
              <w:rPr>
                <w:color w:val="000000"/>
                <w:sz w:val="20"/>
                <w:szCs w:val="20"/>
              </w:rPr>
              <w:t>snímači</w:t>
            </w:r>
            <w:proofErr w:type="spellEnd"/>
            <w:r>
              <w:rPr>
                <w:color w:val="000000"/>
                <w:sz w:val="20"/>
                <w:szCs w:val="20"/>
              </w:rPr>
              <w:t xml:space="preserve"> </w:t>
            </w:r>
            <w:proofErr w:type="spellStart"/>
            <w:r>
              <w:rPr>
                <w:color w:val="000000"/>
                <w:sz w:val="20"/>
                <w:szCs w:val="20"/>
              </w:rPr>
              <w:t>teploty</w:t>
            </w:r>
            <w:proofErr w:type="spellEnd"/>
            <w:r>
              <w:rPr>
                <w:color w:val="000000"/>
                <w:sz w:val="20"/>
                <w:szCs w:val="20"/>
              </w:rPr>
              <w:t xml:space="preserve"> a </w:t>
            </w:r>
            <w:proofErr w:type="spellStart"/>
            <w:r>
              <w:rPr>
                <w:color w:val="000000"/>
                <w:sz w:val="20"/>
                <w:szCs w:val="20"/>
              </w:rPr>
              <w:t>napojení</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systém</w:t>
            </w:r>
            <w:proofErr w:type="spellEnd"/>
            <w:r>
              <w:rPr>
                <w:color w:val="000000"/>
                <w:sz w:val="20"/>
                <w:szCs w:val="20"/>
              </w:rPr>
              <w:t xml:space="preserve"> </w:t>
            </w:r>
            <w:proofErr w:type="spellStart"/>
            <w:r>
              <w:rPr>
                <w:color w:val="000000"/>
                <w:sz w:val="20"/>
                <w:szCs w:val="20"/>
              </w:rPr>
              <w:t>vytápění</w:t>
            </w:r>
            <w:proofErr w:type="spellEnd"/>
          </w:p>
        </w:tc>
        <w:tc>
          <w:tcPr>
            <w:tcW w:w="851" w:type="dxa"/>
            <w:tcBorders>
              <w:bottom w:val="single" w:sz="2" w:space="0" w:color="000000"/>
              <w:right w:val="single" w:sz="2" w:space="0" w:color="000000"/>
            </w:tcBorders>
          </w:tcPr>
          <w:p w14:paraId="34D40B23" w14:textId="5724034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20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45BC1AB3" w14:textId="1B9DE48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C592ED3" w14:textId="1355CC7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646640C6" w14:textId="5D90CF0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41CFC9E4" w14:textId="1762764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5B810120" w14:textId="375FCFD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7F150588" w14:textId="71B458D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64823B99" w14:textId="2EC1411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3354CE6" w14:textId="46EAFB7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ED3F81B" w14:textId="3FBE554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04E21B06" w14:textId="03DA7C7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1336847" w14:textId="6FE54B0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5C346759" w14:textId="4A7D148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616DAF66" w14:textId="3B8A558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47EED5BD" w14:textId="450073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4F9DA659" w14:textId="77777777" w:rsidTr="0088107A">
        <w:trPr>
          <w:trHeight w:val="239"/>
        </w:trPr>
        <w:tc>
          <w:tcPr>
            <w:tcW w:w="292" w:type="dxa"/>
            <w:tcBorders>
              <w:top w:val="nil"/>
              <w:bottom w:val="single" w:sz="2" w:space="0" w:color="000000"/>
            </w:tcBorders>
          </w:tcPr>
          <w:p w14:paraId="6F4FA6A6" w14:textId="18C2F3B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71</w:t>
            </w:r>
          </w:p>
        </w:tc>
        <w:tc>
          <w:tcPr>
            <w:tcW w:w="1401" w:type="dxa"/>
            <w:tcBorders>
              <w:bottom w:val="single" w:sz="2" w:space="0" w:color="000000"/>
              <w:right w:val="single" w:sz="2" w:space="0" w:color="000000"/>
            </w:tcBorders>
          </w:tcPr>
          <w:p w14:paraId="5DB9103C" w14:textId="0A0D9D7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waldorfská</w:t>
            </w:r>
            <w:proofErr w:type="spellEnd"/>
            <w:r>
              <w:rPr>
                <w:color w:val="000000"/>
                <w:sz w:val="20"/>
                <w:szCs w:val="20"/>
              </w:rPr>
              <w:t>,</w:t>
            </w:r>
            <w:r>
              <w:rPr>
                <w:color w:val="000000"/>
                <w:sz w:val="20"/>
                <w:szCs w:val="20"/>
              </w:rPr>
              <w:br/>
            </w:r>
            <w:proofErr w:type="spellStart"/>
            <w:r>
              <w:rPr>
                <w:color w:val="000000"/>
                <w:sz w:val="20"/>
                <w:szCs w:val="20"/>
              </w:rPr>
              <w:lastRenderedPageBreak/>
              <w:t>Butovická</w:t>
            </w:r>
            <w:proofErr w:type="spellEnd"/>
            <w:r>
              <w:rPr>
                <w:color w:val="000000"/>
                <w:sz w:val="20"/>
                <w:szCs w:val="20"/>
              </w:rPr>
              <w:t xml:space="preserve"> 228/9</w:t>
            </w:r>
          </w:p>
        </w:tc>
        <w:tc>
          <w:tcPr>
            <w:tcW w:w="567" w:type="dxa"/>
            <w:tcBorders>
              <w:left w:val="single" w:sz="2" w:space="0" w:color="000000"/>
              <w:bottom w:val="single" w:sz="2" w:space="0" w:color="000000"/>
              <w:right w:val="single" w:sz="2" w:space="0" w:color="000000"/>
            </w:tcBorders>
          </w:tcPr>
          <w:p w14:paraId="1FB0B739" w14:textId="475E7EC0"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lastRenderedPageBreak/>
              <w:t xml:space="preserve">MČ </w:t>
            </w:r>
            <w:r>
              <w:rPr>
                <w:color w:val="000000"/>
                <w:sz w:val="20"/>
                <w:szCs w:val="20"/>
              </w:rPr>
              <w:br/>
            </w:r>
            <w:r>
              <w:rPr>
                <w:color w:val="000000"/>
                <w:sz w:val="20"/>
                <w:szCs w:val="20"/>
              </w:rPr>
              <w:lastRenderedPageBreak/>
              <w:t>Praha 5</w:t>
            </w:r>
          </w:p>
        </w:tc>
        <w:tc>
          <w:tcPr>
            <w:tcW w:w="567" w:type="dxa"/>
            <w:tcBorders>
              <w:left w:val="single" w:sz="2" w:space="0" w:color="000000"/>
              <w:bottom w:val="single" w:sz="2" w:space="0" w:color="000000"/>
              <w:right w:val="single" w:sz="2" w:space="0" w:color="000000"/>
            </w:tcBorders>
          </w:tcPr>
          <w:p w14:paraId="5971CEFC" w14:textId="0F315F2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IČO: </w:t>
            </w:r>
            <w:r>
              <w:rPr>
                <w:color w:val="000000"/>
                <w:sz w:val="20"/>
                <w:szCs w:val="20"/>
              </w:rPr>
              <w:lastRenderedPageBreak/>
              <w:t>65990722</w:t>
            </w:r>
          </w:p>
        </w:tc>
        <w:tc>
          <w:tcPr>
            <w:tcW w:w="567" w:type="dxa"/>
            <w:tcBorders>
              <w:left w:val="single" w:sz="2" w:space="0" w:color="000000"/>
              <w:bottom w:val="single" w:sz="2" w:space="0" w:color="000000"/>
              <w:right w:val="single" w:sz="2" w:space="0" w:color="000000"/>
            </w:tcBorders>
          </w:tcPr>
          <w:p w14:paraId="7E1E8C1C" w14:textId="741BEEA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IZO: </w:t>
            </w:r>
            <w:r>
              <w:rPr>
                <w:color w:val="000000"/>
                <w:sz w:val="20"/>
                <w:szCs w:val="20"/>
              </w:rPr>
              <w:lastRenderedPageBreak/>
              <w:t>102161879</w:t>
            </w:r>
          </w:p>
        </w:tc>
        <w:tc>
          <w:tcPr>
            <w:tcW w:w="709" w:type="dxa"/>
            <w:tcBorders>
              <w:left w:val="single" w:sz="2" w:space="0" w:color="000000"/>
              <w:bottom w:val="single" w:sz="2" w:space="0" w:color="000000"/>
            </w:tcBorders>
          </w:tcPr>
          <w:p w14:paraId="74F203F5" w14:textId="6E9F38D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RED </w:t>
            </w:r>
            <w:r>
              <w:rPr>
                <w:color w:val="000000"/>
                <w:sz w:val="20"/>
                <w:szCs w:val="20"/>
              </w:rPr>
              <w:lastRenderedPageBreak/>
              <w:t>IZO: 600038289</w:t>
            </w:r>
          </w:p>
        </w:tc>
        <w:tc>
          <w:tcPr>
            <w:tcW w:w="992" w:type="dxa"/>
            <w:tcBorders>
              <w:bottom w:val="single" w:sz="2" w:space="0" w:color="000000"/>
            </w:tcBorders>
          </w:tcPr>
          <w:p w14:paraId="038EBC87" w14:textId="6D543E2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2.Rekonstr</w:t>
            </w:r>
            <w:r>
              <w:rPr>
                <w:color w:val="000000"/>
                <w:sz w:val="20"/>
                <w:szCs w:val="20"/>
              </w:rPr>
              <w:lastRenderedPageBreak/>
              <w:t xml:space="preserve">ukce </w:t>
            </w:r>
            <w:proofErr w:type="spellStart"/>
            <w:r>
              <w:rPr>
                <w:color w:val="000000"/>
                <w:sz w:val="20"/>
                <w:szCs w:val="20"/>
              </w:rPr>
              <w:t>prostor</w:t>
            </w:r>
            <w:proofErr w:type="spellEnd"/>
            <w:r>
              <w:rPr>
                <w:color w:val="000000"/>
                <w:sz w:val="20"/>
                <w:szCs w:val="20"/>
              </w:rPr>
              <w:t xml:space="preserve"> pro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klub</w:t>
            </w:r>
            <w:proofErr w:type="spellEnd"/>
            <w:r>
              <w:rPr>
                <w:color w:val="000000"/>
                <w:sz w:val="20"/>
                <w:szCs w:val="20"/>
              </w:rPr>
              <w:t xml:space="preserve"> a </w:t>
            </w:r>
            <w:proofErr w:type="spellStart"/>
            <w:r>
              <w:rPr>
                <w:color w:val="000000"/>
                <w:sz w:val="20"/>
                <w:szCs w:val="20"/>
              </w:rPr>
              <w:t>zázemí</w:t>
            </w:r>
            <w:proofErr w:type="spellEnd"/>
            <w:r>
              <w:rPr>
                <w:color w:val="000000"/>
                <w:sz w:val="20"/>
                <w:szCs w:val="20"/>
              </w:rPr>
              <w:t xml:space="preserve"> pro </w:t>
            </w:r>
            <w:proofErr w:type="spellStart"/>
            <w:r>
              <w:rPr>
                <w:color w:val="000000"/>
                <w:sz w:val="20"/>
                <w:szCs w:val="20"/>
              </w:rPr>
              <w:t>odborné</w:t>
            </w:r>
            <w:proofErr w:type="spellEnd"/>
            <w:r>
              <w:rPr>
                <w:color w:val="000000"/>
                <w:sz w:val="20"/>
                <w:szCs w:val="20"/>
              </w:rPr>
              <w:t xml:space="preserve"> </w:t>
            </w:r>
            <w:proofErr w:type="spellStart"/>
            <w:r>
              <w:rPr>
                <w:color w:val="000000"/>
                <w:sz w:val="20"/>
                <w:szCs w:val="20"/>
              </w:rPr>
              <w:t>učebny</w:t>
            </w:r>
            <w:proofErr w:type="spellEnd"/>
            <w:r>
              <w:rPr>
                <w:color w:val="000000"/>
                <w:sz w:val="20"/>
                <w:szCs w:val="20"/>
              </w:rPr>
              <w:t xml:space="preserve">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opravy</w:t>
            </w:r>
            <w:proofErr w:type="spellEnd"/>
            <w:r>
              <w:rPr>
                <w:color w:val="000000"/>
                <w:sz w:val="20"/>
                <w:szCs w:val="20"/>
              </w:rPr>
              <w:t xml:space="preserve"> </w:t>
            </w:r>
            <w:proofErr w:type="spellStart"/>
            <w:r>
              <w:rPr>
                <w:color w:val="000000"/>
                <w:sz w:val="20"/>
                <w:szCs w:val="20"/>
              </w:rPr>
              <w:t>střechy</w:t>
            </w:r>
            <w:proofErr w:type="spellEnd"/>
            <w:r>
              <w:rPr>
                <w:color w:val="000000"/>
                <w:sz w:val="20"/>
                <w:szCs w:val="20"/>
              </w:rPr>
              <w:t xml:space="preserve"> (</w:t>
            </w:r>
            <w:proofErr w:type="spellStart"/>
            <w:r>
              <w:rPr>
                <w:color w:val="000000"/>
                <w:sz w:val="20"/>
                <w:szCs w:val="20"/>
              </w:rPr>
              <w:t>Pavilon</w:t>
            </w:r>
            <w:proofErr w:type="spellEnd"/>
            <w:r>
              <w:rPr>
                <w:color w:val="000000"/>
                <w:sz w:val="20"/>
                <w:szCs w:val="20"/>
              </w:rPr>
              <w:t xml:space="preserve"> C) a </w:t>
            </w:r>
            <w:proofErr w:type="spellStart"/>
            <w:r>
              <w:rPr>
                <w:color w:val="000000"/>
                <w:sz w:val="20"/>
                <w:szCs w:val="20"/>
              </w:rPr>
              <w:t>zateplení</w:t>
            </w:r>
            <w:proofErr w:type="spellEnd"/>
          </w:p>
        </w:tc>
        <w:tc>
          <w:tcPr>
            <w:tcW w:w="567" w:type="dxa"/>
            <w:tcBorders>
              <w:bottom w:val="single" w:sz="2" w:space="0" w:color="000000"/>
            </w:tcBorders>
          </w:tcPr>
          <w:p w14:paraId="15E33786" w14:textId="53E2863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48D5D729" w14:textId="3442B5A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Praha </w:t>
            </w:r>
            <w:r>
              <w:rPr>
                <w:color w:val="000000"/>
                <w:sz w:val="20"/>
                <w:szCs w:val="20"/>
              </w:rPr>
              <w:lastRenderedPageBreak/>
              <w:t>5</w:t>
            </w:r>
          </w:p>
        </w:tc>
        <w:tc>
          <w:tcPr>
            <w:tcW w:w="851" w:type="dxa"/>
            <w:tcBorders>
              <w:bottom w:val="single" w:sz="2" w:space="0" w:color="000000"/>
            </w:tcBorders>
          </w:tcPr>
          <w:p w14:paraId="4EAC24AC" w14:textId="7E40B0AB"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lastRenderedPageBreak/>
              <w:t>Jinonice</w:t>
            </w:r>
            <w:proofErr w:type="spellEnd"/>
          </w:p>
        </w:tc>
        <w:tc>
          <w:tcPr>
            <w:tcW w:w="1417" w:type="dxa"/>
            <w:tcBorders>
              <w:bottom w:val="single" w:sz="2" w:space="0" w:color="000000"/>
            </w:tcBorders>
          </w:tcPr>
          <w:p w14:paraId="3D07C016" w14:textId="12C695D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lastRenderedPageBreak/>
              <w:t>prostor</w:t>
            </w:r>
            <w:proofErr w:type="spellEnd"/>
            <w:r>
              <w:rPr>
                <w:color w:val="000000"/>
                <w:sz w:val="20"/>
                <w:szCs w:val="20"/>
              </w:rPr>
              <w:t xml:space="preserve"> pro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klub</w:t>
            </w:r>
            <w:proofErr w:type="spellEnd"/>
            <w:r>
              <w:rPr>
                <w:color w:val="000000"/>
                <w:sz w:val="20"/>
                <w:szCs w:val="20"/>
              </w:rPr>
              <w:t xml:space="preserve"> a </w:t>
            </w:r>
            <w:proofErr w:type="spellStart"/>
            <w:r>
              <w:rPr>
                <w:color w:val="000000"/>
                <w:sz w:val="20"/>
                <w:szCs w:val="20"/>
              </w:rPr>
              <w:t>zázemí</w:t>
            </w:r>
            <w:proofErr w:type="spellEnd"/>
            <w:r>
              <w:rPr>
                <w:color w:val="000000"/>
                <w:sz w:val="20"/>
                <w:szCs w:val="20"/>
              </w:rPr>
              <w:t xml:space="preserve"> pro </w:t>
            </w:r>
            <w:proofErr w:type="spellStart"/>
            <w:r>
              <w:rPr>
                <w:color w:val="000000"/>
                <w:sz w:val="20"/>
                <w:szCs w:val="20"/>
              </w:rPr>
              <w:t>odborné</w:t>
            </w:r>
            <w:proofErr w:type="spellEnd"/>
            <w:r>
              <w:rPr>
                <w:color w:val="000000"/>
                <w:sz w:val="20"/>
                <w:szCs w:val="20"/>
              </w:rPr>
              <w:t xml:space="preserve"> </w:t>
            </w:r>
            <w:proofErr w:type="spellStart"/>
            <w:r>
              <w:rPr>
                <w:color w:val="000000"/>
                <w:sz w:val="20"/>
                <w:szCs w:val="20"/>
              </w:rPr>
              <w:t>učebny</w:t>
            </w:r>
            <w:proofErr w:type="spellEnd"/>
            <w:r>
              <w:rPr>
                <w:color w:val="000000"/>
                <w:sz w:val="20"/>
                <w:szCs w:val="20"/>
              </w:rPr>
              <w:t xml:space="preserve"> – </w:t>
            </w:r>
            <w:proofErr w:type="spellStart"/>
            <w:r>
              <w:rPr>
                <w:color w:val="000000"/>
                <w:sz w:val="20"/>
                <w:szCs w:val="20"/>
              </w:rPr>
              <w:t>povrchy</w:t>
            </w:r>
            <w:proofErr w:type="spellEnd"/>
            <w:r>
              <w:rPr>
                <w:color w:val="000000"/>
                <w:sz w:val="20"/>
                <w:szCs w:val="20"/>
              </w:rPr>
              <w:t xml:space="preserve">, </w:t>
            </w:r>
            <w:proofErr w:type="spellStart"/>
            <w:r>
              <w:rPr>
                <w:color w:val="000000"/>
                <w:sz w:val="20"/>
                <w:szCs w:val="20"/>
              </w:rPr>
              <w:t>podlahy</w:t>
            </w:r>
            <w:proofErr w:type="spellEnd"/>
            <w:r>
              <w:rPr>
                <w:color w:val="000000"/>
                <w:sz w:val="20"/>
                <w:szCs w:val="20"/>
              </w:rPr>
              <w:t xml:space="preserve">, </w:t>
            </w:r>
            <w:proofErr w:type="spellStart"/>
            <w:r>
              <w:rPr>
                <w:color w:val="000000"/>
                <w:sz w:val="20"/>
                <w:szCs w:val="20"/>
              </w:rPr>
              <w:t>vytápění</w:t>
            </w:r>
            <w:proofErr w:type="spellEnd"/>
            <w:r>
              <w:rPr>
                <w:color w:val="000000"/>
                <w:sz w:val="20"/>
                <w:szCs w:val="20"/>
              </w:rPr>
              <w:t xml:space="preserve"> (</w:t>
            </w:r>
            <w:proofErr w:type="spellStart"/>
            <w:r>
              <w:rPr>
                <w:color w:val="000000"/>
                <w:sz w:val="20"/>
                <w:szCs w:val="20"/>
              </w:rPr>
              <w:t>napojení</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stávající</w:t>
            </w:r>
            <w:proofErr w:type="spellEnd"/>
            <w:r>
              <w:rPr>
                <w:color w:val="000000"/>
                <w:sz w:val="20"/>
                <w:szCs w:val="20"/>
              </w:rPr>
              <w:t xml:space="preserve"> UT)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regulace</w:t>
            </w:r>
            <w:proofErr w:type="spellEnd"/>
            <w:r>
              <w:rPr>
                <w:color w:val="000000"/>
                <w:sz w:val="20"/>
                <w:szCs w:val="20"/>
              </w:rPr>
              <w:t xml:space="preserve">, </w:t>
            </w:r>
            <w:proofErr w:type="spellStart"/>
            <w:r>
              <w:rPr>
                <w:color w:val="000000"/>
                <w:sz w:val="20"/>
                <w:szCs w:val="20"/>
              </w:rPr>
              <w:t>elektroinstalace</w:t>
            </w:r>
            <w:proofErr w:type="spellEnd"/>
            <w:r>
              <w:rPr>
                <w:color w:val="000000"/>
                <w:sz w:val="20"/>
                <w:szCs w:val="20"/>
              </w:rPr>
              <w:t xml:space="preserve">, </w:t>
            </w:r>
            <w:proofErr w:type="spellStart"/>
            <w:r>
              <w:rPr>
                <w:color w:val="000000"/>
                <w:sz w:val="20"/>
                <w:szCs w:val="20"/>
              </w:rPr>
              <w:t>osvětlení</w:t>
            </w:r>
            <w:proofErr w:type="spellEnd"/>
            <w:r>
              <w:rPr>
                <w:color w:val="000000"/>
                <w:sz w:val="20"/>
                <w:szCs w:val="20"/>
              </w:rPr>
              <w:t xml:space="preserve">, </w:t>
            </w:r>
            <w:proofErr w:type="spellStart"/>
            <w:r>
              <w:rPr>
                <w:color w:val="000000"/>
                <w:sz w:val="20"/>
                <w:szCs w:val="20"/>
              </w:rPr>
              <w:t>výměna</w:t>
            </w:r>
            <w:proofErr w:type="spellEnd"/>
            <w:r>
              <w:rPr>
                <w:color w:val="000000"/>
                <w:sz w:val="20"/>
                <w:szCs w:val="20"/>
              </w:rPr>
              <w:t xml:space="preserve"> </w:t>
            </w:r>
            <w:proofErr w:type="spellStart"/>
            <w:r>
              <w:rPr>
                <w:color w:val="000000"/>
                <w:sz w:val="20"/>
                <w:szCs w:val="20"/>
              </w:rPr>
              <w:t>oken</w:t>
            </w:r>
            <w:proofErr w:type="spellEnd"/>
            <w:r>
              <w:rPr>
                <w:color w:val="000000"/>
                <w:sz w:val="20"/>
                <w:szCs w:val="20"/>
              </w:rPr>
              <w:t xml:space="preserve">,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povrchu</w:t>
            </w:r>
            <w:proofErr w:type="spellEnd"/>
            <w:r>
              <w:rPr>
                <w:color w:val="000000"/>
                <w:sz w:val="20"/>
                <w:szCs w:val="20"/>
              </w:rPr>
              <w:t xml:space="preserve"> </w:t>
            </w:r>
            <w:proofErr w:type="spellStart"/>
            <w:r>
              <w:rPr>
                <w:color w:val="000000"/>
                <w:sz w:val="20"/>
                <w:szCs w:val="20"/>
              </w:rPr>
              <w:t>střechy</w:t>
            </w:r>
            <w:proofErr w:type="spellEnd"/>
            <w:r>
              <w:rPr>
                <w:color w:val="000000"/>
                <w:sz w:val="20"/>
                <w:szCs w:val="20"/>
              </w:rPr>
              <w:t xml:space="preserve">, </w:t>
            </w:r>
            <w:proofErr w:type="spellStart"/>
            <w:r>
              <w:rPr>
                <w:color w:val="000000"/>
                <w:sz w:val="20"/>
                <w:szCs w:val="20"/>
              </w:rPr>
              <w:t>zateplení</w:t>
            </w:r>
            <w:proofErr w:type="spellEnd"/>
          </w:p>
        </w:tc>
        <w:tc>
          <w:tcPr>
            <w:tcW w:w="851" w:type="dxa"/>
            <w:tcBorders>
              <w:bottom w:val="single" w:sz="2" w:space="0" w:color="000000"/>
              <w:right w:val="single" w:sz="2" w:space="0" w:color="000000"/>
            </w:tcBorders>
          </w:tcPr>
          <w:p w14:paraId="6D60F184" w14:textId="6770485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4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3B1E59E0" w14:textId="5993A0D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166AC935" w14:textId="0F8D7E1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19B5C023" w14:textId="422C18F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6C98B5EF" w14:textId="30C6B44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39888D02" w14:textId="51FF5E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469650E1" w14:textId="4CE05DA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0FA9A8B3" w14:textId="5676AA9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AB99026" w14:textId="217B162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BDBF9B1" w14:textId="0A0ECCD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0106C6C2" w14:textId="74D402D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C03B094" w14:textId="047D72D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349A0F22" w14:textId="5BAC0E8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154369FD" w14:textId="72B5479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5645D232" w14:textId="2F899A0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0327DC8D" w14:textId="77777777" w:rsidTr="0088107A">
        <w:trPr>
          <w:trHeight w:val="239"/>
        </w:trPr>
        <w:tc>
          <w:tcPr>
            <w:tcW w:w="292" w:type="dxa"/>
            <w:tcBorders>
              <w:top w:val="nil"/>
              <w:bottom w:val="single" w:sz="2" w:space="0" w:color="000000"/>
            </w:tcBorders>
          </w:tcPr>
          <w:p w14:paraId="71744E0D" w14:textId="4CE6840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72</w:t>
            </w:r>
          </w:p>
        </w:tc>
        <w:tc>
          <w:tcPr>
            <w:tcW w:w="1401" w:type="dxa"/>
            <w:tcBorders>
              <w:bottom w:val="single" w:sz="2" w:space="0" w:color="000000"/>
              <w:right w:val="single" w:sz="2" w:space="0" w:color="000000"/>
            </w:tcBorders>
          </w:tcPr>
          <w:p w14:paraId="15E34B7A" w14:textId="42634AE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waldorfská</w:t>
            </w:r>
            <w:proofErr w:type="spellEnd"/>
            <w:r>
              <w:rPr>
                <w:color w:val="000000"/>
                <w:sz w:val="20"/>
                <w:szCs w:val="20"/>
              </w:rPr>
              <w:t>,</w:t>
            </w:r>
            <w:r>
              <w:rPr>
                <w:color w:val="000000"/>
                <w:sz w:val="20"/>
                <w:szCs w:val="20"/>
              </w:rPr>
              <w:br/>
            </w:r>
            <w:proofErr w:type="spellStart"/>
            <w:r>
              <w:rPr>
                <w:color w:val="000000"/>
                <w:sz w:val="20"/>
                <w:szCs w:val="20"/>
              </w:rPr>
              <w:t>Butovická</w:t>
            </w:r>
            <w:proofErr w:type="spellEnd"/>
            <w:r>
              <w:rPr>
                <w:color w:val="000000"/>
                <w:sz w:val="20"/>
                <w:szCs w:val="20"/>
              </w:rPr>
              <w:t xml:space="preserve"> 228/9</w:t>
            </w:r>
          </w:p>
        </w:tc>
        <w:tc>
          <w:tcPr>
            <w:tcW w:w="567" w:type="dxa"/>
            <w:tcBorders>
              <w:left w:val="single" w:sz="2" w:space="0" w:color="000000"/>
              <w:bottom w:val="single" w:sz="2" w:space="0" w:color="000000"/>
              <w:right w:val="single" w:sz="2" w:space="0" w:color="000000"/>
            </w:tcBorders>
          </w:tcPr>
          <w:p w14:paraId="4BD33972" w14:textId="763D0AEE"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014FB81D" w14:textId="1ED9413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65990722</w:t>
            </w:r>
          </w:p>
        </w:tc>
        <w:tc>
          <w:tcPr>
            <w:tcW w:w="567" w:type="dxa"/>
            <w:tcBorders>
              <w:left w:val="single" w:sz="2" w:space="0" w:color="000000"/>
              <w:bottom w:val="single" w:sz="2" w:space="0" w:color="000000"/>
              <w:right w:val="single" w:sz="2" w:space="0" w:color="000000"/>
            </w:tcBorders>
          </w:tcPr>
          <w:p w14:paraId="6A56E103" w14:textId="0FA71B5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102161879</w:t>
            </w:r>
          </w:p>
        </w:tc>
        <w:tc>
          <w:tcPr>
            <w:tcW w:w="709" w:type="dxa"/>
            <w:tcBorders>
              <w:left w:val="single" w:sz="2" w:space="0" w:color="000000"/>
              <w:bottom w:val="single" w:sz="2" w:space="0" w:color="000000"/>
            </w:tcBorders>
          </w:tcPr>
          <w:p w14:paraId="22031DF0" w14:textId="18D1B6D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600038289</w:t>
            </w:r>
          </w:p>
        </w:tc>
        <w:tc>
          <w:tcPr>
            <w:tcW w:w="992" w:type="dxa"/>
            <w:tcBorders>
              <w:bottom w:val="single" w:sz="2" w:space="0" w:color="000000"/>
            </w:tcBorders>
          </w:tcPr>
          <w:p w14:paraId="6CA04A10" w14:textId="405F6FA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3.Výměna </w:t>
            </w:r>
            <w:proofErr w:type="spellStart"/>
            <w:r>
              <w:rPr>
                <w:color w:val="000000"/>
                <w:sz w:val="20"/>
                <w:szCs w:val="20"/>
              </w:rPr>
              <w:t>podlahy</w:t>
            </w:r>
            <w:proofErr w:type="spellEnd"/>
            <w:r>
              <w:rPr>
                <w:color w:val="000000"/>
                <w:sz w:val="20"/>
                <w:szCs w:val="20"/>
              </w:rPr>
              <w:t xml:space="preserve"> </w:t>
            </w:r>
            <w:proofErr w:type="gramStart"/>
            <w:r>
              <w:rPr>
                <w:color w:val="000000"/>
                <w:sz w:val="20"/>
                <w:szCs w:val="20"/>
              </w:rPr>
              <w:t>a</w:t>
            </w:r>
            <w:proofErr w:type="gramEnd"/>
            <w:r>
              <w:rPr>
                <w:color w:val="000000"/>
                <w:sz w:val="20"/>
                <w:szCs w:val="20"/>
              </w:rPr>
              <w:t xml:space="preserve"> </w:t>
            </w:r>
            <w:proofErr w:type="spellStart"/>
            <w:r>
              <w:rPr>
                <w:color w:val="000000"/>
                <w:sz w:val="20"/>
                <w:szCs w:val="20"/>
              </w:rPr>
              <w:t>akustické</w:t>
            </w:r>
            <w:proofErr w:type="spellEnd"/>
            <w:r>
              <w:rPr>
                <w:color w:val="000000"/>
                <w:sz w:val="20"/>
                <w:szCs w:val="20"/>
              </w:rPr>
              <w:t xml:space="preserve"> </w:t>
            </w:r>
            <w:proofErr w:type="spellStart"/>
            <w:r>
              <w:rPr>
                <w:color w:val="000000"/>
                <w:sz w:val="20"/>
                <w:szCs w:val="20"/>
              </w:rPr>
              <w:t>řešení</w:t>
            </w:r>
            <w:proofErr w:type="spellEnd"/>
            <w:r>
              <w:rPr>
                <w:color w:val="000000"/>
                <w:sz w:val="20"/>
                <w:szCs w:val="20"/>
              </w:rPr>
              <w:t xml:space="preserve"> </w:t>
            </w:r>
            <w:proofErr w:type="spellStart"/>
            <w:r>
              <w:rPr>
                <w:color w:val="000000"/>
                <w:sz w:val="20"/>
                <w:szCs w:val="20"/>
              </w:rPr>
              <w:t>jídelny</w:t>
            </w:r>
            <w:proofErr w:type="spellEnd"/>
            <w:r>
              <w:rPr>
                <w:color w:val="000000"/>
                <w:sz w:val="20"/>
                <w:szCs w:val="20"/>
              </w:rPr>
              <w:t xml:space="preserve"> </w:t>
            </w:r>
            <w:proofErr w:type="spellStart"/>
            <w:r>
              <w:rPr>
                <w:color w:val="000000"/>
                <w:sz w:val="20"/>
                <w:szCs w:val="20"/>
              </w:rPr>
              <w:t>školy</w:t>
            </w:r>
            <w:proofErr w:type="spellEnd"/>
          </w:p>
        </w:tc>
        <w:tc>
          <w:tcPr>
            <w:tcW w:w="567" w:type="dxa"/>
            <w:tcBorders>
              <w:bottom w:val="single" w:sz="2" w:space="0" w:color="000000"/>
            </w:tcBorders>
          </w:tcPr>
          <w:p w14:paraId="5C464BC3" w14:textId="284C347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0FD54CBD" w14:textId="0E84787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04ED9A6C" w14:textId="0B0D5308"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2A49D7B5" w14:textId="1937146E"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Výměna</w:t>
            </w:r>
            <w:proofErr w:type="spellEnd"/>
            <w:r>
              <w:rPr>
                <w:color w:val="000000"/>
                <w:sz w:val="20"/>
                <w:szCs w:val="20"/>
              </w:rPr>
              <w:t xml:space="preserve"> </w:t>
            </w:r>
            <w:proofErr w:type="spellStart"/>
            <w:r>
              <w:rPr>
                <w:color w:val="000000"/>
                <w:sz w:val="20"/>
                <w:szCs w:val="20"/>
              </w:rPr>
              <w:t>podlahy</w:t>
            </w:r>
            <w:proofErr w:type="spellEnd"/>
            <w:r>
              <w:rPr>
                <w:color w:val="000000"/>
                <w:sz w:val="20"/>
                <w:szCs w:val="20"/>
              </w:rPr>
              <w:t xml:space="preserve"> </w:t>
            </w:r>
            <w:proofErr w:type="gramStart"/>
            <w:r>
              <w:rPr>
                <w:color w:val="000000"/>
                <w:sz w:val="20"/>
                <w:szCs w:val="20"/>
              </w:rPr>
              <w:t>a</w:t>
            </w:r>
            <w:proofErr w:type="gramEnd"/>
            <w:r>
              <w:rPr>
                <w:color w:val="000000"/>
                <w:sz w:val="20"/>
                <w:szCs w:val="20"/>
              </w:rPr>
              <w:t xml:space="preserve"> </w:t>
            </w:r>
            <w:proofErr w:type="spellStart"/>
            <w:r>
              <w:rPr>
                <w:color w:val="000000"/>
                <w:sz w:val="20"/>
                <w:szCs w:val="20"/>
              </w:rPr>
              <w:t>akustické</w:t>
            </w:r>
            <w:proofErr w:type="spellEnd"/>
            <w:r>
              <w:rPr>
                <w:color w:val="000000"/>
                <w:sz w:val="20"/>
                <w:szCs w:val="20"/>
              </w:rPr>
              <w:t xml:space="preserve"> </w:t>
            </w:r>
            <w:proofErr w:type="spellStart"/>
            <w:r>
              <w:rPr>
                <w:color w:val="000000"/>
                <w:sz w:val="20"/>
                <w:szCs w:val="20"/>
              </w:rPr>
              <w:t>tlumení</w:t>
            </w:r>
            <w:proofErr w:type="spellEnd"/>
            <w:r>
              <w:rPr>
                <w:color w:val="000000"/>
                <w:sz w:val="20"/>
                <w:szCs w:val="20"/>
              </w:rPr>
              <w:t xml:space="preserve"> </w:t>
            </w:r>
            <w:proofErr w:type="spellStart"/>
            <w:r>
              <w:rPr>
                <w:color w:val="000000"/>
                <w:sz w:val="20"/>
                <w:szCs w:val="20"/>
              </w:rPr>
              <w:t>stěn</w:t>
            </w:r>
            <w:proofErr w:type="spellEnd"/>
            <w:r>
              <w:rPr>
                <w:color w:val="000000"/>
                <w:sz w:val="20"/>
                <w:szCs w:val="20"/>
              </w:rPr>
              <w:t xml:space="preserve"> </w:t>
            </w:r>
            <w:proofErr w:type="spellStart"/>
            <w:r>
              <w:rPr>
                <w:color w:val="000000"/>
                <w:sz w:val="20"/>
                <w:szCs w:val="20"/>
              </w:rPr>
              <w:t>stropu</w:t>
            </w:r>
            <w:proofErr w:type="spellEnd"/>
            <w:r>
              <w:rPr>
                <w:color w:val="000000"/>
                <w:sz w:val="20"/>
                <w:szCs w:val="20"/>
              </w:rPr>
              <w:t xml:space="preserve"> </w:t>
            </w:r>
            <w:proofErr w:type="spellStart"/>
            <w:r>
              <w:rPr>
                <w:color w:val="000000"/>
                <w:sz w:val="20"/>
                <w:szCs w:val="20"/>
              </w:rPr>
              <w:t>jídelny</w:t>
            </w:r>
            <w:proofErr w:type="spellEnd"/>
            <w:r>
              <w:rPr>
                <w:color w:val="000000"/>
                <w:sz w:val="20"/>
                <w:szCs w:val="20"/>
              </w:rPr>
              <w:t xml:space="preserve"> </w:t>
            </w:r>
            <w:proofErr w:type="spellStart"/>
            <w:r>
              <w:rPr>
                <w:color w:val="000000"/>
                <w:sz w:val="20"/>
                <w:szCs w:val="20"/>
              </w:rPr>
              <w:t>školy</w:t>
            </w:r>
            <w:proofErr w:type="spellEnd"/>
          </w:p>
        </w:tc>
        <w:tc>
          <w:tcPr>
            <w:tcW w:w="851" w:type="dxa"/>
            <w:tcBorders>
              <w:bottom w:val="single" w:sz="2" w:space="0" w:color="000000"/>
              <w:right w:val="single" w:sz="2" w:space="0" w:color="000000"/>
            </w:tcBorders>
          </w:tcPr>
          <w:p w14:paraId="6DE5169D" w14:textId="71176E1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08A17967" w14:textId="2AE84A8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5BB1B57" w14:textId="2C8081A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6614B7EA" w14:textId="58FA9E4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43E067A5" w14:textId="21964BD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12F50467" w14:textId="1DE7D58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5CB6A6A1" w14:textId="61F7DA9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662345B4" w14:textId="7C8982F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235F4B6" w14:textId="4271E25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AF9E0A8" w14:textId="2606299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7F2C4E4A" w14:textId="55770A0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1C4751A" w14:textId="52C7BB6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48CD48FA" w14:textId="536C4B1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06757332" w14:textId="7C8A46F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62D0E681" w14:textId="5FD14AB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157E7278" w14:textId="77777777" w:rsidTr="0088107A">
        <w:trPr>
          <w:trHeight w:val="239"/>
        </w:trPr>
        <w:tc>
          <w:tcPr>
            <w:tcW w:w="292" w:type="dxa"/>
            <w:tcBorders>
              <w:top w:val="nil"/>
              <w:bottom w:val="single" w:sz="2" w:space="0" w:color="000000"/>
            </w:tcBorders>
          </w:tcPr>
          <w:p w14:paraId="328D6053" w14:textId="7B2D532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73</w:t>
            </w:r>
          </w:p>
        </w:tc>
        <w:tc>
          <w:tcPr>
            <w:tcW w:w="1401" w:type="dxa"/>
            <w:tcBorders>
              <w:bottom w:val="single" w:sz="2" w:space="0" w:color="000000"/>
              <w:right w:val="single" w:sz="2" w:space="0" w:color="000000"/>
            </w:tcBorders>
          </w:tcPr>
          <w:p w14:paraId="74B514B5" w14:textId="14DB1FB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waldorfská</w:t>
            </w:r>
            <w:proofErr w:type="spellEnd"/>
            <w:r>
              <w:rPr>
                <w:color w:val="000000"/>
                <w:sz w:val="20"/>
                <w:szCs w:val="20"/>
              </w:rPr>
              <w:t>,</w:t>
            </w:r>
            <w:r>
              <w:rPr>
                <w:color w:val="000000"/>
                <w:sz w:val="20"/>
                <w:szCs w:val="20"/>
              </w:rPr>
              <w:br/>
            </w:r>
            <w:proofErr w:type="spellStart"/>
            <w:r>
              <w:rPr>
                <w:color w:val="000000"/>
                <w:sz w:val="20"/>
                <w:szCs w:val="20"/>
              </w:rPr>
              <w:t>Butovická</w:t>
            </w:r>
            <w:proofErr w:type="spellEnd"/>
            <w:r>
              <w:rPr>
                <w:color w:val="000000"/>
                <w:sz w:val="20"/>
                <w:szCs w:val="20"/>
              </w:rPr>
              <w:t xml:space="preserve"> 228/9</w:t>
            </w:r>
          </w:p>
        </w:tc>
        <w:tc>
          <w:tcPr>
            <w:tcW w:w="567" w:type="dxa"/>
            <w:tcBorders>
              <w:left w:val="single" w:sz="2" w:space="0" w:color="000000"/>
              <w:bottom w:val="single" w:sz="2" w:space="0" w:color="000000"/>
              <w:right w:val="single" w:sz="2" w:space="0" w:color="000000"/>
            </w:tcBorders>
          </w:tcPr>
          <w:p w14:paraId="61E86BAC" w14:textId="355C535F"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Praha 5</w:t>
            </w:r>
          </w:p>
        </w:tc>
        <w:tc>
          <w:tcPr>
            <w:tcW w:w="567" w:type="dxa"/>
            <w:tcBorders>
              <w:left w:val="single" w:sz="2" w:space="0" w:color="000000"/>
              <w:bottom w:val="single" w:sz="2" w:space="0" w:color="000000"/>
              <w:right w:val="single" w:sz="2" w:space="0" w:color="000000"/>
            </w:tcBorders>
          </w:tcPr>
          <w:p w14:paraId="2C779282" w14:textId="31F73D9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IČO: 65990722</w:t>
            </w:r>
          </w:p>
        </w:tc>
        <w:tc>
          <w:tcPr>
            <w:tcW w:w="567" w:type="dxa"/>
            <w:tcBorders>
              <w:left w:val="single" w:sz="2" w:space="0" w:color="000000"/>
              <w:bottom w:val="single" w:sz="2" w:space="0" w:color="000000"/>
              <w:right w:val="single" w:sz="2" w:space="0" w:color="000000"/>
            </w:tcBorders>
          </w:tcPr>
          <w:p w14:paraId="023C43B9" w14:textId="750216F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IZO: 102161879</w:t>
            </w:r>
          </w:p>
        </w:tc>
        <w:tc>
          <w:tcPr>
            <w:tcW w:w="709" w:type="dxa"/>
            <w:tcBorders>
              <w:left w:val="single" w:sz="2" w:space="0" w:color="000000"/>
              <w:bottom w:val="single" w:sz="2" w:space="0" w:color="000000"/>
            </w:tcBorders>
          </w:tcPr>
          <w:p w14:paraId="5CFEB00D" w14:textId="6C38683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RED IZO: 600038289</w:t>
            </w:r>
          </w:p>
        </w:tc>
        <w:tc>
          <w:tcPr>
            <w:tcW w:w="992" w:type="dxa"/>
            <w:tcBorders>
              <w:bottom w:val="single" w:sz="2" w:space="0" w:color="000000"/>
            </w:tcBorders>
          </w:tcPr>
          <w:p w14:paraId="31B4C422" w14:textId="4B02AEF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4.Podpora </w:t>
            </w:r>
            <w:proofErr w:type="spellStart"/>
            <w:r>
              <w:rPr>
                <w:color w:val="000000"/>
                <w:sz w:val="20"/>
                <w:szCs w:val="20"/>
              </w:rPr>
              <w:t>výuky</w:t>
            </w:r>
            <w:proofErr w:type="spellEnd"/>
            <w:r>
              <w:rPr>
                <w:color w:val="000000"/>
                <w:sz w:val="20"/>
                <w:szCs w:val="20"/>
              </w:rPr>
              <w:t xml:space="preserve"> </w:t>
            </w:r>
            <w:proofErr w:type="spellStart"/>
            <w:r>
              <w:rPr>
                <w:color w:val="000000"/>
                <w:sz w:val="20"/>
                <w:szCs w:val="20"/>
              </w:rPr>
              <w:t>prostředky</w:t>
            </w:r>
            <w:proofErr w:type="spellEnd"/>
            <w:r>
              <w:rPr>
                <w:color w:val="000000"/>
                <w:sz w:val="20"/>
                <w:szCs w:val="20"/>
              </w:rPr>
              <w:t xml:space="preserve"> ICT  </w:t>
            </w:r>
          </w:p>
        </w:tc>
        <w:tc>
          <w:tcPr>
            <w:tcW w:w="567" w:type="dxa"/>
            <w:tcBorders>
              <w:bottom w:val="single" w:sz="2" w:space="0" w:color="000000"/>
            </w:tcBorders>
          </w:tcPr>
          <w:p w14:paraId="7ED51BEC" w14:textId="40FF215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509D2931" w14:textId="16AF81E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38420B67" w14:textId="6617D063"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58BC36A6" w14:textId="3AA252C3"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Interaktivní</w:t>
            </w:r>
            <w:proofErr w:type="spellEnd"/>
            <w:r>
              <w:rPr>
                <w:color w:val="000000"/>
                <w:sz w:val="20"/>
                <w:szCs w:val="20"/>
              </w:rPr>
              <w:t xml:space="preserve"> </w:t>
            </w:r>
            <w:proofErr w:type="spellStart"/>
            <w:r>
              <w:rPr>
                <w:color w:val="000000"/>
                <w:sz w:val="20"/>
                <w:szCs w:val="20"/>
              </w:rPr>
              <w:t>tabule</w:t>
            </w:r>
            <w:proofErr w:type="spellEnd"/>
            <w:r>
              <w:rPr>
                <w:color w:val="000000"/>
                <w:sz w:val="20"/>
                <w:szCs w:val="20"/>
              </w:rPr>
              <w:t xml:space="preserve"> do 3 </w:t>
            </w:r>
            <w:proofErr w:type="spellStart"/>
            <w:r>
              <w:rPr>
                <w:color w:val="000000"/>
                <w:sz w:val="20"/>
                <w:szCs w:val="20"/>
              </w:rPr>
              <w:t>učeben</w:t>
            </w:r>
            <w:proofErr w:type="spellEnd"/>
            <w:r>
              <w:rPr>
                <w:color w:val="000000"/>
                <w:sz w:val="20"/>
                <w:szCs w:val="20"/>
              </w:rPr>
              <w:t xml:space="preserve"> </w:t>
            </w:r>
            <w:proofErr w:type="spellStart"/>
            <w:r>
              <w:rPr>
                <w:color w:val="000000"/>
                <w:sz w:val="20"/>
                <w:szCs w:val="20"/>
              </w:rPr>
              <w:t>Pavilonu</w:t>
            </w:r>
            <w:proofErr w:type="spellEnd"/>
            <w:r>
              <w:rPr>
                <w:color w:val="000000"/>
                <w:sz w:val="20"/>
                <w:szCs w:val="20"/>
              </w:rPr>
              <w:t xml:space="preserve"> D, </w:t>
            </w:r>
            <w:proofErr w:type="spellStart"/>
            <w:r>
              <w:rPr>
                <w:color w:val="000000"/>
                <w:sz w:val="20"/>
                <w:szCs w:val="20"/>
              </w:rPr>
              <w:t>pracovní</w:t>
            </w:r>
            <w:proofErr w:type="spellEnd"/>
            <w:r>
              <w:rPr>
                <w:color w:val="000000"/>
                <w:sz w:val="20"/>
                <w:szCs w:val="20"/>
              </w:rPr>
              <w:t xml:space="preserve"> </w:t>
            </w:r>
            <w:proofErr w:type="spellStart"/>
            <w:r>
              <w:rPr>
                <w:color w:val="000000"/>
                <w:sz w:val="20"/>
                <w:szCs w:val="20"/>
              </w:rPr>
              <w:t>stanice</w:t>
            </w:r>
            <w:proofErr w:type="spellEnd"/>
            <w:r>
              <w:rPr>
                <w:color w:val="000000"/>
                <w:sz w:val="20"/>
                <w:szCs w:val="20"/>
              </w:rPr>
              <w:t xml:space="preserve"> pro ICT </w:t>
            </w:r>
            <w:proofErr w:type="spellStart"/>
            <w:r>
              <w:rPr>
                <w:color w:val="000000"/>
                <w:sz w:val="20"/>
                <w:szCs w:val="20"/>
              </w:rPr>
              <w:t>učebnu</w:t>
            </w:r>
            <w:proofErr w:type="spellEnd"/>
            <w:r>
              <w:rPr>
                <w:color w:val="000000"/>
                <w:sz w:val="20"/>
                <w:szCs w:val="20"/>
              </w:rPr>
              <w:t xml:space="preserve"> a </w:t>
            </w:r>
            <w:proofErr w:type="spellStart"/>
            <w:r>
              <w:rPr>
                <w:color w:val="000000"/>
                <w:sz w:val="20"/>
                <w:szCs w:val="20"/>
              </w:rPr>
              <w:t>podpůrné</w:t>
            </w:r>
            <w:proofErr w:type="spellEnd"/>
            <w:r>
              <w:rPr>
                <w:color w:val="000000"/>
                <w:sz w:val="20"/>
                <w:szCs w:val="20"/>
              </w:rPr>
              <w:t xml:space="preserve"> </w:t>
            </w:r>
            <w:proofErr w:type="spellStart"/>
            <w:r>
              <w:rPr>
                <w:color w:val="000000"/>
                <w:sz w:val="20"/>
                <w:szCs w:val="20"/>
              </w:rPr>
              <w:t>vybavení</w:t>
            </w:r>
            <w:proofErr w:type="spellEnd"/>
            <w:r>
              <w:rPr>
                <w:color w:val="000000"/>
                <w:sz w:val="20"/>
                <w:szCs w:val="20"/>
              </w:rPr>
              <w:t xml:space="preserve"> ICT </w:t>
            </w:r>
            <w:proofErr w:type="spellStart"/>
            <w:r>
              <w:rPr>
                <w:color w:val="000000"/>
                <w:sz w:val="20"/>
                <w:szCs w:val="20"/>
              </w:rPr>
              <w:t>učebny</w:t>
            </w:r>
            <w:proofErr w:type="spellEnd"/>
          </w:p>
        </w:tc>
        <w:tc>
          <w:tcPr>
            <w:tcW w:w="851" w:type="dxa"/>
            <w:tcBorders>
              <w:bottom w:val="single" w:sz="2" w:space="0" w:color="000000"/>
              <w:right w:val="single" w:sz="2" w:space="0" w:color="000000"/>
            </w:tcBorders>
          </w:tcPr>
          <w:p w14:paraId="47895C0A" w14:textId="004DD2C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1,5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7B9CCE63" w14:textId="449C61F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49A6953D" w14:textId="3E66ADE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16B826F2" w14:textId="042B2EA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31BAC6F7" w14:textId="07A8553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656FBC48" w14:textId="5FD9F57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0A970C19" w14:textId="47AA07C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5FB7CACF" w14:textId="60F956A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28EC5C17" w14:textId="587F0E9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E959F9F" w14:textId="1D5F148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1D195242" w14:textId="63A3C4A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F7569FE" w14:textId="1CBB2DC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06702213" w14:textId="53D8FF1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16D7DC7E" w14:textId="46BF0B9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723279FA" w14:textId="2A2C91D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5E8B735D" w14:textId="77777777" w:rsidTr="0088107A">
        <w:trPr>
          <w:trHeight w:val="239"/>
        </w:trPr>
        <w:tc>
          <w:tcPr>
            <w:tcW w:w="292" w:type="dxa"/>
            <w:tcBorders>
              <w:top w:val="nil"/>
              <w:bottom w:val="single" w:sz="2" w:space="0" w:color="000000"/>
            </w:tcBorders>
          </w:tcPr>
          <w:p w14:paraId="6111E851" w14:textId="0AE309B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74</w:t>
            </w:r>
          </w:p>
        </w:tc>
        <w:tc>
          <w:tcPr>
            <w:tcW w:w="1401" w:type="dxa"/>
            <w:tcBorders>
              <w:bottom w:val="single" w:sz="2" w:space="0" w:color="000000"/>
              <w:right w:val="single" w:sz="2" w:space="0" w:color="000000"/>
            </w:tcBorders>
          </w:tcPr>
          <w:p w14:paraId="070A4EEF" w14:textId="42F7B46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waldorfská</w:t>
            </w:r>
            <w:proofErr w:type="spellEnd"/>
            <w:r>
              <w:rPr>
                <w:color w:val="000000"/>
                <w:sz w:val="20"/>
                <w:szCs w:val="20"/>
              </w:rPr>
              <w:t>,</w:t>
            </w:r>
            <w:r>
              <w:rPr>
                <w:color w:val="000000"/>
                <w:sz w:val="20"/>
                <w:szCs w:val="20"/>
              </w:rPr>
              <w:br/>
            </w:r>
            <w:proofErr w:type="spellStart"/>
            <w:r>
              <w:rPr>
                <w:color w:val="000000"/>
                <w:sz w:val="20"/>
                <w:szCs w:val="20"/>
              </w:rPr>
              <w:t>Butovická</w:t>
            </w:r>
            <w:proofErr w:type="spellEnd"/>
            <w:r>
              <w:rPr>
                <w:color w:val="000000"/>
                <w:sz w:val="20"/>
                <w:szCs w:val="20"/>
              </w:rPr>
              <w:t xml:space="preserve"> 228/9</w:t>
            </w:r>
          </w:p>
        </w:tc>
        <w:tc>
          <w:tcPr>
            <w:tcW w:w="567" w:type="dxa"/>
            <w:tcBorders>
              <w:left w:val="single" w:sz="2" w:space="0" w:color="000000"/>
              <w:bottom w:val="single" w:sz="2" w:space="0" w:color="000000"/>
              <w:right w:val="single" w:sz="2" w:space="0" w:color="000000"/>
            </w:tcBorders>
          </w:tcPr>
          <w:p w14:paraId="3182E2B1" w14:textId="33D18D5E"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xml:space="preserve">MČ </w:t>
            </w:r>
            <w:r>
              <w:rPr>
                <w:color w:val="000000"/>
                <w:sz w:val="20"/>
                <w:szCs w:val="20"/>
              </w:rPr>
              <w:br/>
              <w:t xml:space="preserve">Praha </w:t>
            </w:r>
            <w:r>
              <w:rPr>
                <w:color w:val="000000"/>
                <w:sz w:val="20"/>
                <w:szCs w:val="20"/>
              </w:rPr>
              <w:lastRenderedPageBreak/>
              <w:t>5</w:t>
            </w:r>
          </w:p>
        </w:tc>
        <w:tc>
          <w:tcPr>
            <w:tcW w:w="567" w:type="dxa"/>
            <w:tcBorders>
              <w:left w:val="single" w:sz="2" w:space="0" w:color="000000"/>
              <w:bottom w:val="single" w:sz="2" w:space="0" w:color="000000"/>
              <w:right w:val="single" w:sz="2" w:space="0" w:color="000000"/>
            </w:tcBorders>
          </w:tcPr>
          <w:p w14:paraId="053F7F2A" w14:textId="09292BD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IČO: 65990</w:t>
            </w:r>
            <w:r>
              <w:rPr>
                <w:color w:val="000000"/>
                <w:sz w:val="20"/>
                <w:szCs w:val="20"/>
              </w:rPr>
              <w:lastRenderedPageBreak/>
              <w:t>722</w:t>
            </w:r>
          </w:p>
        </w:tc>
        <w:tc>
          <w:tcPr>
            <w:tcW w:w="567" w:type="dxa"/>
            <w:tcBorders>
              <w:left w:val="single" w:sz="2" w:space="0" w:color="000000"/>
              <w:bottom w:val="single" w:sz="2" w:space="0" w:color="000000"/>
              <w:right w:val="single" w:sz="2" w:space="0" w:color="000000"/>
            </w:tcBorders>
          </w:tcPr>
          <w:p w14:paraId="6FFE2015" w14:textId="0B837EA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IZO: 10216</w:t>
            </w:r>
            <w:r>
              <w:rPr>
                <w:color w:val="000000"/>
                <w:sz w:val="20"/>
                <w:szCs w:val="20"/>
              </w:rPr>
              <w:lastRenderedPageBreak/>
              <w:t>1879</w:t>
            </w:r>
          </w:p>
        </w:tc>
        <w:tc>
          <w:tcPr>
            <w:tcW w:w="709" w:type="dxa"/>
            <w:tcBorders>
              <w:left w:val="single" w:sz="2" w:space="0" w:color="000000"/>
              <w:bottom w:val="single" w:sz="2" w:space="0" w:color="000000"/>
            </w:tcBorders>
          </w:tcPr>
          <w:p w14:paraId="0321BDD1" w14:textId="4E9F3C5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RED IZO: </w:t>
            </w:r>
            <w:r>
              <w:rPr>
                <w:color w:val="000000"/>
                <w:sz w:val="20"/>
                <w:szCs w:val="20"/>
              </w:rPr>
              <w:lastRenderedPageBreak/>
              <w:t>600038289</w:t>
            </w:r>
          </w:p>
        </w:tc>
        <w:tc>
          <w:tcPr>
            <w:tcW w:w="992" w:type="dxa"/>
            <w:tcBorders>
              <w:bottom w:val="single" w:sz="2" w:space="0" w:color="000000"/>
            </w:tcBorders>
          </w:tcPr>
          <w:p w14:paraId="407BBBE4" w14:textId="4DDB983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5.Dobudování </w:t>
            </w:r>
            <w:proofErr w:type="spellStart"/>
            <w:r>
              <w:rPr>
                <w:color w:val="000000"/>
                <w:sz w:val="20"/>
                <w:szCs w:val="20"/>
              </w:rPr>
              <w:lastRenderedPageBreak/>
              <w:t>multifunkčního</w:t>
            </w:r>
            <w:proofErr w:type="spellEnd"/>
            <w:r>
              <w:rPr>
                <w:color w:val="000000"/>
                <w:sz w:val="20"/>
                <w:szCs w:val="20"/>
              </w:rPr>
              <w:t xml:space="preserve"> </w:t>
            </w:r>
            <w:proofErr w:type="spellStart"/>
            <w:r>
              <w:rPr>
                <w:color w:val="000000"/>
                <w:sz w:val="20"/>
                <w:szCs w:val="20"/>
              </w:rPr>
              <w:t>sálu</w:t>
            </w:r>
            <w:proofErr w:type="spellEnd"/>
            <w:r>
              <w:rPr>
                <w:color w:val="000000"/>
                <w:sz w:val="20"/>
                <w:szCs w:val="20"/>
              </w:rPr>
              <w:t xml:space="preserve"> </w:t>
            </w:r>
            <w:proofErr w:type="spellStart"/>
            <w:r>
              <w:rPr>
                <w:color w:val="000000"/>
                <w:sz w:val="20"/>
                <w:szCs w:val="20"/>
              </w:rPr>
              <w:t>Pavilonu</w:t>
            </w:r>
            <w:proofErr w:type="spellEnd"/>
            <w:r>
              <w:rPr>
                <w:color w:val="000000"/>
                <w:sz w:val="20"/>
                <w:szCs w:val="20"/>
              </w:rPr>
              <w:t xml:space="preserve"> D </w:t>
            </w:r>
          </w:p>
        </w:tc>
        <w:tc>
          <w:tcPr>
            <w:tcW w:w="567" w:type="dxa"/>
            <w:tcBorders>
              <w:bottom w:val="single" w:sz="2" w:space="0" w:color="000000"/>
            </w:tcBorders>
          </w:tcPr>
          <w:p w14:paraId="65E3DFD0" w14:textId="7C6C884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720E1211" w14:textId="6AB4A1A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20D7F869" w14:textId="2EAB1ED3"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18618CB8" w14:textId="75CA483C"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Osvětlení</w:t>
            </w:r>
            <w:proofErr w:type="spellEnd"/>
            <w:r>
              <w:rPr>
                <w:color w:val="000000"/>
                <w:sz w:val="20"/>
                <w:szCs w:val="20"/>
              </w:rPr>
              <w:t xml:space="preserve">, </w:t>
            </w:r>
            <w:proofErr w:type="spellStart"/>
            <w:r>
              <w:rPr>
                <w:color w:val="000000"/>
                <w:sz w:val="20"/>
                <w:szCs w:val="20"/>
              </w:rPr>
              <w:t>ozvučení</w:t>
            </w:r>
            <w:proofErr w:type="spellEnd"/>
            <w:r>
              <w:rPr>
                <w:color w:val="000000"/>
                <w:sz w:val="20"/>
                <w:szCs w:val="20"/>
              </w:rPr>
              <w:t xml:space="preserve"> a </w:t>
            </w:r>
            <w:proofErr w:type="spellStart"/>
            <w:r>
              <w:rPr>
                <w:color w:val="000000"/>
                <w:sz w:val="20"/>
                <w:szCs w:val="20"/>
              </w:rPr>
              <w:lastRenderedPageBreak/>
              <w:t>pódiové</w:t>
            </w:r>
            <w:proofErr w:type="spellEnd"/>
            <w:r>
              <w:rPr>
                <w:color w:val="000000"/>
                <w:sz w:val="20"/>
                <w:szCs w:val="20"/>
              </w:rPr>
              <w:t xml:space="preserve">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místnosti</w:t>
            </w:r>
            <w:proofErr w:type="spellEnd"/>
            <w:r>
              <w:rPr>
                <w:color w:val="000000"/>
                <w:sz w:val="20"/>
                <w:szCs w:val="20"/>
              </w:rPr>
              <w:t xml:space="preserve"> 2.02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vybavení</w:t>
            </w:r>
            <w:proofErr w:type="spellEnd"/>
            <w:r>
              <w:rPr>
                <w:color w:val="000000"/>
                <w:sz w:val="20"/>
                <w:szCs w:val="20"/>
              </w:rPr>
              <w:t xml:space="preserve"> </w:t>
            </w:r>
            <w:proofErr w:type="spellStart"/>
            <w:r>
              <w:rPr>
                <w:color w:val="000000"/>
                <w:sz w:val="20"/>
                <w:szCs w:val="20"/>
              </w:rPr>
              <w:t>místnosti</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uskladnění</w:t>
            </w:r>
            <w:proofErr w:type="spellEnd"/>
            <w:r>
              <w:rPr>
                <w:color w:val="000000"/>
                <w:sz w:val="20"/>
                <w:szCs w:val="20"/>
              </w:rPr>
              <w:t xml:space="preserve"> </w:t>
            </w:r>
            <w:proofErr w:type="spellStart"/>
            <w:r>
              <w:rPr>
                <w:color w:val="000000"/>
                <w:sz w:val="20"/>
                <w:szCs w:val="20"/>
              </w:rPr>
              <w:t>mobilních</w:t>
            </w:r>
            <w:proofErr w:type="spellEnd"/>
            <w:r>
              <w:rPr>
                <w:color w:val="000000"/>
                <w:sz w:val="20"/>
                <w:szCs w:val="20"/>
              </w:rPr>
              <w:t xml:space="preserve"> </w:t>
            </w:r>
            <w:proofErr w:type="spellStart"/>
            <w:r>
              <w:rPr>
                <w:color w:val="000000"/>
                <w:sz w:val="20"/>
                <w:szCs w:val="20"/>
              </w:rPr>
              <w:t>prvků</w:t>
            </w:r>
            <w:proofErr w:type="spellEnd"/>
            <w:r>
              <w:rPr>
                <w:color w:val="000000"/>
                <w:sz w:val="20"/>
                <w:szCs w:val="20"/>
              </w:rPr>
              <w:t xml:space="preserve"> v </w:t>
            </w:r>
            <w:proofErr w:type="spellStart"/>
            <w:r>
              <w:rPr>
                <w:color w:val="000000"/>
                <w:sz w:val="20"/>
                <w:szCs w:val="20"/>
              </w:rPr>
              <w:t>Pavilonu</w:t>
            </w:r>
            <w:proofErr w:type="spellEnd"/>
            <w:r>
              <w:rPr>
                <w:color w:val="000000"/>
                <w:sz w:val="20"/>
                <w:szCs w:val="20"/>
              </w:rPr>
              <w:t xml:space="preserve"> C</w:t>
            </w:r>
          </w:p>
        </w:tc>
        <w:tc>
          <w:tcPr>
            <w:tcW w:w="851" w:type="dxa"/>
            <w:tcBorders>
              <w:bottom w:val="single" w:sz="2" w:space="0" w:color="000000"/>
              <w:right w:val="single" w:sz="2" w:space="0" w:color="000000"/>
            </w:tcBorders>
          </w:tcPr>
          <w:p w14:paraId="716027A3" w14:textId="6C421FD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2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10DD8C48" w14:textId="3FCCEA5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1E5B6792" w14:textId="334757C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33A11578" w14:textId="52FF92B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45C176BC" w14:textId="31AD128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29F4D17B" w14:textId="57ACDC3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30152497" w14:textId="1D8A4BD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36298495" w14:textId="5D8CEAC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1D005CB" w14:textId="02177C1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47B2964" w14:textId="59FFF66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13EFC9DB" w14:textId="4B9D109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711F98F1" w14:textId="639301D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643B5334" w14:textId="19B9A44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52F3E342" w14:textId="01DF896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71622DFF" w14:textId="77A770A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3AC6A61" w14:textId="77777777" w:rsidTr="0088107A">
        <w:trPr>
          <w:trHeight w:val="239"/>
        </w:trPr>
        <w:tc>
          <w:tcPr>
            <w:tcW w:w="292" w:type="dxa"/>
            <w:tcBorders>
              <w:top w:val="nil"/>
              <w:bottom w:val="single" w:sz="2" w:space="0" w:color="000000"/>
            </w:tcBorders>
          </w:tcPr>
          <w:p w14:paraId="7797375E" w14:textId="6D9901D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75</w:t>
            </w:r>
          </w:p>
        </w:tc>
        <w:tc>
          <w:tcPr>
            <w:tcW w:w="1401" w:type="dxa"/>
            <w:tcBorders>
              <w:bottom w:val="single" w:sz="2" w:space="0" w:color="000000"/>
              <w:right w:val="single" w:sz="2" w:space="0" w:color="000000"/>
            </w:tcBorders>
          </w:tcPr>
          <w:p w14:paraId="7F33FC24" w14:textId="21E8AA2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085CFFF8" w14:textId="75D3E57E"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72D48F8D" w14:textId="5D17F86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0006331</w:t>
            </w:r>
          </w:p>
        </w:tc>
        <w:tc>
          <w:tcPr>
            <w:tcW w:w="567" w:type="dxa"/>
            <w:tcBorders>
              <w:left w:val="single" w:sz="2" w:space="0" w:color="000000"/>
              <w:bottom w:val="single" w:sz="2" w:space="0" w:color="000000"/>
              <w:right w:val="single" w:sz="2" w:space="0" w:color="000000"/>
            </w:tcBorders>
          </w:tcPr>
          <w:p w14:paraId="5F9418D8" w14:textId="7BA0606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4F8A03CA" w14:textId="529F2DF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7CC036BE" w14:textId="3FB3B2A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1.Novostavba ZŠ</w:t>
            </w:r>
            <w:r>
              <w:rPr>
                <w:color w:val="000000"/>
                <w:sz w:val="20"/>
                <w:szCs w:val="20"/>
              </w:rPr>
              <w:br/>
            </w:r>
            <w:r>
              <w:rPr>
                <w:color w:val="000000"/>
                <w:sz w:val="20"/>
                <w:szCs w:val="20"/>
              </w:rPr>
              <w:br/>
              <w:t xml:space="preserve">V </w:t>
            </w:r>
            <w:proofErr w:type="spellStart"/>
            <w:r>
              <w:rPr>
                <w:color w:val="000000"/>
                <w:sz w:val="20"/>
                <w:szCs w:val="20"/>
              </w:rPr>
              <w:t>Cibulkách</w:t>
            </w:r>
            <w:proofErr w:type="spellEnd"/>
          </w:p>
        </w:tc>
        <w:tc>
          <w:tcPr>
            <w:tcW w:w="567" w:type="dxa"/>
            <w:tcBorders>
              <w:bottom w:val="single" w:sz="2" w:space="0" w:color="000000"/>
            </w:tcBorders>
          </w:tcPr>
          <w:p w14:paraId="75011978" w14:textId="6BD97A8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463B19F0" w14:textId="113F2A7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645EE414" w14:textId="3F4C2C4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Košíře</w:t>
            </w:r>
            <w:proofErr w:type="spellEnd"/>
          </w:p>
        </w:tc>
        <w:tc>
          <w:tcPr>
            <w:tcW w:w="1417" w:type="dxa"/>
            <w:tcBorders>
              <w:bottom w:val="single" w:sz="2" w:space="0" w:color="000000"/>
            </w:tcBorders>
          </w:tcPr>
          <w:p w14:paraId="2760AF94" w14:textId="684CA4D2"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Novostavba</w:t>
            </w:r>
            <w:proofErr w:type="spellEnd"/>
            <w:r>
              <w:rPr>
                <w:color w:val="000000"/>
                <w:sz w:val="20"/>
                <w:szCs w:val="20"/>
              </w:rPr>
              <w:t xml:space="preserve"> ZŠ</w:t>
            </w:r>
            <w:r>
              <w:rPr>
                <w:color w:val="000000"/>
                <w:sz w:val="20"/>
                <w:szCs w:val="20"/>
              </w:rPr>
              <w:br/>
            </w:r>
            <w:r>
              <w:rPr>
                <w:color w:val="000000"/>
                <w:sz w:val="20"/>
                <w:szCs w:val="20"/>
              </w:rPr>
              <w:br/>
              <w:t xml:space="preserve">V </w:t>
            </w:r>
            <w:proofErr w:type="spellStart"/>
            <w:r>
              <w:rPr>
                <w:color w:val="000000"/>
                <w:sz w:val="20"/>
                <w:szCs w:val="20"/>
              </w:rPr>
              <w:t>Cibulkách</w:t>
            </w:r>
            <w:proofErr w:type="spellEnd"/>
          </w:p>
        </w:tc>
        <w:tc>
          <w:tcPr>
            <w:tcW w:w="851" w:type="dxa"/>
            <w:tcBorders>
              <w:bottom w:val="single" w:sz="2" w:space="0" w:color="000000"/>
              <w:right w:val="single" w:sz="2" w:space="0" w:color="000000"/>
            </w:tcBorders>
          </w:tcPr>
          <w:p w14:paraId="433C9236" w14:textId="5F5BE92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534,143 </w:t>
            </w:r>
            <w:r>
              <w:rPr>
                <w:color w:val="000000"/>
                <w:sz w:val="20"/>
                <w:szCs w:val="20"/>
              </w:rPr>
              <w:br/>
              <w:t xml:space="preserve">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05C20C78" w14:textId="640B4C7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0650BD3" w14:textId="2082256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3F8341EB" w14:textId="3BE20A5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2026</w:t>
            </w:r>
          </w:p>
        </w:tc>
        <w:tc>
          <w:tcPr>
            <w:tcW w:w="284" w:type="dxa"/>
            <w:tcBorders>
              <w:top w:val="nil"/>
              <w:bottom w:val="single" w:sz="2" w:space="0" w:color="000000"/>
              <w:right w:val="single" w:sz="2" w:space="0" w:color="000000"/>
            </w:tcBorders>
          </w:tcPr>
          <w:p w14:paraId="2984AAEB" w14:textId="69B41D6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619DB35D" w14:textId="3DD8B1D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79F6E740" w14:textId="3D2A57A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101274BE" w14:textId="1C71420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2F15657B" w14:textId="3FFF3F1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2E2EBF5" w14:textId="3E243DC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368312C3" w14:textId="0F63E99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5D7386E0" w14:textId="07062DD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340A1685" w14:textId="13184F1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020EA950" w14:textId="26A0017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7820FFF" w14:textId="6365550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FAAF8AD" w14:textId="77777777" w:rsidTr="0088107A">
        <w:trPr>
          <w:trHeight w:val="239"/>
        </w:trPr>
        <w:tc>
          <w:tcPr>
            <w:tcW w:w="292" w:type="dxa"/>
            <w:tcBorders>
              <w:top w:val="nil"/>
              <w:bottom w:val="single" w:sz="2" w:space="0" w:color="000000"/>
            </w:tcBorders>
          </w:tcPr>
          <w:p w14:paraId="507B4C01" w14:textId="417CA23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76</w:t>
            </w:r>
          </w:p>
        </w:tc>
        <w:tc>
          <w:tcPr>
            <w:tcW w:w="1401" w:type="dxa"/>
            <w:tcBorders>
              <w:bottom w:val="single" w:sz="2" w:space="0" w:color="000000"/>
              <w:right w:val="single" w:sz="2" w:space="0" w:color="000000"/>
            </w:tcBorders>
          </w:tcPr>
          <w:p w14:paraId="251FA785" w14:textId="6569328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4A6A5509" w14:textId="0FC3AD73"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6C4D0B31" w14:textId="60E1D0C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0006331</w:t>
            </w:r>
          </w:p>
        </w:tc>
        <w:tc>
          <w:tcPr>
            <w:tcW w:w="567" w:type="dxa"/>
            <w:tcBorders>
              <w:left w:val="single" w:sz="2" w:space="0" w:color="000000"/>
              <w:bottom w:val="single" w:sz="2" w:space="0" w:color="000000"/>
              <w:right w:val="single" w:sz="2" w:space="0" w:color="000000"/>
            </w:tcBorders>
          </w:tcPr>
          <w:p w14:paraId="62B3373B" w14:textId="5213E88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105AC9F3" w14:textId="60CCEC7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060217E4" w14:textId="3097A3F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1.Novostavba ZŠ</w:t>
            </w:r>
            <w:r>
              <w:rPr>
                <w:color w:val="000000"/>
                <w:sz w:val="20"/>
                <w:szCs w:val="20"/>
              </w:rPr>
              <w:br/>
            </w:r>
            <w:r>
              <w:rPr>
                <w:color w:val="000000"/>
                <w:sz w:val="20"/>
                <w:szCs w:val="20"/>
              </w:rPr>
              <w:br/>
            </w:r>
            <w:proofErr w:type="spellStart"/>
            <w:r>
              <w:rPr>
                <w:color w:val="000000"/>
                <w:sz w:val="20"/>
                <w:szCs w:val="20"/>
              </w:rPr>
              <w:t>Areál</w:t>
            </w:r>
            <w:proofErr w:type="spellEnd"/>
            <w:r>
              <w:rPr>
                <w:color w:val="000000"/>
                <w:sz w:val="20"/>
                <w:szCs w:val="20"/>
              </w:rPr>
              <w:t xml:space="preserve"> </w:t>
            </w:r>
            <w:proofErr w:type="spellStart"/>
            <w:r>
              <w:rPr>
                <w:color w:val="000000"/>
                <w:sz w:val="20"/>
                <w:szCs w:val="20"/>
              </w:rPr>
              <w:t>Waltrovka</w:t>
            </w:r>
            <w:proofErr w:type="spellEnd"/>
          </w:p>
        </w:tc>
        <w:tc>
          <w:tcPr>
            <w:tcW w:w="567" w:type="dxa"/>
            <w:tcBorders>
              <w:bottom w:val="single" w:sz="2" w:space="0" w:color="000000"/>
            </w:tcBorders>
          </w:tcPr>
          <w:p w14:paraId="195B4A8A" w14:textId="447ADAD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5E475943" w14:textId="3829E08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23843F7" w14:textId="3996F834"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Jinonice</w:t>
            </w:r>
            <w:proofErr w:type="spellEnd"/>
          </w:p>
        </w:tc>
        <w:tc>
          <w:tcPr>
            <w:tcW w:w="1417" w:type="dxa"/>
            <w:tcBorders>
              <w:bottom w:val="single" w:sz="2" w:space="0" w:color="000000"/>
            </w:tcBorders>
          </w:tcPr>
          <w:p w14:paraId="739458C2" w14:textId="6FBCAAF8"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Novostavba</w:t>
            </w:r>
            <w:proofErr w:type="spellEnd"/>
            <w:r>
              <w:rPr>
                <w:color w:val="000000"/>
                <w:sz w:val="20"/>
                <w:szCs w:val="20"/>
              </w:rPr>
              <w:t xml:space="preserve"> ZŠ</w:t>
            </w:r>
            <w:r>
              <w:rPr>
                <w:color w:val="000000"/>
                <w:sz w:val="20"/>
                <w:szCs w:val="20"/>
              </w:rPr>
              <w:br/>
            </w:r>
            <w:r>
              <w:rPr>
                <w:color w:val="000000"/>
                <w:sz w:val="20"/>
                <w:szCs w:val="20"/>
              </w:rPr>
              <w:br/>
            </w:r>
            <w:proofErr w:type="spellStart"/>
            <w:r>
              <w:rPr>
                <w:color w:val="000000"/>
                <w:sz w:val="20"/>
                <w:szCs w:val="20"/>
              </w:rPr>
              <w:t>Areál</w:t>
            </w:r>
            <w:proofErr w:type="spellEnd"/>
            <w:r>
              <w:rPr>
                <w:color w:val="000000"/>
                <w:sz w:val="20"/>
                <w:szCs w:val="20"/>
              </w:rPr>
              <w:t xml:space="preserve"> </w:t>
            </w:r>
            <w:proofErr w:type="spellStart"/>
            <w:r>
              <w:rPr>
                <w:color w:val="000000"/>
                <w:sz w:val="20"/>
                <w:szCs w:val="20"/>
              </w:rPr>
              <w:t>Waltrovka</w:t>
            </w:r>
            <w:proofErr w:type="spellEnd"/>
          </w:p>
        </w:tc>
        <w:tc>
          <w:tcPr>
            <w:tcW w:w="851" w:type="dxa"/>
            <w:tcBorders>
              <w:bottom w:val="single" w:sz="2" w:space="0" w:color="000000"/>
              <w:right w:val="single" w:sz="2" w:space="0" w:color="000000"/>
            </w:tcBorders>
          </w:tcPr>
          <w:p w14:paraId="1D1DF866" w14:textId="33F7E24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700 mil.</w:t>
            </w:r>
            <w:r>
              <w:rPr>
                <w:color w:val="000000"/>
                <w:sz w:val="20"/>
                <w:szCs w:val="20"/>
              </w:rPr>
              <w:br/>
              <w:t xml:space="preserve">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21CF2684" w14:textId="47AFC2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2305580B" w14:textId="3CCCA31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1F0F596B" w14:textId="1198A7C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2AE612EC" w14:textId="286A618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5770B249" w14:textId="142B594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19749076" w14:textId="5E0C89E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27D6AE99" w14:textId="2212401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71F4F21B" w14:textId="3131E43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CF8DD6F" w14:textId="620DB3E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5253CD41" w14:textId="42BA8FA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73F61FF6" w14:textId="0A2626D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4435090B" w14:textId="74AC641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41A8BB65" w14:textId="14888E5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129E7B7" w14:textId="55CA4EB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D41C908" w14:textId="77777777" w:rsidTr="0088107A">
        <w:trPr>
          <w:trHeight w:val="239"/>
        </w:trPr>
        <w:tc>
          <w:tcPr>
            <w:tcW w:w="292" w:type="dxa"/>
            <w:tcBorders>
              <w:top w:val="nil"/>
              <w:bottom w:val="single" w:sz="2" w:space="0" w:color="000000"/>
            </w:tcBorders>
          </w:tcPr>
          <w:p w14:paraId="3D06FF22" w14:textId="4D39AC0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77</w:t>
            </w:r>
          </w:p>
        </w:tc>
        <w:tc>
          <w:tcPr>
            <w:tcW w:w="1401" w:type="dxa"/>
            <w:tcBorders>
              <w:bottom w:val="single" w:sz="2" w:space="0" w:color="000000"/>
              <w:right w:val="single" w:sz="2" w:space="0" w:color="000000"/>
            </w:tcBorders>
          </w:tcPr>
          <w:p w14:paraId="507682E8" w14:textId="3889463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6D88EA07" w14:textId="05574BE7"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3886F007" w14:textId="01079EE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0006331</w:t>
            </w:r>
          </w:p>
        </w:tc>
        <w:tc>
          <w:tcPr>
            <w:tcW w:w="567" w:type="dxa"/>
            <w:tcBorders>
              <w:left w:val="single" w:sz="2" w:space="0" w:color="000000"/>
              <w:bottom w:val="single" w:sz="2" w:space="0" w:color="000000"/>
              <w:right w:val="single" w:sz="2" w:space="0" w:color="000000"/>
            </w:tcBorders>
          </w:tcPr>
          <w:p w14:paraId="2BB2FC29" w14:textId="1C68EB4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0C806C8A" w14:textId="0016BBF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35D0B417" w14:textId="0335C86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1.Novostavba ZŠ </w:t>
            </w:r>
            <w:r>
              <w:rPr>
                <w:color w:val="000000"/>
                <w:sz w:val="20"/>
                <w:szCs w:val="20"/>
              </w:rPr>
              <w:br/>
            </w:r>
            <w:r>
              <w:rPr>
                <w:color w:val="000000"/>
                <w:sz w:val="20"/>
                <w:szCs w:val="20"/>
              </w:rPr>
              <w:br/>
            </w:r>
            <w:proofErr w:type="spellStart"/>
            <w:r>
              <w:rPr>
                <w:color w:val="000000"/>
                <w:sz w:val="20"/>
                <w:szCs w:val="20"/>
              </w:rPr>
              <w:t>Areál</w:t>
            </w:r>
            <w:proofErr w:type="spellEnd"/>
            <w:r>
              <w:rPr>
                <w:color w:val="000000"/>
                <w:sz w:val="20"/>
                <w:szCs w:val="20"/>
              </w:rPr>
              <w:t xml:space="preserve"> </w:t>
            </w:r>
            <w:proofErr w:type="spellStart"/>
            <w:r>
              <w:rPr>
                <w:color w:val="000000"/>
                <w:sz w:val="20"/>
                <w:szCs w:val="20"/>
              </w:rPr>
              <w:t>Smíchov</w:t>
            </w:r>
            <w:proofErr w:type="spellEnd"/>
            <w:r>
              <w:rPr>
                <w:color w:val="000000"/>
                <w:sz w:val="20"/>
                <w:szCs w:val="20"/>
              </w:rPr>
              <w:t xml:space="preserve"> City</w:t>
            </w:r>
          </w:p>
        </w:tc>
        <w:tc>
          <w:tcPr>
            <w:tcW w:w="567" w:type="dxa"/>
            <w:tcBorders>
              <w:bottom w:val="single" w:sz="2" w:space="0" w:color="000000"/>
            </w:tcBorders>
          </w:tcPr>
          <w:p w14:paraId="2299948C" w14:textId="415645E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78E48F8E" w14:textId="25C40E3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73642C79" w14:textId="6D62C7A5"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Smíchov</w:t>
            </w:r>
            <w:proofErr w:type="spellEnd"/>
          </w:p>
        </w:tc>
        <w:tc>
          <w:tcPr>
            <w:tcW w:w="1417" w:type="dxa"/>
            <w:tcBorders>
              <w:bottom w:val="single" w:sz="2" w:space="0" w:color="000000"/>
            </w:tcBorders>
          </w:tcPr>
          <w:p w14:paraId="650B21C1" w14:textId="0191F97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Novostavba</w:t>
            </w:r>
            <w:proofErr w:type="spellEnd"/>
            <w:r>
              <w:rPr>
                <w:color w:val="000000"/>
                <w:sz w:val="20"/>
                <w:szCs w:val="20"/>
              </w:rPr>
              <w:t xml:space="preserve"> ZŠ </w:t>
            </w:r>
            <w:r>
              <w:rPr>
                <w:color w:val="000000"/>
                <w:sz w:val="20"/>
                <w:szCs w:val="20"/>
              </w:rPr>
              <w:br/>
            </w:r>
            <w:r>
              <w:rPr>
                <w:color w:val="000000"/>
                <w:sz w:val="20"/>
                <w:szCs w:val="20"/>
              </w:rPr>
              <w:br/>
            </w:r>
            <w:proofErr w:type="spellStart"/>
            <w:r>
              <w:rPr>
                <w:color w:val="000000"/>
                <w:sz w:val="20"/>
                <w:szCs w:val="20"/>
              </w:rPr>
              <w:t>Areál</w:t>
            </w:r>
            <w:proofErr w:type="spellEnd"/>
            <w:r>
              <w:rPr>
                <w:color w:val="000000"/>
                <w:sz w:val="20"/>
                <w:szCs w:val="20"/>
              </w:rPr>
              <w:t xml:space="preserve"> </w:t>
            </w:r>
            <w:proofErr w:type="spellStart"/>
            <w:r>
              <w:rPr>
                <w:color w:val="000000"/>
                <w:sz w:val="20"/>
                <w:szCs w:val="20"/>
              </w:rPr>
              <w:t>Smíchov</w:t>
            </w:r>
            <w:proofErr w:type="spellEnd"/>
            <w:r>
              <w:rPr>
                <w:color w:val="000000"/>
                <w:sz w:val="20"/>
                <w:szCs w:val="20"/>
              </w:rPr>
              <w:t xml:space="preserve"> City</w:t>
            </w:r>
          </w:p>
        </w:tc>
        <w:tc>
          <w:tcPr>
            <w:tcW w:w="851" w:type="dxa"/>
            <w:tcBorders>
              <w:bottom w:val="single" w:sz="2" w:space="0" w:color="000000"/>
              <w:right w:val="single" w:sz="2" w:space="0" w:color="000000"/>
            </w:tcBorders>
          </w:tcPr>
          <w:p w14:paraId="771AD66E" w14:textId="581BC25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1,107 </w:t>
            </w:r>
            <w:r>
              <w:rPr>
                <w:color w:val="000000"/>
                <w:sz w:val="20"/>
                <w:szCs w:val="20"/>
              </w:rPr>
              <w:br/>
            </w:r>
            <w:proofErr w:type="spellStart"/>
            <w:r>
              <w:rPr>
                <w:color w:val="000000"/>
                <w:sz w:val="20"/>
                <w:szCs w:val="20"/>
              </w:rPr>
              <w:t>mld</w:t>
            </w:r>
            <w:proofErr w:type="spellEnd"/>
            <w:r>
              <w:rPr>
                <w:color w:val="000000"/>
                <w:sz w:val="20"/>
                <w:szCs w:val="20"/>
              </w:rPr>
              <w:t xml:space="preserve">.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5BA13AB0" w14:textId="3BFC40D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53554E2C" w14:textId="5750D30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0AA4DED4" w14:textId="52BD43C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2026</w:t>
            </w:r>
          </w:p>
        </w:tc>
        <w:tc>
          <w:tcPr>
            <w:tcW w:w="284" w:type="dxa"/>
            <w:tcBorders>
              <w:top w:val="nil"/>
              <w:bottom w:val="single" w:sz="2" w:space="0" w:color="000000"/>
              <w:right w:val="single" w:sz="2" w:space="0" w:color="000000"/>
            </w:tcBorders>
          </w:tcPr>
          <w:p w14:paraId="7205339E" w14:textId="41DD3F7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4C9A34FA" w14:textId="5FD9B2B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52EF28F8" w14:textId="3DA91C0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3C039D3E" w14:textId="1BA5D9D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71B4239E" w14:textId="44A2F30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26C76B45" w14:textId="3A516EC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4B6B0E1B" w14:textId="6113234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65090C0E" w14:textId="363D3EF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272064A8" w14:textId="66A5AAA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20C24644" w14:textId="7C918EF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580E723F" w14:textId="77270EB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42381DEC" w14:textId="77777777" w:rsidTr="0088107A">
        <w:trPr>
          <w:trHeight w:val="239"/>
        </w:trPr>
        <w:tc>
          <w:tcPr>
            <w:tcW w:w="292" w:type="dxa"/>
            <w:tcBorders>
              <w:top w:val="nil"/>
              <w:bottom w:val="single" w:sz="2" w:space="0" w:color="000000"/>
            </w:tcBorders>
          </w:tcPr>
          <w:p w14:paraId="36D0252D" w14:textId="306D8E0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78</w:t>
            </w:r>
          </w:p>
        </w:tc>
        <w:tc>
          <w:tcPr>
            <w:tcW w:w="1401" w:type="dxa"/>
            <w:tcBorders>
              <w:bottom w:val="single" w:sz="2" w:space="0" w:color="000000"/>
              <w:right w:val="single" w:sz="2" w:space="0" w:color="000000"/>
            </w:tcBorders>
          </w:tcPr>
          <w:p w14:paraId="6A2EF062" w14:textId="75EE77E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25C8D2EB" w14:textId="587A1508"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245049C1" w14:textId="5E85BE8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0006331</w:t>
            </w:r>
          </w:p>
        </w:tc>
        <w:tc>
          <w:tcPr>
            <w:tcW w:w="567" w:type="dxa"/>
            <w:tcBorders>
              <w:left w:val="single" w:sz="2" w:space="0" w:color="000000"/>
              <w:bottom w:val="single" w:sz="2" w:space="0" w:color="000000"/>
              <w:right w:val="single" w:sz="2" w:space="0" w:color="000000"/>
            </w:tcBorders>
          </w:tcPr>
          <w:p w14:paraId="372A366C" w14:textId="4BEB2D1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6976A7BF" w14:textId="182DA25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080E346A" w14:textId="29BA05C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1.Novostavba ZŠ </w:t>
            </w:r>
            <w:r>
              <w:rPr>
                <w:color w:val="000000"/>
                <w:sz w:val="20"/>
                <w:szCs w:val="20"/>
              </w:rPr>
              <w:br/>
            </w:r>
            <w:r>
              <w:rPr>
                <w:color w:val="000000"/>
                <w:sz w:val="20"/>
                <w:szCs w:val="20"/>
              </w:rPr>
              <w:br/>
            </w:r>
            <w:proofErr w:type="spellStart"/>
            <w:r>
              <w:rPr>
                <w:color w:val="000000"/>
                <w:sz w:val="20"/>
                <w:szCs w:val="20"/>
              </w:rPr>
              <w:t>Barrandov</w:t>
            </w:r>
            <w:proofErr w:type="spellEnd"/>
            <w:r>
              <w:rPr>
                <w:color w:val="000000"/>
                <w:sz w:val="20"/>
                <w:szCs w:val="20"/>
              </w:rPr>
              <w:t xml:space="preserve"> II</w:t>
            </w:r>
          </w:p>
        </w:tc>
        <w:tc>
          <w:tcPr>
            <w:tcW w:w="567" w:type="dxa"/>
            <w:tcBorders>
              <w:bottom w:val="single" w:sz="2" w:space="0" w:color="000000"/>
            </w:tcBorders>
          </w:tcPr>
          <w:p w14:paraId="23FD7ACF" w14:textId="607B734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4E5D28CC" w14:textId="7B029DD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66F2EC87" w14:textId="2E6F527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1068EFC1" w14:textId="7FBCADEC"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Novostavba</w:t>
            </w:r>
            <w:proofErr w:type="spellEnd"/>
            <w:r>
              <w:rPr>
                <w:color w:val="000000"/>
                <w:sz w:val="20"/>
                <w:szCs w:val="20"/>
              </w:rPr>
              <w:t xml:space="preserve"> ZŠ </w:t>
            </w:r>
            <w:r>
              <w:rPr>
                <w:color w:val="000000"/>
                <w:sz w:val="20"/>
                <w:szCs w:val="20"/>
              </w:rPr>
              <w:br/>
            </w:r>
            <w:r>
              <w:rPr>
                <w:color w:val="000000"/>
                <w:sz w:val="20"/>
                <w:szCs w:val="20"/>
              </w:rPr>
              <w:br/>
            </w:r>
            <w:proofErr w:type="spellStart"/>
            <w:r>
              <w:rPr>
                <w:color w:val="000000"/>
                <w:sz w:val="20"/>
                <w:szCs w:val="20"/>
              </w:rPr>
              <w:t>Barrandov</w:t>
            </w:r>
            <w:proofErr w:type="spellEnd"/>
            <w:r>
              <w:rPr>
                <w:color w:val="000000"/>
                <w:sz w:val="20"/>
                <w:szCs w:val="20"/>
              </w:rPr>
              <w:t xml:space="preserve"> II</w:t>
            </w:r>
          </w:p>
        </w:tc>
        <w:tc>
          <w:tcPr>
            <w:tcW w:w="851" w:type="dxa"/>
            <w:tcBorders>
              <w:bottom w:val="single" w:sz="2" w:space="0" w:color="000000"/>
              <w:right w:val="single" w:sz="2" w:space="0" w:color="000000"/>
            </w:tcBorders>
          </w:tcPr>
          <w:p w14:paraId="24C28A7E" w14:textId="0469242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900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5647D345" w14:textId="509BE75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1C80F38E" w14:textId="08060CC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1A0C613C" w14:textId="6B242B6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67FAFBAF" w14:textId="65A18F0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22964DF4" w14:textId="01F877A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7B395A43" w14:textId="3413FEE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6248A743" w14:textId="7E27336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184596F9" w14:textId="40EB991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0BD9BEF" w14:textId="295DA4E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426" w:type="dxa"/>
            <w:tcBorders>
              <w:top w:val="nil"/>
              <w:bottom w:val="single" w:sz="2" w:space="0" w:color="000000"/>
            </w:tcBorders>
          </w:tcPr>
          <w:p w14:paraId="4513F29F" w14:textId="088C3B0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bottom w:val="single" w:sz="2" w:space="0" w:color="000000"/>
            </w:tcBorders>
          </w:tcPr>
          <w:p w14:paraId="294F8C97" w14:textId="06C1B18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300" w:type="dxa"/>
            <w:tcBorders>
              <w:bottom w:val="single" w:sz="2" w:space="0" w:color="000000"/>
            </w:tcBorders>
          </w:tcPr>
          <w:p w14:paraId="6BD133A0" w14:textId="4FC5033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53B678DC" w14:textId="5418B65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1A4773F4" w14:textId="5317CFE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31496434" w14:textId="77777777" w:rsidTr="0088107A">
        <w:trPr>
          <w:trHeight w:val="239"/>
        </w:trPr>
        <w:tc>
          <w:tcPr>
            <w:tcW w:w="292" w:type="dxa"/>
            <w:tcBorders>
              <w:top w:val="nil"/>
              <w:bottom w:val="single" w:sz="2" w:space="0" w:color="000000"/>
            </w:tcBorders>
          </w:tcPr>
          <w:p w14:paraId="19F7AC24" w14:textId="5390399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79</w:t>
            </w:r>
          </w:p>
        </w:tc>
        <w:tc>
          <w:tcPr>
            <w:tcW w:w="1401" w:type="dxa"/>
            <w:tcBorders>
              <w:bottom w:val="single" w:sz="2" w:space="0" w:color="000000"/>
              <w:right w:val="single" w:sz="2" w:space="0" w:color="000000"/>
            </w:tcBorders>
          </w:tcPr>
          <w:p w14:paraId="4D938E8F" w14:textId="5EFD6FA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30D0E79B" w14:textId="3BB13CCC"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5951EF1D" w14:textId="197643D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0006331</w:t>
            </w:r>
          </w:p>
        </w:tc>
        <w:tc>
          <w:tcPr>
            <w:tcW w:w="567" w:type="dxa"/>
            <w:tcBorders>
              <w:left w:val="single" w:sz="2" w:space="0" w:color="000000"/>
              <w:bottom w:val="single" w:sz="2" w:space="0" w:color="000000"/>
              <w:right w:val="single" w:sz="2" w:space="0" w:color="000000"/>
            </w:tcBorders>
          </w:tcPr>
          <w:p w14:paraId="374F0227" w14:textId="6916426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6D126B1B" w14:textId="15FDA64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76A3DBF3" w14:textId="3EE0FB9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pod </w:t>
            </w:r>
            <w:proofErr w:type="spellStart"/>
            <w:r>
              <w:rPr>
                <w:color w:val="000000"/>
                <w:sz w:val="20"/>
                <w:szCs w:val="20"/>
              </w:rPr>
              <w:t>Žvahovem</w:t>
            </w:r>
            <w:proofErr w:type="spellEnd"/>
            <w:r>
              <w:rPr>
                <w:color w:val="000000"/>
                <w:sz w:val="20"/>
                <w:szCs w:val="20"/>
              </w:rPr>
              <w:t xml:space="preserve"> </w:t>
            </w:r>
            <w:proofErr w:type="spellStart"/>
            <w:proofErr w:type="gramStart"/>
            <w:r>
              <w:rPr>
                <w:color w:val="000000"/>
                <w:sz w:val="20"/>
                <w:szCs w:val="20"/>
              </w:rPr>
              <w:t>II.etapa</w:t>
            </w:r>
            <w:proofErr w:type="spellEnd"/>
            <w:proofErr w:type="gramEnd"/>
            <w:r>
              <w:rPr>
                <w:color w:val="000000"/>
                <w:sz w:val="20"/>
                <w:szCs w:val="20"/>
              </w:rPr>
              <w:t xml:space="preserve"> </w:t>
            </w:r>
            <w:proofErr w:type="spellStart"/>
            <w:r>
              <w:rPr>
                <w:color w:val="000000"/>
                <w:sz w:val="20"/>
                <w:szCs w:val="20"/>
              </w:rPr>
              <w:t>rekonstrukc</w:t>
            </w:r>
            <w:r>
              <w:rPr>
                <w:color w:val="000000"/>
                <w:sz w:val="20"/>
                <w:szCs w:val="20"/>
              </w:rPr>
              <w:lastRenderedPageBreak/>
              <w:t>e</w:t>
            </w:r>
            <w:proofErr w:type="spellEnd"/>
            <w:r>
              <w:rPr>
                <w:color w:val="000000"/>
                <w:sz w:val="20"/>
                <w:szCs w:val="20"/>
              </w:rPr>
              <w:t xml:space="preserve"> </w:t>
            </w:r>
            <w:proofErr w:type="spellStart"/>
            <w:r>
              <w:rPr>
                <w:color w:val="000000"/>
                <w:sz w:val="20"/>
                <w:szCs w:val="20"/>
              </w:rPr>
              <w:t>objektu</w:t>
            </w:r>
            <w:proofErr w:type="spellEnd"/>
            <w:r>
              <w:rPr>
                <w:color w:val="000000"/>
                <w:sz w:val="20"/>
                <w:szCs w:val="20"/>
              </w:rPr>
              <w:t xml:space="preserve"> </w:t>
            </w:r>
          </w:p>
        </w:tc>
        <w:tc>
          <w:tcPr>
            <w:tcW w:w="567" w:type="dxa"/>
            <w:tcBorders>
              <w:bottom w:val="single" w:sz="2" w:space="0" w:color="000000"/>
            </w:tcBorders>
          </w:tcPr>
          <w:p w14:paraId="0739DDE9" w14:textId="582084C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Praha</w:t>
            </w:r>
          </w:p>
        </w:tc>
        <w:tc>
          <w:tcPr>
            <w:tcW w:w="567" w:type="dxa"/>
            <w:tcBorders>
              <w:bottom w:val="single" w:sz="2" w:space="0" w:color="000000"/>
            </w:tcBorders>
          </w:tcPr>
          <w:p w14:paraId="5202E506" w14:textId="7291C31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5418E58E" w14:textId="5CF64789"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5A2B5246" w14:textId="6F23281C"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kuchyně</w:t>
            </w:r>
            <w:proofErr w:type="spellEnd"/>
            <w:r>
              <w:rPr>
                <w:color w:val="000000"/>
                <w:sz w:val="20"/>
                <w:szCs w:val="20"/>
              </w:rPr>
              <w:t xml:space="preserve"> a </w:t>
            </w:r>
            <w:proofErr w:type="spellStart"/>
            <w:r>
              <w:rPr>
                <w:color w:val="000000"/>
                <w:sz w:val="20"/>
                <w:szCs w:val="20"/>
              </w:rPr>
              <w:t>vybudování</w:t>
            </w:r>
            <w:proofErr w:type="spellEnd"/>
            <w:r>
              <w:rPr>
                <w:color w:val="000000"/>
                <w:sz w:val="20"/>
                <w:szCs w:val="20"/>
              </w:rPr>
              <w:t xml:space="preserve"> </w:t>
            </w:r>
            <w:proofErr w:type="spellStart"/>
            <w:r>
              <w:rPr>
                <w:color w:val="000000"/>
                <w:sz w:val="20"/>
                <w:szCs w:val="20"/>
              </w:rPr>
              <w:t>jídelny</w:t>
            </w:r>
            <w:proofErr w:type="spellEnd"/>
            <w:r>
              <w:rPr>
                <w:color w:val="000000"/>
                <w:sz w:val="20"/>
                <w:szCs w:val="20"/>
              </w:rPr>
              <w:t xml:space="preserve"> + </w:t>
            </w:r>
            <w:proofErr w:type="spellStart"/>
            <w:r>
              <w:rPr>
                <w:color w:val="000000"/>
                <w:sz w:val="20"/>
                <w:szCs w:val="20"/>
              </w:rPr>
              <w:t>bourací</w:t>
            </w:r>
            <w:proofErr w:type="spellEnd"/>
            <w:r>
              <w:rPr>
                <w:color w:val="000000"/>
                <w:sz w:val="20"/>
                <w:szCs w:val="20"/>
              </w:rPr>
              <w:t xml:space="preserve"> </w:t>
            </w:r>
            <w:proofErr w:type="spellStart"/>
            <w:r>
              <w:rPr>
                <w:color w:val="000000"/>
                <w:sz w:val="20"/>
                <w:szCs w:val="20"/>
              </w:rPr>
              <w:lastRenderedPageBreak/>
              <w:t>práce</w:t>
            </w:r>
            <w:proofErr w:type="spellEnd"/>
          </w:p>
        </w:tc>
        <w:tc>
          <w:tcPr>
            <w:tcW w:w="851" w:type="dxa"/>
            <w:tcBorders>
              <w:bottom w:val="single" w:sz="2" w:space="0" w:color="000000"/>
              <w:right w:val="single" w:sz="2" w:space="0" w:color="000000"/>
            </w:tcBorders>
          </w:tcPr>
          <w:p w14:paraId="4B003187" w14:textId="32C6B61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lastRenderedPageBreak/>
              <w:t xml:space="preserve">98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6178E9AC" w14:textId="0C44EE1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76A95F52" w14:textId="4B6DEE3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5ABAC5F2" w14:textId="5358D7B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4A48CA2D" w14:textId="1257C37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65810473" w14:textId="4BF1C8F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2194A365" w14:textId="15B6F8A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5E4D1795" w14:textId="276D16F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4E8E8A51" w14:textId="1F172A2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4D5D2170" w14:textId="56B99A0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08D8A1A1" w14:textId="2957A3D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79BD4C17" w14:textId="22343A2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6E1D0DCE" w14:textId="48A7D0F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6BA796FD" w14:textId="69089C0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xml:space="preserve">PD </w:t>
            </w:r>
            <w:r>
              <w:rPr>
                <w:rFonts w:ascii="Calibri" w:hAnsi="Calibri" w:cs="Calibri"/>
                <w:color w:val="000000"/>
                <w:sz w:val="20"/>
                <w:szCs w:val="20"/>
              </w:rPr>
              <w:br/>
            </w:r>
            <w:proofErr w:type="spellStart"/>
            <w:r>
              <w:rPr>
                <w:rFonts w:ascii="Calibri" w:hAnsi="Calibri" w:cs="Calibri"/>
                <w:color w:val="000000"/>
                <w:sz w:val="20"/>
                <w:szCs w:val="20"/>
              </w:rPr>
              <w:t>zpracována</w:t>
            </w:r>
            <w:proofErr w:type="spellEnd"/>
          </w:p>
        </w:tc>
        <w:tc>
          <w:tcPr>
            <w:tcW w:w="709" w:type="dxa"/>
            <w:tcBorders>
              <w:top w:val="nil"/>
              <w:left w:val="single" w:sz="2" w:space="0" w:color="000000"/>
              <w:bottom w:val="single" w:sz="2" w:space="0" w:color="000000"/>
            </w:tcBorders>
          </w:tcPr>
          <w:p w14:paraId="17584B31" w14:textId="0A567B8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62A5D507" w14:textId="77777777" w:rsidTr="0088107A">
        <w:trPr>
          <w:trHeight w:val="239"/>
        </w:trPr>
        <w:tc>
          <w:tcPr>
            <w:tcW w:w="292" w:type="dxa"/>
            <w:tcBorders>
              <w:top w:val="nil"/>
              <w:bottom w:val="single" w:sz="2" w:space="0" w:color="000000"/>
            </w:tcBorders>
          </w:tcPr>
          <w:p w14:paraId="6906D7A0" w14:textId="32CDD2B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80</w:t>
            </w:r>
          </w:p>
        </w:tc>
        <w:tc>
          <w:tcPr>
            <w:tcW w:w="1401" w:type="dxa"/>
            <w:tcBorders>
              <w:bottom w:val="single" w:sz="2" w:space="0" w:color="000000"/>
              <w:right w:val="single" w:sz="2" w:space="0" w:color="000000"/>
            </w:tcBorders>
          </w:tcPr>
          <w:p w14:paraId="468B007F" w14:textId="1D19AD2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5D9EED23" w14:textId="7D1519AB"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34FC5239" w14:textId="2D86A72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0006331</w:t>
            </w:r>
          </w:p>
        </w:tc>
        <w:tc>
          <w:tcPr>
            <w:tcW w:w="567" w:type="dxa"/>
            <w:tcBorders>
              <w:left w:val="single" w:sz="2" w:space="0" w:color="000000"/>
              <w:bottom w:val="single" w:sz="2" w:space="0" w:color="000000"/>
              <w:right w:val="single" w:sz="2" w:space="0" w:color="000000"/>
            </w:tcBorders>
          </w:tcPr>
          <w:p w14:paraId="4EEB2DDF" w14:textId="21C7BB6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2F4BA3B2" w14:textId="066DC47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03D3BBC9" w14:textId="3C163BA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pod </w:t>
            </w:r>
            <w:proofErr w:type="spellStart"/>
            <w:r>
              <w:rPr>
                <w:color w:val="000000"/>
                <w:sz w:val="20"/>
                <w:szCs w:val="20"/>
              </w:rPr>
              <w:t>Žvahovem</w:t>
            </w:r>
            <w:proofErr w:type="spellEnd"/>
            <w:r>
              <w:rPr>
                <w:color w:val="000000"/>
                <w:sz w:val="20"/>
                <w:szCs w:val="20"/>
              </w:rPr>
              <w:br/>
              <w:t xml:space="preserve">- </w:t>
            </w:r>
            <w:proofErr w:type="spellStart"/>
            <w:r>
              <w:rPr>
                <w:color w:val="000000"/>
                <w:sz w:val="20"/>
                <w:szCs w:val="20"/>
              </w:rPr>
              <w:t>výstavba</w:t>
            </w:r>
            <w:proofErr w:type="spellEnd"/>
            <w:r>
              <w:rPr>
                <w:color w:val="000000"/>
                <w:sz w:val="20"/>
                <w:szCs w:val="20"/>
              </w:rPr>
              <w:t xml:space="preserve"> </w:t>
            </w:r>
            <w:proofErr w:type="spellStart"/>
            <w:r>
              <w:rPr>
                <w:color w:val="000000"/>
                <w:sz w:val="20"/>
                <w:szCs w:val="20"/>
              </w:rPr>
              <w:t>nové</w:t>
            </w:r>
            <w:proofErr w:type="spellEnd"/>
            <w:r>
              <w:rPr>
                <w:color w:val="000000"/>
                <w:sz w:val="20"/>
                <w:szCs w:val="20"/>
              </w:rPr>
              <w:t xml:space="preserve"> </w:t>
            </w:r>
            <w:proofErr w:type="spellStart"/>
            <w:r>
              <w:rPr>
                <w:color w:val="000000"/>
                <w:sz w:val="20"/>
                <w:szCs w:val="20"/>
              </w:rPr>
              <w:t>tělocvičny</w:t>
            </w:r>
            <w:proofErr w:type="spellEnd"/>
            <w:r>
              <w:rPr>
                <w:color w:val="000000"/>
                <w:sz w:val="20"/>
                <w:szCs w:val="20"/>
              </w:rPr>
              <w:t xml:space="preserve"> ZŠ,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kmenových</w:t>
            </w:r>
            <w:proofErr w:type="spellEnd"/>
            <w:r>
              <w:rPr>
                <w:color w:val="000000"/>
                <w:sz w:val="20"/>
                <w:szCs w:val="20"/>
              </w:rPr>
              <w:t xml:space="preserve"> a </w:t>
            </w:r>
            <w:proofErr w:type="spellStart"/>
            <w:proofErr w:type="gramStart"/>
            <w:r>
              <w:rPr>
                <w:color w:val="000000"/>
                <w:sz w:val="20"/>
                <w:szCs w:val="20"/>
              </w:rPr>
              <w:t>odb.učeben</w:t>
            </w:r>
            <w:proofErr w:type="spellEnd"/>
            <w:proofErr w:type="gramEnd"/>
          </w:p>
        </w:tc>
        <w:tc>
          <w:tcPr>
            <w:tcW w:w="567" w:type="dxa"/>
            <w:tcBorders>
              <w:bottom w:val="single" w:sz="2" w:space="0" w:color="000000"/>
            </w:tcBorders>
          </w:tcPr>
          <w:p w14:paraId="6CD7B282" w14:textId="3BFC5C2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29E810AD" w14:textId="5B67104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46D4829B" w14:textId="1BE7D5F9"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Hlubočepy</w:t>
            </w:r>
            <w:proofErr w:type="spellEnd"/>
          </w:p>
        </w:tc>
        <w:tc>
          <w:tcPr>
            <w:tcW w:w="1417" w:type="dxa"/>
            <w:tcBorders>
              <w:bottom w:val="single" w:sz="2" w:space="0" w:color="000000"/>
            </w:tcBorders>
          </w:tcPr>
          <w:p w14:paraId="61A35244" w14:textId="2808800F"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Výstavba</w:t>
            </w:r>
            <w:proofErr w:type="spellEnd"/>
            <w:r>
              <w:rPr>
                <w:color w:val="000000"/>
                <w:sz w:val="20"/>
                <w:szCs w:val="20"/>
              </w:rPr>
              <w:t xml:space="preserve"> </w:t>
            </w:r>
            <w:proofErr w:type="spellStart"/>
            <w:r>
              <w:rPr>
                <w:color w:val="000000"/>
                <w:sz w:val="20"/>
                <w:szCs w:val="20"/>
              </w:rPr>
              <w:t>nové</w:t>
            </w:r>
            <w:proofErr w:type="spellEnd"/>
            <w:r>
              <w:rPr>
                <w:color w:val="000000"/>
                <w:sz w:val="20"/>
                <w:szCs w:val="20"/>
              </w:rPr>
              <w:t xml:space="preserve"> </w:t>
            </w:r>
            <w:proofErr w:type="spellStart"/>
            <w:r>
              <w:rPr>
                <w:color w:val="000000"/>
                <w:sz w:val="20"/>
                <w:szCs w:val="20"/>
              </w:rPr>
              <w:t>tělocvičny</w:t>
            </w:r>
            <w:proofErr w:type="spellEnd"/>
            <w:r>
              <w:rPr>
                <w:color w:val="000000"/>
                <w:sz w:val="20"/>
                <w:szCs w:val="20"/>
              </w:rPr>
              <w:t xml:space="preserve"> ZŠ pod </w:t>
            </w:r>
            <w:proofErr w:type="spellStart"/>
            <w:r>
              <w:rPr>
                <w:color w:val="000000"/>
                <w:sz w:val="20"/>
                <w:szCs w:val="20"/>
              </w:rPr>
              <w:t>Žvahovem</w:t>
            </w:r>
            <w:proofErr w:type="spellEnd"/>
            <w:r>
              <w:rPr>
                <w:color w:val="000000"/>
                <w:sz w:val="20"/>
                <w:szCs w:val="20"/>
              </w:rPr>
              <w:t xml:space="preserve">, </w:t>
            </w:r>
            <w:proofErr w:type="spellStart"/>
            <w:r>
              <w:rPr>
                <w:color w:val="000000"/>
                <w:sz w:val="20"/>
                <w:szCs w:val="20"/>
              </w:rPr>
              <w:t>včetně</w:t>
            </w:r>
            <w:proofErr w:type="spellEnd"/>
            <w:r>
              <w:rPr>
                <w:color w:val="000000"/>
                <w:sz w:val="20"/>
                <w:szCs w:val="20"/>
              </w:rPr>
              <w:t xml:space="preserve"> </w:t>
            </w:r>
            <w:proofErr w:type="spellStart"/>
            <w:r>
              <w:rPr>
                <w:color w:val="000000"/>
                <w:sz w:val="20"/>
                <w:szCs w:val="20"/>
              </w:rPr>
              <w:t>kmenových</w:t>
            </w:r>
            <w:proofErr w:type="spellEnd"/>
            <w:r>
              <w:rPr>
                <w:color w:val="000000"/>
                <w:sz w:val="20"/>
                <w:szCs w:val="20"/>
              </w:rPr>
              <w:t xml:space="preserve"> a </w:t>
            </w:r>
            <w:proofErr w:type="spellStart"/>
            <w:proofErr w:type="gramStart"/>
            <w:r>
              <w:rPr>
                <w:color w:val="000000"/>
                <w:sz w:val="20"/>
                <w:szCs w:val="20"/>
              </w:rPr>
              <w:t>odb.učeben</w:t>
            </w:r>
            <w:proofErr w:type="spellEnd"/>
            <w:proofErr w:type="gramEnd"/>
            <w:r>
              <w:rPr>
                <w:color w:val="000000"/>
                <w:sz w:val="20"/>
                <w:szCs w:val="20"/>
              </w:rPr>
              <w:t xml:space="preserve"> - </w:t>
            </w:r>
            <w:proofErr w:type="spellStart"/>
            <w:r>
              <w:rPr>
                <w:color w:val="000000"/>
                <w:sz w:val="20"/>
                <w:szCs w:val="20"/>
              </w:rPr>
              <w:t>Závěrečná</w:t>
            </w:r>
            <w:proofErr w:type="spellEnd"/>
            <w:r>
              <w:rPr>
                <w:color w:val="000000"/>
                <w:sz w:val="20"/>
                <w:szCs w:val="20"/>
              </w:rPr>
              <w:t xml:space="preserve"> </w:t>
            </w:r>
            <w:proofErr w:type="spellStart"/>
            <w:r>
              <w:rPr>
                <w:color w:val="000000"/>
                <w:sz w:val="20"/>
                <w:szCs w:val="20"/>
              </w:rPr>
              <w:t>etapa</w:t>
            </w:r>
            <w:proofErr w:type="spellEnd"/>
          </w:p>
        </w:tc>
        <w:tc>
          <w:tcPr>
            <w:tcW w:w="851" w:type="dxa"/>
            <w:tcBorders>
              <w:bottom w:val="single" w:sz="2" w:space="0" w:color="000000"/>
              <w:right w:val="single" w:sz="2" w:space="0" w:color="000000"/>
            </w:tcBorders>
          </w:tcPr>
          <w:p w14:paraId="5197F25D" w14:textId="692587A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96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4D39B6B2" w14:textId="5FD2FBF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3A22AD7F" w14:textId="3C1855A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5F66AB04" w14:textId="0C9B6A6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00BB960B" w14:textId="414D866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right w:val="single" w:sz="2" w:space="0" w:color="000000"/>
            </w:tcBorders>
          </w:tcPr>
          <w:p w14:paraId="3777D274" w14:textId="5629CB7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left w:val="single" w:sz="2" w:space="0" w:color="000000"/>
              <w:bottom w:val="single" w:sz="2" w:space="0" w:color="000000"/>
              <w:right w:val="single" w:sz="2" w:space="0" w:color="000000"/>
            </w:tcBorders>
          </w:tcPr>
          <w:p w14:paraId="0AD1774C" w14:textId="1C70BC2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20DA64AB" w14:textId="2BEFD98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4" w:type="dxa"/>
            <w:tcBorders>
              <w:top w:val="nil"/>
              <w:bottom w:val="single" w:sz="2" w:space="0" w:color="000000"/>
            </w:tcBorders>
          </w:tcPr>
          <w:p w14:paraId="7554C797" w14:textId="2B79A97A"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079D308" w14:textId="75676A1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6CA1B863" w14:textId="1B5DB3B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32BB00B" w14:textId="74C573A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0E0D5610" w14:textId="55F2187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x</w:t>
            </w:r>
          </w:p>
        </w:tc>
        <w:tc>
          <w:tcPr>
            <w:tcW w:w="708" w:type="dxa"/>
            <w:tcBorders>
              <w:top w:val="nil"/>
              <w:bottom w:val="single" w:sz="2" w:space="0" w:color="000000"/>
              <w:right w:val="single" w:sz="2" w:space="0" w:color="000000"/>
            </w:tcBorders>
          </w:tcPr>
          <w:p w14:paraId="30AB62E7" w14:textId="43A18EE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xml:space="preserve">PD </w:t>
            </w:r>
            <w:r>
              <w:rPr>
                <w:rFonts w:ascii="Calibri" w:hAnsi="Calibri" w:cs="Calibri"/>
                <w:color w:val="000000"/>
                <w:sz w:val="20"/>
                <w:szCs w:val="20"/>
              </w:rPr>
              <w:br/>
            </w:r>
            <w:proofErr w:type="spellStart"/>
            <w:r>
              <w:rPr>
                <w:rFonts w:ascii="Calibri" w:hAnsi="Calibri" w:cs="Calibri"/>
                <w:color w:val="000000"/>
                <w:sz w:val="20"/>
                <w:szCs w:val="20"/>
              </w:rPr>
              <w:t>zpracována</w:t>
            </w:r>
            <w:proofErr w:type="spellEnd"/>
          </w:p>
        </w:tc>
        <w:tc>
          <w:tcPr>
            <w:tcW w:w="709" w:type="dxa"/>
            <w:tcBorders>
              <w:top w:val="nil"/>
              <w:left w:val="single" w:sz="2" w:space="0" w:color="000000"/>
              <w:bottom w:val="single" w:sz="2" w:space="0" w:color="000000"/>
            </w:tcBorders>
          </w:tcPr>
          <w:p w14:paraId="39FE0F83" w14:textId="27F52A6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64B41FF" w14:textId="77777777" w:rsidTr="0088107A">
        <w:trPr>
          <w:trHeight w:val="239"/>
        </w:trPr>
        <w:tc>
          <w:tcPr>
            <w:tcW w:w="292" w:type="dxa"/>
            <w:tcBorders>
              <w:top w:val="nil"/>
              <w:bottom w:val="single" w:sz="2" w:space="0" w:color="000000"/>
            </w:tcBorders>
          </w:tcPr>
          <w:p w14:paraId="562AA75B" w14:textId="6746FAD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81</w:t>
            </w:r>
          </w:p>
        </w:tc>
        <w:tc>
          <w:tcPr>
            <w:tcW w:w="1401" w:type="dxa"/>
            <w:tcBorders>
              <w:bottom w:val="single" w:sz="2" w:space="0" w:color="000000"/>
              <w:right w:val="single" w:sz="2" w:space="0" w:color="000000"/>
            </w:tcBorders>
          </w:tcPr>
          <w:p w14:paraId="3D6339F5" w14:textId="291142B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22B33510" w14:textId="1638A2E6"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50075E1C" w14:textId="15CE0B2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0006331</w:t>
            </w:r>
          </w:p>
        </w:tc>
        <w:tc>
          <w:tcPr>
            <w:tcW w:w="567" w:type="dxa"/>
            <w:tcBorders>
              <w:left w:val="single" w:sz="2" w:space="0" w:color="000000"/>
              <w:bottom w:val="single" w:sz="2" w:space="0" w:color="000000"/>
              <w:right w:val="single" w:sz="2" w:space="0" w:color="000000"/>
            </w:tcBorders>
          </w:tcPr>
          <w:p w14:paraId="45B233F6" w14:textId="1C8F8AF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60802B66" w14:textId="49D3533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300DC963" w14:textId="4B2B456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Weberova</w:t>
            </w:r>
            <w:proofErr w:type="spellEnd"/>
            <w:r>
              <w:rPr>
                <w:color w:val="000000"/>
                <w:sz w:val="20"/>
                <w:szCs w:val="20"/>
              </w:rPr>
              <w:t xml:space="preserve"> -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bazénového</w:t>
            </w:r>
            <w:proofErr w:type="spellEnd"/>
            <w:r>
              <w:rPr>
                <w:color w:val="000000"/>
                <w:sz w:val="20"/>
                <w:szCs w:val="20"/>
              </w:rPr>
              <w:t xml:space="preserve"> </w:t>
            </w:r>
            <w:proofErr w:type="spellStart"/>
            <w:r>
              <w:rPr>
                <w:color w:val="000000"/>
                <w:sz w:val="20"/>
                <w:szCs w:val="20"/>
              </w:rPr>
              <w:t>provozu</w:t>
            </w:r>
            <w:proofErr w:type="spellEnd"/>
          </w:p>
        </w:tc>
        <w:tc>
          <w:tcPr>
            <w:tcW w:w="567" w:type="dxa"/>
            <w:tcBorders>
              <w:bottom w:val="single" w:sz="2" w:space="0" w:color="000000"/>
            </w:tcBorders>
          </w:tcPr>
          <w:p w14:paraId="1BF3B2EF" w14:textId="56119E7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6F2437BD" w14:textId="7CF9EBB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5B7B4159" w14:textId="1AD592B2"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Košíře</w:t>
            </w:r>
            <w:proofErr w:type="spellEnd"/>
          </w:p>
        </w:tc>
        <w:tc>
          <w:tcPr>
            <w:tcW w:w="1417" w:type="dxa"/>
            <w:tcBorders>
              <w:bottom w:val="single" w:sz="2" w:space="0" w:color="000000"/>
            </w:tcBorders>
          </w:tcPr>
          <w:p w14:paraId="2286DE8E" w14:textId="0E6972D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Komplexní</w:t>
            </w:r>
            <w:proofErr w:type="spellEnd"/>
            <w:r>
              <w:rPr>
                <w:color w:val="000000"/>
                <w:sz w:val="20"/>
                <w:szCs w:val="20"/>
              </w:rPr>
              <w:t xml:space="preserve">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bazénového</w:t>
            </w:r>
            <w:proofErr w:type="spellEnd"/>
            <w:r>
              <w:rPr>
                <w:color w:val="000000"/>
                <w:sz w:val="20"/>
                <w:szCs w:val="20"/>
              </w:rPr>
              <w:t xml:space="preserve"> </w:t>
            </w:r>
            <w:proofErr w:type="spellStart"/>
            <w:r>
              <w:rPr>
                <w:color w:val="000000"/>
                <w:sz w:val="20"/>
                <w:szCs w:val="20"/>
              </w:rPr>
              <w:t>provozu</w:t>
            </w:r>
            <w:proofErr w:type="spellEnd"/>
          </w:p>
        </w:tc>
        <w:tc>
          <w:tcPr>
            <w:tcW w:w="851" w:type="dxa"/>
            <w:tcBorders>
              <w:bottom w:val="single" w:sz="2" w:space="0" w:color="000000"/>
              <w:right w:val="single" w:sz="2" w:space="0" w:color="000000"/>
            </w:tcBorders>
          </w:tcPr>
          <w:p w14:paraId="2B14C4A7" w14:textId="7E6729B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76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56C9170E" w14:textId="56B9727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7B864C7F" w14:textId="2368C5E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6A31B139" w14:textId="057CE8C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0F68D91D" w14:textId="23FA635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445DD53F" w14:textId="57C307E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5ECAB610" w14:textId="701230C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21B77E66" w14:textId="04E7488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1778C8D4" w14:textId="37D5EF8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0FBD2238" w14:textId="2554013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65D67078" w14:textId="22C0552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EA59949" w14:textId="478FAAC2"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61F682B9" w14:textId="6D96BC6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4901E120" w14:textId="4AC692C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xml:space="preserve">V </w:t>
            </w:r>
            <w:proofErr w:type="spellStart"/>
            <w:r>
              <w:rPr>
                <w:rFonts w:ascii="Calibri" w:hAnsi="Calibri" w:cs="Calibri"/>
                <w:color w:val="000000"/>
                <w:sz w:val="20"/>
                <w:szCs w:val="20"/>
              </w:rPr>
              <w:t>přípravě</w:t>
            </w:r>
            <w:proofErr w:type="spellEnd"/>
          </w:p>
        </w:tc>
        <w:tc>
          <w:tcPr>
            <w:tcW w:w="709" w:type="dxa"/>
            <w:tcBorders>
              <w:top w:val="nil"/>
              <w:left w:val="single" w:sz="2" w:space="0" w:color="000000"/>
              <w:bottom w:val="single" w:sz="2" w:space="0" w:color="000000"/>
            </w:tcBorders>
          </w:tcPr>
          <w:p w14:paraId="6826745F" w14:textId="3EF9FB1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28116730" w14:textId="77777777" w:rsidTr="0088107A">
        <w:trPr>
          <w:trHeight w:val="239"/>
        </w:trPr>
        <w:tc>
          <w:tcPr>
            <w:tcW w:w="292" w:type="dxa"/>
            <w:tcBorders>
              <w:top w:val="nil"/>
              <w:bottom w:val="single" w:sz="2" w:space="0" w:color="000000"/>
            </w:tcBorders>
          </w:tcPr>
          <w:p w14:paraId="023FFCB6" w14:textId="1721910C"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82</w:t>
            </w:r>
          </w:p>
        </w:tc>
        <w:tc>
          <w:tcPr>
            <w:tcW w:w="1401" w:type="dxa"/>
            <w:tcBorders>
              <w:bottom w:val="single" w:sz="2" w:space="0" w:color="000000"/>
              <w:right w:val="single" w:sz="2" w:space="0" w:color="000000"/>
            </w:tcBorders>
          </w:tcPr>
          <w:p w14:paraId="6BCE9540" w14:textId="7DC632F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6F40AEDC" w14:textId="379E94CF"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1F81335F" w14:textId="59BFA9E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0006331</w:t>
            </w:r>
          </w:p>
        </w:tc>
        <w:tc>
          <w:tcPr>
            <w:tcW w:w="567" w:type="dxa"/>
            <w:tcBorders>
              <w:left w:val="single" w:sz="2" w:space="0" w:color="000000"/>
              <w:bottom w:val="single" w:sz="2" w:space="0" w:color="000000"/>
              <w:right w:val="single" w:sz="2" w:space="0" w:color="000000"/>
            </w:tcBorders>
          </w:tcPr>
          <w:p w14:paraId="3A9C8A52" w14:textId="28E6FC6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22733838" w14:textId="406DFFA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39407A4F" w14:textId="56F60D73"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Přizpůsobení</w:t>
            </w:r>
            <w:proofErr w:type="spellEnd"/>
            <w:r>
              <w:rPr>
                <w:color w:val="000000"/>
                <w:sz w:val="20"/>
                <w:szCs w:val="20"/>
              </w:rPr>
              <w:t xml:space="preserve"> </w:t>
            </w:r>
            <w:proofErr w:type="spellStart"/>
            <w:r>
              <w:rPr>
                <w:color w:val="000000"/>
                <w:sz w:val="20"/>
                <w:szCs w:val="20"/>
              </w:rPr>
              <w:t>nebytových</w:t>
            </w:r>
            <w:proofErr w:type="spellEnd"/>
            <w:r>
              <w:rPr>
                <w:color w:val="000000"/>
                <w:sz w:val="20"/>
                <w:szCs w:val="20"/>
              </w:rPr>
              <w:t xml:space="preserve"> </w:t>
            </w:r>
            <w:proofErr w:type="spellStart"/>
            <w:r>
              <w:rPr>
                <w:color w:val="000000"/>
                <w:sz w:val="20"/>
                <w:szCs w:val="20"/>
              </w:rPr>
              <w:t>prostor</w:t>
            </w:r>
            <w:proofErr w:type="spellEnd"/>
            <w:r>
              <w:rPr>
                <w:color w:val="000000"/>
                <w:sz w:val="20"/>
                <w:szCs w:val="20"/>
              </w:rPr>
              <w:t xml:space="preserve"> pro </w:t>
            </w:r>
            <w:proofErr w:type="spellStart"/>
            <w:r>
              <w:rPr>
                <w:color w:val="000000"/>
                <w:sz w:val="20"/>
                <w:szCs w:val="20"/>
              </w:rPr>
              <w:t>účely</w:t>
            </w:r>
            <w:proofErr w:type="spellEnd"/>
            <w:r>
              <w:rPr>
                <w:color w:val="000000"/>
                <w:sz w:val="20"/>
                <w:szCs w:val="20"/>
              </w:rPr>
              <w:t xml:space="preserve"> </w:t>
            </w:r>
            <w:proofErr w:type="spellStart"/>
            <w:r>
              <w:rPr>
                <w:color w:val="000000"/>
                <w:sz w:val="20"/>
                <w:szCs w:val="20"/>
              </w:rPr>
              <w:t>provozu</w:t>
            </w:r>
            <w:proofErr w:type="spellEnd"/>
            <w:r>
              <w:rPr>
                <w:color w:val="000000"/>
                <w:sz w:val="20"/>
                <w:szCs w:val="20"/>
              </w:rPr>
              <w:t xml:space="preserve"> ZŠ </w:t>
            </w:r>
            <w:proofErr w:type="spellStart"/>
            <w:r>
              <w:rPr>
                <w:color w:val="000000"/>
                <w:sz w:val="20"/>
                <w:szCs w:val="20"/>
              </w:rPr>
              <w:t>Nepomucká</w:t>
            </w:r>
            <w:proofErr w:type="spellEnd"/>
            <w:r>
              <w:rPr>
                <w:color w:val="000000"/>
                <w:sz w:val="20"/>
                <w:szCs w:val="20"/>
              </w:rPr>
              <w:t xml:space="preserve"> (</w:t>
            </w:r>
            <w:proofErr w:type="spellStart"/>
            <w:r>
              <w:rPr>
                <w:color w:val="000000"/>
                <w:sz w:val="20"/>
                <w:szCs w:val="20"/>
              </w:rPr>
              <w:t>areál</w:t>
            </w:r>
            <w:proofErr w:type="spellEnd"/>
            <w:r>
              <w:rPr>
                <w:color w:val="000000"/>
                <w:sz w:val="20"/>
                <w:szCs w:val="20"/>
              </w:rPr>
              <w:t xml:space="preserve"> </w:t>
            </w:r>
            <w:proofErr w:type="spellStart"/>
            <w:r>
              <w:rPr>
                <w:color w:val="000000"/>
                <w:sz w:val="20"/>
                <w:szCs w:val="20"/>
              </w:rPr>
              <w:t>Poštovka</w:t>
            </w:r>
            <w:proofErr w:type="spellEnd"/>
            <w:r>
              <w:rPr>
                <w:color w:val="000000"/>
                <w:sz w:val="20"/>
                <w:szCs w:val="20"/>
              </w:rPr>
              <w:t>)</w:t>
            </w:r>
          </w:p>
        </w:tc>
        <w:tc>
          <w:tcPr>
            <w:tcW w:w="567" w:type="dxa"/>
            <w:tcBorders>
              <w:bottom w:val="single" w:sz="2" w:space="0" w:color="000000"/>
            </w:tcBorders>
          </w:tcPr>
          <w:p w14:paraId="79A10ADA" w14:textId="386ED5C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322A4B73" w14:textId="0F0D48A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1B9D572B" w14:textId="0BA9227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Košíře</w:t>
            </w:r>
            <w:proofErr w:type="spellEnd"/>
          </w:p>
        </w:tc>
        <w:tc>
          <w:tcPr>
            <w:tcW w:w="1417" w:type="dxa"/>
            <w:tcBorders>
              <w:bottom w:val="single" w:sz="2" w:space="0" w:color="000000"/>
            </w:tcBorders>
          </w:tcPr>
          <w:p w14:paraId="7E25BEAB" w14:textId="729AC826"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Objekt</w:t>
            </w:r>
            <w:proofErr w:type="spellEnd"/>
            <w:r>
              <w:rPr>
                <w:color w:val="000000"/>
                <w:sz w:val="20"/>
                <w:szCs w:val="20"/>
              </w:rPr>
              <w:t xml:space="preserve"> </w:t>
            </w:r>
            <w:proofErr w:type="spellStart"/>
            <w:r>
              <w:rPr>
                <w:color w:val="000000"/>
                <w:sz w:val="20"/>
                <w:szCs w:val="20"/>
              </w:rPr>
              <w:t>Zahradníčkova</w:t>
            </w:r>
            <w:proofErr w:type="spellEnd"/>
            <w:r>
              <w:rPr>
                <w:color w:val="000000"/>
                <w:sz w:val="20"/>
                <w:szCs w:val="20"/>
              </w:rPr>
              <w:t xml:space="preserve"> 1118/2, </w:t>
            </w:r>
            <w:proofErr w:type="gramStart"/>
            <w:r>
              <w:rPr>
                <w:color w:val="000000"/>
                <w:sz w:val="20"/>
                <w:szCs w:val="20"/>
              </w:rPr>
              <w:t>2.etapa</w:t>
            </w:r>
            <w:proofErr w:type="gramEnd"/>
            <w:r>
              <w:rPr>
                <w:color w:val="000000"/>
                <w:sz w:val="20"/>
                <w:szCs w:val="20"/>
              </w:rPr>
              <w:t xml:space="preserve"> </w:t>
            </w:r>
            <w:proofErr w:type="spellStart"/>
            <w:r>
              <w:rPr>
                <w:color w:val="000000"/>
                <w:sz w:val="20"/>
                <w:szCs w:val="20"/>
              </w:rPr>
              <w:t>stav.úprav</w:t>
            </w:r>
            <w:proofErr w:type="spellEnd"/>
            <w:r>
              <w:rPr>
                <w:color w:val="000000"/>
                <w:sz w:val="20"/>
                <w:szCs w:val="20"/>
              </w:rPr>
              <w:t xml:space="preserve"> 2.np pro 2 </w:t>
            </w:r>
            <w:proofErr w:type="spellStart"/>
            <w:r>
              <w:rPr>
                <w:color w:val="000000"/>
                <w:sz w:val="20"/>
                <w:szCs w:val="20"/>
              </w:rPr>
              <w:t>učebny</w:t>
            </w:r>
            <w:proofErr w:type="spellEnd"/>
          </w:p>
        </w:tc>
        <w:tc>
          <w:tcPr>
            <w:tcW w:w="851" w:type="dxa"/>
            <w:tcBorders>
              <w:bottom w:val="single" w:sz="2" w:space="0" w:color="000000"/>
              <w:right w:val="single" w:sz="2" w:space="0" w:color="000000"/>
            </w:tcBorders>
          </w:tcPr>
          <w:p w14:paraId="0910B337" w14:textId="36FD531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60B7F9A7" w14:textId="2F6A5C5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0CF1701C" w14:textId="1E66846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25669FFD" w14:textId="5DF124E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6D148121" w14:textId="0720829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right w:val="single" w:sz="2" w:space="0" w:color="000000"/>
            </w:tcBorders>
          </w:tcPr>
          <w:p w14:paraId="46AAAF1F" w14:textId="053E8CD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left w:val="single" w:sz="2" w:space="0" w:color="000000"/>
              <w:bottom w:val="single" w:sz="2" w:space="0" w:color="000000"/>
              <w:right w:val="single" w:sz="2" w:space="0" w:color="000000"/>
            </w:tcBorders>
          </w:tcPr>
          <w:p w14:paraId="1D0D13E7" w14:textId="4BADA72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left w:val="single" w:sz="2" w:space="0" w:color="000000"/>
              <w:bottom w:val="single" w:sz="2" w:space="0" w:color="000000"/>
            </w:tcBorders>
          </w:tcPr>
          <w:p w14:paraId="19C13E04" w14:textId="5FF1C8C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4" w:type="dxa"/>
            <w:tcBorders>
              <w:top w:val="nil"/>
              <w:bottom w:val="single" w:sz="2" w:space="0" w:color="000000"/>
            </w:tcBorders>
          </w:tcPr>
          <w:p w14:paraId="2574E2AA" w14:textId="59B1273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0286AFA" w14:textId="7C39E1B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426" w:type="dxa"/>
            <w:tcBorders>
              <w:top w:val="nil"/>
              <w:bottom w:val="single" w:sz="2" w:space="0" w:color="000000"/>
            </w:tcBorders>
          </w:tcPr>
          <w:p w14:paraId="799CBCC7" w14:textId="5394EB9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283" w:type="dxa"/>
            <w:tcBorders>
              <w:top w:val="nil"/>
              <w:bottom w:val="single" w:sz="2" w:space="0" w:color="000000"/>
            </w:tcBorders>
          </w:tcPr>
          <w:p w14:paraId="0D0314D5" w14:textId="131DFB9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c>
          <w:tcPr>
            <w:tcW w:w="300" w:type="dxa"/>
            <w:tcBorders>
              <w:bottom w:val="single" w:sz="2" w:space="0" w:color="000000"/>
            </w:tcBorders>
          </w:tcPr>
          <w:p w14:paraId="4A42F0A4" w14:textId="004A52A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w:t>
            </w:r>
          </w:p>
        </w:tc>
        <w:tc>
          <w:tcPr>
            <w:tcW w:w="708" w:type="dxa"/>
            <w:tcBorders>
              <w:top w:val="nil"/>
              <w:bottom w:val="single" w:sz="2" w:space="0" w:color="000000"/>
              <w:right w:val="single" w:sz="2" w:space="0" w:color="000000"/>
            </w:tcBorders>
          </w:tcPr>
          <w:p w14:paraId="0516A570" w14:textId="3E51DFB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Ano</w:t>
            </w:r>
          </w:p>
        </w:tc>
        <w:tc>
          <w:tcPr>
            <w:tcW w:w="709" w:type="dxa"/>
            <w:tcBorders>
              <w:top w:val="nil"/>
              <w:left w:val="single" w:sz="2" w:space="0" w:color="000000"/>
              <w:bottom w:val="single" w:sz="2" w:space="0" w:color="000000"/>
            </w:tcBorders>
          </w:tcPr>
          <w:p w14:paraId="50D575B4" w14:textId="65FFF31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7E51BD" w:rsidRPr="00F13BDF" w14:paraId="155448DA" w14:textId="77777777" w:rsidTr="0088107A">
        <w:trPr>
          <w:trHeight w:val="239"/>
        </w:trPr>
        <w:tc>
          <w:tcPr>
            <w:tcW w:w="292" w:type="dxa"/>
            <w:tcBorders>
              <w:top w:val="nil"/>
              <w:bottom w:val="single" w:sz="2" w:space="0" w:color="000000"/>
            </w:tcBorders>
          </w:tcPr>
          <w:p w14:paraId="4801C1A2" w14:textId="271D23B4"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t>83</w:t>
            </w:r>
          </w:p>
        </w:tc>
        <w:tc>
          <w:tcPr>
            <w:tcW w:w="1401" w:type="dxa"/>
            <w:tcBorders>
              <w:bottom w:val="single" w:sz="2" w:space="0" w:color="000000"/>
              <w:right w:val="single" w:sz="2" w:space="0" w:color="000000"/>
            </w:tcBorders>
          </w:tcPr>
          <w:p w14:paraId="066E518D" w14:textId="62C92E46"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513B3EB3" w14:textId="534717A6" w:rsidR="007E51BD" w:rsidRPr="00AD23C8" w:rsidRDefault="007E51BD" w:rsidP="007E51BD">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68E146DF" w14:textId="1CAFD5C4"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0006331</w:t>
            </w:r>
          </w:p>
        </w:tc>
        <w:tc>
          <w:tcPr>
            <w:tcW w:w="567" w:type="dxa"/>
            <w:tcBorders>
              <w:left w:val="single" w:sz="2" w:space="0" w:color="000000"/>
              <w:bottom w:val="single" w:sz="2" w:space="0" w:color="000000"/>
              <w:right w:val="single" w:sz="2" w:space="0" w:color="000000"/>
            </w:tcBorders>
          </w:tcPr>
          <w:p w14:paraId="2568BDCB" w14:textId="1E0EC374"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3E45D3FC" w14:textId="376D0D83"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17E25014" w14:textId="6DAC224B" w:rsidR="007E51BD" w:rsidRPr="00F13BDF" w:rsidRDefault="007E51BD" w:rsidP="007E51BD">
            <w:pPr>
              <w:pStyle w:val="TableParagraph"/>
              <w:ind w:left="0"/>
              <w:rPr>
                <w:rFonts w:asciiTheme="minorHAnsi" w:hAnsiTheme="minorHAnsi" w:cstheme="minorHAnsi"/>
                <w:sz w:val="16"/>
                <w:szCs w:val="16"/>
              </w:rPr>
            </w:pPr>
            <w:proofErr w:type="spellStart"/>
            <w:r>
              <w:rPr>
                <w:color w:val="000000"/>
                <w:sz w:val="20"/>
                <w:szCs w:val="20"/>
              </w:rPr>
              <w:t>Dokončení</w:t>
            </w:r>
            <w:proofErr w:type="spellEnd"/>
            <w:r>
              <w:rPr>
                <w:color w:val="000000"/>
                <w:sz w:val="20"/>
                <w:szCs w:val="20"/>
              </w:rPr>
              <w:t xml:space="preserve"> </w:t>
            </w:r>
            <w:proofErr w:type="spellStart"/>
            <w:r>
              <w:rPr>
                <w:color w:val="000000"/>
                <w:sz w:val="20"/>
                <w:szCs w:val="20"/>
              </w:rPr>
              <w:t>venkovního</w:t>
            </w:r>
            <w:proofErr w:type="spellEnd"/>
            <w:r>
              <w:rPr>
                <w:color w:val="000000"/>
                <w:sz w:val="20"/>
                <w:szCs w:val="20"/>
              </w:rPr>
              <w:t xml:space="preserve"> </w:t>
            </w:r>
            <w:proofErr w:type="spellStart"/>
            <w:r>
              <w:rPr>
                <w:color w:val="000000"/>
                <w:sz w:val="20"/>
                <w:szCs w:val="20"/>
              </w:rPr>
              <w:t>osvětlení</w:t>
            </w:r>
            <w:proofErr w:type="spellEnd"/>
            <w:r>
              <w:rPr>
                <w:color w:val="000000"/>
                <w:sz w:val="20"/>
                <w:szCs w:val="20"/>
              </w:rPr>
              <w:t xml:space="preserve"> </w:t>
            </w:r>
            <w:proofErr w:type="spellStart"/>
            <w:r>
              <w:rPr>
                <w:color w:val="000000"/>
                <w:sz w:val="20"/>
                <w:szCs w:val="20"/>
              </w:rPr>
              <w:t>objektu</w:t>
            </w:r>
            <w:proofErr w:type="spellEnd"/>
            <w:r>
              <w:rPr>
                <w:color w:val="000000"/>
                <w:sz w:val="20"/>
                <w:szCs w:val="20"/>
              </w:rPr>
              <w:t xml:space="preserve"> </w:t>
            </w:r>
            <w:proofErr w:type="spellStart"/>
            <w:r>
              <w:rPr>
                <w:color w:val="000000"/>
                <w:sz w:val="20"/>
                <w:szCs w:val="20"/>
              </w:rPr>
              <w:t>Poštovky</w:t>
            </w:r>
            <w:proofErr w:type="spellEnd"/>
            <w:r>
              <w:rPr>
                <w:color w:val="000000"/>
                <w:sz w:val="20"/>
                <w:szCs w:val="20"/>
              </w:rPr>
              <w:t xml:space="preserve"> v </w:t>
            </w:r>
            <w:proofErr w:type="spellStart"/>
            <w:r>
              <w:rPr>
                <w:color w:val="000000"/>
                <w:sz w:val="20"/>
                <w:szCs w:val="20"/>
              </w:rPr>
              <w:t>souvislosti</w:t>
            </w:r>
            <w:proofErr w:type="spellEnd"/>
            <w:r>
              <w:rPr>
                <w:color w:val="000000"/>
                <w:sz w:val="20"/>
                <w:szCs w:val="20"/>
              </w:rPr>
              <w:t xml:space="preserve"> s </w:t>
            </w:r>
            <w:proofErr w:type="spellStart"/>
            <w:r>
              <w:rPr>
                <w:color w:val="000000"/>
                <w:sz w:val="20"/>
                <w:szCs w:val="20"/>
              </w:rPr>
              <w:t>provozem</w:t>
            </w:r>
            <w:proofErr w:type="spellEnd"/>
            <w:r>
              <w:rPr>
                <w:color w:val="000000"/>
                <w:sz w:val="20"/>
                <w:szCs w:val="20"/>
              </w:rPr>
              <w:t xml:space="preserve"> ZŠ </w:t>
            </w:r>
            <w:proofErr w:type="spellStart"/>
            <w:r>
              <w:rPr>
                <w:color w:val="000000"/>
                <w:sz w:val="20"/>
                <w:szCs w:val="20"/>
              </w:rPr>
              <w:lastRenderedPageBreak/>
              <w:t>Nepomucká</w:t>
            </w:r>
            <w:proofErr w:type="spellEnd"/>
          </w:p>
        </w:tc>
        <w:tc>
          <w:tcPr>
            <w:tcW w:w="567" w:type="dxa"/>
            <w:tcBorders>
              <w:bottom w:val="single" w:sz="2" w:space="0" w:color="000000"/>
            </w:tcBorders>
          </w:tcPr>
          <w:p w14:paraId="6026C776" w14:textId="7FAC90ED"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lastRenderedPageBreak/>
              <w:t> </w:t>
            </w:r>
          </w:p>
        </w:tc>
        <w:tc>
          <w:tcPr>
            <w:tcW w:w="567" w:type="dxa"/>
            <w:tcBorders>
              <w:bottom w:val="single" w:sz="2" w:space="0" w:color="000000"/>
            </w:tcBorders>
          </w:tcPr>
          <w:p w14:paraId="4ABEDC8C" w14:textId="1A40D3B4"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t> </w:t>
            </w:r>
          </w:p>
        </w:tc>
        <w:tc>
          <w:tcPr>
            <w:tcW w:w="851" w:type="dxa"/>
            <w:tcBorders>
              <w:bottom w:val="single" w:sz="2" w:space="0" w:color="000000"/>
            </w:tcBorders>
          </w:tcPr>
          <w:p w14:paraId="171FC92B" w14:textId="440660C1"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t> </w:t>
            </w:r>
          </w:p>
        </w:tc>
        <w:tc>
          <w:tcPr>
            <w:tcW w:w="1417" w:type="dxa"/>
            <w:tcBorders>
              <w:bottom w:val="single" w:sz="2" w:space="0" w:color="000000"/>
            </w:tcBorders>
          </w:tcPr>
          <w:p w14:paraId="39753616" w14:textId="43BAA714" w:rsidR="007E51BD" w:rsidRPr="00F13BDF" w:rsidRDefault="007E51BD" w:rsidP="007E51BD">
            <w:pPr>
              <w:pStyle w:val="TableParagraph"/>
              <w:ind w:left="0"/>
              <w:rPr>
                <w:rFonts w:asciiTheme="minorHAnsi" w:hAnsiTheme="minorHAnsi" w:cstheme="minorHAnsi"/>
                <w:sz w:val="16"/>
                <w:szCs w:val="16"/>
              </w:rPr>
            </w:pPr>
            <w:proofErr w:type="spellStart"/>
            <w:r>
              <w:rPr>
                <w:color w:val="000000"/>
                <w:sz w:val="20"/>
                <w:szCs w:val="20"/>
              </w:rPr>
              <w:t>Objekt</w:t>
            </w:r>
            <w:proofErr w:type="spellEnd"/>
            <w:r>
              <w:rPr>
                <w:color w:val="000000"/>
                <w:sz w:val="20"/>
                <w:szCs w:val="20"/>
              </w:rPr>
              <w:t xml:space="preserve"> </w:t>
            </w:r>
            <w:proofErr w:type="spellStart"/>
            <w:r>
              <w:rPr>
                <w:color w:val="000000"/>
                <w:sz w:val="20"/>
                <w:szCs w:val="20"/>
              </w:rPr>
              <w:t>Zahradníčkova</w:t>
            </w:r>
            <w:proofErr w:type="spellEnd"/>
            <w:r>
              <w:rPr>
                <w:color w:val="000000"/>
                <w:sz w:val="20"/>
                <w:szCs w:val="20"/>
              </w:rPr>
              <w:t xml:space="preserve"> 1118/2 </w:t>
            </w:r>
            <w:proofErr w:type="spellStart"/>
            <w:r>
              <w:rPr>
                <w:color w:val="000000"/>
                <w:sz w:val="20"/>
                <w:szCs w:val="20"/>
              </w:rPr>
              <w:t>venkovní</w:t>
            </w:r>
            <w:proofErr w:type="spellEnd"/>
            <w:r>
              <w:rPr>
                <w:color w:val="000000"/>
                <w:sz w:val="20"/>
                <w:szCs w:val="20"/>
              </w:rPr>
              <w:t xml:space="preserve"> </w:t>
            </w:r>
            <w:proofErr w:type="spellStart"/>
            <w:r>
              <w:rPr>
                <w:color w:val="000000"/>
                <w:sz w:val="20"/>
                <w:szCs w:val="20"/>
              </w:rPr>
              <w:t>osvětlení</w:t>
            </w:r>
            <w:proofErr w:type="spellEnd"/>
            <w:r>
              <w:rPr>
                <w:color w:val="000000"/>
                <w:sz w:val="20"/>
                <w:szCs w:val="20"/>
              </w:rPr>
              <w:t xml:space="preserve"> v </w:t>
            </w:r>
            <w:proofErr w:type="spellStart"/>
            <w:r>
              <w:rPr>
                <w:color w:val="000000"/>
                <w:sz w:val="20"/>
                <w:szCs w:val="20"/>
              </w:rPr>
              <w:t>objektu</w:t>
            </w:r>
            <w:proofErr w:type="spellEnd"/>
            <w:r>
              <w:rPr>
                <w:color w:val="000000"/>
                <w:sz w:val="20"/>
                <w:szCs w:val="20"/>
              </w:rPr>
              <w:t>/</w:t>
            </w:r>
            <w:proofErr w:type="spellStart"/>
            <w:r>
              <w:rPr>
                <w:color w:val="000000"/>
                <w:sz w:val="20"/>
                <w:szCs w:val="20"/>
              </w:rPr>
              <w:t>areálu</w:t>
            </w:r>
            <w:proofErr w:type="spellEnd"/>
          </w:p>
        </w:tc>
        <w:tc>
          <w:tcPr>
            <w:tcW w:w="851" w:type="dxa"/>
            <w:tcBorders>
              <w:bottom w:val="single" w:sz="2" w:space="0" w:color="000000"/>
              <w:right w:val="single" w:sz="2" w:space="0" w:color="000000"/>
            </w:tcBorders>
          </w:tcPr>
          <w:p w14:paraId="60A8BE0F" w14:textId="6AA8715F"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t xml:space="preserve">150 </w:t>
            </w:r>
            <w:proofErr w:type="spellStart"/>
            <w:proofErr w:type="gramStart"/>
            <w:r>
              <w:rPr>
                <w:color w:val="000000"/>
                <w:sz w:val="20"/>
                <w:szCs w:val="20"/>
              </w:rPr>
              <w:t>tis.Kč</w:t>
            </w:r>
            <w:proofErr w:type="spellEnd"/>
            <w:proofErr w:type="gramEnd"/>
          </w:p>
        </w:tc>
        <w:tc>
          <w:tcPr>
            <w:tcW w:w="567" w:type="dxa"/>
            <w:tcBorders>
              <w:top w:val="nil"/>
              <w:left w:val="single" w:sz="2" w:space="0" w:color="000000"/>
              <w:bottom w:val="single" w:sz="2" w:space="0" w:color="000000"/>
            </w:tcBorders>
          </w:tcPr>
          <w:p w14:paraId="44903E02" w14:textId="5B1231D0" w:rsidR="007E51BD" w:rsidRPr="00F13BDF" w:rsidRDefault="007E51BD" w:rsidP="007E51BD">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6CA7B687" w14:textId="640DCC68"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79125725" w14:textId="00679571"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t>2024</w:t>
            </w:r>
          </w:p>
        </w:tc>
        <w:tc>
          <w:tcPr>
            <w:tcW w:w="284" w:type="dxa"/>
            <w:tcBorders>
              <w:top w:val="nil"/>
              <w:bottom w:val="single" w:sz="2" w:space="0" w:color="000000"/>
              <w:right w:val="single" w:sz="2" w:space="0" w:color="000000"/>
            </w:tcBorders>
          </w:tcPr>
          <w:p w14:paraId="4FA61B41" w14:textId="20DCB37E" w:rsidR="007E51BD" w:rsidRPr="00F13BDF" w:rsidRDefault="007E51BD" w:rsidP="007E51BD">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32706D59" w14:textId="4DDEBF64" w:rsidR="007E51BD" w:rsidRPr="00F13BDF" w:rsidRDefault="007E51BD" w:rsidP="007E51BD">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1E1FB5EB" w14:textId="756146A7" w:rsidR="007E51BD" w:rsidRPr="00F13BDF" w:rsidRDefault="007E51BD" w:rsidP="007E51BD">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4192AFE5" w14:textId="2FE06104" w:rsidR="007E51BD" w:rsidRPr="00F13BDF" w:rsidRDefault="007E51BD" w:rsidP="007E51BD">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3372AE85" w14:textId="4DF6A31B" w:rsidR="007E51BD" w:rsidRPr="00F13BDF" w:rsidRDefault="007E51BD" w:rsidP="007E51BD">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19E0559" w14:textId="09DC15AF" w:rsidR="007E51BD" w:rsidRPr="00F13BDF" w:rsidRDefault="007E51BD" w:rsidP="007E51BD">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364009CA" w14:textId="5B388A01" w:rsidR="007E51BD" w:rsidRPr="00F13BDF" w:rsidRDefault="007E51BD" w:rsidP="007E51BD">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1C457C8" w14:textId="23132161" w:rsidR="007E51BD" w:rsidRPr="00F13BDF" w:rsidRDefault="007E51BD" w:rsidP="007E51BD">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746885D8" w14:textId="2FF457FD" w:rsidR="007E51BD" w:rsidRPr="00F13BDF" w:rsidRDefault="007E51BD" w:rsidP="007E51BD">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68E3A8C7" w14:textId="4BE03EE7" w:rsidR="007E51BD" w:rsidRPr="00F13BDF" w:rsidRDefault="007E51BD" w:rsidP="007E51BD">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00CEB722" w14:textId="74DA1462" w:rsidR="007E51BD" w:rsidRPr="00F13BDF" w:rsidRDefault="007E51BD" w:rsidP="007E51BD">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42DA064F" w14:textId="77777777" w:rsidTr="0088107A">
        <w:trPr>
          <w:trHeight w:val="239"/>
        </w:trPr>
        <w:tc>
          <w:tcPr>
            <w:tcW w:w="292" w:type="dxa"/>
            <w:tcBorders>
              <w:top w:val="nil"/>
              <w:bottom w:val="single" w:sz="2" w:space="0" w:color="000000"/>
            </w:tcBorders>
          </w:tcPr>
          <w:p w14:paraId="708E88B5" w14:textId="6D4CE61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84</w:t>
            </w:r>
          </w:p>
        </w:tc>
        <w:tc>
          <w:tcPr>
            <w:tcW w:w="1401" w:type="dxa"/>
            <w:tcBorders>
              <w:bottom w:val="single" w:sz="2" w:space="0" w:color="000000"/>
              <w:right w:val="single" w:sz="2" w:space="0" w:color="000000"/>
            </w:tcBorders>
          </w:tcPr>
          <w:p w14:paraId="271F717B" w14:textId="3A23EF2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7C513A8C" w14:textId="0F9B5DB4"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533FF5E8" w14:textId="5666796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0006331</w:t>
            </w:r>
          </w:p>
        </w:tc>
        <w:tc>
          <w:tcPr>
            <w:tcW w:w="567" w:type="dxa"/>
            <w:tcBorders>
              <w:left w:val="single" w:sz="2" w:space="0" w:color="000000"/>
              <w:bottom w:val="single" w:sz="2" w:space="0" w:color="000000"/>
              <w:right w:val="single" w:sz="2" w:space="0" w:color="000000"/>
            </w:tcBorders>
          </w:tcPr>
          <w:p w14:paraId="57C9B898" w14:textId="344BB13E"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70BB8DF6" w14:textId="56DB6F0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6642020A" w14:textId="3B3FB277"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Tělocvična</w:t>
            </w:r>
            <w:proofErr w:type="spellEnd"/>
            <w:r>
              <w:rPr>
                <w:color w:val="000000"/>
                <w:sz w:val="20"/>
                <w:szCs w:val="20"/>
              </w:rPr>
              <w:t xml:space="preserve"> a </w:t>
            </w:r>
            <w:proofErr w:type="spellStart"/>
            <w:r>
              <w:rPr>
                <w:color w:val="000000"/>
                <w:sz w:val="20"/>
                <w:szCs w:val="20"/>
              </w:rPr>
              <w:t>hřiště</w:t>
            </w:r>
            <w:proofErr w:type="spellEnd"/>
            <w:r>
              <w:rPr>
                <w:color w:val="000000"/>
                <w:sz w:val="20"/>
                <w:szCs w:val="20"/>
              </w:rPr>
              <w:t xml:space="preserve"> </w:t>
            </w:r>
            <w:proofErr w:type="spellStart"/>
            <w:r>
              <w:rPr>
                <w:color w:val="000000"/>
                <w:sz w:val="20"/>
                <w:szCs w:val="20"/>
              </w:rPr>
              <w:t>Beníškové</w:t>
            </w:r>
            <w:proofErr w:type="spellEnd"/>
          </w:p>
        </w:tc>
        <w:tc>
          <w:tcPr>
            <w:tcW w:w="567" w:type="dxa"/>
            <w:tcBorders>
              <w:bottom w:val="single" w:sz="2" w:space="0" w:color="000000"/>
            </w:tcBorders>
          </w:tcPr>
          <w:p w14:paraId="0D551439" w14:textId="15AE654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13F59957" w14:textId="5E70642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50084EC9" w14:textId="18BE323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1417" w:type="dxa"/>
            <w:tcBorders>
              <w:bottom w:val="single" w:sz="2" w:space="0" w:color="000000"/>
            </w:tcBorders>
          </w:tcPr>
          <w:p w14:paraId="69C346FD" w14:textId="53981A00" w:rsidR="00006953" w:rsidRPr="00F13BDF" w:rsidRDefault="00006953" w:rsidP="00006953">
            <w:pPr>
              <w:pStyle w:val="TableParagraph"/>
              <w:ind w:left="0"/>
              <w:rPr>
                <w:rFonts w:asciiTheme="minorHAnsi" w:hAnsiTheme="minorHAnsi" w:cstheme="minorHAnsi"/>
                <w:sz w:val="16"/>
                <w:szCs w:val="16"/>
              </w:rPr>
            </w:pPr>
            <w:proofErr w:type="spellStart"/>
            <w:r>
              <w:rPr>
                <w:color w:val="000000"/>
                <w:sz w:val="20"/>
                <w:szCs w:val="20"/>
              </w:rPr>
              <w:t>Tělocična</w:t>
            </w:r>
            <w:proofErr w:type="spellEnd"/>
            <w:r>
              <w:rPr>
                <w:color w:val="000000"/>
                <w:sz w:val="20"/>
                <w:szCs w:val="20"/>
              </w:rPr>
              <w:t xml:space="preserve"> a </w:t>
            </w:r>
            <w:proofErr w:type="spellStart"/>
            <w:r>
              <w:rPr>
                <w:color w:val="000000"/>
                <w:sz w:val="20"/>
                <w:szCs w:val="20"/>
              </w:rPr>
              <w:t>hřiště</w:t>
            </w:r>
            <w:proofErr w:type="spellEnd"/>
            <w:r>
              <w:rPr>
                <w:color w:val="000000"/>
                <w:sz w:val="20"/>
                <w:szCs w:val="20"/>
              </w:rPr>
              <w:t xml:space="preserve"> pro MŠ </w:t>
            </w:r>
            <w:proofErr w:type="spellStart"/>
            <w:r>
              <w:rPr>
                <w:color w:val="000000"/>
                <w:sz w:val="20"/>
                <w:szCs w:val="20"/>
              </w:rPr>
              <w:t>Beníškové</w:t>
            </w:r>
            <w:proofErr w:type="spellEnd"/>
            <w:r>
              <w:rPr>
                <w:color w:val="000000"/>
                <w:sz w:val="20"/>
                <w:szCs w:val="20"/>
              </w:rPr>
              <w:t xml:space="preserve"> a ZŠ </w:t>
            </w:r>
            <w:proofErr w:type="spellStart"/>
            <w:r>
              <w:rPr>
                <w:color w:val="000000"/>
                <w:sz w:val="20"/>
                <w:szCs w:val="20"/>
              </w:rPr>
              <w:t>Nepomucká</w:t>
            </w:r>
            <w:proofErr w:type="spellEnd"/>
          </w:p>
        </w:tc>
        <w:tc>
          <w:tcPr>
            <w:tcW w:w="851" w:type="dxa"/>
            <w:tcBorders>
              <w:bottom w:val="single" w:sz="2" w:space="0" w:color="000000"/>
              <w:right w:val="single" w:sz="2" w:space="0" w:color="000000"/>
            </w:tcBorders>
          </w:tcPr>
          <w:p w14:paraId="03874D2D" w14:textId="0D2A658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70 mil. </w:t>
            </w:r>
            <w:proofErr w:type="spellStart"/>
            <w:r>
              <w:rPr>
                <w:color w:val="000000"/>
                <w:sz w:val="20"/>
                <w:szCs w:val="20"/>
              </w:rPr>
              <w:t>Kč</w:t>
            </w:r>
            <w:proofErr w:type="spellEnd"/>
          </w:p>
        </w:tc>
        <w:tc>
          <w:tcPr>
            <w:tcW w:w="567" w:type="dxa"/>
            <w:tcBorders>
              <w:top w:val="nil"/>
              <w:left w:val="single" w:sz="2" w:space="0" w:color="000000"/>
              <w:bottom w:val="single" w:sz="2" w:space="0" w:color="000000"/>
            </w:tcBorders>
          </w:tcPr>
          <w:p w14:paraId="78A87516" w14:textId="2E863C6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71A0C09B" w14:textId="6EC8B42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2024</w:t>
            </w:r>
          </w:p>
        </w:tc>
        <w:tc>
          <w:tcPr>
            <w:tcW w:w="425" w:type="dxa"/>
            <w:tcBorders>
              <w:left w:val="single" w:sz="2" w:space="0" w:color="000000"/>
              <w:bottom w:val="single" w:sz="2" w:space="0" w:color="000000"/>
            </w:tcBorders>
          </w:tcPr>
          <w:p w14:paraId="3F09DEA3" w14:textId="24B5245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2027</w:t>
            </w:r>
          </w:p>
        </w:tc>
        <w:tc>
          <w:tcPr>
            <w:tcW w:w="284" w:type="dxa"/>
            <w:tcBorders>
              <w:top w:val="nil"/>
              <w:bottom w:val="single" w:sz="2" w:space="0" w:color="000000"/>
              <w:right w:val="single" w:sz="2" w:space="0" w:color="000000"/>
            </w:tcBorders>
          </w:tcPr>
          <w:p w14:paraId="78AEF571" w14:textId="544049D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6B0AF545" w14:textId="415E93D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1E7056C6" w14:textId="6459FF1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56BDA366" w14:textId="6B9CBFD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4432661B" w14:textId="77799AA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5C8402C8" w14:textId="0F2F3EB5"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4F6B9EDA" w14:textId="22855C3B"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EB9F61F" w14:textId="712FF8EE"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6F23F6CC" w14:textId="586DB6D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51BFF3E8" w14:textId="040B99F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Ano</w:t>
            </w:r>
          </w:p>
        </w:tc>
        <w:tc>
          <w:tcPr>
            <w:tcW w:w="709" w:type="dxa"/>
            <w:tcBorders>
              <w:top w:val="nil"/>
              <w:left w:val="single" w:sz="2" w:space="0" w:color="000000"/>
              <w:bottom w:val="single" w:sz="2" w:space="0" w:color="000000"/>
            </w:tcBorders>
          </w:tcPr>
          <w:p w14:paraId="4BFCF89A" w14:textId="4C1D6B7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Ano</w:t>
            </w:r>
          </w:p>
        </w:tc>
      </w:tr>
      <w:tr w:rsidR="00006953" w:rsidRPr="00F13BDF" w14:paraId="6DBA5EE7" w14:textId="77777777" w:rsidTr="0088107A">
        <w:trPr>
          <w:trHeight w:val="239"/>
        </w:trPr>
        <w:tc>
          <w:tcPr>
            <w:tcW w:w="292" w:type="dxa"/>
            <w:tcBorders>
              <w:top w:val="nil"/>
              <w:bottom w:val="single" w:sz="2" w:space="0" w:color="000000"/>
            </w:tcBorders>
          </w:tcPr>
          <w:p w14:paraId="61ABA0AD" w14:textId="1FB1C2C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85</w:t>
            </w:r>
          </w:p>
        </w:tc>
        <w:tc>
          <w:tcPr>
            <w:tcW w:w="1401" w:type="dxa"/>
            <w:tcBorders>
              <w:bottom w:val="single" w:sz="2" w:space="0" w:color="000000"/>
              <w:right w:val="single" w:sz="2" w:space="0" w:color="000000"/>
            </w:tcBorders>
          </w:tcPr>
          <w:p w14:paraId="103FE963" w14:textId="018A056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7EE93AF3" w14:textId="26FD908A"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54878120" w14:textId="689ED55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0006331</w:t>
            </w:r>
          </w:p>
        </w:tc>
        <w:tc>
          <w:tcPr>
            <w:tcW w:w="567" w:type="dxa"/>
            <w:tcBorders>
              <w:left w:val="single" w:sz="2" w:space="0" w:color="000000"/>
              <w:bottom w:val="single" w:sz="2" w:space="0" w:color="000000"/>
              <w:right w:val="single" w:sz="2" w:space="0" w:color="000000"/>
            </w:tcBorders>
          </w:tcPr>
          <w:p w14:paraId="6D718469" w14:textId="306BAD28"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36F19D8A" w14:textId="2DDEB664"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6E359876" w14:textId="5407F28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Grafická</w:t>
            </w:r>
            <w:proofErr w:type="spellEnd"/>
            <w:r>
              <w:rPr>
                <w:color w:val="000000"/>
                <w:sz w:val="20"/>
                <w:szCs w:val="20"/>
              </w:rPr>
              <w:t xml:space="preserve">, </w:t>
            </w:r>
            <w:proofErr w:type="spellStart"/>
            <w:r>
              <w:rPr>
                <w:color w:val="000000"/>
                <w:sz w:val="20"/>
                <w:szCs w:val="20"/>
              </w:rPr>
              <w:t>přístavba</w:t>
            </w:r>
            <w:proofErr w:type="spellEnd"/>
            <w:r>
              <w:rPr>
                <w:color w:val="000000"/>
                <w:sz w:val="20"/>
                <w:szCs w:val="20"/>
              </w:rPr>
              <w:t xml:space="preserve"> </w:t>
            </w:r>
            <w:proofErr w:type="spellStart"/>
            <w:r>
              <w:rPr>
                <w:color w:val="000000"/>
                <w:sz w:val="20"/>
                <w:szCs w:val="20"/>
              </w:rPr>
              <w:t>dílen</w:t>
            </w:r>
            <w:proofErr w:type="spellEnd"/>
            <w:r>
              <w:rPr>
                <w:color w:val="000000"/>
                <w:sz w:val="20"/>
                <w:szCs w:val="20"/>
              </w:rPr>
              <w:t xml:space="preserve"> pro </w:t>
            </w:r>
            <w:proofErr w:type="spellStart"/>
            <w:r>
              <w:rPr>
                <w:color w:val="000000"/>
                <w:sz w:val="20"/>
                <w:szCs w:val="20"/>
              </w:rPr>
              <w:t>polytechnickou</w:t>
            </w:r>
            <w:proofErr w:type="spellEnd"/>
            <w:r>
              <w:rPr>
                <w:color w:val="000000"/>
                <w:sz w:val="20"/>
                <w:szCs w:val="20"/>
              </w:rPr>
              <w:t xml:space="preserve"> </w:t>
            </w:r>
            <w:proofErr w:type="spellStart"/>
            <w:r>
              <w:rPr>
                <w:color w:val="000000"/>
                <w:sz w:val="20"/>
                <w:szCs w:val="20"/>
              </w:rPr>
              <w:t>výuku</w:t>
            </w:r>
            <w:proofErr w:type="spellEnd"/>
          </w:p>
        </w:tc>
        <w:tc>
          <w:tcPr>
            <w:tcW w:w="567" w:type="dxa"/>
            <w:tcBorders>
              <w:bottom w:val="single" w:sz="2" w:space="0" w:color="000000"/>
            </w:tcBorders>
          </w:tcPr>
          <w:p w14:paraId="1926E533" w14:textId="4FEFAA2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04339299" w14:textId="385EE80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498BAC7B" w14:textId="2BF8B3F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1417" w:type="dxa"/>
            <w:tcBorders>
              <w:bottom w:val="single" w:sz="2" w:space="0" w:color="000000"/>
            </w:tcBorders>
          </w:tcPr>
          <w:p w14:paraId="0E64CDAB" w14:textId="7F1D70AF"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ZŠ </w:t>
            </w:r>
            <w:proofErr w:type="spellStart"/>
            <w:r>
              <w:rPr>
                <w:color w:val="000000"/>
                <w:sz w:val="20"/>
                <w:szCs w:val="20"/>
              </w:rPr>
              <w:t>Grafická</w:t>
            </w:r>
            <w:proofErr w:type="spellEnd"/>
            <w:r>
              <w:rPr>
                <w:color w:val="000000"/>
                <w:sz w:val="20"/>
                <w:szCs w:val="20"/>
              </w:rPr>
              <w:t xml:space="preserve">, </w:t>
            </w:r>
            <w:proofErr w:type="spellStart"/>
            <w:r>
              <w:rPr>
                <w:color w:val="000000"/>
                <w:sz w:val="20"/>
                <w:szCs w:val="20"/>
              </w:rPr>
              <w:t>přístavba</w:t>
            </w:r>
            <w:proofErr w:type="spellEnd"/>
            <w:r>
              <w:rPr>
                <w:color w:val="000000"/>
                <w:sz w:val="20"/>
                <w:szCs w:val="20"/>
              </w:rPr>
              <w:t xml:space="preserve"> </w:t>
            </w:r>
            <w:proofErr w:type="spellStart"/>
            <w:r>
              <w:rPr>
                <w:color w:val="000000"/>
                <w:sz w:val="20"/>
                <w:szCs w:val="20"/>
              </w:rPr>
              <w:t>dílen</w:t>
            </w:r>
            <w:proofErr w:type="spellEnd"/>
            <w:r>
              <w:rPr>
                <w:color w:val="000000"/>
                <w:sz w:val="20"/>
                <w:szCs w:val="20"/>
              </w:rPr>
              <w:t xml:space="preserve"> pro </w:t>
            </w:r>
            <w:proofErr w:type="spellStart"/>
            <w:r>
              <w:rPr>
                <w:color w:val="000000"/>
                <w:sz w:val="20"/>
                <w:szCs w:val="20"/>
              </w:rPr>
              <w:t>polytechnickou</w:t>
            </w:r>
            <w:proofErr w:type="spellEnd"/>
            <w:r>
              <w:rPr>
                <w:color w:val="000000"/>
                <w:sz w:val="20"/>
                <w:szCs w:val="20"/>
              </w:rPr>
              <w:t xml:space="preserve"> </w:t>
            </w:r>
            <w:proofErr w:type="spellStart"/>
            <w:r>
              <w:rPr>
                <w:color w:val="000000"/>
                <w:sz w:val="20"/>
                <w:szCs w:val="20"/>
              </w:rPr>
              <w:t>výuku</w:t>
            </w:r>
            <w:proofErr w:type="spellEnd"/>
          </w:p>
        </w:tc>
        <w:tc>
          <w:tcPr>
            <w:tcW w:w="851" w:type="dxa"/>
            <w:tcBorders>
              <w:bottom w:val="single" w:sz="2" w:space="0" w:color="000000"/>
              <w:right w:val="single" w:sz="2" w:space="0" w:color="000000"/>
            </w:tcBorders>
          </w:tcPr>
          <w:p w14:paraId="4C32CA93" w14:textId="2778D4E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700 </w:t>
            </w:r>
            <w:proofErr w:type="spellStart"/>
            <w:proofErr w:type="gramStart"/>
            <w:r>
              <w:rPr>
                <w:color w:val="000000"/>
                <w:sz w:val="20"/>
                <w:szCs w:val="20"/>
              </w:rPr>
              <w:t>mil.Kč</w:t>
            </w:r>
            <w:proofErr w:type="spellEnd"/>
            <w:proofErr w:type="gramEnd"/>
          </w:p>
        </w:tc>
        <w:tc>
          <w:tcPr>
            <w:tcW w:w="567" w:type="dxa"/>
            <w:tcBorders>
              <w:top w:val="nil"/>
              <w:left w:val="single" w:sz="2" w:space="0" w:color="000000"/>
              <w:bottom w:val="single" w:sz="2" w:space="0" w:color="000000"/>
            </w:tcBorders>
          </w:tcPr>
          <w:p w14:paraId="53923EBF" w14:textId="618B4D0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2C7DFAF5" w14:textId="38179DA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78114D1C" w14:textId="7D06DBE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4AC82FA5" w14:textId="0B2F833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7CD8AC2C" w14:textId="38C99B5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1F520F05" w14:textId="29592196"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x</w:t>
            </w:r>
          </w:p>
        </w:tc>
        <w:tc>
          <w:tcPr>
            <w:tcW w:w="283" w:type="dxa"/>
            <w:tcBorders>
              <w:top w:val="nil"/>
              <w:left w:val="single" w:sz="2" w:space="0" w:color="000000"/>
              <w:bottom w:val="single" w:sz="2" w:space="0" w:color="000000"/>
            </w:tcBorders>
          </w:tcPr>
          <w:p w14:paraId="2A16F02F" w14:textId="5B6A4E2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4D090BD9" w14:textId="184640F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F185653" w14:textId="5A37CA34"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13B4ADD5" w14:textId="295511B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157D8BA3" w14:textId="3F96929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0C62BC18" w14:textId="0E82B2A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42D689F5" w14:textId="470B830F"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Ano</w:t>
            </w:r>
          </w:p>
        </w:tc>
        <w:tc>
          <w:tcPr>
            <w:tcW w:w="709" w:type="dxa"/>
            <w:tcBorders>
              <w:top w:val="nil"/>
              <w:left w:val="single" w:sz="2" w:space="0" w:color="000000"/>
              <w:bottom w:val="single" w:sz="2" w:space="0" w:color="000000"/>
            </w:tcBorders>
          </w:tcPr>
          <w:p w14:paraId="3B776069" w14:textId="1FAFB59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w:t>
            </w:r>
          </w:p>
        </w:tc>
      </w:tr>
      <w:tr w:rsidR="00006953" w:rsidRPr="00F13BDF" w14:paraId="2D564751" w14:textId="77777777" w:rsidTr="0088107A">
        <w:trPr>
          <w:trHeight w:val="239"/>
        </w:trPr>
        <w:tc>
          <w:tcPr>
            <w:tcW w:w="292" w:type="dxa"/>
            <w:tcBorders>
              <w:top w:val="nil"/>
              <w:bottom w:val="single" w:sz="2" w:space="0" w:color="000000"/>
            </w:tcBorders>
          </w:tcPr>
          <w:p w14:paraId="38B61BE7" w14:textId="32D6EF60"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86</w:t>
            </w:r>
          </w:p>
        </w:tc>
        <w:tc>
          <w:tcPr>
            <w:tcW w:w="1401" w:type="dxa"/>
            <w:tcBorders>
              <w:bottom w:val="single" w:sz="2" w:space="0" w:color="000000"/>
              <w:right w:val="single" w:sz="2" w:space="0" w:color="000000"/>
            </w:tcBorders>
          </w:tcPr>
          <w:p w14:paraId="3D593599" w14:textId="7AA9F736"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MČ Praha 5</w:t>
            </w:r>
          </w:p>
        </w:tc>
        <w:tc>
          <w:tcPr>
            <w:tcW w:w="567" w:type="dxa"/>
            <w:tcBorders>
              <w:left w:val="single" w:sz="2" w:space="0" w:color="000000"/>
              <w:bottom w:val="single" w:sz="2" w:space="0" w:color="000000"/>
              <w:right w:val="single" w:sz="2" w:space="0" w:color="000000"/>
            </w:tcBorders>
          </w:tcPr>
          <w:p w14:paraId="226A0FC4" w14:textId="657DBB71" w:rsidR="00006953" w:rsidRPr="00AD23C8" w:rsidRDefault="00006953" w:rsidP="00006953">
            <w:pPr>
              <w:pStyle w:val="TableParagraph"/>
              <w:ind w:left="0"/>
              <w:rPr>
                <w:rFonts w:asciiTheme="minorHAnsi" w:hAnsiTheme="minorHAnsi" w:cstheme="minorHAnsi"/>
                <w:spacing w:val="-1"/>
                <w:w w:val="115"/>
                <w:sz w:val="16"/>
                <w:szCs w:val="16"/>
              </w:rPr>
            </w:pPr>
            <w:r>
              <w:rPr>
                <w:color w:val="000000"/>
                <w:sz w:val="20"/>
                <w:szCs w:val="20"/>
              </w:rPr>
              <w:t> </w:t>
            </w:r>
          </w:p>
        </w:tc>
        <w:tc>
          <w:tcPr>
            <w:tcW w:w="567" w:type="dxa"/>
            <w:tcBorders>
              <w:left w:val="single" w:sz="2" w:space="0" w:color="000000"/>
              <w:bottom w:val="single" w:sz="2" w:space="0" w:color="000000"/>
              <w:right w:val="single" w:sz="2" w:space="0" w:color="000000"/>
            </w:tcBorders>
          </w:tcPr>
          <w:p w14:paraId="59EB9C3B" w14:textId="238CBC63"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IČO: </w:t>
            </w:r>
            <w:r>
              <w:rPr>
                <w:color w:val="000000"/>
                <w:sz w:val="20"/>
                <w:szCs w:val="20"/>
              </w:rPr>
              <w:br w:type="page"/>
              <w:t>0006331</w:t>
            </w:r>
          </w:p>
        </w:tc>
        <w:tc>
          <w:tcPr>
            <w:tcW w:w="567" w:type="dxa"/>
            <w:tcBorders>
              <w:left w:val="single" w:sz="2" w:space="0" w:color="000000"/>
              <w:bottom w:val="single" w:sz="2" w:space="0" w:color="000000"/>
              <w:right w:val="single" w:sz="2" w:space="0" w:color="000000"/>
            </w:tcBorders>
          </w:tcPr>
          <w:p w14:paraId="3ED56EF5" w14:textId="6923EFBD"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9" w:type="dxa"/>
            <w:tcBorders>
              <w:left w:val="single" w:sz="2" w:space="0" w:color="000000"/>
              <w:bottom w:val="single" w:sz="2" w:space="0" w:color="000000"/>
            </w:tcBorders>
          </w:tcPr>
          <w:p w14:paraId="1D0E7995" w14:textId="22B11455"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992" w:type="dxa"/>
            <w:tcBorders>
              <w:bottom w:val="single" w:sz="2" w:space="0" w:color="000000"/>
            </w:tcBorders>
          </w:tcPr>
          <w:p w14:paraId="4F5B1508" w14:textId="7E65BF3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FZŠ a MŠ </w:t>
            </w:r>
            <w:proofErr w:type="spellStart"/>
            <w:r>
              <w:rPr>
                <w:color w:val="000000"/>
                <w:sz w:val="20"/>
                <w:szCs w:val="20"/>
              </w:rPr>
              <w:t>Barrandov</w:t>
            </w:r>
            <w:proofErr w:type="spellEnd"/>
            <w:r>
              <w:rPr>
                <w:color w:val="000000"/>
                <w:sz w:val="20"/>
                <w:szCs w:val="20"/>
              </w:rPr>
              <w:t xml:space="preserve"> II, obj. v </w:t>
            </w:r>
            <w:proofErr w:type="spellStart"/>
            <w:r>
              <w:rPr>
                <w:color w:val="000000"/>
                <w:sz w:val="20"/>
                <w:szCs w:val="20"/>
              </w:rPr>
              <w:t>remízku</w:t>
            </w:r>
            <w:proofErr w:type="spellEnd"/>
            <w:r>
              <w:rPr>
                <w:color w:val="000000"/>
                <w:sz w:val="20"/>
                <w:szCs w:val="20"/>
              </w:rPr>
              <w:t xml:space="preserve"> - </w:t>
            </w:r>
            <w:proofErr w:type="spellStart"/>
            <w:r>
              <w:rPr>
                <w:color w:val="000000"/>
                <w:sz w:val="20"/>
                <w:szCs w:val="20"/>
              </w:rPr>
              <w:t>rekonstrukce</w:t>
            </w:r>
            <w:proofErr w:type="spellEnd"/>
            <w:r>
              <w:rPr>
                <w:color w:val="000000"/>
                <w:sz w:val="20"/>
                <w:szCs w:val="20"/>
              </w:rPr>
              <w:t xml:space="preserve"> </w:t>
            </w:r>
            <w:proofErr w:type="spellStart"/>
            <w:r>
              <w:rPr>
                <w:color w:val="000000"/>
                <w:sz w:val="20"/>
                <w:szCs w:val="20"/>
              </w:rPr>
              <w:t>školní</w:t>
            </w:r>
            <w:proofErr w:type="spellEnd"/>
            <w:r>
              <w:rPr>
                <w:color w:val="000000"/>
                <w:sz w:val="20"/>
                <w:szCs w:val="20"/>
              </w:rPr>
              <w:t xml:space="preserve"> </w:t>
            </w:r>
            <w:proofErr w:type="spellStart"/>
            <w:r>
              <w:rPr>
                <w:color w:val="000000"/>
                <w:sz w:val="20"/>
                <w:szCs w:val="20"/>
              </w:rPr>
              <w:t>kuchyně</w:t>
            </w:r>
            <w:proofErr w:type="spellEnd"/>
          </w:p>
        </w:tc>
        <w:tc>
          <w:tcPr>
            <w:tcW w:w="567" w:type="dxa"/>
            <w:tcBorders>
              <w:bottom w:val="single" w:sz="2" w:space="0" w:color="000000"/>
            </w:tcBorders>
          </w:tcPr>
          <w:p w14:paraId="7442ADD1" w14:textId="2065A5F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w:t>
            </w:r>
          </w:p>
        </w:tc>
        <w:tc>
          <w:tcPr>
            <w:tcW w:w="567" w:type="dxa"/>
            <w:tcBorders>
              <w:bottom w:val="single" w:sz="2" w:space="0" w:color="000000"/>
            </w:tcBorders>
          </w:tcPr>
          <w:p w14:paraId="3D1329EE" w14:textId="769D518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Praha 5</w:t>
            </w:r>
          </w:p>
        </w:tc>
        <w:tc>
          <w:tcPr>
            <w:tcW w:w="851" w:type="dxa"/>
            <w:tcBorders>
              <w:bottom w:val="single" w:sz="2" w:space="0" w:color="000000"/>
            </w:tcBorders>
          </w:tcPr>
          <w:p w14:paraId="233C64CE" w14:textId="0C4E26A7"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1417" w:type="dxa"/>
            <w:tcBorders>
              <w:bottom w:val="single" w:sz="2" w:space="0" w:color="000000"/>
            </w:tcBorders>
          </w:tcPr>
          <w:p w14:paraId="5EF40867" w14:textId="2D2D908A"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V </w:t>
            </w:r>
            <w:proofErr w:type="spellStart"/>
            <w:r>
              <w:rPr>
                <w:color w:val="000000"/>
                <w:sz w:val="20"/>
                <w:szCs w:val="20"/>
              </w:rPr>
              <w:t>souvislosti</w:t>
            </w:r>
            <w:proofErr w:type="spellEnd"/>
            <w:r>
              <w:rPr>
                <w:color w:val="000000"/>
                <w:sz w:val="20"/>
                <w:szCs w:val="20"/>
              </w:rPr>
              <w:t xml:space="preserve"> s </w:t>
            </w:r>
            <w:proofErr w:type="spellStart"/>
            <w:r>
              <w:rPr>
                <w:color w:val="000000"/>
                <w:sz w:val="20"/>
                <w:szCs w:val="20"/>
              </w:rPr>
              <w:t>dokončenou</w:t>
            </w:r>
            <w:proofErr w:type="spellEnd"/>
            <w:r>
              <w:rPr>
                <w:color w:val="000000"/>
                <w:sz w:val="20"/>
                <w:szCs w:val="20"/>
              </w:rPr>
              <w:t xml:space="preserve"> </w:t>
            </w:r>
            <w:proofErr w:type="spellStart"/>
            <w:r>
              <w:rPr>
                <w:color w:val="000000"/>
                <w:sz w:val="20"/>
                <w:szCs w:val="20"/>
              </w:rPr>
              <w:t>rekonstrukcí</w:t>
            </w:r>
            <w:proofErr w:type="spellEnd"/>
            <w:r>
              <w:rPr>
                <w:color w:val="000000"/>
                <w:sz w:val="20"/>
                <w:szCs w:val="20"/>
              </w:rPr>
              <w:t xml:space="preserve"> </w:t>
            </w:r>
            <w:proofErr w:type="spellStart"/>
            <w:r>
              <w:rPr>
                <w:color w:val="000000"/>
                <w:sz w:val="20"/>
                <w:szCs w:val="20"/>
              </w:rPr>
              <w:t>šk</w:t>
            </w:r>
            <w:proofErr w:type="spellEnd"/>
            <w:r>
              <w:rPr>
                <w:color w:val="000000"/>
                <w:sz w:val="20"/>
                <w:szCs w:val="20"/>
              </w:rPr>
              <w:t xml:space="preserve">. </w:t>
            </w:r>
            <w:proofErr w:type="spellStart"/>
            <w:r>
              <w:rPr>
                <w:color w:val="000000"/>
                <w:sz w:val="20"/>
                <w:szCs w:val="20"/>
              </w:rPr>
              <w:t>Kuchyně</w:t>
            </w:r>
            <w:proofErr w:type="spellEnd"/>
            <w:r>
              <w:rPr>
                <w:color w:val="000000"/>
                <w:sz w:val="20"/>
                <w:szCs w:val="20"/>
              </w:rPr>
              <w:t xml:space="preserve"> je </w:t>
            </w:r>
            <w:proofErr w:type="spellStart"/>
            <w:r>
              <w:rPr>
                <w:color w:val="000000"/>
                <w:sz w:val="20"/>
                <w:szCs w:val="20"/>
              </w:rPr>
              <w:t>třeba</w:t>
            </w:r>
            <w:proofErr w:type="spellEnd"/>
            <w:r>
              <w:rPr>
                <w:color w:val="000000"/>
                <w:sz w:val="20"/>
                <w:szCs w:val="20"/>
              </w:rPr>
              <w:t xml:space="preserve"> </w:t>
            </w:r>
            <w:proofErr w:type="spellStart"/>
            <w:r>
              <w:rPr>
                <w:color w:val="000000"/>
                <w:sz w:val="20"/>
                <w:szCs w:val="20"/>
              </w:rPr>
              <w:t>posílit</w:t>
            </w:r>
            <w:proofErr w:type="spellEnd"/>
            <w:r>
              <w:rPr>
                <w:color w:val="000000"/>
                <w:sz w:val="20"/>
                <w:szCs w:val="20"/>
              </w:rPr>
              <w:t xml:space="preserve"> </w:t>
            </w:r>
            <w:proofErr w:type="spellStart"/>
            <w:r>
              <w:rPr>
                <w:color w:val="000000"/>
                <w:sz w:val="20"/>
                <w:szCs w:val="20"/>
              </w:rPr>
              <w:t>rozvody</w:t>
            </w:r>
            <w:proofErr w:type="spellEnd"/>
            <w:r>
              <w:rPr>
                <w:color w:val="000000"/>
                <w:sz w:val="20"/>
                <w:szCs w:val="20"/>
              </w:rPr>
              <w:t xml:space="preserve"> el. </w:t>
            </w:r>
            <w:proofErr w:type="spellStart"/>
            <w:r>
              <w:rPr>
                <w:color w:val="000000"/>
                <w:sz w:val="20"/>
                <w:szCs w:val="20"/>
              </w:rPr>
              <w:t>Energie</w:t>
            </w:r>
            <w:proofErr w:type="spellEnd"/>
            <w:r>
              <w:rPr>
                <w:color w:val="000000"/>
                <w:sz w:val="20"/>
                <w:szCs w:val="20"/>
              </w:rPr>
              <w:t xml:space="preserve">, hl. </w:t>
            </w:r>
            <w:proofErr w:type="spellStart"/>
            <w:r>
              <w:rPr>
                <w:color w:val="000000"/>
                <w:sz w:val="20"/>
                <w:szCs w:val="20"/>
              </w:rPr>
              <w:t>rozvaděč</w:t>
            </w:r>
            <w:proofErr w:type="spellEnd"/>
            <w:r>
              <w:rPr>
                <w:color w:val="000000"/>
                <w:sz w:val="20"/>
                <w:szCs w:val="20"/>
              </w:rPr>
              <w:t xml:space="preserve">, </w:t>
            </w:r>
            <w:proofErr w:type="spellStart"/>
            <w:r>
              <w:rPr>
                <w:color w:val="000000"/>
                <w:sz w:val="20"/>
                <w:szCs w:val="20"/>
              </w:rPr>
              <w:t>pojezdy</w:t>
            </w:r>
            <w:proofErr w:type="spellEnd"/>
            <w:r>
              <w:rPr>
                <w:color w:val="000000"/>
                <w:sz w:val="20"/>
                <w:szCs w:val="20"/>
              </w:rPr>
              <w:t xml:space="preserve"> k </w:t>
            </w:r>
            <w:proofErr w:type="spellStart"/>
            <w:r>
              <w:rPr>
                <w:color w:val="000000"/>
                <w:sz w:val="20"/>
                <w:szCs w:val="20"/>
              </w:rPr>
              <w:t>příjmu</w:t>
            </w:r>
            <w:proofErr w:type="spellEnd"/>
            <w:r>
              <w:rPr>
                <w:color w:val="000000"/>
                <w:sz w:val="20"/>
                <w:szCs w:val="20"/>
              </w:rPr>
              <w:t xml:space="preserve"> </w:t>
            </w:r>
            <w:proofErr w:type="spellStart"/>
            <w:r>
              <w:rPr>
                <w:color w:val="000000"/>
                <w:sz w:val="20"/>
                <w:szCs w:val="20"/>
              </w:rPr>
              <w:t>nádobí</w:t>
            </w:r>
            <w:proofErr w:type="spellEnd"/>
            <w:r>
              <w:rPr>
                <w:color w:val="000000"/>
                <w:sz w:val="20"/>
                <w:szCs w:val="20"/>
              </w:rPr>
              <w:t xml:space="preserve">, </w:t>
            </w:r>
            <w:proofErr w:type="spellStart"/>
            <w:r>
              <w:rPr>
                <w:color w:val="000000"/>
                <w:sz w:val="20"/>
                <w:szCs w:val="20"/>
              </w:rPr>
              <w:t>plocha</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t>
            </w:r>
            <w:proofErr w:type="spellStart"/>
            <w:r>
              <w:rPr>
                <w:color w:val="000000"/>
                <w:sz w:val="20"/>
                <w:szCs w:val="20"/>
              </w:rPr>
              <w:t>parkování</w:t>
            </w:r>
            <w:proofErr w:type="spellEnd"/>
          </w:p>
        </w:tc>
        <w:tc>
          <w:tcPr>
            <w:tcW w:w="851" w:type="dxa"/>
            <w:tcBorders>
              <w:bottom w:val="single" w:sz="2" w:space="0" w:color="000000"/>
              <w:right w:val="single" w:sz="2" w:space="0" w:color="000000"/>
            </w:tcBorders>
          </w:tcPr>
          <w:p w14:paraId="52F341E4" w14:textId="480EB6A1"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xml:space="preserve">400 </w:t>
            </w:r>
            <w:proofErr w:type="spellStart"/>
            <w:proofErr w:type="gramStart"/>
            <w:r>
              <w:rPr>
                <w:color w:val="000000"/>
                <w:sz w:val="20"/>
                <w:szCs w:val="20"/>
              </w:rPr>
              <w:t>tis.Kč</w:t>
            </w:r>
            <w:proofErr w:type="spellEnd"/>
            <w:proofErr w:type="gramEnd"/>
          </w:p>
        </w:tc>
        <w:tc>
          <w:tcPr>
            <w:tcW w:w="567" w:type="dxa"/>
            <w:tcBorders>
              <w:top w:val="nil"/>
              <w:left w:val="single" w:sz="2" w:space="0" w:color="000000"/>
              <w:bottom w:val="single" w:sz="2" w:space="0" w:color="000000"/>
            </w:tcBorders>
          </w:tcPr>
          <w:p w14:paraId="5933A5F0" w14:textId="778116A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5" w:type="dxa"/>
            <w:tcBorders>
              <w:bottom w:val="single" w:sz="2" w:space="0" w:color="000000"/>
              <w:right w:val="single" w:sz="2" w:space="0" w:color="000000"/>
            </w:tcBorders>
          </w:tcPr>
          <w:p w14:paraId="2D71C76C" w14:textId="2E4FE309"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2023</w:t>
            </w:r>
          </w:p>
        </w:tc>
        <w:tc>
          <w:tcPr>
            <w:tcW w:w="425" w:type="dxa"/>
            <w:tcBorders>
              <w:left w:val="single" w:sz="2" w:space="0" w:color="000000"/>
              <w:bottom w:val="single" w:sz="2" w:space="0" w:color="000000"/>
            </w:tcBorders>
          </w:tcPr>
          <w:p w14:paraId="00FC4EE8" w14:textId="49C5913B"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2025</w:t>
            </w:r>
          </w:p>
        </w:tc>
        <w:tc>
          <w:tcPr>
            <w:tcW w:w="284" w:type="dxa"/>
            <w:tcBorders>
              <w:top w:val="nil"/>
              <w:bottom w:val="single" w:sz="2" w:space="0" w:color="000000"/>
              <w:right w:val="single" w:sz="2" w:space="0" w:color="000000"/>
            </w:tcBorders>
          </w:tcPr>
          <w:p w14:paraId="6A6BD77F" w14:textId="3B6170C8"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right w:val="single" w:sz="2" w:space="0" w:color="000000"/>
            </w:tcBorders>
          </w:tcPr>
          <w:p w14:paraId="46370C56" w14:textId="24307529"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left w:val="single" w:sz="2" w:space="0" w:color="000000"/>
              <w:bottom w:val="single" w:sz="2" w:space="0" w:color="000000"/>
              <w:right w:val="single" w:sz="2" w:space="0" w:color="000000"/>
            </w:tcBorders>
          </w:tcPr>
          <w:p w14:paraId="48E12572" w14:textId="720B6AD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left w:val="single" w:sz="2" w:space="0" w:color="000000"/>
              <w:bottom w:val="single" w:sz="2" w:space="0" w:color="000000"/>
            </w:tcBorders>
          </w:tcPr>
          <w:p w14:paraId="006656F7" w14:textId="3B0E250D"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4" w:type="dxa"/>
            <w:tcBorders>
              <w:top w:val="nil"/>
              <w:bottom w:val="single" w:sz="2" w:space="0" w:color="000000"/>
            </w:tcBorders>
          </w:tcPr>
          <w:p w14:paraId="7122FF52" w14:textId="28B03C11"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66A9D277" w14:textId="0BFD1193"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426" w:type="dxa"/>
            <w:tcBorders>
              <w:top w:val="nil"/>
              <w:bottom w:val="single" w:sz="2" w:space="0" w:color="000000"/>
            </w:tcBorders>
          </w:tcPr>
          <w:p w14:paraId="1BFC1A31" w14:textId="0697ED2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283" w:type="dxa"/>
            <w:tcBorders>
              <w:top w:val="nil"/>
              <w:bottom w:val="single" w:sz="2" w:space="0" w:color="000000"/>
            </w:tcBorders>
          </w:tcPr>
          <w:p w14:paraId="3185800D" w14:textId="0D70AB5C"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300" w:type="dxa"/>
            <w:tcBorders>
              <w:bottom w:val="single" w:sz="2" w:space="0" w:color="000000"/>
            </w:tcBorders>
          </w:tcPr>
          <w:p w14:paraId="698E39AD" w14:textId="366AADE2" w:rsidR="00006953" w:rsidRPr="00F13BDF" w:rsidRDefault="00006953" w:rsidP="00006953">
            <w:pPr>
              <w:pStyle w:val="TableParagraph"/>
              <w:ind w:left="0"/>
              <w:rPr>
                <w:rFonts w:asciiTheme="minorHAnsi" w:hAnsiTheme="minorHAnsi" w:cstheme="minorHAnsi"/>
                <w:sz w:val="16"/>
                <w:szCs w:val="16"/>
              </w:rPr>
            </w:pPr>
            <w:r>
              <w:rPr>
                <w:color w:val="000000"/>
                <w:sz w:val="20"/>
                <w:szCs w:val="20"/>
              </w:rPr>
              <w:t> </w:t>
            </w:r>
          </w:p>
        </w:tc>
        <w:tc>
          <w:tcPr>
            <w:tcW w:w="708" w:type="dxa"/>
            <w:tcBorders>
              <w:top w:val="nil"/>
              <w:bottom w:val="single" w:sz="2" w:space="0" w:color="000000"/>
              <w:right w:val="single" w:sz="2" w:space="0" w:color="000000"/>
            </w:tcBorders>
          </w:tcPr>
          <w:p w14:paraId="1047A294" w14:textId="359D7930"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c>
          <w:tcPr>
            <w:tcW w:w="709" w:type="dxa"/>
            <w:tcBorders>
              <w:top w:val="nil"/>
              <w:left w:val="single" w:sz="2" w:space="0" w:color="000000"/>
              <w:bottom w:val="single" w:sz="2" w:space="0" w:color="000000"/>
            </w:tcBorders>
          </w:tcPr>
          <w:p w14:paraId="2734BD7E" w14:textId="753F0837" w:rsidR="00006953" w:rsidRPr="00F13BDF" w:rsidRDefault="00006953" w:rsidP="00006953">
            <w:pPr>
              <w:spacing w:before="0" w:after="0" w:line="240" w:lineRule="auto"/>
              <w:rPr>
                <w:rFonts w:asciiTheme="minorHAnsi" w:hAnsiTheme="minorHAnsi" w:cstheme="minorHAnsi"/>
                <w:sz w:val="16"/>
                <w:szCs w:val="16"/>
              </w:rPr>
            </w:pPr>
            <w:r>
              <w:rPr>
                <w:rFonts w:ascii="Calibri" w:hAnsi="Calibri" w:cs="Calibri"/>
                <w:color w:val="000000"/>
                <w:sz w:val="20"/>
                <w:szCs w:val="20"/>
              </w:rPr>
              <w:t> </w:t>
            </w:r>
          </w:p>
        </w:tc>
      </w:tr>
      <w:tr w:rsidR="00006953" w:rsidRPr="00F13BDF" w14:paraId="06B8C41C" w14:textId="77777777" w:rsidTr="0088107A">
        <w:trPr>
          <w:trHeight w:val="239"/>
        </w:trPr>
        <w:tc>
          <w:tcPr>
            <w:tcW w:w="292" w:type="dxa"/>
            <w:tcBorders>
              <w:top w:val="nil"/>
              <w:bottom w:val="single" w:sz="2" w:space="0" w:color="000000"/>
            </w:tcBorders>
          </w:tcPr>
          <w:p w14:paraId="233FD912" w14:textId="007B2852" w:rsidR="00006953" w:rsidRPr="00F13BDF" w:rsidRDefault="00006953" w:rsidP="00006953">
            <w:pPr>
              <w:pStyle w:val="TableParagraph"/>
              <w:ind w:left="0"/>
              <w:rPr>
                <w:rFonts w:asciiTheme="minorHAnsi" w:hAnsiTheme="minorHAnsi" w:cstheme="minorHAnsi"/>
                <w:sz w:val="16"/>
                <w:szCs w:val="16"/>
              </w:rPr>
            </w:pPr>
          </w:p>
        </w:tc>
        <w:tc>
          <w:tcPr>
            <w:tcW w:w="1401" w:type="dxa"/>
            <w:tcBorders>
              <w:bottom w:val="single" w:sz="2" w:space="0" w:color="000000"/>
              <w:right w:val="single" w:sz="2" w:space="0" w:color="000000"/>
            </w:tcBorders>
          </w:tcPr>
          <w:p w14:paraId="637755B0" w14:textId="51D200F2" w:rsidR="00006953" w:rsidRPr="00F13BDF" w:rsidRDefault="00006953" w:rsidP="00006953">
            <w:pPr>
              <w:pStyle w:val="TableParagraph"/>
              <w:ind w:left="0"/>
              <w:rPr>
                <w:rFonts w:asciiTheme="minorHAnsi" w:hAnsiTheme="minorHAnsi" w:cstheme="minorHAnsi"/>
                <w:sz w:val="16"/>
                <w:szCs w:val="16"/>
              </w:rPr>
            </w:pPr>
          </w:p>
        </w:tc>
        <w:tc>
          <w:tcPr>
            <w:tcW w:w="567" w:type="dxa"/>
            <w:tcBorders>
              <w:left w:val="single" w:sz="2" w:space="0" w:color="000000"/>
              <w:bottom w:val="single" w:sz="2" w:space="0" w:color="000000"/>
              <w:right w:val="single" w:sz="2" w:space="0" w:color="000000"/>
            </w:tcBorders>
          </w:tcPr>
          <w:p w14:paraId="741F2C15" w14:textId="14210538" w:rsidR="00006953" w:rsidRPr="00AD23C8" w:rsidRDefault="00006953" w:rsidP="00006953">
            <w:pPr>
              <w:pStyle w:val="TableParagraph"/>
              <w:ind w:left="0"/>
              <w:rPr>
                <w:rFonts w:asciiTheme="minorHAnsi" w:hAnsiTheme="minorHAnsi" w:cstheme="minorHAnsi"/>
                <w:spacing w:val="-1"/>
                <w:w w:val="115"/>
                <w:sz w:val="16"/>
                <w:szCs w:val="16"/>
              </w:rPr>
            </w:pPr>
          </w:p>
        </w:tc>
        <w:tc>
          <w:tcPr>
            <w:tcW w:w="567" w:type="dxa"/>
            <w:tcBorders>
              <w:left w:val="single" w:sz="2" w:space="0" w:color="000000"/>
              <w:bottom w:val="single" w:sz="2" w:space="0" w:color="000000"/>
              <w:right w:val="single" w:sz="2" w:space="0" w:color="000000"/>
            </w:tcBorders>
          </w:tcPr>
          <w:p w14:paraId="6AEB1817" w14:textId="3CBC0538" w:rsidR="00006953" w:rsidRPr="00F13BDF" w:rsidRDefault="00006953" w:rsidP="00006953">
            <w:pPr>
              <w:pStyle w:val="TableParagraph"/>
              <w:ind w:left="0"/>
              <w:rPr>
                <w:rFonts w:asciiTheme="minorHAnsi" w:hAnsiTheme="minorHAnsi" w:cstheme="minorHAnsi"/>
                <w:sz w:val="16"/>
                <w:szCs w:val="16"/>
              </w:rPr>
            </w:pPr>
          </w:p>
        </w:tc>
        <w:tc>
          <w:tcPr>
            <w:tcW w:w="567" w:type="dxa"/>
            <w:tcBorders>
              <w:left w:val="single" w:sz="2" w:space="0" w:color="000000"/>
              <w:bottom w:val="single" w:sz="2" w:space="0" w:color="000000"/>
              <w:right w:val="single" w:sz="2" w:space="0" w:color="000000"/>
            </w:tcBorders>
          </w:tcPr>
          <w:p w14:paraId="58080AF0" w14:textId="3C69AA6E" w:rsidR="00006953" w:rsidRPr="00F13BDF" w:rsidRDefault="00006953" w:rsidP="00006953">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14:paraId="47987845" w14:textId="798347E2" w:rsidR="00006953" w:rsidRPr="00F13BDF" w:rsidRDefault="00006953" w:rsidP="00006953">
            <w:pPr>
              <w:pStyle w:val="TableParagraph"/>
              <w:ind w:left="0"/>
              <w:rPr>
                <w:rFonts w:asciiTheme="minorHAnsi" w:hAnsiTheme="minorHAnsi" w:cstheme="minorHAnsi"/>
                <w:sz w:val="16"/>
                <w:szCs w:val="16"/>
              </w:rPr>
            </w:pPr>
          </w:p>
        </w:tc>
        <w:tc>
          <w:tcPr>
            <w:tcW w:w="992" w:type="dxa"/>
            <w:tcBorders>
              <w:bottom w:val="single" w:sz="2" w:space="0" w:color="000000"/>
            </w:tcBorders>
          </w:tcPr>
          <w:p w14:paraId="3F4ADC2A" w14:textId="4934613D" w:rsidR="00006953" w:rsidRPr="00F13BDF" w:rsidRDefault="00006953" w:rsidP="00006953">
            <w:pPr>
              <w:pStyle w:val="TableParagraph"/>
              <w:ind w:left="0"/>
              <w:rPr>
                <w:rFonts w:asciiTheme="minorHAnsi" w:hAnsiTheme="minorHAnsi" w:cstheme="minorHAnsi"/>
                <w:sz w:val="16"/>
                <w:szCs w:val="16"/>
              </w:rPr>
            </w:pPr>
          </w:p>
        </w:tc>
        <w:tc>
          <w:tcPr>
            <w:tcW w:w="567" w:type="dxa"/>
            <w:tcBorders>
              <w:bottom w:val="single" w:sz="2" w:space="0" w:color="000000"/>
            </w:tcBorders>
          </w:tcPr>
          <w:p w14:paraId="35ECFCB8" w14:textId="776718EE" w:rsidR="00006953" w:rsidRPr="00F13BDF" w:rsidRDefault="00006953" w:rsidP="00006953">
            <w:pPr>
              <w:pStyle w:val="TableParagraph"/>
              <w:ind w:left="0"/>
              <w:rPr>
                <w:rFonts w:asciiTheme="minorHAnsi" w:hAnsiTheme="minorHAnsi" w:cstheme="minorHAnsi"/>
                <w:sz w:val="16"/>
                <w:szCs w:val="16"/>
              </w:rPr>
            </w:pPr>
          </w:p>
        </w:tc>
        <w:tc>
          <w:tcPr>
            <w:tcW w:w="567" w:type="dxa"/>
            <w:tcBorders>
              <w:bottom w:val="single" w:sz="2" w:space="0" w:color="000000"/>
            </w:tcBorders>
          </w:tcPr>
          <w:p w14:paraId="5FA7E0EE" w14:textId="63ACCDFC" w:rsidR="00006953" w:rsidRPr="00F13BDF" w:rsidRDefault="00006953" w:rsidP="00006953">
            <w:pPr>
              <w:pStyle w:val="TableParagraph"/>
              <w:ind w:left="0"/>
              <w:rPr>
                <w:rFonts w:asciiTheme="minorHAnsi" w:hAnsiTheme="minorHAnsi" w:cstheme="minorHAnsi"/>
                <w:sz w:val="16"/>
                <w:szCs w:val="16"/>
              </w:rPr>
            </w:pPr>
          </w:p>
        </w:tc>
        <w:tc>
          <w:tcPr>
            <w:tcW w:w="851" w:type="dxa"/>
            <w:tcBorders>
              <w:bottom w:val="single" w:sz="2" w:space="0" w:color="000000"/>
            </w:tcBorders>
          </w:tcPr>
          <w:p w14:paraId="466CEC3E" w14:textId="4ECB2DE7" w:rsidR="00006953" w:rsidRPr="00F13BDF" w:rsidRDefault="00006953" w:rsidP="00006953">
            <w:pPr>
              <w:pStyle w:val="TableParagraph"/>
              <w:ind w:left="0"/>
              <w:rPr>
                <w:rFonts w:asciiTheme="minorHAnsi" w:hAnsiTheme="minorHAnsi" w:cstheme="minorHAnsi"/>
                <w:sz w:val="16"/>
                <w:szCs w:val="16"/>
              </w:rPr>
            </w:pPr>
          </w:p>
        </w:tc>
        <w:tc>
          <w:tcPr>
            <w:tcW w:w="1417" w:type="dxa"/>
            <w:tcBorders>
              <w:bottom w:val="single" w:sz="2" w:space="0" w:color="000000"/>
            </w:tcBorders>
          </w:tcPr>
          <w:p w14:paraId="5BAFE1EF" w14:textId="49940686" w:rsidR="00006953" w:rsidRPr="00F13BDF" w:rsidRDefault="00006953" w:rsidP="00006953">
            <w:pPr>
              <w:pStyle w:val="TableParagraph"/>
              <w:ind w:left="0"/>
              <w:rPr>
                <w:rFonts w:asciiTheme="minorHAnsi" w:hAnsiTheme="minorHAnsi" w:cstheme="minorHAnsi"/>
                <w:sz w:val="16"/>
                <w:szCs w:val="16"/>
              </w:rPr>
            </w:pPr>
          </w:p>
        </w:tc>
        <w:tc>
          <w:tcPr>
            <w:tcW w:w="851" w:type="dxa"/>
            <w:tcBorders>
              <w:bottom w:val="single" w:sz="2" w:space="0" w:color="000000"/>
              <w:right w:val="single" w:sz="2" w:space="0" w:color="000000"/>
            </w:tcBorders>
          </w:tcPr>
          <w:p w14:paraId="057B7EBF" w14:textId="6F73D3DF" w:rsidR="00006953" w:rsidRPr="00F13BDF" w:rsidRDefault="00006953" w:rsidP="00006953">
            <w:pPr>
              <w:pStyle w:val="TableParagraph"/>
              <w:ind w:left="0"/>
              <w:rPr>
                <w:rFonts w:asciiTheme="minorHAnsi" w:hAnsiTheme="minorHAnsi" w:cstheme="minorHAnsi"/>
                <w:sz w:val="16"/>
                <w:szCs w:val="16"/>
              </w:rPr>
            </w:pPr>
          </w:p>
        </w:tc>
        <w:tc>
          <w:tcPr>
            <w:tcW w:w="567" w:type="dxa"/>
            <w:tcBorders>
              <w:top w:val="nil"/>
              <w:left w:val="single" w:sz="2" w:space="0" w:color="000000"/>
              <w:bottom w:val="single" w:sz="2" w:space="0" w:color="000000"/>
            </w:tcBorders>
          </w:tcPr>
          <w:p w14:paraId="6DBA0E98" w14:textId="649CD3BD" w:rsidR="00006953" w:rsidRPr="00F13BDF" w:rsidRDefault="00006953" w:rsidP="00006953">
            <w:pPr>
              <w:spacing w:before="0" w:after="0" w:line="240" w:lineRule="auto"/>
              <w:rPr>
                <w:rFonts w:asciiTheme="minorHAnsi" w:hAnsiTheme="minorHAnsi" w:cstheme="minorHAnsi"/>
                <w:sz w:val="16"/>
                <w:szCs w:val="16"/>
              </w:rPr>
            </w:pPr>
          </w:p>
        </w:tc>
        <w:tc>
          <w:tcPr>
            <w:tcW w:w="425" w:type="dxa"/>
            <w:tcBorders>
              <w:bottom w:val="single" w:sz="2" w:space="0" w:color="000000"/>
              <w:right w:val="single" w:sz="2" w:space="0" w:color="000000"/>
            </w:tcBorders>
          </w:tcPr>
          <w:p w14:paraId="15CED9AD" w14:textId="0F59018A" w:rsidR="00006953" w:rsidRPr="00F13BDF" w:rsidRDefault="00006953" w:rsidP="00006953">
            <w:pPr>
              <w:pStyle w:val="TableParagraph"/>
              <w:ind w:left="0"/>
              <w:rPr>
                <w:rFonts w:asciiTheme="minorHAnsi" w:hAnsiTheme="minorHAnsi" w:cstheme="minorHAnsi"/>
                <w:sz w:val="16"/>
                <w:szCs w:val="16"/>
              </w:rPr>
            </w:pPr>
          </w:p>
        </w:tc>
        <w:tc>
          <w:tcPr>
            <w:tcW w:w="425" w:type="dxa"/>
            <w:tcBorders>
              <w:left w:val="single" w:sz="2" w:space="0" w:color="000000"/>
              <w:bottom w:val="single" w:sz="2" w:space="0" w:color="000000"/>
            </w:tcBorders>
          </w:tcPr>
          <w:p w14:paraId="3B819073" w14:textId="59A7A45A" w:rsidR="00006953" w:rsidRPr="00F13BDF" w:rsidRDefault="00006953" w:rsidP="00006953">
            <w:pPr>
              <w:pStyle w:val="TableParagraph"/>
              <w:ind w:left="0"/>
              <w:rPr>
                <w:rFonts w:asciiTheme="minorHAnsi" w:hAnsiTheme="minorHAnsi" w:cstheme="minorHAnsi"/>
                <w:sz w:val="16"/>
                <w:szCs w:val="16"/>
              </w:rPr>
            </w:pPr>
          </w:p>
        </w:tc>
        <w:tc>
          <w:tcPr>
            <w:tcW w:w="284" w:type="dxa"/>
            <w:tcBorders>
              <w:top w:val="nil"/>
              <w:bottom w:val="single" w:sz="2" w:space="0" w:color="000000"/>
              <w:right w:val="single" w:sz="2" w:space="0" w:color="000000"/>
            </w:tcBorders>
          </w:tcPr>
          <w:p w14:paraId="748F5401" w14:textId="25416AB7" w:rsidR="00006953" w:rsidRPr="00F13BDF" w:rsidRDefault="00006953" w:rsidP="00006953">
            <w:pPr>
              <w:spacing w:before="0" w:after="0" w:line="240" w:lineRule="auto"/>
              <w:rPr>
                <w:rFonts w:asciiTheme="minorHAnsi" w:hAnsiTheme="minorHAnsi" w:cstheme="minorHAnsi"/>
                <w:sz w:val="16"/>
                <w:szCs w:val="16"/>
              </w:rPr>
            </w:pPr>
          </w:p>
        </w:tc>
        <w:tc>
          <w:tcPr>
            <w:tcW w:w="283" w:type="dxa"/>
            <w:tcBorders>
              <w:top w:val="nil"/>
              <w:left w:val="single" w:sz="2" w:space="0" w:color="000000"/>
              <w:bottom w:val="single" w:sz="2" w:space="0" w:color="000000"/>
              <w:right w:val="single" w:sz="2" w:space="0" w:color="000000"/>
            </w:tcBorders>
          </w:tcPr>
          <w:p w14:paraId="3996AE76" w14:textId="2477DC0B" w:rsidR="00006953" w:rsidRPr="00F13BDF" w:rsidRDefault="00006953" w:rsidP="00006953">
            <w:pPr>
              <w:spacing w:before="0" w:after="0" w:line="240" w:lineRule="auto"/>
              <w:rPr>
                <w:rFonts w:asciiTheme="minorHAnsi" w:hAnsiTheme="minorHAnsi" w:cstheme="minorHAnsi"/>
                <w:sz w:val="16"/>
                <w:szCs w:val="16"/>
              </w:rPr>
            </w:pPr>
          </w:p>
        </w:tc>
        <w:tc>
          <w:tcPr>
            <w:tcW w:w="284" w:type="dxa"/>
            <w:tcBorders>
              <w:top w:val="nil"/>
              <w:left w:val="single" w:sz="2" w:space="0" w:color="000000"/>
              <w:bottom w:val="single" w:sz="2" w:space="0" w:color="000000"/>
              <w:right w:val="single" w:sz="2" w:space="0" w:color="000000"/>
            </w:tcBorders>
          </w:tcPr>
          <w:p w14:paraId="64AFC7B2" w14:textId="196A7785" w:rsidR="00006953" w:rsidRPr="00F13BDF" w:rsidRDefault="00006953" w:rsidP="00006953">
            <w:pPr>
              <w:spacing w:before="0" w:after="0" w:line="240" w:lineRule="auto"/>
              <w:rPr>
                <w:rFonts w:asciiTheme="minorHAnsi" w:hAnsiTheme="minorHAnsi" w:cstheme="minorHAnsi"/>
                <w:sz w:val="16"/>
                <w:szCs w:val="16"/>
              </w:rPr>
            </w:pPr>
          </w:p>
        </w:tc>
        <w:tc>
          <w:tcPr>
            <w:tcW w:w="283" w:type="dxa"/>
            <w:tcBorders>
              <w:top w:val="nil"/>
              <w:left w:val="single" w:sz="2" w:space="0" w:color="000000"/>
              <w:bottom w:val="single" w:sz="2" w:space="0" w:color="000000"/>
            </w:tcBorders>
          </w:tcPr>
          <w:p w14:paraId="468CE7E8" w14:textId="05FB6BFD" w:rsidR="00006953" w:rsidRPr="00F13BDF" w:rsidRDefault="00006953" w:rsidP="00006953">
            <w:pPr>
              <w:spacing w:before="0" w:after="0" w:line="240" w:lineRule="auto"/>
              <w:rPr>
                <w:rFonts w:asciiTheme="minorHAnsi" w:hAnsiTheme="minorHAnsi" w:cstheme="minorHAnsi"/>
                <w:sz w:val="16"/>
                <w:szCs w:val="16"/>
              </w:rPr>
            </w:pPr>
          </w:p>
        </w:tc>
        <w:tc>
          <w:tcPr>
            <w:tcW w:w="284" w:type="dxa"/>
            <w:tcBorders>
              <w:top w:val="nil"/>
              <w:bottom w:val="single" w:sz="2" w:space="0" w:color="000000"/>
            </w:tcBorders>
          </w:tcPr>
          <w:p w14:paraId="26A98CDE" w14:textId="4736377C" w:rsidR="00006953" w:rsidRPr="00F13BDF" w:rsidRDefault="00006953" w:rsidP="00006953">
            <w:pPr>
              <w:spacing w:before="0" w:after="0" w:line="240" w:lineRule="auto"/>
              <w:rPr>
                <w:rFonts w:asciiTheme="minorHAnsi" w:hAnsiTheme="minorHAnsi" w:cstheme="minorHAnsi"/>
                <w:sz w:val="16"/>
                <w:szCs w:val="16"/>
              </w:rPr>
            </w:pPr>
          </w:p>
        </w:tc>
        <w:tc>
          <w:tcPr>
            <w:tcW w:w="283" w:type="dxa"/>
            <w:tcBorders>
              <w:top w:val="nil"/>
              <w:bottom w:val="single" w:sz="2" w:space="0" w:color="000000"/>
            </w:tcBorders>
          </w:tcPr>
          <w:p w14:paraId="518DF577" w14:textId="74BB0EDD" w:rsidR="00006953" w:rsidRPr="00F13BDF" w:rsidRDefault="00006953" w:rsidP="00006953">
            <w:pPr>
              <w:spacing w:before="0" w:after="0" w:line="240" w:lineRule="auto"/>
              <w:rPr>
                <w:rFonts w:asciiTheme="minorHAnsi" w:hAnsiTheme="minorHAnsi" w:cstheme="minorHAnsi"/>
                <w:sz w:val="16"/>
                <w:szCs w:val="16"/>
              </w:rPr>
            </w:pPr>
          </w:p>
        </w:tc>
        <w:tc>
          <w:tcPr>
            <w:tcW w:w="426" w:type="dxa"/>
            <w:tcBorders>
              <w:top w:val="nil"/>
              <w:bottom w:val="single" w:sz="2" w:space="0" w:color="000000"/>
            </w:tcBorders>
          </w:tcPr>
          <w:p w14:paraId="4E0EC7BF" w14:textId="6BE614DB" w:rsidR="00006953" w:rsidRPr="00F13BDF" w:rsidRDefault="00006953" w:rsidP="00006953">
            <w:pPr>
              <w:spacing w:before="0" w:after="0" w:line="240" w:lineRule="auto"/>
              <w:rPr>
                <w:rFonts w:asciiTheme="minorHAnsi" w:hAnsiTheme="minorHAnsi" w:cstheme="minorHAnsi"/>
                <w:sz w:val="16"/>
                <w:szCs w:val="16"/>
              </w:rPr>
            </w:pPr>
          </w:p>
        </w:tc>
        <w:tc>
          <w:tcPr>
            <w:tcW w:w="283" w:type="dxa"/>
            <w:tcBorders>
              <w:top w:val="nil"/>
              <w:bottom w:val="single" w:sz="2" w:space="0" w:color="000000"/>
            </w:tcBorders>
          </w:tcPr>
          <w:p w14:paraId="2811CB59" w14:textId="75B2EAC9" w:rsidR="00006953" w:rsidRPr="00F13BDF" w:rsidRDefault="00006953" w:rsidP="00006953">
            <w:pPr>
              <w:spacing w:before="0" w:after="0" w:line="240" w:lineRule="auto"/>
              <w:rPr>
                <w:rFonts w:asciiTheme="minorHAnsi" w:hAnsiTheme="minorHAnsi" w:cstheme="minorHAnsi"/>
                <w:sz w:val="16"/>
                <w:szCs w:val="16"/>
              </w:rPr>
            </w:pPr>
          </w:p>
        </w:tc>
        <w:tc>
          <w:tcPr>
            <w:tcW w:w="300" w:type="dxa"/>
            <w:tcBorders>
              <w:bottom w:val="single" w:sz="2" w:space="0" w:color="000000"/>
            </w:tcBorders>
          </w:tcPr>
          <w:p w14:paraId="4DB2CA75" w14:textId="1AF64B49" w:rsidR="00006953" w:rsidRPr="00F13BDF" w:rsidRDefault="00006953" w:rsidP="00006953">
            <w:pPr>
              <w:pStyle w:val="TableParagraph"/>
              <w:ind w:left="0"/>
              <w:rPr>
                <w:rFonts w:asciiTheme="minorHAnsi" w:hAnsiTheme="minorHAnsi" w:cstheme="minorHAnsi"/>
                <w:sz w:val="16"/>
                <w:szCs w:val="16"/>
              </w:rPr>
            </w:pPr>
          </w:p>
        </w:tc>
        <w:tc>
          <w:tcPr>
            <w:tcW w:w="708" w:type="dxa"/>
            <w:tcBorders>
              <w:top w:val="nil"/>
              <w:bottom w:val="single" w:sz="2" w:space="0" w:color="000000"/>
              <w:right w:val="single" w:sz="2" w:space="0" w:color="000000"/>
            </w:tcBorders>
          </w:tcPr>
          <w:p w14:paraId="5F0DBC06" w14:textId="0A8E94FC" w:rsidR="00006953" w:rsidRPr="00F13BDF" w:rsidRDefault="00006953" w:rsidP="00006953">
            <w:pPr>
              <w:spacing w:before="0" w:after="0" w:line="240" w:lineRule="auto"/>
              <w:rPr>
                <w:rFonts w:asciiTheme="minorHAnsi" w:hAnsiTheme="minorHAnsi" w:cstheme="minorHAnsi"/>
                <w:sz w:val="16"/>
                <w:szCs w:val="16"/>
              </w:rPr>
            </w:pPr>
          </w:p>
        </w:tc>
        <w:tc>
          <w:tcPr>
            <w:tcW w:w="709" w:type="dxa"/>
            <w:tcBorders>
              <w:top w:val="nil"/>
              <w:left w:val="single" w:sz="2" w:space="0" w:color="000000"/>
              <w:bottom w:val="single" w:sz="2" w:space="0" w:color="000000"/>
            </w:tcBorders>
          </w:tcPr>
          <w:p w14:paraId="2CF323FF" w14:textId="23C2FDC8" w:rsidR="00006953" w:rsidRPr="00F13BDF" w:rsidRDefault="00006953" w:rsidP="00006953">
            <w:pPr>
              <w:spacing w:before="0" w:after="0" w:line="240" w:lineRule="auto"/>
              <w:rPr>
                <w:rFonts w:asciiTheme="minorHAnsi" w:hAnsiTheme="minorHAnsi" w:cstheme="minorHAnsi"/>
                <w:sz w:val="16"/>
                <w:szCs w:val="16"/>
              </w:rPr>
            </w:pPr>
          </w:p>
        </w:tc>
      </w:tr>
    </w:tbl>
    <w:p w14:paraId="733CD215" w14:textId="77777777" w:rsidR="00C4122F" w:rsidRDefault="00C4122F" w:rsidP="00E910EA">
      <w:pPr>
        <w:spacing w:before="0" w:after="0" w:line="240" w:lineRule="auto"/>
        <w:rPr>
          <w:rFonts w:asciiTheme="minorHAnsi" w:hAnsiTheme="minorHAnsi" w:cstheme="minorHAnsi"/>
          <w:w w:val="110"/>
          <w:sz w:val="20"/>
          <w:szCs w:val="20"/>
        </w:rPr>
      </w:pPr>
    </w:p>
    <w:p w14:paraId="61597DE8" w14:textId="77777777" w:rsidR="00C4122F" w:rsidRDefault="00C4122F" w:rsidP="00E910EA">
      <w:pPr>
        <w:spacing w:before="0" w:after="0" w:line="240" w:lineRule="auto"/>
        <w:rPr>
          <w:rFonts w:asciiTheme="minorHAnsi" w:hAnsiTheme="minorHAnsi" w:cstheme="minorHAnsi"/>
          <w:w w:val="110"/>
          <w:sz w:val="20"/>
          <w:szCs w:val="20"/>
        </w:rPr>
      </w:pPr>
    </w:p>
    <w:p w14:paraId="518334BE" w14:textId="77777777" w:rsidR="00C4122F" w:rsidRDefault="00C4122F" w:rsidP="00E910EA">
      <w:pPr>
        <w:spacing w:before="0" w:after="0" w:line="240" w:lineRule="auto"/>
        <w:rPr>
          <w:rFonts w:asciiTheme="minorHAnsi" w:hAnsiTheme="minorHAnsi" w:cstheme="minorHAnsi"/>
          <w:w w:val="110"/>
          <w:sz w:val="20"/>
          <w:szCs w:val="20"/>
        </w:rPr>
      </w:pPr>
    </w:p>
    <w:p w14:paraId="44F28BE3" w14:textId="77777777" w:rsidR="00C4122F" w:rsidRDefault="00C4122F" w:rsidP="00E910EA">
      <w:pPr>
        <w:spacing w:before="0" w:after="0" w:line="240" w:lineRule="auto"/>
        <w:rPr>
          <w:rFonts w:asciiTheme="minorHAnsi" w:hAnsiTheme="minorHAnsi" w:cstheme="minorHAnsi"/>
          <w:w w:val="110"/>
          <w:sz w:val="20"/>
          <w:szCs w:val="20"/>
        </w:rPr>
      </w:pPr>
    </w:p>
    <w:p w14:paraId="59ADF929" w14:textId="77777777" w:rsidR="00C4122F" w:rsidRDefault="00C4122F" w:rsidP="00E910EA">
      <w:pPr>
        <w:spacing w:before="0" w:after="0" w:line="240" w:lineRule="auto"/>
        <w:rPr>
          <w:rFonts w:asciiTheme="minorHAnsi" w:hAnsiTheme="minorHAnsi" w:cstheme="minorHAnsi"/>
          <w:w w:val="110"/>
          <w:sz w:val="20"/>
          <w:szCs w:val="20"/>
        </w:rPr>
      </w:pPr>
    </w:p>
    <w:p w14:paraId="65223A1A" w14:textId="77777777" w:rsidR="00C4122F" w:rsidRDefault="00C4122F" w:rsidP="00E910EA">
      <w:pPr>
        <w:spacing w:before="0" w:after="0" w:line="240" w:lineRule="auto"/>
        <w:rPr>
          <w:rFonts w:asciiTheme="minorHAnsi" w:hAnsiTheme="minorHAnsi" w:cstheme="minorHAnsi"/>
          <w:w w:val="110"/>
          <w:sz w:val="20"/>
          <w:szCs w:val="20"/>
        </w:rPr>
      </w:pPr>
    </w:p>
    <w:p w14:paraId="64C4C64E" w14:textId="77777777" w:rsidR="00C4122F" w:rsidRDefault="00C4122F" w:rsidP="00E910EA">
      <w:pPr>
        <w:spacing w:before="0" w:after="0" w:line="240" w:lineRule="auto"/>
        <w:rPr>
          <w:rFonts w:asciiTheme="minorHAnsi" w:hAnsiTheme="minorHAnsi" w:cstheme="minorHAnsi"/>
          <w:w w:val="110"/>
          <w:sz w:val="20"/>
          <w:szCs w:val="20"/>
        </w:rPr>
      </w:pPr>
    </w:p>
    <w:p w14:paraId="3A1AFA7F" w14:textId="77777777" w:rsidR="00C4122F" w:rsidRDefault="00C4122F" w:rsidP="00E910EA">
      <w:pPr>
        <w:spacing w:before="0" w:after="0" w:line="240" w:lineRule="auto"/>
        <w:rPr>
          <w:rFonts w:asciiTheme="minorHAnsi" w:hAnsiTheme="minorHAnsi" w:cstheme="minorHAnsi"/>
          <w:w w:val="110"/>
          <w:sz w:val="20"/>
          <w:szCs w:val="20"/>
        </w:rPr>
      </w:pPr>
    </w:p>
    <w:p w14:paraId="41F5C398" w14:textId="77777777" w:rsidR="00C4122F" w:rsidRDefault="00C4122F" w:rsidP="00E910EA">
      <w:pPr>
        <w:spacing w:before="0" w:after="0" w:line="240" w:lineRule="auto"/>
        <w:rPr>
          <w:rFonts w:asciiTheme="minorHAnsi" w:hAnsiTheme="minorHAnsi" w:cstheme="minorHAnsi"/>
          <w:w w:val="110"/>
          <w:sz w:val="20"/>
          <w:szCs w:val="20"/>
        </w:rPr>
      </w:pPr>
    </w:p>
    <w:p w14:paraId="796EE222" w14:textId="77777777" w:rsidR="00C4122F" w:rsidRDefault="00C4122F" w:rsidP="00E910EA">
      <w:pPr>
        <w:spacing w:before="0" w:after="0" w:line="240" w:lineRule="auto"/>
        <w:rPr>
          <w:rFonts w:asciiTheme="minorHAnsi" w:hAnsiTheme="minorHAnsi" w:cstheme="minorHAnsi"/>
          <w:w w:val="110"/>
          <w:sz w:val="20"/>
          <w:szCs w:val="20"/>
        </w:rPr>
      </w:pPr>
    </w:p>
    <w:p w14:paraId="744236EA" w14:textId="77777777" w:rsidR="00C4122F" w:rsidRDefault="00C4122F" w:rsidP="00E910EA">
      <w:pPr>
        <w:spacing w:before="0" w:after="0" w:line="240" w:lineRule="auto"/>
        <w:rPr>
          <w:rFonts w:asciiTheme="minorHAnsi" w:hAnsiTheme="minorHAnsi" w:cstheme="minorHAnsi"/>
          <w:w w:val="110"/>
          <w:sz w:val="20"/>
          <w:szCs w:val="20"/>
        </w:rPr>
      </w:pPr>
    </w:p>
    <w:p w14:paraId="1119A5E2" w14:textId="77777777" w:rsidR="00C4122F" w:rsidRDefault="00C4122F" w:rsidP="00E910EA">
      <w:pPr>
        <w:spacing w:before="0" w:after="0" w:line="240" w:lineRule="auto"/>
        <w:rPr>
          <w:rFonts w:asciiTheme="minorHAnsi" w:hAnsiTheme="minorHAnsi" w:cstheme="minorHAnsi"/>
          <w:w w:val="110"/>
          <w:sz w:val="20"/>
          <w:szCs w:val="20"/>
        </w:rPr>
      </w:pPr>
    </w:p>
    <w:p w14:paraId="5CA3CCA2" w14:textId="77777777" w:rsidR="00C4122F" w:rsidRDefault="00C4122F" w:rsidP="00E910EA">
      <w:pPr>
        <w:spacing w:before="0" w:after="0" w:line="240" w:lineRule="auto"/>
        <w:rPr>
          <w:rFonts w:asciiTheme="minorHAnsi" w:hAnsiTheme="minorHAnsi" w:cstheme="minorHAnsi"/>
          <w:w w:val="110"/>
          <w:sz w:val="20"/>
          <w:szCs w:val="20"/>
        </w:rPr>
      </w:pPr>
    </w:p>
    <w:p w14:paraId="5AA36C90" w14:textId="77777777" w:rsidR="00C4122F" w:rsidRDefault="00C4122F" w:rsidP="00E910EA">
      <w:pPr>
        <w:spacing w:before="0" w:after="0" w:line="240" w:lineRule="auto"/>
        <w:rPr>
          <w:rFonts w:asciiTheme="minorHAnsi" w:hAnsiTheme="minorHAnsi" w:cstheme="minorHAnsi"/>
          <w:w w:val="110"/>
          <w:sz w:val="20"/>
          <w:szCs w:val="20"/>
        </w:rPr>
      </w:pPr>
    </w:p>
    <w:p w14:paraId="7B1667C1" w14:textId="77777777" w:rsidR="00C4122F" w:rsidRDefault="00C4122F" w:rsidP="00E910EA">
      <w:pPr>
        <w:spacing w:before="0" w:after="0" w:line="240" w:lineRule="auto"/>
        <w:rPr>
          <w:rFonts w:asciiTheme="minorHAnsi" w:hAnsiTheme="minorHAnsi" w:cstheme="minorHAnsi"/>
          <w:w w:val="110"/>
          <w:sz w:val="20"/>
          <w:szCs w:val="20"/>
        </w:rPr>
      </w:pPr>
    </w:p>
    <w:p w14:paraId="5EB0B043" w14:textId="77777777" w:rsidR="00F723A6" w:rsidRDefault="00F723A6" w:rsidP="00E910EA">
      <w:pPr>
        <w:spacing w:before="0" w:after="0" w:line="240" w:lineRule="auto"/>
        <w:rPr>
          <w:rFonts w:asciiTheme="minorHAnsi" w:hAnsiTheme="minorHAnsi" w:cstheme="minorHAnsi"/>
          <w:w w:val="110"/>
          <w:sz w:val="20"/>
          <w:szCs w:val="20"/>
        </w:rPr>
      </w:pPr>
    </w:p>
    <w:p w14:paraId="7730C8FA" w14:textId="77777777" w:rsidR="00F723A6" w:rsidRDefault="00F723A6" w:rsidP="00E910EA">
      <w:pPr>
        <w:spacing w:before="0" w:after="0" w:line="240" w:lineRule="auto"/>
        <w:rPr>
          <w:rFonts w:asciiTheme="minorHAnsi" w:hAnsiTheme="minorHAnsi" w:cstheme="minorHAnsi"/>
          <w:w w:val="110"/>
          <w:sz w:val="20"/>
          <w:szCs w:val="20"/>
        </w:rPr>
      </w:pPr>
    </w:p>
    <w:p w14:paraId="4ABCFE08" w14:textId="77777777" w:rsidR="00F723A6" w:rsidRDefault="00F723A6" w:rsidP="00E910EA">
      <w:pPr>
        <w:spacing w:before="0" w:after="0" w:line="240" w:lineRule="auto"/>
        <w:rPr>
          <w:rFonts w:asciiTheme="minorHAnsi" w:hAnsiTheme="minorHAnsi" w:cstheme="minorHAnsi"/>
          <w:w w:val="110"/>
          <w:sz w:val="20"/>
          <w:szCs w:val="20"/>
        </w:rPr>
      </w:pPr>
    </w:p>
    <w:p w14:paraId="15F5DBAC" w14:textId="4A88BF0E" w:rsidR="00E910EA" w:rsidRPr="0091707D" w:rsidRDefault="00E910EA" w:rsidP="00E910EA">
      <w:pPr>
        <w:spacing w:before="0" w:after="0" w:line="240" w:lineRule="auto"/>
        <w:rPr>
          <w:rFonts w:asciiTheme="minorHAnsi" w:hAnsiTheme="minorHAnsi" w:cstheme="minorHAnsi"/>
          <w:sz w:val="20"/>
          <w:szCs w:val="20"/>
        </w:rPr>
      </w:pPr>
      <w:r w:rsidRPr="0091707D">
        <w:rPr>
          <w:rFonts w:asciiTheme="minorHAnsi" w:hAnsiTheme="minorHAnsi" w:cstheme="minorHAnsi"/>
          <w:w w:val="110"/>
          <w:sz w:val="20"/>
          <w:szCs w:val="20"/>
        </w:rPr>
        <w:t>Pozn.</w:t>
      </w:r>
    </w:p>
    <w:p w14:paraId="13F91853" w14:textId="77777777" w:rsidR="00E910EA" w:rsidRPr="0091707D" w:rsidRDefault="00E910EA" w:rsidP="00E910EA">
      <w:pPr>
        <w:spacing w:before="0" w:after="0" w:line="240" w:lineRule="auto"/>
        <w:rPr>
          <w:rFonts w:asciiTheme="minorHAnsi" w:hAnsiTheme="minorHAnsi" w:cstheme="minorHAnsi"/>
          <w:sz w:val="20"/>
          <w:szCs w:val="20"/>
        </w:rPr>
      </w:pPr>
      <w:r w:rsidRPr="0091707D">
        <w:rPr>
          <w:rFonts w:asciiTheme="minorHAnsi" w:hAnsiTheme="minorHAnsi" w:cstheme="minorHAnsi"/>
          <w:w w:val="105"/>
          <w:sz w:val="20"/>
          <w:szCs w:val="20"/>
        </w:rPr>
        <w:t>Vybudované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odborné</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učebny mohu být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využívány i pro zájmové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neformální vzdělávání.</w:t>
      </w:r>
    </w:p>
    <w:p w14:paraId="5626DC87" w14:textId="77777777" w:rsidR="00E910EA" w:rsidRPr="0091707D" w:rsidRDefault="00E910EA" w:rsidP="003708F4">
      <w:pPr>
        <w:pStyle w:val="Odstavecseseznamem"/>
        <w:widowControl w:val="0"/>
        <w:numPr>
          <w:ilvl w:val="0"/>
          <w:numId w:val="77"/>
        </w:numPr>
        <w:tabs>
          <w:tab w:val="left" w:pos="204"/>
        </w:tabs>
        <w:autoSpaceDE w:val="0"/>
        <w:autoSpaceDN w:val="0"/>
        <w:spacing w:before="0" w:after="0" w:line="240" w:lineRule="auto"/>
        <w:ind w:left="0"/>
        <w:contextualSpacing w:val="0"/>
        <w:rPr>
          <w:rFonts w:asciiTheme="minorHAnsi" w:hAnsiTheme="minorHAnsi" w:cstheme="minorHAnsi"/>
          <w:sz w:val="20"/>
          <w:szCs w:val="20"/>
        </w:rPr>
      </w:pPr>
      <w:r w:rsidRPr="0091707D">
        <w:rPr>
          <w:rFonts w:asciiTheme="minorHAnsi" w:hAnsiTheme="minorHAnsi" w:cstheme="minorHAnsi"/>
          <w:w w:val="105"/>
          <w:sz w:val="20"/>
          <w:szCs w:val="20"/>
        </w:rPr>
        <w:t>Uveďte</w:t>
      </w:r>
      <w:r w:rsidRPr="0091707D">
        <w:rPr>
          <w:rFonts w:asciiTheme="minorHAnsi" w:hAnsiTheme="minorHAnsi" w:cstheme="minorHAnsi"/>
          <w:spacing w:val="-3"/>
          <w:w w:val="105"/>
          <w:sz w:val="20"/>
          <w:szCs w:val="20"/>
        </w:rPr>
        <w:t xml:space="preserve"> </w:t>
      </w:r>
      <w:r w:rsidRPr="0091707D">
        <w:rPr>
          <w:rFonts w:asciiTheme="minorHAnsi" w:hAnsiTheme="minorHAnsi" w:cstheme="minorHAnsi"/>
          <w:w w:val="105"/>
          <w:sz w:val="20"/>
          <w:szCs w:val="20"/>
        </w:rPr>
        <w:t>celkové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předpokládané</w:t>
      </w:r>
      <w:r w:rsidRPr="0091707D">
        <w:rPr>
          <w:rFonts w:asciiTheme="minorHAnsi" w:hAnsiTheme="minorHAnsi" w:cstheme="minorHAnsi"/>
          <w:spacing w:val="-3"/>
          <w:w w:val="105"/>
          <w:sz w:val="20"/>
          <w:szCs w:val="20"/>
        </w:rPr>
        <w:t xml:space="preserve"> </w:t>
      </w:r>
      <w:r w:rsidRPr="0091707D">
        <w:rPr>
          <w:rFonts w:asciiTheme="minorHAnsi" w:hAnsiTheme="minorHAnsi" w:cstheme="minorHAnsi"/>
          <w:w w:val="105"/>
          <w:sz w:val="20"/>
          <w:szCs w:val="20"/>
        </w:rPr>
        <w:t>náklady</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na realizaci</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projektu. Podíl</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EFRR bude</w:t>
      </w:r>
      <w:r w:rsidRPr="0091707D">
        <w:rPr>
          <w:rFonts w:asciiTheme="minorHAnsi" w:hAnsiTheme="minorHAnsi" w:cstheme="minorHAnsi"/>
          <w:spacing w:val="-3"/>
          <w:w w:val="105"/>
          <w:sz w:val="20"/>
          <w:szCs w:val="20"/>
        </w:rPr>
        <w:t xml:space="preserve"> </w:t>
      </w:r>
      <w:r w:rsidRPr="0091707D">
        <w:rPr>
          <w:rFonts w:asciiTheme="minorHAnsi" w:hAnsiTheme="minorHAnsi" w:cstheme="minorHAnsi"/>
          <w:w w:val="105"/>
          <w:sz w:val="20"/>
          <w:szCs w:val="20"/>
        </w:rPr>
        <w:t>doplněn/přepočten</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finální</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verzi</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MAP</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určené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ke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zveřejnění.</w:t>
      </w:r>
    </w:p>
    <w:p w14:paraId="2BE6FF9C" w14:textId="77777777" w:rsidR="00E910EA" w:rsidRPr="0091707D" w:rsidRDefault="00E910EA" w:rsidP="00E910EA">
      <w:pPr>
        <w:spacing w:before="0" w:after="0" w:line="240" w:lineRule="auto"/>
        <w:rPr>
          <w:rFonts w:asciiTheme="minorHAnsi" w:hAnsiTheme="minorHAnsi" w:cstheme="minorHAnsi"/>
          <w:sz w:val="20"/>
          <w:szCs w:val="20"/>
        </w:rPr>
      </w:pPr>
      <w:r w:rsidRPr="0091707D">
        <w:rPr>
          <w:rFonts w:asciiTheme="minorHAnsi" w:hAnsiTheme="minorHAnsi" w:cstheme="minorHAnsi"/>
          <w:w w:val="105"/>
          <w:sz w:val="20"/>
          <w:szCs w:val="20"/>
        </w:rPr>
        <w:t>EFRR</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bude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vypočteno dle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podílu</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spolufinancování z</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EU v</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daném</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kraji,</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až</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bude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míra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spolufinancování pevně stanovena.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Uvedená</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částka</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EFRR</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bude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maximální částkou dotace z</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EFRR</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žádosti o podporu v</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IROP.</w:t>
      </w:r>
    </w:p>
    <w:p w14:paraId="57E8D1F9" w14:textId="77777777" w:rsidR="00E910EA" w:rsidRPr="0091707D" w:rsidRDefault="00E910EA" w:rsidP="003708F4">
      <w:pPr>
        <w:pStyle w:val="Odstavecseseznamem"/>
        <w:widowControl w:val="0"/>
        <w:numPr>
          <w:ilvl w:val="0"/>
          <w:numId w:val="77"/>
        </w:numPr>
        <w:tabs>
          <w:tab w:val="left" w:pos="204"/>
        </w:tabs>
        <w:autoSpaceDE w:val="0"/>
        <w:autoSpaceDN w:val="0"/>
        <w:spacing w:before="0" w:after="0" w:line="240" w:lineRule="auto"/>
        <w:ind w:left="0"/>
        <w:contextualSpacing w:val="0"/>
        <w:rPr>
          <w:rFonts w:asciiTheme="minorHAnsi" w:hAnsiTheme="minorHAnsi" w:cstheme="minorHAnsi"/>
          <w:sz w:val="20"/>
          <w:szCs w:val="20"/>
        </w:rPr>
      </w:pPr>
      <w:r w:rsidRPr="0091707D">
        <w:rPr>
          <w:rFonts w:asciiTheme="minorHAnsi" w:hAnsiTheme="minorHAnsi" w:cstheme="minorHAnsi"/>
          <w:w w:val="105"/>
          <w:sz w:val="20"/>
          <w:szCs w:val="20"/>
        </w:rPr>
        <w:t>Relevantní</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označte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křížkem</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(zaškrtněte).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Vazba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investiční priority</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(projektu) na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daný typ projektu/oblast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vzdělávání bude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posuzována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 přijatelnosti žádosti</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o podporu předložené</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do IROP,</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požadované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musí být zaškrtnuto.</w:t>
      </w:r>
    </w:p>
    <w:p w14:paraId="19CC102E" w14:textId="77777777" w:rsidR="00E910EA" w:rsidRPr="0091707D" w:rsidRDefault="00E910EA" w:rsidP="00E910EA">
      <w:pPr>
        <w:pStyle w:val="Zkladntext"/>
        <w:spacing w:before="0" w:after="0"/>
        <w:jc w:val="both"/>
        <w:rPr>
          <w:rFonts w:asciiTheme="minorHAnsi" w:hAnsiTheme="minorHAnsi" w:cstheme="minorHAnsi"/>
          <w:sz w:val="20"/>
          <w:szCs w:val="20"/>
        </w:rPr>
      </w:pPr>
    </w:p>
    <w:p w14:paraId="44957C91" w14:textId="77777777" w:rsidR="00E910EA" w:rsidRPr="0091707D" w:rsidRDefault="00E910EA" w:rsidP="003708F4">
      <w:pPr>
        <w:pStyle w:val="Odstavecseseznamem"/>
        <w:widowControl w:val="0"/>
        <w:numPr>
          <w:ilvl w:val="0"/>
          <w:numId w:val="77"/>
        </w:numPr>
        <w:tabs>
          <w:tab w:val="left" w:pos="204"/>
        </w:tabs>
        <w:autoSpaceDE w:val="0"/>
        <w:autoSpaceDN w:val="0"/>
        <w:spacing w:before="0" w:after="0" w:line="240" w:lineRule="auto"/>
        <w:ind w:left="0"/>
        <w:contextualSpacing w:val="0"/>
        <w:rPr>
          <w:rFonts w:asciiTheme="minorHAnsi" w:hAnsiTheme="minorHAnsi" w:cstheme="minorHAnsi"/>
          <w:sz w:val="20"/>
          <w:szCs w:val="20"/>
        </w:rPr>
      </w:pPr>
      <w:r w:rsidRPr="0091707D">
        <w:rPr>
          <w:rFonts w:asciiTheme="minorHAnsi" w:hAnsiTheme="minorHAnsi" w:cstheme="minorHAnsi"/>
          <w:spacing w:val="-1"/>
          <w:w w:val="110"/>
          <w:sz w:val="20"/>
          <w:szCs w:val="20"/>
        </w:rPr>
        <w:t>a</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4)</w:t>
      </w:r>
      <w:r w:rsidRPr="0091707D">
        <w:rPr>
          <w:rFonts w:asciiTheme="minorHAnsi" w:hAnsiTheme="minorHAnsi" w:cstheme="minorHAnsi"/>
          <w:spacing w:val="11"/>
          <w:w w:val="110"/>
          <w:sz w:val="20"/>
          <w:szCs w:val="20"/>
        </w:rPr>
        <w:t xml:space="preserve"> </w:t>
      </w:r>
      <w:r w:rsidRPr="0091707D">
        <w:rPr>
          <w:rFonts w:asciiTheme="minorHAnsi" w:hAnsiTheme="minorHAnsi" w:cstheme="minorHAnsi"/>
          <w:spacing w:val="-1"/>
          <w:w w:val="110"/>
          <w:sz w:val="20"/>
          <w:szCs w:val="20"/>
        </w:rPr>
        <w:t>Vzdělávací</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oblasti</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a</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obory</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Rámcového</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vzdělávacího</w:t>
      </w:r>
      <w:r w:rsidRPr="0091707D">
        <w:rPr>
          <w:rFonts w:asciiTheme="minorHAnsi" w:hAnsiTheme="minorHAnsi" w:cstheme="minorHAnsi"/>
          <w:spacing w:val="-3"/>
          <w:w w:val="110"/>
          <w:sz w:val="20"/>
          <w:szCs w:val="20"/>
        </w:rPr>
        <w:t xml:space="preserve"> </w:t>
      </w:r>
      <w:r w:rsidRPr="0091707D">
        <w:rPr>
          <w:rFonts w:asciiTheme="minorHAnsi" w:hAnsiTheme="minorHAnsi" w:cstheme="minorHAnsi"/>
          <w:spacing w:val="-1"/>
          <w:w w:val="110"/>
          <w:sz w:val="20"/>
          <w:szCs w:val="20"/>
        </w:rPr>
        <w:t>programu</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pro</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základní</w:t>
      </w:r>
      <w:r w:rsidRPr="0091707D">
        <w:rPr>
          <w:rFonts w:asciiTheme="minorHAnsi" w:hAnsiTheme="minorHAnsi" w:cstheme="minorHAnsi"/>
          <w:spacing w:val="-3"/>
          <w:w w:val="110"/>
          <w:sz w:val="20"/>
          <w:szCs w:val="20"/>
        </w:rPr>
        <w:t xml:space="preserve"> </w:t>
      </w:r>
      <w:r w:rsidRPr="0091707D">
        <w:rPr>
          <w:rFonts w:asciiTheme="minorHAnsi" w:hAnsiTheme="minorHAnsi" w:cstheme="minorHAnsi"/>
          <w:spacing w:val="-1"/>
          <w:w w:val="110"/>
          <w:sz w:val="20"/>
          <w:szCs w:val="20"/>
        </w:rPr>
        <w:t>vzdělávání:</w:t>
      </w:r>
    </w:p>
    <w:p w14:paraId="35D8A7EF" w14:textId="77777777" w:rsidR="00E910EA" w:rsidRPr="0091707D" w:rsidRDefault="00E910EA" w:rsidP="003708F4">
      <w:pPr>
        <w:pStyle w:val="Odstavecseseznamem"/>
        <w:widowControl w:val="0"/>
        <w:numPr>
          <w:ilvl w:val="0"/>
          <w:numId w:val="76"/>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Jazyk 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jazyková</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komunikace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(Cizí jazyk,</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Další cizí jazyk),</w:t>
      </w:r>
    </w:p>
    <w:p w14:paraId="53AF4CD2" w14:textId="77777777" w:rsidR="00E910EA" w:rsidRPr="0091707D" w:rsidRDefault="00E910EA" w:rsidP="003708F4">
      <w:pPr>
        <w:pStyle w:val="Odstavecseseznamem"/>
        <w:widowControl w:val="0"/>
        <w:numPr>
          <w:ilvl w:val="0"/>
          <w:numId w:val="76"/>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Člověk</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a jeho</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svět,</w:t>
      </w:r>
    </w:p>
    <w:p w14:paraId="0722FBB2" w14:textId="77777777" w:rsidR="00E910EA" w:rsidRPr="0091707D" w:rsidRDefault="00E910EA" w:rsidP="003708F4">
      <w:pPr>
        <w:pStyle w:val="Odstavecseseznamem"/>
        <w:widowControl w:val="0"/>
        <w:numPr>
          <w:ilvl w:val="0"/>
          <w:numId w:val="76"/>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Matematika a její aplikace,</w:t>
      </w:r>
    </w:p>
    <w:p w14:paraId="641E8240" w14:textId="77777777" w:rsidR="00E910EA" w:rsidRPr="0091707D" w:rsidRDefault="00E910EA" w:rsidP="003708F4">
      <w:pPr>
        <w:pStyle w:val="Odstavecseseznamem"/>
        <w:widowControl w:val="0"/>
        <w:numPr>
          <w:ilvl w:val="0"/>
          <w:numId w:val="76"/>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Člověk</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a příroda (Fyzika,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Chemie, Přírodopis, Zeměpis),</w:t>
      </w:r>
    </w:p>
    <w:p w14:paraId="0177C000" w14:textId="77777777" w:rsidR="00E910EA" w:rsidRPr="0091707D" w:rsidRDefault="00E910EA" w:rsidP="003708F4">
      <w:pPr>
        <w:pStyle w:val="Odstavecseseznamem"/>
        <w:widowControl w:val="0"/>
        <w:numPr>
          <w:ilvl w:val="0"/>
          <w:numId w:val="76"/>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Člověk</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a svět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práce,</w:t>
      </w:r>
    </w:p>
    <w:p w14:paraId="6A0D5EF1" w14:textId="77777777" w:rsidR="00E910EA" w:rsidRPr="0091707D" w:rsidRDefault="00E910EA" w:rsidP="003708F4">
      <w:pPr>
        <w:pStyle w:val="Odstavecseseznamem"/>
        <w:widowControl w:val="0"/>
        <w:numPr>
          <w:ilvl w:val="0"/>
          <w:numId w:val="76"/>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Průřezová</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témata RVP</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ZV: Environmentální výchova.</w:t>
      </w:r>
    </w:p>
    <w:p w14:paraId="1E00446E" w14:textId="77777777" w:rsidR="00E910EA" w:rsidRPr="0091707D" w:rsidRDefault="00E910EA" w:rsidP="00E910EA">
      <w:pPr>
        <w:pStyle w:val="Zkladntext"/>
        <w:spacing w:before="0" w:after="0"/>
        <w:jc w:val="both"/>
        <w:rPr>
          <w:rFonts w:asciiTheme="minorHAnsi" w:hAnsiTheme="minorHAnsi" w:cstheme="minorHAnsi"/>
          <w:sz w:val="20"/>
          <w:szCs w:val="20"/>
        </w:rPr>
      </w:pPr>
    </w:p>
    <w:p w14:paraId="0B4DFF17" w14:textId="77777777" w:rsidR="00E910EA" w:rsidRPr="0091707D" w:rsidRDefault="00E910EA" w:rsidP="00E910EA">
      <w:pPr>
        <w:spacing w:before="0" w:after="0" w:line="240" w:lineRule="auto"/>
        <w:rPr>
          <w:rFonts w:asciiTheme="minorHAnsi" w:hAnsiTheme="minorHAnsi" w:cstheme="minorHAnsi"/>
          <w:w w:val="105"/>
          <w:sz w:val="20"/>
          <w:szCs w:val="20"/>
        </w:rPr>
      </w:pPr>
      <w:r w:rsidRPr="0091707D">
        <w:rPr>
          <w:rFonts w:asciiTheme="minorHAnsi" w:hAnsiTheme="minorHAnsi" w:cstheme="minorHAnsi"/>
          <w:w w:val="105"/>
          <w:sz w:val="20"/>
          <w:szCs w:val="20"/>
        </w:rPr>
        <w:t>Přírodovědné vzdělávání je zaměřené na porozumění základním přírodovědným pojmům a zákonům, na porozumění a užívání metod vědeckého zkoumání přírodních faktů (přírodních objektů, procesů, vlastností, zákonitostí). Cílem v přírodovědném vzdělávání je rozvíjet schopnosti potřebné při využívání přírodovědných vědomosti a dovednosti pro řešení konkrétních problémů.</w:t>
      </w:r>
    </w:p>
    <w:p w14:paraId="4A3FC1A3" w14:textId="77777777" w:rsidR="00E910EA" w:rsidRPr="0091707D" w:rsidRDefault="00E910EA" w:rsidP="00E910EA">
      <w:pPr>
        <w:spacing w:before="0" w:after="0" w:line="240" w:lineRule="auto"/>
        <w:rPr>
          <w:rFonts w:asciiTheme="minorHAnsi" w:hAnsiTheme="minorHAnsi" w:cstheme="minorHAnsi"/>
          <w:w w:val="105"/>
          <w:sz w:val="20"/>
          <w:szCs w:val="20"/>
        </w:rPr>
      </w:pPr>
      <w:r w:rsidRPr="0091707D">
        <w:rPr>
          <w:rFonts w:asciiTheme="minorHAnsi" w:hAnsiTheme="minorHAnsi" w:cstheme="minorHAnsi"/>
          <w:w w:val="105"/>
          <w:sz w:val="20"/>
          <w:szCs w:val="20"/>
        </w:rPr>
        <w:t>Cílem polytechnického vzdělávání je rozvíjet znalosti o technickém prostředí a pomáhat vytvářet a fixovat správné pracovní postupy a návyky, rozvoj spolupráce, vzájemnou komunikaci a volní vlastnosti a podporovat touhu tvořit a práci zdárně dokončit.</w:t>
      </w:r>
    </w:p>
    <w:p w14:paraId="0AF47178" w14:textId="77777777" w:rsidR="00E910EA" w:rsidRPr="0091707D" w:rsidRDefault="00E910EA" w:rsidP="003708F4">
      <w:pPr>
        <w:pStyle w:val="Odstavecseseznamem"/>
        <w:widowControl w:val="0"/>
        <w:numPr>
          <w:ilvl w:val="0"/>
          <w:numId w:val="77"/>
        </w:numPr>
        <w:autoSpaceDE w:val="0"/>
        <w:autoSpaceDN w:val="0"/>
        <w:spacing w:before="0" w:after="0" w:line="240" w:lineRule="auto"/>
        <w:ind w:left="0"/>
        <w:contextualSpacing w:val="0"/>
        <w:rPr>
          <w:rFonts w:asciiTheme="minorHAnsi" w:hAnsiTheme="minorHAnsi" w:cstheme="minorHAnsi"/>
          <w:w w:val="105"/>
          <w:sz w:val="20"/>
          <w:szCs w:val="20"/>
        </w:rPr>
      </w:pPr>
      <w:r w:rsidRPr="0091707D">
        <w:rPr>
          <w:rFonts w:asciiTheme="minorHAnsi" w:hAnsiTheme="minorHAnsi" w:cstheme="minorHAnsi"/>
          <w:w w:val="105"/>
          <w:sz w:val="20"/>
          <w:szCs w:val="20"/>
        </w:rPr>
        <w:t>Schopnost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práce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s digitálními</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technologiemi</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bude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podporována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prostřednictvím odborných</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učeben</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pro</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výuku</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informatiky</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dále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pouze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ve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vazbě</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na cizí</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jazyk, přírodní vědy</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a polytechnické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vzdělávání. Kolonka „práce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s</w:t>
      </w:r>
      <w:r w:rsidRPr="0091707D">
        <w:rPr>
          <w:rFonts w:asciiTheme="minorHAnsi" w:hAnsiTheme="minorHAnsi" w:cstheme="minorHAnsi"/>
          <w:spacing w:val="1"/>
          <w:w w:val="105"/>
          <w:sz w:val="20"/>
          <w:szCs w:val="20"/>
        </w:rPr>
        <w:t xml:space="preserve"> </w:t>
      </w:r>
      <w:proofErr w:type="spellStart"/>
      <w:r w:rsidRPr="0091707D">
        <w:rPr>
          <w:rFonts w:asciiTheme="minorHAnsi" w:hAnsiTheme="minorHAnsi" w:cstheme="minorHAnsi"/>
          <w:w w:val="105"/>
          <w:sz w:val="20"/>
          <w:szCs w:val="20"/>
        </w:rPr>
        <w:t>digi</w:t>
      </w:r>
      <w:proofErr w:type="spellEnd"/>
      <w:r w:rsidRPr="0091707D">
        <w:rPr>
          <w:rFonts w:asciiTheme="minorHAnsi" w:hAnsiTheme="minorHAnsi" w:cstheme="minorHAnsi"/>
          <w:w w:val="105"/>
          <w:sz w:val="20"/>
          <w:szCs w:val="20"/>
        </w:rPr>
        <w:t>. tech.“ se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zaškrtává,</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jestliže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se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 učebnách</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bude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vyučovat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ICT,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programování, robotika,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grafika,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design apod. Pokud budete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chtít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koupit PC/tablety 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další</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HW či SW do</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dalších podporovaných oborných</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 xml:space="preserve">učeben (přírodní vědy, polytechnika, </w:t>
      </w:r>
      <w:proofErr w:type="spellStart"/>
      <w:r w:rsidRPr="0091707D">
        <w:rPr>
          <w:rFonts w:asciiTheme="minorHAnsi" w:hAnsiTheme="minorHAnsi" w:cstheme="minorHAnsi"/>
          <w:w w:val="105"/>
          <w:sz w:val="20"/>
          <w:szCs w:val="20"/>
        </w:rPr>
        <w:t>ciz</w:t>
      </w:r>
      <w:proofErr w:type="spellEnd"/>
      <w:r w:rsidRPr="0091707D">
        <w:rPr>
          <w:rFonts w:asciiTheme="minorHAnsi" w:hAnsiTheme="minorHAnsi" w:cstheme="minorHAnsi"/>
          <w:w w:val="105"/>
          <w:sz w:val="20"/>
          <w:szCs w:val="20"/>
        </w:rPr>
        <w:t xml:space="preserve">. jazyk), tak není nutné mít zaškrtnuto „práce s </w:t>
      </w:r>
      <w:proofErr w:type="spellStart"/>
      <w:r w:rsidRPr="0091707D">
        <w:rPr>
          <w:rFonts w:asciiTheme="minorHAnsi" w:hAnsiTheme="minorHAnsi" w:cstheme="minorHAnsi"/>
          <w:w w:val="105"/>
          <w:sz w:val="20"/>
          <w:szCs w:val="20"/>
        </w:rPr>
        <w:t>digi</w:t>
      </w:r>
      <w:proofErr w:type="spellEnd"/>
      <w:r w:rsidRPr="0091707D">
        <w:rPr>
          <w:rFonts w:asciiTheme="minorHAnsi" w:hAnsiTheme="minorHAnsi" w:cstheme="minorHAnsi"/>
          <w:w w:val="105"/>
          <w:sz w:val="20"/>
          <w:szCs w:val="20"/>
        </w:rPr>
        <w:t>. tech.“, ale je nutné zaškrtnout příslušnou odbornou oblast.</w:t>
      </w:r>
    </w:p>
    <w:p w14:paraId="5EB1C79B" w14:textId="77777777" w:rsidR="00E910EA" w:rsidRDefault="00E910EA" w:rsidP="00E910EA">
      <w:pPr>
        <w:rPr>
          <w:rFonts w:cs="Arial"/>
          <w:b/>
          <w:bCs/>
        </w:rPr>
      </w:pPr>
    </w:p>
    <w:p w14:paraId="65437C4B" w14:textId="77777777" w:rsidR="00E910EA" w:rsidRDefault="00E910EA" w:rsidP="00E910EA">
      <w:pPr>
        <w:rPr>
          <w:rFonts w:cs="Arial"/>
          <w:b/>
          <w:bCs/>
        </w:rPr>
      </w:pPr>
    </w:p>
    <w:p w14:paraId="6904342B" w14:textId="77777777" w:rsidR="00E910EA" w:rsidRDefault="00E910EA" w:rsidP="00E910EA">
      <w:pPr>
        <w:rPr>
          <w:rFonts w:cs="Arial"/>
          <w:b/>
          <w:bCs/>
        </w:rPr>
      </w:pPr>
    </w:p>
    <w:p w14:paraId="3E00742A" w14:textId="77777777" w:rsidR="00E1353A" w:rsidRDefault="00E1353A" w:rsidP="00E910EA">
      <w:pPr>
        <w:rPr>
          <w:rFonts w:cs="Arial"/>
          <w:b/>
          <w:bCs/>
        </w:rPr>
      </w:pPr>
    </w:p>
    <w:p w14:paraId="589914B8" w14:textId="77777777" w:rsidR="00E1353A" w:rsidRDefault="00E1353A" w:rsidP="00E910EA">
      <w:pPr>
        <w:rPr>
          <w:rFonts w:cs="Arial"/>
          <w:b/>
          <w:bCs/>
        </w:rPr>
      </w:pPr>
    </w:p>
    <w:p w14:paraId="6152372D" w14:textId="0A7A3677" w:rsidR="00E910EA" w:rsidRDefault="00E910EA" w:rsidP="00E910EA">
      <w:pPr>
        <w:rPr>
          <w:rFonts w:cs="Arial"/>
          <w:b/>
          <w:bCs/>
        </w:rPr>
      </w:pPr>
      <w:r w:rsidRPr="00AA1C40">
        <w:rPr>
          <w:rFonts w:cs="Arial"/>
          <w:b/>
          <w:bCs/>
        </w:rPr>
        <w:t>Schválil řídící výbor MAP jako aktuální platnou verzi k </w:t>
      </w:r>
      <w:proofErr w:type="spellStart"/>
      <w:r w:rsidR="00E1353A">
        <w:rPr>
          <w:rFonts w:cs="Arial"/>
          <w:b/>
          <w:bCs/>
          <w:highlight w:val="red"/>
        </w:rPr>
        <w:t>xx</w:t>
      </w:r>
      <w:proofErr w:type="spellEnd"/>
      <w:r w:rsidRPr="00E1353A">
        <w:rPr>
          <w:rFonts w:cs="Arial"/>
          <w:b/>
          <w:bCs/>
          <w:highlight w:val="red"/>
        </w:rPr>
        <w:t xml:space="preserve">. </w:t>
      </w:r>
      <w:r w:rsidR="00E1353A">
        <w:rPr>
          <w:rFonts w:cs="Arial"/>
          <w:b/>
          <w:bCs/>
          <w:highlight w:val="red"/>
        </w:rPr>
        <w:t>9</w:t>
      </w:r>
      <w:r w:rsidRPr="00E1353A">
        <w:rPr>
          <w:rFonts w:cs="Arial"/>
          <w:b/>
          <w:bCs/>
          <w:highlight w:val="red"/>
        </w:rPr>
        <w:t>. 202</w:t>
      </w:r>
      <w:r w:rsidR="00E1353A">
        <w:rPr>
          <w:rFonts w:cs="Arial"/>
          <w:b/>
          <w:bCs/>
          <w:highlight w:val="red"/>
        </w:rPr>
        <w:t>3</w:t>
      </w:r>
      <w:r w:rsidR="00E1353A">
        <w:rPr>
          <w:rFonts w:cs="Arial"/>
          <w:b/>
          <w:bCs/>
        </w:rPr>
        <w:t>.</w:t>
      </w:r>
      <w:r w:rsidRPr="00AA1C40">
        <w:rPr>
          <w:rFonts w:cs="Arial"/>
          <w:b/>
          <w:bCs/>
        </w:rPr>
        <w:t xml:space="preserve"> </w:t>
      </w:r>
    </w:p>
    <w:p w14:paraId="3C5E529F" w14:textId="77777777" w:rsidR="00E1353A" w:rsidRDefault="00E1353A" w:rsidP="00E910EA">
      <w:pPr>
        <w:rPr>
          <w:rFonts w:cs="Arial"/>
          <w:b/>
          <w:bCs/>
        </w:rPr>
      </w:pPr>
    </w:p>
    <w:p w14:paraId="1371A957" w14:textId="77777777" w:rsidR="00E1353A" w:rsidRPr="00AA1C40" w:rsidRDefault="00E1353A" w:rsidP="00E910EA">
      <w:pPr>
        <w:rPr>
          <w:rFonts w:cs="Arial"/>
          <w:b/>
          <w:bCs/>
        </w:rPr>
      </w:pPr>
    </w:p>
    <w:p w14:paraId="1837F42B" w14:textId="77777777" w:rsidR="00E1353A" w:rsidRDefault="00E910EA" w:rsidP="00E1353A">
      <w:pPr>
        <w:rPr>
          <w:b/>
          <w:bCs/>
        </w:rPr>
      </w:pPr>
      <w:r w:rsidRPr="00AA1C40">
        <w:rPr>
          <w:b/>
          <w:bCs/>
        </w:rPr>
        <w:t xml:space="preserve">V Praze, dne …………………………    </w:t>
      </w:r>
    </w:p>
    <w:p w14:paraId="607E43AA" w14:textId="77777777" w:rsidR="00E1353A" w:rsidRDefault="00E910EA" w:rsidP="00E1353A">
      <w:pPr>
        <w:ind w:left="8080"/>
        <w:jc w:val="right"/>
        <w:rPr>
          <w:b/>
          <w:bCs/>
        </w:rPr>
      </w:pPr>
      <w:r w:rsidRPr="00AA1C40">
        <w:rPr>
          <w:b/>
          <w:bCs/>
        </w:rPr>
        <w:t>Podpis předsedkyně Řídícího výboru MAP I</w:t>
      </w:r>
      <w:r w:rsidR="00E1353A">
        <w:rPr>
          <w:b/>
          <w:bCs/>
        </w:rPr>
        <w:t>I</w:t>
      </w:r>
      <w:r w:rsidRPr="00AA1C40">
        <w:rPr>
          <w:b/>
          <w:bCs/>
        </w:rPr>
        <w:t>I pro MČ Praha 5</w:t>
      </w:r>
    </w:p>
    <w:p w14:paraId="21C56936" w14:textId="77777777" w:rsidR="00E1353A" w:rsidRDefault="00E1353A" w:rsidP="00E1353A">
      <w:pPr>
        <w:ind w:left="8080"/>
        <w:jc w:val="right"/>
        <w:rPr>
          <w:b/>
          <w:bCs/>
        </w:rPr>
      </w:pPr>
    </w:p>
    <w:p w14:paraId="1E6F8F98" w14:textId="6FA057D8" w:rsidR="00E1353A" w:rsidRDefault="00E910EA" w:rsidP="00E1353A">
      <w:pPr>
        <w:ind w:left="8080"/>
        <w:jc w:val="center"/>
        <w:rPr>
          <w:b/>
          <w:bCs/>
        </w:rPr>
      </w:pPr>
      <w:r w:rsidRPr="00AA1C40">
        <w:rPr>
          <w:b/>
          <w:bCs/>
        </w:rPr>
        <w:t>…………………………………………………………</w:t>
      </w:r>
    </w:p>
    <w:p w14:paraId="53CB3CC5" w14:textId="7556F40C" w:rsidR="00E1353A" w:rsidRDefault="00E910EA" w:rsidP="00E1353A">
      <w:pPr>
        <w:ind w:left="8080"/>
        <w:jc w:val="center"/>
        <w:rPr>
          <w:b/>
          <w:bCs/>
        </w:rPr>
      </w:pPr>
      <w:r w:rsidRPr="00E1353A">
        <w:rPr>
          <w:b/>
          <w:bCs/>
        </w:rPr>
        <w:t xml:space="preserve">Mgr. </w:t>
      </w:r>
      <w:r w:rsidR="00E1353A" w:rsidRPr="00E1353A">
        <w:rPr>
          <w:b/>
          <w:bCs/>
        </w:rPr>
        <w:t>Jana Korecká</w:t>
      </w:r>
    </w:p>
    <w:p w14:paraId="09FC2F0C" w14:textId="23DD76DC" w:rsidR="00E910EA" w:rsidRPr="00E1353A" w:rsidRDefault="00E1353A" w:rsidP="00E1353A">
      <w:pPr>
        <w:ind w:left="8080"/>
        <w:jc w:val="center"/>
        <w:rPr>
          <w:b/>
          <w:bCs/>
        </w:rPr>
      </w:pPr>
      <w:r w:rsidRPr="00E1353A">
        <w:rPr>
          <w:b/>
          <w:bCs/>
        </w:rPr>
        <w:t>Vedoucí odboru školství</w:t>
      </w:r>
      <w:r w:rsidR="00E910EA" w:rsidRPr="00E1353A">
        <w:rPr>
          <w:b/>
          <w:bCs/>
        </w:rPr>
        <w:t xml:space="preserve"> </w:t>
      </w:r>
      <w:r w:rsidRPr="00E1353A">
        <w:rPr>
          <w:b/>
          <w:bCs/>
        </w:rPr>
        <w:t>Ú</w:t>
      </w:r>
      <w:r w:rsidR="00E910EA" w:rsidRPr="00E1353A">
        <w:rPr>
          <w:b/>
          <w:bCs/>
        </w:rPr>
        <w:t>MČ Praha 5</w:t>
      </w:r>
    </w:p>
    <w:p w14:paraId="2AA58FB1" w14:textId="02258B33" w:rsidR="00E910EA" w:rsidRPr="00AA1C40" w:rsidRDefault="00E910EA" w:rsidP="00E1353A">
      <w:pPr>
        <w:ind w:left="8080"/>
        <w:jc w:val="center"/>
        <w:rPr>
          <w:b/>
          <w:bCs/>
        </w:rPr>
      </w:pPr>
      <w:r w:rsidRPr="00E1353A">
        <w:rPr>
          <w:b/>
          <w:bCs/>
        </w:rPr>
        <w:lastRenderedPageBreak/>
        <w:t>Předsedkyně Řídícího výboru MAP</w:t>
      </w:r>
    </w:p>
    <w:p w14:paraId="2C8632D9" w14:textId="77777777" w:rsidR="00413F3F" w:rsidRPr="001371EB" w:rsidRDefault="00413F3F" w:rsidP="00413F3F">
      <w:pPr>
        <w:pStyle w:val="Odstavecseseznamem"/>
        <w:jc w:val="left"/>
        <w:rPr>
          <w:rFonts w:asciiTheme="minorHAnsi" w:hAnsiTheme="minorHAnsi" w:cs="Arial"/>
        </w:rPr>
      </w:pPr>
    </w:p>
    <w:p w14:paraId="3327130D" w14:textId="77777777" w:rsidR="00330DC5" w:rsidRPr="00DD55C6" w:rsidRDefault="00330DC5" w:rsidP="00DD55C6">
      <w:pPr>
        <w:spacing w:before="0" w:after="0" w:line="240" w:lineRule="auto"/>
        <w:ind w:left="8494" w:firstLine="14"/>
        <w:rPr>
          <w:rFonts w:cs="Arial"/>
        </w:rPr>
        <w:sectPr w:rsidR="00330DC5" w:rsidRPr="00DD55C6" w:rsidSect="00426C98">
          <w:footerReference w:type="default" r:id="rId34"/>
          <w:pgSz w:w="16838" w:h="11906" w:orient="landscape"/>
          <w:pgMar w:top="1417" w:right="1417" w:bottom="1417" w:left="1417" w:header="708" w:footer="197" w:gutter="0"/>
          <w:cols w:space="708"/>
          <w:docGrid w:linePitch="360"/>
        </w:sectPr>
      </w:pPr>
      <w:r>
        <w:br w:type="page"/>
      </w:r>
    </w:p>
    <w:p w14:paraId="6B38F9A6" w14:textId="77777777" w:rsidR="00330DC5" w:rsidRDefault="00330DC5" w:rsidP="00330DC5">
      <w:pPr>
        <w:jc w:val="center"/>
        <w:rPr>
          <w:rFonts w:ascii="Myriad Pro" w:hAnsi="Myriad Pro"/>
          <w:b/>
          <w:color w:val="273B85"/>
          <w:sz w:val="42"/>
          <w:szCs w:val="42"/>
        </w:rPr>
      </w:pPr>
    </w:p>
    <w:p w14:paraId="502BF816" w14:textId="77777777" w:rsidR="00D047CA" w:rsidRPr="00055958" w:rsidRDefault="00D047CA" w:rsidP="00D047CA">
      <w:pPr>
        <w:jc w:val="center"/>
        <w:rPr>
          <w:rFonts w:ascii="Myriad Pro" w:hAnsi="Myriad Pro"/>
          <w:b/>
          <w:color w:val="273B85"/>
          <w:sz w:val="42"/>
          <w:szCs w:val="42"/>
          <w:vertAlign w:val="subscript"/>
        </w:rPr>
      </w:pPr>
    </w:p>
    <w:p w14:paraId="41D937E9" w14:textId="77777777" w:rsidR="00D047CA" w:rsidRDefault="00D047CA" w:rsidP="00D047CA">
      <w:pPr>
        <w:jc w:val="center"/>
        <w:rPr>
          <w:rFonts w:ascii="Myriad Pro" w:hAnsi="Myriad Pro"/>
          <w:b/>
          <w:color w:val="273B85"/>
          <w:sz w:val="42"/>
          <w:szCs w:val="42"/>
        </w:rPr>
      </w:pPr>
    </w:p>
    <w:p w14:paraId="4542D044" w14:textId="77777777" w:rsidR="00D047CA" w:rsidRPr="00B112E2" w:rsidRDefault="00D047CA" w:rsidP="00D047CA">
      <w:pPr>
        <w:spacing w:before="0" w:after="200" w:line="276" w:lineRule="auto"/>
        <w:jc w:val="center"/>
        <w:rPr>
          <w:rFonts w:eastAsiaTheme="majorEastAsia"/>
          <w:b/>
          <w:color w:val="8496B0" w:themeColor="text2" w:themeTint="99"/>
          <w:sz w:val="36"/>
          <w:szCs w:val="32"/>
        </w:rPr>
      </w:pPr>
      <w:r w:rsidRPr="00B112E2">
        <w:rPr>
          <w:rFonts w:eastAsiaTheme="majorEastAsia"/>
          <w:b/>
          <w:color w:val="8496B0" w:themeColor="text2" w:themeTint="99"/>
          <w:sz w:val="36"/>
          <w:szCs w:val="32"/>
        </w:rPr>
        <w:t xml:space="preserve">AKČNÍ PLÁN </w:t>
      </w:r>
    </w:p>
    <w:p w14:paraId="2F3CACC0" w14:textId="77777777" w:rsidR="00D047CA" w:rsidRPr="007908F5" w:rsidRDefault="00D047CA" w:rsidP="00D047CA">
      <w:pPr>
        <w:jc w:val="center"/>
        <w:rPr>
          <w:rFonts w:ascii="Myriad Pro" w:hAnsi="Myriad Pro"/>
          <w:b/>
          <w:sz w:val="32"/>
          <w:szCs w:val="32"/>
        </w:rPr>
      </w:pPr>
      <w:r>
        <w:rPr>
          <w:rFonts w:ascii="Myriad Pro" w:hAnsi="Myriad Pro"/>
          <w:b/>
          <w:sz w:val="32"/>
          <w:szCs w:val="32"/>
        </w:rPr>
        <w:t>(</w:t>
      </w:r>
      <w:r w:rsidRPr="007908F5">
        <w:rPr>
          <w:rFonts w:ascii="Myriad Pro" w:hAnsi="Myriad Pro"/>
          <w:b/>
          <w:sz w:val="32"/>
          <w:szCs w:val="32"/>
        </w:rPr>
        <w:t>Přehled aktivit</w:t>
      </w:r>
      <w:r>
        <w:rPr>
          <w:rFonts w:ascii="Myriad Pro" w:hAnsi="Myriad Pro"/>
          <w:b/>
          <w:sz w:val="32"/>
          <w:szCs w:val="32"/>
        </w:rPr>
        <w:t>)</w:t>
      </w:r>
    </w:p>
    <w:p w14:paraId="45BC18BE" w14:textId="77777777" w:rsidR="00D047CA" w:rsidRDefault="00D047CA" w:rsidP="00D047CA"/>
    <w:p w14:paraId="5C0E0671" w14:textId="77777777" w:rsidR="00D047CA" w:rsidRDefault="00D047CA" w:rsidP="00D047CA"/>
    <w:p w14:paraId="2119F997" w14:textId="77777777" w:rsidR="00D047CA" w:rsidRDefault="00D047CA" w:rsidP="00D047CA"/>
    <w:p w14:paraId="7C88D5D7" w14:textId="77777777" w:rsidR="00D047CA" w:rsidRDefault="00D047CA" w:rsidP="00D047CA"/>
    <w:p w14:paraId="28809DF5" w14:textId="77777777" w:rsidR="00D047CA" w:rsidRDefault="00D047CA" w:rsidP="00D047CA"/>
    <w:p w14:paraId="6938756D" w14:textId="77777777" w:rsidR="00D047CA" w:rsidRDefault="00D047CA" w:rsidP="00D047CA"/>
    <w:p w14:paraId="35FDC3FE" w14:textId="77777777" w:rsidR="00D047CA" w:rsidRDefault="00D047CA" w:rsidP="00D047CA"/>
    <w:p w14:paraId="6354C89A" w14:textId="77777777" w:rsidR="00D047CA" w:rsidRDefault="00D047CA" w:rsidP="00D047CA"/>
    <w:p w14:paraId="46A0BA46" w14:textId="77777777" w:rsidR="00D047CA" w:rsidRDefault="00D047CA" w:rsidP="00D047CA"/>
    <w:p w14:paraId="1F16F2B6" w14:textId="77777777" w:rsidR="00D047CA" w:rsidRDefault="00D047CA" w:rsidP="00D047CA">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 xml:space="preserve">Místní akční plán rozvoje vzdělávání </w:t>
      </w:r>
      <w:r w:rsidRPr="00163590">
        <w:rPr>
          <w:rFonts w:ascii="Calibri" w:hAnsi="Calibri"/>
          <w:szCs w:val="22"/>
          <w:highlight w:val="yellow"/>
          <w:lang w:bidi="cs-CZ"/>
        </w:rPr>
        <w:t>III</w:t>
      </w:r>
      <w:r w:rsidRPr="00FD3D1B">
        <w:rPr>
          <w:rFonts w:ascii="Calibri" w:hAnsi="Calibri"/>
          <w:szCs w:val="22"/>
          <w:lang w:bidi="cs-CZ"/>
        </w:rPr>
        <w:t xml:space="preserve"> pro MČ</w:t>
      </w:r>
      <w:r>
        <w:rPr>
          <w:rFonts w:ascii="Calibri" w:hAnsi="Calibri"/>
          <w:szCs w:val="22"/>
          <w:lang w:bidi="cs-CZ"/>
        </w:rPr>
        <w:t xml:space="preserve"> </w:t>
      </w:r>
      <w:r w:rsidRPr="00FD3D1B">
        <w:rPr>
          <w:rFonts w:ascii="Calibri" w:hAnsi="Calibri"/>
          <w:szCs w:val="22"/>
          <w:lang w:bidi="cs-CZ"/>
        </w:rPr>
        <w:t xml:space="preserve">Praha 5 </w:t>
      </w:r>
    </w:p>
    <w:p w14:paraId="4E69FD71" w14:textId="77777777" w:rsidR="00D047CA" w:rsidRDefault="00D047CA" w:rsidP="00D047CA">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532CC346" w14:textId="77777777" w:rsidR="00D047CA" w:rsidRPr="00FD3D1B" w:rsidRDefault="00D047CA" w:rsidP="00D047CA">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r>
      <w:r w:rsidRPr="00163590">
        <w:rPr>
          <w:rFonts w:ascii="Calibri" w:hAnsi="Calibri"/>
          <w:szCs w:val="22"/>
          <w:highlight w:val="yellow"/>
          <w:lang w:bidi="cs-CZ"/>
        </w:rPr>
        <w:t>CZ.02.3.68/0.0/0.0/20_082/0023107</w:t>
      </w:r>
    </w:p>
    <w:p w14:paraId="774C2B7E" w14:textId="77777777" w:rsidR="00D047CA" w:rsidRDefault="00D047CA" w:rsidP="00D047CA">
      <w:pPr>
        <w:ind w:firstLine="708"/>
      </w:pPr>
    </w:p>
    <w:p w14:paraId="402D8386" w14:textId="77777777" w:rsidR="00D047CA" w:rsidRDefault="00D047CA" w:rsidP="00D047CA">
      <w:pPr>
        <w:jc w:val="center"/>
        <w:rPr>
          <w:color w:val="808080"/>
        </w:rPr>
      </w:pPr>
      <w:r w:rsidRPr="00E3342C">
        <w:rPr>
          <w:color w:val="808080"/>
        </w:rPr>
        <w:t>Projekt je spolufinancován Evropskou Unií</w:t>
      </w:r>
    </w:p>
    <w:p w14:paraId="2D1B842C" w14:textId="77777777" w:rsidR="00D047CA" w:rsidRDefault="00D047CA" w:rsidP="00D047CA">
      <w:pPr>
        <w:spacing w:after="0" w:line="240" w:lineRule="auto"/>
        <w:rPr>
          <w:b/>
          <w:sz w:val="32"/>
          <w:szCs w:val="32"/>
        </w:rPr>
      </w:pPr>
    </w:p>
    <w:p w14:paraId="13AA5352" w14:textId="77777777" w:rsidR="00D047CA" w:rsidRPr="00F22844" w:rsidRDefault="00D047CA" w:rsidP="00D047CA">
      <w:pPr>
        <w:pStyle w:val="Nadpis1"/>
        <w:numPr>
          <w:ilvl w:val="0"/>
          <w:numId w:val="0"/>
        </w:numPr>
        <w:ind w:left="432"/>
        <w:rPr>
          <w:rFonts w:eastAsiaTheme="majorEastAsia"/>
        </w:rPr>
      </w:pPr>
      <w:bookmarkStart w:id="223" w:name="_Toc144509531"/>
      <w:r w:rsidRPr="00F22844">
        <w:rPr>
          <w:rFonts w:eastAsiaTheme="majorEastAsia"/>
        </w:rPr>
        <w:lastRenderedPageBreak/>
        <w:t>AKČNÍ PLÁNOVÁNÍ</w:t>
      </w:r>
      <w:bookmarkEnd w:id="223"/>
    </w:p>
    <w:p w14:paraId="084B2145" w14:textId="77777777" w:rsidR="00D047CA" w:rsidRPr="00F22844" w:rsidRDefault="00D047CA" w:rsidP="00D047CA">
      <w:pPr>
        <w:spacing w:after="0" w:line="240" w:lineRule="auto"/>
      </w:pPr>
    </w:p>
    <w:p w14:paraId="45481B8C" w14:textId="77777777" w:rsidR="00D047CA" w:rsidRPr="00F22844" w:rsidRDefault="00D047CA" w:rsidP="00D047CA">
      <w:pPr>
        <w:rPr>
          <w:rFonts w:cstheme="minorHAnsi"/>
        </w:rPr>
      </w:pPr>
      <w:r w:rsidRPr="00F22844">
        <w:rPr>
          <w:rFonts w:cstheme="minorHAnsi"/>
        </w:rPr>
        <w:t>Akční plán je výstupem akčního plánování, obsahuje přehled návrhu aktivit mateřských a základních škol v území MČ Praha 5. Plán byl vytvořen na základě principů partnerství a komunitního plánování a je výsledkem činnosti pracovních skupin, partnerských institucí a zástupců zřizovatelů.</w:t>
      </w:r>
    </w:p>
    <w:p w14:paraId="7A55AEA2" w14:textId="77777777" w:rsidR="00D047CA" w:rsidRPr="00F22844" w:rsidRDefault="00D047CA" w:rsidP="00D047CA">
      <w:pPr>
        <w:rPr>
          <w:rFonts w:cstheme="minorHAnsi"/>
        </w:rPr>
      </w:pPr>
      <w:r w:rsidRPr="00F22844">
        <w:rPr>
          <w:rFonts w:cstheme="minorHAnsi"/>
        </w:rPr>
        <w:t>Plán představuje soubor aktivit, jejichž prostřednictvím by mělo dojít k naplnění identifikovaných priorit a cílů pro rozvoj vzdělávání v území. Má tedy přímou vazbu na Strategický rámec MAP Prahy 5.</w:t>
      </w:r>
    </w:p>
    <w:p w14:paraId="441988D1" w14:textId="77777777" w:rsidR="00D047CA" w:rsidRPr="00F22844" w:rsidRDefault="00D047CA" w:rsidP="00D047CA">
      <w:pPr>
        <w:rPr>
          <w:rFonts w:cstheme="minorHAnsi"/>
        </w:rPr>
      </w:pPr>
      <w:r w:rsidRPr="00F22844">
        <w:rPr>
          <w:rFonts w:cstheme="minorHAnsi"/>
        </w:rPr>
        <w:t xml:space="preserve">Jednotlivé aktivity lze realizovat prostřednictvím aktivit samotných škol (aktivity škol – typ A), aktivit spolupráce (typ B), př. projekty infrastruktury (typ C). </w:t>
      </w:r>
    </w:p>
    <w:p w14:paraId="22A29F75" w14:textId="77777777" w:rsidR="00D047CA" w:rsidRDefault="00D047CA" w:rsidP="00D047CA">
      <w:pPr>
        <w:rPr>
          <w:rFonts w:cstheme="minorHAnsi"/>
        </w:rPr>
      </w:pPr>
      <w:r w:rsidRPr="00F22844">
        <w:rPr>
          <w:rFonts w:cstheme="minorHAnsi"/>
        </w:rPr>
        <w:t>Všechny aktivity prošly tzv. prioritizací, která sloužila k výběru aktivit do tzv. Akčního ročního plánu. Aktivity pak budou realizovány při využití relevantních dotačních titulů bez ohledu na vyhlašovatele, z prostředků samotného úřadu MČ P5</w:t>
      </w:r>
      <w:r>
        <w:rPr>
          <w:rFonts w:cstheme="minorHAnsi"/>
        </w:rPr>
        <w:t xml:space="preserve">, </w:t>
      </w:r>
      <w:r w:rsidRPr="00AB3A2C">
        <w:rPr>
          <w:rFonts w:cstheme="minorHAnsi"/>
          <w:highlight w:val="yellow"/>
        </w:rPr>
        <w:t xml:space="preserve">případně z rozpočtu </w:t>
      </w:r>
      <w:r>
        <w:rPr>
          <w:rFonts w:cstheme="minorHAnsi"/>
          <w:highlight w:val="yellow"/>
        </w:rPr>
        <w:t xml:space="preserve">zapojených </w:t>
      </w:r>
      <w:r w:rsidRPr="00AB3A2C">
        <w:rPr>
          <w:rFonts w:cstheme="minorHAnsi"/>
          <w:highlight w:val="yellow"/>
        </w:rPr>
        <w:t>organizací</w:t>
      </w:r>
      <w:r w:rsidRPr="00F22844">
        <w:rPr>
          <w:rFonts w:cstheme="minorHAnsi"/>
        </w:rPr>
        <w:t xml:space="preserve">. </w:t>
      </w:r>
    </w:p>
    <w:p w14:paraId="53CC03B3" w14:textId="77777777" w:rsidR="00D047CA" w:rsidRDefault="00D047CA" w:rsidP="00D047CA">
      <w:pPr>
        <w:rPr>
          <w:rFonts w:cstheme="minorHAnsi"/>
          <w:highlight w:val="yellow"/>
        </w:rPr>
      </w:pPr>
      <w:r w:rsidRPr="00592037">
        <w:rPr>
          <w:rFonts w:cstheme="minorHAnsi"/>
          <w:highlight w:val="yellow"/>
        </w:rPr>
        <w:t xml:space="preserve">Úkolem </w:t>
      </w:r>
      <w:r>
        <w:rPr>
          <w:rFonts w:cstheme="minorHAnsi"/>
          <w:highlight w:val="yellow"/>
        </w:rPr>
        <w:t>A</w:t>
      </w:r>
      <w:r w:rsidRPr="00592037">
        <w:rPr>
          <w:rFonts w:cstheme="minorHAnsi"/>
          <w:highlight w:val="yellow"/>
        </w:rPr>
        <w:t xml:space="preserve">kčního plánování v průběhu realizace projektu MAP III je v návaznosti na Strategický rámec vytvořit roční plány pro období 2023, 2024 a 2025. Projekt MAP III je projektem přechodným, má skromné financování. Tomu odpovídá také </w:t>
      </w:r>
      <w:r>
        <w:rPr>
          <w:rFonts w:cstheme="minorHAnsi"/>
          <w:highlight w:val="yellow"/>
        </w:rPr>
        <w:t>R</w:t>
      </w:r>
      <w:r w:rsidRPr="00592037">
        <w:rPr>
          <w:rFonts w:cstheme="minorHAnsi"/>
          <w:highlight w:val="yellow"/>
        </w:rPr>
        <w:t xml:space="preserve">oční akční plán pro rok 2023. V následujících letech 2024 a 2025 by měl být realizován návazný projekt MAP IV, který bude již plně navázán na programové období </w:t>
      </w:r>
      <w:proofErr w:type="gramStart"/>
      <w:r w:rsidRPr="00592037">
        <w:rPr>
          <w:rFonts w:cstheme="minorHAnsi"/>
          <w:highlight w:val="yellow"/>
        </w:rPr>
        <w:t>2021 – 2027</w:t>
      </w:r>
      <w:proofErr w:type="gramEnd"/>
      <w:r w:rsidRPr="00592037">
        <w:rPr>
          <w:rFonts w:cstheme="minorHAnsi"/>
          <w:highlight w:val="yellow"/>
        </w:rPr>
        <w:t xml:space="preserve"> a </w:t>
      </w:r>
      <w:r>
        <w:rPr>
          <w:rFonts w:cstheme="minorHAnsi"/>
          <w:highlight w:val="yellow"/>
        </w:rPr>
        <w:t>měl by umožnit realizaci většiny plánovaných aktivit.</w:t>
      </w:r>
    </w:p>
    <w:p w14:paraId="54B6CCB5" w14:textId="77777777" w:rsidR="00D047CA" w:rsidRPr="00F22844" w:rsidRDefault="00D047CA" w:rsidP="00D047CA">
      <w:pPr>
        <w:rPr>
          <w:rFonts w:cstheme="minorHAnsi"/>
        </w:rPr>
      </w:pPr>
      <w:r w:rsidRPr="00F22844">
        <w:rPr>
          <w:rFonts w:cstheme="minorHAnsi"/>
        </w:rPr>
        <w:t xml:space="preserve">Seznam </w:t>
      </w:r>
      <w:r>
        <w:rPr>
          <w:rFonts w:cstheme="minorHAnsi"/>
        </w:rPr>
        <w:t xml:space="preserve">plánovaných aktivit do roku </w:t>
      </w:r>
      <w:r w:rsidRPr="00AB3A2C">
        <w:rPr>
          <w:rFonts w:cstheme="minorHAnsi"/>
          <w:highlight w:val="yellow"/>
        </w:rPr>
        <w:t>2025</w:t>
      </w:r>
      <w:r w:rsidRPr="00F22844">
        <w:rPr>
          <w:rFonts w:cstheme="minorHAnsi"/>
        </w:rPr>
        <w:t xml:space="preserve"> – viz tabulka níže.</w:t>
      </w:r>
    </w:p>
    <w:p w14:paraId="03CE4AF2" w14:textId="77777777" w:rsidR="00330DC5" w:rsidRDefault="00330DC5" w:rsidP="00330DC5">
      <w:pPr>
        <w:jc w:val="center"/>
        <w:rPr>
          <w:rFonts w:ascii="Myriad Pro" w:hAnsi="Myriad Pro"/>
          <w:b/>
          <w:color w:val="273B85"/>
          <w:sz w:val="42"/>
          <w:szCs w:val="42"/>
        </w:rPr>
      </w:pPr>
    </w:p>
    <w:p w14:paraId="4132171A" w14:textId="092608D6" w:rsidR="00330DC5" w:rsidRDefault="00D047CA" w:rsidP="00163590">
      <w:pPr>
        <w:spacing w:before="0" w:after="160" w:line="259" w:lineRule="auto"/>
        <w:jc w:val="left"/>
        <w:rPr>
          <w:rFonts w:ascii="Myriad Pro" w:hAnsi="Myriad Pro"/>
          <w:b/>
          <w:color w:val="273B85"/>
          <w:sz w:val="42"/>
          <w:szCs w:val="42"/>
        </w:rPr>
      </w:pPr>
      <w:r>
        <w:rPr>
          <w:rFonts w:ascii="Myriad Pro" w:hAnsi="Myriad Pro"/>
          <w:b/>
          <w:color w:val="273B85"/>
          <w:sz w:val="42"/>
          <w:szCs w:val="42"/>
        </w:rPr>
        <w:br w:type="page"/>
      </w:r>
    </w:p>
    <w:p w14:paraId="7D3D2968" w14:textId="77777777" w:rsidR="00072747" w:rsidRPr="00F22844" w:rsidRDefault="00072747" w:rsidP="00072747">
      <w:pPr>
        <w:spacing w:after="0" w:line="240" w:lineRule="auto"/>
        <w:rPr>
          <w:rFonts w:ascii="Calibri" w:hAnsi="Calibri"/>
          <w:b/>
          <w:bCs/>
          <w:color w:val="000000"/>
        </w:rPr>
        <w:sectPr w:rsidR="00072747" w:rsidRPr="00F22844" w:rsidSect="00A61785">
          <w:footerReference w:type="default" r:id="rId35"/>
          <w:pgSz w:w="11906" w:h="16838"/>
          <w:pgMar w:top="1417" w:right="1417" w:bottom="1417" w:left="1417" w:header="0" w:footer="0" w:gutter="0"/>
          <w:cols w:space="708"/>
          <w:formProt w:val="0"/>
          <w:docGrid w:linePitch="360" w:charSpace="-2049"/>
        </w:sectPr>
      </w:pPr>
    </w:p>
    <w:tbl>
      <w:tblPr>
        <w:tblpPr w:leftFromText="141" w:rightFromText="141" w:vertAnchor="text" w:tblpY="1"/>
        <w:tblOverlap w:val="never"/>
        <w:tblW w:w="14600" w:type="dxa"/>
        <w:tblCellMar>
          <w:left w:w="70" w:type="dxa"/>
          <w:right w:w="70" w:type="dxa"/>
        </w:tblCellMar>
        <w:tblLook w:val="04A0" w:firstRow="1" w:lastRow="0" w:firstColumn="1" w:lastColumn="0" w:noHBand="0" w:noVBand="1"/>
      </w:tblPr>
      <w:tblGrid>
        <w:gridCol w:w="960"/>
        <w:gridCol w:w="4020"/>
        <w:gridCol w:w="4180"/>
        <w:gridCol w:w="5440"/>
      </w:tblGrid>
      <w:tr w:rsidR="00D047CA" w:rsidRPr="00ED39D7" w14:paraId="56D36208" w14:textId="77777777" w:rsidTr="00061301">
        <w:trPr>
          <w:trHeight w:val="689"/>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05A763B" w14:textId="77777777" w:rsidR="00D047CA" w:rsidRPr="00ED39D7" w:rsidRDefault="00D047CA" w:rsidP="00061301">
            <w:pPr>
              <w:spacing w:before="0" w:after="0" w:line="240" w:lineRule="auto"/>
              <w:rPr>
                <w:rFonts w:ascii="Calibri" w:hAnsi="Calibri"/>
                <w:b/>
                <w:bCs/>
                <w:color w:val="000000"/>
                <w:sz w:val="20"/>
                <w:szCs w:val="20"/>
              </w:rPr>
            </w:pPr>
            <w:bookmarkStart w:id="224" w:name="_Hlk141774763"/>
            <w:r w:rsidRPr="00ED39D7">
              <w:rPr>
                <w:rFonts w:ascii="Calibri" w:hAnsi="Calibri"/>
                <w:b/>
                <w:bCs/>
                <w:color w:val="000000"/>
                <w:sz w:val="20"/>
                <w:szCs w:val="20"/>
              </w:rPr>
              <w:lastRenderedPageBreak/>
              <w:t>Priorita</w:t>
            </w:r>
          </w:p>
        </w:tc>
        <w:tc>
          <w:tcPr>
            <w:tcW w:w="4020" w:type="dxa"/>
            <w:tcBorders>
              <w:top w:val="single" w:sz="8" w:space="0" w:color="auto"/>
              <w:left w:val="nil"/>
              <w:bottom w:val="single" w:sz="8" w:space="0" w:color="auto"/>
              <w:right w:val="single" w:sz="4" w:space="0" w:color="auto"/>
            </w:tcBorders>
            <w:shd w:val="clear" w:color="auto" w:fill="auto"/>
            <w:vAlign w:val="center"/>
            <w:hideMark/>
          </w:tcPr>
          <w:p w14:paraId="49767B57" w14:textId="77777777" w:rsidR="00D047CA" w:rsidRPr="00ED39D7" w:rsidRDefault="00D047CA" w:rsidP="00061301">
            <w:pPr>
              <w:spacing w:before="0" w:after="0" w:line="240" w:lineRule="auto"/>
              <w:rPr>
                <w:rFonts w:ascii="Calibri" w:hAnsi="Calibri"/>
                <w:b/>
                <w:bCs/>
                <w:color w:val="000000"/>
                <w:sz w:val="20"/>
                <w:szCs w:val="20"/>
              </w:rPr>
            </w:pPr>
            <w:r w:rsidRPr="00ED39D7">
              <w:rPr>
                <w:rFonts w:ascii="Calibri" w:hAnsi="Calibri"/>
                <w:b/>
                <w:bCs/>
                <w:color w:val="000000"/>
                <w:sz w:val="20"/>
                <w:szCs w:val="20"/>
              </w:rPr>
              <w:t>Cíl</w:t>
            </w:r>
          </w:p>
        </w:tc>
        <w:tc>
          <w:tcPr>
            <w:tcW w:w="4180" w:type="dxa"/>
            <w:tcBorders>
              <w:top w:val="single" w:sz="8" w:space="0" w:color="auto"/>
              <w:left w:val="nil"/>
              <w:bottom w:val="single" w:sz="8" w:space="0" w:color="auto"/>
              <w:right w:val="single" w:sz="4" w:space="0" w:color="auto"/>
            </w:tcBorders>
            <w:shd w:val="clear" w:color="auto" w:fill="auto"/>
            <w:vAlign w:val="center"/>
            <w:hideMark/>
          </w:tcPr>
          <w:p w14:paraId="6166A480" w14:textId="77777777" w:rsidR="00D047CA" w:rsidRPr="00ED39D7" w:rsidRDefault="00D047CA" w:rsidP="00061301">
            <w:pPr>
              <w:spacing w:before="0" w:after="0" w:line="240" w:lineRule="auto"/>
              <w:rPr>
                <w:rFonts w:ascii="Calibri" w:hAnsi="Calibri"/>
                <w:b/>
                <w:bCs/>
                <w:color w:val="000000"/>
                <w:sz w:val="20"/>
                <w:szCs w:val="20"/>
              </w:rPr>
            </w:pPr>
            <w:r w:rsidRPr="00ED39D7">
              <w:rPr>
                <w:rFonts w:ascii="Calibri" w:hAnsi="Calibri"/>
                <w:b/>
                <w:bCs/>
                <w:color w:val="000000"/>
                <w:sz w:val="20"/>
                <w:szCs w:val="20"/>
              </w:rPr>
              <w:t>Opatření</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14:paraId="39C1B1EB" w14:textId="77777777" w:rsidR="00D047CA" w:rsidRPr="00ED39D7" w:rsidRDefault="00D047CA" w:rsidP="00061301">
            <w:pPr>
              <w:spacing w:before="0" w:after="0" w:line="240" w:lineRule="auto"/>
              <w:rPr>
                <w:rFonts w:ascii="Calibri" w:hAnsi="Calibri"/>
                <w:b/>
                <w:bCs/>
                <w:color w:val="000000"/>
                <w:sz w:val="20"/>
                <w:szCs w:val="20"/>
              </w:rPr>
            </w:pPr>
            <w:r w:rsidRPr="00ED39D7">
              <w:rPr>
                <w:rFonts w:ascii="Calibri" w:hAnsi="Calibri"/>
                <w:b/>
                <w:bCs/>
                <w:color w:val="000000"/>
                <w:sz w:val="20"/>
                <w:szCs w:val="20"/>
              </w:rPr>
              <w:t>Návrh aktivit</w:t>
            </w:r>
          </w:p>
        </w:tc>
      </w:tr>
      <w:tr w:rsidR="00D047CA" w:rsidRPr="00ED39D7" w14:paraId="62336EDC" w14:textId="77777777" w:rsidTr="00061301">
        <w:trPr>
          <w:trHeight w:val="600"/>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664A8B2" w14:textId="77777777" w:rsidR="00D047CA" w:rsidRPr="00ED39D7" w:rsidRDefault="00D047CA" w:rsidP="00061301">
            <w:pPr>
              <w:spacing w:before="0" w:after="0" w:line="240" w:lineRule="auto"/>
              <w:jc w:val="center"/>
              <w:rPr>
                <w:rFonts w:ascii="Calibri" w:hAnsi="Calibri"/>
                <w:b/>
                <w:bCs/>
                <w:color w:val="000000"/>
                <w:sz w:val="20"/>
                <w:szCs w:val="20"/>
              </w:rPr>
            </w:pPr>
            <w:r w:rsidRPr="00ED39D7">
              <w:rPr>
                <w:rFonts w:ascii="Calibri" w:hAnsi="Calibri"/>
                <w:b/>
                <w:bCs/>
                <w:color w:val="000000"/>
                <w:sz w:val="20"/>
                <w:szCs w:val="20"/>
              </w:rPr>
              <w:t>I Tvorba příznivých materiálních a sociálních podmínek</w:t>
            </w:r>
          </w:p>
        </w:tc>
        <w:tc>
          <w:tcPr>
            <w:tcW w:w="4020" w:type="dxa"/>
            <w:vMerge w:val="restart"/>
            <w:tcBorders>
              <w:top w:val="nil"/>
              <w:left w:val="single" w:sz="4" w:space="0" w:color="auto"/>
              <w:bottom w:val="nil"/>
              <w:right w:val="single" w:sz="4" w:space="0" w:color="auto"/>
            </w:tcBorders>
            <w:shd w:val="clear" w:color="auto" w:fill="auto"/>
            <w:hideMark/>
          </w:tcPr>
          <w:p w14:paraId="5EA87BB2"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1.1 Vytvořit příznivé materiální a sociální podmínky pro rozvoj matematické gramotnosti</w:t>
            </w:r>
          </w:p>
        </w:tc>
        <w:tc>
          <w:tcPr>
            <w:tcW w:w="4180" w:type="dxa"/>
            <w:vMerge w:val="restart"/>
            <w:tcBorders>
              <w:top w:val="nil"/>
              <w:left w:val="single" w:sz="4" w:space="0" w:color="auto"/>
              <w:bottom w:val="single" w:sz="4" w:space="0" w:color="000000"/>
              <w:right w:val="single" w:sz="4" w:space="0" w:color="auto"/>
            </w:tcBorders>
            <w:shd w:val="clear" w:color="auto" w:fill="auto"/>
            <w:hideMark/>
          </w:tcPr>
          <w:p w14:paraId="009E3D00"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 xml:space="preserve">1.1.1 Tvorba optimální materiálních podmínek pro rozvoj </w:t>
            </w:r>
            <w:proofErr w:type="spellStart"/>
            <w:r w:rsidRPr="00ED39D7">
              <w:rPr>
                <w:rFonts w:ascii="Calibri" w:hAnsi="Calibri"/>
                <w:color w:val="000000"/>
                <w:sz w:val="20"/>
                <w:szCs w:val="20"/>
              </w:rPr>
              <w:t>MaG</w:t>
            </w:r>
            <w:proofErr w:type="spellEnd"/>
          </w:p>
        </w:tc>
        <w:tc>
          <w:tcPr>
            <w:tcW w:w="5440" w:type="dxa"/>
            <w:tcBorders>
              <w:top w:val="nil"/>
              <w:left w:val="nil"/>
              <w:bottom w:val="single" w:sz="4" w:space="0" w:color="auto"/>
              <w:right w:val="single" w:sz="4" w:space="0" w:color="auto"/>
            </w:tcBorders>
            <w:shd w:val="clear" w:color="CCFFFF" w:fill="FFFFFF"/>
            <w:hideMark/>
          </w:tcPr>
          <w:p w14:paraId="5196DA9A" w14:textId="77777777" w:rsidR="00D047CA"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Nákup didaktických pomůcek pro názornou výuku matematiky</w:t>
            </w:r>
          </w:p>
          <w:p w14:paraId="234D293B" w14:textId="77777777" w:rsidR="00D047CA" w:rsidRPr="00ED39D7" w:rsidRDefault="00D047CA" w:rsidP="00061301">
            <w:pPr>
              <w:spacing w:before="0" w:after="0" w:line="240" w:lineRule="auto"/>
              <w:rPr>
                <w:rFonts w:ascii="Calibri" w:hAnsi="Calibri"/>
                <w:color w:val="000000"/>
                <w:sz w:val="20"/>
                <w:szCs w:val="20"/>
              </w:rPr>
            </w:pPr>
            <w:r w:rsidRPr="00416075">
              <w:rPr>
                <w:rFonts w:ascii="Calibri" w:hAnsi="Calibri"/>
                <w:color w:val="000000"/>
                <w:highlight w:val="yellow"/>
              </w:rPr>
              <w:t>Vzdělávání a sdílení poznatků pedagogů v této oblasti</w:t>
            </w:r>
          </w:p>
        </w:tc>
      </w:tr>
      <w:tr w:rsidR="00D047CA" w:rsidRPr="00ED39D7" w14:paraId="50F5C2D6" w14:textId="77777777" w:rsidTr="00061301">
        <w:trPr>
          <w:trHeight w:val="504"/>
        </w:trPr>
        <w:tc>
          <w:tcPr>
            <w:tcW w:w="960" w:type="dxa"/>
            <w:vMerge/>
            <w:tcBorders>
              <w:top w:val="nil"/>
              <w:left w:val="single" w:sz="4" w:space="0" w:color="auto"/>
              <w:bottom w:val="single" w:sz="4" w:space="0" w:color="auto"/>
              <w:right w:val="single" w:sz="4" w:space="0" w:color="auto"/>
            </w:tcBorders>
            <w:vAlign w:val="center"/>
            <w:hideMark/>
          </w:tcPr>
          <w:p w14:paraId="6A30D120"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vMerge/>
            <w:tcBorders>
              <w:top w:val="nil"/>
              <w:left w:val="single" w:sz="4" w:space="0" w:color="auto"/>
              <w:bottom w:val="nil"/>
              <w:right w:val="single" w:sz="4" w:space="0" w:color="auto"/>
            </w:tcBorders>
            <w:vAlign w:val="center"/>
            <w:hideMark/>
          </w:tcPr>
          <w:p w14:paraId="6DD3A558" w14:textId="77777777" w:rsidR="00D047CA" w:rsidRPr="00ED39D7" w:rsidRDefault="00D047CA" w:rsidP="00061301">
            <w:pPr>
              <w:spacing w:before="0" w:after="0" w:line="240" w:lineRule="auto"/>
              <w:rPr>
                <w:rFonts w:ascii="Calibri" w:hAnsi="Calibri"/>
                <w:color w:val="000000"/>
                <w:sz w:val="20"/>
                <w:szCs w:val="20"/>
              </w:rPr>
            </w:pPr>
          </w:p>
        </w:tc>
        <w:tc>
          <w:tcPr>
            <w:tcW w:w="4180" w:type="dxa"/>
            <w:vMerge/>
            <w:tcBorders>
              <w:top w:val="nil"/>
              <w:left w:val="single" w:sz="4" w:space="0" w:color="auto"/>
              <w:bottom w:val="single" w:sz="4" w:space="0" w:color="000000"/>
              <w:right w:val="single" w:sz="4" w:space="0" w:color="auto"/>
            </w:tcBorders>
            <w:vAlign w:val="center"/>
            <w:hideMark/>
          </w:tcPr>
          <w:p w14:paraId="6B7B104F" w14:textId="77777777" w:rsidR="00D047CA" w:rsidRPr="00ED39D7" w:rsidRDefault="00D047CA" w:rsidP="00061301">
            <w:pPr>
              <w:spacing w:before="0" w:after="0" w:line="240" w:lineRule="auto"/>
              <w:rPr>
                <w:rFonts w:ascii="Calibri" w:hAnsi="Calibri"/>
                <w:color w:val="000000"/>
                <w:sz w:val="20"/>
                <w:szCs w:val="20"/>
              </w:rPr>
            </w:pPr>
          </w:p>
        </w:tc>
        <w:tc>
          <w:tcPr>
            <w:tcW w:w="5440" w:type="dxa"/>
            <w:tcBorders>
              <w:top w:val="nil"/>
              <w:left w:val="nil"/>
              <w:bottom w:val="single" w:sz="4" w:space="0" w:color="auto"/>
              <w:right w:val="single" w:sz="4" w:space="0" w:color="auto"/>
            </w:tcBorders>
            <w:shd w:val="clear" w:color="99CCFF" w:fill="FFFFFF"/>
            <w:hideMark/>
          </w:tcPr>
          <w:p w14:paraId="6B2DA3E7"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 xml:space="preserve">Tvorba pracovních listů, </w:t>
            </w:r>
            <w:proofErr w:type="spellStart"/>
            <w:r w:rsidRPr="00ED39D7">
              <w:rPr>
                <w:rFonts w:ascii="Calibri" w:hAnsi="Calibri"/>
                <w:color w:val="000000"/>
                <w:sz w:val="20"/>
                <w:szCs w:val="20"/>
              </w:rPr>
              <w:t>metodických</w:t>
            </w:r>
            <w:proofErr w:type="spellEnd"/>
            <w:r w:rsidRPr="00ED39D7">
              <w:rPr>
                <w:rFonts w:ascii="Calibri" w:hAnsi="Calibri"/>
                <w:color w:val="000000"/>
                <w:sz w:val="20"/>
                <w:szCs w:val="20"/>
              </w:rPr>
              <w:t xml:space="preserve"> materiálů pro jednotlivé ŠVP</w:t>
            </w:r>
          </w:p>
        </w:tc>
      </w:tr>
      <w:tr w:rsidR="00D047CA" w:rsidRPr="00ED39D7" w14:paraId="3D50C5F9" w14:textId="77777777" w:rsidTr="00061301">
        <w:trPr>
          <w:trHeight w:val="600"/>
        </w:trPr>
        <w:tc>
          <w:tcPr>
            <w:tcW w:w="960" w:type="dxa"/>
            <w:vMerge/>
            <w:tcBorders>
              <w:top w:val="nil"/>
              <w:left w:val="single" w:sz="4" w:space="0" w:color="auto"/>
              <w:bottom w:val="single" w:sz="4" w:space="0" w:color="auto"/>
              <w:right w:val="single" w:sz="4" w:space="0" w:color="auto"/>
            </w:tcBorders>
            <w:vAlign w:val="center"/>
            <w:hideMark/>
          </w:tcPr>
          <w:p w14:paraId="7F40778F"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vMerge/>
            <w:tcBorders>
              <w:top w:val="nil"/>
              <w:left w:val="single" w:sz="4" w:space="0" w:color="auto"/>
              <w:bottom w:val="nil"/>
              <w:right w:val="single" w:sz="4" w:space="0" w:color="auto"/>
            </w:tcBorders>
            <w:vAlign w:val="center"/>
            <w:hideMark/>
          </w:tcPr>
          <w:p w14:paraId="6737B7C3" w14:textId="77777777" w:rsidR="00D047CA" w:rsidRPr="00ED39D7" w:rsidRDefault="00D047CA" w:rsidP="00061301">
            <w:pPr>
              <w:spacing w:before="0" w:after="0" w:line="240" w:lineRule="auto"/>
              <w:rPr>
                <w:rFonts w:ascii="Calibri" w:hAnsi="Calibri"/>
                <w:color w:val="000000"/>
                <w:sz w:val="20"/>
                <w:szCs w:val="20"/>
              </w:rPr>
            </w:pPr>
          </w:p>
        </w:tc>
        <w:tc>
          <w:tcPr>
            <w:tcW w:w="4180" w:type="dxa"/>
            <w:tcBorders>
              <w:top w:val="nil"/>
              <w:left w:val="nil"/>
              <w:bottom w:val="nil"/>
              <w:right w:val="single" w:sz="4" w:space="0" w:color="auto"/>
            </w:tcBorders>
            <w:shd w:val="clear" w:color="auto" w:fill="auto"/>
            <w:hideMark/>
          </w:tcPr>
          <w:p w14:paraId="5F9195C5"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1.1.2 Motivace žáků k nadstandardním aktivitám v </w:t>
            </w:r>
            <w:proofErr w:type="spellStart"/>
            <w:r w:rsidRPr="00ED39D7">
              <w:rPr>
                <w:rFonts w:ascii="Calibri" w:hAnsi="Calibri"/>
                <w:color w:val="000000"/>
                <w:sz w:val="20"/>
                <w:szCs w:val="20"/>
              </w:rPr>
              <w:t>MaG</w:t>
            </w:r>
            <w:proofErr w:type="spellEnd"/>
          </w:p>
        </w:tc>
        <w:tc>
          <w:tcPr>
            <w:tcW w:w="5440" w:type="dxa"/>
            <w:tcBorders>
              <w:top w:val="nil"/>
              <w:left w:val="nil"/>
              <w:bottom w:val="single" w:sz="4" w:space="0" w:color="auto"/>
              <w:right w:val="single" w:sz="4" w:space="0" w:color="auto"/>
            </w:tcBorders>
            <w:shd w:val="clear" w:color="CCFFFF" w:fill="FFFFFF"/>
            <w:hideMark/>
          </w:tcPr>
          <w:p w14:paraId="6F2B8FEA" w14:textId="77777777" w:rsidR="00D047CA"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Zapojování žáků do matematických soutěží</w:t>
            </w:r>
          </w:p>
          <w:p w14:paraId="753CECAE" w14:textId="77777777" w:rsidR="00D047CA" w:rsidRPr="00ED39D7" w:rsidRDefault="00D047CA" w:rsidP="00061301">
            <w:pPr>
              <w:spacing w:before="0" w:after="0" w:line="240" w:lineRule="auto"/>
              <w:rPr>
                <w:rFonts w:ascii="Calibri" w:hAnsi="Calibri"/>
                <w:color w:val="000000"/>
                <w:sz w:val="20"/>
                <w:szCs w:val="20"/>
              </w:rPr>
            </w:pPr>
          </w:p>
        </w:tc>
      </w:tr>
      <w:tr w:rsidR="00D047CA" w:rsidRPr="00ED39D7" w14:paraId="3F7F190B" w14:textId="77777777" w:rsidTr="00061301">
        <w:trPr>
          <w:trHeight w:val="600"/>
        </w:trPr>
        <w:tc>
          <w:tcPr>
            <w:tcW w:w="960" w:type="dxa"/>
            <w:vMerge/>
            <w:tcBorders>
              <w:top w:val="nil"/>
              <w:left w:val="single" w:sz="4" w:space="0" w:color="auto"/>
              <w:bottom w:val="single" w:sz="4" w:space="0" w:color="auto"/>
              <w:right w:val="single" w:sz="4" w:space="0" w:color="auto"/>
            </w:tcBorders>
            <w:vAlign w:val="center"/>
            <w:hideMark/>
          </w:tcPr>
          <w:p w14:paraId="5EC7B78C"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ED96AC0"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1.2 Vytvořit příznivé materiální a sociální podmínky pro rozvoj čtenářské gramotnosti</w:t>
            </w:r>
          </w:p>
        </w:tc>
        <w:tc>
          <w:tcPr>
            <w:tcW w:w="4180" w:type="dxa"/>
            <w:tcBorders>
              <w:top w:val="single" w:sz="4" w:space="0" w:color="auto"/>
              <w:left w:val="nil"/>
              <w:bottom w:val="nil"/>
              <w:right w:val="single" w:sz="4" w:space="0" w:color="auto"/>
            </w:tcBorders>
            <w:shd w:val="clear" w:color="auto" w:fill="auto"/>
            <w:hideMark/>
          </w:tcPr>
          <w:p w14:paraId="65E10903"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 xml:space="preserve">1.2.1 Tvorba optimálních materiálních podmínek pro rozvoj </w:t>
            </w:r>
            <w:proofErr w:type="spellStart"/>
            <w:r w:rsidRPr="00ED39D7">
              <w:rPr>
                <w:rFonts w:ascii="Calibri" w:hAnsi="Calibri"/>
                <w:color w:val="000000"/>
                <w:sz w:val="20"/>
                <w:szCs w:val="20"/>
              </w:rPr>
              <w:t>ČtG</w:t>
            </w:r>
            <w:proofErr w:type="spellEnd"/>
          </w:p>
        </w:tc>
        <w:tc>
          <w:tcPr>
            <w:tcW w:w="5440" w:type="dxa"/>
            <w:tcBorders>
              <w:top w:val="nil"/>
              <w:left w:val="nil"/>
              <w:bottom w:val="single" w:sz="4" w:space="0" w:color="auto"/>
              <w:right w:val="single" w:sz="4" w:space="0" w:color="auto"/>
            </w:tcBorders>
            <w:shd w:val="clear" w:color="CCFFFF" w:fill="FFFFFF"/>
            <w:hideMark/>
          </w:tcPr>
          <w:p w14:paraId="052399F3" w14:textId="77777777" w:rsidR="00D047CA" w:rsidRDefault="00D047CA" w:rsidP="00061301">
            <w:pPr>
              <w:spacing w:before="0" w:after="0" w:line="240" w:lineRule="auto"/>
              <w:rPr>
                <w:rFonts w:ascii="Calibri" w:hAnsi="Calibri"/>
                <w:sz w:val="20"/>
                <w:szCs w:val="20"/>
              </w:rPr>
            </w:pPr>
            <w:r w:rsidRPr="00ED39D7">
              <w:rPr>
                <w:rFonts w:ascii="Calibri" w:hAnsi="Calibri"/>
                <w:sz w:val="20"/>
                <w:szCs w:val="20"/>
              </w:rPr>
              <w:t>Podpora školních knihovních fondů</w:t>
            </w:r>
          </w:p>
          <w:p w14:paraId="41D5BB4C" w14:textId="77777777" w:rsidR="00D047CA" w:rsidRPr="00ED39D7" w:rsidRDefault="00D047CA" w:rsidP="00061301">
            <w:pPr>
              <w:spacing w:before="0" w:after="0" w:line="240" w:lineRule="auto"/>
              <w:rPr>
                <w:rFonts w:ascii="Calibri" w:hAnsi="Calibri"/>
                <w:sz w:val="20"/>
                <w:szCs w:val="20"/>
              </w:rPr>
            </w:pPr>
            <w:r w:rsidRPr="00416075">
              <w:rPr>
                <w:rFonts w:ascii="Calibri" w:hAnsi="Calibri"/>
                <w:color w:val="000000"/>
                <w:highlight w:val="yellow"/>
              </w:rPr>
              <w:t>Vzdělávání a sdílení poznatků pedagogů v této oblasti</w:t>
            </w:r>
          </w:p>
        </w:tc>
      </w:tr>
      <w:tr w:rsidR="00D047CA" w:rsidRPr="00ED39D7" w14:paraId="3473BE93" w14:textId="77777777" w:rsidTr="00061301">
        <w:trPr>
          <w:trHeight w:val="300"/>
        </w:trPr>
        <w:tc>
          <w:tcPr>
            <w:tcW w:w="960" w:type="dxa"/>
            <w:vMerge/>
            <w:tcBorders>
              <w:top w:val="nil"/>
              <w:left w:val="single" w:sz="4" w:space="0" w:color="auto"/>
              <w:bottom w:val="single" w:sz="4" w:space="0" w:color="auto"/>
              <w:right w:val="single" w:sz="4" w:space="0" w:color="auto"/>
            </w:tcBorders>
            <w:vAlign w:val="center"/>
            <w:hideMark/>
          </w:tcPr>
          <w:p w14:paraId="09F08AF3"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6C0F387C" w14:textId="77777777" w:rsidR="00D047CA" w:rsidRPr="00ED39D7" w:rsidRDefault="00D047CA" w:rsidP="00061301">
            <w:pPr>
              <w:spacing w:before="0" w:after="0" w:line="240" w:lineRule="auto"/>
              <w:rPr>
                <w:rFonts w:ascii="Calibri" w:hAnsi="Calibri"/>
                <w:color w:val="000000"/>
                <w:sz w:val="20"/>
                <w:szCs w:val="20"/>
              </w:rPr>
            </w:pPr>
          </w:p>
        </w:tc>
        <w:tc>
          <w:tcPr>
            <w:tcW w:w="418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EF6CD55"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 xml:space="preserve">1.2.2 Rozvoj </w:t>
            </w:r>
            <w:proofErr w:type="spellStart"/>
            <w:r w:rsidRPr="00ED39D7">
              <w:rPr>
                <w:rFonts w:ascii="Calibri" w:hAnsi="Calibri"/>
                <w:color w:val="000000"/>
                <w:sz w:val="20"/>
                <w:szCs w:val="20"/>
              </w:rPr>
              <w:t>ČtG</w:t>
            </w:r>
            <w:proofErr w:type="spellEnd"/>
            <w:r w:rsidRPr="00ED39D7">
              <w:rPr>
                <w:rFonts w:ascii="Calibri" w:hAnsi="Calibri"/>
                <w:color w:val="000000"/>
                <w:sz w:val="20"/>
                <w:szCs w:val="20"/>
              </w:rPr>
              <w:t xml:space="preserve"> v rámci </w:t>
            </w:r>
            <w:proofErr w:type="spellStart"/>
            <w:r w:rsidRPr="00ED39D7">
              <w:rPr>
                <w:rFonts w:ascii="Calibri" w:hAnsi="Calibri"/>
                <w:color w:val="000000"/>
                <w:sz w:val="20"/>
                <w:szCs w:val="20"/>
              </w:rPr>
              <w:t>extrakurikulárních</w:t>
            </w:r>
            <w:proofErr w:type="spellEnd"/>
            <w:r w:rsidRPr="00ED39D7">
              <w:rPr>
                <w:rFonts w:ascii="Calibri" w:hAnsi="Calibri"/>
                <w:color w:val="000000"/>
                <w:sz w:val="20"/>
                <w:szCs w:val="20"/>
              </w:rPr>
              <w:t xml:space="preserve"> aktivit</w:t>
            </w:r>
          </w:p>
        </w:tc>
        <w:tc>
          <w:tcPr>
            <w:tcW w:w="5440" w:type="dxa"/>
            <w:tcBorders>
              <w:top w:val="nil"/>
              <w:left w:val="nil"/>
              <w:bottom w:val="single" w:sz="4" w:space="0" w:color="auto"/>
              <w:right w:val="single" w:sz="4" w:space="0" w:color="auto"/>
            </w:tcBorders>
            <w:shd w:val="clear" w:color="CCFFFF" w:fill="FFFFFF"/>
            <w:hideMark/>
          </w:tcPr>
          <w:p w14:paraId="7D2FF916"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Spolupráce s městskými knihovnami</w:t>
            </w:r>
          </w:p>
        </w:tc>
      </w:tr>
      <w:tr w:rsidR="00D047CA" w:rsidRPr="00ED39D7" w14:paraId="0A676292" w14:textId="77777777" w:rsidTr="00061301">
        <w:trPr>
          <w:trHeight w:val="300"/>
        </w:trPr>
        <w:tc>
          <w:tcPr>
            <w:tcW w:w="960" w:type="dxa"/>
            <w:vMerge/>
            <w:tcBorders>
              <w:top w:val="nil"/>
              <w:left w:val="single" w:sz="4" w:space="0" w:color="auto"/>
              <w:bottom w:val="single" w:sz="4" w:space="0" w:color="auto"/>
              <w:right w:val="single" w:sz="4" w:space="0" w:color="auto"/>
            </w:tcBorders>
            <w:vAlign w:val="center"/>
            <w:hideMark/>
          </w:tcPr>
          <w:p w14:paraId="5762D15C"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0506ACF6" w14:textId="77777777" w:rsidR="00D047CA" w:rsidRPr="00ED39D7" w:rsidRDefault="00D047CA" w:rsidP="00061301">
            <w:pPr>
              <w:spacing w:before="0" w:after="0" w:line="240" w:lineRule="auto"/>
              <w:rPr>
                <w:rFonts w:ascii="Calibri" w:hAnsi="Calibri"/>
                <w:color w:val="000000"/>
                <w:sz w:val="20"/>
                <w:szCs w:val="20"/>
              </w:rPr>
            </w:pPr>
          </w:p>
        </w:tc>
        <w:tc>
          <w:tcPr>
            <w:tcW w:w="4180" w:type="dxa"/>
            <w:vMerge/>
            <w:tcBorders>
              <w:top w:val="single" w:sz="4" w:space="0" w:color="auto"/>
              <w:left w:val="single" w:sz="4" w:space="0" w:color="auto"/>
              <w:bottom w:val="single" w:sz="4" w:space="0" w:color="000000"/>
              <w:right w:val="single" w:sz="4" w:space="0" w:color="auto"/>
            </w:tcBorders>
            <w:vAlign w:val="center"/>
            <w:hideMark/>
          </w:tcPr>
          <w:p w14:paraId="6C261A7A" w14:textId="77777777" w:rsidR="00D047CA" w:rsidRPr="00ED39D7" w:rsidRDefault="00D047CA" w:rsidP="00061301">
            <w:pPr>
              <w:spacing w:before="0" w:after="0" w:line="240" w:lineRule="auto"/>
              <w:rPr>
                <w:rFonts w:ascii="Calibri" w:hAnsi="Calibri"/>
                <w:color w:val="000000"/>
                <w:sz w:val="20"/>
                <w:szCs w:val="20"/>
              </w:rPr>
            </w:pPr>
          </w:p>
        </w:tc>
        <w:tc>
          <w:tcPr>
            <w:tcW w:w="5440" w:type="dxa"/>
            <w:tcBorders>
              <w:top w:val="nil"/>
              <w:left w:val="nil"/>
              <w:bottom w:val="single" w:sz="4" w:space="0" w:color="auto"/>
              <w:right w:val="single" w:sz="4" w:space="0" w:color="auto"/>
            </w:tcBorders>
            <w:shd w:val="clear" w:color="CCFFFF" w:fill="FFFFFF"/>
            <w:hideMark/>
          </w:tcPr>
          <w:p w14:paraId="0CD2B49B"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Využívání nabídek divadel</w:t>
            </w:r>
          </w:p>
        </w:tc>
      </w:tr>
      <w:tr w:rsidR="00D047CA" w:rsidRPr="00ED39D7" w14:paraId="7DF5576A" w14:textId="77777777" w:rsidTr="00061301">
        <w:trPr>
          <w:trHeight w:val="600"/>
        </w:trPr>
        <w:tc>
          <w:tcPr>
            <w:tcW w:w="960" w:type="dxa"/>
            <w:vMerge/>
            <w:tcBorders>
              <w:top w:val="nil"/>
              <w:left w:val="single" w:sz="4" w:space="0" w:color="auto"/>
              <w:bottom w:val="single" w:sz="4" w:space="0" w:color="auto"/>
              <w:right w:val="single" w:sz="4" w:space="0" w:color="auto"/>
            </w:tcBorders>
            <w:vAlign w:val="center"/>
            <w:hideMark/>
          </w:tcPr>
          <w:p w14:paraId="3B3D40B9"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tcBorders>
              <w:top w:val="nil"/>
              <w:left w:val="nil"/>
              <w:bottom w:val="single" w:sz="4" w:space="0" w:color="auto"/>
              <w:right w:val="single" w:sz="4" w:space="0" w:color="auto"/>
            </w:tcBorders>
            <w:shd w:val="clear" w:color="auto" w:fill="auto"/>
            <w:hideMark/>
          </w:tcPr>
          <w:p w14:paraId="37E8D033"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1.3 Zlepšit podmínky a zázemí pro moderní vzdělávání</w:t>
            </w:r>
          </w:p>
        </w:tc>
        <w:tc>
          <w:tcPr>
            <w:tcW w:w="4180" w:type="dxa"/>
            <w:tcBorders>
              <w:top w:val="nil"/>
              <w:left w:val="nil"/>
              <w:bottom w:val="single" w:sz="4" w:space="0" w:color="auto"/>
              <w:right w:val="single" w:sz="4" w:space="0" w:color="auto"/>
            </w:tcBorders>
            <w:shd w:val="clear" w:color="auto" w:fill="auto"/>
            <w:hideMark/>
          </w:tcPr>
          <w:p w14:paraId="798809F1"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1.3.1 Efektivní využívání IT ve výuce</w:t>
            </w:r>
          </w:p>
        </w:tc>
        <w:tc>
          <w:tcPr>
            <w:tcW w:w="5440" w:type="dxa"/>
            <w:tcBorders>
              <w:top w:val="nil"/>
              <w:left w:val="nil"/>
              <w:bottom w:val="single" w:sz="4" w:space="0" w:color="auto"/>
              <w:right w:val="single" w:sz="4" w:space="0" w:color="auto"/>
            </w:tcBorders>
            <w:shd w:val="clear" w:color="FFFF00" w:fill="FFFFFF"/>
            <w:hideMark/>
          </w:tcPr>
          <w:p w14:paraId="72F26573" w14:textId="77777777" w:rsidR="00D047CA" w:rsidRDefault="00D047CA" w:rsidP="00061301">
            <w:pPr>
              <w:spacing w:before="0" w:after="0" w:line="240" w:lineRule="auto"/>
              <w:rPr>
                <w:rFonts w:ascii="Calibri" w:hAnsi="Calibri"/>
                <w:color w:val="000000"/>
                <w:sz w:val="20"/>
                <w:szCs w:val="20"/>
              </w:rPr>
            </w:pPr>
            <w:r w:rsidRPr="00416075">
              <w:rPr>
                <w:rFonts w:ascii="Calibri" w:hAnsi="Calibri"/>
                <w:color w:val="000000"/>
                <w:highlight w:val="yellow"/>
              </w:rPr>
              <w:t>Vzdělávání a sdílení poznatků pedagogů v této oblasti</w:t>
            </w:r>
          </w:p>
          <w:p w14:paraId="582AD334"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Výuka angličtiny pomocí digitálních technologií</w:t>
            </w:r>
          </w:p>
        </w:tc>
      </w:tr>
      <w:tr w:rsidR="00D047CA" w:rsidRPr="00ED39D7" w14:paraId="3613CAF0" w14:textId="77777777" w:rsidTr="00061301">
        <w:trPr>
          <w:trHeight w:val="801"/>
        </w:trPr>
        <w:tc>
          <w:tcPr>
            <w:tcW w:w="960" w:type="dxa"/>
            <w:vMerge/>
            <w:tcBorders>
              <w:top w:val="nil"/>
              <w:left w:val="single" w:sz="4" w:space="0" w:color="auto"/>
              <w:bottom w:val="single" w:sz="4" w:space="0" w:color="auto"/>
              <w:right w:val="single" w:sz="4" w:space="0" w:color="auto"/>
            </w:tcBorders>
            <w:vAlign w:val="center"/>
            <w:hideMark/>
          </w:tcPr>
          <w:p w14:paraId="4827826E"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tcBorders>
              <w:top w:val="nil"/>
              <w:left w:val="nil"/>
              <w:bottom w:val="single" w:sz="4" w:space="0" w:color="auto"/>
              <w:right w:val="single" w:sz="4" w:space="0" w:color="auto"/>
            </w:tcBorders>
            <w:shd w:val="clear" w:color="auto" w:fill="auto"/>
            <w:hideMark/>
          </w:tcPr>
          <w:p w14:paraId="2EC398CB"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1.4 Vytvořit příznivé materiální a sociální podmínky pro zlepšení jazykové gramotnosti žáků</w:t>
            </w:r>
          </w:p>
        </w:tc>
        <w:tc>
          <w:tcPr>
            <w:tcW w:w="4180" w:type="dxa"/>
            <w:tcBorders>
              <w:top w:val="nil"/>
              <w:left w:val="nil"/>
              <w:bottom w:val="single" w:sz="4" w:space="0" w:color="auto"/>
              <w:right w:val="single" w:sz="4" w:space="0" w:color="auto"/>
            </w:tcBorders>
            <w:shd w:val="clear" w:color="auto" w:fill="auto"/>
            <w:hideMark/>
          </w:tcPr>
          <w:p w14:paraId="20C96DA1"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1.4.1 Motivace žáků ke zvyšování jazykové úrovně</w:t>
            </w:r>
          </w:p>
        </w:tc>
        <w:tc>
          <w:tcPr>
            <w:tcW w:w="5440" w:type="dxa"/>
            <w:tcBorders>
              <w:top w:val="nil"/>
              <w:left w:val="nil"/>
              <w:bottom w:val="single" w:sz="4" w:space="0" w:color="auto"/>
              <w:right w:val="single" w:sz="4" w:space="0" w:color="auto"/>
            </w:tcBorders>
            <w:shd w:val="clear" w:color="FFFF00" w:fill="FFFFFF"/>
            <w:hideMark/>
          </w:tcPr>
          <w:p w14:paraId="6A7F70B5"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 xml:space="preserve">Angličtina pro mě není problém – vyhlášení nejlepšího angličtináře Prahy 5 </w:t>
            </w:r>
          </w:p>
        </w:tc>
      </w:tr>
      <w:tr w:rsidR="00D047CA" w:rsidRPr="00ED39D7" w14:paraId="152DF27B" w14:textId="77777777" w:rsidTr="00061301">
        <w:trPr>
          <w:trHeight w:val="800"/>
        </w:trPr>
        <w:tc>
          <w:tcPr>
            <w:tcW w:w="960" w:type="dxa"/>
            <w:vMerge/>
            <w:tcBorders>
              <w:top w:val="nil"/>
              <w:left w:val="single" w:sz="4" w:space="0" w:color="auto"/>
              <w:bottom w:val="single" w:sz="4" w:space="0" w:color="auto"/>
              <w:right w:val="single" w:sz="4" w:space="0" w:color="auto"/>
            </w:tcBorders>
            <w:vAlign w:val="center"/>
            <w:hideMark/>
          </w:tcPr>
          <w:p w14:paraId="305D2458"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tcBorders>
              <w:top w:val="nil"/>
              <w:left w:val="nil"/>
              <w:bottom w:val="single" w:sz="4" w:space="0" w:color="auto"/>
              <w:right w:val="single" w:sz="4" w:space="0" w:color="auto"/>
            </w:tcBorders>
            <w:shd w:val="clear" w:color="auto" w:fill="auto"/>
            <w:hideMark/>
          </w:tcPr>
          <w:p w14:paraId="0047FE91"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1.5 Rozšířit kapacitu škol</w:t>
            </w:r>
          </w:p>
        </w:tc>
        <w:tc>
          <w:tcPr>
            <w:tcW w:w="4180" w:type="dxa"/>
            <w:tcBorders>
              <w:top w:val="nil"/>
              <w:left w:val="nil"/>
              <w:bottom w:val="single" w:sz="4" w:space="0" w:color="auto"/>
              <w:right w:val="single" w:sz="4" w:space="0" w:color="auto"/>
            </w:tcBorders>
            <w:shd w:val="clear" w:color="auto" w:fill="auto"/>
            <w:hideMark/>
          </w:tcPr>
          <w:p w14:paraId="64FDB5CC"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1.5.1 Zajištění vzdělávacích možností pro všechny děti v území</w:t>
            </w:r>
          </w:p>
        </w:tc>
        <w:tc>
          <w:tcPr>
            <w:tcW w:w="5440" w:type="dxa"/>
            <w:tcBorders>
              <w:top w:val="nil"/>
              <w:left w:val="nil"/>
              <w:bottom w:val="single" w:sz="4" w:space="0" w:color="auto"/>
              <w:right w:val="single" w:sz="4" w:space="0" w:color="auto"/>
            </w:tcBorders>
            <w:shd w:val="clear" w:color="000000" w:fill="FFFFFF"/>
            <w:hideMark/>
          </w:tcPr>
          <w:p w14:paraId="74344AFE" w14:textId="77777777" w:rsidR="00D047CA" w:rsidRPr="00ED39D7" w:rsidRDefault="00D047CA" w:rsidP="00061301">
            <w:pPr>
              <w:spacing w:before="0" w:after="0" w:line="240" w:lineRule="auto"/>
              <w:rPr>
                <w:rFonts w:ascii="Calibri" w:hAnsi="Calibri"/>
                <w:sz w:val="20"/>
                <w:szCs w:val="20"/>
              </w:rPr>
            </w:pPr>
            <w:r w:rsidRPr="00ED39D7">
              <w:rPr>
                <w:rFonts w:ascii="Calibri" w:hAnsi="Calibri"/>
                <w:sz w:val="20"/>
                <w:szCs w:val="20"/>
                <w:highlight w:val="yellow"/>
              </w:rPr>
              <w:t>Realizace investičních projektů v rámci relevantních dotačních výzev</w:t>
            </w:r>
          </w:p>
        </w:tc>
      </w:tr>
      <w:tr w:rsidR="00D047CA" w:rsidRPr="00ED39D7" w14:paraId="0683DF53" w14:textId="77777777" w:rsidTr="00061301">
        <w:trPr>
          <w:trHeight w:val="509"/>
        </w:trPr>
        <w:tc>
          <w:tcPr>
            <w:tcW w:w="960" w:type="dxa"/>
            <w:vMerge w:val="restart"/>
            <w:tcBorders>
              <w:top w:val="nil"/>
              <w:left w:val="single" w:sz="4" w:space="0" w:color="auto"/>
              <w:right w:val="single" w:sz="4" w:space="0" w:color="auto"/>
            </w:tcBorders>
            <w:shd w:val="clear" w:color="auto" w:fill="auto"/>
            <w:textDirection w:val="btLr"/>
            <w:vAlign w:val="center"/>
            <w:hideMark/>
          </w:tcPr>
          <w:p w14:paraId="1EBC0412" w14:textId="77777777" w:rsidR="00D047CA" w:rsidRPr="00ED39D7" w:rsidRDefault="00D047CA" w:rsidP="00061301">
            <w:pPr>
              <w:spacing w:before="0" w:after="0" w:line="240" w:lineRule="auto"/>
              <w:jc w:val="center"/>
              <w:rPr>
                <w:rFonts w:ascii="Calibri" w:hAnsi="Calibri"/>
                <w:b/>
                <w:bCs/>
                <w:color w:val="000000"/>
                <w:sz w:val="20"/>
                <w:szCs w:val="20"/>
              </w:rPr>
            </w:pPr>
            <w:r w:rsidRPr="00ED39D7">
              <w:rPr>
                <w:rFonts w:ascii="Calibri" w:hAnsi="Calibri"/>
                <w:b/>
                <w:bCs/>
                <w:color w:val="000000"/>
                <w:sz w:val="20"/>
                <w:szCs w:val="20"/>
              </w:rPr>
              <w:t>II Podpora pedagogů</w:t>
            </w:r>
          </w:p>
        </w:tc>
        <w:tc>
          <w:tcPr>
            <w:tcW w:w="4020" w:type="dxa"/>
            <w:tcBorders>
              <w:top w:val="nil"/>
              <w:left w:val="single" w:sz="4" w:space="0" w:color="auto"/>
              <w:bottom w:val="single" w:sz="4" w:space="0" w:color="auto"/>
              <w:right w:val="single" w:sz="4" w:space="0" w:color="auto"/>
            </w:tcBorders>
            <w:shd w:val="clear" w:color="auto" w:fill="auto"/>
            <w:hideMark/>
          </w:tcPr>
          <w:p w14:paraId="2DF4E089"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highlight w:val="yellow"/>
              </w:rPr>
              <w:t>2.1</w:t>
            </w:r>
            <w:r w:rsidRPr="00ED39D7">
              <w:rPr>
                <w:rFonts w:ascii="Calibri" w:hAnsi="Calibri"/>
                <w:color w:val="000000"/>
                <w:sz w:val="20"/>
                <w:szCs w:val="20"/>
              </w:rPr>
              <w:t xml:space="preserve"> Podpořit pedagogy prostřednictvím sdílení dobré praxe</w:t>
            </w:r>
          </w:p>
        </w:tc>
        <w:tc>
          <w:tcPr>
            <w:tcW w:w="4180" w:type="dxa"/>
            <w:tcBorders>
              <w:top w:val="nil"/>
              <w:left w:val="single" w:sz="4" w:space="0" w:color="auto"/>
              <w:bottom w:val="single" w:sz="4" w:space="0" w:color="000000"/>
              <w:right w:val="single" w:sz="4" w:space="0" w:color="auto"/>
            </w:tcBorders>
            <w:shd w:val="clear" w:color="auto" w:fill="auto"/>
            <w:hideMark/>
          </w:tcPr>
          <w:p w14:paraId="2656B1E0"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highlight w:val="yellow"/>
              </w:rPr>
              <w:t>2.1.1</w:t>
            </w:r>
            <w:r w:rsidRPr="00ED39D7">
              <w:rPr>
                <w:rFonts w:ascii="Calibri" w:hAnsi="Calibri"/>
                <w:color w:val="000000"/>
                <w:sz w:val="20"/>
                <w:szCs w:val="20"/>
              </w:rPr>
              <w:t xml:space="preserve"> Podpora profesního rozvoje pedagogických pracovníků</w:t>
            </w:r>
          </w:p>
        </w:tc>
        <w:tc>
          <w:tcPr>
            <w:tcW w:w="5440" w:type="dxa"/>
            <w:tcBorders>
              <w:top w:val="nil"/>
              <w:left w:val="nil"/>
              <w:bottom w:val="single" w:sz="4" w:space="0" w:color="auto"/>
              <w:right w:val="single" w:sz="4" w:space="0" w:color="auto"/>
            </w:tcBorders>
            <w:shd w:val="clear" w:color="CCFFFF" w:fill="FFFFFF"/>
            <w:hideMark/>
          </w:tcPr>
          <w:p w14:paraId="66F2AA80"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Vzdělávací programy pro učitele</w:t>
            </w:r>
          </w:p>
        </w:tc>
      </w:tr>
      <w:tr w:rsidR="00D047CA" w:rsidRPr="00ED39D7" w14:paraId="4083A47A" w14:textId="77777777" w:rsidTr="00061301">
        <w:trPr>
          <w:trHeight w:val="300"/>
        </w:trPr>
        <w:tc>
          <w:tcPr>
            <w:tcW w:w="960" w:type="dxa"/>
            <w:vMerge/>
            <w:tcBorders>
              <w:left w:val="single" w:sz="4" w:space="0" w:color="auto"/>
              <w:right w:val="single" w:sz="4" w:space="0" w:color="auto"/>
            </w:tcBorders>
            <w:vAlign w:val="center"/>
            <w:hideMark/>
          </w:tcPr>
          <w:p w14:paraId="0C1B1912"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vMerge w:val="restart"/>
            <w:tcBorders>
              <w:top w:val="nil"/>
              <w:left w:val="single" w:sz="4" w:space="0" w:color="auto"/>
              <w:bottom w:val="single" w:sz="4" w:space="0" w:color="auto"/>
              <w:right w:val="single" w:sz="4" w:space="0" w:color="auto"/>
            </w:tcBorders>
            <w:vAlign w:val="center"/>
            <w:hideMark/>
          </w:tcPr>
          <w:p w14:paraId="069D7792" w14:textId="77777777" w:rsidR="00D047CA" w:rsidRPr="00ED39D7" w:rsidRDefault="00D047CA" w:rsidP="00061301">
            <w:pPr>
              <w:spacing w:before="0" w:after="0" w:line="240" w:lineRule="auto"/>
              <w:rPr>
                <w:rFonts w:ascii="Calibri" w:hAnsi="Calibri"/>
                <w:color w:val="000000"/>
                <w:sz w:val="20"/>
                <w:szCs w:val="20"/>
              </w:rPr>
            </w:pPr>
          </w:p>
          <w:p w14:paraId="6200E012"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highlight w:val="yellow"/>
              </w:rPr>
              <w:t>2.2</w:t>
            </w:r>
            <w:r w:rsidRPr="00ED39D7">
              <w:rPr>
                <w:rFonts w:ascii="Calibri" w:hAnsi="Calibri"/>
                <w:color w:val="000000"/>
                <w:sz w:val="20"/>
                <w:szCs w:val="20"/>
              </w:rPr>
              <w:t xml:space="preserve"> Rozvíjet kompetence vedoucích pedagogických pracovníků</w:t>
            </w:r>
          </w:p>
        </w:tc>
        <w:tc>
          <w:tcPr>
            <w:tcW w:w="4180" w:type="dxa"/>
            <w:vMerge w:val="restart"/>
            <w:tcBorders>
              <w:top w:val="nil"/>
              <w:left w:val="single" w:sz="4" w:space="0" w:color="auto"/>
              <w:bottom w:val="single" w:sz="4" w:space="0" w:color="000000"/>
              <w:right w:val="single" w:sz="4" w:space="0" w:color="auto"/>
            </w:tcBorders>
            <w:vAlign w:val="center"/>
            <w:hideMark/>
          </w:tcPr>
          <w:p w14:paraId="56A1100B" w14:textId="77777777" w:rsidR="00D047CA" w:rsidRPr="00ED39D7" w:rsidRDefault="00D047CA" w:rsidP="00061301">
            <w:pPr>
              <w:spacing w:before="0" w:after="0" w:line="240" w:lineRule="auto"/>
              <w:rPr>
                <w:rFonts w:ascii="Calibri" w:hAnsi="Calibri"/>
                <w:color w:val="000000"/>
                <w:sz w:val="20"/>
                <w:szCs w:val="20"/>
              </w:rPr>
            </w:pPr>
          </w:p>
          <w:p w14:paraId="7BF15959"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highlight w:val="yellow"/>
              </w:rPr>
              <w:t>2.2.1</w:t>
            </w:r>
            <w:r w:rsidRPr="00ED39D7">
              <w:rPr>
                <w:rFonts w:ascii="Calibri" w:hAnsi="Calibri"/>
                <w:color w:val="000000"/>
                <w:sz w:val="20"/>
                <w:szCs w:val="20"/>
              </w:rPr>
              <w:t xml:space="preserve"> Podpora řídících pracovníků Š/ŠZ v území</w:t>
            </w:r>
          </w:p>
        </w:tc>
        <w:tc>
          <w:tcPr>
            <w:tcW w:w="5440" w:type="dxa"/>
            <w:tcBorders>
              <w:top w:val="nil"/>
              <w:left w:val="nil"/>
              <w:bottom w:val="single" w:sz="4" w:space="0" w:color="auto"/>
              <w:right w:val="single" w:sz="4" w:space="0" w:color="auto"/>
            </w:tcBorders>
            <w:shd w:val="clear" w:color="CCFFFF" w:fill="FFFFFF"/>
            <w:hideMark/>
          </w:tcPr>
          <w:p w14:paraId="74FDA5FD" w14:textId="77777777" w:rsidR="00D047CA" w:rsidRDefault="00D047CA" w:rsidP="00061301">
            <w:pPr>
              <w:spacing w:before="0" w:after="0" w:line="240" w:lineRule="auto"/>
              <w:rPr>
                <w:rFonts w:ascii="Calibri" w:hAnsi="Calibri"/>
                <w:color w:val="000000"/>
                <w:sz w:val="20"/>
                <w:szCs w:val="20"/>
              </w:rPr>
            </w:pPr>
            <w:r w:rsidRPr="00416075">
              <w:rPr>
                <w:rFonts w:ascii="Calibri" w:hAnsi="Calibri"/>
                <w:color w:val="000000"/>
                <w:highlight w:val="yellow"/>
              </w:rPr>
              <w:t>Vzdělávání a sdílení poznatků pedagogů v této oblasti</w:t>
            </w:r>
          </w:p>
          <w:p w14:paraId="41D5C216"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Aktivity návštěv učitelů v jiných školách</w:t>
            </w:r>
          </w:p>
        </w:tc>
      </w:tr>
      <w:tr w:rsidR="00D047CA" w:rsidRPr="00ED39D7" w14:paraId="01218D79" w14:textId="77777777" w:rsidTr="00061301">
        <w:trPr>
          <w:trHeight w:val="300"/>
        </w:trPr>
        <w:tc>
          <w:tcPr>
            <w:tcW w:w="960" w:type="dxa"/>
            <w:vMerge/>
            <w:tcBorders>
              <w:left w:val="single" w:sz="4" w:space="0" w:color="auto"/>
              <w:right w:val="single" w:sz="4" w:space="0" w:color="auto"/>
            </w:tcBorders>
            <w:vAlign w:val="center"/>
            <w:hideMark/>
          </w:tcPr>
          <w:p w14:paraId="1549B809"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vMerge/>
            <w:tcBorders>
              <w:top w:val="nil"/>
              <w:left w:val="single" w:sz="4" w:space="0" w:color="auto"/>
              <w:bottom w:val="single" w:sz="4" w:space="0" w:color="auto"/>
              <w:right w:val="single" w:sz="4" w:space="0" w:color="auto"/>
            </w:tcBorders>
            <w:vAlign w:val="center"/>
            <w:hideMark/>
          </w:tcPr>
          <w:p w14:paraId="4825F155" w14:textId="77777777" w:rsidR="00D047CA" w:rsidRPr="00ED39D7" w:rsidRDefault="00D047CA" w:rsidP="00061301">
            <w:pPr>
              <w:spacing w:before="0" w:after="0" w:line="240" w:lineRule="auto"/>
              <w:rPr>
                <w:rFonts w:ascii="Calibri" w:hAnsi="Calibri"/>
                <w:color w:val="000000"/>
                <w:sz w:val="20"/>
                <w:szCs w:val="20"/>
              </w:rPr>
            </w:pPr>
          </w:p>
        </w:tc>
        <w:tc>
          <w:tcPr>
            <w:tcW w:w="4180" w:type="dxa"/>
            <w:vMerge/>
            <w:tcBorders>
              <w:top w:val="nil"/>
              <w:left w:val="single" w:sz="4" w:space="0" w:color="auto"/>
              <w:bottom w:val="single" w:sz="4" w:space="0" w:color="000000"/>
              <w:right w:val="single" w:sz="4" w:space="0" w:color="auto"/>
            </w:tcBorders>
            <w:vAlign w:val="center"/>
            <w:hideMark/>
          </w:tcPr>
          <w:p w14:paraId="72A82F54" w14:textId="77777777" w:rsidR="00D047CA" w:rsidRPr="00ED39D7" w:rsidRDefault="00D047CA" w:rsidP="00061301">
            <w:pPr>
              <w:spacing w:before="0" w:after="0" w:line="240" w:lineRule="auto"/>
              <w:rPr>
                <w:rFonts w:ascii="Calibri" w:hAnsi="Calibri"/>
                <w:color w:val="000000"/>
                <w:sz w:val="20"/>
                <w:szCs w:val="20"/>
              </w:rPr>
            </w:pPr>
          </w:p>
        </w:tc>
        <w:tc>
          <w:tcPr>
            <w:tcW w:w="5440" w:type="dxa"/>
            <w:tcBorders>
              <w:top w:val="nil"/>
              <w:left w:val="nil"/>
              <w:bottom w:val="single" w:sz="4" w:space="0" w:color="auto"/>
              <w:right w:val="single" w:sz="4" w:space="0" w:color="auto"/>
            </w:tcBorders>
            <w:shd w:val="clear" w:color="99CCFF" w:fill="FFFFFF"/>
            <w:hideMark/>
          </w:tcPr>
          <w:p w14:paraId="392CA779"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Výměnné pobyty pedagogů z partnerských škol</w:t>
            </w:r>
          </w:p>
        </w:tc>
      </w:tr>
      <w:tr w:rsidR="00D047CA" w:rsidRPr="00ED39D7" w14:paraId="7846F689" w14:textId="77777777" w:rsidTr="00061301">
        <w:trPr>
          <w:trHeight w:val="300"/>
        </w:trPr>
        <w:tc>
          <w:tcPr>
            <w:tcW w:w="960" w:type="dxa"/>
            <w:vMerge/>
            <w:tcBorders>
              <w:left w:val="single" w:sz="4" w:space="0" w:color="auto"/>
              <w:right w:val="single" w:sz="4" w:space="0" w:color="auto"/>
            </w:tcBorders>
            <w:vAlign w:val="center"/>
            <w:hideMark/>
          </w:tcPr>
          <w:p w14:paraId="7F3D1D7D"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vMerge/>
            <w:tcBorders>
              <w:top w:val="nil"/>
              <w:left w:val="single" w:sz="4" w:space="0" w:color="auto"/>
              <w:bottom w:val="single" w:sz="4" w:space="0" w:color="auto"/>
              <w:right w:val="single" w:sz="4" w:space="0" w:color="auto"/>
            </w:tcBorders>
            <w:vAlign w:val="center"/>
            <w:hideMark/>
          </w:tcPr>
          <w:p w14:paraId="66A15000" w14:textId="77777777" w:rsidR="00D047CA" w:rsidRPr="00ED39D7" w:rsidRDefault="00D047CA" w:rsidP="00061301">
            <w:pPr>
              <w:spacing w:before="0" w:after="0" w:line="240" w:lineRule="auto"/>
              <w:rPr>
                <w:rFonts w:ascii="Calibri" w:hAnsi="Calibri"/>
                <w:color w:val="000000"/>
                <w:sz w:val="20"/>
                <w:szCs w:val="20"/>
              </w:rPr>
            </w:pPr>
          </w:p>
        </w:tc>
        <w:tc>
          <w:tcPr>
            <w:tcW w:w="4180" w:type="dxa"/>
            <w:vMerge/>
            <w:tcBorders>
              <w:top w:val="nil"/>
              <w:left w:val="single" w:sz="4" w:space="0" w:color="auto"/>
              <w:bottom w:val="single" w:sz="4" w:space="0" w:color="000000"/>
              <w:right w:val="single" w:sz="4" w:space="0" w:color="auto"/>
            </w:tcBorders>
            <w:vAlign w:val="center"/>
            <w:hideMark/>
          </w:tcPr>
          <w:p w14:paraId="558704AA" w14:textId="77777777" w:rsidR="00D047CA" w:rsidRPr="00ED39D7" w:rsidRDefault="00D047CA" w:rsidP="00061301">
            <w:pPr>
              <w:spacing w:before="0" w:after="0" w:line="240" w:lineRule="auto"/>
              <w:rPr>
                <w:rFonts w:ascii="Calibri" w:hAnsi="Calibri"/>
                <w:color w:val="000000"/>
                <w:sz w:val="20"/>
                <w:szCs w:val="20"/>
              </w:rPr>
            </w:pPr>
          </w:p>
        </w:tc>
        <w:tc>
          <w:tcPr>
            <w:tcW w:w="5440" w:type="dxa"/>
            <w:tcBorders>
              <w:top w:val="nil"/>
              <w:left w:val="nil"/>
              <w:bottom w:val="single" w:sz="4" w:space="0" w:color="auto"/>
              <w:right w:val="single" w:sz="4" w:space="0" w:color="auto"/>
            </w:tcBorders>
            <w:shd w:val="clear" w:color="FFCC99" w:fill="FFFFFF"/>
            <w:hideMark/>
          </w:tcPr>
          <w:p w14:paraId="37CAC07B"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Spolupráce škol, výměna zkušeností, lektorování</w:t>
            </w:r>
          </w:p>
        </w:tc>
      </w:tr>
      <w:tr w:rsidR="00D047CA" w:rsidRPr="00ED39D7" w14:paraId="592F27EB" w14:textId="77777777" w:rsidTr="00061301">
        <w:trPr>
          <w:trHeight w:val="300"/>
        </w:trPr>
        <w:tc>
          <w:tcPr>
            <w:tcW w:w="960" w:type="dxa"/>
            <w:vMerge/>
            <w:tcBorders>
              <w:left w:val="single" w:sz="4" w:space="0" w:color="auto"/>
              <w:right w:val="single" w:sz="4" w:space="0" w:color="auto"/>
            </w:tcBorders>
            <w:vAlign w:val="center"/>
            <w:hideMark/>
          </w:tcPr>
          <w:p w14:paraId="556CED64"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vMerge/>
            <w:tcBorders>
              <w:top w:val="nil"/>
              <w:left w:val="single" w:sz="4" w:space="0" w:color="auto"/>
              <w:bottom w:val="single" w:sz="4" w:space="0" w:color="auto"/>
              <w:right w:val="single" w:sz="4" w:space="0" w:color="auto"/>
            </w:tcBorders>
            <w:vAlign w:val="center"/>
            <w:hideMark/>
          </w:tcPr>
          <w:p w14:paraId="4EDBE67A" w14:textId="77777777" w:rsidR="00D047CA" w:rsidRPr="00ED39D7" w:rsidRDefault="00D047CA" w:rsidP="00061301">
            <w:pPr>
              <w:spacing w:before="0" w:after="0" w:line="240" w:lineRule="auto"/>
              <w:rPr>
                <w:rFonts w:ascii="Calibri" w:hAnsi="Calibri"/>
                <w:color w:val="000000"/>
                <w:sz w:val="20"/>
                <w:szCs w:val="20"/>
              </w:rPr>
            </w:pPr>
          </w:p>
        </w:tc>
        <w:tc>
          <w:tcPr>
            <w:tcW w:w="4180" w:type="dxa"/>
            <w:vMerge/>
            <w:tcBorders>
              <w:top w:val="nil"/>
              <w:left w:val="single" w:sz="4" w:space="0" w:color="auto"/>
              <w:bottom w:val="single" w:sz="4" w:space="0" w:color="000000"/>
              <w:right w:val="single" w:sz="4" w:space="0" w:color="auto"/>
            </w:tcBorders>
            <w:vAlign w:val="center"/>
            <w:hideMark/>
          </w:tcPr>
          <w:p w14:paraId="6525A54B" w14:textId="77777777" w:rsidR="00D047CA" w:rsidRPr="00ED39D7" w:rsidRDefault="00D047CA" w:rsidP="00061301">
            <w:pPr>
              <w:spacing w:before="0" w:after="0" w:line="240" w:lineRule="auto"/>
              <w:rPr>
                <w:rFonts w:ascii="Calibri" w:hAnsi="Calibri"/>
                <w:color w:val="000000"/>
                <w:sz w:val="20"/>
                <w:szCs w:val="20"/>
              </w:rPr>
            </w:pPr>
          </w:p>
        </w:tc>
        <w:tc>
          <w:tcPr>
            <w:tcW w:w="5440" w:type="dxa"/>
            <w:tcBorders>
              <w:top w:val="nil"/>
              <w:left w:val="nil"/>
              <w:bottom w:val="single" w:sz="4" w:space="0" w:color="auto"/>
              <w:right w:val="single" w:sz="4" w:space="0" w:color="auto"/>
            </w:tcBorders>
            <w:shd w:val="clear" w:color="FFFF00" w:fill="FFFFFF"/>
            <w:hideMark/>
          </w:tcPr>
          <w:p w14:paraId="70431951"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Návštěvy učitelů CJ v jiných školách</w:t>
            </w:r>
          </w:p>
        </w:tc>
      </w:tr>
      <w:tr w:rsidR="00D047CA" w:rsidRPr="00ED39D7" w14:paraId="6ABC9207" w14:textId="77777777" w:rsidTr="00061301">
        <w:trPr>
          <w:trHeight w:val="300"/>
        </w:trPr>
        <w:tc>
          <w:tcPr>
            <w:tcW w:w="960" w:type="dxa"/>
            <w:vMerge/>
            <w:tcBorders>
              <w:left w:val="single" w:sz="4" w:space="0" w:color="auto"/>
              <w:right w:val="single" w:sz="4" w:space="0" w:color="auto"/>
            </w:tcBorders>
            <w:vAlign w:val="center"/>
            <w:hideMark/>
          </w:tcPr>
          <w:p w14:paraId="011B4701"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vMerge/>
            <w:tcBorders>
              <w:top w:val="nil"/>
              <w:left w:val="nil"/>
              <w:bottom w:val="single" w:sz="4" w:space="0" w:color="auto"/>
              <w:right w:val="single" w:sz="4" w:space="0" w:color="auto"/>
            </w:tcBorders>
            <w:shd w:val="clear" w:color="auto" w:fill="auto"/>
            <w:hideMark/>
          </w:tcPr>
          <w:p w14:paraId="0E7FA2AB" w14:textId="77777777" w:rsidR="00D047CA" w:rsidRPr="00ED39D7" w:rsidRDefault="00D047CA" w:rsidP="00061301">
            <w:pPr>
              <w:spacing w:before="0" w:after="0" w:line="240" w:lineRule="auto"/>
              <w:rPr>
                <w:rFonts w:ascii="Calibri" w:hAnsi="Calibri"/>
                <w:color w:val="000000"/>
                <w:sz w:val="20"/>
                <w:szCs w:val="20"/>
              </w:rPr>
            </w:pPr>
          </w:p>
        </w:tc>
        <w:tc>
          <w:tcPr>
            <w:tcW w:w="4180" w:type="dxa"/>
            <w:vMerge/>
            <w:tcBorders>
              <w:top w:val="nil"/>
              <w:left w:val="nil"/>
              <w:bottom w:val="single" w:sz="4" w:space="0" w:color="auto"/>
              <w:right w:val="single" w:sz="4" w:space="0" w:color="auto"/>
            </w:tcBorders>
            <w:shd w:val="clear" w:color="auto" w:fill="auto"/>
            <w:hideMark/>
          </w:tcPr>
          <w:p w14:paraId="51904187" w14:textId="77777777" w:rsidR="00D047CA" w:rsidRPr="00ED39D7" w:rsidRDefault="00D047CA" w:rsidP="00061301">
            <w:pPr>
              <w:spacing w:before="0" w:after="0" w:line="240" w:lineRule="auto"/>
              <w:rPr>
                <w:rFonts w:ascii="Calibri" w:hAnsi="Calibri"/>
                <w:color w:val="000000"/>
                <w:sz w:val="20"/>
                <w:szCs w:val="20"/>
              </w:rPr>
            </w:pPr>
          </w:p>
        </w:tc>
        <w:tc>
          <w:tcPr>
            <w:tcW w:w="5440" w:type="dxa"/>
            <w:tcBorders>
              <w:top w:val="nil"/>
              <w:left w:val="nil"/>
              <w:bottom w:val="single" w:sz="4" w:space="0" w:color="auto"/>
              <w:right w:val="single" w:sz="4" w:space="0" w:color="auto"/>
            </w:tcBorders>
            <w:shd w:val="clear" w:color="000000" w:fill="FFFFFF"/>
            <w:hideMark/>
          </w:tcPr>
          <w:p w14:paraId="262EC15B"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sz w:val="20"/>
                <w:szCs w:val="20"/>
              </w:rPr>
              <w:t xml:space="preserve">Společné výjezdní školení a pravidelné porady vedoucích pedagogických pracovníků Š/ŠZ </w:t>
            </w:r>
          </w:p>
        </w:tc>
      </w:tr>
      <w:tr w:rsidR="00D047CA" w:rsidRPr="00ED39D7" w14:paraId="7D60C5A0" w14:textId="77777777" w:rsidTr="00061301">
        <w:trPr>
          <w:trHeight w:val="841"/>
        </w:trPr>
        <w:tc>
          <w:tcPr>
            <w:tcW w:w="960" w:type="dxa"/>
            <w:vMerge/>
            <w:tcBorders>
              <w:left w:val="single" w:sz="4" w:space="0" w:color="auto"/>
              <w:bottom w:val="nil"/>
              <w:right w:val="single" w:sz="4" w:space="0" w:color="auto"/>
            </w:tcBorders>
            <w:vAlign w:val="center"/>
            <w:hideMark/>
          </w:tcPr>
          <w:p w14:paraId="5F3B0BCE" w14:textId="77777777" w:rsidR="00D047CA" w:rsidRPr="00ED39D7" w:rsidRDefault="00D047CA" w:rsidP="00061301">
            <w:pPr>
              <w:spacing w:before="0" w:after="0" w:line="240" w:lineRule="auto"/>
              <w:rPr>
                <w:rFonts w:ascii="Calibri" w:hAnsi="Calibri"/>
                <w:b/>
                <w:bCs/>
                <w:color w:val="000000"/>
                <w:sz w:val="20"/>
                <w:szCs w:val="20"/>
              </w:rPr>
            </w:pPr>
          </w:p>
        </w:tc>
        <w:tc>
          <w:tcPr>
            <w:tcW w:w="4020" w:type="dxa"/>
            <w:tcBorders>
              <w:top w:val="single" w:sz="4" w:space="0" w:color="auto"/>
              <w:left w:val="single" w:sz="4" w:space="0" w:color="auto"/>
              <w:bottom w:val="nil"/>
              <w:right w:val="single" w:sz="4" w:space="0" w:color="auto"/>
            </w:tcBorders>
            <w:shd w:val="clear" w:color="auto" w:fill="auto"/>
            <w:hideMark/>
          </w:tcPr>
          <w:p w14:paraId="7740C1F0"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highlight w:val="yellow"/>
              </w:rPr>
              <w:t>2.3</w:t>
            </w:r>
            <w:r w:rsidRPr="00ED39D7">
              <w:rPr>
                <w:rFonts w:ascii="Calibri" w:hAnsi="Calibri"/>
                <w:color w:val="000000"/>
                <w:sz w:val="20"/>
                <w:szCs w:val="20"/>
              </w:rPr>
              <w:t xml:space="preserve"> Vytvořit ve školách pro učitele i podpůrný personál dobré a podporující klima</w:t>
            </w:r>
          </w:p>
        </w:tc>
        <w:tc>
          <w:tcPr>
            <w:tcW w:w="4180" w:type="dxa"/>
            <w:tcBorders>
              <w:top w:val="single" w:sz="4" w:space="0" w:color="auto"/>
              <w:left w:val="single" w:sz="4" w:space="0" w:color="auto"/>
              <w:bottom w:val="nil"/>
              <w:right w:val="single" w:sz="4" w:space="0" w:color="auto"/>
            </w:tcBorders>
            <w:shd w:val="clear" w:color="auto" w:fill="auto"/>
            <w:hideMark/>
          </w:tcPr>
          <w:p w14:paraId="0A5D07CE"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highlight w:val="yellow"/>
              </w:rPr>
              <w:t>2.3.1</w:t>
            </w:r>
            <w:r w:rsidRPr="00ED39D7">
              <w:rPr>
                <w:rFonts w:ascii="Calibri" w:hAnsi="Calibri"/>
                <w:color w:val="000000"/>
                <w:sz w:val="20"/>
                <w:szCs w:val="20"/>
              </w:rPr>
              <w:t xml:space="preserve"> Podpora pedagogického vedení Š/ŠZ v území</w:t>
            </w:r>
          </w:p>
        </w:tc>
        <w:tc>
          <w:tcPr>
            <w:tcW w:w="5440" w:type="dxa"/>
            <w:tcBorders>
              <w:top w:val="single" w:sz="4" w:space="0" w:color="auto"/>
              <w:left w:val="nil"/>
              <w:bottom w:val="nil"/>
              <w:right w:val="single" w:sz="4" w:space="0" w:color="auto"/>
            </w:tcBorders>
            <w:shd w:val="clear" w:color="FFCC99" w:fill="FFFFFF"/>
            <w:hideMark/>
          </w:tcPr>
          <w:p w14:paraId="2E0127CE" w14:textId="77777777" w:rsidR="00D047CA" w:rsidRPr="00ED39D7" w:rsidRDefault="00D047CA" w:rsidP="00061301">
            <w:pPr>
              <w:spacing w:before="0" w:after="0" w:line="240" w:lineRule="auto"/>
              <w:rPr>
                <w:rFonts w:ascii="Calibri" w:hAnsi="Calibri"/>
                <w:color w:val="000000"/>
                <w:sz w:val="20"/>
                <w:szCs w:val="20"/>
              </w:rPr>
            </w:pPr>
            <w:r w:rsidRPr="00ED39D7">
              <w:rPr>
                <w:rFonts w:ascii="Calibri" w:hAnsi="Calibri"/>
                <w:color w:val="000000"/>
                <w:sz w:val="20"/>
                <w:szCs w:val="20"/>
              </w:rPr>
              <w:t>Zvyšování kvalifikace pedagogických pracovníků</w:t>
            </w:r>
            <w:r>
              <w:rPr>
                <w:rFonts w:ascii="Calibri" w:hAnsi="Calibri"/>
                <w:color w:val="000000"/>
                <w:sz w:val="20"/>
                <w:szCs w:val="20"/>
              </w:rPr>
              <w:t xml:space="preserve">, </w:t>
            </w:r>
            <w:r w:rsidRPr="005C1FE5">
              <w:rPr>
                <w:rFonts w:ascii="Calibri" w:hAnsi="Calibri"/>
                <w:color w:val="000000"/>
                <w:sz w:val="20"/>
                <w:szCs w:val="20"/>
                <w:highlight w:val="yellow"/>
              </w:rPr>
              <w:t>popř. mentoring, stínování, tandemová výuka aj.</w:t>
            </w:r>
          </w:p>
        </w:tc>
      </w:tr>
    </w:tbl>
    <w:tbl>
      <w:tblPr>
        <w:tblW w:w="14600" w:type="dxa"/>
        <w:tblCellMar>
          <w:left w:w="70" w:type="dxa"/>
          <w:right w:w="70" w:type="dxa"/>
        </w:tblCellMar>
        <w:tblLook w:val="04A0" w:firstRow="1" w:lastRow="0" w:firstColumn="1" w:lastColumn="0" w:noHBand="0" w:noVBand="1"/>
      </w:tblPr>
      <w:tblGrid>
        <w:gridCol w:w="960"/>
        <w:gridCol w:w="4020"/>
        <w:gridCol w:w="4180"/>
        <w:gridCol w:w="5440"/>
      </w:tblGrid>
      <w:tr w:rsidR="00D047CA" w:rsidRPr="00F22844" w14:paraId="0346AD93" w14:textId="77777777" w:rsidTr="00061301">
        <w:trPr>
          <w:trHeight w:val="600"/>
        </w:trPr>
        <w:tc>
          <w:tcPr>
            <w:tcW w:w="960"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048A8962" w14:textId="77777777" w:rsidR="00D047CA" w:rsidRPr="00F22844" w:rsidRDefault="00D047CA" w:rsidP="00061301">
            <w:pPr>
              <w:spacing w:before="0" w:after="0" w:line="240" w:lineRule="auto"/>
              <w:jc w:val="center"/>
              <w:rPr>
                <w:rFonts w:ascii="Calibri" w:hAnsi="Calibri"/>
                <w:b/>
                <w:bCs/>
                <w:color w:val="000000"/>
              </w:rPr>
            </w:pPr>
            <w:bookmarkStart w:id="225" w:name="_Hlk141775101"/>
            <w:bookmarkEnd w:id="224"/>
            <w:r w:rsidRPr="00F22844">
              <w:rPr>
                <w:rFonts w:ascii="Calibri" w:hAnsi="Calibri"/>
                <w:b/>
                <w:bCs/>
                <w:color w:val="000000"/>
              </w:rPr>
              <w:t>III Cílená podpora dětí a žáků</w:t>
            </w:r>
          </w:p>
        </w:tc>
        <w:tc>
          <w:tcPr>
            <w:tcW w:w="4020" w:type="dxa"/>
            <w:tcBorders>
              <w:top w:val="single" w:sz="4" w:space="0" w:color="auto"/>
              <w:left w:val="single" w:sz="4" w:space="0" w:color="auto"/>
              <w:bottom w:val="single" w:sz="4" w:space="0" w:color="auto"/>
              <w:right w:val="single" w:sz="4" w:space="0" w:color="auto"/>
            </w:tcBorders>
            <w:shd w:val="clear" w:color="auto" w:fill="auto"/>
            <w:hideMark/>
          </w:tcPr>
          <w:p w14:paraId="51C52AA0" w14:textId="77777777" w:rsidR="00D047CA" w:rsidRDefault="00D047CA" w:rsidP="00061301">
            <w:pPr>
              <w:pStyle w:val="Default"/>
              <w:jc w:val="both"/>
              <w:rPr>
                <w:szCs w:val="22"/>
              </w:rPr>
            </w:pPr>
            <w:r>
              <w:rPr>
                <w:sz w:val="22"/>
                <w:szCs w:val="22"/>
              </w:rPr>
              <w:t xml:space="preserve">3.1 Podporovat nadané děti a žáky </w:t>
            </w:r>
          </w:p>
          <w:p w14:paraId="1401148B" w14:textId="77777777" w:rsidR="00D047CA" w:rsidRPr="00F22844" w:rsidRDefault="00D047CA" w:rsidP="00061301">
            <w:pPr>
              <w:spacing w:before="0" w:after="0" w:line="240" w:lineRule="auto"/>
              <w:rPr>
                <w:rFonts w:ascii="Calibri" w:hAnsi="Calibri"/>
                <w:color w:val="000000"/>
              </w:rPr>
            </w:pPr>
          </w:p>
        </w:tc>
        <w:tc>
          <w:tcPr>
            <w:tcW w:w="4180" w:type="dxa"/>
            <w:tcBorders>
              <w:top w:val="single" w:sz="4" w:space="0" w:color="auto"/>
              <w:left w:val="nil"/>
              <w:bottom w:val="single" w:sz="4" w:space="0" w:color="auto"/>
              <w:right w:val="single" w:sz="4" w:space="0" w:color="auto"/>
            </w:tcBorders>
            <w:shd w:val="clear" w:color="auto" w:fill="auto"/>
            <w:hideMark/>
          </w:tcPr>
          <w:p w14:paraId="087DD8DD" w14:textId="77777777" w:rsidR="00D047CA" w:rsidRPr="00AA5D7C" w:rsidRDefault="00D047CA" w:rsidP="00061301">
            <w:pPr>
              <w:pStyle w:val="Default"/>
              <w:jc w:val="both"/>
              <w:rPr>
                <w:szCs w:val="22"/>
              </w:rPr>
            </w:pPr>
            <w:r>
              <w:rPr>
                <w:sz w:val="22"/>
                <w:szCs w:val="22"/>
              </w:rPr>
              <w:t xml:space="preserve">3.1.1 Podpora dětí dle jejich individuálních potřeb </w:t>
            </w:r>
          </w:p>
        </w:tc>
        <w:tc>
          <w:tcPr>
            <w:tcW w:w="5440" w:type="dxa"/>
            <w:tcBorders>
              <w:top w:val="single" w:sz="4" w:space="0" w:color="auto"/>
              <w:left w:val="nil"/>
              <w:bottom w:val="single" w:sz="4" w:space="0" w:color="auto"/>
              <w:right w:val="single" w:sz="4" w:space="0" w:color="auto"/>
            </w:tcBorders>
            <w:shd w:val="clear" w:color="CCFFFF" w:fill="FFFFFF"/>
            <w:hideMark/>
          </w:tcPr>
          <w:p w14:paraId="5EF54AE2" w14:textId="77777777" w:rsidR="00D047CA" w:rsidRPr="00AA5D7C" w:rsidRDefault="00D047CA" w:rsidP="00061301">
            <w:pPr>
              <w:pStyle w:val="Default"/>
              <w:jc w:val="both"/>
              <w:rPr>
                <w:szCs w:val="22"/>
              </w:rPr>
            </w:pPr>
            <w:r>
              <w:rPr>
                <w:sz w:val="22"/>
                <w:szCs w:val="22"/>
              </w:rPr>
              <w:t xml:space="preserve">Péče o děti nadané a grafomotorika v MŠ </w:t>
            </w:r>
          </w:p>
        </w:tc>
      </w:tr>
      <w:tr w:rsidR="00D047CA" w:rsidRPr="00F22844" w14:paraId="68AFCAE8" w14:textId="77777777" w:rsidTr="00061301">
        <w:trPr>
          <w:trHeight w:val="600"/>
        </w:trPr>
        <w:tc>
          <w:tcPr>
            <w:tcW w:w="960" w:type="dxa"/>
            <w:vMerge/>
            <w:tcBorders>
              <w:top w:val="single" w:sz="4" w:space="0" w:color="auto"/>
              <w:left w:val="single" w:sz="4" w:space="0" w:color="auto"/>
              <w:right w:val="single" w:sz="4" w:space="0" w:color="auto"/>
            </w:tcBorders>
            <w:shd w:val="clear" w:color="auto" w:fill="auto"/>
            <w:textDirection w:val="btLr"/>
            <w:vAlign w:val="center"/>
            <w:hideMark/>
          </w:tcPr>
          <w:p w14:paraId="497DA257" w14:textId="77777777" w:rsidR="00D047CA" w:rsidRPr="00F22844" w:rsidRDefault="00D047CA" w:rsidP="00061301">
            <w:pPr>
              <w:spacing w:before="0" w:after="0" w:line="240" w:lineRule="auto"/>
              <w:jc w:val="center"/>
              <w:rPr>
                <w:rFonts w:ascii="Calibri" w:hAnsi="Calibri"/>
                <w:b/>
                <w:bCs/>
                <w:color w:val="000000"/>
              </w:rPr>
            </w:pPr>
          </w:p>
        </w:tc>
        <w:tc>
          <w:tcPr>
            <w:tcW w:w="4020" w:type="dxa"/>
            <w:tcBorders>
              <w:top w:val="single" w:sz="4" w:space="0" w:color="auto"/>
              <w:left w:val="single" w:sz="4" w:space="0" w:color="auto"/>
              <w:bottom w:val="single" w:sz="4" w:space="0" w:color="auto"/>
              <w:right w:val="single" w:sz="4" w:space="0" w:color="auto"/>
            </w:tcBorders>
            <w:shd w:val="clear" w:color="auto" w:fill="auto"/>
            <w:hideMark/>
          </w:tcPr>
          <w:p w14:paraId="73C9B773"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 xml:space="preserve">3.2 Podpořit děti a žáky ohrožené školním neúspěchem </w:t>
            </w:r>
          </w:p>
        </w:tc>
        <w:tc>
          <w:tcPr>
            <w:tcW w:w="4180" w:type="dxa"/>
            <w:tcBorders>
              <w:top w:val="single" w:sz="4" w:space="0" w:color="auto"/>
              <w:left w:val="nil"/>
              <w:bottom w:val="single" w:sz="4" w:space="0" w:color="auto"/>
              <w:right w:val="single" w:sz="4" w:space="0" w:color="auto"/>
            </w:tcBorders>
            <w:shd w:val="clear" w:color="auto" w:fill="auto"/>
            <w:hideMark/>
          </w:tcPr>
          <w:p w14:paraId="1C8FB170"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3.2.1 Pomoc dětem/</w:t>
            </w:r>
            <w:proofErr w:type="gramStart"/>
            <w:r w:rsidRPr="00F22844">
              <w:rPr>
                <w:rFonts w:ascii="Calibri" w:hAnsi="Calibri"/>
                <w:color w:val="000000"/>
              </w:rPr>
              <w:t>žákům  k</w:t>
            </w:r>
            <w:proofErr w:type="gramEnd"/>
            <w:r w:rsidRPr="00F22844">
              <w:rPr>
                <w:rFonts w:ascii="Calibri" w:hAnsi="Calibri"/>
                <w:color w:val="000000"/>
              </w:rPr>
              <w:t xml:space="preserve"> dosažení osobního maxima</w:t>
            </w:r>
          </w:p>
        </w:tc>
        <w:tc>
          <w:tcPr>
            <w:tcW w:w="5440" w:type="dxa"/>
            <w:tcBorders>
              <w:top w:val="single" w:sz="4" w:space="0" w:color="auto"/>
              <w:left w:val="nil"/>
              <w:bottom w:val="single" w:sz="4" w:space="0" w:color="auto"/>
              <w:right w:val="single" w:sz="4" w:space="0" w:color="auto"/>
            </w:tcBorders>
            <w:shd w:val="clear" w:color="CCFFFF" w:fill="FFFFFF"/>
            <w:hideMark/>
          </w:tcPr>
          <w:p w14:paraId="4F96D680"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Akce pro podporu žáků ohrožených školním neúspěchem</w:t>
            </w:r>
          </w:p>
        </w:tc>
      </w:tr>
      <w:tr w:rsidR="00D047CA" w:rsidRPr="00F22844" w14:paraId="043E68D8" w14:textId="77777777" w:rsidTr="00061301">
        <w:trPr>
          <w:trHeight w:val="600"/>
        </w:trPr>
        <w:tc>
          <w:tcPr>
            <w:tcW w:w="960" w:type="dxa"/>
            <w:vMerge/>
            <w:tcBorders>
              <w:left w:val="single" w:sz="4" w:space="0" w:color="auto"/>
              <w:right w:val="single" w:sz="4" w:space="0" w:color="auto"/>
            </w:tcBorders>
            <w:vAlign w:val="center"/>
            <w:hideMark/>
          </w:tcPr>
          <w:p w14:paraId="3B082164" w14:textId="77777777" w:rsidR="00D047CA" w:rsidRPr="00F22844" w:rsidRDefault="00D047CA" w:rsidP="00061301">
            <w:pPr>
              <w:spacing w:before="0" w:after="0" w:line="240" w:lineRule="auto"/>
              <w:rPr>
                <w:rFonts w:ascii="Calibri" w:hAnsi="Calibri"/>
                <w:b/>
                <w:bCs/>
                <w:color w:val="000000"/>
              </w:rPr>
            </w:pPr>
          </w:p>
        </w:tc>
        <w:tc>
          <w:tcPr>
            <w:tcW w:w="4020" w:type="dxa"/>
            <w:tcBorders>
              <w:top w:val="nil"/>
              <w:left w:val="single" w:sz="4" w:space="0" w:color="auto"/>
              <w:bottom w:val="single" w:sz="4" w:space="0" w:color="auto"/>
              <w:right w:val="single" w:sz="4" w:space="0" w:color="auto"/>
            </w:tcBorders>
            <w:shd w:val="clear" w:color="auto" w:fill="auto"/>
            <w:hideMark/>
          </w:tcPr>
          <w:p w14:paraId="41F5BD83"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3.3 Podporovat komplexní osobnostní rozvoj dětí a žáků</w:t>
            </w:r>
          </w:p>
        </w:tc>
        <w:tc>
          <w:tcPr>
            <w:tcW w:w="4180" w:type="dxa"/>
            <w:tcBorders>
              <w:top w:val="nil"/>
              <w:left w:val="nil"/>
              <w:bottom w:val="single" w:sz="4" w:space="0" w:color="auto"/>
              <w:right w:val="single" w:sz="4" w:space="0" w:color="auto"/>
            </w:tcBorders>
            <w:shd w:val="clear" w:color="auto" w:fill="auto"/>
            <w:hideMark/>
          </w:tcPr>
          <w:p w14:paraId="0B742FAC"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3.3.1 Osobnostně sociální rozvoj dětí a žáků</w:t>
            </w:r>
          </w:p>
        </w:tc>
        <w:tc>
          <w:tcPr>
            <w:tcW w:w="5440" w:type="dxa"/>
            <w:tcBorders>
              <w:top w:val="nil"/>
              <w:left w:val="nil"/>
              <w:bottom w:val="single" w:sz="4" w:space="0" w:color="auto"/>
              <w:right w:val="single" w:sz="4" w:space="0" w:color="auto"/>
            </w:tcBorders>
            <w:shd w:val="clear" w:color="000000" w:fill="FFFFFF"/>
            <w:hideMark/>
          </w:tcPr>
          <w:p w14:paraId="03558E3D" w14:textId="77777777" w:rsidR="00D047CA" w:rsidRPr="00F22844" w:rsidRDefault="00D047CA" w:rsidP="00061301">
            <w:pPr>
              <w:spacing w:before="0" w:after="0" w:line="240" w:lineRule="auto"/>
              <w:rPr>
                <w:rFonts w:ascii="Calibri" w:hAnsi="Calibri"/>
              </w:rPr>
            </w:pPr>
            <w:r w:rsidRPr="00F22844">
              <w:rPr>
                <w:rFonts w:ascii="Calibri" w:hAnsi="Calibri"/>
              </w:rPr>
              <w:t>Aktivity škol v rámci projektů se zjednodušeným vykazováním (šablony)</w:t>
            </w:r>
          </w:p>
        </w:tc>
      </w:tr>
      <w:tr w:rsidR="00D047CA" w:rsidRPr="00F22844" w14:paraId="637F2347" w14:textId="77777777" w:rsidTr="00061301">
        <w:trPr>
          <w:trHeight w:val="600"/>
        </w:trPr>
        <w:tc>
          <w:tcPr>
            <w:tcW w:w="960" w:type="dxa"/>
            <w:vMerge/>
            <w:tcBorders>
              <w:left w:val="single" w:sz="4" w:space="0" w:color="auto"/>
              <w:right w:val="single" w:sz="4" w:space="0" w:color="auto"/>
            </w:tcBorders>
            <w:vAlign w:val="center"/>
            <w:hideMark/>
          </w:tcPr>
          <w:p w14:paraId="6948E029" w14:textId="77777777" w:rsidR="00D047CA" w:rsidRPr="00F22844" w:rsidRDefault="00D047CA" w:rsidP="00061301">
            <w:pPr>
              <w:spacing w:before="0" w:after="0" w:line="240" w:lineRule="auto"/>
              <w:rPr>
                <w:rFonts w:ascii="Calibri" w:hAnsi="Calibri"/>
                <w:b/>
                <w:bCs/>
                <w:color w:val="000000"/>
              </w:rPr>
            </w:pPr>
          </w:p>
        </w:tc>
        <w:tc>
          <w:tcPr>
            <w:tcW w:w="4020" w:type="dxa"/>
            <w:tcBorders>
              <w:top w:val="nil"/>
              <w:left w:val="single" w:sz="4" w:space="0" w:color="auto"/>
              <w:right w:val="single" w:sz="4" w:space="0" w:color="auto"/>
            </w:tcBorders>
            <w:shd w:val="clear" w:color="auto" w:fill="auto"/>
            <w:hideMark/>
          </w:tcPr>
          <w:p w14:paraId="2BCC7FDA"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3.4 Podporovat motivaci žáků, sebehodnocení a pozitivní hodnocení</w:t>
            </w:r>
          </w:p>
        </w:tc>
        <w:tc>
          <w:tcPr>
            <w:tcW w:w="4180" w:type="dxa"/>
            <w:tcBorders>
              <w:top w:val="nil"/>
              <w:left w:val="nil"/>
              <w:right w:val="single" w:sz="4" w:space="0" w:color="auto"/>
            </w:tcBorders>
            <w:shd w:val="clear" w:color="auto" w:fill="auto"/>
            <w:hideMark/>
          </w:tcPr>
          <w:p w14:paraId="5F51AACE"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3.4.1 Motivace k formativnímu hodnocení dětí a žáků</w:t>
            </w:r>
          </w:p>
        </w:tc>
        <w:tc>
          <w:tcPr>
            <w:tcW w:w="5440" w:type="dxa"/>
            <w:tcBorders>
              <w:top w:val="nil"/>
              <w:left w:val="nil"/>
              <w:bottom w:val="single" w:sz="4" w:space="0" w:color="auto"/>
              <w:right w:val="single" w:sz="4" w:space="0" w:color="auto"/>
            </w:tcBorders>
            <w:shd w:val="clear" w:color="FFFF00" w:fill="FFFFFF"/>
            <w:hideMark/>
          </w:tcPr>
          <w:p w14:paraId="5B128E28" w14:textId="77777777" w:rsidR="00D047CA" w:rsidRDefault="00D047CA" w:rsidP="00061301">
            <w:pPr>
              <w:spacing w:before="0" w:after="0" w:line="240" w:lineRule="auto"/>
              <w:rPr>
                <w:rFonts w:ascii="Calibri" w:hAnsi="Calibri"/>
                <w:color w:val="000000"/>
              </w:rPr>
            </w:pPr>
            <w:r w:rsidRPr="00F22844">
              <w:rPr>
                <w:rFonts w:ascii="Calibri" w:hAnsi="Calibri"/>
                <w:color w:val="000000"/>
              </w:rPr>
              <w:t>Zkusím si mezinárodní zkoušku z cizího jazyka</w:t>
            </w:r>
          </w:p>
          <w:p w14:paraId="71E46EE4" w14:textId="77777777" w:rsidR="00D047CA" w:rsidRPr="00F22844" w:rsidRDefault="00D047CA" w:rsidP="00061301">
            <w:pPr>
              <w:spacing w:before="0" w:after="0" w:line="240" w:lineRule="auto"/>
              <w:rPr>
                <w:rFonts w:ascii="Calibri" w:hAnsi="Calibri"/>
                <w:color w:val="000000"/>
              </w:rPr>
            </w:pPr>
            <w:r w:rsidRPr="00416075">
              <w:rPr>
                <w:rFonts w:ascii="Calibri" w:hAnsi="Calibri"/>
                <w:color w:val="000000"/>
                <w:highlight w:val="yellow"/>
              </w:rPr>
              <w:t>Vzdělávání a sdílení poznatků pedagogů v této oblasti</w:t>
            </w:r>
          </w:p>
        </w:tc>
      </w:tr>
      <w:tr w:rsidR="00D047CA" w:rsidRPr="00F22844" w14:paraId="517A5EE9" w14:textId="77777777" w:rsidTr="00061301">
        <w:trPr>
          <w:trHeight w:val="536"/>
        </w:trPr>
        <w:tc>
          <w:tcPr>
            <w:tcW w:w="960" w:type="dxa"/>
            <w:vMerge/>
            <w:tcBorders>
              <w:left w:val="single" w:sz="4" w:space="0" w:color="auto"/>
              <w:right w:val="single" w:sz="4" w:space="0" w:color="auto"/>
            </w:tcBorders>
            <w:vAlign w:val="center"/>
            <w:hideMark/>
          </w:tcPr>
          <w:p w14:paraId="1F793DC7" w14:textId="77777777" w:rsidR="00D047CA" w:rsidRPr="00F22844" w:rsidRDefault="00D047CA" w:rsidP="00061301">
            <w:pPr>
              <w:spacing w:before="0" w:after="0" w:line="240" w:lineRule="auto"/>
              <w:rPr>
                <w:rFonts w:ascii="Calibri" w:hAnsi="Calibri"/>
                <w:b/>
                <w:bCs/>
                <w:color w:val="000000"/>
              </w:rPr>
            </w:pPr>
          </w:p>
        </w:tc>
        <w:tc>
          <w:tcPr>
            <w:tcW w:w="4020" w:type="dxa"/>
            <w:tcBorders>
              <w:left w:val="single" w:sz="4" w:space="0" w:color="auto"/>
              <w:bottom w:val="single" w:sz="4" w:space="0" w:color="auto"/>
              <w:right w:val="single" w:sz="4" w:space="0" w:color="auto"/>
            </w:tcBorders>
            <w:shd w:val="clear" w:color="auto" w:fill="auto"/>
            <w:hideMark/>
          </w:tcPr>
          <w:p w14:paraId="0943ACC0" w14:textId="77777777" w:rsidR="00D047CA" w:rsidRPr="00F22844" w:rsidRDefault="00D047CA" w:rsidP="00061301">
            <w:pPr>
              <w:spacing w:before="0" w:after="0" w:line="240" w:lineRule="auto"/>
              <w:rPr>
                <w:rFonts w:ascii="Calibri" w:hAnsi="Calibri"/>
                <w:color w:val="000000"/>
              </w:rPr>
            </w:pPr>
          </w:p>
          <w:p w14:paraId="0446F0BC" w14:textId="77777777" w:rsidR="00D047CA" w:rsidRPr="00F22844" w:rsidRDefault="00D047CA" w:rsidP="00061301">
            <w:pPr>
              <w:spacing w:before="0" w:after="0" w:line="240" w:lineRule="auto"/>
              <w:rPr>
                <w:rFonts w:ascii="Calibri" w:hAnsi="Calibri"/>
                <w:color w:val="000000"/>
              </w:rPr>
            </w:pPr>
          </w:p>
        </w:tc>
        <w:tc>
          <w:tcPr>
            <w:tcW w:w="4180" w:type="dxa"/>
            <w:tcBorders>
              <w:left w:val="nil"/>
              <w:bottom w:val="single" w:sz="4" w:space="0" w:color="auto"/>
              <w:right w:val="single" w:sz="4" w:space="0" w:color="auto"/>
            </w:tcBorders>
            <w:shd w:val="clear" w:color="auto" w:fill="auto"/>
            <w:hideMark/>
          </w:tcPr>
          <w:p w14:paraId="308E0B81" w14:textId="77777777" w:rsidR="00D047CA" w:rsidRPr="00F22844" w:rsidRDefault="00D047CA" w:rsidP="00061301">
            <w:pPr>
              <w:spacing w:before="0" w:after="0" w:line="240" w:lineRule="auto"/>
              <w:rPr>
                <w:rFonts w:ascii="Calibri" w:hAnsi="Calibri"/>
                <w:color w:val="000000"/>
              </w:rPr>
            </w:pPr>
          </w:p>
          <w:p w14:paraId="545C17F9" w14:textId="77777777" w:rsidR="00D047CA" w:rsidRPr="00F22844" w:rsidRDefault="00D047CA" w:rsidP="00061301">
            <w:pPr>
              <w:spacing w:before="0" w:after="0" w:line="240" w:lineRule="auto"/>
              <w:rPr>
                <w:rFonts w:ascii="Calibri" w:hAnsi="Calibri"/>
                <w:color w:val="000000"/>
              </w:rPr>
            </w:pPr>
          </w:p>
        </w:tc>
        <w:tc>
          <w:tcPr>
            <w:tcW w:w="5440" w:type="dxa"/>
            <w:tcBorders>
              <w:top w:val="single" w:sz="4" w:space="0" w:color="auto"/>
              <w:left w:val="nil"/>
              <w:bottom w:val="single" w:sz="4" w:space="0" w:color="auto"/>
              <w:right w:val="single" w:sz="4" w:space="0" w:color="auto"/>
            </w:tcBorders>
            <w:shd w:val="clear" w:color="FFFF00" w:fill="FFFFFF"/>
            <w:hideMark/>
          </w:tcPr>
          <w:p w14:paraId="6C108991" w14:textId="77777777" w:rsidR="00D047CA" w:rsidRPr="00F22844" w:rsidRDefault="00D047CA" w:rsidP="00061301">
            <w:pPr>
              <w:spacing w:before="0" w:after="0" w:line="240" w:lineRule="auto"/>
              <w:rPr>
                <w:rFonts w:ascii="Calibri" w:hAnsi="Calibri"/>
                <w:color w:val="000000"/>
              </w:rPr>
            </w:pPr>
            <w:r w:rsidRPr="00ED39D7">
              <w:rPr>
                <w:rFonts w:ascii="Calibri" w:hAnsi="Calibri"/>
              </w:rPr>
              <w:t>Podpora</w:t>
            </w:r>
            <w:r w:rsidRPr="00F22844">
              <w:rPr>
                <w:rFonts w:ascii="Calibri" w:hAnsi="Calibri"/>
                <w:color w:val="000000"/>
              </w:rPr>
              <w:t xml:space="preserve"> žáků 7. ročníku ZŠ</w:t>
            </w:r>
          </w:p>
        </w:tc>
      </w:tr>
      <w:tr w:rsidR="00D047CA" w:rsidRPr="00F22844" w14:paraId="64796CD7" w14:textId="77777777" w:rsidTr="00061301">
        <w:trPr>
          <w:trHeight w:val="567"/>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E97E563" w14:textId="77777777" w:rsidR="00D047CA" w:rsidRPr="00F22844" w:rsidRDefault="00D047CA" w:rsidP="00061301">
            <w:pPr>
              <w:spacing w:before="0" w:after="0" w:line="240" w:lineRule="auto"/>
              <w:jc w:val="center"/>
              <w:rPr>
                <w:rFonts w:ascii="Calibri" w:hAnsi="Calibri"/>
                <w:b/>
                <w:bCs/>
                <w:color w:val="000000"/>
              </w:rPr>
            </w:pPr>
            <w:r w:rsidRPr="00F22844">
              <w:rPr>
                <w:rFonts w:ascii="Calibri" w:hAnsi="Calibri"/>
                <w:b/>
                <w:bCs/>
                <w:color w:val="000000"/>
              </w:rPr>
              <w:t>IV Partnerství a spolupráce</w:t>
            </w:r>
          </w:p>
        </w:tc>
        <w:tc>
          <w:tcPr>
            <w:tcW w:w="4020" w:type="dxa"/>
            <w:tcBorders>
              <w:top w:val="nil"/>
              <w:left w:val="nil"/>
              <w:bottom w:val="single" w:sz="4" w:space="0" w:color="auto"/>
              <w:right w:val="single" w:sz="4" w:space="0" w:color="auto"/>
            </w:tcBorders>
            <w:shd w:val="clear" w:color="auto" w:fill="auto"/>
            <w:hideMark/>
          </w:tcPr>
          <w:p w14:paraId="0447F184"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4.1. Podporovat spolupráci škol a školských zařízení se zřizovatelem</w:t>
            </w:r>
          </w:p>
        </w:tc>
        <w:tc>
          <w:tcPr>
            <w:tcW w:w="4180" w:type="dxa"/>
            <w:tcBorders>
              <w:top w:val="nil"/>
              <w:left w:val="nil"/>
              <w:bottom w:val="single" w:sz="4" w:space="0" w:color="auto"/>
              <w:right w:val="single" w:sz="4" w:space="0" w:color="auto"/>
            </w:tcBorders>
            <w:shd w:val="clear" w:color="auto" w:fill="auto"/>
            <w:hideMark/>
          </w:tcPr>
          <w:p w14:paraId="570913AB"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4.1.1 Vzájemné informování škol a zřizovatelů</w:t>
            </w:r>
          </w:p>
        </w:tc>
        <w:tc>
          <w:tcPr>
            <w:tcW w:w="5440" w:type="dxa"/>
            <w:tcBorders>
              <w:top w:val="single" w:sz="4" w:space="0" w:color="auto"/>
              <w:left w:val="nil"/>
              <w:bottom w:val="single" w:sz="4" w:space="0" w:color="auto"/>
              <w:right w:val="single" w:sz="4" w:space="0" w:color="auto"/>
            </w:tcBorders>
            <w:shd w:val="clear" w:color="000000" w:fill="FFFFFF"/>
            <w:hideMark/>
          </w:tcPr>
          <w:p w14:paraId="1244623D" w14:textId="77777777" w:rsidR="00D047CA" w:rsidRPr="00F22844" w:rsidRDefault="00D047CA" w:rsidP="00061301">
            <w:pPr>
              <w:spacing w:before="0" w:after="0" w:line="240" w:lineRule="auto"/>
              <w:rPr>
                <w:rFonts w:ascii="Calibri" w:hAnsi="Calibri"/>
              </w:rPr>
            </w:pPr>
            <w:r w:rsidRPr="00F22844">
              <w:rPr>
                <w:rFonts w:ascii="Calibri" w:hAnsi="Calibri"/>
              </w:rPr>
              <w:t>Pravidelné čtvrtletní porady vedoucích pedagogických pracovníků Š/ŠZ</w:t>
            </w:r>
          </w:p>
        </w:tc>
      </w:tr>
      <w:tr w:rsidR="00D047CA" w:rsidRPr="00F22844" w14:paraId="177722E6" w14:textId="77777777" w:rsidTr="00061301">
        <w:trPr>
          <w:trHeight w:val="567"/>
        </w:trPr>
        <w:tc>
          <w:tcPr>
            <w:tcW w:w="9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151542A" w14:textId="77777777" w:rsidR="00D047CA" w:rsidRPr="00F22844" w:rsidRDefault="00D047CA" w:rsidP="00061301">
            <w:pPr>
              <w:spacing w:before="0" w:after="0" w:line="240" w:lineRule="auto"/>
              <w:jc w:val="center"/>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4816A3DA"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4.2. Nastavit systém sdílení poznatků dobré praxe mezi shodnými i návaznými stupni vzdělávání</w:t>
            </w:r>
          </w:p>
        </w:tc>
        <w:tc>
          <w:tcPr>
            <w:tcW w:w="4180" w:type="dxa"/>
            <w:tcBorders>
              <w:top w:val="nil"/>
              <w:left w:val="nil"/>
              <w:bottom w:val="single" w:sz="4" w:space="0" w:color="auto"/>
              <w:right w:val="single" w:sz="4" w:space="0" w:color="auto"/>
            </w:tcBorders>
            <w:shd w:val="clear" w:color="auto" w:fill="auto"/>
            <w:hideMark/>
          </w:tcPr>
          <w:p w14:paraId="2798BECF"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4.2.1 Podpora efektivního systému diferencované spolupráce škol</w:t>
            </w:r>
          </w:p>
        </w:tc>
        <w:tc>
          <w:tcPr>
            <w:tcW w:w="5440" w:type="dxa"/>
            <w:tcBorders>
              <w:top w:val="nil"/>
              <w:left w:val="nil"/>
              <w:bottom w:val="single" w:sz="4" w:space="0" w:color="auto"/>
              <w:right w:val="single" w:sz="4" w:space="0" w:color="auto"/>
            </w:tcBorders>
            <w:shd w:val="clear" w:color="000000" w:fill="FFFFFF"/>
            <w:hideMark/>
          </w:tcPr>
          <w:p w14:paraId="29DCD228" w14:textId="77777777" w:rsidR="00D047CA" w:rsidRPr="00F22844" w:rsidRDefault="00D047CA" w:rsidP="00061301">
            <w:pPr>
              <w:spacing w:before="0" w:after="0" w:line="240" w:lineRule="auto"/>
              <w:rPr>
                <w:rFonts w:ascii="Calibri" w:hAnsi="Calibri"/>
              </w:rPr>
            </w:pPr>
            <w:r w:rsidRPr="00F22844">
              <w:rPr>
                <w:rFonts w:ascii="Calibri" w:hAnsi="Calibri"/>
              </w:rPr>
              <w:t>Činnost klubů (začínající učitelé, zkušení učitelé, ředitelé), vazba na opatření 2.1.1 a 2.2.1</w:t>
            </w:r>
          </w:p>
        </w:tc>
      </w:tr>
      <w:tr w:rsidR="00D047CA" w:rsidRPr="00F22844" w14:paraId="430A1C8A" w14:textId="77777777" w:rsidTr="00061301">
        <w:trPr>
          <w:trHeight w:val="402"/>
        </w:trPr>
        <w:tc>
          <w:tcPr>
            <w:tcW w:w="960" w:type="dxa"/>
            <w:vMerge/>
            <w:tcBorders>
              <w:top w:val="nil"/>
              <w:left w:val="single" w:sz="4" w:space="0" w:color="auto"/>
              <w:bottom w:val="single" w:sz="4" w:space="0" w:color="auto"/>
              <w:right w:val="single" w:sz="4" w:space="0" w:color="auto"/>
            </w:tcBorders>
            <w:vAlign w:val="center"/>
            <w:hideMark/>
          </w:tcPr>
          <w:p w14:paraId="50828747" w14:textId="77777777" w:rsidR="00D047CA" w:rsidRPr="00F22844" w:rsidRDefault="00D047CA" w:rsidP="00061301">
            <w:pPr>
              <w:spacing w:before="0" w:after="0" w:line="240" w:lineRule="auto"/>
              <w:rPr>
                <w:rFonts w:ascii="Calibri" w:hAnsi="Calibri"/>
                <w:b/>
                <w:bCs/>
                <w:color w:val="000000"/>
              </w:rPr>
            </w:pPr>
          </w:p>
        </w:tc>
        <w:tc>
          <w:tcPr>
            <w:tcW w:w="4020" w:type="dxa"/>
            <w:vMerge w:val="restart"/>
            <w:tcBorders>
              <w:top w:val="nil"/>
              <w:left w:val="single" w:sz="4" w:space="0" w:color="auto"/>
              <w:right w:val="single" w:sz="4" w:space="0" w:color="auto"/>
            </w:tcBorders>
            <w:shd w:val="clear" w:color="auto" w:fill="auto"/>
            <w:hideMark/>
          </w:tcPr>
          <w:p w14:paraId="3A8C91B3"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4.3. Zapojit rodiče další aktéry a širší veřejnost do činnosti škol</w:t>
            </w:r>
          </w:p>
          <w:p w14:paraId="3DBE50E0" w14:textId="77777777" w:rsidR="00D047CA" w:rsidRPr="00F22844" w:rsidRDefault="00D047CA" w:rsidP="00061301">
            <w:pPr>
              <w:spacing w:before="0" w:after="0" w:line="240" w:lineRule="auto"/>
              <w:rPr>
                <w:rFonts w:ascii="Calibri" w:hAnsi="Calibri"/>
                <w:color w:val="000000"/>
              </w:rPr>
            </w:pPr>
          </w:p>
          <w:p w14:paraId="49317AD7" w14:textId="77777777" w:rsidR="00D047CA" w:rsidRPr="00F22844" w:rsidRDefault="00D047CA" w:rsidP="00061301">
            <w:pPr>
              <w:spacing w:after="0" w:line="240" w:lineRule="auto"/>
              <w:rPr>
                <w:rFonts w:ascii="Calibri" w:hAnsi="Calibri"/>
                <w:color w:val="000000"/>
              </w:rPr>
            </w:pPr>
          </w:p>
        </w:tc>
        <w:tc>
          <w:tcPr>
            <w:tcW w:w="4180" w:type="dxa"/>
            <w:vMerge w:val="restart"/>
            <w:tcBorders>
              <w:top w:val="nil"/>
              <w:left w:val="single" w:sz="4" w:space="0" w:color="auto"/>
              <w:right w:val="single" w:sz="4" w:space="0" w:color="auto"/>
            </w:tcBorders>
            <w:shd w:val="clear" w:color="auto" w:fill="auto"/>
            <w:hideMark/>
          </w:tcPr>
          <w:p w14:paraId="0A425F4D"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4.3.1 Zapojování rodičů do života škol</w:t>
            </w:r>
          </w:p>
          <w:p w14:paraId="2F4ED49B" w14:textId="77777777" w:rsidR="00D047CA" w:rsidRPr="00F22844" w:rsidRDefault="00D047CA" w:rsidP="00061301">
            <w:pPr>
              <w:spacing w:before="0" w:after="0" w:line="240" w:lineRule="auto"/>
              <w:rPr>
                <w:rFonts w:ascii="Calibri" w:hAnsi="Calibri"/>
                <w:color w:val="000000"/>
              </w:rPr>
            </w:pPr>
          </w:p>
          <w:p w14:paraId="7E3F0AA8" w14:textId="77777777" w:rsidR="00D047CA" w:rsidRPr="00F22844" w:rsidRDefault="00D047CA" w:rsidP="00061301">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CCFFFF" w:fill="FFFFFF"/>
            <w:hideMark/>
          </w:tcPr>
          <w:p w14:paraId="5388D2C1" w14:textId="77777777" w:rsidR="00D047CA" w:rsidRPr="00F22844" w:rsidRDefault="00D047CA" w:rsidP="00061301">
            <w:pPr>
              <w:spacing w:before="0" w:after="0" w:line="240" w:lineRule="auto"/>
              <w:rPr>
                <w:rFonts w:ascii="Calibri" w:hAnsi="Calibri"/>
                <w:color w:val="000000"/>
              </w:rPr>
            </w:pPr>
            <w:r w:rsidRPr="00F22844">
              <w:rPr>
                <w:rFonts w:ascii="Calibri" w:hAnsi="Calibri"/>
                <w:color w:val="000000"/>
              </w:rPr>
              <w:t>Akce pro zapojení rodičů</w:t>
            </w:r>
          </w:p>
        </w:tc>
      </w:tr>
      <w:tr w:rsidR="00D047CA" w:rsidRPr="00F22844" w14:paraId="0EA11BF1" w14:textId="77777777" w:rsidTr="00061301">
        <w:trPr>
          <w:trHeight w:val="282"/>
        </w:trPr>
        <w:tc>
          <w:tcPr>
            <w:tcW w:w="960" w:type="dxa"/>
            <w:vMerge/>
            <w:tcBorders>
              <w:top w:val="nil"/>
              <w:left w:val="single" w:sz="4" w:space="0" w:color="auto"/>
              <w:bottom w:val="single" w:sz="4" w:space="0" w:color="auto"/>
              <w:right w:val="single" w:sz="4" w:space="0" w:color="auto"/>
            </w:tcBorders>
            <w:vAlign w:val="center"/>
            <w:hideMark/>
          </w:tcPr>
          <w:p w14:paraId="75F5BF95" w14:textId="77777777" w:rsidR="00D047CA" w:rsidRPr="00F22844" w:rsidRDefault="00D047CA" w:rsidP="00061301">
            <w:pPr>
              <w:spacing w:before="0" w:after="0" w:line="240" w:lineRule="auto"/>
              <w:rPr>
                <w:rFonts w:ascii="Calibri" w:hAnsi="Calibri"/>
                <w:b/>
                <w:bCs/>
                <w:color w:val="000000"/>
              </w:rPr>
            </w:pPr>
          </w:p>
        </w:tc>
        <w:tc>
          <w:tcPr>
            <w:tcW w:w="4020" w:type="dxa"/>
            <w:vMerge/>
            <w:tcBorders>
              <w:left w:val="single" w:sz="4" w:space="0" w:color="auto"/>
              <w:right w:val="single" w:sz="4" w:space="0" w:color="auto"/>
            </w:tcBorders>
            <w:vAlign w:val="center"/>
            <w:hideMark/>
          </w:tcPr>
          <w:p w14:paraId="6FC3B515" w14:textId="77777777" w:rsidR="00D047CA" w:rsidRPr="00F22844" w:rsidRDefault="00D047CA" w:rsidP="00061301">
            <w:pPr>
              <w:spacing w:before="0" w:after="0" w:line="240" w:lineRule="auto"/>
              <w:rPr>
                <w:rFonts w:ascii="Calibri" w:hAnsi="Calibri"/>
                <w:color w:val="000000"/>
              </w:rPr>
            </w:pPr>
          </w:p>
        </w:tc>
        <w:tc>
          <w:tcPr>
            <w:tcW w:w="4180" w:type="dxa"/>
            <w:vMerge/>
            <w:tcBorders>
              <w:left w:val="single" w:sz="4" w:space="0" w:color="auto"/>
              <w:right w:val="single" w:sz="4" w:space="0" w:color="auto"/>
            </w:tcBorders>
            <w:vAlign w:val="center"/>
            <w:hideMark/>
          </w:tcPr>
          <w:p w14:paraId="4206CD81" w14:textId="77777777" w:rsidR="00D047CA" w:rsidRPr="00F22844" w:rsidRDefault="00D047CA" w:rsidP="00061301">
            <w:pPr>
              <w:spacing w:before="0" w:after="0" w:line="240" w:lineRule="auto"/>
              <w:rPr>
                <w:rFonts w:ascii="Calibri" w:hAnsi="Calibri"/>
                <w:color w:val="000000"/>
              </w:rPr>
            </w:pPr>
          </w:p>
        </w:tc>
        <w:tc>
          <w:tcPr>
            <w:tcW w:w="5440" w:type="dxa"/>
            <w:tcBorders>
              <w:top w:val="single" w:sz="4" w:space="0" w:color="auto"/>
              <w:left w:val="nil"/>
              <w:bottom w:val="single" w:sz="4" w:space="0" w:color="auto"/>
              <w:right w:val="single" w:sz="4" w:space="0" w:color="auto"/>
            </w:tcBorders>
            <w:shd w:val="clear" w:color="000000" w:fill="FFFFFF"/>
            <w:hideMark/>
          </w:tcPr>
          <w:p w14:paraId="1A06B6D7" w14:textId="77777777" w:rsidR="00D047CA" w:rsidRPr="00F22844" w:rsidRDefault="00D047CA" w:rsidP="00061301">
            <w:pPr>
              <w:spacing w:before="0" w:after="0" w:line="240" w:lineRule="auto"/>
              <w:rPr>
                <w:rFonts w:ascii="Calibri" w:hAnsi="Calibri"/>
              </w:rPr>
            </w:pPr>
            <w:r w:rsidRPr="00F22844">
              <w:rPr>
                <w:rFonts w:ascii="Calibri" w:hAnsi="Calibri"/>
              </w:rPr>
              <w:t>Společné setkávání zástupců rodičů, předsedů školských rad a spolků rodičů při školách</w:t>
            </w:r>
          </w:p>
        </w:tc>
      </w:tr>
      <w:tr w:rsidR="00D047CA" w:rsidRPr="00F22844" w14:paraId="4D9F4806" w14:textId="77777777" w:rsidTr="00061301">
        <w:trPr>
          <w:trHeight w:val="429"/>
        </w:trPr>
        <w:tc>
          <w:tcPr>
            <w:tcW w:w="960" w:type="dxa"/>
            <w:vMerge/>
            <w:tcBorders>
              <w:top w:val="nil"/>
              <w:left w:val="single" w:sz="4" w:space="0" w:color="auto"/>
              <w:bottom w:val="single" w:sz="4" w:space="0" w:color="auto"/>
              <w:right w:val="single" w:sz="4" w:space="0" w:color="auto"/>
            </w:tcBorders>
            <w:vAlign w:val="center"/>
            <w:hideMark/>
          </w:tcPr>
          <w:p w14:paraId="55B9AB1D" w14:textId="77777777" w:rsidR="00D047CA" w:rsidRPr="00F22844" w:rsidRDefault="00D047CA" w:rsidP="00061301">
            <w:pPr>
              <w:spacing w:before="0" w:after="0" w:line="240" w:lineRule="auto"/>
              <w:rPr>
                <w:rFonts w:ascii="Calibri" w:hAnsi="Calibri"/>
                <w:b/>
                <w:bCs/>
                <w:color w:val="000000"/>
              </w:rPr>
            </w:pPr>
          </w:p>
        </w:tc>
        <w:tc>
          <w:tcPr>
            <w:tcW w:w="4020" w:type="dxa"/>
            <w:vMerge/>
            <w:tcBorders>
              <w:left w:val="single" w:sz="4" w:space="0" w:color="auto"/>
              <w:bottom w:val="single" w:sz="4" w:space="0" w:color="auto"/>
              <w:right w:val="single" w:sz="4" w:space="0" w:color="auto"/>
            </w:tcBorders>
            <w:vAlign w:val="center"/>
            <w:hideMark/>
          </w:tcPr>
          <w:p w14:paraId="4EE66B13" w14:textId="77777777" w:rsidR="00D047CA" w:rsidRPr="00F22844" w:rsidRDefault="00D047CA" w:rsidP="00061301">
            <w:pPr>
              <w:spacing w:before="0" w:after="0" w:line="240" w:lineRule="auto"/>
              <w:rPr>
                <w:rFonts w:ascii="Calibri" w:hAnsi="Calibri"/>
                <w:color w:val="000000"/>
              </w:rPr>
            </w:pPr>
          </w:p>
        </w:tc>
        <w:tc>
          <w:tcPr>
            <w:tcW w:w="4180" w:type="dxa"/>
            <w:vMerge/>
            <w:tcBorders>
              <w:left w:val="single" w:sz="4" w:space="0" w:color="auto"/>
              <w:bottom w:val="single" w:sz="4" w:space="0" w:color="auto"/>
              <w:right w:val="single" w:sz="4" w:space="0" w:color="auto"/>
            </w:tcBorders>
            <w:vAlign w:val="center"/>
            <w:hideMark/>
          </w:tcPr>
          <w:p w14:paraId="78A6952F" w14:textId="77777777" w:rsidR="00D047CA" w:rsidRPr="00F22844" w:rsidRDefault="00D047CA" w:rsidP="00061301">
            <w:pPr>
              <w:spacing w:before="0" w:after="0" w:line="240" w:lineRule="auto"/>
              <w:rPr>
                <w:rFonts w:ascii="Calibri" w:hAnsi="Calibri"/>
                <w:color w:val="000000"/>
              </w:rPr>
            </w:pPr>
          </w:p>
        </w:tc>
        <w:tc>
          <w:tcPr>
            <w:tcW w:w="5440" w:type="dxa"/>
            <w:tcBorders>
              <w:top w:val="single" w:sz="4" w:space="0" w:color="auto"/>
              <w:left w:val="nil"/>
              <w:bottom w:val="single" w:sz="4" w:space="0" w:color="auto"/>
              <w:right w:val="single" w:sz="4" w:space="0" w:color="auto"/>
            </w:tcBorders>
            <w:shd w:val="clear" w:color="FFCC99" w:fill="FFFFFF"/>
            <w:hideMark/>
          </w:tcPr>
          <w:p w14:paraId="29B631BF" w14:textId="77777777" w:rsidR="00D047CA" w:rsidRPr="00F22844" w:rsidRDefault="00D047CA" w:rsidP="00061301">
            <w:pPr>
              <w:spacing w:before="0" w:after="0" w:line="240" w:lineRule="auto"/>
              <w:rPr>
                <w:rFonts w:ascii="Calibri" w:hAnsi="Calibri"/>
              </w:rPr>
            </w:pPr>
            <w:r w:rsidRPr="00F22844">
              <w:rPr>
                <w:rFonts w:ascii="Calibri" w:hAnsi="Calibri"/>
                <w:color w:val="000000"/>
              </w:rPr>
              <w:t>Spolupráce</w:t>
            </w:r>
            <w:r w:rsidRPr="00F22844">
              <w:rPr>
                <w:rFonts w:ascii="Calibri" w:hAnsi="Calibri"/>
                <w:color w:val="FF0000"/>
              </w:rPr>
              <w:t xml:space="preserve"> </w:t>
            </w:r>
            <w:r w:rsidRPr="00F22844">
              <w:rPr>
                <w:rFonts w:ascii="Calibri" w:hAnsi="Calibri"/>
              </w:rPr>
              <w:t>ZŠ</w:t>
            </w:r>
            <w:r w:rsidRPr="00F22844">
              <w:rPr>
                <w:rFonts w:ascii="Calibri" w:hAnsi="Calibri"/>
                <w:color w:val="FF0000"/>
              </w:rPr>
              <w:t xml:space="preserve"> </w:t>
            </w:r>
            <w:r w:rsidRPr="00F22844">
              <w:rPr>
                <w:rFonts w:ascii="Calibri" w:hAnsi="Calibri"/>
                <w:color w:val="000000"/>
              </w:rPr>
              <w:t>a MŠ s rodiči</w:t>
            </w:r>
          </w:p>
        </w:tc>
      </w:tr>
      <w:bookmarkEnd w:id="225"/>
    </w:tbl>
    <w:p w14:paraId="729AEDA3" w14:textId="77777777" w:rsidR="00D047CA" w:rsidRPr="00F22844" w:rsidRDefault="00D047CA" w:rsidP="00D047CA">
      <w:pPr>
        <w:spacing w:before="0" w:after="200" w:line="276" w:lineRule="auto"/>
        <w:jc w:val="left"/>
        <w:rPr>
          <w:rFonts w:asciiTheme="minorHAnsi" w:hAnsiTheme="minorHAnsi"/>
        </w:rPr>
        <w:sectPr w:rsidR="00D047CA" w:rsidRPr="00F22844" w:rsidSect="00476B50">
          <w:headerReference w:type="default" r:id="rId36"/>
          <w:footerReference w:type="default" r:id="rId37"/>
          <w:pgSz w:w="16838" w:h="11906" w:orient="landscape"/>
          <w:pgMar w:top="541" w:right="1417" w:bottom="1417" w:left="1417" w:header="708" w:footer="708" w:gutter="0"/>
          <w:cols w:space="708"/>
          <w:docGrid w:linePitch="360"/>
        </w:sectPr>
      </w:pPr>
    </w:p>
    <w:p w14:paraId="23C4BB25" w14:textId="77777777" w:rsidR="00072747" w:rsidRDefault="00072747" w:rsidP="00072747">
      <w:pPr>
        <w:spacing w:before="0" w:after="200" w:line="276" w:lineRule="auto"/>
        <w:jc w:val="left"/>
        <w:rPr>
          <w:rFonts w:asciiTheme="minorHAnsi" w:hAnsiTheme="minorHAnsi"/>
        </w:rPr>
      </w:pPr>
    </w:p>
    <w:p w14:paraId="7F1D856D" w14:textId="77777777" w:rsidR="0038478E" w:rsidRDefault="0038478E" w:rsidP="0038478E">
      <w:pPr>
        <w:rPr>
          <w:rFonts w:asciiTheme="minorHAnsi" w:hAnsiTheme="minorHAnsi"/>
        </w:rPr>
      </w:pPr>
    </w:p>
    <w:p w14:paraId="72589F35" w14:textId="08838CFC" w:rsidR="00072747" w:rsidRPr="00F22844" w:rsidRDefault="0038478E" w:rsidP="0038478E">
      <w:pPr>
        <w:tabs>
          <w:tab w:val="left" w:pos="1128"/>
        </w:tabs>
        <w:rPr>
          <w:sz w:val="40"/>
          <w:szCs w:val="40"/>
        </w:rPr>
      </w:pPr>
      <w:r>
        <w:rPr>
          <w:rFonts w:asciiTheme="minorHAnsi" w:hAnsiTheme="minorHAnsi"/>
        </w:rPr>
        <w:tab/>
      </w:r>
    </w:p>
    <w:p w14:paraId="48BF4BE2" w14:textId="77777777" w:rsidR="00FF4292" w:rsidRPr="001E7435" w:rsidRDefault="00FF4292" w:rsidP="00FF4292">
      <w:pPr>
        <w:jc w:val="center"/>
        <w:rPr>
          <w:rFonts w:ascii="Myriad Pro" w:hAnsi="Myriad Pro"/>
          <w:b/>
          <w:sz w:val="32"/>
          <w:szCs w:val="32"/>
        </w:rPr>
      </w:pPr>
      <w:r w:rsidRPr="00F22844">
        <w:rPr>
          <w:rFonts w:ascii="Myriad Pro" w:hAnsi="Myriad Pro"/>
          <w:b/>
          <w:sz w:val="32"/>
          <w:szCs w:val="32"/>
        </w:rPr>
        <w:t xml:space="preserve">Místní akční plán rozvoje </w:t>
      </w:r>
      <w:r w:rsidRPr="001E7435">
        <w:rPr>
          <w:rFonts w:ascii="Myriad Pro" w:hAnsi="Myriad Pro"/>
          <w:b/>
          <w:sz w:val="32"/>
          <w:szCs w:val="32"/>
        </w:rPr>
        <w:t>vzdělávání III pro MČ Praha 5</w:t>
      </w:r>
    </w:p>
    <w:p w14:paraId="6DCEF058" w14:textId="77777777" w:rsidR="00FF4292" w:rsidRPr="00F22844" w:rsidRDefault="00FF4292" w:rsidP="00FF4292">
      <w:pPr>
        <w:jc w:val="center"/>
        <w:rPr>
          <w:rFonts w:eastAsiaTheme="majorEastAsia"/>
          <w:color w:val="8496B0" w:themeColor="text2" w:themeTint="99"/>
          <w:sz w:val="36"/>
          <w:szCs w:val="32"/>
        </w:rPr>
      </w:pPr>
      <w:r w:rsidRPr="001E7435">
        <w:rPr>
          <w:rFonts w:eastAsiaTheme="majorEastAsia"/>
          <w:color w:val="8496B0" w:themeColor="text2" w:themeTint="99"/>
          <w:sz w:val="36"/>
          <w:szCs w:val="32"/>
        </w:rPr>
        <w:t>ROČNÍ AKČNÍ PLÁN MAP III</w:t>
      </w:r>
    </w:p>
    <w:p w14:paraId="36E7589B" w14:textId="77777777" w:rsidR="00FF4292" w:rsidRDefault="00FF4292" w:rsidP="00FF4292">
      <w:pPr>
        <w:spacing w:before="0" w:after="200" w:line="276" w:lineRule="auto"/>
        <w:jc w:val="center"/>
        <w:rPr>
          <w:rFonts w:eastAsiaTheme="majorEastAsia"/>
          <w:b/>
          <w:color w:val="8496B0" w:themeColor="text2" w:themeTint="99"/>
          <w:sz w:val="36"/>
          <w:szCs w:val="32"/>
        </w:rPr>
      </w:pPr>
      <w:r w:rsidRPr="001E7435">
        <w:rPr>
          <w:rFonts w:eastAsiaTheme="majorEastAsia"/>
          <w:b/>
          <w:color w:val="8496B0" w:themeColor="text2" w:themeTint="99"/>
          <w:sz w:val="36"/>
          <w:szCs w:val="32"/>
        </w:rPr>
        <w:t>1. 1. 2023 – 31. 12. 2023</w:t>
      </w:r>
    </w:p>
    <w:p w14:paraId="643EF6DE" w14:textId="77777777" w:rsidR="00FF4292" w:rsidRPr="00F22844" w:rsidRDefault="00FF4292" w:rsidP="00FF4292">
      <w:pPr>
        <w:spacing w:before="0" w:after="200" w:line="276" w:lineRule="auto"/>
        <w:jc w:val="center"/>
        <w:rPr>
          <w:rFonts w:eastAsiaTheme="majorEastAsia"/>
          <w:b/>
          <w:color w:val="8496B0" w:themeColor="text2" w:themeTint="99"/>
          <w:sz w:val="36"/>
          <w:szCs w:val="32"/>
        </w:rPr>
      </w:pPr>
      <w:r>
        <w:rPr>
          <w:rFonts w:eastAsiaTheme="majorEastAsia"/>
          <w:b/>
          <w:color w:val="8496B0" w:themeColor="text2" w:themeTint="99"/>
          <w:sz w:val="36"/>
          <w:szCs w:val="32"/>
        </w:rPr>
        <w:t>s přesahem do konce školního roku</w:t>
      </w:r>
    </w:p>
    <w:p w14:paraId="5E918434" w14:textId="77777777" w:rsidR="00FF4292" w:rsidRPr="00F22844" w:rsidRDefault="00FF4292" w:rsidP="00FF4292">
      <w:pPr>
        <w:jc w:val="center"/>
        <w:rPr>
          <w:rFonts w:ascii="Myriad Pro" w:hAnsi="Myriad Pro"/>
          <w:sz w:val="28"/>
          <w:szCs w:val="28"/>
        </w:rPr>
      </w:pPr>
      <w:r w:rsidRPr="00F22844">
        <w:rPr>
          <w:rFonts w:ascii="Myriad Pro" w:hAnsi="Myriad Pro"/>
          <w:sz w:val="28"/>
          <w:szCs w:val="28"/>
        </w:rPr>
        <w:t>Verze 1</w:t>
      </w:r>
    </w:p>
    <w:p w14:paraId="0F89ABC4" w14:textId="77777777" w:rsidR="00FF4292" w:rsidRPr="00F22844" w:rsidRDefault="00FF4292" w:rsidP="00FF4292">
      <w:pPr>
        <w:jc w:val="center"/>
        <w:rPr>
          <w:rFonts w:ascii="Myriad Pro" w:hAnsi="Myriad Pro"/>
          <w:sz w:val="28"/>
          <w:szCs w:val="28"/>
        </w:rPr>
      </w:pPr>
      <w:r w:rsidRPr="00F22844">
        <w:rPr>
          <w:rFonts w:ascii="Myriad Pro" w:hAnsi="Myriad Pro"/>
          <w:sz w:val="28"/>
          <w:szCs w:val="28"/>
        </w:rPr>
        <w:t xml:space="preserve">(Schváleno ŘV </w:t>
      </w:r>
      <w:r>
        <w:rPr>
          <w:rFonts w:ascii="Myriad Pro" w:hAnsi="Myriad Pro"/>
          <w:strike/>
          <w:sz w:val="28"/>
          <w:szCs w:val="28"/>
          <w:highlight w:val="yellow"/>
        </w:rPr>
        <w:t>1. 6</w:t>
      </w:r>
      <w:r w:rsidRPr="0089351E">
        <w:rPr>
          <w:rFonts w:ascii="Myriad Pro" w:hAnsi="Myriad Pro"/>
          <w:strike/>
          <w:sz w:val="28"/>
          <w:szCs w:val="28"/>
          <w:highlight w:val="yellow"/>
        </w:rPr>
        <w:t>. 202</w:t>
      </w:r>
      <w:r>
        <w:rPr>
          <w:rFonts w:ascii="Myriad Pro" w:hAnsi="Myriad Pro"/>
          <w:strike/>
          <w:sz w:val="28"/>
          <w:szCs w:val="28"/>
        </w:rPr>
        <w:t>3</w:t>
      </w:r>
      <w:r w:rsidRPr="00F22844">
        <w:rPr>
          <w:rFonts w:ascii="Myriad Pro" w:hAnsi="Myriad Pro"/>
          <w:sz w:val="28"/>
          <w:szCs w:val="28"/>
        </w:rPr>
        <w:t>)</w:t>
      </w:r>
    </w:p>
    <w:p w14:paraId="2F8F2EC2" w14:textId="77777777" w:rsidR="00FF4292" w:rsidRPr="00F22844" w:rsidRDefault="00FF4292" w:rsidP="00FF4292">
      <w:pPr>
        <w:jc w:val="center"/>
        <w:rPr>
          <w:rFonts w:ascii="Myriad Pro" w:hAnsi="Myriad Pro"/>
          <w:sz w:val="28"/>
          <w:szCs w:val="28"/>
        </w:rPr>
      </w:pPr>
    </w:p>
    <w:p w14:paraId="230196EE" w14:textId="33017FA7" w:rsidR="00FF4292" w:rsidRPr="00F22844" w:rsidRDefault="007676DE" w:rsidP="007676DE">
      <w:pPr>
        <w:tabs>
          <w:tab w:val="left" w:pos="5328"/>
        </w:tabs>
      </w:pPr>
      <w:r>
        <w:tab/>
      </w:r>
    </w:p>
    <w:p w14:paraId="0F07E2C2" w14:textId="77777777" w:rsidR="00FF4292" w:rsidRPr="00F22844" w:rsidRDefault="00FF4292" w:rsidP="00FF4292"/>
    <w:p w14:paraId="3C92EC17" w14:textId="77777777" w:rsidR="00FF4292" w:rsidRPr="00F22844" w:rsidRDefault="00FF4292" w:rsidP="00FF4292"/>
    <w:p w14:paraId="6B78105C" w14:textId="77777777" w:rsidR="00FF4292" w:rsidRPr="00F22844" w:rsidRDefault="00FF4292" w:rsidP="00FF4292"/>
    <w:p w14:paraId="781889BC" w14:textId="77777777" w:rsidR="00FF4292" w:rsidRPr="00F22844" w:rsidRDefault="00FF4292" w:rsidP="00FF4292"/>
    <w:p w14:paraId="6068FC4A" w14:textId="77777777" w:rsidR="00FF4292" w:rsidRPr="001E7435" w:rsidRDefault="00FF4292" w:rsidP="00FF4292">
      <w:pPr>
        <w:widowControl w:val="0"/>
        <w:tabs>
          <w:tab w:val="left" w:pos="3049"/>
        </w:tabs>
        <w:autoSpaceDE w:val="0"/>
        <w:autoSpaceDN w:val="0"/>
        <w:spacing w:before="1" w:after="0" w:line="237" w:lineRule="auto"/>
        <w:ind w:left="567" w:right="567"/>
        <w:jc w:val="left"/>
        <w:rPr>
          <w:rFonts w:ascii="Calibri" w:hAnsi="Calibri"/>
          <w:szCs w:val="22"/>
          <w:lang w:bidi="cs-CZ"/>
        </w:rPr>
      </w:pPr>
      <w:r w:rsidRPr="00F22844">
        <w:rPr>
          <w:rFonts w:ascii="Calibri" w:hAnsi="Calibri"/>
          <w:szCs w:val="22"/>
          <w:lang w:bidi="cs-CZ"/>
        </w:rPr>
        <w:t>Název</w:t>
      </w:r>
      <w:r w:rsidRPr="00F22844">
        <w:rPr>
          <w:rFonts w:ascii="Calibri" w:hAnsi="Calibri"/>
          <w:spacing w:val="-2"/>
          <w:szCs w:val="22"/>
          <w:lang w:bidi="cs-CZ"/>
        </w:rPr>
        <w:t xml:space="preserve"> </w:t>
      </w:r>
      <w:r w:rsidRPr="00F22844">
        <w:rPr>
          <w:rFonts w:ascii="Calibri" w:hAnsi="Calibri"/>
          <w:szCs w:val="22"/>
          <w:lang w:bidi="cs-CZ"/>
        </w:rPr>
        <w:t>projektu:</w:t>
      </w:r>
      <w:r w:rsidRPr="00F22844">
        <w:rPr>
          <w:rFonts w:ascii="Calibri" w:hAnsi="Calibri"/>
          <w:szCs w:val="22"/>
          <w:lang w:bidi="cs-CZ"/>
        </w:rPr>
        <w:tab/>
        <w:t xml:space="preserve">Místní akční plán rozvoje </w:t>
      </w:r>
      <w:r w:rsidRPr="001E7435">
        <w:rPr>
          <w:rFonts w:ascii="Calibri" w:hAnsi="Calibri"/>
          <w:szCs w:val="22"/>
          <w:lang w:bidi="cs-CZ"/>
        </w:rPr>
        <w:t xml:space="preserve">vzdělávání III pro MČ Praha 5 </w:t>
      </w:r>
    </w:p>
    <w:p w14:paraId="36A37AA0" w14:textId="77777777" w:rsidR="00FF4292" w:rsidRPr="001E7435" w:rsidRDefault="00FF4292" w:rsidP="00FF4292">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38A41A80" w14:textId="77777777" w:rsidR="00FF4292" w:rsidRPr="00F22844" w:rsidRDefault="00FF4292" w:rsidP="00FF4292">
      <w:pPr>
        <w:widowControl w:val="0"/>
        <w:tabs>
          <w:tab w:val="left" w:pos="3049"/>
        </w:tabs>
        <w:autoSpaceDE w:val="0"/>
        <w:autoSpaceDN w:val="0"/>
        <w:spacing w:before="1" w:after="0" w:line="237" w:lineRule="auto"/>
        <w:ind w:left="567" w:right="567"/>
        <w:jc w:val="left"/>
        <w:rPr>
          <w:rFonts w:ascii="Calibri" w:hAnsi="Calibri"/>
          <w:szCs w:val="22"/>
          <w:lang w:bidi="cs-CZ"/>
        </w:rPr>
      </w:pPr>
      <w:r w:rsidRPr="001E7435">
        <w:rPr>
          <w:rFonts w:ascii="Calibri" w:hAnsi="Calibri"/>
          <w:szCs w:val="22"/>
          <w:lang w:bidi="cs-CZ"/>
        </w:rPr>
        <w:t>Číslo</w:t>
      </w:r>
      <w:r w:rsidRPr="001E7435">
        <w:rPr>
          <w:rFonts w:ascii="Calibri" w:hAnsi="Calibri"/>
          <w:spacing w:val="-5"/>
          <w:szCs w:val="22"/>
          <w:lang w:bidi="cs-CZ"/>
        </w:rPr>
        <w:t xml:space="preserve"> </w:t>
      </w:r>
      <w:r w:rsidRPr="001E7435">
        <w:rPr>
          <w:rFonts w:ascii="Calibri" w:hAnsi="Calibri"/>
          <w:szCs w:val="22"/>
          <w:lang w:bidi="cs-CZ"/>
        </w:rPr>
        <w:t>projektu:</w:t>
      </w:r>
      <w:r w:rsidRPr="001E7435">
        <w:rPr>
          <w:rFonts w:ascii="Calibri" w:hAnsi="Calibri"/>
          <w:szCs w:val="22"/>
          <w:lang w:bidi="cs-CZ"/>
        </w:rPr>
        <w:tab/>
        <w:t>CZ.02.3.68/0.0/0.0/20_082/0023107</w:t>
      </w:r>
    </w:p>
    <w:p w14:paraId="0A997A31" w14:textId="77777777" w:rsidR="00FF4292" w:rsidRPr="00F22844" w:rsidRDefault="00FF4292" w:rsidP="00FF4292">
      <w:pPr>
        <w:ind w:firstLine="708"/>
      </w:pPr>
    </w:p>
    <w:p w14:paraId="3CF16D89" w14:textId="77777777" w:rsidR="00FF4292" w:rsidRPr="00F22844" w:rsidRDefault="00FF4292" w:rsidP="00FF4292">
      <w:pPr>
        <w:jc w:val="center"/>
        <w:rPr>
          <w:color w:val="808080"/>
        </w:rPr>
      </w:pPr>
      <w:r w:rsidRPr="00F22844">
        <w:rPr>
          <w:color w:val="808080"/>
        </w:rPr>
        <w:t>Projekt je spolufinancován Evropskou Unií</w:t>
      </w:r>
    </w:p>
    <w:p w14:paraId="18F881FD" w14:textId="77777777" w:rsidR="00FF4292" w:rsidRPr="00F22844" w:rsidRDefault="00FF4292" w:rsidP="00FF4292">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26" w:name="_Toc144509532"/>
      <w:r w:rsidRPr="00F22844">
        <w:rPr>
          <w:rFonts w:asciiTheme="majorHAnsi" w:eastAsia="Calibri" w:hAnsiTheme="majorHAnsi" w:cstheme="majorBidi"/>
          <w:b/>
          <w:iCs w:val="0"/>
          <w:smallCaps w:val="0"/>
          <w:color w:val="4472C4" w:themeColor="accent1"/>
          <w:sz w:val="26"/>
          <w:szCs w:val="26"/>
          <w:lang w:eastAsia="en-US"/>
        </w:rPr>
        <w:lastRenderedPageBreak/>
        <w:t>ROČNÍ AKČNÍ PLÁN</w:t>
      </w:r>
      <w:bookmarkEnd w:id="226"/>
    </w:p>
    <w:p w14:paraId="109F95BD" w14:textId="77777777" w:rsidR="00FF4292" w:rsidRPr="00F22844" w:rsidRDefault="00FF4292" w:rsidP="00FF4292">
      <w:pPr>
        <w:spacing w:after="0" w:line="240" w:lineRule="auto"/>
        <w:rPr>
          <w:color w:val="BFBFBF" w:themeColor="background1" w:themeShade="BF"/>
        </w:rPr>
      </w:pPr>
    </w:p>
    <w:p w14:paraId="55402A6F" w14:textId="77777777" w:rsidR="00FF4292" w:rsidRPr="00F22844" w:rsidRDefault="00FF4292" w:rsidP="00FF4292">
      <w:pPr>
        <w:spacing w:before="240" w:after="120"/>
      </w:pPr>
      <w:r w:rsidRPr="00F22844">
        <w:t>Roční akční plán je součástí finálního souborného dokumentu MAP. Dílčí součásti tohoto souborného dokumentu vznikly v následující posloupnosti:</w:t>
      </w:r>
    </w:p>
    <w:p w14:paraId="19A8B5B3" w14:textId="77777777" w:rsidR="00FF4292" w:rsidRPr="00F22844" w:rsidRDefault="00FF4292" w:rsidP="00FF4292">
      <w:pPr>
        <w:spacing w:before="240" w:after="120"/>
      </w:pPr>
    </w:p>
    <w:p w14:paraId="784F518A" w14:textId="77777777" w:rsidR="00FF4292" w:rsidRPr="00F22844" w:rsidRDefault="00FF4292" w:rsidP="00FF4292">
      <w:pPr>
        <w:spacing w:before="240" w:after="120"/>
      </w:pPr>
      <w:r w:rsidRPr="00F22844">
        <w:rPr>
          <w:noProof/>
        </w:rPr>
        <w:drawing>
          <wp:inline distT="0" distB="0" distL="0" distR="0" wp14:anchorId="737D926F" wp14:editId="3367A868">
            <wp:extent cx="5486400" cy="1223890"/>
            <wp:effectExtent l="19050" t="0" r="38100" b="0"/>
            <wp:docPr id="1255604317" name="Diagram 1255604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5F82035" w14:textId="77777777" w:rsidR="00FF4292" w:rsidRPr="00F22844" w:rsidRDefault="00FF4292" w:rsidP="00FF4292">
      <w:pPr>
        <w:spacing w:before="240" w:after="120"/>
      </w:pPr>
    </w:p>
    <w:p w14:paraId="6AF85B81" w14:textId="77777777" w:rsidR="00FF4292" w:rsidRPr="00F22844" w:rsidRDefault="00FF4292" w:rsidP="00FF4292">
      <w:pPr>
        <w:spacing w:before="240" w:after="120"/>
      </w:pPr>
    </w:p>
    <w:p w14:paraId="54DB644A" w14:textId="77777777" w:rsidR="00FF4292" w:rsidRPr="00F22844" w:rsidRDefault="00FF4292" w:rsidP="00FF4292">
      <w:pPr>
        <w:spacing w:before="240" w:after="120"/>
      </w:pPr>
      <w:r w:rsidRPr="00F22844">
        <w:t xml:space="preserve">Při aktualizaci stávající dokumentace ve fázi realizace projektu </w:t>
      </w:r>
      <w:r w:rsidRPr="001E7435">
        <w:t>MAP III jsou</w:t>
      </w:r>
      <w:r w:rsidRPr="00F22844">
        <w:t xml:space="preserve"> již jednotlivé části souborného dokumentu aktualizovány dle reálné potřeby aktualizace v území. </w:t>
      </w:r>
    </w:p>
    <w:p w14:paraId="7FA3519B" w14:textId="77777777" w:rsidR="00FF4292" w:rsidRPr="00F22844" w:rsidRDefault="00FF4292" w:rsidP="00FF4292">
      <w:pPr>
        <w:spacing w:before="240" w:after="120"/>
      </w:pPr>
      <w:r w:rsidRPr="00F22844">
        <w:t xml:space="preserve">Roční akční plán obsahuje neinvestiční opatření, tj. konkrétní aktivity typu A (aktivity škol) a typu B (aktivity spolupráce). Investiční projekty na rozvoj infrastruktury (aktivity typu C) budou realizovány průběžně dle investičních příležitostí. Současný přehled investičních záměrů je obsažen ve Strategickém rámci MAP. </w:t>
      </w:r>
    </w:p>
    <w:p w14:paraId="377EA8A3" w14:textId="77777777" w:rsidR="00FF4292" w:rsidRPr="00F22844" w:rsidRDefault="00FF4292" w:rsidP="00FF4292">
      <w:pPr>
        <w:spacing w:before="240" w:after="120"/>
      </w:pPr>
      <w:r w:rsidRPr="00F22844">
        <w:t xml:space="preserve">Předkládaný Roční akční plán prošel konzultačním procesem a byl schválen Řídícím výborem MAP dne </w:t>
      </w:r>
      <w:r w:rsidRPr="00126498">
        <w:rPr>
          <w:strike/>
          <w:highlight w:val="yellow"/>
        </w:rPr>
        <w:t>31. 7. 2022</w:t>
      </w:r>
      <w:r w:rsidRPr="00F22844">
        <w:t xml:space="preserve">. </w:t>
      </w:r>
    </w:p>
    <w:p w14:paraId="11183C7A" w14:textId="77777777" w:rsidR="00FF4292" w:rsidRPr="00F22844" w:rsidRDefault="00FF4292" w:rsidP="00FF4292">
      <w:pPr>
        <w:spacing w:before="240" w:after="120"/>
      </w:pPr>
      <w:r w:rsidRPr="00F22844">
        <w:t>Text níže prezentuje navrhované aktivity vždy pro každou prioritu ze Strategického rámce MAP. Struktura popisu je následující:</w:t>
      </w:r>
    </w:p>
    <w:p w14:paraId="69D4BDD4" w14:textId="77777777" w:rsidR="00FF4292" w:rsidRPr="00F22844" w:rsidRDefault="00FF4292" w:rsidP="00FF4292">
      <w:pPr>
        <w:pStyle w:val="Odstavecseseznamem"/>
        <w:numPr>
          <w:ilvl w:val="0"/>
          <w:numId w:val="49"/>
        </w:numPr>
        <w:spacing w:before="240" w:after="120"/>
        <w:jc w:val="left"/>
      </w:pPr>
      <w:r w:rsidRPr="00F22844">
        <w:t>Číslo a název priority ze SR MAP</w:t>
      </w:r>
    </w:p>
    <w:p w14:paraId="21835FFC" w14:textId="77777777" w:rsidR="00FF4292" w:rsidRPr="00F22844" w:rsidRDefault="00FF4292" w:rsidP="00FF4292">
      <w:pPr>
        <w:pStyle w:val="Odstavecseseznamem"/>
        <w:numPr>
          <w:ilvl w:val="0"/>
          <w:numId w:val="49"/>
        </w:numPr>
        <w:spacing w:before="240" w:after="120"/>
        <w:jc w:val="left"/>
      </w:pPr>
      <w:r w:rsidRPr="00F22844">
        <w:t xml:space="preserve">Schéma vazeb (priorita </w:t>
      </w:r>
      <w:r w:rsidRPr="00F22844">
        <w:rPr>
          <w:rFonts w:ascii="Times New Roman" w:hAnsi="Times New Roman"/>
        </w:rPr>
        <w:t>→</w:t>
      </w:r>
      <w:r w:rsidRPr="00F22844">
        <w:rPr>
          <w:rFonts w:cstheme="minorHAnsi"/>
        </w:rPr>
        <w:t xml:space="preserve"> c</w:t>
      </w:r>
      <w:r w:rsidRPr="00F22844">
        <w:rPr>
          <w:rFonts w:cs="Sylfaen"/>
        </w:rPr>
        <w:t>í</w:t>
      </w:r>
      <w:r w:rsidRPr="00F22844">
        <w:rPr>
          <w:rFonts w:cstheme="minorHAnsi"/>
        </w:rPr>
        <w:t xml:space="preserve">l priority </w:t>
      </w:r>
      <w:r w:rsidRPr="00F22844">
        <w:rPr>
          <w:rFonts w:ascii="Times New Roman" w:hAnsi="Times New Roman"/>
        </w:rPr>
        <w:t>→</w:t>
      </w:r>
      <w:r w:rsidRPr="00F22844">
        <w:rPr>
          <w:rFonts w:cstheme="minorHAnsi"/>
        </w:rPr>
        <w:t xml:space="preserve"> opat</w:t>
      </w:r>
      <w:r w:rsidRPr="00F22844">
        <w:rPr>
          <w:rFonts w:cs="Sylfaen"/>
        </w:rPr>
        <w:t>ř</w:t>
      </w:r>
      <w:r w:rsidRPr="00F22844">
        <w:rPr>
          <w:rFonts w:cstheme="minorHAnsi"/>
        </w:rPr>
        <w:t>en</w:t>
      </w:r>
      <w:r w:rsidRPr="00F22844">
        <w:rPr>
          <w:rFonts w:cs="Sylfaen"/>
        </w:rPr>
        <w:t>í</w:t>
      </w:r>
      <w:r w:rsidRPr="00F22844">
        <w:rPr>
          <w:rFonts w:cstheme="minorHAnsi"/>
        </w:rPr>
        <w:t xml:space="preserve"> </w:t>
      </w:r>
      <w:r w:rsidRPr="00F22844">
        <w:rPr>
          <w:rFonts w:ascii="Times New Roman" w:hAnsi="Times New Roman"/>
        </w:rPr>
        <w:t>→</w:t>
      </w:r>
      <w:r w:rsidRPr="00F22844">
        <w:rPr>
          <w:rFonts w:cstheme="minorHAnsi"/>
        </w:rPr>
        <w:t xml:space="preserve"> konkr</w:t>
      </w:r>
      <w:r w:rsidRPr="00F22844">
        <w:rPr>
          <w:rFonts w:cs="Sylfaen"/>
        </w:rPr>
        <w:t>é</w:t>
      </w:r>
      <w:r w:rsidRPr="00F22844">
        <w:rPr>
          <w:rFonts w:cstheme="minorHAnsi"/>
        </w:rPr>
        <w:t>tn</w:t>
      </w:r>
      <w:r w:rsidRPr="00F22844">
        <w:rPr>
          <w:rFonts w:cs="Sylfaen"/>
        </w:rPr>
        <w:t>í</w:t>
      </w:r>
      <w:r w:rsidRPr="00F22844">
        <w:rPr>
          <w:rFonts w:cstheme="minorHAnsi"/>
        </w:rPr>
        <w:t xml:space="preserve"> aktivita)</w:t>
      </w:r>
    </w:p>
    <w:p w14:paraId="48060496" w14:textId="77777777" w:rsidR="00FF4292" w:rsidRPr="00F22844" w:rsidRDefault="00FF4292" w:rsidP="00FF4292">
      <w:pPr>
        <w:pStyle w:val="Odstavecseseznamem"/>
        <w:numPr>
          <w:ilvl w:val="0"/>
          <w:numId w:val="49"/>
        </w:numPr>
        <w:spacing w:before="240" w:after="120"/>
        <w:jc w:val="left"/>
      </w:pPr>
      <w:r w:rsidRPr="00F22844">
        <w:rPr>
          <w:rFonts w:cstheme="minorHAnsi"/>
        </w:rPr>
        <w:t>Popis konkrétní aktivity/konkrétních aktivit</w:t>
      </w:r>
    </w:p>
    <w:p w14:paraId="29EAD79E" w14:textId="77777777" w:rsidR="00FF4292" w:rsidRPr="00A62000" w:rsidRDefault="00FF4292" w:rsidP="00FF4292">
      <w:pPr>
        <w:pStyle w:val="Odstavecseseznamem"/>
        <w:numPr>
          <w:ilvl w:val="0"/>
          <w:numId w:val="49"/>
        </w:numPr>
        <w:spacing w:before="240" w:after="120"/>
        <w:rPr>
          <w:b/>
          <w:color w:val="FF0000"/>
        </w:rPr>
      </w:pPr>
      <w:r w:rsidRPr="00F22844">
        <w:rPr>
          <w:rFonts w:cstheme="minorHAnsi"/>
        </w:rPr>
        <w:t xml:space="preserve">Aktivity podporující rovné příležitosti jsou povinně označeny slovem </w:t>
      </w:r>
      <w:r w:rsidRPr="00F22844">
        <w:rPr>
          <w:rFonts w:cstheme="minorHAnsi"/>
          <w:b/>
          <w:color w:val="FF0000"/>
        </w:rPr>
        <w:t>PŘÍLEŽITOST</w:t>
      </w:r>
    </w:p>
    <w:p w14:paraId="315E9C2B" w14:textId="486DA308" w:rsidR="00FF4292" w:rsidRPr="00F22844" w:rsidRDefault="00FF4292" w:rsidP="00FF4292">
      <w:pPr>
        <w:pStyle w:val="Nadpis2"/>
        <w:keepLines/>
        <w:widowControl/>
        <w:pBdr>
          <w:bottom w:val="none" w:sz="0" w:space="0" w:color="auto"/>
        </w:pBdr>
        <w:spacing w:before="200" w:after="0" w:line="276" w:lineRule="auto"/>
        <w:ind w:left="720"/>
        <w:rPr>
          <w:rFonts w:ascii="Myriad Pro" w:hAnsi="Myriad Pro"/>
          <w:b/>
          <w:szCs w:val="32"/>
        </w:rPr>
      </w:pPr>
      <w:bookmarkStart w:id="227" w:name="_Toc144509533"/>
      <w:r w:rsidRPr="00F22844">
        <w:rPr>
          <w:rFonts w:asciiTheme="majorHAnsi" w:eastAsia="Calibri" w:hAnsiTheme="majorHAnsi" w:cstheme="majorBidi"/>
          <w:b/>
          <w:iCs w:val="0"/>
          <w:smallCaps w:val="0"/>
          <w:color w:val="4472C4" w:themeColor="accent1"/>
          <w:sz w:val="26"/>
          <w:szCs w:val="26"/>
          <w:lang w:eastAsia="en-US"/>
        </w:rPr>
        <w:lastRenderedPageBreak/>
        <w:t xml:space="preserve">Priorita </w:t>
      </w:r>
      <w:proofErr w:type="gramStart"/>
      <w:r w:rsidRPr="00F22844">
        <w:rPr>
          <w:rFonts w:asciiTheme="majorHAnsi" w:eastAsia="Calibri" w:hAnsiTheme="majorHAnsi" w:cstheme="majorBidi"/>
          <w:b/>
          <w:iCs w:val="0"/>
          <w:smallCaps w:val="0"/>
          <w:color w:val="4472C4" w:themeColor="accent1"/>
          <w:sz w:val="26"/>
          <w:szCs w:val="26"/>
          <w:lang w:eastAsia="en-US"/>
        </w:rPr>
        <w:t>I - Tvorba</w:t>
      </w:r>
      <w:proofErr w:type="gramEnd"/>
      <w:r w:rsidRPr="00F22844">
        <w:rPr>
          <w:rFonts w:asciiTheme="majorHAnsi" w:eastAsia="Calibri" w:hAnsiTheme="majorHAnsi" w:cstheme="majorBidi"/>
          <w:b/>
          <w:iCs w:val="0"/>
          <w:smallCaps w:val="0"/>
          <w:color w:val="4472C4" w:themeColor="accent1"/>
          <w:sz w:val="26"/>
          <w:szCs w:val="26"/>
          <w:lang w:eastAsia="en-US"/>
        </w:rPr>
        <w:t xml:space="preserve"> příznivých materiálních a sociálních podmínek</w:t>
      </w:r>
      <w:bookmarkEnd w:id="227"/>
    </w:p>
    <w:p w14:paraId="1599FA4F" w14:textId="77777777" w:rsidR="00FF4292" w:rsidRPr="00F22844" w:rsidRDefault="00FF4292" w:rsidP="00FF4292">
      <w:pPr>
        <w:spacing w:after="0" w:line="240" w:lineRule="auto"/>
      </w:pPr>
    </w:p>
    <w:p w14:paraId="4F2476A0" w14:textId="77777777" w:rsidR="00FF4292" w:rsidRPr="00F22844" w:rsidRDefault="00FF4292" w:rsidP="00FF4292">
      <w:pPr>
        <w:spacing w:after="0" w:line="240" w:lineRule="auto"/>
      </w:pPr>
    </w:p>
    <w:p w14:paraId="44E7AE5E" w14:textId="77777777" w:rsidR="00FF4292" w:rsidRPr="00F22844" w:rsidRDefault="00FF4292" w:rsidP="00FF4292">
      <w:pPr>
        <w:spacing w:after="0" w:line="240" w:lineRule="auto"/>
      </w:pPr>
      <w:r w:rsidRPr="00F22844">
        <w:rPr>
          <w:noProof/>
        </w:rPr>
        <w:drawing>
          <wp:inline distT="0" distB="0" distL="0" distR="0" wp14:anchorId="2AB46FD4" wp14:editId="74EDDE08">
            <wp:extent cx="5915660" cy="6416040"/>
            <wp:effectExtent l="0" t="0" r="46990" b="0"/>
            <wp:docPr id="406596797" name="Diagram 4065967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719289D" w14:textId="77777777" w:rsidR="00FF4292" w:rsidRPr="00F22844" w:rsidRDefault="00FF4292" w:rsidP="00FF4292">
      <w:pPr>
        <w:spacing w:after="0" w:line="240" w:lineRule="auto"/>
      </w:pPr>
    </w:p>
    <w:p w14:paraId="6B37C80E" w14:textId="77777777" w:rsidR="00FF4292" w:rsidRPr="00F22844" w:rsidRDefault="00FF4292" w:rsidP="00FF4292">
      <w:pPr>
        <w:spacing w:after="0" w:line="240" w:lineRule="auto"/>
      </w:pPr>
    </w:p>
    <w:p w14:paraId="68428F29" w14:textId="77777777" w:rsidR="00FF4292" w:rsidRPr="00F22844" w:rsidRDefault="00FF4292" w:rsidP="00FF4292">
      <w:pPr>
        <w:spacing w:after="0" w:line="240" w:lineRule="auto"/>
        <w:rPr>
          <w:b/>
          <w:color w:val="0070C0"/>
          <w:sz w:val="24"/>
        </w:rPr>
      </w:pPr>
      <w:r w:rsidRPr="00F22844">
        <w:rPr>
          <w:b/>
          <w:color w:val="0070C0"/>
          <w:sz w:val="24"/>
        </w:rPr>
        <w:lastRenderedPageBreak/>
        <w:t>Cíl priority 1.1 Vytvořit příznivé materiální a sociální podmínky pro rozvoj matematické gramotnosti</w:t>
      </w:r>
    </w:p>
    <w:p w14:paraId="5C7B11F4" w14:textId="77777777" w:rsidR="00FF4292" w:rsidRPr="00F22844" w:rsidRDefault="00FF4292" w:rsidP="00FF4292">
      <w:pPr>
        <w:spacing w:after="0" w:line="240" w:lineRule="auto"/>
        <w:rPr>
          <w:color w:val="0070C0"/>
        </w:rPr>
      </w:pPr>
    </w:p>
    <w:p w14:paraId="786C935B" w14:textId="77777777" w:rsidR="00FF4292" w:rsidRPr="00F22844" w:rsidRDefault="00FF4292" w:rsidP="00FF4292">
      <w:pPr>
        <w:spacing w:after="0" w:line="240" w:lineRule="auto"/>
        <w:rPr>
          <w:color w:val="0070C0"/>
        </w:rPr>
      </w:pPr>
      <w:r w:rsidRPr="00F22844">
        <w:rPr>
          <w:color w:val="0070C0"/>
        </w:rPr>
        <w:t>Opatření 1.1.1. Tvorba optimálních materiálních podmínek pro rozvoj matematické gramotnosti</w:t>
      </w:r>
    </w:p>
    <w:p w14:paraId="785E0277" w14:textId="77777777" w:rsidR="00FF4292" w:rsidRPr="00F22844" w:rsidRDefault="00FF4292" w:rsidP="00FF4292">
      <w:pPr>
        <w:spacing w:after="0" w:line="240" w:lineRule="auto"/>
      </w:pPr>
    </w:p>
    <w:p w14:paraId="49918B89" w14:textId="77777777" w:rsidR="00FF4292" w:rsidRPr="00F22844" w:rsidRDefault="00FF4292" w:rsidP="00FF4292">
      <w:pPr>
        <w:spacing w:after="0" w:line="240" w:lineRule="auto"/>
        <w:rPr>
          <w:color w:val="0070C0"/>
        </w:rPr>
      </w:pPr>
      <w:r w:rsidRPr="00F22844">
        <w:rPr>
          <w:color w:val="0070C0"/>
        </w:rPr>
        <w:t>Zdůvodnění výběru opatření</w:t>
      </w:r>
    </w:p>
    <w:p w14:paraId="6FA2EDCB" w14:textId="77777777" w:rsidR="00FF4292" w:rsidRPr="00F22844" w:rsidRDefault="00FF4292" w:rsidP="00FF4292">
      <w:pPr>
        <w:spacing w:before="240" w:after="120"/>
      </w:pPr>
      <w:r w:rsidRPr="00F22844">
        <w:t>Tato aktivita jednoznačně vyplývá z identifikovaných potřeb škol v úvodním i opakovaném dotazníkovém šetření realizačního týmu MAP, i z odborných diskusí pracovní skupiny pro rozvoj matematické (</w:t>
      </w:r>
      <w:proofErr w:type="spellStart"/>
      <w:r w:rsidRPr="00F22844">
        <w:t>pre</w:t>
      </w:r>
      <w:proofErr w:type="spellEnd"/>
      <w:r w:rsidRPr="00F22844">
        <w:t>)gramotnosti (dětí) a žáků a rozvoj potenciálu každého (dítěte) žáka.</w:t>
      </w:r>
    </w:p>
    <w:p w14:paraId="58897B95" w14:textId="77777777" w:rsidR="00FF4292" w:rsidRPr="00F22844" w:rsidRDefault="00FF4292" w:rsidP="00FF4292">
      <w:pPr>
        <w:spacing w:after="0" w:line="240" w:lineRule="auto"/>
      </w:pPr>
    </w:p>
    <w:p w14:paraId="2D56E044" w14:textId="77777777" w:rsidR="00FF4292" w:rsidRPr="00F22844" w:rsidRDefault="00FF4292" w:rsidP="00FF4292">
      <w:pPr>
        <w:spacing w:after="0" w:line="240" w:lineRule="auto"/>
        <w:rPr>
          <w:color w:val="0070C0"/>
        </w:rPr>
      </w:pPr>
      <w:r w:rsidRPr="00F22844">
        <w:rPr>
          <w:color w:val="0070C0"/>
        </w:rPr>
        <w:t>Cíl opatření</w:t>
      </w:r>
    </w:p>
    <w:p w14:paraId="78E66212" w14:textId="77777777" w:rsidR="00FF4292" w:rsidRPr="00F22844" w:rsidRDefault="00FF4292" w:rsidP="00FF4292">
      <w:pPr>
        <w:spacing w:before="240" w:after="120"/>
      </w:pPr>
      <w:r w:rsidRPr="00F22844">
        <w:t>Vytvoření podnětného učebního prostředí ve školách a zlepšení podmínek pro rozvoj matematické gramotnosti žáků základních škol.</w:t>
      </w:r>
    </w:p>
    <w:p w14:paraId="394D56C8" w14:textId="77777777" w:rsidR="00FF4292" w:rsidRPr="00F22844" w:rsidRDefault="00FF4292" w:rsidP="00FF4292">
      <w:pPr>
        <w:spacing w:after="0" w:line="240" w:lineRule="auto"/>
        <w:rPr>
          <w:color w:val="0070C0"/>
        </w:rPr>
      </w:pPr>
    </w:p>
    <w:p w14:paraId="67071570" w14:textId="77777777" w:rsidR="00FF4292" w:rsidRPr="00F22844" w:rsidRDefault="00FF4292" w:rsidP="00FF4292">
      <w:pPr>
        <w:spacing w:after="0" w:line="240" w:lineRule="auto"/>
        <w:rPr>
          <w:color w:val="0070C0"/>
        </w:rPr>
      </w:pPr>
      <w:r w:rsidRPr="00F22844">
        <w:rPr>
          <w:color w:val="0070C0"/>
        </w:rPr>
        <w:t>Popis plánovaných aktivit pro opatření 1.1.1.</w:t>
      </w:r>
    </w:p>
    <w:p w14:paraId="15CE6147" w14:textId="77777777" w:rsidR="00FF4292" w:rsidRPr="00F22844" w:rsidRDefault="00FF4292" w:rsidP="00FF4292">
      <w:pPr>
        <w:spacing w:after="0" w:line="240" w:lineRule="auto"/>
        <w:rPr>
          <w:b/>
          <w:color w:val="0070C0"/>
          <w:sz w:val="24"/>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FF4292" w:rsidRPr="00F22844" w14:paraId="019365BD" w14:textId="77777777" w:rsidTr="00061301">
        <w:tc>
          <w:tcPr>
            <w:tcW w:w="3068" w:type="dxa"/>
            <w:shd w:val="clear" w:color="auto" w:fill="auto"/>
            <w:tcMar>
              <w:left w:w="103" w:type="dxa"/>
            </w:tcMar>
            <w:vAlign w:val="center"/>
          </w:tcPr>
          <w:p w14:paraId="29769060" w14:textId="77777777" w:rsidR="00FF4292" w:rsidRPr="00F22844" w:rsidRDefault="00FF4292" w:rsidP="00061301">
            <w:pPr>
              <w:pStyle w:val="Odstavecseseznamem"/>
              <w:spacing w:before="0" w:after="0" w:line="240" w:lineRule="auto"/>
              <w:ind w:left="0"/>
              <w:jc w:val="left"/>
              <w:rPr>
                <w:sz w:val="18"/>
                <w:szCs w:val="18"/>
              </w:rPr>
            </w:pPr>
            <w:bookmarkStart w:id="228" w:name="_Hlk143491203"/>
            <w:r w:rsidRPr="00F22844">
              <w:rPr>
                <w:b/>
                <w:sz w:val="18"/>
                <w:szCs w:val="18"/>
              </w:rPr>
              <w:t>Název aktivity 1.1.1.1.</w:t>
            </w:r>
          </w:p>
        </w:tc>
        <w:tc>
          <w:tcPr>
            <w:tcW w:w="5594" w:type="dxa"/>
            <w:shd w:val="clear" w:color="auto" w:fill="auto"/>
            <w:tcMar>
              <w:left w:w="103" w:type="dxa"/>
            </w:tcMar>
            <w:vAlign w:val="center"/>
          </w:tcPr>
          <w:p w14:paraId="448D7377" w14:textId="77777777" w:rsidR="00FF4292" w:rsidRPr="00F22844" w:rsidRDefault="00FF4292" w:rsidP="00061301">
            <w:pPr>
              <w:pStyle w:val="Odstavecseseznamem"/>
              <w:spacing w:before="0" w:after="0" w:line="240" w:lineRule="auto"/>
              <w:ind w:left="0"/>
              <w:jc w:val="left"/>
              <w:rPr>
                <w:color w:val="0070C0"/>
                <w:sz w:val="18"/>
                <w:szCs w:val="18"/>
              </w:rPr>
            </w:pPr>
            <w:r w:rsidRPr="00F22844">
              <w:rPr>
                <w:color w:val="0070C0"/>
                <w:sz w:val="18"/>
                <w:szCs w:val="18"/>
              </w:rPr>
              <w:t>Podpora matematické (</w:t>
            </w:r>
            <w:proofErr w:type="spellStart"/>
            <w:r w:rsidRPr="00F22844">
              <w:rPr>
                <w:color w:val="0070C0"/>
                <w:sz w:val="18"/>
                <w:szCs w:val="18"/>
              </w:rPr>
              <w:t>pre</w:t>
            </w:r>
            <w:proofErr w:type="spellEnd"/>
            <w:r w:rsidRPr="00F22844">
              <w:rPr>
                <w:color w:val="0070C0"/>
                <w:sz w:val="18"/>
                <w:szCs w:val="18"/>
              </w:rPr>
              <w:t>)gramotnosti – průřezová aktivita MŠ a ZŠ</w:t>
            </w:r>
          </w:p>
        </w:tc>
      </w:tr>
      <w:tr w:rsidR="00FF4292" w:rsidRPr="00F22844" w14:paraId="6C26593F" w14:textId="77777777" w:rsidTr="00061301">
        <w:tc>
          <w:tcPr>
            <w:tcW w:w="3068" w:type="dxa"/>
            <w:shd w:val="clear" w:color="auto" w:fill="auto"/>
            <w:tcMar>
              <w:left w:w="103" w:type="dxa"/>
            </w:tcMar>
            <w:vAlign w:val="center"/>
          </w:tcPr>
          <w:p w14:paraId="0EB2BE68"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14:paraId="7A3F5ED7"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A</w:t>
            </w:r>
            <w:r>
              <w:rPr>
                <w:sz w:val="18"/>
                <w:szCs w:val="18"/>
              </w:rPr>
              <w:t xml:space="preserve">, </w:t>
            </w:r>
            <w:r w:rsidRPr="000C5132">
              <w:rPr>
                <w:sz w:val="18"/>
                <w:szCs w:val="18"/>
                <w:highlight w:val="yellow"/>
              </w:rPr>
              <w:t>B</w:t>
            </w:r>
          </w:p>
        </w:tc>
      </w:tr>
      <w:tr w:rsidR="00FF4292" w:rsidRPr="00F22844" w14:paraId="743EBA45" w14:textId="77777777" w:rsidTr="00061301">
        <w:tc>
          <w:tcPr>
            <w:tcW w:w="3068" w:type="dxa"/>
            <w:shd w:val="clear" w:color="auto" w:fill="auto"/>
            <w:tcMar>
              <w:left w:w="103" w:type="dxa"/>
            </w:tcMar>
            <w:vAlign w:val="center"/>
          </w:tcPr>
          <w:p w14:paraId="163AC724"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14:paraId="67F6704A" w14:textId="77777777" w:rsidR="00FF4292" w:rsidRPr="00F22844" w:rsidRDefault="00FF4292" w:rsidP="00061301">
            <w:pPr>
              <w:shd w:val="clear" w:color="auto" w:fill="FFFFFF"/>
              <w:spacing w:before="0" w:line="240" w:lineRule="auto"/>
              <w:rPr>
                <w:sz w:val="18"/>
                <w:szCs w:val="18"/>
              </w:rPr>
            </w:pPr>
            <w:r w:rsidRPr="00F22844">
              <w:rPr>
                <w:sz w:val="18"/>
                <w:szCs w:val="18"/>
              </w:rPr>
              <w:t xml:space="preserve">Podpořit rozvoj matematické </w:t>
            </w:r>
            <w:proofErr w:type="spellStart"/>
            <w:r w:rsidRPr="00F22844">
              <w:rPr>
                <w:sz w:val="18"/>
                <w:szCs w:val="18"/>
              </w:rPr>
              <w:t>pregramotnosti</w:t>
            </w:r>
            <w:proofErr w:type="spellEnd"/>
            <w:r w:rsidRPr="00F22844">
              <w:rPr>
                <w:sz w:val="18"/>
                <w:szCs w:val="18"/>
              </w:rPr>
              <w:t xml:space="preserve"> na jednotlivých MŠ a matematické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FF4292" w:rsidRPr="00F22844" w14:paraId="48453F73" w14:textId="77777777" w:rsidTr="00061301">
        <w:tc>
          <w:tcPr>
            <w:tcW w:w="3068" w:type="dxa"/>
            <w:shd w:val="clear" w:color="auto" w:fill="auto"/>
            <w:tcMar>
              <w:left w:w="103" w:type="dxa"/>
            </w:tcMar>
            <w:vAlign w:val="center"/>
          </w:tcPr>
          <w:p w14:paraId="257CDEC8"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14:paraId="427B5FEB" w14:textId="77777777" w:rsidR="00FF4292" w:rsidRPr="00F22844" w:rsidRDefault="00FF4292" w:rsidP="00061301">
            <w:pPr>
              <w:shd w:val="clear" w:color="auto" w:fill="FFFFFF"/>
              <w:spacing w:before="0" w:line="240" w:lineRule="auto"/>
              <w:rPr>
                <w:rFonts w:cs="Arial"/>
                <w:sz w:val="18"/>
                <w:szCs w:val="18"/>
              </w:rPr>
            </w:pPr>
            <w:r w:rsidRPr="00F22844">
              <w:rPr>
                <w:rFonts w:cs="Arial"/>
                <w:sz w:val="18"/>
                <w:szCs w:val="18"/>
              </w:rPr>
              <w:t>V rámci podpory rozvoje matematické (</w:t>
            </w:r>
            <w:proofErr w:type="spellStart"/>
            <w:r w:rsidRPr="00F22844">
              <w:rPr>
                <w:rFonts w:cs="Arial"/>
                <w:sz w:val="18"/>
                <w:szCs w:val="18"/>
              </w:rPr>
              <w:t>pre</w:t>
            </w:r>
            <w:proofErr w:type="spellEnd"/>
            <w:r w:rsidRPr="00F22844">
              <w:rPr>
                <w:rFonts w:cs="Arial"/>
                <w:sz w:val="18"/>
                <w:szCs w:val="18"/>
              </w:rPr>
              <w:t xml:space="preserv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14:paraId="121B9C3B" w14:textId="77777777" w:rsidR="00FF4292" w:rsidRPr="00F22844" w:rsidRDefault="00FF4292" w:rsidP="00061301">
            <w:pPr>
              <w:shd w:val="clear" w:color="auto" w:fill="FFFFFF"/>
              <w:spacing w:before="0" w:line="240" w:lineRule="auto"/>
              <w:rPr>
                <w:rFonts w:cs="Arial"/>
                <w:sz w:val="18"/>
                <w:szCs w:val="18"/>
              </w:rPr>
            </w:pPr>
            <w:r w:rsidRPr="00F22844">
              <w:rPr>
                <w:sz w:val="18"/>
                <w:szCs w:val="18"/>
              </w:rPr>
              <w:lastRenderedPageBreak/>
              <w:t>Cíl byl definován na základě komunikace se zainteresovanými stranami, která byla následně podpořena i výstupy odborné diskuze pracovních skupin.</w:t>
            </w:r>
          </w:p>
        </w:tc>
      </w:tr>
      <w:tr w:rsidR="00FF4292" w:rsidRPr="00F22844" w14:paraId="78740D43" w14:textId="77777777" w:rsidTr="00061301">
        <w:tc>
          <w:tcPr>
            <w:tcW w:w="3068" w:type="dxa"/>
            <w:shd w:val="clear" w:color="auto" w:fill="auto"/>
            <w:tcMar>
              <w:left w:w="103" w:type="dxa"/>
            </w:tcMar>
            <w:vAlign w:val="center"/>
          </w:tcPr>
          <w:p w14:paraId="23A00B93"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lastRenderedPageBreak/>
              <w:t>Popis aktivity</w:t>
            </w:r>
          </w:p>
        </w:tc>
        <w:tc>
          <w:tcPr>
            <w:tcW w:w="5594" w:type="dxa"/>
            <w:shd w:val="clear" w:color="auto" w:fill="auto"/>
            <w:tcMar>
              <w:left w:w="103" w:type="dxa"/>
            </w:tcMar>
            <w:vAlign w:val="center"/>
          </w:tcPr>
          <w:p w14:paraId="4DE8D65A" w14:textId="77777777" w:rsidR="00FF4292" w:rsidRPr="00F22844" w:rsidRDefault="00FF4292" w:rsidP="00061301">
            <w:pPr>
              <w:shd w:val="clear" w:color="auto" w:fill="FFFFFF"/>
              <w:spacing w:before="0" w:line="240" w:lineRule="auto"/>
              <w:rPr>
                <w:sz w:val="18"/>
                <w:szCs w:val="18"/>
              </w:rPr>
            </w:pPr>
            <w:r w:rsidRPr="00F22844">
              <w:rPr>
                <w:rFonts w:cs="Arial"/>
                <w:sz w:val="18"/>
                <w:szCs w:val="18"/>
              </w:rPr>
              <w:t>Tato souhrnná průřezová aktivita zahrnuje podporu matematické (</w:t>
            </w:r>
            <w:proofErr w:type="spellStart"/>
            <w:r w:rsidRPr="00F22844">
              <w:rPr>
                <w:rFonts w:cs="Arial"/>
                <w:sz w:val="18"/>
                <w:szCs w:val="18"/>
              </w:rPr>
              <w:t>pre</w:t>
            </w:r>
            <w:proofErr w:type="spellEnd"/>
            <w:r w:rsidRPr="00F22844">
              <w:rPr>
                <w:rFonts w:cs="Arial"/>
                <w:sz w:val="18"/>
                <w:szCs w:val="18"/>
              </w:rPr>
              <w:t>)gramotnosti např. formou přípravy dne otevřených dveří a představení používaných metod rodičům (Hejného matematika, Sfumato); organizace „Kavárny pro rodiče“- setkání s rodiči nad konkrétním problémem nebo odborné vysvětlení aktivit školy, které rodiče zajímá (například co se skrývá pod Hejného matematikou, jak pracovat s nadanými dětmi, jak individualizovat výuku</w:t>
            </w:r>
            <w:r>
              <w:rPr>
                <w:rFonts w:cs="Arial"/>
                <w:sz w:val="18"/>
                <w:szCs w:val="18"/>
              </w:rPr>
              <w:t>, jak připravit žáka na přijímací zkoušky</w:t>
            </w:r>
            <w:r w:rsidRPr="00F22844">
              <w:rPr>
                <w:rFonts w:cs="Arial"/>
                <w:sz w:val="18"/>
                <w:szCs w:val="18"/>
              </w:rPr>
              <w:t xml:space="preserve"> …); </w:t>
            </w:r>
            <w:r w:rsidRPr="00D96042">
              <w:rPr>
                <w:rFonts w:cs="Arial"/>
                <w:sz w:val="18"/>
                <w:szCs w:val="18"/>
                <w:highlight w:val="yellow"/>
              </w:rPr>
              <w:t>legitimní té</w:t>
            </w:r>
            <w:r>
              <w:rPr>
                <w:rFonts w:cs="Arial"/>
                <w:sz w:val="18"/>
                <w:szCs w:val="18"/>
              </w:rPr>
              <w:t xml:space="preserve">ma je </w:t>
            </w:r>
            <w:r w:rsidRPr="00F22844">
              <w:rPr>
                <w:rFonts w:cs="Arial"/>
                <w:sz w:val="18"/>
                <w:szCs w:val="18"/>
              </w:rPr>
              <w:t>individualizace potřeb a rozvoj matematické gramotnosti žáků - v rámci sdílení s učiteli ukázka práce s gradovanými úlohami a s principy Hejného metody; atd.</w:t>
            </w:r>
          </w:p>
        </w:tc>
      </w:tr>
      <w:tr w:rsidR="00FF4292" w:rsidRPr="00F22844" w14:paraId="7980267A" w14:textId="77777777" w:rsidTr="00061301">
        <w:tc>
          <w:tcPr>
            <w:tcW w:w="3068" w:type="dxa"/>
            <w:shd w:val="clear" w:color="auto" w:fill="auto"/>
            <w:tcMar>
              <w:left w:w="103" w:type="dxa"/>
            </w:tcMar>
            <w:vAlign w:val="center"/>
          </w:tcPr>
          <w:p w14:paraId="172DC9FD"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14:paraId="52AAB21F"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Celé území SO Praha 5</w:t>
            </w:r>
            <w:r>
              <w:rPr>
                <w:sz w:val="18"/>
                <w:szCs w:val="18"/>
              </w:rPr>
              <w:t>.</w:t>
            </w:r>
          </w:p>
        </w:tc>
      </w:tr>
      <w:tr w:rsidR="00FF4292" w:rsidRPr="00F22844" w14:paraId="7ACC41E1" w14:textId="77777777" w:rsidTr="00061301">
        <w:tc>
          <w:tcPr>
            <w:tcW w:w="3068" w:type="dxa"/>
            <w:shd w:val="clear" w:color="auto" w:fill="auto"/>
            <w:tcMar>
              <w:left w:w="103" w:type="dxa"/>
            </w:tcMar>
            <w:vAlign w:val="center"/>
          </w:tcPr>
          <w:p w14:paraId="445100A5"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14:paraId="72928A30"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Bez partnerství, popřípadě ve spolupráci se spřátelenými školami</w:t>
            </w:r>
            <w:r>
              <w:rPr>
                <w:sz w:val="18"/>
                <w:szCs w:val="18"/>
              </w:rPr>
              <w:t>.</w:t>
            </w:r>
          </w:p>
        </w:tc>
      </w:tr>
      <w:tr w:rsidR="00FF4292" w:rsidRPr="00F22844" w14:paraId="4C987166" w14:textId="77777777" w:rsidTr="00061301">
        <w:tc>
          <w:tcPr>
            <w:tcW w:w="3068" w:type="dxa"/>
            <w:shd w:val="clear" w:color="auto" w:fill="auto"/>
            <w:tcMar>
              <w:left w:w="103" w:type="dxa"/>
            </w:tcMar>
            <w:vAlign w:val="center"/>
          </w:tcPr>
          <w:p w14:paraId="09084B0E"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14:paraId="1E34045F"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Vedení školy</w:t>
            </w:r>
            <w:r>
              <w:rPr>
                <w:sz w:val="18"/>
                <w:szCs w:val="18"/>
              </w:rPr>
              <w:t>.</w:t>
            </w:r>
          </w:p>
        </w:tc>
      </w:tr>
      <w:tr w:rsidR="00FF4292" w:rsidRPr="00F22844" w14:paraId="7727EBD5" w14:textId="77777777" w:rsidTr="00061301">
        <w:tc>
          <w:tcPr>
            <w:tcW w:w="3068" w:type="dxa"/>
            <w:shd w:val="clear" w:color="auto" w:fill="auto"/>
            <w:tcMar>
              <w:left w:w="103" w:type="dxa"/>
            </w:tcMar>
            <w:vAlign w:val="center"/>
          </w:tcPr>
          <w:p w14:paraId="0F433B70"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14:paraId="214BE1F3"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FF4292" w:rsidRPr="00F22844" w14:paraId="15EB7758" w14:textId="77777777" w:rsidTr="00061301">
        <w:tc>
          <w:tcPr>
            <w:tcW w:w="3068" w:type="dxa"/>
            <w:shd w:val="clear" w:color="auto" w:fill="auto"/>
            <w:tcMar>
              <w:left w:w="103" w:type="dxa"/>
            </w:tcMar>
            <w:vAlign w:val="center"/>
          </w:tcPr>
          <w:p w14:paraId="518F524C"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14:paraId="02551AA2" w14:textId="77777777" w:rsidR="00FF4292" w:rsidRPr="00D96042" w:rsidRDefault="00FF4292" w:rsidP="00061301">
            <w:pPr>
              <w:pStyle w:val="Odstavecseseznamem"/>
              <w:spacing w:before="0" w:after="0" w:line="240" w:lineRule="auto"/>
              <w:ind w:left="0"/>
              <w:jc w:val="left"/>
              <w:rPr>
                <w:sz w:val="18"/>
                <w:szCs w:val="18"/>
                <w:highlight w:val="yellow"/>
              </w:rPr>
            </w:pPr>
            <w:r w:rsidRPr="00D96042">
              <w:rPr>
                <w:sz w:val="18"/>
                <w:szCs w:val="18"/>
                <w:highlight w:val="yellow"/>
              </w:rPr>
              <w:t>Realizace neformálního přenosu dobré praxe v rámci setkání učitelů matematiky</w:t>
            </w:r>
            <w:r>
              <w:rPr>
                <w:sz w:val="18"/>
                <w:szCs w:val="18"/>
                <w:highlight w:val="yellow"/>
              </w:rPr>
              <w:t xml:space="preserve"> ve školách</w:t>
            </w:r>
            <w:r w:rsidRPr="00D96042">
              <w:rPr>
                <w:sz w:val="18"/>
                <w:szCs w:val="18"/>
                <w:highlight w:val="yellow"/>
              </w:rPr>
              <w:t>,</w:t>
            </w:r>
            <w:r>
              <w:rPr>
                <w:sz w:val="18"/>
                <w:szCs w:val="18"/>
                <w:highlight w:val="yellow"/>
              </w:rPr>
              <w:t xml:space="preserve"> nebo</w:t>
            </w:r>
            <w:r w:rsidRPr="00D96042">
              <w:rPr>
                <w:sz w:val="18"/>
                <w:szCs w:val="18"/>
                <w:highlight w:val="yellow"/>
              </w:rPr>
              <w:t xml:space="preserve"> např. v podobě rozšířeného setkání PS pro podporu matematické </w:t>
            </w:r>
            <w:r>
              <w:rPr>
                <w:sz w:val="18"/>
                <w:szCs w:val="18"/>
                <w:highlight w:val="yellow"/>
              </w:rPr>
              <w:t xml:space="preserve">gramotnosti s pedagogy v podobě </w:t>
            </w:r>
            <w:r w:rsidRPr="00D96042">
              <w:rPr>
                <w:sz w:val="18"/>
                <w:szCs w:val="18"/>
                <w:highlight w:val="yellow"/>
              </w:rPr>
              <w:t>„matematické kavárny“.</w:t>
            </w:r>
          </w:p>
        </w:tc>
      </w:tr>
      <w:tr w:rsidR="00FF4292" w:rsidRPr="00F22844" w14:paraId="51E87F58" w14:textId="77777777" w:rsidTr="00061301">
        <w:tc>
          <w:tcPr>
            <w:tcW w:w="3068" w:type="dxa"/>
            <w:shd w:val="clear" w:color="auto" w:fill="auto"/>
            <w:tcMar>
              <w:left w:w="103" w:type="dxa"/>
            </w:tcMar>
            <w:vAlign w:val="center"/>
          </w:tcPr>
          <w:p w14:paraId="054E312F"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14:paraId="23C183C2" w14:textId="77777777" w:rsidR="00FF4292" w:rsidRPr="00F22844" w:rsidRDefault="00FF4292" w:rsidP="00061301">
            <w:pPr>
              <w:pStyle w:val="Odstavecseseznamem"/>
              <w:spacing w:before="0" w:after="0" w:line="240" w:lineRule="auto"/>
              <w:ind w:left="0"/>
              <w:jc w:val="left"/>
              <w:rPr>
                <w:sz w:val="18"/>
                <w:szCs w:val="18"/>
              </w:rPr>
            </w:pPr>
            <w:r w:rsidRPr="00D96042">
              <w:rPr>
                <w:sz w:val="18"/>
                <w:szCs w:val="18"/>
                <w:highlight w:val="yellow"/>
              </w:rPr>
              <w:t>Rok 2023, 2024, 2025</w:t>
            </w:r>
            <w:r>
              <w:rPr>
                <w:sz w:val="18"/>
                <w:szCs w:val="18"/>
              </w:rPr>
              <w:t>.</w:t>
            </w:r>
          </w:p>
        </w:tc>
      </w:tr>
      <w:tr w:rsidR="00FF4292" w:rsidRPr="00F22844" w14:paraId="6F45796F" w14:textId="77777777" w:rsidTr="00061301">
        <w:tc>
          <w:tcPr>
            <w:tcW w:w="3068" w:type="dxa"/>
            <w:shd w:val="clear" w:color="auto" w:fill="auto"/>
            <w:tcMar>
              <w:left w:w="103" w:type="dxa"/>
            </w:tcMar>
            <w:vAlign w:val="center"/>
          </w:tcPr>
          <w:p w14:paraId="5F6A32F3"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14:paraId="08318845"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 xml:space="preserve">Bez nároku na financování </w:t>
            </w:r>
            <w:r w:rsidRPr="00DA33BB">
              <w:rPr>
                <w:sz w:val="18"/>
                <w:szCs w:val="18"/>
                <w:highlight w:val="yellow"/>
              </w:rPr>
              <w:t>z MAP III</w:t>
            </w:r>
            <w:r w:rsidRPr="00F22844">
              <w:rPr>
                <w:sz w:val="18"/>
                <w:szCs w:val="18"/>
              </w:rPr>
              <w:t xml:space="preserve">, financováno může být jen vzájemné sdílení a přenos dobré praxe, a to </w:t>
            </w:r>
            <w:r w:rsidRPr="00DA33BB">
              <w:rPr>
                <w:sz w:val="18"/>
                <w:szCs w:val="18"/>
                <w:highlight w:val="yellow"/>
              </w:rPr>
              <w:t>v rámci rozšířeného setkání PS s</w:t>
            </w:r>
            <w:r>
              <w:rPr>
                <w:sz w:val="18"/>
                <w:szCs w:val="18"/>
                <w:highlight w:val="yellow"/>
              </w:rPr>
              <w:t> </w:t>
            </w:r>
            <w:r w:rsidRPr="00DA33BB">
              <w:rPr>
                <w:sz w:val="18"/>
                <w:szCs w:val="18"/>
                <w:highlight w:val="yellow"/>
              </w:rPr>
              <w:t>pedagogy</w:t>
            </w:r>
            <w:r>
              <w:rPr>
                <w:sz w:val="18"/>
                <w:szCs w:val="18"/>
              </w:rPr>
              <w:t xml:space="preserve"> </w:t>
            </w:r>
            <w:r w:rsidRPr="004267D0">
              <w:rPr>
                <w:sz w:val="18"/>
                <w:szCs w:val="18"/>
                <w:highlight w:val="yellow"/>
              </w:rPr>
              <w:t>cca do 10 000 Kč.</w:t>
            </w:r>
            <w:r>
              <w:rPr>
                <w:sz w:val="18"/>
                <w:szCs w:val="18"/>
              </w:rPr>
              <w:t xml:space="preserve"> </w:t>
            </w:r>
            <w:r w:rsidRPr="00D10CB1">
              <w:rPr>
                <w:sz w:val="18"/>
                <w:szCs w:val="18"/>
                <w:highlight w:val="yellow"/>
              </w:rPr>
              <w:t>Využít je možno např. případné vhodné aktivity pro školy, hrazené projekty i-KAP II a i-KAP 2.</w:t>
            </w:r>
          </w:p>
        </w:tc>
      </w:tr>
      <w:tr w:rsidR="00FF4292" w:rsidRPr="00F22844" w14:paraId="6008A2B6" w14:textId="77777777" w:rsidTr="00061301">
        <w:tc>
          <w:tcPr>
            <w:tcW w:w="3068" w:type="dxa"/>
            <w:shd w:val="clear" w:color="auto" w:fill="auto"/>
            <w:tcMar>
              <w:left w:w="103" w:type="dxa"/>
            </w:tcMar>
            <w:vAlign w:val="center"/>
          </w:tcPr>
          <w:p w14:paraId="57508445"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14:paraId="46EF291A" w14:textId="77777777" w:rsidR="00FF4292" w:rsidRPr="00F22844" w:rsidRDefault="00FF4292" w:rsidP="00061301">
            <w:pPr>
              <w:pStyle w:val="Odstavecseseznamem"/>
              <w:spacing w:before="0" w:after="0" w:line="240" w:lineRule="auto"/>
              <w:ind w:left="0"/>
              <w:jc w:val="left"/>
              <w:rPr>
                <w:color w:val="FF0000"/>
                <w:sz w:val="18"/>
                <w:szCs w:val="18"/>
              </w:rPr>
            </w:pPr>
            <w:r w:rsidRPr="00F22844">
              <w:rPr>
                <w:sz w:val="18"/>
                <w:szCs w:val="18"/>
              </w:rPr>
              <w:t>Finanční prostředky jednotlivých škol, MČ Praha 5</w:t>
            </w:r>
            <w:r>
              <w:rPr>
                <w:sz w:val="18"/>
                <w:szCs w:val="18"/>
              </w:rPr>
              <w:t>.</w:t>
            </w:r>
          </w:p>
        </w:tc>
      </w:tr>
      <w:tr w:rsidR="00FF4292" w:rsidRPr="00F22844" w14:paraId="0599E4C6" w14:textId="77777777" w:rsidTr="00061301">
        <w:tc>
          <w:tcPr>
            <w:tcW w:w="3068" w:type="dxa"/>
            <w:shd w:val="clear" w:color="auto" w:fill="auto"/>
            <w:tcMar>
              <w:left w:w="103" w:type="dxa"/>
            </w:tcMar>
            <w:vAlign w:val="center"/>
          </w:tcPr>
          <w:p w14:paraId="4656F8E8"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14:paraId="1197BF7D"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Finanční prostředky jednotlivých škol, MČ Praha 5</w:t>
            </w:r>
            <w:r>
              <w:rPr>
                <w:sz w:val="18"/>
                <w:szCs w:val="18"/>
              </w:rPr>
              <w:t>.</w:t>
            </w:r>
          </w:p>
        </w:tc>
      </w:tr>
      <w:bookmarkEnd w:id="228"/>
    </w:tbl>
    <w:p w14:paraId="7BEA228B" w14:textId="77777777" w:rsidR="00FF4292" w:rsidRPr="00F22844" w:rsidRDefault="00FF4292" w:rsidP="00FF4292">
      <w:pPr>
        <w:spacing w:after="0" w:line="240" w:lineRule="auto"/>
        <w:rPr>
          <w:b/>
          <w:color w:val="0070C0"/>
          <w:sz w:val="24"/>
        </w:rPr>
      </w:pPr>
    </w:p>
    <w:tbl>
      <w:tblPr>
        <w:tblStyle w:val="Mkatabulky"/>
        <w:tblW w:w="8672" w:type="dxa"/>
        <w:tblInd w:w="399" w:type="dxa"/>
        <w:shd w:val="clear" w:color="auto" w:fill="FFFFFF" w:themeFill="background1"/>
        <w:tblCellMar>
          <w:left w:w="103" w:type="dxa"/>
        </w:tblCellMar>
        <w:tblLook w:val="04A0" w:firstRow="1" w:lastRow="0" w:firstColumn="1" w:lastColumn="0" w:noHBand="0" w:noVBand="1"/>
      </w:tblPr>
      <w:tblGrid>
        <w:gridCol w:w="3068"/>
        <w:gridCol w:w="5594"/>
        <w:gridCol w:w="10"/>
      </w:tblGrid>
      <w:tr w:rsidR="00FF4292" w:rsidRPr="00656F90" w14:paraId="01203E7A" w14:textId="77777777" w:rsidTr="00061301">
        <w:tc>
          <w:tcPr>
            <w:tcW w:w="3068" w:type="dxa"/>
            <w:shd w:val="clear" w:color="auto" w:fill="FFFFFF" w:themeFill="background1"/>
            <w:tcMar>
              <w:left w:w="103" w:type="dxa"/>
            </w:tcMar>
          </w:tcPr>
          <w:p w14:paraId="603C2B8D"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Název aktivity 1.1.1.2.</w:t>
            </w:r>
          </w:p>
        </w:tc>
        <w:tc>
          <w:tcPr>
            <w:tcW w:w="5604" w:type="dxa"/>
            <w:gridSpan w:val="2"/>
            <w:shd w:val="clear" w:color="auto" w:fill="FFFFFF" w:themeFill="background1"/>
            <w:tcMar>
              <w:left w:w="103" w:type="dxa"/>
            </w:tcMar>
          </w:tcPr>
          <w:p w14:paraId="7F5FA034" w14:textId="77777777" w:rsidR="00FF4292" w:rsidRPr="00656F90" w:rsidRDefault="00FF4292" w:rsidP="00061301">
            <w:pPr>
              <w:pStyle w:val="Odstavecseseznamem"/>
              <w:spacing w:after="0" w:line="240" w:lineRule="auto"/>
              <w:ind w:left="0"/>
              <w:rPr>
                <w:color w:val="0070C0"/>
                <w:sz w:val="18"/>
                <w:szCs w:val="18"/>
              </w:rPr>
            </w:pPr>
            <w:r w:rsidRPr="00656F90">
              <w:rPr>
                <w:color w:val="0070C0"/>
                <w:sz w:val="18"/>
                <w:szCs w:val="18"/>
              </w:rPr>
              <w:t>Individualizace potřeb a rozvoj čtenářské a matematické (</w:t>
            </w:r>
            <w:proofErr w:type="spellStart"/>
            <w:r w:rsidRPr="00656F90">
              <w:rPr>
                <w:color w:val="0070C0"/>
                <w:sz w:val="18"/>
                <w:szCs w:val="18"/>
              </w:rPr>
              <w:t>pre</w:t>
            </w:r>
            <w:proofErr w:type="spellEnd"/>
            <w:r w:rsidRPr="00656F90">
              <w:rPr>
                <w:color w:val="0070C0"/>
                <w:sz w:val="18"/>
                <w:szCs w:val="18"/>
              </w:rPr>
              <w:t xml:space="preserve">)gramotnosti žáků – průřezová aktivita MŠ a ZŠ </w:t>
            </w:r>
          </w:p>
          <w:p w14:paraId="1291DEE2" w14:textId="77777777" w:rsidR="00FF4292" w:rsidRPr="00656F90" w:rsidRDefault="00FF4292" w:rsidP="00061301">
            <w:pPr>
              <w:pStyle w:val="Odstavecseseznamem"/>
              <w:spacing w:after="0" w:line="240" w:lineRule="auto"/>
              <w:ind w:left="0"/>
              <w:rPr>
                <w:color w:val="0070C0"/>
                <w:sz w:val="18"/>
                <w:szCs w:val="18"/>
              </w:rPr>
            </w:pPr>
            <w:r w:rsidRPr="00656F90">
              <w:rPr>
                <w:b/>
                <w:color w:val="FF0000"/>
                <w:sz w:val="18"/>
                <w:szCs w:val="18"/>
              </w:rPr>
              <w:t>PŘÍLEŽITOST</w:t>
            </w:r>
          </w:p>
        </w:tc>
      </w:tr>
      <w:tr w:rsidR="00FF4292" w:rsidRPr="00656F90" w14:paraId="75A2CF9B" w14:textId="77777777" w:rsidTr="00061301">
        <w:tc>
          <w:tcPr>
            <w:tcW w:w="3068" w:type="dxa"/>
            <w:shd w:val="clear" w:color="auto" w:fill="FFFFFF" w:themeFill="background1"/>
            <w:tcMar>
              <w:left w:w="103" w:type="dxa"/>
            </w:tcMar>
          </w:tcPr>
          <w:p w14:paraId="4D096E8A"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Typ aktivity/Kód aktivity</w:t>
            </w:r>
          </w:p>
        </w:tc>
        <w:tc>
          <w:tcPr>
            <w:tcW w:w="5604" w:type="dxa"/>
            <w:gridSpan w:val="2"/>
            <w:shd w:val="clear" w:color="auto" w:fill="FFFFFF" w:themeFill="background1"/>
            <w:tcMar>
              <w:left w:w="103" w:type="dxa"/>
            </w:tcMar>
          </w:tcPr>
          <w:p w14:paraId="7DE28204" w14:textId="77777777" w:rsidR="00FF4292" w:rsidRPr="00656F90" w:rsidRDefault="00FF4292" w:rsidP="00061301">
            <w:pPr>
              <w:pStyle w:val="Odstavecseseznamem"/>
              <w:spacing w:after="0" w:line="240" w:lineRule="auto"/>
              <w:ind w:left="0"/>
              <w:rPr>
                <w:sz w:val="18"/>
                <w:szCs w:val="18"/>
              </w:rPr>
            </w:pPr>
            <w:r w:rsidRPr="00656F90">
              <w:rPr>
                <w:sz w:val="18"/>
                <w:szCs w:val="18"/>
              </w:rPr>
              <w:t>B</w:t>
            </w:r>
          </w:p>
        </w:tc>
      </w:tr>
      <w:tr w:rsidR="00FF4292" w:rsidRPr="00656F90" w14:paraId="675EFCB2" w14:textId="77777777" w:rsidTr="00061301">
        <w:tc>
          <w:tcPr>
            <w:tcW w:w="3068" w:type="dxa"/>
            <w:shd w:val="clear" w:color="auto" w:fill="FFFFFF" w:themeFill="background1"/>
            <w:tcMar>
              <w:left w:w="103" w:type="dxa"/>
            </w:tcMar>
          </w:tcPr>
          <w:p w14:paraId="02036CC4"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Cíl aktivity</w:t>
            </w:r>
          </w:p>
        </w:tc>
        <w:tc>
          <w:tcPr>
            <w:tcW w:w="5604" w:type="dxa"/>
            <w:gridSpan w:val="2"/>
            <w:shd w:val="clear" w:color="auto" w:fill="FFFFFF" w:themeFill="background1"/>
            <w:tcMar>
              <w:left w:w="103" w:type="dxa"/>
            </w:tcMar>
          </w:tcPr>
          <w:p w14:paraId="58704DA1" w14:textId="77777777" w:rsidR="00FF4292" w:rsidRPr="00656F90" w:rsidRDefault="00FF4292" w:rsidP="00061301">
            <w:pPr>
              <w:pStyle w:val="Odstavecseseznamem"/>
              <w:spacing w:after="0" w:line="240" w:lineRule="auto"/>
              <w:ind w:left="0"/>
              <w:rPr>
                <w:sz w:val="18"/>
                <w:szCs w:val="18"/>
              </w:rPr>
            </w:pPr>
            <w:r w:rsidRPr="00656F90">
              <w:rPr>
                <w:sz w:val="18"/>
                <w:szCs w:val="18"/>
              </w:rPr>
              <w:t>Podpora čtenářské a matematické (</w:t>
            </w:r>
            <w:proofErr w:type="spellStart"/>
            <w:r w:rsidRPr="00656F90">
              <w:rPr>
                <w:sz w:val="18"/>
                <w:szCs w:val="18"/>
              </w:rPr>
              <w:t>pre</w:t>
            </w:r>
            <w:proofErr w:type="spellEnd"/>
            <w:r w:rsidRPr="00656F90">
              <w:rPr>
                <w:sz w:val="18"/>
                <w:szCs w:val="18"/>
              </w:rPr>
              <w:t xml:space="preserve">)gramotnosti prostřednictvím nákupu relevantních pomůcek a následného sdílení zkušeností a dobré praxe mezi školami. </w:t>
            </w:r>
            <w:r w:rsidRPr="00656F90">
              <w:rPr>
                <w:sz w:val="18"/>
                <w:szCs w:val="18"/>
                <w:highlight w:val="yellow"/>
              </w:rPr>
              <w:t>V roce 2022 se osvědčilo zapojení školních knihoven do této aktivity.</w:t>
            </w:r>
            <w:r w:rsidRPr="00656F90">
              <w:rPr>
                <w:sz w:val="18"/>
                <w:szCs w:val="18"/>
              </w:rPr>
              <w:t xml:space="preserve"> </w:t>
            </w:r>
            <w:r w:rsidRPr="00656F90">
              <w:rPr>
                <w:sz w:val="18"/>
                <w:szCs w:val="18"/>
                <w:highlight w:val="yellow"/>
              </w:rPr>
              <w:t>Aktivita by měla pokračovat dále a zahrnovat podporu a využití školních knihoven. V roce 2023 bude aktivita v MAP III pokračovat v podobě sdílení poznatků.</w:t>
            </w:r>
          </w:p>
        </w:tc>
      </w:tr>
      <w:tr w:rsidR="00FF4292" w:rsidRPr="00656F90" w14:paraId="6211C205" w14:textId="77777777" w:rsidTr="00061301">
        <w:trPr>
          <w:gridAfter w:val="1"/>
          <w:wAfter w:w="10" w:type="dxa"/>
        </w:trPr>
        <w:tc>
          <w:tcPr>
            <w:tcW w:w="3068" w:type="dxa"/>
            <w:shd w:val="clear" w:color="auto" w:fill="FFFFFF" w:themeFill="background1"/>
            <w:tcMar>
              <w:left w:w="103" w:type="dxa"/>
            </w:tcMar>
          </w:tcPr>
          <w:p w14:paraId="42111606" w14:textId="77777777" w:rsidR="00FF4292" w:rsidRPr="00656F90" w:rsidRDefault="00FF4292" w:rsidP="00061301">
            <w:pPr>
              <w:pStyle w:val="Odstavecseseznamem"/>
              <w:spacing w:before="0" w:after="0" w:line="240" w:lineRule="auto"/>
              <w:ind w:left="0"/>
              <w:rPr>
                <w:b/>
                <w:sz w:val="18"/>
                <w:szCs w:val="18"/>
              </w:rPr>
            </w:pPr>
            <w:r w:rsidRPr="00656F90">
              <w:rPr>
                <w:b/>
                <w:sz w:val="18"/>
                <w:szCs w:val="18"/>
              </w:rPr>
              <w:t>Zdůvodnění aktivity</w:t>
            </w:r>
          </w:p>
        </w:tc>
        <w:tc>
          <w:tcPr>
            <w:tcW w:w="5594" w:type="dxa"/>
            <w:shd w:val="clear" w:color="auto" w:fill="FFFFFF" w:themeFill="background1"/>
            <w:tcMar>
              <w:left w:w="103" w:type="dxa"/>
            </w:tcMar>
          </w:tcPr>
          <w:p w14:paraId="2486CA75" w14:textId="77777777" w:rsidR="00FF4292" w:rsidRPr="00656F90" w:rsidRDefault="00FF4292" w:rsidP="00061301">
            <w:pPr>
              <w:pStyle w:val="Odstavecseseznamem"/>
              <w:spacing w:after="0" w:line="240" w:lineRule="auto"/>
              <w:ind w:left="0"/>
              <w:rPr>
                <w:sz w:val="18"/>
                <w:szCs w:val="18"/>
              </w:rPr>
            </w:pPr>
            <w:r w:rsidRPr="00656F90">
              <w:rPr>
                <w:sz w:val="18"/>
                <w:szCs w:val="18"/>
              </w:rPr>
              <w:t>Cíl vzešel z odborné diskuze pracovních skupin.</w:t>
            </w:r>
          </w:p>
        </w:tc>
      </w:tr>
      <w:tr w:rsidR="00FF4292" w:rsidRPr="00656F90" w14:paraId="30351B09" w14:textId="77777777" w:rsidTr="00061301">
        <w:trPr>
          <w:gridAfter w:val="1"/>
          <w:wAfter w:w="10" w:type="dxa"/>
        </w:trPr>
        <w:tc>
          <w:tcPr>
            <w:tcW w:w="3068" w:type="dxa"/>
            <w:shd w:val="clear" w:color="auto" w:fill="FFFFFF" w:themeFill="background1"/>
            <w:tcMar>
              <w:left w:w="103" w:type="dxa"/>
            </w:tcMar>
          </w:tcPr>
          <w:p w14:paraId="5E4D19A6"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Popis aktivity</w:t>
            </w:r>
          </w:p>
        </w:tc>
        <w:tc>
          <w:tcPr>
            <w:tcW w:w="5594" w:type="dxa"/>
            <w:shd w:val="clear" w:color="auto" w:fill="FFFFFF" w:themeFill="background1"/>
            <w:tcMar>
              <w:left w:w="103" w:type="dxa"/>
            </w:tcMar>
          </w:tcPr>
          <w:p w14:paraId="4EDDDB5B" w14:textId="77777777" w:rsidR="00FF4292" w:rsidRPr="00656F90" w:rsidRDefault="00FF4292" w:rsidP="00061301">
            <w:pPr>
              <w:pStyle w:val="Odstavecseseznamem"/>
              <w:spacing w:after="0" w:line="240" w:lineRule="auto"/>
              <w:ind w:left="0"/>
              <w:rPr>
                <w:sz w:val="18"/>
                <w:szCs w:val="18"/>
              </w:rPr>
            </w:pPr>
            <w:r w:rsidRPr="00656F90">
              <w:rPr>
                <w:sz w:val="18"/>
                <w:szCs w:val="18"/>
                <w:highlight w:val="yellow"/>
              </w:rPr>
              <w:t>Sdílení dobré poznatků a dobré praxe při využití rozličných pomůcek nakoupených školami za účelem podpory dílčích potřeb dětí a žáků pro rozvoj ČG a MG s ostatními učitelkami z MŠ, ZŠ a rodiči.</w:t>
            </w:r>
            <w:r w:rsidRPr="00656F90">
              <w:rPr>
                <w:sz w:val="18"/>
                <w:szCs w:val="18"/>
              </w:rPr>
              <w:t xml:space="preserve"> </w:t>
            </w:r>
          </w:p>
        </w:tc>
      </w:tr>
      <w:tr w:rsidR="00FF4292" w:rsidRPr="00656F90" w14:paraId="694B700D" w14:textId="77777777" w:rsidTr="00061301">
        <w:tc>
          <w:tcPr>
            <w:tcW w:w="3068" w:type="dxa"/>
            <w:shd w:val="clear" w:color="auto" w:fill="FFFFFF" w:themeFill="background1"/>
            <w:tcMar>
              <w:left w:w="103" w:type="dxa"/>
            </w:tcMar>
          </w:tcPr>
          <w:p w14:paraId="005AEE1B"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Území dopadu</w:t>
            </w:r>
          </w:p>
        </w:tc>
        <w:tc>
          <w:tcPr>
            <w:tcW w:w="5604" w:type="dxa"/>
            <w:gridSpan w:val="2"/>
            <w:shd w:val="clear" w:color="auto" w:fill="FFFFFF" w:themeFill="background1"/>
            <w:tcMar>
              <w:left w:w="103" w:type="dxa"/>
            </w:tcMar>
          </w:tcPr>
          <w:p w14:paraId="3B6D4060" w14:textId="77777777" w:rsidR="00FF4292" w:rsidRPr="00656F90" w:rsidRDefault="00FF4292" w:rsidP="00061301">
            <w:pPr>
              <w:pStyle w:val="Odstavecseseznamem"/>
              <w:spacing w:after="0" w:line="240" w:lineRule="auto"/>
              <w:ind w:left="0"/>
              <w:rPr>
                <w:sz w:val="18"/>
                <w:szCs w:val="18"/>
              </w:rPr>
            </w:pPr>
            <w:r w:rsidRPr="00656F90">
              <w:rPr>
                <w:sz w:val="18"/>
                <w:szCs w:val="18"/>
              </w:rPr>
              <w:t>Celé území SO Praha 5.</w:t>
            </w:r>
          </w:p>
        </w:tc>
      </w:tr>
      <w:tr w:rsidR="00FF4292" w:rsidRPr="00656F90" w14:paraId="44591BEA" w14:textId="77777777" w:rsidTr="00061301">
        <w:tc>
          <w:tcPr>
            <w:tcW w:w="3068" w:type="dxa"/>
            <w:shd w:val="clear" w:color="auto" w:fill="FFFFFF" w:themeFill="background1"/>
            <w:tcMar>
              <w:left w:w="103" w:type="dxa"/>
            </w:tcMar>
          </w:tcPr>
          <w:p w14:paraId="0E168E66"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Partneři</w:t>
            </w:r>
          </w:p>
        </w:tc>
        <w:tc>
          <w:tcPr>
            <w:tcW w:w="5604" w:type="dxa"/>
            <w:gridSpan w:val="2"/>
            <w:shd w:val="clear" w:color="auto" w:fill="FFFFFF" w:themeFill="background1"/>
            <w:tcMar>
              <w:left w:w="103" w:type="dxa"/>
            </w:tcMar>
          </w:tcPr>
          <w:p w14:paraId="12619335" w14:textId="77777777" w:rsidR="00FF4292" w:rsidRPr="00656F90" w:rsidRDefault="00FF4292" w:rsidP="00061301">
            <w:pPr>
              <w:pStyle w:val="Odstavecseseznamem"/>
              <w:spacing w:after="0" w:line="240" w:lineRule="auto"/>
              <w:ind w:left="0"/>
              <w:rPr>
                <w:sz w:val="18"/>
                <w:szCs w:val="18"/>
              </w:rPr>
            </w:pPr>
            <w:r w:rsidRPr="00656F90">
              <w:rPr>
                <w:sz w:val="18"/>
                <w:szCs w:val="18"/>
              </w:rPr>
              <w:t>V případě potřeby stanoví RT MAP.</w:t>
            </w:r>
          </w:p>
        </w:tc>
      </w:tr>
      <w:tr w:rsidR="00FF4292" w:rsidRPr="00656F90" w14:paraId="74993A0C" w14:textId="77777777" w:rsidTr="00061301">
        <w:tc>
          <w:tcPr>
            <w:tcW w:w="3068" w:type="dxa"/>
            <w:shd w:val="clear" w:color="auto" w:fill="FFFFFF" w:themeFill="background1"/>
            <w:tcMar>
              <w:left w:w="103" w:type="dxa"/>
            </w:tcMar>
          </w:tcPr>
          <w:p w14:paraId="2990BAAC"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Odpovědná osoba</w:t>
            </w:r>
          </w:p>
        </w:tc>
        <w:tc>
          <w:tcPr>
            <w:tcW w:w="5604" w:type="dxa"/>
            <w:gridSpan w:val="2"/>
            <w:shd w:val="clear" w:color="auto" w:fill="FFFFFF" w:themeFill="background1"/>
            <w:tcMar>
              <w:left w:w="103" w:type="dxa"/>
            </w:tcMar>
          </w:tcPr>
          <w:p w14:paraId="30562A15" w14:textId="77777777" w:rsidR="00FF4292" w:rsidRPr="00656F90" w:rsidRDefault="00FF4292" w:rsidP="00061301">
            <w:pPr>
              <w:pStyle w:val="Odstavecseseznamem"/>
              <w:spacing w:after="0" w:line="240" w:lineRule="auto"/>
              <w:ind w:left="0"/>
              <w:rPr>
                <w:sz w:val="18"/>
                <w:szCs w:val="18"/>
              </w:rPr>
            </w:pPr>
            <w:r w:rsidRPr="00656F90">
              <w:rPr>
                <w:sz w:val="18"/>
                <w:szCs w:val="18"/>
              </w:rPr>
              <w:t>Vedení škol.</w:t>
            </w:r>
          </w:p>
        </w:tc>
      </w:tr>
      <w:tr w:rsidR="00FF4292" w:rsidRPr="00656F90" w14:paraId="27B91EBE" w14:textId="77777777" w:rsidTr="00061301">
        <w:tc>
          <w:tcPr>
            <w:tcW w:w="3068" w:type="dxa"/>
            <w:shd w:val="clear" w:color="auto" w:fill="FFFFFF" w:themeFill="background1"/>
            <w:tcMar>
              <w:left w:w="103" w:type="dxa"/>
            </w:tcMar>
          </w:tcPr>
          <w:p w14:paraId="3554D712"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lastRenderedPageBreak/>
              <w:t>Počet a typ škol zapojených v rámci práce s cílovou skupinou</w:t>
            </w:r>
          </w:p>
        </w:tc>
        <w:tc>
          <w:tcPr>
            <w:tcW w:w="5604" w:type="dxa"/>
            <w:gridSpan w:val="2"/>
            <w:shd w:val="clear" w:color="auto" w:fill="FFFFFF" w:themeFill="background1"/>
            <w:tcMar>
              <w:left w:w="103" w:type="dxa"/>
            </w:tcMar>
          </w:tcPr>
          <w:p w14:paraId="12CB98FF" w14:textId="77777777" w:rsidR="00FF4292" w:rsidRPr="00656F90" w:rsidRDefault="00FF4292" w:rsidP="00061301">
            <w:pPr>
              <w:pStyle w:val="Odstavecseseznamem"/>
              <w:spacing w:after="0" w:line="240" w:lineRule="auto"/>
              <w:ind w:left="0"/>
              <w:rPr>
                <w:sz w:val="18"/>
                <w:szCs w:val="18"/>
              </w:rPr>
            </w:pPr>
            <w:r w:rsidRPr="00656F90">
              <w:rPr>
                <w:sz w:val="18"/>
                <w:szCs w:val="18"/>
              </w:rPr>
              <w:t>Všechny spolupracující školy v území.</w:t>
            </w:r>
          </w:p>
        </w:tc>
      </w:tr>
      <w:tr w:rsidR="00FF4292" w:rsidRPr="00656F90" w14:paraId="24EE750B" w14:textId="77777777" w:rsidTr="00061301">
        <w:tc>
          <w:tcPr>
            <w:tcW w:w="3068" w:type="dxa"/>
            <w:shd w:val="clear" w:color="auto" w:fill="FFFFFF" w:themeFill="background1"/>
            <w:tcMar>
              <w:left w:w="103" w:type="dxa"/>
            </w:tcMar>
          </w:tcPr>
          <w:p w14:paraId="03DD2A08"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Indikátor</w:t>
            </w:r>
          </w:p>
        </w:tc>
        <w:tc>
          <w:tcPr>
            <w:tcW w:w="5604" w:type="dxa"/>
            <w:gridSpan w:val="2"/>
            <w:shd w:val="clear" w:color="auto" w:fill="FFFFFF" w:themeFill="background1"/>
            <w:tcMar>
              <w:left w:w="103" w:type="dxa"/>
            </w:tcMar>
          </w:tcPr>
          <w:p w14:paraId="56A22190" w14:textId="77777777" w:rsidR="00FF4292" w:rsidRPr="00656F90" w:rsidRDefault="00FF4292" w:rsidP="00061301">
            <w:pPr>
              <w:pStyle w:val="Odstavecseseznamem"/>
              <w:spacing w:after="0" w:line="240" w:lineRule="auto"/>
              <w:ind w:left="0"/>
              <w:rPr>
                <w:sz w:val="18"/>
                <w:szCs w:val="18"/>
              </w:rPr>
            </w:pPr>
            <w:r w:rsidRPr="00656F90">
              <w:rPr>
                <w:rFonts w:cs="Calibri"/>
                <w:color w:val="000000"/>
                <w:sz w:val="18"/>
                <w:szCs w:val="18"/>
                <w:highlight w:val="yellow"/>
              </w:rPr>
              <w:t>Počet setkání/aktivit sdílení.</w:t>
            </w:r>
          </w:p>
        </w:tc>
      </w:tr>
      <w:tr w:rsidR="00FF4292" w:rsidRPr="00656F90" w14:paraId="2B0A2634" w14:textId="77777777" w:rsidTr="00061301">
        <w:tc>
          <w:tcPr>
            <w:tcW w:w="3068" w:type="dxa"/>
            <w:shd w:val="clear" w:color="auto" w:fill="FFFFFF" w:themeFill="background1"/>
            <w:tcMar>
              <w:left w:w="103" w:type="dxa"/>
            </w:tcMar>
          </w:tcPr>
          <w:p w14:paraId="6B0CF7C4"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Časový plán realizace</w:t>
            </w:r>
          </w:p>
        </w:tc>
        <w:tc>
          <w:tcPr>
            <w:tcW w:w="5604" w:type="dxa"/>
            <w:gridSpan w:val="2"/>
            <w:shd w:val="clear" w:color="auto" w:fill="FFFFFF" w:themeFill="background1"/>
            <w:tcMar>
              <w:left w:w="103" w:type="dxa"/>
            </w:tcMar>
          </w:tcPr>
          <w:p w14:paraId="6B8A130F" w14:textId="77777777" w:rsidR="00FF4292" w:rsidRPr="00656F90" w:rsidRDefault="00FF4292" w:rsidP="00061301">
            <w:pPr>
              <w:pStyle w:val="Odstavecseseznamem"/>
              <w:spacing w:after="0" w:line="240" w:lineRule="auto"/>
              <w:ind w:left="0"/>
              <w:rPr>
                <w:sz w:val="18"/>
                <w:szCs w:val="18"/>
              </w:rPr>
            </w:pPr>
            <w:r w:rsidRPr="00656F90">
              <w:rPr>
                <w:sz w:val="18"/>
                <w:szCs w:val="18"/>
                <w:highlight w:val="yellow"/>
              </w:rPr>
              <w:t>Rok 2023 pouze aktivity sdílení zkušeností</w:t>
            </w:r>
            <w:r w:rsidRPr="00656F90">
              <w:rPr>
                <w:sz w:val="18"/>
                <w:szCs w:val="18"/>
              </w:rPr>
              <w:t>.</w:t>
            </w:r>
          </w:p>
        </w:tc>
      </w:tr>
      <w:tr w:rsidR="00FF4292" w:rsidRPr="00656F90" w14:paraId="25B3FD8A" w14:textId="77777777" w:rsidTr="00061301">
        <w:tc>
          <w:tcPr>
            <w:tcW w:w="3068" w:type="dxa"/>
            <w:shd w:val="clear" w:color="auto" w:fill="FFFFFF" w:themeFill="background1"/>
            <w:tcMar>
              <w:left w:w="103" w:type="dxa"/>
            </w:tcMar>
          </w:tcPr>
          <w:p w14:paraId="3F686731"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Odhad finančních nákladů</w:t>
            </w:r>
          </w:p>
        </w:tc>
        <w:tc>
          <w:tcPr>
            <w:tcW w:w="5604" w:type="dxa"/>
            <w:gridSpan w:val="2"/>
            <w:shd w:val="clear" w:color="auto" w:fill="FFFFFF" w:themeFill="background1"/>
            <w:tcMar>
              <w:left w:w="103" w:type="dxa"/>
            </w:tcMar>
          </w:tcPr>
          <w:p w14:paraId="234B9586" w14:textId="77777777" w:rsidR="00FF4292" w:rsidRPr="00656F90" w:rsidRDefault="00FF4292" w:rsidP="00061301">
            <w:pPr>
              <w:pStyle w:val="Odstavecseseznamem"/>
              <w:spacing w:after="0" w:line="240" w:lineRule="auto"/>
              <w:ind w:left="0"/>
              <w:rPr>
                <w:sz w:val="18"/>
                <w:szCs w:val="18"/>
              </w:rPr>
            </w:pPr>
            <w:r w:rsidRPr="00656F90">
              <w:rPr>
                <w:sz w:val="18"/>
                <w:szCs w:val="18"/>
                <w:highlight w:val="yellow"/>
              </w:rPr>
              <w:t>Bez nákladů – aktivita ve fázi sdílení / nelze financovat z MAP</w:t>
            </w:r>
            <w:r w:rsidRPr="00656F90">
              <w:rPr>
                <w:sz w:val="18"/>
                <w:szCs w:val="18"/>
              </w:rPr>
              <w:t>.</w:t>
            </w:r>
          </w:p>
        </w:tc>
      </w:tr>
      <w:tr w:rsidR="00FF4292" w:rsidRPr="00656F90" w14:paraId="2DE54089" w14:textId="77777777" w:rsidTr="00061301">
        <w:tc>
          <w:tcPr>
            <w:tcW w:w="3068" w:type="dxa"/>
            <w:shd w:val="clear" w:color="auto" w:fill="FFFFFF" w:themeFill="background1"/>
            <w:tcMar>
              <w:left w:w="103" w:type="dxa"/>
            </w:tcMar>
          </w:tcPr>
          <w:p w14:paraId="05125208"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Zdroje financování</w:t>
            </w:r>
          </w:p>
        </w:tc>
        <w:tc>
          <w:tcPr>
            <w:tcW w:w="5604" w:type="dxa"/>
            <w:gridSpan w:val="2"/>
            <w:shd w:val="clear" w:color="auto" w:fill="FFFFFF" w:themeFill="background1"/>
            <w:tcMar>
              <w:left w:w="103" w:type="dxa"/>
            </w:tcMar>
          </w:tcPr>
          <w:p w14:paraId="2AE1A78B" w14:textId="77777777" w:rsidR="00FF4292" w:rsidRPr="00656F90" w:rsidRDefault="00FF4292" w:rsidP="00061301">
            <w:pPr>
              <w:pStyle w:val="Odstavecseseznamem"/>
              <w:spacing w:after="0" w:line="240" w:lineRule="auto"/>
              <w:ind w:left="0"/>
              <w:rPr>
                <w:sz w:val="18"/>
                <w:szCs w:val="18"/>
              </w:rPr>
            </w:pPr>
            <w:r w:rsidRPr="00656F90">
              <w:rPr>
                <w:sz w:val="18"/>
                <w:szCs w:val="18"/>
              </w:rPr>
              <w:t xml:space="preserve">MČ Praha 5, školy. </w:t>
            </w:r>
          </w:p>
        </w:tc>
      </w:tr>
      <w:tr w:rsidR="00FF4292" w:rsidRPr="00656F90" w14:paraId="4FA9772A" w14:textId="77777777" w:rsidTr="00061301">
        <w:tc>
          <w:tcPr>
            <w:tcW w:w="3068" w:type="dxa"/>
            <w:shd w:val="clear" w:color="auto" w:fill="FFFFFF" w:themeFill="background1"/>
            <w:tcMar>
              <w:left w:w="103" w:type="dxa"/>
            </w:tcMar>
          </w:tcPr>
          <w:p w14:paraId="4EE994B8" w14:textId="77777777" w:rsidR="00FF4292" w:rsidRPr="00656F90" w:rsidRDefault="00FF4292" w:rsidP="00061301">
            <w:pPr>
              <w:pStyle w:val="Odstavecseseznamem"/>
              <w:spacing w:before="0" w:after="0" w:line="240" w:lineRule="auto"/>
              <w:ind w:left="0"/>
              <w:rPr>
                <w:sz w:val="18"/>
                <w:szCs w:val="18"/>
              </w:rPr>
            </w:pPr>
            <w:r w:rsidRPr="00656F90">
              <w:rPr>
                <w:b/>
                <w:sz w:val="18"/>
                <w:szCs w:val="18"/>
              </w:rPr>
              <w:t>Způsob financování</w:t>
            </w:r>
          </w:p>
        </w:tc>
        <w:tc>
          <w:tcPr>
            <w:tcW w:w="5604" w:type="dxa"/>
            <w:gridSpan w:val="2"/>
            <w:shd w:val="clear" w:color="auto" w:fill="FFFFFF" w:themeFill="background1"/>
            <w:tcMar>
              <w:left w:w="103" w:type="dxa"/>
            </w:tcMar>
          </w:tcPr>
          <w:p w14:paraId="71FB4596" w14:textId="77777777" w:rsidR="00FF4292" w:rsidRPr="00656F90" w:rsidRDefault="00FF4292" w:rsidP="00061301">
            <w:pPr>
              <w:pStyle w:val="Odstavecseseznamem"/>
              <w:spacing w:after="0" w:line="240" w:lineRule="auto"/>
              <w:ind w:left="0"/>
              <w:rPr>
                <w:sz w:val="18"/>
                <w:szCs w:val="18"/>
              </w:rPr>
            </w:pPr>
            <w:r w:rsidRPr="00656F90">
              <w:rPr>
                <w:sz w:val="18"/>
                <w:szCs w:val="18"/>
              </w:rPr>
              <w:t>Prostředky MČ Praha 5, rozpočet škol, dary a dotace.</w:t>
            </w:r>
          </w:p>
        </w:tc>
      </w:tr>
    </w:tbl>
    <w:p w14:paraId="334D60D9" w14:textId="77777777" w:rsidR="00FF4292" w:rsidRPr="00F22844" w:rsidRDefault="00FF4292" w:rsidP="00FF4292">
      <w:pPr>
        <w:spacing w:after="0" w:line="240" w:lineRule="auto"/>
        <w:rPr>
          <w:b/>
          <w:color w:val="0070C0"/>
          <w:sz w:val="24"/>
        </w:rPr>
      </w:pPr>
    </w:p>
    <w:p w14:paraId="167AEFAF" w14:textId="23138909" w:rsidR="00A62000" w:rsidRDefault="00A62000">
      <w:pPr>
        <w:spacing w:before="0" w:after="160" w:line="259" w:lineRule="auto"/>
        <w:jc w:val="left"/>
        <w:rPr>
          <w:b/>
          <w:color w:val="0070C0"/>
          <w:sz w:val="24"/>
        </w:rPr>
      </w:pPr>
    </w:p>
    <w:p w14:paraId="3A892F76" w14:textId="646BCBEB" w:rsidR="00FF4292" w:rsidRPr="00F22844" w:rsidRDefault="00FF4292" w:rsidP="00FF4292">
      <w:pPr>
        <w:spacing w:before="0" w:after="160" w:line="259" w:lineRule="auto"/>
        <w:jc w:val="left"/>
        <w:rPr>
          <w:b/>
          <w:color w:val="0070C0"/>
          <w:sz w:val="24"/>
        </w:rPr>
      </w:pPr>
      <w:r w:rsidRPr="00F22844">
        <w:rPr>
          <w:b/>
          <w:color w:val="0070C0"/>
          <w:sz w:val="24"/>
        </w:rPr>
        <w:t>Cíl priority 1.2 Vytvořit příznivé materiální a sociální podmínky pro rozvoj čtenářské gramotnosti</w:t>
      </w:r>
    </w:p>
    <w:p w14:paraId="3BEE9869" w14:textId="77777777" w:rsidR="00FF4292" w:rsidRPr="00F22844" w:rsidRDefault="00FF4292" w:rsidP="00FF4292">
      <w:pPr>
        <w:spacing w:after="0" w:line="240" w:lineRule="auto"/>
        <w:rPr>
          <w:color w:val="0070C0"/>
        </w:rPr>
      </w:pPr>
    </w:p>
    <w:p w14:paraId="4B59C61E" w14:textId="77777777" w:rsidR="00FF4292" w:rsidRPr="00F22844" w:rsidRDefault="00FF4292" w:rsidP="00FF4292">
      <w:pPr>
        <w:spacing w:after="0" w:line="240" w:lineRule="auto"/>
        <w:rPr>
          <w:color w:val="0070C0"/>
        </w:rPr>
      </w:pPr>
      <w:r w:rsidRPr="00F22844">
        <w:rPr>
          <w:color w:val="0070C0"/>
        </w:rPr>
        <w:t>Opatření 1.2.1. Tvorba optimálních materiálních podmínek pro rozvoj čtenářské gramotnosti</w:t>
      </w:r>
    </w:p>
    <w:p w14:paraId="4E123BCC" w14:textId="77777777" w:rsidR="00FF4292" w:rsidRPr="00F22844" w:rsidRDefault="00FF4292" w:rsidP="00FF4292">
      <w:pPr>
        <w:spacing w:after="0" w:line="240" w:lineRule="auto"/>
      </w:pPr>
    </w:p>
    <w:p w14:paraId="2C8CE537" w14:textId="77777777" w:rsidR="00FF4292" w:rsidRPr="00F22844" w:rsidRDefault="00FF4292" w:rsidP="00FF4292">
      <w:pPr>
        <w:spacing w:after="0" w:line="240" w:lineRule="auto"/>
        <w:rPr>
          <w:color w:val="0070C0"/>
        </w:rPr>
      </w:pPr>
      <w:r w:rsidRPr="00F22844">
        <w:rPr>
          <w:color w:val="0070C0"/>
        </w:rPr>
        <w:t>Zdůvodnění výběru opatření</w:t>
      </w:r>
    </w:p>
    <w:p w14:paraId="34423C3C" w14:textId="77777777" w:rsidR="00FF4292" w:rsidRPr="00F22844" w:rsidRDefault="00FF4292" w:rsidP="00FF4292">
      <w:pPr>
        <w:spacing w:before="240" w:after="120"/>
      </w:pPr>
      <w:r w:rsidRPr="00F22844">
        <w:t xml:space="preserve">Tato aktivita jednoznačně vyplývá z identifikovaných potřeb škol </w:t>
      </w:r>
      <w:proofErr w:type="gramStart"/>
      <w:r w:rsidRPr="00F22844">
        <w:t>v  dotazníkovém</w:t>
      </w:r>
      <w:proofErr w:type="gramEnd"/>
      <w:r w:rsidRPr="00F22844">
        <w:t xml:space="preserve"> šetření realizačního týmu MAP i SWOT analýzy vytvořené společně s učiteli v pracovní skupině pro čtenářskou gramotnost.</w:t>
      </w:r>
    </w:p>
    <w:p w14:paraId="6C0D87AF" w14:textId="77777777" w:rsidR="00FF4292" w:rsidRPr="00F22844" w:rsidRDefault="00FF4292" w:rsidP="00FF4292">
      <w:pPr>
        <w:spacing w:after="0" w:line="240" w:lineRule="auto"/>
      </w:pPr>
    </w:p>
    <w:p w14:paraId="5E1B4620" w14:textId="77777777" w:rsidR="00FF4292" w:rsidRPr="00F22844" w:rsidRDefault="00FF4292" w:rsidP="00FF4292">
      <w:pPr>
        <w:spacing w:after="0" w:line="240" w:lineRule="auto"/>
        <w:rPr>
          <w:color w:val="0070C0"/>
        </w:rPr>
      </w:pPr>
      <w:r w:rsidRPr="00F22844">
        <w:rPr>
          <w:color w:val="0070C0"/>
        </w:rPr>
        <w:t>Cíl opatření</w:t>
      </w:r>
    </w:p>
    <w:p w14:paraId="575E15B6" w14:textId="77777777" w:rsidR="00FF4292" w:rsidRPr="00F22844" w:rsidRDefault="00FF4292" w:rsidP="00FF4292">
      <w:pPr>
        <w:spacing w:before="240" w:after="120"/>
      </w:pPr>
      <w:r w:rsidRPr="00F22844">
        <w:t>Vytvoření podnětného učebního prostředí ve školách a zlepšení podmínek pro rozvoj čtenářské gramotnosti žáků základních škol.</w:t>
      </w:r>
    </w:p>
    <w:p w14:paraId="4F73CA06" w14:textId="77777777" w:rsidR="00FF4292" w:rsidRPr="00F22844" w:rsidRDefault="00FF4292" w:rsidP="00FF4292">
      <w:pPr>
        <w:spacing w:after="0" w:line="240" w:lineRule="auto"/>
        <w:rPr>
          <w:color w:val="0070C0"/>
        </w:rPr>
      </w:pPr>
      <w:r w:rsidRPr="00F22844">
        <w:rPr>
          <w:color w:val="0070C0"/>
        </w:rPr>
        <w:t>Popis plánovaných aktivit pro opatření 1.2.1.</w:t>
      </w:r>
    </w:p>
    <w:p w14:paraId="281A1907" w14:textId="77777777" w:rsidR="00FF4292" w:rsidRPr="00F22844" w:rsidRDefault="00FF4292" w:rsidP="00FF4292">
      <w:pPr>
        <w:spacing w:after="0" w:line="240" w:lineRule="auto"/>
        <w:rPr>
          <w:color w:val="FF000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FF4292" w:rsidRPr="00F22844" w14:paraId="439D355E" w14:textId="77777777" w:rsidTr="00061301">
        <w:tc>
          <w:tcPr>
            <w:tcW w:w="3068" w:type="dxa"/>
            <w:shd w:val="clear" w:color="auto" w:fill="auto"/>
            <w:tcMar>
              <w:left w:w="103" w:type="dxa"/>
            </w:tcMar>
            <w:vAlign w:val="center"/>
          </w:tcPr>
          <w:p w14:paraId="0C3EFB03"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Název aktivity 1.2.1.1.</w:t>
            </w:r>
          </w:p>
        </w:tc>
        <w:tc>
          <w:tcPr>
            <w:tcW w:w="5594" w:type="dxa"/>
            <w:shd w:val="clear" w:color="auto" w:fill="auto"/>
            <w:tcMar>
              <w:left w:w="103" w:type="dxa"/>
            </w:tcMar>
          </w:tcPr>
          <w:p w14:paraId="673050EB" w14:textId="77777777" w:rsidR="00FF4292" w:rsidRPr="00F22844" w:rsidRDefault="00FF4292" w:rsidP="00061301">
            <w:pPr>
              <w:pStyle w:val="Odstavecseseznamem"/>
              <w:spacing w:after="0" w:line="240" w:lineRule="auto"/>
              <w:ind w:left="0"/>
              <w:rPr>
                <w:color w:val="0070C0"/>
                <w:sz w:val="18"/>
                <w:szCs w:val="18"/>
              </w:rPr>
            </w:pPr>
            <w:r w:rsidRPr="00F22844">
              <w:rPr>
                <w:color w:val="0070C0"/>
                <w:sz w:val="18"/>
                <w:szCs w:val="18"/>
              </w:rPr>
              <w:t>Podpora školních knihovních fondů</w:t>
            </w:r>
          </w:p>
        </w:tc>
      </w:tr>
      <w:tr w:rsidR="00FF4292" w:rsidRPr="00F22844" w14:paraId="48E35833" w14:textId="77777777" w:rsidTr="00061301">
        <w:tc>
          <w:tcPr>
            <w:tcW w:w="3068" w:type="dxa"/>
            <w:shd w:val="clear" w:color="auto" w:fill="auto"/>
            <w:tcMar>
              <w:left w:w="103" w:type="dxa"/>
            </w:tcMar>
            <w:vAlign w:val="center"/>
          </w:tcPr>
          <w:p w14:paraId="01152381"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tcPr>
          <w:p w14:paraId="22FFC2DD" w14:textId="77777777" w:rsidR="00FF4292" w:rsidRPr="00F22844" w:rsidRDefault="00FF4292" w:rsidP="00061301">
            <w:pPr>
              <w:pStyle w:val="Odstavecseseznamem"/>
              <w:spacing w:after="0" w:line="240" w:lineRule="auto"/>
              <w:ind w:left="0"/>
              <w:rPr>
                <w:sz w:val="18"/>
                <w:szCs w:val="18"/>
              </w:rPr>
            </w:pPr>
            <w:r w:rsidRPr="00F22844">
              <w:rPr>
                <w:sz w:val="18"/>
                <w:szCs w:val="18"/>
              </w:rPr>
              <w:t>A</w:t>
            </w:r>
          </w:p>
        </w:tc>
      </w:tr>
      <w:tr w:rsidR="00FF4292" w:rsidRPr="00F22844" w14:paraId="2E3A1E5A" w14:textId="77777777" w:rsidTr="00061301">
        <w:tc>
          <w:tcPr>
            <w:tcW w:w="3068" w:type="dxa"/>
            <w:shd w:val="clear" w:color="auto" w:fill="auto"/>
            <w:tcMar>
              <w:left w:w="103" w:type="dxa"/>
            </w:tcMar>
            <w:vAlign w:val="center"/>
          </w:tcPr>
          <w:p w14:paraId="54BB7F8B" w14:textId="77777777" w:rsidR="00FF4292" w:rsidRPr="00F22844" w:rsidRDefault="00FF429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shd w:val="clear" w:color="auto" w:fill="auto"/>
            <w:tcMar>
              <w:left w:w="103" w:type="dxa"/>
            </w:tcMar>
          </w:tcPr>
          <w:p w14:paraId="3818E5F1" w14:textId="77777777" w:rsidR="00FF4292" w:rsidRPr="00F22844" w:rsidRDefault="00FF4292" w:rsidP="00061301">
            <w:pPr>
              <w:pStyle w:val="Odstavecseseznamem"/>
              <w:spacing w:after="0" w:line="240" w:lineRule="auto"/>
              <w:ind w:left="0"/>
              <w:rPr>
                <w:sz w:val="18"/>
                <w:szCs w:val="18"/>
              </w:rPr>
            </w:pPr>
            <w:r w:rsidRPr="00F22844">
              <w:rPr>
                <w:sz w:val="18"/>
                <w:szCs w:val="18"/>
              </w:rPr>
              <w:t>Vytvoření podnětného učebního prostředí ve školách a zlepšení podmínek pro rozvoj čtenářské gramotnosti žáků základních škol</w:t>
            </w:r>
            <w:r>
              <w:rPr>
                <w:sz w:val="18"/>
                <w:szCs w:val="18"/>
              </w:rPr>
              <w:t>.</w:t>
            </w:r>
          </w:p>
        </w:tc>
      </w:tr>
      <w:tr w:rsidR="00FF4292" w:rsidRPr="00F22844" w14:paraId="6D582A61" w14:textId="77777777" w:rsidTr="00061301">
        <w:tc>
          <w:tcPr>
            <w:tcW w:w="3068" w:type="dxa"/>
            <w:shd w:val="clear" w:color="auto" w:fill="auto"/>
            <w:tcMar>
              <w:left w:w="103" w:type="dxa"/>
            </w:tcMar>
            <w:vAlign w:val="center"/>
          </w:tcPr>
          <w:p w14:paraId="06AB2755" w14:textId="77777777" w:rsidR="00FF4292" w:rsidRPr="00F22844" w:rsidRDefault="00FF4292" w:rsidP="00061301">
            <w:pPr>
              <w:pStyle w:val="Odstavecseseznamem"/>
              <w:spacing w:before="0" w:after="0" w:line="240" w:lineRule="auto"/>
              <w:ind w:left="0"/>
              <w:jc w:val="left"/>
              <w:rPr>
                <w:b/>
                <w:sz w:val="18"/>
                <w:szCs w:val="18"/>
              </w:rPr>
            </w:pPr>
            <w:r>
              <w:rPr>
                <w:b/>
                <w:sz w:val="18"/>
                <w:szCs w:val="18"/>
              </w:rPr>
              <w:t>Zdůvodnění aktivity</w:t>
            </w:r>
          </w:p>
        </w:tc>
        <w:tc>
          <w:tcPr>
            <w:tcW w:w="5594" w:type="dxa"/>
            <w:shd w:val="clear" w:color="auto" w:fill="auto"/>
            <w:tcMar>
              <w:left w:w="103" w:type="dxa"/>
            </w:tcMar>
          </w:tcPr>
          <w:p w14:paraId="6F10AA0A" w14:textId="77777777" w:rsidR="00FF4292" w:rsidRPr="001011CA" w:rsidRDefault="00FF4292" w:rsidP="00061301">
            <w:pPr>
              <w:pStyle w:val="Odstavecseseznamem"/>
              <w:spacing w:after="0" w:line="240" w:lineRule="auto"/>
              <w:ind w:left="0"/>
              <w:rPr>
                <w:sz w:val="18"/>
                <w:szCs w:val="18"/>
                <w:highlight w:val="yellow"/>
              </w:rPr>
            </w:pPr>
            <w:r w:rsidRPr="001011CA">
              <w:rPr>
                <w:sz w:val="18"/>
                <w:szCs w:val="18"/>
                <w:highlight w:val="yellow"/>
              </w:rPr>
              <w:t>Cíl vzešel ze SWOT analýzy a z odborné diskuze pracovních skupin.</w:t>
            </w:r>
          </w:p>
        </w:tc>
      </w:tr>
      <w:tr w:rsidR="00FF4292" w:rsidRPr="00F22844" w14:paraId="0BF958F8" w14:textId="77777777" w:rsidTr="00061301">
        <w:tc>
          <w:tcPr>
            <w:tcW w:w="3068" w:type="dxa"/>
            <w:shd w:val="clear" w:color="auto" w:fill="auto"/>
            <w:tcMar>
              <w:left w:w="103" w:type="dxa"/>
            </w:tcMar>
            <w:vAlign w:val="center"/>
          </w:tcPr>
          <w:p w14:paraId="6A5EC90A" w14:textId="77777777" w:rsidR="00FF4292" w:rsidRDefault="00FF4292" w:rsidP="00061301">
            <w:pPr>
              <w:pStyle w:val="Odstavecseseznamem"/>
              <w:spacing w:before="0" w:after="0" w:line="240" w:lineRule="auto"/>
              <w:ind w:left="0"/>
              <w:jc w:val="left"/>
              <w:rPr>
                <w:b/>
                <w:sz w:val="18"/>
                <w:szCs w:val="18"/>
              </w:rPr>
            </w:pPr>
            <w:r>
              <w:rPr>
                <w:b/>
                <w:sz w:val="18"/>
                <w:szCs w:val="18"/>
              </w:rPr>
              <w:t>Popis aktivity</w:t>
            </w:r>
          </w:p>
        </w:tc>
        <w:tc>
          <w:tcPr>
            <w:tcW w:w="5594" w:type="dxa"/>
            <w:shd w:val="clear" w:color="auto" w:fill="auto"/>
            <w:tcMar>
              <w:left w:w="103" w:type="dxa"/>
            </w:tcMar>
          </w:tcPr>
          <w:p w14:paraId="515383EF" w14:textId="77777777" w:rsidR="00FF4292" w:rsidRPr="001011CA" w:rsidRDefault="00FF4292" w:rsidP="00061301">
            <w:pPr>
              <w:pStyle w:val="Odstavecseseznamem"/>
              <w:spacing w:after="0" w:line="240" w:lineRule="auto"/>
              <w:ind w:left="0"/>
              <w:rPr>
                <w:sz w:val="18"/>
                <w:szCs w:val="18"/>
                <w:highlight w:val="yellow"/>
              </w:rPr>
            </w:pPr>
            <w:r w:rsidRPr="001011CA">
              <w:rPr>
                <w:sz w:val="18"/>
                <w:szCs w:val="18"/>
                <w:highlight w:val="yellow"/>
              </w:rPr>
              <w:t>Podpora rozvoje školních knihovních fondů a činnosti školních knihoven.</w:t>
            </w:r>
          </w:p>
        </w:tc>
      </w:tr>
      <w:tr w:rsidR="00FF4292" w:rsidRPr="00F22844" w14:paraId="662BC2FB" w14:textId="77777777" w:rsidTr="00061301">
        <w:tc>
          <w:tcPr>
            <w:tcW w:w="3068" w:type="dxa"/>
            <w:shd w:val="clear" w:color="auto" w:fill="auto"/>
            <w:tcMar>
              <w:left w:w="103" w:type="dxa"/>
            </w:tcMar>
            <w:vAlign w:val="center"/>
          </w:tcPr>
          <w:p w14:paraId="77D6E035"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tcPr>
          <w:p w14:paraId="0964415A" w14:textId="77777777" w:rsidR="00FF4292" w:rsidRPr="00F22844" w:rsidRDefault="00FF4292"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FF4292" w:rsidRPr="00F22844" w14:paraId="780C01E1" w14:textId="77777777" w:rsidTr="00061301">
        <w:tc>
          <w:tcPr>
            <w:tcW w:w="3068" w:type="dxa"/>
            <w:shd w:val="clear" w:color="auto" w:fill="auto"/>
            <w:tcMar>
              <w:left w:w="103" w:type="dxa"/>
            </w:tcMar>
            <w:vAlign w:val="center"/>
          </w:tcPr>
          <w:p w14:paraId="37E3F43F" w14:textId="77777777" w:rsidR="00FF4292" w:rsidRPr="00F22844" w:rsidRDefault="00FF4292" w:rsidP="00061301">
            <w:pPr>
              <w:pStyle w:val="Odstavecseseznamem"/>
              <w:spacing w:before="0" w:after="0" w:line="240" w:lineRule="auto"/>
              <w:ind w:left="0"/>
              <w:jc w:val="left"/>
              <w:rPr>
                <w:b/>
                <w:sz w:val="18"/>
                <w:szCs w:val="18"/>
              </w:rPr>
            </w:pPr>
            <w:r>
              <w:rPr>
                <w:b/>
                <w:sz w:val="18"/>
                <w:szCs w:val="18"/>
              </w:rPr>
              <w:t>Partneři</w:t>
            </w:r>
          </w:p>
        </w:tc>
        <w:tc>
          <w:tcPr>
            <w:tcW w:w="5594" w:type="dxa"/>
            <w:shd w:val="clear" w:color="auto" w:fill="auto"/>
            <w:tcMar>
              <w:left w:w="103" w:type="dxa"/>
            </w:tcMar>
          </w:tcPr>
          <w:p w14:paraId="3F1DDF4A" w14:textId="77777777" w:rsidR="00FF4292" w:rsidRPr="000C5132" w:rsidRDefault="00FF4292" w:rsidP="00061301">
            <w:pPr>
              <w:pStyle w:val="Odstavecseseznamem"/>
              <w:spacing w:after="0" w:line="240" w:lineRule="auto"/>
              <w:ind w:left="0"/>
              <w:rPr>
                <w:sz w:val="18"/>
                <w:szCs w:val="18"/>
                <w:highlight w:val="yellow"/>
              </w:rPr>
            </w:pPr>
            <w:r w:rsidRPr="000C5132">
              <w:rPr>
                <w:sz w:val="18"/>
                <w:szCs w:val="18"/>
                <w:highlight w:val="yellow"/>
              </w:rPr>
              <w:t>Bez partnerství, popřípadě ve spolupráci se spřátelenými školami.</w:t>
            </w:r>
          </w:p>
        </w:tc>
      </w:tr>
      <w:tr w:rsidR="00FF4292" w:rsidRPr="00F22844" w14:paraId="01A69C7C" w14:textId="77777777" w:rsidTr="00061301">
        <w:tc>
          <w:tcPr>
            <w:tcW w:w="3068" w:type="dxa"/>
            <w:shd w:val="clear" w:color="auto" w:fill="auto"/>
            <w:tcMar>
              <w:left w:w="103" w:type="dxa"/>
            </w:tcMar>
            <w:vAlign w:val="center"/>
          </w:tcPr>
          <w:p w14:paraId="7FB1196F" w14:textId="77777777" w:rsidR="00FF4292" w:rsidRDefault="00FF4292" w:rsidP="00061301">
            <w:pPr>
              <w:pStyle w:val="Odstavecseseznamem"/>
              <w:spacing w:before="0" w:after="0" w:line="240" w:lineRule="auto"/>
              <w:ind w:left="0"/>
              <w:jc w:val="left"/>
              <w:rPr>
                <w:b/>
                <w:sz w:val="18"/>
                <w:szCs w:val="18"/>
              </w:rPr>
            </w:pPr>
            <w:r>
              <w:rPr>
                <w:b/>
                <w:sz w:val="18"/>
                <w:szCs w:val="18"/>
              </w:rPr>
              <w:t>Odpovědná osoba</w:t>
            </w:r>
          </w:p>
        </w:tc>
        <w:tc>
          <w:tcPr>
            <w:tcW w:w="5594" w:type="dxa"/>
            <w:shd w:val="clear" w:color="auto" w:fill="auto"/>
            <w:tcMar>
              <w:left w:w="103" w:type="dxa"/>
            </w:tcMar>
          </w:tcPr>
          <w:p w14:paraId="4829AB8A" w14:textId="77777777" w:rsidR="00FF4292" w:rsidRPr="000C5132" w:rsidRDefault="00FF4292" w:rsidP="00061301">
            <w:pPr>
              <w:pStyle w:val="Odstavecseseznamem"/>
              <w:spacing w:after="0" w:line="240" w:lineRule="auto"/>
              <w:ind w:left="0"/>
              <w:rPr>
                <w:sz w:val="18"/>
                <w:szCs w:val="18"/>
                <w:highlight w:val="yellow"/>
              </w:rPr>
            </w:pPr>
            <w:r w:rsidRPr="000C5132">
              <w:rPr>
                <w:sz w:val="18"/>
                <w:szCs w:val="18"/>
                <w:highlight w:val="yellow"/>
              </w:rPr>
              <w:t>Vedení školy.</w:t>
            </w:r>
          </w:p>
        </w:tc>
      </w:tr>
      <w:tr w:rsidR="00FF4292" w:rsidRPr="00F22844" w14:paraId="0E6035B1" w14:textId="77777777" w:rsidTr="00061301">
        <w:tc>
          <w:tcPr>
            <w:tcW w:w="3068" w:type="dxa"/>
            <w:shd w:val="clear" w:color="auto" w:fill="auto"/>
            <w:tcMar>
              <w:left w:w="103" w:type="dxa"/>
            </w:tcMar>
            <w:vAlign w:val="center"/>
          </w:tcPr>
          <w:p w14:paraId="6FCE023B" w14:textId="77777777" w:rsidR="00FF4292" w:rsidRDefault="00FF429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shd w:val="clear" w:color="auto" w:fill="auto"/>
            <w:tcMar>
              <w:left w:w="103" w:type="dxa"/>
            </w:tcMar>
          </w:tcPr>
          <w:p w14:paraId="4D3892B0" w14:textId="77777777" w:rsidR="00FF4292" w:rsidRPr="000C5132" w:rsidRDefault="00FF4292" w:rsidP="00061301">
            <w:pPr>
              <w:pStyle w:val="Odstavecseseznamem"/>
              <w:spacing w:after="0" w:line="240" w:lineRule="auto"/>
              <w:ind w:left="0"/>
              <w:rPr>
                <w:sz w:val="18"/>
                <w:szCs w:val="18"/>
                <w:highlight w:val="yellow"/>
              </w:rPr>
            </w:pPr>
            <w:r w:rsidRPr="000C5132">
              <w:rPr>
                <w:sz w:val="18"/>
                <w:szCs w:val="18"/>
                <w:highlight w:val="yellow"/>
              </w:rPr>
              <w:t>Všechny spolupracující školy v území.</w:t>
            </w:r>
          </w:p>
        </w:tc>
      </w:tr>
      <w:tr w:rsidR="00FF4292" w:rsidRPr="00F22844" w14:paraId="76BB8A95" w14:textId="77777777" w:rsidTr="00061301">
        <w:tc>
          <w:tcPr>
            <w:tcW w:w="3068" w:type="dxa"/>
            <w:shd w:val="clear" w:color="auto" w:fill="auto"/>
            <w:tcMar>
              <w:left w:w="103" w:type="dxa"/>
            </w:tcMar>
            <w:vAlign w:val="center"/>
          </w:tcPr>
          <w:p w14:paraId="1BF89348"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tcPr>
          <w:p w14:paraId="2A36EBAD" w14:textId="77777777" w:rsidR="00FF4292" w:rsidRPr="00F22844" w:rsidRDefault="00FF4292" w:rsidP="00061301">
            <w:pPr>
              <w:pStyle w:val="Odstavecseseznamem"/>
              <w:spacing w:after="0" w:line="240" w:lineRule="auto"/>
              <w:ind w:left="0"/>
              <w:rPr>
                <w:sz w:val="18"/>
                <w:szCs w:val="18"/>
              </w:rPr>
            </w:pPr>
            <w:r w:rsidRPr="00F22844">
              <w:rPr>
                <w:sz w:val="18"/>
                <w:szCs w:val="18"/>
              </w:rPr>
              <w:t>Velikost finančních prostředků poskytnutá na obnovu školních knihovních fondů</w:t>
            </w:r>
            <w:r>
              <w:rPr>
                <w:sz w:val="18"/>
                <w:szCs w:val="18"/>
              </w:rPr>
              <w:t>.</w:t>
            </w:r>
          </w:p>
          <w:p w14:paraId="17FC205F" w14:textId="77777777" w:rsidR="00FF4292" w:rsidRPr="00F22844" w:rsidRDefault="00FF4292" w:rsidP="00061301">
            <w:pPr>
              <w:pStyle w:val="Odstavecseseznamem"/>
              <w:spacing w:after="0" w:line="240" w:lineRule="auto"/>
              <w:ind w:left="0"/>
              <w:rPr>
                <w:sz w:val="18"/>
                <w:szCs w:val="18"/>
              </w:rPr>
            </w:pPr>
            <w:r w:rsidRPr="00F22844">
              <w:rPr>
                <w:sz w:val="18"/>
                <w:szCs w:val="18"/>
              </w:rPr>
              <w:lastRenderedPageBreak/>
              <w:t>Počet škol, které si zažádaly o finanční prostředky na obnovu školních knihovních fondů</w:t>
            </w:r>
            <w:r>
              <w:rPr>
                <w:sz w:val="18"/>
                <w:szCs w:val="18"/>
              </w:rPr>
              <w:t>.</w:t>
            </w:r>
            <w:r w:rsidRPr="00F22844">
              <w:rPr>
                <w:sz w:val="18"/>
                <w:szCs w:val="18"/>
              </w:rPr>
              <w:t xml:space="preserve"> </w:t>
            </w:r>
          </w:p>
          <w:p w14:paraId="3E728BCB" w14:textId="77777777" w:rsidR="00FF4292" w:rsidRDefault="00FF4292" w:rsidP="00061301">
            <w:pPr>
              <w:pStyle w:val="Odstavecseseznamem"/>
              <w:spacing w:after="0" w:line="240" w:lineRule="auto"/>
              <w:ind w:left="0"/>
              <w:rPr>
                <w:sz w:val="18"/>
                <w:szCs w:val="18"/>
              </w:rPr>
            </w:pPr>
            <w:r w:rsidRPr="00F22844">
              <w:rPr>
                <w:sz w:val="18"/>
                <w:szCs w:val="18"/>
              </w:rPr>
              <w:t>Počet škol, které mají personálně zajištěnu správu školních knihovních fondů</w:t>
            </w:r>
            <w:r>
              <w:rPr>
                <w:sz w:val="18"/>
                <w:szCs w:val="18"/>
              </w:rPr>
              <w:t>.</w:t>
            </w:r>
          </w:p>
          <w:p w14:paraId="4B69B5D3" w14:textId="77777777" w:rsidR="00FF4292" w:rsidRPr="00F22844" w:rsidRDefault="00FF4292" w:rsidP="00061301">
            <w:pPr>
              <w:pStyle w:val="Odstavecseseznamem"/>
              <w:spacing w:after="0" w:line="240" w:lineRule="auto"/>
              <w:ind w:left="0"/>
              <w:rPr>
                <w:sz w:val="18"/>
                <w:szCs w:val="18"/>
              </w:rPr>
            </w:pPr>
            <w:r>
              <w:rPr>
                <w:sz w:val="18"/>
                <w:szCs w:val="18"/>
              </w:rPr>
              <w:t>Realizované relevantní DVPP.</w:t>
            </w:r>
          </w:p>
          <w:p w14:paraId="317139A4" w14:textId="77777777" w:rsidR="00FF4292" w:rsidRDefault="00FF4292" w:rsidP="00061301">
            <w:pPr>
              <w:pStyle w:val="Odstavecseseznamem"/>
              <w:spacing w:after="0" w:line="240" w:lineRule="auto"/>
              <w:ind w:left="0"/>
              <w:rPr>
                <w:sz w:val="18"/>
                <w:szCs w:val="18"/>
              </w:rPr>
            </w:pPr>
            <w:r w:rsidRPr="00F22844">
              <w:rPr>
                <w:sz w:val="18"/>
                <w:szCs w:val="18"/>
              </w:rPr>
              <w:t>Počet nakoupených knih</w:t>
            </w:r>
            <w:r>
              <w:rPr>
                <w:sz w:val="18"/>
                <w:szCs w:val="18"/>
              </w:rPr>
              <w:t>.</w:t>
            </w:r>
          </w:p>
          <w:p w14:paraId="5FBD282F" w14:textId="77777777" w:rsidR="00FF4292" w:rsidRPr="00F22844" w:rsidRDefault="00FF4292" w:rsidP="00061301">
            <w:pPr>
              <w:pStyle w:val="Odstavecseseznamem"/>
              <w:spacing w:after="0" w:line="240" w:lineRule="auto"/>
              <w:ind w:left="0"/>
              <w:rPr>
                <w:sz w:val="18"/>
                <w:szCs w:val="18"/>
              </w:rPr>
            </w:pPr>
            <w:r w:rsidRPr="000C7788">
              <w:rPr>
                <w:sz w:val="18"/>
                <w:szCs w:val="18"/>
                <w:highlight w:val="yellow"/>
              </w:rPr>
              <w:t>Počet škol s knihovním informačním systémem (digitalizovaných školních knihoven)</w:t>
            </w:r>
            <w:r>
              <w:rPr>
                <w:sz w:val="18"/>
                <w:szCs w:val="18"/>
              </w:rPr>
              <w:t>.</w:t>
            </w:r>
          </w:p>
        </w:tc>
      </w:tr>
      <w:tr w:rsidR="00FF4292" w:rsidRPr="00F22844" w14:paraId="17C459A5" w14:textId="77777777" w:rsidTr="00061301">
        <w:tc>
          <w:tcPr>
            <w:tcW w:w="3068" w:type="dxa"/>
            <w:shd w:val="clear" w:color="auto" w:fill="auto"/>
            <w:tcMar>
              <w:left w:w="103" w:type="dxa"/>
            </w:tcMar>
            <w:vAlign w:val="center"/>
          </w:tcPr>
          <w:p w14:paraId="13C06B78"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lastRenderedPageBreak/>
              <w:t>Časový plán realizace</w:t>
            </w:r>
          </w:p>
        </w:tc>
        <w:tc>
          <w:tcPr>
            <w:tcW w:w="5594" w:type="dxa"/>
            <w:shd w:val="clear" w:color="auto" w:fill="auto"/>
            <w:tcMar>
              <w:left w:w="103" w:type="dxa"/>
            </w:tcMar>
          </w:tcPr>
          <w:p w14:paraId="57E79F74" w14:textId="77777777" w:rsidR="00FF4292" w:rsidRDefault="00FF4292" w:rsidP="00061301">
            <w:pPr>
              <w:pStyle w:val="Odstavecseseznamem"/>
              <w:spacing w:after="0" w:line="240" w:lineRule="auto"/>
              <w:ind w:left="0"/>
              <w:rPr>
                <w:sz w:val="18"/>
                <w:szCs w:val="18"/>
                <w:highlight w:val="yellow"/>
              </w:rPr>
            </w:pPr>
            <w:r w:rsidRPr="00892F5E">
              <w:rPr>
                <w:sz w:val="18"/>
                <w:szCs w:val="18"/>
                <w:highlight w:val="yellow"/>
              </w:rPr>
              <w:t xml:space="preserve">Rok 2023 a </w:t>
            </w:r>
            <w:r w:rsidRPr="00036A17">
              <w:rPr>
                <w:sz w:val="18"/>
                <w:szCs w:val="18"/>
                <w:highlight w:val="yellow"/>
              </w:rPr>
              <w:t xml:space="preserve">dále. </w:t>
            </w:r>
          </w:p>
          <w:p w14:paraId="6BDCFC34" w14:textId="77777777" w:rsidR="00FF4292" w:rsidRPr="00F22844" w:rsidRDefault="00FF4292" w:rsidP="00061301">
            <w:pPr>
              <w:pStyle w:val="Odstavecseseznamem"/>
              <w:spacing w:after="0" w:line="240" w:lineRule="auto"/>
              <w:ind w:left="0"/>
              <w:rPr>
                <w:sz w:val="18"/>
                <w:szCs w:val="18"/>
              </w:rPr>
            </w:pPr>
            <w:r w:rsidRPr="00036A17">
              <w:rPr>
                <w:sz w:val="18"/>
                <w:szCs w:val="18"/>
                <w:highlight w:val="yellow"/>
              </w:rPr>
              <w:t>Pro rok 2023 počítáme především s digitalizací školních knihoven a sdílením dobré praxe v této oblasti.</w:t>
            </w:r>
            <w:r>
              <w:rPr>
                <w:sz w:val="18"/>
                <w:szCs w:val="18"/>
              </w:rPr>
              <w:t xml:space="preserve"> </w:t>
            </w:r>
            <w:r w:rsidRPr="00036A17">
              <w:rPr>
                <w:sz w:val="18"/>
                <w:szCs w:val="18"/>
                <w:highlight w:val="yellow"/>
              </w:rPr>
              <w:t>Následně by měla být od r. 2024 opět možná podpora obnovy knihovních fondů.</w:t>
            </w:r>
          </w:p>
        </w:tc>
      </w:tr>
      <w:tr w:rsidR="00FF4292" w:rsidRPr="00F22844" w14:paraId="783EBFDA" w14:textId="77777777" w:rsidTr="00061301">
        <w:tc>
          <w:tcPr>
            <w:tcW w:w="3068" w:type="dxa"/>
            <w:shd w:val="clear" w:color="auto" w:fill="auto"/>
            <w:tcMar>
              <w:left w:w="103" w:type="dxa"/>
            </w:tcMar>
            <w:vAlign w:val="center"/>
          </w:tcPr>
          <w:p w14:paraId="62AFC111"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tcPr>
          <w:p w14:paraId="0B8E96E0" w14:textId="77777777" w:rsidR="00FF4292" w:rsidRPr="000C7788" w:rsidRDefault="00FF4292" w:rsidP="00061301">
            <w:pPr>
              <w:pStyle w:val="Odstavecseseznamem"/>
              <w:spacing w:after="0" w:line="240" w:lineRule="auto"/>
              <w:ind w:left="0"/>
              <w:rPr>
                <w:sz w:val="18"/>
                <w:szCs w:val="18"/>
                <w:highlight w:val="yellow"/>
              </w:rPr>
            </w:pPr>
            <w:r w:rsidRPr="000C7788">
              <w:rPr>
                <w:sz w:val="18"/>
                <w:szCs w:val="18"/>
                <w:highlight w:val="yellow"/>
              </w:rPr>
              <w:t>2023 Bez nároku na financování z</w:t>
            </w:r>
            <w:r>
              <w:rPr>
                <w:sz w:val="18"/>
                <w:szCs w:val="18"/>
                <w:highlight w:val="yellow"/>
              </w:rPr>
              <w:t> </w:t>
            </w:r>
            <w:r w:rsidRPr="000C7788">
              <w:rPr>
                <w:sz w:val="18"/>
                <w:szCs w:val="18"/>
                <w:highlight w:val="yellow"/>
              </w:rPr>
              <w:t>MAP</w:t>
            </w:r>
            <w:r>
              <w:rPr>
                <w:sz w:val="18"/>
                <w:szCs w:val="18"/>
                <w:highlight w:val="yellow"/>
              </w:rPr>
              <w:t>.</w:t>
            </w:r>
          </w:p>
        </w:tc>
      </w:tr>
      <w:tr w:rsidR="00FF4292" w:rsidRPr="00F22844" w14:paraId="17A245D9" w14:textId="77777777" w:rsidTr="00061301">
        <w:tc>
          <w:tcPr>
            <w:tcW w:w="3068" w:type="dxa"/>
            <w:shd w:val="clear" w:color="auto" w:fill="auto"/>
            <w:tcMar>
              <w:left w:w="103" w:type="dxa"/>
            </w:tcMar>
            <w:vAlign w:val="center"/>
          </w:tcPr>
          <w:p w14:paraId="1A52FC0B"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tcPr>
          <w:p w14:paraId="7C9BF08F" w14:textId="77777777" w:rsidR="00FF4292" w:rsidRPr="000C7788" w:rsidRDefault="00FF4292" w:rsidP="00061301">
            <w:pPr>
              <w:pStyle w:val="Odstavecseseznamem"/>
              <w:spacing w:after="0" w:line="240" w:lineRule="auto"/>
              <w:ind w:left="0"/>
              <w:rPr>
                <w:sz w:val="18"/>
                <w:szCs w:val="18"/>
                <w:highlight w:val="yellow"/>
              </w:rPr>
            </w:pPr>
            <w:r w:rsidRPr="000C7788">
              <w:rPr>
                <w:sz w:val="18"/>
                <w:szCs w:val="18"/>
                <w:highlight w:val="yellow"/>
              </w:rPr>
              <w:t xml:space="preserve">Digitalizace </w:t>
            </w:r>
            <w:proofErr w:type="spellStart"/>
            <w:r w:rsidRPr="000C7788">
              <w:rPr>
                <w:sz w:val="18"/>
                <w:szCs w:val="18"/>
                <w:highlight w:val="yellow"/>
              </w:rPr>
              <w:t>šk</w:t>
            </w:r>
            <w:proofErr w:type="spellEnd"/>
            <w:r w:rsidRPr="000C7788">
              <w:rPr>
                <w:sz w:val="18"/>
                <w:szCs w:val="18"/>
                <w:highlight w:val="yellow"/>
              </w:rPr>
              <w:t>. knihoven z rozpočtů škol</w:t>
            </w:r>
            <w:r>
              <w:rPr>
                <w:sz w:val="18"/>
                <w:szCs w:val="18"/>
                <w:highlight w:val="yellow"/>
              </w:rPr>
              <w:t>.</w:t>
            </w:r>
          </w:p>
          <w:p w14:paraId="0568917E" w14:textId="77777777" w:rsidR="00FF4292" w:rsidRPr="000C7788" w:rsidRDefault="00FF4292" w:rsidP="00061301">
            <w:pPr>
              <w:pStyle w:val="Odstavecseseznamem"/>
              <w:spacing w:after="0" w:line="240" w:lineRule="auto"/>
              <w:ind w:left="0"/>
              <w:rPr>
                <w:sz w:val="18"/>
                <w:szCs w:val="18"/>
                <w:highlight w:val="yellow"/>
              </w:rPr>
            </w:pPr>
            <w:r w:rsidRPr="000C7788">
              <w:rPr>
                <w:sz w:val="18"/>
                <w:szCs w:val="18"/>
                <w:highlight w:val="yellow"/>
              </w:rPr>
              <w:t>Formou relevantního dotačního titulu, popř. z prostředků MČ</w:t>
            </w:r>
            <w:r>
              <w:rPr>
                <w:sz w:val="18"/>
                <w:szCs w:val="18"/>
                <w:highlight w:val="yellow"/>
              </w:rPr>
              <w:t>.</w:t>
            </w:r>
          </w:p>
        </w:tc>
      </w:tr>
      <w:tr w:rsidR="00FF4292" w:rsidRPr="00F22844" w14:paraId="49299095" w14:textId="77777777" w:rsidTr="00061301">
        <w:tc>
          <w:tcPr>
            <w:tcW w:w="3068" w:type="dxa"/>
            <w:shd w:val="clear" w:color="auto" w:fill="auto"/>
            <w:tcMar>
              <w:left w:w="103" w:type="dxa"/>
            </w:tcMar>
            <w:vAlign w:val="center"/>
          </w:tcPr>
          <w:p w14:paraId="475E5CB7"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tcPr>
          <w:p w14:paraId="0A17ABE1" w14:textId="77777777" w:rsidR="00FF4292" w:rsidRPr="00F22844" w:rsidRDefault="00FF4292" w:rsidP="00061301">
            <w:pPr>
              <w:pStyle w:val="Odstavecseseznamem"/>
              <w:spacing w:after="0" w:line="216" w:lineRule="auto"/>
              <w:ind w:left="0"/>
              <w:rPr>
                <w:sz w:val="18"/>
                <w:szCs w:val="18"/>
              </w:rPr>
            </w:pPr>
            <w:r w:rsidRPr="00036A17">
              <w:rPr>
                <w:rFonts w:cs="Calibri"/>
                <w:sz w:val="18"/>
                <w:szCs w:val="18"/>
                <w:highlight w:val="yellow"/>
              </w:rPr>
              <w:t>Rozpočet škol</w:t>
            </w:r>
            <w:r>
              <w:rPr>
                <w:rFonts w:cs="Calibri"/>
                <w:sz w:val="18"/>
                <w:szCs w:val="18"/>
              </w:rPr>
              <w:t>.</w:t>
            </w:r>
          </w:p>
        </w:tc>
      </w:tr>
    </w:tbl>
    <w:p w14:paraId="5A9C86A9" w14:textId="77777777" w:rsidR="00FF4292" w:rsidRPr="00F22844" w:rsidRDefault="00FF4292" w:rsidP="00FF4292">
      <w:pPr>
        <w:spacing w:after="0" w:line="240" w:lineRule="auto"/>
        <w:rPr>
          <w:b/>
          <w:color w:val="0070C0"/>
          <w:sz w:val="24"/>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FF4292" w:rsidRPr="00F22844" w14:paraId="4FA1C8F7" w14:textId="77777777" w:rsidTr="00061301">
        <w:tc>
          <w:tcPr>
            <w:tcW w:w="3068" w:type="dxa"/>
            <w:shd w:val="clear" w:color="auto" w:fill="auto"/>
            <w:tcMar>
              <w:left w:w="103" w:type="dxa"/>
            </w:tcMar>
            <w:vAlign w:val="center"/>
          </w:tcPr>
          <w:p w14:paraId="41E6D5C4"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Název aktivity 1.2.1.2.</w:t>
            </w:r>
          </w:p>
        </w:tc>
        <w:tc>
          <w:tcPr>
            <w:tcW w:w="5594" w:type="dxa"/>
            <w:shd w:val="clear" w:color="auto" w:fill="auto"/>
            <w:tcMar>
              <w:left w:w="103" w:type="dxa"/>
            </w:tcMar>
            <w:vAlign w:val="center"/>
          </w:tcPr>
          <w:p w14:paraId="4FA387E9" w14:textId="77777777" w:rsidR="00FF4292" w:rsidRPr="00F22844" w:rsidRDefault="00FF4292" w:rsidP="00061301">
            <w:pPr>
              <w:pStyle w:val="Odstavecseseznamem"/>
              <w:spacing w:before="0" w:after="0" w:line="240" w:lineRule="auto"/>
              <w:ind w:left="0"/>
              <w:jc w:val="left"/>
              <w:rPr>
                <w:color w:val="0070C0"/>
                <w:sz w:val="18"/>
                <w:szCs w:val="18"/>
              </w:rPr>
            </w:pPr>
            <w:r w:rsidRPr="00F22844">
              <w:rPr>
                <w:color w:val="0070C0"/>
                <w:sz w:val="18"/>
                <w:szCs w:val="18"/>
              </w:rPr>
              <w:t>Podpora čtenářské gramotnosti – průřezová aktivita MŠ a ZŠ</w:t>
            </w:r>
          </w:p>
        </w:tc>
      </w:tr>
      <w:tr w:rsidR="00FF4292" w:rsidRPr="00F22844" w14:paraId="02B3E763" w14:textId="77777777" w:rsidTr="00061301">
        <w:tc>
          <w:tcPr>
            <w:tcW w:w="3068" w:type="dxa"/>
            <w:shd w:val="clear" w:color="auto" w:fill="auto"/>
            <w:tcMar>
              <w:left w:w="103" w:type="dxa"/>
            </w:tcMar>
            <w:vAlign w:val="center"/>
          </w:tcPr>
          <w:p w14:paraId="0CA784F9"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14:paraId="11A504C0"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A</w:t>
            </w:r>
            <w:r w:rsidRPr="001011CA">
              <w:rPr>
                <w:sz w:val="18"/>
                <w:szCs w:val="18"/>
                <w:highlight w:val="yellow"/>
              </w:rPr>
              <w:t>, B</w:t>
            </w:r>
          </w:p>
        </w:tc>
      </w:tr>
      <w:tr w:rsidR="00FF4292" w:rsidRPr="00F22844" w14:paraId="3293D4EC" w14:textId="77777777" w:rsidTr="00061301">
        <w:tc>
          <w:tcPr>
            <w:tcW w:w="3068" w:type="dxa"/>
            <w:shd w:val="clear" w:color="auto" w:fill="auto"/>
            <w:tcMar>
              <w:left w:w="103" w:type="dxa"/>
            </w:tcMar>
            <w:vAlign w:val="center"/>
          </w:tcPr>
          <w:p w14:paraId="4AC065D4"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14:paraId="520F5DF1" w14:textId="77777777" w:rsidR="00FF4292" w:rsidRPr="00F22844" w:rsidRDefault="00FF4292" w:rsidP="00061301">
            <w:pPr>
              <w:shd w:val="clear" w:color="auto" w:fill="FFFFFF"/>
              <w:spacing w:before="0" w:line="240" w:lineRule="auto"/>
              <w:rPr>
                <w:sz w:val="18"/>
                <w:szCs w:val="18"/>
              </w:rPr>
            </w:pPr>
            <w:r w:rsidRPr="00F22844">
              <w:rPr>
                <w:sz w:val="18"/>
                <w:szCs w:val="18"/>
              </w:rPr>
              <w:t xml:space="preserve">Podpořit rozvoj čtenářské </w:t>
            </w:r>
            <w:proofErr w:type="spellStart"/>
            <w:r w:rsidRPr="00F22844">
              <w:rPr>
                <w:sz w:val="18"/>
                <w:szCs w:val="18"/>
              </w:rPr>
              <w:t>pregramotnosti</w:t>
            </w:r>
            <w:proofErr w:type="spellEnd"/>
            <w:r w:rsidRPr="00F22844">
              <w:rPr>
                <w:sz w:val="18"/>
                <w:szCs w:val="18"/>
              </w:rPr>
              <w:t xml:space="preserve"> na jednotlivých MŠ a čtenářské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FF4292" w:rsidRPr="00F22844" w14:paraId="1405FF51" w14:textId="77777777" w:rsidTr="00061301">
        <w:tc>
          <w:tcPr>
            <w:tcW w:w="3068" w:type="dxa"/>
            <w:shd w:val="clear" w:color="auto" w:fill="auto"/>
            <w:tcMar>
              <w:left w:w="103" w:type="dxa"/>
            </w:tcMar>
            <w:vAlign w:val="center"/>
          </w:tcPr>
          <w:p w14:paraId="6C5C2A90"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14:paraId="26D9C56F" w14:textId="77777777" w:rsidR="00FF4292" w:rsidRPr="00F22844" w:rsidRDefault="00FF4292" w:rsidP="00061301">
            <w:pPr>
              <w:shd w:val="clear" w:color="auto" w:fill="FFFFFF"/>
              <w:spacing w:before="0" w:line="240" w:lineRule="auto"/>
              <w:rPr>
                <w:rFonts w:cs="Arial"/>
                <w:sz w:val="18"/>
                <w:szCs w:val="18"/>
              </w:rPr>
            </w:pPr>
            <w:r w:rsidRPr="00F22844">
              <w:rPr>
                <w:rFonts w:cs="Arial"/>
                <w:sz w:val="18"/>
                <w:szCs w:val="18"/>
              </w:rPr>
              <w:t>V rámci podpory rozvoje čtenářské (</w:t>
            </w:r>
            <w:proofErr w:type="spellStart"/>
            <w:r w:rsidRPr="00F22844">
              <w:rPr>
                <w:rFonts w:cs="Arial"/>
                <w:sz w:val="18"/>
                <w:szCs w:val="18"/>
              </w:rPr>
              <w:t>pre</w:t>
            </w:r>
            <w:proofErr w:type="spellEnd"/>
            <w:r w:rsidRPr="00F22844">
              <w:rPr>
                <w:rFonts w:cs="Arial"/>
                <w:sz w:val="18"/>
                <w:szCs w:val="18"/>
              </w:rPr>
              <w:t xml:space="preserv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14:paraId="0B77F531" w14:textId="77777777" w:rsidR="00FF4292" w:rsidRPr="00F22844" w:rsidRDefault="00FF4292" w:rsidP="00061301">
            <w:pPr>
              <w:shd w:val="clear" w:color="auto" w:fill="FFFFFF"/>
              <w:spacing w:before="0" w:line="240" w:lineRule="auto"/>
              <w:rPr>
                <w:rFonts w:cs="Arial"/>
                <w:sz w:val="18"/>
                <w:szCs w:val="18"/>
              </w:rPr>
            </w:pPr>
            <w:r w:rsidRPr="00F22844">
              <w:rPr>
                <w:sz w:val="18"/>
                <w:szCs w:val="18"/>
              </w:rPr>
              <w:t>Cíl byl definován na základě komunikace se zainteresovanými stranami, která byla následně podpořena i výstupy odborné diskuze pracovních skupin.</w:t>
            </w:r>
          </w:p>
        </w:tc>
      </w:tr>
      <w:tr w:rsidR="00FF4292" w:rsidRPr="00F22844" w14:paraId="41E35AD4" w14:textId="77777777" w:rsidTr="00061301">
        <w:tc>
          <w:tcPr>
            <w:tcW w:w="3068" w:type="dxa"/>
            <w:shd w:val="clear" w:color="auto" w:fill="auto"/>
            <w:tcMar>
              <w:left w:w="103" w:type="dxa"/>
            </w:tcMar>
            <w:vAlign w:val="center"/>
          </w:tcPr>
          <w:p w14:paraId="452087D7"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14:paraId="0C080C8A" w14:textId="77777777" w:rsidR="00FF4292" w:rsidRPr="00F22844" w:rsidRDefault="00FF4292" w:rsidP="00061301">
            <w:pPr>
              <w:shd w:val="clear" w:color="auto" w:fill="FFFFFF"/>
              <w:spacing w:before="0" w:line="240" w:lineRule="auto"/>
              <w:rPr>
                <w:rFonts w:cs="Arial"/>
                <w:sz w:val="18"/>
                <w:szCs w:val="18"/>
              </w:rPr>
            </w:pPr>
            <w:r w:rsidRPr="00F22844">
              <w:rPr>
                <w:rFonts w:cs="Arial"/>
                <w:sz w:val="18"/>
                <w:szCs w:val="18"/>
              </w:rPr>
              <w:t>Tato souhrnná průřezová aktivita zahrnuje podporu čtenářské (</w:t>
            </w:r>
            <w:proofErr w:type="spellStart"/>
            <w:r w:rsidRPr="00F22844">
              <w:rPr>
                <w:rFonts w:cs="Arial"/>
                <w:sz w:val="18"/>
                <w:szCs w:val="18"/>
              </w:rPr>
              <w:t>pre</w:t>
            </w:r>
            <w:proofErr w:type="spellEnd"/>
            <w:r w:rsidRPr="00F22844">
              <w:rPr>
                <w:rFonts w:cs="Arial"/>
                <w:sz w:val="18"/>
                <w:szCs w:val="18"/>
              </w:rPr>
              <w:t>)gramotnosti např. formou čtení dětem v MŠ, vymýšlení příběhu, doplňování slov, vyprávěn</w:t>
            </w:r>
            <w:r>
              <w:rPr>
                <w:rFonts w:cs="Arial"/>
                <w:sz w:val="18"/>
                <w:szCs w:val="18"/>
              </w:rPr>
              <w:t>í známých pohádek podle obrázků;</w:t>
            </w:r>
            <w:r w:rsidRPr="00F22844">
              <w:rPr>
                <w:rFonts w:cs="Arial"/>
                <w:sz w:val="18"/>
                <w:szCs w:val="18"/>
              </w:rPr>
              <w:t xml:space="preserve"> návštěvu rodičů v MŠ a zapojení do </w:t>
            </w:r>
            <w:proofErr w:type="spellStart"/>
            <w:r w:rsidRPr="00F22844">
              <w:rPr>
                <w:rFonts w:cs="Arial"/>
                <w:sz w:val="18"/>
                <w:szCs w:val="18"/>
              </w:rPr>
              <w:t>projektu</w:t>
            </w:r>
            <w:r>
              <w:rPr>
                <w:rFonts w:cs="Arial"/>
                <w:sz w:val="18"/>
                <w:szCs w:val="18"/>
              </w:rPr>
              <w:t>"Společné</w:t>
            </w:r>
            <w:proofErr w:type="spellEnd"/>
            <w:r>
              <w:rPr>
                <w:rFonts w:cs="Arial"/>
                <w:sz w:val="18"/>
                <w:szCs w:val="18"/>
              </w:rPr>
              <w:t xml:space="preserve"> čtení"</w:t>
            </w:r>
            <w:r w:rsidRPr="00F22844">
              <w:rPr>
                <w:rFonts w:cs="Arial"/>
                <w:sz w:val="18"/>
                <w:szCs w:val="18"/>
              </w:rPr>
              <w:t>; besedu o knize s</w:t>
            </w:r>
            <w:r>
              <w:rPr>
                <w:rFonts w:cs="Arial"/>
                <w:sz w:val="18"/>
                <w:szCs w:val="18"/>
              </w:rPr>
              <w:t>e zajímavou osobností</w:t>
            </w:r>
            <w:r w:rsidRPr="00F22844">
              <w:rPr>
                <w:rFonts w:cs="Arial"/>
                <w:sz w:val="18"/>
                <w:szCs w:val="18"/>
              </w:rPr>
              <w:t xml:space="preserve">; zdrobněliny - hru s předměty - ukládání do domků různé velikosti; divadelní představení - dramatizace pohádek; dotykovou pantomimu; zrcadlení – přenášení písmen a obkreslování písmen - levá, pravá; Návštěvu tiskárny, pozorování výroby knih; </w:t>
            </w:r>
            <w:r w:rsidRPr="00F22844">
              <w:rPr>
                <w:rFonts w:cs="Arial"/>
                <w:sz w:val="18"/>
                <w:szCs w:val="18"/>
              </w:rPr>
              <w:lastRenderedPageBreak/>
              <w:t xml:space="preserve">spolupráci s knihovnou; využití 3D didaktické hry TOPOLOGO- VISIO; interaktivní čtení – doplňování slov v příběhu; Výrobu leporela - Práci  s knihou, textem, obrázky, vytváření příběhu; čtení předškolákům ve škole - předškoláci pravidelně (jednou za dva měsíce) navštíví školu, kde jim žáci prvního stupně budou číst a budou mít pro předškoláky připravené drobné úkoly spojené se čteným textem. </w:t>
            </w:r>
          </w:p>
          <w:p w14:paraId="2BD5BDE9" w14:textId="77777777" w:rsidR="00FF4292" w:rsidRPr="00F22844" w:rsidRDefault="00FF4292" w:rsidP="00061301">
            <w:pPr>
              <w:shd w:val="clear" w:color="auto" w:fill="FFFFFF"/>
              <w:spacing w:before="0" w:line="240" w:lineRule="auto"/>
              <w:rPr>
                <w:sz w:val="18"/>
                <w:szCs w:val="18"/>
              </w:rPr>
            </w:pPr>
            <w:r w:rsidRPr="00F22844">
              <w:rPr>
                <w:rFonts w:cs="Arial"/>
                <w:sz w:val="18"/>
                <w:szCs w:val="18"/>
              </w:rPr>
              <w:t xml:space="preserve">Další aktivity podpory čtenářské gramotnosti pro žáky ZŠ, např. čtenářské dílny na 1. </w:t>
            </w:r>
            <w:proofErr w:type="gramStart"/>
            <w:r w:rsidRPr="00F22844">
              <w:rPr>
                <w:rFonts w:cs="Arial"/>
                <w:sz w:val="18"/>
                <w:szCs w:val="18"/>
              </w:rPr>
              <w:t>stupni - jednou</w:t>
            </w:r>
            <w:proofErr w:type="gramEnd"/>
            <w:r w:rsidRPr="00F22844">
              <w:rPr>
                <w:rFonts w:cs="Arial"/>
                <w:sz w:val="18"/>
                <w:szCs w:val="18"/>
              </w:rPr>
              <w:t xml:space="preserve"> za 14 dní čtenářská dílna v rámci vyučování v rozsahu 2 až 3 vyučovacích hodin; vedení třídní knihovničky; </w:t>
            </w:r>
            <w:r>
              <w:rPr>
                <w:rFonts w:cs="Arial"/>
                <w:sz w:val="18"/>
                <w:szCs w:val="18"/>
              </w:rPr>
              <w:t>Noc s Andersenem</w:t>
            </w:r>
            <w:r w:rsidRPr="00F22844">
              <w:rPr>
                <w:rFonts w:cs="Arial"/>
                <w:sz w:val="18"/>
                <w:szCs w:val="18"/>
              </w:rPr>
              <w:t xml:space="preserve"> - spaní ve škole s literárním programem ve škole i mimo školu; třída nebo skupina tříd píší a ilustrují vlastní časopis; každý žák napíše příběh, ilustruje ho a ze všech příběhů žáků ze třídy se vytvoří kniha, která se pak slavnostně předá rodičům (…) atd.</w:t>
            </w:r>
            <w:r w:rsidRPr="00F22844">
              <w:rPr>
                <w:sz w:val="18"/>
                <w:szCs w:val="18"/>
              </w:rPr>
              <w:t xml:space="preserve"> </w:t>
            </w:r>
          </w:p>
        </w:tc>
      </w:tr>
      <w:tr w:rsidR="00FF4292" w:rsidRPr="00F22844" w14:paraId="25213C89" w14:textId="77777777" w:rsidTr="00061301">
        <w:tc>
          <w:tcPr>
            <w:tcW w:w="3068" w:type="dxa"/>
            <w:shd w:val="clear" w:color="auto" w:fill="auto"/>
            <w:tcMar>
              <w:left w:w="103" w:type="dxa"/>
            </w:tcMar>
            <w:vAlign w:val="center"/>
          </w:tcPr>
          <w:p w14:paraId="4A203FEC"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lastRenderedPageBreak/>
              <w:t>Území dopadu</w:t>
            </w:r>
          </w:p>
        </w:tc>
        <w:tc>
          <w:tcPr>
            <w:tcW w:w="5594" w:type="dxa"/>
            <w:shd w:val="clear" w:color="auto" w:fill="auto"/>
            <w:tcMar>
              <w:left w:w="103" w:type="dxa"/>
            </w:tcMar>
            <w:vAlign w:val="center"/>
          </w:tcPr>
          <w:p w14:paraId="52411075"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Celé území SO Praha 5</w:t>
            </w:r>
            <w:r>
              <w:rPr>
                <w:sz w:val="18"/>
                <w:szCs w:val="18"/>
              </w:rPr>
              <w:t>.</w:t>
            </w:r>
          </w:p>
        </w:tc>
      </w:tr>
      <w:tr w:rsidR="00FF4292" w:rsidRPr="00F22844" w14:paraId="5E3A92E5" w14:textId="77777777" w:rsidTr="00061301">
        <w:tc>
          <w:tcPr>
            <w:tcW w:w="3068" w:type="dxa"/>
            <w:shd w:val="clear" w:color="auto" w:fill="auto"/>
            <w:tcMar>
              <w:left w:w="103" w:type="dxa"/>
            </w:tcMar>
            <w:vAlign w:val="center"/>
          </w:tcPr>
          <w:p w14:paraId="071C1A0E"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14:paraId="5C204D19"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Bez partnerství, popřípadě ve spolupráci se spřátelenými školami</w:t>
            </w:r>
            <w:r>
              <w:rPr>
                <w:sz w:val="18"/>
                <w:szCs w:val="18"/>
              </w:rPr>
              <w:t>.</w:t>
            </w:r>
          </w:p>
        </w:tc>
      </w:tr>
      <w:tr w:rsidR="00FF4292" w:rsidRPr="00F22844" w14:paraId="6FB687D8" w14:textId="77777777" w:rsidTr="00061301">
        <w:tc>
          <w:tcPr>
            <w:tcW w:w="3068" w:type="dxa"/>
            <w:shd w:val="clear" w:color="auto" w:fill="auto"/>
            <w:tcMar>
              <w:left w:w="103" w:type="dxa"/>
            </w:tcMar>
            <w:vAlign w:val="center"/>
          </w:tcPr>
          <w:p w14:paraId="08223ABB"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14:paraId="2433BBC0"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Vedení školy</w:t>
            </w:r>
            <w:r>
              <w:rPr>
                <w:sz w:val="18"/>
                <w:szCs w:val="18"/>
              </w:rPr>
              <w:t>.</w:t>
            </w:r>
          </w:p>
        </w:tc>
      </w:tr>
      <w:tr w:rsidR="00FF4292" w:rsidRPr="00F22844" w14:paraId="15C4CA4E" w14:textId="77777777" w:rsidTr="00061301">
        <w:tc>
          <w:tcPr>
            <w:tcW w:w="3068" w:type="dxa"/>
            <w:shd w:val="clear" w:color="auto" w:fill="auto"/>
            <w:tcMar>
              <w:left w:w="103" w:type="dxa"/>
            </w:tcMar>
            <w:vAlign w:val="center"/>
          </w:tcPr>
          <w:p w14:paraId="4886542B"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14:paraId="6457C245"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FF4292" w:rsidRPr="00F22844" w14:paraId="0BA91718" w14:textId="77777777" w:rsidTr="00061301">
        <w:trPr>
          <w:trHeight w:val="1054"/>
        </w:trPr>
        <w:tc>
          <w:tcPr>
            <w:tcW w:w="3068" w:type="dxa"/>
            <w:shd w:val="clear" w:color="auto" w:fill="auto"/>
            <w:tcMar>
              <w:left w:w="103" w:type="dxa"/>
            </w:tcMar>
            <w:vAlign w:val="center"/>
          </w:tcPr>
          <w:p w14:paraId="3991C1C4"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14:paraId="27C35538" w14:textId="77777777" w:rsidR="00FF4292" w:rsidRPr="00F22844" w:rsidRDefault="00FF4292" w:rsidP="00061301">
            <w:pPr>
              <w:pStyle w:val="Odstavecseseznamem"/>
              <w:spacing w:before="0" w:after="0" w:line="240" w:lineRule="auto"/>
              <w:ind w:left="0"/>
              <w:jc w:val="left"/>
              <w:rPr>
                <w:sz w:val="18"/>
                <w:szCs w:val="18"/>
              </w:rPr>
            </w:pPr>
            <w:r w:rsidRPr="003E2927">
              <w:rPr>
                <w:sz w:val="18"/>
                <w:szCs w:val="18"/>
                <w:highlight w:val="yellow"/>
              </w:rPr>
              <w:t>Realizace neformálního přenosu dobré praxe v rámci rozšířeného setkání PS; realizace lokální literární soutěže; fungování čtenářských dílen</w:t>
            </w:r>
            <w:r>
              <w:rPr>
                <w:sz w:val="18"/>
                <w:szCs w:val="18"/>
              </w:rPr>
              <w:t>.</w:t>
            </w:r>
          </w:p>
        </w:tc>
      </w:tr>
      <w:tr w:rsidR="00FF4292" w:rsidRPr="00F22844" w14:paraId="3462B9B2" w14:textId="77777777" w:rsidTr="00061301">
        <w:tc>
          <w:tcPr>
            <w:tcW w:w="3068" w:type="dxa"/>
            <w:shd w:val="clear" w:color="auto" w:fill="auto"/>
            <w:tcMar>
              <w:left w:w="103" w:type="dxa"/>
            </w:tcMar>
            <w:vAlign w:val="center"/>
          </w:tcPr>
          <w:p w14:paraId="70E7ADB6"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14:paraId="03000F97" w14:textId="77777777" w:rsidR="00FF4292" w:rsidRPr="00F22844" w:rsidRDefault="00FF4292" w:rsidP="00061301">
            <w:pPr>
              <w:pStyle w:val="Odstavecseseznamem"/>
              <w:spacing w:before="0" w:after="0" w:line="240" w:lineRule="auto"/>
              <w:ind w:left="0"/>
              <w:jc w:val="left"/>
              <w:rPr>
                <w:sz w:val="18"/>
                <w:szCs w:val="18"/>
              </w:rPr>
            </w:pPr>
            <w:r w:rsidRPr="003E2927">
              <w:rPr>
                <w:sz w:val="18"/>
                <w:szCs w:val="18"/>
                <w:highlight w:val="yellow"/>
              </w:rPr>
              <w:t>Rok 2023</w:t>
            </w:r>
            <w:r>
              <w:rPr>
                <w:sz w:val="18"/>
                <w:szCs w:val="18"/>
              </w:rPr>
              <w:t>.</w:t>
            </w:r>
          </w:p>
        </w:tc>
      </w:tr>
      <w:tr w:rsidR="00FF4292" w:rsidRPr="00F22844" w14:paraId="7A15FBA7" w14:textId="77777777" w:rsidTr="00061301">
        <w:tc>
          <w:tcPr>
            <w:tcW w:w="3068" w:type="dxa"/>
            <w:shd w:val="clear" w:color="auto" w:fill="auto"/>
            <w:tcMar>
              <w:left w:w="103" w:type="dxa"/>
            </w:tcMar>
            <w:vAlign w:val="center"/>
          </w:tcPr>
          <w:p w14:paraId="4A7AB117"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14:paraId="5FE89E83" w14:textId="77777777" w:rsidR="00FF4292" w:rsidRPr="00F22844" w:rsidRDefault="00FF4292" w:rsidP="00061301">
            <w:pPr>
              <w:pStyle w:val="Odstavecseseznamem"/>
              <w:spacing w:before="0" w:after="0" w:line="240" w:lineRule="auto"/>
              <w:ind w:left="0"/>
              <w:jc w:val="left"/>
              <w:rPr>
                <w:sz w:val="18"/>
                <w:szCs w:val="18"/>
              </w:rPr>
            </w:pPr>
            <w:r w:rsidRPr="003E2927">
              <w:rPr>
                <w:sz w:val="18"/>
                <w:szCs w:val="18"/>
                <w:highlight w:val="yellow"/>
              </w:rPr>
              <w:t xml:space="preserve">Bez nároku na financování MAP III, financováno může být jen </w:t>
            </w:r>
            <w:r w:rsidRPr="004267D0">
              <w:rPr>
                <w:sz w:val="18"/>
                <w:szCs w:val="18"/>
                <w:highlight w:val="yellow"/>
              </w:rPr>
              <w:t>vzájemné sdílení a přenos dobré praxe, a to v rámci rozšířeného setkání PS cca do 10 000 Kč</w:t>
            </w:r>
            <w:r>
              <w:rPr>
                <w:sz w:val="18"/>
                <w:szCs w:val="18"/>
              </w:rPr>
              <w:t xml:space="preserve">. </w:t>
            </w:r>
            <w:r w:rsidRPr="00D10CB1">
              <w:rPr>
                <w:sz w:val="18"/>
                <w:szCs w:val="18"/>
                <w:highlight w:val="yellow"/>
              </w:rPr>
              <w:t>Využít je možno např. případné vhodné aktivity pro školy, hrazené projekty i-KAP II a i-KAP 2.</w:t>
            </w:r>
          </w:p>
        </w:tc>
      </w:tr>
      <w:tr w:rsidR="00FF4292" w:rsidRPr="00F22844" w14:paraId="48B839B7" w14:textId="77777777" w:rsidTr="00061301">
        <w:tc>
          <w:tcPr>
            <w:tcW w:w="3068" w:type="dxa"/>
            <w:shd w:val="clear" w:color="auto" w:fill="auto"/>
            <w:tcMar>
              <w:left w:w="103" w:type="dxa"/>
            </w:tcMar>
            <w:vAlign w:val="center"/>
          </w:tcPr>
          <w:p w14:paraId="38641D5F"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14:paraId="73C787F8" w14:textId="77777777" w:rsidR="00FF4292" w:rsidRPr="00F22844" w:rsidRDefault="00FF4292" w:rsidP="00061301">
            <w:pPr>
              <w:pStyle w:val="Odstavecseseznamem"/>
              <w:spacing w:before="0" w:after="0" w:line="240" w:lineRule="auto"/>
              <w:ind w:left="0"/>
              <w:jc w:val="left"/>
              <w:rPr>
                <w:color w:val="FF0000"/>
                <w:sz w:val="18"/>
                <w:szCs w:val="18"/>
              </w:rPr>
            </w:pPr>
            <w:r w:rsidRPr="00F22844">
              <w:rPr>
                <w:sz w:val="18"/>
                <w:szCs w:val="18"/>
              </w:rPr>
              <w:t>Finanční prostředky jednotlivých škol, MČ Praha 5</w:t>
            </w:r>
            <w:r>
              <w:rPr>
                <w:sz w:val="18"/>
                <w:szCs w:val="18"/>
              </w:rPr>
              <w:t>.</w:t>
            </w:r>
          </w:p>
        </w:tc>
      </w:tr>
      <w:tr w:rsidR="00FF4292" w:rsidRPr="00F22844" w14:paraId="4830F5D4" w14:textId="77777777" w:rsidTr="00061301">
        <w:tc>
          <w:tcPr>
            <w:tcW w:w="3068" w:type="dxa"/>
            <w:shd w:val="clear" w:color="auto" w:fill="auto"/>
            <w:tcMar>
              <w:left w:w="103" w:type="dxa"/>
            </w:tcMar>
            <w:vAlign w:val="center"/>
          </w:tcPr>
          <w:p w14:paraId="5E8B0ECD"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14:paraId="17C3A8D7"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Finanční prostředky jednotlivých škol, MČ Praha 5</w:t>
            </w:r>
            <w:r>
              <w:rPr>
                <w:sz w:val="18"/>
                <w:szCs w:val="18"/>
              </w:rPr>
              <w:t>.</w:t>
            </w:r>
          </w:p>
        </w:tc>
      </w:tr>
    </w:tbl>
    <w:p w14:paraId="1953A8EC" w14:textId="77777777" w:rsidR="00FF4292" w:rsidRDefault="00FF4292" w:rsidP="00FF4292">
      <w:pPr>
        <w:spacing w:after="0" w:line="240" w:lineRule="auto"/>
        <w:rPr>
          <w:b/>
          <w:color w:val="0070C0"/>
          <w:sz w:val="24"/>
        </w:rPr>
      </w:pPr>
    </w:p>
    <w:p w14:paraId="39843695" w14:textId="77777777" w:rsidR="00FF4292" w:rsidRPr="00F22844" w:rsidRDefault="00FF4292" w:rsidP="00FF4292">
      <w:pPr>
        <w:spacing w:after="0" w:line="240" w:lineRule="auto"/>
        <w:rPr>
          <w:b/>
          <w:color w:val="0070C0"/>
          <w:sz w:val="24"/>
        </w:rPr>
      </w:pPr>
      <w:r w:rsidRPr="00F22844">
        <w:rPr>
          <w:b/>
          <w:color w:val="0070C0"/>
          <w:sz w:val="24"/>
        </w:rPr>
        <w:t>Cíl priority 1.2 Vytvořit příznivé materiální a sociální podmínky pro rozvoj čtenářské gramotnosti</w:t>
      </w:r>
    </w:p>
    <w:p w14:paraId="202ECB98" w14:textId="77777777" w:rsidR="00FF4292" w:rsidRPr="00F22844" w:rsidRDefault="00FF4292" w:rsidP="00FF4292">
      <w:pPr>
        <w:spacing w:after="0" w:line="240" w:lineRule="auto"/>
        <w:rPr>
          <w:color w:val="0070C0"/>
        </w:rPr>
      </w:pPr>
      <w:r w:rsidRPr="00F22844">
        <w:rPr>
          <w:color w:val="0070C0"/>
        </w:rPr>
        <w:t xml:space="preserve">Opatření 1.2.2. Rozvoj čtenářské gramotnosti v rámci </w:t>
      </w:r>
      <w:proofErr w:type="spellStart"/>
      <w:r w:rsidRPr="00F22844">
        <w:rPr>
          <w:color w:val="0070C0"/>
        </w:rPr>
        <w:t>extrakurikulárních</w:t>
      </w:r>
      <w:proofErr w:type="spellEnd"/>
      <w:r w:rsidRPr="00F22844">
        <w:rPr>
          <w:color w:val="0070C0"/>
        </w:rPr>
        <w:t xml:space="preserve"> aktivit</w:t>
      </w:r>
    </w:p>
    <w:p w14:paraId="3E455B6A" w14:textId="77777777" w:rsidR="00FF4292" w:rsidRPr="00F22844" w:rsidRDefault="00FF4292" w:rsidP="00FF4292">
      <w:pPr>
        <w:spacing w:after="0" w:line="240" w:lineRule="auto"/>
        <w:rPr>
          <w:color w:val="0070C0"/>
        </w:rPr>
      </w:pPr>
      <w:r w:rsidRPr="00F22844">
        <w:rPr>
          <w:color w:val="0070C0"/>
        </w:rPr>
        <w:t>Zdůvodnění výběru opatření</w:t>
      </w:r>
    </w:p>
    <w:p w14:paraId="05D0B925" w14:textId="77777777" w:rsidR="00FF4292" w:rsidRPr="00F22844" w:rsidRDefault="00FF4292" w:rsidP="00FF4292">
      <w:pPr>
        <w:spacing w:before="240" w:after="120"/>
      </w:pPr>
      <w:r w:rsidRPr="00F22844">
        <w:t>Tato aktivita jednoznačně vyplývá z identifikovaných potřeb škol v úvodním i opakovaném dotazníkovém šetření potřeb škol i SWOT analýzy vytvořené společně s učiteli v pracovní skupině pro čtenářskou gramotnost.</w:t>
      </w:r>
    </w:p>
    <w:p w14:paraId="335B666E" w14:textId="77777777" w:rsidR="00FF4292" w:rsidRDefault="00FF4292" w:rsidP="00FF4292">
      <w:pPr>
        <w:spacing w:after="0" w:line="240" w:lineRule="auto"/>
        <w:rPr>
          <w:color w:val="0070C0"/>
        </w:rPr>
      </w:pPr>
    </w:p>
    <w:p w14:paraId="54756752" w14:textId="77777777" w:rsidR="00FF4292" w:rsidRPr="00F22844" w:rsidRDefault="00FF4292" w:rsidP="00FF4292">
      <w:pPr>
        <w:spacing w:after="0" w:line="240" w:lineRule="auto"/>
        <w:rPr>
          <w:color w:val="0070C0"/>
        </w:rPr>
      </w:pPr>
      <w:r w:rsidRPr="00F22844">
        <w:rPr>
          <w:color w:val="0070C0"/>
        </w:rPr>
        <w:t>Cíl opatření</w:t>
      </w:r>
    </w:p>
    <w:p w14:paraId="37099B11" w14:textId="77777777" w:rsidR="00FF4292" w:rsidRPr="00F22844" w:rsidRDefault="00FF4292" w:rsidP="00FF4292">
      <w:pPr>
        <w:spacing w:before="240" w:after="120"/>
      </w:pPr>
      <w:r w:rsidRPr="00F22844">
        <w:t>Podpořit spolupráci škol s městskými knihovnami a podpořit tak zájem žáků o využívání služeb městských knihoven.</w:t>
      </w:r>
    </w:p>
    <w:p w14:paraId="068EB2B2" w14:textId="77777777" w:rsidR="00FF4292" w:rsidRDefault="00FF4292" w:rsidP="00FF4292">
      <w:pPr>
        <w:spacing w:before="0" w:after="120" w:line="240" w:lineRule="auto"/>
        <w:rPr>
          <w:color w:val="0070C0"/>
        </w:rPr>
      </w:pPr>
      <w:r w:rsidRPr="00F22844">
        <w:rPr>
          <w:color w:val="0070C0"/>
        </w:rPr>
        <w:lastRenderedPageBreak/>
        <w:t>Popis plánovaných aktivit pro opatření 1.2.2.</w:t>
      </w:r>
    </w:p>
    <w:p w14:paraId="2B6A1023" w14:textId="77777777" w:rsidR="00FF4292" w:rsidRPr="00F22844" w:rsidRDefault="00FF4292" w:rsidP="00FF4292">
      <w:pPr>
        <w:spacing w:before="0" w:after="120" w:line="240" w:lineRule="auto"/>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FF4292" w:rsidRPr="00F22844" w14:paraId="1AB09E87" w14:textId="77777777" w:rsidTr="00061301">
        <w:tc>
          <w:tcPr>
            <w:tcW w:w="3068" w:type="dxa"/>
            <w:shd w:val="clear" w:color="auto" w:fill="auto"/>
            <w:tcMar>
              <w:left w:w="103" w:type="dxa"/>
            </w:tcMar>
            <w:vAlign w:val="center"/>
          </w:tcPr>
          <w:p w14:paraId="1EF9CE68"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Název aktivity 1.2.2.1.</w:t>
            </w:r>
          </w:p>
        </w:tc>
        <w:tc>
          <w:tcPr>
            <w:tcW w:w="5594" w:type="dxa"/>
            <w:shd w:val="clear" w:color="auto" w:fill="auto"/>
            <w:tcMar>
              <w:left w:w="103" w:type="dxa"/>
            </w:tcMar>
          </w:tcPr>
          <w:p w14:paraId="70702E64" w14:textId="77777777" w:rsidR="00FF4292" w:rsidRPr="00F22844" w:rsidRDefault="00FF4292" w:rsidP="00061301">
            <w:pPr>
              <w:pStyle w:val="Odstavecseseznamem"/>
              <w:spacing w:after="0" w:line="240" w:lineRule="auto"/>
              <w:ind w:left="0"/>
              <w:rPr>
                <w:color w:val="0070C0"/>
                <w:sz w:val="18"/>
                <w:szCs w:val="18"/>
              </w:rPr>
            </w:pPr>
            <w:r w:rsidRPr="00F22844">
              <w:rPr>
                <w:color w:val="0070C0"/>
                <w:sz w:val="18"/>
                <w:szCs w:val="18"/>
              </w:rPr>
              <w:t>Spolupráce s městskými knihovnami</w:t>
            </w:r>
          </w:p>
        </w:tc>
      </w:tr>
      <w:tr w:rsidR="00FF4292" w:rsidRPr="00F22844" w14:paraId="7C9B521D" w14:textId="77777777" w:rsidTr="00061301">
        <w:tc>
          <w:tcPr>
            <w:tcW w:w="3068" w:type="dxa"/>
            <w:shd w:val="clear" w:color="auto" w:fill="auto"/>
            <w:tcMar>
              <w:left w:w="103" w:type="dxa"/>
            </w:tcMar>
            <w:vAlign w:val="center"/>
          </w:tcPr>
          <w:p w14:paraId="04BE5F9D" w14:textId="77777777" w:rsidR="00FF4292" w:rsidRPr="00F22844" w:rsidRDefault="00FF4292" w:rsidP="00061301">
            <w:pPr>
              <w:pStyle w:val="Odstavecseseznamem"/>
              <w:spacing w:before="0" w:after="0" w:line="240" w:lineRule="auto"/>
              <w:ind w:left="0"/>
              <w:jc w:val="left"/>
              <w:rPr>
                <w:color w:val="4472C4" w:themeColor="accent1"/>
                <w:sz w:val="18"/>
                <w:szCs w:val="18"/>
              </w:rPr>
            </w:pPr>
            <w:r w:rsidRPr="00F22844">
              <w:rPr>
                <w:b/>
                <w:sz w:val="18"/>
                <w:szCs w:val="18"/>
              </w:rPr>
              <w:t>Typ aktivity/Kód aktivity</w:t>
            </w:r>
          </w:p>
        </w:tc>
        <w:tc>
          <w:tcPr>
            <w:tcW w:w="5594" w:type="dxa"/>
            <w:shd w:val="clear" w:color="auto" w:fill="auto"/>
            <w:tcMar>
              <w:left w:w="103" w:type="dxa"/>
            </w:tcMar>
          </w:tcPr>
          <w:p w14:paraId="1666B0DA" w14:textId="77777777" w:rsidR="00FF4292" w:rsidRPr="00F22844" w:rsidRDefault="00FF4292" w:rsidP="00061301">
            <w:pPr>
              <w:pStyle w:val="Odstavecseseznamem"/>
              <w:spacing w:after="0" w:line="240" w:lineRule="auto"/>
              <w:ind w:left="0"/>
              <w:rPr>
                <w:sz w:val="18"/>
                <w:szCs w:val="18"/>
              </w:rPr>
            </w:pPr>
            <w:r w:rsidRPr="000C5132">
              <w:rPr>
                <w:sz w:val="18"/>
                <w:szCs w:val="18"/>
                <w:highlight w:val="yellow"/>
              </w:rPr>
              <w:t>B</w:t>
            </w:r>
          </w:p>
        </w:tc>
      </w:tr>
      <w:tr w:rsidR="00FF4292" w:rsidRPr="00F22844" w14:paraId="1A268E5D" w14:textId="77777777" w:rsidTr="00061301">
        <w:tc>
          <w:tcPr>
            <w:tcW w:w="3068" w:type="dxa"/>
            <w:shd w:val="clear" w:color="auto" w:fill="auto"/>
            <w:tcMar>
              <w:left w:w="103" w:type="dxa"/>
            </w:tcMar>
            <w:vAlign w:val="center"/>
          </w:tcPr>
          <w:p w14:paraId="6DAA2834" w14:textId="77777777" w:rsidR="00FF4292" w:rsidRPr="00F22844" w:rsidRDefault="00FF4292" w:rsidP="00061301">
            <w:pPr>
              <w:pStyle w:val="Odstavecseseznamem"/>
              <w:spacing w:before="0" w:after="0" w:line="240" w:lineRule="auto"/>
              <w:ind w:left="0"/>
              <w:jc w:val="left"/>
              <w:rPr>
                <w:b/>
                <w:sz w:val="18"/>
                <w:szCs w:val="18"/>
              </w:rPr>
            </w:pPr>
            <w:r>
              <w:rPr>
                <w:b/>
                <w:sz w:val="18"/>
                <w:szCs w:val="18"/>
              </w:rPr>
              <w:t>Cíl aktivity</w:t>
            </w:r>
          </w:p>
        </w:tc>
        <w:tc>
          <w:tcPr>
            <w:tcW w:w="5594" w:type="dxa"/>
            <w:shd w:val="clear" w:color="auto" w:fill="auto"/>
            <w:tcMar>
              <w:left w:w="103" w:type="dxa"/>
            </w:tcMar>
          </w:tcPr>
          <w:p w14:paraId="33D554E4" w14:textId="77777777" w:rsidR="00FF4292" w:rsidRPr="000C5132" w:rsidRDefault="00FF4292" w:rsidP="00061301">
            <w:pPr>
              <w:pStyle w:val="Odstavecseseznamem"/>
              <w:spacing w:after="0" w:line="240" w:lineRule="auto"/>
              <w:ind w:left="0"/>
              <w:rPr>
                <w:sz w:val="18"/>
                <w:szCs w:val="18"/>
                <w:highlight w:val="yellow"/>
              </w:rPr>
            </w:pPr>
            <w:r>
              <w:rPr>
                <w:sz w:val="18"/>
                <w:szCs w:val="18"/>
                <w:highlight w:val="yellow"/>
              </w:rPr>
              <w:t>Vytvořit příznivé podmínky pro rozvoj čtenářské gramotnosti.</w:t>
            </w:r>
          </w:p>
        </w:tc>
      </w:tr>
      <w:tr w:rsidR="00FF4292" w:rsidRPr="00F22844" w14:paraId="174C4E5A" w14:textId="77777777" w:rsidTr="00061301">
        <w:tc>
          <w:tcPr>
            <w:tcW w:w="3068" w:type="dxa"/>
            <w:shd w:val="clear" w:color="auto" w:fill="auto"/>
            <w:tcMar>
              <w:left w:w="103" w:type="dxa"/>
            </w:tcMar>
            <w:vAlign w:val="center"/>
          </w:tcPr>
          <w:p w14:paraId="54304FF7" w14:textId="77777777" w:rsidR="00FF4292" w:rsidRDefault="00FF4292" w:rsidP="00061301">
            <w:pPr>
              <w:pStyle w:val="Odstavecseseznamem"/>
              <w:spacing w:before="0" w:after="0" w:line="240" w:lineRule="auto"/>
              <w:ind w:left="0"/>
              <w:jc w:val="left"/>
              <w:rPr>
                <w:b/>
                <w:sz w:val="18"/>
                <w:szCs w:val="18"/>
              </w:rPr>
            </w:pPr>
            <w:r>
              <w:rPr>
                <w:b/>
                <w:sz w:val="18"/>
                <w:szCs w:val="18"/>
              </w:rPr>
              <w:t>Zdůvodnění aktivity</w:t>
            </w:r>
          </w:p>
        </w:tc>
        <w:tc>
          <w:tcPr>
            <w:tcW w:w="5594" w:type="dxa"/>
            <w:shd w:val="clear" w:color="auto" w:fill="auto"/>
            <w:tcMar>
              <w:left w:w="103" w:type="dxa"/>
            </w:tcMar>
          </w:tcPr>
          <w:p w14:paraId="5C7889D3" w14:textId="77777777" w:rsidR="00FF4292" w:rsidRDefault="00FF4292" w:rsidP="00061301">
            <w:pPr>
              <w:pStyle w:val="Odstavecseseznamem"/>
              <w:spacing w:after="0" w:line="240" w:lineRule="auto"/>
              <w:ind w:left="0"/>
              <w:rPr>
                <w:sz w:val="18"/>
                <w:szCs w:val="18"/>
                <w:highlight w:val="yellow"/>
              </w:rPr>
            </w:pPr>
            <w:r w:rsidRPr="000C5132">
              <w:rPr>
                <w:sz w:val="18"/>
                <w:szCs w:val="18"/>
                <w:highlight w:val="yellow"/>
              </w:rPr>
              <w:t>Cíl vzešel ze SWOT analýz a z odborné diskuze pracovních skupin.</w:t>
            </w:r>
          </w:p>
        </w:tc>
      </w:tr>
      <w:tr w:rsidR="00FF4292" w:rsidRPr="00F22844" w14:paraId="57A15CAF" w14:textId="77777777" w:rsidTr="00061301">
        <w:tc>
          <w:tcPr>
            <w:tcW w:w="3068" w:type="dxa"/>
            <w:shd w:val="clear" w:color="auto" w:fill="auto"/>
            <w:tcMar>
              <w:left w:w="103" w:type="dxa"/>
            </w:tcMar>
            <w:vAlign w:val="center"/>
          </w:tcPr>
          <w:p w14:paraId="65669F58"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tcPr>
          <w:p w14:paraId="2CFBEC34" w14:textId="77777777" w:rsidR="00FF4292" w:rsidRPr="00F22844" w:rsidRDefault="00FF4292" w:rsidP="00061301">
            <w:pPr>
              <w:pStyle w:val="Odstavecseseznamem"/>
              <w:spacing w:after="0" w:line="240" w:lineRule="auto"/>
              <w:ind w:left="0"/>
              <w:rPr>
                <w:sz w:val="18"/>
                <w:szCs w:val="18"/>
              </w:rPr>
            </w:pPr>
            <w:r w:rsidRPr="00FF6901">
              <w:rPr>
                <w:sz w:val="18"/>
                <w:szCs w:val="18"/>
                <w:highlight w:val="yellow"/>
              </w:rPr>
              <w:t>V roce 2023 bude realizován pouze sběr informací o využití služeb městských knihoven školami a zmapování zájmu o další spolupráci.</w:t>
            </w:r>
          </w:p>
        </w:tc>
      </w:tr>
      <w:tr w:rsidR="00FF4292" w:rsidRPr="00F22844" w14:paraId="6BEE4C4D" w14:textId="77777777" w:rsidTr="00061301">
        <w:tc>
          <w:tcPr>
            <w:tcW w:w="3068" w:type="dxa"/>
            <w:shd w:val="clear" w:color="auto" w:fill="auto"/>
            <w:tcMar>
              <w:left w:w="103" w:type="dxa"/>
            </w:tcMar>
            <w:vAlign w:val="center"/>
          </w:tcPr>
          <w:p w14:paraId="646D7E96"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tcPr>
          <w:p w14:paraId="579E389A" w14:textId="77777777" w:rsidR="00FF4292" w:rsidRPr="00F22844" w:rsidRDefault="00FF4292"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FF4292" w:rsidRPr="00F22844" w14:paraId="407EC1CA" w14:textId="77777777" w:rsidTr="00061301">
        <w:tc>
          <w:tcPr>
            <w:tcW w:w="3068" w:type="dxa"/>
            <w:shd w:val="clear" w:color="auto" w:fill="auto"/>
            <w:tcMar>
              <w:left w:w="103" w:type="dxa"/>
            </w:tcMar>
            <w:vAlign w:val="center"/>
          </w:tcPr>
          <w:p w14:paraId="2FF21671" w14:textId="77777777" w:rsidR="00FF4292" w:rsidRPr="00F22844" w:rsidRDefault="00FF4292" w:rsidP="00061301">
            <w:pPr>
              <w:pStyle w:val="Odstavecseseznamem"/>
              <w:spacing w:before="0" w:after="0" w:line="240" w:lineRule="auto"/>
              <w:ind w:left="0"/>
              <w:jc w:val="left"/>
              <w:rPr>
                <w:b/>
                <w:sz w:val="18"/>
                <w:szCs w:val="18"/>
              </w:rPr>
            </w:pPr>
            <w:r>
              <w:rPr>
                <w:b/>
                <w:sz w:val="18"/>
                <w:szCs w:val="18"/>
              </w:rPr>
              <w:t>Partneři</w:t>
            </w:r>
          </w:p>
        </w:tc>
        <w:tc>
          <w:tcPr>
            <w:tcW w:w="5594" w:type="dxa"/>
            <w:shd w:val="clear" w:color="auto" w:fill="auto"/>
            <w:tcMar>
              <w:left w:w="103" w:type="dxa"/>
            </w:tcMar>
            <w:vAlign w:val="center"/>
          </w:tcPr>
          <w:p w14:paraId="7553B940" w14:textId="77777777" w:rsidR="00FF4292" w:rsidRDefault="00FF4292" w:rsidP="00061301">
            <w:pPr>
              <w:pStyle w:val="Odstavecseseznamem"/>
              <w:spacing w:before="0" w:after="0" w:line="240" w:lineRule="auto"/>
              <w:ind w:left="0"/>
              <w:jc w:val="left"/>
              <w:rPr>
                <w:sz w:val="18"/>
                <w:szCs w:val="18"/>
              </w:rPr>
            </w:pPr>
            <w:r w:rsidRPr="00656F90">
              <w:rPr>
                <w:sz w:val="18"/>
                <w:szCs w:val="18"/>
              </w:rPr>
              <w:t>V případě potřeby stanoví RT MAP.</w:t>
            </w:r>
          </w:p>
          <w:p w14:paraId="27F6C20A" w14:textId="77777777" w:rsidR="00FF4292" w:rsidRPr="00F22844" w:rsidRDefault="00FF4292" w:rsidP="00061301">
            <w:pPr>
              <w:pStyle w:val="Odstavecseseznamem"/>
              <w:spacing w:after="0" w:line="240" w:lineRule="auto"/>
              <w:ind w:left="0"/>
              <w:rPr>
                <w:sz w:val="18"/>
                <w:szCs w:val="18"/>
              </w:rPr>
            </w:pPr>
            <w:r w:rsidRPr="00F22844">
              <w:rPr>
                <w:sz w:val="18"/>
                <w:szCs w:val="18"/>
              </w:rPr>
              <w:t>Bez partnerství, popřípadě ve spolupráci se spřátelenými školami</w:t>
            </w:r>
            <w:r>
              <w:rPr>
                <w:sz w:val="18"/>
                <w:szCs w:val="18"/>
              </w:rPr>
              <w:t>.</w:t>
            </w:r>
          </w:p>
        </w:tc>
      </w:tr>
      <w:tr w:rsidR="00FF4292" w:rsidRPr="00F22844" w14:paraId="1C3EF51D" w14:textId="77777777" w:rsidTr="00061301">
        <w:tc>
          <w:tcPr>
            <w:tcW w:w="3068" w:type="dxa"/>
            <w:shd w:val="clear" w:color="auto" w:fill="auto"/>
            <w:tcMar>
              <w:left w:w="103" w:type="dxa"/>
            </w:tcMar>
            <w:vAlign w:val="center"/>
          </w:tcPr>
          <w:p w14:paraId="59DD3926" w14:textId="77777777" w:rsidR="00FF4292" w:rsidRDefault="00FF4292" w:rsidP="00061301">
            <w:pPr>
              <w:pStyle w:val="Odstavecseseznamem"/>
              <w:spacing w:before="0" w:after="0" w:line="240" w:lineRule="auto"/>
              <w:ind w:left="0"/>
              <w:jc w:val="left"/>
              <w:rPr>
                <w:b/>
                <w:sz w:val="18"/>
                <w:szCs w:val="18"/>
              </w:rPr>
            </w:pPr>
            <w:r>
              <w:rPr>
                <w:b/>
                <w:sz w:val="18"/>
                <w:szCs w:val="18"/>
              </w:rPr>
              <w:t>Odpovědná osoba</w:t>
            </w:r>
          </w:p>
        </w:tc>
        <w:tc>
          <w:tcPr>
            <w:tcW w:w="5594" w:type="dxa"/>
            <w:shd w:val="clear" w:color="auto" w:fill="auto"/>
            <w:tcMar>
              <w:left w:w="103" w:type="dxa"/>
            </w:tcMar>
            <w:vAlign w:val="center"/>
          </w:tcPr>
          <w:p w14:paraId="16E64DAF" w14:textId="77777777" w:rsidR="00FF4292" w:rsidRPr="00DA068A" w:rsidRDefault="00FF4292" w:rsidP="00061301">
            <w:pPr>
              <w:pStyle w:val="Odstavecseseznamem"/>
              <w:spacing w:after="0" w:line="240" w:lineRule="auto"/>
              <w:ind w:left="0"/>
              <w:rPr>
                <w:sz w:val="18"/>
                <w:szCs w:val="18"/>
                <w:highlight w:val="yellow"/>
              </w:rPr>
            </w:pPr>
            <w:r w:rsidRPr="00DA068A">
              <w:rPr>
                <w:sz w:val="18"/>
                <w:szCs w:val="18"/>
                <w:highlight w:val="yellow"/>
              </w:rPr>
              <w:t>RT MAP, vedení škol.</w:t>
            </w:r>
          </w:p>
        </w:tc>
      </w:tr>
      <w:tr w:rsidR="00FF4292" w:rsidRPr="00F22844" w14:paraId="56C3DA9C" w14:textId="77777777" w:rsidTr="00061301">
        <w:tc>
          <w:tcPr>
            <w:tcW w:w="3068" w:type="dxa"/>
            <w:shd w:val="clear" w:color="auto" w:fill="auto"/>
            <w:tcMar>
              <w:left w:w="103" w:type="dxa"/>
            </w:tcMar>
            <w:vAlign w:val="center"/>
          </w:tcPr>
          <w:p w14:paraId="364E1867" w14:textId="77777777" w:rsidR="00FF4292" w:rsidRDefault="00FF429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shd w:val="clear" w:color="auto" w:fill="auto"/>
            <w:tcMar>
              <w:left w:w="103" w:type="dxa"/>
            </w:tcMar>
          </w:tcPr>
          <w:p w14:paraId="6D0AEA1A" w14:textId="77777777" w:rsidR="00FF4292" w:rsidRPr="00DA068A" w:rsidRDefault="00FF4292" w:rsidP="00061301">
            <w:pPr>
              <w:pStyle w:val="Odstavecseseznamem"/>
              <w:spacing w:after="0" w:line="240" w:lineRule="auto"/>
              <w:ind w:left="0"/>
              <w:rPr>
                <w:sz w:val="18"/>
                <w:szCs w:val="18"/>
                <w:highlight w:val="yellow"/>
              </w:rPr>
            </w:pPr>
            <w:r w:rsidRPr="00DA068A">
              <w:rPr>
                <w:sz w:val="18"/>
                <w:szCs w:val="18"/>
                <w:highlight w:val="yellow"/>
              </w:rPr>
              <w:t>Všechny spolupracující školy v území.</w:t>
            </w:r>
          </w:p>
        </w:tc>
      </w:tr>
      <w:tr w:rsidR="00FF4292" w:rsidRPr="00F22844" w14:paraId="7B345873" w14:textId="77777777" w:rsidTr="00061301">
        <w:tc>
          <w:tcPr>
            <w:tcW w:w="3068" w:type="dxa"/>
            <w:shd w:val="clear" w:color="auto" w:fill="auto"/>
            <w:tcMar>
              <w:left w:w="103" w:type="dxa"/>
            </w:tcMar>
            <w:vAlign w:val="center"/>
          </w:tcPr>
          <w:p w14:paraId="32A6738E"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tcPr>
          <w:p w14:paraId="36ABE31B" w14:textId="77777777" w:rsidR="00FF4292" w:rsidRPr="00F22844" w:rsidRDefault="00FF4292" w:rsidP="00061301">
            <w:pPr>
              <w:pStyle w:val="Odstavecseseznamem"/>
              <w:spacing w:after="0" w:line="240" w:lineRule="auto"/>
              <w:ind w:left="0"/>
              <w:rPr>
                <w:sz w:val="18"/>
                <w:szCs w:val="18"/>
              </w:rPr>
            </w:pPr>
            <w:r w:rsidRPr="00F22844">
              <w:rPr>
                <w:sz w:val="18"/>
                <w:szCs w:val="18"/>
              </w:rPr>
              <w:t>Počet škol, které pravidelně využívají služeb městských knihoven</w:t>
            </w:r>
            <w:r>
              <w:rPr>
                <w:sz w:val="18"/>
                <w:szCs w:val="18"/>
              </w:rPr>
              <w:t>.</w:t>
            </w:r>
            <w:r w:rsidRPr="00F22844">
              <w:rPr>
                <w:sz w:val="18"/>
                <w:szCs w:val="18"/>
              </w:rPr>
              <w:br/>
            </w:r>
            <w:r w:rsidRPr="00B06F61">
              <w:rPr>
                <w:sz w:val="18"/>
                <w:szCs w:val="18"/>
                <w:highlight w:val="yellow"/>
              </w:rPr>
              <w:t>Vytvořený přehled o využití služeb městských knihoven školami</w:t>
            </w:r>
            <w:r>
              <w:rPr>
                <w:sz w:val="18"/>
                <w:szCs w:val="18"/>
              </w:rPr>
              <w:t>.</w:t>
            </w:r>
          </w:p>
        </w:tc>
      </w:tr>
      <w:tr w:rsidR="00FF4292" w:rsidRPr="00F22844" w14:paraId="12BAEF3B" w14:textId="77777777" w:rsidTr="00061301">
        <w:tc>
          <w:tcPr>
            <w:tcW w:w="3068" w:type="dxa"/>
            <w:shd w:val="clear" w:color="auto" w:fill="auto"/>
            <w:tcMar>
              <w:left w:w="103" w:type="dxa"/>
            </w:tcMar>
            <w:vAlign w:val="center"/>
          </w:tcPr>
          <w:p w14:paraId="22322539"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tcPr>
          <w:p w14:paraId="78CAAF7B" w14:textId="77777777" w:rsidR="00FF4292" w:rsidRPr="00F22844" w:rsidRDefault="00FF4292" w:rsidP="00061301">
            <w:pPr>
              <w:pStyle w:val="Odstavecseseznamem"/>
              <w:spacing w:after="0" w:line="240" w:lineRule="auto"/>
              <w:ind w:left="0"/>
              <w:rPr>
                <w:sz w:val="18"/>
                <w:szCs w:val="18"/>
              </w:rPr>
            </w:pPr>
            <w:r w:rsidRPr="00F22844">
              <w:rPr>
                <w:sz w:val="18"/>
                <w:szCs w:val="18"/>
              </w:rPr>
              <w:t>Rok 202</w:t>
            </w:r>
            <w:r>
              <w:rPr>
                <w:sz w:val="18"/>
                <w:szCs w:val="18"/>
              </w:rPr>
              <w:t>3</w:t>
            </w:r>
            <w:r w:rsidRPr="00F22844">
              <w:rPr>
                <w:sz w:val="18"/>
                <w:szCs w:val="18"/>
              </w:rPr>
              <w:t xml:space="preserve"> (a dále)</w:t>
            </w:r>
            <w:r>
              <w:rPr>
                <w:sz w:val="18"/>
                <w:szCs w:val="18"/>
              </w:rPr>
              <w:t>.</w:t>
            </w:r>
          </w:p>
        </w:tc>
      </w:tr>
      <w:tr w:rsidR="00FF4292" w:rsidRPr="00F22844" w14:paraId="32CA538C" w14:textId="77777777" w:rsidTr="00061301">
        <w:tc>
          <w:tcPr>
            <w:tcW w:w="3068" w:type="dxa"/>
            <w:shd w:val="clear" w:color="auto" w:fill="auto"/>
            <w:tcMar>
              <w:left w:w="103" w:type="dxa"/>
            </w:tcMar>
            <w:vAlign w:val="center"/>
          </w:tcPr>
          <w:p w14:paraId="2878737E"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tcPr>
          <w:p w14:paraId="2FF36012" w14:textId="77777777" w:rsidR="00FF4292" w:rsidRDefault="00FF4292" w:rsidP="00061301">
            <w:pPr>
              <w:pStyle w:val="Odstavecseseznamem"/>
              <w:spacing w:after="0" w:line="240" w:lineRule="auto"/>
              <w:ind w:left="0"/>
              <w:rPr>
                <w:sz w:val="18"/>
                <w:szCs w:val="18"/>
                <w:highlight w:val="yellow"/>
              </w:rPr>
            </w:pPr>
            <w:r w:rsidRPr="005B1D32">
              <w:rPr>
                <w:sz w:val="18"/>
                <w:szCs w:val="18"/>
                <w:highlight w:val="yellow"/>
              </w:rPr>
              <w:t xml:space="preserve">2023 </w:t>
            </w:r>
            <w:r>
              <w:rPr>
                <w:sz w:val="18"/>
                <w:szCs w:val="18"/>
                <w:highlight w:val="yellow"/>
              </w:rPr>
              <w:t xml:space="preserve">- </w:t>
            </w:r>
            <w:r w:rsidRPr="005B1D32">
              <w:rPr>
                <w:sz w:val="18"/>
                <w:szCs w:val="18"/>
                <w:highlight w:val="yellow"/>
              </w:rPr>
              <w:t>bez nároku na</w:t>
            </w:r>
            <w:r>
              <w:rPr>
                <w:sz w:val="18"/>
                <w:szCs w:val="18"/>
                <w:highlight w:val="yellow"/>
              </w:rPr>
              <w:t xml:space="preserve"> dodatečné</w:t>
            </w:r>
            <w:r w:rsidRPr="005B1D32">
              <w:rPr>
                <w:sz w:val="18"/>
                <w:szCs w:val="18"/>
                <w:highlight w:val="yellow"/>
              </w:rPr>
              <w:t xml:space="preserve"> financování z</w:t>
            </w:r>
            <w:r>
              <w:rPr>
                <w:sz w:val="18"/>
                <w:szCs w:val="18"/>
                <w:highlight w:val="yellow"/>
              </w:rPr>
              <w:t> </w:t>
            </w:r>
            <w:r w:rsidRPr="005B1D32">
              <w:rPr>
                <w:sz w:val="18"/>
                <w:szCs w:val="18"/>
                <w:highlight w:val="yellow"/>
              </w:rPr>
              <w:t>MAP</w:t>
            </w:r>
            <w:r>
              <w:rPr>
                <w:sz w:val="18"/>
                <w:szCs w:val="18"/>
                <w:highlight w:val="yellow"/>
              </w:rPr>
              <w:t>.</w:t>
            </w:r>
            <w:r w:rsidRPr="005B1D32">
              <w:rPr>
                <w:sz w:val="18"/>
                <w:szCs w:val="18"/>
                <w:highlight w:val="yellow"/>
              </w:rPr>
              <w:t xml:space="preserve"> </w:t>
            </w:r>
          </w:p>
          <w:p w14:paraId="26B96E54" w14:textId="77777777" w:rsidR="00FF4292" w:rsidRPr="00F22844" w:rsidRDefault="00FF4292" w:rsidP="00061301">
            <w:pPr>
              <w:pStyle w:val="Odstavecseseznamem"/>
              <w:spacing w:after="0" w:line="240" w:lineRule="auto"/>
              <w:ind w:left="0"/>
              <w:rPr>
                <w:sz w:val="18"/>
                <w:szCs w:val="18"/>
              </w:rPr>
            </w:pPr>
            <w:r>
              <w:rPr>
                <w:sz w:val="18"/>
                <w:szCs w:val="18"/>
                <w:highlight w:val="yellow"/>
              </w:rPr>
              <w:t xml:space="preserve">2024 a </w:t>
            </w:r>
            <w:proofErr w:type="gramStart"/>
            <w:r>
              <w:rPr>
                <w:sz w:val="18"/>
                <w:szCs w:val="18"/>
                <w:highlight w:val="yellow"/>
              </w:rPr>
              <w:t>2025 –</w:t>
            </w:r>
            <w:r w:rsidRPr="005B1D32">
              <w:rPr>
                <w:sz w:val="18"/>
                <w:szCs w:val="18"/>
                <w:highlight w:val="yellow"/>
              </w:rPr>
              <w:t> </w:t>
            </w:r>
            <w:r>
              <w:rPr>
                <w:sz w:val="18"/>
                <w:szCs w:val="18"/>
                <w:highlight w:val="yellow"/>
              </w:rPr>
              <w:t>v</w:t>
            </w:r>
            <w:proofErr w:type="gramEnd"/>
            <w:r>
              <w:rPr>
                <w:sz w:val="18"/>
                <w:szCs w:val="18"/>
                <w:highlight w:val="yellow"/>
              </w:rPr>
              <w:t xml:space="preserve"> </w:t>
            </w:r>
            <w:r w:rsidRPr="005B1D32">
              <w:rPr>
                <w:sz w:val="18"/>
                <w:szCs w:val="18"/>
                <w:highlight w:val="yellow"/>
              </w:rPr>
              <w:t xml:space="preserve">dalších letech </w:t>
            </w:r>
            <w:r>
              <w:rPr>
                <w:sz w:val="18"/>
                <w:szCs w:val="18"/>
                <w:highlight w:val="yellow"/>
              </w:rPr>
              <w:t xml:space="preserve">v případě zájmu škol </w:t>
            </w:r>
            <w:r w:rsidRPr="005B1D32">
              <w:rPr>
                <w:sz w:val="18"/>
                <w:szCs w:val="18"/>
                <w:highlight w:val="yellow"/>
              </w:rPr>
              <w:t>cca 100 000 Kč/rok</w:t>
            </w:r>
            <w:r>
              <w:rPr>
                <w:sz w:val="18"/>
                <w:szCs w:val="18"/>
              </w:rPr>
              <w:t>.</w:t>
            </w:r>
          </w:p>
        </w:tc>
      </w:tr>
      <w:tr w:rsidR="00FF4292" w:rsidRPr="00F22844" w14:paraId="5946B07B" w14:textId="77777777" w:rsidTr="00061301">
        <w:tc>
          <w:tcPr>
            <w:tcW w:w="3068" w:type="dxa"/>
            <w:shd w:val="clear" w:color="auto" w:fill="auto"/>
            <w:tcMar>
              <w:left w:w="103" w:type="dxa"/>
            </w:tcMar>
            <w:vAlign w:val="center"/>
          </w:tcPr>
          <w:p w14:paraId="16F40332"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tcPr>
          <w:p w14:paraId="2A2B46C5" w14:textId="77777777" w:rsidR="00FF4292" w:rsidRPr="00F22844" w:rsidRDefault="00FF4292" w:rsidP="00061301">
            <w:pPr>
              <w:pStyle w:val="Odstavecseseznamem"/>
              <w:spacing w:after="0" w:line="240" w:lineRule="auto"/>
              <w:ind w:left="0"/>
              <w:rPr>
                <w:sz w:val="18"/>
                <w:szCs w:val="18"/>
              </w:rPr>
            </w:pPr>
            <w:r w:rsidRPr="00FF6901">
              <w:rPr>
                <w:sz w:val="18"/>
                <w:szCs w:val="18"/>
                <w:highlight w:val="yellow"/>
              </w:rPr>
              <w:t>MAP III</w:t>
            </w:r>
            <w:r>
              <w:rPr>
                <w:sz w:val="18"/>
                <w:szCs w:val="18"/>
              </w:rPr>
              <w:t>.</w:t>
            </w:r>
          </w:p>
        </w:tc>
      </w:tr>
      <w:tr w:rsidR="00FF4292" w:rsidRPr="00F22844" w14:paraId="18AF905E" w14:textId="77777777" w:rsidTr="00061301">
        <w:tc>
          <w:tcPr>
            <w:tcW w:w="3068" w:type="dxa"/>
            <w:shd w:val="clear" w:color="auto" w:fill="auto"/>
            <w:tcMar>
              <w:left w:w="103" w:type="dxa"/>
            </w:tcMar>
            <w:vAlign w:val="center"/>
          </w:tcPr>
          <w:p w14:paraId="07ED5260"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tcPr>
          <w:p w14:paraId="367DF1BC" w14:textId="77777777" w:rsidR="00FF4292" w:rsidRPr="00F22844" w:rsidRDefault="00FF4292" w:rsidP="00061301">
            <w:pPr>
              <w:pStyle w:val="Odstavecseseznamem"/>
              <w:spacing w:after="0" w:line="216" w:lineRule="auto"/>
              <w:ind w:left="0"/>
              <w:rPr>
                <w:sz w:val="18"/>
                <w:szCs w:val="18"/>
              </w:rPr>
            </w:pPr>
            <w:r w:rsidRPr="00FF6901">
              <w:rPr>
                <w:sz w:val="18"/>
                <w:szCs w:val="18"/>
                <w:highlight w:val="yellow"/>
              </w:rPr>
              <w:t>V rámci činnosti RT MAP III</w:t>
            </w:r>
            <w:r>
              <w:rPr>
                <w:sz w:val="18"/>
                <w:szCs w:val="18"/>
              </w:rPr>
              <w:t>.</w:t>
            </w:r>
          </w:p>
        </w:tc>
      </w:tr>
    </w:tbl>
    <w:p w14:paraId="22421C2D" w14:textId="77777777" w:rsidR="00FF4292" w:rsidRDefault="00FF4292" w:rsidP="00FF4292">
      <w:pPr>
        <w:spacing w:after="0" w:line="240" w:lineRule="auto"/>
        <w:rPr>
          <w:b/>
          <w:color w:val="0070C0"/>
          <w:sz w:val="24"/>
        </w:rPr>
      </w:pPr>
    </w:p>
    <w:p w14:paraId="79C99F59" w14:textId="3F7CE899" w:rsidR="00A62000" w:rsidRDefault="00A62000">
      <w:pPr>
        <w:spacing w:before="0" w:after="160" w:line="259" w:lineRule="auto"/>
        <w:jc w:val="left"/>
        <w:rPr>
          <w:b/>
          <w:color w:val="0070C0"/>
          <w:sz w:val="24"/>
        </w:rPr>
      </w:pPr>
    </w:p>
    <w:p w14:paraId="7014677D" w14:textId="77777777" w:rsidR="00FA4888" w:rsidRDefault="00FA4888">
      <w:pPr>
        <w:spacing w:before="0" w:after="160" w:line="259" w:lineRule="auto"/>
        <w:jc w:val="left"/>
        <w:rPr>
          <w:b/>
          <w:color w:val="0070C0"/>
          <w:sz w:val="24"/>
        </w:rPr>
      </w:pPr>
    </w:p>
    <w:p w14:paraId="15F73505" w14:textId="0549C2FA" w:rsidR="00FF4292" w:rsidRPr="00F22844" w:rsidRDefault="00FF4292" w:rsidP="00FF4292">
      <w:pPr>
        <w:spacing w:after="0" w:line="240" w:lineRule="auto"/>
        <w:rPr>
          <w:b/>
          <w:color w:val="0070C0"/>
          <w:sz w:val="24"/>
        </w:rPr>
      </w:pPr>
      <w:r w:rsidRPr="00F22844">
        <w:rPr>
          <w:b/>
          <w:color w:val="0070C0"/>
          <w:sz w:val="24"/>
        </w:rPr>
        <w:t>Cíl priority 1.3 Zlepšit podmínky a zázemí pro moderní vzdělávání</w:t>
      </w:r>
    </w:p>
    <w:p w14:paraId="47B9D0B1" w14:textId="77777777" w:rsidR="00FF4292" w:rsidRPr="00F22844" w:rsidRDefault="00FF4292" w:rsidP="00FF4292">
      <w:pPr>
        <w:spacing w:after="0" w:line="240" w:lineRule="auto"/>
        <w:rPr>
          <w:color w:val="0070C0"/>
        </w:rPr>
      </w:pPr>
    </w:p>
    <w:p w14:paraId="3E87E1E7" w14:textId="77777777" w:rsidR="00FF4292" w:rsidRPr="00F22844" w:rsidRDefault="00FF4292" w:rsidP="00FF4292">
      <w:pPr>
        <w:spacing w:after="0" w:line="240" w:lineRule="auto"/>
        <w:rPr>
          <w:color w:val="0070C0"/>
        </w:rPr>
      </w:pPr>
      <w:r w:rsidRPr="00F22844">
        <w:rPr>
          <w:color w:val="0070C0"/>
        </w:rPr>
        <w:t>Opatření 1.3.1. Efektivní využívání IT ve výuce</w:t>
      </w:r>
    </w:p>
    <w:p w14:paraId="7DF23F52" w14:textId="77777777" w:rsidR="00FF4292" w:rsidRPr="00F22844" w:rsidRDefault="00FF4292" w:rsidP="00FF4292">
      <w:pPr>
        <w:spacing w:after="0" w:line="240" w:lineRule="auto"/>
      </w:pPr>
    </w:p>
    <w:p w14:paraId="517415EA" w14:textId="77777777" w:rsidR="00FF4292" w:rsidRPr="00F22844" w:rsidRDefault="00FF4292" w:rsidP="00FF4292">
      <w:pPr>
        <w:spacing w:after="0" w:line="240" w:lineRule="auto"/>
        <w:rPr>
          <w:color w:val="0070C0"/>
        </w:rPr>
      </w:pPr>
      <w:r w:rsidRPr="00F22844">
        <w:rPr>
          <w:color w:val="0070C0"/>
        </w:rPr>
        <w:t>Zdůvodnění výběru opatření</w:t>
      </w:r>
    </w:p>
    <w:p w14:paraId="6D7985DA" w14:textId="77777777" w:rsidR="00FF4292" w:rsidRPr="00F22844" w:rsidRDefault="00FF4292" w:rsidP="00FF4292">
      <w:pPr>
        <w:spacing w:before="240" w:after="120"/>
      </w:pPr>
      <w:r w:rsidRPr="00F22844">
        <w:t>Tato aktivita jednoznačně vyplývá z identifikovaných potřeb škol v úvodním i opakovaném dotazníkovém šetření potřeb škol i SWOT analýzy vytvořené společně s učiteli v pracovních skupinách.</w:t>
      </w:r>
    </w:p>
    <w:p w14:paraId="6A10DFD9" w14:textId="77777777" w:rsidR="00FF4292" w:rsidRPr="00F22844" w:rsidRDefault="00FF4292" w:rsidP="00FF4292">
      <w:pPr>
        <w:spacing w:after="0" w:line="240" w:lineRule="auto"/>
      </w:pPr>
    </w:p>
    <w:p w14:paraId="24687827" w14:textId="77777777" w:rsidR="00FF4292" w:rsidRPr="00F22844" w:rsidRDefault="00FF4292" w:rsidP="00FF4292">
      <w:pPr>
        <w:spacing w:after="0" w:line="240" w:lineRule="auto"/>
        <w:rPr>
          <w:color w:val="0070C0"/>
        </w:rPr>
      </w:pPr>
      <w:r w:rsidRPr="00F22844">
        <w:rPr>
          <w:color w:val="0070C0"/>
        </w:rPr>
        <w:t>Cíl opatření</w:t>
      </w:r>
    </w:p>
    <w:p w14:paraId="56D62E5B" w14:textId="77777777" w:rsidR="00FF4292" w:rsidRDefault="00FF4292" w:rsidP="00FF4292">
      <w:pPr>
        <w:spacing w:before="240" w:after="120"/>
      </w:pPr>
      <w:r w:rsidRPr="00F22844">
        <w:t xml:space="preserve">Vytvoření </w:t>
      </w:r>
      <w:proofErr w:type="gramStart"/>
      <w:r w:rsidRPr="00F22844">
        <w:t>podnětného</w:t>
      </w:r>
      <w:proofErr w:type="gramEnd"/>
      <w:r w:rsidRPr="00F22844">
        <w:t xml:space="preserve"> a především bezpečného prostředí pro efektivní využití IT ve výuce. Podpora digitální gramotnosti a bezpečnosti dětí a žáků jako uživatelů vzdělávání</w:t>
      </w:r>
      <w:r>
        <w:t xml:space="preserve">, </w:t>
      </w:r>
      <w:r w:rsidRPr="003F3893">
        <w:rPr>
          <w:highlight w:val="yellow"/>
        </w:rPr>
        <w:t>prevence vzniku digitální propasti mezi žáky</w:t>
      </w:r>
      <w:r w:rsidRPr="00F22844">
        <w:t>.</w:t>
      </w:r>
    </w:p>
    <w:p w14:paraId="71BD501E" w14:textId="77777777" w:rsidR="00FF4292" w:rsidRPr="00F22844" w:rsidRDefault="00FF4292" w:rsidP="00FF4292">
      <w:pPr>
        <w:spacing w:before="240" w:after="120"/>
      </w:pPr>
      <w:r w:rsidRPr="00F22844">
        <w:rPr>
          <w:color w:val="0070C0"/>
        </w:rPr>
        <w:lastRenderedPageBreak/>
        <w:t>Popis plánovaných aktivit pro opatření</w:t>
      </w:r>
      <w:r>
        <w:rPr>
          <w:color w:val="0070C0"/>
        </w:rPr>
        <w:t xml:space="preserve"> 1.3.1.</w:t>
      </w:r>
    </w:p>
    <w:p w14:paraId="06B780CB" w14:textId="77777777" w:rsidR="00FF4292" w:rsidRPr="00F22844" w:rsidRDefault="00FF4292" w:rsidP="00FF4292">
      <w:pPr>
        <w:spacing w:after="0" w:line="240" w:lineRule="auto"/>
      </w:pPr>
    </w:p>
    <w:tbl>
      <w:tblPr>
        <w:tblStyle w:val="Mkatabulky"/>
        <w:tblW w:w="8700" w:type="dxa"/>
        <w:tblInd w:w="399" w:type="dxa"/>
        <w:tblCellMar>
          <w:left w:w="103" w:type="dxa"/>
        </w:tblCellMar>
        <w:tblLook w:val="04A0" w:firstRow="1" w:lastRow="0" w:firstColumn="1" w:lastColumn="0" w:noHBand="0" w:noVBand="1"/>
      </w:tblPr>
      <w:tblGrid>
        <w:gridCol w:w="3041"/>
        <w:gridCol w:w="5659"/>
      </w:tblGrid>
      <w:tr w:rsidR="00FF4292" w:rsidRPr="00F22844" w14:paraId="6502E972" w14:textId="77777777" w:rsidTr="00061301">
        <w:trPr>
          <w:trHeight w:val="734"/>
        </w:trPr>
        <w:tc>
          <w:tcPr>
            <w:tcW w:w="3041" w:type="dxa"/>
            <w:shd w:val="clear" w:color="auto" w:fill="auto"/>
            <w:tcMar>
              <w:left w:w="103" w:type="dxa"/>
            </w:tcMar>
          </w:tcPr>
          <w:p w14:paraId="48D4A2D1"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Název aktivity 1.3.1.1.</w:t>
            </w:r>
          </w:p>
        </w:tc>
        <w:tc>
          <w:tcPr>
            <w:tcW w:w="5659" w:type="dxa"/>
            <w:shd w:val="clear" w:color="auto" w:fill="auto"/>
            <w:tcMar>
              <w:left w:w="103" w:type="dxa"/>
            </w:tcMar>
          </w:tcPr>
          <w:p w14:paraId="2077192C" w14:textId="77777777" w:rsidR="00FF4292" w:rsidRDefault="00FF4292" w:rsidP="00061301">
            <w:pPr>
              <w:pStyle w:val="Odstavecseseznamem"/>
              <w:spacing w:after="0" w:line="240" w:lineRule="auto"/>
              <w:ind w:left="0"/>
              <w:rPr>
                <w:color w:val="0070C0"/>
                <w:sz w:val="18"/>
                <w:szCs w:val="18"/>
              </w:rPr>
            </w:pPr>
            <w:r w:rsidRPr="00F22844">
              <w:rPr>
                <w:color w:val="0070C0"/>
                <w:sz w:val="18"/>
                <w:szCs w:val="18"/>
              </w:rPr>
              <w:t xml:space="preserve">Pomoc školám s výukou nové informatiky, efektivního a bezpečného využití ICT ve škole i při výuce </w:t>
            </w:r>
            <w:proofErr w:type="gramStart"/>
            <w:r w:rsidRPr="00F22844">
              <w:rPr>
                <w:color w:val="0070C0"/>
                <w:sz w:val="18"/>
                <w:szCs w:val="18"/>
              </w:rPr>
              <w:t>-  výchova</w:t>
            </w:r>
            <w:proofErr w:type="gramEnd"/>
            <w:r w:rsidRPr="00F22844">
              <w:rPr>
                <w:color w:val="0070C0"/>
                <w:sz w:val="18"/>
                <w:szCs w:val="18"/>
              </w:rPr>
              <w:t xml:space="preserve"> dětí a žáků v digitálním věku</w:t>
            </w:r>
            <w:r>
              <w:rPr>
                <w:color w:val="0070C0"/>
                <w:sz w:val="18"/>
                <w:szCs w:val="18"/>
              </w:rPr>
              <w:t xml:space="preserve"> </w:t>
            </w:r>
          </w:p>
          <w:p w14:paraId="140D8062" w14:textId="77777777" w:rsidR="00FF4292" w:rsidRPr="00F22844" w:rsidRDefault="00FF4292" w:rsidP="00061301">
            <w:pPr>
              <w:pStyle w:val="Odstavecseseznamem"/>
              <w:spacing w:after="0" w:line="240" w:lineRule="auto"/>
              <w:ind w:left="0"/>
              <w:rPr>
                <w:color w:val="0070C0"/>
                <w:sz w:val="18"/>
                <w:szCs w:val="18"/>
              </w:rPr>
            </w:pPr>
            <w:r w:rsidRPr="00F22844">
              <w:rPr>
                <w:b/>
                <w:color w:val="FF0000"/>
                <w:sz w:val="18"/>
                <w:szCs w:val="18"/>
              </w:rPr>
              <w:t>PŘÍLEŽITOST</w:t>
            </w:r>
          </w:p>
        </w:tc>
      </w:tr>
      <w:tr w:rsidR="00FF4292" w:rsidRPr="00F22844" w14:paraId="4275EC3A" w14:textId="77777777" w:rsidTr="00061301">
        <w:trPr>
          <w:trHeight w:val="229"/>
        </w:trPr>
        <w:tc>
          <w:tcPr>
            <w:tcW w:w="3041" w:type="dxa"/>
            <w:shd w:val="clear" w:color="auto" w:fill="auto"/>
            <w:tcMar>
              <w:left w:w="103" w:type="dxa"/>
            </w:tcMar>
          </w:tcPr>
          <w:p w14:paraId="3BC29CF2"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Typ aktivity/Kód aktivity</w:t>
            </w:r>
          </w:p>
        </w:tc>
        <w:tc>
          <w:tcPr>
            <w:tcW w:w="5659" w:type="dxa"/>
            <w:shd w:val="clear" w:color="auto" w:fill="auto"/>
            <w:tcMar>
              <w:left w:w="103" w:type="dxa"/>
            </w:tcMar>
          </w:tcPr>
          <w:p w14:paraId="340BC449" w14:textId="77777777" w:rsidR="00FF4292" w:rsidRPr="00F22844" w:rsidRDefault="00FF4292" w:rsidP="00061301">
            <w:pPr>
              <w:pStyle w:val="Odstavecseseznamem"/>
              <w:spacing w:after="0" w:line="240" w:lineRule="auto"/>
              <w:ind w:left="0"/>
              <w:rPr>
                <w:sz w:val="18"/>
                <w:szCs w:val="18"/>
              </w:rPr>
            </w:pPr>
            <w:r w:rsidRPr="00DA068A">
              <w:rPr>
                <w:sz w:val="18"/>
                <w:szCs w:val="18"/>
                <w:highlight w:val="yellow"/>
              </w:rPr>
              <w:t>B</w:t>
            </w:r>
          </w:p>
        </w:tc>
      </w:tr>
      <w:tr w:rsidR="00FF4292" w:rsidRPr="00F22844" w14:paraId="28E34254" w14:textId="77777777" w:rsidTr="00061301">
        <w:trPr>
          <w:trHeight w:val="474"/>
        </w:trPr>
        <w:tc>
          <w:tcPr>
            <w:tcW w:w="3041" w:type="dxa"/>
            <w:shd w:val="clear" w:color="auto" w:fill="auto"/>
            <w:tcMar>
              <w:left w:w="103" w:type="dxa"/>
            </w:tcMar>
          </w:tcPr>
          <w:p w14:paraId="40F44064"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Cíl aktivity</w:t>
            </w:r>
          </w:p>
        </w:tc>
        <w:tc>
          <w:tcPr>
            <w:tcW w:w="5659" w:type="dxa"/>
            <w:shd w:val="clear" w:color="auto" w:fill="auto"/>
            <w:tcMar>
              <w:left w:w="103" w:type="dxa"/>
            </w:tcMar>
          </w:tcPr>
          <w:p w14:paraId="75571591" w14:textId="77777777" w:rsidR="00FF4292" w:rsidRPr="00F22844" w:rsidRDefault="00FF4292" w:rsidP="00061301">
            <w:pPr>
              <w:pStyle w:val="Odstavecseseznamem"/>
              <w:spacing w:after="0" w:line="240" w:lineRule="auto"/>
              <w:ind w:left="0"/>
              <w:rPr>
                <w:sz w:val="18"/>
                <w:szCs w:val="18"/>
              </w:rPr>
            </w:pPr>
            <w:r w:rsidRPr="00F22844">
              <w:rPr>
                <w:sz w:val="18"/>
                <w:szCs w:val="18"/>
              </w:rPr>
              <w:t>Podpora rozvoje ICT zázemí škol, digitální be</w:t>
            </w:r>
            <w:r>
              <w:rPr>
                <w:sz w:val="18"/>
                <w:szCs w:val="18"/>
              </w:rPr>
              <w:t>zpečnosti a gramotnosti nezbytné</w:t>
            </w:r>
            <w:r w:rsidRPr="00F22844">
              <w:rPr>
                <w:sz w:val="18"/>
                <w:szCs w:val="18"/>
              </w:rPr>
              <w:t xml:space="preserve"> pro efektivní využívání IT ve výuce</w:t>
            </w:r>
            <w:r>
              <w:rPr>
                <w:sz w:val="18"/>
                <w:szCs w:val="18"/>
              </w:rPr>
              <w:t xml:space="preserve">, </w:t>
            </w:r>
            <w:r w:rsidRPr="00E8180C">
              <w:rPr>
                <w:sz w:val="18"/>
                <w:szCs w:val="18"/>
                <w:highlight w:val="yellow"/>
              </w:rPr>
              <w:t>prevence vzniku digitální propasti u znevýhodněných žáků</w:t>
            </w:r>
            <w:r>
              <w:rPr>
                <w:sz w:val="18"/>
                <w:szCs w:val="18"/>
              </w:rPr>
              <w:t>.</w:t>
            </w:r>
          </w:p>
        </w:tc>
      </w:tr>
      <w:tr w:rsidR="00FF4292" w:rsidRPr="00F22844" w14:paraId="00BECDA3" w14:textId="77777777" w:rsidTr="00061301">
        <w:trPr>
          <w:trHeight w:val="719"/>
        </w:trPr>
        <w:tc>
          <w:tcPr>
            <w:tcW w:w="3041" w:type="dxa"/>
            <w:shd w:val="clear" w:color="auto" w:fill="auto"/>
            <w:tcMar>
              <w:left w:w="103" w:type="dxa"/>
            </w:tcMar>
          </w:tcPr>
          <w:p w14:paraId="317464A9" w14:textId="77777777" w:rsidR="00FF4292" w:rsidRPr="00F22844" w:rsidRDefault="00FF4292" w:rsidP="00061301">
            <w:pPr>
              <w:pStyle w:val="Odstavecseseznamem"/>
              <w:spacing w:before="0" w:after="0" w:line="240" w:lineRule="auto"/>
              <w:ind w:left="0"/>
              <w:rPr>
                <w:b/>
                <w:sz w:val="18"/>
                <w:szCs w:val="18"/>
              </w:rPr>
            </w:pPr>
            <w:r w:rsidRPr="00F22844">
              <w:rPr>
                <w:b/>
                <w:sz w:val="18"/>
                <w:szCs w:val="18"/>
              </w:rPr>
              <w:t>Zdůvodnění aktivity</w:t>
            </w:r>
          </w:p>
        </w:tc>
        <w:tc>
          <w:tcPr>
            <w:tcW w:w="5659" w:type="dxa"/>
            <w:shd w:val="clear" w:color="auto" w:fill="auto"/>
            <w:tcMar>
              <w:left w:w="103" w:type="dxa"/>
            </w:tcMar>
          </w:tcPr>
          <w:p w14:paraId="5946808F" w14:textId="77777777" w:rsidR="00FF4292" w:rsidRPr="00F22844" w:rsidRDefault="00FF4292" w:rsidP="00061301">
            <w:pPr>
              <w:pStyle w:val="Odstavecseseznamem"/>
              <w:spacing w:after="0" w:line="240" w:lineRule="auto"/>
              <w:ind w:left="0"/>
              <w:rPr>
                <w:sz w:val="18"/>
                <w:szCs w:val="18"/>
              </w:rPr>
            </w:pPr>
            <w:r w:rsidRPr="00F22844">
              <w:rPr>
                <w:sz w:val="18"/>
                <w:szCs w:val="18"/>
              </w:rPr>
              <w:t>Cíl vzešel z identifikovaných potřeb škol v úvodním i opakovaném dotazníkovém šetření, ze SWOT analýz i z odborné diskuze pracovních skupin.</w:t>
            </w:r>
          </w:p>
        </w:tc>
      </w:tr>
      <w:tr w:rsidR="00FF4292" w:rsidRPr="00F22844" w14:paraId="53728B81" w14:textId="77777777" w:rsidTr="00061301">
        <w:trPr>
          <w:trHeight w:val="2415"/>
        </w:trPr>
        <w:tc>
          <w:tcPr>
            <w:tcW w:w="3041" w:type="dxa"/>
            <w:shd w:val="clear" w:color="auto" w:fill="auto"/>
            <w:tcMar>
              <w:left w:w="103" w:type="dxa"/>
            </w:tcMar>
          </w:tcPr>
          <w:p w14:paraId="32E397F8" w14:textId="77777777" w:rsidR="00FF4292" w:rsidRPr="0052439A" w:rsidRDefault="00FF4292" w:rsidP="00061301">
            <w:pPr>
              <w:pStyle w:val="Odstavecseseznamem"/>
              <w:spacing w:before="0" w:after="0" w:line="240" w:lineRule="auto"/>
              <w:ind w:left="0"/>
              <w:rPr>
                <w:sz w:val="18"/>
                <w:szCs w:val="18"/>
              </w:rPr>
            </w:pPr>
            <w:r w:rsidRPr="0052439A">
              <w:rPr>
                <w:b/>
                <w:sz w:val="18"/>
                <w:szCs w:val="18"/>
              </w:rPr>
              <w:t>Popis aktivity</w:t>
            </w:r>
          </w:p>
        </w:tc>
        <w:tc>
          <w:tcPr>
            <w:tcW w:w="5659" w:type="dxa"/>
            <w:shd w:val="clear" w:color="auto" w:fill="auto"/>
            <w:tcMar>
              <w:left w:w="103" w:type="dxa"/>
            </w:tcMar>
          </w:tcPr>
          <w:p w14:paraId="6049CFF2" w14:textId="77777777" w:rsidR="00FF4292" w:rsidRPr="0052439A" w:rsidRDefault="00FF4292" w:rsidP="00061301">
            <w:pPr>
              <w:pStyle w:val="Odstavecseseznamem"/>
              <w:spacing w:after="0" w:line="240" w:lineRule="auto"/>
              <w:ind w:left="0"/>
              <w:rPr>
                <w:sz w:val="18"/>
                <w:szCs w:val="18"/>
              </w:rPr>
            </w:pPr>
            <w:r w:rsidRPr="0052439A">
              <w:rPr>
                <w:sz w:val="18"/>
                <w:szCs w:val="18"/>
              </w:rPr>
              <w:t xml:space="preserve">Přednášky, besedy a setkání na téma budování ICT zázemí ve škole. Zahrnuta může být problematika bezpečí v kyberprostoru s důrazem na demokratickou komunikaci v kyberprostoru, její </w:t>
            </w:r>
            <w:proofErr w:type="gramStart"/>
            <w:r w:rsidRPr="0052439A">
              <w:rPr>
                <w:sz w:val="18"/>
                <w:szCs w:val="18"/>
              </w:rPr>
              <w:t>zásady</w:t>
            </w:r>
            <w:proofErr w:type="gramEnd"/>
            <w:r w:rsidRPr="0052439A">
              <w:rPr>
                <w:sz w:val="18"/>
                <w:szCs w:val="18"/>
              </w:rPr>
              <w:t xml:space="preserve"> a především rizika pro školní mládež; další částí jsou praktické rady a beseda o možnostech rodičů ve výchově a prevenci v této oblasti.</w:t>
            </w:r>
          </w:p>
          <w:p w14:paraId="0ABB6DDE" w14:textId="77777777" w:rsidR="00FF4292" w:rsidRPr="0052439A" w:rsidRDefault="00FF4292" w:rsidP="00061301">
            <w:pPr>
              <w:pStyle w:val="Odstavecseseznamem"/>
              <w:spacing w:after="0" w:line="240" w:lineRule="auto"/>
              <w:ind w:left="0"/>
              <w:rPr>
                <w:sz w:val="18"/>
                <w:szCs w:val="18"/>
              </w:rPr>
            </w:pPr>
            <w:r w:rsidRPr="0052439A">
              <w:rPr>
                <w:sz w:val="18"/>
                <w:szCs w:val="18"/>
              </w:rPr>
              <w:t xml:space="preserve">Semináře a setkávání vedení škol, metodiků ICT, případně přímo učitelů IT. Nabídka seminářů pro jednotlivé školy – jak implementovat výuku ICT do ostatních předmětů. </w:t>
            </w:r>
            <w:r w:rsidRPr="005B4C3A">
              <w:rPr>
                <w:sz w:val="18"/>
                <w:szCs w:val="18"/>
                <w:highlight w:val="yellow"/>
              </w:rPr>
              <w:t>Workshop pro vyučující ICT v rámci Prahy 5</w:t>
            </w:r>
            <w:r>
              <w:rPr>
                <w:sz w:val="18"/>
                <w:szCs w:val="18"/>
              </w:rPr>
              <w:t xml:space="preserve"> atp. </w:t>
            </w:r>
            <w:r w:rsidRPr="0052439A">
              <w:rPr>
                <w:sz w:val="18"/>
                <w:szCs w:val="18"/>
              </w:rPr>
              <w:t>Organizace prezentace vybavení pro výuku IT/robotiky pro ředitele škol/učitele ICT.</w:t>
            </w:r>
            <w:r>
              <w:rPr>
                <w:sz w:val="18"/>
                <w:szCs w:val="18"/>
              </w:rPr>
              <w:t xml:space="preserve"> </w:t>
            </w:r>
            <w:r w:rsidRPr="001345C7">
              <w:rPr>
                <w:sz w:val="18"/>
                <w:szCs w:val="18"/>
                <w:highlight w:val="yellow"/>
              </w:rPr>
              <w:t>Podporována může být</w:t>
            </w:r>
            <w:r>
              <w:rPr>
                <w:sz w:val="18"/>
                <w:szCs w:val="18"/>
              </w:rPr>
              <w:t xml:space="preserve"> </w:t>
            </w:r>
            <w:r w:rsidRPr="005B4C3A">
              <w:rPr>
                <w:sz w:val="18"/>
                <w:szCs w:val="18"/>
                <w:highlight w:val="yellow"/>
              </w:rPr>
              <w:t>spolupráce s</w:t>
            </w:r>
            <w:r>
              <w:rPr>
                <w:sz w:val="18"/>
                <w:szCs w:val="18"/>
                <w:highlight w:val="yellow"/>
              </w:rPr>
              <w:t>e</w:t>
            </w:r>
            <w:r w:rsidRPr="005B4C3A">
              <w:rPr>
                <w:sz w:val="18"/>
                <w:szCs w:val="18"/>
                <w:highlight w:val="yellow"/>
              </w:rPr>
              <w:t> SPŠ Smícho</w:t>
            </w:r>
            <w:r>
              <w:rPr>
                <w:sz w:val="18"/>
                <w:szCs w:val="18"/>
                <w:highlight w:val="yellow"/>
              </w:rPr>
              <w:t>v, přenos dobré praxe, práce s roboty/ozoboty, případně návštěvy studentů SPŠ v ZŠ, kde by vyučující ZŠ mohli názorně využít při výuce také dovednosti studentů SPŠ podobně jako je tomu např. u tandemové výuky.</w:t>
            </w:r>
          </w:p>
        </w:tc>
      </w:tr>
      <w:tr w:rsidR="00FF4292" w:rsidRPr="00F22844" w14:paraId="1ECF922B" w14:textId="77777777" w:rsidTr="00061301">
        <w:trPr>
          <w:trHeight w:val="229"/>
        </w:trPr>
        <w:tc>
          <w:tcPr>
            <w:tcW w:w="3041" w:type="dxa"/>
            <w:shd w:val="clear" w:color="auto" w:fill="auto"/>
            <w:tcMar>
              <w:left w:w="103" w:type="dxa"/>
            </w:tcMar>
          </w:tcPr>
          <w:p w14:paraId="6C5EB3FE"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Území dopadu</w:t>
            </w:r>
          </w:p>
        </w:tc>
        <w:tc>
          <w:tcPr>
            <w:tcW w:w="5659" w:type="dxa"/>
            <w:shd w:val="clear" w:color="auto" w:fill="auto"/>
            <w:tcMar>
              <w:left w:w="103" w:type="dxa"/>
            </w:tcMar>
          </w:tcPr>
          <w:p w14:paraId="082C1934" w14:textId="77777777" w:rsidR="00FF4292" w:rsidRPr="00F22844" w:rsidRDefault="00FF4292" w:rsidP="00061301">
            <w:pPr>
              <w:pStyle w:val="Odstavecseseznamem"/>
              <w:spacing w:after="0" w:line="240" w:lineRule="auto"/>
              <w:ind w:left="0"/>
              <w:rPr>
                <w:strike/>
                <w:sz w:val="18"/>
                <w:szCs w:val="18"/>
              </w:rPr>
            </w:pPr>
            <w:r w:rsidRPr="00F22844">
              <w:rPr>
                <w:sz w:val="18"/>
                <w:szCs w:val="18"/>
              </w:rPr>
              <w:t>Celé území SO Praha 5</w:t>
            </w:r>
            <w:r>
              <w:rPr>
                <w:sz w:val="18"/>
                <w:szCs w:val="18"/>
              </w:rPr>
              <w:t>.</w:t>
            </w:r>
          </w:p>
        </w:tc>
      </w:tr>
      <w:tr w:rsidR="00FF4292" w:rsidRPr="00F22844" w14:paraId="45118931" w14:textId="77777777" w:rsidTr="00061301">
        <w:trPr>
          <w:trHeight w:val="245"/>
        </w:trPr>
        <w:tc>
          <w:tcPr>
            <w:tcW w:w="3041" w:type="dxa"/>
            <w:shd w:val="clear" w:color="auto" w:fill="auto"/>
            <w:tcMar>
              <w:left w:w="103" w:type="dxa"/>
            </w:tcMar>
          </w:tcPr>
          <w:p w14:paraId="1C2750E4"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Partneři</w:t>
            </w:r>
          </w:p>
        </w:tc>
        <w:tc>
          <w:tcPr>
            <w:tcW w:w="5659" w:type="dxa"/>
            <w:shd w:val="clear" w:color="auto" w:fill="auto"/>
            <w:tcMar>
              <w:left w:w="103" w:type="dxa"/>
            </w:tcMar>
          </w:tcPr>
          <w:p w14:paraId="2B57096E" w14:textId="77777777" w:rsidR="00FF4292" w:rsidRPr="00F22844" w:rsidRDefault="00FF4292" w:rsidP="00061301">
            <w:pPr>
              <w:pStyle w:val="Odstavecseseznamem"/>
              <w:spacing w:after="0" w:line="240" w:lineRule="auto"/>
              <w:ind w:left="0"/>
              <w:rPr>
                <w:sz w:val="18"/>
                <w:szCs w:val="18"/>
              </w:rPr>
            </w:pPr>
            <w:r w:rsidRPr="00F22844">
              <w:rPr>
                <w:sz w:val="18"/>
                <w:szCs w:val="18"/>
              </w:rPr>
              <w:t>V případě potřeby stanoví RT MAP, obecně školy SO Praha 5</w:t>
            </w:r>
            <w:r>
              <w:rPr>
                <w:sz w:val="18"/>
                <w:szCs w:val="18"/>
              </w:rPr>
              <w:t xml:space="preserve">, </w:t>
            </w:r>
            <w:r w:rsidRPr="007157B3">
              <w:rPr>
                <w:sz w:val="18"/>
                <w:szCs w:val="18"/>
                <w:highlight w:val="yellow"/>
              </w:rPr>
              <w:t>případně SPŠ S</w:t>
            </w:r>
            <w:r>
              <w:rPr>
                <w:sz w:val="18"/>
                <w:szCs w:val="18"/>
                <w:highlight w:val="yellow"/>
              </w:rPr>
              <w:t>m</w:t>
            </w:r>
            <w:r w:rsidRPr="007157B3">
              <w:rPr>
                <w:sz w:val="18"/>
                <w:szCs w:val="18"/>
                <w:highlight w:val="yellow"/>
              </w:rPr>
              <w:t>íchov</w:t>
            </w:r>
            <w:r>
              <w:rPr>
                <w:sz w:val="18"/>
                <w:szCs w:val="18"/>
              </w:rPr>
              <w:t>.</w:t>
            </w:r>
          </w:p>
        </w:tc>
      </w:tr>
      <w:tr w:rsidR="00FF4292" w:rsidRPr="00F22844" w14:paraId="1C5EC9F5" w14:textId="77777777" w:rsidTr="00061301">
        <w:trPr>
          <w:trHeight w:val="229"/>
        </w:trPr>
        <w:tc>
          <w:tcPr>
            <w:tcW w:w="3041" w:type="dxa"/>
            <w:shd w:val="clear" w:color="auto" w:fill="auto"/>
            <w:tcMar>
              <w:left w:w="103" w:type="dxa"/>
            </w:tcMar>
          </w:tcPr>
          <w:p w14:paraId="4CC8FA89"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Odpovědná osoba</w:t>
            </w:r>
          </w:p>
        </w:tc>
        <w:tc>
          <w:tcPr>
            <w:tcW w:w="5659" w:type="dxa"/>
            <w:shd w:val="clear" w:color="auto" w:fill="auto"/>
            <w:tcMar>
              <w:left w:w="103" w:type="dxa"/>
            </w:tcMar>
          </w:tcPr>
          <w:p w14:paraId="55403C86" w14:textId="77777777" w:rsidR="00FF4292" w:rsidRPr="00F22844" w:rsidRDefault="00FF4292" w:rsidP="00061301">
            <w:pPr>
              <w:pStyle w:val="Odstavecseseznamem"/>
              <w:spacing w:after="0" w:line="240" w:lineRule="auto"/>
              <w:ind w:left="0"/>
              <w:rPr>
                <w:sz w:val="18"/>
                <w:szCs w:val="18"/>
              </w:rPr>
            </w:pPr>
            <w:r w:rsidRPr="00F22844">
              <w:rPr>
                <w:sz w:val="18"/>
                <w:szCs w:val="18"/>
              </w:rPr>
              <w:t xml:space="preserve">Jan </w:t>
            </w:r>
            <w:proofErr w:type="spellStart"/>
            <w:r w:rsidRPr="00F22844">
              <w:rPr>
                <w:sz w:val="18"/>
                <w:szCs w:val="18"/>
              </w:rPr>
              <w:t>Horkel</w:t>
            </w:r>
            <w:proofErr w:type="spellEnd"/>
            <w:r>
              <w:rPr>
                <w:sz w:val="18"/>
                <w:szCs w:val="18"/>
              </w:rPr>
              <w:t>.</w:t>
            </w:r>
          </w:p>
        </w:tc>
      </w:tr>
      <w:tr w:rsidR="00FF4292" w:rsidRPr="00F22844" w14:paraId="04C6520C" w14:textId="77777777" w:rsidTr="00061301">
        <w:trPr>
          <w:trHeight w:val="489"/>
        </w:trPr>
        <w:tc>
          <w:tcPr>
            <w:tcW w:w="3041" w:type="dxa"/>
            <w:shd w:val="clear" w:color="auto" w:fill="auto"/>
            <w:tcMar>
              <w:left w:w="103" w:type="dxa"/>
            </w:tcMar>
          </w:tcPr>
          <w:p w14:paraId="7B767758"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59" w:type="dxa"/>
            <w:shd w:val="clear" w:color="auto" w:fill="auto"/>
            <w:tcMar>
              <w:left w:w="103" w:type="dxa"/>
            </w:tcMar>
          </w:tcPr>
          <w:p w14:paraId="0ACD65C8" w14:textId="77777777" w:rsidR="00FF4292" w:rsidRPr="00F22844" w:rsidRDefault="00FF4292" w:rsidP="00061301">
            <w:pPr>
              <w:pStyle w:val="Odstavecseseznamem"/>
              <w:spacing w:after="0" w:line="240" w:lineRule="auto"/>
              <w:ind w:left="0"/>
              <w:rPr>
                <w:sz w:val="18"/>
                <w:szCs w:val="18"/>
              </w:rPr>
            </w:pPr>
            <w:r w:rsidRPr="00F22844">
              <w:rPr>
                <w:sz w:val="18"/>
                <w:szCs w:val="18"/>
              </w:rPr>
              <w:t>ZŠ SO Praha 5</w:t>
            </w:r>
            <w:r>
              <w:rPr>
                <w:sz w:val="18"/>
                <w:szCs w:val="18"/>
              </w:rPr>
              <w:t>.</w:t>
            </w:r>
          </w:p>
        </w:tc>
      </w:tr>
      <w:tr w:rsidR="00FF4292" w:rsidRPr="00F22844" w14:paraId="59B73F41" w14:textId="77777777" w:rsidTr="00061301">
        <w:trPr>
          <w:trHeight w:val="229"/>
        </w:trPr>
        <w:tc>
          <w:tcPr>
            <w:tcW w:w="3041" w:type="dxa"/>
            <w:shd w:val="clear" w:color="auto" w:fill="auto"/>
            <w:tcMar>
              <w:left w:w="103" w:type="dxa"/>
            </w:tcMar>
          </w:tcPr>
          <w:p w14:paraId="4746462A"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Indikátor</w:t>
            </w:r>
          </w:p>
        </w:tc>
        <w:tc>
          <w:tcPr>
            <w:tcW w:w="5659" w:type="dxa"/>
            <w:shd w:val="clear" w:color="auto" w:fill="auto"/>
            <w:tcMar>
              <w:left w:w="103" w:type="dxa"/>
            </w:tcMar>
          </w:tcPr>
          <w:p w14:paraId="6DFE8EC0" w14:textId="77777777" w:rsidR="00FF4292" w:rsidRPr="00F22844" w:rsidRDefault="00FF4292" w:rsidP="00061301">
            <w:pPr>
              <w:pStyle w:val="Odstavecseseznamem"/>
              <w:spacing w:after="0" w:line="240" w:lineRule="auto"/>
              <w:ind w:left="0"/>
              <w:rPr>
                <w:sz w:val="18"/>
                <w:szCs w:val="18"/>
              </w:rPr>
            </w:pPr>
            <w:r w:rsidRPr="00F22844">
              <w:rPr>
                <w:rFonts w:cs="Calibri"/>
                <w:color w:val="000000"/>
                <w:sz w:val="18"/>
                <w:szCs w:val="18"/>
              </w:rPr>
              <w:t>Počet setkání – besed, spolupracujících škol</w:t>
            </w:r>
            <w:r>
              <w:rPr>
                <w:rFonts w:cs="Calibri"/>
                <w:color w:val="000000"/>
                <w:sz w:val="18"/>
                <w:szCs w:val="18"/>
              </w:rPr>
              <w:t xml:space="preserve">, </w:t>
            </w:r>
            <w:r w:rsidRPr="00403212">
              <w:rPr>
                <w:rFonts w:cs="Calibri"/>
                <w:color w:val="000000"/>
                <w:sz w:val="18"/>
                <w:szCs w:val="18"/>
                <w:highlight w:val="yellow"/>
              </w:rPr>
              <w:t>aktivit sdílení</w:t>
            </w:r>
            <w:r>
              <w:rPr>
                <w:rFonts w:cs="Calibri"/>
                <w:color w:val="000000"/>
                <w:sz w:val="18"/>
                <w:szCs w:val="18"/>
              </w:rPr>
              <w:t>.</w:t>
            </w:r>
          </w:p>
        </w:tc>
      </w:tr>
      <w:tr w:rsidR="00FF4292" w:rsidRPr="00F22844" w14:paraId="2188A9B5" w14:textId="77777777" w:rsidTr="00061301">
        <w:trPr>
          <w:trHeight w:val="245"/>
        </w:trPr>
        <w:tc>
          <w:tcPr>
            <w:tcW w:w="3041" w:type="dxa"/>
            <w:shd w:val="clear" w:color="auto" w:fill="auto"/>
            <w:tcMar>
              <w:left w:w="103" w:type="dxa"/>
            </w:tcMar>
          </w:tcPr>
          <w:p w14:paraId="660282D8"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Časový plán realizace</w:t>
            </w:r>
          </w:p>
        </w:tc>
        <w:tc>
          <w:tcPr>
            <w:tcW w:w="5659" w:type="dxa"/>
            <w:shd w:val="clear" w:color="auto" w:fill="auto"/>
            <w:tcMar>
              <w:left w:w="103" w:type="dxa"/>
            </w:tcMar>
          </w:tcPr>
          <w:p w14:paraId="09627755" w14:textId="77777777" w:rsidR="00FF4292" w:rsidRPr="00F22844" w:rsidRDefault="00FF4292" w:rsidP="00061301">
            <w:pPr>
              <w:pStyle w:val="Odstavecseseznamem"/>
              <w:spacing w:after="0" w:line="240" w:lineRule="auto"/>
              <w:ind w:left="0"/>
              <w:rPr>
                <w:sz w:val="18"/>
                <w:szCs w:val="18"/>
              </w:rPr>
            </w:pPr>
            <w:r>
              <w:rPr>
                <w:sz w:val="18"/>
                <w:szCs w:val="18"/>
              </w:rPr>
              <w:t>2023.</w:t>
            </w:r>
          </w:p>
        </w:tc>
      </w:tr>
      <w:tr w:rsidR="00FF4292" w:rsidRPr="00F22844" w14:paraId="7B29C7EA" w14:textId="77777777" w:rsidTr="00061301">
        <w:trPr>
          <w:trHeight w:val="229"/>
        </w:trPr>
        <w:tc>
          <w:tcPr>
            <w:tcW w:w="3041" w:type="dxa"/>
            <w:shd w:val="clear" w:color="auto" w:fill="auto"/>
            <w:tcMar>
              <w:left w:w="103" w:type="dxa"/>
            </w:tcMar>
          </w:tcPr>
          <w:p w14:paraId="12E35694"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Odhad finančních nákladů</w:t>
            </w:r>
          </w:p>
        </w:tc>
        <w:tc>
          <w:tcPr>
            <w:tcW w:w="5659" w:type="dxa"/>
            <w:shd w:val="clear" w:color="auto" w:fill="auto"/>
            <w:tcMar>
              <w:left w:w="103" w:type="dxa"/>
            </w:tcMar>
          </w:tcPr>
          <w:p w14:paraId="367D2CBB" w14:textId="77777777" w:rsidR="00FF4292" w:rsidRPr="00F22844" w:rsidRDefault="00FF4292" w:rsidP="00061301">
            <w:pPr>
              <w:pStyle w:val="Odstavecseseznamem"/>
              <w:spacing w:after="0" w:line="240" w:lineRule="auto"/>
              <w:ind w:left="0"/>
              <w:rPr>
                <w:sz w:val="18"/>
                <w:szCs w:val="18"/>
              </w:rPr>
            </w:pPr>
            <w:r w:rsidRPr="00184030">
              <w:rPr>
                <w:sz w:val="18"/>
                <w:szCs w:val="18"/>
                <w:highlight w:val="yellow"/>
              </w:rPr>
              <w:t xml:space="preserve">Z MAP lze hradit jen případné rozšířené setkání PS pro digitální gramotnost s pedagogy </w:t>
            </w:r>
            <w:r>
              <w:rPr>
                <w:sz w:val="18"/>
                <w:szCs w:val="18"/>
                <w:highlight w:val="yellow"/>
              </w:rPr>
              <w:t>nebo</w:t>
            </w:r>
            <w:r w:rsidRPr="00184030">
              <w:rPr>
                <w:sz w:val="18"/>
                <w:szCs w:val="18"/>
                <w:highlight w:val="yellow"/>
              </w:rPr>
              <w:t xml:space="preserve"> </w:t>
            </w:r>
            <w:r>
              <w:rPr>
                <w:sz w:val="18"/>
                <w:szCs w:val="18"/>
                <w:highlight w:val="yellow"/>
              </w:rPr>
              <w:t xml:space="preserve">s </w:t>
            </w:r>
            <w:r w:rsidRPr="00184030">
              <w:rPr>
                <w:sz w:val="18"/>
                <w:szCs w:val="18"/>
                <w:highlight w:val="yellow"/>
              </w:rPr>
              <w:t>odborníky</w:t>
            </w:r>
            <w:r>
              <w:rPr>
                <w:sz w:val="18"/>
                <w:szCs w:val="18"/>
                <w:highlight w:val="yellow"/>
              </w:rPr>
              <w:t xml:space="preserve"> pro oblast digitální gramotnosti a ICT, cca 10 000 Kč na setkání</w:t>
            </w:r>
            <w:r w:rsidRPr="00184030">
              <w:rPr>
                <w:sz w:val="18"/>
                <w:szCs w:val="18"/>
                <w:highlight w:val="yellow"/>
              </w:rPr>
              <w:t>.</w:t>
            </w:r>
            <w:r>
              <w:rPr>
                <w:sz w:val="18"/>
                <w:szCs w:val="18"/>
              </w:rPr>
              <w:t xml:space="preserve"> </w:t>
            </w:r>
            <w:r w:rsidRPr="00D10CB1">
              <w:rPr>
                <w:sz w:val="18"/>
                <w:szCs w:val="18"/>
                <w:highlight w:val="yellow"/>
              </w:rPr>
              <w:t>Využít je možno např. případné vhodné aktivity pro školy, hrazené projekty i-KAP II a i-KAP 2.</w:t>
            </w:r>
          </w:p>
        </w:tc>
      </w:tr>
      <w:tr w:rsidR="00FF4292" w:rsidRPr="00F22844" w14:paraId="73E7109A" w14:textId="77777777" w:rsidTr="00061301">
        <w:trPr>
          <w:trHeight w:val="245"/>
        </w:trPr>
        <w:tc>
          <w:tcPr>
            <w:tcW w:w="3041" w:type="dxa"/>
            <w:shd w:val="clear" w:color="auto" w:fill="auto"/>
            <w:tcMar>
              <w:left w:w="103" w:type="dxa"/>
            </w:tcMar>
          </w:tcPr>
          <w:p w14:paraId="0CE74EE0"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Zdroje financování</w:t>
            </w:r>
          </w:p>
        </w:tc>
        <w:tc>
          <w:tcPr>
            <w:tcW w:w="5659" w:type="dxa"/>
            <w:shd w:val="clear" w:color="auto" w:fill="auto"/>
            <w:tcMar>
              <w:left w:w="103" w:type="dxa"/>
            </w:tcMar>
          </w:tcPr>
          <w:p w14:paraId="20C9AC63" w14:textId="77777777" w:rsidR="00FF4292" w:rsidRPr="00F22844" w:rsidRDefault="00FF4292" w:rsidP="00061301">
            <w:pPr>
              <w:pStyle w:val="Odstavecseseznamem"/>
              <w:spacing w:after="0" w:line="240" w:lineRule="auto"/>
              <w:ind w:left="0"/>
              <w:rPr>
                <w:sz w:val="18"/>
                <w:szCs w:val="18"/>
              </w:rPr>
            </w:pPr>
            <w:r w:rsidRPr="00F22844">
              <w:rPr>
                <w:sz w:val="18"/>
                <w:szCs w:val="18"/>
              </w:rPr>
              <w:t>Prostředky MČ, prostředky škol</w:t>
            </w:r>
            <w:r>
              <w:rPr>
                <w:sz w:val="18"/>
                <w:szCs w:val="18"/>
              </w:rPr>
              <w:t>.</w:t>
            </w:r>
          </w:p>
        </w:tc>
      </w:tr>
      <w:tr w:rsidR="00FF4292" w:rsidRPr="00F22844" w14:paraId="49812CE4" w14:textId="77777777" w:rsidTr="00061301">
        <w:trPr>
          <w:trHeight w:val="245"/>
        </w:trPr>
        <w:tc>
          <w:tcPr>
            <w:tcW w:w="3041" w:type="dxa"/>
            <w:shd w:val="clear" w:color="auto" w:fill="auto"/>
            <w:tcMar>
              <w:left w:w="103" w:type="dxa"/>
            </w:tcMar>
          </w:tcPr>
          <w:p w14:paraId="0274DE75"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Způsob financování</w:t>
            </w:r>
          </w:p>
        </w:tc>
        <w:tc>
          <w:tcPr>
            <w:tcW w:w="5659" w:type="dxa"/>
            <w:shd w:val="clear" w:color="auto" w:fill="auto"/>
            <w:tcMar>
              <w:left w:w="103" w:type="dxa"/>
            </w:tcMar>
          </w:tcPr>
          <w:p w14:paraId="5886E161" w14:textId="77777777" w:rsidR="00FF4292" w:rsidRPr="00F22844" w:rsidRDefault="00FF4292" w:rsidP="00061301">
            <w:pPr>
              <w:pStyle w:val="Odstavecseseznamem"/>
              <w:spacing w:after="0" w:line="240" w:lineRule="auto"/>
              <w:ind w:left="0"/>
              <w:rPr>
                <w:sz w:val="18"/>
                <w:szCs w:val="18"/>
              </w:rPr>
            </w:pPr>
            <w:r w:rsidRPr="00F22844">
              <w:rPr>
                <w:sz w:val="18"/>
                <w:szCs w:val="18"/>
              </w:rPr>
              <w:t>Dle charakteru semináře</w:t>
            </w:r>
            <w:r>
              <w:rPr>
                <w:sz w:val="18"/>
                <w:szCs w:val="18"/>
              </w:rPr>
              <w:t>.</w:t>
            </w:r>
          </w:p>
        </w:tc>
      </w:tr>
    </w:tbl>
    <w:p w14:paraId="7BA411D3" w14:textId="77777777" w:rsidR="00FF4292" w:rsidRPr="00F22844" w:rsidRDefault="00FF4292" w:rsidP="00FF4292">
      <w:pPr>
        <w:spacing w:before="0" w:after="160" w:line="259" w:lineRule="auto"/>
        <w:jc w:val="left"/>
      </w:pPr>
    </w:p>
    <w:p w14:paraId="604CB42D" w14:textId="77777777" w:rsidR="00FF4292" w:rsidRPr="00F22844" w:rsidRDefault="00FF4292" w:rsidP="00FF4292">
      <w:pPr>
        <w:spacing w:after="0" w:line="240" w:lineRule="auto"/>
        <w:rPr>
          <w:b/>
          <w:color w:val="0070C0"/>
          <w:sz w:val="24"/>
        </w:rPr>
      </w:pPr>
    </w:p>
    <w:p w14:paraId="129FFC41" w14:textId="77777777" w:rsidR="00FA4888" w:rsidRDefault="00FA4888">
      <w:pPr>
        <w:spacing w:before="0" w:after="160" w:line="259" w:lineRule="auto"/>
        <w:jc w:val="left"/>
        <w:rPr>
          <w:b/>
          <w:color w:val="0070C0"/>
          <w:sz w:val="24"/>
        </w:rPr>
      </w:pPr>
      <w:r>
        <w:rPr>
          <w:b/>
          <w:color w:val="0070C0"/>
          <w:sz w:val="24"/>
        </w:rPr>
        <w:br w:type="page"/>
      </w:r>
    </w:p>
    <w:p w14:paraId="79A90B2B" w14:textId="59D31A2C" w:rsidR="00FF4292" w:rsidRPr="00F22844" w:rsidRDefault="00FF4292" w:rsidP="00FF4292">
      <w:pPr>
        <w:spacing w:after="0" w:line="240" w:lineRule="auto"/>
        <w:rPr>
          <w:b/>
          <w:color w:val="0070C0"/>
          <w:sz w:val="24"/>
        </w:rPr>
      </w:pPr>
      <w:r w:rsidRPr="00F22844">
        <w:rPr>
          <w:b/>
          <w:color w:val="0070C0"/>
          <w:sz w:val="24"/>
        </w:rPr>
        <w:lastRenderedPageBreak/>
        <w:t xml:space="preserve">Cíl priority 1.5 Rozšířit kapacitu škol </w:t>
      </w:r>
    </w:p>
    <w:p w14:paraId="651E753E" w14:textId="77777777" w:rsidR="00FF4292" w:rsidRPr="00F22844" w:rsidRDefault="00FF4292" w:rsidP="00FF4292">
      <w:pPr>
        <w:spacing w:after="0" w:line="240" w:lineRule="auto"/>
        <w:rPr>
          <w:color w:val="0070C0"/>
        </w:rPr>
      </w:pPr>
    </w:p>
    <w:p w14:paraId="5C84B8D8" w14:textId="77777777" w:rsidR="00FF4292" w:rsidRPr="00F22844" w:rsidRDefault="00FF4292" w:rsidP="00FF4292">
      <w:pPr>
        <w:spacing w:after="0" w:line="240" w:lineRule="auto"/>
        <w:rPr>
          <w:color w:val="0070C0"/>
        </w:rPr>
      </w:pPr>
      <w:r w:rsidRPr="00F22844">
        <w:rPr>
          <w:color w:val="0070C0"/>
        </w:rPr>
        <w:t>Opatření 1.5.1. Zajištění vzdělávacích možností pro všechny děti v území</w:t>
      </w:r>
    </w:p>
    <w:p w14:paraId="6AB410D4" w14:textId="77777777" w:rsidR="00FF4292" w:rsidRPr="00F22844" w:rsidRDefault="00FF4292" w:rsidP="00FF4292">
      <w:pPr>
        <w:spacing w:after="0" w:line="240" w:lineRule="auto"/>
      </w:pPr>
    </w:p>
    <w:p w14:paraId="18F69778" w14:textId="77777777" w:rsidR="00FF4292" w:rsidRPr="00F22844" w:rsidRDefault="00FF4292" w:rsidP="00FF4292">
      <w:pPr>
        <w:spacing w:after="0" w:line="240" w:lineRule="auto"/>
        <w:rPr>
          <w:color w:val="0070C0"/>
        </w:rPr>
      </w:pPr>
      <w:r w:rsidRPr="00F22844">
        <w:rPr>
          <w:color w:val="0070C0"/>
        </w:rPr>
        <w:t>Zdůvodnění výběru opatření</w:t>
      </w:r>
    </w:p>
    <w:p w14:paraId="471D9323" w14:textId="77777777" w:rsidR="00FF4292" w:rsidRPr="00F22844" w:rsidRDefault="00FF4292" w:rsidP="00FF4292">
      <w:pPr>
        <w:spacing w:before="240" w:after="120"/>
      </w:pPr>
      <w:r w:rsidRPr="00F22844">
        <w:t>Tato aktivita jednoznačně vyplývá z identifikovaných potřeb škol v úvodním i opakovaném dotazníkovém šetření potřeb škol i z Demografické studie.</w:t>
      </w:r>
    </w:p>
    <w:p w14:paraId="54A27690" w14:textId="77777777" w:rsidR="00FF4292" w:rsidRPr="00F22844" w:rsidRDefault="00FF4292" w:rsidP="00FF4292">
      <w:pPr>
        <w:spacing w:after="0" w:line="240" w:lineRule="auto"/>
      </w:pPr>
    </w:p>
    <w:p w14:paraId="77AB4BC6" w14:textId="77777777" w:rsidR="00FF4292" w:rsidRPr="00F22844" w:rsidRDefault="00FF4292" w:rsidP="00FF4292">
      <w:pPr>
        <w:spacing w:after="0" w:line="240" w:lineRule="auto"/>
        <w:rPr>
          <w:color w:val="0070C0"/>
        </w:rPr>
      </w:pPr>
      <w:r w:rsidRPr="00F22844">
        <w:rPr>
          <w:color w:val="0070C0"/>
        </w:rPr>
        <w:t>Cíl opatření</w:t>
      </w:r>
    </w:p>
    <w:p w14:paraId="0186E67E" w14:textId="77777777" w:rsidR="00FF4292" w:rsidRPr="00F22844" w:rsidRDefault="00FF4292" w:rsidP="00FF4292">
      <w:pPr>
        <w:spacing w:before="240" w:after="120"/>
      </w:pPr>
      <w:r w:rsidRPr="00F22844">
        <w:t>Podpořit rozšiřování a navyšování kapacity škol až do uspokojení demografické poptávky, tak aby bylo bez problémů možné zajišťovat vzdělávání pro všechny děti a žáky v území.</w:t>
      </w:r>
    </w:p>
    <w:p w14:paraId="2F45111E" w14:textId="77777777" w:rsidR="00FF4292" w:rsidRPr="00F22844" w:rsidRDefault="00FF4292" w:rsidP="00FF4292">
      <w:pPr>
        <w:spacing w:after="0" w:line="240" w:lineRule="auto"/>
        <w:rPr>
          <w:color w:val="0070C0"/>
        </w:rPr>
      </w:pPr>
      <w:r w:rsidRPr="00F22844">
        <w:rPr>
          <w:color w:val="0070C0"/>
        </w:rPr>
        <w:t xml:space="preserve">Popis plánovaných aktivit pro opatření 1.5.1. </w:t>
      </w:r>
    </w:p>
    <w:p w14:paraId="07AE7F39" w14:textId="77777777" w:rsidR="00FF4292" w:rsidRPr="00F22844" w:rsidRDefault="00FF4292" w:rsidP="00FF4292">
      <w:pPr>
        <w:spacing w:after="0" w:line="240" w:lineRule="auto"/>
        <w:rPr>
          <w:color w:val="4472C4" w:themeColor="accent1"/>
        </w:rPr>
      </w:pPr>
    </w:p>
    <w:p w14:paraId="4C536C16" w14:textId="77777777" w:rsidR="00FF4292" w:rsidRDefault="00FF4292" w:rsidP="00FF4292">
      <w:pPr>
        <w:spacing w:before="240" w:after="120"/>
      </w:pPr>
      <w:r w:rsidRPr="00F22844">
        <w:t>V návaznosti na schválený Strategický rámec se zřizovatel i jednotlivé školy aktivně zapojují do čerpání investičních prostředků prostřednictvím výzev operačních programů.</w:t>
      </w:r>
      <w:r>
        <w:t xml:space="preserve"> </w:t>
      </w:r>
      <w:r w:rsidRPr="005E1E6F">
        <w:rPr>
          <w:highlight w:val="yellow"/>
        </w:rPr>
        <w:t xml:space="preserve">Pro zajištění elementárního přístupu všech dětí a žáků z území MČ Praha 5 a MČ </w:t>
      </w:r>
      <w:proofErr w:type="gramStart"/>
      <w:r w:rsidRPr="005E1E6F">
        <w:rPr>
          <w:highlight w:val="yellow"/>
        </w:rPr>
        <w:t>Praha - Slivenec</w:t>
      </w:r>
      <w:proofErr w:type="gramEnd"/>
      <w:r w:rsidRPr="005E1E6F">
        <w:rPr>
          <w:highlight w:val="yellow"/>
        </w:rPr>
        <w:t xml:space="preserve"> ke vzdělávání je nutné navyšovat kapacitu mateřských i základních škol v území.</w:t>
      </w:r>
      <w:r>
        <w:t xml:space="preserve"> </w:t>
      </w:r>
      <w:r w:rsidRPr="00DE68EB">
        <w:rPr>
          <w:highlight w:val="yellow"/>
        </w:rPr>
        <w:t>Plánování výstavby a rozvoje školské infrastruktury</w:t>
      </w:r>
      <w:r>
        <w:rPr>
          <w:highlight w:val="yellow"/>
        </w:rPr>
        <w:t xml:space="preserve"> v souladu s demografickou poptávkou</w:t>
      </w:r>
      <w:r w:rsidRPr="00DE68EB">
        <w:rPr>
          <w:highlight w:val="yellow"/>
        </w:rPr>
        <w:t xml:space="preserve"> je komplexním procesem přesahujícím horizont Ročního akčního plánu, informace o připravovaných investičních projektech naleznete </w:t>
      </w:r>
      <w:r>
        <w:rPr>
          <w:highlight w:val="yellow"/>
        </w:rPr>
        <w:t xml:space="preserve">vždy </w:t>
      </w:r>
      <w:r w:rsidRPr="00DE68EB">
        <w:rPr>
          <w:highlight w:val="yellow"/>
        </w:rPr>
        <w:t>v aktuálním</w:t>
      </w:r>
      <w:r>
        <w:t xml:space="preserve"> </w:t>
      </w:r>
      <w:r w:rsidRPr="00DE68EB">
        <w:rPr>
          <w:highlight w:val="yellow"/>
        </w:rPr>
        <w:t>znění Strategického</w:t>
      </w:r>
      <w:r>
        <w:rPr>
          <w:highlight w:val="yellow"/>
        </w:rPr>
        <w:t xml:space="preserve"> rámce MAP</w:t>
      </w:r>
      <w:r w:rsidRPr="00DE68EB">
        <w:rPr>
          <w:highlight w:val="yellow"/>
        </w:rPr>
        <w:t>, v tabulce investičních projektových záměrů</w:t>
      </w:r>
      <w:r>
        <w:rPr>
          <w:highlight w:val="yellow"/>
        </w:rPr>
        <w:t xml:space="preserve"> Strategického rámce</w:t>
      </w:r>
      <w:r w:rsidRPr="00DE68EB">
        <w:rPr>
          <w:highlight w:val="yellow"/>
        </w:rPr>
        <w:t>.</w:t>
      </w:r>
    </w:p>
    <w:p w14:paraId="376656EE" w14:textId="77777777" w:rsidR="00FF4292" w:rsidRDefault="00FF4292" w:rsidP="00FF4292">
      <w:pPr>
        <w:spacing w:before="240" w:after="120"/>
      </w:pPr>
    </w:p>
    <w:p w14:paraId="75FF5BC2" w14:textId="77777777" w:rsidR="00A62000" w:rsidRDefault="00A62000">
      <w:pPr>
        <w:spacing w:before="0" w:after="160" w:line="259" w:lineRule="auto"/>
        <w:jc w:val="left"/>
        <w:rPr>
          <w:rFonts w:asciiTheme="majorHAnsi" w:eastAsia="Calibri" w:hAnsiTheme="majorHAnsi" w:cstheme="majorBidi"/>
          <w:b/>
          <w:iCs/>
          <w:smallCaps/>
          <w:color w:val="4472C4" w:themeColor="accent1"/>
          <w:sz w:val="26"/>
          <w:szCs w:val="26"/>
          <w:lang w:eastAsia="en-US"/>
        </w:rPr>
      </w:pPr>
      <w:r>
        <w:rPr>
          <w:rFonts w:asciiTheme="majorHAnsi" w:eastAsia="Calibri" w:hAnsiTheme="majorHAnsi" w:cstheme="majorBidi"/>
          <w:b/>
          <w:iCs/>
          <w:smallCaps/>
          <w:color w:val="4472C4" w:themeColor="accent1"/>
          <w:sz w:val="26"/>
          <w:szCs w:val="26"/>
          <w:lang w:eastAsia="en-US"/>
        </w:rPr>
        <w:br w:type="page"/>
      </w:r>
    </w:p>
    <w:p w14:paraId="49167E8A" w14:textId="77777777" w:rsidR="00A62000" w:rsidRDefault="00A62000" w:rsidP="00FF4292">
      <w:pPr>
        <w:spacing w:before="0" w:after="160" w:line="259" w:lineRule="auto"/>
        <w:jc w:val="left"/>
        <w:rPr>
          <w:rFonts w:asciiTheme="majorHAnsi" w:eastAsia="Calibri" w:hAnsiTheme="majorHAnsi" w:cstheme="majorBidi"/>
          <w:b/>
          <w:iCs/>
          <w:smallCaps/>
          <w:color w:val="4472C4" w:themeColor="accent1"/>
          <w:sz w:val="26"/>
          <w:szCs w:val="26"/>
          <w:lang w:eastAsia="en-US"/>
        </w:rPr>
      </w:pPr>
    </w:p>
    <w:p w14:paraId="6C21BCD4" w14:textId="607023B3" w:rsidR="00FF4292" w:rsidRPr="00F22844" w:rsidRDefault="00FF4292" w:rsidP="00FF4292">
      <w:pPr>
        <w:spacing w:before="0" w:after="160" w:line="259" w:lineRule="auto"/>
        <w:jc w:val="left"/>
        <w:rPr>
          <w:rFonts w:asciiTheme="majorHAnsi" w:eastAsia="Calibri" w:hAnsiTheme="majorHAnsi" w:cstheme="majorBidi"/>
          <w:b/>
          <w:iCs/>
          <w:smallCaps/>
          <w:color w:val="4472C4" w:themeColor="accent1"/>
          <w:sz w:val="26"/>
          <w:szCs w:val="26"/>
          <w:lang w:eastAsia="en-US"/>
        </w:rPr>
      </w:pPr>
      <w:r w:rsidRPr="00F22844">
        <w:rPr>
          <w:rFonts w:asciiTheme="majorHAnsi" w:eastAsia="Calibri" w:hAnsiTheme="majorHAnsi" w:cstheme="majorBidi"/>
          <w:b/>
          <w:iCs/>
          <w:smallCaps/>
          <w:color w:val="4472C4" w:themeColor="accent1"/>
          <w:sz w:val="26"/>
          <w:szCs w:val="26"/>
          <w:lang w:eastAsia="en-US"/>
        </w:rPr>
        <w:t>Priorita II Podpora pedagogů</w:t>
      </w:r>
    </w:p>
    <w:p w14:paraId="6555FF15" w14:textId="77777777" w:rsidR="00FF4292" w:rsidRPr="00F22844" w:rsidRDefault="00FF4292" w:rsidP="00FF4292">
      <w:pPr>
        <w:spacing w:after="0" w:line="240" w:lineRule="auto"/>
        <w:rPr>
          <w:b/>
          <w:color w:val="0070C0"/>
          <w:sz w:val="24"/>
        </w:rPr>
      </w:pPr>
    </w:p>
    <w:p w14:paraId="2F27C264" w14:textId="77777777" w:rsidR="00FF4292" w:rsidRPr="00F22844" w:rsidRDefault="00FF4292" w:rsidP="00FF4292">
      <w:pPr>
        <w:spacing w:after="0" w:line="240" w:lineRule="auto"/>
        <w:rPr>
          <w:b/>
          <w:color w:val="0070C0"/>
          <w:sz w:val="24"/>
        </w:rPr>
      </w:pPr>
    </w:p>
    <w:p w14:paraId="2359302D" w14:textId="77777777" w:rsidR="00FF4292" w:rsidRPr="00F22844" w:rsidRDefault="00FF4292" w:rsidP="00FF4292">
      <w:pPr>
        <w:spacing w:after="0" w:line="240" w:lineRule="auto"/>
        <w:rPr>
          <w:b/>
          <w:color w:val="0070C0"/>
          <w:sz w:val="24"/>
        </w:rPr>
      </w:pPr>
      <w:r w:rsidRPr="00F22844">
        <w:rPr>
          <w:noProof/>
        </w:rPr>
        <w:drawing>
          <wp:inline distT="0" distB="0" distL="0" distR="0" wp14:anchorId="27DCD716" wp14:editId="51E30599">
            <wp:extent cx="5760720" cy="3735070"/>
            <wp:effectExtent l="0" t="0" r="68580" b="0"/>
            <wp:docPr id="1671177823" name="Diagram 16711778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F99EA84" w14:textId="77777777" w:rsidR="00FF4292" w:rsidRPr="00F22844" w:rsidRDefault="00FF4292" w:rsidP="00FF4292">
      <w:pPr>
        <w:spacing w:after="0" w:line="240" w:lineRule="auto"/>
        <w:rPr>
          <w:b/>
          <w:color w:val="0070C0"/>
          <w:sz w:val="24"/>
        </w:rPr>
      </w:pPr>
    </w:p>
    <w:p w14:paraId="3EC69E53" w14:textId="77777777" w:rsidR="00FF4292" w:rsidRPr="00F22844" w:rsidRDefault="00FF4292" w:rsidP="00FF4292">
      <w:pPr>
        <w:spacing w:after="0" w:line="240" w:lineRule="auto"/>
        <w:rPr>
          <w:b/>
          <w:color w:val="0070C0"/>
          <w:sz w:val="24"/>
        </w:rPr>
      </w:pPr>
      <w:r>
        <w:rPr>
          <w:b/>
          <w:color w:val="0070C0"/>
          <w:sz w:val="24"/>
        </w:rPr>
        <w:t>Cíl 2.2</w:t>
      </w:r>
      <w:r w:rsidRPr="00F22844">
        <w:rPr>
          <w:b/>
          <w:color w:val="0070C0"/>
          <w:sz w:val="24"/>
        </w:rPr>
        <w:t xml:space="preserve">.   Rozvíjet kompetence vedoucích pedagogických pracovníků </w:t>
      </w:r>
    </w:p>
    <w:p w14:paraId="64B49DDB" w14:textId="77777777" w:rsidR="00FF4292" w:rsidRDefault="00FF4292" w:rsidP="00FF4292">
      <w:pPr>
        <w:spacing w:after="0" w:line="240" w:lineRule="auto"/>
        <w:rPr>
          <w:b/>
          <w:color w:val="0070C0"/>
          <w:sz w:val="24"/>
        </w:rPr>
      </w:pPr>
    </w:p>
    <w:p w14:paraId="69B05E5F" w14:textId="77777777" w:rsidR="003B5ACE" w:rsidRPr="00F22844" w:rsidRDefault="003B5ACE" w:rsidP="00FF4292">
      <w:pPr>
        <w:spacing w:after="0" w:line="240" w:lineRule="auto"/>
        <w:rPr>
          <w:b/>
          <w:color w:val="0070C0"/>
          <w:sz w:val="24"/>
        </w:rPr>
      </w:pPr>
    </w:p>
    <w:p w14:paraId="0018D43F" w14:textId="77777777" w:rsidR="00FF4292" w:rsidRPr="00F22844" w:rsidRDefault="00FF4292" w:rsidP="00FF4292">
      <w:pPr>
        <w:spacing w:after="0" w:line="240" w:lineRule="auto"/>
        <w:rPr>
          <w:color w:val="0070C0"/>
        </w:rPr>
      </w:pPr>
      <w:r>
        <w:rPr>
          <w:color w:val="0070C0"/>
        </w:rPr>
        <w:t>Opatření 2.2</w:t>
      </w:r>
      <w:r w:rsidRPr="00F22844">
        <w:rPr>
          <w:color w:val="0070C0"/>
        </w:rPr>
        <w:t>.1. Podpora řídících pracovníků Š/ŠZ v území</w:t>
      </w:r>
    </w:p>
    <w:p w14:paraId="539327C3" w14:textId="77777777" w:rsidR="00FF4292" w:rsidRPr="00F22844" w:rsidRDefault="00FF4292" w:rsidP="00FF4292">
      <w:pPr>
        <w:pStyle w:val="Odstavecseseznamem"/>
        <w:spacing w:after="0" w:line="240" w:lineRule="auto"/>
        <w:ind w:left="0"/>
        <w:rPr>
          <w:sz w:val="24"/>
        </w:rPr>
      </w:pPr>
    </w:p>
    <w:p w14:paraId="4F694A7E" w14:textId="77777777" w:rsidR="00FF4292" w:rsidRPr="00F22844" w:rsidRDefault="00FF4292" w:rsidP="00FF4292">
      <w:pPr>
        <w:spacing w:after="0" w:line="240" w:lineRule="auto"/>
        <w:rPr>
          <w:color w:val="0070C0"/>
        </w:rPr>
      </w:pPr>
      <w:r w:rsidRPr="00F22844">
        <w:rPr>
          <w:color w:val="0070C0"/>
        </w:rPr>
        <w:t>Zdůvodnění výběru opatření</w:t>
      </w:r>
    </w:p>
    <w:p w14:paraId="155BA568" w14:textId="77777777" w:rsidR="00FF4292" w:rsidRPr="00F22844" w:rsidRDefault="00FF4292" w:rsidP="00FF4292">
      <w:pPr>
        <w:spacing w:before="240" w:after="120"/>
      </w:pPr>
      <w:r w:rsidRPr="00F22844">
        <w:t>Cíl byl identifikován na základě komunikace MČ Praha 5 s řediteli Š/ŠZ a výstupů odborné činnosti všech pracovních skupin, shrnuté především formou SWOT3 analýz.</w:t>
      </w:r>
    </w:p>
    <w:p w14:paraId="77E55441" w14:textId="77777777" w:rsidR="00FF4292" w:rsidRPr="00F22844" w:rsidRDefault="00FF4292" w:rsidP="00FF4292">
      <w:pPr>
        <w:spacing w:after="0" w:line="240" w:lineRule="auto"/>
        <w:rPr>
          <w:color w:val="0070C0"/>
        </w:rPr>
      </w:pPr>
    </w:p>
    <w:p w14:paraId="33DE3AC6" w14:textId="77777777" w:rsidR="00FF4292" w:rsidRPr="00F22844" w:rsidRDefault="00FF4292" w:rsidP="00FF4292">
      <w:pPr>
        <w:spacing w:after="0" w:line="240" w:lineRule="auto"/>
        <w:rPr>
          <w:color w:val="0070C0"/>
        </w:rPr>
      </w:pPr>
      <w:r w:rsidRPr="00F22844">
        <w:rPr>
          <w:color w:val="0070C0"/>
        </w:rPr>
        <w:lastRenderedPageBreak/>
        <w:t>Cíl opatření</w:t>
      </w:r>
    </w:p>
    <w:p w14:paraId="6F818CD4" w14:textId="77777777" w:rsidR="00FF4292" w:rsidRPr="00F22844" w:rsidRDefault="00FF4292" w:rsidP="00FF4292">
      <w:pPr>
        <w:spacing w:before="240" w:after="120"/>
      </w:pPr>
      <w:r w:rsidRPr="00F22844">
        <w:t>Jedná se o nastavení a zlepšení systému profesního rozvoje vedoucích pedagogických pracovníků Š/ŠZ na území MAP Praha 5; uspořádáme společné kurzy a semináře (manažerské a komunikační dovednosti, leadership, prevence syndromu vyhoření, …).</w:t>
      </w:r>
    </w:p>
    <w:p w14:paraId="5804851E" w14:textId="77777777" w:rsidR="00FF4292" w:rsidRPr="00F22844" w:rsidRDefault="00FF4292" w:rsidP="00FF4292">
      <w:pPr>
        <w:spacing w:after="0" w:line="240" w:lineRule="auto"/>
        <w:rPr>
          <w:color w:val="0070C0"/>
        </w:rPr>
      </w:pPr>
    </w:p>
    <w:p w14:paraId="4073C383" w14:textId="77777777" w:rsidR="00FF4292" w:rsidRDefault="00FF4292" w:rsidP="00FF4292">
      <w:pPr>
        <w:spacing w:after="0" w:line="240" w:lineRule="auto"/>
        <w:rPr>
          <w:color w:val="0070C0"/>
        </w:rPr>
      </w:pPr>
    </w:p>
    <w:p w14:paraId="34205CD8" w14:textId="77777777" w:rsidR="00FF4292" w:rsidRPr="00F22844" w:rsidRDefault="00FF4292" w:rsidP="00FF4292">
      <w:pPr>
        <w:spacing w:after="0" w:line="240" w:lineRule="auto"/>
        <w:rPr>
          <w:color w:val="0070C0"/>
        </w:rPr>
      </w:pPr>
      <w:r w:rsidRPr="00F22844">
        <w:rPr>
          <w:color w:val="0070C0"/>
        </w:rPr>
        <w:t>Popis plán</w:t>
      </w:r>
      <w:r>
        <w:rPr>
          <w:color w:val="0070C0"/>
        </w:rPr>
        <w:t>ovaných aktivit pro opatření 2.2</w:t>
      </w:r>
      <w:r w:rsidRPr="00F22844">
        <w:rPr>
          <w:color w:val="0070C0"/>
        </w:rPr>
        <w:t xml:space="preserve">.1. </w:t>
      </w:r>
    </w:p>
    <w:p w14:paraId="5896A5A8" w14:textId="77777777" w:rsidR="00FF4292" w:rsidRPr="00F22844" w:rsidRDefault="00FF4292" w:rsidP="00FF4292">
      <w:pPr>
        <w:spacing w:after="0" w:line="240" w:lineRule="auto"/>
        <w:rPr>
          <w:color w:val="4472C4" w:themeColor="accent1"/>
        </w:rPr>
      </w:pPr>
    </w:p>
    <w:tbl>
      <w:tblPr>
        <w:tblStyle w:val="Mkatabulky"/>
        <w:tblW w:w="8672" w:type="dxa"/>
        <w:tblInd w:w="399" w:type="dxa"/>
        <w:tblLook w:val="04A0" w:firstRow="1" w:lastRow="0" w:firstColumn="1" w:lastColumn="0" w:noHBand="0" w:noVBand="1"/>
      </w:tblPr>
      <w:tblGrid>
        <w:gridCol w:w="3072"/>
        <w:gridCol w:w="5600"/>
      </w:tblGrid>
      <w:tr w:rsidR="00FF4292" w:rsidRPr="00F22844" w14:paraId="1DF6CCCC" w14:textId="77777777" w:rsidTr="00061301">
        <w:tc>
          <w:tcPr>
            <w:tcW w:w="3072" w:type="dxa"/>
            <w:tcBorders>
              <w:top w:val="single" w:sz="4" w:space="0" w:color="auto"/>
              <w:left w:val="single" w:sz="4" w:space="0" w:color="auto"/>
              <w:bottom w:val="single" w:sz="4" w:space="0" w:color="auto"/>
              <w:right w:val="single" w:sz="4" w:space="0" w:color="auto"/>
            </w:tcBorders>
            <w:vAlign w:val="center"/>
          </w:tcPr>
          <w:p w14:paraId="265DFA0C" w14:textId="77777777" w:rsidR="00FF4292" w:rsidRPr="00F22844" w:rsidRDefault="00FF4292" w:rsidP="00061301">
            <w:pPr>
              <w:pStyle w:val="Odstavecseseznamem"/>
              <w:spacing w:before="0" w:after="0" w:line="240" w:lineRule="auto"/>
              <w:ind w:left="0"/>
              <w:jc w:val="left"/>
              <w:rPr>
                <w:sz w:val="18"/>
                <w:szCs w:val="18"/>
              </w:rPr>
            </w:pPr>
            <w:r>
              <w:rPr>
                <w:b/>
                <w:sz w:val="18"/>
                <w:szCs w:val="18"/>
              </w:rPr>
              <w:t>Název aktivity 2.2</w:t>
            </w:r>
            <w:r w:rsidRPr="00F22844">
              <w:rPr>
                <w:b/>
                <w:sz w:val="18"/>
                <w:szCs w:val="18"/>
              </w:rPr>
              <w:t>.1.1.</w:t>
            </w:r>
          </w:p>
        </w:tc>
        <w:tc>
          <w:tcPr>
            <w:tcW w:w="5600" w:type="dxa"/>
            <w:tcBorders>
              <w:top w:val="single" w:sz="4" w:space="0" w:color="auto"/>
              <w:left w:val="single" w:sz="4" w:space="0" w:color="auto"/>
              <w:bottom w:val="single" w:sz="4" w:space="0" w:color="auto"/>
              <w:right w:val="single" w:sz="4" w:space="0" w:color="auto"/>
            </w:tcBorders>
            <w:vAlign w:val="center"/>
          </w:tcPr>
          <w:p w14:paraId="7E4E53EE" w14:textId="77777777" w:rsidR="00FF4292" w:rsidRPr="00F22844" w:rsidRDefault="00FF4292" w:rsidP="00061301">
            <w:pPr>
              <w:pStyle w:val="Odstavecseseznamem"/>
              <w:spacing w:before="0" w:after="0" w:line="240" w:lineRule="auto"/>
              <w:ind w:left="0"/>
              <w:jc w:val="left"/>
              <w:rPr>
                <w:color w:val="0070C0"/>
                <w:sz w:val="18"/>
                <w:szCs w:val="18"/>
              </w:rPr>
            </w:pPr>
            <w:r w:rsidRPr="00F22844">
              <w:rPr>
                <w:color w:val="0070C0"/>
                <w:sz w:val="18"/>
                <w:szCs w:val="18"/>
              </w:rPr>
              <w:t>Společné školení</w:t>
            </w:r>
            <w:r>
              <w:rPr>
                <w:color w:val="0070C0"/>
                <w:sz w:val="18"/>
                <w:szCs w:val="18"/>
              </w:rPr>
              <w:t>/setkání</w:t>
            </w:r>
            <w:r w:rsidRPr="00F22844">
              <w:rPr>
                <w:color w:val="0070C0"/>
                <w:sz w:val="18"/>
                <w:szCs w:val="18"/>
              </w:rPr>
              <w:t xml:space="preserve"> vedoucích pedagogických pracovníků</w:t>
            </w:r>
            <w:r>
              <w:rPr>
                <w:color w:val="0070C0"/>
                <w:sz w:val="18"/>
                <w:szCs w:val="18"/>
              </w:rPr>
              <w:t xml:space="preserve"> či </w:t>
            </w:r>
            <w:r w:rsidRPr="000843CE">
              <w:rPr>
                <w:color w:val="0070C0"/>
                <w:sz w:val="18"/>
                <w:szCs w:val="18"/>
                <w:highlight w:val="yellow"/>
              </w:rPr>
              <w:t>nadšených</w:t>
            </w:r>
            <w:r>
              <w:rPr>
                <w:color w:val="0070C0"/>
                <w:sz w:val="18"/>
                <w:szCs w:val="18"/>
              </w:rPr>
              <w:t xml:space="preserve"> „</w:t>
            </w:r>
            <w:r w:rsidRPr="000843CE">
              <w:rPr>
                <w:color w:val="0070C0"/>
                <w:sz w:val="18"/>
                <w:szCs w:val="18"/>
                <w:highlight w:val="yellow"/>
              </w:rPr>
              <w:t>učitelů lídrů</w:t>
            </w:r>
            <w:r>
              <w:rPr>
                <w:color w:val="0070C0"/>
                <w:sz w:val="18"/>
                <w:szCs w:val="18"/>
              </w:rPr>
              <w:t>“</w:t>
            </w:r>
            <w:r w:rsidRPr="00F22844">
              <w:rPr>
                <w:color w:val="0070C0"/>
                <w:sz w:val="18"/>
                <w:szCs w:val="18"/>
              </w:rPr>
              <w:t xml:space="preserve"> Š/ŠZ </w:t>
            </w:r>
          </w:p>
        </w:tc>
      </w:tr>
      <w:tr w:rsidR="00FF4292" w:rsidRPr="00F22844" w14:paraId="0D169A87" w14:textId="77777777" w:rsidTr="00061301">
        <w:tc>
          <w:tcPr>
            <w:tcW w:w="3072" w:type="dxa"/>
            <w:tcBorders>
              <w:top w:val="single" w:sz="4" w:space="0" w:color="auto"/>
            </w:tcBorders>
            <w:vAlign w:val="center"/>
          </w:tcPr>
          <w:p w14:paraId="201B60FD"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600" w:type="dxa"/>
            <w:tcBorders>
              <w:top w:val="single" w:sz="4" w:space="0" w:color="auto"/>
            </w:tcBorders>
            <w:vAlign w:val="center"/>
          </w:tcPr>
          <w:p w14:paraId="55648A33"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B</w:t>
            </w:r>
          </w:p>
        </w:tc>
      </w:tr>
      <w:tr w:rsidR="00FF4292" w:rsidRPr="00F22844" w14:paraId="59215D9E" w14:textId="77777777" w:rsidTr="00061301">
        <w:tc>
          <w:tcPr>
            <w:tcW w:w="3072" w:type="dxa"/>
            <w:tcBorders>
              <w:top w:val="single" w:sz="4" w:space="0" w:color="auto"/>
            </w:tcBorders>
            <w:vAlign w:val="center"/>
          </w:tcPr>
          <w:p w14:paraId="3732D1E9" w14:textId="77777777" w:rsidR="00FF4292" w:rsidRPr="00F22844" w:rsidRDefault="00FF4292" w:rsidP="00061301">
            <w:pPr>
              <w:pStyle w:val="Odstavecseseznamem"/>
              <w:spacing w:before="0" w:after="0" w:line="240" w:lineRule="auto"/>
              <w:ind w:left="0"/>
              <w:jc w:val="left"/>
              <w:rPr>
                <w:b/>
                <w:sz w:val="18"/>
                <w:szCs w:val="18"/>
              </w:rPr>
            </w:pPr>
            <w:r w:rsidRPr="00F22844">
              <w:rPr>
                <w:b/>
                <w:sz w:val="18"/>
                <w:szCs w:val="18"/>
              </w:rPr>
              <w:t>Cíl aktivity</w:t>
            </w:r>
          </w:p>
        </w:tc>
        <w:tc>
          <w:tcPr>
            <w:tcW w:w="5600" w:type="dxa"/>
            <w:tcBorders>
              <w:top w:val="single" w:sz="4" w:space="0" w:color="auto"/>
            </w:tcBorders>
            <w:vAlign w:val="center"/>
          </w:tcPr>
          <w:p w14:paraId="33AB9935"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 xml:space="preserve">Zajistit vedoucím </w:t>
            </w:r>
            <w:proofErr w:type="gramStart"/>
            <w:r w:rsidRPr="00F22844">
              <w:rPr>
                <w:sz w:val="18"/>
                <w:szCs w:val="18"/>
              </w:rPr>
              <w:t>pedagogickým pracovníků</w:t>
            </w:r>
            <w:proofErr w:type="gramEnd"/>
            <w:r w:rsidRPr="00F22844">
              <w:rPr>
                <w:sz w:val="18"/>
                <w:szCs w:val="18"/>
              </w:rPr>
              <w:t xml:space="preserve"> společné </w:t>
            </w:r>
            <w:r w:rsidRPr="000843CE">
              <w:rPr>
                <w:sz w:val="18"/>
                <w:szCs w:val="18"/>
                <w:highlight w:val="yellow"/>
              </w:rPr>
              <w:t>vzdělávání/setkávání a sdílení</w:t>
            </w:r>
            <w:r>
              <w:rPr>
                <w:sz w:val="18"/>
                <w:szCs w:val="18"/>
              </w:rPr>
              <w:t>.</w:t>
            </w:r>
          </w:p>
        </w:tc>
      </w:tr>
      <w:tr w:rsidR="00FF4292" w:rsidRPr="00F22844" w14:paraId="0DD88562" w14:textId="77777777" w:rsidTr="00061301">
        <w:tc>
          <w:tcPr>
            <w:tcW w:w="3072" w:type="dxa"/>
            <w:vAlign w:val="center"/>
          </w:tcPr>
          <w:p w14:paraId="70116EA8"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Popis aktivity</w:t>
            </w:r>
          </w:p>
        </w:tc>
        <w:tc>
          <w:tcPr>
            <w:tcW w:w="5600" w:type="dxa"/>
            <w:vAlign w:val="center"/>
          </w:tcPr>
          <w:p w14:paraId="67CF1153"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 xml:space="preserve">Společné </w:t>
            </w:r>
            <w:r>
              <w:rPr>
                <w:sz w:val="18"/>
                <w:szCs w:val="18"/>
              </w:rPr>
              <w:t xml:space="preserve">(ideálně) </w:t>
            </w:r>
            <w:r w:rsidRPr="00F22844">
              <w:rPr>
                <w:sz w:val="18"/>
                <w:szCs w:val="18"/>
              </w:rPr>
              <w:t>výjezdní školení vedoucích pedagogických pracovníků Š/ŠZ</w:t>
            </w:r>
            <w:r>
              <w:rPr>
                <w:sz w:val="18"/>
                <w:szCs w:val="18"/>
              </w:rPr>
              <w:t xml:space="preserve">. </w:t>
            </w:r>
            <w:r w:rsidRPr="00F22844">
              <w:rPr>
                <w:sz w:val="18"/>
                <w:szCs w:val="18"/>
              </w:rPr>
              <w:t>Časový prostor bude intenzivně využit nejen ke vzdělávání na daná a požadovaná témata, ale díky výjezdní formě umožní také neformální sdílení informací a zkušeností.</w:t>
            </w:r>
          </w:p>
        </w:tc>
      </w:tr>
      <w:tr w:rsidR="00FF4292" w:rsidRPr="00F22844" w14:paraId="2CF4257E" w14:textId="77777777" w:rsidTr="00061301">
        <w:tc>
          <w:tcPr>
            <w:tcW w:w="3072" w:type="dxa"/>
            <w:vAlign w:val="center"/>
          </w:tcPr>
          <w:p w14:paraId="4681A71D"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Území dopadu</w:t>
            </w:r>
          </w:p>
        </w:tc>
        <w:tc>
          <w:tcPr>
            <w:tcW w:w="5600" w:type="dxa"/>
            <w:vAlign w:val="center"/>
          </w:tcPr>
          <w:p w14:paraId="76F4EB4F"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Celé území SO Praha 5</w:t>
            </w:r>
            <w:r>
              <w:rPr>
                <w:sz w:val="18"/>
                <w:szCs w:val="18"/>
              </w:rPr>
              <w:t>.</w:t>
            </w:r>
          </w:p>
        </w:tc>
      </w:tr>
      <w:tr w:rsidR="00FF4292" w:rsidRPr="00F22844" w14:paraId="702B24B4" w14:textId="77777777" w:rsidTr="00061301">
        <w:tc>
          <w:tcPr>
            <w:tcW w:w="3072" w:type="dxa"/>
            <w:vAlign w:val="center"/>
          </w:tcPr>
          <w:p w14:paraId="2D4F2CEA"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Partneři</w:t>
            </w:r>
          </w:p>
        </w:tc>
        <w:tc>
          <w:tcPr>
            <w:tcW w:w="5600" w:type="dxa"/>
            <w:vAlign w:val="center"/>
          </w:tcPr>
          <w:p w14:paraId="517AD430"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Vzdělávací agentury</w:t>
            </w:r>
            <w:r>
              <w:rPr>
                <w:sz w:val="18"/>
                <w:szCs w:val="18"/>
              </w:rPr>
              <w:t>.</w:t>
            </w:r>
            <w:r w:rsidRPr="00F22844">
              <w:rPr>
                <w:sz w:val="18"/>
                <w:szCs w:val="18"/>
              </w:rPr>
              <w:t xml:space="preserve"> </w:t>
            </w:r>
          </w:p>
        </w:tc>
      </w:tr>
      <w:tr w:rsidR="00FF4292" w:rsidRPr="00F22844" w14:paraId="45BA99FA" w14:textId="77777777" w:rsidTr="00061301">
        <w:tc>
          <w:tcPr>
            <w:tcW w:w="3072" w:type="dxa"/>
            <w:vAlign w:val="center"/>
          </w:tcPr>
          <w:p w14:paraId="422C037A"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Odpovědná osoba</w:t>
            </w:r>
          </w:p>
        </w:tc>
        <w:tc>
          <w:tcPr>
            <w:tcW w:w="5600" w:type="dxa"/>
            <w:vAlign w:val="center"/>
          </w:tcPr>
          <w:p w14:paraId="2D8E435A"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MČ Praha 5 prostřednictvím OŠK</w:t>
            </w:r>
            <w:r>
              <w:rPr>
                <w:sz w:val="18"/>
                <w:szCs w:val="18"/>
              </w:rPr>
              <w:t>.</w:t>
            </w:r>
          </w:p>
        </w:tc>
      </w:tr>
      <w:tr w:rsidR="00FF4292" w:rsidRPr="00F22844" w14:paraId="2182E25B" w14:textId="77777777" w:rsidTr="00061301">
        <w:tc>
          <w:tcPr>
            <w:tcW w:w="3072" w:type="dxa"/>
            <w:vAlign w:val="center"/>
          </w:tcPr>
          <w:p w14:paraId="22B1F433"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Indikátor</w:t>
            </w:r>
          </w:p>
        </w:tc>
        <w:tc>
          <w:tcPr>
            <w:tcW w:w="5600" w:type="dxa"/>
            <w:vAlign w:val="center"/>
          </w:tcPr>
          <w:p w14:paraId="1FF1FCFB" w14:textId="77777777" w:rsidR="00FF4292" w:rsidRPr="00F22844" w:rsidRDefault="00FF4292" w:rsidP="00061301">
            <w:pPr>
              <w:pStyle w:val="Odstavecseseznamem"/>
              <w:spacing w:before="0" w:after="0"/>
              <w:ind w:left="0"/>
              <w:jc w:val="left"/>
              <w:rPr>
                <w:color w:val="FF0000"/>
                <w:sz w:val="18"/>
                <w:szCs w:val="18"/>
              </w:rPr>
            </w:pPr>
            <w:r w:rsidRPr="00F22844">
              <w:rPr>
                <w:sz w:val="18"/>
                <w:szCs w:val="18"/>
              </w:rPr>
              <w:t>Počet podpořených vedoucích pedagogických pracovníků</w:t>
            </w:r>
            <w:r>
              <w:rPr>
                <w:sz w:val="18"/>
                <w:szCs w:val="18"/>
              </w:rPr>
              <w:t>.</w:t>
            </w:r>
          </w:p>
        </w:tc>
      </w:tr>
      <w:tr w:rsidR="00FF4292" w:rsidRPr="00F22844" w14:paraId="00126251" w14:textId="77777777" w:rsidTr="00061301">
        <w:tc>
          <w:tcPr>
            <w:tcW w:w="3072" w:type="dxa"/>
            <w:vAlign w:val="center"/>
          </w:tcPr>
          <w:p w14:paraId="3532873D"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600" w:type="dxa"/>
            <w:vAlign w:val="center"/>
          </w:tcPr>
          <w:p w14:paraId="6E7B0241" w14:textId="77777777" w:rsidR="00FF4292" w:rsidRPr="00F22844" w:rsidRDefault="00FF4292" w:rsidP="00061301">
            <w:pPr>
              <w:pStyle w:val="Odstavecseseznamem"/>
              <w:spacing w:before="0" w:after="0" w:line="240" w:lineRule="auto"/>
              <w:ind w:left="0"/>
              <w:jc w:val="left"/>
              <w:rPr>
                <w:sz w:val="18"/>
                <w:szCs w:val="18"/>
              </w:rPr>
            </w:pPr>
            <w:r w:rsidRPr="00380100">
              <w:rPr>
                <w:sz w:val="18"/>
                <w:szCs w:val="18"/>
                <w:highlight w:val="yellow"/>
              </w:rPr>
              <w:t>Rok 2023</w:t>
            </w:r>
            <w:r>
              <w:rPr>
                <w:sz w:val="18"/>
                <w:szCs w:val="18"/>
                <w:highlight w:val="yellow"/>
              </w:rPr>
              <w:t xml:space="preserve"> pouze plánování a jakékoliv setkání bez finančních nároků,</w:t>
            </w:r>
            <w:r w:rsidRPr="00763761">
              <w:rPr>
                <w:sz w:val="18"/>
                <w:szCs w:val="18"/>
                <w:highlight w:val="yellow"/>
              </w:rPr>
              <w:t xml:space="preserve"> dále </w:t>
            </w:r>
            <w:r>
              <w:rPr>
                <w:sz w:val="18"/>
                <w:szCs w:val="18"/>
                <w:highlight w:val="yellow"/>
              </w:rPr>
              <w:t xml:space="preserve">2024, 2025 </w:t>
            </w:r>
            <w:r w:rsidRPr="00763761">
              <w:rPr>
                <w:sz w:val="18"/>
                <w:szCs w:val="18"/>
                <w:highlight w:val="yellow"/>
              </w:rPr>
              <w:t xml:space="preserve">již </w:t>
            </w:r>
            <w:r>
              <w:rPr>
                <w:sz w:val="18"/>
                <w:szCs w:val="18"/>
                <w:highlight w:val="yellow"/>
              </w:rPr>
              <w:t xml:space="preserve">1x ročně </w:t>
            </w:r>
            <w:r w:rsidRPr="00763761">
              <w:rPr>
                <w:sz w:val="18"/>
                <w:szCs w:val="18"/>
                <w:highlight w:val="yellow"/>
              </w:rPr>
              <w:t>výjezdní setkání</w:t>
            </w:r>
            <w:r>
              <w:rPr>
                <w:sz w:val="18"/>
                <w:szCs w:val="18"/>
              </w:rPr>
              <w:t xml:space="preserve"> </w:t>
            </w:r>
            <w:r w:rsidRPr="00370EC9">
              <w:rPr>
                <w:sz w:val="18"/>
                <w:szCs w:val="18"/>
                <w:highlight w:val="yellow"/>
              </w:rPr>
              <w:t>MAP IV</w:t>
            </w:r>
            <w:r>
              <w:rPr>
                <w:sz w:val="18"/>
                <w:szCs w:val="18"/>
              </w:rPr>
              <w:t>.</w:t>
            </w:r>
          </w:p>
        </w:tc>
      </w:tr>
      <w:tr w:rsidR="00FF4292" w:rsidRPr="00F22844" w14:paraId="1ED9FE21" w14:textId="77777777" w:rsidTr="00061301">
        <w:tc>
          <w:tcPr>
            <w:tcW w:w="3072" w:type="dxa"/>
            <w:vAlign w:val="center"/>
          </w:tcPr>
          <w:p w14:paraId="5C5263B6"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600" w:type="dxa"/>
            <w:vAlign w:val="center"/>
          </w:tcPr>
          <w:p w14:paraId="5FC8365A" w14:textId="77777777" w:rsidR="00FF4292" w:rsidRPr="00F22844" w:rsidRDefault="00FF4292" w:rsidP="00061301">
            <w:pPr>
              <w:pStyle w:val="Odstavecseseznamem"/>
              <w:spacing w:before="0" w:after="0" w:line="240" w:lineRule="auto"/>
              <w:ind w:left="0"/>
              <w:jc w:val="left"/>
              <w:rPr>
                <w:sz w:val="18"/>
                <w:szCs w:val="18"/>
              </w:rPr>
            </w:pPr>
            <w:r w:rsidRPr="00380100">
              <w:rPr>
                <w:sz w:val="18"/>
                <w:szCs w:val="18"/>
                <w:highlight w:val="yellow"/>
              </w:rPr>
              <w:t>100 000 Kč na výjezdní setkání</w:t>
            </w:r>
            <w:r>
              <w:rPr>
                <w:sz w:val="18"/>
                <w:szCs w:val="18"/>
              </w:rPr>
              <w:t>.</w:t>
            </w:r>
          </w:p>
        </w:tc>
      </w:tr>
      <w:tr w:rsidR="00FF4292" w:rsidRPr="00F22844" w14:paraId="568D243B" w14:textId="77777777" w:rsidTr="00061301">
        <w:tc>
          <w:tcPr>
            <w:tcW w:w="3072" w:type="dxa"/>
            <w:vAlign w:val="center"/>
          </w:tcPr>
          <w:p w14:paraId="2BF6ECE4"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Zdroje financování</w:t>
            </w:r>
          </w:p>
        </w:tc>
        <w:tc>
          <w:tcPr>
            <w:tcW w:w="5600" w:type="dxa"/>
            <w:vAlign w:val="center"/>
          </w:tcPr>
          <w:p w14:paraId="3AEAA372" w14:textId="77777777" w:rsidR="00FF4292" w:rsidRPr="00380100" w:rsidRDefault="00FF4292" w:rsidP="00061301">
            <w:pPr>
              <w:pStyle w:val="Odstavecseseznamem"/>
              <w:spacing w:before="0" w:after="0" w:line="240" w:lineRule="auto"/>
              <w:ind w:left="0"/>
              <w:jc w:val="left"/>
              <w:rPr>
                <w:color w:val="FF0000"/>
                <w:sz w:val="18"/>
                <w:szCs w:val="18"/>
                <w:highlight w:val="yellow"/>
              </w:rPr>
            </w:pPr>
            <w:r w:rsidRPr="00380100">
              <w:rPr>
                <w:sz w:val="18"/>
                <w:szCs w:val="18"/>
                <w:highlight w:val="yellow"/>
              </w:rPr>
              <w:t xml:space="preserve">Finanční prostředky MČ Praha 5, </w:t>
            </w:r>
            <w:r>
              <w:rPr>
                <w:sz w:val="18"/>
                <w:szCs w:val="18"/>
                <w:highlight w:val="yellow"/>
              </w:rPr>
              <w:t>od 2024 MAP IV.</w:t>
            </w:r>
          </w:p>
        </w:tc>
      </w:tr>
      <w:tr w:rsidR="00FF4292" w:rsidRPr="00F22844" w14:paraId="07584D8C" w14:textId="77777777" w:rsidTr="00061301">
        <w:tc>
          <w:tcPr>
            <w:tcW w:w="3072" w:type="dxa"/>
            <w:tcBorders>
              <w:bottom w:val="single" w:sz="4" w:space="0" w:color="auto"/>
            </w:tcBorders>
            <w:vAlign w:val="center"/>
          </w:tcPr>
          <w:p w14:paraId="7FB3C0C6"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Způsob financování</w:t>
            </w:r>
          </w:p>
        </w:tc>
        <w:tc>
          <w:tcPr>
            <w:tcW w:w="5600" w:type="dxa"/>
            <w:tcBorders>
              <w:bottom w:val="single" w:sz="4" w:space="0" w:color="auto"/>
            </w:tcBorders>
            <w:vAlign w:val="center"/>
          </w:tcPr>
          <w:p w14:paraId="2DF767DD" w14:textId="77777777" w:rsidR="00FF4292" w:rsidRPr="00380100" w:rsidRDefault="00FF4292" w:rsidP="00061301">
            <w:pPr>
              <w:pStyle w:val="Odstavecseseznamem"/>
              <w:spacing w:before="0" w:after="0" w:line="240" w:lineRule="auto"/>
              <w:ind w:left="0"/>
              <w:jc w:val="left"/>
              <w:rPr>
                <w:sz w:val="18"/>
                <w:szCs w:val="18"/>
                <w:highlight w:val="yellow"/>
              </w:rPr>
            </w:pPr>
            <w:r w:rsidRPr="00380100">
              <w:rPr>
                <w:sz w:val="18"/>
                <w:szCs w:val="18"/>
                <w:highlight w:val="yellow"/>
              </w:rPr>
              <w:t xml:space="preserve">Finanční prostředky MČ Praha 5, </w:t>
            </w:r>
            <w:r>
              <w:rPr>
                <w:sz w:val="18"/>
                <w:szCs w:val="18"/>
                <w:highlight w:val="yellow"/>
              </w:rPr>
              <w:t>od 2023 MAP IV.</w:t>
            </w:r>
          </w:p>
        </w:tc>
      </w:tr>
    </w:tbl>
    <w:p w14:paraId="61A3B98A" w14:textId="77777777" w:rsidR="00FF4292" w:rsidRDefault="00FF4292" w:rsidP="00FF4292"/>
    <w:tbl>
      <w:tblPr>
        <w:tblStyle w:val="Mkatabulky"/>
        <w:tblW w:w="8682" w:type="dxa"/>
        <w:tblInd w:w="394" w:type="dxa"/>
        <w:tblCellMar>
          <w:left w:w="103" w:type="dxa"/>
        </w:tblCellMar>
        <w:tblLook w:val="04A0" w:firstRow="1" w:lastRow="0" w:firstColumn="1" w:lastColumn="0" w:noHBand="0" w:noVBand="1"/>
      </w:tblPr>
      <w:tblGrid>
        <w:gridCol w:w="3072"/>
        <w:gridCol w:w="5600"/>
        <w:gridCol w:w="10"/>
      </w:tblGrid>
      <w:tr w:rsidR="00FF4292" w:rsidRPr="00F22844" w14:paraId="2E6CD18E" w14:textId="77777777" w:rsidTr="00061301">
        <w:tc>
          <w:tcPr>
            <w:tcW w:w="3072" w:type="dxa"/>
            <w:shd w:val="clear" w:color="auto" w:fill="auto"/>
            <w:tcMar>
              <w:left w:w="103" w:type="dxa"/>
            </w:tcMar>
          </w:tcPr>
          <w:p w14:paraId="6111E07C"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Název aktivity 2.2.1.2.</w:t>
            </w:r>
          </w:p>
        </w:tc>
        <w:tc>
          <w:tcPr>
            <w:tcW w:w="5610" w:type="dxa"/>
            <w:gridSpan w:val="2"/>
            <w:shd w:val="clear" w:color="auto" w:fill="auto"/>
            <w:tcMar>
              <w:left w:w="103" w:type="dxa"/>
            </w:tcMar>
          </w:tcPr>
          <w:p w14:paraId="05DDF0D5" w14:textId="77777777" w:rsidR="00FF4292" w:rsidRPr="00370EC9" w:rsidRDefault="00FF4292" w:rsidP="00061301">
            <w:pPr>
              <w:pStyle w:val="Odstavecseseznamem"/>
              <w:spacing w:after="0" w:line="240" w:lineRule="auto"/>
              <w:ind w:left="0"/>
              <w:rPr>
                <w:color w:val="0070C0"/>
                <w:sz w:val="18"/>
                <w:szCs w:val="18"/>
                <w:highlight w:val="yellow"/>
              </w:rPr>
            </w:pPr>
            <w:r w:rsidRPr="00370EC9">
              <w:rPr>
                <w:color w:val="0070C0"/>
                <w:sz w:val="18"/>
                <w:szCs w:val="18"/>
                <w:highlight w:val="yellow"/>
              </w:rPr>
              <w:t xml:space="preserve">Podpora pedagogických, didaktických a manažerských kompetencí pracovníků ve vzdělávání </w:t>
            </w:r>
          </w:p>
        </w:tc>
      </w:tr>
      <w:tr w:rsidR="00FF4292" w:rsidRPr="00F22844" w14:paraId="7924A52D" w14:textId="77777777" w:rsidTr="00061301">
        <w:tc>
          <w:tcPr>
            <w:tcW w:w="3072" w:type="dxa"/>
            <w:shd w:val="clear" w:color="auto" w:fill="auto"/>
            <w:tcMar>
              <w:left w:w="103" w:type="dxa"/>
            </w:tcMar>
          </w:tcPr>
          <w:p w14:paraId="1FAFF494"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Typ aktivity/Kód aktivity</w:t>
            </w:r>
          </w:p>
        </w:tc>
        <w:tc>
          <w:tcPr>
            <w:tcW w:w="5610" w:type="dxa"/>
            <w:gridSpan w:val="2"/>
            <w:shd w:val="clear" w:color="auto" w:fill="auto"/>
            <w:tcMar>
              <w:left w:w="103" w:type="dxa"/>
            </w:tcMar>
          </w:tcPr>
          <w:p w14:paraId="3C4689E3" w14:textId="77777777" w:rsidR="00FF4292" w:rsidRPr="00370EC9" w:rsidRDefault="00FF4292" w:rsidP="00061301">
            <w:pPr>
              <w:pStyle w:val="Odstavecseseznamem"/>
              <w:spacing w:after="0" w:line="240" w:lineRule="auto"/>
              <w:ind w:left="0"/>
              <w:rPr>
                <w:sz w:val="18"/>
                <w:szCs w:val="18"/>
                <w:highlight w:val="yellow"/>
              </w:rPr>
            </w:pPr>
            <w:r>
              <w:rPr>
                <w:sz w:val="18"/>
                <w:szCs w:val="18"/>
                <w:highlight w:val="yellow"/>
              </w:rPr>
              <w:t>B</w:t>
            </w:r>
          </w:p>
        </w:tc>
      </w:tr>
      <w:tr w:rsidR="00FF4292" w:rsidRPr="00F22844" w14:paraId="673A1110" w14:textId="77777777" w:rsidTr="00061301">
        <w:tc>
          <w:tcPr>
            <w:tcW w:w="3072" w:type="dxa"/>
            <w:shd w:val="clear" w:color="auto" w:fill="auto"/>
            <w:tcMar>
              <w:left w:w="103" w:type="dxa"/>
            </w:tcMar>
          </w:tcPr>
          <w:p w14:paraId="0DE195C7"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Cíl aktivity</w:t>
            </w:r>
          </w:p>
        </w:tc>
        <w:tc>
          <w:tcPr>
            <w:tcW w:w="5610" w:type="dxa"/>
            <w:gridSpan w:val="2"/>
            <w:shd w:val="clear" w:color="auto" w:fill="auto"/>
            <w:tcMar>
              <w:left w:w="103" w:type="dxa"/>
            </w:tcMar>
          </w:tcPr>
          <w:p w14:paraId="223BB276"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t xml:space="preserve">Program </w:t>
            </w:r>
            <w:proofErr w:type="spellStart"/>
            <w:r w:rsidRPr="00370EC9">
              <w:rPr>
                <w:sz w:val="18"/>
                <w:szCs w:val="18"/>
                <w:highlight w:val="yellow"/>
              </w:rPr>
              <w:t>Canva</w:t>
            </w:r>
            <w:proofErr w:type="spellEnd"/>
            <w:r w:rsidRPr="00370EC9">
              <w:rPr>
                <w:sz w:val="18"/>
                <w:szCs w:val="18"/>
                <w:highlight w:val="yellow"/>
              </w:rPr>
              <w:t xml:space="preserve"> – vzdělávání v oblasti PR příspěvkových organizací je součástí manažerských kompetencí pedagogů a vedoucích pedagogických pracovníků.</w:t>
            </w:r>
          </w:p>
        </w:tc>
      </w:tr>
      <w:tr w:rsidR="00FF4292" w:rsidRPr="00370EC9" w14:paraId="5043F618" w14:textId="77777777" w:rsidTr="00061301">
        <w:trPr>
          <w:gridAfter w:val="1"/>
          <w:wAfter w:w="10" w:type="dxa"/>
        </w:trPr>
        <w:tc>
          <w:tcPr>
            <w:tcW w:w="3072" w:type="dxa"/>
            <w:shd w:val="clear" w:color="auto" w:fill="auto"/>
            <w:tcMar>
              <w:left w:w="103" w:type="dxa"/>
            </w:tcMar>
          </w:tcPr>
          <w:p w14:paraId="39AD757E" w14:textId="77777777" w:rsidR="00FF4292" w:rsidRPr="00370EC9" w:rsidRDefault="00FF4292" w:rsidP="00061301">
            <w:pPr>
              <w:pStyle w:val="Odstavecseseznamem"/>
              <w:spacing w:before="0" w:after="0" w:line="240" w:lineRule="auto"/>
              <w:ind w:left="0"/>
              <w:rPr>
                <w:b/>
                <w:sz w:val="18"/>
                <w:szCs w:val="18"/>
                <w:highlight w:val="yellow"/>
              </w:rPr>
            </w:pPr>
            <w:r w:rsidRPr="00370EC9">
              <w:rPr>
                <w:b/>
                <w:sz w:val="18"/>
                <w:szCs w:val="18"/>
                <w:highlight w:val="yellow"/>
              </w:rPr>
              <w:t>Zdůvodnění aktivity</w:t>
            </w:r>
          </w:p>
        </w:tc>
        <w:tc>
          <w:tcPr>
            <w:tcW w:w="5600" w:type="dxa"/>
            <w:shd w:val="clear" w:color="auto" w:fill="auto"/>
            <w:tcMar>
              <w:left w:w="103" w:type="dxa"/>
            </w:tcMar>
          </w:tcPr>
          <w:p w14:paraId="4E814514"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t>Cíl vzešel z odborné diskuze pracovních skupin.</w:t>
            </w:r>
          </w:p>
        </w:tc>
      </w:tr>
      <w:tr w:rsidR="00FF4292" w:rsidRPr="00370EC9" w14:paraId="3E590692" w14:textId="77777777" w:rsidTr="00061301">
        <w:trPr>
          <w:gridAfter w:val="1"/>
          <w:wAfter w:w="10" w:type="dxa"/>
        </w:trPr>
        <w:tc>
          <w:tcPr>
            <w:tcW w:w="3072" w:type="dxa"/>
            <w:shd w:val="clear" w:color="auto" w:fill="auto"/>
            <w:tcMar>
              <w:left w:w="103" w:type="dxa"/>
            </w:tcMar>
          </w:tcPr>
          <w:p w14:paraId="5A44CAC9"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Popis aktivity</w:t>
            </w:r>
          </w:p>
        </w:tc>
        <w:tc>
          <w:tcPr>
            <w:tcW w:w="5600" w:type="dxa"/>
            <w:shd w:val="clear" w:color="auto" w:fill="auto"/>
            <w:tcMar>
              <w:left w:w="103" w:type="dxa"/>
            </w:tcMar>
          </w:tcPr>
          <w:p w14:paraId="1C247995"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t xml:space="preserve">Školení, diskuse s odborníkem, šíření dobré praxe. </w:t>
            </w:r>
          </w:p>
        </w:tc>
      </w:tr>
      <w:tr w:rsidR="00FF4292" w:rsidRPr="00F22844" w14:paraId="41A9EDBF" w14:textId="77777777" w:rsidTr="00061301">
        <w:tc>
          <w:tcPr>
            <w:tcW w:w="3072" w:type="dxa"/>
            <w:shd w:val="clear" w:color="auto" w:fill="auto"/>
            <w:tcMar>
              <w:left w:w="103" w:type="dxa"/>
            </w:tcMar>
          </w:tcPr>
          <w:p w14:paraId="785DE6C7"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Území dopadu</w:t>
            </w:r>
          </w:p>
        </w:tc>
        <w:tc>
          <w:tcPr>
            <w:tcW w:w="5610" w:type="dxa"/>
            <w:gridSpan w:val="2"/>
            <w:shd w:val="clear" w:color="auto" w:fill="auto"/>
            <w:tcMar>
              <w:left w:w="103" w:type="dxa"/>
            </w:tcMar>
          </w:tcPr>
          <w:p w14:paraId="456B5508"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t>Školy v území SO Praha 5</w:t>
            </w:r>
            <w:r>
              <w:rPr>
                <w:sz w:val="18"/>
                <w:szCs w:val="18"/>
                <w:highlight w:val="yellow"/>
              </w:rPr>
              <w:t>.</w:t>
            </w:r>
          </w:p>
        </w:tc>
      </w:tr>
      <w:tr w:rsidR="00FF4292" w:rsidRPr="00F22844" w14:paraId="48A91855" w14:textId="77777777" w:rsidTr="00061301">
        <w:tc>
          <w:tcPr>
            <w:tcW w:w="3072" w:type="dxa"/>
            <w:shd w:val="clear" w:color="auto" w:fill="auto"/>
            <w:tcMar>
              <w:left w:w="103" w:type="dxa"/>
            </w:tcMar>
          </w:tcPr>
          <w:p w14:paraId="2F128A0F"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Partneři</w:t>
            </w:r>
          </w:p>
        </w:tc>
        <w:tc>
          <w:tcPr>
            <w:tcW w:w="5610" w:type="dxa"/>
            <w:gridSpan w:val="2"/>
            <w:shd w:val="clear" w:color="auto" w:fill="auto"/>
            <w:tcMar>
              <w:left w:w="103" w:type="dxa"/>
            </w:tcMar>
          </w:tcPr>
          <w:p w14:paraId="75473AD6"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t>V případě potřeby stanoví RT MAP.</w:t>
            </w:r>
          </w:p>
        </w:tc>
      </w:tr>
      <w:tr w:rsidR="00FF4292" w:rsidRPr="00F22844" w14:paraId="5ED16FE5" w14:textId="77777777" w:rsidTr="00061301">
        <w:tc>
          <w:tcPr>
            <w:tcW w:w="3072" w:type="dxa"/>
            <w:shd w:val="clear" w:color="auto" w:fill="auto"/>
            <w:tcMar>
              <w:left w:w="103" w:type="dxa"/>
            </w:tcMar>
          </w:tcPr>
          <w:p w14:paraId="1A1740A2"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Odpovědná osoba</w:t>
            </w:r>
          </w:p>
        </w:tc>
        <w:tc>
          <w:tcPr>
            <w:tcW w:w="5610" w:type="dxa"/>
            <w:gridSpan w:val="2"/>
            <w:shd w:val="clear" w:color="auto" w:fill="auto"/>
            <w:tcMar>
              <w:left w:w="103" w:type="dxa"/>
            </w:tcMar>
          </w:tcPr>
          <w:p w14:paraId="091752D5"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t>Lektorka p. Bohuslavová</w:t>
            </w:r>
            <w:r>
              <w:rPr>
                <w:sz w:val="18"/>
                <w:szCs w:val="18"/>
                <w:highlight w:val="yellow"/>
              </w:rPr>
              <w:t>.</w:t>
            </w:r>
          </w:p>
        </w:tc>
      </w:tr>
      <w:tr w:rsidR="00FF4292" w:rsidRPr="00F22844" w14:paraId="30B5D2F0" w14:textId="77777777" w:rsidTr="00061301">
        <w:tc>
          <w:tcPr>
            <w:tcW w:w="3072" w:type="dxa"/>
            <w:shd w:val="clear" w:color="auto" w:fill="auto"/>
            <w:tcMar>
              <w:left w:w="103" w:type="dxa"/>
            </w:tcMar>
          </w:tcPr>
          <w:p w14:paraId="23BE9F13"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Počet a typ škol zapojených v rámci práce s cílovou skupinou</w:t>
            </w:r>
          </w:p>
        </w:tc>
        <w:tc>
          <w:tcPr>
            <w:tcW w:w="5610" w:type="dxa"/>
            <w:gridSpan w:val="2"/>
            <w:shd w:val="clear" w:color="auto" w:fill="auto"/>
            <w:tcMar>
              <w:left w:w="103" w:type="dxa"/>
            </w:tcMar>
          </w:tcPr>
          <w:p w14:paraId="62E9718B"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t>Prostřednictvím sdílení nepřímo všechny spolupracující školy v území.</w:t>
            </w:r>
          </w:p>
        </w:tc>
      </w:tr>
      <w:tr w:rsidR="00FF4292" w:rsidRPr="00F22844" w14:paraId="42DDC427" w14:textId="77777777" w:rsidTr="00061301">
        <w:tc>
          <w:tcPr>
            <w:tcW w:w="3072" w:type="dxa"/>
            <w:shd w:val="clear" w:color="auto" w:fill="auto"/>
            <w:tcMar>
              <w:left w:w="103" w:type="dxa"/>
            </w:tcMar>
          </w:tcPr>
          <w:p w14:paraId="4A6A1B2D"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Indikátor</w:t>
            </w:r>
          </w:p>
        </w:tc>
        <w:tc>
          <w:tcPr>
            <w:tcW w:w="5610" w:type="dxa"/>
            <w:gridSpan w:val="2"/>
            <w:shd w:val="clear" w:color="auto" w:fill="auto"/>
            <w:tcMar>
              <w:left w:w="103" w:type="dxa"/>
            </w:tcMar>
          </w:tcPr>
          <w:p w14:paraId="63A16CF4" w14:textId="77777777" w:rsidR="00FF4292" w:rsidRPr="00370EC9" w:rsidRDefault="00FF4292" w:rsidP="00061301">
            <w:pPr>
              <w:pStyle w:val="Odstavecseseznamem"/>
              <w:spacing w:after="0" w:line="240" w:lineRule="auto"/>
              <w:ind w:left="0"/>
              <w:rPr>
                <w:sz w:val="18"/>
                <w:szCs w:val="18"/>
                <w:highlight w:val="yellow"/>
              </w:rPr>
            </w:pPr>
            <w:r w:rsidRPr="00370EC9">
              <w:rPr>
                <w:rFonts w:cs="Calibri"/>
                <w:color w:val="000000"/>
                <w:sz w:val="18"/>
                <w:szCs w:val="18"/>
                <w:highlight w:val="yellow"/>
              </w:rPr>
              <w:t>Realizace kurzu</w:t>
            </w:r>
            <w:r>
              <w:rPr>
                <w:rFonts w:cs="Calibri"/>
                <w:color w:val="000000"/>
                <w:sz w:val="18"/>
                <w:szCs w:val="18"/>
                <w:highlight w:val="yellow"/>
              </w:rPr>
              <w:t>.</w:t>
            </w:r>
          </w:p>
        </w:tc>
      </w:tr>
      <w:tr w:rsidR="00FF4292" w:rsidRPr="00F22844" w14:paraId="3AF1DC3D" w14:textId="77777777" w:rsidTr="00061301">
        <w:tc>
          <w:tcPr>
            <w:tcW w:w="3072" w:type="dxa"/>
            <w:shd w:val="clear" w:color="auto" w:fill="auto"/>
            <w:tcMar>
              <w:left w:w="103" w:type="dxa"/>
            </w:tcMar>
          </w:tcPr>
          <w:p w14:paraId="50BADB24"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Časový plán realizace</w:t>
            </w:r>
          </w:p>
        </w:tc>
        <w:tc>
          <w:tcPr>
            <w:tcW w:w="5610" w:type="dxa"/>
            <w:gridSpan w:val="2"/>
            <w:shd w:val="clear" w:color="auto" w:fill="auto"/>
            <w:tcMar>
              <w:left w:w="103" w:type="dxa"/>
            </w:tcMar>
          </w:tcPr>
          <w:p w14:paraId="2B75DF27"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t>Podzim 2023 – kurz zdarma pro MŠ</w:t>
            </w:r>
            <w:r>
              <w:rPr>
                <w:sz w:val="18"/>
                <w:szCs w:val="18"/>
                <w:highlight w:val="yellow"/>
              </w:rPr>
              <w:t>.</w:t>
            </w:r>
          </w:p>
          <w:p w14:paraId="63FEA44C"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lastRenderedPageBreak/>
              <w:t>2024, 2025 v rámci MAP IV</w:t>
            </w:r>
            <w:r>
              <w:rPr>
                <w:sz w:val="18"/>
                <w:szCs w:val="18"/>
                <w:highlight w:val="yellow"/>
              </w:rPr>
              <w:t xml:space="preserve">. </w:t>
            </w:r>
            <w:r w:rsidRPr="00D10CB1">
              <w:rPr>
                <w:sz w:val="18"/>
                <w:szCs w:val="18"/>
                <w:highlight w:val="yellow"/>
              </w:rPr>
              <w:t>Využít je možno např. případné vhodné aktivity pro školy, hrazené projekty i-KAP II a i-KAP 2.</w:t>
            </w:r>
          </w:p>
        </w:tc>
      </w:tr>
      <w:tr w:rsidR="00FF4292" w:rsidRPr="00F22844" w14:paraId="493E481F" w14:textId="77777777" w:rsidTr="00061301">
        <w:tc>
          <w:tcPr>
            <w:tcW w:w="3072" w:type="dxa"/>
            <w:shd w:val="clear" w:color="auto" w:fill="auto"/>
            <w:tcMar>
              <w:left w:w="103" w:type="dxa"/>
            </w:tcMar>
          </w:tcPr>
          <w:p w14:paraId="6B9AE7D3"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lastRenderedPageBreak/>
              <w:t>Odhad finančních nákladů</w:t>
            </w:r>
          </w:p>
        </w:tc>
        <w:tc>
          <w:tcPr>
            <w:tcW w:w="5610" w:type="dxa"/>
            <w:gridSpan w:val="2"/>
            <w:shd w:val="clear" w:color="auto" w:fill="auto"/>
            <w:tcMar>
              <w:left w:w="103" w:type="dxa"/>
            </w:tcMar>
          </w:tcPr>
          <w:p w14:paraId="30BC776C"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t>45 000 Kč</w:t>
            </w:r>
            <w:r>
              <w:rPr>
                <w:sz w:val="18"/>
                <w:szCs w:val="18"/>
                <w:highlight w:val="yellow"/>
              </w:rPr>
              <w:t>.</w:t>
            </w:r>
          </w:p>
        </w:tc>
      </w:tr>
      <w:tr w:rsidR="00FF4292" w:rsidRPr="00F22844" w14:paraId="1B555300" w14:textId="77777777" w:rsidTr="00061301">
        <w:tc>
          <w:tcPr>
            <w:tcW w:w="3072" w:type="dxa"/>
            <w:shd w:val="clear" w:color="auto" w:fill="auto"/>
            <w:tcMar>
              <w:left w:w="103" w:type="dxa"/>
            </w:tcMar>
          </w:tcPr>
          <w:p w14:paraId="75619796"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Zdroje financování</w:t>
            </w:r>
          </w:p>
        </w:tc>
        <w:tc>
          <w:tcPr>
            <w:tcW w:w="5610" w:type="dxa"/>
            <w:gridSpan w:val="2"/>
            <w:shd w:val="clear" w:color="auto" w:fill="auto"/>
            <w:tcMar>
              <w:left w:w="103" w:type="dxa"/>
            </w:tcMar>
          </w:tcPr>
          <w:p w14:paraId="3C015CE3"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t>MAP IV</w:t>
            </w:r>
            <w:r>
              <w:rPr>
                <w:sz w:val="18"/>
                <w:szCs w:val="18"/>
                <w:highlight w:val="yellow"/>
              </w:rPr>
              <w:t>.</w:t>
            </w:r>
          </w:p>
        </w:tc>
      </w:tr>
      <w:tr w:rsidR="00FF4292" w:rsidRPr="00F22844" w14:paraId="65C2F6A4" w14:textId="77777777" w:rsidTr="00061301">
        <w:tc>
          <w:tcPr>
            <w:tcW w:w="3072" w:type="dxa"/>
            <w:shd w:val="clear" w:color="auto" w:fill="auto"/>
            <w:tcMar>
              <w:left w:w="103" w:type="dxa"/>
            </w:tcMar>
          </w:tcPr>
          <w:p w14:paraId="335DD502" w14:textId="77777777" w:rsidR="00FF4292" w:rsidRPr="00370EC9" w:rsidRDefault="00FF4292" w:rsidP="00061301">
            <w:pPr>
              <w:pStyle w:val="Odstavecseseznamem"/>
              <w:spacing w:before="0" w:after="0" w:line="240" w:lineRule="auto"/>
              <w:ind w:left="0"/>
              <w:rPr>
                <w:sz w:val="18"/>
                <w:szCs w:val="18"/>
                <w:highlight w:val="yellow"/>
              </w:rPr>
            </w:pPr>
            <w:r w:rsidRPr="00370EC9">
              <w:rPr>
                <w:b/>
                <w:sz w:val="18"/>
                <w:szCs w:val="18"/>
                <w:highlight w:val="yellow"/>
              </w:rPr>
              <w:t>Způsob financování</w:t>
            </w:r>
          </w:p>
        </w:tc>
        <w:tc>
          <w:tcPr>
            <w:tcW w:w="5610" w:type="dxa"/>
            <w:gridSpan w:val="2"/>
            <w:shd w:val="clear" w:color="auto" w:fill="auto"/>
            <w:tcMar>
              <w:left w:w="103" w:type="dxa"/>
            </w:tcMar>
          </w:tcPr>
          <w:p w14:paraId="31C1756F" w14:textId="77777777" w:rsidR="00FF4292" w:rsidRPr="00370EC9" w:rsidRDefault="00FF4292" w:rsidP="00061301">
            <w:pPr>
              <w:pStyle w:val="Odstavecseseznamem"/>
              <w:spacing w:after="0" w:line="240" w:lineRule="auto"/>
              <w:ind w:left="0"/>
              <w:rPr>
                <w:sz w:val="18"/>
                <w:szCs w:val="18"/>
                <w:highlight w:val="yellow"/>
              </w:rPr>
            </w:pPr>
            <w:r w:rsidRPr="00370EC9">
              <w:rPr>
                <w:sz w:val="18"/>
                <w:szCs w:val="18"/>
                <w:highlight w:val="yellow"/>
              </w:rPr>
              <w:t>Paušál MAP IV, prostředky MČ Praha 5, dotační tituly</w:t>
            </w:r>
            <w:r>
              <w:rPr>
                <w:sz w:val="18"/>
                <w:szCs w:val="18"/>
                <w:highlight w:val="yellow"/>
              </w:rPr>
              <w:t>.</w:t>
            </w:r>
          </w:p>
        </w:tc>
      </w:tr>
    </w:tbl>
    <w:p w14:paraId="037CF12F" w14:textId="77777777" w:rsidR="00FF4292" w:rsidRPr="00F22844" w:rsidRDefault="00FF4292" w:rsidP="00FF4292">
      <w:pPr>
        <w:spacing w:after="0" w:line="240" w:lineRule="auto"/>
        <w:rPr>
          <w:b/>
        </w:rPr>
      </w:pPr>
    </w:p>
    <w:p w14:paraId="6B8A0B62" w14:textId="2E215335" w:rsidR="00A62000" w:rsidRDefault="00A62000">
      <w:pPr>
        <w:spacing w:before="0" w:after="160" w:line="259" w:lineRule="auto"/>
        <w:jc w:val="left"/>
        <w:rPr>
          <w:b/>
          <w:color w:val="0070C0"/>
          <w:sz w:val="24"/>
        </w:rPr>
      </w:pPr>
    </w:p>
    <w:p w14:paraId="19F8DD29" w14:textId="77777777" w:rsidR="00A62000" w:rsidRDefault="00A62000" w:rsidP="00FF4292">
      <w:pPr>
        <w:spacing w:after="0" w:line="240" w:lineRule="auto"/>
        <w:rPr>
          <w:b/>
          <w:color w:val="0070C0"/>
          <w:sz w:val="24"/>
        </w:rPr>
      </w:pPr>
    </w:p>
    <w:p w14:paraId="2F0773BF" w14:textId="29E38F30" w:rsidR="00FF4292" w:rsidRPr="00F22844" w:rsidRDefault="00FF4292" w:rsidP="00FF4292">
      <w:pPr>
        <w:spacing w:after="0" w:line="240" w:lineRule="auto"/>
        <w:rPr>
          <w:b/>
          <w:color w:val="0070C0"/>
          <w:sz w:val="24"/>
        </w:rPr>
      </w:pPr>
      <w:r>
        <w:rPr>
          <w:b/>
          <w:color w:val="0070C0"/>
          <w:sz w:val="24"/>
        </w:rPr>
        <w:t>Cíl 2.3</w:t>
      </w:r>
      <w:r w:rsidRPr="00F22844">
        <w:rPr>
          <w:b/>
          <w:color w:val="0070C0"/>
          <w:sz w:val="24"/>
        </w:rPr>
        <w:t xml:space="preserve">.   Vytvořit ve školách pro učitele i podpůrný personál dobré a podporující klima </w:t>
      </w:r>
    </w:p>
    <w:p w14:paraId="4BF02ACC" w14:textId="77777777" w:rsidR="00FF4292" w:rsidRPr="00F22844" w:rsidRDefault="00FF4292" w:rsidP="00FF4292">
      <w:pPr>
        <w:spacing w:after="0" w:line="240" w:lineRule="auto"/>
        <w:rPr>
          <w:b/>
          <w:color w:val="0070C0"/>
          <w:sz w:val="24"/>
        </w:rPr>
      </w:pPr>
    </w:p>
    <w:p w14:paraId="57A6A7BA" w14:textId="77777777" w:rsidR="00FF4292" w:rsidRPr="00F22844" w:rsidRDefault="00FF4292" w:rsidP="00FF4292">
      <w:pPr>
        <w:spacing w:after="0" w:line="240" w:lineRule="auto"/>
        <w:rPr>
          <w:color w:val="0070C0"/>
        </w:rPr>
      </w:pPr>
      <w:r>
        <w:rPr>
          <w:color w:val="0070C0"/>
        </w:rPr>
        <w:t>Opatření 2.3</w:t>
      </w:r>
      <w:r w:rsidRPr="00F22844">
        <w:rPr>
          <w:color w:val="0070C0"/>
        </w:rPr>
        <w:t>.1. Podpora pedagogického vedení Š/ŠZ v území</w:t>
      </w:r>
    </w:p>
    <w:p w14:paraId="2F7D7FAF" w14:textId="77777777" w:rsidR="00FF4292" w:rsidRPr="00F22844" w:rsidRDefault="00FF4292" w:rsidP="00FF4292">
      <w:pPr>
        <w:pStyle w:val="Odstavecseseznamem"/>
        <w:spacing w:after="0" w:line="240" w:lineRule="auto"/>
        <w:ind w:left="0"/>
        <w:rPr>
          <w:sz w:val="24"/>
        </w:rPr>
      </w:pPr>
    </w:p>
    <w:p w14:paraId="7C9832BD" w14:textId="77777777" w:rsidR="00FF4292" w:rsidRPr="00F22844" w:rsidRDefault="00FF4292" w:rsidP="00FF4292">
      <w:pPr>
        <w:spacing w:after="0" w:line="240" w:lineRule="auto"/>
        <w:rPr>
          <w:color w:val="0070C0"/>
        </w:rPr>
      </w:pPr>
      <w:r w:rsidRPr="00F22844">
        <w:rPr>
          <w:color w:val="0070C0"/>
        </w:rPr>
        <w:t>Zdůvodnění výběru opatření</w:t>
      </w:r>
    </w:p>
    <w:p w14:paraId="75DF7883" w14:textId="77777777" w:rsidR="00FF4292" w:rsidRPr="00F22844" w:rsidRDefault="00FF4292" w:rsidP="00FF4292">
      <w:pPr>
        <w:spacing w:before="240" w:after="120"/>
      </w:pPr>
      <w:r w:rsidRPr="00F22844">
        <w:t>Cíl byl definován na základě potřeb škol identifikovaných v úvodním i opakovaném dotazníkovém šetření, SWOT3 analýz a odborných debat pracovních skupin.</w:t>
      </w:r>
    </w:p>
    <w:p w14:paraId="191F4389" w14:textId="77777777" w:rsidR="00FF4292" w:rsidRPr="00F22844" w:rsidRDefault="00FF4292" w:rsidP="00FF4292">
      <w:pPr>
        <w:spacing w:after="0" w:line="240" w:lineRule="auto"/>
        <w:rPr>
          <w:color w:val="0070C0"/>
        </w:rPr>
      </w:pPr>
      <w:r w:rsidRPr="00F22844">
        <w:rPr>
          <w:color w:val="0070C0"/>
        </w:rPr>
        <w:t>Cíl opatření</w:t>
      </w:r>
    </w:p>
    <w:p w14:paraId="5F6EA1AE" w14:textId="77777777" w:rsidR="00FF4292" w:rsidRPr="00F22844" w:rsidRDefault="00FF4292" w:rsidP="00FF4292">
      <w:pPr>
        <w:spacing w:before="240" w:after="120"/>
      </w:pPr>
      <w:r w:rsidRPr="00F22844">
        <w:t xml:space="preserve">Jedná se o zavedení tandemové výuky a zapojení rodilých mluvčí do výuky cizích jazyků a do kolektivů škol. </w:t>
      </w:r>
    </w:p>
    <w:p w14:paraId="323D71EB" w14:textId="77777777" w:rsidR="00FF4292" w:rsidRPr="00F22844" w:rsidRDefault="00FF4292" w:rsidP="00FF4292">
      <w:pPr>
        <w:spacing w:before="0" w:after="160" w:line="259" w:lineRule="auto"/>
        <w:jc w:val="left"/>
      </w:pPr>
    </w:p>
    <w:p w14:paraId="7A4818D0" w14:textId="77777777" w:rsidR="00FF4292" w:rsidRPr="00F22844" w:rsidRDefault="00FF4292" w:rsidP="00FF4292">
      <w:pPr>
        <w:spacing w:after="0" w:line="240" w:lineRule="auto"/>
        <w:rPr>
          <w:color w:val="0070C0"/>
        </w:rPr>
      </w:pPr>
      <w:r w:rsidRPr="00F22844">
        <w:rPr>
          <w:color w:val="0070C0"/>
        </w:rPr>
        <w:t>Popis plán</w:t>
      </w:r>
      <w:r>
        <w:rPr>
          <w:color w:val="0070C0"/>
        </w:rPr>
        <w:t>ovaných aktivit pro opatření 2.3</w:t>
      </w:r>
      <w:r w:rsidRPr="00F22844">
        <w:rPr>
          <w:color w:val="0070C0"/>
        </w:rPr>
        <w:t>.1.</w:t>
      </w:r>
    </w:p>
    <w:p w14:paraId="3AECD89A" w14:textId="77777777" w:rsidR="00FF4292" w:rsidRPr="00F22844" w:rsidRDefault="00FF4292" w:rsidP="00FF4292">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FF4292" w:rsidRPr="00F22844" w14:paraId="6A6CF3FF" w14:textId="77777777" w:rsidTr="00061301">
        <w:tc>
          <w:tcPr>
            <w:tcW w:w="3068" w:type="dxa"/>
            <w:tcBorders>
              <w:top w:val="single" w:sz="4" w:space="0" w:color="auto"/>
              <w:left w:val="single" w:sz="4" w:space="0" w:color="auto"/>
              <w:bottom w:val="single" w:sz="4" w:space="0" w:color="auto"/>
              <w:right w:val="single" w:sz="4" w:space="0" w:color="auto"/>
            </w:tcBorders>
            <w:vAlign w:val="center"/>
          </w:tcPr>
          <w:p w14:paraId="2B3E5B4C"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 xml:space="preserve"> Název a</w:t>
            </w:r>
            <w:r>
              <w:rPr>
                <w:b/>
                <w:sz w:val="18"/>
                <w:szCs w:val="18"/>
              </w:rPr>
              <w:t>ktivity 2.3</w:t>
            </w:r>
            <w:r w:rsidRPr="00F22844">
              <w:rPr>
                <w:b/>
                <w:sz w:val="18"/>
                <w:szCs w:val="18"/>
              </w:rPr>
              <w:t>.1.1.</w:t>
            </w:r>
          </w:p>
        </w:tc>
        <w:tc>
          <w:tcPr>
            <w:tcW w:w="5594" w:type="dxa"/>
            <w:tcBorders>
              <w:top w:val="single" w:sz="4" w:space="0" w:color="auto"/>
              <w:left w:val="single" w:sz="4" w:space="0" w:color="auto"/>
              <w:bottom w:val="single" w:sz="4" w:space="0" w:color="auto"/>
              <w:right w:val="single" w:sz="4" w:space="0" w:color="auto"/>
            </w:tcBorders>
            <w:vAlign w:val="center"/>
          </w:tcPr>
          <w:p w14:paraId="124133CD" w14:textId="77777777" w:rsidR="00FF4292" w:rsidRPr="00F22844" w:rsidRDefault="00FF4292" w:rsidP="00061301">
            <w:pPr>
              <w:pStyle w:val="Odstavecseseznamem"/>
              <w:spacing w:after="0" w:line="240" w:lineRule="auto"/>
              <w:ind w:left="0"/>
              <w:jc w:val="left"/>
              <w:rPr>
                <w:color w:val="0070C0"/>
                <w:sz w:val="18"/>
                <w:szCs w:val="18"/>
              </w:rPr>
            </w:pPr>
            <w:r w:rsidRPr="00F22844">
              <w:rPr>
                <w:color w:val="0070C0"/>
                <w:sz w:val="18"/>
                <w:szCs w:val="18"/>
              </w:rPr>
              <w:t>Tandemová výuka a rodilí mluvčí do škol</w:t>
            </w:r>
          </w:p>
        </w:tc>
      </w:tr>
      <w:tr w:rsidR="00FF4292" w:rsidRPr="00F22844" w14:paraId="58913542" w14:textId="77777777" w:rsidTr="00061301">
        <w:tc>
          <w:tcPr>
            <w:tcW w:w="3068" w:type="dxa"/>
            <w:tcBorders>
              <w:top w:val="single" w:sz="4" w:space="0" w:color="auto"/>
            </w:tcBorders>
            <w:vAlign w:val="center"/>
          </w:tcPr>
          <w:p w14:paraId="70D96423"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5EE37F22" w14:textId="77777777" w:rsidR="00FF4292" w:rsidRPr="00F22844" w:rsidRDefault="00FF4292" w:rsidP="00061301">
            <w:pPr>
              <w:pStyle w:val="Odstavecseseznamem"/>
              <w:spacing w:after="0" w:line="240" w:lineRule="auto"/>
              <w:ind w:left="0"/>
              <w:jc w:val="left"/>
              <w:rPr>
                <w:sz w:val="18"/>
                <w:szCs w:val="18"/>
              </w:rPr>
            </w:pPr>
            <w:r>
              <w:rPr>
                <w:sz w:val="18"/>
                <w:szCs w:val="18"/>
              </w:rPr>
              <w:t>B</w:t>
            </w:r>
          </w:p>
        </w:tc>
      </w:tr>
      <w:tr w:rsidR="00FF4292" w:rsidRPr="00F22844" w14:paraId="308A0458" w14:textId="77777777" w:rsidTr="00061301">
        <w:tc>
          <w:tcPr>
            <w:tcW w:w="3068" w:type="dxa"/>
            <w:tcBorders>
              <w:top w:val="single" w:sz="4" w:space="0" w:color="auto"/>
            </w:tcBorders>
            <w:vAlign w:val="center"/>
          </w:tcPr>
          <w:p w14:paraId="55B5131F" w14:textId="77777777" w:rsidR="00FF4292" w:rsidRPr="00F22844" w:rsidRDefault="00FF429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1EAB668D"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Zajistit potřebný počet rodilých mluvčích, zajistit dostatečnou finanční podporu pro tandemovou výuku a pro působení rodilých mluvčích v našich školách.</w:t>
            </w:r>
            <w:r>
              <w:rPr>
                <w:sz w:val="18"/>
                <w:szCs w:val="18"/>
              </w:rPr>
              <w:t xml:space="preserve"> </w:t>
            </w:r>
            <w:r w:rsidRPr="00C4192B">
              <w:rPr>
                <w:sz w:val="18"/>
                <w:szCs w:val="18"/>
                <w:highlight w:val="yellow"/>
              </w:rPr>
              <w:t xml:space="preserve">Pro rok 2023 pouze zmapování pokrytí potřeb škol </w:t>
            </w:r>
            <w:r>
              <w:rPr>
                <w:sz w:val="18"/>
                <w:szCs w:val="18"/>
                <w:highlight w:val="yellow"/>
              </w:rPr>
              <w:t xml:space="preserve">a jejich poptávky </w:t>
            </w:r>
            <w:r w:rsidRPr="00C4192B">
              <w:rPr>
                <w:sz w:val="18"/>
                <w:szCs w:val="18"/>
                <w:highlight w:val="yellow"/>
              </w:rPr>
              <w:t>v oblasti tandemové výuky AJ a využití rodilých mluvčích.</w:t>
            </w:r>
          </w:p>
        </w:tc>
      </w:tr>
      <w:tr w:rsidR="00FF4292" w:rsidRPr="00F22844" w14:paraId="53162483" w14:textId="77777777" w:rsidTr="00061301">
        <w:tc>
          <w:tcPr>
            <w:tcW w:w="3068" w:type="dxa"/>
            <w:vAlign w:val="center"/>
          </w:tcPr>
          <w:p w14:paraId="39D564A2"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4A826B53"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Zajistit ve škole alespoň jednoho rodilého mluvčího včetně finanční podpory. Podporovat výuku cizích jazyků také formou tandemové výuky.</w:t>
            </w:r>
          </w:p>
          <w:p w14:paraId="085C2C24"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Rodilý mluvčí je zajišťován formou služby. Spolupracuje s vyučujícím AJ na výběru aktivit a jeho hlavním cílem je motivovat a dovést žáky ke komunikaci.</w:t>
            </w:r>
          </w:p>
        </w:tc>
      </w:tr>
      <w:tr w:rsidR="00FF4292" w:rsidRPr="00F22844" w14:paraId="0D334D91" w14:textId="77777777" w:rsidTr="00061301">
        <w:tc>
          <w:tcPr>
            <w:tcW w:w="3068" w:type="dxa"/>
            <w:vAlign w:val="center"/>
          </w:tcPr>
          <w:p w14:paraId="1383A1B7"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3BDFA114"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12 ZŠ zřizovaných MČ Praha 5</w:t>
            </w:r>
            <w:r>
              <w:rPr>
                <w:sz w:val="18"/>
                <w:szCs w:val="18"/>
              </w:rPr>
              <w:t>.</w:t>
            </w:r>
          </w:p>
        </w:tc>
      </w:tr>
      <w:tr w:rsidR="00FF4292" w:rsidRPr="00F22844" w14:paraId="77B84B02" w14:textId="77777777" w:rsidTr="00061301">
        <w:tc>
          <w:tcPr>
            <w:tcW w:w="3068" w:type="dxa"/>
            <w:vAlign w:val="center"/>
          </w:tcPr>
          <w:p w14:paraId="04336A3A"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vAlign w:val="center"/>
          </w:tcPr>
          <w:p w14:paraId="437EEF8A" w14:textId="77777777" w:rsidR="00FF4292" w:rsidRPr="00F22844" w:rsidRDefault="00FF4292" w:rsidP="00061301">
            <w:pPr>
              <w:pStyle w:val="Odstavecseseznamem"/>
              <w:spacing w:after="0" w:line="240" w:lineRule="auto"/>
              <w:ind w:left="0"/>
              <w:jc w:val="left"/>
              <w:rPr>
                <w:sz w:val="18"/>
                <w:szCs w:val="18"/>
              </w:rPr>
            </w:pPr>
            <w:r w:rsidRPr="00C45227">
              <w:rPr>
                <w:sz w:val="18"/>
                <w:szCs w:val="18"/>
                <w:highlight w:val="yellow"/>
              </w:rPr>
              <w:t>MČ Praha 5 prostřednictvím OŠK a RT MAP</w:t>
            </w:r>
            <w:r>
              <w:rPr>
                <w:sz w:val="18"/>
                <w:szCs w:val="18"/>
              </w:rPr>
              <w:t>.</w:t>
            </w:r>
          </w:p>
        </w:tc>
      </w:tr>
      <w:tr w:rsidR="00FF4292" w:rsidRPr="00F22844" w14:paraId="1C98AF39" w14:textId="77777777" w:rsidTr="00061301">
        <w:tc>
          <w:tcPr>
            <w:tcW w:w="3068" w:type="dxa"/>
            <w:vAlign w:val="center"/>
          </w:tcPr>
          <w:p w14:paraId="74228FAC"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lastRenderedPageBreak/>
              <w:t>Indikátor</w:t>
            </w:r>
          </w:p>
        </w:tc>
        <w:tc>
          <w:tcPr>
            <w:tcW w:w="5594" w:type="dxa"/>
            <w:vAlign w:val="center"/>
          </w:tcPr>
          <w:p w14:paraId="6CEEB4BD" w14:textId="77777777" w:rsidR="00FF4292" w:rsidRPr="00F22844" w:rsidRDefault="00FF4292" w:rsidP="00061301">
            <w:pPr>
              <w:pStyle w:val="Odstavecseseznamem"/>
              <w:spacing w:after="0"/>
              <w:ind w:left="0"/>
              <w:jc w:val="left"/>
              <w:rPr>
                <w:color w:val="FF0000"/>
                <w:sz w:val="18"/>
                <w:szCs w:val="18"/>
              </w:rPr>
            </w:pPr>
            <w:r w:rsidRPr="00C45227">
              <w:rPr>
                <w:sz w:val="18"/>
                <w:szCs w:val="18"/>
                <w:highlight w:val="yellow"/>
              </w:rPr>
              <w:t>Vytvořený přehled o pokrytí potřeb, počet škol využívajících tyto formy výuky</w:t>
            </w:r>
            <w:r>
              <w:rPr>
                <w:sz w:val="18"/>
                <w:szCs w:val="18"/>
              </w:rPr>
              <w:t>.</w:t>
            </w:r>
          </w:p>
        </w:tc>
      </w:tr>
      <w:tr w:rsidR="00FF4292" w:rsidRPr="00F22844" w14:paraId="4BEB04B0" w14:textId="77777777" w:rsidTr="00061301">
        <w:tc>
          <w:tcPr>
            <w:tcW w:w="3068" w:type="dxa"/>
            <w:vAlign w:val="center"/>
          </w:tcPr>
          <w:p w14:paraId="2886DB3A"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5894F86A" w14:textId="77777777" w:rsidR="00FF4292" w:rsidRPr="00C4192B" w:rsidRDefault="00FF4292" w:rsidP="00061301">
            <w:pPr>
              <w:pStyle w:val="Odstavecseseznamem"/>
              <w:spacing w:after="0" w:line="240" w:lineRule="auto"/>
              <w:ind w:left="0"/>
              <w:jc w:val="left"/>
              <w:rPr>
                <w:sz w:val="18"/>
                <w:szCs w:val="18"/>
                <w:highlight w:val="yellow"/>
              </w:rPr>
            </w:pPr>
            <w:r w:rsidRPr="00C4192B">
              <w:rPr>
                <w:sz w:val="18"/>
                <w:szCs w:val="18"/>
                <w:highlight w:val="yellow"/>
              </w:rPr>
              <w:t>Rok 2023 zmapování</w:t>
            </w:r>
            <w:r>
              <w:rPr>
                <w:sz w:val="18"/>
                <w:szCs w:val="18"/>
                <w:highlight w:val="yellow"/>
              </w:rPr>
              <w:t xml:space="preserve"> aktuálních</w:t>
            </w:r>
            <w:r w:rsidRPr="00C4192B">
              <w:rPr>
                <w:sz w:val="18"/>
                <w:szCs w:val="18"/>
                <w:highlight w:val="yellow"/>
              </w:rPr>
              <w:t xml:space="preserve"> potřeb</w:t>
            </w:r>
            <w:r>
              <w:rPr>
                <w:sz w:val="18"/>
                <w:szCs w:val="18"/>
                <w:highlight w:val="yellow"/>
              </w:rPr>
              <w:t xml:space="preserve"> škol.</w:t>
            </w:r>
          </w:p>
          <w:p w14:paraId="660AEB1F" w14:textId="77777777" w:rsidR="00FF4292" w:rsidRPr="00F22844" w:rsidRDefault="00FF4292" w:rsidP="00061301">
            <w:pPr>
              <w:pStyle w:val="Odstavecseseznamem"/>
              <w:spacing w:after="0" w:line="240" w:lineRule="auto"/>
              <w:ind w:left="0"/>
              <w:jc w:val="left"/>
              <w:rPr>
                <w:sz w:val="18"/>
                <w:szCs w:val="18"/>
              </w:rPr>
            </w:pPr>
            <w:r w:rsidRPr="00C4192B">
              <w:rPr>
                <w:sz w:val="18"/>
                <w:szCs w:val="18"/>
                <w:highlight w:val="yellow"/>
              </w:rPr>
              <w:t>2034,</w:t>
            </w:r>
            <w:r>
              <w:rPr>
                <w:sz w:val="18"/>
                <w:szCs w:val="18"/>
                <w:highlight w:val="yellow"/>
              </w:rPr>
              <w:t xml:space="preserve"> </w:t>
            </w:r>
            <w:r w:rsidRPr="00C4192B">
              <w:rPr>
                <w:sz w:val="18"/>
                <w:szCs w:val="18"/>
                <w:highlight w:val="yellow"/>
              </w:rPr>
              <w:t>2025 aktivní podpora</w:t>
            </w:r>
            <w:r>
              <w:rPr>
                <w:sz w:val="18"/>
                <w:szCs w:val="18"/>
              </w:rPr>
              <w:t>.</w:t>
            </w:r>
          </w:p>
        </w:tc>
      </w:tr>
      <w:tr w:rsidR="00FF4292" w:rsidRPr="00F22844" w14:paraId="30415AF5" w14:textId="77777777" w:rsidTr="00061301">
        <w:tc>
          <w:tcPr>
            <w:tcW w:w="3068" w:type="dxa"/>
            <w:vAlign w:val="center"/>
          </w:tcPr>
          <w:p w14:paraId="121FBA84"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664326FA" w14:textId="77777777" w:rsidR="00FF4292" w:rsidRPr="00C4192B" w:rsidRDefault="00FF4292" w:rsidP="00061301">
            <w:pPr>
              <w:pStyle w:val="Odstavecseseznamem"/>
              <w:spacing w:after="0" w:line="240" w:lineRule="auto"/>
              <w:ind w:left="0"/>
              <w:jc w:val="left"/>
              <w:rPr>
                <w:sz w:val="18"/>
                <w:szCs w:val="18"/>
                <w:highlight w:val="yellow"/>
              </w:rPr>
            </w:pPr>
            <w:proofErr w:type="gramStart"/>
            <w:r w:rsidRPr="00C4192B">
              <w:rPr>
                <w:sz w:val="18"/>
                <w:szCs w:val="18"/>
                <w:highlight w:val="yellow"/>
              </w:rPr>
              <w:t>2023  bez</w:t>
            </w:r>
            <w:proofErr w:type="gramEnd"/>
            <w:r w:rsidRPr="00C4192B">
              <w:rPr>
                <w:sz w:val="18"/>
                <w:szCs w:val="18"/>
                <w:highlight w:val="yellow"/>
              </w:rPr>
              <w:t xml:space="preserve"> nároků na financování</w:t>
            </w:r>
            <w:r>
              <w:rPr>
                <w:sz w:val="18"/>
                <w:szCs w:val="18"/>
                <w:highlight w:val="yellow"/>
              </w:rPr>
              <w:t>.</w:t>
            </w:r>
          </w:p>
          <w:p w14:paraId="393B3A89" w14:textId="77777777" w:rsidR="00FF4292" w:rsidRPr="00F22844" w:rsidRDefault="00FF4292" w:rsidP="00061301">
            <w:pPr>
              <w:pStyle w:val="Odstavecseseznamem"/>
              <w:spacing w:after="0" w:line="240" w:lineRule="auto"/>
              <w:ind w:left="0"/>
              <w:jc w:val="left"/>
              <w:rPr>
                <w:sz w:val="18"/>
                <w:szCs w:val="18"/>
              </w:rPr>
            </w:pPr>
            <w:r w:rsidRPr="00C4192B">
              <w:rPr>
                <w:sz w:val="18"/>
                <w:szCs w:val="18"/>
                <w:highlight w:val="yellow"/>
              </w:rPr>
              <w:t>2024, 2025 odhad cca 97 200 Kč. Realizace se bude řídit podmínkami relevantních výzev.</w:t>
            </w:r>
          </w:p>
        </w:tc>
      </w:tr>
      <w:tr w:rsidR="00FF4292" w:rsidRPr="00F22844" w14:paraId="3812ACA9" w14:textId="77777777" w:rsidTr="00061301">
        <w:tc>
          <w:tcPr>
            <w:tcW w:w="3068" w:type="dxa"/>
            <w:vAlign w:val="center"/>
          </w:tcPr>
          <w:p w14:paraId="564B43E4"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20786855" w14:textId="77777777" w:rsidR="00FF4292" w:rsidRPr="00C4192B" w:rsidRDefault="00FF4292" w:rsidP="00061301">
            <w:pPr>
              <w:pStyle w:val="Odstavecseseznamem"/>
              <w:spacing w:after="0" w:line="240" w:lineRule="auto"/>
              <w:ind w:left="0"/>
              <w:jc w:val="left"/>
              <w:rPr>
                <w:sz w:val="18"/>
                <w:szCs w:val="18"/>
                <w:highlight w:val="yellow"/>
              </w:rPr>
            </w:pPr>
            <w:r>
              <w:rPr>
                <w:sz w:val="18"/>
                <w:szCs w:val="18"/>
                <w:highlight w:val="yellow"/>
              </w:rPr>
              <w:t xml:space="preserve">2023 </w:t>
            </w:r>
            <w:r w:rsidRPr="00C4192B">
              <w:rPr>
                <w:sz w:val="18"/>
                <w:szCs w:val="18"/>
                <w:highlight w:val="yellow"/>
              </w:rPr>
              <w:t>V rámci standardní činnosti RT MAP III</w:t>
            </w:r>
            <w:r>
              <w:rPr>
                <w:sz w:val="18"/>
                <w:szCs w:val="18"/>
                <w:highlight w:val="yellow"/>
              </w:rPr>
              <w:t>.</w:t>
            </w:r>
          </w:p>
          <w:p w14:paraId="46474AF0" w14:textId="77777777" w:rsidR="00FF4292" w:rsidRPr="00F22844" w:rsidRDefault="00FF4292" w:rsidP="00061301">
            <w:pPr>
              <w:pStyle w:val="Odstavecseseznamem"/>
              <w:spacing w:after="0" w:line="240" w:lineRule="auto"/>
              <w:ind w:left="0"/>
              <w:jc w:val="left"/>
              <w:rPr>
                <w:color w:val="FF0000"/>
                <w:sz w:val="18"/>
                <w:szCs w:val="18"/>
              </w:rPr>
            </w:pPr>
            <w:r>
              <w:rPr>
                <w:sz w:val="18"/>
                <w:szCs w:val="18"/>
                <w:highlight w:val="yellow"/>
              </w:rPr>
              <w:t xml:space="preserve">Od r. 2024 </w:t>
            </w:r>
            <w:r w:rsidRPr="00C4192B">
              <w:rPr>
                <w:sz w:val="18"/>
                <w:szCs w:val="18"/>
                <w:highlight w:val="yellow"/>
              </w:rPr>
              <w:t>MAP IV, finanční prostředky MČ Praha 5, dotační tituly, šablony</w:t>
            </w:r>
            <w:r>
              <w:rPr>
                <w:sz w:val="18"/>
                <w:szCs w:val="18"/>
              </w:rPr>
              <w:t>.</w:t>
            </w:r>
          </w:p>
        </w:tc>
      </w:tr>
      <w:tr w:rsidR="00FF4292" w:rsidRPr="00C4192B" w14:paraId="54D69180" w14:textId="77777777" w:rsidTr="00061301">
        <w:tc>
          <w:tcPr>
            <w:tcW w:w="3068" w:type="dxa"/>
            <w:tcBorders>
              <w:bottom w:val="single" w:sz="4" w:space="0" w:color="auto"/>
            </w:tcBorders>
            <w:vAlign w:val="center"/>
          </w:tcPr>
          <w:p w14:paraId="3F769035"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42871FAA" w14:textId="77777777" w:rsidR="00FF4292" w:rsidRPr="00C4192B" w:rsidRDefault="00FF4292" w:rsidP="00061301">
            <w:pPr>
              <w:pStyle w:val="Odstavecseseznamem"/>
              <w:spacing w:after="0" w:line="240" w:lineRule="auto"/>
              <w:ind w:left="0"/>
              <w:jc w:val="left"/>
              <w:rPr>
                <w:sz w:val="18"/>
                <w:szCs w:val="18"/>
                <w:highlight w:val="yellow"/>
              </w:rPr>
            </w:pPr>
            <w:r w:rsidRPr="00C4192B">
              <w:rPr>
                <w:sz w:val="18"/>
                <w:szCs w:val="18"/>
                <w:highlight w:val="yellow"/>
              </w:rPr>
              <w:t>MAP IV, finanční prostředky MČ Praha 5, dotační tituly, šablony</w:t>
            </w:r>
            <w:r>
              <w:rPr>
                <w:sz w:val="18"/>
                <w:szCs w:val="18"/>
                <w:highlight w:val="yellow"/>
              </w:rPr>
              <w:t>.</w:t>
            </w:r>
          </w:p>
        </w:tc>
      </w:tr>
    </w:tbl>
    <w:p w14:paraId="4698C60C" w14:textId="15743171" w:rsidR="00A62000" w:rsidRDefault="00A62000" w:rsidP="00FF4292">
      <w:pPr>
        <w:spacing w:after="0" w:line="240" w:lineRule="auto"/>
        <w:rPr>
          <w:rFonts w:ascii="Myriad Pro" w:hAnsi="Myriad Pro"/>
          <w:b/>
          <w:sz w:val="28"/>
          <w:szCs w:val="32"/>
        </w:rPr>
      </w:pPr>
    </w:p>
    <w:p w14:paraId="25997E70" w14:textId="77777777" w:rsidR="00A62000" w:rsidRDefault="00A62000">
      <w:pPr>
        <w:spacing w:before="0" w:after="160" w:line="259" w:lineRule="auto"/>
        <w:jc w:val="left"/>
        <w:rPr>
          <w:rFonts w:ascii="Myriad Pro" w:hAnsi="Myriad Pro"/>
          <w:b/>
          <w:sz w:val="28"/>
          <w:szCs w:val="32"/>
        </w:rPr>
      </w:pPr>
      <w:r>
        <w:rPr>
          <w:rFonts w:ascii="Myriad Pro" w:hAnsi="Myriad Pro"/>
          <w:b/>
          <w:sz w:val="28"/>
          <w:szCs w:val="32"/>
        </w:rPr>
        <w:br w:type="page"/>
      </w:r>
    </w:p>
    <w:p w14:paraId="4274C9F2" w14:textId="77777777" w:rsidR="00FF4292" w:rsidRPr="00F22844" w:rsidRDefault="00FF4292" w:rsidP="00FF4292">
      <w:pPr>
        <w:spacing w:after="0" w:line="240" w:lineRule="auto"/>
        <w:rPr>
          <w:rFonts w:ascii="Myriad Pro" w:hAnsi="Myriad Pro"/>
          <w:b/>
          <w:sz w:val="28"/>
          <w:szCs w:val="32"/>
        </w:rPr>
      </w:pPr>
    </w:p>
    <w:p w14:paraId="6DF29F6F" w14:textId="77777777" w:rsidR="00FF4292" w:rsidRPr="00F22844" w:rsidRDefault="00FF4292" w:rsidP="00FF4292">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29" w:name="_Toc144509534"/>
      <w:r w:rsidRPr="00F22844">
        <w:rPr>
          <w:rFonts w:asciiTheme="majorHAnsi" w:eastAsia="Calibri" w:hAnsiTheme="majorHAnsi" w:cstheme="majorBidi"/>
          <w:b/>
          <w:iCs w:val="0"/>
          <w:smallCaps w:val="0"/>
          <w:color w:val="4472C4" w:themeColor="accent1"/>
          <w:sz w:val="26"/>
          <w:szCs w:val="26"/>
          <w:lang w:eastAsia="en-US"/>
        </w:rPr>
        <w:t xml:space="preserve">Priorita </w:t>
      </w:r>
      <w:proofErr w:type="gramStart"/>
      <w:r w:rsidRPr="00F22844">
        <w:rPr>
          <w:rFonts w:asciiTheme="majorHAnsi" w:eastAsia="Calibri" w:hAnsiTheme="majorHAnsi" w:cstheme="majorBidi"/>
          <w:b/>
          <w:iCs w:val="0"/>
          <w:smallCaps w:val="0"/>
          <w:color w:val="4472C4" w:themeColor="accent1"/>
          <w:sz w:val="26"/>
          <w:szCs w:val="26"/>
          <w:lang w:eastAsia="en-US"/>
        </w:rPr>
        <w:t>III - Cílená</w:t>
      </w:r>
      <w:proofErr w:type="gramEnd"/>
      <w:r w:rsidRPr="00F22844">
        <w:rPr>
          <w:rFonts w:asciiTheme="majorHAnsi" w:eastAsia="Calibri" w:hAnsiTheme="majorHAnsi" w:cstheme="majorBidi"/>
          <w:b/>
          <w:iCs w:val="0"/>
          <w:smallCaps w:val="0"/>
          <w:color w:val="4472C4" w:themeColor="accent1"/>
          <w:sz w:val="26"/>
          <w:szCs w:val="26"/>
          <w:lang w:eastAsia="en-US"/>
        </w:rPr>
        <w:t xml:space="preserve"> podpora dětí a žáků</w:t>
      </w:r>
      <w:bookmarkEnd w:id="229"/>
    </w:p>
    <w:p w14:paraId="0FDB66CE" w14:textId="77777777" w:rsidR="00FF4292" w:rsidRPr="00F22844" w:rsidRDefault="00FF4292" w:rsidP="00FF4292">
      <w:pPr>
        <w:spacing w:after="0" w:line="240" w:lineRule="auto"/>
        <w:rPr>
          <w:color w:val="FF0000"/>
        </w:rPr>
      </w:pPr>
    </w:p>
    <w:p w14:paraId="6F039B84" w14:textId="77777777" w:rsidR="00FF4292" w:rsidRPr="00F22844" w:rsidRDefault="00FF4292" w:rsidP="00FF4292">
      <w:pPr>
        <w:spacing w:after="0" w:line="240" w:lineRule="auto"/>
        <w:ind w:left="-567"/>
        <w:rPr>
          <w:color w:val="0070C0"/>
        </w:rPr>
      </w:pPr>
      <w:r w:rsidRPr="00F22844">
        <w:rPr>
          <w:noProof/>
        </w:rPr>
        <w:drawing>
          <wp:inline distT="0" distB="0" distL="0" distR="0" wp14:anchorId="13D37222" wp14:editId="36456696">
            <wp:extent cx="6535420" cy="4210050"/>
            <wp:effectExtent l="0" t="19050" r="0" b="19050"/>
            <wp:docPr id="973956120" name="Diagram 973956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871F702" w14:textId="77777777" w:rsidR="00FF4292" w:rsidRPr="00F22844" w:rsidRDefault="00FF4292" w:rsidP="00FF4292">
      <w:pPr>
        <w:spacing w:before="0" w:after="0" w:line="240" w:lineRule="auto"/>
        <w:jc w:val="left"/>
        <w:rPr>
          <w:b/>
          <w:color w:val="0070C0"/>
          <w:sz w:val="24"/>
        </w:rPr>
      </w:pPr>
    </w:p>
    <w:p w14:paraId="471E02D5" w14:textId="77777777" w:rsidR="00FF4292" w:rsidRPr="00F22844" w:rsidRDefault="00FF4292" w:rsidP="00FF4292">
      <w:pPr>
        <w:spacing w:before="0" w:after="0" w:line="240" w:lineRule="auto"/>
        <w:jc w:val="left"/>
        <w:rPr>
          <w:b/>
          <w:color w:val="0070C0"/>
          <w:sz w:val="24"/>
        </w:rPr>
      </w:pPr>
    </w:p>
    <w:p w14:paraId="655F9000" w14:textId="77777777" w:rsidR="00FF4292" w:rsidRPr="00F22844" w:rsidRDefault="00FF4292" w:rsidP="00FF4292">
      <w:pPr>
        <w:spacing w:before="0" w:after="0" w:line="240" w:lineRule="auto"/>
        <w:jc w:val="left"/>
        <w:rPr>
          <w:b/>
          <w:color w:val="0070C0"/>
          <w:sz w:val="24"/>
        </w:rPr>
      </w:pPr>
    </w:p>
    <w:p w14:paraId="1E243C0D" w14:textId="77777777" w:rsidR="00FF4292" w:rsidRPr="00F22844" w:rsidRDefault="00FF4292" w:rsidP="00FF4292">
      <w:pPr>
        <w:spacing w:before="0" w:after="0" w:line="240" w:lineRule="auto"/>
        <w:jc w:val="left"/>
        <w:rPr>
          <w:color w:val="0070C0"/>
        </w:rPr>
      </w:pPr>
      <w:r w:rsidRPr="00F22844">
        <w:rPr>
          <w:b/>
          <w:color w:val="0070C0"/>
          <w:sz w:val="24"/>
        </w:rPr>
        <w:t>Cíl priority 3.2. Podpořit děti a žáky ohrožené školním neúspěchem</w:t>
      </w:r>
    </w:p>
    <w:p w14:paraId="6F206F59" w14:textId="77777777" w:rsidR="00FF4292" w:rsidRPr="00F22844" w:rsidRDefault="00FF4292" w:rsidP="00FF4292">
      <w:pPr>
        <w:spacing w:after="0" w:line="240" w:lineRule="auto"/>
        <w:rPr>
          <w:b/>
          <w:color w:val="0070C0"/>
          <w:sz w:val="24"/>
        </w:rPr>
      </w:pPr>
    </w:p>
    <w:p w14:paraId="4A5CA51D" w14:textId="77777777" w:rsidR="00FF4292" w:rsidRPr="00F22844" w:rsidRDefault="00FF4292" w:rsidP="00FF4292">
      <w:pPr>
        <w:spacing w:after="0" w:line="240" w:lineRule="auto"/>
        <w:rPr>
          <w:color w:val="0070C0"/>
        </w:rPr>
      </w:pPr>
      <w:r w:rsidRPr="00F22844">
        <w:rPr>
          <w:color w:val="0070C0"/>
        </w:rPr>
        <w:t>Opatření 3.2.1. Pomoc dětem/žákům k dosažení osobního maxima</w:t>
      </w:r>
    </w:p>
    <w:p w14:paraId="5F372612" w14:textId="77777777" w:rsidR="00FF4292" w:rsidRPr="00F22844" w:rsidRDefault="00FF4292" w:rsidP="00FF4292">
      <w:pPr>
        <w:pStyle w:val="Odstavecseseznamem"/>
        <w:spacing w:after="0" w:line="240" w:lineRule="auto"/>
        <w:ind w:left="0"/>
        <w:rPr>
          <w:sz w:val="24"/>
        </w:rPr>
      </w:pPr>
    </w:p>
    <w:p w14:paraId="61BC66E4" w14:textId="77777777" w:rsidR="00FF4292" w:rsidRPr="00F22844" w:rsidRDefault="00FF4292" w:rsidP="00FF4292">
      <w:pPr>
        <w:spacing w:after="0" w:line="240" w:lineRule="auto"/>
        <w:rPr>
          <w:color w:val="0070C0"/>
        </w:rPr>
      </w:pPr>
      <w:r w:rsidRPr="00F22844">
        <w:rPr>
          <w:color w:val="0070C0"/>
        </w:rPr>
        <w:t>Zdůvodnění výběru opatření</w:t>
      </w:r>
    </w:p>
    <w:p w14:paraId="13C41751" w14:textId="77777777" w:rsidR="00FF4292" w:rsidRPr="00F22844" w:rsidRDefault="00FF4292" w:rsidP="00FF4292">
      <w:pPr>
        <w:spacing w:before="240" w:after="120"/>
      </w:pPr>
      <w:r w:rsidRPr="00F22844">
        <w:t>Tato aktivita jednoznačně vyplývá z identifikovaných potřeb škol v úvodním i opakovaném dotazníkovém šetření potřeb škol, SWOT analýz i z odborných debat pracovních skupin.</w:t>
      </w:r>
    </w:p>
    <w:p w14:paraId="64BF33C6" w14:textId="77777777" w:rsidR="00FF4292" w:rsidRPr="00F22844" w:rsidRDefault="00FF4292" w:rsidP="00FF4292">
      <w:pPr>
        <w:spacing w:after="0" w:line="240" w:lineRule="auto"/>
        <w:rPr>
          <w:color w:val="0070C0"/>
        </w:rPr>
      </w:pPr>
    </w:p>
    <w:p w14:paraId="1632195C" w14:textId="77777777" w:rsidR="00FF4292" w:rsidRPr="00F22844" w:rsidRDefault="00FF4292" w:rsidP="00FF4292">
      <w:pPr>
        <w:spacing w:after="0" w:line="240" w:lineRule="auto"/>
        <w:rPr>
          <w:color w:val="0070C0"/>
        </w:rPr>
      </w:pPr>
      <w:r w:rsidRPr="00F22844">
        <w:rPr>
          <w:color w:val="0070C0"/>
        </w:rPr>
        <w:t>Cíl opatření</w:t>
      </w:r>
    </w:p>
    <w:p w14:paraId="1B039D84" w14:textId="77777777" w:rsidR="00FF4292" w:rsidRPr="00F22844" w:rsidRDefault="00FF4292" w:rsidP="00FF4292">
      <w:pPr>
        <w:spacing w:before="240" w:after="120"/>
      </w:pPr>
      <w:r w:rsidRPr="00F22844">
        <w:t>Podpořit děti a žáky ohrožené školním neúspěchem, a to včetně dětí a žáků zvláště nadaných, kteří mají rovněž vysoce individualizované vzdělávací potřeby.</w:t>
      </w:r>
    </w:p>
    <w:p w14:paraId="74BE822E" w14:textId="77777777" w:rsidR="00FF4292" w:rsidRPr="00F22844" w:rsidRDefault="00FF4292" w:rsidP="00FF4292">
      <w:pPr>
        <w:spacing w:before="0" w:after="160" w:line="259" w:lineRule="auto"/>
        <w:jc w:val="left"/>
        <w:rPr>
          <w:rFonts w:ascii="Calibri" w:hAnsi="Calibri" w:cs="Arial"/>
        </w:rPr>
      </w:pPr>
    </w:p>
    <w:p w14:paraId="4B950583" w14:textId="77777777" w:rsidR="00FF4292" w:rsidRDefault="00FF4292" w:rsidP="00FF4292">
      <w:pPr>
        <w:spacing w:after="0" w:line="240" w:lineRule="auto"/>
        <w:rPr>
          <w:color w:val="0070C0"/>
        </w:rPr>
      </w:pPr>
    </w:p>
    <w:p w14:paraId="2F015486" w14:textId="77777777" w:rsidR="00FF4292" w:rsidRPr="00F22844" w:rsidRDefault="00FF4292" w:rsidP="00FF4292">
      <w:pPr>
        <w:spacing w:after="0" w:line="240" w:lineRule="auto"/>
        <w:rPr>
          <w:color w:val="0070C0"/>
        </w:rPr>
      </w:pPr>
      <w:r w:rsidRPr="00F22844">
        <w:rPr>
          <w:color w:val="0070C0"/>
        </w:rPr>
        <w:t>Popis plánovaných aktivit pro opatření 3.2.1.</w:t>
      </w:r>
    </w:p>
    <w:p w14:paraId="61145BAA" w14:textId="77777777" w:rsidR="00FF4292" w:rsidRPr="00F22844" w:rsidRDefault="00FF4292" w:rsidP="00FF4292">
      <w:pPr>
        <w:spacing w:after="0" w:line="240" w:lineRule="auto"/>
        <w:rPr>
          <w:color w:val="0070C0"/>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FF4292" w:rsidRPr="00F22844" w14:paraId="66BED25A" w14:textId="77777777" w:rsidTr="00061301">
        <w:tc>
          <w:tcPr>
            <w:tcW w:w="3068" w:type="dxa"/>
            <w:shd w:val="clear" w:color="auto" w:fill="auto"/>
            <w:tcMar>
              <w:left w:w="103" w:type="dxa"/>
            </w:tcMar>
          </w:tcPr>
          <w:p w14:paraId="650D716E"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Název aktivity 3.2.1.1.</w:t>
            </w:r>
          </w:p>
        </w:tc>
        <w:tc>
          <w:tcPr>
            <w:tcW w:w="5604" w:type="dxa"/>
            <w:gridSpan w:val="2"/>
            <w:shd w:val="clear" w:color="auto" w:fill="auto"/>
            <w:tcMar>
              <w:left w:w="103" w:type="dxa"/>
            </w:tcMar>
          </w:tcPr>
          <w:p w14:paraId="4FC57FA6" w14:textId="77777777" w:rsidR="00FF4292" w:rsidRPr="00F22844" w:rsidRDefault="00FF4292" w:rsidP="00061301">
            <w:pPr>
              <w:pStyle w:val="Odstavecseseznamem"/>
              <w:spacing w:after="0" w:line="240" w:lineRule="auto"/>
              <w:ind w:left="0"/>
              <w:rPr>
                <w:b/>
                <w:color w:val="FF0000"/>
                <w:sz w:val="18"/>
                <w:szCs w:val="18"/>
              </w:rPr>
            </w:pPr>
            <w:r w:rsidRPr="00F22844">
              <w:rPr>
                <w:color w:val="0070C0"/>
                <w:sz w:val="18"/>
                <w:szCs w:val="18"/>
              </w:rPr>
              <w:t xml:space="preserve">Podpora nadaných žáků a žáků ohrožených školním neúspěchem </w:t>
            </w:r>
            <w:r w:rsidRPr="00F22844">
              <w:rPr>
                <w:b/>
                <w:color w:val="FF0000"/>
                <w:sz w:val="18"/>
                <w:szCs w:val="18"/>
              </w:rPr>
              <w:t>PŘÍLEŽITOST</w:t>
            </w:r>
          </w:p>
        </w:tc>
      </w:tr>
      <w:tr w:rsidR="00FF4292" w:rsidRPr="00F22844" w14:paraId="1B3E5821" w14:textId="77777777" w:rsidTr="00061301">
        <w:tc>
          <w:tcPr>
            <w:tcW w:w="3068" w:type="dxa"/>
            <w:shd w:val="clear" w:color="auto" w:fill="auto"/>
            <w:tcMar>
              <w:left w:w="103" w:type="dxa"/>
            </w:tcMar>
          </w:tcPr>
          <w:p w14:paraId="4198B8BD"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1AF3EFAC" w14:textId="77777777" w:rsidR="00FF4292" w:rsidRPr="00F22844" w:rsidRDefault="00FF4292" w:rsidP="00061301">
            <w:pPr>
              <w:pStyle w:val="Odstavecseseznamem"/>
              <w:spacing w:after="0" w:line="240" w:lineRule="auto"/>
              <w:ind w:left="0"/>
              <w:rPr>
                <w:sz w:val="18"/>
                <w:szCs w:val="18"/>
              </w:rPr>
            </w:pPr>
            <w:r w:rsidRPr="00F22844">
              <w:rPr>
                <w:sz w:val="18"/>
                <w:szCs w:val="18"/>
              </w:rPr>
              <w:t>A</w:t>
            </w:r>
          </w:p>
        </w:tc>
      </w:tr>
      <w:tr w:rsidR="00FF4292" w:rsidRPr="00F22844" w14:paraId="6CB19A9D" w14:textId="77777777" w:rsidTr="00061301">
        <w:tc>
          <w:tcPr>
            <w:tcW w:w="3068" w:type="dxa"/>
            <w:shd w:val="clear" w:color="auto" w:fill="auto"/>
            <w:tcMar>
              <w:left w:w="103" w:type="dxa"/>
            </w:tcMar>
          </w:tcPr>
          <w:p w14:paraId="41C797C5"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211639BC" w14:textId="77777777" w:rsidR="00FF4292" w:rsidRPr="00F22844" w:rsidRDefault="00FF4292" w:rsidP="00061301">
            <w:pPr>
              <w:pStyle w:val="Odstavecseseznamem"/>
              <w:spacing w:after="0" w:line="240" w:lineRule="auto"/>
              <w:ind w:left="0"/>
              <w:rPr>
                <w:sz w:val="18"/>
                <w:szCs w:val="18"/>
              </w:rPr>
            </w:pPr>
            <w:r w:rsidRPr="00F22844">
              <w:rPr>
                <w:rFonts w:cs="Calibri"/>
                <w:color w:val="000000"/>
                <w:sz w:val="18"/>
                <w:szCs w:val="18"/>
              </w:rPr>
              <w:t>Podpora nadaných žáků a žáků ohrožených školním neúspěchem</w:t>
            </w:r>
            <w:r>
              <w:rPr>
                <w:rFonts w:cs="Calibri"/>
                <w:color w:val="000000"/>
                <w:sz w:val="18"/>
                <w:szCs w:val="18"/>
              </w:rPr>
              <w:t>.</w:t>
            </w:r>
          </w:p>
        </w:tc>
      </w:tr>
      <w:tr w:rsidR="00FF4292" w:rsidRPr="00F22844" w14:paraId="1A52435C" w14:textId="77777777" w:rsidTr="00061301">
        <w:trPr>
          <w:gridAfter w:val="1"/>
          <w:wAfter w:w="10" w:type="dxa"/>
        </w:trPr>
        <w:tc>
          <w:tcPr>
            <w:tcW w:w="3068" w:type="dxa"/>
            <w:shd w:val="clear" w:color="auto" w:fill="auto"/>
            <w:tcMar>
              <w:left w:w="103" w:type="dxa"/>
            </w:tcMar>
          </w:tcPr>
          <w:p w14:paraId="74857783"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3F46CDCF" w14:textId="77777777" w:rsidR="00FF4292" w:rsidRPr="00F22844" w:rsidRDefault="00FF4292" w:rsidP="00061301">
            <w:pPr>
              <w:pStyle w:val="Odstavecseseznamem"/>
              <w:spacing w:after="0" w:line="240" w:lineRule="auto"/>
              <w:ind w:left="0"/>
              <w:rPr>
                <w:sz w:val="18"/>
                <w:szCs w:val="18"/>
              </w:rPr>
            </w:pPr>
            <w:r w:rsidRPr="00F22844">
              <w:rPr>
                <w:sz w:val="18"/>
                <w:szCs w:val="18"/>
              </w:rPr>
              <w:t>Určená osoba na škole bude mapovat a podporovat potřeby žáků v rozvoji MG/ČG na školách. Bude pomáhat koordinovat metodickou podporu pro individuální přístup k různým potřebám žáků (nadaní žáci, žáci ohroženi neúspěchem)</w:t>
            </w:r>
            <w:r>
              <w:rPr>
                <w:sz w:val="18"/>
                <w:szCs w:val="18"/>
              </w:rPr>
              <w:t>.</w:t>
            </w:r>
            <w:r w:rsidRPr="00F22844">
              <w:rPr>
                <w:sz w:val="18"/>
                <w:szCs w:val="18"/>
              </w:rPr>
              <w:t xml:space="preserve"> </w:t>
            </w:r>
          </w:p>
        </w:tc>
      </w:tr>
      <w:tr w:rsidR="00FF4292" w:rsidRPr="00F22844" w14:paraId="28884BD5" w14:textId="77777777" w:rsidTr="00061301">
        <w:tc>
          <w:tcPr>
            <w:tcW w:w="3068" w:type="dxa"/>
            <w:shd w:val="clear" w:color="auto" w:fill="auto"/>
            <w:tcMar>
              <w:left w:w="103" w:type="dxa"/>
            </w:tcMar>
          </w:tcPr>
          <w:p w14:paraId="60EEECFF"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Zdůvodnění aktivity</w:t>
            </w:r>
          </w:p>
        </w:tc>
        <w:tc>
          <w:tcPr>
            <w:tcW w:w="5604" w:type="dxa"/>
            <w:gridSpan w:val="2"/>
            <w:shd w:val="clear" w:color="auto" w:fill="auto"/>
            <w:tcMar>
              <w:left w:w="103" w:type="dxa"/>
            </w:tcMar>
          </w:tcPr>
          <w:p w14:paraId="4906E4E7" w14:textId="77777777" w:rsidR="00FF4292" w:rsidRPr="00F22844" w:rsidRDefault="00FF4292" w:rsidP="00061301">
            <w:pPr>
              <w:pStyle w:val="Odstavecseseznamem"/>
              <w:spacing w:after="0" w:line="240" w:lineRule="auto"/>
              <w:ind w:left="0"/>
              <w:rPr>
                <w:sz w:val="18"/>
                <w:szCs w:val="18"/>
              </w:rPr>
            </w:pPr>
            <w:r w:rsidRPr="00F22844">
              <w:rPr>
                <w:sz w:val="18"/>
                <w:szCs w:val="18"/>
              </w:rPr>
              <w:t>V rámci kvalitního inkluzivního vzdělávání je tato diferenciovaná a individualizovaná podpora nutná. Tato aktivita jednoznačně vyplývá z identifikovaných potřeb škol v úvodním dotazníkovém šetření MŠMT, SWOT analýz i z odborných debat pracovních skupin.</w:t>
            </w:r>
          </w:p>
        </w:tc>
      </w:tr>
      <w:tr w:rsidR="00FF4292" w:rsidRPr="00F22844" w14:paraId="28389698" w14:textId="77777777" w:rsidTr="00061301">
        <w:tc>
          <w:tcPr>
            <w:tcW w:w="3068" w:type="dxa"/>
            <w:shd w:val="clear" w:color="auto" w:fill="auto"/>
            <w:tcMar>
              <w:left w:w="103" w:type="dxa"/>
            </w:tcMar>
          </w:tcPr>
          <w:p w14:paraId="0FD20306"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06CAAC17" w14:textId="77777777" w:rsidR="00FF4292" w:rsidRPr="00F22844" w:rsidRDefault="00FF4292"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FF4292" w:rsidRPr="00F22844" w14:paraId="4D8ECE58" w14:textId="77777777" w:rsidTr="00061301">
        <w:tc>
          <w:tcPr>
            <w:tcW w:w="3068" w:type="dxa"/>
            <w:shd w:val="clear" w:color="auto" w:fill="auto"/>
            <w:tcMar>
              <w:left w:w="103" w:type="dxa"/>
            </w:tcMar>
          </w:tcPr>
          <w:p w14:paraId="1DF60D74"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036ED284" w14:textId="77777777" w:rsidR="00FF4292" w:rsidRPr="00F22844" w:rsidRDefault="00FF4292" w:rsidP="00061301">
            <w:pPr>
              <w:pStyle w:val="Odstavecseseznamem"/>
              <w:spacing w:after="0" w:line="240" w:lineRule="auto"/>
              <w:ind w:left="0"/>
              <w:rPr>
                <w:sz w:val="18"/>
                <w:szCs w:val="18"/>
              </w:rPr>
            </w:pPr>
            <w:r w:rsidRPr="00F22844">
              <w:rPr>
                <w:sz w:val="18"/>
                <w:szCs w:val="18"/>
              </w:rPr>
              <w:t>Školy realizují samostatně</w:t>
            </w:r>
            <w:r>
              <w:rPr>
                <w:sz w:val="18"/>
                <w:szCs w:val="18"/>
              </w:rPr>
              <w:t>.</w:t>
            </w:r>
          </w:p>
        </w:tc>
      </w:tr>
      <w:tr w:rsidR="00FF4292" w:rsidRPr="00F22844" w14:paraId="4E584EE1" w14:textId="77777777" w:rsidTr="00061301">
        <w:tc>
          <w:tcPr>
            <w:tcW w:w="3068" w:type="dxa"/>
            <w:shd w:val="clear" w:color="auto" w:fill="auto"/>
            <w:tcMar>
              <w:left w:w="103" w:type="dxa"/>
            </w:tcMar>
          </w:tcPr>
          <w:p w14:paraId="7A8EEF3D"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587CFF3B" w14:textId="77777777" w:rsidR="00FF4292" w:rsidRPr="00F22844" w:rsidRDefault="00FF4292" w:rsidP="00061301">
            <w:pPr>
              <w:pStyle w:val="Odstavecseseznamem"/>
              <w:spacing w:after="0" w:line="240" w:lineRule="auto"/>
              <w:ind w:left="0"/>
              <w:rPr>
                <w:sz w:val="18"/>
                <w:szCs w:val="18"/>
              </w:rPr>
            </w:pPr>
            <w:r w:rsidRPr="00F22844">
              <w:rPr>
                <w:sz w:val="18"/>
                <w:szCs w:val="18"/>
              </w:rPr>
              <w:t>Koordinátor inkluze</w:t>
            </w:r>
            <w:r>
              <w:rPr>
                <w:sz w:val="18"/>
                <w:szCs w:val="18"/>
              </w:rPr>
              <w:t xml:space="preserve"> </w:t>
            </w:r>
            <w:r w:rsidRPr="00F22844">
              <w:rPr>
                <w:sz w:val="18"/>
                <w:szCs w:val="18"/>
              </w:rPr>
              <w:t>na každé škole určen</w:t>
            </w:r>
            <w:r>
              <w:rPr>
                <w:sz w:val="18"/>
                <w:szCs w:val="18"/>
              </w:rPr>
              <w:t>.</w:t>
            </w:r>
          </w:p>
        </w:tc>
      </w:tr>
      <w:tr w:rsidR="00FF4292" w:rsidRPr="00F22844" w14:paraId="2FF9025F" w14:textId="77777777" w:rsidTr="00061301">
        <w:tc>
          <w:tcPr>
            <w:tcW w:w="3068" w:type="dxa"/>
            <w:shd w:val="clear" w:color="auto" w:fill="auto"/>
            <w:tcMar>
              <w:left w:w="103" w:type="dxa"/>
            </w:tcMar>
          </w:tcPr>
          <w:p w14:paraId="2CD6DC6A"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49D29DB5" w14:textId="77777777" w:rsidR="00FF4292" w:rsidRPr="00F22844" w:rsidRDefault="00FF4292" w:rsidP="00061301">
            <w:pPr>
              <w:pStyle w:val="Odstavecseseznamem"/>
              <w:spacing w:after="0" w:line="240" w:lineRule="auto"/>
              <w:ind w:left="0"/>
              <w:rPr>
                <w:sz w:val="18"/>
                <w:szCs w:val="18"/>
              </w:rPr>
            </w:pPr>
            <w:r w:rsidRPr="00F22844">
              <w:rPr>
                <w:sz w:val="18"/>
                <w:szCs w:val="18"/>
              </w:rPr>
              <w:t>12 základních škol</w:t>
            </w:r>
            <w:r>
              <w:rPr>
                <w:sz w:val="18"/>
                <w:szCs w:val="18"/>
              </w:rPr>
              <w:t>.</w:t>
            </w:r>
          </w:p>
        </w:tc>
      </w:tr>
      <w:tr w:rsidR="00FF4292" w:rsidRPr="00F22844" w14:paraId="0974181D" w14:textId="77777777" w:rsidTr="00061301">
        <w:tc>
          <w:tcPr>
            <w:tcW w:w="3068" w:type="dxa"/>
            <w:shd w:val="clear" w:color="auto" w:fill="auto"/>
            <w:tcMar>
              <w:left w:w="103" w:type="dxa"/>
            </w:tcMar>
          </w:tcPr>
          <w:p w14:paraId="7EDCB346"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73D6908B" w14:textId="77777777" w:rsidR="00FF4292" w:rsidRPr="00F22844" w:rsidRDefault="00FF4292" w:rsidP="00061301">
            <w:pPr>
              <w:pStyle w:val="Odstavecseseznamem"/>
              <w:spacing w:after="0" w:line="240" w:lineRule="auto"/>
              <w:ind w:left="0"/>
              <w:rPr>
                <w:sz w:val="18"/>
                <w:szCs w:val="18"/>
              </w:rPr>
            </w:pPr>
            <w:r w:rsidRPr="00F22844">
              <w:rPr>
                <w:rFonts w:cs="Calibri"/>
                <w:color w:val="000000"/>
                <w:sz w:val="18"/>
                <w:szCs w:val="18"/>
              </w:rPr>
              <w:t>Počet škol, realizujících aktivitu</w:t>
            </w:r>
            <w:r>
              <w:rPr>
                <w:rFonts w:cs="Calibri"/>
                <w:color w:val="000000"/>
                <w:sz w:val="18"/>
                <w:szCs w:val="18"/>
              </w:rPr>
              <w:t>.</w:t>
            </w:r>
          </w:p>
        </w:tc>
      </w:tr>
      <w:tr w:rsidR="00FF4292" w:rsidRPr="00F22844" w14:paraId="29D892EC" w14:textId="77777777" w:rsidTr="00061301">
        <w:tc>
          <w:tcPr>
            <w:tcW w:w="3068" w:type="dxa"/>
            <w:shd w:val="clear" w:color="auto" w:fill="auto"/>
            <w:tcMar>
              <w:left w:w="103" w:type="dxa"/>
            </w:tcMar>
          </w:tcPr>
          <w:p w14:paraId="45CDCE80"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0377E6A9" w14:textId="77777777" w:rsidR="00FF4292" w:rsidRPr="00F22844" w:rsidRDefault="00FF4292" w:rsidP="00061301">
            <w:pPr>
              <w:pStyle w:val="Odstavecseseznamem"/>
              <w:spacing w:after="0" w:line="240" w:lineRule="auto"/>
              <w:ind w:left="0"/>
              <w:rPr>
                <w:sz w:val="18"/>
                <w:szCs w:val="18"/>
              </w:rPr>
            </w:pPr>
            <w:r>
              <w:rPr>
                <w:sz w:val="18"/>
                <w:szCs w:val="18"/>
              </w:rPr>
              <w:t>Rok 2023</w:t>
            </w:r>
            <w:r w:rsidRPr="00F22844">
              <w:rPr>
                <w:sz w:val="18"/>
                <w:szCs w:val="18"/>
              </w:rPr>
              <w:t xml:space="preserve"> a dál</w:t>
            </w:r>
            <w:r>
              <w:rPr>
                <w:sz w:val="18"/>
                <w:szCs w:val="18"/>
              </w:rPr>
              <w:t>.</w:t>
            </w:r>
          </w:p>
        </w:tc>
      </w:tr>
      <w:tr w:rsidR="00FF4292" w:rsidRPr="00F22844" w14:paraId="2DC336C3" w14:textId="77777777" w:rsidTr="00061301">
        <w:tc>
          <w:tcPr>
            <w:tcW w:w="3068" w:type="dxa"/>
            <w:shd w:val="clear" w:color="auto" w:fill="auto"/>
            <w:tcMar>
              <w:left w:w="103" w:type="dxa"/>
            </w:tcMar>
          </w:tcPr>
          <w:p w14:paraId="7489440B"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510451CE" w14:textId="77777777" w:rsidR="00FF4292" w:rsidRPr="00F22844" w:rsidRDefault="00FF4292" w:rsidP="00061301">
            <w:pPr>
              <w:pStyle w:val="Odstavecseseznamem"/>
              <w:spacing w:after="0" w:line="240" w:lineRule="auto"/>
              <w:ind w:left="0"/>
              <w:rPr>
                <w:sz w:val="18"/>
                <w:szCs w:val="18"/>
              </w:rPr>
            </w:pPr>
            <w:r w:rsidRPr="00F22844">
              <w:rPr>
                <w:rFonts w:cs="Calibri"/>
                <w:color w:val="000000"/>
                <w:sz w:val="18"/>
                <w:szCs w:val="18"/>
              </w:rPr>
              <w:t>Bez nároku na financování z MAP II</w:t>
            </w:r>
            <w:r>
              <w:rPr>
                <w:rFonts w:cs="Calibri"/>
                <w:color w:val="000000"/>
                <w:sz w:val="18"/>
                <w:szCs w:val="18"/>
              </w:rPr>
              <w:t>I.</w:t>
            </w:r>
          </w:p>
        </w:tc>
      </w:tr>
      <w:tr w:rsidR="00FF4292" w:rsidRPr="00F22844" w14:paraId="49FA8E36" w14:textId="77777777" w:rsidTr="00061301">
        <w:tc>
          <w:tcPr>
            <w:tcW w:w="3068" w:type="dxa"/>
            <w:shd w:val="clear" w:color="auto" w:fill="auto"/>
            <w:tcMar>
              <w:left w:w="103" w:type="dxa"/>
            </w:tcMar>
          </w:tcPr>
          <w:p w14:paraId="35189209"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0AA729C8" w14:textId="77777777" w:rsidR="00FF4292" w:rsidRPr="00F22844" w:rsidRDefault="00FF4292" w:rsidP="00061301">
            <w:pPr>
              <w:pStyle w:val="Odstavecseseznamem"/>
              <w:spacing w:after="0" w:line="240" w:lineRule="auto"/>
              <w:ind w:left="0"/>
              <w:rPr>
                <w:sz w:val="18"/>
                <w:szCs w:val="18"/>
              </w:rPr>
            </w:pPr>
            <w:r w:rsidRPr="00F22844">
              <w:rPr>
                <w:sz w:val="18"/>
                <w:szCs w:val="18"/>
              </w:rPr>
              <w:t>Rozpočty škol</w:t>
            </w:r>
            <w:r>
              <w:rPr>
                <w:sz w:val="18"/>
                <w:szCs w:val="18"/>
              </w:rPr>
              <w:t xml:space="preserve">, </w:t>
            </w:r>
            <w:r w:rsidRPr="00AE5C66">
              <w:rPr>
                <w:sz w:val="18"/>
                <w:szCs w:val="18"/>
                <w:highlight w:val="yellow"/>
              </w:rPr>
              <w:t>šablony, vhodné dotační výzvy.</w:t>
            </w:r>
            <w:r>
              <w:rPr>
                <w:sz w:val="18"/>
                <w:szCs w:val="18"/>
              </w:rPr>
              <w:t xml:space="preserve"> </w:t>
            </w:r>
          </w:p>
        </w:tc>
      </w:tr>
      <w:tr w:rsidR="00FF4292" w:rsidRPr="00F22844" w14:paraId="3FDA695B" w14:textId="77777777" w:rsidTr="00061301">
        <w:tc>
          <w:tcPr>
            <w:tcW w:w="3068" w:type="dxa"/>
            <w:shd w:val="clear" w:color="auto" w:fill="auto"/>
            <w:tcMar>
              <w:left w:w="103" w:type="dxa"/>
            </w:tcMar>
          </w:tcPr>
          <w:p w14:paraId="2C2E7C12"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0E5A78D6" w14:textId="77777777" w:rsidR="00FF4292" w:rsidRPr="00F22844" w:rsidRDefault="00FF4292" w:rsidP="00061301">
            <w:pPr>
              <w:pStyle w:val="Odstavecseseznamem"/>
              <w:spacing w:after="0" w:line="240" w:lineRule="auto"/>
              <w:ind w:left="0"/>
              <w:rPr>
                <w:sz w:val="18"/>
                <w:szCs w:val="18"/>
              </w:rPr>
            </w:pPr>
            <w:r w:rsidRPr="00F22844">
              <w:rPr>
                <w:rFonts w:cs="Calibri"/>
                <w:color w:val="000000"/>
                <w:sz w:val="18"/>
                <w:szCs w:val="18"/>
              </w:rPr>
              <w:t>Rozpočet školy podílející se na aktivitě</w:t>
            </w:r>
            <w:r>
              <w:rPr>
                <w:rFonts w:cs="Calibri"/>
                <w:color w:val="000000"/>
                <w:sz w:val="18"/>
                <w:szCs w:val="18"/>
              </w:rPr>
              <w:t>,</w:t>
            </w:r>
            <w:r w:rsidRPr="00AE5C66">
              <w:rPr>
                <w:sz w:val="18"/>
                <w:szCs w:val="18"/>
                <w:highlight w:val="yellow"/>
              </w:rPr>
              <w:t xml:space="preserve"> šablony, vhodné dotační výzvy</w:t>
            </w:r>
            <w:r>
              <w:rPr>
                <w:rFonts w:cs="Calibri"/>
                <w:color w:val="000000"/>
                <w:sz w:val="18"/>
                <w:szCs w:val="18"/>
              </w:rPr>
              <w:t>.</w:t>
            </w:r>
          </w:p>
        </w:tc>
      </w:tr>
    </w:tbl>
    <w:p w14:paraId="3908AA11" w14:textId="77777777" w:rsidR="00FF4292" w:rsidRPr="00F22844" w:rsidRDefault="00FF4292" w:rsidP="00FF4292">
      <w:pPr>
        <w:spacing w:before="240" w:after="120"/>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FF4292" w:rsidRPr="00F22844" w14:paraId="3BBFB8B1" w14:textId="77777777" w:rsidTr="00061301">
        <w:tc>
          <w:tcPr>
            <w:tcW w:w="3068" w:type="dxa"/>
            <w:shd w:val="clear" w:color="auto" w:fill="auto"/>
            <w:tcMar>
              <w:left w:w="103" w:type="dxa"/>
            </w:tcMar>
          </w:tcPr>
          <w:p w14:paraId="1C711822"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Název aktivity 3.2.1.2.</w:t>
            </w:r>
          </w:p>
        </w:tc>
        <w:tc>
          <w:tcPr>
            <w:tcW w:w="5604" w:type="dxa"/>
            <w:gridSpan w:val="2"/>
            <w:shd w:val="clear" w:color="auto" w:fill="auto"/>
            <w:tcMar>
              <w:left w:w="103" w:type="dxa"/>
            </w:tcMar>
          </w:tcPr>
          <w:p w14:paraId="39B78E8B" w14:textId="77777777" w:rsidR="00FF4292" w:rsidRPr="00F22844" w:rsidRDefault="00FF4292" w:rsidP="00061301">
            <w:pPr>
              <w:pStyle w:val="Odstavecseseznamem"/>
              <w:spacing w:after="0" w:line="240" w:lineRule="auto"/>
              <w:ind w:left="0"/>
              <w:rPr>
                <w:color w:val="0070C0"/>
                <w:sz w:val="18"/>
                <w:szCs w:val="18"/>
              </w:rPr>
            </w:pPr>
            <w:r w:rsidRPr="00F22844">
              <w:rPr>
                <w:color w:val="0070C0"/>
                <w:sz w:val="18"/>
                <w:szCs w:val="18"/>
              </w:rPr>
              <w:t xml:space="preserve">Podpora dětí a žáků z Ukrajiny </w:t>
            </w:r>
          </w:p>
          <w:p w14:paraId="51E43B31" w14:textId="77777777" w:rsidR="00FF4292" w:rsidRPr="00F22844" w:rsidRDefault="00FF4292" w:rsidP="00061301">
            <w:pPr>
              <w:pStyle w:val="Odstavecseseznamem"/>
              <w:spacing w:after="0" w:line="240" w:lineRule="auto"/>
              <w:ind w:left="0"/>
              <w:rPr>
                <w:color w:val="0070C0"/>
                <w:sz w:val="18"/>
                <w:szCs w:val="18"/>
              </w:rPr>
            </w:pPr>
            <w:r w:rsidRPr="00F22844">
              <w:rPr>
                <w:b/>
                <w:color w:val="FF0000"/>
                <w:sz w:val="18"/>
                <w:szCs w:val="18"/>
              </w:rPr>
              <w:t>PŘÍLEŽITOST</w:t>
            </w:r>
          </w:p>
        </w:tc>
      </w:tr>
      <w:tr w:rsidR="00FF4292" w:rsidRPr="00F22844" w14:paraId="70480FE3" w14:textId="77777777" w:rsidTr="00061301">
        <w:tc>
          <w:tcPr>
            <w:tcW w:w="3068" w:type="dxa"/>
            <w:shd w:val="clear" w:color="auto" w:fill="auto"/>
            <w:tcMar>
              <w:left w:w="103" w:type="dxa"/>
            </w:tcMar>
          </w:tcPr>
          <w:p w14:paraId="451D3BBD"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0D89888C" w14:textId="77777777" w:rsidR="00FF4292" w:rsidRPr="00F22844" w:rsidRDefault="00FF4292" w:rsidP="00061301">
            <w:pPr>
              <w:pStyle w:val="Odstavecseseznamem"/>
              <w:spacing w:after="0" w:line="240" w:lineRule="auto"/>
              <w:ind w:left="0"/>
              <w:rPr>
                <w:sz w:val="18"/>
                <w:szCs w:val="18"/>
              </w:rPr>
            </w:pPr>
            <w:r w:rsidRPr="00F22844">
              <w:rPr>
                <w:sz w:val="18"/>
                <w:szCs w:val="18"/>
              </w:rPr>
              <w:t>A, B</w:t>
            </w:r>
          </w:p>
        </w:tc>
      </w:tr>
      <w:tr w:rsidR="00FF4292" w:rsidRPr="00F22844" w14:paraId="2E47E9D8" w14:textId="77777777" w:rsidTr="00061301">
        <w:tc>
          <w:tcPr>
            <w:tcW w:w="3068" w:type="dxa"/>
            <w:shd w:val="clear" w:color="auto" w:fill="auto"/>
            <w:tcMar>
              <w:left w:w="103" w:type="dxa"/>
            </w:tcMar>
          </w:tcPr>
          <w:p w14:paraId="17967E0A"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036E01CE" w14:textId="77777777" w:rsidR="00FF4292" w:rsidRPr="00F22844" w:rsidRDefault="00FF4292" w:rsidP="00061301">
            <w:pPr>
              <w:pStyle w:val="Odstavecseseznamem"/>
              <w:spacing w:after="0" w:line="240" w:lineRule="auto"/>
              <w:ind w:left="0"/>
              <w:rPr>
                <w:sz w:val="18"/>
                <w:szCs w:val="18"/>
              </w:rPr>
            </w:pPr>
            <w:r w:rsidRPr="00F22844">
              <w:rPr>
                <w:rFonts w:cs="Calibri"/>
                <w:color w:val="000000"/>
                <w:sz w:val="18"/>
                <w:szCs w:val="18"/>
              </w:rPr>
              <w:t>Podpora dětí a žáků ohrožených školním neúspěchem</w:t>
            </w:r>
            <w:r>
              <w:rPr>
                <w:rFonts w:cs="Calibri"/>
                <w:color w:val="000000"/>
                <w:sz w:val="18"/>
                <w:szCs w:val="18"/>
              </w:rPr>
              <w:t>.</w:t>
            </w:r>
          </w:p>
        </w:tc>
      </w:tr>
      <w:tr w:rsidR="00FF4292" w:rsidRPr="00F22844" w14:paraId="7EB8895B" w14:textId="77777777" w:rsidTr="00061301">
        <w:trPr>
          <w:gridAfter w:val="1"/>
          <w:wAfter w:w="10" w:type="dxa"/>
        </w:trPr>
        <w:tc>
          <w:tcPr>
            <w:tcW w:w="3068" w:type="dxa"/>
            <w:shd w:val="clear" w:color="auto" w:fill="auto"/>
            <w:tcMar>
              <w:left w:w="103" w:type="dxa"/>
            </w:tcMar>
          </w:tcPr>
          <w:p w14:paraId="17E2CB2E"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729950AA" w14:textId="77777777" w:rsidR="00FF4292" w:rsidRPr="00F22844" w:rsidRDefault="00FF4292" w:rsidP="00061301">
            <w:pPr>
              <w:pStyle w:val="Odstavecseseznamem"/>
              <w:spacing w:after="0" w:line="240" w:lineRule="auto"/>
              <w:ind w:left="0"/>
              <w:rPr>
                <w:sz w:val="18"/>
                <w:szCs w:val="18"/>
              </w:rPr>
            </w:pPr>
            <w:r w:rsidRPr="00F22844">
              <w:rPr>
                <w:sz w:val="18"/>
                <w:szCs w:val="18"/>
              </w:rPr>
              <w:t>Nově je v rámci této aktivity možná všestranná podpora začlenění dětí a žáků z Ukrajiny do škol SO Praha 5</w:t>
            </w:r>
            <w:r>
              <w:rPr>
                <w:sz w:val="18"/>
                <w:szCs w:val="18"/>
              </w:rPr>
              <w:t xml:space="preserve">. </w:t>
            </w:r>
            <w:r w:rsidRPr="00B174E8">
              <w:rPr>
                <w:sz w:val="18"/>
                <w:szCs w:val="18"/>
                <w:highlight w:val="yellow"/>
              </w:rPr>
              <w:t>V rámci podpory dětí a žáků ohrožených školním neúspěchem je možno pořádat komunitní setkání s rodiči s cílem podpořit povědomí o právech, povinnostech a možnostech při vzdělávání dětí a žáků (téma zápis, přijímací zkoušky</w:t>
            </w:r>
            <w:r>
              <w:rPr>
                <w:sz w:val="18"/>
                <w:szCs w:val="18"/>
                <w:highlight w:val="yellow"/>
              </w:rPr>
              <w:t xml:space="preserve"> atd</w:t>
            </w:r>
            <w:r w:rsidRPr="00B174E8">
              <w:rPr>
                <w:sz w:val="18"/>
                <w:szCs w:val="18"/>
                <w:highlight w:val="yellow"/>
              </w:rPr>
              <w:t>.), snídaňové kluby aj.</w:t>
            </w:r>
            <w:r>
              <w:rPr>
                <w:sz w:val="18"/>
                <w:szCs w:val="18"/>
              </w:rPr>
              <w:t xml:space="preserve"> </w:t>
            </w:r>
          </w:p>
        </w:tc>
      </w:tr>
      <w:tr w:rsidR="00FF4292" w:rsidRPr="00F22844" w14:paraId="0D38E58C" w14:textId="77777777" w:rsidTr="00061301">
        <w:tc>
          <w:tcPr>
            <w:tcW w:w="3068" w:type="dxa"/>
            <w:shd w:val="clear" w:color="auto" w:fill="auto"/>
            <w:tcMar>
              <w:left w:w="103" w:type="dxa"/>
            </w:tcMar>
          </w:tcPr>
          <w:p w14:paraId="087A7527"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Zdůvodnění aktivity</w:t>
            </w:r>
          </w:p>
        </w:tc>
        <w:tc>
          <w:tcPr>
            <w:tcW w:w="5604" w:type="dxa"/>
            <w:gridSpan w:val="2"/>
            <w:shd w:val="clear" w:color="auto" w:fill="auto"/>
            <w:tcMar>
              <w:left w:w="103" w:type="dxa"/>
            </w:tcMar>
          </w:tcPr>
          <w:p w14:paraId="5CED0DD7" w14:textId="77777777" w:rsidR="00FF4292" w:rsidRPr="00F22844" w:rsidRDefault="00FF4292" w:rsidP="00061301">
            <w:pPr>
              <w:pStyle w:val="Odstavecseseznamem"/>
              <w:spacing w:after="0" w:line="240" w:lineRule="auto"/>
              <w:ind w:left="0"/>
              <w:rPr>
                <w:sz w:val="18"/>
                <w:szCs w:val="18"/>
              </w:rPr>
            </w:pPr>
            <w:r w:rsidRPr="00F22844">
              <w:rPr>
                <w:sz w:val="18"/>
                <w:szCs w:val="18"/>
              </w:rPr>
              <w:t xml:space="preserve">V důsledku probíhajících bojových operací na Ukrajině vyvstala potřeba začlenit do škol SO Praha 5 děti a žáky, válečné uprchlíky. </w:t>
            </w:r>
          </w:p>
        </w:tc>
      </w:tr>
      <w:tr w:rsidR="00FF4292" w:rsidRPr="00F22844" w14:paraId="271F7A50" w14:textId="77777777" w:rsidTr="00061301">
        <w:tc>
          <w:tcPr>
            <w:tcW w:w="3068" w:type="dxa"/>
            <w:shd w:val="clear" w:color="auto" w:fill="auto"/>
            <w:tcMar>
              <w:left w:w="103" w:type="dxa"/>
            </w:tcMar>
          </w:tcPr>
          <w:p w14:paraId="5ACAE9AD"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35736611" w14:textId="77777777" w:rsidR="00FF4292" w:rsidRPr="00F22844" w:rsidRDefault="00FF4292"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FF4292" w:rsidRPr="00F22844" w14:paraId="10C3F0CA" w14:textId="77777777" w:rsidTr="00061301">
        <w:tc>
          <w:tcPr>
            <w:tcW w:w="3068" w:type="dxa"/>
            <w:shd w:val="clear" w:color="auto" w:fill="auto"/>
            <w:tcMar>
              <w:left w:w="103" w:type="dxa"/>
            </w:tcMar>
          </w:tcPr>
          <w:p w14:paraId="7DA40442"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184456D5" w14:textId="77777777" w:rsidR="00FF4292" w:rsidRPr="00F22844" w:rsidRDefault="00FF4292" w:rsidP="00061301">
            <w:pPr>
              <w:pStyle w:val="Odstavecseseznamem"/>
              <w:spacing w:after="0" w:line="240" w:lineRule="auto"/>
              <w:ind w:left="0"/>
              <w:rPr>
                <w:sz w:val="18"/>
                <w:szCs w:val="18"/>
              </w:rPr>
            </w:pPr>
            <w:r w:rsidRPr="00F22844">
              <w:rPr>
                <w:sz w:val="18"/>
                <w:szCs w:val="18"/>
              </w:rPr>
              <w:t>Školy realizují samostatně</w:t>
            </w:r>
            <w:r>
              <w:rPr>
                <w:sz w:val="18"/>
                <w:szCs w:val="18"/>
              </w:rPr>
              <w:t xml:space="preserve">, </w:t>
            </w:r>
            <w:r w:rsidRPr="00187B26">
              <w:rPr>
                <w:sz w:val="18"/>
                <w:szCs w:val="18"/>
                <w:highlight w:val="yellow"/>
              </w:rPr>
              <w:t>event. ve spolupráci s MČ Praha 5 a CSOP Praha 5.</w:t>
            </w:r>
          </w:p>
        </w:tc>
      </w:tr>
      <w:tr w:rsidR="00FF4292" w:rsidRPr="00F22844" w14:paraId="6857F9D0" w14:textId="77777777" w:rsidTr="00061301">
        <w:tc>
          <w:tcPr>
            <w:tcW w:w="3068" w:type="dxa"/>
            <w:shd w:val="clear" w:color="auto" w:fill="auto"/>
            <w:tcMar>
              <w:left w:w="103" w:type="dxa"/>
            </w:tcMar>
          </w:tcPr>
          <w:p w14:paraId="47F92CD4"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3D39AABD" w14:textId="77777777" w:rsidR="00FF4292" w:rsidRPr="00F22844" w:rsidRDefault="00FF4292" w:rsidP="00061301">
            <w:pPr>
              <w:pStyle w:val="Odstavecseseznamem"/>
              <w:spacing w:after="0" w:line="240" w:lineRule="auto"/>
              <w:ind w:left="0"/>
              <w:rPr>
                <w:sz w:val="18"/>
                <w:szCs w:val="18"/>
              </w:rPr>
            </w:pPr>
            <w:r w:rsidRPr="00F22844">
              <w:rPr>
                <w:sz w:val="18"/>
                <w:szCs w:val="18"/>
              </w:rPr>
              <w:t>Koordinátor inkluze</w:t>
            </w:r>
            <w:r>
              <w:rPr>
                <w:sz w:val="18"/>
                <w:szCs w:val="18"/>
              </w:rPr>
              <w:t>.</w:t>
            </w:r>
          </w:p>
        </w:tc>
      </w:tr>
      <w:tr w:rsidR="00FF4292" w:rsidRPr="00F22844" w14:paraId="17BC32B8" w14:textId="77777777" w:rsidTr="00061301">
        <w:tc>
          <w:tcPr>
            <w:tcW w:w="3068" w:type="dxa"/>
            <w:shd w:val="clear" w:color="auto" w:fill="auto"/>
            <w:tcMar>
              <w:left w:w="103" w:type="dxa"/>
            </w:tcMar>
          </w:tcPr>
          <w:p w14:paraId="121782A6"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2AFBC4DE" w14:textId="77777777" w:rsidR="00FF4292" w:rsidRPr="00F22844" w:rsidRDefault="00FF4292" w:rsidP="00061301">
            <w:pPr>
              <w:pStyle w:val="Odstavecseseznamem"/>
              <w:spacing w:after="0" w:line="240" w:lineRule="auto"/>
              <w:ind w:left="0"/>
              <w:rPr>
                <w:sz w:val="18"/>
                <w:szCs w:val="18"/>
              </w:rPr>
            </w:pPr>
            <w:r w:rsidRPr="00F22844">
              <w:rPr>
                <w:sz w:val="18"/>
                <w:szCs w:val="18"/>
              </w:rPr>
              <w:t>Školy SO Praha 5</w:t>
            </w:r>
            <w:r>
              <w:rPr>
                <w:sz w:val="18"/>
                <w:szCs w:val="18"/>
              </w:rPr>
              <w:t>.</w:t>
            </w:r>
          </w:p>
        </w:tc>
      </w:tr>
      <w:tr w:rsidR="00FF4292" w:rsidRPr="00F22844" w14:paraId="4FEEAA11" w14:textId="77777777" w:rsidTr="00061301">
        <w:tc>
          <w:tcPr>
            <w:tcW w:w="3068" w:type="dxa"/>
            <w:shd w:val="clear" w:color="auto" w:fill="auto"/>
            <w:tcMar>
              <w:left w:w="103" w:type="dxa"/>
            </w:tcMar>
          </w:tcPr>
          <w:p w14:paraId="29F28DEB"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593B3860" w14:textId="77777777" w:rsidR="00FF4292" w:rsidRPr="00F22844" w:rsidRDefault="00FF4292" w:rsidP="00061301">
            <w:pPr>
              <w:pStyle w:val="Odstavecseseznamem"/>
              <w:spacing w:after="0" w:line="240" w:lineRule="auto"/>
              <w:ind w:left="0"/>
              <w:rPr>
                <w:sz w:val="18"/>
                <w:szCs w:val="18"/>
              </w:rPr>
            </w:pPr>
            <w:r w:rsidRPr="00F22844">
              <w:rPr>
                <w:rFonts w:cs="Calibri"/>
                <w:color w:val="000000"/>
                <w:sz w:val="18"/>
                <w:szCs w:val="18"/>
              </w:rPr>
              <w:t>Počet škol, aktivit, počet setkání, vynaložené prostředky</w:t>
            </w:r>
            <w:r>
              <w:rPr>
                <w:rFonts w:cs="Calibri"/>
                <w:color w:val="000000"/>
                <w:sz w:val="18"/>
                <w:szCs w:val="18"/>
              </w:rPr>
              <w:t>.</w:t>
            </w:r>
          </w:p>
        </w:tc>
      </w:tr>
      <w:tr w:rsidR="00FF4292" w:rsidRPr="00F22844" w14:paraId="1CCF64F7" w14:textId="77777777" w:rsidTr="00061301">
        <w:tc>
          <w:tcPr>
            <w:tcW w:w="3068" w:type="dxa"/>
            <w:shd w:val="clear" w:color="auto" w:fill="auto"/>
            <w:tcMar>
              <w:left w:w="103" w:type="dxa"/>
            </w:tcMar>
          </w:tcPr>
          <w:p w14:paraId="11FF3D4C"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07DF4E66" w14:textId="77777777" w:rsidR="00FF4292" w:rsidRPr="00F22844" w:rsidRDefault="00FF4292" w:rsidP="00061301">
            <w:pPr>
              <w:pStyle w:val="Odstavecseseznamem"/>
              <w:spacing w:after="0" w:line="240" w:lineRule="auto"/>
              <w:ind w:left="0"/>
              <w:rPr>
                <w:sz w:val="18"/>
                <w:szCs w:val="18"/>
              </w:rPr>
            </w:pPr>
            <w:r w:rsidRPr="00B174E8">
              <w:rPr>
                <w:sz w:val="18"/>
                <w:szCs w:val="18"/>
                <w:highlight w:val="yellow"/>
              </w:rPr>
              <w:t xml:space="preserve">Rok </w:t>
            </w:r>
            <w:proofErr w:type="gramStart"/>
            <w:r w:rsidRPr="00B174E8">
              <w:rPr>
                <w:sz w:val="18"/>
                <w:szCs w:val="18"/>
                <w:highlight w:val="yellow"/>
              </w:rPr>
              <w:t>2023</w:t>
            </w:r>
            <w:r>
              <w:rPr>
                <w:sz w:val="18"/>
                <w:szCs w:val="18"/>
                <w:highlight w:val="yellow"/>
              </w:rPr>
              <w:t xml:space="preserve"> - podzim</w:t>
            </w:r>
            <w:proofErr w:type="gramEnd"/>
            <w:r w:rsidRPr="00B174E8">
              <w:rPr>
                <w:sz w:val="18"/>
                <w:szCs w:val="18"/>
                <w:highlight w:val="yellow"/>
              </w:rPr>
              <w:t xml:space="preserve"> a dál</w:t>
            </w:r>
            <w:r>
              <w:rPr>
                <w:sz w:val="18"/>
                <w:szCs w:val="18"/>
              </w:rPr>
              <w:t>.</w:t>
            </w:r>
          </w:p>
        </w:tc>
      </w:tr>
      <w:tr w:rsidR="00FF4292" w:rsidRPr="00F22844" w14:paraId="70212A22" w14:textId="77777777" w:rsidTr="00061301">
        <w:tc>
          <w:tcPr>
            <w:tcW w:w="3068" w:type="dxa"/>
            <w:shd w:val="clear" w:color="auto" w:fill="auto"/>
            <w:tcMar>
              <w:left w:w="103" w:type="dxa"/>
            </w:tcMar>
          </w:tcPr>
          <w:p w14:paraId="5B611D43"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37AC82C2" w14:textId="77777777" w:rsidR="00FF4292" w:rsidRPr="00C0107B" w:rsidRDefault="00FF4292" w:rsidP="00061301">
            <w:pPr>
              <w:pStyle w:val="Odstavecseseznamem"/>
              <w:spacing w:after="0" w:line="240" w:lineRule="auto"/>
              <w:ind w:left="0"/>
              <w:rPr>
                <w:sz w:val="18"/>
                <w:szCs w:val="18"/>
                <w:highlight w:val="yellow"/>
              </w:rPr>
            </w:pPr>
            <w:r w:rsidRPr="00C0107B">
              <w:rPr>
                <w:rFonts w:cs="Calibri"/>
                <w:color w:val="000000"/>
                <w:sz w:val="18"/>
                <w:szCs w:val="18"/>
                <w:highlight w:val="yellow"/>
              </w:rPr>
              <w:t>V rámci činnosti škol</w:t>
            </w:r>
            <w:r>
              <w:rPr>
                <w:rFonts w:cs="Calibri"/>
                <w:color w:val="000000"/>
                <w:sz w:val="18"/>
                <w:szCs w:val="18"/>
                <w:highlight w:val="yellow"/>
              </w:rPr>
              <w:t xml:space="preserve"> + </w:t>
            </w:r>
            <w:r>
              <w:rPr>
                <w:sz w:val="18"/>
                <w:szCs w:val="18"/>
                <w:highlight w:val="yellow"/>
              </w:rPr>
              <w:t>Z</w:t>
            </w:r>
            <w:r w:rsidRPr="00C0107B">
              <w:rPr>
                <w:sz w:val="18"/>
                <w:szCs w:val="18"/>
                <w:highlight w:val="yellow"/>
              </w:rPr>
              <w:t>e všech vhodných</w:t>
            </w:r>
            <w:r>
              <w:rPr>
                <w:sz w:val="18"/>
                <w:szCs w:val="18"/>
                <w:highlight w:val="yellow"/>
              </w:rPr>
              <w:t xml:space="preserve"> dalších</w:t>
            </w:r>
            <w:r w:rsidRPr="00C0107B">
              <w:rPr>
                <w:sz w:val="18"/>
                <w:szCs w:val="18"/>
                <w:highlight w:val="yellow"/>
              </w:rPr>
              <w:t xml:space="preserve"> zdrojů</w:t>
            </w:r>
            <w:r>
              <w:rPr>
                <w:sz w:val="18"/>
                <w:szCs w:val="18"/>
                <w:highlight w:val="yellow"/>
              </w:rPr>
              <w:t>.</w:t>
            </w:r>
            <w:r w:rsidRPr="00C0107B">
              <w:rPr>
                <w:rFonts w:cs="Calibri"/>
                <w:color w:val="000000"/>
                <w:sz w:val="18"/>
                <w:szCs w:val="18"/>
                <w:highlight w:val="yellow"/>
              </w:rPr>
              <w:t xml:space="preserve"> </w:t>
            </w:r>
            <w:r>
              <w:rPr>
                <w:rFonts w:cs="Calibri"/>
                <w:color w:val="000000"/>
                <w:sz w:val="18"/>
                <w:szCs w:val="18"/>
                <w:highlight w:val="yellow"/>
              </w:rPr>
              <w:t>Projekt CSOP Praha 5 „Učíme se společně“.</w:t>
            </w:r>
          </w:p>
        </w:tc>
      </w:tr>
      <w:tr w:rsidR="00FF4292" w:rsidRPr="00F22844" w14:paraId="75BC1D64" w14:textId="77777777" w:rsidTr="00061301">
        <w:tc>
          <w:tcPr>
            <w:tcW w:w="3068" w:type="dxa"/>
            <w:shd w:val="clear" w:color="auto" w:fill="auto"/>
            <w:tcMar>
              <w:left w:w="103" w:type="dxa"/>
            </w:tcMar>
          </w:tcPr>
          <w:p w14:paraId="435A5C81"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7C9B87F8" w14:textId="77777777" w:rsidR="00FF4292" w:rsidRPr="00C0107B" w:rsidRDefault="00FF4292" w:rsidP="00061301">
            <w:pPr>
              <w:pStyle w:val="Odstavecseseznamem"/>
              <w:spacing w:after="0" w:line="240" w:lineRule="auto"/>
              <w:ind w:left="0"/>
              <w:rPr>
                <w:sz w:val="18"/>
                <w:szCs w:val="18"/>
                <w:highlight w:val="yellow"/>
              </w:rPr>
            </w:pPr>
            <w:r w:rsidRPr="00C0107B">
              <w:rPr>
                <w:sz w:val="18"/>
                <w:szCs w:val="18"/>
                <w:highlight w:val="yellow"/>
              </w:rPr>
              <w:t>Rozpočty škol, NPO, MAP IV</w:t>
            </w:r>
            <w:r>
              <w:rPr>
                <w:sz w:val="18"/>
                <w:szCs w:val="18"/>
                <w:highlight w:val="yellow"/>
              </w:rPr>
              <w:t>, šablony, v</w:t>
            </w:r>
            <w:r w:rsidRPr="00D10CB1">
              <w:rPr>
                <w:sz w:val="18"/>
                <w:szCs w:val="18"/>
                <w:highlight w:val="yellow"/>
              </w:rPr>
              <w:t>yužít je možno např. případné vhodné aktivity pro školy, hrazené projekty i-KAP II a i-KAP 2.</w:t>
            </w:r>
            <w:r>
              <w:rPr>
                <w:sz w:val="18"/>
                <w:szCs w:val="18"/>
                <w:highlight w:val="yellow"/>
              </w:rPr>
              <w:t xml:space="preserve"> </w:t>
            </w:r>
          </w:p>
        </w:tc>
      </w:tr>
      <w:tr w:rsidR="00FF4292" w:rsidRPr="00F22844" w14:paraId="0E0C9547" w14:textId="77777777" w:rsidTr="00061301">
        <w:tc>
          <w:tcPr>
            <w:tcW w:w="3068" w:type="dxa"/>
            <w:shd w:val="clear" w:color="auto" w:fill="auto"/>
            <w:tcMar>
              <w:left w:w="103" w:type="dxa"/>
            </w:tcMar>
          </w:tcPr>
          <w:p w14:paraId="4CC07F89"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0FE98E81" w14:textId="77777777" w:rsidR="00FF4292" w:rsidRPr="00C0107B" w:rsidRDefault="00FF4292" w:rsidP="00061301">
            <w:pPr>
              <w:pStyle w:val="Odstavecseseznamem"/>
              <w:spacing w:after="0" w:line="240" w:lineRule="auto"/>
              <w:ind w:left="0"/>
              <w:rPr>
                <w:sz w:val="18"/>
                <w:szCs w:val="18"/>
                <w:highlight w:val="yellow"/>
              </w:rPr>
            </w:pPr>
            <w:r w:rsidRPr="00C0107B">
              <w:rPr>
                <w:rFonts w:cs="Calibri"/>
                <w:color w:val="000000"/>
                <w:sz w:val="18"/>
                <w:szCs w:val="18"/>
                <w:highlight w:val="yellow"/>
              </w:rPr>
              <w:t>Rozpočty škol, MAP IV, dary a dotace</w:t>
            </w:r>
            <w:r>
              <w:rPr>
                <w:rFonts w:cs="Calibri"/>
                <w:color w:val="000000"/>
                <w:sz w:val="18"/>
                <w:szCs w:val="18"/>
                <w:highlight w:val="yellow"/>
              </w:rPr>
              <w:t>.</w:t>
            </w:r>
          </w:p>
        </w:tc>
      </w:tr>
    </w:tbl>
    <w:p w14:paraId="13C770EE" w14:textId="77777777" w:rsidR="00FF4292" w:rsidRDefault="00FF4292" w:rsidP="00FF4292">
      <w:pPr>
        <w:spacing w:after="0" w:line="240" w:lineRule="auto"/>
        <w:rPr>
          <w:b/>
          <w:color w:val="0070C0"/>
          <w:sz w:val="24"/>
        </w:rPr>
      </w:pPr>
    </w:p>
    <w:p w14:paraId="299F3821" w14:textId="4F81D2EC" w:rsidR="00A62000" w:rsidRDefault="00A62000">
      <w:pPr>
        <w:spacing w:before="0" w:after="160" w:line="259" w:lineRule="auto"/>
        <w:jc w:val="left"/>
        <w:rPr>
          <w:b/>
          <w:color w:val="0070C0"/>
          <w:sz w:val="24"/>
        </w:rPr>
      </w:pPr>
    </w:p>
    <w:p w14:paraId="135D5904" w14:textId="77777777" w:rsidR="00A62000" w:rsidRDefault="00A62000" w:rsidP="00FF4292">
      <w:pPr>
        <w:spacing w:after="0" w:line="240" w:lineRule="auto"/>
        <w:rPr>
          <w:b/>
          <w:color w:val="0070C0"/>
          <w:sz w:val="24"/>
        </w:rPr>
      </w:pPr>
    </w:p>
    <w:p w14:paraId="65440D69" w14:textId="5C390ABA" w:rsidR="00FF4292" w:rsidRPr="00F22844" w:rsidRDefault="00FF4292" w:rsidP="00FF4292">
      <w:pPr>
        <w:spacing w:after="0" w:line="240" w:lineRule="auto"/>
        <w:rPr>
          <w:b/>
          <w:color w:val="0070C0"/>
          <w:sz w:val="24"/>
        </w:rPr>
      </w:pPr>
      <w:r w:rsidRPr="00F22844">
        <w:rPr>
          <w:b/>
          <w:color w:val="0070C0"/>
          <w:sz w:val="24"/>
        </w:rPr>
        <w:t>Cíl priority 3.3. Podporovat komplexní osobnostní rozvoj dětí a žáků</w:t>
      </w:r>
    </w:p>
    <w:p w14:paraId="7EC362C3" w14:textId="77777777" w:rsidR="00FF4292" w:rsidRPr="00F22844" w:rsidRDefault="00FF4292" w:rsidP="00FF4292">
      <w:pPr>
        <w:spacing w:after="0" w:line="240" w:lineRule="auto"/>
        <w:rPr>
          <w:b/>
          <w:color w:val="0070C0"/>
          <w:sz w:val="24"/>
        </w:rPr>
      </w:pPr>
    </w:p>
    <w:p w14:paraId="28B0C914" w14:textId="77777777" w:rsidR="00FF4292" w:rsidRPr="00F22844" w:rsidRDefault="00FF4292" w:rsidP="00FF4292">
      <w:pPr>
        <w:spacing w:after="0" w:line="240" w:lineRule="auto"/>
        <w:rPr>
          <w:color w:val="0070C0"/>
        </w:rPr>
      </w:pPr>
      <w:r w:rsidRPr="00F22844">
        <w:rPr>
          <w:color w:val="0070C0"/>
        </w:rPr>
        <w:t>Opatření 3.3.1. Osobnostně sociální rozvoj dětí a žáků</w:t>
      </w:r>
    </w:p>
    <w:p w14:paraId="211ED005" w14:textId="77777777" w:rsidR="00FF4292" w:rsidRPr="00F22844" w:rsidRDefault="00FF4292" w:rsidP="00FF4292">
      <w:pPr>
        <w:pStyle w:val="Odstavecseseznamem"/>
        <w:spacing w:after="0" w:line="240" w:lineRule="auto"/>
        <w:ind w:left="0"/>
        <w:rPr>
          <w:sz w:val="24"/>
        </w:rPr>
      </w:pPr>
    </w:p>
    <w:p w14:paraId="361F1BCB" w14:textId="77777777" w:rsidR="00FF4292" w:rsidRPr="00F22844" w:rsidRDefault="00FF4292" w:rsidP="00FF4292">
      <w:pPr>
        <w:spacing w:after="0" w:line="240" w:lineRule="auto"/>
        <w:rPr>
          <w:color w:val="0070C0"/>
        </w:rPr>
      </w:pPr>
      <w:r w:rsidRPr="00F22844">
        <w:rPr>
          <w:color w:val="0070C0"/>
        </w:rPr>
        <w:t>Zdůvodnění výběru opatření</w:t>
      </w:r>
    </w:p>
    <w:p w14:paraId="627A1BA0" w14:textId="77777777" w:rsidR="00FF4292" w:rsidRPr="00F22844" w:rsidRDefault="00FF4292" w:rsidP="00FF4292">
      <w:pPr>
        <w:spacing w:before="240" w:after="120"/>
      </w:pPr>
      <w:r w:rsidRPr="00F22844">
        <w:t>Tato aktivita jednoznačně vyplývá z identifikovaných potřeb škol v úvodním i opakovaném dotaz</w:t>
      </w:r>
      <w:r>
        <w:t>níkovém šetření potřeb škol</w:t>
      </w:r>
      <w:r w:rsidRPr="00F22844">
        <w:t>.</w:t>
      </w:r>
    </w:p>
    <w:p w14:paraId="0182C403" w14:textId="77777777" w:rsidR="00FF4292" w:rsidRPr="00F22844" w:rsidRDefault="00FF4292" w:rsidP="00FF4292">
      <w:pPr>
        <w:spacing w:after="0" w:line="240" w:lineRule="auto"/>
        <w:rPr>
          <w:rFonts w:ascii="Calibri" w:hAnsi="Calibri"/>
        </w:rPr>
      </w:pPr>
    </w:p>
    <w:p w14:paraId="10A6565F" w14:textId="77777777" w:rsidR="00FF4292" w:rsidRPr="00F22844" w:rsidRDefault="00FF4292" w:rsidP="00FF4292">
      <w:pPr>
        <w:spacing w:after="0" w:line="240" w:lineRule="auto"/>
        <w:rPr>
          <w:color w:val="0070C0"/>
        </w:rPr>
      </w:pPr>
      <w:r w:rsidRPr="00F22844">
        <w:rPr>
          <w:color w:val="0070C0"/>
        </w:rPr>
        <w:t>Cíl opatření</w:t>
      </w:r>
    </w:p>
    <w:p w14:paraId="584C4597" w14:textId="77777777" w:rsidR="00FF4292" w:rsidRPr="00F22844" w:rsidRDefault="00FF4292" w:rsidP="00FF4292">
      <w:pPr>
        <w:spacing w:before="240" w:after="120"/>
      </w:pPr>
      <w:r w:rsidRPr="00F22844">
        <w:t xml:space="preserve">Pomocí vzdělávacích programů v rámci DVPP a celoživotního vzdělávání podpořit pedagogy při výuce, motivovat je k výměně zkušeností </w:t>
      </w:r>
      <w:r>
        <w:t>v dané oblasti.</w:t>
      </w:r>
      <w:r w:rsidRPr="00F22844">
        <w:t xml:space="preserve"> </w:t>
      </w:r>
    </w:p>
    <w:p w14:paraId="0116975A" w14:textId="77777777" w:rsidR="00FF4292" w:rsidRDefault="00FF4292" w:rsidP="00FF4292">
      <w:pPr>
        <w:spacing w:before="0" w:after="160" w:line="259" w:lineRule="auto"/>
        <w:jc w:val="left"/>
        <w:rPr>
          <w:color w:val="0070C0"/>
        </w:rPr>
      </w:pPr>
    </w:p>
    <w:p w14:paraId="5AB8F943" w14:textId="77777777" w:rsidR="00FF4292" w:rsidRPr="00F22844" w:rsidRDefault="00FF4292" w:rsidP="00FF4292">
      <w:pPr>
        <w:spacing w:after="0" w:line="240" w:lineRule="auto"/>
        <w:rPr>
          <w:color w:val="0070C0"/>
        </w:rPr>
      </w:pPr>
      <w:r w:rsidRPr="00F22844">
        <w:rPr>
          <w:color w:val="0070C0"/>
        </w:rPr>
        <w:t>Popis plánovaných aktivit pro opatření 3.3.1.</w:t>
      </w:r>
    </w:p>
    <w:p w14:paraId="053F6792" w14:textId="77777777" w:rsidR="00FF4292" w:rsidRPr="00F22844" w:rsidRDefault="00FF4292" w:rsidP="00FF4292">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FF4292" w:rsidRPr="00F22844" w14:paraId="785159D9" w14:textId="77777777" w:rsidTr="00061301">
        <w:tc>
          <w:tcPr>
            <w:tcW w:w="3068" w:type="dxa"/>
            <w:tcBorders>
              <w:top w:val="single" w:sz="4" w:space="0" w:color="auto"/>
            </w:tcBorders>
            <w:vAlign w:val="center"/>
          </w:tcPr>
          <w:p w14:paraId="6C74FE04" w14:textId="77777777" w:rsidR="00FF4292" w:rsidRPr="00F22844" w:rsidRDefault="00FF4292"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3.1.1.</w:t>
            </w:r>
          </w:p>
        </w:tc>
        <w:tc>
          <w:tcPr>
            <w:tcW w:w="5594" w:type="dxa"/>
            <w:tcBorders>
              <w:top w:val="single" w:sz="4" w:space="0" w:color="auto"/>
            </w:tcBorders>
            <w:vAlign w:val="center"/>
          </w:tcPr>
          <w:p w14:paraId="5F41BF36" w14:textId="77777777" w:rsidR="00FF4292" w:rsidRPr="00F22844" w:rsidRDefault="00FF4292" w:rsidP="00061301">
            <w:pPr>
              <w:pStyle w:val="Odstavecseseznamem"/>
              <w:spacing w:after="0" w:line="240" w:lineRule="auto"/>
              <w:ind w:left="0"/>
              <w:jc w:val="left"/>
              <w:rPr>
                <w:color w:val="0070C0"/>
                <w:sz w:val="18"/>
                <w:szCs w:val="18"/>
              </w:rPr>
            </w:pPr>
            <w:r w:rsidRPr="00F22844">
              <w:rPr>
                <w:color w:val="0070C0"/>
                <w:sz w:val="18"/>
                <w:szCs w:val="18"/>
              </w:rPr>
              <w:t xml:space="preserve">Osobnostně sociální rozvoj dětí a žáků </w:t>
            </w:r>
            <w:r>
              <w:rPr>
                <w:color w:val="0070C0"/>
                <w:sz w:val="18"/>
                <w:szCs w:val="18"/>
              </w:rPr>
              <w:t xml:space="preserve">/ pedagogů </w:t>
            </w:r>
            <w:r w:rsidRPr="00F22844">
              <w:rPr>
                <w:b/>
                <w:color w:val="FF0000"/>
                <w:sz w:val="18"/>
                <w:szCs w:val="18"/>
              </w:rPr>
              <w:t>PŘÍLEŽITOST</w:t>
            </w:r>
          </w:p>
        </w:tc>
      </w:tr>
      <w:tr w:rsidR="00FF4292" w:rsidRPr="00F22844" w14:paraId="3FAA983A" w14:textId="77777777" w:rsidTr="00061301">
        <w:tc>
          <w:tcPr>
            <w:tcW w:w="3068" w:type="dxa"/>
            <w:tcBorders>
              <w:top w:val="single" w:sz="4" w:space="0" w:color="auto"/>
            </w:tcBorders>
            <w:vAlign w:val="center"/>
          </w:tcPr>
          <w:p w14:paraId="63F0D4DD"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29230604"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A</w:t>
            </w:r>
          </w:p>
        </w:tc>
      </w:tr>
      <w:tr w:rsidR="00FF4292" w:rsidRPr="00F22844" w14:paraId="48441188" w14:textId="77777777" w:rsidTr="00061301">
        <w:tc>
          <w:tcPr>
            <w:tcW w:w="3068" w:type="dxa"/>
            <w:tcBorders>
              <w:top w:val="single" w:sz="4" w:space="0" w:color="auto"/>
            </w:tcBorders>
            <w:vAlign w:val="center"/>
          </w:tcPr>
          <w:p w14:paraId="0E9EBB92" w14:textId="77777777" w:rsidR="00FF4292" w:rsidRPr="00F22844" w:rsidRDefault="00FF429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7A8E82FD" w14:textId="77777777" w:rsidR="00FF4292" w:rsidRPr="00F22844" w:rsidRDefault="00FF4292" w:rsidP="00061301">
            <w:pPr>
              <w:pStyle w:val="Odstavecseseznamem"/>
              <w:spacing w:after="0" w:line="240" w:lineRule="auto"/>
              <w:ind w:left="0"/>
              <w:rPr>
                <w:sz w:val="18"/>
                <w:szCs w:val="18"/>
              </w:rPr>
            </w:pPr>
            <w:r w:rsidRPr="00F22844">
              <w:rPr>
                <w:sz w:val="18"/>
                <w:szCs w:val="18"/>
              </w:rPr>
              <w:t>Věnovat pozornost pedagogů osobnostně sociálnímu rozvoji dětí a žáků</w:t>
            </w:r>
            <w:r>
              <w:rPr>
                <w:sz w:val="18"/>
                <w:szCs w:val="18"/>
              </w:rPr>
              <w:t>.</w:t>
            </w:r>
          </w:p>
        </w:tc>
      </w:tr>
      <w:tr w:rsidR="00FF4292" w:rsidRPr="00F22844" w14:paraId="57F84FEB" w14:textId="77777777" w:rsidTr="00061301">
        <w:tc>
          <w:tcPr>
            <w:tcW w:w="3068" w:type="dxa"/>
            <w:tcBorders>
              <w:top w:val="single" w:sz="4" w:space="0" w:color="auto"/>
            </w:tcBorders>
            <w:vAlign w:val="center"/>
          </w:tcPr>
          <w:p w14:paraId="76615E5A" w14:textId="77777777" w:rsidR="00FF4292" w:rsidRPr="00F22844" w:rsidRDefault="00FF4292" w:rsidP="00061301">
            <w:pPr>
              <w:pStyle w:val="Odstavecseseznamem"/>
              <w:spacing w:before="0" w:after="0" w:line="240" w:lineRule="auto"/>
              <w:ind w:left="0"/>
              <w:jc w:val="left"/>
              <w:rPr>
                <w:b/>
                <w:sz w:val="18"/>
                <w:szCs w:val="18"/>
              </w:rPr>
            </w:pPr>
            <w:r>
              <w:rPr>
                <w:b/>
                <w:sz w:val="18"/>
                <w:szCs w:val="18"/>
              </w:rPr>
              <w:t>Zdůvodnění aktivity</w:t>
            </w:r>
          </w:p>
        </w:tc>
        <w:tc>
          <w:tcPr>
            <w:tcW w:w="5594" w:type="dxa"/>
            <w:tcBorders>
              <w:top w:val="single" w:sz="4" w:space="0" w:color="auto"/>
            </w:tcBorders>
            <w:vAlign w:val="center"/>
          </w:tcPr>
          <w:p w14:paraId="106D9BA2" w14:textId="77777777" w:rsidR="00FF4292" w:rsidRPr="00F22844" w:rsidRDefault="00FF4292" w:rsidP="00061301">
            <w:pPr>
              <w:pStyle w:val="Odstavecseseznamem"/>
              <w:spacing w:after="0" w:line="240" w:lineRule="auto"/>
              <w:ind w:left="0"/>
              <w:rPr>
                <w:sz w:val="18"/>
                <w:szCs w:val="18"/>
              </w:rPr>
            </w:pPr>
            <w:r w:rsidRPr="00853B98">
              <w:rPr>
                <w:sz w:val="18"/>
                <w:szCs w:val="18"/>
                <w:highlight w:val="yellow"/>
              </w:rPr>
              <w:t>Cíl vzešel z odborné diskuze pracovních skupin.</w:t>
            </w:r>
          </w:p>
        </w:tc>
      </w:tr>
      <w:tr w:rsidR="00FF4292" w:rsidRPr="00F22844" w14:paraId="09C7DC2A" w14:textId="77777777" w:rsidTr="00061301">
        <w:trPr>
          <w:trHeight w:val="1021"/>
        </w:trPr>
        <w:tc>
          <w:tcPr>
            <w:tcW w:w="3068" w:type="dxa"/>
            <w:vAlign w:val="center"/>
          </w:tcPr>
          <w:p w14:paraId="6C1EE1CE"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77C98A34" w14:textId="77777777" w:rsidR="00FF4292" w:rsidRPr="00F22844" w:rsidRDefault="00FF4292" w:rsidP="00061301">
            <w:pPr>
              <w:pStyle w:val="Odstavecseseznamem"/>
              <w:spacing w:after="0" w:line="240" w:lineRule="auto"/>
              <w:ind w:left="0"/>
              <w:rPr>
                <w:sz w:val="18"/>
                <w:szCs w:val="18"/>
              </w:rPr>
            </w:pPr>
            <w:r w:rsidRPr="00F22844">
              <w:rPr>
                <w:sz w:val="18"/>
                <w:szCs w:val="18"/>
              </w:rPr>
              <w:t>Prostřednictvím projektů se z</w:t>
            </w:r>
            <w:r>
              <w:rPr>
                <w:sz w:val="18"/>
                <w:szCs w:val="18"/>
              </w:rPr>
              <w:t>jednodušeným financováním tzv. Š</w:t>
            </w:r>
            <w:r w:rsidRPr="00F22844">
              <w:rPr>
                <w:sz w:val="18"/>
                <w:szCs w:val="18"/>
              </w:rPr>
              <w:t xml:space="preserve">ablon zajistit pedagogům vhodné vzdělávací programy, které budou zaměřené na OSR dětí/žáků, př. samotných pedagogů. </w:t>
            </w:r>
            <w:r w:rsidRPr="00B670D7">
              <w:rPr>
                <w:sz w:val="18"/>
                <w:szCs w:val="18"/>
                <w:highlight w:val="yellow"/>
              </w:rPr>
              <w:t>Dětem a žákům dopřát inovativní vzdělávání, projektovou výuku, tandemovou výuku, vzdělávání využívající nové technologie, zážitkovou pedagogiku, aktivizující formy učení atd.</w:t>
            </w:r>
          </w:p>
        </w:tc>
      </w:tr>
      <w:tr w:rsidR="00FF4292" w:rsidRPr="00F22844" w14:paraId="47FF3922" w14:textId="77777777" w:rsidTr="00061301">
        <w:tc>
          <w:tcPr>
            <w:tcW w:w="3068" w:type="dxa"/>
            <w:vAlign w:val="center"/>
          </w:tcPr>
          <w:p w14:paraId="5355E0B1"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2099D14D"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Celé území SO Praha 5</w:t>
            </w:r>
            <w:r>
              <w:rPr>
                <w:sz w:val="18"/>
                <w:szCs w:val="18"/>
              </w:rPr>
              <w:t>.</w:t>
            </w:r>
          </w:p>
        </w:tc>
      </w:tr>
      <w:tr w:rsidR="00FF4292" w:rsidRPr="00F22844" w14:paraId="7E894F96" w14:textId="77777777" w:rsidTr="00061301">
        <w:tc>
          <w:tcPr>
            <w:tcW w:w="3068" w:type="dxa"/>
            <w:vAlign w:val="center"/>
          </w:tcPr>
          <w:p w14:paraId="253FB61A" w14:textId="77777777" w:rsidR="00FF4292" w:rsidRPr="00F22844" w:rsidRDefault="00FF4292" w:rsidP="00061301">
            <w:pPr>
              <w:pStyle w:val="Odstavecseseznamem"/>
              <w:spacing w:before="0" w:after="0" w:line="240" w:lineRule="auto"/>
              <w:ind w:left="0"/>
              <w:jc w:val="left"/>
              <w:rPr>
                <w:b/>
                <w:sz w:val="18"/>
                <w:szCs w:val="18"/>
              </w:rPr>
            </w:pPr>
            <w:r>
              <w:rPr>
                <w:b/>
                <w:sz w:val="18"/>
                <w:szCs w:val="18"/>
              </w:rPr>
              <w:t>Partneři</w:t>
            </w:r>
          </w:p>
        </w:tc>
        <w:tc>
          <w:tcPr>
            <w:tcW w:w="5594" w:type="dxa"/>
            <w:vAlign w:val="center"/>
          </w:tcPr>
          <w:p w14:paraId="1839DABD" w14:textId="77777777" w:rsidR="00FF4292" w:rsidRPr="00F22844" w:rsidRDefault="00FF4292" w:rsidP="00061301">
            <w:pPr>
              <w:pStyle w:val="Odstavecseseznamem"/>
              <w:spacing w:after="0" w:line="240" w:lineRule="auto"/>
              <w:ind w:left="0"/>
              <w:jc w:val="left"/>
              <w:rPr>
                <w:sz w:val="18"/>
                <w:szCs w:val="18"/>
              </w:rPr>
            </w:pPr>
            <w:r w:rsidRPr="00853B98">
              <w:rPr>
                <w:sz w:val="18"/>
                <w:szCs w:val="18"/>
                <w:highlight w:val="yellow"/>
              </w:rPr>
              <w:t>Bez partnerství.</w:t>
            </w:r>
          </w:p>
        </w:tc>
      </w:tr>
      <w:tr w:rsidR="00FF4292" w:rsidRPr="00F22844" w14:paraId="73E09BB1" w14:textId="77777777" w:rsidTr="00061301">
        <w:trPr>
          <w:trHeight w:val="334"/>
        </w:trPr>
        <w:tc>
          <w:tcPr>
            <w:tcW w:w="3068" w:type="dxa"/>
            <w:vAlign w:val="center"/>
          </w:tcPr>
          <w:p w14:paraId="74BF1FE8" w14:textId="77777777" w:rsidR="00FF4292" w:rsidRPr="00F22844" w:rsidRDefault="00FF4292" w:rsidP="00061301">
            <w:pPr>
              <w:pStyle w:val="Odstavecseseznamem"/>
              <w:spacing w:before="0" w:after="0" w:line="240" w:lineRule="auto"/>
              <w:ind w:left="0"/>
              <w:jc w:val="left"/>
              <w:rPr>
                <w:sz w:val="18"/>
                <w:szCs w:val="18"/>
              </w:rPr>
            </w:pPr>
            <w:r>
              <w:rPr>
                <w:b/>
                <w:sz w:val="18"/>
                <w:szCs w:val="18"/>
              </w:rPr>
              <w:t>Odpovědná osoba</w:t>
            </w:r>
          </w:p>
        </w:tc>
        <w:tc>
          <w:tcPr>
            <w:tcW w:w="5594" w:type="dxa"/>
            <w:vAlign w:val="center"/>
          </w:tcPr>
          <w:p w14:paraId="6337EF34"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Jednotlivé školy a ŠZ</w:t>
            </w:r>
            <w:r>
              <w:rPr>
                <w:sz w:val="18"/>
                <w:szCs w:val="18"/>
              </w:rPr>
              <w:t>.</w:t>
            </w:r>
          </w:p>
        </w:tc>
      </w:tr>
      <w:tr w:rsidR="00FF4292" w:rsidRPr="00F22844" w14:paraId="1956CB53" w14:textId="77777777" w:rsidTr="00061301">
        <w:trPr>
          <w:trHeight w:val="334"/>
        </w:trPr>
        <w:tc>
          <w:tcPr>
            <w:tcW w:w="3068" w:type="dxa"/>
            <w:vAlign w:val="center"/>
          </w:tcPr>
          <w:p w14:paraId="0AC1D488" w14:textId="77777777" w:rsidR="00FF4292" w:rsidRDefault="00FF429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tcPr>
          <w:p w14:paraId="4903295E" w14:textId="77777777" w:rsidR="00FF4292" w:rsidRPr="00F22844" w:rsidRDefault="00FF4292" w:rsidP="00061301">
            <w:pPr>
              <w:pStyle w:val="Odstavecseseznamem"/>
              <w:spacing w:after="0" w:line="240" w:lineRule="auto"/>
              <w:ind w:left="0"/>
              <w:jc w:val="left"/>
              <w:rPr>
                <w:sz w:val="18"/>
                <w:szCs w:val="18"/>
              </w:rPr>
            </w:pPr>
            <w:r w:rsidRPr="00D03AFC">
              <w:rPr>
                <w:sz w:val="18"/>
                <w:szCs w:val="18"/>
                <w:highlight w:val="yellow"/>
              </w:rPr>
              <w:t>Všechny spolupracující školy v území.</w:t>
            </w:r>
          </w:p>
        </w:tc>
      </w:tr>
      <w:tr w:rsidR="00FF4292" w:rsidRPr="00F22844" w14:paraId="1C97384D" w14:textId="77777777" w:rsidTr="00061301">
        <w:tc>
          <w:tcPr>
            <w:tcW w:w="3068" w:type="dxa"/>
            <w:vAlign w:val="center"/>
          </w:tcPr>
          <w:p w14:paraId="31C2F044"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1E8834A0" w14:textId="77777777" w:rsidR="00FF4292" w:rsidRDefault="00FF4292" w:rsidP="00061301">
            <w:pPr>
              <w:pStyle w:val="Odstavecseseznamem"/>
              <w:spacing w:after="0" w:line="240" w:lineRule="auto"/>
              <w:ind w:left="0"/>
              <w:jc w:val="left"/>
              <w:rPr>
                <w:sz w:val="18"/>
                <w:szCs w:val="18"/>
              </w:rPr>
            </w:pPr>
            <w:r w:rsidRPr="00F22844">
              <w:rPr>
                <w:sz w:val="18"/>
                <w:szCs w:val="18"/>
              </w:rPr>
              <w:t>Počet projektů</w:t>
            </w:r>
            <w:r>
              <w:rPr>
                <w:sz w:val="18"/>
                <w:szCs w:val="18"/>
              </w:rPr>
              <w:t>.</w:t>
            </w:r>
          </w:p>
          <w:p w14:paraId="6A57A262" w14:textId="77777777" w:rsidR="00FF4292" w:rsidRPr="00F22844" w:rsidRDefault="00FF4292" w:rsidP="00061301">
            <w:pPr>
              <w:pStyle w:val="Odstavecseseznamem"/>
              <w:spacing w:after="0" w:line="240" w:lineRule="auto"/>
              <w:ind w:left="0"/>
              <w:jc w:val="left"/>
              <w:rPr>
                <w:sz w:val="18"/>
                <w:szCs w:val="18"/>
              </w:rPr>
            </w:pPr>
            <w:r>
              <w:rPr>
                <w:sz w:val="18"/>
                <w:szCs w:val="18"/>
              </w:rPr>
              <w:t>Počet zapojených škol.</w:t>
            </w:r>
          </w:p>
          <w:p w14:paraId="3EFD75A6"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Počet podpořených</w:t>
            </w:r>
            <w:r>
              <w:rPr>
                <w:sz w:val="18"/>
                <w:szCs w:val="18"/>
              </w:rPr>
              <w:t>.</w:t>
            </w:r>
          </w:p>
        </w:tc>
      </w:tr>
      <w:tr w:rsidR="00FF4292" w:rsidRPr="00F22844" w14:paraId="098163B2" w14:textId="77777777" w:rsidTr="00061301">
        <w:tc>
          <w:tcPr>
            <w:tcW w:w="3068" w:type="dxa"/>
            <w:vAlign w:val="center"/>
          </w:tcPr>
          <w:p w14:paraId="70579106"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6A639614"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Rok 202</w:t>
            </w:r>
            <w:r>
              <w:rPr>
                <w:sz w:val="18"/>
                <w:szCs w:val="18"/>
              </w:rPr>
              <w:t>3 a dále.</w:t>
            </w:r>
          </w:p>
        </w:tc>
      </w:tr>
      <w:tr w:rsidR="00FF4292" w:rsidRPr="00F22844" w14:paraId="4B16A931" w14:textId="77777777" w:rsidTr="00061301">
        <w:trPr>
          <w:trHeight w:val="353"/>
        </w:trPr>
        <w:tc>
          <w:tcPr>
            <w:tcW w:w="3068" w:type="dxa"/>
            <w:vAlign w:val="center"/>
          </w:tcPr>
          <w:p w14:paraId="43DA62C1"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2C0B5DB5"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Viz projektové žádosti škol</w:t>
            </w:r>
            <w:r>
              <w:rPr>
                <w:sz w:val="18"/>
                <w:szCs w:val="18"/>
              </w:rPr>
              <w:t>.</w:t>
            </w:r>
          </w:p>
        </w:tc>
      </w:tr>
      <w:tr w:rsidR="00FF4292" w:rsidRPr="00F22844" w14:paraId="3ADF93D5" w14:textId="77777777" w:rsidTr="00061301">
        <w:tc>
          <w:tcPr>
            <w:tcW w:w="3068" w:type="dxa"/>
            <w:vAlign w:val="center"/>
          </w:tcPr>
          <w:p w14:paraId="3F659EBB"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38875549" w14:textId="77777777" w:rsidR="00FF4292" w:rsidRPr="007E398B" w:rsidRDefault="00FF4292" w:rsidP="00061301">
            <w:pPr>
              <w:pStyle w:val="Odstavecseseznamem"/>
              <w:spacing w:after="0" w:line="240" w:lineRule="auto"/>
              <w:ind w:left="0"/>
              <w:jc w:val="left"/>
              <w:rPr>
                <w:sz w:val="18"/>
                <w:szCs w:val="18"/>
                <w:highlight w:val="yellow"/>
              </w:rPr>
            </w:pPr>
            <w:r w:rsidRPr="007E398B">
              <w:rPr>
                <w:sz w:val="18"/>
                <w:szCs w:val="18"/>
                <w:highlight w:val="yellow"/>
              </w:rPr>
              <w:t xml:space="preserve">OP </w:t>
            </w:r>
            <w:proofErr w:type="gramStart"/>
            <w:r w:rsidRPr="007E398B">
              <w:rPr>
                <w:sz w:val="18"/>
                <w:szCs w:val="18"/>
                <w:highlight w:val="yellow"/>
              </w:rPr>
              <w:t>JAK- šablony</w:t>
            </w:r>
            <w:proofErr w:type="gramEnd"/>
            <w:r>
              <w:rPr>
                <w:sz w:val="18"/>
                <w:szCs w:val="18"/>
                <w:highlight w:val="yellow"/>
              </w:rPr>
              <w:t>.</w:t>
            </w:r>
          </w:p>
        </w:tc>
      </w:tr>
      <w:tr w:rsidR="00FF4292" w:rsidRPr="00F22844" w14:paraId="3BA514BB" w14:textId="77777777" w:rsidTr="00061301">
        <w:tc>
          <w:tcPr>
            <w:tcW w:w="3068" w:type="dxa"/>
            <w:tcBorders>
              <w:bottom w:val="single" w:sz="4" w:space="0" w:color="auto"/>
            </w:tcBorders>
            <w:vAlign w:val="center"/>
          </w:tcPr>
          <w:p w14:paraId="2E3722B4"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143B2271" w14:textId="77777777" w:rsidR="00FF4292" w:rsidRPr="007E398B" w:rsidRDefault="00FF4292" w:rsidP="00061301">
            <w:pPr>
              <w:pStyle w:val="Odstavecseseznamem"/>
              <w:spacing w:after="0" w:line="240" w:lineRule="auto"/>
              <w:ind w:left="0"/>
              <w:jc w:val="left"/>
              <w:rPr>
                <w:sz w:val="18"/>
                <w:szCs w:val="18"/>
                <w:highlight w:val="yellow"/>
              </w:rPr>
            </w:pPr>
            <w:r w:rsidRPr="007E398B">
              <w:rPr>
                <w:sz w:val="18"/>
                <w:szCs w:val="18"/>
                <w:highlight w:val="yellow"/>
              </w:rPr>
              <w:t xml:space="preserve">OP JAK </w:t>
            </w:r>
            <w:r>
              <w:rPr>
                <w:sz w:val="18"/>
                <w:szCs w:val="18"/>
                <w:highlight w:val="yellow"/>
              </w:rPr>
              <w:t>–</w:t>
            </w:r>
            <w:r w:rsidRPr="007E398B">
              <w:rPr>
                <w:sz w:val="18"/>
                <w:szCs w:val="18"/>
                <w:highlight w:val="yellow"/>
              </w:rPr>
              <w:t xml:space="preserve"> šablony</w:t>
            </w:r>
            <w:r>
              <w:rPr>
                <w:sz w:val="18"/>
                <w:szCs w:val="18"/>
                <w:highlight w:val="yellow"/>
              </w:rPr>
              <w:t>.</w:t>
            </w:r>
          </w:p>
        </w:tc>
      </w:tr>
    </w:tbl>
    <w:p w14:paraId="47190EF1" w14:textId="77777777" w:rsidR="00FF4292" w:rsidRPr="00F22844" w:rsidRDefault="00FF4292" w:rsidP="00FF4292">
      <w:pPr>
        <w:spacing w:after="0" w:line="240" w:lineRule="auto"/>
        <w:rPr>
          <w:color w:val="0070C0"/>
        </w:rPr>
      </w:pPr>
    </w:p>
    <w:p w14:paraId="275F188E" w14:textId="77777777" w:rsidR="00FF4292" w:rsidRDefault="00FF4292" w:rsidP="00FF4292">
      <w:pPr>
        <w:spacing w:after="0" w:line="240" w:lineRule="auto"/>
        <w:rPr>
          <w:b/>
          <w:color w:val="0070C0"/>
          <w:sz w:val="24"/>
        </w:rPr>
      </w:pPr>
    </w:p>
    <w:p w14:paraId="18134734" w14:textId="77777777" w:rsidR="003B5ACE" w:rsidRDefault="003B5ACE" w:rsidP="00FF4292">
      <w:pPr>
        <w:spacing w:after="0" w:line="240" w:lineRule="auto"/>
        <w:rPr>
          <w:b/>
          <w:color w:val="0070C0"/>
          <w:sz w:val="24"/>
        </w:rPr>
      </w:pPr>
    </w:p>
    <w:p w14:paraId="1B74A2CB" w14:textId="77777777" w:rsidR="003B5ACE" w:rsidRDefault="003B5ACE" w:rsidP="00FF4292">
      <w:pPr>
        <w:spacing w:after="0" w:line="240" w:lineRule="auto"/>
        <w:rPr>
          <w:b/>
          <w:color w:val="0070C0"/>
          <w:sz w:val="24"/>
        </w:rPr>
      </w:pPr>
    </w:p>
    <w:p w14:paraId="02554CC5" w14:textId="369F61B8" w:rsidR="00FF4292" w:rsidRPr="00F22844" w:rsidRDefault="00FF4292" w:rsidP="00FF4292">
      <w:pPr>
        <w:spacing w:after="0" w:line="240" w:lineRule="auto"/>
        <w:rPr>
          <w:b/>
          <w:color w:val="0070C0"/>
          <w:sz w:val="24"/>
        </w:rPr>
      </w:pPr>
      <w:r w:rsidRPr="00F22844">
        <w:rPr>
          <w:b/>
          <w:color w:val="0070C0"/>
          <w:sz w:val="24"/>
        </w:rPr>
        <w:t>Cíl priority 3.4. Podporovat motivaci žáků, sebehodnocení a pozitivní hodnocení</w:t>
      </w:r>
    </w:p>
    <w:p w14:paraId="1D6ED352" w14:textId="77777777" w:rsidR="00FF4292" w:rsidRPr="00F22844" w:rsidRDefault="00FF4292" w:rsidP="00FF4292">
      <w:pPr>
        <w:spacing w:after="0" w:line="240" w:lineRule="auto"/>
        <w:rPr>
          <w:b/>
          <w:color w:val="0070C0"/>
          <w:sz w:val="24"/>
        </w:rPr>
      </w:pPr>
    </w:p>
    <w:p w14:paraId="3FADBBA5" w14:textId="77777777" w:rsidR="00FF4292" w:rsidRPr="00F22844" w:rsidRDefault="00FF4292" w:rsidP="00FF4292">
      <w:pPr>
        <w:spacing w:after="0" w:line="240" w:lineRule="auto"/>
        <w:rPr>
          <w:color w:val="0070C0"/>
        </w:rPr>
      </w:pPr>
      <w:r w:rsidRPr="00F22844">
        <w:rPr>
          <w:color w:val="0070C0"/>
        </w:rPr>
        <w:t>Opatření 3.4.1. Motivace k formativnímu hodnocení dětí a žáků</w:t>
      </w:r>
    </w:p>
    <w:p w14:paraId="07048508" w14:textId="77777777" w:rsidR="00FF4292" w:rsidRPr="00F22844" w:rsidRDefault="00FF4292" w:rsidP="00FF4292">
      <w:pPr>
        <w:pStyle w:val="Odstavecseseznamem"/>
        <w:spacing w:after="0" w:line="240" w:lineRule="auto"/>
        <w:ind w:left="0"/>
        <w:rPr>
          <w:sz w:val="24"/>
        </w:rPr>
      </w:pPr>
    </w:p>
    <w:p w14:paraId="53704073" w14:textId="77777777" w:rsidR="00FF4292" w:rsidRPr="00F22844" w:rsidRDefault="00FF4292" w:rsidP="00FF4292">
      <w:pPr>
        <w:spacing w:after="0" w:line="240" w:lineRule="auto"/>
        <w:rPr>
          <w:color w:val="0070C0"/>
        </w:rPr>
      </w:pPr>
      <w:r w:rsidRPr="00F22844">
        <w:rPr>
          <w:color w:val="0070C0"/>
        </w:rPr>
        <w:t>Zdůvodnění výběru opatření</w:t>
      </w:r>
    </w:p>
    <w:p w14:paraId="14654CA1" w14:textId="77777777" w:rsidR="00FF4292" w:rsidRPr="00F22844" w:rsidRDefault="00FF4292" w:rsidP="00FF4292">
      <w:pPr>
        <w:spacing w:before="240" w:after="120"/>
      </w:pPr>
      <w:r w:rsidRPr="00F22844">
        <w:t>Tato aktivita jednoznačně vyplývá z identifikovaných potřeb škol při práci se žáky a při volbě motivace žáků 2. stupně základní školy.</w:t>
      </w:r>
    </w:p>
    <w:p w14:paraId="0D396F98" w14:textId="77777777" w:rsidR="00FF4292" w:rsidRPr="00F22844" w:rsidRDefault="00FF4292" w:rsidP="00FF4292">
      <w:pPr>
        <w:spacing w:after="0" w:line="240" w:lineRule="auto"/>
        <w:rPr>
          <w:rFonts w:ascii="Calibri" w:hAnsi="Calibri"/>
        </w:rPr>
      </w:pPr>
    </w:p>
    <w:p w14:paraId="6F7AC90C" w14:textId="77777777" w:rsidR="00FF4292" w:rsidRPr="00F22844" w:rsidRDefault="00FF4292" w:rsidP="00FF4292">
      <w:pPr>
        <w:spacing w:after="0" w:line="240" w:lineRule="auto"/>
        <w:rPr>
          <w:color w:val="0070C0"/>
        </w:rPr>
      </w:pPr>
      <w:r w:rsidRPr="00F22844">
        <w:rPr>
          <w:color w:val="0070C0"/>
        </w:rPr>
        <w:t>Cíl opatření</w:t>
      </w:r>
    </w:p>
    <w:p w14:paraId="547FBF5A" w14:textId="77777777" w:rsidR="00FF4292" w:rsidRDefault="00FF4292" w:rsidP="00FF4292">
      <w:pPr>
        <w:spacing w:before="240" w:after="120"/>
      </w:pPr>
      <w:r w:rsidRPr="00F22844">
        <w:t>Motivovat žáky 2. stupně ZŠ k tělesné aktivitě a ukazovat cestu ke sportu, zlepšovat klima třídních kolektivů, zlepšovat vzájemné vztahy ve třídách.</w:t>
      </w:r>
    </w:p>
    <w:p w14:paraId="3C993846" w14:textId="77777777" w:rsidR="00A62000" w:rsidRPr="00F22844" w:rsidRDefault="00A62000" w:rsidP="00FF4292">
      <w:pPr>
        <w:spacing w:before="240" w:after="120"/>
      </w:pPr>
    </w:p>
    <w:p w14:paraId="43DCD269" w14:textId="77777777" w:rsidR="00FF4292" w:rsidRPr="00F22844" w:rsidRDefault="00FF4292" w:rsidP="00FF4292">
      <w:pPr>
        <w:spacing w:after="0" w:line="240" w:lineRule="auto"/>
        <w:rPr>
          <w:color w:val="0070C0"/>
        </w:rPr>
      </w:pPr>
    </w:p>
    <w:p w14:paraId="0980E382" w14:textId="77777777" w:rsidR="00FF4292" w:rsidRPr="00F22844" w:rsidRDefault="00FF4292" w:rsidP="00FF4292">
      <w:pPr>
        <w:spacing w:after="0" w:line="240" w:lineRule="auto"/>
        <w:rPr>
          <w:color w:val="0070C0"/>
        </w:rPr>
      </w:pPr>
      <w:r w:rsidRPr="00F22844">
        <w:rPr>
          <w:color w:val="0070C0"/>
        </w:rPr>
        <w:t xml:space="preserve">Popis plánovaných aktivit pro opatření 3.4.1. </w:t>
      </w:r>
      <w:r w:rsidRPr="00F22844">
        <w:rPr>
          <w:rFonts w:asciiTheme="minorHAnsi" w:hAnsiTheme="minorHAnsi"/>
          <w:color w:val="0070C0"/>
        </w:rPr>
        <w:t xml:space="preserve">           </w:t>
      </w:r>
    </w:p>
    <w:p w14:paraId="30A4B224" w14:textId="77777777" w:rsidR="00FF4292" w:rsidRPr="00F22844" w:rsidRDefault="00FF4292" w:rsidP="00FF4292">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FF4292" w:rsidRPr="00F22844" w14:paraId="11B119C7" w14:textId="77777777" w:rsidTr="00061301">
        <w:tc>
          <w:tcPr>
            <w:tcW w:w="3068" w:type="dxa"/>
            <w:tcBorders>
              <w:top w:val="single" w:sz="4" w:space="0" w:color="auto"/>
            </w:tcBorders>
            <w:vAlign w:val="center"/>
          </w:tcPr>
          <w:p w14:paraId="3952E698" w14:textId="77777777" w:rsidR="00FF4292" w:rsidRPr="00F22844" w:rsidRDefault="00FF4292"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4.1.1.</w:t>
            </w:r>
          </w:p>
        </w:tc>
        <w:tc>
          <w:tcPr>
            <w:tcW w:w="5594" w:type="dxa"/>
            <w:tcBorders>
              <w:top w:val="single" w:sz="4" w:space="0" w:color="auto"/>
            </w:tcBorders>
            <w:vAlign w:val="center"/>
          </w:tcPr>
          <w:p w14:paraId="3C65350D" w14:textId="77777777" w:rsidR="00FF4292" w:rsidRPr="00C51358" w:rsidRDefault="00FF4292" w:rsidP="00061301">
            <w:pPr>
              <w:pStyle w:val="Odstavecseseznamem"/>
              <w:spacing w:before="0" w:after="0" w:line="240" w:lineRule="auto"/>
              <w:ind w:left="0"/>
              <w:jc w:val="left"/>
              <w:rPr>
                <w:color w:val="0070C0"/>
                <w:sz w:val="18"/>
                <w:szCs w:val="18"/>
              </w:rPr>
            </w:pPr>
            <w:r>
              <w:rPr>
                <w:color w:val="0070C0"/>
                <w:sz w:val="18"/>
                <w:szCs w:val="18"/>
              </w:rPr>
              <w:t>Podpora žáků</w:t>
            </w:r>
            <w:r w:rsidRPr="00F22844">
              <w:rPr>
                <w:color w:val="0070C0"/>
                <w:sz w:val="18"/>
                <w:szCs w:val="18"/>
              </w:rPr>
              <w:t xml:space="preserve"> ZŠ</w:t>
            </w:r>
            <w:r w:rsidRPr="00C51358">
              <w:rPr>
                <w:color w:val="0070C0"/>
                <w:sz w:val="18"/>
                <w:szCs w:val="18"/>
              </w:rPr>
              <w:t xml:space="preserve"> </w:t>
            </w:r>
            <w:r w:rsidRPr="00C51358">
              <w:rPr>
                <w:b/>
                <w:color w:val="FF0000"/>
                <w:sz w:val="18"/>
                <w:szCs w:val="18"/>
              </w:rPr>
              <w:t>PŘÍLEŽITOST</w:t>
            </w:r>
          </w:p>
        </w:tc>
      </w:tr>
      <w:tr w:rsidR="00FF4292" w:rsidRPr="00F22844" w14:paraId="08821078" w14:textId="77777777" w:rsidTr="00061301">
        <w:tc>
          <w:tcPr>
            <w:tcW w:w="3068" w:type="dxa"/>
            <w:tcBorders>
              <w:top w:val="single" w:sz="4" w:space="0" w:color="auto"/>
            </w:tcBorders>
            <w:vAlign w:val="center"/>
          </w:tcPr>
          <w:p w14:paraId="5236A9E7"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1620EF1E"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A</w:t>
            </w:r>
            <w:r>
              <w:rPr>
                <w:sz w:val="18"/>
                <w:szCs w:val="18"/>
              </w:rPr>
              <w:t>, B</w:t>
            </w:r>
          </w:p>
        </w:tc>
      </w:tr>
      <w:tr w:rsidR="00FF4292" w:rsidRPr="00F22844" w14:paraId="6B28B47C" w14:textId="77777777" w:rsidTr="00061301">
        <w:tc>
          <w:tcPr>
            <w:tcW w:w="3068" w:type="dxa"/>
            <w:tcBorders>
              <w:top w:val="single" w:sz="4" w:space="0" w:color="auto"/>
            </w:tcBorders>
            <w:vAlign w:val="center"/>
          </w:tcPr>
          <w:p w14:paraId="00BE7269" w14:textId="77777777" w:rsidR="00FF4292" w:rsidRPr="00F22844" w:rsidRDefault="00FF429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2537DD12" w14:textId="77777777" w:rsidR="00FF4292" w:rsidRPr="00F22844" w:rsidRDefault="00FF4292" w:rsidP="00061301">
            <w:pPr>
              <w:pStyle w:val="Odstavecseseznamem"/>
              <w:spacing w:before="0" w:after="0" w:line="240" w:lineRule="auto"/>
              <w:ind w:left="0"/>
              <w:rPr>
                <w:sz w:val="18"/>
                <w:szCs w:val="18"/>
              </w:rPr>
            </w:pPr>
            <w:r w:rsidRPr="00F22844">
              <w:rPr>
                <w:sz w:val="18"/>
                <w:szCs w:val="18"/>
              </w:rPr>
              <w:t xml:space="preserve">Zajistit účast většího počtu žáků, nejlépe celých třídních kolektivů na akcích sportovního charakteru, </w:t>
            </w:r>
            <w:r>
              <w:rPr>
                <w:sz w:val="18"/>
                <w:szCs w:val="18"/>
              </w:rPr>
              <w:t>např.</w:t>
            </w:r>
            <w:r w:rsidRPr="00F22844">
              <w:rPr>
                <w:sz w:val="18"/>
                <w:szCs w:val="18"/>
              </w:rPr>
              <w:t xml:space="preserve"> podporou realizace lyžařských výcviků.  Zajistit finanční podporu tak, aby se pobytových akcí zúčastnil větší počet žáků.</w:t>
            </w:r>
          </w:p>
        </w:tc>
      </w:tr>
      <w:tr w:rsidR="00FF4292" w:rsidRPr="00F22844" w14:paraId="36FF7381" w14:textId="77777777" w:rsidTr="00061301">
        <w:tc>
          <w:tcPr>
            <w:tcW w:w="3068" w:type="dxa"/>
            <w:tcBorders>
              <w:top w:val="single" w:sz="4" w:space="0" w:color="auto"/>
            </w:tcBorders>
            <w:vAlign w:val="center"/>
          </w:tcPr>
          <w:p w14:paraId="13A0E030" w14:textId="77777777" w:rsidR="00FF4292" w:rsidRPr="00F22844" w:rsidRDefault="00FF4292"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1DC5594C" w14:textId="77777777" w:rsidR="00FF4292" w:rsidRPr="00F22844" w:rsidRDefault="00FF4292" w:rsidP="00061301">
            <w:pPr>
              <w:pStyle w:val="Odstavecseseznamem"/>
              <w:spacing w:before="0" w:after="0" w:line="240" w:lineRule="auto"/>
              <w:ind w:left="0"/>
              <w:rPr>
                <w:sz w:val="18"/>
                <w:szCs w:val="18"/>
              </w:rPr>
            </w:pPr>
            <w:r w:rsidRPr="00656F90">
              <w:rPr>
                <w:sz w:val="18"/>
                <w:szCs w:val="18"/>
              </w:rPr>
              <w:t>Cíl vzešel z</w:t>
            </w:r>
            <w:r>
              <w:rPr>
                <w:sz w:val="18"/>
                <w:szCs w:val="18"/>
              </w:rPr>
              <w:t> diskusí se zástupci škol.</w:t>
            </w:r>
          </w:p>
        </w:tc>
      </w:tr>
      <w:tr w:rsidR="00FF4292" w:rsidRPr="00F22844" w14:paraId="5A408C1B" w14:textId="77777777" w:rsidTr="00061301">
        <w:trPr>
          <w:trHeight w:val="669"/>
        </w:trPr>
        <w:tc>
          <w:tcPr>
            <w:tcW w:w="3068" w:type="dxa"/>
            <w:vAlign w:val="center"/>
          </w:tcPr>
          <w:p w14:paraId="00FEECDD"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4ED19B53" w14:textId="77777777" w:rsidR="00FF4292" w:rsidRPr="00F22844" w:rsidRDefault="00FF4292" w:rsidP="00061301">
            <w:pPr>
              <w:pStyle w:val="Odstavecseseznamem"/>
              <w:spacing w:before="0" w:after="0" w:line="240" w:lineRule="auto"/>
              <w:ind w:left="0"/>
              <w:rPr>
                <w:sz w:val="18"/>
                <w:szCs w:val="18"/>
              </w:rPr>
            </w:pPr>
            <w:r w:rsidRPr="00F22844">
              <w:rPr>
                <w:sz w:val="18"/>
                <w:szCs w:val="18"/>
              </w:rPr>
              <w:t xml:space="preserve">V každé škole finančně podpořit žáky </w:t>
            </w:r>
            <w:r>
              <w:rPr>
                <w:sz w:val="18"/>
                <w:szCs w:val="18"/>
              </w:rPr>
              <w:t xml:space="preserve">např. </w:t>
            </w:r>
            <w:r w:rsidRPr="00F22844">
              <w:rPr>
                <w:sz w:val="18"/>
                <w:szCs w:val="18"/>
              </w:rPr>
              <w:t xml:space="preserve">při realizaci lyžařských kurzů. </w:t>
            </w:r>
          </w:p>
        </w:tc>
      </w:tr>
      <w:tr w:rsidR="00FF4292" w:rsidRPr="00F22844" w14:paraId="43200F1B" w14:textId="77777777" w:rsidTr="00061301">
        <w:tc>
          <w:tcPr>
            <w:tcW w:w="3068" w:type="dxa"/>
            <w:vAlign w:val="center"/>
          </w:tcPr>
          <w:p w14:paraId="794BBBA6"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696AD952" w14:textId="77777777" w:rsidR="00FF4292" w:rsidRPr="007F484E" w:rsidRDefault="00FF4292" w:rsidP="00061301">
            <w:pPr>
              <w:pStyle w:val="Odstavecseseznamem"/>
              <w:spacing w:before="0" w:after="0" w:line="240" w:lineRule="auto"/>
              <w:ind w:left="0"/>
              <w:rPr>
                <w:sz w:val="18"/>
                <w:szCs w:val="18"/>
                <w:highlight w:val="yellow"/>
              </w:rPr>
            </w:pPr>
            <w:r w:rsidRPr="007F484E">
              <w:rPr>
                <w:sz w:val="18"/>
                <w:szCs w:val="18"/>
                <w:highlight w:val="yellow"/>
              </w:rPr>
              <w:t>SO Praha 5.</w:t>
            </w:r>
          </w:p>
        </w:tc>
      </w:tr>
      <w:tr w:rsidR="00FF4292" w:rsidRPr="00F22844" w14:paraId="762BDB92" w14:textId="77777777" w:rsidTr="00061301">
        <w:tc>
          <w:tcPr>
            <w:tcW w:w="3068" w:type="dxa"/>
            <w:vAlign w:val="center"/>
          </w:tcPr>
          <w:p w14:paraId="3FF0635D" w14:textId="77777777" w:rsidR="00FF4292" w:rsidRPr="00F22844" w:rsidRDefault="00FF4292" w:rsidP="00061301">
            <w:pPr>
              <w:pStyle w:val="Odstavecseseznamem"/>
              <w:spacing w:before="0" w:after="0" w:line="240" w:lineRule="auto"/>
              <w:ind w:left="0"/>
              <w:jc w:val="left"/>
              <w:rPr>
                <w:b/>
                <w:sz w:val="18"/>
                <w:szCs w:val="18"/>
              </w:rPr>
            </w:pPr>
            <w:r>
              <w:rPr>
                <w:b/>
                <w:sz w:val="18"/>
                <w:szCs w:val="18"/>
              </w:rPr>
              <w:t>Partneři</w:t>
            </w:r>
          </w:p>
        </w:tc>
        <w:tc>
          <w:tcPr>
            <w:tcW w:w="5594" w:type="dxa"/>
            <w:vAlign w:val="center"/>
          </w:tcPr>
          <w:p w14:paraId="0420B77D" w14:textId="77777777" w:rsidR="00FF4292" w:rsidRPr="007F484E" w:rsidRDefault="00FF4292" w:rsidP="00061301">
            <w:pPr>
              <w:pStyle w:val="Odstavecseseznamem"/>
              <w:spacing w:before="0" w:after="0" w:line="240" w:lineRule="auto"/>
              <w:ind w:left="0"/>
              <w:rPr>
                <w:sz w:val="18"/>
                <w:szCs w:val="18"/>
                <w:highlight w:val="yellow"/>
              </w:rPr>
            </w:pPr>
            <w:r w:rsidRPr="00F22844">
              <w:rPr>
                <w:sz w:val="18"/>
                <w:szCs w:val="18"/>
              </w:rPr>
              <w:t>Bez partnerství, popřípadě ve spolupráci se spřátelenými školami</w:t>
            </w:r>
            <w:r>
              <w:rPr>
                <w:sz w:val="18"/>
                <w:szCs w:val="18"/>
              </w:rPr>
              <w:t>.</w:t>
            </w:r>
          </w:p>
        </w:tc>
      </w:tr>
      <w:tr w:rsidR="00FF4292" w:rsidRPr="00F22844" w14:paraId="67EE2E2D" w14:textId="77777777" w:rsidTr="00061301">
        <w:trPr>
          <w:trHeight w:val="334"/>
        </w:trPr>
        <w:tc>
          <w:tcPr>
            <w:tcW w:w="3068" w:type="dxa"/>
            <w:vAlign w:val="center"/>
          </w:tcPr>
          <w:p w14:paraId="0B9373D7" w14:textId="77777777" w:rsidR="00FF4292" w:rsidRPr="00F22844" w:rsidRDefault="00FF4292" w:rsidP="00061301">
            <w:pPr>
              <w:pStyle w:val="Odstavecseseznamem"/>
              <w:spacing w:before="0" w:after="0" w:line="240" w:lineRule="auto"/>
              <w:ind w:left="0"/>
              <w:jc w:val="left"/>
              <w:rPr>
                <w:sz w:val="18"/>
                <w:szCs w:val="18"/>
              </w:rPr>
            </w:pPr>
            <w:r>
              <w:rPr>
                <w:b/>
                <w:sz w:val="18"/>
                <w:szCs w:val="18"/>
              </w:rPr>
              <w:t>Odpovědná osoba</w:t>
            </w:r>
          </w:p>
        </w:tc>
        <w:tc>
          <w:tcPr>
            <w:tcW w:w="5594" w:type="dxa"/>
            <w:vAlign w:val="center"/>
          </w:tcPr>
          <w:p w14:paraId="32CFC610" w14:textId="77777777" w:rsidR="00FF4292" w:rsidRPr="007F484E" w:rsidRDefault="00FF4292" w:rsidP="00061301">
            <w:pPr>
              <w:pStyle w:val="Odstavecseseznamem"/>
              <w:spacing w:before="0" w:after="0" w:line="240" w:lineRule="auto"/>
              <w:ind w:left="0"/>
              <w:rPr>
                <w:sz w:val="18"/>
                <w:szCs w:val="18"/>
                <w:highlight w:val="yellow"/>
              </w:rPr>
            </w:pPr>
            <w:r w:rsidRPr="007F484E">
              <w:rPr>
                <w:sz w:val="18"/>
                <w:szCs w:val="18"/>
                <w:highlight w:val="yellow"/>
              </w:rPr>
              <w:t xml:space="preserve">MČ Praha 5 prostřednictvím OŠK. </w:t>
            </w:r>
          </w:p>
        </w:tc>
      </w:tr>
      <w:tr w:rsidR="00FF4292" w:rsidRPr="00F22844" w14:paraId="7D39C947" w14:textId="77777777" w:rsidTr="00061301">
        <w:trPr>
          <w:trHeight w:val="334"/>
        </w:trPr>
        <w:tc>
          <w:tcPr>
            <w:tcW w:w="3068" w:type="dxa"/>
            <w:vAlign w:val="center"/>
          </w:tcPr>
          <w:p w14:paraId="376E506F" w14:textId="77777777" w:rsidR="00FF4292" w:rsidRDefault="00FF429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tcPr>
          <w:p w14:paraId="1E10953B" w14:textId="77777777" w:rsidR="00FF4292" w:rsidRPr="007F484E" w:rsidRDefault="00FF4292" w:rsidP="00061301">
            <w:pPr>
              <w:pStyle w:val="Odstavecseseznamem"/>
              <w:spacing w:before="0" w:after="0" w:line="240" w:lineRule="auto"/>
              <w:ind w:left="0"/>
              <w:rPr>
                <w:sz w:val="18"/>
                <w:szCs w:val="18"/>
                <w:highlight w:val="yellow"/>
              </w:rPr>
            </w:pPr>
            <w:r w:rsidRPr="007F484E">
              <w:rPr>
                <w:sz w:val="18"/>
                <w:szCs w:val="18"/>
                <w:highlight w:val="yellow"/>
              </w:rPr>
              <w:t>ZŠ zřizované MČ Praha 5.</w:t>
            </w:r>
          </w:p>
        </w:tc>
      </w:tr>
      <w:tr w:rsidR="00FF4292" w:rsidRPr="00F22844" w14:paraId="00872E62" w14:textId="77777777" w:rsidTr="00061301">
        <w:tc>
          <w:tcPr>
            <w:tcW w:w="3068" w:type="dxa"/>
            <w:vAlign w:val="center"/>
          </w:tcPr>
          <w:p w14:paraId="2CEBA89F"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67B0B11A" w14:textId="77777777" w:rsidR="00FF4292" w:rsidRPr="00F22844" w:rsidRDefault="00FF4292" w:rsidP="00061301">
            <w:pPr>
              <w:pStyle w:val="Odstavecseseznamem"/>
              <w:spacing w:before="0" w:after="0"/>
              <w:ind w:left="0"/>
              <w:rPr>
                <w:color w:val="FF0000"/>
                <w:sz w:val="18"/>
                <w:szCs w:val="18"/>
              </w:rPr>
            </w:pPr>
            <w:r w:rsidRPr="00F22844">
              <w:rPr>
                <w:sz w:val="18"/>
                <w:szCs w:val="18"/>
              </w:rPr>
              <w:t xml:space="preserve">Počet </w:t>
            </w:r>
            <w:r>
              <w:rPr>
                <w:sz w:val="18"/>
                <w:szCs w:val="18"/>
              </w:rPr>
              <w:t>zapojených škol, podpořených tříd, žáků.</w:t>
            </w:r>
          </w:p>
        </w:tc>
      </w:tr>
      <w:tr w:rsidR="00FF4292" w:rsidRPr="00F22844" w14:paraId="433718C0" w14:textId="77777777" w:rsidTr="00061301">
        <w:tc>
          <w:tcPr>
            <w:tcW w:w="3068" w:type="dxa"/>
            <w:vAlign w:val="center"/>
          </w:tcPr>
          <w:p w14:paraId="5D0B0359"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0A8C4B72" w14:textId="77777777" w:rsidR="00FF4292" w:rsidRPr="00F22844" w:rsidRDefault="00FF4292" w:rsidP="00061301">
            <w:pPr>
              <w:pStyle w:val="Odstavecseseznamem"/>
              <w:spacing w:before="0" w:after="0" w:line="240" w:lineRule="auto"/>
              <w:ind w:left="0"/>
              <w:rPr>
                <w:sz w:val="18"/>
                <w:szCs w:val="18"/>
              </w:rPr>
            </w:pPr>
            <w:r>
              <w:rPr>
                <w:sz w:val="18"/>
                <w:szCs w:val="18"/>
              </w:rPr>
              <w:t>Rok 2024 a dále.</w:t>
            </w:r>
          </w:p>
        </w:tc>
      </w:tr>
      <w:tr w:rsidR="00FF4292" w:rsidRPr="00F22844" w14:paraId="3B6900AD" w14:textId="77777777" w:rsidTr="00061301">
        <w:trPr>
          <w:trHeight w:val="353"/>
        </w:trPr>
        <w:tc>
          <w:tcPr>
            <w:tcW w:w="3068" w:type="dxa"/>
            <w:vAlign w:val="center"/>
          </w:tcPr>
          <w:p w14:paraId="33BD4A67"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7FDC2449" w14:textId="77777777" w:rsidR="00FF4292" w:rsidRPr="00F22844" w:rsidRDefault="00FF4292" w:rsidP="00061301">
            <w:pPr>
              <w:pStyle w:val="Odstavecseseznamem"/>
              <w:spacing w:before="0" w:after="0" w:line="240" w:lineRule="auto"/>
              <w:ind w:left="0"/>
              <w:rPr>
                <w:sz w:val="18"/>
                <w:szCs w:val="18"/>
              </w:rPr>
            </w:pPr>
            <w:r w:rsidRPr="007E398B">
              <w:rPr>
                <w:sz w:val="18"/>
                <w:szCs w:val="18"/>
                <w:highlight w:val="yellow"/>
              </w:rPr>
              <w:t>Při počtu našich ZŠ a počtu žáků</w:t>
            </w:r>
            <w:r>
              <w:rPr>
                <w:sz w:val="18"/>
                <w:szCs w:val="18"/>
                <w:highlight w:val="yellow"/>
              </w:rPr>
              <w:t xml:space="preserve"> např.</w:t>
            </w:r>
            <w:r w:rsidRPr="007E398B">
              <w:rPr>
                <w:sz w:val="18"/>
                <w:szCs w:val="18"/>
                <w:highlight w:val="yellow"/>
              </w:rPr>
              <w:t xml:space="preserve"> v 7. ročnících je odhadovaná částka okolo 490.000 Kč</w:t>
            </w:r>
          </w:p>
        </w:tc>
      </w:tr>
      <w:tr w:rsidR="00FF4292" w:rsidRPr="00F22844" w14:paraId="57935A27" w14:textId="77777777" w:rsidTr="00061301">
        <w:tc>
          <w:tcPr>
            <w:tcW w:w="3068" w:type="dxa"/>
            <w:vAlign w:val="center"/>
          </w:tcPr>
          <w:p w14:paraId="464BC5F0"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63F560E7" w14:textId="77777777" w:rsidR="00FF4292" w:rsidRPr="00F22844" w:rsidRDefault="00FF4292" w:rsidP="00061301">
            <w:pPr>
              <w:pStyle w:val="Odstavecseseznamem"/>
              <w:spacing w:before="0" w:after="0" w:line="240" w:lineRule="auto"/>
              <w:ind w:left="0"/>
              <w:jc w:val="left"/>
              <w:rPr>
                <w:color w:val="FF0000"/>
                <w:sz w:val="18"/>
                <w:szCs w:val="18"/>
              </w:rPr>
            </w:pPr>
            <w:r w:rsidRPr="00F22844">
              <w:rPr>
                <w:sz w:val="18"/>
                <w:szCs w:val="18"/>
              </w:rPr>
              <w:t>Finanční prostředky MČ Praha 5</w:t>
            </w:r>
          </w:p>
        </w:tc>
      </w:tr>
      <w:tr w:rsidR="00FF4292" w:rsidRPr="00F22844" w14:paraId="7F0D88E0" w14:textId="77777777" w:rsidTr="00061301">
        <w:tc>
          <w:tcPr>
            <w:tcW w:w="3068" w:type="dxa"/>
            <w:tcBorders>
              <w:bottom w:val="single" w:sz="4" w:space="0" w:color="auto"/>
            </w:tcBorders>
            <w:vAlign w:val="center"/>
          </w:tcPr>
          <w:p w14:paraId="4AF67B02"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6CD9EAB1"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Finanční prostředky MČ Praha 5</w:t>
            </w:r>
          </w:p>
        </w:tc>
      </w:tr>
    </w:tbl>
    <w:p w14:paraId="631BAF2A" w14:textId="77777777" w:rsidR="00FF4292" w:rsidRDefault="00FF4292" w:rsidP="00FF4292">
      <w:pPr>
        <w:spacing w:after="0" w:line="240" w:lineRule="auto"/>
        <w:rPr>
          <w:b/>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FF4292" w:rsidRPr="00F22844" w14:paraId="07E9AF22" w14:textId="77777777" w:rsidTr="00061301">
        <w:tc>
          <w:tcPr>
            <w:tcW w:w="3068" w:type="dxa"/>
            <w:shd w:val="clear" w:color="auto" w:fill="auto"/>
            <w:tcMar>
              <w:left w:w="103" w:type="dxa"/>
            </w:tcMar>
          </w:tcPr>
          <w:p w14:paraId="381BDBFD"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Název aktivity 3.4.1.2.</w:t>
            </w:r>
          </w:p>
        </w:tc>
        <w:tc>
          <w:tcPr>
            <w:tcW w:w="5604" w:type="dxa"/>
            <w:gridSpan w:val="2"/>
            <w:shd w:val="clear" w:color="auto" w:fill="auto"/>
            <w:tcMar>
              <w:left w:w="103" w:type="dxa"/>
            </w:tcMar>
          </w:tcPr>
          <w:p w14:paraId="1FD34ACF" w14:textId="77777777" w:rsidR="00FF4292" w:rsidRPr="00F22844" w:rsidRDefault="00FF4292" w:rsidP="00061301">
            <w:pPr>
              <w:pStyle w:val="Odstavecseseznamem"/>
              <w:spacing w:after="0" w:line="240" w:lineRule="auto"/>
              <w:ind w:left="0"/>
              <w:rPr>
                <w:color w:val="0070C0"/>
                <w:sz w:val="18"/>
                <w:szCs w:val="18"/>
              </w:rPr>
            </w:pPr>
            <w:r w:rsidRPr="00F22844">
              <w:rPr>
                <w:color w:val="0070C0"/>
                <w:sz w:val="18"/>
                <w:szCs w:val="18"/>
              </w:rPr>
              <w:t>Soutěže a olympiády pro žáky</w:t>
            </w:r>
            <w:r>
              <w:rPr>
                <w:color w:val="0070C0"/>
                <w:sz w:val="18"/>
                <w:szCs w:val="18"/>
              </w:rPr>
              <w:t xml:space="preserve"> </w:t>
            </w:r>
            <w:r w:rsidRPr="00C51358">
              <w:rPr>
                <w:b/>
                <w:color w:val="FF0000"/>
                <w:sz w:val="18"/>
                <w:szCs w:val="18"/>
              </w:rPr>
              <w:t>PŘÍLEŽITOST</w:t>
            </w:r>
          </w:p>
        </w:tc>
      </w:tr>
      <w:tr w:rsidR="00FF4292" w:rsidRPr="00F22844" w14:paraId="1B8CF056" w14:textId="77777777" w:rsidTr="00061301">
        <w:tc>
          <w:tcPr>
            <w:tcW w:w="3068" w:type="dxa"/>
            <w:shd w:val="clear" w:color="auto" w:fill="auto"/>
            <w:tcMar>
              <w:left w:w="103" w:type="dxa"/>
            </w:tcMar>
          </w:tcPr>
          <w:p w14:paraId="2AF06D37"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649AA3DB" w14:textId="77777777" w:rsidR="00FF4292" w:rsidRPr="00F22844" w:rsidRDefault="00FF4292" w:rsidP="00061301">
            <w:pPr>
              <w:pStyle w:val="Odstavecseseznamem"/>
              <w:spacing w:after="0" w:line="240" w:lineRule="auto"/>
              <w:ind w:left="0"/>
              <w:rPr>
                <w:sz w:val="18"/>
                <w:szCs w:val="18"/>
              </w:rPr>
            </w:pPr>
            <w:r w:rsidRPr="00F22844">
              <w:rPr>
                <w:sz w:val="18"/>
                <w:szCs w:val="18"/>
              </w:rPr>
              <w:t>A, B</w:t>
            </w:r>
          </w:p>
        </w:tc>
      </w:tr>
      <w:tr w:rsidR="00FF4292" w:rsidRPr="00F22844" w14:paraId="38519D4F" w14:textId="77777777" w:rsidTr="00061301">
        <w:tc>
          <w:tcPr>
            <w:tcW w:w="3068" w:type="dxa"/>
            <w:shd w:val="clear" w:color="auto" w:fill="auto"/>
            <w:tcMar>
              <w:left w:w="103" w:type="dxa"/>
            </w:tcMar>
          </w:tcPr>
          <w:p w14:paraId="08ECDCAD"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01DA8CA1" w14:textId="77777777" w:rsidR="00FF4292" w:rsidRPr="00F22844" w:rsidRDefault="00FF4292" w:rsidP="00061301">
            <w:pPr>
              <w:pStyle w:val="Odstavecseseznamem"/>
              <w:spacing w:after="0" w:line="240" w:lineRule="auto"/>
              <w:ind w:left="0"/>
              <w:rPr>
                <w:sz w:val="18"/>
                <w:szCs w:val="18"/>
              </w:rPr>
            </w:pPr>
            <w:r w:rsidRPr="00F22844">
              <w:rPr>
                <w:sz w:val="18"/>
                <w:szCs w:val="18"/>
              </w:rPr>
              <w:t>Podpora čtenářské a matematické (</w:t>
            </w:r>
            <w:proofErr w:type="spellStart"/>
            <w:r w:rsidRPr="00F22844">
              <w:rPr>
                <w:sz w:val="18"/>
                <w:szCs w:val="18"/>
              </w:rPr>
              <w:t>pre</w:t>
            </w:r>
            <w:proofErr w:type="spellEnd"/>
            <w:r w:rsidRPr="00F22844">
              <w:rPr>
                <w:sz w:val="18"/>
                <w:szCs w:val="18"/>
              </w:rPr>
              <w:t>)gramotnosti prostřednictvím motivace dětí a žáků k účasti na soutěžích</w:t>
            </w:r>
            <w:r w:rsidRPr="00C51358">
              <w:rPr>
                <w:sz w:val="18"/>
                <w:szCs w:val="18"/>
                <w:highlight w:val="yellow"/>
              </w:rPr>
              <w:t>. Rozvoj a podpora využití plného vzdělávacího potenciálu každého žáka.</w:t>
            </w:r>
          </w:p>
        </w:tc>
      </w:tr>
      <w:tr w:rsidR="00FF4292" w:rsidRPr="00F22844" w14:paraId="2C0C193C" w14:textId="77777777" w:rsidTr="00061301">
        <w:trPr>
          <w:gridAfter w:val="1"/>
          <w:wAfter w:w="10" w:type="dxa"/>
        </w:trPr>
        <w:tc>
          <w:tcPr>
            <w:tcW w:w="3068" w:type="dxa"/>
            <w:shd w:val="clear" w:color="auto" w:fill="auto"/>
            <w:tcMar>
              <w:left w:w="103" w:type="dxa"/>
            </w:tcMar>
          </w:tcPr>
          <w:p w14:paraId="2E0CA89C" w14:textId="77777777" w:rsidR="00FF4292" w:rsidRPr="00F22844" w:rsidRDefault="00FF4292"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14:paraId="36AD2909" w14:textId="77777777" w:rsidR="00FF4292" w:rsidRPr="00F22844" w:rsidRDefault="00FF4292" w:rsidP="00061301">
            <w:pPr>
              <w:pStyle w:val="Odstavecseseznamem"/>
              <w:spacing w:after="0" w:line="240" w:lineRule="auto"/>
              <w:ind w:left="0"/>
              <w:rPr>
                <w:sz w:val="18"/>
                <w:szCs w:val="18"/>
              </w:rPr>
            </w:pPr>
            <w:r w:rsidRPr="00F22844">
              <w:rPr>
                <w:sz w:val="18"/>
                <w:szCs w:val="18"/>
              </w:rPr>
              <w:t>Cíl vzešel z odborné diskuze pracovních skupin.</w:t>
            </w:r>
          </w:p>
        </w:tc>
      </w:tr>
      <w:tr w:rsidR="00FF4292" w:rsidRPr="00F22844" w14:paraId="4348C286" w14:textId="77777777" w:rsidTr="00061301">
        <w:trPr>
          <w:gridAfter w:val="1"/>
          <w:wAfter w:w="10" w:type="dxa"/>
        </w:trPr>
        <w:tc>
          <w:tcPr>
            <w:tcW w:w="3068" w:type="dxa"/>
            <w:shd w:val="clear" w:color="auto" w:fill="auto"/>
            <w:tcMar>
              <w:left w:w="103" w:type="dxa"/>
            </w:tcMar>
          </w:tcPr>
          <w:p w14:paraId="6730D9E7"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58245B38" w14:textId="77777777" w:rsidR="00FF4292" w:rsidRPr="00F22844" w:rsidRDefault="00FF4292" w:rsidP="00061301">
            <w:pPr>
              <w:pStyle w:val="Odstavecseseznamem"/>
              <w:spacing w:after="0" w:line="240" w:lineRule="auto"/>
              <w:ind w:left="0"/>
              <w:rPr>
                <w:sz w:val="18"/>
                <w:szCs w:val="18"/>
              </w:rPr>
            </w:pPr>
            <w:r w:rsidRPr="00F22844">
              <w:rPr>
                <w:sz w:val="18"/>
                <w:szCs w:val="18"/>
              </w:rPr>
              <w:t>Literární a výtvarné soutěže pro žáky MŠ, I. stupně a II. stupně ZŠ na aktuální témata. Možno realizovat v rámci školy či v rámci celorepublikových a regionálních, či místních soutěží.</w:t>
            </w:r>
          </w:p>
          <w:p w14:paraId="05CC4731" w14:textId="77777777" w:rsidR="00FF4292" w:rsidRPr="00F22844" w:rsidRDefault="00FF4292" w:rsidP="00061301">
            <w:pPr>
              <w:pStyle w:val="Odstavecseseznamem"/>
              <w:spacing w:after="0" w:line="240" w:lineRule="auto"/>
              <w:ind w:left="0"/>
              <w:rPr>
                <w:sz w:val="18"/>
                <w:szCs w:val="18"/>
              </w:rPr>
            </w:pPr>
            <w:r w:rsidRPr="00F22844">
              <w:rPr>
                <w:sz w:val="18"/>
                <w:szCs w:val="18"/>
              </w:rPr>
              <w:t>Organizace školního kola matematických soutěží Klokan, Pangea, Matematické olympiády a dalších soutěží.</w:t>
            </w:r>
          </w:p>
          <w:p w14:paraId="08D3E019" w14:textId="77777777" w:rsidR="00FF4292" w:rsidRPr="00F22844" w:rsidRDefault="00FF4292" w:rsidP="00061301">
            <w:pPr>
              <w:pStyle w:val="Odstavecseseznamem"/>
              <w:spacing w:after="0" w:line="240" w:lineRule="auto"/>
              <w:ind w:left="0"/>
              <w:rPr>
                <w:sz w:val="18"/>
                <w:szCs w:val="18"/>
              </w:rPr>
            </w:pPr>
            <w:r w:rsidRPr="00F22844">
              <w:rPr>
                <w:sz w:val="18"/>
                <w:szCs w:val="18"/>
              </w:rPr>
              <w:t>Školní koordinátor zorganizuje na základě podkladů školní kolo relevantních soutěží Klokan, Pangea, Matematické olympiády a dalších soutěží.</w:t>
            </w:r>
            <w:r>
              <w:rPr>
                <w:sz w:val="18"/>
                <w:szCs w:val="18"/>
              </w:rPr>
              <w:t xml:space="preserve"> </w:t>
            </w:r>
          </w:p>
        </w:tc>
      </w:tr>
      <w:tr w:rsidR="00FF4292" w:rsidRPr="00F22844" w14:paraId="092B0501" w14:textId="77777777" w:rsidTr="00061301">
        <w:tc>
          <w:tcPr>
            <w:tcW w:w="3068" w:type="dxa"/>
            <w:shd w:val="clear" w:color="auto" w:fill="auto"/>
            <w:tcMar>
              <w:left w:w="103" w:type="dxa"/>
            </w:tcMar>
          </w:tcPr>
          <w:p w14:paraId="595B654C"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2249ED8D" w14:textId="77777777" w:rsidR="00FF4292" w:rsidRPr="00F22844" w:rsidRDefault="00FF4292" w:rsidP="00061301">
            <w:pPr>
              <w:pStyle w:val="Odstavecseseznamem"/>
              <w:spacing w:after="0" w:line="240" w:lineRule="auto"/>
              <w:ind w:left="0"/>
              <w:rPr>
                <w:sz w:val="18"/>
                <w:szCs w:val="18"/>
              </w:rPr>
            </w:pPr>
            <w:r w:rsidRPr="00F22844">
              <w:rPr>
                <w:sz w:val="18"/>
                <w:szCs w:val="18"/>
              </w:rPr>
              <w:t>Celé území SO Praha 5.</w:t>
            </w:r>
          </w:p>
        </w:tc>
      </w:tr>
      <w:tr w:rsidR="00FF4292" w:rsidRPr="00F22844" w14:paraId="5DF62728" w14:textId="77777777" w:rsidTr="00061301">
        <w:tc>
          <w:tcPr>
            <w:tcW w:w="3068" w:type="dxa"/>
            <w:shd w:val="clear" w:color="auto" w:fill="auto"/>
            <w:tcMar>
              <w:left w:w="103" w:type="dxa"/>
            </w:tcMar>
          </w:tcPr>
          <w:p w14:paraId="526BB57A"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091DF96B" w14:textId="77777777" w:rsidR="00FF4292" w:rsidRPr="00F22844" w:rsidRDefault="00FF4292" w:rsidP="00061301">
            <w:pPr>
              <w:pStyle w:val="Odstavecseseznamem"/>
              <w:spacing w:after="0" w:line="240" w:lineRule="auto"/>
              <w:ind w:left="0"/>
              <w:rPr>
                <w:sz w:val="18"/>
                <w:szCs w:val="18"/>
              </w:rPr>
            </w:pPr>
            <w:r w:rsidRPr="00F22844">
              <w:rPr>
                <w:sz w:val="18"/>
                <w:szCs w:val="18"/>
              </w:rPr>
              <w:t>V případě potřeby stanoví RT MAP.</w:t>
            </w:r>
          </w:p>
        </w:tc>
      </w:tr>
      <w:tr w:rsidR="00FF4292" w:rsidRPr="00F22844" w14:paraId="1A5A1EC4" w14:textId="77777777" w:rsidTr="00061301">
        <w:tc>
          <w:tcPr>
            <w:tcW w:w="3068" w:type="dxa"/>
            <w:shd w:val="clear" w:color="auto" w:fill="auto"/>
            <w:tcMar>
              <w:left w:w="103" w:type="dxa"/>
            </w:tcMar>
          </w:tcPr>
          <w:p w14:paraId="47490698"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578EBF9F" w14:textId="77777777" w:rsidR="00FF4292" w:rsidRPr="00F22844" w:rsidRDefault="00FF4292" w:rsidP="00061301">
            <w:pPr>
              <w:pStyle w:val="Odstavecseseznamem"/>
              <w:spacing w:after="0" w:line="240" w:lineRule="auto"/>
              <w:ind w:left="0"/>
              <w:rPr>
                <w:sz w:val="18"/>
                <w:szCs w:val="18"/>
              </w:rPr>
            </w:pPr>
            <w:r w:rsidRPr="00F22844">
              <w:rPr>
                <w:sz w:val="18"/>
                <w:szCs w:val="18"/>
              </w:rPr>
              <w:t xml:space="preserve">Vedení </w:t>
            </w:r>
            <w:proofErr w:type="gramStart"/>
            <w:r w:rsidRPr="00F22844">
              <w:rPr>
                <w:sz w:val="18"/>
                <w:szCs w:val="18"/>
              </w:rPr>
              <w:t>škol - školní</w:t>
            </w:r>
            <w:proofErr w:type="gramEnd"/>
            <w:r w:rsidRPr="00F22844">
              <w:rPr>
                <w:sz w:val="18"/>
                <w:szCs w:val="18"/>
              </w:rPr>
              <w:t xml:space="preserve"> koordinátor, PS pro ČG a PS pro MG</w:t>
            </w:r>
            <w:r>
              <w:rPr>
                <w:sz w:val="18"/>
                <w:szCs w:val="18"/>
              </w:rPr>
              <w:t>.</w:t>
            </w:r>
          </w:p>
        </w:tc>
      </w:tr>
      <w:tr w:rsidR="00FF4292" w:rsidRPr="00F22844" w14:paraId="0D2D14EF" w14:textId="77777777" w:rsidTr="00061301">
        <w:tc>
          <w:tcPr>
            <w:tcW w:w="3068" w:type="dxa"/>
            <w:shd w:val="clear" w:color="auto" w:fill="auto"/>
            <w:tcMar>
              <w:left w:w="103" w:type="dxa"/>
            </w:tcMar>
          </w:tcPr>
          <w:p w14:paraId="0E5AFD2E"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53AF751F" w14:textId="77777777" w:rsidR="00FF4292" w:rsidRPr="00F22844" w:rsidRDefault="00FF4292" w:rsidP="00061301">
            <w:pPr>
              <w:pStyle w:val="Odstavecseseznamem"/>
              <w:spacing w:after="0" w:line="240" w:lineRule="auto"/>
              <w:ind w:left="0"/>
              <w:rPr>
                <w:sz w:val="18"/>
                <w:szCs w:val="18"/>
              </w:rPr>
            </w:pPr>
            <w:r w:rsidRPr="00F22844">
              <w:rPr>
                <w:sz w:val="18"/>
                <w:szCs w:val="18"/>
              </w:rPr>
              <w:t>Odhadem všechny spolupracující školy v území.</w:t>
            </w:r>
          </w:p>
        </w:tc>
      </w:tr>
      <w:tr w:rsidR="00FF4292" w:rsidRPr="00F22844" w14:paraId="226FA47B" w14:textId="77777777" w:rsidTr="00061301">
        <w:tc>
          <w:tcPr>
            <w:tcW w:w="3068" w:type="dxa"/>
            <w:shd w:val="clear" w:color="auto" w:fill="auto"/>
            <w:tcMar>
              <w:left w:w="103" w:type="dxa"/>
            </w:tcMar>
          </w:tcPr>
          <w:p w14:paraId="1588D32B"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3D19D0E5" w14:textId="77777777" w:rsidR="00FF4292" w:rsidRPr="00F22844" w:rsidRDefault="00FF4292" w:rsidP="00061301">
            <w:pPr>
              <w:pStyle w:val="Odstavecseseznamem"/>
              <w:spacing w:after="0" w:line="240" w:lineRule="auto"/>
              <w:ind w:left="0"/>
              <w:rPr>
                <w:sz w:val="18"/>
                <w:szCs w:val="18"/>
              </w:rPr>
            </w:pPr>
            <w:r w:rsidRPr="00F22844">
              <w:rPr>
                <w:rFonts w:cs="Calibri"/>
                <w:color w:val="000000"/>
                <w:sz w:val="18"/>
                <w:szCs w:val="18"/>
              </w:rPr>
              <w:t>Počet škol, zapojených do soutěží.</w:t>
            </w:r>
          </w:p>
        </w:tc>
      </w:tr>
      <w:tr w:rsidR="00FF4292" w:rsidRPr="00F22844" w14:paraId="0BAEFE2A" w14:textId="77777777" w:rsidTr="00061301">
        <w:tc>
          <w:tcPr>
            <w:tcW w:w="3068" w:type="dxa"/>
            <w:shd w:val="clear" w:color="auto" w:fill="auto"/>
            <w:tcMar>
              <w:left w:w="103" w:type="dxa"/>
            </w:tcMar>
          </w:tcPr>
          <w:p w14:paraId="3005BA82"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66D0CD10" w14:textId="77777777" w:rsidR="00FF4292" w:rsidRPr="00FB1383" w:rsidRDefault="00FF4292" w:rsidP="00061301">
            <w:pPr>
              <w:pStyle w:val="Odstavecseseznamem"/>
              <w:spacing w:after="0" w:line="240" w:lineRule="auto"/>
              <w:ind w:left="0"/>
              <w:rPr>
                <w:sz w:val="18"/>
                <w:szCs w:val="18"/>
                <w:highlight w:val="yellow"/>
              </w:rPr>
            </w:pPr>
            <w:r w:rsidRPr="00FB1383">
              <w:rPr>
                <w:sz w:val="18"/>
                <w:szCs w:val="18"/>
                <w:highlight w:val="yellow"/>
              </w:rPr>
              <w:t>Rok 2023 pouze finančně nenáročné a bezplatné aktivity</w:t>
            </w:r>
            <w:r>
              <w:rPr>
                <w:sz w:val="18"/>
                <w:szCs w:val="18"/>
                <w:highlight w:val="yellow"/>
              </w:rPr>
              <w:t>.</w:t>
            </w:r>
          </w:p>
          <w:p w14:paraId="7357D5B9" w14:textId="77777777" w:rsidR="00FF4292" w:rsidRPr="00F22844" w:rsidRDefault="00FF4292" w:rsidP="00061301">
            <w:pPr>
              <w:pStyle w:val="Odstavecseseznamem"/>
              <w:spacing w:after="0" w:line="240" w:lineRule="auto"/>
              <w:ind w:left="0"/>
              <w:rPr>
                <w:sz w:val="18"/>
                <w:szCs w:val="18"/>
              </w:rPr>
            </w:pPr>
            <w:r w:rsidRPr="00FB1383">
              <w:rPr>
                <w:sz w:val="18"/>
                <w:szCs w:val="18"/>
                <w:highlight w:val="yellow"/>
              </w:rPr>
              <w:t>Rok 2024, 2025 a další roky v rámci MAP IV</w:t>
            </w:r>
            <w:r>
              <w:rPr>
                <w:sz w:val="18"/>
                <w:szCs w:val="18"/>
              </w:rPr>
              <w:t>.</w:t>
            </w:r>
          </w:p>
        </w:tc>
      </w:tr>
      <w:tr w:rsidR="00FF4292" w:rsidRPr="00F22844" w14:paraId="0EF07EFE" w14:textId="77777777" w:rsidTr="00061301">
        <w:tc>
          <w:tcPr>
            <w:tcW w:w="3068" w:type="dxa"/>
            <w:shd w:val="clear" w:color="auto" w:fill="auto"/>
            <w:tcMar>
              <w:left w:w="103" w:type="dxa"/>
            </w:tcMar>
          </w:tcPr>
          <w:p w14:paraId="535950B9"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247A9D47" w14:textId="77777777" w:rsidR="00FF4292" w:rsidRPr="00F22844" w:rsidRDefault="00FF4292" w:rsidP="00061301">
            <w:pPr>
              <w:pStyle w:val="Odstavecseseznamem"/>
              <w:spacing w:after="0" w:line="240" w:lineRule="auto"/>
              <w:ind w:left="0"/>
              <w:rPr>
                <w:sz w:val="18"/>
                <w:szCs w:val="18"/>
              </w:rPr>
            </w:pPr>
            <w:r w:rsidRPr="00F22844">
              <w:rPr>
                <w:sz w:val="18"/>
                <w:szCs w:val="18"/>
              </w:rPr>
              <w:t>V případě místních regionálních aktivit a aktivit škol jde</w:t>
            </w:r>
            <w:r>
              <w:rPr>
                <w:sz w:val="18"/>
                <w:szCs w:val="18"/>
              </w:rPr>
              <w:t xml:space="preserve"> o odměnu koordinátora, </w:t>
            </w:r>
            <w:r w:rsidRPr="00F22844">
              <w:rPr>
                <w:sz w:val="18"/>
                <w:szCs w:val="18"/>
              </w:rPr>
              <w:t>o výhry pro vítěze soutěží, čí o odměny za účast v soutěžích do cca 50 000 Kč</w:t>
            </w:r>
            <w:r>
              <w:rPr>
                <w:sz w:val="18"/>
                <w:szCs w:val="18"/>
              </w:rPr>
              <w:t>.</w:t>
            </w:r>
          </w:p>
        </w:tc>
      </w:tr>
      <w:tr w:rsidR="00FF4292" w:rsidRPr="00F22844" w14:paraId="492C7815" w14:textId="77777777" w:rsidTr="00061301">
        <w:tc>
          <w:tcPr>
            <w:tcW w:w="3068" w:type="dxa"/>
            <w:shd w:val="clear" w:color="auto" w:fill="auto"/>
            <w:tcMar>
              <w:left w:w="103" w:type="dxa"/>
            </w:tcMar>
          </w:tcPr>
          <w:p w14:paraId="3B4493B7"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50E3AB39" w14:textId="77777777" w:rsidR="00FF4292" w:rsidRPr="002B316F" w:rsidRDefault="00FF4292" w:rsidP="00061301">
            <w:pPr>
              <w:pStyle w:val="Odstavecseseznamem"/>
              <w:spacing w:after="0" w:line="240" w:lineRule="auto"/>
              <w:ind w:left="0"/>
              <w:rPr>
                <w:sz w:val="18"/>
                <w:szCs w:val="18"/>
                <w:highlight w:val="yellow"/>
              </w:rPr>
            </w:pPr>
            <w:r w:rsidRPr="002B316F">
              <w:rPr>
                <w:sz w:val="18"/>
                <w:szCs w:val="18"/>
                <w:highlight w:val="yellow"/>
              </w:rPr>
              <w:t>MAP IV, MČ Praha 5</w:t>
            </w:r>
            <w:r>
              <w:rPr>
                <w:sz w:val="18"/>
                <w:szCs w:val="18"/>
                <w:highlight w:val="yellow"/>
              </w:rPr>
              <w:t>.</w:t>
            </w:r>
            <w:r w:rsidRPr="002B316F">
              <w:rPr>
                <w:sz w:val="18"/>
                <w:szCs w:val="18"/>
                <w:highlight w:val="yellow"/>
              </w:rPr>
              <w:t xml:space="preserve"> </w:t>
            </w:r>
          </w:p>
        </w:tc>
      </w:tr>
      <w:tr w:rsidR="00FF4292" w:rsidRPr="00F22844" w14:paraId="0E993E51" w14:textId="77777777" w:rsidTr="00061301">
        <w:tc>
          <w:tcPr>
            <w:tcW w:w="3068" w:type="dxa"/>
            <w:shd w:val="clear" w:color="auto" w:fill="auto"/>
            <w:tcMar>
              <w:left w:w="103" w:type="dxa"/>
            </w:tcMar>
          </w:tcPr>
          <w:p w14:paraId="4A079751"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2044E887" w14:textId="77777777" w:rsidR="00FF4292" w:rsidRPr="002B316F" w:rsidRDefault="00FF4292" w:rsidP="00061301">
            <w:pPr>
              <w:pStyle w:val="Odstavecseseznamem"/>
              <w:spacing w:after="0" w:line="240" w:lineRule="auto"/>
              <w:ind w:left="0"/>
              <w:rPr>
                <w:sz w:val="18"/>
                <w:szCs w:val="18"/>
                <w:highlight w:val="yellow"/>
              </w:rPr>
            </w:pPr>
            <w:r w:rsidRPr="002B316F">
              <w:rPr>
                <w:sz w:val="18"/>
                <w:szCs w:val="18"/>
                <w:highlight w:val="yellow"/>
              </w:rPr>
              <w:t>Paušál MAP IV, prostředky MČ Praha 5</w:t>
            </w:r>
            <w:r>
              <w:rPr>
                <w:sz w:val="18"/>
                <w:szCs w:val="18"/>
                <w:highlight w:val="yellow"/>
              </w:rPr>
              <w:t>.</w:t>
            </w:r>
          </w:p>
        </w:tc>
      </w:tr>
    </w:tbl>
    <w:p w14:paraId="27F8508A" w14:textId="77777777" w:rsidR="00FF4292" w:rsidRDefault="00FF4292" w:rsidP="00FF4292">
      <w:pPr>
        <w:spacing w:after="0" w:line="240" w:lineRule="auto"/>
        <w:rPr>
          <w:b/>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FF4292" w:rsidRPr="00F22844" w14:paraId="6CD0D2A7" w14:textId="77777777" w:rsidTr="00061301">
        <w:tc>
          <w:tcPr>
            <w:tcW w:w="3068" w:type="dxa"/>
            <w:shd w:val="clear" w:color="auto" w:fill="auto"/>
            <w:tcMar>
              <w:left w:w="103" w:type="dxa"/>
            </w:tcMar>
          </w:tcPr>
          <w:p w14:paraId="7C3690ED" w14:textId="77777777" w:rsidR="00FF4292" w:rsidRPr="00F22844" w:rsidRDefault="00FF4292" w:rsidP="00061301">
            <w:pPr>
              <w:pStyle w:val="Odstavecseseznamem"/>
              <w:spacing w:before="0" w:after="0" w:line="240" w:lineRule="auto"/>
              <w:ind w:left="0"/>
              <w:rPr>
                <w:sz w:val="18"/>
                <w:szCs w:val="18"/>
              </w:rPr>
            </w:pPr>
            <w:r>
              <w:rPr>
                <w:b/>
                <w:sz w:val="18"/>
                <w:szCs w:val="18"/>
              </w:rPr>
              <w:t>Název aktivity 3.4.1.3</w:t>
            </w:r>
            <w:r w:rsidRPr="00F22844">
              <w:rPr>
                <w:b/>
                <w:sz w:val="18"/>
                <w:szCs w:val="18"/>
              </w:rPr>
              <w:t>.</w:t>
            </w:r>
          </w:p>
        </w:tc>
        <w:tc>
          <w:tcPr>
            <w:tcW w:w="5604" w:type="dxa"/>
            <w:gridSpan w:val="2"/>
            <w:shd w:val="clear" w:color="auto" w:fill="auto"/>
            <w:tcMar>
              <w:left w:w="103" w:type="dxa"/>
            </w:tcMar>
          </w:tcPr>
          <w:p w14:paraId="5462C949" w14:textId="77777777" w:rsidR="00FF4292" w:rsidRPr="00F22844" w:rsidRDefault="00FF4292" w:rsidP="00061301">
            <w:pPr>
              <w:pStyle w:val="Odstavecseseznamem"/>
              <w:spacing w:after="0" w:line="240" w:lineRule="auto"/>
              <w:ind w:left="0"/>
              <w:rPr>
                <w:color w:val="0070C0"/>
                <w:sz w:val="18"/>
                <w:szCs w:val="18"/>
              </w:rPr>
            </w:pPr>
            <w:r>
              <w:rPr>
                <w:color w:val="0070C0"/>
                <w:sz w:val="18"/>
                <w:szCs w:val="18"/>
              </w:rPr>
              <w:t xml:space="preserve">Formativní hodnocení </w:t>
            </w:r>
            <w:r w:rsidRPr="00C51358">
              <w:rPr>
                <w:b/>
                <w:color w:val="FF0000"/>
                <w:sz w:val="18"/>
                <w:szCs w:val="18"/>
              </w:rPr>
              <w:t>PŘÍLEŽITOST</w:t>
            </w:r>
          </w:p>
        </w:tc>
      </w:tr>
      <w:tr w:rsidR="00FF4292" w:rsidRPr="00F22844" w14:paraId="6238B10F" w14:textId="77777777" w:rsidTr="00061301">
        <w:tc>
          <w:tcPr>
            <w:tcW w:w="3068" w:type="dxa"/>
            <w:shd w:val="clear" w:color="auto" w:fill="auto"/>
            <w:tcMar>
              <w:left w:w="103" w:type="dxa"/>
            </w:tcMar>
          </w:tcPr>
          <w:p w14:paraId="222E4868"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649C7B72" w14:textId="77777777" w:rsidR="00FF4292" w:rsidRPr="00F22844" w:rsidRDefault="00FF4292" w:rsidP="00061301">
            <w:pPr>
              <w:pStyle w:val="Odstavecseseznamem"/>
              <w:spacing w:after="0" w:line="240" w:lineRule="auto"/>
              <w:ind w:left="0"/>
              <w:rPr>
                <w:sz w:val="18"/>
                <w:szCs w:val="18"/>
              </w:rPr>
            </w:pPr>
            <w:r w:rsidRPr="00F22844">
              <w:rPr>
                <w:sz w:val="18"/>
                <w:szCs w:val="18"/>
              </w:rPr>
              <w:t>A, B</w:t>
            </w:r>
          </w:p>
        </w:tc>
      </w:tr>
      <w:tr w:rsidR="00FF4292" w:rsidRPr="00F22844" w14:paraId="3450BDC4" w14:textId="77777777" w:rsidTr="00061301">
        <w:tc>
          <w:tcPr>
            <w:tcW w:w="3068" w:type="dxa"/>
            <w:shd w:val="clear" w:color="auto" w:fill="auto"/>
            <w:tcMar>
              <w:left w:w="103" w:type="dxa"/>
            </w:tcMar>
          </w:tcPr>
          <w:p w14:paraId="33ED74D3"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37A79D77" w14:textId="77777777" w:rsidR="00FF4292" w:rsidRPr="00F22844" w:rsidRDefault="00FF4292" w:rsidP="00061301">
            <w:pPr>
              <w:pStyle w:val="Odstavecseseznamem"/>
              <w:spacing w:after="0" w:line="240" w:lineRule="auto"/>
              <w:ind w:left="0"/>
              <w:rPr>
                <w:sz w:val="18"/>
                <w:szCs w:val="18"/>
              </w:rPr>
            </w:pPr>
            <w:r>
              <w:rPr>
                <w:sz w:val="18"/>
                <w:szCs w:val="18"/>
              </w:rPr>
              <w:t>Motivace a další vzdělávání pedagogů v oblasti využití formativního hodnocení žáků.</w:t>
            </w:r>
          </w:p>
        </w:tc>
      </w:tr>
      <w:tr w:rsidR="00FF4292" w:rsidRPr="00F22844" w14:paraId="750CB35C" w14:textId="77777777" w:rsidTr="00061301">
        <w:trPr>
          <w:gridAfter w:val="1"/>
          <w:wAfter w:w="10" w:type="dxa"/>
        </w:trPr>
        <w:tc>
          <w:tcPr>
            <w:tcW w:w="3068" w:type="dxa"/>
            <w:shd w:val="clear" w:color="auto" w:fill="auto"/>
            <w:tcMar>
              <w:left w:w="103" w:type="dxa"/>
            </w:tcMar>
          </w:tcPr>
          <w:p w14:paraId="188CD263" w14:textId="77777777" w:rsidR="00FF4292" w:rsidRPr="00F22844" w:rsidRDefault="00FF4292"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14:paraId="6D6FCCB2" w14:textId="77777777" w:rsidR="00FF4292" w:rsidRPr="00F22844" w:rsidRDefault="00FF4292" w:rsidP="00061301">
            <w:pPr>
              <w:pStyle w:val="Odstavecseseznamem"/>
              <w:spacing w:after="0" w:line="240" w:lineRule="auto"/>
              <w:ind w:left="0"/>
              <w:rPr>
                <w:sz w:val="18"/>
                <w:szCs w:val="18"/>
              </w:rPr>
            </w:pPr>
            <w:r w:rsidRPr="00F22844">
              <w:rPr>
                <w:sz w:val="18"/>
                <w:szCs w:val="18"/>
              </w:rPr>
              <w:t>Cíl vzešel z odborné diskuze pracovních skupin.</w:t>
            </w:r>
          </w:p>
        </w:tc>
      </w:tr>
      <w:tr w:rsidR="00FF4292" w:rsidRPr="00F22844" w14:paraId="60C98D9D" w14:textId="77777777" w:rsidTr="00061301">
        <w:trPr>
          <w:gridAfter w:val="1"/>
          <w:wAfter w:w="10" w:type="dxa"/>
        </w:trPr>
        <w:tc>
          <w:tcPr>
            <w:tcW w:w="3068" w:type="dxa"/>
            <w:shd w:val="clear" w:color="auto" w:fill="auto"/>
            <w:tcMar>
              <w:left w:w="103" w:type="dxa"/>
            </w:tcMar>
          </w:tcPr>
          <w:p w14:paraId="0349C371"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3FDB72A2" w14:textId="77777777" w:rsidR="00FF4292" w:rsidRPr="00F22844" w:rsidRDefault="00FF4292" w:rsidP="00061301">
            <w:pPr>
              <w:pStyle w:val="Odstavecseseznamem"/>
              <w:spacing w:after="0" w:line="240" w:lineRule="auto"/>
              <w:ind w:left="0"/>
              <w:rPr>
                <w:sz w:val="18"/>
                <w:szCs w:val="18"/>
              </w:rPr>
            </w:pPr>
            <w:r>
              <w:rPr>
                <w:sz w:val="18"/>
                <w:szCs w:val="18"/>
              </w:rPr>
              <w:t>Vzdělávání a sdílení zkušeností pedagogů v oblasti formativního hodnocení dětí a žáků.</w:t>
            </w:r>
          </w:p>
        </w:tc>
      </w:tr>
      <w:tr w:rsidR="00FF4292" w:rsidRPr="00F22844" w14:paraId="096B6D67" w14:textId="77777777" w:rsidTr="00061301">
        <w:tc>
          <w:tcPr>
            <w:tcW w:w="3068" w:type="dxa"/>
            <w:shd w:val="clear" w:color="auto" w:fill="auto"/>
            <w:tcMar>
              <w:left w:w="103" w:type="dxa"/>
            </w:tcMar>
          </w:tcPr>
          <w:p w14:paraId="2F4AABEF"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5EB2B8E1" w14:textId="77777777" w:rsidR="00FF4292" w:rsidRPr="00F22844" w:rsidRDefault="00FF4292" w:rsidP="00061301">
            <w:pPr>
              <w:pStyle w:val="Odstavecseseznamem"/>
              <w:spacing w:after="0" w:line="240" w:lineRule="auto"/>
              <w:ind w:left="0"/>
              <w:rPr>
                <w:sz w:val="18"/>
                <w:szCs w:val="18"/>
              </w:rPr>
            </w:pPr>
            <w:r w:rsidRPr="00F22844">
              <w:rPr>
                <w:sz w:val="18"/>
                <w:szCs w:val="18"/>
              </w:rPr>
              <w:t>Celé území SO Praha 5.</w:t>
            </w:r>
          </w:p>
        </w:tc>
      </w:tr>
      <w:tr w:rsidR="00FF4292" w:rsidRPr="00F22844" w14:paraId="0CF1E5D6" w14:textId="77777777" w:rsidTr="00061301">
        <w:tc>
          <w:tcPr>
            <w:tcW w:w="3068" w:type="dxa"/>
            <w:shd w:val="clear" w:color="auto" w:fill="auto"/>
            <w:tcMar>
              <w:left w:w="103" w:type="dxa"/>
            </w:tcMar>
          </w:tcPr>
          <w:p w14:paraId="7950BDD7"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298FCE81" w14:textId="77777777" w:rsidR="00FF4292" w:rsidRPr="00F22844" w:rsidRDefault="00FF4292" w:rsidP="00061301">
            <w:pPr>
              <w:pStyle w:val="Odstavecseseznamem"/>
              <w:spacing w:after="0" w:line="240" w:lineRule="auto"/>
              <w:ind w:left="0"/>
              <w:rPr>
                <w:sz w:val="18"/>
                <w:szCs w:val="18"/>
              </w:rPr>
            </w:pPr>
            <w:r w:rsidRPr="00F22844">
              <w:rPr>
                <w:sz w:val="18"/>
                <w:szCs w:val="18"/>
              </w:rPr>
              <w:t>V případě potřeby stanoví RT MAP.</w:t>
            </w:r>
          </w:p>
        </w:tc>
      </w:tr>
      <w:tr w:rsidR="00FF4292" w:rsidRPr="00F22844" w14:paraId="2C1EDF94" w14:textId="77777777" w:rsidTr="00061301">
        <w:tc>
          <w:tcPr>
            <w:tcW w:w="3068" w:type="dxa"/>
            <w:shd w:val="clear" w:color="auto" w:fill="auto"/>
            <w:tcMar>
              <w:left w:w="103" w:type="dxa"/>
            </w:tcMar>
          </w:tcPr>
          <w:p w14:paraId="370AF458"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3A4CB740" w14:textId="77777777" w:rsidR="00FF4292" w:rsidRPr="00F22844" w:rsidRDefault="00FF4292" w:rsidP="00061301">
            <w:pPr>
              <w:pStyle w:val="Odstavecseseznamem"/>
              <w:spacing w:after="0" w:line="240" w:lineRule="auto"/>
              <w:ind w:left="0"/>
              <w:rPr>
                <w:sz w:val="18"/>
                <w:szCs w:val="18"/>
              </w:rPr>
            </w:pPr>
            <w:r>
              <w:rPr>
                <w:sz w:val="18"/>
                <w:szCs w:val="18"/>
              </w:rPr>
              <w:t>Vedení škol.</w:t>
            </w:r>
          </w:p>
        </w:tc>
      </w:tr>
      <w:tr w:rsidR="00FF4292" w:rsidRPr="00F22844" w14:paraId="5F667E30" w14:textId="77777777" w:rsidTr="00061301">
        <w:tc>
          <w:tcPr>
            <w:tcW w:w="3068" w:type="dxa"/>
            <w:shd w:val="clear" w:color="auto" w:fill="auto"/>
            <w:tcMar>
              <w:left w:w="103" w:type="dxa"/>
            </w:tcMar>
          </w:tcPr>
          <w:p w14:paraId="3773F5A0"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76A2D230" w14:textId="77777777" w:rsidR="00FF4292" w:rsidRPr="00F22844" w:rsidRDefault="00FF4292" w:rsidP="00061301">
            <w:pPr>
              <w:pStyle w:val="Odstavecseseznamem"/>
              <w:spacing w:after="0" w:line="240" w:lineRule="auto"/>
              <w:ind w:left="0"/>
              <w:rPr>
                <w:sz w:val="18"/>
                <w:szCs w:val="18"/>
              </w:rPr>
            </w:pPr>
            <w:r>
              <w:rPr>
                <w:sz w:val="18"/>
                <w:szCs w:val="18"/>
              </w:rPr>
              <w:t>V</w:t>
            </w:r>
            <w:r w:rsidRPr="00F22844">
              <w:rPr>
                <w:sz w:val="18"/>
                <w:szCs w:val="18"/>
              </w:rPr>
              <w:t>šechny spolupracující školy v území.</w:t>
            </w:r>
          </w:p>
        </w:tc>
      </w:tr>
      <w:tr w:rsidR="00FF4292" w:rsidRPr="00F22844" w14:paraId="3A5AD697" w14:textId="77777777" w:rsidTr="00061301">
        <w:tc>
          <w:tcPr>
            <w:tcW w:w="3068" w:type="dxa"/>
            <w:shd w:val="clear" w:color="auto" w:fill="auto"/>
            <w:tcMar>
              <w:left w:w="103" w:type="dxa"/>
            </w:tcMar>
          </w:tcPr>
          <w:p w14:paraId="7A03CFED"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7F4CA4CA" w14:textId="77777777" w:rsidR="00FF4292" w:rsidRPr="00F22844" w:rsidRDefault="00FF4292" w:rsidP="00061301">
            <w:pPr>
              <w:pStyle w:val="Odstavecseseznamem"/>
              <w:spacing w:after="0" w:line="240" w:lineRule="auto"/>
              <w:ind w:left="0"/>
              <w:rPr>
                <w:sz w:val="18"/>
                <w:szCs w:val="18"/>
              </w:rPr>
            </w:pPr>
            <w:r>
              <w:rPr>
                <w:rFonts w:cs="Calibri"/>
                <w:color w:val="000000"/>
                <w:sz w:val="18"/>
                <w:szCs w:val="18"/>
              </w:rPr>
              <w:t>Počet realizovaných setkání</w:t>
            </w:r>
            <w:r w:rsidRPr="00F22844">
              <w:rPr>
                <w:rFonts w:cs="Calibri"/>
                <w:color w:val="000000"/>
                <w:sz w:val="18"/>
                <w:szCs w:val="18"/>
              </w:rPr>
              <w:t>.</w:t>
            </w:r>
          </w:p>
        </w:tc>
      </w:tr>
      <w:tr w:rsidR="00FF4292" w:rsidRPr="00F22844" w14:paraId="59F5F59A" w14:textId="77777777" w:rsidTr="00061301">
        <w:tc>
          <w:tcPr>
            <w:tcW w:w="3068" w:type="dxa"/>
            <w:shd w:val="clear" w:color="auto" w:fill="auto"/>
            <w:tcMar>
              <w:left w:w="103" w:type="dxa"/>
            </w:tcMar>
          </w:tcPr>
          <w:p w14:paraId="49E72669"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43B975E4" w14:textId="77777777" w:rsidR="00FF4292" w:rsidRPr="00FB1383" w:rsidRDefault="00FF4292" w:rsidP="00061301">
            <w:pPr>
              <w:pStyle w:val="Odstavecseseznamem"/>
              <w:spacing w:after="0" w:line="240" w:lineRule="auto"/>
              <w:ind w:left="0"/>
              <w:rPr>
                <w:sz w:val="18"/>
                <w:szCs w:val="18"/>
                <w:highlight w:val="yellow"/>
              </w:rPr>
            </w:pPr>
            <w:r w:rsidRPr="00FB1383">
              <w:rPr>
                <w:sz w:val="18"/>
                <w:szCs w:val="18"/>
                <w:highlight w:val="yellow"/>
              </w:rPr>
              <w:t>V MAP III pouze formou rozšířeného setkání PS s odborníky a pedagogy</w:t>
            </w:r>
            <w:r>
              <w:rPr>
                <w:sz w:val="18"/>
                <w:szCs w:val="18"/>
                <w:highlight w:val="yellow"/>
              </w:rPr>
              <w:t>.</w:t>
            </w:r>
          </w:p>
          <w:p w14:paraId="3CEC8D4F" w14:textId="77777777" w:rsidR="00FF4292" w:rsidRPr="00F22844" w:rsidRDefault="00FF4292" w:rsidP="00061301">
            <w:pPr>
              <w:pStyle w:val="Odstavecseseznamem"/>
              <w:spacing w:after="0" w:line="240" w:lineRule="auto"/>
              <w:ind w:left="0"/>
              <w:rPr>
                <w:sz w:val="18"/>
                <w:szCs w:val="18"/>
              </w:rPr>
            </w:pPr>
            <w:r w:rsidRPr="00FB1383">
              <w:rPr>
                <w:sz w:val="18"/>
                <w:szCs w:val="18"/>
                <w:highlight w:val="yellow"/>
              </w:rPr>
              <w:t>Rok 2024, 2025 a další roky</w:t>
            </w:r>
            <w:r>
              <w:rPr>
                <w:sz w:val="18"/>
                <w:szCs w:val="18"/>
              </w:rPr>
              <w:t>.</w:t>
            </w:r>
          </w:p>
        </w:tc>
      </w:tr>
      <w:tr w:rsidR="00FF4292" w:rsidRPr="00F22844" w14:paraId="3E2B0BF1" w14:textId="77777777" w:rsidTr="00061301">
        <w:tc>
          <w:tcPr>
            <w:tcW w:w="3068" w:type="dxa"/>
            <w:shd w:val="clear" w:color="auto" w:fill="auto"/>
            <w:tcMar>
              <w:left w:w="103" w:type="dxa"/>
            </w:tcMar>
          </w:tcPr>
          <w:p w14:paraId="4BDBEFFC"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4F92649F" w14:textId="77777777" w:rsidR="00FF4292" w:rsidRPr="00F22844" w:rsidRDefault="00FF4292" w:rsidP="00061301">
            <w:pPr>
              <w:pStyle w:val="Odstavecseseznamem"/>
              <w:spacing w:after="0" w:line="240" w:lineRule="auto"/>
              <w:ind w:left="0"/>
              <w:rPr>
                <w:sz w:val="18"/>
                <w:szCs w:val="18"/>
              </w:rPr>
            </w:pPr>
            <w:r>
              <w:rPr>
                <w:sz w:val="18"/>
                <w:szCs w:val="18"/>
              </w:rPr>
              <w:t xml:space="preserve">Cca 10 000 Kč na workshop. </w:t>
            </w:r>
          </w:p>
        </w:tc>
      </w:tr>
      <w:tr w:rsidR="00FF4292" w:rsidRPr="00F22844" w14:paraId="7755CF96" w14:textId="77777777" w:rsidTr="00061301">
        <w:tc>
          <w:tcPr>
            <w:tcW w:w="3068" w:type="dxa"/>
            <w:shd w:val="clear" w:color="auto" w:fill="auto"/>
            <w:tcMar>
              <w:left w:w="103" w:type="dxa"/>
            </w:tcMar>
          </w:tcPr>
          <w:p w14:paraId="1475F0C6"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0BA295B4" w14:textId="77777777" w:rsidR="00FF4292" w:rsidRPr="002B316F" w:rsidRDefault="00FF4292" w:rsidP="00061301">
            <w:pPr>
              <w:pStyle w:val="Odstavecseseznamem"/>
              <w:spacing w:after="0" w:line="240" w:lineRule="auto"/>
              <w:ind w:left="0"/>
              <w:rPr>
                <w:sz w:val="18"/>
                <w:szCs w:val="18"/>
                <w:highlight w:val="yellow"/>
              </w:rPr>
            </w:pPr>
            <w:r w:rsidRPr="002B316F">
              <w:rPr>
                <w:sz w:val="18"/>
                <w:szCs w:val="18"/>
                <w:highlight w:val="yellow"/>
              </w:rPr>
              <w:t>MAP IV, MČ Praha 5</w:t>
            </w:r>
            <w:r>
              <w:rPr>
                <w:sz w:val="18"/>
                <w:szCs w:val="18"/>
                <w:highlight w:val="yellow"/>
              </w:rPr>
              <w:t>.</w:t>
            </w:r>
            <w:r w:rsidRPr="002B316F">
              <w:rPr>
                <w:sz w:val="18"/>
                <w:szCs w:val="18"/>
                <w:highlight w:val="yellow"/>
              </w:rPr>
              <w:t xml:space="preserve"> </w:t>
            </w:r>
            <w:r>
              <w:rPr>
                <w:sz w:val="18"/>
                <w:szCs w:val="18"/>
              </w:rPr>
              <w:t>V</w:t>
            </w:r>
            <w:r w:rsidRPr="00D10CB1">
              <w:rPr>
                <w:sz w:val="18"/>
                <w:szCs w:val="18"/>
                <w:highlight w:val="yellow"/>
              </w:rPr>
              <w:t>yužít je možno např. případné vhodné aktivity pro školy, hrazené projekty i-KAP II a i-KAP 2.</w:t>
            </w:r>
          </w:p>
        </w:tc>
      </w:tr>
      <w:tr w:rsidR="00FF4292" w:rsidRPr="00F22844" w14:paraId="1587C579" w14:textId="77777777" w:rsidTr="00061301">
        <w:tc>
          <w:tcPr>
            <w:tcW w:w="3068" w:type="dxa"/>
            <w:shd w:val="clear" w:color="auto" w:fill="auto"/>
            <w:tcMar>
              <w:left w:w="103" w:type="dxa"/>
            </w:tcMar>
          </w:tcPr>
          <w:p w14:paraId="3209AC59"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382599BD" w14:textId="77777777" w:rsidR="00FF4292" w:rsidRPr="002B316F" w:rsidRDefault="00FF4292" w:rsidP="00061301">
            <w:pPr>
              <w:pStyle w:val="Odstavecseseznamem"/>
              <w:spacing w:after="0" w:line="240" w:lineRule="auto"/>
              <w:ind w:left="0"/>
              <w:rPr>
                <w:sz w:val="18"/>
                <w:szCs w:val="18"/>
                <w:highlight w:val="yellow"/>
              </w:rPr>
            </w:pPr>
            <w:r w:rsidRPr="002B316F">
              <w:rPr>
                <w:sz w:val="18"/>
                <w:szCs w:val="18"/>
                <w:highlight w:val="yellow"/>
              </w:rPr>
              <w:t>Paušál MAP IV, prostředky MČ Praha 5</w:t>
            </w:r>
            <w:r>
              <w:rPr>
                <w:sz w:val="18"/>
                <w:szCs w:val="18"/>
                <w:highlight w:val="yellow"/>
              </w:rPr>
              <w:t>. V</w:t>
            </w:r>
            <w:r w:rsidRPr="00D10CB1">
              <w:rPr>
                <w:sz w:val="18"/>
                <w:szCs w:val="18"/>
                <w:highlight w:val="yellow"/>
              </w:rPr>
              <w:t>yužít je možno např. případné vhodné aktivity pro školy, hrazené projekty i-KAP II a i-KAP 2.</w:t>
            </w:r>
          </w:p>
        </w:tc>
      </w:tr>
    </w:tbl>
    <w:p w14:paraId="2A5AE695" w14:textId="77777777" w:rsidR="00FF4292" w:rsidRDefault="00FF4292" w:rsidP="00FF4292">
      <w:pPr>
        <w:spacing w:before="0" w:after="200" w:line="276" w:lineRule="auto"/>
        <w:jc w:val="left"/>
        <w:rPr>
          <w:b/>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FF4292" w:rsidRPr="00F22844" w14:paraId="004FF28D" w14:textId="77777777" w:rsidTr="00061301">
        <w:tc>
          <w:tcPr>
            <w:tcW w:w="3068" w:type="dxa"/>
            <w:shd w:val="clear" w:color="auto" w:fill="auto"/>
            <w:tcMar>
              <w:left w:w="103" w:type="dxa"/>
            </w:tcMar>
          </w:tcPr>
          <w:p w14:paraId="7C4C9DD8" w14:textId="77777777" w:rsidR="00FF4292" w:rsidRPr="00F22844" w:rsidRDefault="00FF4292" w:rsidP="00061301">
            <w:pPr>
              <w:pStyle w:val="Odstavecseseznamem"/>
              <w:spacing w:before="0" w:after="0" w:line="240" w:lineRule="auto"/>
              <w:ind w:left="0"/>
              <w:rPr>
                <w:sz w:val="18"/>
                <w:szCs w:val="18"/>
              </w:rPr>
            </w:pPr>
            <w:r>
              <w:rPr>
                <w:b/>
                <w:sz w:val="18"/>
                <w:szCs w:val="18"/>
              </w:rPr>
              <w:t>Název aktivity 3.4.1.4</w:t>
            </w:r>
            <w:r w:rsidRPr="00F22844">
              <w:rPr>
                <w:b/>
                <w:sz w:val="18"/>
                <w:szCs w:val="18"/>
              </w:rPr>
              <w:t>.</w:t>
            </w:r>
          </w:p>
        </w:tc>
        <w:tc>
          <w:tcPr>
            <w:tcW w:w="5604" w:type="dxa"/>
            <w:gridSpan w:val="2"/>
            <w:shd w:val="clear" w:color="auto" w:fill="auto"/>
            <w:tcMar>
              <w:left w:w="103" w:type="dxa"/>
            </w:tcMar>
          </w:tcPr>
          <w:p w14:paraId="22505EC2" w14:textId="77777777" w:rsidR="00FF4292" w:rsidRPr="009F598D" w:rsidRDefault="00FF4292" w:rsidP="00061301">
            <w:pPr>
              <w:pStyle w:val="Odstavecseseznamem"/>
              <w:spacing w:after="0" w:line="240" w:lineRule="auto"/>
              <w:ind w:left="0"/>
              <w:rPr>
                <w:color w:val="0070C0"/>
                <w:sz w:val="18"/>
                <w:szCs w:val="18"/>
                <w:highlight w:val="yellow"/>
              </w:rPr>
            </w:pPr>
            <w:r w:rsidRPr="009F598D">
              <w:rPr>
                <w:color w:val="0070C0"/>
                <w:sz w:val="18"/>
                <w:szCs w:val="18"/>
                <w:highlight w:val="yellow"/>
              </w:rPr>
              <w:t>Participace – podpora povědomí o vlastní odpovědnosti</w:t>
            </w:r>
          </w:p>
        </w:tc>
      </w:tr>
      <w:tr w:rsidR="00FF4292" w:rsidRPr="00F22844" w14:paraId="546B1793" w14:textId="77777777" w:rsidTr="00061301">
        <w:tc>
          <w:tcPr>
            <w:tcW w:w="3068" w:type="dxa"/>
            <w:shd w:val="clear" w:color="auto" w:fill="auto"/>
            <w:tcMar>
              <w:left w:w="103" w:type="dxa"/>
            </w:tcMar>
          </w:tcPr>
          <w:p w14:paraId="1618B5EF"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4D0859D5" w14:textId="77777777" w:rsidR="00FF4292" w:rsidRPr="009F598D" w:rsidRDefault="00FF4292" w:rsidP="00061301">
            <w:pPr>
              <w:pStyle w:val="Odstavecseseznamem"/>
              <w:spacing w:after="0" w:line="240" w:lineRule="auto"/>
              <w:ind w:left="0"/>
              <w:rPr>
                <w:sz w:val="18"/>
                <w:szCs w:val="18"/>
                <w:highlight w:val="yellow"/>
              </w:rPr>
            </w:pPr>
            <w:r w:rsidRPr="009F598D">
              <w:rPr>
                <w:sz w:val="18"/>
                <w:szCs w:val="18"/>
                <w:highlight w:val="yellow"/>
              </w:rPr>
              <w:t>A, B</w:t>
            </w:r>
          </w:p>
        </w:tc>
      </w:tr>
      <w:tr w:rsidR="00FF4292" w:rsidRPr="00F22844" w14:paraId="6C380E04" w14:textId="77777777" w:rsidTr="00061301">
        <w:tc>
          <w:tcPr>
            <w:tcW w:w="3068" w:type="dxa"/>
            <w:shd w:val="clear" w:color="auto" w:fill="auto"/>
            <w:tcMar>
              <w:left w:w="103" w:type="dxa"/>
            </w:tcMar>
          </w:tcPr>
          <w:p w14:paraId="2B745498"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28DE1E2B" w14:textId="77777777" w:rsidR="00FF4292" w:rsidRPr="009F598D" w:rsidRDefault="00FF4292" w:rsidP="00061301">
            <w:pPr>
              <w:pStyle w:val="Odstavecseseznamem"/>
              <w:spacing w:after="0" w:line="240" w:lineRule="auto"/>
              <w:ind w:left="0"/>
              <w:rPr>
                <w:sz w:val="18"/>
                <w:szCs w:val="18"/>
                <w:highlight w:val="yellow"/>
              </w:rPr>
            </w:pPr>
            <w:r>
              <w:rPr>
                <w:sz w:val="18"/>
                <w:szCs w:val="18"/>
                <w:highlight w:val="yellow"/>
              </w:rPr>
              <w:t>Budovat povědomí žáků o vlastní odpovědnosti a spoluodpovědnosti, participativní zapojení žáků do života školy.</w:t>
            </w:r>
          </w:p>
        </w:tc>
      </w:tr>
      <w:tr w:rsidR="00FF4292" w:rsidRPr="00F22844" w14:paraId="0E2F12DF" w14:textId="77777777" w:rsidTr="00061301">
        <w:trPr>
          <w:gridAfter w:val="1"/>
          <w:wAfter w:w="10" w:type="dxa"/>
        </w:trPr>
        <w:tc>
          <w:tcPr>
            <w:tcW w:w="3068" w:type="dxa"/>
            <w:shd w:val="clear" w:color="auto" w:fill="auto"/>
            <w:tcMar>
              <w:left w:w="103" w:type="dxa"/>
            </w:tcMar>
          </w:tcPr>
          <w:p w14:paraId="3D7EAAB6" w14:textId="77777777" w:rsidR="00FF4292" w:rsidRPr="00F22844" w:rsidRDefault="00FF4292"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14:paraId="3F67DA50" w14:textId="77777777" w:rsidR="00FF4292" w:rsidRPr="00F22844" w:rsidRDefault="00FF4292" w:rsidP="00061301">
            <w:pPr>
              <w:pStyle w:val="Odstavecseseznamem"/>
              <w:spacing w:after="0" w:line="240" w:lineRule="auto"/>
              <w:ind w:left="0"/>
              <w:rPr>
                <w:sz w:val="18"/>
                <w:szCs w:val="18"/>
              </w:rPr>
            </w:pPr>
            <w:r w:rsidRPr="00F22844">
              <w:rPr>
                <w:sz w:val="18"/>
                <w:szCs w:val="18"/>
              </w:rPr>
              <w:t>Cíl vzešel z odborné diskuze pracovních skupin.</w:t>
            </w:r>
          </w:p>
        </w:tc>
      </w:tr>
      <w:tr w:rsidR="00FF4292" w:rsidRPr="00F22844" w14:paraId="3D178B15" w14:textId="77777777" w:rsidTr="00061301">
        <w:trPr>
          <w:gridAfter w:val="1"/>
          <w:wAfter w:w="10" w:type="dxa"/>
        </w:trPr>
        <w:tc>
          <w:tcPr>
            <w:tcW w:w="3068" w:type="dxa"/>
            <w:shd w:val="clear" w:color="auto" w:fill="auto"/>
            <w:tcMar>
              <w:left w:w="103" w:type="dxa"/>
            </w:tcMar>
          </w:tcPr>
          <w:p w14:paraId="3EF3A664"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244318B5" w14:textId="77777777" w:rsidR="00FF4292" w:rsidRPr="00F22844" w:rsidRDefault="00FF4292" w:rsidP="00061301">
            <w:pPr>
              <w:pStyle w:val="Odstavecseseznamem"/>
              <w:spacing w:after="0" w:line="240" w:lineRule="auto"/>
              <w:ind w:left="0"/>
              <w:rPr>
                <w:sz w:val="18"/>
                <w:szCs w:val="18"/>
              </w:rPr>
            </w:pPr>
            <w:r w:rsidRPr="009F598D">
              <w:rPr>
                <w:sz w:val="18"/>
                <w:szCs w:val="18"/>
                <w:highlight w:val="yellow"/>
              </w:rPr>
              <w:t xml:space="preserve">Zapojovat žáky na vhodné a přiměřené úrovni do rozhodovacích procesů ve škole, podporovat jejich povědomí o vlastní odpovědnosti a spoluodpovědnosti. </w:t>
            </w:r>
            <w:r>
              <w:rPr>
                <w:sz w:val="18"/>
                <w:szCs w:val="18"/>
                <w:highlight w:val="yellow"/>
              </w:rPr>
              <w:t>I</w:t>
            </w:r>
            <w:r w:rsidRPr="009F598D">
              <w:rPr>
                <w:sz w:val="18"/>
                <w:szCs w:val="18"/>
                <w:highlight w:val="yellow"/>
              </w:rPr>
              <w:t xml:space="preserve">deálně v rámci pilotního projektu </w:t>
            </w:r>
            <w:proofErr w:type="gramStart"/>
            <w:r w:rsidRPr="009F598D">
              <w:rPr>
                <w:sz w:val="18"/>
                <w:szCs w:val="18"/>
                <w:highlight w:val="yellow"/>
              </w:rPr>
              <w:t>MČ - Participativní</w:t>
            </w:r>
            <w:proofErr w:type="gramEnd"/>
            <w:r w:rsidRPr="009F598D">
              <w:rPr>
                <w:sz w:val="18"/>
                <w:szCs w:val="18"/>
                <w:highlight w:val="yellow"/>
              </w:rPr>
              <w:t xml:space="preserve"> rozpočet pro školy.</w:t>
            </w:r>
          </w:p>
        </w:tc>
      </w:tr>
      <w:tr w:rsidR="00FF4292" w:rsidRPr="00F22844" w14:paraId="6B716B58" w14:textId="77777777" w:rsidTr="00061301">
        <w:tc>
          <w:tcPr>
            <w:tcW w:w="3068" w:type="dxa"/>
            <w:shd w:val="clear" w:color="auto" w:fill="auto"/>
            <w:tcMar>
              <w:left w:w="103" w:type="dxa"/>
            </w:tcMar>
          </w:tcPr>
          <w:p w14:paraId="4B3F685D"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5A93996A" w14:textId="77777777" w:rsidR="00FF4292" w:rsidRPr="00F22844" w:rsidRDefault="00FF4292" w:rsidP="00061301">
            <w:pPr>
              <w:pStyle w:val="Odstavecseseznamem"/>
              <w:spacing w:after="0" w:line="240" w:lineRule="auto"/>
              <w:ind w:left="0"/>
              <w:rPr>
                <w:sz w:val="18"/>
                <w:szCs w:val="18"/>
              </w:rPr>
            </w:pPr>
            <w:r w:rsidRPr="00F22844">
              <w:rPr>
                <w:sz w:val="18"/>
                <w:szCs w:val="18"/>
              </w:rPr>
              <w:t>Celé území SO Praha 5.</w:t>
            </w:r>
          </w:p>
        </w:tc>
      </w:tr>
      <w:tr w:rsidR="00FF4292" w:rsidRPr="00F22844" w14:paraId="27BFF0A5" w14:textId="77777777" w:rsidTr="00061301">
        <w:tc>
          <w:tcPr>
            <w:tcW w:w="3068" w:type="dxa"/>
            <w:shd w:val="clear" w:color="auto" w:fill="auto"/>
            <w:tcMar>
              <w:left w:w="103" w:type="dxa"/>
            </w:tcMar>
          </w:tcPr>
          <w:p w14:paraId="79300820"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42B4A8E3" w14:textId="77777777" w:rsidR="00FF4292" w:rsidRPr="00F22844" w:rsidRDefault="00FF4292" w:rsidP="00061301">
            <w:pPr>
              <w:pStyle w:val="Odstavecseseznamem"/>
              <w:spacing w:after="0" w:line="240" w:lineRule="auto"/>
              <w:ind w:left="0"/>
              <w:rPr>
                <w:sz w:val="18"/>
                <w:szCs w:val="18"/>
              </w:rPr>
            </w:pPr>
            <w:r w:rsidRPr="00F22844">
              <w:rPr>
                <w:sz w:val="18"/>
                <w:szCs w:val="18"/>
              </w:rPr>
              <w:t>V případě potřeby stanoví RT MAP.</w:t>
            </w:r>
          </w:p>
        </w:tc>
      </w:tr>
      <w:tr w:rsidR="00FF4292" w:rsidRPr="00F22844" w14:paraId="4A46E71B" w14:textId="77777777" w:rsidTr="00061301">
        <w:tc>
          <w:tcPr>
            <w:tcW w:w="3068" w:type="dxa"/>
            <w:shd w:val="clear" w:color="auto" w:fill="auto"/>
            <w:tcMar>
              <w:left w:w="103" w:type="dxa"/>
            </w:tcMar>
          </w:tcPr>
          <w:p w14:paraId="097FBE2A"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04AF0B08" w14:textId="77777777" w:rsidR="00FF4292" w:rsidRPr="00F22844" w:rsidRDefault="00FF4292" w:rsidP="00061301">
            <w:pPr>
              <w:pStyle w:val="Odstavecseseznamem"/>
              <w:spacing w:after="0" w:line="240" w:lineRule="auto"/>
              <w:ind w:left="0"/>
              <w:rPr>
                <w:sz w:val="18"/>
                <w:szCs w:val="18"/>
              </w:rPr>
            </w:pPr>
            <w:r>
              <w:rPr>
                <w:sz w:val="18"/>
                <w:szCs w:val="18"/>
              </w:rPr>
              <w:t>Vedení škol.</w:t>
            </w:r>
          </w:p>
        </w:tc>
      </w:tr>
      <w:tr w:rsidR="00FF4292" w:rsidRPr="00F22844" w14:paraId="20657B2E" w14:textId="77777777" w:rsidTr="00061301">
        <w:tc>
          <w:tcPr>
            <w:tcW w:w="3068" w:type="dxa"/>
            <w:shd w:val="clear" w:color="auto" w:fill="auto"/>
            <w:tcMar>
              <w:left w:w="103" w:type="dxa"/>
            </w:tcMar>
          </w:tcPr>
          <w:p w14:paraId="1D1CCF4D"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7549844D" w14:textId="77777777" w:rsidR="00FF4292" w:rsidRPr="00F22844" w:rsidRDefault="00FF4292" w:rsidP="00061301">
            <w:pPr>
              <w:pStyle w:val="Odstavecseseznamem"/>
              <w:spacing w:after="0" w:line="240" w:lineRule="auto"/>
              <w:ind w:left="0"/>
              <w:rPr>
                <w:sz w:val="18"/>
                <w:szCs w:val="18"/>
              </w:rPr>
            </w:pPr>
            <w:r>
              <w:rPr>
                <w:sz w:val="18"/>
                <w:szCs w:val="18"/>
              </w:rPr>
              <w:t>V</w:t>
            </w:r>
            <w:r w:rsidRPr="00F22844">
              <w:rPr>
                <w:sz w:val="18"/>
                <w:szCs w:val="18"/>
              </w:rPr>
              <w:t>šechny spolupracující školy v území.</w:t>
            </w:r>
          </w:p>
        </w:tc>
      </w:tr>
      <w:tr w:rsidR="00FF4292" w:rsidRPr="00F22844" w14:paraId="482CBC69" w14:textId="77777777" w:rsidTr="00061301">
        <w:tc>
          <w:tcPr>
            <w:tcW w:w="3068" w:type="dxa"/>
            <w:shd w:val="clear" w:color="auto" w:fill="auto"/>
            <w:tcMar>
              <w:left w:w="103" w:type="dxa"/>
            </w:tcMar>
          </w:tcPr>
          <w:p w14:paraId="70335B44"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7D412B72" w14:textId="77777777" w:rsidR="00FF4292" w:rsidRPr="00F22844" w:rsidRDefault="00FF4292" w:rsidP="00061301">
            <w:pPr>
              <w:pStyle w:val="Odstavecseseznamem"/>
              <w:spacing w:after="0" w:line="240" w:lineRule="auto"/>
              <w:ind w:left="0"/>
              <w:rPr>
                <w:sz w:val="18"/>
                <w:szCs w:val="18"/>
              </w:rPr>
            </w:pPr>
            <w:r>
              <w:rPr>
                <w:rFonts w:cs="Calibri"/>
                <w:color w:val="000000"/>
                <w:sz w:val="18"/>
                <w:szCs w:val="18"/>
              </w:rPr>
              <w:t>Počet zapojených škol.</w:t>
            </w:r>
          </w:p>
        </w:tc>
      </w:tr>
      <w:tr w:rsidR="00FF4292" w:rsidRPr="00F22844" w14:paraId="37A931D1" w14:textId="77777777" w:rsidTr="00061301">
        <w:tc>
          <w:tcPr>
            <w:tcW w:w="3068" w:type="dxa"/>
            <w:shd w:val="clear" w:color="auto" w:fill="auto"/>
            <w:tcMar>
              <w:left w:w="103" w:type="dxa"/>
            </w:tcMar>
          </w:tcPr>
          <w:p w14:paraId="7744D5B1"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26C6E76E" w14:textId="77777777" w:rsidR="00FF4292" w:rsidRPr="00F22844" w:rsidRDefault="00FF4292" w:rsidP="00061301">
            <w:pPr>
              <w:pStyle w:val="Odstavecseseznamem"/>
              <w:spacing w:after="0" w:line="240" w:lineRule="auto"/>
              <w:ind w:left="0"/>
              <w:rPr>
                <w:sz w:val="18"/>
                <w:szCs w:val="18"/>
              </w:rPr>
            </w:pPr>
            <w:r w:rsidRPr="000D37B7">
              <w:rPr>
                <w:sz w:val="18"/>
                <w:szCs w:val="18"/>
                <w:highlight w:val="yellow"/>
              </w:rPr>
              <w:t>Rok 2023, 2024 a další roky</w:t>
            </w:r>
            <w:r>
              <w:rPr>
                <w:sz w:val="18"/>
                <w:szCs w:val="18"/>
              </w:rPr>
              <w:t>.</w:t>
            </w:r>
          </w:p>
        </w:tc>
      </w:tr>
      <w:tr w:rsidR="00FF4292" w:rsidRPr="00F22844" w14:paraId="1873FF21" w14:textId="77777777" w:rsidTr="00061301">
        <w:tc>
          <w:tcPr>
            <w:tcW w:w="3068" w:type="dxa"/>
            <w:shd w:val="clear" w:color="auto" w:fill="auto"/>
            <w:tcMar>
              <w:left w:w="103" w:type="dxa"/>
            </w:tcMar>
          </w:tcPr>
          <w:p w14:paraId="70E8E402"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31800CB3" w14:textId="77777777" w:rsidR="00FF4292" w:rsidRPr="00F22844" w:rsidRDefault="00FF4292" w:rsidP="00061301">
            <w:pPr>
              <w:pStyle w:val="Odstavecseseznamem"/>
              <w:spacing w:after="0" w:line="240" w:lineRule="auto"/>
              <w:ind w:left="0"/>
              <w:rPr>
                <w:sz w:val="18"/>
                <w:szCs w:val="18"/>
              </w:rPr>
            </w:pPr>
            <w:r>
              <w:rPr>
                <w:sz w:val="18"/>
                <w:szCs w:val="18"/>
              </w:rPr>
              <w:t>Cca 50 000 Kč na školu.</w:t>
            </w:r>
          </w:p>
        </w:tc>
      </w:tr>
      <w:tr w:rsidR="00FF4292" w:rsidRPr="00F22844" w14:paraId="01981D95" w14:textId="77777777" w:rsidTr="00061301">
        <w:tc>
          <w:tcPr>
            <w:tcW w:w="3068" w:type="dxa"/>
            <w:shd w:val="clear" w:color="auto" w:fill="auto"/>
            <w:tcMar>
              <w:left w:w="103" w:type="dxa"/>
            </w:tcMar>
          </w:tcPr>
          <w:p w14:paraId="350F4F22"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275BA365" w14:textId="77777777" w:rsidR="00FF4292" w:rsidRPr="002B316F" w:rsidRDefault="00FF4292" w:rsidP="00061301">
            <w:pPr>
              <w:pStyle w:val="Odstavecseseznamem"/>
              <w:spacing w:after="0" w:line="240" w:lineRule="auto"/>
              <w:ind w:left="0"/>
              <w:rPr>
                <w:sz w:val="18"/>
                <w:szCs w:val="18"/>
                <w:highlight w:val="yellow"/>
              </w:rPr>
            </w:pPr>
            <w:r w:rsidRPr="002B316F">
              <w:rPr>
                <w:sz w:val="18"/>
                <w:szCs w:val="18"/>
                <w:highlight w:val="yellow"/>
              </w:rPr>
              <w:t>MČ Praha 5</w:t>
            </w:r>
            <w:r>
              <w:rPr>
                <w:sz w:val="18"/>
                <w:szCs w:val="18"/>
                <w:highlight w:val="yellow"/>
              </w:rPr>
              <w:t>.</w:t>
            </w:r>
            <w:r w:rsidRPr="002B316F">
              <w:rPr>
                <w:sz w:val="18"/>
                <w:szCs w:val="18"/>
                <w:highlight w:val="yellow"/>
              </w:rPr>
              <w:t xml:space="preserve"> </w:t>
            </w:r>
          </w:p>
        </w:tc>
      </w:tr>
      <w:tr w:rsidR="00FF4292" w:rsidRPr="00F22844" w14:paraId="5928BD4F" w14:textId="77777777" w:rsidTr="00061301">
        <w:tc>
          <w:tcPr>
            <w:tcW w:w="3068" w:type="dxa"/>
            <w:shd w:val="clear" w:color="auto" w:fill="auto"/>
            <w:tcMar>
              <w:left w:w="103" w:type="dxa"/>
            </w:tcMar>
          </w:tcPr>
          <w:p w14:paraId="43B37FF8" w14:textId="77777777" w:rsidR="00FF4292" w:rsidRPr="00F22844" w:rsidRDefault="00FF429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584138B1" w14:textId="77777777" w:rsidR="00FF4292" w:rsidRPr="002B316F" w:rsidRDefault="00FF4292" w:rsidP="00061301">
            <w:pPr>
              <w:pStyle w:val="Odstavecseseznamem"/>
              <w:spacing w:after="0" w:line="240" w:lineRule="auto"/>
              <w:ind w:left="0"/>
              <w:rPr>
                <w:sz w:val="18"/>
                <w:szCs w:val="18"/>
                <w:highlight w:val="yellow"/>
              </w:rPr>
            </w:pPr>
            <w:r w:rsidRPr="002B316F">
              <w:rPr>
                <w:sz w:val="18"/>
                <w:szCs w:val="18"/>
                <w:highlight w:val="yellow"/>
              </w:rPr>
              <w:t>MČ Praha 5</w:t>
            </w:r>
            <w:r>
              <w:rPr>
                <w:sz w:val="18"/>
                <w:szCs w:val="18"/>
                <w:highlight w:val="yellow"/>
              </w:rPr>
              <w:t>.</w:t>
            </w:r>
          </w:p>
        </w:tc>
      </w:tr>
    </w:tbl>
    <w:p w14:paraId="0AF365D4" w14:textId="77777777" w:rsidR="00FF4292" w:rsidRPr="00F22844" w:rsidRDefault="00FF4292" w:rsidP="00FF4292">
      <w:pPr>
        <w:spacing w:before="0" w:after="200" w:line="276" w:lineRule="auto"/>
        <w:jc w:val="left"/>
        <w:rPr>
          <w:b/>
        </w:rPr>
      </w:pPr>
      <w:r w:rsidRPr="00F22844">
        <w:rPr>
          <w:b/>
        </w:rPr>
        <w:br w:type="page"/>
      </w:r>
    </w:p>
    <w:p w14:paraId="36963F99" w14:textId="77777777" w:rsidR="00FF4292" w:rsidRPr="00F22844" w:rsidRDefault="00FF4292" w:rsidP="00FF4292">
      <w:pPr>
        <w:spacing w:after="0" w:line="240" w:lineRule="auto"/>
        <w:rPr>
          <w:b/>
        </w:rPr>
      </w:pPr>
    </w:p>
    <w:p w14:paraId="3D12924B" w14:textId="77777777" w:rsidR="00FF4292" w:rsidRPr="00F22844" w:rsidRDefault="00FF4292" w:rsidP="00FF4292">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30" w:name="_Toc144509535"/>
      <w:r w:rsidRPr="00F22844">
        <w:rPr>
          <w:rFonts w:asciiTheme="majorHAnsi" w:eastAsia="Calibri" w:hAnsiTheme="majorHAnsi" w:cstheme="majorBidi"/>
          <w:b/>
          <w:iCs w:val="0"/>
          <w:smallCaps w:val="0"/>
          <w:color w:val="4472C4" w:themeColor="accent1"/>
          <w:sz w:val="26"/>
          <w:szCs w:val="26"/>
          <w:lang w:eastAsia="en-US"/>
        </w:rPr>
        <w:t xml:space="preserve">Priorita </w:t>
      </w:r>
      <w:proofErr w:type="gramStart"/>
      <w:r w:rsidRPr="00F22844">
        <w:rPr>
          <w:rFonts w:asciiTheme="majorHAnsi" w:eastAsia="Calibri" w:hAnsiTheme="majorHAnsi" w:cstheme="majorBidi"/>
          <w:b/>
          <w:iCs w:val="0"/>
          <w:smallCaps w:val="0"/>
          <w:color w:val="4472C4" w:themeColor="accent1"/>
          <w:sz w:val="26"/>
          <w:szCs w:val="26"/>
          <w:lang w:eastAsia="en-US"/>
        </w:rPr>
        <w:t>IV - Partnerství</w:t>
      </w:r>
      <w:proofErr w:type="gramEnd"/>
      <w:r w:rsidRPr="00F22844">
        <w:rPr>
          <w:rFonts w:asciiTheme="majorHAnsi" w:eastAsia="Calibri" w:hAnsiTheme="majorHAnsi" w:cstheme="majorBidi"/>
          <w:b/>
          <w:iCs w:val="0"/>
          <w:smallCaps w:val="0"/>
          <w:color w:val="4472C4" w:themeColor="accent1"/>
          <w:sz w:val="26"/>
          <w:szCs w:val="26"/>
          <w:lang w:eastAsia="en-US"/>
        </w:rPr>
        <w:t xml:space="preserve"> a spolupráce</w:t>
      </w:r>
      <w:bookmarkEnd w:id="230"/>
    </w:p>
    <w:p w14:paraId="0C832C8D" w14:textId="77777777" w:rsidR="00FF4292" w:rsidRPr="00F22844" w:rsidRDefault="00FF4292" w:rsidP="00FF4292">
      <w:pPr>
        <w:spacing w:after="0" w:line="240" w:lineRule="auto"/>
        <w:rPr>
          <w:color w:val="4472C4" w:themeColor="accent1"/>
        </w:rPr>
      </w:pPr>
    </w:p>
    <w:p w14:paraId="1F50E6E1" w14:textId="77777777" w:rsidR="00FF4292" w:rsidRPr="00F22844" w:rsidRDefault="00FF4292" w:rsidP="00FF4292">
      <w:pPr>
        <w:spacing w:after="0" w:line="240" w:lineRule="auto"/>
        <w:rPr>
          <w:color w:val="4472C4" w:themeColor="accent1"/>
        </w:rPr>
      </w:pPr>
      <w:r w:rsidRPr="00F22844">
        <w:rPr>
          <w:noProof/>
        </w:rPr>
        <w:drawing>
          <wp:inline distT="0" distB="0" distL="0" distR="0" wp14:anchorId="51D0D6B5" wp14:editId="53C9CE72">
            <wp:extent cx="5806109" cy="4039263"/>
            <wp:effectExtent l="19050" t="0" r="42545" b="0"/>
            <wp:docPr id="859233149" name="Diagram 859233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DB60E6A" w14:textId="77777777" w:rsidR="00FF4292" w:rsidRDefault="00FF4292" w:rsidP="00FF4292">
      <w:pPr>
        <w:spacing w:after="0" w:line="240" w:lineRule="auto"/>
        <w:rPr>
          <w:color w:val="4472C4" w:themeColor="accent1"/>
        </w:rPr>
      </w:pPr>
    </w:p>
    <w:p w14:paraId="68F6EC55" w14:textId="77777777" w:rsidR="003B5ACE" w:rsidRPr="00F22844" w:rsidRDefault="003B5ACE" w:rsidP="00FF4292">
      <w:pPr>
        <w:spacing w:after="0" w:line="240" w:lineRule="auto"/>
        <w:rPr>
          <w:color w:val="4472C4" w:themeColor="accent1"/>
        </w:rPr>
      </w:pPr>
    </w:p>
    <w:p w14:paraId="4C54000D" w14:textId="77777777" w:rsidR="00FF4292" w:rsidRPr="00F22844" w:rsidRDefault="00FF4292" w:rsidP="00FF4292">
      <w:pPr>
        <w:spacing w:after="0" w:line="240" w:lineRule="auto"/>
        <w:rPr>
          <w:b/>
          <w:color w:val="0070C0"/>
          <w:sz w:val="24"/>
        </w:rPr>
      </w:pPr>
      <w:r w:rsidRPr="00F22844">
        <w:rPr>
          <w:b/>
          <w:color w:val="0070C0"/>
          <w:sz w:val="24"/>
        </w:rPr>
        <w:t>Cíl priority 4.1 Podporovat spolupráci škol a školských zařízení</w:t>
      </w:r>
    </w:p>
    <w:p w14:paraId="4D92E331" w14:textId="77777777" w:rsidR="00FF4292" w:rsidRDefault="00FF4292" w:rsidP="00FF4292">
      <w:pPr>
        <w:spacing w:after="0" w:line="240" w:lineRule="auto"/>
        <w:rPr>
          <w:color w:val="0070C0"/>
        </w:rPr>
      </w:pPr>
    </w:p>
    <w:p w14:paraId="0E6AD9A0" w14:textId="77777777" w:rsidR="003B5ACE" w:rsidRPr="00F22844" w:rsidRDefault="003B5ACE" w:rsidP="00FF4292">
      <w:pPr>
        <w:spacing w:after="0" w:line="240" w:lineRule="auto"/>
        <w:rPr>
          <w:color w:val="0070C0"/>
        </w:rPr>
      </w:pPr>
    </w:p>
    <w:p w14:paraId="17229AEE" w14:textId="77777777" w:rsidR="00FF4292" w:rsidRPr="00F22844" w:rsidRDefault="00FF4292" w:rsidP="00FF4292">
      <w:pPr>
        <w:spacing w:after="0" w:line="240" w:lineRule="auto"/>
        <w:rPr>
          <w:color w:val="0070C0"/>
        </w:rPr>
      </w:pPr>
      <w:r w:rsidRPr="00F22844">
        <w:rPr>
          <w:color w:val="0070C0"/>
        </w:rPr>
        <w:t>Opatření 4.1.1 Vzájemné informování škol a zřizovatelů</w:t>
      </w:r>
    </w:p>
    <w:p w14:paraId="259E64EB" w14:textId="77777777" w:rsidR="00FF4292" w:rsidRPr="00F22844" w:rsidRDefault="00FF4292" w:rsidP="00FF4292">
      <w:pPr>
        <w:pStyle w:val="Odstavecseseznamem"/>
        <w:spacing w:after="0" w:line="240" w:lineRule="auto"/>
        <w:ind w:left="0"/>
        <w:rPr>
          <w:sz w:val="24"/>
        </w:rPr>
      </w:pPr>
    </w:p>
    <w:p w14:paraId="489257A6" w14:textId="77777777" w:rsidR="00FF4292" w:rsidRPr="00F22844" w:rsidRDefault="00FF4292" w:rsidP="00FF4292">
      <w:pPr>
        <w:spacing w:after="0" w:line="240" w:lineRule="auto"/>
        <w:rPr>
          <w:color w:val="0070C0"/>
        </w:rPr>
      </w:pPr>
      <w:r w:rsidRPr="00F22844">
        <w:rPr>
          <w:color w:val="0070C0"/>
        </w:rPr>
        <w:t>Zdůvodnění výběru opatření</w:t>
      </w:r>
    </w:p>
    <w:p w14:paraId="313951B3" w14:textId="77777777" w:rsidR="00FF4292" w:rsidRPr="00F22844" w:rsidRDefault="00FF4292" w:rsidP="00FF4292">
      <w:pPr>
        <w:spacing w:before="240" w:after="120"/>
      </w:pPr>
      <w:r w:rsidRPr="00F22844">
        <w:t>Cíl byl identifikován na základě komunikace MČ Praha 5 s řediteli Š/ŠZ a výstupů odborné činnosti všech pracovních skupin, opakovaného dotazníkového šetření potřeb škol a SWOT3 analýz.</w:t>
      </w:r>
    </w:p>
    <w:p w14:paraId="7F00040F" w14:textId="77777777" w:rsidR="00FF4292" w:rsidRPr="00F22844" w:rsidRDefault="00FF4292" w:rsidP="00FF4292">
      <w:pPr>
        <w:spacing w:after="0" w:line="240" w:lineRule="auto"/>
      </w:pPr>
    </w:p>
    <w:p w14:paraId="3EA8B0F4" w14:textId="77777777" w:rsidR="00FF4292" w:rsidRPr="00F22844" w:rsidRDefault="00FF4292" w:rsidP="00FF4292">
      <w:pPr>
        <w:spacing w:after="0" w:line="240" w:lineRule="auto"/>
        <w:rPr>
          <w:color w:val="0070C0"/>
        </w:rPr>
      </w:pPr>
      <w:r w:rsidRPr="00F22844">
        <w:rPr>
          <w:color w:val="0070C0"/>
        </w:rPr>
        <w:t>Cíl opatření</w:t>
      </w:r>
    </w:p>
    <w:p w14:paraId="68996411" w14:textId="77777777" w:rsidR="00FF4292" w:rsidRPr="00F22844" w:rsidRDefault="00FF4292" w:rsidP="00FF4292">
      <w:pPr>
        <w:spacing w:before="240" w:after="120"/>
      </w:pPr>
      <w:r w:rsidRPr="00F22844">
        <w:t>Podpora spolupráce škol a školských zařízení, zřizovatelů, rodičů a ostatních aktérů ve vzdělávání</w:t>
      </w:r>
    </w:p>
    <w:p w14:paraId="62028C92" w14:textId="77777777" w:rsidR="00FF4292" w:rsidRDefault="00FF4292" w:rsidP="00FF4292">
      <w:pPr>
        <w:spacing w:after="0" w:line="240" w:lineRule="auto"/>
        <w:rPr>
          <w:color w:val="0070C0"/>
        </w:rPr>
      </w:pPr>
    </w:p>
    <w:p w14:paraId="3A035874" w14:textId="77777777" w:rsidR="00FF4292" w:rsidRPr="00F22844" w:rsidRDefault="00FF4292" w:rsidP="00FF4292">
      <w:pPr>
        <w:spacing w:after="0" w:line="240" w:lineRule="auto"/>
        <w:rPr>
          <w:color w:val="0070C0"/>
        </w:rPr>
      </w:pPr>
      <w:r w:rsidRPr="00F22844">
        <w:rPr>
          <w:color w:val="0070C0"/>
        </w:rPr>
        <w:t>Popis plánovaných aktivit pro opatření 4.1.1</w:t>
      </w:r>
    </w:p>
    <w:p w14:paraId="2D6531F5" w14:textId="77777777" w:rsidR="00FF4292" w:rsidRPr="00F22844" w:rsidRDefault="00FF4292" w:rsidP="00FF4292">
      <w:pPr>
        <w:spacing w:after="0" w:line="240" w:lineRule="auto"/>
        <w:rPr>
          <w:color w:val="4472C4" w:themeColor="accent1"/>
        </w:rPr>
      </w:pPr>
    </w:p>
    <w:tbl>
      <w:tblPr>
        <w:tblStyle w:val="Mkatabulky"/>
        <w:tblW w:w="8662" w:type="dxa"/>
        <w:tblInd w:w="394" w:type="dxa"/>
        <w:tblLook w:val="04A0" w:firstRow="1" w:lastRow="0" w:firstColumn="1" w:lastColumn="0" w:noHBand="0" w:noVBand="1"/>
      </w:tblPr>
      <w:tblGrid>
        <w:gridCol w:w="3068"/>
        <w:gridCol w:w="5594"/>
      </w:tblGrid>
      <w:tr w:rsidR="00FF4292" w:rsidRPr="00F22844" w14:paraId="0C97E208" w14:textId="77777777" w:rsidTr="00061301">
        <w:tc>
          <w:tcPr>
            <w:tcW w:w="3068" w:type="dxa"/>
            <w:tcBorders>
              <w:top w:val="single" w:sz="4" w:space="0" w:color="auto"/>
              <w:left w:val="single" w:sz="4" w:space="0" w:color="auto"/>
              <w:bottom w:val="single" w:sz="4" w:space="0" w:color="auto"/>
              <w:right w:val="single" w:sz="4" w:space="0" w:color="auto"/>
            </w:tcBorders>
            <w:vAlign w:val="center"/>
          </w:tcPr>
          <w:p w14:paraId="1E3A595A"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Název aktivity 4.1.1.1.</w:t>
            </w:r>
          </w:p>
        </w:tc>
        <w:tc>
          <w:tcPr>
            <w:tcW w:w="5594" w:type="dxa"/>
            <w:tcBorders>
              <w:top w:val="single" w:sz="4" w:space="0" w:color="auto"/>
              <w:left w:val="single" w:sz="4" w:space="0" w:color="auto"/>
              <w:bottom w:val="single" w:sz="4" w:space="0" w:color="auto"/>
              <w:right w:val="single" w:sz="4" w:space="0" w:color="auto"/>
            </w:tcBorders>
            <w:vAlign w:val="center"/>
          </w:tcPr>
          <w:p w14:paraId="3F8280E7" w14:textId="77777777" w:rsidR="00FF4292" w:rsidRPr="00F22844" w:rsidRDefault="00FF4292" w:rsidP="00061301">
            <w:pPr>
              <w:pStyle w:val="Odstavecseseznamem"/>
              <w:spacing w:after="0" w:line="240" w:lineRule="auto"/>
              <w:ind w:left="0"/>
              <w:jc w:val="left"/>
              <w:rPr>
                <w:color w:val="0070C0"/>
                <w:sz w:val="18"/>
                <w:szCs w:val="18"/>
              </w:rPr>
            </w:pPr>
            <w:r w:rsidRPr="00F22844">
              <w:rPr>
                <w:color w:val="0070C0"/>
                <w:sz w:val="18"/>
                <w:szCs w:val="18"/>
              </w:rPr>
              <w:t>Pravidelné čtvrtletní porady vedoucích pedagogických pracovníků Š/ŠZ</w:t>
            </w:r>
          </w:p>
        </w:tc>
      </w:tr>
      <w:tr w:rsidR="00FF4292" w:rsidRPr="00F22844" w14:paraId="5F27C796" w14:textId="77777777" w:rsidTr="00061301">
        <w:tc>
          <w:tcPr>
            <w:tcW w:w="3068" w:type="dxa"/>
            <w:tcBorders>
              <w:top w:val="single" w:sz="4" w:space="0" w:color="auto"/>
            </w:tcBorders>
            <w:vAlign w:val="center"/>
          </w:tcPr>
          <w:p w14:paraId="39C704A7"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230A59E7"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A</w:t>
            </w:r>
          </w:p>
        </w:tc>
      </w:tr>
      <w:tr w:rsidR="00FF4292" w:rsidRPr="00F22844" w14:paraId="42402D66" w14:textId="77777777" w:rsidTr="00061301">
        <w:tc>
          <w:tcPr>
            <w:tcW w:w="3068" w:type="dxa"/>
            <w:vAlign w:val="center"/>
          </w:tcPr>
          <w:p w14:paraId="1420A913"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vAlign w:val="center"/>
          </w:tcPr>
          <w:p w14:paraId="440300BD" w14:textId="77777777" w:rsidR="00FF4292" w:rsidRPr="00F22844" w:rsidRDefault="00FF4292" w:rsidP="00061301">
            <w:pPr>
              <w:pStyle w:val="Odstavecseseznamem"/>
              <w:spacing w:before="0" w:after="0" w:line="240" w:lineRule="auto"/>
              <w:ind w:left="0"/>
              <w:rPr>
                <w:sz w:val="18"/>
                <w:szCs w:val="18"/>
              </w:rPr>
            </w:pPr>
            <w:r w:rsidRPr="00F22844">
              <w:rPr>
                <w:sz w:val="18"/>
                <w:szCs w:val="18"/>
              </w:rPr>
              <w:t>Zlepšení systému komunikace a partnerské spolupráce jednotlivých škol, školských zařízení a jejich zřizovatelů.</w:t>
            </w:r>
          </w:p>
        </w:tc>
      </w:tr>
      <w:tr w:rsidR="00FF4292" w:rsidRPr="00F22844" w14:paraId="1945DC89" w14:textId="77777777" w:rsidTr="00061301">
        <w:tc>
          <w:tcPr>
            <w:tcW w:w="3068" w:type="dxa"/>
            <w:vAlign w:val="center"/>
          </w:tcPr>
          <w:p w14:paraId="331A7A9F"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vAlign w:val="center"/>
          </w:tcPr>
          <w:p w14:paraId="19DEF410" w14:textId="77777777" w:rsidR="00FF4292" w:rsidRPr="00F22844" w:rsidRDefault="00FF4292" w:rsidP="00061301">
            <w:pPr>
              <w:pStyle w:val="Odstavecseseznamem"/>
              <w:spacing w:before="0" w:after="0" w:line="240" w:lineRule="auto"/>
              <w:ind w:left="0"/>
              <w:rPr>
                <w:sz w:val="18"/>
                <w:szCs w:val="18"/>
              </w:rPr>
            </w:pPr>
            <w:r w:rsidRPr="00F22844">
              <w:rPr>
                <w:sz w:val="18"/>
                <w:szCs w:val="18"/>
              </w:rPr>
              <w:t>Cíl byl identifikován na základě komunikace MČ Praha 5 s řediteli Š/ŠZ a výstupů odborné činnosti všech pracovních skupiny, shrnuté především formou SWOT3 analýz.</w:t>
            </w:r>
          </w:p>
        </w:tc>
      </w:tr>
      <w:tr w:rsidR="00FF4292" w:rsidRPr="00F22844" w14:paraId="2BB8629A" w14:textId="77777777" w:rsidTr="00061301">
        <w:tc>
          <w:tcPr>
            <w:tcW w:w="3068" w:type="dxa"/>
            <w:vAlign w:val="center"/>
          </w:tcPr>
          <w:p w14:paraId="282A3BA1"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773E4A61" w14:textId="77777777" w:rsidR="00FF4292" w:rsidRPr="00F22844" w:rsidRDefault="00FF4292" w:rsidP="00061301">
            <w:pPr>
              <w:pStyle w:val="Odstavecseseznamem"/>
              <w:spacing w:before="0" w:after="0" w:line="240" w:lineRule="auto"/>
              <w:ind w:left="0"/>
              <w:rPr>
                <w:sz w:val="18"/>
                <w:szCs w:val="18"/>
              </w:rPr>
            </w:pPr>
            <w:r w:rsidRPr="00F22844">
              <w:rPr>
                <w:sz w:val="18"/>
                <w:szCs w:val="18"/>
              </w:rPr>
              <w:t>Pořádání pravidelných čtvrtletních porad pro vedoucí pedagogické pracovníky Š/ŠZ, jejich součástí je předávání důležitých informací z oblasti provozu školy a také školení na aktuální témata, ale umožňuje také neformální sdílení informací a zkušeností.</w:t>
            </w:r>
          </w:p>
        </w:tc>
      </w:tr>
      <w:tr w:rsidR="00FF4292" w:rsidRPr="00F22844" w14:paraId="07F40EC6" w14:textId="77777777" w:rsidTr="00061301">
        <w:tc>
          <w:tcPr>
            <w:tcW w:w="3068" w:type="dxa"/>
            <w:vAlign w:val="center"/>
          </w:tcPr>
          <w:p w14:paraId="5BAB6F0E"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5AD0665E" w14:textId="77777777" w:rsidR="00FF4292" w:rsidRPr="00F22844" w:rsidRDefault="00FF4292"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FF4292" w:rsidRPr="00F22844" w14:paraId="32AC06F6" w14:textId="77777777" w:rsidTr="00061301">
        <w:tc>
          <w:tcPr>
            <w:tcW w:w="3068" w:type="dxa"/>
            <w:vAlign w:val="center"/>
          </w:tcPr>
          <w:p w14:paraId="38E7879D" w14:textId="77777777" w:rsidR="00FF4292" w:rsidRPr="00F22844" w:rsidRDefault="00FF4292" w:rsidP="00061301">
            <w:pPr>
              <w:pStyle w:val="Odstavecseseznamem"/>
              <w:spacing w:before="0" w:after="0" w:line="240" w:lineRule="auto"/>
              <w:ind w:left="0"/>
              <w:jc w:val="left"/>
              <w:rPr>
                <w:b/>
                <w:sz w:val="18"/>
                <w:szCs w:val="18"/>
              </w:rPr>
            </w:pPr>
            <w:r>
              <w:rPr>
                <w:b/>
                <w:sz w:val="18"/>
                <w:szCs w:val="18"/>
              </w:rPr>
              <w:t>Partneři</w:t>
            </w:r>
          </w:p>
        </w:tc>
        <w:tc>
          <w:tcPr>
            <w:tcW w:w="5594" w:type="dxa"/>
            <w:vAlign w:val="center"/>
          </w:tcPr>
          <w:p w14:paraId="254A6907" w14:textId="77777777" w:rsidR="00FF4292" w:rsidRPr="00F22844" w:rsidRDefault="00FF4292" w:rsidP="00061301">
            <w:pPr>
              <w:pStyle w:val="Odstavecseseznamem"/>
              <w:spacing w:after="0" w:line="240" w:lineRule="auto"/>
              <w:ind w:left="0"/>
              <w:rPr>
                <w:sz w:val="18"/>
                <w:szCs w:val="18"/>
              </w:rPr>
            </w:pPr>
            <w:r w:rsidRPr="00F22844">
              <w:rPr>
                <w:sz w:val="18"/>
                <w:szCs w:val="18"/>
              </w:rPr>
              <w:t>Bez partnerství, popřípadě ve spolupráci se spřátelenými školami</w:t>
            </w:r>
            <w:r>
              <w:rPr>
                <w:sz w:val="18"/>
                <w:szCs w:val="18"/>
              </w:rPr>
              <w:t>.</w:t>
            </w:r>
          </w:p>
        </w:tc>
      </w:tr>
      <w:tr w:rsidR="00FF4292" w:rsidRPr="00F22844" w14:paraId="7D8C64EE" w14:textId="77777777" w:rsidTr="00061301">
        <w:trPr>
          <w:trHeight w:val="334"/>
        </w:trPr>
        <w:tc>
          <w:tcPr>
            <w:tcW w:w="3068" w:type="dxa"/>
            <w:vAlign w:val="center"/>
          </w:tcPr>
          <w:p w14:paraId="0C93E7E8" w14:textId="77777777" w:rsidR="00FF4292" w:rsidRPr="00F22844" w:rsidRDefault="00FF4292" w:rsidP="00061301">
            <w:pPr>
              <w:pStyle w:val="Odstavecseseznamem"/>
              <w:spacing w:before="0" w:after="0" w:line="240" w:lineRule="auto"/>
              <w:ind w:left="0"/>
              <w:jc w:val="left"/>
              <w:rPr>
                <w:sz w:val="18"/>
                <w:szCs w:val="18"/>
              </w:rPr>
            </w:pPr>
            <w:r>
              <w:rPr>
                <w:b/>
                <w:sz w:val="18"/>
                <w:szCs w:val="18"/>
              </w:rPr>
              <w:t>Odpovědná osoba</w:t>
            </w:r>
          </w:p>
          <w:p w14:paraId="21346F46" w14:textId="77777777" w:rsidR="00FF4292" w:rsidRPr="00F22844" w:rsidRDefault="00FF4292" w:rsidP="00061301">
            <w:pPr>
              <w:pStyle w:val="Odstavecseseznamem"/>
              <w:spacing w:before="0" w:after="0" w:line="240" w:lineRule="auto"/>
              <w:ind w:left="0"/>
              <w:jc w:val="left"/>
              <w:rPr>
                <w:b/>
                <w:sz w:val="18"/>
                <w:szCs w:val="18"/>
              </w:rPr>
            </w:pPr>
          </w:p>
        </w:tc>
        <w:tc>
          <w:tcPr>
            <w:tcW w:w="5594" w:type="dxa"/>
            <w:vAlign w:val="center"/>
          </w:tcPr>
          <w:p w14:paraId="739D888C" w14:textId="77777777" w:rsidR="00FF4292" w:rsidRPr="00F22844" w:rsidRDefault="00FF4292" w:rsidP="00061301">
            <w:pPr>
              <w:pStyle w:val="Odstavecseseznamem"/>
              <w:spacing w:after="0" w:line="240" w:lineRule="auto"/>
              <w:ind w:left="0"/>
              <w:rPr>
                <w:sz w:val="18"/>
                <w:szCs w:val="18"/>
              </w:rPr>
            </w:pPr>
            <w:r w:rsidRPr="00F22844">
              <w:rPr>
                <w:sz w:val="18"/>
                <w:szCs w:val="18"/>
              </w:rPr>
              <w:t>MČ Praha 5 prostřednictvím OŠK</w:t>
            </w:r>
            <w:r>
              <w:rPr>
                <w:sz w:val="18"/>
                <w:szCs w:val="18"/>
              </w:rPr>
              <w:t>.</w:t>
            </w:r>
            <w:r w:rsidRPr="00F22844">
              <w:rPr>
                <w:sz w:val="18"/>
                <w:szCs w:val="18"/>
              </w:rPr>
              <w:t xml:space="preserve"> </w:t>
            </w:r>
          </w:p>
        </w:tc>
      </w:tr>
      <w:tr w:rsidR="00FF4292" w:rsidRPr="00F22844" w14:paraId="2FF65FDB" w14:textId="77777777" w:rsidTr="00061301">
        <w:trPr>
          <w:trHeight w:val="334"/>
        </w:trPr>
        <w:tc>
          <w:tcPr>
            <w:tcW w:w="3068" w:type="dxa"/>
            <w:vAlign w:val="center"/>
          </w:tcPr>
          <w:p w14:paraId="0E090B41" w14:textId="77777777" w:rsidR="00FF4292" w:rsidRDefault="00FF429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vAlign w:val="center"/>
          </w:tcPr>
          <w:p w14:paraId="0C017BC8" w14:textId="77777777" w:rsidR="00FF4292" w:rsidRPr="00F22844" w:rsidRDefault="00FF4292" w:rsidP="00061301">
            <w:pPr>
              <w:pStyle w:val="Odstavecseseznamem"/>
              <w:spacing w:after="0" w:line="240" w:lineRule="auto"/>
              <w:ind w:left="0"/>
              <w:rPr>
                <w:sz w:val="18"/>
                <w:szCs w:val="18"/>
              </w:rPr>
            </w:pPr>
            <w:r w:rsidRPr="00BC6C44">
              <w:rPr>
                <w:sz w:val="18"/>
                <w:szCs w:val="18"/>
                <w:highlight w:val="yellow"/>
              </w:rPr>
              <w:t>Všechny školy a školská zařízení zřizovaná MČ.</w:t>
            </w:r>
            <w:r>
              <w:rPr>
                <w:sz w:val="18"/>
                <w:szCs w:val="18"/>
              </w:rPr>
              <w:t xml:space="preserve"> </w:t>
            </w:r>
          </w:p>
        </w:tc>
      </w:tr>
      <w:tr w:rsidR="00FF4292" w:rsidRPr="00F22844" w14:paraId="2DF463B4" w14:textId="77777777" w:rsidTr="00061301">
        <w:tc>
          <w:tcPr>
            <w:tcW w:w="3068" w:type="dxa"/>
            <w:vAlign w:val="center"/>
          </w:tcPr>
          <w:p w14:paraId="19C810E1"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2B3C43AF" w14:textId="77777777" w:rsidR="00FF4292" w:rsidRPr="00F22844" w:rsidRDefault="00FF4292" w:rsidP="00061301">
            <w:pPr>
              <w:pStyle w:val="Odstavecseseznamem"/>
              <w:spacing w:after="0"/>
              <w:ind w:left="0"/>
              <w:rPr>
                <w:sz w:val="18"/>
                <w:szCs w:val="18"/>
              </w:rPr>
            </w:pPr>
            <w:r w:rsidRPr="00F22844">
              <w:rPr>
                <w:sz w:val="18"/>
                <w:szCs w:val="18"/>
              </w:rPr>
              <w:t>Počet společných setkání a projektů</w:t>
            </w:r>
            <w:r>
              <w:rPr>
                <w:sz w:val="18"/>
                <w:szCs w:val="18"/>
              </w:rPr>
              <w:t>.</w:t>
            </w:r>
          </w:p>
          <w:p w14:paraId="41FD500A" w14:textId="77777777" w:rsidR="00FF4292" w:rsidRPr="00F22844" w:rsidRDefault="00FF4292" w:rsidP="00061301">
            <w:pPr>
              <w:pStyle w:val="Odstavecseseznamem"/>
              <w:spacing w:after="0"/>
              <w:ind w:left="0"/>
              <w:rPr>
                <w:color w:val="FF0000"/>
                <w:sz w:val="18"/>
                <w:szCs w:val="18"/>
              </w:rPr>
            </w:pPr>
            <w:r w:rsidRPr="00F22844">
              <w:rPr>
                <w:sz w:val="18"/>
                <w:szCs w:val="18"/>
              </w:rPr>
              <w:t>Zlepšení systému komunikace</w:t>
            </w:r>
            <w:r>
              <w:rPr>
                <w:sz w:val="18"/>
                <w:szCs w:val="18"/>
              </w:rPr>
              <w:t>.</w:t>
            </w:r>
          </w:p>
        </w:tc>
      </w:tr>
      <w:tr w:rsidR="00FF4292" w:rsidRPr="00F22844" w14:paraId="4B20B35A" w14:textId="77777777" w:rsidTr="00061301">
        <w:tc>
          <w:tcPr>
            <w:tcW w:w="3068" w:type="dxa"/>
            <w:vAlign w:val="center"/>
          </w:tcPr>
          <w:p w14:paraId="13A1C297"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3FB2D84C" w14:textId="77777777" w:rsidR="00FF4292" w:rsidRPr="00F22844" w:rsidRDefault="00FF4292" w:rsidP="00061301">
            <w:pPr>
              <w:pStyle w:val="Odstavecseseznamem"/>
              <w:spacing w:after="0" w:line="240" w:lineRule="auto"/>
              <w:ind w:left="0"/>
              <w:jc w:val="left"/>
              <w:rPr>
                <w:sz w:val="18"/>
                <w:szCs w:val="18"/>
              </w:rPr>
            </w:pPr>
            <w:r>
              <w:rPr>
                <w:sz w:val="18"/>
                <w:szCs w:val="18"/>
              </w:rPr>
              <w:t xml:space="preserve">Rok 2023 </w:t>
            </w:r>
            <w:r w:rsidRPr="00F22844">
              <w:rPr>
                <w:sz w:val="18"/>
                <w:szCs w:val="18"/>
              </w:rPr>
              <w:t>a dále</w:t>
            </w:r>
            <w:r>
              <w:rPr>
                <w:sz w:val="18"/>
                <w:szCs w:val="18"/>
              </w:rPr>
              <w:t>.</w:t>
            </w:r>
          </w:p>
        </w:tc>
      </w:tr>
      <w:tr w:rsidR="00FF4292" w:rsidRPr="00F22844" w14:paraId="7102D92B" w14:textId="77777777" w:rsidTr="00061301">
        <w:tc>
          <w:tcPr>
            <w:tcW w:w="3068" w:type="dxa"/>
            <w:vAlign w:val="center"/>
          </w:tcPr>
          <w:p w14:paraId="408D5212"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0892563B"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60</w:t>
            </w:r>
            <w:r>
              <w:rPr>
                <w:sz w:val="18"/>
                <w:szCs w:val="18"/>
              </w:rPr>
              <w:t xml:space="preserve"> </w:t>
            </w:r>
            <w:r w:rsidRPr="00F22844">
              <w:rPr>
                <w:sz w:val="18"/>
                <w:szCs w:val="18"/>
              </w:rPr>
              <w:t>000 Kč</w:t>
            </w:r>
            <w:r>
              <w:rPr>
                <w:sz w:val="18"/>
                <w:szCs w:val="18"/>
              </w:rPr>
              <w:t>.</w:t>
            </w:r>
          </w:p>
        </w:tc>
      </w:tr>
      <w:tr w:rsidR="00FF4292" w:rsidRPr="00F22844" w14:paraId="07EF0C07" w14:textId="77777777" w:rsidTr="00061301">
        <w:tc>
          <w:tcPr>
            <w:tcW w:w="3068" w:type="dxa"/>
            <w:vAlign w:val="center"/>
          </w:tcPr>
          <w:p w14:paraId="15522841"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0BDF132B" w14:textId="77777777" w:rsidR="00FF4292" w:rsidRPr="00F22844" w:rsidRDefault="00FF4292" w:rsidP="00061301">
            <w:pPr>
              <w:pStyle w:val="Odstavecseseznamem"/>
              <w:spacing w:after="0" w:line="240" w:lineRule="auto"/>
              <w:ind w:left="0"/>
              <w:jc w:val="left"/>
              <w:rPr>
                <w:color w:val="FF0000"/>
                <w:sz w:val="18"/>
                <w:szCs w:val="18"/>
              </w:rPr>
            </w:pPr>
            <w:r w:rsidRPr="00F22844">
              <w:rPr>
                <w:sz w:val="18"/>
                <w:szCs w:val="18"/>
              </w:rPr>
              <w:t>Finanční prostředky MČ Praha 5</w:t>
            </w:r>
            <w:r>
              <w:rPr>
                <w:sz w:val="18"/>
                <w:szCs w:val="18"/>
              </w:rPr>
              <w:t>.</w:t>
            </w:r>
          </w:p>
        </w:tc>
      </w:tr>
      <w:tr w:rsidR="00FF4292" w:rsidRPr="00F22844" w14:paraId="609AAFE2" w14:textId="77777777" w:rsidTr="00061301">
        <w:tc>
          <w:tcPr>
            <w:tcW w:w="3068" w:type="dxa"/>
            <w:tcBorders>
              <w:bottom w:val="single" w:sz="4" w:space="0" w:color="auto"/>
            </w:tcBorders>
            <w:vAlign w:val="center"/>
          </w:tcPr>
          <w:p w14:paraId="78AD0CE1"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21D4179D" w14:textId="77777777" w:rsidR="00FF4292" w:rsidRPr="00F22844" w:rsidRDefault="00FF4292" w:rsidP="00061301">
            <w:pPr>
              <w:pStyle w:val="Odstavecseseznamem"/>
              <w:spacing w:after="0" w:line="240" w:lineRule="auto"/>
              <w:ind w:left="0"/>
              <w:jc w:val="left"/>
              <w:rPr>
                <w:color w:val="FF0000"/>
                <w:sz w:val="18"/>
                <w:szCs w:val="18"/>
              </w:rPr>
            </w:pPr>
            <w:r w:rsidRPr="00F22844">
              <w:rPr>
                <w:sz w:val="18"/>
                <w:szCs w:val="18"/>
              </w:rPr>
              <w:t>Finanční prostředky MČ Praha 5</w:t>
            </w:r>
            <w:r>
              <w:rPr>
                <w:sz w:val="18"/>
                <w:szCs w:val="18"/>
              </w:rPr>
              <w:t>.</w:t>
            </w:r>
          </w:p>
        </w:tc>
      </w:tr>
    </w:tbl>
    <w:p w14:paraId="295A66BE" w14:textId="77777777" w:rsidR="00FF4292" w:rsidRPr="00F22844" w:rsidRDefault="00FF4292" w:rsidP="00FF4292">
      <w:pPr>
        <w:spacing w:after="0" w:line="240" w:lineRule="auto"/>
        <w:rPr>
          <w:color w:val="4472C4" w:themeColor="accent1"/>
        </w:rPr>
      </w:pPr>
    </w:p>
    <w:p w14:paraId="0C24413F" w14:textId="77777777" w:rsidR="00FF4292" w:rsidRPr="00F22844" w:rsidRDefault="00FF4292" w:rsidP="00FF4292">
      <w:pPr>
        <w:spacing w:after="0" w:line="240" w:lineRule="auto"/>
        <w:rPr>
          <w:b/>
          <w:color w:val="0070C0"/>
          <w:sz w:val="24"/>
        </w:rPr>
      </w:pPr>
      <w:r w:rsidRPr="00F22844">
        <w:rPr>
          <w:b/>
          <w:color w:val="0070C0"/>
          <w:sz w:val="24"/>
        </w:rPr>
        <w:t>Cíl priority 4.2 Nastavit systém sdílení dobré praxe mezi shodnými i návaznými stupni vzdělávání</w:t>
      </w:r>
    </w:p>
    <w:p w14:paraId="65E7C688" w14:textId="77777777" w:rsidR="00FF4292" w:rsidRPr="00F22844" w:rsidRDefault="00FF4292" w:rsidP="00FF4292">
      <w:pPr>
        <w:spacing w:after="0" w:line="240" w:lineRule="auto"/>
        <w:rPr>
          <w:color w:val="0070C0"/>
        </w:rPr>
      </w:pPr>
    </w:p>
    <w:p w14:paraId="07B8358A" w14:textId="77777777" w:rsidR="00FF4292" w:rsidRPr="00F22844" w:rsidRDefault="00FF4292" w:rsidP="00FF4292">
      <w:pPr>
        <w:spacing w:after="0" w:line="240" w:lineRule="auto"/>
        <w:rPr>
          <w:color w:val="0070C0"/>
        </w:rPr>
      </w:pPr>
      <w:r w:rsidRPr="00F22844">
        <w:rPr>
          <w:color w:val="0070C0"/>
        </w:rPr>
        <w:t>Opatření 4.2.1 Podpora efektivního systému diferenciované spolupráce škol</w:t>
      </w:r>
    </w:p>
    <w:p w14:paraId="40EA9259" w14:textId="77777777" w:rsidR="00FF4292" w:rsidRPr="00F22844" w:rsidRDefault="00FF4292" w:rsidP="00FF4292">
      <w:pPr>
        <w:pStyle w:val="Odstavecseseznamem"/>
        <w:spacing w:after="0" w:line="240" w:lineRule="auto"/>
        <w:ind w:left="0"/>
        <w:rPr>
          <w:sz w:val="24"/>
        </w:rPr>
      </w:pPr>
    </w:p>
    <w:p w14:paraId="01FD4869" w14:textId="77777777" w:rsidR="00FF4292" w:rsidRPr="00F22844" w:rsidRDefault="00FF4292" w:rsidP="00FF4292">
      <w:pPr>
        <w:spacing w:after="0" w:line="240" w:lineRule="auto"/>
        <w:rPr>
          <w:color w:val="0070C0"/>
        </w:rPr>
      </w:pPr>
      <w:r w:rsidRPr="00F22844">
        <w:rPr>
          <w:color w:val="0070C0"/>
        </w:rPr>
        <w:t>Zdůvodnění výběru opatření</w:t>
      </w:r>
    </w:p>
    <w:p w14:paraId="6CCFA315" w14:textId="77777777" w:rsidR="00FF4292" w:rsidRPr="00F22844" w:rsidRDefault="00FF4292" w:rsidP="00FF4292">
      <w:pPr>
        <w:spacing w:before="240" w:after="120"/>
      </w:pPr>
      <w:r w:rsidRPr="00F22844">
        <w:t>Cíl byl identifikován na základě opakovaného dotazníkového šetření potřeb škol, komunikace MČ Praha 5 s řediteli Š/ŠZ, a výstupů odborné činnosti všech pracovních skupin, shrnuté především formou SWOT3 analýz.</w:t>
      </w:r>
    </w:p>
    <w:p w14:paraId="74B04CA5" w14:textId="77777777" w:rsidR="00FF4292" w:rsidRPr="00F22844" w:rsidRDefault="00FF4292" w:rsidP="00FF4292">
      <w:pPr>
        <w:spacing w:after="0" w:line="240" w:lineRule="auto"/>
        <w:rPr>
          <w:color w:val="0070C0"/>
        </w:rPr>
      </w:pPr>
      <w:r w:rsidRPr="00F22844">
        <w:rPr>
          <w:color w:val="0070C0"/>
        </w:rPr>
        <w:t>Cíl opatření</w:t>
      </w:r>
    </w:p>
    <w:p w14:paraId="2A795BFD" w14:textId="77777777" w:rsidR="00FF4292" w:rsidRPr="00F22844" w:rsidRDefault="00FF4292" w:rsidP="00FF4292">
      <w:pPr>
        <w:spacing w:before="240" w:after="120"/>
      </w:pPr>
      <w:r w:rsidRPr="00F22844">
        <w:t>Podpora spolupráce škol a školských zařízení, zřizovatelů, rodičů a ostatních aktérů ve vzdělávání</w:t>
      </w:r>
    </w:p>
    <w:p w14:paraId="0CCAD11B" w14:textId="1F04E3EC" w:rsidR="00FF4292" w:rsidRPr="00F22844" w:rsidRDefault="00FF4292" w:rsidP="00FF4292">
      <w:pPr>
        <w:spacing w:before="0" w:after="160" w:line="259" w:lineRule="auto"/>
        <w:jc w:val="left"/>
        <w:rPr>
          <w:color w:val="4472C4" w:themeColor="accent1"/>
        </w:rPr>
      </w:pPr>
    </w:p>
    <w:p w14:paraId="5BC4A444" w14:textId="77777777" w:rsidR="00FF4292" w:rsidRPr="00F22844" w:rsidRDefault="00FF4292" w:rsidP="00FF4292">
      <w:pPr>
        <w:spacing w:after="0" w:line="240" w:lineRule="auto"/>
        <w:rPr>
          <w:color w:val="0070C0"/>
        </w:rPr>
      </w:pPr>
      <w:r w:rsidRPr="00F22844">
        <w:rPr>
          <w:color w:val="0070C0"/>
        </w:rPr>
        <w:t>Popis plánovaných aktivit pro opatření 4.2.1</w:t>
      </w:r>
    </w:p>
    <w:p w14:paraId="21DEAC08" w14:textId="77777777" w:rsidR="00FF4292" w:rsidRPr="00F22844" w:rsidRDefault="00FF4292" w:rsidP="00FF4292">
      <w:pPr>
        <w:spacing w:after="0" w:line="240" w:lineRule="auto"/>
        <w:rPr>
          <w:color w:val="4472C4" w:themeColor="accent1"/>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FF4292" w:rsidRPr="00F22844" w14:paraId="6D9C50E3" w14:textId="77777777" w:rsidTr="00061301">
        <w:tc>
          <w:tcPr>
            <w:tcW w:w="3068" w:type="dxa"/>
            <w:shd w:val="clear" w:color="auto" w:fill="auto"/>
            <w:tcMar>
              <w:left w:w="103" w:type="dxa"/>
            </w:tcMar>
            <w:vAlign w:val="center"/>
          </w:tcPr>
          <w:p w14:paraId="767A74E3"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Název aktivity 4.2.1.1.</w:t>
            </w:r>
          </w:p>
        </w:tc>
        <w:tc>
          <w:tcPr>
            <w:tcW w:w="5594" w:type="dxa"/>
            <w:shd w:val="clear" w:color="auto" w:fill="auto"/>
            <w:tcMar>
              <w:left w:w="103" w:type="dxa"/>
            </w:tcMar>
            <w:vAlign w:val="center"/>
          </w:tcPr>
          <w:p w14:paraId="52E31B54" w14:textId="77777777" w:rsidR="00FF4292" w:rsidRPr="00F22844" w:rsidRDefault="00FF4292" w:rsidP="00061301">
            <w:pPr>
              <w:pStyle w:val="Odstavecseseznamem"/>
              <w:spacing w:after="0" w:line="240" w:lineRule="auto"/>
              <w:ind w:left="0"/>
              <w:jc w:val="left"/>
              <w:rPr>
                <w:color w:val="0070C0"/>
                <w:sz w:val="18"/>
                <w:szCs w:val="18"/>
              </w:rPr>
            </w:pPr>
            <w:r w:rsidRPr="00F22844">
              <w:rPr>
                <w:color w:val="0070C0"/>
                <w:sz w:val="18"/>
                <w:szCs w:val="18"/>
              </w:rPr>
              <w:t>Činnost klubů (začínající učitelé, zkušení učitelé, ředitelé)</w:t>
            </w:r>
          </w:p>
        </w:tc>
      </w:tr>
      <w:tr w:rsidR="00FF4292" w:rsidRPr="00F22844" w14:paraId="0B7BDFD4" w14:textId="77777777" w:rsidTr="00061301">
        <w:tc>
          <w:tcPr>
            <w:tcW w:w="3068" w:type="dxa"/>
            <w:shd w:val="clear" w:color="auto" w:fill="auto"/>
            <w:tcMar>
              <w:left w:w="103" w:type="dxa"/>
            </w:tcMar>
            <w:vAlign w:val="center"/>
          </w:tcPr>
          <w:p w14:paraId="20D7F978"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14:paraId="188A44BE" w14:textId="77777777" w:rsidR="00FF4292" w:rsidRPr="00F22844" w:rsidRDefault="00FF4292" w:rsidP="00061301">
            <w:pPr>
              <w:pStyle w:val="Odstavecseseznamem"/>
              <w:spacing w:before="0" w:after="0" w:line="240" w:lineRule="auto"/>
              <w:ind w:left="0"/>
              <w:jc w:val="left"/>
              <w:rPr>
                <w:sz w:val="18"/>
                <w:szCs w:val="18"/>
              </w:rPr>
            </w:pPr>
            <w:r w:rsidRPr="00F22844">
              <w:rPr>
                <w:sz w:val="18"/>
                <w:szCs w:val="18"/>
              </w:rPr>
              <w:t>B</w:t>
            </w:r>
          </w:p>
        </w:tc>
      </w:tr>
      <w:tr w:rsidR="00FF4292" w:rsidRPr="00F22844" w14:paraId="42CDCC47" w14:textId="77777777" w:rsidTr="00061301">
        <w:tc>
          <w:tcPr>
            <w:tcW w:w="3068" w:type="dxa"/>
            <w:shd w:val="clear" w:color="auto" w:fill="auto"/>
            <w:tcMar>
              <w:left w:w="103" w:type="dxa"/>
            </w:tcMar>
            <w:vAlign w:val="center"/>
          </w:tcPr>
          <w:p w14:paraId="2A468156"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14:paraId="6DDC985B" w14:textId="77777777" w:rsidR="00FF4292" w:rsidRPr="00F22844" w:rsidRDefault="00FF4292" w:rsidP="00061301">
            <w:pPr>
              <w:pStyle w:val="Odstavecseseznamem"/>
              <w:spacing w:after="0" w:line="240" w:lineRule="auto"/>
              <w:ind w:left="0"/>
              <w:rPr>
                <w:sz w:val="18"/>
                <w:szCs w:val="18"/>
              </w:rPr>
            </w:pPr>
            <w:r w:rsidRPr="00F22844">
              <w:rPr>
                <w:sz w:val="18"/>
                <w:szCs w:val="18"/>
              </w:rPr>
              <w:t>Vytvořit Klub učitelů, Klub ředitelů – cílem je předávání zkušenosti především s ohledem na potřeby začínajících kolegů</w:t>
            </w:r>
            <w:r>
              <w:rPr>
                <w:sz w:val="18"/>
                <w:szCs w:val="18"/>
              </w:rPr>
              <w:t>.</w:t>
            </w:r>
          </w:p>
        </w:tc>
      </w:tr>
      <w:tr w:rsidR="00FF4292" w:rsidRPr="00F22844" w14:paraId="2E5F9D66" w14:textId="77777777" w:rsidTr="00061301">
        <w:tc>
          <w:tcPr>
            <w:tcW w:w="3068" w:type="dxa"/>
            <w:shd w:val="clear" w:color="auto" w:fill="auto"/>
            <w:tcMar>
              <w:left w:w="103" w:type="dxa"/>
            </w:tcMar>
            <w:vAlign w:val="center"/>
          </w:tcPr>
          <w:p w14:paraId="6C2284F3"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14:paraId="03535139" w14:textId="77777777" w:rsidR="00FF4292" w:rsidRPr="00F22844" w:rsidRDefault="00FF4292" w:rsidP="00061301">
            <w:pPr>
              <w:pStyle w:val="Odstavecseseznamem"/>
              <w:spacing w:after="0" w:line="240" w:lineRule="auto"/>
              <w:ind w:left="0"/>
              <w:rPr>
                <w:rFonts w:ascii="Calibri" w:hAnsi="Calibri" w:cs="Arial"/>
                <w:sz w:val="18"/>
                <w:szCs w:val="18"/>
              </w:rPr>
            </w:pPr>
            <w:r w:rsidRPr="00F22844">
              <w:rPr>
                <w:sz w:val="18"/>
                <w:szCs w:val="18"/>
              </w:rPr>
              <w:t>Potřeba byla identifikována při komunikaci se zainteresovanými stranami, která byla následně podpořena i výstupy odborné diskuze pracovních skupin.</w:t>
            </w:r>
          </w:p>
        </w:tc>
      </w:tr>
      <w:tr w:rsidR="00FF4292" w:rsidRPr="00F22844" w14:paraId="6C1E1E81" w14:textId="77777777" w:rsidTr="00061301">
        <w:tc>
          <w:tcPr>
            <w:tcW w:w="3068" w:type="dxa"/>
            <w:shd w:val="clear" w:color="auto" w:fill="auto"/>
            <w:tcMar>
              <w:left w:w="103" w:type="dxa"/>
            </w:tcMar>
            <w:vAlign w:val="center"/>
          </w:tcPr>
          <w:p w14:paraId="2526138C"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14:paraId="40C8A2E6" w14:textId="77777777" w:rsidR="00FF4292" w:rsidRPr="00F22844" w:rsidRDefault="00FF4292" w:rsidP="00061301">
            <w:pPr>
              <w:pStyle w:val="Odstavecseseznamem"/>
              <w:spacing w:after="0" w:line="240" w:lineRule="auto"/>
              <w:ind w:left="0"/>
              <w:rPr>
                <w:sz w:val="18"/>
                <w:szCs w:val="18"/>
              </w:rPr>
            </w:pPr>
            <w:r w:rsidRPr="00F22844">
              <w:rPr>
                <w:sz w:val="18"/>
                <w:szCs w:val="18"/>
              </w:rPr>
              <w:t>Bude podporována systémová spolupráce ředitelů a systémová spolupráce začínajících učitelů a zkušených učitelů v rámci výuky jednotlivých předmětů. Důležité je sdílení zkušeností a informací a zajištění efektivní návaznosti mezi jednotlivými stupni vzdělání. Plánují se 4 setkání v průběhu roku. V rámci aktivity klubů může probíhat též kontinuální činnost, např. v podobě podpory začínajících ředitelů formou mentoringu, kdy mentorem bude zkušený kolega – ředitel. Náklady spojené s mentoringem začínajících ředitelů ponese zřizovatel. Reálná výše těchto nákladů bude závislá na rozsahu činnosti mentora a počtu začínajících ředitelů, využívajících tuto formu podpory.</w:t>
            </w:r>
          </w:p>
        </w:tc>
      </w:tr>
      <w:tr w:rsidR="00FF4292" w:rsidRPr="00F22844" w14:paraId="4DA9D970" w14:textId="77777777" w:rsidTr="00061301">
        <w:tc>
          <w:tcPr>
            <w:tcW w:w="3068" w:type="dxa"/>
            <w:shd w:val="clear" w:color="auto" w:fill="auto"/>
            <w:tcMar>
              <w:left w:w="103" w:type="dxa"/>
            </w:tcMar>
            <w:vAlign w:val="center"/>
          </w:tcPr>
          <w:p w14:paraId="5A85299B"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14:paraId="419A0B21"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Celé území SO Praha 5</w:t>
            </w:r>
            <w:r>
              <w:rPr>
                <w:sz w:val="18"/>
                <w:szCs w:val="18"/>
              </w:rPr>
              <w:t>.</w:t>
            </w:r>
          </w:p>
        </w:tc>
      </w:tr>
      <w:tr w:rsidR="00FF4292" w:rsidRPr="00F22844" w14:paraId="20D0E948" w14:textId="77777777" w:rsidTr="00061301">
        <w:tc>
          <w:tcPr>
            <w:tcW w:w="3068" w:type="dxa"/>
            <w:shd w:val="clear" w:color="auto" w:fill="auto"/>
            <w:tcMar>
              <w:left w:w="103" w:type="dxa"/>
            </w:tcMar>
            <w:vAlign w:val="center"/>
          </w:tcPr>
          <w:p w14:paraId="08077F79"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14:paraId="22B1FA02"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Školy na území MČ Praha 5</w:t>
            </w:r>
            <w:r>
              <w:rPr>
                <w:sz w:val="18"/>
                <w:szCs w:val="18"/>
              </w:rPr>
              <w:t>.</w:t>
            </w:r>
          </w:p>
        </w:tc>
      </w:tr>
      <w:tr w:rsidR="00FF4292" w:rsidRPr="00F22844" w14:paraId="47267511" w14:textId="77777777" w:rsidTr="00061301">
        <w:tc>
          <w:tcPr>
            <w:tcW w:w="3068" w:type="dxa"/>
            <w:shd w:val="clear" w:color="auto" w:fill="auto"/>
            <w:tcMar>
              <w:left w:w="103" w:type="dxa"/>
            </w:tcMar>
            <w:vAlign w:val="center"/>
          </w:tcPr>
          <w:p w14:paraId="09923EBC"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14:paraId="4A7D6207"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MČ Praha 5 prostřednictvím OŠK, vedoucí PS ČG a PS MG</w:t>
            </w:r>
            <w:r>
              <w:rPr>
                <w:sz w:val="18"/>
                <w:szCs w:val="18"/>
              </w:rPr>
              <w:t>.</w:t>
            </w:r>
            <w:r w:rsidRPr="00F22844">
              <w:rPr>
                <w:color w:val="FF0000"/>
                <w:sz w:val="18"/>
                <w:szCs w:val="18"/>
              </w:rPr>
              <w:t xml:space="preserve"> </w:t>
            </w:r>
          </w:p>
        </w:tc>
      </w:tr>
      <w:tr w:rsidR="00FF4292" w:rsidRPr="00F22844" w14:paraId="44FCFEE6" w14:textId="77777777" w:rsidTr="00061301">
        <w:tc>
          <w:tcPr>
            <w:tcW w:w="3068" w:type="dxa"/>
            <w:shd w:val="clear" w:color="auto" w:fill="auto"/>
            <w:tcMar>
              <w:left w:w="103" w:type="dxa"/>
            </w:tcMar>
            <w:vAlign w:val="center"/>
          </w:tcPr>
          <w:p w14:paraId="2965F4CE"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14:paraId="476D3E54"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Všechny ZŠ a MŠ, které zřizuje MČ Praha 5</w:t>
            </w:r>
            <w:r>
              <w:rPr>
                <w:sz w:val="18"/>
                <w:szCs w:val="18"/>
              </w:rPr>
              <w:t>.</w:t>
            </w:r>
          </w:p>
        </w:tc>
      </w:tr>
      <w:tr w:rsidR="00FF4292" w:rsidRPr="00F22844" w14:paraId="1891DA7F" w14:textId="77777777" w:rsidTr="00061301">
        <w:tc>
          <w:tcPr>
            <w:tcW w:w="3068" w:type="dxa"/>
            <w:shd w:val="clear" w:color="auto" w:fill="auto"/>
            <w:tcMar>
              <w:left w:w="103" w:type="dxa"/>
            </w:tcMar>
            <w:vAlign w:val="center"/>
          </w:tcPr>
          <w:p w14:paraId="38CB83FD"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14:paraId="729350DB"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Nastavení systému komunikace mezi shodnými a návaznými stupni vzdělávání, vytvoření prostoru pro setkávání, počet setkání.</w:t>
            </w:r>
          </w:p>
        </w:tc>
      </w:tr>
      <w:tr w:rsidR="00FF4292" w:rsidRPr="00F22844" w14:paraId="46CA1983" w14:textId="77777777" w:rsidTr="00061301">
        <w:tc>
          <w:tcPr>
            <w:tcW w:w="3068" w:type="dxa"/>
            <w:shd w:val="clear" w:color="auto" w:fill="auto"/>
            <w:tcMar>
              <w:left w:w="103" w:type="dxa"/>
            </w:tcMar>
            <w:vAlign w:val="center"/>
          </w:tcPr>
          <w:p w14:paraId="2E77F435"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14:paraId="4AE06653" w14:textId="77777777" w:rsidR="00FF4292" w:rsidRDefault="00FF4292" w:rsidP="00061301">
            <w:pPr>
              <w:pStyle w:val="Odstavecseseznamem"/>
              <w:spacing w:after="0" w:line="240" w:lineRule="auto"/>
              <w:ind w:left="0"/>
              <w:jc w:val="left"/>
              <w:rPr>
                <w:sz w:val="18"/>
                <w:szCs w:val="18"/>
                <w:highlight w:val="yellow"/>
              </w:rPr>
            </w:pPr>
            <w:r>
              <w:rPr>
                <w:sz w:val="18"/>
                <w:szCs w:val="18"/>
                <w:highlight w:val="yellow"/>
              </w:rPr>
              <w:t>2023 – jen formou rozšířeného setkání členů PS ČG/MG s pedagogy.</w:t>
            </w:r>
          </w:p>
          <w:p w14:paraId="1DC26C86" w14:textId="77777777" w:rsidR="00FF4292" w:rsidRPr="00F22844" w:rsidRDefault="00FF4292" w:rsidP="00061301">
            <w:pPr>
              <w:pStyle w:val="Odstavecseseznamem"/>
              <w:spacing w:after="0" w:line="240" w:lineRule="auto"/>
              <w:ind w:left="0"/>
              <w:jc w:val="left"/>
              <w:rPr>
                <w:sz w:val="18"/>
                <w:szCs w:val="18"/>
              </w:rPr>
            </w:pPr>
            <w:r w:rsidRPr="00C51358">
              <w:rPr>
                <w:sz w:val="18"/>
                <w:szCs w:val="18"/>
                <w:highlight w:val="yellow"/>
              </w:rPr>
              <w:t>Rok 2024 (a dále</w:t>
            </w:r>
            <w:r w:rsidRPr="006E4787">
              <w:rPr>
                <w:sz w:val="18"/>
                <w:szCs w:val="18"/>
                <w:highlight w:val="yellow"/>
              </w:rPr>
              <w:t>) v rámci MAP IV</w:t>
            </w:r>
            <w:r>
              <w:rPr>
                <w:sz w:val="18"/>
                <w:szCs w:val="18"/>
              </w:rPr>
              <w:t>.</w:t>
            </w:r>
          </w:p>
        </w:tc>
      </w:tr>
      <w:tr w:rsidR="00FF4292" w:rsidRPr="00F22844" w14:paraId="0C413FA5" w14:textId="77777777" w:rsidTr="00061301">
        <w:tc>
          <w:tcPr>
            <w:tcW w:w="3068" w:type="dxa"/>
            <w:shd w:val="clear" w:color="auto" w:fill="auto"/>
            <w:tcMar>
              <w:left w:w="103" w:type="dxa"/>
            </w:tcMar>
            <w:vAlign w:val="center"/>
          </w:tcPr>
          <w:p w14:paraId="52417F58"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14:paraId="35BF3B1F" w14:textId="77777777" w:rsidR="00FF4292" w:rsidRDefault="00FF4292" w:rsidP="00061301">
            <w:pPr>
              <w:pStyle w:val="Odstavecseseznamem"/>
              <w:spacing w:after="0" w:line="240" w:lineRule="auto"/>
              <w:ind w:left="0"/>
              <w:jc w:val="left"/>
              <w:rPr>
                <w:sz w:val="18"/>
                <w:szCs w:val="18"/>
              </w:rPr>
            </w:pPr>
            <w:r w:rsidRPr="00C51358">
              <w:rPr>
                <w:sz w:val="18"/>
                <w:szCs w:val="18"/>
                <w:highlight w:val="yellow"/>
              </w:rPr>
              <w:t xml:space="preserve">2023 v rámci činnosti PS, </w:t>
            </w:r>
            <w:proofErr w:type="spellStart"/>
            <w:r w:rsidRPr="00C51358">
              <w:rPr>
                <w:sz w:val="18"/>
                <w:szCs w:val="18"/>
                <w:highlight w:val="yellow"/>
              </w:rPr>
              <w:t>evnt</w:t>
            </w:r>
            <w:proofErr w:type="spellEnd"/>
            <w:r w:rsidRPr="00C51358">
              <w:rPr>
                <w:sz w:val="18"/>
                <w:szCs w:val="18"/>
                <w:highlight w:val="yellow"/>
              </w:rPr>
              <w:t>. drobné náklady na občerstvení</w:t>
            </w:r>
            <w:r>
              <w:rPr>
                <w:sz w:val="18"/>
                <w:szCs w:val="18"/>
              </w:rPr>
              <w:t>.</w:t>
            </w:r>
          </w:p>
          <w:p w14:paraId="044BDA2C" w14:textId="77777777" w:rsidR="00FF4292" w:rsidRDefault="00FF4292" w:rsidP="00061301">
            <w:pPr>
              <w:pStyle w:val="Odstavecseseznamem"/>
              <w:spacing w:after="0" w:line="240" w:lineRule="auto"/>
              <w:ind w:left="0"/>
              <w:jc w:val="left"/>
              <w:rPr>
                <w:sz w:val="18"/>
                <w:szCs w:val="18"/>
              </w:rPr>
            </w:pPr>
          </w:p>
          <w:p w14:paraId="6CFD8F84" w14:textId="77777777" w:rsidR="00FF4292" w:rsidRPr="00F22844" w:rsidRDefault="00FF4292" w:rsidP="00061301">
            <w:pPr>
              <w:pStyle w:val="Odstavecseseznamem"/>
              <w:spacing w:after="0" w:line="240" w:lineRule="auto"/>
              <w:ind w:left="0"/>
              <w:jc w:val="left"/>
              <w:rPr>
                <w:strike/>
                <w:sz w:val="18"/>
                <w:szCs w:val="18"/>
              </w:rPr>
            </w:pPr>
            <w:r w:rsidRPr="00F22844">
              <w:rPr>
                <w:sz w:val="18"/>
                <w:szCs w:val="18"/>
              </w:rPr>
              <w:t xml:space="preserve">Pronájem, občerstvení, </w:t>
            </w:r>
            <w:proofErr w:type="spellStart"/>
            <w:r w:rsidRPr="00F22844">
              <w:rPr>
                <w:sz w:val="18"/>
                <w:szCs w:val="18"/>
              </w:rPr>
              <w:t>panelisté</w:t>
            </w:r>
            <w:proofErr w:type="spellEnd"/>
            <w:r w:rsidRPr="00F22844">
              <w:rPr>
                <w:sz w:val="18"/>
                <w:szCs w:val="18"/>
              </w:rPr>
              <w:t>, moderátor</w:t>
            </w:r>
            <w:r>
              <w:rPr>
                <w:sz w:val="18"/>
                <w:szCs w:val="18"/>
              </w:rPr>
              <w:t>.</w:t>
            </w:r>
          </w:p>
          <w:p w14:paraId="5677AA5F" w14:textId="77777777" w:rsidR="00FF4292" w:rsidRPr="00F22844" w:rsidRDefault="00FF4292" w:rsidP="00061301">
            <w:pPr>
              <w:pStyle w:val="Odstavecseseznamem"/>
              <w:spacing w:after="0" w:line="240" w:lineRule="auto"/>
              <w:ind w:left="0"/>
              <w:jc w:val="left"/>
              <w:rPr>
                <w:sz w:val="18"/>
                <w:szCs w:val="18"/>
              </w:rPr>
            </w:pPr>
            <w:r w:rsidRPr="00F22844">
              <w:rPr>
                <w:sz w:val="18"/>
                <w:szCs w:val="18"/>
              </w:rPr>
              <w:t>Cca 14 000 na setkání, 56 000 za rok</w:t>
            </w:r>
            <w:r>
              <w:rPr>
                <w:sz w:val="18"/>
                <w:szCs w:val="18"/>
              </w:rPr>
              <w:t>.</w:t>
            </w:r>
          </w:p>
          <w:p w14:paraId="47CFDC3F" w14:textId="77777777" w:rsidR="00FF4292" w:rsidRPr="00F22844" w:rsidRDefault="00FF4292" w:rsidP="00061301">
            <w:pPr>
              <w:pStyle w:val="Odstavecseseznamem"/>
              <w:spacing w:after="0" w:line="240" w:lineRule="auto"/>
              <w:ind w:left="0"/>
              <w:jc w:val="left"/>
              <w:rPr>
                <w:sz w:val="18"/>
                <w:szCs w:val="18"/>
              </w:rPr>
            </w:pPr>
          </w:p>
        </w:tc>
      </w:tr>
      <w:tr w:rsidR="00FF4292" w:rsidRPr="00F22844" w14:paraId="61FBE55C" w14:textId="77777777" w:rsidTr="00061301">
        <w:tc>
          <w:tcPr>
            <w:tcW w:w="3068" w:type="dxa"/>
            <w:shd w:val="clear" w:color="auto" w:fill="auto"/>
            <w:tcMar>
              <w:left w:w="103" w:type="dxa"/>
            </w:tcMar>
            <w:vAlign w:val="center"/>
          </w:tcPr>
          <w:p w14:paraId="3E335FDA"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14:paraId="53F10FE7" w14:textId="77777777" w:rsidR="00FF4292" w:rsidRPr="00C51358" w:rsidRDefault="00FF4292" w:rsidP="00061301">
            <w:pPr>
              <w:pStyle w:val="Odstavecseseznamem"/>
              <w:spacing w:after="0" w:line="240" w:lineRule="auto"/>
              <w:ind w:left="0"/>
              <w:jc w:val="left"/>
              <w:rPr>
                <w:color w:val="FF0000"/>
                <w:sz w:val="18"/>
                <w:szCs w:val="18"/>
                <w:highlight w:val="yellow"/>
              </w:rPr>
            </w:pPr>
            <w:r>
              <w:rPr>
                <w:sz w:val="18"/>
                <w:szCs w:val="18"/>
                <w:highlight w:val="yellow"/>
              </w:rPr>
              <w:t xml:space="preserve">Prostředky škol, MČ, </w:t>
            </w:r>
            <w:r w:rsidRPr="00C51358">
              <w:rPr>
                <w:sz w:val="18"/>
                <w:szCs w:val="18"/>
                <w:highlight w:val="yellow"/>
              </w:rPr>
              <w:t>MAP IV</w:t>
            </w:r>
            <w:r>
              <w:rPr>
                <w:sz w:val="18"/>
                <w:szCs w:val="18"/>
                <w:highlight w:val="yellow"/>
              </w:rPr>
              <w:t>.</w:t>
            </w:r>
          </w:p>
        </w:tc>
      </w:tr>
      <w:tr w:rsidR="00FF4292" w:rsidRPr="00F22844" w14:paraId="37EFD2CA" w14:textId="77777777" w:rsidTr="00061301">
        <w:tc>
          <w:tcPr>
            <w:tcW w:w="3068" w:type="dxa"/>
            <w:shd w:val="clear" w:color="auto" w:fill="auto"/>
            <w:tcMar>
              <w:left w:w="103" w:type="dxa"/>
            </w:tcMar>
            <w:vAlign w:val="center"/>
          </w:tcPr>
          <w:p w14:paraId="179AEF76" w14:textId="77777777" w:rsidR="00FF4292" w:rsidRPr="00F22844" w:rsidRDefault="00FF429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14:paraId="2DE15111" w14:textId="0D0F67AF" w:rsidR="00FF4292" w:rsidRPr="00C51358" w:rsidRDefault="00125B88" w:rsidP="00061301">
            <w:pPr>
              <w:pStyle w:val="Odstavecseseznamem"/>
              <w:spacing w:after="0" w:line="240" w:lineRule="auto"/>
              <w:ind w:left="0"/>
              <w:jc w:val="left"/>
              <w:rPr>
                <w:color w:val="FF0000"/>
                <w:sz w:val="18"/>
                <w:szCs w:val="18"/>
                <w:highlight w:val="yellow"/>
              </w:rPr>
            </w:pPr>
            <w:r>
              <w:rPr>
                <w:sz w:val="18"/>
                <w:szCs w:val="18"/>
                <w:highlight w:val="yellow"/>
              </w:rPr>
              <w:t>P</w:t>
            </w:r>
            <w:r w:rsidR="00FF4292">
              <w:rPr>
                <w:sz w:val="18"/>
                <w:szCs w:val="18"/>
                <w:highlight w:val="yellow"/>
              </w:rPr>
              <w:t>lánování</w:t>
            </w:r>
            <w:r>
              <w:rPr>
                <w:sz w:val="18"/>
                <w:szCs w:val="18"/>
                <w:highlight w:val="yellow"/>
              </w:rPr>
              <w:t xml:space="preserve"> aktivit</w:t>
            </w:r>
            <w:r w:rsidR="00FF4292">
              <w:rPr>
                <w:sz w:val="18"/>
                <w:szCs w:val="18"/>
                <w:highlight w:val="yellow"/>
              </w:rPr>
              <w:t xml:space="preserve"> v rámci činnosti PS MAP III, dále už p</w:t>
            </w:r>
            <w:r w:rsidR="00FF4292" w:rsidRPr="00C51358">
              <w:rPr>
                <w:sz w:val="18"/>
                <w:szCs w:val="18"/>
                <w:highlight w:val="yellow"/>
              </w:rPr>
              <w:t>aušál MAP IV</w:t>
            </w:r>
            <w:r w:rsidR="00FF4292">
              <w:rPr>
                <w:sz w:val="18"/>
                <w:szCs w:val="18"/>
                <w:highlight w:val="yellow"/>
              </w:rPr>
              <w:t>.</w:t>
            </w:r>
          </w:p>
        </w:tc>
      </w:tr>
    </w:tbl>
    <w:p w14:paraId="06767284" w14:textId="77777777" w:rsidR="00FF4292" w:rsidRPr="00F22844" w:rsidRDefault="00FF4292" w:rsidP="00FF4292">
      <w:pPr>
        <w:spacing w:before="0" w:after="0"/>
        <w:rPr>
          <w:b/>
          <w:color w:val="4472C4" w:themeColor="accent1"/>
        </w:rPr>
      </w:pPr>
    </w:p>
    <w:p w14:paraId="0913F159" w14:textId="77777777" w:rsidR="00FF4292" w:rsidRPr="00F22844" w:rsidRDefault="00FF4292" w:rsidP="00FF4292">
      <w:pPr>
        <w:rPr>
          <w:b/>
          <w:color w:val="4472C4" w:themeColor="accent1"/>
        </w:rPr>
      </w:pPr>
    </w:p>
    <w:p w14:paraId="5D1E8A12" w14:textId="77777777" w:rsidR="00FF4292" w:rsidRPr="00F22844" w:rsidRDefault="00FF4292" w:rsidP="00FF4292">
      <w:pPr>
        <w:spacing w:after="0" w:line="240" w:lineRule="auto"/>
      </w:pPr>
    </w:p>
    <w:p w14:paraId="5CDE76FD" w14:textId="77777777" w:rsidR="00FF4292" w:rsidRDefault="00FF4292" w:rsidP="00FF4292">
      <w:pPr>
        <w:spacing w:after="0" w:line="240" w:lineRule="auto"/>
        <w:rPr>
          <w:b/>
          <w:sz w:val="32"/>
          <w:szCs w:val="32"/>
        </w:rPr>
      </w:pPr>
    </w:p>
    <w:p w14:paraId="7F5B32D7" w14:textId="77777777" w:rsidR="00125B88" w:rsidRDefault="00125B88" w:rsidP="00A62000">
      <w:pPr>
        <w:jc w:val="center"/>
        <w:rPr>
          <w:rFonts w:ascii="Myriad Pro" w:hAnsi="Myriad Pro"/>
          <w:b/>
          <w:sz w:val="32"/>
          <w:szCs w:val="32"/>
        </w:rPr>
      </w:pPr>
    </w:p>
    <w:p w14:paraId="508B4BC2" w14:textId="77777777" w:rsidR="00125B88" w:rsidRDefault="00125B88" w:rsidP="00A62000">
      <w:pPr>
        <w:jc w:val="center"/>
        <w:rPr>
          <w:rFonts w:ascii="Myriad Pro" w:hAnsi="Myriad Pro"/>
          <w:b/>
          <w:sz w:val="32"/>
          <w:szCs w:val="32"/>
        </w:rPr>
      </w:pPr>
    </w:p>
    <w:p w14:paraId="3A8BBA6F" w14:textId="77777777" w:rsidR="00125B88" w:rsidRDefault="00125B88" w:rsidP="00A62000">
      <w:pPr>
        <w:jc w:val="center"/>
        <w:rPr>
          <w:rFonts w:ascii="Myriad Pro" w:hAnsi="Myriad Pro"/>
          <w:b/>
          <w:sz w:val="32"/>
          <w:szCs w:val="32"/>
        </w:rPr>
      </w:pPr>
    </w:p>
    <w:p w14:paraId="6A419E41" w14:textId="0AE627A6" w:rsidR="00A62000" w:rsidRPr="00F22844" w:rsidRDefault="00A62000" w:rsidP="00A62000">
      <w:pPr>
        <w:jc w:val="center"/>
        <w:rPr>
          <w:rFonts w:ascii="Myriad Pro" w:hAnsi="Myriad Pro"/>
          <w:b/>
          <w:sz w:val="32"/>
          <w:szCs w:val="32"/>
        </w:rPr>
      </w:pPr>
      <w:r w:rsidRPr="00F22844">
        <w:rPr>
          <w:rFonts w:ascii="Myriad Pro" w:hAnsi="Myriad Pro"/>
          <w:b/>
          <w:sz w:val="32"/>
          <w:szCs w:val="32"/>
        </w:rPr>
        <w:t xml:space="preserve">Místní akční plán rozvoje vzdělávání </w:t>
      </w:r>
      <w:r w:rsidRPr="0089351E">
        <w:rPr>
          <w:rFonts w:ascii="Myriad Pro" w:hAnsi="Myriad Pro"/>
          <w:b/>
          <w:sz w:val="32"/>
          <w:szCs w:val="32"/>
          <w:highlight w:val="yellow"/>
        </w:rPr>
        <w:t>III</w:t>
      </w:r>
      <w:r w:rsidRPr="00F22844">
        <w:rPr>
          <w:rFonts w:ascii="Myriad Pro" w:hAnsi="Myriad Pro"/>
          <w:b/>
          <w:sz w:val="32"/>
          <w:szCs w:val="32"/>
        </w:rPr>
        <w:t xml:space="preserve"> pro MČ Praha 5</w:t>
      </w:r>
    </w:p>
    <w:p w14:paraId="72610E9C" w14:textId="77777777" w:rsidR="00A62000" w:rsidRPr="00F22844" w:rsidRDefault="00A62000" w:rsidP="00A62000">
      <w:pPr>
        <w:jc w:val="center"/>
        <w:rPr>
          <w:rFonts w:eastAsiaTheme="majorEastAsia"/>
          <w:color w:val="8496B0" w:themeColor="text2" w:themeTint="99"/>
          <w:sz w:val="36"/>
          <w:szCs w:val="32"/>
        </w:rPr>
      </w:pPr>
      <w:r w:rsidRPr="00F22844">
        <w:rPr>
          <w:rFonts w:eastAsiaTheme="majorEastAsia"/>
          <w:color w:val="8496B0" w:themeColor="text2" w:themeTint="99"/>
          <w:sz w:val="36"/>
          <w:szCs w:val="32"/>
        </w:rPr>
        <w:t xml:space="preserve">ROČNÍ AKČNÍ PLÁN MAP </w:t>
      </w:r>
      <w:r w:rsidRPr="0089351E">
        <w:rPr>
          <w:rFonts w:eastAsiaTheme="majorEastAsia"/>
          <w:color w:val="8496B0" w:themeColor="text2" w:themeTint="99"/>
          <w:sz w:val="36"/>
          <w:szCs w:val="32"/>
          <w:highlight w:val="yellow"/>
        </w:rPr>
        <w:t>III</w:t>
      </w:r>
    </w:p>
    <w:p w14:paraId="107A5F33" w14:textId="77777777" w:rsidR="00A62000" w:rsidRPr="00F22844" w:rsidRDefault="00A62000" w:rsidP="00A62000">
      <w:pPr>
        <w:spacing w:before="0" w:after="200" w:line="276" w:lineRule="auto"/>
        <w:jc w:val="center"/>
        <w:rPr>
          <w:rFonts w:eastAsiaTheme="majorEastAsia"/>
          <w:b/>
          <w:color w:val="8496B0" w:themeColor="text2" w:themeTint="99"/>
          <w:sz w:val="36"/>
          <w:szCs w:val="32"/>
        </w:rPr>
      </w:pPr>
      <w:r w:rsidRPr="0089351E">
        <w:rPr>
          <w:rFonts w:eastAsiaTheme="majorEastAsia"/>
          <w:b/>
          <w:color w:val="8496B0" w:themeColor="text2" w:themeTint="99"/>
          <w:sz w:val="36"/>
          <w:szCs w:val="32"/>
          <w:highlight w:val="yellow"/>
        </w:rPr>
        <w:t xml:space="preserve">1. </w:t>
      </w:r>
      <w:r>
        <w:rPr>
          <w:rFonts w:eastAsiaTheme="majorEastAsia"/>
          <w:b/>
          <w:color w:val="8496B0" w:themeColor="text2" w:themeTint="99"/>
          <w:sz w:val="36"/>
          <w:szCs w:val="32"/>
          <w:highlight w:val="yellow"/>
        </w:rPr>
        <w:t>1. 2024 – 31. 12. 202</w:t>
      </w:r>
      <w:r>
        <w:rPr>
          <w:rFonts w:eastAsiaTheme="majorEastAsia"/>
          <w:b/>
          <w:color w:val="8496B0" w:themeColor="text2" w:themeTint="99"/>
          <w:sz w:val="36"/>
          <w:szCs w:val="32"/>
        </w:rPr>
        <w:t>4</w:t>
      </w:r>
    </w:p>
    <w:p w14:paraId="41A2E9FD" w14:textId="77777777" w:rsidR="00A62000" w:rsidRPr="00F22844" w:rsidRDefault="00A62000" w:rsidP="00A62000">
      <w:pPr>
        <w:jc w:val="center"/>
        <w:rPr>
          <w:rFonts w:ascii="Myriad Pro" w:hAnsi="Myriad Pro"/>
          <w:sz w:val="28"/>
          <w:szCs w:val="28"/>
        </w:rPr>
      </w:pPr>
      <w:r w:rsidRPr="00F22844">
        <w:rPr>
          <w:rFonts w:ascii="Myriad Pro" w:hAnsi="Myriad Pro"/>
          <w:sz w:val="28"/>
          <w:szCs w:val="28"/>
        </w:rPr>
        <w:t>Verze 1</w:t>
      </w:r>
    </w:p>
    <w:p w14:paraId="21F76D2C" w14:textId="77777777" w:rsidR="00A62000" w:rsidRPr="00F22844" w:rsidRDefault="00A62000" w:rsidP="00A62000">
      <w:pPr>
        <w:jc w:val="center"/>
        <w:rPr>
          <w:rFonts w:ascii="Myriad Pro" w:hAnsi="Myriad Pro"/>
          <w:sz w:val="28"/>
          <w:szCs w:val="28"/>
        </w:rPr>
      </w:pPr>
      <w:r w:rsidRPr="00F22844">
        <w:rPr>
          <w:rFonts w:ascii="Myriad Pro" w:hAnsi="Myriad Pro"/>
          <w:sz w:val="28"/>
          <w:szCs w:val="28"/>
        </w:rPr>
        <w:t>(</w:t>
      </w:r>
      <w:r w:rsidRPr="0066573E">
        <w:rPr>
          <w:rFonts w:ascii="Myriad Pro" w:hAnsi="Myriad Pro"/>
          <w:sz w:val="28"/>
          <w:szCs w:val="28"/>
          <w:highlight w:val="yellow"/>
        </w:rPr>
        <w:t xml:space="preserve">Schváleno ŘV </w:t>
      </w:r>
      <w:r w:rsidRPr="0066573E">
        <w:rPr>
          <w:rFonts w:ascii="Myriad Pro" w:hAnsi="Myriad Pro"/>
          <w:strike/>
          <w:sz w:val="28"/>
          <w:szCs w:val="28"/>
          <w:highlight w:val="yellow"/>
        </w:rPr>
        <w:t>XXXXX</w:t>
      </w:r>
      <w:r w:rsidRPr="00F22844">
        <w:rPr>
          <w:rFonts w:ascii="Myriad Pro" w:hAnsi="Myriad Pro"/>
          <w:sz w:val="28"/>
          <w:szCs w:val="28"/>
        </w:rPr>
        <w:t>)</w:t>
      </w:r>
    </w:p>
    <w:p w14:paraId="2C23F7CB" w14:textId="77777777" w:rsidR="00A62000" w:rsidRPr="00F22844" w:rsidRDefault="00A62000" w:rsidP="00A62000">
      <w:pPr>
        <w:jc w:val="center"/>
        <w:rPr>
          <w:rFonts w:ascii="Myriad Pro" w:hAnsi="Myriad Pro"/>
          <w:sz w:val="28"/>
          <w:szCs w:val="28"/>
        </w:rPr>
      </w:pPr>
    </w:p>
    <w:p w14:paraId="7AE5F32B" w14:textId="77777777" w:rsidR="00A62000" w:rsidRPr="00F22844" w:rsidRDefault="00A62000" w:rsidP="00A62000"/>
    <w:p w14:paraId="62AEC350" w14:textId="77777777" w:rsidR="00A62000" w:rsidRPr="00F22844" w:rsidRDefault="00A62000" w:rsidP="00A62000"/>
    <w:p w14:paraId="6587B64B" w14:textId="77777777" w:rsidR="00A62000" w:rsidRPr="00F22844" w:rsidRDefault="00A62000" w:rsidP="00A62000"/>
    <w:p w14:paraId="22693A1C" w14:textId="77777777" w:rsidR="00A62000" w:rsidRPr="00F22844" w:rsidRDefault="00A62000" w:rsidP="00A62000"/>
    <w:p w14:paraId="39E6F600" w14:textId="77777777" w:rsidR="00A62000" w:rsidRPr="00F22844" w:rsidRDefault="00A62000" w:rsidP="00A62000"/>
    <w:p w14:paraId="6C782FD2" w14:textId="77777777" w:rsidR="00A62000" w:rsidRPr="00F22844" w:rsidRDefault="00A62000" w:rsidP="00A62000">
      <w:pPr>
        <w:widowControl w:val="0"/>
        <w:tabs>
          <w:tab w:val="left" w:pos="3049"/>
        </w:tabs>
        <w:autoSpaceDE w:val="0"/>
        <w:autoSpaceDN w:val="0"/>
        <w:spacing w:before="1" w:after="0" w:line="237" w:lineRule="auto"/>
        <w:ind w:left="567" w:right="567"/>
        <w:jc w:val="left"/>
        <w:rPr>
          <w:rFonts w:ascii="Calibri" w:hAnsi="Calibri"/>
          <w:szCs w:val="22"/>
          <w:lang w:bidi="cs-CZ"/>
        </w:rPr>
      </w:pPr>
      <w:r w:rsidRPr="00F22844">
        <w:rPr>
          <w:rFonts w:ascii="Calibri" w:hAnsi="Calibri"/>
          <w:szCs w:val="22"/>
          <w:lang w:bidi="cs-CZ"/>
        </w:rPr>
        <w:t>Název</w:t>
      </w:r>
      <w:r w:rsidRPr="00F22844">
        <w:rPr>
          <w:rFonts w:ascii="Calibri" w:hAnsi="Calibri"/>
          <w:spacing w:val="-2"/>
          <w:szCs w:val="22"/>
          <w:lang w:bidi="cs-CZ"/>
        </w:rPr>
        <w:t xml:space="preserve"> </w:t>
      </w:r>
      <w:r w:rsidRPr="00F22844">
        <w:rPr>
          <w:rFonts w:ascii="Calibri" w:hAnsi="Calibri"/>
          <w:szCs w:val="22"/>
          <w:lang w:bidi="cs-CZ"/>
        </w:rPr>
        <w:t>projektu:</w:t>
      </w:r>
      <w:r w:rsidRPr="00F22844">
        <w:rPr>
          <w:rFonts w:ascii="Calibri" w:hAnsi="Calibri"/>
          <w:szCs w:val="22"/>
          <w:lang w:bidi="cs-CZ"/>
        </w:rPr>
        <w:tab/>
        <w:t xml:space="preserve">Místní akční plán rozvoje vzdělávání </w:t>
      </w:r>
      <w:r w:rsidRPr="0089351E">
        <w:rPr>
          <w:rFonts w:ascii="Calibri" w:hAnsi="Calibri"/>
          <w:szCs w:val="22"/>
          <w:highlight w:val="yellow"/>
          <w:lang w:bidi="cs-CZ"/>
        </w:rPr>
        <w:t>III</w:t>
      </w:r>
      <w:r w:rsidRPr="00F22844">
        <w:rPr>
          <w:rFonts w:ascii="Calibri" w:hAnsi="Calibri"/>
          <w:szCs w:val="22"/>
          <w:lang w:bidi="cs-CZ"/>
        </w:rPr>
        <w:t xml:space="preserve"> pro MČ Praha 5 </w:t>
      </w:r>
    </w:p>
    <w:p w14:paraId="59CF729D" w14:textId="77777777" w:rsidR="00A62000" w:rsidRPr="00F22844" w:rsidRDefault="00A62000" w:rsidP="00A62000">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066CDD76" w14:textId="77777777" w:rsidR="00A62000" w:rsidRPr="00F22844" w:rsidRDefault="00A62000" w:rsidP="00A62000">
      <w:pPr>
        <w:widowControl w:val="0"/>
        <w:tabs>
          <w:tab w:val="left" w:pos="3049"/>
        </w:tabs>
        <w:autoSpaceDE w:val="0"/>
        <w:autoSpaceDN w:val="0"/>
        <w:spacing w:before="1" w:after="0" w:line="237" w:lineRule="auto"/>
        <w:ind w:left="567" w:right="567"/>
        <w:jc w:val="left"/>
        <w:rPr>
          <w:rFonts w:ascii="Calibri" w:hAnsi="Calibri"/>
          <w:szCs w:val="22"/>
          <w:lang w:bidi="cs-CZ"/>
        </w:rPr>
      </w:pPr>
      <w:r w:rsidRPr="00F22844">
        <w:rPr>
          <w:rFonts w:ascii="Calibri" w:hAnsi="Calibri"/>
          <w:szCs w:val="22"/>
          <w:lang w:bidi="cs-CZ"/>
        </w:rPr>
        <w:t>Číslo</w:t>
      </w:r>
      <w:r w:rsidRPr="00F22844">
        <w:rPr>
          <w:rFonts w:ascii="Calibri" w:hAnsi="Calibri"/>
          <w:spacing w:val="-5"/>
          <w:szCs w:val="22"/>
          <w:lang w:bidi="cs-CZ"/>
        </w:rPr>
        <w:t xml:space="preserve"> </w:t>
      </w:r>
      <w:r w:rsidRPr="00F22844">
        <w:rPr>
          <w:rFonts w:ascii="Calibri" w:hAnsi="Calibri"/>
          <w:szCs w:val="22"/>
          <w:lang w:bidi="cs-CZ"/>
        </w:rPr>
        <w:t>projektu:</w:t>
      </w:r>
      <w:r w:rsidRPr="00F22844">
        <w:rPr>
          <w:rFonts w:ascii="Calibri" w:hAnsi="Calibri"/>
          <w:szCs w:val="22"/>
          <w:lang w:bidi="cs-CZ"/>
        </w:rPr>
        <w:tab/>
      </w:r>
      <w:r w:rsidRPr="00033A44">
        <w:rPr>
          <w:rFonts w:ascii="Calibri" w:hAnsi="Calibri"/>
          <w:szCs w:val="22"/>
          <w:highlight w:val="yellow"/>
          <w:lang w:bidi="cs-CZ"/>
        </w:rPr>
        <w:t>CZ.02.3.68/0.0/0.0/20_082/0023107</w:t>
      </w:r>
    </w:p>
    <w:p w14:paraId="1978A4FA" w14:textId="77777777" w:rsidR="00A62000" w:rsidRPr="00F22844" w:rsidRDefault="00A62000" w:rsidP="00A62000">
      <w:pPr>
        <w:ind w:firstLine="708"/>
      </w:pPr>
    </w:p>
    <w:p w14:paraId="445DCBA2" w14:textId="77777777" w:rsidR="00A62000" w:rsidRPr="00F22844" w:rsidRDefault="00A62000" w:rsidP="00A62000">
      <w:pPr>
        <w:jc w:val="center"/>
        <w:rPr>
          <w:color w:val="808080"/>
        </w:rPr>
      </w:pPr>
      <w:r w:rsidRPr="00F22844">
        <w:rPr>
          <w:color w:val="808080"/>
        </w:rPr>
        <w:t>Projekt je spolufinancován Evropskou Unií</w:t>
      </w:r>
    </w:p>
    <w:p w14:paraId="5D59E442" w14:textId="77777777" w:rsidR="00A62000" w:rsidRPr="00F22844" w:rsidRDefault="00A62000" w:rsidP="00A62000">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31" w:name="_Toc144509536"/>
      <w:r w:rsidRPr="00F22844">
        <w:rPr>
          <w:rFonts w:asciiTheme="majorHAnsi" w:eastAsia="Calibri" w:hAnsiTheme="majorHAnsi" w:cstheme="majorBidi"/>
          <w:b/>
          <w:iCs w:val="0"/>
          <w:smallCaps w:val="0"/>
          <w:color w:val="4472C4" w:themeColor="accent1"/>
          <w:sz w:val="26"/>
          <w:szCs w:val="26"/>
          <w:lang w:eastAsia="en-US"/>
        </w:rPr>
        <w:t>ROČNÍ AKČNÍ PLÁN</w:t>
      </w:r>
      <w:bookmarkEnd w:id="231"/>
    </w:p>
    <w:p w14:paraId="5C96B315" w14:textId="77777777" w:rsidR="00A62000" w:rsidRPr="00F22844" w:rsidRDefault="00A62000" w:rsidP="00A62000">
      <w:pPr>
        <w:spacing w:after="0" w:line="240" w:lineRule="auto"/>
        <w:rPr>
          <w:color w:val="BFBFBF" w:themeColor="background1" w:themeShade="BF"/>
        </w:rPr>
      </w:pPr>
    </w:p>
    <w:p w14:paraId="1C61172E" w14:textId="77777777" w:rsidR="00A62000" w:rsidRPr="00F22844" w:rsidRDefault="00A62000" w:rsidP="00A62000">
      <w:pPr>
        <w:spacing w:before="240" w:after="120"/>
      </w:pPr>
      <w:r w:rsidRPr="00F22844">
        <w:t>Roční akční plán je součástí finálního souborného dokumentu MAP. Dílčí součásti tohoto souborného dokumentu vznikly v následující posloupnosti:</w:t>
      </w:r>
    </w:p>
    <w:p w14:paraId="53C2FE6D" w14:textId="77777777" w:rsidR="00A62000" w:rsidRPr="00F22844" w:rsidRDefault="00A62000" w:rsidP="00A62000">
      <w:pPr>
        <w:spacing w:before="240" w:after="120"/>
      </w:pPr>
    </w:p>
    <w:p w14:paraId="7AA776B5" w14:textId="77777777" w:rsidR="00A62000" w:rsidRPr="00F22844" w:rsidRDefault="00A62000" w:rsidP="00A62000">
      <w:pPr>
        <w:spacing w:before="240" w:after="120"/>
      </w:pPr>
      <w:r w:rsidRPr="00F22844">
        <w:rPr>
          <w:noProof/>
        </w:rPr>
        <w:drawing>
          <wp:inline distT="0" distB="0" distL="0" distR="0" wp14:anchorId="1365B6BC" wp14:editId="402011C7">
            <wp:extent cx="5486400" cy="1223890"/>
            <wp:effectExtent l="19050" t="0" r="38100" b="0"/>
            <wp:docPr id="870279986" name="Diagram 8702799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0581F92A" w14:textId="77777777" w:rsidR="00A62000" w:rsidRPr="00F22844" w:rsidRDefault="00A62000" w:rsidP="00A62000">
      <w:pPr>
        <w:spacing w:before="240" w:after="120"/>
      </w:pPr>
    </w:p>
    <w:p w14:paraId="66407A07" w14:textId="77777777" w:rsidR="00A62000" w:rsidRPr="00F22844" w:rsidRDefault="00A62000" w:rsidP="00A62000">
      <w:pPr>
        <w:spacing w:before="240" w:after="120"/>
      </w:pPr>
    </w:p>
    <w:p w14:paraId="52963A1B" w14:textId="77777777" w:rsidR="00A62000" w:rsidRPr="00F22844" w:rsidRDefault="00A62000" w:rsidP="00A62000">
      <w:pPr>
        <w:spacing w:before="240" w:after="120"/>
      </w:pPr>
      <w:r w:rsidRPr="00F22844">
        <w:t xml:space="preserve">Při aktualizaci stávající dokumentace ve fázi realizace projektu MAP </w:t>
      </w:r>
      <w:r w:rsidRPr="00126498">
        <w:rPr>
          <w:highlight w:val="yellow"/>
        </w:rPr>
        <w:t>III</w:t>
      </w:r>
      <w:r w:rsidRPr="00F22844">
        <w:t xml:space="preserve"> jsou již jednotlivé části souborného dokumentu aktualizovány dle reálné potřeby aktualizace v území. </w:t>
      </w:r>
    </w:p>
    <w:p w14:paraId="683FF64C" w14:textId="77777777" w:rsidR="00A62000" w:rsidRPr="00F22844" w:rsidRDefault="00A62000" w:rsidP="00A62000">
      <w:pPr>
        <w:spacing w:before="240" w:after="120"/>
      </w:pPr>
      <w:r w:rsidRPr="00F22844">
        <w:t xml:space="preserve">Roční akční plán obsahuje neinvestiční opatření, tj. konkrétní aktivity typu A (aktivity škol) a typu B (aktivity spolupráce). Investiční projekty na rozvoj infrastruktury (aktivity typu C) budou realizovány průběžně dle investičních příležitostí. Současný přehled investičních záměrů je obsažen ve Strategickém rámci MAP. </w:t>
      </w:r>
    </w:p>
    <w:p w14:paraId="78D8AF4D" w14:textId="31B95E46" w:rsidR="00A62000" w:rsidRPr="00125B88" w:rsidRDefault="00A62000" w:rsidP="00A62000">
      <w:pPr>
        <w:spacing w:before="240" w:after="120"/>
      </w:pPr>
      <w:r w:rsidRPr="00F22844">
        <w:t xml:space="preserve">Předkládaný Roční akční plán prošel konzultačním procesem a byl schválen Řídícím výborem MAP dne </w:t>
      </w:r>
      <w:proofErr w:type="spellStart"/>
      <w:r w:rsidR="00125B88" w:rsidRPr="00125B88">
        <w:rPr>
          <w:highlight w:val="red"/>
        </w:rPr>
        <w:t>xx</w:t>
      </w:r>
      <w:proofErr w:type="spellEnd"/>
      <w:r w:rsidRPr="00125B88">
        <w:rPr>
          <w:highlight w:val="red"/>
        </w:rPr>
        <w:t xml:space="preserve">. </w:t>
      </w:r>
      <w:r w:rsidR="00125B88" w:rsidRPr="00125B88">
        <w:rPr>
          <w:highlight w:val="red"/>
        </w:rPr>
        <w:t>9</w:t>
      </w:r>
      <w:r w:rsidRPr="00125B88">
        <w:rPr>
          <w:highlight w:val="red"/>
        </w:rPr>
        <w:t>. 202</w:t>
      </w:r>
      <w:r w:rsidR="00125B88" w:rsidRPr="00125B88">
        <w:rPr>
          <w:highlight w:val="red"/>
        </w:rPr>
        <w:t>3</w:t>
      </w:r>
      <w:r w:rsidRPr="00125B88">
        <w:rPr>
          <w:highlight w:val="red"/>
        </w:rPr>
        <w:t>.</w:t>
      </w:r>
      <w:r w:rsidRPr="00125B88">
        <w:t xml:space="preserve"> </w:t>
      </w:r>
    </w:p>
    <w:p w14:paraId="2BCA1A2E" w14:textId="77777777" w:rsidR="00A62000" w:rsidRPr="00F22844" w:rsidRDefault="00A62000" w:rsidP="00A62000">
      <w:pPr>
        <w:spacing w:before="240" w:after="120"/>
      </w:pPr>
      <w:r w:rsidRPr="00F22844">
        <w:t>Text níže prezentuje navrhované aktivity vždy pro každou prioritu ze Strategického rámce MAP. Struktura popisu je následující:</w:t>
      </w:r>
    </w:p>
    <w:p w14:paraId="035B1E46" w14:textId="77777777" w:rsidR="00A62000" w:rsidRPr="00F22844" w:rsidRDefault="00A62000" w:rsidP="00A62000">
      <w:pPr>
        <w:pStyle w:val="Odstavecseseznamem"/>
        <w:numPr>
          <w:ilvl w:val="0"/>
          <w:numId w:val="49"/>
        </w:numPr>
        <w:spacing w:before="240" w:after="120"/>
        <w:jc w:val="left"/>
      </w:pPr>
      <w:r w:rsidRPr="00F22844">
        <w:t>Číslo a název priority ze SR MAP</w:t>
      </w:r>
    </w:p>
    <w:p w14:paraId="59A50273" w14:textId="77777777" w:rsidR="00A62000" w:rsidRPr="00F22844" w:rsidRDefault="00A62000" w:rsidP="00A62000">
      <w:pPr>
        <w:pStyle w:val="Odstavecseseznamem"/>
        <w:numPr>
          <w:ilvl w:val="0"/>
          <w:numId w:val="49"/>
        </w:numPr>
        <w:spacing w:before="240" w:after="120"/>
        <w:jc w:val="left"/>
      </w:pPr>
      <w:r w:rsidRPr="00F22844">
        <w:t xml:space="preserve">Schéma vazeb (priorita </w:t>
      </w:r>
      <w:r w:rsidRPr="00F22844">
        <w:rPr>
          <w:rFonts w:ascii="Times New Roman" w:hAnsi="Times New Roman"/>
        </w:rPr>
        <w:t>→</w:t>
      </w:r>
      <w:r w:rsidRPr="00F22844">
        <w:rPr>
          <w:rFonts w:cstheme="minorHAnsi"/>
        </w:rPr>
        <w:t xml:space="preserve"> c</w:t>
      </w:r>
      <w:r w:rsidRPr="00F22844">
        <w:rPr>
          <w:rFonts w:cs="Sylfaen"/>
        </w:rPr>
        <w:t>í</w:t>
      </w:r>
      <w:r w:rsidRPr="00F22844">
        <w:rPr>
          <w:rFonts w:cstheme="minorHAnsi"/>
        </w:rPr>
        <w:t xml:space="preserve">l priority </w:t>
      </w:r>
      <w:r w:rsidRPr="00F22844">
        <w:rPr>
          <w:rFonts w:ascii="Times New Roman" w:hAnsi="Times New Roman"/>
        </w:rPr>
        <w:t>→</w:t>
      </w:r>
      <w:r w:rsidRPr="00F22844">
        <w:rPr>
          <w:rFonts w:cstheme="minorHAnsi"/>
        </w:rPr>
        <w:t xml:space="preserve"> opat</w:t>
      </w:r>
      <w:r w:rsidRPr="00F22844">
        <w:rPr>
          <w:rFonts w:cs="Sylfaen"/>
        </w:rPr>
        <w:t>ř</w:t>
      </w:r>
      <w:r w:rsidRPr="00F22844">
        <w:rPr>
          <w:rFonts w:cstheme="minorHAnsi"/>
        </w:rPr>
        <w:t>en</w:t>
      </w:r>
      <w:r w:rsidRPr="00F22844">
        <w:rPr>
          <w:rFonts w:cs="Sylfaen"/>
        </w:rPr>
        <w:t>í</w:t>
      </w:r>
      <w:r w:rsidRPr="00F22844">
        <w:rPr>
          <w:rFonts w:cstheme="minorHAnsi"/>
        </w:rPr>
        <w:t xml:space="preserve"> </w:t>
      </w:r>
      <w:r w:rsidRPr="00F22844">
        <w:rPr>
          <w:rFonts w:ascii="Times New Roman" w:hAnsi="Times New Roman"/>
        </w:rPr>
        <w:t>→</w:t>
      </w:r>
      <w:r w:rsidRPr="00F22844">
        <w:rPr>
          <w:rFonts w:cstheme="minorHAnsi"/>
        </w:rPr>
        <w:t xml:space="preserve"> konkr</w:t>
      </w:r>
      <w:r w:rsidRPr="00F22844">
        <w:rPr>
          <w:rFonts w:cs="Sylfaen"/>
        </w:rPr>
        <w:t>é</w:t>
      </w:r>
      <w:r w:rsidRPr="00F22844">
        <w:rPr>
          <w:rFonts w:cstheme="minorHAnsi"/>
        </w:rPr>
        <w:t>tn</w:t>
      </w:r>
      <w:r w:rsidRPr="00F22844">
        <w:rPr>
          <w:rFonts w:cs="Sylfaen"/>
        </w:rPr>
        <w:t>í</w:t>
      </w:r>
      <w:r w:rsidRPr="00F22844">
        <w:rPr>
          <w:rFonts w:cstheme="minorHAnsi"/>
        </w:rPr>
        <w:t xml:space="preserve"> aktivita)</w:t>
      </w:r>
    </w:p>
    <w:p w14:paraId="2A5BD743" w14:textId="77777777" w:rsidR="00A62000" w:rsidRPr="007D0395" w:rsidRDefault="00A62000" w:rsidP="00A62000">
      <w:pPr>
        <w:pStyle w:val="Odstavecseseznamem"/>
        <w:numPr>
          <w:ilvl w:val="0"/>
          <w:numId w:val="49"/>
        </w:numPr>
        <w:spacing w:before="240" w:after="120"/>
        <w:jc w:val="left"/>
      </w:pPr>
      <w:r w:rsidRPr="00F22844">
        <w:rPr>
          <w:rFonts w:cstheme="minorHAnsi"/>
        </w:rPr>
        <w:t>Popis konkrétní aktivity/konkrétních aktivit</w:t>
      </w:r>
    </w:p>
    <w:p w14:paraId="205DE4E2" w14:textId="77777777" w:rsidR="00A62000" w:rsidRPr="0066573E" w:rsidRDefault="00A62000" w:rsidP="00A62000">
      <w:pPr>
        <w:pStyle w:val="Odstavecseseznamem"/>
        <w:keepLines/>
        <w:numPr>
          <w:ilvl w:val="0"/>
          <w:numId w:val="49"/>
        </w:numPr>
        <w:spacing w:before="200" w:after="0" w:line="276" w:lineRule="auto"/>
        <w:rPr>
          <w:rFonts w:ascii="Myriad Pro" w:hAnsi="Myriad Pro"/>
          <w:b/>
          <w:szCs w:val="32"/>
        </w:rPr>
      </w:pPr>
      <w:r w:rsidRPr="0066573E">
        <w:rPr>
          <w:rFonts w:cstheme="minorHAnsi"/>
        </w:rPr>
        <w:t xml:space="preserve">Aktivity podporující rovné příležitosti jsou povinně označeny slovem </w:t>
      </w:r>
      <w:r w:rsidRPr="0066573E">
        <w:rPr>
          <w:rFonts w:cstheme="minorHAnsi"/>
          <w:b/>
          <w:color w:val="FF0000"/>
        </w:rPr>
        <w:t>PŘÍLEŽITOST</w:t>
      </w:r>
      <w:r w:rsidRPr="0066573E">
        <w:rPr>
          <w:b/>
          <w:sz w:val="32"/>
          <w:szCs w:val="32"/>
        </w:rPr>
        <w:br w:type="page"/>
      </w:r>
      <w:r w:rsidRPr="0066573E">
        <w:rPr>
          <w:rFonts w:asciiTheme="majorHAnsi" w:eastAsia="Calibri" w:hAnsiTheme="majorHAnsi" w:cstheme="majorBidi"/>
          <w:b/>
          <w:color w:val="4472C4" w:themeColor="accent1"/>
          <w:sz w:val="26"/>
          <w:szCs w:val="26"/>
          <w:lang w:eastAsia="en-US"/>
        </w:rPr>
        <w:t xml:space="preserve">Priorita </w:t>
      </w:r>
      <w:proofErr w:type="gramStart"/>
      <w:r w:rsidRPr="0066573E">
        <w:rPr>
          <w:rFonts w:asciiTheme="majorHAnsi" w:eastAsia="Calibri" w:hAnsiTheme="majorHAnsi" w:cstheme="majorBidi"/>
          <w:b/>
          <w:color w:val="4472C4" w:themeColor="accent1"/>
          <w:sz w:val="26"/>
          <w:szCs w:val="26"/>
          <w:lang w:eastAsia="en-US"/>
        </w:rPr>
        <w:t>I - Tvorba</w:t>
      </w:r>
      <w:proofErr w:type="gramEnd"/>
      <w:r w:rsidRPr="0066573E">
        <w:rPr>
          <w:rFonts w:asciiTheme="majorHAnsi" w:eastAsia="Calibri" w:hAnsiTheme="majorHAnsi" w:cstheme="majorBidi"/>
          <w:b/>
          <w:color w:val="4472C4" w:themeColor="accent1"/>
          <w:sz w:val="26"/>
          <w:szCs w:val="26"/>
          <w:lang w:eastAsia="en-US"/>
        </w:rPr>
        <w:t xml:space="preserve"> příznivých materiálních a sociálních podmínek</w:t>
      </w:r>
    </w:p>
    <w:p w14:paraId="4D2266C7" w14:textId="77777777" w:rsidR="00A62000" w:rsidRPr="00F22844" w:rsidRDefault="00A62000" w:rsidP="00A62000">
      <w:pPr>
        <w:spacing w:after="0" w:line="240" w:lineRule="auto"/>
      </w:pPr>
    </w:p>
    <w:p w14:paraId="3BCDAE5E" w14:textId="77777777" w:rsidR="00A62000" w:rsidRPr="00F22844" w:rsidRDefault="00A62000" w:rsidP="00A62000">
      <w:pPr>
        <w:spacing w:after="0" w:line="240" w:lineRule="auto"/>
      </w:pPr>
    </w:p>
    <w:p w14:paraId="5CA73053" w14:textId="77777777" w:rsidR="00A62000" w:rsidRPr="00F22844" w:rsidRDefault="00A62000" w:rsidP="00A62000">
      <w:pPr>
        <w:spacing w:after="0" w:line="240" w:lineRule="auto"/>
      </w:pPr>
      <w:r w:rsidRPr="00F22844">
        <w:rPr>
          <w:noProof/>
        </w:rPr>
        <w:drawing>
          <wp:inline distT="0" distB="0" distL="0" distR="0" wp14:anchorId="2956E413" wp14:editId="05786C25">
            <wp:extent cx="5915771" cy="6162261"/>
            <wp:effectExtent l="0" t="0" r="46990" b="0"/>
            <wp:docPr id="910159163" name="Diagram 910159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14F5DABD" w14:textId="77777777" w:rsidR="00A62000" w:rsidRPr="00F22844" w:rsidRDefault="00A62000" w:rsidP="00A62000">
      <w:pPr>
        <w:spacing w:after="0" w:line="240" w:lineRule="auto"/>
      </w:pPr>
    </w:p>
    <w:p w14:paraId="36D53E6E" w14:textId="77777777" w:rsidR="00A62000" w:rsidRPr="00F22844" w:rsidRDefault="00A62000" w:rsidP="00A62000">
      <w:pPr>
        <w:spacing w:after="0" w:line="240" w:lineRule="auto"/>
      </w:pPr>
    </w:p>
    <w:p w14:paraId="2DC8DD86" w14:textId="77777777" w:rsidR="00A62000" w:rsidRPr="00F22844" w:rsidRDefault="00A62000" w:rsidP="00A62000">
      <w:pPr>
        <w:spacing w:after="0" w:line="240" w:lineRule="auto"/>
      </w:pPr>
    </w:p>
    <w:p w14:paraId="7A15FD50" w14:textId="77777777" w:rsidR="00A62000" w:rsidRPr="00F22844" w:rsidRDefault="00A62000" w:rsidP="00A62000">
      <w:pPr>
        <w:spacing w:before="0" w:after="160" w:line="259" w:lineRule="auto"/>
        <w:jc w:val="left"/>
        <w:rPr>
          <w:b/>
          <w:color w:val="0070C0"/>
          <w:sz w:val="24"/>
        </w:rPr>
      </w:pPr>
      <w:r w:rsidRPr="00F22844">
        <w:br w:type="page"/>
      </w:r>
      <w:r w:rsidRPr="00F22844">
        <w:rPr>
          <w:b/>
          <w:color w:val="0070C0"/>
          <w:sz w:val="24"/>
        </w:rPr>
        <w:t>Cíl priority 1.1 Vytvořit příznivé materiální a sociální podmínky pro rozvoj matematické gramotnosti</w:t>
      </w:r>
    </w:p>
    <w:p w14:paraId="38A3E345" w14:textId="77777777" w:rsidR="00A62000" w:rsidRPr="00F22844" w:rsidRDefault="00A62000" w:rsidP="00A62000">
      <w:pPr>
        <w:spacing w:after="0" w:line="240" w:lineRule="auto"/>
        <w:rPr>
          <w:color w:val="0070C0"/>
        </w:rPr>
      </w:pPr>
    </w:p>
    <w:p w14:paraId="025295A1" w14:textId="77777777" w:rsidR="00A62000" w:rsidRPr="00F22844" w:rsidRDefault="00A62000" w:rsidP="00A62000">
      <w:pPr>
        <w:spacing w:after="0" w:line="240" w:lineRule="auto"/>
        <w:rPr>
          <w:color w:val="0070C0"/>
        </w:rPr>
      </w:pPr>
      <w:r w:rsidRPr="00F22844">
        <w:rPr>
          <w:color w:val="0070C0"/>
        </w:rPr>
        <w:t>Opatření 1.1.1. Tvorba optimálních materiálních podmínek pro rozvoj matematické gramotnosti</w:t>
      </w:r>
    </w:p>
    <w:p w14:paraId="3542E082" w14:textId="77777777" w:rsidR="00A62000" w:rsidRPr="00F22844" w:rsidRDefault="00A62000" w:rsidP="00A62000">
      <w:pPr>
        <w:spacing w:after="0" w:line="240" w:lineRule="auto"/>
      </w:pPr>
    </w:p>
    <w:p w14:paraId="61ABBCB5" w14:textId="77777777" w:rsidR="00A62000" w:rsidRPr="00F22844" w:rsidRDefault="00A62000" w:rsidP="00A62000">
      <w:pPr>
        <w:spacing w:after="0" w:line="240" w:lineRule="auto"/>
        <w:rPr>
          <w:color w:val="0070C0"/>
        </w:rPr>
      </w:pPr>
      <w:r w:rsidRPr="00F22844">
        <w:rPr>
          <w:color w:val="0070C0"/>
        </w:rPr>
        <w:t>Zdůvodnění výběru opatření</w:t>
      </w:r>
    </w:p>
    <w:p w14:paraId="147368AA" w14:textId="77777777" w:rsidR="00A62000" w:rsidRPr="00F22844" w:rsidRDefault="00A62000" w:rsidP="00A62000">
      <w:pPr>
        <w:spacing w:before="240" w:after="120"/>
      </w:pPr>
      <w:r w:rsidRPr="00F22844">
        <w:t>Tato aktivita jednoznačně vyplývá z identifikovaných potřeb škol v úvodním i opakovaném dotazníkovém šetření realizačního týmu MAP, i z odborných diskusí pracovní skupiny pro rozvoj matematické (</w:t>
      </w:r>
      <w:proofErr w:type="spellStart"/>
      <w:r w:rsidRPr="00F22844">
        <w:t>pre</w:t>
      </w:r>
      <w:proofErr w:type="spellEnd"/>
      <w:r w:rsidRPr="00F22844">
        <w:t>)gramotnosti (dětí) a žáků a rozvoj potenciálu každého (dítěte) žáka.</w:t>
      </w:r>
    </w:p>
    <w:p w14:paraId="2A82ED5E" w14:textId="77777777" w:rsidR="00A62000" w:rsidRPr="00F22844" w:rsidRDefault="00A62000" w:rsidP="00A62000">
      <w:pPr>
        <w:spacing w:after="0" w:line="240" w:lineRule="auto"/>
      </w:pPr>
    </w:p>
    <w:p w14:paraId="7BD8FE0B" w14:textId="77777777" w:rsidR="00A62000" w:rsidRPr="00F22844" w:rsidRDefault="00A62000" w:rsidP="00A62000">
      <w:pPr>
        <w:spacing w:after="0" w:line="240" w:lineRule="auto"/>
        <w:rPr>
          <w:color w:val="0070C0"/>
        </w:rPr>
      </w:pPr>
      <w:r w:rsidRPr="00F22844">
        <w:rPr>
          <w:color w:val="0070C0"/>
        </w:rPr>
        <w:t>Cíl opatření</w:t>
      </w:r>
    </w:p>
    <w:p w14:paraId="4E96F677" w14:textId="77777777" w:rsidR="00A62000" w:rsidRPr="00F22844" w:rsidRDefault="00A62000" w:rsidP="00A62000">
      <w:pPr>
        <w:spacing w:before="240" w:after="120"/>
      </w:pPr>
      <w:r w:rsidRPr="00F22844">
        <w:t>Vytvoření podnětného učebního prostředí ve školách a zlepšení podmínek pro rozvoj matematické gramotnosti žáků základních škol.</w:t>
      </w:r>
    </w:p>
    <w:p w14:paraId="107A007C" w14:textId="77777777" w:rsidR="00A62000" w:rsidRPr="00F22844" w:rsidRDefault="00A62000" w:rsidP="00A62000">
      <w:pPr>
        <w:spacing w:after="0" w:line="240" w:lineRule="auto"/>
        <w:rPr>
          <w:color w:val="0070C0"/>
        </w:rPr>
      </w:pPr>
    </w:p>
    <w:p w14:paraId="337152F0" w14:textId="77777777" w:rsidR="00A62000" w:rsidRPr="00F22844" w:rsidRDefault="00A62000" w:rsidP="00A62000">
      <w:pPr>
        <w:spacing w:after="0" w:line="240" w:lineRule="auto"/>
        <w:rPr>
          <w:color w:val="0070C0"/>
        </w:rPr>
      </w:pPr>
      <w:r w:rsidRPr="00F22844">
        <w:rPr>
          <w:color w:val="0070C0"/>
        </w:rPr>
        <w:t>Popis plánovaných aktivit pro opatření 1.1.1.</w:t>
      </w:r>
    </w:p>
    <w:p w14:paraId="1D879C61" w14:textId="77777777" w:rsidR="00A62000" w:rsidRPr="00F22844" w:rsidRDefault="00A62000" w:rsidP="00A62000">
      <w:pPr>
        <w:spacing w:after="0" w:line="240" w:lineRule="auto"/>
        <w:rPr>
          <w:b/>
          <w:color w:val="0070C0"/>
          <w:sz w:val="24"/>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A62000" w:rsidRPr="00F22844" w14:paraId="31135E76" w14:textId="77777777" w:rsidTr="00061301">
        <w:tc>
          <w:tcPr>
            <w:tcW w:w="3068" w:type="dxa"/>
            <w:shd w:val="clear" w:color="auto" w:fill="auto"/>
            <w:tcMar>
              <w:left w:w="103" w:type="dxa"/>
            </w:tcMar>
            <w:vAlign w:val="center"/>
          </w:tcPr>
          <w:p w14:paraId="7686EAE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Název aktivity 1.1.1.1.</w:t>
            </w:r>
          </w:p>
        </w:tc>
        <w:tc>
          <w:tcPr>
            <w:tcW w:w="5594" w:type="dxa"/>
            <w:shd w:val="clear" w:color="auto" w:fill="auto"/>
            <w:tcMar>
              <w:left w:w="103" w:type="dxa"/>
            </w:tcMar>
            <w:vAlign w:val="center"/>
          </w:tcPr>
          <w:p w14:paraId="30EDE267" w14:textId="77777777" w:rsidR="00A62000" w:rsidRPr="00F22844" w:rsidRDefault="00A62000" w:rsidP="00061301">
            <w:pPr>
              <w:pStyle w:val="Odstavecseseznamem"/>
              <w:spacing w:before="0" w:after="0" w:line="240" w:lineRule="auto"/>
              <w:ind w:left="0"/>
              <w:jc w:val="left"/>
              <w:rPr>
                <w:color w:val="0070C0"/>
                <w:sz w:val="18"/>
                <w:szCs w:val="18"/>
              </w:rPr>
            </w:pPr>
            <w:r w:rsidRPr="00F22844">
              <w:rPr>
                <w:color w:val="0070C0"/>
                <w:sz w:val="18"/>
                <w:szCs w:val="18"/>
              </w:rPr>
              <w:t>Podpora matematické (</w:t>
            </w:r>
            <w:proofErr w:type="spellStart"/>
            <w:r w:rsidRPr="00F22844">
              <w:rPr>
                <w:color w:val="0070C0"/>
                <w:sz w:val="18"/>
                <w:szCs w:val="18"/>
              </w:rPr>
              <w:t>pre</w:t>
            </w:r>
            <w:proofErr w:type="spellEnd"/>
            <w:r w:rsidRPr="00F22844">
              <w:rPr>
                <w:color w:val="0070C0"/>
                <w:sz w:val="18"/>
                <w:szCs w:val="18"/>
              </w:rPr>
              <w:t>)gramotnosti – průřezová aktivita MŠ a ZŠ</w:t>
            </w:r>
          </w:p>
        </w:tc>
      </w:tr>
      <w:tr w:rsidR="00A62000" w:rsidRPr="00F22844" w14:paraId="056BAEEB" w14:textId="77777777" w:rsidTr="00061301">
        <w:tc>
          <w:tcPr>
            <w:tcW w:w="3068" w:type="dxa"/>
            <w:shd w:val="clear" w:color="auto" w:fill="auto"/>
            <w:tcMar>
              <w:left w:w="103" w:type="dxa"/>
            </w:tcMar>
            <w:vAlign w:val="center"/>
          </w:tcPr>
          <w:p w14:paraId="4F1BB4E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14:paraId="74F8BCB0"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A</w:t>
            </w:r>
          </w:p>
        </w:tc>
      </w:tr>
      <w:tr w:rsidR="00A62000" w:rsidRPr="00F22844" w14:paraId="1B774FCF" w14:textId="77777777" w:rsidTr="00061301">
        <w:tc>
          <w:tcPr>
            <w:tcW w:w="3068" w:type="dxa"/>
            <w:shd w:val="clear" w:color="auto" w:fill="auto"/>
            <w:tcMar>
              <w:left w:w="103" w:type="dxa"/>
            </w:tcMar>
            <w:vAlign w:val="center"/>
          </w:tcPr>
          <w:p w14:paraId="0F220DF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14:paraId="287E9719" w14:textId="77777777" w:rsidR="00A62000" w:rsidRPr="00F22844" w:rsidRDefault="00A62000" w:rsidP="00061301">
            <w:pPr>
              <w:shd w:val="clear" w:color="auto" w:fill="FFFFFF"/>
              <w:spacing w:before="0" w:line="240" w:lineRule="auto"/>
              <w:rPr>
                <w:sz w:val="18"/>
                <w:szCs w:val="18"/>
              </w:rPr>
            </w:pPr>
            <w:r w:rsidRPr="00F22844">
              <w:rPr>
                <w:sz w:val="18"/>
                <w:szCs w:val="18"/>
              </w:rPr>
              <w:t xml:space="preserve">Podpořit rozvoj matematické </w:t>
            </w:r>
            <w:proofErr w:type="spellStart"/>
            <w:r w:rsidRPr="00F22844">
              <w:rPr>
                <w:sz w:val="18"/>
                <w:szCs w:val="18"/>
              </w:rPr>
              <w:t>pregramotnosti</w:t>
            </w:r>
            <w:proofErr w:type="spellEnd"/>
            <w:r w:rsidRPr="00F22844">
              <w:rPr>
                <w:sz w:val="18"/>
                <w:szCs w:val="18"/>
              </w:rPr>
              <w:t xml:space="preserve"> na jednotlivých MŠ a matematické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A62000" w:rsidRPr="00F22844" w14:paraId="35286684" w14:textId="77777777" w:rsidTr="00061301">
        <w:tc>
          <w:tcPr>
            <w:tcW w:w="3068" w:type="dxa"/>
            <w:shd w:val="clear" w:color="auto" w:fill="auto"/>
            <w:tcMar>
              <w:left w:w="103" w:type="dxa"/>
            </w:tcMar>
            <w:vAlign w:val="center"/>
          </w:tcPr>
          <w:p w14:paraId="4B3D74B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14:paraId="0FB46DE0" w14:textId="77777777" w:rsidR="00A62000" w:rsidRPr="00F22844" w:rsidRDefault="00A62000" w:rsidP="00061301">
            <w:pPr>
              <w:shd w:val="clear" w:color="auto" w:fill="FFFFFF"/>
              <w:spacing w:before="0" w:line="240" w:lineRule="auto"/>
              <w:rPr>
                <w:rFonts w:cs="Arial"/>
                <w:sz w:val="18"/>
                <w:szCs w:val="18"/>
              </w:rPr>
            </w:pPr>
            <w:r w:rsidRPr="00F22844">
              <w:rPr>
                <w:rFonts w:cs="Arial"/>
                <w:sz w:val="18"/>
                <w:szCs w:val="18"/>
              </w:rPr>
              <w:t>V rámci podpory rozvoje matematické (</w:t>
            </w:r>
            <w:proofErr w:type="spellStart"/>
            <w:r w:rsidRPr="00F22844">
              <w:rPr>
                <w:rFonts w:cs="Arial"/>
                <w:sz w:val="18"/>
                <w:szCs w:val="18"/>
              </w:rPr>
              <w:t>pre</w:t>
            </w:r>
            <w:proofErr w:type="spellEnd"/>
            <w:r w:rsidRPr="00F22844">
              <w:rPr>
                <w:rFonts w:cs="Arial"/>
                <w:sz w:val="18"/>
                <w:szCs w:val="18"/>
              </w:rPr>
              <w:t xml:space="preserv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14:paraId="17E7DD7B" w14:textId="77777777" w:rsidR="00A62000" w:rsidRPr="00F22844" w:rsidRDefault="00A62000" w:rsidP="00061301">
            <w:pPr>
              <w:shd w:val="clear" w:color="auto" w:fill="FFFFFF"/>
              <w:spacing w:before="0" w:line="240" w:lineRule="auto"/>
              <w:rPr>
                <w:rFonts w:cs="Arial"/>
                <w:sz w:val="18"/>
                <w:szCs w:val="18"/>
              </w:rPr>
            </w:pPr>
            <w:r w:rsidRPr="00F22844">
              <w:rPr>
                <w:sz w:val="18"/>
                <w:szCs w:val="18"/>
              </w:rPr>
              <w:t>Cíl byl definován na základě komunikace se zainteresovanými stranami, která byla následně podpořena i výstupy odborné diskuze pracovních skupin.</w:t>
            </w:r>
          </w:p>
        </w:tc>
      </w:tr>
      <w:tr w:rsidR="00A62000" w:rsidRPr="00F22844" w14:paraId="65FEEED4" w14:textId="77777777" w:rsidTr="00061301">
        <w:tc>
          <w:tcPr>
            <w:tcW w:w="3068" w:type="dxa"/>
            <w:shd w:val="clear" w:color="auto" w:fill="auto"/>
            <w:tcMar>
              <w:left w:w="103" w:type="dxa"/>
            </w:tcMar>
            <w:vAlign w:val="center"/>
          </w:tcPr>
          <w:p w14:paraId="69F19D9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14:paraId="75374FD7" w14:textId="77777777" w:rsidR="00A62000" w:rsidRPr="00F22844" w:rsidRDefault="00A62000" w:rsidP="00061301">
            <w:pPr>
              <w:shd w:val="clear" w:color="auto" w:fill="FFFFFF"/>
              <w:spacing w:before="0" w:line="240" w:lineRule="auto"/>
              <w:rPr>
                <w:sz w:val="18"/>
                <w:szCs w:val="18"/>
              </w:rPr>
            </w:pPr>
            <w:r w:rsidRPr="00F22844">
              <w:rPr>
                <w:rFonts w:cs="Arial"/>
                <w:sz w:val="18"/>
                <w:szCs w:val="18"/>
              </w:rPr>
              <w:t>Tato souhrnná průřezová aktivita zahrnuje podporu matematické (</w:t>
            </w:r>
            <w:proofErr w:type="spellStart"/>
            <w:r w:rsidRPr="00F22844">
              <w:rPr>
                <w:rFonts w:cs="Arial"/>
                <w:sz w:val="18"/>
                <w:szCs w:val="18"/>
              </w:rPr>
              <w:t>pre</w:t>
            </w:r>
            <w:proofErr w:type="spellEnd"/>
            <w:r w:rsidRPr="00F22844">
              <w:rPr>
                <w:rFonts w:cs="Arial"/>
                <w:sz w:val="18"/>
                <w:szCs w:val="18"/>
              </w:rPr>
              <w:t>)gramotnosti např. formou přípravy dne otevřených dveří a představení používaných metod rodičům (Hejného matematika, Sfumato); organizace „Kavárny pro rodiče“- setkání s rodiči nad konkrétním problémem nebo odborné vysvětlení aktivit školy, které rodiče zajímá (například co se skrývá pod Hejného matematikou, jak pracovat s nadanými dětmi, jak individualizovat výuku</w:t>
            </w:r>
            <w:r>
              <w:rPr>
                <w:rFonts w:cs="Arial"/>
                <w:sz w:val="18"/>
                <w:szCs w:val="18"/>
              </w:rPr>
              <w:t>, jak připravit žáka na přijímací zkoušky</w:t>
            </w:r>
            <w:r w:rsidRPr="00F22844">
              <w:rPr>
                <w:rFonts w:cs="Arial"/>
                <w:sz w:val="18"/>
                <w:szCs w:val="18"/>
              </w:rPr>
              <w:t xml:space="preserve"> …); </w:t>
            </w:r>
            <w:r w:rsidRPr="00D96042">
              <w:rPr>
                <w:rFonts w:cs="Arial"/>
                <w:sz w:val="18"/>
                <w:szCs w:val="18"/>
                <w:highlight w:val="yellow"/>
              </w:rPr>
              <w:t>legitimní té</w:t>
            </w:r>
            <w:r>
              <w:rPr>
                <w:rFonts w:cs="Arial"/>
                <w:sz w:val="18"/>
                <w:szCs w:val="18"/>
              </w:rPr>
              <w:t xml:space="preserve">ma je </w:t>
            </w:r>
            <w:r w:rsidRPr="00F22844">
              <w:rPr>
                <w:rFonts w:cs="Arial"/>
                <w:sz w:val="18"/>
                <w:szCs w:val="18"/>
              </w:rPr>
              <w:t>individualizace potřeb a rozvoj matematické gramotnosti žáků - v rámci sdílení s učiteli ukázka práce s gradovanými úlohami a s principy Hejného metody; atd.</w:t>
            </w:r>
          </w:p>
        </w:tc>
      </w:tr>
      <w:tr w:rsidR="00A62000" w:rsidRPr="00F22844" w14:paraId="19AA1975" w14:textId="77777777" w:rsidTr="00061301">
        <w:tc>
          <w:tcPr>
            <w:tcW w:w="3068" w:type="dxa"/>
            <w:shd w:val="clear" w:color="auto" w:fill="auto"/>
            <w:tcMar>
              <w:left w:w="103" w:type="dxa"/>
            </w:tcMar>
            <w:vAlign w:val="center"/>
          </w:tcPr>
          <w:p w14:paraId="001D217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14:paraId="7898D180"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Celé území SO Praha 5</w:t>
            </w:r>
            <w:r>
              <w:rPr>
                <w:sz w:val="18"/>
                <w:szCs w:val="18"/>
              </w:rPr>
              <w:t>.</w:t>
            </w:r>
          </w:p>
        </w:tc>
      </w:tr>
      <w:tr w:rsidR="00A62000" w:rsidRPr="00F22844" w14:paraId="41A4D4EE" w14:textId="77777777" w:rsidTr="00061301">
        <w:tc>
          <w:tcPr>
            <w:tcW w:w="3068" w:type="dxa"/>
            <w:shd w:val="clear" w:color="auto" w:fill="auto"/>
            <w:tcMar>
              <w:left w:w="103" w:type="dxa"/>
            </w:tcMar>
            <w:vAlign w:val="center"/>
          </w:tcPr>
          <w:p w14:paraId="2D9F6C6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14:paraId="580E8F85"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Bez partnerství, popřípadě ve spolupráci se spřátelenými školami</w:t>
            </w:r>
            <w:r>
              <w:rPr>
                <w:sz w:val="18"/>
                <w:szCs w:val="18"/>
              </w:rPr>
              <w:t>.</w:t>
            </w:r>
          </w:p>
        </w:tc>
      </w:tr>
      <w:tr w:rsidR="00A62000" w:rsidRPr="00F22844" w14:paraId="611FE935" w14:textId="77777777" w:rsidTr="00061301">
        <w:tc>
          <w:tcPr>
            <w:tcW w:w="3068" w:type="dxa"/>
            <w:shd w:val="clear" w:color="auto" w:fill="auto"/>
            <w:tcMar>
              <w:left w:w="103" w:type="dxa"/>
            </w:tcMar>
            <w:vAlign w:val="center"/>
          </w:tcPr>
          <w:p w14:paraId="6B8992B6"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14:paraId="17CE51AC"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Vedení školy</w:t>
            </w:r>
            <w:r>
              <w:rPr>
                <w:sz w:val="18"/>
                <w:szCs w:val="18"/>
              </w:rPr>
              <w:t>.</w:t>
            </w:r>
          </w:p>
        </w:tc>
      </w:tr>
      <w:tr w:rsidR="00A62000" w:rsidRPr="00F22844" w14:paraId="6FF0547C" w14:textId="77777777" w:rsidTr="00061301">
        <w:tc>
          <w:tcPr>
            <w:tcW w:w="3068" w:type="dxa"/>
            <w:shd w:val="clear" w:color="auto" w:fill="auto"/>
            <w:tcMar>
              <w:left w:w="103" w:type="dxa"/>
            </w:tcMar>
            <w:vAlign w:val="center"/>
          </w:tcPr>
          <w:p w14:paraId="20427929"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14:paraId="312EEABE"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A62000" w:rsidRPr="00F22844" w14:paraId="05D7DADA" w14:textId="77777777" w:rsidTr="00061301">
        <w:tc>
          <w:tcPr>
            <w:tcW w:w="3068" w:type="dxa"/>
            <w:shd w:val="clear" w:color="auto" w:fill="auto"/>
            <w:tcMar>
              <w:left w:w="103" w:type="dxa"/>
            </w:tcMar>
            <w:vAlign w:val="center"/>
          </w:tcPr>
          <w:p w14:paraId="71E6149A"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14:paraId="22B14604" w14:textId="77777777" w:rsidR="00A62000" w:rsidRPr="00D96042" w:rsidRDefault="00A62000" w:rsidP="00061301">
            <w:pPr>
              <w:pStyle w:val="Odstavecseseznamem"/>
              <w:spacing w:before="0" w:after="0" w:line="240" w:lineRule="auto"/>
              <w:ind w:left="0"/>
              <w:jc w:val="left"/>
              <w:rPr>
                <w:sz w:val="18"/>
                <w:szCs w:val="18"/>
                <w:highlight w:val="yellow"/>
              </w:rPr>
            </w:pPr>
            <w:r w:rsidRPr="00D96042">
              <w:rPr>
                <w:sz w:val="18"/>
                <w:szCs w:val="18"/>
                <w:highlight w:val="yellow"/>
              </w:rPr>
              <w:t>Realizace neformálního přenosu dobré praxe v rámci setkání učitelů matematiky</w:t>
            </w:r>
            <w:r>
              <w:rPr>
                <w:sz w:val="18"/>
                <w:szCs w:val="18"/>
                <w:highlight w:val="yellow"/>
              </w:rPr>
              <w:t xml:space="preserve"> ve školách</w:t>
            </w:r>
            <w:r w:rsidRPr="00D96042">
              <w:rPr>
                <w:sz w:val="18"/>
                <w:szCs w:val="18"/>
                <w:highlight w:val="yellow"/>
              </w:rPr>
              <w:t>,</w:t>
            </w:r>
            <w:r>
              <w:rPr>
                <w:sz w:val="18"/>
                <w:szCs w:val="18"/>
                <w:highlight w:val="yellow"/>
              </w:rPr>
              <w:t xml:space="preserve"> nebo</w:t>
            </w:r>
            <w:r w:rsidRPr="00D96042">
              <w:rPr>
                <w:sz w:val="18"/>
                <w:szCs w:val="18"/>
                <w:highlight w:val="yellow"/>
              </w:rPr>
              <w:t xml:space="preserve"> např. v podobě rozšířeného setkání PS pro podporu matematické gramotnosti s pedagogy v podobě „matematické kavárny“.</w:t>
            </w:r>
          </w:p>
        </w:tc>
      </w:tr>
      <w:tr w:rsidR="00A62000" w:rsidRPr="00F22844" w14:paraId="349548A1" w14:textId="77777777" w:rsidTr="00061301">
        <w:tc>
          <w:tcPr>
            <w:tcW w:w="3068" w:type="dxa"/>
            <w:shd w:val="clear" w:color="auto" w:fill="auto"/>
            <w:tcMar>
              <w:left w:w="103" w:type="dxa"/>
            </w:tcMar>
            <w:vAlign w:val="center"/>
          </w:tcPr>
          <w:p w14:paraId="44F3970A"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14:paraId="4FF63D2A" w14:textId="77777777" w:rsidR="00A62000" w:rsidRPr="00F22844" w:rsidRDefault="00A62000" w:rsidP="00061301">
            <w:pPr>
              <w:pStyle w:val="Odstavecseseznamem"/>
              <w:spacing w:before="0" w:after="0" w:line="240" w:lineRule="auto"/>
              <w:ind w:left="0"/>
              <w:jc w:val="left"/>
              <w:rPr>
                <w:sz w:val="18"/>
                <w:szCs w:val="18"/>
              </w:rPr>
            </w:pPr>
            <w:r>
              <w:rPr>
                <w:sz w:val="18"/>
                <w:szCs w:val="18"/>
                <w:highlight w:val="yellow"/>
              </w:rPr>
              <w:t>Rok</w:t>
            </w:r>
            <w:r w:rsidRPr="00D96042">
              <w:rPr>
                <w:sz w:val="18"/>
                <w:szCs w:val="18"/>
                <w:highlight w:val="yellow"/>
              </w:rPr>
              <w:t xml:space="preserve"> 2024, 2025</w:t>
            </w:r>
          </w:p>
        </w:tc>
      </w:tr>
      <w:tr w:rsidR="00A62000" w:rsidRPr="00F22844" w14:paraId="1BF36B4A" w14:textId="77777777" w:rsidTr="00061301">
        <w:tc>
          <w:tcPr>
            <w:tcW w:w="3068" w:type="dxa"/>
            <w:shd w:val="clear" w:color="auto" w:fill="auto"/>
            <w:tcMar>
              <w:left w:w="103" w:type="dxa"/>
            </w:tcMar>
            <w:vAlign w:val="center"/>
          </w:tcPr>
          <w:p w14:paraId="5E10103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14:paraId="294A217C" w14:textId="77777777" w:rsidR="00A62000" w:rsidRPr="00F22844" w:rsidRDefault="00A62000" w:rsidP="00061301">
            <w:pPr>
              <w:pStyle w:val="Odstavecseseznamem"/>
              <w:spacing w:before="0" w:after="0" w:line="240" w:lineRule="auto"/>
              <w:ind w:left="0"/>
              <w:jc w:val="left"/>
              <w:rPr>
                <w:sz w:val="18"/>
                <w:szCs w:val="18"/>
              </w:rPr>
            </w:pPr>
            <w:r>
              <w:rPr>
                <w:sz w:val="18"/>
                <w:szCs w:val="18"/>
              </w:rPr>
              <w:t>V</w:t>
            </w:r>
            <w:r w:rsidRPr="00F22844">
              <w:rPr>
                <w:sz w:val="18"/>
                <w:szCs w:val="18"/>
              </w:rPr>
              <w:t xml:space="preserve">zájemné sdílení a přenos dobré praxe, </w:t>
            </w:r>
            <w:r w:rsidRPr="00DA33BB">
              <w:rPr>
                <w:sz w:val="18"/>
                <w:szCs w:val="18"/>
                <w:highlight w:val="yellow"/>
              </w:rPr>
              <w:t>v rámci rozšířeného setkání PS s</w:t>
            </w:r>
            <w:r>
              <w:rPr>
                <w:sz w:val="18"/>
                <w:szCs w:val="18"/>
                <w:highlight w:val="yellow"/>
              </w:rPr>
              <w:t> </w:t>
            </w:r>
            <w:r w:rsidRPr="00DA33BB">
              <w:rPr>
                <w:sz w:val="18"/>
                <w:szCs w:val="18"/>
                <w:highlight w:val="yellow"/>
              </w:rPr>
              <w:t>pedagogy</w:t>
            </w:r>
            <w:r>
              <w:rPr>
                <w:sz w:val="18"/>
                <w:szCs w:val="18"/>
              </w:rPr>
              <w:t xml:space="preserve"> </w:t>
            </w:r>
            <w:r>
              <w:rPr>
                <w:sz w:val="18"/>
                <w:szCs w:val="18"/>
                <w:highlight w:val="yellow"/>
              </w:rPr>
              <w:t>cca do 2</w:t>
            </w:r>
            <w:r w:rsidRPr="004267D0">
              <w:rPr>
                <w:sz w:val="18"/>
                <w:szCs w:val="18"/>
                <w:highlight w:val="yellow"/>
              </w:rPr>
              <w:t>0 000 Kč.</w:t>
            </w:r>
          </w:p>
        </w:tc>
      </w:tr>
      <w:tr w:rsidR="00A62000" w:rsidRPr="00F22844" w14:paraId="03EE2D6A" w14:textId="77777777" w:rsidTr="00061301">
        <w:tc>
          <w:tcPr>
            <w:tcW w:w="3068" w:type="dxa"/>
            <w:shd w:val="clear" w:color="auto" w:fill="auto"/>
            <w:tcMar>
              <w:left w:w="103" w:type="dxa"/>
            </w:tcMar>
            <w:vAlign w:val="center"/>
          </w:tcPr>
          <w:p w14:paraId="6467B62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14:paraId="79C489FA" w14:textId="77777777" w:rsidR="00A62000" w:rsidRPr="00F22844" w:rsidRDefault="00A62000" w:rsidP="00061301">
            <w:pPr>
              <w:pStyle w:val="Odstavecseseznamem"/>
              <w:spacing w:before="0" w:after="0" w:line="240" w:lineRule="auto"/>
              <w:ind w:left="0"/>
              <w:jc w:val="left"/>
              <w:rPr>
                <w:color w:val="FF0000"/>
                <w:sz w:val="18"/>
                <w:szCs w:val="18"/>
              </w:rPr>
            </w:pPr>
            <w:r>
              <w:rPr>
                <w:sz w:val="18"/>
                <w:szCs w:val="18"/>
              </w:rPr>
              <w:t>MAP IV.</w:t>
            </w:r>
          </w:p>
        </w:tc>
      </w:tr>
      <w:tr w:rsidR="00A62000" w:rsidRPr="00F22844" w14:paraId="468A002E" w14:textId="77777777" w:rsidTr="00061301">
        <w:tc>
          <w:tcPr>
            <w:tcW w:w="3068" w:type="dxa"/>
            <w:shd w:val="clear" w:color="auto" w:fill="auto"/>
            <w:tcMar>
              <w:left w:w="103" w:type="dxa"/>
            </w:tcMar>
            <w:vAlign w:val="center"/>
          </w:tcPr>
          <w:p w14:paraId="6350FD1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14:paraId="350972E8" w14:textId="77777777" w:rsidR="00A62000" w:rsidRPr="00F22844" w:rsidRDefault="00A62000" w:rsidP="00061301">
            <w:pPr>
              <w:pStyle w:val="Odstavecseseznamem"/>
              <w:spacing w:before="0" w:after="0" w:line="240" w:lineRule="auto"/>
              <w:ind w:left="0"/>
              <w:jc w:val="left"/>
              <w:rPr>
                <w:sz w:val="18"/>
                <w:szCs w:val="18"/>
              </w:rPr>
            </w:pPr>
            <w:r>
              <w:rPr>
                <w:sz w:val="18"/>
                <w:szCs w:val="18"/>
              </w:rPr>
              <w:t>MAP IV.</w:t>
            </w:r>
          </w:p>
        </w:tc>
      </w:tr>
    </w:tbl>
    <w:p w14:paraId="3735ACA5" w14:textId="77777777" w:rsidR="00A62000" w:rsidRPr="00F22844" w:rsidRDefault="00A62000" w:rsidP="00A62000">
      <w:pPr>
        <w:spacing w:after="0" w:line="240" w:lineRule="auto"/>
        <w:rPr>
          <w:b/>
          <w:color w:val="0070C0"/>
          <w:sz w:val="24"/>
        </w:rPr>
      </w:pPr>
    </w:p>
    <w:tbl>
      <w:tblPr>
        <w:tblStyle w:val="Mkatabulky"/>
        <w:tblW w:w="8672" w:type="dxa"/>
        <w:tblInd w:w="399" w:type="dxa"/>
        <w:shd w:val="clear" w:color="auto" w:fill="FFFFFF" w:themeFill="background1"/>
        <w:tblCellMar>
          <w:left w:w="103" w:type="dxa"/>
        </w:tblCellMar>
        <w:tblLook w:val="04A0" w:firstRow="1" w:lastRow="0" w:firstColumn="1" w:lastColumn="0" w:noHBand="0" w:noVBand="1"/>
      </w:tblPr>
      <w:tblGrid>
        <w:gridCol w:w="3068"/>
        <w:gridCol w:w="5594"/>
        <w:gridCol w:w="10"/>
      </w:tblGrid>
      <w:tr w:rsidR="00A62000" w:rsidRPr="00F22844" w14:paraId="72D6899E" w14:textId="77777777" w:rsidTr="00061301">
        <w:tc>
          <w:tcPr>
            <w:tcW w:w="3068" w:type="dxa"/>
            <w:shd w:val="clear" w:color="auto" w:fill="FFFFFF" w:themeFill="background1"/>
            <w:tcMar>
              <w:left w:w="103" w:type="dxa"/>
            </w:tcMar>
          </w:tcPr>
          <w:p w14:paraId="212CF7CE"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Název aktivity 1.1.1.2.</w:t>
            </w:r>
          </w:p>
        </w:tc>
        <w:tc>
          <w:tcPr>
            <w:tcW w:w="5604" w:type="dxa"/>
            <w:gridSpan w:val="2"/>
            <w:shd w:val="clear" w:color="auto" w:fill="FFFFFF" w:themeFill="background1"/>
            <w:tcMar>
              <w:left w:w="103" w:type="dxa"/>
            </w:tcMar>
          </w:tcPr>
          <w:p w14:paraId="552B66B6" w14:textId="77777777" w:rsidR="00A62000" w:rsidRDefault="00A62000" w:rsidP="00061301">
            <w:pPr>
              <w:pStyle w:val="Odstavecseseznamem"/>
              <w:spacing w:after="0" w:line="240" w:lineRule="auto"/>
              <w:ind w:left="0"/>
              <w:rPr>
                <w:color w:val="0070C0"/>
                <w:sz w:val="18"/>
                <w:szCs w:val="18"/>
              </w:rPr>
            </w:pPr>
            <w:r w:rsidRPr="00F22844">
              <w:rPr>
                <w:color w:val="0070C0"/>
                <w:sz w:val="18"/>
                <w:szCs w:val="18"/>
              </w:rPr>
              <w:t>Individualizace potřeb a rozvoj čtenářské a matematické (</w:t>
            </w:r>
            <w:proofErr w:type="spellStart"/>
            <w:r w:rsidRPr="00F22844">
              <w:rPr>
                <w:color w:val="0070C0"/>
                <w:sz w:val="18"/>
                <w:szCs w:val="18"/>
              </w:rPr>
              <w:t>pre</w:t>
            </w:r>
            <w:proofErr w:type="spellEnd"/>
            <w:r w:rsidRPr="00F22844">
              <w:rPr>
                <w:color w:val="0070C0"/>
                <w:sz w:val="18"/>
                <w:szCs w:val="18"/>
              </w:rPr>
              <w:t>)gramotnosti žáků – průřezová aktivita MŠ a ZŠ</w:t>
            </w:r>
            <w:r>
              <w:rPr>
                <w:color w:val="0070C0"/>
                <w:sz w:val="18"/>
                <w:szCs w:val="18"/>
              </w:rPr>
              <w:t xml:space="preserve"> </w:t>
            </w:r>
          </w:p>
          <w:p w14:paraId="7D103BE4" w14:textId="77777777" w:rsidR="00A62000" w:rsidRPr="00F22844" w:rsidRDefault="00A62000" w:rsidP="00061301">
            <w:pPr>
              <w:pStyle w:val="Odstavecseseznamem"/>
              <w:spacing w:after="0" w:line="240" w:lineRule="auto"/>
              <w:ind w:left="0"/>
              <w:rPr>
                <w:color w:val="0070C0"/>
                <w:sz w:val="18"/>
                <w:szCs w:val="18"/>
              </w:rPr>
            </w:pPr>
            <w:r w:rsidRPr="00F22844">
              <w:rPr>
                <w:b/>
                <w:color w:val="FF0000"/>
                <w:sz w:val="18"/>
                <w:szCs w:val="18"/>
              </w:rPr>
              <w:t>PŘÍLEŽITOST</w:t>
            </w:r>
          </w:p>
        </w:tc>
      </w:tr>
      <w:tr w:rsidR="00A62000" w:rsidRPr="00F22844" w14:paraId="3F06C139" w14:textId="77777777" w:rsidTr="00061301">
        <w:tc>
          <w:tcPr>
            <w:tcW w:w="3068" w:type="dxa"/>
            <w:shd w:val="clear" w:color="auto" w:fill="FFFFFF" w:themeFill="background1"/>
            <w:tcMar>
              <w:left w:w="103" w:type="dxa"/>
            </w:tcMar>
          </w:tcPr>
          <w:p w14:paraId="2B6A72E7"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FFFFFF" w:themeFill="background1"/>
            <w:tcMar>
              <w:left w:w="103" w:type="dxa"/>
            </w:tcMar>
          </w:tcPr>
          <w:p w14:paraId="2DC6CF2D" w14:textId="77777777" w:rsidR="00A62000" w:rsidRPr="00F22844" w:rsidRDefault="00A62000" w:rsidP="00061301">
            <w:pPr>
              <w:pStyle w:val="Odstavecseseznamem"/>
              <w:spacing w:after="0" w:line="240" w:lineRule="auto"/>
              <w:ind w:left="0"/>
              <w:rPr>
                <w:sz w:val="18"/>
                <w:szCs w:val="18"/>
              </w:rPr>
            </w:pPr>
            <w:r w:rsidRPr="00F22844">
              <w:rPr>
                <w:sz w:val="18"/>
                <w:szCs w:val="18"/>
              </w:rPr>
              <w:t>B</w:t>
            </w:r>
          </w:p>
        </w:tc>
      </w:tr>
      <w:tr w:rsidR="00A62000" w:rsidRPr="00F22844" w14:paraId="61F70892" w14:textId="77777777" w:rsidTr="00061301">
        <w:tc>
          <w:tcPr>
            <w:tcW w:w="3068" w:type="dxa"/>
            <w:shd w:val="clear" w:color="auto" w:fill="FFFFFF" w:themeFill="background1"/>
            <w:tcMar>
              <w:left w:w="103" w:type="dxa"/>
            </w:tcMar>
          </w:tcPr>
          <w:p w14:paraId="012F7350"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FFFFFF" w:themeFill="background1"/>
            <w:tcMar>
              <w:left w:w="103" w:type="dxa"/>
            </w:tcMar>
          </w:tcPr>
          <w:p w14:paraId="1467821B" w14:textId="77777777" w:rsidR="00A62000" w:rsidRPr="00F22844" w:rsidRDefault="00A62000" w:rsidP="00061301">
            <w:pPr>
              <w:pStyle w:val="Odstavecseseznamem"/>
              <w:spacing w:after="0" w:line="240" w:lineRule="auto"/>
              <w:ind w:left="0"/>
              <w:rPr>
                <w:sz w:val="18"/>
                <w:szCs w:val="18"/>
              </w:rPr>
            </w:pPr>
            <w:r w:rsidRPr="00F22844">
              <w:rPr>
                <w:sz w:val="18"/>
                <w:szCs w:val="18"/>
              </w:rPr>
              <w:t>Podpora čtenářské a matematické (</w:t>
            </w:r>
            <w:proofErr w:type="spellStart"/>
            <w:r w:rsidRPr="00F22844">
              <w:rPr>
                <w:sz w:val="18"/>
                <w:szCs w:val="18"/>
              </w:rPr>
              <w:t>pre</w:t>
            </w:r>
            <w:proofErr w:type="spellEnd"/>
            <w:r w:rsidRPr="00F22844">
              <w:rPr>
                <w:sz w:val="18"/>
                <w:szCs w:val="18"/>
              </w:rPr>
              <w:t>)gramotnosti prostřednictvím nákupu relevantních pomůcek a následného sdílení zkušeností a dobré praxe mezi školami.</w:t>
            </w:r>
            <w:r>
              <w:rPr>
                <w:sz w:val="18"/>
                <w:szCs w:val="18"/>
              </w:rPr>
              <w:t xml:space="preserve"> </w:t>
            </w:r>
            <w:r>
              <w:rPr>
                <w:sz w:val="18"/>
                <w:szCs w:val="18"/>
                <w:highlight w:val="yellow"/>
              </w:rPr>
              <w:t>O</w:t>
            </w:r>
            <w:r w:rsidRPr="00D76BF1">
              <w:rPr>
                <w:sz w:val="18"/>
                <w:szCs w:val="18"/>
                <w:highlight w:val="yellow"/>
              </w:rPr>
              <w:t xml:space="preserve">svědčilo </w:t>
            </w:r>
            <w:r>
              <w:rPr>
                <w:sz w:val="18"/>
                <w:szCs w:val="18"/>
                <w:highlight w:val="yellow"/>
              </w:rPr>
              <w:t xml:space="preserve">se </w:t>
            </w:r>
            <w:r w:rsidRPr="00D76BF1">
              <w:rPr>
                <w:sz w:val="18"/>
                <w:szCs w:val="18"/>
                <w:highlight w:val="yellow"/>
              </w:rPr>
              <w:t>zapojení školních knihoven do této aktivity.</w:t>
            </w:r>
            <w:r>
              <w:rPr>
                <w:sz w:val="18"/>
                <w:szCs w:val="18"/>
              </w:rPr>
              <w:t xml:space="preserve"> </w:t>
            </w:r>
            <w:r w:rsidRPr="00D76BF1">
              <w:rPr>
                <w:sz w:val="18"/>
                <w:szCs w:val="18"/>
                <w:highlight w:val="yellow"/>
              </w:rPr>
              <w:t>Aktivita by měla pokračovat dále a zahrnovat také podporu a využití školních knihoven.</w:t>
            </w:r>
            <w:r>
              <w:rPr>
                <w:sz w:val="18"/>
                <w:szCs w:val="18"/>
              </w:rPr>
              <w:t xml:space="preserve"> </w:t>
            </w:r>
            <w:r w:rsidRPr="00A021D4">
              <w:rPr>
                <w:sz w:val="18"/>
                <w:szCs w:val="18"/>
                <w:highlight w:val="yellow"/>
              </w:rPr>
              <w:t xml:space="preserve">Možné je také setkávání kolegů z ŠPP, vzájemné sdílení a </w:t>
            </w:r>
            <w:proofErr w:type="spellStart"/>
            <w:r w:rsidRPr="00A021D4">
              <w:rPr>
                <w:sz w:val="18"/>
                <w:szCs w:val="18"/>
                <w:highlight w:val="yellow"/>
              </w:rPr>
              <w:t>benchlearning</w:t>
            </w:r>
            <w:proofErr w:type="spellEnd"/>
            <w:r w:rsidRPr="00A021D4">
              <w:rPr>
                <w:sz w:val="18"/>
                <w:szCs w:val="18"/>
                <w:highlight w:val="yellow"/>
              </w:rPr>
              <w:t>.</w:t>
            </w:r>
          </w:p>
        </w:tc>
      </w:tr>
      <w:tr w:rsidR="00A62000" w:rsidRPr="00F22844" w14:paraId="55F319AC" w14:textId="77777777" w:rsidTr="00061301">
        <w:trPr>
          <w:gridAfter w:val="1"/>
          <w:wAfter w:w="10" w:type="dxa"/>
        </w:trPr>
        <w:tc>
          <w:tcPr>
            <w:tcW w:w="3068" w:type="dxa"/>
            <w:shd w:val="clear" w:color="auto" w:fill="FFFFFF" w:themeFill="background1"/>
            <w:tcMar>
              <w:left w:w="103" w:type="dxa"/>
            </w:tcMar>
          </w:tcPr>
          <w:p w14:paraId="5D10A84F" w14:textId="77777777" w:rsidR="00A62000" w:rsidRPr="00F22844" w:rsidRDefault="00A62000"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FFFFFF" w:themeFill="background1"/>
            <w:tcMar>
              <w:left w:w="103" w:type="dxa"/>
            </w:tcMar>
          </w:tcPr>
          <w:p w14:paraId="6315C9FF" w14:textId="77777777" w:rsidR="00A62000" w:rsidRPr="00F22844" w:rsidRDefault="00A62000" w:rsidP="00061301">
            <w:pPr>
              <w:pStyle w:val="Odstavecseseznamem"/>
              <w:spacing w:after="0" w:line="240" w:lineRule="auto"/>
              <w:ind w:left="0"/>
              <w:rPr>
                <w:sz w:val="18"/>
                <w:szCs w:val="18"/>
              </w:rPr>
            </w:pPr>
            <w:r w:rsidRPr="00F22844">
              <w:rPr>
                <w:sz w:val="18"/>
                <w:szCs w:val="18"/>
              </w:rPr>
              <w:t>Cíl vzešel z odborné diskuze pracovních skupin.</w:t>
            </w:r>
          </w:p>
        </w:tc>
      </w:tr>
      <w:tr w:rsidR="00A62000" w:rsidRPr="00F22844" w14:paraId="10F38257" w14:textId="77777777" w:rsidTr="00061301">
        <w:trPr>
          <w:gridAfter w:val="1"/>
          <w:wAfter w:w="10" w:type="dxa"/>
        </w:trPr>
        <w:tc>
          <w:tcPr>
            <w:tcW w:w="3068" w:type="dxa"/>
            <w:shd w:val="clear" w:color="auto" w:fill="FFFFFF" w:themeFill="background1"/>
            <w:tcMar>
              <w:left w:w="103" w:type="dxa"/>
            </w:tcMar>
          </w:tcPr>
          <w:p w14:paraId="6A2CB3BF"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FFFFFF" w:themeFill="background1"/>
            <w:tcMar>
              <w:left w:w="103" w:type="dxa"/>
            </w:tcMar>
          </w:tcPr>
          <w:p w14:paraId="4FF8A58A" w14:textId="77777777" w:rsidR="00A62000" w:rsidRPr="00F22844" w:rsidRDefault="00A62000" w:rsidP="00061301">
            <w:pPr>
              <w:pStyle w:val="Odstavecseseznamem"/>
              <w:spacing w:after="0" w:line="240" w:lineRule="auto"/>
              <w:ind w:left="0"/>
              <w:rPr>
                <w:sz w:val="18"/>
                <w:szCs w:val="18"/>
              </w:rPr>
            </w:pPr>
            <w:r w:rsidRPr="00F22844">
              <w:rPr>
                <w:sz w:val="18"/>
                <w:szCs w:val="18"/>
              </w:rPr>
              <w:t xml:space="preserve">Nákup pomůcek k rozvoji matematické/čtenářské </w:t>
            </w:r>
            <w:proofErr w:type="spellStart"/>
            <w:r w:rsidRPr="00F22844">
              <w:rPr>
                <w:sz w:val="18"/>
                <w:szCs w:val="18"/>
              </w:rPr>
              <w:t>pregramotnosti</w:t>
            </w:r>
            <w:proofErr w:type="spellEnd"/>
            <w:r w:rsidRPr="00F22844">
              <w:rPr>
                <w:sz w:val="18"/>
                <w:szCs w:val="18"/>
              </w:rPr>
              <w:t xml:space="preserve"> u dětí v MŠ, pomůcek pro rozvoj matematické/čtenářské gramotnosti žáků ZŠ a následné sdílení dobré praxe s ostatními učitelkami z MŠ. ZŠ a rodiči. </w:t>
            </w:r>
          </w:p>
        </w:tc>
      </w:tr>
      <w:tr w:rsidR="00A62000" w:rsidRPr="00F22844" w14:paraId="5EEF49CF" w14:textId="77777777" w:rsidTr="00061301">
        <w:tc>
          <w:tcPr>
            <w:tcW w:w="3068" w:type="dxa"/>
            <w:shd w:val="clear" w:color="auto" w:fill="FFFFFF" w:themeFill="background1"/>
            <w:tcMar>
              <w:left w:w="103" w:type="dxa"/>
            </w:tcMar>
          </w:tcPr>
          <w:p w14:paraId="68DC09F6"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FFFFFF" w:themeFill="background1"/>
            <w:tcMar>
              <w:left w:w="103" w:type="dxa"/>
            </w:tcMar>
          </w:tcPr>
          <w:p w14:paraId="5C7711B6" w14:textId="77777777" w:rsidR="00A62000" w:rsidRPr="00F22844" w:rsidRDefault="00A62000" w:rsidP="00061301">
            <w:pPr>
              <w:pStyle w:val="Odstavecseseznamem"/>
              <w:spacing w:after="0" w:line="240" w:lineRule="auto"/>
              <w:ind w:left="0"/>
              <w:rPr>
                <w:sz w:val="18"/>
                <w:szCs w:val="18"/>
              </w:rPr>
            </w:pPr>
            <w:r w:rsidRPr="00F22844">
              <w:rPr>
                <w:sz w:val="18"/>
                <w:szCs w:val="18"/>
              </w:rPr>
              <w:t>Celé území SO Praha 5.</w:t>
            </w:r>
          </w:p>
        </w:tc>
      </w:tr>
      <w:tr w:rsidR="00A62000" w:rsidRPr="00F22844" w14:paraId="0462FBE0" w14:textId="77777777" w:rsidTr="00061301">
        <w:tc>
          <w:tcPr>
            <w:tcW w:w="3068" w:type="dxa"/>
            <w:shd w:val="clear" w:color="auto" w:fill="FFFFFF" w:themeFill="background1"/>
            <w:tcMar>
              <w:left w:w="103" w:type="dxa"/>
            </w:tcMar>
          </w:tcPr>
          <w:p w14:paraId="1CEF6A1C"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FFFFFF" w:themeFill="background1"/>
            <w:tcMar>
              <w:left w:w="103" w:type="dxa"/>
            </w:tcMar>
          </w:tcPr>
          <w:p w14:paraId="27C67AD5" w14:textId="77777777" w:rsidR="00A62000" w:rsidRPr="00F22844" w:rsidRDefault="00A62000" w:rsidP="00061301">
            <w:pPr>
              <w:pStyle w:val="Odstavecseseznamem"/>
              <w:spacing w:after="0" w:line="240" w:lineRule="auto"/>
              <w:ind w:left="0"/>
              <w:rPr>
                <w:sz w:val="18"/>
                <w:szCs w:val="18"/>
              </w:rPr>
            </w:pPr>
            <w:r w:rsidRPr="00F22844">
              <w:rPr>
                <w:sz w:val="18"/>
                <w:szCs w:val="18"/>
              </w:rPr>
              <w:t>V případě potřeby stanoví RT MAP.</w:t>
            </w:r>
          </w:p>
        </w:tc>
      </w:tr>
      <w:tr w:rsidR="00A62000" w:rsidRPr="00F22844" w14:paraId="659A15AF" w14:textId="77777777" w:rsidTr="00061301">
        <w:tc>
          <w:tcPr>
            <w:tcW w:w="3068" w:type="dxa"/>
            <w:shd w:val="clear" w:color="auto" w:fill="FFFFFF" w:themeFill="background1"/>
            <w:tcMar>
              <w:left w:w="103" w:type="dxa"/>
            </w:tcMar>
          </w:tcPr>
          <w:p w14:paraId="64656038"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FFFFFF" w:themeFill="background1"/>
            <w:tcMar>
              <w:left w:w="103" w:type="dxa"/>
            </w:tcMar>
          </w:tcPr>
          <w:p w14:paraId="202925C1" w14:textId="77777777" w:rsidR="00A62000" w:rsidRPr="00F22844" w:rsidRDefault="00A62000" w:rsidP="00061301">
            <w:pPr>
              <w:pStyle w:val="Odstavecseseznamem"/>
              <w:spacing w:after="0" w:line="240" w:lineRule="auto"/>
              <w:ind w:left="0"/>
              <w:rPr>
                <w:sz w:val="18"/>
                <w:szCs w:val="18"/>
              </w:rPr>
            </w:pPr>
            <w:r w:rsidRPr="00F22844">
              <w:rPr>
                <w:sz w:val="18"/>
                <w:szCs w:val="18"/>
              </w:rPr>
              <w:t>Vedení škol</w:t>
            </w:r>
            <w:r>
              <w:rPr>
                <w:sz w:val="18"/>
                <w:szCs w:val="18"/>
              </w:rPr>
              <w:t>.</w:t>
            </w:r>
          </w:p>
        </w:tc>
      </w:tr>
      <w:tr w:rsidR="00A62000" w:rsidRPr="00F22844" w14:paraId="4FDFD456" w14:textId="77777777" w:rsidTr="00061301">
        <w:tc>
          <w:tcPr>
            <w:tcW w:w="3068" w:type="dxa"/>
            <w:shd w:val="clear" w:color="auto" w:fill="FFFFFF" w:themeFill="background1"/>
            <w:tcMar>
              <w:left w:w="103" w:type="dxa"/>
            </w:tcMar>
          </w:tcPr>
          <w:p w14:paraId="633EB9BB"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FFFFFF" w:themeFill="background1"/>
            <w:tcMar>
              <w:left w:w="103" w:type="dxa"/>
            </w:tcMar>
          </w:tcPr>
          <w:p w14:paraId="78682EFF" w14:textId="77777777" w:rsidR="00A62000" w:rsidRPr="00F22844" w:rsidRDefault="00A62000" w:rsidP="00061301">
            <w:pPr>
              <w:pStyle w:val="Odstavecseseznamem"/>
              <w:spacing w:after="0" w:line="240" w:lineRule="auto"/>
              <w:ind w:left="0"/>
              <w:rPr>
                <w:sz w:val="18"/>
                <w:szCs w:val="18"/>
              </w:rPr>
            </w:pPr>
            <w:r w:rsidRPr="00F22844">
              <w:rPr>
                <w:sz w:val="18"/>
                <w:szCs w:val="18"/>
              </w:rPr>
              <w:t>Všechny spolupracující školy v území.</w:t>
            </w:r>
          </w:p>
        </w:tc>
      </w:tr>
      <w:tr w:rsidR="00A62000" w:rsidRPr="00F22844" w14:paraId="694F617E" w14:textId="77777777" w:rsidTr="00061301">
        <w:tc>
          <w:tcPr>
            <w:tcW w:w="3068" w:type="dxa"/>
            <w:shd w:val="clear" w:color="auto" w:fill="FFFFFF" w:themeFill="background1"/>
            <w:tcMar>
              <w:left w:w="103" w:type="dxa"/>
            </w:tcMar>
          </w:tcPr>
          <w:p w14:paraId="58E1D011"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FFFFFF" w:themeFill="background1"/>
            <w:tcMar>
              <w:left w:w="103" w:type="dxa"/>
            </w:tcMar>
          </w:tcPr>
          <w:p w14:paraId="69F7FA6F" w14:textId="77777777" w:rsidR="00A62000" w:rsidRPr="00F22844" w:rsidRDefault="00A62000" w:rsidP="00061301">
            <w:pPr>
              <w:pStyle w:val="Odstavecseseznamem"/>
              <w:spacing w:after="0" w:line="240" w:lineRule="auto"/>
              <w:ind w:left="0"/>
              <w:rPr>
                <w:sz w:val="18"/>
                <w:szCs w:val="18"/>
              </w:rPr>
            </w:pPr>
            <w:r w:rsidRPr="00F22844">
              <w:rPr>
                <w:rFonts w:cs="Calibri"/>
                <w:color w:val="000000"/>
                <w:sz w:val="18"/>
                <w:szCs w:val="18"/>
              </w:rPr>
              <w:t>Počet podpořených škol, počet aktivit sdílení.</w:t>
            </w:r>
          </w:p>
        </w:tc>
      </w:tr>
      <w:tr w:rsidR="00A62000" w:rsidRPr="00F22844" w14:paraId="115166BD" w14:textId="77777777" w:rsidTr="00061301">
        <w:tc>
          <w:tcPr>
            <w:tcW w:w="3068" w:type="dxa"/>
            <w:shd w:val="clear" w:color="auto" w:fill="FFFFFF" w:themeFill="background1"/>
            <w:tcMar>
              <w:left w:w="103" w:type="dxa"/>
            </w:tcMar>
          </w:tcPr>
          <w:p w14:paraId="255C1191"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FFFFFF" w:themeFill="background1"/>
            <w:tcMar>
              <w:left w:w="103" w:type="dxa"/>
            </w:tcMar>
          </w:tcPr>
          <w:p w14:paraId="581AA5A4" w14:textId="77777777" w:rsidR="00A62000" w:rsidRPr="00F22844" w:rsidRDefault="00A62000" w:rsidP="00061301">
            <w:pPr>
              <w:pStyle w:val="Odstavecseseznamem"/>
              <w:spacing w:after="0" w:line="240" w:lineRule="auto"/>
              <w:ind w:left="0"/>
              <w:rPr>
                <w:sz w:val="18"/>
                <w:szCs w:val="18"/>
              </w:rPr>
            </w:pPr>
            <w:r>
              <w:rPr>
                <w:sz w:val="18"/>
                <w:szCs w:val="18"/>
                <w:highlight w:val="yellow"/>
              </w:rPr>
              <w:t>Rok 2024.</w:t>
            </w:r>
            <w:r w:rsidRPr="00D76BF1">
              <w:rPr>
                <w:sz w:val="18"/>
                <w:szCs w:val="18"/>
                <w:highlight w:val="yellow"/>
              </w:rPr>
              <w:t xml:space="preserve"> </w:t>
            </w:r>
          </w:p>
        </w:tc>
      </w:tr>
      <w:tr w:rsidR="00A62000" w:rsidRPr="00F22844" w14:paraId="02CF7233" w14:textId="77777777" w:rsidTr="00061301">
        <w:tc>
          <w:tcPr>
            <w:tcW w:w="3068" w:type="dxa"/>
            <w:shd w:val="clear" w:color="auto" w:fill="FFFFFF" w:themeFill="background1"/>
            <w:tcMar>
              <w:left w:w="103" w:type="dxa"/>
            </w:tcMar>
          </w:tcPr>
          <w:p w14:paraId="7ADF122F"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FFFFFF" w:themeFill="background1"/>
            <w:tcMar>
              <w:left w:w="103" w:type="dxa"/>
            </w:tcMar>
          </w:tcPr>
          <w:p w14:paraId="5AC997BF" w14:textId="77777777" w:rsidR="00A62000" w:rsidRPr="00F22844" w:rsidRDefault="00A62000" w:rsidP="00061301">
            <w:pPr>
              <w:pStyle w:val="Odstavecseseznamem"/>
              <w:spacing w:after="0" w:line="240" w:lineRule="auto"/>
              <w:ind w:left="0"/>
              <w:rPr>
                <w:sz w:val="18"/>
                <w:szCs w:val="18"/>
              </w:rPr>
            </w:pPr>
            <w:r>
              <w:rPr>
                <w:sz w:val="18"/>
                <w:szCs w:val="18"/>
              </w:rPr>
              <w:t>100 000 Kč.</w:t>
            </w:r>
          </w:p>
        </w:tc>
      </w:tr>
      <w:tr w:rsidR="00A62000" w:rsidRPr="00F22844" w14:paraId="291298D8" w14:textId="77777777" w:rsidTr="00061301">
        <w:tc>
          <w:tcPr>
            <w:tcW w:w="3068" w:type="dxa"/>
            <w:shd w:val="clear" w:color="auto" w:fill="FFFFFF" w:themeFill="background1"/>
            <w:tcMar>
              <w:left w:w="103" w:type="dxa"/>
            </w:tcMar>
          </w:tcPr>
          <w:p w14:paraId="6B5CD302"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FFFFFF" w:themeFill="background1"/>
            <w:tcMar>
              <w:left w:w="103" w:type="dxa"/>
            </w:tcMar>
          </w:tcPr>
          <w:p w14:paraId="6317F4AE" w14:textId="77777777" w:rsidR="00A62000" w:rsidRPr="00F22844" w:rsidRDefault="00A62000" w:rsidP="00061301">
            <w:pPr>
              <w:pStyle w:val="Odstavecseseznamem"/>
              <w:spacing w:after="0" w:line="240" w:lineRule="auto"/>
              <w:ind w:left="0"/>
              <w:rPr>
                <w:sz w:val="18"/>
                <w:szCs w:val="18"/>
              </w:rPr>
            </w:pPr>
            <w:r w:rsidRPr="00097E52">
              <w:rPr>
                <w:sz w:val="18"/>
                <w:szCs w:val="18"/>
                <w:highlight w:val="yellow"/>
              </w:rPr>
              <w:t>MČ Praha 5, školy, aktivity sdílení hrazeny MAP IV</w:t>
            </w:r>
            <w:r>
              <w:rPr>
                <w:sz w:val="18"/>
                <w:szCs w:val="18"/>
              </w:rPr>
              <w:t>.</w:t>
            </w:r>
            <w:r w:rsidRPr="00F22844">
              <w:rPr>
                <w:sz w:val="18"/>
                <w:szCs w:val="18"/>
              </w:rPr>
              <w:t xml:space="preserve"> </w:t>
            </w:r>
          </w:p>
        </w:tc>
      </w:tr>
      <w:tr w:rsidR="00A62000" w:rsidRPr="00F22844" w14:paraId="2593CDF2" w14:textId="77777777" w:rsidTr="00061301">
        <w:tc>
          <w:tcPr>
            <w:tcW w:w="3068" w:type="dxa"/>
            <w:shd w:val="clear" w:color="auto" w:fill="FFFFFF" w:themeFill="background1"/>
            <w:tcMar>
              <w:left w:w="103" w:type="dxa"/>
            </w:tcMar>
          </w:tcPr>
          <w:p w14:paraId="497E63F2"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FFFFFF" w:themeFill="background1"/>
            <w:tcMar>
              <w:left w:w="103" w:type="dxa"/>
            </w:tcMar>
          </w:tcPr>
          <w:p w14:paraId="10CD0DB7" w14:textId="77777777" w:rsidR="00A62000" w:rsidRPr="00F22844" w:rsidRDefault="00A62000" w:rsidP="00061301">
            <w:pPr>
              <w:pStyle w:val="Odstavecseseznamem"/>
              <w:spacing w:after="0" w:line="240" w:lineRule="auto"/>
              <w:ind w:left="0"/>
              <w:rPr>
                <w:sz w:val="18"/>
                <w:szCs w:val="18"/>
              </w:rPr>
            </w:pPr>
            <w:r w:rsidRPr="00F22844">
              <w:rPr>
                <w:sz w:val="18"/>
                <w:szCs w:val="18"/>
              </w:rPr>
              <w:t>Prostředky MČ Praha 5, rozpočet škol, dary a dotace</w:t>
            </w:r>
            <w:r>
              <w:rPr>
                <w:sz w:val="18"/>
                <w:szCs w:val="18"/>
              </w:rPr>
              <w:t>.</w:t>
            </w:r>
          </w:p>
        </w:tc>
      </w:tr>
    </w:tbl>
    <w:p w14:paraId="325073B0" w14:textId="77777777" w:rsidR="00A62000" w:rsidRPr="00F22844" w:rsidRDefault="00A62000" w:rsidP="00A62000">
      <w:pPr>
        <w:spacing w:before="0" w:after="160" w:line="259" w:lineRule="auto"/>
        <w:jc w:val="left"/>
        <w:rPr>
          <w:b/>
          <w:color w:val="0070C0"/>
          <w:sz w:val="24"/>
        </w:rPr>
      </w:pPr>
    </w:p>
    <w:p w14:paraId="44D71853" w14:textId="73C8B6E7" w:rsidR="00125B88" w:rsidRDefault="00125B88">
      <w:pPr>
        <w:spacing w:before="0" w:after="160" w:line="259" w:lineRule="auto"/>
        <w:jc w:val="left"/>
        <w:rPr>
          <w:b/>
          <w:color w:val="0070C0"/>
          <w:sz w:val="24"/>
        </w:rPr>
      </w:pPr>
    </w:p>
    <w:p w14:paraId="5372F84F" w14:textId="4BE5AAD2" w:rsidR="00A62000" w:rsidRPr="00F22844" w:rsidRDefault="00A62000" w:rsidP="00A62000">
      <w:pPr>
        <w:spacing w:after="0" w:line="240" w:lineRule="auto"/>
        <w:rPr>
          <w:b/>
          <w:color w:val="0070C0"/>
          <w:sz w:val="24"/>
        </w:rPr>
      </w:pPr>
      <w:r w:rsidRPr="00F22844">
        <w:rPr>
          <w:b/>
          <w:color w:val="0070C0"/>
          <w:sz w:val="24"/>
        </w:rPr>
        <w:t>Cíl priority 1.2 Vytvořit příznivé materiální a sociální podmínky pro rozvoj čtenářské gramotnosti</w:t>
      </w:r>
    </w:p>
    <w:p w14:paraId="7CACD293" w14:textId="77777777" w:rsidR="00A62000" w:rsidRPr="00F22844" w:rsidRDefault="00A62000" w:rsidP="00A62000">
      <w:pPr>
        <w:spacing w:after="0" w:line="240" w:lineRule="auto"/>
        <w:rPr>
          <w:color w:val="0070C0"/>
        </w:rPr>
      </w:pPr>
    </w:p>
    <w:p w14:paraId="0D17567A" w14:textId="77777777" w:rsidR="00A62000" w:rsidRPr="00F22844" w:rsidRDefault="00A62000" w:rsidP="00A62000">
      <w:pPr>
        <w:spacing w:after="0" w:line="240" w:lineRule="auto"/>
        <w:rPr>
          <w:color w:val="0070C0"/>
        </w:rPr>
      </w:pPr>
      <w:r w:rsidRPr="00F22844">
        <w:rPr>
          <w:color w:val="0070C0"/>
        </w:rPr>
        <w:t>Opatření 1.2.1. Tvorba optimálních materiálních podmínek pro rozvoj čtenářské gramotnosti</w:t>
      </w:r>
    </w:p>
    <w:p w14:paraId="535D5093" w14:textId="77777777" w:rsidR="00A62000" w:rsidRPr="00F22844" w:rsidRDefault="00A62000" w:rsidP="00A62000">
      <w:pPr>
        <w:spacing w:after="0" w:line="240" w:lineRule="auto"/>
      </w:pPr>
    </w:p>
    <w:p w14:paraId="3DE8F177" w14:textId="77777777" w:rsidR="00A62000" w:rsidRPr="00F22844" w:rsidRDefault="00A62000" w:rsidP="00A62000">
      <w:pPr>
        <w:spacing w:after="0" w:line="240" w:lineRule="auto"/>
        <w:rPr>
          <w:color w:val="0070C0"/>
        </w:rPr>
      </w:pPr>
      <w:r w:rsidRPr="00F22844">
        <w:rPr>
          <w:color w:val="0070C0"/>
        </w:rPr>
        <w:t>Zdůvodnění výběru opatření</w:t>
      </w:r>
    </w:p>
    <w:p w14:paraId="2C8448CF" w14:textId="77777777" w:rsidR="00A62000" w:rsidRPr="00F22844" w:rsidRDefault="00A62000" w:rsidP="00A62000">
      <w:pPr>
        <w:spacing w:before="240" w:after="120"/>
      </w:pPr>
      <w:r w:rsidRPr="00F22844">
        <w:t xml:space="preserve">Tato aktivita jednoznačně vyplývá z identifikovaných potřeb škol </w:t>
      </w:r>
      <w:proofErr w:type="gramStart"/>
      <w:r w:rsidRPr="00F22844">
        <w:t>v  dotazníkovém</w:t>
      </w:r>
      <w:proofErr w:type="gramEnd"/>
      <w:r w:rsidRPr="00F22844">
        <w:t xml:space="preserve"> šetření realizačního týmu MAP i SWOT analýzy vytvořené společně s učiteli v pracovní skupině pro čtenářskou gramotnost.</w:t>
      </w:r>
    </w:p>
    <w:p w14:paraId="69E9FA39" w14:textId="77777777" w:rsidR="00A62000" w:rsidRPr="00F22844" w:rsidRDefault="00A62000" w:rsidP="00A62000">
      <w:pPr>
        <w:spacing w:after="0" w:line="240" w:lineRule="auto"/>
      </w:pPr>
    </w:p>
    <w:p w14:paraId="5031526B" w14:textId="77777777" w:rsidR="00A62000" w:rsidRPr="00F22844" w:rsidRDefault="00A62000" w:rsidP="00A62000">
      <w:pPr>
        <w:spacing w:after="0" w:line="240" w:lineRule="auto"/>
        <w:rPr>
          <w:color w:val="0070C0"/>
        </w:rPr>
      </w:pPr>
      <w:r w:rsidRPr="00F22844">
        <w:rPr>
          <w:color w:val="0070C0"/>
        </w:rPr>
        <w:t>Cíl opatření</w:t>
      </w:r>
    </w:p>
    <w:p w14:paraId="0F33BA6D" w14:textId="77777777" w:rsidR="00A62000" w:rsidRPr="00F22844" w:rsidRDefault="00A62000" w:rsidP="00A62000">
      <w:pPr>
        <w:spacing w:before="240" w:after="120"/>
      </w:pPr>
      <w:r w:rsidRPr="00F22844">
        <w:t>Vytvoření podnětného učebního prostředí ve školách a zlepšení podmínek pro rozvoj čtenářské gramotnosti žáků základních škol.</w:t>
      </w:r>
    </w:p>
    <w:p w14:paraId="4E839C1F" w14:textId="77777777" w:rsidR="00A62000" w:rsidRPr="00F22844" w:rsidRDefault="00A62000" w:rsidP="00A62000">
      <w:pPr>
        <w:spacing w:after="0" w:line="240" w:lineRule="auto"/>
        <w:rPr>
          <w:color w:val="0070C0"/>
        </w:rPr>
      </w:pPr>
      <w:r w:rsidRPr="00F22844">
        <w:rPr>
          <w:color w:val="0070C0"/>
        </w:rPr>
        <w:t>Popis plánovaných aktivit pro opatření 1.2.1.</w:t>
      </w:r>
    </w:p>
    <w:p w14:paraId="2A0937C4" w14:textId="77777777" w:rsidR="00A62000" w:rsidRPr="00F22844" w:rsidRDefault="00A62000" w:rsidP="00A62000">
      <w:pPr>
        <w:spacing w:after="0" w:line="240" w:lineRule="auto"/>
        <w:rPr>
          <w:color w:val="FF000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A62000" w:rsidRPr="00F22844" w14:paraId="3DD65560" w14:textId="77777777" w:rsidTr="00061301">
        <w:tc>
          <w:tcPr>
            <w:tcW w:w="3068" w:type="dxa"/>
            <w:shd w:val="clear" w:color="auto" w:fill="auto"/>
            <w:tcMar>
              <w:left w:w="103" w:type="dxa"/>
            </w:tcMar>
            <w:vAlign w:val="center"/>
          </w:tcPr>
          <w:p w14:paraId="3EAD2043"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Název aktivity 1.2.1.1.</w:t>
            </w:r>
          </w:p>
        </w:tc>
        <w:tc>
          <w:tcPr>
            <w:tcW w:w="5594" w:type="dxa"/>
            <w:shd w:val="clear" w:color="auto" w:fill="auto"/>
            <w:tcMar>
              <w:left w:w="103" w:type="dxa"/>
            </w:tcMar>
          </w:tcPr>
          <w:p w14:paraId="12BB7DD0" w14:textId="77777777" w:rsidR="00A62000" w:rsidRPr="00F22844" w:rsidRDefault="00A62000" w:rsidP="00061301">
            <w:pPr>
              <w:pStyle w:val="Odstavecseseznamem"/>
              <w:spacing w:after="0" w:line="240" w:lineRule="auto"/>
              <w:ind w:left="0"/>
              <w:rPr>
                <w:color w:val="0070C0"/>
                <w:sz w:val="18"/>
                <w:szCs w:val="18"/>
              </w:rPr>
            </w:pPr>
            <w:r w:rsidRPr="00F22844">
              <w:rPr>
                <w:color w:val="0070C0"/>
                <w:sz w:val="18"/>
                <w:szCs w:val="18"/>
              </w:rPr>
              <w:t>Podpora školních knihovních fondů</w:t>
            </w:r>
          </w:p>
        </w:tc>
      </w:tr>
      <w:tr w:rsidR="00A62000" w:rsidRPr="00F22844" w14:paraId="16F237E4" w14:textId="77777777" w:rsidTr="00061301">
        <w:tc>
          <w:tcPr>
            <w:tcW w:w="3068" w:type="dxa"/>
            <w:shd w:val="clear" w:color="auto" w:fill="auto"/>
            <w:tcMar>
              <w:left w:w="103" w:type="dxa"/>
            </w:tcMar>
            <w:vAlign w:val="center"/>
          </w:tcPr>
          <w:p w14:paraId="6296224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tcPr>
          <w:p w14:paraId="34AE1F44" w14:textId="77777777" w:rsidR="00A62000" w:rsidRPr="00F22844" w:rsidRDefault="00A62000" w:rsidP="00061301">
            <w:pPr>
              <w:pStyle w:val="Odstavecseseznamem"/>
              <w:spacing w:after="0" w:line="240" w:lineRule="auto"/>
              <w:ind w:left="0"/>
              <w:rPr>
                <w:sz w:val="18"/>
                <w:szCs w:val="18"/>
              </w:rPr>
            </w:pPr>
            <w:r w:rsidRPr="00F22844">
              <w:rPr>
                <w:sz w:val="18"/>
                <w:szCs w:val="18"/>
              </w:rPr>
              <w:t>A</w:t>
            </w:r>
          </w:p>
        </w:tc>
      </w:tr>
      <w:tr w:rsidR="00A62000" w:rsidRPr="00F22844" w14:paraId="49E7CCB7" w14:textId="77777777" w:rsidTr="00061301">
        <w:tc>
          <w:tcPr>
            <w:tcW w:w="3068" w:type="dxa"/>
            <w:shd w:val="clear" w:color="auto" w:fill="auto"/>
            <w:tcMar>
              <w:left w:w="103" w:type="dxa"/>
            </w:tcMar>
            <w:vAlign w:val="center"/>
          </w:tcPr>
          <w:p w14:paraId="6556E48B"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shd w:val="clear" w:color="auto" w:fill="auto"/>
            <w:tcMar>
              <w:left w:w="103" w:type="dxa"/>
            </w:tcMar>
          </w:tcPr>
          <w:p w14:paraId="518A839C" w14:textId="77777777" w:rsidR="00A62000" w:rsidRPr="00F22844" w:rsidRDefault="00A62000" w:rsidP="00061301">
            <w:pPr>
              <w:pStyle w:val="Odstavecseseznamem"/>
              <w:spacing w:after="0" w:line="240" w:lineRule="auto"/>
              <w:ind w:left="0"/>
              <w:rPr>
                <w:sz w:val="18"/>
                <w:szCs w:val="18"/>
              </w:rPr>
            </w:pPr>
            <w:r w:rsidRPr="00F22844">
              <w:rPr>
                <w:sz w:val="18"/>
                <w:szCs w:val="18"/>
              </w:rPr>
              <w:t>Vytvoření podnětného učebního prostředí ve školách a zlepšení podmínek pro rozvoj čtenářské gramotnosti žáků základních škol</w:t>
            </w:r>
            <w:r>
              <w:rPr>
                <w:sz w:val="18"/>
                <w:szCs w:val="18"/>
              </w:rPr>
              <w:t>.</w:t>
            </w:r>
          </w:p>
        </w:tc>
      </w:tr>
      <w:tr w:rsidR="00A62000" w:rsidRPr="00F22844" w14:paraId="63479E2E" w14:textId="77777777" w:rsidTr="00061301">
        <w:tc>
          <w:tcPr>
            <w:tcW w:w="3068" w:type="dxa"/>
            <w:shd w:val="clear" w:color="auto" w:fill="auto"/>
            <w:tcMar>
              <w:left w:w="103" w:type="dxa"/>
            </w:tcMar>
            <w:vAlign w:val="center"/>
          </w:tcPr>
          <w:p w14:paraId="5CA5688A" w14:textId="77777777" w:rsidR="00A62000" w:rsidRPr="00F22844" w:rsidRDefault="00A62000" w:rsidP="00061301">
            <w:pPr>
              <w:pStyle w:val="Odstavecseseznamem"/>
              <w:spacing w:before="0" w:after="0" w:line="240" w:lineRule="auto"/>
              <w:ind w:left="0"/>
              <w:jc w:val="left"/>
              <w:rPr>
                <w:b/>
                <w:sz w:val="18"/>
                <w:szCs w:val="18"/>
              </w:rPr>
            </w:pPr>
            <w:r>
              <w:rPr>
                <w:b/>
                <w:sz w:val="18"/>
                <w:szCs w:val="18"/>
              </w:rPr>
              <w:t>Zdůvodnění aktivity</w:t>
            </w:r>
          </w:p>
        </w:tc>
        <w:tc>
          <w:tcPr>
            <w:tcW w:w="5594" w:type="dxa"/>
            <w:shd w:val="clear" w:color="auto" w:fill="auto"/>
            <w:tcMar>
              <w:left w:w="103" w:type="dxa"/>
            </w:tcMar>
          </w:tcPr>
          <w:p w14:paraId="50A84ABA" w14:textId="77777777" w:rsidR="00A62000" w:rsidRPr="00F22844" w:rsidRDefault="00A62000" w:rsidP="00061301">
            <w:pPr>
              <w:pStyle w:val="Odstavecseseznamem"/>
              <w:spacing w:after="0" w:line="240" w:lineRule="auto"/>
              <w:ind w:left="0"/>
              <w:rPr>
                <w:sz w:val="18"/>
                <w:szCs w:val="18"/>
              </w:rPr>
            </w:pPr>
            <w:r w:rsidRPr="001011CA">
              <w:rPr>
                <w:sz w:val="18"/>
                <w:szCs w:val="18"/>
                <w:highlight w:val="yellow"/>
              </w:rPr>
              <w:t>Cíl vzešel ze SWOT analýzy a z odborné diskuze pracovních skupin.</w:t>
            </w:r>
          </w:p>
        </w:tc>
      </w:tr>
      <w:tr w:rsidR="00A62000" w:rsidRPr="00F22844" w14:paraId="358FE427" w14:textId="77777777" w:rsidTr="00061301">
        <w:tc>
          <w:tcPr>
            <w:tcW w:w="3068" w:type="dxa"/>
            <w:shd w:val="clear" w:color="auto" w:fill="auto"/>
            <w:tcMar>
              <w:left w:w="103" w:type="dxa"/>
            </w:tcMar>
            <w:vAlign w:val="center"/>
          </w:tcPr>
          <w:p w14:paraId="4D8C3808" w14:textId="77777777" w:rsidR="00A62000" w:rsidRDefault="00A62000" w:rsidP="00061301">
            <w:pPr>
              <w:pStyle w:val="Odstavecseseznamem"/>
              <w:spacing w:before="0" w:after="0" w:line="240" w:lineRule="auto"/>
              <w:ind w:left="0"/>
              <w:jc w:val="left"/>
              <w:rPr>
                <w:b/>
                <w:sz w:val="18"/>
                <w:szCs w:val="18"/>
              </w:rPr>
            </w:pPr>
            <w:r>
              <w:rPr>
                <w:b/>
                <w:sz w:val="18"/>
                <w:szCs w:val="18"/>
              </w:rPr>
              <w:t>Popis aktivity</w:t>
            </w:r>
          </w:p>
        </w:tc>
        <w:tc>
          <w:tcPr>
            <w:tcW w:w="5594" w:type="dxa"/>
            <w:shd w:val="clear" w:color="auto" w:fill="auto"/>
            <w:tcMar>
              <w:left w:w="103" w:type="dxa"/>
            </w:tcMar>
          </w:tcPr>
          <w:p w14:paraId="174E6546" w14:textId="77777777" w:rsidR="00A62000" w:rsidRPr="001011CA" w:rsidRDefault="00A62000" w:rsidP="00061301">
            <w:pPr>
              <w:pStyle w:val="Odstavecseseznamem"/>
              <w:spacing w:after="0" w:line="240" w:lineRule="auto"/>
              <w:ind w:left="0"/>
              <w:rPr>
                <w:sz w:val="18"/>
                <w:szCs w:val="18"/>
                <w:highlight w:val="yellow"/>
              </w:rPr>
            </w:pPr>
            <w:r w:rsidRPr="001011CA">
              <w:rPr>
                <w:sz w:val="18"/>
                <w:szCs w:val="18"/>
                <w:highlight w:val="yellow"/>
              </w:rPr>
              <w:t>Podpora rozvoje školních knihovních fondů a činnosti školních knihoven.</w:t>
            </w:r>
          </w:p>
        </w:tc>
      </w:tr>
      <w:tr w:rsidR="00A62000" w:rsidRPr="00F22844" w14:paraId="3FA34B4A" w14:textId="77777777" w:rsidTr="00061301">
        <w:tc>
          <w:tcPr>
            <w:tcW w:w="3068" w:type="dxa"/>
            <w:shd w:val="clear" w:color="auto" w:fill="auto"/>
            <w:tcMar>
              <w:left w:w="103" w:type="dxa"/>
            </w:tcMar>
            <w:vAlign w:val="center"/>
          </w:tcPr>
          <w:p w14:paraId="6C308F1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tcPr>
          <w:p w14:paraId="1DED9CC1" w14:textId="77777777" w:rsidR="00A62000" w:rsidRPr="00F22844" w:rsidRDefault="00A62000"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A62000" w:rsidRPr="00F22844" w14:paraId="7BAF6CCF" w14:textId="77777777" w:rsidTr="00061301">
        <w:tc>
          <w:tcPr>
            <w:tcW w:w="3068" w:type="dxa"/>
            <w:shd w:val="clear" w:color="auto" w:fill="auto"/>
            <w:tcMar>
              <w:left w:w="103" w:type="dxa"/>
            </w:tcMar>
            <w:vAlign w:val="center"/>
          </w:tcPr>
          <w:p w14:paraId="768C320B" w14:textId="77777777" w:rsidR="00A62000" w:rsidRPr="00F22844" w:rsidRDefault="00A62000" w:rsidP="00061301">
            <w:pPr>
              <w:pStyle w:val="Odstavecseseznamem"/>
              <w:spacing w:before="0" w:after="0" w:line="240" w:lineRule="auto"/>
              <w:ind w:left="0"/>
              <w:jc w:val="left"/>
              <w:rPr>
                <w:b/>
                <w:sz w:val="18"/>
                <w:szCs w:val="18"/>
              </w:rPr>
            </w:pPr>
            <w:r>
              <w:rPr>
                <w:b/>
                <w:sz w:val="18"/>
                <w:szCs w:val="18"/>
              </w:rPr>
              <w:t>Partneři</w:t>
            </w:r>
          </w:p>
        </w:tc>
        <w:tc>
          <w:tcPr>
            <w:tcW w:w="5594" w:type="dxa"/>
            <w:shd w:val="clear" w:color="auto" w:fill="auto"/>
            <w:tcMar>
              <w:left w:w="103" w:type="dxa"/>
            </w:tcMar>
          </w:tcPr>
          <w:p w14:paraId="7B68B9DE" w14:textId="77777777" w:rsidR="00A62000" w:rsidRPr="00F22844" w:rsidRDefault="00A62000" w:rsidP="00061301">
            <w:pPr>
              <w:pStyle w:val="Odstavecseseznamem"/>
              <w:spacing w:after="0" w:line="240" w:lineRule="auto"/>
              <w:ind w:left="0"/>
              <w:rPr>
                <w:sz w:val="18"/>
                <w:szCs w:val="18"/>
              </w:rPr>
            </w:pPr>
            <w:r w:rsidRPr="000C5132">
              <w:rPr>
                <w:sz w:val="18"/>
                <w:szCs w:val="18"/>
                <w:highlight w:val="yellow"/>
              </w:rPr>
              <w:t>Bez partnerství, popřípadě ve spolupráci se spřátelenými školami.</w:t>
            </w:r>
          </w:p>
        </w:tc>
      </w:tr>
      <w:tr w:rsidR="00A62000" w:rsidRPr="00F22844" w14:paraId="2EE5B357" w14:textId="77777777" w:rsidTr="00061301">
        <w:tc>
          <w:tcPr>
            <w:tcW w:w="3068" w:type="dxa"/>
            <w:shd w:val="clear" w:color="auto" w:fill="auto"/>
            <w:tcMar>
              <w:left w:w="103" w:type="dxa"/>
            </w:tcMar>
            <w:vAlign w:val="center"/>
          </w:tcPr>
          <w:p w14:paraId="13EE4873" w14:textId="77777777" w:rsidR="00A62000" w:rsidRPr="00F22844" w:rsidRDefault="00A62000" w:rsidP="00061301">
            <w:pPr>
              <w:pStyle w:val="Odstavecseseznamem"/>
              <w:spacing w:before="0" w:after="0" w:line="240" w:lineRule="auto"/>
              <w:ind w:left="0"/>
              <w:jc w:val="left"/>
              <w:rPr>
                <w:sz w:val="18"/>
                <w:szCs w:val="18"/>
              </w:rPr>
            </w:pPr>
            <w:r>
              <w:rPr>
                <w:b/>
                <w:sz w:val="18"/>
                <w:szCs w:val="18"/>
              </w:rPr>
              <w:t>Odpovědná osoba</w:t>
            </w:r>
          </w:p>
        </w:tc>
        <w:tc>
          <w:tcPr>
            <w:tcW w:w="5594" w:type="dxa"/>
            <w:shd w:val="clear" w:color="auto" w:fill="auto"/>
            <w:tcMar>
              <w:left w:w="103" w:type="dxa"/>
            </w:tcMar>
          </w:tcPr>
          <w:p w14:paraId="375E1202" w14:textId="77777777" w:rsidR="00A62000" w:rsidRPr="00F22844" w:rsidRDefault="00A62000" w:rsidP="00061301">
            <w:pPr>
              <w:pStyle w:val="Odstavecseseznamem"/>
              <w:spacing w:after="0" w:line="240" w:lineRule="auto"/>
              <w:ind w:left="0"/>
              <w:rPr>
                <w:sz w:val="18"/>
                <w:szCs w:val="18"/>
              </w:rPr>
            </w:pPr>
            <w:r w:rsidRPr="000C5132">
              <w:rPr>
                <w:sz w:val="18"/>
                <w:szCs w:val="18"/>
                <w:highlight w:val="yellow"/>
              </w:rPr>
              <w:t>Vedení školy.</w:t>
            </w:r>
          </w:p>
        </w:tc>
      </w:tr>
      <w:tr w:rsidR="00A62000" w:rsidRPr="00F22844" w14:paraId="00258DF0" w14:textId="77777777" w:rsidTr="00061301">
        <w:tc>
          <w:tcPr>
            <w:tcW w:w="3068" w:type="dxa"/>
            <w:shd w:val="clear" w:color="auto" w:fill="auto"/>
            <w:tcMar>
              <w:left w:w="103" w:type="dxa"/>
            </w:tcMar>
            <w:vAlign w:val="center"/>
          </w:tcPr>
          <w:p w14:paraId="3D1DD790"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shd w:val="clear" w:color="auto" w:fill="auto"/>
            <w:tcMar>
              <w:left w:w="103" w:type="dxa"/>
            </w:tcMar>
          </w:tcPr>
          <w:p w14:paraId="3CE389AD" w14:textId="77777777" w:rsidR="00A62000" w:rsidRPr="00F22844" w:rsidRDefault="00A62000" w:rsidP="00061301">
            <w:pPr>
              <w:pStyle w:val="Odstavecseseznamem"/>
              <w:spacing w:after="0" w:line="240" w:lineRule="auto"/>
              <w:ind w:left="0"/>
              <w:rPr>
                <w:sz w:val="18"/>
                <w:szCs w:val="18"/>
              </w:rPr>
            </w:pPr>
            <w:r w:rsidRPr="000C5132">
              <w:rPr>
                <w:sz w:val="18"/>
                <w:szCs w:val="18"/>
                <w:highlight w:val="yellow"/>
              </w:rPr>
              <w:t>Všechny spolupracující školy v území.</w:t>
            </w:r>
          </w:p>
        </w:tc>
      </w:tr>
      <w:tr w:rsidR="00A62000" w:rsidRPr="00F22844" w14:paraId="2CDBF42E" w14:textId="77777777" w:rsidTr="00061301">
        <w:tc>
          <w:tcPr>
            <w:tcW w:w="3068" w:type="dxa"/>
            <w:shd w:val="clear" w:color="auto" w:fill="auto"/>
            <w:tcMar>
              <w:left w:w="103" w:type="dxa"/>
            </w:tcMar>
            <w:vAlign w:val="center"/>
          </w:tcPr>
          <w:p w14:paraId="3BC2ECB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tcPr>
          <w:p w14:paraId="400092C8" w14:textId="77777777" w:rsidR="00A62000" w:rsidRPr="00F22844" w:rsidRDefault="00A62000" w:rsidP="00061301">
            <w:pPr>
              <w:pStyle w:val="Odstavecseseznamem"/>
              <w:spacing w:after="0" w:line="240" w:lineRule="auto"/>
              <w:ind w:left="0"/>
              <w:rPr>
                <w:sz w:val="18"/>
                <w:szCs w:val="18"/>
              </w:rPr>
            </w:pPr>
            <w:r w:rsidRPr="00F22844">
              <w:rPr>
                <w:sz w:val="18"/>
                <w:szCs w:val="18"/>
              </w:rPr>
              <w:t>Velikost finančních prostředků poskytnutá na obnovu školních knihovních fondů</w:t>
            </w:r>
            <w:r>
              <w:rPr>
                <w:sz w:val="18"/>
                <w:szCs w:val="18"/>
              </w:rPr>
              <w:t>.</w:t>
            </w:r>
          </w:p>
          <w:p w14:paraId="710BEA81" w14:textId="77777777" w:rsidR="00A62000" w:rsidRPr="00F22844" w:rsidRDefault="00A62000" w:rsidP="00061301">
            <w:pPr>
              <w:pStyle w:val="Odstavecseseznamem"/>
              <w:spacing w:after="0" w:line="240" w:lineRule="auto"/>
              <w:ind w:left="0"/>
              <w:rPr>
                <w:sz w:val="18"/>
                <w:szCs w:val="18"/>
              </w:rPr>
            </w:pPr>
            <w:r w:rsidRPr="00F22844">
              <w:rPr>
                <w:sz w:val="18"/>
                <w:szCs w:val="18"/>
              </w:rPr>
              <w:t>Počet škol, které si zažádaly o finanční prostředky na obnovu školních knihovních fondů</w:t>
            </w:r>
            <w:r>
              <w:rPr>
                <w:sz w:val="18"/>
                <w:szCs w:val="18"/>
              </w:rPr>
              <w:t>.</w:t>
            </w:r>
            <w:r w:rsidRPr="00F22844">
              <w:rPr>
                <w:sz w:val="18"/>
                <w:szCs w:val="18"/>
              </w:rPr>
              <w:t xml:space="preserve"> </w:t>
            </w:r>
          </w:p>
          <w:p w14:paraId="71304D9F" w14:textId="77777777" w:rsidR="00A62000" w:rsidRDefault="00A62000" w:rsidP="00061301">
            <w:pPr>
              <w:pStyle w:val="Odstavecseseznamem"/>
              <w:spacing w:after="0" w:line="240" w:lineRule="auto"/>
              <w:ind w:left="0"/>
              <w:rPr>
                <w:sz w:val="18"/>
                <w:szCs w:val="18"/>
              </w:rPr>
            </w:pPr>
            <w:r w:rsidRPr="00F22844">
              <w:rPr>
                <w:sz w:val="18"/>
                <w:szCs w:val="18"/>
              </w:rPr>
              <w:t>Počet škol, které mají personálně zajištěnu správu školních knihovních fondů</w:t>
            </w:r>
            <w:r>
              <w:rPr>
                <w:sz w:val="18"/>
                <w:szCs w:val="18"/>
              </w:rPr>
              <w:t>.</w:t>
            </w:r>
          </w:p>
          <w:p w14:paraId="651EC937" w14:textId="77777777" w:rsidR="00A62000" w:rsidRPr="00F22844" w:rsidRDefault="00A62000" w:rsidP="00061301">
            <w:pPr>
              <w:pStyle w:val="Odstavecseseznamem"/>
              <w:spacing w:after="0" w:line="240" w:lineRule="auto"/>
              <w:ind w:left="0"/>
              <w:rPr>
                <w:sz w:val="18"/>
                <w:szCs w:val="18"/>
              </w:rPr>
            </w:pPr>
            <w:r>
              <w:rPr>
                <w:sz w:val="18"/>
                <w:szCs w:val="18"/>
              </w:rPr>
              <w:t>Realizované relevantní DVPP.</w:t>
            </w:r>
          </w:p>
          <w:p w14:paraId="691A37F1" w14:textId="77777777" w:rsidR="00A62000" w:rsidRDefault="00A62000" w:rsidP="00061301">
            <w:pPr>
              <w:pStyle w:val="Odstavecseseznamem"/>
              <w:spacing w:after="0" w:line="240" w:lineRule="auto"/>
              <w:ind w:left="0"/>
              <w:rPr>
                <w:sz w:val="18"/>
                <w:szCs w:val="18"/>
              </w:rPr>
            </w:pPr>
            <w:r w:rsidRPr="00F22844">
              <w:rPr>
                <w:sz w:val="18"/>
                <w:szCs w:val="18"/>
              </w:rPr>
              <w:t>Počet nakoupených knih</w:t>
            </w:r>
            <w:r>
              <w:rPr>
                <w:sz w:val="18"/>
                <w:szCs w:val="18"/>
              </w:rPr>
              <w:t>.</w:t>
            </w:r>
          </w:p>
          <w:p w14:paraId="2DE10725" w14:textId="77777777" w:rsidR="00A62000" w:rsidRPr="00F22844" w:rsidRDefault="00A62000" w:rsidP="00061301">
            <w:pPr>
              <w:pStyle w:val="Odstavecseseznamem"/>
              <w:spacing w:after="0" w:line="240" w:lineRule="auto"/>
              <w:ind w:left="0"/>
              <w:rPr>
                <w:sz w:val="18"/>
                <w:szCs w:val="18"/>
              </w:rPr>
            </w:pPr>
            <w:r w:rsidRPr="000C7788">
              <w:rPr>
                <w:sz w:val="18"/>
                <w:szCs w:val="18"/>
                <w:highlight w:val="yellow"/>
              </w:rPr>
              <w:t>Počet škol s knihovním informačním systémem (digitalizovaných školních knihoven)</w:t>
            </w:r>
            <w:r>
              <w:rPr>
                <w:sz w:val="18"/>
                <w:szCs w:val="18"/>
              </w:rPr>
              <w:t>.</w:t>
            </w:r>
          </w:p>
        </w:tc>
      </w:tr>
      <w:tr w:rsidR="00A62000" w:rsidRPr="00F22844" w14:paraId="2109778D" w14:textId="77777777" w:rsidTr="00061301">
        <w:tc>
          <w:tcPr>
            <w:tcW w:w="3068" w:type="dxa"/>
            <w:shd w:val="clear" w:color="auto" w:fill="auto"/>
            <w:tcMar>
              <w:left w:w="103" w:type="dxa"/>
            </w:tcMar>
            <w:vAlign w:val="center"/>
          </w:tcPr>
          <w:p w14:paraId="0D33451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tcPr>
          <w:p w14:paraId="02EEDFB9" w14:textId="77777777" w:rsidR="00A62000" w:rsidRPr="00F22844" w:rsidRDefault="00A62000" w:rsidP="00061301">
            <w:pPr>
              <w:pStyle w:val="Odstavecseseznamem"/>
              <w:spacing w:after="0" w:line="240" w:lineRule="auto"/>
              <w:ind w:left="0"/>
              <w:rPr>
                <w:sz w:val="18"/>
                <w:szCs w:val="18"/>
              </w:rPr>
            </w:pPr>
            <w:r w:rsidRPr="00036A17">
              <w:rPr>
                <w:sz w:val="18"/>
                <w:szCs w:val="18"/>
                <w:highlight w:val="yellow"/>
              </w:rPr>
              <w:t>P</w:t>
            </w:r>
            <w:r>
              <w:rPr>
                <w:sz w:val="18"/>
                <w:szCs w:val="18"/>
                <w:highlight w:val="yellow"/>
              </w:rPr>
              <w:t>ro rok 2024</w:t>
            </w:r>
            <w:r w:rsidRPr="00036A17">
              <w:rPr>
                <w:sz w:val="18"/>
                <w:szCs w:val="18"/>
                <w:highlight w:val="yellow"/>
              </w:rPr>
              <w:t xml:space="preserve"> počítáme především s digitalizací školních knihoven a sdílením dobré praxe v této oblasti.</w:t>
            </w:r>
            <w:r>
              <w:rPr>
                <w:sz w:val="18"/>
                <w:szCs w:val="18"/>
              </w:rPr>
              <w:t xml:space="preserve"> </w:t>
            </w:r>
            <w:r w:rsidRPr="00036A17">
              <w:rPr>
                <w:sz w:val="18"/>
                <w:szCs w:val="18"/>
                <w:highlight w:val="yellow"/>
              </w:rPr>
              <w:t>Následně by měla</w:t>
            </w:r>
            <w:r>
              <w:rPr>
                <w:sz w:val="18"/>
                <w:szCs w:val="18"/>
                <w:highlight w:val="yellow"/>
              </w:rPr>
              <w:t xml:space="preserve"> být od r. 2025</w:t>
            </w:r>
            <w:r w:rsidRPr="00036A17">
              <w:rPr>
                <w:sz w:val="18"/>
                <w:szCs w:val="18"/>
                <w:highlight w:val="yellow"/>
              </w:rPr>
              <w:t xml:space="preserve"> opět možná podpora obnovy knihovních fondů.</w:t>
            </w:r>
          </w:p>
        </w:tc>
      </w:tr>
      <w:tr w:rsidR="00A62000" w:rsidRPr="00F22844" w14:paraId="79997F9B" w14:textId="77777777" w:rsidTr="00061301">
        <w:tc>
          <w:tcPr>
            <w:tcW w:w="3068" w:type="dxa"/>
            <w:shd w:val="clear" w:color="auto" w:fill="auto"/>
            <w:tcMar>
              <w:left w:w="103" w:type="dxa"/>
            </w:tcMar>
            <w:vAlign w:val="center"/>
          </w:tcPr>
          <w:p w14:paraId="033C30AC"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tcPr>
          <w:p w14:paraId="3723F5CD" w14:textId="77777777" w:rsidR="00A62000" w:rsidRPr="000C7788" w:rsidRDefault="00A62000" w:rsidP="00061301">
            <w:pPr>
              <w:pStyle w:val="Odstavecseseznamem"/>
              <w:spacing w:after="0" w:line="240" w:lineRule="auto"/>
              <w:ind w:left="0"/>
              <w:rPr>
                <w:sz w:val="18"/>
                <w:szCs w:val="18"/>
                <w:highlight w:val="yellow"/>
              </w:rPr>
            </w:pPr>
            <w:r w:rsidRPr="000C7788">
              <w:rPr>
                <w:sz w:val="18"/>
                <w:szCs w:val="18"/>
                <w:highlight w:val="yellow"/>
              </w:rPr>
              <w:t>202</w:t>
            </w:r>
            <w:r>
              <w:rPr>
                <w:sz w:val="18"/>
                <w:szCs w:val="18"/>
                <w:highlight w:val="yellow"/>
              </w:rPr>
              <w:t>4.</w:t>
            </w:r>
          </w:p>
        </w:tc>
      </w:tr>
      <w:tr w:rsidR="00A62000" w:rsidRPr="00F22844" w14:paraId="4184405C" w14:textId="77777777" w:rsidTr="00061301">
        <w:tc>
          <w:tcPr>
            <w:tcW w:w="3068" w:type="dxa"/>
            <w:shd w:val="clear" w:color="auto" w:fill="auto"/>
            <w:tcMar>
              <w:left w:w="103" w:type="dxa"/>
            </w:tcMar>
            <w:vAlign w:val="center"/>
          </w:tcPr>
          <w:p w14:paraId="10C14EC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tcPr>
          <w:p w14:paraId="62F6F5E3" w14:textId="77777777" w:rsidR="00A62000" w:rsidRPr="000C7788" w:rsidRDefault="00A62000" w:rsidP="00061301">
            <w:pPr>
              <w:pStyle w:val="Odstavecseseznamem"/>
              <w:spacing w:after="0" w:line="240" w:lineRule="auto"/>
              <w:ind w:left="0"/>
              <w:rPr>
                <w:sz w:val="18"/>
                <w:szCs w:val="18"/>
                <w:highlight w:val="yellow"/>
              </w:rPr>
            </w:pPr>
            <w:r w:rsidRPr="000C7788">
              <w:rPr>
                <w:sz w:val="18"/>
                <w:szCs w:val="18"/>
                <w:highlight w:val="yellow"/>
              </w:rPr>
              <w:t xml:space="preserve">Digitalizace </w:t>
            </w:r>
            <w:proofErr w:type="spellStart"/>
            <w:r w:rsidRPr="000C7788">
              <w:rPr>
                <w:sz w:val="18"/>
                <w:szCs w:val="18"/>
                <w:highlight w:val="yellow"/>
              </w:rPr>
              <w:t>šk</w:t>
            </w:r>
            <w:proofErr w:type="spellEnd"/>
            <w:r w:rsidRPr="000C7788">
              <w:rPr>
                <w:sz w:val="18"/>
                <w:szCs w:val="18"/>
                <w:highlight w:val="yellow"/>
              </w:rPr>
              <w:t>. knihoven z rozpočtů škol</w:t>
            </w:r>
            <w:r>
              <w:rPr>
                <w:sz w:val="18"/>
                <w:szCs w:val="18"/>
                <w:highlight w:val="yellow"/>
              </w:rPr>
              <w:t>.</w:t>
            </w:r>
          </w:p>
          <w:p w14:paraId="3743F303" w14:textId="77777777" w:rsidR="00A62000" w:rsidRDefault="00A62000" w:rsidP="00061301">
            <w:pPr>
              <w:pStyle w:val="Odstavecseseznamem"/>
              <w:spacing w:after="0" w:line="240" w:lineRule="auto"/>
              <w:ind w:left="0"/>
              <w:rPr>
                <w:sz w:val="18"/>
                <w:szCs w:val="18"/>
                <w:highlight w:val="yellow"/>
              </w:rPr>
            </w:pPr>
            <w:r w:rsidRPr="000C7788">
              <w:rPr>
                <w:sz w:val="18"/>
                <w:szCs w:val="18"/>
                <w:highlight w:val="yellow"/>
              </w:rPr>
              <w:t>Formou relevantního dotačního titulu, popř. z prostředků MČ</w:t>
            </w:r>
          </w:p>
          <w:p w14:paraId="44CE82FF" w14:textId="77777777" w:rsidR="00A62000" w:rsidRPr="000C7788" w:rsidRDefault="00A62000" w:rsidP="00061301">
            <w:pPr>
              <w:pStyle w:val="Odstavecseseznamem"/>
              <w:spacing w:after="0" w:line="240" w:lineRule="auto"/>
              <w:ind w:left="0"/>
              <w:rPr>
                <w:sz w:val="18"/>
                <w:szCs w:val="18"/>
                <w:highlight w:val="yellow"/>
              </w:rPr>
            </w:pPr>
            <w:r>
              <w:rPr>
                <w:sz w:val="18"/>
                <w:szCs w:val="18"/>
                <w:highlight w:val="yellow"/>
              </w:rPr>
              <w:t>MAP IV.</w:t>
            </w:r>
          </w:p>
        </w:tc>
      </w:tr>
      <w:tr w:rsidR="00A62000" w:rsidRPr="00F22844" w14:paraId="5541B49C" w14:textId="77777777" w:rsidTr="00061301">
        <w:tc>
          <w:tcPr>
            <w:tcW w:w="3068" w:type="dxa"/>
            <w:shd w:val="clear" w:color="auto" w:fill="auto"/>
            <w:tcMar>
              <w:left w:w="103" w:type="dxa"/>
            </w:tcMar>
            <w:vAlign w:val="center"/>
          </w:tcPr>
          <w:p w14:paraId="09A5ED7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tcPr>
          <w:p w14:paraId="3D93416D" w14:textId="77777777" w:rsidR="00A62000" w:rsidRPr="00F22844" w:rsidRDefault="00A62000" w:rsidP="00061301">
            <w:pPr>
              <w:pStyle w:val="Odstavecseseznamem"/>
              <w:spacing w:after="0" w:line="216" w:lineRule="auto"/>
              <w:ind w:left="0"/>
              <w:rPr>
                <w:sz w:val="18"/>
                <w:szCs w:val="18"/>
              </w:rPr>
            </w:pPr>
            <w:r w:rsidRPr="00036A17">
              <w:rPr>
                <w:rFonts w:cs="Calibri"/>
                <w:sz w:val="18"/>
                <w:szCs w:val="18"/>
                <w:highlight w:val="yellow"/>
              </w:rPr>
              <w:t>Rozpočet škol</w:t>
            </w:r>
            <w:r>
              <w:rPr>
                <w:rFonts w:cs="Calibri"/>
                <w:sz w:val="18"/>
                <w:szCs w:val="18"/>
              </w:rPr>
              <w:t xml:space="preserve">, </w:t>
            </w:r>
            <w:r w:rsidRPr="00304BA6">
              <w:rPr>
                <w:rFonts w:cs="Calibri"/>
                <w:sz w:val="18"/>
                <w:szCs w:val="18"/>
                <w:highlight w:val="yellow"/>
              </w:rPr>
              <w:t>MČ, MAP IV</w:t>
            </w:r>
            <w:r>
              <w:rPr>
                <w:rFonts w:cs="Calibri"/>
                <w:sz w:val="18"/>
                <w:szCs w:val="18"/>
              </w:rPr>
              <w:t>.</w:t>
            </w:r>
          </w:p>
        </w:tc>
      </w:tr>
    </w:tbl>
    <w:p w14:paraId="54BA9F7C" w14:textId="77777777" w:rsidR="00A62000" w:rsidRPr="00F22844" w:rsidRDefault="00A62000" w:rsidP="00A62000">
      <w:pPr>
        <w:spacing w:after="0" w:line="240" w:lineRule="auto"/>
        <w:rPr>
          <w:b/>
          <w:color w:val="0070C0"/>
          <w:sz w:val="24"/>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A62000" w:rsidRPr="00F22844" w14:paraId="3E81BECC" w14:textId="77777777" w:rsidTr="00061301">
        <w:tc>
          <w:tcPr>
            <w:tcW w:w="3068" w:type="dxa"/>
            <w:shd w:val="clear" w:color="auto" w:fill="auto"/>
            <w:tcMar>
              <w:left w:w="103" w:type="dxa"/>
            </w:tcMar>
            <w:vAlign w:val="center"/>
          </w:tcPr>
          <w:p w14:paraId="1685379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Název aktivity 1.2.1.2.</w:t>
            </w:r>
          </w:p>
        </w:tc>
        <w:tc>
          <w:tcPr>
            <w:tcW w:w="5594" w:type="dxa"/>
            <w:shd w:val="clear" w:color="auto" w:fill="auto"/>
            <w:tcMar>
              <w:left w:w="103" w:type="dxa"/>
            </w:tcMar>
            <w:vAlign w:val="center"/>
          </w:tcPr>
          <w:p w14:paraId="0FB21950" w14:textId="77777777" w:rsidR="00A62000" w:rsidRPr="00F22844" w:rsidRDefault="00A62000" w:rsidP="00061301">
            <w:pPr>
              <w:pStyle w:val="Odstavecseseznamem"/>
              <w:spacing w:before="0" w:after="0" w:line="240" w:lineRule="auto"/>
              <w:ind w:left="0"/>
              <w:jc w:val="left"/>
              <w:rPr>
                <w:color w:val="0070C0"/>
                <w:sz w:val="18"/>
                <w:szCs w:val="18"/>
              </w:rPr>
            </w:pPr>
            <w:r w:rsidRPr="00F22844">
              <w:rPr>
                <w:color w:val="0070C0"/>
                <w:sz w:val="18"/>
                <w:szCs w:val="18"/>
              </w:rPr>
              <w:t>Podpora čtenářské gramotnosti – průřezová aktivita MŠ a ZŠ</w:t>
            </w:r>
          </w:p>
        </w:tc>
      </w:tr>
      <w:tr w:rsidR="00A62000" w:rsidRPr="00F22844" w14:paraId="10F3B50D" w14:textId="77777777" w:rsidTr="00061301">
        <w:tc>
          <w:tcPr>
            <w:tcW w:w="3068" w:type="dxa"/>
            <w:shd w:val="clear" w:color="auto" w:fill="auto"/>
            <w:tcMar>
              <w:left w:w="103" w:type="dxa"/>
            </w:tcMar>
            <w:vAlign w:val="center"/>
          </w:tcPr>
          <w:p w14:paraId="12815C7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14:paraId="07C44E12"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A</w:t>
            </w:r>
            <w:r>
              <w:rPr>
                <w:sz w:val="18"/>
                <w:szCs w:val="18"/>
              </w:rPr>
              <w:t xml:space="preserve">, </w:t>
            </w:r>
            <w:r w:rsidRPr="006C644A">
              <w:rPr>
                <w:sz w:val="18"/>
                <w:szCs w:val="18"/>
                <w:highlight w:val="yellow"/>
              </w:rPr>
              <w:t>B</w:t>
            </w:r>
          </w:p>
        </w:tc>
      </w:tr>
      <w:tr w:rsidR="00A62000" w:rsidRPr="00F22844" w14:paraId="0A65E4D3" w14:textId="77777777" w:rsidTr="00061301">
        <w:tc>
          <w:tcPr>
            <w:tcW w:w="3068" w:type="dxa"/>
            <w:shd w:val="clear" w:color="auto" w:fill="auto"/>
            <w:tcMar>
              <w:left w:w="103" w:type="dxa"/>
            </w:tcMar>
            <w:vAlign w:val="center"/>
          </w:tcPr>
          <w:p w14:paraId="70756326"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14:paraId="6269A82E" w14:textId="77777777" w:rsidR="00A62000" w:rsidRPr="00F22844" w:rsidRDefault="00A62000" w:rsidP="00061301">
            <w:pPr>
              <w:shd w:val="clear" w:color="auto" w:fill="FFFFFF"/>
              <w:spacing w:before="0" w:line="240" w:lineRule="auto"/>
              <w:rPr>
                <w:sz w:val="18"/>
                <w:szCs w:val="18"/>
              </w:rPr>
            </w:pPr>
            <w:r w:rsidRPr="00F22844">
              <w:rPr>
                <w:sz w:val="18"/>
                <w:szCs w:val="18"/>
              </w:rPr>
              <w:t xml:space="preserve">Podpořit rozvoj čtenářské </w:t>
            </w:r>
            <w:proofErr w:type="spellStart"/>
            <w:r w:rsidRPr="00F22844">
              <w:rPr>
                <w:sz w:val="18"/>
                <w:szCs w:val="18"/>
              </w:rPr>
              <w:t>pregramotnosti</w:t>
            </w:r>
            <w:proofErr w:type="spellEnd"/>
            <w:r w:rsidRPr="00F22844">
              <w:rPr>
                <w:sz w:val="18"/>
                <w:szCs w:val="18"/>
              </w:rPr>
              <w:t xml:space="preserve"> na jednotlivých MŠ a čtenářské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A62000" w:rsidRPr="00F22844" w14:paraId="56421AE3" w14:textId="77777777" w:rsidTr="00061301">
        <w:tc>
          <w:tcPr>
            <w:tcW w:w="3068" w:type="dxa"/>
            <w:shd w:val="clear" w:color="auto" w:fill="auto"/>
            <w:tcMar>
              <w:left w:w="103" w:type="dxa"/>
            </w:tcMar>
            <w:vAlign w:val="center"/>
          </w:tcPr>
          <w:p w14:paraId="02082CA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14:paraId="0EA5A669" w14:textId="77777777" w:rsidR="00A62000" w:rsidRPr="00F22844" w:rsidRDefault="00A62000" w:rsidP="00061301">
            <w:pPr>
              <w:shd w:val="clear" w:color="auto" w:fill="FFFFFF"/>
              <w:spacing w:before="0" w:line="240" w:lineRule="auto"/>
              <w:rPr>
                <w:rFonts w:cs="Arial"/>
                <w:sz w:val="18"/>
                <w:szCs w:val="18"/>
              </w:rPr>
            </w:pPr>
            <w:r w:rsidRPr="00F22844">
              <w:rPr>
                <w:rFonts w:cs="Arial"/>
                <w:sz w:val="18"/>
                <w:szCs w:val="18"/>
              </w:rPr>
              <w:t>V rámci podpory rozvoje čtenářské (</w:t>
            </w:r>
            <w:proofErr w:type="spellStart"/>
            <w:r w:rsidRPr="00F22844">
              <w:rPr>
                <w:rFonts w:cs="Arial"/>
                <w:sz w:val="18"/>
                <w:szCs w:val="18"/>
              </w:rPr>
              <w:t>pre</w:t>
            </w:r>
            <w:proofErr w:type="spellEnd"/>
            <w:r w:rsidRPr="00F22844">
              <w:rPr>
                <w:rFonts w:cs="Arial"/>
                <w:sz w:val="18"/>
                <w:szCs w:val="18"/>
              </w:rPr>
              <w:t xml:space="preserv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14:paraId="03EDD647" w14:textId="77777777" w:rsidR="00A62000" w:rsidRPr="00F22844" w:rsidRDefault="00A62000" w:rsidP="00061301">
            <w:pPr>
              <w:shd w:val="clear" w:color="auto" w:fill="FFFFFF"/>
              <w:spacing w:before="0" w:line="240" w:lineRule="auto"/>
              <w:rPr>
                <w:rFonts w:cs="Arial"/>
                <w:sz w:val="18"/>
                <w:szCs w:val="18"/>
              </w:rPr>
            </w:pPr>
            <w:r w:rsidRPr="00F22844">
              <w:rPr>
                <w:sz w:val="18"/>
                <w:szCs w:val="18"/>
              </w:rPr>
              <w:t>Cíl byl definován na základě komunikace se zainteresovanými stranami, která byla následně podpořena i výstupy odborné diskuze pracovních skupin.</w:t>
            </w:r>
          </w:p>
        </w:tc>
      </w:tr>
      <w:tr w:rsidR="00A62000" w:rsidRPr="00F22844" w14:paraId="571587B4" w14:textId="77777777" w:rsidTr="00061301">
        <w:tc>
          <w:tcPr>
            <w:tcW w:w="3068" w:type="dxa"/>
            <w:shd w:val="clear" w:color="auto" w:fill="auto"/>
            <w:tcMar>
              <w:left w:w="103" w:type="dxa"/>
            </w:tcMar>
            <w:vAlign w:val="center"/>
          </w:tcPr>
          <w:p w14:paraId="410E600A"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14:paraId="5F8736D9" w14:textId="77777777" w:rsidR="00A62000" w:rsidRPr="00F22844" w:rsidRDefault="00A62000" w:rsidP="00061301">
            <w:pPr>
              <w:shd w:val="clear" w:color="auto" w:fill="FFFFFF"/>
              <w:spacing w:before="0" w:line="240" w:lineRule="auto"/>
              <w:rPr>
                <w:rFonts w:cs="Arial"/>
                <w:sz w:val="18"/>
                <w:szCs w:val="18"/>
              </w:rPr>
            </w:pPr>
            <w:r w:rsidRPr="00F22844">
              <w:rPr>
                <w:rFonts w:cs="Arial"/>
                <w:sz w:val="18"/>
                <w:szCs w:val="18"/>
              </w:rPr>
              <w:t>Tato souhrnná průřezová aktivita zahrnuje podporu čtenářské (</w:t>
            </w:r>
            <w:proofErr w:type="spellStart"/>
            <w:r w:rsidRPr="00F22844">
              <w:rPr>
                <w:rFonts w:cs="Arial"/>
                <w:sz w:val="18"/>
                <w:szCs w:val="18"/>
              </w:rPr>
              <w:t>pre</w:t>
            </w:r>
            <w:proofErr w:type="spellEnd"/>
            <w:r w:rsidRPr="00F22844">
              <w:rPr>
                <w:rFonts w:cs="Arial"/>
                <w:sz w:val="18"/>
                <w:szCs w:val="18"/>
              </w:rPr>
              <w:t>)gramotnosti např. formou čtení dětem v MŠ, vymýšlení příběhu, doplňování slov, vyprávěn</w:t>
            </w:r>
            <w:r>
              <w:rPr>
                <w:rFonts w:cs="Arial"/>
                <w:sz w:val="18"/>
                <w:szCs w:val="18"/>
              </w:rPr>
              <w:t>í známých pohádek podle obrázků;</w:t>
            </w:r>
            <w:r w:rsidRPr="00F22844">
              <w:rPr>
                <w:rFonts w:cs="Arial"/>
                <w:sz w:val="18"/>
                <w:szCs w:val="18"/>
              </w:rPr>
              <w:t xml:space="preserve"> návštěvu rodičů v MŠ a zapojení do </w:t>
            </w:r>
            <w:proofErr w:type="spellStart"/>
            <w:r w:rsidRPr="00F22844">
              <w:rPr>
                <w:rFonts w:cs="Arial"/>
                <w:sz w:val="18"/>
                <w:szCs w:val="18"/>
              </w:rPr>
              <w:t>projektu</w:t>
            </w:r>
            <w:r>
              <w:rPr>
                <w:rFonts w:cs="Arial"/>
                <w:sz w:val="18"/>
                <w:szCs w:val="18"/>
              </w:rPr>
              <w:t>"Společné</w:t>
            </w:r>
            <w:proofErr w:type="spellEnd"/>
            <w:r>
              <w:rPr>
                <w:rFonts w:cs="Arial"/>
                <w:sz w:val="18"/>
                <w:szCs w:val="18"/>
              </w:rPr>
              <w:t xml:space="preserve"> čtení"</w:t>
            </w:r>
            <w:r w:rsidRPr="00F22844">
              <w:rPr>
                <w:rFonts w:cs="Arial"/>
                <w:sz w:val="18"/>
                <w:szCs w:val="18"/>
              </w:rPr>
              <w:t>; besedu o knize s</w:t>
            </w:r>
            <w:r>
              <w:rPr>
                <w:rFonts w:cs="Arial"/>
                <w:sz w:val="18"/>
                <w:szCs w:val="18"/>
              </w:rPr>
              <w:t>e zajímavou osobností</w:t>
            </w:r>
            <w:r w:rsidRPr="00F22844">
              <w:rPr>
                <w:rFonts w:cs="Arial"/>
                <w:sz w:val="18"/>
                <w:szCs w:val="18"/>
              </w:rPr>
              <w:t xml:space="preserve">; zdrobněliny - hru s předměty - ukládání do domků různé velikosti; divadelní představení - dramatizace pohádek; dotykovou pantomimu; zrcadlení – přenášení písmen a obkreslování písmen - levá, pravá; Návštěvu tiskárny, pozorování výroby knih; spolupráci s knihovnou; využití 3D didaktické hry TOPOLOGO- VISIO; interaktivní čtení – doplňování slov v příběhu; Výrobu leporela - Práci  s knihou, textem, obrázky, vytváření příběhu; čtení předškolákům ve škole - předškoláci pravidelně (jednou za dva měsíce) navštíví školu, kde jim žáci prvního stupně budou číst a budou mít pro předškoláky připravené drobné úkoly spojené se čteným textem. </w:t>
            </w:r>
          </w:p>
          <w:p w14:paraId="61500D27" w14:textId="77777777" w:rsidR="00A62000" w:rsidRPr="00F22844" w:rsidRDefault="00A62000" w:rsidP="00061301">
            <w:pPr>
              <w:shd w:val="clear" w:color="auto" w:fill="FFFFFF"/>
              <w:spacing w:before="0" w:line="240" w:lineRule="auto"/>
              <w:rPr>
                <w:sz w:val="18"/>
                <w:szCs w:val="18"/>
              </w:rPr>
            </w:pPr>
            <w:r w:rsidRPr="00F22844">
              <w:rPr>
                <w:rFonts w:cs="Arial"/>
                <w:sz w:val="18"/>
                <w:szCs w:val="18"/>
              </w:rPr>
              <w:t xml:space="preserve">Další aktivity podpory čtenářské gramotnosti pro žáky ZŠ, např. čtenářské dílny na 1. </w:t>
            </w:r>
            <w:proofErr w:type="gramStart"/>
            <w:r w:rsidRPr="00F22844">
              <w:rPr>
                <w:rFonts w:cs="Arial"/>
                <w:sz w:val="18"/>
                <w:szCs w:val="18"/>
              </w:rPr>
              <w:t>stupni - jednou</w:t>
            </w:r>
            <w:proofErr w:type="gramEnd"/>
            <w:r w:rsidRPr="00F22844">
              <w:rPr>
                <w:rFonts w:cs="Arial"/>
                <w:sz w:val="18"/>
                <w:szCs w:val="18"/>
              </w:rPr>
              <w:t xml:space="preserve"> za 14 dní čtenářská dílna v rámci vyučování v rozsahu 2 až 3 vyučovacích hodin; vedení třídní knihovničky; </w:t>
            </w:r>
            <w:r>
              <w:rPr>
                <w:rFonts w:cs="Arial"/>
                <w:sz w:val="18"/>
                <w:szCs w:val="18"/>
              </w:rPr>
              <w:t>Noc s Andersenem</w:t>
            </w:r>
            <w:r w:rsidRPr="00F22844">
              <w:rPr>
                <w:rFonts w:cs="Arial"/>
                <w:sz w:val="18"/>
                <w:szCs w:val="18"/>
              </w:rPr>
              <w:t xml:space="preserve"> - spaní ve škole s literárním programem ve škole i mimo školu; třída nebo skupina tříd píší a ilustrují vlastní časopis; každý žák napíše příběh, ilustruje ho a ze všech příběhů žáků ze třídy se vytvoří kniha, která se pak slavnostně předá rodičům (…) atd.</w:t>
            </w:r>
            <w:r w:rsidRPr="00F22844">
              <w:rPr>
                <w:sz w:val="18"/>
                <w:szCs w:val="18"/>
              </w:rPr>
              <w:t xml:space="preserve"> </w:t>
            </w:r>
          </w:p>
        </w:tc>
      </w:tr>
      <w:tr w:rsidR="00A62000" w:rsidRPr="00F22844" w14:paraId="7F03E04C" w14:textId="77777777" w:rsidTr="00061301">
        <w:tc>
          <w:tcPr>
            <w:tcW w:w="3068" w:type="dxa"/>
            <w:shd w:val="clear" w:color="auto" w:fill="auto"/>
            <w:tcMar>
              <w:left w:w="103" w:type="dxa"/>
            </w:tcMar>
            <w:vAlign w:val="center"/>
          </w:tcPr>
          <w:p w14:paraId="7003EBD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14:paraId="617C7791"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Celé území SO Praha 5</w:t>
            </w:r>
            <w:r>
              <w:rPr>
                <w:sz w:val="18"/>
                <w:szCs w:val="18"/>
              </w:rPr>
              <w:t>.</w:t>
            </w:r>
          </w:p>
        </w:tc>
      </w:tr>
      <w:tr w:rsidR="00A62000" w:rsidRPr="00F22844" w14:paraId="67F75656" w14:textId="77777777" w:rsidTr="00061301">
        <w:tc>
          <w:tcPr>
            <w:tcW w:w="3068" w:type="dxa"/>
            <w:shd w:val="clear" w:color="auto" w:fill="auto"/>
            <w:tcMar>
              <w:left w:w="103" w:type="dxa"/>
            </w:tcMar>
            <w:vAlign w:val="center"/>
          </w:tcPr>
          <w:p w14:paraId="52C0AFA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14:paraId="451F972C"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Bez partnerství, popřípadě ve spolupráci se spřátelenými školami</w:t>
            </w:r>
            <w:r>
              <w:rPr>
                <w:sz w:val="18"/>
                <w:szCs w:val="18"/>
              </w:rPr>
              <w:t>.</w:t>
            </w:r>
          </w:p>
        </w:tc>
      </w:tr>
      <w:tr w:rsidR="00A62000" w:rsidRPr="00F22844" w14:paraId="6ACB5D78" w14:textId="77777777" w:rsidTr="00061301">
        <w:tc>
          <w:tcPr>
            <w:tcW w:w="3068" w:type="dxa"/>
            <w:shd w:val="clear" w:color="auto" w:fill="auto"/>
            <w:tcMar>
              <w:left w:w="103" w:type="dxa"/>
            </w:tcMar>
            <w:vAlign w:val="center"/>
          </w:tcPr>
          <w:p w14:paraId="16B81BE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14:paraId="30132DA8"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Vedení školy</w:t>
            </w:r>
            <w:r>
              <w:rPr>
                <w:sz w:val="18"/>
                <w:szCs w:val="18"/>
              </w:rPr>
              <w:t>.</w:t>
            </w:r>
          </w:p>
        </w:tc>
      </w:tr>
      <w:tr w:rsidR="00A62000" w:rsidRPr="00F22844" w14:paraId="5E550C35" w14:textId="77777777" w:rsidTr="00061301">
        <w:tc>
          <w:tcPr>
            <w:tcW w:w="3068" w:type="dxa"/>
            <w:shd w:val="clear" w:color="auto" w:fill="auto"/>
            <w:tcMar>
              <w:left w:w="103" w:type="dxa"/>
            </w:tcMar>
            <w:vAlign w:val="center"/>
          </w:tcPr>
          <w:p w14:paraId="16CDC3D3"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14:paraId="6EDE399C"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A62000" w:rsidRPr="00F22844" w14:paraId="61A612BF" w14:textId="77777777" w:rsidTr="00061301">
        <w:trPr>
          <w:trHeight w:val="1054"/>
        </w:trPr>
        <w:tc>
          <w:tcPr>
            <w:tcW w:w="3068" w:type="dxa"/>
            <w:shd w:val="clear" w:color="auto" w:fill="auto"/>
            <w:tcMar>
              <w:left w:w="103" w:type="dxa"/>
            </w:tcMar>
            <w:vAlign w:val="center"/>
          </w:tcPr>
          <w:p w14:paraId="7FC234E0"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14:paraId="58737D98" w14:textId="77777777" w:rsidR="00A62000" w:rsidRPr="00F22844" w:rsidRDefault="00A62000" w:rsidP="00061301">
            <w:pPr>
              <w:pStyle w:val="Odstavecseseznamem"/>
              <w:spacing w:before="0" w:after="0" w:line="240" w:lineRule="auto"/>
              <w:ind w:left="0"/>
              <w:jc w:val="left"/>
              <w:rPr>
                <w:sz w:val="18"/>
                <w:szCs w:val="18"/>
              </w:rPr>
            </w:pPr>
            <w:r w:rsidRPr="003E2927">
              <w:rPr>
                <w:sz w:val="18"/>
                <w:szCs w:val="18"/>
                <w:highlight w:val="yellow"/>
              </w:rPr>
              <w:t>Realizace neformálního přenosu dobré praxe v rámci rozšířeného setkání PS; realizace lokální literární soutěže; fungování čtenářských dílen</w:t>
            </w:r>
            <w:r>
              <w:rPr>
                <w:sz w:val="18"/>
                <w:szCs w:val="18"/>
              </w:rPr>
              <w:t>.</w:t>
            </w:r>
          </w:p>
        </w:tc>
      </w:tr>
      <w:tr w:rsidR="00A62000" w:rsidRPr="00F22844" w14:paraId="73387D69" w14:textId="77777777" w:rsidTr="00061301">
        <w:tc>
          <w:tcPr>
            <w:tcW w:w="3068" w:type="dxa"/>
            <w:shd w:val="clear" w:color="auto" w:fill="auto"/>
            <w:tcMar>
              <w:left w:w="103" w:type="dxa"/>
            </w:tcMar>
            <w:vAlign w:val="center"/>
          </w:tcPr>
          <w:p w14:paraId="3B2A241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14:paraId="5AB880F7" w14:textId="77777777" w:rsidR="00A62000" w:rsidRPr="00F22844" w:rsidRDefault="00A62000" w:rsidP="00061301">
            <w:pPr>
              <w:pStyle w:val="Odstavecseseznamem"/>
              <w:spacing w:before="0" w:after="0" w:line="240" w:lineRule="auto"/>
              <w:ind w:left="0"/>
              <w:jc w:val="left"/>
              <w:rPr>
                <w:sz w:val="18"/>
                <w:szCs w:val="18"/>
              </w:rPr>
            </w:pPr>
            <w:r w:rsidRPr="003E2927">
              <w:rPr>
                <w:sz w:val="18"/>
                <w:szCs w:val="18"/>
                <w:highlight w:val="yellow"/>
              </w:rPr>
              <w:t>Rok 202</w:t>
            </w:r>
            <w:r>
              <w:rPr>
                <w:sz w:val="18"/>
                <w:szCs w:val="18"/>
              </w:rPr>
              <w:t>4.</w:t>
            </w:r>
          </w:p>
        </w:tc>
      </w:tr>
      <w:tr w:rsidR="00A62000" w:rsidRPr="00F22844" w14:paraId="106B2580" w14:textId="77777777" w:rsidTr="00061301">
        <w:tc>
          <w:tcPr>
            <w:tcW w:w="3068" w:type="dxa"/>
            <w:shd w:val="clear" w:color="auto" w:fill="auto"/>
            <w:tcMar>
              <w:left w:w="103" w:type="dxa"/>
            </w:tcMar>
            <w:vAlign w:val="center"/>
          </w:tcPr>
          <w:p w14:paraId="593024B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14:paraId="26FE9A1E" w14:textId="77777777" w:rsidR="00A62000" w:rsidRPr="00F22844" w:rsidRDefault="00A62000" w:rsidP="00061301">
            <w:pPr>
              <w:pStyle w:val="Odstavecseseznamem"/>
              <w:spacing w:before="0" w:after="0" w:line="240" w:lineRule="auto"/>
              <w:ind w:left="0"/>
              <w:jc w:val="left"/>
              <w:rPr>
                <w:sz w:val="18"/>
                <w:szCs w:val="18"/>
              </w:rPr>
            </w:pPr>
            <w:r>
              <w:rPr>
                <w:sz w:val="18"/>
                <w:szCs w:val="18"/>
                <w:highlight w:val="yellow"/>
              </w:rPr>
              <w:t>V</w:t>
            </w:r>
            <w:r w:rsidRPr="004267D0">
              <w:rPr>
                <w:sz w:val="18"/>
                <w:szCs w:val="18"/>
                <w:highlight w:val="yellow"/>
              </w:rPr>
              <w:t>zájemné sd</w:t>
            </w:r>
            <w:r>
              <w:rPr>
                <w:sz w:val="18"/>
                <w:szCs w:val="18"/>
                <w:highlight w:val="yellow"/>
              </w:rPr>
              <w:t>ílení a přenos dobré praxe,</w:t>
            </w:r>
            <w:r w:rsidRPr="004267D0">
              <w:rPr>
                <w:sz w:val="18"/>
                <w:szCs w:val="18"/>
                <w:highlight w:val="yellow"/>
              </w:rPr>
              <w:t xml:space="preserve"> v rámci rozšířeného setkání PS </w:t>
            </w:r>
            <w:r>
              <w:rPr>
                <w:sz w:val="18"/>
                <w:szCs w:val="18"/>
                <w:highlight w:val="yellow"/>
              </w:rPr>
              <w:t>cca do 2</w:t>
            </w:r>
            <w:r w:rsidRPr="004267D0">
              <w:rPr>
                <w:sz w:val="18"/>
                <w:szCs w:val="18"/>
                <w:highlight w:val="yellow"/>
              </w:rPr>
              <w:t>0 000 Kč</w:t>
            </w:r>
            <w:r>
              <w:rPr>
                <w:sz w:val="18"/>
                <w:szCs w:val="18"/>
              </w:rPr>
              <w:t>.</w:t>
            </w:r>
          </w:p>
        </w:tc>
      </w:tr>
      <w:tr w:rsidR="00A62000" w:rsidRPr="00F22844" w14:paraId="0948A485" w14:textId="77777777" w:rsidTr="00061301">
        <w:tc>
          <w:tcPr>
            <w:tcW w:w="3068" w:type="dxa"/>
            <w:shd w:val="clear" w:color="auto" w:fill="auto"/>
            <w:tcMar>
              <w:left w:w="103" w:type="dxa"/>
            </w:tcMar>
            <w:vAlign w:val="center"/>
          </w:tcPr>
          <w:p w14:paraId="798A669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14:paraId="4D8F309C" w14:textId="77777777" w:rsidR="00A62000" w:rsidRPr="00304BA6" w:rsidRDefault="00A62000" w:rsidP="00061301">
            <w:pPr>
              <w:pStyle w:val="Odstavecseseznamem"/>
              <w:spacing w:before="0" w:after="0" w:line="240" w:lineRule="auto"/>
              <w:ind w:left="0"/>
              <w:jc w:val="left"/>
              <w:rPr>
                <w:color w:val="FF0000"/>
                <w:sz w:val="18"/>
                <w:szCs w:val="18"/>
                <w:highlight w:val="yellow"/>
              </w:rPr>
            </w:pPr>
            <w:r w:rsidRPr="00304BA6">
              <w:rPr>
                <w:sz w:val="18"/>
                <w:szCs w:val="18"/>
                <w:highlight w:val="yellow"/>
              </w:rPr>
              <w:t>MAP IV</w:t>
            </w:r>
            <w:r>
              <w:rPr>
                <w:sz w:val="18"/>
                <w:szCs w:val="18"/>
                <w:highlight w:val="yellow"/>
              </w:rPr>
              <w:t>.</w:t>
            </w:r>
          </w:p>
        </w:tc>
      </w:tr>
      <w:tr w:rsidR="00A62000" w:rsidRPr="00F22844" w14:paraId="6FEED7EF" w14:textId="77777777" w:rsidTr="00061301">
        <w:tc>
          <w:tcPr>
            <w:tcW w:w="3068" w:type="dxa"/>
            <w:shd w:val="clear" w:color="auto" w:fill="auto"/>
            <w:tcMar>
              <w:left w:w="103" w:type="dxa"/>
            </w:tcMar>
            <w:vAlign w:val="center"/>
          </w:tcPr>
          <w:p w14:paraId="42DC3F9C"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14:paraId="16810D7B" w14:textId="77777777" w:rsidR="00A62000" w:rsidRPr="00304BA6" w:rsidRDefault="00A62000" w:rsidP="00061301">
            <w:pPr>
              <w:pStyle w:val="Odstavecseseznamem"/>
              <w:spacing w:before="0" w:after="0" w:line="240" w:lineRule="auto"/>
              <w:ind w:left="0"/>
              <w:jc w:val="left"/>
              <w:rPr>
                <w:sz w:val="18"/>
                <w:szCs w:val="18"/>
                <w:highlight w:val="yellow"/>
              </w:rPr>
            </w:pPr>
            <w:r w:rsidRPr="00304BA6">
              <w:rPr>
                <w:sz w:val="18"/>
                <w:szCs w:val="18"/>
                <w:highlight w:val="yellow"/>
              </w:rPr>
              <w:t>MAP IV</w:t>
            </w:r>
            <w:r>
              <w:rPr>
                <w:sz w:val="18"/>
                <w:szCs w:val="18"/>
                <w:highlight w:val="yellow"/>
              </w:rPr>
              <w:t>.</w:t>
            </w:r>
          </w:p>
        </w:tc>
      </w:tr>
    </w:tbl>
    <w:p w14:paraId="38DEEB21" w14:textId="77777777" w:rsidR="00A62000" w:rsidRDefault="00A62000" w:rsidP="00A62000">
      <w:pPr>
        <w:spacing w:after="0" w:line="240" w:lineRule="auto"/>
        <w:rPr>
          <w:b/>
          <w:color w:val="0070C0"/>
          <w:sz w:val="24"/>
        </w:rPr>
      </w:pPr>
    </w:p>
    <w:p w14:paraId="6E33FE17" w14:textId="77777777" w:rsidR="003B5ACE" w:rsidRDefault="003B5ACE" w:rsidP="00A62000">
      <w:pPr>
        <w:spacing w:after="0" w:line="240" w:lineRule="auto"/>
        <w:rPr>
          <w:b/>
          <w:color w:val="0070C0"/>
          <w:sz w:val="24"/>
        </w:rPr>
      </w:pPr>
    </w:p>
    <w:p w14:paraId="4CE451BF" w14:textId="77777777" w:rsidR="003B5ACE" w:rsidRDefault="003B5ACE" w:rsidP="00A62000">
      <w:pPr>
        <w:spacing w:after="0" w:line="240" w:lineRule="auto"/>
        <w:rPr>
          <w:b/>
          <w:color w:val="0070C0"/>
          <w:sz w:val="24"/>
        </w:rPr>
      </w:pPr>
    </w:p>
    <w:p w14:paraId="007D619E" w14:textId="77777777" w:rsidR="003B5ACE" w:rsidRDefault="003B5ACE" w:rsidP="00A62000">
      <w:pPr>
        <w:spacing w:after="0" w:line="240" w:lineRule="auto"/>
        <w:rPr>
          <w:b/>
          <w:color w:val="0070C0"/>
          <w:sz w:val="24"/>
        </w:rPr>
      </w:pPr>
    </w:p>
    <w:p w14:paraId="5AEF1BD7" w14:textId="77777777" w:rsidR="00A62000" w:rsidRPr="00F22844" w:rsidRDefault="00A62000" w:rsidP="00A62000">
      <w:pPr>
        <w:spacing w:after="0" w:line="240" w:lineRule="auto"/>
        <w:rPr>
          <w:b/>
          <w:color w:val="0070C0"/>
          <w:sz w:val="24"/>
        </w:rPr>
      </w:pPr>
      <w:r w:rsidRPr="00F22844">
        <w:rPr>
          <w:b/>
          <w:color w:val="0070C0"/>
          <w:sz w:val="24"/>
        </w:rPr>
        <w:t>Cíl priority 1.2 Vytvořit příznivé materiální a sociální podmínky pro rozvoj čtenářské gramotnosti</w:t>
      </w:r>
    </w:p>
    <w:p w14:paraId="220BF28E" w14:textId="77777777" w:rsidR="00A62000" w:rsidRPr="00F22844" w:rsidRDefault="00A62000" w:rsidP="00A62000">
      <w:pPr>
        <w:spacing w:after="0" w:line="240" w:lineRule="auto"/>
        <w:rPr>
          <w:color w:val="0070C0"/>
        </w:rPr>
      </w:pPr>
      <w:r w:rsidRPr="00F22844">
        <w:rPr>
          <w:color w:val="0070C0"/>
        </w:rPr>
        <w:t xml:space="preserve">Opatření 1.2.2. Rozvoj čtenářské gramotnosti v rámci </w:t>
      </w:r>
      <w:proofErr w:type="spellStart"/>
      <w:r w:rsidRPr="00F22844">
        <w:rPr>
          <w:color w:val="0070C0"/>
        </w:rPr>
        <w:t>extrakurikulárních</w:t>
      </w:r>
      <w:proofErr w:type="spellEnd"/>
      <w:r w:rsidRPr="00F22844">
        <w:rPr>
          <w:color w:val="0070C0"/>
        </w:rPr>
        <w:t xml:space="preserve"> aktivit</w:t>
      </w:r>
    </w:p>
    <w:p w14:paraId="3F64F732" w14:textId="77777777" w:rsidR="00A62000" w:rsidRPr="00F22844" w:rsidRDefault="00A62000" w:rsidP="00A62000">
      <w:pPr>
        <w:spacing w:after="0" w:line="240" w:lineRule="auto"/>
        <w:rPr>
          <w:color w:val="0070C0"/>
        </w:rPr>
      </w:pPr>
      <w:r w:rsidRPr="00F22844">
        <w:rPr>
          <w:color w:val="0070C0"/>
        </w:rPr>
        <w:t>Zdůvodnění výběru opatření</w:t>
      </w:r>
    </w:p>
    <w:p w14:paraId="1F6C0931" w14:textId="77777777" w:rsidR="00A62000" w:rsidRPr="00F22844" w:rsidRDefault="00A62000" w:rsidP="00A62000">
      <w:pPr>
        <w:spacing w:before="240" w:after="120"/>
      </w:pPr>
      <w:r w:rsidRPr="00F22844">
        <w:t>Tato aktivita jednoznačně vyplývá z identifikovaných potřeb škol v úvodním i opakovaném dotazníkovém šetření potřeb škol i SWOT analýzy vytvořené společně s učiteli v pracovní skupině pro čtenářskou gramotnost.</w:t>
      </w:r>
    </w:p>
    <w:p w14:paraId="0EA94FFB" w14:textId="77777777" w:rsidR="00A62000" w:rsidRDefault="00A62000" w:rsidP="00A62000">
      <w:pPr>
        <w:spacing w:after="0" w:line="240" w:lineRule="auto"/>
        <w:rPr>
          <w:color w:val="0070C0"/>
        </w:rPr>
      </w:pPr>
    </w:p>
    <w:p w14:paraId="106E05FC" w14:textId="77777777" w:rsidR="00A62000" w:rsidRPr="00F22844" w:rsidRDefault="00A62000" w:rsidP="00A62000">
      <w:pPr>
        <w:spacing w:after="0" w:line="240" w:lineRule="auto"/>
        <w:rPr>
          <w:color w:val="0070C0"/>
        </w:rPr>
      </w:pPr>
      <w:r w:rsidRPr="00F22844">
        <w:rPr>
          <w:color w:val="0070C0"/>
        </w:rPr>
        <w:t>Cíl opatření</w:t>
      </w:r>
    </w:p>
    <w:p w14:paraId="67E8580E" w14:textId="77777777" w:rsidR="00A62000" w:rsidRPr="00F22844" w:rsidRDefault="00A62000" w:rsidP="00A62000">
      <w:pPr>
        <w:spacing w:before="240" w:after="120"/>
      </w:pPr>
      <w:r w:rsidRPr="00F22844">
        <w:t>Podpořit spolupráci škol s městskými knihovnami a podpořit tak zájem žáků o využívání služeb městských knihoven.</w:t>
      </w:r>
    </w:p>
    <w:p w14:paraId="5787042D" w14:textId="77777777" w:rsidR="00A62000" w:rsidRDefault="00A62000" w:rsidP="00A62000">
      <w:pPr>
        <w:spacing w:before="0" w:after="120" w:line="240" w:lineRule="auto"/>
        <w:rPr>
          <w:color w:val="0070C0"/>
        </w:rPr>
      </w:pPr>
      <w:r w:rsidRPr="00F22844">
        <w:rPr>
          <w:color w:val="0070C0"/>
        </w:rPr>
        <w:t>Popis plánovaných aktivit pro opatření 1.2.2.</w:t>
      </w:r>
    </w:p>
    <w:p w14:paraId="71B80C2F" w14:textId="77777777" w:rsidR="00A62000" w:rsidRPr="00F22844" w:rsidRDefault="00A62000" w:rsidP="00A62000">
      <w:pPr>
        <w:spacing w:before="0" w:after="120" w:line="240" w:lineRule="auto"/>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A62000" w:rsidRPr="00F22844" w14:paraId="23E0B848" w14:textId="77777777" w:rsidTr="00061301">
        <w:tc>
          <w:tcPr>
            <w:tcW w:w="3068" w:type="dxa"/>
            <w:shd w:val="clear" w:color="auto" w:fill="auto"/>
            <w:tcMar>
              <w:left w:w="103" w:type="dxa"/>
            </w:tcMar>
            <w:vAlign w:val="center"/>
          </w:tcPr>
          <w:p w14:paraId="3CB85F1C"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Název aktivity 1.2.2.1.</w:t>
            </w:r>
          </w:p>
        </w:tc>
        <w:tc>
          <w:tcPr>
            <w:tcW w:w="5594" w:type="dxa"/>
            <w:shd w:val="clear" w:color="auto" w:fill="auto"/>
            <w:tcMar>
              <w:left w:w="103" w:type="dxa"/>
            </w:tcMar>
          </w:tcPr>
          <w:p w14:paraId="08258EB7" w14:textId="77777777" w:rsidR="00A62000" w:rsidRPr="00F22844" w:rsidRDefault="00A62000" w:rsidP="00061301">
            <w:pPr>
              <w:pStyle w:val="Odstavecseseznamem"/>
              <w:spacing w:after="0" w:line="240" w:lineRule="auto"/>
              <w:ind w:left="0"/>
              <w:rPr>
                <w:color w:val="0070C0"/>
                <w:sz w:val="18"/>
                <w:szCs w:val="18"/>
              </w:rPr>
            </w:pPr>
            <w:r w:rsidRPr="00F22844">
              <w:rPr>
                <w:color w:val="0070C0"/>
                <w:sz w:val="18"/>
                <w:szCs w:val="18"/>
              </w:rPr>
              <w:t>Spolupráce s městskými knihovnami</w:t>
            </w:r>
          </w:p>
        </w:tc>
      </w:tr>
      <w:tr w:rsidR="00A62000" w:rsidRPr="00F22844" w14:paraId="72E4E7AB" w14:textId="77777777" w:rsidTr="00061301">
        <w:tc>
          <w:tcPr>
            <w:tcW w:w="3068" w:type="dxa"/>
            <w:shd w:val="clear" w:color="auto" w:fill="auto"/>
            <w:tcMar>
              <w:left w:w="103" w:type="dxa"/>
            </w:tcMar>
            <w:vAlign w:val="center"/>
          </w:tcPr>
          <w:p w14:paraId="7F0A65AA" w14:textId="77777777" w:rsidR="00A62000" w:rsidRPr="00F22844" w:rsidRDefault="00A62000" w:rsidP="00061301">
            <w:pPr>
              <w:pStyle w:val="Odstavecseseznamem"/>
              <w:spacing w:before="0" w:after="0" w:line="240" w:lineRule="auto"/>
              <w:ind w:left="0"/>
              <w:jc w:val="left"/>
              <w:rPr>
                <w:color w:val="4472C4" w:themeColor="accent1"/>
                <w:sz w:val="18"/>
                <w:szCs w:val="18"/>
              </w:rPr>
            </w:pPr>
            <w:r w:rsidRPr="00F22844">
              <w:rPr>
                <w:b/>
                <w:sz w:val="18"/>
                <w:szCs w:val="18"/>
              </w:rPr>
              <w:t>Typ aktivity/Kód aktivity</w:t>
            </w:r>
          </w:p>
        </w:tc>
        <w:tc>
          <w:tcPr>
            <w:tcW w:w="5594" w:type="dxa"/>
            <w:shd w:val="clear" w:color="auto" w:fill="auto"/>
            <w:tcMar>
              <w:left w:w="103" w:type="dxa"/>
            </w:tcMar>
          </w:tcPr>
          <w:p w14:paraId="4CEB1DD9" w14:textId="77777777" w:rsidR="00A62000" w:rsidRPr="00F22844" w:rsidRDefault="00A62000" w:rsidP="00061301">
            <w:pPr>
              <w:pStyle w:val="Odstavecseseznamem"/>
              <w:spacing w:after="0" w:line="240" w:lineRule="auto"/>
              <w:ind w:left="0"/>
              <w:rPr>
                <w:sz w:val="18"/>
                <w:szCs w:val="18"/>
              </w:rPr>
            </w:pPr>
            <w:r w:rsidRPr="00F22844">
              <w:rPr>
                <w:sz w:val="18"/>
                <w:szCs w:val="18"/>
              </w:rPr>
              <w:t>A</w:t>
            </w:r>
            <w:r>
              <w:rPr>
                <w:sz w:val="18"/>
                <w:szCs w:val="18"/>
              </w:rPr>
              <w:t>, B</w:t>
            </w:r>
          </w:p>
        </w:tc>
      </w:tr>
      <w:tr w:rsidR="00A62000" w:rsidRPr="00F22844" w14:paraId="6C6DE1B3" w14:textId="77777777" w:rsidTr="00061301">
        <w:tc>
          <w:tcPr>
            <w:tcW w:w="3068" w:type="dxa"/>
            <w:shd w:val="clear" w:color="auto" w:fill="auto"/>
            <w:tcMar>
              <w:left w:w="103" w:type="dxa"/>
            </w:tcMar>
            <w:vAlign w:val="center"/>
          </w:tcPr>
          <w:p w14:paraId="52988328" w14:textId="77777777" w:rsidR="00A62000" w:rsidRPr="00F22844" w:rsidRDefault="00A62000" w:rsidP="00061301">
            <w:pPr>
              <w:pStyle w:val="Odstavecseseznamem"/>
              <w:spacing w:before="0" w:after="0" w:line="240" w:lineRule="auto"/>
              <w:ind w:left="0"/>
              <w:jc w:val="left"/>
              <w:rPr>
                <w:b/>
                <w:sz w:val="18"/>
                <w:szCs w:val="18"/>
              </w:rPr>
            </w:pPr>
            <w:r>
              <w:rPr>
                <w:b/>
                <w:sz w:val="18"/>
                <w:szCs w:val="18"/>
              </w:rPr>
              <w:t>Cíl aktivity</w:t>
            </w:r>
          </w:p>
        </w:tc>
        <w:tc>
          <w:tcPr>
            <w:tcW w:w="5594" w:type="dxa"/>
            <w:shd w:val="clear" w:color="auto" w:fill="auto"/>
            <w:tcMar>
              <w:left w:w="103" w:type="dxa"/>
            </w:tcMar>
          </w:tcPr>
          <w:p w14:paraId="3FEC6F12" w14:textId="77777777" w:rsidR="00A62000" w:rsidRPr="00F22844" w:rsidRDefault="00A62000" w:rsidP="00061301">
            <w:pPr>
              <w:pStyle w:val="Odstavecseseznamem"/>
              <w:spacing w:after="0" w:line="240" w:lineRule="auto"/>
              <w:ind w:left="0"/>
              <w:rPr>
                <w:sz w:val="18"/>
                <w:szCs w:val="18"/>
              </w:rPr>
            </w:pPr>
            <w:r>
              <w:rPr>
                <w:sz w:val="18"/>
                <w:szCs w:val="18"/>
                <w:highlight w:val="yellow"/>
              </w:rPr>
              <w:t>Vytvořit příznivé podmínky pro rozvoj čtenářské gramotnosti.</w:t>
            </w:r>
          </w:p>
        </w:tc>
      </w:tr>
      <w:tr w:rsidR="00A62000" w:rsidRPr="00F22844" w14:paraId="5A09F6A6" w14:textId="77777777" w:rsidTr="00061301">
        <w:tc>
          <w:tcPr>
            <w:tcW w:w="3068" w:type="dxa"/>
            <w:shd w:val="clear" w:color="auto" w:fill="auto"/>
            <w:tcMar>
              <w:left w:w="103" w:type="dxa"/>
            </w:tcMar>
            <w:vAlign w:val="center"/>
          </w:tcPr>
          <w:p w14:paraId="4E7879E7" w14:textId="77777777" w:rsidR="00A62000" w:rsidRDefault="00A62000" w:rsidP="00061301">
            <w:pPr>
              <w:pStyle w:val="Odstavecseseznamem"/>
              <w:spacing w:before="0" w:after="0" w:line="240" w:lineRule="auto"/>
              <w:ind w:left="0"/>
              <w:jc w:val="left"/>
              <w:rPr>
                <w:b/>
                <w:sz w:val="18"/>
                <w:szCs w:val="18"/>
              </w:rPr>
            </w:pPr>
            <w:r>
              <w:rPr>
                <w:b/>
                <w:sz w:val="18"/>
                <w:szCs w:val="18"/>
              </w:rPr>
              <w:t>Zdůvodnění aktivity</w:t>
            </w:r>
          </w:p>
        </w:tc>
        <w:tc>
          <w:tcPr>
            <w:tcW w:w="5594" w:type="dxa"/>
            <w:shd w:val="clear" w:color="auto" w:fill="auto"/>
            <w:tcMar>
              <w:left w:w="103" w:type="dxa"/>
            </w:tcMar>
          </w:tcPr>
          <w:p w14:paraId="7EE95FB7" w14:textId="77777777" w:rsidR="00A62000" w:rsidRDefault="00A62000" w:rsidP="00061301">
            <w:pPr>
              <w:pStyle w:val="Odstavecseseznamem"/>
              <w:spacing w:after="0" w:line="240" w:lineRule="auto"/>
              <w:ind w:left="0"/>
              <w:rPr>
                <w:sz w:val="18"/>
                <w:szCs w:val="18"/>
                <w:highlight w:val="yellow"/>
              </w:rPr>
            </w:pPr>
            <w:r w:rsidRPr="000C5132">
              <w:rPr>
                <w:sz w:val="18"/>
                <w:szCs w:val="18"/>
                <w:highlight w:val="yellow"/>
              </w:rPr>
              <w:t>Cíl vzešel ze SWOT analýz a z odborné diskuze pracovních skupin.</w:t>
            </w:r>
          </w:p>
        </w:tc>
      </w:tr>
      <w:tr w:rsidR="00A62000" w:rsidRPr="00F22844" w14:paraId="4F95C4E0" w14:textId="77777777" w:rsidTr="00061301">
        <w:tc>
          <w:tcPr>
            <w:tcW w:w="3068" w:type="dxa"/>
            <w:shd w:val="clear" w:color="auto" w:fill="auto"/>
            <w:tcMar>
              <w:left w:w="103" w:type="dxa"/>
            </w:tcMar>
            <w:vAlign w:val="center"/>
          </w:tcPr>
          <w:p w14:paraId="4B48323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tcPr>
          <w:p w14:paraId="2BBB681C" w14:textId="77777777" w:rsidR="00A62000" w:rsidRPr="00F22844" w:rsidRDefault="00A62000" w:rsidP="00061301">
            <w:pPr>
              <w:pStyle w:val="Odstavecseseznamem"/>
              <w:spacing w:after="0" w:line="240" w:lineRule="auto"/>
              <w:ind w:left="0"/>
              <w:rPr>
                <w:sz w:val="18"/>
                <w:szCs w:val="18"/>
              </w:rPr>
            </w:pPr>
            <w:r w:rsidRPr="00E5405F">
              <w:rPr>
                <w:sz w:val="18"/>
                <w:szCs w:val="18"/>
                <w:highlight w:val="yellow"/>
              </w:rPr>
              <w:t>Podpora aktivit spolupráce škol s knihovnami, finanční příspěvek na zpoplatněné akce/aktivity pořádané knihovnami pro školy</w:t>
            </w:r>
            <w:r>
              <w:rPr>
                <w:sz w:val="18"/>
                <w:szCs w:val="18"/>
              </w:rPr>
              <w:t>.</w:t>
            </w:r>
          </w:p>
        </w:tc>
      </w:tr>
      <w:tr w:rsidR="00A62000" w:rsidRPr="00F22844" w14:paraId="39FE6EB3" w14:textId="77777777" w:rsidTr="00061301">
        <w:tc>
          <w:tcPr>
            <w:tcW w:w="3068" w:type="dxa"/>
            <w:shd w:val="clear" w:color="auto" w:fill="auto"/>
            <w:tcMar>
              <w:left w:w="103" w:type="dxa"/>
            </w:tcMar>
            <w:vAlign w:val="center"/>
          </w:tcPr>
          <w:p w14:paraId="3FAEA2E3"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tcPr>
          <w:p w14:paraId="29ABAC51" w14:textId="77777777" w:rsidR="00A62000" w:rsidRPr="00F22844" w:rsidRDefault="00A62000"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A62000" w:rsidRPr="00F22844" w14:paraId="18E68D57" w14:textId="77777777" w:rsidTr="00061301">
        <w:tc>
          <w:tcPr>
            <w:tcW w:w="3068" w:type="dxa"/>
            <w:shd w:val="clear" w:color="auto" w:fill="auto"/>
            <w:tcMar>
              <w:left w:w="103" w:type="dxa"/>
            </w:tcMar>
            <w:vAlign w:val="center"/>
          </w:tcPr>
          <w:p w14:paraId="70E9A99B" w14:textId="77777777" w:rsidR="00A62000" w:rsidRPr="00F22844" w:rsidRDefault="00A62000" w:rsidP="00061301">
            <w:pPr>
              <w:pStyle w:val="Odstavecseseznamem"/>
              <w:spacing w:before="0" w:after="0" w:line="240" w:lineRule="auto"/>
              <w:ind w:left="0"/>
              <w:jc w:val="left"/>
              <w:rPr>
                <w:sz w:val="18"/>
                <w:szCs w:val="18"/>
              </w:rPr>
            </w:pPr>
            <w:r>
              <w:rPr>
                <w:b/>
                <w:sz w:val="18"/>
                <w:szCs w:val="18"/>
              </w:rPr>
              <w:t>Partneři</w:t>
            </w:r>
          </w:p>
        </w:tc>
        <w:tc>
          <w:tcPr>
            <w:tcW w:w="5594" w:type="dxa"/>
            <w:shd w:val="clear" w:color="auto" w:fill="auto"/>
            <w:tcMar>
              <w:left w:w="103" w:type="dxa"/>
            </w:tcMar>
            <w:vAlign w:val="center"/>
          </w:tcPr>
          <w:p w14:paraId="4F1CA4AE" w14:textId="77777777" w:rsidR="00A62000" w:rsidRPr="00F22844" w:rsidRDefault="00A62000" w:rsidP="00061301">
            <w:pPr>
              <w:pStyle w:val="Odstavecseseznamem"/>
              <w:spacing w:before="0" w:after="0" w:line="240" w:lineRule="auto"/>
              <w:ind w:left="0"/>
              <w:jc w:val="left"/>
              <w:rPr>
                <w:sz w:val="18"/>
                <w:szCs w:val="18"/>
              </w:rPr>
            </w:pPr>
            <w:r w:rsidRPr="00656F90">
              <w:rPr>
                <w:sz w:val="18"/>
                <w:szCs w:val="18"/>
              </w:rPr>
              <w:t>V případě potřeby stanoví RT MAP.</w:t>
            </w:r>
          </w:p>
        </w:tc>
      </w:tr>
      <w:tr w:rsidR="00A62000" w:rsidRPr="00F22844" w14:paraId="7E1A4A1B" w14:textId="77777777" w:rsidTr="00061301">
        <w:tc>
          <w:tcPr>
            <w:tcW w:w="3068" w:type="dxa"/>
            <w:shd w:val="clear" w:color="auto" w:fill="auto"/>
            <w:tcMar>
              <w:left w:w="103" w:type="dxa"/>
            </w:tcMar>
            <w:vAlign w:val="center"/>
          </w:tcPr>
          <w:p w14:paraId="5FC90C2F" w14:textId="77777777" w:rsidR="00A62000" w:rsidRPr="00F22844" w:rsidRDefault="00A62000" w:rsidP="00061301">
            <w:pPr>
              <w:pStyle w:val="Odstavecseseznamem"/>
              <w:spacing w:before="0" w:after="0" w:line="240" w:lineRule="auto"/>
              <w:ind w:left="0"/>
              <w:jc w:val="left"/>
              <w:rPr>
                <w:b/>
                <w:sz w:val="18"/>
                <w:szCs w:val="18"/>
              </w:rPr>
            </w:pPr>
            <w:r>
              <w:rPr>
                <w:b/>
                <w:sz w:val="18"/>
                <w:szCs w:val="18"/>
              </w:rPr>
              <w:t>Odpovědná osoba</w:t>
            </w:r>
          </w:p>
        </w:tc>
        <w:tc>
          <w:tcPr>
            <w:tcW w:w="5594" w:type="dxa"/>
            <w:shd w:val="clear" w:color="auto" w:fill="auto"/>
            <w:tcMar>
              <w:left w:w="103" w:type="dxa"/>
            </w:tcMar>
            <w:vAlign w:val="center"/>
          </w:tcPr>
          <w:p w14:paraId="3EE54F26" w14:textId="77777777" w:rsidR="00A62000" w:rsidRPr="00F22844" w:rsidRDefault="00A62000" w:rsidP="00061301">
            <w:pPr>
              <w:pStyle w:val="Odstavecseseznamem"/>
              <w:spacing w:after="0" w:line="240" w:lineRule="auto"/>
              <w:ind w:left="0"/>
              <w:rPr>
                <w:sz w:val="18"/>
                <w:szCs w:val="18"/>
              </w:rPr>
            </w:pPr>
            <w:r>
              <w:rPr>
                <w:sz w:val="18"/>
                <w:szCs w:val="18"/>
                <w:highlight w:val="yellow"/>
              </w:rPr>
              <w:t>V</w:t>
            </w:r>
            <w:r w:rsidRPr="00DA068A">
              <w:rPr>
                <w:sz w:val="18"/>
                <w:szCs w:val="18"/>
                <w:highlight w:val="yellow"/>
              </w:rPr>
              <w:t>edení škol.</w:t>
            </w:r>
          </w:p>
        </w:tc>
      </w:tr>
      <w:tr w:rsidR="00A62000" w:rsidRPr="00F22844" w14:paraId="243F2BB8" w14:textId="77777777" w:rsidTr="00061301">
        <w:tc>
          <w:tcPr>
            <w:tcW w:w="3068" w:type="dxa"/>
            <w:shd w:val="clear" w:color="auto" w:fill="auto"/>
            <w:tcMar>
              <w:left w:w="103" w:type="dxa"/>
            </w:tcMar>
            <w:vAlign w:val="center"/>
          </w:tcPr>
          <w:p w14:paraId="5199DDD3"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shd w:val="clear" w:color="auto" w:fill="auto"/>
            <w:tcMar>
              <w:left w:w="103" w:type="dxa"/>
            </w:tcMar>
          </w:tcPr>
          <w:p w14:paraId="16DFD6C6" w14:textId="77777777" w:rsidR="00A62000" w:rsidRPr="00F22844" w:rsidRDefault="00A62000" w:rsidP="00061301">
            <w:pPr>
              <w:pStyle w:val="Odstavecseseznamem"/>
              <w:spacing w:after="0" w:line="240" w:lineRule="auto"/>
              <w:ind w:left="0"/>
              <w:rPr>
                <w:sz w:val="18"/>
                <w:szCs w:val="18"/>
              </w:rPr>
            </w:pPr>
            <w:r w:rsidRPr="00DA068A">
              <w:rPr>
                <w:sz w:val="18"/>
                <w:szCs w:val="18"/>
                <w:highlight w:val="yellow"/>
              </w:rPr>
              <w:t>Všechny spolupracující školy v území.</w:t>
            </w:r>
          </w:p>
        </w:tc>
      </w:tr>
      <w:tr w:rsidR="00A62000" w:rsidRPr="00F22844" w14:paraId="6D09E55B" w14:textId="77777777" w:rsidTr="00061301">
        <w:tc>
          <w:tcPr>
            <w:tcW w:w="3068" w:type="dxa"/>
            <w:shd w:val="clear" w:color="auto" w:fill="auto"/>
            <w:tcMar>
              <w:left w:w="103" w:type="dxa"/>
            </w:tcMar>
            <w:vAlign w:val="center"/>
          </w:tcPr>
          <w:p w14:paraId="267CF7C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tcPr>
          <w:p w14:paraId="23396CA6" w14:textId="77777777" w:rsidR="00A62000" w:rsidRPr="00F22844" w:rsidRDefault="00A62000" w:rsidP="00061301">
            <w:pPr>
              <w:pStyle w:val="Odstavecseseznamem"/>
              <w:spacing w:after="0" w:line="240" w:lineRule="auto"/>
              <w:ind w:left="0"/>
              <w:rPr>
                <w:sz w:val="18"/>
                <w:szCs w:val="18"/>
              </w:rPr>
            </w:pPr>
            <w:r w:rsidRPr="00F22844">
              <w:rPr>
                <w:sz w:val="18"/>
                <w:szCs w:val="18"/>
              </w:rPr>
              <w:t>Počet škol, které pravidelně využívají služeb městských knihoven</w:t>
            </w:r>
            <w:r w:rsidRPr="00F22844">
              <w:rPr>
                <w:sz w:val="18"/>
                <w:szCs w:val="18"/>
              </w:rPr>
              <w:br/>
            </w:r>
            <w:r w:rsidRPr="00B06F61">
              <w:rPr>
                <w:sz w:val="18"/>
                <w:szCs w:val="18"/>
                <w:highlight w:val="yellow"/>
              </w:rPr>
              <w:t>Vytvořený přehled o využití služeb městských knihoven školami</w:t>
            </w:r>
            <w:r>
              <w:rPr>
                <w:sz w:val="18"/>
                <w:szCs w:val="18"/>
              </w:rPr>
              <w:t>.</w:t>
            </w:r>
          </w:p>
        </w:tc>
      </w:tr>
      <w:tr w:rsidR="00A62000" w:rsidRPr="00F22844" w14:paraId="796A84A4" w14:textId="77777777" w:rsidTr="00061301">
        <w:tc>
          <w:tcPr>
            <w:tcW w:w="3068" w:type="dxa"/>
            <w:shd w:val="clear" w:color="auto" w:fill="auto"/>
            <w:tcMar>
              <w:left w:w="103" w:type="dxa"/>
            </w:tcMar>
            <w:vAlign w:val="center"/>
          </w:tcPr>
          <w:p w14:paraId="2FB0D81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tcPr>
          <w:p w14:paraId="2E5E7991" w14:textId="77777777" w:rsidR="00A62000" w:rsidRPr="00F22844" w:rsidRDefault="00A62000" w:rsidP="00061301">
            <w:pPr>
              <w:pStyle w:val="Odstavecseseznamem"/>
              <w:spacing w:after="0" w:line="240" w:lineRule="auto"/>
              <w:ind w:left="0"/>
              <w:rPr>
                <w:sz w:val="18"/>
                <w:szCs w:val="18"/>
              </w:rPr>
            </w:pPr>
            <w:r w:rsidRPr="00E5405F">
              <w:rPr>
                <w:sz w:val="18"/>
                <w:szCs w:val="18"/>
                <w:highlight w:val="yellow"/>
              </w:rPr>
              <w:t>Rok 2024</w:t>
            </w:r>
            <w:r>
              <w:rPr>
                <w:sz w:val="18"/>
                <w:szCs w:val="18"/>
                <w:highlight w:val="yellow"/>
              </w:rPr>
              <w:t xml:space="preserve"> a dále</w:t>
            </w:r>
            <w:r>
              <w:rPr>
                <w:sz w:val="18"/>
                <w:szCs w:val="18"/>
              </w:rPr>
              <w:t>.</w:t>
            </w:r>
          </w:p>
        </w:tc>
      </w:tr>
      <w:tr w:rsidR="00A62000" w:rsidRPr="00F22844" w14:paraId="221F8DDF" w14:textId="77777777" w:rsidTr="00061301">
        <w:tc>
          <w:tcPr>
            <w:tcW w:w="3068" w:type="dxa"/>
            <w:shd w:val="clear" w:color="auto" w:fill="auto"/>
            <w:tcMar>
              <w:left w:w="103" w:type="dxa"/>
            </w:tcMar>
            <w:vAlign w:val="center"/>
          </w:tcPr>
          <w:p w14:paraId="066F8709"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tcPr>
          <w:p w14:paraId="7F9C16B1" w14:textId="77777777" w:rsidR="00A62000" w:rsidRPr="00F22844" w:rsidRDefault="00A62000" w:rsidP="00061301">
            <w:pPr>
              <w:pStyle w:val="Odstavecseseznamem"/>
              <w:spacing w:after="0" w:line="240" w:lineRule="auto"/>
              <w:ind w:left="0"/>
              <w:rPr>
                <w:sz w:val="18"/>
                <w:szCs w:val="18"/>
              </w:rPr>
            </w:pPr>
            <w:r>
              <w:rPr>
                <w:sz w:val="18"/>
                <w:szCs w:val="18"/>
                <w:highlight w:val="yellow"/>
              </w:rPr>
              <w:t xml:space="preserve">2024 a </w:t>
            </w:r>
            <w:proofErr w:type="gramStart"/>
            <w:r>
              <w:rPr>
                <w:sz w:val="18"/>
                <w:szCs w:val="18"/>
                <w:highlight w:val="yellow"/>
              </w:rPr>
              <w:t>2025 –</w:t>
            </w:r>
            <w:r w:rsidRPr="005B1D32">
              <w:rPr>
                <w:sz w:val="18"/>
                <w:szCs w:val="18"/>
                <w:highlight w:val="yellow"/>
              </w:rPr>
              <w:t> </w:t>
            </w:r>
            <w:r>
              <w:rPr>
                <w:sz w:val="18"/>
                <w:szCs w:val="18"/>
                <w:highlight w:val="yellow"/>
              </w:rPr>
              <w:t>v</w:t>
            </w:r>
            <w:proofErr w:type="gramEnd"/>
            <w:r>
              <w:rPr>
                <w:sz w:val="18"/>
                <w:szCs w:val="18"/>
                <w:highlight w:val="yellow"/>
              </w:rPr>
              <w:t xml:space="preserve"> </w:t>
            </w:r>
            <w:r w:rsidRPr="005B1D32">
              <w:rPr>
                <w:sz w:val="18"/>
                <w:szCs w:val="18"/>
                <w:highlight w:val="yellow"/>
              </w:rPr>
              <w:t xml:space="preserve">dalších letech </w:t>
            </w:r>
            <w:r>
              <w:rPr>
                <w:sz w:val="18"/>
                <w:szCs w:val="18"/>
                <w:highlight w:val="yellow"/>
              </w:rPr>
              <w:t xml:space="preserve">v případě zájmu škol </w:t>
            </w:r>
            <w:r w:rsidRPr="005B1D32">
              <w:rPr>
                <w:sz w:val="18"/>
                <w:szCs w:val="18"/>
                <w:highlight w:val="yellow"/>
              </w:rPr>
              <w:t>cca 100 000 Kč/rok</w:t>
            </w:r>
            <w:r>
              <w:rPr>
                <w:sz w:val="18"/>
                <w:szCs w:val="18"/>
              </w:rPr>
              <w:t>.</w:t>
            </w:r>
          </w:p>
        </w:tc>
      </w:tr>
      <w:tr w:rsidR="00A62000" w:rsidRPr="00F22844" w14:paraId="7EE5C376" w14:textId="77777777" w:rsidTr="00061301">
        <w:tc>
          <w:tcPr>
            <w:tcW w:w="3068" w:type="dxa"/>
            <w:shd w:val="clear" w:color="auto" w:fill="auto"/>
            <w:tcMar>
              <w:left w:w="103" w:type="dxa"/>
            </w:tcMar>
            <w:vAlign w:val="center"/>
          </w:tcPr>
          <w:p w14:paraId="2F926A5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tcPr>
          <w:p w14:paraId="1F07877F" w14:textId="77777777" w:rsidR="00A62000" w:rsidRPr="00E5405F" w:rsidRDefault="00A62000" w:rsidP="00061301">
            <w:pPr>
              <w:pStyle w:val="Odstavecseseznamem"/>
              <w:spacing w:after="0" w:line="240" w:lineRule="auto"/>
              <w:ind w:left="0"/>
              <w:rPr>
                <w:sz w:val="18"/>
                <w:szCs w:val="18"/>
                <w:highlight w:val="yellow"/>
              </w:rPr>
            </w:pPr>
            <w:r w:rsidRPr="00E5405F">
              <w:rPr>
                <w:sz w:val="18"/>
                <w:szCs w:val="18"/>
                <w:highlight w:val="yellow"/>
              </w:rPr>
              <w:t>MAP IV</w:t>
            </w:r>
            <w:r>
              <w:rPr>
                <w:sz w:val="18"/>
                <w:szCs w:val="18"/>
                <w:highlight w:val="yellow"/>
              </w:rPr>
              <w:t>.</w:t>
            </w:r>
          </w:p>
        </w:tc>
      </w:tr>
      <w:tr w:rsidR="00A62000" w:rsidRPr="00F22844" w14:paraId="58B69C26" w14:textId="77777777" w:rsidTr="00061301">
        <w:tc>
          <w:tcPr>
            <w:tcW w:w="3068" w:type="dxa"/>
            <w:shd w:val="clear" w:color="auto" w:fill="auto"/>
            <w:tcMar>
              <w:left w:w="103" w:type="dxa"/>
            </w:tcMar>
            <w:vAlign w:val="center"/>
          </w:tcPr>
          <w:p w14:paraId="4F888C23"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tcPr>
          <w:p w14:paraId="447507BC" w14:textId="77777777" w:rsidR="00A62000" w:rsidRPr="00E5405F" w:rsidRDefault="00A62000" w:rsidP="00061301">
            <w:pPr>
              <w:pStyle w:val="Odstavecseseznamem"/>
              <w:spacing w:after="0" w:line="216" w:lineRule="auto"/>
              <w:ind w:left="0"/>
              <w:rPr>
                <w:sz w:val="18"/>
                <w:szCs w:val="18"/>
                <w:highlight w:val="yellow"/>
              </w:rPr>
            </w:pPr>
            <w:r w:rsidRPr="00E5405F">
              <w:rPr>
                <w:sz w:val="18"/>
                <w:szCs w:val="18"/>
                <w:highlight w:val="yellow"/>
              </w:rPr>
              <w:t>MAP IV</w:t>
            </w:r>
            <w:r>
              <w:rPr>
                <w:sz w:val="18"/>
                <w:szCs w:val="18"/>
                <w:highlight w:val="yellow"/>
              </w:rPr>
              <w:t>.</w:t>
            </w:r>
          </w:p>
        </w:tc>
      </w:tr>
    </w:tbl>
    <w:p w14:paraId="70914A60" w14:textId="77777777" w:rsidR="00A62000" w:rsidRDefault="00A62000" w:rsidP="00A62000">
      <w:pPr>
        <w:spacing w:after="0" w:line="240" w:lineRule="auto"/>
        <w:rPr>
          <w:b/>
          <w:color w:val="0070C0"/>
          <w:sz w:val="24"/>
        </w:rPr>
      </w:pPr>
    </w:p>
    <w:p w14:paraId="2C609254" w14:textId="77777777" w:rsidR="003B5ACE" w:rsidRDefault="003B5ACE" w:rsidP="00A62000">
      <w:pPr>
        <w:spacing w:after="0" w:line="240" w:lineRule="auto"/>
        <w:rPr>
          <w:b/>
          <w:color w:val="0070C0"/>
          <w:sz w:val="24"/>
        </w:rPr>
      </w:pPr>
    </w:p>
    <w:p w14:paraId="4C10612B" w14:textId="77777777" w:rsidR="003B5ACE" w:rsidRDefault="003B5ACE" w:rsidP="00A62000">
      <w:pPr>
        <w:spacing w:after="0" w:line="240" w:lineRule="auto"/>
        <w:rPr>
          <w:b/>
          <w:color w:val="0070C0"/>
          <w:sz w:val="24"/>
        </w:rPr>
      </w:pPr>
    </w:p>
    <w:p w14:paraId="7FDB3018" w14:textId="77777777" w:rsidR="003B5ACE" w:rsidRDefault="003B5ACE" w:rsidP="00A62000">
      <w:pPr>
        <w:spacing w:after="0" w:line="240" w:lineRule="auto"/>
        <w:rPr>
          <w:b/>
          <w:color w:val="0070C0"/>
          <w:sz w:val="24"/>
        </w:rPr>
      </w:pPr>
    </w:p>
    <w:p w14:paraId="10DF2649" w14:textId="77777777" w:rsidR="00A62000" w:rsidRPr="00F22844" w:rsidRDefault="00A62000" w:rsidP="00A62000">
      <w:pPr>
        <w:spacing w:after="0" w:line="240" w:lineRule="auto"/>
        <w:rPr>
          <w:b/>
          <w:color w:val="0070C0"/>
          <w:sz w:val="24"/>
        </w:rPr>
      </w:pPr>
      <w:r w:rsidRPr="00F22844">
        <w:rPr>
          <w:b/>
          <w:color w:val="0070C0"/>
          <w:sz w:val="24"/>
        </w:rPr>
        <w:t>Cíl priority 1.3 Zlepšit podmínky a zázemí pro moderní vzdělávání</w:t>
      </w:r>
    </w:p>
    <w:p w14:paraId="5BCC7717" w14:textId="77777777" w:rsidR="00A62000" w:rsidRPr="00F22844" w:rsidRDefault="00A62000" w:rsidP="00A62000">
      <w:pPr>
        <w:spacing w:after="0" w:line="240" w:lineRule="auto"/>
        <w:rPr>
          <w:color w:val="0070C0"/>
        </w:rPr>
      </w:pPr>
    </w:p>
    <w:p w14:paraId="4E018C84" w14:textId="77777777" w:rsidR="00A62000" w:rsidRPr="00F22844" w:rsidRDefault="00A62000" w:rsidP="00A62000">
      <w:pPr>
        <w:spacing w:after="0" w:line="240" w:lineRule="auto"/>
        <w:rPr>
          <w:color w:val="0070C0"/>
        </w:rPr>
      </w:pPr>
      <w:r w:rsidRPr="00F22844">
        <w:rPr>
          <w:color w:val="0070C0"/>
        </w:rPr>
        <w:t>Opatření 1.3.1. Efektivní využívání IT ve výuce</w:t>
      </w:r>
    </w:p>
    <w:p w14:paraId="2C7871A8" w14:textId="77777777" w:rsidR="00A62000" w:rsidRPr="00F22844" w:rsidRDefault="00A62000" w:rsidP="00A62000">
      <w:pPr>
        <w:spacing w:after="0" w:line="240" w:lineRule="auto"/>
      </w:pPr>
    </w:p>
    <w:p w14:paraId="23ACFB5F" w14:textId="77777777" w:rsidR="00A62000" w:rsidRPr="00F22844" w:rsidRDefault="00A62000" w:rsidP="00A62000">
      <w:pPr>
        <w:spacing w:after="0" w:line="240" w:lineRule="auto"/>
        <w:rPr>
          <w:color w:val="0070C0"/>
        </w:rPr>
      </w:pPr>
      <w:r w:rsidRPr="00F22844">
        <w:rPr>
          <w:color w:val="0070C0"/>
        </w:rPr>
        <w:t>Zdůvodnění výběru opatření</w:t>
      </w:r>
    </w:p>
    <w:p w14:paraId="3E342DF9" w14:textId="77777777" w:rsidR="00A62000" w:rsidRPr="00F22844" w:rsidRDefault="00A62000" w:rsidP="00A62000">
      <w:pPr>
        <w:spacing w:before="240" w:after="120"/>
      </w:pPr>
      <w:r w:rsidRPr="00F22844">
        <w:t>Tato aktivita jednoznačně vyplývá z identifikovaných potřeb škol v úvodním i opakovaném dotazníkovém šetření potřeb škol i SWOT analýzy vytvořené společně s učiteli v pracovních skupinách.</w:t>
      </w:r>
    </w:p>
    <w:p w14:paraId="72D487B7" w14:textId="77777777" w:rsidR="00A62000" w:rsidRPr="00F22844" w:rsidRDefault="00A62000" w:rsidP="00A62000">
      <w:pPr>
        <w:spacing w:after="0" w:line="240" w:lineRule="auto"/>
      </w:pPr>
    </w:p>
    <w:p w14:paraId="5E6764A6" w14:textId="77777777" w:rsidR="00A62000" w:rsidRPr="00F22844" w:rsidRDefault="00A62000" w:rsidP="00A62000">
      <w:pPr>
        <w:spacing w:after="0" w:line="240" w:lineRule="auto"/>
        <w:rPr>
          <w:color w:val="0070C0"/>
        </w:rPr>
      </w:pPr>
      <w:r w:rsidRPr="00F22844">
        <w:rPr>
          <w:color w:val="0070C0"/>
        </w:rPr>
        <w:t>Cíl opatření</w:t>
      </w:r>
    </w:p>
    <w:p w14:paraId="3F8D272C" w14:textId="77777777" w:rsidR="00A62000" w:rsidRDefault="00A62000" w:rsidP="00A62000">
      <w:pPr>
        <w:spacing w:before="240" w:after="120"/>
      </w:pPr>
      <w:r w:rsidRPr="00F22844">
        <w:t xml:space="preserve">Vytvoření </w:t>
      </w:r>
      <w:proofErr w:type="gramStart"/>
      <w:r w:rsidRPr="00F22844">
        <w:t>podnětného</w:t>
      </w:r>
      <w:proofErr w:type="gramEnd"/>
      <w:r w:rsidRPr="00F22844">
        <w:t xml:space="preserve"> a především bezpečného prostředí pro efektivní využití IT ve výuce. Podpora digitální gramotnosti a bezpečnosti dětí a žáků jako uživatelů vzdělávání</w:t>
      </w:r>
      <w:r>
        <w:t xml:space="preserve">, </w:t>
      </w:r>
      <w:r w:rsidRPr="003F3893">
        <w:rPr>
          <w:highlight w:val="yellow"/>
        </w:rPr>
        <w:t>prevence vzniku digitální propasti mezi žáky</w:t>
      </w:r>
      <w:r w:rsidRPr="00F22844">
        <w:t>.</w:t>
      </w:r>
    </w:p>
    <w:p w14:paraId="252487EC" w14:textId="77777777" w:rsidR="00A62000" w:rsidRPr="00F22844" w:rsidRDefault="00A62000" w:rsidP="00A62000">
      <w:pPr>
        <w:spacing w:before="240" w:after="120"/>
      </w:pPr>
      <w:r w:rsidRPr="00F22844">
        <w:rPr>
          <w:color w:val="0070C0"/>
        </w:rPr>
        <w:t>Popis plánovaných aktivit pro opatření</w:t>
      </w:r>
      <w:r>
        <w:rPr>
          <w:color w:val="0070C0"/>
        </w:rPr>
        <w:t xml:space="preserve"> 1.3.1.</w:t>
      </w:r>
    </w:p>
    <w:p w14:paraId="057F2069" w14:textId="77777777" w:rsidR="00A62000" w:rsidRPr="00F22844" w:rsidRDefault="00A62000" w:rsidP="00A62000">
      <w:pPr>
        <w:spacing w:after="0" w:line="240" w:lineRule="auto"/>
      </w:pPr>
    </w:p>
    <w:tbl>
      <w:tblPr>
        <w:tblStyle w:val="Mkatabulky"/>
        <w:tblW w:w="8700" w:type="dxa"/>
        <w:tblInd w:w="399" w:type="dxa"/>
        <w:tblCellMar>
          <w:left w:w="103" w:type="dxa"/>
        </w:tblCellMar>
        <w:tblLook w:val="04A0" w:firstRow="1" w:lastRow="0" w:firstColumn="1" w:lastColumn="0" w:noHBand="0" w:noVBand="1"/>
      </w:tblPr>
      <w:tblGrid>
        <w:gridCol w:w="3041"/>
        <w:gridCol w:w="5659"/>
      </w:tblGrid>
      <w:tr w:rsidR="00A62000" w:rsidRPr="00F22844" w14:paraId="66660D51" w14:textId="77777777" w:rsidTr="00061301">
        <w:trPr>
          <w:trHeight w:val="734"/>
        </w:trPr>
        <w:tc>
          <w:tcPr>
            <w:tcW w:w="3041" w:type="dxa"/>
            <w:shd w:val="clear" w:color="auto" w:fill="auto"/>
            <w:tcMar>
              <w:left w:w="103" w:type="dxa"/>
            </w:tcMar>
          </w:tcPr>
          <w:p w14:paraId="790B0E0B"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Název aktivity 1.3.1.1.</w:t>
            </w:r>
          </w:p>
        </w:tc>
        <w:tc>
          <w:tcPr>
            <w:tcW w:w="5659" w:type="dxa"/>
            <w:shd w:val="clear" w:color="auto" w:fill="auto"/>
            <w:tcMar>
              <w:left w:w="103" w:type="dxa"/>
            </w:tcMar>
          </w:tcPr>
          <w:p w14:paraId="3826BB26" w14:textId="77777777" w:rsidR="00A62000" w:rsidRDefault="00A62000" w:rsidP="00061301">
            <w:pPr>
              <w:pStyle w:val="Odstavecseseznamem"/>
              <w:spacing w:after="0" w:line="240" w:lineRule="auto"/>
              <w:ind w:left="0"/>
              <w:rPr>
                <w:color w:val="0070C0"/>
                <w:sz w:val="18"/>
                <w:szCs w:val="18"/>
              </w:rPr>
            </w:pPr>
            <w:r w:rsidRPr="00F22844">
              <w:rPr>
                <w:color w:val="0070C0"/>
                <w:sz w:val="18"/>
                <w:szCs w:val="18"/>
              </w:rPr>
              <w:t xml:space="preserve">Pomoc školám s výukou nové informatiky, efektivního a bezpečného využití ICT ve škole i při výuce </w:t>
            </w:r>
            <w:proofErr w:type="gramStart"/>
            <w:r w:rsidRPr="00F22844">
              <w:rPr>
                <w:color w:val="0070C0"/>
                <w:sz w:val="18"/>
                <w:szCs w:val="18"/>
              </w:rPr>
              <w:t>-  výchova</w:t>
            </w:r>
            <w:proofErr w:type="gramEnd"/>
            <w:r w:rsidRPr="00F22844">
              <w:rPr>
                <w:color w:val="0070C0"/>
                <w:sz w:val="18"/>
                <w:szCs w:val="18"/>
              </w:rPr>
              <w:t xml:space="preserve"> dětí a žáků v digitálním věku</w:t>
            </w:r>
            <w:r>
              <w:rPr>
                <w:color w:val="0070C0"/>
                <w:sz w:val="18"/>
                <w:szCs w:val="18"/>
              </w:rPr>
              <w:t xml:space="preserve"> </w:t>
            </w:r>
          </w:p>
          <w:p w14:paraId="40E68416" w14:textId="77777777" w:rsidR="00A62000" w:rsidRPr="00F22844" w:rsidRDefault="00A62000" w:rsidP="00061301">
            <w:pPr>
              <w:pStyle w:val="Odstavecseseznamem"/>
              <w:spacing w:after="0" w:line="240" w:lineRule="auto"/>
              <w:ind w:left="0"/>
              <w:rPr>
                <w:color w:val="0070C0"/>
                <w:sz w:val="18"/>
                <w:szCs w:val="18"/>
              </w:rPr>
            </w:pPr>
            <w:r w:rsidRPr="00F22844">
              <w:rPr>
                <w:b/>
                <w:color w:val="FF0000"/>
                <w:sz w:val="18"/>
                <w:szCs w:val="18"/>
              </w:rPr>
              <w:t>PŘÍLEŽITOST</w:t>
            </w:r>
          </w:p>
        </w:tc>
      </w:tr>
      <w:tr w:rsidR="00A62000" w:rsidRPr="00F22844" w14:paraId="3A20D30D" w14:textId="77777777" w:rsidTr="00061301">
        <w:trPr>
          <w:trHeight w:val="229"/>
        </w:trPr>
        <w:tc>
          <w:tcPr>
            <w:tcW w:w="3041" w:type="dxa"/>
            <w:shd w:val="clear" w:color="auto" w:fill="auto"/>
            <w:tcMar>
              <w:left w:w="103" w:type="dxa"/>
            </w:tcMar>
          </w:tcPr>
          <w:p w14:paraId="7419C7A5"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Typ aktivity/Kód aktivity</w:t>
            </w:r>
          </w:p>
        </w:tc>
        <w:tc>
          <w:tcPr>
            <w:tcW w:w="5659" w:type="dxa"/>
            <w:shd w:val="clear" w:color="auto" w:fill="auto"/>
            <w:tcMar>
              <w:left w:w="103" w:type="dxa"/>
            </w:tcMar>
          </w:tcPr>
          <w:p w14:paraId="1C0D0260" w14:textId="77777777" w:rsidR="00A62000" w:rsidRPr="00F22844" w:rsidRDefault="00A62000" w:rsidP="00061301">
            <w:pPr>
              <w:pStyle w:val="Odstavecseseznamem"/>
              <w:spacing w:after="0" w:line="240" w:lineRule="auto"/>
              <w:ind w:left="0"/>
              <w:rPr>
                <w:sz w:val="18"/>
                <w:szCs w:val="18"/>
              </w:rPr>
            </w:pPr>
            <w:r w:rsidRPr="00FC4FD1">
              <w:rPr>
                <w:sz w:val="18"/>
                <w:szCs w:val="18"/>
                <w:highlight w:val="yellow"/>
              </w:rPr>
              <w:t>B,</w:t>
            </w:r>
          </w:p>
        </w:tc>
      </w:tr>
      <w:tr w:rsidR="00A62000" w:rsidRPr="00F22844" w14:paraId="0480E4A9" w14:textId="77777777" w:rsidTr="00061301">
        <w:trPr>
          <w:trHeight w:val="474"/>
        </w:trPr>
        <w:tc>
          <w:tcPr>
            <w:tcW w:w="3041" w:type="dxa"/>
            <w:shd w:val="clear" w:color="auto" w:fill="auto"/>
            <w:tcMar>
              <w:left w:w="103" w:type="dxa"/>
            </w:tcMar>
          </w:tcPr>
          <w:p w14:paraId="184D59B7"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Cíl aktivity</w:t>
            </w:r>
          </w:p>
        </w:tc>
        <w:tc>
          <w:tcPr>
            <w:tcW w:w="5659" w:type="dxa"/>
            <w:shd w:val="clear" w:color="auto" w:fill="auto"/>
            <w:tcMar>
              <w:left w:w="103" w:type="dxa"/>
            </w:tcMar>
          </w:tcPr>
          <w:p w14:paraId="6A777999" w14:textId="77777777" w:rsidR="00A62000" w:rsidRPr="00F22844" w:rsidRDefault="00A62000" w:rsidP="00061301">
            <w:pPr>
              <w:pStyle w:val="Odstavecseseznamem"/>
              <w:spacing w:after="0" w:line="240" w:lineRule="auto"/>
              <w:ind w:left="0"/>
              <w:rPr>
                <w:sz w:val="18"/>
                <w:szCs w:val="18"/>
              </w:rPr>
            </w:pPr>
            <w:r w:rsidRPr="00F22844">
              <w:rPr>
                <w:sz w:val="18"/>
                <w:szCs w:val="18"/>
              </w:rPr>
              <w:t>Podpora rozvoje ICT zázemí škol, digitální be</w:t>
            </w:r>
            <w:r>
              <w:rPr>
                <w:sz w:val="18"/>
                <w:szCs w:val="18"/>
              </w:rPr>
              <w:t>zpečnosti a gramotnosti nezbytné</w:t>
            </w:r>
            <w:r w:rsidRPr="00F22844">
              <w:rPr>
                <w:sz w:val="18"/>
                <w:szCs w:val="18"/>
              </w:rPr>
              <w:t xml:space="preserve"> pro efektivní využívání IT ve výuce</w:t>
            </w:r>
            <w:r>
              <w:rPr>
                <w:sz w:val="18"/>
                <w:szCs w:val="18"/>
              </w:rPr>
              <w:t xml:space="preserve">, </w:t>
            </w:r>
            <w:r w:rsidRPr="00E8180C">
              <w:rPr>
                <w:sz w:val="18"/>
                <w:szCs w:val="18"/>
                <w:highlight w:val="yellow"/>
              </w:rPr>
              <w:t>prevence vzniku digitální propasti u znevýhodněných žáků</w:t>
            </w:r>
            <w:r>
              <w:rPr>
                <w:sz w:val="18"/>
                <w:szCs w:val="18"/>
              </w:rPr>
              <w:t>.</w:t>
            </w:r>
          </w:p>
        </w:tc>
      </w:tr>
      <w:tr w:rsidR="00A62000" w:rsidRPr="00F22844" w14:paraId="47FD8698" w14:textId="77777777" w:rsidTr="00061301">
        <w:trPr>
          <w:trHeight w:val="719"/>
        </w:trPr>
        <w:tc>
          <w:tcPr>
            <w:tcW w:w="3041" w:type="dxa"/>
            <w:shd w:val="clear" w:color="auto" w:fill="auto"/>
            <w:tcMar>
              <w:left w:w="103" w:type="dxa"/>
            </w:tcMar>
          </w:tcPr>
          <w:p w14:paraId="5FD0E775" w14:textId="77777777" w:rsidR="00A62000" w:rsidRPr="00F22844" w:rsidRDefault="00A62000" w:rsidP="00061301">
            <w:pPr>
              <w:pStyle w:val="Odstavecseseznamem"/>
              <w:spacing w:before="0" w:after="0" w:line="240" w:lineRule="auto"/>
              <w:ind w:left="0"/>
              <w:rPr>
                <w:b/>
                <w:sz w:val="18"/>
                <w:szCs w:val="18"/>
              </w:rPr>
            </w:pPr>
            <w:r w:rsidRPr="00F22844">
              <w:rPr>
                <w:b/>
                <w:sz w:val="18"/>
                <w:szCs w:val="18"/>
              </w:rPr>
              <w:t>Zdůvodnění aktivity</w:t>
            </w:r>
          </w:p>
        </w:tc>
        <w:tc>
          <w:tcPr>
            <w:tcW w:w="5659" w:type="dxa"/>
            <w:shd w:val="clear" w:color="auto" w:fill="auto"/>
            <w:tcMar>
              <w:left w:w="103" w:type="dxa"/>
            </w:tcMar>
          </w:tcPr>
          <w:p w14:paraId="6C4C58F4" w14:textId="77777777" w:rsidR="00A62000" w:rsidRPr="00F22844" w:rsidRDefault="00A62000" w:rsidP="00061301">
            <w:pPr>
              <w:pStyle w:val="Odstavecseseznamem"/>
              <w:spacing w:after="0" w:line="240" w:lineRule="auto"/>
              <w:ind w:left="0"/>
              <w:rPr>
                <w:sz w:val="18"/>
                <w:szCs w:val="18"/>
              </w:rPr>
            </w:pPr>
            <w:r w:rsidRPr="00F22844">
              <w:rPr>
                <w:sz w:val="18"/>
                <w:szCs w:val="18"/>
              </w:rPr>
              <w:t>Cíl vzešel z identifikovaných potřeb škol v úvodním i opakovaném dotazníkovém šetření, ze SWOT analýz i z odborné diskuze pracovních skupin.</w:t>
            </w:r>
          </w:p>
        </w:tc>
      </w:tr>
      <w:tr w:rsidR="00A62000" w:rsidRPr="00F22844" w14:paraId="6BD3023F" w14:textId="77777777" w:rsidTr="00061301">
        <w:trPr>
          <w:trHeight w:val="2415"/>
        </w:trPr>
        <w:tc>
          <w:tcPr>
            <w:tcW w:w="3041" w:type="dxa"/>
            <w:shd w:val="clear" w:color="auto" w:fill="auto"/>
            <w:tcMar>
              <w:left w:w="103" w:type="dxa"/>
            </w:tcMar>
          </w:tcPr>
          <w:p w14:paraId="64215C18" w14:textId="77777777" w:rsidR="00A62000" w:rsidRPr="0052439A" w:rsidRDefault="00A62000" w:rsidP="00061301">
            <w:pPr>
              <w:pStyle w:val="Odstavecseseznamem"/>
              <w:spacing w:before="0" w:after="0" w:line="240" w:lineRule="auto"/>
              <w:ind w:left="0"/>
              <w:rPr>
                <w:sz w:val="18"/>
                <w:szCs w:val="18"/>
              </w:rPr>
            </w:pPr>
            <w:r w:rsidRPr="0052439A">
              <w:rPr>
                <w:b/>
                <w:sz w:val="18"/>
                <w:szCs w:val="18"/>
              </w:rPr>
              <w:t>Popis aktivity</w:t>
            </w:r>
          </w:p>
        </w:tc>
        <w:tc>
          <w:tcPr>
            <w:tcW w:w="5659" w:type="dxa"/>
            <w:shd w:val="clear" w:color="auto" w:fill="auto"/>
            <w:tcMar>
              <w:left w:w="103" w:type="dxa"/>
            </w:tcMar>
          </w:tcPr>
          <w:p w14:paraId="6ED6ED9E" w14:textId="77777777" w:rsidR="00A62000" w:rsidRPr="0052439A" w:rsidRDefault="00A62000" w:rsidP="00061301">
            <w:pPr>
              <w:pStyle w:val="Odstavecseseznamem"/>
              <w:spacing w:after="0" w:line="240" w:lineRule="auto"/>
              <w:ind w:left="0"/>
              <w:rPr>
                <w:sz w:val="18"/>
                <w:szCs w:val="18"/>
              </w:rPr>
            </w:pPr>
            <w:r w:rsidRPr="0052439A">
              <w:rPr>
                <w:sz w:val="18"/>
                <w:szCs w:val="18"/>
              </w:rPr>
              <w:t xml:space="preserve">Přednášky, besedy a setkání na téma budování ICT zázemí ve škole. Zahrnuta může být problematika bezpečí v kyberprostoru s důrazem na demokratickou komunikaci v kyberprostoru, její </w:t>
            </w:r>
            <w:proofErr w:type="gramStart"/>
            <w:r w:rsidRPr="0052439A">
              <w:rPr>
                <w:sz w:val="18"/>
                <w:szCs w:val="18"/>
              </w:rPr>
              <w:t>zásady</w:t>
            </w:r>
            <w:proofErr w:type="gramEnd"/>
            <w:r w:rsidRPr="0052439A">
              <w:rPr>
                <w:sz w:val="18"/>
                <w:szCs w:val="18"/>
              </w:rPr>
              <w:t xml:space="preserve"> a především rizika pro školní mládež; další částí jsou praktické rady a beseda o možnostech rodičů ve výchově a prevenci v této oblasti.</w:t>
            </w:r>
          </w:p>
          <w:p w14:paraId="4666ABA0" w14:textId="77777777" w:rsidR="00A62000" w:rsidRPr="0052439A" w:rsidRDefault="00A62000" w:rsidP="00061301">
            <w:pPr>
              <w:pStyle w:val="Odstavecseseznamem"/>
              <w:spacing w:after="0" w:line="240" w:lineRule="auto"/>
              <w:ind w:left="0"/>
              <w:rPr>
                <w:sz w:val="18"/>
                <w:szCs w:val="18"/>
              </w:rPr>
            </w:pPr>
            <w:r w:rsidRPr="0052439A">
              <w:rPr>
                <w:sz w:val="18"/>
                <w:szCs w:val="18"/>
              </w:rPr>
              <w:t xml:space="preserve">Semináře a setkávání vedení škol, metodiků ICT, případně přímo učitelů IT. Nabídka seminářů pro jednotlivé školy – jak implementovat výuku ICT do ostatních předmětů. </w:t>
            </w:r>
            <w:r w:rsidRPr="005B4C3A">
              <w:rPr>
                <w:sz w:val="18"/>
                <w:szCs w:val="18"/>
                <w:highlight w:val="yellow"/>
              </w:rPr>
              <w:t>Workshop pro vyučující ICT v rámci Prahy 5</w:t>
            </w:r>
            <w:r>
              <w:rPr>
                <w:sz w:val="18"/>
                <w:szCs w:val="18"/>
              </w:rPr>
              <w:t xml:space="preserve"> atp. </w:t>
            </w:r>
            <w:r w:rsidRPr="0052439A">
              <w:rPr>
                <w:sz w:val="18"/>
                <w:szCs w:val="18"/>
              </w:rPr>
              <w:t>Organizace prezentace vybavení pro výuku IT/robotiky pro ředitele škol/učitele ICT.</w:t>
            </w:r>
            <w:r>
              <w:rPr>
                <w:sz w:val="18"/>
                <w:szCs w:val="18"/>
              </w:rPr>
              <w:t xml:space="preserve"> </w:t>
            </w:r>
            <w:r w:rsidRPr="001345C7">
              <w:rPr>
                <w:sz w:val="18"/>
                <w:szCs w:val="18"/>
                <w:highlight w:val="yellow"/>
              </w:rPr>
              <w:t>Podporována může být</w:t>
            </w:r>
            <w:r>
              <w:rPr>
                <w:sz w:val="18"/>
                <w:szCs w:val="18"/>
              </w:rPr>
              <w:t xml:space="preserve"> </w:t>
            </w:r>
            <w:r w:rsidRPr="005B4C3A">
              <w:rPr>
                <w:sz w:val="18"/>
                <w:szCs w:val="18"/>
                <w:highlight w:val="yellow"/>
              </w:rPr>
              <w:t>spolupráce s</w:t>
            </w:r>
            <w:r>
              <w:rPr>
                <w:sz w:val="18"/>
                <w:szCs w:val="18"/>
                <w:highlight w:val="yellow"/>
              </w:rPr>
              <w:t>e</w:t>
            </w:r>
            <w:r w:rsidRPr="005B4C3A">
              <w:rPr>
                <w:sz w:val="18"/>
                <w:szCs w:val="18"/>
                <w:highlight w:val="yellow"/>
              </w:rPr>
              <w:t> SPŠ Smícho</w:t>
            </w:r>
            <w:r>
              <w:rPr>
                <w:sz w:val="18"/>
                <w:szCs w:val="18"/>
                <w:highlight w:val="yellow"/>
              </w:rPr>
              <w:t>v, přenos dobré praxe, práce s roboty/ozoboty, případně návštěvy studentů SPŠ v ZŠ, kde by vyučující ZŠ mohli názorně využít při výuce také dovednosti studentů SPŠ podobně jako je tomu např. u tandemové výuky.</w:t>
            </w:r>
          </w:p>
        </w:tc>
      </w:tr>
      <w:tr w:rsidR="00A62000" w:rsidRPr="00F22844" w14:paraId="35879B88" w14:textId="77777777" w:rsidTr="00061301">
        <w:trPr>
          <w:trHeight w:val="229"/>
        </w:trPr>
        <w:tc>
          <w:tcPr>
            <w:tcW w:w="3041" w:type="dxa"/>
            <w:shd w:val="clear" w:color="auto" w:fill="auto"/>
            <w:tcMar>
              <w:left w:w="103" w:type="dxa"/>
            </w:tcMar>
          </w:tcPr>
          <w:p w14:paraId="190A2506"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Území dopadu</w:t>
            </w:r>
          </w:p>
        </w:tc>
        <w:tc>
          <w:tcPr>
            <w:tcW w:w="5659" w:type="dxa"/>
            <w:shd w:val="clear" w:color="auto" w:fill="auto"/>
            <w:tcMar>
              <w:left w:w="103" w:type="dxa"/>
            </w:tcMar>
          </w:tcPr>
          <w:p w14:paraId="353B0DA7" w14:textId="77777777" w:rsidR="00A62000" w:rsidRPr="00F22844" w:rsidRDefault="00A62000" w:rsidP="00061301">
            <w:pPr>
              <w:pStyle w:val="Odstavecseseznamem"/>
              <w:spacing w:after="0" w:line="240" w:lineRule="auto"/>
              <w:ind w:left="0"/>
              <w:rPr>
                <w:strike/>
                <w:sz w:val="18"/>
                <w:szCs w:val="18"/>
              </w:rPr>
            </w:pPr>
            <w:r w:rsidRPr="00F22844">
              <w:rPr>
                <w:sz w:val="18"/>
                <w:szCs w:val="18"/>
              </w:rPr>
              <w:t>Celé území SO Praha 5</w:t>
            </w:r>
            <w:r>
              <w:rPr>
                <w:sz w:val="18"/>
                <w:szCs w:val="18"/>
              </w:rPr>
              <w:t>.</w:t>
            </w:r>
          </w:p>
        </w:tc>
      </w:tr>
      <w:tr w:rsidR="00A62000" w:rsidRPr="00F22844" w14:paraId="48F3409D" w14:textId="77777777" w:rsidTr="00061301">
        <w:trPr>
          <w:trHeight w:val="245"/>
        </w:trPr>
        <w:tc>
          <w:tcPr>
            <w:tcW w:w="3041" w:type="dxa"/>
            <w:shd w:val="clear" w:color="auto" w:fill="auto"/>
            <w:tcMar>
              <w:left w:w="103" w:type="dxa"/>
            </w:tcMar>
          </w:tcPr>
          <w:p w14:paraId="2E667E68"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Partneři</w:t>
            </w:r>
          </w:p>
        </w:tc>
        <w:tc>
          <w:tcPr>
            <w:tcW w:w="5659" w:type="dxa"/>
            <w:shd w:val="clear" w:color="auto" w:fill="auto"/>
            <w:tcMar>
              <w:left w:w="103" w:type="dxa"/>
            </w:tcMar>
          </w:tcPr>
          <w:p w14:paraId="2D0C38FE" w14:textId="77777777" w:rsidR="00A62000" w:rsidRPr="00F22844" w:rsidRDefault="00A62000" w:rsidP="00061301">
            <w:pPr>
              <w:pStyle w:val="Odstavecseseznamem"/>
              <w:spacing w:after="0" w:line="240" w:lineRule="auto"/>
              <w:ind w:left="0"/>
              <w:rPr>
                <w:sz w:val="18"/>
                <w:szCs w:val="18"/>
              </w:rPr>
            </w:pPr>
            <w:r w:rsidRPr="00F22844">
              <w:rPr>
                <w:sz w:val="18"/>
                <w:szCs w:val="18"/>
              </w:rPr>
              <w:t>V případě potřeby stanoví RT MAP, obecně školy SO Praha 5</w:t>
            </w:r>
            <w:r>
              <w:rPr>
                <w:sz w:val="18"/>
                <w:szCs w:val="18"/>
              </w:rPr>
              <w:t xml:space="preserve">, </w:t>
            </w:r>
            <w:r w:rsidRPr="007157B3">
              <w:rPr>
                <w:sz w:val="18"/>
                <w:szCs w:val="18"/>
                <w:highlight w:val="yellow"/>
              </w:rPr>
              <w:t>případně SPŠ S</w:t>
            </w:r>
            <w:r>
              <w:rPr>
                <w:sz w:val="18"/>
                <w:szCs w:val="18"/>
                <w:highlight w:val="yellow"/>
              </w:rPr>
              <w:t>m</w:t>
            </w:r>
            <w:r w:rsidRPr="007157B3">
              <w:rPr>
                <w:sz w:val="18"/>
                <w:szCs w:val="18"/>
                <w:highlight w:val="yellow"/>
              </w:rPr>
              <w:t>íchov</w:t>
            </w:r>
            <w:r>
              <w:rPr>
                <w:sz w:val="18"/>
                <w:szCs w:val="18"/>
              </w:rPr>
              <w:t>.</w:t>
            </w:r>
          </w:p>
        </w:tc>
      </w:tr>
      <w:tr w:rsidR="00A62000" w:rsidRPr="00F22844" w14:paraId="6684EA1C" w14:textId="77777777" w:rsidTr="00061301">
        <w:trPr>
          <w:trHeight w:val="229"/>
        </w:trPr>
        <w:tc>
          <w:tcPr>
            <w:tcW w:w="3041" w:type="dxa"/>
            <w:shd w:val="clear" w:color="auto" w:fill="auto"/>
            <w:tcMar>
              <w:left w:w="103" w:type="dxa"/>
            </w:tcMar>
          </w:tcPr>
          <w:p w14:paraId="3702A6CB"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Odpovědná osoba</w:t>
            </w:r>
          </w:p>
        </w:tc>
        <w:tc>
          <w:tcPr>
            <w:tcW w:w="5659" w:type="dxa"/>
            <w:shd w:val="clear" w:color="auto" w:fill="auto"/>
            <w:tcMar>
              <w:left w:w="103" w:type="dxa"/>
            </w:tcMar>
          </w:tcPr>
          <w:p w14:paraId="7BC598D4" w14:textId="77777777" w:rsidR="00A62000" w:rsidRPr="00F22844" w:rsidRDefault="00A62000" w:rsidP="00061301">
            <w:pPr>
              <w:pStyle w:val="Odstavecseseznamem"/>
              <w:spacing w:after="0" w:line="240" w:lineRule="auto"/>
              <w:ind w:left="0"/>
              <w:rPr>
                <w:sz w:val="18"/>
                <w:szCs w:val="18"/>
              </w:rPr>
            </w:pPr>
            <w:r w:rsidRPr="00F22844">
              <w:rPr>
                <w:sz w:val="18"/>
                <w:szCs w:val="18"/>
              </w:rPr>
              <w:t xml:space="preserve">Jan </w:t>
            </w:r>
            <w:proofErr w:type="spellStart"/>
            <w:r w:rsidRPr="00F22844">
              <w:rPr>
                <w:sz w:val="18"/>
                <w:szCs w:val="18"/>
              </w:rPr>
              <w:t>Horkel</w:t>
            </w:r>
            <w:proofErr w:type="spellEnd"/>
            <w:r>
              <w:rPr>
                <w:sz w:val="18"/>
                <w:szCs w:val="18"/>
              </w:rPr>
              <w:t>.</w:t>
            </w:r>
          </w:p>
        </w:tc>
      </w:tr>
      <w:tr w:rsidR="00A62000" w:rsidRPr="00F22844" w14:paraId="48BE09FD" w14:textId="77777777" w:rsidTr="00061301">
        <w:trPr>
          <w:trHeight w:val="489"/>
        </w:trPr>
        <w:tc>
          <w:tcPr>
            <w:tcW w:w="3041" w:type="dxa"/>
            <w:shd w:val="clear" w:color="auto" w:fill="auto"/>
            <w:tcMar>
              <w:left w:w="103" w:type="dxa"/>
            </w:tcMar>
          </w:tcPr>
          <w:p w14:paraId="14161FFF"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59" w:type="dxa"/>
            <w:shd w:val="clear" w:color="auto" w:fill="auto"/>
            <w:tcMar>
              <w:left w:w="103" w:type="dxa"/>
            </w:tcMar>
          </w:tcPr>
          <w:p w14:paraId="2FD63BBA" w14:textId="77777777" w:rsidR="00A62000" w:rsidRPr="00F22844" w:rsidRDefault="00A62000" w:rsidP="00061301">
            <w:pPr>
              <w:pStyle w:val="Odstavecseseznamem"/>
              <w:spacing w:after="0" w:line="240" w:lineRule="auto"/>
              <w:ind w:left="0"/>
              <w:rPr>
                <w:sz w:val="18"/>
                <w:szCs w:val="18"/>
              </w:rPr>
            </w:pPr>
            <w:r w:rsidRPr="00F22844">
              <w:rPr>
                <w:sz w:val="18"/>
                <w:szCs w:val="18"/>
              </w:rPr>
              <w:t>ZŠ SO Praha 5</w:t>
            </w:r>
            <w:r>
              <w:rPr>
                <w:sz w:val="18"/>
                <w:szCs w:val="18"/>
              </w:rPr>
              <w:t>.</w:t>
            </w:r>
          </w:p>
        </w:tc>
      </w:tr>
      <w:tr w:rsidR="00A62000" w:rsidRPr="00F22844" w14:paraId="50F9DB54" w14:textId="77777777" w:rsidTr="00061301">
        <w:trPr>
          <w:trHeight w:val="229"/>
        </w:trPr>
        <w:tc>
          <w:tcPr>
            <w:tcW w:w="3041" w:type="dxa"/>
            <w:shd w:val="clear" w:color="auto" w:fill="auto"/>
            <w:tcMar>
              <w:left w:w="103" w:type="dxa"/>
            </w:tcMar>
          </w:tcPr>
          <w:p w14:paraId="3D920A53"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Indikátor</w:t>
            </w:r>
          </w:p>
        </w:tc>
        <w:tc>
          <w:tcPr>
            <w:tcW w:w="5659" w:type="dxa"/>
            <w:shd w:val="clear" w:color="auto" w:fill="auto"/>
            <w:tcMar>
              <w:left w:w="103" w:type="dxa"/>
            </w:tcMar>
          </w:tcPr>
          <w:p w14:paraId="26A2DCB5" w14:textId="77777777" w:rsidR="00A62000" w:rsidRPr="00F22844" w:rsidRDefault="00A62000" w:rsidP="00061301">
            <w:pPr>
              <w:pStyle w:val="Odstavecseseznamem"/>
              <w:spacing w:after="0" w:line="240" w:lineRule="auto"/>
              <w:ind w:left="0"/>
              <w:rPr>
                <w:sz w:val="18"/>
                <w:szCs w:val="18"/>
              </w:rPr>
            </w:pPr>
            <w:r w:rsidRPr="00F22844">
              <w:rPr>
                <w:rFonts w:cs="Calibri"/>
                <w:color w:val="000000"/>
                <w:sz w:val="18"/>
                <w:szCs w:val="18"/>
              </w:rPr>
              <w:t>Počet setkání – besed, spolupracujících škol</w:t>
            </w:r>
            <w:r>
              <w:rPr>
                <w:rFonts w:cs="Calibri"/>
                <w:color w:val="000000"/>
                <w:sz w:val="18"/>
                <w:szCs w:val="18"/>
              </w:rPr>
              <w:t xml:space="preserve">, </w:t>
            </w:r>
            <w:r w:rsidRPr="00403212">
              <w:rPr>
                <w:rFonts w:cs="Calibri"/>
                <w:color w:val="000000"/>
                <w:sz w:val="18"/>
                <w:szCs w:val="18"/>
                <w:highlight w:val="yellow"/>
              </w:rPr>
              <w:t>aktivit sdílení</w:t>
            </w:r>
            <w:r>
              <w:rPr>
                <w:rFonts w:cs="Calibri"/>
                <w:color w:val="000000"/>
                <w:sz w:val="18"/>
                <w:szCs w:val="18"/>
              </w:rPr>
              <w:t>.</w:t>
            </w:r>
          </w:p>
        </w:tc>
      </w:tr>
      <w:tr w:rsidR="00A62000" w:rsidRPr="00F22844" w14:paraId="3EDE8BCA" w14:textId="77777777" w:rsidTr="00061301">
        <w:trPr>
          <w:trHeight w:val="245"/>
        </w:trPr>
        <w:tc>
          <w:tcPr>
            <w:tcW w:w="3041" w:type="dxa"/>
            <w:shd w:val="clear" w:color="auto" w:fill="auto"/>
            <w:tcMar>
              <w:left w:w="103" w:type="dxa"/>
            </w:tcMar>
          </w:tcPr>
          <w:p w14:paraId="1C5FFB9C"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Časový plán realizace</w:t>
            </w:r>
          </w:p>
        </w:tc>
        <w:tc>
          <w:tcPr>
            <w:tcW w:w="5659" w:type="dxa"/>
            <w:shd w:val="clear" w:color="auto" w:fill="auto"/>
            <w:tcMar>
              <w:left w:w="103" w:type="dxa"/>
            </w:tcMar>
          </w:tcPr>
          <w:p w14:paraId="29445E33" w14:textId="77777777" w:rsidR="00A62000" w:rsidRPr="00F22844" w:rsidRDefault="00A62000" w:rsidP="00061301">
            <w:pPr>
              <w:pStyle w:val="Odstavecseseznamem"/>
              <w:spacing w:after="0" w:line="240" w:lineRule="auto"/>
              <w:ind w:left="0"/>
              <w:rPr>
                <w:sz w:val="18"/>
                <w:szCs w:val="18"/>
              </w:rPr>
            </w:pPr>
            <w:r w:rsidRPr="00785FC4">
              <w:rPr>
                <w:sz w:val="18"/>
                <w:szCs w:val="18"/>
                <w:highlight w:val="yellow"/>
              </w:rPr>
              <w:t>2024</w:t>
            </w:r>
            <w:r>
              <w:rPr>
                <w:sz w:val="18"/>
                <w:szCs w:val="18"/>
              </w:rPr>
              <w:t>.</w:t>
            </w:r>
          </w:p>
        </w:tc>
      </w:tr>
      <w:tr w:rsidR="00A62000" w:rsidRPr="00F22844" w14:paraId="28A31F01" w14:textId="77777777" w:rsidTr="00061301">
        <w:trPr>
          <w:trHeight w:val="229"/>
        </w:trPr>
        <w:tc>
          <w:tcPr>
            <w:tcW w:w="3041" w:type="dxa"/>
            <w:shd w:val="clear" w:color="auto" w:fill="auto"/>
            <w:tcMar>
              <w:left w:w="103" w:type="dxa"/>
            </w:tcMar>
          </w:tcPr>
          <w:p w14:paraId="7AA5A63C"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Odhad finančních nákladů</w:t>
            </w:r>
          </w:p>
        </w:tc>
        <w:tc>
          <w:tcPr>
            <w:tcW w:w="5659" w:type="dxa"/>
            <w:shd w:val="clear" w:color="auto" w:fill="auto"/>
            <w:tcMar>
              <w:left w:w="103" w:type="dxa"/>
            </w:tcMar>
          </w:tcPr>
          <w:p w14:paraId="3FE7548B" w14:textId="77777777" w:rsidR="00A62000" w:rsidRPr="00F22844" w:rsidRDefault="00A62000" w:rsidP="00061301">
            <w:pPr>
              <w:pStyle w:val="Odstavecseseznamem"/>
              <w:spacing w:after="0" w:line="240" w:lineRule="auto"/>
              <w:ind w:left="0"/>
              <w:rPr>
                <w:sz w:val="18"/>
                <w:szCs w:val="18"/>
              </w:rPr>
            </w:pPr>
            <w:r>
              <w:rPr>
                <w:sz w:val="18"/>
                <w:szCs w:val="18"/>
                <w:highlight w:val="yellow"/>
              </w:rPr>
              <w:t xml:space="preserve">MAP IV </w:t>
            </w:r>
            <w:proofErr w:type="gramStart"/>
            <w:r>
              <w:rPr>
                <w:sz w:val="18"/>
                <w:szCs w:val="18"/>
                <w:highlight w:val="yellow"/>
              </w:rPr>
              <w:t>cca  20</w:t>
            </w:r>
            <w:proofErr w:type="gramEnd"/>
            <w:r>
              <w:rPr>
                <w:sz w:val="18"/>
                <w:szCs w:val="18"/>
                <w:highlight w:val="yellow"/>
              </w:rPr>
              <w:t> 000 Kč na setkání</w:t>
            </w:r>
            <w:r w:rsidRPr="00184030">
              <w:rPr>
                <w:sz w:val="18"/>
                <w:szCs w:val="18"/>
                <w:highlight w:val="yellow"/>
              </w:rPr>
              <w:t>.</w:t>
            </w:r>
          </w:p>
        </w:tc>
      </w:tr>
      <w:tr w:rsidR="00A62000" w:rsidRPr="00F22844" w14:paraId="52A992F7" w14:textId="77777777" w:rsidTr="00061301">
        <w:trPr>
          <w:trHeight w:val="245"/>
        </w:trPr>
        <w:tc>
          <w:tcPr>
            <w:tcW w:w="3041" w:type="dxa"/>
            <w:shd w:val="clear" w:color="auto" w:fill="auto"/>
            <w:tcMar>
              <w:left w:w="103" w:type="dxa"/>
            </w:tcMar>
          </w:tcPr>
          <w:p w14:paraId="14E94048"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Zdroje financování</w:t>
            </w:r>
          </w:p>
        </w:tc>
        <w:tc>
          <w:tcPr>
            <w:tcW w:w="5659" w:type="dxa"/>
            <w:shd w:val="clear" w:color="auto" w:fill="auto"/>
            <w:tcMar>
              <w:left w:w="103" w:type="dxa"/>
            </w:tcMar>
          </w:tcPr>
          <w:p w14:paraId="5353D89B" w14:textId="77777777" w:rsidR="00A62000" w:rsidRPr="00F22844" w:rsidRDefault="00A62000" w:rsidP="00061301">
            <w:pPr>
              <w:pStyle w:val="Odstavecseseznamem"/>
              <w:spacing w:after="0" w:line="240" w:lineRule="auto"/>
              <w:ind w:left="0"/>
              <w:rPr>
                <w:sz w:val="18"/>
                <w:szCs w:val="18"/>
              </w:rPr>
            </w:pPr>
            <w:r w:rsidRPr="00785FC4">
              <w:rPr>
                <w:sz w:val="18"/>
                <w:szCs w:val="18"/>
                <w:highlight w:val="yellow"/>
              </w:rPr>
              <w:t>MAP IV,</w:t>
            </w:r>
            <w:r>
              <w:rPr>
                <w:sz w:val="18"/>
                <w:szCs w:val="18"/>
              </w:rPr>
              <w:t xml:space="preserve"> p</w:t>
            </w:r>
            <w:r w:rsidRPr="00F22844">
              <w:rPr>
                <w:sz w:val="18"/>
                <w:szCs w:val="18"/>
              </w:rPr>
              <w:t>rostředky MČ, prostředky škol</w:t>
            </w:r>
            <w:r>
              <w:rPr>
                <w:sz w:val="18"/>
                <w:szCs w:val="18"/>
              </w:rPr>
              <w:t>.</w:t>
            </w:r>
          </w:p>
        </w:tc>
      </w:tr>
      <w:tr w:rsidR="00A62000" w:rsidRPr="00F22844" w14:paraId="606D2ACB" w14:textId="77777777" w:rsidTr="00061301">
        <w:trPr>
          <w:trHeight w:val="245"/>
        </w:trPr>
        <w:tc>
          <w:tcPr>
            <w:tcW w:w="3041" w:type="dxa"/>
            <w:shd w:val="clear" w:color="auto" w:fill="auto"/>
            <w:tcMar>
              <w:left w:w="103" w:type="dxa"/>
            </w:tcMar>
          </w:tcPr>
          <w:p w14:paraId="4E77F3B5"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Způsob financování</w:t>
            </w:r>
          </w:p>
        </w:tc>
        <w:tc>
          <w:tcPr>
            <w:tcW w:w="5659" w:type="dxa"/>
            <w:shd w:val="clear" w:color="auto" w:fill="auto"/>
            <w:tcMar>
              <w:left w:w="103" w:type="dxa"/>
            </w:tcMar>
          </w:tcPr>
          <w:p w14:paraId="6ACD48C2" w14:textId="77777777" w:rsidR="00A62000" w:rsidRPr="00F22844" w:rsidRDefault="00A62000" w:rsidP="00061301">
            <w:pPr>
              <w:pStyle w:val="Odstavecseseznamem"/>
              <w:spacing w:after="0" w:line="240" w:lineRule="auto"/>
              <w:ind w:left="0"/>
              <w:rPr>
                <w:sz w:val="18"/>
                <w:szCs w:val="18"/>
              </w:rPr>
            </w:pPr>
            <w:r w:rsidRPr="00F22844">
              <w:rPr>
                <w:sz w:val="18"/>
                <w:szCs w:val="18"/>
              </w:rPr>
              <w:t>Dle charakteru semináře</w:t>
            </w:r>
            <w:r>
              <w:rPr>
                <w:sz w:val="18"/>
                <w:szCs w:val="18"/>
              </w:rPr>
              <w:t>.</w:t>
            </w:r>
            <w:r w:rsidRPr="00F22844">
              <w:rPr>
                <w:sz w:val="18"/>
                <w:szCs w:val="18"/>
              </w:rPr>
              <w:t xml:space="preserve"> </w:t>
            </w:r>
          </w:p>
        </w:tc>
      </w:tr>
    </w:tbl>
    <w:p w14:paraId="570F9260" w14:textId="77777777" w:rsidR="00A62000" w:rsidRPr="00F22844" w:rsidRDefault="00A62000" w:rsidP="00A62000">
      <w:pPr>
        <w:spacing w:before="0" w:after="160" w:line="259" w:lineRule="auto"/>
        <w:jc w:val="left"/>
      </w:pPr>
    </w:p>
    <w:p w14:paraId="0B6F448B" w14:textId="77777777" w:rsidR="00A62000" w:rsidRPr="00F22844" w:rsidRDefault="00A62000" w:rsidP="00A62000">
      <w:pPr>
        <w:spacing w:after="0" w:line="240" w:lineRule="auto"/>
        <w:rPr>
          <w:b/>
          <w:color w:val="0070C0"/>
          <w:sz w:val="24"/>
        </w:rPr>
      </w:pPr>
    </w:p>
    <w:p w14:paraId="7595E1A8" w14:textId="77777777" w:rsidR="00125B88" w:rsidRDefault="00125B88">
      <w:pPr>
        <w:spacing w:before="0" w:after="160" w:line="259" w:lineRule="auto"/>
        <w:jc w:val="left"/>
        <w:rPr>
          <w:b/>
          <w:color w:val="0070C0"/>
          <w:sz w:val="24"/>
        </w:rPr>
      </w:pPr>
      <w:r>
        <w:rPr>
          <w:b/>
          <w:color w:val="0070C0"/>
          <w:sz w:val="24"/>
        </w:rPr>
        <w:br w:type="page"/>
      </w:r>
    </w:p>
    <w:p w14:paraId="7CD4214D" w14:textId="77777777" w:rsidR="00125B88" w:rsidRDefault="00125B88" w:rsidP="00A62000">
      <w:pPr>
        <w:spacing w:after="0" w:line="240" w:lineRule="auto"/>
        <w:rPr>
          <w:b/>
          <w:color w:val="0070C0"/>
          <w:sz w:val="24"/>
        </w:rPr>
      </w:pPr>
    </w:p>
    <w:p w14:paraId="46A54FE7" w14:textId="11FEF39A" w:rsidR="00A62000" w:rsidRPr="00F22844" w:rsidRDefault="00A62000" w:rsidP="00A62000">
      <w:pPr>
        <w:spacing w:after="0" w:line="240" w:lineRule="auto"/>
        <w:rPr>
          <w:b/>
          <w:color w:val="0070C0"/>
          <w:sz w:val="24"/>
        </w:rPr>
      </w:pPr>
      <w:r w:rsidRPr="00F22844">
        <w:rPr>
          <w:b/>
          <w:color w:val="0070C0"/>
          <w:sz w:val="24"/>
        </w:rPr>
        <w:t xml:space="preserve">Cíl priority 1.5 Rozšířit kapacitu škol </w:t>
      </w:r>
    </w:p>
    <w:p w14:paraId="4EF72EBA" w14:textId="77777777" w:rsidR="00A62000" w:rsidRPr="00F22844" w:rsidRDefault="00A62000" w:rsidP="00A62000">
      <w:pPr>
        <w:spacing w:after="0" w:line="240" w:lineRule="auto"/>
        <w:rPr>
          <w:color w:val="0070C0"/>
        </w:rPr>
      </w:pPr>
    </w:p>
    <w:p w14:paraId="7BC87F4A" w14:textId="77777777" w:rsidR="00A62000" w:rsidRPr="00F22844" w:rsidRDefault="00A62000" w:rsidP="00A62000">
      <w:pPr>
        <w:spacing w:after="0" w:line="240" w:lineRule="auto"/>
        <w:rPr>
          <w:color w:val="0070C0"/>
        </w:rPr>
      </w:pPr>
      <w:r w:rsidRPr="00F22844">
        <w:rPr>
          <w:color w:val="0070C0"/>
        </w:rPr>
        <w:t>Opatření 1.5.1. Zajištění vzdělávacích možností pro všechny děti v území</w:t>
      </w:r>
    </w:p>
    <w:p w14:paraId="55C84566" w14:textId="77777777" w:rsidR="00A62000" w:rsidRPr="00F22844" w:rsidRDefault="00A62000" w:rsidP="00A62000">
      <w:pPr>
        <w:spacing w:after="0" w:line="240" w:lineRule="auto"/>
      </w:pPr>
    </w:p>
    <w:p w14:paraId="7F1B3C48" w14:textId="77777777" w:rsidR="00A62000" w:rsidRPr="00F22844" w:rsidRDefault="00A62000" w:rsidP="00A62000">
      <w:pPr>
        <w:spacing w:after="0" w:line="240" w:lineRule="auto"/>
        <w:rPr>
          <w:color w:val="0070C0"/>
        </w:rPr>
      </w:pPr>
      <w:r w:rsidRPr="00F22844">
        <w:rPr>
          <w:color w:val="0070C0"/>
        </w:rPr>
        <w:t>Zdůvodnění výběru opatření</w:t>
      </w:r>
    </w:p>
    <w:p w14:paraId="52E49B61" w14:textId="77777777" w:rsidR="00A62000" w:rsidRPr="00F22844" w:rsidRDefault="00A62000" w:rsidP="00A62000">
      <w:pPr>
        <w:spacing w:before="240" w:after="120"/>
      </w:pPr>
      <w:r w:rsidRPr="00F22844">
        <w:t>Tato aktivita jednoznačně vyplývá z identifikovaných potřeb škol v úvodním i opakovaném dotazníkovém šetření potřeb škol i z Demografické studie.</w:t>
      </w:r>
    </w:p>
    <w:p w14:paraId="2729B095" w14:textId="77777777" w:rsidR="00A62000" w:rsidRPr="00F22844" w:rsidRDefault="00A62000" w:rsidP="00A62000">
      <w:pPr>
        <w:spacing w:after="0" w:line="240" w:lineRule="auto"/>
      </w:pPr>
    </w:p>
    <w:p w14:paraId="0567FD87" w14:textId="77777777" w:rsidR="00A62000" w:rsidRPr="00F22844" w:rsidRDefault="00A62000" w:rsidP="00A62000">
      <w:pPr>
        <w:spacing w:after="0" w:line="240" w:lineRule="auto"/>
        <w:rPr>
          <w:color w:val="0070C0"/>
        </w:rPr>
      </w:pPr>
      <w:r w:rsidRPr="00F22844">
        <w:rPr>
          <w:color w:val="0070C0"/>
        </w:rPr>
        <w:t>Cíl opatření</w:t>
      </w:r>
    </w:p>
    <w:p w14:paraId="0175DCC5" w14:textId="77777777" w:rsidR="00A62000" w:rsidRPr="00F22844" w:rsidRDefault="00A62000" w:rsidP="00A62000">
      <w:pPr>
        <w:spacing w:before="240" w:after="120"/>
      </w:pPr>
      <w:r w:rsidRPr="00F22844">
        <w:t>Podpořit rozšiřování a navyšování kapacity škol až do uspokojení demografické poptávky, tak aby bylo bez problémů možné zajišťovat vzdělávání pro všechny děti a žáky v území.</w:t>
      </w:r>
    </w:p>
    <w:p w14:paraId="21A311F0" w14:textId="77777777" w:rsidR="00A62000" w:rsidRPr="00F22844" w:rsidRDefault="00A62000" w:rsidP="00A62000">
      <w:pPr>
        <w:spacing w:after="0" w:line="240" w:lineRule="auto"/>
        <w:rPr>
          <w:color w:val="0070C0"/>
        </w:rPr>
      </w:pPr>
      <w:r w:rsidRPr="00F22844">
        <w:rPr>
          <w:color w:val="0070C0"/>
        </w:rPr>
        <w:t xml:space="preserve">Popis plánovaných aktivit pro opatření 1.5.1. </w:t>
      </w:r>
    </w:p>
    <w:p w14:paraId="07F3E9A7" w14:textId="77777777" w:rsidR="00A62000" w:rsidRPr="00F22844" w:rsidRDefault="00A62000" w:rsidP="00A62000">
      <w:pPr>
        <w:spacing w:after="0" w:line="240" w:lineRule="auto"/>
        <w:rPr>
          <w:color w:val="4472C4" w:themeColor="accent1"/>
        </w:rPr>
      </w:pPr>
    </w:p>
    <w:p w14:paraId="335752E5" w14:textId="77777777" w:rsidR="00A62000" w:rsidRDefault="00A62000" w:rsidP="00A62000">
      <w:pPr>
        <w:spacing w:before="240" w:after="120"/>
      </w:pPr>
      <w:r w:rsidRPr="00F22844">
        <w:t>V návaznosti na schválený Strategický rámec se zřizovatel i jednotlivé školy aktivně zapojují do čerpání investičních prostředků prostřednictvím výzev operačních programů.</w:t>
      </w:r>
      <w:r>
        <w:t xml:space="preserve"> </w:t>
      </w:r>
      <w:r w:rsidRPr="005E1E6F">
        <w:rPr>
          <w:highlight w:val="yellow"/>
        </w:rPr>
        <w:t xml:space="preserve">Pro zajištění elementárního přístupu všech dětí a žáků z území MČ Praha 5 a MČ </w:t>
      </w:r>
      <w:proofErr w:type="gramStart"/>
      <w:r w:rsidRPr="005E1E6F">
        <w:rPr>
          <w:highlight w:val="yellow"/>
        </w:rPr>
        <w:t>Praha - Slivenec</w:t>
      </w:r>
      <w:proofErr w:type="gramEnd"/>
      <w:r w:rsidRPr="005E1E6F">
        <w:rPr>
          <w:highlight w:val="yellow"/>
        </w:rPr>
        <w:t xml:space="preserve"> ke vzdělávání je nutné navyšovat kapacitu mateřských i základních škol v území.</w:t>
      </w:r>
      <w:r>
        <w:t xml:space="preserve"> </w:t>
      </w:r>
      <w:r w:rsidRPr="00DE68EB">
        <w:rPr>
          <w:highlight w:val="yellow"/>
        </w:rPr>
        <w:t xml:space="preserve">Plánování výstavby a rozvoje školské infrastruktury je komplexním procesem přesahujícím horizont Ročního akčního plánu, informace o připravovaných investičních projektech naleznete </w:t>
      </w:r>
      <w:r>
        <w:rPr>
          <w:highlight w:val="yellow"/>
        </w:rPr>
        <w:t xml:space="preserve">vždy </w:t>
      </w:r>
      <w:r w:rsidRPr="00DE68EB">
        <w:rPr>
          <w:highlight w:val="yellow"/>
        </w:rPr>
        <w:t>v aktuálním</w:t>
      </w:r>
      <w:r>
        <w:t xml:space="preserve"> </w:t>
      </w:r>
      <w:r w:rsidRPr="00DE68EB">
        <w:rPr>
          <w:highlight w:val="yellow"/>
        </w:rPr>
        <w:t>znění Strategického</w:t>
      </w:r>
      <w:r>
        <w:rPr>
          <w:highlight w:val="yellow"/>
        </w:rPr>
        <w:t xml:space="preserve"> rámce MAP</w:t>
      </w:r>
      <w:r w:rsidRPr="00DE68EB">
        <w:rPr>
          <w:highlight w:val="yellow"/>
        </w:rPr>
        <w:t>, v tabulce investičních projektových záměrů</w:t>
      </w:r>
      <w:r>
        <w:rPr>
          <w:highlight w:val="yellow"/>
        </w:rPr>
        <w:t xml:space="preserve"> Strategického rámce</w:t>
      </w:r>
      <w:r w:rsidRPr="00DE68EB">
        <w:rPr>
          <w:highlight w:val="yellow"/>
        </w:rPr>
        <w:t>.</w:t>
      </w:r>
    </w:p>
    <w:p w14:paraId="3813E542" w14:textId="77777777" w:rsidR="00A62000" w:rsidRDefault="00A62000" w:rsidP="00A62000">
      <w:pPr>
        <w:spacing w:before="240" w:after="120"/>
      </w:pPr>
    </w:p>
    <w:p w14:paraId="6E4EF0CC" w14:textId="77777777" w:rsidR="00A62000" w:rsidRPr="00F22844" w:rsidRDefault="00A62000" w:rsidP="00A62000">
      <w:pPr>
        <w:spacing w:before="240" w:after="120"/>
      </w:pPr>
    </w:p>
    <w:p w14:paraId="6578C622" w14:textId="77777777" w:rsidR="00A62000" w:rsidRDefault="00A62000" w:rsidP="00A62000">
      <w:pPr>
        <w:spacing w:before="0" w:after="160" w:line="259" w:lineRule="auto"/>
        <w:jc w:val="left"/>
        <w:rPr>
          <w:rFonts w:asciiTheme="majorHAnsi" w:eastAsia="Calibri" w:hAnsiTheme="majorHAnsi" w:cstheme="majorBidi"/>
          <w:b/>
          <w:iCs/>
          <w:smallCaps/>
          <w:color w:val="4472C4" w:themeColor="accent1"/>
          <w:sz w:val="26"/>
          <w:szCs w:val="26"/>
          <w:lang w:eastAsia="en-US"/>
        </w:rPr>
      </w:pPr>
    </w:p>
    <w:p w14:paraId="6555E249" w14:textId="77777777" w:rsidR="00A62000" w:rsidRDefault="00A62000" w:rsidP="00A62000">
      <w:pPr>
        <w:spacing w:before="0" w:after="160" w:line="259" w:lineRule="auto"/>
        <w:jc w:val="left"/>
        <w:rPr>
          <w:rFonts w:asciiTheme="majorHAnsi" w:eastAsia="Calibri" w:hAnsiTheme="majorHAnsi" w:cstheme="majorBidi"/>
          <w:b/>
          <w:iCs/>
          <w:smallCaps/>
          <w:color w:val="4472C4" w:themeColor="accent1"/>
          <w:sz w:val="26"/>
          <w:szCs w:val="26"/>
          <w:lang w:eastAsia="en-US"/>
        </w:rPr>
      </w:pPr>
    </w:p>
    <w:p w14:paraId="2AD705DA" w14:textId="77777777" w:rsidR="00A62000" w:rsidRDefault="00A62000" w:rsidP="00A62000">
      <w:pPr>
        <w:spacing w:before="0" w:after="160" w:line="259" w:lineRule="auto"/>
        <w:jc w:val="left"/>
        <w:rPr>
          <w:rFonts w:asciiTheme="majorHAnsi" w:eastAsia="Calibri" w:hAnsiTheme="majorHAnsi" w:cstheme="majorBidi"/>
          <w:b/>
          <w:iCs/>
          <w:smallCaps/>
          <w:color w:val="4472C4" w:themeColor="accent1"/>
          <w:sz w:val="26"/>
          <w:szCs w:val="26"/>
          <w:lang w:eastAsia="en-US"/>
        </w:rPr>
      </w:pPr>
    </w:p>
    <w:p w14:paraId="1608554A" w14:textId="77777777" w:rsidR="00A62000" w:rsidRDefault="00A62000" w:rsidP="00A62000">
      <w:pPr>
        <w:spacing w:before="0" w:after="160" w:line="259" w:lineRule="auto"/>
        <w:jc w:val="left"/>
        <w:rPr>
          <w:rFonts w:asciiTheme="majorHAnsi" w:eastAsia="Calibri" w:hAnsiTheme="majorHAnsi" w:cstheme="majorBidi"/>
          <w:b/>
          <w:iCs/>
          <w:smallCaps/>
          <w:color w:val="4472C4" w:themeColor="accent1"/>
          <w:sz w:val="26"/>
          <w:szCs w:val="26"/>
          <w:lang w:eastAsia="en-US"/>
        </w:rPr>
      </w:pPr>
    </w:p>
    <w:p w14:paraId="636A00DC" w14:textId="77777777" w:rsidR="00A62000" w:rsidRDefault="00A62000" w:rsidP="00A62000">
      <w:pPr>
        <w:spacing w:before="0" w:after="160" w:line="259" w:lineRule="auto"/>
        <w:jc w:val="left"/>
        <w:rPr>
          <w:rFonts w:asciiTheme="majorHAnsi" w:eastAsia="Calibri" w:hAnsiTheme="majorHAnsi" w:cstheme="majorBidi"/>
          <w:b/>
          <w:iCs/>
          <w:smallCaps/>
          <w:color w:val="4472C4" w:themeColor="accent1"/>
          <w:sz w:val="26"/>
          <w:szCs w:val="26"/>
          <w:lang w:eastAsia="en-US"/>
        </w:rPr>
      </w:pPr>
      <w:r w:rsidRPr="00F22844">
        <w:rPr>
          <w:rFonts w:asciiTheme="majorHAnsi" w:eastAsia="Calibri" w:hAnsiTheme="majorHAnsi" w:cstheme="majorBidi"/>
          <w:b/>
          <w:iCs/>
          <w:smallCaps/>
          <w:color w:val="4472C4" w:themeColor="accent1"/>
          <w:sz w:val="26"/>
          <w:szCs w:val="26"/>
          <w:lang w:eastAsia="en-US"/>
        </w:rPr>
        <w:t>Priorita II Podpora pedagogů</w:t>
      </w:r>
    </w:p>
    <w:p w14:paraId="1884D236" w14:textId="77777777" w:rsidR="00A62000" w:rsidRPr="00F22844" w:rsidRDefault="00A62000" w:rsidP="00A62000">
      <w:pPr>
        <w:spacing w:after="0" w:line="240" w:lineRule="auto"/>
        <w:rPr>
          <w:b/>
          <w:color w:val="0070C0"/>
          <w:sz w:val="24"/>
        </w:rPr>
      </w:pPr>
      <w:r w:rsidRPr="00F22844">
        <w:rPr>
          <w:noProof/>
        </w:rPr>
        <w:drawing>
          <wp:inline distT="0" distB="0" distL="0" distR="0" wp14:anchorId="77D9869A" wp14:editId="743E6C87">
            <wp:extent cx="5760720" cy="7048500"/>
            <wp:effectExtent l="0" t="0" r="68580" b="0"/>
            <wp:docPr id="269180447" name="Diagram 2691804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3A812B92" w14:textId="77777777" w:rsidR="00A62000" w:rsidRPr="00F22844" w:rsidRDefault="00A62000" w:rsidP="00A62000">
      <w:pPr>
        <w:spacing w:after="0" w:line="240" w:lineRule="auto"/>
        <w:rPr>
          <w:b/>
          <w:color w:val="0070C0"/>
          <w:sz w:val="24"/>
        </w:rPr>
      </w:pPr>
    </w:p>
    <w:p w14:paraId="08716499" w14:textId="77777777" w:rsidR="00A62000" w:rsidRPr="00F22844" w:rsidRDefault="00A62000" w:rsidP="00A62000">
      <w:pPr>
        <w:spacing w:after="0" w:line="240" w:lineRule="auto"/>
        <w:rPr>
          <w:b/>
          <w:color w:val="0070C0"/>
          <w:sz w:val="24"/>
        </w:rPr>
      </w:pPr>
    </w:p>
    <w:p w14:paraId="012CEBEC" w14:textId="77777777" w:rsidR="00A62000" w:rsidRPr="00F22844" w:rsidRDefault="00A62000" w:rsidP="00A62000">
      <w:pPr>
        <w:spacing w:after="0" w:line="240" w:lineRule="auto"/>
        <w:rPr>
          <w:b/>
          <w:color w:val="0070C0"/>
          <w:sz w:val="24"/>
        </w:rPr>
      </w:pPr>
      <w:r>
        <w:rPr>
          <w:b/>
          <w:color w:val="0070C0"/>
          <w:sz w:val="24"/>
        </w:rPr>
        <w:t>Cíl 2.1</w:t>
      </w:r>
      <w:r w:rsidRPr="00F22844">
        <w:rPr>
          <w:b/>
          <w:color w:val="0070C0"/>
          <w:sz w:val="24"/>
        </w:rPr>
        <w:t xml:space="preserve">.   Podpořit pedagogy prostřednictvím sdílení dobré praxe </w:t>
      </w:r>
    </w:p>
    <w:p w14:paraId="336361E6" w14:textId="77777777" w:rsidR="00A62000" w:rsidRPr="00F22844" w:rsidRDefault="00A62000" w:rsidP="00A62000">
      <w:pPr>
        <w:spacing w:after="0" w:line="240" w:lineRule="auto"/>
        <w:rPr>
          <w:color w:val="0070C0"/>
        </w:rPr>
      </w:pPr>
    </w:p>
    <w:p w14:paraId="06AF91FF" w14:textId="77777777" w:rsidR="00A62000" w:rsidRPr="00F22844" w:rsidRDefault="00A62000" w:rsidP="00A62000">
      <w:pPr>
        <w:spacing w:after="0" w:line="240" w:lineRule="auto"/>
        <w:rPr>
          <w:color w:val="0070C0"/>
        </w:rPr>
      </w:pPr>
      <w:r w:rsidRPr="00F22844">
        <w:rPr>
          <w:color w:val="0070C0"/>
        </w:rPr>
        <w:t>Opatření 2.</w:t>
      </w:r>
      <w:r>
        <w:rPr>
          <w:color w:val="0070C0"/>
        </w:rPr>
        <w:t>1</w:t>
      </w:r>
      <w:r w:rsidRPr="00F22844">
        <w:rPr>
          <w:color w:val="0070C0"/>
        </w:rPr>
        <w:t>.1. Podpora profesního rozvoje pedagogických pracovníků</w:t>
      </w:r>
    </w:p>
    <w:p w14:paraId="18808FA9" w14:textId="77777777" w:rsidR="00A62000" w:rsidRPr="00F22844" w:rsidRDefault="00A62000" w:rsidP="00A62000">
      <w:pPr>
        <w:pStyle w:val="Odstavecseseznamem"/>
        <w:spacing w:after="0" w:line="240" w:lineRule="auto"/>
        <w:ind w:left="0"/>
        <w:rPr>
          <w:sz w:val="24"/>
        </w:rPr>
      </w:pPr>
    </w:p>
    <w:p w14:paraId="17140214" w14:textId="77777777" w:rsidR="00A62000" w:rsidRPr="00F22844" w:rsidRDefault="00A62000" w:rsidP="00A62000">
      <w:pPr>
        <w:spacing w:after="0" w:line="240" w:lineRule="auto"/>
        <w:rPr>
          <w:color w:val="0070C0"/>
        </w:rPr>
      </w:pPr>
      <w:r w:rsidRPr="00F22844">
        <w:rPr>
          <w:color w:val="0070C0"/>
        </w:rPr>
        <w:t>Zdůvodnění výběru opatření</w:t>
      </w:r>
    </w:p>
    <w:p w14:paraId="75A07385" w14:textId="77777777" w:rsidR="00A62000" w:rsidRPr="00F22844" w:rsidRDefault="00A62000" w:rsidP="00A62000">
      <w:pPr>
        <w:spacing w:before="240" w:after="120"/>
      </w:pPr>
      <w:r w:rsidRPr="00F22844">
        <w:t>Aktivita vychází ze SWOT 3 analýzy, z diskuze s učiteli v pracovních skupinách pro čtenářskou i matematickou gramotnost a dlouhodobé diskuse mezi školami.</w:t>
      </w:r>
    </w:p>
    <w:p w14:paraId="277CAAFE" w14:textId="77777777" w:rsidR="00A62000" w:rsidRPr="00F22844" w:rsidRDefault="00A62000" w:rsidP="00A62000">
      <w:pPr>
        <w:spacing w:after="0" w:line="240" w:lineRule="auto"/>
      </w:pPr>
    </w:p>
    <w:p w14:paraId="74B8A345" w14:textId="77777777" w:rsidR="00A62000" w:rsidRPr="00F22844" w:rsidRDefault="00A62000" w:rsidP="00A62000">
      <w:pPr>
        <w:spacing w:after="0" w:line="240" w:lineRule="auto"/>
        <w:rPr>
          <w:color w:val="0070C0"/>
        </w:rPr>
      </w:pPr>
      <w:r w:rsidRPr="00F22844">
        <w:rPr>
          <w:color w:val="0070C0"/>
        </w:rPr>
        <w:t>Cíl opatření</w:t>
      </w:r>
    </w:p>
    <w:p w14:paraId="6A5C7577" w14:textId="77777777" w:rsidR="00A62000" w:rsidRPr="00F22844" w:rsidRDefault="00A62000" w:rsidP="00A62000">
      <w:pPr>
        <w:spacing w:before="240" w:after="120"/>
      </w:pPr>
      <w:r w:rsidRPr="00F22844">
        <w:t>Růst znalostí a zkušeností učitelů v oblasti rozvoje čtenářské gramotnosti žáků prostřednictvím sdílení dobré praxe. Růst znalostí a zkušeností učitelů v oblasti rozvoje matematické gramotnosti žáků prostřednictvím sdílení dobré praxe.</w:t>
      </w:r>
    </w:p>
    <w:p w14:paraId="7813498B" w14:textId="77777777" w:rsidR="00A62000" w:rsidRPr="00F22844" w:rsidRDefault="00A62000" w:rsidP="00A62000">
      <w:pPr>
        <w:spacing w:after="0" w:line="240" w:lineRule="auto"/>
        <w:rPr>
          <w:color w:val="0070C0"/>
        </w:rPr>
      </w:pPr>
    </w:p>
    <w:p w14:paraId="16F9483E" w14:textId="77777777" w:rsidR="00A62000" w:rsidRPr="00D91D5B" w:rsidRDefault="00A62000" w:rsidP="00A62000">
      <w:pPr>
        <w:tabs>
          <w:tab w:val="left" w:pos="5820"/>
        </w:tabs>
        <w:spacing w:after="0" w:line="240" w:lineRule="auto"/>
        <w:rPr>
          <w:color w:val="0070C0"/>
          <w:highlight w:val="yellow"/>
        </w:rPr>
      </w:pPr>
      <w:r w:rsidRPr="00D91D5B">
        <w:rPr>
          <w:color w:val="0070C0"/>
          <w:highlight w:val="yellow"/>
        </w:rPr>
        <w:t>Popis plánovaných aktivit pro opatření 2.1.1.</w:t>
      </w:r>
      <w:r w:rsidRPr="00D91D5B">
        <w:rPr>
          <w:color w:val="0070C0"/>
          <w:highlight w:val="yellow"/>
        </w:rPr>
        <w:tab/>
        <w:t xml:space="preserve"> </w:t>
      </w:r>
    </w:p>
    <w:p w14:paraId="745537FB" w14:textId="77777777" w:rsidR="00A62000" w:rsidRPr="00D91D5B" w:rsidRDefault="00A62000" w:rsidP="00A62000">
      <w:pPr>
        <w:spacing w:after="0" w:line="240" w:lineRule="auto"/>
        <w:rPr>
          <w:color w:val="0070C0"/>
          <w:highlight w:val="yellow"/>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A62000" w:rsidRPr="00D91D5B" w14:paraId="0B17EA02" w14:textId="77777777" w:rsidTr="00061301">
        <w:tc>
          <w:tcPr>
            <w:tcW w:w="3068" w:type="dxa"/>
            <w:shd w:val="clear" w:color="auto" w:fill="auto"/>
            <w:tcMar>
              <w:left w:w="103" w:type="dxa"/>
            </w:tcMar>
            <w:vAlign w:val="center"/>
          </w:tcPr>
          <w:p w14:paraId="045180A3"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 xml:space="preserve">Název aktivity </w:t>
            </w:r>
            <w:r w:rsidRPr="00D91D5B">
              <w:rPr>
                <w:rFonts w:cstheme="minorHAnsi"/>
                <w:b/>
                <w:sz w:val="18"/>
                <w:szCs w:val="18"/>
                <w:highlight w:val="yellow"/>
              </w:rPr>
              <w:t>2.1.1.1.</w:t>
            </w:r>
          </w:p>
        </w:tc>
        <w:tc>
          <w:tcPr>
            <w:tcW w:w="5594" w:type="dxa"/>
            <w:shd w:val="clear" w:color="auto" w:fill="auto"/>
            <w:tcMar>
              <w:left w:w="103" w:type="dxa"/>
            </w:tcMar>
          </w:tcPr>
          <w:p w14:paraId="45C0A8C8" w14:textId="77777777" w:rsidR="00A62000" w:rsidRPr="00D91D5B" w:rsidRDefault="00A62000" w:rsidP="00061301">
            <w:pPr>
              <w:pStyle w:val="Odstavecseseznamem"/>
              <w:spacing w:after="0" w:line="240" w:lineRule="auto"/>
              <w:ind w:left="0"/>
              <w:rPr>
                <w:color w:val="0070C0"/>
                <w:sz w:val="18"/>
                <w:szCs w:val="18"/>
                <w:highlight w:val="yellow"/>
              </w:rPr>
            </w:pPr>
            <w:r w:rsidRPr="00D91D5B">
              <w:rPr>
                <w:color w:val="0070C0"/>
                <w:sz w:val="18"/>
                <w:szCs w:val="18"/>
                <w:highlight w:val="yellow"/>
              </w:rPr>
              <w:t>Aktivity návštěv učitelů v jiných školách (</w:t>
            </w:r>
            <w:proofErr w:type="spellStart"/>
            <w:r w:rsidRPr="00D91D5B">
              <w:rPr>
                <w:color w:val="0070C0"/>
                <w:sz w:val="18"/>
                <w:szCs w:val="18"/>
                <w:highlight w:val="yellow"/>
              </w:rPr>
              <w:t>MaG</w:t>
            </w:r>
            <w:proofErr w:type="spellEnd"/>
            <w:r w:rsidRPr="00D91D5B">
              <w:rPr>
                <w:color w:val="0070C0"/>
                <w:sz w:val="18"/>
                <w:szCs w:val="18"/>
                <w:highlight w:val="yellow"/>
              </w:rPr>
              <w:t xml:space="preserve"> a </w:t>
            </w:r>
            <w:proofErr w:type="spellStart"/>
            <w:r w:rsidRPr="00D91D5B">
              <w:rPr>
                <w:color w:val="0070C0"/>
                <w:sz w:val="18"/>
                <w:szCs w:val="18"/>
                <w:highlight w:val="yellow"/>
              </w:rPr>
              <w:t>ČtG</w:t>
            </w:r>
            <w:proofErr w:type="spellEnd"/>
            <w:r w:rsidRPr="00D91D5B">
              <w:rPr>
                <w:color w:val="0070C0"/>
                <w:sz w:val="18"/>
                <w:szCs w:val="18"/>
                <w:highlight w:val="yellow"/>
              </w:rPr>
              <w:t>)</w:t>
            </w:r>
          </w:p>
        </w:tc>
      </w:tr>
      <w:tr w:rsidR="00A62000" w:rsidRPr="00D91D5B" w14:paraId="65B9920D" w14:textId="77777777" w:rsidTr="00061301">
        <w:tblPrEx>
          <w:tblCellMar>
            <w:left w:w="108" w:type="dxa"/>
          </w:tblCellMar>
        </w:tblPrEx>
        <w:tc>
          <w:tcPr>
            <w:tcW w:w="3068" w:type="dxa"/>
          </w:tcPr>
          <w:p w14:paraId="2F79110A"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Typ aktivity/Kód aktivity</w:t>
            </w:r>
          </w:p>
        </w:tc>
        <w:tc>
          <w:tcPr>
            <w:tcW w:w="5594" w:type="dxa"/>
          </w:tcPr>
          <w:p w14:paraId="528F7CF5"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B</w:t>
            </w:r>
          </w:p>
        </w:tc>
      </w:tr>
      <w:tr w:rsidR="00A62000" w:rsidRPr="00D91D5B" w14:paraId="6070EE9E" w14:textId="77777777" w:rsidTr="00061301">
        <w:tblPrEx>
          <w:tblCellMar>
            <w:left w:w="108" w:type="dxa"/>
          </w:tblCellMar>
        </w:tblPrEx>
        <w:tc>
          <w:tcPr>
            <w:tcW w:w="3068" w:type="dxa"/>
          </w:tcPr>
          <w:p w14:paraId="1B24EEC4" w14:textId="77777777" w:rsidR="00A62000" w:rsidRPr="00D91D5B" w:rsidRDefault="00A62000" w:rsidP="00061301">
            <w:pPr>
              <w:pStyle w:val="Odstavecseseznamem"/>
              <w:spacing w:before="0" w:after="0" w:line="240" w:lineRule="auto"/>
              <w:ind w:left="0"/>
              <w:jc w:val="left"/>
              <w:rPr>
                <w:b/>
                <w:sz w:val="18"/>
                <w:szCs w:val="18"/>
                <w:highlight w:val="yellow"/>
              </w:rPr>
            </w:pPr>
            <w:r w:rsidRPr="00D91D5B">
              <w:rPr>
                <w:b/>
                <w:sz w:val="18"/>
                <w:szCs w:val="18"/>
                <w:highlight w:val="yellow"/>
              </w:rPr>
              <w:t>Cíl aktivity</w:t>
            </w:r>
          </w:p>
        </w:tc>
        <w:tc>
          <w:tcPr>
            <w:tcW w:w="5594" w:type="dxa"/>
          </w:tcPr>
          <w:p w14:paraId="72E89A36"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 xml:space="preserve">Umožnit vzájemné sdílení zkušeností mezi učiteli různých škol v oblasti </w:t>
            </w:r>
            <w:proofErr w:type="spellStart"/>
            <w:r w:rsidRPr="00D91D5B">
              <w:rPr>
                <w:sz w:val="18"/>
                <w:szCs w:val="18"/>
                <w:highlight w:val="yellow"/>
              </w:rPr>
              <w:t>MaG</w:t>
            </w:r>
            <w:proofErr w:type="spellEnd"/>
            <w:r w:rsidRPr="00D91D5B">
              <w:rPr>
                <w:sz w:val="18"/>
                <w:szCs w:val="18"/>
                <w:highlight w:val="yellow"/>
              </w:rPr>
              <w:t>/</w:t>
            </w:r>
            <w:proofErr w:type="spellStart"/>
            <w:r w:rsidRPr="00D91D5B">
              <w:rPr>
                <w:sz w:val="18"/>
                <w:szCs w:val="18"/>
                <w:highlight w:val="yellow"/>
              </w:rPr>
              <w:t>ČtG</w:t>
            </w:r>
            <w:proofErr w:type="spellEnd"/>
            <w:r>
              <w:rPr>
                <w:sz w:val="18"/>
                <w:szCs w:val="18"/>
                <w:highlight w:val="yellow"/>
              </w:rPr>
              <w:t>.</w:t>
            </w:r>
          </w:p>
        </w:tc>
      </w:tr>
      <w:tr w:rsidR="00A62000" w:rsidRPr="00D91D5B" w14:paraId="4AEEC319" w14:textId="77777777" w:rsidTr="00061301">
        <w:tblPrEx>
          <w:tblCellMar>
            <w:left w:w="108" w:type="dxa"/>
          </w:tblCellMar>
        </w:tblPrEx>
        <w:tc>
          <w:tcPr>
            <w:tcW w:w="3068" w:type="dxa"/>
          </w:tcPr>
          <w:p w14:paraId="677F1DE7" w14:textId="77777777" w:rsidR="00A62000" w:rsidRPr="00D91D5B" w:rsidRDefault="00A62000" w:rsidP="00061301">
            <w:pPr>
              <w:pStyle w:val="Odstavecseseznamem"/>
              <w:spacing w:before="0" w:after="0" w:line="240" w:lineRule="auto"/>
              <w:ind w:left="0"/>
              <w:jc w:val="left"/>
              <w:rPr>
                <w:b/>
                <w:sz w:val="18"/>
                <w:szCs w:val="18"/>
                <w:highlight w:val="yellow"/>
              </w:rPr>
            </w:pPr>
            <w:r w:rsidRPr="00D91D5B">
              <w:rPr>
                <w:b/>
                <w:sz w:val="18"/>
                <w:szCs w:val="18"/>
                <w:highlight w:val="yellow"/>
              </w:rPr>
              <w:t>Zdůvodnění</w:t>
            </w:r>
          </w:p>
        </w:tc>
        <w:tc>
          <w:tcPr>
            <w:tcW w:w="5594" w:type="dxa"/>
          </w:tcPr>
          <w:p w14:paraId="12AB2673"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Cíl byl definován na základě komunikace se zainteresovanými stranami, která byla následně podpořena i výstupy odborné diskuze pracovních skupin.</w:t>
            </w:r>
          </w:p>
        </w:tc>
      </w:tr>
      <w:tr w:rsidR="00A62000" w:rsidRPr="00D91D5B" w14:paraId="410396B2" w14:textId="77777777" w:rsidTr="00061301">
        <w:tblPrEx>
          <w:tblCellMar>
            <w:left w:w="108" w:type="dxa"/>
          </w:tblCellMar>
        </w:tblPrEx>
        <w:tc>
          <w:tcPr>
            <w:tcW w:w="3068" w:type="dxa"/>
          </w:tcPr>
          <w:p w14:paraId="44BF6E33"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Popis aktivity</w:t>
            </w:r>
          </w:p>
        </w:tc>
        <w:tc>
          <w:tcPr>
            <w:tcW w:w="5594" w:type="dxa"/>
          </w:tcPr>
          <w:p w14:paraId="7EF36561"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Prostřednictvím vzájemných návštěv učitelů v jiných školách přispět k výměně zkušeností mezi učiteli a školami, motivovat se navzájem k hledání nových postupů a metod při výuce, podpořit mladé začínající učitele při výuce…</w:t>
            </w:r>
          </w:p>
          <w:p w14:paraId="5A8525AF"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Aktivita bude probíhat během celé realizace projektu vždy v době školního roku.</w:t>
            </w:r>
          </w:p>
        </w:tc>
      </w:tr>
      <w:tr w:rsidR="00A62000" w:rsidRPr="00D91D5B" w14:paraId="1ACC1326" w14:textId="77777777" w:rsidTr="00061301">
        <w:tblPrEx>
          <w:tblCellMar>
            <w:left w:w="108" w:type="dxa"/>
          </w:tblCellMar>
        </w:tblPrEx>
        <w:tc>
          <w:tcPr>
            <w:tcW w:w="3068" w:type="dxa"/>
          </w:tcPr>
          <w:p w14:paraId="41B908A0"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Území dopadu</w:t>
            </w:r>
          </w:p>
        </w:tc>
        <w:tc>
          <w:tcPr>
            <w:tcW w:w="5594" w:type="dxa"/>
          </w:tcPr>
          <w:p w14:paraId="728CB36B"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sz w:val="18"/>
                <w:szCs w:val="18"/>
                <w:highlight w:val="yellow"/>
              </w:rPr>
              <w:t>Celé území SO Praha 5</w:t>
            </w:r>
            <w:r>
              <w:rPr>
                <w:sz w:val="18"/>
                <w:szCs w:val="18"/>
                <w:highlight w:val="yellow"/>
              </w:rPr>
              <w:t>.</w:t>
            </w:r>
          </w:p>
        </w:tc>
      </w:tr>
      <w:tr w:rsidR="00A62000" w:rsidRPr="00D91D5B" w14:paraId="7F079156" w14:textId="77777777" w:rsidTr="00061301">
        <w:tblPrEx>
          <w:tblCellMar>
            <w:left w:w="108" w:type="dxa"/>
          </w:tblCellMar>
        </w:tblPrEx>
        <w:tc>
          <w:tcPr>
            <w:tcW w:w="3068" w:type="dxa"/>
          </w:tcPr>
          <w:p w14:paraId="22075546"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Partneři</w:t>
            </w:r>
          </w:p>
        </w:tc>
        <w:tc>
          <w:tcPr>
            <w:tcW w:w="5594" w:type="dxa"/>
          </w:tcPr>
          <w:p w14:paraId="0E5F2850"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Pracovní skupina stanoví partnery</w:t>
            </w:r>
          </w:p>
          <w:p w14:paraId="739A3C48"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ZŠ Nepomucká, ZŠ a MŠ Tyršova</w:t>
            </w:r>
            <w:r>
              <w:rPr>
                <w:sz w:val="18"/>
                <w:szCs w:val="18"/>
                <w:highlight w:val="yellow"/>
              </w:rPr>
              <w:t>.</w:t>
            </w:r>
          </w:p>
        </w:tc>
      </w:tr>
      <w:tr w:rsidR="00A62000" w:rsidRPr="00D91D5B" w14:paraId="2EB31FFA" w14:textId="77777777" w:rsidTr="00061301">
        <w:tblPrEx>
          <w:tblCellMar>
            <w:left w:w="108" w:type="dxa"/>
          </w:tblCellMar>
        </w:tblPrEx>
        <w:tc>
          <w:tcPr>
            <w:tcW w:w="3068" w:type="dxa"/>
          </w:tcPr>
          <w:p w14:paraId="605F81C2"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Odpovědná osoba</w:t>
            </w:r>
          </w:p>
        </w:tc>
        <w:tc>
          <w:tcPr>
            <w:tcW w:w="5594" w:type="dxa"/>
          </w:tcPr>
          <w:p w14:paraId="4B01D082"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Vedoucí PS</w:t>
            </w:r>
            <w:r>
              <w:rPr>
                <w:sz w:val="18"/>
                <w:szCs w:val="18"/>
                <w:highlight w:val="yellow"/>
              </w:rPr>
              <w:t>.</w:t>
            </w:r>
          </w:p>
          <w:p w14:paraId="1FA8EDAF"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 xml:space="preserve">Věra Jarošová (ZŠ </w:t>
            </w:r>
            <w:proofErr w:type="spellStart"/>
            <w:r w:rsidRPr="00D91D5B">
              <w:rPr>
                <w:sz w:val="18"/>
                <w:szCs w:val="18"/>
                <w:highlight w:val="yellow"/>
              </w:rPr>
              <w:t>Nepomuská</w:t>
            </w:r>
            <w:proofErr w:type="spellEnd"/>
            <w:proofErr w:type="gramStart"/>
            <w:r w:rsidRPr="00D91D5B">
              <w:rPr>
                <w:sz w:val="18"/>
                <w:szCs w:val="18"/>
                <w:highlight w:val="yellow"/>
              </w:rPr>
              <w:t>),  Mgr.</w:t>
            </w:r>
            <w:proofErr w:type="gramEnd"/>
            <w:r w:rsidRPr="00D91D5B">
              <w:rPr>
                <w:sz w:val="18"/>
                <w:szCs w:val="18"/>
                <w:highlight w:val="yellow"/>
              </w:rPr>
              <w:t xml:space="preserve"> Gabriela Šímová  </w:t>
            </w:r>
            <w:r w:rsidRPr="00D91D5B">
              <w:rPr>
                <w:sz w:val="18"/>
                <w:szCs w:val="18"/>
                <w:highlight w:val="yellow"/>
              </w:rPr>
              <w:br/>
              <w:t>(ZŠ a MŠ Tyršova</w:t>
            </w:r>
            <w:r>
              <w:rPr>
                <w:sz w:val="18"/>
                <w:szCs w:val="18"/>
                <w:highlight w:val="yellow"/>
              </w:rPr>
              <w:t>.</w:t>
            </w:r>
            <w:r w:rsidRPr="00D91D5B">
              <w:rPr>
                <w:sz w:val="18"/>
                <w:szCs w:val="18"/>
                <w:highlight w:val="yellow"/>
              </w:rPr>
              <w:t>)</w:t>
            </w:r>
          </w:p>
        </w:tc>
      </w:tr>
      <w:tr w:rsidR="00A62000" w:rsidRPr="00D91D5B" w14:paraId="2A41E803" w14:textId="77777777" w:rsidTr="00061301">
        <w:tblPrEx>
          <w:tblCellMar>
            <w:left w:w="108" w:type="dxa"/>
          </w:tblCellMar>
        </w:tblPrEx>
        <w:tc>
          <w:tcPr>
            <w:tcW w:w="3068" w:type="dxa"/>
          </w:tcPr>
          <w:p w14:paraId="28DE85A6"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Počet a typ škol zapojených v rámci práce s cílovou skupinou</w:t>
            </w:r>
          </w:p>
        </w:tc>
        <w:tc>
          <w:tcPr>
            <w:tcW w:w="5594" w:type="dxa"/>
          </w:tcPr>
          <w:p w14:paraId="7BBA043F" w14:textId="77777777" w:rsidR="00A62000" w:rsidRPr="00D91D5B" w:rsidRDefault="00A62000" w:rsidP="00061301">
            <w:pPr>
              <w:pStyle w:val="Odstavecseseznamem"/>
              <w:spacing w:after="0" w:line="240" w:lineRule="auto"/>
              <w:ind w:left="0"/>
              <w:rPr>
                <w:sz w:val="18"/>
                <w:szCs w:val="18"/>
                <w:highlight w:val="yellow"/>
              </w:rPr>
            </w:pPr>
            <w:proofErr w:type="gramStart"/>
            <w:r w:rsidRPr="00D91D5B">
              <w:rPr>
                <w:sz w:val="18"/>
                <w:szCs w:val="18"/>
                <w:highlight w:val="yellow"/>
              </w:rPr>
              <w:t>Odhad  -</w:t>
            </w:r>
            <w:proofErr w:type="gramEnd"/>
            <w:r w:rsidRPr="00D91D5B">
              <w:rPr>
                <w:sz w:val="18"/>
                <w:szCs w:val="18"/>
                <w:highlight w:val="yellow"/>
              </w:rPr>
              <w:t xml:space="preserve"> 12 základních </w:t>
            </w:r>
            <w:proofErr w:type="spellStart"/>
            <w:r w:rsidRPr="00D91D5B">
              <w:rPr>
                <w:sz w:val="18"/>
                <w:szCs w:val="18"/>
                <w:highlight w:val="yellow"/>
              </w:rPr>
              <w:t>ško</w:t>
            </w:r>
            <w:proofErr w:type="spellEnd"/>
            <w:r>
              <w:rPr>
                <w:sz w:val="18"/>
                <w:szCs w:val="18"/>
                <w:highlight w:val="yellow"/>
              </w:rPr>
              <w:t>.</w:t>
            </w:r>
          </w:p>
        </w:tc>
      </w:tr>
      <w:tr w:rsidR="00A62000" w:rsidRPr="00D91D5B" w14:paraId="6792B8BD" w14:textId="77777777" w:rsidTr="00061301">
        <w:tblPrEx>
          <w:tblCellMar>
            <w:left w:w="108" w:type="dxa"/>
          </w:tblCellMar>
        </w:tblPrEx>
        <w:tc>
          <w:tcPr>
            <w:tcW w:w="3068" w:type="dxa"/>
          </w:tcPr>
          <w:p w14:paraId="3D6E9022"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Indikátor</w:t>
            </w:r>
          </w:p>
        </w:tc>
        <w:tc>
          <w:tcPr>
            <w:tcW w:w="5594" w:type="dxa"/>
          </w:tcPr>
          <w:p w14:paraId="559C4869"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Počet škol žádajících o příspěvek na odměnu pro učitele</w:t>
            </w:r>
            <w:r w:rsidRPr="00D91D5B">
              <w:rPr>
                <w:sz w:val="18"/>
                <w:szCs w:val="18"/>
                <w:highlight w:val="yellow"/>
              </w:rPr>
              <w:br/>
              <w:t>Počet realizovaných návštěv učitelů v jiné škole</w:t>
            </w:r>
            <w:r>
              <w:rPr>
                <w:sz w:val="18"/>
                <w:szCs w:val="18"/>
                <w:highlight w:val="yellow"/>
              </w:rPr>
              <w:t>.</w:t>
            </w:r>
          </w:p>
        </w:tc>
      </w:tr>
      <w:tr w:rsidR="00A62000" w:rsidRPr="00D91D5B" w14:paraId="004DE356" w14:textId="77777777" w:rsidTr="00061301">
        <w:tblPrEx>
          <w:tblCellMar>
            <w:left w:w="108" w:type="dxa"/>
          </w:tblCellMar>
        </w:tblPrEx>
        <w:tc>
          <w:tcPr>
            <w:tcW w:w="3068" w:type="dxa"/>
          </w:tcPr>
          <w:p w14:paraId="02C60747"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Časový plán realizace</w:t>
            </w:r>
          </w:p>
        </w:tc>
        <w:tc>
          <w:tcPr>
            <w:tcW w:w="5594" w:type="dxa"/>
          </w:tcPr>
          <w:p w14:paraId="0211CF64"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Školní rok 2024/2025 a dále</w:t>
            </w:r>
            <w:r>
              <w:rPr>
                <w:sz w:val="18"/>
                <w:szCs w:val="18"/>
                <w:highlight w:val="yellow"/>
              </w:rPr>
              <w:t>.</w:t>
            </w:r>
          </w:p>
        </w:tc>
      </w:tr>
      <w:tr w:rsidR="00A62000" w:rsidRPr="00D91D5B" w14:paraId="74336B61" w14:textId="77777777" w:rsidTr="00061301">
        <w:tblPrEx>
          <w:tblCellMar>
            <w:left w:w="108" w:type="dxa"/>
          </w:tblCellMar>
        </w:tblPrEx>
        <w:tc>
          <w:tcPr>
            <w:tcW w:w="3068" w:type="dxa"/>
          </w:tcPr>
          <w:p w14:paraId="4717009A"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Odhad finančních nákladů</w:t>
            </w:r>
          </w:p>
        </w:tc>
        <w:tc>
          <w:tcPr>
            <w:tcW w:w="5594" w:type="dxa"/>
          </w:tcPr>
          <w:p w14:paraId="587EE628" w14:textId="77777777" w:rsidR="00A62000" w:rsidRPr="00D91D5B" w:rsidRDefault="00A62000" w:rsidP="00061301">
            <w:pPr>
              <w:pStyle w:val="Odstavecseseznamem"/>
              <w:spacing w:after="0" w:line="240" w:lineRule="auto"/>
              <w:ind w:left="0"/>
              <w:rPr>
                <w:sz w:val="18"/>
                <w:szCs w:val="18"/>
                <w:highlight w:val="yellow"/>
              </w:rPr>
            </w:pPr>
          </w:p>
          <w:p w14:paraId="17506F37"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Celkem cca 20 000 Kč</w:t>
            </w:r>
            <w:r>
              <w:rPr>
                <w:sz w:val="18"/>
                <w:szCs w:val="18"/>
                <w:highlight w:val="yellow"/>
              </w:rPr>
              <w:t>.</w:t>
            </w:r>
          </w:p>
          <w:p w14:paraId="03C74CED" w14:textId="77777777" w:rsidR="00A62000" w:rsidRPr="00D91D5B" w:rsidRDefault="00A62000" w:rsidP="00061301">
            <w:pPr>
              <w:pStyle w:val="Odstavecseseznamem"/>
              <w:spacing w:after="0" w:line="240" w:lineRule="auto"/>
              <w:ind w:left="0"/>
              <w:rPr>
                <w:sz w:val="18"/>
                <w:szCs w:val="18"/>
                <w:highlight w:val="yellow"/>
              </w:rPr>
            </w:pPr>
          </w:p>
          <w:p w14:paraId="0FDEDF91" w14:textId="77777777" w:rsidR="00A62000" w:rsidRPr="00D91D5B" w:rsidRDefault="00A62000" w:rsidP="00061301">
            <w:pPr>
              <w:pStyle w:val="Odstavecseseznamem"/>
              <w:spacing w:after="0" w:line="240" w:lineRule="auto"/>
              <w:ind w:left="0"/>
              <w:rPr>
                <w:strike/>
                <w:sz w:val="18"/>
                <w:szCs w:val="18"/>
                <w:highlight w:val="yellow"/>
              </w:rPr>
            </w:pPr>
          </w:p>
        </w:tc>
      </w:tr>
      <w:tr w:rsidR="00A62000" w:rsidRPr="00D91D5B" w14:paraId="64C8A9B1" w14:textId="77777777" w:rsidTr="00061301">
        <w:tblPrEx>
          <w:tblCellMar>
            <w:left w:w="108" w:type="dxa"/>
          </w:tblCellMar>
        </w:tblPrEx>
        <w:tc>
          <w:tcPr>
            <w:tcW w:w="3068" w:type="dxa"/>
          </w:tcPr>
          <w:p w14:paraId="73AB60CC"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Zdroje financování</w:t>
            </w:r>
          </w:p>
        </w:tc>
        <w:tc>
          <w:tcPr>
            <w:tcW w:w="5594" w:type="dxa"/>
          </w:tcPr>
          <w:p w14:paraId="10AD55FE" w14:textId="77777777" w:rsidR="00A62000" w:rsidRPr="00D91D5B" w:rsidRDefault="00A62000" w:rsidP="00061301">
            <w:pPr>
              <w:pStyle w:val="Odstavecseseznamem"/>
              <w:spacing w:after="0" w:line="240" w:lineRule="auto"/>
              <w:ind w:left="0"/>
              <w:rPr>
                <w:strike/>
                <w:sz w:val="18"/>
                <w:szCs w:val="18"/>
                <w:highlight w:val="yellow"/>
              </w:rPr>
            </w:pPr>
            <w:r w:rsidRPr="00D91D5B">
              <w:rPr>
                <w:sz w:val="18"/>
                <w:szCs w:val="18"/>
                <w:highlight w:val="yellow"/>
              </w:rPr>
              <w:t>MAP IV, event. prostředky MČ Praha 5</w:t>
            </w:r>
            <w:r>
              <w:rPr>
                <w:sz w:val="18"/>
                <w:szCs w:val="18"/>
                <w:highlight w:val="yellow"/>
              </w:rPr>
              <w:t>.</w:t>
            </w:r>
          </w:p>
        </w:tc>
      </w:tr>
      <w:tr w:rsidR="00A62000" w:rsidRPr="001605F9" w14:paraId="6AAFF6BA" w14:textId="77777777" w:rsidTr="00061301">
        <w:tblPrEx>
          <w:tblCellMar>
            <w:left w:w="108" w:type="dxa"/>
          </w:tblCellMar>
        </w:tblPrEx>
        <w:tc>
          <w:tcPr>
            <w:tcW w:w="3068" w:type="dxa"/>
          </w:tcPr>
          <w:p w14:paraId="0122E2E4"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b/>
                <w:sz w:val="18"/>
                <w:szCs w:val="18"/>
                <w:highlight w:val="yellow"/>
              </w:rPr>
              <w:t>Způsob financování</w:t>
            </w:r>
          </w:p>
        </w:tc>
        <w:tc>
          <w:tcPr>
            <w:tcW w:w="5594" w:type="dxa"/>
          </w:tcPr>
          <w:p w14:paraId="3266F469" w14:textId="77777777" w:rsidR="00A62000" w:rsidRPr="00D91D5B" w:rsidRDefault="00A62000" w:rsidP="00061301">
            <w:pPr>
              <w:pStyle w:val="Odstavecseseznamem"/>
              <w:spacing w:after="0" w:line="240" w:lineRule="auto"/>
              <w:ind w:left="0"/>
              <w:rPr>
                <w:sz w:val="18"/>
                <w:szCs w:val="18"/>
                <w:highlight w:val="yellow"/>
              </w:rPr>
            </w:pPr>
            <w:r w:rsidRPr="00D91D5B">
              <w:rPr>
                <w:sz w:val="18"/>
                <w:szCs w:val="18"/>
                <w:highlight w:val="yellow"/>
              </w:rPr>
              <w:t xml:space="preserve">Odměna u </w:t>
            </w:r>
            <w:proofErr w:type="spellStart"/>
            <w:r w:rsidRPr="00D91D5B">
              <w:rPr>
                <w:sz w:val="18"/>
                <w:szCs w:val="18"/>
                <w:highlight w:val="yellow"/>
              </w:rPr>
              <w:t>naslýchaného</w:t>
            </w:r>
            <w:proofErr w:type="spellEnd"/>
            <w:r w:rsidRPr="00D91D5B">
              <w:rPr>
                <w:sz w:val="18"/>
                <w:szCs w:val="18"/>
                <w:highlight w:val="yellow"/>
              </w:rPr>
              <w:t xml:space="preserve"> učitele 1 500 Kč/náslech pro max. 5 lidí.</w:t>
            </w:r>
          </w:p>
          <w:p w14:paraId="32BB20BC" w14:textId="77777777" w:rsidR="00A62000" w:rsidRPr="001605F9" w:rsidRDefault="00A62000" w:rsidP="00061301">
            <w:pPr>
              <w:pStyle w:val="Odstavecseseznamem"/>
              <w:spacing w:after="0" w:line="240" w:lineRule="auto"/>
              <w:ind w:left="0"/>
              <w:rPr>
                <w:sz w:val="18"/>
                <w:szCs w:val="18"/>
              </w:rPr>
            </w:pPr>
            <w:r w:rsidRPr="00D91D5B">
              <w:rPr>
                <w:sz w:val="18"/>
                <w:szCs w:val="18"/>
                <w:highlight w:val="yellow"/>
              </w:rPr>
              <w:t>Učitel dostane DPP na 1500, počítá se s tím, že zajistí vše, co potřebuje a využije pomůcky, které již používá ve vlastní škole; 5 náslechů za rok, 20 za projekt?</w:t>
            </w:r>
            <w:r>
              <w:rPr>
                <w:sz w:val="18"/>
                <w:szCs w:val="18"/>
                <w:highlight w:val="yellow"/>
              </w:rPr>
              <w:t xml:space="preserve"> Celkem 7 500Kč z paušálu MAP IV</w:t>
            </w:r>
            <w:r w:rsidRPr="00D91D5B">
              <w:rPr>
                <w:sz w:val="18"/>
                <w:szCs w:val="18"/>
                <w:highlight w:val="yellow"/>
              </w:rPr>
              <w:t xml:space="preserve"> pro ČG a analogicky 7 500 Kč pro MG.</w:t>
            </w:r>
            <w:r w:rsidRPr="001605F9">
              <w:rPr>
                <w:sz w:val="18"/>
                <w:szCs w:val="18"/>
              </w:rPr>
              <w:t xml:space="preserve"> </w:t>
            </w:r>
          </w:p>
          <w:p w14:paraId="4FE3A14D" w14:textId="77777777" w:rsidR="00A62000" w:rsidRPr="001605F9" w:rsidRDefault="00A62000" w:rsidP="00061301">
            <w:pPr>
              <w:pStyle w:val="Odstavecseseznamem"/>
              <w:spacing w:after="0" w:line="240" w:lineRule="auto"/>
              <w:ind w:left="0"/>
              <w:rPr>
                <w:strike/>
                <w:sz w:val="18"/>
                <w:szCs w:val="18"/>
              </w:rPr>
            </w:pPr>
          </w:p>
        </w:tc>
      </w:tr>
    </w:tbl>
    <w:p w14:paraId="7B99275E" w14:textId="77777777" w:rsidR="00A62000" w:rsidRDefault="00A62000" w:rsidP="00A62000">
      <w:pPr>
        <w:spacing w:before="0" w:after="160" w:line="259" w:lineRule="auto"/>
        <w:jc w:val="left"/>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A62000" w:rsidRPr="00F22844" w14:paraId="508153B6" w14:textId="77777777" w:rsidTr="00061301">
        <w:tc>
          <w:tcPr>
            <w:tcW w:w="3068" w:type="dxa"/>
            <w:shd w:val="clear" w:color="auto" w:fill="auto"/>
            <w:tcMar>
              <w:left w:w="103" w:type="dxa"/>
            </w:tcMar>
            <w:vAlign w:val="center"/>
          </w:tcPr>
          <w:p w14:paraId="3D882D4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 xml:space="preserve">Název aktivity </w:t>
            </w:r>
            <w:r>
              <w:rPr>
                <w:rFonts w:cstheme="minorHAnsi"/>
                <w:b/>
                <w:sz w:val="18"/>
                <w:szCs w:val="18"/>
              </w:rPr>
              <w:t>2.1</w:t>
            </w:r>
            <w:r w:rsidRPr="00F22844">
              <w:rPr>
                <w:rFonts w:cstheme="minorHAnsi"/>
                <w:b/>
                <w:sz w:val="18"/>
                <w:szCs w:val="18"/>
              </w:rPr>
              <w:t>.1.2.</w:t>
            </w:r>
          </w:p>
        </w:tc>
        <w:tc>
          <w:tcPr>
            <w:tcW w:w="5594" w:type="dxa"/>
            <w:shd w:val="clear" w:color="auto" w:fill="auto"/>
            <w:tcMar>
              <w:left w:w="103" w:type="dxa"/>
            </w:tcMar>
            <w:vAlign w:val="center"/>
          </w:tcPr>
          <w:p w14:paraId="2C3D8E1A" w14:textId="77777777" w:rsidR="00A62000" w:rsidRPr="00F22844" w:rsidRDefault="00A62000" w:rsidP="00061301">
            <w:pPr>
              <w:pStyle w:val="Odstavecseseznamem"/>
              <w:spacing w:before="0" w:after="0" w:line="240" w:lineRule="auto"/>
              <w:ind w:left="0"/>
              <w:jc w:val="left"/>
              <w:rPr>
                <w:color w:val="0070C0"/>
                <w:sz w:val="18"/>
                <w:szCs w:val="18"/>
              </w:rPr>
            </w:pPr>
            <w:r w:rsidRPr="00F22844">
              <w:rPr>
                <w:color w:val="0070C0"/>
                <w:sz w:val="18"/>
                <w:szCs w:val="18"/>
              </w:rPr>
              <w:t>Dílna pro učitele – sdílení zkušeností</w:t>
            </w:r>
          </w:p>
        </w:tc>
      </w:tr>
      <w:tr w:rsidR="00A62000" w:rsidRPr="00F22844" w14:paraId="653D59C4" w14:textId="77777777" w:rsidTr="00061301">
        <w:tc>
          <w:tcPr>
            <w:tcW w:w="3068" w:type="dxa"/>
            <w:shd w:val="clear" w:color="auto" w:fill="auto"/>
            <w:tcMar>
              <w:left w:w="103" w:type="dxa"/>
            </w:tcMar>
            <w:vAlign w:val="center"/>
          </w:tcPr>
          <w:p w14:paraId="0C7545E9"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14:paraId="0A07B87D"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B</w:t>
            </w:r>
          </w:p>
        </w:tc>
      </w:tr>
      <w:tr w:rsidR="00A62000" w:rsidRPr="00F22844" w14:paraId="7FF8E934" w14:textId="77777777" w:rsidTr="00061301">
        <w:tc>
          <w:tcPr>
            <w:tcW w:w="3068" w:type="dxa"/>
            <w:shd w:val="clear" w:color="auto" w:fill="auto"/>
            <w:tcMar>
              <w:left w:w="103" w:type="dxa"/>
            </w:tcMar>
            <w:vAlign w:val="center"/>
          </w:tcPr>
          <w:p w14:paraId="7DA9A38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14:paraId="6FF4088C" w14:textId="77777777" w:rsidR="00A62000" w:rsidRPr="00F22844" w:rsidRDefault="00A62000" w:rsidP="00061301">
            <w:pPr>
              <w:shd w:val="clear" w:color="auto" w:fill="FFFFFF"/>
              <w:spacing w:before="0" w:line="240" w:lineRule="auto"/>
              <w:rPr>
                <w:sz w:val="18"/>
                <w:szCs w:val="18"/>
              </w:rPr>
            </w:pPr>
            <w:r w:rsidRPr="00F22844">
              <w:rPr>
                <w:sz w:val="18"/>
                <w:szCs w:val="18"/>
              </w:rPr>
              <w:t>Uspořádání tematicky zaměřené dílny pod vedením zkušeného metodika (lektora) spojené s následným sdílením dosavadních zkušeností přítomných učitelů a zástupců škol.</w:t>
            </w:r>
          </w:p>
        </w:tc>
      </w:tr>
      <w:tr w:rsidR="00A62000" w:rsidRPr="00F22844" w14:paraId="2A59254D" w14:textId="77777777" w:rsidTr="00061301">
        <w:tc>
          <w:tcPr>
            <w:tcW w:w="3068" w:type="dxa"/>
            <w:shd w:val="clear" w:color="auto" w:fill="auto"/>
            <w:tcMar>
              <w:left w:w="103" w:type="dxa"/>
            </w:tcMar>
            <w:vAlign w:val="center"/>
          </w:tcPr>
          <w:p w14:paraId="0B1763F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14:paraId="1B626F6B" w14:textId="77777777" w:rsidR="00A62000" w:rsidRPr="00F22844" w:rsidRDefault="00A62000" w:rsidP="00061301">
            <w:pPr>
              <w:shd w:val="clear" w:color="auto" w:fill="FFFFFF"/>
              <w:spacing w:before="0" w:line="240" w:lineRule="auto"/>
              <w:rPr>
                <w:rFonts w:cs="Arial"/>
                <w:sz w:val="18"/>
                <w:szCs w:val="18"/>
              </w:rPr>
            </w:pPr>
            <w:r w:rsidRPr="00F22844">
              <w:rPr>
                <w:sz w:val="18"/>
                <w:szCs w:val="18"/>
              </w:rPr>
              <w:t>Cíl byl definován na základě komunikace se zainteresovanými stranami, která byla následně podpořena i výstupy odborné diskuze pracovních skupin.</w:t>
            </w:r>
          </w:p>
        </w:tc>
      </w:tr>
      <w:tr w:rsidR="00A62000" w:rsidRPr="00F22844" w14:paraId="5D9D19FC" w14:textId="77777777" w:rsidTr="00061301">
        <w:tc>
          <w:tcPr>
            <w:tcW w:w="3068" w:type="dxa"/>
            <w:shd w:val="clear" w:color="auto" w:fill="auto"/>
            <w:tcMar>
              <w:left w:w="103" w:type="dxa"/>
            </w:tcMar>
            <w:vAlign w:val="center"/>
          </w:tcPr>
          <w:p w14:paraId="38F8D51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14:paraId="3D1480B8" w14:textId="77777777" w:rsidR="00A62000" w:rsidRPr="00F22844" w:rsidRDefault="00A62000" w:rsidP="00061301">
            <w:pPr>
              <w:shd w:val="clear" w:color="auto" w:fill="FFFFFF"/>
              <w:spacing w:before="0" w:line="240" w:lineRule="auto"/>
              <w:rPr>
                <w:sz w:val="18"/>
                <w:szCs w:val="18"/>
              </w:rPr>
            </w:pPr>
            <w:r w:rsidRPr="00F22844">
              <w:rPr>
                <w:sz w:val="18"/>
                <w:szCs w:val="18"/>
              </w:rPr>
              <w:t xml:space="preserve">Realizace tematicky zaměřené </w:t>
            </w:r>
            <w:proofErr w:type="gramStart"/>
            <w:r w:rsidRPr="00F22844">
              <w:rPr>
                <w:sz w:val="18"/>
                <w:szCs w:val="18"/>
              </w:rPr>
              <w:t>dílny - setkání</w:t>
            </w:r>
            <w:proofErr w:type="gramEnd"/>
            <w:r w:rsidRPr="00F22844">
              <w:rPr>
                <w:sz w:val="18"/>
                <w:szCs w:val="18"/>
              </w:rPr>
              <w:t xml:space="preserve"> - týkajícího se metod rozvoje kritického myšlení, kritického aktivního čtení a zásad tvůrčího psaní.</w:t>
            </w:r>
          </w:p>
          <w:p w14:paraId="569ADBBF" w14:textId="77777777" w:rsidR="00A62000" w:rsidRPr="00F22844" w:rsidRDefault="00A62000" w:rsidP="00061301">
            <w:pPr>
              <w:shd w:val="clear" w:color="auto" w:fill="FFFFFF"/>
              <w:spacing w:before="0" w:line="240" w:lineRule="auto"/>
              <w:rPr>
                <w:sz w:val="18"/>
                <w:szCs w:val="18"/>
              </w:rPr>
            </w:pPr>
            <w:r w:rsidRPr="00F22844">
              <w:rPr>
                <w:sz w:val="18"/>
                <w:szCs w:val="18"/>
              </w:rPr>
              <w:t>Dílnu vede pozvaný metodik, či zkušený lektor.</w:t>
            </w:r>
          </w:p>
          <w:p w14:paraId="0DED247A" w14:textId="77777777" w:rsidR="00A62000" w:rsidRPr="00F22844" w:rsidRDefault="00A62000" w:rsidP="00061301">
            <w:pPr>
              <w:shd w:val="clear" w:color="auto" w:fill="FFFFFF"/>
              <w:spacing w:before="0" w:line="240" w:lineRule="auto"/>
              <w:rPr>
                <w:sz w:val="18"/>
                <w:szCs w:val="18"/>
              </w:rPr>
            </w:pPr>
            <w:r w:rsidRPr="00F22844">
              <w:rPr>
                <w:sz w:val="18"/>
                <w:szCs w:val="18"/>
              </w:rPr>
              <w:t>Následovat bude sdílení zkušeností a dobré praxe přítomných učitelů, učitelé a zástupci škol sdílejí své zkušenosti, nápady a metody, které používají.</w:t>
            </w:r>
          </w:p>
        </w:tc>
      </w:tr>
      <w:tr w:rsidR="00A62000" w:rsidRPr="00F22844" w14:paraId="3444863D" w14:textId="77777777" w:rsidTr="00061301">
        <w:tc>
          <w:tcPr>
            <w:tcW w:w="3068" w:type="dxa"/>
            <w:shd w:val="clear" w:color="auto" w:fill="auto"/>
            <w:tcMar>
              <w:left w:w="103" w:type="dxa"/>
            </w:tcMar>
            <w:vAlign w:val="center"/>
          </w:tcPr>
          <w:p w14:paraId="6EFAC53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14:paraId="256BD12E"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Celé území SO Praha 5</w:t>
            </w:r>
            <w:r>
              <w:rPr>
                <w:sz w:val="18"/>
                <w:szCs w:val="18"/>
              </w:rPr>
              <w:t>.</w:t>
            </w:r>
          </w:p>
        </w:tc>
      </w:tr>
      <w:tr w:rsidR="00A62000" w:rsidRPr="00F22844" w14:paraId="184DB861" w14:textId="77777777" w:rsidTr="00061301">
        <w:tc>
          <w:tcPr>
            <w:tcW w:w="3068" w:type="dxa"/>
            <w:shd w:val="clear" w:color="auto" w:fill="auto"/>
            <w:tcMar>
              <w:left w:w="103" w:type="dxa"/>
            </w:tcMar>
            <w:vAlign w:val="center"/>
          </w:tcPr>
          <w:p w14:paraId="43DE924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14:paraId="4C9F5A08"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Školy</w:t>
            </w:r>
            <w:r>
              <w:rPr>
                <w:sz w:val="18"/>
                <w:szCs w:val="18"/>
              </w:rPr>
              <w:t>.</w:t>
            </w:r>
          </w:p>
        </w:tc>
      </w:tr>
      <w:tr w:rsidR="00A62000" w:rsidRPr="00F22844" w14:paraId="1FCD8C19" w14:textId="77777777" w:rsidTr="00061301">
        <w:tc>
          <w:tcPr>
            <w:tcW w:w="3068" w:type="dxa"/>
            <w:shd w:val="clear" w:color="auto" w:fill="auto"/>
            <w:tcMar>
              <w:left w:w="103" w:type="dxa"/>
            </w:tcMar>
            <w:vAlign w:val="center"/>
          </w:tcPr>
          <w:p w14:paraId="78A7220C"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14:paraId="3ED22B22"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Vedoucí PS</w:t>
            </w:r>
            <w:r>
              <w:rPr>
                <w:sz w:val="18"/>
                <w:szCs w:val="18"/>
              </w:rPr>
              <w:t>.</w:t>
            </w:r>
          </w:p>
        </w:tc>
      </w:tr>
      <w:tr w:rsidR="00A62000" w:rsidRPr="00F22844" w14:paraId="25BD0BC5" w14:textId="77777777" w:rsidTr="00061301">
        <w:tc>
          <w:tcPr>
            <w:tcW w:w="3068" w:type="dxa"/>
            <w:shd w:val="clear" w:color="auto" w:fill="auto"/>
            <w:tcMar>
              <w:left w:w="103" w:type="dxa"/>
            </w:tcMar>
            <w:vAlign w:val="center"/>
          </w:tcPr>
          <w:p w14:paraId="2B845F4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14:paraId="104798C9"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A62000" w:rsidRPr="00F22844" w14:paraId="15CFFB88" w14:textId="77777777" w:rsidTr="00061301">
        <w:tc>
          <w:tcPr>
            <w:tcW w:w="3068" w:type="dxa"/>
            <w:shd w:val="clear" w:color="auto" w:fill="auto"/>
            <w:tcMar>
              <w:left w:w="103" w:type="dxa"/>
            </w:tcMar>
            <w:vAlign w:val="center"/>
          </w:tcPr>
          <w:p w14:paraId="6079599C"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14:paraId="2A6F95BB"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Realizace alespoň jednoho ze 4 plánovaných setkání</w:t>
            </w:r>
            <w:r>
              <w:rPr>
                <w:sz w:val="18"/>
                <w:szCs w:val="18"/>
              </w:rPr>
              <w:t>.</w:t>
            </w:r>
          </w:p>
        </w:tc>
      </w:tr>
      <w:tr w:rsidR="00A62000" w:rsidRPr="00F22844" w14:paraId="482C0146" w14:textId="77777777" w:rsidTr="00061301">
        <w:tc>
          <w:tcPr>
            <w:tcW w:w="3068" w:type="dxa"/>
            <w:shd w:val="clear" w:color="auto" w:fill="auto"/>
            <w:tcMar>
              <w:left w:w="103" w:type="dxa"/>
            </w:tcMar>
            <w:vAlign w:val="center"/>
          </w:tcPr>
          <w:p w14:paraId="66F146A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14:paraId="513061FD" w14:textId="77777777" w:rsidR="00A62000" w:rsidRPr="00F22844" w:rsidRDefault="00A62000" w:rsidP="00061301">
            <w:pPr>
              <w:pStyle w:val="Odstavecseseznamem"/>
              <w:spacing w:before="0" w:after="0" w:line="240" w:lineRule="auto"/>
              <w:ind w:left="0"/>
              <w:jc w:val="left"/>
              <w:rPr>
                <w:sz w:val="18"/>
                <w:szCs w:val="18"/>
              </w:rPr>
            </w:pPr>
            <w:r w:rsidRPr="00890820">
              <w:rPr>
                <w:sz w:val="18"/>
                <w:szCs w:val="18"/>
                <w:highlight w:val="yellow"/>
              </w:rPr>
              <w:t>Rok 2024 a 2025</w:t>
            </w:r>
            <w:r>
              <w:rPr>
                <w:sz w:val="18"/>
                <w:szCs w:val="18"/>
              </w:rPr>
              <w:t>.</w:t>
            </w:r>
          </w:p>
        </w:tc>
      </w:tr>
      <w:tr w:rsidR="00A62000" w:rsidRPr="00F22844" w14:paraId="54F570C5" w14:textId="77777777" w:rsidTr="00061301">
        <w:tc>
          <w:tcPr>
            <w:tcW w:w="3068" w:type="dxa"/>
            <w:shd w:val="clear" w:color="auto" w:fill="auto"/>
            <w:tcMar>
              <w:left w:w="103" w:type="dxa"/>
            </w:tcMar>
            <w:vAlign w:val="center"/>
          </w:tcPr>
          <w:p w14:paraId="5B39B68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14:paraId="501BC8DC"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Cca 14 000 Kč na setkání, 56 000 Kč za rok</w:t>
            </w:r>
            <w:r>
              <w:rPr>
                <w:sz w:val="18"/>
                <w:szCs w:val="18"/>
              </w:rPr>
              <w:t>.</w:t>
            </w:r>
          </w:p>
        </w:tc>
      </w:tr>
      <w:tr w:rsidR="00A62000" w:rsidRPr="00F22844" w14:paraId="3A0C5C14" w14:textId="77777777" w:rsidTr="00061301">
        <w:tc>
          <w:tcPr>
            <w:tcW w:w="3068" w:type="dxa"/>
            <w:shd w:val="clear" w:color="auto" w:fill="auto"/>
            <w:tcMar>
              <w:left w:w="103" w:type="dxa"/>
            </w:tcMar>
            <w:vAlign w:val="center"/>
          </w:tcPr>
          <w:p w14:paraId="66F40F0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14:paraId="3BF17B1A" w14:textId="77777777" w:rsidR="00A62000" w:rsidRPr="00D91D5B" w:rsidRDefault="00A62000" w:rsidP="00061301">
            <w:pPr>
              <w:pStyle w:val="Odstavecseseznamem"/>
              <w:spacing w:before="0" w:after="0" w:line="240" w:lineRule="auto"/>
              <w:ind w:left="0"/>
              <w:jc w:val="left"/>
              <w:rPr>
                <w:color w:val="FF0000"/>
                <w:sz w:val="18"/>
                <w:szCs w:val="18"/>
                <w:highlight w:val="yellow"/>
              </w:rPr>
            </w:pPr>
            <w:r w:rsidRPr="00D91D5B">
              <w:rPr>
                <w:sz w:val="18"/>
                <w:szCs w:val="18"/>
                <w:highlight w:val="yellow"/>
              </w:rPr>
              <w:t>MAP IV</w:t>
            </w:r>
            <w:r>
              <w:rPr>
                <w:sz w:val="18"/>
                <w:szCs w:val="18"/>
                <w:highlight w:val="yellow"/>
              </w:rPr>
              <w:t>.</w:t>
            </w:r>
          </w:p>
        </w:tc>
      </w:tr>
      <w:tr w:rsidR="00A62000" w:rsidRPr="00F22844" w14:paraId="5F4F49C1" w14:textId="77777777" w:rsidTr="00061301">
        <w:tc>
          <w:tcPr>
            <w:tcW w:w="3068" w:type="dxa"/>
            <w:shd w:val="clear" w:color="auto" w:fill="auto"/>
            <w:tcMar>
              <w:left w:w="103" w:type="dxa"/>
            </w:tcMar>
            <w:vAlign w:val="center"/>
          </w:tcPr>
          <w:p w14:paraId="0735379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14:paraId="1FA385C3" w14:textId="77777777" w:rsidR="00A62000" w:rsidRPr="00D91D5B" w:rsidRDefault="00A62000" w:rsidP="00061301">
            <w:pPr>
              <w:pStyle w:val="Odstavecseseznamem"/>
              <w:spacing w:before="0" w:after="0" w:line="240" w:lineRule="auto"/>
              <w:ind w:left="0"/>
              <w:jc w:val="left"/>
              <w:rPr>
                <w:sz w:val="18"/>
                <w:szCs w:val="18"/>
                <w:highlight w:val="yellow"/>
              </w:rPr>
            </w:pPr>
            <w:r w:rsidRPr="00D91D5B">
              <w:rPr>
                <w:sz w:val="18"/>
                <w:szCs w:val="18"/>
                <w:highlight w:val="yellow"/>
              </w:rPr>
              <w:t>Paušál MAP IV</w:t>
            </w:r>
            <w:r>
              <w:rPr>
                <w:sz w:val="18"/>
                <w:szCs w:val="18"/>
                <w:highlight w:val="yellow"/>
              </w:rPr>
              <w:t>.</w:t>
            </w:r>
          </w:p>
        </w:tc>
      </w:tr>
    </w:tbl>
    <w:p w14:paraId="7FCD48A0" w14:textId="77777777" w:rsidR="00A62000" w:rsidRPr="00F22844" w:rsidRDefault="00A62000" w:rsidP="00A62000">
      <w:pPr>
        <w:spacing w:after="0" w:line="240" w:lineRule="auto"/>
        <w:rPr>
          <w:color w:val="0070C0"/>
        </w:rPr>
      </w:pPr>
    </w:p>
    <w:tbl>
      <w:tblPr>
        <w:tblStyle w:val="Mkatabulky"/>
        <w:tblW w:w="8662" w:type="dxa"/>
        <w:tblInd w:w="399" w:type="dxa"/>
        <w:shd w:val="clear" w:color="auto" w:fill="FFFF00"/>
        <w:tblCellMar>
          <w:left w:w="103" w:type="dxa"/>
        </w:tblCellMar>
        <w:tblLook w:val="04A0" w:firstRow="1" w:lastRow="0" w:firstColumn="1" w:lastColumn="0" w:noHBand="0" w:noVBand="1"/>
      </w:tblPr>
      <w:tblGrid>
        <w:gridCol w:w="3068"/>
        <w:gridCol w:w="5594"/>
      </w:tblGrid>
      <w:tr w:rsidR="00A62000" w:rsidRPr="00F22844" w14:paraId="089F7BF5" w14:textId="77777777" w:rsidTr="00061301">
        <w:tc>
          <w:tcPr>
            <w:tcW w:w="3068" w:type="dxa"/>
            <w:shd w:val="clear" w:color="auto" w:fill="FFFF00"/>
            <w:tcMar>
              <w:left w:w="103" w:type="dxa"/>
            </w:tcMar>
            <w:vAlign w:val="center"/>
          </w:tcPr>
          <w:p w14:paraId="01682853" w14:textId="77777777" w:rsidR="00A62000" w:rsidRPr="00F22844" w:rsidRDefault="00A62000" w:rsidP="00061301">
            <w:pPr>
              <w:pStyle w:val="Odstavecseseznamem"/>
              <w:spacing w:before="0" w:after="0" w:line="240" w:lineRule="auto"/>
              <w:ind w:left="0"/>
              <w:jc w:val="left"/>
              <w:rPr>
                <w:sz w:val="18"/>
                <w:szCs w:val="18"/>
              </w:rPr>
            </w:pPr>
            <w:r w:rsidRPr="002C502B">
              <w:rPr>
                <w:b/>
                <w:sz w:val="18"/>
                <w:szCs w:val="18"/>
                <w:highlight w:val="green"/>
              </w:rPr>
              <w:t xml:space="preserve">Název aktivity </w:t>
            </w:r>
            <w:r w:rsidRPr="002C502B">
              <w:rPr>
                <w:rFonts w:cstheme="minorHAnsi"/>
                <w:b/>
                <w:sz w:val="18"/>
                <w:szCs w:val="18"/>
                <w:highlight w:val="green"/>
              </w:rPr>
              <w:t>2.1.1.3.</w:t>
            </w:r>
          </w:p>
        </w:tc>
        <w:tc>
          <w:tcPr>
            <w:tcW w:w="5594" w:type="dxa"/>
            <w:shd w:val="clear" w:color="auto" w:fill="FFFF00"/>
            <w:tcMar>
              <w:left w:w="103" w:type="dxa"/>
            </w:tcMar>
            <w:vAlign w:val="center"/>
          </w:tcPr>
          <w:p w14:paraId="13DFB7EB" w14:textId="77777777" w:rsidR="00A62000" w:rsidRPr="00F22844" w:rsidRDefault="00A62000" w:rsidP="00061301">
            <w:pPr>
              <w:pStyle w:val="Odstavecseseznamem"/>
              <w:spacing w:before="0" w:after="0" w:line="240" w:lineRule="auto"/>
              <w:ind w:left="0"/>
              <w:jc w:val="left"/>
              <w:rPr>
                <w:color w:val="0070C0"/>
                <w:sz w:val="18"/>
                <w:szCs w:val="18"/>
              </w:rPr>
            </w:pPr>
            <w:r w:rsidRPr="002C502B">
              <w:rPr>
                <w:color w:val="0070C0"/>
                <w:sz w:val="18"/>
                <w:szCs w:val="18"/>
                <w:highlight w:val="green"/>
              </w:rPr>
              <w:t>WS podporující pracovníky školních poradenských pracovišť – sdílení zkušeností</w:t>
            </w:r>
            <w:r>
              <w:rPr>
                <w:color w:val="0070C0"/>
                <w:sz w:val="18"/>
                <w:szCs w:val="18"/>
              </w:rPr>
              <w:t xml:space="preserve"> </w:t>
            </w:r>
            <w:r w:rsidRPr="00615A9F">
              <w:rPr>
                <w:color w:val="FF0000"/>
                <w:sz w:val="18"/>
                <w:szCs w:val="18"/>
              </w:rPr>
              <w:t>PŘÍLEŽITOST</w:t>
            </w:r>
          </w:p>
        </w:tc>
      </w:tr>
      <w:tr w:rsidR="00A62000" w:rsidRPr="00F22844" w14:paraId="12DFAAD6" w14:textId="77777777" w:rsidTr="00061301">
        <w:tc>
          <w:tcPr>
            <w:tcW w:w="3068" w:type="dxa"/>
            <w:shd w:val="clear" w:color="auto" w:fill="FFFF00"/>
            <w:tcMar>
              <w:left w:w="103" w:type="dxa"/>
            </w:tcMar>
            <w:vAlign w:val="center"/>
          </w:tcPr>
          <w:p w14:paraId="69630CDA"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FFFF00"/>
            <w:tcMar>
              <w:left w:w="103" w:type="dxa"/>
            </w:tcMar>
            <w:vAlign w:val="center"/>
          </w:tcPr>
          <w:p w14:paraId="17F0FB26" w14:textId="77777777" w:rsidR="00A62000" w:rsidRPr="002C502B" w:rsidRDefault="00A62000" w:rsidP="00061301">
            <w:pPr>
              <w:pStyle w:val="Odstavecseseznamem"/>
              <w:spacing w:before="0" w:after="0" w:line="240" w:lineRule="auto"/>
              <w:ind w:left="0"/>
              <w:jc w:val="left"/>
              <w:rPr>
                <w:sz w:val="18"/>
                <w:szCs w:val="18"/>
                <w:highlight w:val="green"/>
              </w:rPr>
            </w:pPr>
            <w:r w:rsidRPr="002C502B">
              <w:rPr>
                <w:sz w:val="18"/>
                <w:szCs w:val="18"/>
                <w:highlight w:val="green"/>
              </w:rPr>
              <w:t>B</w:t>
            </w:r>
          </w:p>
        </w:tc>
      </w:tr>
      <w:tr w:rsidR="00A62000" w:rsidRPr="00F22844" w14:paraId="5875AE0A" w14:textId="77777777" w:rsidTr="00061301">
        <w:tc>
          <w:tcPr>
            <w:tcW w:w="3068" w:type="dxa"/>
            <w:shd w:val="clear" w:color="auto" w:fill="FFFF00"/>
            <w:tcMar>
              <w:left w:w="103" w:type="dxa"/>
            </w:tcMar>
            <w:vAlign w:val="center"/>
          </w:tcPr>
          <w:p w14:paraId="29A998E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FFFF00"/>
            <w:tcMar>
              <w:left w:w="103" w:type="dxa"/>
            </w:tcMar>
            <w:vAlign w:val="center"/>
          </w:tcPr>
          <w:p w14:paraId="6A5BA27E" w14:textId="77777777" w:rsidR="00A62000" w:rsidRPr="002C502B" w:rsidRDefault="00A62000" w:rsidP="00061301">
            <w:pPr>
              <w:shd w:val="clear" w:color="auto" w:fill="FFFFFF"/>
              <w:spacing w:before="0" w:line="240" w:lineRule="auto"/>
              <w:rPr>
                <w:sz w:val="18"/>
                <w:szCs w:val="18"/>
                <w:highlight w:val="green"/>
              </w:rPr>
            </w:pPr>
            <w:r>
              <w:rPr>
                <w:sz w:val="18"/>
                <w:szCs w:val="18"/>
                <w:highlight w:val="green"/>
              </w:rPr>
              <w:t>Hlavním cílem je podpořit činnost školních poradenských pracovišť.</w:t>
            </w:r>
            <w:r w:rsidRPr="002C502B">
              <w:rPr>
                <w:sz w:val="18"/>
                <w:szCs w:val="18"/>
                <w:highlight w:val="green"/>
              </w:rPr>
              <w:t xml:space="preserve"> </w:t>
            </w:r>
          </w:p>
        </w:tc>
      </w:tr>
      <w:tr w:rsidR="00A62000" w:rsidRPr="00F22844" w14:paraId="4CF0F1C5" w14:textId="77777777" w:rsidTr="00061301">
        <w:tc>
          <w:tcPr>
            <w:tcW w:w="3068" w:type="dxa"/>
            <w:shd w:val="clear" w:color="auto" w:fill="FFFF00"/>
            <w:tcMar>
              <w:left w:w="103" w:type="dxa"/>
            </w:tcMar>
            <w:vAlign w:val="center"/>
          </w:tcPr>
          <w:p w14:paraId="35A28F8C"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FFFF00"/>
            <w:tcMar>
              <w:left w:w="103" w:type="dxa"/>
            </w:tcMar>
            <w:vAlign w:val="center"/>
          </w:tcPr>
          <w:p w14:paraId="3869C680" w14:textId="77777777" w:rsidR="00A62000" w:rsidRPr="00F22844" w:rsidRDefault="00A62000" w:rsidP="00061301">
            <w:pPr>
              <w:shd w:val="clear" w:color="auto" w:fill="FFFFFF"/>
              <w:spacing w:before="0" w:line="240" w:lineRule="auto"/>
              <w:rPr>
                <w:rFonts w:cs="Arial"/>
                <w:sz w:val="18"/>
                <w:szCs w:val="18"/>
              </w:rPr>
            </w:pPr>
            <w:r w:rsidRPr="002C502B">
              <w:rPr>
                <w:sz w:val="18"/>
                <w:szCs w:val="18"/>
                <w:highlight w:val="green"/>
              </w:rPr>
              <w:t>Cíl byl definován na základě komunikace se zainteresovanými stranami, která byla následně podpořena i výstupy odborné diskuze pracovních skupin.</w:t>
            </w:r>
          </w:p>
        </w:tc>
      </w:tr>
      <w:tr w:rsidR="00A62000" w:rsidRPr="00F22844" w14:paraId="531BF667" w14:textId="77777777" w:rsidTr="00061301">
        <w:tc>
          <w:tcPr>
            <w:tcW w:w="3068" w:type="dxa"/>
            <w:shd w:val="clear" w:color="auto" w:fill="FFFF00"/>
            <w:tcMar>
              <w:left w:w="103" w:type="dxa"/>
            </w:tcMar>
            <w:vAlign w:val="center"/>
          </w:tcPr>
          <w:p w14:paraId="5277E12A"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FFFF00"/>
            <w:tcMar>
              <w:left w:w="103" w:type="dxa"/>
            </w:tcMar>
            <w:vAlign w:val="center"/>
          </w:tcPr>
          <w:p w14:paraId="5C05F6DA" w14:textId="77777777" w:rsidR="00A62000" w:rsidRPr="002C502B" w:rsidRDefault="00A62000" w:rsidP="00061301">
            <w:pPr>
              <w:shd w:val="clear" w:color="auto" w:fill="FFFFFF"/>
              <w:spacing w:before="0" w:line="240" w:lineRule="auto"/>
              <w:rPr>
                <w:sz w:val="18"/>
                <w:szCs w:val="18"/>
                <w:highlight w:val="green"/>
              </w:rPr>
            </w:pPr>
            <w:r w:rsidRPr="002C502B">
              <w:rPr>
                <w:sz w:val="18"/>
                <w:szCs w:val="18"/>
                <w:highlight w:val="green"/>
              </w:rPr>
              <w:t>Uspořádání tematicky zaměřeného WS cíleného na poskytování podpůrných opatření, informovanost v oblasti pedagogické diagnostiky, práci s OMJ a také na ob</w:t>
            </w:r>
            <w:r>
              <w:rPr>
                <w:sz w:val="18"/>
                <w:szCs w:val="18"/>
                <w:highlight w:val="green"/>
              </w:rPr>
              <w:t>l</w:t>
            </w:r>
            <w:r w:rsidRPr="002C502B">
              <w:rPr>
                <w:sz w:val="18"/>
                <w:szCs w:val="18"/>
                <w:highlight w:val="green"/>
              </w:rPr>
              <w:t xml:space="preserve">ast financování podpůrných opatření. Sdíleny budou dosavadní zkušenosti a dobrá praxe. </w:t>
            </w:r>
          </w:p>
          <w:p w14:paraId="6BDBE6EE" w14:textId="77777777" w:rsidR="00A62000" w:rsidRPr="002C502B" w:rsidRDefault="00A62000" w:rsidP="00061301">
            <w:pPr>
              <w:shd w:val="clear" w:color="auto" w:fill="FFFFFF"/>
              <w:spacing w:before="0" w:line="240" w:lineRule="auto"/>
              <w:rPr>
                <w:sz w:val="18"/>
                <w:szCs w:val="18"/>
                <w:highlight w:val="green"/>
              </w:rPr>
            </w:pPr>
            <w:r w:rsidRPr="002C502B">
              <w:rPr>
                <w:sz w:val="18"/>
                <w:szCs w:val="18"/>
                <w:highlight w:val="green"/>
              </w:rPr>
              <w:t>Aktivita proběhne prostřednictvím moderních didaktických metod: práce s kartami a dalšími vizuálními modely, sdílení panelů – metoda “výměna oleje” nebo další metody zážitkové pedagogiky.</w:t>
            </w:r>
          </w:p>
          <w:p w14:paraId="6E371B37" w14:textId="77777777" w:rsidR="00A62000" w:rsidRPr="00F22844" w:rsidRDefault="00A62000" w:rsidP="00061301">
            <w:pPr>
              <w:shd w:val="clear" w:color="auto" w:fill="FFFFFF"/>
              <w:spacing w:before="0" w:line="240" w:lineRule="auto"/>
              <w:rPr>
                <w:sz w:val="18"/>
                <w:szCs w:val="18"/>
              </w:rPr>
            </w:pPr>
            <w:r w:rsidRPr="002C502B">
              <w:rPr>
                <w:sz w:val="18"/>
                <w:szCs w:val="18"/>
                <w:highlight w:val="green"/>
              </w:rPr>
              <w:t xml:space="preserve">Předběžně počítáme s účastí zhruba 20 pedagogů. </w:t>
            </w:r>
          </w:p>
        </w:tc>
      </w:tr>
      <w:tr w:rsidR="00A62000" w:rsidRPr="00F22844" w14:paraId="756A61EA" w14:textId="77777777" w:rsidTr="00061301">
        <w:tc>
          <w:tcPr>
            <w:tcW w:w="3068" w:type="dxa"/>
            <w:shd w:val="clear" w:color="auto" w:fill="FFFF00"/>
            <w:tcMar>
              <w:left w:w="103" w:type="dxa"/>
            </w:tcMar>
            <w:vAlign w:val="center"/>
          </w:tcPr>
          <w:p w14:paraId="72C8BD2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FFFF00"/>
            <w:tcMar>
              <w:left w:w="103" w:type="dxa"/>
            </w:tcMar>
            <w:vAlign w:val="center"/>
          </w:tcPr>
          <w:p w14:paraId="1A0CBAE3" w14:textId="77777777" w:rsidR="00A62000" w:rsidRPr="00F22844" w:rsidRDefault="00A62000" w:rsidP="00061301">
            <w:pPr>
              <w:pStyle w:val="Odstavecseseznamem"/>
              <w:spacing w:before="0" w:after="0" w:line="240" w:lineRule="auto"/>
              <w:ind w:left="0"/>
              <w:jc w:val="left"/>
              <w:rPr>
                <w:sz w:val="18"/>
                <w:szCs w:val="18"/>
              </w:rPr>
            </w:pPr>
            <w:r w:rsidRPr="005C1BC3">
              <w:rPr>
                <w:sz w:val="18"/>
                <w:szCs w:val="18"/>
                <w:highlight w:val="green"/>
              </w:rPr>
              <w:t>Území SO Praha 5.</w:t>
            </w:r>
          </w:p>
        </w:tc>
      </w:tr>
      <w:tr w:rsidR="00A62000" w:rsidRPr="00F22844" w14:paraId="0811F5F0" w14:textId="77777777" w:rsidTr="00061301">
        <w:tc>
          <w:tcPr>
            <w:tcW w:w="3068" w:type="dxa"/>
            <w:shd w:val="clear" w:color="auto" w:fill="FFFF00"/>
            <w:tcMar>
              <w:left w:w="103" w:type="dxa"/>
            </w:tcMar>
            <w:vAlign w:val="center"/>
          </w:tcPr>
          <w:p w14:paraId="0D3B4AD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FFFF00"/>
            <w:tcMar>
              <w:left w:w="103" w:type="dxa"/>
            </w:tcMar>
            <w:vAlign w:val="center"/>
          </w:tcPr>
          <w:p w14:paraId="36B2E542" w14:textId="77777777" w:rsidR="00A62000" w:rsidRPr="00F22844" w:rsidRDefault="00A62000" w:rsidP="00061301">
            <w:pPr>
              <w:pStyle w:val="Odstavecseseznamem"/>
              <w:spacing w:before="0" w:after="0" w:line="240" w:lineRule="auto"/>
              <w:ind w:left="0"/>
              <w:jc w:val="left"/>
              <w:rPr>
                <w:sz w:val="18"/>
                <w:szCs w:val="18"/>
              </w:rPr>
            </w:pPr>
            <w:r w:rsidRPr="005C1BC3">
              <w:rPr>
                <w:sz w:val="18"/>
                <w:szCs w:val="18"/>
                <w:highlight w:val="green"/>
              </w:rPr>
              <w:t>Školy v území.</w:t>
            </w:r>
          </w:p>
        </w:tc>
      </w:tr>
      <w:tr w:rsidR="00A62000" w:rsidRPr="00F22844" w14:paraId="5CAEF0F2" w14:textId="77777777" w:rsidTr="00061301">
        <w:tc>
          <w:tcPr>
            <w:tcW w:w="3068" w:type="dxa"/>
            <w:shd w:val="clear" w:color="auto" w:fill="FFFF00"/>
            <w:tcMar>
              <w:left w:w="103" w:type="dxa"/>
            </w:tcMar>
            <w:vAlign w:val="center"/>
          </w:tcPr>
          <w:p w14:paraId="3414AD50"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FFFF00"/>
            <w:tcMar>
              <w:left w:w="103" w:type="dxa"/>
            </w:tcMar>
            <w:vAlign w:val="center"/>
          </w:tcPr>
          <w:p w14:paraId="1849A796" w14:textId="77777777" w:rsidR="00A62000" w:rsidRPr="00F22844" w:rsidRDefault="00A62000" w:rsidP="00061301">
            <w:pPr>
              <w:pStyle w:val="Odstavecseseznamem"/>
              <w:spacing w:before="0" w:after="0" w:line="240" w:lineRule="auto"/>
              <w:ind w:left="0"/>
              <w:jc w:val="left"/>
              <w:rPr>
                <w:sz w:val="18"/>
                <w:szCs w:val="18"/>
              </w:rPr>
            </w:pPr>
            <w:r w:rsidRPr="005C1BC3">
              <w:rPr>
                <w:sz w:val="18"/>
                <w:szCs w:val="18"/>
                <w:highlight w:val="green"/>
              </w:rPr>
              <w:t>PS RP – vedoucí skupiny.</w:t>
            </w:r>
          </w:p>
        </w:tc>
      </w:tr>
      <w:tr w:rsidR="00A62000" w:rsidRPr="00F22844" w14:paraId="52E57954" w14:textId="77777777" w:rsidTr="00061301">
        <w:tc>
          <w:tcPr>
            <w:tcW w:w="3068" w:type="dxa"/>
            <w:shd w:val="clear" w:color="auto" w:fill="FFFF00"/>
            <w:tcMar>
              <w:left w:w="103" w:type="dxa"/>
            </w:tcMar>
            <w:vAlign w:val="center"/>
          </w:tcPr>
          <w:p w14:paraId="3E5E4A6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FFFF00"/>
            <w:tcMar>
              <w:left w:w="103" w:type="dxa"/>
            </w:tcMar>
            <w:vAlign w:val="center"/>
          </w:tcPr>
          <w:p w14:paraId="42585C9B"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A62000" w:rsidRPr="00F22844" w14:paraId="7BF7E9E3" w14:textId="77777777" w:rsidTr="00061301">
        <w:tc>
          <w:tcPr>
            <w:tcW w:w="3068" w:type="dxa"/>
            <w:shd w:val="clear" w:color="auto" w:fill="FFFF00"/>
            <w:tcMar>
              <w:left w:w="103" w:type="dxa"/>
            </w:tcMar>
            <w:vAlign w:val="center"/>
          </w:tcPr>
          <w:p w14:paraId="486C6F3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FFFF00"/>
            <w:tcMar>
              <w:left w:w="103" w:type="dxa"/>
            </w:tcMar>
            <w:vAlign w:val="center"/>
          </w:tcPr>
          <w:p w14:paraId="02F494AA" w14:textId="77777777" w:rsidR="00A62000" w:rsidRPr="00F22844" w:rsidRDefault="00A62000" w:rsidP="00061301">
            <w:pPr>
              <w:pStyle w:val="Odstavecseseznamem"/>
              <w:spacing w:before="0" w:after="0" w:line="240" w:lineRule="auto"/>
              <w:ind w:left="0"/>
              <w:jc w:val="left"/>
              <w:rPr>
                <w:sz w:val="18"/>
                <w:szCs w:val="18"/>
              </w:rPr>
            </w:pPr>
            <w:r w:rsidRPr="00DB38B9">
              <w:rPr>
                <w:sz w:val="18"/>
                <w:szCs w:val="18"/>
                <w:highlight w:val="green"/>
              </w:rPr>
              <w:t>Realizace alespoň jednoho WS nebo setkání.</w:t>
            </w:r>
          </w:p>
        </w:tc>
      </w:tr>
      <w:tr w:rsidR="00A62000" w:rsidRPr="00F22844" w14:paraId="5B2E7624" w14:textId="77777777" w:rsidTr="00061301">
        <w:tc>
          <w:tcPr>
            <w:tcW w:w="3068" w:type="dxa"/>
            <w:shd w:val="clear" w:color="auto" w:fill="FFFF00"/>
            <w:tcMar>
              <w:left w:w="103" w:type="dxa"/>
            </w:tcMar>
            <w:vAlign w:val="center"/>
          </w:tcPr>
          <w:p w14:paraId="70D4A92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FFFF00"/>
            <w:tcMar>
              <w:left w:w="103" w:type="dxa"/>
            </w:tcMar>
            <w:vAlign w:val="center"/>
          </w:tcPr>
          <w:p w14:paraId="2969CEC7" w14:textId="77777777" w:rsidR="00A62000" w:rsidRPr="00F22844" w:rsidRDefault="00A62000" w:rsidP="00061301">
            <w:pPr>
              <w:pStyle w:val="Odstavecseseznamem"/>
              <w:spacing w:before="0" w:after="0" w:line="240" w:lineRule="auto"/>
              <w:ind w:left="0"/>
              <w:jc w:val="left"/>
              <w:rPr>
                <w:sz w:val="18"/>
                <w:szCs w:val="18"/>
              </w:rPr>
            </w:pPr>
            <w:r w:rsidRPr="002C502B">
              <w:rPr>
                <w:sz w:val="18"/>
                <w:szCs w:val="18"/>
                <w:highlight w:val="green"/>
              </w:rPr>
              <w:t>WS je plánován na 1.Q 2024, na březen.</w:t>
            </w:r>
          </w:p>
        </w:tc>
      </w:tr>
      <w:tr w:rsidR="00A62000" w:rsidRPr="00F22844" w14:paraId="3E1435D2" w14:textId="77777777" w:rsidTr="00061301">
        <w:tc>
          <w:tcPr>
            <w:tcW w:w="3068" w:type="dxa"/>
            <w:shd w:val="clear" w:color="auto" w:fill="FFFF00"/>
            <w:tcMar>
              <w:left w:w="103" w:type="dxa"/>
            </w:tcMar>
            <w:vAlign w:val="center"/>
          </w:tcPr>
          <w:p w14:paraId="207738B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FFFF00"/>
            <w:tcMar>
              <w:left w:w="103" w:type="dxa"/>
            </w:tcMar>
            <w:vAlign w:val="center"/>
          </w:tcPr>
          <w:p w14:paraId="18C7A511" w14:textId="77777777" w:rsidR="00A62000" w:rsidRPr="00F22844" w:rsidRDefault="00A62000" w:rsidP="00061301">
            <w:pPr>
              <w:pStyle w:val="Odstavecseseznamem"/>
              <w:spacing w:before="0" w:after="0" w:line="240" w:lineRule="auto"/>
              <w:ind w:left="0"/>
              <w:jc w:val="left"/>
              <w:rPr>
                <w:sz w:val="18"/>
                <w:szCs w:val="18"/>
              </w:rPr>
            </w:pPr>
            <w:r w:rsidRPr="00DB38B9">
              <w:rPr>
                <w:sz w:val="18"/>
                <w:szCs w:val="18"/>
                <w:highlight w:val="red"/>
              </w:rPr>
              <w:t>Cca 25 000 Kč.</w:t>
            </w:r>
          </w:p>
        </w:tc>
      </w:tr>
      <w:tr w:rsidR="00A62000" w:rsidRPr="00F22844" w14:paraId="23CB44DB" w14:textId="77777777" w:rsidTr="00061301">
        <w:tc>
          <w:tcPr>
            <w:tcW w:w="3068" w:type="dxa"/>
            <w:shd w:val="clear" w:color="auto" w:fill="FFFF00"/>
            <w:tcMar>
              <w:left w:w="103" w:type="dxa"/>
            </w:tcMar>
            <w:vAlign w:val="center"/>
          </w:tcPr>
          <w:p w14:paraId="28619F6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FFFF00"/>
            <w:tcMar>
              <w:left w:w="103" w:type="dxa"/>
            </w:tcMar>
            <w:vAlign w:val="center"/>
          </w:tcPr>
          <w:p w14:paraId="442D9573" w14:textId="77777777" w:rsidR="00A62000" w:rsidRPr="002C502B" w:rsidRDefault="00A62000" w:rsidP="00061301">
            <w:pPr>
              <w:pStyle w:val="Odstavecseseznamem"/>
              <w:spacing w:before="0" w:after="0" w:line="240" w:lineRule="auto"/>
              <w:ind w:left="0"/>
              <w:jc w:val="left"/>
              <w:rPr>
                <w:color w:val="FF0000"/>
                <w:sz w:val="18"/>
                <w:szCs w:val="18"/>
                <w:highlight w:val="green"/>
              </w:rPr>
            </w:pPr>
            <w:r w:rsidRPr="002C502B">
              <w:rPr>
                <w:sz w:val="18"/>
                <w:szCs w:val="18"/>
                <w:highlight w:val="green"/>
              </w:rPr>
              <w:t>MAP IV.</w:t>
            </w:r>
          </w:p>
        </w:tc>
      </w:tr>
      <w:tr w:rsidR="00A62000" w:rsidRPr="00F22844" w14:paraId="2AAE4337" w14:textId="77777777" w:rsidTr="00061301">
        <w:tc>
          <w:tcPr>
            <w:tcW w:w="3068" w:type="dxa"/>
            <w:shd w:val="clear" w:color="auto" w:fill="FFFF00"/>
            <w:tcMar>
              <w:left w:w="103" w:type="dxa"/>
            </w:tcMar>
            <w:vAlign w:val="center"/>
          </w:tcPr>
          <w:p w14:paraId="481D4480"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FFFF00"/>
            <w:tcMar>
              <w:left w:w="103" w:type="dxa"/>
            </w:tcMar>
            <w:vAlign w:val="center"/>
          </w:tcPr>
          <w:p w14:paraId="25D9AC28" w14:textId="77777777" w:rsidR="00A62000" w:rsidRPr="002C502B" w:rsidRDefault="00A62000" w:rsidP="00061301">
            <w:pPr>
              <w:pStyle w:val="Odstavecseseznamem"/>
              <w:spacing w:before="0" w:after="0" w:line="240" w:lineRule="auto"/>
              <w:ind w:left="0"/>
              <w:jc w:val="left"/>
              <w:rPr>
                <w:sz w:val="18"/>
                <w:szCs w:val="18"/>
                <w:highlight w:val="green"/>
              </w:rPr>
            </w:pPr>
            <w:r w:rsidRPr="002C502B">
              <w:rPr>
                <w:sz w:val="18"/>
                <w:szCs w:val="18"/>
                <w:highlight w:val="green"/>
              </w:rPr>
              <w:t>Paušál MAP IV.</w:t>
            </w:r>
          </w:p>
        </w:tc>
      </w:tr>
    </w:tbl>
    <w:p w14:paraId="7A554FCC" w14:textId="77777777" w:rsidR="00A62000" w:rsidRDefault="00A62000" w:rsidP="00A62000">
      <w:pPr>
        <w:spacing w:after="0" w:line="240" w:lineRule="auto"/>
        <w:rPr>
          <w:color w:val="0070C0"/>
        </w:rPr>
      </w:pPr>
    </w:p>
    <w:p w14:paraId="35E33581" w14:textId="77777777" w:rsidR="00A62000" w:rsidRDefault="00A62000" w:rsidP="00A62000">
      <w:pPr>
        <w:spacing w:after="0" w:line="240" w:lineRule="auto"/>
        <w:rPr>
          <w:color w:val="0070C0"/>
        </w:rPr>
      </w:pPr>
    </w:p>
    <w:p w14:paraId="68245F7D" w14:textId="77777777" w:rsidR="006C30AA" w:rsidRDefault="006C30AA" w:rsidP="00A62000">
      <w:pPr>
        <w:spacing w:after="0" w:line="240" w:lineRule="auto"/>
        <w:rPr>
          <w:color w:val="0070C0"/>
        </w:rPr>
      </w:pPr>
    </w:p>
    <w:p w14:paraId="2A474868" w14:textId="77777777" w:rsidR="006C30AA" w:rsidRDefault="006C30AA" w:rsidP="00A62000">
      <w:pPr>
        <w:spacing w:after="0" w:line="240" w:lineRule="auto"/>
        <w:rPr>
          <w:color w:val="0070C0"/>
        </w:rPr>
      </w:pPr>
    </w:p>
    <w:p w14:paraId="37549D76" w14:textId="77777777" w:rsidR="006C30AA" w:rsidRDefault="006C30AA" w:rsidP="00A62000">
      <w:pPr>
        <w:spacing w:after="0" w:line="240" w:lineRule="auto"/>
        <w:rPr>
          <w:color w:val="0070C0"/>
        </w:rPr>
      </w:pPr>
    </w:p>
    <w:p w14:paraId="68885B05" w14:textId="77777777" w:rsidR="00A62000" w:rsidRPr="00F22844" w:rsidRDefault="00A62000" w:rsidP="00A62000">
      <w:pPr>
        <w:spacing w:after="0" w:line="240" w:lineRule="auto"/>
        <w:rPr>
          <w:b/>
          <w:color w:val="0070C0"/>
          <w:sz w:val="24"/>
        </w:rPr>
      </w:pPr>
      <w:r>
        <w:rPr>
          <w:b/>
          <w:color w:val="0070C0"/>
          <w:sz w:val="24"/>
        </w:rPr>
        <w:t>Cíl 2.2</w:t>
      </w:r>
      <w:r w:rsidRPr="00F22844">
        <w:rPr>
          <w:b/>
          <w:color w:val="0070C0"/>
          <w:sz w:val="24"/>
        </w:rPr>
        <w:t xml:space="preserve">.   Rozvíjet kompetence vedoucích pedagogických pracovníků </w:t>
      </w:r>
    </w:p>
    <w:p w14:paraId="5218C1C1" w14:textId="77777777" w:rsidR="00A62000" w:rsidRPr="00F22844" w:rsidRDefault="00A62000" w:rsidP="00A62000">
      <w:pPr>
        <w:spacing w:after="0" w:line="240" w:lineRule="auto"/>
        <w:rPr>
          <w:b/>
          <w:color w:val="0070C0"/>
          <w:sz w:val="24"/>
        </w:rPr>
      </w:pPr>
    </w:p>
    <w:p w14:paraId="1ACDFB62" w14:textId="77777777" w:rsidR="00A62000" w:rsidRPr="00F22844" w:rsidRDefault="00A62000" w:rsidP="00A62000">
      <w:pPr>
        <w:spacing w:after="0" w:line="240" w:lineRule="auto"/>
        <w:rPr>
          <w:color w:val="0070C0"/>
        </w:rPr>
      </w:pPr>
      <w:r>
        <w:rPr>
          <w:color w:val="0070C0"/>
        </w:rPr>
        <w:t>Opatření 2.2</w:t>
      </w:r>
      <w:r w:rsidRPr="00F22844">
        <w:rPr>
          <w:color w:val="0070C0"/>
        </w:rPr>
        <w:t>.1. Podpora řídících pracovníků Š/ŠZ v území</w:t>
      </w:r>
    </w:p>
    <w:p w14:paraId="6B319226" w14:textId="77777777" w:rsidR="00A62000" w:rsidRPr="00F22844" w:rsidRDefault="00A62000" w:rsidP="00A62000">
      <w:pPr>
        <w:pStyle w:val="Odstavecseseznamem"/>
        <w:spacing w:after="0" w:line="240" w:lineRule="auto"/>
        <w:ind w:left="0"/>
        <w:rPr>
          <w:sz w:val="24"/>
        </w:rPr>
      </w:pPr>
    </w:p>
    <w:p w14:paraId="67C0BACE" w14:textId="77777777" w:rsidR="00A62000" w:rsidRPr="00F22844" w:rsidRDefault="00A62000" w:rsidP="00A62000">
      <w:pPr>
        <w:spacing w:after="0" w:line="240" w:lineRule="auto"/>
        <w:rPr>
          <w:color w:val="0070C0"/>
        </w:rPr>
      </w:pPr>
      <w:r w:rsidRPr="00F22844">
        <w:rPr>
          <w:color w:val="0070C0"/>
        </w:rPr>
        <w:t>Zdůvodnění výběru opatření</w:t>
      </w:r>
    </w:p>
    <w:p w14:paraId="67CB6C8A" w14:textId="77777777" w:rsidR="00A62000" w:rsidRPr="00F22844" w:rsidRDefault="00A62000" w:rsidP="00A62000">
      <w:pPr>
        <w:spacing w:before="240" w:after="120"/>
      </w:pPr>
      <w:r w:rsidRPr="00F22844">
        <w:t>Cíl byl identifikován na základě komunikace MČ Praha 5 s řediteli Š/ŠZ a výstupů odborné činnosti všech pracovních skupin, shrnuté především formou SWOT3 analýz.</w:t>
      </w:r>
    </w:p>
    <w:p w14:paraId="020FE611" w14:textId="77777777" w:rsidR="00A62000" w:rsidRPr="00F22844" w:rsidRDefault="00A62000" w:rsidP="00A62000">
      <w:pPr>
        <w:spacing w:after="0" w:line="240" w:lineRule="auto"/>
        <w:rPr>
          <w:color w:val="0070C0"/>
        </w:rPr>
      </w:pPr>
    </w:p>
    <w:p w14:paraId="36F9DE49" w14:textId="77777777" w:rsidR="00A62000" w:rsidRPr="00F22844" w:rsidRDefault="00A62000" w:rsidP="00A62000">
      <w:pPr>
        <w:spacing w:after="0" w:line="240" w:lineRule="auto"/>
        <w:rPr>
          <w:color w:val="0070C0"/>
        </w:rPr>
      </w:pPr>
      <w:r w:rsidRPr="00F22844">
        <w:rPr>
          <w:color w:val="0070C0"/>
        </w:rPr>
        <w:t>Cíl opatření</w:t>
      </w:r>
    </w:p>
    <w:p w14:paraId="2AD174A2" w14:textId="77777777" w:rsidR="00A62000" w:rsidRPr="00F22844" w:rsidRDefault="00A62000" w:rsidP="00A62000">
      <w:pPr>
        <w:spacing w:before="240" w:after="120"/>
      </w:pPr>
      <w:r w:rsidRPr="00F22844">
        <w:t>Jedná se o nastavení a zlepšení systému profesního rozvoje vedoucích pedagogických pracovníků Š/ŠZ na území MAP Praha 5; uspořádáme společné kurzy a semináře (manažerské a komunikační dovednosti, leadership, prevence syndromu vyhoření, …).</w:t>
      </w:r>
    </w:p>
    <w:p w14:paraId="40743ABA" w14:textId="77777777" w:rsidR="00A62000" w:rsidRPr="00F22844" w:rsidRDefault="00A62000" w:rsidP="00A62000">
      <w:pPr>
        <w:spacing w:after="0" w:line="240" w:lineRule="auto"/>
        <w:rPr>
          <w:color w:val="0070C0"/>
        </w:rPr>
      </w:pPr>
    </w:p>
    <w:p w14:paraId="45FDBD2C" w14:textId="77777777" w:rsidR="00A62000" w:rsidRPr="00F22844" w:rsidRDefault="00A62000" w:rsidP="00A62000">
      <w:pPr>
        <w:spacing w:after="0" w:line="240" w:lineRule="auto"/>
        <w:rPr>
          <w:color w:val="0070C0"/>
        </w:rPr>
      </w:pPr>
      <w:r w:rsidRPr="00F22844">
        <w:rPr>
          <w:color w:val="0070C0"/>
        </w:rPr>
        <w:t>Popis plán</w:t>
      </w:r>
      <w:r>
        <w:rPr>
          <w:color w:val="0070C0"/>
        </w:rPr>
        <w:t>ovaných aktivit pro opatření 2.2</w:t>
      </w:r>
      <w:r w:rsidRPr="00F22844">
        <w:rPr>
          <w:color w:val="0070C0"/>
        </w:rPr>
        <w:t xml:space="preserve">.1. </w:t>
      </w:r>
    </w:p>
    <w:p w14:paraId="324F2564" w14:textId="77777777" w:rsidR="00A62000" w:rsidRPr="00F22844" w:rsidRDefault="00A62000" w:rsidP="00A62000">
      <w:pPr>
        <w:spacing w:after="0" w:line="240" w:lineRule="auto"/>
        <w:rPr>
          <w:color w:val="4472C4" w:themeColor="accent1"/>
        </w:rPr>
      </w:pPr>
    </w:p>
    <w:tbl>
      <w:tblPr>
        <w:tblStyle w:val="Mkatabulky"/>
        <w:tblW w:w="8672" w:type="dxa"/>
        <w:tblInd w:w="399" w:type="dxa"/>
        <w:tblLook w:val="04A0" w:firstRow="1" w:lastRow="0" w:firstColumn="1" w:lastColumn="0" w:noHBand="0" w:noVBand="1"/>
      </w:tblPr>
      <w:tblGrid>
        <w:gridCol w:w="3072"/>
        <w:gridCol w:w="5600"/>
      </w:tblGrid>
      <w:tr w:rsidR="00A62000" w:rsidRPr="00F22844" w14:paraId="6F9EC64F" w14:textId="77777777" w:rsidTr="00061301">
        <w:tc>
          <w:tcPr>
            <w:tcW w:w="3072" w:type="dxa"/>
            <w:tcBorders>
              <w:top w:val="single" w:sz="4" w:space="0" w:color="auto"/>
              <w:left w:val="single" w:sz="4" w:space="0" w:color="auto"/>
              <w:bottom w:val="single" w:sz="4" w:space="0" w:color="auto"/>
              <w:right w:val="single" w:sz="4" w:space="0" w:color="auto"/>
            </w:tcBorders>
            <w:vAlign w:val="center"/>
          </w:tcPr>
          <w:p w14:paraId="215A3017" w14:textId="77777777" w:rsidR="00A62000" w:rsidRPr="00F22844" w:rsidRDefault="00A62000" w:rsidP="00061301">
            <w:pPr>
              <w:pStyle w:val="Odstavecseseznamem"/>
              <w:spacing w:before="0" w:after="0" w:line="240" w:lineRule="auto"/>
              <w:ind w:left="0"/>
              <w:jc w:val="left"/>
              <w:rPr>
                <w:sz w:val="18"/>
                <w:szCs w:val="18"/>
              </w:rPr>
            </w:pPr>
            <w:r>
              <w:rPr>
                <w:b/>
                <w:sz w:val="18"/>
                <w:szCs w:val="18"/>
              </w:rPr>
              <w:t>Název aktivity 2.2</w:t>
            </w:r>
            <w:r w:rsidRPr="00F22844">
              <w:rPr>
                <w:b/>
                <w:sz w:val="18"/>
                <w:szCs w:val="18"/>
              </w:rPr>
              <w:t>.1.1.</w:t>
            </w:r>
          </w:p>
        </w:tc>
        <w:tc>
          <w:tcPr>
            <w:tcW w:w="5600" w:type="dxa"/>
            <w:tcBorders>
              <w:top w:val="single" w:sz="4" w:space="0" w:color="auto"/>
              <w:left w:val="single" w:sz="4" w:space="0" w:color="auto"/>
              <w:bottom w:val="single" w:sz="4" w:space="0" w:color="auto"/>
              <w:right w:val="single" w:sz="4" w:space="0" w:color="auto"/>
            </w:tcBorders>
            <w:vAlign w:val="center"/>
          </w:tcPr>
          <w:p w14:paraId="1BF3B621" w14:textId="77777777" w:rsidR="00A62000" w:rsidRPr="00F22844" w:rsidRDefault="00A62000" w:rsidP="00061301">
            <w:pPr>
              <w:pStyle w:val="Odstavecseseznamem"/>
              <w:spacing w:before="0" w:after="0" w:line="240" w:lineRule="auto"/>
              <w:ind w:left="0"/>
              <w:jc w:val="left"/>
              <w:rPr>
                <w:color w:val="0070C0"/>
                <w:sz w:val="18"/>
                <w:szCs w:val="18"/>
              </w:rPr>
            </w:pPr>
            <w:r w:rsidRPr="00F22844">
              <w:rPr>
                <w:color w:val="0070C0"/>
                <w:sz w:val="18"/>
                <w:szCs w:val="18"/>
              </w:rPr>
              <w:t>Společné školení</w:t>
            </w:r>
            <w:r>
              <w:rPr>
                <w:color w:val="0070C0"/>
                <w:sz w:val="18"/>
                <w:szCs w:val="18"/>
              </w:rPr>
              <w:t>/setkání</w:t>
            </w:r>
            <w:r w:rsidRPr="00F22844">
              <w:rPr>
                <w:color w:val="0070C0"/>
                <w:sz w:val="18"/>
                <w:szCs w:val="18"/>
              </w:rPr>
              <w:t xml:space="preserve"> vedoucích pedagogických pracovníků Š/ŠZ </w:t>
            </w:r>
          </w:p>
        </w:tc>
      </w:tr>
      <w:tr w:rsidR="00A62000" w:rsidRPr="00F22844" w14:paraId="3964ECA1" w14:textId="77777777" w:rsidTr="00061301">
        <w:tc>
          <w:tcPr>
            <w:tcW w:w="3072" w:type="dxa"/>
            <w:tcBorders>
              <w:top w:val="single" w:sz="4" w:space="0" w:color="auto"/>
            </w:tcBorders>
            <w:vAlign w:val="center"/>
          </w:tcPr>
          <w:p w14:paraId="392AB8F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600" w:type="dxa"/>
            <w:tcBorders>
              <w:top w:val="single" w:sz="4" w:space="0" w:color="auto"/>
            </w:tcBorders>
            <w:vAlign w:val="center"/>
          </w:tcPr>
          <w:p w14:paraId="37079827"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B</w:t>
            </w:r>
          </w:p>
        </w:tc>
      </w:tr>
      <w:tr w:rsidR="00A62000" w:rsidRPr="00F22844" w14:paraId="370C54BD" w14:textId="77777777" w:rsidTr="00061301">
        <w:tc>
          <w:tcPr>
            <w:tcW w:w="3072" w:type="dxa"/>
            <w:tcBorders>
              <w:top w:val="single" w:sz="4" w:space="0" w:color="auto"/>
            </w:tcBorders>
            <w:vAlign w:val="center"/>
          </w:tcPr>
          <w:p w14:paraId="6FD6BBDF"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Cíl aktivity</w:t>
            </w:r>
          </w:p>
        </w:tc>
        <w:tc>
          <w:tcPr>
            <w:tcW w:w="5600" w:type="dxa"/>
            <w:tcBorders>
              <w:top w:val="single" w:sz="4" w:space="0" w:color="auto"/>
            </w:tcBorders>
            <w:vAlign w:val="center"/>
          </w:tcPr>
          <w:p w14:paraId="1BF23C9F"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 xml:space="preserve">Zajistit vedoucím </w:t>
            </w:r>
            <w:proofErr w:type="gramStart"/>
            <w:r w:rsidRPr="00F22844">
              <w:rPr>
                <w:sz w:val="18"/>
                <w:szCs w:val="18"/>
              </w:rPr>
              <w:t>pedagogickým pracovníků</w:t>
            </w:r>
            <w:proofErr w:type="gramEnd"/>
            <w:r w:rsidRPr="00F22844">
              <w:rPr>
                <w:sz w:val="18"/>
                <w:szCs w:val="18"/>
              </w:rPr>
              <w:t xml:space="preserve"> společné vzdělávání</w:t>
            </w:r>
            <w:r>
              <w:rPr>
                <w:sz w:val="18"/>
                <w:szCs w:val="18"/>
              </w:rPr>
              <w:t>/setkávání.</w:t>
            </w:r>
          </w:p>
        </w:tc>
      </w:tr>
      <w:tr w:rsidR="00A62000" w:rsidRPr="00F22844" w14:paraId="43AFC7EC" w14:textId="77777777" w:rsidTr="00061301">
        <w:tc>
          <w:tcPr>
            <w:tcW w:w="3072" w:type="dxa"/>
            <w:tcBorders>
              <w:top w:val="single" w:sz="4" w:space="0" w:color="auto"/>
            </w:tcBorders>
            <w:vAlign w:val="center"/>
          </w:tcPr>
          <w:p w14:paraId="6F1B9A3E"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600" w:type="dxa"/>
            <w:tcBorders>
              <w:top w:val="single" w:sz="4" w:space="0" w:color="auto"/>
            </w:tcBorders>
            <w:vAlign w:val="center"/>
          </w:tcPr>
          <w:p w14:paraId="10F93696" w14:textId="77777777" w:rsidR="00A62000" w:rsidRPr="00F22844" w:rsidRDefault="00A62000" w:rsidP="00061301">
            <w:pPr>
              <w:pStyle w:val="Odstavecseseznamem"/>
              <w:spacing w:before="0" w:after="0" w:line="240" w:lineRule="auto"/>
              <w:ind w:left="0"/>
              <w:jc w:val="left"/>
              <w:rPr>
                <w:sz w:val="18"/>
                <w:szCs w:val="18"/>
              </w:rPr>
            </w:pPr>
            <w:r w:rsidRPr="00656F90">
              <w:rPr>
                <w:sz w:val="18"/>
                <w:szCs w:val="18"/>
              </w:rPr>
              <w:t>Cíl vzešel z odborné diskuze pracovních skupin.</w:t>
            </w:r>
          </w:p>
        </w:tc>
      </w:tr>
      <w:tr w:rsidR="00A62000" w:rsidRPr="00F22844" w14:paraId="0B450C7F" w14:textId="77777777" w:rsidTr="00061301">
        <w:tc>
          <w:tcPr>
            <w:tcW w:w="3072" w:type="dxa"/>
            <w:vAlign w:val="center"/>
          </w:tcPr>
          <w:p w14:paraId="499581C0"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600" w:type="dxa"/>
            <w:vAlign w:val="center"/>
          </w:tcPr>
          <w:p w14:paraId="079F7480"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 xml:space="preserve">Společné </w:t>
            </w:r>
            <w:r>
              <w:rPr>
                <w:sz w:val="18"/>
                <w:szCs w:val="18"/>
              </w:rPr>
              <w:t xml:space="preserve">(ideálně) </w:t>
            </w:r>
            <w:r w:rsidRPr="00F22844">
              <w:rPr>
                <w:sz w:val="18"/>
                <w:szCs w:val="18"/>
              </w:rPr>
              <w:t>výjezdní školení vedoucích pedagogických pracovníků Š/ŠZ</w:t>
            </w:r>
            <w:r>
              <w:rPr>
                <w:sz w:val="18"/>
                <w:szCs w:val="18"/>
              </w:rPr>
              <w:t xml:space="preserve">. </w:t>
            </w:r>
            <w:r w:rsidRPr="00F22844">
              <w:rPr>
                <w:sz w:val="18"/>
                <w:szCs w:val="18"/>
              </w:rPr>
              <w:t>Časový prostor bude intenzivně využit nejen ke vzdělávání na daná a požadovaná témata, ale díky výjezdní formě umožní také neformální sdílení informací a zkušeností.</w:t>
            </w:r>
          </w:p>
        </w:tc>
      </w:tr>
      <w:tr w:rsidR="00A62000" w:rsidRPr="00F22844" w14:paraId="3F2EEB20" w14:textId="77777777" w:rsidTr="00061301">
        <w:tc>
          <w:tcPr>
            <w:tcW w:w="3072" w:type="dxa"/>
            <w:vAlign w:val="center"/>
          </w:tcPr>
          <w:p w14:paraId="72FD2E3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600" w:type="dxa"/>
            <w:vAlign w:val="center"/>
          </w:tcPr>
          <w:p w14:paraId="75E3CCA6"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Celé území SO Praha 5</w:t>
            </w:r>
            <w:r>
              <w:rPr>
                <w:sz w:val="18"/>
                <w:szCs w:val="18"/>
              </w:rPr>
              <w:t>.</w:t>
            </w:r>
          </w:p>
        </w:tc>
      </w:tr>
      <w:tr w:rsidR="00A62000" w:rsidRPr="00F22844" w14:paraId="6FA174FC" w14:textId="77777777" w:rsidTr="00061301">
        <w:tc>
          <w:tcPr>
            <w:tcW w:w="3072" w:type="dxa"/>
            <w:vAlign w:val="center"/>
          </w:tcPr>
          <w:p w14:paraId="05FEF6F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Partneři</w:t>
            </w:r>
          </w:p>
        </w:tc>
        <w:tc>
          <w:tcPr>
            <w:tcW w:w="5600" w:type="dxa"/>
            <w:vAlign w:val="center"/>
          </w:tcPr>
          <w:p w14:paraId="2155B22F"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Vzdělávací agentury</w:t>
            </w:r>
            <w:r>
              <w:rPr>
                <w:sz w:val="18"/>
                <w:szCs w:val="18"/>
              </w:rPr>
              <w:t>.</w:t>
            </w:r>
          </w:p>
        </w:tc>
      </w:tr>
      <w:tr w:rsidR="00A62000" w:rsidRPr="00F22844" w14:paraId="09B57004" w14:textId="77777777" w:rsidTr="00061301">
        <w:tc>
          <w:tcPr>
            <w:tcW w:w="3072" w:type="dxa"/>
            <w:vAlign w:val="center"/>
          </w:tcPr>
          <w:p w14:paraId="2011E56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Odpovědná osoba</w:t>
            </w:r>
          </w:p>
        </w:tc>
        <w:tc>
          <w:tcPr>
            <w:tcW w:w="5600" w:type="dxa"/>
            <w:vAlign w:val="center"/>
          </w:tcPr>
          <w:p w14:paraId="699B666E"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ÚMČ Praha 5 prostřednictvím OŠK</w:t>
            </w:r>
            <w:r>
              <w:rPr>
                <w:sz w:val="18"/>
                <w:szCs w:val="18"/>
              </w:rPr>
              <w:t>.</w:t>
            </w:r>
          </w:p>
        </w:tc>
      </w:tr>
      <w:tr w:rsidR="00A62000" w:rsidRPr="00F22844" w14:paraId="343E67A8" w14:textId="77777777" w:rsidTr="00061301">
        <w:tc>
          <w:tcPr>
            <w:tcW w:w="3072" w:type="dxa"/>
            <w:vAlign w:val="center"/>
          </w:tcPr>
          <w:p w14:paraId="10970C11"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600" w:type="dxa"/>
          </w:tcPr>
          <w:p w14:paraId="0DB6AE03" w14:textId="77777777" w:rsidR="00A62000" w:rsidRPr="00F22844" w:rsidRDefault="00A62000" w:rsidP="00061301">
            <w:pPr>
              <w:pStyle w:val="Odstavecseseznamem"/>
              <w:spacing w:before="0" w:after="0" w:line="240" w:lineRule="auto"/>
              <w:ind w:left="0"/>
              <w:jc w:val="left"/>
              <w:rPr>
                <w:sz w:val="18"/>
                <w:szCs w:val="18"/>
              </w:rPr>
            </w:pPr>
            <w:r w:rsidRPr="00FC4FD1">
              <w:rPr>
                <w:sz w:val="18"/>
                <w:szCs w:val="18"/>
                <w:highlight w:val="yellow"/>
              </w:rPr>
              <w:t>Všechny spolupracující školy v území.</w:t>
            </w:r>
          </w:p>
        </w:tc>
      </w:tr>
      <w:tr w:rsidR="00A62000" w:rsidRPr="00F22844" w14:paraId="1357B072" w14:textId="77777777" w:rsidTr="00061301">
        <w:tc>
          <w:tcPr>
            <w:tcW w:w="3072" w:type="dxa"/>
            <w:vAlign w:val="center"/>
          </w:tcPr>
          <w:p w14:paraId="591B653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600" w:type="dxa"/>
            <w:vAlign w:val="center"/>
          </w:tcPr>
          <w:p w14:paraId="0B067F8B" w14:textId="77777777" w:rsidR="00A62000" w:rsidRPr="00F22844" w:rsidRDefault="00A62000" w:rsidP="00061301">
            <w:pPr>
              <w:pStyle w:val="Odstavecseseznamem"/>
              <w:spacing w:before="0" w:after="0"/>
              <w:ind w:left="0"/>
              <w:jc w:val="left"/>
              <w:rPr>
                <w:color w:val="FF0000"/>
                <w:sz w:val="18"/>
                <w:szCs w:val="18"/>
              </w:rPr>
            </w:pPr>
            <w:r w:rsidRPr="00F22844">
              <w:rPr>
                <w:sz w:val="18"/>
                <w:szCs w:val="18"/>
              </w:rPr>
              <w:t>Počet podpořených vedoucích pedagogických pracovníků</w:t>
            </w:r>
            <w:r>
              <w:rPr>
                <w:sz w:val="18"/>
                <w:szCs w:val="18"/>
              </w:rPr>
              <w:t>.</w:t>
            </w:r>
          </w:p>
        </w:tc>
      </w:tr>
      <w:tr w:rsidR="00A62000" w:rsidRPr="00F22844" w14:paraId="3C73F944" w14:textId="77777777" w:rsidTr="00061301">
        <w:tc>
          <w:tcPr>
            <w:tcW w:w="3072" w:type="dxa"/>
            <w:vAlign w:val="center"/>
          </w:tcPr>
          <w:p w14:paraId="2618BAB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600" w:type="dxa"/>
            <w:vAlign w:val="center"/>
          </w:tcPr>
          <w:p w14:paraId="1DBED166" w14:textId="77777777" w:rsidR="00A62000" w:rsidRPr="00F22844" w:rsidRDefault="00A62000" w:rsidP="00061301">
            <w:pPr>
              <w:pStyle w:val="Odstavecseseznamem"/>
              <w:spacing w:before="0" w:after="0" w:line="240" w:lineRule="auto"/>
              <w:ind w:left="0"/>
              <w:jc w:val="left"/>
              <w:rPr>
                <w:sz w:val="18"/>
                <w:szCs w:val="18"/>
              </w:rPr>
            </w:pPr>
            <w:r>
              <w:rPr>
                <w:sz w:val="18"/>
                <w:szCs w:val="18"/>
                <w:highlight w:val="yellow"/>
              </w:rPr>
              <w:t>2024, 2025 min.</w:t>
            </w:r>
            <w:r w:rsidRPr="00763761">
              <w:rPr>
                <w:sz w:val="18"/>
                <w:szCs w:val="18"/>
                <w:highlight w:val="yellow"/>
              </w:rPr>
              <w:t xml:space="preserve"> </w:t>
            </w:r>
            <w:r>
              <w:rPr>
                <w:sz w:val="18"/>
                <w:szCs w:val="18"/>
                <w:highlight w:val="yellow"/>
              </w:rPr>
              <w:t xml:space="preserve">1x ročně </w:t>
            </w:r>
            <w:r w:rsidRPr="00763761">
              <w:rPr>
                <w:sz w:val="18"/>
                <w:szCs w:val="18"/>
                <w:highlight w:val="yellow"/>
              </w:rPr>
              <w:t>výjezdní setkání</w:t>
            </w:r>
            <w:r>
              <w:rPr>
                <w:sz w:val="18"/>
                <w:szCs w:val="18"/>
              </w:rPr>
              <w:t>.</w:t>
            </w:r>
          </w:p>
        </w:tc>
      </w:tr>
      <w:tr w:rsidR="00A62000" w:rsidRPr="00F22844" w14:paraId="2294D5D7" w14:textId="77777777" w:rsidTr="00061301">
        <w:tc>
          <w:tcPr>
            <w:tcW w:w="3072" w:type="dxa"/>
            <w:vAlign w:val="center"/>
          </w:tcPr>
          <w:p w14:paraId="482E7CE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600" w:type="dxa"/>
            <w:vAlign w:val="center"/>
          </w:tcPr>
          <w:p w14:paraId="3A7B2DB2" w14:textId="77777777" w:rsidR="00A62000" w:rsidRPr="00F22844" w:rsidRDefault="00A62000" w:rsidP="00061301">
            <w:pPr>
              <w:pStyle w:val="Odstavecseseznamem"/>
              <w:spacing w:before="0" w:after="0" w:line="240" w:lineRule="auto"/>
              <w:ind w:left="0"/>
              <w:jc w:val="left"/>
              <w:rPr>
                <w:sz w:val="18"/>
                <w:szCs w:val="18"/>
              </w:rPr>
            </w:pPr>
            <w:r w:rsidRPr="00380100">
              <w:rPr>
                <w:sz w:val="18"/>
                <w:szCs w:val="18"/>
                <w:highlight w:val="yellow"/>
              </w:rPr>
              <w:t>100 000 Kč na výjezdní setkání</w:t>
            </w:r>
            <w:r>
              <w:rPr>
                <w:sz w:val="18"/>
                <w:szCs w:val="18"/>
              </w:rPr>
              <w:t>.</w:t>
            </w:r>
          </w:p>
        </w:tc>
      </w:tr>
      <w:tr w:rsidR="00A62000" w:rsidRPr="00F22844" w14:paraId="6B90F6F6" w14:textId="77777777" w:rsidTr="00061301">
        <w:tc>
          <w:tcPr>
            <w:tcW w:w="3072" w:type="dxa"/>
            <w:vAlign w:val="center"/>
          </w:tcPr>
          <w:p w14:paraId="42DC5A3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600" w:type="dxa"/>
            <w:vAlign w:val="center"/>
          </w:tcPr>
          <w:p w14:paraId="1A7DEA44" w14:textId="77777777" w:rsidR="00A62000" w:rsidRPr="00380100" w:rsidRDefault="00A62000" w:rsidP="00061301">
            <w:pPr>
              <w:pStyle w:val="Odstavecseseznamem"/>
              <w:spacing w:before="0" w:after="0" w:line="240" w:lineRule="auto"/>
              <w:ind w:left="0"/>
              <w:jc w:val="left"/>
              <w:rPr>
                <w:color w:val="FF0000"/>
                <w:sz w:val="18"/>
                <w:szCs w:val="18"/>
                <w:highlight w:val="yellow"/>
              </w:rPr>
            </w:pPr>
            <w:r w:rsidRPr="00380100">
              <w:rPr>
                <w:sz w:val="18"/>
                <w:szCs w:val="18"/>
                <w:highlight w:val="yellow"/>
              </w:rPr>
              <w:t>Finanční prostředky MČ Praha 5, paušál</w:t>
            </w:r>
            <w:r>
              <w:rPr>
                <w:sz w:val="18"/>
                <w:szCs w:val="18"/>
                <w:highlight w:val="yellow"/>
              </w:rPr>
              <w:t xml:space="preserve"> MAP IV.</w:t>
            </w:r>
          </w:p>
        </w:tc>
      </w:tr>
      <w:tr w:rsidR="00A62000" w:rsidRPr="00F22844" w14:paraId="668B97A8" w14:textId="77777777" w:rsidTr="00061301">
        <w:tc>
          <w:tcPr>
            <w:tcW w:w="3072" w:type="dxa"/>
            <w:tcBorders>
              <w:bottom w:val="single" w:sz="4" w:space="0" w:color="auto"/>
            </w:tcBorders>
            <w:vAlign w:val="center"/>
          </w:tcPr>
          <w:p w14:paraId="335F276A"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600" w:type="dxa"/>
            <w:tcBorders>
              <w:bottom w:val="single" w:sz="4" w:space="0" w:color="auto"/>
            </w:tcBorders>
            <w:vAlign w:val="center"/>
          </w:tcPr>
          <w:p w14:paraId="6477E4A6" w14:textId="77777777" w:rsidR="00A62000" w:rsidRPr="00380100" w:rsidRDefault="00A62000" w:rsidP="00061301">
            <w:pPr>
              <w:pStyle w:val="Odstavecseseznamem"/>
              <w:spacing w:before="0" w:after="0" w:line="240" w:lineRule="auto"/>
              <w:ind w:left="0"/>
              <w:jc w:val="left"/>
              <w:rPr>
                <w:sz w:val="18"/>
                <w:szCs w:val="18"/>
                <w:highlight w:val="yellow"/>
              </w:rPr>
            </w:pPr>
            <w:r w:rsidRPr="00380100">
              <w:rPr>
                <w:sz w:val="18"/>
                <w:szCs w:val="18"/>
                <w:highlight w:val="yellow"/>
              </w:rPr>
              <w:t xml:space="preserve">Finanční prostředky MČ Praha 5, paušál </w:t>
            </w:r>
            <w:r>
              <w:rPr>
                <w:sz w:val="18"/>
                <w:szCs w:val="18"/>
                <w:highlight w:val="yellow"/>
              </w:rPr>
              <w:t>MAP IV.</w:t>
            </w:r>
          </w:p>
        </w:tc>
      </w:tr>
    </w:tbl>
    <w:p w14:paraId="144602B1" w14:textId="77777777" w:rsidR="00A62000" w:rsidRDefault="00A62000" w:rsidP="00A62000"/>
    <w:tbl>
      <w:tblPr>
        <w:tblStyle w:val="Mkatabulky"/>
        <w:tblW w:w="8682" w:type="dxa"/>
        <w:tblInd w:w="394" w:type="dxa"/>
        <w:tblCellMar>
          <w:left w:w="103" w:type="dxa"/>
        </w:tblCellMar>
        <w:tblLook w:val="04A0" w:firstRow="1" w:lastRow="0" w:firstColumn="1" w:lastColumn="0" w:noHBand="0" w:noVBand="1"/>
      </w:tblPr>
      <w:tblGrid>
        <w:gridCol w:w="3072"/>
        <w:gridCol w:w="5600"/>
        <w:gridCol w:w="10"/>
      </w:tblGrid>
      <w:tr w:rsidR="00A62000" w:rsidRPr="00F22844" w14:paraId="175F15C5" w14:textId="77777777" w:rsidTr="00061301">
        <w:tc>
          <w:tcPr>
            <w:tcW w:w="3072" w:type="dxa"/>
            <w:shd w:val="clear" w:color="auto" w:fill="auto"/>
            <w:tcMar>
              <w:left w:w="103" w:type="dxa"/>
            </w:tcMar>
          </w:tcPr>
          <w:p w14:paraId="5CE2010A" w14:textId="77777777" w:rsidR="00A62000" w:rsidRPr="00F22844" w:rsidRDefault="00A62000" w:rsidP="00061301">
            <w:pPr>
              <w:pStyle w:val="Odstavecseseznamem"/>
              <w:spacing w:before="0" w:after="0" w:line="240" w:lineRule="auto"/>
              <w:ind w:left="0"/>
              <w:rPr>
                <w:sz w:val="18"/>
                <w:szCs w:val="18"/>
              </w:rPr>
            </w:pPr>
            <w:r>
              <w:rPr>
                <w:b/>
                <w:sz w:val="18"/>
                <w:szCs w:val="18"/>
              </w:rPr>
              <w:t>Název aktivity 2.2</w:t>
            </w:r>
            <w:r w:rsidRPr="00F22844">
              <w:rPr>
                <w:b/>
                <w:sz w:val="18"/>
                <w:szCs w:val="18"/>
              </w:rPr>
              <w:t>.1.2.</w:t>
            </w:r>
          </w:p>
        </w:tc>
        <w:tc>
          <w:tcPr>
            <w:tcW w:w="5610" w:type="dxa"/>
            <w:gridSpan w:val="2"/>
            <w:shd w:val="clear" w:color="auto" w:fill="auto"/>
            <w:tcMar>
              <w:left w:w="103" w:type="dxa"/>
            </w:tcMar>
          </w:tcPr>
          <w:p w14:paraId="654EB412" w14:textId="77777777" w:rsidR="00A62000" w:rsidRPr="00F22844" w:rsidRDefault="00A62000" w:rsidP="00061301">
            <w:pPr>
              <w:pStyle w:val="Odstavecseseznamem"/>
              <w:spacing w:after="0" w:line="240" w:lineRule="auto"/>
              <w:ind w:left="0"/>
              <w:rPr>
                <w:color w:val="0070C0"/>
                <w:sz w:val="18"/>
                <w:szCs w:val="18"/>
              </w:rPr>
            </w:pPr>
            <w:r w:rsidRPr="00F22844">
              <w:rPr>
                <w:color w:val="0070C0"/>
                <w:sz w:val="18"/>
                <w:szCs w:val="18"/>
              </w:rPr>
              <w:t xml:space="preserve">Kurz krizové intervence </w:t>
            </w:r>
            <w:r w:rsidRPr="00F22844">
              <w:rPr>
                <w:b/>
                <w:color w:val="FF0000"/>
                <w:sz w:val="18"/>
                <w:szCs w:val="18"/>
              </w:rPr>
              <w:t>PŘÍLEŽITOST</w:t>
            </w:r>
          </w:p>
        </w:tc>
      </w:tr>
      <w:tr w:rsidR="00A62000" w:rsidRPr="00F22844" w14:paraId="10870AAE" w14:textId="77777777" w:rsidTr="00061301">
        <w:tc>
          <w:tcPr>
            <w:tcW w:w="3072" w:type="dxa"/>
            <w:shd w:val="clear" w:color="auto" w:fill="auto"/>
            <w:tcMar>
              <w:left w:w="103" w:type="dxa"/>
            </w:tcMar>
          </w:tcPr>
          <w:p w14:paraId="35D2EA61"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Typ aktivity/Kód aktivity</w:t>
            </w:r>
          </w:p>
        </w:tc>
        <w:tc>
          <w:tcPr>
            <w:tcW w:w="5610" w:type="dxa"/>
            <w:gridSpan w:val="2"/>
            <w:shd w:val="clear" w:color="auto" w:fill="auto"/>
            <w:tcMar>
              <w:left w:w="103" w:type="dxa"/>
            </w:tcMar>
          </w:tcPr>
          <w:p w14:paraId="77764D79" w14:textId="77777777" w:rsidR="00A62000" w:rsidRPr="00F22844" w:rsidRDefault="00A62000" w:rsidP="00061301">
            <w:pPr>
              <w:pStyle w:val="Odstavecseseznamem"/>
              <w:spacing w:after="0" w:line="240" w:lineRule="auto"/>
              <w:ind w:left="0"/>
              <w:rPr>
                <w:sz w:val="18"/>
                <w:szCs w:val="18"/>
              </w:rPr>
            </w:pPr>
            <w:r w:rsidRPr="00F22844">
              <w:rPr>
                <w:sz w:val="18"/>
                <w:szCs w:val="18"/>
              </w:rPr>
              <w:t>A</w:t>
            </w:r>
            <w:r>
              <w:rPr>
                <w:sz w:val="18"/>
                <w:szCs w:val="18"/>
              </w:rPr>
              <w:t>, B</w:t>
            </w:r>
          </w:p>
        </w:tc>
      </w:tr>
      <w:tr w:rsidR="00A62000" w:rsidRPr="00F22844" w14:paraId="1D8548AF" w14:textId="77777777" w:rsidTr="00061301">
        <w:tc>
          <w:tcPr>
            <w:tcW w:w="3072" w:type="dxa"/>
            <w:shd w:val="clear" w:color="auto" w:fill="auto"/>
            <w:tcMar>
              <w:left w:w="103" w:type="dxa"/>
            </w:tcMar>
          </w:tcPr>
          <w:p w14:paraId="27B16218"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Cíl aktivity</w:t>
            </w:r>
          </w:p>
        </w:tc>
        <w:tc>
          <w:tcPr>
            <w:tcW w:w="5610" w:type="dxa"/>
            <w:gridSpan w:val="2"/>
            <w:shd w:val="clear" w:color="auto" w:fill="auto"/>
            <w:tcMar>
              <w:left w:w="103" w:type="dxa"/>
            </w:tcMar>
          </w:tcPr>
          <w:p w14:paraId="5B0D04FD" w14:textId="77777777" w:rsidR="00A62000" w:rsidRPr="00F22844" w:rsidRDefault="00A62000" w:rsidP="00061301">
            <w:pPr>
              <w:pStyle w:val="Odstavecseseznamem"/>
              <w:spacing w:after="0" w:line="240" w:lineRule="auto"/>
              <w:ind w:left="0"/>
              <w:rPr>
                <w:sz w:val="18"/>
                <w:szCs w:val="18"/>
              </w:rPr>
            </w:pPr>
            <w:r w:rsidRPr="00F22844">
              <w:rPr>
                <w:sz w:val="18"/>
                <w:szCs w:val="18"/>
              </w:rPr>
              <w:t>Realizace kurzu krizové intervence, postupné rozšíření aktivity na další školy</w:t>
            </w:r>
            <w:r>
              <w:rPr>
                <w:sz w:val="18"/>
                <w:szCs w:val="18"/>
              </w:rPr>
              <w:t>.</w:t>
            </w:r>
          </w:p>
        </w:tc>
      </w:tr>
      <w:tr w:rsidR="00A62000" w:rsidRPr="00F22844" w14:paraId="59F4202D" w14:textId="77777777" w:rsidTr="00061301">
        <w:trPr>
          <w:gridAfter w:val="1"/>
          <w:wAfter w:w="10" w:type="dxa"/>
        </w:trPr>
        <w:tc>
          <w:tcPr>
            <w:tcW w:w="3072" w:type="dxa"/>
            <w:shd w:val="clear" w:color="auto" w:fill="auto"/>
            <w:tcMar>
              <w:left w:w="103" w:type="dxa"/>
            </w:tcMar>
          </w:tcPr>
          <w:p w14:paraId="1D423532" w14:textId="77777777" w:rsidR="00A62000" w:rsidRPr="00F22844" w:rsidRDefault="00A62000" w:rsidP="00061301">
            <w:pPr>
              <w:pStyle w:val="Odstavecseseznamem"/>
              <w:spacing w:before="0" w:after="0" w:line="240" w:lineRule="auto"/>
              <w:ind w:left="0"/>
              <w:rPr>
                <w:b/>
                <w:sz w:val="18"/>
                <w:szCs w:val="18"/>
              </w:rPr>
            </w:pPr>
            <w:r w:rsidRPr="00F22844">
              <w:rPr>
                <w:b/>
                <w:sz w:val="18"/>
                <w:szCs w:val="18"/>
              </w:rPr>
              <w:t>Zdůvodnění aktivity</w:t>
            </w:r>
          </w:p>
        </w:tc>
        <w:tc>
          <w:tcPr>
            <w:tcW w:w="5600" w:type="dxa"/>
            <w:shd w:val="clear" w:color="auto" w:fill="auto"/>
            <w:tcMar>
              <w:left w:w="103" w:type="dxa"/>
            </w:tcMar>
          </w:tcPr>
          <w:p w14:paraId="0FFF8DEB" w14:textId="77777777" w:rsidR="00A62000" w:rsidRPr="00F22844" w:rsidRDefault="00A62000" w:rsidP="00061301">
            <w:pPr>
              <w:pStyle w:val="Odstavecseseznamem"/>
              <w:spacing w:after="0" w:line="240" w:lineRule="auto"/>
              <w:ind w:left="0"/>
              <w:rPr>
                <w:sz w:val="18"/>
                <w:szCs w:val="18"/>
              </w:rPr>
            </w:pPr>
            <w:r w:rsidRPr="00F22844">
              <w:rPr>
                <w:sz w:val="18"/>
                <w:szCs w:val="18"/>
              </w:rPr>
              <w:t>Cíl vzešel z odborné diskuze pracovních skupin.</w:t>
            </w:r>
          </w:p>
        </w:tc>
      </w:tr>
      <w:tr w:rsidR="00A62000" w:rsidRPr="00F22844" w14:paraId="6A331CE7" w14:textId="77777777" w:rsidTr="00061301">
        <w:trPr>
          <w:gridAfter w:val="1"/>
          <w:wAfter w:w="10" w:type="dxa"/>
        </w:trPr>
        <w:tc>
          <w:tcPr>
            <w:tcW w:w="3072" w:type="dxa"/>
            <w:shd w:val="clear" w:color="auto" w:fill="auto"/>
            <w:tcMar>
              <w:left w:w="103" w:type="dxa"/>
            </w:tcMar>
          </w:tcPr>
          <w:p w14:paraId="058333D8"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Popis aktivity</w:t>
            </w:r>
          </w:p>
        </w:tc>
        <w:tc>
          <w:tcPr>
            <w:tcW w:w="5600" w:type="dxa"/>
            <w:shd w:val="clear" w:color="auto" w:fill="auto"/>
            <w:tcMar>
              <w:left w:w="103" w:type="dxa"/>
            </w:tcMar>
          </w:tcPr>
          <w:p w14:paraId="1568A29D" w14:textId="77777777" w:rsidR="00A62000" w:rsidRPr="00F22844" w:rsidRDefault="00A62000" w:rsidP="00061301">
            <w:pPr>
              <w:pStyle w:val="Odstavecseseznamem"/>
              <w:spacing w:after="0" w:line="240" w:lineRule="auto"/>
              <w:ind w:left="0"/>
              <w:rPr>
                <w:sz w:val="18"/>
                <w:szCs w:val="18"/>
              </w:rPr>
            </w:pPr>
            <w:r w:rsidRPr="00F22844">
              <w:rPr>
                <w:sz w:val="18"/>
                <w:szCs w:val="18"/>
              </w:rPr>
              <w:t xml:space="preserve">Sociální pedagog absolvuje kurz krizové </w:t>
            </w:r>
            <w:proofErr w:type="gramStart"/>
            <w:r w:rsidRPr="00F22844">
              <w:rPr>
                <w:sz w:val="18"/>
                <w:szCs w:val="18"/>
              </w:rPr>
              <w:t>intervence - potřeba</w:t>
            </w:r>
            <w:proofErr w:type="gramEnd"/>
            <w:r w:rsidRPr="00F22844">
              <w:rPr>
                <w:sz w:val="18"/>
                <w:szCs w:val="18"/>
              </w:rPr>
              <w:t xml:space="preserve"> ze strany škol mít ošetřenu krizi je v poslední době velmi výrazná. Škola bude sdílet s ostatními školami své zkušenosti s využitím sociálního pedagoga i krizového scénáře.</w:t>
            </w:r>
          </w:p>
        </w:tc>
      </w:tr>
      <w:tr w:rsidR="00A62000" w:rsidRPr="00F22844" w14:paraId="4E8F10DE" w14:textId="77777777" w:rsidTr="00061301">
        <w:tc>
          <w:tcPr>
            <w:tcW w:w="3072" w:type="dxa"/>
            <w:shd w:val="clear" w:color="auto" w:fill="auto"/>
            <w:tcMar>
              <w:left w:w="103" w:type="dxa"/>
            </w:tcMar>
          </w:tcPr>
          <w:p w14:paraId="45E8A8C7"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Území dopadu</w:t>
            </w:r>
          </w:p>
        </w:tc>
        <w:tc>
          <w:tcPr>
            <w:tcW w:w="5610" w:type="dxa"/>
            <w:gridSpan w:val="2"/>
            <w:shd w:val="clear" w:color="auto" w:fill="auto"/>
            <w:tcMar>
              <w:left w:w="103" w:type="dxa"/>
            </w:tcMar>
          </w:tcPr>
          <w:p w14:paraId="099FB27D" w14:textId="77777777" w:rsidR="00A62000" w:rsidRPr="00F22844" w:rsidRDefault="00A62000" w:rsidP="00061301">
            <w:pPr>
              <w:pStyle w:val="Odstavecseseznamem"/>
              <w:spacing w:after="0" w:line="240" w:lineRule="auto"/>
              <w:ind w:left="0"/>
              <w:rPr>
                <w:sz w:val="18"/>
                <w:szCs w:val="18"/>
              </w:rPr>
            </w:pPr>
            <w:r w:rsidRPr="00F22844">
              <w:rPr>
                <w:sz w:val="18"/>
                <w:szCs w:val="18"/>
              </w:rPr>
              <w:t>ZŠ Kořenského, prostřednictvím sdílení nepřímo celé území SO Praha 5.</w:t>
            </w:r>
          </w:p>
        </w:tc>
      </w:tr>
      <w:tr w:rsidR="00A62000" w:rsidRPr="00F22844" w14:paraId="709D8A56" w14:textId="77777777" w:rsidTr="00061301">
        <w:tc>
          <w:tcPr>
            <w:tcW w:w="3072" w:type="dxa"/>
            <w:shd w:val="clear" w:color="auto" w:fill="auto"/>
            <w:tcMar>
              <w:left w:w="103" w:type="dxa"/>
            </w:tcMar>
          </w:tcPr>
          <w:p w14:paraId="6186FBF9"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Partneři</w:t>
            </w:r>
          </w:p>
        </w:tc>
        <w:tc>
          <w:tcPr>
            <w:tcW w:w="5610" w:type="dxa"/>
            <w:gridSpan w:val="2"/>
            <w:shd w:val="clear" w:color="auto" w:fill="auto"/>
            <w:tcMar>
              <w:left w:w="103" w:type="dxa"/>
            </w:tcMar>
          </w:tcPr>
          <w:p w14:paraId="127D6BCE" w14:textId="77777777" w:rsidR="00A62000" w:rsidRPr="00F22844" w:rsidRDefault="00A62000" w:rsidP="00061301">
            <w:pPr>
              <w:pStyle w:val="Odstavecseseznamem"/>
              <w:spacing w:after="0" w:line="240" w:lineRule="auto"/>
              <w:ind w:left="0"/>
              <w:rPr>
                <w:sz w:val="18"/>
                <w:szCs w:val="18"/>
              </w:rPr>
            </w:pPr>
            <w:r w:rsidRPr="00F22844">
              <w:rPr>
                <w:sz w:val="18"/>
                <w:szCs w:val="18"/>
              </w:rPr>
              <w:t>V případě potřeby stanoví RT MAP.</w:t>
            </w:r>
          </w:p>
        </w:tc>
      </w:tr>
      <w:tr w:rsidR="00A62000" w:rsidRPr="00F22844" w14:paraId="7C4795E2" w14:textId="77777777" w:rsidTr="00061301">
        <w:tc>
          <w:tcPr>
            <w:tcW w:w="3072" w:type="dxa"/>
            <w:shd w:val="clear" w:color="auto" w:fill="auto"/>
            <w:tcMar>
              <w:left w:w="103" w:type="dxa"/>
            </w:tcMar>
          </w:tcPr>
          <w:p w14:paraId="66D0F08A"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Odpovědná osoba</w:t>
            </w:r>
          </w:p>
        </w:tc>
        <w:tc>
          <w:tcPr>
            <w:tcW w:w="5610" w:type="dxa"/>
            <w:gridSpan w:val="2"/>
            <w:shd w:val="clear" w:color="auto" w:fill="auto"/>
            <w:tcMar>
              <w:left w:w="103" w:type="dxa"/>
            </w:tcMar>
          </w:tcPr>
          <w:p w14:paraId="78A8BC2A" w14:textId="77777777" w:rsidR="00A62000" w:rsidRPr="00F22844" w:rsidRDefault="00A62000" w:rsidP="00061301">
            <w:pPr>
              <w:pStyle w:val="Odstavecseseznamem"/>
              <w:spacing w:after="0" w:line="240" w:lineRule="auto"/>
              <w:ind w:left="0"/>
              <w:rPr>
                <w:sz w:val="18"/>
                <w:szCs w:val="18"/>
              </w:rPr>
            </w:pPr>
            <w:r>
              <w:rPr>
                <w:sz w:val="18"/>
                <w:szCs w:val="18"/>
              </w:rPr>
              <w:t>ZŠ Kořenského.</w:t>
            </w:r>
          </w:p>
        </w:tc>
      </w:tr>
      <w:tr w:rsidR="00A62000" w:rsidRPr="00F22844" w14:paraId="2776804D" w14:textId="77777777" w:rsidTr="00061301">
        <w:tc>
          <w:tcPr>
            <w:tcW w:w="3072" w:type="dxa"/>
            <w:shd w:val="clear" w:color="auto" w:fill="auto"/>
            <w:tcMar>
              <w:left w:w="103" w:type="dxa"/>
            </w:tcMar>
          </w:tcPr>
          <w:p w14:paraId="614DFE67"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10" w:type="dxa"/>
            <w:gridSpan w:val="2"/>
            <w:shd w:val="clear" w:color="auto" w:fill="auto"/>
            <w:tcMar>
              <w:left w:w="103" w:type="dxa"/>
            </w:tcMar>
          </w:tcPr>
          <w:p w14:paraId="0825A6A3" w14:textId="77777777" w:rsidR="00A62000" w:rsidRPr="00F22844" w:rsidRDefault="00A62000" w:rsidP="00061301">
            <w:pPr>
              <w:pStyle w:val="Odstavecseseznamem"/>
              <w:spacing w:after="0" w:line="240" w:lineRule="auto"/>
              <w:ind w:left="0"/>
              <w:rPr>
                <w:sz w:val="18"/>
                <w:szCs w:val="18"/>
              </w:rPr>
            </w:pPr>
            <w:r w:rsidRPr="00F22844">
              <w:rPr>
                <w:sz w:val="18"/>
                <w:szCs w:val="18"/>
              </w:rPr>
              <w:t>ZŠ Kořenského, prostřednictvím sdílení nepřímo všechny spolupracující školy v území.</w:t>
            </w:r>
          </w:p>
        </w:tc>
      </w:tr>
      <w:tr w:rsidR="00A62000" w:rsidRPr="00F22844" w14:paraId="30E84CB5" w14:textId="77777777" w:rsidTr="00061301">
        <w:tc>
          <w:tcPr>
            <w:tcW w:w="3072" w:type="dxa"/>
            <w:shd w:val="clear" w:color="auto" w:fill="auto"/>
            <w:tcMar>
              <w:left w:w="103" w:type="dxa"/>
            </w:tcMar>
          </w:tcPr>
          <w:p w14:paraId="0824CF96"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Indikátor</w:t>
            </w:r>
          </w:p>
        </w:tc>
        <w:tc>
          <w:tcPr>
            <w:tcW w:w="5610" w:type="dxa"/>
            <w:gridSpan w:val="2"/>
            <w:shd w:val="clear" w:color="auto" w:fill="auto"/>
            <w:tcMar>
              <w:left w:w="103" w:type="dxa"/>
            </w:tcMar>
          </w:tcPr>
          <w:p w14:paraId="073C5728" w14:textId="77777777" w:rsidR="00A62000" w:rsidRPr="00F22844" w:rsidRDefault="00A62000" w:rsidP="00061301">
            <w:pPr>
              <w:pStyle w:val="Odstavecseseznamem"/>
              <w:spacing w:after="0" w:line="240" w:lineRule="auto"/>
              <w:ind w:left="0"/>
              <w:rPr>
                <w:sz w:val="18"/>
                <w:szCs w:val="18"/>
              </w:rPr>
            </w:pPr>
            <w:r w:rsidRPr="00F22844">
              <w:rPr>
                <w:rFonts w:cs="Calibri"/>
                <w:color w:val="000000"/>
                <w:sz w:val="18"/>
                <w:szCs w:val="18"/>
              </w:rPr>
              <w:t>Realizace kurzu.</w:t>
            </w:r>
          </w:p>
        </w:tc>
      </w:tr>
      <w:tr w:rsidR="00A62000" w:rsidRPr="00F22844" w14:paraId="4A550BD4" w14:textId="77777777" w:rsidTr="00061301">
        <w:tc>
          <w:tcPr>
            <w:tcW w:w="3072" w:type="dxa"/>
            <w:shd w:val="clear" w:color="auto" w:fill="auto"/>
            <w:tcMar>
              <w:left w:w="103" w:type="dxa"/>
            </w:tcMar>
          </w:tcPr>
          <w:p w14:paraId="5AD397EA"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Časový plán realizace</w:t>
            </w:r>
          </w:p>
        </w:tc>
        <w:tc>
          <w:tcPr>
            <w:tcW w:w="5610" w:type="dxa"/>
            <w:gridSpan w:val="2"/>
            <w:shd w:val="clear" w:color="auto" w:fill="auto"/>
            <w:tcMar>
              <w:left w:w="103" w:type="dxa"/>
            </w:tcMar>
          </w:tcPr>
          <w:p w14:paraId="0277D5E3" w14:textId="77777777" w:rsidR="00A62000" w:rsidRPr="00F22844" w:rsidRDefault="00A62000" w:rsidP="00061301">
            <w:pPr>
              <w:pStyle w:val="Odstavecseseznamem"/>
              <w:spacing w:after="0" w:line="240" w:lineRule="auto"/>
              <w:ind w:left="0"/>
              <w:rPr>
                <w:sz w:val="18"/>
                <w:szCs w:val="18"/>
              </w:rPr>
            </w:pPr>
            <w:r w:rsidRPr="00380100">
              <w:rPr>
                <w:sz w:val="18"/>
                <w:szCs w:val="18"/>
                <w:highlight w:val="yellow"/>
              </w:rPr>
              <w:t>2024, 2025 a další roky</w:t>
            </w:r>
            <w:r>
              <w:rPr>
                <w:sz w:val="18"/>
                <w:szCs w:val="18"/>
              </w:rPr>
              <w:t>.</w:t>
            </w:r>
          </w:p>
        </w:tc>
      </w:tr>
      <w:tr w:rsidR="00A62000" w:rsidRPr="00F22844" w14:paraId="623DA51E" w14:textId="77777777" w:rsidTr="00061301">
        <w:tc>
          <w:tcPr>
            <w:tcW w:w="3072" w:type="dxa"/>
            <w:shd w:val="clear" w:color="auto" w:fill="auto"/>
            <w:tcMar>
              <w:left w:w="103" w:type="dxa"/>
            </w:tcMar>
          </w:tcPr>
          <w:p w14:paraId="3BB39DDC"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Odhad finančních nákladů</w:t>
            </w:r>
          </w:p>
        </w:tc>
        <w:tc>
          <w:tcPr>
            <w:tcW w:w="5610" w:type="dxa"/>
            <w:gridSpan w:val="2"/>
            <w:shd w:val="clear" w:color="auto" w:fill="auto"/>
            <w:tcMar>
              <w:left w:w="103" w:type="dxa"/>
            </w:tcMar>
          </w:tcPr>
          <w:p w14:paraId="74BBC33B" w14:textId="77777777" w:rsidR="00A62000" w:rsidRPr="00F22844" w:rsidRDefault="00A62000" w:rsidP="00061301">
            <w:pPr>
              <w:pStyle w:val="Odstavecseseznamem"/>
              <w:spacing w:after="0" w:line="240" w:lineRule="auto"/>
              <w:ind w:left="0"/>
              <w:rPr>
                <w:sz w:val="18"/>
                <w:szCs w:val="18"/>
              </w:rPr>
            </w:pPr>
            <w:r w:rsidRPr="00F22844">
              <w:rPr>
                <w:sz w:val="18"/>
                <w:szCs w:val="18"/>
              </w:rPr>
              <w:t>45 000 Kč</w:t>
            </w:r>
            <w:r>
              <w:rPr>
                <w:sz w:val="18"/>
                <w:szCs w:val="18"/>
              </w:rPr>
              <w:t>.</w:t>
            </w:r>
          </w:p>
        </w:tc>
      </w:tr>
      <w:tr w:rsidR="00A62000" w:rsidRPr="00F22844" w14:paraId="634E332E" w14:textId="77777777" w:rsidTr="00061301">
        <w:tc>
          <w:tcPr>
            <w:tcW w:w="3072" w:type="dxa"/>
            <w:shd w:val="clear" w:color="auto" w:fill="auto"/>
            <w:tcMar>
              <w:left w:w="103" w:type="dxa"/>
            </w:tcMar>
          </w:tcPr>
          <w:p w14:paraId="71F4654F"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Zdroje financování</w:t>
            </w:r>
          </w:p>
        </w:tc>
        <w:tc>
          <w:tcPr>
            <w:tcW w:w="5610" w:type="dxa"/>
            <w:gridSpan w:val="2"/>
            <w:shd w:val="clear" w:color="auto" w:fill="auto"/>
            <w:tcMar>
              <w:left w:w="103" w:type="dxa"/>
            </w:tcMar>
          </w:tcPr>
          <w:p w14:paraId="47DF79BD" w14:textId="77777777" w:rsidR="00A62000" w:rsidRPr="00F22844" w:rsidRDefault="00A62000" w:rsidP="00061301">
            <w:pPr>
              <w:pStyle w:val="Odstavecseseznamem"/>
              <w:spacing w:after="0" w:line="240" w:lineRule="auto"/>
              <w:ind w:left="0"/>
              <w:rPr>
                <w:sz w:val="18"/>
                <w:szCs w:val="18"/>
              </w:rPr>
            </w:pPr>
            <w:r w:rsidRPr="00380100">
              <w:rPr>
                <w:sz w:val="18"/>
                <w:szCs w:val="18"/>
                <w:highlight w:val="yellow"/>
              </w:rPr>
              <w:t>MAP IV,</w:t>
            </w:r>
            <w:r w:rsidRPr="00F22844">
              <w:rPr>
                <w:sz w:val="18"/>
                <w:szCs w:val="18"/>
              </w:rPr>
              <w:t xml:space="preserve"> MČ Praha 5, dotační tituly</w:t>
            </w:r>
            <w:r>
              <w:rPr>
                <w:sz w:val="18"/>
                <w:szCs w:val="18"/>
              </w:rPr>
              <w:t>.</w:t>
            </w:r>
            <w:r w:rsidRPr="00F22844">
              <w:rPr>
                <w:sz w:val="18"/>
                <w:szCs w:val="18"/>
              </w:rPr>
              <w:t xml:space="preserve"> </w:t>
            </w:r>
          </w:p>
        </w:tc>
      </w:tr>
      <w:tr w:rsidR="00A62000" w:rsidRPr="00F22844" w14:paraId="77B9D2F3" w14:textId="77777777" w:rsidTr="00061301">
        <w:tc>
          <w:tcPr>
            <w:tcW w:w="3072" w:type="dxa"/>
            <w:shd w:val="clear" w:color="auto" w:fill="auto"/>
            <w:tcMar>
              <w:left w:w="103" w:type="dxa"/>
            </w:tcMar>
          </w:tcPr>
          <w:p w14:paraId="4A0E5EA7"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Způsob financování</w:t>
            </w:r>
          </w:p>
        </w:tc>
        <w:tc>
          <w:tcPr>
            <w:tcW w:w="5610" w:type="dxa"/>
            <w:gridSpan w:val="2"/>
            <w:shd w:val="clear" w:color="auto" w:fill="auto"/>
            <w:tcMar>
              <w:left w:w="103" w:type="dxa"/>
            </w:tcMar>
          </w:tcPr>
          <w:p w14:paraId="2451F893" w14:textId="77777777" w:rsidR="00A62000" w:rsidRPr="00F22844" w:rsidRDefault="00A62000" w:rsidP="00061301">
            <w:pPr>
              <w:pStyle w:val="Odstavecseseznamem"/>
              <w:spacing w:after="0" w:line="240" w:lineRule="auto"/>
              <w:ind w:left="0"/>
              <w:rPr>
                <w:sz w:val="18"/>
                <w:szCs w:val="18"/>
              </w:rPr>
            </w:pPr>
            <w:r w:rsidRPr="00380100">
              <w:rPr>
                <w:sz w:val="18"/>
                <w:szCs w:val="18"/>
                <w:highlight w:val="yellow"/>
              </w:rPr>
              <w:t>Paušál MAP IV</w:t>
            </w:r>
            <w:r w:rsidRPr="00F22844">
              <w:rPr>
                <w:sz w:val="18"/>
                <w:szCs w:val="18"/>
              </w:rPr>
              <w:t>, prostředky MČ Praha 5, dotační tituly</w:t>
            </w:r>
            <w:r>
              <w:rPr>
                <w:sz w:val="18"/>
                <w:szCs w:val="18"/>
              </w:rPr>
              <w:t>.</w:t>
            </w:r>
          </w:p>
        </w:tc>
      </w:tr>
    </w:tbl>
    <w:p w14:paraId="2EDEB348" w14:textId="77777777" w:rsidR="00A62000" w:rsidRDefault="00A62000" w:rsidP="00A62000"/>
    <w:tbl>
      <w:tblPr>
        <w:tblStyle w:val="Mkatabulky"/>
        <w:tblW w:w="8682" w:type="dxa"/>
        <w:tblInd w:w="394" w:type="dxa"/>
        <w:tblCellMar>
          <w:left w:w="103" w:type="dxa"/>
        </w:tblCellMar>
        <w:tblLook w:val="04A0" w:firstRow="1" w:lastRow="0" w:firstColumn="1" w:lastColumn="0" w:noHBand="0" w:noVBand="1"/>
      </w:tblPr>
      <w:tblGrid>
        <w:gridCol w:w="3072"/>
        <w:gridCol w:w="5600"/>
        <w:gridCol w:w="10"/>
      </w:tblGrid>
      <w:tr w:rsidR="00A62000" w:rsidRPr="00F22844" w14:paraId="7C6940A5" w14:textId="77777777" w:rsidTr="00061301">
        <w:tc>
          <w:tcPr>
            <w:tcW w:w="3072" w:type="dxa"/>
            <w:shd w:val="clear" w:color="auto" w:fill="auto"/>
            <w:tcMar>
              <w:left w:w="103" w:type="dxa"/>
            </w:tcMar>
          </w:tcPr>
          <w:p w14:paraId="3090A680" w14:textId="77777777" w:rsidR="00A62000" w:rsidRPr="00B969DD" w:rsidRDefault="00A62000" w:rsidP="00061301">
            <w:pPr>
              <w:pStyle w:val="Odstavecseseznamem"/>
              <w:spacing w:before="0" w:after="0" w:line="240" w:lineRule="auto"/>
              <w:ind w:left="0"/>
              <w:rPr>
                <w:sz w:val="18"/>
                <w:szCs w:val="18"/>
                <w:highlight w:val="green"/>
              </w:rPr>
            </w:pPr>
            <w:r w:rsidRPr="008C4634">
              <w:rPr>
                <w:b/>
                <w:sz w:val="18"/>
                <w:szCs w:val="18"/>
                <w:highlight w:val="yellow"/>
              </w:rPr>
              <w:t>Název aktivity 2.2.1.3.</w:t>
            </w:r>
          </w:p>
        </w:tc>
        <w:tc>
          <w:tcPr>
            <w:tcW w:w="5610" w:type="dxa"/>
            <w:gridSpan w:val="2"/>
            <w:shd w:val="clear" w:color="auto" w:fill="auto"/>
            <w:tcMar>
              <w:left w:w="103" w:type="dxa"/>
            </w:tcMar>
          </w:tcPr>
          <w:p w14:paraId="38505212" w14:textId="77777777" w:rsidR="00A62000" w:rsidRPr="00B969DD" w:rsidRDefault="00A62000" w:rsidP="00061301">
            <w:pPr>
              <w:pStyle w:val="Odstavecseseznamem"/>
              <w:spacing w:after="0" w:line="240" w:lineRule="auto"/>
              <w:ind w:left="0"/>
              <w:rPr>
                <w:color w:val="0070C0"/>
                <w:sz w:val="18"/>
                <w:szCs w:val="18"/>
                <w:highlight w:val="green"/>
              </w:rPr>
            </w:pPr>
            <w:r w:rsidRPr="00B969DD">
              <w:rPr>
                <w:color w:val="0070C0"/>
                <w:sz w:val="18"/>
                <w:szCs w:val="18"/>
              </w:rPr>
              <w:t>Podpora pedagogických, didaktických a manažerských kompetencí pracovníků ve vzdělávání</w:t>
            </w:r>
            <w:r w:rsidRPr="00B969DD">
              <w:rPr>
                <w:color w:val="0070C0"/>
                <w:sz w:val="18"/>
                <w:szCs w:val="18"/>
                <w:highlight w:val="green"/>
              </w:rPr>
              <w:t xml:space="preserve"> </w:t>
            </w:r>
          </w:p>
        </w:tc>
      </w:tr>
      <w:tr w:rsidR="00A62000" w:rsidRPr="00F22844" w14:paraId="1137D8C5" w14:textId="77777777" w:rsidTr="00061301">
        <w:tc>
          <w:tcPr>
            <w:tcW w:w="3072" w:type="dxa"/>
            <w:shd w:val="clear" w:color="auto" w:fill="auto"/>
            <w:tcMar>
              <w:left w:w="103" w:type="dxa"/>
            </w:tcMar>
          </w:tcPr>
          <w:p w14:paraId="6CE1FE6A"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Typ aktivity/Kód aktivity</w:t>
            </w:r>
          </w:p>
        </w:tc>
        <w:tc>
          <w:tcPr>
            <w:tcW w:w="5610" w:type="dxa"/>
            <w:gridSpan w:val="2"/>
            <w:shd w:val="clear" w:color="auto" w:fill="auto"/>
            <w:tcMar>
              <w:left w:w="103" w:type="dxa"/>
            </w:tcMar>
          </w:tcPr>
          <w:p w14:paraId="34EA07BE" w14:textId="77777777" w:rsidR="00A62000" w:rsidRPr="008C4634" w:rsidRDefault="00A62000" w:rsidP="00061301">
            <w:pPr>
              <w:pStyle w:val="Odstavecseseznamem"/>
              <w:spacing w:after="0" w:line="240" w:lineRule="auto"/>
              <w:ind w:left="0"/>
              <w:rPr>
                <w:sz w:val="18"/>
                <w:szCs w:val="18"/>
                <w:highlight w:val="yellow"/>
              </w:rPr>
            </w:pPr>
            <w:r>
              <w:rPr>
                <w:sz w:val="18"/>
                <w:szCs w:val="18"/>
                <w:highlight w:val="yellow"/>
              </w:rPr>
              <w:t>B</w:t>
            </w:r>
          </w:p>
        </w:tc>
      </w:tr>
      <w:tr w:rsidR="00A62000" w:rsidRPr="00F22844" w14:paraId="2A7AEB21" w14:textId="77777777" w:rsidTr="00061301">
        <w:tc>
          <w:tcPr>
            <w:tcW w:w="3072" w:type="dxa"/>
            <w:shd w:val="clear" w:color="auto" w:fill="auto"/>
            <w:tcMar>
              <w:left w:w="103" w:type="dxa"/>
            </w:tcMar>
          </w:tcPr>
          <w:p w14:paraId="2683C1C1"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Cíl aktivity</w:t>
            </w:r>
          </w:p>
        </w:tc>
        <w:tc>
          <w:tcPr>
            <w:tcW w:w="5610" w:type="dxa"/>
            <w:gridSpan w:val="2"/>
            <w:shd w:val="clear" w:color="auto" w:fill="auto"/>
            <w:tcMar>
              <w:left w:w="103" w:type="dxa"/>
            </w:tcMar>
          </w:tcPr>
          <w:p w14:paraId="27ACC7D4" w14:textId="77777777" w:rsidR="00A62000" w:rsidRPr="008C4634" w:rsidRDefault="00A62000" w:rsidP="00061301">
            <w:pPr>
              <w:pStyle w:val="Odstavecseseznamem"/>
              <w:spacing w:after="0" w:line="240" w:lineRule="auto"/>
              <w:ind w:left="0"/>
              <w:rPr>
                <w:sz w:val="18"/>
                <w:szCs w:val="18"/>
                <w:highlight w:val="yellow"/>
              </w:rPr>
            </w:pPr>
            <w:r w:rsidRPr="008C4634">
              <w:rPr>
                <w:sz w:val="18"/>
                <w:szCs w:val="18"/>
                <w:highlight w:val="yellow"/>
              </w:rPr>
              <w:t xml:space="preserve">Program </w:t>
            </w:r>
            <w:proofErr w:type="spellStart"/>
            <w:r w:rsidRPr="008C4634">
              <w:rPr>
                <w:sz w:val="18"/>
                <w:szCs w:val="18"/>
                <w:highlight w:val="yellow"/>
              </w:rPr>
              <w:t>Canva</w:t>
            </w:r>
            <w:proofErr w:type="spellEnd"/>
            <w:r w:rsidRPr="008C4634">
              <w:rPr>
                <w:sz w:val="18"/>
                <w:szCs w:val="18"/>
                <w:highlight w:val="yellow"/>
              </w:rPr>
              <w:t xml:space="preserve"> – vzdělávání v oblasti PR příspěvkových organizací je součástí manažerských kompetencí pedagogů a vedoucích pedagogických pracovníků.</w:t>
            </w:r>
            <w:r>
              <w:rPr>
                <w:sz w:val="18"/>
                <w:szCs w:val="18"/>
                <w:highlight w:val="yellow"/>
              </w:rPr>
              <w:t xml:space="preserve"> V případě dostatečných finančních prostředků podpořit v letech 2024 a 2025 také mentoring pro vedení škol, mentoring pro pedagogy v oblasti VVP, intervize, nebo dlouhodobé supervize. Zařadit lze společné vzdělávání pedagogů v oblasti moderních didaktických metod atp.</w:t>
            </w:r>
          </w:p>
        </w:tc>
      </w:tr>
      <w:tr w:rsidR="00A62000" w:rsidRPr="008C4634" w14:paraId="6CD93852" w14:textId="77777777" w:rsidTr="00061301">
        <w:trPr>
          <w:gridAfter w:val="1"/>
          <w:wAfter w:w="10" w:type="dxa"/>
        </w:trPr>
        <w:tc>
          <w:tcPr>
            <w:tcW w:w="3072" w:type="dxa"/>
            <w:shd w:val="clear" w:color="auto" w:fill="auto"/>
            <w:tcMar>
              <w:left w:w="103" w:type="dxa"/>
            </w:tcMar>
          </w:tcPr>
          <w:p w14:paraId="489B2608" w14:textId="77777777" w:rsidR="00A62000" w:rsidRPr="008C4634" w:rsidRDefault="00A62000" w:rsidP="00061301">
            <w:pPr>
              <w:pStyle w:val="Odstavecseseznamem"/>
              <w:spacing w:before="0" w:after="0" w:line="240" w:lineRule="auto"/>
              <w:ind w:left="0"/>
              <w:rPr>
                <w:b/>
                <w:sz w:val="18"/>
                <w:szCs w:val="18"/>
                <w:highlight w:val="yellow"/>
              </w:rPr>
            </w:pPr>
            <w:r w:rsidRPr="008C4634">
              <w:rPr>
                <w:b/>
                <w:sz w:val="18"/>
                <w:szCs w:val="18"/>
                <w:highlight w:val="yellow"/>
              </w:rPr>
              <w:t>Zdůvodnění aktivity</w:t>
            </w:r>
          </w:p>
        </w:tc>
        <w:tc>
          <w:tcPr>
            <w:tcW w:w="5600" w:type="dxa"/>
            <w:shd w:val="clear" w:color="auto" w:fill="auto"/>
            <w:tcMar>
              <w:left w:w="103" w:type="dxa"/>
            </w:tcMar>
          </w:tcPr>
          <w:p w14:paraId="030EE0F8" w14:textId="77777777" w:rsidR="00A62000" w:rsidRPr="008C4634" w:rsidRDefault="00A62000" w:rsidP="00061301">
            <w:pPr>
              <w:pStyle w:val="Odstavecseseznamem"/>
              <w:spacing w:after="0" w:line="240" w:lineRule="auto"/>
              <w:ind w:left="0"/>
              <w:rPr>
                <w:sz w:val="18"/>
                <w:szCs w:val="18"/>
                <w:highlight w:val="yellow"/>
              </w:rPr>
            </w:pPr>
            <w:r w:rsidRPr="008C4634">
              <w:rPr>
                <w:sz w:val="18"/>
                <w:szCs w:val="18"/>
                <w:highlight w:val="yellow"/>
              </w:rPr>
              <w:t>Cíl vzešel z odborné diskuze pracovních skupin.</w:t>
            </w:r>
          </w:p>
        </w:tc>
      </w:tr>
      <w:tr w:rsidR="00A62000" w:rsidRPr="008C4634" w14:paraId="6272E96D" w14:textId="77777777" w:rsidTr="00061301">
        <w:trPr>
          <w:gridAfter w:val="1"/>
          <w:wAfter w:w="10" w:type="dxa"/>
        </w:trPr>
        <w:tc>
          <w:tcPr>
            <w:tcW w:w="3072" w:type="dxa"/>
            <w:shd w:val="clear" w:color="auto" w:fill="auto"/>
            <w:tcMar>
              <w:left w:w="103" w:type="dxa"/>
            </w:tcMar>
          </w:tcPr>
          <w:p w14:paraId="6452A4C4"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Popis aktivity</w:t>
            </w:r>
          </w:p>
        </w:tc>
        <w:tc>
          <w:tcPr>
            <w:tcW w:w="5600" w:type="dxa"/>
            <w:shd w:val="clear" w:color="auto" w:fill="auto"/>
            <w:tcMar>
              <w:left w:w="103" w:type="dxa"/>
            </w:tcMar>
          </w:tcPr>
          <w:p w14:paraId="5187D13D" w14:textId="77777777" w:rsidR="00A62000" w:rsidRPr="008C4634" w:rsidRDefault="00A62000" w:rsidP="00061301">
            <w:pPr>
              <w:pStyle w:val="Odstavecseseznamem"/>
              <w:spacing w:after="0" w:line="240" w:lineRule="auto"/>
              <w:ind w:left="0"/>
              <w:rPr>
                <w:sz w:val="18"/>
                <w:szCs w:val="18"/>
                <w:highlight w:val="yellow"/>
              </w:rPr>
            </w:pPr>
            <w:r w:rsidRPr="008C4634">
              <w:rPr>
                <w:sz w:val="18"/>
                <w:szCs w:val="18"/>
                <w:highlight w:val="yellow"/>
              </w:rPr>
              <w:t xml:space="preserve">Školení, diskuse s odborníkem, šíření dobré praxe. </w:t>
            </w:r>
          </w:p>
        </w:tc>
      </w:tr>
      <w:tr w:rsidR="00A62000" w:rsidRPr="00F22844" w14:paraId="75C13E57" w14:textId="77777777" w:rsidTr="00061301">
        <w:tc>
          <w:tcPr>
            <w:tcW w:w="3072" w:type="dxa"/>
            <w:shd w:val="clear" w:color="auto" w:fill="auto"/>
            <w:tcMar>
              <w:left w:w="103" w:type="dxa"/>
            </w:tcMar>
          </w:tcPr>
          <w:p w14:paraId="6D71D363"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Území dopadu</w:t>
            </w:r>
          </w:p>
        </w:tc>
        <w:tc>
          <w:tcPr>
            <w:tcW w:w="5610" w:type="dxa"/>
            <w:gridSpan w:val="2"/>
            <w:shd w:val="clear" w:color="auto" w:fill="auto"/>
            <w:tcMar>
              <w:left w:w="103" w:type="dxa"/>
            </w:tcMar>
          </w:tcPr>
          <w:p w14:paraId="42C7602C" w14:textId="77777777" w:rsidR="00A62000" w:rsidRPr="008C4634" w:rsidRDefault="00A62000" w:rsidP="00061301">
            <w:pPr>
              <w:pStyle w:val="Odstavecseseznamem"/>
              <w:spacing w:after="0" w:line="240" w:lineRule="auto"/>
              <w:ind w:left="0"/>
              <w:rPr>
                <w:sz w:val="18"/>
                <w:szCs w:val="18"/>
                <w:highlight w:val="yellow"/>
              </w:rPr>
            </w:pPr>
            <w:r w:rsidRPr="008C4634">
              <w:rPr>
                <w:sz w:val="18"/>
                <w:szCs w:val="18"/>
                <w:highlight w:val="yellow"/>
              </w:rPr>
              <w:t>Školy v území SO Praha 5</w:t>
            </w:r>
            <w:r>
              <w:rPr>
                <w:sz w:val="18"/>
                <w:szCs w:val="18"/>
                <w:highlight w:val="yellow"/>
              </w:rPr>
              <w:t>.</w:t>
            </w:r>
          </w:p>
        </w:tc>
      </w:tr>
      <w:tr w:rsidR="00A62000" w:rsidRPr="00F22844" w14:paraId="264DF7BF" w14:textId="77777777" w:rsidTr="00061301">
        <w:tc>
          <w:tcPr>
            <w:tcW w:w="3072" w:type="dxa"/>
            <w:shd w:val="clear" w:color="auto" w:fill="auto"/>
            <w:tcMar>
              <w:left w:w="103" w:type="dxa"/>
            </w:tcMar>
          </w:tcPr>
          <w:p w14:paraId="11817EF4"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Partneři</w:t>
            </w:r>
          </w:p>
        </w:tc>
        <w:tc>
          <w:tcPr>
            <w:tcW w:w="5610" w:type="dxa"/>
            <w:gridSpan w:val="2"/>
            <w:shd w:val="clear" w:color="auto" w:fill="auto"/>
            <w:tcMar>
              <w:left w:w="103" w:type="dxa"/>
            </w:tcMar>
          </w:tcPr>
          <w:p w14:paraId="2FF0071F" w14:textId="77777777" w:rsidR="00A62000" w:rsidRPr="008C4634" w:rsidRDefault="00A62000" w:rsidP="00061301">
            <w:pPr>
              <w:pStyle w:val="Odstavecseseznamem"/>
              <w:spacing w:after="0" w:line="240" w:lineRule="auto"/>
              <w:ind w:left="0"/>
              <w:rPr>
                <w:sz w:val="18"/>
                <w:szCs w:val="18"/>
                <w:highlight w:val="yellow"/>
              </w:rPr>
            </w:pPr>
            <w:r w:rsidRPr="008C4634">
              <w:rPr>
                <w:sz w:val="18"/>
                <w:szCs w:val="18"/>
                <w:highlight w:val="yellow"/>
              </w:rPr>
              <w:t>V případě potřeby stanoví RT MAP.</w:t>
            </w:r>
          </w:p>
        </w:tc>
      </w:tr>
      <w:tr w:rsidR="00A62000" w:rsidRPr="00F22844" w14:paraId="70FCFC6D" w14:textId="77777777" w:rsidTr="00061301">
        <w:tc>
          <w:tcPr>
            <w:tcW w:w="3072" w:type="dxa"/>
            <w:shd w:val="clear" w:color="auto" w:fill="auto"/>
            <w:tcMar>
              <w:left w:w="103" w:type="dxa"/>
            </w:tcMar>
          </w:tcPr>
          <w:p w14:paraId="182618CE"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Odpovědná osoba</w:t>
            </w:r>
          </w:p>
        </w:tc>
        <w:tc>
          <w:tcPr>
            <w:tcW w:w="5610" w:type="dxa"/>
            <w:gridSpan w:val="2"/>
            <w:shd w:val="clear" w:color="auto" w:fill="auto"/>
            <w:tcMar>
              <w:left w:w="103" w:type="dxa"/>
            </w:tcMar>
          </w:tcPr>
          <w:p w14:paraId="08925614" w14:textId="77777777" w:rsidR="00A62000" w:rsidRPr="008C4634" w:rsidRDefault="00A62000" w:rsidP="00061301">
            <w:pPr>
              <w:pStyle w:val="Odstavecseseznamem"/>
              <w:spacing w:after="0" w:line="240" w:lineRule="auto"/>
              <w:ind w:left="0"/>
              <w:rPr>
                <w:sz w:val="18"/>
                <w:szCs w:val="18"/>
                <w:highlight w:val="yellow"/>
              </w:rPr>
            </w:pPr>
            <w:r w:rsidRPr="008C4634">
              <w:rPr>
                <w:sz w:val="18"/>
                <w:szCs w:val="18"/>
                <w:highlight w:val="yellow"/>
              </w:rPr>
              <w:t>Lektorka p. Bohuslavová</w:t>
            </w:r>
            <w:r>
              <w:rPr>
                <w:sz w:val="18"/>
                <w:szCs w:val="18"/>
                <w:highlight w:val="yellow"/>
              </w:rPr>
              <w:t>.</w:t>
            </w:r>
          </w:p>
        </w:tc>
      </w:tr>
      <w:tr w:rsidR="00A62000" w:rsidRPr="00F22844" w14:paraId="7E52FEAE" w14:textId="77777777" w:rsidTr="00061301">
        <w:tc>
          <w:tcPr>
            <w:tcW w:w="3072" w:type="dxa"/>
            <w:shd w:val="clear" w:color="auto" w:fill="auto"/>
            <w:tcMar>
              <w:left w:w="103" w:type="dxa"/>
            </w:tcMar>
          </w:tcPr>
          <w:p w14:paraId="346CE686"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Počet a typ škol zapojených v rámci práce s cílovou skupinou</w:t>
            </w:r>
          </w:p>
        </w:tc>
        <w:tc>
          <w:tcPr>
            <w:tcW w:w="5610" w:type="dxa"/>
            <w:gridSpan w:val="2"/>
            <w:shd w:val="clear" w:color="auto" w:fill="auto"/>
            <w:tcMar>
              <w:left w:w="103" w:type="dxa"/>
            </w:tcMar>
          </w:tcPr>
          <w:p w14:paraId="50D45F25" w14:textId="77777777" w:rsidR="00A62000" w:rsidRPr="008C4634" w:rsidRDefault="00A62000" w:rsidP="00061301">
            <w:pPr>
              <w:pStyle w:val="Odstavecseseznamem"/>
              <w:spacing w:after="0" w:line="240" w:lineRule="auto"/>
              <w:ind w:left="0"/>
              <w:rPr>
                <w:sz w:val="18"/>
                <w:szCs w:val="18"/>
                <w:highlight w:val="yellow"/>
              </w:rPr>
            </w:pPr>
            <w:r w:rsidRPr="008C4634">
              <w:rPr>
                <w:sz w:val="18"/>
                <w:szCs w:val="18"/>
                <w:highlight w:val="yellow"/>
              </w:rPr>
              <w:t>Prostřednictvím sdílení nepřímo všechny spolupracující školy v území.</w:t>
            </w:r>
          </w:p>
        </w:tc>
      </w:tr>
      <w:tr w:rsidR="00A62000" w:rsidRPr="00F22844" w14:paraId="40C09181" w14:textId="77777777" w:rsidTr="00061301">
        <w:tc>
          <w:tcPr>
            <w:tcW w:w="3072" w:type="dxa"/>
            <w:shd w:val="clear" w:color="auto" w:fill="auto"/>
            <w:tcMar>
              <w:left w:w="103" w:type="dxa"/>
            </w:tcMar>
          </w:tcPr>
          <w:p w14:paraId="51015D29"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Indikátor</w:t>
            </w:r>
          </w:p>
        </w:tc>
        <w:tc>
          <w:tcPr>
            <w:tcW w:w="5610" w:type="dxa"/>
            <w:gridSpan w:val="2"/>
            <w:shd w:val="clear" w:color="auto" w:fill="auto"/>
            <w:tcMar>
              <w:left w:w="103" w:type="dxa"/>
            </w:tcMar>
          </w:tcPr>
          <w:p w14:paraId="3C5FC2CA" w14:textId="77777777" w:rsidR="00A62000" w:rsidRPr="008C4634" w:rsidRDefault="00A62000" w:rsidP="00061301">
            <w:pPr>
              <w:pStyle w:val="Odstavecseseznamem"/>
              <w:spacing w:after="0" w:line="240" w:lineRule="auto"/>
              <w:ind w:left="0"/>
              <w:rPr>
                <w:sz w:val="18"/>
                <w:szCs w:val="18"/>
                <w:highlight w:val="yellow"/>
              </w:rPr>
            </w:pPr>
            <w:r w:rsidRPr="008C4634">
              <w:rPr>
                <w:rFonts w:cs="Calibri"/>
                <w:color w:val="000000"/>
                <w:sz w:val="18"/>
                <w:szCs w:val="18"/>
                <w:highlight w:val="yellow"/>
              </w:rPr>
              <w:t>Realizace kurzu</w:t>
            </w:r>
            <w:r>
              <w:rPr>
                <w:rFonts w:cs="Calibri"/>
                <w:color w:val="000000"/>
                <w:sz w:val="18"/>
                <w:szCs w:val="18"/>
                <w:highlight w:val="yellow"/>
              </w:rPr>
              <w:t>.</w:t>
            </w:r>
          </w:p>
        </w:tc>
      </w:tr>
      <w:tr w:rsidR="00A62000" w:rsidRPr="00F22844" w14:paraId="33EB7CD4" w14:textId="77777777" w:rsidTr="00061301">
        <w:tc>
          <w:tcPr>
            <w:tcW w:w="3072" w:type="dxa"/>
            <w:shd w:val="clear" w:color="auto" w:fill="auto"/>
            <w:tcMar>
              <w:left w:w="103" w:type="dxa"/>
            </w:tcMar>
          </w:tcPr>
          <w:p w14:paraId="369ADEB3"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Časový plán realizace</w:t>
            </w:r>
          </w:p>
        </w:tc>
        <w:tc>
          <w:tcPr>
            <w:tcW w:w="5610" w:type="dxa"/>
            <w:gridSpan w:val="2"/>
            <w:shd w:val="clear" w:color="auto" w:fill="auto"/>
            <w:tcMar>
              <w:left w:w="103" w:type="dxa"/>
            </w:tcMar>
          </w:tcPr>
          <w:p w14:paraId="6E5E54E3" w14:textId="77777777" w:rsidR="00A62000" w:rsidRPr="008C4634" w:rsidRDefault="00A62000" w:rsidP="00061301">
            <w:pPr>
              <w:pStyle w:val="Odstavecseseznamem"/>
              <w:spacing w:after="0" w:line="240" w:lineRule="auto"/>
              <w:ind w:left="0"/>
              <w:rPr>
                <w:sz w:val="18"/>
                <w:szCs w:val="18"/>
                <w:highlight w:val="yellow"/>
              </w:rPr>
            </w:pPr>
            <w:r w:rsidRPr="008C4634">
              <w:rPr>
                <w:sz w:val="18"/>
                <w:szCs w:val="18"/>
                <w:highlight w:val="yellow"/>
              </w:rPr>
              <w:t>2024, 2025 v rámci MAP IV</w:t>
            </w:r>
            <w:r>
              <w:rPr>
                <w:sz w:val="18"/>
                <w:szCs w:val="18"/>
                <w:highlight w:val="yellow"/>
              </w:rPr>
              <w:t>.</w:t>
            </w:r>
          </w:p>
        </w:tc>
      </w:tr>
      <w:tr w:rsidR="00A62000" w:rsidRPr="00F22844" w14:paraId="6AAA68CB" w14:textId="77777777" w:rsidTr="00061301">
        <w:tc>
          <w:tcPr>
            <w:tcW w:w="3072" w:type="dxa"/>
            <w:shd w:val="clear" w:color="auto" w:fill="auto"/>
            <w:tcMar>
              <w:left w:w="103" w:type="dxa"/>
            </w:tcMar>
          </w:tcPr>
          <w:p w14:paraId="6C20AE4D"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Odhad finančních nákladů</w:t>
            </w:r>
          </w:p>
        </w:tc>
        <w:tc>
          <w:tcPr>
            <w:tcW w:w="5610" w:type="dxa"/>
            <w:gridSpan w:val="2"/>
            <w:shd w:val="clear" w:color="auto" w:fill="auto"/>
            <w:tcMar>
              <w:left w:w="103" w:type="dxa"/>
            </w:tcMar>
          </w:tcPr>
          <w:p w14:paraId="3CCB9F48" w14:textId="77777777" w:rsidR="00A62000" w:rsidRPr="008C4634" w:rsidRDefault="00A62000" w:rsidP="00061301">
            <w:pPr>
              <w:pStyle w:val="Odstavecseseznamem"/>
              <w:spacing w:after="0" w:line="240" w:lineRule="auto"/>
              <w:ind w:left="0"/>
              <w:rPr>
                <w:sz w:val="18"/>
                <w:szCs w:val="18"/>
                <w:highlight w:val="yellow"/>
              </w:rPr>
            </w:pPr>
            <w:r w:rsidRPr="008C4634">
              <w:rPr>
                <w:sz w:val="18"/>
                <w:szCs w:val="18"/>
                <w:highlight w:val="yellow"/>
              </w:rPr>
              <w:t>45 000 Kč</w:t>
            </w:r>
            <w:r>
              <w:rPr>
                <w:sz w:val="18"/>
                <w:szCs w:val="18"/>
                <w:highlight w:val="yellow"/>
              </w:rPr>
              <w:t>.</w:t>
            </w:r>
          </w:p>
        </w:tc>
      </w:tr>
      <w:tr w:rsidR="00A62000" w:rsidRPr="00F22844" w14:paraId="334CFB73" w14:textId="77777777" w:rsidTr="00061301">
        <w:tc>
          <w:tcPr>
            <w:tcW w:w="3072" w:type="dxa"/>
            <w:shd w:val="clear" w:color="auto" w:fill="auto"/>
            <w:tcMar>
              <w:left w:w="103" w:type="dxa"/>
            </w:tcMar>
          </w:tcPr>
          <w:p w14:paraId="26831335"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Zdroje financování</w:t>
            </w:r>
          </w:p>
        </w:tc>
        <w:tc>
          <w:tcPr>
            <w:tcW w:w="5610" w:type="dxa"/>
            <w:gridSpan w:val="2"/>
            <w:shd w:val="clear" w:color="auto" w:fill="auto"/>
            <w:tcMar>
              <w:left w:w="103" w:type="dxa"/>
            </w:tcMar>
          </w:tcPr>
          <w:p w14:paraId="0D849B78" w14:textId="77777777" w:rsidR="00A62000" w:rsidRPr="008C4634" w:rsidRDefault="00A62000" w:rsidP="00061301">
            <w:pPr>
              <w:pStyle w:val="Odstavecseseznamem"/>
              <w:spacing w:after="0" w:line="240" w:lineRule="auto"/>
              <w:ind w:left="0"/>
              <w:rPr>
                <w:sz w:val="18"/>
                <w:szCs w:val="18"/>
                <w:highlight w:val="yellow"/>
              </w:rPr>
            </w:pPr>
            <w:r w:rsidRPr="008C4634">
              <w:rPr>
                <w:sz w:val="18"/>
                <w:szCs w:val="18"/>
                <w:highlight w:val="yellow"/>
              </w:rPr>
              <w:t>Paušál MAP IV</w:t>
            </w:r>
            <w:r>
              <w:rPr>
                <w:sz w:val="18"/>
                <w:szCs w:val="18"/>
                <w:highlight w:val="yellow"/>
              </w:rPr>
              <w:t>.</w:t>
            </w:r>
          </w:p>
        </w:tc>
      </w:tr>
      <w:tr w:rsidR="00A62000" w:rsidRPr="00F22844" w14:paraId="4A934ADB" w14:textId="77777777" w:rsidTr="00061301">
        <w:tc>
          <w:tcPr>
            <w:tcW w:w="3072" w:type="dxa"/>
            <w:shd w:val="clear" w:color="auto" w:fill="auto"/>
            <w:tcMar>
              <w:left w:w="103" w:type="dxa"/>
            </w:tcMar>
          </w:tcPr>
          <w:p w14:paraId="2B572EBD"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Způsob financování</w:t>
            </w:r>
          </w:p>
        </w:tc>
        <w:tc>
          <w:tcPr>
            <w:tcW w:w="5610" w:type="dxa"/>
            <w:gridSpan w:val="2"/>
            <w:shd w:val="clear" w:color="auto" w:fill="auto"/>
            <w:tcMar>
              <w:left w:w="103" w:type="dxa"/>
            </w:tcMar>
          </w:tcPr>
          <w:p w14:paraId="4AA8D8D5" w14:textId="77777777" w:rsidR="00A62000" w:rsidRPr="008C4634" w:rsidRDefault="00A62000" w:rsidP="00061301">
            <w:pPr>
              <w:pStyle w:val="Odstavecseseznamem"/>
              <w:spacing w:after="0" w:line="240" w:lineRule="auto"/>
              <w:ind w:left="0"/>
              <w:rPr>
                <w:sz w:val="18"/>
                <w:szCs w:val="18"/>
                <w:highlight w:val="yellow"/>
              </w:rPr>
            </w:pPr>
            <w:r w:rsidRPr="008C4634">
              <w:rPr>
                <w:sz w:val="18"/>
                <w:szCs w:val="18"/>
                <w:highlight w:val="yellow"/>
              </w:rPr>
              <w:t>Paušál MAP IV, prostředky MČ Praha 5, dotační tituly</w:t>
            </w:r>
            <w:r>
              <w:rPr>
                <w:sz w:val="18"/>
                <w:szCs w:val="18"/>
                <w:highlight w:val="yellow"/>
              </w:rPr>
              <w:t>.</w:t>
            </w:r>
          </w:p>
        </w:tc>
      </w:tr>
    </w:tbl>
    <w:p w14:paraId="0FAB877B" w14:textId="77777777" w:rsidR="00A62000" w:rsidRDefault="00A62000" w:rsidP="00A62000">
      <w:pPr>
        <w:spacing w:after="0" w:line="240" w:lineRule="auto"/>
        <w:rPr>
          <w:b/>
        </w:rPr>
      </w:pPr>
    </w:p>
    <w:tbl>
      <w:tblPr>
        <w:tblStyle w:val="Mkatabulky"/>
        <w:tblW w:w="8682" w:type="dxa"/>
        <w:tblInd w:w="394" w:type="dxa"/>
        <w:tblCellMar>
          <w:left w:w="103" w:type="dxa"/>
        </w:tblCellMar>
        <w:tblLook w:val="04A0" w:firstRow="1" w:lastRow="0" w:firstColumn="1" w:lastColumn="0" w:noHBand="0" w:noVBand="1"/>
      </w:tblPr>
      <w:tblGrid>
        <w:gridCol w:w="3072"/>
        <w:gridCol w:w="5600"/>
        <w:gridCol w:w="10"/>
      </w:tblGrid>
      <w:tr w:rsidR="00A62000" w:rsidRPr="00F22844" w14:paraId="7983EE92" w14:textId="77777777" w:rsidTr="00061301">
        <w:tc>
          <w:tcPr>
            <w:tcW w:w="3072" w:type="dxa"/>
            <w:shd w:val="clear" w:color="auto" w:fill="auto"/>
            <w:tcMar>
              <w:left w:w="103" w:type="dxa"/>
            </w:tcMar>
          </w:tcPr>
          <w:p w14:paraId="42793DF2" w14:textId="77777777" w:rsidR="00A62000" w:rsidRPr="00B969DD" w:rsidRDefault="00A62000" w:rsidP="00061301">
            <w:pPr>
              <w:pStyle w:val="Odstavecseseznamem"/>
              <w:spacing w:before="0" w:after="0" w:line="240" w:lineRule="auto"/>
              <w:ind w:left="0"/>
              <w:rPr>
                <w:sz w:val="18"/>
                <w:szCs w:val="18"/>
                <w:highlight w:val="green"/>
              </w:rPr>
            </w:pPr>
            <w:bookmarkStart w:id="232" w:name="_Hlk143468961"/>
            <w:r w:rsidRPr="008C4634">
              <w:rPr>
                <w:b/>
                <w:sz w:val="18"/>
                <w:szCs w:val="18"/>
                <w:highlight w:val="yellow"/>
              </w:rPr>
              <w:t>Název aktivity 2.2.1.</w:t>
            </w:r>
            <w:r>
              <w:rPr>
                <w:b/>
                <w:sz w:val="18"/>
                <w:szCs w:val="18"/>
                <w:highlight w:val="yellow"/>
              </w:rPr>
              <w:t>4</w:t>
            </w:r>
            <w:r w:rsidRPr="008C4634">
              <w:rPr>
                <w:b/>
                <w:sz w:val="18"/>
                <w:szCs w:val="18"/>
                <w:highlight w:val="yellow"/>
              </w:rPr>
              <w:t>.</w:t>
            </w:r>
          </w:p>
        </w:tc>
        <w:tc>
          <w:tcPr>
            <w:tcW w:w="5610" w:type="dxa"/>
            <w:gridSpan w:val="2"/>
            <w:shd w:val="clear" w:color="auto" w:fill="FFFF00"/>
            <w:tcMar>
              <w:left w:w="103" w:type="dxa"/>
            </w:tcMar>
          </w:tcPr>
          <w:p w14:paraId="404A3299" w14:textId="77777777" w:rsidR="00A62000" w:rsidRPr="004F1982" w:rsidRDefault="00A62000" w:rsidP="00061301">
            <w:pPr>
              <w:pStyle w:val="Odstavecseseznamem"/>
              <w:spacing w:after="0" w:line="240" w:lineRule="auto"/>
              <w:ind w:left="0"/>
              <w:rPr>
                <w:color w:val="0070C0"/>
                <w:sz w:val="18"/>
                <w:szCs w:val="18"/>
                <w:highlight w:val="green"/>
              </w:rPr>
            </w:pPr>
            <w:bookmarkStart w:id="233" w:name="_Hlk143498635"/>
            <w:r w:rsidRPr="004F1982">
              <w:rPr>
                <w:color w:val="0070C0"/>
                <w:sz w:val="18"/>
                <w:szCs w:val="18"/>
                <w:highlight w:val="green"/>
              </w:rPr>
              <w:t xml:space="preserve">Výjezdní zasedání vedoucích pedagogických pracovníků </w:t>
            </w:r>
            <w:bookmarkEnd w:id="233"/>
          </w:p>
        </w:tc>
      </w:tr>
      <w:tr w:rsidR="00A62000" w:rsidRPr="00F22844" w14:paraId="590D6B01" w14:textId="77777777" w:rsidTr="00061301">
        <w:tc>
          <w:tcPr>
            <w:tcW w:w="3072" w:type="dxa"/>
            <w:shd w:val="clear" w:color="auto" w:fill="auto"/>
            <w:tcMar>
              <w:left w:w="103" w:type="dxa"/>
            </w:tcMar>
          </w:tcPr>
          <w:p w14:paraId="556452D2"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Typ aktivity/Kód aktivity</w:t>
            </w:r>
          </w:p>
        </w:tc>
        <w:tc>
          <w:tcPr>
            <w:tcW w:w="5610" w:type="dxa"/>
            <w:gridSpan w:val="2"/>
            <w:shd w:val="clear" w:color="auto" w:fill="FFFF00"/>
            <w:tcMar>
              <w:left w:w="103" w:type="dxa"/>
            </w:tcMar>
          </w:tcPr>
          <w:p w14:paraId="04CA1ED4" w14:textId="77777777" w:rsidR="00A62000" w:rsidRPr="004F1982" w:rsidRDefault="00A62000" w:rsidP="00061301">
            <w:pPr>
              <w:pStyle w:val="Odstavecseseznamem"/>
              <w:spacing w:after="0" w:line="240" w:lineRule="auto"/>
              <w:ind w:left="0"/>
              <w:rPr>
                <w:sz w:val="18"/>
                <w:szCs w:val="18"/>
                <w:highlight w:val="green"/>
              </w:rPr>
            </w:pPr>
            <w:r w:rsidRPr="004F1982">
              <w:rPr>
                <w:sz w:val="18"/>
                <w:szCs w:val="18"/>
                <w:highlight w:val="green"/>
              </w:rPr>
              <w:t>B</w:t>
            </w:r>
          </w:p>
        </w:tc>
      </w:tr>
      <w:tr w:rsidR="00A62000" w:rsidRPr="00F22844" w14:paraId="75E4D5EC" w14:textId="77777777" w:rsidTr="00061301">
        <w:tc>
          <w:tcPr>
            <w:tcW w:w="3072" w:type="dxa"/>
            <w:shd w:val="clear" w:color="auto" w:fill="auto"/>
            <w:tcMar>
              <w:left w:w="103" w:type="dxa"/>
            </w:tcMar>
          </w:tcPr>
          <w:p w14:paraId="72CEE3D8"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Cíl aktivity</w:t>
            </w:r>
          </w:p>
        </w:tc>
        <w:tc>
          <w:tcPr>
            <w:tcW w:w="5610" w:type="dxa"/>
            <w:gridSpan w:val="2"/>
            <w:shd w:val="clear" w:color="auto" w:fill="FFFF00"/>
            <w:tcMar>
              <w:left w:w="103" w:type="dxa"/>
            </w:tcMar>
          </w:tcPr>
          <w:p w14:paraId="0607D78C" w14:textId="77777777" w:rsidR="00A62000" w:rsidRPr="004F1982" w:rsidRDefault="00A62000" w:rsidP="00061301">
            <w:pPr>
              <w:pStyle w:val="Odstavecseseznamem"/>
              <w:spacing w:after="0" w:line="240" w:lineRule="auto"/>
              <w:ind w:left="0"/>
              <w:rPr>
                <w:sz w:val="18"/>
                <w:szCs w:val="18"/>
                <w:highlight w:val="green"/>
              </w:rPr>
            </w:pPr>
            <w:r w:rsidRPr="004F1982">
              <w:rPr>
                <w:sz w:val="18"/>
                <w:szCs w:val="18"/>
                <w:highlight w:val="green"/>
              </w:rPr>
              <w:t>Motivace ředitelů škol k implementaci moderních metod leadershipu, vedení, komunikace a networkingu do praxe škol.</w:t>
            </w:r>
          </w:p>
        </w:tc>
      </w:tr>
      <w:tr w:rsidR="00A62000" w:rsidRPr="008C4634" w14:paraId="04ECBC17" w14:textId="77777777" w:rsidTr="00061301">
        <w:trPr>
          <w:gridAfter w:val="1"/>
          <w:wAfter w:w="10" w:type="dxa"/>
        </w:trPr>
        <w:tc>
          <w:tcPr>
            <w:tcW w:w="3072" w:type="dxa"/>
            <w:shd w:val="clear" w:color="auto" w:fill="auto"/>
            <w:tcMar>
              <w:left w:w="103" w:type="dxa"/>
            </w:tcMar>
          </w:tcPr>
          <w:p w14:paraId="66EFA42F" w14:textId="77777777" w:rsidR="00A62000" w:rsidRPr="008C4634" w:rsidRDefault="00A62000" w:rsidP="00061301">
            <w:pPr>
              <w:pStyle w:val="Odstavecseseznamem"/>
              <w:spacing w:before="0" w:after="0" w:line="240" w:lineRule="auto"/>
              <w:ind w:left="0"/>
              <w:rPr>
                <w:b/>
                <w:sz w:val="18"/>
                <w:szCs w:val="18"/>
                <w:highlight w:val="yellow"/>
              </w:rPr>
            </w:pPr>
            <w:r w:rsidRPr="008C4634">
              <w:rPr>
                <w:b/>
                <w:sz w:val="18"/>
                <w:szCs w:val="18"/>
                <w:highlight w:val="yellow"/>
              </w:rPr>
              <w:t>Zdůvodnění aktivity</w:t>
            </w:r>
          </w:p>
        </w:tc>
        <w:tc>
          <w:tcPr>
            <w:tcW w:w="5600" w:type="dxa"/>
            <w:shd w:val="clear" w:color="auto" w:fill="FFFF00"/>
            <w:tcMar>
              <w:left w:w="103" w:type="dxa"/>
            </w:tcMar>
          </w:tcPr>
          <w:p w14:paraId="127A9D2E" w14:textId="77777777" w:rsidR="00A62000" w:rsidRPr="004F1982" w:rsidRDefault="00A62000" w:rsidP="00061301">
            <w:pPr>
              <w:pStyle w:val="Odstavecseseznamem"/>
              <w:spacing w:after="0" w:line="240" w:lineRule="auto"/>
              <w:ind w:left="0"/>
              <w:rPr>
                <w:sz w:val="18"/>
                <w:szCs w:val="18"/>
                <w:highlight w:val="green"/>
              </w:rPr>
            </w:pPr>
            <w:r w:rsidRPr="004F1982">
              <w:rPr>
                <w:sz w:val="18"/>
                <w:szCs w:val="18"/>
                <w:highlight w:val="green"/>
              </w:rPr>
              <w:t>Cíl vzešel z odborné diskuze pracovních skupin.</w:t>
            </w:r>
          </w:p>
        </w:tc>
      </w:tr>
      <w:tr w:rsidR="00A62000" w:rsidRPr="008C4634" w14:paraId="78D441DA" w14:textId="77777777" w:rsidTr="00061301">
        <w:trPr>
          <w:gridAfter w:val="1"/>
          <w:wAfter w:w="10" w:type="dxa"/>
        </w:trPr>
        <w:tc>
          <w:tcPr>
            <w:tcW w:w="3072" w:type="dxa"/>
            <w:shd w:val="clear" w:color="auto" w:fill="auto"/>
            <w:tcMar>
              <w:left w:w="103" w:type="dxa"/>
            </w:tcMar>
          </w:tcPr>
          <w:p w14:paraId="08F871AF"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Popis aktivity</w:t>
            </w:r>
          </w:p>
        </w:tc>
        <w:tc>
          <w:tcPr>
            <w:tcW w:w="5600" w:type="dxa"/>
            <w:shd w:val="clear" w:color="auto" w:fill="FFFF00"/>
            <w:tcMar>
              <w:left w:w="103" w:type="dxa"/>
            </w:tcMar>
          </w:tcPr>
          <w:p w14:paraId="3E2E0A4F" w14:textId="77777777" w:rsidR="00A62000" w:rsidRPr="004F1982" w:rsidRDefault="00A62000" w:rsidP="00061301">
            <w:pPr>
              <w:spacing w:after="0" w:line="240" w:lineRule="auto"/>
              <w:rPr>
                <w:sz w:val="18"/>
                <w:szCs w:val="18"/>
                <w:highlight w:val="green"/>
              </w:rPr>
            </w:pPr>
            <w:r w:rsidRPr="004F1982">
              <w:rPr>
                <w:sz w:val="18"/>
                <w:szCs w:val="18"/>
                <w:highlight w:val="green"/>
              </w:rPr>
              <w:t>Dvoudenní výjezdní zasedání pro zhruba 30 účastníků především z řad vedoucích pedagogických pracovníků, ředitelů škol a jejich zástupců, na téma pedagogického leadershipu a motivace ředitelů škol k implementaci moderních metod leadershipu, vedení, komunikace a networkingu do praxe škol.  WS bude veden moderními pedagogickými metodami s důrazem na zážitkovou pedagogiku a pozitivní leadership.</w:t>
            </w:r>
          </w:p>
          <w:p w14:paraId="074E5A56" w14:textId="77777777" w:rsidR="00A62000" w:rsidRPr="004F1982" w:rsidRDefault="00A62000" w:rsidP="00061301">
            <w:pPr>
              <w:spacing w:after="0" w:line="240" w:lineRule="auto"/>
              <w:rPr>
                <w:sz w:val="18"/>
                <w:szCs w:val="18"/>
                <w:highlight w:val="green"/>
              </w:rPr>
            </w:pPr>
            <w:r w:rsidRPr="004F1982">
              <w:rPr>
                <w:sz w:val="18"/>
                <w:szCs w:val="18"/>
                <w:highlight w:val="green"/>
              </w:rPr>
              <w:t xml:space="preserve">Aktivita proběhne prostřednictvím moderních didaktických forem prožitkového učení. </w:t>
            </w:r>
          </w:p>
          <w:p w14:paraId="63EC3C5A" w14:textId="77777777" w:rsidR="00A62000" w:rsidRPr="004F1982" w:rsidRDefault="00A62000" w:rsidP="00061301">
            <w:pPr>
              <w:pStyle w:val="Odstavecseseznamem"/>
              <w:spacing w:after="0" w:line="240" w:lineRule="auto"/>
              <w:ind w:left="0"/>
              <w:rPr>
                <w:sz w:val="18"/>
                <w:szCs w:val="18"/>
                <w:highlight w:val="green"/>
              </w:rPr>
            </w:pPr>
            <w:r w:rsidRPr="004F1982">
              <w:rPr>
                <w:sz w:val="18"/>
                <w:szCs w:val="18"/>
                <w:highlight w:val="green"/>
              </w:rPr>
              <w:t>Poznámka: možná spolupráce s Institutem firemní kultury - Mgr. Irena Konečná.</w:t>
            </w:r>
          </w:p>
        </w:tc>
      </w:tr>
      <w:tr w:rsidR="00A62000" w:rsidRPr="00F22844" w14:paraId="32D2E509" w14:textId="77777777" w:rsidTr="00061301">
        <w:tc>
          <w:tcPr>
            <w:tcW w:w="3072" w:type="dxa"/>
            <w:shd w:val="clear" w:color="auto" w:fill="auto"/>
            <w:tcMar>
              <w:left w:w="103" w:type="dxa"/>
            </w:tcMar>
          </w:tcPr>
          <w:p w14:paraId="01EF3D63"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Území dopadu</w:t>
            </w:r>
          </w:p>
        </w:tc>
        <w:tc>
          <w:tcPr>
            <w:tcW w:w="5610" w:type="dxa"/>
            <w:gridSpan w:val="2"/>
            <w:shd w:val="clear" w:color="auto" w:fill="FFFF00"/>
            <w:tcMar>
              <w:left w:w="103" w:type="dxa"/>
            </w:tcMar>
          </w:tcPr>
          <w:p w14:paraId="5212B5BD" w14:textId="77777777" w:rsidR="00A62000" w:rsidRPr="004F1982" w:rsidRDefault="00A62000" w:rsidP="00061301">
            <w:pPr>
              <w:pStyle w:val="Odstavecseseznamem"/>
              <w:spacing w:after="0" w:line="240" w:lineRule="auto"/>
              <w:ind w:left="0"/>
              <w:rPr>
                <w:sz w:val="18"/>
                <w:szCs w:val="18"/>
                <w:highlight w:val="green"/>
              </w:rPr>
            </w:pPr>
            <w:r w:rsidRPr="004F1982">
              <w:rPr>
                <w:sz w:val="18"/>
                <w:szCs w:val="18"/>
                <w:highlight w:val="green"/>
              </w:rPr>
              <w:t>Školy v území SO Praha 5.</w:t>
            </w:r>
          </w:p>
        </w:tc>
      </w:tr>
      <w:tr w:rsidR="00A62000" w:rsidRPr="00F22844" w14:paraId="2819749F" w14:textId="77777777" w:rsidTr="00061301">
        <w:tc>
          <w:tcPr>
            <w:tcW w:w="3072" w:type="dxa"/>
            <w:shd w:val="clear" w:color="auto" w:fill="auto"/>
            <w:tcMar>
              <w:left w:w="103" w:type="dxa"/>
            </w:tcMar>
          </w:tcPr>
          <w:p w14:paraId="5FA95EC9"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Partneři</w:t>
            </w:r>
          </w:p>
        </w:tc>
        <w:tc>
          <w:tcPr>
            <w:tcW w:w="5610" w:type="dxa"/>
            <w:gridSpan w:val="2"/>
            <w:shd w:val="clear" w:color="auto" w:fill="FFFF00"/>
            <w:tcMar>
              <w:left w:w="103" w:type="dxa"/>
            </w:tcMar>
          </w:tcPr>
          <w:p w14:paraId="7FA64106" w14:textId="77777777" w:rsidR="00A62000" w:rsidRPr="004F1982" w:rsidRDefault="00A62000" w:rsidP="00061301">
            <w:pPr>
              <w:pStyle w:val="Odstavecseseznamem"/>
              <w:spacing w:after="0" w:line="240" w:lineRule="auto"/>
              <w:ind w:left="0"/>
              <w:rPr>
                <w:sz w:val="18"/>
                <w:szCs w:val="18"/>
                <w:highlight w:val="green"/>
              </w:rPr>
            </w:pPr>
            <w:r w:rsidRPr="004F1982">
              <w:rPr>
                <w:sz w:val="18"/>
                <w:szCs w:val="18"/>
                <w:highlight w:val="green"/>
              </w:rPr>
              <w:t>V případě potřeby stanoví RT MAP.</w:t>
            </w:r>
          </w:p>
        </w:tc>
      </w:tr>
      <w:tr w:rsidR="00A62000" w:rsidRPr="00F22844" w14:paraId="41EA7880" w14:textId="77777777" w:rsidTr="00061301">
        <w:tc>
          <w:tcPr>
            <w:tcW w:w="3072" w:type="dxa"/>
            <w:shd w:val="clear" w:color="auto" w:fill="auto"/>
            <w:tcMar>
              <w:left w:w="103" w:type="dxa"/>
            </w:tcMar>
          </w:tcPr>
          <w:p w14:paraId="739BD1E6"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Odpovědná osoba</w:t>
            </w:r>
          </w:p>
        </w:tc>
        <w:tc>
          <w:tcPr>
            <w:tcW w:w="5610" w:type="dxa"/>
            <w:gridSpan w:val="2"/>
            <w:shd w:val="clear" w:color="auto" w:fill="FFFF00"/>
            <w:tcMar>
              <w:left w:w="103" w:type="dxa"/>
            </w:tcMar>
          </w:tcPr>
          <w:p w14:paraId="3BD0521A" w14:textId="77777777" w:rsidR="00A62000" w:rsidRPr="004F1982" w:rsidRDefault="00A62000" w:rsidP="00061301">
            <w:pPr>
              <w:pStyle w:val="Odstavecseseznamem"/>
              <w:spacing w:after="0" w:line="240" w:lineRule="auto"/>
              <w:ind w:left="0"/>
              <w:rPr>
                <w:sz w:val="18"/>
                <w:szCs w:val="18"/>
                <w:highlight w:val="green"/>
              </w:rPr>
            </w:pPr>
            <w:r w:rsidRPr="004F1982">
              <w:rPr>
                <w:sz w:val="18"/>
                <w:szCs w:val="18"/>
                <w:highlight w:val="green"/>
              </w:rPr>
              <w:t>Realizační tým MAP</w:t>
            </w:r>
          </w:p>
        </w:tc>
      </w:tr>
      <w:tr w:rsidR="00A62000" w:rsidRPr="00F22844" w14:paraId="0B67C49C" w14:textId="77777777" w:rsidTr="00061301">
        <w:tc>
          <w:tcPr>
            <w:tcW w:w="3072" w:type="dxa"/>
            <w:shd w:val="clear" w:color="auto" w:fill="auto"/>
            <w:tcMar>
              <w:left w:w="103" w:type="dxa"/>
            </w:tcMar>
          </w:tcPr>
          <w:p w14:paraId="5B1DA429"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Počet a typ škol zapojených v rámci práce s cílovou skupinou</w:t>
            </w:r>
          </w:p>
        </w:tc>
        <w:tc>
          <w:tcPr>
            <w:tcW w:w="5610" w:type="dxa"/>
            <w:gridSpan w:val="2"/>
            <w:shd w:val="clear" w:color="auto" w:fill="FFFF00"/>
            <w:tcMar>
              <w:left w:w="103" w:type="dxa"/>
            </w:tcMar>
          </w:tcPr>
          <w:p w14:paraId="1B2F94AF" w14:textId="77777777" w:rsidR="00A62000" w:rsidRPr="008C4634" w:rsidRDefault="00A62000" w:rsidP="00061301">
            <w:pPr>
              <w:pStyle w:val="Odstavecseseznamem"/>
              <w:spacing w:after="0" w:line="240" w:lineRule="auto"/>
              <w:ind w:left="0"/>
              <w:rPr>
                <w:sz w:val="18"/>
                <w:szCs w:val="18"/>
                <w:highlight w:val="yellow"/>
              </w:rPr>
            </w:pPr>
            <w:r w:rsidRPr="004F1982">
              <w:rPr>
                <w:sz w:val="18"/>
                <w:szCs w:val="18"/>
                <w:highlight w:val="green"/>
              </w:rPr>
              <w:t>Prostřednictvím sdílení nepřímo všechny spolupracující školy v území.</w:t>
            </w:r>
          </w:p>
        </w:tc>
      </w:tr>
      <w:tr w:rsidR="00A62000" w:rsidRPr="00F22844" w14:paraId="780A9DC6" w14:textId="77777777" w:rsidTr="00061301">
        <w:tc>
          <w:tcPr>
            <w:tcW w:w="3072" w:type="dxa"/>
            <w:shd w:val="clear" w:color="auto" w:fill="auto"/>
            <w:tcMar>
              <w:left w:w="103" w:type="dxa"/>
            </w:tcMar>
          </w:tcPr>
          <w:p w14:paraId="26EE4FA4"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Indikátor</w:t>
            </w:r>
          </w:p>
        </w:tc>
        <w:tc>
          <w:tcPr>
            <w:tcW w:w="5610" w:type="dxa"/>
            <w:gridSpan w:val="2"/>
            <w:shd w:val="clear" w:color="auto" w:fill="FFFF00"/>
            <w:tcMar>
              <w:left w:w="103" w:type="dxa"/>
            </w:tcMar>
          </w:tcPr>
          <w:p w14:paraId="1F721E8C" w14:textId="77777777" w:rsidR="00A62000" w:rsidRPr="004F1982" w:rsidRDefault="00A62000" w:rsidP="00061301">
            <w:pPr>
              <w:pStyle w:val="Odstavecseseznamem"/>
              <w:spacing w:after="0" w:line="240" w:lineRule="auto"/>
              <w:ind w:left="0"/>
              <w:rPr>
                <w:sz w:val="18"/>
                <w:szCs w:val="18"/>
                <w:highlight w:val="green"/>
              </w:rPr>
            </w:pPr>
            <w:r w:rsidRPr="004F1982">
              <w:rPr>
                <w:rFonts w:cs="Calibri"/>
                <w:color w:val="000000"/>
                <w:sz w:val="18"/>
                <w:szCs w:val="18"/>
                <w:highlight w:val="green"/>
              </w:rPr>
              <w:t>Realizace výjezdního setkání.</w:t>
            </w:r>
          </w:p>
        </w:tc>
      </w:tr>
      <w:tr w:rsidR="00A62000" w:rsidRPr="00F22844" w14:paraId="5CB6CAD4" w14:textId="77777777" w:rsidTr="00061301">
        <w:tc>
          <w:tcPr>
            <w:tcW w:w="3072" w:type="dxa"/>
            <w:shd w:val="clear" w:color="auto" w:fill="auto"/>
            <w:tcMar>
              <w:left w:w="103" w:type="dxa"/>
            </w:tcMar>
          </w:tcPr>
          <w:p w14:paraId="4A53A89E"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Časový plán realizace</w:t>
            </w:r>
          </w:p>
        </w:tc>
        <w:tc>
          <w:tcPr>
            <w:tcW w:w="5610" w:type="dxa"/>
            <w:gridSpan w:val="2"/>
            <w:shd w:val="clear" w:color="auto" w:fill="FFFF00"/>
            <w:tcMar>
              <w:left w:w="103" w:type="dxa"/>
            </w:tcMar>
          </w:tcPr>
          <w:p w14:paraId="0678A0A0" w14:textId="77777777" w:rsidR="00A62000" w:rsidRPr="004F1982" w:rsidRDefault="00A62000" w:rsidP="00061301">
            <w:pPr>
              <w:pStyle w:val="Odstavecseseznamem"/>
              <w:spacing w:after="0" w:line="240" w:lineRule="auto"/>
              <w:ind w:left="0"/>
              <w:rPr>
                <w:sz w:val="18"/>
                <w:szCs w:val="18"/>
                <w:highlight w:val="green"/>
              </w:rPr>
            </w:pPr>
            <w:r w:rsidRPr="004F1982">
              <w:rPr>
                <w:sz w:val="18"/>
                <w:szCs w:val="18"/>
                <w:highlight w:val="green"/>
              </w:rPr>
              <w:t>WS je plánován na 2.Q 2024, na květen.</w:t>
            </w:r>
          </w:p>
        </w:tc>
      </w:tr>
      <w:tr w:rsidR="00A62000" w:rsidRPr="00F22844" w14:paraId="2A45F81B" w14:textId="77777777" w:rsidTr="00061301">
        <w:tc>
          <w:tcPr>
            <w:tcW w:w="3072" w:type="dxa"/>
            <w:shd w:val="clear" w:color="auto" w:fill="auto"/>
            <w:tcMar>
              <w:left w:w="103" w:type="dxa"/>
            </w:tcMar>
          </w:tcPr>
          <w:p w14:paraId="6B900366"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Odhad finančních nákladů</w:t>
            </w:r>
          </w:p>
        </w:tc>
        <w:tc>
          <w:tcPr>
            <w:tcW w:w="5610" w:type="dxa"/>
            <w:gridSpan w:val="2"/>
            <w:shd w:val="clear" w:color="auto" w:fill="FFFF00"/>
            <w:tcMar>
              <w:left w:w="103" w:type="dxa"/>
            </w:tcMar>
          </w:tcPr>
          <w:p w14:paraId="0EDF5ED6" w14:textId="77777777" w:rsidR="00A62000" w:rsidRPr="004F1982" w:rsidRDefault="00A62000" w:rsidP="00061301">
            <w:pPr>
              <w:pStyle w:val="Odstavecseseznamem"/>
              <w:spacing w:after="0" w:line="240" w:lineRule="auto"/>
              <w:ind w:left="0"/>
              <w:rPr>
                <w:sz w:val="18"/>
                <w:szCs w:val="18"/>
                <w:highlight w:val="green"/>
              </w:rPr>
            </w:pPr>
            <w:r w:rsidRPr="004F1982">
              <w:rPr>
                <w:sz w:val="18"/>
                <w:szCs w:val="18"/>
                <w:highlight w:val="green"/>
              </w:rPr>
              <w:t>120 000 Kč.</w:t>
            </w:r>
          </w:p>
        </w:tc>
      </w:tr>
      <w:tr w:rsidR="00A62000" w:rsidRPr="00F22844" w14:paraId="7FBC7691" w14:textId="77777777" w:rsidTr="00061301">
        <w:tc>
          <w:tcPr>
            <w:tcW w:w="3072" w:type="dxa"/>
            <w:shd w:val="clear" w:color="auto" w:fill="auto"/>
            <w:tcMar>
              <w:left w:w="103" w:type="dxa"/>
            </w:tcMar>
          </w:tcPr>
          <w:p w14:paraId="594BFEC5"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Zdroje financování</w:t>
            </w:r>
          </w:p>
        </w:tc>
        <w:tc>
          <w:tcPr>
            <w:tcW w:w="5610" w:type="dxa"/>
            <w:gridSpan w:val="2"/>
            <w:shd w:val="clear" w:color="auto" w:fill="FFFF00"/>
            <w:tcMar>
              <w:left w:w="103" w:type="dxa"/>
            </w:tcMar>
          </w:tcPr>
          <w:p w14:paraId="5379B909" w14:textId="77777777" w:rsidR="00A62000" w:rsidRPr="004F1982" w:rsidRDefault="00A62000" w:rsidP="00061301">
            <w:pPr>
              <w:pStyle w:val="Odstavecseseznamem"/>
              <w:spacing w:after="0" w:line="240" w:lineRule="auto"/>
              <w:ind w:left="0"/>
              <w:rPr>
                <w:sz w:val="18"/>
                <w:szCs w:val="18"/>
                <w:highlight w:val="green"/>
              </w:rPr>
            </w:pPr>
            <w:r w:rsidRPr="004F1982">
              <w:rPr>
                <w:sz w:val="18"/>
                <w:szCs w:val="18"/>
                <w:highlight w:val="green"/>
              </w:rPr>
              <w:t>MAP IV, prostředky MČ Praha 5.</w:t>
            </w:r>
          </w:p>
        </w:tc>
      </w:tr>
      <w:tr w:rsidR="00A62000" w:rsidRPr="00F22844" w14:paraId="21D07B3B" w14:textId="77777777" w:rsidTr="00061301">
        <w:tc>
          <w:tcPr>
            <w:tcW w:w="3072" w:type="dxa"/>
            <w:shd w:val="clear" w:color="auto" w:fill="auto"/>
            <w:tcMar>
              <w:left w:w="103" w:type="dxa"/>
            </w:tcMar>
          </w:tcPr>
          <w:p w14:paraId="7C1D92E1" w14:textId="77777777" w:rsidR="00A62000" w:rsidRPr="008C4634" w:rsidRDefault="00A62000" w:rsidP="00061301">
            <w:pPr>
              <w:pStyle w:val="Odstavecseseznamem"/>
              <w:spacing w:before="0" w:after="0" w:line="240" w:lineRule="auto"/>
              <w:ind w:left="0"/>
              <w:rPr>
                <w:sz w:val="18"/>
                <w:szCs w:val="18"/>
                <w:highlight w:val="yellow"/>
              </w:rPr>
            </w:pPr>
            <w:r w:rsidRPr="008C4634">
              <w:rPr>
                <w:b/>
                <w:sz w:val="18"/>
                <w:szCs w:val="18"/>
                <w:highlight w:val="yellow"/>
              </w:rPr>
              <w:t>Způsob financování</w:t>
            </w:r>
          </w:p>
        </w:tc>
        <w:tc>
          <w:tcPr>
            <w:tcW w:w="5610" w:type="dxa"/>
            <w:gridSpan w:val="2"/>
            <w:shd w:val="clear" w:color="auto" w:fill="FFFF00"/>
            <w:tcMar>
              <w:left w:w="103" w:type="dxa"/>
            </w:tcMar>
          </w:tcPr>
          <w:p w14:paraId="1598CBD6" w14:textId="77777777" w:rsidR="00A62000" w:rsidRPr="004F1982" w:rsidRDefault="00A62000" w:rsidP="00061301">
            <w:pPr>
              <w:pStyle w:val="Odstavecseseznamem"/>
              <w:spacing w:after="0" w:line="240" w:lineRule="auto"/>
              <w:ind w:left="0"/>
              <w:rPr>
                <w:sz w:val="18"/>
                <w:szCs w:val="18"/>
                <w:highlight w:val="green"/>
              </w:rPr>
            </w:pPr>
            <w:r w:rsidRPr="004F1982">
              <w:rPr>
                <w:sz w:val="18"/>
                <w:szCs w:val="18"/>
                <w:highlight w:val="green"/>
              </w:rPr>
              <w:t>Paušál MAP IV.</w:t>
            </w:r>
          </w:p>
        </w:tc>
      </w:tr>
      <w:bookmarkEnd w:id="232"/>
    </w:tbl>
    <w:p w14:paraId="56143989" w14:textId="77777777" w:rsidR="00A62000" w:rsidRDefault="00A62000" w:rsidP="00A62000">
      <w:pPr>
        <w:spacing w:after="0" w:line="240" w:lineRule="auto"/>
        <w:rPr>
          <w:b/>
        </w:rPr>
      </w:pPr>
    </w:p>
    <w:p w14:paraId="60F011F6" w14:textId="77777777" w:rsidR="00A62000" w:rsidRDefault="00A62000" w:rsidP="00A62000">
      <w:pPr>
        <w:spacing w:after="0" w:line="240" w:lineRule="auto"/>
        <w:rPr>
          <w:b/>
        </w:rPr>
      </w:pPr>
    </w:p>
    <w:tbl>
      <w:tblPr>
        <w:tblStyle w:val="Mkatabulky"/>
        <w:tblW w:w="8662" w:type="dxa"/>
        <w:tblInd w:w="399" w:type="dxa"/>
        <w:shd w:val="clear" w:color="auto" w:fill="FFFF00"/>
        <w:tblCellMar>
          <w:left w:w="103" w:type="dxa"/>
        </w:tblCellMar>
        <w:tblLook w:val="04A0" w:firstRow="1" w:lastRow="0" w:firstColumn="1" w:lastColumn="0" w:noHBand="0" w:noVBand="1"/>
      </w:tblPr>
      <w:tblGrid>
        <w:gridCol w:w="3068"/>
        <w:gridCol w:w="5594"/>
      </w:tblGrid>
      <w:tr w:rsidR="00A62000" w:rsidRPr="00F22844" w14:paraId="72A02026" w14:textId="77777777" w:rsidTr="00061301">
        <w:tc>
          <w:tcPr>
            <w:tcW w:w="3068" w:type="dxa"/>
            <w:shd w:val="clear" w:color="auto" w:fill="FFFF00"/>
            <w:tcMar>
              <w:left w:w="103" w:type="dxa"/>
            </w:tcMar>
            <w:vAlign w:val="center"/>
          </w:tcPr>
          <w:p w14:paraId="74EDF85C" w14:textId="77777777" w:rsidR="00A62000" w:rsidRPr="00F22844" w:rsidRDefault="00A62000" w:rsidP="00061301">
            <w:pPr>
              <w:pStyle w:val="Odstavecseseznamem"/>
              <w:spacing w:before="0" w:after="0" w:line="240" w:lineRule="auto"/>
              <w:ind w:left="0"/>
              <w:jc w:val="left"/>
              <w:rPr>
                <w:sz w:val="18"/>
                <w:szCs w:val="18"/>
              </w:rPr>
            </w:pPr>
            <w:bookmarkStart w:id="234" w:name="_Hlk143498649"/>
            <w:r w:rsidRPr="002C502B">
              <w:rPr>
                <w:b/>
                <w:sz w:val="18"/>
                <w:szCs w:val="18"/>
                <w:highlight w:val="green"/>
              </w:rPr>
              <w:t xml:space="preserve">Název aktivity </w:t>
            </w:r>
            <w:r w:rsidRPr="002C502B">
              <w:rPr>
                <w:rFonts w:cstheme="minorHAnsi"/>
                <w:b/>
                <w:sz w:val="18"/>
                <w:szCs w:val="18"/>
                <w:highlight w:val="green"/>
              </w:rPr>
              <w:t>2.</w:t>
            </w:r>
            <w:r>
              <w:rPr>
                <w:rFonts w:cstheme="minorHAnsi"/>
                <w:b/>
                <w:sz w:val="18"/>
                <w:szCs w:val="18"/>
                <w:highlight w:val="green"/>
              </w:rPr>
              <w:t>2</w:t>
            </w:r>
            <w:r w:rsidRPr="002C502B">
              <w:rPr>
                <w:rFonts w:cstheme="minorHAnsi"/>
                <w:b/>
                <w:sz w:val="18"/>
                <w:szCs w:val="18"/>
                <w:highlight w:val="green"/>
              </w:rPr>
              <w:t>.1.</w:t>
            </w:r>
            <w:r>
              <w:rPr>
                <w:rFonts w:cstheme="minorHAnsi"/>
                <w:b/>
                <w:sz w:val="18"/>
                <w:szCs w:val="18"/>
                <w:highlight w:val="green"/>
              </w:rPr>
              <w:t>5</w:t>
            </w:r>
            <w:r w:rsidRPr="002C502B">
              <w:rPr>
                <w:rFonts w:cstheme="minorHAnsi"/>
                <w:b/>
                <w:sz w:val="18"/>
                <w:szCs w:val="18"/>
                <w:highlight w:val="green"/>
              </w:rPr>
              <w:t>.</w:t>
            </w:r>
          </w:p>
        </w:tc>
        <w:tc>
          <w:tcPr>
            <w:tcW w:w="5594" w:type="dxa"/>
            <w:shd w:val="clear" w:color="auto" w:fill="FFFF00"/>
            <w:tcMar>
              <w:left w:w="103" w:type="dxa"/>
            </w:tcMar>
            <w:vAlign w:val="center"/>
          </w:tcPr>
          <w:p w14:paraId="685DD423" w14:textId="77777777" w:rsidR="00A62000" w:rsidRPr="00F22844" w:rsidRDefault="00A62000" w:rsidP="00061301">
            <w:pPr>
              <w:pStyle w:val="Odstavecseseznamem"/>
              <w:spacing w:before="0" w:after="0" w:line="240" w:lineRule="auto"/>
              <w:ind w:left="0"/>
              <w:jc w:val="left"/>
              <w:rPr>
                <w:color w:val="0070C0"/>
                <w:sz w:val="18"/>
                <w:szCs w:val="18"/>
              </w:rPr>
            </w:pPr>
            <w:r w:rsidRPr="002C502B">
              <w:rPr>
                <w:color w:val="0070C0"/>
                <w:sz w:val="18"/>
                <w:szCs w:val="18"/>
                <w:highlight w:val="green"/>
              </w:rPr>
              <w:t xml:space="preserve">WS podporující </w:t>
            </w:r>
            <w:r>
              <w:rPr>
                <w:color w:val="0070C0"/>
                <w:sz w:val="18"/>
                <w:szCs w:val="18"/>
                <w:highlight w:val="green"/>
              </w:rPr>
              <w:t xml:space="preserve">vedoucí </w:t>
            </w:r>
            <w:r w:rsidRPr="002C502B">
              <w:rPr>
                <w:color w:val="0070C0"/>
                <w:sz w:val="18"/>
                <w:szCs w:val="18"/>
                <w:highlight w:val="green"/>
              </w:rPr>
              <w:t>pracovníky škol</w:t>
            </w:r>
            <w:r>
              <w:rPr>
                <w:color w:val="0070C0"/>
                <w:sz w:val="18"/>
                <w:szCs w:val="18"/>
                <w:highlight w:val="green"/>
              </w:rPr>
              <w:t xml:space="preserve"> při využívání vícezdrojového financování</w:t>
            </w:r>
            <w:r w:rsidRPr="002C502B">
              <w:rPr>
                <w:color w:val="0070C0"/>
                <w:sz w:val="18"/>
                <w:szCs w:val="18"/>
                <w:highlight w:val="green"/>
              </w:rPr>
              <w:t xml:space="preserve"> – sdílení zkušeností</w:t>
            </w:r>
            <w:r>
              <w:rPr>
                <w:color w:val="0070C0"/>
                <w:sz w:val="18"/>
                <w:szCs w:val="18"/>
              </w:rPr>
              <w:t xml:space="preserve"> </w:t>
            </w:r>
            <w:r w:rsidRPr="00615A9F">
              <w:rPr>
                <w:color w:val="FF0000"/>
                <w:sz w:val="18"/>
                <w:szCs w:val="18"/>
              </w:rPr>
              <w:t>PŘÍLEŽITOST</w:t>
            </w:r>
          </w:p>
        </w:tc>
      </w:tr>
      <w:bookmarkEnd w:id="234"/>
      <w:tr w:rsidR="00A62000" w:rsidRPr="00F22844" w14:paraId="78FB83D8" w14:textId="77777777" w:rsidTr="00061301">
        <w:tc>
          <w:tcPr>
            <w:tcW w:w="3068" w:type="dxa"/>
            <w:shd w:val="clear" w:color="auto" w:fill="FFFF00"/>
            <w:tcMar>
              <w:left w:w="103" w:type="dxa"/>
            </w:tcMar>
            <w:vAlign w:val="center"/>
          </w:tcPr>
          <w:p w14:paraId="03FE3F0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FFFF00"/>
            <w:tcMar>
              <w:left w:w="103" w:type="dxa"/>
            </w:tcMar>
            <w:vAlign w:val="center"/>
          </w:tcPr>
          <w:p w14:paraId="4BC5A944" w14:textId="77777777" w:rsidR="00A62000" w:rsidRPr="002C502B" w:rsidRDefault="00A62000" w:rsidP="00061301">
            <w:pPr>
              <w:pStyle w:val="Odstavecseseznamem"/>
              <w:spacing w:before="0" w:after="0" w:line="240" w:lineRule="auto"/>
              <w:ind w:left="0"/>
              <w:jc w:val="left"/>
              <w:rPr>
                <w:sz w:val="18"/>
                <w:szCs w:val="18"/>
                <w:highlight w:val="green"/>
              </w:rPr>
            </w:pPr>
            <w:r w:rsidRPr="002C502B">
              <w:rPr>
                <w:sz w:val="18"/>
                <w:szCs w:val="18"/>
                <w:highlight w:val="green"/>
              </w:rPr>
              <w:t>B</w:t>
            </w:r>
          </w:p>
        </w:tc>
      </w:tr>
      <w:tr w:rsidR="00A62000" w:rsidRPr="00F22844" w14:paraId="1397C823" w14:textId="77777777" w:rsidTr="00061301">
        <w:tc>
          <w:tcPr>
            <w:tcW w:w="3068" w:type="dxa"/>
            <w:shd w:val="clear" w:color="auto" w:fill="FFFF00"/>
            <w:tcMar>
              <w:left w:w="103" w:type="dxa"/>
            </w:tcMar>
            <w:vAlign w:val="center"/>
          </w:tcPr>
          <w:p w14:paraId="63FDF61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FFFF00"/>
            <w:tcMar>
              <w:left w:w="103" w:type="dxa"/>
            </w:tcMar>
            <w:vAlign w:val="center"/>
          </w:tcPr>
          <w:p w14:paraId="20D7D875" w14:textId="77777777" w:rsidR="00A62000" w:rsidRPr="002C502B" w:rsidRDefault="00A62000" w:rsidP="00061301">
            <w:pPr>
              <w:shd w:val="clear" w:color="auto" w:fill="FFFFFF"/>
              <w:spacing w:before="0" w:line="240" w:lineRule="auto"/>
              <w:rPr>
                <w:sz w:val="18"/>
                <w:szCs w:val="18"/>
                <w:highlight w:val="green"/>
              </w:rPr>
            </w:pPr>
            <w:r>
              <w:rPr>
                <w:sz w:val="18"/>
                <w:szCs w:val="18"/>
                <w:highlight w:val="green"/>
              </w:rPr>
              <w:t>Hlavním cílem je podpořit znalosti vedení škol v oblasti využití vícezdrojového financování činnosti škol.</w:t>
            </w:r>
          </w:p>
        </w:tc>
      </w:tr>
      <w:tr w:rsidR="00A62000" w:rsidRPr="00F22844" w14:paraId="4FD11E0C" w14:textId="77777777" w:rsidTr="00061301">
        <w:tc>
          <w:tcPr>
            <w:tcW w:w="3068" w:type="dxa"/>
            <w:shd w:val="clear" w:color="auto" w:fill="FFFF00"/>
            <w:tcMar>
              <w:left w:w="103" w:type="dxa"/>
            </w:tcMar>
            <w:vAlign w:val="center"/>
          </w:tcPr>
          <w:p w14:paraId="40E5B31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FFFF00"/>
            <w:tcMar>
              <w:left w:w="103" w:type="dxa"/>
            </w:tcMar>
            <w:vAlign w:val="center"/>
          </w:tcPr>
          <w:p w14:paraId="47137089" w14:textId="77777777" w:rsidR="00A62000" w:rsidRPr="00F22844" w:rsidRDefault="00A62000" w:rsidP="00061301">
            <w:pPr>
              <w:shd w:val="clear" w:color="auto" w:fill="FFFFFF"/>
              <w:spacing w:before="0" w:line="240" w:lineRule="auto"/>
              <w:rPr>
                <w:rFonts w:cs="Arial"/>
                <w:sz w:val="18"/>
                <w:szCs w:val="18"/>
              </w:rPr>
            </w:pPr>
            <w:r w:rsidRPr="002C502B">
              <w:rPr>
                <w:sz w:val="18"/>
                <w:szCs w:val="18"/>
                <w:highlight w:val="green"/>
              </w:rPr>
              <w:t>Cíl byl definován na základě komunikace se zainteresovanými stranami, která byla následně podpořena i výstupy odborné diskuze pracovních skupin.</w:t>
            </w:r>
          </w:p>
        </w:tc>
      </w:tr>
      <w:tr w:rsidR="00A62000" w:rsidRPr="00F22844" w14:paraId="1B0D1A1F" w14:textId="77777777" w:rsidTr="00061301">
        <w:tc>
          <w:tcPr>
            <w:tcW w:w="3068" w:type="dxa"/>
            <w:shd w:val="clear" w:color="auto" w:fill="FFFF00"/>
            <w:tcMar>
              <w:left w:w="103" w:type="dxa"/>
            </w:tcMar>
            <w:vAlign w:val="center"/>
          </w:tcPr>
          <w:p w14:paraId="247A89E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FFFF00"/>
            <w:tcMar>
              <w:left w:w="103" w:type="dxa"/>
            </w:tcMar>
            <w:vAlign w:val="center"/>
          </w:tcPr>
          <w:p w14:paraId="0C083636" w14:textId="77777777" w:rsidR="00A62000" w:rsidRPr="008E46E6" w:rsidRDefault="00A62000" w:rsidP="00061301">
            <w:pPr>
              <w:shd w:val="clear" w:color="auto" w:fill="FFFFFF"/>
              <w:spacing w:before="0" w:line="240" w:lineRule="auto"/>
              <w:rPr>
                <w:sz w:val="18"/>
                <w:szCs w:val="18"/>
                <w:highlight w:val="green"/>
              </w:rPr>
            </w:pPr>
            <w:r w:rsidRPr="008E46E6">
              <w:rPr>
                <w:sz w:val="18"/>
                <w:szCs w:val="18"/>
                <w:highlight w:val="green"/>
              </w:rPr>
              <w:t xml:space="preserve">WS pro zhruba 15 účastníků je určen pro ředitele a střední management škol. Zaměřen bude na vícezdrojové financování ve školské praxi, spolupráci škol se zřizovatelem, dotační příležitosti pro školy. Měl by přinést odpověď na otázky: Jak začít s projekty a co vše si rozmyslet, jak stanovovat cíle projektů a jak ošetřit případná rizika spojená s dotačním financováním potřeb škol? Jaké jsou v této oblasti mýty a fakta? </w:t>
            </w:r>
          </w:p>
          <w:p w14:paraId="3214754F" w14:textId="77777777" w:rsidR="00A62000" w:rsidRPr="008E46E6" w:rsidRDefault="00A62000" w:rsidP="00061301">
            <w:pPr>
              <w:shd w:val="clear" w:color="auto" w:fill="FFFFFF"/>
              <w:spacing w:before="0" w:line="240" w:lineRule="auto"/>
              <w:rPr>
                <w:sz w:val="18"/>
                <w:szCs w:val="18"/>
                <w:highlight w:val="green"/>
              </w:rPr>
            </w:pPr>
            <w:r w:rsidRPr="008E46E6">
              <w:rPr>
                <w:sz w:val="18"/>
                <w:szCs w:val="18"/>
                <w:highlight w:val="green"/>
              </w:rPr>
              <w:t>Jedním z cílů WS je podpora mapování potřeb škol v území a tvorby Strategického rámce MAP.</w:t>
            </w:r>
          </w:p>
          <w:p w14:paraId="55E51A4F" w14:textId="77777777" w:rsidR="00A62000" w:rsidRPr="008E46E6" w:rsidRDefault="00A62000" w:rsidP="00061301">
            <w:pPr>
              <w:shd w:val="clear" w:color="auto" w:fill="FFFFFF"/>
              <w:spacing w:before="0" w:line="240" w:lineRule="auto"/>
              <w:rPr>
                <w:sz w:val="18"/>
                <w:szCs w:val="18"/>
                <w:highlight w:val="green"/>
              </w:rPr>
            </w:pPr>
            <w:r w:rsidRPr="008E46E6">
              <w:rPr>
                <w:sz w:val="18"/>
                <w:szCs w:val="18"/>
                <w:highlight w:val="green"/>
              </w:rPr>
              <w:t>Využito bude alternativních metod a postupů podporujících kreativitu při plánování, například metod W. Disneyho – plánování prostřednictvím rolových scénářů.</w:t>
            </w:r>
          </w:p>
          <w:p w14:paraId="512F34E5" w14:textId="77777777" w:rsidR="00A62000" w:rsidRPr="00F22844" w:rsidRDefault="00A62000" w:rsidP="00061301">
            <w:pPr>
              <w:shd w:val="clear" w:color="auto" w:fill="FFFFFF"/>
              <w:spacing w:before="0" w:line="240" w:lineRule="auto"/>
              <w:rPr>
                <w:sz w:val="18"/>
                <w:szCs w:val="18"/>
              </w:rPr>
            </w:pPr>
            <w:r w:rsidRPr="008E46E6">
              <w:rPr>
                <w:sz w:val="18"/>
                <w:szCs w:val="18"/>
                <w:highlight w:val="green"/>
              </w:rPr>
              <w:t xml:space="preserve">Poznámka: možný partner pro spolupráci </w:t>
            </w:r>
            <w:proofErr w:type="spellStart"/>
            <w:r w:rsidRPr="008E46E6">
              <w:rPr>
                <w:sz w:val="18"/>
                <w:szCs w:val="18"/>
                <w:highlight w:val="green"/>
              </w:rPr>
              <w:t>Koučing</w:t>
            </w:r>
            <w:proofErr w:type="spellEnd"/>
            <w:r w:rsidRPr="008E46E6">
              <w:rPr>
                <w:sz w:val="18"/>
                <w:szCs w:val="18"/>
                <w:highlight w:val="green"/>
              </w:rPr>
              <w:t xml:space="preserve"> akademie Libchavy</w:t>
            </w:r>
            <w:r w:rsidRPr="00377973">
              <w:rPr>
                <w:sz w:val="18"/>
                <w:szCs w:val="18"/>
              </w:rPr>
              <w:t>.</w:t>
            </w:r>
          </w:p>
        </w:tc>
      </w:tr>
      <w:tr w:rsidR="00A62000" w:rsidRPr="00F22844" w14:paraId="3CE324C4" w14:textId="77777777" w:rsidTr="00061301">
        <w:tc>
          <w:tcPr>
            <w:tcW w:w="3068" w:type="dxa"/>
            <w:shd w:val="clear" w:color="auto" w:fill="FFFF00"/>
            <w:tcMar>
              <w:left w:w="103" w:type="dxa"/>
            </w:tcMar>
            <w:vAlign w:val="center"/>
          </w:tcPr>
          <w:p w14:paraId="60AFE470"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FFFF00"/>
            <w:tcMar>
              <w:left w:w="103" w:type="dxa"/>
            </w:tcMar>
            <w:vAlign w:val="center"/>
          </w:tcPr>
          <w:p w14:paraId="56DB79F9" w14:textId="77777777" w:rsidR="00A62000" w:rsidRPr="00F22844" w:rsidRDefault="00A62000" w:rsidP="00061301">
            <w:pPr>
              <w:pStyle w:val="Odstavecseseznamem"/>
              <w:spacing w:before="0" w:after="0" w:line="240" w:lineRule="auto"/>
              <w:ind w:left="0"/>
              <w:jc w:val="left"/>
              <w:rPr>
                <w:sz w:val="18"/>
                <w:szCs w:val="18"/>
              </w:rPr>
            </w:pPr>
            <w:r w:rsidRPr="005C1BC3">
              <w:rPr>
                <w:sz w:val="18"/>
                <w:szCs w:val="18"/>
                <w:highlight w:val="green"/>
              </w:rPr>
              <w:t>Území SO Praha 5.</w:t>
            </w:r>
          </w:p>
        </w:tc>
      </w:tr>
      <w:tr w:rsidR="00A62000" w:rsidRPr="00F22844" w14:paraId="43771709" w14:textId="77777777" w:rsidTr="00061301">
        <w:tc>
          <w:tcPr>
            <w:tcW w:w="3068" w:type="dxa"/>
            <w:shd w:val="clear" w:color="auto" w:fill="FFFF00"/>
            <w:tcMar>
              <w:left w:w="103" w:type="dxa"/>
            </w:tcMar>
            <w:vAlign w:val="center"/>
          </w:tcPr>
          <w:p w14:paraId="71064ED6"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FFFF00"/>
            <w:tcMar>
              <w:left w:w="103" w:type="dxa"/>
            </w:tcMar>
            <w:vAlign w:val="center"/>
          </w:tcPr>
          <w:p w14:paraId="1A0B6D91" w14:textId="77777777" w:rsidR="00A62000" w:rsidRPr="00F22844" w:rsidRDefault="00A62000" w:rsidP="00061301">
            <w:pPr>
              <w:pStyle w:val="Odstavecseseznamem"/>
              <w:spacing w:before="0" w:after="0" w:line="240" w:lineRule="auto"/>
              <w:ind w:left="0"/>
              <w:jc w:val="left"/>
              <w:rPr>
                <w:sz w:val="18"/>
                <w:szCs w:val="18"/>
              </w:rPr>
            </w:pPr>
            <w:r w:rsidRPr="005C1BC3">
              <w:rPr>
                <w:sz w:val="18"/>
                <w:szCs w:val="18"/>
                <w:highlight w:val="green"/>
              </w:rPr>
              <w:t>Školy v území.</w:t>
            </w:r>
          </w:p>
        </w:tc>
      </w:tr>
      <w:tr w:rsidR="00A62000" w:rsidRPr="00F22844" w14:paraId="196E425A" w14:textId="77777777" w:rsidTr="00061301">
        <w:tc>
          <w:tcPr>
            <w:tcW w:w="3068" w:type="dxa"/>
            <w:shd w:val="clear" w:color="auto" w:fill="FFFF00"/>
            <w:tcMar>
              <w:left w:w="103" w:type="dxa"/>
            </w:tcMar>
            <w:vAlign w:val="center"/>
          </w:tcPr>
          <w:p w14:paraId="4ABB996C"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FFFF00"/>
            <w:tcMar>
              <w:left w:w="103" w:type="dxa"/>
            </w:tcMar>
            <w:vAlign w:val="center"/>
          </w:tcPr>
          <w:p w14:paraId="19F9A651" w14:textId="77777777" w:rsidR="00A62000" w:rsidRPr="00F22844" w:rsidRDefault="00A62000" w:rsidP="00061301">
            <w:pPr>
              <w:pStyle w:val="Odstavecseseznamem"/>
              <w:spacing w:before="0" w:after="0" w:line="240" w:lineRule="auto"/>
              <w:ind w:left="0"/>
              <w:jc w:val="left"/>
              <w:rPr>
                <w:sz w:val="18"/>
                <w:szCs w:val="18"/>
              </w:rPr>
            </w:pPr>
            <w:r w:rsidRPr="005C1BC3">
              <w:rPr>
                <w:sz w:val="18"/>
                <w:szCs w:val="18"/>
                <w:highlight w:val="green"/>
              </w:rPr>
              <w:t>PS RP – vedoucí skupiny.</w:t>
            </w:r>
          </w:p>
        </w:tc>
      </w:tr>
      <w:tr w:rsidR="00A62000" w:rsidRPr="00F22844" w14:paraId="30B48BCD" w14:textId="77777777" w:rsidTr="00061301">
        <w:tc>
          <w:tcPr>
            <w:tcW w:w="3068" w:type="dxa"/>
            <w:shd w:val="clear" w:color="auto" w:fill="FFFF00"/>
            <w:tcMar>
              <w:left w:w="103" w:type="dxa"/>
            </w:tcMar>
            <w:vAlign w:val="center"/>
          </w:tcPr>
          <w:p w14:paraId="35F430C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FFFF00"/>
            <w:tcMar>
              <w:left w:w="103" w:type="dxa"/>
            </w:tcMar>
            <w:vAlign w:val="center"/>
          </w:tcPr>
          <w:p w14:paraId="73FFA046"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A62000" w:rsidRPr="00F22844" w14:paraId="46B4B965" w14:textId="77777777" w:rsidTr="00061301">
        <w:tc>
          <w:tcPr>
            <w:tcW w:w="3068" w:type="dxa"/>
            <w:shd w:val="clear" w:color="auto" w:fill="FFFF00"/>
            <w:tcMar>
              <w:left w:w="103" w:type="dxa"/>
            </w:tcMar>
            <w:vAlign w:val="center"/>
          </w:tcPr>
          <w:p w14:paraId="1964006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FFFF00"/>
            <w:tcMar>
              <w:left w:w="103" w:type="dxa"/>
            </w:tcMar>
            <w:vAlign w:val="center"/>
          </w:tcPr>
          <w:p w14:paraId="2C6F58F7" w14:textId="77777777" w:rsidR="00A62000" w:rsidRPr="00F22844" w:rsidRDefault="00A62000" w:rsidP="00061301">
            <w:pPr>
              <w:pStyle w:val="Odstavecseseznamem"/>
              <w:spacing w:before="0" w:after="0" w:line="240" w:lineRule="auto"/>
              <w:ind w:left="0"/>
              <w:jc w:val="left"/>
              <w:rPr>
                <w:sz w:val="18"/>
                <w:szCs w:val="18"/>
              </w:rPr>
            </w:pPr>
            <w:r w:rsidRPr="00DB38B9">
              <w:rPr>
                <w:sz w:val="18"/>
                <w:szCs w:val="18"/>
                <w:highlight w:val="green"/>
              </w:rPr>
              <w:t>Realizace alespoň jednoho WS nebo setkání.</w:t>
            </w:r>
          </w:p>
        </w:tc>
      </w:tr>
      <w:tr w:rsidR="00A62000" w:rsidRPr="00F22844" w14:paraId="05CFAB37" w14:textId="77777777" w:rsidTr="00061301">
        <w:tc>
          <w:tcPr>
            <w:tcW w:w="3068" w:type="dxa"/>
            <w:shd w:val="clear" w:color="auto" w:fill="FFFF00"/>
            <w:tcMar>
              <w:left w:w="103" w:type="dxa"/>
            </w:tcMar>
            <w:vAlign w:val="center"/>
          </w:tcPr>
          <w:p w14:paraId="1E39445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FFFF00"/>
            <w:tcMar>
              <w:left w:w="103" w:type="dxa"/>
            </w:tcMar>
            <w:vAlign w:val="center"/>
          </w:tcPr>
          <w:p w14:paraId="15FF7F9F" w14:textId="77777777" w:rsidR="00A62000" w:rsidRPr="00F22844" w:rsidRDefault="00A62000" w:rsidP="00061301">
            <w:pPr>
              <w:pStyle w:val="Odstavecseseznamem"/>
              <w:spacing w:before="0" w:after="0" w:line="240" w:lineRule="auto"/>
              <w:ind w:left="0"/>
              <w:jc w:val="left"/>
              <w:rPr>
                <w:sz w:val="18"/>
                <w:szCs w:val="18"/>
              </w:rPr>
            </w:pPr>
            <w:r w:rsidRPr="002C502B">
              <w:rPr>
                <w:sz w:val="18"/>
                <w:szCs w:val="18"/>
                <w:highlight w:val="green"/>
              </w:rPr>
              <w:t xml:space="preserve">WS je plánován </w:t>
            </w:r>
            <w:r>
              <w:rPr>
                <w:sz w:val="18"/>
                <w:szCs w:val="18"/>
              </w:rPr>
              <w:t xml:space="preserve">na </w:t>
            </w:r>
            <w:r w:rsidRPr="000A03B1">
              <w:rPr>
                <w:sz w:val="18"/>
                <w:szCs w:val="18"/>
              </w:rPr>
              <w:t>3.Q 2024, na září</w:t>
            </w:r>
            <w:r w:rsidRPr="002C502B">
              <w:rPr>
                <w:sz w:val="18"/>
                <w:szCs w:val="18"/>
                <w:highlight w:val="green"/>
              </w:rPr>
              <w:t>.</w:t>
            </w:r>
          </w:p>
        </w:tc>
      </w:tr>
      <w:tr w:rsidR="00A62000" w:rsidRPr="00F22844" w14:paraId="0762496E" w14:textId="77777777" w:rsidTr="00061301">
        <w:tc>
          <w:tcPr>
            <w:tcW w:w="3068" w:type="dxa"/>
            <w:shd w:val="clear" w:color="auto" w:fill="FFFF00"/>
            <w:tcMar>
              <w:left w:w="103" w:type="dxa"/>
            </w:tcMar>
            <w:vAlign w:val="center"/>
          </w:tcPr>
          <w:p w14:paraId="0AE8162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FFFF00"/>
            <w:tcMar>
              <w:left w:w="103" w:type="dxa"/>
            </w:tcMar>
            <w:vAlign w:val="center"/>
          </w:tcPr>
          <w:p w14:paraId="04A6A05A" w14:textId="77777777" w:rsidR="00A62000" w:rsidRPr="00F22844" w:rsidRDefault="00A62000" w:rsidP="00061301">
            <w:pPr>
              <w:pStyle w:val="Odstavecseseznamem"/>
              <w:spacing w:before="0" w:after="0" w:line="240" w:lineRule="auto"/>
              <w:ind w:left="0"/>
              <w:jc w:val="left"/>
              <w:rPr>
                <w:sz w:val="18"/>
                <w:szCs w:val="18"/>
              </w:rPr>
            </w:pPr>
            <w:r w:rsidRPr="00DB38B9">
              <w:rPr>
                <w:sz w:val="18"/>
                <w:szCs w:val="18"/>
                <w:highlight w:val="red"/>
              </w:rPr>
              <w:t xml:space="preserve">Cca </w:t>
            </w:r>
            <w:r>
              <w:rPr>
                <w:sz w:val="18"/>
                <w:szCs w:val="18"/>
                <w:highlight w:val="red"/>
              </w:rPr>
              <w:t>25</w:t>
            </w:r>
            <w:r w:rsidRPr="00DB38B9">
              <w:rPr>
                <w:sz w:val="18"/>
                <w:szCs w:val="18"/>
                <w:highlight w:val="red"/>
              </w:rPr>
              <w:t> 000 Kč.</w:t>
            </w:r>
          </w:p>
        </w:tc>
      </w:tr>
      <w:tr w:rsidR="00A62000" w:rsidRPr="00F22844" w14:paraId="452AFA36" w14:textId="77777777" w:rsidTr="00061301">
        <w:tc>
          <w:tcPr>
            <w:tcW w:w="3068" w:type="dxa"/>
            <w:shd w:val="clear" w:color="auto" w:fill="FFFF00"/>
            <w:tcMar>
              <w:left w:w="103" w:type="dxa"/>
            </w:tcMar>
            <w:vAlign w:val="center"/>
          </w:tcPr>
          <w:p w14:paraId="60A7C54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FFFF00"/>
            <w:tcMar>
              <w:left w:w="103" w:type="dxa"/>
            </w:tcMar>
            <w:vAlign w:val="center"/>
          </w:tcPr>
          <w:p w14:paraId="1F48C143" w14:textId="77777777" w:rsidR="00A62000" w:rsidRPr="002C502B" w:rsidRDefault="00A62000" w:rsidP="00061301">
            <w:pPr>
              <w:pStyle w:val="Odstavecseseznamem"/>
              <w:spacing w:before="0" w:after="0" w:line="240" w:lineRule="auto"/>
              <w:ind w:left="0"/>
              <w:jc w:val="left"/>
              <w:rPr>
                <w:color w:val="FF0000"/>
                <w:sz w:val="18"/>
                <w:szCs w:val="18"/>
                <w:highlight w:val="green"/>
              </w:rPr>
            </w:pPr>
            <w:r w:rsidRPr="002C502B">
              <w:rPr>
                <w:sz w:val="18"/>
                <w:szCs w:val="18"/>
                <w:highlight w:val="green"/>
              </w:rPr>
              <w:t>MAP IV.</w:t>
            </w:r>
          </w:p>
        </w:tc>
      </w:tr>
      <w:tr w:rsidR="00A62000" w:rsidRPr="00F22844" w14:paraId="37210EA4" w14:textId="77777777" w:rsidTr="00061301">
        <w:tc>
          <w:tcPr>
            <w:tcW w:w="3068" w:type="dxa"/>
            <w:shd w:val="clear" w:color="auto" w:fill="FFFF00"/>
            <w:tcMar>
              <w:left w:w="103" w:type="dxa"/>
            </w:tcMar>
            <w:vAlign w:val="center"/>
          </w:tcPr>
          <w:p w14:paraId="1CCDBF6A"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FFFF00"/>
            <w:tcMar>
              <w:left w:w="103" w:type="dxa"/>
            </w:tcMar>
            <w:vAlign w:val="center"/>
          </w:tcPr>
          <w:p w14:paraId="1C34F829" w14:textId="77777777" w:rsidR="00A62000" w:rsidRPr="002C502B" w:rsidRDefault="00A62000" w:rsidP="00061301">
            <w:pPr>
              <w:pStyle w:val="Odstavecseseznamem"/>
              <w:spacing w:before="0" w:after="0" w:line="240" w:lineRule="auto"/>
              <w:ind w:left="0"/>
              <w:jc w:val="left"/>
              <w:rPr>
                <w:sz w:val="18"/>
                <w:szCs w:val="18"/>
                <w:highlight w:val="green"/>
              </w:rPr>
            </w:pPr>
            <w:r w:rsidRPr="002C502B">
              <w:rPr>
                <w:sz w:val="18"/>
                <w:szCs w:val="18"/>
                <w:highlight w:val="green"/>
              </w:rPr>
              <w:t>Paušál MAP IV.</w:t>
            </w:r>
          </w:p>
        </w:tc>
      </w:tr>
    </w:tbl>
    <w:p w14:paraId="0A3B89F1" w14:textId="77777777" w:rsidR="00A62000" w:rsidRDefault="00A62000" w:rsidP="00A62000">
      <w:pPr>
        <w:spacing w:after="0" w:line="240" w:lineRule="auto"/>
        <w:rPr>
          <w:b/>
        </w:rPr>
      </w:pPr>
    </w:p>
    <w:p w14:paraId="2927864B" w14:textId="77777777" w:rsidR="00A62000" w:rsidRPr="00F22844" w:rsidRDefault="00A62000" w:rsidP="00A62000">
      <w:pPr>
        <w:spacing w:after="0" w:line="240" w:lineRule="auto"/>
        <w:rPr>
          <w:b/>
        </w:rPr>
      </w:pPr>
    </w:p>
    <w:p w14:paraId="6C57B75F" w14:textId="77777777" w:rsidR="00A62000" w:rsidRPr="00F22844" w:rsidRDefault="00A62000" w:rsidP="00A62000">
      <w:pPr>
        <w:spacing w:after="0" w:line="240" w:lineRule="auto"/>
        <w:rPr>
          <w:b/>
          <w:color w:val="0070C0"/>
          <w:sz w:val="24"/>
        </w:rPr>
      </w:pPr>
      <w:r>
        <w:rPr>
          <w:b/>
          <w:color w:val="0070C0"/>
          <w:sz w:val="24"/>
        </w:rPr>
        <w:t>Cíl 2.3</w:t>
      </w:r>
      <w:r w:rsidRPr="00F22844">
        <w:rPr>
          <w:b/>
          <w:color w:val="0070C0"/>
          <w:sz w:val="24"/>
        </w:rPr>
        <w:t xml:space="preserve">.   Vytvořit ve školách pro učitele i podpůrný personál dobré a podporující klima </w:t>
      </w:r>
    </w:p>
    <w:p w14:paraId="7C22A654" w14:textId="77777777" w:rsidR="00A62000" w:rsidRPr="00F22844" w:rsidRDefault="00A62000" w:rsidP="00A62000">
      <w:pPr>
        <w:spacing w:after="0" w:line="240" w:lineRule="auto"/>
        <w:rPr>
          <w:b/>
          <w:color w:val="0070C0"/>
          <w:sz w:val="24"/>
        </w:rPr>
      </w:pPr>
    </w:p>
    <w:p w14:paraId="5853D73B" w14:textId="77777777" w:rsidR="00A62000" w:rsidRPr="00F22844" w:rsidRDefault="00A62000" w:rsidP="00A62000">
      <w:pPr>
        <w:spacing w:after="0" w:line="240" w:lineRule="auto"/>
        <w:rPr>
          <w:color w:val="0070C0"/>
        </w:rPr>
      </w:pPr>
      <w:r>
        <w:rPr>
          <w:color w:val="0070C0"/>
        </w:rPr>
        <w:t>Opatření 2.3</w:t>
      </w:r>
      <w:r w:rsidRPr="00F22844">
        <w:rPr>
          <w:color w:val="0070C0"/>
        </w:rPr>
        <w:t>.1. Podpora pedagogického vedení Š/ŠZ v území</w:t>
      </w:r>
    </w:p>
    <w:p w14:paraId="2374CFDF" w14:textId="77777777" w:rsidR="00A62000" w:rsidRPr="00F22844" w:rsidRDefault="00A62000" w:rsidP="00A62000">
      <w:pPr>
        <w:pStyle w:val="Odstavecseseznamem"/>
        <w:spacing w:after="0" w:line="240" w:lineRule="auto"/>
        <w:ind w:left="0"/>
        <w:rPr>
          <w:sz w:val="24"/>
        </w:rPr>
      </w:pPr>
    </w:p>
    <w:p w14:paraId="535764E5" w14:textId="77777777" w:rsidR="00A62000" w:rsidRPr="00F22844" w:rsidRDefault="00A62000" w:rsidP="00A62000">
      <w:pPr>
        <w:spacing w:after="0" w:line="240" w:lineRule="auto"/>
        <w:rPr>
          <w:color w:val="0070C0"/>
        </w:rPr>
      </w:pPr>
      <w:r w:rsidRPr="00F22844">
        <w:rPr>
          <w:color w:val="0070C0"/>
        </w:rPr>
        <w:t>Zdůvodnění výběru opatření</w:t>
      </w:r>
    </w:p>
    <w:p w14:paraId="5AC67896" w14:textId="77777777" w:rsidR="00A62000" w:rsidRPr="00F22844" w:rsidRDefault="00A62000" w:rsidP="00A62000">
      <w:pPr>
        <w:spacing w:before="240" w:after="120"/>
      </w:pPr>
      <w:r w:rsidRPr="00F22844">
        <w:t>Cíl byl definován na základě potřeb škol identifikovaných v úvodním i opakovaném dotazníkovém šetření, SWOT3 analýz a odborných debat pracovních skupin.</w:t>
      </w:r>
    </w:p>
    <w:p w14:paraId="0B0CF2B4" w14:textId="77777777" w:rsidR="00A62000" w:rsidRPr="00F22844" w:rsidRDefault="00A62000" w:rsidP="00A62000">
      <w:pPr>
        <w:spacing w:after="0" w:line="240" w:lineRule="auto"/>
        <w:rPr>
          <w:color w:val="0070C0"/>
        </w:rPr>
      </w:pPr>
      <w:r w:rsidRPr="00F22844">
        <w:rPr>
          <w:color w:val="0070C0"/>
        </w:rPr>
        <w:t>Cíl opatření</w:t>
      </w:r>
    </w:p>
    <w:p w14:paraId="0AC79F90" w14:textId="77777777" w:rsidR="00A62000" w:rsidRPr="00F22844" w:rsidRDefault="00A62000" w:rsidP="00A62000">
      <w:pPr>
        <w:spacing w:before="240" w:after="120"/>
      </w:pPr>
      <w:r w:rsidRPr="00F22844">
        <w:t xml:space="preserve">Jedná se o zavedení tandemové výuky a zapojení rodilých mluvčí do výuky cizích jazyků a do kolektivů škol. </w:t>
      </w:r>
    </w:p>
    <w:p w14:paraId="27410552" w14:textId="77777777" w:rsidR="00A62000" w:rsidRPr="00F22844" w:rsidRDefault="00A62000" w:rsidP="00A62000">
      <w:pPr>
        <w:spacing w:before="0" w:after="160" w:line="259" w:lineRule="auto"/>
        <w:jc w:val="left"/>
      </w:pPr>
    </w:p>
    <w:p w14:paraId="0475E280" w14:textId="77777777" w:rsidR="00A62000" w:rsidRPr="00F22844" w:rsidRDefault="00A62000" w:rsidP="00A62000">
      <w:pPr>
        <w:spacing w:after="0" w:line="240" w:lineRule="auto"/>
        <w:rPr>
          <w:color w:val="0070C0"/>
        </w:rPr>
      </w:pPr>
      <w:r w:rsidRPr="00F22844">
        <w:rPr>
          <w:color w:val="0070C0"/>
        </w:rPr>
        <w:t>Popis plán</w:t>
      </w:r>
      <w:r>
        <w:rPr>
          <w:color w:val="0070C0"/>
        </w:rPr>
        <w:t>ovaných aktivit pro opatření 2.3</w:t>
      </w:r>
      <w:r w:rsidRPr="00F22844">
        <w:rPr>
          <w:color w:val="0070C0"/>
        </w:rPr>
        <w:t>.1.</w:t>
      </w:r>
    </w:p>
    <w:p w14:paraId="397EF575" w14:textId="77777777" w:rsidR="00A62000" w:rsidRPr="00F22844" w:rsidRDefault="00A62000" w:rsidP="00A62000">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A62000" w:rsidRPr="00F22844" w14:paraId="72A235D7" w14:textId="77777777" w:rsidTr="00061301">
        <w:tc>
          <w:tcPr>
            <w:tcW w:w="3068" w:type="dxa"/>
            <w:tcBorders>
              <w:top w:val="single" w:sz="4" w:space="0" w:color="auto"/>
              <w:left w:val="single" w:sz="4" w:space="0" w:color="auto"/>
              <w:bottom w:val="single" w:sz="4" w:space="0" w:color="auto"/>
              <w:right w:val="single" w:sz="4" w:space="0" w:color="auto"/>
            </w:tcBorders>
            <w:vAlign w:val="center"/>
          </w:tcPr>
          <w:p w14:paraId="569B62B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 xml:space="preserve"> Název a</w:t>
            </w:r>
            <w:r>
              <w:rPr>
                <w:b/>
                <w:sz w:val="18"/>
                <w:szCs w:val="18"/>
              </w:rPr>
              <w:t>ktivity 2.3</w:t>
            </w:r>
            <w:r w:rsidRPr="00F22844">
              <w:rPr>
                <w:b/>
                <w:sz w:val="18"/>
                <w:szCs w:val="18"/>
              </w:rPr>
              <w:t>.1.1.</w:t>
            </w:r>
          </w:p>
        </w:tc>
        <w:tc>
          <w:tcPr>
            <w:tcW w:w="5594" w:type="dxa"/>
            <w:tcBorders>
              <w:top w:val="single" w:sz="4" w:space="0" w:color="auto"/>
              <w:left w:val="single" w:sz="4" w:space="0" w:color="auto"/>
              <w:bottom w:val="single" w:sz="4" w:space="0" w:color="auto"/>
              <w:right w:val="single" w:sz="4" w:space="0" w:color="auto"/>
            </w:tcBorders>
            <w:vAlign w:val="center"/>
          </w:tcPr>
          <w:p w14:paraId="2227F9AD" w14:textId="77777777" w:rsidR="00A62000" w:rsidRPr="00F22844" w:rsidRDefault="00A62000" w:rsidP="00061301">
            <w:pPr>
              <w:pStyle w:val="Odstavecseseznamem"/>
              <w:spacing w:after="0" w:line="240" w:lineRule="auto"/>
              <w:ind w:left="0"/>
              <w:jc w:val="left"/>
              <w:rPr>
                <w:color w:val="0070C0"/>
                <w:sz w:val="18"/>
                <w:szCs w:val="18"/>
              </w:rPr>
            </w:pPr>
            <w:r w:rsidRPr="00F22844">
              <w:rPr>
                <w:color w:val="0070C0"/>
                <w:sz w:val="18"/>
                <w:szCs w:val="18"/>
              </w:rPr>
              <w:t>Tandemová výuka a rodilí mluvčí do škol</w:t>
            </w:r>
          </w:p>
        </w:tc>
      </w:tr>
      <w:tr w:rsidR="00A62000" w:rsidRPr="00F22844" w14:paraId="42C97639" w14:textId="77777777" w:rsidTr="00061301">
        <w:tc>
          <w:tcPr>
            <w:tcW w:w="3068" w:type="dxa"/>
            <w:tcBorders>
              <w:top w:val="single" w:sz="4" w:space="0" w:color="auto"/>
            </w:tcBorders>
            <w:vAlign w:val="center"/>
          </w:tcPr>
          <w:p w14:paraId="53F86AB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7C221696"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A</w:t>
            </w:r>
            <w:r>
              <w:rPr>
                <w:sz w:val="18"/>
                <w:szCs w:val="18"/>
              </w:rPr>
              <w:t xml:space="preserve">, </w:t>
            </w:r>
            <w:r w:rsidRPr="00D806FB">
              <w:rPr>
                <w:sz w:val="18"/>
                <w:szCs w:val="18"/>
                <w:highlight w:val="yellow"/>
              </w:rPr>
              <w:t>B</w:t>
            </w:r>
          </w:p>
        </w:tc>
      </w:tr>
      <w:tr w:rsidR="00A62000" w:rsidRPr="00F22844" w14:paraId="4CD4242B" w14:textId="77777777" w:rsidTr="00061301">
        <w:tc>
          <w:tcPr>
            <w:tcW w:w="3068" w:type="dxa"/>
            <w:tcBorders>
              <w:top w:val="single" w:sz="4" w:space="0" w:color="auto"/>
            </w:tcBorders>
            <w:vAlign w:val="center"/>
          </w:tcPr>
          <w:p w14:paraId="45C93AC1"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53DFD3FB"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Zajistit potřebný počet rodilých mluvčích, zajistit dostatečnou finanční podporu pro tandemovou výuku a pro působení rodilých mluvčích v našich školách</w:t>
            </w:r>
            <w:r>
              <w:rPr>
                <w:sz w:val="18"/>
                <w:szCs w:val="18"/>
              </w:rPr>
              <w:t>.</w:t>
            </w:r>
          </w:p>
        </w:tc>
      </w:tr>
      <w:tr w:rsidR="00A62000" w:rsidRPr="00F22844" w14:paraId="232A3259" w14:textId="77777777" w:rsidTr="00061301">
        <w:tc>
          <w:tcPr>
            <w:tcW w:w="3068" w:type="dxa"/>
            <w:tcBorders>
              <w:top w:val="single" w:sz="4" w:space="0" w:color="auto"/>
            </w:tcBorders>
            <w:vAlign w:val="center"/>
          </w:tcPr>
          <w:p w14:paraId="017C5340"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1992789F" w14:textId="77777777" w:rsidR="00A62000" w:rsidRPr="00F22844" w:rsidRDefault="00A62000" w:rsidP="00061301">
            <w:pPr>
              <w:pStyle w:val="Odstavecseseznamem"/>
              <w:spacing w:after="0" w:line="240" w:lineRule="auto"/>
              <w:ind w:left="0"/>
              <w:jc w:val="left"/>
              <w:rPr>
                <w:sz w:val="18"/>
                <w:szCs w:val="18"/>
              </w:rPr>
            </w:pPr>
            <w:r w:rsidRPr="00D806FB">
              <w:rPr>
                <w:sz w:val="18"/>
                <w:szCs w:val="18"/>
                <w:highlight w:val="yellow"/>
              </w:rPr>
              <w:t>Cíl vzešel z odborné diskuze pracovních skupin.</w:t>
            </w:r>
          </w:p>
        </w:tc>
      </w:tr>
      <w:tr w:rsidR="00A62000" w:rsidRPr="00F22844" w14:paraId="5AE1F8C1" w14:textId="77777777" w:rsidTr="00061301">
        <w:tc>
          <w:tcPr>
            <w:tcW w:w="3068" w:type="dxa"/>
            <w:vAlign w:val="center"/>
          </w:tcPr>
          <w:p w14:paraId="24DA435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6456D309"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Zajistit ve škole alespoň jednoho rodilého mluvčího včetně finanční podpory. Podporovat výuku cizích jazyků také formou tandemové výuky.</w:t>
            </w:r>
          </w:p>
          <w:p w14:paraId="71EAE1B6"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Rodilý mluvčí je zajišťován formou služby. Spolupracuje s vyučujícím AJ na výběru aktivit a jeho hlavním cílem je motivovat a dovést žáky ke komunikaci.</w:t>
            </w:r>
          </w:p>
        </w:tc>
      </w:tr>
      <w:tr w:rsidR="00A62000" w:rsidRPr="00F22844" w14:paraId="4F4A0364" w14:textId="77777777" w:rsidTr="00061301">
        <w:tc>
          <w:tcPr>
            <w:tcW w:w="3068" w:type="dxa"/>
            <w:vAlign w:val="center"/>
          </w:tcPr>
          <w:p w14:paraId="2A10E4D9"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65281F6A"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12 ZŠ zřizovaných MČ Praha 5</w:t>
            </w:r>
            <w:r>
              <w:rPr>
                <w:sz w:val="18"/>
                <w:szCs w:val="18"/>
              </w:rPr>
              <w:t>.</w:t>
            </w:r>
          </w:p>
        </w:tc>
      </w:tr>
      <w:tr w:rsidR="00A62000" w:rsidRPr="00F22844" w14:paraId="0690AB4B" w14:textId="77777777" w:rsidTr="00061301">
        <w:tc>
          <w:tcPr>
            <w:tcW w:w="3068" w:type="dxa"/>
            <w:vAlign w:val="center"/>
          </w:tcPr>
          <w:p w14:paraId="65710405"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3BB414D9" w14:textId="77777777" w:rsidR="00A62000" w:rsidRPr="00F22844" w:rsidRDefault="00A62000" w:rsidP="00061301">
            <w:pPr>
              <w:pStyle w:val="Odstavecseseznamem"/>
              <w:spacing w:before="0" w:after="0" w:line="240" w:lineRule="auto"/>
              <w:ind w:left="0"/>
              <w:jc w:val="left"/>
              <w:rPr>
                <w:sz w:val="18"/>
                <w:szCs w:val="18"/>
              </w:rPr>
            </w:pPr>
            <w:r w:rsidRPr="00656F90">
              <w:rPr>
                <w:sz w:val="18"/>
                <w:szCs w:val="18"/>
              </w:rPr>
              <w:t>V případě potřeby stanoví RT MAP.</w:t>
            </w:r>
          </w:p>
        </w:tc>
      </w:tr>
      <w:tr w:rsidR="00A62000" w:rsidRPr="00F22844" w14:paraId="1522D048" w14:textId="77777777" w:rsidTr="00061301">
        <w:tc>
          <w:tcPr>
            <w:tcW w:w="3068" w:type="dxa"/>
            <w:vAlign w:val="center"/>
          </w:tcPr>
          <w:p w14:paraId="7708034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vAlign w:val="center"/>
          </w:tcPr>
          <w:p w14:paraId="0972D35A" w14:textId="77777777" w:rsidR="00A62000" w:rsidRPr="00F22844" w:rsidRDefault="00A62000" w:rsidP="00061301">
            <w:pPr>
              <w:pStyle w:val="Odstavecseseznamem"/>
              <w:spacing w:after="0" w:line="240" w:lineRule="auto"/>
              <w:ind w:left="0"/>
              <w:jc w:val="left"/>
              <w:rPr>
                <w:sz w:val="18"/>
                <w:szCs w:val="18"/>
              </w:rPr>
            </w:pPr>
            <w:r w:rsidRPr="00C45227">
              <w:rPr>
                <w:sz w:val="18"/>
                <w:szCs w:val="18"/>
                <w:highlight w:val="yellow"/>
              </w:rPr>
              <w:t>RT MAP, vedení škol</w:t>
            </w:r>
            <w:r>
              <w:rPr>
                <w:sz w:val="18"/>
                <w:szCs w:val="18"/>
              </w:rPr>
              <w:t>.</w:t>
            </w:r>
          </w:p>
        </w:tc>
      </w:tr>
      <w:tr w:rsidR="00A62000" w:rsidRPr="00F22844" w14:paraId="31CCFCE2" w14:textId="77777777" w:rsidTr="00061301">
        <w:tc>
          <w:tcPr>
            <w:tcW w:w="3068" w:type="dxa"/>
            <w:vAlign w:val="center"/>
          </w:tcPr>
          <w:p w14:paraId="739D108D"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vAlign w:val="center"/>
          </w:tcPr>
          <w:p w14:paraId="6B90EC7A" w14:textId="77777777" w:rsidR="00A62000" w:rsidRPr="00C45227" w:rsidRDefault="00A62000" w:rsidP="00061301">
            <w:pPr>
              <w:pStyle w:val="Odstavecseseznamem"/>
              <w:spacing w:after="0" w:line="240" w:lineRule="auto"/>
              <w:ind w:left="0"/>
              <w:jc w:val="left"/>
              <w:rPr>
                <w:sz w:val="18"/>
                <w:szCs w:val="18"/>
                <w:highlight w:val="yellow"/>
              </w:rPr>
            </w:pPr>
            <w:r w:rsidRPr="00F22844">
              <w:rPr>
                <w:sz w:val="18"/>
                <w:szCs w:val="18"/>
              </w:rPr>
              <w:t>Všechny spolupracující školy hlavního vzdělávacího proudu</w:t>
            </w:r>
            <w:r>
              <w:rPr>
                <w:sz w:val="18"/>
                <w:szCs w:val="18"/>
              </w:rPr>
              <w:t>.</w:t>
            </w:r>
          </w:p>
        </w:tc>
      </w:tr>
      <w:tr w:rsidR="00A62000" w:rsidRPr="00F22844" w14:paraId="1B07776E" w14:textId="77777777" w:rsidTr="00061301">
        <w:tc>
          <w:tcPr>
            <w:tcW w:w="3068" w:type="dxa"/>
            <w:vAlign w:val="center"/>
          </w:tcPr>
          <w:p w14:paraId="200E279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5A12B71B" w14:textId="77777777" w:rsidR="00A62000" w:rsidRPr="00F22844" w:rsidRDefault="00A62000" w:rsidP="00061301">
            <w:pPr>
              <w:pStyle w:val="Odstavecseseznamem"/>
              <w:spacing w:after="0"/>
              <w:ind w:left="0"/>
              <w:jc w:val="left"/>
              <w:rPr>
                <w:color w:val="FF0000"/>
                <w:sz w:val="18"/>
                <w:szCs w:val="18"/>
              </w:rPr>
            </w:pPr>
            <w:r>
              <w:rPr>
                <w:sz w:val="18"/>
                <w:szCs w:val="18"/>
                <w:highlight w:val="yellow"/>
              </w:rPr>
              <w:t>Aktualizovaný</w:t>
            </w:r>
            <w:r w:rsidRPr="00C45227">
              <w:rPr>
                <w:sz w:val="18"/>
                <w:szCs w:val="18"/>
                <w:highlight w:val="yellow"/>
              </w:rPr>
              <w:t xml:space="preserve"> přehled o pokrytí potřeb, počet škol využívajících tyto formy výuky</w:t>
            </w:r>
            <w:r>
              <w:rPr>
                <w:sz w:val="18"/>
                <w:szCs w:val="18"/>
              </w:rPr>
              <w:t>.</w:t>
            </w:r>
          </w:p>
        </w:tc>
      </w:tr>
      <w:tr w:rsidR="00A62000" w:rsidRPr="00F22844" w14:paraId="7C450C7B" w14:textId="77777777" w:rsidTr="00061301">
        <w:tc>
          <w:tcPr>
            <w:tcW w:w="3068" w:type="dxa"/>
            <w:vAlign w:val="center"/>
          </w:tcPr>
          <w:p w14:paraId="087D6AAA"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4E71BBF9" w14:textId="77777777" w:rsidR="00A62000" w:rsidRPr="00F22844" w:rsidRDefault="00A62000" w:rsidP="00061301">
            <w:pPr>
              <w:pStyle w:val="Odstavecseseznamem"/>
              <w:spacing w:after="0" w:line="240" w:lineRule="auto"/>
              <w:ind w:left="0"/>
              <w:jc w:val="left"/>
              <w:rPr>
                <w:sz w:val="18"/>
                <w:szCs w:val="18"/>
              </w:rPr>
            </w:pPr>
            <w:r>
              <w:rPr>
                <w:sz w:val="18"/>
                <w:szCs w:val="18"/>
                <w:highlight w:val="yellow"/>
              </w:rPr>
              <w:t>202</w:t>
            </w:r>
            <w:r w:rsidRPr="00C4192B">
              <w:rPr>
                <w:sz w:val="18"/>
                <w:szCs w:val="18"/>
                <w:highlight w:val="yellow"/>
              </w:rPr>
              <w:t>4,</w:t>
            </w:r>
            <w:r>
              <w:rPr>
                <w:sz w:val="18"/>
                <w:szCs w:val="18"/>
                <w:highlight w:val="yellow"/>
              </w:rPr>
              <w:t xml:space="preserve"> </w:t>
            </w:r>
            <w:r w:rsidRPr="00C4192B">
              <w:rPr>
                <w:sz w:val="18"/>
                <w:szCs w:val="18"/>
                <w:highlight w:val="yellow"/>
              </w:rPr>
              <w:t>2025 aktivní podpora</w:t>
            </w:r>
            <w:r>
              <w:rPr>
                <w:sz w:val="18"/>
                <w:szCs w:val="18"/>
              </w:rPr>
              <w:t>.</w:t>
            </w:r>
          </w:p>
        </w:tc>
      </w:tr>
      <w:tr w:rsidR="00A62000" w:rsidRPr="00F22844" w14:paraId="74F7675B" w14:textId="77777777" w:rsidTr="00061301">
        <w:tc>
          <w:tcPr>
            <w:tcW w:w="3068" w:type="dxa"/>
            <w:vAlign w:val="center"/>
          </w:tcPr>
          <w:p w14:paraId="7FFCC06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1E6DCA52" w14:textId="77777777" w:rsidR="00A62000" w:rsidRPr="00F22844" w:rsidRDefault="00A62000" w:rsidP="00061301">
            <w:pPr>
              <w:pStyle w:val="Odstavecseseznamem"/>
              <w:spacing w:after="0" w:line="240" w:lineRule="auto"/>
              <w:ind w:left="0"/>
              <w:jc w:val="left"/>
              <w:rPr>
                <w:sz w:val="18"/>
                <w:szCs w:val="18"/>
              </w:rPr>
            </w:pPr>
            <w:r w:rsidRPr="00C4192B">
              <w:rPr>
                <w:sz w:val="18"/>
                <w:szCs w:val="18"/>
                <w:highlight w:val="yellow"/>
              </w:rPr>
              <w:t>2024, 2025 odhad cca 97 200 Kč. Realizace se bude řídit podmínkami</w:t>
            </w:r>
            <w:r>
              <w:rPr>
                <w:sz w:val="18"/>
                <w:szCs w:val="18"/>
                <w:highlight w:val="yellow"/>
              </w:rPr>
              <w:t xml:space="preserve"> případných</w:t>
            </w:r>
            <w:r w:rsidRPr="00C4192B">
              <w:rPr>
                <w:sz w:val="18"/>
                <w:szCs w:val="18"/>
                <w:highlight w:val="yellow"/>
              </w:rPr>
              <w:t xml:space="preserve"> relevantních výzev.</w:t>
            </w:r>
          </w:p>
        </w:tc>
      </w:tr>
      <w:tr w:rsidR="00A62000" w:rsidRPr="00F22844" w14:paraId="7AB2CD91" w14:textId="77777777" w:rsidTr="00061301">
        <w:tc>
          <w:tcPr>
            <w:tcW w:w="3068" w:type="dxa"/>
            <w:vAlign w:val="center"/>
          </w:tcPr>
          <w:p w14:paraId="5244F76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3AD4399B" w14:textId="77777777" w:rsidR="00A62000" w:rsidRPr="00F22844" w:rsidRDefault="00A62000" w:rsidP="00061301">
            <w:pPr>
              <w:pStyle w:val="Odstavecseseznamem"/>
              <w:spacing w:after="0" w:line="240" w:lineRule="auto"/>
              <w:ind w:left="0"/>
              <w:jc w:val="left"/>
              <w:rPr>
                <w:color w:val="FF0000"/>
                <w:sz w:val="18"/>
                <w:szCs w:val="18"/>
              </w:rPr>
            </w:pPr>
            <w:r>
              <w:rPr>
                <w:sz w:val="18"/>
                <w:szCs w:val="18"/>
                <w:highlight w:val="yellow"/>
              </w:rPr>
              <w:t xml:space="preserve">Od r. 2024 </w:t>
            </w:r>
            <w:r w:rsidRPr="00C4192B">
              <w:rPr>
                <w:sz w:val="18"/>
                <w:szCs w:val="18"/>
                <w:highlight w:val="yellow"/>
              </w:rPr>
              <w:t>MAP IV, finanční prostředky MČ Praha 5, dotační tituly, šablony</w:t>
            </w:r>
            <w:r>
              <w:rPr>
                <w:sz w:val="18"/>
                <w:szCs w:val="18"/>
              </w:rPr>
              <w:t>.</w:t>
            </w:r>
          </w:p>
        </w:tc>
      </w:tr>
      <w:tr w:rsidR="00A62000" w:rsidRPr="00C4192B" w14:paraId="3DBC352D" w14:textId="77777777" w:rsidTr="00061301">
        <w:tc>
          <w:tcPr>
            <w:tcW w:w="3068" w:type="dxa"/>
            <w:tcBorders>
              <w:bottom w:val="single" w:sz="4" w:space="0" w:color="auto"/>
            </w:tcBorders>
            <w:vAlign w:val="center"/>
          </w:tcPr>
          <w:p w14:paraId="388520D9"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6649F155" w14:textId="77777777" w:rsidR="00A62000" w:rsidRPr="00C4192B" w:rsidRDefault="00A62000" w:rsidP="00061301">
            <w:pPr>
              <w:pStyle w:val="Odstavecseseznamem"/>
              <w:spacing w:after="0" w:line="240" w:lineRule="auto"/>
              <w:ind w:left="0"/>
              <w:jc w:val="left"/>
              <w:rPr>
                <w:sz w:val="18"/>
                <w:szCs w:val="18"/>
                <w:highlight w:val="yellow"/>
              </w:rPr>
            </w:pPr>
            <w:r w:rsidRPr="00C4192B">
              <w:rPr>
                <w:sz w:val="18"/>
                <w:szCs w:val="18"/>
                <w:highlight w:val="yellow"/>
              </w:rPr>
              <w:t>MAP IV, finanční prostředky MČ Praha 5, dotační tituly, šablony</w:t>
            </w:r>
            <w:r>
              <w:rPr>
                <w:sz w:val="18"/>
                <w:szCs w:val="18"/>
                <w:highlight w:val="yellow"/>
              </w:rPr>
              <w:t>.</w:t>
            </w:r>
          </w:p>
        </w:tc>
      </w:tr>
    </w:tbl>
    <w:p w14:paraId="17DEAD97" w14:textId="77777777" w:rsidR="00A62000" w:rsidRPr="00F22844" w:rsidRDefault="00A62000" w:rsidP="00A62000">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35" w:name="_Toc144509537"/>
      <w:r w:rsidRPr="00F22844">
        <w:rPr>
          <w:rFonts w:asciiTheme="majorHAnsi" w:eastAsia="Calibri" w:hAnsiTheme="majorHAnsi" w:cstheme="majorBidi"/>
          <w:b/>
          <w:iCs w:val="0"/>
          <w:smallCaps w:val="0"/>
          <w:color w:val="4472C4" w:themeColor="accent1"/>
          <w:sz w:val="26"/>
          <w:szCs w:val="26"/>
          <w:lang w:eastAsia="en-US"/>
        </w:rPr>
        <w:t xml:space="preserve">Priorita </w:t>
      </w:r>
      <w:proofErr w:type="gramStart"/>
      <w:r w:rsidRPr="00F22844">
        <w:rPr>
          <w:rFonts w:asciiTheme="majorHAnsi" w:eastAsia="Calibri" w:hAnsiTheme="majorHAnsi" w:cstheme="majorBidi"/>
          <w:b/>
          <w:iCs w:val="0"/>
          <w:smallCaps w:val="0"/>
          <w:color w:val="4472C4" w:themeColor="accent1"/>
          <w:sz w:val="26"/>
          <w:szCs w:val="26"/>
          <w:lang w:eastAsia="en-US"/>
        </w:rPr>
        <w:t>III - Cílená</w:t>
      </w:r>
      <w:proofErr w:type="gramEnd"/>
      <w:r w:rsidRPr="00F22844">
        <w:rPr>
          <w:rFonts w:asciiTheme="majorHAnsi" w:eastAsia="Calibri" w:hAnsiTheme="majorHAnsi" w:cstheme="majorBidi"/>
          <w:b/>
          <w:iCs w:val="0"/>
          <w:smallCaps w:val="0"/>
          <w:color w:val="4472C4" w:themeColor="accent1"/>
          <w:sz w:val="26"/>
          <w:szCs w:val="26"/>
          <w:lang w:eastAsia="en-US"/>
        </w:rPr>
        <w:t xml:space="preserve"> podpora dětí a žáků</w:t>
      </w:r>
      <w:bookmarkEnd w:id="235"/>
    </w:p>
    <w:p w14:paraId="54B644A2" w14:textId="77777777" w:rsidR="00A62000" w:rsidRPr="00F22844" w:rsidRDefault="00A62000" w:rsidP="00A62000">
      <w:pPr>
        <w:spacing w:before="0" w:after="0" w:line="240" w:lineRule="auto"/>
        <w:ind w:left="-284"/>
        <w:jc w:val="left"/>
        <w:rPr>
          <w:b/>
          <w:color w:val="0070C0"/>
          <w:sz w:val="24"/>
        </w:rPr>
      </w:pPr>
      <w:r w:rsidRPr="00F22844">
        <w:rPr>
          <w:noProof/>
        </w:rPr>
        <w:drawing>
          <wp:inline distT="0" distB="0" distL="0" distR="0" wp14:anchorId="7E93157A" wp14:editId="6BABD9A3">
            <wp:extent cx="6487795" cy="7589520"/>
            <wp:effectExtent l="0" t="0" r="0" b="11430"/>
            <wp:docPr id="1"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4B4B899C" w14:textId="4703BF96" w:rsidR="00A62000" w:rsidRPr="00F22844" w:rsidRDefault="00A62000" w:rsidP="00A62000">
      <w:pPr>
        <w:spacing w:before="0" w:after="0" w:line="240" w:lineRule="auto"/>
        <w:jc w:val="left"/>
        <w:rPr>
          <w:color w:val="0070C0"/>
        </w:rPr>
      </w:pPr>
      <w:r w:rsidRPr="00F22844">
        <w:rPr>
          <w:b/>
          <w:color w:val="0070C0"/>
          <w:sz w:val="24"/>
        </w:rPr>
        <w:t>Cíl priority 3.2. Podpořit děti a žáky ohrožené školním neúspěchem</w:t>
      </w:r>
    </w:p>
    <w:p w14:paraId="2BEAF552" w14:textId="77777777" w:rsidR="00A62000" w:rsidRPr="00F22844" w:rsidRDefault="00A62000" w:rsidP="00A62000">
      <w:pPr>
        <w:spacing w:after="0" w:line="240" w:lineRule="auto"/>
        <w:rPr>
          <w:b/>
          <w:color w:val="0070C0"/>
          <w:sz w:val="24"/>
        </w:rPr>
      </w:pPr>
    </w:p>
    <w:p w14:paraId="6FD227D9" w14:textId="77777777" w:rsidR="00A62000" w:rsidRPr="00F22844" w:rsidRDefault="00A62000" w:rsidP="00A62000">
      <w:pPr>
        <w:spacing w:after="0" w:line="240" w:lineRule="auto"/>
        <w:rPr>
          <w:color w:val="0070C0"/>
        </w:rPr>
      </w:pPr>
      <w:r w:rsidRPr="00F22844">
        <w:rPr>
          <w:color w:val="0070C0"/>
        </w:rPr>
        <w:t>Opatření 3.2.1. Pomoc dětem/žákům k dosažení osobního maxima</w:t>
      </w:r>
    </w:p>
    <w:p w14:paraId="6C4FA099" w14:textId="77777777" w:rsidR="00A62000" w:rsidRPr="00F22844" w:rsidRDefault="00A62000" w:rsidP="00A62000">
      <w:pPr>
        <w:pStyle w:val="Odstavecseseznamem"/>
        <w:spacing w:after="0" w:line="240" w:lineRule="auto"/>
        <w:ind w:left="0"/>
        <w:rPr>
          <w:sz w:val="24"/>
        </w:rPr>
      </w:pPr>
    </w:p>
    <w:p w14:paraId="45D0F5A8" w14:textId="77777777" w:rsidR="00A62000" w:rsidRPr="00F22844" w:rsidRDefault="00A62000" w:rsidP="00A62000">
      <w:pPr>
        <w:spacing w:after="0" w:line="240" w:lineRule="auto"/>
        <w:rPr>
          <w:color w:val="0070C0"/>
        </w:rPr>
      </w:pPr>
      <w:r w:rsidRPr="00F22844">
        <w:rPr>
          <w:color w:val="0070C0"/>
        </w:rPr>
        <w:t>Zdůvodnění výběru opatření</w:t>
      </w:r>
    </w:p>
    <w:p w14:paraId="7C6D1368" w14:textId="77777777" w:rsidR="00A62000" w:rsidRPr="00F22844" w:rsidRDefault="00A62000" w:rsidP="00A62000">
      <w:pPr>
        <w:spacing w:before="240" w:after="120"/>
      </w:pPr>
      <w:r w:rsidRPr="00F22844">
        <w:t>Tato aktivita jednoznačně vyplývá z identifikovaných potřeb škol v úvodním i opakovaném dotazníkovém šetření potřeb škol, SWOT analýz i z odborných debat pracovních skupin.</w:t>
      </w:r>
    </w:p>
    <w:p w14:paraId="7F8E73C4" w14:textId="77777777" w:rsidR="00A62000" w:rsidRPr="00F22844" w:rsidRDefault="00A62000" w:rsidP="00A62000">
      <w:pPr>
        <w:spacing w:after="0" w:line="240" w:lineRule="auto"/>
        <w:rPr>
          <w:color w:val="0070C0"/>
        </w:rPr>
      </w:pPr>
    </w:p>
    <w:p w14:paraId="16FC1121" w14:textId="77777777" w:rsidR="00A62000" w:rsidRPr="00F22844" w:rsidRDefault="00A62000" w:rsidP="00A62000">
      <w:pPr>
        <w:spacing w:after="0" w:line="240" w:lineRule="auto"/>
        <w:rPr>
          <w:color w:val="0070C0"/>
        </w:rPr>
      </w:pPr>
      <w:r w:rsidRPr="00F22844">
        <w:rPr>
          <w:color w:val="0070C0"/>
        </w:rPr>
        <w:t>Cíl opatření</w:t>
      </w:r>
    </w:p>
    <w:p w14:paraId="5F29DA41" w14:textId="77777777" w:rsidR="00A62000" w:rsidRPr="00F22844" w:rsidRDefault="00A62000" w:rsidP="00A62000">
      <w:pPr>
        <w:spacing w:before="240" w:after="120"/>
      </w:pPr>
      <w:r w:rsidRPr="00F22844">
        <w:t>Podpořit děti a žáky ohrožené školním neúspěchem, a to včetně dětí a žáků zvláště nadaných, kteří mají rovněž vysoce individualizované vzdělávací potřeby.</w:t>
      </w:r>
    </w:p>
    <w:p w14:paraId="63A6E373" w14:textId="77777777" w:rsidR="00A62000" w:rsidRDefault="00A62000" w:rsidP="00A62000">
      <w:pPr>
        <w:spacing w:after="0" w:line="240" w:lineRule="auto"/>
        <w:rPr>
          <w:color w:val="0070C0"/>
        </w:rPr>
      </w:pPr>
    </w:p>
    <w:p w14:paraId="1470ABF0" w14:textId="77777777" w:rsidR="00A62000" w:rsidRPr="00F22844" w:rsidRDefault="00A62000" w:rsidP="00A62000">
      <w:pPr>
        <w:spacing w:after="0" w:line="240" w:lineRule="auto"/>
        <w:rPr>
          <w:color w:val="0070C0"/>
        </w:rPr>
      </w:pPr>
      <w:r w:rsidRPr="00F22844">
        <w:rPr>
          <w:color w:val="0070C0"/>
        </w:rPr>
        <w:t>Popis plánovaných aktivit pro opatření 3.2.1.</w:t>
      </w:r>
    </w:p>
    <w:p w14:paraId="4180E503" w14:textId="77777777" w:rsidR="00A62000" w:rsidRPr="00F22844" w:rsidRDefault="00A62000" w:rsidP="00A62000">
      <w:pPr>
        <w:spacing w:after="0" w:line="240" w:lineRule="auto"/>
        <w:rPr>
          <w:color w:val="0070C0"/>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A62000" w:rsidRPr="00F22844" w14:paraId="1E2A55EF" w14:textId="77777777" w:rsidTr="00061301">
        <w:tc>
          <w:tcPr>
            <w:tcW w:w="3068" w:type="dxa"/>
            <w:shd w:val="clear" w:color="auto" w:fill="auto"/>
            <w:tcMar>
              <w:left w:w="103" w:type="dxa"/>
            </w:tcMar>
          </w:tcPr>
          <w:p w14:paraId="08DE813B"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Název aktivity 3.2.1.1.</w:t>
            </w:r>
          </w:p>
        </w:tc>
        <w:tc>
          <w:tcPr>
            <w:tcW w:w="5604" w:type="dxa"/>
            <w:gridSpan w:val="2"/>
            <w:shd w:val="clear" w:color="auto" w:fill="auto"/>
            <w:tcMar>
              <w:left w:w="103" w:type="dxa"/>
            </w:tcMar>
          </w:tcPr>
          <w:p w14:paraId="5B105F71" w14:textId="77777777" w:rsidR="00A62000" w:rsidRPr="00F22844" w:rsidRDefault="00A62000" w:rsidP="00061301">
            <w:pPr>
              <w:pStyle w:val="Odstavecseseznamem"/>
              <w:spacing w:after="0" w:line="240" w:lineRule="auto"/>
              <w:ind w:left="0"/>
              <w:rPr>
                <w:b/>
                <w:color w:val="FF0000"/>
                <w:sz w:val="18"/>
                <w:szCs w:val="18"/>
              </w:rPr>
            </w:pPr>
            <w:r w:rsidRPr="00F22844">
              <w:rPr>
                <w:color w:val="0070C0"/>
                <w:sz w:val="18"/>
                <w:szCs w:val="18"/>
              </w:rPr>
              <w:t xml:space="preserve">Podpora nadaných žáků a žáků ohrožených školním neúspěchem </w:t>
            </w:r>
            <w:r w:rsidRPr="00F22844">
              <w:rPr>
                <w:b/>
                <w:color w:val="FF0000"/>
                <w:sz w:val="18"/>
                <w:szCs w:val="18"/>
              </w:rPr>
              <w:t>PŘÍLEŽITOST</w:t>
            </w:r>
          </w:p>
        </w:tc>
      </w:tr>
      <w:tr w:rsidR="00A62000" w:rsidRPr="00F22844" w14:paraId="6F28D239" w14:textId="77777777" w:rsidTr="00061301">
        <w:tc>
          <w:tcPr>
            <w:tcW w:w="3068" w:type="dxa"/>
            <w:shd w:val="clear" w:color="auto" w:fill="auto"/>
            <w:tcMar>
              <w:left w:w="103" w:type="dxa"/>
            </w:tcMar>
          </w:tcPr>
          <w:p w14:paraId="592F6A2B"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0B08E43E" w14:textId="77777777" w:rsidR="00A62000" w:rsidRPr="00F22844" w:rsidRDefault="00A62000" w:rsidP="00061301">
            <w:pPr>
              <w:pStyle w:val="Odstavecseseznamem"/>
              <w:spacing w:after="0" w:line="240" w:lineRule="auto"/>
              <w:ind w:left="0"/>
              <w:rPr>
                <w:sz w:val="18"/>
                <w:szCs w:val="18"/>
              </w:rPr>
            </w:pPr>
            <w:r w:rsidRPr="00F22844">
              <w:rPr>
                <w:sz w:val="18"/>
                <w:szCs w:val="18"/>
              </w:rPr>
              <w:t>A</w:t>
            </w:r>
          </w:p>
        </w:tc>
      </w:tr>
      <w:tr w:rsidR="00A62000" w:rsidRPr="00F22844" w14:paraId="05F12615" w14:textId="77777777" w:rsidTr="00061301">
        <w:tc>
          <w:tcPr>
            <w:tcW w:w="3068" w:type="dxa"/>
            <w:shd w:val="clear" w:color="auto" w:fill="auto"/>
            <w:tcMar>
              <w:left w:w="103" w:type="dxa"/>
            </w:tcMar>
          </w:tcPr>
          <w:p w14:paraId="0C15BB4A"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38BEAC9F" w14:textId="77777777" w:rsidR="00A62000" w:rsidRPr="00F22844" w:rsidRDefault="00A62000" w:rsidP="00061301">
            <w:pPr>
              <w:pStyle w:val="Odstavecseseznamem"/>
              <w:spacing w:after="0" w:line="240" w:lineRule="auto"/>
              <w:ind w:left="0"/>
              <w:rPr>
                <w:sz w:val="18"/>
                <w:szCs w:val="18"/>
              </w:rPr>
            </w:pPr>
            <w:r w:rsidRPr="00F22844">
              <w:rPr>
                <w:rFonts w:cs="Calibri"/>
                <w:color w:val="000000"/>
                <w:sz w:val="18"/>
                <w:szCs w:val="18"/>
              </w:rPr>
              <w:t>Podpora nadaných žáků a žáků ohrožených školním neúspěchem</w:t>
            </w:r>
            <w:r>
              <w:rPr>
                <w:rFonts w:cs="Calibri"/>
                <w:color w:val="000000"/>
                <w:sz w:val="18"/>
                <w:szCs w:val="18"/>
              </w:rPr>
              <w:t>.</w:t>
            </w:r>
          </w:p>
        </w:tc>
      </w:tr>
      <w:tr w:rsidR="00A62000" w:rsidRPr="00F22844" w14:paraId="434EA214" w14:textId="77777777" w:rsidTr="00061301">
        <w:tc>
          <w:tcPr>
            <w:tcW w:w="3068" w:type="dxa"/>
            <w:shd w:val="clear" w:color="auto" w:fill="auto"/>
            <w:tcMar>
              <w:left w:w="103" w:type="dxa"/>
            </w:tcMar>
          </w:tcPr>
          <w:p w14:paraId="0F4EB0B3" w14:textId="77777777" w:rsidR="00A62000" w:rsidRPr="00F22844" w:rsidRDefault="00A62000" w:rsidP="00061301">
            <w:pPr>
              <w:pStyle w:val="Odstavecseseznamem"/>
              <w:spacing w:before="0" w:after="0" w:line="240" w:lineRule="auto"/>
              <w:ind w:left="0"/>
              <w:rPr>
                <w:b/>
                <w:sz w:val="18"/>
                <w:szCs w:val="18"/>
              </w:rPr>
            </w:pPr>
            <w:r w:rsidRPr="00F22844">
              <w:rPr>
                <w:b/>
                <w:sz w:val="18"/>
                <w:szCs w:val="18"/>
              </w:rPr>
              <w:t>Zdůvodnění aktivity</w:t>
            </w:r>
          </w:p>
        </w:tc>
        <w:tc>
          <w:tcPr>
            <w:tcW w:w="5604" w:type="dxa"/>
            <w:gridSpan w:val="2"/>
            <w:shd w:val="clear" w:color="auto" w:fill="auto"/>
            <w:tcMar>
              <w:left w:w="103" w:type="dxa"/>
            </w:tcMar>
          </w:tcPr>
          <w:p w14:paraId="58DD77ED" w14:textId="77777777" w:rsidR="00A62000" w:rsidRPr="00F22844" w:rsidRDefault="00A62000" w:rsidP="00061301">
            <w:pPr>
              <w:pStyle w:val="Odstavecseseznamem"/>
              <w:spacing w:after="0" w:line="240" w:lineRule="auto"/>
              <w:ind w:left="0"/>
              <w:rPr>
                <w:rFonts w:cs="Calibri"/>
                <w:color w:val="000000"/>
                <w:sz w:val="18"/>
                <w:szCs w:val="18"/>
              </w:rPr>
            </w:pPr>
            <w:r w:rsidRPr="00F22844">
              <w:rPr>
                <w:sz w:val="18"/>
                <w:szCs w:val="18"/>
              </w:rPr>
              <w:t>V rámci kvalitního inkluzivního vzdělávání je tato diferenciovaná a individualizovaná podpora nutná. Tato aktivita jednoznačně vyplývá z identifikovaných potřeb škol v úvodním dotazníkovém šetření MŠMT, SWOT analýz i z odborných debat pracovních skupin.</w:t>
            </w:r>
          </w:p>
        </w:tc>
      </w:tr>
      <w:tr w:rsidR="00A62000" w:rsidRPr="00F22844" w14:paraId="6E5FF106" w14:textId="77777777" w:rsidTr="00061301">
        <w:trPr>
          <w:gridAfter w:val="1"/>
          <w:wAfter w:w="10" w:type="dxa"/>
        </w:trPr>
        <w:tc>
          <w:tcPr>
            <w:tcW w:w="3068" w:type="dxa"/>
            <w:shd w:val="clear" w:color="auto" w:fill="auto"/>
            <w:tcMar>
              <w:left w:w="103" w:type="dxa"/>
            </w:tcMar>
          </w:tcPr>
          <w:p w14:paraId="3AACB115"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0E1247FA" w14:textId="77777777" w:rsidR="00A62000" w:rsidRPr="00F22844" w:rsidRDefault="00A62000" w:rsidP="00061301">
            <w:pPr>
              <w:pStyle w:val="Odstavecseseznamem"/>
              <w:spacing w:after="0" w:line="240" w:lineRule="auto"/>
              <w:ind w:left="0"/>
              <w:rPr>
                <w:sz w:val="18"/>
                <w:szCs w:val="18"/>
              </w:rPr>
            </w:pPr>
            <w:r w:rsidRPr="00F22844">
              <w:rPr>
                <w:sz w:val="18"/>
                <w:szCs w:val="18"/>
              </w:rPr>
              <w:t>Určená osoba na škole bude mapovat a podporovat potřeby žáků v rozvoji MG/ČG na školách. Bude pomáhat koordinovat metodickou podporu pro individuální přístup k různým potřebám žáků (nadaní žáci, žáci ohroženi neúspěchem)</w:t>
            </w:r>
            <w:r>
              <w:rPr>
                <w:sz w:val="18"/>
                <w:szCs w:val="18"/>
              </w:rPr>
              <w:t>.</w:t>
            </w:r>
            <w:r w:rsidRPr="00F22844">
              <w:rPr>
                <w:sz w:val="18"/>
                <w:szCs w:val="18"/>
              </w:rPr>
              <w:t xml:space="preserve"> </w:t>
            </w:r>
            <w:r w:rsidRPr="00C64EB8">
              <w:rPr>
                <w:sz w:val="18"/>
                <w:szCs w:val="18"/>
                <w:highlight w:val="yellow"/>
              </w:rPr>
              <w:t>Podporována může být identifikace a testování nadprůměrně nadaných dětí a žáků, včetně další podpory</w:t>
            </w:r>
            <w:r>
              <w:rPr>
                <w:sz w:val="18"/>
                <w:szCs w:val="18"/>
                <w:highlight w:val="yellow"/>
              </w:rPr>
              <w:t xml:space="preserve"> DVPP a následné</w:t>
            </w:r>
            <w:r w:rsidRPr="00C64EB8">
              <w:rPr>
                <w:sz w:val="18"/>
                <w:szCs w:val="18"/>
                <w:highlight w:val="yellow"/>
              </w:rPr>
              <w:t xml:space="preserve"> práce s těmito dětmi a žáky.</w:t>
            </w:r>
            <w:r>
              <w:rPr>
                <w:sz w:val="18"/>
                <w:szCs w:val="18"/>
              </w:rPr>
              <w:t xml:space="preserve"> </w:t>
            </w:r>
            <w:r w:rsidRPr="00A021D4">
              <w:rPr>
                <w:sz w:val="18"/>
                <w:szCs w:val="18"/>
                <w:highlight w:val="yellow"/>
              </w:rPr>
              <w:t>Pro žáky znevýhodněné</w:t>
            </w:r>
            <w:r>
              <w:rPr>
                <w:sz w:val="18"/>
                <w:szCs w:val="18"/>
                <w:highlight w:val="yellow"/>
              </w:rPr>
              <w:t>,</w:t>
            </w:r>
            <w:r w:rsidRPr="00A021D4">
              <w:rPr>
                <w:sz w:val="18"/>
                <w:szCs w:val="18"/>
                <w:highlight w:val="yellow"/>
              </w:rPr>
              <w:t xml:space="preserve"> včetně cizinců</w:t>
            </w:r>
            <w:r>
              <w:rPr>
                <w:sz w:val="18"/>
                <w:szCs w:val="18"/>
                <w:highlight w:val="yellow"/>
              </w:rPr>
              <w:t>,</w:t>
            </w:r>
            <w:r w:rsidRPr="00A021D4">
              <w:rPr>
                <w:sz w:val="18"/>
                <w:szCs w:val="18"/>
                <w:highlight w:val="yellow"/>
              </w:rPr>
              <w:t xml:space="preserve"> je možno pořádat prožitkové dílny (HV, TV, VV) </w:t>
            </w:r>
            <w:r>
              <w:rPr>
                <w:sz w:val="18"/>
                <w:szCs w:val="18"/>
                <w:highlight w:val="yellow"/>
              </w:rPr>
              <w:t xml:space="preserve">případně </w:t>
            </w:r>
            <w:r w:rsidRPr="00A021D4">
              <w:rPr>
                <w:sz w:val="18"/>
                <w:szCs w:val="18"/>
                <w:highlight w:val="yellow"/>
              </w:rPr>
              <w:t>využít</w:t>
            </w:r>
            <w:r>
              <w:rPr>
                <w:sz w:val="18"/>
                <w:szCs w:val="18"/>
                <w:highlight w:val="yellow"/>
              </w:rPr>
              <w:t xml:space="preserve"> také</w:t>
            </w:r>
            <w:r w:rsidRPr="00A021D4">
              <w:rPr>
                <w:sz w:val="18"/>
                <w:szCs w:val="18"/>
                <w:highlight w:val="yellow"/>
              </w:rPr>
              <w:t xml:space="preserve"> kulturních programů k jejich adaptaci a začlenění.</w:t>
            </w:r>
          </w:p>
        </w:tc>
      </w:tr>
      <w:tr w:rsidR="00A62000" w:rsidRPr="00F22844" w14:paraId="77596A78" w14:textId="77777777" w:rsidTr="00061301">
        <w:tc>
          <w:tcPr>
            <w:tcW w:w="3068" w:type="dxa"/>
            <w:shd w:val="clear" w:color="auto" w:fill="auto"/>
            <w:tcMar>
              <w:left w:w="103" w:type="dxa"/>
            </w:tcMar>
          </w:tcPr>
          <w:p w14:paraId="71AE5DA6"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494BADDA" w14:textId="77777777" w:rsidR="00A62000" w:rsidRPr="00F22844" w:rsidRDefault="00A62000"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A62000" w:rsidRPr="00F22844" w14:paraId="0D4A1B70" w14:textId="77777777" w:rsidTr="00061301">
        <w:tc>
          <w:tcPr>
            <w:tcW w:w="3068" w:type="dxa"/>
            <w:shd w:val="clear" w:color="auto" w:fill="auto"/>
            <w:tcMar>
              <w:left w:w="103" w:type="dxa"/>
            </w:tcMar>
          </w:tcPr>
          <w:p w14:paraId="3C567B79"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5CCBB0CA" w14:textId="77777777" w:rsidR="00A62000" w:rsidRPr="00F22844" w:rsidRDefault="00A62000" w:rsidP="00061301">
            <w:pPr>
              <w:pStyle w:val="Odstavecseseznamem"/>
              <w:spacing w:after="0" w:line="240" w:lineRule="auto"/>
              <w:ind w:left="0"/>
              <w:rPr>
                <w:sz w:val="18"/>
                <w:szCs w:val="18"/>
              </w:rPr>
            </w:pPr>
            <w:r w:rsidRPr="00F22844">
              <w:rPr>
                <w:sz w:val="18"/>
                <w:szCs w:val="18"/>
              </w:rPr>
              <w:t>Školy realizují samostatně</w:t>
            </w:r>
            <w:r>
              <w:rPr>
                <w:sz w:val="18"/>
                <w:szCs w:val="18"/>
              </w:rPr>
              <w:t>.</w:t>
            </w:r>
          </w:p>
        </w:tc>
      </w:tr>
      <w:tr w:rsidR="00A62000" w:rsidRPr="00F22844" w14:paraId="461620C4" w14:textId="77777777" w:rsidTr="00061301">
        <w:tc>
          <w:tcPr>
            <w:tcW w:w="3068" w:type="dxa"/>
            <w:shd w:val="clear" w:color="auto" w:fill="auto"/>
            <w:tcMar>
              <w:left w:w="103" w:type="dxa"/>
            </w:tcMar>
          </w:tcPr>
          <w:p w14:paraId="6F0B5A4C"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219401CF" w14:textId="77777777" w:rsidR="00A62000" w:rsidRPr="00F22844" w:rsidRDefault="00A62000" w:rsidP="00061301">
            <w:pPr>
              <w:pStyle w:val="Odstavecseseznamem"/>
              <w:spacing w:after="0" w:line="240" w:lineRule="auto"/>
              <w:ind w:left="0"/>
              <w:rPr>
                <w:sz w:val="18"/>
                <w:szCs w:val="18"/>
              </w:rPr>
            </w:pPr>
            <w:r w:rsidRPr="00F22844">
              <w:rPr>
                <w:sz w:val="18"/>
                <w:szCs w:val="18"/>
              </w:rPr>
              <w:t>Koordinátor inkluze</w:t>
            </w:r>
            <w:r>
              <w:rPr>
                <w:sz w:val="18"/>
                <w:szCs w:val="18"/>
              </w:rPr>
              <w:t xml:space="preserve"> </w:t>
            </w:r>
            <w:r w:rsidRPr="00F22844">
              <w:rPr>
                <w:sz w:val="18"/>
                <w:szCs w:val="18"/>
              </w:rPr>
              <w:t>na každé škole určen</w:t>
            </w:r>
            <w:r>
              <w:rPr>
                <w:sz w:val="18"/>
                <w:szCs w:val="18"/>
              </w:rPr>
              <w:t>.</w:t>
            </w:r>
          </w:p>
        </w:tc>
      </w:tr>
      <w:tr w:rsidR="00A62000" w:rsidRPr="00F22844" w14:paraId="57402DFD" w14:textId="77777777" w:rsidTr="00061301">
        <w:tc>
          <w:tcPr>
            <w:tcW w:w="3068" w:type="dxa"/>
            <w:shd w:val="clear" w:color="auto" w:fill="auto"/>
            <w:tcMar>
              <w:left w:w="103" w:type="dxa"/>
            </w:tcMar>
          </w:tcPr>
          <w:p w14:paraId="59F3CC61"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78F48285" w14:textId="77777777" w:rsidR="00A62000" w:rsidRPr="00F22844" w:rsidRDefault="00A62000" w:rsidP="00061301">
            <w:pPr>
              <w:pStyle w:val="Odstavecseseznamem"/>
              <w:spacing w:after="0" w:line="240" w:lineRule="auto"/>
              <w:ind w:left="0"/>
              <w:rPr>
                <w:sz w:val="18"/>
                <w:szCs w:val="18"/>
              </w:rPr>
            </w:pPr>
            <w:r w:rsidRPr="00F22844">
              <w:rPr>
                <w:sz w:val="18"/>
                <w:szCs w:val="18"/>
              </w:rPr>
              <w:t>12 základních škol</w:t>
            </w:r>
            <w:r>
              <w:rPr>
                <w:sz w:val="18"/>
                <w:szCs w:val="18"/>
              </w:rPr>
              <w:t>.</w:t>
            </w:r>
          </w:p>
        </w:tc>
      </w:tr>
      <w:tr w:rsidR="00A62000" w:rsidRPr="00F22844" w14:paraId="3C77CD00" w14:textId="77777777" w:rsidTr="00061301">
        <w:tc>
          <w:tcPr>
            <w:tcW w:w="3068" w:type="dxa"/>
            <w:shd w:val="clear" w:color="auto" w:fill="auto"/>
            <w:tcMar>
              <w:left w:w="103" w:type="dxa"/>
            </w:tcMar>
          </w:tcPr>
          <w:p w14:paraId="54311E8C"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7B6DC051" w14:textId="77777777" w:rsidR="00A62000" w:rsidRPr="00F22844" w:rsidRDefault="00A62000" w:rsidP="00061301">
            <w:pPr>
              <w:pStyle w:val="Odstavecseseznamem"/>
              <w:spacing w:after="0" w:line="240" w:lineRule="auto"/>
              <w:ind w:left="0"/>
              <w:rPr>
                <w:sz w:val="18"/>
                <w:szCs w:val="18"/>
              </w:rPr>
            </w:pPr>
            <w:r w:rsidRPr="00F22844">
              <w:rPr>
                <w:rFonts w:cs="Calibri"/>
                <w:color w:val="000000"/>
                <w:sz w:val="18"/>
                <w:szCs w:val="18"/>
              </w:rPr>
              <w:t>Počet škol, realizujících aktivitu</w:t>
            </w:r>
            <w:r>
              <w:rPr>
                <w:rFonts w:cs="Calibri"/>
                <w:color w:val="000000"/>
                <w:sz w:val="18"/>
                <w:szCs w:val="18"/>
              </w:rPr>
              <w:t xml:space="preserve">, </w:t>
            </w:r>
            <w:r w:rsidRPr="005408EB">
              <w:rPr>
                <w:rFonts w:cs="Calibri"/>
                <w:color w:val="000000"/>
                <w:sz w:val="18"/>
                <w:szCs w:val="18"/>
                <w:highlight w:val="yellow"/>
              </w:rPr>
              <w:t>počet soutěží/aktivit pro nadané žáky</w:t>
            </w:r>
            <w:r>
              <w:rPr>
                <w:rFonts w:cs="Calibri"/>
                <w:color w:val="000000"/>
                <w:sz w:val="18"/>
                <w:szCs w:val="18"/>
              </w:rPr>
              <w:t>.</w:t>
            </w:r>
          </w:p>
        </w:tc>
      </w:tr>
      <w:tr w:rsidR="00A62000" w:rsidRPr="00F22844" w14:paraId="624D4266" w14:textId="77777777" w:rsidTr="00061301">
        <w:tc>
          <w:tcPr>
            <w:tcW w:w="3068" w:type="dxa"/>
            <w:shd w:val="clear" w:color="auto" w:fill="auto"/>
            <w:tcMar>
              <w:left w:w="103" w:type="dxa"/>
            </w:tcMar>
          </w:tcPr>
          <w:p w14:paraId="5B00504A"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3615182D" w14:textId="77777777" w:rsidR="00A62000" w:rsidRPr="00F22844" w:rsidRDefault="00A62000" w:rsidP="00061301">
            <w:pPr>
              <w:pStyle w:val="Odstavecseseznamem"/>
              <w:spacing w:after="0" w:line="240" w:lineRule="auto"/>
              <w:ind w:left="0"/>
              <w:rPr>
                <w:sz w:val="18"/>
                <w:szCs w:val="18"/>
              </w:rPr>
            </w:pPr>
            <w:r w:rsidRPr="005408EB">
              <w:rPr>
                <w:sz w:val="18"/>
                <w:szCs w:val="18"/>
                <w:highlight w:val="yellow"/>
              </w:rPr>
              <w:t>Rok 2024 a dál</w:t>
            </w:r>
            <w:r>
              <w:rPr>
                <w:sz w:val="18"/>
                <w:szCs w:val="18"/>
              </w:rPr>
              <w:t>.</w:t>
            </w:r>
          </w:p>
        </w:tc>
      </w:tr>
      <w:tr w:rsidR="00A62000" w:rsidRPr="00F22844" w14:paraId="210BA73B" w14:textId="77777777" w:rsidTr="00061301">
        <w:tc>
          <w:tcPr>
            <w:tcW w:w="3068" w:type="dxa"/>
            <w:shd w:val="clear" w:color="auto" w:fill="auto"/>
            <w:tcMar>
              <w:left w:w="103" w:type="dxa"/>
            </w:tcMar>
          </w:tcPr>
          <w:p w14:paraId="48F92AE8"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19EFD6AF" w14:textId="77777777" w:rsidR="00A62000" w:rsidRPr="005408EB" w:rsidRDefault="00A62000" w:rsidP="00061301">
            <w:pPr>
              <w:pStyle w:val="Odstavecseseznamem"/>
              <w:spacing w:after="0" w:line="240" w:lineRule="auto"/>
              <w:ind w:left="0"/>
              <w:rPr>
                <w:sz w:val="18"/>
                <w:szCs w:val="18"/>
                <w:highlight w:val="yellow"/>
              </w:rPr>
            </w:pPr>
            <w:r w:rsidRPr="005408EB">
              <w:rPr>
                <w:rFonts w:cs="Calibri"/>
                <w:color w:val="000000"/>
                <w:sz w:val="18"/>
                <w:szCs w:val="18"/>
                <w:highlight w:val="yellow"/>
              </w:rPr>
              <w:t xml:space="preserve">50 000 </w:t>
            </w:r>
            <w:proofErr w:type="gramStart"/>
            <w:r>
              <w:rPr>
                <w:rFonts w:cs="Calibri"/>
                <w:color w:val="000000"/>
                <w:sz w:val="18"/>
                <w:szCs w:val="18"/>
                <w:highlight w:val="yellow"/>
              </w:rPr>
              <w:t xml:space="preserve">Kč - </w:t>
            </w:r>
            <w:r w:rsidRPr="005408EB">
              <w:rPr>
                <w:rFonts w:cs="Calibri"/>
                <w:color w:val="000000"/>
                <w:sz w:val="18"/>
                <w:szCs w:val="18"/>
                <w:highlight w:val="yellow"/>
              </w:rPr>
              <w:t>podpora</w:t>
            </w:r>
            <w:proofErr w:type="gramEnd"/>
            <w:r w:rsidRPr="005408EB">
              <w:rPr>
                <w:rFonts w:cs="Calibri"/>
                <w:color w:val="000000"/>
                <w:sz w:val="18"/>
                <w:szCs w:val="18"/>
                <w:highlight w:val="yellow"/>
              </w:rPr>
              <w:t xml:space="preserve"> soutěží a aktivit pro nadané žáky</w:t>
            </w:r>
            <w:r>
              <w:rPr>
                <w:rFonts w:cs="Calibri"/>
                <w:color w:val="000000"/>
                <w:sz w:val="18"/>
                <w:szCs w:val="18"/>
                <w:highlight w:val="yellow"/>
              </w:rPr>
              <w:t>.</w:t>
            </w:r>
          </w:p>
        </w:tc>
      </w:tr>
      <w:tr w:rsidR="00A62000" w:rsidRPr="00F22844" w14:paraId="088CC084" w14:textId="77777777" w:rsidTr="00061301">
        <w:tc>
          <w:tcPr>
            <w:tcW w:w="3068" w:type="dxa"/>
            <w:shd w:val="clear" w:color="auto" w:fill="auto"/>
            <w:tcMar>
              <w:left w:w="103" w:type="dxa"/>
            </w:tcMar>
          </w:tcPr>
          <w:p w14:paraId="571B49FD"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4CF25AA8" w14:textId="77777777" w:rsidR="00A62000" w:rsidRPr="005408EB" w:rsidRDefault="00A62000" w:rsidP="00061301">
            <w:pPr>
              <w:pStyle w:val="Odstavecseseznamem"/>
              <w:spacing w:after="0" w:line="240" w:lineRule="auto"/>
              <w:ind w:left="0"/>
              <w:rPr>
                <w:sz w:val="18"/>
                <w:szCs w:val="18"/>
                <w:highlight w:val="yellow"/>
              </w:rPr>
            </w:pPr>
            <w:r w:rsidRPr="005408EB">
              <w:rPr>
                <w:sz w:val="18"/>
                <w:szCs w:val="18"/>
                <w:highlight w:val="yellow"/>
              </w:rPr>
              <w:t>MAP IV, rozpočty škol</w:t>
            </w:r>
            <w:r>
              <w:rPr>
                <w:sz w:val="18"/>
                <w:szCs w:val="18"/>
                <w:highlight w:val="yellow"/>
              </w:rPr>
              <w:t>.</w:t>
            </w:r>
          </w:p>
        </w:tc>
      </w:tr>
      <w:tr w:rsidR="00A62000" w:rsidRPr="00F22844" w14:paraId="159004A4" w14:textId="77777777" w:rsidTr="00061301">
        <w:tc>
          <w:tcPr>
            <w:tcW w:w="3068" w:type="dxa"/>
            <w:shd w:val="clear" w:color="auto" w:fill="auto"/>
            <w:tcMar>
              <w:left w:w="103" w:type="dxa"/>
            </w:tcMar>
          </w:tcPr>
          <w:p w14:paraId="1AC2477F"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2A3D87D0" w14:textId="77777777" w:rsidR="00A62000" w:rsidRPr="005408EB" w:rsidRDefault="00A62000" w:rsidP="00061301">
            <w:pPr>
              <w:pStyle w:val="Odstavecseseznamem"/>
              <w:spacing w:after="0" w:line="240" w:lineRule="auto"/>
              <w:ind w:left="0"/>
              <w:rPr>
                <w:sz w:val="18"/>
                <w:szCs w:val="18"/>
                <w:highlight w:val="yellow"/>
              </w:rPr>
            </w:pPr>
            <w:r w:rsidRPr="005408EB">
              <w:rPr>
                <w:rFonts w:cs="Calibri"/>
                <w:color w:val="000000"/>
                <w:sz w:val="18"/>
                <w:szCs w:val="18"/>
                <w:highlight w:val="yellow"/>
              </w:rPr>
              <w:t>Paušál MAP IV, rozpočet školy podílející se na aktivitě</w:t>
            </w:r>
            <w:r>
              <w:rPr>
                <w:rFonts w:cs="Calibri"/>
                <w:color w:val="000000"/>
                <w:sz w:val="18"/>
                <w:szCs w:val="18"/>
                <w:highlight w:val="yellow"/>
              </w:rPr>
              <w:t>.</w:t>
            </w:r>
          </w:p>
        </w:tc>
      </w:tr>
      <w:tr w:rsidR="00A62000" w:rsidRPr="00F22844" w14:paraId="0611C00E" w14:textId="77777777" w:rsidTr="00061301">
        <w:tc>
          <w:tcPr>
            <w:tcW w:w="3068" w:type="dxa"/>
            <w:shd w:val="clear" w:color="auto" w:fill="auto"/>
            <w:tcMar>
              <w:left w:w="103" w:type="dxa"/>
            </w:tcMar>
          </w:tcPr>
          <w:p w14:paraId="3EB787E9"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Název aktivity 3.2.1.2.</w:t>
            </w:r>
          </w:p>
        </w:tc>
        <w:tc>
          <w:tcPr>
            <w:tcW w:w="5604" w:type="dxa"/>
            <w:gridSpan w:val="2"/>
            <w:shd w:val="clear" w:color="auto" w:fill="auto"/>
            <w:tcMar>
              <w:left w:w="103" w:type="dxa"/>
            </w:tcMar>
          </w:tcPr>
          <w:p w14:paraId="21E5D5C8" w14:textId="77777777" w:rsidR="00A62000" w:rsidRPr="00F22844" w:rsidRDefault="00A62000" w:rsidP="00061301">
            <w:pPr>
              <w:pStyle w:val="Odstavecseseznamem"/>
              <w:spacing w:after="0" w:line="240" w:lineRule="auto"/>
              <w:ind w:left="0"/>
              <w:rPr>
                <w:color w:val="0070C0"/>
                <w:sz w:val="18"/>
                <w:szCs w:val="18"/>
              </w:rPr>
            </w:pPr>
            <w:r w:rsidRPr="00F22844">
              <w:rPr>
                <w:color w:val="0070C0"/>
                <w:sz w:val="18"/>
                <w:szCs w:val="18"/>
              </w:rPr>
              <w:t xml:space="preserve">Podpora dětí a žáků z Ukrajiny </w:t>
            </w:r>
          </w:p>
          <w:p w14:paraId="09470EDC" w14:textId="77777777" w:rsidR="00A62000" w:rsidRPr="00F22844" w:rsidRDefault="00A62000" w:rsidP="00061301">
            <w:pPr>
              <w:pStyle w:val="Odstavecseseznamem"/>
              <w:spacing w:after="0" w:line="240" w:lineRule="auto"/>
              <w:ind w:left="0"/>
              <w:rPr>
                <w:color w:val="0070C0"/>
                <w:sz w:val="18"/>
                <w:szCs w:val="18"/>
              </w:rPr>
            </w:pPr>
            <w:r w:rsidRPr="00F22844">
              <w:rPr>
                <w:b/>
                <w:color w:val="FF0000"/>
                <w:sz w:val="18"/>
                <w:szCs w:val="18"/>
              </w:rPr>
              <w:t>PŘÍLEŽITOST</w:t>
            </w:r>
          </w:p>
        </w:tc>
      </w:tr>
      <w:tr w:rsidR="00A62000" w:rsidRPr="00F22844" w14:paraId="47520F04" w14:textId="77777777" w:rsidTr="00061301">
        <w:tc>
          <w:tcPr>
            <w:tcW w:w="3068" w:type="dxa"/>
            <w:shd w:val="clear" w:color="auto" w:fill="auto"/>
            <w:tcMar>
              <w:left w:w="103" w:type="dxa"/>
            </w:tcMar>
          </w:tcPr>
          <w:p w14:paraId="72017A0D"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3DB441EE" w14:textId="77777777" w:rsidR="00A62000" w:rsidRPr="00F22844" w:rsidRDefault="00A62000" w:rsidP="00061301">
            <w:pPr>
              <w:pStyle w:val="Odstavecseseznamem"/>
              <w:spacing w:after="0" w:line="240" w:lineRule="auto"/>
              <w:ind w:left="0"/>
              <w:rPr>
                <w:sz w:val="18"/>
                <w:szCs w:val="18"/>
              </w:rPr>
            </w:pPr>
            <w:r w:rsidRPr="00F22844">
              <w:rPr>
                <w:sz w:val="18"/>
                <w:szCs w:val="18"/>
              </w:rPr>
              <w:t>A, B</w:t>
            </w:r>
          </w:p>
        </w:tc>
      </w:tr>
      <w:tr w:rsidR="00A62000" w:rsidRPr="00F22844" w14:paraId="4E8698A1" w14:textId="77777777" w:rsidTr="00061301">
        <w:tc>
          <w:tcPr>
            <w:tcW w:w="3068" w:type="dxa"/>
            <w:shd w:val="clear" w:color="auto" w:fill="auto"/>
            <w:tcMar>
              <w:left w:w="103" w:type="dxa"/>
            </w:tcMar>
          </w:tcPr>
          <w:p w14:paraId="3216F834"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363C9E03" w14:textId="77777777" w:rsidR="00A62000" w:rsidRPr="00F22844" w:rsidRDefault="00A62000" w:rsidP="00061301">
            <w:pPr>
              <w:pStyle w:val="Odstavecseseznamem"/>
              <w:spacing w:after="0" w:line="240" w:lineRule="auto"/>
              <w:ind w:left="0"/>
              <w:rPr>
                <w:sz w:val="18"/>
                <w:szCs w:val="18"/>
              </w:rPr>
            </w:pPr>
            <w:r w:rsidRPr="00F22844">
              <w:rPr>
                <w:rFonts w:cs="Calibri"/>
                <w:color w:val="000000"/>
                <w:sz w:val="18"/>
                <w:szCs w:val="18"/>
              </w:rPr>
              <w:t>Podpora dětí a žáků ohrožených školním neúspěchem</w:t>
            </w:r>
            <w:r>
              <w:rPr>
                <w:rFonts w:cs="Calibri"/>
                <w:color w:val="000000"/>
                <w:sz w:val="18"/>
                <w:szCs w:val="18"/>
              </w:rPr>
              <w:t>.</w:t>
            </w:r>
          </w:p>
        </w:tc>
      </w:tr>
      <w:tr w:rsidR="00A62000" w:rsidRPr="00F22844" w14:paraId="3720B314" w14:textId="77777777" w:rsidTr="00061301">
        <w:tc>
          <w:tcPr>
            <w:tcW w:w="3068" w:type="dxa"/>
            <w:shd w:val="clear" w:color="auto" w:fill="auto"/>
            <w:tcMar>
              <w:left w:w="103" w:type="dxa"/>
            </w:tcMar>
          </w:tcPr>
          <w:p w14:paraId="1C9A3387" w14:textId="77777777" w:rsidR="00A62000" w:rsidRPr="00F22844" w:rsidRDefault="00A62000" w:rsidP="00061301">
            <w:pPr>
              <w:pStyle w:val="Odstavecseseznamem"/>
              <w:spacing w:before="0" w:after="0" w:line="240" w:lineRule="auto"/>
              <w:ind w:left="0"/>
              <w:rPr>
                <w:b/>
                <w:sz w:val="18"/>
                <w:szCs w:val="18"/>
              </w:rPr>
            </w:pPr>
            <w:r w:rsidRPr="00F22844">
              <w:rPr>
                <w:b/>
                <w:sz w:val="18"/>
                <w:szCs w:val="18"/>
              </w:rPr>
              <w:t>Zdůvodnění aktivity</w:t>
            </w:r>
          </w:p>
        </w:tc>
        <w:tc>
          <w:tcPr>
            <w:tcW w:w="5604" w:type="dxa"/>
            <w:gridSpan w:val="2"/>
            <w:shd w:val="clear" w:color="auto" w:fill="auto"/>
            <w:tcMar>
              <w:left w:w="103" w:type="dxa"/>
            </w:tcMar>
          </w:tcPr>
          <w:p w14:paraId="62B7901E" w14:textId="77777777" w:rsidR="00A62000" w:rsidRPr="00F22844" w:rsidRDefault="00A62000" w:rsidP="00061301">
            <w:pPr>
              <w:pStyle w:val="Odstavecseseznamem"/>
              <w:spacing w:after="0" w:line="240" w:lineRule="auto"/>
              <w:ind w:left="0"/>
              <w:rPr>
                <w:rFonts w:cs="Calibri"/>
                <w:color w:val="000000"/>
                <w:sz w:val="18"/>
                <w:szCs w:val="18"/>
              </w:rPr>
            </w:pPr>
            <w:r w:rsidRPr="00F22844">
              <w:rPr>
                <w:sz w:val="18"/>
                <w:szCs w:val="18"/>
              </w:rPr>
              <w:t xml:space="preserve">V důsledku probíhajících bojových operací na Ukrajině vyvstala potřeba začlenit do škol SO Praha 5 děti a žáky, válečné uprchlíky. </w:t>
            </w:r>
          </w:p>
        </w:tc>
      </w:tr>
      <w:tr w:rsidR="00A62000" w:rsidRPr="00F22844" w14:paraId="248E6B5A" w14:textId="77777777" w:rsidTr="00061301">
        <w:trPr>
          <w:gridAfter w:val="1"/>
          <w:wAfter w:w="10" w:type="dxa"/>
        </w:trPr>
        <w:tc>
          <w:tcPr>
            <w:tcW w:w="3068" w:type="dxa"/>
            <w:shd w:val="clear" w:color="auto" w:fill="auto"/>
            <w:tcMar>
              <w:left w:w="103" w:type="dxa"/>
            </w:tcMar>
          </w:tcPr>
          <w:p w14:paraId="7C82DA7B"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4304A72E" w14:textId="77777777" w:rsidR="00A62000" w:rsidRPr="00F22844" w:rsidRDefault="00A62000" w:rsidP="00061301">
            <w:pPr>
              <w:pStyle w:val="Odstavecseseznamem"/>
              <w:spacing w:after="0" w:line="240" w:lineRule="auto"/>
              <w:ind w:left="0"/>
              <w:rPr>
                <w:sz w:val="18"/>
                <w:szCs w:val="18"/>
              </w:rPr>
            </w:pPr>
            <w:r w:rsidRPr="00F22844">
              <w:rPr>
                <w:sz w:val="18"/>
                <w:szCs w:val="18"/>
              </w:rPr>
              <w:t>Nově je v rámci této aktivity možná všestranná podpora začlenění dětí a žáků z Ukrajiny do škol SO Praha 5</w:t>
            </w:r>
            <w:r>
              <w:rPr>
                <w:sz w:val="18"/>
                <w:szCs w:val="18"/>
              </w:rPr>
              <w:t xml:space="preserve">. </w:t>
            </w:r>
            <w:r w:rsidRPr="00B174E8">
              <w:rPr>
                <w:sz w:val="18"/>
                <w:szCs w:val="18"/>
                <w:highlight w:val="yellow"/>
              </w:rPr>
              <w:t>V rámci podpory dětí a žáků ohrožených školním neúspěchem je možno pořádat komunitní setkání s rodiči s cílem podpořit povědomí o právech, povinnostech a možnostech při vzdělávání dětí a žáků (téma zápis, přijímací zkoušky</w:t>
            </w:r>
            <w:r>
              <w:rPr>
                <w:sz w:val="18"/>
                <w:szCs w:val="18"/>
                <w:highlight w:val="yellow"/>
              </w:rPr>
              <w:t xml:space="preserve"> atd</w:t>
            </w:r>
            <w:r w:rsidRPr="00B174E8">
              <w:rPr>
                <w:sz w:val="18"/>
                <w:szCs w:val="18"/>
                <w:highlight w:val="yellow"/>
              </w:rPr>
              <w:t>.), snídaňové kluby aj.</w:t>
            </w:r>
            <w:r>
              <w:rPr>
                <w:sz w:val="18"/>
                <w:szCs w:val="18"/>
              </w:rPr>
              <w:t xml:space="preserve"> </w:t>
            </w:r>
            <w:r w:rsidRPr="008247BE">
              <w:rPr>
                <w:sz w:val="18"/>
                <w:szCs w:val="18"/>
                <w:highlight w:val="yellow"/>
              </w:rPr>
              <w:t>Využito může být např. aktivit a workshopů META o.p.s. cílených na rodiče a děti a žáky cizince, OMJ a inkluzi.</w:t>
            </w:r>
          </w:p>
        </w:tc>
      </w:tr>
      <w:tr w:rsidR="00A62000" w:rsidRPr="00F22844" w14:paraId="39C9F839" w14:textId="77777777" w:rsidTr="00061301">
        <w:tc>
          <w:tcPr>
            <w:tcW w:w="3068" w:type="dxa"/>
            <w:shd w:val="clear" w:color="auto" w:fill="auto"/>
            <w:tcMar>
              <w:left w:w="103" w:type="dxa"/>
            </w:tcMar>
          </w:tcPr>
          <w:p w14:paraId="06B914CB"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055F72F6" w14:textId="77777777" w:rsidR="00A62000" w:rsidRPr="00F22844" w:rsidRDefault="00A62000"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A62000" w:rsidRPr="00F22844" w14:paraId="2FB0EAB9" w14:textId="77777777" w:rsidTr="00061301">
        <w:tc>
          <w:tcPr>
            <w:tcW w:w="3068" w:type="dxa"/>
            <w:shd w:val="clear" w:color="auto" w:fill="auto"/>
            <w:tcMar>
              <w:left w:w="103" w:type="dxa"/>
            </w:tcMar>
          </w:tcPr>
          <w:p w14:paraId="144466AC"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1F237E4C" w14:textId="77777777" w:rsidR="00A62000" w:rsidRPr="00F22844" w:rsidRDefault="00A62000" w:rsidP="00061301">
            <w:pPr>
              <w:pStyle w:val="Odstavecseseznamem"/>
              <w:spacing w:after="0" w:line="240" w:lineRule="auto"/>
              <w:ind w:left="0"/>
              <w:rPr>
                <w:sz w:val="18"/>
                <w:szCs w:val="18"/>
              </w:rPr>
            </w:pPr>
            <w:r w:rsidRPr="00F22844">
              <w:rPr>
                <w:sz w:val="18"/>
                <w:szCs w:val="18"/>
              </w:rPr>
              <w:t>Školy realizují samostatně</w:t>
            </w:r>
            <w:r>
              <w:rPr>
                <w:sz w:val="18"/>
                <w:szCs w:val="18"/>
              </w:rPr>
              <w:t>.</w:t>
            </w:r>
          </w:p>
        </w:tc>
      </w:tr>
      <w:tr w:rsidR="00A62000" w:rsidRPr="00F22844" w14:paraId="0ABDC1F0" w14:textId="77777777" w:rsidTr="00061301">
        <w:tc>
          <w:tcPr>
            <w:tcW w:w="3068" w:type="dxa"/>
            <w:shd w:val="clear" w:color="auto" w:fill="auto"/>
            <w:tcMar>
              <w:left w:w="103" w:type="dxa"/>
            </w:tcMar>
          </w:tcPr>
          <w:p w14:paraId="31298F21"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2264A940" w14:textId="77777777" w:rsidR="00A62000" w:rsidRPr="00F22844" w:rsidRDefault="00A62000" w:rsidP="00061301">
            <w:pPr>
              <w:pStyle w:val="Odstavecseseznamem"/>
              <w:spacing w:after="0" w:line="240" w:lineRule="auto"/>
              <w:ind w:left="0"/>
              <w:rPr>
                <w:sz w:val="18"/>
                <w:szCs w:val="18"/>
              </w:rPr>
            </w:pPr>
            <w:r w:rsidRPr="00F22844">
              <w:rPr>
                <w:sz w:val="18"/>
                <w:szCs w:val="18"/>
              </w:rPr>
              <w:t>Koordinátor inkluze</w:t>
            </w:r>
            <w:r>
              <w:rPr>
                <w:sz w:val="18"/>
                <w:szCs w:val="18"/>
              </w:rPr>
              <w:t>.</w:t>
            </w:r>
          </w:p>
        </w:tc>
      </w:tr>
      <w:tr w:rsidR="00A62000" w:rsidRPr="00F22844" w14:paraId="6CE91B81" w14:textId="77777777" w:rsidTr="00061301">
        <w:tc>
          <w:tcPr>
            <w:tcW w:w="3068" w:type="dxa"/>
            <w:shd w:val="clear" w:color="auto" w:fill="auto"/>
            <w:tcMar>
              <w:left w:w="103" w:type="dxa"/>
            </w:tcMar>
          </w:tcPr>
          <w:p w14:paraId="2CC5C4D1"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3A1C5B58" w14:textId="77777777" w:rsidR="00A62000" w:rsidRPr="00F22844" w:rsidRDefault="00A62000" w:rsidP="00061301">
            <w:pPr>
              <w:pStyle w:val="Odstavecseseznamem"/>
              <w:spacing w:after="0" w:line="240" w:lineRule="auto"/>
              <w:ind w:left="0"/>
              <w:rPr>
                <w:sz w:val="18"/>
                <w:szCs w:val="18"/>
              </w:rPr>
            </w:pPr>
            <w:r w:rsidRPr="00F22844">
              <w:rPr>
                <w:sz w:val="18"/>
                <w:szCs w:val="18"/>
              </w:rPr>
              <w:t>Školy SO Praha 5</w:t>
            </w:r>
            <w:r>
              <w:rPr>
                <w:sz w:val="18"/>
                <w:szCs w:val="18"/>
              </w:rPr>
              <w:t>.</w:t>
            </w:r>
          </w:p>
        </w:tc>
      </w:tr>
      <w:tr w:rsidR="00A62000" w:rsidRPr="00F22844" w14:paraId="2F7A76AF" w14:textId="77777777" w:rsidTr="00061301">
        <w:tc>
          <w:tcPr>
            <w:tcW w:w="3068" w:type="dxa"/>
            <w:shd w:val="clear" w:color="auto" w:fill="auto"/>
            <w:tcMar>
              <w:left w:w="103" w:type="dxa"/>
            </w:tcMar>
          </w:tcPr>
          <w:p w14:paraId="45D10A37"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7F81BE9D" w14:textId="77777777" w:rsidR="00A62000" w:rsidRPr="00F22844" w:rsidRDefault="00A62000" w:rsidP="00061301">
            <w:pPr>
              <w:pStyle w:val="Odstavecseseznamem"/>
              <w:spacing w:after="0" w:line="240" w:lineRule="auto"/>
              <w:ind w:left="0"/>
              <w:rPr>
                <w:sz w:val="18"/>
                <w:szCs w:val="18"/>
              </w:rPr>
            </w:pPr>
            <w:r w:rsidRPr="00F22844">
              <w:rPr>
                <w:rFonts w:cs="Calibri"/>
                <w:color w:val="000000"/>
                <w:sz w:val="18"/>
                <w:szCs w:val="18"/>
              </w:rPr>
              <w:t>Počet škol, aktivit, počet setkání, vynaložené prostředky</w:t>
            </w:r>
            <w:r>
              <w:rPr>
                <w:rFonts w:cs="Calibri"/>
                <w:color w:val="000000"/>
                <w:sz w:val="18"/>
                <w:szCs w:val="18"/>
              </w:rPr>
              <w:t>.</w:t>
            </w:r>
          </w:p>
        </w:tc>
      </w:tr>
      <w:tr w:rsidR="00A62000" w:rsidRPr="00F22844" w14:paraId="43032C8A" w14:textId="77777777" w:rsidTr="00061301">
        <w:tc>
          <w:tcPr>
            <w:tcW w:w="3068" w:type="dxa"/>
            <w:shd w:val="clear" w:color="auto" w:fill="auto"/>
            <w:tcMar>
              <w:left w:w="103" w:type="dxa"/>
            </w:tcMar>
          </w:tcPr>
          <w:p w14:paraId="0827F5EA"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0011B96D" w14:textId="77777777" w:rsidR="00A62000" w:rsidRPr="00F22844" w:rsidRDefault="00A62000" w:rsidP="00061301">
            <w:pPr>
              <w:pStyle w:val="Odstavecseseznamem"/>
              <w:spacing w:after="0" w:line="240" w:lineRule="auto"/>
              <w:ind w:left="0"/>
              <w:rPr>
                <w:sz w:val="18"/>
                <w:szCs w:val="18"/>
              </w:rPr>
            </w:pPr>
            <w:r>
              <w:rPr>
                <w:sz w:val="18"/>
                <w:szCs w:val="18"/>
                <w:highlight w:val="yellow"/>
              </w:rPr>
              <w:t>Rok 2024</w:t>
            </w:r>
            <w:r w:rsidRPr="00B174E8">
              <w:rPr>
                <w:sz w:val="18"/>
                <w:szCs w:val="18"/>
                <w:highlight w:val="yellow"/>
              </w:rPr>
              <w:t xml:space="preserve"> a dál</w:t>
            </w:r>
            <w:r>
              <w:rPr>
                <w:sz w:val="18"/>
                <w:szCs w:val="18"/>
              </w:rPr>
              <w:t>.</w:t>
            </w:r>
          </w:p>
        </w:tc>
      </w:tr>
      <w:tr w:rsidR="00A62000" w:rsidRPr="00F22844" w14:paraId="39AF2310" w14:textId="77777777" w:rsidTr="00061301">
        <w:tc>
          <w:tcPr>
            <w:tcW w:w="3068" w:type="dxa"/>
            <w:shd w:val="clear" w:color="auto" w:fill="auto"/>
            <w:tcMar>
              <w:left w:w="103" w:type="dxa"/>
            </w:tcMar>
          </w:tcPr>
          <w:p w14:paraId="6BD08ED6"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3B049404" w14:textId="77777777" w:rsidR="00A62000" w:rsidRPr="00C0107B" w:rsidRDefault="00A62000" w:rsidP="00061301">
            <w:pPr>
              <w:pStyle w:val="Odstavecseseznamem"/>
              <w:spacing w:after="0" w:line="240" w:lineRule="auto"/>
              <w:ind w:left="0"/>
              <w:rPr>
                <w:sz w:val="18"/>
                <w:szCs w:val="18"/>
                <w:highlight w:val="yellow"/>
              </w:rPr>
            </w:pPr>
            <w:r w:rsidRPr="00C0107B">
              <w:rPr>
                <w:rFonts w:cs="Calibri"/>
                <w:color w:val="000000"/>
                <w:sz w:val="18"/>
                <w:szCs w:val="18"/>
                <w:highlight w:val="yellow"/>
              </w:rPr>
              <w:t>V rámci činnosti škol</w:t>
            </w:r>
            <w:r>
              <w:rPr>
                <w:rFonts w:cs="Calibri"/>
                <w:color w:val="000000"/>
                <w:sz w:val="18"/>
                <w:szCs w:val="18"/>
                <w:highlight w:val="yellow"/>
              </w:rPr>
              <w:t>, příspěvek MAP IV cca 5 000Kč</w:t>
            </w:r>
            <w:r w:rsidRPr="00C0107B">
              <w:rPr>
                <w:rFonts w:cs="Calibri"/>
                <w:color w:val="000000"/>
                <w:sz w:val="18"/>
                <w:szCs w:val="18"/>
                <w:highlight w:val="yellow"/>
              </w:rPr>
              <w:t xml:space="preserve"> </w:t>
            </w:r>
            <w:r>
              <w:rPr>
                <w:rFonts w:cs="Calibri"/>
                <w:color w:val="000000"/>
                <w:sz w:val="18"/>
                <w:szCs w:val="18"/>
                <w:highlight w:val="yellow"/>
              </w:rPr>
              <w:t>na setkání.</w:t>
            </w:r>
          </w:p>
        </w:tc>
      </w:tr>
      <w:tr w:rsidR="00A62000" w:rsidRPr="00F22844" w14:paraId="76205151" w14:textId="77777777" w:rsidTr="00061301">
        <w:tc>
          <w:tcPr>
            <w:tcW w:w="3068" w:type="dxa"/>
            <w:shd w:val="clear" w:color="auto" w:fill="auto"/>
            <w:tcMar>
              <w:left w:w="103" w:type="dxa"/>
            </w:tcMar>
          </w:tcPr>
          <w:p w14:paraId="0EE0ECD7"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65EAA748" w14:textId="77777777" w:rsidR="00A62000" w:rsidRPr="00C0107B" w:rsidRDefault="00A62000" w:rsidP="00061301">
            <w:pPr>
              <w:pStyle w:val="Odstavecseseznamem"/>
              <w:spacing w:after="0" w:line="240" w:lineRule="auto"/>
              <w:ind w:left="0"/>
              <w:rPr>
                <w:sz w:val="18"/>
                <w:szCs w:val="18"/>
                <w:highlight w:val="yellow"/>
              </w:rPr>
            </w:pPr>
            <w:r w:rsidRPr="00C0107B">
              <w:rPr>
                <w:sz w:val="18"/>
                <w:szCs w:val="18"/>
                <w:highlight w:val="yellow"/>
              </w:rPr>
              <w:t>Rozpočty škol, NPO, MAP IV – ze všech vhodných zdrojů</w:t>
            </w:r>
            <w:r>
              <w:rPr>
                <w:sz w:val="18"/>
                <w:szCs w:val="18"/>
                <w:highlight w:val="yellow"/>
              </w:rPr>
              <w:t>.</w:t>
            </w:r>
          </w:p>
        </w:tc>
      </w:tr>
      <w:tr w:rsidR="00A62000" w:rsidRPr="00F22844" w14:paraId="58F394BC" w14:textId="77777777" w:rsidTr="00061301">
        <w:tc>
          <w:tcPr>
            <w:tcW w:w="3068" w:type="dxa"/>
            <w:shd w:val="clear" w:color="auto" w:fill="auto"/>
            <w:tcMar>
              <w:left w:w="103" w:type="dxa"/>
            </w:tcMar>
          </w:tcPr>
          <w:p w14:paraId="50DC7A4C"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354CA8C6" w14:textId="77777777" w:rsidR="00A62000" w:rsidRPr="00C0107B" w:rsidRDefault="00A62000" w:rsidP="00061301">
            <w:pPr>
              <w:pStyle w:val="Odstavecseseznamem"/>
              <w:spacing w:after="0" w:line="240" w:lineRule="auto"/>
              <w:ind w:left="0"/>
              <w:rPr>
                <w:sz w:val="18"/>
                <w:szCs w:val="18"/>
                <w:highlight w:val="yellow"/>
              </w:rPr>
            </w:pPr>
            <w:r w:rsidRPr="00C0107B">
              <w:rPr>
                <w:rFonts w:cs="Calibri"/>
                <w:color w:val="000000"/>
                <w:sz w:val="18"/>
                <w:szCs w:val="18"/>
                <w:highlight w:val="yellow"/>
              </w:rPr>
              <w:t>Rozpočty škol, MAP IV, dary a dotace</w:t>
            </w:r>
            <w:r>
              <w:rPr>
                <w:rFonts w:cs="Calibri"/>
                <w:color w:val="000000"/>
                <w:sz w:val="18"/>
                <w:szCs w:val="18"/>
                <w:highlight w:val="yellow"/>
              </w:rPr>
              <w:t>.</w:t>
            </w:r>
          </w:p>
        </w:tc>
      </w:tr>
    </w:tbl>
    <w:p w14:paraId="2B48C562" w14:textId="77777777" w:rsidR="00A62000" w:rsidRDefault="00A62000" w:rsidP="00A62000">
      <w:pPr>
        <w:spacing w:before="240" w:after="120"/>
      </w:pPr>
    </w:p>
    <w:p w14:paraId="61398F7D" w14:textId="77777777" w:rsidR="00125B88" w:rsidRDefault="00125B88" w:rsidP="00A62000">
      <w:pPr>
        <w:spacing w:before="240" w:after="120"/>
      </w:pPr>
    </w:p>
    <w:p w14:paraId="306577E4" w14:textId="77777777" w:rsidR="00125B88" w:rsidRPr="00F22844" w:rsidRDefault="00125B88" w:rsidP="00A62000">
      <w:pPr>
        <w:spacing w:before="240" w:after="120"/>
      </w:pPr>
    </w:p>
    <w:p w14:paraId="21C90B4F" w14:textId="77777777" w:rsidR="00A62000" w:rsidRPr="00F22844" w:rsidRDefault="00A62000" w:rsidP="00A62000">
      <w:pPr>
        <w:spacing w:after="0" w:line="240" w:lineRule="auto"/>
        <w:rPr>
          <w:b/>
          <w:color w:val="0070C0"/>
          <w:sz w:val="24"/>
        </w:rPr>
      </w:pPr>
      <w:r w:rsidRPr="00F22844">
        <w:rPr>
          <w:b/>
          <w:color w:val="0070C0"/>
          <w:sz w:val="24"/>
        </w:rPr>
        <w:t>Cíl priority 3.3. Podporovat komplexní osobnostní rozvoj dětí a žáků</w:t>
      </w:r>
    </w:p>
    <w:p w14:paraId="38C38CD9" w14:textId="77777777" w:rsidR="00A62000" w:rsidRPr="00F22844" w:rsidRDefault="00A62000" w:rsidP="00A62000">
      <w:pPr>
        <w:spacing w:after="0" w:line="240" w:lineRule="auto"/>
        <w:rPr>
          <w:b/>
          <w:color w:val="0070C0"/>
          <w:sz w:val="24"/>
        </w:rPr>
      </w:pPr>
    </w:p>
    <w:p w14:paraId="40FF2EAF" w14:textId="77777777" w:rsidR="00A62000" w:rsidRPr="00F22844" w:rsidRDefault="00A62000" w:rsidP="00A62000">
      <w:pPr>
        <w:spacing w:after="0" w:line="240" w:lineRule="auto"/>
        <w:rPr>
          <w:color w:val="0070C0"/>
        </w:rPr>
      </w:pPr>
      <w:r w:rsidRPr="00F22844">
        <w:rPr>
          <w:color w:val="0070C0"/>
        </w:rPr>
        <w:t>Opatření 3.3.1. Osobnostně sociální rozvoj dětí a žáků</w:t>
      </w:r>
    </w:p>
    <w:p w14:paraId="18AEBEDA" w14:textId="77777777" w:rsidR="00A62000" w:rsidRPr="00F22844" w:rsidRDefault="00A62000" w:rsidP="00A62000">
      <w:pPr>
        <w:pStyle w:val="Odstavecseseznamem"/>
        <w:spacing w:after="0" w:line="240" w:lineRule="auto"/>
        <w:ind w:left="0"/>
        <w:rPr>
          <w:sz w:val="24"/>
        </w:rPr>
      </w:pPr>
    </w:p>
    <w:p w14:paraId="02DC6B6B" w14:textId="77777777" w:rsidR="00A62000" w:rsidRPr="00F22844" w:rsidRDefault="00A62000" w:rsidP="00A62000">
      <w:pPr>
        <w:spacing w:after="0" w:line="240" w:lineRule="auto"/>
        <w:rPr>
          <w:color w:val="0070C0"/>
        </w:rPr>
      </w:pPr>
      <w:r w:rsidRPr="00F22844">
        <w:rPr>
          <w:color w:val="0070C0"/>
        </w:rPr>
        <w:t>Zdůvodnění výběru opatření</w:t>
      </w:r>
    </w:p>
    <w:p w14:paraId="5D11A084" w14:textId="77777777" w:rsidR="00A62000" w:rsidRPr="00F22844" w:rsidRDefault="00A62000" w:rsidP="00A62000">
      <w:pPr>
        <w:spacing w:before="240" w:after="120"/>
      </w:pPr>
      <w:r w:rsidRPr="00F22844">
        <w:t>Tato aktivita jednoznačně vyplývá z identifikovaných potřeb škol v úvodním i opakovaném dotaz</w:t>
      </w:r>
      <w:r>
        <w:t>níkovém šetření potřeb škol</w:t>
      </w:r>
      <w:r w:rsidRPr="00F22844">
        <w:t>.</w:t>
      </w:r>
    </w:p>
    <w:p w14:paraId="0847CE16" w14:textId="77777777" w:rsidR="00A62000" w:rsidRPr="00F22844" w:rsidRDefault="00A62000" w:rsidP="00A62000">
      <w:pPr>
        <w:spacing w:after="0" w:line="240" w:lineRule="auto"/>
        <w:rPr>
          <w:rFonts w:ascii="Calibri" w:hAnsi="Calibri"/>
        </w:rPr>
      </w:pPr>
    </w:p>
    <w:p w14:paraId="45B9DC36" w14:textId="77777777" w:rsidR="00A62000" w:rsidRPr="00F22844" w:rsidRDefault="00A62000" w:rsidP="00A62000">
      <w:pPr>
        <w:spacing w:after="0" w:line="240" w:lineRule="auto"/>
        <w:rPr>
          <w:color w:val="0070C0"/>
        </w:rPr>
      </w:pPr>
      <w:r w:rsidRPr="00F22844">
        <w:rPr>
          <w:color w:val="0070C0"/>
        </w:rPr>
        <w:t>Cíl opatření</w:t>
      </w:r>
    </w:p>
    <w:p w14:paraId="0641E2A1" w14:textId="77777777" w:rsidR="00A62000" w:rsidRPr="00F22844" w:rsidRDefault="00A62000" w:rsidP="00A62000">
      <w:pPr>
        <w:spacing w:before="240" w:after="120"/>
      </w:pPr>
      <w:r w:rsidRPr="00F22844">
        <w:t xml:space="preserve">Pomocí vzdělávacích programů v rámci DVPP a celoživotního vzdělávání podpořit pedagogy při výuce, motivovat je k výměně zkušeností </w:t>
      </w:r>
      <w:r>
        <w:t>v dané oblasti.</w:t>
      </w:r>
      <w:r w:rsidRPr="00F22844">
        <w:t xml:space="preserve"> </w:t>
      </w:r>
    </w:p>
    <w:p w14:paraId="1C505932" w14:textId="74FB00A2" w:rsidR="00A62000" w:rsidRDefault="00A62000" w:rsidP="00A62000">
      <w:pPr>
        <w:spacing w:after="0" w:line="240" w:lineRule="auto"/>
        <w:rPr>
          <w:color w:val="0070C0"/>
        </w:rPr>
      </w:pPr>
      <w:r w:rsidRPr="00F22844">
        <w:rPr>
          <w:color w:val="0070C0"/>
        </w:rPr>
        <w:t>Popis plánovaných aktivit pro opatření 3.3.1.</w:t>
      </w:r>
    </w:p>
    <w:p w14:paraId="517A94E0" w14:textId="77777777" w:rsidR="00A62000" w:rsidRPr="00F22844" w:rsidRDefault="00A62000" w:rsidP="00A62000">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A62000" w:rsidRPr="00F22844" w14:paraId="42918354" w14:textId="77777777" w:rsidTr="00061301">
        <w:tc>
          <w:tcPr>
            <w:tcW w:w="3068" w:type="dxa"/>
            <w:tcBorders>
              <w:top w:val="single" w:sz="4" w:space="0" w:color="auto"/>
            </w:tcBorders>
            <w:vAlign w:val="center"/>
          </w:tcPr>
          <w:p w14:paraId="66AE3AAD"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3.1.1.</w:t>
            </w:r>
          </w:p>
        </w:tc>
        <w:tc>
          <w:tcPr>
            <w:tcW w:w="5594" w:type="dxa"/>
            <w:tcBorders>
              <w:top w:val="single" w:sz="4" w:space="0" w:color="auto"/>
            </w:tcBorders>
            <w:vAlign w:val="center"/>
          </w:tcPr>
          <w:p w14:paraId="450DEEDE" w14:textId="77777777" w:rsidR="00A62000" w:rsidRPr="00F22844" w:rsidRDefault="00A62000" w:rsidP="00061301">
            <w:pPr>
              <w:pStyle w:val="Odstavecseseznamem"/>
              <w:spacing w:after="0" w:line="240" w:lineRule="auto"/>
              <w:ind w:left="0"/>
              <w:jc w:val="left"/>
              <w:rPr>
                <w:color w:val="0070C0"/>
                <w:sz w:val="18"/>
                <w:szCs w:val="18"/>
              </w:rPr>
            </w:pPr>
            <w:r w:rsidRPr="00F22844">
              <w:rPr>
                <w:color w:val="0070C0"/>
                <w:sz w:val="18"/>
                <w:szCs w:val="18"/>
              </w:rPr>
              <w:t xml:space="preserve">Osobnostně sociální rozvoj dětí a žáků </w:t>
            </w:r>
            <w:r>
              <w:rPr>
                <w:color w:val="0070C0"/>
                <w:sz w:val="18"/>
                <w:szCs w:val="18"/>
              </w:rPr>
              <w:t xml:space="preserve">/ pedagogů </w:t>
            </w:r>
            <w:r w:rsidRPr="00F22844">
              <w:rPr>
                <w:b/>
                <w:color w:val="FF0000"/>
                <w:sz w:val="18"/>
                <w:szCs w:val="18"/>
              </w:rPr>
              <w:t>PŘÍLEŽITOST</w:t>
            </w:r>
          </w:p>
        </w:tc>
      </w:tr>
      <w:tr w:rsidR="00A62000" w:rsidRPr="00F22844" w14:paraId="2ACA0B9C" w14:textId="77777777" w:rsidTr="00061301">
        <w:tc>
          <w:tcPr>
            <w:tcW w:w="3068" w:type="dxa"/>
            <w:tcBorders>
              <w:top w:val="single" w:sz="4" w:space="0" w:color="auto"/>
            </w:tcBorders>
            <w:vAlign w:val="center"/>
          </w:tcPr>
          <w:p w14:paraId="63680EB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2A08B30F"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A</w:t>
            </w:r>
          </w:p>
        </w:tc>
      </w:tr>
      <w:tr w:rsidR="00A62000" w:rsidRPr="00F22844" w14:paraId="1C113516" w14:textId="77777777" w:rsidTr="00061301">
        <w:tc>
          <w:tcPr>
            <w:tcW w:w="3068" w:type="dxa"/>
            <w:tcBorders>
              <w:top w:val="single" w:sz="4" w:space="0" w:color="auto"/>
            </w:tcBorders>
            <w:vAlign w:val="center"/>
          </w:tcPr>
          <w:p w14:paraId="242C2C40"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4DAA5F27" w14:textId="77777777" w:rsidR="00A62000" w:rsidRPr="00F22844" w:rsidRDefault="00A62000" w:rsidP="00061301">
            <w:pPr>
              <w:pStyle w:val="Odstavecseseznamem"/>
              <w:spacing w:after="0" w:line="240" w:lineRule="auto"/>
              <w:ind w:left="0"/>
              <w:rPr>
                <w:sz w:val="18"/>
                <w:szCs w:val="18"/>
              </w:rPr>
            </w:pPr>
            <w:r w:rsidRPr="00F22844">
              <w:rPr>
                <w:sz w:val="18"/>
                <w:szCs w:val="18"/>
              </w:rPr>
              <w:t>Věnovat pozornost pedagogů osobnostně sociálnímu rozvoji dětí a žáků</w:t>
            </w:r>
            <w:r>
              <w:rPr>
                <w:sz w:val="18"/>
                <w:szCs w:val="18"/>
              </w:rPr>
              <w:t>.</w:t>
            </w:r>
          </w:p>
        </w:tc>
      </w:tr>
      <w:tr w:rsidR="00A62000" w:rsidRPr="00F22844" w14:paraId="1FDF24D8" w14:textId="77777777" w:rsidTr="00061301">
        <w:tc>
          <w:tcPr>
            <w:tcW w:w="3068" w:type="dxa"/>
            <w:tcBorders>
              <w:top w:val="single" w:sz="4" w:space="0" w:color="auto"/>
            </w:tcBorders>
            <w:vAlign w:val="center"/>
          </w:tcPr>
          <w:p w14:paraId="5B2E3F45" w14:textId="77777777" w:rsidR="00A62000" w:rsidRPr="00F22844" w:rsidRDefault="00A62000" w:rsidP="00061301">
            <w:pPr>
              <w:pStyle w:val="Odstavecseseznamem"/>
              <w:spacing w:before="0" w:after="0" w:line="240" w:lineRule="auto"/>
              <w:ind w:left="0"/>
              <w:jc w:val="left"/>
              <w:rPr>
                <w:b/>
                <w:sz w:val="18"/>
                <w:szCs w:val="18"/>
              </w:rPr>
            </w:pPr>
            <w:r>
              <w:rPr>
                <w:b/>
                <w:sz w:val="18"/>
                <w:szCs w:val="18"/>
              </w:rPr>
              <w:t>Zdůvodnění aktivity</w:t>
            </w:r>
          </w:p>
        </w:tc>
        <w:tc>
          <w:tcPr>
            <w:tcW w:w="5594" w:type="dxa"/>
            <w:tcBorders>
              <w:top w:val="single" w:sz="4" w:space="0" w:color="auto"/>
            </w:tcBorders>
            <w:vAlign w:val="center"/>
          </w:tcPr>
          <w:p w14:paraId="183E0F56" w14:textId="77777777" w:rsidR="00A62000" w:rsidRPr="00F22844" w:rsidRDefault="00A62000" w:rsidP="00061301">
            <w:pPr>
              <w:pStyle w:val="Odstavecseseznamem"/>
              <w:spacing w:after="0" w:line="240" w:lineRule="auto"/>
              <w:ind w:left="0"/>
              <w:rPr>
                <w:sz w:val="18"/>
                <w:szCs w:val="18"/>
              </w:rPr>
            </w:pPr>
            <w:r w:rsidRPr="00853B98">
              <w:rPr>
                <w:sz w:val="18"/>
                <w:szCs w:val="18"/>
                <w:highlight w:val="yellow"/>
              </w:rPr>
              <w:t>Cíl vzešel z odborné diskuze pracovních skupin.</w:t>
            </w:r>
          </w:p>
        </w:tc>
      </w:tr>
      <w:tr w:rsidR="00A62000" w:rsidRPr="00F22844" w14:paraId="01B19599" w14:textId="77777777" w:rsidTr="00061301">
        <w:trPr>
          <w:trHeight w:val="1021"/>
        </w:trPr>
        <w:tc>
          <w:tcPr>
            <w:tcW w:w="3068" w:type="dxa"/>
            <w:vAlign w:val="center"/>
          </w:tcPr>
          <w:p w14:paraId="4E953AB3"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4DF9C2C3" w14:textId="77777777" w:rsidR="00A62000" w:rsidRPr="00F22844" w:rsidRDefault="00A62000" w:rsidP="00061301">
            <w:pPr>
              <w:pStyle w:val="Odstavecseseznamem"/>
              <w:spacing w:after="0" w:line="240" w:lineRule="auto"/>
              <w:ind w:left="0"/>
              <w:rPr>
                <w:sz w:val="18"/>
                <w:szCs w:val="18"/>
              </w:rPr>
            </w:pPr>
            <w:r w:rsidRPr="00F22844">
              <w:rPr>
                <w:sz w:val="18"/>
                <w:szCs w:val="18"/>
              </w:rPr>
              <w:t xml:space="preserve">Prostřednictvím projektů se zjednodušeným financováním tzv. šablon zajistit pedagogům vhodné vzdělávací programy, které budou zaměřené na OSR dětí/žáků, př. samotných pedagogů. </w:t>
            </w:r>
            <w:r w:rsidRPr="00B670D7">
              <w:rPr>
                <w:sz w:val="18"/>
                <w:szCs w:val="18"/>
                <w:highlight w:val="yellow"/>
              </w:rPr>
              <w:t>Dětem a žákům dopřát inovativní vzdělávání, projektovou výuku, tandemovou výuku, vzdělávání využívající nové technologie, zážitkovou pedagogiku, aktivizující formy učení atd.</w:t>
            </w:r>
          </w:p>
        </w:tc>
      </w:tr>
      <w:tr w:rsidR="00A62000" w:rsidRPr="00F22844" w14:paraId="38704A22" w14:textId="77777777" w:rsidTr="00061301">
        <w:tc>
          <w:tcPr>
            <w:tcW w:w="3068" w:type="dxa"/>
            <w:vAlign w:val="center"/>
          </w:tcPr>
          <w:p w14:paraId="14C4D17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5DA5B07B"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Celé území SO Praha 5</w:t>
            </w:r>
            <w:r>
              <w:rPr>
                <w:sz w:val="18"/>
                <w:szCs w:val="18"/>
              </w:rPr>
              <w:t>.</w:t>
            </w:r>
          </w:p>
        </w:tc>
      </w:tr>
      <w:tr w:rsidR="00A62000" w:rsidRPr="00F22844" w14:paraId="0206A5DF" w14:textId="77777777" w:rsidTr="00061301">
        <w:trPr>
          <w:trHeight w:val="334"/>
        </w:trPr>
        <w:tc>
          <w:tcPr>
            <w:tcW w:w="3068" w:type="dxa"/>
            <w:vAlign w:val="center"/>
          </w:tcPr>
          <w:p w14:paraId="46D8BFF6" w14:textId="77777777" w:rsidR="00A62000" w:rsidRPr="00F22844" w:rsidRDefault="00A62000" w:rsidP="00061301">
            <w:pPr>
              <w:pStyle w:val="Odstavecseseznamem"/>
              <w:spacing w:before="0" w:after="0" w:line="240" w:lineRule="auto"/>
              <w:ind w:left="0"/>
              <w:jc w:val="left"/>
              <w:rPr>
                <w:sz w:val="18"/>
                <w:szCs w:val="18"/>
              </w:rPr>
            </w:pPr>
            <w:r>
              <w:rPr>
                <w:b/>
                <w:sz w:val="18"/>
                <w:szCs w:val="18"/>
              </w:rPr>
              <w:t>Partneři</w:t>
            </w:r>
          </w:p>
        </w:tc>
        <w:tc>
          <w:tcPr>
            <w:tcW w:w="5594" w:type="dxa"/>
            <w:vAlign w:val="center"/>
          </w:tcPr>
          <w:p w14:paraId="04491065" w14:textId="77777777" w:rsidR="00A62000" w:rsidRPr="00F22844" w:rsidRDefault="00A62000" w:rsidP="00061301">
            <w:pPr>
              <w:pStyle w:val="Odstavecseseznamem"/>
              <w:spacing w:after="0" w:line="240" w:lineRule="auto"/>
              <w:ind w:left="0"/>
              <w:jc w:val="left"/>
              <w:rPr>
                <w:sz w:val="18"/>
                <w:szCs w:val="18"/>
              </w:rPr>
            </w:pPr>
            <w:r w:rsidRPr="00853B98">
              <w:rPr>
                <w:sz w:val="18"/>
                <w:szCs w:val="18"/>
                <w:highlight w:val="yellow"/>
              </w:rPr>
              <w:t>Bez partnerství.</w:t>
            </w:r>
          </w:p>
        </w:tc>
      </w:tr>
      <w:tr w:rsidR="00A62000" w:rsidRPr="00F22844" w14:paraId="7E5FE8A1" w14:textId="77777777" w:rsidTr="00061301">
        <w:trPr>
          <w:trHeight w:val="334"/>
        </w:trPr>
        <w:tc>
          <w:tcPr>
            <w:tcW w:w="3068" w:type="dxa"/>
            <w:vAlign w:val="center"/>
          </w:tcPr>
          <w:p w14:paraId="541611CF" w14:textId="77777777" w:rsidR="00A62000" w:rsidRPr="00F22844" w:rsidRDefault="00A62000" w:rsidP="00061301">
            <w:pPr>
              <w:pStyle w:val="Odstavecseseznamem"/>
              <w:spacing w:before="0" w:after="0" w:line="240" w:lineRule="auto"/>
              <w:ind w:left="0"/>
              <w:jc w:val="left"/>
              <w:rPr>
                <w:b/>
                <w:sz w:val="18"/>
                <w:szCs w:val="18"/>
              </w:rPr>
            </w:pPr>
            <w:r>
              <w:rPr>
                <w:b/>
                <w:sz w:val="18"/>
                <w:szCs w:val="18"/>
              </w:rPr>
              <w:t>Odpovědná osoba</w:t>
            </w:r>
          </w:p>
        </w:tc>
        <w:tc>
          <w:tcPr>
            <w:tcW w:w="5594" w:type="dxa"/>
            <w:vAlign w:val="center"/>
          </w:tcPr>
          <w:p w14:paraId="6DB61C13"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Jednotlivé školy a ŠZ</w:t>
            </w:r>
            <w:r>
              <w:rPr>
                <w:sz w:val="18"/>
                <w:szCs w:val="18"/>
              </w:rPr>
              <w:t>.</w:t>
            </w:r>
          </w:p>
        </w:tc>
      </w:tr>
      <w:tr w:rsidR="00A62000" w:rsidRPr="00F22844" w14:paraId="544DA9D6" w14:textId="77777777" w:rsidTr="00061301">
        <w:trPr>
          <w:trHeight w:val="334"/>
        </w:trPr>
        <w:tc>
          <w:tcPr>
            <w:tcW w:w="3068" w:type="dxa"/>
            <w:vAlign w:val="center"/>
          </w:tcPr>
          <w:p w14:paraId="406C5FB3" w14:textId="77777777" w:rsidR="00A62000" w:rsidRDefault="00A62000"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tcPr>
          <w:p w14:paraId="18A02F92" w14:textId="77777777" w:rsidR="00A62000" w:rsidRPr="00F22844" w:rsidRDefault="00A62000" w:rsidP="00061301">
            <w:pPr>
              <w:pStyle w:val="Odstavecseseznamem"/>
              <w:spacing w:after="0" w:line="240" w:lineRule="auto"/>
              <w:ind w:left="0"/>
              <w:jc w:val="left"/>
              <w:rPr>
                <w:sz w:val="18"/>
                <w:szCs w:val="18"/>
              </w:rPr>
            </w:pPr>
            <w:r w:rsidRPr="009E256E">
              <w:rPr>
                <w:sz w:val="18"/>
                <w:szCs w:val="18"/>
                <w:highlight w:val="yellow"/>
              </w:rPr>
              <w:t>Všechny spolupracující školy v území.</w:t>
            </w:r>
          </w:p>
        </w:tc>
      </w:tr>
      <w:tr w:rsidR="00A62000" w:rsidRPr="00F22844" w14:paraId="145F144F" w14:textId="77777777" w:rsidTr="00061301">
        <w:tc>
          <w:tcPr>
            <w:tcW w:w="3068" w:type="dxa"/>
            <w:vAlign w:val="center"/>
          </w:tcPr>
          <w:p w14:paraId="4279609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457C5A20" w14:textId="77777777" w:rsidR="00A62000" w:rsidRDefault="00A62000" w:rsidP="00061301">
            <w:pPr>
              <w:pStyle w:val="Odstavecseseznamem"/>
              <w:spacing w:after="0" w:line="240" w:lineRule="auto"/>
              <w:ind w:left="0"/>
              <w:jc w:val="left"/>
              <w:rPr>
                <w:sz w:val="18"/>
                <w:szCs w:val="18"/>
              </w:rPr>
            </w:pPr>
            <w:r w:rsidRPr="00F22844">
              <w:rPr>
                <w:sz w:val="18"/>
                <w:szCs w:val="18"/>
              </w:rPr>
              <w:t>Počet projektů</w:t>
            </w:r>
            <w:r>
              <w:rPr>
                <w:sz w:val="18"/>
                <w:szCs w:val="18"/>
              </w:rPr>
              <w:t>.</w:t>
            </w:r>
          </w:p>
          <w:p w14:paraId="4E9A5777" w14:textId="77777777" w:rsidR="00A62000" w:rsidRPr="00F22844" w:rsidRDefault="00A62000" w:rsidP="00061301">
            <w:pPr>
              <w:pStyle w:val="Odstavecseseznamem"/>
              <w:spacing w:after="0" w:line="240" w:lineRule="auto"/>
              <w:ind w:left="0"/>
              <w:jc w:val="left"/>
              <w:rPr>
                <w:sz w:val="18"/>
                <w:szCs w:val="18"/>
              </w:rPr>
            </w:pPr>
            <w:r>
              <w:rPr>
                <w:sz w:val="18"/>
                <w:szCs w:val="18"/>
              </w:rPr>
              <w:t>Počet zapojených škol.</w:t>
            </w:r>
          </w:p>
          <w:p w14:paraId="121A41E8"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Počet podpořených</w:t>
            </w:r>
            <w:r>
              <w:rPr>
                <w:sz w:val="18"/>
                <w:szCs w:val="18"/>
              </w:rPr>
              <w:t>.</w:t>
            </w:r>
          </w:p>
        </w:tc>
      </w:tr>
      <w:tr w:rsidR="00A62000" w:rsidRPr="00F22844" w14:paraId="245C522D" w14:textId="77777777" w:rsidTr="00061301">
        <w:tc>
          <w:tcPr>
            <w:tcW w:w="3068" w:type="dxa"/>
            <w:vAlign w:val="center"/>
          </w:tcPr>
          <w:p w14:paraId="1E9AE8E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37E697DA" w14:textId="77777777" w:rsidR="00A62000" w:rsidRPr="00F22844" w:rsidRDefault="00A62000" w:rsidP="00061301">
            <w:pPr>
              <w:pStyle w:val="Odstavecseseznamem"/>
              <w:spacing w:after="0" w:line="240" w:lineRule="auto"/>
              <w:ind w:left="0"/>
              <w:jc w:val="left"/>
              <w:rPr>
                <w:sz w:val="18"/>
                <w:szCs w:val="18"/>
              </w:rPr>
            </w:pPr>
            <w:r>
              <w:rPr>
                <w:sz w:val="18"/>
                <w:szCs w:val="18"/>
              </w:rPr>
              <w:t>Rok 20224 a dále.</w:t>
            </w:r>
          </w:p>
        </w:tc>
      </w:tr>
      <w:tr w:rsidR="00A62000" w:rsidRPr="00F22844" w14:paraId="68472E43" w14:textId="77777777" w:rsidTr="00061301">
        <w:trPr>
          <w:trHeight w:val="353"/>
        </w:trPr>
        <w:tc>
          <w:tcPr>
            <w:tcW w:w="3068" w:type="dxa"/>
            <w:vAlign w:val="center"/>
          </w:tcPr>
          <w:p w14:paraId="04C942D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3817132B"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Viz projektové žádosti škol</w:t>
            </w:r>
            <w:r>
              <w:rPr>
                <w:sz w:val="18"/>
                <w:szCs w:val="18"/>
              </w:rPr>
              <w:t>.</w:t>
            </w:r>
          </w:p>
        </w:tc>
      </w:tr>
      <w:tr w:rsidR="00A62000" w:rsidRPr="00F22844" w14:paraId="658DDC8C" w14:textId="77777777" w:rsidTr="00061301">
        <w:tc>
          <w:tcPr>
            <w:tcW w:w="3068" w:type="dxa"/>
            <w:vAlign w:val="center"/>
          </w:tcPr>
          <w:p w14:paraId="0DC6B1C9"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1A9F1FA6" w14:textId="77777777" w:rsidR="00A62000" w:rsidRPr="007E398B" w:rsidRDefault="00A62000" w:rsidP="00061301">
            <w:pPr>
              <w:pStyle w:val="Odstavecseseznamem"/>
              <w:spacing w:after="0" w:line="240" w:lineRule="auto"/>
              <w:ind w:left="0"/>
              <w:jc w:val="left"/>
              <w:rPr>
                <w:sz w:val="18"/>
                <w:szCs w:val="18"/>
                <w:highlight w:val="yellow"/>
              </w:rPr>
            </w:pPr>
            <w:r w:rsidRPr="007E398B">
              <w:rPr>
                <w:sz w:val="18"/>
                <w:szCs w:val="18"/>
                <w:highlight w:val="yellow"/>
              </w:rPr>
              <w:t xml:space="preserve">OP </w:t>
            </w:r>
            <w:proofErr w:type="gramStart"/>
            <w:r w:rsidRPr="007E398B">
              <w:rPr>
                <w:sz w:val="18"/>
                <w:szCs w:val="18"/>
                <w:highlight w:val="yellow"/>
              </w:rPr>
              <w:t>JAK- šablony</w:t>
            </w:r>
            <w:proofErr w:type="gramEnd"/>
            <w:r>
              <w:rPr>
                <w:sz w:val="18"/>
                <w:szCs w:val="18"/>
                <w:highlight w:val="yellow"/>
              </w:rPr>
              <w:t xml:space="preserve"> nebo MAP IV.</w:t>
            </w:r>
          </w:p>
        </w:tc>
      </w:tr>
      <w:tr w:rsidR="00A62000" w:rsidRPr="00F22844" w14:paraId="068ACD20" w14:textId="77777777" w:rsidTr="00061301">
        <w:tc>
          <w:tcPr>
            <w:tcW w:w="3068" w:type="dxa"/>
            <w:tcBorders>
              <w:bottom w:val="single" w:sz="4" w:space="0" w:color="auto"/>
            </w:tcBorders>
            <w:vAlign w:val="center"/>
          </w:tcPr>
          <w:p w14:paraId="0E52DE60"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1C29B17D" w14:textId="77777777" w:rsidR="00A62000" w:rsidRPr="007E398B" w:rsidRDefault="00A62000" w:rsidP="00061301">
            <w:pPr>
              <w:pStyle w:val="Odstavecseseznamem"/>
              <w:spacing w:after="0" w:line="240" w:lineRule="auto"/>
              <w:ind w:left="0"/>
              <w:jc w:val="left"/>
              <w:rPr>
                <w:sz w:val="18"/>
                <w:szCs w:val="18"/>
                <w:highlight w:val="yellow"/>
              </w:rPr>
            </w:pPr>
            <w:r w:rsidRPr="007E398B">
              <w:rPr>
                <w:sz w:val="18"/>
                <w:szCs w:val="18"/>
                <w:highlight w:val="yellow"/>
              </w:rPr>
              <w:t xml:space="preserve">OP JAK </w:t>
            </w:r>
            <w:r>
              <w:rPr>
                <w:sz w:val="18"/>
                <w:szCs w:val="18"/>
                <w:highlight w:val="yellow"/>
              </w:rPr>
              <w:t>–</w:t>
            </w:r>
            <w:r w:rsidRPr="007E398B">
              <w:rPr>
                <w:sz w:val="18"/>
                <w:szCs w:val="18"/>
                <w:highlight w:val="yellow"/>
              </w:rPr>
              <w:t xml:space="preserve"> šablony</w:t>
            </w:r>
            <w:r>
              <w:rPr>
                <w:sz w:val="18"/>
                <w:szCs w:val="18"/>
                <w:highlight w:val="yellow"/>
              </w:rPr>
              <w:t xml:space="preserve"> nebo MAP IV.</w:t>
            </w:r>
          </w:p>
        </w:tc>
      </w:tr>
    </w:tbl>
    <w:p w14:paraId="15EBE765" w14:textId="77777777" w:rsidR="00A62000" w:rsidRDefault="00A62000" w:rsidP="00A62000">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A62000" w:rsidRPr="00F22844" w14:paraId="739186E3" w14:textId="77777777" w:rsidTr="00061301">
        <w:tc>
          <w:tcPr>
            <w:tcW w:w="3068" w:type="dxa"/>
            <w:tcBorders>
              <w:top w:val="single" w:sz="4" w:space="0" w:color="auto"/>
            </w:tcBorders>
            <w:vAlign w:val="center"/>
          </w:tcPr>
          <w:p w14:paraId="1618CBF6"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3.1.</w:t>
            </w:r>
            <w:r>
              <w:rPr>
                <w:b/>
                <w:sz w:val="18"/>
                <w:szCs w:val="18"/>
              </w:rPr>
              <w:t>2</w:t>
            </w:r>
            <w:r w:rsidRPr="00F22844">
              <w:rPr>
                <w:b/>
                <w:sz w:val="18"/>
                <w:szCs w:val="18"/>
              </w:rPr>
              <w:t>.</w:t>
            </w:r>
          </w:p>
        </w:tc>
        <w:tc>
          <w:tcPr>
            <w:tcW w:w="5594" w:type="dxa"/>
            <w:tcBorders>
              <w:top w:val="single" w:sz="4" w:space="0" w:color="auto"/>
            </w:tcBorders>
            <w:vAlign w:val="center"/>
          </w:tcPr>
          <w:p w14:paraId="50554DAB" w14:textId="77777777" w:rsidR="00A62000" w:rsidRPr="00F22844" w:rsidRDefault="00A62000" w:rsidP="00061301">
            <w:pPr>
              <w:pStyle w:val="Odstavecseseznamem"/>
              <w:spacing w:after="0" w:line="240" w:lineRule="auto"/>
              <w:ind w:left="0"/>
              <w:jc w:val="left"/>
              <w:rPr>
                <w:color w:val="0070C0"/>
                <w:sz w:val="18"/>
                <w:szCs w:val="18"/>
              </w:rPr>
            </w:pPr>
            <w:r>
              <w:rPr>
                <w:color w:val="0070C0"/>
                <w:sz w:val="18"/>
                <w:szCs w:val="18"/>
              </w:rPr>
              <w:t xml:space="preserve">Školní a mimoškolní aktivity pro </w:t>
            </w:r>
            <w:r w:rsidRPr="00F22844">
              <w:rPr>
                <w:color w:val="0070C0"/>
                <w:sz w:val="18"/>
                <w:szCs w:val="18"/>
              </w:rPr>
              <w:t xml:space="preserve">rozvoj dětí a </w:t>
            </w:r>
            <w:proofErr w:type="gramStart"/>
            <w:r w:rsidRPr="00F22844">
              <w:rPr>
                <w:color w:val="0070C0"/>
                <w:sz w:val="18"/>
                <w:szCs w:val="18"/>
              </w:rPr>
              <w:t xml:space="preserve">žáků </w:t>
            </w:r>
            <w:r>
              <w:rPr>
                <w:color w:val="0070C0"/>
                <w:sz w:val="18"/>
                <w:szCs w:val="18"/>
              </w:rPr>
              <w:t xml:space="preserve"> </w:t>
            </w:r>
            <w:r w:rsidRPr="00F22844">
              <w:rPr>
                <w:b/>
                <w:color w:val="FF0000"/>
                <w:sz w:val="18"/>
                <w:szCs w:val="18"/>
              </w:rPr>
              <w:t>PŘÍLEŽITOST</w:t>
            </w:r>
            <w:proofErr w:type="gramEnd"/>
          </w:p>
        </w:tc>
      </w:tr>
      <w:tr w:rsidR="00A62000" w:rsidRPr="00F22844" w14:paraId="6FE20057" w14:textId="77777777" w:rsidTr="00061301">
        <w:tc>
          <w:tcPr>
            <w:tcW w:w="3068" w:type="dxa"/>
            <w:tcBorders>
              <w:top w:val="single" w:sz="4" w:space="0" w:color="auto"/>
            </w:tcBorders>
            <w:vAlign w:val="center"/>
          </w:tcPr>
          <w:p w14:paraId="30F0B6A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1D9B74F1" w14:textId="77777777" w:rsidR="00A62000" w:rsidRPr="00F22844" w:rsidRDefault="00A62000" w:rsidP="00061301">
            <w:pPr>
              <w:pStyle w:val="Odstavecseseznamem"/>
              <w:spacing w:after="0" w:line="240" w:lineRule="auto"/>
              <w:ind w:left="0"/>
              <w:jc w:val="left"/>
              <w:rPr>
                <w:sz w:val="18"/>
                <w:szCs w:val="18"/>
              </w:rPr>
            </w:pPr>
            <w:r>
              <w:rPr>
                <w:sz w:val="18"/>
                <w:szCs w:val="18"/>
              </w:rPr>
              <w:t>A, B</w:t>
            </w:r>
          </w:p>
        </w:tc>
      </w:tr>
      <w:tr w:rsidR="00A62000" w:rsidRPr="00F22844" w14:paraId="47CFAB3A" w14:textId="77777777" w:rsidTr="00061301">
        <w:tc>
          <w:tcPr>
            <w:tcW w:w="3068" w:type="dxa"/>
            <w:tcBorders>
              <w:top w:val="single" w:sz="4" w:space="0" w:color="auto"/>
            </w:tcBorders>
            <w:vAlign w:val="center"/>
          </w:tcPr>
          <w:p w14:paraId="4C33EBB0"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7EE58FEE" w14:textId="77777777" w:rsidR="00A62000" w:rsidRPr="00F22844" w:rsidRDefault="00A62000" w:rsidP="00061301">
            <w:pPr>
              <w:pStyle w:val="Odstavecseseznamem"/>
              <w:spacing w:after="0" w:line="240" w:lineRule="auto"/>
              <w:ind w:left="0"/>
              <w:rPr>
                <w:sz w:val="18"/>
                <w:szCs w:val="18"/>
              </w:rPr>
            </w:pPr>
            <w:r>
              <w:rPr>
                <w:sz w:val="18"/>
                <w:szCs w:val="18"/>
                <w:highlight w:val="yellow"/>
              </w:rPr>
              <w:t>Jedním z cílů je d</w:t>
            </w:r>
            <w:r w:rsidRPr="00B670D7">
              <w:rPr>
                <w:sz w:val="18"/>
                <w:szCs w:val="18"/>
                <w:highlight w:val="yellow"/>
              </w:rPr>
              <w:t>ětem a žákům dopřát inovativní vzdělávání, projektovou výuku, tandemovou výuku, vzdělávání využívající nové technologie, zážitkovou pedagogiku, aktivizující formy učení atd.</w:t>
            </w:r>
          </w:p>
        </w:tc>
      </w:tr>
      <w:tr w:rsidR="00A62000" w:rsidRPr="00F22844" w14:paraId="307AD49F" w14:textId="77777777" w:rsidTr="00061301">
        <w:tc>
          <w:tcPr>
            <w:tcW w:w="3068" w:type="dxa"/>
            <w:tcBorders>
              <w:top w:val="single" w:sz="4" w:space="0" w:color="auto"/>
            </w:tcBorders>
            <w:vAlign w:val="center"/>
          </w:tcPr>
          <w:p w14:paraId="04E89D07"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6ADCB78F" w14:textId="77777777" w:rsidR="00A62000" w:rsidRDefault="00A62000" w:rsidP="00061301">
            <w:pPr>
              <w:pStyle w:val="Odstavecseseznamem"/>
              <w:spacing w:after="0" w:line="240" w:lineRule="auto"/>
              <w:ind w:left="0"/>
              <w:rPr>
                <w:sz w:val="18"/>
                <w:szCs w:val="18"/>
                <w:highlight w:val="yellow"/>
              </w:rPr>
            </w:pPr>
            <w:r w:rsidRPr="00656F90">
              <w:rPr>
                <w:sz w:val="18"/>
                <w:szCs w:val="18"/>
              </w:rPr>
              <w:t>Cíl vzešel z</w:t>
            </w:r>
            <w:r>
              <w:rPr>
                <w:sz w:val="18"/>
                <w:szCs w:val="18"/>
              </w:rPr>
              <w:t>e SWOT a z</w:t>
            </w:r>
            <w:r w:rsidRPr="00656F90">
              <w:rPr>
                <w:sz w:val="18"/>
                <w:szCs w:val="18"/>
              </w:rPr>
              <w:t xml:space="preserve"> odborné diskuze pracovních skupin.</w:t>
            </w:r>
          </w:p>
        </w:tc>
      </w:tr>
      <w:tr w:rsidR="00A62000" w:rsidRPr="00F22844" w14:paraId="740125A2" w14:textId="77777777" w:rsidTr="00061301">
        <w:trPr>
          <w:trHeight w:val="1021"/>
        </w:trPr>
        <w:tc>
          <w:tcPr>
            <w:tcW w:w="3068" w:type="dxa"/>
            <w:vAlign w:val="center"/>
          </w:tcPr>
          <w:p w14:paraId="733BB259"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5435F153" w14:textId="77777777" w:rsidR="00A62000" w:rsidRDefault="00A62000" w:rsidP="00061301">
            <w:pPr>
              <w:pStyle w:val="Odstavecseseznamem"/>
              <w:spacing w:after="0" w:line="240" w:lineRule="auto"/>
              <w:ind w:left="0"/>
              <w:rPr>
                <w:sz w:val="18"/>
                <w:szCs w:val="18"/>
              </w:rPr>
            </w:pPr>
            <w:r w:rsidRPr="00D011F2">
              <w:rPr>
                <w:sz w:val="18"/>
                <w:szCs w:val="18"/>
                <w:highlight w:val="yellow"/>
              </w:rPr>
              <w:t xml:space="preserve">Organizace akcí vedoucích k rozvoji základních kompetencí a gramotností dětí a žáků škol, nebo </w:t>
            </w:r>
            <w:proofErr w:type="spellStart"/>
            <w:r w:rsidRPr="00D011F2">
              <w:rPr>
                <w:sz w:val="18"/>
                <w:szCs w:val="18"/>
                <w:highlight w:val="yellow"/>
              </w:rPr>
              <w:t>marginalizovaných</w:t>
            </w:r>
            <w:proofErr w:type="spellEnd"/>
            <w:r w:rsidRPr="00D011F2">
              <w:rPr>
                <w:sz w:val="18"/>
                <w:szCs w:val="18"/>
                <w:highlight w:val="yellow"/>
              </w:rPr>
              <w:t xml:space="preserve"> skupin. Příkladem vhodné aktivity může být projektová výuka, nebo aktivity zájmového a neformálního vzdělávání. Aktivita by měla využívat moderní didaktické formy, využít lze vzdělávací zdroje v databázi výstupů OP VVV/OP JAK. Cílovou skupinou jsou děti a žáci.</w:t>
            </w:r>
          </w:p>
          <w:p w14:paraId="3477D3B2" w14:textId="77777777" w:rsidR="00A62000" w:rsidRPr="00F22844" w:rsidRDefault="00A62000" w:rsidP="00061301">
            <w:pPr>
              <w:pStyle w:val="Odstavecseseznamem"/>
              <w:spacing w:after="0" w:line="240" w:lineRule="auto"/>
              <w:ind w:left="0"/>
              <w:rPr>
                <w:sz w:val="18"/>
                <w:szCs w:val="18"/>
              </w:rPr>
            </w:pPr>
          </w:p>
        </w:tc>
      </w:tr>
      <w:tr w:rsidR="00A62000" w:rsidRPr="00F22844" w14:paraId="38C8E1C7" w14:textId="77777777" w:rsidTr="00061301">
        <w:tc>
          <w:tcPr>
            <w:tcW w:w="3068" w:type="dxa"/>
            <w:vAlign w:val="center"/>
          </w:tcPr>
          <w:p w14:paraId="6B0DAD1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06B715B8" w14:textId="77777777" w:rsidR="00A62000" w:rsidRPr="00612723" w:rsidRDefault="00A62000" w:rsidP="00061301">
            <w:pPr>
              <w:pStyle w:val="Odstavecseseznamem"/>
              <w:spacing w:after="0" w:line="240" w:lineRule="auto"/>
              <w:ind w:left="0"/>
              <w:jc w:val="left"/>
              <w:rPr>
                <w:sz w:val="18"/>
                <w:szCs w:val="18"/>
                <w:highlight w:val="yellow"/>
              </w:rPr>
            </w:pPr>
            <w:r w:rsidRPr="00612723">
              <w:rPr>
                <w:sz w:val="18"/>
                <w:szCs w:val="18"/>
                <w:highlight w:val="yellow"/>
              </w:rPr>
              <w:t>Celé území SO Praha 5.</w:t>
            </w:r>
          </w:p>
        </w:tc>
      </w:tr>
      <w:tr w:rsidR="00A62000" w:rsidRPr="00F22844" w14:paraId="2A2CE557" w14:textId="77777777" w:rsidTr="00061301">
        <w:tc>
          <w:tcPr>
            <w:tcW w:w="3068" w:type="dxa"/>
            <w:vAlign w:val="center"/>
          </w:tcPr>
          <w:p w14:paraId="0D8A5009"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0E2D1A5A" w14:textId="77777777" w:rsidR="00A62000" w:rsidRPr="00612723" w:rsidRDefault="00A62000" w:rsidP="00061301">
            <w:pPr>
              <w:pStyle w:val="Odstavecseseznamem"/>
              <w:spacing w:before="0" w:after="0" w:line="240" w:lineRule="auto"/>
              <w:ind w:left="0"/>
              <w:jc w:val="left"/>
              <w:rPr>
                <w:sz w:val="18"/>
                <w:szCs w:val="18"/>
                <w:highlight w:val="yellow"/>
              </w:rPr>
            </w:pPr>
            <w:r w:rsidRPr="00612723">
              <w:rPr>
                <w:sz w:val="18"/>
                <w:szCs w:val="18"/>
                <w:highlight w:val="yellow"/>
              </w:rPr>
              <w:t>V případě potřeby stanoví RT MAP.</w:t>
            </w:r>
          </w:p>
          <w:p w14:paraId="7358A132" w14:textId="77777777" w:rsidR="00A62000" w:rsidRPr="00612723" w:rsidRDefault="00A62000" w:rsidP="00061301">
            <w:pPr>
              <w:pStyle w:val="Odstavecseseznamem"/>
              <w:spacing w:after="0" w:line="240" w:lineRule="auto"/>
              <w:ind w:left="0"/>
              <w:jc w:val="left"/>
              <w:rPr>
                <w:sz w:val="18"/>
                <w:szCs w:val="18"/>
                <w:highlight w:val="yellow"/>
              </w:rPr>
            </w:pPr>
            <w:r w:rsidRPr="00612723">
              <w:rPr>
                <w:sz w:val="18"/>
                <w:szCs w:val="18"/>
                <w:highlight w:val="yellow"/>
              </w:rPr>
              <w:t>Bez partnerství, popřípadě ve spolupráci se spřátelenými školami.</w:t>
            </w:r>
          </w:p>
        </w:tc>
      </w:tr>
      <w:tr w:rsidR="00A62000" w:rsidRPr="00F22844" w14:paraId="088BE2B8" w14:textId="77777777" w:rsidTr="00061301">
        <w:tc>
          <w:tcPr>
            <w:tcW w:w="3068" w:type="dxa"/>
            <w:vAlign w:val="center"/>
          </w:tcPr>
          <w:p w14:paraId="1766FCEB"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Odpovědná osoba</w:t>
            </w:r>
          </w:p>
        </w:tc>
        <w:tc>
          <w:tcPr>
            <w:tcW w:w="5594" w:type="dxa"/>
            <w:vAlign w:val="center"/>
          </w:tcPr>
          <w:p w14:paraId="650193B1" w14:textId="77777777" w:rsidR="00A62000" w:rsidRPr="00612723" w:rsidRDefault="00A62000" w:rsidP="00061301">
            <w:pPr>
              <w:pStyle w:val="Odstavecseseznamem"/>
              <w:spacing w:after="0" w:line="240" w:lineRule="auto"/>
              <w:ind w:left="0"/>
              <w:jc w:val="left"/>
              <w:rPr>
                <w:sz w:val="18"/>
                <w:szCs w:val="18"/>
                <w:highlight w:val="yellow"/>
              </w:rPr>
            </w:pPr>
            <w:r w:rsidRPr="00612723">
              <w:rPr>
                <w:sz w:val="18"/>
                <w:szCs w:val="18"/>
                <w:highlight w:val="yellow"/>
              </w:rPr>
              <w:t>Jednotlivé školy a ŠZ.</w:t>
            </w:r>
          </w:p>
        </w:tc>
      </w:tr>
      <w:tr w:rsidR="00A62000" w:rsidRPr="00F22844" w14:paraId="44DB89FF" w14:textId="77777777" w:rsidTr="00061301">
        <w:trPr>
          <w:trHeight w:val="334"/>
        </w:trPr>
        <w:tc>
          <w:tcPr>
            <w:tcW w:w="3068" w:type="dxa"/>
            <w:vAlign w:val="center"/>
          </w:tcPr>
          <w:p w14:paraId="7985522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tcPr>
          <w:p w14:paraId="0AADB3E8" w14:textId="77777777" w:rsidR="00A62000" w:rsidRPr="00612723" w:rsidRDefault="00A62000" w:rsidP="00061301">
            <w:pPr>
              <w:pStyle w:val="Odstavecseseznamem"/>
              <w:spacing w:after="0" w:line="240" w:lineRule="auto"/>
              <w:ind w:left="0"/>
              <w:jc w:val="left"/>
              <w:rPr>
                <w:sz w:val="18"/>
                <w:szCs w:val="18"/>
                <w:highlight w:val="yellow"/>
              </w:rPr>
            </w:pPr>
            <w:r w:rsidRPr="00612723">
              <w:rPr>
                <w:sz w:val="18"/>
                <w:szCs w:val="18"/>
                <w:highlight w:val="yellow"/>
              </w:rPr>
              <w:t>Všechny spolupracující školy v území.</w:t>
            </w:r>
          </w:p>
        </w:tc>
      </w:tr>
      <w:tr w:rsidR="00A62000" w:rsidRPr="00F22844" w14:paraId="29BF744B" w14:textId="77777777" w:rsidTr="00061301">
        <w:tc>
          <w:tcPr>
            <w:tcW w:w="3068" w:type="dxa"/>
            <w:vAlign w:val="center"/>
          </w:tcPr>
          <w:p w14:paraId="3549D6C0"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6CC058CB" w14:textId="77777777" w:rsidR="00A62000" w:rsidRDefault="00A62000" w:rsidP="00061301">
            <w:pPr>
              <w:pStyle w:val="Odstavecseseznamem"/>
              <w:spacing w:after="0" w:line="240" w:lineRule="auto"/>
              <w:ind w:left="0"/>
              <w:jc w:val="left"/>
              <w:rPr>
                <w:sz w:val="18"/>
                <w:szCs w:val="18"/>
              </w:rPr>
            </w:pPr>
            <w:r w:rsidRPr="00D011F2">
              <w:rPr>
                <w:sz w:val="18"/>
                <w:szCs w:val="18"/>
              </w:rPr>
              <w:t>Počet aktivit</w:t>
            </w:r>
          </w:p>
          <w:p w14:paraId="2A1B43CE" w14:textId="77777777" w:rsidR="00A62000" w:rsidRDefault="00A62000" w:rsidP="00061301">
            <w:pPr>
              <w:pStyle w:val="Odstavecseseznamem"/>
              <w:spacing w:after="0" w:line="240" w:lineRule="auto"/>
              <w:ind w:left="0"/>
              <w:jc w:val="left"/>
              <w:rPr>
                <w:sz w:val="18"/>
                <w:szCs w:val="18"/>
              </w:rPr>
            </w:pPr>
            <w:r w:rsidRPr="00F22844">
              <w:rPr>
                <w:sz w:val="18"/>
                <w:szCs w:val="18"/>
              </w:rPr>
              <w:t>Počet projektů</w:t>
            </w:r>
            <w:r>
              <w:rPr>
                <w:sz w:val="18"/>
                <w:szCs w:val="18"/>
              </w:rPr>
              <w:t>.</w:t>
            </w:r>
          </w:p>
          <w:p w14:paraId="73050A94" w14:textId="77777777" w:rsidR="00A62000" w:rsidRPr="00F22844" w:rsidRDefault="00A62000" w:rsidP="00061301">
            <w:pPr>
              <w:pStyle w:val="Odstavecseseznamem"/>
              <w:spacing w:after="0" w:line="240" w:lineRule="auto"/>
              <w:ind w:left="0"/>
              <w:jc w:val="left"/>
              <w:rPr>
                <w:sz w:val="18"/>
                <w:szCs w:val="18"/>
              </w:rPr>
            </w:pPr>
            <w:r>
              <w:rPr>
                <w:sz w:val="18"/>
                <w:szCs w:val="18"/>
              </w:rPr>
              <w:t>Počet zapojených škol.</w:t>
            </w:r>
          </w:p>
          <w:p w14:paraId="2373BA51"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Počet podpořených</w:t>
            </w:r>
            <w:r>
              <w:rPr>
                <w:sz w:val="18"/>
                <w:szCs w:val="18"/>
              </w:rPr>
              <w:t>.</w:t>
            </w:r>
          </w:p>
        </w:tc>
      </w:tr>
      <w:tr w:rsidR="00A62000" w:rsidRPr="00F22844" w14:paraId="70935EEE" w14:textId="77777777" w:rsidTr="00061301">
        <w:tc>
          <w:tcPr>
            <w:tcW w:w="3068" w:type="dxa"/>
            <w:vAlign w:val="center"/>
          </w:tcPr>
          <w:p w14:paraId="30DD23E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2EB854A1" w14:textId="77777777" w:rsidR="00A62000" w:rsidRPr="00F22844" w:rsidRDefault="00A62000" w:rsidP="00061301">
            <w:pPr>
              <w:pStyle w:val="Odstavecseseznamem"/>
              <w:spacing w:after="0" w:line="240" w:lineRule="auto"/>
              <w:ind w:left="0"/>
              <w:jc w:val="left"/>
              <w:rPr>
                <w:sz w:val="18"/>
                <w:szCs w:val="18"/>
              </w:rPr>
            </w:pPr>
            <w:r>
              <w:rPr>
                <w:sz w:val="18"/>
                <w:szCs w:val="18"/>
              </w:rPr>
              <w:t>Rok 20224 a dále.</w:t>
            </w:r>
          </w:p>
        </w:tc>
      </w:tr>
      <w:tr w:rsidR="00A62000" w:rsidRPr="00F22844" w14:paraId="6D17EE26" w14:textId="77777777" w:rsidTr="00061301">
        <w:trPr>
          <w:trHeight w:val="353"/>
        </w:trPr>
        <w:tc>
          <w:tcPr>
            <w:tcW w:w="3068" w:type="dxa"/>
            <w:vAlign w:val="center"/>
          </w:tcPr>
          <w:p w14:paraId="60ADC460"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055370B8"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Viz projektové žádosti škol</w:t>
            </w:r>
            <w:r>
              <w:rPr>
                <w:sz w:val="18"/>
                <w:szCs w:val="18"/>
              </w:rPr>
              <w:t>.</w:t>
            </w:r>
          </w:p>
        </w:tc>
      </w:tr>
      <w:tr w:rsidR="00A62000" w:rsidRPr="00F22844" w14:paraId="262FD4F9" w14:textId="77777777" w:rsidTr="00061301">
        <w:tc>
          <w:tcPr>
            <w:tcW w:w="3068" w:type="dxa"/>
            <w:vAlign w:val="center"/>
          </w:tcPr>
          <w:p w14:paraId="4A18278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1BB26740" w14:textId="77777777" w:rsidR="00A62000" w:rsidRPr="007E398B" w:rsidRDefault="00A62000" w:rsidP="00061301">
            <w:pPr>
              <w:pStyle w:val="Odstavecseseznamem"/>
              <w:spacing w:after="0" w:line="240" w:lineRule="auto"/>
              <w:ind w:left="0"/>
              <w:jc w:val="left"/>
              <w:rPr>
                <w:sz w:val="18"/>
                <w:szCs w:val="18"/>
                <w:highlight w:val="yellow"/>
              </w:rPr>
            </w:pPr>
            <w:r>
              <w:rPr>
                <w:sz w:val="18"/>
                <w:szCs w:val="18"/>
                <w:highlight w:val="yellow"/>
              </w:rPr>
              <w:t>MAP.</w:t>
            </w:r>
          </w:p>
        </w:tc>
      </w:tr>
      <w:tr w:rsidR="00A62000" w:rsidRPr="00F22844" w14:paraId="3AB1BCCA" w14:textId="77777777" w:rsidTr="00061301">
        <w:tc>
          <w:tcPr>
            <w:tcW w:w="3068" w:type="dxa"/>
            <w:tcBorders>
              <w:bottom w:val="single" w:sz="4" w:space="0" w:color="auto"/>
            </w:tcBorders>
            <w:vAlign w:val="center"/>
          </w:tcPr>
          <w:p w14:paraId="140A1C5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62ED0A51" w14:textId="77777777" w:rsidR="00A62000" w:rsidRPr="007E398B" w:rsidRDefault="00A62000" w:rsidP="00061301">
            <w:pPr>
              <w:pStyle w:val="Odstavecseseznamem"/>
              <w:spacing w:after="0" w:line="240" w:lineRule="auto"/>
              <w:ind w:left="0"/>
              <w:jc w:val="left"/>
              <w:rPr>
                <w:sz w:val="18"/>
                <w:szCs w:val="18"/>
                <w:highlight w:val="yellow"/>
              </w:rPr>
            </w:pPr>
            <w:r>
              <w:rPr>
                <w:sz w:val="18"/>
                <w:szCs w:val="18"/>
                <w:highlight w:val="yellow"/>
              </w:rPr>
              <w:t>Dle charakteru aktivity.</w:t>
            </w:r>
          </w:p>
        </w:tc>
      </w:tr>
    </w:tbl>
    <w:p w14:paraId="02BC65FF" w14:textId="77777777" w:rsidR="00125B88" w:rsidRDefault="00125B88" w:rsidP="00A62000">
      <w:pPr>
        <w:spacing w:after="0" w:line="240" w:lineRule="auto"/>
        <w:rPr>
          <w:b/>
          <w:color w:val="0070C0"/>
          <w:sz w:val="24"/>
        </w:rPr>
      </w:pPr>
    </w:p>
    <w:tbl>
      <w:tblPr>
        <w:tblStyle w:val="Mkatabulky"/>
        <w:tblW w:w="8662" w:type="dxa"/>
        <w:tblInd w:w="399" w:type="dxa"/>
        <w:tblLook w:val="04A0" w:firstRow="1" w:lastRow="0" w:firstColumn="1" w:lastColumn="0" w:noHBand="0" w:noVBand="1"/>
      </w:tblPr>
      <w:tblGrid>
        <w:gridCol w:w="3068"/>
        <w:gridCol w:w="5594"/>
      </w:tblGrid>
      <w:tr w:rsidR="00A62000" w:rsidRPr="00F22844" w14:paraId="207728C0" w14:textId="77777777" w:rsidTr="00061301">
        <w:tc>
          <w:tcPr>
            <w:tcW w:w="3068" w:type="dxa"/>
            <w:tcBorders>
              <w:top w:val="single" w:sz="4" w:space="0" w:color="auto"/>
            </w:tcBorders>
            <w:vAlign w:val="center"/>
          </w:tcPr>
          <w:p w14:paraId="6DFAC62F" w14:textId="77777777" w:rsidR="00A62000" w:rsidRPr="00F22844" w:rsidRDefault="00A62000" w:rsidP="00061301">
            <w:pPr>
              <w:pStyle w:val="Odstavecseseznamem"/>
              <w:spacing w:before="0" w:after="0" w:line="240" w:lineRule="auto"/>
              <w:ind w:left="0"/>
              <w:jc w:val="left"/>
              <w:rPr>
                <w:b/>
                <w:sz w:val="18"/>
                <w:szCs w:val="18"/>
              </w:rPr>
            </w:pPr>
            <w:bookmarkStart w:id="236" w:name="_Hlk143506944"/>
            <w:r w:rsidRPr="00F22844">
              <w:rPr>
                <w:b/>
                <w:sz w:val="18"/>
                <w:szCs w:val="18"/>
              </w:rPr>
              <w:t xml:space="preserve">Název </w:t>
            </w:r>
            <w:proofErr w:type="gramStart"/>
            <w:r w:rsidRPr="00F22844">
              <w:rPr>
                <w:b/>
                <w:sz w:val="18"/>
                <w:szCs w:val="18"/>
              </w:rPr>
              <w:t>aktivity  3.</w:t>
            </w:r>
            <w:proofErr w:type="gramEnd"/>
            <w:r w:rsidRPr="00F22844">
              <w:rPr>
                <w:b/>
                <w:sz w:val="18"/>
                <w:szCs w:val="18"/>
              </w:rPr>
              <w:t>3.1.</w:t>
            </w:r>
            <w:r>
              <w:rPr>
                <w:b/>
                <w:sz w:val="18"/>
                <w:szCs w:val="18"/>
              </w:rPr>
              <w:t>3</w:t>
            </w:r>
            <w:r w:rsidRPr="00F22844">
              <w:rPr>
                <w:b/>
                <w:sz w:val="18"/>
                <w:szCs w:val="18"/>
              </w:rPr>
              <w:t>.</w:t>
            </w:r>
          </w:p>
        </w:tc>
        <w:tc>
          <w:tcPr>
            <w:tcW w:w="5594" w:type="dxa"/>
            <w:tcBorders>
              <w:top w:val="single" w:sz="4" w:space="0" w:color="auto"/>
            </w:tcBorders>
            <w:vAlign w:val="center"/>
          </w:tcPr>
          <w:p w14:paraId="4891E7D1" w14:textId="77777777" w:rsidR="00A62000" w:rsidRPr="00F22844" w:rsidRDefault="00A62000" w:rsidP="00061301">
            <w:pPr>
              <w:pStyle w:val="Odstavecseseznamem"/>
              <w:spacing w:after="0" w:line="240" w:lineRule="auto"/>
              <w:ind w:left="0"/>
              <w:jc w:val="left"/>
              <w:rPr>
                <w:color w:val="0070C0"/>
                <w:sz w:val="18"/>
                <w:szCs w:val="18"/>
              </w:rPr>
            </w:pPr>
            <w:r>
              <w:rPr>
                <w:color w:val="0070C0"/>
                <w:sz w:val="18"/>
                <w:szCs w:val="18"/>
              </w:rPr>
              <w:t xml:space="preserve">Podpora povědomí o trvale udržitelném rozvoji v propojeném světě </w:t>
            </w:r>
          </w:p>
        </w:tc>
      </w:tr>
      <w:tr w:rsidR="00A62000" w:rsidRPr="00F22844" w14:paraId="0D60FE18" w14:textId="77777777" w:rsidTr="00061301">
        <w:tc>
          <w:tcPr>
            <w:tcW w:w="3068" w:type="dxa"/>
            <w:tcBorders>
              <w:top w:val="single" w:sz="4" w:space="0" w:color="auto"/>
            </w:tcBorders>
            <w:vAlign w:val="center"/>
          </w:tcPr>
          <w:p w14:paraId="16630FD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71636685" w14:textId="77777777" w:rsidR="00A62000" w:rsidRPr="00F22844" w:rsidRDefault="00A62000" w:rsidP="00061301">
            <w:pPr>
              <w:pStyle w:val="Odstavecseseznamem"/>
              <w:spacing w:after="0" w:line="240" w:lineRule="auto"/>
              <w:ind w:left="0"/>
              <w:jc w:val="left"/>
              <w:rPr>
                <w:sz w:val="18"/>
                <w:szCs w:val="18"/>
              </w:rPr>
            </w:pPr>
            <w:r w:rsidRPr="00410A86">
              <w:rPr>
                <w:sz w:val="18"/>
                <w:szCs w:val="18"/>
                <w:highlight w:val="green"/>
              </w:rPr>
              <w:t>B</w:t>
            </w:r>
          </w:p>
        </w:tc>
      </w:tr>
      <w:tr w:rsidR="00A62000" w:rsidRPr="00F22844" w14:paraId="686DA51A" w14:textId="77777777" w:rsidTr="00061301">
        <w:tc>
          <w:tcPr>
            <w:tcW w:w="3068" w:type="dxa"/>
            <w:tcBorders>
              <w:top w:val="single" w:sz="4" w:space="0" w:color="auto"/>
            </w:tcBorders>
            <w:vAlign w:val="center"/>
          </w:tcPr>
          <w:p w14:paraId="5D00A945"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7D6AB200" w14:textId="77777777" w:rsidR="00A62000" w:rsidRPr="005E4178" w:rsidRDefault="00A62000" w:rsidP="00061301">
            <w:pPr>
              <w:pStyle w:val="Odstavecseseznamem"/>
              <w:spacing w:after="0" w:line="240" w:lineRule="auto"/>
              <w:ind w:left="0"/>
              <w:rPr>
                <w:sz w:val="18"/>
                <w:szCs w:val="18"/>
                <w:highlight w:val="green"/>
              </w:rPr>
            </w:pPr>
            <w:r w:rsidRPr="005E4178">
              <w:rPr>
                <w:sz w:val="18"/>
                <w:szCs w:val="18"/>
                <w:highlight w:val="green"/>
              </w:rPr>
              <w:t xml:space="preserve">Interaktivní WS podporující rozvoj </w:t>
            </w:r>
            <w:r>
              <w:rPr>
                <w:sz w:val="18"/>
                <w:szCs w:val="18"/>
                <w:highlight w:val="green"/>
              </w:rPr>
              <w:t xml:space="preserve">znalostí a </w:t>
            </w:r>
            <w:r w:rsidRPr="005E4178">
              <w:rPr>
                <w:sz w:val="18"/>
                <w:szCs w:val="18"/>
                <w:highlight w:val="green"/>
              </w:rPr>
              <w:t>praktických dovednosti dětí a žáků v</w:t>
            </w:r>
            <w:r>
              <w:rPr>
                <w:sz w:val="18"/>
                <w:szCs w:val="18"/>
                <w:highlight w:val="green"/>
              </w:rPr>
              <w:t> oblasti globálně propojeného multikulturního světa a trvale udržitelného rozvoje, ekologické a environmentální výchovy a souvisejících tématech.</w:t>
            </w:r>
          </w:p>
          <w:p w14:paraId="013BA676" w14:textId="77777777" w:rsidR="00A62000" w:rsidRPr="00F22844" w:rsidRDefault="00A62000" w:rsidP="00061301">
            <w:pPr>
              <w:pStyle w:val="Odstavecseseznamem"/>
              <w:spacing w:after="0" w:line="240" w:lineRule="auto"/>
              <w:ind w:left="0"/>
              <w:rPr>
                <w:sz w:val="18"/>
                <w:szCs w:val="18"/>
              </w:rPr>
            </w:pPr>
            <w:r w:rsidRPr="005E4178">
              <w:rPr>
                <w:sz w:val="18"/>
                <w:szCs w:val="18"/>
                <w:highlight w:val="green"/>
              </w:rPr>
              <w:t>Jedním z cílů je dětem a žákům dopřát inovativní vzdělávání, projektovou výuku, vzdělávání využívající nové technologie, zážitkovou pedagogiku, aktivizující formy učení.</w:t>
            </w:r>
          </w:p>
        </w:tc>
      </w:tr>
      <w:tr w:rsidR="00A62000" w:rsidRPr="00F22844" w14:paraId="1D9F3B1F" w14:textId="77777777" w:rsidTr="00061301">
        <w:tc>
          <w:tcPr>
            <w:tcW w:w="3068" w:type="dxa"/>
            <w:tcBorders>
              <w:top w:val="single" w:sz="4" w:space="0" w:color="auto"/>
            </w:tcBorders>
            <w:vAlign w:val="center"/>
          </w:tcPr>
          <w:p w14:paraId="5163C50A"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7B8AF9D4" w14:textId="77777777" w:rsidR="00A62000" w:rsidRPr="00410A86" w:rsidRDefault="00A62000" w:rsidP="00061301">
            <w:pPr>
              <w:pStyle w:val="Odstavecseseznamem"/>
              <w:spacing w:after="0" w:line="240" w:lineRule="auto"/>
              <w:ind w:left="0"/>
              <w:rPr>
                <w:sz w:val="18"/>
                <w:szCs w:val="18"/>
                <w:highlight w:val="green"/>
              </w:rPr>
            </w:pPr>
            <w:r w:rsidRPr="00410A86">
              <w:rPr>
                <w:sz w:val="18"/>
                <w:szCs w:val="18"/>
                <w:highlight w:val="green"/>
              </w:rPr>
              <w:t>Cíl vzešel ze SWOT a z odborné diskuze pracovních skupin.</w:t>
            </w:r>
          </w:p>
        </w:tc>
      </w:tr>
      <w:tr w:rsidR="00A62000" w:rsidRPr="00F22844" w14:paraId="4439DCC0" w14:textId="77777777" w:rsidTr="00061301">
        <w:trPr>
          <w:trHeight w:val="1021"/>
        </w:trPr>
        <w:tc>
          <w:tcPr>
            <w:tcW w:w="3068" w:type="dxa"/>
            <w:vAlign w:val="center"/>
          </w:tcPr>
          <w:p w14:paraId="00ABC68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58EC7166" w14:textId="77777777" w:rsidR="00A62000" w:rsidRDefault="00A62000" w:rsidP="00061301">
            <w:pPr>
              <w:pStyle w:val="Odstavecseseznamem"/>
              <w:spacing w:after="0" w:line="240" w:lineRule="auto"/>
              <w:ind w:left="0"/>
              <w:rPr>
                <w:sz w:val="18"/>
                <w:szCs w:val="18"/>
                <w:highlight w:val="green"/>
              </w:rPr>
            </w:pPr>
            <w:r w:rsidRPr="00612723">
              <w:rPr>
                <w:sz w:val="18"/>
                <w:szCs w:val="18"/>
                <w:highlight w:val="green"/>
              </w:rPr>
              <w:t xml:space="preserve">Organizace </w:t>
            </w:r>
            <w:r>
              <w:rPr>
                <w:sz w:val="18"/>
                <w:szCs w:val="18"/>
                <w:highlight w:val="green"/>
              </w:rPr>
              <w:t>workshopu či aktivit</w:t>
            </w:r>
            <w:r w:rsidRPr="00612723">
              <w:rPr>
                <w:sz w:val="18"/>
                <w:szCs w:val="18"/>
                <w:highlight w:val="green"/>
              </w:rPr>
              <w:t xml:space="preserve"> vedoucích k</w:t>
            </w:r>
            <w:r>
              <w:rPr>
                <w:sz w:val="18"/>
                <w:szCs w:val="18"/>
                <w:highlight w:val="green"/>
              </w:rPr>
              <w:t> rozvoji povědomí dětí a žáků v oblasti trvale udržitelného rozvoje a spoluodpovědnosti jednotlivce.</w:t>
            </w:r>
          </w:p>
          <w:p w14:paraId="01C74B06" w14:textId="77777777" w:rsidR="00A62000" w:rsidRDefault="00A62000" w:rsidP="00061301">
            <w:pPr>
              <w:pStyle w:val="Odstavecseseznamem"/>
              <w:spacing w:after="0" w:line="240" w:lineRule="auto"/>
              <w:ind w:left="0"/>
              <w:rPr>
                <w:sz w:val="18"/>
                <w:szCs w:val="18"/>
                <w:highlight w:val="green"/>
              </w:rPr>
            </w:pPr>
          </w:p>
          <w:p w14:paraId="5595D283" w14:textId="77777777" w:rsidR="00A62000" w:rsidRDefault="00A62000" w:rsidP="00061301">
            <w:pPr>
              <w:pStyle w:val="Odstavecseseznamem"/>
              <w:spacing w:after="0" w:line="240" w:lineRule="auto"/>
              <w:ind w:left="0"/>
              <w:rPr>
                <w:sz w:val="18"/>
                <w:szCs w:val="18"/>
              </w:rPr>
            </w:pPr>
            <w:r w:rsidRPr="005E4178">
              <w:rPr>
                <w:sz w:val="18"/>
                <w:szCs w:val="18"/>
                <w:highlight w:val="green"/>
              </w:rPr>
              <w:t>Aktivita by měla využívat moderní didaktické formy, zúčastní se jí děti a žáci spolupracujících škol.</w:t>
            </w:r>
            <w:r>
              <w:rPr>
                <w:sz w:val="18"/>
                <w:szCs w:val="18"/>
              </w:rPr>
              <w:t xml:space="preserve"> </w:t>
            </w:r>
          </w:p>
          <w:p w14:paraId="6FB9C14F" w14:textId="77777777" w:rsidR="00A62000" w:rsidRPr="00F22844" w:rsidRDefault="00A62000" w:rsidP="00061301">
            <w:pPr>
              <w:pStyle w:val="Odstavecseseznamem"/>
              <w:spacing w:after="0" w:line="240" w:lineRule="auto"/>
              <w:ind w:left="0"/>
              <w:rPr>
                <w:sz w:val="18"/>
                <w:szCs w:val="18"/>
              </w:rPr>
            </w:pPr>
          </w:p>
        </w:tc>
      </w:tr>
      <w:tr w:rsidR="00A62000" w:rsidRPr="00F22844" w14:paraId="2EB07C64" w14:textId="77777777" w:rsidTr="00061301">
        <w:tc>
          <w:tcPr>
            <w:tcW w:w="3068" w:type="dxa"/>
            <w:vAlign w:val="center"/>
          </w:tcPr>
          <w:p w14:paraId="7AD67EB3"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11C787C6" w14:textId="77777777" w:rsidR="00A62000" w:rsidRPr="000D080F" w:rsidRDefault="00A62000" w:rsidP="00061301">
            <w:pPr>
              <w:pStyle w:val="Odstavecseseznamem"/>
              <w:spacing w:after="0" w:line="240" w:lineRule="auto"/>
              <w:ind w:left="0"/>
              <w:jc w:val="left"/>
              <w:rPr>
                <w:sz w:val="18"/>
                <w:szCs w:val="18"/>
                <w:highlight w:val="green"/>
              </w:rPr>
            </w:pPr>
            <w:r w:rsidRPr="000D080F">
              <w:rPr>
                <w:sz w:val="18"/>
                <w:szCs w:val="18"/>
                <w:highlight w:val="green"/>
              </w:rPr>
              <w:t>Celé území SO Praha 5.</w:t>
            </w:r>
          </w:p>
        </w:tc>
      </w:tr>
      <w:tr w:rsidR="00A62000" w:rsidRPr="00F22844" w14:paraId="3E03C04C" w14:textId="77777777" w:rsidTr="00061301">
        <w:tc>
          <w:tcPr>
            <w:tcW w:w="3068" w:type="dxa"/>
            <w:vAlign w:val="center"/>
          </w:tcPr>
          <w:p w14:paraId="43A0CA6A"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0A82264B" w14:textId="77777777" w:rsidR="00A62000" w:rsidRPr="000D080F" w:rsidRDefault="00A62000" w:rsidP="00061301">
            <w:pPr>
              <w:pStyle w:val="Odstavecseseznamem"/>
              <w:spacing w:before="0" w:after="0" w:line="240" w:lineRule="auto"/>
              <w:ind w:left="0"/>
              <w:jc w:val="left"/>
              <w:rPr>
                <w:sz w:val="18"/>
                <w:szCs w:val="18"/>
                <w:highlight w:val="green"/>
              </w:rPr>
            </w:pPr>
            <w:r w:rsidRPr="000D080F">
              <w:rPr>
                <w:sz w:val="18"/>
                <w:szCs w:val="18"/>
                <w:highlight w:val="green"/>
              </w:rPr>
              <w:t>V případě potřeby stanoví RT MAP.</w:t>
            </w:r>
          </w:p>
        </w:tc>
      </w:tr>
      <w:tr w:rsidR="00A62000" w:rsidRPr="00F22844" w14:paraId="1CFE1179" w14:textId="77777777" w:rsidTr="00061301">
        <w:tc>
          <w:tcPr>
            <w:tcW w:w="3068" w:type="dxa"/>
            <w:vAlign w:val="center"/>
          </w:tcPr>
          <w:p w14:paraId="30F4EE2A"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Odpovědná osoba</w:t>
            </w:r>
          </w:p>
        </w:tc>
        <w:tc>
          <w:tcPr>
            <w:tcW w:w="5594" w:type="dxa"/>
            <w:vAlign w:val="center"/>
          </w:tcPr>
          <w:p w14:paraId="3F6190D5" w14:textId="77777777" w:rsidR="00A62000" w:rsidRPr="000D080F" w:rsidRDefault="00A62000" w:rsidP="00061301">
            <w:pPr>
              <w:pStyle w:val="Odstavecseseznamem"/>
              <w:spacing w:after="0" w:line="240" w:lineRule="auto"/>
              <w:ind w:left="0"/>
              <w:jc w:val="left"/>
              <w:rPr>
                <w:sz w:val="18"/>
                <w:szCs w:val="18"/>
                <w:highlight w:val="green"/>
              </w:rPr>
            </w:pPr>
            <w:r w:rsidRPr="000D080F">
              <w:rPr>
                <w:sz w:val="18"/>
                <w:szCs w:val="18"/>
                <w:highlight w:val="green"/>
              </w:rPr>
              <w:t>Jednotlivé školy a ŠZ.</w:t>
            </w:r>
          </w:p>
        </w:tc>
      </w:tr>
      <w:tr w:rsidR="00A62000" w:rsidRPr="00F22844" w14:paraId="5FF7BB8E" w14:textId="77777777" w:rsidTr="00061301">
        <w:trPr>
          <w:trHeight w:val="334"/>
        </w:trPr>
        <w:tc>
          <w:tcPr>
            <w:tcW w:w="3068" w:type="dxa"/>
            <w:vAlign w:val="center"/>
          </w:tcPr>
          <w:p w14:paraId="59F11D7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tcPr>
          <w:p w14:paraId="1204DF50" w14:textId="77777777" w:rsidR="00A62000" w:rsidRPr="000D080F" w:rsidRDefault="00A62000" w:rsidP="00061301">
            <w:pPr>
              <w:pStyle w:val="Odstavecseseznamem"/>
              <w:spacing w:after="0" w:line="240" w:lineRule="auto"/>
              <w:ind w:left="0"/>
              <w:jc w:val="left"/>
              <w:rPr>
                <w:sz w:val="18"/>
                <w:szCs w:val="18"/>
                <w:highlight w:val="green"/>
              </w:rPr>
            </w:pPr>
            <w:r w:rsidRPr="000D080F">
              <w:rPr>
                <w:sz w:val="18"/>
                <w:szCs w:val="18"/>
                <w:highlight w:val="green"/>
              </w:rPr>
              <w:t>Spolupracující školy v území se budou podílet na aktivitě minimálně vysláním vybraných motivovaných dětí a žáků.</w:t>
            </w:r>
          </w:p>
        </w:tc>
      </w:tr>
      <w:tr w:rsidR="00A62000" w:rsidRPr="00F22844" w14:paraId="0DEB12FF" w14:textId="77777777" w:rsidTr="00061301">
        <w:tc>
          <w:tcPr>
            <w:tcW w:w="3068" w:type="dxa"/>
            <w:vAlign w:val="center"/>
          </w:tcPr>
          <w:p w14:paraId="3DE318F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4C41A887" w14:textId="77777777" w:rsidR="00A62000" w:rsidRPr="00F22844" w:rsidRDefault="00A62000" w:rsidP="00061301">
            <w:pPr>
              <w:pStyle w:val="Odstavecseseznamem"/>
              <w:spacing w:after="0" w:line="240" w:lineRule="auto"/>
              <w:ind w:left="0"/>
              <w:jc w:val="left"/>
              <w:rPr>
                <w:sz w:val="18"/>
                <w:szCs w:val="18"/>
              </w:rPr>
            </w:pPr>
            <w:r w:rsidRPr="000D080F">
              <w:rPr>
                <w:sz w:val="18"/>
                <w:szCs w:val="18"/>
                <w:highlight w:val="green"/>
              </w:rPr>
              <w:t>Realizace alespoň jednoho WS, realizace aktivity</w:t>
            </w:r>
            <w:r>
              <w:rPr>
                <w:sz w:val="18"/>
                <w:szCs w:val="18"/>
                <w:highlight w:val="green"/>
              </w:rPr>
              <w:t>, cca 40 zapojených dětí/žáků</w:t>
            </w:r>
            <w:r w:rsidRPr="000D080F">
              <w:rPr>
                <w:sz w:val="18"/>
                <w:szCs w:val="18"/>
                <w:highlight w:val="green"/>
              </w:rPr>
              <w:t>.</w:t>
            </w:r>
          </w:p>
        </w:tc>
      </w:tr>
      <w:tr w:rsidR="00A62000" w:rsidRPr="00F22844" w14:paraId="7D42013F" w14:textId="77777777" w:rsidTr="00061301">
        <w:tc>
          <w:tcPr>
            <w:tcW w:w="3068" w:type="dxa"/>
            <w:vAlign w:val="center"/>
          </w:tcPr>
          <w:p w14:paraId="0E446CD9"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72107AC0" w14:textId="77777777" w:rsidR="00A62000" w:rsidRPr="00F22844" w:rsidRDefault="00A62000" w:rsidP="00061301">
            <w:pPr>
              <w:pStyle w:val="Odstavecseseznamem"/>
              <w:spacing w:after="0" w:line="240" w:lineRule="auto"/>
              <w:ind w:left="0"/>
              <w:jc w:val="left"/>
              <w:rPr>
                <w:sz w:val="18"/>
                <w:szCs w:val="18"/>
              </w:rPr>
            </w:pPr>
            <w:r w:rsidRPr="00810E4D">
              <w:rPr>
                <w:sz w:val="18"/>
                <w:szCs w:val="18"/>
                <w:highlight w:val="green"/>
              </w:rPr>
              <w:t xml:space="preserve">WS je plánován na </w:t>
            </w:r>
            <w:r>
              <w:rPr>
                <w:sz w:val="18"/>
                <w:szCs w:val="18"/>
                <w:highlight w:val="green"/>
              </w:rPr>
              <w:t>1</w:t>
            </w:r>
            <w:r w:rsidRPr="00810E4D">
              <w:rPr>
                <w:sz w:val="18"/>
                <w:szCs w:val="18"/>
                <w:highlight w:val="green"/>
              </w:rPr>
              <w:t xml:space="preserve">.Q 2024, na </w:t>
            </w:r>
            <w:r>
              <w:rPr>
                <w:sz w:val="18"/>
                <w:szCs w:val="18"/>
                <w:highlight w:val="green"/>
              </w:rPr>
              <w:t>únor</w:t>
            </w:r>
            <w:r w:rsidRPr="00810E4D">
              <w:rPr>
                <w:sz w:val="18"/>
                <w:szCs w:val="18"/>
                <w:highlight w:val="green"/>
              </w:rPr>
              <w:t>.</w:t>
            </w:r>
          </w:p>
        </w:tc>
      </w:tr>
      <w:tr w:rsidR="00A62000" w:rsidRPr="00F22844" w14:paraId="31FA45CD" w14:textId="77777777" w:rsidTr="00061301">
        <w:trPr>
          <w:trHeight w:val="353"/>
        </w:trPr>
        <w:tc>
          <w:tcPr>
            <w:tcW w:w="3068" w:type="dxa"/>
            <w:vAlign w:val="center"/>
          </w:tcPr>
          <w:p w14:paraId="6836C47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181D2AA9" w14:textId="77777777" w:rsidR="00A62000" w:rsidRPr="00F22844" w:rsidRDefault="00A62000" w:rsidP="00061301">
            <w:pPr>
              <w:pStyle w:val="Odstavecseseznamem"/>
              <w:spacing w:after="0" w:line="240" w:lineRule="auto"/>
              <w:ind w:left="0"/>
              <w:jc w:val="left"/>
              <w:rPr>
                <w:sz w:val="18"/>
                <w:szCs w:val="18"/>
              </w:rPr>
            </w:pPr>
            <w:r w:rsidRPr="000D080F">
              <w:rPr>
                <w:sz w:val="18"/>
                <w:szCs w:val="18"/>
                <w:highlight w:val="green"/>
              </w:rPr>
              <w:t>45 000 Kč.</w:t>
            </w:r>
          </w:p>
        </w:tc>
      </w:tr>
      <w:tr w:rsidR="00A62000" w:rsidRPr="00F22844" w14:paraId="559307A4" w14:textId="77777777" w:rsidTr="00061301">
        <w:tc>
          <w:tcPr>
            <w:tcW w:w="3068" w:type="dxa"/>
            <w:vAlign w:val="center"/>
          </w:tcPr>
          <w:p w14:paraId="695489FC"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6B3E7172" w14:textId="77777777" w:rsidR="00A62000" w:rsidRPr="005E4178" w:rsidRDefault="00A62000" w:rsidP="00061301">
            <w:pPr>
              <w:pStyle w:val="Odstavecseseznamem"/>
              <w:spacing w:after="0" w:line="240" w:lineRule="auto"/>
              <w:ind w:left="0"/>
              <w:jc w:val="left"/>
              <w:rPr>
                <w:sz w:val="18"/>
                <w:szCs w:val="18"/>
                <w:highlight w:val="green"/>
              </w:rPr>
            </w:pPr>
            <w:r w:rsidRPr="005E4178">
              <w:rPr>
                <w:sz w:val="18"/>
                <w:szCs w:val="18"/>
                <w:highlight w:val="green"/>
              </w:rPr>
              <w:t>MAP.</w:t>
            </w:r>
          </w:p>
        </w:tc>
      </w:tr>
      <w:tr w:rsidR="00A62000" w:rsidRPr="00F22844" w14:paraId="3047F995" w14:textId="77777777" w:rsidTr="00061301">
        <w:tc>
          <w:tcPr>
            <w:tcW w:w="3068" w:type="dxa"/>
            <w:tcBorders>
              <w:bottom w:val="single" w:sz="4" w:space="0" w:color="auto"/>
            </w:tcBorders>
            <w:vAlign w:val="center"/>
          </w:tcPr>
          <w:p w14:paraId="049907B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7DC95828" w14:textId="77777777" w:rsidR="00A62000" w:rsidRPr="005E4178" w:rsidRDefault="00A62000" w:rsidP="00061301">
            <w:pPr>
              <w:pStyle w:val="Odstavecseseznamem"/>
              <w:spacing w:after="0" w:line="240" w:lineRule="auto"/>
              <w:ind w:left="0"/>
              <w:jc w:val="left"/>
              <w:rPr>
                <w:sz w:val="18"/>
                <w:szCs w:val="18"/>
                <w:highlight w:val="green"/>
              </w:rPr>
            </w:pPr>
            <w:r w:rsidRPr="005E4178">
              <w:rPr>
                <w:sz w:val="18"/>
                <w:szCs w:val="18"/>
                <w:highlight w:val="green"/>
              </w:rPr>
              <w:t>Paušál MAP IV.</w:t>
            </w:r>
          </w:p>
        </w:tc>
      </w:tr>
      <w:bookmarkEnd w:id="236"/>
    </w:tbl>
    <w:p w14:paraId="78F66C44" w14:textId="77777777" w:rsidR="00125B88" w:rsidRDefault="00125B88" w:rsidP="00A62000">
      <w:pPr>
        <w:spacing w:after="0" w:line="240" w:lineRule="auto"/>
        <w:rPr>
          <w:b/>
          <w:color w:val="0070C0"/>
          <w:sz w:val="24"/>
        </w:rPr>
      </w:pPr>
    </w:p>
    <w:tbl>
      <w:tblPr>
        <w:tblStyle w:val="Mkatabulky"/>
        <w:tblW w:w="8662" w:type="dxa"/>
        <w:tblInd w:w="399" w:type="dxa"/>
        <w:tblLook w:val="04A0" w:firstRow="1" w:lastRow="0" w:firstColumn="1" w:lastColumn="0" w:noHBand="0" w:noVBand="1"/>
      </w:tblPr>
      <w:tblGrid>
        <w:gridCol w:w="3068"/>
        <w:gridCol w:w="5594"/>
      </w:tblGrid>
      <w:tr w:rsidR="00A62000" w:rsidRPr="00F22844" w14:paraId="5406AA68" w14:textId="77777777" w:rsidTr="00061301">
        <w:tc>
          <w:tcPr>
            <w:tcW w:w="3068" w:type="dxa"/>
            <w:tcBorders>
              <w:top w:val="single" w:sz="4" w:space="0" w:color="auto"/>
            </w:tcBorders>
            <w:vAlign w:val="center"/>
          </w:tcPr>
          <w:p w14:paraId="0038AA34"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3.1.</w:t>
            </w:r>
            <w:r>
              <w:rPr>
                <w:b/>
                <w:sz w:val="18"/>
                <w:szCs w:val="18"/>
              </w:rPr>
              <w:t>4</w:t>
            </w:r>
            <w:r w:rsidRPr="00F22844">
              <w:rPr>
                <w:b/>
                <w:sz w:val="18"/>
                <w:szCs w:val="18"/>
              </w:rPr>
              <w:t>.</w:t>
            </w:r>
          </w:p>
        </w:tc>
        <w:tc>
          <w:tcPr>
            <w:tcW w:w="5594" w:type="dxa"/>
            <w:tcBorders>
              <w:top w:val="single" w:sz="4" w:space="0" w:color="auto"/>
            </w:tcBorders>
            <w:vAlign w:val="center"/>
          </w:tcPr>
          <w:p w14:paraId="18E63EDF" w14:textId="77777777" w:rsidR="00A62000" w:rsidRPr="00F22844" w:rsidRDefault="00A62000" w:rsidP="00061301">
            <w:pPr>
              <w:pStyle w:val="Odstavecseseznamem"/>
              <w:spacing w:after="0" w:line="240" w:lineRule="auto"/>
              <w:ind w:left="0"/>
              <w:jc w:val="left"/>
              <w:rPr>
                <w:color w:val="0070C0"/>
                <w:sz w:val="18"/>
                <w:szCs w:val="18"/>
              </w:rPr>
            </w:pPr>
            <w:r>
              <w:rPr>
                <w:color w:val="0070C0"/>
                <w:sz w:val="18"/>
                <w:szCs w:val="18"/>
              </w:rPr>
              <w:t xml:space="preserve">Podpora znalosti cizího jazyka </w:t>
            </w:r>
            <w:r w:rsidRPr="00F22844">
              <w:rPr>
                <w:b/>
                <w:color w:val="FF0000"/>
                <w:sz w:val="18"/>
                <w:szCs w:val="18"/>
              </w:rPr>
              <w:t>PŘÍLEŽITOST</w:t>
            </w:r>
          </w:p>
        </w:tc>
      </w:tr>
      <w:tr w:rsidR="00A62000" w:rsidRPr="00F22844" w14:paraId="37A26290" w14:textId="77777777" w:rsidTr="00061301">
        <w:tc>
          <w:tcPr>
            <w:tcW w:w="3068" w:type="dxa"/>
            <w:tcBorders>
              <w:top w:val="single" w:sz="4" w:space="0" w:color="auto"/>
            </w:tcBorders>
            <w:vAlign w:val="center"/>
          </w:tcPr>
          <w:p w14:paraId="1EC4453C"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6AA0D899" w14:textId="77777777" w:rsidR="00A62000" w:rsidRPr="00F22844" w:rsidRDefault="00A62000" w:rsidP="00061301">
            <w:pPr>
              <w:pStyle w:val="Odstavecseseznamem"/>
              <w:spacing w:after="0" w:line="240" w:lineRule="auto"/>
              <w:ind w:left="0"/>
              <w:jc w:val="left"/>
              <w:rPr>
                <w:sz w:val="18"/>
                <w:szCs w:val="18"/>
              </w:rPr>
            </w:pPr>
            <w:r w:rsidRPr="00410A86">
              <w:rPr>
                <w:sz w:val="18"/>
                <w:szCs w:val="18"/>
                <w:highlight w:val="green"/>
              </w:rPr>
              <w:t>B</w:t>
            </w:r>
          </w:p>
        </w:tc>
      </w:tr>
      <w:tr w:rsidR="00A62000" w:rsidRPr="00F22844" w14:paraId="3B7ED9AC" w14:textId="77777777" w:rsidTr="00061301">
        <w:tc>
          <w:tcPr>
            <w:tcW w:w="3068" w:type="dxa"/>
            <w:tcBorders>
              <w:top w:val="single" w:sz="4" w:space="0" w:color="auto"/>
            </w:tcBorders>
            <w:vAlign w:val="center"/>
          </w:tcPr>
          <w:p w14:paraId="6BAC0740"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419F1364" w14:textId="77777777" w:rsidR="00A62000" w:rsidRPr="005E4178" w:rsidRDefault="00A62000" w:rsidP="00061301">
            <w:pPr>
              <w:pStyle w:val="Odstavecseseznamem"/>
              <w:spacing w:after="0" w:line="240" w:lineRule="auto"/>
              <w:ind w:left="0"/>
              <w:rPr>
                <w:sz w:val="18"/>
                <w:szCs w:val="18"/>
                <w:highlight w:val="green"/>
              </w:rPr>
            </w:pPr>
            <w:r w:rsidRPr="005E4178">
              <w:rPr>
                <w:sz w:val="18"/>
                <w:szCs w:val="18"/>
                <w:highlight w:val="green"/>
              </w:rPr>
              <w:t>Interaktivní WS podporující rozvoj praktických dovednosti dětí a žáků v cizím jazyce, rozšiřování mezikulturního povědomí, tolerance a snášenlivosti.</w:t>
            </w:r>
          </w:p>
          <w:p w14:paraId="0EB7C7F6" w14:textId="77777777" w:rsidR="00A62000" w:rsidRPr="00F22844" w:rsidRDefault="00A62000" w:rsidP="00061301">
            <w:pPr>
              <w:pStyle w:val="Odstavecseseznamem"/>
              <w:spacing w:after="0" w:line="240" w:lineRule="auto"/>
              <w:ind w:left="0"/>
              <w:rPr>
                <w:sz w:val="18"/>
                <w:szCs w:val="18"/>
              </w:rPr>
            </w:pPr>
            <w:r w:rsidRPr="005E4178">
              <w:rPr>
                <w:sz w:val="18"/>
                <w:szCs w:val="18"/>
                <w:highlight w:val="green"/>
              </w:rPr>
              <w:t>Jedním z cílů je dětem a žákům dopřát inovativní vzdělávání, projektovou výuku, tandemovou výuku, vzdělávání využívající nové technologie, zážitkovou pedagogiku, aktivizující formy učení.</w:t>
            </w:r>
          </w:p>
        </w:tc>
      </w:tr>
      <w:tr w:rsidR="00A62000" w:rsidRPr="00F22844" w14:paraId="0ECB30F1" w14:textId="77777777" w:rsidTr="00061301">
        <w:tc>
          <w:tcPr>
            <w:tcW w:w="3068" w:type="dxa"/>
            <w:tcBorders>
              <w:top w:val="single" w:sz="4" w:space="0" w:color="auto"/>
            </w:tcBorders>
            <w:vAlign w:val="center"/>
          </w:tcPr>
          <w:p w14:paraId="0C7162E5"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74EBA2A3" w14:textId="77777777" w:rsidR="00A62000" w:rsidRPr="00410A86" w:rsidRDefault="00A62000" w:rsidP="00061301">
            <w:pPr>
              <w:pStyle w:val="Odstavecseseznamem"/>
              <w:spacing w:after="0" w:line="240" w:lineRule="auto"/>
              <w:ind w:left="0"/>
              <w:rPr>
                <w:sz w:val="18"/>
                <w:szCs w:val="18"/>
                <w:highlight w:val="green"/>
              </w:rPr>
            </w:pPr>
            <w:r w:rsidRPr="00410A86">
              <w:rPr>
                <w:sz w:val="18"/>
                <w:szCs w:val="18"/>
                <w:highlight w:val="green"/>
              </w:rPr>
              <w:t>Cíl vzešel ze SWOT a z odborné diskuze pracovních skupin.</w:t>
            </w:r>
          </w:p>
        </w:tc>
      </w:tr>
      <w:tr w:rsidR="00A62000" w:rsidRPr="00F22844" w14:paraId="32600644" w14:textId="77777777" w:rsidTr="00061301">
        <w:trPr>
          <w:trHeight w:val="1021"/>
        </w:trPr>
        <w:tc>
          <w:tcPr>
            <w:tcW w:w="3068" w:type="dxa"/>
            <w:vAlign w:val="center"/>
          </w:tcPr>
          <w:p w14:paraId="24214C6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2C7D678F" w14:textId="77777777" w:rsidR="00A62000" w:rsidRDefault="00A62000" w:rsidP="00061301">
            <w:pPr>
              <w:pStyle w:val="Odstavecseseznamem"/>
              <w:spacing w:after="0" w:line="240" w:lineRule="auto"/>
              <w:ind w:left="0"/>
              <w:rPr>
                <w:sz w:val="18"/>
                <w:szCs w:val="18"/>
                <w:highlight w:val="green"/>
              </w:rPr>
            </w:pPr>
            <w:r w:rsidRPr="00612723">
              <w:rPr>
                <w:sz w:val="18"/>
                <w:szCs w:val="18"/>
                <w:highlight w:val="green"/>
              </w:rPr>
              <w:t xml:space="preserve">Organizace </w:t>
            </w:r>
            <w:r>
              <w:rPr>
                <w:sz w:val="18"/>
                <w:szCs w:val="18"/>
                <w:highlight w:val="green"/>
              </w:rPr>
              <w:t>workshopu či aktivit</w:t>
            </w:r>
            <w:r w:rsidRPr="00612723">
              <w:rPr>
                <w:sz w:val="18"/>
                <w:szCs w:val="18"/>
                <w:highlight w:val="green"/>
              </w:rPr>
              <w:t xml:space="preserve"> vedoucích k rozvoji základních kompetencí a gram</w:t>
            </w:r>
            <w:r>
              <w:rPr>
                <w:sz w:val="18"/>
                <w:szCs w:val="18"/>
                <w:highlight w:val="green"/>
              </w:rPr>
              <w:t>otnosti</w:t>
            </w:r>
            <w:r w:rsidRPr="00612723">
              <w:rPr>
                <w:sz w:val="18"/>
                <w:szCs w:val="18"/>
                <w:highlight w:val="green"/>
              </w:rPr>
              <w:t xml:space="preserve"> dětí a žáků škol </w:t>
            </w:r>
            <w:r>
              <w:rPr>
                <w:sz w:val="18"/>
                <w:szCs w:val="18"/>
                <w:highlight w:val="green"/>
              </w:rPr>
              <w:t>v oblasti cizího jazyka a mezikulturního povědomí.</w:t>
            </w:r>
          </w:p>
          <w:p w14:paraId="61FAA5C0" w14:textId="77777777" w:rsidR="00A62000" w:rsidRDefault="00A62000" w:rsidP="00061301">
            <w:pPr>
              <w:pStyle w:val="Odstavecseseznamem"/>
              <w:spacing w:after="0" w:line="240" w:lineRule="auto"/>
              <w:ind w:left="0"/>
              <w:rPr>
                <w:sz w:val="18"/>
                <w:szCs w:val="18"/>
                <w:highlight w:val="green"/>
              </w:rPr>
            </w:pPr>
          </w:p>
          <w:p w14:paraId="67B5978E" w14:textId="77777777" w:rsidR="00A62000" w:rsidRDefault="00A62000" w:rsidP="00061301">
            <w:pPr>
              <w:pStyle w:val="Odstavecseseznamem"/>
              <w:spacing w:after="0" w:line="240" w:lineRule="auto"/>
              <w:ind w:left="0"/>
              <w:rPr>
                <w:sz w:val="18"/>
                <w:szCs w:val="18"/>
              </w:rPr>
            </w:pPr>
            <w:r w:rsidRPr="005E4178">
              <w:rPr>
                <w:sz w:val="18"/>
                <w:szCs w:val="18"/>
                <w:highlight w:val="green"/>
              </w:rPr>
              <w:t>Aktivita by měla využívat moderní didaktické formy, zúčastní se jí děti a žáci spolupracujících škol.</w:t>
            </w:r>
            <w:r>
              <w:rPr>
                <w:sz w:val="18"/>
                <w:szCs w:val="18"/>
              </w:rPr>
              <w:t xml:space="preserve"> </w:t>
            </w:r>
          </w:p>
          <w:p w14:paraId="3C841680" w14:textId="77777777" w:rsidR="00A62000" w:rsidRPr="00F22844" w:rsidRDefault="00A62000" w:rsidP="00061301">
            <w:pPr>
              <w:pStyle w:val="Odstavecseseznamem"/>
              <w:spacing w:after="0" w:line="240" w:lineRule="auto"/>
              <w:ind w:left="0"/>
              <w:rPr>
                <w:sz w:val="18"/>
                <w:szCs w:val="18"/>
              </w:rPr>
            </w:pPr>
          </w:p>
        </w:tc>
      </w:tr>
      <w:tr w:rsidR="00A62000" w:rsidRPr="00F22844" w14:paraId="216A0319" w14:textId="77777777" w:rsidTr="00061301">
        <w:tc>
          <w:tcPr>
            <w:tcW w:w="3068" w:type="dxa"/>
            <w:vAlign w:val="center"/>
          </w:tcPr>
          <w:p w14:paraId="28DD2969"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478A584B" w14:textId="77777777" w:rsidR="00A62000" w:rsidRPr="000D080F" w:rsidRDefault="00A62000" w:rsidP="00061301">
            <w:pPr>
              <w:pStyle w:val="Odstavecseseznamem"/>
              <w:spacing w:after="0" w:line="240" w:lineRule="auto"/>
              <w:ind w:left="0"/>
              <w:jc w:val="left"/>
              <w:rPr>
                <w:sz w:val="18"/>
                <w:szCs w:val="18"/>
                <w:highlight w:val="green"/>
              </w:rPr>
            </w:pPr>
            <w:r w:rsidRPr="000D080F">
              <w:rPr>
                <w:sz w:val="18"/>
                <w:szCs w:val="18"/>
                <w:highlight w:val="green"/>
              </w:rPr>
              <w:t>Celé území SO Praha 5.</w:t>
            </w:r>
          </w:p>
        </w:tc>
      </w:tr>
      <w:tr w:rsidR="00A62000" w:rsidRPr="00F22844" w14:paraId="407896AA" w14:textId="77777777" w:rsidTr="00061301">
        <w:tc>
          <w:tcPr>
            <w:tcW w:w="3068" w:type="dxa"/>
            <w:vAlign w:val="center"/>
          </w:tcPr>
          <w:p w14:paraId="7B05A55A"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22A574A5" w14:textId="77777777" w:rsidR="00A62000" w:rsidRPr="000D080F" w:rsidRDefault="00A62000" w:rsidP="00061301">
            <w:pPr>
              <w:pStyle w:val="Odstavecseseznamem"/>
              <w:spacing w:before="0" w:after="0" w:line="240" w:lineRule="auto"/>
              <w:ind w:left="0"/>
              <w:jc w:val="left"/>
              <w:rPr>
                <w:sz w:val="18"/>
                <w:szCs w:val="18"/>
                <w:highlight w:val="green"/>
              </w:rPr>
            </w:pPr>
            <w:r w:rsidRPr="000D080F">
              <w:rPr>
                <w:sz w:val="18"/>
                <w:szCs w:val="18"/>
                <w:highlight w:val="green"/>
              </w:rPr>
              <w:t>V případě potřeby stanoví RT MAP.</w:t>
            </w:r>
          </w:p>
        </w:tc>
      </w:tr>
      <w:tr w:rsidR="00A62000" w:rsidRPr="00F22844" w14:paraId="103298F6" w14:textId="77777777" w:rsidTr="00061301">
        <w:tc>
          <w:tcPr>
            <w:tcW w:w="3068" w:type="dxa"/>
            <w:vAlign w:val="center"/>
          </w:tcPr>
          <w:p w14:paraId="6D38BE7D"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Odpovědná osoba</w:t>
            </w:r>
          </w:p>
        </w:tc>
        <w:tc>
          <w:tcPr>
            <w:tcW w:w="5594" w:type="dxa"/>
            <w:vAlign w:val="center"/>
          </w:tcPr>
          <w:p w14:paraId="34F0AD3C" w14:textId="77777777" w:rsidR="00A62000" w:rsidRPr="000D080F" w:rsidRDefault="00A62000" w:rsidP="00061301">
            <w:pPr>
              <w:pStyle w:val="Odstavecseseznamem"/>
              <w:spacing w:after="0" w:line="240" w:lineRule="auto"/>
              <w:ind w:left="0"/>
              <w:jc w:val="left"/>
              <w:rPr>
                <w:sz w:val="18"/>
                <w:szCs w:val="18"/>
                <w:highlight w:val="green"/>
              </w:rPr>
            </w:pPr>
            <w:r w:rsidRPr="000D080F">
              <w:rPr>
                <w:sz w:val="18"/>
                <w:szCs w:val="18"/>
                <w:highlight w:val="green"/>
              </w:rPr>
              <w:t>Jednotlivé školy a ŠZ.</w:t>
            </w:r>
          </w:p>
        </w:tc>
      </w:tr>
      <w:tr w:rsidR="00A62000" w:rsidRPr="00F22844" w14:paraId="695006B5" w14:textId="77777777" w:rsidTr="00061301">
        <w:trPr>
          <w:trHeight w:val="334"/>
        </w:trPr>
        <w:tc>
          <w:tcPr>
            <w:tcW w:w="3068" w:type="dxa"/>
            <w:vAlign w:val="center"/>
          </w:tcPr>
          <w:p w14:paraId="0022D7C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tcPr>
          <w:p w14:paraId="53BBDE67" w14:textId="77777777" w:rsidR="00A62000" w:rsidRPr="000D080F" w:rsidRDefault="00A62000" w:rsidP="00061301">
            <w:pPr>
              <w:pStyle w:val="Odstavecseseznamem"/>
              <w:spacing w:after="0" w:line="240" w:lineRule="auto"/>
              <w:ind w:left="0"/>
              <w:jc w:val="left"/>
              <w:rPr>
                <w:sz w:val="18"/>
                <w:szCs w:val="18"/>
                <w:highlight w:val="green"/>
              </w:rPr>
            </w:pPr>
            <w:r w:rsidRPr="000D080F">
              <w:rPr>
                <w:sz w:val="18"/>
                <w:szCs w:val="18"/>
                <w:highlight w:val="green"/>
              </w:rPr>
              <w:t>Spolupracující školy v území se budou podílet na aktivitě minimálně vysláním vybraných motivovaných dětí a žáků.</w:t>
            </w:r>
          </w:p>
        </w:tc>
      </w:tr>
      <w:tr w:rsidR="00A62000" w:rsidRPr="00F22844" w14:paraId="602BF25C" w14:textId="77777777" w:rsidTr="00061301">
        <w:tc>
          <w:tcPr>
            <w:tcW w:w="3068" w:type="dxa"/>
            <w:vAlign w:val="center"/>
          </w:tcPr>
          <w:p w14:paraId="3E1E4E8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2BB880A5" w14:textId="77777777" w:rsidR="00A62000" w:rsidRPr="00F22844" w:rsidRDefault="00A62000" w:rsidP="00061301">
            <w:pPr>
              <w:pStyle w:val="Odstavecseseznamem"/>
              <w:spacing w:after="0" w:line="240" w:lineRule="auto"/>
              <w:ind w:left="0"/>
              <w:jc w:val="left"/>
              <w:rPr>
                <w:sz w:val="18"/>
                <w:szCs w:val="18"/>
              </w:rPr>
            </w:pPr>
            <w:r w:rsidRPr="000D080F">
              <w:rPr>
                <w:sz w:val="18"/>
                <w:szCs w:val="18"/>
                <w:highlight w:val="green"/>
              </w:rPr>
              <w:t>Realizace alespoň jednoho WS, realizace aktivity</w:t>
            </w:r>
            <w:r>
              <w:rPr>
                <w:sz w:val="18"/>
                <w:szCs w:val="18"/>
                <w:highlight w:val="green"/>
              </w:rPr>
              <w:t>, cca 40 zapojených dětí/žáků</w:t>
            </w:r>
            <w:r w:rsidRPr="000D080F">
              <w:rPr>
                <w:sz w:val="18"/>
                <w:szCs w:val="18"/>
                <w:highlight w:val="green"/>
              </w:rPr>
              <w:t>.</w:t>
            </w:r>
          </w:p>
        </w:tc>
      </w:tr>
      <w:tr w:rsidR="00A62000" w:rsidRPr="00F22844" w14:paraId="15622413" w14:textId="77777777" w:rsidTr="00061301">
        <w:tc>
          <w:tcPr>
            <w:tcW w:w="3068" w:type="dxa"/>
            <w:vAlign w:val="center"/>
          </w:tcPr>
          <w:p w14:paraId="10FDAB03"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6E9641AB" w14:textId="77777777" w:rsidR="00A62000" w:rsidRPr="00F22844" w:rsidRDefault="00A62000" w:rsidP="00061301">
            <w:pPr>
              <w:pStyle w:val="Odstavecseseznamem"/>
              <w:spacing w:after="0" w:line="240" w:lineRule="auto"/>
              <w:ind w:left="0"/>
              <w:jc w:val="left"/>
              <w:rPr>
                <w:sz w:val="18"/>
                <w:szCs w:val="18"/>
              </w:rPr>
            </w:pPr>
            <w:r w:rsidRPr="00810E4D">
              <w:rPr>
                <w:sz w:val="18"/>
                <w:szCs w:val="18"/>
                <w:highlight w:val="green"/>
              </w:rPr>
              <w:t>WS je plánován na 4.Q 2024, na prosinec.</w:t>
            </w:r>
          </w:p>
        </w:tc>
      </w:tr>
      <w:tr w:rsidR="00A62000" w:rsidRPr="00F22844" w14:paraId="758185D1" w14:textId="77777777" w:rsidTr="00061301">
        <w:trPr>
          <w:trHeight w:val="353"/>
        </w:trPr>
        <w:tc>
          <w:tcPr>
            <w:tcW w:w="3068" w:type="dxa"/>
            <w:vAlign w:val="center"/>
          </w:tcPr>
          <w:p w14:paraId="710EB68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5C7E54A1" w14:textId="77777777" w:rsidR="00A62000" w:rsidRPr="00F22844" w:rsidRDefault="00A62000" w:rsidP="00061301">
            <w:pPr>
              <w:pStyle w:val="Odstavecseseznamem"/>
              <w:spacing w:after="0" w:line="240" w:lineRule="auto"/>
              <w:ind w:left="0"/>
              <w:jc w:val="left"/>
              <w:rPr>
                <w:sz w:val="18"/>
                <w:szCs w:val="18"/>
              </w:rPr>
            </w:pPr>
            <w:r w:rsidRPr="000D080F">
              <w:rPr>
                <w:sz w:val="18"/>
                <w:szCs w:val="18"/>
                <w:highlight w:val="green"/>
              </w:rPr>
              <w:t>45 000 Kč.</w:t>
            </w:r>
          </w:p>
        </w:tc>
      </w:tr>
      <w:tr w:rsidR="00A62000" w:rsidRPr="00F22844" w14:paraId="25776743" w14:textId="77777777" w:rsidTr="00061301">
        <w:tc>
          <w:tcPr>
            <w:tcW w:w="3068" w:type="dxa"/>
            <w:vAlign w:val="center"/>
          </w:tcPr>
          <w:p w14:paraId="04F7A14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2AF21E0B" w14:textId="77777777" w:rsidR="00A62000" w:rsidRPr="005E4178" w:rsidRDefault="00A62000" w:rsidP="00061301">
            <w:pPr>
              <w:pStyle w:val="Odstavecseseznamem"/>
              <w:spacing w:after="0" w:line="240" w:lineRule="auto"/>
              <w:ind w:left="0"/>
              <w:jc w:val="left"/>
              <w:rPr>
                <w:sz w:val="18"/>
                <w:szCs w:val="18"/>
                <w:highlight w:val="green"/>
              </w:rPr>
            </w:pPr>
            <w:r w:rsidRPr="005E4178">
              <w:rPr>
                <w:sz w:val="18"/>
                <w:szCs w:val="18"/>
                <w:highlight w:val="green"/>
              </w:rPr>
              <w:t>MAP.</w:t>
            </w:r>
          </w:p>
        </w:tc>
      </w:tr>
      <w:tr w:rsidR="00A62000" w:rsidRPr="00F22844" w14:paraId="0F1D5CA3" w14:textId="77777777" w:rsidTr="00061301">
        <w:tc>
          <w:tcPr>
            <w:tcW w:w="3068" w:type="dxa"/>
            <w:tcBorders>
              <w:bottom w:val="single" w:sz="4" w:space="0" w:color="auto"/>
            </w:tcBorders>
            <w:vAlign w:val="center"/>
          </w:tcPr>
          <w:p w14:paraId="70C131F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3EA65BD2" w14:textId="77777777" w:rsidR="00A62000" w:rsidRPr="005E4178" w:rsidRDefault="00A62000" w:rsidP="00061301">
            <w:pPr>
              <w:pStyle w:val="Odstavecseseznamem"/>
              <w:spacing w:after="0" w:line="240" w:lineRule="auto"/>
              <w:ind w:left="0"/>
              <w:jc w:val="left"/>
              <w:rPr>
                <w:sz w:val="18"/>
                <w:szCs w:val="18"/>
                <w:highlight w:val="green"/>
              </w:rPr>
            </w:pPr>
            <w:r w:rsidRPr="005E4178">
              <w:rPr>
                <w:sz w:val="18"/>
                <w:szCs w:val="18"/>
                <w:highlight w:val="green"/>
              </w:rPr>
              <w:t>Paušál MAP IV.</w:t>
            </w:r>
          </w:p>
        </w:tc>
      </w:tr>
    </w:tbl>
    <w:p w14:paraId="34DAB903" w14:textId="77777777" w:rsidR="00125B88" w:rsidRDefault="00125B88" w:rsidP="00A62000">
      <w:pPr>
        <w:spacing w:after="0" w:line="240" w:lineRule="auto"/>
        <w:rPr>
          <w:b/>
          <w:color w:val="0070C0"/>
          <w:sz w:val="24"/>
        </w:rPr>
      </w:pPr>
    </w:p>
    <w:tbl>
      <w:tblPr>
        <w:tblStyle w:val="Mkatabulky"/>
        <w:tblW w:w="8662" w:type="dxa"/>
        <w:tblInd w:w="399" w:type="dxa"/>
        <w:tblLook w:val="04A0" w:firstRow="1" w:lastRow="0" w:firstColumn="1" w:lastColumn="0" w:noHBand="0" w:noVBand="1"/>
      </w:tblPr>
      <w:tblGrid>
        <w:gridCol w:w="3068"/>
        <w:gridCol w:w="5594"/>
      </w:tblGrid>
      <w:tr w:rsidR="00A62000" w:rsidRPr="00F22844" w14:paraId="08554760" w14:textId="77777777" w:rsidTr="00061301">
        <w:tc>
          <w:tcPr>
            <w:tcW w:w="3068" w:type="dxa"/>
            <w:tcBorders>
              <w:top w:val="single" w:sz="4" w:space="0" w:color="auto"/>
            </w:tcBorders>
            <w:vAlign w:val="center"/>
          </w:tcPr>
          <w:p w14:paraId="28B95B59"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3.1.</w:t>
            </w:r>
            <w:r>
              <w:rPr>
                <w:b/>
                <w:sz w:val="18"/>
                <w:szCs w:val="18"/>
              </w:rPr>
              <w:t>5</w:t>
            </w:r>
            <w:r w:rsidRPr="00F22844">
              <w:rPr>
                <w:b/>
                <w:sz w:val="18"/>
                <w:szCs w:val="18"/>
              </w:rPr>
              <w:t>.</w:t>
            </w:r>
          </w:p>
        </w:tc>
        <w:tc>
          <w:tcPr>
            <w:tcW w:w="5594" w:type="dxa"/>
            <w:tcBorders>
              <w:top w:val="single" w:sz="4" w:space="0" w:color="auto"/>
            </w:tcBorders>
            <w:vAlign w:val="center"/>
          </w:tcPr>
          <w:p w14:paraId="69F21D27" w14:textId="77777777" w:rsidR="00A62000" w:rsidRPr="00F22844" w:rsidRDefault="00A62000" w:rsidP="00061301">
            <w:pPr>
              <w:pStyle w:val="Odstavecseseznamem"/>
              <w:spacing w:after="0" w:line="240" w:lineRule="auto"/>
              <w:ind w:left="0"/>
              <w:jc w:val="left"/>
              <w:rPr>
                <w:color w:val="0070C0"/>
                <w:sz w:val="18"/>
                <w:szCs w:val="18"/>
              </w:rPr>
            </w:pPr>
            <w:r>
              <w:rPr>
                <w:color w:val="0070C0"/>
                <w:sz w:val="18"/>
                <w:szCs w:val="18"/>
              </w:rPr>
              <w:t xml:space="preserve">Podpora vztahu k vědě a technice </w:t>
            </w:r>
          </w:p>
        </w:tc>
      </w:tr>
      <w:tr w:rsidR="00A62000" w:rsidRPr="00F22844" w14:paraId="70C6A418" w14:textId="77777777" w:rsidTr="00061301">
        <w:tc>
          <w:tcPr>
            <w:tcW w:w="3068" w:type="dxa"/>
            <w:tcBorders>
              <w:top w:val="single" w:sz="4" w:space="0" w:color="auto"/>
            </w:tcBorders>
            <w:vAlign w:val="center"/>
          </w:tcPr>
          <w:p w14:paraId="4A9FD80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71309B67" w14:textId="77777777" w:rsidR="00A62000" w:rsidRPr="00F22844" w:rsidRDefault="00A62000" w:rsidP="00061301">
            <w:pPr>
              <w:pStyle w:val="Odstavecseseznamem"/>
              <w:spacing w:after="0" w:line="240" w:lineRule="auto"/>
              <w:ind w:left="0"/>
              <w:jc w:val="left"/>
              <w:rPr>
                <w:sz w:val="18"/>
                <w:szCs w:val="18"/>
              </w:rPr>
            </w:pPr>
            <w:r w:rsidRPr="00410A86">
              <w:rPr>
                <w:sz w:val="18"/>
                <w:szCs w:val="18"/>
                <w:highlight w:val="green"/>
              </w:rPr>
              <w:t>B</w:t>
            </w:r>
          </w:p>
        </w:tc>
      </w:tr>
      <w:tr w:rsidR="00A62000" w:rsidRPr="00F22844" w14:paraId="7BD0D0F9" w14:textId="77777777" w:rsidTr="00061301">
        <w:tc>
          <w:tcPr>
            <w:tcW w:w="3068" w:type="dxa"/>
            <w:tcBorders>
              <w:top w:val="single" w:sz="4" w:space="0" w:color="auto"/>
            </w:tcBorders>
            <w:vAlign w:val="center"/>
          </w:tcPr>
          <w:p w14:paraId="0F92194B"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72E10D5D" w14:textId="77777777" w:rsidR="00A62000" w:rsidRDefault="00A62000" w:rsidP="00061301">
            <w:pPr>
              <w:pStyle w:val="Odstavecseseznamem"/>
              <w:spacing w:after="0" w:line="240" w:lineRule="auto"/>
              <w:ind w:left="0"/>
              <w:rPr>
                <w:sz w:val="18"/>
                <w:szCs w:val="18"/>
                <w:highlight w:val="green"/>
              </w:rPr>
            </w:pPr>
            <w:r w:rsidRPr="005E4178">
              <w:rPr>
                <w:sz w:val="18"/>
                <w:szCs w:val="18"/>
                <w:highlight w:val="green"/>
              </w:rPr>
              <w:t xml:space="preserve">Interaktivní WS podporující rozvoj </w:t>
            </w:r>
            <w:r>
              <w:rPr>
                <w:sz w:val="18"/>
                <w:szCs w:val="18"/>
                <w:highlight w:val="green"/>
              </w:rPr>
              <w:t>vztahu dětí a žáků k moderní technice, vědě a jejím aplikacím.</w:t>
            </w:r>
          </w:p>
          <w:p w14:paraId="3ECA8EB0" w14:textId="77777777" w:rsidR="00A62000" w:rsidRPr="00F22844" w:rsidRDefault="00A62000" w:rsidP="00061301">
            <w:pPr>
              <w:pStyle w:val="Odstavecseseznamem"/>
              <w:spacing w:after="0" w:line="240" w:lineRule="auto"/>
              <w:ind w:left="0"/>
              <w:rPr>
                <w:sz w:val="18"/>
                <w:szCs w:val="18"/>
              </w:rPr>
            </w:pPr>
            <w:r w:rsidRPr="005E4178">
              <w:rPr>
                <w:sz w:val="18"/>
                <w:szCs w:val="18"/>
                <w:highlight w:val="green"/>
              </w:rPr>
              <w:t>Jedním z cílů je dětem a žákům dopřát inovativní vzdělávání, projektovou výuku, vzdělávání využívající nové technologie, zážitkovou pedagogiku, aktivizující formy učení.</w:t>
            </w:r>
          </w:p>
        </w:tc>
      </w:tr>
      <w:tr w:rsidR="00A62000" w:rsidRPr="00F22844" w14:paraId="2D648579" w14:textId="77777777" w:rsidTr="00061301">
        <w:tc>
          <w:tcPr>
            <w:tcW w:w="3068" w:type="dxa"/>
            <w:tcBorders>
              <w:top w:val="single" w:sz="4" w:space="0" w:color="auto"/>
            </w:tcBorders>
            <w:vAlign w:val="center"/>
          </w:tcPr>
          <w:p w14:paraId="14EDD4E6"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030D3986" w14:textId="77777777" w:rsidR="00A62000" w:rsidRPr="00410A86" w:rsidRDefault="00A62000" w:rsidP="00061301">
            <w:pPr>
              <w:pStyle w:val="Odstavecseseznamem"/>
              <w:spacing w:after="0" w:line="240" w:lineRule="auto"/>
              <w:ind w:left="0"/>
              <w:rPr>
                <w:sz w:val="18"/>
                <w:szCs w:val="18"/>
                <w:highlight w:val="green"/>
              </w:rPr>
            </w:pPr>
            <w:r w:rsidRPr="00410A86">
              <w:rPr>
                <w:sz w:val="18"/>
                <w:szCs w:val="18"/>
                <w:highlight w:val="green"/>
              </w:rPr>
              <w:t>Cíl vzešel ze SWOT a z odborné diskuze pracovních skupin.</w:t>
            </w:r>
          </w:p>
        </w:tc>
      </w:tr>
      <w:tr w:rsidR="00A62000" w:rsidRPr="00F22844" w14:paraId="76FD5893" w14:textId="77777777" w:rsidTr="00061301">
        <w:trPr>
          <w:trHeight w:val="1021"/>
        </w:trPr>
        <w:tc>
          <w:tcPr>
            <w:tcW w:w="3068" w:type="dxa"/>
            <w:vAlign w:val="center"/>
          </w:tcPr>
          <w:p w14:paraId="04614AD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23815A26" w14:textId="77777777" w:rsidR="00A62000" w:rsidRDefault="00A62000" w:rsidP="00061301">
            <w:pPr>
              <w:pStyle w:val="Odstavecseseznamem"/>
              <w:spacing w:after="0" w:line="240" w:lineRule="auto"/>
              <w:ind w:left="0"/>
              <w:rPr>
                <w:sz w:val="18"/>
                <w:szCs w:val="18"/>
                <w:highlight w:val="green"/>
              </w:rPr>
            </w:pPr>
            <w:r w:rsidRPr="00612723">
              <w:rPr>
                <w:sz w:val="18"/>
                <w:szCs w:val="18"/>
                <w:highlight w:val="green"/>
              </w:rPr>
              <w:t xml:space="preserve">Organizace </w:t>
            </w:r>
            <w:r>
              <w:rPr>
                <w:sz w:val="18"/>
                <w:szCs w:val="18"/>
                <w:highlight w:val="green"/>
              </w:rPr>
              <w:t>workshopu či aktivit</w:t>
            </w:r>
            <w:r w:rsidRPr="00612723">
              <w:rPr>
                <w:sz w:val="18"/>
                <w:szCs w:val="18"/>
                <w:highlight w:val="green"/>
              </w:rPr>
              <w:t xml:space="preserve"> vedoucích k</w:t>
            </w:r>
            <w:r>
              <w:rPr>
                <w:sz w:val="18"/>
                <w:szCs w:val="18"/>
                <w:highlight w:val="green"/>
              </w:rPr>
              <w:t xml:space="preserve"> posílení vztahu </w:t>
            </w:r>
            <w:r w:rsidRPr="00612723">
              <w:rPr>
                <w:sz w:val="18"/>
                <w:szCs w:val="18"/>
                <w:highlight w:val="green"/>
              </w:rPr>
              <w:t xml:space="preserve">dětí a žáků </w:t>
            </w:r>
            <w:r>
              <w:rPr>
                <w:sz w:val="18"/>
                <w:szCs w:val="18"/>
                <w:highlight w:val="green"/>
              </w:rPr>
              <w:t>k moderní vědě a technice.</w:t>
            </w:r>
          </w:p>
          <w:p w14:paraId="346C2C30" w14:textId="77777777" w:rsidR="00A62000" w:rsidRDefault="00A62000" w:rsidP="00061301">
            <w:pPr>
              <w:pStyle w:val="Odstavecseseznamem"/>
              <w:spacing w:after="0" w:line="240" w:lineRule="auto"/>
              <w:ind w:left="0"/>
              <w:rPr>
                <w:sz w:val="18"/>
                <w:szCs w:val="18"/>
                <w:highlight w:val="green"/>
              </w:rPr>
            </w:pPr>
          </w:p>
          <w:p w14:paraId="34E7F2BF" w14:textId="77777777" w:rsidR="00A62000" w:rsidRDefault="00A62000" w:rsidP="00061301">
            <w:pPr>
              <w:pStyle w:val="Odstavecseseznamem"/>
              <w:spacing w:after="0" w:line="240" w:lineRule="auto"/>
              <w:ind w:left="0"/>
              <w:rPr>
                <w:sz w:val="18"/>
                <w:szCs w:val="18"/>
              </w:rPr>
            </w:pPr>
            <w:r w:rsidRPr="005E4178">
              <w:rPr>
                <w:sz w:val="18"/>
                <w:szCs w:val="18"/>
                <w:highlight w:val="green"/>
              </w:rPr>
              <w:t>Aktivita by měla využívat moderní didaktické formy, zúčastní se jí děti a žáci spolupracujících škol.</w:t>
            </w:r>
            <w:r>
              <w:rPr>
                <w:sz w:val="18"/>
                <w:szCs w:val="18"/>
              </w:rPr>
              <w:t xml:space="preserve"> </w:t>
            </w:r>
          </w:p>
          <w:p w14:paraId="415863E6" w14:textId="77777777" w:rsidR="00A62000" w:rsidRPr="00F22844" w:rsidRDefault="00A62000" w:rsidP="00061301">
            <w:pPr>
              <w:pStyle w:val="Odstavecseseznamem"/>
              <w:spacing w:after="0" w:line="240" w:lineRule="auto"/>
              <w:ind w:left="0"/>
              <w:rPr>
                <w:sz w:val="18"/>
                <w:szCs w:val="18"/>
              </w:rPr>
            </w:pPr>
          </w:p>
        </w:tc>
      </w:tr>
      <w:tr w:rsidR="00A62000" w:rsidRPr="00F22844" w14:paraId="3956F930" w14:textId="77777777" w:rsidTr="00061301">
        <w:tc>
          <w:tcPr>
            <w:tcW w:w="3068" w:type="dxa"/>
            <w:vAlign w:val="center"/>
          </w:tcPr>
          <w:p w14:paraId="703C006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48E94DB5" w14:textId="77777777" w:rsidR="00A62000" w:rsidRPr="000D080F" w:rsidRDefault="00A62000" w:rsidP="00061301">
            <w:pPr>
              <w:pStyle w:val="Odstavecseseznamem"/>
              <w:spacing w:after="0" w:line="240" w:lineRule="auto"/>
              <w:ind w:left="0"/>
              <w:jc w:val="left"/>
              <w:rPr>
                <w:sz w:val="18"/>
                <w:szCs w:val="18"/>
                <w:highlight w:val="green"/>
              </w:rPr>
            </w:pPr>
            <w:r w:rsidRPr="000D080F">
              <w:rPr>
                <w:sz w:val="18"/>
                <w:szCs w:val="18"/>
                <w:highlight w:val="green"/>
              </w:rPr>
              <w:t>Celé území SO Praha 5.</w:t>
            </w:r>
          </w:p>
        </w:tc>
      </w:tr>
      <w:tr w:rsidR="00A62000" w:rsidRPr="00F22844" w14:paraId="17EA4A6A" w14:textId="77777777" w:rsidTr="00061301">
        <w:tc>
          <w:tcPr>
            <w:tcW w:w="3068" w:type="dxa"/>
            <w:vAlign w:val="center"/>
          </w:tcPr>
          <w:p w14:paraId="58A27782"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6BCFA498" w14:textId="77777777" w:rsidR="00A62000" w:rsidRPr="000D080F" w:rsidRDefault="00A62000" w:rsidP="00061301">
            <w:pPr>
              <w:pStyle w:val="Odstavecseseznamem"/>
              <w:spacing w:before="0" w:after="0" w:line="240" w:lineRule="auto"/>
              <w:ind w:left="0"/>
              <w:jc w:val="left"/>
              <w:rPr>
                <w:sz w:val="18"/>
                <w:szCs w:val="18"/>
                <w:highlight w:val="green"/>
              </w:rPr>
            </w:pPr>
            <w:r w:rsidRPr="000D080F">
              <w:rPr>
                <w:sz w:val="18"/>
                <w:szCs w:val="18"/>
                <w:highlight w:val="green"/>
              </w:rPr>
              <w:t>V případě potřeby stanoví RT MAP.</w:t>
            </w:r>
          </w:p>
        </w:tc>
      </w:tr>
      <w:tr w:rsidR="00A62000" w:rsidRPr="00F22844" w14:paraId="628646AE" w14:textId="77777777" w:rsidTr="00061301">
        <w:tc>
          <w:tcPr>
            <w:tcW w:w="3068" w:type="dxa"/>
            <w:vAlign w:val="center"/>
          </w:tcPr>
          <w:p w14:paraId="12358D44"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Odpovědná osoba</w:t>
            </w:r>
          </w:p>
        </w:tc>
        <w:tc>
          <w:tcPr>
            <w:tcW w:w="5594" w:type="dxa"/>
            <w:vAlign w:val="center"/>
          </w:tcPr>
          <w:p w14:paraId="2B792B7E" w14:textId="77777777" w:rsidR="00A62000" w:rsidRPr="000D080F" w:rsidRDefault="00A62000" w:rsidP="00061301">
            <w:pPr>
              <w:pStyle w:val="Odstavecseseznamem"/>
              <w:spacing w:after="0" w:line="240" w:lineRule="auto"/>
              <w:ind w:left="0"/>
              <w:jc w:val="left"/>
              <w:rPr>
                <w:sz w:val="18"/>
                <w:szCs w:val="18"/>
                <w:highlight w:val="green"/>
              </w:rPr>
            </w:pPr>
            <w:r w:rsidRPr="000D080F">
              <w:rPr>
                <w:sz w:val="18"/>
                <w:szCs w:val="18"/>
                <w:highlight w:val="green"/>
              </w:rPr>
              <w:t>Jednotlivé školy a ŠZ.</w:t>
            </w:r>
          </w:p>
        </w:tc>
      </w:tr>
      <w:tr w:rsidR="00A62000" w:rsidRPr="00F22844" w14:paraId="57B352BB" w14:textId="77777777" w:rsidTr="00061301">
        <w:trPr>
          <w:trHeight w:val="334"/>
        </w:trPr>
        <w:tc>
          <w:tcPr>
            <w:tcW w:w="3068" w:type="dxa"/>
            <w:vAlign w:val="center"/>
          </w:tcPr>
          <w:p w14:paraId="54526D1B"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tcPr>
          <w:p w14:paraId="79309439" w14:textId="77777777" w:rsidR="00A62000" w:rsidRPr="000D080F" w:rsidRDefault="00A62000" w:rsidP="00061301">
            <w:pPr>
              <w:pStyle w:val="Odstavecseseznamem"/>
              <w:spacing w:after="0" w:line="240" w:lineRule="auto"/>
              <w:ind w:left="0"/>
              <w:jc w:val="left"/>
              <w:rPr>
                <w:sz w:val="18"/>
                <w:szCs w:val="18"/>
                <w:highlight w:val="green"/>
              </w:rPr>
            </w:pPr>
            <w:r w:rsidRPr="000D080F">
              <w:rPr>
                <w:sz w:val="18"/>
                <w:szCs w:val="18"/>
                <w:highlight w:val="green"/>
              </w:rPr>
              <w:t>Spolupracující školy v území se budou podílet na aktivitě minimálně vysláním vybraných motivovaných dětí a žáků.</w:t>
            </w:r>
          </w:p>
        </w:tc>
      </w:tr>
      <w:tr w:rsidR="00A62000" w:rsidRPr="00F22844" w14:paraId="1D1F9C47" w14:textId="77777777" w:rsidTr="00061301">
        <w:tc>
          <w:tcPr>
            <w:tcW w:w="3068" w:type="dxa"/>
            <w:vAlign w:val="center"/>
          </w:tcPr>
          <w:p w14:paraId="1579ABE0"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77C35EFA" w14:textId="77777777" w:rsidR="00A62000" w:rsidRPr="00F22844" w:rsidRDefault="00A62000" w:rsidP="00061301">
            <w:pPr>
              <w:pStyle w:val="Odstavecseseznamem"/>
              <w:spacing w:after="0" w:line="240" w:lineRule="auto"/>
              <w:ind w:left="0"/>
              <w:jc w:val="left"/>
              <w:rPr>
                <w:sz w:val="18"/>
                <w:szCs w:val="18"/>
              </w:rPr>
            </w:pPr>
            <w:r w:rsidRPr="000D080F">
              <w:rPr>
                <w:sz w:val="18"/>
                <w:szCs w:val="18"/>
                <w:highlight w:val="green"/>
              </w:rPr>
              <w:t>Realizace alespoň jednoho WS, realizace aktivity</w:t>
            </w:r>
            <w:r>
              <w:rPr>
                <w:sz w:val="18"/>
                <w:szCs w:val="18"/>
                <w:highlight w:val="green"/>
              </w:rPr>
              <w:t>, cca 40 zapojených dětí/žáků</w:t>
            </w:r>
            <w:r w:rsidRPr="000D080F">
              <w:rPr>
                <w:sz w:val="18"/>
                <w:szCs w:val="18"/>
                <w:highlight w:val="green"/>
              </w:rPr>
              <w:t>.</w:t>
            </w:r>
          </w:p>
        </w:tc>
      </w:tr>
      <w:tr w:rsidR="00A62000" w:rsidRPr="00F22844" w14:paraId="1BB54495" w14:textId="77777777" w:rsidTr="00061301">
        <w:tc>
          <w:tcPr>
            <w:tcW w:w="3068" w:type="dxa"/>
            <w:vAlign w:val="center"/>
          </w:tcPr>
          <w:p w14:paraId="60BB023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0151018E" w14:textId="77777777" w:rsidR="00A62000" w:rsidRPr="00F22844" w:rsidRDefault="00A62000" w:rsidP="00061301">
            <w:pPr>
              <w:pStyle w:val="Odstavecseseznamem"/>
              <w:spacing w:after="0" w:line="240" w:lineRule="auto"/>
              <w:ind w:left="0"/>
              <w:jc w:val="left"/>
              <w:rPr>
                <w:sz w:val="18"/>
                <w:szCs w:val="18"/>
              </w:rPr>
            </w:pPr>
            <w:r w:rsidRPr="00810E4D">
              <w:rPr>
                <w:sz w:val="18"/>
                <w:szCs w:val="18"/>
                <w:highlight w:val="green"/>
              </w:rPr>
              <w:t xml:space="preserve">WS je plánován na </w:t>
            </w:r>
            <w:r>
              <w:rPr>
                <w:sz w:val="18"/>
                <w:szCs w:val="18"/>
                <w:highlight w:val="green"/>
              </w:rPr>
              <w:t>2</w:t>
            </w:r>
            <w:r w:rsidRPr="00810E4D">
              <w:rPr>
                <w:sz w:val="18"/>
                <w:szCs w:val="18"/>
                <w:highlight w:val="green"/>
              </w:rPr>
              <w:t xml:space="preserve">.Q 2024, na </w:t>
            </w:r>
            <w:r>
              <w:rPr>
                <w:sz w:val="18"/>
                <w:szCs w:val="18"/>
                <w:highlight w:val="green"/>
              </w:rPr>
              <w:t>červen</w:t>
            </w:r>
            <w:r w:rsidRPr="00810E4D">
              <w:rPr>
                <w:sz w:val="18"/>
                <w:szCs w:val="18"/>
                <w:highlight w:val="green"/>
              </w:rPr>
              <w:t>.</w:t>
            </w:r>
          </w:p>
        </w:tc>
      </w:tr>
      <w:tr w:rsidR="00A62000" w:rsidRPr="00F22844" w14:paraId="0AEC3B58" w14:textId="77777777" w:rsidTr="00061301">
        <w:trPr>
          <w:trHeight w:val="353"/>
        </w:trPr>
        <w:tc>
          <w:tcPr>
            <w:tcW w:w="3068" w:type="dxa"/>
            <w:vAlign w:val="center"/>
          </w:tcPr>
          <w:p w14:paraId="1414D11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7DA7015D" w14:textId="77777777" w:rsidR="00A62000" w:rsidRPr="00F22844" w:rsidRDefault="00A62000" w:rsidP="00061301">
            <w:pPr>
              <w:pStyle w:val="Odstavecseseznamem"/>
              <w:spacing w:after="0" w:line="240" w:lineRule="auto"/>
              <w:ind w:left="0"/>
              <w:jc w:val="left"/>
              <w:rPr>
                <w:sz w:val="18"/>
                <w:szCs w:val="18"/>
              </w:rPr>
            </w:pPr>
            <w:r w:rsidRPr="000D080F">
              <w:rPr>
                <w:sz w:val="18"/>
                <w:szCs w:val="18"/>
                <w:highlight w:val="green"/>
              </w:rPr>
              <w:t>45 000 Kč.</w:t>
            </w:r>
          </w:p>
        </w:tc>
      </w:tr>
      <w:tr w:rsidR="00A62000" w:rsidRPr="00F22844" w14:paraId="67E6D1BC" w14:textId="77777777" w:rsidTr="00061301">
        <w:tc>
          <w:tcPr>
            <w:tcW w:w="3068" w:type="dxa"/>
            <w:vAlign w:val="center"/>
          </w:tcPr>
          <w:p w14:paraId="23AD661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4E31CF34" w14:textId="77777777" w:rsidR="00A62000" w:rsidRPr="005E4178" w:rsidRDefault="00A62000" w:rsidP="00061301">
            <w:pPr>
              <w:pStyle w:val="Odstavecseseznamem"/>
              <w:spacing w:after="0" w:line="240" w:lineRule="auto"/>
              <w:ind w:left="0"/>
              <w:jc w:val="left"/>
              <w:rPr>
                <w:sz w:val="18"/>
                <w:szCs w:val="18"/>
                <w:highlight w:val="green"/>
              </w:rPr>
            </w:pPr>
            <w:r w:rsidRPr="005E4178">
              <w:rPr>
                <w:sz w:val="18"/>
                <w:szCs w:val="18"/>
                <w:highlight w:val="green"/>
              </w:rPr>
              <w:t>MAP.</w:t>
            </w:r>
          </w:p>
        </w:tc>
      </w:tr>
      <w:tr w:rsidR="00A62000" w:rsidRPr="00F22844" w14:paraId="41817A08" w14:textId="77777777" w:rsidTr="00061301">
        <w:tc>
          <w:tcPr>
            <w:tcW w:w="3068" w:type="dxa"/>
            <w:tcBorders>
              <w:bottom w:val="single" w:sz="4" w:space="0" w:color="auto"/>
            </w:tcBorders>
            <w:vAlign w:val="center"/>
          </w:tcPr>
          <w:p w14:paraId="1D08FCF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7CDCE671" w14:textId="77777777" w:rsidR="00A62000" w:rsidRPr="005E4178" w:rsidRDefault="00A62000" w:rsidP="00061301">
            <w:pPr>
              <w:pStyle w:val="Odstavecseseznamem"/>
              <w:spacing w:after="0" w:line="240" w:lineRule="auto"/>
              <w:ind w:left="0"/>
              <w:jc w:val="left"/>
              <w:rPr>
                <w:sz w:val="18"/>
                <w:szCs w:val="18"/>
                <w:highlight w:val="green"/>
              </w:rPr>
            </w:pPr>
            <w:r w:rsidRPr="005E4178">
              <w:rPr>
                <w:sz w:val="18"/>
                <w:szCs w:val="18"/>
                <w:highlight w:val="green"/>
              </w:rPr>
              <w:t>Paušál MAP IV.</w:t>
            </w:r>
          </w:p>
        </w:tc>
      </w:tr>
    </w:tbl>
    <w:p w14:paraId="1F335DD9" w14:textId="77777777" w:rsidR="00A62000" w:rsidRDefault="00A62000" w:rsidP="00A62000">
      <w:pPr>
        <w:spacing w:after="0" w:line="240" w:lineRule="auto"/>
        <w:rPr>
          <w:b/>
          <w:color w:val="0070C0"/>
          <w:sz w:val="24"/>
        </w:rPr>
      </w:pPr>
    </w:p>
    <w:p w14:paraId="780C8AE5" w14:textId="77777777" w:rsidR="00A62000" w:rsidRDefault="00A62000" w:rsidP="00A62000">
      <w:pPr>
        <w:spacing w:after="0" w:line="240" w:lineRule="auto"/>
        <w:rPr>
          <w:b/>
          <w:color w:val="0070C0"/>
          <w:sz w:val="24"/>
        </w:rPr>
      </w:pPr>
    </w:p>
    <w:p w14:paraId="664A7F69" w14:textId="77777777" w:rsidR="00125B88" w:rsidRDefault="00125B88" w:rsidP="00A62000">
      <w:pPr>
        <w:spacing w:after="0" w:line="240" w:lineRule="auto"/>
        <w:rPr>
          <w:b/>
          <w:color w:val="0070C0"/>
          <w:sz w:val="24"/>
        </w:rPr>
      </w:pPr>
    </w:p>
    <w:p w14:paraId="4876F93B" w14:textId="77777777" w:rsidR="00125B88" w:rsidRDefault="00125B88" w:rsidP="00A62000">
      <w:pPr>
        <w:spacing w:after="0" w:line="240" w:lineRule="auto"/>
        <w:rPr>
          <w:b/>
          <w:color w:val="0070C0"/>
          <w:sz w:val="24"/>
        </w:rPr>
      </w:pPr>
    </w:p>
    <w:p w14:paraId="14396935" w14:textId="77777777" w:rsidR="00A62000" w:rsidRPr="00F22844" w:rsidRDefault="00A62000" w:rsidP="00A62000">
      <w:pPr>
        <w:spacing w:after="0" w:line="240" w:lineRule="auto"/>
        <w:rPr>
          <w:b/>
          <w:color w:val="0070C0"/>
          <w:sz w:val="24"/>
        </w:rPr>
      </w:pPr>
      <w:r w:rsidRPr="00F22844">
        <w:rPr>
          <w:b/>
          <w:color w:val="0070C0"/>
          <w:sz w:val="24"/>
        </w:rPr>
        <w:t>Cíl priority 3.4. Podporovat motivaci žáků, sebehodnocení a pozitivní hodnocení</w:t>
      </w:r>
    </w:p>
    <w:p w14:paraId="7985E3F4" w14:textId="77777777" w:rsidR="00A62000" w:rsidRPr="00F22844" w:rsidRDefault="00A62000" w:rsidP="00A62000">
      <w:pPr>
        <w:spacing w:after="0" w:line="240" w:lineRule="auto"/>
        <w:rPr>
          <w:b/>
          <w:color w:val="0070C0"/>
          <w:sz w:val="24"/>
        </w:rPr>
      </w:pPr>
    </w:p>
    <w:p w14:paraId="2086EF58" w14:textId="77777777" w:rsidR="00A62000" w:rsidRPr="00F22844" w:rsidRDefault="00A62000" w:rsidP="00A62000">
      <w:pPr>
        <w:spacing w:after="0" w:line="240" w:lineRule="auto"/>
        <w:rPr>
          <w:color w:val="0070C0"/>
        </w:rPr>
      </w:pPr>
      <w:r w:rsidRPr="00F22844">
        <w:rPr>
          <w:color w:val="0070C0"/>
        </w:rPr>
        <w:t>Opatření 3.4.1. Motivace k formativnímu hodnocení dětí a žáků</w:t>
      </w:r>
    </w:p>
    <w:p w14:paraId="7398C56D" w14:textId="77777777" w:rsidR="00A62000" w:rsidRPr="00F22844" w:rsidRDefault="00A62000" w:rsidP="00A62000">
      <w:pPr>
        <w:pStyle w:val="Odstavecseseznamem"/>
        <w:spacing w:after="0" w:line="240" w:lineRule="auto"/>
        <w:ind w:left="0"/>
        <w:rPr>
          <w:sz w:val="24"/>
        </w:rPr>
      </w:pPr>
    </w:p>
    <w:p w14:paraId="46DAEB38" w14:textId="77777777" w:rsidR="00A62000" w:rsidRPr="00F22844" w:rsidRDefault="00A62000" w:rsidP="00A62000">
      <w:pPr>
        <w:spacing w:after="0" w:line="240" w:lineRule="auto"/>
        <w:rPr>
          <w:color w:val="0070C0"/>
        </w:rPr>
      </w:pPr>
      <w:r w:rsidRPr="00F22844">
        <w:rPr>
          <w:color w:val="0070C0"/>
        </w:rPr>
        <w:t>Zdůvodnění výběru opatření</w:t>
      </w:r>
    </w:p>
    <w:p w14:paraId="577EB0AA" w14:textId="77777777" w:rsidR="00A62000" w:rsidRPr="00F22844" w:rsidRDefault="00A62000" w:rsidP="00A62000">
      <w:pPr>
        <w:spacing w:before="240" w:after="120"/>
      </w:pPr>
      <w:r w:rsidRPr="00F22844">
        <w:t>Tato aktivita jednoznačně vyplývá z identifikovaných potřeb škol při práci se žáky a při volbě motivace žáků 2. stupně základní školy.</w:t>
      </w:r>
    </w:p>
    <w:p w14:paraId="324C441F" w14:textId="77777777" w:rsidR="00A62000" w:rsidRPr="00F22844" w:rsidRDefault="00A62000" w:rsidP="00A62000">
      <w:pPr>
        <w:spacing w:after="0" w:line="240" w:lineRule="auto"/>
        <w:rPr>
          <w:rFonts w:ascii="Calibri" w:hAnsi="Calibri"/>
        </w:rPr>
      </w:pPr>
    </w:p>
    <w:p w14:paraId="32DE355A" w14:textId="77777777" w:rsidR="00A62000" w:rsidRPr="00F22844" w:rsidRDefault="00A62000" w:rsidP="00A62000">
      <w:pPr>
        <w:spacing w:after="0" w:line="240" w:lineRule="auto"/>
        <w:rPr>
          <w:color w:val="0070C0"/>
        </w:rPr>
      </w:pPr>
      <w:r w:rsidRPr="00F22844">
        <w:rPr>
          <w:color w:val="0070C0"/>
        </w:rPr>
        <w:t>Cíl opatření</w:t>
      </w:r>
    </w:p>
    <w:p w14:paraId="11B17A3E" w14:textId="77777777" w:rsidR="00A62000" w:rsidRPr="00F22844" w:rsidRDefault="00A62000" w:rsidP="00A62000">
      <w:pPr>
        <w:spacing w:before="240" w:after="120"/>
      </w:pPr>
      <w:r w:rsidRPr="00F22844">
        <w:t>Motivovat žáky 2. stupně ZŠ k tělesné aktivitě a ukazovat cestu ke sportu, zlepšovat klima třídních kolektivů, zlepšovat vzájemné vztahy ve třídách.</w:t>
      </w:r>
    </w:p>
    <w:p w14:paraId="60AB4702" w14:textId="77777777" w:rsidR="00A62000" w:rsidRPr="00F22844" w:rsidRDefault="00A62000" w:rsidP="00A62000">
      <w:pPr>
        <w:spacing w:after="0" w:line="240" w:lineRule="auto"/>
        <w:rPr>
          <w:color w:val="0070C0"/>
        </w:rPr>
      </w:pPr>
    </w:p>
    <w:p w14:paraId="25CFF131" w14:textId="77777777" w:rsidR="00A62000" w:rsidRPr="00F22844" w:rsidRDefault="00A62000" w:rsidP="00A62000">
      <w:pPr>
        <w:spacing w:after="0" w:line="240" w:lineRule="auto"/>
        <w:rPr>
          <w:color w:val="0070C0"/>
        </w:rPr>
      </w:pPr>
      <w:r w:rsidRPr="00F22844">
        <w:rPr>
          <w:color w:val="0070C0"/>
        </w:rPr>
        <w:t xml:space="preserve">Popis plánovaných aktivit pro opatření 3.4.1. </w:t>
      </w:r>
      <w:r w:rsidRPr="00F22844">
        <w:rPr>
          <w:rFonts w:asciiTheme="minorHAnsi" w:hAnsiTheme="minorHAnsi"/>
          <w:color w:val="0070C0"/>
        </w:rPr>
        <w:t xml:space="preserve">           </w:t>
      </w:r>
    </w:p>
    <w:p w14:paraId="3564B9FF" w14:textId="77777777" w:rsidR="00A62000" w:rsidRPr="00F22844" w:rsidRDefault="00A62000" w:rsidP="00A62000">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A62000" w:rsidRPr="00F22844" w14:paraId="1AC5A84F" w14:textId="77777777" w:rsidTr="00061301">
        <w:tc>
          <w:tcPr>
            <w:tcW w:w="3068" w:type="dxa"/>
            <w:tcBorders>
              <w:top w:val="single" w:sz="4" w:space="0" w:color="auto"/>
            </w:tcBorders>
            <w:vAlign w:val="center"/>
          </w:tcPr>
          <w:p w14:paraId="74403344"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4.1.1.</w:t>
            </w:r>
          </w:p>
        </w:tc>
        <w:tc>
          <w:tcPr>
            <w:tcW w:w="5594" w:type="dxa"/>
            <w:tcBorders>
              <w:top w:val="single" w:sz="4" w:space="0" w:color="auto"/>
            </w:tcBorders>
            <w:vAlign w:val="center"/>
          </w:tcPr>
          <w:p w14:paraId="5DFBAA6B" w14:textId="77777777" w:rsidR="00A62000" w:rsidRPr="00C51358" w:rsidRDefault="00A62000" w:rsidP="00061301">
            <w:pPr>
              <w:pStyle w:val="Odstavecseseznamem"/>
              <w:spacing w:before="0" w:after="0" w:line="240" w:lineRule="auto"/>
              <w:ind w:left="0"/>
              <w:jc w:val="left"/>
              <w:rPr>
                <w:color w:val="0070C0"/>
                <w:sz w:val="18"/>
                <w:szCs w:val="18"/>
              </w:rPr>
            </w:pPr>
            <w:r>
              <w:rPr>
                <w:color w:val="0070C0"/>
                <w:sz w:val="18"/>
                <w:szCs w:val="18"/>
              </w:rPr>
              <w:t>Podpora žáků</w:t>
            </w:r>
            <w:r w:rsidRPr="00F22844">
              <w:rPr>
                <w:color w:val="0070C0"/>
                <w:sz w:val="18"/>
                <w:szCs w:val="18"/>
              </w:rPr>
              <w:t xml:space="preserve"> ZŠ</w:t>
            </w:r>
            <w:r w:rsidRPr="00C51358">
              <w:rPr>
                <w:color w:val="0070C0"/>
                <w:sz w:val="18"/>
                <w:szCs w:val="18"/>
              </w:rPr>
              <w:t xml:space="preserve"> </w:t>
            </w:r>
            <w:r w:rsidRPr="00C51358">
              <w:rPr>
                <w:b/>
                <w:color w:val="FF0000"/>
                <w:sz w:val="18"/>
                <w:szCs w:val="18"/>
              </w:rPr>
              <w:t>PŘÍLEŽITOST</w:t>
            </w:r>
          </w:p>
        </w:tc>
      </w:tr>
      <w:tr w:rsidR="00A62000" w:rsidRPr="00F22844" w14:paraId="2D08ACE4" w14:textId="77777777" w:rsidTr="00061301">
        <w:tc>
          <w:tcPr>
            <w:tcW w:w="3068" w:type="dxa"/>
            <w:tcBorders>
              <w:top w:val="single" w:sz="4" w:space="0" w:color="auto"/>
            </w:tcBorders>
            <w:vAlign w:val="center"/>
          </w:tcPr>
          <w:p w14:paraId="2BD6A59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649B1886"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A</w:t>
            </w:r>
          </w:p>
        </w:tc>
      </w:tr>
      <w:tr w:rsidR="00A62000" w:rsidRPr="00F22844" w14:paraId="0D660570" w14:textId="77777777" w:rsidTr="00061301">
        <w:tc>
          <w:tcPr>
            <w:tcW w:w="3068" w:type="dxa"/>
            <w:tcBorders>
              <w:top w:val="single" w:sz="4" w:space="0" w:color="auto"/>
            </w:tcBorders>
            <w:vAlign w:val="center"/>
          </w:tcPr>
          <w:p w14:paraId="40DD62FF"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082BA502" w14:textId="77777777" w:rsidR="00A62000" w:rsidRPr="00F22844" w:rsidRDefault="00A62000" w:rsidP="00061301">
            <w:pPr>
              <w:pStyle w:val="Odstavecseseznamem"/>
              <w:spacing w:before="0" w:after="0" w:line="240" w:lineRule="auto"/>
              <w:ind w:left="0"/>
              <w:rPr>
                <w:sz w:val="18"/>
                <w:szCs w:val="18"/>
              </w:rPr>
            </w:pPr>
            <w:r w:rsidRPr="00F22844">
              <w:rPr>
                <w:sz w:val="18"/>
                <w:szCs w:val="18"/>
              </w:rPr>
              <w:t xml:space="preserve">Zajistit účast většího počtu žáků, nejlépe celých třídních kolektivů na akcích sportovního charakteru, </w:t>
            </w:r>
            <w:r>
              <w:rPr>
                <w:sz w:val="18"/>
                <w:szCs w:val="18"/>
              </w:rPr>
              <w:t>např.</w:t>
            </w:r>
            <w:r w:rsidRPr="00F22844">
              <w:rPr>
                <w:sz w:val="18"/>
                <w:szCs w:val="18"/>
              </w:rPr>
              <w:t xml:space="preserve"> podporou realizace lyžařských výcviků.  Zajistit finanční podporu tak, aby se pobytových akcí zúčastnil větší počet žáků.</w:t>
            </w:r>
          </w:p>
        </w:tc>
      </w:tr>
      <w:tr w:rsidR="00A62000" w:rsidRPr="00F22844" w14:paraId="75F4285C" w14:textId="77777777" w:rsidTr="00061301">
        <w:tc>
          <w:tcPr>
            <w:tcW w:w="3068" w:type="dxa"/>
            <w:tcBorders>
              <w:top w:val="single" w:sz="4" w:space="0" w:color="auto"/>
            </w:tcBorders>
            <w:vAlign w:val="center"/>
          </w:tcPr>
          <w:p w14:paraId="1DEB46A6"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6602012E" w14:textId="77777777" w:rsidR="00A62000" w:rsidRPr="00F22844" w:rsidRDefault="00A62000" w:rsidP="00061301">
            <w:pPr>
              <w:pStyle w:val="Odstavecseseznamem"/>
              <w:spacing w:before="0" w:after="0" w:line="240" w:lineRule="auto"/>
              <w:ind w:left="0"/>
              <w:rPr>
                <w:sz w:val="18"/>
                <w:szCs w:val="18"/>
              </w:rPr>
            </w:pPr>
            <w:r w:rsidRPr="00612723">
              <w:rPr>
                <w:sz w:val="18"/>
                <w:szCs w:val="18"/>
                <w:highlight w:val="yellow"/>
              </w:rPr>
              <w:t xml:space="preserve">Cíl vzešel z diskuzí </w:t>
            </w:r>
            <w:r>
              <w:rPr>
                <w:sz w:val="18"/>
                <w:szCs w:val="18"/>
                <w:highlight w:val="yellow"/>
              </w:rPr>
              <w:t xml:space="preserve">členů </w:t>
            </w:r>
            <w:r w:rsidRPr="00612723">
              <w:rPr>
                <w:sz w:val="18"/>
                <w:szCs w:val="18"/>
                <w:highlight w:val="yellow"/>
              </w:rPr>
              <w:t>pracovních skupin s</w:t>
            </w:r>
            <w:r>
              <w:rPr>
                <w:sz w:val="18"/>
                <w:szCs w:val="18"/>
                <w:highlight w:val="yellow"/>
              </w:rPr>
              <w:t> </w:t>
            </w:r>
            <w:r w:rsidRPr="00612723">
              <w:rPr>
                <w:sz w:val="18"/>
                <w:szCs w:val="18"/>
                <w:highlight w:val="yellow"/>
              </w:rPr>
              <w:t>pedagogy</w:t>
            </w:r>
            <w:r>
              <w:rPr>
                <w:sz w:val="18"/>
                <w:szCs w:val="18"/>
              </w:rPr>
              <w:t>.</w:t>
            </w:r>
          </w:p>
        </w:tc>
      </w:tr>
      <w:tr w:rsidR="00A62000" w:rsidRPr="00F22844" w14:paraId="5EAB5FE5" w14:textId="77777777" w:rsidTr="00061301">
        <w:trPr>
          <w:trHeight w:val="669"/>
        </w:trPr>
        <w:tc>
          <w:tcPr>
            <w:tcW w:w="3068" w:type="dxa"/>
            <w:vAlign w:val="center"/>
          </w:tcPr>
          <w:p w14:paraId="32BD4BC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231102F6" w14:textId="77777777" w:rsidR="00A62000" w:rsidRPr="00F22844" w:rsidRDefault="00A62000" w:rsidP="00061301">
            <w:pPr>
              <w:pStyle w:val="Odstavecseseznamem"/>
              <w:spacing w:before="0" w:after="0" w:line="240" w:lineRule="auto"/>
              <w:ind w:left="0"/>
              <w:rPr>
                <w:sz w:val="18"/>
                <w:szCs w:val="18"/>
              </w:rPr>
            </w:pPr>
            <w:r w:rsidRPr="00F22844">
              <w:rPr>
                <w:sz w:val="18"/>
                <w:szCs w:val="18"/>
              </w:rPr>
              <w:t xml:space="preserve">V každé škole finančně podpořit žáky </w:t>
            </w:r>
            <w:r>
              <w:rPr>
                <w:sz w:val="18"/>
                <w:szCs w:val="18"/>
              </w:rPr>
              <w:t xml:space="preserve">např. </w:t>
            </w:r>
            <w:r w:rsidRPr="00F22844">
              <w:rPr>
                <w:sz w:val="18"/>
                <w:szCs w:val="18"/>
              </w:rPr>
              <w:t xml:space="preserve">při realizaci lyžařských kurzů. </w:t>
            </w:r>
          </w:p>
        </w:tc>
      </w:tr>
      <w:tr w:rsidR="00A62000" w:rsidRPr="00F22844" w14:paraId="70CA7AF2" w14:textId="77777777" w:rsidTr="00061301">
        <w:tc>
          <w:tcPr>
            <w:tcW w:w="3068" w:type="dxa"/>
            <w:vAlign w:val="center"/>
          </w:tcPr>
          <w:p w14:paraId="6F8ACDCC"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3B0603BF" w14:textId="77777777" w:rsidR="00A62000" w:rsidRPr="00F22844" w:rsidRDefault="00A62000" w:rsidP="00061301">
            <w:pPr>
              <w:pStyle w:val="Odstavecseseznamem"/>
              <w:spacing w:before="0" w:after="0" w:line="240" w:lineRule="auto"/>
              <w:ind w:left="0"/>
              <w:rPr>
                <w:sz w:val="18"/>
                <w:szCs w:val="18"/>
              </w:rPr>
            </w:pPr>
            <w:r>
              <w:rPr>
                <w:sz w:val="18"/>
                <w:szCs w:val="18"/>
              </w:rPr>
              <w:t>SO</w:t>
            </w:r>
            <w:r w:rsidRPr="00F22844">
              <w:rPr>
                <w:sz w:val="18"/>
                <w:szCs w:val="18"/>
              </w:rPr>
              <w:t xml:space="preserve"> Praha 5</w:t>
            </w:r>
            <w:r>
              <w:rPr>
                <w:sz w:val="18"/>
                <w:szCs w:val="18"/>
              </w:rPr>
              <w:t>.</w:t>
            </w:r>
          </w:p>
        </w:tc>
      </w:tr>
      <w:tr w:rsidR="00A62000" w:rsidRPr="00F22844" w14:paraId="39FA22E4" w14:textId="77777777" w:rsidTr="00061301">
        <w:tc>
          <w:tcPr>
            <w:tcW w:w="3068" w:type="dxa"/>
            <w:vAlign w:val="center"/>
          </w:tcPr>
          <w:p w14:paraId="22DB7779"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5883239D" w14:textId="77777777" w:rsidR="00A62000" w:rsidRDefault="00A62000" w:rsidP="00061301">
            <w:pPr>
              <w:pStyle w:val="Odstavecseseznamem"/>
              <w:spacing w:before="0" w:after="0" w:line="240" w:lineRule="auto"/>
              <w:ind w:left="0"/>
              <w:rPr>
                <w:sz w:val="18"/>
                <w:szCs w:val="18"/>
              </w:rPr>
            </w:pPr>
            <w:r w:rsidRPr="00F22844">
              <w:rPr>
                <w:sz w:val="18"/>
                <w:szCs w:val="18"/>
              </w:rPr>
              <w:t>Bez partnerství, popřípadě ve spolupráci se spřátelenými školami</w:t>
            </w:r>
            <w:r>
              <w:rPr>
                <w:sz w:val="18"/>
                <w:szCs w:val="18"/>
              </w:rPr>
              <w:t>.</w:t>
            </w:r>
          </w:p>
        </w:tc>
      </w:tr>
      <w:tr w:rsidR="00A62000" w:rsidRPr="00F22844" w14:paraId="6D28C0C8" w14:textId="77777777" w:rsidTr="00061301">
        <w:trPr>
          <w:trHeight w:val="334"/>
        </w:trPr>
        <w:tc>
          <w:tcPr>
            <w:tcW w:w="3068" w:type="dxa"/>
            <w:vAlign w:val="center"/>
          </w:tcPr>
          <w:p w14:paraId="4C194B09" w14:textId="77777777" w:rsidR="00A62000" w:rsidRPr="00F22844" w:rsidRDefault="00A62000" w:rsidP="00061301">
            <w:pPr>
              <w:pStyle w:val="Odstavecseseznamem"/>
              <w:spacing w:before="0" w:after="0" w:line="240" w:lineRule="auto"/>
              <w:ind w:left="0"/>
              <w:jc w:val="left"/>
              <w:rPr>
                <w:sz w:val="18"/>
                <w:szCs w:val="18"/>
              </w:rPr>
            </w:pPr>
            <w:r>
              <w:rPr>
                <w:b/>
                <w:sz w:val="18"/>
                <w:szCs w:val="18"/>
              </w:rPr>
              <w:t>Odpovědná osoba</w:t>
            </w:r>
          </w:p>
        </w:tc>
        <w:tc>
          <w:tcPr>
            <w:tcW w:w="5594" w:type="dxa"/>
            <w:vAlign w:val="center"/>
          </w:tcPr>
          <w:p w14:paraId="016079AE" w14:textId="77777777" w:rsidR="00A62000" w:rsidRPr="00F22844" w:rsidRDefault="00A62000" w:rsidP="00061301">
            <w:pPr>
              <w:pStyle w:val="Odstavecseseznamem"/>
              <w:spacing w:before="0" w:after="0" w:line="240" w:lineRule="auto"/>
              <w:ind w:left="0"/>
              <w:rPr>
                <w:sz w:val="18"/>
                <w:szCs w:val="18"/>
              </w:rPr>
            </w:pPr>
            <w:r w:rsidRPr="00F22844">
              <w:rPr>
                <w:sz w:val="18"/>
                <w:szCs w:val="18"/>
              </w:rPr>
              <w:t>ÚMČ Praha 5 prostřednictvím OŠK</w:t>
            </w:r>
            <w:r>
              <w:rPr>
                <w:sz w:val="18"/>
                <w:szCs w:val="18"/>
              </w:rPr>
              <w:t>.</w:t>
            </w:r>
            <w:r w:rsidRPr="00F22844">
              <w:rPr>
                <w:sz w:val="18"/>
                <w:szCs w:val="18"/>
              </w:rPr>
              <w:t xml:space="preserve"> </w:t>
            </w:r>
          </w:p>
        </w:tc>
      </w:tr>
      <w:tr w:rsidR="00A62000" w:rsidRPr="00F22844" w14:paraId="1EAA5FE9" w14:textId="77777777" w:rsidTr="00061301">
        <w:trPr>
          <w:trHeight w:val="334"/>
        </w:trPr>
        <w:tc>
          <w:tcPr>
            <w:tcW w:w="3068" w:type="dxa"/>
            <w:vAlign w:val="center"/>
          </w:tcPr>
          <w:p w14:paraId="4F7897D1" w14:textId="77777777" w:rsidR="00A62000" w:rsidRDefault="00A62000"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vAlign w:val="center"/>
          </w:tcPr>
          <w:p w14:paraId="6065062A" w14:textId="77777777" w:rsidR="00A62000" w:rsidRPr="00F22844" w:rsidRDefault="00A62000" w:rsidP="00061301">
            <w:pPr>
              <w:pStyle w:val="Odstavecseseznamem"/>
              <w:spacing w:before="0" w:after="0" w:line="240" w:lineRule="auto"/>
              <w:ind w:left="0"/>
              <w:rPr>
                <w:sz w:val="18"/>
                <w:szCs w:val="18"/>
              </w:rPr>
            </w:pPr>
            <w:r w:rsidRPr="00612723">
              <w:rPr>
                <w:sz w:val="18"/>
                <w:szCs w:val="18"/>
                <w:highlight w:val="yellow"/>
              </w:rPr>
              <w:t>Školy zřizované MČ.</w:t>
            </w:r>
          </w:p>
        </w:tc>
      </w:tr>
      <w:tr w:rsidR="00A62000" w:rsidRPr="00F22844" w14:paraId="5E00F5C3" w14:textId="77777777" w:rsidTr="00061301">
        <w:tc>
          <w:tcPr>
            <w:tcW w:w="3068" w:type="dxa"/>
            <w:vAlign w:val="center"/>
          </w:tcPr>
          <w:p w14:paraId="092E41A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4E98FBCE" w14:textId="77777777" w:rsidR="00A62000" w:rsidRPr="00F22844" w:rsidRDefault="00A62000" w:rsidP="00061301">
            <w:pPr>
              <w:pStyle w:val="Odstavecseseznamem"/>
              <w:spacing w:before="0" w:after="0"/>
              <w:ind w:left="0"/>
              <w:rPr>
                <w:color w:val="FF0000"/>
                <w:sz w:val="18"/>
                <w:szCs w:val="18"/>
              </w:rPr>
            </w:pPr>
            <w:r w:rsidRPr="00F22844">
              <w:rPr>
                <w:sz w:val="18"/>
                <w:szCs w:val="18"/>
              </w:rPr>
              <w:t xml:space="preserve">Počet </w:t>
            </w:r>
            <w:r>
              <w:rPr>
                <w:sz w:val="18"/>
                <w:szCs w:val="18"/>
              </w:rPr>
              <w:t>zapojených škol, podpořených tříd, žáků.</w:t>
            </w:r>
          </w:p>
        </w:tc>
      </w:tr>
      <w:tr w:rsidR="00A62000" w:rsidRPr="00F22844" w14:paraId="5CD2D019" w14:textId="77777777" w:rsidTr="00061301">
        <w:tc>
          <w:tcPr>
            <w:tcW w:w="3068" w:type="dxa"/>
            <w:vAlign w:val="center"/>
          </w:tcPr>
          <w:p w14:paraId="65E1113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065DF028" w14:textId="77777777" w:rsidR="00A62000" w:rsidRPr="00F22844" w:rsidRDefault="00A62000" w:rsidP="00061301">
            <w:pPr>
              <w:pStyle w:val="Odstavecseseznamem"/>
              <w:spacing w:before="0" w:after="0" w:line="240" w:lineRule="auto"/>
              <w:ind w:left="0"/>
              <w:rPr>
                <w:sz w:val="18"/>
                <w:szCs w:val="18"/>
              </w:rPr>
            </w:pPr>
            <w:r>
              <w:rPr>
                <w:sz w:val="18"/>
                <w:szCs w:val="18"/>
              </w:rPr>
              <w:t>Rok 2024 a dále.</w:t>
            </w:r>
          </w:p>
        </w:tc>
      </w:tr>
      <w:tr w:rsidR="00A62000" w:rsidRPr="00F22844" w14:paraId="3244552E" w14:textId="77777777" w:rsidTr="00061301">
        <w:trPr>
          <w:trHeight w:val="353"/>
        </w:trPr>
        <w:tc>
          <w:tcPr>
            <w:tcW w:w="3068" w:type="dxa"/>
            <w:vAlign w:val="center"/>
          </w:tcPr>
          <w:p w14:paraId="1E86374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1E049E94" w14:textId="77777777" w:rsidR="00A62000" w:rsidRPr="00F22844" w:rsidRDefault="00A62000" w:rsidP="00061301">
            <w:pPr>
              <w:pStyle w:val="Odstavecseseznamem"/>
              <w:spacing w:before="0" w:after="0" w:line="240" w:lineRule="auto"/>
              <w:ind w:left="0"/>
              <w:rPr>
                <w:sz w:val="18"/>
                <w:szCs w:val="18"/>
              </w:rPr>
            </w:pPr>
            <w:r w:rsidRPr="007E398B">
              <w:rPr>
                <w:sz w:val="18"/>
                <w:szCs w:val="18"/>
                <w:highlight w:val="yellow"/>
              </w:rPr>
              <w:t>Při počtu našich ZŠ a počtu žáků v 7. ročnících je odhadovaná částka okolo 490.000 Kč</w:t>
            </w:r>
            <w:r>
              <w:rPr>
                <w:sz w:val="18"/>
                <w:szCs w:val="18"/>
              </w:rPr>
              <w:t>.</w:t>
            </w:r>
          </w:p>
        </w:tc>
      </w:tr>
      <w:tr w:rsidR="00A62000" w:rsidRPr="00F22844" w14:paraId="2EB75588" w14:textId="77777777" w:rsidTr="00061301">
        <w:tc>
          <w:tcPr>
            <w:tcW w:w="3068" w:type="dxa"/>
            <w:vAlign w:val="center"/>
          </w:tcPr>
          <w:p w14:paraId="02848F2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32743238" w14:textId="77777777" w:rsidR="00A62000" w:rsidRPr="00F22844" w:rsidRDefault="00A62000" w:rsidP="00061301">
            <w:pPr>
              <w:pStyle w:val="Odstavecseseznamem"/>
              <w:spacing w:before="0" w:after="0" w:line="240" w:lineRule="auto"/>
              <w:ind w:left="0"/>
              <w:jc w:val="left"/>
              <w:rPr>
                <w:color w:val="FF0000"/>
                <w:sz w:val="18"/>
                <w:szCs w:val="18"/>
              </w:rPr>
            </w:pPr>
            <w:r w:rsidRPr="00F22844">
              <w:rPr>
                <w:sz w:val="18"/>
                <w:szCs w:val="18"/>
              </w:rPr>
              <w:t>Finanční prostředky MČ Praha 5</w:t>
            </w:r>
            <w:r>
              <w:rPr>
                <w:sz w:val="18"/>
                <w:szCs w:val="18"/>
              </w:rPr>
              <w:t>.</w:t>
            </w:r>
          </w:p>
        </w:tc>
      </w:tr>
      <w:tr w:rsidR="00A62000" w:rsidRPr="00F22844" w14:paraId="251AF677" w14:textId="77777777" w:rsidTr="00061301">
        <w:tc>
          <w:tcPr>
            <w:tcW w:w="3068" w:type="dxa"/>
            <w:tcBorders>
              <w:bottom w:val="single" w:sz="4" w:space="0" w:color="auto"/>
            </w:tcBorders>
            <w:vAlign w:val="center"/>
          </w:tcPr>
          <w:p w14:paraId="4A58FBF3"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52C6864C"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Finanční prostředky MČ Praha 5</w:t>
            </w:r>
            <w:r>
              <w:rPr>
                <w:sz w:val="18"/>
                <w:szCs w:val="18"/>
              </w:rPr>
              <w:t>.</w:t>
            </w:r>
          </w:p>
        </w:tc>
      </w:tr>
    </w:tbl>
    <w:p w14:paraId="166DF971" w14:textId="77777777" w:rsidR="00A62000" w:rsidRDefault="00A62000" w:rsidP="00A62000">
      <w:pPr>
        <w:spacing w:after="0" w:line="240" w:lineRule="auto"/>
        <w:rPr>
          <w:b/>
        </w:rPr>
      </w:pPr>
    </w:p>
    <w:p w14:paraId="07019E5F" w14:textId="77777777" w:rsidR="006C30AA" w:rsidRDefault="006C30AA" w:rsidP="00A62000">
      <w:pPr>
        <w:spacing w:after="0" w:line="240" w:lineRule="auto"/>
        <w:rPr>
          <w:b/>
        </w:rPr>
      </w:pPr>
    </w:p>
    <w:p w14:paraId="2B5DAA09" w14:textId="77777777" w:rsidR="00125B88" w:rsidRDefault="00125B88" w:rsidP="00A62000">
      <w:pPr>
        <w:spacing w:after="0" w:line="240" w:lineRule="auto"/>
        <w:rPr>
          <w:b/>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A62000" w:rsidRPr="00F22844" w14:paraId="4E708CFF" w14:textId="77777777" w:rsidTr="00061301">
        <w:tc>
          <w:tcPr>
            <w:tcW w:w="3068" w:type="dxa"/>
            <w:shd w:val="clear" w:color="auto" w:fill="auto"/>
            <w:tcMar>
              <w:left w:w="103" w:type="dxa"/>
            </w:tcMar>
          </w:tcPr>
          <w:p w14:paraId="7E4577D3"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Název aktivity 3.4.1.2.</w:t>
            </w:r>
          </w:p>
        </w:tc>
        <w:tc>
          <w:tcPr>
            <w:tcW w:w="5604" w:type="dxa"/>
            <w:gridSpan w:val="2"/>
            <w:shd w:val="clear" w:color="auto" w:fill="auto"/>
            <w:tcMar>
              <w:left w:w="103" w:type="dxa"/>
            </w:tcMar>
          </w:tcPr>
          <w:p w14:paraId="4A12CDDE" w14:textId="77777777" w:rsidR="00A62000" w:rsidRPr="00F22844" w:rsidRDefault="00A62000" w:rsidP="00061301">
            <w:pPr>
              <w:pStyle w:val="Odstavecseseznamem"/>
              <w:spacing w:after="0" w:line="240" w:lineRule="auto"/>
              <w:ind w:left="0"/>
              <w:rPr>
                <w:color w:val="0070C0"/>
                <w:sz w:val="18"/>
                <w:szCs w:val="18"/>
              </w:rPr>
            </w:pPr>
            <w:r w:rsidRPr="00F22844">
              <w:rPr>
                <w:color w:val="0070C0"/>
                <w:sz w:val="18"/>
                <w:szCs w:val="18"/>
              </w:rPr>
              <w:t>Soutěže a olympiády pro žáky</w:t>
            </w:r>
            <w:r>
              <w:rPr>
                <w:color w:val="0070C0"/>
                <w:sz w:val="18"/>
                <w:szCs w:val="18"/>
              </w:rPr>
              <w:t xml:space="preserve"> </w:t>
            </w:r>
            <w:r w:rsidRPr="00C51358">
              <w:rPr>
                <w:b/>
                <w:color w:val="FF0000"/>
                <w:sz w:val="18"/>
                <w:szCs w:val="18"/>
              </w:rPr>
              <w:t>PŘÍLEŽITOST</w:t>
            </w:r>
          </w:p>
        </w:tc>
      </w:tr>
      <w:tr w:rsidR="00A62000" w:rsidRPr="00F22844" w14:paraId="3F04FCA8" w14:textId="77777777" w:rsidTr="00061301">
        <w:tc>
          <w:tcPr>
            <w:tcW w:w="3068" w:type="dxa"/>
            <w:shd w:val="clear" w:color="auto" w:fill="auto"/>
            <w:tcMar>
              <w:left w:w="103" w:type="dxa"/>
            </w:tcMar>
          </w:tcPr>
          <w:p w14:paraId="4EDDFA30"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34D3DE54" w14:textId="77777777" w:rsidR="00A62000" w:rsidRPr="00F22844" w:rsidRDefault="00A62000" w:rsidP="00061301">
            <w:pPr>
              <w:pStyle w:val="Odstavecseseznamem"/>
              <w:spacing w:after="0" w:line="240" w:lineRule="auto"/>
              <w:ind w:left="0"/>
              <w:rPr>
                <w:sz w:val="18"/>
                <w:szCs w:val="18"/>
              </w:rPr>
            </w:pPr>
            <w:r w:rsidRPr="00F22844">
              <w:rPr>
                <w:sz w:val="18"/>
                <w:szCs w:val="18"/>
              </w:rPr>
              <w:t>A, B</w:t>
            </w:r>
          </w:p>
        </w:tc>
      </w:tr>
      <w:tr w:rsidR="00A62000" w:rsidRPr="00F22844" w14:paraId="507F4DD4" w14:textId="77777777" w:rsidTr="00061301">
        <w:tc>
          <w:tcPr>
            <w:tcW w:w="3068" w:type="dxa"/>
            <w:shd w:val="clear" w:color="auto" w:fill="auto"/>
            <w:tcMar>
              <w:left w:w="103" w:type="dxa"/>
            </w:tcMar>
          </w:tcPr>
          <w:p w14:paraId="3D5D7F17"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46E168D3" w14:textId="77777777" w:rsidR="00A62000" w:rsidRPr="00F22844" w:rsidRDefault="00A62000" w:rsidP="00061301">
            <w:pPr>
              <w:pStyle w:val="Odstavecseseznamem"/>
              <w:spacing w:after="0" w:line="240" w:lineRule="auto"/>
              <w:ind w:left="0"/>
              <w:rPr>
                <w:sz w:val="18"/>
                <w:szCs w:val="18"/>
              </w:rPr>
            </w:pPr>
            <w:r w:rsidRPr="00F22844">
              <w:rPr>
                <w:sz w:val="18"/>
                <w:szCs w:val="18"/>
              </w:rPr>
              <w:t>Podpora čtenářské a matematické (</w:t>
            </w:r>
            <w:proofErr w:type="spellStart"/>
            <w:r w:rsidRPr="00F22844">
              <w:rPr>
                <w:sz w:val="18"/>
                <w:szCs w:val="18"/>
              </w:rPr>
              <w:t>pre</w:t>
            </w:r>
            <w:proofErr w:type="spellEnd"/>
            <w:r w:rsidRPr="00F22844">
              <w:rPr>
                <w:sz w:val="18"/>
                <w:szCs w:val="18"/>
              </w:rPr>
              <w:t>)gramotnosti prostřednictvím motivace dětí a žáků k účasti na soutěžích</w:t>
            </w:r>
            <w:r w:rsidRPr="00C51358">
              <w:rPr>
                <w:sz w:val="18"/>
                <w:szCs w:val="18"/>
                <w:highlight w:val="yellow"/>
              </w:rPr>
              <w:t>. Rozvoj a podpora využití plného vzdělávacího potenciálu každého žáka.</w:t>
            </w:r>
          </w:p>
        </w:tc>
      </w:tr>
      <w:tr w:rsidR="00A62000" w:rsidRPr="00F22844" w14:paraId="2DF5B228" w14:textId="77777777" w:rsidTr="00061301">
        <w:trPr>
          <w:gridAfter w:val="1"/>
          <w:wAfter w:w="10" w:type="dxa"/>
        </w:trPr>
        <w:tc>
          <w:tcPr>
            <w:tcW w:w="3068" w:type="dxa"/>
            <w:shd w:val="clear" w:color="auto" w:fill="auto"/>
            <w:tcMar>
              <w:left w:w="103" w:type="dxa"/>
            </w:tcMar>
          </w:tcPr>
          <w:p w14:paraId="3ED99C6D" w14:textId="77777777" w:rsidR="00A62000" w:rsidRPr="00F22844" w:rsidRDefault="00A62000"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14:paraId="3D52D658" w14:textId="77777777" w:rsidR="00A62000" w:rsidRPr="00F22844" w:rsidRDefault="00A62000" w:rsidP="00061301">
            <w:pPr>
              <w:pStyle w:val="Odstavecseseznamem"/>
              <w:spacing w:after="0" w:line="240" w:lineRule="auto"/>
              <w:ind w:left="0"/>
              <w:rPr>
                <w:sz w:val="18"/>
                <w:szCs w:val="18"/>
              </w:rPr>
            </w:pPr>
            <w:r w:rsidRPr="00F22844">
              <w:rPr>
                <w:sz w:val="18"/>
                <w:szCs w:val="18"/>
              </w:rPr>
              <w:t>Cíl vzešel z odborné diskuze pracovních skupin.</w:t>
            </w:r>
          </w:p>
        </w:tc>
      </w:tr>
      <w:tr w:rsidR="00A62000" w:rsidRPr="00F22844" w14:paraId="0AE27726" w14:textId="77777777" w:rsidTr="00061301">
        <w:trPr>
          <w:gridAfter w:val="1"/>
          <w:wAfter w:w="10" w:type="dxa"/>
        </w:trPr>
        <w:tc>
          <w:tcPr>
            <w:tcW w:w="3068" w:type="dxa"/>
            <w:shd w:val="clear" w:color="auto" w:fill="auto"/>
            <w:tcMar>
              <w:left w:w="103" w:type="dxa"/>
            </w:tcMar>
          </w:tcPr>
          <w:p w14:paraId="45C0673F"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0145B701" w14:textId="77777777" w:rsidR="00A62000" w:rsidRPr="00F22844" w:rsidRDefault="00A62000" w:rsidP="00061301">
            <w:pPr>
              <w:pStyle w:val="Odstavecseseznamem"/>
              <w:spacing w:after="0" w:line="240" w:lineRule="auto"/>
              <w:ind w:left="0"/>
              <w:rPr>
                <w:sz w:val="18"/>
                <w:szCs w:val="18"/>
              </w:rPr>
            </w:pPr>
            <w:r w:rsidRPr="00F22844">
              <w:rPr>
                <w:sz w:val="18"/>
                <w:szCs w:val="18"/>
              </w:rPr>
              <w:t>Literární a výtvarné soutěže pro žáky MŠ, I. stupně a II. stupně ZŠ na aktuální témata. Možno realizovat v rámci školy či v rámci celorepublikových a regionálních, či místních soutěží.</w:t>
            </w:r>
          </w:p>
          <w:p w14:paraId="6A8A500B" w14:textId="77777777" w:rsidR="00A62000" w:rsidRPr="00F22844" w:rsidRDefault="00A62000" w:rsidP="00061301">
            <w:pPr>
              <w:pStyle w:val="Odstavecseseznamem"/>
              <w:spacing w:after="0" w:line="240" w:lineRule="auto"/>
              <w:ind w:left="0"/>
              <w:rPr>
                <w:sz w:val="18"/>
                <w:szCs w:val="18"/>
              </w:rPr>
            </w:pPr>
            <w:r w:rsidRPr="00F22844">
              <w:rPr>
                <w:sz w:val="18"/>
                <w:szCs w:val="18"/>
              </w:rPr>
              <w:t>Organizace školního kola matematických soutěží Klokan, Pangea, Matematické olympiády a dalších soutěží.</w:t>
            </w:r>
          </w:p>
          <w:p w14:paraId="572D960E" w14:textId="77777777" w:rsidR="00A62000" w:rsidRPr="00F22844" w:rsidRDefault="00A62000" w:rsidP="00061301">
            <w:pPr>
              <w:pStyle w:val="Odstavecseseznamem"/>
              <w:spacing w:after="0" w:line="240" w:lineRule="auto"/>
              <w:ind w:left="0"/>
              <w:rPr>
                <w:sz w:val="18"/>
                <w:szCs w:val="18"/>
              </w:rPr>
            </w:pPr>
            <w:r w:rsidRPr="00F22844">
              <w:rPr>
                <w:sz w:val="18"/>
                <w:szCs w:val="18"/>
              </w:rPr>
              <w:t>Školní koordinátor zorganizuje na základě podkladů školní kolo relevantních soutěží Klokan, Pangea, Matematické olympiády a dalších soutěží.</w:t>
            </w:r>
            <w:r>
              <w:rPr>
                <w:sz w:val="18"/>
                <w:szCs w:val="18"/>
              </w:rPr>
              <w:t xml:space="preserve"> </w:t>
            </w:r>
          </w:p>
        </w:tc>
      </w:tr>
      <w:tr w:rsidR="00A62000" w:rsidRPr="00F22844" w14:paraId="35E7990F" w14:textId="77777777" w:rsidTr="00061301">
        <w:tc>
          <w:tcPr>
            <w:tcW w:w="3068" w:type="dxa"/>
            <w:shd w:val="clear" w:color="auto" w:fill="auto"/>
            <w:tcMar>
              <w:left w:w="103" w:type="dxa"/>
            </w:tcMar>
          </w:tcPr>
          <w:p w14:paraId="2D019B09"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31A584E2" w14:textId="77777777" w:rsidR="00A62000" w:rsidRPr="00F22844" w:rsidRDefault="00A62000" w:rsidP="00061301">
            <w:pPr>
              <w:pStyle w:val="Odstavecseseznamem"/>
              <w:spacing w:after="0" w:line="240" w:lineRule="auto"/>
              <w:ind w:left="0"/>
              <w:rPr>
                <w:sz w:val="18"/>
                <w:szCs w:val="18"/>
              </w:rPr>
            </w:pPr>
            <w:r w:rsidRPr="00F22844">
              <w:rPr>
                <w:sz w:val="18"/>
                <w:szCs w:val="18"/>
              </w:rPr>
              <w:t>Celé území SO Praha 5.</w:t>
            </w:r>
          </w:p>
        </w:tc>
      </w:tr>
      <w:tr w:rsidR="00A62000" w:rsidRPr="00F22844" w14:paraId="268BEC36" w14:textId="77777777" w:rsidTr="00061301">
        <w:tc>
          <w:tcPr>
            <w:tcW w:w="3068" w:type="dxa"/>
            <w:shd w:val="clear" w:color="auto" w:fill="auto"/>
            <w:tcMar>
              <w:left w:w="103" w:type="dxa"/>
            </w:tcMar>
          </w:tcPr>
          <w:p w14:paraId="10E7AED1"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232A3DA7" w14:textId="77777777" w:rsidR="00A62000" w:rsidRPr="00F22844" w:rsidRDefault="00A62000" w:rsidP="00061301">
            <w:pPr>
              <w:pStyle w:val="Odstavecseseznamem"/>
              <w:spacing w:after="0" w:line="240" w:lineRule="auto"/>
              <w:ind w:left="0"/>
              <w:rPr>
                <w:sz w:val="18"/>
                <w:szCs w:val="18"/>
              </w:rPr>
            </w:pPr>
            <w:r w:rsidRPr="00F22844">
              <w:rPr>
                <w:sz w:val="18"/>
                <w:szCs w:val="18"/>
              </w:rPr>
              <w:t>V případě potřeby stanoví RT MAP.</w:t>
            </w:r>
          </w:p>
        </w:tc>
      </w:tr>
      <w:tr w:rsidR="00A62000" w:rsidRPr="00F22844" w14:paraId="62EE7BDB" w14:textId="77777777" w:rsidTr="00061301">
        <w:tc>
          <w:tcPr>
            <w:tcW w:w="3068" w:type="dxa"/>
            <w:shd w:val="clear" w:color="auto" w:fill="auto"/>
            <w:tcMar>
              <w:left w:w="103" w:type="dxa"/>
            </w:tcMar>
          </w:tcPr>
          <w:p w14:paraId="60F1A477"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313F42B2" w14:textId="77777777" w:rsidR="00A62000" w:rsidRPr="00F22844" w:rsidRDefault="00A62000" w:rsidP="00061301">
            <w:pPr>
              <w:pStyle w:val="Odstavecseseznamem"/>
              <w:spacing w:after="0" w:line="240" w:lineRule="auto"/>
              <w:ind w:left="0"/>
              <w:rPr>
                <w:sz w:val="18"/>
                <w:szCs w:val="18"/>
              </w:rPr>
            </w:pPr>
            <w:r w:rsidRPr="00F22844">
              <w:rPr>
                <w:sz w:val="18"/>
                <w:szCs w:val="18"/>
              </w:rPr>
              <w:t xml:space="preserve">Vedení </w:t>
            </w:r>
            <w:proofErr w:type="gramStart"/>
            <w:r w:rsidRPr="00F22844">
              <w:rPr>
                <w:sz w:val="18"/>
                <w:szCs w:val="18"/>
              </w:rPr>
              <w:t>škol - školní</w:t>
            </w:r>
            <w:proofErr w:type="gramEnd"/>
            <w:r w:rsidRPr="00F22844">
              <w:rPr>
                <w:sz w:val="18"/>
                <w:szCs w:val="18"/>
              </w:rPr>
              <w:t xml:space="preserve"> koordinátor, PS pro ČG a PS pro MG</w:t>
            </w:r>
            <w:r>
              <w:rPr>
                <w:sz w:val="18"/>
                <w:szCs w:val="18"/>
              </w:rPr>
              <w:t>.</w:t>
            </w:r>
          </w:p>
        </w:tc>
      </w:tr>
      <w:tr w:rsidR="00A62000" w:rsidRPr="00F22844" w14:paraId="431219A0" w14:textId="77777777" w:rsidTr="00061301">
        <w:tc>
          <w:tcPr>
            <w:tcW w:w="3068" w:type="dxa"/>
            <w:shd w:val="clear" w:color="auto" w:fill="auto"/>
            <w:tcMar>
              <w:left w:w="103" w:type="dxa"/>
            </w:tcMar>
          </w:tcPr>
          <w:p w14:paraId="72126E8D"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482809F0" w14:textId="77777777" w:rsidR="00A62000" w:rsidRPr="00F22844" w:rsidRDefault="00A62000" w:rsidP="00061301">
            <w:pPr>
              <w:pStyle w:val="Odstavecseseznamem"/>
              <w:spacing w:after="0" w:line="240" w:lineRule="auto"/>
              <w:ind w:left="0"/>
              <w:rPr>
                <w:sz w:val="18"/>
                <w:szCs w:val="18"/>
              </w:rPr>
            </w:pPr>
            <w:r w:rsidRPr="00F22844">
              <w:rPr>
                <w:sz w:val="18"/>
                <w:szCs w:val="18"/>
              </w:rPr>
              <w:t>Odhadem všechny spolupracující školy v území.</w:t>
            </w:r>
          </w:p>
        </w:tc>
      </w:tr>
      <w:tr w:rsidR="00A62000" w:rsidRPr="00F22844" w14:paraId="60D12B78" w14:textId="77777777" w:rsidTr="00061301">
        <w:tc>
          <w:tcPr>
            <w:tcW w:w="3068" w:type="dxa"/>
            <w:shd w:val="clear" w:color="auto" w:fill="auto"/>
            <w:tcMar>
              <w:left w:w="103" w:type="dxa"/>
            </w:tcMar>
          </w:tcPr>
          <w:p w14:paraId="286DD602"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18B7DE20" w14:textId="77777777" w:rsidR="00A62000" w:rsidRPr="00F22844" w:rsidRDefault="00A62000" w:rsidP="00061301">
            <w:pPr>
              <w:pStyle w:val="Odstavecseseznamem"/>
              <w:spacing w:after="0" w:line="240" w:lineRule="auto"/>
              <w:ind w:left="0"/>
              <w:rPr>
                <w:sz w:val="18"/>
                <w:szCs w:val="18"/>
              </w:rPr>
            </w:pPr>
            <w:r w:rsidRPr="00F22844">
              <w:rPr>
                <w:rFonts w:cs="Calibri"/>
                <w:color w:val="000000"/>
                <w:sz w:val="18"/>
                <w:szCs w:val="18"/>
              </w:rPr>
              <w:t>Počet škol, zapojených do soutěží.</w:t>
            </w:r>
          </w:p>
        </w:tc>
      </w:tr>
      <w:tr w:rsidR="00A62000" w:rsidRPr="00F22844" w14:paraId="0403E659" w14:textId="77777777" w:rsidTr="00061301">
        <w:tc>
          <w:tcPr>
            <w:tcW w:w="3068" w:type="dxa"/>
            <w:shd w:val="clear" w:color="auto" w:fill="auto"/>
            <w:tcMar>
              <w:left w:w="103" w:type="dxa"/>
            </w:tcMar>
          </w:tcPr>
          <w:p w14:paraId="537D7D20"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103608FF" w14:textId="77777777" w:rsidR="00A62000" w:rsidRPr="00F22844" w:rsidRDefault="00A62000" w:rsidP="00061301">
            <w:pPr>
              <w:pStyle w:val="Odstavecseseznamem"/>
              <w:spacing w:after="0" w:line="240" w:lineRule="auto"/>
              <w:ind w:left="0"/>
              <w:rPr>
                <w:sz w:val="18"/>
                <w:szCs w:val="18"/>
              </w:rPr>
            </w:pPr>
            <w:r>
              <w:rPr>
                <w:sz w:val="18"/>
                <w:szCs w:val="18"/>
              </w:rPr>
              <w:t xml:space="preserve">Rok 2024, 2025 </w:t>
            </w:r>
            <w:r w:rsidRPr="00F22844">
              <w:rPr>
                <w:sz w:val="18"/>
                <w:szCs w:val="18"/>
              </w:rPr>
              <w:t>a další roky</w:t>
            </w:r>
            <w:r>
              <w:rPr>
                <w:sz w:val="18"/>
                <w:szCs w:val="18"/>
              </w:rPr>
              <w:t>.</w:t>
            </w:r>
          </w:p>
        </w:tc>
      </w:tr>
      <w:tr w:rsidR="00A62000" w:rsidRPr="00F22844" w14:paraId="6ACA94E9" w14:textId="77777777" w:rsidTr="00061301">
        <w:tc>
          <w:tcPr>
            <w:tcW w:w="3068" w:type="dxa"/>
            <w:shd w:val="clear" w:color="auto" w:fill="auto"/>
            <w:tcMar>
              <w:left w:w="103" w:type="dxa"/>
            </w:tcMar>
          </w:tcPr>
          <w:p w14:paraId="24A8914A"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71DA9D1F" w14:textId="77777777" w:rsidR="00A62000" w:rsidRPr="00F22844" w:rsidRDefault="00A62000" w:rsidP="00061301">
            <w:pPr>
              <w:pStyle w:val="Odstavecseseznamem"/>
              <w:spacing w:after="0" w:line="240" w:lineRule="auto"/>
              <w:ind w:left="0"/>
              <w:rPr>
                <w:sz w:val="18"/>
                <w:szCs w:val="18"/>
              </w:rPr>
            </w:pPr>
            <w:r w:rsidRPr="00F22844">
              <w:rPr>
                <w:sz w:val="18"/>
                <w:szCs w:val="18"/>
              </w:rPr>
              <w:t>V případě místních regionálních aktivit a aktivit škol jde</w:t>
            </w:r>
            <w:r>
              <w:rPr>
                <w:sz w:val="18"/>
                <w:szCs w:val="18"/>
              </w:rPr>
              <w:t xml:space="preserve"> o odměnu koordinátora, </w:t>
            </w:r>
            <w:r w:rsidRPr="00F22844">
              <w:rPr>
                <w:sz w:val="18"/>
                <w:szCs w:val="18"/>
              </w:rPr>
              <w:t>o výhry pro vítěze soutěží, čí o odměny za účast v soutěžích do cca 50 000 Kč</w:t>
            </w:r>
            <w:r>
              <w:rPr>
                <w:sz w:val="18"/>
                <w:szCs w:val="18"/>
              </w:rPr>
              <w:t>.</w:t>
            </w:r>
          </w:p>
        </w:tc>
      </w:tr>
      <w:tr w:rsidR="00A62000" w:rsidRPr="00F22844" w14:paraId="1C6D7A83" w14:textId="77777777" w:rsidTr="00061301">
        <w:tc>
          <w:tcPr>
            <w:tcW w:w="3068" w:type="dxa"/>
            <w:shd w:val="clear" w:color="auto" w:fill="auto"/>
            <w:tcMar>
              <w:left w:w="103" w:type="dxa"/>
            </w:tcMar>
          </w:tcPr>
          <w:p w14:paraId="78BFA926"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6BC91668" w14:textId="77777777" w:rsidR="00A62000" w:rsidRPr="002B316F" w:rsidRDefault="00A62000" w:rsidP="00061301">
            <w:pPr>
              <w:pStyle w:val="Odstavecseseznamem"/>
              <w:spacing w:after="0" w:line="240" w:lineRule="auto"/>
              <w:ind w:left="0"/>
              <w:rPr>
                <w:sz w:val="18"/>
                <w:szCs w:val="18"/>
                <w:highlight w:val="yellow"/>
              </w:rPr>
            </w:pPr>
            <w:r w:rsidRPr="002B316F">
              <w:rPr>
                <w:sz w:val="18"/>
                <w:szCs w:val="18"/>
                <w:highlight w:val="yellow"/>
              </w:rPr>
              <w:t>MAP IV, MČ Praha 5</w:t>
            </w:r>
            <w:r>
              <w:rPr>
                <w:sz w:val="18"/>
                <w:szCs w:val="18"/>
                <w:highlight w:val="yellow"/>
              </w:rPr>
              <w:t>.</w:t>
            </w:r>
            <w:r w:rsidRPr="002B316F">
              <w:rPr>
                <w:sz w:val="18"/>
                <w:szCs w:val="18"/>
                <w:highlight w:val="yellow"/>
              </w:rPr>
              <w:t xml:space="preserve"> </w:t>
            </w:r>
          </w:p>
        </w:tc>
      </w:tr>
      <w:tr w:rsidR="00A62000" w:rsidRPr="00F22844" w14:paraId="558DE479" w14:textId="77777777" w:rsidTr="00061301">
        <w:tc>
          <w:tcPr>
            <w:tcW w:w="3068" w:type="dxa"/>
            <w:shd w:val="clear" w:color="auto" w:fill="auto"/>
            <w:tcMar>
              <w:left w:w="103" w:type="dxa"/>
            </w:tcMar>
          </w:tcPr>
          <w:p w14:paraId="2F01A844"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6DA106C7" w14:textId="77777777" w:rsidR="00A62000" w:rsidRPr="002B316F" w:rsidRDefault="00A62000" w:rsidP="00061301">
            <w:pPr>
              <w:pStyle w:val="Odstavecseseznamem"/>
              <w:spacing w:after="0" w:line="240" w:lineRule="auto"/>
              <w:ind w:left="0"/>
              <w:rPr>
                <w:sz w:val="18"/>
                <w:szCs w:val="18"/>
                <w:highlight w:val="yellow"/>
              </w:rPr>
            </w:pPr>
            <w:r w:rsidRPr="002B316F">
              <w:rPr>
                <w:sz w:val="18"/>
                <w:szCs w:val="18"/>
                <w:highlight w:val="yellow"/>
              </w:rPr>
              <w:t>Paušál MAP IV, prostředky MČ Praha 5</w:t>
            </w:r>
            <w:r>
              <w:rPr>
                <w:sz w:val="18"/>
                <w:szCs w:val="18"/>
                <w:highlight w:val="yellow"/>
              </w:rPr>
              <w:t>.</w:t>
            </w:r>
          </w:p>
        </w:tc>
      </w:tr>
    </w:tbl>
    <w:p w14:paraId="3F82CA40" w14:textId="77777777" w:rsidR="00A62000" w:rsidRDefault="00A62000" w:rsidP="00A62000">
      <w:pPr>
        <w:spacing w:after="0" w:line="240" w:lineRule="auto"/>
        <w:rPr>
          <w:b/>
        </w:rPr>
      </w:pPr>
    </w:p>
    <w:p w14:paraId="0A6EDF39" w14:textId="77777777" w:rsidR="004D4981" w:rsidRDefault="004D4981" w:rsidP="00A62000">
      <w:pPr>
        <w:spacing w:after="0" w:line="240" w:lineRule="auto"/>
        <w:rPr>
          <w:b/>
        </w:rPr>
      </w:pPr>
    </w:p>
    <w:p w14:paraId="124B56B2" w14:textId="77777777" w:rsidR="00125B88" w:rsidRPr="00F22844" w:rsidRDefault="00125B88" w:rsidP="00A62000">
      <w:pPr>
        <w:spacing w:after="0" w:line="240" w:lineRule="auto"/>
        <w:rPr>
          <w:b/>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A62000" w:rsidRPr="00F22844" w14:paraId="27277B95" w14:textId="77777777" w:rsidTr="00061301">
        <w:tc>
          <w:tcPr>
            <w:tcW w:w="3068" w:type="dxa"/>
            <w:shd w:val="clear" w:color="auto" w:fill="auto"/>
            <w:tcMar>
              <w:left w:w="103" w:type="dxa"/>
            </w:tcMar>
          </w:tcPr>
          <w:p w14:paraId="1795E05B" w14:textId="77777777" w:rsidR="00A62000" w:rsidRPr="00F22844" w:rsidRDefault="00A62000" w:rsidP="00061301">
            <w:pPr>
              <w:pStyle w:val="Odstavecseseznamem"/>
              <w:spacing w:before="0" w:after="0" w:line="240" w:lineRule="auto"/>
              <w:ind w:left="0"/>
              <w:rPr>
                <w:sz w:val="18"/>
                <w:szCs w:val="18"/>
              </w:rPr>
            </w:pPr>
            <w:r>
              <w:rPr>
                <w:b/>
                <w:sz w:val="18"/>
                <w:szCs w:val="18"/>
              </w:rPr>
              <w:t>Název aktivity 3.4.1.3</w:t>
            </w:r>
            <w:r w:rsidRPr="00F22844">
              <w:rPr>
                <w:b/>
                <w:sz w:val="18"/>
                <w:szCs w:val="18"/>
              </w:rPr>
              <w:t>.</w:t>
            </w:r>
          </w:p>
        </w:tc>
        <w:tc>
          <w:tcPr>
            <w:tcW w:w="5604" w:type="dxa"/>
            <w:gridSpan w:val="2"/>
            <w:shd w:val="clear" w:color="auto" w:fill="auto"/>
            <w:tcMar>
              <w:left w:w="103" w:type="dxa"/>
            </w:tcMar>
          </w:tcPr>
          <w:p w14:paraId="6BCCB422" w14:textId="77777777" w:rsidR="00A62000" w:rsidRPr="00F22844" w:rsidRDefault="00A62000" w:rsidP="00061301">
            <w:pPr>
              <w:pStyle w:val="Odstavecseseznamem"/>
              <w:spacing w:after="0" w:line="240" w:lineRule="auto"/>
              <w:ind w:left="0"/>
              <w:rPr>
                <w:color w:val="0070C0"/>
                <w:sz w:val="18"/>
                <w:szCs w:val="18"/>
              </w:rPr>
            </w:pPr>
            <w:r>
              <w:rPr>
                <w:color w:val="0070C0"/>
                <w:sz w:val="18"/>
                <w:szCs w:val="18"/>
              </w:rPr>
              <w:t xml:space="preserve">Formativní hodnocení </w:t>
            </w:r>
            <w:r w:rsidRPr="00C51358">
              <w:rPr>
                <w:b/>
                <w:color w:val="FF0000"/>
                <w:sz w:val="18"/>
                <w:szCs w:val="18"/>
              </w:rPr>
              <w:t>PŘÍLEŽITOST</w:t>
            </w:r>
          </w:p>
        </w:tc>
      </w:tr>
      <w:tr w:rsidR="00A62000" w:rsidRPr="00F22844" w14:paraId="75F85B84" w14:textId="77777777" w:rsidTr="00061301">
        <w:tc>
          <w:tcPr>
            <w:tcW w:w="3068" w:type="dxa"/>
            <w:shd w:val="clear" w:color="auto" w:fill="auto"/>
            <w:tcMar>
              <w:left w:w="103" w:type="dxa"/>
            </w:tcMar>
          </w:tcPr>
          <w:p w14:paraId="30BCC717"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552E8D87" w14:textId="77777777" w:rsidR="00A62000" w:rsidRPr="00F22844" w:rsidRDefault="00A62000" w:rsidP="00061301">
            <w:pPr>
              <w:pStyle w:val="Odstavecseseznamem"/>
              <w:spacing w:after="0" w:line="240" w:lineRule="auto"/>
              <w:ind w:left="0"/>
              <w:rPr>
                <w:sz w:val="18"/>
                <w:szCs w:val="18"/>
              </w:rPr>
            </w:pPr>
            <w:r w:rsidRPr="00F22844">
              <w:rPr>
                <w:sz w:val="18"/>
                <w:szCs w:val="18"/>
              </w:rPr>
              <w:t>A, B</w:t>
            </w:r>
          </w:p>
        </w:tc>
      </w:tr>
      <w:tr w:rsidR="00A62000" w:rsidRPr="00F22844" w14:paraId="426655EB" w14:textId="77777777" w:rsidTr="00061301">
        <w:tc>
          <w:tcPr>
            <w:tcW w:w="3068" w:type="dxa"/>
            <w:shd w:val="clear" w:color="auto" w:fill="auto"/>
            <w:tcMar>
              <w:left w:w="103" w:type="dxa"/>
            </w:tcMar>
          </w:tcPr>
          <w:p w14:paraId="53DBD13C"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32F6D56C" w14:textId="77777777" w:rsidR="00A62000" w:rsidRPr="00F22844" w:rsidRDefault="00A62000" w:rsidP="00061301">
            <w:pPr>
              <w:pStyle w:val="Odstavecseseznamem"/>
              <w:spacing w:after="0" w:line="240" w:lineRule="auto"/>
              <w:ind w:left="0"/>
              <w:rPr>
                <w:sz w:val="18"/>
                <w:szCs w:val="18"/>
              </w:rPr>
            </w:pPr>
            <w:r>
              <w:rPr>
                <w:sz w:val="18"/>
                <w:szCs w:val="18"/>
              </w:rPr>
              <w:t>Motivace a další vzdělávání pedagogů v oblasti využití formativního hodnocení žáků.</w:t>
            </w:r>
          </w:p>
        </w:tc>
      </w:tr>
      <w:tr w:rsidR="00A62000" w:rsidRPr="00F22844" w14:paraId="7F84DF6C" w14:textId="77777777" w:rsidTr="00061301">
        <w:trPr>
          <w:gridAfter w:val="1"/>
          <w:wAfter w:w="10" w:type="dxa"/>
        </w:trPr>
        <w:tc>
          <w:tcPr>
            <w:tcW w:w="3068" w:type="dxa"/>
            <w:shd w:val="clear" w:color="auto" w:fill="auto"/>
            <w:tcMar>
              <w:left w:w="103" w:type="dxa"/>
            </w:tcMar>
          </w:tcPr>
          <w:p w14:paraId="6AFAEF5C" w14:textId="77777777" w:rsidR="00A62000" w:rsidRPr="00F22844" w:rsidRDefault="00A62000"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14:paraId="37BD9834" w14:textId="77777777" w:rsidR="00A62000" w:rsidRPr="00F22844" w:rsidRDefault="00A62000" w:rsidP="00061301">
            <w:pPr>
              <w:pStyle w:val="Odstavecseseznamem"/>
              <w:spacing w:after="0" w:line="240" w:lineRule="auto"/>
              <w:ind w:left="0"/>
              <w:rPr>
                <w:sz w:val="18"/>
                <w:szCs w:val="18"/>
              </w:rPr>
            </w:pPr>
            <w:r w:rsidRPr="00F22844">
              <w:rPr>
                <w:sz w:val="18"/>
                <w:szCs w:val="18"/>
              </w:rPr>
              <w:t>Cíl vzešel z odborné diskuze pracovních skupin.</w:t>
            </w:r>
          </w:p>
        </w:tc>
      </w:tr>
      <w:tr w:rsidR="00A62000" w:rsidRPr="00F22844" w14:paraId="4919AA4B" w14:textId="77777777" w:rsidTr="00061301">
        <w:trPr>
          <w:gridAfter w:val="1"/>
          <w:wAfter w:w="10" w:type="dxa"/>
        </w:trPr>
        <w:tc>
          <w:tcPr>
            <w:tcW w:w="3068" w:type="dxa"/>
            <w:shd w:val="clear" w:color="auto" w:fill="auto"/>
            <w:tcMar>
              <w:left w:w="103" w:type="dxa"/>
            </w:tcMar>
          </w:tcPr>
          <w:p w14:paraId="277C3EF4"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6487CEE9" w14:textId="77777777" w:rsidR="00A62000" w:rsidRPr="00F22844" w:rsidRDefault="00A62000" w:rsidP="00061301">
            <w:pPr>
              <w:pStyle w:val="Odstavecseseznamem"/>
              <w:spacing w:after="0" w:line="240" w:lineRule="auto"/>
              <w:ind w:left="0"/>
              <w:rPr>
                <w:sz w:val="18"/>
                <w:szCs w:val="18"/>
              </w:rPr>
            </w:pPr>
            <w:r>
              <w:rPr>
                <w:sz w:val="18"/>
                <w:szCs w:val="18"/>
              </w:rPr>
              <w:t>Vzdělávání a sdílení zkušeností pedagogů v oblasti formativního hodnocení dětí a žáků.</w:t>
            </w:r>
          </w:p>
        </w:tc>
      </w:tr>
      <w:tr w:rsidR="00A62000" w:rsidRPr="00F22844" w14:paraId="20783ACF" w14:textId="77777777" w:rsidTr="00061301">
        <w:tc>
          <w:tcPr>
            <w:tcW w:w="3068" w:type="dxa"/>
            <w:shd w:val="clear" w:color="auto" w:fill="auto"/>
            <w:tcMar>
              <w:left w:w="103" w:type="dxa"/>
            </w:tcMar>
          </w:tcPr>
          <w:p w14:paraId="78A6DD6E"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3489AB2A" w14:textId="77777777" w:rsidR="00A62000" w:rsidRPr="00F22844" w:rsidRDefault="00A62000" w:rsidP="00061301">
            <w:pPr>
              <w:pStyle w:val="Odstavecseseznamem"/>
              <w:spacing w:after="0" w:line="240" w:lineRule="auto"/>
              <w:ind w:left="0"/>
              <w:rPr>
                <w:sz w:val="18"/>
                <w:szCs w:val="18"/>
              </w:rPr>
            </w:pPr>
            <w:r w:rsidRPr="00F22844">
              <w:rPr>
                <w:sz w:val="18"/>
                <w:szCs w:val="18"/>
              </w:rPr>
              <w:t>Celé území SO Praha 5.</w:t>
            </w:r>
          </w:p>
        </w:tc>
      </w:tr>
      <w:tr w:rsidR="00A62000" w:rsidRPr="00F22844" w14:paraId="215E3EF3" w14:textId="77777777" w:rsidTr="00061301">
        <w:tc>
          <w:tcPr>
            <w:tcW w:w="3068" w:type="dxa"/>
            <w:shd w:val="clear" w:color="auto" w:fill="auto"/>
            <w:tcMar>
              <w:left w:w="103" w:type="dxa"/>
            </w:tcMar>
          </w:tcPr>
          <w:p w14:paraId="3F74D4CA"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00142F11" w14:textId="77777777" w:rsidR="00A62000" w:rsidRPr="00F22844" w:rsidRDefault="00A62000" w:rsidP="00061301">
            <w:pPr>
              <w:pStyle w:val="Odstavecseseznamem"/>
              <w:spacing w:after="0" w:line="240" w:lineRule="auto"/>
              <w:ind w:left="0"/>
              <w:rPr>
                <w:sz w:val="18"/>
                <w:szCs w:val="18"/>
              </w:rPr>
            </w:pPr>
            <w:r w:rsidRPr="00F22844">
              <w:rPr>
                <w:sz w:val="18"/>
                <w:szCs w:val="18"/>
              </w:rPr>
              <w:t>V případě potřeby stanoví RT MAP.</w:t>
            </w:r>
          </w:p>
        </w:tc>
      </w:tr>
      <w:tr w:rsidR="00A62000" w:rsidRPr="00F22844" w14:paraId="3FE113FF" w14:textId="77777777" w:rsidTr="00061301">
        <w:tc>
          <w:tcPr>
            <w:tcW w:w="3068" w:type="dxa"/>
            <w:shd w:val="clear" w:color="auto" w:fill="auto"/>
            <w:tcMar>
              <w:left w:w="103" w:type="dxa"/>
            </w:tcMar>
          </w:tcPr>
          <w:p w14:paraId="37A1A45B"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4F2B0163" w14:textId="77777777" w:rsidR="00A62000" w:rsidRPr="00F22844" w:rsidRDefault="00A62000" w:rsidP="00061301">
            <w:pPr>
              <w:pStyle w:val="Odstavecseseznamem"/>
              <w:spacing w:after="0" w:line="240" w:lineRule="auto"/>
              <w:ind w:left="0"/>
              <w:rPr>
                <w:sz w:val="18"/>
                <w:szCs w:val="18"/>
              </w:rPr>
            </w:pPr>
            <w:r>
              <w:rPr>
                <w:sz w:val="18"/>
                <w:szCs w:val="18"/>
              </w:rPr>
              <w:t>Vedení škol.</w:t>
            </w:r>
          </w:p>
        </w:tc>
      </w:tr>
      <w:tr w:rsidR="00A62000" w:rsidRPr="00F22844" w14:paraId="59FB7F17" w14:textId="77777777" w:rsidTr="00061301">
        <w:tc>
          <w:tcPr>
            <w:tcW w:w="3068" w:type="dxa"/>
            <w:shd w:val="clear" w:color="auto" w:fill="auto"/>
            <w:tcMar>
              <w:left w:w="103" w:type="dxa"/>
            </w:tcMar>
          </w:tcPr>
          <w:p w14:paraId="38C90018"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1215661F" w14:textId="77777777" w:rsidR="00A62000" w:rsidRPr="00F22844" w:rsidRDefault="00A62000" w:rsidP="00061301">
            <w:pPr>
              <w:pStyle w:val="Odstavecseseznamem"/>
              <w:spacing w:after="0" w:line="240" w:lineRule="auto"/>
              <w:ind w:left="0"/>
              <w:rPr>
                <w:sz w:val="18"/>
                <w:szCs w:val="18"/>
              </w:rPr>
            </w:pPr>
            <w:r>
              <w:rPr>
                <w:sz w:val="18"/>
                <w:szCs w:val="18"/>
              </w:rPr>
              <w:t>V</w:t>
            </w:r>
            <w:r w:rsidRPr="00F22844">
              <w:rPr>
                <w:sz w:val="18"/>
                <w:szCs w:val="18"/>
              </w:rPr>
              <w:t>šechny spolupracující školy v území.</w:t>
            </w:r>
          </w:p>
        </w:tc>
      </w:tr>
      <w:tr w:rsidR="00A62000" w:rsidRPr="00F22844" w14:paraId="3A02B731" w14:textId="77777777" w:rsidTr="00061301">
        <w:tc>
          <w:tcPr>
            <w:tcW w:w="3068" w:type="dxa"/>
            <w:shd w:val="clear" w:color="auto" w:fill="auto"/>
            <w:tcMar>
              <w:left w:w="103" w:type="dxa"/>
            </w:tcMar>
          </w:tcPr>
          <w:p w14:paraId="2047684E"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6E792EBB" w14:textId="77777777" w:rsidR="00A62000" w:rsidRPr="00F22844" w:rsidRDefault="00A62000" w:rsidP="00061301">
            <w:pPr>
              <w:pStyle w:val="Odstavecseseznamem"/>
              <w:spacing w:after="0" w:line="240" w:lineRule="auto"/>
              <w:ind w:left="0"/>
              <w:rPr>
                <w:sz w:val="18"/>
                <w:szCs w:val="18"/>
              </w:rPr>
            </w:pPr>
            <w:r>
              <w:rPr>
                <w:rFonts w:cs="Calibri"/>
                <w:color w:val="000000"/>
                <w:sz w:val="18"/>
                <w:szCs w:val="18"/>
              </w:rPr>
              <w:t>Počet realizovaných setkání</w:t>
            </w:r>
            <w:r w:rsidRPr="00F22844">
              <w:rPr>
                <w:rFonts w:cs="Calibri"/>
                <w:color w:val="000000"/>
                <w:sz w:val="18"/>
                <w:szCs w:val="18"/>
              </w:rPr>
              <w:t>.</w:t>
            </w:r>
          </w:p>
        </w:tc>
      </w:tr>
      <w:tr w:rsidR="00A62000" w:rsidRPr="00F22844" w14:paraId="64A8FCCA" w14:textId="77777777" w:rsidTr="00061301">
        <w:tc>
          <w:tcPr>
            <w:tcW w:w="3068" w:type="dxa"/>
            <w:shd w:val="clear" w:color="auto" w:fill="auto"/>
            <w:tcMar>
              <w:left w:w="103" w:type="dxa"/>
            </w:tcMar>
          </w:tcPr>
          <w:p w14:paraId="153AA500"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05D8AE72" w14:textId="77777777" w:rsidR="00A62000" w:rsidRPr="00F22844" w:rsidRDefault="00A62000" w:rsidP="00061301">
            <w:pPr>
              <w:pStyle w:val="Odstavecseseznamem"/>
              <w:spacing w:after="0" w:line="240" w:lineRule="auto"/>
              <w:ind w:left="0"/>
              <w:rPr>
                <w:sz w:val="18"/>
                <w:szCs w:val="18"/>
              </w:rPr>
            </w:pPr>
            <w:r>
              <w:rPr>
                <w:sz w:val="18"/>
                <w:szCs w:val="18"/>
              </w:rPr>
              <w:t xml:space="preserve">Rok 2024, 2025 </w:t>
            </w:r>
            <w:r w:rsidRPr="00F22844">
              <w:rPr>
                <w:sz w:val="18"/>
                <w:szCs w:val="18"/>
              </w:rPr>
              <w:t>a další roky</w:t>
            </w:r>
            <w:r>
              <w:rPr>
                <w:sz w:val="18"/>
                <w:szCs w:val="18"/>
              </w:rPr>
              <w:t>.</w:t>
            </w:r>
          </w:p>
        </w:tc>
      </w:tr>
      <w:tr w:rsidR="00A62000" w:rsidRPr="00F22844" w14:paraId="3E2F9060" w14:textId="77777777" w:rsidTr="00061301">
        <w:tc>
          <w:tcPr>
            <w:tcW w:w="3068" w:type="dxa"/>
            <w:shd w:val="clear" w:color="auto" w:fill="auto"/>
            <w:tcMar>
              <w:left w:w="103" w:type="dxa"/>
            </w:tcMar>
          </w:tcPr>
          <w:p w14:paraId="41F6C61F"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331B6CF4" w14:textId="77777777" w:rsidR="00A62000" w:rsidRPr="00F22844" w:rsidRDefault="00A62000" w:rsidP="00061301">
            <w:pPr>
              <w:pStyle w:val="Odstavecseseznamem"/>
              <w:spacing w:after="0" w:line="240" w:lineRule="auto"/>
              <w:ind w:left="0"/>
              <w:rPr>
                <w:sz w:val="18"/>
                <w:szCs w:val="18"/>
              </w:rPr>
            </w:pPr>
            <w:r>
              <w:rPr>
                <w:sz w:val="18"/>
                <w:szCs w:val="18"/>
              </w:rPr>
              <w:t>Cca 10 000 Kč na workshop</w:t>
            </w:r>
          </w:p>
        </w:tc>
      </w:tr>
      <w:tr w:rsidR="00A62000" w:rsidRPr="00F22844" w14:paraId="759C282F" w14:textId="77777777" w:rsidTr="00061301">
        <w:tc>
          <w:tcPr>
            <w:tcW w:w="3068" w:type="dxa"/>
            <w:shd w:val="clear" w:color="auto" w:fill="auto"/>
            <w:tcMar>
              <w:left w:w="103" w:type="dxa"/>
            </w:tcMar>
          </w:tcPr>
          <w:p w14:paraId="41C29482"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60C80CB3" w14:textId="77777777" w:rsidR="00A62000" w:rsidRPr="002B316F" w:rsidRDefault="00A62000" w:rsidP="00061301">
            <w:pPr>
              <w:pStyle w:val="Odstavecseseznamem"/>
              <w:spacing w:after="0" w:line="240" w:lineRule="auto"/>
              <w:ind w:left="0"/>
              <w:rPr>
                <w:sz w:val="18"/>
                <w:szCs w:val="18"/>
                <w:highlight w:val="yellow"/>
              </w:rPr>
            </w:pPr>
            <w:r w:rsidRPr="002B316F">
              <w:rPr>
                <w:sz w:val="18"/>
                <w:szCs w:val="18"/>
                <w:highlight w:val="yellow"/>
              </w:rPr>
              <w:t xml:space="preserve">MAP IV, MČ Praha 5 </w:t>
            </w:r>
          </w:p>
        </w:tc>
      </w:tr>
      <w:tr w:rsidR="00A62000" w:rsidRPr="00F22844" w14:paraId="22BBCCB2" w14:textId="77777777" w:rsidTr="00061301">
        <w:tc>
          <w:tcPr>
            <w:tcW w:w="3068" w:type="dxa"/>
            <w:shd w:val="clear" w:color="auto" w:fill="auto"/>
            <w:tcMar>
              <w:left w:w="103" w:type="dxa"/>
            </w:tcMar>
          </w:tcPr>
          <w:p w14:paraId="02BE8844"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627E4F79" w14:textId="77777777" w:rsidR="00A62000" w:rsidRPr="002B316F" w:rsidRDefault="00A62000" w:rsidP="00061301">
            <w:pPr>
              <w:pStyle w:val="Odstavecseseznamem"/>
              <w:spacing w:after="0" w:line="240" w:lineRule="auto"/>
              <w:ind w:left="0"/>
              <w:rPr>
                <w:sz w:val="18"/>
                <w:szCs w:val="18"/>
                <w:highlight w:val="yellow"/>
              </w:rPr>
            </w:pPr>
            <w:r w:rsidRPr="002B316F">
              <w:rPr>
                <w:sz w:val="18"/>
                <w:szCs w:val="18"/>
                <w:highlight w:val="yellow"/>
              </w:rPr>
              <w:t>Paušál MAP IV, prostředky MČ Praha 5</w:t>
            </w:r>
          </w:p>
        </w:tc>
      </w:tr>
    </w:tbl>
    <w:p w14:paraId="19A89D30" w14:textId="77777777" w:rsidR="00A62000" w:rsidRDefault="00A62000" w:rsidP="00A62000">
      <w:pPr>
        <w:spacing w:before="0" w:after="200" w:line="276" w:lineRule="auto"/>
        <w:jc w:val="left"/>
        <w:rPr>
          <w:b/>
        </w:rPr>
      </w:pPr>
    </w:p>
    <w:p w14:paraId="070E29F9" w14:textId="77777777" w:rsidR="004D4981" w:rsidRDefault="004D4981" w:rsidP="00A62000">
      <w:pPr>
        <w:spacing w:before="0" w:after="200" w:line="276" w:lineRule="auto"/>
        <w:jc w:val="left"/>
        <w:rPr>
          <w:b/>
        </w:rPr>
      </w:pPr>
    </w:p>
    <w:p w14:paraId="7530A92A" w14:textId="77777777" w:rsidR="00125B88" w:rsidRDefault="00125B88" w:rsidP="00A62000">
      <w:pPr>
        <w:spacing w:before="0" w:after="200" w:line="276" w:lineRule="auto"/>
        <w:jc w:val="left"/>
        <w:rPr>
          <w:b/>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A62000" w:rsidRPr="00F22844" w14:paraId="2795F1E0" w14:textId="77777777" w:rsidTr="00061301">
        <w:tc>
          <w:tcPr>
            <w:tcW w:w="3068" w:type="dxa"/>
            <w:shd w:val="clear" w:color="auto" w:fill="auto"/>
            <w:tcMar>
              <w:left w:w="103" w:type="dxa"/>
            </w:tcMar>
          </w:tcPr>
          <w:p w14:paraId="74A2E9B7" w14:textId="77777777" w:rsidR="00A62000" w:rsidRPr="00F22844" w:rsidRDefault="00A62000" w:rsidP="00061301">
            <w:pPr>
              <w:pStyle w:val="Odstavecseseznamem"/>
              <w:spacing w:before="0" w:after="0" w:line="240" w:lineRule="auto"/>
              <w:ind w:left="0"/>
              <w:rPr>
                <w:sz w:val="18"/>
                <w:szCs w:val="18"/>
              </w:rPr>
            </w:pPr>
            <w:r>
              <w:rPr>
                <w:b/>
                <w:sz w:val="18"/>
                <w:szCs w:val="18"/>
              </w:rPr>
              <w:t>Název aktivity 3.4.1.4</w:t>
            </w:r>
            <w:r w:rsidRPr="00F22844">
              <w:rPr>
                <w:b/>
                <w:sz w:val="18"/>
                <w:szCs w:val="18"/>
              </w:rPr>
              <w:t>.</w:t>
            </w:r>
          </w:p>
        </w:tc>
        <w:tc>
          <w:tcPr>
            <w:tcW w:w="5604" w:type="dxa"/>
            <w:gridSpan w:val="2"/>
            <w:shd w:val="clear" w:color="auto" w:fill="auto"/>
            <w:tcMar>
              <w:left w:w="103" w:type="dxa"/>
            </w:tcMar>
          </w:tcPr>
          <w:p w14:paraId="28ED02EC" w14:textId="77777777" w:rsidR="00A62000" w:rsidRPr="009F598D" w:rsidRDefault="00A62000" w:rsidP="00061301">
            <w:pPr>
              <w:pStyle w:val="Odstavecseseznamem"/>
              <w:spacing w:after="0" w:line="240" w:lineRule="auto"/>
              <w:ind w:left="0"/>
              <w:rPr>
                <w:color w:val="0070C0"/>
                <w:sz w:val="18"/>
                <w:szCs w:val="18"/>
                <w:highlight w:val="yellow"/>
              </w:rPr>
            </w:pPr>
            <w:r w:rsidRPr="009F598D">
              <w:rPr>
                <w:color w:val="0070C0"/>
                <w:sz w:val="18"/>
                <w:szCs w:val="18"/>
                <w:highlight w:val="yellow"/>
              </w:rPr>
              <w:t>Participace – podpora povědomí o vlastní odpovědnosti</w:t>
            </w:r>
          </w:p>
        </w:tc>
      </w:tr>
      <w:tr w:rsidR="00A62000" w:rsidRPr="00F22844" w14:paraId="4E300C48" w14:textId="77777777" w:rsidTr="00061301">
        <w:tc>
          <w:tcPr>
            <w:tcW w:w="3068" w:type="dxa"/>
            <w:shd w:val="clear" w:color="auto" w:fill="auto"/>
            <w:tcMar>
              <w:left w:w="103" w:type="dxa"/>
            </w:tcMar>
          </w:tcPr>
          <w:p w14:paraId="3E6CE58F"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72AF67DA" w14:textId="77777777" w:rsidR="00A62000" w:rsidRPr="009F598D" w:rsidRDefault="00A62000" w:rsidP="00061301">
            <w:pPr>
              <w:pStyle w:val="Odstavecseseznamem"/>
              <w:spacing w:after="0" w:line="240" w:lineRule="auto"/>
              <w:ind w:left="0"/>
              <w:rPr>
                <w:sz w:val="18"/>
                <w:szCs w:val="18"/>
                <w:highlight w:val="yellow"/>
              </w:rPr>
            </w:pPr>
            <w:r w:rsidRPr="009F598D">
              <w:rPr>
                <w:sz w:val="18"/>
                <w:szCs w:val="18"/>
                <w:highlight w:val="yellow"/>
              </w:rPr>
              <w:t>A, B</w:t>
            </w:r>
          </w:p>
        </w:tc>
      </w:tr>
      <w:tr w:rsidR="00A62000" w:rsidRPr="00F22844" w14:paraId="6F711037" w14:textId="77777777" w:rsidTr="00061301">
        <w:tc>
          <w:tcPr>
            <w:tcW w:w="3068" w:type="dxa"/>
            <w:shd w:val="clear" w:color="auto" w:fill="auto"/>
            <w:tcMar>
              <w:left w:w="103" w:type="dxa"/>
            </w:tcMar>
          </w:tcPr>
          <w:p w14:paraId="24540A30"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471799B8" w14:textId="77777777" w:rsidR="00A62000" w:rsidRPr="009F598D" w:rsidRDefault="00A62000" w:rsidP="00061301">
            <w:pPr>
              <w:pStyle w:val="Odstavecseseznamem"/>
              <w:spacing w:after="0" w:line="240" w:lineRule="auto"/>
              <w:ind w:left="0"/>
              <w:rPr>
                <w:sz w:val="18"/>
                <w:szCs w:val="18"/>
                <w:highlight w:val="yellow"/>
              </w:rPr>
            </w:pPr>
            <w:r>
              <w:rPr>
                <w:sz w:val="18"/>
                <w:szCs w:val="18"/>
                <w:highlight w:val="yellow"/>
              </w:rPr>
              <w:t>Budovat povědomí žáků o vlastní odpovědnosti a spoluodpovědnosti, participativní zapojení žáků do života školy.</w:t>
            </w:r>
          </w:p>
        </w:tc>
      </w:tr>
      <w:tr w:rsidR="00A62000" w:rsidRPr="00F22844" w14:paraId="63C4C35A" w14:textId="77777777" w:rsidTr="00061301">
        <w:trPr>
          <w:gridAfter w:val="1"/>
          <w:wAfter w:w="10" w:type="dxa"/>
        </w:trPr>
        <w:tc>
          <w:tcPr>
            <w:tcW w:w="3068" w:type="dxa"/>
            <w:shd w:val="clear" w:color="auto" w:fill="auto"/>
            <w:tcMar>
              <w:left w:w="103" w:type="dxa"/>
            </w:tcMar>
          </w:tcPr>
          <w:p w14:paraId="5F880F28" w14:textId="77777777" w:rsidR="00A62000" w:rsidRPr="00F22844" w:rsidRDefault="00A62000"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14:paraId="01BA5112" w14:textId="77777777" w:rsidR="00A62000" w:rsidRPr="00F22844" w:rsidRDefault="00A62000" w:rsidP="00061301">
            <w:pPr>
              <w:pStyle w:val="Odstavecseseznamem"/>
              <w:spacing w:after="0" w:line="240" w:lineRule="auto"/>
              <w:ind w:left="0"/>
              <w:rPr>
                <w:sz w:val="18"/>
                <w:szCs w:val="18"/>
              </w:rPr>
            </w:pPr>
            <w:r w:rsidRPr="00F22844">
              <w:rPr>
                <w:sz w:val="18"/>
                <w:szCs w:val="18"/>
              </w:rPr>
              <w:t>Cíl vzešel z odborné diskuze pracovních skupin.</w:t>
            </w:r>
          </w:p>
        </w:tc>
      </w:tr>
      <w:tr w:rsidR="00A62000" w:rsidRPr="00F22844" w14:paraId="7C517898" w14:textId="77777777" w:rsidTr="00061301">
        <w:trPr>
          <w:gridAfter w:val="1"/>
          <w:wAfter w:w="10" w:type="dxa"/>
        </w:trPr>
        <w:tc>
          <w:tcPr>
            <w:tcW w:w="3068" w:type="dxa"/>
            <w:shd w:val="clear" w:color="auto" w:fill="auto"/>
            <w:tcMar>
              <w:left w:w="103" w:type="dxa"/>
            </w:tcMar>
          </w:tcPr>
          <w:p w14:paraId="0E874D29"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77A7D2DE" w14:textId="77777777" w:rsidR="00A62000" w:rsidRPr="00F22844" w:rsidRDefault="00A62000" w:rsidP="00061301">
            <w:pPr>
              <w:pStyle w:val="Odstavecseseznamem"/>
              <w:spacing w:after="0" w:line="240" w:lineRule="auto"/>
              <w:ind w:left="0"/>
              <w:rPr>
                <w:sz w:val="18"/>
                <w:szCs w:val="18"/>
              </w:rPr>
            </w:pPr>
            <w:r w:rsidRPr="009F598D">
              <w:rPr>
                <w:sz w:val="18"/>
                <w:szCs w:val="18"/>
                <w:highlight w:val="yellow"/>
              </w:rPr>
              <w:t xml:space="preserve">Zapojovat žáky na vhodné a přiměřené úrovni do rozhodovacích procesů ve škole, podporovat jejich povědomí o vlastní odpovědnosti a spoluodpovědnosti. </w:t>
            </w:r>
            <w:r>
              <w:rPr>
                <w:sz w:val="18"/>
                <w:szCs w:val="18"/>
                <w:highlight w:val="yellow"/>
              </w:rPr>
              <w:t>I</w:t>
            </w:r>
            <w:r w:rsidRPr="009F598D">
              <w:rPr>
                <w:sz w:val="18"/>
                <w:szCs w:val="18"/>
                <w:highlight w:val="yellow"/>
              </w:rPr>
              <w:t xml:space="preserve">deálně v rámci pilotního projektu </w:t>
            </w:r>
            <w:proofErr w:type="gramStart"/>
            <w:r w:rsidRPr="009F598D">
              <w:rPr>
                <w:sz w:val="18"/>
                <w:szCs w:val="18"/>
                <w:highlight w:val="yellow"/>
              </w:rPr>
              <w:t>MČ - Participativní</w:t>
            </w:r>
            <w:proofErr w:type="gramEnd"/>
            <w:r w:rsidRPr="009F598D">
              <w:rPr>
                <w:sz w:val="18"/>
                <w:szCs w:val="18"/>
                <w:highlight w:val="yellow"/>
              </w:rPr>
              <w:t xml:space="preserve"> rozpočet pro školy.</w:t>
            </w:r>
          </w:p>
        </w:tc>
      </w:tr>
      <w:tr w:rsidR="00A62000" w:rsidRPr="00F22844" w14:paraId="7A13FD49" w14:textId="77777777" w:rsidTr="00061301">
        <w:tc>
          <w:tcPr>
            <w:tcW w:w="3068" w:type="dxa"/>
            <w:shd w:val="clear" w:color="auto" w:fill="auto"/>
            <w:tcMar>
              <w:left w:w="103" w:type="dxa"/>
            </w:tcMar>
          </w:tcPr>
          <w:p w14:paraId="5C8C596D"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0F4F8E55" w14:textId="77777777" w:rsidR="00A62000" w:rsidRPr="00F22844" w:rsidRDefault="00A62000" w:rsidP="00061301">
            <w:pPr>
              <w:pStyle w:val="Odstavecseseznamem"/>
              <w:spacing w:after="0" w:line="240" w:lineRule="auto"/>
              <w:ind w:left="0"/>
              <w:rPr>
                <w:sz w:val="18"/>
                <w:szCs w:val="18"/>
              </w:rPr>
            </w:pPr>
            <w:r w:rsidRPr="00F22844">
              <w:rPr>
                <w:sz w:val="18"/>
                <w:szCs w:val="18"/>
              </w:rPr>
              <w:t>Celé území SO Praha 5.</w:t>
            </w:r>
          </w:p>
        </w:tc>
      </w:tr>
      <w:tr w:rsidR="00A62000" w:rsidRPr="00F22844" w14:paraId="4F7A6ACA" w14:textId="77777777" w:rsidTr="00061301">
        <w:tc>
          <w:tcPr>
            <w:tcW w:w="3068" w:type="dxa"/>
            <w:shd w:val="clear" w:color="auto" w:fill="auto"/>
            <w:tcMar>
              <w:left w:w="103" w:type="dxa"/>
            </w:tcMar>
          </w:tcPr>
          <w:p w14:paraId="6BE8D260"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5DDBACA0" w14:textId="77777777" w:rsidR="00A62000" w:rsidRPr="00F22844" w:rsidRDefault="00A62000" w:rsidP="00061301">
            <w:pPr>
              <w:pStyle w:val="Odstavecseseznamem"/>
              <w:spacing w:after="0" w:line="240" w:lineRule="auto"/>
              <w:ind w:left="0"/>
              <w:rPr>
                <w:sz w:val="18"/>
                <w:szCs w:val="18"/>
              </w:rPr>
            </w:pPr>
            <w:r w:rsidRPr="00F22844">
              <w:rPr>
                <w:sz w:val="18"/>
                <w:szCs w:val="18"/>
              </w:rPr>
              <w:t>V případě potřeby stanoví RT MAP.</w:t>
            </w:r>
          </w:p>
        </w:tc>
      </w:tr>
      <w:tr w:rsidR="00A62000" w:rsidRPr="00F22844" w14:paraId="0B56EC05" w14:textId="77777777" w:rsidTr="00061301">
        <w:tc>
          <w:tcPr>
            <w:tcW w:w="3068" w:type="dxa"/>
            <w:shd w:val="clear" w:color="auto" w:fill="auto"/>
            <w:tcMar>
              <w:left w:w="103" w:type="dxa"/>
            </w:tcMar>
          </w:tcPr>
          <w:p w14:paraId="265F9A1B"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3CA7C5AA" w14:textId="77777777" w:rsidR="00A62000" w:rsidRPr="00F22844" w:rsidRDefault="00A62000" w:rsidP="00061301">
            <w:pPr>
              <w:pStyle w:val="Odstavecseseznamem"/>
              <w:spacing w:after="0" w:line="240" w:lineRule="auto"/>
              <w:ind w:left="0"/>
              <w:rPr>
                <w:sz w:val="18"/>
                <w:szCs w:val="18"/>
              </w:rPr>
            </w:pPr>
            <w:r>
              <w:rPr>
                <w:sz w:val="18"/>
                <w:szCs w:val="18"/>
              </w:rPr>
              <w:t>Vedení škol.</w:t>
            </w:r>
          </w:p>
        </w:tc>
      </w:tr>
      <w:tr w:rsidR="00A62000" w:rsidRPr="00F22844" w14:paraId="4E153EA9" w14:textId="77777777" w:rsidTr="00061301">
        <w:tc>
          <w:tcPr>
            <w:tcW w:w="3068" w:type="dxa"/>
            <w:shd w:val="clear" w:color="auto" w:fill="auto"/>
            <w:tcMar>
              <w:left w:w="103" w:type="dxa"/>
            </w:tcMar>
          </w:tcPr>
          <w:p w14:paraId="20A92674"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1434F12E" w14:textId="77777777" w:rsidR="00A62000" w:rsidRPr="00F22844" w:rsidRDefault="00A62000" w:rsidP="00061301">
            <w:pPr>
              <w:pStyle w:val="Odstavecseseznamem"/>
              <w:spacing w:after="0" w:line="240" w:lineRule="auto"/>
              <w:ind w:left="0"/>
              <w:rPr>
                <w:sz w:val="18"/>
                <w:szCs w:val="18"/>
              </w:rPr>
            </w:pPr>
            <w:r>
              <w:rPr>
                <w:sz w:val="18"/>
                <w:szCs w:val="18"/>
              </w:rPr>
              <w:t>V</w:t>
            </w:r>
            <w:r w:rsidRPr="00F22844">
              <w:rPr>
                <w:sz w:val="18"/>
                <w:szCs w:val="18"/>
              </w:rPr>
              <w:t>šechny spolupracující školy v území.</w:t>
            </w:r>
          </w:p>
        </w:tc>
      </w:tr>
      <w:tr w:rsidR="00A62000" w:rsidRPr="00F22844" w14:paraId="298EFA7B" w14:textId="77777777" w:rsidTr="00061301">
        <w:tc>
          <w:tcPr>
            <w:tcW w:w="3068" w:type="dxa"/>
            <w:shd w:val="clear" w:color="auto" w:fill="auto"/>
            <w:tcMar>
              <w:left w:w="103" w:type="dxa"/>
            </w:tcMar>
          </w:tcPr>
          <w:p w14:paraId="2011C824"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6537D263" w14:textId="77777777" w:rsidR="00A62000" w:rsidRPr="00F22844" w:rsidRDefault="00A62000" w:rsidP="00061301">
            <w:pPr>
              <w:pStyle w:val="Odstavecseseznamem"/>
              <w:spacing w:after="0" w:line="240" w:lineRule="auto"/>
              <w:ind w:left="0"/>
              <w:rPr>
                <w:sz w:val="18"/>
                <w:szCs w:val="18"/>
              </w:rPr>
            </w:pPr>
            <w:r>
              <w:rPr>
                <w:rFonts w:cs="Calibri"/>
                <w:color w:val="000000"/>
                <w:sz w:val="18"/>
                <w:szCs w:val="18"/>
              </w:rPr>
              <w:t xml:space="preserve">Počet zapojených škol, </w:t>
            </w:r>
            <w:r w:rsidRPr="007B00C0">
              <w:rPr>
                <w:rFonts w:cs="Calibri"/>
                <w:color w:val="000000"/>
                <w:sz w:val="18"/>
                <w:szCs w:val="18"/>
                <w:highlight w:val="yellow"/>
              </w:rPr>
              <w:t>realizovaných aktivit a setkání</w:t>
            </w:r>
            <w:r>
              <w:rPr>
                <w:rFonts w:cs="Calibri"/>
                <w:color w:val="000000"/>
                <w:sz w:val="18"/>
                <w:szCs w:val="18"/>
              </w:rPr>
              <w:t>.</w:t>
            </w:r>
          </w:p>
        </w:tc>
      </w:tr>
      <w:tr w:rsidR="00A62000" w:rsidRPr="00F22844" w14:paraId="0399DE9A" w14:textId="77777777" w:rsidTr="00061301">
        <w:tc>
          <w:tcPr>
            <w:tcW w:w="3068" w:type="dxa"/>
            <w:shd w:val="clear" w:color="auto" w:fill="auto"/>
            <w:tcMar>
              <w:left w:w="103" w:type="dxa"/>
            </w:tcMar>
          </w:tcPr>
          <w:p w14:paraId="6D2C0457"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4CAF7EA2" w14:textId="77777777" w:rsidR="00A62000" w:rsidRPr="00F22844" w:rsidRDefault="00A62000" w:rsidP="00061301">
            <w:pPr>
              <w:pStyle w:val="Odstavecseseznamem"/>
              <w:spacing w:after="0" w:line="240" w:lineRule="auto"/>
              <w:ind w:left="0"/>
              <w:rPr>
                <w:sz w:val="18"/>
                <w:szCs w:val="18"/>
              </w:rPr>
            </w:pPr>
            <w:r w:rsidRPr="000D37B7">
              <w:rPr>
                <w:sz w:val="18"/>
                <w:szCs w:val="18"/>
                <w:highlight w:val="yellow"/>
              </w:rPr>
              <w:t>2024 a další roky</w:t>
            </w:r>
            <w:r>
              <w:rPr>
                <w:sz w:val="18"/>
                <w:szCs w:val="18"/>
              </w:rPr>
              <w:t>.</w:t>
            </w:r>
          </w:p>
        </w:tc>
      </w:tr>
      <w:tr w:rsidR="00A62000" w:rsidRPr="00F22844" w14:paraId="301A2F29" w14:textId="77777777" w:rsidTr="00061301">
        <w:tc>
          <w:tcPr>
            <w:tcW w:w="3068" w:type="dxa"/>
            <w:shd w:val="clear" w:color="auto" w:fill="auto"/>
            <w:tcMar>
              <w:left w:w="103" w:type="dxa"/>
            </w:tcMar>
          </w:tcPr>
          <w:p w14:paraId="40FD73F1"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5655AEA7" w14:textId="77777777" w:rsidR="00A62000" w:rsidRPr="00F22844" w:rsidRDefault="00A62000" w:rsidP="00061301">
            <w:pPr>
              <w:pStyle w:val="Odstavecseseznamem"/>
              <w:spacing w:after="0" w:line="240" w:lineRule="auto"/>
              <w:ind w:left="0"/>
              <w:rPr>
                <w:sz w:val="18"/>
                <w:szCs w:val="18"/>
              </w:rPr>
            </w:pPr>
            <w:r>
              <w:rPr>
                <w:sz w:val="18"/>
                <w:szCs w:val="18"/>
              </w:rPr>
              <w:t>Cca 50 000 Kč na školu.</w:t>
            </w:r>
          </w:p>
        </w:tc>
      </w:tr>
      <w:tr w:rsidR="00A62000" w:rsidRPr="00F22844" w14:paraId="0A7E4F01" w14:textId="77777777" w:rsidTr="00061301">
        <w:tc>
          <w:tcPr>
            <w:tcW w:w="3068" w:type="dxa"/>
            <w:shd w:val="clear" w:color="auto" w:fill="auto"/>
            <w:tcMar>
              <w:left w:w="103" w:type="dxa"/>
            </w:tcMar>
          </w:tcPr>
          <w:p w14:paraId="77900059"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6A6A48F8" w14:textId="77777777" w:rsidR="00A62000" w:rsidRPr="002B316F" w:rsidRDefault="00A62000" w:rsidP="00061301">
            <w:pPr>
              <w:pStyle w:val="Odstavecseseznamem"/>
              <w:spacing w:after="0" w:line="240" w:lineRule="auto"/>
              <w:ind w:left="0"/>
              <w:rPr>
                <w:sz w:val="18"/>
                <w:szCs w:val="18"/>
                <w:highlight w:val="yellow"/>
              </w:rPr>
            </w:pPr>
            <w:r w:rsidRPr="002B316F">
              <w:rPr>
                <w:sz w:val="18"/>
                <w:szCs w:val="18"/>
                <w:highlight w:val="yellow"/>
              </w:rPr>
              <w:t>MČ Praha 5</w:t>
            </w:r>
            <w:r>
              <w:rPr>
                <w:sz w:val="18"/>
                <w:szCs w:val="18"/>
                <w:highlight w:val="yellow"/>
              </w:rPr>
              <w:t>, MAP IV.</w:t>
            </w:r>
          </w:p>
        </w:tc>
      </w:tr>
      <w:tr w:rsidR="00A62000" w:rsidRPr="00F22844" w14:paraId="0E766E2B" w14:textId="77777777" w:rsidTr="00061301">
        <w:tc>
          <w:tcPr>
            <w:tcW w:w="3068" w:type="dxa"/>
            <w:shd w:val="clear" w:color="auto" w:fill="auto"/>
            <w:tcMar>
              <w:left w:w="103" w:type="dxa"/>
            </w:tcMar>
          </w:tcPr>
          <w:p w14:paraId="2AA984F9" w14:textId="77777777" w:rsidR="00A62000" w:rsidRPr="00F22844" w:rsidRDefault="00A62000"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445F135B" w14:textId="77777777" w:rsidR="00A62000" w:rsidRPr="002B316F" w:rsidRDefault="00A62000" w:rsidP="00061301">
            <w:pPr>
              <w:pStyle w:val="Odstavecseseznamem"/>
              <w:spacing w:after="0" w:line="240" w:lineRule="auto"/>
              <w:ind w:left="0"/>
              <w:rPr>
                <w:sz w:val="18"/>
                <w:szCs w:val="18"/>
                <w:highlight w:val="yellow"/>
              </w:rPr>
            </w:pPr>
            <w:r w:rsidRPr="002B316F">
              <w:rPr>
                <w:sz w:val="18"/>
                <w:szCs w:val="18"/>
                <w:highlight w:val="yellow"/>
              </w:rPr>
              <w:t>MČ Praha 5</w:t>
            </w:r>
            <w:r>
              <w:rPr>
                <w:sz w:val="18"/>
                <w:szCs w:val="18"/>
                <w:highlight w:val="yellow"/>
              </w:rPr>
              <w:t>, MAP IV.</w:t>
            </w:r>
          </w:p>
        </w:tc>
      </w:tr>
    </w:tbl>
    <w:p w14:paraId="706D0E82" w14:textId="77777777" w:rsidR="00A62000" w:rsidRPr="00F22844" w:rsidRDefault="00A62000" w:rsidP="00A62000">
      <w:pPr>
        <w:spacing w:before="0" w:after="200" w:line="276" w:lineRule="auto"/>
        <w:jc w:val="left"/>
        <w:rPr>
          <w:b/>
        </w:rPr>
      </w:pPr>
    </w:p>
    <w:p w14:paraId="22D2757C" w14:textId="77777777" w:rsidR="00A62000" w:rsidRPr="00F22844" w:rsidRDefault="00A62000" w:rsidP="00A62000">
      <w:pPr>
        <w:spacing w:after="0" w:line="240" w:lineRule="auto"/>
        <w:rPr>
          <w:b/>
        </w:rPr>
      </w:pPr>
    </w:p>
    <w:p w14:paraId="7EF1CB05" w14:textId="77777777" w:rsidR="00A62000" w:rsidRDefault="00A62000" w:rsidP="00A62000">
      <w:pPr>
        <w:spacing w:before="0" w:after="200" w:line="276" w:lineRule="auto"/>
        <w:jc w:val="left"/>
        <w:rPr>
          <w:rFonts w:asciiTheme="majorHAnsi" w:eastAsia="Calibri" w:hAnsiTheme="majorHAnsi" w:cstheme="majorBidi"/>
          <w:b/>
          <w:bCs/>
          <w:color w:val="4472C4" w:themeColor="accent1"/>
          <w:sz w:val="26"/>
          <w:szCs w:val="26"/>
          <w:lang w:eastAsia="en-US"/>
        </w:rPr>
      </w:pPr>
      <w:r>
        <w:rPr>
          <w:rFonts w:asciiTheme="majorHAnsi" w:eastAsia="Calibri" w:hAnsiTheme="majorHAnsi" w:cstheme="majorBidi"/>
          <w:b/>
          <w:iCs/>
          <w:smallCaps/>
          <w:color w:val="4472C4" w:themeColor="accent1"/>
          <w:sz w:val="26"/>
          <w:szCs w:val="26"/>
          <w:lang w:eastAsia="en-US"/>
        </w:rPr>
        <w:br w:type="page"/>
      </w:r>
    </w:p>
    <w:p w14:paraId="1D0668C4" w14:textId="77777777" w:rsidR="00A62000" w:rsidRPr="00F22844" w:rsidRDefault="00A62000" w:rsidP="00A62000">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37" w:name="_Toc144509538"/>
      <w:r w:rsidRPr="00F22844">
        <w:rPr>
          <w:rFonts w:asciiTheme="majorHAnsi" w:eastAsia="Calibri" w:hAnsiTheme="majorHAnsi" w:cstheme="majorBidi"/>
          <w:b/>
          <w:iCs w:val="0"/>
          <w:smallCaps w:val="0"/>
          <w:color w:val="4472C4" w:themeColor="accent1"/>
          <w:sz w:val="26"/>
          <w:szCs w:val="26"/>
          <w:lang w:eastAsia="en-US"/>
        </w:rPr>
        <w:t xml:space="preserve">Priorita </w:t>
      </w:r>
      <w:proofErr w:type="gramStart"/>
      <w:r w:rsidRPr="00F22844">
        <w:rPr>
          <w:rFonts w:asciiTheme="majorHAnsi" w:eastAsia="Calibri" w:hAnsiTheme="majorHAnsi" w:cstheme="majorBidi"/>
          <w:b/>
          <w:iCs w:val="0"/>
          <w:smallCaps w:val="0"/>
          <w:color w:val="4472C4" w:themeColor="accent1"/>
          <w:sz w:val="26"/>
          <w:szCs w:val="26"/>
          <w:lang w:eastAsia="en-US"/>
        </w:rPr>
        <w:t>IV - Partnerství</w:t>
      </w:r>
      <w:proofErr w:type="gramEnd"/>
      <w:r w:rsidRPr="00F22844">
        <w:rPr>
          <w:rFonts w:asciiTheme="majorHAnsi" w:eastAsia="Calibri" w:hAnsiTheme="majorHAnsi" w:cstheme="majorBidi"/>
          <w:b/>
          <w:iCs w:val="0"/>
          <w:smallCaps w:val="0"/>
          <w:color w:val="4472C4" w:themeColor="accent1"/>
          <w:sz w:val="26"/>
          <w:szCs w:val="26"/>
          <w:lang w:eastAsia="en-US"/>
        </w:rPr>
        <w:t xml:space="preserve"> a spolupráce</w:t>
      </w:r>
      <w:bookmarkEnd w:id="237"/>
    </w:p>
    <w:p w14:paraId="19EDFB0D" w14:textId="77777777" w:rsidR="00A62000" w:rsidRPr="00F22844" w:rsidRDefault="00A62000" w:rsidP="00A62000">
      <w:pPr>
        <w:spacing w:after="0" w:line="240" w:lineRule="auto"/>
        <w:rPr>
          <w:color w:val="4472C4" w:themeColor="accent1"/>
        </w:rPr>
      </w:pPr>
    </w:p>
    <w:p w14:paraId="59C4DF03" w14:textId="77777777" w:rsidR="00A62000" w:rsidRPr="00F22844" w:rsidRDefault="00A62000" w:rsidP="00A62000">
      <w:pPr>
        <w:spacing w:after="0" w:line="240" w:lineRule="auto"/>
        <w:rPr>
          <w:color w:val="4472C4" w:themeColor="accent1"/>
        </w:rPr>
      </w:pPr>
      <w:r w:rsidRPr="00F22844">
        <w:rPr>
          <w:noProof/>
        </w:rPr>
        <w:drawing>
          <wp:inline distT="0" distB="0" distL="0" distR="0" wp14:anchorId="3AC926D8" wp14:editId="51E40436">
            <wp:extent cx="5806109" cy="4039263"/>
            <wp:effectExtent l="19050" t="0" r="61595" b="0"/>
            <wp:docPr id="518366389" name="Diagram 5183663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0AC6641" w14:textId="77777777" w:rsidR="00A62000" w:rsidRPr="00F22844" w:rsidRDefault="00A62000" w:rsidP="00A62000">
      <w:pPr>
        <w:spacing w:after="0" w:line="240" w:lineRule="auto"/>
        <w:rPr>
          <w:color w:val="4472C4" w:themeColor="accent1"/>
        </w:rPr>
      </w:pPr>
    </w:p>
    <w:p w14:paraId="20DBC899" w14:textId="77777777" w:rsidR="00A62000" w:rsidRPr="00F22844" w:rsidRDefault="00A62000" w:rsidP="00A62000">
      <w:pPr>
        <w:spacing w:after="0" w:line="240" w:lineRule="auto"/>
        <w:rPr>
          <w:b/>
          <w:color w:val="0070C0"/>
          <w:sz w:val="24"/>
        </w:rPr>
      </w:pPr>
      <w:r w:rsidRPr="00F22844">
        <w:rPr>
          <w:b/>
          <w:color w:val="0070C0"/>
          <w:sz w:val="24"/>
        </w:rPr>
        <w:t>Cíl priority 4.1 Podporovat spolupráci škol a školských zařízení</w:t>
      </w:r>
    </w:p>
    <w:p w14:paraId="2AAB4829" w14:textId="77777777" w:rsidR="00A62000" w:rsidRPr="00F22844" w:rsidRDefault="00A62000" w:rsidP="00A62000">
      <w:pPr>
        <w:spacing w:after="0" w:line="240" w:lineRule="auto"/>
        <w:rPr>
          <w:color w:val="0070C0"/>
        </w:rPr>
      </w:pPr>
    </w:p>
    <w:p w14:paraId="07FC17AD" w14:textId="77777777" w:rsidR="00A62000" w:rsidRPr="00F22844" w:rsidRDefault="00A62000" w:rsidP="00A62000">
      <w:pPr>
        <w:spacing w:after="0" w:line="240" w:lineRule="auto"/>
        <w:rPr>
          <w:color w:val="0070C0"/>
        </w:rPr>
      </w:pPr>
      <w:r w:rsidRPr="00F22844">
        <w:rPr>
          <w:color w:val="0070C0"/>
        </w:rPr>
        <w:t>Opatření 4.1.1 Vzájemné informování škol a zřizovatelů</w:t>
      </w:r>
    </w:p>
    <w:p w14:paraId="6D2505F6" w14:textId="77777777" w:rsidR="00A62000" w:rsidRDefault="00A62000" w:rsidP="00A62000">
      <w:pPr>
        <w:pStyle w:val="Odstavecseseznamem"/>
        <w:spacing w:after="0" w:line="240" w:lineRule="auto"/>
        <w:ind w:left="0"/>
        <w:rPr>
          <w:sz w:val="24"/>
        </w:rPr>
      </w:pPr>
    </w:p>
    <w:p w14:paraId="40629E76" w14:textId="77777777" w:rsidR="00A62000" w:rsidRPr="00F22844" w:rsidRDefault="00A62000" w:rsidP="00A62000">
      <w:pPr>
        <w:spacing w:after="0" w:line="240" w:lineRule="auto"/>
        <w:rPr>
          <w:color w:val="0070C0"/>
        </w:rPr>
      </w:pPr>
      <w:r w:rsidRPr="00F22844">
        <w:rPr>
          <w:color w:val="0070C0"/>
        </w:rPr>
        <w:t>Zdůvodnění výběru opatření</w:t>
      </w:r>
    </w:p>
    <w:p w14:paraId="2265E485" w14:textId="77777777" w:rsidR="00A62000" w:rsidRPr="00F22844" w:rsidRDefault="00A62000" w:rsidP="00A62000">
      <w:pPr>
        <w:spacing w:before="240" w:after="120"/>
      </w:pPr>
      <w:r w:rsidRPr="00F22844">
        <w:t>Cíl byl identifikován na základě komunikace MČ Praha 5 s řediteli Š/ŠZ a výstupů odborné činnosti všech pracovních skupin, opakovaného dotazníkového šetření potřeb škol a SWOT3 analýz.</w:t>
      </w:r>
    </w:p>
    <w:p w14:paraId="39FC7904" w14:textId="77777777" w:rsidR="00A62000" w:rsidRPr="00F22844" w:rsidRDefault="00A62000" w:rsidP="00A62000">
      <w:pPr>
        <w:spacing w:after="0" w:line="240" w:lineRule="auto"/>
      </w:pPr>
    </w:p>
    <w:p w14:paraId="25BB58DC" w14:textId="77777777" w:rsidR="00A62000" w:rsidRPr="00F22844" w:rsidRDefault="00A62000" w:rsidP="00A62000">
      <w:pPr>
        <w:spacing w:after="0" w:line="240" w:lineRule="auto"/>
        <w:rPr>
          <w:color w:val="0070C0"/>
        </w:rPr>
      </w:pPr>
      <w:r w:rsidRPr="00F22844">
        <w:rPr>
          <w:color w:val="0070C0"/>
        </w:rPr>
        <w:t>Cíl opatření</w:t>
      </w:r>
    </w:p>
    <w:p w14:paraId="1F4CB190" w14:textId="77777777" w:rsidR="00A62000" w:rsidRPr="00F22844" w:rsidRDefault="00A62000" w:rsidP="00A62000">
      <w:pPr>
        <w:spacing w:before="240" w:after="120"/>
      </w:pPr>
      <w:r w:rsidRPr="00F22844">
        <w:t>Podpora spolupráce škol a školských zařízení, zřizovatelů, rodičů a ostatních aktérů ve vzdělávání</w:t>
      </w:r>
    </w:p>
    <w:p w14:paraId="4EB9534B" w14:textId="77777777" w:rsidR="00A62000" w:rsidRPr="00F22844" w:rsidRDefault="00A62000" w:rsidP="00A62000">
      <w:pPr>
        <w:spacing w:after="0" w:line="240" w:lineRule="auto"/>
        <w:rPr>
          <w:color w:val="0070C0"/>
        </w:rPr>
      </w:pPr>
      <w:r w:rsidRPr="00F22844">
        <w:rPr>
          <w:color w:val="0070C0"/>
        </w:rPr>
        <w:t>Popis plánovaných aktivit pro opatření 4.1.1</w:t>
      </w:r>
    </w:p>
    <w:p w14:paraId="36BD52EB" w14:textId="77777777" w:rsidR="00A62000" w:rsidRPr="00F22844" w:rsidRDefault="00A62000" w:rsidP="00A62000">
      <w:pPr>
        <w:spacing w:after="0" w:line="240" w:lineRule="auto"/>
        <w:rPr>
          <w:color w:val="4472C4" w:themeColor="accent1"/>
        </w:rPr>
      </w:pPr>
    </w:p>
    <w:tbl>
      <w:tblPr>
        <w:tblStyle w:val="Mkatabulky"/>
        <w:tblW w:w="8662" w:type="dxa"/>
        <w:tblInd w:w="394" w:type="dxa"/>
        <w:tblLook w:val="04A0" w:firstRow="1" w:lastRow="0" w:firstColumn="1" w:lastColumn="0" w:noHBand="0" w:noVBand="1"/>
      </w:tblPr>
      <w:tblGrid>
        <w:gridCol w:w="3068"/>
        <w:gridCol w:w="5594"/>
      </w:tblGrid>
      <w:tr w:rsidR="00A62000" w:rsidRPr="00F22844" w14:paraId="0961BA67" w14:textId="77777777" w:rsidTr="00061301">
        <w:tc>
          <w:tcPr>
            <w:tcW w:w="3068" w:type="dxa"/>
            <w:tcBorders>
              <w:top w:val="single" w:sz="4" w:space="0" w:color="auto"/>
              <w:left w:val="single" w:sz="4" w:space="0" w:color="auto"/>
              <w:bottom w:val="single" w:sz="4" w:space="0" w:color="auto"/>
              <w:right w:val="single" w:sz="4" w:space="0" w:color="auto"/>
            </w:tcBorders>
            <w:vAlign w:val="center"/>
          </w:tcPr>
          <w:p w14:paraId="1822BFB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Název aktivity 4.1.1.1.</w:t>
            </w:r>
          </w:p>
        </w:tc>
        <w:tc>
          <w:tcPr>
            <w:tcW w:w="5594" w:type="dxa"/>
            <w:tcBorders>
              <w:top w:val="single" w:sz="4" w:space="0" w:color="auto"/>
              <w:left w:val="single" w:sz="4" w:space="0" w:color="auto"/>
              <w:bottom w:val="single" w:sz="4" w:space="0" w:color="auto"/>
              <w:right w:val="single" w:sz="4" w:space="0" w:color="auto"/>
            </w:tcBorders>
            <w:vAlign w:val="center"/>
          </w:tcPr>
          <w:p w14:paraId="082187C1" w14:textId="77777777" w:rsidR="00A62000" w:rsidRPr="00F22844" w:rsidRDefault="00A62000" w:rsidP="00061301">
            <w:pPr>
              <w:pStyle w:val="Odstavecseseznamem"/>
              <w:spacing w:after="0" w:line="240" w:lineRule="auto"/>
              <w:ind w:left="0"/>
              <w:jc w:val="left"/>
              <w:rPr>
                <w:color w:val="0070C0"/>
                <w:sz w:val="18"/>
                <w:szCs w:val="18"/>
              </w:rPr>
            </w:pPr>
            <w:r w:rsidRPr="00F22844">
              <w:rPr>
                <w:color w:val="0070C0"/>
                <w:sz w:val="18"/>
                <w:szCs w:val="18"/>
              </w:rPr>
              <w:t>Pravidelné čtvrtletní porady vedoucích pedagogických pracovníků Š/ŠZ</w:t>
            </w:r>
          </w:p>
        </w:tc>
      </w:tr>
      <w:tr w:rsidR="00A62000" w:rsidRPr="00F22844" w14:paraId="38B6A355" w14:textId="77777777" w:rsidTr="00061301">
        <w:tc>
          <w:tcPr>
            <w:tcW w:w="3068" w:type="dxa"/>
            <w:tcBorders>
              <w:top w:val="single" w:sz="4" w:space="0" w:color="auto"/>
            </w:tcBorders>
            <w:vAlign w:val="center"/>
          </w:tcPr>
          <w:p w14:paraId="0538B93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6C273F5C" w14:textId="77777777" w:rsidR="00A62000" w:rsidRPr="00F22844" w:rsidRDefault="00A62000" w:rsidP="00061301">
            <w:pPr>
              <w:pStyle w:val="Odstavecseseznamem"/>
              <w:spacing w:before="0" w:after="0" w:line="240" w:lineRule="auto"/>
              <w:ind w:left="0"/>
              <w:jc w:val="left"/>
              <w:rPr>
                <w:sz w:val="18"/>
                <w:szCs w:val="18"/>
              </w:rPr>
            </w:pPr>
            <w:r w:rsidRPr="00160E3D">
              <w:rPr>
                <w:sz w:val="18"/>
                <w:szCs w:val="18"/>
                <w:highlight w:val="yellow"/>
              </w:rPr>
              <w:t>B</w:t>
            </w:r>
          </w:p>
        </w:tc>
      </w:tr>
      <w:tr w:rsidR="00A62000" w:rsidRPr="00F22844" w14:paraId="45CB2B79" w14:textId="77777777" w:rsidTr="00061301">
        <w:tc>
          <w:tcPr>
            <w:tcW w:w="3068" w:type="dxa"/>
            <w:vAlign w:val="center"/>
          </w:tcPr>
          <w:p w14:paraId="51A4D7E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vAlign w:val="center"/>
          </w:tcPr>
          <w:p w14:paraId="3BFBCBEE" w14:textId="77777777" w:rsidR="00A62000" w:rsidRPr="00F22844" w:rsidRDefault="00A62000" w:rsidP="00061301">
            <w:pPr>
              <w:pStyle w:val="Odstavecseseznamem"/>
              <w:spacing w:before="0" w:after="0" w:line="240" w:lineRule="auto"/>
              <w:ind w:left="0"/>
              <w:rPr>
                <w:sz w:val="18"/>
                <w:szCs w:val="18"/>
              </w:rPr>
            </w:pPr>
            <w:r w:rsidRPr="00F22844">
              <w:rPr>
                <w:sz w:val="18"/>
                <w:szCs w:val="18"/>
              </w:rPr>
              <w:t>Zlepšení systému komunikace a partnerské spolupráce jednotlivých škol, školských zařízení a jejich zřizovatelů</w:t>
            </w:r>
            <w:r w:rsidRPr="002218E1">
              <w:rPr>
                <w:sz w:val="18"/>
                <w:szCs w:val="18"/>
                <w:highlight w:val="yellow"/>
              </w:rPr>
              <w:t xml:space="preserve">. Vhodné je také podporovat </w:t>
            </w:r>
            <w:proofErr w:type="gramStart"/>
            <w:r w:rsidRPr="002218E1">
              <w:rPr>
                <w:sz w:val="18"/>
                <w:szCs w:val="18"/>
                <w:highlight w:val="yellow"/>
              </w:rPr>
              <w:t>vytvoření</w:t>
            </w:r>
            <w:r>
              <w:rPr>
                <w:sz w:val="18"/>
                <w:szCs w:val="18"/>
                <w:highlight w:val="yellow"/>
              </w:rPr>
              <w:t xml:space="preserve"> </w:t>
            </w:r>
            <w:r w:rsidRPr="002218E1">
              <w:rPr>
                <w:sz w:val="18"/>
                <w:szCs w:val="18"/>
                <w:highlight w:val="yellow"/>
              </w:rPr>
              <w:t xml:space="preserve"> </w:t>
            </w:r>
            <w:r>
              <w:rPr>
                <w:sz w:val="18"/>
                <w:szCs w:val="18"/>
                <w:highlight w:val="yellow"/>
              </w:rPr>
              <w:t>rozvoj</w:t>
            </w:r>
            <w:proofErr w:type="gramEnd"/>
            <w:r w:rsidRPr="002218E1">
              <w:rPr>
                <w:sz w:val="18"/>
                <w:szCs w:val="18"/>
                <w:highlight w:val="yellow"/>
              </w:rPr>
              <w:t xml:space="preserve"> právního servisu a poradenství školám ve spolupráci se zřizovatelem.</w:t>
            </w:r>
            <w:r>
              <w:rPr>
                <w:sz w:val="18"/>
                <w:szCs w:val="18"/>
              </w:rPr>
              <w:t xml:space="preserve"> </w:t>
            </w:r>
          </w:p>
        </w:tc>
      </w:tr>
      <w:tr w:rsidR="00A62000" w:rsidRPr="00F22844" w14:paraId="7B65139F" w14:textId="77777777" w:rsidTr="00061301">
        <w:tc>
          <w:tcPr>
            <w:tcW w:w="3068" w:type="dxa"/>
            <w:vAlign w:val="center"/>
          </w:tcPr>
          <w:p w14:paraId="1E4F9BC6"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vAlign w:val="center"/>
          </w:tcPr>
          <w:p w14:paraId="6F17B419" w14:textId="77777777" w:rsidR="00A62000" w:rsidRPr="00F22844" w:rsidRDefault="00A62000" w:rsidP="00061301">
            <w:pPr>
              <w:pStyle w:val="Odstavecseseznamem"/>
              <w:spacing w:before="0" w:after="0" w:line="240" w:lineRule="auto"/>
              <w:ind w:left="0"/>
              <w:rPr>
                <w:sz w:val="18"/>
                <w:szCs w:val="18"/>
              </w:rPr>
            </w:pPr>
            <w:r w:rsidRPr="00F22844">
              <w:rPr>
                <w:sz w:val="18"/>
                <w:szCs w:val="18"/>
              </w:rPr>
              <w:t>Cíl byl identifikován na základě komunikace MČ Praha 5 s řediteli Š/ŠZ a výstupů odborné činnosti všech pracovních skupiny, shrnuté především formou SWOT3 analýz.</w:t>
            </w:r>
          </w:p>
        </w:tc>
      </w:tr>
      <w:tr w:rsidR="00A62000" w:rsidRPr="00F22844" w14:paraId="6F252D5F" w14:textId="77777777" w:rsidTr="00061301">
        <w:tc>
          <w:tcPr>
            <w:tcW w:w="3068" w:type="dxa"/>
            <w:vAlign w:val="center"/>
          </w:tcPr>
          <w:p w14:paraId="6FAEB45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1C4A72DC" w14:textId="77777777" w:rsidR="00A62000" w:rsidRPr="00F22844" w:rsidRDefault="00A62000" w:rsidP="00061301">
            <w:pPr>
              <w:pStyle w:val="Odstavecseseznamem"/>
              <w:spacing w:before="0" w:after="0" w:line="240" w:lineRule="auto"/>
              <w:ind w:left="0"/>
              <w:rPr>
                <w:sz w:val="18"/>
                <w:szCs w:val="18"/>
              </w:rPr>
            </w:pPr>
            <w:r w:rsidRPr="00F22844">
              <w:rPr>
                <w:sz w:val="18"/>
                <w:szCs w:val="18"/>
              </w:rPr>
              <w:t>Pořádání pravidelných čtvrtletních porad pro vedoucí pedagogické pracovníky Š/ŠZ, jejich součástí je předávání důležitých informací z oblasti provozu školy a také školení na aktuální témata, ale umožňuje také neformální sdílení informací a zkušeností.</w:t>
            </w:r>
          </w:p>
        </w:tc>
      </w:tr>
      <w:tr w:rsidR="00A62000" w:rsidRPr="00F22844" w14:paraId="051A5739" w14:textId="77777777" w:rsidTr="00061301">
        <w:tc>
          <w:tcPr>
            <w:tcW w:w="3068" w:type="dxa"/>
            <w:vAlign w:val="center"/>
          </w:tcPr>
          <w:p w14:paraId="004A9259"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47DD051F" w14:textId="77777777" w:rsidR="00A62000" w:rsidRPr="00F22844" w:rsidRDefault="00A62000"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A62000" w:rsidRPr="00F22844" w14:paraId="29D44A61" w14:textId="77777777" w:rsidTr="00061301">
        <w:tc>
          <w:tcPr>
            <w:tcW w:w="3068" w:type="dxa"/>
            <w:vAlign w:val="center"/>
          </w:tcPr>
          <w:p w14:paraId="5E90E937"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784FD611" w14:textId="77777777" w:rsidR="00A62000" w:rsidRPr="00F22844" w:rsidRDefault="00A62000" w:rsidP="00061301">
            <w:pPr>
              <w:pStyle w:val="Odstavecseseznamem"/>
              <w:spacing w:after="0" w:line="240" w:lineRule="auto"/>
              <w:ind w:left="0"/>
              <w:rPr>
                <w:sz w:val="18"/>
                <w:szCs w:val="18"/>
              </w:rPr>
            </w:pPr>
            <w:r w:rsidRPr="000B56E0">
              <w:rPr>
                <w:sz w:val="18"/>
                <w:szCs w:val="18"/>
                <w:highlight w:val="yellow"/>
              </w:rPr>
              <w:t>Bez partnerství, popřípadě ve spolupráci se spřátelenými školami.</w:t>
            </w:r>
          </w:p>
        </w:tc>
      </w:tr>
      <w:tr w:rsidR="00A62000" w:rsidRPr="00F22844" w14:paraId="49A7E163" w14:textId="77777777" w:rsidTr="00061301">
        <w:trPr>
          <w:trHeight w:val="334"/>
        </w:trPr>
        <w:tc>
          <w:tcPr>
            <w:tcW w:w="3068" w:type="dxa"/>
            <w:vAlign w:val="center"/>
          </w:tcPr>
          <w:p w14:paraId="50363CFC"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Odpovědná osoba</w:t>
            </w:r>
          </w:p>
        </w:tc>
        <w:tc>
          <w:tcPr>
            <w:tcW w:w="5594" w:type="dxa"/>
            <w:vAlign w:val="center"/>
          </w:tcPr>
          <w:p w14:paraId="4BCE6FE7" w14:textId="77777777" w:rsidR="00A62000" w:rsidRPr="00F22844" w:rsidRDefault="00A62000" w:rsidP="00061301">
            <w:pPr>
              <w:pStyle w:val="Odstavecseseznamem"/>
              <w:spacing w:after="0" w:line="240" w:lineRule="auto"/>
              <w:ind w:left="0"/>
              <w:rPr>
                <w:sz w:val="18"/>
                <w:szCs w:val="18"/>
              </w:rPr>
            </w:pPr>
            <w:r w:rsidRPr="00F22844">
              <w:rPr>
                <w:sz w:val="18"/>
                <w:szCs w:val="18"/>
              </w:rPr>
              <w:t>ÚMČ Praha 5 prostřednictvím OŠK</w:t>
            </w:r>
            <w:r>
              <w:rPr>
                <w:sz w:val="18"/>
                <w:szCs w:val="18"/>
              </w:rPr>
              <w:t>.</w:t>
            </w:r>
            <w:r w:rsidRPr="00F22844">
              <w:rPr>
                <w:sz w:val="18"/>
                <w:szCs w:val="18"/>
              </w:rPr>
              <w:t xml:space="preserve"> </w:t>
            </w:r>
          </w:p>
        </w:tc>
      </w:tr>
      <w:tr w:rsidR="00A62000" w:rsidRPr="00F22844" w14:paraId="76C85E9F" w14:textId="77777777" w:rsidTr="00061301">
        <w:trPr>
          <w:trHeight w:val="334"/>
        </w:trPr>
        <w:tc>
          <w:tcPr>
            <w:tcW w:w="3068" w:type="dxa"/>
            <w:vAlign w:val="center"/>
          </w:tcPr>
          <w:p w14:paraId="487E5F18"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vAlign w:val="center"/>
          </w:tcPr>
          <w:p w14:paraId="3312E42D" w14:textId="77777777" w:rsidR="00A62000" w:rsidRPr="000B56E0" w:rsidRDefault="00A62000" w:rsidP="00061301">
            <w:pPr>
              <w:pStyle w:val="Odstavecseseznamem"/>
              <w:spacing w:after="0" w:line="240" w:lineRule="auto"/>
              <w:ind w:left="0"/>
              <w:rPr>
                <w:sz w:val="18"/>
                <w:szCs w:val="18"/>
                <w:highlight w:val="yellow"/>
              </w:rPr>
            </w:pPr>
            <w:r w:rsidRPr="000B56E0">
              <w:rPr>
                <w:sz w:val="18"/>
                <w:szCs w:val="18"/>
                <w:highlight w:val="yellow"/>
              </w:rPr>
              <w:t>Všechny školy zřizované MČ.</w:t>
            </w:r>
          </w:p>
        </w:tc>
      </w:tr>
      <w:tr w:rsidR="00A62000" w:rsidRPr="00F22844" w14:paraId="1A0CF5DC" w14:textId="77777777" w:rsidTr="00061301">
        <w:tc>
          <w:tcPr>
            <w:tcW w:w="3068" w:type="dxa"/>
            <w:vAlign w:val="center"/>
          </w:tcPr>
          <w:p w14:paraId="7FE2F68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4118106D" w14:textId="77777777" w:rsidR="00A62000" w:rsidRPr="00F22844" w:rsidRDefault="00A62000" w:rsidP="00061301">
            <w:pPr>
              <w:pStyle w:val="Odstavecseseznamem"/>
              <w:spacing w:after="0"/>
              <w:ind w:left="0"/>
              <w:rPr>
                <w:sz w:val="18"/>
                <w:szCs w:val="18"/>
              </w:rPr>
            </w:pPr>
            <w:r w:rsidRPr="00F22844">
              <w:rPr>
                <w:sz w:val="18"/>
                <w:szCs w:val="18"/>
              </w:rPr>
              <w:t>Počet společných setkání a projektů</w:t>
            </w:r>
            <w:r>
              <w:rPr>
                <w:sz w:val="18"/>
                <w:szCs w:val="18"/>
              </w:rPr>
              <w:t>.</w:t>
            </w:r>
          </w:p>
          <w:p w14:paraId="533B03C8" w14:textId="77777777" w:rsidR="00A62000" w:rsidRPr="00F22844" w:rsidRDefault="00A62000" w:rsidP="00061301">
            <w:pPr>
              <w:pStyle w:val="Odstavecseseznamem"/>
              <w:spacing w:after="0"/>
              <w:ind w:left="0"/>
              <w:rPr>
                <w:color w:val="FF0000"/>
                <w:sz w:val="18"/>
                <w:szCs w:val="18"/>
              </w:rPr>
            </w:pPr>
            <w:r w:rsidRPr="00F22844">
              <w:rPr>
                <w:sz w:val="18"/>
                <w:szCs w:val="18"/>
              </w:rPr>
              <w:t>Zlepšení systému komunikace</w:t>
            </w:r>
            <w:r>
              <w:rPr>
                <w:sz w:val="18"/>
                <w:szCs w:val="18"/>
              </w:rPr>
              <w:t>.</w:t>
            </w:r>
          </w:p>
        </w:tc>
      </w:tr>
      <w:tr w:rsidR="00A62000" w:rsidRPr="00F22844" w14:paraId="76B5B4AF" w14:textId="77777777" w:rsidTr="00061301">
        <w:tc>
          <w:tcPr>
            <w:tcW w:w="3068" w:type="dxa"/>
            <w:vAlign w:val="center"/>
          </w:tcPr>
          <w:p w14:paraId="7E40C97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167DE48D" w14:textId="77777777" w:rsidR="00A62000" w:rsidRPr="00F22844" w:rsidRDefault="00A62000" w:rsidP="00061301">
            <w:pPr>
              <w:pStyle w:val="Odstavecseseznamem"/>
              <w:spacing w:after="0" w:line="240" w:lineRule="auto"/>
              <w:ind w:left="0"/>
              <w:jc w:val="left"/>
              <w:rPr>
                <w:sz w:val="18"/>
                <w:szCs w:val="18"/>
              </w:rPr>
            </w:pPr>
            <w:r>
              <w:rPr>
                <w:sz w:val="18"/>
                <w:szCs w:val="18"/>
              </w:rPr>
              <w:t>Rok 2024 a dále.</w:t>
            </w:r>
          </w:p>
        </w:tc>
      </w:tr>
      <w:tr w:rsidR="00A62000" w:rsidRPr="00F22844" w14:paraId="12C63F49" w14:textId="77777777" w:rsidTr="00061301">
        <w:tc>
          <w:tcPr>
            <w:tcW w:w="3068" w:type="dxa"/>
            <w:vAlign w:val="center"/>
          </w:tcPr>
          <w:p w14:paraId="33E1980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70915712"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60</w:t>
            </w:r>
            <w:r>
              <w:rPr>
                <w:sz w:val="18"/>
                <w:szCs w:val="18"/>
              </w:rPr>
              <w:t xml:space="preserve"> </w:t>
            </w:r>
            <w:r w:rsidRPr="00F22844">
              <w:rPr>
                <w:sz w:val="18"/>
                <w:szCs w:val="18"/>
              </w:rPr>
              <w:t>000 Kč</w:t>
            </w:r>
            <w:r>
              <w:rPr>
                <w:sz w:val="18"/>
                <w:szCs w:val="18"/>
              </w:rPr>
              <w:t>.</w:t>
            </w:r>
          </w:p>
        </w:tc>
      </w:tr>
      <w:tr w:rsidR="00A62000" w:rsidRPr="00F22844" w14:paraId="7C678CF5" w14:textId="77777777" w:rsidTr="00061301">
        <w:tc>
          <w:tcPr>
            <w:tcW w:w="3068" w:type="dxa"/>
            <w:vAlign w:val="center"/>
          </w:tcPr>
          <w:p w14:paraId="5A767CC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0E9EC7E6" w14:textId="77777777" w:rsidR="00A62000" w:rsidRPr="00F22844" w:rsidRDefault="00A62000" w:rsidP="00061301">
            <w:pPr>
              <w:pStyle w:val="Odstavecseseznamem"/>
              <w:spacing w:after="0" w:line="240" w:lineRule="auto"/>
              <w:ind w:left="0"/>
              <w:jc w:val="left"/>
              <w:rPr>
                <w:color w:val="FF0000"/>
                <w:sz w:val="18"/>
                <w:szCs w:val="18"/>
              </w:rPr>
            </w:pPr>
            <w:r w:rsidRPr="00F22844">
              <w:rPr>
                <w:sz w:val="18"/>
                <w:szCs w:val="18"/>
              </w:rPr>
              <w:t>Finanční prostředky MČ Praha 5</w:t>
            </w:r>
            <w:r>
              <w:rPr>
                <w:sz w:val="18"/>
                <w:szCs w:val="18"/>
              </w:rPr>
              <w:t>.</w:t>
            </w:r>
          </w:p>
        </w:tc>
      </w:tr>
      <w:tr w:rsidR="00A62000" w:rsidRPr="00F22844" w14:paraId="3238A7CE" w14:textId="77777777" w:rsidTr="00061301">
        <w:tc>
          <w:tcPr>
            <w:tcW w:w="3068" w:type="dxa"/>
            <w:tcBorders>
              <w:bottom w:val="single" w:sz="4" w:space="0" w:color="auto"/>
            </w:tcBorders>
            <w:vAlign w:val="center"/>
          </w:tcPr>
          <w:p w14:paraId="2B977B0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6D56B3B2" w14:textId="77777777" w:rsidR="00A62000" w:rsidRPr="00F22844" w:rsidRDefault="00A62000" w:rsidP="00061301">
            <w:pPr>
              <w:pStyle w:val="Odstavecseseznamem"/>
              <w:spacing w:after="0" w:line="240" w:lineRule="auto"/>
              <w:ind w:left="0"/>
              <w:jc w:val="left"/>
              <w:rPr>
                <w:color w:val="FF0000"/>
                <w:sz w:val="18"/>
                <w:szCs w:val="18"/>
              </w:rPr>
            </w:pPr>
            <w:r w:rsidRPr="00F22844">
              <w:rPr>
                <w:sz w:val="18"/>
                <w:szCs w:val="18"/>
              </w:rPr>
              <w:t>Finanční prostředky MČ Praha 5</w:t>
            </w:r>
            <w:r>
              <w:rPr>
                <w:sz w:val="18"/>
                <w:szCs w:val="18"/>
              </w:rPr>
              <w:t>.</w:t>
            </w:r>
          </w:p>
        </w:tc>
      </w:tr>
    </w:tbl>
    <w:p w14:paraId="428A524B" w14:textId="77777777" w:rsidR="00A62000" w:rsidRDefault="00A62000" w:rsidP="00A62000">
      <w:pPr>
        <w:spacing w:after="0" w:line="240" w:lineRule="auto"/>
        <w:rPr>
          <w:color w:val="4472C4" w:themeColor="accent1"/>
        </w:rPr>
      </w:pPr>
    </w:p>
    <w:p w14:paraId="23D44A54" w14:textId="77777777" w:rsidR="006C30AA" w:rsidRDefault="006C30AA" w:rsidP="00A62000">
      <w:pPr>
        <w:spacing w:after="0" w:line="240" w:lineRule="auto"/>
        <w:rPr>
          <w:color w:val="4472C4" w:themeColor="accent1"/>
        </w:rPr>
      </w:pPr>
    </w:p>
    <w:tbl>
      <w:tblPr>
        <w:tblStyle w:val="Mkatabulky"/>
        <w:tblW w:w="8662" w:type="dxa"/>
        <w:tblInd w:w="394" w:type="dxa"/>
        <w:shd w:val="clear" w:color="auto" w:fill="FFFF00"/>
        <w:tblLook w:val="04A0" w:firstRow="1" w:lastRow="0" w:firstColumn="1" w:lastColumn="0" w:noHBand="0" w:noVBand="1"/>
      </w:tblPr>
      <w:tblGrid>
        <w:gridCol w:w="3068"/>
        <w:gridCol w:w="5594"/>
      </w:tblGrid>
      <w:tr w:rsidR="00A62000" w:rsidRPr="00F22844" w14:paraId="072EA6F1" w14:textId="77777777" w:rsidTr="00061301">
        <w:tc>
          <w:tcPr>
            <w:tcW w:w="3068" w:type="dxa"/>
            <w:tcBorders>
              <w:top w:val="single" w:sz="4" w:space="0" w:color="auto"/>
              <w:left w:val="single" w:sz="4" w:space="0" w:color="auto"/>
              <w:bottom w:val="single" w:sz="4" w:space="0" w:color="auto"/>
              <w:right w:val="single" w:sz="4" w:space="0" w:color="auto"/>
            </w:tcBorders>
            <w:shd w:val="clear" w:color="auto" w:fill="FFFF00"/>
            <w:vAlign w:val="center"/>
          </w:tcPr>
          <w:p w14:paraId="4F83D386"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Název aktivity 4.1.1.</w:t>
            </w:r>
            <w:r>
              <w:rPr>
                <w:b/>
                <w:sz w:val="18"/>
                <w:szCs w:val="18"/>
              </w:rPr>
              <w:t>2</w:t>
            </w:r>
            <w:r w:rsidRPr="00F22844">
              <w:rPr>
                <w:b/>
                <w:sz w:val="18"/>
                <w:szCs w:val="18"/>
              </w:rPr>
              <w:t>.</w:t>
            </w:r>
          </w:p>
        </w:tc>
        <w:tc>
          <w:tcPr>
            <w:tcW w:w="5594" w:type="dxa"/>
            <w:tcBorders>
              <w:top w:val="single" w:sz="4" w:space="0" w:color="auto"/>
              <w:left w:val="single" w:sz="4" w:space="0" w:color="auto"/>
              <w:bottom w:val="single" w:sz="4" w:space="0" w:color="auto"/>
              <w:right w:val="single" w:sz="4" w:space="0" w:color="auto"/>
            </w:tcBorders>
            <w:shd w:val="clear" w:color="auto" w:fill="FFFF00"/>
            <w:vAlign w:val="center"/>
          </w:tcPr>
          <w:p w14:paraId="0F569213" w14:textId="77777777" w:rsidR="00A62000" w:rsidRPr="00FE6CA6" w:rsidRDefault="00A62000" w:rsidP="00061301">
            <w:pPr>
              <w:pStyle w:val="Odstavecseseznamem"/>
              <w:spacing w:after="0" w:line="240" w:lineRule="auto"/>
              <w:ind w:left="0"/>
              <w:jc w:val="left"/>
              <w:rPr>
                <w:color w:val="0070C0"/>
                <w:sz w:val="18"/>
                <w:szCs w:val="18"/>
                <w:highlight w:val="green"/>
              </w:rPr>
            </w:pPr>
            <w:r w:rsidRPr="00FE6CA6">
              <w:rPr>
                <w:color w:val="0070C0"/>
                <w:sz w:val="18"/>
                <w:szCs w:val="18"/>
                <w:highlight w:val="green"/>
              </w:rPr>
              <w:t>Setkání veřejnosti se starostou MČ Praha 5 a radní pro školství</w:t>
            </w:r>
          </w:p>
        </w:tc>
      </w:tr>
      <w:tr w:rsidR="00A62000" w:rsidRPr="00F22844" w14:paraId="3666304F" w14:textId="77777777" w:rsidTr="00061301">
        <w:tc>
          <w:tcPr>
            <w:tcW w:w="3068" w:type="dxa"/>
            <w:tcBorders>
              <w:top w:val="single" w:sz="4" w:space="0" w:color="auto"/>
            </w:tcBorders>
            <w:shd w:val="clear" w:color="auto" w:fill="FFFF00"/>
            <w:vAlign w:val="center"/>
          </w:tcPr>
          <w:p w14:paraId="23C71C5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shd w:val="clear" w:color="auto" w:fill="FFFF00"/>
            <w:vAlign w:val="center"/>
          </w:tcPr>
          <w:p w14:paraId="2896A5DF" w14:textId="77777777" w:rsidR="00A62000" w:rsidRPr="00FE6CA6" w:rsidRDefault="00A62000" w:rsidP="00061301">
            <w:pPr>
              <w:pStyle w:val="Odstavecseseznamem"/>
              <w:spacing w:before="0" w:after="0" w:line="240" w:lineRule="auto"/>
              <w:ind w:left="0"/>
              <w:jc w:val="left"/>
              <w:rPr>
                <w:sz w:val="18"/>
                <w:szCs w:val="18"/>
                <w:highlight w:val="green"/>
              </w:rPr>
            </w:pPr>
            <w:r w:rsidRPr="00FE6CA6">
              <w:rPr>
                <w:sz w:val="18"/>
                <w:szCs w:val="18"/>
                <w:highlight w:val="green"/>
              </w:rPr>
              <w:t>B</w:t>
            </w:r>
          </w:p>
        </w:tc>
      </w:tr>
      <w:tr w:rsidR="00A62000" w:rsidRPr="00F22844" w14:paraId="66DD69DA" w14:textId="77777777" w:rsidTr="00061301">
        <w:tc>
          <w:tcPr>
            <w:tcW w:w="3068" w:type="dxa"/>
            <w:shd w:val="clear" w:color="auto" w:fill="FFFF00"/>
            <w:vAlign w:val="center"/>
          </w:tcPr>
          <w:p w14:paraId="0958077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FFFF00"/>
            <w:vAlign w:val="center"/>
          </w:tcPr>
          <w:p w14:paraId="11222B22" w14:textId="77777777" w:rsidR="00A62000" w:rsidRPr="00FE6CA6" w:rsidRDefault="00A62000" w:rsidP="00061301">
            <w:pPr>
              <w:pStyle w:val="Odstavecseseznamem"/>
              <w:spacing w:before="0" w:after="0" w:line="240" w:lineRule="auto"/>
              <w:ind w:left="0"/>
              <w:rPr>
                <w:sz w:val="18"/>
                <w:szCs w:val="18"/>
                <w:highlight w:val="green"/>
              </w:rPr>
            </w:pPr>
            <w:r w:rsidRPr="00FE6CA6">
              <w:rPr>
                <w:sz w:val="18"/>
                <w:szCs w:val="18"/>
                <w:highlight w:val="green"/>
              </w:rPr>
              <w:t xml:space="preserve">Zlepšení vzájemné informovanosti, komunikace a partnerské spolupráce RT MAP, jednotlivých škol, školských zařízení, MČ Praha 5 a dalších aktérů. </w:t>
            </w:r>
          </w:p>
        </w:tc>
      </w:tr>
      <w:tr w:rsidR="00A62000" w:rsidRPr="00F22844" w14:paraId="25D1DF1B" w14:textId="77777777" w:rsidTr="00061301">
        <w:tc>
          <w:tcPr>
            <w:tcW w:w="3068" w:type="dxa"/>
            <w:shd w:val="clear" w:color="auto" w:fill="FFFF00"/>
            <w:vAlign w:val="center"/>
          </w:tcPr>
          <w:p w14:paraId="5732BA5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FFFF00"/>
            <w:vAlign w:val="center"/>
          </w:tcPr>
          <w:p w14:paraId="502490BF" w14:textId="77777777" w:rsidR="00A62000" w:rsidRPr="00FE6CA6" w:rsidRDefault="00A62000" w:rsidP="00061301">
            <w:pPr>
              <w:pStyle w:val="Odstavecseseznamem"/>
              <w:spacing w:before="0" w:after="0" w:line="240" w:lineRule="auto"/>
              <w:ind w:left="0"/>
              <w:rPr>
                <w:sz w:val="18"/>
                <w:szCs w:val="18"/>
                <w:highlight w:val="green"/>
              </w:rPr>
            </w:pPr>
            <w:r w:rsidRPr="00FE6CA6">
              <w:rPr>
                <w:sz w:val="18"/>
                <w:szCs w:val="18"/>
                <w:highlight w:val="green"/>
              </w:rPr>
              <w:t xml:space="preserve">Cíl byl identifikován na základě komunikace RT MAP s řediteli Š/ŠZ a výstupů odborné činnosti všech pracovních skupiny. </w:t>
            </w:r>
          </w:p>
        </w:tc>
      </w:tr>
      <w:tr w:rsidR="00A62000" w:rsidRPr="00F22844" w14:paraId="4E54F504" w14:textId="77777777" w:rsidTr="00061301">
        <w:tc>
          <w:tcPr>
            <w:tcW w:w="3068" w:type="dxa"/>
            <w:shd w:val="clear" w:color="auto" w:fill="FFFF00"/>
            <w:vAlign w:val="center"/>
          </w:tcPr>
          <w:p w14:paraId="7F68E1FA"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FFFF00"/>
            <w:vAlign w:val="center"/>
          </w:tcPr>
          <w:p w14:paraId="75B2257C" w14:textId="77777777" w:rsidR="00A62000" w:rsidRPr="00FE6CA6" w:rsidRDefault="00A62000" w:rsidP="00061301">
            <w:pPr>
              <w:pStyle w:val="Odstavecseseznamem"/>
              <w:spacing w:before="0" w:after="0" w:line="240" w:lineRule="auto"/>
              <w:ind w:left="0"/>
              <w:rPr>
                <w:sz w:val="18"/>
                <w:szCs w:val="18"/>
                <w:highlight w:val="green"/>
              </w:rPr>
            </w:pPr>
            <w:r w:rsidRPr="00FE6CA6">
              <w:rPr>
                <w:sz w:val="18"/>
                <w:szCs w:val="18"/>
                <w:highlight w:val="green"/>
              </w:rPr>
              <w:t>Setkání RT MAP, zástupců škol a vzdělávacích organizací, zastupitelů MČ Praha 5, a širší odborné veřejnosti věnované kvalitě vzdělávání a vizi jeho dalšího rozvoje v území. Na setkání budou představeny vize MČ Praha 5, vize jednotlivých škol a také projekt MAP IV a potenciál, který pro naplnění sdílených představ tento projekt přináší.</w:t>
            </w:r>
          </w:p>
        </w:tc>
      </w:tr>
      <w:tr w:rsidR="00A62000" w:rsidRPr="00F22844" w14:paraId="692EB61A" w14:textId="77777777" w:rsidTr="00061301">
        <w:tc>
          <w:tcPr>
            <w:tcW w:w="3068" w:type="dxa"/>
            <w:shd w:val="clear" w:color="auto" w:fill="FFFF00"/>
            <w:vAlign w:val="center"/>
          </w:tcPr>
          <w:p w14:paraId="2C4874B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FFFF00"/>
            <w:vAlign w:val="center"/>
          </w:tcPr>
          <w:p w14:paraId="72B37224" w14:textId="77777777" w:rsidR="00A62000" w:rsidRPr="00FE6CA6" w:rsidRDefault="00A62000" w:rsidP="00061301">
            <w:pPr>
              <w:pStyle w:val="Odstavecseseznamem"/>
              <w:spacing w:after="0" w:line="240" w:lineRule="auto"/>
              <w:ind w:left="0"/>
              <w:rPr>
                <w:sz w:val="18"/>
                <w:szCs w:val="18"/>
                <w:highlight w:val="green"/>
              </w:rPr>
            </w:pPr>
            <w:r w:rsidRPr="00FE6CA6">
              <w:rPr>
                <w:sz w:val="18"/>
                <w:szCs w:val="18"/>
                <w:highlight w:val="green"/>
              </w:rPr>
              <w:t>Celé území SO Praha 5.</w:t>
            </w:r>
          </w:p>
        </w:tc>
      </w:tr>
      <w:tr w:rsidR="00A62000" w:rsidRPr="00F22844" w14:paraId="487CADC4" w14:textId="77777777" w:rsidTr="00061301">
        <w:tc>
          <w:tcPr>
            <w:tcW w:w="3068" w:type="dxa"/>
            <w:shd w:val="clear" w:color="auto" w:fill="FFFF00"/>
            <w:vAlign w:val="center"/>
          </w:tcPr>
          <w:p w14:paraId="400CFA5B" w14:textId="77777777" w:rsidR="00A62000" w:rsidRPr="00F22844" w:rsidRDefault="00A62000"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shd w:val="clear" w:color="auto" w:fill="FFFF00"/>
            <w:vAlign w:val="center"/>
          </w:tcPr>
          <w:p w14:paraId="4CED5903" w14:textId="77777777" w:rsidR="00A62000" w:rsidRPr="000B56E0" w:rsidRDefault="00A62000" w:rsidP="00061301">
            <w:pPr>
              <w:pStyle w:val="Odstavecseseznamem"/>
              <w:spacing w:before="0" w:after="0" w:line="240" w:lineRule="auto"/>
              <w:ind w:left="0"/>
              <w:jc w:val="left"/>
              <w:rPr>
                <w:sz w:val="18"/>
                <w:szCs w:val="18"/>
              </w:rPr>
            </w:pPr>
            <w:r w:rsidRPr="00656F90">
              <w:rPr>
                <w:sz w:val="18"/>
                <w:szCs w:val="18"/>
              </w:rPr>
              <w:t>V případě potřeby stanoví RT MAP.</w:t>
            </w:r>
          </w:p>
        </w:tc>
      </w:tr>
      <w:tr w:rsidR="00A62000" w:rsidRPr="00F22844" w14:paraId="0F43102E" w14:textId="77777777" w:rsidTr="00061301">
        <w:trPr>
          <w:trHeight w:val="334"/>
        </w:trPr>
        <w:tc>
          <w:tcPr>
            <w:tcW w:w="3068" w:type="dxa"/>
            <w:shd w:val="clear" w:color="auto" w:fill="FFFF00"/>
            <w:vAlign w:val="center"/>
          </w:tcPr>
          <w:p w14:paraId="722324B2" w14:textId="77777777" w:rsidR="00A62000" w:rsidRPr="00F22844" w:rsidRDefault="00A62000" w:rsidP="00061301">
            <w:pPr>
              <w:pStyle w:val="Odstavecseseznamem"/>
              <w:spacing w:before="0" w:after="0" w:line="240" w:lineRule="auto"/>
              <w:ind w:left="0"/>
              <w:jc w:val="left"/>
              <w:rPr>
                <w:sz w:val="18"/>
                <w:szCs w:val="18"/>
              </w:rPr>
            </w:pPr>
            <w:r>
              <w:rPr>
                <w:b/>
                <w:sz w:val="18"/>
                <w:szCs w:val="18"/>
              </w:rPr>
              <w:t>Odpovědná osoba</w:t>
            </w:r>
          </w:p>
          <w:p w14:paraId="4943C177" w14:textId="77777777" w:rsidR="00A62000" w:rsidRPr="00F22844" w:rsidRDefault="00A62000" w:rsidP="00061301">
            <w:pPr>
              <w:pStyle w:val="Odstavecseseznamem"/>
              <w:spacing w:before="0" w:after="0" w:line="240" w:lineRule="auto"/>
              <w:ind w:left="0"/>
              <w:jc w:val="left"/>
              <w:rPr>
                <w:b/>
                <w:sz w:val="18"/>
                <w:szCs w:val="18"/>
              </w:rPr>
            </w:pPr>
          </w:p>
        </w:tc>
        <w:tc>
          <w:tcPr>
            <w:tcW w:w="5594" w:type="dxa"/>
            <w:shd w:val="clear" w:color="auto" w:fill="FFFF00"/>
            <w:vAlign w:val="center"/>
          </w:tcPr>
          <w:p w14:paraId="4761D55C" w14:textId="77777777" w:rsidR="00A62000" w:rsidRPr="00FE6CA6" w:rsidRDefault="00A62000" w:rsidP="00061301">
            <w:pPr>
              <w:pStyle w:val="Odstavecseseznamem"/>
              <w:spacing w:after="0" w:line="240" w:lineRule="auto"/>
              <w:ind w:left="0"/>
              <w:rPr>
                <w:sz w:val="18"/>
                <w:szCs w:val="18"/>
                <w:highlight w:val="green"/>
              </w:rPr>
            </w:pPr>
            <w:r w:rsidRPr="00FE6CA6">
              <w:rPr>
                <w:sz w:val="18"/>
                <w:szCs w:val="18"/>
                <w:highlight w:val="green"/>
              </w:rPr>
              <w:t xml:space="preserve">ÚMČ Praha 5 prostřednictvím OŠK a RT MAP IV. </w:t>
            </w:r>
          </w:p>
        </w:tc>
      </w:tr>
      <w:tr w:rsidR="00A62000" w:rsidRPr="00F22844" w14:paraId="316F7926" w14:textId="77777777" w:rsidTr="00061301">
        <w:trPr>
          <w:trHeight w:val="334"/>
        </w:trPr>
        <w:tc>
          <w:tcPr>
            <w:tcW w:w="3068" w:type="dxa"/>
            <w:shd w:val="clear" w:color="auto" w:fill="FFFF00"/>
            <w:vAlign w:val="center"/>
          </w:tcPr>
          <w:p w14:paraId="1AD05B74" w14:textId="77777777" w:rsidR="00A62000" w:rsidRDefault="00A62000"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shd w:val="clear" w:color="auto" w:fill="FFFF00"/>
          </w:tcPr>
          <w:p w14:paraId="46512118" w14:textId="77777777" w:rsidR="00A62000" w:rsidRPr="00FE6CA6" w:rsidRDefault="00A62000" w:rsidP="00061301">
            <w:pPr>
              <w:pStyle w:val="Odstavecseseznamem"/>
              <w:spacing w:after="0" w:line="240" w:lineRule="auto"/>
              <w:ind w:left="0"/>
              <w:rPr>
                <w:sz w:val="18"/>
                <w:szCs w:val="18"/>
                <w:highlight w:val="green"/>
              </w:rPr>
            </w:pPr>
            <w:r w:rsidRPr="00656F90">
              <w:rPr>
                <w:sz w:val="18"/>
                <w:szCs w:val="18"/>
              </w:rPr>
              <w:t>Všechny spolupracující školy v území.</w:t>
            </w:r>
          </w:p>
        </w:tc>
      </w:tr>
      <w:tr w:rsidR="00A62000" w:rsidRPr="00F22844" w14:paraId="29873B59" w14:textId="77777777" w:rsidTr="00061301">
        <w:tc>
          <w:tcPr>
            <w:tcW w:w="3068" w:type="dxa"/>
            <w:shd w:val="clear" w:color="auto" w:fill="FFFF00"/>
            <w:vAlign w:val="center"/>
          </w:tcPr>
          <w:p w14:paraId="1C87821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FFFF00"/>
            <w:vAlign w:val="center"/>
          </w:tcPr>
          <w:p w14:paraId="1595A929" w14:textId="77777777" w:rsidR="00A62000" w:rsidRPr="00FE6CA6" w:rsidRDefault="00A62000" w:rsidP="00061301">
            <w:pPr>
              <w:pStyle w:val="Odstavecseseznamem"/>
              <w:spacing w:before="0" w:after="0" w:line="240" w:lineRule="auto"/>
              <w:ind w:left="0"/>
              <w:rPr>
                <w:sz w:val="18"/>
                <w:szCs w:val="18"/>
                <w:highlight w:val="green"/>
              </w:rPr>
            </w:pPr>
            <w:r w:rsidRPr="00FE6CA6">
              <w:rPr>
                <w:sz w:val="18"/>
                <w:szCs w:val="18"/>
                <w:highlight w:val="green"/>
              </w:rPr>
              <w:t>Realizace výše zmíněného setkání (popř. náhradní osvětové akce věnované vzdělávání).</w:t>
            </w:r>
          </w:p>
        </w:tc>
      </w:tr>
      <w:tr w:rsidR="00A62000" w:rsidRPr="00F22844" w14:paraId="7E0430FA" w14:textId="77777777" w:rsidTr="00061301">
        <w:tc>
          <w:tcPr>
            <w:tcW w:w="3068" w:type="dxa"/>
            <w:shd w:val="clear" w:color="auto" w:fill="FFFF00"/>
            <w:vAlign w:val="center"/>
          </w:tcPr>
          <w:p w14:paraId="43FC9AA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FFFF00"/>
            <w:vAlign w:val="center"/>
          </w:tcPr>
          <w:p w14:paraId="4CC6B46A" w14:textId="77777777" w:rsidR="00A62000" w:rsidRPr="00FE6CA6" w:rsidRDefault="00A62000" w:rsidP="00061301">
            <w:pPr>
              <w:pStyle w:val="Odstavecseseznamem"/>
              <w:spacing w:after="0" w:line="240" w:lineRule="auto"/>
              <w:ind w:left="0"/>
              <w:jc w:val="left"/>
              <w:rPr>
                <w:sz w:val="18"/>
                <w:szCs w:val="18"/>
                <w:highlight w:val="green"/>
              </w:rPr>
            </w:pPr>
            <w:r w:rsidRPr="00FE6CA6">
              <w:rPr>
                <w:sz w:val="18"/>
                <w:szCs w:val="18"/>
                <w:highlight w:val="green"/>
              </w:rPr>
              <w:t xml:space="preserve">4.Q </w:t>
            </w:r>
            <w:proofErr w:type="gramStart"/>
            <w:r w:rsidRPr="00FE6CA6">
              <w:rPr>
                <w:sz w:val="18"/>
                <w:szCs w:val="18"/>
                <w:highlight w:val="green"/>
              </w:rPr>
              <w:t>2024 - listopad</w:t>
            </w:r>
            <w:proofErr w:type="gramEnd"/>
            <w:r w:rsidRPr="00FE6CA6">
              <w:rPr>
                <w:sz w:val="18"/>
                <w:szCs w:val="18"/>
                <w:highlight w:val="green"/>
              </w:rPr>
              <w:t>.</w:t>
            </w:r>
          </w:p>
        </w:tc>
      </w:tr>
      <w:tr w:rsidR="00A62000" w:rsidRPr="00F22844" w14:paraId="370FF25B" w14:textId="77777777" w:rsidTr="00061301">
        <w:tc>
          <w:tcPr>
            <w:tcW w:w="3068" w:type="dxa"/>
            <w:shd w:val="clear" w:color="auto" w:fill="FFFF00"/>
            <w:vAlign w:val="center"/>
          </w:tcPr>
          <w:p w14:paraId="01D7EB4C"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FFFF00"/>
            <w:vAlign w:val="center"/>
          </w:tcPr>
          <w:p w14:paraId="536A7B7B" w14:textId="77777777" w:rsidR="00A62000" w:rsidRPr="00F22844" w:rsidRDefault="00A62000" w:rsidP="00061301">
            <w:pPr>
              <w:pStyle w:val="Odstavecseseznamem"/>
              <w:spacing w:after="0" w:line="240" w:lineRule="auto"/>
              <w:ind w:left="0"/>
              <w:jc w:val="left"/>
              <w:rPr>
                <w:sz w:val="18"/>
                <w:szCs w:val="18"/>
              </w:rPr>
            </w:pPr>
            <w:r w:rsidRPr="00CF2DA3">
              <w:rPr>
                <w:sz w:val="18"/>
                <w:szCs w:val="18"/>
                <w:highlight w:val="red"/>
              </w:rPr>
              <w:t>60 000 Kč.</w:t>
            </w:r>
          </w:p>
        </w:tc>
      </w:tr>
      <w:tr w:rsidR="00A62000" w:rsidRPr="00F22844" w14:paraId="092F1FBD" w14:textId="77777777" w:rsidTr="00061301">
        <w:tc>
          <w:tcPr>
            <w:tcW w:w="3068" w:type="dxa"/>
            <w:shd w:val="clear" w:color="auto" w:fill="FFFF00"/>
            <w:vAlign w:val="center"/>
          </w:tcPr>
          <w:p w14:paraId="79D16146"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FFFF00"/>
            <w:vAlign w:val="center"/>
          </w:tcPr>
          <w:p w14:paraId="708DC0EC" w14:textId="77777777" w:rsidR="00A62000" w:rsidRPr="00FE6CA6" w:rsidRDefault="00A62000" w:rsidP="00061301">
            <w:pPr>
              <w:pStyle w:val="Odstavecseseznamem"/>
              <w:spacing w:after="0" w:line="240" w:lineRule="auto"/>
              <w:ind w:left="0"/>
              <w:jc w:val="left"/>
              <w:rPr>
                <w:color w:val="FF0000"/>
                <w:sz w:val="18"/>
                <w:szCs w:val="18"/>
                <w:highlight w:val="green"/>
              </w:rPr>
            </w:pPr>
            <w:r w:rsidRPr="00FE6CA6">
              <w:rPr>
                <w:sz w:val="18"/>
                <w:szCs w:val="18"/>
                <w:highlight w:val="green"/>
              </w:rPr>
              <w:t>Finanční prostředky MAP IV.</w:t>
            </w:r>
          </w:p>
        </w:tc>
      </w:tr>
      <w:tr w:rsidR="00A62000" w:rsidRPr="00F22844" w14:paraId="7DBA4031" w14:textId="77777777" w:rsidTr="00061301">
        <w:tc>
          <w:tcPr>
            <w:tcW w:w="3068" w:type="dxa"/>
            <w:tcBorders>
              <w:bottom w:val="single" w:sz="4" w:space="0" w:color="auto"/>
            </w:tcBorders>
            <w:shd w:val="clear" w:color="auto" w:fill="FFFF00"/>
            <w:vAlign w:val="center"/>
          </w:tcPr>
          <w:p w14:paraId="6FE14ED4"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shd w:val="clear" w:color="auto" w:fill="FFFF00"/>
            <w:vAlign w:val="center"/>
          </w:tcPr>
          <w:p w14:paraId="319A0B8F" w14:textId="77777777" w:rsidR="00A62000" w:rsidRPr="00FE6CA6" w:rsidRDefault="00A62000" w:rsidP="00061301">
            <w:pPr>
              <w:pStyle w:val="Odstavecseseznamem"/>
              <w:spacing w:after="0" w:line="240" w:lineRule="auto"/>
              <w:ind w:left="0"/>
              <w:jc w:val="left"/>
              <w:rPr>
                <w:color w:val="FF0000"/>
                <w:sz w:val="18"/>
                <w:szCs w:val="18"/>
                <w:highlight w:val="green"/>
              </w:rPr>
            </w:pPr>
            <w:r w:rsidRPr="00FE6CA6">
              <w:rPr>
                <w:sz w:val="18"/>
                <w:szCs w:val="18"/>
                <w:highlight w:val="green"/>
              </w:rPr>
              <w:t>Paušál MAP IV.</w:t>
            </w:r>
          </w:p>
        </w:tc>
      </w:tr>
    </w:tbl>
    <w:p w14:paraId="6D3D906F" w14:textId="77777777" w:rsidR="00A62000" w:rsidRDefault="00A62000" w:rsidP="00A62000">
      <w:pPr>
        <w:spacing w:after="0" w:line="240" w:lineRule="auto"/>
        <w:rPr>
          <w:color w:val="4472C4" w:themeColor="accent1"/>
        </w:rPr>
      </w:pPr>
    </w:p>
    <w:p w14:paraId="4848ECC5" w14:textId="77777777" w:rsidR="006C30AA" w:rsidRDefault="006C30AA" w:rsidP="00A62000">
      <w:pPr>
        <w:spacing w:after="0" w:line="240" w:lineRule="auto"/>
        <w:rPr>
          <w:b/>
          <w:color w:val="0070C0"/>
          <w:sz w:val="24"/>
        </w:rPr>
      </w:pPr>
    </w:p>
    <w:p w14:paraId="706B6731" w14:textId="77777777" w:rsidR="006C30AA" w:rsidRDefault="006C30AA" w:rsidP="00A62000">
      <w:pPr>
        <w:spacing w:after="0" w:line="240" w:lineRule="auto"/>
        <w:rPr>
          <w:b/>
          <w:color w:val="0070C0"/>
          <w:sz w:val="24"/>
        </w:rPr>
      </w:pPr>
    </w:p>
    <w:p w14:paraId="7B690ADD" w14:textId="30B02440" w:rsidR="00A62000" w:rsidRPr="00F22844" w:rsidRDefault="00A62000" w:rsidP="00A62000">
      <w:pPr>
        <w:spacing w:after="0" w:line="240" w:lineRule="auto"/>
        <w:rPr>
          <w:b/>
          <w:color w:val="0070C0"/>
          <w:sz w:val="24"/>
        </w:rPr>
      </w:pPr>
      <w:r w:rsidRPr="00F22844">
        <w:rPr>
          <w:b/>
          <w:color w:val="0070C0"/>
          <w:sz w:val="24"/>
        </w:rPr>
        <w:t>Cíl priority 4.2 Nastavit systém sdílení dobré praxe mezi shodnými i návaznými stupni vzdělávání</w:t>
      </w:r>
    </w:p>
    <w:p w14:paraId="07D2C06B" w14:textId="77777777" w:rsidR="00A62000" w:rsidRPr="00F22844" w:rsidRDefault="00A62000" w:rsidP="00A62000">
      <w:pPr>
        <w:spacing w:after="0" w:line="240" w:lineRule="auto"/>
        <w:rPr>
          <w:color w:val="0070C0"/>
        </w:rPr>
      </w:pPr>
    </w:p>
    <w:p w14:paraId="3B2C7B99" w14:textId="77777777" w:rsidR="00A62000" w:rsidRPr="00F22844" w:rsidRDefault="00A62000" w:rsidP="00A62000">
      <w:pPr>
        <w:spacing w:after="0" w:line="240" w:lineRule="auto"/>
        <w:rPr>
          <w:color w:val="0070C0"/>
        </w:rPr>
      </w:pPr>
      <w:r w:rsidRPr="00F22844">
        <w:rPr>
          <w:color w:val="0070C0"/>
        </w:rPr>
        <w:t>Opatření 4.2.1 Podpora efektivního systému diferenciované spolupráce škol</w:t>
      </w:r>
    </w:p>
    <w:p w14:paraId="348E754C" w14:textId="77777777" w:rsidR="00A62000" w:rsidRPr="00F22844" w:rsidRDefault="00A62000" w:rsidP="00A62000">
      <w:pPr>
        <w:pStyle w:val="Odstavecseseznamem"/>
        <w:spacing w:after="0" w:line="240" w:lineRule="auto"/>
        <w:ind w:left="0"/>
        <w:rPr>
          <w:sz w:val="24"/>
        </w:rPr>
      </w:pPr>
    </w:p>
    <w:p w14:paraId="5836C0D8" w14:textId="77777777" w:rsidR="00A62000" w:rsidRPr="00F22844" w:rsidRDefault="00A62000" w:rsidP="00A62000">
      <w:pPr>
        <w:spacing w:after="0" w:line="240" w:lineRule="auto"/>
        <w:rPr>
          <w:color w:val="0070C0"/>
        </w:rPr>
      </w:pPr>
      <w:r w:rsidRPr="00F22844">
        <w:rPr>
          <w:color w:val="0070C0"/>
        </w:rPr>
        <w:t>Zdůvodnění výběru opatření</w:t>
      </w:r>
    </w:p>
    <w:p w14:paraId="47910F50" w14:textId="77777777" w:rsidR="00A62000" w:rsidRPr="00F22844" w:rsidRDefault="00A62000" w:rsidP="00A62000">
      <w:pPr>
        <w:spacing w:before="240" w:after="120"/>
      </w:pPr>
      <w:r w:rsidRPr="00F22844">
        <w:t>Cíl byl identifikován na základě opakovaného dotazníkového šetření potřeb škol, komunikace MČ Praha 5 s řediteli Š/ŠZ, a výstupů odborné činnosti všech pracovních skupin, shrnuté především formou SWOT3 analýz.</w:t>
      </w:r>
    </w:p>
    <w:p w14:paraId="230538AC" w14:textId="77777777" w:rsidR="00A62000" w:rsidRPr="00F22844" w:rsidRDefault="00A62000" w:rsidP="00A62000">
      <w:pPr>
        <w:spacing w:after="0" w:line="240" w:lineRule="auto"/>
        <w:rPr>
          <w:color w:val="0070C0"/>
        </w:rPr>
      </w:pPr>
      <w:r w:rsidRPr="00F22844">
        <w:rPr>
          <w:color w:val="0070C0"/>
        </w:rPr>
        <w:t>Cíl opatření</w:t>
      </w:r>
    </w:p>
    <w:p w14:paraId="1A5BD256" w14:textId="77777777" w:rsidR="00A62000" w:rsidRPr="00F22844" w:rsidRDefault="00A62000" w:rsidP="00A62000">
      <w:pPr>
        <w:spacing w:before="240" w:after="120"/>
      </w:pPr>
      <w:r w:rsidRPr="00F22844">
        <w:t>Podpora spolupráce škol a školských zařízení, zřizovatelů, rodičů a ostatních aktérů ve vzdělávání</w:t>
      </w:r>
    </w:p>
    <w:p w14:paraId="4FA0FB64" w14:textId="77777777" w:rsidR="00A62000" w:rsidRPr="00F22844" w:rsidRDefault="00A62000" w:rsidP="00A62000">
      <w:pPr>
        <w:spacing w:before="0" w:after="160" w:line="259" w:lineRule="auto"/>
        <w:jc w:val="left"/>
        <w:rPr>
          <w:color w:val="4472C4" w:themeColor="accent1"/>
        </w:rPr>
      </w:pPr>
    </w:p>
    <w:p w14:paraId="6DD91679" w14:textId="77777777" w:rsidR="00A62000" w:rsidRPr="00F22844" w:rsidRDefault="00A62000" w:rsidP="00A62000">
      <w:pPr>
        <w:spacing w:after="0" w:line="240" w:lineRule="auto"/>
        <w:rPr>
          <w:color w:val="0070C0"/>
        </w:rPr>
      </w:pPr>
      <w:r w:rsidRPr="00F22844">
        <w:rPr>
          <w:color w:val="0070C0"/>
        </w:rPr>
        <w:t>Popis plánovaných aktivit pro opatření 4.2.1</w:t>
      </w:r>
    </w:p>
    <w:p w14:paraId="3C40166B" w14:textId="77777777" w:rsidR="00A62000" w:rsidRPr="00F22844" w:rsidRDefault="00A62000" w:rsidP="00A62000">
      <w:pPr>
        <w:spacing w:after="0" w:line="240" w:lineRule="auto"/>
        <w:rPr>
          <w:color w:val="4472C4" w:themeColor="accent1"/>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A62000" w:rsidRPr="00F22844" w14:paraId="4BDE93EF" w14:textId="77777777" w:rsidTr="00061301">
        <w:tc>
          <w:tcPr>
            <w:tcW w:w="3068" w:type="dxa"/>
            <w:shd w:val="clear" w:color="auto" w:fill="auto"/>
            <w:tcMar>
              <w:left w:w="103" w:type="dxa"/>
            </w:tcMar>
            <w:vAlign w:val="center"/>
          </w:tcPr>
          <w:p w14:paraId="01A8E77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Název aktivity 4.2.1.1.</w:t>
            </w:r>
          </w:p>
        </w:tc>
        <w:tc>
          <w:tcPr>
            <w:tcW w:w="5594" w:type="dxa"/>
            <w:shd w:val="clear" w:color="auto" w:fill="auto"/>
            <w:tcMar>
              <w:left w:w="103" w:type="dxa"/>
            </w:tcMar>
            <w:vAlign w:val="center"/>
          </w:tcPr>
          <w:p w14:paraId="47C42C26" w14:textId="77777777" w:rsidR="00A62000" w:rsidRPr="00F22844" w:rsidRDefault="00A62000" w:rsidP="00061301">
            <w:pPr>
              <w:pStyle w:val="Odstavecseseznamem"/>
              <w:spacing w:after="0" w:line="240" w:lineRule="auto"/>
              <w:ind w:left="0"/>
              <w:jc w:val="left"/>
              <w:rPr>
                <w:color w:val="0070C0"/>
                <w:sz w:val="18"/>
                <w:szCs w:val="18"/>
              </w:rPr>
            </w:pPr>
            <w:r w:rsidRPr="00F22844">
              <w:rPr>
                <w:color w:val="0070C0"/>
                <w:sz w:val="18"/>
                <w:szCs w:val="18"/>
              </w:rPr>
              <w:t>Činnost klubů (začínající učitelé, zkušení učitelé, ředitelé)</w:t>
            </w:r>
          </w:p>
        </w:tc>
      </w:tr>
      <w:tr w:rsidR="00A62000" w:rsidRPr="00F22844" w14:paraId="39767459" w14:textId="77777777" w:rsidTr="00061301">
        <w:tc>
          <w:tcPr>
            <w:tcW w:w="3068" w:type="dxa"/>
            <w:shd w:val="clear" w:color="auto" w:fill="auto"/>
            <w:tcMar>
              <w:left w:w="103" w:type="dxa"/>
            </w:tcMar>
            <w:vAlign w:val="center"/>
          </w:tcPr>
          <w:p w14:paraId="34DE0CD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14:paraId="45A080B5" w14:textId="77777777" w:rsidR="00A62000" w:rsidRPr="00F22844" w:rsidRDefault="00A62000" w:rsidP="00061301">
            <w:pPr>
              <w:pStyle w:val="Odstavecseseznamem"/>
              <w:spacing w:before="0" w:after="0" w:line="240" w:lineRule="auto"/>
              <w:ind w:left="0"/>
              <w:jc w:val="left"/>
              <w:rPr>
                <w:sz w:val="18"/>
                <w:szCs w:val="18"/>
              </w:rPr>
            </w:pPr>
            <w:r w:rsidRPr="00F22844">
              <w:rPr>
                <w:sz w:val="18"/>
                <w:szCs w:val="18"/>
              </w:rPr>
              <w:t>B</w:t>
            </w:r>
          </w:p>
        </w:tc>
      </w:tr>
      <w:tr w:rsidR="00A62000" w:rsidRPr="00F22844" w14:paraId="75E66D5F" w14:textId="77777777" w:rsidTr="00061301">
        <w:tc>
          <w:tcPr>
            <w:tcW w:w="3068" w:type="dxa"/>
            <w:shd w:val="clear" w:color="auto" w:fill="auto"/>
            <w:tcMar>
              <w:left w:w="103" w:type="dxa"/>
            </w:tcMar>
            <w:vAlign w:val="center"/>
          </w:tcPr>
          <w:p w14:paraId="105A56F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14:paraId="74C648DE" w14:textId="77777777" w:rsidR="00A62000" w:rsidRPr="00F22844" w:rsidRDefault="00A62000" w:rsidP="00061301">
            <w:pPr>
              <w:pStyle w:val="Odstavecseseznamem"/>
              <w:spacing w:after="0" w:line="240" w:lineRule="auto"/>
              <w:ind w:left="0"/>
              <w:rPr>
                <w:sz w:val="18"/>
                <w:szCs w:val="18"/>
              </w:rPr>
            </w:pPr>
            <w:r w:rsidRPr="00F22844">
              <w:rPr>
                <w:sz w:val="18"/>
                <w:szCs w:val="18"/>
              </w:rPr>
              <w:t>Vytvořit Klub učitelů, Klub ředitelů – cílem je předávání zkušenosti především s ohledem na potřeby začínajících kolegů</w:t>
            </w:r>
            <w:r>
              <w:rPr>
                <w:sz w:val="18"/>
                <w:szCs w:val="18"/>
              </w:rPr>
              <w:t>.</w:t>
            </w:r>
          </w:p>
        </w:tc>
      </w:tr>
      <w:tr w:rsidR="00A62000" w:rsidRPr="00F22844" w14:paraId="0C0B90EF" w14:textId="77777777" w:rsidTr="00061301">
        <w:tc>
          <w:tcPr>
            <w:tcW w:w="3068" w:type="dxa"/>
            <w:shd w:val="clear" w:color="auto" w:fill="auto"/>
            <w:tcMar>
              <w:left w:w="103" w:type="dxa"/>
            </w:tcMar>
            <w:vAlign w:val="center"/>
          </w:tcPr>
          <w:p w14:paraId="23FED81D"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14:paraId="02B59B18" w14:textId="77777777" w:rsidR="00A62000" w:rsidRPr="00F22844" w:rsidRDefault="00A62000" w:rsidP="00061301">
            <w:pPr>
              <w:pStyle w:val="Odstavecseseznamem"/>
              <w:spacing w:after="0" w:line="240" w:lineRule="auto"/>
              <w:ind w:left="0"/>
              <w:rPr>
                <w:rFonts w:ascii="Calibri" w:hAnsi="Calibri" w:cs="Arial"/>
                <w:sz w:val="18"/>
                <w:szCs w:val="18"/>
              </w:rPr>
            </w:pPr>
            <w:r w:rsidRPr="00F22844">
              <w:rPr>
                <w:sz w:val="18"/>
                <w:szCs w:val="18"/>
              </w:rPr>
              <w:t>Potřeba byla identifikována při komunikaci se zainteresovanými stranami, která byla následně podpořena i výstupy odborné diskuze pracovních skupin.</w:t>
            </w:r>
          </w:p>
        </w:tc>
      </w:tr>
      <w:tr w:rsidR="00A62000" w:rsidRPr="00F22844" w14:paraId="2577841F" w14:textId="77777777" w:rsidTr="00061301">
        <w:tc>
          <w:tcPr>
            <w:tcW w:w="3068" w:type="dxa"/>
            <w:shd w:val="clear" w:color="auto" w:fill="auto"/>
            <w:tcMar>
              <w:left w:w="103" w:type="dxa"/>
            </w:tcMar>
            <w:vAlign w:val="center"/>
          </w:tcPr>
          <w:p w14:paraId="32C3D08F"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14:paraId="1D24BD1B" w14:textId="77777777" w:rsidR="00A62000" w:rsidRPr="00F22844" w:rsidRDefault="00A62000" w:rsidP="00061301">
            <w:pPr>
              <w:pStyle w:val="Odstavecseseznamem"/>
              <w:spacing w:after="0" w:line="240" w:lineRule="auto"/>
              <w:ind w:left="0"/>
              <w:rPr>
                <w:sz w:val="18"/>
                <w:szCs w:val="18"/>
              </w:rPr>
            </w:pPr>
            <w:r w:rsidRPr="00F22844">
              <w:rPr>
                <w:sz w:val="18"/>
                <w:szCs w:val="18"/>
              </w:rPr>
              <w:t>Bude podporována systémová spolupráce ředitelů a systémová spolupráce začínajících učitelů a zkušených učitelů v rámci výuky jednotlivých předmětů. Důležité je sdílení zkušeností a informací a zajištění efektivní návaznosti mezi jednotlivými stupni vzdělání. Plánují se 4 setkání v průběhu roku. V rámci aktivity klubů může probíhat též kontinuální činnost, např. v podobě podpory začínajících ředitelů formou mentoringu, kdy mentorem bude zkušený kolega – ředitel. Náklady spojené s mentoringem začínajících ředitelů ponese zřizovatel. Reálná výše těchto nákladů bude závislá na rozsahu činnosti mentora a počtu začínajících ředitelů, využívajících tuto formu podpory.</w:t>
            </w:r>
          </w:p>
        </w:tc>
      </w:tr>
      <w:tr w:rsidR="00A62000" w:rsidRPr="00F22844" w14:paraId="4464B077" w14:textId="77777777" w:rsidTr="00061301">
        <w:tc>
          <w:tcPr>
            <w:tcW w:w="3068" w:type="dxa"/>
            <w:shd w:val="clear" w:color="auto" w:fill="auto"/>
            <w:tcMar>
              <w:left w:w="103" w:type="dxa"/>
            </w:tcMar>
            <w:vAlign w:val="center"/>
          </w:tcPr>
          <w:p w14:paraId="75146A25"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14:paraId="2B38FD93"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Celé území SO Praha 5</w:t>
            </w:r>
            <w:r>
              <w:rPr>
                <w:sz w:val="18"/>
                <w:szCs w:val="18"/>
              </w:rPr>
              <w:t>.</w:t>
            </w:r>
          </w:p>
        </w:tc>
      </w:tr>
      <w:tr w:rsidR="00A62000" w:rsidRPr="00F22844" w14:paraId="14B3D910" w14:textId="77777777" w:rsidTr="00061301">
        <w:tc>
          <w:tcPr>
            <w:tcW w:w="3068" w:type="dxa"/>
            <w:shd w:val="clear" w:color="auto" w:fill="auto"/>
            <w:tcMar>
              <w:left w:w="103" w:type="dxa"/>
            </w:tcMar>
            <w:vAlign w:val="center"/>
          </w:tcPr>
          <w:p w14:paraId="65D2AAAE"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14:paraId="5DEAD32A"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Školy na území MČ Praha 5</w:t>
            </w:r>
            <w:r>
              <w:rPr>
                <w:sz w:val="18"/>
                <w:szCs w:val="18"/>
              </w:rPr>
              <w:t>.</w:t>
            </w:r>
          </w:p>
        </w:tc>
      </w:tr>
      <w:tr w:rsidR="00A62000" w:rsidRPr="00F22844" w14:paraId="5450F32B" w14:textId="77777777" w:rsidTr="00061301">
        <w:tc>
          <w:tcPr>
            <w:tcW w:w="3068" w:type="dxa"/>
            <w:shd w:val="clear" w:color="auto" w:fill="auto"/>
            <w:tcMar>
              <w:left w:w="103" w:type="dxa"/>
            </w:tcMar>
            <w:vAlign w:val="center"/>
          </w:tcPr>
          <w:p w14:paraId="529AF661"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14:paraId="1DEAD097"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 xml:space="preserve">ÚMČ Praha 5 prostřednictvím OŠK, </w:t>
            </w:r>
            <w:r>
              <w:rPr>
                <w:sz w:val="18"/>
                <w:szCs w:val="18"/>
              </w:rPr>
              <w:t xml:space="preserve">RT </w:t>
            </w:r>
            <w:proofErr w:type="gramStart"/>
            <w:r>
              <w:rPr>
                <w:sz w:val="18"/>
                <w:szCs w:val="18"/>
              </w:rPr>
              <w:t xml:space="preserve">MAP,  </w:t>
            </w:r>
            <w:r w:rsidRPr="00F22844">
              <w:rPr>
                <w:sz w:val="18"/>
                <w:szCs w:val="18"/>
              </w:rPr>
              <w:t>vedoucí</w:t>
            </w:r>
            <w:proofErr w:type="gramEnd"/>
            <w:r w:rsidRPr="00F22844">
              <w:rPr>
                <w:sz w:val="18"/>
                <w:szCs w:val="18"/>
              </w:rPr>
              <w:t xml:space="preserve"> PS</w:t>
            </w:r>
            <w:r>
              <w:rPr>
                <w:sz w:val="18"/>
                <w:szCs w:val="18"/>
              </w:rPr>
              <w:t>.</w:t>
            </w:r>
            <w:r w:rsidRPr="00F22844">
              <w:rPr>
                <w:color w:val="FF0000"/>
                <w:sz w:val="18"/>
                <w:szCs w:val="18"/>
              </w:rPr>
              <w:t xml:space="preserve"> </w:t>
            </w:r>
          </w:p>
        </w:tc>
      </w:tr>
      <w:tr w:rsidR="00A62000" w:rsidRPr="00F22844" w14:paraId="69392168" w14:textId="77777777" w:rsidTr="00061301">
        <w:tc>
          <w:tcPr>
            <w:tcW w:w="3068" w:type="dxa"/>
            <w:shd w:val="clear" w:color="auto" w:fill="auto"/>
            <w:tcMar>
              <w:left w:w="103" w:type="dxa"/>
            </w:tcMar>
            <w:vAlign w:val="center"/>
          </w:tcPr>
          <w:p w14:paraId="408D88F2"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14:paraId="10CB7AF7"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Všechny ZŠ a MŠ, které zřizuje MČ Praha 5</w:t>
            </w:r>
            <w:r>
              <w:rPr>
                <w:sz w:val="18"/>
                <w:szCs w:val="18"/>
              </w:rPr>
              <w:t>.</w:t>
            </w:r>
          </w:p>
        </w:tc>
      </w:tr>
      <w:tr w:rsidR="00A62000" w:rsidRPr="00F22844" w14:paraId="2F740321" w14:textId="77777777" w:rsidTr="00061301">
        <w:tc>
          <w:tcPr>
            <w:tcW w:w="3068" w:type="dxa"/>
            <w:shd w:val="clear" w:color="auto" w:fill="auto"/>
            <w:tcMar>
              <w:left w:w="103" w:type="dxa"/>
            </w:tcMar>
            <w:vAlign w:val="center"/>
          </w:tcPr>
          <w:p w14:paraId="4FC37E2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14:paraId="19CB832D"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Nastavení systému komunikace mezi shodnými a návaznými stupni vzdělávání, vytvoření prostoru pro setkávání, počet setkání.</w:t>
            </w:r>
          </w:p>
        </w:tc>
      </w:tr>
      <w:tr w:rsidR="00A62000" w:rsidRPr="00F22844" w14:paraId="19977050" w14:textId="77777777" w:rsidTr="00061301">
        <w:tc>
          <w:tcPr>
            <w:tcW w:w="3068" w:type="dxa"/>
            <w:shd w:val="clear" w:color="auto" w:fill="auto"/>
            <w:tcMar>
              <w:left w:w="103" w:type="dxa"/>
            </w:tcMar>
            <w:vAlign w:val="center"/>
          </w:tcPr>
          <w:p w14:paraId="10A8E228"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14:paraId="39F8D1DA" w14:textId="77777777" w:rsidR="00A62000" w:rsidRPr="00F22844" w:rsidRDefault="00A62000" w:rsidP="00061301">
            <w:pPr>
              <w:pStyle w:val="Odstavecseseznamem"/>
              <w:spacing w:after="0" w:line="240" w:lineRule="auto"/>
              <w:ind w:left="0"/>
              <w:jc w:val="left"/>
              <w:rPr>
                <w:sz w:val="18"/>
                <w:szCs w:val="18"/>
              </w:rPr>
            </w:pPr>
            <w:r w:rsidRPr="00C51358">
              <w:rPr>
                <w:sz w:val="18"/>
                <w:szCs w:val="18"/>
                <w:highlight w:val="yellow"/>
              </w:rPr>
              <w:t>Rok 2024</w:t>
            </w:r>
            <w:r>
              <w:rPr>
                <w:sz w:val="18"/>
                <w:szCs w:val="18"/>
                <w:highlight w:val="yellow"/>
              </w:rPr>
              <w:t xml:space="preserve"> </w:t>
            </w:r>
            <w:r w:rsidRPr="00C51358">
              <w:rPr>
                <w:sz w:val="18"/>
                <w:szCs w:val="18"/>
                <w:highlight w:val="yellow"/>
              </w:rPr>
              <w:t>a dále</w:t>
            </w:r>
            <w:r>
              <w:rPr>
                <w:sz w:val="18"/>
                <w:szCs w:val="18"/>
              </w:rPr>
              <w:t>.</w:t>
            </w:r>
          </w:p>
        </w:tc>
      </w:tr>
      <w:tr w:rsidR="00A62000" w:rsidRPr="00F22844" w14:paraId="103D207E" w14:textId="77777777" w:rsidTr="00061301">
        <w:tc>
          <w:tcPr>
            <w:tcW w:w="3068" w:type="dxa"/>
            <w:shd w:val="clear" w:color="auto" w:fill="auto"/>
            <w:tcMar>
              <w:left w:w="103" w:type="dxa"/>
            </w:tcMar>
            <w:vAlign w:val="center"/>
          </w:tcPr>
          <w:p w14:paraId="61BC77EA"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14:paraId="16513775" w14:textId="77777777" w:rsidR="00A62000" w:rsidRPr="00F22844" w:rsidRDefault="00A62000" w:rsidP="00061301">
            <w:pPr>
              <w:pStyle w:val="Odstavecseseznamem"/>
              <w:spacing w:after="0" w:line="240" w:lineRule="auto"/>
              <w:ind w:left="0"/>
              <w:jc w:val="left"/>
              <w:rPr>
                <w:strike/>
                <w:sz w:val="18"/>
                <w:szCs w:val="18"/>
              </w:rPr>
            </w:pPr>
            <w:r w:rsidRPr="00F22844">
              <w:rPr>
                <w:sz w:val="18"/>
                <w:szCs w:val="18"/>
              </w:rPr>
              <w:t xml:space="preserve">Pronájem, občerstvení, </w:t>
            </w:r>
            <w:proofErr w:type="spellStart"/>
            <w:r w:rsidRPr="00F22844">
              <w:rPr>
                <w:sz w:val="18"/>
                <w:szCs w:val="18"/>
              </w:rPr>
              <w:t>panelisté</w:t>
            </w:r>
            <w:proofErr w:type="spellEnd"/>
            <w:r w:rsidRPr="00F22844">
              <w:rPr>
                <w:sz w:val="18"/>
                <w:szCs w:val="18"/>
              </w:rPr>
              <w:t>, moderátor</w:t>
            </w:r>
            <w:r>
              <w:rPr>
                <w:sz w:val="18"/>
                <w:szCs w:val="18"/>
              </w:rPr>
              <w:t>.</w:t>
            </w:r>
          </w:p>
          <w:p w14:paraId="44C9491D" w14:textId="77777777" w:rsidR="00A62000" w:rsidRPr="00F22844" w:rsidRDefault="00A62000" w:rsidP="00061301">
            <w:pPr>
              <w:pStyle w:val="Odstavecseseznamem"/>
              <w:spacing w:after="0" w:line="240" w:lineRule="auto"/>
              <w:ind w:left="0"/>
              <w:jc w:val="left"/>
              <w:rPr>
                <w:sz w:val="18"/>
                <w:szCs w:val="18"/>
              </w:rPr>
            </w:pPr>
            <w:r w:rsidRPr="00F22844">
              <w:rPr>
                <w:sz w:val="18"/>
                <w:szCs w:val="18"/>
              </w:rPr>
              <w:t>Cca 14 000 na setkání, 56 000 za rok</w:t>
            </w:r>
            <w:r>
              <w:rPr>
                <w:sz w:val="18"/>
                <w:szCs w:val="18"/>
              </w:rPr>
              <w:t>.</w:t>
            </w:r>
          </w:p>
          <w:p w14:paraId="7906AD8E" w14:textId="77777777" w:rsidR="00A62000" w:rsidRPr="00F22844" w:rsidRDefault="00A62000" w:rsidP="00061301">
            <w:pPr>
              <w:pStyle w:val="Odstavecseseznamem"/>
              <w:spacing w:after="0" w:line="240" w:lineRule="auto"/>
              <w:ind w:left="0"/>
              <w:jc w:val="left"/>
              <w:rPr>
                <w:sz w:val="18"/>
                <w:szCs w:val="18"/>
              </w:rPr>
            </w:pPr>
          </w:p>
        </w:tc>
      </w:tr>
      <w:tr w:rsidR="00A62000" w:rsidRPr="00F22844" w14:paraId="488FD8A0" w14:textId="77777777" w:rsidTr="00061301">
        <w:tc>
          <w:tcPr>
            <w:tcW w:w="3068" w:type="dxa"/>
            <w:shd w:val="clear" w:color="auto" w:fill="auto"/>
            <w:tcMar>
              <w:left w:w="103" w:type="dxa"/>
            </w:tcMar>
            <w:vAlign w:val="center"/>
          </w:tcPr>
          <w:p w14:paraId="141437A6"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14:paraId="66A7A5C8" w14:textId="77777777" w:rsidR="00A62000" w:rsidRPr="00C51358" w:rsidRDefault="00A62000" w:rsidP="00061301">
            <w:pPr>
              <w:pStyle w:val="Odstavecseseznamem"/>
              <w:spacing w:after="0" w:line="240" w:lineRule="auto"/>
              <w:ind w:left="0"/>
              <w:jc w:val="left"/>
              <w:rPr>
                <w:color w:val="FF0000"/>
                <w:sz w:val="18"/>
                <w:szCs w:val="18"/>
                <w:highlight w:val="yellow"/>
              </w:rPr>
            </w:pPr>
            <w:r w:rsidRPr="00C51358">
              <w:rPr>
                <w:sz w:val="18"/>
                <w:szCs w:val="18"/>
                <w:highlight w:val="yellow"/>
              </w:rPr>
              <w:t>MAP IV</w:t>
            </w:r>
            <w:r>
              <w:rPr>
                <w:sz w:val="18"/>
                <w:szCs w:val="18"/>
                <w:highlight w:val="yellow"/>
              </w:rPr>
              <w:t>.</w:t>
            </w:r>
          </w:p>
        </w:tc>
      </w:tr>
      <w:tr w:rsidR="00A62000" w:rsidRPr="00F22844" w14:paraId="49749E43" w14:textId="77777777" w:rsidTr="00061301">
        <w:tc>
          <w:tcPr>
            <w:tcW w:w="3068" w:type="dxa"/>
            <w:shd w:val="clear" w:color="auto" w:fill="auto"/>
            <w:tcMar>
              <w:left w:w="103" w:type="dxa"/>
            </w:tcMar>
            <w:vAlign w:val="center"/>
          </w:tcPr>
          <w:p w14:paraId="51764C57" w14:textId="77777777" w:rsidR="00A62000" w:rsidRPr="00F22844" w:rsidRDefault="00A62000"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14:paraId="425B73C2" w14:textId="77777777" w:rsidR="00A62000" w:rsidRPr="00C51358" w:rsidRDefault="00A62000" w:rsidP="00061301">
            <w:pPr>
              <w:pStyle w:val="Odstavecseseznamem"/>
              <w:spacing w:after="0" w:line="240" w:lineRule="auto"/>
              <w:ind w:left="0"/>
              <w:jc w:val="left"/>
              <w:rPr>
                <w:color w:val="FF0000"/>
                <w:sz w:val="18"/>
                <w:szCs w:val="18"/>
                <w:highlight w:val="yellow"/>
              </w:rPr>
            </w:pPr>
            <w:r w:rsidRPr="00C51358">
              <w:rPr>
                <w:sz w:val="18"/>
                <w:szCs w:val="18"/>
                <w:highlight w:val="yellow"/>
              </w:rPr>
              <w:t>Paušál MAP IV</w:t>
            </w:r>
            <w:r>
              <w:rPr>
                <w:sz w:val="18"/>
                <w:szCs w:val="18"/>
                <w:highlight w:val="yellow"/>
              </w:rPr>
              <w:t>.</w:t>
            </w:r>
          </w:p>
        </w:tc>
      </w:tr>
    </w:tbl>
    <w:p w14:paraId="19E84071" w14:textId="77777777" w:rsidR="00A62000" w:rsidRPr="00F22844" w:rsidRDefault="00A62000" w:rsidP="00A62000">
      <w:pPr>
        <w:spacing w:before="0" w:after="0"/>
        <w:rPr>
          <w:b/>
          <w:color w:val="4472C4" w:themeColor="accent1"/>
        </w:rPr>
      </w:pPr>
    </w:p>
    <w:p w14:paraId="7DFCE931" w14:textId="4B9F0AAC" w:rsidR="00054FC4" w:rsidRDefault="00054FC4">
      <w:pPr>
        <w:spacing w:before="0" w:after="160" w:line="259" w:lineRule="auto"/>
        <w:jc w:val="left"/>
        <w:rPr>
          <w:b/>
          <w:color w:val="4472C4" w:themeColor="accent1"/>
        </w:rPr>
      </w:pPr>
      <w:r>
        <w:rPr>
          <w:b/>
          <w:color w:val="4472C4" w:themeColor="accent1"/>
        </w:rPr>
        <w:br w:type="page"/>
      </w:r>
    </w:p>
    <w:p w14:paraId="2F694BB1" w14:textId="77777777" w:rsidR="00A62000" w:rsidRPr="00F22844" w:rsidRDefault="00A62000" w:rsidP="00A62000">
      <w:pPr>
        <w:rPr>
          <w:b/>
          <w:color w:val="4472C4" w:themeColor="accent1"/>
        </w:rPr>
      </w:pPr>
    </w:p>
    <w:p w14:paraId="15953402" w14:textId="77777777" w:rsidR="009A42FA" w:rsidRPr="005775C2" w:rsidRDefault="009A42FA" w:rsidP="00CD63A2">
      <w:pPr>
        <w:rPr>
          <w:i/>
          <w:sz w:val="40"/>
          <w:szCs w:val="40"/>
        </w:rPr>
      </w:pPr>
    </w:p>
    <w:p w14:paraId="76493BF0" w14:textId="77777777" w:rsidR="00CD63A2" w:rsidRPr="00F22844" w:rsidRDefault="00CD63A2" w:rsidP="00CD63A2">
      <w:pPr>
        <w:jc w:val="center"/>
        <w:rPr>
          <w:sz w:val="40"/>
          <w:szCs w:val="40"/>
        </w:rPr>
      </w:pPr>
    </w:p>
    <w:p w14:paraId="728D55D4" w14:textId="77777777" w:rsidR="00CD63A2" w:rsidRPr="00F22844" w:rsidRDefault="00CD63A2" w:rsidP="00CD63A2">
      <w:pPr>
        <w:jc w:val="center"/>
        <w:rPr>
          <w:sz w:val="40"/>
          <w:szCs w:val="40"/>
        </w:rPr>
      </w:pPr>
    </w:p>
    <w:p w14:paraId="332298BB" w14:textId="77777777" w:rsidR="00CD63A2" w:rsidRPr="00F22844" w:rsidRDefault="00CD63A2" w:rsidP="00CD63A2">
      <w:pPr>
        <w:jc w:val="center"/>
        <w:rPr>
          <w:rFonts w:ascii="Myriad Pro" w:hAnsi="Myriad Pro"/>
          <w:b/>
          <w:sz w:val="32"/>
          <w:szCs w:val="32"/>
        </w:rPr>
      </w:pPr>
      <w:r w:rsidRPr="00F22844">
        <w:rPr>
          <w:rFonts w:ascii="Myriad Pro" w:hAnsi="Myriad Pro"/>
          <w:b/>
          <w:sz w:val="32"/>
          <w:szCs w:val="32"/>
        </w:rPr>
        <w:t xml:space="preserve">Místní akční plán rozvoje vzdělávání </w:t>
      </w:r>
      <w:r w:rsidRPr="0089351E">
        <w:rPr>
          <w:rFonts w:ascii="Myriad Pro" w:hAnsi="Myriad Pro"/>
          <w:b/>
          <w:sz w:val="32"/>
          <w:szCs w:val="32"/>
          <w:highlight w:val="yellow"/>
        </w:rPr>
        <w:t>III</w:t>
      </w:r>
      <w:r w:rsidRPr="00F22844">
        <w:rPr>
          <w:rFonts w:ascii="Myriad Pro" w:hAnsi="Myriad Pro"/>
          <w:b/>
          <w:sz w:val="32"/>
          <w:szCs w:val="32"/>
        </w:rPr>
        <w:t xml:space="preserve"> pro MČ Praha 5</w:t>
      </w:r>
    </w:p>
    <w:p w14:paraId="514A1B5E" w14:textId="77777777" w:rsidR="00CD63A2" w:rsidRPr="00F22844" w:rsidRDefault="00CD63A2" w:rsidP="00CD63A2">
      <w:pPr>
        <w:jc w:val="center"/>
        <w:rPr>
          <w:rFonts w:eastAsiaTheme="majorEastAsia"/>
          <w:color w:val="8496B0" w:themeColor="text2" w:themeTint="99"/>
          <w:sz w:val="36"/>
          <w:szCs w:val="32"/>
        </w:rPr>
      </w:pPr>
      <w:r w:rsidRPr="00F22844">
        <w:rPr>
          <w:rFonts w:eastAsiaTheme="majorEastAsia"/>
          <w:color w:val="8496B0" w:themeColor="text2" w:themeTint="99"/>
          <w:sz w:val="36"/>
          <w:szCs w:val="32"/>
        </w:rPr>
        <w:t xml:space="preserve">ROČNÍ AKČNÍ PLÁN MAP </w:t>
      </w:r>
      <w:r w:rsidRPr="0089351E">
        <w:rPr>
          <w:rFonts w:eastAsiaTheme="majorEastAsia"/>
          <w:color w:val="8496B0" w:themeColor="text2" w:themeTint="99"/>
          <w:sz w:val="36"/>
          <w:szCs w:val="32"/>
          <w:highlight w:val="yellow"/>
        </w:rPr>
        <w:t>III</w:t>
      </w:r>
    </w:p>
    <w:p w14:paraId="2308D265" w14:textId="77777777" w:rsidR="00CD63A2" w:rsidRPr="00F22844" w:rsidRDefault="00CD63A2" w:rsidP="00CD63A2">
      <w:pPr>
        <w:spacing w:before="0" w:after="200" w:line="276" w:lineRule="auto"/>
        <w:jc w:val="center"/>
        <w:rPr>
          <w:rFonts w:eastAsiaTheme="majorEastAsia"/>
          <w:b/>
          <w:color w:val="8496B0" w:themeColor="text2" w:themeTint="99"/>
          <w:sz w:val="36"/>
          <w:szCs w:val="32"/>
        </w:rPr>
      </w:pPr>
      <w:r w:rsidRPr="0089351E">
        <w:rPr>
          <w:rFonts w:eastAsiaTheme="majorEastAsia"/>
          <w:b/>
          <w:color w:val="8496B0" w:themeColor="text2" w:themeTint="99"/>
          <w:sz w:val="36"/>
          <w:szCs w:val="32"/>
          <w:highlight w:val="yellow"/>
        </w:rPr>
        <w:t xml:space="preserve">1. </w:t>
      </w:r>
      <w:r>
        <w:rPr>
          <w:rFonts w:eastAsiaTheme="majorEastAsia"/>
          <w:b/>
          <w:color w:val="8496B0" w:themeColor="text2" w:themeTint="99"/>
          <w:sz w:val="36"/>
          <w:szCs w:val="32"/>
          <w:highlight w:val="yellow"/>
        </w:rPr>
        <w:t>1. 2025 – 31. 12. 20</w:t>
      </w:r>
      <w:r w:rsidRPr="00960A6C">
        <w:rPr>
          <w:rFonts w:eastAsiaTheme="majorEastAsia"/>
          <w:b/>
          <w:color w:val="8496B0" w:themeColor="text2" w:themeTint="99"/>
          <w:sz w:val="36"/>
          <w:szCs w:val="32"/>
          <w:highlight w:val="yellow"/>
        </w:rPr>
        <w:t>25</w:t>
      </w:r>
    </w:p>
    <w:p w14:paraId="247C4017" w14:textId="77777777" w:rsidR="00CD63A2" w:rsidRPr="00F22844" w:rsidRDefault="00CD63A2" w:rsidP="00CD63A2">
      <w:pPr>
        <w:jc w:val="center"/>
        <w:rPr>
          <w:rFonts w:ascii="Myriad Pro" w:hAnsi="Myriad Pro"/>
          <w:sz w:val="28"/>
          <w:szCs w:val="28"/>
        </w:rPr>
      </w:pPr>
      <w:r w:rsidRPr="00F22844">
        <w:rPr>
          <w:rFonts w:ascii="Myriad Pro" w:hAnsi="Myriad Pro"/>
          <w:sz w:val="28"/>
          <w:szCs w:val="28"/>
        </w:rPr>
        <w:t>Verze 1</w:t>
      </w:r>
    </w:p>
    <w:p w14:paraId="4DB36C33" w14:textId="77777777" w:rsidR="00CD63A2" w:rsidRPr="00F22844" w:rsidRDefault="00CD63A2" w:rsidP="00CD63A2">
      <w:pPr>
        <w:jc w:val="center"/>
        <w:rPr>
          <w:rFonts w:ascii="Myriad Pro" w:hAnsi="Myriad Pro"/>
          <w:sz w:val="28"/>
          <w:szCs w:val="28"/>
        </w:rPr>
      </w:pPr>
      <w:r w:rsidRPr="00F22844">
        <w:rPr>
          <w:rFonts w:ascii="Myriad Pro" w:hAnsi="Myriad Pro"/>
          <w:sz w:val="28"/>
          <w:szCs w:val="28"/>
        </w:rPr>
        <w:t>(</w:t>
      </w:r>
      <w:r w:rsidRPr="0066573E">
        <w:rPr>
          <w:rFonts w:ascii="Myriad Pro" w:hAnsi="Myriad Pro"/>
          <w:sz w:val="28"/>
          <w:szCs w:val="28"/>
          <w:highlight w:val="yellow"/>
        </w:rPr>
        <w:t xml:space="preserve">Schváleno ŘV </w:t>
      </w:r>
      <w:r w:rsidRPr="0066573E">
        <w:rPr>
          <w:rFonts w:ascii="Myriad Pro" w:hAnsi="Myriad Pro"/>
          <w:strike/>
          <w:sz w:val="28"/>
          <w:szCs w:val="28"/>
          <w:highlight w:val="yellow"/>
        </w:rPr>
        <w:t>XXXXX</w:t>
      </w:r>
      <w:r w:rsidRPr="00F22844">
        <w:rPr>
          <w:rFonts w:ascii="Myriad Pro" w:hAnsi="Myriad Pro"/>
          <w:sz w:val="28"/>
          <w:szCs w:val="28"/>
        </w:rPr>
        <w:t>)</w:t>
      </w:r>
    </w:p>
    <w:p w14:paraId="774AC30E" w14:textId="77777777" w:rsidR="00CD63A2" w:rsidRPr="00F22844" w:rsidRDefault="00CD63A2" w:rsidP="00CD63A2">
      <w:pPr>
        <w:jc w:val="center"/>
        <w:rPr>
          <w:rFonts w:ascii="Myriad Pro" w:hAnsi="Myriad Pro"/>
          <w:sz w:val="28"/>
          <w:szCs w:val="28"/>
        </w:rPr>
      </w:pPr>
    </w:p>
    <w:p w14:paraId="0A29EAD2" w14:textId="77777777" w:rsidR="00CD63A2" w:rsidRPr="00F22844" w:rsidRDefault="00CD63A2" w:rsidP="00CD63A2"/>
    <w:p w14:paraId="05224226" w14:textId="77777777" w:rsidR="00CD63A2" w:rsidRPr="00F22844" w:rsidRDefault="00CD63A2" w:rsidP="00CD63A2"/>
    <w:p w14:paraId="0E5066B4" w14:textId="77777777" w:rsidR="00CD63A2" w:rsidRPr="00F22844" w:rsidRDefault="00CD63A2" w:rsidP="00CD63A2"/>
    <w:p w14:paraId="3D80B206" w14:textId="77777777" w:rsidR="00CD63A2" w:rsidRPr="00F22844" w:rsidRDefault="00CD63A2" w:rsidP="00CD63A2"/>
    <w:p w14:paraId="0D3A7796" w14:textId="77777777" w:rsidR="00CD63A2" w:rsidRPr="00F22844" w:rsidRDefault="00CD63A2" w:rsidP="00CD63A2"/>
    <w:p w14:paraId="170A5C15" w14:textId="77777777" w:rsidR="00CD63A2" w:rsidRPr="00F22844" w:rsidRDefault="00CD63A2" w:rsidP="00CD63A2">
      <w:pPr>
        <w:widowControl w:val="0"/>
        <w:tabs>
          <w:tab w:val="left" w:pos="3049"/>
        </w:tabs>
        <w:autoSpaceDE w:val="0"/>
        <w:autoSpaceDN w:val="0"/>
        <w:spacing w:before="1" w:after="0" w:line="237" w:lineRule="auto"/>
        <w:ind w:left="567" w:right="567"/>
        <w:jc w:val="left"/>
        <w:rPr>
          <w:rFonts w:ascii="Calibri" w:hAnsi="Calibri"/>
          <w:szCs w:val="22"/>
          <w:lang w:bidi="cs-CZ"/>
        </w:rPr>
      </w:pPr>
      <w:r w:rsidRPr="00F22844">
        <w:rPr>
          <w:rFonts w:ascii="Calibri" w:hAnsi="Calibri"/>
          <w:szCs w:val="22"/>
          <w:lang w:bidi="cs-CZ"/>
        </w:rPr>
        <w:t>Název</w:t>
      </w:r>
      <w:r w:rsidRPr="00F22844">
        <w:rPr>
          <w:rFonts w:ascii="Calibri" w:hAnsi="Calibri"/>
          <w:spacing w:val="-2"/>
          <w:szCs w:val="22"/>
          <w:lang w:bidi="cs-CZ"/>
        </w:rPr>
        <w:t xml:space="preserve"> </w:t>
      </w:r>
      <w:r w:rsidRPr="00F22844">
        <w:rPr>
          <w:rFonts w:ascii="Calibri" w:hAnsi="Calibri"/>
          <w:szCs w:val="22"/>
          <w:lang w:bidi="cs-CZ"/>
        </w:rPr>
        <w:t>projektu:</w:t>
      </w:r>
      <w:r w:rsidRPr="00F22844">
        <w:rPr>
          <w:rFonts w:ascii="Calibri" w:hAnsi="Calibri"/>
          <w:szCs w:val="22"/>
          <w:lang w:bidi="cs-CZ"/>
        </w:rPr>
        <w:tab/>
        <w:t xml:space="preserve">Místní akční plán rozvoje vzdělávání </w:t>
      </w:r>
      <w:r w:rsidRPr="0089351E">
        <w:rPr>
          <w:rFonts w:ascii="Calibri" w:hAnsi="Calibri"/>
          <w:szCs w:val="22"/>
          <w:highlight w:val="yellow"/>
          <w:lang w:bidi="cs-CZ"/>
        </w:rPr>
        <w:t>III</w:t>
      </w:r>
      <w:r w:rsidRPr="00F22844">
        <w:rPr>
          <w:rFonts w:ascii="Calibri" w:hAnsi="Calibri"/>
          <w:szCs w:val="22"/>
          <w:lang w:bidi="cs-CZ"/>
        </w:rPr>
        <w:t xml:space="preserve"> pro MČ Praha 5 </w:t>
      </w:r>
    </w:p>
    <w:p w14:paraId="037B5A03" w14:textId="77777777" w:rsidR="00CD63A2" w:rsidRPr="00F22844" w:rsidRDefault="00CD63A2" w:rsidP="00CD63A2">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2E38EA66" w14:textId="77777777" w:rsidR="00CD63A2" w:rsidRPr="00F22844" w:rsidRDefault="00CD63A2" w:rsidP="00CD63A2">
      <w:pPr>
        <w:widowControl w:val="0"/>
        <w:tabs>
          <w:tab w:val="left" w:pos="3049"/>
        </w:tabs>
        <w:autoSpaceDE w:val="0"/>
        <w:autoSpaceDN w:val="0"/>
        <w:spacing w:before="1" w:after="0" w:line="237" w:lineRule="auto"/>
        <w:ind w:left="567" w:right="567"/>
        <w:jc w:val="left"/>
        <w:rPr>
          <w:rFonts w:ascii="Calibri" w:hAnsi="Calibri"/>
          <w:szCs w:val="22"/>
          <w:lang w:bidi="cs-CZ"/>
        </w:rPr>
      </w:pPr>
      <w:r w:rsidRPr="00F22844">
        <w:rPr>
          <w:rFonts w:ascii="Calibri" w:hAnsi="Calibri"/>
          <w:szCs w:val="22"/>
          <w:lang w:bidi="cs-CZ"/>
        </w:rPr>
        <w:t>Číslo</w:t>
      </w:r>
      <w:r w:rsidRPr="00F22844">
        <w:rPr>
          <w:rFonts w:ascii="Calibri" w:hAnsi="Calibri"/>
          <w:spacing w:val="-5"/>
          <w:szCs w:val="22"/>
          <w:lang w:bidi="cs-CZ"/>
        </w:rPr>
        <w:t xml:space="preserve"> </w:t>
      </w:r>
      <w:r w:rsidRPr="00F22844">
        <w:rPr>
          <w:rFonts w:ascii="Calibri" w:hAnsi="Calibri"/>
          <w:szCs w:val="22"/>
          <w:lang w:bidi="cs-CZ"/>
        </w:rPr>
        <w:t>projektu:</w:t>
      </w:r>
      <w:r w:rsidRPr="00F22844">
        <w:rPr>
          <w:rFonts w:ascii="Calibri" w:hAnsi="Calibri"/>
          <w:szCs w:val="22"/>
          <w:lang w:bidi="cs-CZ"/>
        </w:rPr>
        <w:tab/>
      </w:r>
      <w:r w:rsidRPr="00033A44">
        <w:rPr>
          <w:rFonts w:ascii="Calibri" w:hAnsi="Calibri"/>
          <w:szCs w:val="22"/>
          <w:highlight w:val="yellow"/>
          <w:lang w:bidi="cs-CZ"/>
        </w:rPr>
        <w:t>CZ.02.3.68/0.0/0.0/20_082/0023107</w:t>
      </w:r>
    </w:p>
    <w:p w14:paraId="58852591" w14:textId="77777777" w:rsidR="00CD63A2" w:rsidRPr="00F22844" w:rsidRDefault="00CD63A2" w:rsidP="00CD63A2">
      <w:pPr>
        <w:ind w:firstLine="708"/>
      </w:pPr>
    </w:p>
    <w:p w14:paraId="06FF15B4" w14:textId="77777777" w:rsidR="00CD63A2" w:rsidRPr="00F22844" w:rsidRDefault="00CD63A2" w:rsidP="00CD63A2">
      <w:pPr>
        <w:jc w:val="center"/>
        <w:rPr>
          <w:color w:val="808080"/>
        </w:rPr>
      </w:pPr>
      <w:r w:rsidRPr="00F22844">
        <w:rPr>
          <w:color w:val="808080"/>
        </w:rPr>
        <w:t>Projekt je spolufinancován Evropskou Unií</w:t>
      </w:r>
    </w:p>
    <w:p w14:paraId="02F04EB2" w14:textId="77777777" w:rsidR="00CD63A2" w:rsidRPr="00F22844" w:rsidRDefault="00CD63A2" w:rsidP="00CD63A2">
      <w:pPr>
        <w:spacing w:after="0" w:line="240" w:lineRule="auto"/>
        <w:jc w:val="center"/>
        <w:rPr>
          <w:b/>
          <w:sz w:val="32"/>
          <w:szCs w:val="32"/>
        </w:rPr>
      </w:pPr>
    </w:p>
    <w:p w14:paraId="5807ADE6" w14:textId="77777777" w:rsidR="00CD63A2" w:rsidRPr="00F22844" w:rsidRDefault="00CD63A2" w:rsidP="00CD63A2">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38" w:name="_Toc144509539"/>
      <w:r w:rsidRPr="00F22844">
        <w:rPr>
          <w:rFonts w:asciiTheme="majorHAnsi" w:eastAsia="Calibri" w:hAnsiTheme="majorHAnsi" w:cstheme="majorBidi"/>
          <w:b/>
          <w:iCs w:val="0"/>
          <w:smallCaps w:val="0"/>
          <w:color w:val="4472C4" w:themeColor="accent1"/>
          <w:sz w:val="26"/>
          <w:szCs w:val="26"/>
          <w:lang w:eastAsia="en-US"/>
        </w:rPr>
        <w:t>ROČNÍ AKČNÍ PLÁN</w:t>
      </w:r>
      <w:bookmarkEnd w:id="238"/>
    </w:p>
    <w:p w14:paraId="39A722FB" w14:textId="77777777" w:rsidR="00CD63A2" w:rsidRPr="00F22844" w:rsidRDefault="00CD63A2" w:rsidP="00CD63A2">
      <w:pPr>
        <w:spacing w:after="0" w:line="240" w:lineRule="auto"/>
        <w:rPr>
          <w:color w:val="BFBFBF" w:themeColor="background1" w:themeShade="BF"/>
        </w:rPr>
      </w:pPr>
    </w:p>
    <w:p w14:paraId="5BF5BA2B" w14:textId="77777777" w:rsidR="00CD63A2" w:rsidRPr="00F22844" w:rsidRDefault="00CD63A2" w:rsidP="00CD63A2">
      <w:pPr>
        <w:spacing w:before="240" w:after="120"/>
      </w:pPr>
      <w:r w:rsidRPr="00F22844">
        <w:t>Roční akční plán je součástí finálního souborného dokumentu MAP. Dílčí součásti tohoto souborného dokumentu vznikly v následující posloupnosti:</w:t>
      </w:r>
    </w:p>
    <w:p w14:paraId="7CF3EC4B" w14:textId="77777777" w:rsidR="00CD63A2" w:rsidRPr="00F22844" w:rsidRDefault="00CD63A2" w:rsidP="00CD63A2">
      <w:pPr>
        <w:spacing w:before="240" w:after="120"/>
      </w:pPr>
      <w:r w:rsidRPr="00F22844">
        <w:rPr>
          <w:noProof/>
        </w:rPr>
        <w:drawing>
          <wp:inline distT="0" distB="0" distL="0" distR="0" wp14:anchorId="5EECA0CE" wp14:editId="36E1DD95">
            <wp:extent cx="5486400" cy="1223890"/>
            <wp:effectExtent l="19050" t="0" r="38100" b="0"/>
            <wp:docPr id="1260831198" name="Diagram 1260831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34BCEFEF" w14:textId="77777777" w:rsidR="00CD63A2" w:rsidRPr="00F22844" w:rsidRDefault="00CD63A2" w:rsidP="00CD63A2">
      <w:pPr>
        <w:spacing w:before="240" w:after="120"/>
      </w:pPr>
    </w:p>
    <w:p w14:paraId="4F4D72DF" w14:textId="77777777" w:rsidR="00CD63A2" w:rsidRPr="00F22844" w:rsidRDefault="00CD63A2" w:rsidP="00CD63A2">
      <w:pPr>
        <w:spacing w:before="240" w:after="120"/>
      </w:pPr>
      <w:r w:rsidRPr="00F22844">
        <w:t xml:space="preserve">Při aktualizaci stávající dokumentace ve fázi realizace projektu MAP </w:t>
      </w:r>
      <w:r w:rsidRPr="00126498">
        <w:rPr>
          <w:highlight w:val="yellow"/>
        </w:rPr>
        <w:t>III</w:t>
      </w:r>
      <w:r w:rsidRPr="00F22844">
        <w:t xml:space="preserve"> jsou již jednotlivé části souborného dokumentu aktualizovány dle reálné potřeby aktualizace v území. </w:t>
      </w:r>
    </w:p>
    <w:p w14:paraId="693CC70D" w14:textId="77777777" w:rsidR="00CD63A2" w:rsidRPr="00F22844" w:rsidRDefault="00CD63A2" w:rsidP="00CD63A2">
      <w:pPr>
        <w:spacing w:before="240" w:after="120"/>
      </w:pPr>
      <w:r w:rsidRPr="00F22844">
        <w:t xml:space="preserve">Roční akční plán obsahuje neinvestiční opatření, tj. konkrétní aktivity typu A (aktivity škol) a typu B (aktivity spolupráce). Investiční projekty na rozvoj infrastruktury (aktivity typu C) budou realizovány průběžně dle investičních příležitostí. Současný přehled investičních záměrů je obsažen ve Strategickém rámci MAP. </w:t>
      </w:r>
    </w:p>
    <w:p w14:paraId="5BAD2918" w14:textId="326B9160" w:rsidR="00CD63A2" w:rsidRPr="00FE79C5" w:rsidRDefault="00CD63A2" w:rsidP="00CD63A2">
      <w:pPr>
        <w:spacing w:before="240" w:after="120"/>
      </w:pPr>
      <w:r w:rsidRPr="00F22844">
        <w:t xml:space="preserve">Předkládaný Roční akční plán prošel konzultačním procesem a byl schválen Řídícím výborem MAP dne </w:t>
      </w:r>
      <w:proofErr w:type="spellStart"/>
      <w:r w:rsidR="00FE79C5" w:rsidRPr="00FE79C5">
        <w:rPr>
          <w:highlight w:val="red"/>
        </w:rPr>
        <w:t>xx</w:t>
      </w:r>
      <w:proofErr w:type="spellEnd"/>
      <w:r w:rsidRPr="00FE79C5">
        <w:rPr>
          <w:highlight w:val="red"/>
        </w:rPr>
        <w:t xml:space="preserve">. </w:t>
      </w:r>
      <w:r w:rsidR="00FE79C5" w:rsidRPr="00FE79C5">
        <w:rPr>
          <w:highlight w:val="red"/>
        </w:rPr>
        <w:t>9</w:t>
      </w:r>
      <w:r w:rsidRPr="00FE79C5">
        <w:rPr>
          <w:highlight w:val="red"/>
        </w:rPr>
        <w:t>. 202</w:t>
      </w:r>
      <w:r w:rsidR="00FE79C5" w:rsidRPr="00FE79C5">
        <w:rPr>
          <w:highlight w:val="red"/>
        </w:rPr>
        <w:t>3</w:t>
      </w:r>
      <w:r w:rsidRPr="00FE79C5">
        <w:rPr>
          <w:highlight w:val="red"/>
        </w:rPr>
        <w:t>.</w:t>
      </w:r>
      <w:r w:rsidRPr="00FE79C5">
        <w:t xml:space="preserve"> </w:t>
      </w:r>
    </w:p>
    <w:p w14:paraId="1D0E62B9" w14:textId="77777777" w:rsidR="00CD63A2" w:rsidRPr="00F22844" w:rsidRDefault="00CD63A2" w:rsidP="00CD63A2">
      <w:pPr>
        <w:spacing w:before="240" w:after="120"/>
      </w:pPr>
      <w:r w:rsidRPr="00F22844">
        <w:t>Text níže prezentuje navrhované aktivity vždy pro každou prioritu ze Strategického rámce MAP. Struktura popisu je následující:</w:t>
      </w:r>
    </w:p>
    <w:p w14:paraId="4BEE275A" w14:textId="77777777" w:rsidR="00CD63A2" w:rsidRPr="00F22844" w:rsidRDefault="00CD63A2" w:rsidP="00CD63A2">
      <w:pPr>
        <w:pStyle w:val="Odstavecseseznamem"/>
        <w:numPr>
          <w:ilvl w:val="0"/>
          <w:numId w:val="49"/>
        </w:numPr>
        <w:spacing w:before="240" w:after="120"/>
        <w:jc w:val="left"/>
      </w:pPr>
      <w:r w:rsidRPr="00F22844">
        <w:t>Číslo a název priority ze SR MAP</w:t>
      </w:r>
    </w:p>
    <w:p w14:paraId="0A6880DD" w14:textId="77777777" w:rsidR="00CD63A2" w:rsidRPr="00F22844" w:rsidRDefault="00CD63A2" w:rsidP="00CD63A2">
      <w:pPr>
        <w:pStyle w:val="Odstavecseseznamem"/>
        <w:numPr>
          <w:ilvl w:val="0"/>
          <w:numId w:val="49"/>
        </w:numPr>
        <w:spacing w:before="240" w:after="120"/>
        <w:jc w:val="left"/>
      </w:pPr>
      <w:r w:rsidRPr="00F22844">
        <w:t xml:space="preserve">Schéma vazeb (priorita </w:t>
      </w:r>
      <w:r w:rsidRPr="00F22844">
        <w:rPr>
          <w:rFonts w:ascii="Times New Roman" w:hAnsi="Times New Roman"/>
        </w:rPr>
        <w:t>→</w:t>
      </w:r>
      <w:r w:rsidRPr="00F22844">
        <w:rPr>
          <w:rFonts w:cstheme="minorHAnsi"/>
        </w:rPr>
        <w:t xml:space="preserve"> c</w:t>
      </w:r>
      <w:r w:rsidRPr="00F22844">
        <w:rPr>
          <w:rFonts w:cs="Sylfaen"/>
        </w:rPr>
        <w:t>í</w:t>
      </w:r>
      <w:r w:rsidRPr="00F22844">
        <w:rPr>
          <w:rFonts w:cstheme="minorHAnsi"/>
        </w:rPr>
        <w:t xml:space="preserve">l priority </w:t>
      </w:r>
      <w:r w:rsidRPr="00F22844">
        <w:rPr>
          <w:rFonts w:ascii="Times New Roman" w:hAnsi="Times New Roman"/>
        </w:rPr>
        <w:t>→</w:t>
      </w:r>
      <w:r w:rsidRPr="00F22844">
        <w:rPr>
          <w:rFonts w:cstheme="minorHAnsi"/>
        </w:rPr>
        <w:t xml:space="preserve"> opat</w:t>
      </w:r>
      <w:r w:rsidRPr="00F22844">
        <w:rPr>
          <w:rFonts w:cs="Sylfaen"/>
        </w:rPr>
        <w:t>ř</w:t>
      </w:r>
      <w:r w:rsidRPr="00F22844">
        <w:rPr>
          <w:rFonts w:cstheme="minorHAnsi"/>
        </w:rPr>
        <w:t>en</w:t>
      </w:r>
      <w:r w:rsidRPr="00F22844">
        <w:rPr>
          <w:rFonts w:cs="Sylfaen"/>
        </w:rPr>
        <w:t>í</w:t>
      </w:r>
      <w:r w:rsidRPr="00F22844">
        <w:rPr>
          <w:rFonts w:cstheme="minorHAnsi"/>
        </w:rPr>
        <w:t xml:space="preserve"> </w:t>
      </w:r>
      <w:r w:rsidRPr="00F22844">
        <w:rPr>
          <w:rFonts w:ascii="Times New Roman" w:hAnsi="Times New Roman"/>
        </w:rPr>
        <w:t>→</w:t>
      </w:r>
      <w:r w:rsidRPr="00F22844">
        <w:rPr>
          <w:rFonts w:cstheme="minorHAnsi"/>
        </w:rPr>
        <w:t xml:space="preserve"> konkr</w:t>
      </w:r>
      <w:r w:rsidRPr="00F22844">
        <w:rPr>
          <w:rFonts w:cs="Sylfaen"/>
        </w:rPr>
        <w:t>é</w:t>
      </w:r>
      <w:r w:rsidRPr="00F22844">
        <w:rPr>
          <w:rFonts w:cstheme="minorHAnsi"/>
        </w:rPr>
        <w:t>tn</w:t>
      </w:r>
      <w:r w:rsidRPr="00F22844">
        <w:rPr>
          <w:rFonts w:cs="Sylfaen"/>
        </w:rPr>
        <w:t>í</w:t>
      </w:r>
      <w:r w:rsidRPr="00F22844">
        <w:rPr>
          <w:rFonts w:cstheme="minorHAnsi"/>
        </w:rPr>
        <w:t xml:space="preserve"> aktivita)</w:t>
      </w:r>
    </w:p>
    <w:p w14:paraId="6624579A" w14:textId="77777777" w:rsidR="00CD63A2" w:rsidRPr="00F22844" w:rsidRDefault="00CD63A2" w:rsidP="00CD63A2">
      <w:pPr>
        <w:pStyle w:val="Odstavecseseznamem"/>
        <w:numPr>
          <w:ilvl w:val="0"/>
          <w:numId w:val="49"/>
        </w:numPr>
        <w:spacing w:before="240" w:after="120"/>
        <w:jc w:val="left"/>
      </w:pPr>
      <w:r w:rsidRPr="00F22844">
        <w:rPr>
          <w:rFonts w:cstheme="minorHAnsi"/>
        </w:rPr>
        <w:t>Popis konkrétní aktivity/konkrétních aktivit</w:t>
      </w:r>
    </w:p>
    <w:p w14:paraId="1B41AD6D" w14:textId="77777777" w:rsidR="00CD63A2" w:rsidRPr="0066573E" w:rsidRDefault="00CD63A2" w:rsidP="00CD63A2">
      <w:pPr>
        <w:pStyle w:val="Odstavecseseznamem"/>
        <w:keepLines/>
        <w:numPr>
          <w:ilvl w:val="0"/>
          <w:numId w:val="49"/>
        </w:numPr>
        <w:spacing w:before="200" w:after="0" w:line="276" w:lineRule="auto"/>
        <w:rPr>
          <w:rFonts w:ascii="Myriad Pro" w:hAnsi="Myriad Pro"/>
          <w:b/>
          <w:szCs w:val="32"/>
        </w:rPr>
      </w:pPr>
      <w:r w:rsidRPr="0066573E">
        <w:rPr>
          <w:rFonts w:cstheme="minorHAnsi"/>
        </w:rPr>
        <w:t xml:space="preserve">Aktivity podporující rovné příležitosti jsou povinně označeny slovem </w:t>
      </w:r>
      <w:r w:rsidRPr="0066573E">
        <w:rPr>
          <w:rFonts w:cstheme="minorHAnsi"/>
          <w:b/>
          <w:color w:val="FF0000"/>
        </w:rPr>
        <w:t>PŘÍLEŽITOST</w:t>
      </w:r>
      <w:r w:rsidRPr="0066573E">
        <w:rPr>
          <w:b/>
          <w:sz w:val="32"/>
          <w:szCs w:val="32"/>
        </w:rPr>
        <w:br w:type="page"/>
      </w:r>
      <w:r w:rsidRPr="0066573E">
        <w:rPr>
          <w:rFonts w:asciiTheme="majorHAnsi" w:eastAsia="Calibri" w:hAnsiTheme="majorHAnsi" w:cstheme="majorBidi"/>
          <w:b/>
          <w:color w:val="4472C4" w:themeColor="accent1"/>
          <w:sz w:val="26"/>
          <w:szCs w:val="26"/>
          <w:lang w:eastAsia="en-US"/>
        </w:rPr>
        <w:t xml:space="preserve">Priorita </w:t>
      </w:r>
      <w:proofErr w:type="gramStart"/>
      <w:r w:rsidRPr="0066573E">
        <w:rPr>
          <w:rFonts w:asciiTheme="majorHAnsi" w:eastAsia="Calibri" w:hAnsiTheme="majorHAnsi" w:cstheme="majorBidi"/>
          <w:b/>
          <w:color w:val="4472C4" w:themeColor="accent1"/>
          <w:sz w:val="26"/>
          <w:szCs w:val="26"/>
          <w:lang w:eastAsia="en-US"/>
        </w:rPr>
        <w:t>I - Tvorba</w:t>
      </w:r>
      <w:proofErr w:type="gramEnd"/>
      <w:r w:rsidRPr="0066573E">
        <w:rPr>
          <w:rFonts w:asciiTheme="majorHAnsi" w:eastAsia="Calibri" w:hAnsiTheme="majorHAnsi" w:cstheme="majorBidi"/>
          <w:b/>
          <w:color w:val="4472C4" w:themeColor="accent1"/>
          <w:sz w:val="26"/>
          <w:szCs w:val="26"/>
          <w:lang w:eastAsia="en-US"/>
        </w:rPr>
        <w:t xml:space="preserve"> příznivých materiálních a sociálních podmínek</w:t>
      </w:r>
    </w:p>
    <w:p w14:paraId="41A6F974" w14:textId="77777777" w:rsidR="00CD63A2" w:rsidRPr="00F22844" w:rsidRDefault="00CD63A2" w:rsidP="00CD63A2">
      <w:pPr>
        <w:spacing w:after="0" w:line="240" w:lineRule="auto"/>
      </w:pPr>
    </w:p>
    <w:p w14:paraId="3DBC9C3A" w14:textId="77777777" w:rsidR="00CD63A2" w:rsidRPr="00F22844" w:rsidRDefault="00CD63A2" w:rsidP="00CD63A2">
      <w:pPr>
        <w:spacing w:after="0" w:line="240" w:lineRule="auto"/>
      </w:pPr>
    </w:p>
    <w:p w14:paraId="07C222AF" w14:textId="77777777" w:rsidR="00CD63A2" w:rsidRPr="00F22844" w:rsidRDefault="00CD63A2" w:rsidP="00CD63A2">
      <w:pPr>
        <w:spacing w:after="0" w:line="240" w:lineRule="auto"/>
      </w:pPr>
      <w:r w:rsidRPr="00F22844">
        <w:rPr>
          <w:noProof/>
        </w:rPr>
        <w:drawing>
          <wp:inline distT="0" distB="0" distL="0" distR="0" wp14:anchorId="11FE7E17" wp14:editId="6B37ED7A">
            <wp:extent cx="5915660" cy="6385560"/>
            <wp:effectExtent l="0" t="0" r="66040" b="0"/>
            <wp:docPr id="501246626" name="Diagram 5012466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3DB93D3C" w14:textId="77777777" w:rsidR="00CD63A2" w:rsidRPr="00F22844" w:rsidRDefault="00CD63A2" w:rsidP="00CD63A2">
      <w:pPr>
        <w:spacing w:after="0" w:line="240" w:lineRule="auto"/>
      </w:pPr>
    </w:p>
    <w:p w14:paraId="066F0057" w14:textId="77777777" w:rsidR="00CD63A2" w:rsidRPr="00F22844" w:rsidRDefault="00CD63A2" w:rsidP="00CD63A2">
      <w:pPr>
        <w:spacing w:after="0" w:line="240" w:lineRule="auto"/>
      </w:pPr>
    </w:p>
    <w:p w14:paraId="45F7BC4B" w14:textId="77777777" w:rsidR="00CD63A2" w:rsidRPr="00F22844" w:rsidRDefault="00CD63A2" w:rsidP="00CD63A2">
      <w:pPr>
        <w:spacing w:before="0" w:after="160" w:line="259" w:lineRule="auto"/>
        <w:jc w:val="left"/>
        <w:rPr>
          <w:b/>
          <w:color w:val="0070C0"/>
          <w:sz w:val="24"/>
        </w:rPr>
      </w:pPr>
      <w:r w:rsidRPr="00F22844">
        <w:br w:type="page"/>
      </w:r>
      <w:r w:rsidRPr="00F22844">
        <w:rPr>
          <w:b/>
          <w:color w:val="0070C0"/>
          <w:sz w:val="24"/>
        </w:rPr>
        <w:t>Cíl priority 1.1 Vytvořit příznivé materiální a sociální podmínky pro rozvoj matematické gramotnosti</w:t>
      </w:r>
    </w:p>
    <w:p w14:paraId="4BFF560C" w14:textId="77777777" w:rsidR="00CD63A2" w:rsidRPr="00F22844" w:rsidRDefault="00CD63A2" w:rsidP="00CD63A2">
      <w:pPr>
        <w:spacing w:after="0" w:line="240" w:lineRule="auto"/>
        <w:rPr>
          <w:color w:val="0070C0"/>
        </w:rPr>
      </w:pPr>
    </w:p>
    <w:p w14:paraId="1D94EB2B" w14:textId="77777777" w:rsidR="00CD63A2" w:rsidRPr="00F22844" w:rsidRDefault="00CD63A2" w:rsidP="00CD63A2">
      <w:pPr>
        <w:spacing w:after="0" w:line="240" w:lineRule="auto"/>
        <w:rPr>
          <w:color w:val="0070C0"/>
        </w:rPr>
      </w:pPr>
      <w:r w:rsidRPr="00F22844">
        <w:rPr>
          <w:color w:val="0070C0"/>
        </w:rPr>
        <w:t>Opatření 1.1.1. Tvorba optimálních materiálních podmínek pro rozvoj matematické gramotnosti</w:t>
      </w:r>
    </w:p>
    <w:p w14:paraId="750E9E2B" w14:textId="77777777" w:rsidR="00CD63A2" w:rsidRPr="00F22844" w:rsidRDefault="00CD63A2" w:rsidP="00CD63A2">
      <w:pPr>
        <w:spacing w:after="0" w:line="240" w:lineRule="auto"/>
      </w:pPr>
    </w:p>
    <w:p w14:paraId="4CD6D7BF" w14:textId="77777777" w:rsidR="00CD63A2" w:rsidRPr="00F22844" w:rsidRDefault="00CD63A2" w:rsidP="00CD63A2">
      <w:pPr>
        <w:spacing w:after="0" w:line="240" w:lineRule="auto"/>
        <w:rPr>
          <w:color w:val="0070C0"/>
        </w:rPr>
      </w:pPr>
      <w:r w:rsidRPr="00F22844">
        <w:rPr>
          <w:color w:val="0070C0"/>
        </w:rPr>
        <w:t>Zdůvodnění výběru opatření</w:t>
      </w:r>
    </w:p>
    <w:p w14:paraId="691FAB9A" w14:textId="77777777" w:rsidR="00CD63A2" w:rsidRPr="00F22844" w:rsidRDefault="00CD63A2" w:rsidP="00CD63A2">
      <w:pPr>
        <w:spacing w:before="240" w:after="120"/>
      </w:pPr>
      <w:r w:rsidRPr="00F22844">
        <w:t>Tato aktivita jednoznačně vyplývá z identifikovaných potřeb škol v úvodním i opakovaném dotazníkovém šetření realizačního týmu MAP, i z odborných diskusí pracovní skupiny pro rozvoj matematické (</w:t>
      </w:r>
      <w:proofErr w:type="spellStart"/>
      <w:r w:rsidRPr="00F22844">
        <w:t>pre</w:t>
      </w:r>
      <w:proofErr w:type="spellEnd"/>
      <w:r w:rsidRPr="00F22844">
        <w:t>)gramotnosti (dětí) a žáků a rozvoj potenciálu každého (dítěte) žáka.</w:t>
      </w:r>
    </w:p>
    <w:p w14:paraId="7F071E64" w14:textId="77777777" w:rsidR="00CD63A2" w:rsidRPr="00F22844" w:rsidRDefault="00CD63A2" w:rsidP="00CD63A2">
      <w:pPr>
        <w:spacing w:after="0" w:line="240" w:lineRule="auto"/>
      </w:pPr>
    </w:p>
    <w:p w14:paraId="4F25CE4D" w14:textId="77777777" w:rsidR="00CD63A2" w:rsidRPr="00F22844" w:rsidRDefault="00CD63A2" w:rsidP="00CD63A2">
      <w:pPr>
        <w:spacing w:after="0" w:line="240" w:lineRule="auto"/>
        <w:rPr>
          <w:color w:val="0070C0"/>
        </w:rPr>
      </w:pPr>
      <w:r w:rsidRPr="00F22844">
        <w:rPr>
          <w:color w:val="0070C0"/>
        </w:rPr>
        <w:t>Cíl opatření</w:t>
      </w:r>
    </w:p>
    <w:p w14:paraId="78683011" w14:textId="77777777" w:rsidR="00CD63A2" w:rsidRPr="00F22844" w:rsidRDefault="00CD63A2" w:rsidP="00CD63A2">
      <w:pPr>
        <w:spacing w:before="240" w:after="120"/>
      </w:pPr>
      <w:r w:rsidRPr="00F22844">
        <w:t>Vytvoření podnětného učebního prostředí ve školách a zlepšení podmínek pro rozvoj matematické gramotnosti žáků základních škol.</w:t>
      </w:r>
    </w:p>
    <w:p w14:paraId="5009030C" w14:textId="77777777" w:rsidR="00CD63A2" w:rsidRPr="00F22844" w:rsidRDefault="00CD63A2" w:rsidP="00CD63A2">
      <w:pPr>
        <w:spacing w:after="0" w:line="240" w:lineRule="auto"/>
        <w:rPr>
          <w:color w:val="0070C0"/>
        </w:rPr>
      </w:pPr>
    </w:p>
    <w:p w14:paraId="04C6BB67" w14:textId="77777777" w:rsidR="00CD63A2" w:rsidRPr="00F22844" w:rsidRDefault="00CD63A2" w:rsidP="00CD63A2">
      <w:pPr>
        <w:spacing w:after="0" w:line="240" w:lineRule="auto"/>
        <w:rPr>
          <w:color w:val="0070C0"/>
        </w:rPr>
      </w:pPr>
      <w:r w:rsidRPr="00F22844">
        <w:rPr>
          <w:color w:val="0070C0"/>
        </w:rPr>
        <w:t>Popis plánovaných aktivit pro opatření 1.1.1.</w:t>
      </w:r>
    </w:p>
    <w:p w14:paraId="5710224D" w14:textId="77777777" w:rsidR="00CD63A2" w:rsidRPr="00F22844" w:rsidRDefault="00CD63A2" w:rsidP="00CD63A2">
      <w:pPr>
        <w:spacing w:after="0" w:line="240" w:lineRule="auto"/>
        <w:rPr>
          <w:b/>
          <w:color w:val="0070C0"/>
          <w:sz w:val="24"/>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CD63A2" w:rsidRPr="00F22844" w14:paraId="6580197A" w14:textId="77777777" w:rsidTr="00061301">
        <w:tc>
          <w:tcPr>
            <w:tcW w:w="3068" w:type="dxa"/>
            <w:shd w:val="clear" w:color="auto" w:fill="auto"/>
            <w:tcMar>
              <w:left w:w="103" w:type="dxa"/>
            </w:tcMar>
            <w:vAlign w:val="center"/>
          </w:tcPr>
          <w:p w14:paraId="2100D38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Název aktivity 1.1.1.1.</w:t>
            </w:r>
          </w:p>
        </w:tc>
        <w:tc>
          <w:tcPr>
            <w:tcW w:w="5594" w:type="dxa"/>
            <w:shd w:val="clear" w:color="auto" w:fill="auto"/>
            <w:tcMar>
              <w:left w:w="103" w:type="dxa"/>
            </w:tcMar>
            <w:vAlign w:val="center"/>
          </w:tcPr>
          <w:p w14:paraId="37C040BB" w14:textId="77777777" w:rsidR="00CD63A2" w:rsidRPr="00F22844" w:rsidRDefault="00CD63A2" w:rsidP="00061301">
            <w:pPr>
              <w:pStyle w:val="Odstavecseseznamem"/>
              <w:spacing w:before="0" w:after="0" w:line="240" w:lineRule="auto"/>
              <w:ind w:left="0"/>
              <w:jc w:val="left"/>
              <w:rPr>
                <w:color w:val="0070C0"/>
                <w:sz w:val="18"/>
                <w:szCs w:val="18"/>
              </w:rPr>
            </w:pPr>
            <w:r w:rsidRPr="00F22844">
              <w:rPr>
                <w:color w:val="0070C0"/>
                <w:sz w:val="18"/>
                <w:szCs w:val="18"/>
              </w:rPr>
              <w:t>Podpora matematické (</w:t>
            </w:r>
            <w:proofErr w:type="spellStart"/>
            <w:r w:rsidRPr="00F22844">
              <w:rPr>
                <w:color w:val="0070C0"/>
                <w:sz w:val="18"/>
                <w:szCs w:val="18"/>
              </w:rPr>
              <w:t>pre</w:t>
            </w:r>
            <w:proofErr w:type="spellEnd"/>
            <w:r w:rsidRPr="00F22844">
              <w:rPr>
                <w:color w:val="0070C0"/>
                <w:sz w:val="18"/>
                <w:szCs w:val="18"/>
              </w:rPr>
              <w:t>)gramotnosti – průřezová aktivita MŠ a ZŠ</w:t>
            </w:r>
          </w:p>
        </w:tc>
      </w:tr>
      <w:tr w:rsidR="00CD63A2" w:rsidRPr="00F22844" w14:paraId="4DA83982" w14:textId="77777777" w:rsidTr="00061301">
        <w:tc>
          <w:tcPr>
            <w:tcW w:w="3068" w:type="dxa"/>
            <w:shd w:val="clear" w:color="auto" w:fill="auto"/>
            <w:tcMar>
              <w:left w:w="103" w:type="dxa"/>
            </w:tcMar>
            <w:vAlign w:val="center"/>
          </w:tcPr>
          <w:p w14:paraId="7E5E4B76"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14:paraId="0281EE86"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A</w:t>
            </w:r>
          </w:p>
        </w:tc>
      </w:tr>
      <w:tr w:rsidR="00CD63A2" w:rsidRPr="00F22844" w14:paraId="1CF4BE1C" w14:textId="77777777" w:rsidTr="00061301">
        <w:tc>
          <w:tcPr>
            <w:tcW w:w="3068" w:type="dxa"/>
            <w:shd w:val="clear" w:color="auto" w:fill="auto"/>
            <w:tcMar>
              <w:left w:w="103" w:type="dxa"/>
            </w:tcMar>
            <w:vAlign w:val="center"/>
          </w:tcPr>
          <w:p w14:paraId="49B31E3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14:paraId="779B540F" w14:textId="77777777" w:rsidR="00CD63A2" w:rsidRPr="00F22844" w:rsidRDefault="00CD63A2" w:rsidP="00061301">
            <w:pPr>
              <w:shd w:val="clear" w:color="auto" w:fill="FFFFFF"/>
              <w:spacing w:before="0" w:line="240" w:lineRule="auto"/>
              <w:rPr>
                <w:sz w:val="18"/>
                <w:szCs w:val="18"/>
              </w:rPr>
            </w:pPr>
            <w:r w:rsidRPr="00F22844">
              <w:rPr>
                <w:sz w:val="18"/>
                <w:szCs w:val="18"/>
              </w:rPr>
              <w:t xml:space="preserve">Podpořit rozvoj matematické </w:t>
            </w:r>
            <w:proofErr w:type="spellStart"/>
            <w:r w:rsidRPr="00F22844">
              <w:rPr>
                <w:sz w:val="18"/>
                <w:szCs w:val="18"/>
              </w:rPr>
              <w:t>pregramotnosti</w:t>
            </w:r>
            <w:proofErr w:type="spellEnd"/>
            <w:r w:rsidRPr="00F22844">
              <w:rPr>
                <w:sz w:val="18"/>
                <w:szCs w:val="18"/>
              </w:rPr>
              <w:t xml:space="preserve"> na jednotlivých MŠ a matematické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CD63A2" w:rsidRPr="00F22844" w14:paraId="480E49EF" w14:textId="77777777" w:rsidTr="00061301">
        <w:tc>
          <w:tcPr>
            <w:tcW w:w="3068" w:type="dxa"/>
            <w:shd w:val="clear" w:color="auto" w:fill="auto"/>
            <w:tcMar>
              <w:left w:w="103" w:type="dxa"/>
            </w:tcMar>
            <w:vAlign w:val="center"/>
          </w:tcPr>
          <w:p w14:paraId="742DF8F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14:paraId="22B5B9F5" w14:textId="77777777" w:rsidR="00CD63A2" w:rsidRPr="00F22844" w:rsidRDefault="00CD63A2" w:rsidP="00061301">
            <w:pPr>
              <w:shd w:val="clear" w:color="auto" w:fill="FFFFFF"/>
              <w:spacing w:before="0" w:line="240" w:lineRule="auto"/>
              <w:rPr>
                <w:rFonts w:cs="Arial"/>
                <w:sz w:val="18"/>
                <w:szCs w:val="18"/>
              </w:rPr>
            </w:pPr>
            <w:r w:rsidRPr="00F22844">
              <w:rPr>
                <w:rFonts w:cs="Arial"/>
                <w:sz w:val="18"/>
                <w:szCs w:val="18"/>
              </w:rPr>
              <w:t>V rámci podpory rozvoje matematické (</w:t>
            </w:r>
            <w:proofErr w:type="spellStart"/>
            <w:r w:rsidRPr="00F22844">
              <w:rPr>
                <w:rFonts w:cs="Arial"/>
                <w:sz w:val="18"/>
                <w:szCs w:val="18"/>
              </w:rPr>
              <w:t>pre</w:t>
            </w:r>
            <w:proofErr w:type="spellEnd"/>
            <w:r w:rsidRPr="00F22844">
              <w:rPr>
                <w:rFonts w:cs="Arial"/>
                <w:sz w:val="18"/>
                <w:szCs w:val="18"/>
              </w:rPr>
              <w:t xml:space="preserv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14:paraId="30ABC0C0" w14:textId="77777777" w:rsidR="00CD63A2" w:rsidRPr="00F22844" w:rsidRDefault="00CD63A2" w:rsidP="00061301">
            <w:pPr>
              <w:shd w:val="clear" w:color="auto" w:fill="FFFFFF"/>
              <w:spacing w:before="0" w:line="240" w:lineRule="auto"/>
              <w:rPr>
                <w:rFonts w:cs="Arial"/>
                <w:sz w:val="18"/>
                <w:szCs w:val="18"/>
              </w:rPr>
            </w:pPr>
            <w:r w:rsidRPr="00F22844">
              <w:rPr>
                <w:sz w:val="18"/>
                <w:szCs w:val="18"/>
              </w:rPr>
              <w:t>Cíl byl definován na základě komunikace se zainteresovanými stranami, která byla následně podpořena i výstupy odborné diskuze pracovních skupin.</w:t>
            </w:r>
          </w:p>
        </w:tc>
      </w:tr>
      <w:tr w:rsidR="00CD63A2" w:rsidRPr="00F22844" w14:paraId="1D7186F4" w14:textId="77777777" w:rsidTr="00061301">
        <w:tc>
          <w:tcPr>
            <w:tcW w:w="3068" w:type="dxa"/>
            <w:shd w:val="clear" w:color="auto" w:fill="auto"/>
            <w:tcMar>
              <w:left w:w="103" w:type="dxa"/>
            </w:tcMar>
            <w:vAlign w:val="center"/>
          </w:tcPr>
          <w:p w14:paraId="67373AE7"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14:paraId="4CDB8B08" w14:textId="77777777" w:rsidR="00CD63A2" w:rsidRPr="00F22844" w:rsidRDefault="00CD63A2" w:rsidP="00061301">
            <w:pPr>
              <w:shd w:val="clear" w:color="auto" w:fill="FFFFFF"/>
              <w:spacing w:before="0" w:line="240" w:lineRule="auto"/>
              <w:rPr>
                <w:sz w:val="18"/>
                <w:szCs w:val="18"/>
              </w:rPr>
            </w:pPr>
            <w:r w:rsidRPr="00F22844">
              <w:rPr>
                <w:rFonts w:cs="Arial"/>
                <w:sz w:val="18"/>
                <w:szCs w:val="18"/>
              </w:rPr>
              <w:t>Tato souhrnná průřezová aktivita zahrnuje podporu matematické (</w:t>
            </w:r>
            <w:proofErr w:type="spellStart"/>
            <w:r w:rsidRPr="00F22844">
              <w:rPr>
                <w:rFonts w:cs="Arial"/>
                <w:sz w:val="18"/>
                <w:szCs w:val="18"/>
              </w:rPr>
              <w:t>pre</w:t>
            </w:r>
            <w:proofErr w:type="spellEnd"/>
            <w:r w:rsidRPr="00F22844">
              <w:rPr>
                <w:rFonts w:cs="Arial"/>
                <w:sz w:val="18"/>
                <w:szCs w:val="18"/>
              </w:rPr>
              <w:t>)gramotnosti např. formou přípravy dne otevřených dveří a představení používaných metod rodičům (Hejného matematika, Sfumato); organizace „Kavárny pro rodiče“- setkání s rodiči nad konkrétním problémem nebo odborné vysvětlení aktivit školy, které rodiče zajímá (například co se skrývá pod Hejného matematikou, jak pracovat s nadanými dětmi, jak individualizovat výuku</w:t>
            </w:r>
            <w:r>
              <w:rPr>
                <w:rFonts w:cs="Arial"/>
                <w:sz w:val="18"/>
                <w:szCs w:val="18"/>
              </w:rPr>
              <w:t>, jak připravit žáka na přijímací zkoušky</w:t>
            </w:r>
            <w:r w:rsidRPr="00F22844">
              <w:rPr>
                <w:rFonts w:cs="Arial"/>
                <w:sz w:val="18"/>
                <w:szCs w:val="18"/>
              </w:rPr>
              <w:t xml:space="preserve"> …); </w:t>
            </w:r>
            <w:r w:rsidRPr="00D96042">
              <w:rPr>
                <w:rFonts w:cs="Arial"/>
                <w:sz w:val="18"/>
                <w:szCs w:val="18"/>
                <w:highlight w:val="yellow"/>
              </w:rPr>
              <w:t>legitimní té</w:t>
            </w:r>
            <w:r>
              <w:rPr>
                <w:rFonts w:cs="Arial"/>
                <w:sz w:val="18"/>
                <w:szCs w:val="18"/>
              </w:rPr>
              <w:t xml:space="preserve">ma je </w:t>
            </w:r>
            <w:r w:rsidRPr="00F22844">
              <w:rPr>
                <w:rFonts w:cs="Arial"/>
                <w:sz w:val="18"/>
                <w:szCs w:val="18"/>
              </w:rPr>
              <w:t>individualizace potřeb a rozvoj matematické gramotnosti žáků - v rámci sdílení s učiteli ukázka práce s gradovanými úlohami a s principy Hejného metody; atd.</w:t>
            </w:r>
          </w:p>
        </w:tc>
      </w:tr>
      <w:tr w:rsidR="00CD63A2" w:rsidRPr="00F22844" w14:paraId="6DEB215A" w14:textId="77777777" w:rsidTr="00061301">
        <w:tc>
          <w:tcPr>
            <w:tcW w:w="3068" w:type="dxa"/>
            <w:shd w:val="clear" w:color="auto" w:fill="auto"/>
            <w:tcMar>
              <w:left w:w="103" w:type="dxa"/>
            </w:tcMar>
            <w:vAlign w:val="center"/>
          </w:tcPr>
          <w:p w14:paraId="2752F856"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14:paraId="350DCFD6"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Celé území SO Praha 5</w:t>
            </w:r>
            <w:r>
              <w:rPr>
                <w:sz w:val="18"/>
                <w:szCs w:val="18"/>
              </w:rPr>
              <w:t>.</w:t>
            </w:r>
          </w:p>
        </w:tc>
      </w:tr>
      <w:tr w:rsidR="00CD63A2" w:rsidRPr="00F22844" w14:paraId="5682B3F5" w14:textId="77777777" w:rsidTr="00061301">
        <w:tc>
          <w:tcPr>
            <w:tcW w:w="3068" w:type="dxa"/>
            <w:shd w:val="clear" w:color="auto" w:fill="auto"/>
            <w:tcMar>
              <w:left w:w="103" w:type="dxa"/>
            </w:tcMar>
            <w:vAlign w:val="center"/>
          </w:tcPr>
          <w:p w14:paraId="706B6703"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14:paraId="635BDEE4"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Bez partnerství, popřípadě ve spolupráci se spřátelenými školami</w:t>
            </w:r>
            <w:r>
              <w:rPr>
                <w:sz w:val="18"/>
                <w:szCs w:val="18"/>
              </w:rPr>
              <w:t>.</w:t>
            </w:r>
          </w:p>
        </w:tc>
      </w:tr>
      <w:tr w:rsidR="00CD63A2" w:rsidRPr="00F22844" w14:paraId="63F80228" w14:textId="77777777" w:rsidTr="00061301">
        <w:tc>
          <w:tcPr>
            <w:tcW w:w="3068" w:type="dxa"/>
            <w:shd w:val="clear" w:color="auto" w:fill="auto"/>
            <w:tcMar>
              <w:left w:w="103" w:type="dxa"/>
            </w:tcMar>
            <w:vAlign w:val="center"/>
          </w:tcPr>
          <w:p w14:paraId="6F3EA3C1"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14:paraId="511D1694"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Vedení školy</w:t>
            </w:r>
            <w:r>
              <w:rPr>
                <w:sz w:val="18"/>
                <w:szCs w:val="18"/>
              </w:rPr>
              <w:t>.</w:t>
            </w:r>
          </w:p>
        </w:tc>
      </w:tr>
      <w:tr w:rsidR="00CD63A2" w:rsidRPr="00F22844" w14:paraId="5971064D" w14:textId="77777777" w:rsidTr="00061301">
        <w:tc>
          <w:tcPr>
            <w:tcW w:w="3068" w:type="dxa"/>
            <w:shd w:val="clear" w:color="auto" w:fill="auto"/>
            <w:tcMar>
              <w:left w:w="103" w:type="dxa"/>
            </w:tcMar>
            <w:vAlign w:val="center"/>
          </w:tcPr>
          <w:p w14:paraId="3C77A2E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14:paraId="54B25B9A"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CD63A2" w:rsidRPr="00F22844" w14:paraId="4365FD47" w14:textId="77777777" w:rsidTr="00061301">
        <w:tc>
          <w:tcPr>
            <w:tcW w:w="3068" w:type="dxa"/>
            <w:shd w:val="clear" w:color="auto" w:fill="auto"/>
            <w:tcMar>
              <w:left w:w="103" w:type="dxa"/>
            </w:tcMar>
            <w:vAlign w:val="center"/>
          </w:tcPr>
          <w:p w14:paraId="600B8C4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14:paraId="3610F3CE" w14:textId="77777777" w:rsidR="00CD63A2" w:rsidRPr="00D96042" w:rsidRDefault="00CD63A2" w:rsidP="00061301">
            <w:pPr>
              <w:pStyle w:val="Odstavecseseznamem"/>
              <w:spacing w:before="0" w:after="0" w:line="240" w:lineRule="auto"/>
              <w:ind w:left="0"/>
              <w:jc w:val="left"/>
              <w:rPr>
                <w:sz w:val="18"/>
                <w:szCs w:val="18"/>
                <w:highlight w:val="yellow"/>
              </w:rPr>
            </w:pPr>
            <w:r w:rsidRPr="00D96042">
              <w:rPr>
                <w:sz w:val="18"/>
                <w:szCs w:val="18"/>
                <w:highlight w:val="yellow"/>
              </w:rPr>
              <w:t>Realizace neformálního přenosu dobré praxe v rámci setkání učitelů matematiky</w:t>
            </w:r>
            <w:r>
              <w:rPr>
                <w:sz w:val="18"/>
                <w:szCs w:val="18"/>
                <w:highlight w:val="yellow"/>
              </w:rPr>
              <w:t xml:space="preserve"> ve školách</w:t>
            </w:r>
            <w:r w:rsidRPr="00D96042">
              <w:rPr>
                <w:sz w:val="18"/>
                <w:szCs w:val="18"/>
                <w:highlight w:val="yellow"/>
              </w:rPr>
              <w:t>,</w:t>
            </w:r>
            <w:r>
              <w:rPr>
                <w:sz w:val="18"/>
                <w:szCs w:val="18"/>
                <w:highlight w:val="yellow"/>
              </w:rPr>
              <w:t xml:space="preserve"> nebo</w:t>
            </w:r>
            <w:r w:rsidRPr="00D96042">
              <w:rPr>
                <w:sz w:val="18"/>
                <w:szCs w:val="18"/>
                <w:highlight w:val="yellow"/>
              </w:rPr>
              <w:t xml:space="preserve"> např. v podobě rozšířeného setkání PS pro podporu matematické gramotnosti s pedagogy v podobě „matematické kavárny“.</w:t>
            </w:r>
          </w:p>
        </w:tc>
      </w:tr>
      <w:tr w:rsidR="00CD63A2" w:rsidRPr="00F22844" w14:paraId="44F75B7E" w14:textId="77777777" w:rsidTr="00061301">
        <w:tc>
          <w:tcPr>
            <w:tcW w:w="3068" w:type="dxa"/>
            <w:shd w:val="clear" w:color="auto" w:fill="auto"/>
            <w:tcMar>
              <w:left w:w="103" w:type="dxa"/>
            </w:tcMar>
            <w:vAlign w:val="center"/>
          </w:tcPr>
          <w:p w14:paraId="3AB265A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14:paraId="68F2C834" w14:textId="77777777" w:rsidR="00CD63A2" w:rsidRPr="00F22844" w:rsidRDefault="00CD63A2" w:rsidP="00061301">
            <w:pPr>
              <w:pStyle w:val="Odstavecseseznamem"/>
              <w:spacing w:before="0" w:after="0" w:line="240" w:lineRule="auto"/>
              <w:ind w:left="0"/>
              <w:jc w:val="left"/>
              <w:rPr>
                <w:sz w:val="18"/>
                <w:szCs w:val="18"/>
              </w:rPr>
            </w:pPr>
            <w:r>
              <w:rPr>
                <w:sz w:val="18"/>
                <w:szCs w:val="18"/>
                <w:highlight w:val="yellow"/>
              </w:rPr>
              <w:t>Rok</w:t>
            </w:r>
            <w:r w:rsidRPr="00D96042">
              <w:rPr>
                <w:sz w:val="18"/>
                <w:szCs w:val="18"/>
                <w:highlight w:val="yellow"/>
              </w:rPr>
              <w:t xml:space="preserve"> 2025</w:t>
            </w:r>
            <w:r>
              <w:rPr>
                <w:sz w:val="18"/>
                <w:szCs w:val="18"/>
              </w:rPr>
              <w:t xml:space="preserve">, </w:t>
            </w:r>
            <w:r w:rsidRPr="00960A6C">
              <w:rPr>
                <w:sz w:val="18"/>
                <w:szCs w:val="18"/>
                <w:highlight w:val="yellow"/>
              </w:rPr>
              <w:t>2026 a dále</w:t>
            </w:r>
            <w:r>
              <w:rPr>
                <w:sz w:val="18"/>
                <w:szCs w:val="18"/>
              </w:rPr>
              <w:t>.</w:t>
            </w:r>
          </w:p>
        </w:tc>
      </w:tr>
      <w:tr w:rsidR="00CD63A2" w:rsidRPr="00F22844" w14:paraId="6ECE8B32" w14:textId="77777777" w:rsidTr="00061301">
        <w:tc>
          <w:tcPr>
            <w:tcW w:w="3068" w:type="dxa"/>
            <w:shd w:val="clear" w:color="auto" w:fill="auto"/>
            <w:tcMar>
              <w:left w:w="103" w:type="dxa"/>
            </w:tcMar>
            <w:vAlign w:val="center"/>
          </w:tcPr>
          <w:p w14:paraId="607DBA2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14:paraId="525A5728" w14:textId="77777777" w:rsidR="00CD63A2" w:rsidRPr="00F22844" w:rsidRDefault="00CD63A2" w:rsidP="00061301">
            <w:pPr>
              <w:pStyle w:val="Odstavecseseznamem"/>
              <w:spacing w:before="0" w:after="0" w:line="240" w:lineRule="auto"/>
              <w:ind w:left="0"/>
              <w:jc w:val="left"/>
              <w:rPr>
                <w:sz w:val="18"/>
                <w:szCs w:val="18"/>
              </w:rPr>
            </w:pPr>
            <w:r>
              <w:rPr>
                <w:sz w:val="18"/>
                <w:szCs w:val="18"/>
              </w:rPr>
              <w:t>V</w:t>
            </w:r>
            <w:r w:rsidRPr="00F22844">
              <w:rPr>
                <w:sz w:val="18"/>
                <w:szCs w:val="18"/>
              </w:rPr>
              <w:t xml:space="preserve">zájemné sdílení a přenos dobré praxe, </w:t>
            </w:r>
            <w:r w:rsidRPr="00DA33BB">
              <w:rPr>
                <w:sz w:val="18"/>
                <w:szCs w:val="18"/>
                <w:highlight w:val="yellow"/>
              </w:rPr>
              <w:t>v rámci rozšířeného setkání PS s</w:t>
            </w:r>
            <w:r>
              <w:rPr>
                <w:sz w:val="18"/>
                <w:szCs w:val="18"/>
                <w:highlight w:val="yellow"/>
              </w:rPr>
              <w:t> </w:t>
            </w:r>
            <w:r w:rsidRPr="00DA33BB">
              <w:rPr>
                <w:sz w:val="18"/>
                <w:szCs w:val="18"/>
                <w:highlight w:val="yellow"/>
              </w:rPr>
              <w:t>pedagogy</w:t>
            </w:r>
            <w:r>
              <w:rPr>
                <w:sz w:val="18"/>
                <w:szCs w:val="18"/>
              </w:rPr>
              <w:t xml:space="preserve"> </w:t>
            </w:r>
            <w:r>
              <w:rPr>
                <w:sz w:val="18"/>
                <w:szCs w:val="18"/>
                <w:highlight w:val="yellow"/>
              </w:rPr>
              <w:t>cca do 2</w:t>
            </w:r>
            <w:r w:rsidRPr="004267D0">
              <w:rPr>
                <w:sz w:val="18"/>
                <w:szCs w:val="18"/>
                <w:highlight w:val="yellow"/>
              </w:rPr>
              <w:t>0 000 Kč.</w:t>
            </w:r>
          </w:p>
        </w:tc>
      </w:tr>
      <w:tr w:rsidR="00CD63A2" w:rsidRPr="00F22844" w14:paraId="6E7054EF" w14:textId="77777777" w:rsidTr="00061301">
        <w:tc>
          <w:tcPr>
            <w:tcW w:w="3068" w:type="dxa"/>
            <w:shd w:val="clear" w:color="auto" w:fill="auto"/>
            <w:tcMar>
              <w:left w:w="103" w:type="dxa"/>
            </w:tcMar>
            <w:vAlign w:val="center"/>
          </w:tcPr>
          <w:p w14:paraId="04BEEC1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14:paraId="2B72CEB2" w14:textId="77777777" w:rsidR="00CD63A2" w:rsidRPr="00960A6C" w:rsidRDefault="00CD63A2" w:rsidP="00061301">
            <w:pPr>
              <w:pStyle w:val="Odstavecseseznamem"/>
              <w:spacing w:before="0" w:after="0" w:line="240" w:lineRule="auto"/>
              <w:ind w:left="0"/>
              <w:jc w:val="left"/>
              <w:rPr>
                <w:color w:val="FF0000"/>
                <w:sz w:val="18"/>
                <w:szCs w:val="18"/>
                <w:highlight w:val="yellow"/>
              </w:rPr>
            </w:pPr>
            <w:r w:rsidRPr="00960A6C">
              <w:rPr>
                <w:sz w:val="18"/>
                <w:szCs w:val="18"/>
                <w:highlight w:val="yellow"/>
              </w:rPr>
              <w:t>MAP IV</w:t>
            </w:r>
            <w:r>
              <w:rPr>
                <w:sz w:val="18"/>
                <w:szCs w:val="18"/>
                <w:highlight w:val="yellow"/>
              </w:rPr>
              <w:t>.</w:t>
            </w:r>
          </w:p>
        </w:tc>
      </w:tr>
      <w:tr w:rsidR="00CD63A2" w:rsidRPr="00F22844" w14:paraId="43DE0D83" w14:textId="77777777" w:rsidTr="00061301">
        <w:trPr>
          <w:trHeight w:val="73"/>
        </w:trPr>
        <w:tc>
          <w:tcPr>
            <w:tcW w:w="3068" w:type="dxa"/>
            <w:shd w:val="clear" w:color="auto" w:fill="auto"/>
            <w:tcMar>
              <w:left w:w="103" w:type="dxa"/>
            </w:tcMar>
            <w:vAlign w:val="center"/>
          </w:tcPr>
          <w:p w14:paraId="66773F98"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14:paraId="07CFA448" w14:textId="77777777" w:rsidR="00CD63A2" w:rsidRPr="00960A6C" w:rsidRDefault="00CD63A2" w:rsidP="00061301">
            <w:pPr>
              <w:pStyle w:val="Odstavecseseznamem"/>
              <w:spacing w:before="0" w:after="0" w:line="240" w:lineRule="auto"/>
              <w:ind w:left="0"/>
              <w:jc w:val="left"/>
              <w:rPr>
                <w:sz w:val="18"/>
                <w:szCs w:val="18"/>
                <w:highlight w:val="yellow"/>
              </w:rPr>
            </w:pPr>
            <w:r w:rsidRPr="00960A6C">
              <w:rPr>
                <w:sz w:val="18"/>
                <w:szCs w:val="18"/>
                <w:highlight w:val="yellow"/>
              </w:rPr>
              <w:t>MAP IV</w:t>
            </w:r>
            <w:r>
              <w:rPr>
                <w:sz w:val="18"/>
                <w:szCs w:val="18"/>
                <w:highlight w:val="yellow"/>
              </w:rPr>
              <w:t>.</w:t>
            </w:r>
          </w:p>
        </w:tc>
      </w:tr>
    </w:tbl>
    <w:p w14:paraId="38B92CA3" w14:textId="77777777" w:rsidR="00CD63A2" w:rsidRPr="00F22844" w:rsidRDefault="00CD63A2" w:rsidP="00CD63A2">
      <w:pPr>
        <w:spacing w:after="0" w:line="240" w:lineRule="auto"/>
        <w:rPr>
          <w:b/>
          <w:color w:val="0070C0"/>
          <w:sz w:val="24"/>
        </w:rPr>
      </w:pPr>
    </w:p>
    <w:tbl>
      <w:tblPr>
        <w:tblStyle w:val="Mkatabulky"/>
        <w:tblW w:w="8672" w:type="dxa"/>
        <w:tblInd w:w="399" w:type="dxa"/>
        <w:shd w:val="clear" w:color="auto" w:fill="FFFFFF" w:themeFill="background1"/>
        <w:tblCellMar>
          <w:left w:w="103" w:type="dxa"/>
        </w:tblCellMar>
        <w:tblLook w:val="04A0" w:firstRow="1" w:lastRow="0" w:firstColumn="1" w:lastColumn="0" w:noHBand="0" w:noVBand="1"/>
      </w:tblPr>
      <w:tblGrid>
        <w:gridCol w:w="3068"/>
        <w:gridCol w:w="5594"/>
        <w:gridCol w:w="10"/>
      </w:tblGrid>
      <w:tr w:rsidR="00CD63A2" w:rsidRPr="00F22844" w14:paraId="5708E020" w14:textId="77777777" w:rsidTr="00061301">
        <w:tc>
          <w:tcPr>
            <w:tcW w:w="3068" w:type="dxa"/>
            <w:shd w:val="clear" w:color="auto" w:fill="FFFFFF" w:themeFill="background1"/>
            <w:tcMar>
              <w:left w:w="103" w:type="dxa"/>
            </w:tcMar>
          </w:tcPr>
          <w:p w14:paraId="32F23F15"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Název aktivity 1.1.1.2.</w:t>
            </w:r>
          </w:p>
        </w:tc>
        <w:tc>
          <w:tcPr>
            <w:tcW w:w="5604" w:type="dxa"/>
            <w:gridSpan w:val="2"/>
            <w:shd w:val="clear" w:color="auto" w:fill="FFFFFF" w:themeFill="background1"/>
            <w:tcMar>
              <w:left w:w="103" w:type="dxa"/>
            </w:tcMar>
          </w:tcPr>
          <w:p w14:paraId="126AE89D" w14:textId="77777777" w:rsidR="00CD63A2" w:rsidRDefault="00CD63A2" w:rsidP="00061301">
            <w:pPr>
              <w:pStyle w:val="Odstavecseseznamem"/>
              <w:spacing w:after="0" w:line="240" w:lineRule="auto"/>
              <w:ind w:left="0"/>
              <w:rPr>
                <w:color w:val="0070C0"/>
                <w:sz w:val="18"/>
                <w:szCs w:val="18"/>
              </w:rPr>
            </w:pPr>
            <w:r w:rsidRPr="00F22844">
              <w:rPr>
                <w:color w:val="0070C0"/>
                <w:sz w:val="18"/>
                <w:szCs w:val="18"/>
              </w:rPr>
              <w:t>Individualizace potřeb a rozvoj čtenářské a matematické (</w:t>
            </w:r>
            <w:proofErr w:type="spellStart"/>
            <w:r w:rsidRPr="00F22844">
              <w:rPr>
                <w:color w:val="0070C0"/>
                <w:sz w:val="18"/>
                <w:szCs w:val="18"/>
              </w:rPr>
              <w:t>pre</w:t>
            </w:r>
            <w:proofErr w:type="spellEnd"/>
            <w:r w:rsidRPr="00F22844">
              <w:rPr>
                <w:color w:val="0070C0"/>
                <w:sz w:val="18"/>
                <w:szCs w:val="18"/>
              </w:rPr>
              <w:t>)gramotnosti žáků – průřezová aktivita MŠ a ZŠ</w:t>
            </w:r>
            <w:r>
              <w:rPr>
                <w:color w:val="0070C0"/>
                <w:sz w:val="18"/>
                <w:szCs w:val="18"/>
              </w:rPr>
              <w:t xml:space="preserve"> </w:t>
            </w:r>
          </w:p>
          <w:p w14:paraId="2A6A9CAA" w14:textId="77777777" w:rsidR="00CD63A2" w:rsidRPr="00F22844" w:rsidRDefault="00CD63A2" w:rsidP="00061301">
            <w:pPr>
              <w:pStyle w:val="Odstavecseseznamem"/>
              <w:spacing w:after="0" w:line="240" w:lineRule="auto"/>
              <w:ind w:left="0"/>
              <w:rPr>
                <w:color w:val="0070C0"/>
                <w:sz w:val="18"/>
                <w:szCs w:val="18"/>
              </w:rPr>
            </w:pPr>
            <w:r w:rsidRPr="00F22844">
              <w:rPr>
                <w:b/>
                <w:color w:val="FF0000"/>
                <w:sz w:val="18"/>
                <w:szCs w:val="18"/>
              </w:rPr>
              <w:t>PŘÍLEŽITOST</w:t>
            </w:r>
          </w:p>
        </w:tc>
      </w:tr>
      <w:tr w:rsidR="00CD63A2" w:rsidRPr="00F22844" w14:paraId="7EF12C6C" w14:textId="77777777" w:rsidTr="00061301">
        <w:tc>
          <w:tcPr>
            <w:tcW w:w="3068" w:type="dxa"/>
            <w:shd w:val="clear" w:color="auto" w:fill="FFFFFF" w:themeFill="background1"/>
            <w:tcMar>
              <w:left w:w="103" w:type="dxa"/>
            </w:tcMar>
          </w:tcPr>
          <w:p w14:paraId="0A8B1893"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FFFFFF" w:themeFill="background1"/>
            <w:tcMar>
              <w:left w:w="103" w:type="dxa"/>
            </w:tcMar>
          </w:tcPr>
          <w:p w14:paraId="153A76ED" w14:textId="77777777" w:rsidR="00CD63A2" w:rsidRPr="00F22844" w:rsidRDefault="00CD63A2" w:rsidP="00061301">
            <w:pPr>
              <w:pStyle w:val="Odstavecseseznamem"/>
              <w:spacing w:after="0" w:line="240" w:lineRule="auto"/>
              <w:ind w:left="0"/>
              <w:rPr>
                <w:sz w:val="18"/>
                <w:szCs w:val="18"/>
              </w:rPr>
            </w:pPr>
            <w:r w:rsidRPr="00F22844">
              <w:rPr>
                <w:sz w:val="18"/>
                <w:szCs w:val="18"/>
              </w:rPr>
              <w:t>B</w:t>
            </w:r>
          </w:p>
        </w:tc>
      </w:tr>
      <w:tr w:rsidR="00CD63A2" w:rsidRPr="00F22844" w14:paraId="43D4ED30" w14:textId="77777777" w:rsidTr="00061301">
        <w:tc>
          <w:tcPr>
            <w:tcW w:w="3068" w:type="dxa"/>
            <w:shd w:val="clear" w:color="auto" w:fill="FFFFFF" w:themeFill="background1"/>
            <w:tcMar>
              <w:left w:w="103" w:type="dxa"/>
            </w:tcMar>
          </w:tcPr>
          <w:p w14:paraId="054232A2"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FFFFFF" w:themeFill="background1"/>
            <w:tcMar>
              <w:left w:w="103" w:type="dxa"/>
            </w:tcMar>
          </w:tcPr>
          <w:p w14:paraId="579D2D05" w14:textId="77777777" w:rsidR="00CD63A2" w:rsidRPr="00F22844" w:rsidRDefault="00CD63A2" w:rsidP="00061301">
            <w:pPr>
              <w:pStyle w:val="Odstavecseseznamem"/>
              <w:spacing w:after="0" w:line="240" w:lineRule="auto"/>
              <w:ind w:left="0"/>
              <w:rPr>
                <w:sz w:val="18"/>
                <w:szCs w:val="18"/>
              </w:rPr>
            </w:pPr>
            <w:r w:rsidRPr="00F22844">
              <w:rPr>
                <w:sz w:val="18"/>
                <w:szCs w:val="18"/>
              </w:rPr>
              <w:t>Podpora čtenářské a matematické (</w:t>
            </w:r>
            <w:proofErr w:type="spellStart"/>
            <w:r w:rsidRPr="00F22844">
              <w:rPr>
                <w:sz w:val="18"/>
                <w:szCs w:val="18"/>
              </w:rPr>
              <w:t>pre</w:t>
            </w:r>
            <w:proofErr w:type="spellEnd"/>
            <w:r w:rsidRPr="00F22844">
              <w:rPr>
                <w:sz w:val="18"/>
                <w:szCs w:val="18"/>
              </w:rPr>
              <w:t>)gramotnosti prostřednictvím nákupu relevantních pomůcek a následného sdílení zkušeností a dobré praxe mezi školami.</w:t>
            </w:r>
            <w:r>
              <w:rPr>
                <w:sz w:val="18"/>
                <w:szCs w:val="18"/>
              </w:rPr>
              <w:t xml:space="preserve"> </w:t>
            </w:r>
            <w:r>
              <w:rPr>
                <w:sz w:val="18"/>
                <w:szCs w:val="18"/>
                <w:highlight w:val="yellow"/>
              </w:rPr>
              <w:t>O</w:t>
            </w:r>
            <w:r w:rsidRPr="00D76BF1">
              <w:rPr>
                <w:sz w:val="18"/>
                <w:szCs w:val="18"/>
                <w:highlight w:val="yellow"/>
              </w:rPr>
              <w:t xml:space="preserve">svědčilo </w:t>
            </w:r>
            <w:r>
              <w:rPr>
                <w:sz w:val="18"/>
                <w:szCs w:val="18"/>
                <w:highlight w:val="yellow"/>
              </w:rPr>
              <w:t xml:space="preserve">se </w:t>
            </w:r>
            <w:r w:rsidRPr="00D76BF1">
              <w:rPr>
                <w:sz w:val="18"/>
                <w:szCs w:val="18"/>
                <w:highlight w:val="yellow"/>
              </w:rPr>
              <w:t>zapojení školních knihoven do této aktivity.</w:t>
            </w:r>
            <w:r>
              <w:rPr>
                <w:sz w:val="18"/>
                <w:szCs w:val="18"/>
              </w:rPr>
              <w:t xml:space="preserve"> </w:t>
            </w:r>
            <w:r w:rsidRPr="00D76BF1">
              <w:rPr>
                <w:sz w:val="18"/>
                <w:szCs w:val="18"/>
                <w:highlight w:val="yellow"/>
              </w:rPr>
              <w:t>Aktivita by měla pokračovat dále a zahrnovat také podporu a využití školních knihoven.</w:t>
            </w:r>
          </w:p>
        </w:tc>
      </w:tr>
      <w:tr w:rsidR="00CD63A2" w:rsidRPr="00F22844" w14:paraId="769E5A14" w14:textId="77777777" w:rsidTr="00061301">
        <w:trPr>
          <w:gridAfter w:val="1"/>
          <w:wAfter w:w="10" w:type="dxa"/>
        </w:trPr>
        <w:tc>
          <w:tcPr>
            <w:tcW w:w="3068" w:type="dxa"/>
            <w:shd w:val="clear" w:color="auto" w:fill="FFFFFF" w:themeFill="background1"/>
            <w:tcMar>
              <w:left w:w="103" w:type="dxa"/>
            </w:tcMar>
          </w:tcPr>
          <w:p w14:paraId="5A9C1225" w14:textId="77777777" w:rsidR="00CD63A2" w:rsidRPr="00F22844" w:rsidRDefault="00CD63A2"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FFFFFF" w:themeFill="background1"/>
            <w:tcMar>
              <w:left w:w="103" w:type="dxa"/>
            </w:tcMar>
          </w:tcPr>
          <w:p w14:paraId="3070E8C3" w14:textId="77777777" w:rsidR="00CD63A2" w:rsidRPr="00F22844" w:rsidRDefault="00CD63A2" w:rsidP="00061301">
            <w:pPr>
              <w:pStyle w:val="Odstavecseseznamem"/>
              <w:spacing w:after="0" w:line="240" w:lineRule="auto"/>
              <w:ind w:left="0"/>
              <w:rPr>
                <w:sz w:val="18"/>
                <w:szCs w:val="18"/>
              </w:rPr>
            </w:pPr>
            <w:r w:rsidRPr="00F22844">
              <w:rPr>
                <w:sz w:val="18"/>
                <w:szCs w:val="18"/>
              </w:rPr>
              <w:t>Cíl vzešel z odborné diskuze pracovních skupin.</w:t>
            </w:r>
          </w:p>
        </w:tc>
      </w:tr>
      <w:tr w:rsidR="00CD63A2" w:rsidRPr="00F22844" w14:paraId="292A2F1F" w14:textId="77777777" w:rsidTr="00061301">
        <w:trPr>
          <w:gridAfter w:val="1"/>
          <w:wAfter w:w="10" w:type="dxa"/>
        </w:trPr>
        <w:tc>
          <w:tcPr>
            <w:tcW w:w="3068" w:type="dxa"/>
            <w:shd w:val="clear" w:color="auto" w:fill="FFFFFF" w:themeFill="background1"/>
            <w:tcMar>
              <w:left w:w="103" w:type="dxa"/>
            </w:tcMar>
          </w:tcPr>
          <w:p w14:paraId="33F297EB"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FFFFFF" w:themeFill="background1"/>
            <w:tcMar>
              <w:left w:w="103" w:type="dxa"/>
            </w:tcMar>
          </w:tcPr>
          <w:p w14:paraId="7CBAE683" w14:textId="77777777" w:rsidR="00CD63A2" w:rsidRPr="00F22844" w:rsidRDefault="00CD63A2" w:rsidP="00061301">
            <w:pPr>
              <w:pStyle w:val="Odstavecseseznamem"/>
              <w:spacing w:after="0" w:line="240" w:lineRule="auto"/>
              <w:ind w:left="0"/>
              <w:rPr>
                <w:sz w:val="18"/>
                <w:szCs w:val="18"/>
              </w:rPr>
            </w:pPr>
            <w:r w:rsidRPr="00F22844">
              <w:rPr>
                <w:sz w:val="18"/>
                <w:szCs w:val="18"/>
              </w:rPr>
              <w:t xml:space="preserve">Nákup pomůcek k rozvoji matematické/čtenářské </w:t>
            </w:r>
            <w:proofErr w:type="spellStart"/>
            <w:r w:rsidRPr="00F22844">
              <w:rPr>
                <w:sz w:val="18"/>
                <w:szCs w:val="18"/>
              </w:rPr>
              <w:t>pregramotnosti</w:t>
            </w:r>
            <w:proofErr w:type="spellEnd"/>
            <w:r w:rsidRPr="00F22844">
              <w:rPr>
                <w:sz w:val="18"/>
                <w:szCs w:val="18"/>
              </w:rPr>
              <w:t xml:space="preserve"> u dětí v MŠ, pomůcek pro rozvoj matematické/čtenářské gramotnosti žáků ZŠ a následné sdílení dobré praxe s ostatními učitelkami z MŠ. ZŠ a rodiči. </w:t>
            </w:r>
          </w:p>
        </w:tc>
      </w:tr>
      <w:tr w:rsidR="00CD63A2" w:rsidRPr="00F22844" w14:paraId="4085C486" w14:textId="77777777" w:rsidTr="00061301">
        <w:tc>
          <w:tcPr>
            <w:tcW w:w="3068" w:type="dxa"/>
            <w:shd w:val="clear" w:color="auto" w:fill="FFFFFF" w:themeFill="background1"/>
            <w:tcMar>
              <w:left w:w="103" w:type="dxa"/>
            </w:tcMar>
          </w:tcPr>
          <w:p w14:paraId="525E71BB"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FFFFFF" w:themeFill="background1"/>
            <w:tcMar>
              <w:left w:w="103" w:type="dxa"/>
            </w:tcMar>
          </w:tcPr>
          <w:p w14:paraId="0C3DF8FD" w14:textId="77777777" w:rsidR="00CD63A2" w:rsidRPr="00F22844" w:rsidRDefault="00CD63A2" w:rsidP="00061301">
            <w:pPr>
              <w:pStyle w:val="Odstavecseseznamem"/>
              <w:spacing w:after="0" w:line="240" w:lineRule="auto"/>
              <w:ind w:left="0"/>
              <w:rPr>
                <w:sz w:val="18"/>
                <w:szCs w:val="18"/>
              </w:rPr>
            </w:pPr>
            <w:r w:rsidRPr="00F22844">
              <w:rPr>
                <w:sz w:val="18"/>
                <w:szCs w:val="18"/>
              </w:rPr>
              <w:t>Celé území SO Praha 5.</w:t>
            </w:r>
          </w:p>
        </w:tc>
      </w:tr>
      <w:tr w:rsidR="00CD63A2" w:rsidRPr="00F22844" w14:paraId="4D4F677E" w14:textId="77777777" w:rsidTr="00061301">
        <w:tc>
          <w:tcPr>
            <w:tcW w:w="3068" w:type="dxa"/>
            <w:shd w:val="clear" w:color="auto" w:fill="FFFFFF" w:themeFill="background1"/>
            <w:tcMar>
              <w:left w:w="103" w:type="dxa"/>
            </w:tcMar>
          </w:tcPr>
          <w:p w14:paraId="66D10E83"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FFFFFF" w:themeFill="background1"/>
            <w:tcMar>
              <w:left w:w="103" w:type="dxa"/>
            </w:tcMar>
          </w:tcPr>
          <w:p w14:paraId="7D269C84" w14:textId="77777777" w:rsidR="00CD63A2" w:rsidRPr="00F22844" w:rsidRDefault="00CD63A2" w:rsidP="00061301">
            <w:pPr>
              <w:pStyle w:val="Odstavecseseznamem"/>
              <w:spacing w:after="0" w:line="240" w:lineRule="auto"/>
              <w:ind w:left="0"/>
              <w:rPr>
                <w:sz w:val="18"/>
                <w:szCs w:val="18"/>
              </w:rPr>
            </w:pPr>
            <w:r w:rsidRPr="00F22844">
              <w:rPr>
                <w:sz w:val="18"/>
                <w:szCs w:val="18"/>
              </w:rPr>
              <w:t>V případě potřeby stanoví RT MAP.</w:t>
            </w:r>
          </w:p>
        </w:tc>
      </w:tr>
      <w:tr w:rsidR="00CD63A2" w:rsidRPr="00F22844" w14:paraId="379DA20C" w14:textId="77777777" w:rsidTr="00061301">
        <w:tc>
          <w:tcPr>
            <w:tcW w:w="3068" w:type="dxa"/>
            <w:shd w:val="clear" w:color="auto" w:fill="FFFFFF" w:themeFill="background1"/>
            <w:tcMar>
              <w:left w:w="103" w:type="dxa"/>
            </w:tcMar>
          </w:tcPr>
          <w:p w14:paraId="7A422A35"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FFFFFF" w:themeFill="background1"/>
            <w:tcMar>
              <w:left w:w="103" w:type="dxa"/>
            </w:tcMar>
          </w:tcPr>
          <w:p w14:paraId="575A2080" w14:textId="77777777" w:rsidR="00CD63A2" w:rsidRPr="00F22844" w:rsidRDefault="00CD63A2" w:rsidP="00061301">
            <w:pPr>
              <w:pStyle w:val="Odstavecseseznamem"/>
              <w:spacing w:after="0" w:line="240" w:lineRule="auto"/>
              <w:ind w:left="0"/>
              <w:rPr>
                <w:sz w:val="18"/>
                <w:szCs w:val="18"/>
              </w:rPr>
            </w:pPr>
            <w:r w:rsidRPr="00F22844">
              <w:rPr>
                <w:sz w:val="18"/>
                <w:szCs w:val="18"/>
              </w:rPr>
              <w:t>Vedení škol</w:t>
            </w:r>
            <w:r>
              <w:rPr>
                <w:sz w:val="18"/>
                <w:szCs w:val="18"/>
              </w:rPr>
              <w:t>.</w:t>
            </w:r>
          </w:p>
        </w:tc>
      </w:tr>
      <w:tr w:rsidR="00CD63A2" w:rsidRPr="00F22844" w14:paraId="56702C44" w14:textId="77777777" w:rsidTr="00061301">
        <w:tc>
          <w:tcPr>
            <w:tcW w:w="3068" w:type="dxa"/>
            <w:shd w:val="clear" w:color="auto" w:fill="FFFFFF" w:themeFill="background1"/>
            <w:tcMar>
              <w:left w:w="103" w:type="dxa"/>
            </w:tcMar>
          </w:tcPr>
          <w:p w14:paraId="355E6E2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FFFFFF" w:themeFill="background1"/>
            <w:tcMar>
              <w:left w:w="103" w:type="dxa"/>
            </w:tcMar>
          </w:tcPr>
          <w:p w14:paraId="02B4355F" w14:textId="77777777" w:rsidR="00CD63A2" w:rsidRPr="00F22844" w:rsidRDefault="00CD63A2" w:rsidP="00061301">
            <w:pPr>
              <w:pStyle w:val="Odstavecseseznamem"/>
              <w:spacing w:after="0" w:line="240" w:lineRule="auto"/>
              <w:ind w:left="0"/>
              <w:rPr>
                <w:sz w:val="18"/>
                <w:szCs w:val="18"/>
              </w:rPr>
            </w:pPr>
            <w:r w:rsidRPr="00F22844">
              <w:rPr>
                <w:sz w:val="18"/>
                <w:szCs w:val="18"/>
              </w:rPr>
              <w:t>Všechny spolupracující školy v území.</w:t>
            </w:r>
          </w:p>
        </w:tc>
      </w:tr>
      <w:tr w:rsidR="00CD63A2" w:rsidRPr="00F22844" w14:paraId="1CD59411" w14:textId="77777777" w:rsidTr="00061301">
        <w:tc>
          <w:tcPr>
            <w:tcW w:w="3068" w:type="dxa"/>
            <w:shd w:val="clear" w:color="auto" w:fill="FFFFFF" w:themeFill="background1"/>
            <w:tcMar>
              <w:left w:w="103" w:type="dxa"/>
            </w:tcMar>
          </w:tcPr>
          <w:p w14:paraId="285F13B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FFFFFF" w:themeFill="background1"/>
            <w:tcMar>
              <w:left w:w="103" w:type="dxa"/>
            </w:tcMar>
          </w:tcPr>
          <w:p w14:paraId="6284D468" w14:textId="77777777" w:rsidR="00CD63A2" w:rsidRPr="00F22844" w:rsidRDefault="00CD63A2" w:rsidP="00061301">
            <w:pPr>
              <w:pStyle w:val="Odstavecseseznamem"/>
              <w:spacing w:after="0" w:line="240" w:lineRule="auto"/>
              <w:ind w:left="0"/>
              <w:rPr>
                <w:sz w:val="18"/>
                <w:szCs w:val="18"/>
              </w:rPr>
            </w:pPr>
            <w:r w:rsidRPr="00F22844">
              <w:rPr>
                <w:rFonts w:cs="Calibri"/>
                <w:color w:val="000000"/>
                <w:sz w:val="18"/>
                <w:szCs w:val="18"/>
              </w:rPr>
              <w:t>Počet podpořených škol, počet aktivit sdílení.</w:t>
            </w:r>
          </w:p>
        </w:tc>
      </w:tr>
      <w:tr w:rsidR="00CD63A2" w:rsidRPr="00F22844" w14:paraId="7CCD5D80" w14:textId="77777777" w:rsidTr="00061301">
        <w:tc>
          <w:tcPr>
            <w:tcW w:w="3068" w:type="dxa"/>
            <w:shd w:val="clear" w:color="auto" w:fill="FFFFFF" w:themeFill="background1"/>
            <w:tcMar>
              <w:left w:w="103" w:type="dxa"/>
            </w:tcMar>
          </w:tcPr>
          <w:p w14:paraId="489E146F"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FFFFFF" w:themeFill="background1"/>
            <w:tcMar>
              <w:left w:w="103" w:type="dxa"/>
            </w:tcMar>
          </w:tcPr>
          <w:p w14:paraId="7382D25E" w14:textId="77777777" w:rsidR="00CD63A2" w:rsidRPr="00F22844" w:rsidRDefault="00CD63A2" w:rsidP="00061301">
            <w:pPr>
              <w:pStyle w:val="Odstavecseseznamem"/>
              <w:spacing w:after="0" w:line="240" w:lineRule="auto"/>
              <w:ind w:left="0"/>
              <w:rPr>
                <w:sz w:val="18"/>
                <w:szCs w:val="18"/>
              </w:rPr>
            </w:pPr>
            <w:r>
              <w:rPr>
                <w:sz w:val="18"/>
                <w:szCs w:val="18"/>
                <w:highlight w:val="yellow"/>
              </w:rPr>
              <w:t>Rok 2025.</w:t>
            </w:r>
            <w:r w:rsidRPr="00D76BF1">
              <w:rPr>
                <w:sz w:val="18"/>
                <w:szCs w:val="18"/>
                <w:highlight w:val="yellow"/>
              </w:rPr>
              <w:t xml:space="preserve"> </w:t>
            </w:r>
          </w:p>
        </w:tc>
      </w:tr>
      <w:tr w:rsidR="00CD63A2" w:rsidRPr="00F22844" w14:paraId="4C99CF7D" w14:textId="77777777" w:rsidTr="00061301">
        <w:tc>
          <w:tcPr>
            <w:tcW w:w="3068" w:type="dxa"/>
            <w:shd w:val="clear" w:color="auto" w:fill="FFFFFF" w:themeFill="background1"/>
            <w:tcMar>
              <w:left w:w="103" w:type="dxa"/>
            </w:tcMar>
          </w:tcPr>
          <w:p w14:paraId="6D88F35B"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FFFFFF" w:themeFill="background1"/>
            <w:tcMar>
              <w:left w:w="103" w:type="dxa"/>
            </w:tcMar>
          </w:tcPr>
          <w:p w14:paraId="39ECCDA4" w14:textId="77777777" w:rsidR="00CD63A2" w:rsidRPr="00F22844" w:rsidRDefault="00CD63A2" w:rsidP="00061301">
            <w:pPr>
              <w:pStyle w:val="Odstavecseseznamem"/>
              <w:spacing w:after="0" w:line="240" w:lineRule="auto"/>
              <w:ind w:left="0"/>
              <w:rPr>
                <w:sz w:val="18"/>
                <w:szCs w:val="18"/>
              </w:rPr>
            </w:pPr>
            <w:r>
              <w:rPr>
                <w:sz w:val="18"/>
                <w:szCs w:val="18"/>
              </w:rPr>
              <w:t>100 000 Kč – pilotáž využití pomůcek na vybrané škole + sdílení.</w:t>
            </w:r>
          </w:p>
        </w:tc>
      </w:tr>
      <w:tr w:rsidR="00CD63A2" w:rsidRPr="00F22844" w14:paraId="0E2B75A6" w14:textId="77777777" w:rsidTr="00061301">
        <w:tc>
          <w:tcPr>
            <w:tcW w:w="3068" w:type="dxa"/>
            <w:shd w:val="clear" w:color="auto" w:fill="FFFFFF" w:themeFill="background1"/>
            <w:tcMar>
              <w:left w:w="103" w:type="dxa"/>
            </w:tcMar>
          </w:tcPr>
          <w:p w14:paraId="43B9D01E"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FFFFFF" w:themeFill="background1"/>
            <w:tcMar>
              <w:left w:w="103" w:type="dxa"/>
            </w:tcMar>
          </w:tcPr>
          <w:p w14:paraId="4A71E358" w14:textId="77777777" w:rsidR="00CD63A2" w:rsidRPr="00F22844" w:rsidRDefault="00CD63A2" w:rsidP="00061301">
            <w:pPr>
              <w:pStyle w:val="Odstavecseseznamem"/>
              <w:spacing w:after="0" w:line="240" w:lineRule="auto"/>
              <w:ind w:left="0"/>
              <w:rPr>
                <w:sz w:val="18"/>
                <w:szCs w:val="18"/>
              </w:rPr>
            </w:pPr>
            <w:r w:rsidRPr="00097E52">
              <w:rPr>
                <w:sz w:val="18"/>
                <w:szCs w:val="18"/>
                <w:highlight w:val="yellow"/>
              </w:rPr>
              <w:t>MČ Praha 5, školy, aktivity sdílení hrazeny MAP IV</w:t>
            </w:r>
            <w:r>
              <w:rPr>
                <w:sz w:val="18"/>
                <w:szCs w:val="18"/>
              </w:rPr>
              <w:t>.</w:t>
            </w:r>
            <w:r w:rsidRPr="00F22844">
              <w:rPr>
                <w:sz w:val="18"/>
                <w:szCs w:val="18"/>
              </w:rPr>
              <w:t xml:space="preserve"> </w:t>
            </w:r>
          </w:p>
        </w:tc>
      </w:tr>
      <w:tr w:rsidR="00CD63A2" w:rsidRPr="00F22844" w14:paraId="0CDAC96F" w14:textId="77777777" w:rsidTr="00061301">
        <w:tc>
          <w:tcPr>
            <w:tcW w:w="3068" w:type="dxa"/>
            <w:shd w:val="clear" w:color="auto" w:fill="FFFFFF" w:themeFill="background1"/>
            <w:tcMar>
              <w:left w:w="103" w:type="dxa"/>
            </w:tcMar>
          </w:tcPr>
          <w:p w14:paraId="344D0A2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FFFFFF" w:themeFill="background1"/>
            <w:tcMar>
              <w:left w:w="103" w:type="dxa"/>
            </w:tcMar>
          </w:tcPr>
          <w:p w14:paraId="0A8AE0B2" w14:textId="77777777" w:rsidR="00CD63A2" w:rsidRPr="00F22844" w:rsidRDefault="00CD63A2" w:rsidP="00061301">
            <w:pPr>
              <w:pStyle w:val="Odstavecseseznamem"/>
              <w:spacing w:after="0" w:line="240" w:lineRule="auto"/>
              <w:ind w:left="0"/>
              <w:rPr>
                <w:sz w:val="18"/>
                <w:szCs w:val="18"/>
              </w:rPr>
            </w:pPr>
            <w:r w:rsidRPr="00F22844">
              <w:rPr>
                <w:sz w:val="18"/>
                <w:szCs w:val="18"/>
              </w:rPr>
              <w:t>Prostředky MČ Praha 5, rozpočet škol, dary a dotace</w:t>
            </w:r>
            <w:r>
              <w:rPr>
                <w:sz w:val="18"/>
                <w:szCs w:val="18"/>
              </w:rPr>
              <w:t>, paušál MAP IV.</w:t>
            </w:r>
          </w:p>
        </w:tc>
      </w:tr>
    </w:tbl>
    <w:p w14:paraId="406E66B7" w14:textId="763B1308" w:rsidR="00FE79C5" w:rsidRDefault="00FE79C5" w:rsidP="00CD63A2">
      <w:pPr>
        <w:spacing w:before="0" w:after="160" w:line="259" w:lineRule="auto"/>
        <w:jc w:val="left"/>
        <w:rPr>
          <w:b/>
          <w:color w:val="0070C0"/>
          <w:sz w:val="24"/>
        </w:rPr>
      </w:pPr>
    </w:p>
    <w:p w14:paraId="72D87CDD" w14:textId="77777777" w:rsidR="00CD63A2" w:rsidRDefault="00CD63A2" w:rsidP="00CD63A2">
      <w:pPr>
        <w:spacing w:before="0" w:after="160" w:line="259" w:lineRule="auto"/>
        <w:jc w:val="left"/>
        <w:rPr>
          <w:b/>
          <w:color w:val="0070C0"/>
          <w:sz w:val="24"/>
        </w:rPr>
      </w:pPr>
    </w:p>
    <w:p w14:paraId="27C0D419" w14:textId="77777777" w:rsidR="008C2C61" w:rsidRPr="00F22844" w:rsidRDefault="008C2C61" w:rsidP="00CD63A2">
      <w:pPr>
        <w:spacing w:before="0" w:after="160" w:line="259" w:lineRule="auto"/>
        <w:jc w:val="left"/>
        <w:rPr>
          <w:b/>
          <w:color w:val="0070C0"/>
          <w:sz w:val="24"/>
        </w:rPr>
      </w:pPr>
    </w:p>
    <w:p w14:paraId="66674794" w14:textId="77777777" w:rsidR="00CD63A2" w:rsidRPr="00F22844" w:rsidRDefault="00CD63A2" w:rsidP="00CD63A2">
      <w:pPr>
        <w:spacing w:after="0" w:line="240" w:lineRule="auto"/>
        <w:rPr>
          <w:b/>
          <w:color w:val="0070C0"/>
          <w:sz w:val="24"/>
        </w:rPr>
      </w:pPr>
      <w:r w:rsidRPr="00F22844">
        <w:rPr>
          <w:b/>
          <w:color w:val="0070C0"/>
          <w:sz w:val="24"/>
        </w:rPr>
        <w:t>Cíl priority 1.2 Vytvořit příznivé materiální a sociální podmínky pro rozvoj čtenářské gramotnosti</w:t>
      </w:r>
    </w:p>
    <w:p w14:paraId="2331F573" w14:textId="77777777" w:rsidR="00CD63A2" w:rsidRPr="00F22844" w:rsidRDefault="00CD63A2" w:rsidP="00CD63A2">
      <w:pPr>
        <w:spacing w:after="0" w:line="240" w:lineRule="auto"/>
        <w:rPr>
          <w:color w:val="0070C0"/>
        </w:rPr>
      </w:pPr>
    </w:p>
    <w:p w14:paraId="4EA1F9D8" w14:textId="77777777" w:rsidR="00CD63A2" w:rsidRPr="00F22844" w:rsidRDefault="00CD63A2" w:rsidP="00CD63A2">
      <w:pPr>
        <w:spacing w:after="0" w:line="240" w:lineRule="auto"/>
        <w:rPr>
          <w:color w:val="0070C0"/>
        </w:rPr>
      </w:pPr>
      <w:r w:rsidRPr="00F22844">
        <w:rPr>
          <w:color w:val="0070C0"/>
        </w:rPr>
        <w:t>Opatření 1.2.1. Tvorba optimálních materiálních podmínek pro rozvoj čtenářské gramotnosti</w:t>
      </w:r>
    </w:p>
    <w:p w14:paraId="36FAAEBB" w14:textId="77777777" w:rsidR="00CD63A2" w:rsidRPr="00F22844" w:rsidRDefault="00CD63A2" w:rsidP="00CD63A2">
      <w:pPr>
        <w:spacing w:after="0" w:line="240" w:lineRule="auto"/>
      </w:pPr>
    </w:p>
    <w:p w14:paraId="4A0E1EEA" w14:textId="77777777" w:rsidR="00CD63A2" w:rsidRPr="00F22844" w:rsidRDefault="00CD63A2" w:rsidP="00CD63A2">
      <w:pPr>
        <w:spacing w:after="0" w:line="240" w:lineRule="auto"/>
        <w:rPr>
          <w:color w:val="0070C0"/>
        </w:rPr>
      </w:pPr>
      <w:r w:rsidRPr="00F22844">
        <w:rPr>
          <w:color w:val="0070C0"/>
        </w:rPr>
        <w:t>Zdůvodnění výběru opatření</w:t>
      </w:r>
    </w:p>
    <w:p w14:paraId="1AC4CED4" w14:textId="77777777" w:rsidR="00CD63A2" w:rsidRPr="00F22844" w:rsidRDefault="00CD63A2" w:rsidP="00CD63A2">
      <w:pPr>
        <w:spacing w:before="240" w:after="120"/>
      </w:pPr>
      <w:r w:rsidRPr="00F22844">
        <w:t xml:space="preserve">Tato aktivita jednoznačně vyplývá z identifikovaných potřeb škol </w:t>
      </w:r>
      <w:proofErr w:type="gramStart"/>
      <w:r w:rsidRPr="00F22844">
        <w:t>v  dotazníkovém</w:t>
      </w:r>
      <w:proofErr w:type="gramEnd"/>
      <w:r w:rsidRPr="00F22844">
        <w:t xml:space="preserve"> šetření realizačního týmu MAP i SWOT analýzy vytvořené společně s učiteli v pracovní skupině pro čtenářskou gramotnost.</w:t>
      </w:r>
    </w:p>
    <w:p w14:paraId="0B3F4A00" w14:textId="77777777" w:rsidR="00CD63A2" w:rsidRPr="00F22844" w:rsidRDefault="00CD63A2" w:rsidP="00CD63A2">
      <w:pPr>
        <w:spacing w:after="0" w:line="240" w:lineRule="auto"/>
      </w:pPr>
    </w:p>
    <w:p w14:paraId="16069135" w14:textId="77777777" w:rsidR="00CD63A2" w:rsidRPr="00F22844" w:rsidRDefault="00CD63A2" w:rsidP="00CD63A2">
      <w:pPr>
        <w:spacing w:after="0" w:line="240" w:lineRule="auto"/>
        <w:rPr>
          <w:color w:val="0070C0"/>
        </w:rPr>
      </w:pPr>
      <w:r w:rsidRPr="00F22844">
        <w:rPr>
          <w:color w:val="0070C0"/>
        </w:rPr>
        <w:t>Cíl opatření</w:t>
      </w:r>
    </w:p>
    <w:p w14:paraId="14FD625E" w14:textId="77777777" w:rsidR="00CD63A2" w:rsidRPr="00F22844" w:rsidRDefault="00CD63A2" w:rsidP="00CD63A2">
      <w:pPr>
        <w:spacing w:before="240" w:after="120"/>
      </w:pPr>
      <w:r w:rsidRPr="00F22844">
        <w:t>Vytvoření podnětného učebního prostředí ve školách a zlepšení podmínek pro rozvoj čtenářské gramotnosti žáků základních škol.</w:t>
      </w:r>
    </w:p>
    <w:p w14:paraId="57B367E5" w14:textId="77777777" w:rsidR="00CD63A2" w:rsidRPr="00F22844" w:rsidRDefault="00CD63A2" w:rsidP="00CD63A2">
      <w:pPr>
        <w:spacing w:after="0" w:line="240" w:lineRule="auto"/>
        <w:rPr>
          <w:color w:val="0070C0"/>
        </w:rPr>
      </w:pPr>
      <w:r w:rsidRPr="00F22844">
        <w:rPr>
          <w:color w:val="0070C0"/>
        </w:rPr>
        <w:t>Popis plánovaných aktivit pro opatření 1.2.1.</w:t>
      </w:r>
    </w:p>
    <w:p w14:paraId="18A59B6E" w14:textId="77777777" w:rsidR="00CD63A2" w:rsidRPr="00F22844" w:rsidRDefault="00CD63A2" w:rsidP="00CD63A2">
      <w:pPr>
        <w:spacing w:after="0" w:line="240" w:lineRule="auto"/>
        <w:rPr>
          <w:color w:val="FF000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CD63A2" w:rsidRPr="00F22844" w14:paraId="24ADF85C" w14:textId="77777777" w:rsidTr="00061301">
        <w:tc>
          <w:tcPr>
            <w:tcW w:w="3068" w:type="dxa"/>
            <w:shd w:val="clear" w:color="auto" w:fill="auto"/>
            <w:tcMar>
              <w:left w:w="103" w:type="dxa"/>
            </w:tcMar>
            <w:vAlign w:val="center"/>
          </w:tcPr>
          <w:p w14:paraId="24487945"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Název aktivity 1.2.1.1.</w:t>
            </w:r>
          </w:p>
        </w:tc>
        <w:tc>
          <w:tcPr>
            <w:tcW w:w="5594" w:type="dxa"/>
            <w:shd w:val="clear" w:color="auto" w:fill="auto"/>
            <w:tcMar>
              <w:left w:w="103" w:type="dxa"/>
            </w:tcMar>
          </w:tcPr>
          <w:p w14:paraId="0B610949" w14:textId="77777777" w:rsidR="00CD63A2" w:rsidRPr="00F22844" w:rsidRDefault="00CD63A2" w:rsidP="00061301">
            <w:pPr>
              <w:pStyle w:val="Odstavecseseznamem"/>
              <w:spacing w:after="0" w:line="240" w:lineRule="auto"/>
              <w:ind w:left="0"/>
              <w:rPr>
                <w:color w:val="0070C0"/>
                <w:sz w:val="18"/>
                <w:szCs w:val="18"/>
              </w:rPr>
            </w:pPr>
            <w:r w:rsidRPr="00F22844">
              <w:rPr>
                <w:color w:val="0070C0"/>
                <w:sz w:val="18"/>
                <w:szCs w:val="18"/>
              </w:rPr>
              <w:t>Podpora školních knihovních fondů</w:t>
            </w:r>
          </w:p>
        </w:tc>
      </w:tr>
      <w:tr w:rsidR="00CD63A2" w:rsidRPr="00F22844" w14:paraId="0DE33A27" w14:textId="77777777" w:rsidTr="00061301">
        <w:tc>
          <w:tcPr>
            <w:tcW w:w="3068" w:type="dxa"/>
            <w:shd w:val="clear" w:color="auto" w:fill="auto"/>
            <w:tcMar>
              <w:left w:w="103" w:type="dxa"/>
            </w:tcMar>
            <w:vAlign w:val="center"/>
          </w:tcPr>
          <w:p w14:paraId="411D95CC"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tcPr>
          <w:p w14:paraId="27088BAD" w14:textId="77777777" w:rsidR="00CD63A2" w:rsidRPr="00F22844" w:rsidRDefault="00CD63A2" w:rsidP="00061301">
            <w:pPr>
              <w:pStyle w:val="Odstavecseseznamem"/>
              <w:spacing w:after="0" w:line="240" w:lineRule="auto"/>
              <w:ind w:left="0"/>
              <w:rPr>
                <w:sz w:val="18"/>
                <w:szCs w:val="18"/>
              </w:rPr>
            </w:pPr>
            <w:r w:rsidRPr="00F22844">
              <w:rPr>
                <w:sz w:val="18"/>
                <w:szCs w:val="18"/>
              </w:rPr>
              <w:t>A</w:t>
            </w:r>
          </w:p>
        </w:tc>
      </w:tr>
      <w:tr w:rsidR="00CD63A2" w:rsidRPr="00F22844" w14:paraId="5E36D8CF" w14:textId="77777777" w:rsidTr="00061301">
        <w:tc>
          <w:tcPr>
            <w:tcW w:w="3068" w:type="dxa"/>
            <w:shd w:val="clear" w:color="auto" w:fill="auto"/>
            <w:tcMar>
              <w:left w:w="103" w:type="dxa"/>
            </w:tcMar>
            <w:vAlign w:val="center"/>
          </w:tcPr>
          <w:p w14:paraId="613A9686"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shd w:val="clear" w:color="auto" w:fill="auto"/>
            <w:tcMar>
              <w:left w:w="103" w:type="dxa"/>
            </w:tcMar>
          </w:tcPr>
          <w:p w14:paraId="1FAD80E7" w14:textId="77777777" w:rsidR="00CD63A2" w:rsidRPr="00F22844" w:rsidRDefault="00CD63A2" w:rsidP="00061301">
            <w:pPr>
              <w:pStyle w:val="Odstavecseseznamem"/>
              <w:spacing w:after="0" w:line="240" w:lineRule="auto"/>
              <w:ind w:left="0"/>
              <w:rPr>
                <w:sz w:val="18"/>
                <w:szCs w:val="18"/>
              </w:rPr>
            </w:pPr>
            <w:r w:rsidRPr="00F22844">
              <w:rPr>
                <w:sz w:val="18"/>
                <w:szCs w:val="18"/>
              </w:rPr>
              <w:t>Vytvoření podnětného učebního prostředí ve školách a zlepšení podmínek pro rozvoj čtenářské gramotnosti žáků základních škol</w:t>
            </w:r>
            <w:r>
              <w:rPr>
                <w:sz w:val="18"/>
                <w:szCs w:val="18"/>
              </w:rPr>
              <w:t>.</w:t>
            </w:r>
          </w:p>
        </w:tc>
      </w:tr>
      <w:tr w:rsidR="00CD63A2" w:rsidRPr="00F22844" w14:paraId="19983EA6" w14:textId="77777777" w:rsidTr="00061301">
        <w:tc>
          <w:tcPr>
            <w:tcW w:w="3068" w:type="dxa"/>
            <w:shd w:val="clear" w:color="auto" w:fill="auto"/>
            <w:tcMar>
              <w:left w:w="103" w:type="dxa"/>
            </w:tcMar>
            <w:vAlign w:val="center"/>
          </w:tcPr>
          <w:p w14:paraId="7928748F" w14:textId="77777777" w:rsidR="00CD63A2" w:rsidRPr="00F22844" w:rsidRDefault="00CD63A2" w:rsidP="00061301">
            <w:pPr>
              <w:pStyle w:val="Odstavecseseznamem"/>
              <w:spacing w:before="0" w:after="0" w:line="240" w:lineRule="auto"/>
              <w:ind w:left="0"/>
              <w:jc w:val="left"/>
              <w:rPr>
                <w:b/>
                <w:sz w:val="18"/>
                <w:szCs w:val="18"/>
              </w:rPr>
            </w:pPr>
            <w:r>
              <w:rPr>
                <w:b/>
                <w:sz w:val="18"/>
                <w:szCs w:val="18"/>
              </w:rPr>
              <w:t>Zdůvodnění aktivity</w:t>
            </w:r>
          </w:p>
        </w:tc>
        <w:tc>
          <w:tcPr>
            <w:tcW w:w="5594" w:type="dxa"/>
            <w:shd w:val="clear" w:color="auto" w:fill="auto"/>
            <w:tcMar>
              <w:left w:w="103" w:type="dxa"/>
            </w:tcMar>
          </w:tcPr>
          <w:p w14:paraId="200C795A" w14:textId="77777777" w:rsidR="00CD63A2" w:rsidRPr="00F22844" w:rsidRDefault="00CD63A2" w:rsidP="00061301">
            <w:pPr>
              <w:pStyle w:val="Odstavecseseznamem"/>
              <w:spacing w:after="0" w:line="240" w:lineRule="auto"/>
              <w:ind w:left="0"/>
              <w:rPr>
                <w:sz w:val="18"/>
                <w:szCs w:val="18"/>
              </w:rPr>
            </w:pPr>
            <w:r w:rsidRPr="001011CA">
              <w:rPr>
                <w:sz w:val="18"/>
                <w:szCs w:val="18"/>
                <w:highlight w:val="yellow"/>
              </w:rPr>
              <w:t>Cíl vzešel ze SWOT analýzy a z odborné diskuze pracovních skupin.</w:t>
            </w:r>
          </w:p>
        </w:tc>
      </w:tr>
      <w:tr w:rsidR="00CD63A2" w:rsidRPr="00F22844" w14:paraId="47CEDA67" w14:textId="77777777" w:rsidTr="00061301">
        <w:tc>
          <w:tcPr>
            <w:tcW w:w="3068" w:type="dxa"/>
            <w:shd w:val="clear" w:color="auto" w:fill="auto"/>
            <w:tcMar>
              <w:left w:w="103" w:type="dxa"/>
            </w:tcMar>
            <w:vAlign w:val="center"/>
          </w:tcPr>
          <w:p w14:paraId="00A82EB1"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tcPr>
          <w:p w14:paraId="4F13DB3F" w14:textId="77777777" w:rsidR="00CD63A2" w:rsidRPr="00F22844" w:rsidRDefault="00CD63A2"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CD63A2" w:rsidRPr="00F22844" w14:paraId="0962E755" w14:textId="77777777" w:rsidTr="00061301">
        <w:tc>
          <w:tcPr>
            <w:tcW w:w="3068" w:type="dxa"/>
            <w:shd w:val="clear" w:color="auto" w:fill="auto"/>
            <w:tcMar>
              <w:left w:w="103" w:type="dxa"/>
            </w:tcMar>
            <w:vAlign w:val="center"/>
          </w:tcPr>
          <w:p w14:paraId="659D708A" w14:textId="77777777" w:rsidR="00CD63A2" w:rsidRPr="00F22844" w:rsidRDefault="00CD63A2" w:rsidP="00061301">
            <w:pPr>
              <w:pStyle w:val="Odstavecseseznamem"/>
              <w:spacing w:before="0" w:after="0" w:line="240" w:lineRule="auto"/>
              <w:ind w:left="0"/>
              <w:jc w:val="left"/>
              <w:rPr>
                <w:sz w:val="18"/>
                <w:szCs w:val="18"/>
              </w:rPr>
            </w:pPr>
            <w:r>
              <w:rPr>
                <w:b/>
                <w:sz w:val="18"/>
                <w:szCs w:val="18"/>
              </w:rPr>
              <w:t>Partneři</w:t>
            </w:r>
          </w:p>
        </w:tc>
        <w:tc>
          <w:tcPr>
            <w:tcW w:w="5594" w:type="dxa"/>
            <w:shd w:val="clear" w:color="auto" w:fill="auto"/>
            <w:tcMar>
              <w:left w:w="103" w:type="dxa"/>
            </w:tcMar>
          </w:tcPr>
          <w:p w14:paraId="63F35724" w14:textId="77777777" w:rsidR="00CD63A2" w:rsidRPr="00F22844" w:rsidRDefault="00CD63A2" w:rsidP="00061301">
            <w:pPr>
              <w:pStyle w:val="Odstavecseseznamem"/>
              <w:spacing w:after="0" w:line="240" w:lineRule="auto"/>
              <w:ind w:left="0"/>
              <w:rPr>
                <w:sz w:val="18"/>
                <w:szCs w:val="18"/>
              </w:rPr>
            </w:pPr>
            <w:r w:rsidRPr="000C5132">
              <w:rPr>
                <w:sz w:val="18"/>
                <w:szCs w:val="18"/>
                <w:highlight w:val="yellow"/>
              </w:rPr>
              <w:t>Bez partnerství, popřípadě ve spolupráci se spřátelenými školami.</w:t>
            </w:r>
          </w:p>
        </w:tc>
      </w:tr>
      <w:tr w:rsidR="00CD63A2" w:rsidRPr="00F22844" w14:paraId="2E68297D" w14:textId="77777777" w:rsidTr="00061301">
        <w:tc>
          <w:tcPr>
            <w:tcW w:w="3068" w:type="dxa"/>
            <w:shd w:val="clear" w:color="auto" w:fill="auto"/>
            <w:tcMar>
              <w:left w:w="103" w:type="dxa"/>
            </w:tcMar>
            <w:vAlign w:val="center"/>
          </w:tcPr>
          <w:p w14:paraId="325166E5" w14:textId="77777777" w:rsidR="00CD63A2" w:rsidRPr="00F22844" w:rsidRDefault="00CD63A2" w:rsidP="00061301">
            <w:pPr>
              <w:pStyle w:val="Odstavecseseznamem"/>
              <w:spacing w:before="0" w:after="0" w:line="240" w:lineRule="auto"/>
              <w:ind w:left="0"/>
              <w:jc w:val="left"/>
              <w:rPr>
                <w:b/>
                <w:sz w:val="18"/>
                <w:szCs w:val="18"/>
              </w:rPr>
            </w:pPr>
            <w:r>
              <w:rPr>
                <w:b/>
                <w:sz w:val="18"/>
                <w:szCs w:val="18"/>
              </w:rPr>
              <w:t>Odpovědná osoba</w:t>
            </w:r>
          </w:p>
        </w:tc>
        <w:tc>
          <w:tcPr>
            <w:tcW w:w="5594" w:type="dxa"/>
            <w:shd w:val="clear" w:color="auto" w:fill="auto"/>
            <w:tcMar>
              <w:left w:w="103" w:type="dxa"/>
            </w:tcMar>
          </w:tcPr>
          <w:p w14:paraId="77E52FD0" w14:textId="77777777" w:rsidR="00CD63A2" w:rsidRPr="00F22844" w:rsidRDefault="00CD63A2" w:rsidP="00061301">
            <w:pPr>
              <w:pStyle w:val="Odstavecseseznamem"/>
              <w:spacing w:after="0" w:line="240" w:lineRule="auto"/>
              <w:ind w:left="0"/>
              <w:rPr>
                <w:sz w:val="18"/>
                <w:szCs w:val="18"/>
              </w:rPr>
            </w:pPr>
            <w:r w:rsidRPr="000C5132">
              <w:rPr>
                <w:sz w:val="18"/>
                <w:szCs w:val="18"/>
                <w:highlight w:val="yellow"/>
              </w:rPr>
              <w:t>Vedení školy.</w:t>
            </w:r>
          </w:p>
        </w:tc>
      </w:tr>
      <w:tr w:rsidR="00CD63A2" w:rsidRPr="00F22844" w14:paraId="606905E2" w14:textId="77777777" w:rsidTr="00061301">
        <w:tc>
          <w:tcPr>
            <w:tcW w:w="3068" w:type="dxa"/>
            <w:shd w:val="clear" w:color="auto" w:fill="auto"/>
            <w:tcMar>
              <w:left w:w="103" w:type="dxa"/>
            </w:tcMar>
            <w:vAlign w:val="center"/>
          </w:tcPr>
          <w:p w14:paraId="6D0C5BAD"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shd w:val="clear" w:color="auto" w:fill="auto"/>
            <w:tcMar>
              <w:left w:w="103" w:type="dxa"/>
            </w:tcMar>
          </w:tcPr>
          <w:p w14:paraId="0E25EFB1" w14:textId="77777777" w:rsidR="00CD63A2" w:rsidRPr="00F22844" w:rsidRDefault="00CD63A2" w:rsidP="00061301">
            <w:pPr>
              <w:pStyle w:val="Odstavecseseznamem"/>
              <w:spacing w:after="0" w:line="240" w:lineRule="auto"/>
              <w:ind w:left="0"/>
              <w:rPr>
                <w:sz w:val="18"/>
                <w:szCs w:val="18"/>
              </w:rPr>
            </w:pPr>
            <w:r w:rsidRPr="000C5132">
              <w:rPr>
                <w:sz w:val="18"/>
                <w:szCs w:val="18"/>
                <w:highlight w:val="yellow"/>
              </w:rPr>
              <w:t>Všechny spolupracující školy v území.</w:t>
            </w:r>
          </w:p>
        </w:tc>
      </w:tr>
      <w:tr w:rsidR="00CD63A2" w:rsidRPr="00F22844" w14:paraId="7F023031" w14:textId="77777777" w:rsidTr="00061301">
        <w:tc>
          <w:tcPr>
            <w:tcW w:w="3068" w:type="dxa"/>
            <w:shd w:val="clear" w:color="auto" w:fill="auto"/>
            <w:tcMar>
              <w:left w:w="103" w:type="dxa"/>
            </w:tcMar>
            <w:vAlign w:val="center"/>
          </w:tcPr>
          <w:p w14:paraId="38138BD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tcPr>
          <w:p w14:paraId="60E9722D" w14:textId="77777777" w:rsidR="00CD63A2" w:rsidRPr="00F22844" w:rsidRDefault="00CD63A2" w:rsidP="00061301">
            <w:pPr>
              <w:pStyle w:val="Odstavecseseznamem"/>
              <w:spacing w:after="0" w:line="240" w:lineRule="auto"/>
              <w:ind w:left="0"/>
              <w:rPr>
                <w:sz w:val="18"/>
                <w:szCs w:val="18"/>
              </w:rPr>
            </w:pPr>
            <w:r w:rsidRPr="00F22844">
              <w:rPr>
                <w:sz w:val="18"/>
                <w:szCs w:val="18"/>
              </w:rPr>
              <w:t>Velikost finančních prostředků poskytnutá na obnovu školních knihovních fondů</w:t>
            </w:r>
            <w:r>
              <w:rPr>
                <w:sz w:val="18"/>
                <w:szCs w:val="18"/>
              </w:rPr>
              <w:t>.</w:t>
            </w:r>
          </w:p>
          <w:p w14:paraId="76CE20D4" w14:textId="77777777" w:rsidR="00CD63A2" w:rsidRPr="00F22844" w:rsidRDefault="00CD63A2" w:rsidP="00061301">
            <w:pPr>
              <w:pStyle w:val="Odstavecseseznamem"/>
              <w:spacing w:after="0" w:line="240" w:lineRule="auto"/>
              <w:ind w:left="0"/>
              <w:rPr>
                <w:sz w:val="18"/>
                <w:szCs w:val="18"/>
              </w:rPr>
            </w:pPr>
            <w:r w:rsidRPr="00F22844">
              <w:rPr>
                <w:sz w:val="18"/>
                <w:szCs w:val="18"/>
              </w:rPr>
              <w:t>Počet škol, které si zažádaly o finanční prostředky na obnovu školních knihovních fondů</w:t>
            </w:r>
            <w:r>
              <w:rPr>
                <w:sz w:val="18"/>
                <w:szCs w:val="18"/>
              </w:rPr>
              <w:t>.</w:t>
            </w:r>
            <w:r w:rsidRPr="00F22844">
              <w:rPr>
                <w:sz w:val="18"/>
                <w:szCs w:val="18"/>
              </w:rPr>
              <w:t xml:space="preserve"> </w:t>
            </w:r>
          </w:p>
          <w:p w14:paraId="5CCE6837" w14:textId="77777777" w:rsidR="00CD63A2" w:rsidRDefault="00CD63A2" w:rsidP="00061301">
            <w:pPr>
              <w:pStyle w:val="Odstavecseseznamem"/>
              <w:spacing w:after="0" w:line="240" w:lineRule="auto"/>
              <w:ind w:left="0"/>
              <w:rPr>
                <w:sz w:val="18"/>
                <w:szCs w:val="18"/>
              </w:rPr>
            </w:pPr>
            <w:r w:rsidRPr="00F22844">
              <w:rPr>
                <w:sz w:val="18"/>
                <w:szCs w:val="18"/>
              </w:rPr>
              <w:t>Počet škol, které mají personálně zajištěnu správu školních knihovních fondů</w:t>
            </w:r>
            <w:r>
              <w:rPr>
                <w:sz w:val="18"/>
                <w:szCs w:val="18"/>
              </w:rPr>
              <w:t>.</w:t>
            </w:r>
          </w:p>
          <w:p w14:paraId="7580E1EA" w14:textId="77777777" w:rsidR="00CD63A2" w:rsidRPr="00F22844" w:rsidRDefault="00CD63A2" w:rsidP="00061301">
            <w:pPr>
              <w:pStyle w:val="Odstavecseseznamem"/>
              <w:spacing w:after="0" w:line="240" w:lineRule="auto"/>
              <w:ind w:left="0"/>
              <w:rPr>
                <w:sz w:val="18"/>
                <w:szCs w:val="18"/>
              </w:rPr>
            </w:pPr>
            <w:r>
              <w:rPr>
                <w:sz w:val="18"/>
                <w:szCs w:val="18"/>
              </w:rPr>
              <w:t>Realizované relevantní DVPP.</w:t>
            </w:r>
          </w:p>
          <w:p w14:paraId="6C67C956" w14:textId="77777777" w:rsidR="00CD63A2" w:rsidRDefault="00CD63A2" w:rsidP="00061301">
            <w:pPr>
              <w:pStyle w:val="Odstavecseseznamem"/>
              <w:spacing w:after="0" w:line="240" w:lineRule="auto"/>
              <w:ind w:left="0"/>
              <w:rPr>
                <w:sz w:val="18"/>
                <w:szCs w:val="18"/>
              </w:rPr>
            </w:pPr>
            <w:r w:rsidRPr="00F22844">
              <w:rPr>
                <w:sz w:val="18"/>
                <w:szCs w:val="18"/>
              </w:rPr>
              <w:t>Počet nakoupených knih</w:t>
            </w:r>
            <w:r>
              <w:rPr>
                <w:sz w:val="18"/>
                <w:szCs w:val="18"/>
              </w:rPr>
              <w:t>.</w:t>
            </w:r>
          </w:p>
          <w:p w14:paraId="64A3E7D8" w14:textId="77777777" w:rsidR="00CD63A2" w:rsidRPr="00F22844" w:rsidRDefault="00CD63A2" w:rsidP="00061301">
            <w:pPr>
              <w:pStyle w:val="Odstavecseseznamem"/>
              <w:spacing w:after="0" w:line="240" w:lineRule="auto"/>
              <w:ind w:left="0"/>
              <w:rPr>
                <w:sz w:val="18"/>
                <w:szCs w:val="18"/>
              </w:rPr>
            </w:pPr>
            <w:r w:rsidRPr="000C7788">
              <w:rPr>
                <w:sz w:val="18"/>
                <w:szCs w:val="18"/>
                <w:highlight w:val="yellow"/>
              </w:rPr>
              <w:t>Počet škol s knihovním informačním systémem (digitalizovaných školních knihoven)</w:t>
            </w:r>
            <w:r>
              <w:rPr>
                <w:sz w:val="18"/>
                <w:szCs w:val="18"/>
              </w:rPr>
              <w:t>.</w:t>
            </w:r>
          </w:p>
        </w:tc>
      </w:tr>
      <w:tr w:rsidR="00CD63A2" w:rsidRPr="00F22844" w14:paraId="023646C4" w14:textId="77777777" w:rsidTr="00061301">
        <w:tc>
          <w:tcPr>
            <w:tcW w:w="3068" w:type="dxa"/>
            <w:shd w:val="clear" w:color="auto" w:fill="auto"/>
            <w:tcMar>
              <w:left w:w="103" w:type="dxa"/>
            </w:tcMar>
            <w:vAlign w:val="center"/>
          </w:tcPr>
          <w:p w14:paraId="11FFC921"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tcPr>
          <w:p w14:paraId="1CD3BE3F" w14:textId="77777777" w:rsidR="00CD63A2" w:rsidRPr="00F22844" w:rsidRDefault="00CD63A2" w:rsidP="00061301">
            <w:pPr>
              <w:pStyle w:val="Odstavecseseznamem"/>
              <w:spacing w:after="0" w:line="240" w:lineRule="auto"/>
              <w:ind w:left="0"/>
              <w:rPr>
                <w:sz w:val="18"/>
                <w:szCs w:val="18"/>
              </w:rPr>
            </w:pPr>
            <w:r>
              <w:rPr>
                <w:sz w:val="18"/>
                <w:szCs w:val="18"/>
                <w:highlight w:val="yellow"/>
              </w:rPr>
              <w:t>Od r. 2025</w:t>
            </w:r>
            <w:r w:rsidRPr="00036A17">
              <w:rPr>
                <w:sz w:val="18"/>
                <w:szCs w:val="18"/>
                <w:highlight w:val="yellow"/>
              </w:rPr>
              <w:t xml:space="preserve"> opět</w:t>
            </w:r>
            <w:r>
              <w:rPr>
                <w:sz w:val="18"/>
                <w:szCs w:val="18"/>
                <w:highlight w:val="yellow"/>
              </w:rPr>
              <w:t xml:space="preserve"> by měla být</w:t>
            </w:r>
            <w:r w:rsidRPr="00036A17">
              <w:rPr>
                <w:sz w:val="18"/>
                <w:szCs w:val="18"/>
                <w:highlight w:val="yellow"/>
              </w:rPr>
              <w:t xml:space="preserve"> možná podpora obnovy knihovních fondů.</w:t>
            </w:r>
          </w:p>
        </w:tc>
      </w:tr>
      <w:tr w:rsidR="00CD63A2" w:rsidRPr="00F22844" w14:paraId="5AF68B57" w14:textId="77777777" w:rsidTr="00061301">
        <w:tc>
          <w:tcPr>
            <w:tcW w:w="3068" w:type="dxa"/>
            <w:shd w:val="clear" w:color="auto" w:fill="auto"/>
            <w:tcMar>
              <w:left w:w="103" w:type="dxa"/>
            </w:tcMar>
            <w:vAlign w:val="center"/>
          </w:tcPr>
          <w:p w14:paraId="7745727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tcPr>
          <w:p w14:paraId="3E443D75" w14:textId="77777777" w:rsidR="00CD63A2" w:rsidRPr="000C7788" w:rsidRDefault="00CD63A2" w:rsidP="00061301">
            <w:pPr>
              <w:pStyle w:val="Odstavecseseznamem"/>
              <w:spacing w:after="0" w:line="240" w:lineRule="auto"/>
              <w:ind w:left="0"/>
              <w:rPr>
                <w:sz w:val="18"/>
                <w:szCs w:val="18"/>
                <w:highlight w:val="yellow"/>
              </w:rPr>
            </w:pPr>
            <w:r>
              <w:rPr>
                <w:sz w:val="18"/>
                <w:szCs w:val="18"/>
                <w:highlight w:val="yellow"/>
              </w:rPr>
              <w:t xml:space="preserve">1 000 000 Kč na rok </w:t>
            </w:r>
            <w:r w:rsidRPr="000C7788">
              <w:rPr>
                <w:sz w:val="18"/>
                <w:szCs w:val="18"/>
                <w:highlight w:val="yellow"/>
              </w:rPr>
              <w:t>202</w:t>
            </w:r>
            <w:r>
              <w:rPr>
                <w:sz w:val="18"/>
                <w:szCs w:val="18"/>
                <w:highlight w:val="yellow"/>
              </w:rPr>
              <w:t>5.</w:t>
            </w:r>
          </w:p>
        </w:tc>
      </w:tr>
      <w:tr w:rsidR="00CD63A2" w:rsidRPr="00F22844" w14:paraId="2FBF957A" w14:textId="77777777" w:rsidTr="00061301">
        <w:tc>
          <w:tcPr>
            <w:tcW w:w="3068" w:type="dxa"/>
            <w:shd w:val="clear" w:color="auto" w:fill="auto"/>
            <w:tcMar>
              <w:left w:w="103" w:type="dxa"/>
            </w:tcMar>
            <w:vAlign w:val="center"/>
          </w:tcPr>
          <w:p w14:paraId="3F4C80A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tcPr>
          <w:p w14:paraId="74EFECF7" w14:textId="77777777" w:rsidR="00CD63A2" w:rsidRDefault="00CD63A2" w:rsidP="00061301">
            <w:pPr>
              <w:pStyle w:val="Odstavecseseznamem"/>
              <w:spacing w:after="0" w:line="240" w:lineRule="auto"/>
              <w:ind w:left="0"/>
              <w:rPr>
                <w:sz w:val="18"/>
                <w:szCs w:val="18"/>
                <w:highlight w:val="yellow"/>
              </w:rPr>
            </w:pPr>
            <w:r w:rsidRPr="000C7788">
              <w:rPr>
                <w:sz w:val="18"/>
                <w:szCs w:val="18"/>
                <w:highlight w:val="yellow"/>
              </w:rPr>
              <w:t xml:space="preserve">Digitalizace </w:t>
            </w:r>
            <w:proofErr w:type="spellStart"/>
            <w:r w:rsidRPr="000C7788">
              <w:rPr>
                <w:sz w:val="18"/>
                <w:szCs w:val="18"/>
                <w:highlight w:val="yellow"/>
              </w:rPr>
              <w:t>šk</w:t>
            </w:r>
            <w:proofErr w:type="spellEnd"/>
            <w:r w:rsidRPr="000C7788">
              <w:rPr>
                <w:sz w:val="18"/>
                <w:szCs w:val="18"/>
                <w:highlight w:val="yellow"/>
              </w:rPr>
              <w:t>. knihoven z rozpočtů škol</w:t>
            </w:r>
            <w:r>
              <w:rPr>
                <w:sz w:val="18"/>
                <w:szCs w:val="18"/>
                <w:highlight w:val="yellow"/>
              </w:rPr>
              <w:t>, event. podpora jejich dalšího využití z MAP IV.</w:t>
            </w:r>
          </w:p>
          <w:p w14:paraId="3362B452" w14:textId="77777777" w:rsidR="00CD63A2" w:rsidRPr="000C7788" w:rsidRDefault="00CD63A2" w:rsidP="00061301">
            <w:pPr>
              <w:pStyle w:val="Odstavecseseznamem"/>
              <w:spacing w:after="0" w:line="240" w:lineRule="auto"/>
              <w:ind w:left="0"/>
              <w:rPr>
                <w:sz w:val="18"/>
                <w:szCs w:val="18"/>
                <w:highlight w:val="yellow"/>
              </w:rPr>
            </w:pPr>
            <w:r>
              <w:rPr>
                <w:rFonts w:cs="Calibri"/>
                <w:sz w:val="18"/>
                <w:szCs w:val="18"/>
              </w:rPr>
              <w:t xml:space="preserve">Nákup knih: </w:t>
            </w:r>
            <w:r w:rsidRPr="001605F9">
              <w:rPr>
                <w:rFonts w:cs="Calibri"/>
                <w:sz w:val="18"/>
                <w:szCs w:val="18"/>
              </w:rPr>
              <w:t>V nákladech je odhadovaná částka na jednu knihu 250 Kč a vhodný nákup dvou knih na rok na žáka. V každé škole se o knihovní fond stará 1 pedagogický pracovník nad rámec svých běžných pracovních povinností. Za tuto práci budou odměňováni částkou 20 000 Kč na rok (ve škole do 500 žáků se může jednat o jednoho pracovníka, ve škole nad 500 žáků o dva). Částka 1 mil. Kč na rok byla odhadnuta jako vhodná realistická částka podpory. Ne všechny školy musí mít zájem o obnovu školních knihovních fondů. Pokud by finanční částka na příslušný rok nepokryla zájem všech škol, je potřeba hlídat dlouhodobější spravedlivost v poskytování podpory mezi školami s ohledem na počty žáků.</w:t>
            </w:r>
          </w:p>
          <w:p w14:paraId="6CAC798A" w14:textId="77777777" w:rsidR="00CD63A2" w:rsidRPr="000C7788" w:rsidRDefault="00CD63A2" w:rsidP="00061301">
            <w:pPr>
              <w:pStyle w:val="Odstavecseseznamem"/>
              <w:spacing w:after="0" w:line="240" w:lineRule="auto"/>
              <w:ind w:left="0"/>
              <w:rPr>
                <w:sz w:val="18"/>
                <w:szCs w:val="18"/>
                <w:highlight w:val="yellow"/>
              </w:rPr>
            </w:pPr>
            <w:r>
              <w:rPr>
                <w:sz w:val="18"/>
                <w:szCs w:val="18"/>
                <w:highlight w:val="yellow"/>
              </w:rPr>
              <w:t>Navýšení provozních prostředků škol f</w:t>
            </w:r>
            <w:r w:rsidRPr="000C7788">
              <w:rPr>
                <w:sz w:val="18"/>
                <w:szCs w:val="18"/>
                <w:highlight w:val="yellow"/>
              </w:rPr>
              <w:t>ormou relevantního dotačního titulu, popř. z prostředků MČ</w:t>
            </w:r>
            <w:r>
              <w:rPr>
                <w:sz w:val="18"/>
                <w:szCs w:val="18"/>
                <w:highlight w:val="yellow"/>
              </w:rPr>
              <w:t xml:space="preserve"> Praha 5.</w:t>
            </w:r>
          </w:p>
        </w:tc>
      </w:tr>
      <w:tr w:rsidR="00CD63A2" w:rsidRPr="00F22844" w14:paraId="1ECF7A8D" w14:textId="77777777" w:rsidTr="00061301">
        <w:tc>
          <w:tcPr>
            <w:tcW w:w="3068" w:type="dxa"/>
            <w:shd w:val="clear" w:color="auto" w:fill="auto"/>
            <w:tcMar>
              <w:left w:w="103" w:type="dxa"/>
            </w:tcMar>
            <w:vAlign w:val="center"/>
          </w:tcPr>
          <w:p w14:paraId="63D623F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tcPr>
          <w:p w14:paraId="292F835E" w14:textId="77777777" w:rsidR="00CD63A2" w:rsidRPr="00F22844" w:rsidRDefault="00CD63A2" w:rsidP="00061301">
            <w:pPr>
              <w:pStyle w:val="Odstavecseseznamem"/>
              <w:spacing w:after="0" w:line="216" w:lineRule="auto"/>
              <w:ind w:left="0"/>
              <w:rPr>
                <w:sz w:val="18"/>
                <w:szCs w:val="18"/>
              </w:rPr>
            </w:pPr>
            <w:r w:rsidRPr="00036A17">
              <w:rPr>
                <w:rFonts w:cs="Calibri"/>
                <w:sz w:val="18"/>
                <w:szCs w:val="18"/>
                <w:highlight w:val="yellow"/>
              </w:rPr>
              <w:t>Rozpočet škol</w:t>
            </w:r>
            <w:r>
              <w:rPr>
                <w:rFonts w:cs="Calibri"/>
                <w:sz w:val="18"/>
                <w:szCs w:val="18"/>
              </w:rPr>
              <w:t xml:space="preserve">, </w:t>
            </w:r>
            <w:r w:rsidRPr="00304BA6">
              <w:rPr>
                <w:rFonts w:cs="Calibri"/>
                <w:sz w:val="18"/>
                <w:szCs w:val="18"/>
                <w:highlight w:val="yellow"/>
              </w:rPr>
              <w:t>MČ, MAP IV</w:t>
            </w:r>
            <w:r>
              <w:rPr>
                <w:rFonts w:cs="Calibri"/>
                <w:sz w:val="18"/>
                <w:szCs w:val="18"/>
              </w:rPr>
              <w:t>.</w:t>
            </w:r>
          </w:p>
        </w:tc>
      </w:tr>
    </w:tbl>
    <w:p w14:paraId="189D3F0E" w14:textId="77777777" w:rsidR="00CD63A2" w:rsidRPr="00F22844" w:rsidRDefault="00CD63A2" w:rsidP="00CD63A2">
      <w:pPr>
        <w:spacing w:after="0" w:line="240" w:lineRule="auto"/>
        <w:rPr>
          <w:b/>
          <w:color w:val="0070C0"/>
          <w:sz w:val="24"/>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CD63A2" w:rsidRPr="00F22844" w14:paraId="10E5A700" w14:textId="77777777" w:rsidTr="00061301">
        <w:tc>
          <w:tcPr>
            <w:tcW w:w="3068" w:type="dxa"/>
            <w:shd w:val="clear" w:color="auto" w:fill="auto"/>
            <w:tcMar>
              <w:left w:w="103" w:type="dxa"/>
            </w:tcMar>
            <w:vAlign w:val="center"/>
          </w:tcPr>
          <w:p w14:paraId="6388A8A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Název aktivity 1.2.1.2.</w:t>
            </w:r>
          </w:p>
        </w:tc>
        <w:tc>
          <w:tcPr>
            <w:tcW w:w="5594" w:type="dxa"/>
            <w:shd w:val="clear" w:color="auto" w:fill="auto"/>
            <w:tcMar>
              <w:left w:w="103" w:type="dxa"/>
            </w:tcMar>
            <w:vAlign w:val="center"/>
          </w:tcPr>
          <w:p w14:paraId="0CBB84E3" w14:textId="77777777" w:rsidR="00CD63A2" w:rsidRPr="00F22844" w:rsidRDefault="00CD63A2" w:rsidP="00061301">
            <w:pPr>
              <w:pStyle w:val="Odstavecseseznamem"/>
              <w:spacing w:before="0" w:after="0" w:line="240" w:lineRule="auto"/>
              <w:ind w:left="0"/>
              <w:jc w:val="left"/>
              <w:rPr>
                <w:color w:val="0070C0"/>
                <w:sz w:val="18"/>
                <w:szCs w:val="18"/>
              </w:rPr>
            </w:pPr>
            <w:r w:rsidRPr="00F22844">
              <w:rPr>
                <w:color w:val="0070C0"/>
                <w:sz w:val="18"/>
                <w:szCs w:val="18"/>
              </w:rPr>
              <w:t>Podpora čtenářské gramotnosti – průřezová aktivita MŠ a ZŠ</w:t>
            </w:r>
          </w:p>
        </w:tc>
      </w:tr>
      <w:tr w:rsidR="00CD63A2" w:rsidRPr="00F22844" w14:paraId="42F431ED" w14:textId="77777777" w:rsidTr="00061301">
        <w:tc>
          <w:tcPr>
            <w:tcW w:w="3068" w:type="dxa"/>
            <w:shd w:val="clear" w:color="auto" w:fill="auto"/>
            <w:tcMar>
              <w:left w:w="103" w:type="dxa"/>
            </w:tcMar>
            <w:vAlign w:val="center"/>
          </w:tcPr>
          <w:p w14:paraId="554456C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14:paraId="39C12D50"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A</w:t>
            </w:r>
          </w:p>
        </w:tc>
      </w:tr>
      <w:tr w:rsidR="00CD63A2" w:rsidRPr="00F22844" w14:paraId="12D01897" w14:textId="77777777" w:rsidTr="00061301">
        <w:tc>
          <w:tcPr>
            <w:tcW w:w="3068" w:type="dxa"/>
            <w:shd w:val="clear" w:color="auto" w:fill="auto"/>
            <w:tcMar>
              <w:left w:w="103" w:type="dxa"/>
            </w:tcMar>
            <w:vAlign w:val="center"/>
          </w:tcPr>
          <w:p w14:paraId="2D2C1F1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14:paraId="10B1DF4C" w14:textId="77777777" w:rsidR="00CD63A2" w:rsidRPr="00F22844" w:rsidRDefault="00CD63A2" w:rsidP="00061301">
            <w:pPr>
              <w:shd w:val="clear" w:color="auto" w:fill="FFFFFF"/>
              <w:spacing w:before="0" w:line="240" w:lineRule="auto"/>
              <w:rPr>
                <w:sz w:val="18"/>
                <w:szCs w:val="18"/>
              </w:rPr>
            </w:pPr>
            <w:r w:rsidRPr="00F22844">
              <w:rPr>
                <w:sz w:val="18"/>
                <w:szCs w:val="18"/>
              </w:rPr>
              <w:t xml:space="preserve">Podpořit rozvoj čtenářské </w:t>
            </w:r>
            <w:proofErr w:type="spellStart"/>
            <w:r w:rsidRPr="00F22844">
              <w:rPr>
                <w:sz w:val="18"/>
                <w:szCs w:val="18"/>
              </w:rPr>
              <w:t>pregramotnosti</w:t>
            </w:r>
            <w:proofErr w:type="spellEnd"/>
            <w:r w:rsidRPr="00F22844">
              <w:rPr>
                <w:sz w:val="18"/>
                <w:szCs w:val="18"/>
              </w:rPr>
              <w:t xml:space="preserve"> na jednotlivých MŠ a čtenářské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CD63A2" w:rsidRPr="00F22844" w14:paraId="0FE7A148" w14:textId="77777777" w:rsidTr="00061301">
        <w:tc>
          <w:tcPr>
            <w:tcW w:w="3068" w:type="dxa"/>
            <w:shd w:val="clear" w:color="auto" w:fill="auto"/>
            <w:tcMar>
              <w:left w:w="103" w:type="dxa"/>
            </w:tcMar>
            <w:vAlign w:val="center"/>
          </w:tcPr>
          <w:p w14:paraId="544C124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14:paraId="05650057" w14:textId="77777777" w:rsidR="00CD63A2" w:rsidRPr="00F22844" w:rsidRDefault="00CD63A2" w:rsidP="00061301">
            <w:pPr>
              <w:shd w:val="clear" w:color="auto" w:fill="FFFFFF"/>
              <w:spacing w:before="0" w:line="240" w:lineRule="auto"/>
              <w:rPr>
                <w:rFonts w:cs="Arial"/>
                <w:sz w:val="18"/>
                <w:szCs w:val="18"/>
              </w:rPr>
            </w:pPr>
            <w:r w:rsidRPr="00F22844">
              <w:rPr>
                <w:rFonts w:cs="Arial"/>
                <w:sz w:val="18"/>
                <w:szCs w:val="18"/>
              </w:rPr>
              <w:t>V rámci podpory rozvoje čtenářské (</w:t>
            </w:r>
            <w:proofErr w:type="spellStart"/>
            <w:r w:rsidRPr="00F22844">
              <w:rPr>
                <w:rFonts w:cs="Arial"/>
                <w:sz w:val="18"/>
                <w:szCs w:val="18"/>
              </w:rPr>
              <w:t>pre</w:t>
            </w:r>
            <w:proofErr w:type="spellEnd"/>
            <w:r w:rsidRPr="00F22844">
              <w:rPr>
                <w:rFonts w:cs="Arial"/>
                <w:sz w:val="18"/>
                <w:szCs w:val="18"/>
              </w:rPr>
              <w:t xml:space="preserv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14:paraId="0ECAA9FA" w14:textId="77777777" w:rsidR="00CD63A2" w:rsidRPr="00F22844" w:rsidRDefault="00CD63A2" w:rsidP="00061301">
            <w:pPr>
              <w:shd w:val="clear" w:color="auto" w:fill="FFFFFF"/>
              <w:spacing w:before="0" w:line="240" w:lineRule="auto"/>
              <w:rPr>
                <w:rFonts w:cs="Arial"/>
                <w:sz w:val="18"/>
                <w:szCs w:val="18"/>
              </w:rPr>
            </w:pPr>
            <w:r w:rsidRPr="00F22844">
              <w:rPr>
                <w:sz w:val="18"/>
                <w:szCs w:val="18"/>
              </w:rPr>
              <w:t>Cíl byl definován na základě komunikace se zainteresovanými stranami, která byla následně podpořena i výstupy odborné diskuze pracovních skupin.</w:t>
            </w:r>
          </w:p>
        </w:tc>
      </w:tr>
      <w:tr w:rsidR="00CD63A2" w:rsidRPr="00F22844" w14:paraId="2D51C84E" w14:textId="77777777" w:rsidTr="00061301">
        <w:tc>
          <w:tcPr>
            <w:tcW w:w="3068" w:type="dxa"/>
            <w:shd w:val="clear" w:color="auto" w:fill="auto"/>
            <w:tcMar>
              <w:left w:w="103" w:type="dxa"/>
            </w:tcMar>
            <w:vAlign w:val="center"/>
          </w:tcPr>
          <w:p w14:paraId="4423093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14:paraId="0F26714F" w14:textId="77777777" w:rsidR="00CD63A2" w:rsidRPr="00F22844" w:rsidRDefault="00CD63A2" w:rsidP="00061301">
            <w:pPr>
              <w:shd w:val="clear" w:color="auto" w:fill="FFFFFF"/>
              <w:spacing w:before="0" w:line="240" w:lineRule="auto"/>
              <w:rPr>
                <w:rFonts w:cs="Arial"/>
                <w:sz w:val="18"/>
                <w:szCs w:val="18"/>
              </w:rPr>
            </w:pPr>
            <w:r w:rsidRPr="00F22844">
              <w:rPr>
                <w:rFonts w:cs="Arial"/>
                <w:sz w:val="18"/>
                <w:szCs w:val="18"/>
              </w:rPr>
              <w:t>Tato souhrnná průřezová aktivita zahrnuje podporu čtenářské (</w:t>
            </w:r>
            <w:proofErr w:type="spellStart"/>
            <w:r w:rsidRPr="00F22844">
              <w:rPr>
                <w:rFonts w:cs="Arial"/>
                <w:sz w:val="18"/>
                <w:szCs w:val="18"/>
              </w:rPr>
              <w:t>pre</w:t>
            </w:r>
            <w:proofErr w:type="spellEnd"/>
            <w:r w:rsidRPr="00F22844">
              <w:rPr>
                <w:rFonts w:cs="Arial"/>
                <w:sz w:val="18"/>
                <w:szCs w:val="18"/>
              </w:rPr>
              <w:t>)gramotnosti např. formou čtení dětem v MŠ, vymýšlení příběhu, doplňování slov, vyprávěn</w:t>
            </w:r>
            <w:r>
              <w:rPr>
                <w:rFonts w:cs="Arial"/>
                <w:sz w:val="18"/>
                <w:szCs w:val="18"/>
              </w:rPr>
              <w:t>í známých pohádek podle obrázků;</w:t>
            </w:r>
            <w:r w:rsidRPr="00F22844">
              <w:rPr>
                <w:rFonts w:cs="Arial"/>
                <w:sz w:val="18"/>
                <w:szCs w:val="18"/>
              </w:rPr>
              <w:t xml:space="preserve"> návštěvu rodičů v MŠ a zapojení do </w:t>
            </w:r>
            <w:proofErr w:type="spellStart"/>
            <w:r w:rsidRPr="00F22844">
              <w:rPr>
                <w:rFonts w:cs="Arial"/>
                <w:sz w:val="18"/>
                <w:szCs w:val="18"/>
              </w:rPr>
              <w:t>projektu</w:t>
            </w:r>
            <w:r>
              <w:rPr>
                <w:rFonts w:cs="Arial"/>
                <w:sz w:val="18"/>
                <w:szCs w:val="18"/>
              </w:rPr>
              <w:t>"Společné</w:t>
            </w:r>
            <w:proofErr w:type="spellEnd"/>
            <w:r>
              <w:rPr>
                <w:rFonts w:cs="Arial"/>
                <w:sz w:val="18"/>
                <w:szCs w:val="18"/>
              </w:rPr>
              <w:t xml:space="preserve"> čtení"</w:t>
            </w:r>
            <w:r w:rsidRPr="00F22844">
              <w:rPr>
                <w:rFonts w:cs="Arial"/>
                <w:sz w:val="18"/>
                <w:szCs w:val="18"/>
              </w:rPr>
              <w:t>; besedu o knize s</w:t>
            </w:r>
            <w:r>
              <w:rPr>
                <w:rFonts w:cs="Arial"/>
                <w:sz w:val="18"/>
                <w:szCs w:val="18"/>
              </w:rPr>
              <w:t>e zajímavou osobností</w:t>
            </w:r>
            <w:r w:rsidRPr="00F22844">
              <w:rPr>
                <w:rFonts w:cs="Arial"/>
                <w:sz w:val="18"/>
                <w:szCs w:val="18"/>
              </w:rPr>
              <w:t xml:space="preserve">; zdrobněliny - hru s předměty - ukládání do domků různé velikosti; divadelní představení - dramatizace pohádek; dotykovou pantomimu; zrcadlení – přenášení písmen a obkreslování písmen - levá, pravá; Návštěvu tiskárny, pozorování výroby knih; spolupráci s knihovnou; využití 3D didaktické hry TOPOLOGO- VISIO; interaktivní čtení – doplňování slov v příběhu; Výrobu leporela - Práci  s knihou, textem, obrázky, vytváření příběhu; čtení předškolákům ve škole - předškoláci pravidelně (jednou za dva měsíce) navštíví školu, kde jim žáci prvního stupně budou číst a budou mít pro předškoláky připravené drobné úkoly spojené se čteným textem. </w:t>
            </w:r>
          </w:p>
          <w:p w14:paraId="50D598BF" w14:textId="77777777" w:rsidR="00CD63A2" w:rsidRPr="00F22844" w:rsidRDefault="00CD63A2" w:rsidP="00061301">
            <w:pPr>
              <w:shd w:val="clear" w:color="auto" w:fill="FFFFFF"/>
              <w:spacing w:before="0" w:line="240" w:lineRule="auto"/>
              <w:rPr>
                <w:sz w:val="18"/>
                <w:szCs w:val="18"/>
              </w:rPr>
            </w:pPr>
            <w:r w:rsidRPr="00F22844">
              <w:rPr>
                <w:rFonts w:cs="Arial"/>
                <w:sz w:val="18"/>
                <w:szCs w:val="18"/>
              </w:rPr>
              <w:t xml:space="preserve">Další aktivity podpory čtenářské gramotnosti pro žáky ZŠ, např. čtenářské dílny na 1. </w:t>
            </w:r>
            <w:proofErr w:type="gramStart"/>
            <w:r w:rsidRPr="00F22844">
              <w:rPr>
                <w:rFonts w:cs="Arial"/>
                <w:sz w:val="18"/>
                <w:szCs w:val="18"/>
              </w:rPr>
              <w:t>stupni - jednou</w:t>
            </w:r>
            <w:proofErr w:type="gramEnd"/>
            <w:r w:rsidRPr="00F22844">
              <w:rPr>
                <w:rFonts w:cs="Arial"/>
                <w:sz w:val="18"/>
                <w:szCs w:val="18"/>
              </w:rPr>
              <w:t xml:space="preserve"> za 14 dní čtenářská dílna v rámci vyučování v rozsahu 2 až 3 vyučovacích hodin; vedení třídní knihovničky; </w:t>
            </w:r>
            <w:r>
              <w:rPr>
                <w:rFonts w:cs="Arial"/>
                <w:sz w:val="18"/>
                <w:szCs w:val="18"/>
              </w:rPr>
              <w:t>Noc s Andersenem</w:t>
            </w:r>
            <w:r w:rsidRPr="00F22844">
              <w:rPr>
                <w:rFonts w:cs="Arial"/>
                <w:sz w:val="18"/>
                <w:szCs w:val="18"/>
              </w:rPr>
              <w:t xml:space="preserve"> - spaní ve škole s literárním programem ve škole i mimo školu; třída nebo skupina tříd píší a ilustrují vlastní časopis; každý žák napíše příběh, ilustruje ho a ze všech příběhů žáků ze třídy se vytvoří kniha, která se pak slavnostně předá rodičům (…) atd.</w:t>
            </w:r>
            <w:r w:rsidRPr="00F22844">
              <w:rPr>
                <w:sz w:val="18"/>
                <w:szCs w:val="18"/>
              </w:rPr>
              <w:t xml:space="preserve"> </w:t>
            </w:r>
          </w:p>
        </w:tc>
      </w:tr>
      <w:tr w:rsidR="00CD63A2" w:rsidRPr="00F22844" w14:paraId="4DD9802F" w14:textId="77777777" w:rsidTr="00061301">
        <w:tc>
          <w:tcPr>
            <w:tcW w:w="3068" w:type="dxa"/>
            <w:shd w:val="clear" w:color="auto" w:fill="auto"/>
            <w:tcMar>
              <w:left w:w="103" w:type="dxa"/>
            </w:tcMar>
            <w:vAlign w:val="center"/>
          </w:tcPr>
          <w:p w14:paraId="357E27E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14:paraId="43CDEBBD"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Celé území SO Praha 5</w:t>
            </w:r>
            <w:r>
              <w:rPr>
                <w:sz w:val="18"/>
                <w:szCs w:val="18"/>
              </w:rPr>
              <w:t>.</w:t>
            </w:r>
          </w:p>
        </w:tc>
      </w:tr>
      <w:tr w:rsidR="00CD63A2" w:rsidRPr="00F22844" w14:paraId="58E5A67B" w14:textId="77777777" w:rsidTr="00061301">
        <w:tc>
          <w:tcPr>
            <w:tcW w:w="3068" w:type="dxa"/>
            <w:shd w:val="clear" w:color="auto" w:fill="auto"/>
            <w:tcMar>
              <w:left w:w="103" w:type="dxa"/>
            </w:tcMar>
            <w:vAlign w:val="center"/>
          </w:tcPr>
          <w:p w14:paraId="2C1772B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14:paraId="1A981EE3"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Bez partnerství, popřípadě ve spolupráci se spřátelenými školami</w:t>
            </w:r>
            <w:r>
              <w:rPr>
                <w:sz w:val="18"/>
                <w:szCs w:val="18"/>
              </w:rPr>
              <w:t>.</w:t>
            </w:r>
          </w:p>
        </w:tc>
      </w:tr>
      <w:tr w:rsidR="00CD63A2" w:rsidRPr="00F22844" w14:paraId="67AC507F" w14:textId="77777777" w:rsidTr="00061301">
        <w:tc>
          <w:tcPr>
            <w:tcW w:w="3068" w:type="dxa"/>
            <w:shd w:val="clear" w:color="auto" w:fill="auto"/>
            <w:tcMar>
              <w:left w:w="103" w:type="dxa"/>
            </w:tcMar>
            <w:vAlign w:val="center"/>
          </w:tcPr>
          <w:p w14:paraId="7D30A97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14:paraId="4EE2A3A2"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Vedení školy</w:t>
            </w:r>
            <w:r>
              <w:rPr>
                <w:sz w:val="18"/>
                <w:szCs w:val="18"/>
              </w:rPr>
              <w:t>.</w:t>
            </w:r>
          </w:p>
        </w:tc>
      </w:tr>
      <w:tr w:rsidR="00CD63A2" w:rsidRPr="00F22844" w14:paraId="57522697" w14:textId="77777777" w:rsidTr="00061301">
        <w:tc>
          <w:tcPr>
            <w:tcW w:w="3068" w:type="dxa"/>
            <w:shd w:val="clear" w:color="auto" w:fill="auto"/>
            <w:tcMar>
              <w:left w:w="103" w:type="dxa"/>
            </w:tcMar>
            <w:vAlign w:val="center"/>
          </w:tcPr>
          <w:p w14:paraId="5898FF63"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14:paraId="008A5E59"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CD63A2" w:rsidRPr="00F22844" w14:paraId="47CC25EA" w14:textId="77777777" w:rsidTr="00061301">
        <w:trPr>
          <w:trHeight w:val="1054"/>
        </w:trPr>
        <w:tc>
          <w:tcPr>
            <w:tcW w:w="3068" w:type="dxa"/>
            <w:shd w:val="clear" w:color="auto" w:fill="auto"/>
            <w:tcMar>
              <w:left w:w="103" w:type="dxa"/>
            </w:tcMar>
            <w:vAlign w:val="center"/>
          </w:tcPr>
          <w:p w14:paraId="059F59C8"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14:paraId="4D441450" w14:textId="77777777" w:rsidR="00CD63A2" w:rsidRPr="00F22844" w:rsidRDefault="00CD63A2" w:rsidP="00061301">
            <w:pPr>
              <w:pStyle w:val="Odstavecseseznamem"/>
              <w:spacing w:before="0" w:after="0" w:line="240" w:lineRule="auto"/>
              <w:ind w:left="0"/>
              <w:jc w:val="left"/>
              <w:rPr>
                <w:sz w:val="18"/>
                <w:szCs w:val="18"/>
              </w:rPr>
            </w:pPr>
            <w:r w:rsidRPr="003E2927">
              <w:rPr>
                <w:sz w:val="18"/>
                <w:szCs w:val="18"/>
                <w:highlight w:val="yellow"/>
              </w:rPr>
              <w:t>Realizace neformálního přenosu dobré praxe v rámci rozšířeného setkání PS; realizace lokální literární soutěže; fungování čtenářských dílen</w:t>
            </w:r>
            <w:r>
              <w:rPr>
                <w:sz w:val="18"/>
                <w:szCs w:val="18"/>
              </w:rPr>
              <w:t>.</w:t>
            </w:r>
          </w:p>
        </w:tc>
      </w:tr>
      <w:tr w:rsidR="00CD63A2" w:rsidRPr="00F22844" w14:paraId="176547EC" w14:textId="77777777" w:rsidTr="00061301">
        <w:tc>
          <w:tcPr>
            <w:tcW w:w="3068" w:type="dxa"/>
            <w:shd w:val="clear" w:color="auto" w:fill="auto"/>
            <w:tcMar>
              <w:left w:w="103" w:type="dxa"/>
            </w:tcMar>
            <w:vAlign w:val="center"/>
          </w:tcPr>
          <w:p w14:paraId="7DD76E93"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14:paraId="4CBA052C" w14:textId="77777777" w:rsidR="00CD63A2" w:rsidRPr="002148E8" w:rsidRDefault="00CD63A2" w:rsidP="00061301">
            <w:pPr>
              <w:pStyle w:val="Odstavecseseznamem"/>
              <w:spacing w:before="0" w:after="0" w:line="240" w:lineRule="auto"/>
              <w:ind w:left="0"/>
              <w:jc w:val="left"/>
              <w:rPr>
                <w:sz w:val="18"/>
                <w:szCs w:val="18"/>
              </w:rPr>
            </w:pPr>
            <w:r w:rsidRPr="002148E8">
              <w:rPr>
                <w:sz w:val="18"/>
                <w:szCs w:val="18"/>
              </w:rPr>
              <w:t>Rok 2025, 2026 a dále</w:t>
            </w:r>
            <w:r>
              <w:rPr>
                <w:sz w:val="18"/>
                <w:szCs w:val="18"/>
              </w:rPr>
              <w:t>.</w:t>
            </w:r>
          </w:p>
        </w:tc>
      </w:tr>
      <w:tr w:rsidR="00CD63A2" w:rsidRPr="00F22844" w14:paraId="3F8AAF82" w14:textId="77777777" w:rsidTr="00061301">
        <w:tc>
          <w:tcPr>
            <w:tcW w:w="3068" w:type="dxa"/>
            <w:shd w:val="clear" w:color="auto" w:fill="auto"/>
            <w:tcMar>
              <w:left w:w="103" w:type="dxa"/>
            </w:tcMar>
            <w:vAlign w:val="center"/>
          </w:tcPr>
          <w:p w14:paraId="2384E188"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14:paraId="3BCCEC1C" w14:textId="77777777" w:rsidR="00CD63A2" w:rsidRPr="002148E8" w:rsidRDefault="00CD63A2" w:rsidP="00061301">
            <w:pPr>
              <w:pStyle w:val="Odstavecseseznamem"/>
              <w:spacing w:before="0" w:after="0" w:line="240" w:lineRule="auto"/>
              <w:ind w:left="0"/>
              <w:jc w:val="left"/>
              <w:rPr>
                <w:sz w:val="18"/>
                <w:szCs w:val="18"/>
              </w:rPr>
            </w:pPr>
            <w:r w:rsidRPr="002148E8">
              <w:rPr>
                <w:sz w:val="18"/>
                <w:szCs w:val="18"/>
              </w:rPr>
              <w:t>Vzájemné sdílení a přenos dobré praxe, v rámci rozšířeného setkání PS cca do 20 000 Kč</w:t>
            </w:r>
            <w:r>
              <w:rPr>
                <w:sz w:val="18"/>
                <w:szCs w:val="18"/>
              </w:rPr>
              <w:t>.</w:t>
            </w:r>
          </w:p>
        </w:tc>
      </w:tr>
      <w:tr w:rsidR="00CD63A2" w:rsidRPr="00F22844" w14:paraId="4824095B" w14:textId="77777777" w:rsidTr="00061301">
        <w:tc>
          <w:tcPr>
            <w:tcW w:w="3068" w:type="dxa"/>
            <w:shd w:val="clear" w:color="auto" w:fill="auto"/>
            <w:tcMar>
              <w:left w:w="103" w:type="dxa"/>
            </w:tcMar>
            <w:vAlign w:val="center"/>
          </w:tcPr>
          <w:p w14:paraId="467BF70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14:paraId="1CC18BFC" w14:textId="77777777" w:rsidR="00CD63A2" w:rsidRPr="00304BA6" w:rsidRDefault="00CD63A2" w:rsidP="00061301">
            <w:pPr>
              <w:pStyle w:val="Odstavecseseznamem"/>
              <w:spacing w:before="0" w:after="0" w:line="240" w:lineRule="auto"/>
              <w:ind w:left="0"/>
              <w:jc w:val="left"/>
              <w:rPr>
                <w:color w:val="FF0000"/>
                <w:sz w:val="18"/>
                <w:szCs w:val="18"/>
                <w:highlight w:val="yellow"/>
              </w:rPr>
            </w:pPr>
            <w:r w:rsidRPr="00304BA6">
              <w:rPr>
                <w:sz w:val="18"/>
                <w:szCs w:val="18"/>
                <w:highlight w:val="yellow"/>
              </w:rPr>
              <w:t>MAP IV</w:t>
            </w:r>
            <w:r>
              <w:rPr>
                <w:sz w:val="18"/>
                <w:szCs w:val="18"/>
                <w:highlight w:val="yellow"/>
              </w:rPr>
              <w:t>.</w:t>
            </w:r>
          </w:p>
        </w:tc>
      </w:tr>
      <w:tr w:rsidR="00CD63A2" w:rsidRPr="00F22844" w14:paraId="38F08E08" w14:textId="77777777" w:rsidTr="00061301">
        <w:tc>
          <w:tcPr>
            <w:tcW w:w="3068" w:type="dxa"/>
            <w:shd w:val="clear" w:color="auto" w:fill="auto"/>
            <w:tcMar>
              <w:left w:w="103" w:type="dxa"/>
            </w:tcMar>
            <w:vAlign w:val="center"/>
          </w:tcPr>
          <w:p w14:paraId="2987B47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14:paraId="5623DD60" w14:textId="77777777" w:rsidR="00CD63A2" w:rsidRPr="00304BA6" w:rsidRDefault="00CD63A2" w:rsidP="00061301">
            <w:pPr>
              <w:pStyle w:val="Odstavecseseznamem"/>
              <w:spacing w:before="0" w:after="0" w:line="240" w:lineRule="auto"/>
              <w:ind w:left="0"/>
              <w:jc w:val="left"/>
              <w:rPr>
                <w:sz w:val="18"/>
                <w:szCs w:val="18"/>
                <w:highlight w:val="yellow"/>
              </w:rPr>
            </w:pPr>
            <w:r w:rsidRPr="00304BA6">
              <w:rPr>
                <w:sz w:val="18"/>
                <w:szCs w:val="18"/>
                <w:highlight w:val="yellow"/>
              </w:rPr>
              <w:t>MAP IV</w:t>
            </w:r>
            <w:r>
              <w:rPr>
                <w:sz w:val="18"/>
                <w:szCs w:val="18"/>
                <w:highlight w:val="yellow"/>
              </w:rPr>
              <w:t>.</w:t>
            </w:r>
          </w:p>
        </w:tc>
      </w:tr>
    </w:tbl>
    <w:p w14:paraId="7F85A0CB" w14:textId="77777777" w:rsidR="00CD63A2" w:rsidRDefault="00CD63A2" w:rsidP="00CD63A2">
      <w:pPr>
        <w:spacing w:after="0" w:line="240" w:lineRule="auto"/>
        <w:rPr>
          <w:b/>
          <w:color w:val="0070C0"/>
          <w:sz w:val="24"/>
        </w:rPr>
      </w:pPr>
    </w:p>
    <w:p w14:paraId="22E8FB7B" w14:textId="77777777" w:rsidR="008C2C61" w:rsidRDefault="008C2C61" w:rsidP="00CD63A2">
      <w:pPr>
        <w:spacing w:after="0" w:line="240" w:lineRule="auto"/>
        <w:rPr>
          <w:b/>
          <w:color w:val="0070C0"/>
          <w:sz w:val="24"/>
        </w:rPr>
      </w:pPr>
    </w:p>
    <w:p w14:paraId="4747F9EC" w14:textId="77777777" w:rsidR="008C2C61" w:rsidRDefault="008C2C61" w:rsidP="00CD63A2">
      <w:pPr>
        <w:spacing w:after="0" w:line="240" w:lineRule="auto"/>
        <w:rPr>
          <w:b/>
          <w:color w:val="0070C0"/>
          <w:sz w:val="24"/>
        </w:rPr>
      </w:pPr>
    </w:p>
    <w:p w14:paraId="44768E6C" w14:textId="5F046949" w:rsidR="00CD63A2" w:rsidRPr="00F22844" w:rsidRDefault="00CD63A2" w:rsidP="00CD63A2">
      <w:pPr>
        <w:spacing w:after="0" w:line="240" w:lineRule="auto"/>
        <w:rPr>
          <w:b/>
          <w:color w:val="0070C0"/>
          <w:sz w:val="24"/>
        </w:rPr>
      </w:pPr>
      <w:r w:rsidRPr="00F22844">
        <w:rPr>
          <w:b/>
          <w:color w:val="0070C0"/>
          <w:sz w:val="24"/>
        </w:rPr>
        <w:t>Cíl priority 1.2 Vytvořit příznivé materiální a sociální podmínky pro rozvoj čtenářské gramotnosti</w:t>
      </w:r>
    </w:p>
    <w:p w14:paraId="134296AF" w14:textId="77777777" w:rsidR="00CD63A2" w:rsidRPr="00F22844" w:rsidRDefault="00CD63A2" w:rsidP="00CD63A2">
      <w:pPr>
        <w:spacing w:after="0" w:line="240" w:lineRule="auto"/>
        <w:rPr>
          <w:color w:val="0070C0"/>
        </w:rPr>
      </w:pPr>
      <w:r w:rsidRPr="00F22844">
        <w:rPr>
          <w:color w:val="0070C0"/>
        </w:rPr>
        <w:t xml:space="preserve">Opatření 1.2.2. Rozvoj čtenářské gramotnosti v rámci </w:t>
      </w:r>
      <w:proofErr w:type="spellStart"/>
      <w:r w:rsidRPr="00F22844">
        <w:rPr>
          <w:color w:val="0070C0"/>
        </w:rPr>
        <w:t>extrakurikulárních</w:t>
      </w:r>
      <w:proofErr w:type="spellEnd"/>
      <w:r w:rsidRPr="00F22844">
        <w:rPr>
          <w:color w:val="0070C0"/>
        </w:rPr>
        <w:t xml:space="preserve"> aktivit</w:t>
      </w:r>
    </w:p>
    <w:p w14:paraId="7C9B7C0E" w14:textId="77777777" w:rsidR="00CD63A2" w:rsidRPr="00F22844" w:rsidRDefault="00CD63A2" w:rsidP="00CD63A2">
      <w:pPr>
        <w:spacing w:after="0" w:line="240" w:lineRule="auto"/>
        <w:rPr>
          <w:color w:val="0070C0"/>
        </w:rPr>
      </w:pPr>
      <w:r w:rsidRPr="00F22844">
        <w:rPr>
          <w:color w:val="0070C0"/>
        </w:rPr>
        <w:t>Zdůvodnění výběru opatření</w:t>
      </w:r>
    </w:p>
    <w:p w14:paraId="73F32609" w14:textId="77777777" w:rsidR="00CD63A2" w:rsidRPr="00F22844" w:rsidRDefault="00CD63A2" w:rsidP="00CD63A2">
      <w:pPr>
        <w:spacing w:before="240" w:after="120"/>
      </w:pPr>
      <w:r w:rsidRPr="00F22844">
        <w:t>Tato aktivita jednoznačně vyplývá z identifikovaných potřeb škol v úvodním i opakovaném dotazníkovém šetření potřeb škol i SWOT analýzy vytvořené společně s učiteli v pracovní skupině pro čtenářskou gramotnost.</w:t>
      </w:r>
    </w:p>
    <w:p w14:paraId="52071856" w14:textId="77777777" w:rsidR="00CD63A2" w:rsidRDefault="00CD63A2" w:rsidP="00CD63A2">
      <w:pPr>
        <w:spacing w:after="0" w:line="240" w:lineRule="auto"/>
        <w:rPr>
          <w:color w:val="0070C0"/>
        </w:rPr>
      </w:pPr>
    </w:p>
    <w:p w14:paraId="753D78D3" w14:textId="77777777" w:rsidR="00CD63A2" w:rsidRPr="00F22844" w:rsidRDefault="00CD63A2" w:rsidP="00CD63A2">
      <w:pPr>
        <w:spacing w:after="0" w:line="240" w:lineRule="auto"/>
        <w:rPr>
          <w:color w:val="0070C0"/>
        </w:rPr>
      </w:pPr>
      <w:r w:rsidRPr="00F22844">
        <w:rPr>
          <w:color w:val="0070C0"/>
        </w:rPr>
        <w:t>Cíl opatření</w:t>
      </w:r>
    </w:p>
    <w:p w14:paraId="525131D5" w14:textId="77777777" w:rsidR="00CD63A2" w:rsidRPr="00F22844" w:rsidRDefault="00CD63A2" w:rsidP="00CD63A2">
      <w:pPr>
        <w:spacing w:before="240" w:after="120"/>
      </w:pPr>
      <w:r w:rsidRPr="00F22844">
        <w:t>Podpořit spolupráci škol s městskými knihovnami a podpořit tak zájem žáků o využívání služeb městských knihoven.</w:t>
      </w:r>
    </w:p>
    <w:p w14:paraId="0FF1A9E6" w14:textId="77777777" w:rsidR="00CD63A2" w:rsidRDefault="00CD63A2" w:rsidP="00CD63A2">
      <w:pPr>
        <w:spacing w:before="0" w:after="120" w:line="240" w:lineRule="auto"/>
        <w:rPr>
          <w:color w:val="0070C0"/>
        </w:rPr>
      </w:pPr>
    </w:p>
    <w:p w14:paraId="450F9726" w14:textId="77777777" w:rsidR="00CD63A2" w:rsidRDefault="00CD63A2" w:rsidP="00CD63A2">
      <w:pPr>
        <w:spacing w:before="0" w:after="120" w:line="240" w:lineRule="auto"/>
        <w:rPr>
          <w:color w:val="0070C0"/>
        </w:rPr>
      </w:pPr>
    </w:p>
    <w:p w14:paraId="0226684C" w14:textId="77777777" w:rsidR="00CD63A2" w:rsidRDefault="00CD63A2" w:rsidP="00CD63A2">
      <w:pPr>
        <w:spacing w:before="0" w:after="120" w:line="240" w:lineRule="auto"/>
        <w:rPr>
          <w:color w:val="0070C0"/>
        </w:rPr>
      </w:pPr>
      <w:r w:rsidRPr="00F22844">
        <w:rPr>
          <w:color w:val="0070C0"/>
        </w:rPr>
        <w:t>Popis plánovaných aktivit pro opatření 1.2.2.</w:t>
      </w:r>
    </w:p>
    <w:p w14:paraId="167BD6C5" w14:textId="77777777" w:rsidR="00CD63A2" w:rsidRPr="00F22844" w:rsidRDefault="00CD63A2" w:rsidP="00CD63A2">
      <w:pPr>
        <w:spacing w:before="0" w:after="120" w:line="240" w:lineRule="auto"/>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CD63A2" w:rsidRPr="00F22844" w14:paraId="095F78D3" w14:textId="77777777" w:rsidTr="00061301">
        <w:tc>
          <w:tcPr>
            <w:tcW w:w="3068" w:type="dxa"/>
            <w:shd w:val="clear" w:color="auto" w:fill="auto"/>
            <w:tcMar>
              <w:left w:w="103" w:type="dxa"/>
            </w:tcMar>
            <w:vAlign w:val="center"/>
          </w:tcPr>
          <w:p w14:paraId="27EB0F06"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Název aktivity 1.2.2.1.</w:t>
            </w:r>
          </w:p>
        </w:tc>
        <w:tc>
          <w:tcPr>
            <w:tcW w:w="5594" w:type="dxa"/>
            <w:shd w:val="clear" w:color="auto" w:fill="auto"/>
            <w:tcMar>
              <w:left w:w="103" w:type="dxa"/>
            </w:tcMar>
          </w:tcPr>
          <w:p w14:paraId="7FAC2048" w14:textId="77777777" w:rsidR="00CD63A2" w:rsidRPr="00F22844" w:rsidRDefault="00CD63A2" w:rsidP="00061301">
            <w:pPr>
              <w:pStyle w:val="Odstavecseseznamem"/>
              <w:spacing w:after="0" w:line="240" w:lineRule="auto"/>
              <w:ind w:left="0"/>
              <w:rPr>
                <w:color w:val="0070C0"/>
                <w:sz w:val="18"/>
                <w:szCs w:val="18"/>
              </w:rPr>
            </w:pPr>
            <w:r w:rsidRPr="00F22844">
              <w:rPr>
                <w:color w:val="0070C0"/>
                <w:sz w:val="18"/>
                <w:szCs w:val="18"/>
              </w:rPr>
              <w:t>Spolupráce s městskými knihovnami</w:t>
            </w:r>
          </w:p>
        </w:tc>
      </w:tr>
      <w:tr w:rsidR="00CD63A2" w:rsidRPr="00F22844" w14:paraId="067EA689" w14:textId="77777777" w:rsidTr="00061301">
        <w:tc>
          <w:tcPr>
            <w:tcW w:w="3068" w:type="dxa"/>
            <w:shd w:val="clear" w:color="auto" w:fill="auto"/>
            <w:tcMar>
              <w:left w:w="103" w:type="dxa"/>
            </w:tcMar>
            <w:vAlign w:val="center"/>
          </w:tcPr>
          <w:p w14:paraId="2EAAE423" w14:textId="77777777" w:rsidR="00CD63A2" w:rsidRPr="00F22844" w:rsidRDefault="00CD63A2" w:rsidP="00061301">
            <w:pPr>
              <w:pStyle w:val="Odstavecseseznamem"/>
              <w:spacing w:before="0" w:after="0" w:line="240" w:lineRule="auto"/>
              <w:ind w:left="0"/>
              <w:jc w:val="left"/>
              <w:rPr>
                <w:color w:val="4472C4" w:themeColor="accent1"/>
                <w:sz w:val="18"/>
                <w:szCs w:val="18"/>
              </w:rPr>
            </w:pPr>
            <w:r w:rsidRPr="00F22844">
              <w:rPr>
                <w:b/>
                <w:sz w:val="18"/>
                <w:szCs w:val="18"/>
              </w:rPr>
              <w:t>Typ aktivity/Kód aktivity</w:t>
            </w:r>
          </w:p>
        </w:tc>
        <w:tc>
          <w:tcPr>
            <w:tcW w:w="5594" w:type="dxa"/>
            <w:shd w:val="clear" w:color="auto" w:fill="auto"/>
            <w:tcMar>
              <w:left w:w="103" w:type="dxa"/>
            </w:tcMar>
          </w:tcPr>
          <w:p w14:paraId="6CFED001" w14:textId="77777777" w:rsidR="00CD63A2" w:rsidRPr="00F22844" w:rsidRDefault="00CD63A2" w:rsidP="00061301">
            <w:pPr>
              <w:pStyle w:val="Odstavecseseznamem"/>
              <w:spacing w:after="0" w:line="240" w:lineRule="auto"/>
              <w:ind w:left="0"/>
              <w:rPr>
                <w:sz w:val="18"/>
                <w:szCs w:val="18"/>
              </w:rPr>
            </w:pPr>
            <w:r>
              <w:rPr>
                <w:sz w:val="18"/>
                <w:szCs w:val="18"/>
              </w:rPr>
              <w:t>B</w:t>
            </w:r>
          </w:p>
        </w:tc>
      </w:tr>
      <w:tr w:rsidR="00CD63A2" w:rsidRPr="00F22844" w14:paraId="674672EE" w14:textId="77777777" w:rsidTr="00061301">
        <w:tc>
          <w:tcPr>
            <w:tcW w:w="3068" w:type="dxa"/>
            <w:shd w:val="clear" w:color="auto" w:fill="auto"/>
            <w:tcMar>
              <w:left w:w="103" w:type="dxa"/>
            </w:tcMar>
            <w:vAlign w:val="center"/>
          </w:tcPr>
          <w:p w14:paraId="43C78619" w14:textId="77777777" w:rsidR="00CD63A2" w:rsidRPr="00F22844" w:rsidRDefault="00CD63A2" w:rsidP="00061301">
            <w:pPr>
              <w:pStyle w:val="Odstavecseseznamem"/>
              <w:spacing w:before="0" w:after="0" w:line="240" w:lineRule="auto"/>
              <w:ind w:left="0"/>
              <w:jc w:val="left"/>
              <w:rPr>
                <w:b/>
                <w:sz w:val="18"/>
                <w:szCs w:val="18"/>
              </w:rPr>
            </w:pPr>
            <w:r>
              <w:rPr>
                <w:b/>
                <w:sz w:val="18"/>
                <w:szCs w:val="18"/>
              </w:rPr>
              <w:t>Cíl aktivity</w:t>
            </w:r>
          </w:p>
        </w:tc>
        <w:tc>
          <w:tcPr>
            <w:tcW w:w="5594" w:type="dxa"/>
            <w:shd w:val="clear" w:color="auto" w:fill="auto"/>
            <w:tcMar>
              <w:left w:w="103" w:type="dxa"/>
            </w:tcMar>
          </w:tcPr>
          <w:p w14:paraId="58704CFD" w14:textId="77777777" w:rsidR="00CD63A2" w:rsidRDefault="00CD63A2" w:rsidP="00061301">
            <w:pPr>
              <w:pStyle w:val="Odstavecseseznamem"/>
              <w:spacing w:after="0" w:line="240" w:lineRule="auto"/>
              <w:ind w:left="0"/>
              <w:rPr>
                <w:sz w:val="18"/>
                <w:szCs w:val="18"/>
              </w:rPr>
            </w:pPr>
            <w:r>
              <w:rPr>
                <w:sz w:val="18"/>
                <w:szCs w:val="18"/>
                <w:highlight w:val="yellow"/>
              </w:rPr>
              <w:t>Vytvořit příznivé podmínky pro rozvoj čtenářské gramotnosti.</w:t>
            </w:r>
          </w:p>
        </w:tc>
      </w:tr>
      <w:tr w:rsidR="00CD63A2" w:rsidRPr="00F22844" w14:paraId="0CEB4E43" w14:textId="77777777" w:rsidTr="00061301">
        <w:tc>
          <w:tcPr>
            <w:tcW w:w="3068" w:type="dxa"/>
            <w:shd w:val="clear" w:color="auto" w:fill="auto"/>
            <w:tcMar>
              <w:left w:w="103" w:type="dxa"/>
            </w:tcMar>
            <w:vAlign w:val="center"/>
          </w:tcPr>
          <w:p w14:paraId="14B3F951" w14:textId="77777777" w:rsidR="00CD63A2" w:rsidRDefault="00CD63A2" w:rsidP="00061301">
            <w:pPr>
              <w:pStyle w:val="Odstavecseseznamem"/>
              <w:spacing w:before="0" w:after="0" w:line="240" w:lineRule="auto"/>
              <w:ind w:left="0"/>
              <w:jc w:val="left"/>
              <w:rPr>
                <w:b/>
                <w:sz w:val="18"/>
                <w:szCs w:val="18"/>
              </w:rPr>
            </w:pPr>
            <w:r>
              <w:rPr>
                <w:b/>
                <w:sz w:val="18"/>
                <w:szCs w:val="18"/>
              </w:rPr>
              <w:t>Zdůvodnění aktivity</w:t>
            </w:r>
          </w:p>
        </w:tc>
        <w:tc>
          <w:tcPr>
            <w:tcW w:w="5594" w:type="dxa"/>
            <w:shd w:val="clear" w:color="auto" w:fill="auto"/>
            <w:tcMar>
              <w:left w:w="103" w:type="dxa"/>
            </w:tcMar>
          </w:tcPr>
          <w:p w14:paraId="57705EA2" w14:textId="77777777" w:rsidR="00CD63A2" w:rsidRDefault="00CD63A2" w:rsidP="00061301">
            <w:pPr>
              <w:pStyle w:val="Odstavecseseznamem"/>
              <w:spacing w:after="0" w:line="240" w:lineRule="auto"/>
              <w:ind w:left="0"/>
              <w:rPr>
                <w:sz w:val="18"/>
                <w:szCs w:val="18"/>
                <w:highlight w:val="yellow"/>
              </w:rPr>
            </w:pPr>
            <w:r w:rsidRPr="000C5132">
              <w:rPr>
                <w:sz w:val="18"/>
                <w:szCs w:val="18"/>
                <w:highlight w:val="yellow"/>
              </w:rPr>
              <w:t>Cíl vzešel ze SWOT analýz a z odborné diskuze pracovních skupin.</w:t>
            </w:r>
          </w:p>
        </w:tc>
      </w:tr>
      <w:tr w:rsidR="00CD63A2" w:rsidRPr="00F22844" w14:paraId="42FE8989" w14:textId="77777777" w:rsidTr="00061301">
        <w:tc>
          <w:tcPr>
            <w:tcW w:w="3068" w:type="dxa"/>
            <w:shd w:val="clear" w:color="auto" w:fill="auto"/>
            <w:tcMar>
              <w:left w:w="103" w:type="dxa"/>
            </w:tcMar>
            <w:vAlign w:val="center"/>
          </w:tcPr>
          <w:p w14:paraId="3A2618E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tcPr>
          <w:p w14:paraId="629681CD" w14:textId="77777777" w:rsidR="00CD63A2" w:rsidRPr="00F22844" w:rsidRDefault="00CD63A2" w:rsidP="00061301">
            <w:pPr>
              <w:pStyle w:val="Odstavecseseznamem"/>
              <w:spacing w:after="0" w:line="240" w:lineRule="auto"/>
              <w:ind w:left="0"/>
              <w:rPr>
                <w:sz w:val="18"/>
                <w:szCs w:val="18"/>
              </w:rPr>
            </w:pPr>
            <w:r w:rsidRPr="00E5405F">
              <w:rPr>
                <w:sz w:val="18"/>
                <w:szCs w:val="18"/>
                <w:highlight w:val="yellow"/>
              </w:rPr>
              <w:t>Podpora aktivit spolupráce škol s knihovnami, finanční příspěvek na zpoplatněné akce/aktivity pořádané knihovnami pro školy</w:t>
            </w:r>
            <w:r>
              <w:rPr>
                <w:sz w:val="18"/>
                <w:szCs w:val="18"/>
              </w:rPr>
              <w:t>.</w:t>
            </w:r>
          </w:p>
        </w:tc>
      </w:tr>
      <w:tr w:rsidR="00CD63A2" w:rsidRPr="00F22844" w14:paraId="6D618F21" w14:textId="77777777" w:rsidTr="00061301">
        <w:tc>
          <w:tcPr>
            <w:tcW w:w="3068" w:type="dxa"/>
            <w:shd w:val="clear" w:color="auto" w:fill="auto"/>
            <w:tcMar>
              <w:left w:w="103" w:type="dxa"/>
            </w:tcMar>
            <w:vAlign w:val="center"/>
          </w:tcPr>
          <w:p w14:paraId="39EF347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tcPr>
          <w:p w14:paraId="28BCC86C" w14:textId="77777777" w:rsidR="00CD63A2" w:rsidRPr="00F22844" w:rsidRDefault="00CD63A2"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CD63A2" w:rsidRPr="00F22844" w14:paraId="4C0E7CFD" w14:textId="77777777" w:rsidTr="00061301">
        <w:tc>
          <w:tcPr>
            <w:tcW w:w="3068" w:type="dxa"/>
            <w:shd w:val="clear" w:color="auto" w:fill="auto"/>
            <w:tcMar>
              <w:left w:w="103" w:type="dxa"/>
            </w:tcMar>
            <w:vAlign w:val="center"/>
          </w:tcPr>
          <w:p w14:paraId="52BCD228" w14:textId="77777777" w:rsidR="00CD63A2" w:rsidRPr="00F22844" w:rsidRDefault="00CD63A2" w:rsidP="00061301">
            <w:pPr>
              <w:pStyle w:val="Odstavecseseznamem"/>
              <w:spacing w:before="0" w:after="0" w:line="240" w:lineRule="auto"/>
              <w:ind w:left="0"/>
              <w:jc w:val="left"/>
              <w:rPr>
                <w:sz w:val="18"/>
                <w:szCs w:val="18"/>
              </w:rPr>
            </w:pPr>
            <w:r>
              <w:rPr>
                <w:b/>
                <w:sz w:val="18"/>
                <w:szCs w:val="18"/>
              </w:rPr>
              <w:t>Partneři</w:t>
            </w:r>
          </w:p>
        </w:tc>
        <w:tc>
          <w:tcPr>
            <w:tcW w:w="5594" w:type="dxa"/>
            <w:shd w:val="clear" w:color="auto" w:fill="auto"/>
            <w:tcMar>
              <w:left w:w="103" w:type="dxa"/>
            </w:tcMar>
            <w:vAlign w:val="center"/>
          </w:tcPr>
          <w:p w14:paraId="30D73B66" w14:textId="77777777" w:rsidR="00CD63A2" w:rsidRPr="00F22844" w:rsidRDefault="00CD63A2" w:rsidP="00061301">
            <w:pPr>
              <w:pStyle w:val="Odstavecseseznamem"/>
              <w:spacing w:after="0" w:line="240" w:lineRule="auto"/>
              <w:ind w:left="0"/>
              <w:rPr>
                <w:sz w:val="18"/>
                <w:szCs w:val="18"/>
              </w:rPr>
            </w:pPr>
            <w:r w:rsidRPr="00656F90">
              <w:rPr>
                <w:sz w:val="18"/>
                <w:szCs w:val="18"/>
              </w:rPr>
              <w:t>V případě potřeby stanoví RT MAP.</w:t>
            </w:r>
          </w:p>
        </w:tc>
      </w:tr>
      <w:tr w:rsidR="00CD63A2" w:rsidRPr="00F22844" w14:paraId="18049481" w14:textId="77777777" w:rsidTr="00061301">
        <w:tc>
          <w:tcPr>
            <w:tcW w:w="3068" w:type="dxa"/>
            <w:shd w:val="clear" w:color="auto" w:fill="auto"/>
            <w:tcMar>
              <w:left w:w="103" w:type="dxa"/>
            </w:tcMar>
            <w:vAlign w:val="center"/>
          </w:tcPr>
          <w:p w14:paraId="62DDD3F2" w14:textId="77777777" w:rsidR="00CD63A2" w:rsidRPr="00F22844" w:rsidRDefault="00CD63A2" w:rsidP="00061301">
            <w:pPr>
              <w:pStyle w:val="Odstavecseseznamem"/>
              <w:spacing w:before="0" w:after="0" w:line="240" w:lineRule="auto"/>
              <w:ind w:left="0"/>
              <w:jc w:val="left"/>
              <w:rPr>
                <w:b/>
                <w:sz w:val="18"/>
                <w:szCs w:val="18"/>
              </w:rPr>
            </w:pPr>
            <w:r>
              <w:rPr>
                <w:b/>
                <w:sz w:val="18"/>
                <w:szCs w:val="18"/>
              </w:rPr>
              <w:t>Odpovědná osoba</w:t>
            </w:r>
          </w:p>
        </w:tc>
        <w:tc>
          <w:tcPr>
            <w:tcW w:w="5594" w:type="dxa"/>
            <w:shd w:val="clear" w:color="auto" w:fill="auto"/>
            <w:tcMar>
              <w:left w:w="103" w:type="dxa"/>
            </w:tcMar>
            <w:vAlign w:val="center"/>
          </w:tcPr>
          <w:p w14:paraId="7318C32D" w14:textId="77777777" w:rsidR="00CD63A2" w:rsidRPr="00F22844" w:rsidRDefault="00CD63A2" w:rsidP="00061301">
            <w:pPr>
              <w:pStyle w:val="Odstavecseseznamem"/>
              <w:spacing w:after="0" w:line="240" w:lineRule="auto"/>
              <w:ind w:left="0"/>
              <w:rPr>
                <w:sz w:val="18"/>
                <w:szCs w:val="18"/>
              </w:rPr>
            </w:pPr>
            <w:r>
              <w:rPr>
                <w:sz w:val="18"/>
                <w:szCs w:val="18"/>
                <w:highlight w:val="yellow"/>
              </w:rPr>
              <w:t>V</w:t>
            </w:r>
            <w:r w:rsidRPr="00DA068A">
              <w:rPr>
                <w:sz w:val="18"/>
                <w:szCs w:val="18"/>
                <w:highlight w:val="yellow"/>
              </w:rPr>
              <w:t>edení škol.</w:t>
            </w:r>
          </w:p>
        </w:tc>
      </w:tr>
      <w:tr w:rsidR="00CD63A2" w:rsidRPr="00F22844" w14:paraId="026B566A" w14:textId="77777777" w:rsidTr="00061301">
        <w:tc>
          <w:tcPr>
            <w:tcW w:w="3068" w:type="dxa"/>
            <w:shd w:val="clear" w:color="auto" w:fill="auto"/>
            <w:tcMar>
              <w:left w:w="103" w:type="dxa"/>
            </w:tcMar>
            <w:vAlign w:val="center"/>
          </w:tcPr>
          <w:p w14:paraId="02C1D5C9"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shd w:val="clear" w:color="auto" w:fill="auto"/>
            <w:tcMar>
              <w:left w:w="103" w:type="dxa"/>
            </w:tcMar>
          </w:tcPr>
          <w:p w14:paraId="613326FB" w14:textId="77777777" w:rsidR="00CD63A2" w:rsidRPr="00F22844" w:rsidRDefault="00CD63A2" w:rsidP="00061301">
            <w:pPr>
              <w:pStyle w:val="Odstavecseseznamem"/>
              <w:spacing w:after="0" w:line="240" w:lineRule="auto"/>
              <w:ind w:left="0"/>
              <w:rPr>
                <w:sz w:val="18"/>
                <w:szCs w:val="18"/>
              </w:rPr>
            </w:pPr>
            <w:r w:rsidRPr="00DA068A">
              <w:rPr>
                <w:sz w:val="18"/>
                <w:szCs w:val="18"/>
                <w:highlight w:val="yellow"/>
              </w:rPr>
              <w:t>Všechny spolupracující školy v území.</w:t>
            </w:r>
          </w:p>
        </w:tc>
      </w:tr>
      <w:tr w:rsidR="00CD63A2" w:rsidRPr="00F22844" w14:paraId="17BE0746" w14:textId="77777777" w:rsidTr="00061301">
        <w:tc>
          <w:tcPr>
            <w:tcW w:w="3068" w:type="dxa"/>
            <w:shd w:val="clear" w:color="auto" w:fill="auto"/>
            <w:tcMar>
              <w:left w:w="103" w:type="dxa"/>
            </w:tcMar>
            <w:vAlign w:val="center"/>
          </w:tcPr>
          <w:p w14:paraId="6ADEC1D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tcPr>
          <w:p w14:paraId="7EBF9B84" w14:textId="77777777" w:rsidR="00CD63A2" w:rsidRPr="00F22844" w:rsidRDefault="00CD63A2" w:rsidP="00061301">
            <w:pPr>
              <w:pStyle w:val="Odstavecseseznamem"/>
              <w:spacing w:after="0" w:line="240" w:lineRule="auto"/>
              <w:ind w:left="0"/>
              <w:rPr>
                <w:sz w:val="18"/>
                <w:szCs w:val="18"/>
              </w:rPr>
            </w:pPr>
            <w:r w:rsidRPr="00F22844">
              <w:rPr>
                <w:sz w:val="18"/>
                <w:szCs w:val="18"/>
              </w:rPr>
              <w:t>Počet škol, které pravidelně využívají služeb městských knihoven</w:t>
            </w:r>
            <w:r w:rsidRPr="00F22844">
              <w:rPr>
                <w:sz w:val="18"/>
                <w:szCs w:val="18"/>
              </w:rPr>
              <w:br/>
            </w:r>
            <w:r>
              <w:rPr>
                <w:sz w:val="18"/>
                <w:szCs w:val="18"/>
                <w:highlight w:val="yellow"/>
              </w:rPr>
              <w:t>Aktualizovaný</w:t>
            </w:r>
            <w:r w:rsidRPr="00B06F61">
              <w:rPr>
                <w:sz w:val="18"/>
                <w:szCs w:val="18"/>
                <w:highlight w:val="yellow"/>
              </w:rPr>
              <w:t xml:space="preserve"> přehled o využití služeb městských knihoven školami</w:t>
            </w:r>
            <w:r>
              <w:rPr>
                <w:sz w:val="18"/>
                <w:szCs w:val="18"/>
              </w:rPr>
              <w:t>.</w:t>
            </w:r>
          </w:p>
        </w:tc>
      </w:tr>
      <w:tr w:rsidR="00CD63A2" w:rsidRPr="00F22844" w14:paraId="7806EE6F" w14:textId="77777777" w:rsidTr="00061301">
        <w:tc>
          <w:tcPr>
            <w:tcW w:w="3068" w:type="dxa"/>
            <w:shd w:val="clear" w:color="auto" w:fill="auto"/>
            <w:tcMar>
              <w:left w:w="103" w:type="dxa"/>
            </w:tcMar>
            <w:vAlign w:val="center"/>
          </w:tcPr>
          <w:p w14:paraId="7029C6B1"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tcPr>
          <w:p w14:paraId="0DB87255" w14:textId="77777777" w:rsidR="00CD63A2" w:rsidRPr="00F22844" w:rsidRDefault="00CD63A2" w:rsidP="00061301">
            <w:pPr>
              <w:pStyle w:val="Odstavecseseznamem"/>
              <w:spacing w:after="0" w:line="240" w:lineRule="auto"/>
              <w:ind w:left="0"/>
              <w:rPr>
                <w:sz w:val="18"/>
                <w:szCs w:val="18"/>
              </w:rPr>
            </w:pPr>
            <w:r w:rsidRPr="00E5405F">
              <w:rPr>
                <w:sz w:val="18"/>
                <w:szCs w:val="18"/>
                <w:highlight w:val="yellow"/>
              </w:rPr>
              <w:t>Rok 202</w:t>
            </w:r>
            <w:r>
              <w:rPr>
                <w:sz w:val="18"/>
                <w:szCs w:val="18"/>
                <w:highlight w:val="yellow"/>
              </w:rPr>
              <w:t>5</w:t>
            </w:r>
            <w:r w:rsidRPr="00E5405F">
              <w:rPr>
                <w:sz w:val="18"/>
                <w:szCs w:val="18"/>
                <w:highlight w:val="yellow"/>
              </w:rPr>
              <w:t xml:space="preserve"> a dále</w:t>
            </w:r>
            <w:r>
              <w:rPr>
                <w:sz w:val="18"/>
                <w:szCs w:val="18"/>
              </w:rPr>
              <w:t>.</w:t>
            </w:r>
          </w:p>
        </w:tc>
      </w:tr>
      <w:tr w:rsidR="00CD63A2" w:rsidRPr="00F22844" w14:paraId="39D14D76" w14:textId="77777777" w:rsidTr="00061301">
        <w:tc>
          <w:tcPr>
            <w:tcW w:w="3068" w:type="dxa"/>
            <w:shd w:val="clear" w:color="auto" w:fill="auto"/>
            <w:tcMar>
              <w:left w:w="103" w:type="dxa"/>
            </w:tcMar>
            <w:vAlign w:val="center"/>
          </w:tcPr>
          <w:p w14:paraId="3CF6041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tcPr>
          <w:p w14:paraId="4507082C" w14:textId="77777777" w:rsidR="00CD63A2" w:rsidRPr="00F22844" w:rsidRDefault="00CD63A2" w:rsidP="00061301">
            <w:pPr>
              <w:pStyle w:val="Odstavecseseznamem"/>
              <w:spacing w:after="0" w:line="240" w:lineRule="auto"/>
              <w:ind w:left="0"/>
              <w:rPr>
                <w:sz w:val="18"/>
                <w:szCs w:val="18"/>
              </w:rPr>
            </w:pPr>
            <w:r>
              <w:rPr>
                <w:sz w:val="18"/>
                <w:szCs w:val="18"/>
                <w:highlight w:val="yellow"/>
              </w:rPr>
              <w:t>2025 –</w:t>
            </w:r>
            <w:r w:rsidRPr="005B1D32">
              <w:rPr>
                <w:sz w:val="18"/>
                <w:szCs w:val="18"/>
                <w:highlight w:val="yellow"/>
              </w:rPr>
              <w:t> cca 100 000 Kč/rok</w:t>
            </w:r>
            <w:r>
              <w:rPr>
                <w:sz w:val="18"/>
                <w:szCs w:val="18"/>
              </w:rPr>
              <w:t>.</w:t>
            </w:r>
          </w:p>
        </w:tc>
      </w:tr>
      <w:tr w:rsidR="00CD63A2" w:rsidRPr="00F22844" w14:paraId="522A2344" w14:textId="77777777" w:rsidTr="00061301">
        <w:tc>
          <w:tcPr>
            <w:tcW w:w="3068" w:type="dxa"/>
            <w:shd w:val="clear" w:color="auto" w:fill="auto"/>
            <w:tcMar>
              <w:left w:w="103" w:type="dxa"/>
            </w:tcMar>
            <w:vAlign w:val="center"/>
          </w:tcPr>
          <w:p w14:paraId="2D957AA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tcPr>
          <w:p w14:paraId="5A8F9A95" w14:textId="77777777" w:rsidR="00CD63A2" w:rsidRPr="00E5405F" w:rsidRDefault="00CD63A2" w:rsidP="00061301">
            <w:pPr>
              <w:pStyle w:val="Odstavecseseznamem"/>
              <w:spacing w:after="0" w:line="240" w:lineRule="auto"/>
              <w:ind w:left="0"/>
              <w:rPr>
                <w:sz w:val="18"/>
                <w:szCs w:val="18"/>
                <w:highlight w:val="yellow"/>
              </w:rPr>
            </w:pPr>
            <w:r>
              <w:rPr>
                <w:sz w:val="18"/>
                <w:szCs w:val="18"/>
                <w:highlight w:val="yellow"/>
              </w:rPr>
              <w:t xml:space="preserve">Rozpočty škol, MČ, </w:t>
            </w:r>
            <w:r w:rsidRPr="00E5405F">
              <w:rPr>
                <w:sz w:val="18"/>
                <w:szCs w:val="18"/>
                <w:highlight w:val="yellow"/>
              </w:rPr>
              <w:t>MAP IV</w:t>
            </w:r>
            <w:r>
              <w:rPr>
                <w:sz w:val="18"/>
                <w:szCs w:val="18"/>
                <w:highlight w:val="yellow"/>
              </w:rPr>
              <w:t>.</w:t>
            </w:r>
          </w:p>
        </w:tc>
      </w:tr>
      <w:tr w:rsidR="00CD63A2" w:rsidRPr="00F22844" w14:paraId="647F645D" w14:textId="77777777" w:rsidTr="00061301">
        <w:tc>
          <w:tcPr>
            <w:tcW w:w="3068" w:type="dxa"/>
            <w:shd w:val="clear" w:color="auto" w:fill="auto"/>
            <w:tcMar>
              <w:left w:w="103" w:type="dxa"/>
            </w:tcMar>
            <w:vAlign w:val="center"/>
          </w:tcPr>
          <w:p w14:paraId="3597B91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tcPr>
          <w:p w14:paraId="18A3F1C9" w14:textId="77777777" w:rsidR="00CD63A2" w:rsidRPr="00E5405F" w:rsidRDefault="00CD63A2" w:rsidP="00061301">
            <w:pPr>
              <w:pStyle w:val="Odstavecseseznamem"/>
              <w:spacing w:after="0" w:line="216" w:lineRule="auto"/>
              <w:ind w:left="0"/>
              <w:rPr>
                <w:sz w:val="18"/>
                <w:szCs w:val="18"/>
                <w:highlight w:val="yellow"/>
              </w:rPr>
            </w:pPr>
            <w:r>
              <w:rPr>
                <w:sz w:val="18"/>
                <w:szCs w:val="18"/>
                <w:highlight w:val="yellow"/>
              </w:rPr>
              <w:t xml:space="preserve">Rozpočty škol, MČ, </w:t>
            </w:r>
            <w:r w:rsidRPr="00E5405F">
              <w:rPr>
                <w:sz w:val="18"/>
                <w:szCs w:val="18"/>
                <w:highlight w:val="yellow"/>
              </w:rPr>
              <w:t>MAP IV</w:t>
            </w:r>
            <w:r>
              <w:rPr>
                <w:sz w:val="18"/>
                <w:szCs w:val="18"/>
                <w:highlight w:val="yellow"/>
              </w:rPr>
              <w:t>.</w:t>
            </w:r>
          </w:p>
        </w:tc>
      </w:tr>
    </w:tbl>
    <w:p w14:paraId="063A3468" w14:textId="77777777" w:rsidR="00CD63A2" w:rsidRDefault="00CD63A2" w:rsidP="00CD63A2">
      <w:pPr>
        <w:spacing w:after="0" w:line="240" w:lineRule="auto"/>
        <w:rPr>
          <w:b/>
          <w:color w:val="0070C0"/>
          <w:sz w:val="24"/>
        </w:rPr>
      </w:pPr>
    </w:p>
    <w:p w14:paraId="0772BAB2" w14:textId="77777777" w:rsidR="008C2C61" w:rsidRDefault="008C2C61" w:rsidP="00CD63A2">
      <w:pPr>
        <w:spacing w:after="0" w:line="240" w:lineRule="auto"/>
        <w:rPr>
          <w:b/>
          <w:color w:val="0070C0"/>
          <w:sz w:val="24"/>
        </w:rPr>
      </w:pPr>
    </w:p>
    <w:p w14:paraId="01F92D7C" w14:textId="2F4BBBDC" w:rsidR="00CD63A2" w:rsidRPr="00F22844" w:rsidRDefault="00CD63A2" w:rsidP="00CD63A2">
      <w:pPr>
        <w:spacing w:after="0" w:line="240" w:lineRule="auto"/>
        <w:rPr>
          <w:b/>
          <w:color w:val="0070C0"/>
          <w:sz w:val="24"/>
        </w:rPr>
      </w:pPr>
      <w:r w:rsidRPr="00F22844">
        <w:rPr>
          <w:b/>
          <w:color w:val="0070C0"/>
          <w:sz w:val="24"/>
        </w:rPr>
        <w:t>Cíl priority 1.3 Zlepšit podmínky a zázemí pro moderní vzdělávání</w:t>
      </w:r>
    </w:p>
    <w:p w14:paraId="4F52AE43" w14:textId="77777777" w:rsidR="00CD63A2" w:rsidRPr="00F22844" w:rsidRDefault="00CD63A2" w:rsidP="00CD63A2">
      <w:pPr>
        <w:spacing w:after="0" w:line="240" w:lineRule="auto"/>
        <w:rPr>
          <w:color w:val="0070C0"/>
        </w:rPr>
      </w:pPr>
    </w:p>
    <w:p w14:paraId="31F40D5F" w14:textId="77777777" w:rsidR="00CD63A2" w:rsidRPr="00F22844" w:rsidRDefault="00CD63A2" w:rsidP="00CD63A2">
      <w:pPr>
        <w:spacing w:after="0" w:line="240" w:lineRule="auto"/>
        <w:rPr>
          <w:color w:val="0070C0"/>
        </w:rPr>
      </w:pPr>
      <w:r w:rsidRPr="00F22844">
        <w:rPr>
          <w:color w:val="0070C0"/>
        </w:rPr>
        <w:t>Opatření 1.3.1. Efektivní využívání IT ve výuce</w:t>
      </w:r>
    </w:p>
    <w:p w14:paraId="7AB1B57F" w14:textId="77777777" w:rsidR="00CD63A2" w:rsidRPr="00F22844" w:rsidRDefault="00CD63A2" w:rsidP="00CD63A2">
      <w:pPr>
        <w:spacing w:after="0" w:line="240" w:lineRule="auto"/>
      </w:pPr>
    </w:p>
    <w:p w14:paraId="0E8CCDFD" w14:textId="77777777" w:rsidR="00CD63A2" w:rsidRPr="00F22844" w:rsidRDefault="00CD63A2" w:rsidP="00CD63A2">
      <w:pPr>
        <w:spacing w:after="0" w:line="240" w:lineRule="auto"/>
        <w:rPr>
          <w:color w:val="0070C0"/>
        </w:rPr>
      </w:pPr>
      <w:r w:rsidRPr="00F22844">
        <w:rPr>
          <w:color w:val="0070C0"/>
        </w:rPr>
        <w:t>Zdůvodnění výběru opatření</w:t>
      </w:r>
    </w:p>
    <w:p w14:paraId="4AC71855" w14:textId="77777777" w:rsidR="00CD63A2" w:rsidRPr="00F22844" w:rsidRDefault="00CD63A2" w:rsidP="00CD63A2">
      <w:pPr>
        <w:spacing w:before="240" w:after="120"/>
      </w:pPr>
      <w:r w:rsidRPr="00F22844">
        <w:t>Tato aktivita jednoznačně vyplývá z identifikovaných potřeb škol v úvodním i opakovaném dotazníkovém šetření potřeb škol i SWOT analýzy vytvořené společně s učiteli v pracovních skupinách.</w:t>
      </w:r>
    </w:p>
    <w:p w14:paraId="52FD6246" w14:textId="77777777" w:rsidR="00CD63A2" w:rsidRPr="00F22844" w:rsidRDefault="00CD63A2" w:rsidP="00CD63A2">
      <w:pPr>
        <w:spacing w:after="0" w:line="240" w:lineRule="auto"/>
      </w:pPr>
    </w:p>
    <w:p w14:paraId="5DAFF8C3" w14:textId="77777777" w:rsidR="00CD63A2" w:rsidRPr="00F22844" w:rsidRDefault="00CD63A2" w:rsidP="00CD63A2">
      <w:pPr>
        <w:spacing w:after="0" w:line="240" w:lineRule="auto"/>
        <w:rPr>
          <w:color w:val="0070C0"/>
        </w:rPr>
      </w:pPr>
      <w:r w:rsidRPr="00F22844">
        <w:rPr>
          <w:color w:val="0070C0"/>
        </w:rPr>
        <w:t>Cíl opatření</w:t>
      </w:r>
    </w:p>
    <w:p w14:paraId="42E728CE" w14:textId="77777777" w:rsidR="00CD63A2" w:rsidRDefault="00CD63A2" w:rsidP="00CD63A2">
      <w:pPr>
        <w:spacing w:before="240" w:after="120"/>
      </w:pPr>
      <w:r w:rsidRPr="00F22844">
        <w:t xml:space="preserve">Vytvoření </w:t>
      </w:r>
      <w:proofErr w:type="gramStart"/>
      <w:r w:rsidRPr="00F22844">
        <w:t>podnětného</w:t>
      </w:r>
      <w:proofErr w:type="gramEnd"/>
      <w:r w:rsidRPr="00F22844">
        <w:t xml:space="preserve"> a především bezpečného prostředí pro efektivní využití IT ve výuce. Podpora digitální gramotnosti a bezpečnosti dětí a žáků jako uživatelů vzdělávání</w:t>
      </w:r>
      <w:r>
        <w:t xml:space="preserve">, </w:t>
      </w:r>
      <w:r w:rsidRPr="003F3893">
        <w:rPr>
          <w:highlight w:val="yellow"/>
        </w:rPr>
        <w:t>prevence vzniku digitální propasti mezi žáky</w:t>
      </w:r>
      <w:r w:rsidRPr="00F22844">
        <w:t>.</w:t>
      </w:r>
    </w:p>
    <w:p w14:paraId="40FF2BEE" w14:textId="77777777" w:rsidR="00CD63A2" w:rsidRPr="00F22844" w:rsidRDefault="00CD63A2" w:rsidP="00CD63A2">
      <w:pPr>
        <w:spacing w:before="240" w:after="120"/>
      </w:pPr>
      <w:r w:rsidRPr="00F22844">
        <w:rPr>
          <w:color w:val="0070C0"/>
        </w:rPr>
        <w:t>Popis plánovaných aktivit pro opatření</w:t>
      </w:r>
      <w:r>
        <w:rPr>
          <w:color w:val="0070C0"/>
        </w:rPr>
        <w:t xml:space="preserve"> 1.3.1.</w:t>
      </w:r>
    </w:p>
    <w:p w14:paraId="18452088" w14:textId="77777777" w:rsidR="00CD63A2" w:rsidRPr="00F22844" w:rsidRDefault="00CD63A2" w:rsidP="00CD63A2">
      <w:pPr>
        <w:spacing w:after="0" w:line="240" w:lineRule="auto"/>
      </w:pPr>
    </w:p>
    <w:tbl>
      <w:tblPr>
        <w:tblStyle w:val="Mkatabulky"/>
        <w:tblW w:w="8700" w:type="dxa"/>
        <w:tblInd w:w="399" w:type="dxa"/>
        <w:tblCellMar>
          <w:left w:w="103" w:type="dxa"/>
        </w:tblCellMar>
        <w:tblLook w:val="04A0" w:firstRow="1" w:lastRow="0" w:firstColumn="1" w:lastColumn="0" w:noHBand="0" w:noVBand="1"/>
      </w:tblPr>
      <w:tblGrid>
        <w:gridCol w:w="3041"/>
        <w:gridCol w:w="5659"/>
      </w:tblGrid>
      <w:tr w:rsidR="00CD63A2" w:rsidRPr="00F22844" w14:paraId="0D76E9EF" w14:textId="77777777" w:rsidTr="00061301">
        <w:trPr>
          <w:trHeight w:val="734"/>
        </w:trPr>
        <w:tc>
          <w:tcPr>
            <w:tcW w:w="3041" w:type="dxa"/>
            <w:shd w:val="clear" w:color="auto" w:fill="auto"/>
            <w:tcMar>
              <w:left w:w="103" w:type="dxa"/>
            </w:tcMar>
          </w:tcPr>
          <w:p w14:paraId="2EFDC2E5"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Název aktivity 1.3.1.1.</w:t>
            </w:r>
          </w:p>
        </w:tc>
        <w:tc>
          <w:tcPr>
            <w:tcW w:w="5659" w:type="dxa"/>
            <w:shd w:val="clear" w:color="auto" w:fill="auto"/>
            <w:tcMar>
              <w:left w:w="103" w:type="dxa"/>
            </w:tcMar>
          </w:tcPr>
          <w:p w14:paraId="582A9B97" w14:textId="77777777" w:rsidR="00CD63A2" w:rsidRDefault="00CD63A2" w:rsidP="00061301">
            <w:pPr>
              <w:pStyle w:val="Odstavecseseznamem"/>
              <w:spacing w:after="0" w:line="240" w:lineRule="auto"/>
              <w:ind w:left="0"/>
              <w:rPr>
                <w:color w:val="0070C0"/>
                <w:sz w:val="18"/>
                <w:szCs w:val="18"/>
              </w:rPr>
            </w:pPr>
            <w:r w:rsidRPr="00F22844">
              <w:rPr>
                <w:color w:val="0070C0"/>
                <w:sz w:val="18"/>
                <w:szCs w:val="18"/>
              </w:rPr>
              <w:t xml:space="preserve">Pomoc školám s výukou nové informatiky, efektivního a bezpečného využití ICT ve škole i při výuce </w:t>
            </w:r>
            <w:proofErr w:type="gramStart"/>
            <w:r w:rsidRPr="00F22844">
              <w:rPr>
                <w:color w:val="0070C0"/>
                <w:sz w:val="18"/>
                <w:szCs w:val="18"/>
              </w:rPr>
              <w:t>-  výchova</w:t>
            </w:r>
            <w:proofErr w:type="gramEnd"/>
            <w:r w:rsidRPr="00F22844">
              <w:rPr>
                <w:color w:val="0070C0"/>
                <w:sz w:val="18"/>
                <w:szCs w:val="18"/>
              </w:rPr>
              <w:t xml:space="preserve"> dětí a žáků v digitálním věku</w:t>
            </w:r>
            <w:r>
              <w:rPr>
                <w:color w:val="0070C0"/>
                <w:sz w:val="18"/>
                <w:szCs w:val="18"/>
              </w:rPr>
              <w:t xml:space="preserve"> </w:t>
            </w:r>
          </w:p>
          <w:p w14:paraId="759FC5DF" w14:textId="77777777" w:rsidR="00CD63A2" w:rsidRPr="00F22844" w:rsidRDefault="00CD63A2" w:rsidP="00061301">
            <w:pPr>
              <w:pStyle w:val="Odstavecseseznamem"/>
              <w:spacing w:after="0" w:line="240" w:lineRule="auto"/>
              <w:ind w:left="0"/>
              <w:rPr>
                <w:color w:val="0070C0"/>
                <w:sz w:val="18"/>
                <w:szCs w:val="18"/>
              </w:rPr>
            </w:pPr>
            <w:r w:rsidRPr="00F22844">
              <w:rPr>
                <w:b/>
                <w:color w:val="FF0000"/>
                <w:sz w:val="18"/>
                <w:szCs w:val="18"/>
              </w:rPr>
              <w:t>PŘÍLEŽITOST</w:t>
            </w:r>
          </w:p>
        </w:tc>
      </w:tr>
      <w:tr w:rsidR="00CD63A2" w:rsidRPr="00F22844" w14:paraId="4D6A1917" w14:textId="77777777" w:rsidTr="00061301">
        <w:trPr>
          <w:trHeight w:val="229"/>
        </w:trPr>
        <w:tc>
          <w:tcPr>
            <w:tcW w:w="3041" w:type="dxa"/>
            <w:shd w:val="clear" w:color="auto" w:fill="auto"/>
            <w:tcMar>
              <w:left w:w="103" w:type="dxa"/>
            </w:tcMar>
          </w:tcPr>
          <w:p w14:paraId="25F93B49"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Typ aktivity/Kód aktivity</w:t>
            </w:r>
          </w:p>
        </w:tc>
        <w:tc>
          <w:tcPr>
            <w:tcW w:w="5659" w:type="dxa"/>
            <w:shd w:val="clear" w:color="auto" w:fill="auto"/>
            <w:tcMar>
              <w:left w:w="103" w:type="dxa"/>
            </w:tcMar>
          </w:tcPr>
          <w:p w14:paraId="6564219B" w14:textId="77777777" w:rsidR="00CD63A2" w:rsidRPr="00F22844" w:rsidRDefault="00CD63A2" w:rsidP="00061301">
            <w:pPr>
              <w:pStyle w:val="Odstavecseseznamem"/>
              <w:spacing w:after="0" w:line="240" w:lineRule="auto"/>
              <w:ind w:left="0"/>
              <w:rPr>
                <w:sz w:val="18"/>
                <w:szCs w:val="18"/>
              </w:rPr>
            </w:pPr>
            <w:r w:rsidRPr="00F22844">
              <w:rPr>
                <w:sz w:val="18"/>
                <w:szCs w:val="18"/>
              </w:rPr>
              <w:t>A</w:t>
            </w:r>
          </w:p>
        </w:tc>
      </w:tr>
      <w:tr w:rsidR="00CD63A2" w:rsidRPr="00F22844" w14:paraId="7E9076E8" w14:textId="77777777" w:rsidTr="00061301">
        <w:trPr>
          <w:trHeight w:val="474"/>
        </w:trPr>
        <w:tc>
          <w:tcPr>
            <w:tcW w:w="3041" w:type="dxa"/>
            <w:shd w:val="clear" w:color="auto" w:fill="auto"/>
            <w:tcMar>
              <w:left w:w="103" w:type="dxa"/>
            </w:tcMar>
          </w:tcPr>
          <w:p w14:paraId="7A5162C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Cíl aktivity</w:t>
            </w:r>
          </w:p>
        </w:tc>
        <w:tc>
          <w:tcPr>
            <w:tcW w:w="5659" w:type="dxa"/>
            <w:shd w:val="clear" w:color="auto" w:fill="auto"/>
            <w:tcMar>
              <w:left w:w="103" w:type="dxa"/>
            </w:tcMar>
          </w:tcPr>
          <w:p w14:paraId="1F46EA1F" w14:textId="77777777" w:rsidR="00CD63A2" w:rsidRPr="00F22844" w:rsidRDefault="00CD63A2" w:rsidP="00061301">
            <w:pPr>
              <w:pStyle w:val="Odstavecseseznamem"/>
              <w:spacing w:after="0" w:line="240" w:lineRule="auto"/>
              <w:ind w:left="0"/>
              <w:rPr>
                <w:sz w:val="18"/>
                <w:szCs w:val="18"/>
              </w:rPr>
            </w:pPr>
            <w:r w:rsidRPr="00F22844">
              <w:rPr>
                <w:sz w:val="18"/>
                <w:szCs w:val="18"/>
              </w:rPr>
              <w:t>Podpora rozvoje ICT zázemí škol, digitální be</w:t>
            </w:r>
            <w:r>
              <w:rPr>
                <w:sz w:val="18"/>
                <w:szCs w:val="18"/>
              </w:rPr>
              <w:t>zpečnosti a gramotnosti nezbytné</w:t>
            </w:r>
            <w:r w:rsidRPr="00F22844">
              <w:rPr>
                <w:sz w:val="18"/>
                <w:szCs w:val="18"/>
              </w:rPr>
              <w:t xml:space="preserve"> pro efektivní využívání IT ve výuce</w:t>
            </w:r>
            <w:r>
              <w:rPr>
                <w:sz w:val="18"/>
                <w:szCs w:val="18"/>
              </w:rPr>
              <w:t xml:space="preserve">, </w:t>
            </w:r>
            <w:r w:rsidRPr="00E8180C">
              <w:rPr>
                <w:sz w:val="18"/>
                <w:szCs w:val="18"/>
                <w:highlight w:val="yellow"/>
              </w:rPr>
              <w:t>prevence vzniku digitální propasti u znevýhodněných žáků</w:t>
            </w:r>
            <w:r>
              <w:rPr>
                <w:sz w:val="18"/>
                <w:szCs w:val="18"/>
              </w:rPr>
              <w:t>.</w:t>
            </w:r>
          </w:p>
        </w:tc>
      </w:tr>
      <w:tr w:rsidR="00CD63A2" w:rsidRPr="00F22844" w14:paraId="13C53547" w14:textId="77777777" w:rsidTr="00061301">
        <w:trPr>
          <w:trHeight w:val="719"/>
        </w:trPr>
        <w:tc>
          <w:tcPr>
            <w:tcW w:w="3041" w:type="dxa"/>
            <w:shd w:val="clear" w:color="auto" w:fill="auto"/>
            <w:tcMar>
              <w:left w:w="103" w:type="dxa"/>
            </w:tcMar>
          </w:tcPr>
          <w:p w14:paraId="072EA5B6" w14:textId="77777777" w:rsidR="00CD63A2" w:rsidRPr="00F22844" w:rsidRDefault="00CD63A2" w:rsidP="00061301">
            <w:pPr>
              <w:pStyle w:val="Odstavecseseznamem"/>
              <w:spacing w:before="0" w:after="0" w:line="240" w:lineRule="auto"/>
              <w:ind w:left="0"/>
              <w:rPr>
                <w:b/>
                <w:sz w:val="18"/>
                <w:szCs w:val="18"/>
              </w:rPr>
            </w:pPr>
            <w:r w:rsidRPr="00F22844">
              <w:rPr>
                <w:b/>
                <w:sz w:val="18"/>
                <w:szCs w:val="18"/>
              </w:rPr>
              <w:t>Zdůvodnění aktivity</w:t>
            </w:r>
          </w:p>
        </w:tc>
        <w:tc>
          <w:tcPr>
            <w:tcW w:w="5659" w:type="dxa"/>
            <w:shd w:val="clear" w:color="auto" w:fill="auto"/>
            <w:tcMar>
              <w:left w:w="103" w:type="dxa"/>
            </w:tcMar>
          </w:tcPr>
          <w:p w14:paraId="2397DB4F" w14:textId="77777777" w:rsidR="00CD63A2" w:rsidRPr="00F22844" w:rsidRDefault="00CD63A2" w:rsidP="00061301">
            <w:pPr>
              <w:pStyle w:val="Odstavecseseznamem"/>
              <w:spacing w:after="0" w:line="240" w:lineRule="auto"/>
              <w:ind w:left="0"/>
              <w:rPr>
                <w:sz w:val="18"/>
                <w:szCs w:val="18"/>
              </w:rPr>
            </w:pPr>
            <w:r w:rsidRPr="00F22844">
              <w:rPr>
                <w:sz w:val="18"/>
                <w:szCs w:val="18"/>
              </w:rPr>
              <w:t>Cíl vzešel z identifikovaných potřeb škol v úvodním i opakovaném dotazníkovém šetření, ze SWOT analýz i z odborné diskuze pracovních skupin.</w:t>
            </w:r>
          </w:p>
        </w:tc>
      </w:tr>
      <w:tr w:rsidR="00CD63A2" w:rsidRPr="00F22844" w14:paraId="3B1A72CF" w14:textId="77777777" w:rsidTr="00061301">
        <w:trPr>
          <w:trHeight w:val="986"/>
        </w:trPr>
        <w:tc>
          <w:tcPr>
            <w:tcW w:w="3041" w:type="dxa"/>
            <w:shd w:val="clear" w:color="auto" w:fill="auto"/>
            <w:tcMar>
              <w:left w:w="103" w:type="dxa"/>
            </w:tcMar>
          </w:tcPr>
          <w:p w14:paraId="0F999487" w14:textId="77777777" w:rsidR="00CD63A2" w:rsidRPr="0052439A" w:rsidRDefault="00CD63A2" w:rsidP="00061301">
            <w:pPr>
              <w:pStyle w:val="Odstavecseseznamem"/>
              <w:spacing w:before="0" w:after="0" w:line="240" w:lineRule="auto"/>
              <w:ind w:left="0"/>
              <w:rPr>
                <w:sz w:val="18"/>
                <w:szCs w:val="18"/>
              </w:rPr>
            </w:pPr>
            <w:r w:rsidRPr="0052439A">
              <w:rPr>
                <w:b/>
                <w:sz w:val="18"/>
                <w:szCs w:val="18"/>
              </w:rPr>
              <w:t>Popis aktivity</w:t>
            </w:r>
          </w:p>
        </w:tc>
        <w:tc>
          <w:tcPr>
            <w:tcW w:w="5659" w:type="dxa"/>
            <w:shd w:val="clear" w:color="auto" w:fill="auto"/>
            <w:tcMar>
              <w:left w:w="103" w:type="dxa"/>
            </w:tcMar>
          </w:tcPr>
          <w:p w14:paraId="11E3A735" w14:textId="77777777" w:rsidR="00CD63A2" w:rsidRPr="0052439A" w:rsidRDefault="00CD63A2" w:rsidP="00061301">
            <w:pPr>
              <w:pStyle w:val="Odstavecseseznamem"/>
              <w:spacing w:after="0" w:line="240" w:lineRule="auto"/>
              <w:ind w:left="0"/>
              <w:rPr>
                <w:sz w:val="18"/>
                <w:szCs w:val="18"/>
              </w:rPr>
            </w:pPr>
            <w:r w:rsidRPr="0052439A">
              <w:rPr>
                <w:sz w:val="18"/>
                <w:szCs w:val="18"/>
              </w:rPr>
              <w:t xml:space="preserve">Přednášky, besedy a setkání na téma budování ICT zázemí ve škole. Zahrnuta může být problematika bezpečí v kyberprostoru s důrazem na demokratickou komunikaci v kyberprostoru, její </w:t>
            </w:r>
            <w:proofErr w:type="gramStart"/>
            <w:r w:rsidRPr="0052439A">
              <w:rPr>
                <w:sz w:val="18"/>
                <w:szCs w:val="18"/>
              </w:rPr>
              <w:t>zásady</w:t>
            </w:r>
            <w:proofErr w:type="gramEnd"/>
            <w:r w:rsidRPr="0052439A">
              <w:rPr>
                <w:sz w:val="18"/>
                <w:szCs w:val="18"/>
              </w:rPr>
              <w:t xml:space="preserve"> a především rizika pro školní mládež; další částí jsou praktické rady a beseda o možnostech rodičů ve výchově a prevenci v této oblasti.</w:t>
            </w:r>
          </w:p>
          <w:p w14:paraId="65925D84" w14:textId="77777777" w:rsidR="00CD63A2" w:rsidRPr="0052439A" w:rsidRDefault="00CD63A2" w:rsidP="00061301">
            <w:pPr>
              <w:pStyle w:val="Odstavecseseznamem"/>
              <w:spacing w:after="0" w:line="240" w:lineRule="auto"/>
              <w:ind w:left="0"/>
              <w:rPr>
                <w:sz w:val="18"/>
                <w:szCs w:val="18"/>
              </w:rPr>
            </w:pPr>
            <w:r w:rsidRPr="0052439A">
              <w:rPr>
                <w:sz w:val="18"/>
                <w:szCs w:val="18"/>
              </w:rPr>
              <w:t xml:space="preserve">Semináře a setkávání vedení škol, metodiků ICT, případně přímo učitelů IT. Nabídka seminářů pro jednotlivé školy – jak implementovat výuku ICT do ostatních předmětů. </w:t>
            </w:r>
            <w:r w:rsidRPr="005B4C3A">
              <w:rPr>
                <w:sz w:val="18"/>
                <w:szCs w:val="18"/>
                <w:highlight w:val="yellow"/>
              </w:rPr>
              <w:t>Workshop pro vyučující ICT v rámci Prahy 5</w:t>
            </w:r>
            <w:r>
              <w:rPr>
                <w:sz w:val="18"/>
                <w:szCs w:val="18"/>
              </w:rPr>
              <w:t xml:space="preserve"> atp. </w:t>
            </w:r>
            <w:r w:rsidRPr="0052439A">
              <w:rPr>
                <w:sz w:val="18"/>
                <w:szCs w:val="18"/>
              </w:rPr>
              <w:t>Organizace prezentace vybavení pro výuku IT/robotiky pro ředitele škol/učitele ICT.</w:t>
            </w:r>
            <w:r>
              <w:rPr>
                <w:sz w:val="18"/>
                <w:szCs w:val="18"/>
              </w:rPr>
              <w:t xml:space="preserve"> </w:t>
            </w:r>
            <w:r w:rsidRPr="001345C7">
              <w:rPr>
                <w:sz w:val="18"/>
                <w:szCs w:val="18"/>
                <w:highlight w:val="yellow"/>
              </w:rPr>
              <w:t>Podporována může být</w:t>
            </w:r>
            <w:r>
              <w:rPr>
                <w:sz w:val="18"/>
                <w:szCs w:val="18"/>
              </w:rPr>
              <w:t xml:space="preserve"> </w:t>
            </w:r>
            <w:r w:rsidRPr="005B4C3A">
              <w:rPr>
                <w:sz w:val="18"/>
                <w:szCs w:val="18"/>
                <w:highlight w:val="yellow"/>
              </w:rPr>
              <w:t>spolupráce s</w:t>
            </w:r>
            <w:r>
              <w:rPr>
                <w:sz w:val="18"/>
                <w:szCs w:val="18"/>
                <w:highlight w:val="yellow"/>
              </w:rPr>
              <w:t>e</w:t>
            </w:r>
            <w:r w:rsidRPr="005B4C3A">
              <w:rPr>
                <w:sz w:val="18"/>
                <w:szCs w:val="18"/>
                <w:highlight w:val="yellow"/>
              </w:rPr>
              <w:t> SPŠ Smícho</w:t>
            </w:r>
            <w:r>
              <w:rPr>
                <w:sz w:val="18"/>
                <w:szCs w:val="18"/>
                <w:highlight w:val="yellow"/>
              </w:rPr>
              <w:t>v, přenos dobré praxe, práce s roboty/ozoboty, případně návštěvy studentů SPŠ v ZŠ, kde by vyučující ZŠ mohli názorně využít při výuce také dovednosti studentů SPŠ podobně jako je tomu např. u tandemové výuky.</w:t>
            </w:r>
          </w:p>
        </w:tc>
      </w:tr>
      <w:tr w:rsidR="00CD63A2" w:rsidRPr="00F22844" w14:paraId="0B566F44" w14:textId="77777777" w:rsidTr="00061301">
        <w:trPr>
          <w:trHeight w:val="229"/>
        </w:trPr>
        <w:tc>
          <w:tcPr>
            <w:tcW w:w="3041" w:type="dxa"/>
            <w:shd w:val="clear" w:color="auto" w:fill="auto"/>
            <w:tcMar>
              <w:left w:w="103" w:type="dxa"/>
            </w:tcMar>
          </w:tcPr>
          <w:p w14:paraId="00B3519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Území dopadu</w:t>
            </w:r>
          </w:p>
        </w:tc>
        <w:tc>
          <w:tcPr>
            <w:tcW w:w="5659" w:type="dxa"/>
            <w:shd w:val="clear" w:color="auto" w:fill="auto"/>
            <w:tcMar>
              <w:left w:w="103" w:type="dxa"/>
            </w:tcMar>
          </w:tcPr>
          <w:p w14:paraId="7A4D878F" w14:textId="77777777" w:rsidR="00CD63A2" w:rsidRPr="00F22844" w:rsidRDefault="00CD63A2" w:rsidP="00061301">
            <w:pPr>
              <w:pStyle w:val="Odstavecseseznamem"/>
              <w:spacing w:after="0" w:line="240" w:lineRule="auto"/>
              <w:ind w:left="0"/>
              <w:rPr>
                <w:strike/>
                <w:sz w:val="18"/>
                <w:szCs w:val="18"/>
              </w:rPr>
            </w:pPr>
            <w:r w:rsidRPr="00F22844">
              <w:rPr>
                <w:sz w:val="18"/>
                <w:szCs w:val="18"/>
              </w:rPr>
              <w:t>Celé území SO Praha 5</w:t>
            </w:r>
            <w:r>
              <w:rPr>
                <w:sz w:val="18"/>
                <w:szCs w:val="18"/>
              </w:rPr>
              <w:t>.</w:t>
            </w:r>
          </w:p>
        </w:tc>
      </w:tr>
      <w:tr w:rsidR="00CD63A2" w:rsidRPr="00F22844" w14:paraId="5DF1D3A6" w14:textId="77777777" w:rsidTr="00061301">
        <w:trPr>
          <w:trHeight w:val="245"/>
        </w:trPr>
        <w:tc>
          <w:tcPr>
            <w:tcW w:w="3041" w:type="dxa"/>
            <w:shd w:val="clear" w:color="auto" w:fill="auto"/>
            <w:tcMar>
              <w:left w:w="103" w:type="dxa"/>
            </w:tcMar>
          </w:tcPr>
          <w:p w14:paraId="0DF73B87"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Partneři</w:t>
            </w:r>
          </w:p>
        </w:tc>
        <w:tc>
          <w:tcPr>
            <w:tcW w:w="5659" w:type="dxa"/>
            <w:shd w:val="clear" w:color="auto" w:fill="auto"/>
            <w:tcMar>
              <w:left w:w="103" w:type="dxa"/>
            </w:tcMar>
          </w:tcPr>
          <w:p w14:paraId="60B369E1" w14:textId="77777777" w:rsidR="00CD63A2" w:rsidRPr="00F22844" w:rsidRDefault="00CD63A2" w:rsidP="00061301">
            <w:pPr>
              <w:pStyle w:val="Odstavecseseznamem"/>
              <w:spacing w:after="0" w:line="240" w:lineRule="auto"/>
              <w:ind w:left="0"/>
              <w:rPr>
                <w:sz w:val="18"/>
                <w:szCs w:val="18"/>
              </w:rPr>
            </w:pPr>
            <w:r w:rsidRPr="00F22844">
              <w:rPr>
                <w:sz w:val="18"/>
                <w:szCs w:val="18"/>
              </w:rPr>
              <w:t>V případě potřeby stanoví RT MAP, obecně školy SO Praha 5</w:t>
            </w:r>
            <w:r>
              <w:rPr>
                <w:sz w:val="18"/>
                <w:szCs w:val="18"/>
              </w:rPr>
              <w:t xml:space="preserve">, </w:t>
            </w:r>
            <w:r w:rsidRPr="007157B3">
              <w:rPr>
                <w:sz w:val="18"/>
                <w:szCs w:val="18"/>
                <w:highlight w:val="yellow"/>
              </w:rPr>
              <w:t>případně SPŠ S</w:t>
            </w:r>
            <w:r>
              <w:rPr>
                <w:sz w:val="18"/>
                <w:szCs w:val="18"/>
                <w:highlight w:val="yellow"/>
              </w:rPr>
              <w:t>m</w:t>
            </w:r>
            <w:r w:rsidRPr="007157B3">
              <w:rPr>
                <w:sz w:val="18"/>
                <w:szCs w:val="18"/>
                <w:highlight w:val="yellow"/>
              </w:rPr>
              <w:t>íchov</w:t>
            </w:r>
            <w:r>
              <w:rPr>
                <w:sz w:val="18"/>
                <w:szCs w:val="18"/>
              </w:rPr>
              <w:t>.</w:t>
            </w:r>
          </w:p>
        </w:tc>
      </w:tr>
      <w:tr w:rsidR="00CD63A2" w:rsidRPr="00F22844" w14:paraId="6E2EFB29" w14:textId="77777777" w:rsidTr="00061301">
        <w:trPr>
          <w:trHeight w:val="229"/>
        </w:trPr>
        <w:tc>
          <w:tcPr>
            <w:tcW w:w="3041" w:type="dxa"/>
            <w:shd w:val="clear" w:color="auto" w:fill="auto"/>
            <w:tcMar>
              <w:left w:w="103" w:type="dxa"/>
            </w:tcMar>
          </w:tcPr>
          <w:p w14:paraId="21516B43"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Odpovědná osoba</w:t>
            </w:r>
          </w:p>
        </w:tc>
        <w:tc>
          <w:tcPr>
            <w:tcW w:w="5659" w:type="dxa"/>
            <w:shd w:val="clear" w:color="auto" w:fill="auto"/>
            <w:tcMar>
              <w:left w:w="103" w:type="dxa"/>
            </w:tcMar>
          </w:tcPr>
          <w:p w14:paraId="4B8CA8A7" w14:textId="77777777" w:rsidR="00CD63A2" w:rsidRPr="00F22844" w:rsidRDefault="00CD63A2" w:rsidP="00061301">
            <w:pPr>
              <w:pStyle w:val="Odstavecseseznamem"/>
              <w:spacing w:after="0" w:line="240" w:lineRule="auto"/>
              <w:ind w:left="0"/>
              <w:rPr>
                <w:sz w:val="18"/>
                <w:szCs w:val="18"/>
              </w:rPr>
            </w:pPr>
            <w:r w:rsidRPr="00F22844">
              <w:rPr>
                <w:sz w:val="18"/>
                <w:szCs w:val="18"/>
              </w:rPr>
              <w:t xml:space="preserve">Jan </w:t>
            </w:r>
            <w:proofErr w:type="spellStart"/>
            <w:r w:rsidRPr="00F22844">
              <w:rPr>
                <w:sz w:val="18"/>
                <w:szCs w:val="18"/>
              </w:rPr>
              <w:t>Horkel</w:t>
            </w:r>
            <w:proofErr w:type="spellEnd"/>
          </w:p>
        </w:tc>
      </w:tr>
      <w:tr w:rsidR="00CD63A2" w:rsidRPr="00F22844" w14:paraId="13203880" w14:textId="77777777" w:rsidTr="00061301">
        <w:trPr>
          <w:trHeight w:val="489"/>
        </w:trPr>
        <w:tc>
          <w:tcPr>
            <w:tcW w:w="3041" w:type="dxa"/>
            <w:shd w:val="clear" w:color="auto" w:fill="auto"/>
            <w:tcMar>
              <w:left w:w="103" w:type="dxa"/>
            </w:tcMar>
          </w:tcPr>
          <w:p w14:paraId="1B6654B3"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59" w:type="dxa"/>
            <w:shd w:val="clear" w:color="auto" w:fill="auto"/>
            <w:tcMar>
              <w:left w:w="103" w:type="dxa"/>
            </w:tcMar>
          </w:tcPr>
          <w:p w14:paraId="3FCC13CB" w14:textId="77777777" w:rsidR="00CD63A2" w:rsidRPr="00F22844" w:rsidRDefault="00CD63A2" w:rsidP="00061301">
            <w:pPr>
              <w:pStyle w:val="Odstavecseseznamem"/>
              <w:spacing w:after="0" w:line="240" w:lineRule="auto"/>
              <w:ind w:left="0"/>
              <w:rPr>
                <w:sz w:val="18"/>
                <w:szCs w:val="18"/>
              </w:rPr>
            </w:pPr>
            <w:r w:rsidRPr="00F22844">
              <w:rPr>
                <w:sz w:val="18"/>
                <w:szCs w:val="18"/>
              </w:rPr>
              <w:t>ZŠ SO Praha 5</w:t>
            </w:r>
            <w:r>
              <w:rPr>
                <w:sz w:val="18"/>
                <w:szCs w:val="18"/>
              </w:rPr>
              <w:t>.</w:t>
            </w:r>
          </w:p>
        </w:tc>
      </w:tr>
      <w:tr w:rsidR="00CD63A2" w:rsidRPr="00F22844" w14:paraId="2CAB1AC5" w14:textId="77777777" w:rsidTr="00061301">
        <w:trPr>
          <w:trHeight w:val="229"/>
        </w:trPr>
        <w:tc>
          <w:tcPr>
            <w:tcW w:w="3041" w:type="dxa"/>
            <w:shd w:val="clear" w:color="auto" w:fill="auto"/>
            <w:tcMar>
              <w:left w:w="103" w:type="dxa"/>
            </w:tcMar>
          </w:tcPr>
          <w:p w14:paraId="5624539A"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Indikátor</w:t>
            </w:r>
          </w:p>
        </w:tc>
        <w:tc>
          <w:tcPr>
            <w:tcW w:w="5659" w:type="dxa"/>
            <w:shd w:val="clear" w:color="auto" w:fill="auto"/>
            <w:tcMar>
              <w:left w:w="103" w:type="dxa"/>
            </w:tcMar>
          </w:tcPr>
          <w:p w14:paraId="4AA81143" w14:textId="77777777" w:rsidR="00CD63A2" w:rsidRPr="00F22844" w:rsidRDefault="00CD63A2" w:rsidP="00061301">
            <w:pPr>
              <w:pStyle w:val="Odstavecseseznamem"/>
              <w:spacing w:after="0" w:line="240" w:lineRule="auto"/>
              <w:ind w:left="0"/>
              <w:rPr>
                <w:sz w:val="18"/>
                <w:szCs w:val="18"/>
              </w:rPr>
            </w:pPr>
            <w:r w:rsidRPr="00F22844">
              <w:rPr>
                <w:rFonts w:cs="Calibri"/>
                <w:color w:val="000000"/>
                <w:sz w:val="18"/>
                <w:szCs w:val="18"/>
              </w:rPr>
              <w:t>Počet setkání – besed, spolupracujících škol</w:t>
            </w:r>
            <w:r>
              <w:rPr>
                <w:rFonts w:cs="Calibri"/>
                <w:color w:val="000000"/>
                <w:sz w:val="18"/>
                <w:szCs w:val="18"/>
              </w:rPr>
              <w:t xml:space="preserve">, </w:t>
            </w:r>
            <w:r w:rsidRPr="00403212">
              <w:rPr>
                <w:rFonts w:cs="Calibri"/>
                <w:color w:val="000000"/>
                <w:sz w:val="18"/>
                <w:szCs w:val="18"/>
                <w:highlight w:val="yellow"/>
              </w:rPr>
              <w:t>aktivit sdílení</w:t>
            </w:r>
            <w:r>
              <w:rPr>
                <w:rFonts w:cs="Calibri"/>
                <w:color w:val="000000"/>
                <w:sz w:val="18"/>
                <w:szCs w:val="18"/>
              </w:rPr>
              <w:t>.</w:t>
            </w:r>
          </w:p>
        </w:tc>
      </w:tr>
      <w:tr w:rsidR="00CD63A2" w:rsidRPr="00F22844" w14:paraId="52029B74" w14:textId="77777777" w:rsidTr="00061301">
        <w:trPr>
          <w:trHeight w:val="245"/>
        </w:trPr>
        <w:tc>
          <w:tcPr>
            <w:tcW w:w="3041" w:type="dxa"/>
            <w:shd w:val="clear" w:color="auto" w:fill="auto"/>
            <w:tcMar>
              <w:left w:w="103" w:type="dxa"/>
            </w:tcMar>
          </w:tcPr>
          <w:p w14:paraId="3B2ED2D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Časový plán realizace</w:t>
            </w:r>
          </w:p>
        </w:tc>
        <w:tc>
          <w:tcPr>
            <w:tcW w:w="5659" w:type="dxa"/>
            <w:shd w:val="clear" w:color="auto" w:fill="auto"/>
            <w:tcMar>
              <w:left w:w="103" w:type="dxa"/>
            </w:tcMar>
          </w:tcPr>
          <w:p w14:paraId="0E5AF200" w14:textId="77777777" w:rsidR="00CD63A2" w:rsidRPr="00F22844" w:rsidRDefault="00CD63A2" w:rsidP="00061301">
            <w:pPr>
              <w:pStyle w:val="Odstavecseseznamem"/>
              <w:spacing w:after="0" w:line="240" w:lineRule="auto"/>
              <w:ind w:left="0"/>
              <w:rPr>
                <w:sz w:val="18"/>
                <w:szCs w:val="18"/>
              </w:rPr>
            </w:pPr>
            <w:r w:rsidRPr="00785FC4">
              <w:rPr>
                <w:sz w:val="18"/>
                <w:szCs w:val="18"/>
                <w:highlight w:val="yellow"/>
              </w:rPr>
              <w:t>202</w:t>
            </w:r>
            <w:r>
              <w:rPr>
                <w:sz w:val="18"/>
                <w:szCs w:val="18"/>
              </w:rPr>
              <w:t>5.</w:t>
            </w:r>
          </w:p>
        </w:tc>
      </w:tr>
      <w:tr w:rsidR="00CD63A2" w:rsidRPr="00F22844" w14:paraId="25C32983" w14:textId="77777777" w:rsidTr="00061301">
        <w:trPr>
          <w:trHeight w:val="229"/>
        </w:trPr>
        <w:tc>
          <w:tcPr>
            <w:tcW w:w="3041" w:type="dxa"/>
            <w:shd w:val="clear" w:color="auto" w:fill="auto"/>
            <w:tcMar>
              <w:left w:w="103" w:type="dxa"/>
            </w:tcMar>
          </w:tcPr>
          <w:p w14:paraId="4912867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Odhad finančních nákladů</w:t>
            </w:r>
          </w:p>
        </w:tc>
        <w:tc>
          <w:tcPr>
            <w:tcW w:w="5659" w:type="dxa"/>
            <w:shd w:val="clear" w:color="auto" w:fill="auto"/>
            <w:tcMar>
              <w:left w:w="103" w:type="dxa"/>
            </w:tcMar>
          </w:tcPr>
          <w:p w14:paraId="66BE189D" w14:textId="77777777" w:rsidR="00CD63A2" w:rsidRPr="00F22844" w:rsidRDefault="00CD63A2" w:rsidP="00061301">
            <w:pPr>
              <w:pStyle w:val="Odstavecseseznamem"/>
              <w:spacing w:after="0" w:line="240" w:lineRule="auto"/>
              <w:ind w:left="0"/>
              <w:rPr>
                <w:sz w:val="18"/>
                <w:szCs w:val="18"/>
              </w:rPr>
            </w:pPr>
            <w:r>
              <w:rPr>
                <w:sz w:val="18"/>
                <w:szCs w:val="18"/>
                <w:highlight w:val="yellow"/>
              </w:rPr>
              <w:t>MAP IV cca 20 000 Kč na setkání</w:t>
            </w:r>
            <w:r w:rsidRPr="00184030">
              <w:rPr>
                <w:sz w:val="18"/>
                <w:szCs w:val="18"/>
                <w:highlight w:val="yellow"/>
              </w:rPr>
              <w:t>.</w:t>
            </w:r>
          </w:p>
        </w:tc>
      </w:tr>
      <w:tr w:rsidR="00CD63A2" w:rsidRPr="00F22844" w14:paraId="5B3944FD" w14:textId="77777777" w:rsidTr="00061301">
        <w:trPr>
          <w:trHeight w:val="245"/>
        </w:trPr>
        <w:tc>
          <w:tcPr>
            <w:tcW w:w="3041" w:type="dxa"/>
            <w:shd w:val="clear" w:color="auto" w:fill="auto"/>
            <w:tcMar>
              <w:left w:w="103" w:type="dxa"/>
            </w:tcMar>
          </w:tcPr>
          <w:p w14:paraId="4B1C3E5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Zdroje financování</w:t>
            </w:r>
          </w:p>
        </w:tc>
        <w:tc>
          <w:tcPr>
            <w:tcW w:w="5659" w:type="dxa"/>
            <w:shd w:val="clear" w:color="auto" w:fill="auto"/>
            <w:tcMar>
              <w:left w:w="103" w:type="dxa"/>
            </w:tcMar>
          </w:tcPr>
          <w:p w14:paraId="1590487B" w14:textId="77777777" w:rsidR="00CD63A2" w:rsidRPr="00F22844" w:rsidRDefault="00CD63A2" w:rsidP="00061301">
            <w:pPr>
              <w:pStyle w:val="Odstavecseseznamem"/>
              <w:spacing w:after="0" w:line="240" w:lineRule="auto"/>
              <w:ind w:left="0"/>
              <w:rPr>
                <w:sz w:val="18"/>
                <w:szCs w:val="18"/>
              </w:rPr>
            </w:pPr>
            <w:r w:rsidRPr="00785FC4">
              <w:rPr>
                <w:sz w:val="18"/>
                <w:szCs w:val="18"/>
                <w:highlight w:val="yellow"/>
              </w:rPr>
              <w:t>MAP IV,</w:t>
            </w:r>
            <w:r>
              <w:rPr>
                <w:sz w:val="18"/>
                <w:szCs w:val="18"/>
              </w:rPr>
              <w:t xml:space="preserve"> p</w:t>
            </w:r>
            <w:r w:rsidRPr="00F22844">
              <w:rPr>
                <w:sz w:val="18"/>
                <w:szCs w:val="18"/>
              </w:rPr>
              <w:t>rostředky MČ, prostředky škol</w:t>
            </w:r>
            <w:r>
              <w:rPr>
                <w:sz w:val="18"/>
                <w:szCs w:val="18"/>
              </w:rPr>
              <w:t>.</w:t>
            </w:r>
          </w:p>
        </w:tc>
      </w:tr>
      <w:tr w:rsidR="00CD63A2" w:rsidRPr="00F22844" w14:paraId="0875186A" w14:textId="77777777" w:rsidTr="00061301">
        <w:trPr>
          <w:trHeight w:val="245"/>
        </w:trPr>
        <w:tc>
          <w:tcPr>
            <w:tcW w:w="3041" w:type="dxa"/>
            <w:shd w:val="clear" w:color="auto" w:fill="auto"/>
            <w:tcMar>
              <w:left w:w="103" w:type="dxa"/>
            </w:tcMar>
          </w:tcPr>
          <w:p w14:paraId="3F18817E"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Způsob financování</w:t>
            </w:r>
          </w:p>
        </w:tc>
        <w:tc>
          <w:tcPr>
            <w:tcW w:w="5659" w:type="dxa"/>
            <w:shd w:val="clear" w:color="auto" w:fill="auto"/>
            <w:tcMar>
              <w:left w:w="103" w:type="dxa"/>
            </w:tcMar>
          </w:tcPr>
          <w:p w14:paraId="2A2C819C" w14:textId="77777777" w:rsidR="00CD63A2" w:rsidRPr="00F22844" w:rsidRDefault="00CD63A2" w:rsidP="00061301">
            <w:pPr>
              <w:pStyle w:val="Odstavecseseznamem"/>
              <w:spacing w:after="0" w:line="240" w:lineRule="auto"/>
              <w:ind w:left="0"/>
              <w:rPr>
                <w:sz w:val="18"/>
                <w:szCs w:val="18"/>
              </w:rPr>
            </w:pPr>
            <w:r w:rsidRPr="00F22844">
              <w:rPr>
                <w:sz w:val="18"/>
                <w:szCs w:val="18"/>
              </w:rPr>
              <w:t>Dle charakteru semináře</w:t>
            </w:r>
            <w:r>
              <w:rPr>
                <w:sz w:val="18"/>
                <w:szCs w:val="18"/>
              </w:rPr>
              <w:t>.</w:t>
            </w:r>
            <w:r w:rsidRPr="00F22844">
              <w:rPr>
                <w:sz w:val="18"/>
                <w:szCs w:val="18"/>
              </w:rPr>
              <w:t xml:space="preserve"> </w:t>
            </w:r>
          </w:p>
        </w:tc>
      </w:tr>
    </w:tbl>
    <w:p w14:paraId="0F364CB7" w14:textId="77777777" w:rsidR="00CD63A2" w:rsidRDefault="00CD63A2" w:rsidP="00CD63A2">
      <w:pPr>
        <w:spacing w:after="0" w:line="240" w:lineRule="auto"/>
        <w:rPr>
          <w:b/>
          <w:color w:val="0070C0"/>
          <w:sz w:val="24"/>
        </w:rPr>
      </w:pPr>
    </w:p>
    <w:p w14:paraId="0264C60C" w14:textId="77777777" w:rsidR="00CD63A2" w:rsidRDefault="00CD63A2" w:rsidP="00CD63A2">
      <w:pPr>
        <w:spacing w:after="0" w:line="240" w:lineRule="auto"/>
        <w:rPr>
          <w:b/>
          <w:color w:val="0070C0"/>
          <w:sz w:val="24"/>
        </w:rPr>
      </w:pPr>
    </w:p>
    <w:p w14:paraId="6F0E62F8" w14:textId="77777777" w:rsidR="00CD63A2" w:rsidRPr="00F22844" w:rsidRDefault="00CD63A2" w:rsidP="00CD63A2">
      <w:pPr>
        <w:spacing w:after="0" w:line="240" w:lineRule="auto"/>
        <w:rPr>
          <w:b/>
          <w:color w:val="0070C0"/>
          <w:sz w:val="24"/>
        </w:rPr>
      </w:pPr>
    </w:p>
    <w:p w14:paraId="15F7AF2C" w14:textId="77777777" w:rsidR="00CD63A2" w:rsidRPr="00F22844" w:rsidRDefault="00CD63A2" w:rsidP="00CD63A2">
      <w:pPr>
        <w:spacing w:after="0" w:line="240" w:lineRule="auto"/>
        <w:rPr>
          <w:b/>
          <w:color w:val="0070C0"/>
          <w:sz w:val="24"/>
        </w:rPr>
      </w:pPr>
      <w:r w:rsidRPr="00F22844">
        <w:rPr>
          <w:b/>
          <w:color w:val="0070C0"/>
          <w:sz w:val="24"/>
        </w:rPr>
        <w:t xml:space="preserve">Cíl priority 1.5 Rozšířit kapacitu škol </w:t>
      </w:r>
    </w:p>
    <w:p w14:paraId="5A07E4C1" w14:textId="77777777" w:rsidR="00CD63A2" w:rsidRPr="00F22844" w:rsidRDefault="00CD63A2" w:rsidP="00CD63A2">
      <w:pPr>
        <w:spacing w:after="0" w:line="240" w:lineRule="auto"/>
        <w:rPr>
          <w:color w:val="0070C0"/>
        </w:rPr>
      </w:pPr>
    </w:p>
    <w:p w14:paraId="7BDF9BAC" w14:textId="77777777" w:rsidR="00CD63A2" w:rsidRPr="00F22844" w:rsidRDefault="00CD63A2" w:rsidP="00CD63A2">
      <w:pPr>
        <w:spacing w:after="0" w:line="240" w:lineRule="auto"/>
        <w:rPr>
          <w:color w:val="0070C0"/>
        </w:rPr>
      </w:pPr>
      <w:r w:rsidRPr="00F22844">
        <w:rPr>
          <w:color w:val="0070C0"/>
        </w:rPr>
        <w:t>Opatření 1.5.1. Zajištění vzdělávacích možností pro všechny děti v území</w:t>
      </w:r>
    </w:p>
    <w:p w14:paraId="4C641456" w14:textId="77777777" w:rsidR="00CD63A2" w:rsidRPr="00F22844" w:rsidRDefault="00CD63A2" w:rsidP="00CD63A2">
      <w:pPr>
        <w:spacing w:after="0" w:line="240" w:lineRule="auto"/>
      </w:pPr>
    </w:p>
    <w:p w14:paraId="366D1503" w14:textId="77777777" w:rsidR="00CD63A2" w:rsidRPr="00F22844" w:rsidRDefault="00CD63A2" w:rsidP="00CD63A2">
      <w:pPr>
        <w:spacing w:after="0" w:line="240" w:lineRule="auto"/>
        <w:rPr>
          <w:color w:val="0070C0"/>
        </w:rPr>
      </w:pPr>
      <w:r w:rsidRPr="00F22844">
        <w:rPr>
          <w:color w:val="0070C0"/>
        </w:rPr>
        <w:t>Zdůvodnění výběru opatření</w:t>
      </w:r>
    </w:p>
    <w:p w14:paraId="11CBF1E7" w14:textId="77777777" w:rsidR="00CD63A2" w:rsidRPr="00F22844" w:rsidRDefault="00CD63A2" w:rsidP="00CD63A2">
      <w:pPr>
        <w:spacing w:before="240" w:after="120"/>
      </w:pPr>
      <w:r w:rsidRPr="00F22844">
        <w:t>Tato aktivita jednoznačně vyplývá z identifikovaných potřeb škol v úvodním i opakovaném dotazníkovém šetření potřeb škol i z Demografické studie.</w:t>
      </w:r>
    </w:p>
    <w:p w14:paraId="580BEE47" w14:textId="77777777" w:rsidR="00CD63A2" w:rsidRPr="00F22844" w:rsidRDefault="00CD63A2" w:rsidP="00CD63A2">
      <w:pPr>
        <w:spacing w:after="0" w:line="240" w:lineRule="auto"/>
      </w:pPr>
    </w:p>
    <w:p w14:paraId="5CC0FEF2" w14:textId="77777777" w:rsidR="00CD63A2" w:rsidRPr="00F22844" w:rsidRDefault="00CD63A2" w:rsidP="00CD63A2">
      <w:pPr>
        <w:spacing w:after="0" w:line="240" w:lineRule="auto"/>
        <w:rPr>
          <w:color w:val="0070C0"/>
        </w:rPr>
      </w:pPr>
      <w:r w:rsidRPr="00F22844">
        <w:rPr>
          <w:color w:val="0070C0"/>
        </w:rPr>
        <w:t>Cíl opatření</w:t>
      </w:r>
    </w:p>
    <w:p w14:paraId="73016BFE" w14:textId="77777777" w:rsidR="00CD63A2" w:rsidRPr="00F22844" w:rsidRDefault="00CD63A2" w:rsidP="00CD63A2">
      <w:pPr>
        <w:spacing w:before="240" w:after="120"/>
      </w:pPr>
      <w:r w:rsidRPr="00F22844">
        <w:t>Podpořit rozšiřování a navyšování kapacity škol až do uspokojení demografické poptávky, tak aby bylo bez problémů možné zajišťovat vzdělávání pro všechny děti a žáky v území.</w:t>
      </w:r>
    </w:p>
    <w:p w14:paraId="1898E690" w14:textId="77777777" w:rsidR="00CD63A2" w:rsidRPr="00F22844" w:rsidRDefault="00CD63A2" w:rsidP="00CD63A2">
      <w:pPr>
        <w:spacing w:after="0" w:line="240" w:lineRule="auto"/>
        <w:rPr>
          <w:color w:val="0070C0"/>
        </w:rPr>
      </w:pPr>
      <w:r w:rsidRPr="00F22844">
        <w:rPr>
          <w:color w:val="0070C0"/>
        </w:rPr>
        <w:t xml:space="preserve">Popis plánovaných aktivit pro opatření 1.5.1. </w:t>
      </w:r>
    </w:p>
    <w:p w14:paraId="3CD1DC62" w14:textId="77777777" w:rsidR="00CD63A2" w:rsidRPr="00F22844" w:rsidRDefault="00CD63A2" w:rsidP="00CD63A2">
      <w:pPr>
        <w:spacing w:after="0" w:line="240" w:lineRule="auto"/>
        <w:rPr>
          <w:color w:val="4472C4" w:themeColor="accent1"/>
        </w:rPr>
      </w:pPr>
    </w:p>
    <w:p w14:paraId="5A006CAC" w14:textId="77777777" w:rsidR="00CD63A2" w:rsidRDefault="00CD63A2" w:rsidP="00CD63A2">
      <w:pPr>
        <w:spacing w:before="240" w:after="120"/>
      </w:pPr>
      <w:r w:rsidRPr="00F22844">
        <w:t>V návaznosti na schválený Strategický rámec se zřizovatel i jednotlivé školy aktivně zapojují do čerpání investičních prostředků prostřednictvím výzev operačních programů.</w:t>
      </w:r>
      <w:r>
        <w:t xml:space="preserve"> </w:t>
      </w:r>
      <w:r w:rsidRPr="005E1E6F">
        <w:rPr>
          <w:highlight w:val="yellow"/>
        </w:rPr>
        <w:t xml:space="preserve">Pro zajištění elementárního přístupu všech dětí a žáků z území MČ Praha 5 a MČ </w:t>
      </w:r>
      <w:proofErr w:type="gramStart"/>
      <w:r w:rsidRPr="005E1E6F">
        <w:rPr>
          <w:highlight w:val="yellow"/>
        </w:rPr>
        <w:t>Praha - Slivenec</w:t>
      </w:r>
      <w:proofErr w:type="gramEnd"/>
      <w:r w:rsidRPr="005E1E6F">
        <w:rPr>
          <w:highlight w:val="yellow"/>
        </w:rPr>
        <w:t xml:space="preserve"> ke vzdělávání je nutné navyšovat kapacitu mateřských i základních škol v území.</w:t>
      </w:r>
      <w:r>
        <w:t xml:space="preserve"> </w:t>
      </w:r>
      <w:r w:rsidRPr="00DE68EB">
        <w:rPr>
          <w:highlight w:val="yellow"/>
        </w:rPr>
        <w:t xml:space="preserve">Plánování výstavby a rozvoje školské infrastruktury je komplexním procesem přesahujícím horizont Ročního akčního plánu, informace o připravovaných investičních projektech naleznete </w:t>
      </w:r>
      <w:r>
        <w:rPr>
          <w:highlight w:val="yellow"/>
        </w:rPr>
        <w:t xml:space="preserve">vždy </w:t>
      </w:r>
      <w:r w:rsidRPr="00DE68EB">
        <w:rPr>
          <w:highlight w:val="yellow"/>
        </w:rPr>
        <w:t>v aktuálním</w:t>
      </w:r>
      <w:r>
        <w:t xml:space="preserve"> </w:t>
      </w:r>
      <w:r w:rsidRPr="00DE68EB">
        <w:rPr>
          <w:highlight w:val="yellow"/>
        </w:rPr>
        <w:t>znění Strategického</w:t>
      </w:r>
      <w:r>
        <w:rPr>
          <w:highlight w:val="yellow"/>
        </w:rPr>
        <w:t xml:space="preserve"> rámce MAP</w:t>
      </w:r>
      <w:r w:rsidRPr="00DE68EB">
        <w:rPr>
          <w:highlight w:val="yellow"/>
        </w:rPr>
        <w:t>, v tabulce investičních projektových záměrů</w:t>
      </w:r>
      <w:r>
        <w:rPr>
          <w:highlight w:val="yellow"/>
        </w:rPr>
        <w:t xml:space="preserve"> Strategického rámce</w:t>
      </w:r>
      <w:r w:rsidRPr="00DE68EB">
        <w:rPr>
          <w:highlight w:val="yellow"/>
        </w:rPr>
        <w:t>.</w:t>
      </w:r>
    </w:p>
    <w:p w14:paraId="23735BD6" w14:textId="77777777" w:rsidR="008C2C61" w:rsidRDefault="008C2C61">
      <w:pPr>
        <w:spacing w:before="0" w:after="160" w:line="259" w:lineRule="auto"/>
        <w:jc w:val="left"/>
        <w:rPr>
          <w:rFonts w:asciiTheme="majorHAnsi" w:eastAsia="Calibri" w:hAnsiTheme="majorHAnsi" w:cstheme="majorBidi"/>
          <w:b/>
          <w:iCs/>
          <w:smallCaps/>
          <w:color w:val="4472C4" w:themeColor="accent1"/>
          <w:sz w:val="26"/>
          <w:szCs w:val="26"/>
          <w:lang w:eastAsia="en-US"/>
        </w:rPr>
      </w:pPr>
      <w:r>
        <w:rPr>
          <w:rFonts w:asciiTheme="majorHAnsi" w:eastAsia="Calibri" w:hAnsiTheme="majorHAnsi" w:cstheme="majorBidi"/>
          <w:b/>
          <w:iCs/>
          <w:smallCaps/>
          <w:color w:val="4472C4" w:themeColor="accent1"/>
          <w:sz w:val="26"/>
          <w:szCs w:val="26"/>
          <w:lang w:eastAsia="en-US"/>
        </w:rPr>
        <w:br w:type="page"/>
      </w:r>
    </w:p>
    <w:p w14:paraId="4C39513A" w14:textId="5770F4FC" w:rsidR="00CD63A2" w:rsidRPr="00F22844" w:rsidRDefault="00CD63A2" w:rsidP="00CD63A2">
      <w:pPr>
        <w:spacing w:before="0" w:after="160" w:line="259" w:lineRule="auto"/>
        <w:jc w:val="left"/>
        <w:rPr>
          <w:rFonts w:asciiTheme="majorHAnsi" w:eastAsia="Calibri" w:hAnsiTheme="majorHAnsi" w:cstheme="majorBidi"/>
          <w:b/>
          <w:iCs/>
          <w:smallCaps/>
          <w:color w:val="4472C4" w:themeColor="accent1"/>
          <w:sz w:val="26"/>
          <w:szCs w:val="26"/>
          <w:lang w:eastAsia="en-US"/>
        </w:rPr>
      </w:pPr>
      <w:r w:rsidRPr="00F22844">
        <w:rPr>
          <w:rFonts w:asciiTheme="majorHAnsi" w:eastAsia="Calibri" w:hAnsiTheme="majorHAnsi" w:cstheme="majorBidi"/>
          <w:b/>
          <w:iCs/>
          <w:smallCaps/>
          <w:color w:val="4472C4" w:themeColor="accent1"/>
          <w:sz w:val="26"/>
          <w:szCs w:val="26"/>
          <w:lang w:eastAsia="en-US"/>
        </w:rPr>
        <w:t>Priorita II Podpora pedagogů</w:t>
      </w:r>
    </w:p>
    <w:p w14:paraId="4DEE0B77" w14:textId="77777777" w:rsidR="00CD63A2" w:rsidRPr="00F22844" w:rsidRDefault="00CD63A2" w:rsidP="00CD63A2">
      <w:pPr>
        <w:spacing w:after="0" w:line="240" w:lineRule="auto"/>
        <w:rPr>
          <w:b/>
          <w:color w:val="0070C0"/>
          <w:sz w:val="24"/>
        </w:rPr>
      </w:pPr>
    </w:p>
    <w:p w14:paraId="403AB590" w14:textId="77777777" w:rsidR="00CD63A2" w:rsidRPr="00F22844" w:rsidRDefault="00CD63A2" w:rsidP="00CD63A2">
      <w:pPr>
        <w:spacing w:after="0" w:line="240" w:lineRule="auto"/>
        <w:rPr>
          <w:b/>
          <w:color w:val="0070C0"/>
          <w:sz w:val="24"/>
        </w:rPr>
      </w:pPr>
      <w:r w:rsidRPr="00F22844">
        <w:rPr>
          <w:noProof/>
        </w:rPr>
        <w:drawing>
          <wp:inline distT="0" distB="0" distL="0" distR="0" wp14:anchorId="5B9E5934" wp14:editId="64D111B4">
            <wp:extent cx="5760720" cy="6979920"/>
            <wp:effectExtent l="0" t="0" r="68580" b="0"/>
            <wp:docPr id="1256559398" name="Diagram 12565593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27542D48" w14:textId="28D87A0F" w:rsidR="00FE79C5" w:rsidRDefault="00FE79C5">
      <w:pPr>
        <w:spacing w:before="0" w:after="160" w:line="259" w:lineRule="auto"/>
        <w:jc w:val="left"/>
        <w:rPr>
          <w:b/>
          <w:color w:val="0070C0"/>
          <w:sz w:val="24"/>
        </w:rPr>
      </w:pPr>
      <w:r>
        <w:rPr>
          <w:b/>
          <w:color w:val="0070C0"/>
          <w:sz w:val="24"/>
        </w:rPr>
        <w:br w:type="page"/>
      </w:r>
    </w:p>
    <w:p w14:paraId="13CF5C3B" w14:textId="77777777" w:rsidR="00CD63A2" w:rsidRPr="00F22844" w:rsidRDefault="00CD63A2" w:rsidP="00CD63A2">
      <w:pPr>
        <w:spacing w:after="0" w:line="240" w:lineRule="auto"/>
        <w:rPr>
          <w:b/>
          <w:color w:val="0070C0"/>
          <w:sz w:val="24"/>
        </w:rPr>
      </w:pPr>
    </w:p>
    <w:p w14:paraId="6359E012" w14:textId="77777777" w:rsidR="00CD63A2" w:rsidRPr="00F22844" w:rsidRDefault="00CD63A2" w:rsidP="00CD63A2">
      <w:pPr>
        <w:spacing w:after="0" w:line="240" w:lineRule="auto"/>
        <w:rPr>
          <w:b/>
          <w:color w:val="0070C0"/>
          <w:sz w:val="24"/>
        </w:rPr>
      </w:pPr>
      <w:r>
        <w:rPr>
          <w:b/>
          <w:color w:val="0070C0"/>
          <w:sz w:val="24"/>
        </w:rPr>
        <w:t>Cíl 2.1</w:t>
      </w:r>
      <w:r w:rsidRPr="00F22844">
        <w:rPr>
          <w:b/>
          <w:color w:val="0070C0"/>
          <w:sz w:val="24"/>
        </w:rPr>
        <w:t xml:space="preserve">.   Podpořit pedagogy prostřednictvím sdílení dobré praxe </w:t>
      </w:r>
    </w:p>
    <w:p w14:paraId="09F6063B" w14:textId="77777777" w:rsidR="00CD63A2" w:rsidRPr="00F22844" w:rsidRDefault="00CD63A2" w:rsidP="00CD63A2">
      <w:pPr>
        <w:spacing w:after="0" w:line="240" w:lineRule="auto"/>
        <w:rPr>
          <w:color w:val="0070C0"/>
        </w:rPr>
      </w:pPr>
    </w:p>
    <w:p w14:paraId="3E59CA4B" w14:textId="77777777" w:rsidR="00CD63A2" w:rsidRPr="00F22844" w:rsidRDefault="00CD63A2" w:rsidP="00CD63A2">
      <w:pPr>
        <w:spacing w:after="0" w:line="240" w:lineRule="auto"/>
        <w:rPr>
          <w:color w:val="0070C0"/>
        </w:rPr>
      </w:pPr>
      <w:r w:rsidRPr="00F22844">
        <w:rPr>
          <w:color w:val="0070C0"/>
        </w:rPr>
        <w:t>Opatření 2.</w:t>
      </w:r>
      <w:r>
        <w:rPr>
          <w:color w:val="0070C0"/>
        </w:rPr>
        <w:t>1</w:t>
      </w:r>
      <w:r w:rsidRPr="00F22844">
        <w:rPr>
          <w:color w:val="0070C0"/>
        </w:rPr>
        <w:t>.1. Podpora profesního rozvoje pedagogických pracovníků</w:t>
      </w:r>
    </w:p>
    <w:p w14:paraId="15B27651" w14:textId="77777777" w:rsidR="00CD63A2" w:rsidRPr="00F22844" w:rsidRDefault="00CD63A2" w:rsidP="00CD63A2">
      <w:pPr>
        <w:pStyle w:val="Odstavecseseznamem"/>
        <w:spacing w:after="0" w:line="240" w:lineRule="auto"/>
        <w:ind w:left="0"/>
        <w:rPr>
          <w:sz w:val="24"/>
        </w:rPr>
      </w:pPr>
    </w:p>
    <w:p w14:paraId="7A71B772" w14:textId="77777777" w:rsidR="00CD63A2" w:rsidRPr="00F22844" w:rsidRDefault="00CD63A2" w:rsidP="00CD63A2">
      <w:pPr>
        <w:spacing w:after="0" w:line="240" w:lineRule="auto"/>
        <w:rPr>
          <w:color w:val="0070C0"/>
        </w:rPr>
      </w:pPr>
      <w:r w:rsidRPr="00F22844">
        <w:rPr>
          <w:color w:val="0070C0"/>
        </w:rPr>
        <w:t>Zdůvodnění výběru opatření</w:t>
      </w:r>
    </w:p>
    <w:p w14:paraId="77978F31" w14:textId="77777777" w:rsidR="00CD63A2" w:rsidRPr="00F22844" w:rsidRDefault="00CD63A2" w:rsidP="00CD63A2">
      <w:pPr>
        <w:spacing w:before="240" w:after="120"/>
      </w:pPr>
      <w:r w:rsidRPr="00F22844">
        <w:t>Aktivita vychází ze SWOT 3 analýzy, z diskuze s učiteli v pracovních skupinách pro čtenářskou i matematickou gramotnost a dlouhodobé diskuse mezi školami.</w:t>
      </w:r>
    </w:p>
    <w:p w14:paraId="0C5D3188" w14:textId="77777777" w:rsidR="00CD63A2" w:rsidRPr="00F22844" w:rsidRDefault="00CD63A2" w:rsidP="00CD63A2">
      <w:pPr>
        <w:spacing w:after="0" w:line="240" w:lineRule="auto"/>
      </w:pPr>
    </w:p>
    <w:p w14:paraId="6E41E314" w14:textId="77777777" w:rsidR="00CD63A2" w:rsidRPr="00F22844" w:rsidRDefault="00CD63A2" w:rsidP="00CD63A2">
      <w:pPr>
        <w:spacing w:after="0" w:line="240" w:lineRule="auto"/>
        <w:rPr>
          <w:color w:val="0070C0"/>
        </w:rPr>
      </w:pPr>
      <w:r w:rsidRPr="00F22844">
        <w:rPr>
          <w:color w:val="0070C0"/>
        </w:rPr>
        <w:t>Cíl opatření</w:t>
      </w:r>
    </w:p>
    <w:p w14:paraId="70B16AB4" w14:textId="77777777" w:rsidR="00CD63A2" w:rsidRPr="00F22844" w:rsidRDefault="00CD63A2" w:rsidP="00CD63A2">
      <w:pPr>
        <w:spacing w:before="240" w:after="120"/>
      </w:pPr>
      <w:r w:rsidRPr="00F22844">
        <w:t>Růst znalostí a zkušeností učitelů v oblasti rozvoje čtenářské gramotnosti žáků prostřednictvím sdílení dobré praxe. Růst znalostí a zkušeností učitelů v oblasti rozvoje matematické gramotnosti žáků prostřednictvím sdílení dobré praxe.</w:t>
      </w:r>
    </w:p>
    <w:p w14:paraId="61575FB8" w14:textId="77777777" w:rsidR="00CD63A2" w:rsidRPr="00F22844" w:rsidRDefault="00CD63A2" w:rsidP="00CD63A2">
      <w:pPr>
        <w:spacing w:after="0" w:line="240" w:lineRule="auto"/>
        <w:rPr>
          <w:color w:val="0070C0"/>
        </w:rPr>
      </w:pPr>
    </w:p>
    <w:p w14:paraId="6FFFF812" w14:textId="77777777" w:rsidR="00CD63A2" w:rsidRPr="00D91D5B" w:rsidRDefault="00CD63A2" w:rsidP="00CD63A2">
      <w:pPr>
        <w:tabs>
          <w:tab w:val="left" w:pos="5820"/>
        </w:tabs>
        <w:spacing w:after="0" w:line="240" w:lineRule="auto"/>
        <w:rPr>
          <w:color w:val="0070C0"/>
          <w:highlight w:val="yellow"/>
        </w:rPr>
      </w:pPr>
      <w:r w:rsidRPr="00D91D5B">
        <w:rPr>
          <w:color w:val="0070C0"/>
          <w:highlight w:val="yellow"/>
        </w:rPr>
        <w:t>Popis plánovaných aktivit pro opatření 2.1.1.</w:t>
      </w:r>
      <w:r w:rsidRPr="00D91D5B">
        <w:rPr>
          <w:color w:val="0070C0"/>
          <w:highlight w:val="yellow"/>
        </w:rPr>
        <w:tab/>
        <w:t xml:space="preserve"> </w:t>
      </w:r>
    </w:p>
    <w:p w14:paraId="49DCCFC3" w14:textId="77777777" w:rsidR="00CD63A2" w:rsidRPr="00D91D5B" w:rsidRDefault="00CD63A2" w:rsidP="00CD63A2">
      <w:pPr>
        <w:spacing w:after="0" w:line="240" w:lineRule="auto"/>
        <w:rPr>
          <w:color w:val="0070C0"/>
          <w:highlight w:val="yellow"/>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CD63A2" w:rsidRPr="00D91D5B" w14:paraId="020172AF" w14:textId="77777777" w:rsidTr="00061301">
        <w:tc>
          <w:tcPr>
            <w:tcW w:w="3068" w:type="dxa"/>
            <w:shd w:val="clear" w:color="auto" w:fill="auto"/>
            <w:tcMar>
              <w:left w:w="103" w:type="dxa"/>
            </w:tcMar>
            <w:vAlign w:val="center"/>
          </w:tcPr>
          <w:p w14:paraId="371B442E"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 xml:space="preserve">Název aktivity </w:t>
            </w:r>
            <w:r w:rsidRPr="00D91D5B">
              <w:rPr>
                <w:rFonts w:cstheme="minorHAnsi"/>
                <w:b/>
                <w:sz w:val="18"/>
                <w:szCs w:val="18"/>
                <w:highlight w:val="yellow"/>
              </w:rPr>
              <w:t>2.1.1.1.</w:t>
            </w:r>
          </w:p>
        </w:tc>
        <w:tc>
          <w:tcPr>
            <w:tcW w:w="5594" w:type="dxa"/>
            <w:shd w:val="clear" w:color="auto" w:fill="auto"/>
            <w:tcMar>
              <w:left w:w="103" w:type="dxa"/>
            </w:tcMar>
          </w:tcPr>
          <w:p w14:paraId="2C137879" w14:textId="77777777" w:rsidR="00CD63A2" w:rsidRPr="00D91D5B" w:rsidRDefault="00CD63A2" w:rsidP="00061301">
            <w:pPr>
              <w:pStyle w:val="Odstavecseseznamem"/>
              <w:spacing w:after="0" w:line="240" w:lineRule="auto"/>
              <w:ind w:left="0"/>
              <w:rPr>
                <w:color w:val="0070C0"/>
                <w:sz w:val="18"/>
                <w:szCs w:val="18"/>
                <w:highlight w:val="yellow"/>
              </w:rPr>
            </w:pPr>
            <w:r w:rsidRPr="00D91D5B">
              <w:rPr>
                <w:color w:val="0070C0"/>
                <w:sz w:val="18"/>
                <w:szCs w:val="18"/>
                <w:highlight w:val="yellow"/>
              </w:rPr>
              <w:t>Aktivity návštěv učitelů v jiných školách (</w:t>
            </w:r>
            <w:proofErr w:type="spellStart"/>
            <w:r w:rsidRPr="00D91D5B">
              <w:rPr>
                <w:color w:val="0070C0"/>
                <w:sz w:val="18"/>
                <w:szCs w:val="18"/>
                <w:highlight w:val="yellow"/>
              </w:rPr>
              <w:t>MaG</w:t>
            </w:r>
            <w:proofErr w:type="spellEnd"/>
            <w:r w:rsidRPr="00D91D5B">
              <w:rPr>
                <w:color w:val="0070C0"/>
                <w:sz w:val="18"/>
                <w:szCs w:val="18"/>
                <w:highlight w:val="yellow"/>
              </w:rPr>
              <w:t xml:space="preserve"> a </w:t>
            </w:r>
            <w:proofErr w:type="spellStart"/>
            <w:r w:rsidRPr="00D91D5B">
              <w:rPr>
                <w:color w:val="0070C0"/>
                <w:sz w:val="18"/>
                <w:szCs w:val="18"/>
                <w:highlight w:val="yellow"/>
              </w:rPr>
              <w:t>ČtG</w:t>
            </w:r>
            <w:proofErr w:type="spellEnd"/>
            <w:r w:rsidRPr="00D91D5B">
              <w:rPr>
                <w:color w:val="0070C0"/>
                <w:sz w:val="18"/>
                <w:szCs w:val="18"/>
                <w:highlight w:val="yellow"/>
              </w:rPr>
              <w:t>)</w:t>
            </w:r>
          </w:p>
        </w:tc>
      </w:tr>
      <w:tr w:rsidR="00CD63A2" w:rsidRPr="00D91D5B" w14:paraId="4B0E1BF4" w14:textId="77777777" w:rsidTr="00061301">
        <w:tblPrEx>
          <w:tblCellMar>
            <w:left w:w="108" w:type="dxa"/>
          </w:tblCellMar>
        </w:tblPrEx>
        <w:tc>
          <w:tcPr>
            <w:tcW w:w="3068" w:type="dxa"/>
          </w:tcPr>
          <w:p w14:paraId="0C9943F2"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Typ aktivity/Kód aktivity</w:t>
            </w:r>
          </w:p>
        </w:tc>
        <w:tc>
          <w:tcPr>
            <w:tcW w:w="5594" w:type="dxa"/>
          </w:tcPr>
          <w:p w14:paraId="6ED0605F"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B</w:t>
            </w:r>
          </w:p>
        </w:tc>
      </w:tr>
      <w:tr w:rsidR="00CD63A2" w:rsidRPr="00D91D5B" w14:paraId="663F194D" w14:textId="77777777" w:rsidTr="00061301">
        <w:tblPrEx>
          <w:tblCellMar>
            <w:left w:w="108" w:type="dxa"/>
          </w:tblCellMar>
        </w:tblPrEx>
        <w:tc>
          <w:tcPr>
            <w:tcW w:w="3068" w:type="dxa"/>
          </w:tcPr>
          <w:p w14:paraId="77534F81" w14:textId="77777777" w:rsidR="00CD63A2" w:rsidRPr="00D91D5B" w:rsidRDefault="00CD63A2" w:rsidP="00061301">
            <w:pPr>
              <w:pStyle w:val="Odstavecseseznamem"/>
              <w:spacing w:before="0" w:after="0" w:line="240" w:lineRule="auto"/>
              <w:ind w:left="0"/>
              <w:jc w:val="left"/>
              <w:rPr>
                <w:b/>
                <w:sz w:val="18"/>
                <w:szCs w:val="18"/>
                <w:highlight w:val="yellow"/>
              </w:rPr>
            </w:pPr>
            <w:r w:rsidRPr="00D91D5B">
              <w:rPr>
                <w:b/>
                <w:sz w:val="18"/>
                <w:szCs w:val="18"/>
                <w:highlight w:val="yellow"/>
              </w:rPr>
              <w:t>Cíl aktivity</w:t>
            </w:r>
          </w:p>
        </w:tc>
        <w:tc>
          <w:tcPr>
            <w:tcW w:w="5594" w:type="dxa"/>
          </w:tcPr>
          <w:p w14:paraId="521E0F55"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 xml:space="preserve">Umožnit vzájemné sdílení zkušeností mezi učiteli různých škol v oblasti </w:t>
            </w:r>
            <w:proofErr w:type="spellStart"/>
            <w:r w:rsidRPr="00D91D5B">
              <w:rPr>
                <w:sz w:val="18"/>
                <w:szCs w:val="18"/>
                <w:highlight w:val="yellow"/>
              </w:rPr>
              <w:t>MaG</w:t>
            </w:r>
            <w:proofErr w:type="spellEnd"/>
            <w:r w:rsidRPr="00D91D5B">
              <w:rPr>
                <w:sz w:val="18"/>
                <w:szCs w:val="18"/>
                <w:highlight w:val="yellow"/>
              </w:rPr>
              <w:t>/</w:t>
            </w:r>
            <w:proofErr w:type="spellStart"/>
            <w:r w:rsidRPr="00D91D5B">
              <w:rPr>
                <w:sz w:val="18"/>
                <w:szCs w:val="18"/>
                <w:highlight w:val="yellow"/>
              </w:rPr>
              <w:t>ČtG</w:t>
            </w:r>
            <w:proofErr w:type="spellEnd"/>
            <w:r>
              <w:rPr>
                <w:sz w:val="18"/>
                <w:szCs w:val="18"/>
                <w:highlight w:val="yellow"/>
              </w:rPr>
              <w:t>.</w:t>
            </w:r>
          </w:p>
        </w:tc>
      </w:tr>
      <w:tr w:rsidR="00CD63A2" w:rsidRPr="00D91D5B" w14:paraId="65A9565E" w14:textId="77777777" w:rsidTr="00061301">
        <w:tblPrEx>
          <w:tblCellMar>
            <w:left w:w="108" w:type="dxa"/>
          </w:tblCellMar>
        </w:tblPrEx>
        <w:tc>
          <w:tcPr>
            <w:tcW w:w="3068" w:type="dxa"/>
          </w:tcPr>
          <w:p w14:paraId="1DBA8E9E" w14:textId="77777777" w:rsidR="00CD63A2" w:rsidRPr="00D91D5B" w:rsidRDefault="00CD63A2" w:rsidP="00061301">
            <w:pPr>
              <w:pStyle w:val="Odstavecseseznamem"/>
              <w:spacing w:before="0" w:after="0" w:line="240" w:lineRule="auto"/>
              <w:ind w:left="0"/>
              <w:jc w:val="left"/>
              <w:rPr>
                <w:b/>
                <w:sz w:val="18"/>
                <w:szCs w:val="18"/>
                <w:highlight w:val="yellow"/>
              </w:rPr>
            </w:pPr>
            <w:r w:rsidRPr="00D91D5B">
              <w:rPr>
                <w:b/>
                <w:sz w:val="18"/>
                <w:szCs w:val="18"/>
                <w:highlight w:val="yellow"/>
              </w:rPr>
              <w:t>Zdůvodnění</w:t>
            </w:r>
          </w:p>
        </w:tc>
        <w:tc>
          <w:tcPr>
            <w:tcW w:w="5594" w:type="dxa"/>
          </w:tcPr>
          <w:p w14:paraId="18FE0F9A"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Cíl byl definován na základě komunikace se zainteresovanými stranami, která byla následně podpořena i výstupy odborné diskuze pracovních skupin.</w:t>
            </w:r>
          </w:p>
        </w:tc>
      </w:tr>
      <w:tr w:rsidR="00CD63A2" w:rsidRPr="00D91D5B" w14:paraId="01D84196" w14:textId="77777777" w:rsidTr="00061301">
        <w:tblPrEx>
          <w:tblCellMar>
            <w:left w:w="108" w:type="dxa"/>
          </w:tblCellMar>
        </w:tblPrEx>
        <w:tc>
          <w:tcPr>
            <w:tcW w:w="3068" w:type="dxa"/>
          </w:tcPr>
          <w:p w14:paraId="2C6342AB"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Popis aktivity</w:t>
            </w:r>
          </w:p>
        </w:tc>
        <w:tc>
          <w:tcPr>
            <w:tcW w:w="5594" w:type="dxa"/>
          </w:tcPr>
          <w:p w14:paraId="770170E3"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Prostřednictvím vzájemných návštěv učitelů v jiných školách přispět k výměně zkušeností mezi učiteli a školami, motivovat se navzájem k hledání nových postupů a metod při výuce, podpořit mladé začínající učitele při výuce…</w:t>
            </w:r>
          </w:p>
          <w:p w14:paraId="0D549B58"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Aktivita bude probíhat během celé realizace projektu vždy v době školního roku.</w:t>
            </w:r>
          </w:p>
        </w:tc>
      </w:tr>
      <w:tr w:rsidR="00CD63A2" w:rsidRPr="00D91D5B" w14:paraId="4CFCA7CA" w14:textId="77777777" w:rsidTr="00061301">
        <w:tblPrEx>
          <w:tblCellMar>
            <w:left w:w="108" w:type="dxa"/>
          </w:tblCellMar>
        </w:tblPrEx>
        <w:tc>
          <w:tcPr>
            <w:tcW w:w="3068" w:type="dxa"/>
          </w:tcPr>
          <w:p w14:paraId="6058B6F6"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Území dopadu</w:t>
            </w:r>
          </w:p>
        </w:tc>
        <w:tc>
          <w:tcPr>
            <w:tcW w:w="5594" w:type="dxa"/>
          </w:tcPr>
          <w:p w14:paraId="466FE04C"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sz w:val="18"/>
                <w:szCs w:val="18"/>
                <w:highlight w:val="yellow"/>
              </w:rPr>
              <w:t>Celé území SO Praha 5</w:t>
            </w:r>
            <w:r>
              <w:rPr>
                <w:sz w:val="18"/>
                <w:szCs w:val="18"/>
                <w:highlight w:val="yellow"/>
              </w:rPr>
              <w:t>.</w:t>
            </w:r>
          </w:p>
        </w:tc>
      </w:tr>
      <w:tr w:rsidR="00CD63A2" w:rsidRPr="00D91D5B" w14:paraId="607E37A7" w14:textId="77777777" w:rsidTr="00061301">
        <w:tblPrEx>
          <w:tblCellMar>
            <w:left w:w="108" w:type="dxa"/>
          </w:tblCellMar>
        </w:tblPrEx>
        <w:tc>
          <w:tcPr>
            <w:tcW w:w="3068" w:type="dxa"/>
          </w:tcPr>
          <w:p w14:paraId="13BDC49B"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Partneři</w:t>
            </w:r>
          </w:p>
        </w:tc>
        <w:tc>
          <w:tcPr>
            <w:tcW w:w="5594" w:type="dxa"/>
          </w:tcPr>
          <w:p w14:paraId="722C2813"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Pracovní skupina stanoví partnery</w:t>
            </w:r>
            <w:r>
              <w:rPr>
                <w:sz w:val="18"/>
                <w:szCs w:val="18"/>
                <w:highlight w:val="yellow"/>
              </w:rPr>
              <w:t>.</w:t>
            </w:r>
          </w:p>
          <w:p w14:paraId="230A62D5"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ZŠ Nepomucká, ZŠ a MŠ Tyršova</w:t>
            </w:r>
            <w:r>
              <w:rPr>
                <w:sz w:val="18"/>
                <w:szCs w:val="18"/>
                <w:highlight w:val="yellow"/>
              </w:rPr>
              <w:t>.</w:t>
            </w:r>
          </w:p>
        </w:tc>
      </w:tr>
      <w:tr w:rsidR="00CD63A2" w:rsidRPr="00D91D5B" w14:paraId="57136096" w14:textId="77777777" w:rsidTr="00061301">
        <w:tblPrEx>
          <w:tblCellMar>
            <w:left w:w="108" w:type="dxa"/>
          </w:tblCellMar>
        </w:tblPrEx>
        <w:tc>
          <w:tcPr>
            <w:tcW w:w="3068" w:type="dxa"/>
          </w:tcPr>
          <w:p w14:paraId="6529FD4C"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Odpovědná osoba</w:t>
            </w:r>
          </w:p>
        </w:tc>
        <w:tc>
          <w:tcPr>
            <w:tcW w:w="5594" w:type="dxa"/>
          </w:tcPr>
          <w:p w14:paraId="16E74193"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Vedoucí PS</w:t>
            </w:r>
          </w:p>
          <w:p w14:paraId="40CB6CA2"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 xml:space="preserve">Věra Jarošová (ZŠ </w:t>
            </w:r>
            <w:proofErr w:type="spellStart"/>
            <w:r w:rsidRPr="00D91D5B">
              <w:rPr>
                <w:sz w:val="18"/>
                <w:szCs w:val="18"/>
                <w:highlight w:val="yellow"/>
              </w:rPr>
              <w:t>Nepomuská</w:t>
            </w:r>
            <w:proofErr w:type="spellEnd"/>
            <w:proofErr w:type="gramStart"/>
            <w:r w:rsidRPr="00D91D5B">
              <w:rPr>
                <w:sz w:val="18"/>
                <w:szCs w:val="18"/>
                <w:highlight w:val="yellow"/>
              </w:rPr>
              <w:t>),  Mgr.</w:t>
            </w:r>
            <w:proofErr w:type="gramEnd"/>
            <w:r w:rsidRPr="00D91D5B">
              <w:rPr>
                <w:sz w:val="18"/>
                <w:szCs w:val="18"/>
                <w:highlight w:val="yellow"/>
              </w:rPr>
              <w:t xml:space="preserve"> Gabriela Šímová  </w:t>
            </w:r>
            <w:r w:rsidRPr="00D91D5B">
              <w:rPr>
                <w:sz w:val="18"/>
                <w:szCs w:val="18"/>
                <w:highlight w:val="yellow"/>
              </w:rPr>
              <w:br/>
              <w:t>(ZŠ a MŠ Tyršova)</w:t>
            </w:r>
            <w:r>
              <w:rPr>
                <w:sz w:val="18"/>
                <w:szCs w:val="18"/>
                <w:highlight w:val="yellow"/>
              </w:rPr>
              <w:t>.</w:t>
            </w:r>
          </w:p>
        </w:tc>
      </w:tr>
      <w:tr w:rsidR="00CD63A2" w:rsidRPr="00D91D5B" w14:paraId="075B9D9B" w14:textId="77777777" w:rsidTr="00061301">
        <w:tblPrEx>
          <w:tblCellMar>
            <w:left w:w="108" w:type="dxa"/>
          </w:tblCellMar>
        </w:tblPrEx>
        <w:tc>
          <w:tcPr>
            <w:tcW w:w="3068" w:type="dxa"/>
          </w:tcPr>
          <w:p w14:paraId="1D6D3D40"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Počet a typ škol zapojených v rámci práce s cílovou skupinou</w:t>
            </w:r>
          </w:p>
        </w:tc>
        <w:tc>
          <w:tcPr>
            <w:tcW w:w="5594" w:type="dxa"/>
          </w:tcPr>
          <w:p w14:paraId="02D3832A" w14:textId="77777777" w:rsidR="00CD63A2" w:rsidRPr="00D91D5B" w:rsidRDefault="00CD63A2" w:rsidP="00061301">
            <w:pPr>
              <w:pStyle w:val="Odstavecseseznamem"/>
              <w:spacing w:after="0" w:line="240" w:lineRule="auto"/>
              <w:ind w:left="0"/>
              <w:rPr>
                <w:sz w:val="18"/>
                <w:szCs w:val="18"/>
                <w:highlight w:val="yellow"/>
              </w:rPr>
            </w:pPr>
            <w:proofErr w:type="gramStart"/>
            <w:r w:rsidRPr="00D91D5B">
              <w:rPr>
                <w:sz w:val="18"/>
                <w:szCs w:val="18"/>
                <w:highlight w:val="yellow"/>
              </w:rPr>
              <w:t>Odhad  -</w:t>
            </w:r>
            <w:proofErr w:type="gramEnd"/>
            <w:r w:rsidRPr="00D91D5B">
              <w:rPr>
                <w:sz w:val="18"/>
                <w:szCs w:val="18"/>
                <w:highlight w:val="yellow"/>
              </w:rPr>
              <w:t xml:space="preserve"> 12 základních škol</w:t>
            </w:r>
            <w:r>
              <w:rPr>
                <w:sz w:val="18"/>
                <w:szCs w:val="18"/>
                <w:highlight w:val="yellow"/>
              </w:rPr>
              <w:t>.</w:t>
            </w:r>
          </w:p>
        </w:tc>
      </w:tr>
      <w:tr w:rsidR="00CD63A2" w:rsidRPr="00D91D5B" w14:paraId="1FA509DA" w14:textId="77777777" w:rsidTr="00061301">
        <w:tblPrEx>
          <w:tblCellMar>
            <w:left w:w="108" w:type="dxa"/>
          </w:tblCellMar>
        </w:tblPrEx>
        <w:tc>
          <w:tcPr>
            <w:tcW w:w="3068" w:type="dxa"/>
          </w:tcPr>
          <w:p w14:paraId="60B9F164"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Indikátor</w:t>
            </w:r>
          </w:p>
        </w:tc>
        <w:tc>
          <w:tcPr>
            <w:tcW w:w="5594" w:type="dxa"/>
          </w:tcPr>
          <w:p w14:paraId="586E6EFF"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Počet škol žádajících o příspěvek na odměnu pro učitele</w:t>
            </w:r>
            <w:r w:rsidRPr="00D91D5B">
              <w:rPr>
                <w:sz w:val="18"/>
                <w:szCs w:val="18"/>
                <w:highlight w:val="yellow"/>
              </w:rPr>
              <w:br/>
              <w:t>Počet realizovaných návštěv učitelů v jiné škole</w:t>
            </w:r>
            <w:r>
              <w:rPr>
                <w:sz w:val="18"/>
                <w:szCs w:val="18"/>
                <w:highlight w:val="yellow"/>
              </w:rPr>
              <w:t>.</w:t>
            </w:r>
          </w:p>
        </w:tc>
      </w:tr>
      <w:tr w:rsidR="00CD63A2" w:rsidRPr="00D91D5B" w14:paraId="046DC51D" w14:textId="77777777" w:rsidTr="00061301">
        <w:tblPrEx>
          <w:tblCellMar>
            <w:left w:w="108" w:type="dxa"/>
          </w:tblCellMar>
        </w:tblPrEx>
        <w:tc>
          <w:tcPr>
            <w:tcW w:w="3068" w:type="dxa"/>
          </w:tcPr>
          <w:p w14:paraId="1977A22D"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Časový plán realizace</w:t>
            </w:r>
          </w:p>
        </w:tc>
        <w:tc>
          <w:tcPr>
            <w:tcW w:w="5594" w:type="dxa"/>
          </w:tcPr>
          <w:p w14:paraId="1D9551BF" w14:textId="77777777" w:rsidR="00CD63A2" w:rsidRPr="00D91D5B" w:rsidRDefault="00CD63A2" w:rsidP="00061301">
            <w:pPr>
              <w:pStyle w:val="Odstavecseseznamem"/>
              <w:spacing w:after="0" w:line="240" w:lineRule="auto"/>
              <w:ind w:left="0"/>
              <w:rPr>
                <w:sz w:val="18"/>
                <w:szCs w:val="18"/>
                <w:highlight w:val="yellow"/>
              </w:rPr>
            </w:pPr>
            <w:r>
              <w:rPr>
                <w:sz w:val="18"/>
                <w:szCs w:val="18"/>
                <w:highlight w:val="yellow"/>
              </w:rPr>
              <w:t xml:space="preserve">Školní rok </w:t>
            </w:r>
            <w:r w:rsidRPr="00D91D5B">
              <w:rPr>
                <w:sz w:val="18"/>
                <w:szCs w:val="18"/>
                <w:highlight w:val="yellow"/>
              </w:rPr>
              <w:t>2025</w:t>
            </w:r>
            <w:r>
              <w:rPr>
                <w:sz w:val="18"/>
                <w:szCs w:val="18"/>
                <w:highlight w:val="yellow"/>
              </w:rPr>
              <w:t xml:space="preserve">/2026 </w:t>
            </w:r>
            <w:r w:rsidRPr="00D91D5B">
              <w:rPr>
                <w:sz w:val="18"/>
                <w:szCs w:val="18"/>
                <w:highlight w:val="yellow"/>
              </w:rPr>
              <w:t>a dále</w:t>
            </w:r>
            <w:r>
              <w:rPr>
                <w:sz w:val="18"/>
                <w:szCs w:val="18"/>
                <w:highlight w:val="yellow"/>
              </w:rPr>
              <w:t>.</w:t>
            </w:r>
          </w:p>
        </w:tc>
      </w:tr>
      <w:tr w:rsidR="00CD63A2" w:rsidRPr="00D91D5B" w14:paraId="647E8438" w14:textId="77777777" w:rsidTr="00061301">
        <w:tblPrEx>
          <w:tblCellMar>
            <w:left w:w="108" w:type="dxa"/>
          </w:tblCellMar>
        </w:tblPrEx>
        <w:tc>
          <w:tcPr>
            <w:tcW w:w="3068" w:type="dxa"/>
          </w:tcPr>
          <w:p w14:paraId="022F89E9"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Odhad finančních nákladů</w:t>
            </w:r>
          </w:p>
        </w:tc>
        <w:tc>
          <w:tcPr>
            <w:tcW w:w="5594" w:type="dxa"/>
          </w:tcPr>
          <w:p w14:paraId="74CA4EBD" w14:textId="77777777" w:rsidR="00CD63A2" w:rsidRPr="00D91D5B" w:rsidRDefault="00CD63A2" w:rsidP="00061301">
            <w:pPr>
              <w:pStyle w:val="Odstavecseseznamem"/>
              <w:spacing w:after="0" w:line="240" w:lineRule="auto"/>
              <w:ind w:left="0"/>
              <w:rPr>
                <w:sz w:val="18"/>
                <w:szCs w:val="18"/>
                <w:highlight w:val="yellow"/>
              </w:rPr>
            </w:pPr>
          </w:p>
          <w:p w14:paraId="103B911E"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 xml:space="preserve">Celkem cca </w:t>
            </w:r>
            <w:r>
              <w:rPr>
                <w:sz w:val="18"/>
                <w:szCs w:val="18"/>
                <w:highlight w:val="yellow"/>
              </w:rPr>
              <w:t xml:space="preserve">do </w:t>
            </w:r>
            <w:r w:rsidRPr="00D91D5B">
              <w:rPr>
                <w:sz w:val="18"/>
                <w:szCs w:val="18"/>
                <w:highlight w:val="yellow"/>
              </w:rPr>
              <w:t>20 000 Kč</w:t>
            </w:r>
            <w:r>
              <w:rPr>
                <w:sz w:val="18"/>
                <w:szCs w:val="18"/>
                <w:highlight w:val="yellow"/>
              </w:rPr>
              <w:t>.</w:t>
            </w:r>
          </w:p>
          <w:p w14:paraId="583AD808" w14:textId="77777777" w:rsidR="00CD63A2" w:rsidRPr="00D91D5B" w:rsidRDefault="00CD63A2" w:rsidP="00061301">
            <w:pPr>
              <w:pStyle w:val="Odstavecseseznamem"/>
              <w:spacing w:after="0" w:line="240" w:lineRule="auto"/>
              <w:ind w:left="0"/>
              <w:rPr>
                <w:strike/>
                <w:sz w:val="18"/>
                <w:szCs w:val="18"/>
                <w:highlight w:val="yellow"/>
              </w:rPr>
            </w:pPr>
          </w:p>
        </w:tc>
      </w:tr>
      <w:tr w:rsidR="00CD63A2" w:rsidRPr="00D91D5B" w14:paraId="6AB1D9E9" w14:textId="77777777" w:rsidTr="00061301">
        <w:tblPrEx>
          <w:tblCellMar>
            <w:left w:w="108" w:type="dxa"/>
          </w:tblCellMar>
        </w:tblPrEx>
        <w:tc>
          <w:tcPr>
            <w:tcW w:w="3068" w:type="dxa"/>
          </w:tcPr>
          <w:p w14:paraId="64A345F6"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Zdroje financování</w:t>
            </w:r>
          </w:p>
        </w:tc>
        <w:tc>
          <w:tcPr>
            <w:tcW w:w="5594" w:type="dxa"/>
          </w:tcPr>
          <w:p w14:paraId="66BFE49A" w14:textId="77777777" w:rsidR="00CD63A2" w:rsidRPr="00D91D5B" w:rsidRDefault="00CD63A2" w:rsidP="00061301">
            <w:pPr>
              <w:pStyle w:val="Odstavecseseznamem"/>
              <w:spacing w:after="0" w:line="240" w:lineRule="auto"/>
              <w:ind w:left="0"/>
              <w:rPr>
                <w:strike/>
                <w:sz w:val="18"/>
                <w:szCs w:val="18"/>
                <w:highlight w:val="yellow"/>
              </w:rPr>
            </w:pPr>
            <w:r w:rsidRPr="00D91D5B">
              <w:rPr>
                <w:sz w:val="18"/>
                <w:szCs w:val="18"/>
                <w:highlight w:val="yellow"/>
              </w:rPr>
              <w:t>MAP IV, event. prostředky MČ Praha 5</w:t>
            </w:r>
            <w:r>
              <w:rPr>
                <w:sz w:val="18"/>
                <w:szCs w:val="18"/>
                <w:highlight w:val="yellow"/>
              </w:rPr>
              <w:t>.</w:t>
            </w:r>
          </w:p>
        </w:tc>
      </w:tr>
      <w:tr w:rsidR="00CD63A2" w:rsidRPr="001605F9" w14:paraId="7E7A1FF5" w14:textId="77777777" w:rsidTr="00061301">
        <w:tblPrEx>
          <w:tblCellMar>
            <w:left w:w="108" w:type="dxa"/>
          </w:tblCellMar>
        </w:tblPrEx>
        <w:tc>
          <w:tcPr>
            <w:tcW w:w="3068" w:type="dxa"/>
          </w:tcPr>
          <w:p w14:paraId="4401A40C"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b/>
                <w:sz w:val="18"/>
                <w:szCs w:val="18"/>
                <w:highlight w:val="yellow"/>
              </w:rPr>
              <w:t>Způsob financování</w:t>
            </w:r>
          </w:p>
        </w:tc>
        <w:tc>
          <w:tcPr>
            <w:tcW w:w="5594" w:type="dxa"/>
          </w:tcPr>
          <w:p w14:paraId="0DFF497D" w14:textId="77777777" w:rsidR="00CD63A2" w:rsidRPr="00D91D5B" w:rsidRDefault="00CD63A2" w:rsidP="00061301">
            <w:pPr>
              <w:pStyle w:val="Odstavecseseznamem"/>
              <w:spacing w:after="0" w:line="240" w:lineRule="auto"/>
              <w:ind w:left="0"/>
              <w:rPr>
                <w:sz w:val="18"/>
                <w:szCs w:val="18"/>
                <w:highlight w:val="yellow"/>
              </w:rPr>
            </w:pPr>
            <w:r w:rsidRPr="00D91D5B">
              <w:rPr>
                <w:sz w:val="18"/>
                <w:szCs w:val="18"/>
                <w:highlight w:val="yellow"/>
              </w:rPr>
              <w:t xml:space="preserve">Odměna u </w:t>
            </w:r>
            <w:proofErr w:type="spellStart"/>
            <w:r w:rsidRPr="00D91D5B">
              <w:rPr>
                <w:sz w:val="18"/>
                <w:szCs w:val="18"/>
                <w:highlight w:val="yellow"/>
              </w:rPr>
              <w:t>naslýchaného</w:t>
            </w:r>
            <w:proofErr w:type="spellEnd"/>
            <w:r w:rsidRPr="00D91D5B">
              <w:rPr>
                <w:sz w:val="18"/>
                <w:szCs w:val="18"/>
                <w:highlight w:val="yellow"/>
              </w:rPr>
              <w:t xml:space="preserve"> učitele 1 500 Kč/náslech pro max. 5 lidí.</w:t>
            </w:r>
          </w:p>
          <w:p w14:paraId="15B2EDD2" w14:textId="77777777" w:rsidR="00CD63A2" w:rsidRPr="001605F9" w:rsidRDefault="00CD63A2" w:rsidP="00061301">
            <w:pPr>
              <w:pStyle w:val="Odstavecseseznamem"/>
              <w:spacing w:after="0" w:line="240" w:lineRule="auto"/>
              <w:ind w:left="0"/>
              <w:rPr>
                <w:sz w:val="18"/>
                <w:szCs w:val="18"/>
              </w:rPr>
            </w:pPr>
            <w:r w:rsidRPr="00D91D5B">
              <w:rPr>
                <w:sz w:val="18"/>
                <w:szCs w:val="18"/>
                <w:highlight w:val="yellow"/>
              </w:rPr>
              <w:t>Učitel dostane DPP na 1500, počítá se s tím, že zajistí vše, co potřebuje a využije pomůcky, které již používá ve v</w:t>
            </w:r>
            <w:r>
              <w:rPr>
                <w:sz w:val="18"/>
                <w:szCs w:val="18"/>
                <w:highlight w:val="yellow"/>
              </w:rPr>
              <w:t>lastní škole; 5 náslechů za rok</w:t>
            </w:r>
            <w:r w:rsidRPr="00D91D5B">
              <w:rPr>
                <w:sz w:val="18"/>
                <w:szCs w:val="18"/>
                <w:highlight w:val="yellow"/>
              </w:rPr>
              <w:t>? Celk</w:t>
            </w:r>
            <w:r>
              <w:rPr>
                <w:sz w:val="18"/>
                <w:szCs w:val="18"/>
                <w:highlight w:val="yellow"/>
              </w:rPr>
              <w:t>em 7 500Kč z paušálu MAP IV</w:t>
            </w:r>
            <w:r w:rsidRPr="00D91D5B">
              <w:rPr>
                <w:sz w:val="18"/>
                <w:szCs w:val="18"/>
                <w:highlight w:val="yellow"/>
              </w:rPr>
              <w:t xml:space="preserve"> pro ČG a analogicky 7 500 Kč pro MG.</w:t>
            </w:r>
            <w:r w:rsidRPr="001605F9">
              <w:rPr>
                <w:sz w:val="18"/>
                <w:szCs w:val="18"/>
              </w:rPr>
              <w:t xml:space="preserve"> </w:t>
            </w:r>
          </w:p>
          <w:p w14:paraId="0C5A479E" w14:textId="77777777" w:rsidR="00CD63A2" w:rsidRPr="001605F9" w:rsidRDefault="00CD63A2" w:rsidP="00061301">
            <w:pPr>
              <w:pStyle w:val="Odstavecseseznamem"/>
              <w:spacing w:after="0" w:line="240" w:lineRule="auto"/>
              <w:ind w:left="0"/>
              <w:rPr>
                <w:strike/>
                <w:sz w:val="18"/>
                <w:szCs w:val="18"/>
              </w:rPr>
            </w:pPr>
          </w:p>
        </w:tc>
      </w:tr>
    </w:tbl>
    <w:p w14:paraId="2E28F69C" w14:textId="77777777" w:rsidR="00CD63A2" w:rsidRPr="00F22844" w:rsidRDefault="00CD63A2" w:rsidP="00CD63A2">
      <w:pPr>
        <w:spacing w:before="0" w:after="160" w:line="259" w:lineRule="auto"/>
        <w:jc w:val="left"/>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CD63A2" w:rsidRPr="00F22844" w14:paraId="4619E6F1" w14:textId="77777777" w:rsidTr="00061301">
        <w:tc>
          <w:tcPr>
            <w:tcW w:w="3068" w:type="dxa"/>
            <w:shd w:val="clear" w:color="auto" w:fill="auto"/>
            <w:tcMar>
              <w:left w:w="103" w:type="dxa"/>
            </w:tcMar>
            <w:vAlign w:val="center"/>
          </w:tcPr>
          <w:p w14:paraId="74899B35"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 xml:space="preserve">Název aktivity </w:t>
            </w:r>
            <w:r>
              <w:rPr>
                <w:rFonts w:cstheme="minorHAnsi"/>
                <w:b/>
                <w:sz w:val="18"/>
                <w:szCs w:val="18"/>
              </w:rPr>
              <w:t>2.1</w:t>
            </w:r>
            <w:r w:rsidRPr="00F22844">
              <w:rPr>
                <w:rFonts w:cstheme="minorHAnsi"/>
                <w:b/>
                <w:sz w:val="18"/>
                <w:szCs w:val="18"/>
              </w:rPr>
              <w:t>.1.2.</w:t>
            </w:r>
          </w:p>
        </w:tc>
        <w:tc>
          <w:tcPr>
            <w:tcW w:w="5594" w:type="dxa"/>
            <w:shd w:val="clear" w:color="auto" w:fill="auto"/>
            <w:tcMar>
              <w:left w:w="103" w:type="dxa"/>
            </w:tcMar>
            <w:vAlign w:val="center"/>
          </w:tcPr>
          <w:p w14:paraId="5E14269B" w14:textId="77777777" w:rsidR="00CD63A2" w:rsidRPr="00F22844" w:rsidRDefault="00CD63A2" w:rsidP="00061301">
            <w:pPr>
              <w:pStyle w:val="Odstavecseseznamem"/>
              <w:spacing w:before="0" w:after="0" w:line="240" w:lineRule="auto"/>
              <w:ind w:left="0"/>
              <w:jc w:val="left"/>
              <w:rPr>
                <w:color w:val="0070C0"/>
                <w:sz w:val="18"/>
                <w:szCs w:val="18"/>
              </w:rPr>
            </w:pPr>
            <w:r w:rsidRPr="00F22844">
              <w:rPr>
                <w:color w:val="0070C0"/>
                <w:sz w:val="18"/>
                <w:szCs w:val="18"/>
              </w:rPr>
              <w:t>Dílna pro učitele – sdílení zkušeností</w:t>
            </w:r>
          </w:p>
        </w:tc>
      </w:tr>
      <w:tr w:rsidR="00CD63A2" w:rsidRPr="00F22844" w14:paraId="6DC26351" w14:textId="77777777" w:rsidTr="00061301">
        <w:tc>
          <w:tcPr>
            <w:tcW w:w="3068" w:type="dxa"/>
            <w:shd w:val="clear" w:color="auto" w:fill="auto"/>
            <w:tcMar>
              <w:left w:w="103" w:type="dxa"/>
            </w:tcMar>
            <w:vAlign w:val="center"/>
          </w:tcPr>
          <w:p w14:paraId="6ABD9533"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14:paraId="0611A3B7"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B</w:t>
            </w:r>
          </w:p>
        </w:tc>
      </w:tr>
      <w:tr w:rsidR="00CD63A2" w:rsidRPr="00F22844" w14:paraId="1709E7B7" w14:textId="77777777" w:rsidTr="00061301">
        <w:tc>
          <w:tcPr>
            <w:tcW w:w="3068" w:type="dxa"/>
            <w:shd w:val="clear" w:color="auto" w:fill="auto"/>
            <w:tcMar>
              <w:left w:w="103" w:type="dxa"/>
            </w:tcMar>
            <w:vAlign w:val="center"/>
          </w:tcPr>
          <w:p w14:paraId="55691156"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14:paraId="3ACAF446" w14:textId="77777777" w:rsidR="00CD63A2" w:rsidRPr="00F22844" w:rsidRDefault="00CD63A2" w:rsidP="00061301">
            <w:pPr>
              <w:shd w:val="clear" w:color="auto" w:fill="FFFFFF"/>
              <w:spacing w:before="0" w:line="240" w:lineRule="auto"/>
              <w:rPr>
                <w:sz w:val="18"/>
                <w:szCs w:val="18"/>
              </w:rPr>
            </w:pPr>
            <w:r w:rsidRPr="00F22844">
              <w:rPr>
                <w:sz w:val="18"/>
                <w:szCs w:val="18"/>
              </w:rPr>
              <w:t>Uspořádání tematicky zaměřené dílny pod vedením zkušeného metodika (lektora) spojené s následným sdílením dosavadních zkušeností přítomných učitelů a zástupců škol.</w:t>
            </w:r>
          </w:p>
        </w:tc>
      </w:tr>
      <w:tr w:rsidR="00CD63A2" w:rsidRPr="00F22844" w14:paraId="0EBE4707" w14:textId="77777777" w:rsidTr="00061301">
        <w:tc>
          <w:tcPr>
            <w:tcW w:w="3068" w:type="dxa"/>
            <w:shd w:val="clear" w:color="auto" w:fill="auto"/>
            <w:tcMar>
              <w:left w:w="103" w:type="dxa"/>
            </w:tcMar>
            <w:vAlign w:val="center"/>
          </w:tcPr>
          <w:p w14:paraId="720B197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14:paraId="2EDDD197" w14:textId="77777777" w:rsidR="00CD63A2" w:rsidRPr="00F22844" w:rsidRDefault="00CD63A2" w:rsidP="00061301">
            <w:pPr>
              <w:shd w:val="clear" w:color="auto" w:fill="FFFFFF"/>
              <w:spacing w:before="0" w:line="240" w:lineRule="auto"/>
              <w:rPr>
                <w:rFonts w:cs="Arial"/>
                <w:sz w:val="18"/>
                <w:szCs w:val="18"/>
              </w:rPr>
            </w:pPr>
            <w:r w:rsidRPr="00F22844">
              <w:rPr>
                <w:sz w:val="18"/>
                <w:szCs w:val="18"/>
              </w:rPr>
              <w:t>Cíl byl definován na základě komunikace se zainteresovanými stranami, která byla následně podpořena i výstupy odborné diskuze pracovních skupin.</w:t>
            </w:r>
          </w:p>
        </w:tc>
      </w:tr>
      <w:tr w:rsidR="00CD63A2" w:rsidRPr="00F22844" w14:paraId="369AB996" w14:textId="77777777" w:rsidTr="00061301">
        <w:tc>
          <w:tcPr>
            <w:tcW w:w="3068" w:type="dxa"/>
            <w:shd w:val="clear" w:color="auto" w:fill="auto"/>
            <w:tcMar>
              <w:left w:w="103" w:type="dxa"/>
            </w:tcMar>
            <w:vAlign w:val="center"/>
          </w:tcPr>
          <w:p w14:paraId="34B7A1B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14:paraId="03C4094E" w14:textId="77777777" w:rsidR="00CD63A2" w:rsidRPr="00F22844" w:rsidRDefault="00CD63A2" w:rsidP="00061301">
            <w:pPr>
              <w:shd w:val="clear" w:color="auto" w:fill="FFFFFF"/>
              <w:spacing w:before="0" w:line="240" w:lineRule="auto"/>
              <w:rPr>
                <w:sz w:val="18"/>
                <w:szCs w:val="18"/>
              </w:rPr>
            </w:pPr>
            <w:r w:rsidRPr="00F22844">
              <w:rPr>
                <w:sz w:val="18"/>
                <w:szCs w:val="18"/>
              </w:rPr>
              <w:t xml:space="preserve">Realizace tematicky zaměřené </w:t>
            </w:r>
            <w:proofErr w:type="gramStart"/>
            <w:r w:rsidRPr="00F22844">
              <w:rPr>
                <w:sz w:val="18"/>
                <w:szCs w:val="18"/>
              </w:rPr>
              <w:t>dílny - setkání</w:t>
            </w:r>
            <w:proofErr w:type="gramEnd"/>
            <w:r w:rsidRPr="00F22844">
              <w:rPr>
                <w:sz w:val="18"/>
                <w:szCs w:val="18"/>
              </w:rPr>
              <w:t xml:space="preserve"> - týkajícího se metod rozvoje kritického myšlení, kritického aktivního čtení a zásad tvůrčího psaní.</w:t>
            </w:r>
          </w:p>
          <w:p w14:paraId="12A5B9AC" w14:textId="77777777" w:rsidR="00CD63A2" w:rsidRPr="00F22844" w:rsidRDefault="00CD63A2" w:rsidP="00061301">
            <w:pPr>
              <w:shd w:val="clear" w:color="auto" w:fill="FFFFFF"/>
              <w:spacing w:before="0" w:line="240" w:lineRule="auto"/>
              <w:rPr>
                <w:sz w:val="18"/>
                <w:szCs w:val="18"/>
              </w:rPr>
            </w:pPr>
            <w:r w:rsidRPr="00F22844">
              <w:rPr>
                <w:sz w:val="18"/>
                <w:szCs w:val="18"/>
              </w:rPr>
              <w:t>Dílnu vede pozvaný metodik, či zkušený lektor.</w:t>
            </w:r>
          </w:p>
          <w:p w14:paraId="7AD0C822" w14:textId="77777777" w:rsidR="00CD63A2" w:rsidRPr="00F22844" w:rsidRDefault="00CD63A2" w:rsidP="00061301">
            <w:pPr>
              <w:shd w:val="clear" w:color="auto" w:fill="FFFFFF"/>
              <w:spacing w:before="0" w:line="240" w:lineRule="auto"/>
              <w:rPr>
                <w:sz w:val="18"/>
                <w:szCs w:val="18"/>
              </w:rPr>
            </w:pPr>
            <w:r w:rsidRPr="00F22844">
              <w:rPr>
                <w:sz w:val="18"/>
                <w:szCs w:val="18"/>
              </w:rPr>
              <w:t>Následovat bude sdílení zkušeností a dobré praxe přítomných učitelů, učitelé a zástupci škol sdílejí své zkušenosti, nápady a metody, které používají.</w:t>
            </w:r>
          </w:p>
        </w:tc>
      </w:tr>
      <w:tr w:rsidR="00CD63A2" w:rsidRPr="00F22844" w14:paraId="547F9F4C" w14:textId="77777777" w:rsidTr="00061301">
        <w:tc>
          <w:tcPr>
            <w:tcW w:w="3068" w:type="dxa"/>
            <w:shd w:val="clear" w:color="auto" w:fill="auto"/>
            <w:tcMar>
              <w:left w:w="103" w:type="dxa"/>
            </w:tcMar>
            <w:vAlign w:val="center"/>
          </w:tcPr>
          <w:p w14:paraId="68CE856F"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14:paraId="55E1DA46"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Celé území SO Praha 5</w:t>
            </w:r>
            <w:r>
              <w:rPr>
                <w:sz w:val="18"/>
                <w:szCs w:val="18"/>
              </w:rPr>
              <w:t>.</w:t>
            </w:r>
          </w:p>
        </w:tc>
      </w:tr>
      <w:tr w:rsidR="00CD63A2" w:rsidRPr="00F22844" w14:paraId="496BED90" w14:textId="77777777" w:rsidTr="00061301">
        <w:tc>
          <w:tcPr>
            <w:tcW w:w="3068" w:type="dxa"/>
            <w:shd w:val="clear" w:color="auto" w:fill="auto"/>
            <w:tcMar>
              <w:left w:w="103" w:type="dxa"/>
            </w:tcMar>
            <w:vAlign w:val="center"/>
          </w:tcPr>
          <w:p w14:paraId="3F0F07B8"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14:paraId="3EA7E0E8"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Školy</w:t>
            </w:r>
            <w:r>
              <w:rPr>
                <w:sz w:val="18"/>
                <w:szCs w:val="18"/>
              </w:rPr>
              <w:t>.</w:t>
            </w:r>
          </w:p>
        </w:tc>
      </w:tr>
      <w:tr w:rsidR="00CD63A2" w:rsidRPr="00F22844" w14:paraId="327D2D65" w14:textId="77777777" w:rsidTr="00061301">
        <w:tc>
          <w:tcPr>
            <w:tcW w:w="3068" w:type="dxa"/>
            <w:shd w:val="clear" w:color="auto" w:fill="auto"/>
            <w:tcMar>
              <w:left w:w="103" w:type="dxa"/>
            </w:tcMar>
            <w:vAlign w:val="center"/>
          </w:tcPr>
          <w:p w14:paraId="4C85798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14:paraId="37938C61"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Vedoucí PS</w:t>
            </w:r>
            <w:r>
              <w:rPr>
                <w:sz w:val="18"/>
                <w:szCs w:val="18"/>
              </w:rPr>
              <w:t>.</w:t>
            </w:r>
          </w:p>
        </w:tc>
      </w:tr>
      <w:tr w:rsidR="00CD63A2" w:rsidRPr="00F22844" w14:paraId="0F092724" w14:textId="77777777" w:rsidTr="00061301">
        <w:tc>
          <w:tcPr>
            <w:tcW w:w="3068" w:type="dxa"/>
            <w:shd w:val="clear" w:color="auto" w:fill="auto"/>
            <w:tcMar>
              <w:left w:w="103" w:type="dxa"/>
            </w:tcMar>
            <w:vAlign w:val="center"/>
          </w:tcPr>
          <w:p w14:paraId="07435276"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14:paraId="3CBF3962"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CD63A2" w:rsidRPr="00F22844" w14:paraId="1B914CE6" w14:textId="77777777" w:rsidTr="00061301">
        <w:tc>
          <w:tcPr>
            <w:tcW w:w="3068" w:type="dxa"/>
            <w:shd w:val="clear" w:color="auto" w:fill="auto"/>
            <w:tcMar>
              <w:left w:w="103" w:type="dxa"/>
            </w:tcMar>
            <w:vAlign w:val="center"/>
          </w:tcPr>
          <w:p w14:paraId="6D2F4EF1"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14:paraId="4AF45C9A"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Realizace alespoň jednoho ze 4 plánovaných setkání</w:t>
            </w:r>
            <w:r>
              <w:rPr>
                <w:sz w:val="18"/>
                <w:szCs w:val="18"/>
              </w:rPr>
              <w:t>.</w:t>
            </w:r>
          </w:p>
        </w:tc>
      </w:tr>
      <w:tr w:rsidR="00CD63A2" w:rsidRPr="00F22844" w14:paraId="238E21A7" w14:textId="77777777" w:rsidTr="00061301">
        <w:tc>
          <w:tcPr>
            <w:tcW w:w="3068" w:type="dxa"/>
            <w:shd w:val="clear" w:color="auto" w:fill="auto"/>
            <w:tcMar>
              <w:left w:w="103" w:type="dxa"/>
            </w:tcMar>
            <w:vAlign w:val="center"/>
          </w:tcPr>
          <w:p w14:paraId="303FDBF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14:paraId="1CE54B80" w14:textId="77777777" w:rsidR="00CD63A2" w:rsidRPr="00F22844" w:rsidRDefault="00CD63A2" w:rsidP="00061301">
            <w:pPr>
              <w:pStyle w:val="Odstavecseseznamem"/>
              <w:spacing w:before="0" w:after="0" w:line="240" w:lineRule="auto"/>
              <w:ind w:left="0"/>
              <w:jc w:val="left"/>
              <w:rPr>
                <w:sz w:val="18"/>
                <w:szCs w:val="18"/>
              </w:rPr>
            </w:pPr>
            <w:r w:rsidRPr="00890820">
              <w:rPr>
                <w:sz w:val="18"/>
                <w:szCs w:val="18"/>
                <w:highlight w:val="yellow"/>
              </w:rPr>
              <w:t>2025</w:t>
            </w:r>
            <w:r>
              <w:rPr>
                <w:sz w:val="18"/>
                <w:szCs w:val="18"/>
              </w:rPr>
              <w:t>.</w:t>
            </w:r>
          </w:p>
        </w:tc>
      </w:tr>
      <w:tr w:rsidR="00CD63A2" w:rsidRPr="00F22844" w14:paraId="15740250" w14:textId="77777777" w:rsidTr="00061301">
        <w:tc>
          <w:tcPr>
            <w:tcW w:w="3068" w:type="dxa"/>
            <w:shd w:val="clear" w:color="auto" w:fill="auto"/>
            <w:tcMar>
              <w:left w:w="103" w:type="dxa"/>
            </w:tcMar>
            <w:vAlign w:val="center"/>
          </w:tcPr>
          <w:p w14:paraId="1EADC755"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14:paraId="0BC4BC2F"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Cca 14 000 Kč na setkání, 56 000 Kč za rok</w:t>
            </w:r>
            <w:r>
              <w:rPr>
                <w:sz w:val="18"/>
                <w:szCs w:val="18"/>
              </w:rPr>
              <w:t>.</w:t>
            </w:r>
          </w:p>
        </w:tc>
      </w:tr>
      <w:tr w:rsidR="00CD63A2" w:rsidRPr="00F22844" w14:paraId="4D1C220D" w14:textId="77777777" w:rsidTr="00061301">
        <w:tc>
          <w:tcPr>
            <w:tcW w:w="3068" w:type="dxa"/>
            <w:shd w:val="clear" w:color="auto" w:fill="auto"/>
            <w:tcMar>
              <w:left w:w="103" w:type="dxa"/>
            </w:tcMar>
            <w:vAlign w:val="center"/>
          </w:tcPr>
          <w:p w14:paraId="1E89631F"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14:paraId="17AC6E9C" w14:textId="77777777" w:rsidR="00CD63A2" w:rsidRPr="00D91D5B" w:rsidRDefault="00CD63A2" w:rsidP="00061301">
            <w:pPr>
              <w:pStyle w:val="Odstavecseseznamem"/>
              <w:spacing w:before="0" w:after="0" w:line="240" w:lineRule="auto"/>
              <w:ind w:left="0"/>
              <w:jc w:val="left"/>
              <w:rPr>
                <w:color w:val="FF0000"/>
                <w:sz w:val="18"/>
                <w:szCs w:val="18"/>
                <w:highlight w:val="yellow"/>
              </w:rPr>
            </w:pPr>
            <w:r w:rsidRPr="00D91D5B">
              <w:rPr>
                <w:sz w:val="18"/>
                <w:szCs w:val="18"/>
                <w:highlight w:val="yellow"/>
              </w:rPr>
              <w:t>MAP IV</w:t>
            </w:r>
            <w:r>
              <w:rPr>
                <w:sz w:val="18"/>
                <w:szCs w:val="18"/>
                <w:highlight w:val="yellow"/>
              </w:rPr>
              <w:t>.</w:t>
            </w:r>
          </w:p>
        </w:tc>
      </w:tr>
      <w:tr w:rsidR="00CD63A2" w:rsidRPr="00F22844" w14:paraId="01110F07" w14:textId="77777777" w:rsidTr="00061301">
        <w:tc>
          <w:tcPr>
            <w:tcW w:w="3068" w:type="dxa"/>
            <w:shd w:val="clear" w:color="auto" w:fill="auto"/>
            <w:tcMar>
              <w:left w:w="103" w:type="dxa"/>
            </w:tcMar>
            <w:vAlign w:val="center"/>
          </w:tcPr>
          <w:p w14:paraId="4B531C3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14:paraId="4E6E85D5" w14:textId="77777777" w:rsidR="00CD63A2" w:rsidRPr="00D91D5B" w:rsidRDefault="00CD63A2" w:rsidP="00061301">
            <w:pPr>
              <w:pStyle w:val="Odstavecseseznamem"/>
              <w:spacing w:before="0" w:after="0" w:line="240" w:lineRule="auto"/>
              <w:ind w:left="0"/>
              <w:jc w:val="left"/>
              <w:rPr>
                <w:sz w:val="18"/>
                <w:szCs w:val="18"/>
                <w:highlight w:val="yellow"/>
              </w:rPr>
            </w:pPr>
            <w:r w:rsidRPr="00D91D5B">
              <w:rPr>
                <w:sz w:val="18"/>
                <w:szCs w:val="18"/>
                <w:highlight w:val="yellow"/>
              </w:rPr>
              <w:t>Paušál MAP IV</w:t>
            </w:r>
            <w:r>
              <w:rPr>
                <w:sz w:val="18"/>
                <w:szCs w:val="18"/>
                <w:highlight w:val="yellow"/>
              </w:rPr>
              <w:t>.</w:t>
            </w:r>
          </w:p>
        </w:tc>
      </w:tr>
    </w:tbl>
    <w:p w14:paraId="067A406F" w14:textId="77777777" w:rsidR="00CD63A2" w:rsidRPr="00F22844" w:rsidRDefault="00CD63A2" w:rsidP="00CD63A2">
      <w:pPr>
        <w:spacing w:after="0" w:line="240" w:lineRule="auto"/>
        <w:rPr>
          <w:color w:val="0070C0"/>
        </w:rPr>
      </w:pPr>
    </w:p>
    <w:tbl>
      <w:tblPr>
        <w:tblStyle w:val="Mkatabulky"/>
        <w:tblW w:w="8662" w:type="dxa"/>
        <w:tblInd w:w="399" w:type="dxa"/>
        <w:shd w:val="clear" w:color="auto" w:fill="FFFF00"/>
        <w:tblCellMar>
          <w:left w:w="103" w:type="dxa"/>
        </w:tblCellMar>
        <w:tblLook w:val="04A0" w:firstRow="1" w:lastRow="0" w:firstColumn="1" w:lastColumn="0" w:noHBand="0" w:noVBand="1"/>
      </w:tblPr>
      <w:tblGrid>
        <w:gridCol w:w="3068"/>
        <w:gridCol w:w="5594"/>
      </w:tblGrid>
      <w:tr w:rsidR="00CD63A2" w:rsidRPr="00F22844" w14:paraId="07A04524" w14:textId="77777777" w:rsidTr="00061301">
        <w:tc>
          <w:tcPr>
            <w:tcW w:w="3068" w:type="dxa"/>
            <w:shd w:val="clear" w:color="auto" w:fill="FFFF00"/>
            <w:tcMar>
              <w:left w:w="103" w:type="dxa"/>
            </w:tcMar>
            <w:vAlign w:val="center"/>
          </w:tcPr>
          <w:p w14:paraId="1B06A158" w14:textId="77777777" w:rsidR="00CD63A2" w:rsidRPr="00F22844" w:rsidRDefault="00CD63A2" w:rsidP="00061301">
            <w:pPr>
              <w:pStyle w:val="Odstavecseseznamem"/>
              <w:spacing w:before="0" w:after="0" w:line="240" w:lineRule="auto"/>
              <w:ind w:left="0"/>
              <w:jc w:val="left"/>
              <w:rPr>
                <w:sz w:val="18"/>
                <w:szCs w:val="18"/>
              </w:rPr>
            </w:pPr>
            <w:r w:rsidRPr="002C502B">
              <w:rPr>
                <w:b/>
                <w:sz w:val="18"/>
                <w:szCs w:val="18"/>
                <w:highlight w:val="green"/>
              </w:rPr>
              <w:t xml:space="preserve">Název aktivity </w:t>
            </w:r>
            <w:r w:rsidRPr="002C502B">
              <w:rPr>
                <w:rFonts w:cstheme="minorHAnsi"/>
                <w:b/>
                <w:sz w:val="18"/>
                <w:szCs w:val="18"/>
                <w:highlight w:val="green"/>
              </w:rPr>
              <w:t>2.1.1.</w:t>
            </w:r>
            <w:r>
              <w:rPr>
                <w:rFonts w:cstheme="minorHAnsi"/>
                <w:b/>
                <w:sz w:val="18"/>
                <w:szCs w:val="18"/>
                <w:highlight w:val="green"/>
              </w:rPr>
              <w:t>3</w:t>
            </w:r>
            <w:r w:rsidRPr="002C502B">
              <w:rPr>
                <w:rFonts w:cstheme="minorHAnsi"/>
                <w:b/>
                <w:sz w:val="18"/>
                <w:szCs w:val="18"/>
                <w:highlight w:val="green"/>
              </w:rPr>
              <w:t>.</w:t>
            </w:r>
          </w:p>
        </w:tc>
        <w:tc>
          <w:tcPr>
            <w:tcW w:w="5594" w:type="dxa"/>
            <w:shd w:val="clear" w:color="auto" w:fill="FFFF00"/>
            <w:tcMar>
              <w:left w:w="103" w:type="dxa"/>
            </w:tcMar>
            <w:vAlign w:val="center"/>
          </w:tcPr>
          <w:p w14:paraId="686862B9" w14:textId="77777777" w:rsidR="00CD63A2" w:rsidRPr="00F22844" w:rsidRDefault="00CD63A2" w:rsidP="00061301">
            <w:pPr>
              <w:pStyle w:val="Odstavecseseznamem"/>
              <w:spacing w:before="0" w:after="0" w:line="240" w:lineRule="auto"/>
              <w:ind w:left="0"/>
              <w:jc w:val="left"/>
              <w:rPr>
                <w:color w:val="0070C0"/>
                <w:sz w:val="18"/>
                <w:szCs w:val="18"/>
              </w:rPr>
            </w:pPr>
            <w:r w:rsidRPr="002C502B">
              <w:rPr>
                <w:color w:val="0070C0"/>
                <w:sz w:val="18"/>
                <w:szCs w:val="18"/>
                <w:highlight w:val="green"/>
              </w:rPr>
              <w:t xml:space="preserve">WS podporující </w:t>
            </w:r>
            <w:r>
              <w:rPr>
                <w:color w:val="0070C0"/>
                <w:sz w:val="18"/>
                <w:szCs w:val="18"/>
                <w:highlight w:val="green"/>
              </w:rPr>
              <w:t>pedagogy v oblasti rozvoje mediální a informační gramotnosti</w:t>
            </w:r>
            <w:r w:rsidRPr="002C502B">
              <w:rPr>
                <w:color w:val="0070C0"/>
                <w:sz w:val="18"/>
                <w:szCs w:val="18"/>
                <w:highlight w:val="green"/>
              </w:rPr>
              <w:t xml:space="preserve"> – sdílení zkušeností</w:t>
            </w:r>
            <w:r>
              <w:rPr>
                <w:color w:val="0070C0"/>
                <w:sz w:val="18"/>
                <w:szCs w:val="18"/>
              </w:rPr>
              <w:t xml:space="preserve"> </w:t>
            </w:r>
          </w:p>
        </w:tc>
      </w:tr>
      <w:tr w:rsidR="00CD63A2" w:rsidRPr="00F22844" w14:paraId="6BDD6AF8" w14:textId="77777777" w:rsidTr="00061301">
        <w:tc>
          <w:tcPr>
            <w:tcW w:w="3068" w:type="dxa"/>
            <w:shd w:val="clear" w:color="auto" w:fill="FFFF00"/>
            <w:tcMar>
              <w:left w:w="103" w:type="dxa"/>
            </w:tcMar>
            <w:vAlign w:val="center"/>
          </w:tcPr>
          <w:p w14:paraId="2A891D7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FFFF00"/>
            <w:tcMar>
              <w:left w:w="103" w:type="dxa"/>
            </w:tcMar>
            <w:vAlign w:val="center"/>
          </w:tcPr>
          <w:p w14:paraId="693D3314" w14:textId="77777777" w:rsidR="00CD63A2" w:rsidRPr="002C502B" w:rsidRDefault="00CD63A2" w:rsidP="00061301">
            <w:pPr>
              <w:pStyle w:val="Odstavecseseznamem"/>
              <w:spacing w:before="0" w:after="0" w:line="240" w:lineRule="auto"/>
              <w:ind w:left="0"/>
              <w:jc w:val="left"/>
              <w:rPr>
                <w:sz w:val="18"/>
                <w:szCs w:val="18"/>
                <w:highlight w:val="green"/>
              </w:rPr>
            </w:pPr>
            <w:r w:rsidRPr="002C502B">
              <w:rPr>
                <w:sz w:val="18"/>
                <w:szCs w:val="18"/>
                <w:highlight w:val="green"/>
              </w:rPr>
              <w:t>B</w:t>
            </w:r>
          </w:p>
        </w:tc>
      </w:tr>
      <w:tr w:rsidR="00CD63A2" w:rsidRPr="00F22844" w14:paraId="3D128166" w14:textId="77777777" w:rsidTr="00061301">
        <w:tc>
          <w:tcPr>
            <w:tcW w:w="3068" w:type="dxa"/>
            <w:shd w:val="clear" w:color="auto" w:fill="FFFF00"/>
            <w:tcMar>
              <w:left w:w="103" w:type="dxa"/>
            </w:tcMar>
            <w:vAlign w:val="center"/>
          </w:tcPr>
          <w:p w14:paraId="285D8AB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FFFF00"/>
            <w:tcMar>
              <w:left w:w="103" w:type="dxa"/>
            </w:tcMar>
            <w:vAlign w:val="center"/>
          </w:tcPr>
          <w:p w14:paraId="279FEB4C" w14:textId="77777777" w:rsidR="00CD63A2" w:rsidRPr="002C502B" w:rsidRDefault="00CD63A2" w:rsidP="00061301">
            <w:pPr>
              <w:shd w:val="clear" w:color="auto" w:fill="FFFFFF"/>
              <w:spacing w:before="0" w:line="240" w:lineRule="auto"/>
              <w:rPr>
                <w:sz w:val="18"/>
                <w:szCs w:val="18"/>
                <w:highlight w:val="green"/>
              </w:rPr>
            </w:pPr>
            <w:r>
              <w:rPr>
                <w:sz w:val="18"/>
                <w:szCs w:val="18"/>
                <w:highlight w:val="green"/>
              </w:rPr>
              <w:t>Hlavním cílem je podpořit rozvoj kompetencí pedagogů pro rozvoj mediální a informační gramotnosti.</w:t>
            </w:r>
            <w:r w:rsidRPr="002C502B">
              <w:rPr>
                <w:sz w:val="18"/>
                <w:szCs w:val="18"/>
                <w:highlight w:val="green"/>
              </w:rPr>
              <w:t xml:space="preserve"> </w:t>
            </w:r>
          </w:p>
        </w:tc>
      </w:tr>
      <w:tr w:rsidR="00CD63A2" w:rsidRPr="00F22844" w14:paraId="41F008A6" w14:textId="77777777" w:rsidTr="00061301">
        <w:tc>
          <w:tcPr>
            <w:tcW w:w="3068" w:type="dxa"/>
            <w:shd w:val="clear" w:color="auto" w:fill="FFFF00"/>
            <w:tcMar>
              <w:left w:w="103" w:type="dxa"/>
            </w:tcMar>
            <w:vAlign w:val="center"/>
          </w:tcPr>
          <w:p w14:paraId="09FB082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FFFF00"/>
            <w:tcMar>
              <w:left w:w="103" w:type="dxa"/>
            </w:tcMar>
            <w:vAlign w:val="center"/>
          </w:tcPr>
          <w:p w14:paraId="7E73F7A2" w14:textId="77777777" w:rsidR="00CD63A2" w:rsidRPr="00F22844" w:rsidRDefault="00CD63A2" w:rsidP="00061301">
            <w:pPr>
              <w:shd w:val="clear" w:color="auto" w:fill="FFFFFF"/>
              <w:spacing w:before="0" w:line="240" w:lineRule="auto"/>
              <w:rPr>
                <w:rFonts w:cs="Arial"/>
                <w:sz w:val="18"/>
                <w:szCs w:val="18"/>
              </w:rPr>
            </w:pPr>
            <w:r w:rsidRPr="002C502B">
              <w:rPr>
                <w:sz w:val="18"/>
                <w:szCs w:val="18"/>
                <w:highlight w:val="green"/>
              </w:rPr>
              <w:t>Cíl byl definován na základě komunikace se zainteresovanými stranami, která byla následně podpořena i výstupy odborné diskuze pracovních skupin.</w:t>
            </w:r>
          </w:p>
        </w:tc>
      </w:tr>
      <w:tr w:rsidR="00CD63A2" w:rsidRPr="00F22844" w14:paraId="075BFB1B" w14:textId="77777777" w:rsidTr="00061301">
        <w:tc>
          <w:tcPr>
            <w:tcW w:w="3068" w:type="dxa"/>
            <w:shd w:val="clear" w:color="auto" w:fill="FFFF00"/>
            <w:tcMar>
              <w:left w:w="103" w:type="dxa"/>
            </w:tcMar>
            <w:vAlign w:val="center"/>
          </w:tcPr>
          <w:p w14:paraId="3088997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FFFF00"/>
            <w:tcMar>
              <w:left w:w="103" w:type="dxa"/>
            </w:tcMar>
            <w:vAlign w:val="center"/>
          </w:tcPr>
          <w:p w14:paraId="0373C61E" w14:textId="77777777" w:rsidR="00CD63A2" w:rsidRPr="00556C35" w:rsidRDefault="00CD63A2" w:rsidP="00061301">
            <w:pPr>
              <w:shd w:val="clear" w:color="auto" w:fill="FFFFFF"/>
              <w:spacing w:before="0" w:line="240" w:lineRule="auto"/>
              <w:rPr>
                <w:sz w:val="18"/>
                <w:szCs w:val="18"/>
                <w:highlight w:val="green"/>
              </w:rPr>
            </w:pPr>
            <w:r w:rsidRPr="00556C35">
              <w:rPr>
                <w:sz w:val="18"/>
                <w:szCs w:val="18"/>
                <w:highlight w:val="green"/>
              </w:rPr>
              <w:t>WS pro zhruba 15 účastníků z řad pedagogů cílený na podporu práce učitelů v oblasti budování nezbytné mediální a informační gramotnosti dětí a žáků.</w:t>
            </w:r>
          </w:p>
          <w:p w14:paraId="0B84319C" w14:textId="77777777" w:rsidR="00CD63A2" w:rsidRPr="00556C35" w:rsidRDefault="00CD63A2" w:rsidP="00061301">
            <w:pPr>
              <w:shd w:val="clear" w:color="auto" w:fill="FFFFFF"/>
              <w:spacing w:before="0" w:line="240" w:lineRule="auto"/>
              <w:rPr>
                <w:sz w:val="18"/>
                <w:szCs w:val="18"/>
                <w:highlight w:val="green"/>
              </w:rPr>
            </w:pPr>
            <w:r w:rsidRPr="00556C35">
              <w:rPr>
                <w:sz w:val="18"/>
                <w:szCs w:val="18"/>
                <w:highlight w:val="green"/>
              </w:rPr>
              <w:t>Aktivita proběhne prostřednictvím moderních didaktických forem prožitkového učení a s využitím informačních technologií či umělé inteligence.</w:t>
            </w:r>
          </w:p>
          <w:p w14:paraId="696FF6CD" w14:textId="77777777" w:rsidR="00CD63A2" w:rsidRPr="00F22844" w:rsidRDefault="00CD63A2" w:rsidP="00061301">
            <w:pPr>
              <w:shd w:val="clear" w:color="auto" w:fill="FFFFFF"/>
              <w:spacing w:before="0" w:line="240" w:lineRule="auto"/>
              <w:rPr>
                <w:sz w:val="18"/>
                <w:szCs w:val="18"/>
              </w:rPr>
            </w:pPr>
            <w:r w:rsidRPr="00556C35">
              <w:rPr>
                <w:sz w:val="18"/>
                <w:szCs w:val="18"/>
                <w:highlight w:val="green"/>
              </w:rPr>
              <w:t xml:space="preserve">Poznámka: možná spolupráce s </w:t>
            </w:r>
            <w:proofErr w:type="spellStart"/>
            <w:r w:rsidRPr="00556C35">
              <w:rPr>
                <w:sz w:val="18"/>
                <w:szCs w:val="18"/>
                <w:highlight w:val="green"/>
              </w:rPr>
              <w:t>Faketi</w:t>
            </w:r>
            <w:proofErr w:type="spellEnd"/>
            <w:r w:rsidRPr="00556C35">
              <w:rPr>
                <w:sz w:val="18"/>
                <w:szCs w:val="18"/>
                <w:highlight w:val="green"/>
              </w:rPr>
              <w:t>(c)</w:t>
            </w:r>
            <w:proofErr w:type="spellStart"/>
            <w:r w:rsidRPr="00556C35">
              <w:rPr>
                <w:sz w:val="18"/>
                <w:szCs w:val="18"/>
                <w:highlight w:val="green"/>
              </w:rPr>
              <w:t>ky</w:t>
            </w:r>
            <w:proofErr w:type="spellEnd"/>
            <w:r w:rsidRPr="00556C35">
              <w:rPr>
                <w:sz w:val="18"/>
                <w:szCs w:val="18"/>
                <w:highlight w:val="green"/>
              </w:rPr>
              <w:t>, AI dětem (lektorka Eva Nečasová).</w:t>
            </w:r>
          </w:p>
        </w:tc>
      </w:tr>
      <w:tr w:rsidR="00CD63A2" w:rsidRPr="00F22844" w14:paraId="7B948A6F" w14:textId="77777777" w:rsidTr="00061301">
        <w:tc>
          <w:tcPr>
            <w:tcW w:w="3068" w:type="dxa"/>
            <w:shd w:val="clear" w:color="auto" w:fill="FFFF00"/>
            <w:tcMar>
              <w:left w:w="103" w:type="dxa"/>
            </w:tcMar>
            <w:vAlign w:val="center"/>
          </w:tcPr>
          <w:p w14:paraId="6EBCEC1C"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FFFF00"/>
            <w:tcMar>
              <w:left w:w="103" w:type="dxa"/>
            </w:tcMar>
            <w:vAlign w:val="center"/>
          </w:tcPr>
          <w:p w14:paraId="60BADBF1" w14:textId="77777777" w:rsidR="00CD63A2" w:rsidRPr="00F22844" w:rsidRDefault="00CD63A2" w:rsidP="00061301">
            <w:pPr>
              <w:pStyle w:val="Odstavecseseznamem"/>
              <w:spacing w:before="0" w:after="0" w:line="240" w:lineRule="auto"/>
              <w:ind w:left="0"/>
              <w:jc w:val="left"/>
              <w:rPr>
                <w:sz w:val="18"/>
                <w:szCs w:val="18"/>
              </w:rPr>
            </w:pPr>
            <w:r w:rsidRPr="005C1BC3">
              <w:rPr>
                <w:sz w:val="18"/>
                <w:szCs w:val="18"/>
                <w:highlight w:val="green"/>
              </w:rPr>
              <w:t>Území SO Praha 5.</w:t>
            </w:r>
          </w:p>
        </w:tc>
      </w:tr>
      <w:tr w:rsidR="00CD63A2" w:rsidRPr="00F22844" w14:paraId="6F96E680" w14:textId="77777777" w:rsidTr="00061301">
        <w:tc>
          <w:tcPr>
            <w:tcW w:w="3068" w:type="dxa"/>
            <w:shd w:val="clear" w:color="auto" w:fill="FFFF00"/>
            <w:tcMar>
              <w:left w:w="103" w:type="dxa"/>
            </w:tcMar>
            <w:vAlign w:val="center"/>
          </w:tcPr>
          <w:p w14:paraId="0C8FB505"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FFFF00"/>
            <w:tcMar>
              <w:left w:w="103" w:type="dxa"/>
            </w:tcMar>
            <w:vAlign w:val="center"/>
          </w:tcPr>
          <w:p w14:paraId="00203B7D" w14:textId="77777777" w:rsidR="00CD63A2" w:rsidRPr="00F22844" w:rsidRDefault="00CD63A2" w:rsidP="00061301">
            <w:pPr>
              <w:pStyle w:val="Odstavecseseznamem"/>
              <w:spacing w:before="0" w:after="0" w:line="240" w:lineRule="auto"/>
              <w:ind w:left="0"/>
              <w:jc w:val="left"/>
              <w:rPr>
                <w:sz w:val="18"/>
                <w:szCs w:val="18"/>
              </w:rPr>
            </w:pPr>
            <w:r w:rsidRPr="005C1BC3">
              <w:rPr>
                <w:sz w:val="18"/>
                <w:szCs w:val="18"/>
                <w:highlight w:val="green"/>
              </w:rPr>
              <w:t>Školy v území.</w:t>
            </w:r>
          </w:p>
        </w:tc>
      </w:tr>
      <w:tr w:rsidR="00CD63A2" w:rsidRPr="00F22844" w14:paraId="6504B764" w14:textId="77777777" w:rsidTr="00061301">
        <w:tc>
          <w:tcPr>
            <w:tcW w:w="3068" w:type="dxa"/>
            <w:shd w:val="clear" w:color="auto" w:fill="FFFF00"/>
            <w:tcMar>
              <w:left w:w="103" w:type="dxa"/>
            </w:tcMar>
            <w:vAlign w:val="center"/>
          </w:tcPr>
          <w:p w14:paraId="0B15B045"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FFFF00"/>
            <w:tcMar>
              <w:left w:w="103" w:type="dxa"/>
            </w:tcMar>
            <w:vAlign w:val="center"/>
          </w:tcPr>
          <w:p w14:paraId="5A17FAFE" w14:textId="77777777" w:rsidR="00CD63A2" w:rsidRPr="00F22844" w:rsidRDefault="00CD63A2" w:rsidP="00061301">
            <w:pPr>
              <w:pStyle w:val="Odstavecseseznamem"/>
              <w:spacing w:before="0" w:after="0" w:line="240" w:lineRule="auto"/>
              <w:ind w:left="0"/>
              <w:jc w:val="left"/>
              <w:rPr>
                <w:sz w:val="18"/>
                <w:szCs w:val="18"/>
              </w:rPr>
            </w:pPr>
            <w:r w:rsidRPr="005C1BC3">
              <w:rPr>
                <w:sz w:val="18"/>
                <w:szCs w:val="18"/>
                <w:highlight w:val="green"/>
              </w:rPr>
              <w:t>PS – vedoucí skupiny.</w:t>
            </w:r>
          </w:p>
        </w:tc>
      </w:tr>
      <w:tr w:rsidR="00CD63A2" w:rsidRPr="00F22844" w14:paraId="1A5AD365" w14:textId="77777777" w:rsidTr="00061301">
        <w:tc>
          <w:tcPr>
            <w:tcW w:w="3068" w:type="dxa"/>
            <w:shd w:val="clear" w:color="auto" w:fill="FFFF00"/>
            <w:tcMar>
              <w:left w:w="103" w:type="dxa"/>
            </w:tcMar>
            <w:vAlign w:val="center"/>
          </w:tcPr>
          <w:p w14:paraId="00FC5E5C"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FFFF00"/>
            <w:tcMar>
              <w:left w:w="103" w:type="dxa"/>
            </w:tcMar>
            <w:vAlign w:val="center"/>
          </w:tcPr>
          <w:p w14:paraId="6CBC9987"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CD63A2" w:rsidRPr="00F22844" w14:paraId="33B8CA67" w14:textId="77777777" w:rsidTr="00061301">
        <w:tc>
          <w:tcPr>
            <w:tcW w:w="3068" w:type="dxa"/>
            <w:shd w:val="clear" w:color="auto" w:fill="FFFF00"/>
            <w:tcMar>
              <w:left w:w="103" w:type="dxa"/>
            </w:tcMar>
            <w:vAlign w:val="center"/>
          </w:tcPr>
          <w:p w14:paraId="296C98B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FFFF00"/>
            <w:tcMar>
              <w:left w:w="103" w:type="dxa"/>
            </w:tcMar>
            <w:vAlign w:val="center"/>
          </w:tcPr>
          <w:p w14:paraId="462C7CB3" w14:textId="77777777" w:rsidR="00CD63A2" w:rsidRPr="00F22844" w:rsidRDefault="00CD63A2" w:rsidP="00061301">
            <w:pPr>
              <w:pStyle w:val="Odstavecseseznamem"/>
              <w:spacing w:before="0" w:after="0" w:line="240" w:lineRule="auto"/>
              <w:ind w:left="0"/>
              <w:jc w:val="left"/>
              <w:rPr>
                <w:sz w:val="18"/>
                <w:szCs w:val="18"/>
              </w:rPr>
            </w:pPr>
            <w:r w:rsidRPr="00DB38B9">
              <w:rPr>
                <w:sz w:val="18"/>
                <w:szCs w:val="18"/>
                <w:highlight w:val="green"/>
              </w:rPr>
              <w:t>Realizace alespoň jednoho WS nebo setkání.</w:t>
            </w:r>
          </w:p>
        </w:tc>
      </w:tr>
      <w:tr w:rsidR="00CD63A2" w:rsidRPr="00F22844" w14:paraId="73F19761" w14:textId="77777777" w:rsidTr="00061301">
        <w:tc>
          <w:tcPr>
            <w:tcW w:w="3068" w:type="dxa"/>
            <w:shd w:val="clear" w:color="auto" w:fill="FFFF00"/>
            <w:tcMar>
              <w:left w:w="103" w:type="dxa"/>
            </w:tcMar>
            <w:vAlign w:val="center"/>
          </w:tcPr>
          <w:p w14:paraId="5339900F"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FFFF00"/>
            <w:tcMar>
              <w:left w:w="103" w:type="dxa"/>
            </w:tcMar>
            <w:vAlign w:val="center"/>
          </w:tcPr>
          <w:p w14:paraId="62586398" w14:textId="77777777" w:rsidR="00CD63A2" w:rsidRPr="00F22844" w:rsidRDefault="00CD63A2" w:rsidP="00061301">
            <w:pPr>
              <w:pStyle w:val="Odstavecseseznamem"/>
              <w:spacing w:before="0" w:after="0" w:line="240" w:lineRule="auto"/>
              <w:ind w:left="0"/>
              <w:jc w:val="left"/>
              <w:rPr>
                <w:sz w:val="18"/>
                <w:szCs w:val="18"/>
              </w:rPr>
            </w:pPr>
            <w:r w:rsidRPr="00556C35">
              <w:rPr>
                <w:sz w:val="18"/>
                <w:szCs w:val="18"/>
                <w:highlight w:val="green"/>
              </w:rPr>
              <w:t>WS je plánován na 1.Q 2025, na únor.</w:t>
            </w:r>
          </w:p>
        </w:tc>
      </w:tr>
      <w:tr w:rsidR="00CD63A2" w:rsidRPr="00F22844" w14:paraId="4361F9F0" w14:textId="77777777" w:rsidTr="00061301">
        <w:tc>
          <w:tcPr>
            <w:tcW w:w="3068" w:type="dxa"/>
            <w:shd w:val="clear" w:color="auto" w:fill="FFFF00"/>
            <w:tcMar>
              <w:left w:w="103" w:type="dxa"/>
            </w:tcMar>
            <w:vAlign w:val="center"/>
          </w:tcPr>
          <w:p w14:paraId="16496A4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FFFF00"/>
            <w:tcMar>
              <w:left w:w="103" w:type="dxa"/>
            </w:tcMar>
            <w:vAlign w:val="center"/>
          </w:tcPr>
          <w:p w14:paraId="197F4AB6" w14:textId="77777777" w:rsidR="00CD63A2" w:rsidRPr="00F22844" w:rsidRDefault="00CD63A2" w:rsidP="00061301">
            <w:pPr>
              <w:pStyle w:val="Odstavecseseznamem"/>
              <w:spacing w:before="0" w:after="0" w:line="240" w:lineRule="auto"/>
              <w:ind w:left="0"/>
              <w:jc w:val="left"/>
              <w:rPr>
                <w:sz w:val="18"/>
                <w:szCs w:val="18"/>
              </w:rPr>
            </w:pPr>
            <w:r w:rsidRPr="00DB38B9">
              <w:rPr>
                <w:sz w:val="18"/>
                <w:szCs w:val="18"/>
                <w:highlight w:val="red"/>
              </w:rPr>
              <w:t xml:space="preserve">Cca </w:t>
            </w:r>
            <w:r>
              <w:rPr>
                <w:sz w:val="18"/>
                <w:szCs w:val="18"/>
                <w:highlight w:val="red"/>
              </w:rPr>
              <w:t>30</w:t>
            </w:r>
            <w:r w:rsidRPr="00DB38B9">
              <w:rPr>
                <w:sz w:val="18"/>
                <w:szCs w:val="18"/>
                <w:highlight w:val="red"/>
              </w:rPr>
              <w:t> 000 Kč.</w:t>
            </w:r>
          </w:p>
        </w:tc>
      </w:tr>
      <w:tr w:rsidR="00CD63A2" w:rsidRPr="00F22844" w14:paraId="70A827B0" w14:textId="77777777" w:rsidTr="00061301">
        <w:tc>
          <w:tcPr>
            <w:tcW w:w="3068" w:type="dxa"/>
            <w:shd w:val="clear" w:color="auto" w:fill="FFFF00"/>
            <w:tcMar>
              <w:left w:w="103" w:type="dxa"/>
            </w:tcMar>
            <w:vAlign w:val="center"/>
          </w:tcPr>
          <w:p w14:paraId="20BE538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FFFF00"/>
            <w:tcMar>
              <w:left w:w="103" w:type="dxa"/>
            </w:tcMar>
            <w:vAlign w:val="center"/>
          </w:tcPr>
          <w:p w14:paraId="4096B4F0" w14:textId="77777777" w:rsidR="00CD63A2" w:rsidRPr="002C502B" w:rsidRDefault="00CD63A2" w:rsidP="00061301">
            <w:pPr>
              <w:pStyle w:val="Odstavecseseznamem"/>
              <w:spacing w:before="0" w:after="0" w:line="240" w:lineRule="auto"/>
              <w:ind w:left="0"/>
              <w:jc w:val="left"/>
              <w:rPr>
                <w:color w:val="FF0000"/>
                <w:sz w:val="18"/>
                <w:szCs w:val="18"/>
                <w:highlight w:val="green"/>
              </w:rPr>
            </w:pPr>
            <w:r w:rsidRPr="002C502B">
              <w:rPr>
                <w:sz w:val="18"/>
                <w:szCs w:val="18"/>
                <w:highlight w:val="green"/>
              </w:rPr>
              <w:t>MAP IV.</w:t>
            </w:r>
          </w:p>
        </w:tc>
      </w:tr>
      <w:tr w:rsidR="00CD63A2" w:rsidRPr="00F22844" w14:paraId="3098F8B8" w14:textId="77777777" w:rsidTr="00061301">
        <w:tc>
          <w:tcPr>
            <w:tcW w:w="3068" w:type="dxa"/>
            <w:shd w:val="clear" w:color="auto" w:fill="FFFF00"/>
            <w:tcMar>
              <w:left w:w="103" w:type="dxa"/>
            </w:tcMar>
            <w:vAlign w:val="center"/>
          </w:tcPr>
          <w:p w14:paraId="7E07763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FFFF00"/>
            <w:tcMar>
              <w:left w:w="103" w:type="dxa"/>
            </w:tcMar>
            <w:vAlign w:val="center"/>
          </w:tcPr>
          <w:p w14:paraId="7F4FB9D4" w14:textId="77777777" w:rsidR="00CD63A2" w:rsidRPr="002C502B" w:rsidRDefault="00CD63A2" w:rsidP="00061301">
            <w:pPr>
              <w:pStyle w:val="Odstavecseseznamem"/>
              <w:spacing w:before="0" w:after="0" w:line="240" w:lineRule="auto"/>
              <w:ind w:left="0"/>
              <w:jc w:val="left"/>
              <w:rPr>
                <w:sz w:val="18"/>
                <w:szCs w:val="18"/>
                <w:highlight w:val="green"/>
              </w:rPr>
            </w:pPr>
            <w:r w:rsidRPr="002C502B">
              <w:rPr>
                <w:sz w:val="18"/>
                <w:szCs w:val="18"/>
                <w:highlight w:val="green"/>
              </w:rPr>
              <w:t>Paušál MAP IV.</w:t>
            </w:r>
          </w:p>
        </w:tc>
      </w:tr>
    </w:tbl>
    <w:p w14:paraId="778A8AAD" w14:textId="77777777" w:rsidR="00CD63A2" w:rsidRDefault="00CD63A2" w:rsidP="00CD63A2">
      <w:pPr>
        <w:spacing w:after="0" w:line="240" w:lineRule="auto"/>
        <w:rPr>
          <w:color w:val="0070C0"/>
        </w:rPr>
      </w:pPr>
    </w:p>
    <w:tbl>
      <w:tblPr>
        <w:tblStyle w:val="Mkatabulky"/>
        <w:tblW w:w="8662" w:type="dxa"/>
        <w:tblInd w:w="399" w:type="dxa"/>
        <w:shd w:val="clear" w:color="auto" w:fill="FFFF00"/>
        <w:tblCellMar>
          <w:left w:w="103" w:type="dxa"/>
        </w:tblCellMar>
        <w:tblLook w:val="04A0" w:firstRow="1" w:lastRow="0" w:firstColumn="1" w:lastColumn="0" w:noHBand="0" w:noVBand="1"/>
      </w:tblPr>
      <w:tblGrid>
        <w:gridCol w:w="3068"/>
        <w:gridCol w:w="5594"/>
      </w:tblGrid>
      <w:tr w:rsidR="00CD63A2" w:rsidRPr="00F22844" w14:paraId="7BA65AFA" w14:textId="77777777" w:rsidTr="00061301">
        <w:tc>
          <w:tcPr>
            <w:tcW w:w="3068" w:type="dxa"/>
            <w:shd w:val="clear" w:color="auto" w:fill="FFFF00"/>
            <w:tcMar>
              <w:left w:w="103" w:type="dxa"/>
            </w:tcMar>
            <w:vAlign w:val="center"/>
          </w:tcPr>
          <w:p w14:paraId="18F6F4E7" w14:textId="77777777" w:rsidR="00CD63A2" w:rsidRPr="00F22844" w:rsidRDefault="00CD63A2" w:rsidP="00061301">
            <w:pPr>
              <w:pStyle w:val="Odstavecseseznamem"/>
              <w:spacing w:before="0" w:after="0" w:line="240" w:lineRule="auto"/>
              <w:ind w:left="0"/>
              <w:jc w:val="left"/>
              <w:rPr>
                <w:sz w:val="18"/>
                <w:szCs w:val="18"/>
              </w:rPr>
            </w:pPr>
            <w:r w:rsidRPr="002C502B">
              <w:rPr>
                <w:b/>
                <w:sz w:val="18"/>
                <w:szCs w:val="18"/>
                <w:highlight w:val="green"/>
              </w:rPr>
              <w:t xml:space="preserve">Název aktivity </w:t>
            </w:r>
            <w:r w:rsidRPr="002C502B">
              <w:rPr>
                <w:rFonts w:cstheme="minorHAnsi"/>
                <w:b/>
                <w:sz w:val="18"/>
                <w:szCs w:val="18"/>
                <w:highlight w:val="green"/>
              </w:rPr>
              <w:t>2.1.1.</w:t>
            </w:r>
            <w:r>
              <w:rPr>
                <w:rFonts w:cstheme="minorHAnsi"/>
                <w:b/>
                <w:sz w:val="18"/>
                <w:szCs w:val="18"/>
                <w:highlight w:val="green"/>
              </w:rPr>
              <w:t>4</w:t>
            </w:r>
            <w:r w:rsidRPr="002C502B">
              <w:rPr>
                <w:rFonts w:cstheme="minorHAnsi"/>
                <w:b/>
                <w:sz w:val="18"/>
                <w:szCs w:val="18"/>
                <w:highlight w:val="green"/>
              </w:rPr>
              <w:t>.</w:t>
            </w:r>
          </w:p>
        </w:tc>
        <w:tc>
          <w:tcPr>
            <w:tcW w:w="5594" w:type="dxa"/>
            <w:shd w:val="clear" w:color="auto" w:fill="FFFF00"/>
            <w:tcMar>
              <w:left w:w="103" w:type="dxa"/>
            </w:tcMar>
            <w:vAlign w:val="center"/>
          </w:tcPr>
          <w:p w14:paraId="551E04AE" w14:textId="77777777" w:rsidR="00CD63A2" w:rsidRPr="00F22844" w:rsidRDefault="00CD63A2" w:rsidP="00061301">
            <w:pPr>
              <w:pStyle w:val="Odstavecseseznamem"/>
              <w:spacing w:before="0" w:after="0" w:line="240" w:lineRule="auto"/>
              <w:ind w:left="0"/>
              <w:jc w:val="left"/>
              <w:rPr>
                <w:color w:val="0070C0"/>
                <w:sz w:val="18"/>
                <w:szCs w:val="18"/>
              </w:rPr>
            </w:pPr>
            <w:r w:rsidRPr="002C502B">
              <w:rPr>
                <w:color w:val="0070C0"/>
                <w:sz w:val="18"/>
                <w:szCs w:val="18"/>
                <w:highlight w:val="green"/>
              </w:rPr>
              <w:t xml:space="preserve">WS podporující </w:t>
            </w:r>
            <w:r>
              <w:rPr>
                <w:color w:val="0070C0"/>
                <w:sz w:val="18"/>
                <w:szCs w:val="18"/>
                <w:highlight w:val="green"/>
              </w:rPr>
              <w:t xml:space="preserve">pedagogy v oblasti rozvoje </w:t>
            </w:r>
            <w:r>
              <w:rPr>
                <w:color w:val="0070C0"/>
                <w:sz w:val="18"/>
                <w:szCs w:val="18"/>
              </w:rPr>
              <w:t>moderních pedagogických a didaktických metod</w:t>
            </w:r>
          </w:p>
        </w:tc>
      </w:tr>
      <w:tr w:rsidR="00CD63A2" w:rsidRPr="00F22844" w14:paraId="4AD3C84D" w14:textId="77777777" w:rsidTr="00061301">
        <w:tc>
          <w:tcPr>
            <w:tcW w:w="3068" w:type="dxa"/>
            <w:shd w:val="clear" w:color="auto" w:fill="FFFF00"/>
            <w:tcMar>
              <w:left w:w="103" w:type="dxa"/>
            </w:tcMar>
            <w:vAlign w:val="center"/>
          </w:tcPr>
          <w:p w14:paraId="37FD2BDF"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FFFF00"/>
            <w:tcMar>
              <w:left w:w="103" w:type="dxa"/>
            </w:tcMar>
            <w:vAlign w:val="center"/>
          </w:tcPr>
          <w:p w14:paraId="0688D804" w14:textId="77777777" w:rsidR="00CD63A2" w:rsidRPr="002C502B" w:rsidRDefault="00CD63A2" w:rsidP="00061301">
            <w:pPr>
              <w:pStyle w:val="Odstavecseseznamem"/>
              <w:spacing w:before="0" w:after="0" w:line="240" w:lineRule="auto"/>
              <w:ind w:left="0"/>
              <w:jc w:val="left"/>
              <w:rPr>
                <w:sz w:val="18"/>
                <w:szCs w:val="18"/>
                <w:highlight w:val="green"/>
              </w:rPr>
            </w:pPr>
            <w:r w:rsidRPr="002C502B">
              <w:rPr>
                <w:sz w:val="18"/>
                <w:szCs w:val="18"/>
                <w:highlight w:val="green"/>
              </w:rPr>
              <w:t>B</w:t>
            </w:r>
          </w:p>
        </w:tc>
      </w:tr>
      <w:tr w:rsidR="00CD63A2" w:rsidRPr="00F22844" w14:paraId="4ABE1D5F" w14:textId="77777777" w:rsidTr="00061301">
        <w:tc>
          <w:tcPr>
            <w:tcW w:w="3068" w:type="dxa"/>
            <w:shd w:val="clear" w:color="auto" w:fill="FFFF00"/>
            <w:tcMar>
              <w:left w:w="103" w:type="dxa"/>
            </w:tcMar>
            <w:vAlign w:val="center"/>
          </w:tcPr>
          <w:p w14:paraId="39B80A5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FFFF00"/>
            <w:tcMar>
              <w:left w:w="103" w:type="dxa"/>
            </w:tcMar>
            <w:vAlign w:val="center"/>
          </w:tcPr>
          <w:p w14:paraId="64707ED2" w14:textId="77777777" w:rsidR="00CD63A2" w:rsidRPr="002C502B" w:rsidRDefault="00CD63A2" w:rsidP="00061301">
            <w:pPr>
              <w:shd w:val="clear" w:color="auto" w:fill="FFFFFF"/>
              <w:spacing w:before="0" w:line="240" w:lineRule="auto"/>
              <w:rPr>
                <w:sz w:val="18"/>
                <w:szCs w:val="18"/>
                <w:highlight w:val="green"/>
              </w:rPr>
            </w:pPr>
            <w:r>
              <w:rPr>
                <w:sz w:val="18"/>
                <w:szCs w:val="18"/>
                <w:highlight w:val="green"/>
              </w:rPr>
              <w:t>Hlavním cílem je podpořit rozvoj kompetencí pedagogů pro uplatnění moderních pedagogických a didaktických metod práce.</w:t>
            </w:r>
          </w:p>
        </w:tc>
      </w:tr>
      <w:tr w:rsidR="00CD63A2" w:rsidRPr="00F22844" w14:paraId="24CE6A84" w14:textId="77777777" w:rsidTr="00061301">
        <w:tc>
          <w:tcPr>
            <w:tcW w:w="3068" w:type="dxa"/>
            <w:shd w:val="clear" w:color="auto" w:fill="FFFF00"/>
            <w:tcMar>
              <w:left w:w="103" w:type="dxa"/>
            </w:tcMar>
            <w:vAlign w:val="center"/>
          </w:tcPr>
          <w:p w14:paraId="7A79B29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FFFF00"/>
            <w:tcMar>
              <w:left w:w="103" w:type="dxa"/>
            </w:tcMar>
            <w:vAlign w:val="center"/>
          </w:tcPr>
          <w:p w14:paraId="29C5D022" w14:textId="77777777" w:rsidR="00CD63A2" w:rsidRPr="00F22844" w:rsidRDefault="00CD63A2" w:rsidP="00061301">
            <w:pPr>
              <w:shd w:val="clear" w:color="auto" w:fill="FFFFFF"/>
              <w:spacing w:before="0" w:line="240" w:lineRule="auto"/>
              <w:rPr>
                <w:rFonts w:cs="Arial"/>
                <w:sz w:val="18"/>
                <w:szCs w:val="18"/>
              </w:rPr>
            </w:pPr>
            <w:r w:rsidRPr="002C502B">
              <w:rPr>
                <w:sz w:val="18"/>
                <w:szCs w:val="18"/>
                <w:highlight w:val="green"/>
              </w:rPr>
              <w:t>Cíl byl definován na základě</w:t>
            </w:r>
            <w:r>
              <w:rPr>
                <w:sz w:val="18"/>
                <w:szCs w:val="18"/>
                <w:highlight w:val="green"/>
              </w:rPr>
              <w:t xml:space="preserve"> SWOT i</w:t>
            </w:r>
            <w:r w:rsidRPr="002C502B">
              <w:rPr>
                <w:sz w:val="18"/>
                <w:szCs w:val="18"/>
                <w:highlight w:val="green"/>
              </w:rPr>
              <w:t xml:space="preserve"> komunikace se zainteresovanými stranami, která byla následně podpořena výstupy odborné diskuze pracovních skupin.</w:t>
            </w:r>
          </w:p>
        </w:tc>
      </w:tr>
      <w:tr w:rsidR="00CD63A2" w:rsidRPr="00F22844" w14:paraId="2839E202" w14:textId="77777777" w:rsidTr="00061301">
        <w:tc>
          <w:tcPr>
            <w:tcW w:w="3068" w:type="dxa"/>
            <w:shd w:val="clear" w:color="auto" w:fill="FFFF00"/>
            <w:tcMar>
              <w:left w:w="103" w:type="dxa"/>
            </w:tcMar>
            <w:vAlign w:val="center"/>
          </w:tcPr>
          <w:p w14:paraId="1DD90C58"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FFFF00"/>
            <w:tcMar>
              <w:left w:w="103" w:type="dxa"/>
            </w:tcMar>
            <w:vAlign w:val="center"/>
          </w:tcPr>
          <w:p w14:paraId="2ABB3CE6" w14:textId="77777777" w:rsidR="00CD63A2" w:rsidRPr="0080170D" w:rsidRDefault="00CD63A2" w:rsidP="00061301">
            <w:pPr>
              <w:shd w:val="clear" w:color="auto" w:fill="FFFFFF"/>
              <w:spacing w:before="0" w:line="240" w:lineRule="auto"/>
              <w:rPr>
                <w:sz w:val="18"/>
                <w:szCs w:val="18"/>
                <w:highlight w:val="green"/>
              </w:rPr>
            </w:pPr>
            <w:r w:rsidRPr="0080170D">
              <w:rPr>
                <w:sz w:val="18"/>
                <w:szCs w:val="18"/>
                <w:highlight w:val="green"/>
              </w:rPr>
              <w:t>Workshop pro zhruba 15 pedagogů a účastníků z řad středního managementu škol věnovaný pedagogickému leadershipu a aplikaci moderních pedagogických a didaktických metod práce do činnosti škol v souvislostmi s aktuálními změnami v oblasti RVP a ŠVP.</w:t>
            </w:r>
          </w:p>
          <w:p w14:paraId="6C1C0E7B" w14:textId="77777777" w:rsidR="00CD63A2" w:rsidRPr="0080170D" w:rsidRDefault="00CD63A2" w:rsidP="00061301">
            <w:pPr>
              <w:shd w:val="clear" w:color="auto" w:fill="FFFFFF"/>
              <w:spacing w:before="0" w:line="240" w:lineRule="auto"/>
              <w:rPr>
                <w:sz w:val="18"/>
                <w:szCs w:val="18"/>
                <w:highlight w:val="green"/>
              </w:rPr>
            </w:pPr>
            <w:r w:rsidRPr="0080170D">
              <w:rPr>
                <w:sz w:val="18"/>
                <w:szCs w:val="18"/>
                <w:highlight w:val="green"/>
              </w:rPr>
              <w:t>Aktivita proběhne prostřednictvím moderních didaktických forem prožitkového učení</w:t>
            </w:r>
            <w:r w:rsidRPr="00556C35">
              <w:rPr>
                <w:sz w:val="18"/>
                <w:szCs w:val="18"/>
                <w:highlight w:val="green"/>
              </w:rPr>
              <w:t xml:space="preserve"> a s využitím informačních technologií</w:t>
            </w:r>
            <w:r>
              <w:rPr>
                <w:sz w:val="18"/>
                <w:szCs w:val="18"/>
                <w:highlight w:val="green"/>
              </w:rPr>
              <w:t>.</w:t>
            </w:r>
            <w:r w:rsidRPr="0080170D">
              <w:rPr>
                <w:sz w:val="18"/>
                <w:szCs w:val="18"/>
                <w:highlight w:val="green"/>
              </w:rPr>
              <w:t> </w:t>
            </w:r>
          </w:p>
          <w:p w14:paraId="0B64771A" w14:textId="77777777" w:rsidR="00CD63A2" w:rsidRPr="00F40080" w:rsidRDefault="00CD63A2" w:rsidP="00061301">
            <w:pPr>
              <w:shd w:val="clear" w:color="auto" w:fill="FFFFFF"/>
              <w:spacing w:before="0" w:line="240" w:lineRule="auto"/>
              <w:rPr>
                <w:sz w:val="18"/>
                <w:szCs w:val="18"/>
                <w:highlight w:val="green"/>
              </w:rPr>
            </w:pPr>
            <w:r w:rsidRPr="0080170D">
              <w:rPr>
                <w:sz w:val="18"/>
                <w:szCs w:val="18"/>
                <w:highlight w:val="green"/>
              </w:rPr>
              <w:t xml:space="preserve">Poznámka: možná spolupráce s NPI </w:t>
            </w:r>
            <w:proofErr w:type="gramStart"/>
            <w:r w:rsidRPr="0080170D">
              <w:rPr>
                <w:sz w:val="18"/>
                <w:szCs w:val="18"/>
                <w:highlight w:val="green"/>
              </w:rPr>
              <w:t>ČR - Ivana</w:t>
            </w:r>
            <w:proofErr w:type="gramEnd"/>
            <w:r w:rsidRPr="0080170D">
              <w:rPr>
                <w:sz w:val="18"/>
                <w:szCs w:val="18"/>
                <w:highlight w:val="green"/>
              </w:rPr>
              <w:t xml:space="preserve"> Böhmová (využití AI ve vzdělávání) a další lektoři (kompetenční vzdělávání).</w:t>
            </w:r>
            <w:r w:rsidRPr="00556C35">
              <w:rPr>
                <w:sz w:val="18"/>
                <w:szCs w:val="18"/>
                <w:highlight w:val="green"/>
              </w:rPr>
              <w:t xml:space="preserve"> </w:t>
            </w:r>
          </w:p>
        </w:tc>
      </w:tr>
      <w:tr w:rsidR="00CD63A2" w:rsidRPr="00F22844" w14:paraId="746DA554" w14:textId="77777777" w:rsidTr="00061301">
        <w:tc>
          <w:tcPr>
            <w:tcW w:w="3068" w:type="dxa"/>
            <w:shd w:val="clear" w:color="auto" w:fill="FFFF00"/>
            <w:tcMar>
              <w:left w:w="103" w:type="dxa"/>
            </w:tcMar>
            <w:vAlign w:val="center"/>
          </w:tcPr>
          <w:p w14:paraId="4FA03E18"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FFFF00"/>
            <w:tcMar>
              <w:left w:w="103" w:type="dxa"/>
            </w:tcMar>
            <w:vAlign w:val="center"/>
          </w:tcPr>
          <w:p w14:paraId="517AF09D" w14:textId="77777777" w:rsidR="00CD63A2" w:rsidRPr="00F22844" w:rsidRDefault="00CD63A2" w:rsidP="00061301">
            <w:pPr>
              <w:pStyle w:val="Odstavecseseznamem"/>
              <w:spacing w:before="0" w:after="0" w:line="240" w:lineRule="auto"/>
              <w:ind w:left="0"/>
              <w:jc w:val="left"/>
              <w:rPr>
                <w:sz w:val="18"/>
                <w:szCs w:val="18"/>
              </w:rPr>
            </w:pPr>
            <w:r w:rsidRPr="005C1BC3">
              <w:rPr>
                <w:sz w:val="18"/>
                <w:szCs w:val="18"/>
                <w:highlight w:val="green"/>
              </w:rPr>
              <w:t>Území SO Praha 5.</w:t>
            </w:r>
          </w:p>
        </w:tc>
      </w:tr>
      <w:tr w:rsidR="00CD63A2" w:rsidRPr="00F22844" w14:paraId="22847734" w14:textId="77777777" w:rsidTr="00061301">
        <w:tc>
          <w:tcPr>
            <w:tcW w:w="3068" w:type="dxa"/>
            <w:shd w:val="clear" w:color="auto" w:fill="FFFF00"/>
            <w:tcMar>
              <w:left w:w="103" w:type="dxa"/>
            </w:tcMar>
            <w:vAlign w:val="center"/>
          </w:tcPr>
          <w:p w14:paraId="2D6C6FB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FFFF00"/>
            <w:tcMar>
              <w:left w:w="103" w:type="dxa"/>
            </w:tcMar>
            <w:vAlign w:val="center"/>
          </w:tcPr>
          <w:p w14:paraId="340798FA" w14:textId="77777777" w:rsidR="00CD63A2" w:rsidRPr="00F22844" w:rsidRDefault="00CD63A2" w:rsidP="00061301">
            <w:pPr>
              <w:pStyle w:val="Odstavecseseznamem"/>
              <w:spacing w:before="0" w:after="0" w:line="240" w:lineRule="auto"/>
              <w:ind w:left="0"/>
              <w:jc w:val="left"/>
              <w:rPr>
                <w:sz w:val="18"/>
                <w:szCs w:val="18"/>
              </w:rPr>
            </w:pPr>
            <w:r w:rsidRPr="005C1BC3">
              <w:rPr>
                <w:sz w:val="18"/>
                <w:szCs w:val="18"/>
                <w:highlight w:val="green"/>
              </w:rPr>
              <w:t>Školy v území.</w:t>
            </w:r>
          </w:p>
        </w:tc>
      </w:tr>
      <w:tr w:rsidR="00CD63A2" w:rsidRPr="00F22844" w14:paraId="1C5DEFA9" w14:textId="77777777" w:rsidTr="00061301">
        <w:tc>
          <w:tcPr>
            <w:tcW w:w="3068" w:type="dxa"/>
            <w:shd w:val="clear" w:color="auto" w:fill="FFFF00"/>
            <w:tcMar>
              <w:left w:w="103" w:type="dxa"/>
            </w:tcMar>
            <w:vAlign w:val="center"/>
          </w:tcPr>
          <w:p w14:paraId="4EDDCB33"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FFFF00"/>
            <w:tcMar>
              <w:left w:w="103" w:type="dxa"/>
            </w:tcMar>
            <w:vAlign w:val="center"/>
          </w:tcPr>
          <w:p w14:paraId="2DC93E0B" w14:textId="77777777" w:rsidR="00CD63A2" w:rsidRPr="00F22844" w:rsidRDefault="00CD63A2" w:rsidP="00061301">
            <w:pPr>
              <w:pStyle w:val="Odstavecseseznamem"/>
              <w:spacing w:before="0" w:after="0" w:line="240" w:lineRule="auto"/>
              <w:ind w:left="0"/>
              <w:jc w:val="left"/>
              <w:rPr>
                <w:sz w:val="18"/>
                <w:szCs w:val="18"/>
              </w:rPr>
            </w:pPr>
            <w:r w:rsidRPr="005C1BC3">
              <w:rPr>
                <w:sz w:val="18"/>
                <w:szCs w:val="18"/>
                <w:highlight w:val="green"/>
              </w:rPr>
              <w:t>PS – vedoucí skupiny.</w:t>
            </w:r>
          </w:p>
        </w:tc>
      </w:tr>
      <w:tr w:rsidR="00CD63A2" w:rsidRPr="00F22844" w14:paraId="5FB7CCC2" w14:textId="77777777" w:rsidTr="00061301">
        <w:tc>
          <w:tcPr>
            <w:tcW w:w="3068" w:type="dxa"/>
            <w:shd w:val="clear" w:color="auto" w:fill="FFFF00"/>
            <w:tcMar>
              <w:left w:w="103" w:type="dxa"/>
            </w:tcMar>
            <w:vAlign w:val="center"/>
          </w:tcPr>
          <w:p w14:paraId="5ABFDAB1"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FFFF00"/>
            <w:tcMar>
              <w:left w:w="103" w:type="dxa"/>
            </w:tcMar>
            <w:vAlign w:val="center"/>
          </w:tcPr>
          <w:p w14:paraId="0D35B044"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Všechny spolupracující školy hlavního vzdělávacího proudu</w:t>
            </w:r>
            <w:r>
              <w:rPr>
                <w:sz w:val="18"/>
                <w:szCs w:val="18"/>
              </w:rPr>
              <w:t>.</w:t>
            </w:r>
          </w:p>
        </w:tc>
      </w:tr>
      <w:tr w:rsidR="00CD63A2" w:rsidRPr="00F22844" w14:paraId="15EF4C6D" w14:textId="77777777" w:rsidTr="00061301">
        <w:tc>
          <w:tcPr>
            <w:tcW w:w="3068" w:type="dxa"/>
            <w:shd w:val="clear" w:color="auto" w:fill="FFFF00"/>
            <w:tcMar>
              <w:left w:w="103" w:type="dxa"/>
            </w:tcMar>
            <w:vAlign w:val="center"/>
          </w:tcPr>
          <w:p w14:paraId="2937273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FFFF00"/>
            <w:tcMar>
              <w:left w:w="103" w:type="dxa"/>
            </w:tcMar>
            <w:vAlign w:val="center"/>
          </w:tcPr>
          <w:p w14:paraId="43E727D1" w14:textId="77777777" w:rsidR="00CD63A2" w:rsidRPr="00F22844" w:rsidRDefault="00CD63A2" w:rsidP="00061301">
            <w:pPr>
              <w:pStyle w:val="Odstavecseseznamem"/>
              <w:spacing w:before="0" w:after="0" w:line="240" w:lineRule="auto"/>
              <w:ind w:left="0"/>
              <w:jc w:val="left"/>
              <w:rPr>
                <w:sz w:val="18"/>
                <w:szCs w:val="18"/>
              </w:rPr>
            </w:pPr>
            <w:r w:rsidRPr="00DB38B9">
              <w:rPr>
                <w:sz w:val="18"/>
                <w:szCs w:val="18"/>
                <w:highlight w:val="green"/>
              </w:rPr>
              <w:t>Realizace alespoň jednoho WS nebo setkání.</w:t>
            </w:r>
          </w:p>
        </w:tc>
      </w:tr>
      <w:tr w:rsidR="00CD63A2" w:rsidRPr="00F22844" w14:paraId="2C0BD173" w14:textId="77777777" w:rsidTr="00061301">
        <w:tc>
          <w:tcPr>
            <w:tcW w:w="3068" w:type="dxa"/>
            <w:shd w:val="clear" w:color="auto" w:fill="FFFF00"/>
            <w:tcMar>
              <w:left w:w="103" w:type="dxa"/>
            </w:tcMar>
            <w:vAlign w:val="center"/>
          </w:tcPr>
          <w:p w14:paraId="1853C0B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FFFF00"/>
            <w:tcMar>
              <w:left w:w="103" w:type="dxa"/>
            </w:tcMar>
            <w:vAlign w:val="center"/>
          </w:tcPr>
          <w:p w14:paraId="60154BDA" w14:textId="77777777" w:rsidR="00CD63A2" w:rsidRPr="00F22844" w:rsidRDefault="00CD63A2" w:rsidP="00061301">
            <w:pPr>
              <w:pStyle w:val="Odstavecseseznamem"/>
              <w:spacing w:before="0" w:after="0" w:line="240" w:lineRule="auto"/>
              <w:ind w:left="0"/>
              <w:jc w:val="left"/>
              <w:rPr>
                <w:sz w:val="18"/>
                <w:szCs w:val="18"/>
              </w:rPr>
            </w:pPr>
            <w:r w:rsidRPr="0080170D">
              <w:rPr>
                <w:sz w:val="18"/>
                <w:szCs w:val="18"/>
                <w:highlight w:val="green"/>
              </w:rPr>
              <w:t>WS je plánován na 3.Q 2025, na září.</w:t>
            </w:r>
          </w:p>
        </w:tc>
      </w:tr>
      <w:tr w:rsidR="00CD63A2" w:rsidRPr="00F22844" w14:paraId="31562C13" w14:textId="77777777" w:rsidTr="00061301">
        <w:tc>
          <w:tcPr>
            <w:tcW w:w="3068" w:type="dxa"/>
            <w:shd w:val="clear" w:color="auto" w:fill="FFFF00"/>
            <w:tcMar>
              <w:left w:w="103" w:type="dxa"/>
            </w:tcMar>
            <w:vAlign w:val="center"/>
          </w:tcPr>
          <w:p w14:paraId="5C6EE7C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FFFF00"/>
            <w:tcMar>
              <w:left w:w="103" w:type="dxa"/>
            </w:tcMar>
            <w:vAlign w:val="center"/>
          </w:tcPr>
          <w:p w14:paraId="25BF275F" w14:textId="77777777" w:rsidR="00CD63A2" w:rsidRPr="00F22844" w:rsidRDefault="00CD63A2" w:rsidP="00061301">
            <w:pPr>
              <w:pStyle w:val="Odstavecseseznamem"/>
              <w:spacing w:before="0" w:after="0" w:line="240" w:lineRule="auto"/>
              <w:ind w:left="0"/>
              <w:jc w:val="left"/>
              <w:rPr>
                <w:sz w:val="18"/>
                <w:szCs w:val="18"/>
              </w:rPr>
            </w:pPr>
            <w:r w:rsidRPr="00DB38B9">
              <w:rPr>
                <w:sz w:val="18"/>
                <w:szCs w:val="18"/>
                <w:highlight w:val="red"/>
              </w:rPr>
              <w:t xml:space="preserve">Cca </w:t>
            </w:r>
            <w:r>
              <w:rPr>
                <w:sz w:val="18"/>
                <w:szCs w:val="18"/>
                <w:highlight w:val="red"/>
              </w:rPr>
              <w:t>30</w:t>
            </w:r>
            <w:r w:rsidRPr="00DB38B9">
              <w:rPr>
                <w:sz w:val="18"/>
                <w:szCs w:val="18"/>
                <w:highlight w:val="red"/>
              </w:rPr>
              <w:t> 000 Kč.</w:t>
            </w:r>
          </w:p>
        </w:tc>
      </w:tr>
      <w:tr w:rsidR="00CD63A2" w:rsidRPr="00F22844" w14:paraId="1C6FD8C6" w14:textId="77777777" w:rsidTr="00061301">
        <w:tc>
          <w:tcPr>
            <w:tcW w:w="3068" w:type="dxa"/>
            <w:shd w:val="clear" w:color="auto" w:fill="FFFF00"/>
            <w:tcMar>
              <w:left w:w="103" w:type="dxa"/>
            </w:tcMar>
            <w:vAlign w:val="center"/>
          </w:tcPr>
          <w:p w14:paraId="51E59018"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FFFF00"/>
            <w:tcMar>
              <w:left w:w="103" w:type="dxa"/>
            </w:tcMar>
            <w:vAlign w:val="center"/>
          </w:tcPr>
          <w:p w14:paraId="6ED5D596" w14:textId="77777777" w:rsidR="00CD63A2" w:rsidRPr="002C502B" w:rsidRDefault="00CD63A2" w:rsidP="00061301">
            <w:pPr>
              <w:pStyle w:val="Odstavecseseznamem"/>
              <w:spacing w:before="0" w:after="0" w:line="240" w:lineRule="auto"/>
              <w:ind w:left="0"/>
              <w:jc w:val="left"/>
              <w:rPr>
                <w:color w:val="FF0000"/>
                <w:sz w:val="18"/>
                <w:szCs w:val="18"/>
                <w:highlight w:val="green"/>
              </w:rPr>
            </w:pPr>
            <w:r w:rsidRPr="002C502B">
              <w:rPr>
                <w:sz w:val="18"/>
                <w:szCs w:val="18"/>
                <w:highlight w:val="green"/>
              </w:rPr>
              <w:t>MAP IV.</w:t>
            </w:r>
          </w:p>
        </w:tc>
      </w:tr>
      <w:tr w:rsidR="00CD63A2" w:rsidRPr="00F22844" w14:paraId="33155E2C" w14:textId="77777777" w:rsidTr="00061301">
        <w:tc>
          <w:tcPr>
            <w:tcW w:w="3068" w:type="dxa"/>
            <w:shd w:val="clear" w:color="auto" w:fill="FFFF00"/>
            <w:tcMar>
              <w:left w:w="103" w:type="dxa"/>
            </w:tcMar>
            <w:vAlign w:val="center"/>
          </w:tcPr>
          <w:p w14:paraId="09DBF26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FFFF00"/>
            <w:tcMar>
              <w:left w:w="103" w:type="dxa"/>
            </w:tcMar>
            <w:vAlign w:val="center"/>
          </w:tcPr>
          <w:p w14:paraId="55EE53E5" w14:textId="77777777" w:rsidR="00CD63A2" w:rsidRPr="002C502B" w:rsidRDefault="00CD63A2" w:rsidP="00061301">
            <w:pPr>
              <w:pStyle w:val="Odstavecseseznamem"/>
              <w:spacing w:before="0" w:after="0" w:line="240" w:lineRule="auto"/>
              <w:ind w:left="0"/>
              <w:jc w:val="left"/>
              <w:rPr>
                <w:sz w:val="18"/>
                <w:szCs w:val="18"/>
                <w:highlight w:val="green"/>
              </w:rPr>
            </w:pPr>
            <w:r w:rsidRPr="002C502B">
              <w:rPr>
                <w:sz w:val="18"/>
                <w:szCs w:val="18"/>
                <w:highlight w:val="green"/>
              </w:rPr>
              <w:t>Paušál MAP IV.</w:t>
            </w:r>
          </w:p>
        </w:tc>
      </w:tr>
    </w:tbl>
    <w:p w14:paraId="55CA79A0" w14:textId="77777777" w:rsidR="00CD63A2" w:rsidRDefault="00CD63A2" w:rsidP="00CD63A2">
      <w:pPr>
        <w:spacing w:after="0" w:line="240" w:lineRule="auto"/>
        <w:rPr>
          <w:color w:val="0070C0"/>
        </w:rPr>
      </w:pPr>
    </w:p>
    <w:p w14:paraId="53A8DF71" w14:textId="1B96F6FD" w:rsidR="004D4981" w:rsidRDefault="004D4981">
      <w:pPr>
        <w:spacing w:before="0" w:after="160" w:line="259" w:lineRule="auto"/>
        <w:jc w:val="left"/>
        <w:rPr>
          <w:color w:val="0070C0"/>
        </w:rPr>
      </w:pPr>
    </w:p>
    <w:p w14:paraId="7D847241" w14:textId="77777777" w:rsidR="00CD63A2" w:rsidRPr="00F22844" w:rsidRDefault="00CD63A2" w:rsidP="00CD63A2">
      <w:pPr>
        <w:spacing w:after="0" w:line="240" w:lineRule="auto"/>
        <w:rPr>
          <w:color w:val="0070C0"/>
        </w:rPr>
      </w:pPr>
    </w:p>
    <w:p w14:paraId="1090D69C" w14:textId="77777777" w:rsidR="00CD63A2" w:rsidRPr="00F22844" w:rsidRDefault="00CD63A2" w:rsidP="00CD63A2">
      <w:pPr>
        <w:spacing w:after="0" w:line="240" w:lineRule="auto"/>
        <w:rPr>
          <w:b/>
          <w:color w:val="0070C0"/>
          <w:sz w:val="24"/>
        </w:rPr>
      </w:pPr>
      <w:r>
        <w:rPr>
          <w:b/>
          <w:color w:val="0070C0"/>
          <w:sz w:val="24"/>
        </w:rPr>
        <w:t>Cíl 2.2</w:t>
      </w:r>
      <w:r w:rsidRPr="00F22844">
        <w:rPr>
          <w:b/>
          <w:color w:val="0070C0"/>
          <w:sz w:val="24"/>
        </w:rPr>
        <w:t xml:space="preserve">.   Rozvíjet kompetence vedoucích pedagogických pracovníků </w:t>
      </w:r>
    </w:p>
    <w:p w14:paraId="1F85C902" w14:textId="77777777" w:rsidR="00CD63A2" w:rsidRPr="00F22844" w:rsidRDefault="00CD63A2" w:rsidP="00CD63A2">
      <w:pPr>
        <w:spacing w:after="0" w:line="240" w:lineRule="auto"/>
        <w:rPr>
          <w:b/>
          <w:color w:val="0070C0"/>
          <w:sz w:val="24"/>
        </w:rPr>
      </w:pPr>
    </w:p>
    <w:p w14:paraId="6A7D1D41" w14:textId="77777777" w:rsidR="00CD63A2" w:rsidRPr="00F22844" w:rsidRDefault="00CD63A2" w:rsidP="00CD63A2">
      <w:pPr>
        <w:spacing w:after="0" w:line="240" w:lineRule="auto"/>
        <w:rPr>
          <w:color w:val="0070C0"/>
        </w:rPr>
      </w:pPr>
      <w:r>
        <w:rPr>
          <w:color w:val="0070C0"/>
        </w:rPr>
        <w:t>Opatření 2.2</w:t>
      </w:r>
      <w:r w:rsidRPr="00F22844">
        <w:rPr>
          <w:color w:val="0070C0"/>
        </w:rPr>
        <w:t>.1. Podpora řídících pracovníků Š/ŠZ v území</w:t>
      </w:r>
    </w:p>
    <w:p w14:paraId="5CD8240C" w14:textId="77777777" w:rsidR="00CD63A2" w:rsidRPr="00F22844" w:rsidRDefault="00CD63A2" w:rsidP="00CD63A2">
      <w:pPr>
        <w:pStyle w:val="Odstavecseseznamem"/>
        <w:spacing w:after="0" w:line="240" w:lineRule="auto"/>
        <w:ind w:left="0"/>
        <w:rPr>
          <w:sz w:val="24"/>
        </w:rPr>
      </w:pPr>
    </w:p>
    <w:p w14:paraId="6AEBCD9A" w14:textId="77777777" w:rsidR="00CD63A2" w:rsidRPr="00F22844" w:rsidRDefault="00CD63A2" w:rsidP="00CD63A2">
      <w:pPr>
        <w:spacing w:after="0" w:line="240" w:lineRule="auto"/>
        <w:rPr>
          <w:color w:val="0070C0"/>
        </w:rPr>
      </w:pPr>
      <w:r w:rsidRPr="00F22844">
        <w:rPr>
          <w:color w:val="0070C0"/>
        </w:rPr>
        <w:t>Zdůvodnění výběru opatření</w:t>
      </w:r>
    </w:p>
    <w:p w14:paraId="733B86B3" w14:textId="77777777" w:rsidR="00CD63A2" w:rsidRPr="00F22844" w:rsidRDefault="00CD63A2" w:rsidP="00CD63A2">
      <w:pPr>
        <w:spacing w:before="240" w:after="120"/>
      </w:pPr>
      <w:r w:rsidRPr="00F22844">
        <w:t>Cíl byl identifikován na základě komunikace MČ Praha 5 s řediteli Š/ŠZ a výstupů odborné činnosti všech pracovních skupin, shrnuté především formou SWOT3 analýz.</w:t>
      </w:r>
    </w:p>
    <w:p w14:paraId="4DAB87AC" w14:textId="77777777" w:rsidR="00CD63A2" w:rsidRPr="00F22844" w:rsidRDefault="00CD63A2" w:rsidP="00CD63A2">
      <w:pPr>
        <w:spacing w:after="0" w:line="240" w:lineRule="auto"/>
        <w:rPr>
          <w:color w:val="0070C0"/>
        </w:rPr>
      </w:pPr>
    </w:p>
    <w:p w14:paraId="4880BB0F" w14:textId="77777777" w:rsidR="00CD63A2" w:rsidRPr="00F22844" w:rsidRDefault="00CD63A2" w:rsidP="00CD63A2">
      <w:pPr>
        <w:spacing w:after="0" w:line="240" w:lineRule="auto"/>
        <w:rPr>
          <w:color w:val="0070C0"/>
        </w:rPr>
      </w:pPr>
      <w:r w:rsidRPr="00F22844">
        <w:rPr>
          <w:color w:val="0070C0"/>
        </w:rPr>
        <w:t>Cíl opatření</w:t>
      </w:r>
    </w:p>
    <w:p w14:paraId="0D9505AB" w14:textId="77777777" w:rsidR="00CD63A2" w:rsidRPr="00F22844" w:rsidRDefault="00CD63A2" w:rsidP="00CD63A2">
      <w:pPr>
        <w:spacing w:before="240" w:after="120"/>
      </w:pPr>
      <w:r w:rsidRPr="00F22844">
        <w:t>Jedná se o nastavení a zlepšení systému profesního rozvoje vedoucích pedagogických pracovníků Š/ŠZ na území MAP Praha 5; uspořádáme společné kurzy a semináře (manažerské a komunikační dovednosti, leadership, prevence syndromu vyhoření, …).</w:t>
      </w:r>
    </w:p>
    <w:p w14:paraId="29073515" w14:textId="77777777" w:rsidR="00CD63A2" w:rsidRPr="00F22844" w:rsidRDefault="00CD63A2" w:rsidP="00CD63A2">
      <w:pPr>
        <w:spacing w:after="0" w:line="240" w:lineRule="auto"/>
        <w:rPr>
          <w:color w:val="0070C0"/>
        </w:rPr>
      </w:pPr>
    </w:p>
    <w:p w14:paraId="148C36CE" w14:textId="77777777" w:rsidR="00CD63A2" w:rsidRPr="00F22844" w:rsidRDefault="00CD63A2" w:rsidP="00CD63A2">
      <w:pPr>
        <w:spacing w:after="0" w:line="240" w:lineRule="auto"/>
        <w:rPr>
          <w:color w:val="0070C0"/>
        </w:rPr>
      </w:pPr>
      <w:r w:rsidRPr="00F22844">
        <w:rPr>
          <w:color w:val="0070C0"/>
        </w:rPr>
        <w:t>Popis plán</w:t>
      </w:r>
      <w:r>
        <w:rPr>
          <w:color w:val="0070C0"/>
        </w:rPr>
        <w:t>ovaných aktivit pro opatření 2.2</w:t>
      </w:r>
      <w:r w:rsidRPr="00F22844">
        <w:rPr>
          <w:color w:val="0070C0"/>
        </w:rPr>
        <w:t xml:space="preserve">.1. </w:t>
      </w:r>
    </w:p>
    <w:p w14:paraId="621F3DF2" w14:textId="77777777" w:rsidR="00CD63A2" w:rsidRPr="00F22844" w:rsidRDefault="00CD63A2" w:rsidP="00CD63A2">
      <w:pPr>
        <w:spacing w:after="0" w:line="240" w:lineRule="auto"/>
        <w:rPr>
          <w:color w:val="4472C4" w:themeColor="accent1"/>
        </w:rPr>
      </w:pPr>
    </w:p>
    <w:tbl>
      <w:tblPr>
        <w:tblStyle w:val="Mkatabulky"/>
        <w:tblW w:w="8672" w:type="dxa"/>
        <w:tblInd w:w="399" w:type="dxa"/>
        <w:tblLook w:val="04A0" w:firstRow="1" w:lastRow="0" w:firstColumn="1" w:lastColumn="0" w:noHBand="0" w:noVBand="1"/>
      </w:tblPr>
      <w:tblGrid>
        <w:gridCol w:w="3072"/>
        <w:gridCol w:w="5600"/>
      </w:tblGrid>
      <w:tr w:rsidR="00CD63A2" w:rsidRPr="00F22844" w14:paraId="08B8B212" w14:textId="77777777" w:rsidTr="00061301">
        <w:tc>
          <w:tcPr>
            <w:tcW w:w="3072" w:type="dxa"/>
            <w:tcBorders>
              <w:top w:val="single" w:sz="4" w:space="0" w:color="auto"/>
              <w:left w:val="single" w:sz="4" w:space="0" w:color="auto"/>
              <w:bottom w:val="single" w:sz="4" w:space="0" w:color="auto"/>
              <w:right w:val="single" w:sz="4" w:space="0" w:color="auto"/>
            </w:tcBorders>
            <w:vAlign w:val="center"/>
          </w:tcPr>
          <w:p w14:paraId="63986732" w14:textId="77777777" w:rsidR="00CD63A2" w:rsidRPr="00F22844" w:rsidRDefault="00CD63A2" w:rsidP="00061301">
            <w:pPr>
              <w:pStyle w:val="Odstavecseseznamem"/>
              <w:spacing w:before="0" w:after="0" w:line="240" w:lineRule="auto"/>
              <w:ind w:left="0"/>
              <w:jc w:val="left"/>
              <w:rPr>
                <w:sz w:val="18"/>
                <w:szCs w:val="18"/>
              </w:rPr>
            </w:pPr>
            <w:r>
              <w:rPr>
                <w:b/>
                <w:sz w:val="18"/>
                <w:szCs w:val="18"/>
              </w:rPr>
              <w:t>Název aktivity 2.2</w:t>
            </w:r>
            <w:r w:rsidRPr="00F22844">
              <w:rPr>
                <w:b/>
                <w:sz w:val="18"/>
                <w:szCs w:val="18"/>
              </w:rPr>
              <w:t>.1.1.</w:t>
            </w:r>
          </w:p>
        </w:tc>
        <w:tc>
          <w:tcPr>
            <w:tcW w:w="5600" w:type="dxa"/>
            <w:tcBorders>
              <w:top w:val="single" w:sz="4" w:space="0" w:color="auto"/>
              <w:left w:val="single" w:sz="4" w:space="0" w:color="auto"/>
              <w:bottom w:val="single" w:sz="4" w:space="0" w:color="auto"/>
              <w:right w:val="single" w:sz="4" w:space="0" w:color="auto"/>
            </w:tcBorders>
            <w:vAlign w:val="center"/>
          </w:tcPr>
          <w:p w14:paraId="68BBD3C9" w14:textId="77777777" w:rsidR="00CD63A2" w:rsidRPr="00F22844" w:rsidRDefault="00CD63A2" w:rsidP="00061301">
            <w:pPr>
              <w:pStyle w:val="Odstavecseseznamem"/>
              <w:spacing w:before="0" w:after="0" w:line="240" w:lineRule="auto"/>
              <w:ind w:left="0"/>
              <w:jc w:val="left"/>
              <w:rPr>
                <w:color w:val="0070C0"/>
                <w:sz w:val="18"/>
                <w:szCs w:val="18"/>
              </w:rPr>
            </w:pPr>
            <w:r w:rsidRPr="00F22844">
              <w:rPr>
                <w:color w:val="0070C0"/>
                <w:sz w:val="18"/>
                <w:szCs w:val="18"/>
              </w:rPr>
              <w:t>Společné školení</w:t>
            </w:r>
            <w:r>
              <w:rPr>
                <w:color w:val="0070C0"/>
                <w:sz w:val="18"/>
                <w:szCs w:val="18"/>
              </w:rPr>
              <w:t>/setkání</w:t>
            </w:r>
            <w:r w:rsidRPr="00F22844">
              <w:rPr>
                <w:color w:val="0070C0"/>
                <w:sz w:val="18"/>
                <w:szCs w:val="18"/>
              </w:rPr>
              <w:t xml:space="preserve"> vedoucích pedagogických pracovníků Š/ŠZ </w:t>
            </w:r>
          </w:p>
        </w:tc>
      </w:tr>
      <w:tr w:rsidR="00CD63A2" w:rsidRPr="00F22844" w14:paraId="72705C2B" w14:textId="77777777" w:rsidTr="00061301">
        <w:tc>
          <w:tcPr>
            <w:tcW w:w="3072" w:type="dxa"/>
            <w:tcBorders>
              <w:top w:val="single" w:sz="4" w:space="0" w:color="auto"/>
            </w:tcBorders>
            <w:vAlign w:val="center"/>
          </w:tcPr>
          <w:p w14:paraId="30940D2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600" w:type="dxa"/>
            <w:tcBorders>
              <w:top w:val="single" w:sz="4" w:space="0" w:color="auto"/>
            </w:tcBorders>
            <w:vAlign w:val="center"/>
          </w:tcPr>
          <w:p w14:paraId="3ACA000A"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B</w:t>
            </w:r>
          </w:p>
        </w:tc>
      </w:tr>
      <w:tr w:rsidR="00CD63A2" w:rsidRPr="00F22844" w14:paraId="39C18A01" w14:textId="77777777" w:rsidTr="00061301">
        <w:tc>
          <w:tcPr>
            <w:tcW w:w="3072" w:type="dxa"/>
            <w:tcBorders>
              <w:top w:val="single" w:sz="4" w:space="0" w:color="auto"/>
            </w:tcBorders>
            <w:vAlign w:val="center"/>
          </w:tcPr>
          <w:p w14:paraId="5B8CC3F9"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Cíl aktivity</w:t>
            </w:r>
          </w:p>
        </w:tc>
        <w:tc>
          <w:tcPr>
            <w:tcW w:w="5600" w:type="dxa"/>
            <w:tcBorders>
              <w:top w:val="single" w:sz="4" w:space="0" w:color="auto"/>
            </w:tcBorders>
            <w:vAlign w:val="center"/>
          </w:tcPr>
          <w:p w14:paraId="42470617"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 xml:space="preserve">Zajistit vedoucím </w:t>
            </w:r>
            <w:proofErr w:type="gramStart"/>
            <w:r w:rsidRPr="00F22844">
              <w:rPr>
                <w:sz w:val="18"/>
                <w:szCs w:val="18"/>
              </w:rPr>
              <w:t>pedagogickým pracovníků</w:t>
            </w:r>
            <w:proofErr w:type="gramEnd"/>
            <w:r w:rsidRPr="00F22844">
              <w:rPr>
                <w:sz w:val="18"/>
                <w:szCs w:val="18"/>
              </w:rPr>
              <w:t xml:space="preserve"> společné vzdělávání</w:t>
            </w:r>
            <w:r>
              <w:rPr>
                <w:sz w:val="18"/>
                <w:szCs w:val="18"/>
              </w:rPr>
              <w:t>/setkávání.</w:t>
            </w:r>
          </w:p>
        </w:tc>
      </w:tr>
      <w:tr w:rsidR="00CD63A2" w:rsidRPr="00F22844" w14:paraId="6587C95C" w14:textId="77777777" w:rsidTr="00061301">
        <w:tc>
          <w:tcPr>
            <w:tcW w:w="3072" w:type="dxa"/>
            <w:tcBorders>
              <w:top w:val="single" w:sz="4" w:space="0" w:color="auto"/>
            </w:tcBorders>
            <w:vAlign w:val="center"/>
          </w:tcPr>
          <w:p w14:paraId="50D8268C"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600" w:type="dxa"/>
            <w:tcBorders>
              <w:top w:val="single" w:sz="4" w:space="0" w:color="auto"/>
            </w:tcBorders>
            <w:vAlign w:val="center"/>
          </w:tcPr>
          <w:p w14:paraId="0F4BAF11" w14:textId="77777777" w:rsidR="00CD63A2" w:rsidRPr="00F22844" w:rsidRDefault="00CD63A2" w:rsidP="00061301">
            <w:pPr>
              <w:pStyle w:val="Odstavecseseznamem"/>
              <w:spacing w:before="0" w:after="0" w:line="240" w:lineRule="auto"/>
              <w:ind w:left="0"/>
              <w:jc w:val="left"/>
              <w:rPr>
                <w:sz w:val="18"/>
                <w:szCs w:val="18"/>
              </w:rPr>
            </w:pPr>
            <w:r w:rsidRPr="00656F90">
              <w:rPr>
                <w:sz w:val="18"/>
                <w:szCs w:val="18"/>
              </w:rPr>
              <w:t>Cíl vzešel z odborné diskuze pracovních skupin.</w:t>
            </w:r>
          </w:p>
        </w:tc>
      </w:tr>
      <w:tr w:rsidR="00CD63A2" w:rsidRPr="00F22844" w14:paraId="4914F7B8" w14:textId="77777777" w:rsidTr="00061301">
        <w:tc>
          <w:tcPr>
            <w:tcW w:w="3072" w:type="dxa"/>
            <w:vAlign w:val="center"/>
          </w:tcPr>
          <w:p w14:paraId="2544B261"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600" w:type="dxa"/>
            <w:vAlign w:val="center"/>
          </w:tcPr>
          <w:p w14:paraId="577BF28D"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 xml:space="preserve">Společné </w:t>
            </w:r>
            <w:r>
              <w:rPr>
                <w:sz w:val="18"/>
                <w:szCs w:val="18"/>
              </w:rPr>
              <w:t xml:space="preserve">(ideálně) </w:t>
            </w:r>
            <w:r w:rsidRPr="00F22844">
              <w:rPr>
                <w:sz w:val="18"/>
                <w:szCs w:val="18"/>
              </w:rPr>
              <w:t>výjezdní školení vedoucích pedagogických pracovníků Š/ŠZ</w:t>
            </w:r>
            <w:r>
              <w:rPr>
                <w:sz w:val="18"/>
                <w:szCs w:val="18"/>
              </w:rPr>
              <w:t xml:space="preserve">. </w:t>
            </w:r>
            <w:r w:rsidRPr="00F22844">
              <w:rPr>
                <w:sz w:val="18"/>
                <w:szCs w:val="18"/>
              </w:rPr>
              <w:t>Časový prostor bude intenzivně využit nejen ke vzdělávání na daná a požadovaná témata, ale díky výjezdní formě umožní také neformální sdílení informací a zkušeností.</w:t>
            </w:r>
          </w:p>
        </w:tc>
      </w:tr>
      <w:tr w:rsidR="00CD63A2" w:rsidRPr="00F22844" w14:paraId="57F43766" w14:textId="77777777" w:rsidTr="00061301">
        <w:tc>
          <w:tcPr>
            <w:tcW w:w="3072" w:type="dxa"/>
            <w:vAlign w:val="center"/>
          </w:tcPr>
          <w:p w14:paraId="44702848"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600" w:type="dxa"/>
            <w:vAlign w:val="center"/>
          </w:tcPr>
          <w:p w14:paraId="1DC63537"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Celé území SO Praha 5</w:t>
            </w:r>
            <w:r>
              <w:rPr>
                <w:sz w:val="18"/>
                <w:szCs w:val="18"/>
              </w:rPr>
              <w:t>.</w:t>
            </w:r>
          </w:p>
        </w:tc>
      </w:tr>
      <w:tr w:rsidR="00CD63A2" w:rsidRPr="00F22844" w14:paraId="41794D45" w14:textId="77777777" w:rsidTr="00061301">
        <w:tc>
          <w:tcPr>
            <w:tcW w:w="3072" w:type="dxa"/>
            <w:vAlign w:val="center"/>
          </w:tcPr>
          <w:p w14:paraId="4EFE3BA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Partneři</w:t>
            </w:r>
          </w:p>
        </w:tc>
        <w:tc>
          <w:tcPr>
            <w:tcW w:w="5600" w:type="dxa"/>
            <w:vAlign w:val="center"/>
          </w:tcPr>
          <w:p w14:paraId="0A42D886"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Vzdělávací agentury</w:t>
            </w:r>
            <w:r>
              <w:rPr>
                <w:sz w:val="18"/>
                <w:szCs w:val="18"/>
              </w:rPr>
              <w:t>.</w:t>
            </w:r>
            <w:r w:rsidRPr="00F22844">
              <w:rPr>
                <w:sz w:val="18"/>
                <w:szCs w:val="18"/>
              </w:rPr>
              <w:t xml:space="preserve"> </w:t>
            </w:r>
          </w:p>
        </w:tc>
      </w:tr>
      <w:tr w:rsidR="00CD63A2" w:rsidRPr="00F22844" w14:paraId="59CD8FDD" w14:textId="77777777" w:rsidTr="00061301">
        <w:tc>
          <w:tcPr>
            <w:tcW w:w="3072" w:type="dxa"/>
            <w:vAlign w:val="center"/>
          </w:tcPr>
          <w:p w14:paraId="6596199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Odpovědná osoba</w:t>
            </w:r>
          </w:p>
        </w:tc>
        <w:tc>
          <w:tcPr>
            <w:tcW w:w="5600" w:type="dxa"/>
            <w:vAlign w:val="center"/>
          </w:tcPr>
          <w:p w14:paraId="4A5FD725"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ÚMČ Praha 5 prostřednictvím OŠK</w:t>
            </w:r>
            <w:r>
              <w:rPr>
                <w:sz w:val="18"/>
                <w:szCs w:val="18"/>
              </w:rPr>
              <w:t>.</w:t>
            </w:r>
          </w:p>
        </w:tc>
      </w:tr>
      <w:tr w:rsidR="00CD63A2" w:rsidRPr="00F22844" w14:paraId="6CC2272E" w14:textId="77777777" w:rsidTr="00061301">
        <w:tc>
          <w:tcPr>
            <w:tcW w:w="3072" w:type="dxa"/>
            <w:vAlign w:val="center"/>
          </w:tcPr>
          <w:p w14:paraId="3E1500E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600" w:type="dxa"/>
            <w:vAlign w:val="center"/>
          </w:tcPr>
          <w:p w14:paraId="46D176AA" w14:textId="77777777" w:rsidR="00CD63A2" w:rsidRPr="00F22844" w:rsidRDefault="00CD63A2" w:rsidP="00061301">
            <w:pPr>
              <w:pStyle w:val="Odstavecseseznamem"/>
              <w:spacing w:before="0" w:after="0"/>
              <w:ind w:left="0"/>
              <w:jc w:val="left"/>
              <w:rPr>
                <w:color w:val="FF0000"/>
                <w:sz w:val="18"/>
                <w:szCs w:val="18"/>
              </w:rPr>
            </w:pPr>
            <w:r w:rsidRPr="00F22844">
              <w:rPr>
                <w:sz w:val="18"/>
                <w:szCs w:val="18"/>
              </w:rPr>
              <w:t>Počet podpořených vedoucích pedagogických pracovníků</w:t>
            </w:r>
            <w:r>
              <w:rPr>
                <w:sz w:val="18"/>
                <w:szCs w:val="18"/>
              </w:rPr>
              <w:t>.</w:t>
            </w:r>
          </w:p>
        </w:tc>
      </w:tr>
      <w:tr w:rsidR="00CD63A2" w:rsidRPr="00F22844" w14:paraId="6F660F59" w14:textId="77777777" w:rsidTr="00061301">
        <w:tc>
          <w:tcPr>
            <w:tcW w:w="3072" w:type="dxa"/>
            <w:vAlign w:val="center"/>
          </w:tcPr>
          <w:p w14:paraId="6F65FE3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600" w:type="dxa"/>
            <w:vAlign w:val="center"/>
          </w:tcPr>
          <w:p w14:paraId="36D6F447" w14:textId="77777777" w:rsidR="00CD63A2" w:rsidRPr="00F22844" w:rsidRDefault="00CD63A2" w:rsidP="00061301">
            <w:pPr>
              <w:pStyle w:val="Odstavecseseznamem"/>
              <w:spacing w:before="0" w:after="0" w:line="240" w:lineRule="auto"/>
              <w:ind w:left="0"/>
              <w:jc w:val="left"/>
              <w:rPr>
                <w:sz w:val="18"/>
                <w:szCs w:val="18"/>
              </w:rPr>
            </w:pPr>
            <w:r>
              <w:rPr>
                <w:sz w:val="18"/>
                <w:szCs w:val="18"/>
                <w:highlight w:val="yellow"/>
              </w:rPr>
              <w:t>2025 min.</w:t>
            </w:r>
            <w:r w:rsidRPr="00763761">
              <w:rPr>
                <w:sz w:val="18"/>
                <w:szCs w:val="18"/>
                <w:highlight w:val="yellow"/>
              </w:rPr>
              <w:t xml:space="preserve"> </w:t>
            </w:r>
            <w:r>
              <w:rPr>
                <w:sz w:val="18"/>
                <w:szCs w:val="18"/>
                <w:highlight w:val="yellow"/>
              </w:rPr>
              <w:t xml:space="preserve">1x ročně </w:t>
            </w:r>
            <w:r w:rsidRPr="00763761">
              <w:rPr>
                <w:sz w:val="18"/>
                <w:szCs w:val="18"/>
                <w:highlight w:val="yellow"/>
              </w:rPr>
              <w:t>výjezdní setkání</w:t>
            </w:r>
            <w:r>
              <w:rPr>
                <w:sz w:val="18"/>
                <w:szCs w:val="18"/>
              </w:rPr>
              <w:t>.</w:t>
            </w:r>
          </w:p>
        </w:tc>
      </w:tr>
      <w:tr w:rsidR="00CD63A2" w:rsidRPr="00F22844" w14:paraId="7941C207" w14:textId="77777777" w:rsidTr="00061301">
        <w:tc>
          <w:tcPr>
            <w:tcW w:w="3072" w:type="dxa"/>
            <w:vAlign w:val="center"/>
          </w:tcPr>
          <w:p w14:paraId="3967B51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600" w:type="dxa"/>
            <w:vAlign w:val="center"/>
          </w:tcPr>
          <w:p w14:paraId="5A9AA1E5" w14:textId="77777777" w:rsidR="00CD63A2" w:rsidRPr="00F22844" w:rsidRDefault="00CD63A2" w:rsidP="00061301">
            <w:pPr>
              <w:pStyle w:val="Odstavecseseznamem"/>
              <w:spacing w:before="0" w:after="0" w:line="240" w:lineRule="auto"/>
              <w:ind w:left="0"/>
              <w:jc w:val="left"/>
              <w:rPr>
                <w:sz w:val="18"/>
                <w:szCs w:val="18"/>
              </w:rPr>
            </w:pPr>
            <w:r w:rsidRPr="00380100">
              <w:rPr>
                <w:sz w:val="18"/>
                <w:szCs w:val="18"/>
                <w:highlight w:val="yellow"/>
              </w:rPr>
              <w:t>100 000 Kč na výjezdní setkání</w:t>
            </w:r>
            <w:r>
              <w:rPr>
                <w:sz w:val="18"/>
                <w:szCs w:val="18"/>
              </w:rPr>
              <w:t>.</w:t>
            </w:r>
          </w:p>
        </w:tc>
      </w:tr>
      <w:tr w:rsidR="00CD63A2" w:rsidRPr="00F22844" w14:paraId="56C759FC" w14:textId="77777777" w:rsidTr="00061301">
        <w:tc>
          <w:tcPr>
            <w:tcW w:w="3072" w:type="dxa"/>
            <w:vAlign w:val="center"/>
          </w:tcPr>
          <w:p w14:paraId="6ABD7FB3"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600" w:type="dxa"/>
            <w:vAlign w:val="center"/>
          </w:tcPr>
          <w:p w14:paraId="02D8EB4B" w14:textId="77777777" w:rsidR="00CD63A2" w:rsidRPr="00380100" w:rsidRDefault="00CD63A2" w:rsidP="00061301">
            <w:pPr>
              <w:pStyle w:val="Odstavecseseznamem"/>
              <w:spacing w:before="0" w:after="0" w:line="240" w:lineRule="auto"/>
              <w:ind w:left="0"/>
              <w:jc w:val="left"/>
              <w:rPr>
                <w:color w:val="FF0000"/>
                <w:sz w:val="18"/>
                <w:szCs w:val="18"/>
                <w:highlight w:val="yellow"/>
              </w:rPr>
            </w:pPr>
            <w:r w:rsidRPr="00380100">
              <w:rPr>
                <w:sz w:val="18"/>
                <w:szCs w:val="18"/>
                <w:highlight w:val="yellow"/>
              </w:rPr>
              <w:t>Finanční prostředky MČ Praha 5, paušál</w:t>
            </w:r>
            <w:r>
              <w:rPr>
                <w:sz w:val="18"/>
                <w:szCs w:val="18"/>
                <w:highlight w:val="yellow"/>
              </w:rPr>
              <w:t xml:space="preserve"> MAP IV.</w:t>
            </w:r>
          </w:p>
        </w:tc>
      </w:tr>
      <w:tr w:rsidR="00CD63A2" w:rsidRPr="00F22844" w14:paraId="671EB64A" w14:textId="77777777" w:rsidTr="00061301">
        <w:tc>
          <w:tcPr>
            <w:tcW w:w="3072" w:type="dxa"/>
            <w:tcBorders>
              <w:bottom w:val="single" w:sz="4" w:space="0" w:color="auto"/>
            </w:tcBorders>
            <w:vAlign w:val="center"/>
          </w:tcPr>
          <w:p w14:paraId="38D40C2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600" w:type="dxa"/>
            <w:tcBorders>
              <w:bottom w:val="single" w:sz="4" w:space="0" w:color="auto"/>
            </w:tcBorders>
            <w:vAlign w:val="center"/>
          </w:tcPr>
          <w:p w14:paraId="39E37C27" w14:textId="77777777" w:rsidR="00CD63A2" w:rsidRPr="00380100" w:rsidRDefault="00CD63A2" w:rsidP="00061301">
            <w:pPr>
              <w:pStyle w:val="Odstavecseseznamem"/>
              <w:spacing w:before="0" w:after="0" w:line="240" w:lineRule="auto"/>
              <w:ind w:left="0"/>
              <w:jc w:val="left"/>
              <w:rPr>
                <w:sz w:val="18"/>
                <w:szCs w:val="18"/>
                <w:highlight w:val="yellow"/>
              </w:rPr>
            </w:pPr>
            <w:r w:rsidRPr="00380100">
              <w:rPr>
                <w:sz w:val="18"/>
                <w:szCs w:val="18"/>
                <w:highlight w:val="yellow"/>
              </w:rPr>
              <w:t xml:space="preserve">Finanční prostředky MČ Praha 5, paušál </w:t>
            </w:r>
            <w:r>
              <w:rPr>
                <w:sz w:val="18"/>
                <w:szCs w:val="18"/>
                <w:highlight w:val="yellow"/>
              </w:rPr>
              <w:t>MAP IV.</w:t>
            </w:r>
          </w:p>
        </w:tc>
      </w:tr>
    </w:tbl>
    <w:p w14:paraId="204411B9" w14:textId="77777777" w:rsidR="00CD63A2" w:rsidRDefault="00CD63A2" w:rsidP="00CD63A2"/>
    <w:tbl>
      <w:tblPr>
        <w:tblStyle w:val="Mkatabulky"/>
        <w:tblW w:w="8682" w:type="dxa"/>
        <w:tblInd w:w="394" w:type="dxa"/>
        <w:tblCellMar>
          <w:left w:w="103" w:type="dxa"/>
        </w:tblCellMar>
        <w:tblLook w:val="04A0" w:firstRow="1" w:lastRow="0" w:firstColumn="1" w:lastColumn="0" w:noHBand="0" w:noVBand="1"/>
      </w:tblPr>
      <w:tblGrid>
        <w:gridCol w:w="3072"/>
        <w:gridCol w:w="5600"/>
        <w:gridCol w:w="10"/>
      </w:tblGrid>
      <w:tr w:rsidR="00CD63A2" w:rsidRPr="00F22844" w14:paraId="75699565" w14:textId="77777777" w:rsidTr="00061301">
        <w:tc>
          <w:tcPr>
            <w:tcW w:w="3072" w:type="dxa"/>
            <w:shd w:val="clear" w:color="auto" w:fill="auto"/>
            <w:tcMar>
              <w:left w:w="103" w:type="dxa"/>
            </w:tcMar>
          </w:tcPr>
          <w:p w14:paraId="6E689BB4" w14:textId="77777777" w:rsidR="00CD63A2" w:rsidRPr="00F22844" w:rsidRDefault="00CD63A2" w:rsidP="00061301">
            <w:pPr>
              <w:pStyle w:val="Odstavecseseznamem"/>
              <w:spacing w:before="0" w:after="0" w:line="240" w:lineRule="auto"/>
              <w:ind w:left="0"/>
              <w:rPr>
                <w:sz w:val="18"/>
                <w:szCs w:val="18"/>
              </w:rPr>
            </w:pPr>
            <w:r>
              <w:rPr>
                <w:b/>
                <w:sz w:val="18"/>
                <w:szCs w:val="18"/>
              </w:rPr>
              <w:t>Název aktivity 2.2</w:t>
            </w:r>
            <w:r w:rsidRPr="00F22844">
              <w:rPr>
                <w:b/>
                <w:sz w:val="18"/>
                <w:szCs w:val="18"/>
              </w:rPr>
              <w:t>.1.2.</w:t>
            </w:r>
          </w:p>
        </w:tc>
        <w:tc>
          <w:tcPr>
            <w:tcW w:w="5610" w:type="dxa"/>
            <w:gridSpan w:val="2"/>
            <w:shd w:val="clear" w:color="auto" w:fill="auto"/>
            <w:tcMar>
              <w:left w:w="103" w:type="dxa"/>
            </w:tcMar>
          </w:tcPr>
          <w:p w14:paraId="3E2A3CC1" w14:textId="77777777" w:rsidR="00CD63A2" w:rsidRPr="00F22844" w:rsidRDefault="00CD63A2" w:rsidP="00061301">
            <w:pPr>
              <w:pStyle w:val="Odstavecseseznamem"/>
              <w:spacing w:after="0" w:line="240" w:lineRule="auto"/>
              <w:ind w:left="0"/>
              <w:rPr>
                <w:color w:val="0070C0"/>
                <w:sz w:val="18"/>
                <w:szCs w:val="18"/>
              </w:rPr>
            </w:pPr>
            <w:r w:rsidRPr="00F22844">
              <w:rPr>
                <w:color w:val="0070C0"/>
                <w:sz w:val="18"/>
                <w:szCs w:val="18"/>
              </w:rPr>
              <w:t xml:space="preserve">Kurz krizové intervence </w:t>
            </w:r>
            <w:r w:rsidRPr="00F22844">
              <w:rPr>
                <w:b/>
                <w:color w:val="FF0000"/>
                <w:sz w:val="18"/>
                <w:szCs w:val="18"/>
              </w:rPr>
              <w:t>PŘÍLEŽITOST</w:t>
            </w:r>
          </w:p>
        </w:tc>
      </w:tr>
      <w:tr w:rsidR="00CD63A2" w:rsidRPr="00F22844" w14:paraId="6F161EC4" w14:textId="77777777" w:rsidTr="00061301">
        <w:tc>
          <w:tcPr>
            <w:tcW w:w="3072" w:type="dxa"/>
            <w:shd w:val="clear" w:color="auto" w:fill="auto"/>
            <w:tcMar>
              <w:left w:w="103" w:type="dxa"/>
            </w:tcMar>
          </w:tcPr>
          <w:p w14:paraId="6E95495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Typ aktivity/Kód aktivity</w:t>
            </w:r>
          </w:p>
        </w:tc>
        <w:tc>
          <w:tcPr>
            <w:tcW w:w="5610" w:type="dxa"/>
            <w:gridSpan w:val="2"/>
            <w:shd w:val="clear" w:color="auto" w:fill="auto"/>
            <w:tcMar>
              <w:left w:w="103" w:type="dxa"/>
            </w:tcMar>
          </w:tcPr>
          <w:p w14:paraId="702C506B" w14:textId="77777777" w:rsidR="00CD63A2" w:rsidRPr="00F22844" w:rsidRDefault="00CD63A2" w:rsidP="00061301">
            <w:pPr>
              <w:pStyle w:val="Odstavecseseznamem"/>
              <w:spacing w:after="0" w:line="240" w:lineRule="auto"/>
              <w:ind w:left="0"/>
              <w:rPr>
                <w:sz w:val="18"/>
                <w:szCs w:val="18"/>
              </w:rPr>
            </w:pPr>
            <w:r w:rsidRPr="00F22844">
              <w:rPr>
                <w:sz w:val="18"/>
                <w:szCs w:val="18"/>
              </w:rPr>
              <w:t>A</w:t>
            </w:r>
            <w:r>
              <w:rPr>
                <w:sz w:val="18"/>
                <w:szCs w:val="18"/>
              </w:rPr>
              <w:t>, B</w:t>
            </w:r>
          </w:p>
        </w:tc>
      </w:tr>
      <w:tr w:rsidR="00CD63A2" w:rsidRPr="00F22844" w14:paraId="3CCCAA25" w14:textId="77777777" w:rsidTr="00061301">
        <w:tc>
          <w:tcPr>
            <w:tcW w:w="3072" w:type="dxa"/>
            <w:shd w:val="clear" w:color="auto" w:fill="auto"/>
            <w:tcMar>
              <w:left w:w="103" w:type="dxa"/>
            </w:tcMar>
          </w:tcPr>
          <w:p w14:paraId="3EA735D2"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Cíl aktivity</w:t>
            </w:r>
          </w:p>
        </w:tc>
        <w:tc>
          <w:tcPr>
            <w:tcW w:w="5610" w:type="dxa"/>
            <w:gridSpan w:val="2"/>
            <w:shd w:val="clear" w:color="auto" w:fill="auto"/>
            <w:tcMar>
              <w:left w:w="103" w:type="dxa"/>
            </w:tcMar>
          </w:tcPr>
          <w:p w14:paraId="2FC8936E" w14:textId="77777777" w:rsidR="00CD63A2" w:rsidRPr="00F22844" w:rsidRDefault="00CD63A2" w:rsidP="00061301">
            <w:pPr>
              <w:pStyle w:val="Odstavecseseznamem"/>
              <w:spacing w:after="0" w:line="240" w:lineRule="auto"/>
              <w:ind w:left="0"/>
              <w:rPr>
                <w:sz w:val="18"/>
                <w:szCs w:val="18"/>
              </w:rPr>
            </w:pPr>
            <w:r w:rsidRPr="00F22844">
              <w:rPr>
                <w:sz w:val="18"/>
                <w:szCs w:val="18"/>
              </w:rPr>
              <w:t>Realizace kurzu krizové intervence, postupné rozšíření aktivity na další školy</w:t>
            </w:r>
            <w:r>
              <w:rPr>
                <w:sz w:val="18"/>
                <w:szCs w:val="18"/>
              </w:rPr>
              <w:t>.</w:t>
            </w:r>
          </w:p>
        </w:tc>
      </w:tr>
      <w:tr w:rsidR="00CD63A2" w:rsidRPr="00F22844" w14:paraId="7D6A111D" w14:textId="77777777" w:rsidTr="00061301">
        <w:trPr>
          <w:gridAfter w:val="1"/>
          <w:wAfter w:w="10" w:type="dxa"/>
        </w:trPr>
        <w:tc>
          <w:tcPr>
            <w:tcW w:w="3072" w:type="dxa"/>
            <w:shd w:val="clear" w:color="auto" w:fill="auto"/>
            <w:tcMar>
              <w:left w:w="103" w:type="dxa"/>
            </w:tcMar>
          </w:tcPr>
          <w:p w14:paraId="12A8165A" w14:textId="77777777" w:rsidR="00CD63A2" w:rsidRPr="00F22844" w:rsidRDefault="00CD63A2" w:rsidP="00061301">
            <w:pPr>
              <w:pStyle w:val="Odstavecseseznamem"/>
              <w:spacing w:before="0" w:after="0" w:line="240" w:lineRule="auto"/>
              <w:ind w:left="0"/>
              <w:rPr>
                <w:b/>
                <w:sz w:val="18"/>
                <w:szCs w:val="18"/>
              </w:rPr>
            </w:pPr>
            <w:r w:rsidRPr="00F22844">
              <w:rPr>
                <w:b/>
                <w:sz w:val="18"/>
                <w:szCs w:val="18"/>
              </w:rPr>
              <w:t>Zdůvodnění aktivity</w:t>
            </w:r>
          </w:p>
        </w:tc>
        <w:tc>
          <w:tcPr>
            <w:tcW w:w="5600" w:type="dxa"/>
            <w:shd w:val="clear" w:color="auto" w:fill="auto"/>
            <w:tcMar>
              <w:left w:w="103" w:type="dxa"/>
            </w:tcMar>
          </w:tcPr>
          <w:p w14:paraId="556E240E" w14:textId="77777777" w:rsidR="00CD63A2" w:rsidRPr="00F22844" w:rsidRDefault="00CD63A2" w:rsidP="00061301">
            <w:pPr>
              <w:pStyle w:val="Odstavecseseznamem"/>
              <w:spacing w:after="0" w:line="240" w:lineRule="auto"/>
              <w:ind w:left="0"/>
              <w:rPr>
                <w:sz w:val="18"/>
                <w:szCs w:val="18"/>
              </w:rPr>
            </w:pPr>
            <w:r w:rsidRPr="00F22844">
              <w:rPr>
                <w:sz w:val="18"/>
                <w:szCs w:val="18"/>
              </w:rPr>
              <w:t>Cíl vzešel z odborné diskuze pracovních skupin.</w:t>
            </w:r>
          </w:p>
        </w:tc>
      </w:tr>
      <w:tr w:rsidR="00CD63A2" w:rsidRPr="00F22844" w14:paraId="308FE18C" w14:textId="77777777" w:rsidTr="00061301">
        <w:trPr>
          <w:gridAfter w:val="1"/>
          <w:wAfter w:w="10" w:type="dxa"/>
        </w:trPr>
        <w:tc>
          <w:tcPr>
            <w:tcW w:w="3072" w:type="dxa"/>
            <w:shd w:val="clear" w:color="auto" w:fill="auto"/>
            <w:tcMar>
              <w:left w:w="103" w:type="dxa"/>
            </w:tcMar>
          </w:tcPr>
          <w:p w14:paraId="691F722E"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Popis aktivity</w:t>
            </w:r>
          </w:p>
        </w:tc>
        <w:tc>
          <w:tcPr>
            <w:tcW w:w="5600" w:type="dxa"/>
            <w:shd w:val="clear" w:color="auto" w:fill="auto"/>
            <w:tcMar>
              <w:left w:w="103" w:type="dxa"/>
            </w:tcMar>
          </w:tcPr>
          <w:p w14:paraId="766C373C" w14:textId="77777777" w:rsidR="00CD63A2" w:rsidRPr="00F22844" w:rsidRDefault="00CD63A2" w:rsidP="00061301">
            <w:pPr>
              <w:pStyle w:val="Odstavecseseznamem"/>
              <w:spacing w:after="0" w:line="240" w:lineRule="auto"/>
              <w:ind w:left="0"/>
              <w:rPr>
                <w:sz w:val="18"/>
                <w:szCs w:val="18"/>
              </w:rPr>
            </w:pPr>
            <w:r w:rsidRPr="00F22844">
              <w:rPr>
                <w:sz w:val="18"/>
                <w:szCs w:val="18"/>
              </w:rPr>
              <w:t>Sociální pedagog</w:t>
            </w:r>
            <w:r>
              <w:rPr>
                <w:sz w:val="18"/>
                <w:szCs w:val="18"/>
              </w:rPr>
              <w:t xml:space="preserve"> </w:t>
            </w:r>
            <w:r w:rsidRPr="00474A16">
              <w:rPr>
                <w:sz w:val="18"/>
                <w:szCs w:val="18"/>
                <w:highlight w:val="yellow"/>
              </w:rPr>
              <w:t>(metodik prevence</w:t>
            </w:r>
            <w:r>
              <w:rPr>
                <w:sz w:val="18"/>
                <w:szCs w:val="18"/>
              </w:rPr>
              <w:t>)</w:t>
            </w:r>
            <w:r w:rsidRPr="00F22844">
              <w:rPr>
                <w:sz w:val="18"/>
                <w:szCs w:val="18"/>
              </w:rPr>
              <w:t xml:space="preserve"> absolvuje kurz krizové </w:t>
            </w:r>
            <w:proofErr w:type="gramStart"/>
            <w:r w:rsidRPr="00F22844">
              <w:rPr>
                <w:sz w:val="18"/>
                <w:szCs w:val="18"/>
              </w:rPr>
              <w:t>intervence - potřeba</w:t>
            </w:r>
            <w:proofErr w:type="gramEnd"/>
            <w:r w:rsidRPr="00F22844">
              <w:rPr>
                <w:sz w:val="18"/>
                <w:szCs w:val="18"/>
              </w:rPr>
              <w:t xml:space="preserve"> ze strany škol mít ošetřenu krizi je v poslední době velmi výrazná. Škola bude sdílet s ostatními školami své zkušenosti s využitím sociálního pedagoga i krizového scénáře.</w:t>
            </w:r>
          </w:p>
        </w:tc>
      </w:tr>
      <w:tr w:rsidR="00CD63A2" w:rsidRPr="00F22844" w14:paraId="52C3DCEA" w14:textId="77777777" w:rsidTr="00061301">
        <w:tc>
          <w:tcPr>
            <w:tcW w:w="3072" w:type="dxa"/>
            <w:shd w:val="clear" w:color="auto" w:fill="auto"/>
            <w:tcMar>
              <w:left w:w="103" w:type="dxa"/>
            </w:tcMar>
          </w:tcPr>
          <w:p w14:paraId="1ACC8F4E"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Území dopadu</w:t>
            </w:r>
          </w:p>
        </w:tc>
        <w:tc>
          <w:tcPr>
            <w:tcW w:w="5610" w:type="dxa"/>
            <w:gridSpan w:val="2"/>
            <w:shd w:val="clear" w:color="auto" w:fill="auto"/>
            <w:tcMar>
              <w:left w:w="103" w:type="dxa"/>
            </w:tcMar>
          </w:tcPr>
          <w:p w14:paraId="34A255D7" w14:textId="77777777" w:rsidR="00CD63A2" w:rsidRPr="00F22844" w:rsidRDefault="00CD63A2" w:rsidP="00061301">
            <w:pPr>
              <w:pStyle w:val="Odstavecseseznamem"/>
              <w:spacing w:after="0" w:line="240" w:lineRule="auto"/>
              <w:ind w:left="0"/>
              <w:rPr>
                <w:sz w:val="18"/>
                <w:szCs w:val="18"/>
              </w:rPr>
            </w:pPr>
            <w:r w:rsidRPr="00F22844">
              <w:rPr>
                <w:sz w:val="18"/>
                <w:szCs w:val="18"/>
              </w:rPr>
              <w:t>ZŠ Kořenského, prostřednictvím sdílení nepřímo celé území SO Praha 5.</w:t>
            </w:r>
          </w:p>
        </w:tc>
      </w:tr>
      <w:tr w:rsidR="00CD63A2" w:rsidRPr="00F22844" w14:paraId="559FEEB6" w14:textId="77777777" w:rsidTr="00061301">
        <w:tc>
          <w:tcPr>
            <w:tcW w:w="3072" w:type="dxa"/>
            <w:shd w:val="clear" w:color="auto" w:fill="auto"/>
            <w:tcMar>
              <w:left w:w="103" w:type="dxa"/>
            </w:tcMar>
          </w:tcPr>
          <w:p w14:paraId="3EFEE59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Partneři</w:t>
            </w:r>
          </w:p>
        </w:tc>
        <w:tc>
          <w:tcPr>
            <w:tcW w:w="5610" w:type="dxa"/>
            <w:gridSpan w:val="2"/>
            <w:shd w:val="clear" w:color="auto" w:fill="auto"/>
            <w:tcMar>
              <w:left w:w="103" w:type="dxa"/>
            </w:tcMar>
          </w:tcPr>
          <w:p w14:paraId="53BB5B07" w14:textId="77777777" w:rsidR="00CD63A2" w:rsidRPr="00F22844" w:rsidRDefault="00CD63A2" w:rsidP="00061301">
            <w:pPr>
              <w:pStyle w:val="Odstavecseseznamem"/>
              <w:spacing w:after="0" w:line="240" w:lineRule="auto"/>
              <w:ind w:left="0"/>
              <w:rPr>
                <w:sz w:val="18"/>
                <w:szCs w:val="18"/>
              </w:rPr>
            </w:pPr>
            <w:r w:rsidRPr="00F22844">
              <w:rPr>
                <w:sz w:val="18"/>
                <w:szCs w:val="18"/>
              </w:rPr>
              <w:t>V případě potřeby stanoví RT MAP.</w:t>
            </w:r>
          </w:p>
        </w:tc>
      </w:tr>
      <w:tr w:rsidR="00CD63A2" w:rsidRPr="00F22844" w14:paraId="2C3FB478" w14:textId="77777777" w:rsidTr="00061301">
        <w:tc>
          <w:tcPr>
            <w:tcW w:w="3072" w:type="dxa"/>
            <w:shd w:val="clear" w:color="auto" w:fill="auto"/>
            <w:tcMar>
              <w:left w:w="103" w:type="dxa"/>
            </w:tcMar>
          </w:tcPr>
          <w:p w14:paraId="7395ADC8"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Odpovědná osoba</w:t>
            </w:r>
          </w:p>
        </w:tc>
        <w:tc>
          <w:tcPr>
            <w:tcW w:w="5610" w:type="dxa"/>
            <w:gridSpan w:val="2"/>
            <w:shd w:val="clear" w:color="auto" w:fill="auto"/>
            <w:tcMar>
              <w:left w:w="103" w:type="dxa"/>
            </w:tcMar>
          </w:tcPr>
          <w:p w14:paraId="5038C08D" w14:textId="77777777" w:rsidR="00CD63A2" w:rsidRPr="00F22844" w:rsidRDefault="00CD63A2" w:rsidP="00061301">
            <w:pPr>
              <w:pStyle w:val="Odstavecseseznamem"/>
              <w:spacing w:after="0" w:line="240" w:lineRule="auto"/>
              <w:ind w:left="0"/>
              <w:rPr>
                <w:sz w:val="18"/>
                <w:szCs w:val="18"/>
              </w:rPr>
            </w:pPr>
            <w:r>
              <w:rPr>
                <w:sz w:val="18"/>
                <w:szCs w:val="18"/>
              </w:rPr>
              <w:t>ZŠ Kořenského.</w:t>
            </w:r>
          </w:p>
        </w:tc>
      </w:tr>
      <w:tr w:rsidR="00CD63A2" w:rsidRPr="00F22844" w14:paraId="4984D112" w14:textId="77777777" w:rsidTr="00061301">
        <w:tc>
          <w:tcPr>
            <w:tcW w:w="3072" w:type="dxa"/>
            <w:shd w:val="clear" w:color="auto" w:fill="auto"/>
            <w:tcMar>
              <w:left w:w="103" w:type="dxa"/>
            </w:tcMar>
          </w:tcPr>
          <w:p w14:paraId="22FB31DE"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10" w:type="dxa"/>
            <w:gridSpan w:val="2"/>
            <w:shd w:val="clear" w:color="auto" w:fill="auto"/>
            <w:tcMar>
              <w:left w:w="103" w:type="dxa"/>
            </w:tcMar>
          </w:tcPr>
          <w:p w14:paraId="19B4D610" w14:textId="77777777" w:rsidR="00CD63A2" w:rsidRPr="00F22844" w:rsidRDefault="00CD63A2" w:rsidP="00061301">
            <w:pPr>
              <w:pStyle w:val="Odstavecseseznamem"/>
              <w:spacing w:after="0" w:line="240" w:lineRule="auto"/>
              <w:ind w:left="0"/>
              <w:rPr>
                <w:sz w:val="18"/>
                <w:szCs w:val="18"/>
              </w:rPr>
            </w:pPr>
            <w:r w:rsidRPr="00F22844">
              <w:rPr>
                <w:sz w:val="18"/>
                <w:szCs w:val="18"/>
              </w:rPr>
              <w:t>ZŠ Kořenského, prostřednictvím sdílení nepřímo všechny spolupracující školy v území.</w:t>
            </w:r>
          </w:p>
        </w:tc>
      </w:tr>
      <w:tr w:rsidR="00CD63A2" w:rsidRPr="00F22844" w14:paraId="66373F37" w14:textId="77777777" w:rsidTr="00061301">
        <w:tc>
          <w:tcPr>
            <w:tcW w:w="3072" w:type="dxa"/>
            <w:shd w:val="clear" w:color="auto" w:fill="auto"/>
            <w:tcMar>
              <w:left w:w="103" w:type="dxa"/>
            </w:tcMar>
          </w:tcPr>
          <w:p w14:paraId="07556E4B"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Indikátor</w:t>
            </w:r>
          </w:p>
        </w:tc>
        <w:tc>
          <w:tcPr>
            <w:tcW w:w="5610" w:type="dxa"/>
            <w:gridSpan w:val="2"/>
            <w:shd w:val="clear" w:color="auto" w:fill="auto"/>
            <w:tcMar>
              <w:left w:w="103" w:type="dxa"/>
            </w:tcMar>
          </w:tcPr>
          <w:p w14:paraId="7374E30C" w14:textId="77777777" w:rsidR="00CD63A2" w:rsidRPr="00F22844" w:rsidRDefault="00CD63A2" w:rsidP="00061301">
            <w:pPr>
              <w:pStyle w:val="Odstavecseseznamem"/>
              <w:spacing w:after="0" w:line="240" w:lineRule="auto"/>
              <w:ind w:left="0"/>
              <w:rPr>
                <w:sz w:val="18"/>
                <w:szCs w:val="18"/>
              </w:rPr>
            </w:pPr>
            <w:r w:rsidRPr="00F22844">
              <w:rPr>
                <w:rFonts w:cs="Calibri"/>
                <w:color w:val="000000"/>
                <w:sz w:val="18"/>
                <w:szCs w:val="18"/>
              </w:rPr>
              <w:t>Realizace kurzu.</w:t>
            </w:r>
          </w:p>
        </w:tc>
      </w:tr>
      <w:tr w:rsidR="00CD63A2" w:rsidRPr="00F22844" w14:paraId="20B64B8C" w14:textId="77777777" w:rsidTr="00061301">
        <w:tc>
          <w:tcPr>
            <w:tcW w:w="3072" w:type="dxa"/>
            <w:shd w:val="clear" w:color="auto" w:fill="auto"/>
            <w:tcMar>
              <w:left w:w="103" w:type="dxa"/>
            </w:tcMar>
          </w:tcPr>
          <w:p w14:paraId="7081048F"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Časový plán realizace</w:t>
            </w:r>
          </w:p>
        </w:tc>
        <w:tc>
          <w:tcPr>
            <w:tcW w:w="5610" w:type="dxa"/>
            <w:gridSpan w:val="2"/>
            <w:shd w:val="clear" w:color="auto" w:fill="auto"/>
            <w:tcMar>
              <w:left w:w="103" w:type="dxa"/>
            </w:tcMar>
          </w:tcPr>
          <w:p w14:paraId="2098CB27" w14:textId="77777777" w:rsidR="00CD63A2" w:rsidRPr="00F22844" w:rsidRDefault="00CD63A2" w:rsidP="00061301">
            <w:pPr>
              <w:pStyle w:val="Odstavecseseznamem"/>
              <w:spacing w:after="0" w:line="240" w:lineRule="auto"/>
              <w:ind w:left="0"/>
              <w:rPr>
                <w:sz w:val="18"/>
                <w:szCs w:val="18"/>
              </w:rPr>
            </w:pPr>
            <w:r w:rsidRPr="00380100">
              <w:rPr>
                <w:sz w:val="18"/>
                <w:szCs w:val="18"/>
                <w:highlight w:val="yellow"/>
              </w:rPr>
              <w:t xml:space="preserve">2025 a </w:t>
            </w:r>
            <w:r>
              <w:rPr>
                <w:sz w:val="18"/>
                <w:szCs w:val="18"/>
              </w:rPr>
              <w:t>2026.</w:t>
            </w:r>
          </w:p>
        </w:tc>
      </w:tr>
      <w:tr w:rsidR="00CD63A2" w:rsidRPr="00F22844" w14:paraId="4DA05B41" w14:textId="77777777" w:rsidTr="00061301">
        <w:tc>
          <w:tcPr>
            <w:tcW w:w="3072" w:type="dxa"/>
            <w:shd w:val="clear" w:color="auto" w:fill="auto"/>
            <w:tcMar>
              <w:left w:w="103" w:type="dxa"/>
            </w:tcMar>
          </w:tcPr>
          <w:p w14:paraId="0C7CEC11"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Odhad finančních nákladů</w:t>
            </w:r>
          </w:p>
        </w:tc>
        <w:tc>
          <w:tcPr>
            <w:tcW w:w="5610" w:type="dxa"/>
            <w:gridSpan w:val="2"/>
            <w:shd w:val="clear" w:color="auto" w:fill="auto"/>
            <w:tcMar>
              <w:left w:w="103" w:type="dxa"/>
            </w:tcMar>
          </w:tcPr>
          <w:p w14:paraId="2F78F01D" w14:textId="77777777" w:rsidR="00CD63A2" w:rsidRPr="00F22844" w:rsidRDefault="00CD63A2" w:rsidP="00061301">
            <w:pPr>
              <w:pStyle w:val="Odstavecseseznamem"/>
              <w:spacing w:after="0" w:line="240" w:lineRule="auto"/>
              <w:ind w:left="0"/>
              <w:rPr>
                <w:sz w:val="18"/>
                <w:szCs w:val="18"/>
              </w:rPr>
            </w:pPr>
            <w:r w:rsidRPr="00F22844">
              <w:rPr>
                <w:sz w:val="18"/>
                <w:szCs w:val="18"/>
              </w:rPr>
              <w:t>45 000 Kč</w:t>
            </w:r>
            <w:r>
              <w:rPr>
                <w:sz w:val="18"/>
                <w:szCs w:val="18"/>
              </w:rPr>
              <w:t>.</w:t>
            </w:r>
          </w:p>
        </w:tc>
      </w:tr>
      <w:tr w:rsidR="00CD63A2" w:rsidRPr="00F22844" w14:paraId="02F86437" w14:textId="77777777" w:rsidTr="00061301">
        <w:tc>
          <w:tcPr>
            <w:tcW w:w="3072" w:type="dxa"/>
            <w:shd w:val="clear" w:color="auto" w:fill="auto"/>
            <w:tcMar>
              <w:left w:w="103" w:type="dxa"/>
            </w:tcMar>
          </w:tcPr>
          <w:p w14:paraId="1BD9BAD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Zdroje financování</w:t>
            </w:r>
          </w:p>
        </w:tc>
        <w:tc>
          <w:tcPr>
            <w:tcW w:w="5610" w:type="dxa"/>
            <w:gridSpan w:val="2"/>
            <w:shd w:val="clear" w:color="auto" w:fill="auto"/>
            <w:tcMar>
              <w:left w:w="103" w:type="dxa"/>
            </w:tcMar>
          </w:tcPr>
          <w:p w14:paraId="0AE15EA4" w14:textId="77777777" w:rsidR="00CD63A2" w:rsidRPr="00F22844" w:rsidRDefault="00CD63A2" w:rsidP="00061301">
            <w:pPr>
              <w:pStyle w:val="Odstavecseseznamem"/>
              <w:spacing w:after="0" w:line="240" w:lineRule="auto"/>
              <w:ind w:left="0"/>
              <w:rPr>
                <w:sz w:val="18"/>
                <w:szCs w:val="18"/>
              </w:rPr>
            </w:pPr>
            <w:r w:rsidRPr="00380100">
              <w:rPr>
                <w:sz w:val="18"/>
                <w:szCs w:val="18"/>
                <w:highlight w:val="yellow"/>
              </w:rPr>
              <w:t>MAP IV,</w:t>
            </w:r>
            <w:r w:rsidRPr="00F22844">
              <w:rPr>
                <w:sz w:val="18"/>
                <w:szCs w:val="18"/>
              </w:rPr>
              <w:t xml:space="preserve"> MČ Praha 5, dotační tituly</w:t>
            </w:r>
            <w:r>
              <w:rPr>
                <w:sz w:val="18"/>
                <w:szCs w:val="18"/>
              </w:rPr>
              <w:t>.</w:t>
            </w:r>
            <w:r w:rsidRPr="00F22844">
              <w:rPr>
                <w:sz w:val="18"/>
                <w:szCs w:val="18"/>
              </w:rPr>
              <w:t xml:space="preserve"> </w:t>
            </w:r>
          </w:p>
        </w:tc>
      </w:tr>
      <w:tr w:rsidR="00CD63A2" w:rsidRPr="00F22844" w14:paraId="7F976BF2" w14:textId="77777777" w:rsidTr="00061301">
        <w:tc>
          <w:tcPr>
            <w:tcW w:w="3072" w:type="dxa"/>
            <w:shd w:val="clear" w:color="auto" w:fill="auto"/>
            <w:tcMar>
              <w:left w:w="103" w:type="dxa"/>
            </w:tcMar>
          </w:tcPr>
          <w:p w14:paraId="0E29530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Způsob financování</w:t>
            </w:r>
          </w:p>
        </w:tc>
        <w:tc>
          <w:tcPr>
            <w:tcW w:w="5610" w:type="dxa"/>
            <w:gridSpan w:val="2"/>
            <w:shd w:val="clear" w:color="auto" w:fill="auto"/>
            <w:tcMar>
              <w:left w:w="103" w:type="dxa"/>
            </w:tcMar>
          </w:tcPr>
          <w:p w14:paraId="6262B3C5" w14:textId="77777777" w:rsidR="00CD63A2" w:rsidRPr="00F22844" w:rsidRDefault="00CD63A2" w:rsidP="00061301">
            <w:pPr>
              <w:pStyle w:val="Odstavecseseznamem"/>
              <w:spacing w:after="0" w:line="240" w:lineRule="auto"/>
              <w:ind w:left="0"/>
              <w:rPr>
                <w:sz w:val="18"/>
                <w:szCs w:val="18"/>
              </w:rPr>
            </w:pPr>
            <w:r w:rsidRPr="00380100">
              <w:rPr>
                <w:sz w:val="18"/>
                <w:szCs w:val="18"/>
                <w:highlight w:val="yellow"/>
              </w:rPr>
              <w:t>Paušál MAP IV</w:t>
            </w:r>
            <w:r w:rsidRPr="00F22844">
              <w:rPr>
                <w:sz w:val="18"/>
                <w:szCs w:val="18"/>
              </w:rPr>
              <w:t>, prostředky MČ Praha 5, dotační tituly</w:t>
            </w:r>
            <w:r>
              <w:rPr>
                <w:sz w:val="18"/>
                <w:szCs w:val="18"/>
              </w:rPr>
              <w:t>.</w:t>
            </w:r>
          </w:p>
        </w:tc>
      </w:tr>
    </w:tbl>
    <w:p w14:paraId="6F152BE1" w14:textId="77777777" w:rsidR="00CD63A2" w:rsidRDefault="00CD63A2" w:rsidP="00CD63A2"/>
    <w:p w14:paraId="6ED247F3" w14:textId="77777777" w:rsidR="00FE79C5" w:rsidRDefault="00FE79C5" w:rsidP="00CD63A2"/>
    <w:p w14:paraId="0ACC9306" w14:textId="77777777" w:rsidR="00FE79C5" w:rsidRDefault="00FE79C5" w:rsidP="00CD63A2"/>
    <w:tbl>
      <w:tblPr>
        <w:tblStyle w:val="Mkatabulky"/>
        <w:tblW w:w="8682" w:type="dxa"/>
        <w:tblInd w:w="394" w:type="dxa"/>
        <w:tblCellMar>
          <w:left w:w="103" w:type="dxa"/>
        </w:tblCellMar>
        <w:tblLook w:val="04A0" w:firstRow="1" w:lastRow="0" w:firstColumn="1" w:lastColumn="0" w:noHBand="0" w:noVBand="1"/>
      </w:tblPr>
      <w:tblGrid>
        <w:gridCol w:w="3072"/>
        <w:gridCol w:w="5600"/>
        <w:gridCol w:w="10"/>
      </w:tblGrid>
      <w:tr w:rsidR="00CD63A2" w:rsidRPr="00F22844" w14:paraId="60A3E2C7" w14:textId="77777777" w:rsidTr="00061301">
        <w:tc>
          <w:tcPr>
            <w:tcW w:w="3072" w:type="dxa"/>
            <w:shd w:val="clear" w:color="auto" w:fill="auto"/>
            <w:tcMar>
              <w:left w:w="103" w:type="dxa"/>
            </w:tcMar>
          </w:tcPr>
          <w:p w14:paraId="1A415871" w14:textId="77777777" w:rsidR="00CD63A2" w:rsidRPr="00B969DD" w:rsidRDefault="00CD63A2" w:rsidP="00061301">
            <w:pPr>
              <w:pStyle w:val="Odstavecseseznamem"/>
              <w:spacing w:before="0" w:after="0" w:line="240" w:lineRule="auto"/>
              <w:ind w:left="0"/>
              <w:rPr>
                <w:sz w:val="18"/>
                <w:szCs w:val="18"/>
                <w:highlight w:val="green"/>
              </w:rPr>
            </w:pPr>
            <w:r w:rsidRPr="008C4634">
              <w:rPr>
                <w:b/>
                <w:sz w:val="18"/>
                <w:szCs w:val="18"/>
                <w:highlight w:val="yellow"/>
              </w:rPr>
              <w:t>Název aktivity 2.2.1.3.</w:t>
            </w:r>
          </w:p>
        </w:tc>
        <w:tc>
          <w:tcPr>
            <w:tcW w:w="5610" w:type="dxa"/>
            <w:gridSpan w:val="2"/>
            <w:shd w:val="clear" w:color="auto" w:fill="auto"/>
            <w:tcMar>
              <w:left w:w="103" w:type="dxa"/>
            </w:tcMar>
          </w:tcPr>
          <w:p w14:paraId="57EAAAB6" w14:textId="77777777" w:rsidR="00CD63A2" w:rsidRPr="00B969DD" w:rsidRDefault="00CD63A2" w:rsidP="00061301">
            <w:pPr>
              <w:pStyle w:val="Odstavecseseznamem"/>
              <w:spacing w:after="0" w:line="240" w:lineRule="auto"/>
              <w:ind w:left="0"/>
              <w:rPr>
                <w:color w:val="0070C0"/>
                <w:sz w:val="18"/>
                <w:szCs w:val="18"/>
                <w:highlight w:val="green"/>
              </w:rPr>
            </w:pPr>
            <w:r w:rsidRPr="00B969DD">
              <w:rPr>
                <w:color w:val="0070C0"/>
                <w:sz w:val="18"/>
                <w:szCs w:val="18"/>
              </w:rPr>
              <w:t>Podpora pedagogických, didaktických a manažerských kompetencí pracovníků ve vzdělávání</w:t>
            </w:r>
            <w:r w:rsidRPr="00B969DD">
              <w:rPr>
                <w:color w:val="0070C0"/>
                <w:sz w:val="18"/>
                <w:szCs w:val="18"/>
                <w:highlight w:val="green"/>
              </w:rPr>
              <w:t xml:space="preserve"> </w:t>
            </w:r>
          </w:p>
        </w:tc>
      </w:tr>
      <w:tr w:rsidR="00CD63A2" w:rsidRPr="00F22844" w14:paraId="1F1E7F9E" w14:textId="77777777" w:rsidTr="00061301">
        <w:tc>
          <w:tcPr>
            <w:tcW w:w="3072" w:type="dxa"/>
            <w:shd w:val="clear" w:color="auto" w:fill="auto"/>
            <w:tcMar>
              <w:left w:w="103" w:type="dxa"/>
            </w:tcMar>
          </w:tcPr>
          <w:p w14:paraId="0A3FE442"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Typ aktivity/Kód aktivity</w:t>
            </w:r>
          </w:p>
        </w:tc>
        <w:tc>
          <w:tcPr>
            <w:tcW w:w="5610" w:type="dxa"/>
            <w:gridSpan w:val="2"/>
            <w:shd w:val="clear" w:color="auto" w:fill="auto"/>
            <w:tcMar>
              <w:left w:w="103" w:type="dxa"/>
            </w:tcMar>
          </w:tcPr>
          <w:p w14:paraId="50246409"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A</w:t>
            </w:r>
          </w:p>
        </w:tc>
      </w:tr>
      <w:tr w:rsidR="00CD63A2" w:rsidRPr="00F22844" w14:paraId="2D986AF2" w14:textId="77777777" w:rsidTr="00061301">
        <w:tc>
          <w:tcPr>
            <w:tcW w:w="3072" w:type="dxa"/>
            <w:shd w:val="clear" w:color="auto" w:fill="auto"/>
            <w:tcMar>
              <w:left w:w="103" w:type="dxa"/>
            </w:tcMar>
          </w:tcPr>
          <w:p w14:paraId="70129BC6"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Cíl aktivity</w:t>
            </w:r>
          </w:p>
        </w:tc>
        <w:tc>
          <w:tcPr>
            <w:tcW w:w="5610" w:type="dxa"/>
            <w:gridSpan w:val="2"/>
            <w:shd w:val="clear" w:color="auto" w:fill="auto"/>
            <w:tcMar>
              <w:left w:w="103" w:type="dxa"/>
            </w:tcMar>
          </w:tcPr>
          <w:p w14:paraId="14EEF0CB"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 xml:space="preserve">Program </w:t>
            </w:r>
            <w:proofErr w:type="spellStart"/>
            <w:r w:rsidRPr="008C4634">
              <w:rPr>
                <w:sz w:val="18"/>
                <w:szCs w:val="18"/>
                <w:highlight w:val="yellow"/>
              </w:rPr>
              <w:t>Canva</w:t>
            </w:r>
            <w:proofErr w:type="spellEnd"/>
            <w:r w:rsidRPr="008C4634">
              <w:rPr>
                <w:sz w:val="18"/>
                <w:szCs w:val="18"/>
                <w:highlight w:val="yellow"/>
              </w:rPr>
              <w:t xml:space="preserve"> – vzdělávání v oblasti PR příspěvkových organizací je součástí manažerských kompetencí pedagogů a vedoucích pedagogických pracovníků.</w:t>
            </w:r>
            <w:r>
              <w:rPr>
                <w:sz w:val="18"/>
                <w:szCs w:val="18"/>
                <w:highlight w:val="yellow"/>
              </w:rPr>
              <w:t xml:space="preserve"> Společné vzdělávání pedagogů v oblasti moderních didaktických metod atp.</w:t>
            </w:r>
          </w:p>
        </w:tc>
      </w:tr>
      <w:tr w:rsidR="00CD63A2" w:rsidRPr="008C4634" w14:paraId="74523ABC" w14:textId="77777777" w:rsidTr="00061301">
        <w:trPr>
          <w:gridAfter w:val="1"/>
          <w:wAfter w:w="10" w:type="dxa"/>
        </w:trPr>
        <w:tc>
          <w:tcPr>
            <w:tcW w:w="3072" w:type="dxa"/>
            <w:shd w:val="clear" w:color="auto" w:fill="auto"/>
            <w:tcMar>
              <w:left w:w="103" w:type="dxa"/>
            </w:tcMar>
          </w:tcPr>
          <w:p w14:paraId="4B4B9F87" w14:textId="77777777" w:rsidR="00CD63A2" w:rsidRPr="008C4634" w:rsidRDefault="00CD63A2" w:rsidP="00061301">
            <w:pPr>
              <w:pStyle w:val="Odstavecseseznamem"/>
              <w:spacing w:before="0" w:after="0" w:line="240" w:lineRule="auto"/>
              <w:ind w:left="0"/>
              <w:rPr>
                <w:b/>
                <w:sz w:val="18"/>
                <w:szCs w:val="18"/>
                <w:highlight w:val="yellow"/>
              </w:rPr>
            </w:pPr>
            <w:r w:rsidRPr="008C4634">
              <w:rPr>
                <w:b/>
                <w:sz w:val="18"/>
                <w:szCs w:val="18"/>
                <w:highlight w:val="yellow"/>
              </w:rPr>
              <w:t>Zdůvodnění aktivity</w:t>
            </w:r>
          </w:p>
        </w:tc>
        <w:tc>
          <w:tcPr>
            <w:tcW w:w="5600" w:type="dxa"/>
            <w:shd w:val="clear" w:color="auto" w:fill="auto"/>
            <w:tcMar>
              <w:left w:w="103" w:type="dxa"/>
            </w:tcMar>
          </w:tcPr>
          <w:p w14:paraId="2F33E12D"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Cíl vzešel z odborné diskuze pracovních skupin.</w:t>
            </w:r>
          </w:p>
        </w:tc>
      </w:tr>
      <w:tr w:rsidR="00CD63A2" w:rsidRPr="008C4634" w14:paraId="58AEADD5" w14:textId="77777777" w:rsidTr="00061301">
        <w:trPr>
          <w:gridAfter w:val="1"/>
          <w:wAfter w:w="10" w:type="dxa"/>
        </w:trPr>
        <w:tc>
          <w:tcPr>
            <w:tcW w:w="3072" w:type="dxa"/>
            <w:shd w:val="clear" w:color="auto" w:fill="auto"/>
            <w:tcMar>
              <w:left w:w="103" w:type="dxa"/>
            </w:tcMar>
          </w:tcPr>
          <w:p w14:paraId="11A431C4"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Popis aktivity</w:t>
            </w:r>
          </w:p>
        </w:tc>
        <w:tc>
          <w:tcPr>
            <w:tcW w:w="5600" w:type="dxa"/>
            <w:shd w:val="clear" w:color="auto" w:fill="auto"/>
            <w:tcMar>
              <w:left w:w="103" w:type="dxa"/>
            </w:tcMar>
          </w:tcPr>
          <w:p w14:paraId="6315DC3B"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 xml:space="preserve">Školení, diskuse s odborníkem, šíření dobré praxe. </w:t>
            </w:r>
          </w:p>
        </w:tc>
      </w:tr>
      <w:tr w:rsidR="00CD63A2" w:rsidRPr="00F22844" w14:paraId="3E083AC7" w14:textId="77777777" w:rsidTr="00061301">
        <w:tc>
          <w:tcPr>
            <w:tcW w:w="3072" w:type="dxa"/>
            <w:shd w:val="clear" w:color="auto" w:fill="auto"/>
            <w:tcMar>
              <w:left w:w="103" w:type="dxa"/>
            </w:tcMar>
          </w:tcPr>
          <w:p w14:paraId="404F9B85"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Území dopadu</w:t>
            </w:r>
          </w:p>
        </w:tc>
        <w:tc>
          <w:tcPr>
            <w:tcW w:w="5610" w:type="dxa"/>
            <w:gridSpan w:val="2"/>
            <w:shd w:val="clear" w:color="auto" w:fill="auto"/>
            <w:tcMar>
              <w:left w:w="103" w:type="dxa"/>
            </w:tcMar>
          </w:tcPr>
          <w:p w14:paraId="490E20AC"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Školy v území SO Praha 5</w:t>
            </w:r>
            <w:r>
              <w:rPr>
                <w:sz w:val="18"/>
                <w:szCs w:val="18"/>
                <w:highlight w:val="yellow"/>
              </w:rPr>
              <w:t>.</w:t>
            </w:r>
          </w:p>
        </w:tc>
      </w:tr>
      <w:tr w:rsidR="00CD63A2" w:rsidRPr="00F22844" w14:paraId="72F12637" w14:textId="77777777" w:rsidTr="00061301">
        <w:tc>
          <w:tcPr>
            <w:tcW w:w="3072" w:type="dxa"/>
            <w:shd w:val="clear" w:color="auto" w:fill="auto"/>
            <w:tcMar>
              <w:left w:w="103" w:type="dxa"/>
            </w:tcMar>
          </w:tcPr>
          <w:p w14:paraId="5CC3CB65"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Partneři</w:t>
            </w:r>
          </w:p>
        </w:tc>
        <w:tc>
          <w:tcPr>
            <w:tcW w:w="5610" w:type="dxa"/>
            <w:gridSpan w:val="2"/>
            <w:shd w:val="clear" w:color="auto" w:fill="auto"/>
            <w:tcMar>
              <w:left w:w="103" w:type="dxa"/>
            </w:tcMar>
          </w:tcPr>
          <w:p w14:paraId="5E5EB922"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V případě potřeby stanoví RT MAP.</w:t>
            </w:r>
          </w:p>
        </w:tc>
      </w:tr>
      <w:tr w:rsidR="00CD63A2" w:rsidRPr="00F22844" w14:paraId="6A0714CA" w14:textId="77777777" w:rsidTr="00061301">
        <w:tc>
          <w:tcPr>
            <w:tcW w:w="3072" w:type="dxa"/>
            <w:shd w:val="clear" w:color="auto" w:fill="auto"/>
            <w:tcMar>
              <w:left w:w="103" w:type="dxa"/>
            </w:tcMar>
          </w:tcPr>
          <w:p w14:paraId="2853F628"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Odpovědná osoba</w:t>
            </w:r>
          </w:p>
        </w:tc>
        <w:tc>
          <w:tcPr>
            <w:tcW w:w="5610" w:type="dxa"/>
            <w:gridSpan w:val="2"/>
            <w:shd w:val="clear" w:color="auto" w:fill="auto"/>
            <w:tcMar>
              <w:left w:w="103" w:type="dxa"/>
            </w:tcMar>
          </w:tcPr>
          <w:p w14:paraId="38171ED8"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Lektorka p. Bohuslavová</w:t>
            </w:r>
            <w:r>
              <w:rPr>
                <w:sz w:val="18"/>
                <w:szCs w:val="18"/>
                <w:highlight w:val="yellow"/>
              </w:rPr>
              <w:t>.</w:t>
            </w:r>
          </w:p>
        </w:tc>
      </w:tr>
      <w:tr w:rsidR="00CD63A2" w:rsidRPr="00F22844" w14:paraId="043FC165" w14:textId="77777777" w:rsidTr="00061301">
        <w:tc>
          <w:tcPr>
            <w:tcW w:w="3072" w:type="dxa"/>
            <w:shd w:val="clear" w:color="auto" w:fill="auto"/>
            <w:tcMar>
              <w:left w:w="103" w:type="dxa"/>
            </w:tcMar>
          </w:tcPr>
          <w:p w14:paraId="2CB57ECC"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Počet a typ škol zapojených v rámci práce s cílovou skupinou</w:t>
            </w:r>
          </w:p>
        </w:tc>
        <w:tc>
          <w:tcPr>
            <w:tcW w:w="5610" w:type="dxa"/>
            <w:gridSpan w:val="2"/>
            <w:shd w:val="clear" w:color="auto" w:fill="auto"/>
            <w:tcMar>
              <w:left w:w="103" w:type="dxa"/>
            </w:tcMar>
          </w:tcPr>
          <w:p w14:paraId="49CE23C9"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Prostřednictvím sdílení nepřímo všechny spolupracující školy v území.</w:t>
            </w:r>
          </w:p>
        </w:tc>
      </w:tr>
      <w:tr w:rsidR="00CD63A2" w:rsidRPr="00F22844" w14:paraId="72E4DA57" w14:textId="77777777" w:rsidTr="00061301">
        <w:tc>
          <w:tcPr>
            <w:tcW w:w="3072" w:type="dxa"/>
            <w:shd w:val="clear" w:color="auto" w:fill="auto"/>
            <w:tcMar>
              <w:left w:w="103" w:type="dxa"/>
            </w:tcMar>
          </w:tcPr>
          <w:p w14:paraId="1CEAFE55"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Indikátor</w:t>
            </w:r>
          </w:p>
        </w:tc>
        <w:tc>
          <w:tcPr>
            <w:tcW w:w="5610" w:type="dxa"/>
            <w:gridSpan w:val="2"/>
            <w:shd w:val="clear" w:color="auto" w:fill="auto"/>
            <w:tcMar>
              <w:left w:w="103" w:type="dxa"/>
            </w:tcMar>
          </w:tcPr>
          <w:p w14:paraId="7E2BD705" w14:textId="77777777" w:rsidR="00CD63A2" w:rsidRPr="008C4634" w:rsidRDefault="00CD63A2" w:rsidP="00061301">
            <w:pPr>
              <w:pStyle w:val="Odstavecseseznamem"/>
              <w:spacing w:after="0" w:line="240" w:lineRule="auto"/>
              <w:ind w:left="0"/>
              <w:rPr>
                <w:sz w:val="18"/>
                <w:szCs w:val="18"/>
                <w:highlight w:val="yellow"/>
              </w:rPr>
            </w:pPr>
            <w:r w:rsidRPr="008C4634">
              <w:rPr>
                <w:rFonts w:cs="Calibri"/>
                <w:color w:val="000000"/>
                <w:sz w:val="18"/>
                <w:szCs w:val="18"/>
                <w:highlight w:val="yellow"/>
              </w:rPr>
              <w:t>Realizace kurzu</w:t>
            </w:r>
            <w:r>
              <w:rPr>
                <w:rFonts w:cs="Calibri"/>
                <w:color w:val="000000"/>
                <w:sz w:val="18"/>
                <w:szCs w:val="18"/>
                <w:highlight w:val="yellow"/>
              </w:rPr>
              <w:t>.</w:t>
            </w:r>
          </w:p>
        </w:tc>
      </w:tr>
      <w:tr w:rsidR="00CD63A2" w:rsidRPr="00F22844" w14:paraId="5FC14C86" w14:textId="77777777" w:rsidTr="00061301">
        <w:tc>
          <w:tcPr>
            <w:tcW w:w="3072" w:type="dxa"/>
            <w:shd w:val="clear" w:color="auto" w:fill="auto"/>
            <w:tcMar>
              <w:left w:w="103" w:type="dxa"/>
            </w:tcMar>
          </w:tcPr>
          <w:p w14:paraId="509941CD"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Časový plán realizace</w:t>
            </w:r>
          </w:p>
        </w:tc>
        <w:tc>
          <w:tcPr>
            <w:tcW w:w="5610" w:type="dxa"/>
            <w:gridSpan w:val="2"/>
            <w:shd w:val="clear" w:color="auto" w:fill="auto"/>
            <w:tcMar>
              <w:left w:w="103" w:type="dxa"/>
            </w:tcMar>
          </w:tcPr>
          <w:p w14:paraId="227E3B9A"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2024, 2025 v rámci MAP IV</w:t>
            </w:r>
            <w:r>
              <w:rPr>
                <w:sz w:val="18"/>
                <w:szCs w:val="18"/>
                <w:highlight w:val="yellow"/>
              </w:rPr>
              <w:t>.</w:t>
            </w:r>
          </w:p>
        </w:tc>
      </w:tr>
      <w:tr w:rsidR="00CD63A2" w:rsidRPr="00F22844" w14:paraId="5F6C1786" w14:textId="77777777" w:rsidTr="00061301">
        <w:tc>
          <w:tcPr>
            <w:tcW w:w="3072" w:type="dxa"/>
            <w:shd w:val="clear" w:color="auto" w:fill="auto"/>
            <w:tcMar>
              <w:left w:w="103" w:type="dxa"/>
            </w:tcMar>
          </w:tcPr>
          <w:p w14:paraId="15A198C2"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Odhad finančních nákladů</w:t>
            </w:r>
          </w:p>
        </w:tc>
        <w:tc>
          <w:tcPr>
            <w:tcW w:w="5610" w:type="dxa"/>
            <w:gridSpan w:val="2"/>
            <w:shd w:val="clear" w:color="auto" w:fill="auto"/>
            <w:tcMar>
              <w:left w:w="103" w:type="dxa"/>
            </w:tcMar>
          </w:tcPr>
          <w:p w14:paraId="736E096A"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45 000 Kč</w:t>
            </w:r>
            <w:r>
              <w:rPr>
                <w:sz w:val="18"/>
                <w:szCs w:val="18"/>
                <w:highlight w:val="yellow"/>
              </w:rPr>
              <w:t>.</w:t>
            </w:r>
          </w:p>
        </w:tc>
      </w:tr>
      <w:tr w:rsidR="00CD63A2" w:rsidRPr="00F22844" w14:paraId="1B34F040" w14:textId="77777777" w:rsidTr="00061301">
        <w:tc>
          <w:tcPr>
            <w:tcW w:w="3072" w:type="dxa"/>
            <w:shd w:val="clear" w:color="auto" w:fill="auto"/>
            <w:tcMar>
              <w:left w:w="103" w:type="dxa"/>
            </w:tcMar>
          </w:tcPr>
          <w:p w14:paraId="50CF5ECC"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Zdroje financování</w:t>
            </w:r>
          </w:p>
        </w:tc>
        <w:tc>
          <w:tcPr>
            <w:tcW w:w="5610" w:type="dxa"/>
            <w:gridSpan w:val="2"/>
            <w:shd w:val="clear" w:color="auto" w:fill="auto"/>
            <w:tcMar>
              <w:left w:w="103" w:type="dxa"/>
            </w:tcMar>
          </w:tcPr>
          <w:p w14:paraId="3E74A043"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Paušál MAP IV</w:t>
            </w:r>
            <w:r>
              <w:rPr>
                <w:sz w:val="18"/>
                <w:szCs w:val="18"/>
                <w:highlight w:val="yellow"/>
              </w:rPr>
              <w:t>.</w:t>
            </w:r>
          </w:p>
        </w:tc>
      </w:tr>
      <w:tr w:rsidR="00CD63A2" w:rsidRPr="00F22844" w14:paraId="7618EA8F" w14:textId="77777777" w:rsidTr="00061301">
        <w:tc>
          <w:tcPr>
            <w:tcW w:w="3072" w:type="dxa"/>
            <w:shd w:val="clear" w:color="auto" w:fill="auto"/>
            <w:tcMar>
              <w:left w:w="103" w:type="dxa"/>
            </w:tcMar>
          </w:tcPr>
          <w:p w14:paraId="58F18CC8"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Způsob financování</w:t>
            </w:r>
          </w:p>
        </w:tc>
        <w:tc>
          <w:tcPr>
            <w:tcW w:w="5610" w:type="dxa"/>
            <w:gridSpan w:val="2"/>
            <w:shd w:val="clear" w:color="auto" w:fill="auto"/>
            <w:tcMar>
              <w:left w:w="103" w:type="dxa"/>
            </w:tcMar>
          </w:tcPr>
          <w:p w14:paraId="45B2C413" w14:textId="77777777" w:rsidR="00CD63A2" w:rsidRPr="008C4634" w:rsidRDefault="00CD63A2" w:rsidP="00061301">
            <w:pPr>
              <w:pStyle w:val="Odstavecseseznamem"/>
              <w:spacing w:after="0" w:line="240" w:lineRule="auto"/>
              <w:ind w:left="0"/>
              <w:rPr>
                <w:sz w:val="18"/>
                <w:szCs w:val="18"/>
                <w:highlight w:val="yellow"/>
              </w:rPr>
            </w:pPr>
            <w:r w:rsidRPr="008C4634">
              <w:rPr>
                <w:sz w:val="18"/>
                <w:szCs w:val="18"/>
                <w:highlight w:val="yellow"/>
              </w:rPr>
              <w:t>Paušál MAP IV, prostředky MČ Praha 5, dotační tituly</w:t>
            </w:r>
            <w:r>
              <w:rPr>
                <w:sz w:val="18"/>
                <w:szCs w:val="18"/>
                <w:highlight w:val="yellow"/>
              </w:rPr>
              <w:t>.</w:t>
            </w:r>
          </w:p>
        </w:tc>
      </w:tr>
    </w:tbl>
    <w:p w14:paraId="34EB721A" w14:textId="77777777" w:rsidR="00CD63A2" w:rsidRDefault="00CD63A2" w:rsidP="00CD63A2">
      <w:pPr>
        <w:spacing w:after="0" w:line="240" w:lineRule="auto"/>
        <w:rPr>
          <w:b/>
        </w:rPr>
      </w:pPr>
    </w:p>
    <w:p w14:paraId="4785168D" w14:textId="77777777" w:rsidR="00CD63A2" w:rsidRDefault="00CD63A2" w:rsidP="00CD63A2">
      <w:pPr>
        <w:spacing w:after="0" w:line="240" w:lineRule="auto"/>
        <w:rPr>
          <w:b/>
        </w:rPr>
      </w:pPr>
    </w:p>
    <w:p w14:paraId="57BF0786" w14:textId="77777777" w:rsidR="00CD63A2" w:rsidRDefault="00CD63A2" w:rsidP="00CD63A2">
      <w:pPr>
        <w:spacing w:after="0" w:line="240" w:lineRule="auto"/>
        <w:rPr>
          <w:b/>
        </w:rPr>
      </w:pPr>
    </w:p>
    <w:tbl>
      <w:tblPr>
        <w:tblStyle w:val="Mkatabulky"/>
        <w:tblW w:w="8682" w:type="dxa"/>
        <w:tblInd w:w="394" w:type="dxa"/>
        <w:tblCellMar>
          <w:left w:w="103" w:type="dxa"/>
        </w:tblCellMar>
        <w:tblLook w:val="04A0" w:firstRow="1" w:lastRow="0" w:firstColumn="1" w:lastColumn="0" w:noHBand="0" w:noVBand="1"/>
      </w:tblPr>
      <w:tblGrid>
        <w:gridCol w:w="3072"/>
        <w:gridCol w:w="5600"/>
        <w:gridCol w:w="10"/>
      </w:tblGrid>
      <w:tr w:rsidR="00CD63A2" w:rsidRPr="00F22844" w14:paraId="4435100C" w14:textId="77777777" w:rsidTr="00061301">
        <w:tc>
          <w:tcPr>
            <w:tcW w:w="3072" w:type="dxa"/>
            <w:shd w:val="clear" w:color="auto" w:fill="auto"/>
            <w:tcMar>
              <w:left w:w="103" w:type="dxa"/>
            </w:tcMar>
          </w:tcPr>
          <w:p w14:paraId="56907386" w14:textId="77777777" w:rsidR="00CD63A2" w:rsidRPr="00B969DD" w:rsidRDefault="00CD63A2" w:rsidP="00061301">
            <w:pPr>
              <w:pStyle w:val="Odstavecseseznamem"/>
              <w:spacing w:before="0" w:after="0" w:line="240" w:lineRule="auto"/>
              <w:ind w:left="0"/>
              <w:rPr>
                <w:sz w:val="18"/>
                <w:szCs w:val="18"/>
                <w:highlight w:val="green"/>
              </w:rPr>
            </w:pPr>
            <w:r w:rsidRPr="008C4634">
              <w:rPr>
                <w:b/>
                <w:sz w:val="18"/>
                <w:szCs w:val="18"/>
                <w:highlight w:val="yellow"/>
              </w:rPr>
              <w:t>Název aktivity 2.2.1.</w:t>
            </w:r>
            <w:r>
              <w:rPr>
                <w:b/>
                <w:sz w:val="18"/>
                <w:szCs w:val="18"/>
                <w:highlight w:val="yellow"/>
              </w:rPr>
              <w:t>4</w:t>
            </w:r>
            <w:r w:rsidRPr="008C4634">
              <w:rPr>
                <w:b/>
                <w:sz w:val="18"/>
                <w:szCs w:val="18"/>
                <w:highlight w:val="yellow"/>
              </w:rPr>
              <w:t>.</w:t>
            </w:r>
          </w:p>
        </w:tc>
        <w:tc>
          <w:tcPr>
            <w:tcW w:w="5610" w:type="dxa"/>
            <w:gridSpan w:val="2"/>
            <w:shd w:val="clear" w:color="auto" w:fill="FFFF00"/>
            <w:tcMar>
              <w:left w:w="103" w:type="dxa"/>
            </w:tcMar>
          </w:tcPr>
          <w:p w14:paraId="7EACBF55" w14:textId="77777777" w:rsidR="00CD63A2" w:rsidRPr="004F1982" w:rsidRDefault="00CD63A2" w:rsidP="00061301">
            <w:pPr>
              <w:pStyle w:val="Odstavecseseznamem"/>
              <w:spacing w:after="0" w:line="240" w:lineRule="auto"/>
              <w:ind w:left="0"/>
              <w:rPr>
                <w:color w:val="0070C0"/>
                <w:sz w:val="18"/>
                <w:szCs w:val="18"/>
                <w:highlight w:val="green"/>
              </w:rPr>
            </w:pPr>
            <w:r w:rsidRPr="004F1982">
              <w:rPr>
                <w:color w:val="0070C0"/>
                <w:sz w:val="18"/>
                <w:szCs w:val="18"/>
                <w:highlight w:val="green"/>
              </w:rPr>
              <w:t xml:space="preserve">Výjezdní zasedání vedoucích pedagogických pracovníků </w:t>
            </w:r>
          </w:p>
        </w:tc>
      </w:tr>
      <w:tr w:rsidR="00CD63A2" w:rsidRPr="00F22844" w14:paraId="4611A282" w14:textId="77777777" w:rsidTr="00061301">
        <w:tc>
          <w:tcPr>
            <w:tcW w:w="3072" w:type="dxa"/>
            <w:shd w:val="clear" w:color="auto" w:fill="auto"/>
            <w:tcMar>
              <w:left w:w="103" w:type="dxa"/>
            </w:tcMar>
          </w:tcPr>
          <w:p w14:paraId="42B5730D"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Typ aktivity/Kód aktivity</w:t>
            </w:r>
          </w:p>
        </w:tc>
        <w:tc>
          <w:tcPr>
            <w:tcW w:w="5610" w:type="dxa"/>
            <w:gridSpan w:val="2"/>
            <w:shd w:val="clear" w:color="auto" w:fill="FFFF00"/>
            <w:tcMar>
              <w:left w:w="103" w:type="dxa"/>
            </w:tcMar>
          </w:tcPr>
          <w:p w14:paraId="460B99A1" w14:textId="77777777" w:rsidR="00CD63A2" w:rsidRPr="002135CB" w:rsidRDefault="00CD63A2" w:rsidP="00061301">
            <w:pPr>
              <w:pStyle w:val="Odstavecseseznamem"/>
              <w:spacing w:after="0" w:line="240" w:lineRule="auto"/>
              <w:ind w:left="0"/>
              <w:rPr>
                <w:sz w:val="18"/>
                <w:szCs w:val="18"/>
                <w:highlight w:val="green"/>
              </w:rPr>
            </w:pPr>
            <w:r w:rsidRPr="002135CB">
              <w:rPr>
                <w:sz w:val="18"/>
                <w:szCs w:val="18"/>
                <w:highlight w:val="green"/>
              </w:rPr>
              <w:t>B</w:t>
            </w:r>
          </w:p>
        </w:tc>
      </w:tr>
      <w:tr w:rsidR="00CD63A2" w:rsidRPr="00F22844" w14:paraId="4B0ADC26" w14:textId="77777777" w:rsidTr="00061301">
        <w:tc>
          <w:tcPr>
            <w:tcW w:w="3072" w:type="dxa"/>
            <w:shd w:val="clear" w:color="auto" w:fill="auto"/>
            <w:tcMar>
              <w:left w:w="103" w:type="dxa"/>
            </w:tcMar>
          </w:tcPr>
          <w:p w14:paraId="2D943A15"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Cíl aktivity</w:t>
            </w:r>
          </w:p>
        </w:tc>
        <w:tc>
          <w:tcPr>
            <w:tcW w:w="5610" w:type="dxa"/>
            <w:gridSpan w:val="2"/>
            <w:shd w:val="clear" w:color="auto" w:fill="FFFF00"/>
            <w:tcMar>
              <w:left w:w="103" w:type="dxa"/>
            </w:tcMar>
          </w:tcPr>
          <w:p w14:paraId="2A84FDD7" w14:textId="77777777" w:rsidR="00CD63A2" w:rsidRPr="002135CB" w:rsidRDefault="00CD63A2" w:rsidP="00061301">
            <w:pPr>
              <w:pStyle w:val="Odstavecseseznamem"/>
              <w:spacing w:after="0" w:line="240" w:lineRule="auto"/>
              <w:ind w:left="0"/>
              <w:rPr>
                <w:sz w:val="18"/>
                <w:szCs w:val="18"/>
                <w:highlight w:val="green"/>
              </w:rPr>
            </w:pPr>
            <w:r w:rsidRPr="002135CB">
              <w:rPr>
                <w:sz w:val="18"/>
                <w:szCs w:val="18"/>
                <w:highlight w:val="green"/>
              </w:rPr>
              <w:t>Motivace ředitelů škol k implementaci moderních inovativních pedagogických přístupů, potřebných ke vzdělávání cílenému na budoucnost.</w:t>
            </w:r>
          </w:p>
        </w:tc>
      </w:tr>
      <w:tr w:rsidR="00CD63A2" w:rsidRPr="002135CB" w14:paraId="43626F24" w14:textId="77777777" w:rsidTr="00061301">
        <w:trPr>
          <w:gridAfter w:val="1"/>
          <w:wAfter w:w="10" w:type="dxa"/>
        </w:trPr>
        <w:tc>
          <w:tcPr>
            <w:tcW w:w="3072" w:type="dxa"/>
            <w:shd w:val="clear" w:color="auto" w:fill="auto"/>
            <w:tcMar>
              <w:left w:w="103" w:type="dxa"/>
            </w:tcMar>
          </w:tcPr>
          <w:p w14:paraId="7AAC7CBC" w14:textId="77777777" w:rsidR="00CD63A2" w:rsidRPr="008C4634" w:rsidRDefault="00CD63A2" w:rsidP="00061301">
            <w:pPr>
              <w:pStyle w:val="Odstavecseseznamem"/>
              <w:spacing w:before="0" w:after="0" w:line="240" w:lineRule="auto"/>
              <w:ind w:left="0"/>
              <w:rPr>
                <w:b/>
                <w:sz w:val="18"/>
                <w:szCs w:val="18"/>
                <w:highlight w:val="yellow"/>
              </w:rPr>
            </w:pPr>
            <w:r w:rsidRPr="008C4634">
              <w:rPr>
                <w:b/>
                <w:sz w:val="18"/>
                <w:szCs w:val="18"/>
                <w:highlight w:val="yellow"/>
              </w:rPr>
              <w:t>Zdůvodnění aktivity</w:t>
            </w:r>
          </w:p>
        </w:tc>
        <w:tc>
          <w:tcPr>
            <w:tcW w:w="5600" w:type="dxa"/>
            <w:shd w:val="clear" w:color="auto" w:fill="FFFF00"/>
            <w:tcMar>
              <w:left w:w="103" w:type="dxa"/>
            </w:tcMar>
          </w:tcPr>
          <w:p w14:paraId="463A3DD2" w14:textId="77777777" w:rsidR="00CD63A2" w:rsidRPr="002135CB" w:rsidRDefault="00CD63A2" w:rsidP="00061301">
            <w:pPr>
              <w:pStyle w:val="Odstavecseseznamem"/>
              <w:spacing w:after="0" w:line="240" w:lineRule="auto"/>
              <w:ind w:left="0"/>
              <w:rPr>
                <w:sz w:val="18"/>
                <w:szCs w:val="18"/>
                <w:highlight w:val="green"/>
              </w:rPr>
            </w:pPr>
            <w:r w:rsidRPr="002135CB">
              <w:rPr>
                <w:sz w:val="18"/>
                <w:szCs w:val="18"/>
                <w:highlight w:val="green"/>
              </w:rPr>
              <w:t>Cíl vzešel z odborné diskuze pracovních skupin.</w:t>
            </w:r>
          </w:p>
        </w:tc>
      </w:tr>
      <w:tr w:rsidR="00CD63A2" w:rsidRPr="002135CB" w14:paraId="2B5E809A" w14:textId="77777777" w:rsidTr="00061301">
        <w:trPr>
          <w:gridAfter w:val="1"/>
          <w:wAfter w:w="10" w:type="dxa"/>
        </w:trPr>
        <w:tc>
          <w:tcPr>
            <w:tcW w:w="3072" w:type="dxa"/>
            <w:shd w:val="clear" w:color="auto" w:fill="auto"/>
            <w:tcMar>
              <w:left w:w="103" w:type="dxa"/>
            </w:tcMar>
          </w:tcPr>
          <w:p w14:paraId="324E875A"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Popis aktivity</w:t>
            </w:r>
          </w:p>
        </w:tc>
        <w:tc>
          <w:tcPr>
            <w:tcW w:w="5600" w:type="dxa"/>
            <w:shd w:val="clear" w:color="auto" w:fill="FFFF00"/>
            <w:tcMar>
              <w:left w:w="103" w:type="dxa"/>
            </w:tcMar>
          </w:tcPr>
          <w:p w14:paraId="09AB6848" w14:textId="77777777" w:rsidR="00CD63A2" w:rsidRPr="002135CB" w:rsidRDefault="00CD63A2" w:rsidP="00061301">
            <w:pPr>
              <w:spacing w:after="0" w:line="240" w:lineRule="auto"/>
              <w:rPr>
                <w:sz w:val="18"/>
                <w:szCs w:val="18"/>
                <w:highlight w:val="green"/>
              </w:rPr>
            </w:pPr>
            <w:r w:rsidRPr="002135CB">
              <w:rPr>
                <w:sz w:val="18"/>
                <w:szCs w:val="18"/>
                <w:highlight w:val="green"/>
              </w:rPr>
              <w:t xml:space="preserve">Dvoudenní výjezdní zasedání pro zhruba 30 účastníků především z řad vedoucích pedagogických </w:t>
            </w:r>
            <w:proofErr w:type="gramStart"/>
            <w:r w:rsidRPr="002135CB">
              <w:rPr>
                <w:sz w:val="18"/>
                <w:szCs w:val="18"/>
                <w:highlight w:val="green"/>
              </w:rPr>
              <w:t>pracovníků - učitelů</w:t>
            </w:r>
            <w:proofErr w:type="gramEnd"/>
            <w:r w:rsidRPr="002135CB">
              <w:rPr>
                <w:sz w:val="18"/>
                <w:szCs w:val="18"/>
                <w:highlight w:val="green"/>
              </w:rPr>
              <w:t xml:space="preserve"> - lídrů, na témata aplikace moderních inovativních pedagogických přístupů, potřebných ke vzdělávání cílenému na budoucnost a na uplatnění dětí a žáků v rychle se vyvíjejícím světě, plném nejistot.  Setkání přispěje k rozvoji pedagogického leadershipu a didaktických a metodických dovedností účastníků. WS bude veden moderními pedagogickými metodami s důrazem na zážitkovou pedagogiku a pozitivní leadership třídy či skupiny.</w:t>
            </w:r>
          </w:p>
          <w:p w14:paraId="0FCC4ACE" w14:textId="77777777" w:rsidR="00CD63A2" w:rsidRPr="002135CB" w:rsidRDefault="00CD63A2" w:rsidP="00061301">
            <w:pPr>
              <w:pStyle w:val="Odstavecseseznamem"/>
              <w:spacing w:after="0" w:line="240" w:lineRule="auto"/>
              <w:ind w:left="0"/>
              <w:rPr>
                <w:sz w:val="18"/>
                <w:szCs w:val="18"/>
                <w:highlight w:val="green"/>
              </w:rPr>
            </w:pPr>
            <w:r w:rsidRPr="002135CB">
              <w:rPr>
                <w:sz w:val="18"/>
                <w:szCs w:val="18"/>
                <w:highlight w:val="green"/>
              </w:rPr>
              <w:t xml:space="preserve">Aktivita proběhne prostřednictvím moderních didaktických forem: </w:t>
            </w:r>
            <w:proofErr w:type="spellStart"/>
            <w:r w:rsidRPr="002135CB">
              <w:rPr>
                <w:sz w:val="18"/>
                <w:szCs w:val="18"/>
                <w:highlight w:val="green"/>
              </w:rPr>
              <w:t>storytelling</w:t>
            </w:r>
            <w:proofErr w:type="spellEnd"/>
            <w:r w:rsidRPr="002135CB">
              <w:rPr>
                <w:sz w:val="18"/>
                <w:szCs w:val="18"/>
                <w:highlight w:val="green"/>
              </w:rPr>
              <w:t>, vizualizační metody, práce s komiksy, využití AI a další</w:t>
            </w:r>
          </w:p>
        </w:tc>
      </w:tr>
      <w:tr w:rsidR="00CD63A2" w:rsidRPr="00F22844" w14:paraId="34B7626B" w14:textId="77777777" w:rsidTr="00061301">
        <w:tc>
          <w:tcPr>
            <w:tcW w:w="3072" w:type="dxa"/>
            <w:shd w:val="clear" w:color="auto" w:fill="auto"/>
            <w:tcMar>
              <w:left w:w="103" w:type="dxa"/>
            </w:tcMar>
          </w:tcPr>
          <w:p w14:paraId="63785D86"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Území dopadu</w:t>
            </w:r>
          </w:p>
        </w:tc>
        <w:tc>
          <w:tcPr>
            <w:tcW w:w="5610" w:type="dxa"/>
            <w:gridSpan w:val="2"/>
            <w:shd w:val="clear" w:color="auto" w:fill="FFFF00"/>
            <w:tcMar>
              <w:left w:w="103" w:type="dxa"/>
            </w:tcMar>
          </w:tcPr>
          <w:p w14:paraId="1BA8C5C2" w14:textId="77777777" w:rsidR="00CD63A2" w:rsidRPr="002135CB" w:rsidRDefault="00CD63A2" w:rsidP="00061301">
            <w:pPr>
              <w:pStyle w:val="Odstavecseseznamem"/>
              <w:spacing w:after="0" w:line="240" w:lineRule="auto"/>
              <w:ind w:left="0"/>
              <w:rPr>
                <w:sz w:val="18"/>
                <w:szCs w:val="18"/>
                <w:highlight w:val="green"/>
              </w:rPr>
            </w:pPr>
            <w:r w:rsidRPr="002135CB">
              <w:rPr>
                <w:sz w:val="18"/>
                <w:szCs w:val="18"/>
                <w:highlight w:val="green"/>
              </w:rPr>
              <w:t>Školy v území SO Praha 5.</w:t>
            </w:r>
          </w:p>
        </w:tc>
      </w:tr>
      <w:tr w:rsidR="00CD63A2" w:rsidRPr="00F22844" w14:paraId="2D687D8A" w14:textId="77777777" w:rsidTr="00061301">
        <w:tc>
          <w:tcPr>
            <w:tcW w:w="3072" w:type="dxa"/>
            <w:shd w:val="clear" w:color="auto" w:fill="auto"/>
            <w:tcMar>
              <w:left w:w="103" w:type="dxa"/>
            </w:tcMar>
          </w:tcPr>
          <w:p w14:paraId="7A476C86"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Partneři</w:t>
            </w:r>
          </w:p>
        </w:tc>
        <w:tc>
          <w:tcPr>
            <w:tcW w:w="5610" w:type="dxa"/>
            <w:gridSpan w:val="2"/>
            <w:shd w:val="clear" w:color="auto" w:fill="FFFF00"/>
            <w:tcMar>
              <w:left w:w="103" w:type="dxa"/>
            </w:tcMar>
          </w:tcPr>
          <w:p w14:paraId="211B3FBA" w14:textId="77777777" w:rsidR="00CD63A2" w:rsidRPr="002135CB" w:rsidRDefault="00CD63A2" w:rsidP="00061301">
            <w:pPr>
              <w:pStyle w:val="Odstavecseseznamem"/>
              <w:spacing w:after="0" w:line="240" w:lineRule="auto"/>
              <w:ind w:left="0"/>
              <w:rPr>
                <w:sz w:val="18"/>
                <w:szCs w:val="18"/>
                <w:highlight w:val="green"/>
              </w:rPr>
            </w:pPr>
            <w:r w:rsidRPr="002135CB">
              <w:rPr>
                <w:sz w:val="18"/>
                <w:szCs w:val="18"/>
                <w:highlight w:val="green"/>
              </w:rPr>
              <w:t>V případě potřeby stanoví RT MAP.</w:t>
            </w:r>
          </w:p>
        </w:tc>
      </w:tr>
      <w:tr w:rsidR="00CD63A2" w:rsidRPr="00F22844" w14:paraId="7B243E1C" w14:textId="77777777" w:rsidTr="00061301">
        <w:tc>
          <w:tcPr>
            <w:tcW w:w="3072" w:type="dxa"/>
            <w:shd w:val="clear" w:color="auto" w:fill="auto"/>
            <w:tcMar>
              <w:left w:w="103" w:type="dxa"/>
            </w:tcMar>
          </w:tcPr>
          <w:p w14:paraId="1CA4EF1A"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Odpovědná osoba</w:t>
            </w:r>
          </w:p>
        </w:tc>
        <w:tc>
          <w:tcPr>
            <w:tcW w:w="5610" w:type="dxa"/>
            <w:gridSpan w:val="2"/>
            <w:shd w:val="clear" w:color="auto" w:fill="FFFF00"/>
            <w:tcMar>
              <w:left w:w="103" w:type="dxa"/>
            </w:tcMar>
          </w:tcPr>
          <w:p w14:paraId="7E75755C" w14:textId="77777777" w:rsidR="00CD63A2" w:rsidRPr="002135CB" w:rsidRDefault="00CD63A2" w:rsidP="00061301">
            <w:pPr>
              <w:pStyle w:val="Odstavecseseznamem"/>
              <w:spacing w:after="0" w:line="240" w:lineRule="auto"/>
              <w:ind w:left="0"/>
              <w:rPr>
                <w:sz w:val="18"/>
                <w:szCs w:val="18"/>
                <w:highlight w:val="green"/>
              </w:rPr>
            </w:pPr>
            <w:r w:rsidRPr="002135CB">
              <w:rPr>
                <w:sz w:val="18"/>
                <w:szCs w:val="18"/>
                <w:highlight w:val="green"/>
              </w:rPr>
              <w:t>Realizační tým MAP</w:t>
            </w:r>
          </w:p>
        </w:tc>
      </w:tr>
      <w:tr w:rsidR="00CD63A2" w:rsidRPr="00F22844" w14:paraId="734A3EBB" w14:textId="77777777" w:rsidTr="00061301">
        <w:tc>
          <w:tcPr>
            <w:tcW w:w="3072" w:type="dxa"/>
            <w:shd w:val="clear" w:color="auto" w:fill="auto"/>
            <w:tcMar>
              <w:left w:w="103" w:type="dxa"/>
            </w:tcMar>
          </w:tcPr>
          <w:p w14:paraId="386FA365"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Počet a typ škol zapojených v rámci práce s cílovou skupinou</w:t>
            </w:r>
          </w:p>
        </w:tc>
        <w:tc>
          <w:tcPr>
            <w:tcW w:w="5610" w:type="dxa"/>
            <w:gridSpan w:val="2"/>
            <w:shd w:val="clear" w:color="auto" w:fill="FFFF00"/>
            <w:tcMar>
              <w:left w:w="103" w:type="dxa"/>
            </w:tcMar>
          </w:tcPr>
          <w:p w14:paraId="2DDC30D6" w14:textId="77777777" w:rsidR="00CD63A2" w:rsidRPr="002135CB" w:rsidRDefault="00CD63A2" w:rsidP="00061301">
            <w:pPr>
              <w:pStyle w:val="Odstavecseseznamem"/>
              <w:spacing w:after="0" w:line="240" w:lineRule="auto"/>
              <w:ind w:left="0"/>
              <w:rPr>
                <w:sz w:val="18"/>
                <w:szCs w:val="18"/>
                <w:highlight w:val="green"/>
              </w:rPr>
            </w:pPr>
            <w:r w:rsidRPr="002135CB">
              <w:rPr>
                <w:sz w:val="18"/>
                <w:szCs w:val="18"/>
                <w:highlight w:val="green"/>
              </w:rPr>
              <w:t>Prostřednictvím sdílení nepřímo všechny spolupracující školy v území.</w:t>
            </w:r>
          </w:p>
        </w:tc>
      </w:tr>
      <w:tr w:rsidR="00CD63A2" w:rsidRPr="00F22844" w14:paraId="303AAF52" w14:textId="77777777" w:rsidTr="00061301">
        <w:tc>
          <w:tcPr>
            <w:tcW w:w="3072" w:type="dxa"/>
            <w:shd w:val="clear" w:color="auto" w:fill="auto"/>
            <w:tcMar>
              <w:left w:w="103" w:type="dxa"/>
            </w:tcMar>
          </w:tcPr>
          <w:p w14:paraId="02558698"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Indikátor</w:t>
            </w:r>
          </w:p>
        </w:tc>
        <w:tc>
          <w:tcPr>
            <w:tcW w:w="5610" w:type="dxa"/>
            <w:gridSpan w:val="2"/>
            <w:shd w:val="clear" w:color="auto" w:fill="FFFF00"/>
            <w:tcMar>
              <w:left w:w="103" w:type="dxa"/>
            </w:tcMar>
          </w:tcPr>
          <w:p w14:paraId="26193609" w14:textId="77777777" w:rsidR="00CD63A2" w:rsidRPr="002135CB" w:rsidRDefault="00CD63A2" w:rsidP="00061301">
            <w:pPr>
              <w:pStyle w:val="Odstavecseseznamem"/>
              <w:spacing w:after="0" w:line="240" w:lineRule="auto"/>
              <w:ind w:left="0"/>
              <w:rPr>
                <w:sz w:val="18"/>
                <w:szCs w:val="18"/>
                <w:highlight w:val="green"/>
              </w:rPr>
            </w:pPr>
            <w:r w:rsidRPr="002135CB">
              <w:rPr>
                <w:rFonts w:cs="Calibri"/>
                <w:color w:val="000000"/>
                <w:sz w:val="18"/>
                <w:szCs w:val="18"/>
                <w:highlight w:val="green"/>
              </w:rPr>
              <w:t>Realizace výjezdního setkání.</w:t>
            </w:r>
          </w:p>
        </w:tc>
      </w:tr>
      <w:tr w:rsidR="00CD63A2" w:rsidRPr="00F22844" w14:paraId="53C4E222" w14:textId="77777777" w:rsidTr="00061301">
        <w:tc>
          <w:tcPr>
            <w:tcW w:w="3072" w:type="dxa"/>
            <w:shd w:val="clear" w:color="auto" w:fill="auto"/>
            <w:tcMar>
              <w:left w:w="103" w:type="dxa"/>
            </w:tcMar>
          </w:tcPr>
          <w:p w14:paraId="5664A22C"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Časový plán realizace</w:t>
            </w:r>
          </w:p>
        </w:tc>
        <w:tc>
          <w:tcPr>
            <w:tcW w:w="5610" w:type="dxa"/>
            <w:gridSpan w:val="2"/>
            <w:shd w:val="clear" w:color="auto" w:fill="FFFF00"/>
            <w:tcMar>
              <w:left w:w="103" w:type="dxa"/>
            </w:tcMar>
          </w:tcPr>
          <w:p w14:paraId="6DAE5377" w14:textId="77777777" w:rsidR="00CD63A2" w:rsidRPr="002135CB" w:rsidRDefault="00CD63A2" w:rsidP="00061301">
            <w:pPr>
              <w:pStyle w:val="Odstavecseseznamem"/>
              <w:spacing w:after="0" w:line="240" w:lineRule="auto"/>
              <w:ind w:left="0"/>
              <w:rPr>
                <w:sz w:val="18"/>
                <w:szCs w:val="18"/>
                <w:highlight w:val="green"/>
              </w:rPr>
            </w:pPr>
            <w:r w:rsidRPr="002135CB">
              <w:rPr>
                <w:sz w:val="18"/>
                <w:szCs w:val="18"/>
                <w:highlight w:val="green"/>
              </w:rPr>
              <w:t>WS je plánován na 2.Q 2025, na květen.</w:t>
            </w:r>
          </w:p>
        </w:tc>
      </w:tr>
      <w:tr w:rsidR="00CD63A2" w:rsidRPr="00F22844" w14:paraId="1C17EA9A" w14:textId="77777777" w:rsidTr="00061301">
        <w:tc>
          <w:tcPr>
            <w:tcW w:w="3072" w:type="dxa"/>
            <w:shd w:val="clear" w:color="auto" w:fill="auto"/>
            <w:tcMar>
              <w:left w:w="103" w:type="dxa"/>
            </w:tcMar>
          </w:tcPr>
          <w:p w14:paraId="43240D64"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Odhad finančních nákladů</w:t>
            </w:r>
          </w:p>
        </w:tc>
        <w:tc>
          <w:tcPr>
            <w:tcW w:w="5610" w:type="dxa"/>
            <w:gridSpan w:val="2"/>
            <w:shd w:val="clear" w:color="auto" w:fill="FFFF00"/>
            <w:tcMar>
              <w:left w:w="103" w:type="dxa"/>
            </w:tcMar>
          </w:tcPr>
          <w:p w14:paraId="59228367" w14:textId="77777777" w:rsidR="00CD63A2" w:rsidRPr="004F1982" w:rsidRDefault="00CD63A2" w:rsidP="00061301">
            <w:pPr>
              <w:pStyle w:val="Odstavecseseznamem"/>
              <w:spacing w:after="0" w:line="240" w:lineRule="auto"/>
              <w:ind w:left="0"/>
              <w:rPr>
                <w:sz w:val="18"/>
                <w:szCs w:val="18"/>
                <w:highlight w:val="green"/>
              </w:rPr>
            </w:pPr>
            <w:r w:rsidRPr="004F1982">
              <w:rPr>
                <w:sz w:val="18"/>
                <w:szCs w:val="18"/>
                <w:highlight w:val="green"/>
              </w:rPr>
              <w:t>120 000 Kč.</w:t>
            </w:r>
          </w:p>
        </w:tc>
      </w:tr>
      <w:tr w:rsidR="00CD63A2" w:rsidRPr="00F22844" w14:paraId="3F6168DF" w14:textId="77777777" w:rsidTr="00061301">
        <w:tc>
          <w:tcPr>
            <w:tcW w:w="3072" w:type="dxa"/>
            <w:shd w:val="clear" w:color="auto" w:fill="auto"/>
            <w:tcMar>
              <w:left w:w="103" w:type="dxa"/>
            </w:tcMar>
          </w:tcPr>
          <w:p w14:paraId="5C8FC3CD"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Zdroje financování</w:t>
            </w:r>
          </w:p>
        </w:tc>
        <w:tc>
          <w:tcPr>
            <w:tcW w:w="5610" w:type="dxa"/>
            <w:gridSpan w:val="2"/>
            <w:shd w:val="clear" w:color="auto" w:fill="FFFF00"/>
            <w:tcMar>
              <w:left w:w="103" w:type="dxa"/>
            </w:tcMar>
          </w:tcPr>
          <w:p w14:paraId="12576F9C" w14:textId="77777777" w:rsidR="00CD63A2" w:rsidRPr="004F1982" w:rsidRDefault="00CD63A2" w:rsidP="00061301">
            <w:pPr>
              <w:pStyle w:val="Odstavecseseznamem"/>
              <w:spacing w:after="0" w:line="240" w:lineRule="auto"/>
              <w:ind w:left="0"/>
              <w:rPr>
                <w:sz w:val="18"/>
                <w:szCs w:val="18"/>
                <w:highlight w:val="green"/>
              </w:rPr>
            </w:pPr>
            <w:r w:rsidRPr="004F1982">
              <w:rPr>
                <w:sz w:val="18"/>
                <w:szCs w:val="18"/>
                <w:highlight w:val="green"/>
              </w:rPr>
              <w:t>MAP IV, prostředky MČ Praha 5.</w:t>
            </w:r>
          </w:p>
        </w:tc>
      </w:tr>
      <w:tr w:rsidR="00CD63A2" w:rsidRPr="00F22844" w14:paraId="43D72402" w14:textId="77777777" w:rsidTr="00061301">
        <w:tc>
          <w:tcPr>
            <w:tcW w:w="3072" w:type="dxa"/>
            <w:shd w:val="clear" w:color="auto" w:fill="auto"/>
            <w:tcMar>
              <w:left w:w="103" w:type="dxa"/>
            </w:tcMar>
          </w:tcPr>
          <w:p w14:paraId="17010B81" w14:textId="77777777" w:rsidR="00CD63A2" w:rsidRPr="008C4634" w:rsidRDefault="00CD63A2" w:rsidP="00061301">
            <w:pPr>
              <w:pStyle w:val="Odstavecseseznamem"/>
              <w:spacing w:before="0" w:after="0" w:line="240" w:lineRule="auto"/>
              <w:ind w:left="0"/>
              <w:rPr>
                <w:sz w:val="18"/>
                <w:szCs w:val="18"/>
                <w:highlight w:val="yellow"/>
              </w:rPr>
            </w:pPr>
            <w:r w:rsidRPr="008C4634">
              <w:rPr>
                <w:b/>
                <w:sz w:val="18"/>
                <w:szCs w:val="18"/>
                <w:highlight w:val="yellow"/>
              </w:rPr>
              <w:t>Způsob financování</w:t>
            </w:r>
          </w:p>
        </w:tc>
        <w:tc>
          <w:tcPr>
            <w:tcW w:w="5610" w:type="dxa"/>
            <w:gridSpan w:val="2"/>
            <w:shd w:val="clear" w:color="auto" w:fill="FFFF00"/>
            <w:tcMar>
              <w:left w:w="103" w:type="dxa"/>
            </w:tcMar>
          </w:tcPr>
          <w:p w14:paraId="1E231B33" w14:textId="77777777" w:rsidR="00CD63A2" w:rsidRPr="004F1982" w:rsidRDefault="00CD63A2" w:rsidP="00061301">
            <w:pPr>
              <w:pStyle w:val="Odstavecseseznamem"/>
              <w:spacing w:after="0" w:line="240" w:lineRule="auto"/>
              <w:ind w:left="0"/>
              <w:rPr>
                <w:sz w:val="18"/>
                <w:szCs w:val="18"/>
                <w:highlight w:val="green"/>
              </w:rPr>
            </w:pPr>
            <w:r w:rsidRPr="004F1982">
              <w:rPr>
                <w:sz w:val="18"/>
                <w:szCs w:val="18"/>
                <w:highlight w:val="green"/>
              </w:rPr>
              <w:t>Paušál MAP IV.</w:t>
            </w:r>
          </w:p>
        </w:tc>
      </w:tr>
    </w:tbl>
    <w:p w14:paraId="2F8D2836" w14:textId="77777777" w:rsidR="00CD63A2" w:rsidRDefault="00CD63A2" w:rsidP="00CD63A2">
      <w:pPr>
        <w:spacing w:before="0" w:after="200" w:line="276" w:lineRule="auto"/>
        <w:jc w:val="left"/>
        <w:rPr>
          <w:b/>
        </w:rPr>
      </w:pPr>
    </w:p>
    <w:p w14:paraId="554C5E08" w14:textId="77777777" w:rsidR="00CD63A2" w:rsidRDefault="00CD63A2" w:rsidP="00CD63A2">
      <w:pPr>
        <w:spacing w:before="0" w:after="200" w:line="276" w:lineRule="auto"/>
        <w:jc w:val="left"/>
        <w:rPr>
          <w:b/>
        </w:rPr>
      </w:pPr>
    </w:p>
    <w:p w14:paraId="22AE2D52" w14:textId="77777777" w:rsidR="00FE79C5" w:rsidRDefault="00FE79C5" w:rsidP="00CD63A2">
      <w:pPr>
        <w:spacing w:after="0" w:line="240" w:lineRule="auto"/>
        <w:rPr>
          <w:b/>
          <w:color w:val="0070C0"/>
          <w:sz w:val="24"/>
        </w:rPr>
      </w:pPr>
    </w:p>
    <w:p w14:paraId="2756721D" w14:textId="77777777" w:rsidR="008C2C61" w:rsidRDefault="008C2C61" w:rsidP="00CD63A2">
      <w:pPr>
        <w:spacing w:after="0" w:line="240" w:lineRule="auto"/>
        <w:rPr>
          <w:b/>
          <w:color w:val="0070C0"/>
          <w:sz w:val="24"/>
        </w:rPr>
      </w:pPr>
    </w:p>
    <w:p w14:paraId="6DC03E82" w14:textId="098DFE03" w:rsidR="00CD63A2" w:rsidRPr="00F22844" w:rsidRDefault="00CD63A2" w:rsidP="00CD63A2">
      <w:pPr>
        <w:spacing w:after="0" w:line="240" w:lineRule="auto"/>
        <w:rPr>
          <w:b/>
          <w:color w:val="0070C0"/>
          <w:sz w:val="24"/>
        </w:rPr>
      </w:pPr>
      <w:r>
        <w:rPr>
          <w:b/>
          <w:color w:val="0070C0"/>
          <w:sz w:val="24"/>
        </w:rPr>
        <w:t>Cíl 2.3</w:t>
      </w:r>
      <w:r w:rsidRPr="00F22844">
        <w:rPr>
          <w:b/>
          <w:color w:val="0070C0"/>
          <w:sz w:val="24"/>
        </w:rPr>
        <w:t xml:space="preserve">.   Vytvořit ve školách pro učitele i podpůrný personál dobré a podporující klima </w:t>
      </w:r>
    </w:p>
    <w:p w14:paraId="032AE6C2" w14:textId="77777777" w:rsidR="00CD63A2" w:rsidRPr="00F22844" w:rsidRDefault="00CD63A2" w:rsidP="00CD63A2">
      <w:pPr>
        <w:spacing w:after="0" w:line="240" w:lineRule="auto"/>
        <w:rPr>
          <w:b/>
          <w:color w:val="0070C0"/>
          <w:sz w:val="24"/>
        </w:rPr>
      </w:pPr>
    </w:p>
    <w:p w14:paraId="1FE358C0" w14:textId="77777777" w:rsidR="00CD63A2" w:rsidRPr="00F22844" w:rsidRDefault="00CD63A2" w:rsidP="00CD63A2">
      <w:pPr>
        <w:spacing w:after="0" w:line="240" w:lineRule="auto"/>
        <w:rPr>
          <w:color w:val="0070C0"/>
        </w:rPr>
      </w:pPr>
      <w:r>
        <w:rPr>
          <w:color w:val="0070C0"/>
        </w:rPr>
        <w:t>Opatření 2.3</w:t>
      </w:r>
      <w:r w:rsidRPr="00F22844">
        <w:rPr>
          <w:color w:val="0070C0"/>
        </w:rPr>
        <w:t>.1. Podpora pedagogického vedení Š/ŠZ v území</w:t>
      </w:r>
    </w:p>
    <w:p w14:paraId="6FD08109" w14:textId="77777777" w:rsidR="00CD63A2" w:rsidRPr="00F22844" w:rsidRDefault="00CD63A2" w:rsidP="00CD63A2">
      <w:pPr>
        <w:pStyle w:val="Odstavecseseznamem"/>
        <w:spacing w:after="0" w:line="240" w:lineRule="auto"/>
        <w:ind w:left="0"/>
        <w:rPr>
          <w:sz w:val="24"/>
        </w:rPr>
      </w:pPr>
    </w:p>
    <w:p w14:paraId="2CF32B75" w14:textId="77777777" w:rsidR="00CD63A2" w:rsidRPr="00F22844" w:rsidRDefault="00CD63A2" w:rsidP="00CD63A2">
      <w:pPr>
        <w:spacing w:after="0" w:line="240" w:lineRule="auto"/>
        <w:rPr>
          <w:color w:val="0070C0"/>
        </w:rPr>
      </w:pPr>
      <w:r w:rsidRPr="00F22844">
        <w:rPr>
          <w:color w:val="0070C0"/>
        </w:rPr>
        <w:t>Zdůvodnění výběru opatření</w:t>
      </w:r>
    </w:p>
    <w:p w14:paraId="07D704A5" w14:textId="77777777" w:rsidR="00CD63A2" w:rsidRPr="00F22844" w:rsidRDefault="00CD63A2" w:rsidP="00CD63A2">
      <w:pPr>
        <w:spacing w:before="240" w:after="120"/>
      </w:pPr>
      <w:r w:rsidRPr="00F22844">
        <w:t>Cíl byl definován na základě potřeb škol identifikovaných v úvodním i opakovaném dotazníkovém šetření, SWOT3 analýz a odborných debat pracovních skupin.</w:t>
      </w:r>
    </w:p>
    <w:p w14:paraId="5ED9D8F3" w14:textId="77777777" w:rsidR="00CD63A2" w:rsidRPr="00F22844" w:rsidRDefault="00CD63A2" w:rsidP="00CD63A2">
      <w:pPr>
        <w:spacing w:after="0" w:line="240" w:lineRule="auto"/>
        <w:rPr>
          <w:color w:val="0070C0"/>
        </w:rPr>
      </w:pPr>
      <w:r w:rsidRPr="00F22844">
        <w:rPr>
          <w:color w:val="0070C0"/>
        </w:rPr>
        <w:t>Cíl opatření</w:t>
      </w:r>
    </w:p>
    <w:p w14:paraId="6664C628" w14:textId="77777777" w:rsidR="00CD63A2" w:rsidRPr="00F22844" w:rsidRDefault="00CD63A2" w:rsidP="00CD63A2">
      <w:pPr>
        <w:spacing w:before="240" w:after="120"/>
      </w:pPr>
      <w:r w:rsidRPr="00F22844">
        <w:t xml:space="preserve">Jedná se o zavedení tandemové výuky a zapojení rodilých mluvčí do výuky cizích jazyků a do kolektivů škol. </w:t>
      </w:r>
    </w:p>
    <w:p w14:paraId="4312CB3E" w14:textId="77777777" w:rsidR="00CD63A2" w:rsidRPr="00F22844" w:rsidRDefault="00CD63A2" w:rsidP="00CD63A2">
      <w:pPr>
        <w:spacing w:before="0" w:after="160" w:line="259" w:lineRule="auto"/>
        <w:jc w:val="left"/>
      </w:pPr>
    </w:p>
    <w:p w14:paraId="430BD3C7" w14:textId="77777777" w:rsidR="00CD63A2" w:rsidRPr="00F22844" w:rsidRDefault="00CD63A2" w:rsidP="00CD63A2">
      <w:pPr>
        <w:spacing w:after="0" w:line="240" w:lineRule="auto"/>
        <w:rPr>
          <w:color w:val="0070C0"/>
        </w:rPr>
      </w:pPr>
      <w:r w:rsidRPr="00F22844">
        <w:rPr>
          <w:color w:val="0070C0"/>
        </w:rPr>
        <w:t>Popis plán</w:t>
      </w:r>
      <w:r>
        <w:rPr>
          <w:color w:val="0070C0"/>
        </w:rPr>
        <w:t>ovaných aktivit pro opatření 2.3</w:t>
      </w:r>
      <w:r w:rsidRPr="00F22844">
        <w:rPr>
          <w:color w:val="0070C0"/>
        </w:rPr>
        <w:t>.1.</w:t>
      </w:r>
    </w:p>
    <w:p w14:paraId="37C8535C" w14:textId="77777777" w:rsidR="00CD63A2" w:rsidRPr="00F22844" w:rsidRDefault="00CD63A2" w:rsidP="00CD63A2">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CD63A2" w:rsidRPr="00F22844" w14:paraId="14F45BE0" w14:textId="77777777" w:rsidTr="00061301">
        <w:tc>
          <w:tcPr>
            <w:tcW w:w="3068" w:type="dxa"/>
            <w:tcBorders>
              <w:top w:val="single" w:sz="4" w:space="0" w:color="auto"/>
              <w:left w:val="single" w:sz="4" w:space="0" w:color="auto"/>
              <w:bottom w:val="single" w:sz="4" w:space="0" w:color="auto"/>
              <w:right w:val="single" w:sz="4" w:space="0" w:color="auto"/>
            </w:tcBorders>
            <w:vAlign w:val="center"/>
          </w:tcPr>
          <w:p w14:paraId="1B32B0A3"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 xml:space="preserve"> Název a</w:t>
            </w:r>
            <w:r>
              <w:rPr>
                <w:b/>
                <w:sz w:val="18"/>
                <w:szCs w:val="18"/>
              </w:rPr>
              <w:t>ktivity 2.3</w:t>
            </w:r>
            <w:r w:rsidRPr="00F22844">
              <w:rPr>
                <w:b/>
                <w:sz w:val="18"/>
                <w:szCs w:val="18"/>
              </w:rPr>
              <w:t>.1.1.</w:t>
            </w:r>
          </w:p>
        </w:tc>
        <w:tc>
          <w:tcPr>
            <w:tcW w:w="5594" w:type="dxa"/>
            <w:tcBorders>
              <w:top w:val="single" w:sz="4" w:space="0" w:color="auto"/>
              <w:left w:val="single" w:sz="4" w:space="0" w:color="auto"/>
              <w:bottom w:val="single" w:sz="4" w:space="0" w:color="auto"/>
              <w:right w:val="single" w:sz="4" w:space="0" w:color="auto"/>
            </w:tcBorders>
            <w:vAlign w:val="center"/>
          </w:tcPr>
          <w:p w14:paraId="02AF2A3F" w14:textId="77777777" w:rsidR="00CD63A2" w:rsidRPr="00F22844" w:rsidRDefault="00CD63A2" w:rsidP="00061301">
            <w:pPr>
              <w:pStyle w:val="Odstavecseseznamem"/>
              <w:spacing w:after="0" w:line="240" w:lineRule="auto"/>
              <w:ind w:left="0"/>
              <w:jc w:val="left"/>
              <w:rPr>
                <w:color w:val="0070C0"/>
                <w:sz w:val="18"/>
                <w:szCs w:val="18"/>
              </w:rPr>
            </w:pPr>
            <w:r w:rsidRPr="00F22844">
              <w:rPr>
                <w:color w:val="0070C0"/>
                <w:sz w:val="18"/>
                <w:szCs w:val="18"/>
              </w:rPr>
              <w:t>Tandemová výuka a rodilí mluvčí do škol</w:t>
            </w:r>
          </w:p>
        </w:tc>
      </w:tr>
      <w:tr w:rsidR="00CD63A2" w:rsidRPr="00F22844" w14:paraId="1F497F54" w14:textId="77777777" w:rsidTr="00061301">
        <w:tc>
          <w:tcPr>
            <w:tcW w:w="3068" w:type="dxa"/>
            <w:tcBorders>
              <w:top w:val="single" w:sz="4" w:space="0" w:color="auto"/>
            </w:tcBorders>
            <w:vAlign w:val="center"/>
          </w:tcPr>
          <w:p w14:paraId="7D75619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1B2CC335"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A</w:t>
            </w:r>
            <w:r>
              <w:rPr>
                <w:sz w:val="18"/>
                <w:szCs w:val="18"/>
              </w:rPr>
              <w:t xml:space="preserve">, </w:t>
            </w:r>
            <w:r w:rsidRPr="00A55A45">
              <w:rPr>
                <w:sz w:val="18"/>
                <w:szCs w:val="18"/>
                <w:highlight w:val="yellow"/>
              </w:rPr>
              <w:t>B</w:t>
            </w:r>
          </w:p>
        </w:tc>
      </w:tr>
      <w:tr w:rsidR="00CD63A2" w:rsidRPr="00F22844" w14:paraId="38B6C7FC" w14:textId="77777777" w:rsidTr="00061301">
        <w:tc>
          <w:tcPr>
            <w:tcW w:w="3068" w:type="dxa"/>
            <w:tcBorders>
              <w:top w:val="single" w:sz="4" w:space="0" w:color="auto"/>
            </w:tcBorders>
            <w:vAlign w:val="center"/>
          </w:tcPr>
          <w:p w14:paraId="61A68065"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4B989C73"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Zajistit potřebný počet rodilých mluvčích, zajistit dostatečnou finanční podporu pro tandemovou výuku a pro působení rodilých mluvčích v našich školách</w:t>
            </w:r>
            <w:r>
              <w:rPr>
                <w:sz w:val="18"/>
                <w:szCs w:val="18"/>
              </w:rPr>
              <w:t>.</w:t>
            </w:r>
          </w:p>
        </w:tc>
      </w:tr>
      <w:tr w:rsidR="00CD63A2" w:rsidRPr="00F22844" w14:paraId="4E9314EC" w14:textId="77777777" w:rsidTr="00061301">
        <w:tc>
          <w:tcPr>
            <w:tcW w:w="3068" w:type="dxa"/>
            <w:tcBorders>
              <w:top w:val="single" w:sz="4" w:space="0" w:color="auto"/>
            </w:tcBorders>
            <w:vAlign w:val="center"/>
          </w:tcPr>
          <w:p w14:paraId="5722F114"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728760A2" w14:textId="77777777" w:rsidR="00CD63A2" w:rsidRPr="00F22844" w:rsidRDefault="00CD63A2" w:rsidP="00061301">
            <w:pPr>
              <w:pStyle w:val="Odstavecseseznamem"/>
              <w:spacing w:after="0" w:line="240" w:lineRule="auto"/>
              <w:ind w:left="0"/>
              <w:jc w:val="left"/>
              <w:rPr>
                <w:sz w:val="18"/>
                <w:szCs w:val="18"/>
              </w:rPr>
            </w:pPr>
            <w:r w:rsidRPr="00D806FB">
              <w:rPr>
                <w:sz w:val="18"/>
                <w:szCs w:val="18"/>
                <w:highlight w:val="yellow"/>
              </w:rPr>
              <w:t>Cíl vzešel z odborné diskuze pracovních skupin.</w:t>
            </w:r>
          </w:p>
        </w:tc>
      </w:tr>
      <w:tr w:rsidR="00CD63A2" w:rsidRPr="00F22844" w14:paraId="732E8C08" w14:textId="77777777" w:rsidTr="00061301">
        <w:tc>
          <w:tcPr>
            <w:tcW w:w="3068" w:type="dxa"/>
            <w:vAlign w:val="center"/>
          </w:tcPr>
          <w:p w14:paraId="7B96752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56185332"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Zajistit ve škole alespoň jednoho rodilého mluvčího včetně finanční podpory. Podporovat výuku cizích jazyků také formou tandemové výuky.</w:t>
            </w:r>
          </w:p>
          <w:p w14:paraId="7E3C87B1"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Rodilý mluvčí je zajišťován formou služby. Spolupracuje s vyučujícím AJ na výběru aktivit a jeho hlavním cílem je motivovat a dovést žáky ke komunikaci.</w:t>
            </w:r>
          </w:p>
        </w:tc>
      </w:tr>
      <w:tr w:rsidR="00CD63A2" w:rsidRPr="00F22844" w14:paraId="5CE2AFF8" w14:textId="77777777" w:rsidTr="00061301">
        <w:tc>
          <w:tcPr>
            <w:tcW w:w="3068" w:type="dxa"/>
            <w:vAlign w:val="center"/>
          </w:tcPr>
          <w:p w14:paraId="5BBEFD2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490195F5"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12 ZŠ zřizovaných MČ Praha 5</w:t>
            </w:r>
            <w:r>
              <w:rPr>
                <w:sz w:val="18"/>
                <w:szCs w:val="18"/>
              </w:rPr>
              <w:t>.</w:t>
            </w:r>
          </w:p>
        </w:tc>
      </w:tr>
      <w:tr w:rsidR="00CD63A2" w:rsidRPr="00F22844" w14:paraId="241F9FC0" w14:textId="77777777" w:rsidTr="00061301">
        <w:trPr>
          <w:trHeight w:val="334"/>
        </w:trPr>
        <w:tc>
          <w:tcPr>
            <w:tcW w:w="3068" w:type="dxa"/>
            <w:vAlign w:val="center"/>
          </w:tcPr>
          <w:p w14:paraId="7F85A05F"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Realizátor</w:t>
            </w:r>
          </w:p>
        </w:tc>
        <w:tc>
          <w:tcPr>
            <w:tcW w:w="5594" w:type="dxa"/>
            <w:vAlign w:val="center"/>
          </w:tcPr>
          <w:p w14:paraId="44665033" w14:textId="77777777" w:rsidR="00CD63A2" w:rsidRPr="00F22844" w:rsidRDefault="00CD63A2" w:rsidP="00061301">
            <w:pPr>
              <w:pStyle w:val="Odstavecseseznamem"/>
              <w:spacing w:after="0" w:line="240" w:lineRule="auto"/>
              <w:ind w:left="0"/>
              <w:jc w:val="left"/>
              <w:rPr>
                <w:sz w:val="18"/>
                <w:szCs w:val="18"/>
              </w:rPr>
            </w:pPr>
            <w:r w:rsidRPr="00C45227">
              <w:rPr>
                <w:sz w:val="18"/>
                <w:szCs w:val="18"/>
                <w:highlight w:val="yellow"/>
              </w:rPr>
              <w:t>ÚMČ Praha 5 prostřednictvím OŠK a RT MAP</w:t>
            </w:r>
            <w:r>
              <w:rPr>
                <w:sz w:val="18"/>
                <w:szCs w:val="18"/>
              </w:rPr>
              <w:t xml:space="preserve">. </w:t>
            </w:r>
          </w:p>
        </w:tc>
      </w:tr>
      <w:tr w:rsidR="00CD63A2" w:rsidRPr="00F22844" w14:paraId="6EA7228D" w14:textId="77777777" w:rsidTr="00061301">
        <w:trPr>
          <w:trHeight w:val="334"/>
        </w:trPr>
        <w:tc>
          <w:tcPr>
            <w:tcW w:w="3068" w:type="dxa"/>
            <w:vAlign w:val="center"/>
          </w:tcPr>
          <w:p w14:paraId="6C405FD0"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7CA8B14F" w14:textId="77777777" w:rsidR="00CD63A2" w:rsidRPr="00573D58" w:rsidRDefault="00CD63A2" w:rsidP="00061301">
            <w:pPr>
              <w:pStyle w:val="Odstavecseseznamem"/>
              <w:spacing w:before="0" w:after="0" w:line="240" w:lineRule="auto"/>
              <w:ind w:left="0"/>
              <w:jc w:val="left"/>
              <w:rPr>
                <w:sz w:val="18"/>
                <w:szCs w:val="18"/>
              </w:rPr>
            </w:pPr>
            <w:r w:rsidRPr="00656F90">
              <w:rPr>
                <w:sz w:val="18"/>
                <w:szCs w:val="18"/>
              </w:rPr>
              <w:t>V případě potřeby stanoví RT MAP.</w:t>
            </w:r>
          </w:p>
        </w:tc>
      </w:tr>
      <w:tr w:rsidR="00CD63A2" w:rsidRPr="00F22844" w14:paraId="31CE0D39" w14:textId="77777777" w:rsidTr="00061301">
        <w:tc>
          <w:tcPr>
            <w:tcW w:w="3068" w:type="dxa"/>
            <w:vAlign w:val="center"/>
          </w:tcPr>
          <w:p w14:paraId="1CE568FF"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vAlign w:val="center"/>
          </w:tcPr>
          <w:p w14:paraId="27F9B629" w14:textId="77777777" w:rsidR="00CD63A2" w:rsidRPr="00F22844" w:rsidRDefault="00CD63A2" w:rsidP="00061301">
            <w:pPr>
              <w:pStyle w:val="Odstavecseseznamem"/>
              <w:spacing w:after="0" w:line="240" w:lineRule="auto"/>
              <w:ind w:left="0"/>
              <w:jc w:val="left"/>
              <w:rPr>
                <w:sz w:val="18"/>
                <w:szCs w:val="18"/>
              </w:rPr>
            </w:pPr>
            <w:r w:rsidRPr="00C45227">
              <w:rPr>
                <w:sz w:val="18"/>
                <w:szCs w:val="18"/>
                <w:highlight w:val="yellow"/>
              </w:rPr>
              <w:t>RT MAP, vedení škol</w:t>
            </w:r>
            <w:r>
              <w:rPr>
                <w:sz w:val="18"/>
                <w:szCs w:val="18"/>
              </w:rPr>
              <w:t>.</w:t>
            </w:r>
          </w:p>
        </w:tc>
      </w:tr>
      <w:tr w:rsidR="00CD63A2" w:rsidRPr="00F22844" w14:paraId="29E5D14D" w14:textId="77777777" w:rsidTr="00061301">
        <w:tc>
          <w:tcPr>
            <w:tcW w:w="3068" w:type="dxa"/>
            <w:vAlign w:val="center"/>
          </w:tcPr>
          <w:p w14:paraId="48DE24BD"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vAlign w:val="center"/>
          </w:tcPr>
          <w:p w14:paraId="0D34491F" w14:textId="77777777" w:rsidR="00CD63A2" w:rsidRPr="00C45227" w:rsidRDefault="00CD63A2" w:rsidP="00061301">
            <w:pPr>
              <w:pStyle w:val="Odstavecseseznamem"/>
              <w:spacing w:after="0" w:line="240" w:lineRule="auto"/>
              <w:ind w:left="0"/>
              <w:jc w:val="left"/>
              <w:rPr>
                <w:sz w:val="18"/>
                <w:szCs w:val="18"/>
                <w:highlight w:val="yellow"/>
              </w:rPr>
            </w:pPr>
            <w:r w:rsidRPr="00F22844">
              <w:rPr>
                <w:sz w:val="18"/>
                <w:szCs w:val="18"/>
              </w:rPr>
              <w:t>Všechny spolupracující školy hlavního vzdělávacího proudu</w:t>
            </w:r>
            <w:r>
              <w:rPr>
                <w:sz w:val="18"/>
                <w:szCs w:val="18"/>
              </w:rPr>
              <w:t>.</w:t>
            </w:r>
          </w:p>
        </w:tc>
      </w:tr>
      <w:tr w:rsidR="00CD63A2" w:rsidRPr="00F22844" w14:paraId="383136B5" w14:textId="77777777" w:rsidTr="00061301">
        <w:tc>
          <w:tcPr>
            <w:tcW w:w="3068" w:type="dxa"/>
            <w:vAlign w:val="center"/>
          </w:tcPr>
          <w:p w14:paraId="709B42CC"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0F5E856C" w14:textId="77777777" w:rsidR="00CD63A2" w:rsidRPr="00F22844" w:rsidRDefault="00CD63A2" w:rsidP="00061301">
            <w:pPr>
              <w:pStyle w:val="Odstavecseseznamem"/>
              <w:spacing w:after="0"/>
              <w:ind w:left="0"/>
              <w:jc w:val="left"/>
              <w:rPr>
                <w:color w:val="FF0000"/>
                <w:sz w:val="18"/>
                <w:szCs w:val="18"/>
              </w:rPr>
            </w:pPr>
            <w:r>
              <w:rPr>
                <w:sz w:val="18"/>
                <w:szCs w:val="18"/>
                <w:highlight w:val="yellow"/>
              </w:rPr>
              <w:t>Aktualizovaný</w:t>
            </w:r>
            <w:r w:rsidRPr="00C45227">
              <w:rPr>
                <w:sz w:val="18"/>
                <w:szCs w:val="18"/>
                <w:highlight w:val="yellow"/>
              </w:rPr>
              <w:t xml:space="preserve"> přehled o pokrytí potřeb, počet škol využívajících tyto formy výuky</w:t>
            </w:r>
            <w:r>
              <w:rPr>
                <w:sz w:val="18"/>
                <w:szCs w:val="18"/>
              </w:rPr>
              <w:t>.</w:t>
            </w:r>
          </w:p>
        </w:tc>
      </w:tr>
      <w:tr w:rsidR="00CD63A2" w:rsidRPr="00F22844" w14:paraId="0A77F645" w14:textId="77777777" w:rsidTr="00061301">
        <w:tc>
          <w:tcPr>
            <w:tcW w:w="3068" w:type="dxa"/>
            <w:vAlign w:val="center"/>
          </w:tcPr>
          <w:p w14:paraId="530C999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256E1067" w14:textId="77777777" w:rsidR="00CD63A2" w:rsidRPr="00F22844" w:rsidRDefault="00CD63A2" w:rsidP="00061301">
            <w:pPr>
              <w:pStyle w:val="Odstavecseseznamem"/>
              <w:spacing w:after="0" w:line="240" w:lineRule="auto"/>
              <w:ind w:left="0"/>
              <w:jc w:val="left"/>
              <w:rPr>
                <w:sz w:val="18"/>
                <w:szCs w:val="18"/>
              </w:rPr>
            </w:pPr>
            <w:r w:rsidRPr="00C4192B">
              <w:rPr>
                <w:sz w:val="18"/>
                <w:szCs w:val="18"/>
                <w:highlight w:val="yellow"/>
              </w:rPr>
              <w:t>2025 aktivní podpora</w:t>
            </w:r>
            <w:r>
              <w:rPr>
                <w:sz w:val="18"/>
                <w:szCs w:val="18"/>
              </w:rPr>
              <w:t>.</w:t>
            </w:r>
          </w:p>
        </w:tc>
      </w:tr>
      <w:tr w:rsidR="00CD63A2" w:rsidRPr="00F22844" w14:paraId="4370FB33" w14:textId="77777777" w:rsidTr="00061301">
        <w:tc>
          <w:tcPr>
            <w:tcW w:w="3068" w:type="dxa"/>
            <w:vAlign w:val="center"/>
          </w:tcPr>
          <w:p w14:paraId="372F670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3090F0C1" w14:textId="77777777" w:rsidR="00CD63A2" w:rsidRPr="00F22844" w:rsidRDefault="00CD63A2" w:rsidP="00061301">
            <w:pPr>
              <w:pStyle w:val="Odstavecseseznamem"/>
              <w:spacing w:after="0" w:line="240" w:lineRule="auto"/>
              <w:ind w:left="0"/>
              <w:jc w:val="left"/>
              <w:rPr>
                <w:sz w:val="18"/>
                <w:szCs w:val="18"/>
              </w:rPr>
            </w:pPr>
            <w:r w:rsidRPr="00C4192B">
              <w:rPr>
                <w:sz w:val="18"/>
                <w:szCs w:val="18"/>
                <w:highlight w:val="yellow"/>
              </w:rPr>
              <w:t>2025 odhad cca 97 200 Kč. Realizace se bude řídit podmínkami</w:t>
            </w:r>
            <w:r>
              <w:rPr>
                <w:sz w:val="18"/>
                <w:szCs w:val="18"/>
                <w:highlight w:val="yellow"/>
              </w:rPr>
              <w:t xml:space="preserve"> případných</w:t>
            </w:r>
            <w:r w:rsidRPr="00C4192B">
              <w:rPr>
                <w:sz w:val="18"/>
                <w:szCs w:val="18"/>
                <w:highlight w:val="yellow"/>
              </w:rPr>
              <w:t xml:space="preserve"> relevantních výzev.</w:t>
            </w:r>
          </w:p>
        </w:tc>
      </w:tr>
      <w:tr w:rsidR="00CD63A2" w:rsidRPr="00F22844" w14:paraId="7682978E" w14:textId="77777777" w:rsidTr="00061301">
        <w:tc>
          <w:tcPr>
            <w:tcW w:w="3068" w:type="dxa"/>
            <w:vAlign w:val="center"/>
          </w:tcPr>
          <w:p w14:paraId="60619A4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1B67C1CD" w14:textId="77777777" w:rsidR="00CD63A2" w:rsidRPr="00F22844" w:rsidRDefault="00CD63A2" w:rsidP="00061301">
            <w:pPr>
              <w:pStyle w:val="Odstavecseseznamem"/>
              <w:spacing w:after="0" w:line="240" w:lineRule="auto"/>
              <w:ind w:left="0"/>
              <w:jc w:val="left"/>
              <w:rPr>
                <w:color w:val="FF0000"/>
                <w:sz w:val="18"/>
                <w:szCs w:val="18"/>
              </w:rPr>
            </w:pPr>
            <w:r>
              <w:rPr>
                <w:sz w:val="18"/>
                <w:szCs w:val="18"/>
                <w:highlight w:val="yellow"/>
              </w:rPr>
              <w:t xml:space="preserve"> </w:t>
            </w:r>
            <w:r w:rsidRPr="00C4192B">
              <w:rPr>
                <w:sz w:val="18"/>
                <w:szCs w:val="18"/>
                <w:highlight w:val="yellow"/>
              </w:rPr>
              <w:t>MAP IV, finanční prostředky MČ Praha 5, dotační tituly, šablony</w:t>
            </w:r>
            <w:r>
              <w:rPr>
                <w:sz w:val="18"/>
                <w:szCs w:val="18"/>
              </w:rPr>
              <w:t>.</w:t>
            </w:r>
          </w:p>
        </w:tc>
      </w:tr>
      <w:tr w:rsidR="00CD63A2" w:rsidRPr="00C4192B" w14:paraId="6924B7C1" w14:textId="77777777" w:rsidTr="00061301">
        <w:tc>
          <w:tcPr>
            <w:tcW w:w="3068" w:type="dxa"/>
            <w:tcBorders>
              <w:bottom w:val="single" w:sz="4" w:space="0" w:color="auto"/>
            </w:tcBorders>
            <w:vAlign w:val="center"/>
          </w:tcPr>
          <w:p w14:paraId="0AFD2ABC"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2D5D236C" w14:textId="77777777" w:rsidR="00CD63A2" w:rsidRPr="00C4192B" w:rsidRDefault="00CD63A2" w:rsidP="00061301">
            <w:pPr>
              <w:pStyle w:val="Odstavecseseznamem"/>
              <w:spacing w:after="0" w:line="240" w:lineRule="auto"/>
              <w:ind w:left="0"/>
              <w:jc w:val="left"/>
              <w:rPr>
                <w:sz w:val="18"/>
                <w:szCs w:val="18"/>
                <w:highlight w:val="yellow"/>
              </w:rPr>
            </w:pPr>
            <w:r w:rsidRPr="00C4192B">
              <w:rPr>
                <w:sz w:val="18"/>
                <w:szCs w:val="18"/>
                <w:highlight w:val="yellow"/>
              </w:rPr>
              <w:t>MAP IV, finanční prostředky MČ Praha 5, dotační tituly, šablony</w:t>
            </w:r>
            <w:r>
              <w:rPr>
                <w:sz w:val="18"/>
                <w:szCs w:val="18"/>
                <w:highlight w:val="yellow"/>
              </w:rPr>
              <w:t>.</w:t>
            </w:r>
          </w:p>
        </w:tc>
      </w:tr>
    </w:tbl>
    <w:p w14:paraId="5F860D76" w14:textId="77777777" w:rsidR="00CD63A2" w:rsidRPr="00F22844" w:rsidRDefault="00CD63A2" w:rsidP="00CD63A2">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39" w:name="_Toc144509540"/>
      <w:r w:rsidRPr="00F22844">
        <w:rPr>
          <w:rFonts w:asciiTheme="majorHAnsi" w:eastAsia="Calibri" w:hAnsiTheme="majorHAnsi" w:cstheme="majorBidi"/>
          <w:b/>
          <w:iCs w:val="0"/>
          <w:smallCaps w:val="0"/>
          <w:color w:val="4472C4" w:themeColor="accent1"/>
          <w:sz w:val="26"/>
          <w:szCs w:val="26"/>
          <w:lang w:eastAsia="en-US"/>
        </w:rPr>
        <w:t xml:space="preserve">Priorita </w:t>
      </w:r>
      <w:proofErr w:type="gramStart"/>
      <w:r w:rsidRPr="00F22844">
        <w:rPr>
          <w:rFonts w:asciiTheme="majorHAnsi" w:eastAsia="Calibri" w:hAnsiTheme="majorHAnsi" w:cstheme="majorBidi"/>
          <w:b/>
          <w:iCs w:val="0"/>
          <w:smallCaps w:val="0"/>
          <w:color w:val="4472C4" w:themeColor="accent1"/>
          <w:sz w:val="26"/>
          <w:szCs w:val="26"/>
          <w:lang w:eastAsia="en-US"/>
        </w:rPr>
        <w:t>III - Cílená</w:t>
      </w:r>
      <w:proofErr w:type="gramEnd"/>
      <w:r w:rsidRPr="00F22844">
        <w:rPr>
          <w:rFonts w:asciiTheme="majorHAnsi" w:eastAsia="Calibri" w:hAnsiTheme="majorHAnsi" w:cstheme="majorBidi"/>
          <w:b/>
          <w:iCs w:val="0"/>
          <w:smallCaps w:val="0"/>
          <w:color w:val="4472C4" w:themeColor="accent1"/>
          <w:sz w:val="26"/>
          <w:szCs w:val="26"/>
          <w:lang w:eastAsia="en-US"/>
        </w:rPr>
        <w:t xml:space="preserve"> podpora dětí a žáků</w:t>
      </w:r>
      <w:bookmarkEnd w:id="239"/>
    </w:p>
    <w:p w14:paraId="34BF6141" w14:textId="77777777" w:rsidR="00CD63A2" w:rsidRPr="00F22844" w:rsidRDefault="00CD63A2" w:rsidP="00CD63A2">
      <w:pPr>
        <w:spacing w:after="0" w:line="240" w:lineRule="auto"/>
        <w:ind w:right="283"/>
        <w:rPr>
          <w:color w:val="0070C0"/>
        </w:rPr>
      </w:pPr>
    </w:p>
    <w:p w14:paraId="2D02B7FB" w14:textId="77777777" w:rsidR="00CD63A2" w:rsidRPr="00F22844" w:rsidRDefault="00CD63A2" w:rsidP="00CD63A2">
      <w:pPr>
        <w:spacing w:before="0" w:after="0" w:line="240" w:lineRule="auto"/>
        <w:ind w:left="-284"/>
        <w:jc w:val="left"/>
        <w:rPr>
          <w:b/>
          <w:color w:val="0070C0"/>
          <w:sz w:val="24"/>
        </w:rPr>
      </w:pPr>
      <w:r w:rsidRPr="00F22844">
        <w:rPr>
          <w:noProof/>
        </w:rPr>
        <w:drawing>
          <wp:inline distT="0" distB="0" distL="0" distR="0" wp14:anchorId="43A12339" wp14:editId="3765FA24">
            <wp:extent cx="6487795" cy="7231380"/>
            <wp:effectExtent l="0" t="0" r="0" b="7620"/>
            <wp:docPr id="876077668" name="Diagram 876077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59EDD180" w14:textId="77777777" w:rsidR="00CD63A2" w:rsidRPr="00F22844" w:rsidRDefault="00CD63A2" w:rsidP="00CD63A2">
      <w:pPr>
        <w:spacing w:before="0" w:after="0" w:line="240" w:lineRule="auto"/>
        <w:jc w:val="left"/>
        <w:rPr>
          <w:color w:val="0070C0"/>
        </w:rPr>
      </w:pPr>
      <w:r w:rsidRPr="00F22844">
        <w:rPr>
          <w:b/>
          <w:color w:val="0070C0"/>
          <w:sz w:val="24"/>
        </w:rPr>
        <w:t>Cíl priority 3.2. Podpořit děti a žáky ohrožené školním neúspěchem</w:t>
      </w:r>
    </w:p>
    <w:p w14:paraId="138AF4D1" w14:textId="77777777" w:rsidR="00CD63A2" w:rsidRPr="00F22844" w:rsidRDefault="00CD63A2" w:rsidP="00CD63A2">
      <w:pPr>
        <w:spacing w:after="0" w:line="240" w:lineRule="auto"/>
        <w:rPr>
          <w:b/>
          <w:color w:val="0070C0"/>
          <w:sz w:val="24"/>
        </w:rPr>
      </w:pPr>
    </w:p>
    <w:p w14:paraId="54DEBD2F" w14:textId="77777777" w:rsidR="00CD63A2" w:rsidRPr="00F22844" w:rsidRDefault="00CD63A2" w:rsidP="00CD63A2">
      <w:pPr>
        <w:spacing w:after="0" w:line="240" w:lineRule="auto"/>
        <w:rPr>
          <w:color w:val="0070C0"/>
        </w:rPr>
      </w:pPr>
      <w:r w:rsidRPr="00F22844">
        <w:rPr>
          <w:color w:val="0070C0"/>
        </w:rPr>
        <w:t>Opatření 3.2.1. Pomoc dětem/žákům k dosažení osobního maxima</w:t>
      </w:r>
    </w:p>
    <w:p w14:paraId="000C83F4" w14:textId="77777777" w:rsidR="00CD63A2" w:rsidRPr="00F22844" w:rsidRDefault="00CD63A2" w:rsidP="00CD63A2">
      <w:pPr>
        <w:pStyle w:val="Odstavecseseznamem"/>
        <w:spacing w:after="0" w:line="240" w:lineRule="auto"/>
        <w:ind w:left="0"/>
        <w:rPr>
          <w:sz w:val="24"/>
        </w:rPr>
      </w:pPr>
    </w:p>
    <w:p w14:paraId="7B2ECCE0" w14:textId="77777777" w:rsidR="00CD63A2" w:rsidRPr="00F22844" w:rsidRDefault="00CD63A2" w:rsidP="00CD63A2">
      <w:pPr>
        <w:spacing w:after="0" w:line="240" w:lineRule="auto"/>
        <w:rPr>
          <w:color w:val="0070C0"/>
        </w:rPr>
      </w:pPr>
      <w:r w:rsidRPr="00F22844">
        <w:rPr>
          <w:color w:val="0070C0"/>
        </w:rPr>
        <w:t>Zdůvodnění výběru opatření</w:t>
      </w:r>
    </w:p>
    <w:p w14:paraId="4D76B825" w14:textId="77777777" w:rsidR="00CD63A2" w:rsidRPr="00F22844" w:rsidRDefault="00CD63A2" w:rsidP="00CD63A2">
      <w:pPr>
        <w:spacing w:before="240" w:after="120"/>
      </w:pPr>
      <w:r w:rsidRPr="00F22844">
        <w:t>Tato aktivita jednoznačně vyplývá z identifikovaných potřeb škol v úvodním i opakovaném dotazníkovém šetření potřeb škol, SWOT analýz i z odborných debat pracovních skupin.</w:t>
      </w:r>
    </w:p>
    <w:p w14:paraId="5E8333FD" w14:textId="77777777" w:rsidR="00CD63A2" w:rsidRPr="00F22844" w:rsidRDefault="00CD63A2" w:rsidP="00CD63A2">
      <w:pPr>
        <w:spacing w:after="0" w:line="240" w:lineRule="auto"/>
        <w:rPr>
          <w:color w:val="0070C0"/>
        </w:rPr>
      </w:pPr>
    </w:p>
    <w:p w14:paraId="6A6E54DD" w14:textId="77777777" w:rsidR="00CD63A2" w:rsidRPr="00F22844" w:rsidRDefault="00CD63A2" w:rsidP="00CD63A2">
      <w:pPr>
        <w:spacing w:after="0" w:line="240" w:lineRule="auto"/>
        <w:rPr>
          <w:color w:val="0070C0"/>
        </w:rPr>
      </w:pPr>
      <w:r w:rsidRPr="00F22844">
        <w:rPr>
          <w:color w:val="0070C0"/>
        </w:rPr>
        <w:t>Cíl opatření</w:t>
      </w:r>
    </w:p>
    <w:p w14:paraId="25BA87F7" w14:textId="77777777" w:rsidR="00CD63A2" w:rsidRPr="00F22844" w:rsidRDefault="00CD63A2" w:rsidP="00CD63A2">
      <w:pPr>
        <w:spacing w:before="240" w:after="120"/>
      </w:pPr>
      <w:r w:rsidRPr="00F22844">
        <w:t>Podpořit děti a žáky ohrožené školním neúspěchem, a to včetně dětí a žáků zvláště nadaných, kteří mají rovněž vysoce individualizované vzdělávací potřeby.</w:t>
      </w:r>
    </w:p>
    <w:p w14:paraId="7FFED4DC" w14:textId="77777777" w:rsidR="00CD63A2" w:rsidRDefault="00CD63A2" w:rsidP="00CD63A2">
      <w:pPr>
        <w:spacing w:after="0" w:line="240" w:lineRule="auto"/>
        <w:rPr>
          <w:color w:val="0070C0"/>
        </w:rPr>
      </w:pPr>
    </w:p>
    <w:p w14:paraId="6E38FCB9" w14:textId="77777777" w:rsidR="00CD63A2" w:rsidRPr="00F22844" w:rsidRDefault="00CD63A2" w:rsidP="00CD63A2">
      <w:pPr>
        <w:spacing w:after="0" w:line="240" w:lineRule="auto"/>
        <w:rPr>
          <w:color w:val="0070C0"/>
        </w:rPr>
      </w:pPr>
      <w:r w:rsidRPr="00F22844">
        <w:rPr>
          <w:color w:val="0070C0"/>
        </w:rPr>
        <w:t>Popis plánovaných aktivit pro opatření 3.2.1.</w:t>
      </w:r>
    </w:p>
    <w:p w14:paraId="1B442857" w14:textId="77777777" w:rsidR="00CD63A2" w:rsidRPr="00F22844" w:rsidRDefault="00CD63A2" w:rsidP="00CD63A2">
      <w:pPr>
        <w:spacing w:after="0" w:line="240" w:lineRule="auto"/>
        <w:rPr>
          <w:color w:val="0070C0"/>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CD63A2" w:rsidRPr="00F22844" w14:paraId="44E479DE" w14:textId="77777777" w:rsidTr="00061301">
        <w:tc>
          <w:tcPr>
            <w:tcW w:w="3068" w:type="dxa"/>
            <w:shd w:val="clear" w:color="auto" w:fill="auto"/>
            <w:tcMar>
              <w:left w:w="103" w:type="dxa"/>
            </w:tcMar>
          </w:tcPr>
          <w:p w14:paraId="20CC5112"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Název aktivity 3.2.1.1.</w:t>
            </w:r>
          </w:p>
        </w:tc>
        <w:tc>
          <w:tcPr>
            <w:tcW w:w="5604" w:type="dxa"/>
            <w:gridSpan w:val="2"/>
            <w:shd w:val="clear" w:color="auto" w:fill="auto"/>
            <w:tcMar>
              <w:left w:w="103" w:type="dxa"/>
            </w:tcMar>
          </w:tcPr>
          <w:p w14:paraId="594EF39B" w14:textId="77777777" w:rsidR="00CD63A2" w:rsidRPr="00F22844" w:rsidRDefault="00CD63A2" w:rsidP="00061301">
            <w:pPr>
              <w:pStyle w:val="Odstavecseseznamem"/>
              <w:spacing w:after="0" w:line="240" w:lineRule="auto"/>
              <w:ind w:left="0"/>
              <w:rPr>
                <w:b/>
                <w:color w:val="FF0000"/>
                <w:sz w:val="18"/>
                <w:szCs w:val="18"/>
              </w:rPr>
            </w:pPr>
            <w:r w:rsidRPr="00F22844">
              <w:rPr>
                <w:color w:val="0070C0"/>
                <w:sz w:val="18"/>
                <w:szCs w:val="18"/>
              </w:rPr>
              <w:t xml:space="preserve">Podpora nadaných žáků a žáků ohrožených školním neúspěchem </w:t>
            </w:r>
            <w:r w:rsidRPr="00F22844">
              <w:rPr>
                <w:b/>
                <w:color w:val="FF0000"/>
                <w:sz w:val="18"/>
                <w:szCs w:val="18"/>
              </w:rPr>
              <w:t>PŘÍLEŽITOST</w:t>
            </w:r>
          </w:p>
        </w:tc>
      </w:tr>
      <w:tr w:rsidR="00CD63A2" w:rsidRPr="00F22844" w14:paraId="4663267A" w14:textId="77777777" w:rsidTr="00061301">
        <w:tc>
          <w:tcPr>
            <w:tcW w:w="3068" w:type="dxa"/>
            <w:shd w:val="clear" w:color="auto" w:fill="auto"/>
            <w:tcMar>
              <w:left w:w="103" w:type="dxa"/>
            </w:tcMar>
          </w:tcPr>
          <w:p w14:paraId="0C241D75"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608AC2E1" w14:textId="77777777" w:rsidR="00CD63A2" w:rsidRPr="00F22844" w:rsidRDefault="00CD63A2" w:rsidP="00061301">
            <w:pPr>
              <w:pStyle w:val="Odstavecseseznamem"/>
              <w:spacing w:after="0" w:line="240" w:lineRule="auto"/>
              <w:ind w:left="0"/>
              <w:rPr>
                <w:sz w:val="18"/>
                <w:szCs w:val="18"/>
              </w:rPr>
            </w:pPr>
            <w:r w:rsidRPr="00F22844">
              <w:rPr>
                <w:sz w:val="18"/>
                <w:szCs w:val="18"/>
              </w:rPr>
              <w:t>A</w:t>
            </w:r>
          </w:p>
        </w:tc>
      </w:tr>
      <w:tr w:rsidR="00CD63A2" w:rsidRPr="00F22844" w14:paraId="32288E49" w14:textId="77777777" w:rsidTr="00061301">
        <w:tc>
          <w:tcPr>
            <w:tcW w:w="3068" w:type="dxa"/>
            <w:shd w:val="clear" w:color="auto" w:fill="auto"/>
            <w:tcMar>
              <w:left w:w="103" w:type="dxa"/>
            </w:tcMar>
          </w:tcPr>
          <w:p w14:paraId="64C7F002"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654F66D3" w14:textId="77777777" w:rsidR="00CD63A2" w:rsidRPr="00F22844" w:rsidRDefault="00CD63A2" w:rsidP="00061301">
            <w:pPr>
              <w:pStyle w:val="Odstavecseseznamem"/>
              <w:spacing w:after="0" w:line="240" w:lineRule="auto"/>
              <w:ind w:left="0"/>
              <w:rPr>
                <w:sz w:val="18"/>
                <w:szCs w:val="18"/>
              </w:rPr>
            </w:pPr>
            <w:r w:rsidRPr="00F22844">
              <w:rPr>
                <w:rFonts w:cs="Calibri"/>
                <w:color w:val="000000"/>
                <w:sz w:val="18"/>
                <w:szCs w:val="18"/>
              </w:rPr>
              <w:t>Podpora nadaných žáků a žáků ohrožených školním neúspěchem</w:t>
            </w:r>
            <w:r>
              <w:rPr>
                <w:rFonts w:cs="Calibri"/>
                <w:color w:val="000000"/>
                <w:sz w:val="18"/>
                <w:szCs w:val="18"/>
              </w:rPr>
              <w:t>.</w:t>
            </w:r>
          </w:p>
        </w:tc>
      </w:tr>
      <w:tr w:rsidR="00CD63A2" w:rsidRPr="00F22844" w14:paraId="12E4E127" w14:textId="77777777" w:rsidTr="00061301">
        <w:tc>
          <w:tcPr>
            <w:tcW w:w="3068" w:type="dxa"/>
            <w:shd w:val="clear" w:color="auto" w:fill="auto"/>
            <w:tcMar>
              <w:left w:w="103" w:type="dxa"/>
            </w:tcMar>
          </w:tcPr>
          <w:p w14:paraId="58E753FF" w14:textId="77777777" w:rsidR="00CD63A2" w:rsidRPr="00F22844" w:rsidRDefault="00CD63A2" w:rsidP="00061301">
            <w:pPr>
              <w:pStyle w:val="Odstavecseseznamem"/>
              <w:spacing w:before="0" w:after="0" w:line="240" w:lineRule="auto"/>
              <w:ind w:left="0"/>
              <w:rPr>
                <w:b/>
                <w:sz w:val="18"/>
                <w:szCs w:val="18"/>
              </w:rPr>
            </w:pPr>
            <w:r w:rsidRPr="00F22844">
              <w:rPr>
                <w:b/>
                <w:sz w:val="18"/>
                <w:szCs w:val="18"/>
              </w:rPr>
              <w:t>Zdůvodnění aktivity</w:t>
            </w:r>
          </w:p>
        </w:tc>
        <w:tc>
          <w:tcPr>
            <w:tcW w:w="5604" w:type="dxa"/>
            <w:gridSpan w:val="2"/>
            <w:shd w:val="clear" w:color="auto" w:fill="auto"/>
            <w:tcMar>
              <w:left w:w="103" w:type="dxa"/>
            </w:tcMar>
          </w:tcPr>
          <w:p w14:paraId="3D8E306F" w14:textId="77777777" w:rsidR="00CD63A2" w:rsidRPr="00F22844" w:rsidRDefault="00CD63A2" w:rsidP="00061301">
            <w:pPr>
              <w:pStyle w:val="Odstavecseseznamem"/>
              <w:spacing w:after="0" w:line="240" w:lineRule="auto"/>
              <w:ind w:left="0"/>
              <w:rPr>
                <w:rFonts w:cs="Calibri"/>
                <w:color w:val="000000"/>
                <w:sz w:val="18"/>
                <w:szCs w:val="18"/>
              </w:rPr>
            </w:pPr>
            <w:r w:rsidRPr="00F22844">
              <w:rPr>
                <w:sz w:val="18"/>
                <w:szCs w:val="18"/>
              </w:rPr>
              <w:t>V rámci kvalitního inkluzivního vzdělávání je tato diferenciovaná a individualizovaná podpora nutná. Tato aktivita jednoznačně vyplývá z identifikovaných potřeb škol v úvodním dotazníkovém šetření MŠMT, SWOT analýz i z odborných debat pracovních skupin.</w:t>
            </w:r>
          </w:p>
        </w:tc>
      </w:tr>
      <w:tr w:rsidR="00CD63A2" w:rsidRPr="00F22844" w14:paraId="46F29AC3" w14:textId="77777777" w:rsidTr="00061301">
        <w:trPr>
          <w:gridAfter w:val="1"/>
          <w:wAfter w:w="10" w:type="dxa"/>
        </w:trPr>
        <w:tc>
          <w:tcPr>
            <w:tcW w:w="3068" w:type="dxa"/>
            <w:shd w:val="clear" w:color="auto" w:fill="auto"/>
            <w:tcMar>
              <w:left w:w="103" w:type="dxa"/>
            </w:tcMar>
          </w:tcPr>
          <w:p w14:paraId="719E4BF0"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60D42DEC" w14:textId="77777777" w:rsidR="00CD63A2" w:rsidRPr="00F22844" w:rsidRDefault="00CD63A2" w:rsidP="00061301">
            <w:pPr>
              <w:pStyle w:val="Odstavecseseznamem"/>
              <w:spacing w:after="0" w:line="240" w:lineRule="auto"/>
              <w:ind w:left="0"/>
              <w:rPr>
                <w:sz w:val="18"/>
                <w:szCs w:val="18"/>
              </w:rPr>
            </w:pPr>
            <w:r w:rsidRPr="00F22844">
              <w:rPr>
                <w:sz w:val="18"/>
                <w:szCs w:val="18"/>
              </w:rPr>
              <w:t>Určená osoba na škole bude mapovat a podporovat potřeby žáků v rozvoji MG/ČG na školách. Bude pomáhat koordinovat metodickou podporu pro individuální přístup k různým potřebám žáků (nadaní žáci, žáci ohroženi neúspěchem)</w:t>
            </w:r>
            <w:r>
              <w:rPr>
                <w:sz w:val="18"/>
                <w:szCs w:val="18"/>
              </w:rPr>
              <w:t>.</w:t>
            </w:r>
            <w:r w:rsidRPr="00F22844">
              <w:rPr>
                <w:sz w:val="18"/>
                <w:szCs w:val="18"/>
              </w:rPr>
              <w:t xml:space="preserve"> </w:t>
            </w:r>
            <w:r w:rsidRPr="00CE1742">
              <w:rPr>
                <w:sz w:val="18"/>
                <w:szCs w:val="18"/>
                <w:highlight w:val="yellow"/>
              </w:rPr>
              <w:t>Podporovány mohou být soutěže a aktivity pro děti a žáky nadané, nebo ohrožené školním neúspěchem.</w:t>
            </w:r>
          </w:p>
        </w:tc>
      </w:tr>
      <w:tr w:rsidR="00CD63A2" w:rsidRPr="00F22844" w14:paraId="0790820D" w14:textId="77777777" w:rsidTr="00061301">
        <w:tc>
          <w:tcPr>
            <w:tcW w:w="3068" w:type="dxa"/>
            <w:shd w:val="clear" w:color="auto" w:fill="auto"/>
            <w:tcMar>
              <w:left w:w="103" w:type="dxa"/>
            </w:tcMar>
          </w:tcPr>
          <w:p w14:paraId="6428177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7119D86B" w14:textId="77777777" w:rsidR="00CD63A2" w:rsidRPr="00F22844" w:rsidRDefault="00CD63A2"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CD63A2" w:rsidRPr="00F22844" w14:paraId="525FAB9B" w14:textId="77777777" w:rsidTr="00061301">
        <w:tc>
          <w:tcPr>
            <w:tcW w:w="3068" w:type="dxa"/>
            <w:shd w:val="clear" w:color="auto" w:fill="auto"/>
            <w:tcMar>
              <w:left w:w="103" w:type="dxa"/>
            </w:tcMar>
          </w:tcPr>
          <w:p w14:paraId="4DD9E5E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3B554C5F" w14:textId="77777777" w:rsidR="00CD63A2" w:rsidRPr="00F22844" w:rsidRDefault="00CD63A2" w:rsidP="00061301">
            <w:pPr>
              <w:pStyle w:val="Odstavecseseznamem"/>
              <w:spacing w:after="0" w:line="240" w:lineRule="auto"/>
              <w:ind w:left="0"/>
              <w:rPr>
                <w:sz w:val="18"/>
                <w:szCs w:val="18"/>
              </w:rPr>
            </w:pPr>
            <w:r w:rsidRPr="00F22844">
              <w:rPr>
                <w:sz w:val="18"/>
                <w:szCs w:val="18"/>
              </w:rPr>
              <w:t>Školy realizují samostatně</w:t>
            </w:r>
            <w:r>
              <w:rPr>
                <w:sz w:val="18"/>
                <w:szCs w:val="18"/>
              </w:rPr>
              <w:t>.</w:t>
            </w:r>
          </w:p>
        </w:tc>
      </w:tr>
      <w:tr w:rsidR="00CD63A2" w:rsidRPr="00F22844" w14:paraId="44BBD51C" w14:textId="77777777" w:rsidTr="00061301">
        <w:tc>
          <w:tcPr>
            <w:tcW w:w="3068" w:type="dxa"/>
            <w:shd w:val="clear" w:color="auto" w:fill="auto"/>
            <w:tcMar>
              <w:left w:w="103" w:type="dxa"/>
            </w:tcMar>
          </w:tcPr>
          <w:p w14:paraId="3B474402"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3808CD61" w14:textId="77777777" w:rsidR="00CD63A2" w:rsidRPr="00F22844" w:rsidRDefault="00CD63A2" w:rsidP="00061301">
            <w:pPr>
              <w:pStyle w:val="Odstavecseseznamem"/>
              <w:spacing w:after="0" w:line="240" w:lineRule="auto"/>
              <w:ind w:left="0"/>
              <w:rPr>
                <w:sz w:val="18"/>
                <w:szCs w:val="18"/>
              </w:rPr>
            </w:pPr>
            <w:r w:rsidRPr="00F22844">
              <w:rPr>
                <w:sz w:val="18"/>
                <w:szCs w:val="18"/>
              </w:rPr>
              <w:t>Koordinátor inkluze</w:t>
            </w:r>
            <w:r>
              <w:rPr>
                <w:sz w:val="18"/>
                <w:szCs w:val="18"/>
              </w:rPr>
              <w:t xml:space="preserve"> </w:t>
            </w:r>
            <w:r w:rsidRPr="00F22844">
              <w:rPr>
                <w:sz w:val="18"/>
                <w:szCs w:val="18"/>
              </w:rPr>
              <w:t>na každé škole určen</w:t>
            </w:r>
            <w:r>
              <w:rPr>
                <w:sz w:val="18"/>
                <w:szCs w:val="18"/>
              </w:rPr>
              <w:t>.</w:t>
            </w:r>
          </w:p>
        </w:tc>
      </w:tr>
      <w:tr w:rsidR="00CD63A2" w:rsidRPr="00F22844" w14:paraId="138B0523" w14:textId="77777777" w:rsidTr="00061301">
        <w:tc>
          <w:tcPr>
            <w:tcW w:w="3068" w:type="dxa"/>
            <w:shd w:val="clear" w:color="auto" w:fill="auto"/>
            <w:tcMar>
              <w:left w:w="103" w:type="dxa"/>
            </w:tcMar>
          </w:tcPr>
          <w:p w14:paraId="74EB68F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0626A4C0" w14:textId="77777777" w:rsidR="00CD63A2" w:rsidRPr="00F22844" w:rsidRDefault="00CD63A2" w:rsidP="00061301">
            <w:pPr>
              <w:pStyle w:val="Odstavecseseznamem"/>
              <w:spacing w:after="0" w:line="240" w:lineRule="auto"/>
              <w:ind w:left="0"/>
              <w:rPr>
                <w:sz w:val="18"/>
                <w:szCs w:val="18"/>
              </w:rPr>
            </w:pPr>
            <w:r w:rsidRPr="00F22844">
              <w:rPr>
                <w:sz w:val="18"/>
                <w:szCs w:val="18"/>
              </w:rPr>
              <w:t>12 základních škol</w:t>
            </w:r>
            <w:r>
              <w:rPr>
                <w:sz w:val="18"/>
                <w:szCs w:val="18"/>
              </w:rPr>
              <w:t>.</w:t>
            </w:r>
          </w:p>
        </w:tc>
      </w:tr>
      <w:tr w:rsidR="00CD63A2" w:rsidRPr="00F22844" w14:paraId="14D5F7D6" w14:textId="77777777" w:rsidTr="00061301">
        <w:tc>
          <w:tcPr>
            <w:tcW w:w="3068" w:type="dxa"/>
            <w:shd w:val="clear" w:color="auto" w:fill="auto"/>
            <w:tcMar>
              <w:left w:w="103" w:type="dxa"/>
            </w:tcMar>
          </w:tcPr>
          <w:p w14:paraId="5750C9B5"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51571538" w14:textId="77777777" w:rsidR="00CD63A2" w:rsidRPr="00F22844" w:rsidRDefault="00CD63A2" w:rsidP="00061301">
            <w:pPr>
              <w:pStyle w:val="Odstavecseseznamem"/>
              <w:spacing w:after="0" w:line="240" w:lineRule="auto"/>
              <w:ind w:left="0"/>
              <w:rPr>
                <w:sz w:val="18"/>
                <w:szCs w:val="18"/>
              </w:rPr>
            </w:pPr>
            <w:r w:rsidRPr="00F22844">
              <w:rPr>
                <w:rFonts w:cs="Calibri"/>
                <w:color w:val="000000"/>
                <w:sz w:val="18"/>
                <w:szCs w:val="18"/>
              </w:rPr>
              <w:t>Počet škol, realizujících aktivitu</w:t>
            </w:r>
            <w:r>
              <w:rPr>
                <w:rFonts w:cs="Calibri"/>
                <w:color w:val="000000"/>
                <w:sz w:val="18"/>
                <w:szCs w:val="18"/>
              </w:rPr>
              <w:t xml:space="preserve">, </w:t>
            </w:r>
            <w:r w:rsidRPr="005408EB">
              <w:rPr>
                <w:rFonts w:cs="Calibri"/>
                <w:color w:val="000000"/>
                <w:sz w:val="18"/>
                <w:szCs w:val="18"/>
                <w:highlight w:val="yellow"/>
              </w:rPr>
              <w:t>počet soutěží/aktivit pro nadané žáky</w:t>
            </w:r>
            <w:r>
              <w:rPr>
                <w:rFonts w:cs="Calibri"/>
                <w:color w:val="000000"/>
                <w:sz w:val="18"/>
                <w:szCs w:val="18"/>
              </w:rPr>
              <w:t>.</w:t>
            </w:r>
          </w:p>
        </w:tc>
      </w:tr>
      <w:tr w:rsidR="00CD63A2" w:rsidRPr="00F22844" w14:paraId="39876261" w14:textId="77777777" w:rsidTr="00061301">
        <w:tc>
          <w:tcPr>
            <w:tcW w:w="3068" w:type="dxa"/>
            <w:shd w:val="clear" w:color="auto" w:fill="auto"/>
            <w:tcMar>
              <w:left w:w="103" w:type="dxa"/>
            </w:tcMar>
          </w:tcPr>
          <w:p w14:paraId="6F919532"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3F1591CE" w14:textId="77777777" w:rsidR="00CD63A2" w:rsidRPr="00F22844" w:rsidRDefault="00CD63A2" w:rsidP="00061301">
            <w:pPr>
              <w:pStyle w:val="Odstavecseseznamem"/>
              <w:spacing w:after="0" w:line="240" w:lineRule="auto"/>
              <w:ind w:left="0"/>
              <w:rPr>
                <w:sz w:val="18"/>
                <w:szCs w:val="18"/>
              </w:rPr>
            </w:pPr>
            <w:r>
              <w:rPr>
                <w:sz w:val="18"/>
                <w:szCs w:val="18"/>
                <w:highlight w:val="yellow"/>
              </w:rPr>
              <w:t>Rok 2025</w:t>
            </w:r>
            <w:r w:rsidRPr="005408EB">
              <w:rPr>
                <w:sz w:val="18"/>
                <w:szCs w:val="18"/>
                <w:highlight w:val="yellow"/>
              </w:rPr>
              <w:t xml:space="preserve"> a </w:t>
            </w:r>
            <w:r>
              <w:rPr>
                <w:sz w:val="18"/>
                <w:szCs w:val="18"/>
              </w:rPr>
              <w:t>2026.</w:t>
            </w:r>
          </w:p>
        </w:tc>
      </w:tr>
      <w:tr w:rsidR="00CD63A2" w:rsidRPr="00F22844" w14:paraId="15BA970F" w14:textId="77777777" w:rsidTr="00061301">
        <w:tc>
          <w:tcPr>
            <w:tcW w:w="3068" w:type="dxa"/>
            <w:shd w:val="clear" w:color="auto" w:fill="auto"/>
            <w:tcMar>
              <w:left w:w="103" w:type="dxa"/>
            </w:tcMar>
          </w:tcPr>
          <w:p w14:paraId="19D5F53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402CE784" w14:textId="77777777" w:rsidR="00CD63A2" w:rsidRPr="005408EB" w:rsidRDefault="00CD63A2" w:rsidP="00061301">
            <w:pPr>
              <w:pStyle w:val="Odstavecseseznamem"/>
              <w:spacing w:after="0" w:line="240" w:lineRule="auto"/>
              <w:ind w:left="0"/>
              <w:rPr>
                <w:sz w:val="18"/>
                <w:szCs w:val="18"/>
                <w:highlight w:val="yellow"/>
              </w:rPr>
            </w:pPr>
            <w:r w:rsidRPr="005408EB">
              <w:rPr>
                <w:rFonts w:cs="Calibri"/>
                <w:color w:val="000000"/>
                <w:sz w:val="18"/>
                <w:szCs w:val="18"/>
                <w:highlight w:val="yellow"/>
              </w:rPr>
              <w:t xml:space="preserve">50 000 </w:t>
            </w:r>
            <w:proofErr w:type="gramStart"/>
            <w:r>
              <w:rPr>
                <w:rFonts w:cs="Calibri"/>
                <w:color w:val="000000"/>
                <w:sz w:val="18"/>
                <w:szCs w:val="18"/>
                <w:highlight w:val="yellow"/>
              </w:rPr>
              <w:t xml:space="preserve">Kč - </w:t>
            </w:r>
            <w:r w:rsidRPr="005408EB">
              <w:rPr>
                <w:rFonts w:cs="Calibri"/>
                <w:color w:val="000000"/>
                <w:sz w:val="18"/>
                <w:szCs w:val="18"/>
                <w:highlight w:val="yellow"/>
              </w:rPr>
              <w:t>podpora</w:t>
            </w:r>
            <w:proofErr w:type="gramEnd"/>
            <w:r w:rsidRPr="005408EB">
              <w:rPr>
                <w:rFonts w:cs="Calibri"/>
                <w:color w:val="000000"/>
                <w:sz w:val="18"/>
                <w:szCs w:val="18"/>
                <w:highlight w:val="yellow"/>
              </w:rPr>
              <w:t xml:space="preserve"> soutěží a aktivit pro nadané žáky</w:t>
            </w:r>
            <w:r>
              <w:rPr>
                <w:rFonts w:cs="Calibri"/>
                <w:color w:val="000000"/>
                <w:sz w:val="18"/>
                <w:szCs w:val="18"/>
                <w:highlight w:val="yellow"/>
              </w:rPr>
              <w:t>/pro ohrožené žáky.</w:t>
            </w:r>
          </w:p>
        </w:tc>
      </w:tr>
      <w:tr w:rsidR="00CD63A2" w:rsidRPr="00F22844" w14:paraId="53F87F58" w14:textId="77777777" w:rsidTr="00061301">
        <w:tc>
          <w:tcPr>
            <w:tcW w:w="3068" w:type="dxa"/>
            <w:shd w:val="clear" w:color="auto" w:fill="auto"/>
            <w:tcMar>
              <w:left w:w="103" w:type="dxa"/>
            </w:tcMar>
          </w:tcPr>
          <w:p w14:paraId="3241E7B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2562A249" w14:textId="77777777" w:rsidR="00CD63A2" w:rsidRPr="005408EB" w:rsidRDefault="00CD63A2" w:rsidP="00061301">
            <w:pPr>
              <w:pStyle w:val="Odstavecseseznamem"/>
              <w:spacing w:after="0" w:line="240" w:lineRule="auto"/>
              <w:ind w:left="0"/>
              <w:rPr>
                <w:sz w:val="18"/>
                <w:szCs w:val="18"/>
                <w:highlight w:val="yellow"/>
              </w:rPr>
            </w:pPr>
            <w:r w:rsidRPr="005408EB">
              <w:rPr>
                <w:sz w:val="18"/>
                <w:szCs w:val="18"/>
                <w:highlight w:val="yellow"/>
              </w:rPr>
              <w:t>MAP IV, rozpočty škol</w:t>
            </w:r>
            <w:r>
              <w:rPr>
                <w:sz w:val="18"/>
                <w:szCs w:val="18"/>
                <w:highlight w:val="yellow"/>
              </w:rPr>
              <w:t>.</w:t>
            </w:r>
          </w:p>
        </w:tc>
      </w:tr>
      <w:tr w:rsidR="00CD63A2" w:rsidRPr="00F22844" w14:paraId="25018D4F" w14:textId="77777777" w:rsidTr="00061301">
        <w:tc>
          <w:tcPr>
            <w:tcW w:w="3068" w:type="dxa"/>
            <w:shd w:val="clear" w:color="auto" w:fill="auto"/>
            <w:tcMar>
              <w:left w:w="103" w:type="dxa"/>
            </w:tcMar>
          </w:tcPr>
          <w:p w14:paraId="7F3A2EFA"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76292F1E" w14:textId="77777777" w:rsidR="00CD63A2" w:rsidRPr="005408EB" w:rsidRDefault="00CD63A2" w:rsidP="00061301">
            <w:pPr>
              <w:pStyle w:val="Odstavecseseznamem"/>
              <w:spacing w:after="0" w:line="240" w:lineRule="auto"/>
              <w:ind w:left="0"/>
              <w:rPr>
                <w:sz w:val="18"/>
                <w:szCs w:val="18"/>
                <w:highlight w:val="yellow"/>
              </w:rPr>
            </w:pPr>
            <w:r w:rsidRPr="005408EB">
              <w:rPr>
                <w:rFonts w:cs="Calibri"/>
                <w:color w:val="000000"/>
                <w:sz w:val="18"/>
                <w:szCs w:val="18"/>
                <w:highlight w:val="yellow"/>
              </w:rPr>
              <w:t>Paušál MAP IV, rozpočet školy podílející se na aktivitě</w:t>
            </w:r>
            <w:r>
              <w:rPr>
                <w:rFonts w:cs="Calibri"/>
                <w:color w:val="000000"/>
                <w:sz w:val="18"/>
                <w:szCs w:val="18"/>
                <w:highlight w:val="yellow"/>
              </w:rPr>
              <w:t>.</w:t>
            </w:r>
          </w:p>
        </w:tc>
      </w:tr>
    </w:tbl>
    <w:p w14:paraId="4796C978" w14:textId="77777777" w:rsidR="00CD63A2" w:rsidRPr="00F22844" w:rsidRDefault="00CD63A2" w:rsidP="00CD63A2">
      <w:pPr>
        <w:spacing w:before="240" w:after="120"/>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CD63A2" w:rsidRPr="00F22844" w14:paraId="1BDA4C4E" w14:textId="77777777" w:rsidTr="00061301">
        <w:tc>
          <w:tcPr>
            <w:tcW w:w="3068" w:type="dxa"/>
            <w:shd w:val="clear" w:color="auto" w:fill="auto"/>
            <w:tcMar>
              <w:left w:w="103" w:type="dxa"/>
            </w:tcMar>
          </w:tcPr>
          <w:p w14:paraId="7EBBDC27"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Název aktivity 3.2.1.2.</w:t>
            </w:r>
          </w:p>
        </w:tc>
        <w:tc>
          <w:tcPr>
            <w:tcW w:w="5604" w:type="dxa"/>
            <w:gridSpan w:val="2"/>
            <w:shd w:val="clear" w:color="auto" w:fill="auto"/>
            <w:tcMar>
              <w:left w:w="103" w:type="dxa"/>
            </w:tcMar>
          </w:tcPr>
          <w:p w14:paraId="07F9C306" w14:textId="77777777" w:rsidR="00CD63A2" w:rsidRPr="00F22844" w:rsidRDefault="00CD63A2" w:rsidP="00061301">
            <w:pPr>
              <w:pStyle w:val="Odstavecseseznamem"/>
              <w:spacing w:after="0" w:line="240" w:lineRule="auto"/>
              <w:ind w:left="0"/>
              <w:rPr>
                <w:color w:val="0070C0"/>
                <w:sz w:val="18"/>
                <w:szCs w:val="18"/>
              </w:rPr>
            </w:pPr>
            <w:r w:rsidRPr="00F22844">
              <w:rPr>
                <w:color w:val="0070C0"/>
                <w:sz w:val="18"/>
                <w:szCs w:val="18"/>
              </w:rPr>
              <w:t xml:space="preserve">Podpora dětí a žáků z Ukrajiny </w:t>
            </w:r>
          </w:p>
          <w:p w14:paraId="13BB8497" w14:textId="77777777" w:rsidR="00CD63A2" w:rsidRPr="00F22844" w:rsidRDefault="00CD63A2" w:rsidP="00061301">
            <w:pPr>
              <w:pStyle w:val="Odstavecseseznamem"/>
              <w:spacing w:after="0" w:line="240" w:lineRule="auto"/>
              <w:ind w:left="0"/>
              <w:rPr>
                <w:color w:val="0070C0"/>
                <w:sz w:val="18"/>
                <w:szCs w:val="18"/>
              </w:rPr>
            </w:pPr>
            <w:r w:rsidRPr="00F22844">
              <w:rPr>
                <w:b/>
                <w:color w:val="FF0000"/>
                <w:sz w:val="18"/>
                <w:szCs w:val="18"/>
              </w:rPr>
              <w:t>PŘÍLEŽITOST</w:t>
            </w:r>
          </w:p>
        </w:tc>
      </w:tr>
      <w:tr w:rsidR="00CD63A2" w:rsidRPr="00F22844" w14:paraId="32CEA802" w14:textId="77777777" w:rsidTr="00061301">
        <w:tc>
          <w:tcPr>
            <w:tcW w:w="3068" w:type="dxa"/>
            <w:shd w:val="clear" w:color="auto" w:fill="auto"/>
            <w:tcMar>
              <w:left w:w="103" w:type="dxa"/>
            </w:tcMar>
          </w:tcPr>
          <w:p w14:paraId="20AE0FB3"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509D04D1" w14:textId="77777777" w:rsidR="00CD63A2" w:rsidRPr="00F22844" w:rsidRDefault="00CD63A2" w:rsidP="00061301">
            <w:pPr>
              <w:pStyle w:val="Odstavecseseznamem"/>
              <w:spacing w:after="0" w:line="240" w:lineRule="auto"/>
              <w:ind w:left="0"/>
              <w:rPr>
                <w:sz w:val="18"/>
                <w:szCs w:val="18"/>
              </w:rPr>
            </w:pPr>
            <w:r w:rsidRPr="00F22844">
              <w:rPr>
                <w:sz w:val="18"/>
                <w:szCs w:val="18"/>
              </w:rPr>
              <w:t>A, B</w:t>
            </w:r>
          </w:p>
        </w:tc>
      </w:tr>
      <w:tr w:rsidR="00CD63A2" w:rsidRPr="00F22844" w14:paraId="0A5DF0BC" w14:textId="77777777" w:rsidTr="00061301">
        <w:tc>
          <w:tcPr>
            <w:tcW w:w="3068" w:type="dxa"/>
            <w:shd w:val="clear" w:color="auto" w:fill="auto"/>
            <w:tcMar>
              <w:left w:w="103" w:type="dxa"/>
            </w:tcMar>
          </w:tcPr>
          <w:p w14:paraId="3D1025A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2F8131BD" w14:textId="77777777" w:rsidR="00CD63A2" w:rsidRPr="00F22844" w:rsidRDefault="00CD63A2" w:rsidP="00061301">
            <w:pPr>
              <w:pStyle w:val="Odstavecseseznamem"/>
              <w:spacing w:after="0" w:line="240" w:lineRule="auto"/>
              <w:ind w:left="0"/>
              <w:rPr>
                <w:sz w:val="18"/>
                <w:szCs w:val="18"/>
              </w:rPr>
            </w:pPr>
            <w:r w:rsidRPr="00F22844">
              <w:rPr>
                <w:rFonts w:cs="Calibri"/>
                <w:color w:val="000000"/>
                <w:sz w:val="18"/>
                <w:szCs w:val="18"/>
              </w:rPr>
              <w:t>Podpora dětí a žáků ohrožených školním neúspěchem</w:t>
            </w:r>
            <w:r>
              <w:rPr>
                <w:rFonts w:cs="Calibri"/>
                <w:color w:val="000000"/>
                <w:sz w:val="18"/>
                <w:szCs w:val="18"/>
              </w:rPr>
              <w:t>.</w:t>
            </w:r>
          </w:p>
        </w:tc>
      </w:tr>
      <w:tr w:rsidR="00CD63A2" w:rsidRPr="00F22844" w14:paraId="178E7361" w14:textId="77777777" w:rsidTr="00061301">
        <w:tc>
          <w:tcPr>
            <w:tcW w:w="3068" w:type="dxa"/>
            <w:shd w:val="clear" w:color="auto" w:fill="auto"/>
            <w:tcMar>
              <w:left w:w="103" w:type="dxa"/>
            </w:tcMar>
          </w:tcPr>
          <w:p w14:paraId="50E9244D" w14:textId="77777777" w:rsidR="00CD63A2" w:rsidRPr="00F22844" w:rsidRDefault="00CD63A2" w:rsidP="00061301">
            <w:pPr>
              <w:pStyle w:val="Odstavecseseznamem"/>
              <w:spacing w:before="0" w:after="0" w:line="240" w:lineRule="auto"/>
              <w:ind w:left="0"/>
              <w:rPr>
                <w:b/>
                <w:sz w:val="18"/>
                <w:szCs w:val="18"/>
              </w:rPr>
            </w:pPr>
            <w:r w:rsidRPr="00F22844">
              <w:rPr>
                <w:b/>
                <w:sz w:val="18"/>
                <w:szCs w:val="18"/>
              </w:rPr>
              <w:t>Zdůvodnění aktivity</w:t>
            </w:r>
          </w:p>
        </w:tc>
        <w:tc>
          <w:tcPr>
            <w:tcW w:w="5604" w:type="dxa"/>
            <w:gridSpan w:val="2"/>
            <w:shd w:val="clear" w:color="auto" w:fill="auto"/>
            <w:tcMar>
              <w:left w:w="103" w:type="dxa"/>
            </w:tcMar>
          </w:tcPr>
          <w:p w14:paraId="1B228D2B" w14:textId="77777777" w:rsidR="00CD63A2" w:rsidRPr="00F22844" w:rsidRDefault="00CD63A2" w:rsidP="00061301">
            <w:pPr>
              <w:pStyle w:val="Odstavecseseznamem"/>
              <w:spacing w:after="0" w:line="240" w:lineRule="auto"/>
              <w:ind w:left="0"/>
              <w:rPr>
                <w:rFonts w:cs="Calibri"/>
                <w:color w:val="000000"/>
                <w:sz w:val="18"/>
                <w:szCs w:val="18"/>
              </w:rPr>
            </w:pPr>
            <w:r w:rsidRPr="00F22844">
              <w:rPr>
                <w:sz w:val="18"/>
                <w:szCs w:val="18"/>
              </w:rPr>
              <w:t xml:space="preserve">V důsledku probíhajících bojových operací na Ukrajině vyvstala potřeba začlenit do škol SO Praha 5 děti a žáky, válečné uprchlíky. </w:t>
            </w:r>
          </w:p>
        </w:tc>
      </w:tr>
      <w:tr w:rsidR="00CD63A2" w:rsidRPr="00F22844" w14:paraId="68BC93AC" w14:textId="77777777" w:rsidTr="00061301">
        <w:trPr>
          <w:gridAfter w:val="1"/>
          <w:wAfter w:w="10" w:type="dxa"/>
        </w:trPr>
        <w:tc>
          <w:tcPr>
            <w:tcW w:w="3068" w:type="dxa"/>
            <w:shd w:val="clear" w:color="auto" w:fill="auto"/>
            <w:tcMar>
              <w:left w:w="103" w:type="dxa"/>
            </w:tcMar>
          </w:tcPr>
          <w:p w14:paraId="4EED120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77D95C73" w14:textId="77777777" w:rsidR="00CD63A2" w:rsidRPr="00F22844" w:rsidRDefault="00CD63A2" w:rsidP="00061301">
            <w:pPr>
              <w:pStyle w:val="Odstavecseseznamem"/>
              <w:spacing w:after="0" w:line="240" w:lineRule="auto"/>
              <w:ind w:left="0"/>
              <w:rPr>
                <w:sz w:val="18"/>
                <w:szCs w:val="18"/>
              </w:rPr>
            </w:pPr>
            <w:r w:rsidRPr="00F22844">
              <w:rPr>
                <w:sz w:val="18"/>
                <w:szCs w:val="18"/>
              </w:rPr>
              <w:t>Nově je v rámci této aktivity možná všestranná podpora začlenění dětí a žáků z Ukrajiny do škol SO Praha 5</w:t>
            </w:r>
            <w:r>
              <w:rPr>
                <w:sz w:val="18"/>
                <w:szCs w:val="18"/>
              </w:rPr>
              <w:t xml:space="preserve">. </w:t>
            </w:r>
            <w:r w:rsidRPr="00B174E8">
              <w:rPr>
                <w:sz w:val="18"/>
                <w:szCs w:val="18"/>
                <w:highlight w:val="yellow"/>
              </w:rPr>
              <w:t>V rámci podpory dětí a žáků ohrožených školním neúspěchem je možno pořádat komunitní setkání s rodiči s cílem podpořit povědomí o právech, povinnostech a možnostech při vzdělávání dětí a žáků (téma zápis, přijímací zkoušky</w:t>
            </w:r>
            <w:r>
              <w:rPr>
                <w:sz w:val="18"/>
                <w:szCs w:val="18"/>
                <w:highlight w:val="yellow"/>
              </w:rPr>
              <w:t xml:space="preserve"> atd</w:t>
            </w:r>
            <w:r w:rsidRPr="00B174E8">
              <w:rPr>
                <w:sz w:val="18"/>
                <w:szCs w:val="18"/>
                <w:highlight w:val="yellow"/>
              </w:rPr>
              <w:t>.), snídaňové kluby aj.</w:t>
            </w:r>
            <w:r>
              <w:rPr>
                <w:sz w:val="18"/>
                <w:szCs w:val="18"/>
              </w:rPr>
              <w:t xml:space="preserve"> </w:t>
            </w:r>
          </w:p>
        </w:tc>
      </w:tr>
      <w:tr w:rsidR="00CD63A2" w:rsidRPr="00F22844" w14:paraId="7F30B48D" w14:textId="77777777" w:rsidTr="00061301">
        <w:tc>
          <w:tcPr>
            <w:tcW w:w="3068" w:type="dxa"/>
            <w:shd w:val="clear" w:color="auto" w:fill="auto"/>
            <w:tcMar>
              <w:left w:w="103" w:type="dxa"/>
            </w:tcMar>
          </w:tcPr>
          <w:p w14:paraId="257A1CE8"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58B3A794" w14:textId="77777777" w:rsidR="00CD63A2" w:rsidRPr="00F22844" w:rsidRDefault="00CD63A2"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CD63A2" w:rsidRPr="00F22844" w14:paraId="2D2AF5E7" w14:textId="77777777" w:rsidTr="00061301">
        <w:tc>
          <w:tcPr>
            <w:tcW w:w="3068" w:type="dxa"/>
            <w:shd w:val="clear" w:color="auto" w:fill="auto"/>
            <w:tcMar>
              <w:left w:w="103" w:type="dxa"/>
            </w:tcMar>
          </w:tcPr>
          <w:p w14:paraId="0A8B729F"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22B8F8BB" w14:textId="77777777" w:rsidR="00CD63A2" w:rsidRPr="00F22844" w:rsidRDefault="00CD63A2" w:rsidP="00061301">
            <w:pPr>
              <w:pStyle w:val="Odstavecseseznamem"/>
              <w:spacing w:after="0" w:line="240" w:lineRule="auto"/>
              <w:ind w:left="0"/>
              <w:rPr>
                <w:sz w:val="18"/>
                <w:szCs w:val="18"/>
              </w:rPr>
            </w:pPr>
            <w:r w:rsidRPr="00F22844">
              <w:rPr>
                <w:sz w:val="18"/>
                <w:szCs w:val="18"/>
              </w:rPr>
              <w:t>Školy realizují samostatně</w:t>
            </w:r>
            <w:r>
              <w:rPr>
                <w:sz w:val="18"/>
                <w:szCs w:val="18"/>
              </w:rPr>
              <w:t>.</w:t>
            </w:r>
          </w:p>
        </w:tc>
      </w:tr>
      <w:tr w:rsidR="00CD63A2" w:rsidRPr="00F22844" w14:paraId="7754ED65" w14:textId="77777777" w:rsidTr="00061301">
        <w:tc>
          <w:tcPr>
            <w:tcW w:w="3068" w:type="dxa"/>
            <w:shd w:val="clear" w:color="auto" w:fill="auto"/>
            <w:tcMar>
              <w:left w:w="103" w:type="dxa"/>
            </w:tcMar>
          </w:tcPr>
          <w:p w14:paraId="64285BD5"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7B57EE11" w14:textId="77777777" w:rsidR="00CD63A2" w:rsidRPr="00F22844" w:rsidRDefault="00CD63A2" w:rsidP="00061301">
            <w:pPr>
              <w:pStyle w:val="Odstavecseseznamem"/>
              <w:spacing w:after="0" w:line="240" w:lineRule="auto"/>
              <w:ind w:left="0"/>
              <w:rPr>
                <w:sz w:val="18"/>
                <w:szCs w:val="18"/>
              </w:rPr>
            </w:pPr>
            <w:r w:rsidRPr="00F22844">
              <w:rPr>
                <w:sz w:val="18"/>
                <w:szCs w:val="18"/>
              </w:rPr>
              <w:t>Koordinátor inkluze</w:t>
            </w:r>
            <w:r>
              <w:rPr>
                <w:sz w:val="18"/>
                <w:szCs w:val="18"/>
              </w:rPr>
              <w:t>.</w:t>
            </w:r>
          </w:p>
        </w:tc>
      </w:tr>
      <w:tr w:rsidR="00CD63A2" w:rsidRPr="00F22844" w14:paraId="6976A07B" w14:textId="77777777" w:rsidTr="00061301">
        <w:tc>
          <w:tcPr>
            <w:tcW w:w="3068" w:type="dxa"/>
            <w:shd w:val="clear" w:color="auto" w:fill="auto"/>
            <w:tcMar>
              <w:left w:w="103" w:type="dxa"/>
            </w:tcMar>
          </w:tcPr>
          <w:p w14:paraId="10243933"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58B31698" w14:textId="77777777" w:rsidR="00CD63A2" w:rsidRPr="00F22844" w:rsidRDefault="00CD63A2" w:rsidP="00061301">
            <w:pPr>
              <w:pStyle w:val="Odstavecseseznamem"/>
              <w:spacing w:after="0" w:line="240" w:lineRule="auto"/>
              <w:ind w:left="0"/>
              <w:rPr>
                <w:sz w:val="18"/>
                <w:szCs w:val="18"/>
              </w:rPr>
            </w:pPr>
            <w:r w:rsidRPr="00F22844">
              <w:rPr>
                <w:sz w:val="18"/>
                <w:szCs w:val="18"/>
              </w:rPr>
              <w:t>Školy SO Praha 5</w:t>
            </w:r>
            <w:r>
              <w:rPr>
                <w:sz w:val="18"/>
                <w:szCs w:val="18"/>
              </w:rPr>
              <w:t>.</w:t>
            </w:r>
          </w:p>
        </w:tc>
      </w:tr>
      <w:tr w:rsidR="00CD63A2" w:rsidRPr="00F22844" w14:paraId="1DC902C0" w14:textId="77777777" w:rsidTr="00061301">
        <w:tc>
          <w:tcPr>
            <w:tcW w:w="3068" w:type="dxa"/>
            <w:shd w:val="clear" w:color="auto" w:fill="auto"/>
            <w:tcMar>
              <w:left w:w="103" w:type="dxa"/>
            </w:tcMar>
          </w:tcPr>
          <w:p w14:paraId="06F771AB"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5DD05E93" w14:textId="77777777" w:rsidR="00CD63A2" w:rsidRPr="00F22844" w:rsidRDefault="00CD63A2" w:rsidP="00061301">
            <w:pPr>
              <w:pStyle w:val="Odstavecseseznamem"/>
              <w:spacing w:after="0" w:line="240" w:lineRule="auto"/>
              <w:ind w:left="0"/>
              <w:rPr>
                <w:sz w:val="18"/>
                <w:szCs w:val="18"/>
              </w:rPr>
            </w:pPr>
            <w:r w:rsidRPr="00F22844">
              <w:rPr>
                <w:rFonts w:cs="Calibri"/>
                <w:color w:val="000000"/>
                <w:sz w:val="18"/>
                <w:szCs w:val="18"/>
              </w:rPr>
              <w:t>Počet škol, aktivit, počet setkání, vynaložené prostředky</w:t>
            </w:r>
            <w:r>
              <w:rPr>
                <w:rFonts w:cs="Calibri"/>
                <w:color w:val="000000"/>
                <w:sz w:val="18"/>
                <w:szCs w:val="18"/>
              </w:rPr>
              <w:t>.</w:t>
            </w:r>
          </w:p>
        </w:tc>
      </w:tr>
      <w:tr w:rsidR="00CD63A2" w:rsidRPr="00F22844" w14:paraId="12FA03A6" w14:textId="77777777" w:rsidTr="00061301">
        <w:tc>
          <w:tcPr>
            <w:tcW w:w="3068" w:type="dxa"/>
            <w:shd w:val="clear" w:color="auto" w:fill="auto"/>
            <w:tcMar>
              <w:left w:w="103" w:type="dxa"/>
            </w:tcMar>
          </w:tcPr>
          <w:p w14:paraId="437B2EF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67C5311D" w14:textId="77777777" w:rsidR="00CD63A2" w:rsidRPr="00F22844" w:rsidRDefault="00CD63A2" w:rsidP="00061301">
            <w:pPr>
              <w:pStyle w:val="Odstavecseseznamem"/>
              <w:spacing w:after="0" w:line="240" w:lineRule="auto"/>
              <w:ind w:left="0"/>
              <w:rPr>
                <w:sz w:val="18"/>
                <w:szCs w:val="18"/>
              </w:rPr>
            </w:pPr>
            <w:r>
              <w:rPr>
                <w:sz w:val="18"/>
                <w:szCs w:val="18"/>
                <w:highlight w:val="yellow"/>
              </w:rPr>
              <w:t>Rok 202</w:t>
            </w:r>
            <w:r>
              <w:rPr>
                <w:sz w:val="18"/>
                <w:szCs w:val="18"/>
              </w:rPr>
              <w:t>5.</w:t>
            </w:r>
          </w:p>
        </w:tc>
      </w:tr>
      <w:tr w:rsidR="00CD63A2" w:rsidRPr="00F22844" w14:paraId="3CB01409" w14:textId="77777777" w:rsidTr="00061301">
        <w:tc>
          <w:tcPr>
            <w:tcW w:w="3068" w:type="dxa"/>
            <w:shd w:val="clear" w:color="auto" w:fill="auto"/>
            <w:tcMar>
              <w:left w:w="103" w:type="dxa"/>
            </w:tcMar>
          </w:tcPr>
          <w:p w14:paraId="1C6AB02E"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43F58304" w14:textId="77777777" w:rsidR="00CD63A2" w:rsidRPr="00C0107B" w:rsidRDefault="00CD63A2" w:rsidP="00061301">
            <w:pPr>
              <w:pStyle w:val="Odstavecseseznamem"/>
              <w:spacing w:after="0" w:line="240" w:lineRule="auto"/>
              <w:ind w:left="0"/>
              <w:rPr>
                <w:sz w:val="18"/>
                <w:szCs w:val="18"/>
                <w:highlight w:val="yellow"/>
              </w:rPr>
            </w:pPr>
            <w:r w:rsidRPr="00C0107B">
              <w:rPr>
                <w:rFonts w:cs="Calibri"/>
                <w:color w:val="000000"/>
                <w:sz w:val="18"/>
                <w:szCs w:val="18"/>
                <w:highlight w:val="yellow"/>
              </w:rPr>
              <w:t>V rámci činnosti škol</w:t>
            </w:r>
            <w:r>
              <w:rPr>
                <w:rFonts w:cs="Calibri"/>
                <w:color w:val="000000"/>
                <w:sz w:val="18"/>
                <w:szCs w:val="18"/>
                <w:highlight w:val="yellow"/>
              </w:rPr>
              <w:t>, příspěvek MAP IV cca 5 000Kč</w:t>
            </w:r>
            <w:r w:rsidRPr="00C0107B">
              <w:rPr>
                <w:rFonts w:cs="Calibri"/>
                <w:color w:val="000000"/>
                <w:sz w:val="18"/>
                <w:szCs w:val="18"/>
                <w:highlight w:val="yellow"/>
              </w:rPr>
              <w:t xml:space="preserve"> </w:t>
            </w:r>
            <w:r>
              <w:rPr>
                <w:rFonts w:cs="Calibri"/>
                <w:color w:val="000000"/>
                <w:sz w:val="18"/>
                <w:szCs w:val="18"/>
                <w:highlight w:val="yellow"/>
              </w:rPr>
              <w:t>na setkání.</w:t>
            </w:r>
          </w:p>
        </w:tc>
      </w:tr>
      <w:tr w:rsidR="00CD63A2" w:rsidRPr="00F22844" w14:paraId="3A39C16D" w14:textId="77777777" w:rsidTr="00061301">
        <w:tc>
          <w:tcPr>
            <w:tcW w:w="3068" w:type="dxa"/>
            <w:shd w:val="clear" w:color="auto" w:fill="auto"/>
            <w:tcMar>
              <w:left w:w="103" w:type="dxa"/>
            </w:tcMar>
          </w:tcPr>
          <w:p w14:paraId="49FD601B"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185CC68D" w14:textId="77777777" w:rsidR="00CD63A2" w:rsidRPr="00C0107B" w:rsidRDefault="00CD63A2" w:rsidP="00061301">
            <w:pPr>
              <w:pStyle w:val="Odstavecseseznamem"/>
              <w:spacing w:after="0" w:line="240" w:lineRule="auto"/>
              <w:ind w:left="0"/>
              <w:rPr>
                <w:sz w:val="18"/>
                <w:szCs w:val="18"/>
                <w:highlight w:val="yellow"/>
              </w:rPr>
            </w:pPr>
            <w:r w:rsidRPr="00C0107B">
              <w:rPr>
                <w:sz w:val="18"/>
                <w:szCs w:val="18"/>
                <w:highlight w:val="yellow"/>
              </w:rPr>
              <w:t>Rozpočty škol, NPO, MAP IV – ze všech vhodných zdrojů</w:t>
            </w:r>
            <w:r>
              <w:rPr>
                <w:sz w:val="18"/>
                <w:szCs w:val="18"/>
                <w:highlight w:val="yellow"/>
              </w:rPr>
              <w:t>.</w:t>
            </w:r>
          </w:p>
        </w:tc>
      </w:tr>
      <w:tr w:rsidR="00CD63A2" w:rsidRPr="00F22844" w14:paraId="3EE18DA6" w14:textId="77777777" w:rsidTr="00061301">
        <w:tc>
          <w:tcPr>
            <w:tcW w:w="3068" w:type="dxa"/>
            <w:shd w:val="clear" w:color="auto" w:fill="auto"/>
            <w:tcMar>
              <w:left w:w="103" w:type="dxa"/>
            </w:tcMar>
          </w:tcPr>
          <w:p w14:paraId="54BE40E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21CC8A47" w14:textId="77777777" w:rsidR="00CD63A2" w:rsidRPr="00C0107B" w:rsidRDefault="00CD63A2" w:rsidP="00061301">
            <w:pPr>
              <w:pStyle w:val="Odstavecseseznamem"/>
              <w:spacing w:after="0" w:line="240" w:lineRule="auto"/>
              <w:ind w:left="0"/>
              <w:rPr>
                <w:sz w:val="18"/>
                <w:szCs w:val="18"/>
                <w:highlight w:val="yellow"/>
              </w:rPr>
            </w:pPr>
            <w:r w:rsidRPr="00C0107B">
              <w:rPr>
                <w:rFonts w:cs="Calibri"/>
                <w:color w:val="000000"/>
                <w:sz w:val="18"/>
                <w:szCs w:val="18"/>
                <w:highlight w:val="yellow"/>
              </w:rPr>
              <w:t>Rozpočty škol, MAP IV, dary a dotace</w:t>
            </w:r>
            <w:r>
              <w:rPr>
                <w:rFonts w:cs="Calibri"/>
                <w:color w:val="000000"/>
                <w:sz w:val="18"/>
                <w:szCs w:val="18"/>
                <w:highlight w:val="yellow"/>
              </w:rPr>
              <w:t>.</w:t>
            </w:r>
          </w:p>
        </w:tc>
      </w:tr>
    </w:tbl>
    <w:p w14:paraId="6E03FA8F" w14:textId="77777777" w:rsidR="00CD63A2" w:rsidRDefault="00CD63A2" w:rsidP="00CD63A2">
      <w:pPr>
        <w:spacing w:before="240" w:after="120"/>
      </w:pPr>
    </w:p>
    <w:p w14:paraId="7BF4FCCC" w14:textId="77777777" w:rsidR="00FE79C5" w:rsidRDefault="00FE79C5" w:rsidP="00CD63A2">
      <w:pPr>
        <w:spacing w:before="240" w:after="120"/>
      </w:pPr>
    </w:p>
    <w:p w14:paraId="29B03750" w14:textId="77777777" w:rsidR="00CD63A2" w:rsidRPr="00F22844" w:rsidRDefault="00CD63A2" w:rsidP="00CD63A2">
      <w:pPr>
        <w:spacing w:after="0" w:line="240" w:lineRule="auto"/>
        <w:rPr>
          <w:b/>
          <w:color w:val="0070C0"/>
          <w:sz w:val="24"/>
        </w:rPr>
      </w:pPr>
      <w:r w:rsidRPr="00F22844">
        <w:rPr>
          <w:b/>
          <w:color w:val="0070C0"/>
          <w:sz w:val="24"/>
        </w:rPr>
        <w:t>Cíl priority 3.3. Podporovat komplexní osobnostní rozvoj dětí a žáků</w:t>
      </w:r>
    </w:p>
    <w:p w14:paraId="6846B92C" w14:textId="77777777" w:rsidR="00CD63A2" w:rsidRPr="00F22844" w:rsidRDefault="00CD63A2" w:rsidP="00CD63A2">
      <w:pPr>
        <w:spacing w:after="0" w:line="240" w:lineRule="auto"/>
        <w:rPr>
          <w:b/>
          <w:color w:val="0070C0"/>
          <w:sz w:val="24"/>
        </w:rPr>
      </w:pPr>
    </w:p>
    <w:p w14:paraId="7C3AC744" w14:textId="77777777" w:rsidR="00CD63A2" w:rsidRPr="00F22844" w:rsidRDefault="00CD63A2" w:rsidP="00CD63A2">
      <w:pPr>
        <w:spacing w:after="0" w:line="240" w:lineRule="auto"/>
        <w:rPr>
          <w:color w:val="0070C0"/>
        </w:rPr>
      </w:pPr>
      <w:r w:rsidRPr="00F22844">
        <w:rPr>
          <w:color w:val="0070C0"/>
        </w:rPr>
        <w:t>Opatření 3.3.1. Osobnostně sociální rozvoj dětí a žáků</w:t>
      </w:r>
    </w:p>
    <w:p w14:paraId="75FB6653" w14:textId="77777777" w:rsidR="00CD63A2" w:rsidRPr="00F22844" w:rsidRDefault="00CD63A2" w:rsidP="00CD63A2">
      <w:pPr>
        <w:pStyle w:val="Odstavecseseznamem"/>
        <w:spacing w:after="0" w:line="240" w:lineRule="auto"/>
        <w:ind w:left="0"/>
        <w:rPr>
          <w:sz w:val="24"/>
        </w:rPr>
      </w:pPr>
    </w:p>
    <w:p w14:paraId="48916A46" w14:textId="77777777" w:rsidR="00CD63A2" w:rsidRPr="00F22844" w:rsidRDefault="00CD63A2" w:rsidP="00CD63A2">
      <w:pPr>
        <w:spacing w:after="0" w:line="240" w:lineRule="auto"/>
        <w:rPr>
          <w:color w:val="0070C0"/>
        </w:rPr>
      </w:pPr>
      <w:r w:rsidRPr="00F22844">
        <w:rPr>
          <w:color w:val="0070C0"/>
        </w:rPr>
        <w:t>Zdůvodnění výběru opatření</w:t>
      </w:r>
    </w:p>
    <w:p w14:paraId="0DA6DD78" w14:textId="77777777" w:rsidR="00CD63A2" w:rsidRPr="00F22844" w:rsidRDefault="00CD63A2" w:rsidP="00CD63A2">
      <w:pPr>
        <w:spacing w:before="240" w:after="120"/>
      </w:pPr>
      <w:r w:rsidRPr="00F22844">
        <w:t>Tato aktivita jednoznačně vyplývá z identifikovaných potřeb škol v úvodním i opakovaném dotaz</w:t>
      </w:r>
      <w:r>
        <w:t>níkovém šetření potřeb škol</w:t>
      </w:r>
      <w:r w:rsidRPr="00F22844">
        <w:t>.</w:t>
      </w:r>
    </w:p>
    <w:p w14:paraId="558AF67F" w14:textId="77777777" w:rsidR="00CD63A2" w:rsidRPr="00F22844" w:rsidRDefault="00CD63A2" w:rsidP="00CD63A2">
      <w:pPr>
        <w:spacing w:after="0" w:line="240" w:lineRule="auto"/>
        <w:rPr>
          <w:rFonts w:ascii="Calibri" w:hAnsi="Calibri"/>
        </w:rPr>
      </w:pPr>
    </w:p>
    <w:p w14:paraId="4F1F3EED" w14:textId="77777777" w:rsidR="00CD63A2" w:rsidRPr="00F22844" w:rsidRDefault="00CD63A2" w:rsidP="00CD63A2">
      <w:pPr>
        <w:spacing w:after="0" w:line="240" w:lineRule="auto"/>
        <w:rPr>
          <w:color w:val="0070C0"/>
        </w:rPr>
      </w:pPr>
      <w:r w:rsidRPr="00F22844">
        <w:rPr>
          <w:color w:val="0070C0"/>
        </w:rPr>
        <w:t>Cíl opatření</w:t>
      </w:r>
    </w:p>
    <w:p w14:paraId="7CBDED4D" w14:textId="77777777" w:rsidR="00CD63A2" w:rsidRPr="00F22844" w:rsidRDefault="00CD63A2" w:rsidP="00CD63A2">
      <w:pPr>
        <w:spacing w:before="240" w:after="120"/>
      </w:pPr>
      <w:r w:rsidRPr="00F22844">
        <w:t xml:space="preserve">Pomocí vzdělávacích programů v rámci DVPP a celoživotního vzdělávání podpořit pedagogy při výuce, motivovat je k výměně zkušeností </w:t>
      </w:r>
      <w:r>
        <w:t>v dané oblasti.</w:t>
      </w:r>
      <w:r w:rsidRPr="00F22844">
        <w:t xml:space="preserve"> </w:t>
      </w:r>
    </w:p>
    <w:p w14:paraId="5B0C3881" w14:textId="77777777" w:rsidR="00CD63A2" w:rsidRPr="00F22844" w:rsidRDefault="00CD63A2" w:rsidP="00CD63A2">
      <w:pPr>
        <w:spacing w:after="0" w:line="240" w:lineRule="auto"/>
        <w:rPr>
          <w:color w:val="0070C0"/>
        </w:rPr>
      </w:pPr>
      <w:r w:rsidRPr="00F22844">
        <w:rPr>
          <w:color w:val="0070C0"/>
        </w:rPr>
        <w:t>Popis plánovaných aktivit pro opatření 3.3.1.</w:t>
      </w:r>
    </w:p>
    <w:p w14:paraId="7EE088A6" w14:textId="77777777" w:rsidR="00CD63A2" w:rsidRPr="00F22844" w:rsidRDefault="00CD63A2" w:rsidP="00CD63A2">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CD63A2" w:rsidRPr="00F22844" w14:paraId="05E8A264" w14:textId="77777777" w:rsidTr="00061301">
        <w:tc>
          <w:tcPr>
            <w:tcW w:w="3068" w:type="dxa"/>
            <w:tcBorders>
              <w:top w:val="single" w:sz="4" w:space="0" w:color="auto"/>
            </w:tcBorders>
            <w:vAlign w:val="center"/>
          </w:tcPr>
          <w:p w14:paraId="06E735B4"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3.1.1.</w:t>
            </w:r>
          </w:p>
        </w:tc>
        <w:tc>
          <w:tcPr>
            <w:tcW w:w="5594" w:type="dxa"/>
            <w:tcBorders>
              <w:top w:val="single" w:sz="4" w:space="0" w:color="auto"/>
            </w:tcBorders>
            <w:vAlign w:val="center"/>
          </w:tcPr>
          <w:p w14:paraId="6F03F55B" w14:textId="77777777" w:rsidR="00CD63A2" w:rsidRPr="00F22844" w:rsidRDefault="00CD63A2" w:rsidP="00061301">
            <w:pPr>
              <w:pStyle w:val="Odstavecseseznamem"/>
              <w:spacing w:after="0" w:line="240" w:lineRule="auto"/>
              <w:ind w:left="0"/>
              <w:jc w:val="left"/>
              <w:rPr>
                <w:color w:val="0070C0"/>
                <w:sz w:val="18"/>
                <w:szCs w:val="18"/>
              </w:rPr>
            </w:pPr>
            <w:r w:rsidRPr="00F22844">
              <w:rPr>
                <w:color w:val="0070C0"/>
                <w:sz w:val="18"/>
                <w:szCs w:val="18"/>
              </w:rPr>
              <w:t xml:space="preserve">Osobnostně sociální rozvoj dětí a žáků </w:t>
            </w:r>
            <w:r>
              <w:rPr>
                <w:color w:val="0070C0"/>
                <w:sz w:val="18"/>
                <w:szCs w:val="18"/>
              </w:rPr>
              <w:t xml:space="preserve">/ pedagogů </w:t>
            </w:r>
            <w:r w:rsidRPr="00F22844">
              <w:rPr>
                <w:b/>
                <w:color w:val="FF0000"/>
                <w:sz w:val="18"/>
                <w:szCs w:val="18"/>
              </w:rPr>
              <w:t>PŘÍLEŽITOST</w:t>
            </w:r>
          </w:p>
        </w:tc>
      </w:tr>
      <w:tr w:rsidR="00CD63A2" w:rsidRPr="00F22844" w14:paraId="455EC79F" w14:textId="77777777" w:rsidTr="00061301">
        <w:tc>
          <w:tcPr>
            <w:tcW w:w="3068" w:type="dxa"/>
            <w:tcBorders>
              <w:top w:val="single" w:sz="4" w:space="0" w:color="auto"/>
            </w:tcBorders>
            <w:vAlign w:val="center"/>
          </w:tcPr>
          <w:p w14:paraId="48AA9365"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52E564F4"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A</w:t>
            </w:r>
          </w:p>
        </w:tc>
      </w:tr>
      <w:tr w:rsidR="00CD63A2" w:rsidRPr="00F22844" w14:paraId="0B9644BE" w14:textId="77777777" w:rsidTr="00061301">
        <w:tc>
          <w:tcPr>
            <w:tcW w:w="3068" w:type="dxa"/>
            <w:tcBorders>
              <w:top w:val="single" w:sz="4" w:space="0" w:color="auto"/>
            </w:tcBorders>
            <w:vAlign w:val="center"/>
          </w:tcPr>
          <w:p w14:paraId="601CF693"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522C611C" w14:textId="77777777" w:rsidR="00CD63A2" w:rsidRPr="00F22844" w:rsidRDefault="00CD63A2" w:rsidP="00061301">
            <w:pPr>
              <w:pStyle w:val="Odstavecseseznamem"/>
              <w:spacing w:after="0" w:line="240" w:lineRule="auto"/>
              <w:ind w:left="0"/>
              <w:rPr>
                <w:sz w:val="18"/>
                <w:szCs w:val="18"/>
              </w:rPr>
            </w:pPr>
            <w:r w:rsidRPr="00F22844">
              <w:rPr>
                <w:sz w:val="18"/>
                <w:szCs w:val="18"/>
              </w:rPr>
              <w:t>Věnovat pozornost pedagogů osobnostně sociálnímu rozvoji dětí a žáků</w:t>
            </w:r>
          </w:p>
        </w:tc>
      </w:tr>
      <w:tr w:rsidR="00CD63A2" w:rsidRPr="00F22844" w14:paraId="0EA2251B" w14:textId="77777777" w:rsidTr="00061301">
        <w:tc>
          <w:tcPr>
            <w:tcW w:w="3068" w:type="dxa"/>
            <w:tcBorders>
              <w:top w:val="single" w:sz="4" w:space="0" w:color="auto"/>
            </w:tcBorders>
            <w:vAlign w:val="center"/>
          </w:tcPr>
          <w:p w14:paraId="1ED7F123" w14:textId="77777777" w:rsidR="00CD63A2" w:rsidRPr="00F22844" w:rsidRDefault="00CD63A2" w:rsidP="00061301">
            <w:pPr>
              <w:pStyle w:val="Odstavecseseznamem"/>
              <w:spacing w:before="0" w:after="0" w:line="240" w:lineRule="auto"/>
              <w:ind w:left="0"/>
              <w:jc w:val="left"/>
              <w:rPr>
                <w:b/>
                <w:sz w:val="18"/>
                <w:szCs w:val="18"/>
              </w:rPr>
            </w:pPr>
            <w:r>
              <w:rPr>
                <w:b/>
                <w:sz w:val="18"/>
                <w:szCs w:val="18"/>
              </w:rPr>
              <w:t>Zdůvodnění aktivity</w:t>
            </w:r>
          </w:p>
        </w:tc>
        <w:tc>
          <w:tcPr>
            <w:tcW w:w="5594" w:type="dxa"/>
            <w:tcBorders>
              <w:top w:val="single" w:sz="4" w:space="0" w:color="auto"/>
            </w:tcBorders>
            <w:vAlign w:val="center"/>
          </w:tcPr>
          <w:p w14:paraId="5D4A8376" w14:textId="77777777" w:rsidR="00CD63A2" w:rsidRPr="00F22844" w:rsidRDefault="00CD63A2" w:rsidP="00061301">
            <w:pPr>
              <w:pStyle w:val="Odstavecseseznamem"/>
              <w:spacing w:after="0" w:line="240" w:lineRule="auto"/>
              <w:ind w:left="0"/>
              <w:rPr>
                <w:sz w:val="18"/>
                <w:szCs w:val="18"/>
              </w:rPr>
            </w:pPr>
            <w:r w:rsidRPr="00853B98">
              <w:rPr>
                <w:sz w:val="18"/>
                <w:szCs w:val="18"/>
                <w:highlight w:val="yellow"/>
              </w:rPr>
              <w:t>Cíl vzešel z odborné diskuze pracovních skupin.</w:t>
            </w:r>
          </w:p>
        </w:tc>
      </w:tr>
      <w:tr w:rsidR="00CD63A2" w:rsidRPr="00F22844" w14:paraId="53C2D0CF" w14:textId="77777777" w:rsidTr="00061301">
        <w:trPr>
          <w:trHeight w:val="1021"/>
        </w:trPr>
        <w:tc>
          <w:tcPr>
            <w:tcW w:w="3068" w:type="dxa"/>
            <w:vAlign w:val="center"/>
          </w:tcPr>
          <w:p w14:paraId="7D762B1C"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3960DB1E" w14:textId="77777777" w:rsidR="00CD63A2" w:rsidRPr="00F22844" w:rsidRDefault="00CD63A2" w:rsidP="00061301">
            <w:pPr>
              <w:pStyle w:val="Odstavecseseznamem"/>
              <w:spacing w:after="0" w:line="240" w:lineRule="auto"/>
              <w:ind w:left="0"/>
              <w:rPr>
                <w:sz w:val="18"/>
                <w:szCs w:val="18"/>
              </w:rPr>
            </w:pPr>
            <w:r w:rsidRPr="00F22844">
              <w:rPr>
                <w:sz w:val="18"/>
                <w:szCs w:val="18"/>
              </w:rPr>
              <w:t xml:space="preserve">Prostřednictvím projektů se zjednodušeným financováním tzv. šablon zajistit pedagogům vhodné vzdělávací programy, které budou zaměřené na OSR dětí/žáků, př. samotných pedagogů. </w:t>
            </w:r>
            <w:r w:rsidRPr="00B670D7">
              <w:rPr>
                <w:sz w:val="18"/>
                <w:szCs w:val="18"/>
                <w:highlight w:val="yellow"/>
              </w:rPr>
              <w:t>Dětem a žákům dopřát inovativní vzdělávání, projektovou výuku, tandemovou výuku, vzdělávání využívající nové technologie, zážitkovou pedagogiku, aktivizující formy učení atd.</w:t>
            </w:r>
          </w:p>
        </w:tc>
      </w:tr>
      <w:tr w:rsidR="00CD63A2" w:rsidRPr="00F22844" w14:paraId="29968C52" w14:textId="77777777" w:rsidTr="00061301">
        <w:tc>
          <w:tcPr>
            <w:tcW w:w="3068" w:type="dxa"/>
            <w:vAlign w:val="center"/>
          </w:tcPr>
          <w:p w14:paraId="73D176E7"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45CB76BA"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Celé území SO Praha 5</w:t>
            </w:r>
            <w:r>
              <w:rPr>
                <w:sz w:val="18"/>
                <w:szCs w:val="18"/>
              </w:rPr>
              <w:t>.</w:t>
            </w:r>
          </w:p>
        </w:tc>
      </w:tr>
      <w:tr w:rsidR="00CD63A2" w:rsidRPr="00F22844" w14:paraId="1BD4DAA5" w14:textId="77777777" w:rsidTr="00061301">
        <w:trPr>
          <w:trHeight w:val="334"/>
        </w:trPr>
        <w:tc>
          <w:tcPr>
            <w:tcW w:w="3068" w:type="dxa"/>
            <w:vAlign w:val="center"/>
          </w:tcPr>
          <w:p w14:paraId="0F91FBF6" w14:textId="77777777" w:rsidR="00CD63A2" w:rsidRPr="00F22844" w:rsidRDefault="00CD63A2" w:rsidP="00061301">
            <w:pPr>
              <w:pStyle w:val="Odstavecseseznamem"/>
              <w:spacing w:before="0" w:after="0" w:line="240" w:lineRule="auto"/>
              <w:ind w:left="0"/>
              <w:jc w:val="left"/>
              <w:rPr>
                <w:sz w:val="18"/>
                <w:szCs w:val="18"/>
              </w:rPr>
            </w:pPr>
            <w:r>
              <w:rPr>
                <w:b/>
                <w:sz w:val="18"/>
                <w:szCs w:val="18"/>
              </w:rPr>
              <w:t>Partneři</w:t>
            </w:r>
          </w:p>
        </w:tc>
        <w:tc>
          <w:tcPr>
            <w:tcW w:w="5594" w:type="dxa"/>
            <w:vAlign w:val="center"/>
          </w:tcPr>
          <w:p w14:paraId="6E7BBB7F" w14:textId="77777777" w:rsidR="00CD63A2" w:rsidRPr="00F22844" w:rsidRDefault="00CD63A2" w:rsidP="00061301">
            <w:pPr>
              <w:pStyle w:val="Odstavecseseznamem"/>
              <w:spacing w:after="0" w:line="240" w:lineRule="auto"/>
              <w:ind w:left="0"/>
              <w:jc w:val="left"/>
              <w:rPr>
                <w:sz w:val="18"/>
                <w:szCs w:val="18"/>
              </w:rPr>
            </w:pPr>
            <w:r w:rsidRPr="00853B98">
              <w:rPr>
                <w:sz w:val="18"/>
                <w:szCs w:val="18"/>
                <w:highlight w:val="yellow"/>
              </w:rPr>
              <w:t>Bez partnerství.</w:t>
            </w:r>
          </w:p>
        </w:tc>
      </w:tr>
      <w:tr w:rsidR="00CD63A2" w:rsidRPr="00F22844" w14:paraId="441B0AA4" w14:textId="77777777" w:rsidTr="00061301">
        <w:trPr>
          <w:trHeight w:val="334"/>
        </w:trPr>
        <w:tc>
          <w:tcPr>
            <w:tcW w:w="3068" w:type="dxa"/>
            <w:vAlign w:val="center"/>
          </w:tcPr>
          <w:p w14:paraId="4FD4A7CF" w14:textId="77777777" w:rsidR="00CD63A2" w:rsidRPr="00F22844" w:rsidRDefault="00CD63A2" w:rsidP="00061301">
            <w:pPr>
              <w:pStyle w:val="Odstavecseseznamem"/>
              <w:spacing w:before="0" w:after="0" w:line="240" w:lineRule="auto"/>
              <w:ind w:left="0"/>
              <w:jc w:val="left"/>
              <w:rPr>
                <w:b/>
                <w:sz w:val="18"/>
                <w:szCs w:val="18"/>
              </w:rPr>
            </w:pPr>
            <w:r>
              <w:rPr>
                <w:b/>
                <w:sz w:val="18"/>
                <w:szCs w:val="18"/>
              </w:rPr>
              <w:t>Odpovědná osoba</w:t>
            </w:r>
          </w:p>
        </w:tc>
        <w:tc>
          <w:tcPr>
            <w:tcW w:w="5594" w:type="dxa"/>
            <w:vAlign w:val="center"/>
          </w:tcPr>
          <w:p w14:paraId="2C368F0F"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Jednotlivé školy a ŠZ</w:t>
            </w:r>
            <w:r>
              <w:rPr>
                <w:sz w:val="18"/>
                <w:szCs w:val="18"/>
              </w:rPr>
              <w:t>.</w:t>
            </w:r>
          </w:p>
        </w:tc>
      </w:tr>
      <w:tr w:rsidR="00CD63A2" w:rsidRPr="00F22844" w14:paraId="1CBD6496" w14:textId="77777777" w:rsidTr="00061301">
        <w:trPr>
          <w:trHeight w:val="334"/>
        </w:trPr>
        <w:tc>
          <w:tcPr>
            <w:tcW w:w="3068" w:type="dxa"/>
            <w:vAlign w:val="center"/>
          </w:tcPr>
          <w:p w14:paraId="5C740766"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tcPr>
          <w:p w14:paraId="6A4CBB61" w14:textId="77777777" w:rsidR="00CD63A2" w:rsidRPr="00F22844" w:rsidRDefault="00CD63A2" w:rsidP="00061301">
            <w:pPr>
              <w:pStyle w:val="Odstavecseseznamem"/>
              <w:spacing w:after="0" w:line="240" w:lineRule="auto"/>
              <w:ind w:left="0"/>
              <w:jc w:val="left"/>
              <w:rPr>
                <w:sz w:val="18"/>
                <w:szCs w:val="18"/>
              </w:rPr>
            </w:pPr>
            <w:r w:rsidRPr="009E256E">
              <w:rPr>
                <w:sz w:val="18"/>
                <w:szCs w:val="18"/>
                <w:highlight w:val="yellow"/>
              </w:rPr>
              <w:t>Všechny spolupracující školy v území.</w:t>
            </w:r>
          </w:p>
        </w:tc>
      </w:tr>
      <w:tr w:rsidR="00CD63A2" w:rsidRPr="00F22844" w14:paraId="392A2F69" w14:textId="77777777" w:rsidTr="00061301">
        <w:tc>
          <w:tcPr>
            <w:tcW w:w="3068" w:type="dxa"/>
            <w:vAlign w:val="center"/>
          </w:tcPr>
          <w:p w14:paraId="28C89AFF"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32EEED92" w14:textId="77777777" w:rsidR="00CD63A2" w:rsidRDefault="00CD63A2" w:rsidP="00061301">
            <w:pPr>
              <w:pStyle w:val="Odstavecseseznamem"/>
              <w:spacing w:after="0" w:line="240" w:lineRule="auto"/>
              <w:ind w:left="0"/>
              <w:jc w:val="left"/>
              <w:rPr>
                <w:sz w:val="18"/>
                <w:szCs w:val="18"/>
              </w:rPr>
            </w:pPr>
            <w:r w:rsidRPr="00F22844">
              <w:rPr>
                <w:sz w:val="18"/>
                <w:szCs w:val="18"/>
              </w:rPr>
              <w:t>Počet projektů</w:t>
            </w:r>
            <w:r>
              <w:rPr>
                <w:sz w:val="18"/>
                <w:szCs w:val="18"/>
              </w:rPr>
              <w:t>.</w:t>
            </w:r>
          </w:p>
          <w:p w14:paraId="131CD814" w14:textId="77777777" w:rsidR="00CD63A2" w:rsidRPr="00F22844" w:rsidRDefault="00CD63A2" w:rsidP="00061301">
            <w:pPr>
              <w:pStyle w:val="Odstavecseseznamem"/>
              <w:spacing w:after="0" w:line="240" w:lineRule="auto"/>
              <w:ind w:left="0"/>
              <w:jc w:val="left"/>
              <w:rPr>
                <w:sz w:val="18"/>
                <w:szCs w:val="18"/>
              </w:rPr>
            </w:pPr>
            <w:r>
              <w:rPr>
                <w:sz w:val="18"/>
                <w:szCs w:val="18"/>
              </w:rPr>
              <w:t>Počet zapojených škol.</w:t>
            </w:r>
          </w:p>
          <w:p w14:paraId="549A292B"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Počet podpořených</w:t>
            </w:r>
            <w:r>
              <w:rPr>
                <w:sz w:val="18"/>
                <w:szCs w:val="18"/>
              </w:rPr>
              <w:t>.</w:t>
            </w:r>
          </w:p>
        </w:tc>
      </w:tr>
      <w:tr w:rsidR="00CD63A2" w:rsidRPr="00F22844" w14:paraId="34F1FB11" w14:textId="77777777" w:rsidTr="00061301">
        <w:tc>
          <w:tcPr>
            <w:tcW w:w="3068" w:type="dxa"/>
            <w:vAlign w:val="center"/>
          </w:tcPr>
          <w:p w14:paraId="2269B25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4BEBED0D" w14:textId="77777777" w:rsidR="00CD63A2" w:rsidRPr="00F22844" w:rsidRDefault="00CD63A2" w:rsidP="00061301">
            <w:pPr>
              <w:pStyle w:val="Odstavecseseznamem"/>
              <w:spacing w:after="0" w:line="240" w:lineRule="auto"/>
              <w:ind w:left="0"/>
              <w:jc w:val="left"/>
              <w:rPr>
                <w:sz w:val="18"/>
                <w:szCs w:val="18"/>
              </w:rPr>
            </w:pPr>
            <w:r>
              <w:rPr>
                <w:sz w:val="18"/>
                <w:szCs w:val="18"/>
              </w:rPr>
              <w:t>Rok 2025 a 2026.</w:t>
            </w:r>
          </w:p>
        </w:tc>
      </w:tr>
      <w:tr w:rsidR="00CD63A2" w:rsidRPr="00F22844" w14:paraId="027D219C" w14:textId="77777777" w:rsidTr="00061301">
        <w:trPr>
          <w:trHeight w:val="353"/>
        </w:trPr>
        <w:tc>
          <w:tcPr>
            <w:tcW w:w="3068" w:type="dxa"/>
            <w:vAlign w:val="center"/>
          </w:tcPr>
          <w:p w14:paraId="423991D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359DD18F"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Viz projektové žádosti škol</w:t>
            </w:r>
            <w:r>
              <w:rPr>
                <w:sz w:val="18"/>
                <w:szCs w:val="18"/>
              </w:rPr>
              <w:t>.</w:t>
            </w:r>
          </w:p>
        </w:tc>
      </w:tr>
      <w:tr w:rsidR="00CD63A2" w:rsidRPr="00F22844" w14:paraId="620AF6A3" w14:textId="77777777" w:rsidTr="00061301">
        <w:tc>
          <w:tcPr>
            <w:tcW w:w="3068" w:type="dxa"/>
            <w:vAlign w:val="center"/>
          </w:tcPr>
          <w:p w14:paraId="157F1C2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48683D78" w14:textId="77777777" w:rsidR="00CD63A2" w:rsidRPr="007E398B" w:rsidRDefault="00CD63A2" w:rsidP="00061301">
            <w:pPr>
              <w:pStyle w:val="Odstavecseseznamem"/>
              <w:spacing w:after="0" w:line="240" w:lineRule="auto"/>
              <w:ind w:left="0"/>
              <w:jc w:val="left"/>
              <w:rPr>
                <w:sz w:val="18"/>
                <w:szCs w:val="18"/>
                <w:highlight w:val="yellow"/>
              </w:rPr>
            </w:pPr>
            <w:r w:rsidRPr="007E398B">
              <w:rPr>
                <w:sz w:val="18"/>
                <w:szCs w:val="18"/>
                <w:highlight w:val="yellow"/>
              </w:rPr>
              <w:t xml:space="preserve">OP </w:t>
            </w:r>
            <w:proofErr w:type="gramStart"/>
            <w:r w:rsidRPr="007E398B">
              <w:rPr>
                <w:sz w:val="18"/>
                <w:szCs w:val="18"/>
                <w:highlight w:val="yellow"/>
              </w:rPr>
              <w:t>JAK- šablony</w:t>
            </w:r>
            <w:proofErr w:type="gramEnd"/>
            <w:r>
              <w:rPr>
                <w:sz w:val="18"/>
                <w:szCs w:val="18"/>
                <w:highlight w:val="yellow"/>
              </w:rPr>
              <w:t>.</w:t>
            </w:r>
          </w:p>
        </w:tc>
      </w:tr>
      <w:tr w:rsidR="00CD63A2" w:rsidRPr="00F22844" w14:paraId="69A756AE" w14:textId="77777777" w:rsidTr="00061301">
        <w:tc>
          <w:tcPr>
            <w:tcW w:w="3068" w:type="dxa"/>
            <w:tcBorders>
              <w:bottom w:val="single" w:sz="4" w:space="0" w:color="auto"/>
            </w:tcBorders>
            <w:vAlign w:val="center"/>
          </w:tcPr>
          <w:p w14:paraId="59A4C77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21844066" w14:textId="77777777" w:rsidR="00CD63A2" w:rsidRPr="007E398B" w:rsidRDefault="00CD63A2" w:rsidP="00061301">
            <w:pPr>
              <w:pStyle w:val="Odstavecseseznamem"/>
              <w:spacing w:after="0" w:line="240" w:lineRule="auto"/>
              <w:ind w:left="0"/>
              <w:jc w:val="left"/>
              <w:rPr>
                <w:sz w:val="18"/>
                <w:szCs w:val="18"/>
                <w:highlight w:val="yellow"/>
              </w:rPr>
            </w:pPr>
            <w:r w:rsidRPr="007E398B">
              <w:rPr>
                <w:sz w:val="18"/>
                <w:szCs w:val="18"/>
                <w:highlight w:val="yellow"/>
              </w:rPr>
              <w:t xml:space="preserve">OP JAK </w:t>
            </w:r>
            <w:r>
              <w:rPr>
                <w:sz w:val="18"/>
                <w:szCs w:val="18"/>
                <w:highlight w:val="yellow"/>
              </w:rPr>
              <w:t>–</w:t>
            </w:r>
            <w:r w:rsidRPr="007E398B">
              <w:rPr>
                <w:sz w:val="18"/>
                <w:szCs w:val="18"/>
                <w:highlight w:val="yellow"/>
              </w:rPr>
              <w:t xml:space="preserve"> šablony</w:t>
            </w:r>
            <w:r>
              <w:rPr>
                <w:sz w:val="18"/>
                <w:szCs w:val="18"/>
                <w:highlight w:val="yellow"/>
              </w:rPr>
              <w:t>.</w:t>
            </w:r>
          </w:p>
        </w:tc>
      </w:tr>
    </w:tbl>
    <w:p w14:paraId="53B531F1" w14:textId="77777777" w:rsidR="00CD63A2" w:rsidRDefault="00CD63A2" w:rsidP="00CD63A2">
      <w:pPr>
        <w:spacing w:after="0" w:line="240" w:lineRule="auto"/>
        <w:rPr>
          <w:color w:val="4472C4" w:themeColor="accent1"/>
        </w:rPr>
      </w:pPr>
    </w:p>
    <w:p w14:paraId="3F6D3520" w14:textId="77777777" w:rsidR="00FE79C5" w:rsidRPr="00F22844" w:rsidRDefault="00FE79C5" w:rsidP="00CD63A2">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CD63A2" w:rsidRPr="00F22844" w14:paraId="497D0D82" w14:textId="77777777" w:rsidTr="00061301">
        <w:tc>
          <w:tcPr>
            <w:tcW w:w="3068" w:type="dxa"/>
            <w:tcBorders>
              <w:top w:val="single" w:sz="4" w:space="0" w:color="auto"/>
            </w:tcBorders>
            <w:vAlign w:val="center"/>
          </w:tcPr>
          <w:p w14:paraId="6949D77F"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3.1.</w:t>
            </w:r>
            <w:r>
              <w:rPr>
                <w:b/>
                <w:sz w:val="18"/>
                <w:szCs w:val="18"/>
              </w:rPr>
              <w:t>2</w:t>
            </w:r>
            <w:r w:rsidRPr="00F22844">
              <w:rPr>
                <w:b/>
                <w:sz w:val="18"/>
                <w:szCs w:val="18"/>
              </w:rPr>
              <w:t>.</w:t>
            </w:r>
          </w:p>
        </w:tc>
        <w:tc>
          <w:tcPr>
            <w:tcW w:w="5594" w:type="dxa"/>
            <w:tcBorders>
              <w:top w:val="single" w:sz="4" w:space="0" w:color="auto"/>
            </w:tcBorders>
            <w:vAlign w:val="center"/>
          </w:tcPr>
          <w:p w14:paraId="50DD0105" w14:textId="77777777" w:rsidR="00CD63A2" w:rsidRPr="00F22844" w:rsidRDefault="00CD63A2" w:rsidP="00061301">
            <w:pPr>
              <w:pStyle w:val="Odstavecseseznamem"/>
              <w:spacing w:after="0" w:line="240" w:lineRule="auto"/>
              <w:ind w:left="0"/>
              <w:jc w:val="left"/>
              <w:rPr>
                <w:color w:val="0070C0"/>
                <w:sz w:val="18"/>
                <w:szCs w:val="18"/>
              </w:rPr>
            </w:pPr>
            <w:r>
              <w:rPr>
                <w:color w:val="0070C0"/>
                <w:sz w:val="18"/>
                <w:szCs w:val="18"/>
              </w:rPr>
              <w:t xml:space="preserve">Školní a mimoškolní aktivity pro </w:t>
            </w:r>
            <w:r w:rsidRPr="00F22844">
              <w:rPr>
                <w:color w:val="0070C0"/>
                <w:sz w:val="18"/>
                <w:szCs w:val="18"/>
              </w:rPr>
              <w:t xml:space="preserve">rozvoj dětí a </w:t>
            </w:r>
            <w:proofErr w:type="gramStart"/>
            <w:r w:rsidRPr="00F22844">
              <w:rPr>
                <w:color w:val="0070C0"/>
                <w:sz w:val="18"/>
                <w:szCs w:val="18"/>
              </w:rPr>
              <w:t xml:space="preserve">žáků </w:t>
            </w:r>
            <w:r>
              <w:rPr>
                <w:color w:val="0070C0"/>
                <w:sz w:val="18"/>
                <w:szCs w:val="18"/>
              </w:rPr>
              <w:t xml:space="preserve"> </w:t>
            </w:r>
            <w:r w:rsidRPr="00F22844">
              <w:rPr>
                <w:b/>
                <w:color w:val="FF0000"/>
                <w:sz w:val="18"/>
                <w:szCs w:val="18"/>
              </w:rPr>
              <w:t>PŘÍLEŽITOST</w:t>
            </w:r>
            <w:proofErr w:type="gramEnd"/>
          </w:p>
        </w:tc>
      </w:tr>
      <w:tr w:rsidR="00CD63A2" w:rsidRPr="00F22844" w14:paraId="00B4DABB" w14:textId="77777777" w:rsidTr="00061301">
        <w:tc>
          <w:tcPr>
            <w:tcW w:w="3068" w:type="dxa"/>
            <w:tcBorders>
              <w:top w:val="single" w:sz="4" w:space="0" w:color="auto"/>
            </w:tcBorders>
            <w:vAlign w:val="center"/>
          </w:tcPr>
          <w:p w14:paraId="5D7C154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7C48676E" w14:textId="77777777" w:rsidR="00CD63A2" w:rsidRPr="00F22844" w:rsidRDefault="00CD63A2" w:rsidP="00061301">
            <w:pPr>
              <w:pStyle w:val="Odstavecseseznamem"/>
              <w:spacing w:after="0" w:line="240" w:lineRule="auto"/>
              <w:ind w:left="0"/>
              <w:jc w:val="left"/>
              <w:rPr>
                <w:sz w:val="18"/>
                <w:szCs w:val="18"/>
              </w:rPr>
            </w:pPr>
            <w:r>
              <w:rPr>
                <w:sz w:val="18"/>
                <w:szCs w:val="18"/>
              </w:rPr>
              <w:t>A, B</w:t>
            </w:r>
          </w:p>
        </w:tc>
      </w:tr>
      <w:tr w:rsidR="00CD63A2" w:rsidRPr="00F22844" w14:paraId="78B70326" w14:textId="77777777" w:rsidTr="00061301">
        <w:tc>
          <w:tcPr>
            <w:tcW w:w="3068" w:type="dxa"/>
            <w:tcBorders>
              <w:top w:val="single" w:sz="4" w:space="0" w:color="auto"/>
            </w:tcBorders>
            <w:vAlign w:val="center"/>
          </w:tcPr>
          <w:p w14:paraId="3537DD79"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3B3844DF" w14:textId="77777777" w:rsidR="00CD63A2" w:rsidRPr="00F22844" w:rsidRDefault="00CD63A2" w:rsidP="00061301">
            <w:pPr>
              <w:pStyle w:val="Odstavecseseznamem"/>
              <w:spacing w:after="0" w:line="240" w:lineRule="auto"/>
              <w:ind w:left="0"/>
              <w:rPr>
                <w:sz w:val="18"/>
                <w:szCs w:val="18"/>
              </w:rPr>
            </w:pPr>
            <w:r>
              <w:rPr>
                <w:sz w:val="18"/>
                <w:szCs w:val="18"/>
                <w:highlight w:val="yellow"/>
              </w:rPr>
              <w:t>Jedním z cílů je d</w:t>
            </w:r>
            <w:r w:rsidRPr="00B670D7">
              <w:rPr>
                <w:sz w:val="18"/>
                <w:szCs w:val="18"/>
                <w:highlight w:val="yellow"/>
              </w:rPr>
              <w:t>ětem a žákům dopřát inovativní vzdělávání, projektovou výuku, tandemovou výuku, vzdělávání využívající nové technologie, zážitkovou pedagogiku, aktivizující formy učení atd.</w:t>
            </w:r>
          </w:p>
        </w:tc>
      </w:tr>
      <w:tr w:rsidR="00CD63A2" w:rsidRPr="00F22844" w14:paraId="347E706D" w14:textId="77777777" w:rsidTr="00061301">
        <w:tc>
          <w:tcPr>
            <w:tcW w:w="3068" w:type="dxa"/>
            <w:tcBorders>
              <w:top w:val="single" w:sz="4" w:space="0" w:color="auto"/>
            </w:tcBorders>
            <w:vAlign w:val="center"/>
          </w:tcPr>
          <w:p w14:paraId="2000D320"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5AB03217" w14:textId="77777777" w:rsidR="00CD63A2" w:rsidRDefault="00CD63A2" w:rsidP="00061301">
            <w:pPr>
              <w:pStyle w:val="Odstavecseseznamem"/>
              <w:spacing w:after="0" w:line="240" w:lineRule="auto"/>
              <w:ind w:left="0"/>
              <w:rPr>
                <w:sz w:val="18"/>
                <w:szCs w:val="18"/>
                <w:highlight w:val="yellow"/>
              </w:rPr>
            </w:pPr>
            <w:r w:rsidRPr="00656F90">
              <w:rPr>
                <w:sz w:val="18"/>
                <w:szCs w:val="18"/>
              </w:rPr>
              <w:t>Cíl vzešel z</w:t>
            </w:r>
            <w:r>
              <w:rPr>
                <w:sz w:val="18"/>
                <w:szCs w:val="18"/>
              </w:rPr>
              <w:t>e SWOT a z</w:t>
            </w:r>
            <w:r w:rsidRPr="00656F90">
              <w:rPr>
                <w:sz w:val="18"/>
                <w:szCs w:val="18"/>
              </w:rPr>
              <w:t xml:space="preserve"> odborné diskuze pracovních skupin.</w:t>
            </w:r>
          </w:p>
        </w:tc>
      </w:tr>
      <w:tr w:rsidR="00CD63A2" w:rsidRPr="00F22844" w14:paraId="6E00241A" w14:textId="77777777" w:rsidTr="00061301">
        <w:trPr>
          <w:trHeight w:val="1021"/>
        </w:trPr>
        <w:tc>
          <w:tcPr>
            <w:tcW w:w="3068" w:type="dxa"/>
            <w:vAlign w:val="center"/>
          </w:tcPr>
          <w:p w14:paraId="71ABD7C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68826A8C" w14:textId="77777777" w:rsidR="00CD63A2" w:rsidRDefault="00CD63A2" w:rsidP="00061301">
            <w:pPr>
              <w:pStyle w:val="Odstavecseseznamem"/>
              <w:spacing w:after="0" w:line="240" w:lineRule="auto"/>
              <w:ind w:left="0"/>
              <w:rPr>
                <w:sz w:val="18"/>
                <w:szCs w:val="18"/>
              </w:rPr>
            </w:pPr>
            <w:r>
              <w:rPr>
                <w:sz w:val="18"/>
                <w:szCs w:val="18"/>
              </w:rPr>
              <w:t xml:space="preserve">Organizace akcí vedoucích k rozvoji základních kompetencí a gramotností dětí a žáků škol, nebo </w:t>
            </w:r>
            <w:proofErr w:type="spellStart"/>
            <w:r>
              <w:rPr>
                <w:sz w:val="18"/>
                <w:szCs w:val="18"/>
              </w:rPr>
              <w:t>marginalizovaných</w:t>
            </w:r>
            <w:proofErr w:type="spellEnd"/>
            <w:r>
              <w:rPr>
                <w:sz w:val="18"/>
                <w:szCs w:val="18"/>
              </w:rPr>
              <w:t xml:space="preserve"> skupin. Příkladem vhodné aktivity může být projektová výuka, nebo aktivity zájmového a neformálního vzdělávání. Aktivita by měla využívat moderní didaktické formy, využít lze vzdělávací zdroje v databázi výstupů OP VVV/OP JAK. Cílovou skupinou jsou děti a žáci.</w:t>
            </w:r>
          </w:p>
          <w:p w14:paraId="6E3E7AF6" w14:textId="77777777" w:rsidR="00CD63A2" w:rsidRPr="00F22844" w:rsidRDefault="00CD63A2" w:rsidP="00061301">
            <w:pPr>
              <w:pStyle w:val="Odstavecseseznamem"/>
              <w:spacing w:after="0" w:line="240" w:lineRule="auto"/>
              <w:ind w:left="0"/>
              <w:rPr>
                <w:sz w:val="18"/>
                <w:szCs w:val="18"/>
              </w:rPr>
            </w:pPr>
          </w:p>
        </w:tc>
      </w:tr>
      <w:tr w:rsidR="00CD63A2" w:rsidRPr="00F22844" w14:paraId="12A1FE15" w14:textId="77777777" w:rsidTr="00061301">
        <w:tc>
          <w:tcPr>
            <w:tcW w:w="3068" w:type="dxa"/>
            <w:vAlign w:val="center"/>
          </w:tcPr>
          <w:p w14:paraId="1675F9A7"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46F7270D"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Celé území SO Praha 5</w:t>
            </w:r>
            <w:r>
              <w:rPr>
                <w:sz w:val="18"/>
                <w:szCs w:val="18"/>
              </w:rPr>
              <w:t>.</w:t>
            </w:r>
          </w:p>
        </w:tc>
      </w:tr>
      <w:tr w:rsidR="00CD63A2" w:rsidRPr="00F22844" w14:paraId="275ED30E" w14:textId="77777777" w:rsidTr="00061301">
        <w:trPr>
          <w:trHeight w:val="334"/>
        </w:trPr>
        <w:tc>
          <w:tcPr>
            <w:tcW w:w="3068" w:type="dxa"/>
            <w:vAlign w:val="center"/>
          </w:tcPr>
          <w:p w14:paraId="6B9D35B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Partneři</w:t>
            </w:r>
          </w:p>
        </w:tc>
        <w:tc>
          <w:tcPr>
            <w:tcW w:w="5594" w:type="dxa"/>
            <w:vAlign w:val="center"/>
          </w:tcPr>
          <w:p w14:paraId="0923396D" w14:textId="77777777" w:rsidR="00CD63A2" w:rsidRPr="00573D58" w:rsidRDefault="00CD63A2" w:rsidP="00061301">
            <w:pPr>
              <w:pStyle w:val="Odstavecseseznamem"/>
              <w:spacing w:before="0" w:after="0" w:line="240" w:lineRule="auto"/>
              <w:ind w:left="0"/>
              <w:jc w:val="left"/>
              <w:rPr>
                <w:sz w:val="18"/>
                <w:szCs w:val="18"/>
                <w:highlight w:val="yellow"/>
              </w:rPr>
            </w:pPr>
            <w:r w:rsidRPr="00612723">
              <w:rPr>
                <w:sz w:val="18"/>
                <w:szCs w:val="18"/>
                <w:highlight w:val="yellow"/>
              </w:rPr>
              <w:t>V případě potřeby stanoví RT MAP.</w:t>
            </w:r>
          </w:p>
        </w:tc>
      </w:tr>
      <w:tr w:rsidR="00CD63A2" w:rsidRPr="00F22844" w14:paraId="48A682D2" w14:textId="77777777" w:rsidTr="00061301">
        <w:trPr>
          <w:trHeight w:val="334"/>
        </w:trPr>
        <w:tc>
          <w:tcPr>
            <w:tcW w:w="3068" w:type="dxa"/>
            <w:vAlign w:val="center"/>
          </w:tcPr>
          <w:p w14:paraId="7BD38C5C"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Odpovědná osoba</w:t>
            </w:r>
          </w:p>
        </w:tc>
        <w:tc>
          <w:tcPr>
            <w:tcW w:w="5594" w:type="dxa"/>
            <w:vAlign w:val="center"/>
          </w:tcPr>
          <w:p w14:paraId="7DBCA22D" w14:textId="77777777" w:rsidR="00CD63A2" w:rsidRPr="00F22844" w:rsidRDefault="00CD63A2" w:rsidP="00061301">
            <w:pPr>
              <w:pStyle w:val="Odstavecseseznamem"/>
              <w:spacing w:after="0" w:line="240" w:lineRule="auto"/>
              <w:ind w:left="0"/>
              <w:jc w:val="left"/>
              <w:rPr>
                <w:sz w:val="18"/>
                <w:szCs w:val="18"/>
              </w:rPr>
            </w:pPr>
            <w:r w:rsidRPr="00612723">
              <w:rPr>
                <w:sz w:val="18"/>
                <w:szCs w:val="18"/>
                <w:highlight w:val="yellow"/>
              </w:rPr>
              <w:t>Jednotlivé školy a ŠZ.</w:t>
            </w:r>
          </w:p>
        </w:tc>
      </w:tr>
      <w:tr w:rsidR="00CD63A2" w:rsidRPr="00F22844" w14:paraId="72A6ED71" w14:textId="77777777" w:rsidTr="00061301">
        <w:trPr>
          <w:trHeight w:val="334"/>
        </w:trPr>
        <w:tc>
          <w:tcPr>
            <w:tcW w:w="3068" w:type="dxa"/>
            <w:vAlign w:val="center"/>
          </w:tcPr>
          <w:p w14:paraId="36F5907A"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tcPr>
          <w:p w14:paraId="05B4582A" w14:textId="77777777" w:rsidR="00CD63A2" w:rsidRPr="00F22844" w:rsidRDefault="00CD63A2" w:rsidP="00061301">
            <w:pPr>
              <w:pStyle w:val="Odstavecseseznamem"/>
              <w:spacing w:after="0" w:line="240" w:lineRule="auto"/>
              <w:ind w:left="0"/>
              <w:jc w:val="left"/>
              <w:rPr>
                <w:sz w:val="18"/>
                <w:szCs w:val="18"/>
              </w:rPr>
            </w:pPr>
            <w:r w:rsidRPr="00612723">
              <w:rPr>
                <w:sz w:val="18"/>
                <w:szCs w:val="18"/>
                <w:highlight w:val="yellow"/>
              </w:rPr>
              <w:t>Všechny spolupracující školy v území.</w:t>
            </w:r>
          </w:p>
        </w:tc>
      </w:tr>
      <w:tr w:rsidR="00CD63A2" w:rsidRPr="00F22844" w14:paraId="03FE68CE" w14:textId="77777777" w:rsidTr="00061301">
        <w:tc>
          <w:tcPr>
            <w:tcW w:w="3068" w:type="dxa"/>
            <w:vAlign w:val="center"/>
          </w:tcPr>
          <w:p w14:paraId="08EFEC0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773DC830" w14:textId="77777777" w:rsidR="00CD63A2" w:rsidRDefault="00CD63A2" w:rsidP="00061301">
            <w:pPr>
              <w:pStyle w:val="Odstavecseseznamem"/>
              <w:spacing w:after="0" w:line="240" w:lineRule="auto"/>
              <w:ind w:left="0"/>
              <w:jc w:val="left"/>
              <w:rPr>
                <w:sz w:val="18"/>
                <w:szCs w:val="18"/>
              </w:rPr>
            </w:pPr>
            <w:r w:rsidRPr="00573D58">
              <w:rPr>
                <w:sz w:val="18"/>
                <w:szCs w:val="18"/>
              </w:rPr>
              <w:t xml:space="preserve">Počet aktivit </w:t>
            </w:r>
          </w:p>
          <w:p w14:paraId="1835D3E0" w14:textId="77777777" w:rsidR="00CD63A2" w:rsidRPr="00F22844" w:rsidRDefault="00CD63A2" w:rsidP="00061301">
            <w:pPr>
              <w:pStyle w:val="Odstavecseseznamem"/>
              <w:spacing w:after="0" w:line="240" w:lineRule="auto"/>
              <w:ind w:left="0"/>
              <w:jc w:val="left"/>
              <w:rPr>
                <w:sz w:val="18"/>
                <w:szCs w:val="18"/>
              </w:rPr>
            </w:pPr>
            <w:r>
              <w:rPr>
                <w:sz w:val="18"/>
                <w:szCs w:val="18"/>
              </w:rPr>
              <w:t>Počet zapojených škol.</w:t>
            </w:r>
          </w:p>
          <w:p w14:paraId="640DE45B"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Počet podpořených</w:t>
            </w:r>
            <w:r>
              <w:rPr>
                <w:sz w:val="18"/>
                <w:szCs w:val="18"/>
              </w:rPr>
              <w:t>.</w:t>
            </w:r>
          </w:p>
        </w:tc>
      </w:tr>
      <w:tr w:rsidR="00CD63A2" w:rsidRPr="00F22844" w14:paraId="2B0270C7" w14:textId="77777777" w:rsidTr="00061301">
        <w:tc>
          <w:tcPr>
            <w:tcW w:w="3068" w:type="dxa"/>
            <w:vAlign w:val="center"/>
          </w:tcPr>
          <w:p w14:paraId="52074FF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7D93D294" w14:textId="77777777" w:rsidR="00CD63A2" w:rsidRPr="00F22844" w:rsidRDefault="00CD63A2" w:rsidP="00061301">
            <w:pPr>
              <w:pStyle w:val="Odstavecseseznamem"/>
              <w:spacing w:after="0" w:line="240" w:lineRule="auto"/>
              <w:ind w:left="0"/>
              <w:jc w:val="left"/>
              <w:rPr>
                <w:sz w:val="18"/>
                <w:szCs w:val="18"/>
              </w:rPr>
            </w:pPr>
            <w:r>
              <w:rPr>
                <w:sz w:val="18"/>
                <w:szCs w:val="18"/>
              </w:rPr>
              <w:t>Rok 20224 a dále.</w:t>
            </w:r>
          </w:p>
        </w:tc>
      </w:tr>
      <w:tr w:rsidR="00CD63A2" w:rsidRPr="00F22844" w14:paraId="4E03A9DE" w14:textId="77777777" w:rsidTr="00061301">
        <w:trPr>
          <w:trHeight w:val="353"/>
        </w:trPr>
        <w:tc>
          <w:tcPr>
            <w:tcW w:w="3068" w:type="dxa"/>
            <w:vAlign w:val="center"/>
          </w:tcPr>
          <w:p w14:paraId="17AD434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6CFA00F5"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Viz projektové žádosti škol</w:t>
            </w:r>
            <w:r>
              <w:rPr>
                <w:sz w:val="18"/>
                <w:szCs w:val="18"/>
              </w:rPr>
              <w:t>.</w:t>
            </w:r>
          </w:p>
        </w:tc>
      </w:tr>
      <w:tr w:rsidR="00CD63A2" w:rsidRPr="00F22844" w14:paraId="6346DD6F" w14:textId="77777777" w:rsidTr="00061301">
        <w:tc>
          <w:tcPr>
            <w:tcW w:w="3068" w:type="dxa"/>
            <w:vAlign w:val="center"/>
          </w:tcPr>
          <w:p w14:paraId="7D98950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6199C5D1" w14:textId="77777777" w:rsidR="00CD63A2" w:rsidRPr="007E398B" w:rsidRDefault="00CD63A2" w:rsidP="00061301">
            <w:pPr>
              <w:pStyle w:val="Odstavecseseznamem"/>
              <w:spacing w:after="0" w:line="240" w:lineRule="auto"/>
              <w:ind w:left="0"/>
              <w:jc w:val="left"/>
              <w:rPr>
                <w:sz w:val="18"/>
                <w:szCs w:val="18"/>
                <w:highlight w:val="yellow"/>
              </w:rPr>
            </w:pPr>
            <w:r>
              <w:rPr>
                <w:sz w:val="18"/>
                <w:szCs w:val="18"/>
                <w:highlight w:val="yellow"/>
              </w:rPr>
              <w:t>MAP.</w:t>
            </w:r>
          </w:p>
        </w:tc>
      </w:tr>
      <w:tr w:rsidR="00CD63A2" w:rsidRPr="00F22844" w14:paraId="6D8CA3D5" w14:textId="77777777" w:rsidTr="00061301">
        <w:tc>
          <w:tcPr>
            <w:tcW w:w="3068" w:type="dxa"/>
            <w:tcBorders>
              <w:bottom w:val="single" w:sz="4" w:space="0" w:color="auto"/>
            </w:tcBorders>
            <w:vAlign w:val="center"/>
          </w:tcPr>
          <w:p w14:paraId="30A9C47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7BE3CF17" w14:textId="77777777" w:rsidR="00CD63A2" w:rsidRPr="007E398B" w:rsidRDefault="00CD63A2" w:rsidP="00061301">
            <w:pPr>
              <w:pStyle w:val="Odstavecseseznamem"/>
              <w:spacing w:after="0" w:line="240" w:lineRule="auto"/>
              <w:ind w:left="0"/>
              <w:jc w:val="left"/>
              <w:rPr>
                <w:sz w:val="18"/>
                <w:szCs w:val="18"/>
                <w:highlight w:val="yellow"/>
              </w:rPr>
            </w:pPr>
            <w:r>
              <w:rPr>
                <w:sz w:val="18"/>
                <w:szCs w:val="18"/>
                <w:highlight w:val="yellow"/>
              </w:rPr>
              <w:t>Dle charakteru aktivity.</w:t>
            </w:r>
          </w:p>
        </w:tc>
      </w:tr>
    </w:tbl>
    <w:p w14:paraId="47761398" w14:textId="77777777" w:rsidR="00CD63A2" w:rsidRDefault="00CD63A2" w:rsidP="00CD63A2">
      <w:pPr>
        <w:spacing w:after="0" w:line="240" w:lineRule="auto"/>
        <w:rPr>
          <w:b/>
          <w:color w:val="0070C0"/>
          <w:sz w:val="24"/>
        </w:rPr>
      </w:pPr>
    </w:p>
    <w:p w14:paraId="08D0BECB" w14:textId="77777777" w:rsidR="00FE79C5" w:rsidRDefault="00FE79C5" w:rsidP="00CD63A2">
      <w:pPr>
        <w:spacing w:after="0" w:line="240" w:lineRule="auto"/>
        <w:rPr>
          <w:b/>
          <w:color w:val="0070C0"/>
          <w:sz w:val="24"/>
        </w:rPr>
      </w:pPr>
    </w:p>
    <w:tbl>
      <w:tblPr>
        <w:tblStyle w:val="Mkatabulky"/>
        <w:tblW w:w="8662" w:type="dxa"/>
        <w:tblInd w:w="399" w:type="dxa"/>
        <w:tblLook w:val="04A0" w:firstRow="1" w:lastRow="0" w:firstColumn="1" w:lastColumn="0" w:noHBand="0" w:noVBand="1"/>
      </w:tblPr>
      <w:tblGrid>
        <w:gridCol w:w="3068"/>
        <w:gridCol w:w="5594"/>
      </w:tblGrid>
      <w:tr w:rsidR="00CD63A2" w:rsidRPr="00F22844" w14:paraId="5DF711D9" w14:textId="77777777" w:rsidTr="00061301">
        <w:tc>
          <w:tcPr>
            <w:tcW w:w="3068" w:type="dxa"/>
            <w:tcBorders>
              <w:top w:val="single" w:sz="4" w:space="0" w:color="auto"/>
            </w:tcBorders>
            <w:vAlign w:val="center"/>
          </w:tcPr>
          <w:p w14:paraId="17DA99BE"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3.1.</w:t>
            </w:r>
            <w:r>
              <w:rPr>
                <w:b/>
                <w:sz w:val="18"/>
                <w:szCs w:val="18"/>
              </w:rPr>
              <w:t>3</w:t>
            </w:r>
            <w:r w:rsidRPr="00F22844">
              <w:rPr>
                <w:b/>
                <w:sz w:val="18"/>
                <w:szCs w:val="18"/>
              </w:rPr>
              <w:t>.</w:t>
            </w:r>
          </w:p>
        </w:tc>
        <w:tc>
          <w:tcPr>
            <w:tcW w:w="5594" w:type="dxa"/>
            <w:tcBorders>
              <w:top w:val="single" w:sz="4" w:space="0" w:color="auto"/>
            </w:tcBorders>
            <w:vAlign w:val="center"/>
          </w:tcPr>
          <w:p w14:paraId="3848DA9A" w14:textId="77777777" w:rsidR="00CD63A2" w:rsidRPr="00F22844" w:rsidRDefault="00CD63A2" w:rsidP="00061301">
            <w:pPr>
              <w:pStyle w:val="Odstavecseseznamem"/>
              <w:spacing w:after="0" w:line="240" w:lineRule="auto"/>
              <w:ind w:left="0"/>
              <w:jc w:val="left"/>
              <w:rPr>
                <w:color w:val="0070C0"/>
                <w:sz w:val="18"/>
                <w:szCs w:val="18"/>
              </w:rPr>
            </w:pPr>
            <w:r>
              <w:rPr>
                <w:color w:val="0070C0"/>
                <w:sz w:val="18"/>
                <w:szCs w:val="18"/>
              </w:rPr>
              <w:t xml:space="preserve">Podpora digitální gramotnosti žáků </w:t>
            </w:r>
          </w:p>
        </w:tc>
      </w:tr>
      <w:tr w:rsidR="00CD63A2" w:rsidRPr="00F22844" w14:paraId="760E9CCF" w14:textId="77777777" w:rsidTr="00061301">
        <w:tc>
          <w:tcPr>
            <w:tcW w:w="3068" w:type="dxa"/>
            <w:tcBorders>
              <w:top w:val="single" w:sz="4" w:space="0" w:color="auto"/>
            </w:tcBorders>
            <w:vAlign w:val="center"/>
          </w:tcPr>
          <w:p w14:paraId="6A748BB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1421F708" w14:textId="77777777" w:rsidR="00CD63A2" w:rsidRPr="00F22844" w:rsidRDefault="00CD63A2" w:rsidP="00061301">
            <w:pPr>
              <w:pStyle w:val="Odstavecseseznamem"/>
              <w:spacing w:after="0" w:line="240" w:lineRule="auto"/>
              <w:ind w:left="0"/>
              <w:jc w:val="left"/>
              <w:rPr>
                <w:sz w:val="18"/>
                <w:szCs w:val="18"/>
              </w:rPr>
            </w:pPr>
            <w:r w:rsidRPr="00410A86">
              <w:rPr>
                <w:sz w:val="18"/>
                <w:szCs w:val="18"/>
                <w:highlight w:val="green"/>
              </w:rPr>
              <w:t>B</w:t>
            </w:r>
          </w:p>
        </w:tc>
      </w:tr>
      <w:tr w:rsidR="00CD63A2" w:rsidRPr="00F22844" w14:paraId="3CF5B3A4" w14:textId="77777777" w:rsidTr="00061301">
        <w:tc>
          <w:tcPr>
            <w:tcW w:w="3068" w:type="dxa"/>
            <w:tcBorders>
              <w:top w:val="single" w:sz="4" w:space="0" w:color="auto"/>
            </w:tcBorders>
            <w:vAlign w:val="center"/>
          </w:tcPr>
          <w:p w14:paraId="29A2A62A"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5FCD6190" w14:textId="77777777" w:rsidR="00CD63A2" w:rsidRDefault="00CD63A2" w:rsidP="00061301">
            <w:pPr>
              <w:pStyle w:val="Odstavecseseznamem"/>
              <w:spacing w:after="0" w:line="240" w:lineRule="auto"/>
              <w:ind w:left="0"/>
              <w:rPr>
                <w:sz w:val="18"/>
                <w:szCs w:val="18"/>
                <w:highlight w:val="green"/>
              </w:rPr>
            </w:pPr>
            <w:r w:rsidRPr="005E4178">
              <w:rPr>
                <w:sz w:val="18"/>
                <w:szCs w:val="18"/>
                <w:highlight w:val="green"/>
              </w:rPr>
              <w:t xml:space="preserve">Interaktivní WS podporující rozvoj </w:t>
            </w:r>
            <w:r>
              <w:rPr>
                <w:sz w:val="18"/>
                <w:szCs w:val="18"/>
                <w:highlight w:val="green"/>
              </w:rPr>
              <w:t xml:space="preserve">znalostí a </w:t>
            </w:r>
            <w:r w:rsidRPr="005E4178">
              <w:rPr>
                <w:sz w:val="18"/>
                <w:szCs w:val="18"/>
                <w:highlight w:val="green"/>
              </w:rPr>
              <w:t>praktických dovednosti dětí a žáků v</w:t>
            </w:r>
            <w:r>
              <w:rPr>
                <w:sz w:val="18"/>
                <w:szCs w:val="18"/>
                <w:highlight w:val="green"/>
              </w:rPr>
              <w:t> oblasti práce s informacemi (informační gramotnost) a používání moderní výpočetní a komunikační techniky (digitální gramotnost).</w:t>
            </w:r>
          </w:p>
          <w:p w14:paraId="6524B604" w14:textId="77777777" w:rsidR="00CD63A2" w:rsidRPr="005E4178" w:rsidRDefault="00CD63A2" w:rsidP="00061301">
            <w:pPr>
              <w:pStyle w:val="Odstavecseseznamem"/>
              <w:spacing w:after="0" w:line="240" w:lineRule="auto"/>
              <w:ind w:left="0"/>
              <w:rPr>
                <w:sz w:val="18"/>
                <w:szCs w:val="18"/>
                <w:highlight w:val="green"/>
              </w:rPr>
            </w:pPr>
          </w:p>
          <w:p w14:paraId="4C679616" w14:textId="77777777" w:rsidR="00CD63A2" w:rsidRPr="00F22844" w:rsidRDefault="00CD63A2" w:rsidP="00061301">
            <w:pPr>
              <w:pStyle w:val="Odstavecseseznamem"/>
              <w:spacing w:after="0" w:line="240" w:lineRule="auto"/>
              <w:ind w:left="0"/>
              <w:rPr>
                <w:sz w:val="18"/>
                <w:szCs w:val="18"/>
              </w:rPr>
            </w:pPr>
            <w:r w:rsidRPr="005E4178">
              <w:rPr>
                <w:sz w:val="18"/>
                <w:szCs w:val="18"/>
                <w:highlight w:val="green"/>
              </w:rPr>
              <w:t>Jedním z cílů je dětem a žákům dopřát inovativní vzdělávání, projektovou výuku, vzdělávání využívající nové technologie, zážitkovou pedagogiku, aktivizující formy učení.</w:t>
            </w:r>
          </w:p>
        </w:tc>
      </w:tr>
      <w:tr w:rsidR="00CD63A2" w:rsidRPr="00F22844" w14:paraId="2B6CF18C" w14:textId="77777777" w:rsidTr="00061301">
        <w:tc>
          <w:tcPr>
            <w:tcW w:w="3068" w:type="dxa"/>
            <w:tcBorders>
              <w:top w:val="single" w:sz="4" w:space="0" w:color="auto"/>
            </w:tcBorders>
            <w:vAlign w:val="center"/>
          </w:tcPr>
          <w:p w14:paraId="38F978C4"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559AB70B" w14:textId="77777777" w:rsidR="00CD63A2" w:rsidRPr="00410A86" w:rsidRDefault="00CD63A2" w:rsidP="00061301">
            <w:pPr>
              <w:pStyle w:val="Odstavecseseznamem"/>
              <w:spacing w:after="0" w:line="240" w:lineRule="auto"/>
              <w:ind w:left="0"/>
              <w:rPr>
                <w:sz w:val="18"/>
                <w:szCs w:val="18"/>
                <w:highlight w:val="green"/>
              </w:rPr>
            </w:pPr>
            <w:r w:rsidRPr="00410A86">
              <w:rPr>
                <w:sz w:val="18"/>
                <w:szCs w:val="18"/>
                <w:highlight w:val="green"/>
              </w:rPr>
              <w:t>Cíl vzešel ze SWOT a z odborné diskuze pracovních skupin.</w:t>
            </w:r>
          </w:p>
        </w:tc>
      </w:tr>
      <w:tr w:rsidR="00CD63A2" w:rsidRPr="00F22844" w14:paraId="30665F7E" w14:textId="77777777" w:rsidTr="00061301">
        <w:trPr>
          <w:trHeight w:val="1021"/>
        </w:trPr>
        <w:tc>
          <w:tcPr>
            <w:tcW w:w="3068" w:type="dxa"/>
            <w:vAlign w:val="center"/>
          </w:tcPr>
          <w:p w14:paraId="0D7B457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4D243274" w14:textId="77777777" w:rsidR="00CD63A2" w:rsidRDefault="00CD63A2" w:rsidP="00061301">
            <w:pPr>
              <w:pStyle w:val="Odstavecseseznamem"/>
              <w:spacing w:after="0" w:line="240" w:lineRule="auto"/>
              <w:ind w:left="0"/>
              <w:rPr>
                <w:sz w:val="18"/>
                <w:szCs w:val="18"/>
                <w:highlight w:val="green"/>
              </w:rPr>
            </w:pPr>
            <w:r w:rsidRPr="00612723">
              <w:rPr>
                <w:sz w:val="18"/>
                <w:szCs w:val="18"/>
                <w:highlight w:val="green"/>
              </w:rPr>
              <w:t xml:space="preserve">Organizace </w:t>
            </w:r>
            <w:r>
              <w:rPr>
                <w:sz w:val="18"/>
                <w:szCs w:val="18"/>
                <w:highlight w:val="green"/>
              </w:rPr>
              <w:t>workshopu či aktivit</w:t>
            </w:r>
            <w:r w:rsidRPr="00612723">
              <w:rPr>
                <w:sz w:val="18"/>
                <w:szCs w:val="18"/>
                <w:highlight w:val="green"/>
              </w:rPr>
              <w:t xml:space="preserve"> vedoucích k</w:t>
            </w:r>
            <w:r>
              <w:rPr>
                <w:sz w:val="18"/>
                <w:szCs w:val="18"/>
                <w:highlight w:val="green"/>
              </w:rPr>
              <w:t> rozvoji povědomí dětí a žáků v oblasti digitální a informační gramotnosti.</w:t>
            </w:r>
          </w:p>
          <w:p w14:paraId="00B078A4" w14:textId="77777777" w:rsidR="00CD63A2" w:rsidRDefault="00CD63A2" w:rsidP="00061301">
            <w:pPr>
              <w:pStyle w:val="Odstavecseseznamem"/>
              <w:spacing w:after="0" w:line="240" w:lineRule="auto"/>
              <w:ind w:left="0"/>
              <w:rPr>
                <w:sz w:val="18"/>
                <w:szCs w:val="18"/>
                <w:highlight w:val="green"/>
              </w:rPr>
            </w:pPr>
          </w:p>
          <w:p w14:paraId="0D10DFA8" w14:textId="77777777" w:rsidR="00CD63A2" w:rsidRDefault="00CD63A2" w:rsidP="00061301">
            <w:pPr>
              <w:pStyle w:val="Odstavecseseznamem"/>
              <w:spacing w:after="0" w:line="240" w:lineRule="auto"/>
              <w:ind w:left="0"/>
              <w:rPr>
                <w:sz w:val="18"/>
                <w:szCs w:val="18"/>
              </w:rPr>
            </w:pPr>
            <w:r w:rsidRPr="005E4178">
              <w:rPr>
                <w:sz w:val="18"/>
                <w:szCs w:val="18"/>
                <w:highlight w:val="green"/>
              </w:rPr>
              <w:t>Aktivita by měla využívat moderní didaktické formy, zúčastní se jí děti a žáci spolupracujících škol.</w:t>
            </w:r>
            <w:r>
              <w:rPr>
                <w:sz w:val="18"/>
                <w:szCs w:val="18"/>
              </w:rPr>
              <w:t xml:space="preserve"> </w:t>
            </w:r>
          </w:p>
          <w:p w14:paraId="5B60ECB9" w14:textId="77777777" w:rsidR="00CD63A2" w:rsidRPr="00F22844" w:rsidRDefault="00CD63A2" w:rsidP="00061301">
            <w:pPr>
              <w:pStyle w:val="Odstavecseseznamem"/>
              <w:spacing w:after="0" w:line="240" w:lineRule="auto"/>
              <w:ind w:left="0"/>
              <w:rPr>
                <w:sz w:val="18"/>
                <w:szCs w:val="18"/>
              </w:rPr>
            </w:pPr>
          </w:p>
        </w:tc>
      </w:tr>
      <w:tr w:rsidR="00CD63A2" w:rsidRPr="00F22844" w14:paraId="37E4204A" w14:textId="77777777" w:rsidTr="00061301">
        <w:tc>
          <w:tcPr>
            <w:tcW w:w="3068" w:type="dxa"/>
            <w:vAlign w:val="center"/>
          </w:tcPr>
          <w:p w14:paraId="626A44A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21D9B43C" w14:textId="77777777" w:rsidR="00CD63A2" w:rsidRPr="000D080F" w:rsidRDefault="00CD63A2" w:rsidP="00061301">
            <w:pPr>
              <w:pStyle w:val="Odstavecseseznamem"/>
              <w:spacing w:after="0" w:line="240" w:lineRule="auto"/>
              <w:ind w:left="0"/>
              <w:jc w:val="left"/>
              <w:rPr>
                <w:sz w:val="18"/>
                <w:szCs w:val="18"/>
                <w:highlight w:val="green"/>
              </w:rPr>
            </w:pPr>
            <w:r w:rsidRPr="000D080F">
              <w:rPr>
                <w:sz w:val="18"/>
                <w:szCs w:val="18"/>
                <w:highlight w:val="green"/>
              </w:rPr>
              <w:t>Celé území SO Praha 5.</w:t>
            </w:r>
          </w:p>
        </w:tc>
      </w:tr>
      <w:tr w:rsidR="00CD63A2" w:rsidRPr="00F22844" w14:paraId="53C463C6" w14:textId="77777777" w:rsidTr="00061301">
        <w:tc>
          <w:tcPr>
            <w:tcW w:w="3068" w:type="dxa"/>
            <w:vAlign w:val="center"/>
          </w:tcPr>
          <w:p w14:paraId="45B77D17"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2B46BCC4" w14:textId="77777777" w:rsidR="00CD63A2" w:rsidRPr="000D080F" w:rsidRDefault="00CD63A2" w:rsidP="00061301">
            <w:pPr>
              <w:pStyle w:val="Odstavecseseznamem"/>
              <w:spacing w:before="0" w:after="0" w:line="240" w:lineRule="auto"/>
              <w:ind w:left="0"/>
              <w:jc w:val="left"/>
              <w:rPr>
                <w:sz w:val="18"/>
                <w:szCs w:val="18"/>
                <w:highlight w:val="green"/>
              </w:rPr>
            </w:pPr>
            <w:r w:rsidRPr="000D080F">
              <w:rPr>
                <w:sz w:val="18"/>
                <w:szCs w:val="18"/>
                <w:highlight w:val="green"/>
              </w:rPr>
              <w:t>V případě potřeby stanoví RT MAP.</w:t>
            </w:r>
          </w:p>
        </w:tc>
      </w:tr>
      <w:tr w:rsidR="00CD63A2" w:rsidRPr="00F22844" w14:paraId="74AA52C9" w14:textId="77777777" w:rsidTr="00061301">
        <w:tc>
          <w:tcPr>
            <w:tcW w:w="3068" w:type="dxa"/>
            <w:vAlign w:val="center"/>
          </w:tcPr>
          <w:p w14:paraId="30348217"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Odpovědná osoba</w:t>
            </w:r>
          </w:p>
        </w:tc>
        <w:tc>
          <w:tcPr>
            <w:tcW w:w="5594" w:type="dxa"/>
            <w:vAlign w:val="center"/>
          </w:tcPr>
          <w:p w14:paraId="696F7A0E" w14:textId="77777777" w:rsidR="00CD63A2" w:rsidRPr="000D080F" w:rsidRDefault="00CD63A2" w:rsidP="00061301">
            <w:pPr>
              <w:pStyle w:val="Odstavecseseznamem"/>
              <w:spacing w:after="0" w:line="240" w:lineRule="auto"/>
              <w:ind w:left="0"/>
              <w:jc w:val="left"/>
              <w:rPr>
                <w:sz w:val="18"/>
                <w:szCs w:val="18"/>
                <w:highlight w:val="green"/>
              </w:rPr>
            </w:pPr>
            <w:r w:rsidRPr="000D080F">
              <w:rPr>
                <w:sz w:val="18"/>
                <w:szCs w:val="18"/>
                <w:highlight w:val="green"/>
              </w:rPr>
              <w:t>Jednotlivé školy a ŠZ.</w:t>
            </w:r>
          </w:p>
        </w:tc>
      </w:tr>
      <w:tr w:rsidR="00CD63A2" w:rsidRPr="00F22844" w14:paraId="70D9919C" w14:textId="77777777" w:rsidTr="00061301">
        <w:trPr>
          <w:trHeight w:val="334"/>
        </w:trPr>
        <w:tc>
          <w:tcPr>
            <w:tcW w:w="3068" w:type="dxa"/>
            <w:vAlign w:val="center"/>
          </w:tcPr>
          <w:p w14:paraId="4536D1D8"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tcPr>
          <w:p w14:paraId="631D29CD" w14:textId="77777777" w:rsidR="00CD63A2" w:rsidRPr="000D080F" w:rsidRDefault="00CD63A2" w:rsidP="00061301">
            <w:pPr>
              <w:pStyle w:val="Odstavecseseznamem"/>
              <w:spacing w:after="0" w:line="240" w:lineRule="auto"/>
              <w:ind w:left="0"/>
              <w:jc w:val="left"/>
              <w:rPr>
                <w:sz w:val="18"/>
                <w:szCs w:val="18"/>
                <w:highlight w:val="green"/>
              </w:rPr>
            </w:pPr>
            <w:r w:rsidRPr="000D080F">
              <w:rPr>
                <w:sz w:val="18"/>
                <w:szCs w:val="18"/>
                <w:highlight w:val="green"/>
              </w:rPr>
              <w:t>Spolupracující školy v území se budou podílet na aktivitě minimálně vysláním vybraných motivovaných dětí a žáků.</w:t>
            </w:r>
          </w:p>
        </w:tc>
      </w:tr>
      <w:tr w:rsidR="00CD63A2" w:rsidRPr="00F22844" w14:paraId="0C37E735" w14:textId="77777777" w:rsidTr="00061301">
        <w:tc>
          <w:tcPr>
            <w:tcW w:w="3068" w:type="dxa"/>
            <w:vAlign w:val="center"/>
          </w:tcPr>
          <w:p w14:paraId="65B3FC57"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44E47A62" w14:textId="77777777" w:rsidR="00CD63A2" w:rsidRPr="00F22844" w:rsidRDefault="00CD63A2" w:rsidP="00061301">
            <w:pPr>
              <w:pStyle w:val="Odstavecseseznamem"/>
              <w:spacing w:after="0" w:line="240" w:lineRule="auto"/>
              <w:ind w:left="0"/>
              <w:jc w:val="left"/>
              <w:rPr>
                <w:sz w:val="18"/>
                <w:szCs w:val="18"/>
              </w:rPr>
            </w:pPr>
            <w:r w:rsidRPr="000D080F">
              <w:rPr>
                <w:sz w:val="18"/>
                <w:szCs w:val="18"/>
                <w:highlight w:val="green"/>
              </w:rPr>
              <w:t>Realizace alespoň jednoho WS, realizace aktivity</w:t>
            </w:r>
            <w:r>
              <w:rPr>
                <w:sz w:val="18"/>
                <w:szCs w:val="18"/>
                <w:highlight w:val="green"/>
              </w:rPr>
              <w:t>, cca 40 zapojených dětí/žáků</w:t>
            </w:r>
            <w:r w:rsidRPr="000D080F">
              <w:rPr>
                <w:sz w:val="18"/>
                <w:szCs w:val="18"/>
                <w:highlight w:val="green"/>
              </w:rPr>
              <w:t>.</w:t>
            </w:r>
          </w:p>
        </w:tc>
      </w:tr>
      <w:tr w:rsidR="00CD63A2" w:rsidRPr="00F22844" w14:paraId="66A4FCA4" w14:textId="77777777" w:rsidTr="00061301">
        <w:tc>
          <w:tcPr>
            <w:tcW w:w="3068" w:type="dxa"/>
            <w:vAlign w:val="center"/>
          </w:tcPr>
          <w:p w14:paraId="57AD9B6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3A30366E" w14:textId="77777777" w:rsidR="00CD63A2" w:rsidRPr="00F22844" w:rsidRDefault="00CD63A2" w:rsidP="00061301">
            <w:pPr>
              <w:pStyle w:val="Odstavecseseznamem"/>
              <w:spacing w:after="0" w:line="240" w:lineRule="auto"/>
              <w:ind w:left="0"/>
              <w:jc w:val="left"/>
              <w:rPr>
                <w:sz w:val="18"/>
                <w:szCs w:val="18"/>
              </w:rPr>
            </w:pPr>
            <w:r w:rsidRPr="00831950">
              <w:rPr>
                <w:sz w:val="18"/>
                <w:szCs w:val="18"/>
                <w:highlight w:val="green"/>
              </w:rPr>
              <w:t>WS je plánován na 2.Q 2025, na duben.</w:t>
            </w:r>
          </w:p>
        </w:tc>
      </w:tr>
      <w:tr w:rsidR="00CD63A2" w:rsidRPr="00F22844" w14:paraId="49021E88" w14:textId="77777777" w:rsidTr="00061301">
        <w:trPr>
          <w:trHeight w:val="353"/>
        </w:trPr>
        <w:tc>
          <w:tcPr>
            <w:tcW w:w="3068" w:type="dxa"/>
            <w:vAlign w:val="center"/>
          </w:tcPr>
          <w:p w14:paraId="627D01E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70BE20ED" w14:textId="77777777" w:rsidR="00CD63A2" w:rsidRPr="00F22844" w:rsidRDefault="00CD63A2" w:rsidP="00061301">
            <w:pPr>
              <w:pStyle w:val="Odstavecseseznamem"/>
              <w:spacing w:after="0" w:line="240" w:lineRule="auto"/>
              <w:ind w:left="0"/>
              <w:jc w:val="left"/>
              <w:rPr>
                <w:sz w:val="18"/>
                <w:szCs w:val="18"/>
              </w:rPr>
            </w:pPr>
            <w:r w:rsidRPr="000D080F">
              <w:rPr>
                <w:sz w:val="18"/>
                <w:szCs w:val="18"/>
                <w:highlight w:val="green"/>
              </w:rPr>
              <w:t>45 000 Kč.</w:t>
            </w:r>
          </w:p>
        </w:tc>
      </w:tr>
      <w:tr w:rsidR="00CD63A2" w:rsidRPr="00F22844" w14:paraId="55A3CD6C" w14:textId="77777777" w:rsidTr="00061301">
        <w:tc>
          <w:tcPr>
            <w:tcW w:w="3068" w:type="dxa"/>
            <w:vAlign w:val="center"/>
          </w:tcPr>
          <w:p w14:paraId="715A19C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289ACC7E" w14:textId="77777777" w:rsidR="00CD63A2" w:rsidRPr="005E4178" w:rsidRDefault="00CD63A2" w:rsidP="00061301">
            <w:pPr>
              <w:pStyle w:val="Odstavecseseznamem"/>
              <w:spacing w:after="0" w:line="240" w:lineRule="auto"/>
              <w:ind w:left="0"/>
              <w:jc w:val="left"/>
              <w:rPr>
                <w:sz w:val="18"/>
                <w:szCs w:val="18"/>
                <w:highlight w:val="green"/>
              </w:rPr>
            </w:pPr>
            <w:r w:rsidRPr="005E4178">
              <w:rPr>
                <w:sz w:val="18"/>
                <w:szCs w:val="18"/>
                <w:highlight w:val="green"/>
              </w:rPr>
              <w:t>MAP.</w:t>
            </w:r>
          </w:p>
        </w:tc>
      </w:tr>
      <w:tr w:rsidR="00CD63A2" w:rsidRPr="00F22844" w14:paraId="54AF7E17" w14:textId="77777777" w:rsidTr="00061301">
        <w:tc>
          <w:tcPr>
            <w:tcW w:w="3068" w:type="dxa"/>
            <w:tcBorders>
              <w:bottom w:val="single" w:sz="4" w:space="0" w:color="auto"/>
            </w:tcBorders>
            <w:vAlign w:val="center"/>
          </w:tcPr>
          <w:p w14:paraId="080C854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63627F03" w14:textId="77777777" w:rsidR="00CD63A2" w:rsidRPr="005E4178" w:rsidRDefault="00CD63A2" w:rsidP="00061301">
            <w:pPr>
              <w:pStyle w:val="Odstavecseseznamem"/>
              <w:spacing w:after="0" w:line="240" w:lineRule="auto"/>
              <w:ind w:left="0"/>
              <w:jc w:val="left"/>
              <w:rPr>
                <w:sz w:val="18"/>
                <w:szCs w:val="18"/>
                <w:highlight w:val="green"/>
              </w:rPr>
            </w:pPr>
            <w:r w:rsidRPr="005E4178">
              <w:rPr>
                <w:sz w:val="18"/>
                <w:szCs w:val="18"/>
                <w:highlight w:val="green"/>
              </w:rPr>
              <w:t>Paušál MAP IV.</w:t>
            </w:r>
          </w:p>
        </w:tc>
      </w:tr>
    </w:tbl>
    <w:p w14:paraId="6B8516B0" w14:textId="77777777" w:rsidR="00CD63A2" w:rsidRDefault="00CD63A2" w:rsidP="00CD63A2">
      <w:pPr>
        <w:spacing w:after="0" w:line="240" w:lineRule="auto"/>
        <w:rPr>
          <w:b/>
          <w:color w:val="0070C0"/>
          <w:sz w:val="24"/>
        </w:rPr>
      </w:pPr>
    </w:p>
    <w:p w14:paraId="28544699" w14:textId="77777777" w:rsidR="00FE79C5" w:rsidRDefault="00FE79C5" w:rsidP="00CD63A2">
      <w:pPr>
        <w:spacing w:after="0" w:line="240" w:lineRule="auto"/>
        <w:rPr>
          <w:b/>
          <w:color w:val="0070C0"/>
          <w:sz w:val="24"/>
        </w:rPr>
      </w:pPr>
    </w:p>
    <w:tbl>
      <w:tblPr>
        <w:tblStyle w:val="Mkatabulky"/>
        <w:tblW w:w="8662" w:type="dxa"/>
        <w:tblInd w:w="399" w:type="dxa"/>
        <w:tblLook w:val="04A0" w:firstRow="1" w:lastRow="0" w:firstColumn="1" w:lastColumn="0" w:noHBand="0" w:noVBand="1"/>
      </w:tblPr>
      <w:tblGrid>
        <w:gridCol w:w="3068"/>
        <w:gridCol w:w="5594"/>
      </w:tblGrid>
      <w:tr w:rsidR="00CD63A2" w:rsidRPr="00F22844" w14:paraId="031C3290" w14:textId="77777777" w:rsidTr="00061301">
        <w:tc>
          <w:tcPr>
            <w:tcW w:w="3068" w:type="dxa"/>
            <w:tcBorders>
              <w:top w:val="single" w:sz="4" w:space="0" w:color="auto"/>
            </w:tcBorders>
            <w:vAlign w:val="center"/>
          </w:tcPr>
          <w:p w14:paraId="6BC45213"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3.1.</w:t>
            </w:r>
            <w:r>
              <w:rPr>
                <w:b/>
                <w:sz w:val="18"/>
                <w:szCs w:val="18"/>
              </w:rPr>
              <w:t>4</w:t>
            </w:r>
            <w:r w:rsidRPr="00F22844">
              <w:rPr>
                <w:b/>
                <w:sz w:val="18"/>
                <w:szCs w:val="18"/>
              </w:rPr>
              <w:t>.</w:t>
            </w:r>
          </w:p>
        </w:tc>
        <w:tc>
          <w:tcPr>
            <w:tcW w:w="5594" w:type="dxa"/>
            <w:tcBorders>
              <w:top w:val="single" w:sz="4" w:space="0" w:color="auto"/>
            </w:tcBorders>
            <w:vAlign w:val="center"/>
          </w:tcPr>
          <w:p w14:paraId="658D91B8" w14:textId="77777777" w:rsidR="00CD63A2" w:rsidRPr="00F22844" w:rsidRDefault="00CD63A2" w:rsidP="00061301">
            <w:pPr>
              <w:pStyle w:val="Odstavecseseznamem"/>
              <w:spacing w:after="0" w:line="240" w:lineRule="auto"/>
              <w:ind w:left="0"/>
              <w:jc w:val="left"/>
              <w:rPr>
                <w:color w:val="0070C0"/>
                <w:sz w:val="18"/>
                <w:szCs w:val="18"/>
              </w:rPr>
            </w:pPr>
            <w:r>
              <w:rPr>
                <w:color w:val="0070C0"/>
                <w:sz w:val="18"/>
                <w:szCs w:val="18"/>
              </w:rPr>
              <w:t xml:space="preserve">Podpora dokonalého osvojení si českého jazyka </w:t>
            </w:r>
          </w:p>
        </w:tc>
      </w:tr>
      <w:tr w:rsidR="00CD63A2" w:rsidRPr="00F22844" w14:paraId="7FFF8E56" w14:textId="77777777" w:rsidTr="00061301">
        <w:tc>
          <w:tcPr>
            <w:tcW w:w="3068" w:type="dxa"/>
            <w:tcBorders>
              <w:top w:val="single" w:sz="4" w:space="0" w:color="auto"/>
            </w:tcBorders>
            <w:vAlign w:val="center"/>
          </w:tcPr>
          <w:p w14:paraId="6BCC754F"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1DBD3DFB" w14:textId="77777777" w:rsidR="00CD63A2" w:rsidRPr="00F22844" w:rsidRDefault="00CD63A2" w:rsidP="00061301">
            <w:pPr>
              <w:pStyle w:val="Odstavecseseznamem"/>
              <w:spacing w:after="0" w:line="240" w:lineRule="auto"/>
              <w:ind w:left="0"/>
              <w:jc w:val="left"/>
              <w:rPr>
                <w:sz w:val="18"/>
                <w:szCs w:val="18"/>
              </w:rPr>
            </w:pPr>
            <w:r w:rsidRPr="00410A86">
              <w:rPr>
                <w:sz w:val="18"/>
                <w:szCs w:val="18"/>
                <w:highlight w:val="green"/>
              </w:rPr>
              <w:t>B</w:t>
            </w:r>
          </w:p>
        </w:tc>
      </w:tr>
      <w:tr w:rsidR="00CD63A2" w:rsidRPr="00F22844" w14:paraId="4D6EA64B" w14:textId="77777777" w:rsidTr="00061301">
        <w:tc>
          <w:tcPr>
            <w:tcW w:w="3068" w:type="dxa"/>
            <w:tcBorders>
              <w:top w:val="single" w:sz="4" w:space="0" w:color="auto"/>
            </w:tcBorders>
            <w:vAlign w:val="center"/>
          </w:tcPr>
          <w:p w14:paraId="0A047660"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683E0189" w14:textId="77777777" w:rsidR="00CD63A2" w:rsidRPr="005E4178" w:rsidRDefault="00CD63A2" w:rsidP="00061301">
            <w:pPr>
              <w:pStyle w:val="Odstavecseseznamem"/>
              <w:spacing w:after="0" w:line="240" w:lineRule="auto"/>
              <w:ind w:left="0"/>
              <w:rPr>
                <w:sz w:val="18"/>
                <w:szCs w:val="18"/>
                <w:highlight w:val="green"/>
              </w:rPr>
            </w:pPr>
            <w:r w:rsidRPr="005E4178">
              <w:rPr>
                <w:sz w:val="18"/>
                <w:szCs w:val="18"/>
                <w:highlight w:val="green"/>
              </w:rPr>
              <w:t xml:space="preserve">Interaktivní WS podporující rozvoj </w:t>
            </w:r>
            <w:r>
              <w:rPr>
                <w:sz w:val="18"/>
                <w:szCs w:val="18"/>
                <w:highlight w:val="green"/>
              </w:rPr>
              <w:t xml:space="preserve">znalostí a </w:t>
            </w:r>
            <w:r w:rsidRPr="005E4178">
              <w:rPr>
                <w:sz w:val="18"/>
                <w:szCs w:val="18"/>
                <w:highlight w:val="green"/>
              </w:rPr>
              <w:t>praktických dovednosti dětí a žáků v</w:t>
            </w:r>
            <w:r>
              <w:rPr>
                <w:sz w:val="18"/>
                <w:szCs w:val="18"/>
                <w:highlight w:val="green"/>
              </w:rPr>
              <w:t> oblasti českého jazyka. WS je cílený primárně na děti a žáky s OMJ, ale otevřen je pro všechny děti a žáky, kteří se chtějí zdokonalovat, i pro ty, kdo potřebují podporu.</w:t>
            </w:r>
          </w:p>
          <w:p w14:paraId="2DCDDB9B" w14:textId="77777777" w:rsidR="00CD63A2" w:rsidRPr="00F22844" w:rsidRDefault="00CD63A2" w:rsidP="00061301">
            <w:pPr>
              <w:pStyle w:val="Odstavecseseznamem"/>
              <w:spacing w:after="0" w:line="240" w:lineRule="auto"/>
              <w:ind w:left="0"/>
              <w:rPr>
                <w:sz w:val="18"/>
                <w:szCs w:val="18"/>
              </w:rPr>
            </w:pPr>
            <w:r w:rsidRPr="005E4178">
              <w:rPr>
                <w:sz w:val="18"/>
                <w:szCs w:val="18"/>
                <w:highlight w:val="green"/>
              </w:rPr>
              <w:t>Jedním z cílů je dětem a žákům dopřát inovativní vzdělávání, projektovou výuku, vzdělávání využívající nové technologie, zážitkovou pedagogiku, aktivizující formy učení.</w:t>
            </w:r>
          </w:p>
        </w:tc>
      </w:tr>
      <w:tr w:rsidR="00CD63A2" w:rsidRPr="00F22844" w14:paraId="13A343DD" w14:textId="77777777" w:rsidTr="00061301">
        <w:tc>
          <w:tcPr>
            <w:tcW w:w="3068" w:type="dxa"/>
            <w:tcBorders>
              <w:top w:val="single" w:sz="4" w:space="0" w:color="auto"/>
            </w:tcBorders>
            <w:vAlign w:val="center"/>
          </w:tcPr>
          <w:p w14:paraId="28EE750C"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5F0D131E" w14:textId="77777777" w:rsidR="00CD63A2" w:rsidRPr="00410A86" w:rsidRDefault="00CD63A2" w:rsidP="00061301">
            <w:pPr>
              <w:pStyle w:val="Odstavecseseznamem"/>
              <w:spacing w:after="0" w:line="240" w:lineRule="auto"/>
              <w:ind w:left="0"/>
              <w:rPr>
                <w:sz w:val="18"/>
                <w:szCs w:val="18"/>
                <w:highlight w:val="green"/>
              </w:rPr>
            </w:pPr>
            <w:r w:rsidRPr="00410A86">
              <w:rPr>
                <w:sz w:val="18"/>
                <w:szCs w:val="18"/>
                <w:highlight w:val="green"/>
              </w:rPr>
              <w:t>Cíl vzešel ze SWOT a z odborné diskuze pracovních skupin.</w:t>
            </w:r>
          </w:p>
        </w:tc>
      </w:tr>
      <w:tr w:rsidR="00CD63A2" w:rsidRPr="00F22844" w14:paraId="65341A32" w14:textId="77777777" w:rsidTr="00061301">
        <w:trPr>
          <w:trHeight w:val="1021"/>
        </w:trPr>
        <w:tc>
          <w:tcPr>
            <w:tcW w:w="3068" w:type="dxa"/>
            <w:vAlign w:val="center"/>
          </w:tcPr>
          <w:p w14:paraId="796F2037"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3733E141" w14:textId="77777777" w:rsidR="00CD63A2" w:rsidRDefault="00CD63A2" w:rsidP="00061301">
            <w:pPr>
              <w:pStyle w:val="Odstavecseseznamem"/>
              <w:spacing w:after="0" w:line="240" w:lineRule="auto"/>
              <w:ind w:left="0"/>
              <w:rPr>
                <w:sz w:val="18"/>
                <w:szCs w:val="18"/>
                <w:highlight w:val="green"/>
              </w:rPr>
            </w:pPr>
            <w:r w:rsidRPr="00612723">
              <w:rPr>
                <w:sz w:val="18"/>
                <w:szCs w:val="18"/>
                <w:highlight w:val="green"/>
              </w:rPr>
              <w:t xml:space="preserve">Organizace </w:t>
            </w:r>
            <w:r>
              <w:rPr>
                <w:sz w:val="18"/>
                <w:szCs w:val="18"/>
                <w:highlight w:val="green"/>
              </w:rPr>
              <w:t>workshopu pro děti a žáky nebo aktivit</w:t>
            </w:r>
            <w:r w:rsidRPr="00612723">
              <w:rPr>
                <w:sz w:val="18"/>
                <w:szCs w:val="18"/>
                <w:highlight w:val="green"/>
              </w:rPr>
              <w:t xml:space="preserve"> vedoucích k</w:t>
            </w:r>
            <w:r>
              <w:rPr>
                <w:sz w:val="18"/>
                <w:szCs w:val="18"/>
                <w:highlight w:val="green"/>
              </w:rPr>
              <w:t> dokonalému funkčnímu osvojení českého jazyka.</w:t>
            </w:r>
          </w:p>
          <w:p w14:paraId="5C555D71" w14:textId="77777777" w:rsidR="00CD63A2" w:rsidRDefault="00CD63A2" w:rsidP="00061301">
            <w:pPr>
              <w:pStyle w:val="Odstavecseseznamem"/>
              <w:spacing w:after="0" w:line="240" w:lineRule="auto"/>
              <w:ind w:left="0"/>
              <w:rPr>
                <w:sz w:val="18"/>
                <w:szCs w:val="18"/>
                <w:highlight w:val="green"/>
              </w:rPr>
            </w:pPr>
          </w:p>
          <w:p w14:paraId="51EEA84B" w14:textId="77777777" w:rsidR="00CD63A2" w:rsidRDefault="00CD63A2" w:rsidP="00061301">
            <w:pPr>
              <w:pStyle w:val="Odstavecseseznamem"/>
              <w:spacing w:after="0" w:line="240" w:lineRule="auto"/>
              <w:ind w:left="0"/>
              <w:rPr>
                <w:sz w:val="18"/>
                <w:szCs w:val="18"/>
              </w:rPr>
            </w:pPr>
            <w:r w:rsidRPr="005E4178">
              <w:rPr>
                <w:sz w:val="18"/>
                <w:szCs w:val="18"/>
                <w:highlight w:val="green"/>
              </w:rPr>
              <w:t>Aktivita by měla využívat moderní didaktické formy, zúčastní se jí děti a žáci spolupracujících škol.</w:t>
            </w:r>
            <w:r>
              <w:rPr>
                <w:sz w:val="18"/>
                <w:szCs w:val="18"/>
              </w:rPr>
              <w:t xml:space="preserve"> </w:t>
            </w:r>
          </w:p>
          <w:p w14:paraId="4BBB22D5" w14:textId="77777777" w:rsidR="00CD63A2" w:rsidRPr="00F22844" w:rsidRDefault="00CD63A2" w:rsidP="00061301">
            <w:pPr>
              <w:pStyle w:val="Odstavecseseznamem"/>
              <w:spacing w:after="0" w:line="240" w:lineRule="auto"/>
              <w:ind w:left="0"/>
              <w:rPr>
                <w:sz w:val="18"/>
                <w:szCs w:val="18"/>
              </w:rPr>
            </w:pPr>
          </w:p>
        </w:tc>
      </w:tr>
      <w:tr w:rsidR="00CD63A2" w:rsidRPr="00F22844" w14:paraId="06C49A1D" w14:textId="77777777" w:rsidTr="00061301">
        <w:tc>
          <w:tcPr>
            <w:tcW w:w="3068" w:type="dxa"/>
            <w:vAlign w:val="center"/>
          </w:tcPr>
          <w:p w14:paraId="1ADDE1AF"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4D27B12B" w14:textId="77777777" w:rsidR="00CD63A2" w:rsidRPr="000D080F" w:rsidRDefault="00CD63A2" w:rsidP="00061301">
            <w:pPr>
              <w:pStyle w:val="Odstavecseseznamem"/>
              <w:spacing w:after="0" w:line="240" w:lineRule="auto"/>
              <w:ind w:left="0"/>
              <w:jc w:val="left"/>
              <w:rPr>
                <w:sz w:val="18"/>
                <w:szCs w:val="18"/>
                <w:highlight w:val="green"/>
              </w:rPr>
            </w:pPr>
            <w:r w:rsidRPr="000D080F">
              <w:rPr>
                <w:sz w:val="18"/>
                <w:szCs w:val="18"/>
                <w:highlight w:val="green"/>
              </w:rPr>
              <w:t>Celé území SO Praha 5.</w:t>
            </w:r>
          </w:p>
        </w:tc>
      </w:tr>
      <w:tr w:rsidR="00CD63A2" w:rsidRPr="00F22844" w14:paraId="08F14A5F" w14:textId="77777777" w:rsidTr="00061301">
        <w:tc>
          <w:tcPr>
            <w:tcW w:w="3068" w:type="dxa"/>
            <w:vAlign w:val="center"/>
          </w:tcPr>
          <w:p w14:paraId="3F58F5B2"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52D6791E" w14:textId="77777777" w:rsidR="00CD63A2" w:rsidRPr="000D080F" w:rsidRDefault="00CD63A2" w:rsidP="00061301">
            <w:pPr>
              <w:pStyle w:val="Odstavecseseznamem"/>
              <w:spacing w:before="0" w:after="0" w:line="240" w:lineRule="auto"/>
              <w:ind w:left="0"/>
              <w:jc w:val="left"/>
              <w:rPr>
                <w:sz w:val="18"/>
                <w:szCs w:val="18"/>
                <w:highlight w:val="green"/>
              </w:rPr>
            </w:pPr>
            <w:r w:rsidRPr="000D080F">
              <w:rPr>
                <w:sz w:val="18"/>
                <w:szCs w:val="18"/>
                <w:highlight w:val="green"/>
              </w:rPr>
              <w:t>V případě potřeby stanoví RT MAP.</w:t>
            </w:r>
          </w:p>
        </w:tc>
      </w:tr>
      <w:tr w:rsidR="00CD63A2" w:rsidRPr="00F22844" w14:paraId="61FC4F2A" w14:textId="77777777" w:rsidTr="00061301">
        <w:tc>
          <w:tcPr>
            <w:tcW w:w="3068" w:type="dxa"/>
            <w:vAlign w:val="center"/>
          </w:tcPr>
          <w:p w14:paraId="2BBEC327"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Odpovědná osoba</w:t>
            </w:r>
          </w:p>
        </w:tc>
        <w:tc>
          <w:tcPr>
            <w:tcW w:w="5594" w:type="dxa"/>
            <w:vAlign w:val="center"/>
          </w:tcPr>
          <w:p w14:paraId="50518230" w14:textId="77777777" w:rsidR="00CD63A2" w:rsidRPr="000D080F" w:rsidRDefault="00CD63A2" w:rsidP="00061301">
            <w:pPr>
              <w:pStyle w:val="Odstavecseseznamem"/>
              <w:spacing w:after="0" w:line="240" w:lineRule="auto"/>
              <w:ind w:left="0"/>
              <w:jc w:val="left"/>
              <w:rPr>
                <w:sz w:val="18"/>
                <w:szCs w:val="18"/>
                <w:highlight w:val="green"/>
              </w:rPr>
            </w:pPr>
            <w:r w:rsidRPr="000D080F">
              <w:rPr>
                <w:sz w:val="18"/>
                <w:szCs w:val="18"/>
                <w:highlight w:val="green"/>
              </w:rPr>
              <w:t>Jednotlivé školy a ŠZ.</w:t>
            </w:r>
          </w:p>
        </w:tc>
      </w:tr>
      <w:tr w:rsidR="00CD63A2" w:rsidRPr="00F22844" w14:paraId="771868C0" w14:textId="77777777" w:rsidTr="00061301">
        <w:trPr>
          <w:trHeight w:val="334"/>
        </w:trPr>
        <w:tc>
          <w:tcPr>
            <w:tcW w:w="3068" w:type="dxa"/>
            <w:vAlign w:val="center"/>
          </w:tcPr>
          <w:p w14:paraId="2775F565"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tcPr>
          <w:p w14:paraId="7353F62F" w14:textId="77777777" w:rsidR="00CD63A2" w:rsidRPr="000D080F" w:rsidRDefault="00CD63A2" w:rsidP="00061301">
            <w:pPr>
              <w:pStyle w:val="Odstavecseseznamem"/>
              <w:spacing w:after="0" w:line="240" w:lineRule="auto"/>
              <w:ind w:left="0"/>
              <w:jc w:val="left"/>
              <w:rPr>
                <w:sz w:val="18"/>
                <w:szCs w:val="18"/>
                <w:highlight w:val="green"/>
              </w:rPr>
            </w:pPr>
            <w:r w:rsidRPr="000D080F">
              <w:rPr>
                <w:sz w:val="18"/>
                <w:szCs w:val="18"/>
                <w:highlight w:val="green"/>
              </w:rPr>
              <w:t>Spolupracující školy v území se budou podílet na aktivitě minimálně vysláním vybraných motivovaných</w:t>
            </w:r>
            <w:r>
              <w:rPr>
                <w:sz w:val="18"/>
                <w:szCs w:val="18"/>
                <w:highlight w:val="green"/>
              </w:rPr>
              <w:t xml:space="preserve"> / potřebných</w:t>
            </w:r>
            <w:r w:rsidRPr="000D080F">
              <w:rPr>
                <w:sz w:val="18"/>
                <w:szCs w:val="18"/>
                <w:highlight w:val="green"/>
              </w:rPr>
              <w:t xml:space="preserve"> dětí a žáků.</w:t>
            </w:r>
          </w:p>
        </w:tc>
      </w:tr>
      <w:tr w:rsidR="00CD63A2" w:rsidRPr="00F22844" w14:paraId="3E587083" w14:textId="77777777" w:rsidTr="00061301">
        <w:tc>
          <w:tcPr>
            <w:tcW w:w="3068" w:type="dxa"/>
            <w:vAlign w:val="center"/>
          </w:tcPr>
          <w:p w14:paraId="7E777B5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48C4BB76" w14:textId="77777777" w:rsidR="00CD63A2" w:rsidRPr="00F22844" w:rsidRDefault="00CD63A2" w:rsidP="00061301">
            <w:pPr>
              <w:pStyle w:val="Odstavecseseznamem"/>
              <w:spacing w:after="0" w:line="240" w:lineRule="auto"/>
              <w:ind w:left="0"/>
              <w:jc w:val="left"/>
              <w:rPr>
                <w:sz w:val="18"/>
                <w:szCs w:val="18"/>
              </w:rPr>
            </w:pPr>
            <w:r w:rsidRPr="000D080F">
              <w:rPr>
                <w:sz w:val="18"/>
                <w:szCs w:val="18"/>
                <w:highlight w:val="green"/>
              </w:rPr>
              <w:t>Realizace alespoň jednoho WS, realizace aktivity</w:t>
            </w:r>
            <w:r>
              <w:rPr>
                <w:sz w:val="18"/>
                <w:szCs w:val="18"/>
                <w:highlight w:val="green"/>
              </w:rPr>
              <w:t>, cca 40 zapojených dětí/žáků</w:t>
            </w:r>
            <w:r w:rsidRPr="000D080F">
              <w:rPr>
                <w:sz w:val="18"/>
                <w:szCs w:val="18"/>
                <w:highlight w:val="green"/>
              </w:rPr>
              <w:t>.</w:t>
            </w:r>
          </w:p>
        </w:tc>
      </w:tr>
      <w:tr w:rsidR="00CD63A2" w:rsidRPr="00F22844" w14:paraId="14FDE6AC" w14:textId="77777777" w:rsidTr="00061301">
        <w:tc>
          <w:tcPr>
            <w:tcW w:w="3068" w:type="dxa"/>
            <w:vAlign w:val="center"/>
          </w:tcPr>
          <w:p w14:paraId="61E138D7"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184E757C" w14:textId="77777777" w:rsidR="00CD63A2" w:rsidRPr="00F22844" w:rsidRDefault="00CD63A2" w:rsidP="00061301">
            <w:pPr>
              <w:pStyle w:val="Odstavecseseznamem"/>
              <w:spacing w:after="0" w:line="240" w:lineRule="auto"/>
              <w:ind w:left="0"/>
              <w:jc w:val="left"/>
              <w:rPr>
                <w:sz w:val="18"/>
                <w:szCs w:val="18"/>
              </w:rPr>
            </w:pPr>
            <w:r w:rsidRPr="00E63A8C">
              <w:rPr>
                <w:sz w:val="18"/>
                <w:szCs w:val="18"/>
                <w:highlight w:val="green"/>
              </w:rPr>
              <w:t>WS je plánován na 4.Q 2025, na prosinec.</w:t>
            </w:r>
          </w:p>
        </w:tc>
      </w:tr>
      <w:tr w:rsidR="00CD63A2" w:rsidRPr="00F22844" w14:paraId="68FABA3E" w14:textId="77777777" w:rsidTr="00061301">
        <w:trPr>
          <w:trHeight w:val="353"/>
        </w:trPr>
        <w:tc>
          <w:tcPr>
            <w:tcW w:w="3068" w:type="dxa"/>
            <w:vAlign w:val="center"/>
          </w:tcPr>
          <w:p w14:paraId="6B87190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38D89C8E" w14:textId="77777777" w:rsidR="00CD63A2" w:rsidRPr="00F22844" w:rsidRDefault="00CD63A2" w:rsidP="00061301">
            <w:pPr>
              <w:pStyle w:val="Odstavecseseznamem"/>
              <w:spacing w:after="0" w:line="240" w:lineRule="auto"/>
              <w:ind w:left="0"/>
              <w:jc w:val="left"/>
              <w:rPr>
                <w:sz w:val="18"/>
                <w:szCs w:val="18"/>
              </w:rPr>
            </w:pPr>
            <w:r w:rsidRPr="000D080F">
              <w:rPr>
                <w:sz w:val="18"/>
                <w:szCs w:val="18"/>
                <w:highlight w:val="green"/>
              </w:rPr>
              <w:t>45 000 Kč.</w:t>
            </w:r>
          </w:p>
        </w:tc>
      </w:tr>
      <w:tr w:rsidR="00CD63A2" w:rsidRPr="00F22844" w14:paraId="741732E5" w14:textId="77777777" w:rsidTr="00061301">
        <w:tc>
          <w:tcPr>
            <w:tcW w:w="3068" w:type="dxa"/>
            <w:vAlign w:val="center"/>
          </w:tcPr>
          <w:p w14:paraId="75C7C160"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0B526C73" w14:textId="77777777" w:rsidR="00CD63A2" w:rsidRPr="005E4178" w:rsidRDefault="00CD63A2" w:rsidP="00061301">
            <w:pPr>
              <w:pStyle w:val="Odstavecseseznamem"/>
              <w:spacing w:after="0" w:line="240" w:lineRule="auto"/>
              <w:ind w:left="0"/>
              <w:jc w:val="left"/>
              <w:rPr>
                <w:sz w:val="18"/>
                <w:szCs w:val="18"/>
                <w:highlight w:val="green"/>
              </w:rPr>
            </w:pPr>
            <w:r w:rsidRPr="005E4178">
              <w:rPr>
                <w:sz w:val="18"/>
                <w:szCs w:val="18"/>
                <w:highlight w:val="green"/>
              </w:rPr>
              <w:t>MAP.</w:t>
            </w:r>
          </w:p>
        </w:tc>
      </w:tr>
      <w:tr w:rsidR="00CD63A2" w:rsidRPr="00F22844" w14:paraId="3766D08D" w14:textId="77777777" w:rsidTr="00061301">
        <w:tc>
          <w:tcPr>
            <w:tcW w:w="3068" w:type="dxa"/>
            <w:tcBorders>
              <w:bottom w:val="single" w:sz="4" w:space="0" w:color="auto"/>
            </w:tcBorders>
            <w:vAlign w:val="center"/>
          </w:tcPr>
          <w:p w14:paraId="39086118"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1181B0C3" w14:textId="77777777" w:rsidR="00CD63A2" w:rsidRPr="005E4178" w:rsidRDefault="00CD63A2" w:rsidP="00061301">
            <w:pPr>
              <w:pStyle w:val="Odstavecseseznamem"/>
              <w:spacing w:after="0" w:line="240" w:lineRule="auto"/>
              <w:ind w:left="0"/>
              <w:jc w:val="left"/>
              <w:rPr>
                <w:sz w:val="18"/>
                <w:szCs w:val="18"/>
                <w:highlight w:val="green"/>
              </w:rPr>
            </w:pPr>
            <w:r w:rsidRPr="005E4178">
              <w:rPr>
                <w:sz w:val="18"/>
                <w:szCs w:val="18"/>
                <w:highlight w:val="green"/>
              </w:rPr>
              <w:t>Paušál MAP IV.</w:t>
            </w:r>
          </w:p>
        </w:tc>
      </w:tr>
    </w:tbl>
    <w:p w14:paraId="7E5B9566" w14:textId="77777777" w:rsidR="00CD63A2" w:rsidRDefault="00CD63A2" w:rsidP="00CD63A2">
      <w:pPr>
        <w:spacing w:after="0" w:line="240" w:lineRule="auto"/>
        <w:rPr>
          <w:b/>
          <w:color w:val="0070C0"/>
          <w:sz w:val="24"/>
        </w:rPr>
      </w:pPr>
    </w:p>
    <w:p w14:paraId="6220662C" w14:textId="77777777" w:rsidR="00FE79C5" w:rsidRDefault="00FE79C5" w:rsidP="00CD63A2">
      <w:pPr>
        <w:spacing w:after="0" w:line="240" w:lineRule="auto"/>
        <w:rPr>
          <w:b/>
          <w:color w:val="0070C0"/>
          <w:sz w:val="24"/>
        </w:rPr>
      </w:pPr>
    </w:p>
    <w:tbl>
      <w:tblPr>
        <w:tblStyle w:val="Mkatabulky"/>
        <w:tblW w:w="8662" w:type="dxa"/>
        <w:tblInd w:w="399" w:type="dxa"/>
        <w:tblLook w:val="04A0" w:firstRow="1" w:lastRow="0" w:firstColumn="1" w:lastColumn="0" w:noHBand="0" w:noVBand="1"/>
      </w:tblPr>
      <w:tblGrid>
        <w:gridCol w:w="3068"/>
        <w:gridCol w:w="5594"/>
      </w:tblGrid>
      <w:tr w:rsidR="00CD63A2" w:rsidRPr="00F22844" w14:paraId="77EEAEE4" w14:textId="77777777" w:rsidTr="00061301">
        <w:tc>
          <w:tcPr>
            <w:tcW w:w="3068" w:type="dxa"/>
            <w:tcBorders>
              <w:top w:val="single" w:sz="4" w:space="0" w:color="auto"/>
            </w:tcBorders>
            <w:vAlign w:val="center"/>
          </w:tcPr>
          <w:p w14:paraId="1A7F64A4"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3.1.</w:t>
            </w:r>
            <w:r>
              <w:rPr>
                <w:b/>
                <w:sz w:val="18"/>
                <w:szCs w:val="18"/>
              </w:rPr>
              <w:t>5</w:t>
            </w:r>
            <w:r w:rsidRPr="00F22844">
              <w:rPr>
                <w:b/>
                <w:sz w:val="18"/>
                <w:szCs w:val="18"/>
              </w:rPr>
              <w:t>.</w:t>
            </w:r>
          </w:p>
        </w:tc>
        <w:tc>
          <w:tcPr>
            <w:tcW w:w="5594" w:type="dxa"/>
            <w:tcBorders>
              <w:top w:val="single" w:sz="4" w:space="0" w:color="auto"/>
            </w:tcBorders>
            <w:vAlign w:val="center"/>
          </w:tcPr>
          <w:p w14:paraId="2444A15A" w14:textId="77777777" w:rsidR="00CD63A2" w:rsidRPr="00F22844" w:rsidRDefault="00CD63A2" w:rsidP="00061301">
            <w:pPr>
              <w:pStyle w:val="Odstavecseseznamem"/>
              <w:spacing w:after="0" w:line="240" w:lineRule="auto"/>
              <w:ind w:left="0"/>
              <w:jc w:val="left"/>
              <w:rPr>
                <w:color w:val="0070C0"/>
                <w:sz w:val="18"/>
                <w:szCs w:val="18"/>
              </w:rPr>
            </w:pPr>
            <w:r>
              <w:rPr>
                <w:color w:val="0070C0"/>
                <w:sz w:val="18"/>
                <w:szCs w:val="18"/>
              </w:rPr>
              <w:t xml:space="preserve">Podpora demokratických hodnot a výchovy k odpovědnému občanství </w:t>
            </w:r>
          </w:p>
        </w:tc>
      </w:tr>
      <w:tr w:rsidR="00CD63A2" w:rsidRPr="00F22844" w14:paraId="3C4311FF" w14:textId="77777777" w:rsidTr="00061301">
        <w:tc>
          <w:tcPr>
            <w:tcW w:w="3068" w:type="dxa"/>
            <w:tcBorders>
              <w:top w:val="single" w:sz="4" w:space="0" w:color="auto"/>
            </w:tcBorders>
            <w:vAlign w:val="center"/>
          </w:tcPr>
          <w:p w14:paraId="1AB85FAF"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2E3B83FB" w14:textId="77777777" w:rsidR="00CD63A2" w:rsidRPr="00F22844" w:rsidRDefault="00CD63A2" w:rsidP="00061301">
            <w:pPr>
              <w:pStyle w:val="Odstavecseseznamem"/>
              <w:spacing w:after="0" w:line="240" w:lineRule="auto"/>
              <w:ind w:left="0"/>
              <w:jc w:val="left"/>
              <w:rPr>
                <w:sz w:val="18"/>
                <w:szCs w:val="18"/>
              </w:rPr>
            </w:pPr>
            <w:r w:rsidRPr="00410A86">
              <w:rPr>
                <w:sz w:val="18"/>
                <w:szCs w:val="18"/>
                <w:highlight w:val="green"/>
              </w:rPr>
              <w:t>B</w:t>
            </w:r>
          </w:p>
        </w:tc>
      </w:tr>
      <w:tr w:rsidR="00CD63A2" w:rsidRPr="00F22844" w14:paraId="00C981E6" w14:textId="77777777" w:rsidTr="00061301">
        <w:tc>
          <w:tcPr>
            <w:tcW w:w="3068" w:type="dxa"/>
            <w:tcBorders>
              <w:top w:val="single" w:sz="4" w:space="0" w:color="auto"/>
            </w:tcBorders>
            <w:vAlign w:val="center"/>
          </w:tcPr>
          <w:p w14:paraId="741626FF"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10E2E9CB" w14:textId="77777777" w:rsidR="00CD63A2" w:rsidRDefault="00CD63A2" w:rsidP="00061301">
            <w:pPr>
              <w:pStyle w:val="Odstavecseseznamem"/>
              <w:spacing w:after="0" w:line="240" w:lineRule="auto"/>
              <w:ind w:left="0"/>
              <w:rPr>
                <w:sz w:val="18"/>
                <w:szCs w:val="18"/>
                <w:highlight w:val="green"/>
              </w:rPr>
            </w:pPr>
            <w:r w:rsidRPr="005E4178">
              <w:rPr>
                <w:sz w:val="18"/>
                <w:szCs w:val="18"/>
                <w:highlight w:val="green"/>
              </w:rPr>
              <w:t xml:space="preserve">Interaktivní WS podporující rozvoj </w:t>
            </w:r>
            <w:r>
              <w:rPr>
                <w:sz w:val="18"/>
                <w:szCs w:val="18"/>
                <w:highlight w:val="green"/>
              </w:rPr>
              <w:t xml:space="preserve">znalostí a </w:t>
            </w:r>
            <w:r w:rsidRPr="005E4178">
              <w:rPr>
                <w:sz w:val="18"/>
                <w:szCs w:val="18"/>
                <w:highlight w:val="green"/>
              </w:rPr>
              <w:t>praktických dovednosti dětí a žáků v</w:t>
            </w:r>
            <w:r>
              <w:rPr>
                <w:sz w:val="18"/>
                <w:szCs w:val="18"/>
                <w:highlight w:val="green"/>
              </w:rPr>
              <w:t> oblasti fungování moderní demokratické společnosti. Uvědomění si relevantních svobod, práv, a také odpovědnosti a spoluodpovědnosti jednotlivce za jejich rozvoj a zachování.</w:t>
            </w:r>
          </w:p>
          <w:p w14:paraId="6C2FCC9D" w14:textId="77777777" w:rsidR="00CD63A2" w:rsidRPr="00F22844" w:rsidRDefault="00CD63A2" w:rsidP="00061301">
            <w:pPr>
              <w:pStyle w:val="Odstavecseseznamem"/>
              <w:spacing w:after="0" w:line="240" w:lineRule="auto"/>
              <w:ind w:left="0"/>
              <w:rPr>
                <w:sz w:val="18"/>
                <w:szCs w:val="18"/>
              </w:rPr>
            </w:pPr>
            <w:r w:rsidRPr="005E4178">
              <w:rPr>
                <w:sz w:val="18"/>
                <w:szCs w:val="18"/>
                <w:highlight w:val="green"/>
              </w:rPr>
              <w:t>Jedním z cílů je dětem a žákům dopřát inovativní vzdělávání, projektovou výuku, vzdělávání využívající nové technologie, zážitkovou pedagogiku, aktivizující formy učení.</w:t>
            </w:r>
          </w:p>
        </w:tc>
      </w:tr>
      <w:tr w:rsidR="00CD63A2" w:rsidRPr="00F22844" w14:paraId="69D188CE" w14:textId="77777777" w:rsidTr="00061301">
        <w:tc>
          <w:tcPr>
            <w:tcW w:w="3068" w:type="dxa"/>
            <w:tcBorders>
              <w:top w:val="single" w:sz="4" w:space="0" w:color="auto"/>
            </w:tcBorders>
            <w:vAlign w:val="center"/>
          </w:tcPr>
          <w:p w14:paraId="4D890688"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1CCC6F2B" w14:textId="77777777" w:rsidR="00CD63A2" w:rsidRPr="00410A86" w:rsidRDefault="00CD63A2" w:rsidP="00061301">
            <w:pPr>
              <w:pStyle w:val="Odstavecseseznamem"/>
              <w:spacing w:after="0" w:line="240" w:lineRule="auto"/>
              <w:ind w:left="0"/>
              <w:rPr>
                <w:sz w:val="18"/>
                <w:szCs w:val="18"/>
                <w:highlight w:val="green"/>
              </w:rPr>
            </w:pPr>
            <w:r w:rsidRPr="00410A86">
              <w:rPr>
                <w:sz w:val="18"/>
                <w:szCs w:val="18"/>
                <w:highlight w:val="green"/>
              </w:rPr>
              <w:t>Cíl vzešel ze SWOT a z odborné diskuze pracovních skupin.</w:t>
            </w:r>
          </w:p>
        </w:tc>
      </w:tr>
      <w:tr w:rsidR="00CD63A2" w:rsidRPr="00F22844" w14:paraId="79650564" w14:textId="77777777" w:rsidTr="00061301">
        <w:trPr>
          <w:trHeight w:val="1021"/>
        </w:trPr>
        <w:tc>
          <w:tcPr>
            <w:tcW w:w="3068" w:type="dxa"/>
            <w:vAlign w:val="center"/>
          </w:tcPr>
          <w:p w14:paraId="267A2BE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37F38B1F" w14:textId="77777777" w:rsidR="00CD63A2" w:rsidRDefault="00CD63A2" w:rsidP="00061301">
            <w:pPr>
              <w:pStyle w:val="Odstavecseseznamem"/>
              <w:spacing w:after="0" w:line="240" w:lineRule="auto"/>
              <w:ind w:left="0"/>
              <w:rPr>
                <w:sz w:val="18"/>
                <w:szCs w:val="18"/>
                <w:highlight w:val="green"/>
              </w:rPr>
            </w:pPr>
            <w:r w:rsidRPr="00612723">
              <w:rPr>
                <w:sz w:val="18"/>
                <w:szCs w:val="18"/>
                <w:highlight w:val="green"/>
              </w:rPr>
              <w:t xml:space="preserve">Organizace </w:t>
            </w:r>
            <w:r>
              <w:rPr>
                <w:sz w:val="18"/>
                <w:szCs w:val="18"/>
                <w:highlight w:val="green"/>
              </w:rPr>
              <w:t>workshopu pro děti a žáky rozvíjejícího pochopení základních demokratických principů a odpovědného občanství. Představení významných historických osobností prosazujících tyto hodnoty.</w:t>
            </w:r>
          </w:p>
          <w:p w14:paraId="152CF94F" w14:textId="77777777" w:rsidR="00CD63A2" w:rsidRPr="00F22844" w:rsidRDefault="00CD63A2" w:rsidP="00061301">
            <w:pPr>
              <w:pStyle w:val="Odstavecseseznamem"/>
              <w:spacing w:after="0" w:line="240" w:lineRule="auto"/>
              <w:ind w:left="0"/>
              <w:rPr>
                <w:sz w:val="18"/>
                <w:szCs w:val="18"/>
              </w:rPr>
            </w:pPr>
            <w:r w:rsidRPr="005E4178">
              <w:rPr>
                <w:sz w:val="18"/>
                <w:szCs w:val="18"/>
                <w:highlight w:val="green"/>
              </w:rPr>
              <w:t>Aktivita by měla využívat moderní didaktické formy, zúčastní se jí děti a žáci spolupracujících škol.</w:t>
            </w:r>
            <w:r>
              <w:rPr>
                <w:sz w:val="18"/>
                <w:szCs w:val="18"/>
              </w:rPr>
              <w:t xml:space="preserve"> </w:t>
            </w:r>
          </w:p>
        </w:tc>
      </w:tr>
      <w:tr w:rsidR="00CD63A2" w:rsidRPr="00F22844" w14:paraId="1C59402F" w14:textId="77777777" w:rsidTr="00061301">
        <w:tc>
          <w:tcPr>
            <w:tcW w:w="3068" w:type="dxa"/>
            <w:vAlign w:val="center"/>
          </w:tcPr>
          <w:p w14:paraId="338CC84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3AEC7535" w14:textId="77777777" w:rsidR="00CD63A2" w:rsidRPr="000D080F" w:rsidRDefault="00CD63A2" w:rsidP="00061301">
            <w:pPr>
              <w:pStyle w:val="Odstavecseseznamem"/>
              <w:spacing w:after="0" w:line="240" w:lineRule="auto"/>
              <w:ind w:left="0"/>
              <w:jc w:val="left"/>
              <w:rPr>
                <w:sz w:val="18"/>
                <w:szCs w:val="18"/>
                <w:highlight w:val="green"/>
              </w:rPr>
            </w:pPr>
            <w:r w:rsidRPr="000D080F">
              <w:rPr>
                <w:sz w:val="18"/>
                <w:szCs w:val="18"/>
                <w:highlight w:val="green"/>
              </w:rPr>
              <w:t>Celé území SO Praha 5.</w:t>
            </w:r>
          </w:p>
        </w:tc>
      </w:tr>
      <w:tr w:rsidR="00CD63A2" w:rsidRPr="00F22844" w14:paraId="72C0A7D4" w14:textId="77777777" w:rsidTr="00061301">
        <w:tc>
          <w:tcPr>
            <w:tcW w:w="3068" w:type="dxa"/>
            <w:vAlign w:val="center"/>
          </w:tcPr>
          <w:p w14:paraId="26FFFAF5"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454B3F1A" w14:textId="77777777" w:rsidR="00CD63A2" w:rsidRPr="000D080F" w:rsidRDefault="00CD63A2" w:rsidP="00061301">
            <w:pPr>
              <w:pStyle w:val="Odstavecseseznamem"/>
              <w:spacing w:before="0" w:after="0" w:line="240" w:lineRule="auto"/>
              <w:ind w:left="0"/>
              <w:jc w:val="left"/>
              <w:rPr>
                <w:sz w:val="18"/>
                <w:szCs w:val="18"/>
                <w:highlight w:val="green"/>
              </w:rPr>
            </w:pPr>
            <w:r w:rsidRPr="000D080F">
              <w:rPr>
                <w:sz w:val="18"/>
                <w:szCs w:val="18"/>
                <w:highlight w:val="green"/>
              </w:rPr>
              <w:t>V případě potřeby stanoví RT MAP.</w:t>
            </w:r>
          </w:p>
        </w:tc>
      </w:tr>
      <w:tr w:rsidR="00CD63A2" w:rsidRPr="00F22844" w14:paraId="34F39E08" w14:textId="77777777" w:rsidTr="00061301">
        <w:tc>
          <w:tcPr>
            <w:tcW w:w="3068" w:type="dxa"/>
            <w:vAlign w:val="center"/>
          </w:tcPr>
          <w:p w14:paraId="63F3529F"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Odpovědná osoba</w:t>
            </w:r>
          </w:p>
        </w:tc>
        <w:tc>
          <w:tcPr>
            <w:tcW w:w="5594" w:type="dxa"/>
            <w:vAlign w:val="center"/>
          </w:tcPr>
          <w:p w14:paraId="08B5791A" w14:textId="77777777" w:rsidR="00CD63A2" w:rsidRPr="000D080F" w:rsidRDefault="00CD63A2" w:rsidP="00061301">
            <w:pPr>
              <w:pStyle w:val="Odstavecseseznamem"/>
              <w:spacing w:after="0" w:line="240" w:lineRule="auto"/>
              <w:ind w:left="0"/>
              <w:jc w:val="left"/>
              <w:rPr>
                <w:sz w:val="18"/>
                <w:szCs w:val="18"/>
                <w:highlight w:val="green"/>
              </w:rPr>
            </w:pPr>
            <w:r w:rsidRPr="000D080F">
              <w:rPr>
                <w:sz w:val="18"/>
                <w:szCs w:val="18"/>
                <w:highlight w:val="green"/>
              </w:rPr>
              <w:t>Jednotlivé školy a ŠZ.</w:t>
            </w:r>
          </w:p>
        </w:tc>
      </w:tr>
      <w:tr w:rsidR="00CD63A2" w:rsidRPr="00F22844" w14:paraId="746ABCCD" w14:textId="77777777" w:rsidTr="00061301">
        <w:trPr>
          <w:trHeight w:val="334"/>
        </w:trPr>
        <w:tc>
          <w:tcPr>
            <w:tcW w:w="3068" w:type="dxa"/>
            <w:vAlign w:val="center"/>
          </w:tcPr>
          <w:p w14:paraId="01026C9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tcPr>
          <w:p w14:paraId="550D25AA" w14:textId="77777777" w:rsidR="00CD63A2" w:rsidRPr="000D080F" w:rsidRDefault="00CD63A2" w:rsidP="00061301">
            <w:pPr>
              <w:pStyle w:val="Odstavecseseznamem"/>
              <w:spacing w:after="0" w:line="240" w:lineRule="auto"/>
              <w:ind w:left="0"/>
              <w:jc w:val="left"/>
              <w:rPr>
                <w:sz w:val="18"/>
                <w:szCs w:val="18"/>
                <w:highlight w:val="green"/>
              </w:rPr>
            </w:pPr>
            <w:r w:rsidRPr="000D080F">
              <w:rPr>
                <w:sz w:val="18"/>
                <w:szCs w:val="18"/>
                <w:highlight w:val="green"/>
              </w:rPr>
              <w:t>Spolupracující školy v území se budou podílet na aktivitě minimálně vysláním vybraných motivovaných</w:t>
            </w:r>
            <w:r>
              <w:rPr>
                <w:sz w:val="18"/>
                <w:szCs w:val="18"/>
                <w:highlight w:val="green"/>
              </w:rPr>
              <w:t xml:space="preserve"> / potřebných</w:t>
            </w:r>
            <w:r w:rsidRPr="000D080F">
              <w:rPr>
                <w:sz w:val="18"/>
                <w:szCs w:val="18"/>
                <w:highlight w:val="green"/>
              </w:rPr>
              <w:t xml:space="preserve"> dětí a žáků.</w:t>
            </w:r>
          </w:p>
        </w:tc>
      </w:tr>
      <w:tr w:rsidR="00CD63A2" w:rsidRPr="00F22844" w14:paraId="4D0D2EA4" w14:textId="77777777" w:rsidTr="00061301">
        <w:tc>
          <w:tcPr>
            <w:tcW w:w="3068" w:type="dxa"/>
            <w:vAlign w:val="center"/>
          </w:tcPr>
          <w:p w14:paraId="3DDA0C2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7111A5A9" w14:textId="77777777" w:rsidR="00CD63A2" w:rsidRPr="00F22844" w:rsidRDefault="00CD63A2" w:rsidP="00061301">
            <w:pPr>
              <w:pStyle w:val="Odstavecseseznamem"/>
              <w:spacing w:after="0" w:line="240" w:lineRule="auto"/>
              <w:ind w:left="0"/>
              <w:jc w:val="left"/>
              <w:rPr>
                <w:sz w:val="18"/>
                <w:szCs w:val="18"/>
              </w:rPr>
            </w:pPr>
            <w:r w:rsidRPr="000D080F">
              <w:rPr>
                <w:sz w:val="18"/>
                <w:szCs w:val="18"/>
                <w:highlight w:val="green"/>
              </w:rPr>
              <w:t>Realizace alespoň jednoho WS, realizace aktivity</w:t>
            </w:r>
            <w:r>
              <w:rPr>
                <w:sz w:val="18"/>
                <w:szCs w:val="18"/>
                <w:highlight w:val="green"/>
              </w:rPr>
              <w:t>, cca 40 zapojených dětí/žáků</w:t>
            </w:r>
            <w:r w:rsidRPr="000D080F">
              <w:rPr>
                <w:sz w:val="18"/>
                <w:szCs w:val="18"/>
                <w:highlight w:val="green"/>
              </w:rPr>
              <w:t>.</w:t>
            </w:r>
          </w:p>
        </w:tc>
      </w:tr>
      <w:tr w:rsidR="00CD63A2" w:rsidRPr="00F22844" w14:paraId="015722F7" w14:textId="77777777" w:rsidTr="00061301">
        <w:tc>
          <w:tcPr>
            <w:tcW w:w="3068" w:type="dxa"/>
            <w:vAlign w:val="center"/>
          </w:tcPr>
          <w:p w14:paraId="0DC3394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1579EBC8" w14:textId="77777777" w:rsidR="00CD63A2" w:rsidRPr="00F22844" w:rsidRDefault="00CD63A2" w:rsidP="00061301">
            <w:pPr>
              <w:pStyle w:val="Odstavecseseznamem"/>
              <w:spacing w:after="0" w:line="240" w:lineRule="auto"/>
              <w:ind w:left="0"/>
              <w:jc w:val="left"/>
              <w:rPr>
                <w:sz w:val="18"/>
                <w:szCs w:val="18"/>
              </w:rPr>
            </w:pPr>
            <w:r w:rsidRPr="00E63A8C">
              <w:rPr>
                <w:sz w:val="18"/>
                <w:szCs w:val="18"/>
                <w:highlight w:val="green"/>
              </w:rPr>
              <w:t>WS je plánován na 4.Q 2025, na prosinec.</w:t>
            </w:r>
          </w:p>
        </w:tc>
      </w:tr>
      <w:tr w:rsidR="00CD63A2" w:rsidRPr="00F22844" w14:paraId="3B64AF3F" w14:textId="77777777" w:rsidTr="00061301">
        <w:trPr>
          <w:trHeight w:val="353"/>
        </w:trPr>
        <w:tc>
          <w:tcPr>
            <w:tcW w:w="3068" w:type="dxa"/>
            <w:vAlign w:val="center"/>
          </w:tcPr>
          <w:p w14:paraId="06E4FFE7"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1A39EDCE" w14:textId="77777777" w:rsidR="00CD63A2" w:rsidRPr="00F22844" w:rsidRDefault="00CD63A2" w:rsidP="00061301">
            <w:pPr>
              <w:pStyle w:val="Odstavecseseznamem"/>
              <w:spacing w:after="0" w:line="240" w:lineRule="auto"/>
              <w:ind w:left="0"/>
              <w:jc w:val="left"/>
              <w:rPr>
                <w:sz w:val="18"/>
                <w:szCs w:val="18"/>
              </w:rPr>
            </w:pPr>
            <w:r w:rsidRPr="000D080F">
              <w:rPr>
                <w:sz w:val="18"/>
                <w:szCs w:val="18"/>
                <w:highlight w:val="green"/>
              </w:rPr>
              <w:t>45 000 Kč.</w:t>
            </w:r>
          </w:p>
        </w:tc>
      </w:tr>
      <w:tr w:rsidR="00CD63A2" w:rsidRPr="00F22844" w14:paraId="0512F6BF" w14:textId="77777777" w:rsidTr="00061301">
        <w:tc>
          <w:tcPr>
            <w:tcW w:w="3068" w:type="dxa"/>
            <w:vAlign w:val="center"/>
          </w:tcPr>
          <w:p w14:paraId="20A3D6F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4879D5FC" w14:textId="77777777" w:rsidR="00CD63A2" w:rsidRPr="005E4178" w:rsidRDefault="00CD63A2" w:rsidP="00061301">
            <w:pPr>
              <w:pStyle w:val="Odstavecseseznamem"/>
              <w:spacing w:after="0" w:line="240" w:lineRule="auto"/>
              <w:ind w:left="0"/>
              <w:jc w:val="left"/>
              <w:rPr>
                <w:sz w:val="18"/>
                <w:szCs w:val="18"/>
                <w:highlight w:val="green"/>
              </w:rPr>
            </w:pPr>
            <w:r w:rsidRPr="005E4178">
              <w:rPr>
                <w:sz w:val="18"/>
                <w:szCs w:val="18"/>
                <w:highlight w:val="green"/>
              </w:rPr>
              <w:t>MAP.</w:t>
            </w:r>
          </w:p>
        </w:tc>
      </w:tr>
      <w:tr w:rsidR="00CD63A2" w:rsidRPr="00F22844" w14:paraId="457A96DA" w14:textId="77777777" w:rsidTr="00061301">
        <w:tc>
          <w:tcPr>
            <w:tcW w:w="3068" w:type="dxa"/>
            <w:tcBorders>
              <w:bottom w:val="single" w:sz="4" w:space="0" w:color="auto"/>
            </w:tcBorders>
            <w:vAlign w:val="center"/>
          </w:tcPr>
          <w:p w14:paraId="4390BAD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225C2EC2" w14:textId="77777777" w:rsidR="00CD63A2" w:rsidRPr="005E4178" w:rsidRDefault="00CD63A2" w:rsidP="00061301">
            <w:pPr>
              <w:pStyle w:val="Odstavecseseznamem"/>
              <w:spacing w:after="0" w:line="240" w:lineRule="auto"/>
              <w:ind w:left="0"/>
              <w:jc w:val="left"/>
              <w:rPr>
                <w:sz w:val="18"/>
                <w:szCs w:val="18"/>
                <w:highlight w:val="green"/>
              </w:rPr>
            </w:pPr>
            <w:r w:rsidRPr="005E4178">
              <w:rPr>
                <w:sz w:val="18"/>
                <w:szCs w:val="18"/>
                <w:highlight w:val="green"/>
              </w:rPr>
              <w:t>Paušál MAP IV.</w:t>
            </w:r>
          </w:p>
        </w:tc>
      </w:tr>
    </w:tbl>
    <w:p w14:paraId="2A3823D1" w14:textId="77777777" w:rsidR="00CD63A2" w:rsidRPr="00F22844" w:rsidRDefault="00CD63A2" w:rsidP="00CD63A2">
      <w:pPr>
        <w:spacing w:after="0" w:line="240" w:lineRule="auto"/>
        <w:rPr>
          <w:b/>
          <w:color w:val="0070C0"/>
          <w:sz w:val="24"/>
        </w:rPr>
      </w:pPr>
      <w:r w:rsidRPr="00F22844">
        <w:rPr>
          <w:b/>
          <w:color w:val="0070C0"/>
          <w:sz w:val="24"/>
        </w:rPr>
        <w:t>Cíl priority 3.4. Podporovat motivaci žáků, sebehodnocení a pozitivní hodnocení</w:t>
      </w:r>
    </w:p>
    <w:p w14:paraId="46C2DA4C" w14:textId="77777777" w:rsidR="00CD63A2" w:rsidRPr="00F22844" w:rsidRDefault="00CD63A2" w:rsidP="00CD63A2">
      <w:pPr>
        <w:spacing w:after="0" w:line="240" w:lineRule="auto"/>
        <w:rPr>
          <w:b/>
          <w:color w:val="0070C0"/>
          <w:sz w:val="24"/>
        </w:rPr>
      </w:pPr>
    </w:p>
    <w:p w14:paraId="3C3D797D" w14:textId="77777777" w:rsidR="00CD63A2" w:rsidRPr="00F22844" w:rsidRDefault="00CD63A2" w:rsidP="00CD63A2">
      <w:pPr>
        <w:spacing w:after="0" w:line="240" w:lineRule="auto"/>
        <w:rPr>
          <w:color w:val="0070C0"/>
        </w:rPr>
      </w:pPr>
      <w:r w:rsidRPr="00F22844">
        <w:rPr>
          <w:color w:val="0070C0"/>
        </w:rPr>
        <w:t>Opatření 3.4.1. Motivace k formativnímu hodnocení dětí a žáků</w:t>
      </w:r>
    </w:p>
    <w:p w14:paraId="1D6A8F1F" w14:textId="77777777" w:rsidR="00CD63A2" w:rsidRPr="00F22844" w:rsidRDefault="00CD63A2" w:rsidP="00CD63A2">
      <w:pPr>
        <w:pStyle w:val="Odstavecseseznamem"/>
        <w:spacing w:after="0" w:line="240" w:lineRule="auto"/>
        <w:ind w:left="0"/>
        <w:rPr>
          <w:sz w:val="24"/>
        </w:rPr>
      </w:pPr>
    </w:p>
    <w:p w14:paraId="1C016285" w14:textId="77777777" w:rsidR="00CD63A2" w:rsidRPr="00F22844" w:rsidRDefault="00CD63A2" w:rsidP="00CD63A2">
      <w:pPr>
        <w:spacing w:after="0" w:line="240" w:lineRule="auto"/>
        <w:rPr>
          <w:color w:val="0070C0"/>
        </w:rPr>
      </w:pPr>
      <w:r w:rsidRPr="00F22844">
        <w:rPr>
          <w:color w:val="0070C0"/>
        </w:rPr>
        <w:t>Zdůvodnění výběru opatření</w:t>
      </w:r>
    </w:p>
    <w:p w14:paraId="7C2D3C03" w14:textId="77777777" w:rsidR="00CD63A2" w:rsidRPr="00F22844" w:rsidRDefault="00CD63A2" w:rsidP="00CD63A2">
      <w:pPr>
        <w:spacing w:before="240" w:after="120"/>
      </w:pPr>
      <w:r w:rsidRPr="00F22844">
        <w:t>Tato aktivita jednoznačně vyplývá z identifikovaných potřeb škol při práci se žáky a při volbě motivace žáků 2. stupně základní školy.</w:t>
      </w:r>
    </w:p>
    <w:p w14:paraId="6E644C07" w14:textId="77777777" w:rsidR="00CD63A2" w:rsidRPr="00F22844" w:rsidRDefault="00CD63A2" w:rsidP="00CD63A2">
      <w:pPr>
        <w:spacing w:after="0" w:line="240" w:lineRule="auto"/>
        <w:rPr>
          <w:rFonts w:ascii="Calibri" w:hAnsi="Calibri"/>
        </w:rPr>
      </w:pPr>
    </w:p>
    <w:p w14:paraId="18C59C03" w14:textId="77777777" w:rsidR="00CD63A2" w:rsidRPr="00F22844" w:rsidRDefault="00CD63A2" w:rsidP="00CD63A2">
      <w:pPr>
        <w:spacing w:after="0" w:line="240" w:lineRule="auto"/>
        <w:rPr>
          <w:color w:val="0070C0"/>
        </w:rPr>
      </w:pPr>
      <w:r w:rsidRPr="00F22844">
        <w:rPr>
          <w:color w:val="0070C0"/>
        </w:rPr>
        <w:t>Cíl opatření</w:t>
      </w:r>
    </w:p>
    <w:p w14:paraId="6FFECF1E" w14:textId="77777777" w:rsidR="00CD63A2" w:rsidRDefault="00CD63A2" w:rsidP="00CD63A2">
      <w:pPr>
        <w:spacing w:before="240" w:after="120"/>
      </w:pPr>
      <w:r w:rsidRPr="00F22844">
        <w:t>Motivovat žáky 2. stupně ZŠ k tělesné aktivitě a ukazovat cestu ke sportu, zlepšovat klima třídních kolektivů, zlepšovat vzájemné vztahy ve třídách.</w:t>
      </w:r>
    </w:p>
    <w:p w14:paraId="417498CE" w14:textId="77777777" w:rsidR="00FE79C5" w:rsidRDefault="00FE79C5" w:rsidP="00CD63A2">
      <w:pPr>
        <w:spacing w:before="240" w:after="120"/>
      </w:pPr>
    </w:p>
    <w:p w14:paraId="04E4E6C1" w14:textId="77777777" w:rsidR="00CD63A2" w:rsidRPr="00F22844" w:rsidRDefault="00CD63A2" w:rsidP="00CD63A2">
      <w:pPr>
        <w:spacing w:after="0" w:line="240" w:lineRule="auto"/>
        <w:rPr>
          <w:color w:val="0070C0"/>
        </w:rPr>
      </w:pPr>
      <w:r w:rsidRPr="00F22844">
        <w:rPr>
          <w:color w:val="0070C0"/>
        </w:rPr>
        <w:t xml:space="preserve">Popis plánovaných aktivit pro opatření 3.4.1. </w:t>
      </w:r>
      <w:r w:rsidRPr="00F22844">
        <w:rPr>
          <w:rFonts w:asciiTheme="minorHAnsi" w:hAnsiTheme="minorHAnsi"/>
          <w:color w:val="0070C0"/>
        </w:rPr>
        <w:t xml:space="preserve">           </w:t>
      </w:r>
    </w:p>
    <w:p w14:paraId="5C75371A" w14:textId="77777777" w:rsidR="00CD63A2" w:rsidRPr="00F22844" w:rsidRDefault="00CD63A2" w:rsidP="00CD63A2">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CD63A2" w:rsidRPr="00F22844" w14:paraId="7A65E14C" w14:textId="77777777" w:rsidTr="00061301">
        <w:tc>
          <w:tcPr>
            <w:tcW w:w="3068" w:type="dxa"/>
            <w:tcBorders>
              <w:top w:val="single" w:sz="4" w:space="0" w:color="auto"/>
            </w:tcBorders>
            <w:vAlign w:val="center"/>
          </w:tcPr>
          <w:p w14:paraId="17CFDB1B"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w:t>
            </w:r>
            <w:proofErr w:type="gramEnd"/>
            <w:r w:rsidRPr="00F22844">
              <w:rPr>
                <w:b/>
                <w:sz w:val="18"/>
                <w:szCs w:val="18"/>
              </w:rPr>
              <w:t>4.1.1.</w:t>
            </w:r>
          </w:p>
        </w:tc>
        <w:tc>
          <w:tcPr>
            <w:tcW w:w="5594" w:type="dxa"/>
            <w:tcBorders>
              <w:top w:val="single" w:sz="4" w:space="0" w:color="auto"/>
            </w:tcBorders>
            <w:vAlign w:val="center"/>
          </w:tcPr>
          <w:p w14:paraId="1C155B8D" w14:textId="77777777" w:rsidR="00CD63A2" w:rsidRPr="00C51358" w:rsidRDefault="00CD63A2" w:rsidP="00061301">
            <w:pPr>
              <w:pStyle w:val="Odstavecseseznamem"/>
              <w:spacing w:before="0" w:after="0" w:line="240" w:lineRule="auto"/>
              <w:ind w:left="0"/>
              <w:jc w:val="left"/>
              <w:rPr>
                <w:color w:val="0070C0"/>
                <w:sz w:val="18"/>
                <w:szCs w:val="18"/>
              </w:rPr>
            </w:pPr>
            <w:r>
              <w:rPr>
                <w:color w:val="0070C0"/>
                <w:sz w:val="18"/>
                <w:szCs w:val="18"/>
              </w:rPr>
              <w:t>Podpora žáků</w:t>
            </w:r>
            <w:r w:rsidRPr="00F22844">
              <w:rPr>
                <w:color w:val="0070C0"/>
                <w:sz w:val="18"/>
                <w:szCs w:val="18"/>
              </w:rPr>
              <w:t xml:space="preserve"> ZŠ</w:t>
            </w:r>
            <w:r w:rsidRPr="00C51358">
              <w:rPr>
                <w:color w:val="0070C0"/>
                <w:sz w:val="18"/>
                <w:szCs w:val="18"/>
              </w:rPr>
              <w:t xml:space="preserve"> </w:t>
            </w:r>
            <w:r w:rsidRPr="00C51358">
              <w:rPr>
                <w:b/>
                <w:color w:val="FF0000"/>
                <w:sz w:val="18"/>
                <w:szCs w:val="18"/>
              </w:rPr>
              <w:t>PŘÍLEŽITOST</w:t>
            </w:r>
          </w:p>
        </w:tc>
      </w:tr>
      <w:tr w:rsidR="00CD63A2" w:rsidRPr="00F22844" w14:paraId="7B133F59" w14:textId="77777777" w:rsidTr="00061301">
        <w:tc>
          <w:tcPr>
            <w:tcW w:w="3068" w:type="dxa"/>
            <w:tcBorders>
              <w:top w:val="single" w:sz="4" w:space="0" w:color="auto"/>
            </w:tcBorders>
            <w:vAlign w:val="center"/>
          </w:tcPr>
          <w:p w14:paraId="31811FD7"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41AF3F11"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A</w:t>
            </w:r>
          </w:p>
        </w:tc>
      </w:tr>
      <w:tr w:rsidR="00CD63A2" w:rsidRPr="00F22844" w14:paraId="03733E65" w14:textId="77777777" w:rsidTr="00061301">
        <w:tc>
          <w:tcPr>
            <w:tcW w:w="3068" w:type="dxa"/>
            <w:tcBorders>
              <w:top w:val="single" w:sz="4" w:space="0" w:color="auto"/>
            </w:tcBorders>
            <w:vAlign w:val="center"/>
          </w:tcPr>
          <w:p w14:paraId="2C7220CF"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14:paraId="31617932" w14:textId="77777777" w:rsidR="00CD63A2" w:rsidRPr="00F22844" w:rsidRDefault="00CD63A2" w:rsidP="00061301">
            <w:pPr>
              <w:pStyle w:val="Odstavecseseznamem"/>
              <w:spacing w:before="0" w:after="0" w:line="240" w:lineRule="auto"/>
              <w:ind w:left="0"/>
              <w:rPr>
                <w:sz w:val="18"/>
                <w:szCs w:val="18"/>
              </w:rPr>
            </w:pPr>
            <w:r w:rsidRPr="00F22844">
              <w:rPr>
                <w:sz w:val="18"/>
                <w:szCs w:val="18"/>
              </w:rPr>
              <w:t xml:space="preserve">Zajistit účast většího počtu žáků, nejlépe celých třídních kolektivů na akcích sportovního charakteru, </w:t>
            </w:r>
            <w:r>
              <w:rPr>
                <w:sz w:val="18"/>
                <w:szCs w:val="18"/>
              </w:rPr>
              <w:t>např.</w:t>
            </w:r>
            <w:r w:rsidRPr="00F22844">
              <w:rPr>
                <w:sz w:val="18"/>
                <w:szCs w:val="18"/>
              </w:rPr>
              <w:t xml:space="preserve"> podporou realizace lyžařských výcviků.  Zajistit finanční podporu tak, aby se pobytových akcí zúčastnil větší počet žáků.</w:t>
            </w:r>
          </w:p>
        </w:tc>
      </w:tr>
      <w:tr w:rsidR="00CD63A2" w:rsidRPr="00F22844" w14:paraId="7C486D3A" w14:textId="77777777" w:rsidTr="00061301">
        <w:tc>
          <w:tcPr>
            <w:tcW w:w="3068" w:type="dxa"/>
            <w:tcBorders>
              <w:top w:val="single" w:sz="4" w:space="0" w:color="auto"/>
            </w:tcBorders>
            <w:vAlign w:val="center"/>
          </w:tcPr>
          <w:p w14:paraId="772D6A40"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Zdůvodnění aktivity</w:t>
            </w:r>
          </w:p>
        </w:tc>
        <w:tc>
          <w:tcPr>
            <w:tcW w:w="5594" w:type="dxa"/>
            <w:tcBorders>
              <w:top w:val="single" w:sz="4" w:space="0" w:color="auto"/>
            </w:tcBorders>
            <w:vAlign w:val="center"/>
          </w:tcPr>
          <w:p w14:paraId="245216FB" w14:textId="77777777" w:rsidR="00CD63A2" w:rsidRPr="00F22844" w:rsidRDefault="00CD63A2" w:rsidP="00061301">
            <w:pPr>
              <w:pStyle w:val="Odstavecseseznamem"/>
              <w:spacing w:before="0" w:after="0" w:line="240" w:lineRule="auto"/>
              <w:ind w:left="0"/>
              <w:rPr>
                <w:sz w:val="18"/>
                <w:szCs w:val="18"/>
              </w:rPr>
            </w:pPr>
            <w:r w:rsidRPr="00612723">
              <w:rPr>
                <w:sz w:val="18"/>
                <w:szCs w:val="18"/>
                <w:highlight w:val="yellow"/>
              </w:rPr>
              <w:t xml:space="preserve">Cíl vzešel z diskuzí </w:t>
            </w:r>
            <w:r>
              <w:rPr>
                <w:sz w:val="18"/>
                <w:szCs w:val="18"/>
                <w:highlight w:val="yellow"/>
              </w:rPr>
              <w:t xml:space="preserve">členů </w:t>
            </w:r>
            <w:r w:rsidRPr="00612723">
              <w:rPr>
                <w:sz w:val="18"/>
                <w:szCs w:val="18"/>
                <w:highlight w:val="yellow"/>
              </w:rPr>
              <w:t>pracovních skupin s</w:t>
            </w:r>
            <w:r>
              <w:rPr>
                <w:sz w:val="18"/>
                <w:szCs w:val="18"/>
                <w:highlight w:val="yellow"/>
              </w:rPr>
              <w:t> </w:t>
            </w:r>
            <w:r w:rsidRPr="00612723">
              <w:rPr>
                <w:sz w:val="18"/>
                <w:szCs w:val="18"/>
                <w:highlight w:val="yellow"/>
              </w:rPr>
              <w:t>pedagogy</w:t>
            </w:r>
            <w:r>
              <w:rPr>
                <w:sz w:val="18"/>
                <w:szCs w:val="18"/>
              </w:rPr>
              <w:t>.</w:t>
            </w:r>
          </w:p>
        </w:tc>
      </w:tr>
      <w:tr w:rsidR="00CD63A2" w:rsidRPr="00F22844" w14:paraId="43FB5F5F" w14:textId="77777777" w:rsidTr="00061301">
        <w:trPr>
          <w:trHeight w:val="669"/>
        </w:trPr>
        <w:tc>
          <w:tcPr>
            <w:tcW w:w="3068" w:type="dxa"/>
            <w:vAlign w:val="center"/>
          </w:tcPr>
          <w:p w14:paraId="0193464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09FCD81C" w14:textId="77777777" w:rsidR="00CD63A2" w:rsidRPr="00F22844" w:rsidRDefault="00CD63A2" w:rsidP="00061301">
            <w:pPr>
              <w:pStyle w:val="Odstavecseseznamem"/>
              <w:spacing w:before="0" w:after="0" w:line="240" w:lineRule="auto"/>
              <w:ind w:left="0"/>
              <w:rPr>
                <w:sz w:val="18"/>
                <w:szCs w:val="18"/>
              </w:rPr>
            </w:pPr>
            <w:r w:rsidRPr="00F22844">
              <w:rPr>
                <w:sz w:val="18"/>
                <w:szCs w:val="18"/>
              </w:rPr>
              <w:t xml:space="preserve">V každé škole finančně podpořit žáky </w:t>
            </w:r>
            <w:r>
              <w:rPr>
                <w:sz w:val="18"/>
                <w:szCs w:val="18"/>
              </w:rPr>
              <w:t xml:space="preserve">např. </w:t>
            </w:r>
            <w:r w:rsidRPr="00F22844">
              <w:rPr>
                <w:sz w:val="18"/>
                <w:szCs w:val="18"/>
              </w:rPr>
              <w:t xml:space="preserve">při realizaci lyžařských kurzů. </w:t>
            </w:r>
          </w:p>
        </w:tc>
      </w:tr>
      <w:tr w:rsidR="00CD63A2" w:rsidRPr="00F22844" w14:paraId="6E26E2A8" w14:textId="77777777" w:rsidTr="00061301">
        <w:tc>
          <w:tcPr>
            <w:tcW w:w="3068" w:type="dxa"/>
            <w:vAlign w:val="center"/>
          </w:tcPr>
          <w:p w14:paraId="1D86A38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513B61E1" w14:textId="77777777" w:rsidR="00CD63A2" w:rsidRPr="00F22844" w:rsidRDefault="00CD63A2" w:rsidP="00061301">
            <w:pPr>
              <w:pStyle w:val="Odstavecseseznamem"/>
              <w:spacing w:before="0" w:after="0" w:line="240" w:lineRule="auto"/>
              <w:ind w:left="0"/>
              <w:rPr>
                <w:sz w:val="18"/>
                <w:szCs w:val="18"/>
              </w:rPr>
            </w:pPr>
            <w:r w:rsidRPr="00F22844">
              <w:rPr>
                <w:sz w:val="18"/>
                <w:szCs w:val="18"/>
              </w:rPr>
              <w:t>12 ZŠ zřizovaných MČ Praha 5</w:t>
            </w:r>
            <w:r>
              <w:rPr>
                <w:sz w:val="18"/>
                <w:szCs w:val="18"/>
              </w:rPr>
              <w:t>.</w:t>
            </w:r>
          </w:p>
        </w:tc>
      </w:tr>
      <w:tr w:rsidR="00CD63A2" w:rsidRPr="00F22844" w14:paraId="76389A92" w14:textId="77777777" w:rsidTr="00061301">
        <w:trPr>
          <w:trHeight w:val="334"/>
        </w:trPr>
        <w:tc>
          <w:tcPr>
            <w:tcW w:w="3068" w:type="dxa"/>
            <w:vAlign w:val="center"/>
          </w:tcPr>
          <w:p w14:paraId="64D232C7"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Partneři</w:t>
            </w:r>
          </w:p>
        </w:tc>
        <w:tc>
          <w:tcPr>
            <w:tcW w:w="5594" w:type="dxa"/>
            <w:vAlign w:val="center"/>
          </w:tcPr>
          <w:p w14:paraId="6EF2DDEC" w14:textId="77777777" w:rsidR="00CD63A2" w:rsidRPr="000C6AE7" w:rsidRDefault="00CD63A2" w:rsidP="00061301">
            <w:pPr>
              <w:pStyle w:val="Odstavecseseznamem"/>
              <w:spacing w:before="0" w:after="0" w:line="240" w:lineRule="auto"/>
              <w:ind w:left="0"/>
              <w:rPr>
                <w:sz w:val="18"/>
                <w:szCs w:val="18"/>
                <w:highlight w:val="yellow"/>
              </w:rPr>
            </w:pPr>
            <w:r w:rsidRPr="000C6AE7">
              <w:rPr>
                <w:sz w:val="18"/>
                <w:szCs w:val="18"/>
                <w:highlight w:val="yellow"/>
              </w:rPr>
              <w:t>Bez partnerství, popřípadě ve spolupráci se spřátelenými školami.</w:t>
            </w:r>
          </w:p>
        </w:tc>
      </w:tr>
      <w:tr w:rsidR="00CD63A2" w:rsidRPr="00F22844" w14:paraId="7BE4008E" w14:textId="77777777" w:rsidTr="00061301">
        <w:trPr>
          <w:trHeight w:val="334"/>
        </w:trPr>
        <w:tc>
          <w:tcPr>
            <w:tcW w:w="3068" w:type="dxa"/>
            <w:vAlign w:val="center"/>
          </w:tcPr>
          <w:p w14:paraId="748ECC58"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Odpovědná osoba</w:t>
            </w:r>
          </w:p>
        </w:tc>
        <w:tc>
          <w:tcPr>
            <w:tcW w:w="5594" w:type="dxa"/>
            <w:vAlign w:val="center"/>
          </w:tcPr>
          <w:p w14:paraId="25424F2C" w14:textId="77777777" w:rsidR="00CD63A2" w:rsidRPr="000C6AE7" w:rsidRDefault="00CD63A2" w:rsidP="00061301">
            <w:pPr>
              <w:pStyle w:val="Odstavecseseznamem"/>
              <w:spacing w:before="0" w:after="0" w:line="240" w:lineRule="auto"/>
              <w:ind w:left="0"/>
              <w:rPr>
                <w:sz w:val="18"/>
                <w:szCs w:val="18"/>
                <w:highlight w:val="yellow"/>
              </w:rPr>
            </w:pPr>
            <w:r w:rsidRPr="000C6AE7">
              <w:rPr>
                <w:sz w:val="18"/>
                <w:szCs w:val="18"/>
                <w:highlight w:val="yellow"/>
              </w:rPr>
              <w:t xml:space="preserve">ÚMČ Praha 5 prostřednictvím OŠK. </w:t>
            </w:r>
          </w:p>
        </w:tc>
      </w:tr>
      <w:tr w:rsidR="00CD63A2" w:rsidRPr="00F22844" w14:paraId="000DE967" w14:textId="77777777" w:rsidTr="00061301">
        <w:trPr>
          <w:trHeight w:val="334"/>
        </w:trPr>
        <w:tc>
          <w:tcPr>
            <w:tcW w:w="3068" w:type="dxa"/>
            <w:vAlign w:val="center"/>
          </w:tcPr>
          <w:p w14:paraId="74F642EA"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vAlign w:val="center"/>
          </w:tcPr>
          <w:p w14:paraId="26720A9D" w14:textId="77777777" w:rsidR="00CD63A2" w:rsidRPr="00F22844" w:rsidRDefault="00CD63A2" w:rsidP="00061301">
            <w:pPr>
              <w:pStyle w:val="Odstavecseseznamem"/>
              <w:spacing w:before="0" w:after="0" w:line="240" w:lineRule="auto"/>
              <w:ind w:left="0"/>
              <w:rPr>
                <w:sz w:val="18"/>
                <w:szCs w:val="18"/>
              </w:rPr>
            </w:pPr>
            <w:r w:rsidRPr="00612723">
              <w:rPr>
                <w:sz w:val="18"/>
                <w:szCs w:val="18"/>
                <w:highlight w:val="yellow"/>
              </w:rPr>
              <w:t>Školy zřizované MČ.</w:t>
            </w:r>
          </w:p>
        </w:tc>
      </w:tr>
      <w:tr w:rsidR="00CD63A2" w:rsidRPr="00F22844" w14:paraId="45F7D2AC" w14:textId="77777777" w:rsidTr="00061301">
        <w:tc>
          <w:tcPr>
            <w:tcW w:w="3068" w:type="dxa"/>
            <w:vAlign w:val="center"/>
          </w:tcPr>
          <w:p w14:paraId="30BFC905"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488F8BED" w14:textId="77777777" w:rsidR="00CD63A2" w:rsidRPr="00F22844" w:rsidRDefault="00CD63A2" w:rsidP="00061301">
            <w:pPr>
              <w:pStyle w:val="Odstavecseseznamem"/>
              <w:spacing w:before="0" w:after="0"/>
              <w:ind w:left="0"/>
              <w:rPr>
                <w:color w:val="FF0000"/>
                <w:sz w:val="18"/>
                <w:szCs w:val="18"/>
              </w:rPr>
            </w:pPr>
            <w:r w:rsidRPr="00F22844">
              <w:rPr>
                <w:sz w:val="18"/>
                <w:szCs w:val="18"/>
              </w:rPr>
              <w:t xml:space="preserve">Počet </w:t>
            </w:r>
            <w:r>
              <w:rPr>
                <w:sz w:val="18"/>
                <w:szCs w:val="18"/>
              </w:rPr>
              <w:t>zapojených škol, podpořených tříd, žáků.</w:t>
            </w:r>
          </w:p>
        </w:tc>
      </w:tr>
      <w:tr w:rsidR="00CD63A2" w:rsidRPr="00F22844" w14:paraId="6E992082" w14:textId="77777777" w:rsidTr="00061301">
        <w:tc>
          <w:tcPr>
            <w:tcW w:w="3068" w:type="dxa"/>
            <w:vAlign w:val="center"/>
          </w:tcPr>
          <w:p w14:paraId="4F59E69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46EF8A4A" w14:textId="77777777" w:rsidR="00CD63A2" w:rsidRPr="00F22844" w:rsidRDefault="00CD63A2" w:rsidP="00061301">
            <w:pPr>
              <w:pStyle w:val="Odstavecseseznamem"/>
              <w:spacing w:before="0" w:after="0" w:line="240" w:lineRule="auto"/>
              <w:ind w:left="0"/>
              <w:rPr>
                <w:sz w:val="18"/>
                <w:szCs w:val="18"/>
              </w:rPr>
            </w:pPr>
            <w:r>
              <w:rPr>
                <w:sz w:val="18"/>
                <w:szCs w:val="18"/>
              </w:rPr>
              <w:t>Rok 2025, 2026.</w:t>
            </w:r>
          </w:p>
        </w:tc>
      </w:tr>
      <w:tr w:rsidR="00CD63A2" w:rsidRPr="00F22844" w14:paraId="0F258644" w14:textId="77777777" w:rsidTr="00061301">
        <w:trPr>
          <w:trHeight w:val="353"/>
        </w:trPr>
        <w:tc>
          <w:tcPr>
            <w:tcW w:w="3068" w:type="dxa"/>
            <w:vAlign w:val="center"/>
          </w:tcPr>
          <w:p w14:paraId="0380FD16"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0679F12A" w14:textId="77777777" w:rsidR="00CD63A2" w:rsidRPr="00F22844" w:rsidRDefault="00CD63A2" w:rsidP="00061301">
            <w:pPr>
              <w:pStyle w:val="Odstavecseseznamem"/>
              <w:spacing w:before="0" w:after="0" w:line="240" w:lineRule="auto"/>
              <w:ind w:left="0"/>
              <w:rPr>
                <w:sz w:val="18"/>
                <w:szCs w:val="18"/>
              </w:rPr>
            </w:pPr>
            <w:r w:rsidRPr="007E398B">
              <w:rPr>
                <w:sz w:val="18"/>
                <w:szCs w:val="18"/>
                <w:highlight w:val="yellow"/>
              </w:rPr>
              <w:t>Při počtu našich ZŠ a počtu žáků v 7. ročnících je odhadovaná částka okolo 490.000 Kč</w:t>
            </w:r>
          </w:p>
        </w:tc>
      </w:tr>
      <w:tr w:rsidR="00CD63A2" w:rsidRPr="00F22844" w14:paraId="0244F779" w14:textId="77777777" w:rsidTr="00061301">
        <w:tc>
          <w:tcPr>
            <w:tcW w:w="3068" w:type="dxa"/>
            <w:vAlign w:val="center"/>
          </w:tcPr>
          <w:p w14:paraId="2D9CA66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6DA8DD76" w14:textId="77777777" w:rsidR="00CD63A2" w:rsidRPr="00F22844" w:rsidRDefault="00CD63A2" w:rsidP="00061301">
            <w:pPr>
              <w:pStyle w:val="Odstavecseseznamem"/>
              <w:spacing w:before="0" w:after="0" w:line="240" w:lineRule="auto"/>
              <w:ind w:left="0"/>
              <w:jc w:val="left"/>
              <w:rPr>
                <w:color w:val="FF0000"/>
                <w:sz w:val="18"/>
                <w:szCs w:val="18"/>
              </w:rPr>
            </w:pPr>
            <w:r w:rsidRPr="00F22844">
              <w:rPr>
                <w:sz w:val="18"/>
                <w:szCs w:val="18"/>
              </w:rPr>
              <w:t>Finanční prostředky MČ Praha 5</w:t>
            </w:r>
            <w:r>
              <w:rPr>
                <w:sz w:val="18"/>
                <w:szCs w:val="18"/>
              </w:rPr>
              <w:t>.</w:t>
            </w:r>
          </w:p>
        </w:tc>
      </w:tr>
      <w:tr w:rsidR="00CD63A2" w:rsidRPr="00F22844" w14:paraId="660E2339" w14:textId="77777777" w:rsidTr="00061301">
        <w:tc>
          <w:tcPr>
            <w:tcW w:w="3068" w:type="dxa"/>
            <w:tcBorders>
              <w:bottom w:val="single" w:sz="4" w:space="0" w:color="auto"/>
            </w:tcBorders>
            <w:vAlign w:val="center"/>
          </w:tcPr>
          <w:p w14:paraId="2AD69D52"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065E2DC2"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Finanční prostředky MČ Praha 5</w:t>
            </w:r>
            <w:r>
              <w:rPr>
                <w:sz w:val="18"/>
                <w:szCs w:val="18"/>
              </w:rPr>
              <w:t>.</w:t>
            </w:r>
          </w:p>
        </w:tc>
      </w:tr>
    </w:tbl>
    <w:p w14:paraId="476A20F1" w14:textId="77777777" w:rsidR="00CD63A2" w:rsidRDefault="00CD63A2" w:rsidP="00CD63A2">
      <w:pPr>
        <w:spacing w:after="0" w:line="240" w:lineRule="auto"/>
        <w:rPr>
          <w:b/>
        </w:rPr>
      </w:pPr>
    </w:p>
    <w:p w14:paraId="4D7E9238" w14:textId="77777777" w:rsidR="00CD63A2" w:rsidRDefault="00CD63A2" w:rsidP="00CD63A2">
      <w:pPr>
        <w:spacing w:after="0" w:line="240" w:lineRule="auto"/>
        <w:rPr>
          <w:b/>
        </w:rPr>
      </w:pPr>
    </w:p>
    <w:p w14:paraId="0BBC51ED" w14:textId="77777777" w:rsidR="00CD63A2" w:rsidRPr="00F22844" w:rsidRDefault="00CD63A2" w:rsidP="00CD63A2">
      <w:pPr>
        <w:spacing w:after="0" w:line="240" w:lineRule="auto"/>
        <w:rPr>
          <w:b/>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CD63A2" w:rsidRPr="00F22844" w14:paraId="08BD16E2" w14:textId="77777777" w:rsidTr="00061301">
        <w:tc>
          <w:tcPr>
            <w:tcW w:w="3068" w:type="dxa"/>
            <w:shd w:val="clear" w:color="auto" w:fill="auto"/>
            <w:tcMar>
              <w:left w:w="103" w:type="dxa"/>
            </w:tcMar>
          </w:tcPr>
          <w:p w14:paraId="529FB3EF"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Název aktivity 3.4.1.2.</w:t>
            </w:r>
          </w:p>
        </w:tc>
        <w:tc>
          <w:tcPr>
            <w:tcW w:w="5604" w:type="dxa"/>
            <w:gridSpan w:val="2"/>
            <w:shd w:val="clear" w:color="auto" w:fill="auto"/>
            <w:tcMar>
              <w:left w:w="103" w:type="dxa"/>
            </w:tcMar>
          </w:tcPr>
          <w:p w14:paraId="53C6B290" w14:textId="77777777" w:rsidR="00CD63A2" w:rsidRPr="00F22844" w:rsidRDefault="00CD63A2" w:rsidP="00061301">
            <w:pPr>
              <w:pStyle w:val="Odstavecseseznamem"/>
              <w:spacing w:after="0" w:line="240" w:lineRule="auto"/>
              <w:ind w:left="0"/>
              <w:rPr>
                <w:color w:val="0070C0"/>
                <w:sz w:val="18"/>
                <w:szCs w:val="18"/>
              </w:rPr>
            </w:pPr>
            <w:r w:rsidRPr="00F22844">
              <w:rPr>
                <w:color w:val="0070C0"/>
                <w:sz w:val="18"/>
                <w:szCs w:val="18"/>
              </w:rPr>
              <w:t>Soutěže a olympiády pro žáky</w:t>
            </w:r>
            <w:r>
              <w:rPr>
                <w:color w:val="0070C0"/>
                <w:sz w:val="18"/>
                <w:szCs w:val="18"/>
              </w:rPr>
              <w:t xml:space="preserve"> </w:t>
            </w:r>
            <w:r w:rsidRPr="00C51358">
              <w:rPr>
                <w:b/>
                <w:color w:val="FF0000"/>
                <w:sz w:val="18"/>
                <w:szCs w:val="18"/>
              </w:rPr>
              <w:t>PŘÍLEŽITOST</w:t>
            </w:r>
          </w:p>
        </w:tc>
      </w:tr>
      <w:tr w:rsidR="00CD63A2" w:rsidRPr="00F22844" w14:paraId="40D0D8EA" w14:textId="77777777" w:rsidTr="00061301">
        <w:tc>
          <w:tcPr>
            <w:tcW w:w="3068" w:type="dxa"/>
            <w:shd w:val="clear" w:color="auto" w:fill="auto"/>
            <w:tcMar>
              <w:left w:w="103" w:type="dxa"/>
            </w:tcMar>
          </w:tcPr>
          <w:p w14:paraId="5923840A"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428D465B" w14:textId="77777777" w:rsidR="00CD63A2" w:rsidRPr="00F22844" w:rsidRDefault="00CD63A2" w:rsidP="00061301">
            <w:pPr>
              <w:pStyle w:val="Odstavecseseznamem"/>
              <w:spacing w:after="0" w:line="240" w:lineRule="auto"/>
              <w:ind w:left="0"/>
              <w:rPr>
                <w:sz w:val="18"/>
                <w:szCs w:val="18"/>
              </w:rPr>
            </w:pPr>
            <w:r w:rsidRPr="00F22844">
              <w:rPr>
                <w:sz w:val="18"/>
                <w:szCs w:val="18"/>
              </w:rPr>
              <w:t>A, B</w:t>
            </w:r>
          </w:p>
        </w:tc>
      </w:tr>
      <w:tr w:rsidR="00CD63A2" w:rsidRPr="00F22844" w14:paraId="1DCC516E" w14:textId="77777777" w:rsidTr="00061301">
        <w:tc>
          <w:tcPr>
            <w:tcW w:w="3068" w:type="dxa"/>
            <w:shd w:val="clear" w:color="auto" w:fill="auto"/>
            <w:tcMar>
              <w:left w:w="103" w:type="dxa"/>
            </w:tcMar>
          </w:tcPr>
          <w:p w14:paraId="271E6A4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54DF83B3" w14:textId="77777777" w:rsidR="00CD63A2" w:rsidRPr="00F22844" w:rsidRDefault="00CD63A2" w:rsidP="00061301">
            <w:pPr>
              <w:pStyle w:val="Odstavecseseznamem"/>
              <w:spacing w:after="0" w:line="240" w:lineRule="auto"/>
              <w:ind w:left="0"/>
              <w:rPr>
                <w:sz w:val="18"/>
                <w:szCs w:val="18"/>
              </w:rPr>
            </w:pPr>
            <w:r w:rsidRPr="00F22844">
              <w:rPr>
                <w:sz w:val="18"/>
                <w:szCs w:val="18"/>
              </w:rPr>
              <w:t>Podpora čtenářské a matematické (</w:t>
            </w:r>
            <w:proofErr w:type="spellStart"/>
            <w:r w:rsidRPr="00F22844">
              <w:rPr>
                <w:sz w:val="18"/>
                <w:szCs w:val="18"/>
              </w:rPr>
              <w:t>pre</w:t>
            </w:r>
            <w:proofErr w:type="spellEnd"/>
            <w:r w:rsidRPr="00F22844">
              <w:rPr>
                <w:sz w:val="18"/>
                <w:szCs w:val="18"/>
              </w:rPr>
              <w:t>)gramotnosti prostřednictvím motivace dětí a žáků k účasti na soutěžích</w:t>
            </w:r>
            <w:r w:rsidRPr="00C51358">
              <w:rPr>
                <w:sz w:val="18"/>
                <w:szCs w:val="18"/>
                <w:highlight w:val="yellow"/>
              </w:rPr>
              <w:t>. Rozvoj a podpora využití plného vzdělávacího potenciálu každého žáka.</w:t>
            </w:r>
          </w:p>
        </w:tc>
      </w:tr>
      <w:tr w:rsidR="00CD63A2" w:rsidRPr="00F22844" w14:paraId="2D1EB3A3" w14:textId="77777777" w:rsidTr="00061301">
        <w:trPr>
          <w:gridAfter w:val="1"/>
          <w:wAfter w:w="10" w:type="dxa"/>
        </w:trPr>
        <w:tc>
          <w:tcPr>
            <w:tcW w:w="3068" w:type="dxa"/>
            <w:shd w:val="clear" w:color="auto" w:fill="auto"/>
            <w:tcMar>
              <w:left w:w="103" w:type="dxa"/>
            </w:tcMar>
          </w:tcPr>
          <w:p w14:paraId="425CB5EA" w14:textId="77777777" w:rsidR="00CD63A2" w:rsidRPr="00F22844" w:rsidRDefault="00CD63A2"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14:paraId="79BB9A63" w14:textId="77777777" w:rsidR="00CD63A2" w:rsidRPr="00F22844" w:rsidRDefault="00CD63A2" w:rsidP="00061301">
            <w:pPr>
              <w:pStyle w:val="Odstavecseseznamem"/>
              <w:spacing w:after="0" w:line="240" w:lineRule="auto"/>
              <w:ind w:left="0"/>
              <w:rPr>
                <w:sz w:val="18"/>
                <w:szCs w:val="18"/>
              </w:rPr>
            </w:pPr>
            <w:r w:rsidRPr="00F22844">
              <w:rPr>
                <w:sz w:val="18"/>
                <w:szCs w:val="18"/>
              </w:rPr>
              <w:t>Cíl vzešel z odborné diskuze pracovních skupin.</w:t>
            </w:r>
          </w:p>
        </w:tc>
      </w:tr>
      <w:tr w:rsidR="00CD63A2" w:rsidRPr="00F22844" w14:paraId="3F4213D1" w14:textId="77777777" w:rsidTr="00061301">
        <w:trPr>
          <w:gridAfter w:val="1"/>
          <w:wAfter w:w="10" w:type="dxa"/>
        </w:trPr>
        <w:tc>
          <w:tcPr>
            <w:tcW w:w="3068" w:type="dxa"/>
            <w:shd w:val="clear" w:color="auto" w:fill="auto"/>
            <w:tcMar>
              <w:left w:w="103" w:type="dxa"/>
            </w:tcMar>
          </w:tcPr>
          <w:p w14:paraId="0DDE4ECE"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2481FF77" w14:textId="77777777" w:rsidR="00CD63A2" w:rsidRPr="00F22844" w:rsidRDefault="00CD63A2" w:rsidP="00061301">
            <w:pPr>
              <w:pStyle w:val="Odstavecseseznamem"/>
              <w:spacing w:after="0" w:line="240" w:lineRule="auto"/>
              <w:ind w:left="0"/>
              <w:rPr>
                <w:sz w:val="18"/>
                <w:szCs w:val="18"/>
              </w:rPr>
            </w:pPr>
            <w:r w:rsidRPr="00F22844">
              <w:rPr>
                <w:sz w:val="18"/>
                <w:szCs w:val="18"/>
              </w:rPr>
              <w:t>Literární a výtvarné soutěže pro žáky MŠ, I. stupně a II. stupně ZŠ na aktuální témata. Možno realizovat v rámci školy či v rámci celorepublikových a regionálních, či místních soutěží.</w:t>
            </w:r>
          </w:p>
          <w:p w14:paraId="2A324EC6" w14:textId="77777777" w:rsidR="00CD63A2" w:rsidRPr="00F22844" w:rsidRDefault="00CD63A2" w:rsidP="00061301">
            <w:pPr>
              <w:pStyle w:val="Odstavecseseznamem"/>
              <w:spacing w:after="0" w:line="240" w:lineRule="auto"/>
              <w:ind w:left="0"/>
              <w:rPr>
                <w:sz w:val="18"/>
                <w:szCs w:val="18"/>
              </w:rPr>
            </w:pPr>
            <w:r w:rsidRPr="00F22844">
              <w:rPr>
                <w:sz w:val="18"/>
                <w:szCs w:val="18"/>
              </w:rPr>
              <w:t>Organizace školního kola matematických soutěží Klokan, Pangea, Matematické olympiády a dalších soutěží.</w:t>
            </w:r>
          </w:p>
          <w:p w14:paraId="6704D3E6" w14:textId="77777777" w:rsidR="00CD63A2" w:rsidRPr="00F22844" w:rsidRDefault="00CD63A2" w:rsidP="00061301">
            <w:pPr>
              <w:pStyle w:val="Odstavecseseznamem"/>
              <w:spacing w:after="0" w:line="240" w:lineRule="auto"/>
              <w:ind w:left="0"/>
              <w:rPr>
                <w:sz w:val="18"/>
                <w:szCs w:val="18"/>
              </w:rPr>
            </w:pPr>
            <w:r w:rsidRPr="00F22844">
              <w:rPr>
                <w:sz w:val="18"/>
                <w:szCs w:val="18"/>
              </w:rPr>
              <w:t>Školní koordinátor zorganizuje na základě podkladů školní kolo relevantních soutěží Klokan, Pangea, Matematické olympiády a dalších soutěží.</w:t>
            </w:r>
            <w:r>
              <w:rPr>
                <w:sz w:val="18"/>
                <w:szCs w:val="18"/>
              </w:rPr>
              <w:t xml:space="preserve"> </w:t>
            </w:r>
          </w:p>
        </w:tc>
      </w:tr>
      <w:tr w:rsidR="00CD63A2" w:rsidRPr="00F22844" w14:paraId="4ADFA7C9" w14:textId="77777777" w:rsidTr="00061301">
        <w:tc>
          <w:tcPr>
            <w:tcW w:w="3068" w:type="dxa"/>
            <w:shd w:val="clear" w:color="auto" w:fill="auto"/>
            <w:tcMar>
              <w:left w:w="103" w:type="dxa"/>
            </w:tcMar>
          </w:tcPr>
          <w:p w14:paraId="64FF1D07"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2A098929" w14:textId="77777777" w:rsidR="00CD63A2" w:rsidRPr="00F22844" w:rsidRDefault="00CD63A2" w:rsidP="00061301">
            <w:pPr>
              <w:pStyle w:val="Odstavecseseznamem"/>
              <w:spacing w:after="0" w:line="240" w:lineRule="auto"/>
              <w:ind w:left="0"/>
              <w:rPr>
                <w:sz w:val="18"/>
                <w:szCs w:val="18"/>
              </w:rPr>
            </w:pPr>
            <w:r w:rsidRPr="00F22844">
              <w:rPr>
                <w:sz w:val="18"/>
                <w:szCs w:val="18"/>
              </w:rPr>
              <w:t>Celé území SO Praha 5.</w:t>
            </w:r>
          </w:p>
        </w:tc>
      </w:tr>
      <w:tr w:rsidR="00CD63A2" w:rsidRPr="00F22844" w14:paraId="733A12A3" w14:textId="77777777" w:rsidTr="00061301">
        <w:tc>
          <w:tcPr>
            <w:tcW w:w="3068" w:type="dxa"/>
            <w:shd w:val="clear" w:color="auto" w:fill="auto"/>
            <w:tcMar>
              <w:left w:w="103" w:type="dxa"/>
            </w:tcMar>
          </w:tcPr>
          <w:p w14:paraId="0134A53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5BB2BE44" w14:textId="77777777" w:rsidR="00CD63A2" w:rsidRPr="00F22844" w:rsidRDefault="00CD63A2" w:rsidP="00061301">
            <w:pPr>
              <w:pStyle w:val="Odstavecseseznamem"/>
              <w:spacing w:after="0" w:line="240" w:lineRule="auto"/>
              <w:ind w:left="0"/>
              <w:rPr>
                <w:sz w:val="18"/>
                <w:szCs w:val="18"/>
              </w:rPr>
            </w:pPr>
            <w:r w:rsidRPr="00F22844">
              <w:rPr>
                <w:sz w:val="18"/>
                <w:szCs w:val="18"/>
              </w:rPr>
              <w:t>V případě potřeby stanoví RT MAP.</w:t>
            </w:r>
          </w:p>
        </w:tc>
      </w:tr>
      <w:tr w:rsidR="00CD63A2" w:rsidRPr="00F22844" w14:paraId="5E3E1522" w14:textId="77777777" w:rsidTr="00061301">
        <w:tc>
          <w:tcPr>
            <w:tcW w:w="3068" w:type="dxa"/>
            <w:shd w:val="clear" w:color="auto" w:fill="auto"/>
            <w:tcMar>
              <w:left w:w="103" w:type="dxa"/>
            </w:tcMar>
          </w:tcPr>
          <w:p w14:paraId="15E9FE0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4CC28A3D" w14:textId="77777777" w:rsidR="00CD63A2" w:rsidRPr="00F22844" w:rsidRDefault="00CD63A2" w:rsidP="00061301">
            <w:pPr>
              <w:pStyle w:val="Odstavecseseznamem"/>
              <w:spacing w:after="0" w:line="240" w:lineRule="auto"/>
              <w:ind w:left="0"/>
              <w:rPr>
                <w:sz w:val="18"/>
                <w:szCs w:val="18"/>
              </w:rPr>
            </w:pPr>
            <w:r w:rsidRPr="00F22844">
              <w:rPr>
                <w:sz w:val="18"/>
                <w:szCs w:val="18"/>
              </w:rPr>
              <w:t xml:space="preserve">Vedení </w:t>
            </w:r>
            <w:proofErr w:type="gramStart"/>
            <w:r w:rsidRPr="00F22844">
              <w:rPr>
                <w:sz w:val="18"/>
                <w:szCs w:val="18"/>
              </w:rPr>
              <w:t>škol - školní</w:t>
            </w:r>
            <w:proofErr w:type="gramEnd"/>
            <w:r w:rsidRPr="00F22844">
              <w:rPr>
                <w:sz w:val="18"/>
                <w:szCs w:val="18"/>
              </w:rPr>
              <w:t xml:space="preserve"> koordinátor, PS pro ČG a PS pro MG</w:t>
            </w:r>
            <w:r>
              <w:rPr>
                <w:sz w:val="18"/>
                <w:szCs w:val="18"/>
              </w:rPr>
              <w:t>.</w:t>
            </w:r>
          </w:p>
        </w:tc>
      </w:tr>
      <w:tr w:rsidR="00CD63A2" w:rsidRPr="00F22844" w14:paraId="382A6E33" w14:textId="77777777" w:rsidTr="00061301">
        <w:tc>
          <w:tcPr>
            <w:tcW w:w="3068" w:type="dxa"/>
            <w:shd w:val="clear" w:color="auto" w:fill="auto"/>
            <w:tcMar>
              <w:left w:w="103" w:type="dxa"/>
            </w:tcMar>
          </w:tcPr>
          <w:p w14:paraId="0EBDA46D"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1C59B2BB" w14:textId="77777777" w:rsidR="00CD63A2" w:rsidRPr="00F22844" w:rsidRDefault="00CD63A2" w:rsidP="00061301">
            <w:pPr>
              <w:pStyle w:val="Odstavecseseznamem"/>
              <w:spacing w:after="0" w:line="240" w:lineRule="auto"/>
              <w:ind w:left="0"/>
              <w:rPr>
                <w:sz w:val="18"/>
                <w:szCs w:val="18"/>
              </w:rPr>
            </w:pPr>
            <w:r w:rsidRPr="00F22844">
              <w:rPr>
                <w:sz w:val="18"/>
                <w:szCs w:val="18"/>
              </w:rPr>
              <w:t>Odhadem všechny spolupracující školy v území.</w:t>
            </w:r>
          </w:p>
        </w:tc>
      </w:tr>
      <w:tr w:rsidR="00CD63A2" w:rsidRPr="00F22844" w14:paraId="432351D9" w14:textId="77777777" w:rsidTr="00061301">
        <w:tc>
          <w:tcPr>
            <w:tcW w:w="3068" w:type="dxa"/>
            <w:shd w:val="clear" w:color="auto" w:fill="auto"/>
            <w:tcMar>
              <w:left w:w="103" w:type="dxa"/>
            </w:tcMar>
          </w:tcPr>
          <w:p w14:paraId="4ED27231"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7A73AF91" w14:textId="77777777" w:rsidR="00CD63A2" w:rsidRPr="00F22844" w:rsidRDefault="00CD63A2" w:rsidP="00061301">
            <w:pPr>
              <w:pStyle w:val="Odstavecseseznamem"/>
              <w:spacing w:after="0" w:line="240" w:lineRule="auto"/>
              <w:ind w:left="0"/>
              <w:rPr>
                <w:sz w:val="18"/>
                <w:szCs w:val="18"/>
              </w:rPr>
            </w:pPr>
            <w:r w:rsidRPr="00F22844">
              <w:rPr>
                <w:rFonts w:cs="Calibri"/>
                <w:color w:val="000000"/>
                <w:sz w:val="18"/>
                <w:szCs w:val="18"/>
              </w:rPr>
              <w:t>Počet škol, zapojených do soutěží.</w:t>
            </w:r>
          </w:p>
        </w:tc>
      </w:tr>
      <w:tr w:rsidR="00CD63A2" w:rsidRPr="00F22844" w14:paraId="25F523BE" w14:textId="77777777" w:rsidTr="00061301">
        <w:tc>
          <w:tcPr>
            <w:tcW w:w="3068" w:type="dxa"/>
            <w:shd w:val="clear" w:color="auto" w:fill="auto"/>
            <w:tcMar>
              <w:left w:w="103" w:type="dxa"/>
            </w:tcMar>
          </w:tcPr>
          <w:p w14:paraId="3D07DB8E"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717EBBBD" w14:textId="77777777" w:rsidR="00CD63A2" w:rsidRPr="00F22844" w:rsidRDefault="00CD63A2" w:rsidP="00061301">
            <w:pPr>
              <w:pStyle w:val="Odstavecseseznamem"/>
              <w:spacing w:after="0" w:line="240" w:lineRule="auto"/>
              <w:ind w:left="0"/>
              <w:rPr>
                <w:sz w:val="18"/>
                <w:szCs w:val="18"/>
              </w:rPr>
            </w:pPr>
            <w:r>
              <w:rPr>
                <w:sz w:val="18"/>
                <w:szCs w:val="18"/>
              </w:rPr>
              <w:t xml:space="preserve">2025 </w:t>
            </w:r>
            <w:r w:rsidRPr="00F22844">
              <w:rPr>
                <w:sz w:val="18"/>
                <w:szCs w:val="18"/>
              </w:rPr>
              <w:t>a další roky</w:t>
            </w:r>
            <w:r>
              <w:rPr>
                <w:sz w:val="18"/>
                <w:szCs w:val="18"/>
              </w:rPr>
              <w:t>.</w:t>
            </w:r>
          </w:p>
        </w:tc>
      </w:tr>
      <w:tr w:rsidR="00CD63A2" w:rsidRPr="00F22844" w14:paraId="1503A54C" w14:textId="77777777" w:rsidTr="00061301">
        <w:tc>
          <w:tcPr>
            <w:tcW w:w="3068" w:type="dxa"/>
            <w:shd w:val="clear" w:color="auto" w:fill="auto"/>
            <w:tcMar>
              <w:left w:w="103" w:type="dxa"/>
            </w:tcMar>
          </w:tcPr>
          <w:p w14:paraId="48690105"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7F590437" w14:textId="77777777" w:rsidR="00CD63A2" w:rsidRPr="00F22844" w:rsidRDefault="00CD63A2" w:rsidP="00061301">
            <w:pPr>
              <w:pStyle w:val="Odstavecseseznamem"/>
              <w:spacing w:after="0" w:line="240" w:lineRule="auto"/>
              <w:ind w:left="0"/>
              <w:rPr>
                <w:sz w:val="18"/>
                <w:szCs w:val="18"/>
              </w:rPr>
            </w:pPr>
            <w:r w:rsidRPr="00F22844">
              <w:rPr>
                <w:sz w:val="18"/>
                <w:szCs w:val="18"/>
              </w:rPr>
              <w:t>V případě místních regionálních aktivit a aktivit škol jde</w:t>
            </w:r>
            <w:r>
              <w:rPr>
                <w:sz w:val="18"/>
                <w:szCs w:val="18"/>
              </w:rPr>
              <w:t xml:space="preserve"> o odměnu koordinátora, </w:t>
            </w:r>
            <w:r w:rsidRPr="00F22844">
              <w:rPr>
                <w:sz w:val="18"/>
                <w:szCs w:val="18"/>
              </w:rPr>
              <w:t>o výhry pro vítěze soutěží, čí o odměny za účast v soutěžích do cca 50 000 Kč</w:t>
            </w:r>
            <w:r>
              <w:rPr>
                <w:sz w:val="18"/>
                <w:szCs w:val="18"/>
              </w:rPr>
              <w:t>.</w:t>
            </w:r>
          </w:p>
        </w:tc>
      </w:tr>
      <w:tr w:rsidR="00CD63A2" w:rsidRPr="00F22844" w14:paraId="6A31F588" w14:textId="77777777" w:rsidTr="00061301">
        <w:tc>
          <w:tcPr>
            <w:tcW w:w="3068" w:type="dxa"/>
            <w:shd w:val="clear" w:color="auto" w:fill="auto"/>
            <w:tcMar>
              <w:left w:w="103" w:type="dxa"/>
            </w:tcMar>
          </w:tcPr>
          <w:p w14:paraId="47E91D11"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550CE174" w14:textId="77777777" w:rsidR="00CD63A2" w:rsidRPr="002B316F" w:rsidRDefault="00CD63A2" w:rsidP="00061301">
            <w:pPr>
              <w:pStyle w:val="Odstavecseseznamem"/>
              <w:spacing w:after="0" w:line="240" w:lineRule="auto"/>
              <w:ind w:left="0"/>
              <w:rPr>
                <w:sz w:val="18"/>
                <w:szCs w:val="18"/>
                <w:highlight w:val="yellow"/>
              </w:rPr>
            </w:pPr>
            <w:r w:rsidRPr="002B316F">
              <w:rPr>
                <w:sz w:val="18"/>
                <w:szCs w:val="18"/>
                <w:highlight w:val="yellow"/>
              </w:rPr>
              <w:t>MAP IV, MČ Praha 5</w:t>
            </w:r>
            <w:r>
              <w:rPr>
                <w:sz w:val="18"/>
                <w:szCs w:val="18"/>
                <w:highlight w:val="yellow"/>
              </w:rPr>
              <w:t>.</w:t>
            </w:r>
            <w:r w:rsidRPr="002B316F">
              <w:rPr>
                <w:sz w:val="18"/>
                <w:szCs w:val="18"/>
                <w:highlight w:val="yellow"/>
              </w:rPr>
              <w:t xml:space="preserve"> </w:t>
            </w:r>
          </w:p>
        </w:tc>
      </w:tr>
      <w:tr w:rsidR="00CD63A2" w:rsidRPr="00F22844" w14:paraId="56D5C72D" w14:textId="77777777" w:rsidTr="00061301">
        <w:tc>
          <w:tcPr>
            <w:tcW w:w="3068" w:type="dxa"/>
            <w:shd w:val="clear" w:color="auto" w:fill="auto"/>
            <w:tcMar>
              <w:left w:w="103" w:type="dxa"/>
            </w:tcMar>
          </w:tcPr>
          <w:p w14:paraId="19A54CCF"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758051F9" w14:textId="77777777" w:rsidR="00CD63A2" w:rsidRPr="002B316F" w:rsidRDefault="00CD63A2" w:rsidP="00061301">
            <w:pPr>
              <w:pStyle w:val="Odstavecseseznamem"/>
              <w:spacing w:after="0" w:line="240" w:lineRule="auto"/>
              <w:ind w:left="0"/>
              <w:rPr>
                <w:sz w:val="18"/>
                <w:szCs w:val="18"/>
                <w:highlight w:val="yellow"/>
              </w:rPr>
            </w:pPr>
            <w:r w:rsidRPr="002B316F">
              <w:rPr>
                <w:sz w:val="18"/>
                <w:szCs w:val="18"/>
                <w:highlight w:val="yellow"/>
              </w:rPr>
              <w:t>Paušál MAP IV, prostředky MČ Praha 5</w:t>
            </w:r>
            <w:r>
              <w:rPr>
                <w:sz w:val="18"/>
                <w:szCs w:val="18"/>
                <w:highlight w:val="yellow"/>
              </w:rPr>
              <w:t>.</w:t>
            </w:r>
          </w:p>
        </w:tc>
      </w:tr>
    </w:tbl>
    <w:p w14:paraId="6246DDCA" w14:textId="77777777" w:rsidR="00CD63A2" w:rsidRPr="00F22844" w:rsidRDefault="00CD63A2" w:rsidP="00CD63A2">
      <w:pPr>
        <w:spacing w:after="0" w:line="240" w:lineRule="auto"/>
        <w:rPr>
          <w:b/>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CD63A2" w:rsidRPr="00F22844" w14:paraId="36269CF0" w14:textId="77777777" w:rsidTr="00061301">
        <w:tc>
          <w:tcPr>
            <w:tcW w:w="3068" w:type="dxa"/>
            <w:shd w:val="clear" w:color="auto" w:fill="auto"/>
            <w:tcMar>
              <w:left w:w="103" w:type="dxa"/>
            </w:tcMar>
          </w:tcPr>
          <w:p w14:paraId="53B7836C" w14:textId="77777777" w:rsidR="00CD63A2" w:rsidRPr="00F22844" w:rsidRDefault="00CD63A2" w:rsidP="00061301">
            <w:pPr>
              <w:pStyle w:val="Odstavecseseznamem"/>
              <w:spacing w:before="0" w:after="0" w:line="240" w:lineRule="auto"/>
              <w:ind w:left="0"/>
              <w:rPr>
                <w:sz w:val="18"/>
                <w:szCs w:val="18"/>
              </w:rPr>
            </w:pPr>
            <w:r>
              <w:rPr>
                <w:b/>
                <w:sz w:val="18"/>
                <w:szCs w:val="18"/>
              </w:rPr>
              <w:t>Název aktivity 3.4.1.3</w:t>
            </w:r>
            <w:r w:rsidRPr="00F22844">
              <w:rPr>
                <w:b/>
                <w:sz w:val="18"/>
                <w:szCs w:val="18"/>
              </w:rPr>
              <w:t>.</w:t>
            </w:r>
          </w:p>
        </w:tc>
        <w:tc>
          <w:tcPr>
            <w:tcW w:w="5604" w:type="dxa"/>
            <w:gridSpan w:val="2"/>
            <w:shd w:val="clear" w:color="auto" w:fill="auto"/>
            <w:tcMar>
              <w:left w:w="103" w:type="dxa"/>
            </w:tcMar>
          </w:tcPr>
          <w:p w14:paraId="4239956F" w14:textId="77777777" w:rsidR="00CD63A2" w:rsidRPr="00F22844" w:rsidRDefault="00CD63A2" w:rsidP="00061301">
            <w:pPr>
              <w:pStyle w:val="Odstavecseseznamem"/>
              <w:spacing w:after="0" w:line="240" w:lineRule="auto"/>
              <w:ind w:left="0"/>
              <w:rPr>
                <w:color w:val="0070C0"/>
                <w:sz w:val="18"/>
                <w:szCs w:val="18"/>
              </w:rPr>
            </w:pPr>
            <w:r>
              <w:rPr>
                <w:color w:val="0070C0"/>
                <w:sz w:val="18"/>
                <w:szCs w:val="18"/>
              </w:rPr>
              <w:t xml:space="preserve">Formativní hodnocení </w:t>
            </w:r>
            <w:r w:rsidRPr="00C51358">
              <w:rPr>
                <w:b/>
                <w:color w:val="FF0000"/>
                <w:sz w:val="18"/>
                <w:szCs w:val="18"/>
              </w:rPr>
              <w:t>PŘÍLEŽITOST</w:t>
            </w:r>
          </w:p>
        </w:tc>
      </w:tr>
      <w:tr w:rsidR="00CD63A2" w:rsidRPr="00F22844" w14:paraId="07702CD1" w14:textId="77777777" w:rsidTr="00061301">
        <w:tc>
          <w:tcPr>
            <w:tcW w:w="3068" w:type="dxa"/>
            <w:shd w:val="clear" w:color="auto" w:fill="auto"/>
            <w:tcMar>
              <w:left w:w="103" w:type="dxa"/>
            </w:tcMar>
          </w:tcPr>
          <w:p w14:paraId="025F8652"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25B0B72E" w14:textId="77777777" w:rsidR="00CD63A2" w:rsidRPr="00F22844" w:rsidRDefault="00CD63A2" w:rsidP="00061301">
            <w:pPr>
              <w:pStyle w:val="Odstavecseseznamem"/>
              <w:spacing w:after="0" w:line="240" w:lineRule="auto"/>
              <w:ind w:left="0"/>
              <w:rPr>
                <w:sz w:val="18"/>
                <w:szCs w:val="18"/>
              </w:rPr>
            </w:pPr>
            <w:r w:rsidRPr="00F22844">
              <w:rPr>
                <w:sz w:val="18"/>
                <w:szCs w:val="18"/>
              </w:rPr>
              <w:t>A, B</w:t>
            </w:r>
          </w:p>
        </w:tc>
      </w:tr>
      <w:tr w:rsidR="00CD63A2" w:rsidRPr="00F22844" w14:paraId="414F3D78" w14:textId="77777777" w:rsidTr="00061301">
        <w:tc>
          <w:tcPr>
            <w:tcW w:w="3068" w:type="dxa"/>
            <w:shd w:val="clear" w:color="auto" w:fill="auto"/>
            <w:tcMar>
              <w:left w:w="103" w:type="dxa"/>
            </w:tcMar>
          </w:tcPr>
          <w:p w14:paraId="757414E1"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0151FC78" w14:textId="77777777" w:rsidR="00CD63A2" w:rsidRPr="00F22844" w:rsidRDefault="00CD63A2" w:rsidP="00061301">
            <w:pPr>
              <w:pStyle w:val="Odstavecseseznamem"/>
              <w:spacing w:after="0" w:line="240" w:lineRule="auto"/>
              <w:ind w:left="0"/>
              <w:rPr>
                <w:sz w:val="18"/>
                <w:szCs w:val="18"/>
              </w:rPr>
            </w:pPr>
            <w:r>
              <w:rPr>
                <w:sz w:val="18"/>
                <w:szCs w:val="18"/>
              </w:rPr>
              <w:t>Motivace a další vzdělávání pedagogů v oblasti využití formativního hodnocení žáků.</w:t>
            </w:r>
          </w:p>
        </w:tc>
      </w:tr>
      <w:tr w:rsidR="00CD63A2" w:rsidRPr="00F22844" w14:paraId="75F745A7" w14:textId="77777777" w:rsidTr="00061301">
        <w:trPr>
          <w:gridAfter w:val="1"/>
          <w:wAfter w:w="10" w:type="dxa"/>
        </w:trPr>
        <w:tc>
          <w:tcPr>
            <w:tcW w:w="3068" w:type="dxa"/>
            <w:shd w:val="clear" w:color="auto" w:fill="auto"/>
            <w:tcMar>
              <w:left w:w="103" w:type="dxa"/>
            </w:tcMar>
          </w:tcPr>
          <w:p w14:paraId="17F5EF14" w14:textId="77777777" w:rsidR="00CD63A2" w:rsidRPr="00F22844" w:rsidRDefault="00CD63A2"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14:paraId="50E17FF9" w14:textId="77777777" w:rsidR="00CD63A2" w:rsidRPr="00F22844" w:rsidRDefault="00CD63A2" w:rsidP="00061301">
            <w:pPr>
              <w:pStyle w:val="Odstavecseseznamem"/>
              <w:spacing w:after="0" w:line="240" w:lineRule="auto"/>
              <w:ind w:left="0"/>
              <w:rPr>
                <w:sz w:val="18"/>
                <w:szCs w:val="18"/>
              </w:rPr>
            </w:pPr>
            <w:r w:rsidRPr="00F22844">
              <w:rPr>
                <w:sz w:val="18"/>
                <w:szCs w:val="18"/>
              </w:rPr>
              <w:t>Cíl vzešel z odborné diskuze pracovních skupin.</w:t>
            </w:r>
          </w:p>
        </w:tc>
      </w:tr>
      <w:tr w:rsidR="00CD63A2" w:rsidRPr="00F22844" w14:paraId="4DA12967" w14:textId="77777777" w:rsidTr="00061301">
        <w:trPr>
          <w:gridAfter w:val="1"/>
          <w:wAfter w:w="10" w:type="dxa"/>
        </w:trPr>
        <w:tc>
          <w:tcPr>
            <w:tcW w:w="3068" w:type="dxa"/>
            <w:shd w:val="clear" w:color="auto" w:fill="auto"/>
            <w:tcMar>
              <w:left w:w="103" w:type="dxa"/>
            </w:tcMar>
          </w:tcPr>
          <w:p w14:paraId="2A37FB79"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40B728B3" w14:textId="77777777" w:rsidR="00CD63A2" w:rsidRPr="00F22844" w:rsidRDefault="00CD63A2" w:rsidP="00061301">
            <w:pPr>
              <w:pStyle w:val="Odstavecseseznamem"/>
              <w:spacing w:after="0" w:line="240" w:lineRule="auto"/>
              <w:ind w:left="0"/>
              <w:rPr>
                <w:sz w:val="18"/>
                <w:szCs w:val="18"/>
              </w:rPr>
            </w:pPr>
            <w:r>
              <w:rPr>
                <w:sz w:val="18"/>
                <w:szCs w:val="18"/>
              </w:rPr>
              <w:t>Vzdělávání a sdílení zkušeností pedagogů v oblasti formativního hodnocení dětí a žáků.</w:t>
            </w:r>
          </w:p>
        </w:tc>
      </w:tr>
      <w:tr w:rsidR="00CD63A2" w:rsidRPr="00F22844" w14:paraId="4DFEC4EA" w14:textId="77777777" w:rsidTr="00061301">
        <w:tc>
          <w:tcPr>
            <w:tcW w:w="3068" w:type="dxa"/>
            <w:shd w:val="clear" w:color="auto" w:fill="auto"/>
            <w:tcMar>
              <w:left w:w="103" w:type="dxa"/>
            </w:tcMar>
          </w:tcPr>
          <w:p w14:paraId="3ABE2E1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2CFBABE9" w14:textId="77777777" w:rsidR="00CD63A2" w:rsidRPr="00F22844" w:rsidRDefault="00CD63A2" w:rsidP="00061301">
            <w:pPr>
              <w:pStyle w:val="Odstavecseseznamem"/>
              <w:spacing w:after="0" w:line="240" w:lineRule="auto"/>
              <w:ind w:left="0"/>
              <w:rPr>
                <w:sz w:val="18"/>
                <w:szCs w:val="18"/>
              </w:rPr>
            </w:pPr>
            <w:r w:rsidRPr="00F22844">
              <w:rPr>
                <w:sz w:val="18"/>
                <w:szCs w:val="18"/>
              </w:rPr>
              <w:t>Celé území SO Praha 5.</w:t>
            </w:r>
          </w:p>
        </w:tc>
      </w:tr>
      <w:tr w:rsidR="00CD63A2" w:rsidRPr="00F22844" w14:paraId="0B74BA4C" w14:textId="77777777" w:rsidTr="00061301">
        <w:tc>
          <w:tcPr>
            <w:tcW w:w="3068" w:type="dxa"/>
            <w:shd w:val="clear" w:color="auto" w:fill="auto"/>
            <w:tcMar>
              <w:left w:w="103" w:type="dxa"/>
            </w:tcMar>
          </w:tcPr>
          <w:p w14:paraId="41D5127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2632F1D8" w14:textId="77777777" w:rsidR="00CD63A2" w:rsidRPr="00F22844" w:rsidRDefault="00CD63A2" w:rsidP="00061301">
            <w:pPr>
              <w:pStyle w:val="Odstavecseseznamem"/>
              <w:spacing w:after="0" w:line="240" w:lineRule="auto"/>
              <w:ind w:left="0"/>
              <w:rPr>
                <w:sz w:val="18"/>
                <w:szCs w:val="18"/>
              </w:rPr>
            </w:pPr>
            <w:r w:rsidRPr="00F22844">
              <w:rPr>
                <w:sz w:val="18"/>
                <w:szCs w:val="18"/>
              </w:rPr>
              <w:t>V případě potřeby stanoví RT MAP.</w:t>
            </w:r>
          </w:p>
        </w:tc>
      </w:tr>
      <w:tr w:rsidR="00CD63A2" w:rsidRPr="00F22844" w14:paraId="38E5C056" w14:textId="77777777" w:rsidTr="00061301">
        <w:tc>
          <w:tcPr>
            <w:tcW w:w="3068" w:type="dxa"/>
            <w:shd w:val="clear" w:color="auto" w:fill="auto"/>
            <w:tcMar>
              <w:left w:w="103" w:type="dxa"/>
            </w:tcMar>
          </w:tcPr>
          <w:p w14:paraId="181BAC62"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78B0FCF8" w14:textId="77777777" w:rsidR="00CD63A2" w:rsidRPr="00F22844" w:rsidRDefault="00CD63A2" w:rsidP="00061301">
            <w:pPr>
              <w:pStyle w:val="Odstavecseseznamem"/>
              <w:spacing w:after="0" w:line="240" w:lineRule="auto"/>
              <w:ind w:left="0"/>
              <w:rPr>
                <w:sz w:val="18"/>
                <w:szCs w:val="18"/>
              </w:rPr>
            </w:pPr>
            <w:r>
              <w:rPr>
                <w:sz w:val="18"/>
                <w:szCs w:val="18"/>
              </w:rPr>
              <w:t>Vedení škol.</w:t>
            </w:r>
          </w:p>
        </w:tc>
      </w:tr>
      <w:tr w:rsidR="00CD63A2" w:rsidRPr="00F22844" w14:paraId="61F19025" w14:textId="77777777" w:rsidTr="00061301">
        <w:tc>
          <w:tcPr>
            <w:tcW w:w="3068" w:type="dxa"/>
            <w:shd w:val="clear" w:color="auto" w:fill="auto"/>
            <w:tcMar>
              <w:left w:w="103" w:type="dxa"/>
            </w:tcMar>
          </w:tcPr>
          <w:p w14:paraId="6110820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515917C4" w14:textId="77777777" w:rsidR="00CD63A2" w:rsidRPr="00F22844" w:rsidRDefault="00CD63A2" w:rsidP="00061301">
            <w:pPr>
              <w:pStyle w:val="Odstavecseseznamem"/>
              <w:spacing w:after="0" w:line="240" w:lineRule="auto"/>
              <w:ind w:left="0"/>
              <w:rPr>
                <w:sz w:val="18"/>
                <w:szCs w:val="18"/>
              </w:rPr>
            </w:pPr>
            <w:r>
              <w:rPr>
                <w:sz w:val="18"/>
                <w:szCs w:val="18"/>
              </w:rPr>
              <w:t>V</w:t>
            </w:r>
            <w:r w:rsidRPr="00F22844">
              <w:rPr>
                <w:sz w:val="18"/>
                <w:szCs w:val="18"/>
              </w:rPr>
              <w:t>šechny spolupracující školy v území.</w:t>
            </w:r>
          </w:p>
        </w:tc>
      </w:tr>
      <w:tr w:rsidR="00CD63A2" w:rsidRPr="00F22844" w14:paraId="591E6D45" w14:textId="77777777" w:rsidTr="00061301">
        <w:tc>
          <w:tcPr>
            <w:tcW w:w="3068" w:type="dxa"/>
            <w:shd w:val="clear" w:color="auto" w:fill="auto"/>
            <w:tcMar>
              <w:left w:w="103" w:type="dxa"/>
            </w:tcMar>
          </w:tcPr>
          <w:p w14:paraId="0B33C265"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5BB56632" w14:textId="77777777" w:rsidR="00CD63A2" w:rsidRPr="00F22844" w:rsidRDefault="00CD63A2" w:rsidP="00061301">
            <w:pPr>
              <w:pStyle w:val="Odstavecseseznamem"/>
              <w:spacing w:after="0" w:line="240" w:lineRule="auto"/>
              <w:ind w:left="0"/>
              <w:rPr>
                <w:sz w:val="18"/>
                <w:szCs w:val="18"/>
              </w:rPr>
            </w:pPr>
            <w:r>
              <w:rPr>
                <w:rFonts w:cs="Calibri"/>
                <w:color w:val="000000"/>
                <w:sz w:val="18"/>
                <w:szCs w:val="18"/>
              </w:rPr>
              <w:t>Počet realizovaných setkání</w:t>
            </w:r>
            <w:r w:rsidRPr="00F22844">
              <w:rPr>
                <w:rFonts w:cs="Calibri"/>
                <w:color w:val="000000"/>
                <w:sz w:val="18"/>
                <w:szCs w:val="18"/>
              </w:rPr>
              <w:t>.</w:t>
            </w:r>
          </w:p>
        </w:tc>
      </w:tr>
      <w:tr w:rsidR="00CD63A2" w:rsidRPr="00F22844" w14:paraId="32336570" w14:textId="77777777" w:rsidTr="00061301">
        <w:tc>
          <w:tcPr>
            <w:tcW w:w="3068" w:type="dxa"/>
            <w:shd w:val="clear" w:color="auto" w:fill="auto"/>
            <w:tcMar>
              <w:left w:w="103" w:type="dxa"/>
            </w:tcMar>
          </w:tcPr>
          <w:p w14:paraId="7F52D97D"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286E800E" w14:textId="77777777" w:rsidR="00CD63A2" w:rsidRPr="00F22844" w:rsidRDefault="00CD63A2" w:rsidP="00061301">
            <w:pPr>
              <w:pStyle w:val="Odstavecseseznamem"/>
              <w:spacing w:after="0" w:line="240" w:lineRule="auto"/>
              <w:ind w:left="0"/>
              <w:rPr>
                <w:sz w:val="18"/>
                <w:szCs w:val="18"/>
              </w:rPr>
            </w:pPr>
            <w:r>
              <w:rPr>
                <w:sz w:val="18"/>
                <w:szCs w:val="18"/>
              </w:rPr>
              <w:t xml:space="preserve">2025 </w:t>
            </w:r>
            <w:r w:rsidRPr="00F22844">
              <w:rPr>
                <w:sz w:val="18"/>
                <w:szCs w:val="18"/>
              </w:rPr>
              <w:t>a další roky</w:t>
            </w:r>
            <w:r>
              <w:rPr>
                <w:sz w:val="18"/>
                <w:szCs w:val="18"/>
              </w:rPr>
              <w:t>.</w:t>
            </w:r>
          </w:p>
        </w:tc>
      </w:tr>
      <w:tr w:rsidR="00CD63A2" w:rsidRPr="00F22844" w14:paraId="06A63DCF" w14:textId="77777777" w:rsidTr="00061301">
        <w:tc>
          <w:tcPr>
            <w:tcW w:w="3068" w:type="dxa"/>
            <w:shd w:val="clear" w:color="auto" w:fill="auto"/>
            <w:tcMar>
              <w:left w:w="103" w:type="dxa"/>
            </w:tcMar>
          </w:tcPr>
          <w:p w14:paraId="78C7570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12634DA4" w14:textId="77777777" w:rsidR="00CD63A2" w:rsidRPr="00F22844" w:rsidRDefault="00CD63A2" w:rsidP="00061301">
            <w:pPr>
              <w:pStyle w:val="Odstavecseseznamem"/>
              <w:spacing w:after="0" w:line="240" w:lineRule="auto"/>
              <w:ind w:left="0"/>
              <w:rPr>
                <w:sz w:val="18"/>
                <w:szCs w:val="18"/>
              </w:rPr>
            </w:pPr>
            <w:r>
              <w:rPr>
                <w:sz w:val="18"/>
                <w:szCs w:val="18"/>
              </w:rPr>
              <w:t>Cca 10 000 Kč na workshop.</w:t>
            </w:r>
          </w:p>
        </w:tc>
      </w:tr>
      <w:tr w:rsidR="00CD63A2" w:rsidRPr="00F22844" w14:paraId="6A1005CA" w14:textId="77777777" w:rsidTr="00061301">
        <w:tc>
          <w:tcPr>
            <w:tcW w:w="3068" w:type="dxa"/>
            <w:shd w:val="clear" w:color="auto" w:fill="auto"/>
            <w:tcMar>
              <w:left w:w="103" w:type="dxa"/>
            </w:tcMar>
          </w:tcPr>
          <w:p w14:paraId="329DEEA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6FD8C525" w14:textId="77777777" w:rsidR="00CD63A2" w:rsidRPr="002B316F" w:rsidRDefault="00CD63A2" w:rsidP="00061301">
            <w:pPr>
              <w:pStyle w:val="Odstavecseseznamem"/>
              <w:spacing w:after="0" w:line="240" w:lineRule="auto"/>
              <w:ind w:left="0"/>
              <w:rPr>
                <w:sz w:val="18"/>
                <w:szCs w:val="18"/>
                <w:highlight w:val="yellow"/>
              </w:rPr>
            </w:pPr>
            <w:r w:rsidRPr="002B316F">
              <w:rPr>
                <w:sz w:val="18"/>
                <w:szCs w:val="18"/>
                <w:highlight w:val="yellow"/>
              </w:rPr>
              <w:t>MAP IV, MČ Praha 5</w:t>
            </w:r>
            <w:r>
              <w:rPr>
                <w:sz w:val="18"/>
                <w:szCs w:val="18"/>
                <w:highlight w:val="yellow"/>
              </w:rPr>
              <w:t>.</w:t>
            </w:r>
            <w:r w:rsidRPr="002B316F">
              <w:rPr>
                <w:sz w:val="18"/>
                <w:szCs w:val="18"/>
                <w:highlight w:val="yellow"/>
              </w:rPr>
              <w:t xml:space="preserve"> </w:t>
            </w:r>
          </w:p>
        </w:tc>
      </w:tr>
      <w:tr w:rsidR="00CD63A2" w:rsidRPr="00F22844" w14:paraId="457EF8C3" w14:textId="77777777" w:rsidTr="00061301">
        <w:tc>
          <w:tcPr>
            <w:tcW w:w="3068" w:type="dxa"/>
            <w:shd w:val="clear" w:color="auto" w:fill="auto"/>
            <w:tcMar>
              <w:left w:w="103" w:type="dxa"/>
            </w:tcMar>
          </w:tcPr>
          <w:p w14:paraId="03BAFF3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37DD7284" w14:textId="77777777" w:rsidR="00CD63A2" w:rsidRPr="002B316F" w:rsidRDefault="00CD63A2" w:rsidP="00061301">
            <w:pPr>
              <w:pStyle w:val="Odstavecseseznamem"/>
              <w:spacing w:after="0" w:line="240" w:lineRule="auto"/>
              <w:ind w:left="0"/>
              <w:rPr>
                <w:sz w:val="18"/>
                <w:szCs w:val="18"/>
                <w:highlight w:val="yellow"/>
              </w:rPr>
            </w:pPr>
            <w:r w:rsidRPr="002B316F">
              <w:rPr>
                <w:sz w:val="18"/>
                <w:szCs w:val="18"/>
                <w:highlight w:val="yellow"/>
              </w:rPr>
              <w:t>Paušál MAP IV, prostředky MČ Praha 5</w:t>
            </w:r>
            <w:r>
              <w:rPr>
                <w:sz w:val="18"/>
                <w:szCs w:val="18"/>
                <w:highlight w:val="yellow"/>
              </w:rPr>
              <w:t>.</w:t>
            </w:r>
          </w:p>
        </w:tc>
      </w:tr>
    </w:tbl>
    <w:p w14:paraId="331A1D45" w14:textId="77777777" w:rsidR="00CD63A2" w:rsidRDefault="00CD63A2" w:rsidP="00CD63A2">
      <w:pPr>
        <w:spacing w:before="0" w:after="200" w:line="276" w:lineRule="auto"/>
        <w:jc w:val="left"/>
        <w:rPr>
          <w:b/>
        </w:rPr>
      </w:pPr>
    </w:p>
    <w:p w14:paraId="3B7510ED" w14:textId="77777777" w:rsidR="00FE79C5" w:rsidRDefault="00FE79C5" w:rsidP="00CD63A2">
      <w:pPr>
        <w:spacing w:before="0" w:after="200" w:line="276" w:lineRule="auto"/>
        <w:jc w:val="left"/>
        <w:rPr>
          <w:b/>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CD63A2" w:rsidRPr="00F22844" w14:paraId="4E15ECB4" w14:textId="77777777" w:rsidTr="00061301">
        <w:tc>
          <w:tcPr>
            <w:tcW w:w="3068" w:type="dxa"/>
            <w:shd w:val="clear" w:color="auto" w:fill="auto"/>
            <w:tcMar>
              <w:left w:w="103" w:type="dxa"/>
            </w:tcMar>
          </w:tcPr>
          <w:p w14:paraId="0BE19E09" w14:textId="77777777" w:rsidR="00CD63A2" w:rsidRPr="00F22844" w:rsidRDefault="00CD63A2" w:rsidP="00061301">
            <w:pPr>
              <w:pStyle w:val="Odstavecseseznamem"/>
              <w:spacing w:before="0" w:after="0" w:line="240" w:lineRule="auto"/>
              <w:ind w:left="0"/>
              <w:rPr>
                <w:sz w:val="18"/>
                <w:szCs w:val="18"/>
              </w:rPr>
            </w:pPr>
            <w:r>
              <w:rPr>
                <w:b/>
                <w:sz w:val="18"/>
                <w:szCs w:val="18"/>
              </w:rPr>
              <w:t>Název aktivity 3.4.1.4</w:t>
            </w:r>
            <w:r w:rsidRPr="00F22844">
              <w:rPr>
                <w:b/>
                <w:sz w:val="18"/>
                <w:szCs w:val="18"/>
              </w:rPr>
              <w:t>.</w:t>
            </w:r>
          </w:p>
        </w:tc>
        <w:tc>
          <w:tcPr>
            <w:tcW w:w="5604" w:type="dxa"/>
            <w:gridSpan w:val="2"/>
            <w:shd w:val="clear" w:color="auto" w:fill="auto"/>
            <w:tcMar>
              <w:left w:w="103" w:type="dxa"/>
            </w:tcMar>
          </w:tcPr>
          <w:p w14:paraId="69787B0F" w14:textId="77777777" w:rsidR="00CD63A2" w:rsidRPr="009F598D" w:rsidRDefault="00CD63A2" w:rsidP="00061301">
            <w:pPr>
              <w:pStyle w:val="Odstavecseseznamem"/>
              <w:spacing w:after="0" w:line="240" w:lineRule="auto"/>
              <w:ind w:left="0"/>
              <w:rPr>
                <w:color w:val="0070C0"/>
                <w:sz w:val="18"/>
                <w:szCs w:val="18"/>
                <w:highlight w:val="yellow"/>
              </w:rPr>
            </w:pPr>
            <w:r w:rsidRPr="009F598D">
              <w:rPr>
                <w:color w:val="0070C0"/>
                <w:sz w:val="18"/>
                <w:szCs w:val="18"/>
                <w:highlight w:val="yellow"/>
              </w:rPr>
              <w:t>Participace – podpora povědomí o vlastní odpovědnosti</w:t>
            </w:r>
          </w:p>
        </w:tc>
      </w:tr>
      <w:tr w:rsidR="00CD63A2" w:rsidRPr="00F22844" w14:paraId="30F23797" w14:textId="77777777" w:rsidTr="00061301">
        <w:tc>
          <w:tcPr>
            <w:tcW w:w="3068" w:type="dxa"/>
            <w:shd w:val="clear" w:color="auto" w:fill="auto"/>
            <w:tcMar>
              <w:left w:w="103" w:type="dxa"/>
            </w:tcMar>
          </w:tcPr>
          <w:p w14:paraId="3A2691B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14:paraId="74B077D6" w14:textId="77777777" w:rsidR="00CD63A2" w:rsidRPr="009F598D" w:rsidRDefault="00CD63A2" w:rsidP="00061301">
            <w:pPr>
              <w:pStyle w:val="Odstavecseseznamem"/>
              <w:spacing w:after="0" w:line="240" w:lineRule="auto"/>
              <w:ind w:left="0"/>
              <w:rPr>
                <w:sz w:val="18"/>
                <w:szCs w:val="18"/>
                <w:highlight w:val="yellow"/>
              </w:rPr>
            </w:pPr>
            <w:r w:rsidRPr="009F598D">
              <w:rPr>
                <w:sz w:val="18"/>
                <w:szCs w:val="18"/>
                <w:highlight w:val="yellow"/>
              </w:rPr>
              <w:t>A, B</w:t>
            </w:r>
          </w:p>
        </w:tc>
      </w:tr>
      <w:tr w:rsidR="00CD63A2" w:rsidRPr="00F22844" w14:paraId="0B135653" w14:textId="77777777" w:rsidTr="00061301">
        <w:tc>
          <w:tcPr>
            <w:tcW w:w="3068" w:type="dxa"/>
            <w:shd w:val="clear" w:color="auto" w:fill="auto"/>
            <w:tcMar>
              <w:left w:w="103" w:type="dxa"/>
            </w:tcMar>
          </w:tcPr>
          <w:p w14:paraId="574B7698"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14:paraId="05117DCA" w14:textId="77777777" w:rsidR="00CD63A2" w:rsidRPr="009F598D" w:rsidRDefault="00CD63A2" w:rsidP="00061301">
            <w:pPr>
              <w:pStyle w:val="Odstavecseseznamem"/>
              <w:spacing w:after="0" w:line="240" w:lineRule="auto"/>
              <w:ind w:left="0"/>
              <w:rPr>
                <w:sz w:val="18"/>
                <w:szCs w:val="18"/>
                <w:highlight w:val="yellow"/>
              </w:rPr>
            </w:pPr>
            <w:r>
              <w:rPr>
                <w:sz w:val="18"/>
                <w:szCs w:val="18"/>
                <w:highlight w:val="yellow"/>
              </w:rPr>
              <w:t>Budovat povědomí žáků o vlastní odpovědnosti a spoluodpovědnosti, participativní zapojení žáků do života školy.</w:t>
            </w:r>
          </w:p>
        </w:tc>
      </w:tr>
      <w:tr w:rsidR="00CD63A2" w:rsidRPr="00F22844" w14:paraId="2E6DC5BF" w14:textId="77777777" w:rsidTr="00061301">
        <w:trPr>
          <w:gridAfter w:val="1"/>
          <w:wAfter w:w="10" w:type="dxa"/>
        </w:trPr>
        <w:tc>
          <w:tcPr>
            <w:tcW w:w="3068" w:type="dxa"/>
            <w:shd w:val="clear" w:color="auto" w:fill="auto"/>
            <w:tcMar>
              <w:left w:w="103" w:type="dxa"/>
            </w:tcMar>
          </w:tcPr>
          <w:p w14:paraId="7FE35A82" w14:textId="77777777" w:rsidR="00CD63A2" w:rsidRPr="00F22844" w:rsidRDefault="00CD63A2"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14:paraId="50141B72" w14:textId="77777777" w:rsidR="00CD63A2" w:rsidRPr="00F22844" w:rsidRDefault="00CD63A2" w:rsidP="00061301">
            <w:pPr>
              <w:pStyle w:val="Odstavecseseznamem"/>
              <w:spacing w:after="0" w:line="240" w:lineRule="auto"/>
              <w:ind w:left="0"/>
              <w:rPr>
                <w:sz w:val="18"/>
                <w:szCs w:val="18"/>
              </w:rPr>
            </w:pPr>
            <w:r w:rsidRPr="00F22844">
              <w:rPr>
                <w:sz w:val="18"/>
                <w:szCs w:val="18"/>
              </w:rPr>
              <w:t>Cíl vzešel z odborné diskuze pracovních skupin.</w:t>
            </w:r>
          </w:p>
        </w:tc>
      </w:tr>
      <w:tr w:rsidR="00CD63A2" w:rsidRPr="00F22844" w14:paraId="20570F26" w14:textId="77777777" w:rsidTr="00061301">
        <w:trPr>
          <w:gridAfter w:val="1"/>
          <w:wAfter w:w="10" w:type="dxa"/>
        </w:trPr>
        <w:tc>
          <w:tcPr>
            <w:tcW w:w="3068" w:type="dxa"/>
            <w:shd w:val="clear" w:color="auto" w:fill="auto"/>
            <w:tcMar>
              <w:left w:w="103" w:type="dxa"/>
            </w:tcMar>
          </w:tcPr>
          <w:p w14:paraId="4448085A"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14:paraId="1A7547FA" w14:textId="77777777" w:rsidR="00CD63A2" w:rsidRPr="00F22844" w:rsidRDefault="00CD63A2" w:rsidP="00061301">
            <w:pPr>
              <w:pStyle w:val="Odstavecseseznamem"/>
              <w:spacing w:after="0" w:line="240" w:lineRule="auto"/>
              <w:ind w:left="0"/>
              <w:rPr>
                <w:sz w:val="18"/>
                <w:szCs w:val="18"/>
              </w:rPr>
            </w:pPr>
            <w:r w:rsidRPr="009F598D">
              <w:rPr>
                <w:sz w:val="18"/>
                <w:szCs w:val="18"/>
                <w:highlight w:val="yellow"/>
              </w:rPr>
              <w:t xml:space="preserve">Zapojovat žáky na vhodné a přiměřené úrovni do rozhodovacích procesů ve škole, podporovat jejich povědomí o vlastní odpovědnosti a spoluodpovědnosti. </w:t>
            </w:r>
            <w:r>
              <w:rPr>
                <w:sz w:val="18"/>
                <w:szCs w:val="18"/>
                <w:highlight w:val="yellow"/>
              </w:rPr>
              <w:t>I</w:t>
            </w:r>
            <w:r w:rsidRPr="009F598D">
              <w:rPr>
                <w:sz w:val="18"/>
                <w:szCs w:val="18"/>
                <w:highlight w:val="yellow"/>
              </w:rPr>
              <w:t xml:space="preserve">deálně </w:t>
            </w:r>
            <w:r>
              <w:rPr>
                <w:sz w:val="18"/>
                <w:szCs w:val="18"/>
                <w:highlight w:val="yellow"/>
              </w:rPr>
              <w:t>s podporou MČ.</w:t>
            </w:r>
            <w:r w:rsidRPr="009F598D">
              <w:rPr>
                <w:sz w:val="18"/>
                <w:szCs w:val="18"/>
                <w:highlight w:val="yellow"/>
              </w:rPr>
              <w:t xml:space="preserve"> </w:t>
            </w:r>
            <w:r>
              <w:rPr>
                <w:sz w:val="18"/>
                <w:szCs w:val="18"/>
                <w:highlight w:val="yellow"/>
              </w:rPr>
              <w:t xml:space="preserve">(Projekt </w:t>
            </w:r>
            <w:proofErr w:type="gramStart"/>
            <w:r w:rsidRPr="009F598D">
              <w:rPr>
                <w:sz w:val="18"/>
                <w:szCs w:val="18"/>
                <w:highlight w:val="yellow"/>
              </w:rPr>
              <w:t>MČ - Participativní</w:t>
            </w:r>
            <w:proofErr w:type="gramEnd"/>
            <w:r w:rsidRPr="009F598D">
              <w:rPr>
                <w:sz w:val="18"/>
                <w:szCs w:val="18"/>
                <w:highlight w:val="yellow"/>
              </w:rPr>
              <w:t xml:space="preserve"> rozpočet pro školy.</w:t>
            </w:r>
            <w:r>
              <w:rPr>
                <w:sz w:val="18"/>
                <w:szCs w:val="18"/>
              </w:rPr>
              <w:t>)</w:t>
            </w:r>
          </w:p>
        </w:tc>
      </w:tr>
      <w:tr w:rsidR="00CD63A2" w:rsidRPr="00F22844" w14:paraId="16FF7C0B" w14:textId="77777777" w:rsidTr="00061301">
        <w:tc>
          <w:tcPr>
            <w:tcW w:w="3068" w:type="dxa"/>
            <w:shd w:val="clear" w:color="auto" w:fill="auto"/>
            <w:tcMar>
              <w:left w:w="103" w:type="dxa"/>
            </w:tcMar>
          </w:tcPr>
          <w:p w14:paraId="46ECE9AA"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14:paraId="09CCF5D4" w14:textId="77777777" w:rsidR="00CD63A2" w:rsidRPr="00F22844" w:rsidRDefault="00CD63A2" w:rsidP="00061301">
            <w:pPr>
              <w:pStyle w:val="Odstavecseseznamem"/>
              <w:spacing w:after="0" w:line="240" w:lineRule="auto"/>
              <w:ind w:left="0"/>
              <w:rPr>
                <w:sz w:val="18"/>
                <w:szCs w:val="18"/>
              </w:rPr>
            </w:pPr>
            <w:r w:rsidRPr="00F22844">
              <w:rPr>
                <w:sz w:val="18"/>
                <w:szCs w:val="18"/>
              </w:rPr>
              <w:t>Celé území SO Praha 5.</w:t>
            </w:r>
          </w:p>
        </w:tc>
      </w:tr>
      <w:tr w:rsidR="00CD63A2" w:rsidRPr="00F22844" w14:paraId="5B11B1F4" w14:textId="77777777" w:rsidTr="00061301">
        <w:tc>
          <w:tcPr>
            <w:tcW w:w="3068" w:type="dxa"/>
            <w:shd w:val="clear" w:color="auto" w:fill="auto"/>
            <w:tcMar>
              <w:left w:w="103" w:type="dxa"/>
            </w:tcMar>
          </w:tcPr>
          <w:p w14:paraId="6246640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14:paraId="41790716" w14:textId="77777777" w:rsidR="00CD63A2" w:rsidRPr="00F22844" w:rsidRDefault="00CD63A2" w:rsidP="00061301">
            <w:pPr>
              <w:pStyle w:val="Odstavecseseznamem"/>
              <w:spacing w:after="0" w:line="240" w:lineRule="auto"/>
              <w:ind w:left="0"/>
              <w:rPr>
                <w:sz w:val="18"/>
                <w:szCs w:val="18"/>
              </w:rPr>
            </w:pPr>
            <w:r w:rsidRPr="00F22844">
              <w:rPr>
                <w:sz w:val="18"/>
                <w:szCs w:val="18"/>
              </w:rPr>
              <w:t>V případě potřeby stanoví RT MAP.</w:t>
            </w:r>
          </w:p>
        </w:tc>
      </w:tr>
      <w:tr w:rsidR="00CD63A2" w:rsidRPr="00F22844" w14:paraId="5CB3CACD" w14:textId="77777777" w:rsidTr="00061301">
        <w:tc>
          <w:tcPr>
            <w:tcW w:w="3068" w:type="dxa"/>
            <w:shd w:val="clear" w:color="auto" w:fill="auto"/>
            <w:tcMar>
              <w:left w:w="103" w:type="dxa"/>
            </w:tcMar>
          </w:tcPr>
          <w:p w14:paraId="50E4CB1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14:paraId="7450D978" w14:textId="77777777" w:rsidR="00CD63A2" w:rsidRPr="00F22844" w:rsidRDefault="00CD63A2" w:rsidP="00061301">
            <w:pPr>
              <w:pStyle w:val="Odstavecseseznamem"/>
              <w:spacing w:after="0" w:line="240" w:lineRule="auto"/>
              <w:ind w:left="0"/>
              <w:rPr>
                <w:sz w:val="18"/>
                <w:szCs w:val="18"/>
              </w:rPr>
            </w:pPr>
            <w:r>
              <w:rPr>
                <w:sz w:val="18"/>
                <w:szCs w:val="18"/>
              </w:rPr>
              <w:t>Vedení škol.</w:t>
            </w:r>
          </w:p>
        </w:tc>
      </w:tr>
      <w:tr w:rsidR="00CD63A2" w:rsidRPr="00F22844" w14:paraId="2F610968" w14:textId="77777777" w:rsidTr="00061301">
        <w:tc>
          <w:tcPr>
            <w:tcW w:w="3068" w:type="dxa"/>
            <w:shd w:val="clear" w:color="auto" w:fill="auto"/>
            <w:tcMar>
              <w:left w:w="103" w:type="dxa"/>
            </w:tcMar>
          </w:tcPr>
          <w:p w14:paraId="7877FE33"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14:paraId="2E5FE1AA" w14:textId="77777777" w:rsidR="00CD63A2" w:rsidRPr="00F22844" w:rsidRDefault="00CD63A2" w:rsidP="00061301">
            <w:pPr>
              <w:pStyle w:val="Odstavecseseznamem"/>
              <w:spacing w:after="0" w:line="240" w:lineRule="auto"/>
              <w:ind w:left="0"/>
              <w:rPr>
                <w:sz w:val="18"/>
                <w:szCs w:val="18"/>
              </w:rPr>
            </w:pPr>
            <w:r>
              <w:rPr>
                <w:sz w:val="18"/>
                <w:szCs w:val="18"/>
              </w:rPr>
              <w:t>V</w:t>
            </w:r>
            <w:r w:rsidRPr="00F22844">
              <w:rPr>
                <w:sz w:val="18"/>
                <w:szCs w:val="18"/>
              </w:rPr>
              <w:t>šechny spolupracující školy v území.</w:t>
            </w:r>
          </w:p>
        </w:tc>
      </w:tr>
      <w:tr w:rsidR="00CD63A2" w:rsidRPr="00F22844" w14:paraId="35870320" w14:textId="77777777" w:rsidTr="00061301">
        <w:tc>
          <w:tcPr>
            <w:tcW w:w="3068" w:type="dxa"/>
            <w:shd w:val="clear" w:color="auto" w:fill="auto"/>
            <w:tcMar>
              <w:left w:w="103" w:type="dxa"/>
            </w:tcMar>
          </w:tcPr>
          <w:p w14:paraId="38B29BA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14:paraId="370AD480" w14:textId="77777777" w:rsidR="00CD63A2" w:rsidRPr="00F22844" w:rsidRDefault="00CD63A2" w:rsidP="00061301">
            <w:pPr>
              <w:pStyle w:val="Odstavecseseznamem"/>
              <w:spacing w:after="0" w:line="240" w:lineRule="auto"/>
              <w:ind w:left="0"/>
              <w:rPr>
                <w:sz w:val="18"/>
                <w:szCs w:val="18"/>
              </w:rPr>
            </w:pPr>
            <w:r>
              <w:rPr>
                <w:rFonts w:cs="Calibri"/>
                <w:color w:val="000000"/>
                <w:sz w:val="18"/>
                <w:szCs w:val="18"/>
              </w:rPr>
              <w:t xml:space="preserve">Počet zapojených škol, </w:t>
            </w:r>
            <w:r w:rsidRPr="007B00C0">
              <w:rPr>
                <w:rFonts w:cs="Calibri"/>
                <w:color w:val="000000"/>
                <w:sz w:val="18"/>
                <w:szCs w:val="18"/>
                <w:highlight w:val="yellow"/>
              </w:rPr>
              <w:t>realizovaných aktivit a setkání</w:t>
            </w:r>
            <w:r>
              <w:rPr>
                <w:rFonts w:cs="Calibri"/>
                <w:color w:val="000000"/>
                <w:sz w:val="18"/>
                <w:szCs w:val="18"/>
              </w:rPr>
              <w:t>.</w:t>
            </w:r>
          </w:p>
        </w:tc>
      </w:tr>
      <w:tr w:rsidR="00CD63A2" w:rsidRPr="00F22844" w14:paraId="0D7EE85D" w14:textId="77777777" w:rsidTr="00061301">
        <w:tc>
          <w:tcPr>
            <w:tcW w:w="3068" w:type="dxa"/>
            <w:shd w:val="clear" w:color="auto" w:fill="auto"/>
            <w:tcMar>
              <w:left w:w="103" w:type="dxa"/>
            </w:tcMar>
          </w:tcPr>
          <w:p w14:paraId="178FA730"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14:paraId="7D0D97A1" w14:textId="77777777" w:rsidR="00CD63A2" w:rsidRPr="00F22844" w:rsidRDefault="00CD63A2" w:rsidP="00061301">
            <w:pPr>
              <w:pStyle w:val="Odstavecseseznamem"/>
              <w:spacing w:after="0" w:line="240" w:lineRule="auto"/>
              <w:ind w:left="0"/>
              <w:rPr>
                <w:sz w:val="18"/>
                <w:szCs w:val="18"/>
              </w:rPr>
            </w:pPr>
            <w:r>
              <w:rPr>
                <w:sz w:val="18"/>
                <w:szCs w:val="18"/>
                <w:highlight w:val="yellow"/>
              </w:rPr>
              <w:t>2025</w:t>
            </w:r>
            <w:r w:rsidRPr="000D37B7">
              <w:rPr>
                <w:sz w:val="18"/>
                <w:szCs w:val="18"/>
                <w:highlight w:val="yellow"/>
              </w:rPr>
              <w:t xml:space="preserve"> a další roky</w:t>
            </w:r>
            <w:r>
              <w:rPr>
                <w:sz w:val="18"/>
                <w:szCs w:val="18"/>
              </w:rPr>
              <w:t>.</w:t>
            </w:r>
          </w:p>
        </w:tc>
      </w:tr>
      <w:tr w:rsidR="00CD63A2" w:rsidRPr="00F22844" w14:paraId="288B03A3" w14:textId="77777777" w:rsidTr="00061301">
        <w:tc>
          <w:tcPr>
            <w:tcW w:w="3068" w:type="dxa"/>
            <w:shd w:val="clear" w:color="auto" w:fill="auto"/>
            <w:tcMar>
              <w:left w:w="103" w:type="dxa"/>
            </w:tcMar>
          </w:tcPr>
          <w:p w14:paraId="58A4E86A"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14:paraId="4974FFED" w14:textId="77777777" w:rsidR="00CD63A2" w:rsidRPr="00F22844" w:rsidRDefault="00CD63A2" w:rsidP="00061301">
            <w:pPr>
              <w:pStyle w:val="Odstavecseseznamem"/>
              <w:spacing w:after="0" w:line="240" w:lineRule="auto"/>
              <w:ind w:left="0"/>
              <w:rPr>
                <w:sz w:val="18"/>
                <w:szCs w:val="18"/>
              </w:rPr>
            </w:pPr>
            <w:r>
              <w:rPr>
                <w:sz w:val="18"/>
                <w:szCs w:val="18"/>
              </w:rPr>
              <w:t>Cca 50 000 Kč na školu.</w:t>
            </w:r>
          </w:p>
        </w:tc>
      </w:tr>
      <w:tr w:rsidR="00CD63A2" w:rsidRPr="00F22844" w14:paraId="362B07AA" w14:textId="77777777" w:rsidTr="00061301">
        <w:tc>
          <w:tcPr>
            <w:tcW w:w="3068" w:type="dxa"/>
            <w:shd w:val="clear" w:color="auto" w:fill="auto"/>
            <w:tcMar>
              <w:left w:w="103" w:type="dxa"/>
            </w:tcMar>
          </w:tcPr>
          <w:p w14:paraId="78174433"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14:paraId="2FA05D60" w14:textId="77777777" w:rsidR="00CD63A2" w:rsidRPr="002B316F" w:rsidRDefault="00CD63A2" w:rsidP="00061301">
            <w:pPr>
              <w:pStyle w:val="Odstavecseseznamem"/>
              <w:spacing w:after="0" w:line="240" w:lineRule="auto"/>
              <w:ind w:left="0"/>
              <w:rPr>
                <w:sz w:val="18"/>
                <w:szCs w:val="18"/>
                <w:highlight w:val="yellow"/>
              </w:rPr>
            </w:pPr>
            <w:r w:rsidRPr="002B316F">
              <w:rPr>
                <w:sz w:val="18"/>
                <w:szCs w:val="18"/>
                <w:highlight w:val="yellow"/>
              </w:rPr>
              <w:t>MČ Praha 5</w:t>
            </w:r>
            <w:r>
              <w:rPr>
                <w:sz w:val="18"/>
                <w:szCs w:val="18"/>
                <w:highlight w:val="yellow"/>
              </w:rPr>
              <w:t>, MAP IV.</w:t>
            </w:r>
          </w:p>
        </w:tc>
      </w:tr>
      <w:tr w:rsidR="00CD63A2" w:rsidRPr="00F22844" w14:paraId="21107573" w14:textId="77777777" w:rsidTr="00061301">
        <w:tc>
          <w:tcPr>
            <w:tcW w:w="3068" w:type="dxa"/>
            <w:shd w:val="clear" w:color="auto" w:fill="auto"/>
            <w:tcMar>
              <w:left w:w="103" w:type="dxa"/>
            </w:tcMar>
          </w:tcPr>
          <w:p w14:paraId="2BD1CBCB"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14:paraId="2A83E5B7" w14:textId="77777777" w:rsidR="00CD63A2" w:rsidRPr="002B316F" w:rsidRDefault="00CD63A2" w:rsidP="00061301">
            <w:pPr>
              <w:pStyle w:val="Odstavecseseznamem"/>
              <w:spacing w:after="0" w:line="240" w:lineRule="auto"/>
              <w:ind w:left="0"/>
              <w:rPr>
                <w:sz w:val="18"/>
                <w:szCs w:val="18"/>
                <w:highlight w:val="yellow"/>
              </w:rPr>
            </w:pPr>
            <w:r w:rsidRPr="002B316F">
              <w:rPr>
                <w:sz w:val="18"/>
                <w:szCs w:val="18"/>
                <w:highlight w:val="yellow"/>
              </w:rPr>
              <w:t>MČ Praha 5</w:t>
            </w:r>
            <w:r>
              <w:rPr>
                <w:sz w:val="18"/>
                <w:szCs w:val="18"/>
                <w:highlight w:val="yellow"/>
              </w:rPr>
              <w:t>, MAP IV.</w:t>
            </w:r>
          </w:p>
        </w:tc>
      </w:tr>
    </w:tbl>
    <w:p w14:paraId="0F7679B3" w14:textId="77777777" w:rsidR="00CD63A2" w:rsidRPr="00F22844" w:rsidRDefault="00CD63A2" w:rsidP="00CD63A2">
      <w:pPr>
        <w:spacing w:before="0" w:after="200" w:line="276" w:lineRule="auto"/>
        <w:jc w:val="left"/>
        <w:rPr>
          <w:b/>
        </w:rPr>
      </w:pPr>
    </w:p>
    <w:p w14:paraId="4F276EFD" w14:textId="77777777" w:rsidR="00CD63A2" w:rsidRPr="00F22844" w:rsidRDefault="00CD63A2" w:rsidP="00CD63A2">
      <w:pPr>
        <w:spacing w:after="0" w:line="240" w:lineRule="auto"/>
        <w:rPr>
          <w:b/>
        </w:rPr>
      </w:pPr>
    </w:p>
    <w:p w14:paraId="36D9CB22" w14:textId="7FD3BC73" w:rsidR="008C2C61" w:rsidRDefault="008C2C61">
      <w:pPr>
        <w:spacing w:before="0" w:after="160" w:line="259" w:lineRule="auto"/>
        <w:jc w:val="left"/>
        <w:rPr>
          <w:rFonts w:asciiTheme="majorHAnsi" w:eastAsia="Calibri" w:hAnsiTheme="majorHAnsi" w:cstheme="majorBidi"/>
          <w:b/>
          <w:bCs/>
          <w:color w:val="4472C4" w:themeColor="accent1"/>
          <w:sz w:val="26"/>
          <w:szCs w:val="26"/>
          <w:lang w:eastAsia="en-US"/>
        </w:rPr>
      </w:pPr>
      <w:r>
        <w:rPr>
          <w:rFonts w:asciiTheme="majorHAnsi" w:eastAsia="Calibri" w:hAnsiTheme="majorHAnsi" w:cstheme="majorBidi"/>
          <w:b/>
          <w:bCs/>
          <w:color w:val="4472C4" w:themeColor="accent1"/>
          <w:sz w:val="26"/>
          <w:szCs w:val="26"/>
          <w:lang w:eastAsia="en-US"/>
        </w:rPr>
        <w:br w:type="page"/>
      </w:r>
    </w:p>
    <w:p w14:paraId="78F19145" w14:textId="77777777" w:rsidR="00CD63A2" w:rsidRDefault="00CD63A2" w:rsidP="00CD63A2">
      <w:pPr>
        <w:spacing w:before="0" w:after="200" w:line="276" w:lineRule="auto"/>
        <w:jc w:val="left"/>
        <w:rPr>
          <w:rFonts w:asciiTheme="majorHAnsi" w:eastAsia="Calibri" w:hAnsiTheme="majorHAnsi" w:cstheme="majorBidi"/>
          <w:b/>
          <w:bCs/>
          <w:color w:val="4472C4" w:themeColor="accent1"/>
          <w:sz w:val="26"/>
          <w:szCs w:val="26"/>
          <w:lang w:eastAsia="en-US"/>
        </w:rPr>
      </w:pPr>
    </w:p>
    <w:p w14:paraId="5C52AE6B" w14:textId="77777777" w:rsidR="00CD63A2" w:rsidRPr="00F22844" w:rsidRDefault="00CD63A2" w:rsidP="00CD63A2">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40" w:name="_Toc144509541"/>
      <w:r w:rsidRPr="00F22844">
        <w:rPr>
          <w:rFonts w:asciiTheme="majorHAnsi" w:eastAsia="Calibri" w:hAnsiTheme="majorHAnsi" w:cstheme="majorBidi"/>
          <w:b/>
          <w:iCs w:val="0"/>
          <w:smallCaps w:val="0"/>
          <w:color w:val="4472C4" w:themeColor="accent1"/>
          <w:sz w:val="26"/>
          <w:szCs w:val="26"/>
          <w:lang w:eastAsia="en-US"/>
        </w:rPr>
        <w:t xml:space="preserve">Priorita </w:t>
      </w:r>
      <w:proofErr w:type="gramStart"/>
      <w:r w:rsidRPr="00F22844">
        <w:rPr>
          <w:rFonts w:asciiTheme="majorHAnsi" w:eastAsia="Calibri" w:hAnsiTheme="majorHAnsi" w:cstheme="majorBidi"/>
          <w:b/>
          <w:iCs w:val="0"/>
          <w:smallCaps w:val="0"/>
          <w:color w:val="4472C4" w:themeColor="accent1"/>
          <w:sz w:val="26"/>
          <w:szCs w:val="26"/>
          <w:lang w:eastAsia="en-US"/>
        </w:rPr>
        <w:t>IV - Partnerství</w:t>
      </w:r>
      <w:proofErr w:type="gramEnd"/>
      <w:r w:rsidRPr="00F22844">
        <w:rPr>
          <w:rFonts w:asciiTheme="majorHAnsi" w:eastAsia="Calibri" w:hAnsiTheme="majorHAnsi" w:cstheme="majorBidi"/>
          <w:b/>
          <w:iCs w:val="0"/>
          <w:smallCaps w:val="0"/>
          <w:color w:val="4472C4" w:themeColor="accent1"/>
          <w:sz w:val="26"/>
          <w:szCs w:val="26"/>
          <w:lang w:eastAsia="en-US"/>
        </w:rPr>
        <w:t xml:space="preserve"> a spolupráce</w:t>
      </w:r>
      <w:bookmarkEnd w:id="240"/>
    </w:p>
    <w:p w14:paraId="6AFA1B41" w14:textId="77777777" w:rsidR="00CD63A2" w:rsidRPr="00F22844" w:rsidRDefault="00CD63A2" w:rsidP="00CD63A2">
      <w:pPr>
        <w:spacing w:after="0" w:line="240" w:lineRule="auto"/>
        <w:rPr>
          <w:color w:val="4472C4" w:themeColor="accent1"/>
        </w:rPr>
      </w:pPr>
    </w:p>
    <w:p w14:paraId="17F48B65" w14:textId="77777777" w:rsidR="00CD63A2" w:rsidRPr="00F22844" w:rsidRDefault="00CD63A2" w:rsidP="00CD63A2">
      <w:pPr>
        <w:spacing w:after="0" w:line="240" w:lineRule="auto"/>
        <w:rPr>
          <w:color w:val="4472C4" w:themeColor="accent1"/>
        </w:rPr>
      </w:pPr>
      <w:r w:rsidRPr="00F22844">
        <w:rPr>
          <w:noProof/>
        </w:rPr>
        <w:drawing>
          <wp:inline distT="0" distB="0" distL="0" distR="0" wp14:anchorId="49E17523" wp14:editId="6957A371">
            <wp:extent cx="5806109" cy="4039263"/>
            <wp:effectExtent l="19050" t="0" r="61595" b="0"/>
            <wp:docPr id="1572305490" name="Diagram 15723054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1B94620F" w14:textId="77777777" w:rsidR="00CD63A2" w:rsidRPr="00F22844" w:rsidRDefault="00CD63A2" w:rsidP="00CD63A2">
      <w:pPr>
        <w:spacing w:after="0" w:line="240" w:lineRule="auto"/>
        <w:rPr>
          <w:color w:val="4472C4" w:themeColor="accent1"/>
        </w:rPr>
      </w:pPr>
    </w:p>
    <w:p w14:paraId="623FCA56" w14:textId="77777777" w:rsidR="008C2C61" w:rsidRDefault="008C2C61" w:rsidP="00CD63A2">
      <w:pPr>
        <w:spacing w:after="0" w:line="240" w:lineRule="auto"/>
        <w:rPr>
          <w:b/>
          <w:color w:val="0070C0"/>
          <w:sz w:val="24"/>
        </w:rPr>
      </w:pPr>
    </w:p>
    <w:p w14:paraId="26828E0D" w14:textId="665EE9E4" w:rsidR="00CD63A2" w:rsidRPr="00F22844" w:rsidRDefault="00CD63A2" w:rsidP="00CD63A2">
      <w:pPr>
        <w:spacing w:after="0" w:line="240" w:lineRule="auto"/>
        <w:rPr>
          <w:b/>
          <w:color w:val="0070C0"/>
          <w:sz w:val="24"/>
        </w:rPr>
      </w:pPr>
      <w:r w:rsidRPr="00F22844">
        <w:rPr>
          <w:b/>
          <w:color w:val="0070C0"/>
          <w:sz w:val="24"/>
        </w:rPr>
        <w:t>Cíl priority 4.1 Podporovat spolupráci škol a školských zařízení</w:t>
      </w:r>
    </w:p>
    <w:p w14:paraId="79904FD4" w14:textId="77777777" w:rsidR="00CD63A2" w:rsidRPr="00F22844" w:rsidRDefault="00CD63A2" w:rsidP="00CD63A2">
      <w:pPr>
        <w:spacing w:after="0" w:line="240" w:lineRule="auto"/>
        <w:rPr>
          <w:color w:val="0070C0"/>
        </w:rPr>
      </w:pPr>
    </w:p>
    <w:p w14:paraId="30536051" w14:textId="77777777" w:rsidR="00CD63A2" w:rsidRPr="00F22844" w:rsidRDefault="00CD63A2" w:rsidP="00CD63A2">
      <w:pPr>
        <w:spacing w:after="0" w:line="240" w:lineRule="auto"/>
        <w:rPr>
          <w:color w:val="0070C0"/>
        </w:rPr>
      </w:pPr>
      <w:r w:rsidRPr="00F22844">
        <w:rPr>
          <w:color w:val="0070C0"/>
        </w:rPr>
        <w:t>Opatření 4.1.1 Vzájemné informování škol a zřizovatelů</w:t>
      </w:r>
    </w:p>
    <w:p w14:paraId="09A2D746" w14:textId="77777777" w:rsidR="00CD63A2" w:rsidRDefault="00CD63A2" w:rsidP="00CD63A2">
      <w:pPr>
        <w:pStyle w:val="Odstavecseseznamem"/>
        <w:spacing w:after="0" w:line="240" w:lineRule="auto"/>
        <w:ind w:left="0"/>
        <w:rPr>
          <w:sz w:val="24"/>
        </w:rPr>
      </w:pPr>
    </w:p>
    <w:p w14:paraId="472955B9" w14:textId="77777777" w:rsidR="00CD63A2" w:rsidRPr="00F22844" w:rsidRDefault="00CD63A2" w:rsidP="00CD63A2">
      <w:pPr>
        <w:spacing w:after="0" w:line="240" w:lineRule="auto"/>
        <w:rPr>
          <w:color w:val="0070C0"/>
        </w:rPr>
      </w:pPr>
      <w:r w:rsidRPr="00F22844">
        <w:rPr>
          <w:color w:val="0070C0"/>
        </w:rPr>
        <w:t>Zdůvodnění výběru opatření</w:t>
      </w:r>
    </w:p>
    <w:p w14:paraId="17CA6404" w14:textId="77777777" w:rsidR="00CD63A2" w:rsidRPr="00F22844" w:rsidRDefault="00CD63A2" w:rsidP="00CD63A2">
      <w:pPr>
        <w:spacing w:before="240" w:after="120"/>
      </w:pPr>
      <w:r w:rsidRPr="00F22844">
        <w:t>Cíl byl identifikován na základě komunikace MČ Praha 5 s řediteli Š/ŠZ a výstupů odborné činnosti všech pracovních skupin, opakovaného dotazníkového šetření potřeb škol a SWOT3 analýz.</w:t>
      </w:r>
    </w:p>
    <w:p w14:paraId="4A6B9DB5" w14:textId="77777777" w:rsidR="00CD63A2" w:rsidRPr="00F22844" w:rsidRDefault="00CD63A2" w:rsidP="00CD63A2">
      <w:pPr>
        <w:spacing w:after="0" w:line="240" w:lineRule="auto"/>
      </w:pPr>
    </w:p>
    <w:p w14:paraId="1D8E01B2" w14:textId="77777777" w:rsidR="00CD63A2" w:rsidRPr="00F22844" w:rsidRDefault="00CD63A2" w:rsidP="00CD63A2">
      <w:pPr>
        <w:spacing w:after="0" w:line="240" w:lineRule="auto"/>
        <w:rPr>
          <w:color w:val="0070C0"/>
        </w:rPr>
      </w:pPr>
      <w:r w:rsidRPr="00F22844">
        <w:rPr>
          <w:color w:val="0070C0"/>
        </w:rPr>
        <w:t>Cíl opatření</w:t>
      </w:r>
    </w:p>
    <w:p w14:paraId="6BE3D471" w14:textId="77777777" w:rsidR="00CD63A2" w:rsidRPr="00F22844" w:rsidRDefault="00CD63A2" w:rsidP="00CD63A2">
      <w:pPr>
        <w:spacing w:before="240" w:after="120"/>
      </w:pPr>
      <w:r w:rsidRPr="00F22844">
        <w:t>Podpora spolupráce škol a školských zařízení, zřizovatelů, rodičů a ostatních aktérů ve vzdělávání</w:t>
      </w:r>
    </w:p>
    <w:p w14:paraId="1E59D788" w14:textId="44421E68" w:rsidR="00CD63A2" w:rsidRPr="00F22844" w:rsidRDefault="00CD63A2" w:rsidP="00CD63A2">
      <w:pPr>
        <w:spacing w:before="0" w:after="160" w:line="259" w:lineRule="auto"/>
        <w:jc w:val="left"/>
        <w:rPr>
          <w:color w:val="4472C4" w:themeColor="accent1"/>
        </w:rPr>
      </w:pPr>
    </w:p>
    <w:p w14:paraId="77AE4635" w14:textId="77777777" w:rsidR="00CD63A2" w:rsidRPr="00F22844" w:rsidRDefault="00CD63A2" w:rsidP="00CD63A2">
      <w:pPr>
        <w:spacing w:after="0" w:line="240" w:lineRule="auto"/>
        <w:rPr>
          <w:color w:val="0070C0"/>
        </w:rPr>
      </w:pPr>
      <w:r w:rsidRPr="00F22844">
        <w:rPr>
          <w:color w:val="0070C0"/>
        </w:rPr>
        <w:t>Popis plánovaných aktivit pro opatření 4.1.1</w:t>
      </w:r>
    </w:p>
    <w:p w14:paraId="73C85C3B" w14:textId="77777777" w:rsidR="00CD63A2" w:rsidRPr="00F22844" w:rsidRDefault="00CD63A2" w:rsidP="00CD63A2">
      <w:pPr>
        <w:spacing w:after="0" w:line="240" w:lineRule="auto"/>
        <w:rPr>
          <w:color w:val="4472C4" w:themeColor="accent1"/>
        </w:rPr>
      </w:pPr>
    </w:p>
    <w:tbl>
      <w:tblPr>
        <w:tblStyle w:val="Mkatabulky"/>
        <w:tblW w:w="8662" w:type="dxa"/>
        <w:tblInd w:w="394" w:type="dxa"/>
        <w:tblLook w:val="04A0" w:firstRow="1" w:lastRow="0" w:firstColumn="1" w:lastColumn="0" w:noHBand="0" w:noVBand="1"/>
      </w:tblPr>
      <w:tblGrid>
        <w:gridCol w:w="3068"/>
        <w:gridCol w:w="5594"/>
      </w:tblGrid>
      <w:tr w:rsidR="00CD63A2" w:rsidRPr="00F22844" w14:paraId="3F4AE80A" w14:textId="77777777" w:rsidTr="00061301">
        <w:tc>
          <w:tcPr>
            <w:tcW w:w="3068" w:type="dxa"/>
            <w:tcBorders>
              <w:top w:val="single" w:sz="4" w:space="0" w:color="auto"/>
              <w:left w:val="single" w:sz="4" w:space="0" w:color="auto"/>
              <w:bottom w:val="single" w:sz="4" w:space="0" w:color="auto"/>
              <w:right w:val="single" w:sz="4" w:space="0" w:color="auto"/>
            </w:tcBorders>
            <w:vAlign w:val="center"/>
          </w:tcPr>
          <w:p w14:paraId="688742BC"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Název aktivity 4.1.1.1.</w:t>
            </w:r>
          </w:p>
        </w:tc>
        <w:tc>
          <w:tcPr>
            <w:tcW w:w="5594" w:type="dxa"/>
            <w:tcBorders>
              <w:top w:val="single" w:sz="4" w:space="0" w:color="auto"/>
              <w:left w:val="single" w:sz="4" w:space="0" w:color="auto"/>
              <w:bottom w:val="single" w:sz="4" w:space="0" w:color="auto"/>
              <w:right w:val="single" w:sz="4" w:space="0" w:color="auto"/>
            </w:tcBorders>
            <w:vAlign w:val="center"/>
          </w:tcPr>
          <w:p w14:paraId="28181784" w14:textId="77777777" w:rsidR="00CD63A2" w:rsidRPr="00F22844" w:rsidRDefault="00CD63A2" w:rsidP="00061301">
            <w:pPr>
              <w:pStyle w:val="Odstavecseseznamem"/>
              <w:spacing w:after="0" w:line="240" w:lineRule="auto"/>
              <w:ind w:left="0"/>
              <w:jc w:val="left"/>
              <w:rPr>
                <w:color w:val="0070C0"/>
                <w:sz w:val="18"/>
                <w:szCs w:val="18"/>
              </w:rPr>
            </w:pPr>
            <w:r w:rsidRPr="00F22844">
              <w:rPr>
                <w:color w:val="0070C0"/>
                <w:sz w:val="18"/>
                <w:szCs w:val="18"/>
              </w:rPr>
              <w:t>Pravidelné čtvrtletní porady vedoucích pedagogických pracovníků Š/ŠZ</w:t>
            </w:r>
          </w:p>
        </w:tc>
      </w:tr>
      <w:tr w:rsidR="00CD63A2" w:rsidRPr="00F22844" w14:paraId="75E0FB65" w14:textId="77777777" w:rsidTr="00061301">
        <w:tc>
          <w:tcPr>
            <w:tcW w:w="3068" w:type="dxa"/>
            <w:tcBorders>
              <w:top w:val="single" w:sz="4" w:space="0" w:color="auto"/>
            </w:tcBorders>
            <w:vAlign w:val="center"/>
          </w:tcPr>
          <w:p w14:paraId="37B48D3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14:paraId="249B538D" w14:textId="77777777" w:rsidR="00CD63A2" w:rsidRPr="00F22844" w:rsidRDefault="00CD63A2" w:rsidP="00061301">
            <w:pPr>
              <w:pStyle w:val="Odstavecseseznamem"/>
              <w:spacing w:before="0" w:after="0" w:line="240" w:lineRule="auto"/>
              <w:ind w:left="0"/>
              <w:jc w:val="left"/>
              <w:rPr>
                <w:sz w:val="18"/>
                <w:szCs w:val="18"/>
              </w:rPr>
            </w:pPr>
            <w:r w:rsidRPr="000C6AE7">
              <w:rPr>
                <w:sz w:val="18"/>
                <w:szCs w:val="18"/>
                <w:highlight w:val="yellow"/>
              </w:rPr>
              <w:t>B</w:t>
            </w:r>
          </w:p>
        </w:tc>
      </w:tr>
      <w:tr w:rsidR="00CD63A2" w:rsidRPr="00F22844" w14:paraId="33937D07" w14:textId="77777777" w:rsidTr="00061301">
        <w:tc>
          <w:tcPr>
            <w:tcW w:w="3068" w:type="dxa"/>
            <w:vAlign w:val="center"/>
          </w:tcPr>
          <w:p w14:paraId="53195437"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vAlign w:val="center"/>
          </w:tcPr>
          <w:p w14:paraId="0DC0AC02" w14:textId="77777777" w:rsidR="00CD63A2" w:rsidRPr="00F22844" w:rsidRDefault="00CD63A2" w:rsidP="00061301">
            <w:pPr>
              <w:pStyle w:val="Odstavecseseznamem"/>
              <w:spacing w:before="0" w:after="0" w:line="240" w:lineRule="auto"/>
              <w:ind w:left="0"/>
              <w:rPr>
                <w:sz w:val="18"/>
                <w:szCs w:val="18"/>
              </w:rPr>
            </w:pPr>
            <w:r w:rsidRPr="00F22844">
              <w:rPr>
                <w:sz w:val="18"/>
                <w:szCs w:val="18"/>
              </w:rPr>
              <w:t>Zlepšení systému komunikace a partnerské spolupráce jednotlivých škol, školských zařízení a jejich zřizovatelů.</w:t>
            </w:r>
          </w:p>
        </w:tc>
      </w:tr>
      <w:tr w:rsidR="00CD63A2" w:rsidRPr="00F22844" w14:paraId="043ABADA" w14:textId="77777777" w:rsidTr="00061301">
        <w:tc>
          <w:tcPr>
            <w:tcW w:w="3068" w:type="dxa"/>
            <w:vAlign w:val="center"/>
          </w:tcPr>
          <w:p w14:paraId="3C30472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vAlign w:val="center"/>
          </w:tcPr>
          <w:p w14:paraId="23260280" w14:textId="77777777" w:rsidR="00CD63A2" w:rsidRPr="00F22844" w:rsidRDefault="00CD63A2" w:rsidP="00061301">
            <w:pPr>
              <w:pStyle w:val="Odstavecseseznamem"/>
              <w:spacing w:before="0" w:after="0" w:line="240" w:lineRule="auto"/>
              <w:ind w:left="0"/>
              <w:rPr>
                <w:sz w:val="18"/>
                <w:szCs w:val="18"/>
              </w:rPr>
            </w:pPr>
            <w:r w:rsidRPr="00F22844">
              <w:rPr>
                <w:sz w:val="18"/>
                <w:szCs w:val="18"/>
              </w:rPr>
              <w:t>Cíl byl identifikován na základě komunikace MČ Praha 5 s řediteli Š/ŠZ a výstupů odborné činnosti všech pracovních skupiny, shrnuté především formou SWOT3 analýz.</w:t>
            </w:r>
          </w:p>
        </w:tc>
      </w:tr>
      <w:tr w:rsidR="00CD63A2" w:rsidRPr="00F22844" w14:paraId="4B0CAB06" w14:textId="77777777" w:rsidTr="00061301">
        <w:tc>
          <w:tcPr>
            <w:tcW w:w="3068" w:type="dxa"/>
            <w:vAlign w:val="center"/>
          </w:tcPr>
          <w:p w14:paraId="5C1EE235"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14:paraId="27D9011E" w14:textId="77777777" w:rsidR="00CD63A2" w:rsidRPr="00F22844" w:rsidRDefault="00CD63A2" w:rsidP="00061301">
            <w:pPr>
              <w:pStyle w:val="Odstavecseseznamem"/>
              <w:spacing w:before="0" w:after="0" w:line="240" w:lineRule="auto"/>
              <w:ind w:left="0"/>
              <w:rPr>
                <w:sz w:val="18"/>
                <w:szCs w:val="18"/>
              </w:rPr>
            </w:pPr>
            <w:r w:rsidRPr="00F22844">
              <w:rPr>
                <w:sz w:val="18"/>
                <w:szCs w:val="18"/>
              </w:rPr>
              <w:t>Pořádání pravidelných čtvrtletních porad pro vedoucí pedagogické pracovníky Š/ŠZ, jejich součástí je předávání důležitých informací z oblasti provozu školy a také školení na aktuální témata, ale umožňuje také neformální sdílení informací a zkušeností.</w:t>
            </w:r>
          </w:p>
        </w:tc>
      </w:tr>
      <w:tr w:rsidR="00CD63A2" w:rsidRPr="00F22844" w14:paraId="0A8EA34D" w14:textId="77777777" w:rsidTr="00061301">
        <w:tc>
          <w:tcPr>
            <w:tcW w:w="3068" w:type="dxa"/>
            <w:vAlign w:val="center"/>
          </w:tcPr>
          <w:p w14:paraId="4009D7D3"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14:paraId="54A9A0E7" w14:textId="77777777" w:rsidR="00CD63A2" w:rsidRPr="00F22844" w:rsidRDefault="00CD63A2" w:rsidP="00061301">
            <w:pPr>
              <w:pStyle w:val="Odstavecseseznamem"/>
              <w:spacing w:after="0" w:line="240" w:lineRule="auto"/>
              <w:ind w:left="0"/>
              <w:rPr>
                <w:sz w:val="18"/>
                <w:szCs w:val="18"/>
              </w:rPr>
            </w:pPr>
            <w:r w:rsidRPr="00F22844">
              <w:rPr>
                <w:sz w:val="18"/>
                <w:szCs w:val="18"/>
              </w:rPr>
              <w:t>Celé území SO Praha 5</w:t>
            </w:r>
            <w:r>
              <w:rPr>
                <w:sz w:val="18"/>
                <w:szCs w:val="18"/>
              </w:rPr>
              <w:t>.</w:t>
            </w:r>
          </w:p>
        </w:tc>
      </w:tr>
      <w:tr w:rsidR="00CD63A2" w:rsidRPr="00F22844" w14:paraId="1A54019E" w14:textId="77777777" w:rsidTr="00061301">
        <w:trPr>
          <w:trHeight w:val="334"/>
        </w:trPr>
        <w:tc>
          <w:tcPr>
            <w:tcW w:w="3068" w:type="dxa"/>
            <w:vAlign w:val="center"/>
          </w:tcPr>
          <w:p w14:paraId="1D1B6B3C"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Partneři</w:t>
            </w:r>
          </w:p>
        </w:tc>
        <w:tc>
          <w:tcPr>
            <w:tcW w:w="5594" w:type="dxa"/>
            <w:vAlign w:val="center"/>
          </w:tcPr>
          <w:p w14:paraId="3FEDA15B" w14:textId="77777777" w:rsidR="00CD63A2" w:rsidRPr="00F22844" w:rsidRDefault="00CD63A2" w:rsidP="00061301">
            <w:pPr>
              <w:pStyle w:val="Odstavecseseznamem"/>
              <w:spacing w:after="0" w:line="240" w:lineRule="auto"/>
              <w:ind w:left="0"/>
              <w:rPr>
                <w:sz w:val="18"/>
                <w:szCs w:val="18"/>
              </w:rPr>
            </w:pPr>
            <w:r w:rsidRPr="000B56E0">
              <w:rPr>
                <w:sz w:val="18"/>
                <w:szCs w:val="18"/>
                <w:highlight w:val="yellow"/>
              </w:rPr>
              <w:t>Bez partnerství, popřípadě ve spolupráci se spřátelenými školami.</w:t>
            </w:r>
          </w:p>
        </w:tc>
      </w:tr>
      <w:tr w:rsidR="00CD63A2" w:rsidRPr="00F22844" w14:paraId="095311FB" w14:textId="77777777" w:rsidTr="00061301">
        <w:trPr>
          <w:trHeight w:val="334"/>
        </w:trPr>
        <w:tc>
          <w:tcPr>
            <w:tcW w:w="3068" w:type="dxa"/>
            <w:vAlign w:val="center"/>
          </w:tcPr>
          <w:p w14:paraId="23CED0E8"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Odpovědná osoba</w:t>
            </w:r>
          </w:p>
        </w:tc>
        <w:tc>
          <w:tcPr>
            <w:tcW w:w="5594" w:type="dxa"/>
            <w:vAlign w:val="center"/>
          </w:tcPr>
          <w:p w14:paraId="50312B33" w14:textId="77777777" w:rsidR="00CD63A2" w:rsidRPr="00F22844" w:rsidRDefault="00CD63A2" w:rsidP="00061301">
            <w:pPr>
              <w:pStyle w:val="Odstavecseseznamem"/>
              <w:spacing w:after="0" w:line="240" w:lineRule="auto"/>
              <w:ind w:left="0"/>
              <w:rPr>
                <w:sz w:val="18"/>
                <w:szCs w:val="18"/>
              </w:rPr>
            </w:pPr>
            <w:r w:rsidRPr="00F22844">
              <w:rPr>
                <w:sz w:val="18"/>
                <w:szCs w:val="18"/>
              </w:rPr>
              <w:t>ÚMČ Praha 5 prostřednictvím OŠK</w:t>
            </w:r>
            <w:r>
              <w:rPr>
                <w:sz w:val="18"/>
                <w:szCs w:val="18"/>
              </w:rPr>
              <w:t>.</w:t>
            </w:r>
            <w:r w:rsidRPr="00F22844">
              <w:rPr>
                <w:sz w:val="18"/>
                <w:szCs w:val="18"/>
              </w:rPr>
              <w:t xml:space="preserve"> </w:t>
            </w:r>
          </w:p>
        </w:tc>
      </w:tr>
      <w:tr w:rsidR="00CD63A2" w:rsidRPr="00F22844" w14:paraId="1AE89F9E" w14:textId="77777777" w:rsidTr="00061301">
        <w:trPr>
          <w:trHeight w:val="334"/>
        </w:trPr>
        <w:tc>
          <w:tcPr>
            <w:tcW w:w="3068" w:type="dxa"/>
            <w:vAlign w:val="center"/>
          </w:tcPr>
          <w:p w14:paraId="52E5847A" w14:textId="77777777" w:rsidR="00CD63A2" w:rsidRPr="00F22844" w:rsidRDefault="00CD63A2" w:rsidP="00061301">
            <w:pPr>
              <w:pStyle w:val="Odstavecseseznamem"/>
              <w:spacing w:before="0" w:after="0" w:line="240" w:lineRule="auto"/>
              <w:ind w:left="0"/>
              <w:jc w:val="left"/>
              <w:rPr>
                <w:b/>
                <w:sz w:val="18"/>
                <w:szCs w:val="18"/>
              </w:rPr>
            </w:pPr>
            <w:r w:rsidRPr="00F22844">
              <w:rPr>
                <w:b/>
                <w:sz w:val="18"/>
                <w:szCs w:val="18"/>
              </w:rPr>
              <w:t>Počet a typ škol zapojených v rámci práce s cílovou skupinou</w:t>
            </w:r>
          </w:p>
        </w:tc>
        <w:tc>
          <w:tcPr>
            <w:tcW w:w="5594" w:type="dxa"/>
            <w:vAlign w:val="center"/>
          </w:tcPr>
          <w:p w14:paraId="4A18224C" w14:textId="77777777" w:rsidR="00CD63A2" w:rsidRPr="00F22844" w:rsidRDefault="00CD63A2" w:rsidP="00061301">
            <w:pPr>
              <w:pStyle w:val="Odstavecseseznamem"/>
              <w:spacing w:after="0" w:line="240" w:lineRule="auto"/>
              <w:ind w:left="0"/>
              <w:rPr>
                <w:sz w:val="18"/>
                <w:szCs w:val="18"/>
              </w:rPr>
            </w:pPr>
            <w:r w:rsidRPr="000B56E0">
              <w:rPr>
                <w:sz w:val="18"/>
                <w:szCs w:val="18"/>
                <w:highlight w:val="yellow"/>
              </w:rPr>
              <w:t>Všechny školy zřizované MČ.</w:t>
            </w:r>
          </w:p>
        </w:tc>
      </w:tr>
      <w:tr w:rsidR="00CD63A2" w:rsidRPr="00F22844" w14:paraId="6F82EBCD" w14:textId="77777777" w:rsidTr="00061301">
        <w:tc>
          <w:tcPr>
            <w:tcW w:w="3068" w:type="dxa"/>
            <w:vAlign w:val="center"/>
          </w:tcPr>
          <w:p w14:paraId="69403A5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14:paraId="600B733F" w14:textId="77777777" w:rsidR="00CD63A2" w:rsidRPr="00F22844" w:rsidRDefault="00CD63A2" w:rsidP="00061301">
            <w:pPr>
              <w:pStyle w:val="Odstavecseseznamem"/>
              <w:spacing w:after="0"/>
              <w:ind w:left="0"/>
              <w:rPr>
                <w:sz w:val="18"/>
                <w:szCs w:val="18"/>
              </w:rPr>
            </w:pPr>
            <w:r w:rsidRPr="00F22844">
              <w:rPr>
                <w:sz w:val="18"/>
                <w:szCs w:val="18"/>
              </w:rPr>
              <w:t>Počet společných setkání a projektů</w:t>
            </w:r>
            <w:r>
              <w:rPr>
                <w:sz w:val="18"/>
                <w:szCs w:val="18"/>
              </w:rPr>
              <w:t>.</w:t>
            </w:r>
          </w:p>
          <w:p w14:paraId="32512EF3" w14:textId="77777777" w:rsidR="00CD63A2" w:rsidRPr="00F22844" w:rsidRDefault="00CD63A2" w:rsidP="00061301">
            <w:pPr>
              <w:pStyle w:val="Odstavecseseznamem"/>
              <w:spacing w:after="0"/>
              <w:ind w:left="0"/>
              <w:rPr>
                <w:color w:val="FF0000"/>
                <w:sz w:val="18"/>
                <w:szCs w:val="18"/>
              </w:rPr>
            </w:pPr>
            <w:r w:rsidRPr="00F22844">
              <w:rPr>
                <w:sz w:val="18"/>
                <w:szCs w:val="18"/>
              </w:rPr>
              <w:t>Zlepšení systému komunikace</w:t>
            </w:r>
            <w:r>
              <w:rPr>
                <w:sz w:val="18"/>
                <w:szCs w:val="18"/>
              </w:rPr>
              <w:t>.</w:t>
            </w:r>
          </w:p>
        </w:tc>
      </w:tr>
      <w:tr w:rsidR="00CD63A2" w:rsidRPr="00F22844" w14:paraId="6FF09753" w14:textId="77777777" w:rsidTr="00061301">
        <w:tc>
          <w:tcPr>
            <w:tcW w:w="3068" w:type="dxa"/>
            <w:vAlign w:val="center"/>
          </w:tcPr>
          <w:p w14:paraId="0C9D1B46"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14:paraId="022C1364" w14:textId="77777777" w:rsidR="00CD63A2" w:rsidRPr="00F22844" w:rsidRDefault="00CD63A2" w:rsidP="00061301">
            <w:pPr>
              <w:pStyle w:val="Odstavecseseznamem"/>
              <w:spacing w:after="0" w:line="240" w:lineRule="auto"/>
              <w:ind w:left="0"/>
              <w:jc w:val="left"/>
              <w:rPr>
                <w:sz w:val="18"/>
                <w:szCs w:val="18"/>
              </w:rPr>
            </w:pPr>
            <w:r>
              <w:rPr>
                <w:sz w:val="18"/>
                <w:szCs w:val="18"/>
              </w:rPr>
              <w:t>Rok 2025, 2026.</w:t>
            </w:r>
          </w:p>
        </w:tc>
      </w:tr>
      <w:tr w:rsidR="00CD63A2" w:rsidRPr="00F22844" w14:paraId="0A03C76B" w14:textId="77777777" w:rsidTr="00061301">
        <w:tc>
          <w:tcPr>
            <w:tcW w:w="3068" w:type="dxa"/>
            <w:vAlign w:val="center"/>
          </w:tcPr>
          <w:p w14:paraId="7BEA4D9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14:paraId="66B006DA"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60</w:t>
            </w:r>
            <w:r>
              <w:rPr>
                <w:sz w:val="18"/>
                <w:szCs w:val="18"/>
              </w:rPr>
              <w:t xml:space="preserve"> </w:t>
            </w:r>
            <w:r w:rsidRPr="00F22844">
              <w:rPr>
                <w:sz w:val="18"/>
                <w:szCs w:val="18"/>
              </w:rPr>
              <w:t>000 Kč</w:t>
            </w:r>
            <w:r>
              <w:rPr>
                <w:sz w:val="18"/>
                <w:szCs w:val="18"/>
              </w:rPr>
              <w:t>.</w:t>
            </w:r>
          </w:p>
        </w:tc>
      </w:tr>
      <w:tr w:rsidR="00CD63A2" w:rsidRPr="00F22844" w14:paraId="699EF9ED" w14:textId="77777777" w:rsidTr="00061301">
        <w:tc>
          <w:tcPr>
            <w:tcW w:w="3068" w:type="dxa"/>
            <w:vAlign w:val="center"/>
          </w:tcPr>
          <w:p w14:paraId="4E060EC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14:paraId="59714633" w14:textId="77777777" w:rsidR="00CD63A2" w:rsidRPr="00F22844" w:rsidRDefault="00CD63A2" w:rsidP="00061301">
            <w:pPr>
              <w:pStyle w:val="Odstavecseseznamem"/>
              <w:spacing w:after="0" w:line="240" w:lineRule="auto"/>
              <w:ind w:left="0"/>
              <w:jc w:val="left"/>
              <w:rPr>
                <w:color w:val="FF0000"/>
                <w:sz w:val="18"/>
                <w:szCs w:val="18"/>
              </w:rPr>
            </w:pPr>
            <w:r w:rsidRPr="00F22844">
              <w:rPr>
                <w:sz w:val="18"/>
                <w:szCs w:val="18"/>
              </w:rPr>
              <w:t>Finanční prostředky MČ Praha 5</w:t>
            </w:r>
            <w:r>
              <w:rPr>
                <w:sz w:val="18"/>
                <w:szCs w:val="18"/>
              </w:rPr>
              <w:t>.</w:t>
            </w:r>
          </w:p>
        </w:tc>
      </w:tr>
      <w:tr w:rsidR="00CD63A2" w:rsidRPr="00F22844" w14:paraId="1D5FFE24" w14:textId="77777777" w:rsidTr="00061301">
        <w:tc>
          <w:tcPr>
            <w:tcW w:w="3068" w:type="dxa"/>
            <w:tcBorders>
              <w:bottom w:val="single" w:sz="4" w:space="0" w:color="auto"/>
            </w:tcBorders>
            <w:vAlign w:val="center"/>
          </w:tcPr>
          <w:p w14:paraId="12E6EC6A"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14:paraId="400866E4" w14:textId="77777777" w:rsidR="00CD63A2" w:rsidRPr="00F22844" w:rsidRDefault="00CD63A2" w:rsidP="00061301">
            <w:pPr>
              <w:pStyle w:val="Odstavecseseznamem"/>
              <w:spacing w:after="0" w:line="240" w:lineRule="auto"/>
              <w:ind w:left="0"/>
              <w:jc w:val="left"/>
              <w:rPr>
                <w:color w:val="FF0000"/>
                <w:sz w:val="18"/>
                <w:szCs w:val="18"/>
              </w:rPr>
            </w:pPr>
            <w:r w:rsidRPr="00F22844">
              <w:rPr>
                <w:sz w:val="18"/>
                <w:szCs w:val="18"/>
              </w:rPr>
              <w:t>Finanční prostředky MČ Praha 5</w:t>
            </w:r>
            <w:r>
              <w:rPr>
                <w:sz w:val="18"/>
                <w:szCs w:val="18"/>
              </w:rPr>
              <w:t>.</w:t>
            </w:r>
          </w:p>
        </w:tc>
      </w:tr>
    </w:tbl>
    <w:p w14:paraId="06A55F3B" w14:textId="77777777" w:rsidR="00CD63A2" w:rsidRPr="00F22844" w:rsidRDefault="00CD63A2" w:rsidP="00CD63A2">
      <w:pPr>
        <w:spacing w:after="0" w:line="240" w:lineRule="auto"/>
        <w:rPr>
          <w:color w:val="4472C4" w:themeColor="accent1"/>
        </w:rPr>
      </w:pPr>
    </w:p>
    <w:p w14:paraId="603DBEE0" w14:textId="77777777" w:rsidR="00FE79C5" w:rsidRDefault="00FE79C5" w:rsidP="00CD63A2">
      <w:pPr>
        <w:spacing w:after="0" w:line="240" w:lineRule="auto"/>
        <w:rPr>
          <w:b/>
          <w:color w:val="0070C0"/>
          <w:sz w:val="24"/>
        </w:rPr>
      </w:pPr>
    </w:p>
    <w:p w14:paraId="48A224FC" w14:textId="77777777" w:rsidR="00FE79C5" w:rsidRDefault="00FE79C5" w:rsidP="00CD63A2">
      <w:pPr>
        <w:spacing w:after="0" w:line="240" w:lineRule="auto"/>
        <w:rPr>
          <w:b/>
          <w:color w:val="0070C0"/>
          <w:sz w:val="24"/>
        </w:rPr>
      </w:pPr>
    </w:p>
    <w:p w14:paraId="1994BEC9" w14:textId="77777777" w:rsidR="00FE79C5" w:rsidRDefault="00FE79C5" w:rsidP="00CD63A2">
      <w:pPr>
        <w:spacing w:after="0" w:line="240" w:lineRule="auto"/>
        <w:rPr>
          <w:b/>
          <w:color w:val="0070C0"/>
          <w:sz w:val="24"/>
        </w:rPr>
      </w:pPr>
    </w:p>
    <w:p w14:paraId="77E2BC58" w14:textId="77777777" w:rsidR="008C2C61" w:rsidRDefault="008C2C61">
      <w:pPr>
        <w:spacing w:before="0" w:after="160" w:line="259" w:lineRule="auto"/>
        <w:jc w:val="left"/>
        <w:rPr>
          <w:b/>
          <w:color w:val="0070C0"/>
          <w:sz w:val="24"/>
        </w:rPr>
      </w:pPr>
      <w:r>
        <w:rPr>
          <w:b/>
          <w:color w:val="0070C0"/>
          <w:sz w:val="24"/>
        </w:rPr>
        <w:br w:type="page"/>
      </w:r>
    </w:p>
    <w:p w14:paraId="11431E19" w14:textId="37955B77" w:rsidR="00CD63A2" w:rsidRPr="00F22844" w:rsidRDefault="00CD63A2" w:rsidP="00CD63A2">
      <w:pPr>
        <w:spacing w:after="0" w:line="240" w:lineRule="auto"/>
        <w:rPr>
          <w:b/>
          <w:color w:val="0070C0"/>
          <w:sz w:val="24"/>
        </w:rPr>
      </w:pPr>
      <w:r w:rsidRPr="00F22844">
        <w:rPr>
          <w:b/>
          <w:color w:val="0070C0"/>
          <w:sz w:val="24"/>
        </w:rPr>
        <w:t>Cíl priority 4.2 Nastavit systém sdílení dobré praxe mezi shodnými i návaznými stupni vzdělávání</w:t>
      </w:r>
    </w:p>
    <w:p w14:paraId="56E65962" w14:textId="77777777" w:rsidR="00CD63A2" w:rsidRPr="00F22844" w:rsidRDefault="00CD63A2" w:rsidP="00CD63A2">
      <w:pPr>
        <w:spacing w:after="0" w:line="240" w:lineRule="auto"/>
        <w:rPr>
          <w:color w:val="0070C0"/>
        </w:rPr>
      </w:pPr>
    </w:p>
    <w:p w14:paraId="5DFFD632" w14:textId="77777777" w:rsidR="00CD63A2" w:rsidRPr="00F22844" w:rsidRDefault="00CD63A2" w:rsidP="00CD63A2">
      <w:pPr>
        <w:spacing w:after="0" w:line="240" w:lineRule="auto"/>
        <w:rPr>
          <w:color w:val="0070C0"/>
        </w:rPr>
      </w:pPr>
      <w:r w:rsidRPr="00F22844">
        <w:rPr>
          <w:color w:val="0070C0"/>
        </w:rPr>
        <w:t>Opatření 4.2.1 Podpora efektivního systému diferenciované spolupráce škol</w:t>
      </w:r>
    </w:p>
    <w:p w14:paraId="3AC934F3" w14:textId="77777777" w:rsidR="00CD63A2" w:rsidRPr="00F22844" w:rsidRDefault="00CD63A2" w:rsidP="00CD63A2">
      <w:pPr>
        <w:pStyle w:val="Odstavecseseznamem"/>
        <w:spacing w:after="0" w:line="240" w:lineRule="auto"/>
        <w:ind w:left="0"/>
        <w:rPr>
          <w:sz w:val="24"/>
        </w:rPr>
      </w:pPr>
    </w:p>
    <w:p w14:paraId="5401209F" w14:textId="77777777" w:rsidR="00CD63A2" w:rsidRPr="00F22844" w:rsidRDefault="00CD63A2" w:rsidP="00CD63A2">
      <w:pPr>
        <w:spacing w:after="0" w:line="240" w:lineRule="auto"/>
        <w:rPr>
          <w:color w:val="0070C0"/>
        </w:rPr>
      </w:pPr>
      <w:r w:rsidRPr="00F22844">
        <w:rPr>
          <w:color w:val="0070C0"/>
        </w:rPr>
        <w:t>Zdůvodnění výběru opatření</w:t>
      </w:r>
    </w:p>
    <w:p w14:paraId="4A4D6581" w14:textId="77777777" w:rsidR="00CD63A2" w:rsidRPr="00F22844" w:rsidRDefault="00CD63A2" w:rsidP="00CD63A2">
      <w:pPr>
        <w:spacing w:before="240" w:after="120"/>
      </w:pPr>
      <w:r w:rsidRPr="00F22844">
        <w:t>Cíl byl identifikován na základě opakovaného dotazníkového šetření potřeb škol, komunikace MČ Praha 5 s řediteli Š/ŠZ, a výstupů odborné činnosti všech pracovních skupin, shrnuté především formou SWOT3 analýz.</w:t>
      </w:r>
    </w:p>
    <w:p w14:paraId="163BD55D" w14:textId="77777777" w:rsidR="00CD63A2" w:rsidRPr="00F22844" w:rsidRDefault="00CD63A2" w:rsidP="00CD63A2">
      <w:pPr>
        <w:spacing w:after="0" w:line="240" w:lineRule="auto"/>
        <w:rPr>
          <w:color w:val="0070C0"/>
        </w:rPr>
      </w:pPr>
      <w:r w:rsidRPr="00F22844">
        <w:rPr>
          <w:color w:val="0070C0"/>
        </w:rPr>
        <w:t>Cíl opatření</w:t>
      </w:r>
    </w:p>
    <w:p w14:paraId="10751FEA" w14:textId="77777777" w:rsidR="00CD63A2" w:rsidRPr="00F22844" w:rsidRDefault="00CD63A2" w:rsidP="00CD63A2">
      <w:pPr>
        <w:spacing w:before="240" w:after="120"/>
      </w:pPr>
      <w:r w:rsidRPr="00F22844">
        <w:t>Podpora spolupráce škol a školských zařízení, zřizovatelů, rodičů a ostatních aktérů ve vzdělávání</w:t>
      </w:r>
    </w:p>
    <w:p w14:paraId="7856004A" w14:textId="50606D2F" w:rsidR="00CD63A2" w:rsidRPr="00F22844" w:rsidRDefault="00CD63A2" w:rsidP="00CD63A2">
      <w:pPr>
        <w:spacing w:before="0" w:after="160" w:line="259" w:lineRule="auto"/>
        <w:jc w:val="left"/>
        <w:rPr>
          <w:color w:val="4472C4" w:themeColor="accent1"/>
        </w:rPr>
      </w:pPr>
    </w:p>
    <w:p w14:paraId="1655FE23" w14:textId="77777777" w:rsidR="00CD63A2" w:rsidRPr="00F22844" w:rsidRDefault="00CD63A2" w:rsidP="00CD63A2">
      <w:pPr>
        <w:spacing w:after="0" w:line="240" w:lineRule="auto"/>
        <w:rPr>
          <w:color w:val="0070C0"/>
        </w:rPr>
      </w:pPr>
      <w:r w:rsidRPr="00F22844">
        <w:rPr>
          <w:color w:val="0070C0"/>
        </w:rPr>
        <w:t>Popis plánovaných aktivit pro opatření 4.2.1</w:t>
      </w:r>
    </w:p>
    <w:p w14:paraId="7C0343E0" w14:textId="77777777" w:rsidR="00CD63A2" w:rsidRPr="00F22844" w:rsidRDefault="00CD63A2" w:rsidP="00CD63A2">
      <w:pPr>
        <w:spacing w:after="0" w:line="240" w:lineRule="auto"/>
        <w:rPr>
          <w:color w:val="4472C4" w:themeColor="accent1"/>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CD63A2" w:rsidRPr="00F22844" w14:paraId="650D3BEE" w14:textId="77777777" w:rsidTr="00061301">
        <w:tc>
          <w:tcPr>
            <w:tcW w:w="3068" w:type="dxa"/>
            <w:shd w:val="clear" w:color="auto" w:fill="auto"/>
            <w:tcMar>
              <w:left w:w="103" w:type="dxa"/>
            </w:tcMar>
            <w:vAlign w:val="center"/>
          </w:tcPr>
          <w:p w14:paraId="244FED4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Název aktivity 4.2.1.1.</w:t>
            </w:r>
          </w:p>
        </w:tc>
        <w:tc>
          <w:tcPr>
            <w:tcW w:w="5594" w:type="dxa"/>
            <w:shd w:val="clear" w:color="auto" w:fill="auto"/>
            <w:tcMar>
              <w:left w:w="103" w:type="dxa"/>
            </w:tcMar>
            <w:vAlign w:val="center"/>
          </w:tcPr>
          <w:p w14:paraId="294F5F71" w14:textId="77777777" w:rsidR="00CD63A2" w:rsidRPr="00F22844" w:rsidRDefault="00CD63A2" w:rsidP="00061301">
            <w:pPr>
              <w:pStyle w:val="Odstavecseseznamem"/>
              <w:spacing w:after="0" w:line="240" w:lineRule="auto"/>
              <w:ind w:left="0"/>
              <w:jc w:val="left"/>
              <w:rPr>
                <w:color w:val="0070C0"/>
                <w:sz w:val="18"/>
                <w:szCs w:val="18"/>
              </w:rPr>
            </w:pPr>
            <w:r w:rsidRPr="00F22844">
              <w:rPr>
                <w:color w:val="0070C0"/>
                <w:sz w:val="18"/>
                <w:szCs w:val="18"/>
              </w:rPr>
              <w:t>Činnost klubů (začínající učitelé, zkušení učitelé, ředitelé)</w:t>
            </w:r>
          </w:p>
        </w:tc>
      </w:tr>
      <w:tr w:rsidR="00CD63A2" w:rsidRPr="00F22844" w14:paraId="31271BDE" w14:textId="77777777" w:rsidTr="00061301">
        <w:tc>
          <w:tcPr>
            <w:tcW w:w="3068" w:type="dxa"/>
            <w:shd w:val="clear" w:color="auto" w:fill="auto"/>
            <w:tcMar>
              <w:left w:w="103" w:type="dxa"/>
            </w:tcMar>
            <w:vAlign w:val="center"/>
          </w:tcPr>
          <w:p w14:paraId="47C0F70C"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14:paraId="50D25C2D" w14:textId="77777777" w:rsidR="00CD63A2" w:rsidRPr="00F22844" w:rsidRDefault="00CD63A2" w:rsidP="00061301">
            <w:pPr>
              <w:pStyle w:val="Odstavecseseznamem"/>
              <w:spacing w:before="0" w:after="0" w:line="240" w:lineRule="auto"/>
              <w:ind w:left="0"/>
              <w:jc w:val="left"/>
              <w:rPr>
                <w:sz w:val="18"/>
                <w:szCs w:val="18"/>
              </w:rPr>
            </w:pPr>
            <w:r w:rsidRPr="00F22844">
              <w:rPr>
                <w:sz w:val="18"/>
                <w:szCs w:val="18"/>
              </w:rPr>
              <w:t>B</w:t>
            </w:r>
          </w:p>
        </w:tc>
      </w:tr>
      <w:tr w:rsidR="00CD63A2" w:rsidRPr="00F22844" w14:paraId="0CF8D09E" w14:textId="77777777" w:rsidTr="00061301">
        <w:tc>
          <w:tcPr>
            <w:tcW w:w="3068" w:type="dxa"/>
            <w:shd w:val="clear" w:color="auto" w:fill="auto"/>
            <w:tcMar>
              <w:left w:w="103" w:type="dxa"/>
            </w:tcMar>
            <w:vAlign w:val="center"/>
          </w:tcPr>
          <w:p w14:paraId="4464CE3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14:paraId="6A48FC02" w14:textId="77777777" w:rsidR="00CD63A2" w:rsidRPr="00F22844" w:rsidRDefault="00CD63A2" w:rsidP="00061301">
            <w:pPr>
              <w:pStyle w:val="Odstavecseseznamem"/>
              <w:spacing w:after="0" w:line="240" w:lineRule="auto"/>
              <w:ind w:left="0"/>
              <w:rPr>
                <w:sz w:val="18"/>
                <w:szCs w:val="18"/>
              </w:rPr>
            </w:pPr>
            <w:r w:rsidRPr="00F22844">
              <w:rPr>
                <w:sz w:val="18"/>
                <w:szCs w:val="18"/>
              </w:rPr>
              <w:t>Vytvořit Klub učitelů, Klub ředitelů – cílem je předávání zkušenosti především s ohledem na potřeby začínajících kolegů</w:t>
            </w:r>
            <w:r>
              <w:rPr>
                <w:sz w:val="18"/>
                <w:szCs w:val="18"/>
              </w:rPr>
              <w:t>.</w:t>
            </w:r>
          </w:p>
        </w:tc>
      </w:tr>
      <w:tr w:rsidR="00CD63A2" w:rsidRPr="00F22844" w14:paraId="0696A1BF" w14:textId="77777777" w:rsidTr="00061301">
        <w:tc>
          <w:tcPr>
            <w:tcW w:w="3068" w:type="dxa"/>
            <w:shd w:val="clear" w:color="auto" w:fill="auto"/>
            <w:tcMar>
              <w:left w:w="103" w:type="dxa"/>
            </w:tcMar>
            <w:vAlign w:val="center"/>
          </w:tcPr>
          <w:p w14:paraId="4067E27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14:paraId="6C68ABE0" w14:textId="77777777" w:rsidR="00CD63A2" w:rsidRPr="00F22844" w:rsidRDefault="00CD63A2" w:rsidP="00061301">
            <w:pPr>
              <w:pStyle w:val="Odstavecseseznamem"/>
              <w:spacing w:after="0" w:line="240" w:lineRule="auto"/>
              <w:ind w:left="0"/>
              <w:rPr>
                <w:rFonts w:ascii="Calibri" w:hAnsi="Calibri" w:cs="Arial"/>
                <w:sz w:val="18"/>
                <w:szCs w:val="18"/>
              </w:rPr>
            </w:pPr>
            <w:r w:rsidRPr="00F22844">
              <w:rPr>
                <w:sz w:val="18"/>
                <w:szCs w:val="18"/>
              </w:rPr>
              <w:t>Potřeba byla identifikována při komunikaci se zainteresovanými stranami, která byla následně podpořena i výstupy odborné diskuze pracovních skupin.</w:t>
            </w:r>
          </w:p>
        </w:tc>
      </w:tr>
      <w:tr w:rsidR="00CD63A2" w:rsidRPr="00F22844" w14:paraId="0C4EB03D" w14:textId="77777777" w:rsidTr="00061301">
        <w:tc>
          <w:tcPr>
            <w:tcW w:w="3068" w:type="dxa"/>
            <w:shd w:val="clear" w:color="auto" w:fill="auto"/>
            <w:tcMar>
              <w:left w:w="103" w:type="dxa"/>
            </w:tcMar>
            <w:vAlign w:val="center"/>
          </w:tcPr>
          <w:p w14:paraId="5BC7C91E"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14:paraId="1A7B6E99" w14:textId="77777777" w:rsidR="00CD63A2" w:rsidRPr="00F22844" w:rsidRDefault="00CD63A2" w:rsidP="00061301">
            <w:pPr>
              <w:pStyle w:val="Odstavecseseznamem"/>
              <w:spacing w:after="0" w:line="240" w:lineRule="auto"/>
              <w:ind w:left="0"/>
              <w:rPr>
                <w:sz w:val="18"/>
                <w:szCs w:val="18"/>
              </w:rPr>
            </w:pPr>
            <w:r w:rsidRPr="00F22844">
              <w:rPr>
                <w:sz w:val="18"/>
                <w:szCs w:val="18"/>
              </w:rPr>
              <w:t>Bude podporována systémová spolupráce ředitelů a systémová spolupráce začínajících učitelů a zkušených učitelů v rámci výuky jednotlivých předmětů. Důležité je sdílení zkušeností a informací a zajištění efektivní návaznosti mezi jednotlivými stupni vzdělání. Plánují se 4 setkání v průběhu roku. V rámci aktivity klubů může probíhat též kontinuální činnost, např. v podobě podpory začínajících ředitelů formou mentoringu, kdy mentorem bude zkušený kolega – ředitel. Náklady spojené s mentoringem začínajících ředitelů ponese zřizovatel. Reálná výše těchto nákladů bude závislá na rozsahu činnosti mentora a počtu začínajících ředitelů, využívajících tuto formu podpory.</w:t>
            </w:r>
          </w:p>
        </w:tc>
      </w:tr>
      <w:tr w:rsidR="00CD63A2" w:rsidRPr="00F22844" w14:paraId="03402B07" w14:textId="77777777" w:rsidTr="00061301">
        <w:tc>
          <w:tcPr>
            <w:tcW w:w="3068" w:type="dxa"/>
            <w:shd w:val="clear" w:color="auto" w:fill="auto"/>
            <w:tcMar>
              <w:left w:w="103" w:type="dxa"/>
            </w:tcMar>
            <w:vAlign w:val="center"/>
          </w:tcPr>
          <w:p w14:paraId="41CBC0A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14:paraId="40AB35EA"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Celé území SO Praha 5</w:t>
            </w:r>
            <w:r>
              <w:rPr>
                <w:sz w:val="18"/>
                <w:szCs w:val="18"/>
              </w:rPr>
              <w:t>.</w:t>
            </w:r>
          </w:p>
        </w:tc>
      </w:tr>
      <w:tr w:rsidR="00CD63A2" w:rsidRPr="00F22844" w14:paraId="3443439D" w14:textId="77777777" w:rsidTr="00061301">
        <w:tc>
          <w:tcPr>
            <w:tcW w:w="3068" w:type="dxa"/>
            <w:shd w:val="clear" w:color="auto" w:fill="auto"/>
            <w:tcMar>
              <w:left w:w="103" w:type="dxa"/>
            </w:tcMar>
            <w:vAlign w:val="center"/>
          </w:tcPr>
          <w:p w14:paraId="4FBF56ED"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14:paraId="7A76A274"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Školy na území MČ Praha 5</w:t>
            </w:r>
            <w:r>
              <w:rPr>
                <w:sz w:val="18"/>
                <w:szCs w:val="18"/>
              </w:rPr>
              <w:t>.</w:t>
            </w:r>
          </w:p>
        </w:tc>
      </w:tr>
      <w:tr w:rsidR="00CD63A2" w:rsidRPr="00F22844" w14:paraId="7F148CFC" w14:textId="77777777" w:rsidTr="00061301">
        <w:tc>
          <w:tcPr>
            <w:tcW w:w="3068" w:type="dxa"/>
            <w:shd w:val="clear" w:color="auto" w:fill="auto"/>
            <w:tcMar>
              <w:left w:w="103" w:type="dxa"/>
            </w:tcMar>
            <w:vAlign w:val="center"/>
          </w:tcPr>
          <w:p w14:paraId="1385A11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14:paraId="0882055E"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MČ Praha 5 prostřednictvím OŠK, vedoucí PS ČG a PS MG</w:t>
            </w:r>
            <w:r>
              <w:rPr>
                <w:sz w:val="18"/>
                <w:szCs w:val="18"/>
              </w:rPr>
              <w:t>.</w:t>
            </w:r>
            <w:r w:rsidRPr="00F22844">
              <w:rPr>
                <w:color w:val="FF0000"/>
                <w:sz w:val="18"/>
                <w:szCs w:val="18"/>
              </w:rPr>
              <w:t xml:space="preserve"> </w:t>
            </w:r>
          </w:p>
        </w:tc>
      </w:tr>
      <w:tr w:rsidR="00CD63A2" w:rsidRPr="00F22844" w14:paraId="04003BD3" w14:textId="77777777" w:rsidTr="00061301">
        <w:tc>
          <w:tcPr>
            <w:tcW w:w="3068" w:type="dxa"/>
            <w:shd w:val="clear" w:color="auto" w:fill="auto"/>
            <w:tcMar>
              <w:left w:w="103" w:type="dxa"/>
            </w:tcMar>
            <w:vAlign w:val="center"/>
          </w:tcPr>
          <w:p w14:paraId="52719555"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14:paraId="6A7ACC65"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Všechny ZŠ a MŠ, které zřizuje MČ Praha 5</w:t>
            </w:r>
            <w:r>
              <w:rPr>
                <w:sz w:val="18"/>
                <w:szCs w:val="18"/>
              </w:rPr>
              <w:t>.</w:t>
            </w:r>
          </w:p>
        </w:tc>
      </w:tr>
      <w:tr w:rsidR="00CD63A2" w:rsidRPr="00F22844" w14:paraId="26D785C3" w14:textId="77777777" w:rsidTr="00061301">
        <w:tc>
          <w:tcPr>
            <w:tcW w:w="3068" w:type="dxa"/>
            <w:shd w:val="clear" w:color="auto" w:fill="auto"/>
            <w:tcMar>
              <w:left w:w="103" w:type="dxa"/>
            </w:tcMar>
            <w:vAlign w:val="center"/>
          </w:tcPr>
          <w:p w14:paraId="1803CE2B"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14:paraId="65090A28"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Nastavení systému komunikace mezi shodnými a návaznými stupni vzdělávání, vytvoření prostoru pro setkávání, počet setkání.</w:t>
            </w:r>
          </w:p>
        </w:tc>
      </w:tr>
      <w:tr w:rsidR="00CD63A2" w:rsidRPr="00F22844" w14:paraId="35997647" w14:textId="77777777" w:rsidTr="00061301">
        <w:tc>
          <w:tcPr>
            <w:tcW w:w="3068" w:type="dxa"/>
            <w:shd w:val="clear" w:color="auto" w:fill="auto"/>
            <w:tcMar>
              <w:left w:w="103" w:type="dxa"/>
            </w:tcMar>
            <w:vAlign w:val="center"/>
          </w:tcPr>
          <w:p w14:paraId="35334C87"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14:paraId="0C0BA3D9" w14:textId="77777777" w:rsidR="00CD63A2" w:rsidRPr="00F22844" w:rsidRDefault="00CD63A2" w:rsidP="00061301">
            <w:pPr>
              <w:pStyle w:val="Odstavecseseznamem"/>
              <w:spacing w:after="0" w:line="240" w:lineRule="auto"/>
              <w:ind w:left="0"/>
              <w:jc w:val="left"/>
              <w:rPr>
                <w:sz w:val="18"/>
                <w:szCs w:val="18"/>
              </w:rPr>
            </w:pPr>
            <w:r w:rsidRPr="00C51358">
              <w:rPr>
                <w:sz w:val="18"/>
                <w:szCs w:val="18"/>
                <w:highlight w:val="yellow"/>
              </w:rPr>
              <w:t>Rok 202</w:t>
            </w:r>
            <w:r>
              <w:rPr>
                <w:sz w:val="18"/>
                <w:szCs w:val="18"/>
              </w:rPr>
              <w:t>5.</w:t>
            </w:r>
          </w:p>
        </w:tc>
      </w:tr>
      <w:tr w:rsidR="00CD63A2" w:rsidRPr="00F22844" w14:paraId="2DFE5371" w14:textId="77777777" w:rsidTr="00061301">
        <w:tc>
          <w:tcPr>
            <w:tcW w:w="3068" w:type="dxa"/>
            <w:shd w:val="clear" w:color="auto" w:fill="auto"/>
            <w:tcMar>
              <w:left w:w="103" w:type="dxa"/>
            </w:tcMar>
            <w:vAlign w:val="center"/>
          </w:tcPr>
          <w:p w14:paraId="5B5B4F58"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14:paraId="58FFBCBB" w14:textId="77777777" w:rsidR="00CD63A2" w:rsidRPr="00F22844" w:rsidRDefault="00CD63A2" w:rsidP="00061301">
            <w:pPr>
              <w:pStyle w:val="Odstavecseseznamem"/>
              <w:spacing w:after="0" w:line="240" w:lineRule="auto"/>
              <w:ind w:left="0"/>
              <w:jc w:val="left"/>
              <w:rPr>
                <w:strike/>
                <w:sz w:val="18"/>
                <w:szCs w:val="18"/>
              </w:rPr>
            </w:pPr>
            <w:r w:rsidRPr="00F22844">
              <w:rPr>
                <w:sz w:val="18"/>
                <w:szCs w:val="18"/>
              </w:rPr>
              <w:t xml:space="preserve">Pronájem, občerstvení, </w:t>
            </w:r>
            <w:proofErr w:type="spellStart"/>
            <w:r w:rsidRPr="00F22844">
              <w:rPr>
                <w:sz w:val="18"/>
                <w:szCs w:val="18"/>
              </w:rPr>
              <w:t>panelisté</w:t>
            </w:r>
            <w:proofErr w:type="spellEnd"/>
            <w:r w:rsidRPr="00F22844">
              <w:rPr>
                <w:sz w:val="18"/>
                <w:szCs w:val="18"/>
              </w:rPr>
              <w:t>, moderátor</w:t>
            </w:r>
            <w:r>
              <w:rPr>
                <w:sz w:val="18"/>
                <w:szCs w:val="18"/>
              </w:rPr>
              <w:t>.</w:t>
            </w:r>
          </w:p>
          <w:p w14:paraId="65F84300" w14:textId="77777777" w:rsidR="00CD63A2" w:rsidRPr="00F22844" w:rsidRDefault="00CD63A2" w:rsidP="00061301">
            <w:pPr>
              <w:pStyle w:val="Odstavecseseznamem"/>
              <w:spacing w:after="0" w:line="240" w:lineRule="auto"/>
              <w:ind w:left="0"/>
              <w:jc w:val="left"/>
              <w:rPr>
                <w:sz w:val="18"/>
                <w:szCs w:val="18"/>
              </w:rPr>
            </w:pPr>
            <w:r w:rsidRPr="00F22844">
              <w:rPr>
                <w:sz w:val="18"/>
                <w:szCs w:val="18"/>
              </w:rPr>
              <w:t>Cca 14 000 na setkání, 56 000 za rok</w:t>
            </w:r>
            <w:r>
              <w:rPr>
                <w:sz w:val="18"/>
                <w:szCs w:val="18"/>
              </w:rPr>
              <w:t>.</w:t>
            </w:r>
          </w:p>
          <w:p w14:paraId="002F3484" w14:textId="77777777" w:rsidR="00CD63A2" w:rsidRPr="00F22844" w:rsidRDefault="00CD63A2" w:rsidP="00061301">
            <w:pPr>
              <w:pStyle w:val="Odstavecseseznamem"/>
              <w:spacing w:after="0" w:line="240" w:lineRule="auto"/>
              <w:ind w:left="0"/>
              <w:jc w:val="left"/>
              <w:rPr>
                <w:sz w:val="18"/>
                <w:szCs w:val="18"/>
              </w:rPr>
            </w:pPr>
          </w:p>
        </w:tc>
      </w:tr>
      <w:tr w:rsidR="00CD63A2" w:rsidRPr="00F22844" w14:paraId="38D2CF7A" w14:textId="77777777" w:rsidTr="00061301">
        <w:tc>
          <w:tcPr>
            <w:tcW w:w="3068" w:type="dxa"/>
            <w:shd w:val="clear" w:color="auto" w:fill="auto"/>
            <w:tcMar>
              <w:left w:w="103" w:type="dxa"/>
            </w:tcMar>
            <w:vAlign w:val="center"/>
          </w:tcPr>
          <w:p w14:paraId="10D3E554"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14:paraId="2C11901F" w14:textId="77777777" w:rsidR="00CD63A2" w:rsidRPr="00C51358" w:rsidRDefault="00CD63A2" w:rsidP="00061301">
            <w:pPr>
              <w:pStyle w:val="Odstavecseseznamem"/>
              <w:spacing w:after="0" w:line="240" w:lineRule="auto"/>
              <w:ind w:left="0"/>
              <w:jc w:val="left"/>
              <w:rPr>
                <w:color w:val="FF0000"/>
                <w:sz w:val="18"/>
                <w:szCs w:val="18"/>
                <w:highlight w:val="yellow"/>
              </w:rPr>
            </w:pPr>
            <w:r w:rsidRPr="00C51358">
              <w:rPr>
                <w:sz w:val="18"/>
                <w:szCs w:val="18"/>
                <w:highlight w:val="yellow"/>
              </w:rPr>
              <w:t>MAP IV</w:t>
            </w:r>
            <w:r>
              <w:rPr>
                <w:sz w:val="18"/>
                <w:szCs w:val="18"/>
                <w:highlight w:val="yellow"/>
              </w:rPr>
              <w:t>.</w:t>
            </w:r>
          </w:p>
        </w:tc>
      </w:tr>
      <w:tr w:rsidR="00CD63A2" w:rsidRPr="00F22844" w14:paraId="1F032820" w14:textId="77777777" w:rsidTr="00061301">
        <w:tc>
          <w:tcPr>
            <w:tcW w:w="3068" w:type="dxa"/>
            <w:shd w:val="clear" w:color="auto" w:fill="auto"/>
            <w:tcMar>
              <w:left w:w="103" w:type="dxa"/>
            </w:tcMar>
            <w:vAlign w:val="center"/>
          </w:tcPr>
          <w:p w14:paraId="0A6E4979" w14:textId="77777777" w:rsidR="00CD63A2" w:rsidRPr="00F22844" w:rsidRDefault="00CD63A2" w:rsidP="00061301">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14:paraId="44056BBE" w14:textId="77777777" w:rsidR="00CD63A2" w:rsidRPr="00C51358" w:rsidRDefault="00CD63A2" w:rsidP="00061301">
            <w:pPr>
              <w:pStyle w:val="Odstavecseseznamem"/>
              <w:spacing w:after="0" w:line="240" w:lineRule="auto"/>
              <w:ind w:left="0"/>
              <w:jc w:val="left"/>
              <w:rPr>
                <w:color w:val="FF0000"/>
                <w:sz w:val="18"/>
                <w:szCs w:val="18"/>
                <w:highlight w:val="yellow"/>
              </w:rPr>
            </w:pPr>
            <w:r w:rsidRPr="00C51358">
              <w:rPr>
                <w:sz w:val="18"/>
                <w:szCs w:val="18"/>
                <w:highlight w:val="yellow"/>
              </w:rPr>
              <w:t>Paušál MAP IV</w:t>
            </w:r>
            <w:r>
              <w:rPr>
                <w:sz w:val="18"/>
                <w:szCs w:val="18"/>
                <w:highlight w:val="yellow"/>
              </w:rPr>
              <w:t>.</w:t>
            </w:r>
          </w:p>
        </w:tc>
      </w:tr>
    </w:tbl>
    <w:p w14:paraId="57270DC5" w14:textId="77777777" w:rsidR="00CD63A2" w:rsidRDefault="00CD63A2" w:rsidP="00CD63A2">
      <w:pPr>
        <w:spacing w:before="0" w:after="0"/>
        <w:rPr>
          <w:b/>
          <w:color w:val="4472C4" w:themeColor="accent1"/>
        </w:rPr>
      </w:pPr>
    </w:p>
    <w:p w14:paraId="325903BE" w14:textId="77777777" w:rsidR="00FE79C5" w:rsidRDefault="00FE79C5" w:rsidP="00CD63A2">
      <w:pPr>
        <w:spacing w:before="0" w:after="0"/>
        <w:rPr>
          <w:b/>
          <w:color w:val="4472C4" w:themeColor="accent1"/>
        </w:rPr>
      </w:pPr>
    </w:p>
    <w:p w14:paraId="183A8C2A" w14:textId="77777777" w:rsidR="00FE79C5" w:rsidRPr="00F22844" w:rsidRDefault="00FE79C5" w:rsidP="00CD63A2">
      <w:pPr>
        <w:spacing w:before="0" w:after="0"/>
        <w:rPr>
          <w:b/>
          <w:color w:val="4472C4" w:themeColor="accent1"/>
        </w:rPr>
      </w:pPr>
    </w:p>
    <w:tbl>
      <w:tblPr>
        <w:tblStyle w:val="Mkatabulky"/>
        <w:tblW w:w="8672" w:type="dxa"/>
        <w:tblInd w:w="399" w:type="dxa"/>
        <w:shd w:val="clear" w:color="auto" w:fill="FFFF00"/>
        <w:tblCellMar>
          <w:left w:w="103" w:type="dxa"/>
        </w:tblCellMar>
        <w:tblLook w:val="04A0" w:firstRow="1" w:lastRow="0" w:firstColumn="1" w:lastColumn="0" w:noHBand="0" w:noVBand="1"/>
      </w:tblPr>
      <w:tblGrid>
        <w:gridCol w:w="3068"/>
        <w:gridCol w:w="5594"/>
        <w:gridCol w:w="10"/>
      </w:tblGrid>
      <w:tr w:rsidR="00CD63A2" w:rsidRPr="00F22844" w14:paraId="3F729128" w14:textId="77777777" w:rsidTr="00061301">
        <w:tc>
          <w:tcPr>
            <w:tcW w:w="3068" w:type="dxa"/>
            <w:shd w:val="clear" w:color="auto" w:fill="FFFF00"/>
            <w:tcMar>
              <w:left w:w="103" w:type="dxa"/>
            </w:tcMar>
          </w:tcPr>
          <w:p w14:paraId="1048169C"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Název aktivity 4.2.1.2.</w:t>
            </w:r>
          </w:p>
        </w:tc>
        <w:tc>
          <w:tcPr>
            <w:tcW w:w="5604" w:type="dxa"/>
            <w:gridSpan w:val="2"/>
            <w:shd w:val="clear" w:color="auto" w:fill="FFFF00"/>
            <w:tcMar>
              <w:left w:w="103" w:type="dxa"/>
            </w:tcMar>
          </w:tcPr>
          <w:p w14:paraId="3898228F" w14:textId="77777777" w:rsidR="00CD63A2" w:rsidRPr="00F22844" w:rsidRDefault="00CD63A2" w:rsidP="00061301">
            <w:pPr>
              <w:pStyle w:val="Odstavecseseznamem"/>
              <w:spacing w:after="0" w:line="240" w:lineRule="auto"/>
              <w:ind w:left="0"/>
              <w:rPr>
                <w:color w:val="0070C0"/>
                <w:sz w:val="18"/>
                <w:szCs w:val="18"/>
              </w:rPr>
            </w:pPr>
            <w:r w:rsidRPr="00162F0C">
              <w:rPr>
                <w:color w:val="0070C0"/>
                <w:sz w:val="18"/>
                <w:szCs w:val="18"/>
                <w:highlight w:val="green"/>
              </w:rPr>
              <w:t>Konference – sdílení poznatků a dobré praxe mezi shodnými</w:t>
            </w:r>
            <w:r>
              <w:rPr>
                <w:color w:val="0070C0"/>
                <w:sz w:val="18"/>
                <w:szCs w:val="18"/>
              </w:rPr>
              <w:t xml:space="preserve"> i </w:t>
            </w:r>
            <w:r w:rsidRPr="00162F0C">
              <w:rPr>
                <w:color w:val="0070C0"/>
                <w:sz w:val="18"/>
                <w:szCs w:val="18"/>
                <w:highlight w:val="green"/>
              </w:rPr>
              <w:t xml:space="preserve">návaznými stupni vzdělávání, setkání učitelů, odborníků a vzájemné předávání zkušeností – Podpora znalostních kapacit v tématech kvalitního inkluzivního vzdělávání </w:t>
            </w:r>
            <w:r w:rsidRPr="00162F0C">
              <w:rPr>
                <w:b/>
                <w:color w:val="FF0000"/>
                <w:sz w:val="18"/>
                <w:szCs w:val="18"/>
                <w:highlight w:val="green"/>
              </w:rPr>
              <w:t>PŘÍLEŽITOST</w:t>
            </w:r>
          </w:p>
        </w:tc>
      </w:tr>
      <w:tr w:rsidR="00CD63A2" w:rsidRPr="00F22844" w14:paraId="1720A789" w14:textId="77777777" w:rsidTr="00061301">
        <w:tc>
          <w:tcPr>
            <w:tcW w:w="3068" w:type="dxa"/>
            <w:shd w:val="clear" w:color="auto" w:fill="FFFF00"/>
            <w:tcMar>
              <w:left w:w="103" w:type="dxa"/>
            </w:tcMar>
          </w:tcPr>
          <w:p w14:paraId="293770C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FFFF00"/>
            <w:tcMar>
              <w:left w:w="103" w:type="dxa"/>
            </w:tcMar>
          </w:tcPr>
          <w:p w14:paraId="4EEDE2BF" w14:textId="77777777" w:rsidR="00CD63A2" w:rsidRPr="00BE0132" w:rsidRDefault="00CD63A2" w:rsidP="00061301">
            <w:pPr>
              <w:pStyle w:val="Odstavecseseznamem"/>
              <w:spacing w:after="0" w:line="240" w:lineRule="auto"/>
              <w:ind w:left="0"/>
              <w:rPr>
                <w:sz w:val="18"/>
                <w:szCs w:val="18"/>
                <w:highlight w:val="green"/>
              </w:rPr>
            </w:pPr>
            <w:r w:rsidRPr="00BE0132">
              <w:rPr>
                <w:sz w:val="18"/>
                <w:szCs w:val="18"/>
                <w:highlight w:val="green"/>
              </w:rPr>
              <w:t>B</w:t>
            </w:r>
          </w:p>
        </w:tc>
      </w:tr>
      <w:tr w:rsidR="00CD63A2" w:rsidRPr="00F22844" w14:paraId="4B6C52AF" w14:textId="77777777" w:rsidTr="00061301">
        <w:tc>
          <w:tcPr>
            <w:tcW w:w="3068" w:type="dxa"/>
            <w:shd w:val="clear" w:color="auto" w:fill="FFFF00"/>
            <w:tcMar>
              <w:left w:w="103" w:type="dxa"/>
            </w:tcMar>
          </w:tcPr>
          <w:p w14:paraId="5AC7E6B2"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FFFF00"/>
            <w:tcMar>
              <w:left w:w="103" w:type="dxa"/>
            </w:tcMar>
          </w:tcPr>
          <w:p w14:paraId="41EA0FC8" w14:textId="77777777" w:rsidR="00CD63A2" w:rsidRPr="00BE0132" w:rsidRDefault="00CD63A2" w:rsidP="00061301">
            <w:pPr>
              <w:pStyle w:val="Odstavecseseznamem"/>
              <w:spacing w:after="0" w:line="240" w:lineRule="auto"/>
              <w:ind w:left="0"/>
              <w:rPr>
                <w:sz w:val="18"/>
                <w:szCs w:val="18"/>
                <w:highlight w:val="green"/>
              </w:rPr>
            </w:pPr>
            <w:r w:rsidRPr="00BE0132">
              <w:rPr>
                <w:rFonts w:cs="Calibri"/>
                <w:color w:val="000000"/>
                <w:sz w:val="18"/>
                <w:szCs w:val="18"/>
                <w:highlight w:val="green"/>
              </w:rPr>
              <w:t xml:space="preserve">Pořádání výroční odborné konference, která by umožnila setkání aktérů vzdělávání věnované reformě Rámcového vzdělávacího programu, jejím dopadům, dílčím výzvám a příležitostem. Předpokládáme účast zhruba 50 účastníků, včetně přizvaných odborníků. </w:t>
            </w:r>
          </w:p>
        </w:tc>
      </w:tr>
      <w:tr w:rsidR="00CD63A2" w:rsidRPr="00F22844" w14:paraId="65B9F2C4" w14:textId="77777777" w:rsidTr="00061301">
        <w:trPr>
          <w:gridAfter w:val="1"/>
          <w:wAfter w:w="10" w:type="dxa"/>
        </w:trPr>
        <w:tc>
          <w:tcPr>
            <w:tcW w:w="3068" w:type="dxa"/>
            <w:shd w:val="clear" w:color="auto" w:fill="FFFF00"/>
            <w:tcMar>
              <w:left w:w="103" w:type="dxa"/>
            </w:tcMar>
          </w:tcPr>
          <w:p w14:paraId="15ACD40D" w14:textId="77777777" w:rsidR="00CD63A2" w:rsidRPr="00F22844" w:rsidRDefault="00CD63A2" w:rsidP="00061301">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FFFF00"/>
            <w:tcMar>
              <w:left w:w="103" w:type="dxa"/>
            </w:tcMar>
          </w:tcPr>
          <w:p w14:paraId="224FAD59" w14:textId="77777777" w:rsidR="00CD63A2" w:rsidRPr="00162F0C" w:rsidRDefault="00CD63A2" w:rsidP="00061301">
            <w:pPr>
              <w:pStyle w:val="Odstavecseseznamem"/>
              <w:spacing w:after="0" w:line="240" w:lineRule="auto"/>
              <w:ind w:left="0"/>
              <w:rPr>
                <w:sz w:val="18"/>
                <w:szCs w:val="18"/>
                <w:highlight w:val="green"/>
              </w:rPr>
            </w:pPr>
            <w:r w:rsidRPr="00162F0C">
              <w:rPr>
                <w:sz w:val="18"/>
                <w:szCs w:val="18"/>
                <w:highlight w:val="green"/>
              </w:rPr>
              <w:t xml:space="preserve">Cíl byl definován na základě komunikace se zainteresovanými stranami, podpořen byl také výstupy odborné diskuze v pracovních skupinách. </w:t>
            </w:r>
          </w:p>
        </w:tc>
      </w:tr>
      <w:tr w:rsidR="00CD63A2" w:rsidRPr="00F22844" w14:paraId="6F1C1CD4" w14:textId="77777777" w:rsidTr="00061301">
        <w:trPr>
          <w:gridAfter w:val="1"/>
          <w:wAfter w:w="10" w:type="dxa"/>
        </w:trPr>
        <w:tc>
          <w:tcPr>
            <w:tcW w:w="3068" w:type="dxa"/>
            <w:shd w:val="clear" w:color="auto" w:fill="FFFF00"/>
            <w:tcMar>
              <w:left w:w="103" w:type="dxa"/>
            </w:tcMar>
          </w:tcPr>
          <w:p w14:paraId="29A33554"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FFFF00"/>
            <w:tcMar>
              <w:left w:w="103" w:type="dxa"/>
            </w:tcMar>
          </w:tcPr>
          <w:p w14:paraId="75418F1C" w14:textId="77777777" w:rsidR="00CD63A2" w:rsidRPr="00162F0C" w:rsidRDefault="00CD63A2" w:rsidP="00061301">
            <w:pPr>
              <w:pStyle w:val="Odstavecseseznamem"/>
              <w:spacing w:after="0" w:line="240" w:lineRule="auto"/>
              <w:ind w:left="0"/>
              <w:rPr>
                <w:sz w:val="18"/>
                <w:szCs w:val="18"/>
                <w:highlight w:val="green"/>
              </w:rPr>
            </w:pPr>
            <w:r w:rsidRPr="00162F0C">
              <w:rPr>
                <w:sz w:val="18"/>
                <w:szCs w:val="18"/>
                <w:highlight w:val="green"/>
              </w:rPr>
              <w:t xml:space="preserve">Uspořádání konference, která by umožnila setkání učitelů, odborníků a zástupců škol. Aktivita podpoří spolupráci škol i rozvoj jejich další činnosti s ohledem nové vymezení RVP.   </w:t>
            </w:r>
          </w:p>
        </w:tc>
      </w:tr>
      <w:tr w:rsidR="00CD63A2" w:rsidRPr="00F22844" w14:paraId="435A891F" w14:textId="77777777" w:rsidTr="00061301">
        <w:tc>
          <w:tcPr>
            <w:tcW w:w="3068" w:type="dxa"/>
            <w:shd w:val="clear" w:color="auto" w:fill="FFFF00"/>
            <w:tcMar>
              <w:left w:w="103" w:type="dxa"/>
            </w:tcMar>
          </w:tcPr>
          <w:p w14:paraId="248AF45E"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FFFF00"/>
            <w:tcMar>
              <w:left w:w="103" w:type="dxa"/>
            </w:tcMar>
          </w:tcPr>
          <w:p w14:paraId="01CD7DAA" w14:textId="77777777" w:rsidR="00CD63A2" w:rsidRPr="00162F0C" w:rsidRDefault="00CD63A2" w:rsidP="00061301">
            <w:pPr>
              <w:pStyle w:val="Odstavecseseznamem"/>
              <w:spacing w:after="0" w:line="240" w:lineRule="auto"/>
              <w:ind w:left="0"/>
              <w:rPr>
                <w:sz w:val="18"/>
                <w:szCs w:val="18"/>
                <w:highlight w:val="green"/>
              </w:rPr>
            </w:pPr>
            <w:r w:rsidRPr="00162F0C">
              <w:rPr>
                <w:sz w:val="18"/>
                <w:szCs w:val="18"/>
                <w:highlight w:val="green"/>
              </w:rPr>
              <w:t>Celé území SO Praha 5.</w:t>
            </w:r>
          </w:p>
        </w:tc>
      </w:tr>
      <w:tr w:rsidR="00CD63A2" w:rsidRPr="00F22844" w14:paraId="520CAF96" w14:textId="77777777" w:rsidTr="00061301">
        <w:tc>
          <w:tcPr>
            <w:tcW w:w="3068" w:type="dxa"/>
            <w:shd w:val="clear" w:color="auto" w:fill="FFFF00"/>
            <w:tcMar>
              <w:left w:w="103" w:type="dxa"/>
            </w:tcMar>
          </w:tcPr>
          <w:p w14:paraId="034B441B"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FFFF00"/>
            <w:tcMar>
              <w:left w:w="103" w:type="dxa"/>
            </w:tcMar>
          </w:tcPr>
          <w:p w14:paraId="7980821E" w14:textId="77777777" w:rsidR="00CD63A2" w:rsidRPr="00F22844" w:rsidRDefault="00CD63A2" w:rsidP="00061301">
            <w:pPr>
              <w:pStyle w:val="Odstavecseseznamem"/>
              <w:spacing w:after="0" w:line="240" w:lineRule="auto"/>
              <w:ind w:left="0"/>
              <w:rPr>
                <w:sz w:val="18"/>
                <w:szCs w:val="18"/>
              </w:rPr>
            </w:pPr>
            <w:r w:rsidRPr="00162F0C">
              <w:rPr>
                <w:sz w:val="18"/>
                <w:szCs w:val="18"/>
                <w:highlight w:val="green"/>
              </w:rPr>
              <w:t>Stanoví pracovní skupina.</w:t>
            </w:r>
          </w:p>
        </w:tc>
      </w:tr>
      <w:tr w:rsidR="00CD63A2" w:rsidRPr="00F22844" w14:paraId="3352C5AF" w14:textId="77777777" w:rsidTr="00061301">
        <w:tc>
          <w:tcPr>
            <w:tcW w:w="3068" w:type="dxa"/>
            <w:shd w:val="clear" w:color="auto" w:fill="FFFF00"/>
            <w:tcMar>
              <w:left w:w="103" w:type="dxa"/>
            </w:tcMar>
          </w:tcPr>
          <w:p w14:paraId="4BB8F39E"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FFFF00"/>
            <w:tcMar>
              <w:left w:w="103" w:type="dxa"/>
            </w:tcMar>
          </w:tcPr>
          <w:p w14:paraId="1166E458" w14:textId="77777777" w:rsidR="00CD63A2" w:rsidRPr="00162F0C" w:rsidRDefault="00CD63A2" w:rsidP="00061301">
            <w:pPr>
              <w:pStyle w:val="Odstavecseseznamem"/>
              <w:spacing w:after="0" w:line="240" w:lineRule="auto"/>
              <w:ind w:left="0"/>
              <w:rPr>
                <w:sz w:val="18"/>
                <w:szCs w:val="18"/>
                <w:highlight w:val="green"/>
              </w:rPr>
            </w:pPr>
            <w:r w:rsidRPr="00162F0C">
              <w:rPr>
                <w:sz w:val="18"/>
                <w:szCs w:val="18"/>
                <w:highlight w:val="green"/>
              </w:rPr>
              <w:t>RT MAP.</w:t>
            </w:r>
          </w:p>
        </w:tc>
      </w:tr>
      <w:tr w:rsidR="00CD63A2" w:rsidRPr="00F22844" w14:paraId="73B56759" w14:textId="77777777" w:rsidTr="00061301">
        <w:tc>
          <w:tcPr>
            <w:tcW w:w="3068" w:type="dxa"/>
            <w:shd w:val="clear" w:color="auto" w:fill="FFFF00"/>
            <w:tcMar>
              <w:left w:w="103" w:type="dxa"/>
            </w:tcMar>
          </w:tcPr>
          <w:p w14:paraId="09768985"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FFFF00"/>
            <w:tcMar>
              <w:left w:w="103" w:type="dxa"/>
            </w:tcMar>
          </w:tcPr>
          <w:p w14:paraId="2386569C" w14:textId="77777777" w:rsidR="00CD63A2" w:rsidRPr="00162F0C" w:rsidRDefault="00CD63A2" w:rsidP="00061301">
            <w:pPr>
              <w:pStyle w:val="Odstavecseseznamem"/>
              <w:spacing w:after="0" w:line="240" w:lineRule="auto"/>
              <w:ind w:left="0"/>
              <w:rPr>
                <w:sz w:val="18"/>
                <w:szCs w:val="18"/>
                <w:highlight w:val="green"/>
              </w:rPr>
            </w:pPr>
            <w:r w:rsidRPr="00162F0C">
              <w:rPr>
                <w:sz w:val="18"/>
                <w:szCs w:val="18"/>
                <w:highlight w:val="green"/>
              </w:rPr>
              <w:t>Odhad 12 základních škol.</w:t>
            </w:r>
          </w:p>
        </w:tc>
      </w:tr>
      <w:tr w:rsidR="00CD63A2" w:rsidRPr="00F22844" w14:paraId="63970F98" w14:textId="77777777" w:rsidTr="00061301">
        <w:tc>
          <w:tcPr>
            <w:tcW w:w="3068" w:type="dxa"/>
            <w:shd w:val="clear" w:color="auto" w:fill="FFFF00"/>
            <w:tcMar>
              <w:left w:w="103" w:type="dxa"/>
            </w:tcMar>
          </w:tcPr>
          <w:p w14:paraId="114AC8E1"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FFFF00"/>
            <w:tcMar>
              <w:left w:w="103" w:type="dxa"/>
            </w:tcMar>
          </w:tcPr>
          <w:p w14:paraId="7D0929D7" w14:textId="77777777" w:rsidR="00CD63A2" w:rsidRPr="00162F0C" w:rsidRDefault="00CD63A2" w:rsidP="00061301">
            <w:pPr>
              <w:pStyle w:val="Odstavecseseznamem"/>
              <w:spacing w:after="0" w:line="240" w:lineRule="auto"/>
              <w:ind w:left="0"/>
              <w:rPr>
                <w:sz w:val="18"/>
                <w:szCs w:val="18"/>
                <w:highlight w:val="green"/>
              </w:rPr>
            </w:pPr>
            <w:r w:rsidRPr="00162F0C">
              <w:rPr>
                <w:rFonts w:cs="Calibri"/>
                <w:color w:val="000000"/>
                <w:sz w:val="18"/>
                <w:szCs w:val="18"/>
                <w:highlight w:val="green"/>
              </w:rPr>
              <w:t>Uspořádaná konference.</w:t>
            </w:r>
          </w:p>
        </w:tc>
      </w:tr>
      <w:tr w:rsidR="00CD63A2" w:rsidRPr="00F22844" w14:paraId="57963109" w14:textId="77777777" w:rsidTr="00061301">
        <w:tc>
          <w:tcPr>
            <w:tcW w:w="3068" w:type="dxa"/>
            <w:shd w:val="clear" w:color="auto" w:fill="FFFF00"/>
            <w:tcMar>
              <w:left w:w="103" w:type="dxa"/>
            </w:tcMar>
          </w:tcPr>
          <w:p w14:paraId="353E290A"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FFFF00"/>
            <w:tcMar>
              <w:left w:w="103" w:type="dxa"/>
            </w:tcMar>
          </w:tcPr>
          <w:p w14:paraId="2CB930E9" w14:textId="77777777" w:rsidR="00CD63A2" w:rsidRPr="00162F0C" w:rsidRDefault="00CD63A2" w:rsidP="00061301">
            <w:pPr>
              <w:pStyle w:val="Odstavecseseznamem"/>
              <w:spacing w:after="0" w:line="240" w:lineRule="auto"/>
              <w:ind w:left="0"/>
              <w:rPr>
                <w:sz w:val="18"/>
                <w:szCs w:val="18"/>
                <w:highlight w:val="green"/>
              </w:rPr>
            </w:pPr>
            <w:r>
              <w:rPr>
                <w:sz w:val="18"/>
                <w:szCs w:val="18"/>
                <w:highlight w:val="green"/>
              </w:rPr>
              <w:t xml:space="preserve">4.Q </w:t>
            </w:r>
            <w:r w:rsidRPr="00162F0C">
              <w:rPr>
                <w:sz w:val="18"/>
                <w:szCs w:val="18"/>
                <w:highlight w:val="green"/>
              </w:rPr>
              <w:t>2025</w:t>
            </w:r>
            <w:r>
              <w:rPr>
                <w:sz w:val="18"/>
                <w:szCs w:val="18"/>
                <w:highlight w:val="green"/>
              </w:rPr>
              <w:t>, listopad</w:t>
            </w:r>
            <w:r w:rsidRPr="00162F0C">
              <w:rPr>
                <w:sz w:val="18"/>
                <w:szCs w:val="18"/>
                <w:highlight w:val="green"/>
              </w:rPr>
              <w:t>.</w:t>
            </w:r>
          </w:p>
        </w:tc>
      </w:tr>
      <w:tr w:rsidR="00CD63A2" w:rsidRPr="00F22844" w14:paraId="00A3AD1F" w14:textId="77777777" w:rsidTr="00061301">
        <w:tc>
          <w:tcPr>
            <w:tcW w:w="3068" w:type="dxa"/>
            <w:shd w:val="clear" w:color="auto" w:fill="FFFF00"/>
            <w:tcMar>
              <w:left w:w="103" w:type="dxa"/>
            </w:tcMar>
          </w:tcPr>
          <w:p w14:paraId="37E410AB"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FFFF00"/>
            <w:tcMar>
              <w:left w:w="103" w:type="dxa"/>
            </w:tcMar>
          </w:tcPr>
          <w:p w14:paraId="43604743" w14:textId="77777777" w:rsidR="00CD63A2" w:rsidRPr="00162F0C" w:rsidRDefault="00CD63A2" w:rsidP="00061301">
            <w:pPr>
              <w:pStyle w:val="Odstavecseseznamem"/>
              <w:spacing w:after="0" w:line="240" w:lineRule="auto"/>
              <w:ind w:left="0"/>
              <w:rPr>
                <w:rFonts w:cs="Calibri"/>
                <w:color w:val="000000"/>
                <w:sz w:val="18"/>
                <w:szCs w:val="18"/>
                <w:highlight w:val="green"/>
              </w:rPr>
            </w:pPr>
            <w:r w:rsidRPr="00162F0C">
              <w:rPr>
                <w:rFonts w:cs="Calibri"/>
                <w:color w:val="000000"/>
                <w:sz w:val="18"/>
                <w:szCs w:val="18"/>
                <w:highlight w:val="green"/>
              </w:rPr>
              <w:t xml:space="preserve">Pronájem školy, DPP organizátorů, DPP lektorů, </w:t>
            </w:r>
            <w:proofErr w:type="gramStart"/>
            <w:r w:rsidRPr="00162F0C">
              <w:rPr>
                <w:rFonts w:cs="Calibri"/>
                <w:color w:val="000000"/>
                <w:sz w:val="18"/>
                <w:szCs w:val="18"/>
                <w:highlight w:val="green"/>
              </w:rPr>
              <w:t>služby - catering</w:t>
            </w:r>
            <w:proofErr w:type="gramEnd"/>
            <w:r w:rsidRPr="00162F0C">
              <w:rPr>
                <w:rFonts w:cs="Calibri"/>
                <w:color w:val="000000"/>
                <w:sz w:val="18"/>
                <w:szCs w:val="18"/>
                <w:highlight w:val="green"/>
              </w:rPr>
              <w:t>, záznam, zvukaři.</w:t>
            </w:r>
          </w:p>
          <w:p w14:paraId="5F9AB8B1" w14:textId="77777777" w:rsidR="00CD63A2" w:rsidRPr="00162F0C" w:rsidRDefault="00CD63A2" w:rsidP="00061301">
            <w:pPr>
              <w:pStyle w:val="Odstavecseseznamem"/>
              <w:spacing w:after="0" w:line="240" w:lineRule="auto"/>
              <w:ind w:left="0"/>
              <w:rPr>
                <w:rFonts w:cs="Calibri"/>
                <w:color w:val="000000"/>
                <w:sz w:val="18"/>
                <w:szCs w:val="18"/>
                <w:highlight w:val="green"/>
              </w:rPr>
            </w:pPr>
          </w:p>
          <w:p w14:paraId="4DAC58F5" w14:textId="77777777" w:rsidR="00CD63A2" w:rsidRPr="00162F0C" w:rsidRDefault="00CD63A2" w:rsidP="00061301">
            <w:pPr>
              <w:pStyle w:val="Odstavecseseznamem"/>
              <w:spacing w:after="0" w:line="240" w:lineRule="auto"/>
              <w:ind w:left="0"/>
              <w:rPr>
                <w:rFonts w:cs="Calibri"/>
                <w:color w:val="000000"/>
                <w:sz w:val="18"/>
                <w:szCs w:val="18"/>
                <w:highlight w:val="green"/>
              </w:rPr>
            </w:pPr>
            <w:r w:rsidRPr="00162F0C">
              <w:rPr>
                <w:rFonts w:cs="Calibri"/>
                <w:color w:val="000000"/>
                <w:sz w:val="18"/>
                <w:szCs w:val="18"/>
                <w:highlight w:val="green"/>
              </w:rPr>
              <w:t xml:space="preserve">Konference se uskuteční </w:t>
            </w:r>
            <w:proofErr w:type="gramStart"/>
            <w:r w:rsidRPr="00162F0C">
              <w:rPr>
                <w:rFonts w:cs="Calibri"/>
                <w:color w:val="000000"/>
                <w:sz w:val="18"/>
                <w:szCs w:val="18"/>
                <w:highlight w:val="green"/>
              </w:rPr>
              <w:t>1 krát</w:t>
            </w:r>
            <w:proofErr w:type="gramEnd"/>
            <w:r w:rsidRPr="00162F0C">
              <w:rPr>
                <w:rFonts w:cs="Calibri"/>
                <w:color w:val="000000"/>
                <w:sz w:val="18"/>
                <w:szCs w:val="18"/>
                <w:highlight w:val="green"/>
              </w:rPr>
              <w:t xml:space="preserve"> za celý projekt. </w:t>
            </w:r>
          </w:p>
          <w:p w14:paraId="67DD961A" w14:textId="77777777" w:rsidR="00CD63A2" w:rsidRPr="00162F0C" w:rsidRDefault="00CD63A2" w:rsidP="00061301">
            <w:pPr>
              <w:pStyle w:val="Odstavecseseznamem"/>
              <w:spacing w:after="0" w:line="240" w:lineRule="auto"/>
              <w:ind w:left="0"/>
              <w:rPr>
                <w:rFonts w:cs="Calibri"/>
                <w:color w:val="000000"/>
                <w:sz w:val="18"/>
                <w:szCs w:val="18"/>
                <w:highlight w:val="green"/>
              </w:rPr>
            </w:pPr>
          </w:p>
          <w:p w14:paraId="3AD46140" w14:textId="77777777" w:rsidR="00CD63A2" w:rsidRPr="00162F0C" w:rsidRDefault="00CD63A2" w:rsidP="00061301">
            <w:pPr>
              <w:pStyle w:val="Odstavecseseznamem"/>
              <w:spacing w:after="0" w:line="240" w:lineRule="auto"/>
              <w:ind w:left="0"/>
              <w:rPr>
                <w:sz w:val="18"/>
                <w:szCs w:val="18"/>
                <w:highlight w:val="green"/>
              </w:rPr>
            </w:pPr>
            <w:r w:rsidRPr="00162F0C">
              <w:rPr>
                <w:rFonts w:cs="Calibri"/>
                <w:color w:val="000000"/>
                <w:sz w:val="18"/>
                <w:szCs w:val="18"/>
                <w:highlight w:val="green"/>
              </w:rPr>
              <w:t>150 000 Kč/rok.</w:t>
            </w:r>
          </w:p>
        </w:tc>
      </w:tr>
      <w:tr w:rsidR="00CD63A2" w:rsidRPr="00F22844" w14:paraId="1F7692EB" w14:textId="77777777" w:rsidTr="00061301">
        <w:tc>
          <w:tcPr>
            <w:tcW w:w="3068" w:type="dxa"/>
            <w:shd w:val="clear" w:color="auto" w:fill="FFFF00"/>
            <w:tcMar>
              <w:left w:w="103" w:type="dxa"/>
            </w:tcMar>
          </w:tcPr>
          <w:p w14:paraId="22351BB6"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FFFF00"/>
            <w:tcMar>
              <w:left w:w="103" w:type="dxa"/>
            </w:tcMar>
          </w:tcPr>
          <w:p w14:paraId="6A74D75A" w14:textId="77777777" w:rsidR="00CD63A2" w:rsidRPr="00C51358" w:rsidRDefault="00CD63A2" w:rsidP="00061301">
            <w:pPr>
              <w:pStyle w:val="Odstavecseseznamem"/>
              <w:spacing w:after="0" w:line="240" w:lineRule="auto"/>
              <w:ind w:left="0"/>
              <w:rPr>
                <w:sz w:val="18"/>
                <w:szCs w:val="18"/>
                <w:highlight w:val="yellow"/>
              </w:rPr>
            </w:pPr>
            <w:r w:rsidRPr="00C51358">
              <w:rPr>
                <w:sz w:val="18"/>
                <w:szCs w:val="18"/>
                <w:highlight w:val="yellow"/>
              </w:rPr>
              <w:t>MAP IV</w:t>
            </w:r>
            <w:r>
              <w:rPr>
                <w:sz w:val="18"/>
                <w:szCs w:val="18"/>
                <w:highlight w:val="yellow"/>
              </w:rPr>
              <w:t>.</w:t>
            </w:r>
          </w:p>
        </w:tc>
      </w:tr>
      <w:tr w:rsidR="00CD63A2" w:rsidRPr="00F22844" w14:paraId="308C428E" w14:textId="77777777" w:rsidTr="00061301">
        <w:tc>
          <w:tcPr>
            <w:tcW w:w="3068" w:type="dxa"/>
            <w:shd w:val="clear" w:color="auto" w:fill="FFFF00"/>
            <w:tcMar>
              <w:left w:w="103" w:type="dxa"/>
            </w:tcMar>
          </w:tcPr>
          <w:p w14:paraId="22EEFCDE" w14:textId="77777777" w:rsidR="00CD63A2" w:rsidRPr="00F22844" w:rsidRDefault="00CD63A2" w:rsidP="00061301">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FFFF00"/>
            <w:tcMar>
              <w:left w:w="103" w:type="dxa"/>
            </w:tcMar>
          </w:tcPr>
          <w:p w14:paraId="45678CAA" w14:textId="77777777" w:rsidR="00CD63A2" w:rsidRPr="00C51358" w:rsidRDefault="00CD63A2" w:rsidP="00061301">
            <w:pPr>
              <w:pStyle w:val="Odstavecseseznamem"/>
              <w:spacing w:after="0" w:line="240" w:lineRule="auto"/>
              <w:ind w:left="0"/>
              <w:rPr>
                <w:sz w:val="18"/>
                <w:szCs w:val="18"/>
                <w:highlight w:val="yellow"/>
              </w:rPr>
            </w:pPr>
            <w:r w:rsidRPr="00C51358">
              <w:rPr>
                <w:sz w:val="18"/>
                <w:szCs w:val="18"/>
                <w:highlight w:val="yellow"/>
              </w:rPr>
              <w:t>Paušál MAP IV</w:t>
            </w:r>
            <w:r>
              <w:rPr>
                <w:sz w:val="18"/>
                <w:szCs w:val="18"/>
                <w:highlight w:val="yellow"/>
              </w:rPr>
              <w:t>.</w:t>
            </w:r>
          </w:p>
        </w:tc>
      </w:tr>
    </w:tbl>
    <w:p w14:paraId="0FE2118A" w14:textId="77777777" w:rsidR="00CD63A2" w:rsidRPr="00F22844" w:rsidRDefault="00CD63A2" w:rsidP="00CD63A2">
      <w:pPr>
        <w:rPr>
          <w:b/>
          <w:color w:val="4472C4" w:themeColor="accent1"/>
        </w:rPr>
      </w:pPr>
    </w:p>
    <w:p w14:paraId="6EC78757" w14:textId="77777777" w:rsidR="00CD63A2" w:rsidRPr="00F22844" w:rsidRDefault="00CD63A2" w:rsidP="00CD63A2">
      <w:pPr>
        <w:spacing w:after="0" w:line="240" w:lineRule="auto"/>
      </w:pPr>
    </w:p>
    <w:p w14:paraId="779FF4E3" w14:textId="77777777" w:rsidR="00CD63A2" w:rsidRPr="00F22844" w:rsidRDefault="00CD63A2" w:rsidP="00CD63A2">
      <w:pPr>
        <w:spacing w:after="0" w:line="240" w:lineRule="auto"/>
      </w:pPr>
    </w:p>
    <w:p w14:paraId="4E82920A" w14:textId="77777777" w:rsidR="00CD63A2" w:rsidRDefault="00CD63A2" w:rsidP="00CD63A2">
      <w:pPr>
        <w:spacing w:after="0" w:line="240" w:lineRule="auto"/>
        <w:rPr>
          <w:b/>
          <w:sz w:val="32"/>
          <w:szCs w:val="32"/>
        </w:rPr>
      </w:pPr>
    </w:p>
    <w:p w14:paraId="022960EE" w14:textId="77777777" w:rsidR="00CD63A2" w:rsidRDefault="00CD63A2" w:rsidP="00CD63A2">
      <w:pPr>
        <w:spacing w:after="0" w:line="240" w:lineRule="auto"/>
        <w:rPr>
          <w:b/>
          <w:sz w:val="32"/>
          <w:szCs w:val="32"/>
        </w:rPr>
      </w:pPr>
    </w:p>
    <w:p w14:paraId="5DE6AB72" w14:textId="77777777" w:rsidR="00FF4292" w:rsidRDefault="00FF4292" w:rsidP="008C2C61">
      <w:pPr>
        <w:rPr>
          <w:sz w:val="40"/>
          <w:szCs w:val="40"/>
        </w:rPr>
      </w:pPr>
    </w:p>
    <w:p w14:paraId="44639DBA" w14:textId="73136DDB" w:rsidR="00330DC5" w:rsidRPr="00D12169" w:rsidRDefault="00330DC5" w:rsidP="00330DC5">
      <w:pPr>
        <w:pStyle w:val="Nadpis1"/>
        <w:numPr>
          <w:ilvl w:val="0"/>
          <w:numId w:val="0"/>
        </w:numPr>
        <w:ind w:left="432"/>
        <w:jc w:val="center"/>
        <w:rPr>
          <w:rFonts w:eastAsiaTheme="majorEastAsia"/>
        </w:rPr>
      </w:pPr>
      <w:bookmarkStart w:id="241" w:name="_Toc144509542"/>
      <w:bookmarkStart w:id="242" w:name="_Toc112772243"/>
      <w:bookmarkStart w:id="243" w:name="_Toc112780603"/>
      <w:bookmarkStart w:id="244" w:name="_Toc112784936"/>
      <w:r w:rsidRPr="007908F5">
        <w:rPr>
          <w:rFonts w:ascii="Myriad Pro" w:hAnsi="Myriad Pro"/>
          <w:b w:val="0"/>
          <w:sz w:val="32"/>
        </w:rPr>
        <w:t>Místní akční plán rozvoje vzdělávání</w:t>
      </w:r>
      <w:r>
        <w:rPr>
          <w:rFonts w:ascii="Myriad Pro" w:hAnsi="Myriad Pro"/>
          <w:b w:val="0"/>
          <w:sz w:val="32"/>
        </w:rPr>
        <w:t xml:space="preserve"> II</w:t>
      </w:r>
      <w:r w:rsidR="009A42FA">
        <w:rPr>
          <w:rFonts w:ascii="Myriad Pro" w:hAnsi="Myriad Pro"/>
          <w:b w:val="0"/>
          <w:sz w:val="32"/>
        </w:rPr>
        <w:t>I</w:t>
      </w:r>
      <w:r w:rsidRPr="007908F5">
        <w:rPr>
          <w:rFonts w:ascii="Myriad Pro" w:hAnsi="Myriad Pro"/>
          <w:b w:val="0"/>
          <w:sz w:val="32"/>
        </w:rPr>
        <w:t xml:space="preserve"> pro MČ Praha 5</w:t>
      </w:r>
      <w:r w:rsidRPr="00D12169">
        <w:rPr>
          <w:rFonts w:eastAsiaTheme="majorEastAsia"/>
        </w:rPr>
        <w:t xml:space="preserve"> IMPLEMENTAČNÍ PLÁN MAP</w:t>
      </w:r>
      <w:bookmarkEnd w:id="241"/>
      <w:r w:rsidRPr="00D12169">
        <w:rPr>
          <w:rFonts w:eastAsiaTheme="majorEastAsia"/>
        </w:rPr>
        <w:t xml:space="preserve"> </w:t>
      </w:r>
      <w:bookmarkEnd w:id="242"/>
      <w:bookmarkEnd w:id="243"/>
      <w:bookmarkEnd w:id="244"/>
    </w:p>
    <w:p w14:paraId="3CA6B659" w14:textId="77777777" w:rsidR="00330DC5" w:rsidRPr="007908F5" w:rsidRDefault="00330DC5" w:rsidP="00330DC5">
      <w:pPr>
        <w:jc w:val="center"/>
        <w:rPr>
          <w:rFonts w:ascii="Myriad Pro" w:hAnsi="Myriad Pro"/>
          <w:b/>
          <w:sz w:val="32"/>
          <w:szCs w:val="32"/>
        </w:rPr>
      </w:pPr>
    </w:p>
    <w:p w14:paraId="62AE3CA3" w14:textId="77777777" w:rsidR="00330DC5" w:rsidRDefault="00330DC5" w:rsidP="00330DC5">
      <w:pPr>
        <w:rPr>
          <w:sz w:val="40"/>
          <w:szCs w:val="40"/>
        </w:rPr>
      </w:pPr>
    </w:p>
    <w:p w14:paraId="3E90F846" w14:textId="77777777" w:rsidR="00330DC5" w:rsidRDefault="00330DC5" w:rsidP="00330DC5">
      <w:pPr>
        <w:jc w:val="center"/>
        <w:rPr>
          <w:rFonts w:ascii="Myriad Pro" w:hAnsi="Myriad Pro"/>
          <w:sz w:val="28"/>
          <w:szCs w:val="28"/>
        </w:rPr>
      </w:pPr>
    </w:p>
    <w:p w14:paraId="1A43A646" w14:textId="77777777" w:rsidR="00330DC5" w:rsidRDefault="00330DC5" w:rsidP="00330DC5">
      <w:pPr>
        <w:jc w:val="center"/>
        <w:rPr>
          <w:rFonts w:ascii="Myriad Pro" w:hAnsi="Myriad Pro"/>
          <w:sz w:val="28"/>
          <w:szCs w:val="28"/>
        </w:rPr>
      </w:pPr>
    </w:p>
    <w:p w14:paraId="304E84E7" w14:textId="1E3AF4BE" w:rsidR="00330DC5" w:rsidRPr="007908F5" w:rsidRDefault="00330DC5" w:rsidP="00330DC5">
      <w:pPr>
        <w:jc w:val="center"/>
        <w:rPr>
          <w:rFonts w:ascii="Myriad Pro" w:hAnsi="Myriad Pro"/>
          <w:sz w:val="28"/>
          <w:szCs w:val="28"/>
        </w:rPr>
      </w:pPr>
      <w:r w:rsidRPr="00A7569D">
        <w:rPr>
          <w:rFonts w:ascii="Myriad Pro" w:hAnsi="Myriad Pro"/>
          <w:sz w:val="28"/>
          <w:szCs w:val="28"/>
        </w:rPr>
        <w:t>(</w:t>
      </w:r>
      <w:r w:rsidR="00356837">
        <w:rPr>
          <w:rFonts w:ascii="Myriad Pro" w:hAnsi="Myriad Pro"/>
          <w:sz w:val="28"/>
          <w:szCs w:val="28"/>
        </w:rPr>
        <w:t>Schváleno ŘV</w:t>
      </w:r>
      <w:r w:rsidRPr="00A7569D">
        <w:rPr>
          <w:rFonts w:ascii="Myriad Pro" w:hAnsi="Myriad Pro"/>
          <w:sz w:val="28"/>
          <w:szCs w:val="28"/>
        </w:rPr>
        <w:t xml:space="preserve"> </w:t>
      </w:r>
      <w:r w:rsidR="00356837">
        <w:rPr>
          <w:rFonts w:ascii="Myriad Pro" w:hAnsi="Myriad Pro"/>
          <w:sz w:val="28"/>
          <w:szCs w:val="28"/>
        </w:rPr>
        <w:t>2</w:t>
      </w:r>
      <w:r w:rsidR="009A42FA">
        <w:rPr>
          <w:rFonts w:ascii="Myriad Pro" w:hAnsi="Myriad Pro"/>
          <w:sz w:val="28"/>
          <w:szCs w:val="28"/>
        </w:rPr>
        <w:t>9</w:t>
      </w:r>
      <w:r w:rsidRPr="00A7569D">
        <w:rPr>
          <w:rFonts w:ascii="Myriad Pro" w:hAnsi="Myriad Pro"/>
          <w:sz w:val="28"/>
          <w:szCs w:val="28"/>
        </w:rPr>
        <w:t xml:space="preserve">. </w:t>
      </w:r>
      <w:r w:rsidR="009A42FA">
        <w:rPr>
          <w:rFonts w:ascii="Myriad Pro" w:hAnsi="Myriad Pro"/>
          <w:sz w:val="28"/>
          <w:szCs w:val="28"/>
        </w:rPr>
        <w:t>3</w:t>
      </w:r>
      <w:r>
        <w:rPr>
          <w:rFonts w:ascii="Myriad Pro" w:hAnsi="Myriad Pro"/>
          <w:sz w:val="28"/>
          <w:szCs w:val="28"/>
        </w:rPr>
        <w:t>. 202</w:t>
      </w:r>
      <w:r w:rsidR="009A42FA">
        <w:rPr>
          <w:rFonts w:ascii="Myriad Pro" w:hAnsi="Myriad Pro"/>
          <w:sz w:val="28"/>
          <w:szCs w:val="28"/>
        </w:rPr>
        <w:t>3</w:t>
      </w:r>
      <w:r w:rsidRPr="00A7569D">
        <w:rPr>
          <w:rFonts w:ascii="Myriad Pro" w:hAnsi="Myriad Pro"/>
          <w:sz w:val="28"/>
          <w:szCs w:val="28"/>
        </w:rPr>
        <w:t>)</w:t>
      </w:r>
    </w:p>
    <w:p w14:paraId="4F4D519B" w14:textId="77777777" w:rsidR="00330DC5" w:rsidRPr="007908F5" w:rsidRDefault="00330DC5" w:rsidP="00330DC5">
      <w:pPr>
        <w:jc w:val="center"/>
        <w:rPr>
          <w:rFonts w:ascii="Myriad Pro" w:hAnsi="Myriad Pro"/>
          <w:sz w:val="28"/>
          <w:szCs w:val="28"/>
        </w:rPr>
      </w:pPr>
    </w:p>
    <w:p w14:paraId="64409048" w14:textId="77777777" w:rsidR="00330DC5" w:rsidRDefault="00330DC5" w:rsidP="00330DC5"/>
    <w:p w14:paraId="1BEC065B" w14:textId="77777777" w:rsidR="00330DC5" w:rsidRDefault="00330DC5" w:rsidP="00330DC5"/>
    <w:p w14:paraId="48BC8FA0" w14:textId="77777777" w:rsidR="00330DC5" w:rsidRDefault="00330DC5" w:rsidP="00330DC5"/>
    <w:p w14:paraId="04DEBA4E" w14:textId="56CBD67E"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w:t>
      </w:r>
      <w:r w:rsidR="009A42FA">
        <w:rPr>
          <w:rFonts w:ascii="Calibri" w:hAnsi="Calibri"/>
          <w:szCs w:val="22"/>
          <w:lang w:bidi="cs-CZ"/>
        </w:rPr>
        <w:t>I</w:t>
      </w:r>
      <w:r w:rsidRPr="00FD3D1B">
        <w:rPr>
          <w:rFonts w:ascii="Calibri" w:hAnsi="Calibri"/>
          <w:szCs w:val="22"/>
          <w:lang w:bidi="cs-CZ"/>
        </w:rPr>
        <w:t>I pro MČ</w:t>
      </w:r>
      <w:r>
        <w:rPr>
          <w:rFonts w:ascii="Calibri" w:hAnsi="Calibri"/>
          <w:szCs w:val="22"/>
          <w:lang w:bidi="cs-CZ"/>
        </w:rPr>
        <w:t xml:space="preserve"> </w:t>
      </w:r>
      <w:r w:rsidRPr="00FD3D1B">
        <w:rPr>
          <w:rFonts w:ascii="Calibri" w:hAnsi="Calibri"/>
          <w:szCs w:val="22"/>
          <w:lang w:bidi="cs-CZ"/>
        </w:rPr>
        <w:t xml:space="preserve">Praha 5 </w:t>
      </w:r>
    </w:p>
    <w:p w14:paraId="6F9DF941"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1A70384A" w14:textId="24655E53"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r>
      <w:r w:rsidR="009A42FA" w:rsidRPr="00C802D0">
        <w:rPr>
          <w:rStyle w:val="datalabel"/>
        </w:rPr>
        <w:t>CZ.02.3.68/0.0/0.0/20_082/0023107</w:t>
      </w:r>
    </w:p>
    <w:p w14:paraId="5E2C2428" w14:textId="77777777" w:rsidR="007650D3" w:rsidRDefault="007650D3" w:rsidP="00330DC5">
      <w:pPr>
        <w:jc w:val="center"/>
        <w:rPr>
          <w:color w:val="808080"/>
        </w:rPr>
      </w:pPr>
    </w:p>
    <w:p w14:paraId="5E73F1FD" w14:textId="77777777" w:rsidR="00330DC5" w:rsidRDefault="00330DC5" w:rsidP="00330DC5">
      <w:pPr>
        <w:jc w:val="center"/>
        <w:rPr>
          <w:color w:val="808080"/>
        </w:rPr>
      </w:pPr>
      <w:r w:rsidRPr="00E3342C">
        <w:rPr>
          <w:color w:val="808080"/>
        </w:rPr>
        <w:t>Projekt je spolufinancován Evropskou Unií</w:t>
      </w:r>
      <w:bookmarkEnd w:id="1"/>
    </w:p>
    <w:p w14:paraId="3865A55A" w14:textId="77777777" w:rsidR="007418EA" w:rsidRDefault="007418EA" w:rsidP="007418EA">
      <w:bookmarkStart w:id="245" w:name="_Toc49792127"/>
      <w:bookmarkStart w:id="246" w:name="_Toc112772244"/>
      <w:bookmarkStart w:id="247" w:name="_Toc112780604"/>
      <w:bookmarkStart w:id="248" w:name="_Toc112784937"/>
    </w:p>
    <w:p w14:paraId="2E85486F" w14:textId="7F0508B4" w:rsidR="000B4741" w:rsidRDefault="000B4741">
      <w:pPr>
        <w:spacing w:before="0" w:after="160" w:line="259" w:lineRule="auto"/>
        <w:jc w:val="left"/>
        <w:rPr>
          <w:color w:val="808080"/>
        </w:rPr>
      </w:pPr>
      <w:r>
        <w:rPr>
          <w:color w:val="808080"/>
        </w:rPr>
        <w:br w:type="page"/>
      </w:r>
    </w:p>
    <w:p w14:paraId="7F2BDD3E" w14:textId="77777777" w:rsidR="007418EA" w:rsidRDefault="007418EA" w:rsidP="007418EA">
      <w:pPr>
        <w:jc w:val="center"/>
        <w:rPr>
          <w:color w:val="808080"/>
        </w:rPr>
        <w:sectPr w:rsidR="007418EA" w:rsidSect="00C15E03">
          <w:footerReference w:type="default" r:id="rId113"/>
          <w:pgSz w:w="11910" w:h="16840"/>
          <w:pgMar w:top="2269" w:right="1040" w:bottom="993" w:left="1200" w:header="523" w:footer="955" w:gutter="0"/>
          <w:cols w:space="708"/>
        </w:sectPr>
      </w:pPr>
    </w:p>
    <w:p w14:paraId="4A38A2E4" w14:textId="77777777" w:rsidR="007418EA" w:rsidRPr="00C802D0" w:rsidRDefault="007418EA" w:rsidP="007418EA">
      <w:pPr>
        <w:pStyle w:val="Nadpis2"/>
        <w:pBdr>
          <w:bottom w:val="none" w:sz="0" w:space="0" w:color="auto"/>
        </w:pBdr>
        <w:rPr>
          <w:rFonts w:eastAsia="Calibri"/>
          <w:b/>
        </w:rPr>
      </w:pPr>
      <w:bookmarkStart w:id="249" w:name="_Toc143525520"/>
      <w:bookmarkStart w:id="250" w:name="_Toc144509543"/>
      <w:r w:rsidRPr="00C802D0">
        <w:rPr>
          <w:rFonts w:eastAsia="Calibri"/>
          <w:b/>
        </w:rPr>
        <w:t>IMPLEMENTAČNÍ PLÁN</w:t>
      </w:r>
      <w:bookmarkEnd w:id="249"/>
      <w:bookmarkEnd w:id="250"/>
    </w:p>
    <w:p w14:paraId="79CDD320" w14:textId="77777777" w:rsidR="007418EA" w:rsidRPr="00C76719" w:rsidRDefault="007418EA" w:rsidP="007418EA">
      <w:pPr>
        <w:rPr>
          <w:rFonts w:eastAsiaTheme="majorEastAsia"/>
        </w:rPr>
      </w:pPr>
      <w:r w:rsidRPr="00C76719">
        <w:rPr>
          <w:rFonts w:eastAsiaTheme="majorEastAsia"/>
        </w:rPr>
        <w:t xml:space="preserve">Implementační část MAP se skládá z Implementačního plánu a </w:t>
      </w:r>
      <w:r>
        <w:rPr>
          <w:rFonts w:eastAsiaTheme="majorEastAsia"/>
        </w:rPr>
        <w:t>Komunikační strategie</w:t>
      </w:r>
      <w:r w:rsidRPr="00C76719">
        <w:rPr>
          <w:rFonts w:eastAsiaTheme="majorEastAsia"/>
        </w:rPr>
        <w:t xml:space="preserve"> MAP</w:t>
      </w:r>
      <w:r>
        <w:rPr>
          <w:rFonts w:eastAsiaTheme="majorEastAsia"/>
        </w:rPr>
        <w:t>, který vychází z MAP</w:t>
      </w:r>
      <w:r w:rsidRPr="00C76719">
        <w:rPr>
          <w:rFonts w:eastAsiaTheme="majorEastAsia"/>
        </w:rPr>
        <w:t xml:space="preserve"> II</w:t>
      </w:r>
      <w:r>
        <w:rPr>
          <w:rFonts w:eastAsiaTheme="majorEastAsia"/>
        </w:rPr>
        <w:t xml:space="preserve"> a je platný v projektu MAP III</w:t>
      </w:r>
      <w:r w:rsidRPr="00C76719">
        <w:rPr>
          <w:rFonts w:eastAsiaTheme="majorEastAsia"/>
        </w:rPr>
        <w:t xml:space="preserve">. Implementační plán popisuje detailněji organizační strukturu MAP včetně rolí, odpovědnosti a způsobu zapojení jednotlivých aktérů. Obsahuje také vyjádření hlavních principů spolupráce MAP a komunikační strategie projektu dovnitř i směrem k širší veřejnosti, komunikační plán a popis konzultačního procesu, kterým je do tvorby MAP zapojena veřejnost. </w:t>
      </w:r>
    </w:p>
    <w:p w14:paraId="68296BB5" w14:textId="77777777" w:rsidR="007418EA" w:rsidRDefault="007418EA" w:rsidP="007418EA">
      <w:pPr>
        <w:rPr>
          <w:rFonts w:eastAsiaTheme="majorEastAsia"/>
        </w:rPr>
      </w:pPr>
      <w:r w:rsidRPr="00C76719">
        <w:rPr>
          <w:rFonts w:eastAsiaTheme="majorEastAsia"/>
        </w:rPr>
        <w:t xml:space="preserve">Přílohami Implementačního plánu jsou Statut a Jednací řád Řídícího výboru MAP, aktuální seznam </w:t>
      </w:r>
      <w:r>
        <w:rPr>
          <w:rFonts w:eastAsiaTheme="majorEastAsia"/>
        </w:rPr>
        <w:t xml:space="preserve">členů realizačního týmu, zapojených škol, </w:t>
      </w:r>
      <w:r w:rsidRPr="00C76719">
        <w:rPr>
          <w:rFonts w:eastAsiaTheme="majorEastAsia"/>
        </w:rPr>
        <w:t>relevantních aktérů MAP-členů Řídícího výboru a Evaluační plán projektu.</w:t>
      </w:r>
      <w:r>
        <w:rPr>
          <w:rFonts w:eastAsiaTheme="majorEastAsia"/>
        </w:rPr>
        <w:t xml:space="preserve"> V projektu MAP III probíhá Evaluace procesu MAP. Výstupem této aktivity bude závěrečná sebehodnotící zpráva, která bude hodnotit celých 6 let realizace projektů MAP.</w:t>
      </w:r>
    </w:p>
    <w:p w14:paraId="1815ECFA" w14:textId="77777777" w:rsidR="007418EA" w:rsidRDefault="007418EA" w:rsidP="007418EA">
      <w:pPr>
        <w:rPr>
          <w:rFonts w:eastAsiaTheme="majorEastAsia"/>
        </w:rPr>
      </w:pPr>
      <w:r>
        <w:rPr>
          <w:rFonts w:eastAsiaTheme="majorEastAsia"/>
        </w:rPr>
        <w:t xml:space="preserve">RT je posílen o evaluátora projektu a odborný realizační tým se bude zabývat zejména aktualizací strategických dokumentů MAP a tvorbou výstupů projektu MAP III, a to: </w:t>
      </w:r>
    </w:p>
    <w:p w14:paraId="1C30EDB7" w14:textId="77777777" w:rsidR="007418EA" w:rsidRPr="00C802D0" w:rsidRDefault="007418EA" w:rsidP="003708F4">
      <w:pPr>
        <w:pStyle w:val="Odstavecseseznamem"/>
        <w:numPr>
          <w:ilvl w:val="0"/>
          <w:numId w:val="156"/>
        </w:numPr>
        <w:rPr>
          <w:rFonts w:eastAsiaTheme="majorEastAsia"/>
        </w:rPr>
      </w:pPr>
      <w:r w:rsidRPr="00C802D0">
        <w:rPr>
          <w:rFonts w:eastAsiaTheme="majorEastAsia"/>
        </w:rPr>
        <w:t>Aktualizovaný dokument MAP</w:t>
      </w:r>
    </w:p>
    <w:p w14:paraId="1C1C567B" w14:textId="77777777" w:rsidR="007418EA" w:rsidRPr="00C802D0" w:rsidRDefault="007418EA" w:rsidP="003708F4">
      <w:pPr>
        <w:pStyle w:val="Odstavecseseznamem"/>
        <w:numPr>
          <w:ilvl w:val="0"/>
          <w:numId w:val="156"/>
        </w:numPr>
        <w:rPr>
          <w:rFonts w:eastAsiaTheme="majorEastAsia"/>
        </w:rPr>
      </w:pPr>
      <w:r w:rsidRPr="00C802D0">
        <w:rPr>
          <w:rFonts w:eastAsiaTheme="majorEastAsia"/>
        </w:rPr>
        <w:t>Roční akční plán 2023</w:t>
      </w:r>
    </w:p>
    <w:p w14:paraId="062E6DBA" w14:textId="77777777" w:rsidR="007418EA" w:rsidRPr="00C802D0" w:rsidRDefault="007418EA" w:rsidP="003708F4">
      <w:pPr>
        <w:pStyle w:val="Odstavecseseznamem"/>
        <w:numPr>
          <w:ilvl w:val="0"/>
          <w:numId w:val="156"/>
        </w:numPr>
        <w:rPr>
          <w:rFonts w:eastAsiaTheme="majorEastAsia"/>
        </w:rPr>
      </w:pPr>
      <w:r w:rsidRPr="00C802D0">
        <w:rPr>
          <w:rFonts w:eastAsiaTheme="majorEastAsia"/>
        </w:rPr>
        <w:t xml:space="preserve">Roční akční plán 2024 </w:t>
      </w:r>
    </w:p>
    <w:p w14:paraId="3E341F29" w14:textId="77777777" w:rsidR="007418EA" w:rsidRPr="00C802D0" w:rsidRDefault="007418EA" w:rsidP="003708F4">
      <w:pPr>
        <w:pStyle w:val="Odstavecseseznamem"/>
        <w:numPr>
          <w:ilvl w:val="0"/>
          <w:numId w:val="156"/>
        </w:numPr>
        <w:rPr>
          <w:rFonts w:eastAsiaTheme="majorEastAsia"/>
        </w:rPr>
      </w:pPr>
      <w:r w:rsidRPr="00C802D0">
        <w:rPr>
          <w:rFonts w:eastAsiaTheme="majorEastAsia"/>
        </w:rPr>
        <w:t>Roční akční plán 2025</w:t>
      </w:r>
    </w:p>
    <w:p w14:paraId="709C3046" w14:textId="77777777" w:rsidR="007418EA" w:rsidRDefault="007418EA" w:rsidP="003708F4">
      <w:pPr>
        <w:pStyle w:val="Odstavecseseznamem"/>
        <w:numPr>
          <w:ilvl w:val="0"/>
          <w:numId w:val="156"/>
        </w:numPr>
        <w:rPr>
          <w:rFonts w:eastAsiaTheme="majorEastAsia"/>
        </w:rPr>
      </w:pPr>
      <w:r w:rsidRPr="00C802D0">
        <w:rPr>
          <w:rFonts w:eastAsiaTheme="majorEastAsia"/>
        </w:rPr>
        <w:t xml:space="preserve">Evaluační zpráva procesu MAP a doporučení pro další realizaci MAP v území </w:t>
      </w:r>
    </w:p>
    <w:p w14:paraId="32F4D91A" w14:textId="77777777" w:rsidR="007418EA" w:rsidRDefault="007418EA" w:rsidP="007418EA">
      <w:pPr>
        <w:rPr>
          <w:rFonts w:eastAsiaTheme="majorEastAsia"/>
        </w:rPr>
      </w:pPr>
    </w:p>
    <w:p w14:paraId="76399508" w14:textId="77777777" w:rsidR="007418EA" w:rsidRDefault="007418EA" w:rsidP="007418EA">
      <w:pPr>
        <w:rPr>
          <w:rFonts w:eastAsiaTheme="majorEastAsia"/>
        </w:rPr>
        <w:sectPr w:rsidR="007418EA" w:rsidSect="000B4741">
          <w:footerReference w:type="default" r:id="rId114"/>
          <w:type w:val="continuous"/>
          <w:pgSz w:w="11910" w:h="16840"/>
          <w:pgMar w:top="2269" w:right="1040" w:bottom="993" w:left="1200" w:header="523" w:footer="955" w:gutter="0"/>
          <w:cols w:space="708"/>
        </w:sectPr>
      </w:pPr>
      <w:bookmarkStart w:id="251" w:name="_Hlk143605151"/>
      <w:r>
        <w:rPr>
          <w:rFonts w:eastAsiaTheme="majorEastAsia"/>
        </w:rPr>
        <w:t>V projektu MAP III se podařilo zřídit novou pracovní skupinu pro digitalizaci vzdělávání a jedná se již o 5. odbornou platformu projektu Místního akčního plánu rozvoje vzdělávání na našem</w:t>
      </w:r>
      <w:bookmarkEnd w:id="251"/>
      <w:r>
        <w:rPr>
          <w:rFonts w:eastAsiaTheme="majorEastAsia"/>
        </w:rPr>
        <w:t xml:space="preserve"> území. </w:t>
      </w:r>
    </w:p>
    <w:p w14:paraId="1A1744E7" w14:textId="77777777" w:rsidR="007418EA" w:rsidRPr="00C802D0" w:rsidRDefault="007418EA" w:rsidP="007418EA">
      <w:pPr>
        <w:rPr>
          <w:rFonts w:eastAsiaTheme="majorEastAsia"/>
        </w:rPr>
      </w:pPr>
    </w:p>
    <w:p w14:paraId="09BB021A" w14:textId="77777777" w:rsidR="007418EA" w:rsidRDefault="007418EA" w:rsidP="007418EA">
      <w:pPr>
        <w:spacing w:before="0" w:after="160" w:line="259" w:lineRule="auto"/>
        <w:jc w:val="left"/>
        <w:rPr>
          <w:rFonts w:eastAsiaTheme="majorEastAsia"/>
        </w:rPr>
      </w:pPr>
    </w:p>
    <w:p w14:paraId="664C4B0D" w14:textId="77777777" w:rsidR="007418EA" w:rsidRDefault="007418EA" w:rsidP="007418EA">
      <w:pPr>
        <w:spacing w:before="0" w:after="160" w:line="259" w:lineRule="auto"/>
        <w:jc w:val="left"/>
        <w:rPr>
          <w:rFonts w:eastAsiaTheme="majorEastAsia"/>
        </w:rPr>
      </w:pPr>
    </w:p>
    <w:p w14:paraId="17E826FD" w14:textId="77777777" w:rsidR="007418EA" w:rsidRDefault="007418EA" w:rsidP="007418EA">
      <w:pPr>
        <w:spacing w:before="0" w:after="160" w:line="259" w:lineRule="auto"/>
        <w:jc w:val="left"/>
        <w:rPr>
          <w:rFonts w:eastAsiaTheme="majorEastAsia"/>
        </w:rPr>
      </w:pPr>
    </w:p>
    <w:p w14:paraId="402C75A7" w14:textId="77777777" w:rsidR="007418EA" w:rsidRDefault="007418EA" w:rsidP="007418EA">
      <w:pPr>
        <w:spacing w:before="0" w:after="160" w:line="259" w:lineRule="auto"/>
        <w:jc w:val="left"/>
        <w:rPr>
          <w:rFonts w:eastAsiaTheme="majorEastAsia"/>
        </w:rPr>
      </w:pPr>
    </w:p>
    <w:p w14:paraId="04AA54EC" w14:textId="77777777" w:rsidR="007418EA" w:rsidRDefault="007418EA" w:rsidP="007418EA">
      <w:pPr>
        <w:spacing w:before="0" w:after="160" w:line="259" w:lineRule="auto"/>
        <w:jc w:val="left"/>
        <w:rPr>
          <w:rFonts w:eastAsiaTheme="majorEastAsia"/>
        </w:rPr>
      </w:pPr>
    </w:p>
    <w:p w14:paraId="15889FA1" w14:textId="77777777" w:rsidR="007418EA" w:rsidRPr="00C802D0" w:rsidRDefault="007418EA" w:rsidP="007418EA">
      <w:pPr>
        <w:pStyle w:val="Nadpis3"/>
        <w:numPr>
          <w:ilvl w:val="0"/>
          <w:numId w:val="0"/>
        </w:numPr>
        <w:ind w:left="720" w:hanging="720"/>
      </w:pPr>
      <w:bookmarkStart w:id="252" w:name="_Toc143525521"/>
      <w:bookmarkStart w:id="253" w:name="_Toc144509544"/>
      <w:r w:rsidRPr="00C802D0">
        <w:t>ORGANIZAČNÍ STRUKTURA</w:t>
      </w:r>
      <w:bookmarkEnd w:id="252"/>
      <w:bookmarkEnd w:id="253"/>
    </w:p>
    <w:p w14:paraId="35609850" w14:textId="77777777" w:rsidR="007418EA" w:rsidRDefault="007418EA" w:rsidP="007418EA">
      <w:pPr>
        <w:rPr>
          <w:rFonts w:eastAsiaTheme="majorEastAsia"/>
        </w:rPr>
      </w:pPr>
      <w:r>
        <w:rPr>
          <w:rFonts w:eastAsiaTheme="majorEastAsia"/>
        </w:rPr>
        <w:t>O</w:t>
      </w:r>
      <w:r w:rsidRPr="00C76719">
        <w:rPr>
          <w:rFonts w:eastAsiaTheme="majorEastAsia"/>
        </w:rPr>
        <w:t xml:space="preserve">rganizační struktura popisuje detailně složení realizačního týmu, Řídícího výboru, </w:t>
      </w:r>
      <w:r>
        <w:rPr>
          <w:rFonts w:eastAsiaTheme="majorEastAsia"/>
        </w:rPr>
        <w:t xml:space="preserve">pracovních </w:t>
      </w:r>
      <w:r w:rsidRPr="00C76719">
        <w:rPr>
          <w:rFonts w:eastAsiaTheme="majorEastAsia"/>
        </w:rPr>
        <w:t>skupin, a</w:t>
      </w:r>
      <w:r>
        <w:rPr>
          <w:rFonts w:eastAsiaTheme="majorEastAsia"/>
        </w:rPr>
        <w:t> </w:t>
      </w:r>
      <w:r w:rsidRPr="00C76719">
        <w:rPr>
          <w:rFonts w:eastAsiaTheme="majorEastAsia"/>
        </w:rPr>
        <w:t>všech dalších relevantních aktérů projektu včetně rolí, odpovědnosti a způsobu zapojení jednotlivých aktérů. Odráží logiku a principy reálného fungování projektu.</w:t>
      </w:r>
    </w:p>
    <w:p w14:paraId="55C01113" w14:textId="77777777" w:rsidR="007418EA" w:rsidRDefault="007418EA" w:rsidP="007418EA">
      <w:pPr>
        <w:pStyle w:val="Nadpis31"/>
        <w:ind w:left="0"/>
        <w:jc w:val="both"/>
      </w:pPr>
      <w:r>
        <w:t>Schéma členění realizačního týmu a pracovních skupin</w:t>
      </w:r>
    </w:p>
    <w:p w14:paraId="445BE1D7" w14:textId="77777777" w:rsidR="007418EA" w:rsidRDefault="007418EA" w:rsidP="007418EA">
      <w:pPr>
        <w:rPr>
          <w:rFonts w:eastAsiaTheme="majorEastAsia"/>
        </w:rPr>
      </w:pPr>
      <w:r>
        <w:rPr>
          <w:b/>
          <w:noProof/>
          <w:sz w:val="26"/>
        </w:rPr>
        <w:drawing>
          <wp:inline distT="0" distB="0" distL="0" distR="0" wp14:anchorId="3C213F75" wp14:editId="628C48DD">
            <wp:extent cx="5791200" cy="5762625"/>
            <wp:effectExtent l="0" t="0" r="57150" b="0"/>
            <wp:docPr id="567355834" name="Diagram 5673558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13F3CA14" w14:textId="77777777" w:rsidR="007418EA" w:rsidRDefault="007418EA" w:rsidP="007418EA">
      <w:pPr>
        <w:rPr>
          <w:rFonts w:eastAsiaTheme="majorEastAsia"/>
        </w:rPr>
      </w:pPr>
    </w:p>
    <w:p w14:paraId="0A9C13FF" w14:textId="77777777" w:rsidR="007418EA" w:rsidRPr="00C76719" w:rsidRDefault="007418EA" w:rsidP="007418EA">
      <w:pPr>
        <w:rPr>
          <w:rFonts w:eastAsiaTheme="majorEastAsia"/>
        </w:rPr>
      </w:pPr>
    </w:p>
    <w:p w14:paraId="20B7CFFE" w14:textId="77777777" w:rsidR="007418EA" w:rsidRPr="00C76719" w:rsidRDefault="007418EA" w:rsidP="007418EA">
      <w:pPr>
        <w:pStyle w:val="Nadpis3"/>
        <w:numPr>
          <w:ilvl w:val="0"/>
          <w:numId w:val="0"/>
        </w:numPr>
        <w:ind w:left="720" w:hanging="720"/>
      </w:pPr>
      <w:bookmarkStart w:id="254" w:name="_Toc144509545"/>
      <w:r>
        <w:t>R</w:t>
      </w:r>
      <w:r w:rsidRPr="00C76719">
        <w:t>ealizační tým</w:t>
      </w:r>
      <w:bookmarkEnd w:id="254"/>
    </w:p>
    <w:p w14:paraId="46B2F926" w14:textId="7BAC3572" w:rsidR="007418EA" w:rsidRDefault="007418EA" w:rsidP="007418EA">
      <w:pPr>
        <w:rPr>
          <w:rFonts w:eastAsiaTheme="majorEastAsia"/>
        </w:rPr>
      </w:pPr>
      <w:r w:rsidRPr="00C76719">
        <w:rPr>
          <w:rFonts w:eastAsiaTheme="majorEastAsia"/>
        </w:rPr>
        <w:t xml:space="preserve">Realizační tým projektu (RT) odpovídá za realizaci projektových aktivit a plnění harmonogramu. Skládá se ze </w:t>
      </w:r>
      <w:r>
        <w:rPr>
          <w:rFonts w:eastAsiaTheme="majorEastAsia"/>
        </w:rPr>
        <w:t>dvou</w:t>
      </w:r>
      <w:r w:rsidRPr="00C76719">
        <w:rPr>
          <w:rFonts w:eastAsiaTheme="majorEastAsia"/>
        </w:rPr>
        <w:t xml:space="preserve"> částí, administrativní</w:t>
      </w:r>
      <w:r w:rsidR="00516F7A">
        <w:rPr>
          <w:rFonts w:eastAsiaTheme="majorEastAsia"/>
        </w:rPr>
        <w:t xml:space="preserve"> a</w:t>
      </w:r>
      <w:r w:rsidRPr="00C76719">
        <w:rPr>
          <w:rFonts w:eastAsiaTheme="majorEastAsia"/>
        </w:rPr>
        <w:t xml:space="preserve"> odborné</w:t>
      </w:r>
      <w:r w:rsidR="00516F7A">
        <w:rPr>
          <w:rFonts w:eastAsiaTheme="majorEastAsia"/>
        </w:rPr>
        <w:t>.</w:t>
      </w:r>
      <w:r w:rsidRPr="00C76719">
        <w:rPr>
          <w:rFonts w:eastAsiaTheme="majorEastAsia"/>
        </w:rPr>
        <w:t xml:space="preserve"> </w:t>
      </w:r>
      <w:r w:rsidRPr="00516F7A">
        <w:rPr>
          <w:rFonts w:eastAsiaTheme="majorEastAsia"/>
          <w:strike/>
          <w:highlight w:val="yellow"/>
        </w:rPr>
        <w:t>a implementační</w:t>
      </w:r>
      <w:r w:rsidRPr="00C76719">
        <w:rPr>
          <w:rFonts w:eastAsiaTheme="majorEastAsia"/>
        </w:rPr>
        <w:t xml:space="preserve">. </w:t>
      </w:r>
    </w:p>
    <w:p w14:paraId="5B0CF148" w14:textId="77777777" w:rsidR="007418EA" w:rsidRDefault="007418EA" w:rsidP="007418EA">
      <w:pPr>
        <w:rPr>
          <w:rFonts w:eastAsiaTheme="majorEastAsia"/>
        </w:rPr>
      </w:pPr>
      <w:r w:rsidRPr="00C76719">
        <w:rPr>
          <w:rFonts w:eastAsiaTheme="majorEastAsia"/>
        </w:rPr>
        <w:t>Administrativní část týmu (AT) koordinuje realizaci a provázanost klíčových aktivit a zajišťuje odborné části týmu administrativní zázemí nutné k její činnosti. Zpracovává také všechnu projektovou dokumentaci a připravuje Zprávy o realizaci a Žádosti o</w:t>
      </w:r>
      <w:r>
        <w:rPr>
          <w:rFonts w:eastAsiaTheme="majorEastAsia"/>
        </w:rPr>
        <w:t> </w:t>
      </w:r>
      <w:r w:rsidRPr="00C76719">
        <w:rPr>
          <w:rFonts w:eastAsiaTheme="majorEastAsia"/>
        </w:rPr>
        <w:t>platby. Odborná část týmu (OT) je zodpovědná za</w:t>
      </w:r>
      <w:r>
        <w:rPr>
          <w:rFonts w:eastAsiaTheme="majorEastAsia"/>
        </w:rPr>
        <w:t> </w:t>
      </w:r>
      <w:r w:rsidRPr="00C76719">
        <w:rPr>
          <w:rFonts w:eastAsiaTheme="majorEastAsia"/>
        </w:rPr>
        <w:t xml:space="preserve">tvorbu MAP. </w:t>
      </w:r>
    </w:p>
    <w:p w14:paraId="1A914621" w14:textId="77777777" w:rsidR="007418EA" w:rsidRDefault="007418EA" w:rsidP="007418EA">
      <w:pPr>
        <w:pStyle w:val="Zkladntext"/>
        <w:spacing w:line="312" w:lineRule="auto"/>
        <w:jc w:val="both"/>
        <w:rPr>
          <w:rFonts w:ascii="Sylfaen" w:hAnsi="Sylfaen"/>
          <w:spacing w:val="-3"/>
          <w:sz w:val="22"/>
          <w:szCs w:val="22"/>
        </w:rPr>
      </w:pPr>
      <w:r w:rsidRPr="003259A7">
        <w:rPr>
          <w:rFonts w:ascii="Sylfaen" w:hAnsi="Sylfaen"/>
          <w:b/>
          <w:bCs/>
          <w:spacing w:val="-3"/>
          <w:sz w:val="22"/>
          <w:szCs w:val="22"/>
        </w:rPr>
        <w:t>Administrativní část týmu</w:t>
      </w:r>
      <w:r w:rsidRPr="003259A7">
        <w:rPr>
          <w:rFonts w:ascii="Sylfaen" w:hAnsi="Sylfaen"/>
          <w:spacing w:val="-3"/>
          <w:sz w:val="22"/>
          <w:szCs w:val="22"/>
        </w:rPr>
        <w:t xml:space="preserve"> (AT) tvoří hlavní </w:t>
      </w:r>
      <w:r w:rsidRPr="00477584">
        <w:rPr>
          <w:rFonts w:ascii="Sylfaen" w:hAnsi="Sylfaen"/>
          <w:spacing w:val="-3"/>
          <w:sz w:val="22"/>
          <w:szCs w:val="22"/>
          <w:highlight w:val="yellow"/>
        </w:rPr>
        <w:t>manažer</w:t>
      </w:r>
      <w:r w:rsidRPr="003259A7">
        <w:rPr>
          <w:rFonts w:ascii="Sylfaen" w:hAnsi="Sylfaen"/>
          <w:spacing w:val="-3"/>
          <w:sz w:val="22"/>
          <w:szCs w:val="22"/>
        </w:rPr>
        <w:t xml:space="preserve"> a finanční manažer</w:t>
      </w:r>
      <w:r>
        <w:rPr>
          <w:rFonts w:ascii="Sylfaen" w:hAnsi="Sylfaen"/>
          <w:spacing w:val="-3"/>
          <w:sz w:val="22"/>
          <w:szCs w:val="22"/>
        </w:rPr>
        <w:t>ka</w:t>
      </w:r>
      <w:r w:rsidRPr="003259A7">
        <w:rPr>
          <w:rFonts w:ascii="Sylfaen" w:hAnsi="Sylfaen"/>
          <w:spacing w:val="-3"/>
          <w:sz w:val="22"/>
          <w:szCs w:val="22"/>
        </w:rPr>
        <w:t xml:space="preserve"> projektu.</w:t>
      </w:r>
    </w:p>
    <w:p w14:paraId="523C13D6" w14:textId="77777777" w:rsidR="007418EA" w:rsidRDefault="007418EA" w:rsidP="007418EA">
      <w:pPr>
        <w:pStyle w:val="Zkladntext"/>
        <w:spacing w:line="312" w:lineRule="auto"/>
        <w:jc w:val="both"/>
        <w:rPr>
          <w:rFonts w:ascii="Sylfaen" w:hAnsi="Sylfaen"/>
          <w:spacing w:val="-3"/>
          <w:sz w:val="22"/>
          <w:szCs w:val="22"/>
        </w:rPr>
      </w:pPr>
      <w:r w:rsidRPr="003259A7">
        <w:rPr>
          <w:rFonts w:eastAsiaTheme="majorEastAsia"/>
          <w:b/>
          <w:bCs/>
        </w:rPr>
        <w:t xml:space="preserve">Odbornou část týmu </w:t>
      </w:r>
      <w:r w:rsidRPr="003259A7">
        <w:rPr>
          <w:rFonts w:eastAsiaTheme="majorEastAsia"/>
        </w:rPr>
        <w:t>(OT) vede odborný garant. Tato pozice je v případě MAP MČ Prahy 5</w:t>
      </w:r>
      <w:r>
        <w:rPr>
          <w:rFonts w:eastAsiaTheme="majorEastAsia"/>
        </w:rPr>
        <w:t> </w:t>
      </w:r>
      <w:r w:rsidRPr="003259A7">
        <w:rPr>
          <w:rFonts w:eastAsiaTheme="majorEastAsia"/>
        </w:rPr>
        <w:t>rozdělena mezi tři pracovníky, kteří se vzájemně doplňují svými zkušenostmi a odbornostmi a</w:t>
      </w:r>
      <w:r>
        <w:rPr>
          <w:rFonts w:eastAsiaTheme="majorEastAsia"/>
        </w:rPr>
        <w:t> </w:t>
      </w:r>
      <w:r w:rsidRPr="003259A7">
        <w:rPr>
          <w:rFonts w:eastAsiaTheme="majorEastAsia"/>
        </w:rPr>
        <w:t>v</w:t>
      </w:r>
      <w:r>
        <w:rPr>
          <w:rFonts w:eastAsiaTheme="majorEastAsia"/>
        </w:rPr>
        <w:t> </w:t>
      </w:r>
      <w:r w:rsidRPr="003259A7">
        <w:rPr>
          <w:rFonts w:eastAsiaTheme="majorEastAsia"/>
        </w:rPr>
        <w:t>případě potřeby se mohou zastupovat. Garanti spolupracují s vedoucími pracovních skupin a</w:t>
      </w:r>
      <w:r>
        <w:rPr>
          <w:rFonts w:eastAsiaTheme="majorEastAsia"/>
        </w:rPr>
        <w:t> </w:t>
      </w:r>
      <w:r w:rsidRPr="003259A7">
        <w:rPr>
          <w:rFonts w:eastAsiaTheme="majorEastAsia"/>
        </w:rPr>
        <w:t>experty pracovních skupin. Spolu s nimi tvoří strategické dokumenty MAP, připravují též podklady pro jednání komunikačních platforem MAP, pracovních skupin a Řídícího výboru (ŘV). Odborný i</w:t>
      </w:r>
      <w:r>
        <w:rPr>
          <w:rFonts w:eastAsiaTheme="majorEastAsia"/>
        </w:rPr>
        <w:t> </w:t>
      </w:r>
      <w:r w:rsidRPr="003259A7">
        <w:rPr>
          <w:rFonts w:eastAsiaTheme="majorEastAsia"/>
        </w:rPr>
        <w:t>celý realizační tým se schází dle potřeby na projektových poradách, obvykle 1x měsíčně.</w:t>
      </w:r>
    </w:p>
    <w:p w14:paraId="65D1ED41" w14:textId="77777777" w:rsidR="007418EA" w:rsidRPr="005E4FAB" w:rsidRDefault="007418EA" w:rsidP="007418EA">
      <w:pPr>
        <w:pStyle w:val="Nadpis3"/>
        <w:numPr>
          <w:ilvl w:val="0"/>
          <w:numId w:val="0"/>
        </w:numPr>
        <w:ind w:hanging="11"/>
      </w:pPr>
      <w:bookmarkStart w:id="255" w:name="_Toc144509546"/>
      <w:r w:rsidRPr="005E4FAB">
        <w:t>Povinnosti členů realizačního týmu</w:t>
      </w:r>
      <w:bookmarkEnd w:id="255"/>
    </w:p>
    <w:p w14:paraId="4187C1C3" w14:textId="159F1F56" w:rsidR="007418EA" w:rsidRDefault="007418EA" w:rsidP="007418EA">
      <w:pPr>
        <w:rPr>
          <w:rFonts w:eastAsiaTheme="majorEastAsia"/>
        </w:rPr>
      </w:pPr>
      <w:r w:rsidRPr="00A9215D">
        <w:rPr>
          <w:rFonts w:eastAsiaTheme="majorEastAsia"/>
          <w:highlight w:val="yellow"/>
        </w:rPr>
        <w:t>Manažer</w:t>
      </w:r>
      <w:r w:rsidRPr="00C76719">
        <w:rPr>
          <w:rFonts w:eastAsiaTheme="majorEastAsia"/>
        </w:rPr>
        <w:t xml:space="preserve"> projektu řídí a koordinuje </w:t>
      </w:r>
      <w:r>
        <w:rPr>
          <w:rFonts w:eastAsiaTheme="majorEastAsia"/>
        </w:rPr>
        <w:t>realizační tým</w:t>
      </w:r>
      <w:r w:rsidRPr="00C76719">
        <w:rPr>
          <w:rFonts w:eastAsiaTheme="majorEastAsia"/>
        </w:rPr>
        <w:t xml:space="preserve"> jako celek, RT MAP (AT+OT). OT je odpovědný manažerovi především za plnění klíčových aktivit č. 2 </w:t>
      </w:r>
      <w:r>
        <w:rPr>
          <w:rFonts w:eastAsiaTheme="majorEastAsia"/>
        </w:rPr>
        <w:t xml:space="preserve">Místní akční plány rozvoje vzdělávání III, tj. </w:t>
      </w:r>
      <w:r w:rsidRPr="00C76719">
        <w:rPr>
          <w:rFonts w:eastAsiaTheme="majorEastAsia"/>
        </w:rPr>
        <w:t xml:space="preserve">Rozvoj a aktualizace MAP a Evaluace </w:t>
      </w:r>
      <w:r>
        <w:rPr>
          <w:rFonts w:eastAsiaTheme="majorEastAsia"/>
        </w:rPr>
        <w:t>procesu</w:t>
      </w:r>
      <w:r w:rsidRPr="00C76719">
        <w:rPr>
          <w:rFonts w:eastAsiaTheme="majorEastAsia"/>
        </w:rPr>
        <w:t xml:space="preserve"> MAP. </w:t>
      </w:r>
    </w:p>
    <w:p w14:paraId="102125F1" w14:textId="63C9A16F" w:rsidR="007418EA" w:rsidRPr="005E4FAB" w:rsidRDefault="007418EA" w:rsidP="007418EA">
      <w:pPr>
        <w:pStyle w:val="Zkladntext"/>
        <w:spacing w:line="312" w:lineRule="auto"/>
        <w:rPr>
          <w:rFonts w:ascii="Sylfaen" w:hAnsi="Sylfaen"/>
          <w:sz w:val="22"/>
          <w:szCs w:val="22"/>
        </w:rPr>
      </w:pPr>
      <w:r w:rsidRPr="00A9215D">
        <w:rPr>
          <w:rFonts w:ascii="Sylfaen" w:hAnsi="Sylfaen"/>
          <w:b/>
          <w:sz w:val="22"/>
          <w:szCs w:val="22"/>
          <w:highlight w:val="yellow"/>
        </w:rPr>
        <w:t>Manažer</w:t>
      </w:r>
      <w:r w:rsidRPr="005E4FAB">
        <w:rPr>
          <w:rFonts w:ascii="Sylfaen" w:hAnsi="Sylfaen"/>
          <w:b/>
          <w:sz w:val="22"/>
          <w:szCs w:val="22"/>
        </w:rPr>
        <w:t xml:space="preserve"> projektu </w:t>
      </w:r>
      <w:r>
        <w:rPr>
          <w:rFonts w:ascii="Sylfaen" w:hAnsi="Sylfaen"/>
          <w:sz w:val="22"/>
          <w:szCs w:val="22"/>
        </w:rPr>
        <w:t>je odpovědn</w:t>
      </w:r>
      <w:r w:rsidR="00A9215D" w:rsidRPr="00A9215D">
        <w:rPr>
          <w:rFonts w:ascii="Sylfaen" w:hAnsi="Sylfaen"/>
          <w:sz w:val="22"/>
          <w:szCs w:val="22"/>
          <w:highlight w:val="yellow"/>
        </w:rPr>
        <w:t>ý</w:t>
      </w:r>
      <w:r w:rsidRPr="005E4FAB">
        <w:rPr>
          <w:rFonts w:ascii="Sylfaen" w:hAnsi="Sylfaen"/>
          <w:sz w:val="22"/>
          <w:szCs w:val="22"/>
        </w:rPr>
        <w:t xml:space="preserve"> za řízení i realizaci projektu a dosažení jeho cílů, těmi je naplňování klíčových aktivit v daném časovém harmonogramu.</w:t>
      </w:r>
      <w:r>
        <w:rPr>
          <w:rFonts w:ascii="Sylfaen" w:hAnsi="Sylfaen"/>
          <w:sz w:val="22"/>
          <w:szCs w:val="22"/>
        </w:rPr>
        <w:t xml:space="preserve"> </w:t>
      </w:r>
      <w:r w:rsidRPr="005E4FAB">
        <w:rPr>
          <w:rFonts w:ascii="Sylfaen" w:hAnsi="Sylfaen"/>
          <w:sz w:val="22"/>
          <w:szCs w:val="22"/>
        </w:rPr>
        <w:t>Vykonává následující činnosti:</w:t>
      </w:r>
    </w:p>
    <w:p w14:paraId="62B948B1" w14:textId="77777777" w:rsidR="007418EA" w:rsidRPr="005E4FAB" w:rsidRDefault="007418EA" w:rsidP="007418EA">
      <w:pPr>
        <w:pStyle w:val="Ostavecseseznamemodskok"/>
        <w:ind w:left="1418" w:right="691" w:hanging="709"/>
      </w:pPr>
      <w:r w:rsidRPr="005E4FAB">
        <w:t>řídí celý RT MAP, spolupracuje se všemi jeho členy</w:t>
      </w:r>
      <w:r>
        <w:t>,</w:t>
      </w:r>
    </w:p>
    <w:p w14:paraId="7926ACB4" w14:textId="77777777" w:rsidR="007418EA" w:rsidRPr="005E4FAB" w:rsidRDefault="007418EA" w:rsidP="007418EA">
      <w:pPr>
        <w:pStyle w:val="Ostavecseseznamemodskok"/>
        <w:ind w:left="1418" w:right="691" w:hanging="709"/>
      </w:pPr>
      <w:r w:rsidRPr="005E4FAB">
        <w:t>účastní se jednání Řídícího výboru (ŘV) a zajišťuje komunikaci mezi všemi členy týmu</w:t>
      </w:r>
      <w:r>
        <w:t>,</w:t>
      </w:r>
    </w:p>
    <w:p w14:paraId="5BBC5FA3" w14:textId="77777777" w:rsidR="007418EA" w:rsidRPr="005E4FAB" w:rsidRDefault="007418EA" w:rsidP="007418EA">
      <w:pPr>
        <w:pStyle w:val="Ostavecseseznamemodskok"/>
        <w:ind w:left="1418" w:right="691" w:hanging="709"/>
      </w:pPr>
      <w:r w:rsidRPr="005E4FAB">
        <w:t>komunikuje s poskytovatelem dotace</w:t>
      </w:r>
      <w:r>
        <w:t>,</w:t>
      </w:r>
    </w:p>
    <w:p w14:paraId="64ADDFEE" w14:textId="77777777" w:rsidR="007418EA" w:rsidRPr="005E4FAB" w:rsidRDefault="007418EA" w:rsidP="007418EA">
      <w:pPr>
        <w:pStyle w:val="Ostavecseseznamemodskok"/>
        <w:ind w:left="1418" w:right="691" w:hanging="709"/>
      </w:pPr>
      <w:r w:rsidRPr="005E4FAB">
        <w:t>zpracovává průběžné žádosti o platby, zprávy o realizaci projektu a závěrečnou zprávu</w:t>
      </w:r>
      <w:r>
        <w:t>,</w:t>
      </w:r>
    </w:p>
    <w:p w14:paraId="7D74A6FE" w14:textId="77777777" w:rsidR="007418EA" w:rsidRDefault="007418EA" w:rsidP="007418EA">
      <w:pPr>
        <w:pStyle w:val="Ostavecseseznamemodskok"/>
        <w:ind w:left="1418" w:right="691" w:hanging="709"/>
      </w:pPr>
      <w:r w:rsidRPr="005E4FAB">
        <w:t xml:space="preserve">je zodpovědný za aktivitu </w:t>
      </w:r>
      <w:r>
        <w:t xml:space="preserve">1. Řízení projektu, </w:t>
      </w:r>
    </w:p>
    <w:p w14:paraId="7F374FF0" w14:textId="77777777" w:rsidR="007418EA" w:rsidRDefault="007418EA" w:rsidP="007418EA">
      <w:pPr>
        <w:pStyle w:val="Ostavecseseznamemodskok"/>
        <w:ind w:left="1418" w:right="691" w:hanging="709"/>
      </w:pPr>
      <w:r>
        <w:t>koordinuje aktivitu 2. Místní akční plány rozvoje vzdělávání III,</w:t>
      </w:r>
    </w:p>
    <w:p w14:paraId="08029929" w14:textId="77777777" w:rsidR="007418EA" w:rsidRPr="005E4FAB" w:rsidRDefault="007418EA" w:rsidP="007418EA">
      <w:pPr>
        <w:pStyle w:val="Ostavecseseznamemodskok"/>
        <w:ind w:left="1418" w:right="691" w:hanging="709"/>
      </w:pPr>
      <w:r w:rsidRPr="005E4FAB">
        <w:t>řídí rizika a změny projektu</w:t>
      </w:r>
      <w:r>
        <w:t>,</w:t>
      </w:r>
    </w:p>
    <w:p w14:paraId="66BA6DD1" w14:textId="77777777" w:rsidR="007418EA" w:rsidRPr="005E4FAB" w:rsidRDefault="007418EA" w:rsidP="007418EA">
      <w:pPr>
        <w:pStyle w:val="Ostavecseseznamemodskok"/>
        <w:ind w:left="1418" w:right="691" w:hanging="709"/>
      </w:pPr>
      <w:r w:rsidRPr="005E4FAB">
        <w:t>řídí publicitu projektu společně s odbornými garanty</w:t>
      </w:r>
      <w:r>
        <w:t>,</w:t>
      </w:r>
    </w:p>
    <w:p w14:paraId="1913E669" w14:textId="77777777" w:rsidR="007418EA" w:rsidRPr="005E4FAB" w:rsidRDefault="007418EA" w:rsidP="007418EA">
      <w:pPr>
        <w:pStyle w:val="Ostavecseseznamemodskok"/>
        <w:ind w:left="1418" w:right="691" w:hanging="709"/>
      </w:pPr>
      <w:r w:rsidRPr="005E4FAB">
        <w:t>zodpovídá za finanční správnost projektu, účastní se kontrol projektu.</w:t>
      </w:r>
    </w:p>
    <w:p w14:paraId="2B7B0ACF" w14:textId="77777777" w:rsidR="007418EA" w:rsidRPr="005E4FAB" w:rsidRDefault="007418EA" w:rsidP="007418EA">
      <w:pPr>
        <w:pStyle w:val="Zkladntext"/>
        <w:spacing w:line="312" w:lineRule="auto"/>
        <w:rPr>
          <w:rFonts w:ascii="Sylfaen" w:hAnsi="Sylfaen"/>
          <w:sz w:val="22"/>
          <w:szCs w:val="22"/>
        </w:rPr>
      </w:pPr>
      <w:r>
        <w:rPr>
          <w:rFonts w:ascii="Sylfaen" w:hAnsi="Sylfaen"/>
          <w:b/>
          <w:sz w:val="22"/>
          <w:szCs w:val="22"/>
        </w:rPr>
        <w:t xml:space="preserve">Finanční manažerka projektu </w:t>
      </w:r>
      <w:r>
        <w:rPr>
          <w:rFonts w:ascii="Sylfaen" w:hAnsi="Sylfaen"/>
          <w:sz w:val="22"/>
          <w:szCs w:val="22"/>
        </w:rPr>
        <w:t>je odpovědná</w:t>
      </w:r>
      <w:r w:rsidRPr="005E4FAB">
        <w:rPr>
          <w:rFonts w:ascii="Sylfaen" w:hAnsi="Sylfaen"/>
          <w:sz w:val="22"/>
          <w:szCs w:val="22"/>
        </w:rPr>
        <w:t xml:space="preserve"> za </w:t>
      </w:r>
      <w:r>
        <w:rPr>
          <w:rFonts w:ascii="Sylfaen" w:hAnsi="Sylfaen"/>
          <w:sz w:val="22"/>
          <w:szCs w:val="22"/>
        </w:rPr>
        <w:t>finanční řízení</w:t>
      </w:r>
      <w:r w:rsidRPr="005E4FAB">
        <w:rPr>
          <w:rFonts w:ascii="Sylfaen" w:hAnsi="Sylfaen"/>
          <w:sz w:val="22"/>
          <w:szCs w:val="22"/>
        </w:rPr>
        <w:t xml:space="preserve"> projektu a </w:t>
      </w:r>
      <w:r>
        <w:rPr>
          <w:rFonts w:ascii="Sylfaen" w:hAnsi="Sylfaen"/>
          <w:sz w:val="22"/>
          <w:szCs w:val="22"/>
        </w:rPr>
        <w:t xml:space="preserve">čerpání schválených dotačních prostředků </w:t>
      </w:r>
      <w:r w:rsidRPr="005E4FAB">
        <w:rPr>
          <w:rFonts w:ascii="Sylfaen" w:hAnsi="Sylfaen"/>
          <w:sz w:val="22"/>
          <w:szCs w:val="22"/>
        </w:rPr>
        <w:t>v daném časovém harmonogramu.</w:t>
      </w:r>
      <w:r>
        <w:rPr>
          <w:rFonts w:ascii="Sylfaen" w:hAnsi="Sylfaen"/>
          <w:sz w:val="22"/>
          <w:szCs w:val="22"/>
        </w:rPr>
        <w:t xml:space="preserve"> </w:t>
      </w:r>
      <w:r w:rsidRPr="005E4FAB">
        <w:rPr>
          <w:rFonts w:ascii="Sylfaen" w:hAnsi="Sylfaen"/>
          <w:sz w:val="22"/>
          <w:szCs w:val="22"/>
        </w:rPr>
        <w:t>Vykonává následující činnosti:</w:t>
      </w:r>
    </w:p>
    <w:p w14:paraId="2A5A77AD" w14:textId="77777777" w:rsidR="007418EA" w:rsidRDefault="007418EA" w:rsidP="007418EA">
      <w:pPr>
        <w:pStyle w:val="Ostavecseseznamemodskok"/>
        <w:ind w:left="1418" w:right="691" w:hanging="709"/>
      </w:pPr>
      <w:r>
        <w:t>zpracovává výkazy práce členů RT,</w:t>
      </w:r>
    </w:p>
    <w:p w14:paraId="6BADDE78" w14:textId="77777777" w:rsidR="007418EA" w:rsidRDefault="007418EA" w:rsidP="007418EA">
      <w:pPr>
        <w:pStyle w:val="Ostavecseseznamemodskok"/>
        <w:ind w:left="1418" w:right="691" w:hanging="709"/>
      </w:pPr>
      <w:r>
        <w:t xml:space="preserve">zpracovává žádosti o platby, </w:t>
      </w:r>
    </w:p>
    <w:p w14:paraId="083C8B65" w14:textId="77777777" w:rsidR="007418EA" w:rsidRDefault="007418EA" w:rsidP="007418EA">
      <w:pPr>
        <w:pStyle w:val="Ostavecseseznamemodskok"/>
        <w:ind w:left="1418" w:right="691" w:hanging="709"/>
      </w:pPr>
      <w:r>
        <w:t xml:space="preserve">komunikuje s poskytovatelem dotace ve věci finančního řízení, </w:t>
      </w:r>
    </w:p>
    <w:p w14:paraId="15BC6774" w14:textId="37CD0791" w:rsidR="007418EA" w:rsidRPr="005E4FAB" w:rsidRDefault="007418EA" w:rsidP="007418EA">
      <w:pPr>
        <w:pStyle w:val="Ostavecseseznamemodskok"/>
        <w:ind w:left="1418" w:right="691" w:hanging="709"/>
      </w:pPr>
      <w:r>
        <w:t>spolupracuje s </w:t>
      </w:r>
      <w:r w:rsidRPr="00A9215D">
        <w:rPr>
          <w:highlight w:val="yellow"/>
        </w:rPr>
        <w:t>manažer</w:t>
      </w:r>
      <w:r w:rsidR="00A9215D" w:rsidRPr="00A9215D">
        <w:rPr>
          <w:highlight w:val="yellow"/>
        </w:rPr>
        <w:t>em</w:t>
      </w:r>
      <w:r>
        <w:t xml:space="preserve"> projektu. </w:t>
      </w:r>
    </w:p>
    <w:p w14:paraId="77D984BC" w14:textId="77777777" w:rsidR="007418EA" w:rsidRDefault="007418EA" w:rsidP="007418EA">
      <w:pPr>
        <w:spacing w:before="0" w:after="160" w:line="259" w:lineRule="auto"/>
        <w:jc w:val="left"/>
        <w:rPr>
          <w:rFonts w:eastAsiaTheme="majorEastAsia"/>
        </w:rPr>
      </w:pPr>
    </w:p>
    <w:p w14:paraId="6EC617F4" w14:textId="77777777" w:rsidR="007418EA" w:rsidRPr="00C802D0" w:rsidRDefault="007418EA" w:rsidP="007418EA">
      <w:pPr>
        <w:pStyle w:val="Zkladntext"/>
        <w:spacing w:line="312" w:lineRule="auto"/>
        <w:rPr>
          <w:rFonts w:ascii="Sylfaen" w:hAnsi="Sylfaen"/>
          <w:b/>
          <w:sz w:val="22"/>
          <w:szCs w:val="22"/>
        </w:rPr>
      </w:pPr>
      <w:r w:rsidRPr="00C802D0">
        <w:rPr>
          <w:rFonts w:ascii="Sylfaen" w:hAnsi="Sylfaen"/>
          <w:b/>
          <w:sz w:val="22"/>
          <w:szCs w:val="22"/>
        </w:rPr>
        <w:t>Odborný tým je složen z následujících pozic:</w:t>
      </w:r>
    </w:p>
    <w:p w14:paraId="4091EEFD" w14:textId="77777777" w:rsidR="007418EA" w:rsidRPr="003259A7" w:rsidRDefault="007418EA" w:rsidP="007418EA">
      <w:pPr>
        <w:pStyle w:val="Ostavecseseznamemodskok"/>
        <w:ind w:left="1418" w:right="691" w:hanging="709"/>
      </w:pPr>
      <w:r w:rsidRPr="003259A7">
        <w:t>odborní</w:t>
      </w:r>
      <w:r w:rsidRPr="00D03B58">
        <w:t xml:space="preserve"> </w:t>
      </w:r>
      <w:r w:rsidRPr="003259A7">
        <w:t>garanti</w:t>
      </w:r>
    </w:p>
    <w:p w14:paraId="398A49C9" w14:textId="77777777" w:rsidR="007418EA" w:rsidRPr="003259A7" w:rsidRDefault="007418EA" w:rsidP="007418EA">
      <w:pPr>
        <w:pStyle w:val="Ostavecseseznamemodskok"/>
        <w:ind w:left="1418" w:right="691" w:hanging="709"/>
      </w:pPr>
      <w:r w:rsidRPr="003259A7">
        <w:t>vedoucí PS (pracovní skupiny) pro financování</w:t>
      </w:r>
    </w:p>
    <w:p w14:paraId="093D70C0" w14:textId="77777777" w:rsidR="007418EA" w:rsidRPr="003259A7" w:rsidRDefault="007418EA" w:rsidP="007418EA">
      <w:pPr>
        <w:pStyle w:val="Ostavecseseznamemodskok"/>
        <w:ind w:left="1418" w:right="691" w:hanging="709"/>
      </w:pPr>
      <w:r w:rsidRPr="003259A7">
        <w:t>vedoucí PS pro rozvoj čtenářské gramotnosti a rozvoj potenciálu každého</w:t>
      </w:r>
      <w:r w:rsidRPr="00D03B58">
        <w:t xml:space="preserve"> </w:t>
      </w:r>
      <w:r w:rsidRPr="003259A7">
        <w:t>žáka</w:t>
      </w:r>
    </w:p>
    <w:p w14:paraId="151B293B" w14:textId="77777777" w:rsidR="007418EA" w:rsidRPr="003259A7" w:rsidRDefault="007418EA" w:rsidP="007418EA">
      <w:pPr>
        <w:pStyle w:val="Ostavecseseznamemodskok"/>
        <w:ind w:left="1418" w:right="691" w:hanging="709"/>
      </w:pPr>
      <w:r w:rsidRPr="003259A7">
        <w:t>vedoucí PS pro rozvoj matematické gramotnosti a rozvoj potenciálu každého</w:t>
      </w:r>
      <w:r w:rsidRPr="00D03B58">
        <w:t xml:space="preserve"> </w:t>
      </w:r>
      <w:r w:rsidRPr="003259A7">
        <w:t>žáka</w:t>
      </w:r>
    </w:p>
    <w:p w14:paraId="4E0967BE" w14:textId="77777777" w:rsidR="007418EA" w:rsidRDefault="007418EA" w:rsidP="007418EA">
      <w:pPr>
        <w:pStyle w:val="Ostavecseseznamemodskok"/>
        <w:ind w:left="1418" w:right="691" w:hanging="709"/>
      </w:pPr>
      <w:r w:rsidRPr="003259A7">
        <w:t>vedoucí PS pro rovné</w:t>
      </w:r>
      <w:r w:rsidRPr="00D03B58">
        <w:t xml:space="preserve"> </w:t>
      </w:r>
      <w:r w:rsidRPr="003259A7">
        <w:t>příležitosti</w:t>
      </w:r>
    </w:p>
    <w:p w14:paraId="59DDBD69" w14:textId="77777777" w:rsidR="007418EA" w:rsidRDefault="007418EA" w:rsidP="007418EA">
      <w:pPr>
        <w:pStyle w:val="Ostavecseseznamemodskok"/>
        <w:ind w:left="1418" w:right="691" w:hanging="709"/>
      </w:pPr>
      <w:r>
        <w:t>vedoucí PS pro digitalizaci vzdělávání</w:t>
      </w:r>
    </w:p>
    <w:p w14:paraId="2AB859BC" w14:textId="77777777" w:rsidR="007418EA" w:rsidRPr="00D03B58" w:rsidRDefault="007418EA" w:rsidP="007418EA">
      <w:pPr>
        <w:pStyle w:val="Ostavecseseznamemodskok"/>
        <w:ind w:left="1418" w:right="691" w:hanging="709"/>
      </w:pPr>
      <w:r w:rsidRPr="00D03B58">
        <w:t>členové pracovních skupin</w:t>
      </w:r>
    </w:p>
    <w:p w14:paraId="7D574D0C" w14:textId="77777777" w:rsidR="007418EA" w:rsidRPr="00D03B58" w:rsidRDefault="007418EA" w:rsidP="007418EA">
      <w:pPr>
        <w:pStyle w:val="Ostavecseseznamemodskok"/>
        <w:ind w:left="1418" w:right="691" w:hanging="709"/>
      </w:pPr>
      <w:r w:rsidRPr="00D03B58">
        <w:t>zástupci zapojených škol.</w:t>
      </w:r>
    </w:p>
    <w:p w14:paraId="1933B7B4" w14:textId="77777777" w:rsidR="007418EA" w:rsidRPr="005E4FAB" w:rsidRDefault="007418EA" w:rsidP="007418EA">
      <w:pPr>
        <w:pStyle w:val="Zkladntext"/>
        <w:spacing w:line="312" w:lineRule="auto"/>
        <w:rPr>
          <w:rFonts w:ascii="Sylfaen" w:hAnsi="Sylfaen"/>
          <w:sz w:val="22"/>
          <w:szCs w:val="22"/>
        </w:rPr>
      </w:pPr>
    </w:p>
    <w:p w14:paraId="701B2F0F" w14:textId="77777777" w:rsidR="007418EA" w:rsidRPr="005E4FAB" w:rsidRDefault="007418EA" w:rsidP="007418EA">
      <w:pPr>
        <w:pStyle w:val="Zkladntext"/>
        <w:spacing w:line="312" w:lineRule="auto"/>
        <w:rPr>
          <w:rFonts w:ascii="Sylfaen" w:hAnsi="Sylfaen"/>
          <w:sz w:val="22"/>
          <w:szCs w:val="22"/>
        </w:rPr>
      </w:pPr>
      <w:r w:rsidRPr="005E4FAB">
        <w:rPr>
          <w:rFonts w:ascii="Sylfaen" w:hAnsi="Sylfaen"/>
          <w:b/>
          <w:sz w:val="22"/>
          <w:szCs w:val="22"/>
        </w:rPr>
        <w:t xml:space="preserve">Odborní garanti </w:t>
      </w:r>
      <w:r w:rsidRPr="005E4FAB">
        <w:rPr>
          <w:rFonts w:ascii="Sylfaen" w:hAnsi="Sylfaen"/>
          <w:sz w:val="22"/>
          <w:szCs w:val="22"/>
        </w:rPr>
        <w:t>zodpovídají za zpracování kvalitního MAP I</w:t>
      </w:r>
      <w:r>
        <w:rPr>
          <w:rFonts w:ascii="Sylfaen" w:hAnsi="Sylfaen"/>
          <w:sz w:val="22"/>
          <w:szCs w:val="22"/>
        </w:rPr>
        <w:t>I</w:t>
      </w:r>
      <w:r w:rsidRPr="005E4FAB">
        <w:rPr>
          <w:rFonts w:ascii="Sylfaen" w:hAnsi="Sylfaen"/>
          <w:sz w:val="22"/>
          <w:szCs w:val="22"/>
        </w:rPr>
        <w:t>I</w:t>
      </w:r>
      <w:r>
        <w:rPr>
          <w:rFonts w:ascii="Sylfaen" w:hAnsi="Sylfaen"/>
          <w:sz w:val="22"/>
          <w:szCs w:val="22"/>
        </w:rPr>
        <w:t xml:space="preserve"> a všech jeho odborných výstupů</w:t>
      </w:r>
      <w:r w:rsidRPr="005E4FAB">
        <w:rPr>
          <w:rFonts w:ascii="Sylfaen" w:hAnsi="Sylfaen"/>
          <w:sz w:val="22"/>
          <w:szCs w:val="22"/>
        </w:rPr>
        <w:t>. Jsou klíčovými osobami odborného týmu. Jejich hlavní úkoly jsou následující:</w:t>
      </w:r>
    </w:p>
    <w:p w14:paraId="5DE934E7" w14:textId="77777777" w:rsidR="007418EA" w:rsidRPr="005E4FAB" w:rsidRDefault="007418EA" w:rsidP="007418EA">
      <w:pPr>
        <w:pStyle w:val="Ostavecseseznamemodskok"/>
        <w:ind w:left="1418" w:right="691" w:hanging="709"/>
      </w:pPr>
      <w:r w:rsidRPr="005E4FAB">
        <w:t>zodpovídají za odborné výstupy projektu a vedou ostatní členy OT a IMT, vedou vedoucí pracovních skupin a zástupce zapojených škol, se kterými spolupracují</w:t>
      </w:r>
      <w:r>
        <w:t>,</w:t>
      </w:r>
    </w:p>
    <w:p w14:paraId="569F75D5" w14:textId="77777777" w:rsidR="007418EA" w:rsidRPr="005E4FAB" w:rsidRDefault="007418EA" w:rsidP="007418EA">
      <w:pPr>
        <w:pStyle w:val="Ostavecseseznamemodskok"/>
        <w:ind w:left="1418" w:right="691" w:hanging="709"/>
      </w:pPr>
      <w:r w:rsidRPr="005E4FAB">
        <w:t>jsou experty na strategické a akční plánování v oblasti vzdělávání na daném území</w:t>
      </w:r>
    </w:p>
    <w:p w14:paraId="3E784625" w14:textId="77777777" w:rsidR="007418EA" w:rsidRPr="005E4FAB" w:rsidRDefault="007418EA" w:rsidP="007418EA">
      <w:pPr>
        <w:pStyle w:val="Ostavecseseznamemodskok"/>
        <w:ind w:left="1418" w:right="691" w:hanging="709"/>
      </w:pPr>
      <w:r w:rsidRPr="005E4FAB">
        <w:t>zodpovídají za zpracování jednotlivých částí MAP i za celkovou koncepci a</w:t>
      </w:r>
      <w:r>
        <w:t> </w:t>
      </w:r>
      <w:r w:rsidRPr="005E4FAB">
        <w:t>zpracování MAP</w:t>
      </w:r>
      <w:r>
        <w:t>,</w:t>
      </w:r>
    </w:p>
    <w:p w14:paraId="2727C426" w14:textId="77777777" w:rsidR="007418EA" w:rsidRPr="005E4FAB" w:rsidRDefault="007418EA" w:rsidP="007418EA">
      <w:pPr>
        <w:pStyle w:val="Ostavecseseznamemodskok"/>
        <w:ind w:left="1418" w:right="691" w:hanging="709"/>
      </w:pPr>
      <w:r w:rsidRPr="005E4FAB">
        <w:t>jeden z garantů je zároveň předsedou Řídícího výboru MAP</w:t>
      </w:r>
      <w:r>
        <w:t>,</w:t>
      </w:r>
    </w:p>
    <w:p w14:paraId="3B9C9CF4" w14:textId="77777777" w:rsidR="007418EA" w:rsidRPr="005E4FAB" w:rsidRDefault="007418EA" w:rsidP="007418EA">
      <w:pPr>
        <w:pStyle w:val="Ostavecseseznamemodskok"/>
        <w:ind w:left="1418" w:right="691" w:hanging="709"/>
      </w:pPr>
      <w:r w:rsidRPr="005E4FAB">
        <w:t>společně s pracovní skupinou pro financování navrhují způsoby financování aktivit</w:t>
      </w:r>
      <w:r>
        <w:t>,</w:t>
      </w:r>
    </w:p>
    <w:p w14:paraId="023E0A7F" w14:textId="77777777" w:rsidR="007418EA" w:rsidRPr="005E4FAB" w:rsidRDefault="007418EA" w:rsidP="007418EA">
      <w:pPr>
        <w:pStyle w:val="Ostavecseseznamemodskok"/>
        <w:ind w:left="1418" w:right="691" w:hanging="709"/>
      </w:pPr>
      <w:r w:rsidRPr="005E4FAB">
        <w:t>vedou porady členů OT</w:t>
      </w:r>
      <w:r>
        <w:t>,</w:t>
      </w:r>
    </w:p>
    <w:p w14:paraId="2125530D" w14:textId="77777777" w:rsidR="007418EA" w:rsidRPr="005E4FAB" w:rsidRDefault="007418EA" w:rsidP="007418EA">
      <w:pPr>
        <w:pStyle w:val="Ostavecseseznamemodskok"/>
        <w:ind w:left="1418" w:right="691" w:hanging="709"/>
      </w:pPr>
      <w:r w:rsidRPr="005E4FAB">
        <w:t>spolupodílejí se na organizačním zajištění workshopů a seminářů</w:t>
      </w:r>
      <w:r>
        <w:t>,</w:t>
      </w:r>
    </w:p>
    <w:p w14:paraId="2FEFD3F2" w14:textId="77777777" w:rsidR="007418EA" w:rsidRDefault="007418EA" w:rsidP="007418EA">
      <w:pPr>
        <w:pStyle w:val="Ostavecseseznamemodskok"/>
        <w:ind w:left="1418" w:right="691" w:hanging="709"/>
      </w:pPr>
      <w:r w:rsidRPr="005E4FAB">
        <w:t xml:space="preserve">zodpovídají   za   naplňování   aktivity   </w:t>
      </w:r>
      <w:r>
        <w:t>2. Místní akční plány rozvoje vzdělávání III.</w:t>
      </w:r>
      <w:r w:rsidRPr="005E4FAB">
        <w:tab/>
      </w:r>
    </w:p>
    <w:p w14:paraId="1EA2BA91" w14:textId="77777777" w:rsidR="007418EA" w:rsidRPr="005E4FAB" w:rsidRDefault="007418EA" w:rsidP="007418EA">
      <w:pPr>
        <w:pStyle w:val="Ostavecseseznamemodskok"/>
        <w:ind w:left="1418" w:right="691" w:hanging="709"/>
      </w:pPr>
      <w:r w:rsidRPr="005E4FAB">
        <w:t>podílejí se na zpracování komunikačního plánu MAP a všech dílčích výstupech MAP.</w:t>
      </w:r>
    </w:p>
    <w:p w14:paraId="63DC035F" w14:textId="77777777" w:rsidR="007418EA" w:rsidRDefault="007418EA" w:rsidP="007418EA">
      <w:pPr>
        <w:pStyle w:val="Ostavecseseznamemodskok"/>
        <w:numPr>
          <w:ilvl w:val="0"/>
          <w:numId w:val="0"/>
        </w:numPr>
        <w:ind w:left="1070" w:right="691" w:hanging="360"/>
      </w:pPr>
    </w:p>
    <w:p w14:paraId="0A7A4448" w14:textId="77777777" w:rsidR="007418EA" w:rsidRPr="005E4FAB" w:rsidRDefault="007418EA" w:rsidP="007418EA">
      <w:pPr>
        <w:pStyle w:val="Zkladntext"/>
        <w:spacing w:line="312" w:lineRule="auto"/>
        <w:ind w:right="31"/>
        <w:jc w:val="both"/>
        <w:rPr>
          <w:rFonts w:ascii="Sylfaen" w:hAnsi="Sylfaen"/>
          <w:sz w:val="22"/>
          <w:szCs w:val="22"/>
        </w:rPr>
      </w:pPr>
      <w:r w:rsidRPr="005E4FAB">
        <w:rPr>
          <w:rFonts w:ascii="Sylfaen" w:hAnsi="Sylfaen"/>
          <w:b/>
          <w:sz w:val="22"/>
          <w:szCs w:val="22"/>
        </w:rPr>
        <w:t xml:space="preserve">Vedoucí pracovní skupiny pro Financování </w:t>
      </w:r>
      <w:r w:rsidRPr="005E4FAB">
        <w:rPr>
          <w:rFonts w:ascii="Sylfaen" w:hAnsi="Sylfaen"/>
          <w:sz w:val="22"/>
          <w:szCs w:val="22"/>
        </w:rPr>
        <w:t>– Řídí činnost PS pro financování, připravuje podklady na jednání PS, zpracovává výstupy činnosti PS. Připravuje finální podobu podkladů na jednání ŘV. Stanovuje cíle a přiděluje dílčí úkoly jednotlivým členům týmu, monitoruje a kontroluje plnění úkolů. Je</w:t>
      </w:r>
      <w:r>
        <w:rPr>
          <w:rFonts w:ascii="Sylfaen" w:hAnsi="Sylfaen"/>
          <w:sz w:val="22"/>
          <w:szCs w:val="22"/>
        </w:rPr>
        <w:t> </w:t>
      </w:r>
      <w:r w:rsidRPr="005E4FAB">
        <w:rPr>
          <w:rFonts w:ascii="Sylfaen" w:hAnsi="Sylfaen"/>
          <w:sz w:val="22"/>
          <w:szCs w:val="22"/>
        </w:rPr>
        <w:t>zodpovědný za prezentaci výsledků pracovní skupiny ŘV. PS identifikuje finanční zdroje pro realizaci naplánovaných aktivit. Projednává a připomínkuje všechny materiály relevantní pro PS MAP v</w:t>
      </w:r>
      <w:r>
        <w:rPr>
          <w:rFonts w:ascii="Sylfaen" w:hAnsi="Sylfaen"/>
          <w:sz w:val="22"/>
          <w:szCs w:val="22"/>
        </w:rPr>
        <w:t> </w:t>
      </w:r>
      <w:proofErr w:type="spellStart"/>
      <w:r w:rsidRPr="005E4FAB">
        <w:rPr>
          <w:rFonts w:ascii="Sylfaen" w:hAnsi="Sylfaen"/>
          <w:sz w:val="22"/>
          <w:szCs w:val="22"/>
        </w:rPr>
        <w:t>podaktivitě</w:t>
      </w:r>
      <w:proofErr w:type="spellEnd"/>
      <w:r w:rsidRPr="005E4FAB">
        <w:rPr>
          <w:rFonts w:ascii="Sylfaen" w:hAnsi="Sylfaen"/>
          <w:sz w:val="22"/>
          <w:szCs w:val="22"/>
        </w:rPr>
        <w:t xml:space="preserve"> 2.8 Místní akční plánování.</w:t>
      </w:r>
    </w:p>
    <w:p w14:paraId="0F9A3FCC" w14:textId="77777777" w:rsidR="007418EA" w:rsidRPr="005E4FAB" w:rsidRDefault="007418EA" w:rsidP="007418EA">
      <w:pPr>
        <w:pStyle w:val="Zkladntext"/>
        <w:spacing w:line="312" w:lineRule="auto"/>
        <w:ind w:right="31"/>
        <w:jc w:val="both"/>
        <w:rPr>
          <w:rFonts w:ascii="Sylfaen" w:hAnsi="Sylfaen"/>
          <w:sz w:val="22"/>
          <w:szCs w:val="22"/>
        </w:rPr>
      </w:pPr>
      <w:r w:rsidRPr="005E4FAB">
        <w:rPr>
          <w:rFonts w:ascii="Sylfaen" w:hAnsi="Sylfaen"/>
          <w:b/>
          <w:sz w:val="22"/>
          <w:szCs w:val="22"/>
        </w:rPr>
        <w:t xml:space="preserve">Vedoucí pracovní skupiny pro rozvoj čtenářské gramotnosti a k potenciálu každého žáka </w:t>
      </w:r>
      <w:r w:rsidRPr="005E4FAB">
        <w:rPr>
          <w:rFonts w:ascii="Sylfaen" w:hAnsi="Sylfaen"/>
          <w:sz w:val="22"/>
          <w:szCs w:val="22"/>
        </w:rPr>
        <w:t>– Vede PS a</w:t>
      </w:r>
      <w:r>
        <w:rPr>
          <w:rFonts w:ascii="Sylfaen" w:hAnsi="Sylfaen"/>
          <w:sz w:val="22"/>
          <w:szCs w:val="22"/>
        </w:rPr>
        <w:t> </w:t>
      </w:r>
      <w:r w:rsidRPr="005E4FAB">
        <w:rPr>
          <w:rFonts w:ascii="Sylfaen" w:hAnsi="Sylfaen"/>
          <w:sz w:val="22"/>
          <w:szCs w:val="22"/>
        </w:rPr>
        <w:t xml:space="preserve">připravuje podklady na jednání PS, zpracovává výstupy činnosti PS. Připravuje finální podobu podkladů </w:t>
      </w:r>
      <w:r w:rsidRPr="005E4FAB">
        <w:rPr>
          <w:rFonts w:ascii="Sylfaen" w:hAnsi="Sylfaen"/>
          <w:spacing w:val="-3"/>
          <w:sz w:val="22"/>
          <w:szCs w:val="22"/>
        </w:rPr>
        <w:t xml:space="preserve">na </w:t>
      </w:r>
      <w:r w:rsidRPr="005E4FAB">
        <w:rPr>
          <w:rFonts w:ascii="Sylfaen" w:hAnsi="Sylfaen"/>
          <w:sz w:val="22"/>
          <w:szCs w:val="22"/>
        </w:rPr>
        <w:t xml:space="preserve">jednání ŘV. Stanovuje cíle a přiděluje dílčí úkoly jednotlivým členům týmu, monitoruje a kontroluje plnění úkolů. Je zodpovědný za prezentaci výsledků pracovní skupiny ŘV. Projednává a připomínkuje všechny materiály relevantní pro PS </w:t>
      </w:r>
      <w:r w:rsidRPr="005E4FAB">
        <w:rPr>
          <w:rFonts w:ascii="Sylfaen" w:hAnsi="Sylfaen"/>
          <w:spacing w:val="-3"/>
          <w:sz w:val="22"/>
          <w:szCs w:val="22"/>
        </w:rPr>
        <w:t xml:space="preserve">MAP </w:t>
      </w:r>
      <w:r w:rsidRPr="005E4FAB">
        <w:rPr>
          <w:rFonts w:ascii="Sylfaen" w:hAnsi="Sylfaen"/>
          <w:sz w:val="22"/>
          <w:szCs w:val="22"/>
        </w:rPr>
        <w:t xml:space="preserve">v </w:t>
      </w:r>
      <w:proofErr w:type="spellStart"/>
      <w:r w:rsidRPr="005E4FAB">
        <w:rPr>
          <w:rFonts w:ascii="Sylfaen" w:hAnsi="Sylfaen"/>
          <w:sz w:val="22"/>
          <w:szCs w:val="22"/>
        </w:rPr>
        <w:t>podaktivitě</w:t>
      </w:r>
      <w:proofErr w:type="spellEnd"/>
      <w:r w:rsidRPr="005E4FAB">
        <w:rPr>
          <w:rFonts w:ascii="Sylfaen" w:hAnsi="Sylfaen"/>
          <w:sz w:val="22"/>
          <w:szCs w:val="22"/>
        </w:rPr>
        <w:t xml:space="preserve"> 2.8 Místní akční</w:t>
      </w:r>
      <w:r w:rsidRPr="005E4FAB">
        <w:rPr>
          <w:rFonts w:ascii="Sylfaen" w:hAnsi="Sylfaen"/>
          <w:spacing w:val="-5"/>
          <w:sz w:val="22"/>
          <w:szCs w:val="22"/>
        </w:rPr>
        <w:t xml:space="preserve"> </w:t>
      </w:r>
      <w:r w:rsidRPr="005E4FAB">
        <w:rPr>
          <w:rFonts w:ascii="Sylfaen" w:hAnsi="Sylfaen"/>
          <w:sz w:val="22"/>
          <w:szCs w:val="22"/>
        </w:rPr>
        <w:t>plánování.</w:t>
      </w:r>
    </w:p>
    <w:p w14:paraId="2B8E2D15" w14:textId="77777777" w:rsidR="007418EA" w:rsidRPr="005E4FAB" w:rsidRDefault="007418EA" w:rsidP="007418EA">
      <w:pPr>
        <w:pStyle w:val="Zkladntext"/>
        <w:spacing w:line="312" w:lineRule="auto"/>
        <w:ind w:right="31"/>
        <w:jc w:val="both"/>
        <w:rPr>
          <w:rFonts w:ascii="Sylfaen" w:hAnsi="Sylfaen"/>
          <w:sz w:val="22"/>
          <w:szCs w:val="22"/>
        </w:rPr>
      </w:pPr>
      <w:r w:rsidRPr="005E4FAB">
        <w:rPr>
          <w:rFonts w:ascii="Sylfaen" w:hAnsi="Sylfaen"/>
          <w:b/>
          <w:sz w:val="22"/>
          <w:szCs w:val="22"/>
        </w:rPr>
        <w:t xml:space="preserve">Vedoucí pracovní skupiny pro rozvoj matematické gramotnosti a k potenciálu každého žáka </w:t>
      </w:r>
      <w:r w:rsidRPr="005E4FAB">
        <w:rPr>
          <w:rFonts w:ascii="Sylfaen" w:hAnsi="Sylfaen"/>
          <w:sz w:val="22"/>
          <w:szCs w:val="22"/>
        </w:rPr>
        <w:t>– Vede PS a</w:t>
      </w:r>
      <w:r>
        <w:rPr>
          <w:rFonts w:ascii="Sylfaen" w:hAnsi="Sylfaen"/>
          <w:sz w:val="22"/>
          <w:szCs w:val="22"/>
        </w:rPr>
        <w:t> </w:t>
      </w:r>
      <w:r w:rsidRPr="005E4FAB">
        <w:rPr>
          <w:rFonts w:ascii="Sylfaen" w:hAnsi="Sylfaen"/>
          <w:sz w:val="22"/>
          <w:szCs w:val="22"/>
        </w:rPr>
        <w:t xml:space="preserve">připravuje podklady na jednání PS, zpracovává výstupy činnosti PS. Připravuje finální podobu podkladů </w:t>
      </w:r>
      <w:r w:rsidRPr="005E4FAB">
        <w:rPr>
          <w:rFonts w:ascii="Sylfaen" w:hAnsi="Sylfaen"/>
          <w:spacing w:val="-3"/>
          <w:sz w:val="22"/>
          <w:szCs w:val="22"/>
        </w:rPr>
        <w:t xml:space="preserve">na </w:t>
      </w:r>
      <w:r w:rsidRPr="005E4FAB">
        <w:rPr>
          <w:rFonts w:ascii="Sylfaen" w:hAnsi="Sylfaen"/>
          <w:sz w:val="22"/>
          <w:szCs w:val="22"/>
        </w:rPr>
        <w:t xml:space="preserve">jednání ŘV. Stanovuje cíle a přiděluje dílčí úkoly jednotlivým členům týmu, monitoruje a kontroluje plnění úkolů. Je zodpovědný za prezentaci výsledků pracovní skupiny ŘV. Projednává a připomínkuje všechny materiály relevantní pro PS </w:t>
      </w:r>
      <w:r w:rsidRPr="005E4FAB">
        <w:rPr>
          <w:rFonts w:ascii="Sylfaen" w:hAnsi="Sylfaen"/>
          <w:spacing w:val="-3"/>
          <w:sz w:val="22"/>
          <w:szCs w:val="22"/>
        </w:rPr>
        <w:t xml:space="preserve">MAP </w:t>
      </w:r>
      <w:r w:rsidRPr="005E4FAB">
        <w:rPr>
          <w:rFonts w:ascii="Sylfaen" w:hAnsi="Sylfaen"/>
          <w:sz w:val="22"/>
          <w:szCs w:val="22"/>
        </w:rPr>
        <w:t xml:space="preserve">v </w:t>
      </w:r>
      <w:proofErr w:type="spellStart"/>
      <w:r w:rsidRPr="005E4FAB">
        <w:rPr>
          <w:rFonts w:ascii="Sylfaen" w:hAnsi="Sylfaen"/>
          <w:sz w:val="22"/>
          <w:szCs w:val="22"/>
        </w:rPr>
        <w:t>podaktivitě</w:t>
      </w:r>
      <w:proofErr w:type="spellEnd"/>
      <w:r w:rsidRPr="005E4FAB">
        <w:rPr>
          <w:rFonts w:ascii="Sylfaen" w:hAnsi="Sylfaen"/>
          <w:sz w:val="22"/>
          <w:szCs w:val="22"/>
        </w:rPr>
        <w:t xml:space="preserve"> 2.8 Místní akční</w:t>
      </w:r>
      <w:r w:rsidRPr="005E4FAB">
        <w:rPr>
          <w:rFonts w:ascii="Sylfaen" w:hAnsi="Sylfaen"/>
          <w:spacing w:val="-5"/>
          <w:sz w:val="22"/>
          <w:szCs w:val="22"/>
        </w:rPr>
        <w:t xml:space="preserve"> </w:t>
      </w:r>
      <w:r w:rsidRPr="005E4FAB">
        <w:rPr>
          <w:rFonts w:ascii="Sylfaen" w:hAnsi="Sylfaen"/>
          <w:sz w:val="22"/>
          <w:szCs w:val="22"/>
        </w:rPr>
        <w:t>plánování.</w:t>
      </w:r>
    </w:p>
    <w:p w14:paraId="08644C68" w14:textId="77777777" w:rsidR="007418EA" w:rsidRPr="005E4FAB" w:rsidRDefault="007418EA" w:rsidP="007418EA">
      <w:pPr>
        <w:pStyle w:val="Zkladntext"/>
        <w:spacing w:line="312" w:lineRule="auto"/>
        <w:ind w:right="31"/>
        <w:jc w:val="both"/>
        <w:rPr>
          <w:rFonts w:ascii="Sylfaen" w:hAnsi="Sylfaen"/>
          <w:sz w:val="22"/>
          <w:szCs w:val="22"/>
        </w:rPr>
      </w:pPr>
      <w:r w:rsidRPr="005E4FAB">
        <w:rPr>
          <w:rFonts w:ascii="Sylfaen" w:hAnsi="Sylfaen"/>
          <w:b/>
          <w:sz w:val="22"/>
          <w:szCs w:val="22"/>
        </w:rPr>
        <w:t xml:space="preserve">Vedoucí pracovní skupiny pro rovné příležitosti </w:t>
      </w:r>
      <w:r w:rsidRPr="005E4FAB">
        <w:rPr>
          <w:rFonts w:ascii="Sylfaen" w:hAnsi="Sylfaen"/>
          <w:sz w:val="22"/>
          <w:szCs w:val="22"/>
        </w:rPr>
        <w:t xml:space="preserve">– Řídí činnost PS </w:t>
      </w:r>
      <w:r w:rsidRPr="005E4FAB">
        <w:rPr>
          <w:rFonts w:ascii="Sylfaen" w:hAnsi="Sylfaen"/>
          <w:spacing w:val="-3"/>
          <w:sz w:val="22"/>
          <w:szCs w:val="22"/>
        </w:rPr>
        <w:t xml:space="preserve">pro </w:t>
      </w:r>
      <w:r w:rsidRPr="005E4FAB">
        <w:rPr>
          <w:rFonts w:ascii="Sylfaen" w:hAnsi="Sylfaen"/>
          <w:sz w:val="22"/>
          <w:szCs w:val="22"/>
        </w:rPr>
        <w:t xml:space="preserve">rovné příležitosti, připravuje podklady </w:t>
      </w:r>
      <w:r w:rsidRPr="005E4FAB">
        <w:rPr>
          <w:rFonts w:ascii="Sylfaen" w:hAnsi="Sylfaen"/>
          <w:spacing w:val="-3"/>
          <w:sz w:val="22"/>
          <w:szCs w:val="22"/>
        </w:rPr>
        <w:t xml:space="preserve">na </w:t>
      </w:r>
      <w:r w:rsidRPr="005E4FAB">
        <w:rPr>
          <w:rFonts w:ascii="Sylfaen" w:hAnsi="Sylfaen"/>
          <w:sz w:val="22"/>
          <w:szCs w:val="22"/>
        </w:rPr>
        <w:t xml:space="preserve">jednání PS, zpracovává výstupy činnosti PS a finální podobu podkladů </w:t>
      </w:r>
      <w:r w:rsidRPr="005E4FAB">
        <w:rPr>
          <w:rFonts w:ascii="Sylfaen" w:hAnsi="Sylfaen"/>
          <w:spacing w:val="-3"/>
          <w:sz w:val="22"/>
          <w:szCs w:val="22"/>
        </w:rPr>
        <w:t xml:space="preserve">na </w:t>
      </w:r>
      <w:r w:rsidRPr="005E4FAB">
        <w:rPr>
          <w:rFonts w:ascii="Sylfaen" w:hAnsi="Sylfaen"/>
          <w:sz w:val="22"/>
          <w:szCs w:val="22"/>
        </w:rPr>
        <w:t xml:space="preserve">jednání ŘV, vede jednotlivé členy PS. Stanovuje cíle a přiděluje dílčí úkoly jednotlivým členům týmu, kontroluje plnění úkolů. Je zodpovědný </w:t>
      </w:r>
      <w:r w:rsidRPr="005E4FAB">
        <w:rPr>
          <w:rFonts w:ascii="Sylfaen" w:hAnsi="Sylfaen"/>
          <w:spacing w:val="6"/>
          <w:sz w:val="22"/>
          <w:szCs w:val="22"/>
        </w:rPr>
        <w:t xml:space="preserve">za </w:t>
      </w:r>
      <w:r w:rsidRPr="005E4FAB">
        <w:rPr>
          <w:rFonts w:ascii="Sylfaen" w:hAnsi="Sylfaen"/>
          <w:sz w:val="22"/>
          <w:szCs w:val="22"/>
        </w:rPr>
        <w:t xml:space="preserve">prezentaci výsledků pracovní skupiny ŘV. Projednává a připomínkuje všechny materiály relevantní pro PS </w:t>
      </w:r>
      <w:r w:rsidRPr="005E4FAB">
        <w:rPr>
          <w:rFonts w:ascii="Sylfaen" w:hAnsi="Sylfaen"/>
          <w:spacing w:val="-3"/>
          <w:sz w:val="22"/>
          <w:szCs w:val="22"/>
        </w:rPr>
        <w:t xml:space="preserve">MAP </w:t>
      </w:r>
      <w:r w:rsidRPr="005E4FAB">
        <w:rPr>
          <w:rFonts w:ascii="Sylfaen" w:hAnsi="Sylfaen"/>
          <w:sz w:val="22"/>
          <w:szCs w:val="22"/>
        </w:rPr>
        <w:t xml:space="preserve">v </w:t>
      </w:r>
      <w:proofErr w:type="spellStart"/>
      <w:r w:rsidRPr="005E4FAB">
        <w:rPr>
          <w:rFonts w:ascii="Sylfaen" w:hAnsi="Sylfaen"/>
          <w:sz w:val="22"/>
          <w:szCs w:val="22"/>
        </w:rPr>
        <w:t>podaktivitě</w:t>
      </w:r>
      <w:proofErr w:type="spellEnd"/>
      <w:r w:rsidRPr="005E4FAB">
        <w:rPr>
          <w:rFonts w:ascii="Sylfaen" w:hAnsi="Sylfaen"/>
          <w:sz w:val="22"/>
          <w:szCs w:val="22"/>
        </w:rPr>
        <w:t xml:space="preserve"> 2.8 Místní akční</w:t>
      </w:r>
      <w:r w:rsidRPr="005E4FAB">
        <w:rPr>
          <w:rFonts w:ascii="Sylfaen" w:hAnsi="Sylfaen"/>
          <w:spacing w:val="-8"/>
          <w:sz w:val="22"/>
          <w:szCs w:val="22"/>
        </w:rPr>
        <w:t xml:space="preserve"> </w:t>
      </w:r>
      <w:r w:rsidRPr="005E4FAB">
        <w:rPr>
          <w:rFonts w:ascii="Sylfaen" w:hAnsi="Sylfaen"/>
          <w:sz w:val="22"/>
          <w:szCs w:val="22"/>
        </w:rPr>
        <w:t>plánování.</w:t>
      </w:r>
    </w:p>
    <w:p w14:paraId="0AD3FA17" w14:textId="77777777" w:rsidR="007418EA" w:rsidRPr="005E4FAB" w:rsidRDefault="007418EA" w:rsidP="007418EA">
      <w:pPr>
        <w:pStyle w:val="Zkladntext"/>
        <w:spacing w:line="312" w:lineRule="auto"/>
        <w:ind w:right="31"/>
        <w:jc w:val="both"/>
        <w:rPr>
          <w:rFonts w:ascii="Sylfaen" w:hAnsi="Sylfaen"/>
          <w:sz w:val="22"/>
          <w:szCs w:val="22"/>
        </w:rPr>
      </w:pPr>
      <w:r w:rsidRPr="00C802D0">
        <w:rPr>
          <w:rFonts w:ascii="Sylfaen" w:hAnsi="Sylfaen"/>
          <w:b/>
          <w:sz w:val="22"/>
          <w:szCs w:val="22"/>
        </w:rPr>
        <w:t xml:space="preserve">Vedoucí pracovní skupiny pro digitalizaci </w:t>
      </w:r>
      <w:proofErr w:type="gramStart"/>
      <w:r w:rsidRPr="00C802D0">
        <w:rPr>
          <w:rFonts w:ascii="Sylfaen" w:hAnsi="Sylfaen"/>
          <w:b/>
          <w:sz w:val="22"/>
          <w:szCs w:val="22"/>
        </w:rPr>
        <w:t>vzdělávání</w:t>
      </w:r>
      <w:r>
        <w:rPr>
          <w:rFonts w:ascii="Sylfaen" w:hAnsi="Sylfaen"/>
          <w:sz w:val="22"/>
          <w:szCs w:val="22"/>
        </w:rPr>
        <w:t xml:space="preserve"> - </w:t>
      </w:r>
      <w:r w:rsidRPr="005E4FAB">
        <w:rPr>
          <w:rFonts w:ascii="Sylfaen" w:hAnsi="Sylfaen"/>
          <w:sz w:val="22"/>
          <w:szCs w:val="22"/>
        </w:rPr>
        <w:t>Řídí</w:t>
      </w:r>
      <w:proofErr w:type="gramEnd"/>
      <w:r w:rsidRPr="005E4FAB">
        <w:rPr>
          <w:rFonts w:ascii="Sylfaen" w:hAnsi="Sylfaen"/>
          <w:sz w:val="22"/>
          <w:szCs w:val="22"/>
        </w:rPr>
        <w:t xml:space="preserve"> činnost PS </w:t>
      </w:r>
      <w:r w:rsidRPr="005E4FAB">
        <w:rPr>
          <w:rFonts w:ascii="Sylfaen" w:hAnsi="Sylfaen"/>
          <w:spacing w:val="-3"/>
          <w:sz w:val="22"/>
          <w:szCs w:val="22"/>
        </w:rPr>
        <w:t xml:space="preserve">pro </w:t>
      </w:r>
      <w:r>
        <w:rPr>
          <w:rFonts w:ascii="Sylfaen" w:hAnsi="Sylfaen"/>
          <w:sz w:val="22"/>
          <w:szCs w:val="22"/>
        </w:rPr>
        <w:t>digitalizaci vzdělávání</w:t>
      </w:r>
      <w:r w:rsidRPr="005E4FAB">
        <w:rPr>
          <w:rFonts w:ascii="Sylfaen" w:hAnsi="Sylfaen"/>
          <w:sz w:val="22"/>
          <w:szCs w:val="22"/>
        </w:rPr>
        <w:t xml:space="preserve">, připravuje podklady </w:t>
      </w:r>
      <w:r w:rsidRPr="005E4FAB">
        <w:rPr>
          <w:rFonts w:ascii="Sylfaen" w:hAnsi="Sylfaen"/>
          <w:spacing w:val="-3"/>
          <w:sz w:val="22"/>
          <w:szCs w:val="22"/>
        </w:rPr>
        <w:t xml:space="preserve">na </w:t>
      </w:r>
      <w:r w:rsidRPr="005E4FAB">
        <w:rPr>
          <w:rFonts w:ascii="Sylfaen" w:hAnsi="Sylfaen"/>
          <w:sz w:val="22"/>
          <w:szCs w:val="22"/>
        </w:rPr>
        <w:t xml:space="preserve">jednání PS, zpracovává výstupy činnosti PS a finální podobu podkladů </w:t>
      </w:r>
      <w:r w:rsidRPr="005E4FAB">
        <w:rPr>
          <w:rFonts w:ascii="Sylfaen" w:hAnsi="Sylfaen"/>
          <w:spacing w:val="-3"/>
          <w:sz w:val="22"/>
          <w:szCs w:val="22"/>
        </w:rPr>
        <w:t xml:space="preserve">na </w:t>
      </w:r>
      <w:r w:rsidRPr="005E4FAB">
        <w:rPr>
          <w:rFonts w:ascii="Sylfaen" w:hAnsi="Sylfaen"/>
          <w:sz w:val="22"/>
          <w:szCs w:val="22"/>
        </w:rPr>
        <w:t xml:space="preserve">jednání ŘV, vede jednotlivé členy PS. Stanovuje cíle a přiděluje dílčí úkoly jednotlivým členům týmu, kontroluje plnění úkolů. Je zodpovědný </w:t>
      </w:r>
      <w:r w:rsidRPr="005E4FAB">
        <w:rPr>
          <w:rFonts w:ascii="Sylfaen" w:hAnsi="Sylfaen"/>
          <w:spacing w:val="6"/>
          <w:sz w:val="22"/>
          <w:szCs w:val="22"/>
        </w:rPr>
        <w:t xml:space="preserve">za </w:t>
      </w:r>
      <w:r w:rsidRPr="005E4FAB">
        <w:rPr>
          <w:rFonts w:ascii="Sylfaen" w:hAnsi="Sylfaen"/>
          <w:sz w:val="22"/>
          <w:szCs w:val="22"/>
        </w:rPr>
        <w:t xml:space="preserve">prezentaci výsledků pracovní skupiny ŘV. Projednává a připomínkuje všechny materiály relevantní pro PS </w:t>
      </w:r>
      <w:r w:rsidRPr="005E4FAB">
        <w:rPr>
          <w:rFonts w:ascii="Sylfaen" w:hAnsi="Sylfaen"/>
          <w:spacing w:val="-3"/>
          <w:sz w:val="22"/>
          <w:szCs w:val="22"/>
        </w:rPr>
        <w:t xml:space="preserve">MAP </w:t>
      </w:r>
      <w:r w:rsidRPr="005E4FAB">
        <w:rPr>
          <w:rFonts w:ascii="Sylfaen" w:hAnsi="Sylfaen"/>
          <w:sz w:val="22"/>
          <w:szCs w:val="22"/>
        </w:rPr>
        <w:t xml:space="preserve">v </w:t>
      </w:r>
      <w:proofErr w:type="spellStart"/>
      <w:r w:rsidRPr="005E4FAB">
        <w:rPr>
          <w:rFonts w:ascii="Sylfaen" w:hAnsi="Sylfaen"/>
          <w:sz w:val="22"/>
          <w:szCs w:val="22"/>
        </w:rPr>
        <w:t>podaktivitě</w:t>
      </w:r>
      <w:proofErr w:type="spellEnd"/>
      <w:r w:rsidRPr="005E4FAB">
        <w:rPr>
          <w:rFonts w:ascii="Sylfaen" w:hAnsi="Sylfaen"/>
          <w:sz w:val="22"/>
          <w:szCs w:val="22"/>
        </w:rPr>
        <w:t xml:space="preserve"> 2.8 Místní akční</w:t>
      </w:r>
      <w:r w:rsidRPr="005E4FAB">
        <w:rPr>
          <w:rFonts w:ascii="Sylfaen" w:hAnsi="Sylfaen"/>
          <w:spacing w:val="-8"/>
          <w:sz w:val="22"/>
          <w:szCs w:val="22"/>
        </w:rPr>
        <w:t xml:space="preserve"> </w:t>
      </w:r>
      <w:r w:rsidRPr="005E4FAB">
        <w:rPr>
          <w:rFonts w:ascii="Sylfaen" w:hAnsi="Sylfaen"/>
          <w:sz w:val="22"/>
          <w:szCs w:val="22"/>
        </w:rPr>
        <w:t>plánování.</w:t>
      </w:r>
      <w:r>
        <w:rPr>
          <w:rFonts w:ascii="Sylfaen" w:hAnsi="Sylfaen"/>
          <w:sz w:val="22"/>
          <w:szCs w:val="22"/>
        </w:rPr>
        <w:t xml:space="preserve"> </w:t>
      </w:r>
    </w:p>
    <w:p w14:paraId="012E02B3" w14:textId="77777777" w:rsidR="007418EA" w:rsidRDefault="007418EA" w:rsidP="007418EA">
      <w:pPr>
        <w:pStyle w:val="Zkladntext"/>
        <w:spacing w:line="312" w:lineRule="auto"/>
        <w:ind w:right="31"/>
        <w:jc w:val="both"/>
        <w:rPr>
          <w:rFonts w:ascii="Sylfaen" w:hAnsi="Sylfaen"/>
          <w:sz w:val="22"/>
          <w:szCs w:val="22"/>
        </w:rPr>
      </w:pPr>
      <w:r w:rsidRPr="005E4FAB">
        <w:rPr>
          <w:rFonts w:ascii="Sylfaen" w:hAnsi="Sylfaen"/>
          <w:b/>
          <w:sz w:val="22"/>
          <w:szCs w:val="22"/>
        </w:rPr>
        <w:t xml:space="preserve">Členové pracovních skupin </w:t>
      </w:r>
      <w:r w:rsidRPr="005E4FAB">
        <w:rPr>
          <w:rFonts w:ascii="Sylfaen" w:hAnsi="Sylfaen"/>
          <w:sz w:val="22"/>
          <w:szCs w:val="22"/>
        </w:rPr>
        <w:t>– Členové PS zpracovávají analytické výstupy ze škol a návrhovou část opatření aktivit škol a aktivit spolupráce, poskytují poradenství školám a ostatním subjektům zapojeným do MAP. Jsou podřízeni vedoucím svých PS, účastní se pravidelných porad PS, připomínkují připravované podklady k tvorbě MAP a účastní se tak konzultačního procesu. Pracovní skupiny se scházejí min. 4x</w:t>
      </w:r>
      <w:r>
        <w:rPr>
          <w:rFonts w:ascii="Sylfaen" w:hAnsi="Sylfaen"/>
          <w:sz w:val="22"/>
          <w:szCs w:val="22"/>
        </w:rPr>
        <w:t> </w:t>
      </w:r>
      <w:r w:rsidRPr="005E4FAB">
        <w:rPr>
          <w:rFonts w:ascii="Sylfaen" w:hAnsi="Sylfaen"/>
          <w:sz w:val="22"/>
          <w:szCs w:val="22"/>
        </w:rPr>
        <w:t>ročně.</w:t>
      </w:r>
    </w:p>
    <w:p w14:paraId="5D2A454C" w14:textId="77777777" w:rsidR="007418EA" w:rsidRPr="005E4FAB" w:rsidRDefault="007418EA" w:rsidP="007418EA">
      <w:pPr>
        <w:pStyle w:val="Zkladntext"/>
        <w:tabs>
          <w:tab w:val="left" w:pos="9639"/>
        </w:tabs>
        <w:spacing w:line="312" w:lineRule="auto"/>
        <w:ind w:right="31"/>
        <w:rPr>
          <w:rFonts w:ascii="Sylfaen" w:hAnsi="Sylfaen"/>
          <w:sz w:val="22"/>
          <w:szCs w:val="22"/>
        </w:rPr>
      </w:pPr>
      <w:r w:rsidRPr="005E4FAB">
        <w:rPr>
          <w:rFonts w:ascii="Sylfaen" w:hAnsi="Sylfaen"/>
          <w:sz w:val="22"/>
          <w:szCs w:val="22"/>
        </w:rPr>
        <w:t>Realizační tým projektu (RT) jako celek odpovídá za proces realizace projektu, správnost tohoto procesu a za dosažení stanovených výstupů a za naplnění projektových indikátorů.</w:t>
      </w:r>
    </w:p>
    <w:p w14:paraId="39B15E43" w14:textId="77777777" w:rsidR="007418EA" w:rsidRPr="005E4FAB" w:rsidRDefault="007418EA" w:rsidP="007418EA">
      <w:pPr>
        <w:pStyle w:val="Nadpis31"/>
        <w:spacing w:before="120" w:after="240" w:line="312" w:lineRule="auto"/>
        <w:ind w:left="0" w:right="31"/>
        <w:jc w:val="both"/>
        <w:rPr>
          <w:rFonts w:ascii="Sylfaen" w:hAnsi="Sylfaen"/>
          <w:sz w:val="22"/>
          <w:szCs w:val="22"/>
        </w:rPr>
      </w:pPr>
      <w:r w:rsidRPr="005E4FAB">
        <w:rPr>
          <w:rFonts w:ascii="Sylfaen" w:hAnsi="Sylfaen"/>
          <w:sz w:val="22"/>
          <w:szCs w:val="22"/>
        </w:rPr>
        <w:t>Aktualizovaný jmenný seznam členů realizačního týmu, aktivně zapojených škol a jejich zástupců v</w:t>
      </w:r>
      <w:r>
        <w:rPr>
          <w:rFonts w:ascii="Sylfaen" w:hAnsi="Sylfaen"/>
          <w:sz w:val="22"/>
          <w:szCs w:val="22"/>
        </w:rPr>
        <w:t> </w:t>
      </w:r>
      <w:r w:rsidRPr="005E4FAB">
        <w:rPr>
          <w:rFonts w:ascii="Sylfaen" w:hAnsi="Sylfaen"/>
          <w:sz w:val="22"/>
          <w:szCs w:val="22"/>
        </w:rPr>
        <w:t>projektu je nedílnou přílohou Implementačního plánu č. 1.</w:t>
      </w:r>
    </w:p>
    <w:p w14:paraId="6479F3A0" w14:textId="77777777" w:rsidR="007418EA" w:rsidRPr="005E4FAB" w:rsidRDefault="007418EA" w:rsidP="007418EA">
      <w:pPr>
        <w:pStyle w:val="Nadpis3"/>
        <w:numPr>
          <w:ilvl w:val="0"/>
          <w:numId w:val="0"/>
        </w:numPr>
        <w:ind w:right="31"/>
      </w:pPr>
      <w:bookmarkStart w:id="256" w:name="_Toc144509547"/>
      <w:r w:rsidRPr="005E4FAB">
        <w:t>Řídící výbor MAP</w:t>
      </w:r>
      <w:bookmarkEnd w:id="256"/>
    </w:p>
    <w:p w14:paraId="35841F50" w14:textId="77777777" w:rsidR="007418EA" w:rsidRDefault="007418EA" w:rsidP="007418EA">
      <w:pPr>
        <w:pStyle w:val="Zkladntext"/>
        <w:spacing w:line="312" w:lineRule="auto"/>
        <w:jc w:val="both"/>
        <w:rPr>
          <w:rFonts w:ascii="Sylfaen" w:hAnsi="Sylfaen"/>
          <w:sz w:val="22"/>
          <w:szCs w:val="22"/>
        </w:rPr>
      </w:pPr>
      <w:r w:rsidRPr="00843642">
        <w:rPr>
          <w:rFonts w:ascii="Sylfaen" w:hAnsi="Sylfaen"/>
          <w:sz w:val="22"/>
          <w:szCs w:val="22"/>
        </w:rPr>
        <w:t xml:space="preserve">Realizační tým projektu vytváří podmínky pro efektivní činnost Řídícího výboru MAP. Řídicí výbor (ŘV) je hlavním pracovním orgánem MAP v procesu plánování a schvalování aktivit partnerství MAP a jeho strategických dokumentů. Je tvořen zástupci klíčových aktérů ovlivňujících oblast vzdělávání na území MAP a odráží reprezentativně reálné složení těchto aktérů v daném území z pohledu procesu vzdělávání. Řídící výbor byl sestaven v úvodu realizace projektu </w:t>
      </w:r>
      <w:r>
        <w:rPr>
          <w:rFonts w:ascii="Sylfaen" w:hAnsi="Sylfaen"/>
          <w:sz w:val="22"/>
          <w:szCs w:val="22"/>
        </w:rPr>
        <w:t xml:space="preserve">MAP I </w:t>
      </w:r>
      <w:r w:rsidRPr="00843642">
        <w:rPr>
          <w:rFonts w:ascii="Sylfaen" w:hAnsi="Sylfaen"/>
          <w:sz w:val="22"/>
          <w:szCs w:val="22"/>
        </w:rPr>
        <w:t>a byli do něj přizváni všichni povinní i</w:t>
      </w:r>
      <w:r>
        <w:rPr>
          <w:rFonts w:ascii="Sylfaen" w:hAnsi="Sylfaen"/>
          <w:sz w:val="22"/>
          <w:szCs w:val="22"/>
        </w:rPr>
        <w:t> </w:t>
      </w:r>
      <w:r w:rsidRPr="00843642">
        <w:rPr>
          <w:rFonts w:ascii="Sylfaen" w:hAnsi="Sylfaen"/>
          <w:sz w:val="22"/>
          <w:szCs w:val="22"/>
        </w:rPr>
        <w:t xml:space="preserve">nepovinní členové z řad cílových skupin projektu dle metodických podkladů MŠMT. </w:t>
      </w:r>
      <w:r>
        <w:rPr>
          <w:rFonts w:ascii="Sylfaen" w:hAnsi="Sylfaen"/>
          <w:sz w:val="22"/>
          <w:szCs w:val="22"/>
        </w:rPr>
        <w:t xml:space="preserve">V pravidelných intervalech minimálně á 6 měsíců se členská základna ŘV aktualizuje. </w:t>
      </w:r>
      <w:r w:rsidRPr="00843642">
        <w:rPr>
          <w:rFonts w:ascii="Sylfaen" w:hAnsi="Sylfaen"/>
          <w:sz w:val="22"/>
          <w:szCs w:val="22"/>
        </w:rPr>
        <w:t xml:space="preserve">Řídící výbor byl </w:t>
      </w:r>
      <w:r>
        <w:rPr>
          <w:rFonts w:ascii="Sylfaen" w:hAnsi="Sylfaen"/>
          <w:sz w:val="22"/>
          <w:szCs w:val="22"/>
        </w:rPr>
        <w:t>svolán</w:t>
      </w:r>
      <w:r w:rsidRPr="00843642">
        <w:rPr>
          <w:rFonts w:ascii="Sylfaen" w:hAnsi="Sylfaen"/>
          <w:sz w:val="22"/>
          <w:szCs w:val="22"/>
        </w:rPr>
        <w:t xml:space="preserve"> do 3 měsíců od zahájení realizace projektu</w:t>
      </w:r>
      <w:r>
        <w:rPr>
          <w:rFonts w:ascii="Sylfaen" w:hAnsi="Sylfaen"/>
          <w:sz w:val="22"/>
          <w:szCs w:val="22"/>
        </w:rPr>
        <w:t xml:space="preserve"> MAP III</w:t>
      </w:r>
      <w:r w:rsidRPr="00843642">
        <w:rPr>
          <w:rFonts w:ascii="Sylfaen" w:hAnsi="Sylfaen"/>
          <w:sz w:val="22"/>
          <w:szCs w:val="22"/>
        </w:rPr>
        <w:t>. Činnost ŘV je upravena Statutem a Jednacím řádem Řídícího výboru.  Statut, Jednací řád a Aktualizovaný seznam členů ŘV je nedílnou součástí (přílohou) finálního dokumentu MAP. ŘV se pravidelně schází, jedná alespoň jednou za 6 měsíců. Klíčové dokumenty MAP procházejí konzultačním procesem, ve kterém jsou představeny zainteresované veřejnosti vždy předtím, než jsou projednávány a předkládány ke schválení ŘV. Řídícímu výboru jsou předkládány spolu s</w:t>
      </w:r>
      <w:r>
        <w:rPr>
          <w:rFonts w:ascii="Sylfaen" w:hAnsi="Sylfaen"/>
          <w:sz w:val="22"/>
          <w:szCs w:val="22"/>
        </w:rPr>
        <w:t> </w:t>
      </w:r>
      <w:r w:rsidRPr="00843642">
        <w:rPr>
          <w:rFonts w:ascii="Sylfaen" w:hAnsi="Sylfaen"/>
          <w:sz w:val="22"/>
          <w:szCs w:val="22"/>
        </w:rPr>
        <w:t>připomínkami, které vzešly v průběhu konzultačního procesu tak, aby ŘV mohl dle uvážení rozhodnout o jejich možném zohlednění. Zvláštní pozornost věnuje ŘV vytváření shody na prioritách MAP a</w:t>
      </w:r>
      <w:r>
        <w:rPr>
          <w:rFonts w:ascii="Sylfaen" w:hAnsi="Sylfaen"/>
          <w:sz w:val="22"/>
          <w:szCs w:val="22"/>
        </w:rPr>
        <w:t> </w:t>
      </w:r>
      <w:r w:rsidRPr="00843642">
        <w:rPr>
          <w:rFonts w:ascii="Sylfaen" w:hAnsi="Sylfaen"/>
          <w:sz w:val="22"/>
          <w:szCs w:val="22"/>
        </w:rPr>
        <w:t xml:space="preserve">aktualizaci Strategického rámce MAP, která vždy respektuje vzniklou shodu na prioritách partnerství. Aktualizace strategického rámce je přípustná vždy až po uplynutí 6 měsíců od předchozí novelizace tohoto dokumentu. Vzájemná shoda na </w:t>
      </w:r>
      <w:r>
        <w:rPr>
          <w:rFonts w:ascii="Sylfaen" w:hAnsi="Sylfaen"/>
          <w:sz w:val="22"/>
          <w:szCs w:val="22"/>
        </w:rPr>
        <w:t>p</w:t>
      </w:r>
      <w:r w:rsidRPr="00843642">
        <w:rPr>
          <w:rFonts w:ascii="Sylfaen" w:hAnsi="Sylfaen"/>
          <w:sz w:val="22"/>
          <w:szCs w:val="22"/>
        </w:rPr>
        <w:t>rioritách partnerství MAP se odráží v aktualizovaném Strategickém rámci MAP a následně též v dílčích Ročních akčních plánech.</w:t>
      </w:r>
    </w:p>
    <w:p w14:paraId="28B1FFE7" w14:textId="77777777" w:rsidR="007418EA" w:rsidRDefault="007418EA" w:rsidP="007418EA">
      <w:pPr>
        <w:pStyle w:val="Zkladntext"/>
        <w:spacing w:line="312" w:lineRule="auto"/>
        <w:jc w:val="both"/>
        <w:rPr>
          <w:rFonts w:ascii="Sylfaen" w:hAnsi="Sylfaen"/>
          <w:sz w:val="22"/>
          <w:szCs w:val="22"/>
        </w:rPr>
      </w:pPr>
    </w:p>
    <w:p w14:paraId="4FB31177" w14:textId="77777777" w:rsidR="007418EA" w:rsidRDefault="007418EA" w:rsidP="007418EA">
      <w:pPr>
        <w:pStyle w:val="Zkladntext"/>
        <w:spacing w:line="312" w:lineRule="auto"/>
        <w:jc w:val="both"/>
        <w:rPr>
          <w:rFonts w:ascii="Sylfaen" w:hAnsi="Sylfaen"/>
          <w:sz w:val="22"/>
          <w:szCs w:val="22"/>
        </w:rPr>
      </w:pPr>
    </w:p>
    <w:p w14:paraId="23B1E630" w14:textId="77777777" w:rsidR="007418EA" w:rsidRDefault="007418EA" w:rsidP="007418EA">
      <w:pPr>
        <w:pStyle w:val="Zkladntext"/>
        <w:spacing w:line="312" w:lineRule="auto"/>
        <w:jc w:val="both"/>
        <w:rPr>
          <w:rFonts w:ascii="Sylfaen" w:hAnsi="Sylfaen"/>
          <w:sz w:val="22"/>
          <w:szCs w:val="22"/>
        </w:rPr>
      </w:pPr>
    </w:p>
    <w:p w14:paraId="7AD87EC0" w14:textId="77777777" w:rsidR="007418EA" w:rsidRDefault="007418EA" w:rsidP="007418EA">
      <w:pPr>
        <w:pStyle w:val="Zkladntext"/>
        <w:spacing w:line="312" w:lineRule="auto"/>
        <w:jc w:val="both"/>
        <w:rPr>
          <w:rFonts w:ascii="Sylfaen" w:hAnsi="Sylfaen"/>
          <w:sz w:val="22"/>
          <w:szCs w:val="22"/>
        </w:rPr>
      </w:pPr>
    </w:p>
    <w:p w14:paraId="5E83783F" w14:textId="77777777" w:rsidR="007418EA" w:rsidRPr="00267BB9" w:rsidRDefault="007418EA" w:rsidP="007418EA">
      <w:pPr>
        <w:pStyle w:val="Zkladntext"/>
        <w:spacing w:line="312" w:lineRule="auto"/>
        <w:jc w:val="both"/>
        <w:rPr>
          <w:rFonts w:ascii="Sylfaen" w:hAnsi="Sylfaen"/>
          <w:b/>
          <w:bCs/>
          <w:sz w:val="22"/>
          <w:szCs w:val="22"/>
        </w:rPr>
      </w:pPr>
      <w:r w:rsidRPr="00267BB9">
        <w:rPr>
          <w:rFonts w:ascii="Sylfaen" w:hAnsi="Sylfaen"/>
          <w:b/>
          <w:bCs/>
          <w:sz w:val="22"/>
          <w:szCs w:val="22"/>
        </w:rPr>
        <w:t>Aktualizovaný jmenný seznam členů Řídícího výboru je nedílnou přílohou Implementačního plánu č. 2.</w:t>
      </w:r>
      <w:r>
        <w:rPr>
          <w:rFonts w:ascii="Sylfaen" w:hAnsi="Sylfaen"/>
          <w:b/>
          <w:bCs/>
          <w:sz w:val="22"/>
          <w:szCs w:val="22"/>
        </w:rPr>
        <w:t xml:space="preserve"> Statut a jednací řád Řídícího výboru jsou přílohami č. 3 a 4.</w:t>
      </w:r>
    </w:p>
    <w:p w14:paraId="74A8E353" w14:textId="77777777" w:rsidR="007418EA" w:rsidRPr="00267BB9" w:rsidRDefault="007418EA" w:rsidP="007418EA">
      <w:pPr>
        <w:pStyle w:val="Nadpis31"/>
        <w:ind w:left="0"/>
        <w:jc w:val="both"/>
      </w:pPr>
      <w:r w:rsidRPr="00267BB9">
        <w:t>Orga</w:t>
      </w:r>
      <w:r>
        <w:t xml:space="preserve">nizační </w:t>
      </w:r>
      <w:r w:rsidRPr="00267BB9">
        <w:t xml:space="preserve">struktury MAP </w:t>
      </w:r>
      <w:r>
        <w:t>III (RT, ŘV)</w:t>
      </w:r>
    </w:p>
    <w:p w14:paraId="0E25CA36" w14:textId="77777777" w:rsidR="007418EA" w:rsidRDefault="007418EA" w:rsidP="007418EA">
      <w:pPr>
        <w:pStyle w:val="Zkladntext"/>
        <w:spacing w:before="1" w:line="360" w:lineRule="auto"/>
        <w:ind w:right="31"/>
        <w:jc w:val="both"/>
      </w:pPr>
    </w:p>
    <w:p w14:paraId="5ACB3230" w14:textId="77777777" w:rsidR="007418EA" w:rsidRDefault="007418EA" w:rsidP="007418EA">
      <w:pPr>
        <w:spacing w:line="360" w:lineRule="auto"/>
      </w:pPr>
      <w:r>
        <w:rPr>
          <w:noProof/>
        </w:rPr>
        <w:drawing>
          <wp:inline distT="0" distB="0" distL="0" distR="0" wp14:anchorId="3AD42C90" wp14:editId="78BE67D3">
            <wp:extent cx="5486400" cy="3200400"/>
            <wp:effectExtent l="57150" t="0" r="57150"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40513A99" w14:textId="77777777" w:rsidR="007418EA" w:rsidRDefault="007418EA" w:rsidP="007418EA">
      <w:pPr>
        <w:spacing w:before="0" w:after="160" w:line="259" w:lineRule="auto"/>
        <w:jc w:val="left"/>
        <w:rPr>
          <w:rFonts w:cs="Arial"/>
          <w:b/>
          <w:bCs/>
          <w:color w:val="8496B0" w:themeColor="text2" w:themeTint="99"/>
          <w:sz w:val="25"/>
          <w:szCs w:val="26"/>
        </w:rPr>
      </w:pPr>
      <w:r>
        <w:rPr>
          <w:noProof/>
        </w:rPr>
        <w:drawing>
          <wp:inline distT="0" distB="0" distL="0" distR="0" wp14:anchorId="3BA20FD9" wp14:editId="5346DDF5">
            <wp:extent cx="5486400" cy="3200400"/>
            <wp:effectExtent l="57150" t="0" r="9525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r>
        <w:br w:type="page"/>
      </w:r>
    </w:p>
    <w:p w14:paraId="0741CD49" w14:textId="77777777" w:rsidR="007418EA" w:rsidRPr="00843642" w:rsidRDefault="007418EA" w:rsidP="007418EA">
      <w:pPr>
        <w:pStyle w:val="Nadpis3"/>
        <w:numPr>
          <w:ilvl w:val="0"/>
          <w:numId w:val="0"/>
        </w:numPr>
        <w:ind w:left="720" w:hanging="720"/>
      </w:pPr>
      <w:bookmarkStart w:id="257" w:name="_Toc143525525"/>
      <w:bookmarkStart w:id="258" w:name="_Toc144509548"/>
      <w:r w:rsidRPr="00843642">
        <w:t>Harmonogram činnosti jednotlivých platforem MAP II</w:t>
      </w:r>
      <w:r>
        <w:t>I</w:t>
      </w:r>
      <w:r w:rsidRPr="00843642">
        <w:t xml:space="preserve"> v daném území</w:t>
      </w:r>
      <w:bookmarkEnd w:id="257"/>
      <w:bookmarkEnd w:id="258"/>
    </w:p>
    <w:p w14:paraId="026D2ADC" w14:textId="77777777" w:rsidR="007418EA" w:rsidRPr="007D0494" w:rsidRDefault="007418EA" w:rsidP="007418EA">
      <w:pPr>
        <w:pStyle w:val="Zkladntext"/>
        <w:spacing w:line="312" w:lineRule="auto"/>
        <w:jc w:val="both"/>
        <w:rPr>
          <w:rFonts w:ascii="Sylfaen" w:hAnsi="Sylfaen"/>
          <w:sz w:val="22"/>
          <w:szCs w:val="22"/>
        </w:rPr>
      </w:pPr>
      <w:r w:rsidRPr="007D0494">
        <w:rPr>
          <w:rFonts w:ascii="Sylfaen" w:hAnsi="Sylfaen"/>
          <w:sz w:val="22"/>
          <w:szCs w:val="22"/>
        </w:rPr>
        <w:t>Četnost setkání pracovních orgánů MAP I</w:t>
      </w:r>
      <w:r>
        <w:rPr>
          <w:rFonts w:ascii="Sylfaen" w:hAnsi="Sylfaen"/>
          <w:sz w:val="22"/>
          <w:szCs w:val="22"/>
        </w:rPr>
        <w:t>I</w:t>
      </w:r>
      <w:r w:rsidRPr="007D0494">
        <w:rPr>
          <w:rFonts w:ascii="Sylfaen" w:hAnsi="Sylfaen"/>
          <w:sz w:val="22"/>
          <w:szCs w:val="22"/>
        </w:rPr>
        <w:t>I, jejich složení a odpovědnost za činnost platforem je</w:t>
      </w:r>
      <w:r>
        <w:rPr>
          <w:rFonts w:ascii="Sylfaen" w:hAnsi="Sylfaen"/>
          <w:sz w:val="22"/>
          <w:szCs w:val="22"/>
        </w:rPr>
        <w:t> </w:t>
      </w:r>
      <w:r w:rsidRPr="007D0494">
        <w:rPr>
          <w:rFonts w:ascii="Sylfaen" w:hAnsi="Sylfaen"/>
          <w:sz w:val="22"/>
          <w:szCs w:val="22"/>
        </w:rPr>
        <w:t>jednoznačně dána závaznou zadávací dokumentací projektu. Pro názornost je uvedena tabulka.</w:t>
      </w:r>
    </w:p>
    <w:p w14:paraId="3111FC62" w14:textId="77777777" w:rsidR="007418EA" w:rsidRPr="007D0494" w:rsidRDefault="007418EA" w:rsidP="007418EA">
      <w:pPr>
        <w:pStyle w:val="Nadpis31"/>
        <w:ind w:left="0"/>
        <w:jc w:val="both"/>
      </w:pPr>
      <w:r w:rsidRPr="007D0494">
        <w:t>Četnost setkání jednotlivých platforem MAP I</w:t>
      </w:r>
      <w:r>
        <w:t>I</w:t>
      </w:r>
      <w:r w:rsidRPr="007D0494">
        <w:t>I v daném území</w:t>
      </w:r>
    </w:p>
    <w:p w14:paraId="1A0C19DE" w14:textId="77777777" w:rsidR="007418EA" w:rsidRDefault="007418EA" w:rsidP="007418EA">
      <w:pPr>
        <w:pStyle w:val="Zkladntext"/>
        <w:spacing w:before="2"/>
        <w:rPr>
          <w:b/>
          <w:sz w:val="12"/>
        </w:rPr>
      </w:pPr>
    </w:p>
    <w:tbl>
      <w:tblPr>
        <w:tblStyle w:val="Svtltabulkasmkou1zvraznn5"/>
        <w:tblW w:w="9327" w:type="dxa"/>
        <w:tblLayout w:type="fixed"/>
        <w:tblLook w:val="01E0" w:firstRow="1" w:lastRow="1" w:firstColumn="1" w:lastColumn="1" w:noHBand="0" w:noVBand="0"/>
      </w:tblPr>
      <w:tblGrid>
        <w:gridCol w:w="2122"/>
        <w:gridCol w:w="992"/>
        <w:gridCol w:w="2384"/>
        <w:gridCol w:w="1868"/>
        <w:gridCol w:w="1954"/>
        <w:gridCol w:w="7"/>
      </w:tblGrid>
      <w:tr w:rsidR="007418EA" w:rsidRPr="00940BD0" w14:paraId="5721AF71" w14:textId="77777777" w:rsidTr="00061301">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9327" w:type="dxa"/>
            <w:gridSpan w:val="6"/>
          </w:tcPr>
          <w:p w14:paraId="5D491118" w14:textId="77777777" w:rsidR="007418EA" w:rsidRPr="00C802D0" w:rsidRDefault="007418EA" w:rsidP="00061301">
            <w:pPr>
              <w:pStyle w:val="TableParagraph"/>
              <w:spacing w:before="88"/>
              <w:ind w:left="95"/>
              <w:rPr>
                <w:rFonts w:ascii="Sylfaen" w:hAnsi="Sylfaen"/>
              </w:rPr>
            </w:pPr>
            <w:r w:rsidRPr="00C802D0">
              <w:rPr>
                <w:rFonts w:ascii="Sylfaen" w:hAnsi="Sylfaen"/>
              </w:rPr>
              <w:t>Místní akční plán rozvoje vzdělávání II</w:t>
            </w:r>
            <w:r>
              <w:rPr>
                <w:rFonts w:ascii="Sylfaen" w:hAnsi="Sylfaen"/>
              </w:rPr>
              <w:t>I</w:t>
            </w:r>
            <w:r w:rsidRPr="00C802D0">
              <w:rPr>
                <w:rFonts w:ascii="Sylfaen" w:hAnsi="Sylfaen"/>
              </w:rPr>
              <w:t xml:space="preserve"> na území MČ Praha 5</w:t>
            </w:r>
          </w:p>
        </w:tc>
      </w:tr>
      <w:tr w:rsidR="007418EA" w:rsidRPr="00940BD0" w14:paraId="6F8B188E" w14:textId="77777777" w:rsidTr="00061301">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3114" w:type="dxa"/>
            <w:gridSpan w:val="2"/>
          </w:tcPr>
          <w:p w14:paraId="42546734" w14:textId="77777777" w:rsidR="007418EA" w:rsidRPr="00C802D0" w:rsidRDefault="007418EA" w:rsidP="00061301">
            <w:pPr>
              <w:pStyle w:val="TableParagraph"/>
              <w:spacing w:before="102"/>
              <w:ind w:left="95"/>
              <w:rPr>
                <w:rFonts w:ascii="Sylfaen" w:hAnsi="Sylfaen"/>
              </w:rPr>
            </w:pPr>
            <w:r w:rsidRPr="00C802D0">
              <w:rPr>
                <w:rFonts w:ascii="Sylfaen" w:hAnsi="Sylfaen"/>
              </w:rPr>
              <w:t>Orgán</w:t>
            </w:r>
          </w:p>
        </w:tc>
        <w:tc>
          <w:tcPr>
            <w:tcW w:w="2384" w:type="dxa"/>
          </w:tcPr>
          <w:p w14:paraId="3B0817F9" w14:textId="77777777" w:rsidR="007418EA" w:rsidRPr="00C802D0" w:rsidRDefault="007418EA" w:rsidP="00061301">
            <w:pPr>
              <w:pStyle w:val="TableParagraph"/>
              <w:spacing w:before="174"/>
              <w:ind w:left="66"/>
              <w:cnfStyle w:val="000000000000" w:firstRow="0" w:lastRow="0" w:firstColumn="0" w:lastColumn="0" w:oddVBand="0" w:evenVBand="0" w:oddHBand="0" w:evenHBand="0" w:firstRowFirstColumn="0" w:firstRowLastColumn="0" w:lastRowFirstColumn="0" w:lastRowLastColumn="0"/>
              <w:rPr>
                <w:rFonts w:ascii="Sylfaen" w:hAnsi="Sylfaen"/>
                <w:b/>
              </w:rPr>
            </w:pPr>
            <w:r w:rsidRPr="00C802D0">
              <w:rPr>
                <w:rFonts w:ascii="Sylfaen" w:hAnsi="Sylfaen"/>
                <w:b/>
              </w:rPr>
              <w:t>Složení</w:t>
            </w:r>
          </w:p>
        </w:tc>
        <w:tc>
          <w:tcPr>
            <w:tcW w:w="1868" w:type="dxa"/>
          </w:tcPr>
          <w:p w14:paraId="408C7C61" w14:textId="77777777" w:rsidR="007418EA" w:rsidRPr="00C802D0" w:rsidRDefault="007418EA" w:rsidP="00061301">
            <w:pPr>
              <w:pStyle w:val="TableParagraph"/>
              <w:spacing w:before="174"/>
              <w:ind w:left="71"/>
              <w:cnfStyle w:val="000000000000" w:firstRow="0" w:lastRow="0" w:firstColumn="0" w:lastColumn="0" w:oddVBand="0" w:evenVBand="0" w:oddHBand="0" w:evenHBand="0" w:firstRowFirstColumn="0" w:firstRowLastColumn="0" w:lastRowFirstColumn="0" w:lastRowLastColumn="0"/>
              <w:rPr>
                <w:rFonts w:ascii="Sylfaen" w:hAnsi="Sylfaen"/>
                <w:b/>
              </w:rPr>
            </w:pPr>
            <w:r w:rsidRPr="00C802D0">
              <w:rPr>
                <w:rFonts w:ascii="Sylfaen" w:hAnsi="Sylfaen"/>
                <w:b/>
              </w:rPr>
              <w:t>Četnost jednání</w:t>
            </w:r>
          </w:p>
        </w:tc>
        <w:tc>
          <w:tcPr>
            <w:cnfStyle w:val="000100000000" w:firstRow="0" w:lastRow="0" w:firstColumn="0" w:lastColumn="1" w:oddVBand="0" w:evenVBand="0" w:oddHBand="0" w:evenHBand="0" w:firstRowFirstColumn="0" w:firstRowLastColumn="0" w:lastRowFirstColumn="0" w:lastRowLastColumn="0"/>
            <w:tcW w:w="1954" w:type="dxa"/>
          </w:tcPr>
          <w:p w14:paraId="688C75AB" w14:textId="77777777" w:rsidR="007418EA" w:rsidRPr="00C802D0" w:rsidRDefault="007418EA" w:rsidP="00061301">
            <w:pPr>
              <w:pStyle w:val="TableParagraph"/>
              <w:spacing w:before="174"/>
              <w:ind w:left="72"/>
              <w:rPr>
                <w:rFonts w:ascii="Sylfaen" w:hAnsi="Sylfaen"/>
              </w:rPr>
            </w:pPr>
            <w:r w:rsidRPr="00C802D0">
              <w:rPr>
                <w:rFonts w:ascii="Sylfaen" w:hAnsi="Sylfaen"/>
              </w:rPr>
              <w:t>Odpovědná osoba</w:t>
            </w:r>
          </w:p>
        </w:tc>
      </w:tr>
      <w:tr w:rsidR="007418EA" w:rsidRPr="00940BD0" w14:paraId="7CCF473C" w14:textId="77777777" w:rsidTr="00061301">
        <w:trPr>
          <w:gridAfter w:val="1"/>
          <w:wAfter w:w="7" w:type="dxa"/>
          <w:trHeight w:val="1184"/>
        </w:trPr>
        <w:tc>
          <w:tcPr>
            <w:cnfStyle w:val="001000000000" w:firstRow="0" w:lastRow="0" w:firstColumn="1" w:lastColumn="0" w:oddVBand="0" w:evenVBand="0" w:oddHBand="0" w:evenHBand="0" w:firstRowFirstColumn="0" w:firstRowLastColumn="0" w:lastRowFirstColumn="0" w:lastRowLastColumn="0"/>
            <w:tcW w:w="2122" w:type="dxa"/>
          </w:tcPr>
          <w:p w14:paraId="4639EDF5" w14:textId="77777777" w:rsidR="007418EA" w:rsidRPr="00C802D0" w:rsidRDefault="007418EA" w:rsidP="00061301">
            <w:pPr>
              <w:pStyle w:val="TableParagraph"/>
              <w:spacing w:before="4"/>
              <w:rPr>
                <w:rFonts w:ascii="Sylfaen" w:hAnsi="Sylfaen"/>
                <w:sz w:val="17"/>
              </w:rPr>
            </w:pPr>
          </w:p>
          <w:p w14:paraId="376A98E9" w14:textId="77777777" w:rsidR="007418EA" w:rsidRPr="00C802D0" w:rsidRDefault="007418EA" w:rsidP="00061301">
            <w:pPr>
              <w:pStyle w:val="TableParagraph"/>
              <w:ind w:left="95"/>
              <w:rPr>
                <w:rFonts w:ascii="Sylfaen" w:hAnsi="Sylfaen"/>
              </w:rPr>
            </w:pPr>
            <w:r w:rsidRPr="00C802D0">
              <w:rPr>
                <w:rFonts w:ascii="Sylfaen" w:hAnsi="Sylfaen"/>
              </w:rPr>
              <w:t>Řídící výbor MAP</w:t>
            </w:r>
          </w:p>
        </w:tc>
        <w:tc>
          <w:tcPr>
            <w:tcW w:w="992" w:type="dxa"/>
          </w:tcPr>
          <w:p w14:paraId="0F78F25F" w14:textId="77777777" w:rsidR="007418EA" w:rsidRPr="00C802D0" w:rsidRDefault="007418EA" w:rsidP="00061301">
            <w:pPr>
              <w:pStyle w:val="TableParagraph"/>
              <w:ind w:left="0"/>
              <w:cnfStyle w:val="000000000000" w:firstRow="0" w:lastRow="0" w:firstColumn="0" w:lastColumn="0" w:oddVBand="0" w:evenVBand="0" w:oddHBand="0" w:evenHBand="0" w:firstRowFirstColumn="0" w:firstRowLastColumn="0" w:lastRowFirstColumn="0" w:lastRowLastColumn="0"/>
              <w:rPr>
                <w:rFonts w:ascii="Sylfaen" w:hAnsi="Sylfaen"/>
              </w:rPr>
            </w:pPr>
            <w:r w:rsidRPr="00C802D0">
              <w:rPr>
                <w:rFonts w:ascii="Sylfaen" w:hAnsi="Sylfaen"/>
              </w:rPr>
              <w:t>(ŘV)</w:t>
            </w:r>
          </w:p>
        </w:tc>
        <w:tc>
          <w:tcPr>
            <w:tcW w:w="2384" w:type="dxa"/>
          </w:tcPr>
          <w:p w14:paraId="2DF6E42E" w14:textId="77777777" w:rsidR="007418EA" w:rsidRPr="00C802D0" w:rsidRDefault="007418EA" w:rsidP="00061301">
            <w:pPr>
              <w:pStyle w:val="TableParagraph"/>
              <w:spacing w:before="49"/>
              <w:ind w:left="66" w:right="57"/>
              <w:cnfStyle w:val="000000000000" w:firstRow="0" w:lastRow="0" w:firstColumn="0" w:lastColumn="0" w:oddVBand="0" w:evenVBand="0" w:oddHBand="0" w:evenHBand="0" w:firstRowFirstColumn="0" w:firstRowLastColumn="0" w:lastRowFirstColumn="0" w:lastRowLastColumn="0"/>
              <w:rPr>
                <w:rFonts w:ascii="Sylfaen" w:hAnsi="Sylfaen"/>
              </w:rPr>
            </w:pPr>
            <w:r w:rsidRPr="00C802D0">
              <w:rPr>
                <w:rFonts w:ascii="Sylfaen" w:hAnsi="Sylfaen"/>
              </w:rPr>
              <w:t>Alespoň povinní zástupci dle přílohy 3 výzvy MAP II</w:t>
            </w:r>
            <w:r>
              <w:rPr>
                <w:rFonts w:ascii="Sylfaen" w:hAnsi="Sylfaen"/>
              </w:rPr>
              <w:t>I</w:t>
            </w:r>
          </w:p>
          <w:p w14:paraId="739C7EFE" w14:textId="77777777" w:rsidR="007418EA" w:rsidRPr="00C802D0" w:rsidRDefault="007418EA" w:rsidP="00061301">
            <w:pPr>
              <w:pStyle w:val="TableParagraph"/>
              <w:spacing w:before="1"/>
              <w:ind w:left="66"/>
              <w:cnfStyle w:val="000000000000" w:firstRow="0" w:lastRow="0" w:firstColumn="0" w:lastColumn="0" w:oddVBand="0" w:evenVBand="0" w:oddHBand="0" w:evenHBand="0" w:firstRowFirstColumn="0" w:firstRowLastColumn="0" w:lastRowFirstColumn="0" w:lastRowLastColumn="0"/>
              <w:rPr>
                <w:rFonts w:ascii="Sylfaen" w:hAnsi="Sylfaen"/>
              </w:rPr>
            </w:pPr>
            <w:r w:rsidRPr="00C802D0">
              <w:rPr>
                <w:rFonts w:ascii="Sylfaen" w:hAnsi="Sylfaen"/>
              </w:rPr>
              <w:t xml:space="preserve">„Postupy MAP </w:t>
            </w:r>
            <w:r>
              <w:rPr>
                <w:rFonts w:ascii="Sylfaen" w:hAnsi="Sylfaen"/>
              </w:rPr>
              <w:t>I</w:t>
            </w:r>
            <w:r w:rsidRPr="00C802D0">
              <w:rPr>
                <w:rFonts w:ascii="Sylfaen" w:hAnsi="Sylfaen"/>
              </w:rPr>
              <w:t>II“</w:t>
            </w:r>
          </w:p>
        </w:tc>
        <w:tc>
          <w:tcPr>
            <w:tcW w:w="1868" w:type="dxa"/>
          </w:tcPr>
          <w:p w14:paraId="55C0BEA6" w14:textId="77777777" w:rsidR="007418EA" w:rsidRPr="00C802D0" w:rsidRDefault="007418EA" w:rsidP="00061301">
            <w:pPr>
              <w:pStyle w:val="TableParagraph"/>
              <w:spacing w:before="184"/>
              <w:ind w:left="71"/>
              <w:cnfStyle w:val="000000000000" w:firstRow="0" w:lastRow="0" w:firstColumn="0" w:lastColumn="0" w:oddVBand="0" w:evenVBand="0" w:oddHBand="0" w:evenHBand="0" w:firstRowFirstColumn="0" w:firstRowLastColumn="0" w:lastRowFirstColumn="0" w:lastRowLastColumn="0"/>
              <w:rPr>
                <w:rFonts w:ascii="Sylfaen" w:hAnsi="Sylfaen"/>
              </w:rPr>
            </w:pPr>
            <w:r w:rsidRPr="00C802D0">
              <w:rPr>
                <w:rFonts w:ascii="Sylfaen" w:hAnsi="Sylfaen"/>
              </w:rPr>
              <w:t>Minim.</w:t>
            </w:r>
          </w:p>
          <w:p w14:paraId="5E5EC131" w14:textId="77777777" w:rsidR="007418EA" w:rsidRPr="00C802D0" w:rsidRDefault="007418EA" w:rsidP="00061301">
            <w:pPr>
              <w:pStyle w:val="TableParagraph"/>
              <w:ind w:left="71"/>
              <w:cnfStyle w:val="000000000000" w:firstRow="0" w:lastRow="0" w:firstColumn="0" w:lastColumn="0" w:oddVBand="0" w:evenVBand="0" w:oddHBand="0" w:evenHBand="0" w:firstRowFirstColumn="0" w:firstRowLastColumn="0" w:lastRowFirstColumn="0" w:lastRowLastColumn="0"/>
              <w:rPr>
                <w:rFonts w:ascii="Sylfaen" w:hAnsi="Sylfaen"/>
              </w:rPr>
            </w:pPr>
            <w:r w:rsidRPr="00C802D0">
              <w:rPr>
                <w:rFonts w:ascii="Sylfaen" w:hAnsi="Sylfaen"/>
              </w:rPr>
              <w:t>1 x za 6 měsíců</w:t>
            </w:r>
          </w:p>
        </w:tc>
        <w:tc>
          <w:tcPr>
            <w:cnfStyle w:val="000100000000" w:firstRow="0" w:lastRow="0" w:firstColumn="0" w:lastColumn="1" w:oddVBand="0" w:evenVBand="0" w:oddHBand="0" w:evenHBand="0" w:firstRowFirstColumn="0" w:firstRowLastColumn="0" w:lastRowFirstColumn="0" w:lastRowLastColumn="0"/>
            <w:tcW w:w="1954" w:type="dxa"/>
          </w:tcPr>
          <w:p w14:paraId="74265B4D" w14:textId="77777777" w:rsidR="007418EA" w:rsidRPr="00C802D0" w:rsidRDefault="007418EA" w:rsidP="00061301">
            <w:pPr>
              <w:pStyle w:val="TableParagraph"/>
              <w:spacing w:before="7"/>
              <w:rPr>
                <w:rFonts w:ascii="Sylfaen" w:hAnsi="Sylfaen"/>
                <w:sz w:val="27"/>
              </w:rPr>
            </w:pPr>
          </w:p>
          <w:p w14:paraId="7E898564" w14:textId="77777777" w:rsidR="007418EA" w:rsidRPr="00C802D0" w:rsidRDefault="007418EA" w:rsidP="00061301">
            <w:pPr>
              <w:pStyle w:val="TableParagraph"/>
              <w:spacing w:before="1"/>
              <w:ind w:left="72"/>
              <w:rPr>
                <w:rFonts w:ascii="Sylfaen" w:hAnsi="Sylfaen"/>
              </w:rPr>
            </w:pPr>
            <w:r w:rsidRPr="00C802D0">
              <w:rPr>
                <w:rFonts w:ascii="Sylfaen" w:hAnsi="Sylfaen"/>
              </w:rPr>
              <w:t>Předseda ŘV</w:t>
            </w:r>
          </w:p>
        </w:tc>
      </w:tr>
      <w:tr w:rsidR="007418EA" w:rsidRPr="00940BD0" w14:paraId="09C64D05" w14:textId="77777777" w:rsidTr="00061301">
        <w:trPr>
          <w:gridAfter w:val="1"/>
          <w:wAfter w:w="7" w:type="dxa"/>
          <w:trHeight w:val="2038"/>
        </w:trPr>
        <w:tc>
          <w:tcPr>
            <w:cnfStyle w:val="001000000000" w:firstRow="0" w:lastRow="0" w:firstColumn="1" w:lastColumn="0" w:oddVBand="0" w:evenVBand="0" w:oddHBand="0" w:evenHBand="0" w:firstRowFirstColumn="0" w:firstRowLastColumn="0" w:lastRowFirstColumn="0" w:lastRowLastColumn="0"/>
            <w:tcW w:w="2122" w:type="dxa"/>
          </w:tcPr>
          <w:p w14:paraId="36ECB704" w14:textId="77777777" w:rsidR="007418EA" w:rsidRPr="00C802D0" w:rsidRDefault="007418EA" w:rsidP="00061301">
            <w:pPr>
              <w:pStyle w:val="TableParagraph"/>
              <w:ind w:left="71"/>
              <w:rPr>
                <w:rFonts w:ascii="Sylfaen" w:hAnsi="Sylfaen"/>
              </w:rPr>
            </w:pPr>
            <w:r w:rsidRPr="00C802D0">
              <w:rPr>
                <w:rFonts w:ascii="Sylfaen" w:hAnsi="Sylfaen"/>
              </w:rPr>
              <w:t xml:space="preserve">Porady RT </w:t>
            </w:r>
          </w:p>
        </w:tc>
        <w:tc>
          <w:tcPr>
            <w:tcW w:w="992" w:type="dxa"/>
          </w:tcPr>
          <w:p w14:paraId="3235F5C9" w14:textId="77777777" w:rsidR="007418EA" w:rsidRPr="00C802D0" w:rsidRDefault="007418EA" w:rsidP="00061301">
            <w:pPr>
              <w:pStyle w:val="TableParagraph"/>
              <w:ind w:left="0" w:right="328"/>
              <w:cnfStyle w:val="000000000000" w:firstRow="0" w:lastRow="0" w:firstColumn="0" w:lastColumn="0" w:oddVBand="0" w:evenVBand="0" w:oddHBand="0" w:evenHBand="0" w:firstRowFirstColumn="0" w:firstRowLastColumn="0" w:lastRowFirstColumn="0" w:lastRowLastColumn="0"/>
              <w:rPr>
                <w:rFonts w:ascii="Sylfaen" w:hAnsi="Sylfaen"/>
              </w:rPr>
            </w:pPr>
            <w:r w:rsidRPr="00C802D0">
              <w:rPr>
                <w:rFonts w:ascii="Sylfaen" w:hAnsi="Sylfaen"/>
              </w:rPr>
              <w:t>(RT)</w:t>
            </w:r>
          </w:p>
        </w:tc>
        <w:tc>
          <w:tcPr>
            <w:tcW w:w="2384" w:type="dxa"/>
          </w:tcPr>
          <w:p w14:paraId="5B22F7FC" w14:textId="77777777" w:rsidR="007418EA" w:rsidRPr="00C802D0" w:rsidRDefault="007418EA" w:rsidP="00061301">
            <w:pPr>
              <w:pStyle w:val="TableParagraph"/>
              <w:spacing w:before="126"/>
              <w:ind w:left="66" w:right="406"/>
              <w:cnfStyle w:val="000000000000" w:firstRow="0" w:lastRow="0" w:firstColumn="0" w:lastColumn="0" w:oddVBand="0" w:evenVBand="0" w:oddHBand="0" w:evenHBand="0" w:firstRowFirstColumn="0" w:firstRowLastColumn="0" w:lastRowFirstColumn="0" w:lastRowLastColumn="0"/>
              <w:rPr>
                <w:rFonts w:ascii="Sylfaen" w:hAnsi="Sylfaen"/>
              </w:rPr>
            </w:pPr>
            <w:r>
              <w:rPr>
                <w:rFonts w:ascii="Sylfaen" w:hAnsi="Sylfaen"/>
              </w:rPr>
              <w:t xml:space="preserve">Všichni členové RT  </w:t>
            </w:r>
          </w:p>
        </w:tc>
        <w:tc>
          <w:tcPr>
            <w:tcW w:w="1868" w:type="dxa"/>
          </w:tcPr>
          <w:p w14:paraId="679061D3" w14:textId="77777777" w:rsidR="007418EA" w:rsidRPr="00C802D0" w:rsidRDefault="007418EA" w:rsidP="00061301">
            <w:pPr>
              <w:pStyle w:val="TableParagraph"/>
              <w:spacing w:before="126"/>
              <w:ind w:left="71"/>
              <w:cnfStyle w:val="000000000000" w:firstRow="0" w:lastRow="0" w:firstColumn="0" w:lastColumn="0" w:oddVBand="0" w:evenVBand="0" w:oddHBand="0" w:evenHBand="0" w:firstRowFirstColumn="0" w:firstRowLastColumn="0" w:lastRowFirstColumn="0" w:lastRowLastColumn="0"/>
              <w:rPr>
                <w:rFonts w:ascii="Sylfaen" w:hAnsi="Sylfaen"/>
              </w:rPr>
            </w:pPr>
            <w:r w:rsidRPr="00C802D0">
              <w:rPr>
                <w:rFonts w:ascii="Sylfaen" w:hAnsi="Sylfaen"/>
              </w:rPr>
              <w:t>Minim.</w:t>
            </w:r>
          </w:p>
          <w:p w14:paraId="2905CF58" w14:textId="77777777" w:rsidR="007418EA" w:rsidRPr="00C802D0" w:rsidRDefault="007418EA" w:rsidP="00061301">
            <w:pPr>
              <w:pStyle w:val="TableParagraph"/>
              <w:spacing w:before="1"/>
              <w:ind w:left="119"/>
              <w:cnfStyle w:val="000000000000" w:firstRow="0" w:lastRow="0" w:firstColumn="0" w:lastColumn="0" w:oddVBand="0" w:evenVBand="0" w:oddHBand="0" w:evenHBand="0" w:firstRowFirstColumn="0" w:firstRowLastColumn="0" w:lastRowFirstColumn="0" w:lastRowLastColumn="0"/>
              <w:rPr>
                <w:rFonts w:ascii="Sylfaen" w:hAnsi="Sylfaen"/>
              </w:rPr>
            </w:pPr>
            <w:r w:rsidRPr="00C802D0">
              <w:rPr>
                <w:rFonts w:ascii="Sylfaen" w:hAnsi="Sylfaen"/>
              </w:rPr>
              <w:t>1 x měsíčně</w:t>
            </w:r>
          </w:p>
        </w:tc>
        <w:tc>
          <w:tcPr>
            <w:cnfStyle w:val="000100000000" w:firstRow="0" w:lastRow="0" w:firstColumn="0" w:lastColumn="1" w:oddVBand="0" w:evenVBand="0" w:oddHBand="0" w:evenHBand="0" w:firstRowFirstColumn="0" w:firstRowLastColumn="0" w:lastRowFirstColumn="0" w:lastRowLastColumn="0"/>
            <w:tcW w:w="1954" w:type="dxa"/>
          </w:tcPr>
          <w:p w14:paraId="5EF027D4" w14:textId="77777777" w:rsidR="007418EA" w:rsidRPr="00C802D0" w:rsidRDefault="007418EA" w:rsidP="00061301">
            <w:pPr>
              <w:pStyle w:val="TableParagraph"/>
              <w:spacing w:before="8"/>
              <w:rPr>
                <w:rFonts w:ascii="Sylfaen" w:hAnsi="Sylfaen"/>
              </w:rPr>
            </w:pPr>
          </w:p>
          <w:p w14:paraId="3E34C715" w14:textId="77777777" w:rsidR="007418EA" w:rsidRPr="00C802D0" w:rsidRDefault="007418EA" w:rsidP="00061301">
            <w:pPr>
              <w:pStyle w:val="TableParagraph"/>
              <w:ind w:left="72"/>
              <w:rPr>
                <w:rFonts w:ascii="Sylfaen" w:hAnsi="Sylfaen"/>
              </w:rPr>
            </w:pPr>
            <w:r w:rsidRPr="00C802D0">
              <w:rPr>
                <w:rFonts w:ascii="Sylfaen" w:hAnsi="Sylfaen"/>
              </w:rPr>
              <w:t>Hlavní manažer</w:t>
            </w:r>
          </w:p>
        </w:tc>
      </w:tr>
      <w:tr w:rsidR="007418EA" w:rsidRPr="00940BD0" w14:paraId="425826FF" w14:textId="77777777" w:rsidTr="00061301">
        <w:trPr>
          <w:gridAfter w:val="1"/>
          <w:cnfStyle w:val="010000000000" w:firstRow="0" w:lastRow="1" w:firstColumn="0" w:lastColumn="0" w:oddVBand="0" w:evenVBand="0" w:oddHBand="0" w:evenHBand="0" w:firstRowFirstColumn="0" w:firstRowLastColumn="0" w:lastRowFirstColumn="0" w:lastRowLastColumn="0"/>
          <w:wAfter w:w="7" w:type="dxa"/>
          <w:trHeight w:val="1647"/>
        </w:trPr>
        <w:tc>
          <w:tcPr>
            <w:cnfStyle w:val="001000000000" w:firstRow="0" w:lastRow="0" w:firstColumn="1" w:lastColumn="0" w:oddVBand="0" w:evenVBand="0" w:oddHBand="0" w:evenHBand="0" w:firstRowFirstColumn="0" w:firstRowLastColumn="0" w:lastRowFirstColumn="0" w:lastRowLastColumn="0"/>
            <w:tcW w:w="2122" w:type="dxa"/>
          </w:tcPr>
          <w:p w14:paraId="17856ADF" w14:textId="77777777" w:rsidR="007418EA" w:rsidRPr="00C802D0" w:rsidRDefault="007418EA" w:rsidP="00061301">
            <w:pPr>
              <w:pStyle w:val="TableParagraph"/>
              <w:spacing w:before="137"/>
              <w:ind w:left="95"/>
              <w:rPr>
                <w:rFonts w:ascii="Sylfaen" w:hAnsi="Sylfaen"/>
              </w:rPr>
            </w:pPr>
            <w:r w:rsidRPr="00C802D0">
              <w:rPr>
                <w:rFonts w:ascii="Sylfaen" w:hAnsi="Sylfaen"/>
              </w:rPr>
              <w:t>Pracovní skupiny</w:t>
            </w:r>
          </w:p>
        </w:tc>
        <w:tc>
          <w:tcPr>
            <w:tcW w:w="992" w:type="dxa"/>
          </w:tcPr>
          <w:p w14:paraId="7461AD5F" w14:textId="77777777" w:rsidR="007418EA" w:rsidRPr="00C802D0" w:rsidRDefault="007418EA" w:rsidP="00061301">
            <w:pPr>
              <w:pStyle w:val="TableParagraph"/>
              <w:spacing w:before="137"/>
              <w:ind w:left="0" w:right="390"/>
              <w:cnfStyle w:val="010000000000" w:firstRow="0" w:lastRow="1" w:firstColumn="0" w:lastColumn="0" w:oddVBand="0" w:evenVBand="0" w:oddHBand="0" w:evenHBand="0" w:firstRowFirstColumn="0" w:firstRowLastColumn="0" w:lastRowFirstColumn="0" w:lastRowLastColumn="0"/>
              <w:rPr>
                <w:rFonts w:ascii="Sylfaen" w:hAnsi="Sylfaen"/>
                <w:b w:val="0"/>
              </w:rPr>
            </w:pPr>
            <w:r w:rsidRPr="00C802D0">
              <w:rPr>
                <w:rFonts w:ascii="Sylfaen" w:hAnsi="Sylfaen"/>
                <w:b w:val="0"/>
              </w:rPr>
              <w:t>(PS)</w:t>
            </w:r>
          </w:p>
        </w:tc>
        <w:tc>
          <w:tcPr>
            <w:tcW w:w="2384" w:type="dxa"/>
          </w:tcPr>
          <w:p w14:paraId="624516D6" w14:textId="77777777" w:rsidR="007418EA" w:rsidRPr="00C802D0" w:rsidRDefault="007418EA" w:rsidP="00061301">
            <w:pPr>
              <w:pStyle w:val="TableParagraph"/>
              <w:spacing w:before="137"/>
              <w:ind w:left="66"/>
              <w:cnfStyle w:val="010000000000" w:firstRow="0" w:lastRow="1" w:firstColumn="0" w:lastColumn="0" w:oddVBand="0" w:evenVBand="0" w:oddHBand="0" w:evenHBand="0" w:firstRowFirstColumn="0" w:firstRowLastColumn="0" w:lastRowFirstColumn="0" w:lastRowLastColumn="0"/>
              <w:rPr>
                <w:rFonts w:ascii="Sylfaen" w:hAnsi="Sylfaen"/>
                <w:b w:val="0"/>
              </w:rPr>
            </w:pPr>
            <w:r w:rsidRPr="00C802D0">
              <w:rPr>
                <w:rFonts w:ascii="Sylfaen" w:hAnsi="Sylfaen"/>
                <w:b w:val="0"/>
              </w:rPr>
              <w:t>Všichni členové PS</w:t>
            </w:r>
          </w:p>
        </w:tc>
        <w:tc>
          <w:tcPr>
            <w:tcW w:w="1868" w:type="dxa"/>
          </w:tcPr>
          <w:p w14:paraId="0F89FD5E" w14:textId="77777777" w:rsidR="007418EA" w:rsidRPr="00C802D0" w:rsidRDefault="007418EA" w:rsidP="00061301">
            <w:pPr>
              <w:pStyle w:val="TableParagraph"/>
              <w:spacing w:before="137"/>
              <w:ind w:left="71"/>
              <w:cnfStyle w:val="010000000000" w:firstRow="0" w:lastRow="1" w:firstColumn="0" w:lastColumn="0" w:oddVBand="0" w:evenVBand="0" w:oddHBand="0" w:evenHBand="0" w:firstRowFirstColumn="0" w:firstRowLastColumn="0" w:lastRowFirstColumn="0" w:lastRowLastColumn="0"/>
              <w:rPr>
                <w:rFonts w:ascii="Sylfaen" w:hAnsi="Sylfaen"/>
                <w:b w:val="0"/>
              </w:rPr>
            </w:pPr>
            <w:r w:rsidRPr="00C802D0">
              <w:rPr>
                <w:rFonts w:ascii="Sylfaen" w:hAnsi="Sylfaen"/>
                <w:b w:val="0"/>
              </w:rPr>
              <w:t>Minim. 4 x ročně</w:t>
            </w:r>
          </w:p>
        </w:tc>
        <w:tc>
          <w:tcPr>
            <w:cnfStyle w:val="000100000000" w:firstRow="0" w:lastRow="0" w:firstColumn="0" w:lastColumn="1" w:oddVBand="0" w:evenVBand="0" w:oddHBand="0" w:evenHBand="0" w:firstRowFirstColumn="0" w:firstRowLastColumn="0" w:lastRowFirstColumn="0" w:lastRowLastColumn="0"/>
            <w:tcW w:w="1954" w:type="dxa"/>
          </w:tcPr>
          <w:p w14:paraId="3BC9A8A9" w14:textId="77777777" w:rsidR="007418EA" w:rsidRPr="00C802D0" w:rsidRDefault="007418EA" w:rsidP="00061301">
            <w:pPr>
              <w:pStyle w:val="TableParagraph"/>
              <w:spacing w:before="137"/>
              <w:ind w:left="72"/>
              <w:rPr>
                <w:rFonts w:ascii="Sylfaen" w:hAnsi="Sylfaen"/>
              </w:rPr>
            </w:pPr>
            <w:r w:rsidRPr="00C802D0">
              <w:rPr>
                <w:rFonts w:ascii="Sylfaen" w:hAnsi="Sylfaen"/>
              </w:rPr>
              <w:t xml:space="preserve">Vedoucí </w:t>
            </w:r>
            <w:r>
              <w:rPr>
                <w:rFonts w:ascii="Sylfaen" w:hAnsi="Sylfaen"/>
              </w:rPr>
              <w:t>PS</w:t>
            </w:r>
          </w:p>
        </w:tc>
      </w:tr>
    </w:tbl>
    <w:p w14:paraId="4ADCE90A" w14:textId="77777777" w:rsidR="007418EA" w:rsidRDefault="007418EA" w:rsidP="007418EA">
      <w:pPr>
        <w:sectPr w:rsidR="007418EA" w:rsidSect="008C2C61">
          <w:type w:val="continuous"/>
          <w:pgSz w:w="11910" w:h="16840"/>
          <w:pgMar w:top="1843" w:right="1040" w:bottom="993" w:left="1200" w:header="528" w:footer="602" w:gutter="0"/>
          <w:cols w:space="708"/>
        </w:sectPr>
      </w:pPr>
    </w:p>
    <w:p w14:paraId="17E50DC3" w14:textId="77777777" w:rsidR="007418EA" w:rsidRPr="00843642" w:rsidRDefault="007418EA" w:rsidP="007418EA">
      <w:pPr>
        <w:pStyle w:val="Nadpis3"/>
        <w:numPr>
          <w:ilvl w:val="0"/>
          <w:numId w:val="0"/>
        </w:numPr>
        <w:ind w:left="720" w:hanging="720"/>
      </w:pPr>
      <w:bookmarkStart w:id="259" w:name="_Toc143525526"/>
      <w:bookmarkStart w:id="260" w:name="_Toc144509549"/>
      <w:r w:rsidRPr="00BA4A59">
        <w:rPr>
          <w:highlight w:val="yellow"/>
        </w:rPr>
        <w:t>Relevantní aktéři vzdělávání</w:t>
      </w:r>
      <w:r w:rsidRPr="00843642">
        <w:t xml:space="preserve"> MAP II</w:t>
      </w:r>
      <w:r>
        <w:t>I</w:t>
      </w:r>
      <w:r w:rsidRPr="00843642">
        <w:t xml:space="preserve"> v daném území</w:t>
      </w:r>
      <w:bookmarkEnd w:id="259"/>
      <w:bookmarkEnd w:id="260"/>
    </w:p>
    <w:p w14:paraId="494D9F3F" w14:textId="77777777" w:rsidR="007418EA" w:rsidRDefault="007418EA" w:rsidP="007418EA">
      <w:pPr>
        <w:pStyle w:val="Zkladntext"/>
        <w:spacing w:line="312" w:lineRule="auto"/>
        <w:rPr>
          <w:rFonts w:ascii="Sylfaen" w:hAnsi="Sylfaen"/>
          <w:sz w:val="22"/>
          <w:szCs w:val="22"/>
        </w:rPr>
      </w:pPr>
      <w:r w:rsidRPr="003C3F77">
        <w:rPr>
          <w:rFonts w:ascii="Sylfaen" w:hAnsi="Sylfaen"/>
          <w:sz w:val="22"/>
          <w:szCs w:val="22"/>
        </w:rPr>
        <w:t xml:space="preserve">Principy MAP vycházejí z charakteristiky </w:t>
      </w:r>
      <w:r>
        <w:rPr>
          <w:rFonts w:ascii="Sylfaen" w:hAnsi="Sylfaen"/>
          <w:sz w:val="22"/>
          <w:szCs w:val="22"/>
        </w:rPr>
        <w:t xml:space="preserve">relevantních </w:t>
      </w:r>
      <w:r w:rsidRPr="00BA4A59">
        <w:rPr>
          <w:rFonts w:ascii="Sylfaen" w:hAnsi="Sylfaen"/>
          <w:sz w:val="22"/>
          <w:szCs w:val="22"/>
          <w:highlight w:val="yellow"/>
        </w:rPr>
        <w:t>aktérů vzdělávání</w:t>
      </w:r>
      <w:r w:rsidRPr="003C3F77">
        <w:rPr>
          <w:rFonts w:ascii="Sylfaen" w:hAnsi="Sylfaen"/>
          <w:sz w:val="22"/>
          <w:szCs w:val="22"/>
        </w:rPr>
        <w:t xml:space="preserve">, jejich složení a potřeb. </w:t>
      </w:r>
    </w:p>
    <w:p w14:paraId="41E31093" w14:textId="77777777" w:rsidR="007418EA" w:rsidRPr="00C802D0" w:rsidRDefault="007418EA" w:rsidP="007418EA">
      <w:pPr>
        <w:pStyle w:val="Zkladntext"/>
        <w:spacing w:line="312" w:lineRule="auto"/>
        <w:rPr>
          <w:rFonts w:ascii="Sylfaen" w:hAnsi="Sylfaen"/>
          <w:b/>
          <w:sz w:val="22"/>
          <w:szCs w:val="22"/>
        </w:rPr>
      </w:pPr>
      <w:r w:rsidRPr="00BA4A59">
        <w:rPr>
          <w:rFonts w:ascii="Sylfaen" w:hAnsi="Sylfaen"/>
          <w:b/>
          <w:sz w:val="22"/>
          <w:szCs w:val="22"/>
          <w:highlight w:val="yellow"/>
        </w:rPr>
        <w:t>Aktéři</w:t>
      </w:r>
      <w:r w:rsidRPr="00C802D0">
        <w:rPr>
          <w:rFonts w:ascii="Sylfaen" w:hAnsi="Sylfaen"/>
          <w:b/>
          <w:sz w:val="22"/>
          <w:szCs w:val="22"/>
        </w:rPr>
        <w:t xml:space="preserve"> MAP </w:t>
      </w:r>
      <w:r>
        <w:rPr>
          <w:rFonts w:ascii="Sylfaen" w:hAnsi="Sylfaen"/>
          <w:b/>
          <w:sz w:val="22"/>
          <w:szCs w:val="22"/>
        </w:rPr>
        <w:t>I</w:t>
      </w:r>
      <w:r w:rsidRPr="00C802D0">
        <w:rPr>
          <w:rFonts w:ascii="Sylfaen" w:hAnsi="Sylfaen"/>
          <w:b/>
          <w:sz w:val="22"/>
          <w:szCs w:val="22"/>
        </w:rPr>
        <w:t>II jsou:</w:t>
      </w:r>
    </w:p>
    <w:p w14:paraId="3EFFA554" w14:textId="77777777" w:rsidR="007418EA" w:rsidRPr="007D0494" w:rsidRDefault="007418EA" w:rsidP="007418EA">
      <w:pPr>
        <w:pStyle w:val="Ostavecseseznamemodskok"/>
        <w:ind w:left="1418" w:right="691" w:hanging="709"/>
      </w:pPr>
      <w:r w:rsidRPr="007D0494">
        <w:t>děti a žáci</w:t>
      </w:r>
    </w:p>
    <w:p w14:paraId="70765DC1" w14:textId="77777777" w:rsidR="007418EA" w:rsidRPr="007D0494" w:rsidRDefault="007418EA" w:rsidP="007418EA">
      <w:pPr>
        <w:pStyle w:val="Ostavecseseznamemodskok"/>
        <w:ind w:left="1418" w:right="691" w:hanging="709"/>
      </w:pPr>
      <w:r w:rsidRPr="007D0494">
        <w:t>pedagogičtí pracovníci škol a školských zařízení včetně vedoucích pedagogických pracovníků</w:t>
      </w:r>
    </w:p>
    <w:p w14:paraId="07F7B7F1" w14:textId="77777777" w:rsidR="007418EA" w:rsidRPr="007D0494" w:rsidRDefault="007418EA" w:rsidP="007418EA">
      <w:pPr>
        <w:pStyle w:val="Ostavecseseznamemodskok"/>
        <w:ind w:left="1418" w:right="691" w:hanging="709"/>
      </w:pPr>
      <w:r w:rsidRPr="007D0494">
        <w:t>pracovníci a dobrovolní pracovníci organizací působících v oblasti vzdělávání nebo asistenčních služeb a v oblasti neformálního a zájmového vzdělávání dětí a mládeže</w:t>
      </w:r>
    </w:p>
    <w:p w14:paraId="455851B9" w14:textId="77777777" w:rsidR="007418EA" w:rsidRPr="007D0494" w:rsidRDefault="007418EA" w:rsidP="007418EA">
      <w:pPr>
        <w:pStyle w:val="Ostavecseseznamemodskok"/>
        <w:ind w:left="1418" w:right="691" w:hanging="709"/>
      </w:pPr>
      <w:r w:rsidRPr="007D0494">
        <w:t>pracovníci organizací působících ve vzdělávání, výzkumu a poradenství</w:t>
      </w:r>
    </w:p>
    <w:p w14:paraId="6843F062" w14:textId="77777777" w:rsidR="007418EA" w:rsidRPr="007D0494" w:rsidRDefault="007418EA" w:rsidP="007418EA">
      <w:pPr>
        <w:pStyle w:val="Ostavecseseznamemodskok"/>
        <w:ind w:left="1418" w:right="691" w:hanging="709"/>
      </w:pPr>
      <w:r w:rsidRPr="007D0494">
        <w:t>rodiče a zákonní zástupci dětí a žáků</w:t>
      </w:r>
    </w:p>
    <w:p w14:paraId="1169D910" w14:textId="77777777" w:rsidR="007418EA" w:rsidRPr="007D0494" w:rsidRDefault="007418EA" w:rsidP="007418EA">
      <w:pPr>
        <w:pStyle w:val="Ostavecseseznamemodskok"/>
        <w:ind w:left="1418" w:right="691" w:hanging="709"/>
      </w:pPr>
      <w:r w:rsidRPr="007D0494">
        <w:t>zaměstnavatelé</w:t>
      </w:r>
    </w:p>
    <w:p w14:paraId="24B8FF26" w14:textId="77777777" w:rsidR="007418EA" w:rsidRPr="007D0494" w:rsidRDefault="007418EA" w:rsidP="007418EA">
      <w:pPr>
        <w:pStyle w:val="Ostavecseseznamemodskok"/>
        <w:ind w:left="1418" w:right="691" w:hanging="709"/>
      </w:pPr>
      <w:r w:rsidRPr="007D0494">
        <w:t>veřejnost</w:t>
      </w:r>
    </w:p>
    <w:p w14:paraId="68212174" w14:textId="77777777" w:rsidR="007418EA" w:rsidRPr="007D0494" w:rsidRDefault="007418EA" w:rsidP="007418EA">
      <w:pPr>
        <w:pStyle w:val="Ostavecseseznamemodskok"/>
        <w:ind w:left="1418" w:right="691" w:hanging="709"/>
      </w:pPr>
      <w:r w:rsidRPr="007D0494">
        <w:t>zaměstnanci veřejné správy a zřizovatelů škol působící ve vzdělávací politice</w:t>
      </w:r>
    </w:p>
    <w:p w14:paraId="5A0D5860" w14:textId="77777777" w:rsidR="007418EA" w:rsidRPr="007D0494" w:rsidRDefault="007418EA" w:rsidP="007418EA">
      <w:pPr>
        <w:pStyle w:val="Ostavecseseznamemodskok"/>
        <w:ind w:left="1418" w:right="691" w:hanging="709"/>
      </w:pPr>
      <w:r w:rsidRPr="007D0494">
        <w:t>základní školy</w:t>
      </w:r>
    </w:p>
    <w:p w14:paraId="4D0430AB" w14:textId="77777777" w:rsidR="007418EA" w:rsidRPr="007D0494" w:rsidRDefault="007418EA" w:rsidP="007418EA">
      <w:pPr>
        <w:pStyle w:val="Ostavecseseznamemodskok"/>
        <w:ind w:left="1418" w:right="691" w:hanging="709"/>
      </w:pPr>
      <w:r w:rsidRPr="007D0494">
        <w:t>mateřské školy</w:t>
      </w:r>
    </w:p>
    <w:p w14:paraId="34CBE923" w14:textId="77777777" w:rsidR="007418EA" w:rsidRPr="007D0494" w:rsidRDefault="007418EA" w:rsidP="007418EA">
      <w:pPr>
        <w:pStyle w:val="Ostavecseseznamemodskok"/>
        <w:ind w:left="1418" w:right="691" w:hanging="709"/>
      </w:pPr>
      <w:r w:rsidRPr="007D0494">
        <w:t>neziskové organizace</w:t>
      </w:r>
    </w:p>
    <w:p w14:paraId="0DBBB577" w14:textId="77777777" w:rsidR="007418EA" w:rsidRPr="007D0494" w:rsidRDefault="007418EA" w:rsidP="007418EA">
      <w:pPr>
        <w:pStyle w:val="Ostavecseseznamemodskok"/>
        <w:ind w:left="1418" w:right="691" w:hanging="709"/>
      </w:pPr>
      <w:r w:rsidRPr="007D0494">
        <w:t>MČ Praha 5</w:t>
      </w:r>
    </w:p>
    <w:p w14:paraId="752D5039" w14:textId="77777777" w:rsidR="007418EA" w:rsidRPr="007D0494" w:rsidRDefault="007418EA" w:rsidP="007418EA">
      <w:pPr>
        <w:pStyle w:val="Ostavecseseznamemodskok"/>
        <w:ind w:left="1418" w:right="691" w:hanging="709"/>
      </w:pPr>
      <w:r w:rsidRPr="007D0494">
        <w:t>zřizovatelé mateřských a základních škol na území MČ Praha 5</w:t>
      </w:r>
    </w:p>
    <w:p w14:paraId="666B8B2C" w14:textId="77777777" w:rsidR="007418EA" w:rsidRPr="007D0494" w:rsidRDefault="007418EA" w:rsidP="007418EA">
      <w:pPr>
        <w:pStyle w:val="Ostavecseseznamemodskok"/>
        <w:ind w:left="1418" w:right="691" w:hanging="709"/>
      </w:pPr>
      <w:r w:rsidRPr="007D0494">
        <w:t>zástupci MHMP.</w:t>
      </w:r>
    </w:p>
    <w:p w14:paraId="46C7098D" w14:textId="77777777" w:rsidR="007418EA" w:rsidRPr="00843642" w:rsidRDefault="007418EA" w:rsidP="007418EA">
      <w:pPr>
        <w:pStyle w:val="Nadpis3"/>
        <w:numPr>
          <w:ilvl w:val="0"/>
          <w:numId w:val="0"/>
        </w:numPr>
        <w:ind w:left="720" w:hanging="720"/>
      </w:pPr>
      <w:bookmarkStart w:id="261" w:name="_Toc143525527"/>
      <w:bookmarkStart w:id="262" w:name="_Toc144509550"/>
      <w:r w:rsidRPr="00843642">
        <w:t xml:space="preserve">Podrobnější popis a bližší identifikace nejdůležitějších </w:t>
      </w:r>
      <w:r w:rsidRPr="00BA4A59">
        <w:rPr>
          <w:highlight w:val="yellow"/>
        </w:rPr>
        <w:t>aktérů</w:t>
      </w:r>
      <w:bookmarkEnd w:id="261"/>
      <w:bookmarkEnd w:id="262"/>
    </w:p>
    <w:p w14:paraId="5CC635A5"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b/>
          <w:sz w:val="22"/>
          <w:szCs w:val="22"/>
        </w:rPr>
        <w:t xml:space="preserve">Děti a žáci - </w:t>
      </w:r>
      <w:r w:rsidRPr="003C3F77">
        <w:rPr>
          <w:rFonts w:ascii="Sylfaen" w:hAnsi="Sylfaen"/>
          <w:sz w:val="22"/>
          <w:szCs w:val="22"/>
        </w:rPr>
        <w:t xml:space="preserve">Projekt </w:t>
      </w:r>
      <w:r w:rsidRPr="003C3F77">
        <w:rPr>
          <w:rFonts w:ascii="Sylfaen" w:hAnsi="Sylfaen"/>
          <w:spacing w:val="-5"/>
          <w:sz w:val="22"/>
          <w:szCs w:val="22"/>
        </w:rPr>
        <w:t xml:space="preserve">má </w:t>
      </w:r>
      <w:r w:rsidRPr="003C3F77">
        <w:rPr>
          <w:rFonts w:ascii="Sylfaen" w:hAnsi="Sylfaen"/>
          <w:sz w:val="22"/>
          <w:szCs w:val="22"/>
        </w:rPr>
        <w:t xml:space="preserve">dopad především </w:t>
      </w:r>
      <w:r w:rsidRPr="003C3F77">
        <w:rPr>
          <w:rFonts w:ascii="Sylfaen" w:hAnsi="Sylfaen"/>
          <w:spacing w:val="-3"/>
          <w:sz w:val="22"/>
          <w:szCs w:val="22"/>
        </w:rPr>
        <w:t xml:space="preserve">na </w:t>
      </w:r>
      <w:r w:rsidRPr="003C3F77">
        <w:rPr>
          <w:rFonts w:ascii="Sylfaen" w:hAnsi="Sylfaen"/>
          <w:sz w:val="22"/>
          <w:szCs w:val="22"/>
        </w:rPr>
        <w:t xml:space="preserve">děti a žáky v mateřských a základních </w:t>
      </w:r>
      <w:proofErr w:type="gramStart"/>
      <w:r w:rsidRPr="003C3F77">
        <w:rPr>
          <w:rFonts w:ascii="Sylfaen" w:hAnsi="Sylfaen"/>
          <w:sz w:val="22"/>
          <w:szCs w:val="22"/>
        </w:rPr>
        <w:t xml:space="preserve">školách  </w:t>
      </w:r>
      <w:r w:rsidRPr="003C3F77">
        <w:rPr>
          <w:rFonts w:ascii="Sylfaen" w:hAnsi="Sylfaen"/>
          <w:spacing w:val="-3"/>
          <w:sz w:val="22"/>
          <w:szCs w:val="22"/>
        </w:rPr>
        <w:t>na</w:t>
      </w:r>
      <w:proofErr w:type="gramEnd"/>
      <w:r w:rsidRPr="003C3F77">
        <w:rPr>
          <w:rFonts w:ascii="Sylfaen" w:hAnsi="Sylfaen"/>
          <w:spacing w:val="-3"/>
          <w:sz w:val="22"/>
          <w:szCs w:val="22"/>
        </w:rPr>
        <w:t xml:space="preserve"> </w:t>
      </w:r>
      <w:r w:rsidRPr="003C3F77">
        <w:rPr>
          <w:rFonts w:ascii="Sylfaen" w:hAnsi="Sylfaen"/>
          <w:sz w:val="22"/>
          <w:szCs w:val="22"/>
        </w:rPr>
        <w:t>Praze 5 a</w:t>
      </w:r>
      <w:r>
        <w:rPr>
          <w:rFonts w:ascii="Sylfaen" w:hAnsi="Sylfaen"/>
          <w:sz w:val="22"/>
          <w:szCs w:val="22"/>
        </w:rPr>
        <w:t> </w:t>
      </w:r>
      <w:r w:rsidRPr="003C3F77">
        <w:rPr>
          <w:rFonts w:ascii="Sylfaen" w:hAnsi="Sylfaen"/>
          <w:spacing w:val="-3"/>
          <w:sz w:val="22"/>
          <w:szCs w:val="22"/>
        </w:rPr>
        <w:t xml:space="preserve">ve </w:t>
      </w:r>
      <w:r w:rsidRPr="003C3F77">
        <w:rPr>
          <w:rFonts w:ascii="Sylfaen" w:hAnsi="Sylfaen"/>
          <w:sz w:val="22"/>
          <w:szCs w:val="22"/>
        </w:rPr>
        <w:t xml:space="preserve">Slivenci. Na daném území žije a vzdělává se cca 13 000 dětí ve věku 3-14 let. Tyto děti nebudou </w:t>
      </w:r>
      <w:r w:rsidRPr="003C3F77">
        <w:rPr>
          <w:rFonts w:ascii="Sylfaen" w:hAnsi="Sylfaen"/>
          <w:spacing w:val="-3"/>
          <w:sz w:val="22"/>
          <w:szCs w:val="22"/>
        </w:rPr>
        <w:t xml:space="preserve">do </w:t>
      </w:r>
      <w:r w:rsidRPr="003C3F77">
        <w:rPr>
          <w:rFonts w:ascii="Sylfaen" w:hAnsi="Sylfaen"/>
          <w:sz w:val="22"/>
          <w:szCs w:val="22"/>
        </w:rPr>
        <w:t xml:space="preserve">projektu zapojeny přímo, ale prostřednictvím praktického naplňování opatření </w:t>
      </w:r>
      <w:r w:rsidRPr="003C3F77">
        <w:rPr>
          <w:rFonts w:ascii="Sylfaen" w:hAnsi="Sylfaen"/>
          <w:spacing w:val="-3"/>
          <w:sz w:val="22"/>
          <w:szCs w:val="22"/>
        </w:rPr>
        <w:t xml:space="preserve">MAP. </w:t>
      </w:r>
      <w:r w:rsidRPr="003C3F77">
        <w:rPr>
          <w:rFonts w:ascii="Sylfaen" w:hAnsi="Sylfaen"/>
          <w:sz w:val="22"/>
          <w:szCs w:val="22"/>
        </w:rPr>
        <w:t>Přijatá opatření a realizace projektu celkově přispěje ke zvýšení kvality jejich vzdělávání, např. prostřednictvím naplňování aktivit implementace MAP. Jde o klíčovou skupinu</w:t>
      </w:r>
      <w:r>
        <w:rPr>
          <w:rFonts w:ascii="Sylfaen" w:hAnsi="Sylfaen"/>
          <w:sz w:val="22"/>
          <w:szCs w:val="22"/>
        </w:rPr>
        <w:t xml:space="preserve"> </w:t>
      </w:r>
      <w:r w:rsidRPr="00BA4A59">
        <w:rPr>
          <w:rFonts w:ascii="Sylfaen" w:hAnsi="Sylfaen"/>
          <w:sz w:val="22"/>
          <w:szCs w:val="22"/>
          <w:highlight w:val="yellow"/>
        </w:rPr>
        <w:t>uživatelů vzdělávání</w:t>
      </w:r>
      <w:r w:rsidRPr="003C3F77">
        <w:rPr>
          <w:rFonts w:ascii="Sylfaen" w:hAnsi="Sylfaen"/>
          <w:sz w:val="22"/>
          <w:szCs w:val="22"/>
        </w:rPr>
        <w:t xml:space="preserve">, která </w:t>
      </w:r>
      <w:r w:rsidRPr="003C3F77">
        <w:rPr>
          <w:rFonts w:ascii="Sylfaen" w:hAnsi="Sylfaen"/>
          <w:spacing w:val="-5"/>
          <w:sz w:val="22"/>
          <w:szCs w:val="22"/>
        </w:rPr>
        <w:t xml:space="preserve">má </w:t>
      </w:r>
      <w:r w:rsidRPr="003C3F77">
        <w:rPr>
          <w:rFonts w:ascii="Sylfaen" w:hAnsi="Sylfaen"/>
          <w:sz w:val="22"/>
          <w:szCs w:val="22"/>
        </w:rPr>
        <w:t>z realizace projektu</w:t>
      </w:r>
      <w:r w:rsidRPr="003C3F77">
        <w:rPr>
          <w:rFonts w:ascii="Sylfaen" w:hAnsi="Sylfaen"/>
          <w:spacing w:val="18"/>
          <w:sz w:val="22"/>
          <w:szCs w:val="22"/>
        </w:rPr>
        <w:t xml:space="preserve"> </w:t>
      </w:r>
      <w:r w:rsidRPr="003C3F77">
        <w:rPr>
          <w:rFonts w:ascii="Sylfaen" w:hAnsi="Sylfaen"/>
          <w:sz w:val="22"/>
          <w:szCs w:val="22"/>
        </w:rPr>
        <w:t>užitek.</w:t>
      </w:r>
    </w:p>
    <w:p w14:paraId="3B04E976" w14:textId="77777777" w:rsidR="007418EA" w:rsidRPr="003C3F77" w:rsidRDefault="007418EA" w:rsidP="007418EA">
      <w:pPr>
        <w:rPr>
          <w:szCs w:val="22"/>
        </w:rPr>
      </w:pPr>
      <w:r w:rsidRPr="003C3F77">
        <w:rPr>
          <w:b/>
          <w:szCs w:val="22"/>
        </w:rPr>
        <w:t xml:space="preserve">Pedagogičtí pracovníci škol a školských zařízení včetně vedoucích pedagogických </w:t>
      </w:r>
      <w:proofErr w:type="gramStart"/>
      <w:r w:rsidRPr="003C3F77">
        <w:rPr>
          <w:b/>
          <w:szCs w:val="22"/>
        </w:rPr>
        <w:t xml:space="preserve">pracovníků - </w:t>
      </w:r>
      <w:r w:rsidRPr="003C3F77">
        <w:rPr>
          <w:szCs w:val="22"/>
        </w:rPr>
        <w:t>Ve</w:t>
      </w:r>
      <w:proofErr w:type="gramEnd"/>
      <w:r w:rsidRPr="003C3F77">
        <w:rPr>
          <w:szCs w:val="22"/>
        </w:rPr>
        <w:t xml:space="preserve"> 25 ZŠ a MŠ zřizovaných MČ P5 aktuálně vyučuje celkem 706 pedagogů, na škole zřizované MČ Slivenec vyučuje 43 pedagogů, počet pedagogů na ZŠ a MŠ zřizovaných ostatními subjekty odhadujeme na cca 500. Celkem tedy v území působí cca 1 250 pedagogů ZŠ a MŠ. </w:t>
      </w:r>
      <w:r w:rsidRPr="00BA4A59">
        <w:rPr>
          <w:strike/>
          <w:szCs w:val="22"/>
          <w:highlight w:val="yellow"/>
        </w:rPr>
        <w:t>Do projektu je (bude) přímo zapojeno 35 pracovníků škol (ředitel školy nebo jím pověřený zástupce), kteří jsou (budou) členy OT MAP.</w:t>
      </w:r>
    </w:p>
    <w:p w14:paraId="467D2AA2"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sz w:val="22"/>
          <w:szCs w:val="22"/>
        </w:rPr>
        <w:t>Pedagogičtí pracovníci (učitelé – lídři, dále jen PP) včetně vedoucích PP jsou přímo zapojeni do</w:t>
      </w:r>
      <w:r>
        <w:rPr>
          <w:rFonts w:ascii="Sylfaen" w:hAnsi="Sylfaen"/>
          <w:sz w:val="22"/>
          <w:szCs w:val="22"/>
        </w:rPr>
        <w:t> </w:t>
      </w:r>
      <w:r w:rsidRPr="003C3F77">
        <w:rPr>
          <w:rFonts w:ascii="Sylfaen" w:hAnsi="Sylfaen"/>
          <w:sz w:val="22"/>
          <w:szCs w:val="22"/>
        </w:rPr>
        <w:t>projektových aktivit zejména prostřednictvím aktualizace, tvorby a rozvoje i následné implementace výsledků místního akčního plánování.</w:t>
      </w:r>
    </w:p>
    <w:p w14:paraId="4AD96FBA"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sz w:val="22"/>
          <w:szCs w:val="22"/>
        </w:rPr>
        <w:t xml:space="preserve">Vybraní </w:t>
      </w:r>
      <w:proofErr w:type="gramStart"/>
      <w:r w:rsidRPr="003C3F77">
        <w:rPr>
          <w:rFonts w:ascii="Sylfaen" w:hAnsi="Sylfaen"/>
          <w:sz w:val="22"/>
          <w:szCs w:val="22"/>
        </w:rPr>
        <w:t>učitelé - lídři</w:t>
      </w:r>
      <w:proofErr w:type="gramEnd"/>
      <w:r w:rsidRPr="003C3F77">
        <w:rPr>
          <w:rFonts w:ascii="Sylfaen" w:hAnsi="Sylfaen"/>
          <w:sz w:val="22"/>
          <w:szCs w:val="22"/>
        </w:rPr>
        <w:t xml:space="preserve">, tj. nejvíce motivovaní a aktivní učitelé jsou zároveň členy pracovních skupin, členy Řídícího výboru MAP, dále se účastní vzdělávacích akcí, tematických workshopů apod. </w:t>
      </w:r>
      <w:r w:rsidRPr="00BA4A59">
        <w:rPr>
          <w:rFonts w:ascii="Sylfaen" w:hAnsi="Sylfaen"/>
          <w:strike/>
          <w:sz w:val="22"/>
          <w:szCs w:val="22"/>
          <w:highlight w:val="yellow"/>
        </w:rPr>
        <w:t>PP rovněž zpracovávají popisy potřeb své školy a to dvakrát za dobu trvání projektu.</w:t>
      </w:r>
      <w:r w:rsidRPr="003C3F77">
        <w:rPr>
          <w:rFonts w:ascii="Sylfaen" w:hAnsi="Sylfaen"/>
          <w:sz w:val="22"/>
          <w:szCs w:val="22"/>
        </w:rPr>
        <w:t xml:space="preserve"> Své zkušenosti dále předávají kolegům na své škole i kolegům z jiných škol. PP se tak přímo podílejí na tvorbě MAP.</w:t>
      </w:r>
    </w:p>
    <w:p w14:paraId="12A01B79"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sz w:val="22"/>
          <w:szCs w:val="22"/>
        </w:rPr>
        <w:t>Vedoucí pracovníci škol a školských zařízení byli realizačním týmem osloveni s nabídkou stát se aktivními členy Řídícího výboru. Mohou tak diskutovat o investičních prioritách na daném území a o cílech a vizích vzdělávací politiky. Další přínos pro vedoucí pracovníky spočívá ve výměně zkušeností mezi řediteli škol, a to i těch, které mají různé zřizovatele, což přispěje k posílení vzájemné spolupráce.</w:t>
      </w:r>
    </w:p>
    <w:p w14:paraId="234AAFD3"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b/>
          <w:sz w:val="22"/>
          <w:szCs w:val="22"/>
        </w:rPr>
        <w:t>Pracovníci a dobrovolní pracovníci organizací působících v oblasti vzdělávání nebo asistenčních služeb a</w:t>
      </w:r>
      <w:r>
        <w:rPr>
          <w:rFonts w:ascii="Sylfaen" w:hAnsi="Sylfaen"/>
          <w:b/>
          <w:sz w:val="22"/>
          <w:szCs w:val="22"/>
        </w:rPr>
        <w:t> </w:t>
      </w:r>
      <w:r w:rsidRPr="003C3F77">
        <w:rPr>
          <w:rFonts w:ascii="Sylfaen" w:hAnsi="Sylfaen"/>
          <w:b/>
          <w:sz w:val="22"/>
          <w:szCs w:val="22"/>
        </w:rPr>
        <w:t>v</w:t>
      </w:r>
      <w:r>
        <w:rPr>
          <w:rFonts w:ascii="Sylfaen" w:hAnsi="Sylfaen"/>
          <w:b/>
          <w:sz w:val="22"/>
          <w:szCs w:val="22"/>
        </w:rPr>
        <w:t> </w:t>
      </w:r>
      <w:r w:rsidRPr="003C3F77">
        <w:rPr>
          <w:rFonts w:ascii="Sylfaen" w:hAnsi="Sylfaen"/>
          <w:b/>
          <w:sz w:val="22"/>
          <w:szCs w:val="22"/>
        </w:rPr>
        <w:t xml:space="preserve">oblasti neformálního a zájmového vzdělávání </w:t>
      </w:r>
      <w:r w:rsidRPr="003C3F77">
        <w:rPr>
          <w:rFonts w:ascii="Sylfaen" w:hAnsi="Sylfaen"/>
          <w:b/>
          <w:spacing w:val="2"/>
          <w:sz w:val="22"/>
          <w:szCs w:val="22"/>
        </w:rPr>
        <w:t xml:space="preserve">dětí </w:t>
      </w:r>
      <w:r w:rsidRPr="003C3F77">
        <w:rPr>
          <w:rFonts w:ascii="Sylfaen" w:hAnsi="Sylfaen"/>
          <w:b/>
          <w:sz w:val="22"/>
          <w:szCs w:val="22"/>
        </w:rPr>
        <w:t xml:space="preserve">a mládeže -     </w:t>
      </w:r>
      <w:r w:rsidRPr="003C3F77">
        <w:rPr>
          <w:rFonts w:ascii="Sylfaen" w:hAnsi="Sylfaen"/>
          <w:sz w:val="22"/>
          <w:szCs w:val="22"/>
        </w:rPr>
        <w:t xml:space="preserve">V průběhu realizace aktivity 2.1 Řízení procesu rozvoje a aktualizace MAP jsou průběžně identifikovány všechny relevantní organizace působící v oblasti neformálního a zájmového vzdělávání dětí a mládeže </w:t>
      </w:r>
      <w:r w:rsidRPr="003C3F77">
        <w:rPr>
          <w:rFonts w:ascii="Sylfaen" w:hAnsi="Sylfaen"/>
          <w:spacing w:val="-3"/>
          <w:sz w:val="22"/>
          <w:szCs w:val="22"/>
        </w:rPr>
        <w:t xml:space="preserve">na </w:t>
      </w:r>
      <w:r w:rsidRPr="003C3F77">
        <w:rPr>
          <w:rFonts w:ascii="Sylfaen" w:hAnsi="Sylfaen"/>
          <w:sz w:val="22"/>
          <w:szCs w:val="22"/>
        </w:rPr>
        <w:t>daném území bez rozdílu právní formy a zřizovatele. Zástupci těchto organizací jsou také realizačním týmem oslovováni s nabídkou účasti v</w:t>
      </w:r>
      <w:r>
        <w:rPr>
          <w:rFonts w:ascii="Sylfaen" w:hAnsi="Sylfaen"/>
          <w:sz w:val="22"/>
          <w:szCs w:val="22"/>
        </w:rPr>
        <w:t> </w:t>
      </w:r>
      <w:r w:rsidRPr="003C3F77">
        <w:rPr>
          <w:rFonts w:ascii="Sylfaen" w:hAnsi="Sylfaen"/>
          <w:sz w:val="22"/>
          <w:szCs w:val="22"/>
        </w:rPr>
        <w:t xml:space="preserve">Řídícím výboru a mohou se tak </w:t>
      </w:r>
      <w:r w:rsidRPr="003C3F77">
        <w:rPr>
          <w:rFonts w:ascii="Sylfaen" w:hAnsi="Sylfaen"/>
          <w:spacing w:val="-4"/>
          <w:sz w:val="22"/>
          <w:szCs w:val="22"/>
        </w:rPr>
        <w:t xml:space="preserve">přímo </w:t>
      </w:r>
      <w:r w:rsidRPr="003C3F77">
        <w:rPr>
          <w:rFonts w:ascii="Sylfaen" w:hAnsi="Sylfaen"/>
          <w:sz w:val="22"/>
          <w:szCs w:val="22"/>
        </w:rPr>
        <w:t xml:space="preserve">podílet </w:t>
      </w:r>
      <w:r w:rsidRPr="003C3F77">
        <w:rPr>
          <w:rFonts w:ascii="Sylfaen" w:hAnsi="Sylfaen"/>
          <w:spacing w:val="-3"/>
          <w:sz w:val="22"/>
          <w:szCs w:val="22"/>
        </w:rPr>
        <w:t xml:space="preserve">na </w:t>
      </w:r>
      <w:r w:rsidRPr="003C3F77">
        <w:rPr>
          <w:rFonts w:ascii="Sylfaen" w:hAnsi="Sylfaen"/>
          <w:sz w:val="22"/>
          <w:szCs w:val="22"/>
        </w:rPr>
        <w:t>tvorbě a výstupech MAP. Kromě možnosti ovlivnit rozvoj vzdělávání v území získají tito pracovníci relevantních institucí možnost navázat lepší vztahy se</w:t>
      </w:r>
      <w:r>
        <w:rPr>
          <w:rFonts w:ascii="Sylfaen" w:hAnsi="Sylfaen"/>
          <w:sz w:val="22"/>
          <w:szCs w:val="22"/>
        </w:rPr>
        <w:t> </w:t>
      </w:r>
      <w:r w:rsidRPr="003C3F77">
        <w:rPr>
          <w:rFonts w:ascii="Sylfaen" w:hAnsi="Sylfaen"/>
          <w:sz w:val="22"/>
          <w:szCs w:val="22"/>
        </w:rPr>
        <w:t xml:space="preserve">zřizovateli škol i se školami, získají možnost výrazněji propagovat vlastní činnost, a získají také lepší přístup k informacím. Budou se účastnit vzdělávacích akcí MAP a v neposlední řadě poskytnou realizačnímu týmu potřebnou zpětnou </w:t>
      </w:r>
      <w:r w:rsidRPr="003C3F77">
        <w:rPr>
          <w:rFonts w:ascii="Sylfaen" w:hAnsi="Sylfaen"/>
          <w:spacing w:val="-3"/>
          <w:sz w:val="22"/>
          <w:szCs w:val="22"/>
        </w:rPr>
        <w:t xml:space="preserve">vazbu </w:t>
      </w:r>
      <w:r w:rsidRPr="003C3F77">
        <w:rPr>
          <w:rFonts w:ascii="Sylfaen" w:hAnsi="Sylfaen"/>
          <w:sz w:val="22"/>
          <w:szCs w:val="22"/>
        </w:rPr>
        <w:t>při tvorbě klíčových výstupů projektu.</w:t>
      </w:r>
    </w:p>
    <w:p w14:paraId="0347F458" w14:textId="77777777" w:rsidR="007418EA" w:rsidRPr="003C3F77" w:rsidRDefault="007418EA" w:rsidP="007418EA">
      <w:pPr>
        <w:rPr>
          <w:szCs w:val="22"/>
        </w:rPr>
      </w:pPr>
      <w:r w:rsidRPr="003C3F77">
        <w:rPr>
          <w:b/>
          <w:szCs w:val="22"/>
        </w:rPr>
        <w:t xml:space="preserve">Pracovníci organizací působících ve vzdělávání, výzkumu a </w:t>
      </w:r>
      <w:proofErr w:type="gramStart"/>
      <w:r w:rsidRPr="003C3F77">
        <w:rPr>
          <w:b/>
          <w:szCs w:val="22"/>
        </w:rPr>
        <w:t xml:space="preserve">poradenství - </w:t>
      </w:r>
      <w:r w:rsidRPr="003C3F77">
        <w:rPr>
          <w:szCs w:val="22"/>
        </w:rPr>
        <w:t>Pracovníci</w:t>
      </w:r>
      <w:proofErr w:type="gramEnd"/>
      <w:r w:rsidRPr="003C3F77">
        <w:rPr>
          <w:szCs w:val="22"/>
        </w:rPr>
        <w:t xml:space="preserve"> organizací působících v relevantních oblastech (vzdělávání, výzkum a poradenství) budou osloveni s nabídkou účasti v ŘV a</w:t>
      </w:r>
      <w:r>
        <w:rPr>
          <w:szCs w:val="22"/>
        </w:rPr>
        <w:t> </w:t>
      </w:r>
      <w:r w:rsidRPr="003C3F77">
        <w:rPr>
          <w:szCs w:val="22"/>
        </w:rPr>
        <w:t>budou se účastnit vzdělávacích akcí. Prostřednictvím svého zástupce v ŘV budou zahrnuti také do</w:t>
      </w:r>
      <w:r>
        <w:rPr>
          <w:szCs w:val="22"/>
        </w:rPr>
        <w:t> </w:t>
      </w:r>
      <w:r w:rsidRPr="003C3F77">
        <w:rPr>
          <w:szCs w:val="22"/>
        </w:rPr>
        <w:t>procesů tvorby MAP. Získají tak možnost ovlivnit rozvoj vzdělávání v území a také možnost propagovat vlastní činnost a zároveň navázat lepší vztahy se zřizovateli škol a se školami.</w:t>
      </w:r>
    </w:p>
    <w:p w14:paraId="7A757A67"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b/>
          <w:sz w:val="22"/>
          <w:szCs w:val="22"/>
        </w:rPr>
        <w:t xml:space="preserve">Rodiče dětí a </w:t>
      </w:r>
      <w:proofErr w:type="gramStart"/>
      <w:r w:rsidRPr="003C3F77">
        <w:rPr>
          <w:rFonts w:ascii="Sylfaen" w:hAnsi="Sylfaen"/>
          <w:b/>
          <w:sz w:val="22"/>
          <w:szCs w:val="22"/>
        </w:rPr>
        <w:t xml:space="preserve">žáků - </w:t>
      </w:r>
      <w:r w:rsidRPr="003C3F77">
        <w:rPr>
          <w:rFonts w:ascii="Sylfaen" w:hAnsi="Sylfaen"/>
          <w:sz w:val="22"/>
          <w:szCs w:val="22"/>
        </w:rPr>
        <w:t>Jedním</w:t>
      </w:r>
      <w:proofErr w:type="gramEnd"/>
      <w:r w:rsidRPr="003C3F77">
        <w:rPr>
          <w:rFonts w:ascii="Sylfaen" w:hAnsi="Sylfaen"/>
          <w:sz w:val="22"/>
          <w:szCs w:val="22"/>
        </w:rPr>
        <w:t xml:space="preserve"> z cílů projektu je prohloubení spolupráce s rodiči dětí a žáků prostřednictvím jejich zapojení do procesu tvorby MAP. Projekt bude mít pozitivní dopad především na rodiče dětí v</w:t>
      </w:r>
      <w:r>
        <w:rPr>
          <w:rFonts w:ascii="Sylfaen" w:hAnsi="Sylfaen"/>
          <w:sz w:val="22"/>
          <w:szCs w:val="22"/>
        </w:rPr>
        <w:t> </w:t>
      </w:r>
      <w:r w:rsidRPr="003C3F77">
        <w:rPr>
          <w:rFonts w:ascii="Sylfaen" w:hAnsi="Sylfaen"/>
          <w:sz w:val="22"/>
          <w:szCs w:val="22"/>
        </w:rPr>
        <w:t>mateřských a základních školách na Praze 5, což činí cca 20 000 osob, které jsou součástí dotčené veřejnosti. Rodiče budou jako součást dotčené veřejnosti pravidelně informováni o průběhu a výstupech projektu, ale mohou se do tvorby výstupů rovněž zapojit, a to prostřednictvím svých zástupců v Řídícím výboru nebo v pracovních skupinách.</w:t>
      </w:r>
    </w:p>
    <w:p w14:paraId="07E5C898"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sz w:val="22"/>
          <w:szCs w:val="22"/>
        </w:rPr>
        <w:t xml:space="preserve">Místní akční plán rozvoje vzdělávání a opatření, která budou v rámci něj </w:t>
      </w:r>
      <w:r>
        <w:rPr>
          <w:rFonts w:ascii="Sylfaen" w:hAnsi="Sylfaen"/>
          <w:sz w:val="22"/>
          <w:szCs w:val="22"/>
        </w:rPr>
        <w:t>v </w:t>
      </w:r>
      <w:r w:rsidRPr="00BA4A59">
        <w:rPr>
          <w:rFonts w:ascii="Sylfaen" w:hAnsi="Sylfaen"/>
          <w:sz w:val="22"/>
          <w:szCs w:val="22"/>
          <w:highlight w:val="yellow"/>
        </w:rPr>
        <w:t>budoucnu</w:t>
      </w:r>
      <w:r>
        <w:rPr>
          <w:rFonts w:ascii="Sylfaen" w:hAnsi="Sylfaen"/>
          <w:sz w:val="22"/>
          <w:szCs w:val="22"/>
        </w:rPr>
        <w:t xml:space="preserve"> </w:t>
      </w:r>
      <w:r w:rsidRPr="003C3F77">
        <w:rPr>
          <w:rFonts w:ascii="Sylfaen" w:hAnsi="Sylfaen"/>
          <w:sz w:val="22"/>
          <w:szCs w:val="22"/>
        </w:rPr>
        <w:t xml:space="preserve">implementována, bude mít pozitivní vliv na vztah mezi školou a rodiči a na vzájemnou komunikaci, která je </w:t>
      </w:r>
      <w:r w:rsidRPr="000D74EC">
        <w:rPr>
          <w:rFonts w:ascii="Sylfaen" w:hAnsi="Sylfaen"/>
          <w:sz w:val="22"/>
          <w:szCs w:val="22"/>
          <w:highlight w:val="yellow"/>
        </w:rPr>
        <w:t>důležitým tématem</w:t>
      </w:r>
      <w:r>
        <w:rPr>
          <w:rFonts w:ascii="Sylfaen" w:hAnsi="Sylfaen"/>
          <w:sz w:val="22"/>
          <w:szCs w:val="22"/>
        </w:rPr>
        <w:t xml:space="preserve"> </w:t>
      </w:r>
      <w:r w:rsidRPr="00BA4A59">
        <w:rPr>
          <w:rFonts w:ascii="Sylfaen" w:hAnsi="Sylfaen"/>
          <w:sz w:val="22"/>
          <w:szCs w:val="22"/>
          <w:highlight w:val="yellow"/>
        </w:rPr>
        <w:t>MAP</w:t>
      </w:r>
      <w:r w:rsidRPr="003C3F77">
        <w:rPr>
          <w:rFonts w:ascii="Sylfaen" w:hAnsi="Sylfaen"/>
          <w:sz w:val="22"/>
          <w:szCs w:val="22"/>
        </w:rPr>
        <w:t xml:space="preserve">. Rodiče </w:t>
      </w:r>
      <w:r w:rsidRPr="000D74EC">
        <w:rPr>
          <w:rFonts w:ascii="Sylfaen" w:hAnsi="Sylfaen"/>
          <w:sz w:val="22"/>
          <w:szCs w:val="22"/>
          <w:highlight w:val="yellow"/>
        </w:rPr>
        <w:t>mohou být v budoucnu (návazný MAP IV)</w:t>
      </w:r>
      <w:r w:rsidRPr="003C3F77">
        <w:rPr>
          <w:rFonts w:ascii="Sylfaen" w:hAnsi="Sylfaen"/>
          <w:sz w:val="22"/>
          <w:szCs w:val="22"/>
        </w:rPr>
        <w:t xml:space="preserve"> také zapojeni do KA4 Implementace MAP prostřednictvím společných setkávání zástupců rodičů, předsedů školských rad a spolků rodičů při školách.</w:t>
      </w:r>
    </w:p>
    <w:p w14:paraId="154D2D7D" w14:textId="77777777" w:rsidR="007418EA" w:rsidRPr="003C3F77" w:rsidRDefault="007418EA" w:rsidP="007418EA">
      <w:pPr>
        <w:pStyle w:val="Zkladntext"/>
        <w:spacing w:line="312" w:lineRule="auto"/>
        <w:jc w:val="both"/>
        <w:rPr>
          <w:rFonts w:ascii="Sylfaen" w:hAnsi="Sylfaen"/>
          <w:sz w:val="22"/>
          <w:szCs w:val="22"/>
        </w:rPr>
      </w:pPr>
      <w:proofErr w:type="gramStart"/>
      <w:r w:rsidRPr="003C3F77">
        <w:rPr>
          <w:rFonts w:ascii="Sylfaen" w:hAnsi="Sylfaen"/>
          <w:b/>
          <w:sz w:val="22"/>
          <w:szCs w:val="22"/>
        </w:rPr>
        <w:t xml:space="preserve">Veřejnost </w:t>
      </w:r>
      <w:r w:rsidRPr="003C3F77">
        <w:rPr>
          <w:rFonts w:ascii="Sylfaen" w:hAnsi="Sylfaen"/>
          <w:sz w:val="22"/>
          <w:szCs w:val="22"/>
        </w:rPr>
        <w:t>- Na</w:t>
      </w:r>
      <w:proofErr w:type="gramEnd"/>
      <w:r w:rsidRPr="003C3F77">
        <w:rPr>
          <w:rFonts w:ascii="Sylfaen" w:hAnsi="Sylfaen"/>
          <w:sz w:val="22"/>
          <w:szCs w:val="22"/>
        </w:rPr>
        <w:t xml:space="preserve"> území Prahy 5 v současnosti žije </w:t>
      </w:r>
      <w:r w:rsidRPr="00943A22">
        <w:rPr>
          <w:rFonts w:ascii="Sylfaen" w:hAnsi="Sylfaen"/>
          <w:sz w:val="22"/>
          <w:szCs w:val="22"/>
          <w:highlight w:val="yellow"/>
        </w:rPr>
        <w:t>86 779</w:t>
      </w:r>
      <w:r w:rsidRPr="003C3F77">
        <w:rPr>
          <w:rFonts w:ascii="Sylfaen" w:hAnsi="Sylfaen"/>
          <w:sz w:val="22"/>
          <w:szCs w:val="22"/>
        </w:rPr>
        <w:t xml:space="preserve"> obyvatel </w:t>
      </w:r>
      <w:r w:rsidRPr="00943A22">
        <w:rPr>
          <w:rFonts w:ascii="Sylfaen" w:hAnsi="Sylfaen"/>
          <w:sz w:val="22"/>
          <w:szCs w:val="22"/>
          <w:highlight w:val="yellow"/>
        </w:rPr>
        <w:t>(údaj k 30. 9. 2022).</w:t>
      </w:r>
      <w:r w:rsidRPr="003C3F77">
        <w:rPr>
          <w:rFonts w:ascii="Sylfaen" w:hAnsi="Sylfaen"/>
          <w:sz w:val="22"/>
          <w:szCs w:val="22"/>
        </w:rPr>
        <w:t xml:space="preserve"> Zapojení cílové skupiny do projektu bude probíhat nepřímo, cílová skupina bude informována o pokroku v projektu prostřednictvím informací na webových stránkách MČ, úřední desce nebo přes sociální sítě (v rámci publicity projektu). Zástupci této cílové skupiny budou prostřednictvím výše zmíněných médií zváni na</w:t>
      </w:r>
      <w:r>
        <w:rPr>
          <w:rFonts w:ascii="Sylfaen" w:hAnsi="Sylfaen"/>
          <w:sz w:val="22"/>
          <w:szCs w:val="22"/>
        </w:rPr>
        <w:t> </w:t>
      </w:r>
      <w:r w:rsidRPr="003C3F77">
        <w:rPr>
          <w:rFonts w:ascii="Sylfaen" w:hAnsi="Sylfaen"/>
          <w:sz w:val="22"/>
          <w:szCs w:val="22"/>
        </w:rPr>
        <w:t>vybraná setkání, vzdělávací akce apod., kter</w:t>
      </w:r>
      <w:r>
        <w:rPr>
          <w:rFonts w:ascii="Sylfaen" w:hAnsi="Sylfaen"/>
          <w:sz w:val="22"/>
          <w:szCs w:val="22"/>
        </w:rPr>
        <w:t>é</w:t>
      </w:r>
      <w:r w:rsidRPr="003C3F77">
        <w:rPr>
          <w:rFonts w:ascii="Sylfaen" w:hAnsi="Sylfaen"/>
          <w:sz w:val="22"/>
          <w:szCs w:val="22"/>
        </w:rPr>
        <w:t xml:space="preserve"> se budou týkat problematiky vzdělávání a klíčových témat MAP.</w:t>
      </w:r>
    </w:p>
    <w:p w14:paraId="4CD6C5B6"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sz w:val="22"/>
          <w:szCs w:val="22"/>
        </w:rPr>
        <w:t xml:space="preserve">Informování veřejnosti probíhá v souladu s Komunikační strategií projektu a Komunikačním plánem projektu. Prostřednictvím Konzultačního procesu projektu </w:t>
      </w:r>
      <w:r w:rsidRPr="003C3F77">
        <w:rPr>
          <w:rFonts w:ascii="Sylfaen" w:hAnsi="Sylfaen"/>
          <w:spacing w:val="-5"/>
          <w:sz w:val="22"/>
          <w:szCs w:val="22"/>
        </w:rPr>
        <w:t xml:space="preserve">má </w:t>
      </w:r>
      <w:r w:rsidRPr="003C3F77">
        <w:rPr>
          <w:rFonts w:ascii="Sylfaen" w:hAnsi="Sylfaen"/>
          <w:sz w:val="22"/>
          <w:szCs w:val="22"/>
        </w:rPr>
        <w:t>veřejnost možnost přímo ovlivňovat a</w:t>
      </w:r>
      <w:r>
        <w:rPr>
          <w:rFonts w:ascii="Sylfaen" w:hAnsi="Sylfaen"/>
          <w:sz w:val="22"/>
          <w:szCs w:val="22"/>
        </w:rPr>
        <w:t> </w:t>
      </w:r>
      <w:r w:rsidRPr="003C3F77">
        <w:rPr>
          <w:rFonts w:ascii="Sylfaen" w:hAnsi="Sylfaen"/>
          <w:sz w:val="22"/>
          <w:szCs w:val="22"/>
        </w:rPr>
        <w:t xml:space="preserve">připomínkovat proces tvorby </w:t>
      </w:r>
      <w:proofErr w:type="gramStart"/>
      <w:r w:rsidRPr="003C3F77">
        <w:rPr>
          <w:rFonts w:ascii="Sylfaen" w:hAnsi="Sylfaen"/>
          <w:sz w:val="22"/>
          <w:szCs w:val="22"/>
        </w:rPr>
        <w:t>MAP - vybraní</w:t>
      </w:r>
      <w:proofErr w:type="gramEnd"/>
      <w:r w:rsidRPr="003C3F77">
        <w:rPr>
          <w:rFonts w:ascii="Sylfaen" w:hAnsi="Sylfaen"/>
          <w:sz w:val="22"/>
          <w:szCs w:val="22"/>
        </w:rPr>
        <w:t xml:space="preserve"> zástupci z řad veřejnosti se mohou účastnit jednání Řídícího</w:t>
      </w:r>
      <w:r w:rsidRPr="003C3F77">
        <w:rPr>
          <w:rFonts w:ascii="Sylfaen" w:hAnsi="Sylfaen"/>
          <w:spacing w:val="11"/>
          <w:sz w:val="22"/>
          <w:szCs w:val="22"/>
        </w:rPr>
        <w:t xml:space="preserve"> </w:t>
      </w:r>
      <w:r w:rsidRPr="003C3F77">
        <w:rPr>
          <w:rFonts w:ascii="Sylfaen" w:hAnsi="Sylfaen"/>
          <w:sz w:val="22"/>
          <w:szCs w:val="22"/>
        </w:rPr>
        <w:t>výboru.</w:t>
      </w:r>
    </w:p>
    <w:p w14:paraId="666BC4E3" w14:textId="77777777" w:rsidR="007418EA" w:rsidRPr="003C3F77" w:rsidRDefault="007418EA" w:rsidP="007418EA">
      <w:pPr>
        <w:pStyle w:val="Nadpis31"/>
        <w:spacing w:before="120" w:after="240" w:line="312" w:lineRule="auto"/>
        <w:ind w:left="0"/>
        <w:jc w:val="both"/>
        <w:rPr>
          <w:rFonts w:ascii="Sylfaen" w:hAnsi="Sylfaen"/>
          <w:sz w:val="22"/>
          <w:szCs w:val="22"/>
        </w:rPr>
      </w:pPr>
      <w:r w:rsidRPr="003C3F77">
        <w:rPr>
          <w:rFonts w:ascii="Sylfaen" w:hAnsi="Sylfaen"/>
          <w:sz w:val="22"/>
          <w:szCs w:val="22"/>
        </w:rPr>
        <w:t xml:space="preserve">Zaměstnanci   veřejné   správy   a   zřizovatelů   </w:t>
      </w:r>
      <w:proofErr w:type="gramStart"/>
      <w:r w:rsidRPr="003C3F77">
        <w:rPr>
          <w:rFonts w:ascii="Sylfaen" w:hAnsi="Sylfaen"/>
          <w:sz w:val="22"/>
          <w:szCs w:val="22"/>
        </w:rPr>
        <w:t>škol  působící</w:t>
      </w:r>
      <w:proofErr w:type="gramEnd"/>
      <w:r w:rsidRPr="003C3F77">
        <w:rPr>
          <w:rFonts w:ascii="Sylfaen" w:hAnsi="Sylfaen"/>
          <w:sz w:val="22"/>
          <w:szCs w:val="22"/>
        </w:rPr>
        <w:t xml:space="preserve">   ve   vzdělávací   politice</w:t>
      </w:r>
      <w:r w:rsidRPr="003C3F77">
        <w:rPr>
          <w:rFonts w:ascii="Sylfaen" w:hAnsi="Sylfaen"/>
          <w:spacing w:val="11"/>
          <w:sz w:val="22"/>
          <w:szCs w:val="22"/>
        </w:rPr>
        <w:t xml:space="preserve"> </w:t>
      </w:r>
      <w:r w:rsidRPr="003C3F77">
        <w:rPr>
          <w:rFonts w:ascii="Sylfaen" w:hAnsi="Sylfaen"/>
          <w:sz w:val="22"/>
          <w:szCs w:val="22"/>
        </w:rPr>
        <w:t>-</w:t>
      </w:r>
    </w:p>
    <w:p w14:paraId="4F6D1646" w14:textId="77777777" w:rsidR="007418EA" w:rsidRPr="003C3F77" w:rsidRDefault="007418EA" w:rsidP="007418EA">
      <w:pPr>
        <w:pStyle w:val="Zkladntext"/>
        <w:spacing w:line="312" w:lineRule="auto"/>
        <w:jc w:val="both"/>
        <w:rPr>
          <w:rFonts w:ascii="Sylfaen" w:hAnsi="Sylfaen"/>
          <w:sz w:val="22"/>
          <w:szCs w:val="22"/>
        </w:rPr>
      </w:pPr>
      <w:proofErr w:type="gramStart"/>
      <w:r w:rsidRPr="003C3F77">
        <w:rPr>
          <w:rFonts w:ascii="Sylfaen" w:hAnsi="Sylfaen"/>
          <w:sz w:val="22"/>
          <w:szCs w:val="22"/>
        </w:rPr>
        <w:t>Zaměstnanci  zřizovatelů</w:t>
      </w:r>
      <w:proofErr w:type="gramEnd"/>
      <w:r w:rsidRPr="003C3F77">
        <w:rPr>
          <w:rFonts w:ascii="Sylfaen" w:hAnsi="Sylfaen"/>
          <w:sz w:val="22"/>
          <w:szCs w:val="22"/>
        </w:rPr>
        <w:t xml:space="preserve">  škol  působící  </w:t>
      </w:r>
      <w:r w:rsidRPr="003C3F77">
        <w:rPr>
          <w:rFonts w:ascii="Sylfaen" w:hAnsi="Sylfaen"/>
          <w:spacing w:val="-3"/>
          <w:sz w:val="22"/>
          <w:szCs w:val="22"/>
        </w:rPr>
        <w:t xml:space="preserve">ve   </w:t>
      </w:r>
      <w:r w:rsidRPr="003C3F77">
        <w:rPr>
          <w:rFonts w:ascii="Sylfaen" w:hAnsi="Sylfaen"/>
          <w:sz w:val="22"/>
          <w:szCs w:val="22"/>
        </w:rPr>
        <w:t>vzdělávací  politice   jsou  zastoupeni  v</w:t>
      </w:r>
      <w:r>
        <w:rPr>
          <w:rFonts w:ascii="Sylfaen" w:hAnsi="Sylfaen"/>
          <w:spacing w:val="-2"/>
          <w:sz w:val="22"/>
          <w:szCs w:val="22"/>
        </w:rPr>
        <w:t> </w:t>
      </w:r>
      <w:r w:rsidRPr="003C3F77">
        <w:rPr>
          <w:rFonts w:ascii="Sylfaen" w:hAnsi="Sylfaen"/>
          <w:sz w:val="22"/>
          <w:szCs w:val="22"/>
        </w:rPr>
        <w:t>Řídícím</w:t>
      </w:r>
      <w:r>
        <w:rPr>
          <w:rFonts w:ascii="Sylfaen" w:hAnsi="Sylfaen"/>
          <w:sz w:val="22"/>
          <w:szCs w:val="22"/>
        </w:rPr>
        <w:t xml:space="preserve"> </w:t>
      </w:r>
      <w:r w:rsidRPr="003C3F77">
        <w:rPr>
          <w:rFonts w:ascii="Sylfaen" w:hAnsi="Sylfaen"/>
          <w:sz w:val="22"/>
          <w:szCs w:val="22"/>
        </w:rPr>
        <w:t>výboru projektu. Zástupci soukromých zřizovatelů škol budou členy řídícího výboru a/nebo pracovních skupin a</w:t>
      </w:r>
      <w:r>
        <w:rPr>
          <w:rFonts w:ascii="Sylfaen" w:hAnsi="Sylfaen"/>
          <w:sz w:val="22"/>
          <w:szCs w:val="22"/>
        </w:rPr>
        <w:t> </w:t>
      </w:r>
      <w:r w:rsidRPr="003C3F77">
        <w:rPr>
          <w:rFonts w:ascii="Sylfaen" w:hAnsi="Sylfaen"/>
          <w:sz w:val="22"/>
          <w:szCs w:val="22"/>
        </w:rPr>
        <w:t>budou tak mít přímý vliv na proces tvorby MAP. Členům odborné sekce realizačního týmu budou poskytovat cenou zpětnou vazbu při tvorbě stěžejních částí MAP. Všichni zřizovatelé budou zároveň realizačním týmem projektu pravidelně informováni o aktivitách a hlavních výstupech projektu.</w:t>
      </w:r>
    </w:p>
    <w:p w14:paraId="26FC6528"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sz w:val="22"/>
          <w:szCs w:val="22"/>
        </w:rPr>
        <w:t xml:space="preserve">Do projektu </w:t>
      </w:r>
      <w:r>
        <w:rPr>
          <w:rFonts w:ascii="Sylfaen" w:hAnsi="Sylfaen"/>
          <w:sz w:val="22"/>
          <w:szCs w:val="22"/>
        </w:rPr>
        <w:t>jsou</w:t>
      </w:r>
      <w:r w:rsidRPr="003C3F77">
        <w:rPr>
          <w:rFonts w:ascii="Sylfaen" w:hAnsi="Sylfaen"/>
          <w:sz w:val="22"/>
          <w:szCs w:val="22"/>
        </w:rPr>
        <w:t xml:space="preserve"> zapojeni i zaměstnanci Úřadu MČ Praha 5 a to zejména zaměstnanci Odboru školství, Odboru legislativního (oddělení EU fondů), Odboru majetku a investic a kanceláře tajemníka. Tito zaměstnanci se budou přímo podílet na běhu projektu (vybraní zaměstnanci budou členy RT MAP), nebo budou do projektu zapojeni nepřímo, a to formou přijatých změn v plánování předškolního a základního vzdělávání na území MČ Praha 5.</w:t>
      </w:r>
    </w:p>
    <w:p w14:paraId="3BC16E52" w14:textId="77777777" w:rsidR="007418EA" w:rsidRDefault="007418EA" w:rsidP="007418EA">
      <w:pPr>
        <w:spacing w:before="0" w:after="160" w:line="259" w:lineRule="auto"/>
        <w:jc w:val="left"/>
        <w:rPr>
          <w:szCs w:val="22"/>
        </w:rPr>
      </w:pPr>
      <w:r>
        <w:rPr>
          <w:szCs w:val="22"/>
        </w:rPr>
        <w:br w:type="page"/>
      </w:r>
    </w:p>
    <w:p w14:paraId="06B221E0" w14:textId="77777777" w:rsidR="007418EA" w:rsidRPr="00C802D0" w:rsidRDefault="007418EA" w:rsidP="007418EA">
      <w:pPr>
        <w:pStyle w:val="Zkladntext"/>
        <w:spacing w:line="312" w:lineRule="auto"/>
        <w:rPr>
          <w:rFonts w:ascii="Sylfaen" w:hAnsi="Sylfaen"/>
          <w:b/>
          <w:sz w:val="22"/>
          <w:szCs w:val="22"/>
        </w:rPr>
      </w:pPr>
      <w:r w:rsidRPr="00C802D0">
        <w:rPr>
          <w:rFonts w:ascii="Sylfaen" w:hAnsi="Sylfaen"/>
          <w:b/>
          <w:sz w:val="22"/>
          <w:szCs w:val="22"/>
        </w:rPr>
        <w:t>Další relevantní zástupci cílové skupiny:</w:t>
      </w:r>
    </w:p>
    <w:p w14:paraId="7ACA38EE" w14:textId="77777777" w:rsidR="007418EA" w:rsidRPr="007D0494" w:rsidRDefault="007418EA" w:rsidP="007418EA">
      <w:pPr>
        <w:pStyle w:val="Ostavecseseznamemodskok"/>
        <w:ind w:left="1418" w:right="691" w:hanging="709"/>
      </w:pPr>
      <w:r w:rsidRPr="007D0494">
        <w:t xml:space="preserve">zástupce MČ </w:t>
      </w:r>
      <w:proofErr w:type="gramStart"/>
      <w:r w:rsidRPr="007D0494">
        <w:t>Praha - Slivenec</w:t>
      </w:r>
      <w:proofErr w:type="gramEnd"/>
      <w:r w:rsidRPr="007D0494">
        <w:t>: účast v Řídícím výboru, dohlíží na zapojení zřizované školy,</w:t>
      </w:r>
    </w:p>
    <w:p w14:paraId="3AF70942" w14:textId="77777777" w:rsidR="007418EA" w:rsidRPr="007D0494" w:rsidRDefault="007418EA" w:rsidP="007418EA">
      <w:pPr>
        <w:pStyle w:val="Ostavecseseznamemodskok"/>
        <w:ind w:left="1418" w:right="691" w:hanging="709"/>
      </w:pPr>
      <w:r w:rsidRPr="007D0494">
        <w:t xml:space="preserve">zástupce/i MHMP: účast v Řídícím výboru, zástupce realizátora </w:t>
      </w:r>
      <w:proofErr w:type="gramStart"/>
      <w:r w:rsidRPr="007D0494">
        <w:t>KAP - dohlíží</w:t>
      </w:r>
      <w:proofErr w:type="gramEnd"/>
      <w:r w:rsidRPr="007D0494">
        <w:t xml:space="preserve"> na</w:t>
      </w:r>
      <w:r>
        <w:t> </w:t>
      </w:r>
      <w:r w:rsidRPr="007D0494">
        <w:t>soulad připravovaného MAP s KAP a na zapojení zřizovaných škol do aktivit projektu,</w:t>
      </w:r>
    </w:p>
    <w:p w14:paraId="322AFA20" w14:textId="77777777" w:rsidR="007418EA" w:rsidRPr="007D0494" w:rsidRDefault="007418EA" w:rsidP="007418EA">
      <w:pPr>
        <w:pStyle w:val="Ostavecseseznamemodskok"/>
        <w:ind w:left="1418" w:right="691" w:hanging="709"/>
      </w:pPr>
      <w:r w:rsidRPr="007D0494">
        <w:t>zástupce MŠMT: bude osloven s nabídkou účasti v Řídícím výboru, neboť MŠMT zřizuje na území Prahy 5 dvě školy,</w:t>
      </w:r>
    </w:p>
    <w:p w14:paraId="35CA6C9A" w14:textId="77777777" w:rsidR="007418EA" w:rsidRPr="007D0494" w:rsidRDefault="007418EA" w:rsidP="007418EA">
      <w:pPr>
        <w:pStyle w:val="Ostavecseseznamemodskok"/>
        <w:ind w:left="1418" w:right="691" w:hanging="709"/>
      </w:pPr>
      <w:r w:rsidRPr="007D0494">
        <w:t>zástupci soukromých zřizovatelů škol: budou osloveni s nabídkou účasti v Řídícím výboru a v pracovních skupinách,</w:t>
      </w:r>
    </w:p>
    <w:p w14:paraId="31B514A8" w14:textId="77777777" w:rsidR="007418EA" w:rsidRPr="007D0494" w:rsidRDefault="007418EA" w:rsidP="007418EA">
      <w:pPr>
        <w:pStyle w:val="Ostavecseseznamemodskok"/>
        <w:ind w:left="1418" w:right="691" w:hanging="709"/>
      </w:pPr>
      <w:r w:rsidRPr="007D0494">
        <w:t>zástupci školních klubů: budou osloveni s nabídkou účasti v Řídícím výboru a</w:t>
      </w:r>
      <w:r>
        <w:t> </w:t>
      </w:r>
      <w:r w:rsidRPr="007D0494">
        <w:t>v</w:t>
      </w:r>
      <w:r>
        <w:t> </w:t>
      </w:r>
      <w:r w:rsidRPr="007D0494">
        <w:t>pracovních skupinách.</w:t>
      </w:r>
    </w:p>
    <w:p w14:paraId="0AE63A2A"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sz w:val="22"/>
          <w:szCs w:val="22"/>
        </w:rPr>
        <w:t>Všichni zástupci této cílové skupiny se budou účastnit vzdělávacích aktivit, budou připomínkovat dílčí výstupy MAP. MAP přímo přispívá ke zlepšení spolupráce a komunikace právě s touto cílovou skupinou.</w:t>
      </w:r>
    </w:p>
    <w:p w14:paraId="3D521B86"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b/>
          <w:sz w:val="22"/>
          <w:szCs w:val="22"/>
        </w:rPr>
        <w:t xml:space="preserve">Základní a mateřské školy </w:t>
      </w:r>
      <w:r w:rsidRPr="003C3F77">
        <w:rPr>
          <w:rFonts w:ascii="Sylfaen" w:hAnsi="Sylfaen"/>
          <w:sz w:val="22"/>
          <w:szCs w:val="22"/>
        </w:rPr>
        <w:t xml:space="preserve">– Základní a mateřské školy jako organizace se přímo podílejí na tvorbě MAP </w:t>
      </w:r>
      <w:r w:rsidRPr="00377410">
        <w:rPr>
          <w:rFonts w:ascii="Sylfaen" w:hAnsi="Sylfaen"/>
          <w:sz w:val="22"/>
          <w:szCs w:val="22"/>
          <w:highlight w:val="yellow"/>
        </w:rPr>
        <w:t>III</w:t>
      </w:r>
      <w:r w:rsidRPr="003C3F77">
        <w:rPr>
          <w:rFonts w:ascii="Sylfaen" w:hAnsi="Sylfaen"/>
          <w:sz w:val="22"/>
          <w:szCs w:val="22"/>
        </w:rPr>
        <w:t xml:space="preserve"> prostřednictvím svých zástupců v RT MAP a v ŘV. Jde o ředitele škol, zástupce škol v RT a též o některé členy PS a další členy RT. </w:t>
      </w:r>
      <w:r w:rsidRPr="00377410">
        <w:rPr>
          <w:rFonts w:ascii="Sylfaen" w:hAnsi="Sylfaen"/>
          <w:strike/>
          <w:sz w:val="22"/>
          <w:szCs w:val="22"/>
          <w:highlight w:val="yellow"/>
        </w:rPr>
        <w:t>Školy 2x v průběhu realizace projektu přímo předávají do MAP II informaci o svých potřebách zejména v oblasti rozvoje potenciálu každého dítěte a rozvoje čtenářské a matematické gramotnosti a rozvoje potenciálu každého dítěte.</w:t>
      </w:r>
      <w:r w:rsidRPr="00377410">
        <w:rPr>
          <w:rFonts w:ascii="Sylfaen" w:hAnsi="Sylfaen"/>
          <w:strike/>
          <w:sz w:val="22"/>
          <w:szCs w:val="22"/>
        </w:rPr>
        <w:t xml:space="preserve"> </w:t>
      </w:r>
      <w:r w:rsidRPr="003C3F77">
        <w:rPr>
          <w:rFonts w:ascii="Sylfaen" w:hAnsi="Sylfaen"/>
          <w:sz w:val="22"/>
          <w:szCs w:val="22"/>
        </w:rPr>
        <w:t>Podílejí se na formulaci podkladů k analytické, strategické i implementační</w:t>
      </w:r>
      <w:r>
        <w:rPr>
          <w:rFonts w:ascii="Sylfaen" w:hAnsi="Sylfaen"/>
          <w:sz w:val="22"/>
          <w:szCs w:val="22"/>
        </w:rPr>
        <w:t xml:space="preserve"> </w:t>
      </w:r>
      <w:r w:rsidRPr="003C3F77">
        <w:rPr>
          <w:rFonts w:ascii="Sylfaen" w:hAnsi="Sylfaen"/>
          <w:sz w:val="22"/>
          <w:szCs w:val="22"/>
        </w:rPr>
        <w:t xml:space="preserve">části MAP a na formulaci a připomínkování výsledného dokumentu MAP </w:t>
      </w:r>
      <w:r w:rsidRPr="00377410">
        <w:rPr>
          <w:rFonts w:ascii="Sylfaen" w:hAnsi="Sylfaen"/>
          <w:sz w:val="22"/>
          <w:szCs w:val="22"/>
          <w:highlight w:val="yellow"/>
        </w:rPr>
        <w:t>III</w:t>
      </w:r>
      <w:r w:rsidRPr="003C3F77">
        <w:rPr>
          <w:rFonts w:ascii="Sylfaen" w:hAnsi="Sylfaen"/>
          <w:sz w:val="22"/>
          <w:szCs w:val="22"/>
        </w:rPr>
        <w:t xml:space="preserve">. Podílejí se plně na Konzultačním procesu projektu. Dále se podílejí na projektu prostřednictvím zapojení svých pedagogických pracovníku a nepřímo též skrze děti a žáky, kteří tvoří nejvýznamnější </w:t>
      </w:r>
      <w:r w:rsidRPr="00377410">
        <w:rPr>
          <w:rFonts w:ascii="Sylfaen" w:hAnsi="Sylfaen"/>
          <w:strike/>
          <w:sz w:val="22"/>
          <w:szCs w:val="22"/>
          <w:highlight w:val="yellow"/>
        </w:rPr>
        <w:t>cílovou</w:t>
      </w:r>
      <w:r w:rsidRPr="003C3F77">
        <w:rPr>
          <w:rFonts w:ascii="Sylfaen" w:hAnsi="Sylfaen"/>
          <w:sz w:val="22"/>
          <w:szCs w:val="22"/>
        </w:rPr>
        <w:t xml:space="preserve"> skupinu </w:t>
      </w:r>
      <w:r w:rsidRPr="00377410">
        <w:rPr>
          <w:rFonts w:ascii="Sylfaen" w:hAnsi="Sylfaen"/>
          <w:sz w:val="22"/>
          <w:szCs w:val="22"/>
          <w:highlight w:val="yellow"/>
        </w:rPr>
        <w:t>aktérů vzdělávání</w:t>
      </w:r>
      <w:r w:rsidRPr="003C3F77">
        <w:rPr>
          <w:rFonts w:ascii="Sylfaen" w:hAnsi="Sylfaen"/>
          <w:sz w:val="22"/>
          <w:szCs w:val="22"/>
        </w:rPr>
        <w:t>, která je příjemcem výsledného produktu MAP-tj. profituje ze zvýšené kvality předškolního, školního i neformálního a volnočasového vzdělávání.</w:t>
      </w:r>
    </w:p>
    <w:p w14:paraId="11F6BB59" w14:textId="77777777" w:rsidR="007418EA" w:rsidRDefault="007418EA" w:rsidP="007418EA">
      <w:pPr>
        <w:spacing w:before="0" w:after="160" w:line="259" w:lineRule="auto"/>
        <w:jc w:val="left"/>
        <w:rPr>
          <w:rFonts w:ascii="Times New Roman" w:hAnsi="Times New Roman"/>
          <w:sz w:val="26"/>
        </w:rPr>
      </w:pPr>
      <w:r>
        <w:rPr>
          <w:sz w:val="26"/>
        </w:rPr>
        <w:br w:type="page"/>
      </w:r>
    </w:p>
    <w:p w14:paraId="417E0CBD" w14:textId="77777777" w:rsidR="007418EA" w:rsidRPr="00843642" w:rsidRDefault="007418EA" w:rsidP="007418EA">
      <w:pPr>
        <w:pStyle w:val="Nadpis3"/>
        <w:numPr>
          <w:ilvl w:val="0"/>
          <w:numId w:val="0"/>
        </w:numPr>
        <w:ind w:left="720" w:hanging="720"/>
      </w:pPr>
      <w:bookmarkStart w:id="263" w:name="_Toc143525528"/>
      <w:bookmarkStart w:id="264" w:name="_Toc144509551"/>
      <w:r w:rsidRPr="00843642">
        <w:t xml:space="preserve">Členění aktérů MAP </w:t>
      </w:r>
      <w:r>
        <w:t>I</w:t>
      </w:r>
      <w:r w:rsidRPr="00843642">
        <w:t>II v daném území</w:t>
      </w:r>
      <w:bookmarkEnd w:id="263"/>
      <w:bookmarkEnd w:id="264"/>
    </w:p>
    <w:p w14:paraId="1BBB8C79"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sz w:val="22"/>
          <w:szCs w:val="22"/>
        </w:rPr>
        <w:t>Z čistě funkčního hlediska lze rozdělit aktéry MAP I</w:t>
      </w:r>
      <w:r>
        <w:rPr>
          <w:rFonts w:ascii="Sylfaen" w:hAnsi="Sylfaen"/>
          <w:sz w:val="22"/>
          <w:szCs w:val="22"/>
        </w:rPr>
        <w:t>I</w:t>
      </w:r>
      <w:r w:rsidRPr="003C3F77">
        <w:rPr>
          <w:rFonts w:ascii="Sylfaen" w:hAnsi="Sylfaen"/>
          <w:sz w:val="22"/>
          <w:szCs w:val="22"/>
        </w:rPr>
        <w:t>I působící na území Prahy 5 a Slivence na čtyři základní skupiny.</w:t>
      </w:r>
    </w:p>
    <w:p w14:paraId="0508C152"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sz w:val="22"/>
          <w:szCs w:val="22"/>
        </w:rPr>
        <w:t>Jsou to:</w:t>
      </w:r>
    </w:p>
    <w:p w14:paraId="3BED2594" w14:textId="77777777" w:rsidR="007418EA" w:rsidRPr="007D0494" w:rsidRDefault="007418EA" w:rsidP="007418EA">
      <w:pPr>
        <w:pStyle w:val="Ostavecseseznamemodskok"/>
        <w:ind w:left="1418" w:right="691" w:hanging="709"/>
      </w:pPr>
      <w:r w:rsidRPr="007D0494">
        <w:rPr>
          <w:b/>
          <w:bCs/>
        </w:rPr>
        <w:t>zřizovatelé</w:t>
      </w:r>
      <w:r w:rsidRPr="007D0494">
        <w:t xml:space="preserve"> škol a dalších vzdělávacích zařízení (včetně soukromých zřizovatelů a církví), zástupci MČ, KAP, MHMP</w:t>
      </w:r>
    </w:p>
    <w:p w14:paraId="13C780DA" w14:textId="77777777" w:rsidR="007418EA" w:rsidRPr="007D0494" w:rsidRDefault="007418EA" w:rsidP="007418EA">
      <w:pPr>
        <w:pStyle w:val="Ostavecseseznamemodskok"/>
        <w:ind w:left="1418" w:right="691" w:hanging="709"/>
      </w:pPr>
      <w:r w:rsidRPr="007D0494">
        <w:rPr>
          <w:b/>
          <w:bCs/>
        </w:rPr>
        <w:t>poskytovatelé</w:t>
      </w:r>
      <w:r w:rsidRPr="007D0494">
        <w:t xml:space="preserve"> vzdělávání (mateřské školy, základní školy, speciální školy, základní umělecké školy, školská zařízení, zástupci neformálního vzdělávání)</w:t>
      </w:r>
    </w:p>
    <w:p w14:paraId="67A6D5C1" w14:textId="77777777" w:rsidR="007418EA" w:rsidRPr="007D0494" w:rsidRDefault="007418EA" w:rsidP="007418EA">
      <w:pPr>
        <w:pStyle w:val="Ostavecseseznamemodskok"/>
        <w:ind w:left="1418" w:right="691" w:hanging="709"/>
      </w:pPr>
      <w:r w:rsidRPr="007D0494">
        <w:rPr>
          <w:b/>
          <w:bCs/>
        </w:rPr>
        <w:t>uživatelé</w:t>
      </w:r>
      <w:r w:rsidRPr="007D0494">
        <w:t xml:space="preserve"> vzdělávání (děti a žáci, rodiče a zákonní zástupci, zaměstnavatelé, veřejnost)</w:t>
      </w:r>
    </w:p>
    <w:p w14:paraId="06632D8D" w14:textId="77777777" w:rsidR="007418EA" w:rsidRPr="007D0494" w:rsidRDefault="007418EA" w:rsidP="007418EA">
      <w:pPr>
        <w:pStyle w:val="Ostavecseseznamemodskok"/>
        <w:ind w:left="1418" w:right="691" w:hanging="709"/>
      </w:pPr>
      <w:r w:rsidRPr="007D0494">
        <w:rPr>
          <w:b/>
          <w:bCs/>
        </w:rPr>
        <w:t>ostatní aktéři</w:t>
      </w:r>
      <w:r w:rsidRPr="007D0494">
        <w:t xml:space="preserve"> (OSPOD, poradenská zařízení, VŠ, úřady práce, poskytovatelé sociálních a zdravotních služeb).</w:t>
      </w:r>
    </w:p>
    <w:p w14:paraId="25D724EF" w14:textId="77777777" w:rsidR="007418EA" w:rsidRDefault="007418EA" w:rsidP="007418EA">
      <w:pPr>
        <w:spacing w:line="360" w:lineRule="auto"/>
        <w:rPr>
          <w:sz w:val="24"/>
        </w:rPr>
        <w:sectPr w:rsidR="007418EA" w:rsidSect="004D0665">
          <w:pgSz w:w="11910" w:h="16840"/>
          <w:pgMar w:top="1320" w:right="1040" w:bottom="1220" w:left="1200" w:header="523" w:footer="1036" w:gutter="0"/>
          <w:cols w:space="708"/>
        </w:sectPr>
      </w:pPr>
    </w:p>
    <w:p w14:paraId="49B0ACD4" w14:textId="77777777" w:rsidR="007418EA" w:rsidRPr="00C802D0" w:rsidRDefault="007418EA" w:rsidP="007418EA">
      <w:pPr>
        <w:pStyle w:val="Nadpis2"/>
        <w:pBdr>
          <w:bottom w:val="none" w:sz="0" w:space="0" w:color="auto"/>
        </w:pBdr>
        <w:rPr>
          <w:rFonts w:eastAsia="Calibri"/>
          <w:b/>
        </w:rPr>
      </w:pPr>
      <w:bookmarkStart w:id="265" w:name="_Toc143525529"/>
      <w:bookmarkStart w:id="266" w:name="_Toc144509552"/>
      <w:r w:rsidRPr="00C802D0">
        <w:rPr>
          <w:rFonts w:eastAsia="Calibri"/>
          <w:b/>
        </w:rPr>
        <w:t>PRINCIPY MAP</w:t>
      </w:r>
      <w:bookmarkEnd w:id="265"/>
      <w:bookmarkEnd w:id="266"/>
    </w:p>
    <w:p w14:paraId="19E33036" w14:textId="77777777" w:rsidR="007418EA" w:rsidRPr="003C3F77" w:rsidRDefault="007418EA" w:rsidP="007418EA">
      <w:pPr>
        <w:pStyle w:val="Zkladntext"/>
        <w:spacing w:line="312" w:lineRule="auto"/>
        <w:jc w:val="both"/>
        <w:rPr>
          <w:rFonts w:ascii="Sylfaen" w:hAnsi="Sylfaen"/>
          <w:sz w:val="22"/>
          <w:szCs w:val="22"/>
        </w:rPr>
      </w:pPr>
      <w:r w:rsidRPr="003C3F77">
        <w:rPr>
          <w:rFonts w:ascii="Sylfaen" w:hAnsi="Sylfaen"/>
          <w:sz w:val="22"/>
          <w:szCs w:val="22"/>
        </w:rPr>
        <w:t>Principy MAP představují základní hodnotově ideologická východiska projektu, kdy tvorba a realizace MAP musí respektovat principy demokratického komunitně řízeného plánování. Tyto principy odrážejí dobrou praxi při komunitním plánování, zohledňujícím především možnost obyvatel svobodně se účastnit rozhodování o důležitých otázkách života společenství, nutnost reflexe vůle a potřeb obyvatel regionu v přijímaných usneseních zodpovědných orgánů, a snahu o co největší a nejefektivnější využití dostupných zdrojů tak, aby plánovaná řešení přinášela maximální užitek a spokojenost obyvatel.</w:t>
      </w:r>
    </w:p>
    <w:p w14:paraId="3BBD5060" w14:textId="77777777" w:rsidR="007418EA" w:rsidRPr="003C3F77" w:rsidRDefault="007418EA" w:rsidP="007418EA">
      <w:pPr>
        <w:pStyle w:val="Zkladntext"/>
        <w:spacing w:line="312" w:lineRule="auto"/>
        <w:jc w:val="both"/>
        <w:rPr>
          <w:rFonts w:ascii="Sylfaen" w:hAnsi="Sylfaen"/>
          <w:sz w:val="22"/>
          <w:szCs w:val="22"/>
        </w:rPr>
      </w:pPr>
      <w:r>
        <w:rPr>
          <w:noProof/>
        </w:rPr>
        <mc:AlternateContent>
          <mc:Choice Requires="wps">
            <w:drawing>
              <wp:anchor distT="0" distB="0" distL="0" distR="0" simplePos="0" relativeHeight="251708416" behindDoc="1" locked="0" layoutInCell="1" allowOverlap="1" wp14:anchorId="60BDEFF2" wp14:editId="71AAFEFD">
                <wp:simplePos x="0" y="0"/>
                <wp:positionH relativeFrom="margin">
                  <wp:align>right</wp:align>
                </wp:positionH>
                <wp:positionV relativeFrom="paragraph">
                  <wp:posOffset>669290</wp:posOffset>
                </wp:positionV>
                <wp:extent cx="6124575" cy="2076450"/>
                <wp:effectExtent l="0" t="0" r="28575" b="19050"/>
                <wp:wrapTopAndBottom/>
                <wp:docPr id="33" name="Textové pol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4575" cy="2076450"/>
                        </a:xfrm>
                        <a:prstGeom prst="rect">
                          <a:avLst/>
                        </a:prstGeom>
                        <a:solidFill>
                          <a:schemeClr val="bg1">
                            <a:lumMod val="95000"/>
                          </a:schemeClr>
                        </a:solidFill>
                        <a:ln w="6096">
                          <a:solidFill>
                            <a:srgbClr val="000000"/>
                          </a:solidFill>
                          <a:miter lim="800000"/>
                          <a:headEnd/>
                          <a:tailEnd/>
                        </a:ln>
                      </wps:spPr>
                      <wps:txbx>
                        <w:txbxContent>
                          <w:p w14:paraId="3C7BE171" w14:textId="77777777" w:rsidR="007418EA" w:rsidRDefault="007418EA" w:rsidP="007418EA">
                            <w:pPr>
                              <w:ind w:left="105"/>
                              <w:rPr>
                                <w:b/>
                                <w:sz w:val="24"/>
                              </w:rPr>
                            </w:pPr>
                            <w:r>
                              <w:rPr>
                                <w:b/>
                                <w:sz w:val="24"/>
                              </w:rPr>
                              <w:t>Tyto aktéry lze snadno definovat:</w:t>
                            </w:r>
                          </w:p>
                          <w:p w14:paraId="77848357" w14:textId="77777777" w:rsidR="007418EA" w:rsidRDefault="007418EA" w:rsidP="007418EA">
                            <w:pPr>
                              <w:pStyle w:val="Ostavecseseznamemodskok"/>
                              <w:ind w:left="1418" w:right="691" w:hanging="709"/>
                            </w:pPr>
                            <w:r>
                              <w:t>zřizovateli jsou míněny především obce a kraje, příp. soukromí a církevní zřizovatelé škol zapsaných v rejstříku škol, a zřizovatelé dalších vzdělávacích</w:t>
                            </w:r>
                            <w:r w:rsidRPr="003C3F77">
                              <w:t xml:space="preserve"> </w:t>
                            </w:r>
                            <w:r>
                              <w:t>zařízení</w:t>
                            </w:r>
                          </w:p>
                          <w:p w14:paraId="31AF91E6" w14:textId="77777777" w:rsidR="007418EA" w:rsidRDefault="007418EA" w:rsidP="007418EA">
                            <w:pPr>
                              <w:pStyle w:val="Ostavecseseznamemodskok"/>
                              <w:ind w:left="1418" w:right="691" w:hanging="709"/>
                            </w:pPr>
                            <w:r>
                              <w:t xml:space="preserve">poskytovateli jsou jednotlivé MŠ a ZŠ a </w:t>
                            </w:r>
                            <w:r w:rsidRPr="003C3F77">
                              <w:t xml:space="preserve">dále </w:t>
                            </w:r>
                            <w:r>
                              <w:t>pak organizace mimoškolního</w:t>
                            </w:r>
                            <w:r w:rsidRPr="003C3F77">
                              <w:t xml:space="preserve"> </w:t>
                            </w:r>
                            <w:r>
                              <w:t>vzdělávání</w:t>
                            </w:r>
                          </w:p>
                          <w:p w14:paraId="377CF09C" w14:textId="77777777" w:rsidR="007418EA" w:rsidRDefault="007418EA" w:rsidP="007418EA">
                            <w:pPr>
                              <w:pStyle w:val="Ostavecseseznamemodskok"/>
                              <w:ind w:left="1418" w:right="691" w:hanging="709"/>
                            </w:pPr>
                            <w:r>
                              <w:t>za uživatele jsou považováni děti a žáci MŠ a ZŠ, rodiče, zaměstnavatelé a</w:t>
                            </w:r>
                            <w:r w:rsidRPr="003C3F77">
                              <w:t xml:space="preserve"> </w:t>
                            </w:r>
                            <w:r>
                              <w:t>veřejnost.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EFF2" id="Textové pole 33" o:spid="_x0000_s1028" type="#_x0000_t202" style="position:absolute;left:0;text-align:left;margin-left:431.05pt;margin-top:52.7pt;width:482.25pt;height:163.5pt;z-index:-2516080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" fillcolor="#f2f2f2 [3052]" strokeweight=".48pt">
                <v:path arrowok="t"/>
                <v:textbox inset="0,0,0,0">
                  <w:txbxContent>
                    <w:p w14:paraId="3C7BE171" w14:textId="77777777" w:rsidR="007418EA" w:rsidRDefault="007418EA" w:rsidP="007418EA">
                      <w:pPr>
                        <w:ind w:left="105"/>
                        <w:rPr>
                          <w:b/>
                          <w:sz w:val="24"/>
                        </w:rPr>
                      </w:pPr>
                      <w:r>
                        <w:rPr>
                          <w:b/>
                          <w:sz w:val="24"/>
                        </w:rPr>
                        <w:t>Tyto aktéry lze snadno definovat:</w:t>
                      </w:r>
                    </w:p>
                    <w:p w14:paraId="77848357" w14:textId="77777777" w:rsidR="007418EA" w:rsidRDefault="007418EA" w:rsidP="007418EA">
                      <w:pPr>
                        <w:pStyle w:val="Ostavecseseznamemodskok"/>
                        <w:ind w:left="1418" w:right="691" w:hanging="709"/>
                      </w:pPr>
                      <w:r>
                        <w:t>zřizovateli jsou míněny především obce a kraje, příp. soukromí a církevní zřizovatelé škol zapsaných v rejstříku škol, a zřizovatelé dalších vzdělávacích</w:t>
                      </w:r>
                      <w:r w:rsidRPr="003C3F77">
                        <w:t xml:space="preserve"> </w:t>
                      </w:r>
                      <w:r>
                        <w:t>zařízení</w:t>
                      </w:r>
                    </w:p>
                    <w:p w14:paraId="31AF91E6" w14:textId="77777777" w:rsidR="007418EA" w:rsidRDefault="007418EA" w:rsidP="007418EA">
                      <w:pPr>
                        <w:pStyle w:val="Ostavecseseznamemodskok"/>
                        <w:ind w:left="1418" w:right="691" w:hanging="709"/>
                      </w:pPr>
                      <w:r>
                        <w:t xml:space="preserve">poskytovateli jsou jednotlivé MŠ a ZŠ a </w:t>
                      </w:r>
                      <w:r w:rsidRPr="003C3F77">
                        <w:t xml:space="preserve">dále </w:t>
                      </w:r>
                      <w:r>
                        <w:t>pak organizace mimoškolního</w:t>
                      </w:r>
                      <w:r w:rsidRPr="003C3F77">
                        <w:t xml:space="preserve"> </w:t>
                      </w:r>
                      <w:r>
                        <w:t>vzdělávání</w:t>
                      </w:r>
                    </w:p>
                    <w:p w14:paraId="377CF09C" w14:textId="77777777" w:rsidR="007418EA" w:rsidRDefault="007418EA" w:rsidP="007418EA">
                      <w:pPr>
                        <w:pStyle w:val="Ostavecseseznamemodskok"/>
                        <w:ind w:left="1418" w:right="691" w:hanging="709"/>
                      </w:pPr>
                      <w:r>
                        <w:t>za uživatele jsou považováni děti a žáci MŠ a ZŠ, rodiče, zaměstnavatelé a</w:t>
                      </w:r>
                      <w:r w:rsidRPr="003C3F77">
                        <w:t xml:space="preserve"> </w:t>
                      </w:r>
                      <w:r>
                        <w:t>veřejnost.</w:t>
                      </w:r>
                    </w:p>
                  </w:txbxContent>
                </v:textbox>
                <w10:wrap type="topAndBottom" anchorx="margin"/>
              </v:shape>
            </w:pict>
          </mc:Fallback>
        </mc:AlternateContent>
      </w:r>
      <w:r w:rsidRPr="003C3F77">
        <w:rPr>
          <w:rFonts w:ascii="Sylfaen" w:hAnsi="Sylfaen"/>
          <w:sz w:val="22"/>
          <w:szCs w:val="22"/>
        </w:rPr>
        <w:t>V rámci MAP spolu proto spolupracují a komunikují minimálně tři typy aktérů: zřizovatelé, poskytovatelé a uživatelé vzdělávání.</w:t>
      </w:r>
    </w:p>
    <w:p w14:paraId="68C134A9" w14:textId="77777777" w:rsidR="007418EA" w:rsidRDefault="007418EA" w:rsidP="007418EA">
      <w:pPr>
        <w:pStyle w:val="Zkladntext"/>
        <w:rPr>
          <w:sz w:val="13"/>
        </w:rPr>
      </w:pPr>
    </w:p>
    <w:p w14:paraId="570E23AA" w14:textId="77777777" w:rsidR="007418EA" w:rsidRPr="003C3F77" w:rsidRDefault="007418EA" w:rsidP="007418EA">
      <w:pPr>
        <w:pStyle w:val="Nadpis31"/>
        <w:spacing w:before="120" w:after="240" w:line="312" w:lineRule="auto"/>
        <w:ind w:left="0"/>
        <w:rPr>
          <w:rFonts w:ascii="Sylfaen" w:hAnsi="Sylfaen"/>
        </w:rPr>
      </w:pPr>
      <w:r w:rsidRPr="003C3F77">
        <w:rPr>
          <w:rFonts w:ascii="Sylfaen" w:hAnsi="Sylfaen"/>
        </w:rPr>
        <w:t>Princip zapojení dotčené veřejnosti do plánovacích procesů</w:t>
      </w:r>
    </w:p>
    <w:p w14:paraId="547B1CA7" w14:textId="77777777" w:rsidR="007418EA" w:rsidRPr="003C3F77" w:rsidRDefault="007418EA" w:rsidP="007418EA">
      <w:pPr>
        <w:pStyle w:val="Zkladntext"/>
        <w:spacing w:line="312" w:lineRule="auto"/>
        <w:rPr>
          <w:rFonts w:ascii="Sylfaen" w:hAnsi="Sylfaen"/>
        </w:rPr>
      </w:pPr>
      <w:r>
        <w:rPr>
          <w:noProof/>
        </w:rPr>
        <mc:AlternateContent>
          <mc:Choice Requires="wps">
            <w:drawing>
              <wp:anchor distT="0" distB="0" distL="0" distR="0" simplePos="0" relativeHeight="251709440" behindDoc="1" locked="0" layoutInCell="1" allowOverlap="1" wp14:anchorId="48051537" wp14:editId="060BA8A4">
                <wp:simplePos x="0" y="0"/>
                <wp:positionH relativeFrom="margin">
                  <wp:align>right</wp:align>
                </wp:positionH>
                <wp:positionV relativeFrom="paragraph">
                  <wp:posOffset>425450</wp:posOffset>
                </wp:positionV>
                <wp:extent cx="6124575" cy="1581150"/>
                <wp:effectExtent l="0" t="0" r="28575" b="19050"/>
                <wp:wrapTopAndBottom/>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4575" cy="1581150"/>
                        </a:xfrm>
                        <a:prstGeom prst="rect">
                          <a:avLst/>
                        </a:prstGeom>
                        <a:solidFill>
                          <a:schemeClr val="bg1">
                            <a:lumMod val="95000"/>
                          </a:schemeClr>
                        </a:solidFill>
                        <a:ln w="6096">
                          <a:solidFill>
                            <a:srgbClr val="000000"/>
                          </a:solidFill>
                          <a:miter lim="800000"/>
                          <a:headEnd/>
                          <a:tailEnd/>
                        </a:ln>
                      </wps:spPr>
                      <wps:txbx>
                        <w:txbxContent>
                          <w:p w14:paraId="4F275229" w14:textId="77777777" w:rsidR="007418EA" w:rsidRPr="00C802D0" w:rsidRDefault="007418EA" w:rsidP="007418EA">
                            <w:pPr>
                              <w:pStyle w:val="Zkladntext"/>
                              <w:spacing w:before="1"/>
                              <w:ind w:left="105"/>
                              <w:rPr>
                                <w:rFonts w:ascii="Sylfaen" w:hAnsi="Sylfaen"/>
                                <w:b/>
                                <w:sz w:val="22"/>
                                <w:szCs w:val="22"/>
                              </w:rPr>
                            </w:pPr>
                            <w:r w:rsidRPr="00C802D0">
                              <w:rPr>
                                <w:rFonts w:ascii="Sylfaen" w:hAnsi="Sylfaen"/>
                                <w:b/>
                                <w:sz w:val="22"/>
                                <w:szCs w:val="22"/>
                              </w:rPr>
                              <w:t>Spočívá v:</w:t>
                            </w:r>
                          </w:p>
                          <w:p w14:paraId="3287BF4B" w14:textId="77777777" w:rsidR="007418EA" w:rsidRDefault="007418EA" w:rsidP="007418EA">
                            <w:pPr>
                              <w:pStyle w:val="Ostavecseseznamemodskok"/>
                              <w:ind w:left="1418" w:right="691" w:hanging="709"/>
                            </w:pPr>
                            <w:r>
                              <w:t>zajištění přístupu dotčené veřejnosti k</w:t>
                            </w:r>
                            <w:r w:rsidRPr="003C3F77">
                              <w:t xml:space="preserve"> </w:t>
                            </w:r>
                            <w:r>
                              <w:t>informacím</w:t>
                            </w:r>
                          </w:p>
                          <w:p w14:paraId="1CC27644" w14:textId="77777777" w:rsidR="007418EA" w:rsidRDefault="007418EA" w:rsidP="007418EA">
                            <w:pPr>
                              <w:pStyle w:val="Ostavecseseznamemodskok"/>
                              <w:ind w:left="1418" w:right="691" w:hanging="709"/>
                            </w:pPr>
                            <w:r>
                              <w:t>aktivním informování dotčené</w:t>
                            </w:r>
                            <w:r w:rsidRPr="003C3F77">
                              <w:t xml:space="preserve"> </w:t>
                            </w:r>
                            <w:r>
                              <w:t>veřejnosti</w:t>
                            </w:r>
                          </w:p>
                          <w:p w14:paraId="6B3FD642" w14:textId="77777777" w:rsidR="007418EA" w:rsidRDefault="007418EA" w:rsidP="007418EA">
                            <w:pPr>
                              <w:pStyle w:val="Ostavecseseznamemodskok"/>
                              <w:ind w:left="1418" w:right="691" w:hanging="709"/>
                            </w:pPr>
                            <w:r>
                              <w:t>konzultaci s dotčenou veřejností (oboustranná komunikace za účelem sběru připomínek, zjištění postoje veřejnosti k</w:t>
                            </w:r>
                            <w:r w:rsidRPr="003C3F77">
                              <w:t xml:space="preserve"> </w:t>
                            </w:r>
                            <w:r>
                              <w:t>dokumentu)</w:t>
                            </w:r>
                          </w:p>
                          <w:p w14:paraId="0B0B8DBA" w14:textId="77777777" w:rsidR="007418EA" w:rsidRDefault="007418EA" w:rsidP="007418EA">
                            <w:pPr>
                              <w:pStyle w:val="Ostavecseseznamemodskok"/>
                              <w:ind w:left="1418" w:right="691" w:hanging="709"/>
                            </w:pPr>
                            <w:r>
                              <w:t xml:space="preserve">spoluúčasti dotčené veřejnosti </w:t>
                            </w:r>
                            <w:r w:rsidRPr="003C3F77">
                              <w:t xml:space="preserve">na </w:t>
                            </w:r>
                            <w:r>
                              <w:t>plánování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51537" id="Textové pole 32" o:spid="_x0000_s1029" type="#_x0000_t202" style="position:absolute;margin-left:431.05pt;margin-top:33.5pt;width:482.25pt;height:124.5pt;z-index:-2516070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" fillcolor="#f2f2f2 [3052]" strokeweight=".48pt">
                <v:path arrowok="t"/>
                <v:textbox inset="0,0,0,0">
                  <w:txbxContent>
                    <w:p w14:paraId="4F275229" w14:textId="77777777" w:rsidR="007418EA" w:rsidRPr="00C802D0" w:rsidRDefault="007418EA" w:rsidP="007418EA">
                      <w:pPr>
                        <w:pStyle w:val="Zkladntext"/>
                        <w:spacing w:before="1"/>
                        <w:ind w:left="105"/>
                        <w:rPr>
                          <w:rFonts w:ascii="Sylfaen" w:hAnsi="Sylfaen"/>
                          <w:b/>
                          <w:sz w:val="22"/>
                          <w:szCs w:val="22"/>
                        </w:rPr>
                      </w:pPr>
                      <w:r w:rsidRPr="00C802D0">
                        <w:rPr>
                          <w:rFonts w:ascii="Sylfaen" w:hAnsi="Sylfaen"/>
                          <w:b/>
                          <w:sz w:val="22"/>
                          <w:szCs w:val="22"/>
                        </w:rPr>
                        <w:t>Spočívá v:</w:t>
                      </w:r>
                    </w:p>
                    <w:p w14:paraId="3287BF4B" w14:textId="77777777" w:rsidR="007418EA" w:rsidRDefault="007418EA" w:rsidP="007418EA">
                      <w:pPr>
                        <w:pStyle w:val="Ostavecseseznamemodskok"/>
                        <w:ind w:left="1418" w:right="691" w:hanging="709"/>
                      </w:pPr>
                      <w:r>
                        <w:t>zajištění přístupu dotčené veřejnosti k</w:t>
                      </w:r>
                      <w:r w:rsidRPr="003C3F77">
                        <w:t xml:space="preserve"> </w:t>
                      </w:r>
                      <w:r>
                        <w:t>informacím</w:t>
                      </w:r>
                    </w:p>
                    <w:p w14:paraId="1CC27644" w14:textId="77777777" w:rsidR="007418EA" w:rsidRDefault="007418EA" w:rsidP="007418EA">
                      <w:pPr>
                        <w:pStyle w:val="Ostavecseseznamemodskok"/>
                        <w:ind w:left="1418" w:right="691" w:hanging="709"/>
                      </w:pPr>
                      <w:r>
                        <w:t>aktivním informování dotčené</w:t>
                      </w:r>
                      <w:r w:rsidRPr="003C3F77">
                        <w:t xml:space="preserve"> </w:t>
                      </w:r>
                      <w:r>
                        <w:t>veřejnosti</w:t>
                      </w:r>
                    </w:p>
                    <w:p w14:paraId="6B3FD642" w14:textId="77777777" w:rsidR="007418EA" w:rsidRDefault="007418EA" w:rsidP="007418EA">
                      <w:pPr>
                        <w:pStyle w:val="Ostavecseseznamemodskok"/>
                        <w:ind w:left="1418" w:right="691" w:hanging="709"/>
                      </w:pPr>
                      <w:r>
                        <w:t>konzultaci s dotčenou veřejností (oboustranná komunikace za účelem sběru připomínek, zjištění postoje veřejnosti k</w:t>
                      </w:r>
                      <w:r w:rsidRPr="003C3F77">
                        <w:t xml:space="preserve"> </w:t>
                      </w:r>
                      <w:r>
                        <w:t>dokumentu)</w:t>
                      </w:r>
                    </w:p>
                    <w:p w14:paraId="0B0B8DBA" w14:textId="77777777" w:rsidR="007418EA" w:rsidRDefault="007418EA" w:rsidP="007418EA">
                      <w:pPr>
                        <w:pStyle w:val="Ostavecseseznamemodskok"/>
                        <w:ind w:left="1418" w:right="691" w:hanging="709"/>
                      </w:pPr>
                      <w:r>
                        <w:t xml:space="preserve">spoluúčasti dotčené veřejnosti </w:t>
                      </w:r>
                      <w:r w:rsidRPr="003C3F77">
                        <w:t xml:space="preserve">na </w:t>
                      </w:r>
                      <w:r>
                        <w:t>plánování</w:t>
                      </w:r>
                    </w:p>
                  </w:txbxContent>
                </v:textbox>
                <w10:wrap type="topAndBottom" anchorx="margin"/>
              </v:shape>
            </w:pict>
          </mc:Fallback>
        </mc:AlternateContent>
      </w:r>
      <w:r w:rsidRPr="003C3F77">
        <w:rPr>
          <w:rFonts w:ascii="Sylfaen" w:hAnsi="Sylfaen"/>
        </w:rPr>
        <w:t>Je základním principem a východiskem, umožňujícím vznik kvalitního MAP.</w:t>
      </w:r>
    </w:p>
    <w:p w14:paraId="12072217" w14:textId="77777777" w:rsidR="007418EA" w:rsidRDefault="007418EA" w:rsidP="007418EA">
      <w:pPr>
        <w:pStyle w:val="Zkladntext"/>
        <w:spacing w:before="2"/>
        <w:rPr>
          <w:sz w:val="9"/>
        </w:rPr>
      </w:pPr>
    </w:p>
    <w:p w14:paraId="36B383A7" w14:textId="77777777" w:rsidR="007418EA" w:rsidRDefault="007418EA" w:rsidP="007418EA">
      <w:pPr>
        <w:pStyle w:val="Zkladntext"/>
        <w:spacing w:before="10"/>
      </w:pPr>
    </w:p>
    <w:p w14:paraId="1FCE7975"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Všechny již dříve zmíněné součásti dotčené veřejnosti (cílové skupiny projektu) se při vytváření MAP doplňují a utvářejí provázaný systém. Při zapojování spolupracujících</w:t>
      </w:r>
      <w:r>
        <w:rPr>
          <w:rFonts w:ascii="Sylfaen" w:hAnsi="Sylfaen"/>
          <w:sz w:val="22"/>
          <w:szCs w:val="22"/>
        </w:rPr>
        <w:t xml:space="preserve"> </w:t>
      </w:r>
      <w:r w:rsidRPr="003834F6">
        <w:rPr>
          <w:rFonts w:ascii="Sylfaen" w:hAnsi="Sylfaen"/>
          <w:sz w:val="22"/>
          <w:szCs w:val="22"/>
        </w:rPr>
        <w:t>subjektů a další veřejnosti do místního akčního plánování mají své místo všechny tyto skupiny a uplatňují se zde následující základní principy tvorby a fungování MAP.</w:t>
      </w:r>
    </w:p>
    <w:p w14:paraId="4F164489" w14:textId="77777777" w:rsidR="007418EA" w:rsidRPr="003834F6" w:rsidRDefault="007418EA" w:rsidP="007418EA">
      <w:pPr>
        <w:pStyle w:val="Nadpis31"/>
        <w:spacing w:before="120" w:after="240" w:line="312" w:lineRule="auto"/>
        <w:ind w:left="0"/>
        <w:rPr>
          <w:rFonts w:ascii="Sylfaen" w:hAnsi="Sylfaen"/>
          <w:sz w:val="22"/>
          <w:szCs w:val="22"/>
        </w:rPr>
      </w:pPr>
      <w:r w:rsidRPr="003834F6">
        <w:rPr>
          <w:rFonts w:ascii="Sylfaen" w:hAnsi="Sylfaen"/>
          <w:sz w:val="22"/>
          <w:szCs w:val="22"/>
        </w:rPr>
        <w:t>Princip dohody</w:t>
      </w:r>
    </w:p>
    <w:p w14:paraId="24501D1A"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Výsledný MAP je dohodou zapojených aktérů, ve které se (přinejmenším) tři strany (zřizovatelé, poskytovatelé a uživatelé) navzájem shodnou na prioritách v oblasti vzdělávání pro příslušné území MAP. Svobodný a informovaný souhlas musí být výsledkem svobodné rozpravy a spolupráce založené na demokratických principech komunitního plánování. Shoda musí panovat nejen ohledně záměrů, ale také způsobu a postupu realizace odsouhlasených aktivit.</w:t>
      </w:r>
    </w:p>
    <w:p w14:paraId="3079466A" w14:textId="77777777" w:rsidR="007418EA" w:rsidRPr="003834F6" w:rsidRDefault="007418EA" w:rsidP="007418EA">
      <w:pPr>
        <w:pStyle w:val="Nadpis31"/>
        <w:spacing w:before="120" w:after="240" w:line="312" w:lineRule="auto"/>
        <w:ind w:left="0"/>
        <w:rPr>
          <w:rFonts w:ascii="Sylfaen" w:hAnsi="Sylfaen"/>
          <w:sz w:val="22"/>
          <w:szCs w:val="22"/>
        </w:rPr>
      </w:pPr>
      <w:r w:rsidRPr="003834F6">
        <w:rPr>
          <w:rFonts w:ascii="Sylfaen" w:hAnsi="Sylfaen"/>
          <w:sz w:val="22"/>
          <w:szCs w:val="22"/>
        </w:rPr>
        <w:t>Princip otevřenosti</w:t>
      </w:r>
    </w:p>
    <w:p w14:paraId="378F0D6D"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 xml:space="preserve">Vzdělávání </w:t>
      </w:r>
      <w:r w:rsidRPr="003834F6">
        <w:rPr>
          <w:rFonts w:ascii="Sylfaen" w:hAnsi="Sylfaen"/>
          <w:spacing w:val="-3"/>
          <w:sz w:val="22"/>
          <w:szCs w:val="22"/>
        </w:rPr>
        <w:t xml:space="preserve">je </w:t>
      </w:r>
      <w:r w:rsidRPr="003834F6">
        <w:rPr>
          <w:rFonts w:ascii="Sylfaen" w:hAnsi="Sylfaen"/>
          <w:sz w:val="22"/>
          <w:szCs w:val="22"/>
        </w:rPr>
        <w:t xml:space="preserve">celoživotní proces, který se neodehrává jen v prostředí školy, ale jeho stále významnější část představuje vzdělávání neformální a informální. Jedním ze základních předpokladů k efektivnímu propojování procesů </w:t>
      </w:r>
      <w:r w:rsidRPr="003834F6">
        <w:rPr>
          <w:rFonts w:ascii="Sylfaen" w:hAnsi="Sylfaen"/>
          <w:spacing w:val="-3"/>
          <w:sz w:val="22"/>
          <w:szCs w:val="22"/>
        </w:rPr>
        <w:t xml:space="preserve">ve </w:t>
      </w:r>
      <w:r w:rsidRPr="003834F6">
        <w:rPr>
          <w:rFonts w:ascii="Sylfaen" w:hAnsi="Sylfaen"/>
          <w:sz w:val="22"/>
          <w:szCs w:val="22"/>
        </w:rPr>
        <w:t xml:space="preserve">vzdělávání </w:t>
      </w:r>
      <w:r w:rsidRPr="003834F6">
        <w:rPr>
          <w:rFonts w:ascii="Sylfaen" w:hAnsi="Sylfaen"/>
          <w:spacing w:val="-3"/>
          <w:sz w:val="22"/>
          <w:szCs w:val="22"/>
        </w:rPr>
        <w:t xml:space="preserve">je </w:t>
      </w:r>
      <w:r w:rsidRPr="003834F6">
        <w:rPr>
          <w:rFonts w:ascii="Sylfaen" w:hAnsi="Sylfaen"/>
          <w:sz w:val="22"/>
          <w:szCs w:val="22"/>
        </w:rPr>
        <w:t xml:space="preserve">jejich otevřenost a provázanost. Tvorba a realizace MAP musí respektovat zásady rovných příležitostí a možnosti aktivní participace všech dotčených zájmových skupin. Otevřenost </w:t>
      </w:r>
      <w:r w:rsidRPr="003834F6">
        <w:rPr>
          <w:rFonts w:ascii="Sylfaen" w:hAnsi="Sylfaen"/>
          <w:spacing w:val="-3"/>
          <w:sz w:val="22"/>
          <w:szCs w:val="22"/>
        </w:rPr>
        <w:t xml:space="preserve">MAP </w:t>
      </w:r>
      <w:r w:rsidRPr="003834F6">
        <w:rPr>
          <w:rFonts w:ascii="Sylfaen" w:hAnsi="Sylfaen"/>
          <w:sz w:val="22"/>
          <w:szCs w:val="22"/>
        </w:rPr>
        <w:t>by měla přispívat k budování důvěry a rozvoji spolupráce mezi partnery, k uznání výstupů dílčích aktivit a k podpoře přenositelnosti příkladů dobré praxe mezi aktéry MAP</w:t>
      </w:r>
      <w:r w:rsidRPr="003834F6">
        <w:rPr>
          <w:rFonts w:ascii="Sylfaen" w:hAnsi="Sylfaen"/>
          <w:spacing w:val="-15"/>
          <w:sz w:val="22"/>
          <w:szCs w:val="22"/>
        </w:rPr>
        <w:t xml:space="preserve"> </w:t>
      </w:r>
      <w:r w:rsidRPr="003834F6">
        <w:rPr>
          <w:rFonts w:ascii="Sylfaen" w:hAnsi="Sylfaen"/>
          <w:sz w:val="22"/>
          <w:szCs w:val="22"/>
        </w:rPr>
        <w:t>navzájem.</w:t>
      </w:r>
    </w:p>
    <w:p w14:paraId="0602DBED" w14:textId="77777777" w:rsidR="007418EA" w:rsidRPr="003834F6" w:rsidRDefault="007418EA" w:rsidP="007418EA">
      <w:pPr>
        <w:pStyle w:val="Nadpis31"/>
        <w:spacing w:before="120" w:after="240" w:line="312" w:lineRule="auto"/>
        <w:ind w:left="0"/>
        <w:rPr>
          <w:rFonts w:ascii="Sylfaen" w:hAnsi="Sylfaen"/>
          <w:sz w:val="22"/>
          <w:szCs w:val="22"/>
        </w:rPr>
      </w:pPr>
      <w:r w:rsidRPr="003834F6">
        <w:rPr>
          <w:rFonts w:ascii="Sylfaen" w:hAnsi="Sylfaen"/>
          <w:sz w:val="22"/>
          <w:szCs w:val="22"/>
        </w:rPr>
        <w:t>Princip SMART</w:t>
      </w:r>
    </w:p>
    <w:p w14:paraId="36BBD7F5"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Cílem MAP je především stanovovat priority v oblasti vzdělávání a následně se soustředit na jejich realizaci. Realizace musí být proveditelná, a proto by měla být sestavena dle principů SMART:</w:t>
      </w:r>
    </w:p>
    <w:p w14:paraId="5F58A912" w14:textId="77777777" w:rsidR="007418EA" w:rsidRPr="003834F6" w:rsidRDefault="007418EA" w:rsidP="007418EA">
      <w:pPr>
        <w:rPr>
          <w:szCs w:val="22"/>
        </w:rPr>
      </w:pPr>
      <w:proofErr w:type="gramStart"/>
      <w:r w:rsidRPr="003834F6">
        <w:rPr>
          <w:b/>
          <w:szCs w:val="22"/>
        </w:rPr>
        <w:t>S -specifická</w:t>
      </w:r>
      <w:proofErr w:type="gramEnd"/>
      <w:r w:rsidRPr="003834F6">
        <w:rPr>
          <w:szCs w:val="22"/>
        </w:rPr>
        <w:t>, tj. s popisem konkrétních opatření a kroků</w:t>
      </w:r>
    </w:p>
    <w:p w14:paraId="675AF3EC" w14:textId="77777777" w:rsidR="007418EA" w:rsidRPr="003834F6" w:rsidRDefault="007418EA" w:rsidP="007418EA">
      <w:pPr>
        <w:pStyle w:val="Zkladntext"/>
        <w:spacing w:line="312" w:lineRule="auto"/>
        <w:rPr>
          <w:rFonts w:ascii="Sylfaen" w:hAnsi="Sylfaen"/>
          <w:sz w:val="22"/>
          <w:szCs w:val="22"/>
        </w:rPr>
      </w:pPr>
      <w:proofErr w:type="gramStart"/>
      <w:r w:rsidRPr="003834F6">
        <w:rPr>
          <w:rFonts w:ascii="Sylfaen" w:hAnsi="Sylfaen"/>
          <w:b/>
          <w:sz w:val="22"/>
          <w:szCs w:val="22"/>
        </w:rPr>
        <w:t>M -měřitelná</w:t>
      </w:r>
      <w:proofErr w:type="gramEnd"/>
      <w:r w:rsidRPr="003834F6">
        <w:rPr>
          <w:rFonts w:ascii="Sylfaen" w:hAnsi="Sylfaen"/>
          <w:sz w:val="22"/>
          <w:szCs w:val="22"/>
        </w:rPr>
        <w:t>, tj. s uvedenými indikátory, které jsou měřitelné a vypovídající</w:t>
      </w:r>
    </w:p>
    <w:p w14:paraId="274CA384" w14:textId="77777777" w:rsidR="007418EA" w:rsidRPr="003834F6" w:rsidRDefault="007418EA" w:rsidP="007418EA">
      <w:pPr>
        <w:pStyle w:val="Zkladntext"/>
        <w:spacing w:line="312" w:lineRule="auto"/>
        <w:rPr>
          <w:rFonts w:ascii="Sylfaen" w:hAnsi="Sylfaen"/>
          <w:sz w:val="22"/>
          <w:szCs w:val="22"/>
        </w:rPr>
      </w:pPr>
      <w:r w:rsidRPr="003834F6">
        <w:rPr>
          <w:rFonts w:ascii="Sylfaen" w:hAnsi="Sylfaen"/>
          <w:b/>
          <w:sz w:val="22"/>
          <w:szCs w:val="22"/>
        </w:rPr>
        <w:t>A-akceptovaná</w:t>
      </w:r>
      <w:r w:rsidRPr="003834F6">
        <w:rPr>
          <w:rFonts w:ascii="Sylfaen" w:hAnsi="Sylfaen"/>
          <w:sz w:val="22"/>
          <w:szCs w:val="22"/>
        </w:rPr>
        <w:t>, tj. projednána v partnerství MAP, odsouhlasená a s jasně vymezenými kompetencemi i povinnostmi</w:t>
      </w:r>
    </w:p>
    <w:p w14:paraId="4229BF51" w14:textId="77777777" w:rsidR="007418EA" w:rsidRPr="003834F6" w:rsidRDefault="007418EA" w:rsidP="007418EA">
      <w:pPr>
        <w:pStyle w:val="Zkladntext"/>
        <w:spacing w:line="312" w:lineRule="auto"/>
        <w:rPr>
          <w:rFonts w:ascii="Sylfaen" w:hAnsi="Sylfaen"/>
          <w:sz w:val="22"/>
          <w:szCs w:val="22"/>
        </w:rPr>
      </w:pPr>
      <w:proofErr w:type="gramStart"/>
      <w:r w:rsidRPr="003834F6">
        <w:rPr>
          <w:rFonts w:ascii="Sylfaen" w:hAnsi="Sylfaen"/>
          <w:b/>
          <w:sz w:val="22"/>
          <w:szCs w:val="22"/>
        </w:rPr>
        <w:t>R -realistická</w:t>
      </w:r>
      <w:proofErr w:type="gramEnd"/>
      <w:r w:rsidRPr="003834F6">
        <w:rPr>
          <w:rFonts w:ascii="Sylfaen" w:hAnsi="Sylfaen"/>
          <w:b/>
          <w:sz w:val="22"/>
          <w:szCs w:val="22"/>
        </w:rPr>
        <w:t xml:space="preserve">, </w:t>
      </w:r>
      <w:r w:rsidRPr="003834F6">
        <w:rPr>
          <w:rFonts w:ascii="Sylfaen" w:hAnsi="Sylfaen"/>
          <w:sz w:val="22"/>
          <w:szCs w:val="22"/>
        </w:rPr>
        <w:t xml:space="preserve">tj. musí odrážet skutečné potřeby, plán musí </w:t>
      </w:r>
      <w:r w:rsidRPr="003834F6">
        <w:rPr>
          <w:rFonts w:ascii="Sylfaen" w:hAnsi="Sylfaen"/>
          <w:spacing w:val="-4"/>
          <w:sz w:val="22"/>
          <w:szCs w:val="22"/>
        </w:rPr>
        <w:t>být</w:t>
      </w:r>
      <w:r w:rsidRPr="003834F6">
        <w:rPr>
          <w:rFonts w:ascii="Sylfaen" w:hAnsi="Sylfaen"/>
          <w:spacing w:val="52"/>
          <w:sz w:val="22"/>
          <w:szCs w:val="22"/>
        </w:rPr>
        <w:t xml:space="preserve"> </w:t>
      </w:r>
      <w:r w:rsidRPr="003834F6">
        <w:rPr>
          <w:rFonts w:ascii="Sylfaen" w:hAnsi="Sylfaen"/>
          <w:sz w:val="22"/>
          <w:szCs w:val="22"/>
        </w:rPr>
        <w:t>proveditelný a zdroje dostupné</w:t>
      </w:r>
    </w:p>
    <w:p w14:paraId="569D6163" w14:textId="77777777" w:rsidR="007418EA" w:rsidRPr="003834F6" w:rsidRDefault="007418EA" w:rsidP="007418EA">
      <w:pPr>
        <w:rPr>
          <w:szCs w:val="22"/>
        </w:rPr>
      </w:pPr>
      <w:proofErr w:type="gramStart"/>
      <w:r w:rsidRPr="003834F6">
        <w:rPr>
          <w:b/>
          <w:szCs w:val="22"/>
        </w:rPr>
        <w:t>T -termínovaná</w:t>
      </w:r>
      <w:proofErr w:type="gramEnd"/>
      <w:r w:rsidRPr="003834F6">
        <w:rPr>
          <w:szCs w:val="22"/>
        </w:rPr>
        <w:t>, tj. návrhy opatření mají svůj jasný termín</w:t>
      </w:r>
    </w:p>
    <w:p w14:paraId="6EAE006F" w14:textId="77777777" w:rsidR="007418EA" w:rsidRPr="003834F6" w:rsidRDefault="007418EA" w:rsidP="007418EA">
      <w:pPr>
        <w:pStyle w:val="Nadpis31"/>
        <w:spacing w:before="120" w:after="240" w:line="312" w:lineRule="auto"/>
        <w:ind w:left="0"/>
        <w:jc w:val="both"/>
        <w:rPr>
          <w:rFonts w:ascii="Sylfaen" w:hAnsi="Sylfaen"/>
          <w:sz w:val="22"/>
          <w:szCs w:val="22"/>
        </w:rPr>
      </w:pPr>
      <w:r w:rsidRPr="003834F6">
        <w:rPr>
          <w:rFonts w:ascii="Sylfaen" w:hAnsi="Sylfaen"/>
          <w:sz w:val="22"/>
          <w:szCs w:val="22"/>
        </w:rPr>
        <w:t>Princip udržitelnosti</w:t>
      </w:r>
    </w:p>
    <w:p w14:paraId="24538AA0"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 xml:space="preserve">Tvorba MAP nesmí </w:t>
      </w:r>
      <w:r w:rsidRPr="003834F6">
        <w:rPr>
          <w:rFonts w:ascii="Sylfaen" w:hAnsi="Sylfaen"/>
          <w:spacing w:val="-4"/>
          <w:sz w:val="22"/>
          <w:szCs w:val="22"/>
        </w:rPr>
        <w:t>být</w:t>
      </w:r>
      <w:r w:rsidRPr="003834F6">
        <w:rPr>
          <w:rFonts w:ascii="Sylfaen" w:hAnsi="Sylfaen"/>
          <w:spacing w:val="52"/>
          <w:sz w:val="22"/>
          <w:szCs w:val="22"/>
        </w:rPr>
        <w:t xml:space="preserve"> </w:t>
      </w:r>
      <w:r w:rsidRPr="003834F6">
        <w:rPr>
          <w:rFonts w:ascii="Sylfaen" w:hAnsi="Sylfaen"/>
          <w:sz w:val="22"/>
          <w:szCs w:val="22"/>
        </w:rPr>
        <w:t xml:space="preserve">účelovou aktivitou, ale </w:t>
      </w:r>
      <w:r w:rsidRPr="003834F6">
        <w:rPr>
          <w:rFonts w:ascii="Sylfaen" w:hAnsi="Sylfaen"/>
          <w:spacing w:val="-3"/>
          <w:sz w:val="22"/>
          <w:szCs w:val="22"/>
        </w:rPr>
        <w:t xml:space="preserve">měla </w:t>
      </w:r>
      <w:r w:rsidRPr="003834F6">
        <w:rPr>
          <w:rFonts w:ascii="Sylfaen" w:hAnsi="Sylfaen"/>
          <w:sz w:val="22"/>
          <w:szCs w:val="22"/>
        </w:rPr>
        <w:t xml:space="preserve">by sloužit k nastavení a rozvoji dlouhodobých procesů spolupráce aktérů v oblasti vzdělávání na místní úrovni. Plánování je opakující se proces, </w:t>
      </w:r>
      <w:r w:rsidRPr="003834F6">
        <w:rPr>
          <w:rFonts w:ascii="Sylfaen" w:hAnsi="Sylfaen"/>
          <w:spacing w:val="-3"/>
          <w:sz w:val="22"/>
          <w:szCs w:val="22"/>
        </w:rPr>
        <w:t xml:space="preserve">ve </w:t>
      </w:r>
      <w:r w:rsidRPr="003834F6">
        <w:rPr>
          <w:rFonts w:ascii="Sylfaen" w:hAnsi="Sylfaen"/>
          <w:sz w:val="22"/>
          <w:szCs w:val="22"/>
        </w:rPr>
        <w:t xml:space="preserve">kterém </w:t>
      </w:r>
      <w:r w:rsidRPr="003834F6">
        <w:rPr>
          <w:rFonts w:ascii="Sylfaen" w:hAnsi="Sylfaen"/>
          <w:spacing w:val="-5"/>
          <w:sz w:val="22"/>
          <w:szCs w:val="22"/>
        </w:rPr>
        <w:t xml:space="preserve">je </w:t>
      </w:r>
      <w:r w:rsidRPr="003834F6">
        <w:rPr>
          <w:rFonts w:ascii="Sylfaen" w:hAnsi="Sylfaen"/>
          <w:sz w:val="22"/>
          <w:szCs w:val="22"/>
        </w:rPr>
        <w:t>nutné sledovat průběh realizace, vyhodnocovat dosahování cílů a přijímat nová opatření a plány, které povedou k nápravě či dalšímu zlepšení a rozvoji</w:t>
      </w:r>
    </w:p>
    <w:p w14:paraId="33F9EFF9" w14:textId="77777777" w:rsidR="007418EA" w:rsidRPr="003834F6" w:rsidRDefault="007418EA" w:rsidP="007418EA">
      <w:pPr>
        <w:pStyle w:val="Nadpis31"/>
        <w:spacing w:before="120" w:after="240" w:line="312" w:lineRule="auto"/>
        <w:ind w:left="0"/>
        <w:jc w:val="both"/>
        <w:rPr>
          <w:rFonts w:ascii="Sylfaen" w:hAnsi="Sylfaen"/>
          <w:sz w:val="22"/>
          <w:szCs w:val="22"/>
        </w:rPr>
      </w:pPr>
      <w:r w:rsidRPr="003834F6">
        <w:rPr>
          <w:rFonts w:ascii="Sylfaen" w:hAnsi="Sylfaen"/>
          <w:sz w:val="22"/>
          <w:szCs w:val="22"/>
        </w:rPr>
        <w:t>Princip partnerství</w:t>
      </w:r>
    </w:p>
    <w:p w14:paraId="1677E0C0"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 xml:space="preserve">Partnerství </w:t>
      </w:r>
      <w:r w:rsidRPr="003834F6">
        <w:rPr>
          <w:rFonts w:ascii="Sylfaen" w:hAnsi="Sylfaen"/>
          <w:spacing w:val="-5"/>
          <w:sz w:val="22"/>
          <w:szCs w:val="22"/>
        </w:rPr>
        <w:t xml:space="preserve">je </w:t>
      </w:r>
      <w:r w:rsidRPr="003834F6">
        <w:rPr>
          <w:rFonts w:ascii="Sylfaen" w:hAnsi="Sylfaen"/>
          <w:sz w:val="22"/>
          <w:szCs w:val="22"/>
        </w:rPr>
        <w:t xml:space="preserve">vztah mezi dvěma nebo </w:t>
      </w:r>
      <w:r w:rsidRPr="003834F6">
        <w:rPr>
          <w:rFonts w:ascii="Sylfaen" w:hAnsi="Sylfaen"/>
          <w:spacing w:val="-3"/>
          <w:sz w:val="22"/>
          <w:szCs w:val="22"/>
        </w:rPr>
        <w:t xml:space="preserve">více </w:t>
      </w:r>
      <w:r w:rsidRPr="003834F6">
        <w:rPr>
          <w:rFonts w:ascii="Sylfaen" w:hAnsi="Sylfaen"/>
          <w:sz w:val="22"/>
          <w:szCs w:val="22"/>
        </w:rPr>
        <w:t xml:space="preserve">subjekty, který spočívá </w:t>
      </w:r>
      <w:r w:rsidRPr="003834F6">
        <w:rPr>
          <w:rFonts w:ascii="Sylfaen" w:hAnsi="Sylfaen"/>
          <w:spacing w:val="-3"/>
          <w:sz w:val="22"/>
          <w:szCs w:val="22"/>
        </w:rPr>
        <w:t xml:space="preserve">ve </w:t>
      </w:r>
      <w:r w:rsidRPr="003834F6">
        <w:rPr>
          <w:rFonts w:ascii="Sylfaen" w:hAnsi="Sylfaen"/>
          <w:sz w:val="22"/>
          <w:szCs w:val="22"/>
        </w:rPr>
        <w:t xml:space="preserve">spolupráci těchto subjektů při přípravě a následné realizaci plánu. Obsahem spolupráce partnerů </w:t>
      </w:r>
      <w:r w:rsidRPr="003834F6">
        <w:rPr>
          <w:rFonts w:ascii="Sylfaen" w:hAnsi="Sylfaen"/>
          <w:spacing w:val="-5"/>
          <w:sz w:val="22"/>
          <w:szCs w:val="22"/>
        </w:rPr>
        <w:t xml:space="preserve">je </w:t>
      </w:r>
      <w:r w:rsidRPr="003834F6">
        <w:rPr>
          <w:rFonts w:ascii="Sylfaen" w:hAnsi="Sylfaen"/>
          <w:sz w:val="22"/>
          <w:szCs w:val="22"/>
        </w:rPr>
        <w:t xml:space="preserve">společná tvorba, koordinace, organizace, řízení, monitorování a vyhodnocování plánu. Partnerství </w:t>
      </w:r>
      <w:r w:rsidRPr="003834F6">
        <w:rPr>
          <w:rFonts w:ascii="Sylfaen" w:hAnsi="Sylfaen"/>
          <w:spacing w:val="-3"/>
          <w:sz w:val="22"/>
          <w:szCs w:val="22"/>
        </w:rPr>
        <w:t xml:space="preserve">je </w:t>
      </w:r>
      <w:r w:rsidRPr="003834F6">
        <w:rPr>
          <w:rFonts w:ascii="Sylfaen" w:hAnsi="Sylfaen"/>
          <w:sz w:val="22"/>
          <w:szCs w:val="22"/>
        </w:rPr>
        <w:t xml:space="preserve">založeno </w:t>
      </w:r>
      <w:r w:rsidRPr="003834F6">
        <w:rPr>
          <w:rFonts w:ascii="Sylfaen" w:hAnsi="Sylfaen"/>
          <w:spacing w:val="-3"/>
          <w:sz w:val="22"/>
          <w:szCs w:val="22"/>
        </w:rPr>
        <w:t xml:space="preserve">na </w:t>
      </w:r>
      <w:r w:rsidRPr="003834F6">
        <w:rPr>
          <w:rFonts w:ascii="Sylfaen" w:hAnsi="Sylfaen"/>
          <w:sz w:val="22"/>
          <w:szCs w:val="22"/>
        </w:rPr>
        <w:t xml:space="preserve">sdílené odpovědnosti a </w:t>
      </w:r>
      <w:r w:rsidRPr="003834F6">
        <w:rPr>
          <w:rFonts w:ascii="Sylfaen" w:hAnsi="Sylfaen"/>
          <w:spacing w:val="-3"/>
          <w:sz w:val="22"/>
          <w:szCs w:val="22"/>
        </w:rPr>
        <w:t xml:space="preserve">na </w:t>
      </w:r>
      <w:r w:rsidRPr="003834F6">
        <w:rPr>
          <w:rFonts w:ascii="Sylfaen" w:hAnsi="Sylfaen"/>
          <w:sz w:val="22"/>
          <w:szCs w:val="22"/>
        </w:rPr>
        <w:t xml:space="preserve">demokratických principech rozhodování při tvorbě, řízení a realizaci plánu. Podíl partnerů </w:t>
      </w:r>
      <w:r w:rsidRPr="003834F6">
        <w:rPr>
          <w:rFonts w:ascii="Sylfaen" w:hAnsi="Sylfaen"/>
          <w:spacing w:val="-3"/>
          <w:sz w:val="22"/>
          <w:szCs w:val="22"/>
        </w:rPr>
        <w:t xml:space="preserve">na </w:t>
      </w:r>
      <w:r w:rsidRPr="003834F6">
        <w:rPr>
          <w:rFonts w:ascii="Sylfaen" w:hAnsi="Sylfaen"/>
          <w:sz w:val="22"/>
          <w:szCs w:val="22"/>
        </w:rPr>
        <w:t xml:space="preserve">společném plánu nemusí </w:t>
      </w:r>
      <w:r w:rsidRPr="003834F6">
        <w:rPr>
          <w:rFonts w:ascii="Sylfaen" w:hAnsi="Sylfaen"/>
          <w:spacing w:val="-4"/>
          <w:sz w:val="22"/>
          <w:szCs w:val="22"/>
        </w:rPr>
        <w:t xml:space="preserve">být </w:t>
      </w:r>
      <w:r w:rsidRPr="003834F6">
        <w:rPr>
          <w:rFonts w:ascii="Sylfaen" w:hAnsi="Sylfaen"/>
          <w:sz w:val="22"/>
          <w:szCs w:val="22"/>
        </w:rPr>
        <w:t xml:space="preserve">stejný. Účast musí </w:t>
      </w:r>
      <w:r w:rsidRPr="003834F6">
        <w:rPr>
          <w:rFonts w:ascii="Sylfaen" w:hAnsi="Sylfaen"/>
          <w:spacing w:val="-4"/>
          <w:sz w:val="22"/>
          <w:szCs w:val="22"/>
        </w:rPr>
        <w:t xml:space="preserve">být </w:t>
      </w:r>
      <w:r w:rsidRPr="003834F6">
        <w:rPr>
          <w:rFonts w:ascii="Sylfaen" w:hAnsi="Sylfaen"/>
          <w:sz w:val="22"/>
          <w:szCs w:val="22"/>
        </w:rPr>
        <w:t xml:space="preserve">opodstatněná a nezastupitelná. Jejich přínos pro tvorbu či realizaci plánu musí spočívat v zajištění aktivit, bez jejichž realizace by nebylo dosaženo </w:t>
      </w:r>
      <w:r w:rsidRPr="003834F6">
        <w:rPr>
          <w:rFonts w:ascii="Sylfaen" w:hAnsi="Sylfaen"/>
          <w:spacing w:val="-3"/>
          <w:sz w:val="22"/>
          <w:szCs w:val="22"/>
        </w:rPr>
        <w:t xml:space="preserve">cílů </w:t>
      </w:r>
      <w:r w:rsidRPr="003834F6">
        <w:rPr>
          <w:rFonts w:ascii="Sylfaen" w:hAnsi="Sylfaen"/>
          <w:sz w:val="22"/>
          <w:szCs w:val="22"/>
        </w:rPr>
        <w:t xml:space="preserve">a zároveň </w:t>
      </w:r>
      <w:r w:rsidRPr="003834F6">
        <w:rPr>
          <w:rFonts w:ascii="Sylfaen" w:hAnsi="Sylfaen"/>
          <w:spacing w:val="-3"/>
          <w:sz w:val="22"/>
          <w:szCs w:val="22"/>
        </w:rPr>
        <w:t>je nemůže</w:t>
      </w:r>
      <w:r w:rsidRPr="003834F6">
        <w:rPr>
          <w:rFonts w:ascii="Sylfaen" w:hAnsi="Sylfaen"/>
          <w:sz w:val="22"/>
          <w:szCs w:val="22"/>
        </w:rPr>
        <w:t xml:space="preserve"> zajistit sám vlastními zdroji a silami jediný</w:t>
      </w:r>
      <w:r w:rsidRPr="003834F6">
        <w:rPr>
          <w:rFonts w:ascii="Sylfaen" w:hAnsi="Sylfaen"/>
          <w:spacing w:val="-13"/>
          <w:sz w:val="22"/>
          <w:szCs w:val="22"/>
        </w:rPr>
        <w:t xml:space="preserve"> </w:t>
      </w:r>
      <w:r w:rsidRPr="003834F6">
        <w:rPr>
          <w:rFonts w:ascii="Sylfaen" w:hAnsi="Sylfaen"/>
          <w:sz w:val="22"/>
          <w:szCs w:val="22"/>
        </w:rPr>
        <w:t>subjekt.</w:t>
      </w:r>
    </w:p>
    <w:p w14:paraId="0FF5EF8F" w14:textId="77777777" w:rsidR="007418EA" w:rsidRDefault="007418EA" w:rsidP="007418EA">
      <w:pPr>
        <w:spacing w:line="360" w:lineRule="auto"/>
        <w:sectPr w:rsidR="007418EA" w:rsidSect="004D0665">
          <w:pgSz w:w="11910" w:h="16840"/>
          <w:pgMar w:top="1320" w:right="1040" w:bottom="1220" w:left="1200" w:header="523" w:footer="1036" w:gutter="0"/>
          <w:cols w:space="708"/>
        </w:sectPr>
      </w:pPr>
    </w:p>
    <w:p w14:paraId="68F3F133" w14:textId="77777777" w:rsidR="007418EA" w:rsidRPr="00C802D0" w:rsidRDefault="007418EA" w:rsidP="007418EA">
      <w:pPr>
        <w:pStyle w:val="Nadpis2"/>
        <w:pBdr>
          <w:bottom w:val="none" w:sz="0" w:space="0" w:color="auto"/>
        </w:pBdr>
        <w:rPr>
          <w:rFonts w:eastAsia="Calibri"/>
          <w:b/>
        </w:rPr>
      </w:pPr>
      <w:bookmarkStart w:id="267" w:name="_Toc143525530"/>
      <w:bookmarkStart w:id="268" w:name="_Toc144509553"/>
      <w:r w:rsidRPr="00C802D0">
        <w:rPr>
          <w:rFonts w:eastAsia="Calibri"/>
          <w:b/>
        </w:rPr>
        <w:t>KOMUNIKAČNÍ STRATEGIE ZAPOJENÍ DOTČENÉ VEŘEJNOSTI</w:t>
      </w:r>
      <w:bookmarkEnd w:id="267"/>
      <w:bookmarkEnd w:id="268"/>
    </w:p>
    <w:p w14:paraId="717930D4"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Místní akční plán rozvoje vzdělávání II</w:t>
      </w:r>
      <w:r>
        <w:rPr>
          <w:rFonts w:ascii="Sylfaen" w:hAnsi="Sylfaen"/>
          <w:sz w:val="22"/>
          <w:szCs w:val="22"/>
        </w:rPr>
        <w:t>I</w:t>
      </w:r>
      <w:r w:rsidRPr="003834F6">
        <w:rPr>
          <w:rFonts w:ascii="Sylfaen" w:hAnsi="Sylfaen"/>
          <w:sz w:val="22"/>
          <w:szCs w:val="22"/>
        </w:rPr>
        <w:t xml:space="preserve"> pro území MČ Praha 5 a MČ Slivenec obsahuje zpracovanou Komunikační strategii, která slouží k informování a zapojování dotčené veřejnosti, dalších aktérů v oblasti vzdělávací politiky a zainteresovaných stran MAP a k přenosu identifikované dobré praxe ve vzdělávání. Slouží zároveň k naplňování povinné publicity projektu v souladu se zadávací dokumentací a pravidly OP</w:t>
      </w:r>
      <w:r>
        <w:rPr>
          <w:rFonts w:ascii="Sylfaen" w:hAnsi="Sylfaen"/>
          <w:sz w:val="22"/>
          <w:szCs w:val="22"/>
        </w:rPr>
        <w:t> </w:t>
      </w:r>
      <w:r w:rsidRPr="003834F6">
        <w:rPr>
          <w:rFonts w:ascii="Sylfaen" w:hAnsi="Sylfaen"/>
          <w:sz w:val="22"/>
          <w:szCs w:val="22"/>
        </w:rPr>
        <w:t>VVV. Sekundárně slouží tato strategie také k propagaci vytvářeného MAP, jeho výstupů a aktivit, a</w:t>
      </w:r>
      <w:r>
        <w:rPr>
          <w:rFonts w:ascii="Sylfaen" w:hAnsi="Sylfaen"/>
          <w:sz w:val="22"/>
          <w:szCs w:val="22"/>
        </w:rPr>
        <w:t> </w:t>
      </w:r>
      <w:r w:rsidRPr="003834F6">
        <w:rPr>
          <w:rFonts w:ascii="Sylfaen" w:hAnsi="Sylfaen"/>
          <w:sz w:val="22"/>
          <w:szCs w:val="22"/>
        </w:rPr>
        <w:t>to</w:t>
      </w:r>
      <w:r>
        <w:rPr>
          <w:rFonts w:ascii="Sylfaen" w:hAnsi="Sylfaen"/>
          <w:sz w:val="22"/>
          <w:szCs w:val="22"/>
        </w:rPr>
        <w:t> </w:t>
      </w:r>
      <w:r w:rsidRPr="003834F6">
        <w:rPr>
          <w:rFonts w:ascii="Sylfaen" w:hAnsi="Sylfaen"/>
          <w:sz w:val="22"/>
          <w:szCs w:val="22"/>
        </w:rPr>
        <w:t>s</w:t>
      </w:r>
      <w:r>
        <w:rPr>
          <w:rFonts w:ascii="Sylfaen" w:hAnsi="Sylfaen"/>
          <w:sz w:val="22"/>
          <w:szCs w:val="22"/>
        </w:rPr>
        <w:t> </w:t>
      </w:r>
      <w:r w:rsidRPr="003834F6">
        <w:rPr>
          <w:rFonts w:ascii="Sylfaen" w:hAnsi="Sylfaen"/>
          <w:sz w:val="22"/>
          <w:szCs w:val="22"/>
        </w:rPr>
        <w:t>cílem využívat účinně všechny dostupné nástroje a prostředky komunikace pro zapojení všech relevantních cílových skupin a aktérů projektu.</w:t>
      </w:r>
    </w:p>
    <w:p w14:paraId="51532628"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Komunikační strategie významnou měrou ovlivňuje podíl úspěšnosti realizace jednotlivých aktivit, činností, procesů, naplňování cílů a závazných hodnot indikátorů projektu Místní akční plán rozvoje vzdělávání I</w:t>
      </w:r>
      <w:r>
        <w:rPr>
          <w:rFonts w:ascii="Sylfaen" w:hAnsi="Sylfaen"/>
          <w:sz w:val="22"/>
          <w:szCs w:val="22"/>
        </w:rPr>
        <w:t>I</w:t>
      </w:r>
      <w:r w:rsidRPr="003834F6">
        <w:rPr>
          <w:rFonts w:ascii="Sylfaen" w:hAnsi="Sylfaen"/>
          <w:sz w:val="22"/>
          <w:szCs w:val="22"/>
        </w:rPr>
        <w:t>I pro území MČ Praha 5 a MČ Slivenec.</w:t>
      </w:r>
    </w:p>
    <w:p w14:paraId="7DEBB128"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 xml:space="preserve">Cílem komunikační strategie </w:t>
      </w:r>
      <w:r w:rsidRPr="003834F6">
        <w:rPr>
          <w:rFonts w:ascii="Sylfaen" w:hAnsi="Sylfaen"/>
          <w:spacing w:val="-3"/>
          <w:sz w:val="22"/>
          <w:szCs w:val="22"/>
        </w:rPr>
        <w:t xml:space="preserve">je </w:t>
      </w:r>
      <w:r w:rsidRPr="003834F6">
        <w:rPr>
          <w:rFonts w:ascii="Sylfaen" w:hAnsi="Sylfaen"/>
          <w:sz w:val="22"/>
          <w:szCs w:val="22"/>
        </w:rPr>
        <w:t xml:space="preserve">nastavit optimálně komunikační </w:t>
      </w:r>
      <w:r w:rsidRPr="003834F6">
        <w:rPr>
          <w:rFonts w:ascii="Sylfaen" w:hAnsi="Sylfaen"/>
          <w:spacing w:val="2"/>
          <w:sz w:val="22"/>
          <w:szCs w:val="22"/>
        </w:rPr>
        <w:t xml:space="preserve">toky </w:t>
      </w:r>
      <w:r w:rsidRPr="003834F6">
        <w:rPr>
          <w:rFonts w:ascii="Sylfaen" w:hAnsi="Sylfaen"/>
          <w:sz w:val="22"/>
          <w:szCs w:val="22"/>
        </w:rPr>
        <w:t>uvnitř realizačního týmu projektu a</w:t>
      </w:r>
      <w:r>
        <w:rPr>
          <w:rFonts w:ascii="Sylfaen" w:hAnsi="Sylfaen"/>
          <w:sz w:val="22"/>
          <w:szCs w:val="22"/>
        </w:rPr>
        <w:t> </w:t>
      </w:r>
      <w:r w:rsidRPr="003834F6">
        <w:rPr>
          <w:rFonts w:ascii="Sylfaen" w:hAnsi="Sylfaen"/>
          <w:sz w:val="22"/>
          <w:szCs w:val="22"/>
        </w:rPr>
        <w:t xml:space="preserve">také komunikační </w:t>
      </w:r>
      <w:r w:rsidRPr="003834F6">
        <w:rPr>
          <w:rFonts w:ascii="Sylfaen" w:hAnsi="Sylfaen"/>
          <w:spacing w:val="2"/>
          <w:sz w:val="22"/>
          <w:szCs w:val="22"/>
        </w:rPr>
        <w:t xml:space="preserve">toky </w:t>
      </w:r>
      <w:r w:rsidRPr="003834F6">
        <w:rPr>
          <w:rFonts w:ascii="Sylfaen" w:hAnsi="Sylfaen"/>
          <w:sz w:val="22"/>
          <w:szCs w:val="22"/>
        </w:rPr>
        <w:t xml:space="preserve">propojující realizační tým s vnějšími aktéry a cílovými skupinami projektu. Pro správné fungování MAP </w:t>
      </w:r>
      <w:r w:rsidRPr="003834F6">
        <w:rPr>
          <w:rFonts w:ascii="Sylfaen" w:hAnsi="Sylfaen"/>
          <w:spacing w:val="-5"/>
          <w:sz w:val="22"/>
          <w:szCs w:val="22"/>
        </w:rPr>
        <w:t xml:space="preserve">je </w:t>
      </w:r>
      <w:r w:rsidRPr="003834F6">
        <w:rPr>
          <w:rFonts w:ascii="Sylfaen" w:hAnsi="Sylfaen"/>
          <w:sz w:val="22"/>
          <w:szCs w:val="22"/>
        </w:rPr>
        <w:t xml:space="preserve">nezbytné zajistit informovanost všech aktérů a široké veřejnosti o jednotlivých dílčích výstupech společného plánování, o zpracovaném SR MAP, o přípravě a finální podobě jednotlivých ročních akčních plánů a o realizaci konkrétních aktivit. Samozřejmostí </w:t>
      </w:r>
      <w:r w:rsidRPr="003834F6">
        <w:rPr>
          <w:rFonts w:ascii="Sylfaen" w:hAnsi="Sylfaen"/>
          <w:spacing w:val="-5"/>
          <w:sz w:val="22"/>
          <w:szCs w:val="22"/>
        </w:rPr>
        <w:t xml:space="preserve">je </w:t>
      </w:r>
      <w:r w:rsidRPr="003834F6">
        <w:rPr>
          <w:rFonts w:ascii="Sylfaen" w:hAnsi="Sylfaen"/>
          <w:sz w:val="22"/>
          <w:szCs w:val="22"/>
        </w:rPr>
        <w:t xml:space="preserve">zde oboustranný přenos informací, zajištění zpětné vazby, evaluace, a také </w:t>
      </w:r>
      <w:r w:rsidRPr="003834F6">
        <w:rPr>
          <w:rFonts w:ascii="Sylfaen" w:hAnsi="Sylfaen"/>
          <w:spacing w:val="-3"/>
          <w:sz w:val="22"/>
          <w:szCs w:val="22"/>
        </w:rPr>
        <w:t xml:space="preserve">sběr </w:t>
      </w:r>
      <w:r w:rsidRPr="003834F6">
        <w:rPr>
          <w:rFonts w:ascii="Sylfaen" w:hAnsi="Sylfaen"/>
          <w:sz w:val="22"/>
          <w:szCs w:val="22"/>
        </w:rPr>
        <w:t xml:space="preserve">námětů a připomínek pro vlastní tvorbu </w:t>
      </w:r>
      <w:r w:rsidRPr="003834F6">
        <w:rPr>
          <w:rFonts w:ascii="Sylfaen" w:hAnsi="Sylfaen"/>
          <w:spacing w:val="-3"/>
          <w:sz w:val="22"/>
          <w:szCs w:val="22"/>
        </w:rPr>
        <w:t xml:space="preserve">MAP.  </w:t>
      </w:r>
      <w:r w:rsidRPr="003834F6">
        <w:rPr>
          <w:rFonts w:ascii="Sylfaen" w:hAnsi="Sylfaen"/>
          <w:sz w:val="22"/>
          <w:szCs w:val="22"/>
        </w:rPr>
        <w:t xml:space="preserve">Komunikace </w:t>
      </w:r>
      <w:r w:rsidRPr="003834F6">
        <w:rPr>
          <w:rFonts w:ascii="Sylfaen" w:hAnsi="Sylfaen"/>
          <w:spacing w:val="-3"/>
          <w:sz w:val="22"/>
          <w:szCs w:val="22"/>
        </w:rPr>
        <w:t xml:space="preserve">je </w:t>
      </w:r>
      <w:r w:rsidRPr="003834F6">
        <w:rPr>
          <w:rFonts w:ascii="Sylfaen" w:hAnsi="Sylfaen"/>
          <w:sz w:val="22"/>
          <w:szCs w:val="22"/>
        </w:rPr>
        <w:t xml:space="preserve">tak cílená </w:t>
      </w:r>
      <w:r w:rsidRPr="003834F6">
        <w:rPr>
          <w:rFonts w:ascii="Sylfaen" w:hAnsi="Sylfaen"/>
          <w:spacing w:val="-3"/>
          <w:sz w:val="22"/>
          <w:szCs w:val="22"/>
        </w:rPr>
        <w:t xml:space="preserve">na </w:t>
      </w:r>
      <w:r w:rsidRPr="003834F6">
        <w:rPr>
          <w:rFonts w:ascii="Sylfaen" w:hAnsi="Sylfaen"/>
          <w:sz w:val="22"/>
          <w:szCs w:val="22"/>
        </w:rPr>
        <w:t xml:space="preserve">současné i potenciální zájemce o dění </w:t>
      </w:r>
      <w:r w:rsidRPr="003834F6">
        <w:rPr>
          <w:rFonts w:ascii="Sylfaen" w:hAnsi="Sylfaen"/>
          <w:spacing w:val="-3"/>
          <w:sz w:val="22"/>
          <w:szCs w:val="22"/>
        </w:rPr>
        <w:t xml:space="preserve">ve </w:t>
      </w:r>
      <w:r w:rsidRPr="003834F6">
        <w:rPr>
          <w:rFonts w:ascii="Sylfaen" w:hAnsi="Sylfaen"/>
          <w:sz w:val="22"/>
          <w:szCs w:val="22"/>
        </w:rPr>
        <w:t xml:space="preserve">vzdělávání </w:t>
      </w:r>
      <w:r w:rsidRPr="003834F6">
        <w:rPr>
          <w:rFonts w:ascii="Sylfaen" w:hAnsi="Sylfaen"/>
          <w:spacing w:val="-3"/>
          <w:sz w:val="22"/>
          <w:szCs w:val="22"/>
        </w:rPr>
        <w:t xml:space="preserve">na </w:t>
      </w:r>
      <w:r w:rsidRPr="003834F6">
        <w:rPr>
          <w:rFonts w:ascii="Sylfaen" w:hAnsi="Sylfaen"/>
          <w:spacing w:val="2"/>
          <w:sz w:val="22"/>
          <w:szCs w:val="22"/>
        </w:rPr>
        <w:t xml:space="preserve">daném </w:t>
      </w:r>
      <w:r w:rsidRPr="003834F6">
        <w:rPr>
          <w:rFonts w:ascii="Sylfaen" w:hAnsi="Sylfaen"/>
          <w:sz w:val="22"/>
          <w:szCs w:val="22"/>
        </w:rPr>
        <w:t>území.</w:t>
      </w:r>
    </w:p>
    <w:p w14:paraId="55F8498F" w14:textId="77777777" w:rsidR="007418EA" w:rsidRDefault="007418EA" w:rsidP="007418EA">
      <w:pPr>
        <w:pStyle w:val="Zkladntext"/>
        <w:spacing w:line="312" w:lineRule="auto"/>
        <w:jc w:val="both"/>
        <w:rPr>
          <w:rFonts w:ascii="Sylfaen" w:hAnsi="Sylfaen"/>
          <w:sz w:val="22"/>
          <w:szCs w:val="22"/>
        </w:rPr>
      </w:pPr>
      <w:r w:rsidRPr="003834F6">
        <w:rPr>
          <w:rFonts w:ascii="Sylfaen" w:hAnsi="Sylfaen"/>
          <w:sz w:val="22"/>
          <w:szCs w:val="22"/>
        </w:rPr>
        <w:t xml:space="preserve">K tomuto </w:t>
      </w:r>
      <w:r w:rsidRPr="003834F6">
        <w:rPr>
          <w:rFonts w:ascii="Sylfaen" w:hAnsi="Sylfaen"/>
          <w:spacing w:val="-3"/>
          <w:sz w:val="22"/>
          <w:szCs w:val="22"/>
        </w:rPr>
        <w:t xml:space="preserve">účelu </w:t>
      </w:r>
      <w:r w:rsidRPr="003834F6">
        <w:rPr>
          <w:rFonts w:ascii="Sylfaen" w:hAnsi="Sylfaen"/>
          <w:sz w:val="22"/>
          <w:szCs w:val="22"/>
        </w:rPr>
        <w:t xml:space="preserve">využívá vhodně nastavený mediální mix dostupných komunikačních prostředků (nástrojů). Využívá tak především tzv. </w:t>
      </w:r>
      <w:proofErr w:type="spellStart"/>
      <w:r w:rsidRPr="003834F6">
        <w:rPr>
          <w:rFonts w:ascii="Sylfaen" w:hAnsi="Sylfaen"/>
          <w:i/>
          <w:sz w:val="22"/>
          <w:szCs w:val="22"/>
        </w:rPr>
        <w:t>pull</w:t>
      </w:r>
      <w:proofErr w:type="spellEnd"/>
      <w:r w:rsidRPr="003834F6">
        <w:rPr>
          <w:rFonts w:ascii="Sylfaen" w:hAnsi="Sylfaen"/>
          <w:i/>
          <w:sz w:val="22"/>
          <w:szCs w:val="22"/>
        </w:rPr>
        <w:t xml:space="preserve"> </w:t>
      </w:r>
      <w:r w:rsidRPr="003834F6">
        <w:rPr>
          <w:rFonts w:ascii="Sylfaen" w:hAnsi="Sylfaen"/>
          <w:sz w:val="22"/>
          <w:szCs w:val="22"/>
        </w:rPr>
        <w:t xml:space="preserve">aspekty komunikace a v některých </w:t>
      </w:r>
      <w:proofErr w:type="gramStart"/>
      <w:r w:rsidRPr="003834F6">
        <w:rPr>
          <w:rFonts w:ascii="Sylfaen" w:hAnsi="Sylfaen"/>
          <w:sz w:val="22"/>
          <w:szCs w:val="22"/>
        </w:rPr>
        <w:t>případech  u</w:t>
      </w:r>
      <w:proofErr w:type="gramEnd"/>
      <w:r w:rsidRPr="003834F6">
        <w:rPr>
          <w:rFonts w:ascii="Sylfaen" w:hAnsi="Sylfaen"/>
          <w:sz w:val="22"/>
          <w:szCs w:val="22"/>
        </w:rPr>
        <w:t xml:space="preserve">  klíčových  a</w:t>
      </w:r>
      <w:r>
        <w:rPr>
          <w:rFonts w:ascii="Sylfaen" w:hAnsi="Sylfaen"/>
          <w:sz w:val="22"/>
          <w:szCs w:val="22"/>
        </w:rPr>
        <w:t> </w:t>
      </w:r>
      <w:r w:rsidRPr="003834F6">
        <w:rPr>
          <w:rFonts w:ascii="Sylfaen" w:hAnsi="Sylfaen"/>
          <w:sz w:val="22"/>
          <w:szCs w:val="22"/>
        </w:rPr>
        <w:t xml:space="preserve">  nepostradatelných  aktérů  také  tzv.   </w:t>
      </w:r>
      <w:proofErr w:type="spellStart"/>
      <w:r w:rsidRPr="003834F6">
        <w:rPr>
          <w:rFonts w:ascii="Sylfaen" w:hAnsi="Sylfaen"/>
          <w:i/>
          <w:sz w:val="22"/>
          <w:szCs w:val="22"/>
        </w:rPr>
        <w:t>push</w:t>
      </w:r>
      <w:proofErr w:type="spellEnd"/>
      <w:r w:rsidRPr="003834F6">
        <w:rPr>
          <w:rFonts w:ascii="Sylfaen" w:hAnsi="Sylfaen"/>
          <w:i/>
          <w:sz w:val="22"/>
          <w:szCs w:val="22"/>
        </w:rPr>
        <w:t xml:space="preserve">   </w:t>
      </w:r>
      <w:r w:rsidRPr="003834F6">
        <w:rPr>
          <w:rFonts w:ascii="Sylfaen" w:hAnsi="Sylfaen"/>
          <w:sz w:val="22"/>
          <w:szCs w:val="22"/>
        </w:rPr>
        <w:t xml:space="preserve">aspekty komunikace k podpoře proaktivity těchto aktérů. </w:t>
      </w:r>
      <w:proofErr w:type="spellStart"/>
      <w:r w:rsidRPr="003834F6">
        <w:rPr>
          <w:rFonts w:ascii="Sylfaen" w:hAnsi="Sylfaen"/>
          <w:i/>
          <w:sz w:val="22"/>
          <w:szCs w:val="22"/>
        </w:rPr>
        <w:t>Push</w:t>
      </w:r>
      <w:proofErr w:type="spellEnd"/>
      <w:r w:rsidRPr="003834F6">
        <w:rPr>
          <w:rFonts w:ascii="Sylfaen" w:hAnsi="Sylfaen"/>
          <w:i/>
          <w:sz w:val="22"/>
          <w:szCs w:val="22"/>
        </w:rPr>
        <w:t xml:space="preserve"> </w:t>
      </w:r>
      <w:r w:rsidRPr="003834F6">
        <w:rPr>
          <w:rFonts w:ascii="Sylfaen" w:hAnsi="Sylfaen"/>
          <w:sz w:val="22"/>
          <w:szCs w:val="22"/>
        </w:rPr>
        <w:t xml:space="preserve">aspekt </w:t>
      </w:r>
      <w:r w:rsidRPr="003834F6">
        <w:rPr>
          <w:rFonts w:ascii="Sylfaen" w:hAnsi="Sylfaen"/>
          <w:spacing w:val="-3"/>
          <w:sz w:val="22"/>
          <w:szCs w:val="22"/>
        </w:rPr>
        <w:t xml:space="preserve">je však </w:t>
      </w:r>
      <w:r w:rsidRPr="003834F6">
        <w:rPr>
          <w:rFonts w:ascii="Sylfaen" w:hAnsi="Sylfaen"/>
          <w:sz w:val="22"/>
          <w:szCs w:val="22"/>
        </w:rPr>
        <w:t xml:space="preserve">plně podřízen etice deklarovaných principů </w:t>
      </w:r>
      <w:r w:rsidRPr="003834F6">
        <w:rPr>
          <w:rFonts w:ascii="Sylfaen" w:hAnsi="Sylfaen"/>
          <w:spacing w:val="-3"/>
          <w:sz w:val="22"/>
          <w:szCs w:val="22"/>
        </w:rPr>
        <w:t xml:space="preserve">MAP, </w:t>
      </w:r>
      <w:r w:rsidRPr="003834F6">
        <w:rPr>
          <w:rFonts w:ascii="Sylfaen" w:hAnsi="Sylfaen"/>
          <w:sz w:val="22"/>
          <w:szCs w:val="22"/>
        </w:rPr>
        <w:t>ke kterým patří princip dobrovolnosti a vzájemného partnerství všech spolupracujících</w:t>
      </w:r>
      <w:r w:rsidRPr="003834F6">
        <w:rPr>
          <w:rFonts w:ascii="Sylfaen" w:hAnsi="Sylfaen"/>
          <w:spacing w:val="-4"/>
          <w:sz w:val="22"/>
          <w:szCs w:val="22"/>
        </w:rPr>
        <w:t xml:space="preserve"> </w:t>
      </w:r>
      <w:r w:rsidRPr="003834F6">
        <w:rPr>
          <w:rFonts w:ascii="Sylfaen" w:hAnsi="Sylfaen"/>
          <w:sz w:val="22"/>
          <w:szCs w:val="22"/>
        </w:rPr>
        <w:t>subjektů.</w:t>
      </w:r>
    </w:p>
    <w:p w14:paraId="312AE0DF" w14:textId="77777777" w:rsidR="007418EA" w:rsidRDefault="007418EA" w:rsidP="007418EA">
      <w:pPr>
        <w:pStyle w:val="Zkladntext"/>
        <w:spacing w:line="312" w:lineRule="auto"/>
        <w:jc w:val="both"/>
        <w:rPr>
          <w:rFonts w:ascii="Sylfaen" w:hAnsi="Sylfaen"/>
          <w:sz w:val="22"/>
          <w:szCs w:val="22"/>
        </w:rPr>
      </w:pPr>
    </w:p>
    <w:p w14:paraId="55019065" w14:textId="77777777" w:rsidR="007418EA" w:rsidRPr="003834F6" w:rsidRDefault="007418EA" w:rsidP="007418EA">
      <w:pPr>
        <w:pStyle w:val="Nadpis31"/>
        <w:spacing w:before="120" w:after="240" w:line="312" w:lineRule="auto"/>
        <w:ind w:left="0"/>
        <w:jc w:val="both"/>
        <w:rPr>
          <w:rFonts w:ascii="Sylfaen" w:hAnsi="Sylfaen"/>
          <w:sz w:val="22"/>
          <w:szCs w:val="22"/>
        </w:rPr>
      </w:pPr>
      <w:r w:rsidRPr="003834F6">
        <w:rPr>
          <w:rFonts w:ascii="Sylfaen" w:hAnsi="Sylfaen"/>
          <w:sz w:val="22"/>
          <w:szCs w:val="22"/>
        </w:rPr>
        <w:t>Klíčové sdělení komunikační strategie</w:t>
      </w:r>
    </w:p>
    <w:p w14:paraId="380D542D"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 xml:space="preserve">Na území MČ Praha 5 a MČ Slivenec </w:t>
      </w:r>
      <w:r w:rsidRPr="003834F6">
        <w:rPr>
          <w:rFonts w:ascii="Sylfaen" w:hAnsi="Sylfaen"/>
          <w:spacing w:val="-3"/>
          <w:sz w:val="22"/>
          <w:szCs w:val="22"/>
        </w:rPr>
        <w:t xml:space="preserve">je </w:t>
      </w:r>
      <w:r w:rsidRPr="003834F6">
        <w:rPr>
          <w:rFonts w:ascii="Sylfaen" w:hAnsi="Sylfaen"/>
          <w:sz w:val="22"/>
          <w:szCs w:val="22"/>
        </w:rPr>
        <w:t xml:space="preserve">realizován projekt </w:t>
      </w:r>
      <w:r w:rsidRPr="003834F6">
        <w:rPr>
          <w:rFonts w:ascii="Sylfaen" w:hAnsi="Sylfaen"/>
          <w:spacing w:val="-3"/>
          <w:sz w:val="22"/>
          <w:szCs w:val="22"/>
        </w:rPr>
        <w:t xml:space="preserve">MAP </w:t>
      </w:r>
      <w:r w:rsidRPr="003834F6">
        <w:rPr>
          <w:rFonts w:ascii="Sylfaen" w:hAnsi="Sylfaen"/>
          <w:sz w:val="22"/>
          <w:szCs w:val="22"/>
        </w:rPr>
        <w:t>II</w:t>
      </w:r>
      <w:r>
        <w:rPr>
          <w:rFonts w:ascii="Sylfaen" w:hAnsi="Sylfaen"/>
          <w:sz w:val="22"/>
          <w:szCs w:val="22"/>
        </w:rPr>
        <w:t>I</w:t>
      </w:r>
      <w:r w:rsidRPr="003834F6">
        <w:rPr>
          <w:rFonts w:ascii="Sylfaen" w:hAnsi="Sylfaen"/>
          <w:sz w:val="22"/>
          <w:szCs w:val="22"/>
        </w:rPr>
        <w:t xml:space="preserve"> spolufinancovaný z</w:t>
      </w:r>
      <w:r>
        <w:rPr>
          <w:rFonts w:ascii="Sylfaen" w:hAnsi="Sylfaen"/>
          <w:sz w:val="22"/>
          <w:szCs w:val="22"/>
        </w:rPr>
        <w:t> </w:t>
      </w:r>
      <w:r w:rsidRPr="003834F6">
        <w:rPr>
          <w:rFonts w:ascii="Sylfaen" w:hAnsi="Sylfaen"/>
          <w:sz w:val="22"/>
          <w:szCs w:val="22"/>
        </w:rPr>
        <w:t>ESF</w:t>
      </w:r>
      <w:r>
        <w:rPr>
          <w:rFonts w:ascii="Sylfaen" w:hAnsi="Sylfaen"/>
          <w:sz w:val="22"/>
          <w:szCs w:val="22"/>
        </w:rPr>
        <w:t>, navazující projektu MAP I a MAP II</w:t>
      </w:r>
      <w:r w:rsidRPr="003834F6">
        <w:rPr>
          <w:rFonts w:ascii="Sylfaen" w:hAnsi="Sylfaen"/>
          <w:sz w:val="22"/>
          <w:szCs w:val="22"/>
        </w:rPr>
        <w:t xml:space="preserve">. Projekt </w:t>
      </w:r>
      <w:r w:rsidRPr="003834F6">
        <w:rPr>
          <w:rFonts w:ascii="Sylfaen" w:hAnsi="Sylfaen"/>
          <w:spacing w:val="-5"/>
          <w:sz w:val="22"/>
          <w:szCs w:val="22"/>
        </w:rPr>
        <w:t xml:space="preserve">je </w:t>
      </w:r>
      <w:r w:rsidRPr="003834F6">
        <w:rPr>
          <w:rFonts w:ascii="Sylfaen" w:hAnsi="Sylfaen"/>
          <w:sz w:val="22"/>
          <w:szCs w:val="22"/>
        </w:rPr>
        <w:t>otevřen komunikaci a spolupráci mezi všemi aktéry působícími ve</w:t>
      </w:r>
      <w:r>
        <w:rPr>
          <w:rFonts w:ascii="Sylfaen" w:hAnsi="Sylfaen"/>
          <w:sz w:val="22"/>
          <w:szCs w:val="22"/>
        </w:rPr>
        <w:t> </w:t>
      </w:r>
      <w:r w:rsidRPr="003834F6">
        <w:rPr>
          <w:rFonts w:ascii="Sylfaen" w:hAnsi="Sylfaen"/>
          <w:sz w:val="22"/>
          <w:szCs w:val="22"/>
        </w:rPr>
        <w:t xml:space="preserve">vzdělávání i široké zainteresované veřejnosti. V rámci projektu </w:t>
      </w:r>
      <w:r w:rsidRPr="003834F6">
        <w:rPr>
          <w:rFonts w:ascii="Sylfaen" w:hAnsi="Sylfaen"/>
          <w:spacing w:val="-5"/>
          <w:sz w:val="22"/>
          <w:szCs w:val="22"/>
        </w:rPr>
        <w:t xml:space="preserve">je </w:t>
      </w:r>
      <w:r w:rsidRPr="003834F6">
        <w:rPr>
          <w:rFonts w:ascii="Sylfaen" w:hAnsi="Sylfaen"/>
          <w:sz w:val="22"/>
          <w:szCs w:val="22"/>
        </w:rPr>
        <w:t xml:space="preserve">nabízena možnost spolupodílet se </w:t>
      </w:r>
      <w:r w:rsidRPr="003834F6">
        <w:rPr>
          <w:rFonts w:ascii="Sylfaen" w:hAnsi="Sylfaen"/>
          <w:spacing w:val="-3"/>
          <w:sz w:val="22"/>
          <w:szCs w:val="22"/>
        </w:rPr>
        <w:t xml:space="preserve">na </w:t>
      </w:r>
      <w:r w:rsidRPr="003834F6">
        <w:rPr>
          <w:rFonts w:ascii="Sylfaen" w:hAnsi="Sylfaen"/>
          <w:sz w:val="22"/>
          <w:szCs w:val="22"/>
        </w:rPr>
        <w:t>formování dalšího rozvoje primárního vzdělávání prostřednictvím zapojení se do procesu místního akčního komunitního plánování, možnost navázání lepších vztahů a synergického propojení sil</w:t>
      </w:r>
      <w:r>
        <w:rPr>
          <w:rFonts w:ascii="Sylfaen" w:hAnsi="Sylfaen"/>
          <w:sz w:val="22"/>
          <w:szCs w:val="22"/>
        </w:rPr>
        <w:t> </w:t>
      </w:r>
      <w:r w:rsidRPr="003834F6">
        <w:rPr>
          <w:rFonts w:ascii="Sylfaen" w:hAnsi="Sylfaen"/>
          <w:sz w:val="22"/>
          <w:szCs w:val="22"/>
        </w:rPr>
        <w:t>spolupracujících aktérů při podpoře rozvoje vzdělávání v daném území, a to i s využitím dostupných dotačních</w:t>
      </w:r>
      <w:r w:rsidRPr="003834F6">
        <w:rPr>
          <w:rFonts w:ascii="Sylfaen" w:hAnsi="Sylfaen"/>
          <w:spacing w:val="-14"/>
          <w:sz w:val="22"/>
          <w:szCs w:val="22"/>
        </w:rPr>
        <w:t xml:space="preserve"> </w:t>
      </w:r>
      <w:r w:rsidRPr="003834F6">
        <w:rPr>
          <w:rFonts w:ascii="Sylfaen" w:hAnsi="Sylfaen"/>
          <w:sz w:val="22"/>
          <w:szCs w:val="22"/>
        </w:rPr>
        <w:t>příležitostí.</w:t>
      </w:r>
    </w:p>
    <w:p w14:paraId="726301E2" w14:textId="77777777" w:rsidR="007418EA" w:rsidRPr="003834F6" w:rsidRDefault="007418EA" w:rsidP="007418EA">
      <w:pPr>
        <w:pStyle w:val="Nadpis31"/>
        <w:spacing w:before="120" w:after="240" w:line="312" w:lineRule="auto"/>
        <w:ind w:left="0"/>
        <w:rPr>
          <w:rFonts w:ascii="Sylfaen" w:hAnsi="Sylfaen"/>
          <w:sz w:val="22"/>
          <w:szCs w:val="22"/>
        </w:rPr>
      </w:pPr>
      <w:r w:rsidRPr="003834F6">
        <w:rPr>
          <w:rFonts w:ascii="Sylfaen" w:hAnsi="Sylfaen"/>
          <w:sz w:val="22"/>
          <w:szCs w:val="22"/>
        </w:rPr>
        <w:t>Funkčním cílem komunikační strategie v průběhu realizace projektu MAP I</w:t>
      </w:r>
      <w:r>
        <w:rPr>
          <w:rFonts w:ascii="Sylfaen" w:hAnsi="Sylfaen"/>
          <w:sz w:val="22"/>
          <w:szCs w:val="22"/>
        </w:rPr>
        <w:t>I</w:t>
      </w:r>
      <w:r w:rsidRPr="003834F6">
        <w:rPr>
          <w:rFonts w:ascii="Sylfaen" w:hAnsi="Sylfaen"/>
          <w:sz w:val="22"/>
          <w:szCs w:val="22"/>
        </w:rPr>
        <w:t>I</w:t>
      </w:r>
      <w:r w:rsidRPr="003834F6">
        <w:rPr>
          <w:rFonts w:ascii="Sylfaen" w:hAnsi="Sylfaen"/>
          <w:spacing w:val="-24"/>
          <w:sz w:val="22"/>
          <w:szCs w:val="22"/>
        </w:rPr>
        <w:t xml:space="preserve"> </w:t>
      </w:r>
      <w:r w:rsidRPr="003834F6">
        <w:rPr>
          <w:rFonts w:ascii="Sylfaen" w:hAnsi="Sylfaen"/>
          <w:sz w:val="22"/>
          <w:szCs w:val="22"/>
        </w:rPr>
        <w:t>je:</w:t>
      </w:r>
    </w:p>
    <w:p w14:paraId="5B4C3C80" w14:textId="77777777" w:rsidR="007418EA" w:rsidRPr="003834F6" w:rsidRDefault="007418EA" w:rsidP="007418EA">
      <w:pPr>
        <w:pStyle w:val="Ostavecseseznamemodskok"/>
        <w:spacing w:line="312" w:lineRule="auto"/>
        <w:ind w:left="426" w:hanging="426"/>
      </w:pPr>
      <w:r w:rsidRPr="003834F6">
        <w:rPr>
          <w:b/>
          <w:bCs/>
        </w:rPr>
        <w:t>zajistit</w:t>
      </w:r>
      <w:r w:rsidRPr="003834F6">
        <w:t xml:space="preserve"> vzájemné pochopení a </w:t>
      </w:r>
      <w:r w:rsidRPr="003834F6">
        <w:rPr>
          <w:b/>
          <w:bCs/>
        </w:rPr>
        <w:t>souhlas</w:t>
      </w:r>
      <w:r w:rsidRPr="003834F6">
        <w:t xml:space="preserve"> aktérů se společně formovanými prioritami i dalším směřováním místního akčního plánování v oblasti vzdělávání</w:t>
      </w:r>
    </w:p>
    <w:p w14:paraId="16B9EF04" w14:textId="77777777" w:rsidR="007418EA" w:rsidRPr="003834F6" w:rsidRDefault="007418EA" w:rsidP="007418EA">
      <w:pPr>
        <w:pStyle w:val="Ostavecseseznamemodskok"/>
        <w:spacing w:line="312" w:lineRule="auto"/>
        <w:ind w:left="426" w:hanging="426"/>
      </w:pPr>
      <w:r w:rsidRPr="003834F6">
        <w:rPr>
          <w:b/>
          <w:bCs/>
        </w:rPr>
        <w:t>zajistit součinnost</w:t>
      </w:r>
      <w:r w:rsidRPr="003834F6">
        <w:t xml:space="preserve"> aktérů nejen při realizaci projektu, ale především pro trvale udržitelný rozvoj vzdělávání v daném území</w:t>
      </w:r>
    </w:p>
    <w:p w14:paraId="7613313C" w14:textId="77777777" w:rsidR="007418EA" w:rsidRPr="003834F6" w:rsidRDefault="007418EA" w:rsidP="007418EA">
      <w:pPr>
        <w:pStyle w:val="Ostavecseseznamemodskok"/>
        <w:spacing w:line="312" w:lineRule="auto"/>
        <w:ind w:left="426" w:hanging="426"/>
      </w:pPr>
      <w:r w:rsidRPr="003834F6">
        <w:rPr>
          <w:b/>
          <w:bCs/>
        </w:rPr>
        <w:t>zvýšit povědomí</w:t>
      </w:r>
      <w:r w:rsidRPr="003834F6">
        <w:t xml:space="preserve"> cílových skupin o projektu MAP </w:t>
      </w:r>
      <w:r>
        <w:t>III</w:t>
      </w:r>
      <w:r w:rsidRPr="003834F6">
        <w:t xml:space="preserve"> a o místním akčním plánování a jeho pozitivních aspektech, jakožto i o problematice vzdělávání v území obecně.</w:t>
      </w:r>
    </w:p>
    <w:p w14:paraId="5954C142"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 xml:space="preserve">Komunikační strategie </w:t>
      </w:r>
      <w:r w:rsidRPr="003834F6">
        <w:rPr>
          <w:rFonts w:ascii="Sylfaen" w:hAnsi="Sylfaen"/>
          <w:spacing w:val="-5"/>
          <w:sz w:val="22"/>
          <w:szCs w:val="22"/>
        </w:rPr>
        <w:t xml:space="preserve">má </w:t>
      </w:r>
      <w:r w:rsidRPr="003834F6">
        <w:rPr>
          <w:rFonts w:ascii="Sylfaen" w:hAnsi="Sylfaen"/>
          <w:sz w:val="22"/>
          <w:szCs w:val="22"/>
        </w:rPr>
        <w:t>v obecné rovině za cíl zlepšit vzájemnou komunikaci mezi mateřskými a</w:t>
      </w:r>
      <w:r>
        <w:rPr>
          <w:rFonts w:ascii="Sylfaen" w:hAnsi="Sylfaen"/>
          <w:sz w:val="22"/>
          <w:szCs w:val="22"/>
        </w:rPr>
        <w:t> </w:t>
      </w:r>
      <w:r w:rsidRPr="003834F6">
        <w:rPr>
          <w:rFonts w:ascii="Sylfaen" w:hAnsi="Sylfaen"/>
          <w:sz w:val="22"/>
          <w:szCs w:val="22"/>
        </w:rPr>
        <w:t>základními školami, mezi zřizovateli a školami, mezi zřizovateli navzájem, mezi školou, zřizovatelem a</w:t>
      </w:r>
      <w:r>
        <w:rPr>
          <w:rFonts w:ascii="Sylfaen" w:hAnsi="Sylfaen"/>
          <w:sz w:val="22"/>
          <w:szCs w:val="22"/>
        </w:rPr>
        <w:t> </w:t>
      </w:r>
      <w:r w:rsidRPr="003834F6">
        <w:rPr>
          <w:rFonts w:ascii="Sylfaen" w:hAnsi="Sylfaen"/>
          <w:sz w:val="22"/>
          <w:szCs w:val="22"/>
        </w:rPr>
        <w:t xml:space="preserve">rodiči, zákonnými zástupci, potažmo dětmi. Pomocí komunikační strategie obousměrně propojujeme všechny aktéry v území našeho </w:t>
      </w:r>
      <w:r w:rsidRPr="003834F6">
        <w:rPr>
          <w:rFonts w:ascii="Sylfaen" w:hAnsi="Sylfaen"/>
          <w:spacing w:val="-3"/>
          <w:sz w:val="22"/>
          <w:szCs w:val="22"/>
        </w:rPr>
        <w:t xml:space="preserve">MAP. </w:t>
      </w:r>
      <w:r w:rsidRPr="003834F6">
        <w:rPr>
          <w:rFonts w:ascii="Sylfaen" w:hAnsi="Sylfaen"/>
          <w:sz w:val="22"/>
          <w:szCs w:val="22"/>
        </w:rPr>
        <w:t>Získáváme tak zpětnou vazbu, připomínky k realizovaným i</w:t>
      </w:r>
      <w:r>
        <w:rPr>
          <w:rFonts w:ascii="Sylfaen" w:hAnsi="Sylfaen"/>
          <w:sz w:val="22"/>
          <w:szCs w:val="22"/>
        </w:rPr>
        <w:t> </w:t>
      </w:r>
      <w:r w:rsidRPr="003834F6">
        <w:rPr>
          <w:rFonts w:ascii="Sylfaen" w:hAnsi="Sylfaen"/>
          <w:sz w:val="22"/>
          <w:szCs w:val="22"/>
        </w:rPr>
        <w:t xml:space="preserve">plánovaným aktivitám a klíčovým dokumentům. V neposlední řadě tak získáváme podněty pro hodnocení dílčích aktivit, i MAP jako celku. Vzájemná komunikace </w:t>
      </w:r>
      <w:r w:rsidRPr="003834F6">
        <w:rPr>
          <w:rFonts w:ascii="Sylfaen" w:hAnsi="Sylfaen"/>
          <w:spacing w:val="-3"/>
          <w:sz w:val="22"/>
          <w:szCs w:val="22"/>
        </w:rPr>
        <w:t xml:space="preserve">je </w:t>
      </w:r>
      <w:r w:rsidRPr="003834F6">
        <w:rPr>
          <w:rFonts w:ascii="Sylfaen" w:hAnsi="Sylfaen"/>
          <w:sz w:val="22"/>
          <w:szCs w:val="22"/>
        </w:rPr>
        <w:t xml:space="preserve">vstupem evaluace projektu, jehož výstupem jsou dílčí hodnocení i </w:t>
      </w:r>
      <w:proofErr w:type="spellStart"/>
      <w:r w:rsidRPr="003834F6">
        <w:rPr>
          <w:rFonts w:ascii="Sylfaen" w:hAnsi="Sylfaen"/>
          <w:sz w:val="22"/>
          <w:szCs w:val="22"/>
        </w:rPr>
        <w:t>autoevaluační</w:t>
      </w:r>
      <w:proofErr w:type="spellEnd"/>
      <w:r w:rsidRPr="003834F6">
        <w:rPr>
          <w:rFonts w:ascii="Sylfaen" w:hAnsi="Sylfaen"/>
          <w:sz w:val="22"/>
          <w:szCs w:val="22"/>
        </w:rPr>
        <w:t xml:space="preserve"> zprávy a závěrečná sebehodnotící</w:t>
      </w:r>
      <w:r w:rsidRPr="003834F6">
        <w:rPr>
          <w:rFonts w:ascii="Sylfaen" w:hAnsi="Sylfaen"/>
          <w:spacing w:val="-13"/>
          <w:sz w:val="22"/>
          <w:szCs w:val="22"/>
        </w:rPr>
        <w:t xml:space="preserve"> </w:t>
      </w:r>
      <w:r w:rsidRPr="003834F6">
        <w:rPr>
          <w:rFonts w:ascii="Sylfaen" w:hAnsi="Sylfaen"/>
          <w:sz w:val="22"/>
          <w:szCs w:val="22"/>
        </w:rPr>
        <w:t>zpráva.</w:t>
      </w:r>
    </w:p>
    <w:p w14:paraId="2386E190" w14:textId="77777777" w:rsidR="007418EA" w:rsidRPr="003834F6" w:rsidRDefault="007418EA" w:rsidP="007418EA">
      <w:pPr>
        <w:pStyle w:val="Nadpis31"/>
        <w:spacing w:before="120" w:after="240" w:line="312" w:lineRule="auto"/>
        <w:ind w:left="0"/>
        <w:rPr>
          <w:rFonts w:ascii="Sylfaen" w:hAnsi="Sylfaen"/>
          <w:sz w:val="22"/>
          <w:szCs w:val="22"/>
        </w:rPr>
      </w:pPr>
      <w:r w:rsidRPr="003834F6">
        <w:rPr>
          <w:rFonts w:ascii="Sylfaen" w:hAnsi="Sylfaen"/>
          <w:sz w:val="22"/>
          <w:szCs w:val="22"/>
        </w:rPr>
        <w:t>Nositelé komunikace</w:t>
      </w:r>
    </w:p>
    <w:p w14:paraId="088809F6"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 xml:space="preserve">Nositelem komunikace </w:t>
      </w:r>
      <w:r w:rsidRPr="003834F6">
        <w:rPr>
          <w:rFonts w:ascii="Sylfaen" w:hAnsi="Sylfaen"/>
          <w:spacing w:val="-3"/>
          <w:sz w:val="22"/>
          <w:szCs w:val="22"/>
        </w:rPr>
        <w:t xml:space="preserve">je </w:t>
      </w:r>
      <w:r w:rsidRPr="003834F6">
        <w:rPr>
          <w:rFonts w:ascii="Sylfaen" w:hAnsi="Sylfaen"/>
          <w:sz w:val="22"/>
          <w:szCs w:val="22"/>
        </w:rPr>
        <w:t>Řídící výbor, realizační tým projektu, realizační tým pro publicitu, jednotlivé diskusní a pracovní platformy týmu i jednotliví členové realizačního týmu.</w:t>
      </w:r>
    </w:p>
    <w:p w14:paraId="65F2E221" w14:textId="77777777" w:rsidR="007418EA" w:rsidRPr="003834F6" w:rsidRDefault="007418EA" w:rsidP="007418EA">
      <w:pPr>
        <w:pStyle w:val="Nadpis31"/>
        <w:spacing w:before="120" w:after="240" w:line="312" w:lineRule="auto"/>
        <w:ind w:left="0"/>
        <w:rPr>
          <w:rFonts w:ascii="Sylfaen" w:hAnsi="Sylfaen"/>
          <w:sz w:val="22"/>
          <w:szCs w:val="22"/>
        </w:rPr>
      </w:pPr>
      <w:r w:rsidRPr="003834F6">
        <w:rPr>
          <w:rFonts w:ascii="Sylfaen" w:hAnsi="Sylfaen"/>
          <w:sz w:val="22"/>
          <w:szCs w:val="22"/>
        </w:rPr>
        <w:t>Nástroje vnitřní komunikace</w:t>
      </w:r>
    </w:p>
    <w:p w14:paraId="31D9FBEF"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Mezi nástroje vnitřní komunikace členů realizačního týmu patří především pracovní porady a schůzky obvykle prezenční formou, v případě potřeby, zvláště v situaci spojené s mimořádnými opatřeními kolem koronaviru také formou on-line platforem (např. ZOOM či Google Meet), osobní komunikace (přímá, telefonická, elektronická), interní zprávy a oběžníky atd.</w:t>
      </w:r>
    </w:p>
    <w:p w14:paraId="12A2C18A" w14:textId="77777777" w:rsidR="007418EA" w:rsidRPr="003834F6" w:rsidRDefault="007418EA" w:rsidP="007418EA">
      <w:pPr>
        <w:pStyle w:val="Zkladntext"/>
        <w:spacing w:line="312" w:lineRule="auto"/>
        <w:jc w:val="both"/>
        <w:rPr>
          <w:rFonts w:ascii="Sylfaen" w:hAnsi="Sylfaen"/>
          <w:sz w:val="22"/>
          <w:szCs w:val="22"/>
        </w:rPr>
      </w:pPr>
      <w:r w:rsidRPr="003834F6">
        <w:rPr>
          <w:rFonts w:ascii="Sylfaen" w:hAnsi="Sylfaen"/>
          <w:sz w:val="22"/>
          <w:szCs w:val="22"/>
        </w:rPr>
        <w:t>Tyto komunikační toky a odpovědnost za ně jsou popsány v Organizační struktuře tohoto Implementačního plánu a jsou pevně stanoveny zadávací dokumentací projektu.</w:t>
      </w:r>
    </w:p>
    <w:p w14:paraId="08E78A14" w14:textId="77777777" w:rsidR="007418EA" w:rsidRDefault="007418EA" w:rsidP="007418EA">
      <w:pPr>
        <w:pStyle w:val="Nadpis31"/>
        <w:spacing w:before="120" w:after="240" w:line="312" w:lineRule="auto"/>
        <w:ind w:left="0"/>
        <w:rPr>
          <w:rFonts w:ascii="Sylfaen" w:hAnsi="Sylfaen"/>
          <w:sz w:val="22"/>
          <w:szCs w:val="22"/>
        </w:rPr>
      </w:pPr>
    </w:p>
    <w:p w14:paraId="35A8C48F" w14:textId="77777777" w:rsidR="007418EA" w:rsidRPr="003834F6" w:rsidRDefault="007418EA" w:rsidP="007418EA">
      <w:pPr>
        <w:pStyle w:val="Nadpis31"/>
        <w:spacing w:before="120" w:after="240" w:line="312" w:lineRule="auto"/>
        <w:ind w:left="0"/>
        <w:rPr>
          <w:rFonts w:ascii="Sylfaen" w:hAnsi="Sylfaen"/>
          <w:sz w:val="22"/>
          <w:szCs w:val="22"/>
        </w:rPr>
      </w:pPr>
      <w:r w:rsidRPr="003834F6">
        <w:rPr>
          <w:rFonts w:ascii="Sylfaen" w:hAnsi="Sylfaen"/>
          <w:sz w:val="22"/>
          <w:szCs w:val="22"/>
        </w:rPr>
        <w:t>Nástroje vnější komunikace</w:t>
      </w:r>
    </w:p>
    <w:p w14:paraId="26896AA2" w14:textId="77777777" w:rsidR="007418EA" w:rsidRPr="003834F6" w:rsidRDefault="007418EA" w:rsidP="007418EA">
      <w:pPr>
        <w:pStyle w:val="Zkladntext"/>
        <w:spacing w:line="312" w:lineRule="auto"/>
        <w:rPr>
          <w:rFonts w:ascii="Sylfaen" w:hAnsi="Sylfaen"/>
          <w:sz w:val="22"/>
          <w:szCs w:val="22"/>
        </w:rPr>
      </w:pPr>
      <w:r w:rsidRPr="003834F6">
        <w:rPr>
          <w:rFonts w:ascii="Sylfaen" w:hAnsi="Sylfaen"/>
          <w:sz w:val="22"/>
          <w:szCs w:val="22"/>
        </w:rPr>
        <w:t>Projekt zvolil v rámci realizace projektu MAP tyto komunikační nástroje:</w:t>
      </w:r>
    </w:p>
    <w:p w14:paraId="00CC83AD" w14:textId="77777777" w:rsidR="007418EA" w:rsidRPr="003834F6" w:rsidRDefault="007418EA" w:rsidP="007418EA">
      <w:pPr>
        <w:pStyle w:val="Ostavecseseznamemodskok"/>
        <w:spacing w:line="312" w:lineRule="auto"/>
        <w:ind w:left="709" w:hanging="709"/>
      </w:pPr>
      <w:r>
        <w:t xml:space="preserve">samostatný </w:t>
      </w:r>
      <w:r w:rsidRPr="003834F6">
        <w:t>web projektu Praha 5</w:t>
      </w:r>
      <w:r>
        <w:t xml:space="preserve"> mappraha5.cz</w:t>
      </w:r>
    </w:p>
    <w:p w14:paraId="40E42784" w14:textId="77777777" w:rsidR="007418EA" w:rsidRPr="003834F6" w:rsidRDefault="007418EA" w:rsidP="007418EA">
      <w:pPr>
        <w:pStyle w:val="Ostavecseseznamemodskok"/>
        <w:spacing w:line="312" w:lineRule="auto"/>
        <w:ind w:left="709" w:hanging="709"/>
      </w:pPr>
      <w:r w:rsidRPr="003834F6">
        <w:t>elektronickou a telefonickou individuální/skupinovou komunikaci</w:t>
      </w:r>
    </w:p>
    <w:p w14:paraId="0BCCB81E" w14:textId="77777777" w:rsidR="007418EA" w:rsidRPr="003834F6" w:rsidRDefault="007418EA" w:rsidP="007418EA">
      <w:pPr>
        <w:pStyle w:val="Ostavecseseznamemodskok"/>
        <w:spacing w:line="312" w:lineRule="auto"/>
        <w:ind w:left="709" w:hanging="709"/>
      </w:pPr>
      <w:r w:rsidRPr="003834F6">
        <w:t>dotazníková šetření</w:t>
      </w:r>
    </w:p>
    <w:p w14:paraId="47C00893" w14:textId="77777777" w:rsidR="007418EA" w:rsidRPr="003834F6" w:rsidRDefault="007418EA" w:rsidP="007418EA">
      <w:pPr>
        <w:pStyle w:val="Ostavecseseznamemodskok"/>
        <w:spacing w:line="312" w:lineRule="auto"/>
        <w:ind w:left="709" w:hanging="709"/>
      </w:pPr>
      <w:r w:rsidRPr="003834F6">
        <w:t>řízené i neformální rozhovory</w:t>
      </w:r>
    </w:p>
    <w:p w14:paraId="2D15D9A7" w14:textId="77777777" w:rsidR="007418EA" w:rsidRPr="003834F6" w:rsidRDefault="007418EA" w:rsidP="007418EA">
      <w:pPr>
        <w:pStyle w:val="Ostavecseseznamemodskok"/>
        <w:spacing w:line="312" w:lineRule="auto"/>
        <w:ind w:left="709" w:hanging="709"/>
      </w:pPr>
      <w:r w:rsidRPr="003834F6">
        <w:t>platformy MAP (realizační tým, Řídicí výbor, pracovní skupiny, setkání, workshopy, kulaté stoly a další veřejné akce)</w:t>
      </w:r>
    </w:p>
    <w:p w14:paraId="3A4BA4E0" w14:textId="77777777" w:rsidR="007418EA" w:rsidRPr="003834F6" w:rsidRDefault="007418EA" w:rsidP="007418EA">
      <w:pPr>
        <w:pStyle w:val="Ostavecseseznamemodskok"/>
        <w:spacing w:line="312" w:lineRule="auto"/>
        <w:ind w:left="709" w:hanging="709"/>
      </w:pPr>
      <w:r w:rsidRPr="003834F6">
        <w:t>místní tiskoviny a internetové noviny (eventuálně též místní TV)</w:t>
      </w:r>
    </w:p>
    <w:p w14:paraId="0300EA9D" w14:textId="77777777" w:rsidR="007418EA" w:rsidRPr="008A14F2" w:rsidRDefault="007418EA" w:rsidP="007418EA">
      <w:pPr>
        <w:pStyle w:val="Ostavecseseznamemodskok"/>
        <w:spacing w:line="312" w:lineRule="auto"/>
        <w:ind w:left="709" w:hanging="709"/>
        <w:rPr>
          <w:strike/>
          <w:highlight w:val="yellow"/>
        </w:rPr>
      </w:pPr>
      <w:r w:rsidRPr="008A14F2">
        <w:rPr>
          <w:strike/>
          <w:highlight w:val="yellow"/>
        </w:rPr>
        <w:t>spolupráce se vzdělávacím a informačním centrem Prahy 5, o. p. s. – www.vicpraha5.cz</w:t>
      </w:r>
    </w:p>
    <w:p w14:paraId="55353637" w14:textId="77777777" w:rsidR="007418EA" w:rsidRPr="003834F6" w:rsidRDefault="007418EA" w:rsidP="007418EA">
      <w:pPr>
        <w:pStyle w:val="Ostavecseseznamemodskok"/>
        <w:spacing w:line="312" w:lineRule="auto"/>
        <w:ind w:left="709" w:hanging="709"/>
      </w:pPr>
      <w:r w:rsidRPr="003834F6">
        <w:t>vysílání internetového rádia Prokop a jeho off-line archiv od března 2020 - www.radioprokop.cz</w:t>
      </w:r>
    </w:p>
    <w:p w14:paraId="756DCA20" w14:textId="77777777" w:rsidR="007418EA" w:rsidRPr="003834F6" w:rsidRDefault="007418EA" w:rsidP="007418EA">
      <w:pPr>
        <w:pStyle w:val="Ostavecseseznamemodskok"/>
        <w:spacing w:line="312" w:lineRule="auto"/>
        <w:ind w:left="709" w:hanging="709"/>
      </w:pPr>
      <w:r w:rsidRPr="003834F6">
        <w:t>facebookový profil příjemce – sociální síť</w:t>
      </w:r>
    </w:p>
    <w:p w14:paraId="0FF01EEB" w14:textId="77777777" w:rsidR="007418EA" w:rsidRPr="003834F6" w:rsidRDefault="007418EA" w:rsidP="007418EA">
      <w:pPr>
        <w:pStyle w:val="Ostavecseseznamemodskok"/>
        <w:spacing w:line="312" w:lineRule="auto"/>
        <w:ind w:left="709" w:hanging="709"/>
      </w:pPr>
      <w:r w:rsidRPr="003834F6">
        <w:t>webové stránky partnerů projektu</w:t>
      </w:r>
    </w:p>
    <w:p w14:paraId="09DEE96D" w14:textId="77777777" w:rsidR="007418EA" w:rsidRPr="003834F6" w:rsidRDefault="007418EA" w:rsidP="007418EA">
      <w:pPr>
        <w:pStyle w:val="Ostavecseseznamemodskok"/>
        <w:spacing w:line="312" w:lineRule="auto"/>
        <w:ind w:left="709" w:hanging="709"/>
      </w:pPr>
      <w:r w:rsidRPr="003834F6">
        <w:t>letáky</w:t>
      </w:r>
    </w:p>
    <w:p w14:paraId="47ADBC16" w14:textId="77777777" w:rsidR="007418EA" w:rsidRDefault="007418EA" w:rsidP="007418EA">
      <w:pPr>
        <w:pStyle w:val="Zkladntext"/>
        <w:spacing w:line="312" w:lineRule="auto"/>
        <w:jc w:val="both"/>
        <w:rPr>
          <w:rFonts w:ascii="Sylfaen" w:hAnsi="Sylfaen"/>
          <w:sz w:val="22"/>
          <w:szCs w:val="22"/>
        </w:rPr>
      </w:pPr>
    </w:p>
    <w:p w14:paraId="6F156863" w14:textId="77777777" w:rsidR="007418EA" w:rsidRDefault="007418EA" w:rsidP="007418EA">
      <w:pPr>
        <w:pStyle w:val="Zkladntext"/>
        <w:spacing w:line="312" w:lineRule="auto"/>
        <w:jc w:val="both"/>
        <w:rPr>
          <w:rFonts w:ascii="Sylfaen" w:hAnsi="Sylfaen"/>
          <w:sz w:val="22"/>
          <w:szCs w:val="22"/>
        </w:rPr>
      </w:pPr>
      <w:r w:rsidRPr="003834F6">
        <w:rPr>
          <w:rFonts w:ascii="Sylfaen" w:hAnsi="Sylfaen"/>
          <w:sz w:val="22"/>
          <w:szCs w:val="22"/>
        </w:rPr>
        <w:t xml:space="preserve">Nastavení nástrojů i </w:t>
      </w:r>
      <w:r w:rsidRPr="003834F6">
        <w:rPr>
          <w:rFonts w:ascii="Sylfaen" w:hAnsi="Sylfaen"/>
          <w:spacing w:val="2"/>
          <w:sz w:val="22"/>
          <w:szCs w:val="22"/>
        </w:rPr>
        <w:t xml:space="preserve">toků </w:t>
      </w:r>
      <w:r w:rsidRPr="003834F6">
        <w:rPr>
          <w:rFonts w:ascii="Sylfaen" w:hAnsi="Sylfaen"/>
          <w:sz w:val="22"/>
          <w:szCs w:val="22"/>
        </w:rPr>
        <w:t xml:space="preserve">vzájemné komunikace </w:t>
      </w:r>
      <w:r w:rsidRPr="003834F6">
        <w:rPr>
          <w:rFonts w:ascii="Sylfaen" w:hAnsi="Sylfaen"/>
          <w:spacing w:val="-5"/>
          <w:sz w:val="22"/>
          <w:szCs w:val="22"/>
        </w:rPr>
        <w:t xml:space="preserve">je </w:t>
      </w:r>
      <w:r w:rsidRPr="003834F6">
        <w:rPr>
          <w:rFonts w:ascii="Sylfaen" w:hAnsi="Sylfaen"/>
          <w:sz w:val="22"/>
          <w:szCs w:val="22"/>
        </w:rPr>
        <w:t xml:space="preserve">v současné době vzhledem k danému území a počtu aktérů </w:t>
      </w:r>
      <w:r w:rsidRPr="003834F6">
        <w:rPr>
          <w:rFonts w:ascii="Sylfaen" w:hAnsi="Sylfaen"/>
          <w:spacing w:val="-3"/>
          <w:sz w:val="22"/>
          <w:szCs w:val="22"/>
        </w:rPr>
        <w:t xml:space="preserve">MAP </w:t>
      </w:r>
      <w:r w:rsidRPr="003834F6">
        <w:rPr>
          <w:rFonts w:ascii="Sylfaen" w:hAnsi="Sylfaen"/>
          <w:sz w:val="22"/>
          <w:szCs w:val="22"/>
        </w:rPr>
        <w:t xml:space="preserve">optimální. Za realizaci komunikační strategie </w:t>
      </w:r>
      <w:r w:rsidRPr="003834F6">
        <w:rPr>
          <w:rFonts w:ascii="Sylfaen" w:hAnsi="Sylfaen"/>
          <w:spacing w:val="-3"/>
          <w:sz w:val="22"/>
          <w:szCs w:val="22"/>
        </w:rPr>
        <w:t xml:space="preserve">je </w:t>
      </w:r>
      <w:r w:rsidRPr="003834F6">
        <w:rPr>
          <w:rFonts w:ascii="Sylfaen" w:hAnsi="Sylfaen"/>
          <w:sz w:val="22"/>
          <w:szCs w:val="22"/>
        </w:rPr>
        <w:t>primárně zodpovědný hlavní manažer</w:t>
      </w:r>
      <w:r w:rsidRPr="003834F6">
        <w:rPr>
          <w:rFonts w:ascii="Sylfaen" w:hAnsi="Sylfaen"/>
          <w:spacing w:val="4"/>
          <w:sz w:val="22"/>
          <w:szCs w:val="22"/>
        </w:rPr>
        <w:t xml:space="preserve"> </w:t>
      </w:r>
      <w:r w:rsidRPr="003834F6">
        <w:rPr>
          <w:rFonts w:ascii="Sylfaen" w:hAnsi="Sylfaen"/>
          <w:sz w:val="22"/>
          <w:szCs w:val="22"/>
        </w:rPr>
        <w:t>projektu, který koordinuje činnost celého realizačního týmu a týmu pro publicitu. Tým pro publicitu naplňuje informační povinnosti MAP ve vztahu k veřejnosti, cílům projektu i k požadavkům ŘO OP VVV. Vytváří náplň zpravodaje Páťák a udržuje obsah elektronické komunikace prostřednictvím internetu a</w:t>
      </w:r>
      <w:r>
        <w:rPr>
          <w:rFonts w:ascii="Sylfaen" w:hAnsi="Sylfaen"/>
          <w:sz w:val="22"/>
          <w:szCs w:val="22"/>
        </w:rPr>
        <w:t> </w:t>
      </w:r>
      <w:r w:rsidRPr="003834F6">
        <w:rPr>
          <w:rFonts w:ascii="Sylfaen" w:hAnsi="Sylfaen"/>
          <w:sz w:val="22"/>
          <w:szCs w:val="22"/>
        </w:rPr>
        <w:t>Facebooku aktuální.</w:t>
      </w:r>
    </w:p>
    <w:p w14:paraId="23529A59" w14:textId="77777777" w:rsidR="007418EA" w:rsidRDefault="007418EA" w:rsidP="007418EA">
      <w:pPr>
        <w:pStyle w:val="Zkladntext"/>
        <w:spacing w:line="312" w:lineRule="auto"/>
        <w:jc w:val="both"/>
        <w:rPr>
          <w:rFonts w:ascii="Sylfaen" w:hAnsi="Sylfaen"/>
          <w:sz w:val="22"/>
          <w:szCs w:val="22"/>
        </w:rPr>
      </w:pPr>
    </w:p>
    <w:p w14:paraId="32F80FE4" w14:textId="77777777" w:rsidR="007418EA" w:rsidRPr="00B04EA4" w:rsidRDefault="007418EA" w:rsidP="007418EA">
      <w:pPr>
        <w:pStyle w:val="Zkladntext"/>
        <w:spacing w:line="312" w:lineRule="auto"/>
        <w:jc w:val="both"/>
        <w:rPr>
          <w:rFonts w:ascii="Sylfaen" w:hAnsi="Sylfaen"/>
          <w:b/>
          <w:bCs/>
          <w:sz w:val="22"/>
          <w:szCs w:val="22"/>
        </w:rPr>
      </w:pPr>
      <w:r w:rsidRPr="00B04EA4">
        <w:rPr>
          <w:rFonts w:ascii="Sylfaen" w:hAnsi="Sylfaen"/>
          <w:b/>
          <w:bCs/>
          <w:sz w:val="22"/>
          <w:szCs w:val="22"/>
        </w:rPr>
        <w:t>Pravidla komunikace</w:t>
      </w:r>
    </w:p>
    <w:p w14:paraId="71866336" w14:textId="77777777" w:rsidR="007418EA" w:rsidRPr="00B04EA4" w:rsidRDefault="007418EA" w:rsidP="007418EA">
      <w:pPr>
        <w:pStyle w:val="Zkladntext"/>
        <w:spacing w:line="312" w:lineRule="auto"/>
        <w:jc w:val="both"/>
        <w:rPr>
          <w:rFonts w:ascii="Sylfaen" w:hAnsi="Sylfaen"/>
          <w:sz w:val="22"/>
          <w:szCs w:val="22"/>
        </w:rPr>
      </w:pPr>
      <w:r w:rsidRPr="00B04EA4">
        <w:rPr>
          <w:rFonts w:ascii="Sylfaen" w:hAnsi="Sylfaen"/>
          <w:sz w:val="22"/>
          <w:szCs w:val="22"/>
        </w:rPr>
        <w:t>V rámci MAP spolu komunikují, spolupracují a společně plánují minimálně tři strany:</w:t>
      </w:r>
    </w:p>
    <w:p w14:paraId="4B98F019" w14:textId="77777777" w:rsidR="007418EA" w:rsidRPr="005D16E0" w:rsidRDefault="007418EA" w:rsidP="007418EA">
      <w:pPr>
        <w:pStyle w:val="Ostavecseseznamemodskok"/>
        <w:ind w:left="1418" w:right="691" w:hanging="709"/>
      </w:pPr>
      <w:r w:rsidRPr="005D16E0">
        <w:t>zřizovatelé škol a školských zařízení</w:t>
      </w:r>
    </w:p>
    <w:p w14:paraId="453FD50F" w14:textId="77777777" w:rsidR="007418EA" w:rsidRPr="005D16E0" w:rsidRDefault="007418EA" w:rsidP="007418EA">
      <w:pPr>
        <w:pStyle w:val="Ostavecseseznamemodskok"/>
        <w:ind w:left="1418" w:right="691" w:hanging="709"/>
      </w:pPr>
      <w:r w:rsidRPr="005D16E0">
        <w:t>poskytovatelé formálního a neformálního vzdělávání</w:t>
      </w:r>
    </w:p>
    <w:p w14:paraId="3CDD8275" w14:textId="77777777" w:rsidR="007418EA" w:rsidRPr="005D16E0" w:rsidRDefault="007418EA" w:rsidP="007418EA">
      <w:pPr>
        <w:pStyle w:val="Ostavecseseznamemodskok"/>
        <w:ind w:left="1418" w:right="691" w:hanging="709"/>
      </w:pPr>
      <w:r w:rsidRPr="005D16E0">
        <w:t>uživatelé formálního a neformálního vzdělávání</w:t>
      </w:r>
    </w:p>
    <w:p w14:paraId="18E28C76" w14:textId="77777777" w:rsidR="007418EA" w:rsidRDefault="007418EA" w:rsidP="007418EA">
      <w:pPr>
        <w:pStyle w:val="Zkladntext"/>
        <w:spacing w:line="312" w:lineRule="auto"/>
        <w:jc w:val="both"/>
        <w:rPr>
          <w:rFonts w:ascii="Sylfaen" w:hAnsi="Sylfaen"/>
          <w:sz w:val="22"/>
          <w:szCs w:val="22"/>
        </w:rPr>
      </w:pPr>
    </w:p>
    <w:p w14:paraId="4633490F" w14:textId="77777777" w:rsidR="007418EA" w:rsidRPr="00B04EA4" w:rsidRDefault="007418EA" w:rsidP="007418EA">
      <w:pPr>
        <w:pStyle w:val="Zkladntext"/>
        <w:spacing w:line="312" w:lineRule="auto"/>
        <w:jc w:val="both"/>
        <w:rPr>
          <w:rFonts w:ascii="Sylfaen" w:hAnsi="Sylfaen"/>
          <w:sz w:val="22"/>
          <w:szCs w:val="22"/>
        </w:rPr>
      </w:pPr>
      <w:r w:rsidRPr="00B04EA4">
        <w:rPr>
          <w:rFonts w:ascii="Sylfaen" w:hAnsi="Sylfaen"/>
          <w:sz w:val="22"/>
          <w:szCs w:val="22"/>
        </w:rPr>
        <w:t>Při realizaci projektu MAP probíhá zapojení dotčené veřejnosti a následná výměna informací na několika úrovních:</w:t>
      </w:r>
    </w:p>
    <w:p w14:paraId="38869526" w14:textId="77777777" w:rsidR="007418EA" w:rsidRPr="005D16E0" w:rsidRDefault="007418EA" w:rsidP="007418EA">
      <w:pPr>
        <w:pStyle w:val="Ostavecseseznamemodskok"/>
        <w:ind w:left="1418" w:right="691" w:hanging="709"/>
      </w:pPr>
      <w:r w:rsidRPr="005D16E0">
        <w:t>zajištění přístupu dotčené veřejnosti k informacím</w:t>
      </w:r>
    </w:p>
    <w:p w14:paraId="1E149E56" w14:textId="77777777" w:rsidR="007418EA" w:rsidRPr="005D16E0" w:rsidRDefault="007418EA" w:rsidP="007418EA">
      <w:pPr>
        <w:pStyle w:val="Ostavecseseznamemodskok"/>
        <w:ind w:left="1418" w:right="691" w:hanging="709"/>
      </w:pPr>
      <w:r w:rsidRPr="005D16E0">
        <w:t>aktivní informování dotčené veřejnosti</w:t>
      </w:r>
    </w:p>
    <w:p w14:paraId="180B0051" w14:textId="77777777" w:rsidR="007418EA" w:rsidRPr="005D16E0" w:rsidRDefault="007418EA" w:rsidP="007418EA">
      <w:pPr>
        <w:pStyle w:val="Ostavecseseznamemodskok"/>
        <w:ind w:left="1418" w:right="691" w:hanging="709"/>
      </w:pPr>
      <w:r w:rsidRPr="005D16E0">
        <w:t>konzultace a poradenství</w:t>
      </w:r>
    </w:p>
    <w:p w14:paraId="7917EA4E" w14:textId="77777777" w:rsidR="007418EA" w:rsidRPr="005D16E0" w:rsidRDefault="007418EA" w:rsidP="007418EA">
      <w:pPr>
        <w:pStyle w:val="Ostavecseseznamemodskok"/>
        <w:ind w:left="1418" w:right="691" w:hanging="709"/>
      </w:pPr>
      <w:r w:rsidRPr="005D16E0">
        <w:t>spoluúčast veřejnosti na plánování a budování společné vize</w:t>
      </w:r>
    </w:p>
    <w:p w14:paraId="2584AC19" w14:textId="77777777" w:rsidR="007418EA" w:rsidRPr="00B04EA4" w:rsidRDefault="007418EA" w:rsidP="007418EA">
      <w:pPr>
        <w:pStyle w:val="Zkladntext"/>
        <w:spacing w:line="312" w:lineRule="auto"/>
        <w:jc w:val="both"/>
        <w:rPr>
          <w:rFonts w:ascii="Sylfaen" w:hAnsi="Sylfaen"/>
          <w:b/>
          <w:bCs/>
          <w:sz w:val="22"/>
          <w:szCs w:val="22"/>
        </w:rPr>
      </w:pPr>
      <w:r w:rsidRPr="00B04EA4">
        <w:rPr>
          <w:rFonts w:ascii="Sylfaen" w:hAnsi="Sylfaen"/>
          <w:b/>
          <w:bCs/>
          <w:sz w:val="22"/>
          <w:szCs w:val="22"/>
        </w:rPr>
        <w:t>Komunikační schéma</w:t>
      </w:r>
    </w:p>
    <w:p w14:paraId="6DCAF500" w14:textId="77777777" w:rsidR="007418EA" w:rsidRDefault="007418EA" w:rsidP="007418EA">
      <w:pPr>
        <w:pStyle w:val="Zkladntext"/>
        <w:spacing w:line="312" w:lineRule="auto"/>
        <w:jc w:val="both"/>
        <w:rPr>
          <w:noProof/>
          <w:sz w:val="20"/>
        </w:rPr>
      </w:pPr>
      <w:r w:rsidRPr="00B04EA4">
        <w:rPr>
          <w:rFonts w:ascii="Sylfaen" w:hAnsi="Sylfaen"/>
          <w:sz w:val="22"/>
          <w:szCs w:val="22"/>
        </w:rPr>
        <w:t>Při komunikaci je třeba brát zřetel na dodržení logického komunikačního schématu, ve kterém je nezbytné vždy si plně uvědomovat kdo, co, komu a jakým způsobem sděluje. Zároveň je třeba vždy si klást otázku, jak účinně nebo efektivně komunikace probíhá, a tomu následně přizpůsobit formu, obsah i komunikační kanál sdělení.</w:t>
      </w:r>
      <w:r w:rsidRPr="00EB24E6">
        <w:rPr>
          <w:noProof/>
          <w:sz w:val="20"/>
        </w:rPr>
        <w:t xml:space="preserve"> </w:t>
      </w:r>
    </w:p>
    <w:p w14:paraId="1E25EA80" w14:textId="77777777" w:rsidR="007418EA" w:rsidRDefault="007418EA" w:rsidP="007418EA">
      <w:pPr>
        <w:pStyle w:val="Zkladntext"/>
        <w:spacing w:line="312" w:lineRule="auto"/>
        <w:jc w:val="both"/>
        <w:rPr>
          <w:noProof/>
          <w:sz w:val="20"/>
        </w:rPr>
      </w:pPr>
      <w:r>
        <w:rPr>
          <w:noProof/>
          <w:sz w:val="20"/>
        </w:rPr>
        <mc:AlternateContent>
          <mc:Choice Requires="wpg">
            <w:drawing>
              <wp:anchor distT="0" distB="0" distL="114300" distR="114300" simplePos="0" relativeHeight="251711488" behindDoc="0" locked="0" layoutInCell="1" allowOverlap="1" wp14:anchorId="08513DE6" wp14:editId="2FC05B60">
                <wp:simplePos x="0" y="0"/>
                <wp:positionH relativeFrom="margin">
                  <wp:align>left</wp:align>
                </wp:positionH>
                <wp:positionV relativeFrom="paragraph">
                  <wp:posOffset>60960</wp:posOffset>
                </wp:positionV>
                <wp:extent cx="6067425" cy="3086951"/>
                <wp:effectExtent l="0" t="0" r="28575" b="18415"/>
                <wp:wrapNone/>
                <wp:docPr id="142543811" name="Skupina 142543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3086951"/>
                          <a:chOff x="20" y="-199"/>
                          <a:chExt cx="8639" cy="5274"/>
                        </a:xfrm>
                      </wpg:grpSpPr>
                      <wps:wsp>
                        <wps:cNvPr id="65343435" name="Freeform 147"/>
                        <wps:cNvSpPr>
                          <a:spLocks/>
                        </wps:cNvSpPr>
                        <wps:spPr bwMode="auto">
                          <a:xfrm>
                            <a:off x="667" y="0"/>
                            <a:ext cx="7344" cy="5041"/>
                          </a:xfrm>
                          <a:custGeom>
                            <a:avLst/>
                            <a:gdLst>
                              <a:gd name="T0" fmla="*/ 4824 w 7344"/>
                              <a:gd name="T1" fmla="*/ 0 h 5041"/>
                              <a:gd name="T2" fmla="*/ 4824 w 7344"/>
                              <a:gd name="T3" fmla="*/ 1260 h 5041"/>
                              <a:gd name="T4" fmla="*/ 0 w 7344"/>
                              <a:gd name="T5" fmla="*/ 1260 h 5041"/>
                              <a:gd name="T6" fmla="*/ 0 w 7344"/>
                              <a:gd name="T7" fmla="*/ 3780 h 5041"/>
                              <a:gd name="T8" fmla="*/ 4824 w 7344"/>
                              <a:gd name="T9" fmla="*/ 3780 h 5041"/>
                              <a:gd name="T10" fmla="*/ 4824 w 7344"/>
                              <a:gd name="T11" fmla="*/ 5040 h 5041"/>
                              <a:gd name="T12" fmla="*/ 7344 w 7344"/>
                              <a:gd name="T13" fmla="*/ 2520 h 5041"/>
                              <a:gd name="T14" fmla="*/ 4824 w 7344"/>
                              <a:gd name="T15" fmla="*/ 0 h 504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344" h="5041">
                                <a:moveTo>
                                  <a:pt x="4824" y="0"/>
                                </a:moveTo>
                                <a:lnTo>
                                  <a:pt x="4824" y="1260"/>
                                </a:lnTo>
                                <a:lnTo>
                                  <a:pt x="0" y="1260"/>
                                </a:lnTo>
                                <a:lnTo>
                                  <a:pt x="0" y="3780"/>
                                </a:lnTo>
                                <a:lnTo>
                                  <a:pt x="4824" y="3780"/>
                                </a:lnTo>
                                <a:lnTo>
                                  <a:pt x="4824" y="5040"/>
                                </a:lnTo>
                                <a:lnTo>
                                  <a:pt x="7344" y="2520"/>
                                </a:lnTo>
                                <a:lnTo>
                                  <a:pt x="4824"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717623" name="Freeform 148"/>
                        <wps:cNvSpPr>
                          <a:spLocks/>
                        </wps:cNvSpPr>
                        <wps:spPr bwMode="auto">
                          <a:xfrm>
                            <a:off x="20" y="1512"/>
                            <a:ext cx="2651" cy="2016"/>
                          </a:xfrm>
                          <a:custGeom>
                            <a:avLst/>
                            <a:gdLst>
                              <a:gd name="T0" fmla="*/ 2314 w 2651"/>
                              <a:gd name="T1" fmla="*/ 1512 h 2016"/>
                              <a:gd name="T2" fmla="*/ 336 w 2651"/>
                              <a:gd name="T3" fmla="*/ 1512 h 2016"/>
                              <a:gd name="T4" fmla="*/ 259 w 2651"/>
                              <a:gd name="T5" fmla="*/ 1521 h 2016"/>
                              <a:gd name="T6" fmla="*/ 188 w 2651"/>
                              <a:gd name="T7" fmla="*/ 1546 h 2016"/>
                              <a:gd name="T8" fmla="*/ 126 w 2651"/>
                              <a:gd name="T9" fmla="*/ 1586 h 2016"/>
                              <a:gd name="T10" fmla="*/ 74 w 2651"/>
                              <a:gd name="T11" fmla="*/ 1638 h 2016"/>
                              <a:gd name="T12" fmla="*/ 34 w 2651"/>
                              <a:gd name="T13" fmla="*/ 1700 h 2016"/>
                              <a:gd name="T14" fmla="*/ 9 w 2651"/>
                              <a:gd name="T15" fmla="*/ 1771 h 2016"/>
                              <a:gd name="T16" fmla="*/ 0 w 2651"/>
                              <a:gd name="T17" fmla="*/ 1848 h 2016"/>
                              <a:gd name="T18" fmla="*/ 0 w 2651"/>
                              <a:gd name="T19" fmla="*/ 3192 h 2016"/>
                              <a:gd name="T20" fmla="*/ 9 w 2651"/>
                              <a:gd name="T21" fmla="*/ 3269 h 2016"/>
                              <a:gd name="T22" fmla="*/ 34 w 2651"/>
                              <a:gd name="T23" fmla="*/ 3340 h 2016"/>
                              <a:gd name="T24" fmla="*/ 74 w 2651"/>
                              <a:gd name="T25" fmla="*/ 3402 h 2016"/>
                              <a:gd name="T26" fmla="*/ 126 w 2651"/>
                              <a:gd name="T27" fmla="*/ 3454 h 2016"/>
                              <a:gd name="T28" fmla="*/ 188 w 2651"/>
                              <a:gd name="T29" fmla="*/ 3494 h 2016"/>
                              <a:gd name="T30" fmla="*/ 259 w 2651"/>
                              <a:gd name="T31" fmla="*/ 3519 h 2016"/>
                              <a:gd name="T32" fmla="*/ 336 w 2651"/>
                              <a:gd name="T33" fmla="*/ 3528 h 2016"/>
                              <a:gd name="T34" fmla="*/ 2314 w 2651"/>
                              <a:gd name="T35" fmla="*/ 3528 h 2016"/>
                              <a:gd name="T36" fmla="*/ 2392 w 2651"/>
                              <a:gd name="T37" fmla="*/ 3519 h 2016"/>
                              <a:gd name="T38" fmla="*/ 2462 w 2651"/>
                              <a:gd name="T39" fmla="*/ 3494 h 2016"/>
                              <a:gd name="T40" fmla="*/ 2525 w 2651"/>
                              <a:gd name="T41" fmla="*/ 3454 h 2016"/>
                              <a:gd name="T42" fmla="*/ 2577 w 2651"/>
                              <a:gd name="T43" fmla="*/ 3402 h 2016"/>
                              <a:gd name="T44" fmla="*/ 2616 w 2651"/>
                              <a:gd name="T45" fmla="*/ 3340 h 2016"/>
                              <a:gd name="T46" fmla="*/ 2642 w 2651"/>
                              <a:gd name="T47" fmla="*/ 3269 h 2016"/>
                              <a:gd name="T48" fmla="*/ 2650 w 2651"/>
                              <a:gd name="T49" fmla="*/ 3192 h 2016"/>
                              <a:gd name="T50" fmla="*/ 2650 w 2651"/>
                              <a:gd name="T51" fmla="*/ 1848 h 2016"/>
                              <a:gd name="T52" fmla="*/ 2642 w 2651"/>
                              <a:gd name="T53" fmla="*/ 1771 h 2016"/>
                              <a:gd name="T54" fmla="*/ 2616 w 2651"/>
                              <a:gd name="T55" fmla="*/ 1700 h 2016"/>
                              <a:gd name="T56" fmla="*/ 2577 w 2651"/>
                              <a:gd name="T57" fmla="*/ 1638 h 2016"/>
                              <a:gd name="T58" fmla="*/ 2525 w 2651"/>
                              <a:gd name="T59" fmla="*/ 1586 h 2016"/>
                              <a:gd name="T60" fmla="*/ 2462 w 2651"/>
                              <a:gd name="T61" fmla="*/ 1546 h 2016"/>
                              <a:gd name="T62" fmla="*/ 2392 w 2651"/>
                              <a:gd name="T63" fmla="*/ 1521 h 2016"/>
                              <a:gd name="T64" fmla="*/ 2314 w 2651"/>
                              <a:gd name="T65" fmla="*/ 1512 h 20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51" h="2016">
                                <a:moveTo>
                                  <a:pt x="2314" y="0"/>
                                </a:moveTo>
                                <a:lnTo>
                                  <a:pt x="336" y="0"/>
                                </a:lnTo>
                                <a:lnTo>
                                  <a:pt x="259" y="9"/>
                                </a:lnTo>
                                <a:lnTo>
                                  <a:pt x="188" y="34"/>
                                </a:lnTo>
                                <a:lnTo>
                                  <a:pt x="126" y="74"/>
                                </a:lnTo>
                                <a:lnTo>
                                  <a:pt x="74" y="126"/>
                                </a:lnTo>
                                <a:lnTo>
                                  <a:pt x="34" y="188"/>
                                </a:lnTo>
                                <a:lnTo>
                                  <a:pt x="9" y="259"/>
                                </a:lnTo>
                                <a:lnTo>
                                  <a:pt x="0" y="336"/>
                                </a:lnTo>
                                <a:lnTo>
                                  <a:pt x="0" y="1680"/>
                                </a:lnTo>
                                <a:lnTo>
                                  <a:pt x="9" y="1757"/>
                                </a:lnTo>
                                <a:lnTo>
                                  <a:pt x="34" y="1828"/>
                                </a:lnTo>
                                <a:lnTo>
                                  <a:pt x="74" y="1890"/>
                                </a:lnTo>
                                <a:lnTo>
                                  <a:pt x="126" y="1942"/>
                                </a:lnTo>
                                <a:lnTo>
                                  <a:pt x="188" y="1982"/>
                                </a:lnTo>
                                <a:lnTo>
                                  <a:pt x="259" y="2007"/>
                                </a:lnTo>
                                <a:lnTo>
                                  <a:pt x="336" y="2016"/>
                                </a:lnTo>
                                <a:lnTo>
                                  <a:pt x="2314" y="2016"/>
                                </a:lnTo>
                                <a:lnTo>
                                  <a:pt x="2392" y="2007"/>
                                </a:lnTo>
                                <a:lnTo>
                                  <a:pt x="2462" y="1982"/>
                                </a:lnTo>
                                <a:lnTo>
                                  <a:pt x="2525" y="1942"/>
                                </a:lnTo>
                                <a:lnTo>
                                  <a:pt x="2577" y="1890"/>
                                </a:lnTo>
                                <a:lnTo>
                                  <a:pt x="2616" y="1828"/>
                                </a:lnTo>
                                <a:lnTo>
                                  <a:pt x="2642" y="1757"/>
                                </a:lnTo>
                                <a:lnTo>
                                  <a:pt x="2650" y="1680"/>
                                </a:lnTo>
                                <a:lnTo>
                                  <a:pt x="2650" y="336"/>
                                </a:lnTo>
                                <a:lnTo>
                                  <a:pt x="2642" y="259"/>
                                </a:lnTo>
                                <a:lnTo>
                                  <a:pt x="2616" y="188"/>
                                </a:lnTo>
                                <a:lnTo>
                                  <a:pt x="2577" y="126"/>
                                </a:lnTo>
                                <a:lnTo>
                                  <a:pt x="2525" y="74"/>
                                </a:lnTo>
                                <a:lnTo>
                                  <a:pt x="2462" y="34"/>
                                </a:lnTo>
                                <a:lnTo>
                                  <a:pt x="2392" y="9"/>
                                </a:lnTo>
                                <a:lnTo>
                                  <a:pt x="2314" y="0"/>
                                </a:lnTo>
                                <a:close/>
                              </a:path>
                            </a:pathLst>
                          </a:custGeom>
                          <a:solidFill>
                            <a:schemeClr val="bg1">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398709" name="Freeform 149"/>
                        <wps:cNvSpPr>
                          <a:spLocks/>
                        </wps:cNvSpPr>
                        <wps:spPr bwMode="auto">
                          <a:xfrm>
                            <a:off x="20" y="1512"/>
                            <a:ext cx="2651" cy="2016"/>
                          </a:xfrm>
                          <a:custGeom>
                            <a:avLst/>
                            <a:gdLst>
                              <a:gd name="T0" fmla="*/ 0 w 2651"/>
                              <a:gd name="T1" fmla="*/ 1848 h 2016"/>
                              <a:gd name="T2" fmla="*/ 9 w 2651"/>
                              <a:gd name="T3" fmla="*/ 1771 h 2016"/>
                              <a:gd name="T4" fmla="*/ 34 w 2651"/>
                              <a:gd name="T5" fmla="*/ 1700 h 2016"/>
                              <a:gd name="T6" fmla="*/ 74 w 2651"/>
                              <a:gd name="T7" fmla="*/ 1638 h 2016"/>
                              <a:gd name="T8" fmla="*/ 126 w 2651"/>
                              <a:gd name="T9" fmla="*/ 1586 h 2016"/>
                              <a:gd name="T10" fmla="*/ 188 w 2651"/>
                              <a:gd name="T11" fmla="*/ 1546 h 2016"/>
                              <a:gd name="T12" fmla="*/ 259 w 2651"/>
                              <a:gd name="T13" fmla="*/ 1521 h 2016"/>
                              <a:gd name="T14" fmla="*/ 336 w 2651"/>
                              <a:gd name="T15" fmla="*/ 1512 h 2016"/>
                              <a:gd name="T16" fmla="*/ 2314 w 2651"/>
                              <a:gd name="T17" fmla="*/ 1512 h 2016"/>
                              <a:gd name="T18" fmla="*/ 2392 w 2651"/>
                              <a:gd name="T19" fmla="*/ 1521 h 2016"/>
                              <a:gd name="T20" fmla="*/ 2462 w 2651"/>
                              <a:gd name="T21" fmla="*/ 1546 h 2016"/>
                              <a:gd name="T22" fmla="*/ 2525 w 2651"/>
                              <a:gd name="T23" fmla="*/ 1586 h 2016"/>
                              <a:gd name="T24" fmla="*/ 2577 w 2651"/>
                              <a:gd name="T25" fmla="*/ 1638 h 2016"/>
                              <a:gd name="T26" fmla="*/ 2616 w 2651"/>
                              <a:gd name="T27" fmla="*/ 1700 h 2016"/>
                              <a:gd name="T28" fmla="*/ 2642 w 2651"/>
                              <a:gd name="T29" fmla="*/ 1771 h 2016"/>
                              <a:gd name="T30" fmla="*/ 2650 w 2651"/>
                              <a:gd name="T31" fmla="*/ 1848 h 2016"/>
                              <a:gd name="T32" fmla="*/ 2650 w 2651"/>
                              <a:gd name="T33" fmla="*/ 3192 h 2016"/>
                              <a:gd name="T34" fmla="*/ 2642 w 2651"/>
                              <a:gd name="T35" fmla="*/ 3269 h 2016"/>
                              <a:gd name="T36" fmla="*/ 2616 w 2651"/>
                              <a:gd name="T37" fmla="*/ 3340 h 2016"/>
                              <a:gd name="T38" fmla="*/ 2577 w 2651"/>
                              <a:gd name="T39" fmla="*/ 3402 h 2016"/>
                              <a:gd name="T40" fmla="*/ 2525 w 2651"/>
                              <a:gd name="T41" fmla="*/ 3454 h 2016"/>
                              <a:gd name="T42" fmla="*/ 2462 w 2651"/>
                              <a:gd name="T43" fmla="*/ 3494 h 2016"/>
                              <a:gd name="T44" fmla="*/ 2392 w 2651"/>
                              <a:gd name="T45" fmla="*/ 3519 h 2016"/>
                              <a:gd name="T46" fmla="*/ 2314 w 2651"/>
                              <a:gd name="T47" fmla="*/ 3528 h 2016"/>
                              <a:gd name="T48" fmla="*/ 336 w 2651"/>
                              <a:gd name="T49" fmla="*/ 3528 h 2016"/>
                              <a:gd name="T50" fmla="*/ 259 w 2651"/>
                              <a:gd name="T51" fmla="*/ 3519 h 2016"/>
                              <a:gd name="T52" fmla="*/ 188 w 2651"/>
                              <a:gd name="T53" fmla="*/ 3494 h 2016"/>
                              <a:gd name="T54" fmla="*/ 126 w 2651"/>
                              <a:gd name="T55" fmla="*/ 3454 h 2016"/>
                              <a:gd name="T56" fmla="*/ 74 w 2651"/>
                              <a:gd name="T57" fmla="*/ 3402 h 2016"/>
                              <a:gd name="T58" fmla="*/ 34 w 2651"/>
                              <a:gd name="T59" fmla="*/ 3340 h 2016"/>
                              <a:gd name="T60" fmla="*/ 9 w 2651"/>
                              <a:gd name="T61" fmla="*/ 3269 h 2016"/>
                              <a:gd name="T62" fmla="*/ 0 w 2651"/>
                              <a:gd name="T63" fmla="*/ 3192 h 2016"/>
                              <a:gd name="T64" fmla="*/ 0 w 2651"/>
                              <a:gd name="T65" fmla="*/ 1848 h 20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51" h="2016">
                                <a:moveTo>
                                  <a:pt x="0" y="336"/>
                                </a:moveTo>
                                <a:lnTo>
                                  <a:pt x="9" y="259"/>
                                </a:lnTo>
                                <a:lnTo>
                                  <a:pt x="34" y="188"/>
                                </a:lnTo>
                                <a:lnTo>
                                  <a:pt x="74" y="126"/>
                                </a:lnTo>
                                <a:lnTo>
                                  <a:pt x="126" y="74"/>
                                </a:lnTo>
                                <a:lnTo>
                                  <a:pt x="188" y="34"/>
                                </a:lnTo>
                                <a:lnTo>
                                  <a:pt x="259" y="9"/>
                                </a:lnTo>
                                <a:lnTo>
                                  <a:pt x="336" y="0"/>
                                </a:lnTo>
                                <a:lnTo>
                                  <a:pt x="2314" y="0"/>
                                </a:lnTo>
                                <a:lnTo>
                                  <a:pt x="2392" y="9"/>
                                </a:lnTo>
                                <a:lnTo>
                                  <a:pt x="2462" y="34"/>
                                </a:lnTo>
                                <a:lnTo>
                                  <a:pt x="2525" y="74"/>
                                </a:lnTo>
                                <a:lnTo>
                                  <a:pt x="2577" y="126"/>
                                </a:lnTo>
                                <a:lnTo>
                                  <a:pt x="2616" y="188"/>
                                </a:lnTo>
                                <a:lnTo>
                                  <a:pt x="2642" y="259"/>
                                </a:lnTo>
                                <a:lnTo>
                                  <a:pt x="2650" y="336"/>
                                </a:lnTo>
                                <a:lnTo>
                                  <a:pt x="2650" y="1680"/>
                                </a:lnTo>
                                <a:lnTo>
                                  <a:pt x="2642" y="1757"/>
                                </a:lnTo>
                                <a:lnTo>
                                  <a:pt x="2616" y="1828"/>
                                </a:lnTo>
                                <a:lnTo>
                                  <a:pt x="2577" y="1890"/>
                                </a:lnTo>
                                <a:lnTo>
                                  <a:pt x="2525" y="1942"/>
                                </a:lnTo>
                                <a:lnTo>
                                  <a:pt x="2462" y="1982"/>
                                </a:lnTo>
                                <a:lnTo>
                                  <a:pt x="2392" y="2007"/>
                                </a:lnTo>
                                <a:lnTo>
                                  <a:pt x="2314" y="2016"/>
                                </a:lnTo>
                                <a:lnTo>
                                  <a:pt x="336" y="2016"/>
                                </a:lnTo>
                                <a:lnTo>
                                  <a:pt x="259" y="2007"/>
                                </a:lnTo>
                                <a:lnTo>
                                  <a:pt x="188" y="1982"/>
                                </a:lnTo>
                                <a:lnTo>
                                  <a:pt x="126" y="1942"/>
                                </a:lnTo>
                                <a:lnTo>
                                  <a:pt x="74" y="1890"/>
                                </a:lnTo>
                                <a:lnTo>
                                  <a:pt x="34" y="1828"/>
                                </a:lnTo>
                                <a:lnTo>
                                  <a:pt x="9" y="1757"/>
                                </a:lnTo>
                                <a:lnTo>
                                  <a:pt x="0" y="1680"/>
                                </a:lnTo>
                                <a:lnTo>
                                  <a:pt x="0" y="33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712760" name="Freeform 150"/>
                        <wps:cNvSpPr>
                          <a:spLocks/>
                        </wps:cNvSpPr>
                        <wps:spPr bwMode="auto">
                          <a:xfrm>
                            <a:off x="3014" y="1512"/>
                            <a:ext cx="2651" cy="2016"/>
                          </a:xfrm>
                          <a:custGeom>
                            <a:avLst/>
                            <a:gdLst>
                              <a:gd name="T0" fmla="*/ 2315 w 2651"/>
                              <a:gd name="T1" fmla="*/ 1512 h 2016"/>
                              <a:gd name="T2" fmla="*/ 336 w 2651"/>
                              <a:gd name="T3" fmla="*/ 1512 h 2016"/>
                              <a:gd name="T4" fmla="*/ 259 w 2651"/>
                              <a:gd name="T5" fmla="*/ 1521 h 2016"/>
                              <a:gd name="T6" fmla="*/ 189 w 2651"/>
                              <a:gd name="T7" fmla="*/ 1546 h 2016"/>
                              <a:gd name="T8" fmla="*/ 126 w 2651"/>
                              <a:gd name="T9" fmla="*/ 1586 h 2016"/>
                              <a:gd name="T10" fmla="*/ 74 w 2651"/>
                              <a:gd name="T11" fmla="*/ 1638 h 2016"/>
                              <a:gd name="T12" fmla="*/ 35 w 2651"/>
                              <a:gd name="T13" fmla="*/ 1700 h 2016"/>
                              <a:gd name="T14" fmla="*/ 9 w 2651"/>
                              <a:gd name="T15" fmla="*/ 1771 h 2016"/>
                              <a:gd name="T16" fmla="*/ 0 w 2651"/>
                              <a:gd name="T17" fmla="*/ 1848 h 2016"/>
                              <a:gd name="T18" fmla="*/ 0 w 2651"/>
                              <a:gd name="T19" fmla="*/ 3192 h 2016"/>
                              <a:gd name="T20" fmla="*/ 9 w 2651"/>
                              <a:gd name="T21" fmla="*/ 3269 h 2016"/>
                              <a:gd name="T22" fmla="*/ 35 w 2651"/>
                              <a:gd name="T23" fmla="*/ 3340 h 2016"/>
                              <a:gd name="T24" fmla="*/ 74 w 2651"/>
                              <a:gd name="T25" fmla="*/ 3402 h 2016"/>
                              <a:gd name="T26" fmla="*/ 126 w 2651"/>
                              <a:gd name="T27" fmla="*/ 3454 h 2016"/>
                              <a:gd name="T28" fmla="*/ 189 w 2651"/>
                              <a:gd name="T29" fmla="*/ 3494 h 2016"/>
                              <a:gd name="T30" fmla="*/ 259 w 2651"/>
                              <a:gd name="T31" fmla="*/ 3519 h 2016"/>
                              <a:gd name="T32" fmla="*/ 336 w 2651"/>
                              <a:gd name="T33" fmla="*/ 3528 h 2016"/>
                              <a:gd name="T34" fmla="*/ 2315 w 2651"/>
                              <a:gd name="T35" fmla="*/ 3528 h 2016"/>
                              <a:gd name="T36" fmla="*/ 2392 w 2651"/>
                              <a:gd name="T37" fmla="*/ 3519 h 2016"/>
                              <a:gd name="T38" fmla="*/ 2463 w 2651"/>
                              <a:gd name="T39" fmla="*/ 3494 h 2016"/>
                              <a:gd name="T40" fmla="*/ 2525 w 2651"/>
                              <a:gd name="T41" fmla="*/ 3454 h 2016"/>
                              <a:gd name="T42" fmla="*/ 2577 w 2651"/>
                              <a:gd name="T43" fmla="*/ 3402 h 2016"/>
                              <a:gd name="T44" fmla="*/ 2617 w 2651"/>
                              <a:gd name="T45" fmla="*/ 3340 h 2016"/>
                              <a:gd name="T46" fmla="*/ 2642 w 2651"/>
                              <a:gd name="T47" fmla="*/ 3269 h 2016"/>
                              <a:gd name="T48" fmla="*/ 2651 w 2651"/>
                              <a:gd name="T49" fmla="*/ 3192 h 2016"/>
                              <a:gd name="T50" fmla="*/ 2651 w 2651"/>
                              <a:gd name="T51" fmla="*/ 1848 h 2016"/>
                              <a:gd name="T52" fmla="*/ 2642 w 2651"/>
                              <a:gd name="T53" fmla="*/ 1771 h 2016"/>
                              <a:gd name="T54" fmla="*/ 2617 w 2651"/>
                              <a:gd name="T55" fmla="*/ 1700 h 2016"/>
                              <a:gd name="T56" fmla="*/ 2577 w 2651"/>
                              <a:gd name="T57" fmla="*/ 1638 h 2016"/>
                              <a:gd name="T58" fmla="*/ 2525 w 2651"/>
                              <a:gd name="T59" fmla="*/ 1586 h 2016"/>
                              <a:gd name="T60" fmla="*/ 2463 w 2651"/>
                              <a:gd name="T61" fmla="*/ 1546 h 2016"/>
                              <a:gd name="T62" fmla="*/ 2392 w 2651"/>
                              <a:gd name="T63" fmla="*/ 1521 h 2016"/>
                              <a:gd name="T64" fmla="*/ 2315 w 2651"/>
                              <a:gd name="T65" fmla="*/ 1512 h 20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51" h="2016">
                                <a:moveTo>
                                  <a:pt x="2315" y="0"/>
                                </a:moveTo>
                                <a:lnTo>
                                  <a:pt x="336" y="0"/>
                                </a:lnTo>
                                <a:lnTo>
                                  <a:pt x="259" y="9"/>
                                </a:lnTo>
                                <a:lnTo>
                                  <a:pt x="189" y="34"/>
                                </a:lnTo>
                                <a:lnTo>
                                  <a:pt x="126" y="74"/>
                                </a:lnTo>
                                <a:lnTo>
                                  <a:pt x="74" y="126"/>
                                </a:lnTo>
                                <a:lnTo>
                                  <a:pt x="35" y="188"/>
                                </a:lnTo>
                                <a:lnTo>
                                  <a:pt x="9" y="259"/>
                                </a:lnTo>
                                <a:lnTo>
                                  <a:pt x="0" y="336"/>
                                </a:lnTo>
                                <a:lnTo>
                                  <a:pt x="0" y="1680"/>
                                </a:lnTo>
                                <a:lnTo>
                                  <a:pt x="9" y="1757"/>
                                </a:lnTo>
                                <a:lnTo>
                                  <a:pt x="35" y="1828"/>
                                </a:lnTo>
                                <a:lnTo>
                                  <a:pt x="74" y="1890"/>
                                </a:lnTo>
                                <a:lnTo>
                                  <a:pt x="126" y="1942"/>
                                </a:lnTo>
                                <a:lnTo>
                                  <a:pt x="189" y="1982"/>
                                </a:lnTo>
                                <a:lnTo>
                                  <a:pt x="259" y="2007"/>
                                </a:lnTo>
                                <a:lnTo>
                                  <a:pt x="336" y="2016"/>
                                </a:lnTo>
                                <a:lnTo>
                                  <a:pt x="2315" y="2016"/>
                                </a:lnTo>
                                <a:lnTo>
                                  <a:pt x="2392" y="2007"/>
                                </a:lnTo>
                                <a:lnTo>
                                  <a:pt x="2463" y="1982"/>
                                </a:lnTo>
                                <a:lnTo>
                                  <a:pt x="2525" y="1942"/>
                                </a:lnTo>
                                <a:lnTo>
                                  <a:pt x="2577" y="1890"/>
                                </a:lnTo>
                                <a:lnTo>
                                  <a:pt x="2617" y="1828"/>
                                </a:lnTo>
                                <a:lnTo>
                                  <a:pt x="2642" y="1757"/>
                                </a:lnTo>
                                <a:lnTo>
                                  <a:pt x="2651" y="1680"/>
                                </a:lnTo>
                                <a:lnTo>
                                  <a:pt x="2651" y="336"/>
                                </a:lnTo>
                                <a:lnTo>
                                  <a:pt x="2642" y="259"/>
                                </a:lnTo>
                                <a:lnTo>
                                  <a:pt x="2617" y="188"/>
                                </a:lnTo>
                                <a:lnTo>
                                  <a:pt x="2577" y="126"/>
                                </a:lnTo>
                                <a:lnTo>
                                  <a:pt x="2525" y="74"/>
                                </a:lnTo>
                                <a:lnTo>
                                  <a:pt x="2463" y="34"/>
                                </a:lnTo>
                                <a:lnTo>
                                  <a:pt x="2392" y="9"/>
                                </a:lnTo>
                                <a:lnTo>
                                  <a:pt x="2315"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28337" name="Freeform 151"/>
                        <wps:cNvSpPr>
                          <a:spLocks/>
                        </wps:cNvSpPr>
                        <wps:spPr bwMode="auto">
                          <a:xfrm>
                            <a:off x="3014" y="1512"/>
                            <a:ext cx="2651" cy="2016"/>
                          </a:xfrm>
                          <a:custGeom>
                            <a:avLst/>
                            <a:gdLst>
                              <a:gd name="T0" fmla="*/ 0 w 2651"/>
                              <a:gd name="T1" fmla="*/ 1848 h 2016"/>
                              <a:gd name="T2" fmla="*/ 9 w 2651"/>
                              <a:gd name="T3" fmla="*/ 1771 h 2016"/>
                              <a:gd name="T4" fmla="*/ 35 w 2651"/>
                              <a:gd name="T5" fmla="*/ 1700 h 2016"/>
                              <a:gd name="T6" fmla="*/ 74 w 2651"/>
                              <a:gd name="T7" fmla="*/ 1638 h 2016"/>
                              <a:gd name="T8" fmla="*/ 126 w 2651"/>
                              <a:gd name="T9" fmla="*/ 1586 h 2016"/>
                              <a:gd name="T10" fmla="*/ 189 w 2651"/>
                              <a:gd name="T11" fmla="*/ 1546 h 2016"/>
                              <a:gd name="T12" fmla="*/ 259 w 2651"/>
                              <a:gd name="T13" fmla="*/ 1521 h 2016"/>
                              <a:gd name="T14" fmla="*/ 336 w 2651"/>
                              <a:gd name="T15" fmla="*/ 1512 h 2016"/>
                              <a:gd name="T16" fmla="*/ 2315 w 2651"/>
                              <a:gd name="T17" fmla="*/ 1512 h 2016"/>
                              <a:gd name="T18" fmla="*/ 2392 w 2651"/>
                              <a:gd name="T19" fmla="*/ 1521 h 2016"/>
                              <a:gd name="T20" fmla="*/ 2463 w 2651"/>
                              <a:gd name="T21" fmla="*/ 1546 h 2016"/>
                              <a:gd name="T22" fmla="*/ 2525 w 2651"/>
                              <a:gd name="T23" fmla="*/ 1586 h 2016"/>
                              <a:gd name="T24" fmla="*/ 2577 w 2651"/>
                              <a:gd name="T25" fmla="*/ 1638 h 2016"/>
                              <a:gd name="T26" fmla="*/ 2617 w 2651"/>
                              <a:gd name="T27" fmla="*/ 1700 h 2016"/>
                              <a:gd name="T28" fmla="*/ 2642 w 2651"/>
                              <a:gd name="T29" fmla="*/ 1771 h 2016"/>
                              <a:gd name="T30" fmla="*/ 2651 w 2651"/>
                              <a:gd name="T31" fmla="*/ 1848 h 2016"/>
                              <a:gd name="T32" fmla="*/ 2651 w 2651"/>
                              <a:gd name="T33" fmla="*/ 3192 h 2016"/>
                              <a:gd name="T34" fmla="*/ 2642 w 2651"/>
                              <a:gd name="T35" fmla="*/ 3269 h 2016"/>
                              <a:gd name="T36" fmla="*/ 2617 w 2651"/>
                              <a:gd name="T37" fmla="*/ 3340 h 2016"/>
                              <a:gd name="T38" fmla="*/ 2577 w 2651"/>
                              <a:gd name="T39" fmla="*/ 3402 h 2016"/>
                              <a:gd name="T40" fmla="*/ 2525 w 2651"/>
                              <a:gd name="T41" fmla="*/ 3454 h 2016"/>
                              <a:gd name="T42" fmla="*/ 2463 w 2651"/>
                              <a:gd name="T43" fmla="*/ 3494 h 2016"/>
                              <a:gd name="T44" fmla="*/ 2392 w 2651"/>
                              <a:gd name="T45" fmla="*/ 3519 h 2016"/>
                              <a:gd name="T46" fmla="*/ 2315 w 2651"/>
                              <a:gd name="T47" fmla="*/ 3528 h 2016"/>
                              <a:gd name="T48" fmla="*/ 336 w 2651"/>
                              <a:gd name="T49" fmla="*/ 3528 h 2016"/>
                              <a:gd name="T50" fmla="*/ 259 w 2651"/>
                              <a:gd name="T51" fmla="*/ 3519 h 2016"/>
                              <a:gd name="T52" fmla="*/ 189 w 2651"/>
                              <a:gd name="T53" fmla="*/ 3494 h 2016"/>
                              <a:gd name="T54" fmla="*/ 126 w 2651"/>
                              <a:gd name="T55" fmla="*/ 3454 h 2016"/>
                              <a:gd name="T56" fmla="*/ 74 w 2651"/>
                              <a:gd name="T57" fmla="*/ 3402 h 2016"/>
                              <a:gd name="T58" fmla="*/ 35 w 2651"/>
                              <a:gd name="T59" fmla="*/ 3340 h 2016"/>
                              <a:gd name="T60" fmla="*/ 9 w 2651"/>
                              <a:gd name="T61" fmla="*/ 3269 h 2016"/>
                              <a:gd name="T62" fmla="*/ 0 w 2651"/>
                              <a:gd name="T63" fmla="*/ 3192 h 2016"/>
                              <a:gd name="T64" fmla="*/ 0 w 2651"/>
                              <a:gd name="T65" fmla="*/ 1848 h 20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51" h="2016">
                                <a:moveTo>
                                  <a:pt x="0" y="336"/>
                                </a:moveTo>
                                <a:lnTo>
                                  <a:pt x="9" y="259"/>
                                </a:lnTo>
                                <a:lnTo>
                                  <a:pt x="35" y="188"/>
                                </a:lnTo>
                                <a:lnTo>
                                  <a:pt x="74" y="126"/>
                                </a:lnTo>
                                <a:lnTo>
                                  <a:pt x="126" y="74"/>
                                </a:lnTo>
                                <a:lnTo>
                                  <a:pt x="189" y="34"/>
                                </a:lnTo>
                                <a:lnTo>
                                  <a:pt x="259" y="9"/>
                                </a:lnTo>
                                <a:lnTo>
                                  <a:pt x="336" y="0"/>
                                </a:lnTo>
                                <a:lnTo>
                                  <a:pt x="2315" y="0"/>
                                </a:lnTo>
                                <a:lnTo>
                                  <a:pt x="2392" y="9"/>
                                </a:lnTo>
                                <a:lnTo>
                                  <a:pt x="2463" y="34"/>
                                </a:lnTo>
                                <a:lnTo>
                                  <a:pt x="2525" y="74"/>
                                </a:lnTo>
                                <a:lnTo>
                                  <a:pt x="2577" y="126"/>
                                </a:lnTo>
                                <a:lnTo>
                                  <a:pt x="2617" y="188"/>
                                </a:lnTo>
                                <a:lnTo>
                                  <a:pt x="2642" y="259"/>
                                </a:lnTo>
                                <a:lnTo>
                                  <a:pt x="2651" y="336"/>
                                </a:lnTo>
                                <a:lnTo>
                                  <a:pt x="2651" y="1680"/>
                                </a:lnTo>
                                <a:lnTo>
                                  <a:pt x="2642" y="1757"/>
                                </a:lnTo>
                                <a:lnTo>
                                  <a:pt x="2617" y="1828"/>
                                </a:lnTo>
                                <a:lnTo>
                                  <a:pt x="2577" y="1890"/>
                                </a:lnTo>
                                <a:lnTo>
                                  <a:pt x="2525" y="1942"/>
                                </a:lnTo>
                                <a:lnTo>
                                  <a:pt x="2463" y="1982"/>
                                </a:lnTo>
                                <a:lnTo>
                                  <a:pt x="2392" y="2007"/>
                                </a:lnTo>
                                <a:lnTo>
                                  <a:pt x="2315" y="2016"/>
                                </a:lnTo>
                                <a:lnTo>
                                  <a:pt x="336" y="2016"/>
                                </a:lnTo>
                                <a:lnTo>
                                  <a:pt x="259" y="2007"/>
                                </a:lnTo>
                                <a:lnTo>
                                  <a:pt x="189" y="1982"/>
                                </a:lnTo>
                                <a:lnTo>
                                  <a:pt x="126" y="1942"/>
                                </a:lnTo>
                                <a:lnTo>
                                  <a:pt x="74" y="1890"/>
                                </a:lnTo>
                                <a:lnTo>
                                  <a:pt x="35" y="1828"/>
                                </a:lnTo>
                                <a:lnTo>
                                  <a:pt x="9" y="1757"/>
                                </a:lnTo>
                                <a:lnTo>
                                  <a:pt x="0" y="1680"/>
                                </a:lnTo>
                                <a:lnTo>
                                  <a:pt x="0" y="33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608669" name="Freeform 152"/>
                        <wps:cNvSpPr>
                          <a:spLocks/>
                        </wps:cNvSpPr>
                        <wps:spPr bwMode="auto">
                          <a:xfrm>
                            <a:off x="6008" y="1512"/>
                            <a:ext cx="2651" cy="2016"/>
                          </a:xfrm>
                          <a:custGeom>
                            <a:avLst/>
                            <a:gdLst>
                              <a:gd name="T0" fmla="*/ 2314 w 2651"/>
                              <a:gd name="T1" fmla="*/ 1512 h 2016"/>
                              <a:gd name="T2" fmla="*/ 336 w 2651"/>
                              <a:gd name="T3" fmla="*/ 1512 h 2016"/>
                              <a:gd name="T4" fmla="*/ 259 w 2651"/>
                              <a:gd name="T5" fmla="*/ 1521 h 2016"/>
                              <a:gd name="T6" fmla="*/ 188 w 2651"/>
                              <a:gd name="T7" fmla="*/ 1546 h 2016"/>
                              <a:gd name="T8" fmla="*/ 126 w 2651"/>
                              <a:gd name="T9" fmla="*/ 1586 h 2016"/>
                              <a:gd name="T10" fmla="*/ 74 w 2651"/>
                              <a:gd name="T11" fmla="*/ 1638 h 2016"/>
                              <a:gd name="T12" fmla="*/ 34 w 2651"/>
                              <a:gd name="T13" fmla="*/ 1700 h 2016"/>
                              <a:gd name="T14" fmla="*/ 9 w 2651"/>
                              <a:gd name="T15" fmla="*/ 1771 h 2016"/>
                              <a:gd name="T16" fmla="*/ 0 w 2651"/>
                              <a:gd name="T17" fmla="*/ 1848 h 2016"/>
                              <a:gd name="T18" fmla="*/ 0 w 2651"/>
                              <a:gd name="T19" fmla="*/ 3192 h 2016"/>
                              <a:gd name="T20" fmla="*/ 9 w 2651"/>
                              <a:gd name="T21" fmla="*/ 3269 h 2016"/>
                              <a:gd name="T22" fmla="*/ 34 w 2651"/>
                              <a:gd name="T23" fmla="*/ 3340 h 2016"/>
                              <a:gd name="T24" fmla="*/ 74 w 2651"/>
                              <a:gd name="T25" fmla="*/ 3402 h 2016"/>
                              <a:gd name="T26" fmla="*/ 126 w 2651"/>
                              <a:gd name="T27" fmla="*/ 3454 h 2016"/>
                              <a:gd name="T28" fmla="*/ 188 w 2651"/>
                              <a:gd name="T29" fmla="*/ 3494 h 2016"/>
                              <a:gd name="T30" fmla="*/ 259 w 2651"/>
                              <a:gd name="T31" fmla="*/ 3519 h 2016"/>
                              <a:gd name="T32" fmla="*/ 336 w 2651"/>
                              <a:gd name="T33" fmla="*/ 3528 h 2016"/>
                              <a:gd name="T34" fmla="*/ 2314 w 2651"/>
                              <a:gd name="T35" fmla="*/ 3528 h 2016"/>
                              <a:gd name="T36" fmla="*/ 2391 w 2651"/>
                              <a:gd name="T37" fmla="*/ 3519 h 2016"/>
                              <a:gd name="T38" fmla="*/ 2462 w 2651"/>
                              <a:gd name="T39" fmla="*/ 3494 h 2016"/>
                              <a:gd name="T40" fmla="*/ 2524 w 2651"/>
                              <a:gd name="T41" fmla="*/ 3454 h 2016"/>
                              <a:gd name="T42" fmla="*/ 2576 w 2651"/>
                              <a:gd name="T43" fmla="*/ 3402 h 2016"/>
                              <a:gd name="T44" fmla="*/ 2616 w 2651"/>
                              <a:gd name="T45" fmla="*/ 3340 h 2016"/>
                              <a:gd name="T46" fmla="*/ 2641 w 2651"/>
                              <a:gd name="T47" fmla="*/ 3269 h 2016"/>
                              <a:gd name="T48" fmla="*/ 2650 w 2651"/>
                              <a:gd name="T49" fmla="*/ 3192 h 2016"/>
                              <a:gd name="T50" fmla="*/ 2650 w 2651"/>
                              <a:gd name="T51" fmla="*/ 1848 h 2016"/>
                              <a:gd name="T52" fmla="*/ 2641 w 2651"/>
                              <a:gd name="T53" fmla="*/ 1771 h 2016"/>
                              <a:gd name="T54" fmla="*/ 2616 w 2651"/>
                              <a:gd name="T55" fmla="*/ 1700 h 2016"/>
                              <a:gd name="T56" fmla="*/ 2576 w 2651"/>
                              <a:gd name="T57" fmla="*/ 1638 h 2016"/>
                              <a:gd name="T58" fmla="*/ 2524 w 2651"/>
                              <a:gd name="T59" fmla="*/ 1586 h 2016"/>
                              <a:gd name="T60" fmla="*/ 2462 w 2651"/>
                              <a:gd name="T61" fmla="*/ 1546 h 2016"/>
                              <a:gd name="T62" fmla="*/ 2391 w 2651"/>
                              <a:gd name="T63" fmla="*/ 1521 h 2016"/>
                              <a:gd name="T64" fmla="*/ 2314 w 2651"/>
                              <a:gd name="T65" fmla="*/ 1512 h 20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51" h="2016">
                                <a:moveTo>
                                  <a:pt x="2314" y="0"/>
                                </a:moveTo>
                                <a:lnTo>
                                  <a:pt x="336" y="0"/>
                                </a:lnTo>
                                <a:lnTo>
                                  <a:pt x="259" y="9"/>
                                </a:lnTo>
                                <a:lnTo>
                                  <a:pt x="188" y="34"/>
                                </a:lnTo>
                                <a:lnTo>
                                  <a:pt x="126" y="74"/>
                                </a:lnTo>
                                <a:lnTo>
                                  <a:pt x="74" y="126"/>
                                </a:lnTo>
                                <a:lnTo>
                                  <a:pt x="34" y="188"/>
                                </a:lnTo>
                                <a:lnTo>
                                  <a:pt x="9" y="259"/>
                                </a:lnTo>
                                <a:lnTo>
                                  <a:pt x="0" y="336"/>
                                </a:lnTo>
                                <a:lnTo>
                                  <a:pt x="0" y="1680"/>
                                </a:lnTo>
                                <a:lnTo>
                                  <a:pt x="9" y="1757"/>
                                </a:lnTo>
                                <a:lnTo>
                                  <a:pt x="34" y="1828"/>
                                </a:lnTo>
                                <a:lnTo>
                                  <a:pt x="74" y="1890"/>
                                </a:lnTo>
                                <a:lnTo>
                                  <a:pt x="126" y="1942"/>
                                </a:lnTo>
                                <a:lnTo>
                                  <a:pt x="188" y="1982"/>
                                </a:lnTo>
                                <a:lnTo>
                                  <a:pt x="259" y="2007"/>
                                </a:lnTo>
                                <a:lnTo>
                                  <a:pt x="336" y="2016"/>
                                </a:lnTo>
                                <a:lnTo>
                                  <a:pt x="2314" y="2016"/>
                                </a:lnTo>
                                <a:lnTo>
                                  <a:pt x="2391" y="2007"/>
                                </a:lnTo>
                                <a:lnTo>
                                  <a:pt x="2462" y="1982"/>
                                </a:lnTo>
                                <a:lnTo>
                                  <a:pt x="2524" y="1942"/>
                                </a:lnTo>
                                <a:lnTo>
                                  <a:pt x="2576" y="1890"/>
                                </a:lnTo>
                                <a:lnTo>
                                  <a:pt x="2616" y="1828"/>
                                </a:lnTo>
                                <a:lnTo>
                                  <a:pt x="2641" y="1757"/>
                                </a:lnTo>
                                <a:lnTo>
                                  <a:pt x="2650" y="1680"/>
                                </a:lnTo>
                                <a:lnTo>
                                  <a:pt x="2650" y="336"/>
                                </a:lnTo>
                                <a:lnTo>
                                  <a:pt x="2641" y="259"/>
                                </a:lnTo>
                                <a:lnTo>
                                  <a:pt x="2616" y="188"/>
                                </a:lnTo>
                                <a:lnTo>
                                  <a:pt x="2576" y="126"/>
                                </a:lnTo>
                                <a:lnTo>
                                  <a:pt x="2524" y="74"/>
                                </a:lnTo>
                                <a:lnTo>
                                  <a:pt x="2462" y="34"/>
                                </a:lnTo>
                                <a:lnTo>
                                  <a:pt x="2391" y="9"/>
                                </a:lnTo>
                                <a:lnTo>
                                  <a:pt x="2314" y="0"/>
                                </a:lnTo>
                                <a:close/>
                              </a:path>
                            </a:pathLst>
                          </a:custGeom>
                          <a:solidFill>
                            <a:schemeClr val="bg1">
                              <a:lumMod val="9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332109" name="Freeform 153"/>
                        <wps:cNvSpPr>
                          <a:spLocks/>
                        </wps:cNvSpPr>
                        <wps:spPr bwMode="auto">
                          <a:xfrm>
                            <a:off x="6008" y="1512"/>
                            <a:ext cx="2651" cy="2016"/>
                          </a:xfrm>
                          <a:custGeom>
                            <a:avLst/>
                            <a:gdLst>
                              <a:gd name="T0" fmla="*/ 0 w 2651"/>
                              <a:gd name="T1" fmla="*/ 1848 h 2016"/>
                              <a:gd name="T2" fmla="*/ 9 w 2651"/>
                              <a:gd name="T3" fmla="*/ 1771 h 2016"/>
                              <a:gd name="T4" fmla="*/ 34 w 2651"/>
                              <a:gd name="T5" fmla="*/ 1700 h 2016"/>
                              <a:gd name="T6" fmla="*/ 74 w 2651"/>
                              <a:gd name="T7" fmla="*/ 1638 h 2016"/>
                              <a:gd name="T8" fmla="*/ 126 w 2651"/>
                              <a:gd name="T9" fmla="*/ 1586 h 2016"/>
                              <a:gd name="T10" fmla="*/ 188 w 2651"/>
                              <a:gd name="T11" fmla="*/ 1546 h 2016"/>
                              <a:gd name="T12" fmla="*/ 259 w 2651"/>
                              <a:gd name="T13" fmla="*/ 1521 h 2016"/>
                              <a:gd name="T14" fmla="*/ 336 w 2651"/>
                              <a:gd name="T15" fmla="*/ 1512 h 2016"/>
                              <a:gd name="T16" fmla="*/ 2314 w 2651"/>
                              <a:gd name="T17" fmla="*/ 1512 h 2016"/>
                              <a:gd name="T18" fmla="*/ 2391 w 2651"/>
                              <a:gd name="T19" fmla="*/ 1521 h 2016"/>
                              <a:gd name="T20" fmla="*/ 2462 w 2651"/>
                              <a:gd name="T21" fmla="*/ 1546 h 2016"/>
                              <a:gd name="T22" fmla="*/ 2524 w 2651"/>
                              <a:gd name="T23" fmla="*/ 1586 h 2016"/>
                              <a:gd name="T24" fmla="*/ 2576 w 2651"/>
                              <a:gd name="T25" fmla="*/ 1638 h 2016"/>
                              <a:gd name="T26" fmla="*/ 2616 w 2651"/>
                              <a:gd name="T27" fmla="*/ 1700 h 2016"/>
                              <a:gd name="T28" fmla="*/ 2641 w 2651"/>
                              <a:gd name="T29" fmla="*/ 1771 h 2016"/>
                              <a:gd name="T30" fmla="*/ 2650 w 2651"/>
                              <a:gd name="T31" fmla="*/ 1848 h 2016"/>
                              <a:gd name="T32" fmla="*/ 2650 w 2651"/>
                              <a:gd name="T33" fmla="*/ 3192 h 2016"/>
                              <a:gd name="T34" fmla="*/ 2641 w 2651"/>
                              <a:gd name="T35" fmla="*/ 3269 h 2016"/>
                              <a:gd name="T36" fmla="*/ 2616 w 2651"/>
                              <a:gd name="T37" fmla="*/ 3340 h 2016"/>
                              <a:gd name="T38" fmla="*/ 2576 w 2651"/>
                              <a:gd name="T39" fmla="*/ 3402 h 2016"/>
                              <a:gd name="T40" fmla="*/ 2524 w 2651"/>
                              <a:gd name="T41" fmla="*/ 3454 h 2016"/>
                              <a:gd name="T42" fmla="*/ 2462 w 2651"/>
                              <a:gd name="T43" fmla="*/ 3494 h 2016"/>
                              <a:gd name="T44" fmla="*/ 2391 w 2651"/>
                              <a:gd name="T45" fmla="*/ 3519 h 2016"/>
                              <a:gd name="T46" fmla="*/ 2314 w 2651"/>
                              <a:gd name="T47" fmla="*/ 3528 h 2016"/>
                              <a:gd name="T48" fmla="*/ 336 w 2651"/>
                              <a:gd name="T49" fmla="*/ 3528 h 2016"/>
                              <a:gd name="T50" fmla="*/ 259 w 2651"/>
                              <a:gd name="T51" fmla="*/ 3519 h 2016"/>
                              <a:gd name="T52" fmla="*/ 188 w 2651"/>
                              <a:gd name="T53" fmla="*/ 3494 h 2016"/>
                              <a:gd name="T54" fmla="*/ 126 w 2651"/>
                              <a:gd name="T55" fmla="*/ 3454 h 2016"/>
                              <a:gd name="T56" fmla="*/ 74 w 2651"/>
                              <a:gd name="T57" fmla="*/ 3402 h 2016"/>
                              <a:gd name="T58" fmla="*/ 34 w 2651"/>
                              <a:gd name="T59" fmla="*/ 3340 h 2016"/>
                              <a:gd name="T60" fmla="*/ 9 w 2651"/>
                              <a:gd name="T61" fmla="*/ 3269 h 2016"/>
                              <a:gd name="T62" fmla="*/ 0 w 2651"/>
                              <a:gd name="T63" fmla="*/ 3192 h 2016"/>
                              <a:gd name="T64" fmla="*/ 0 w 2651"/>
                              <a:gd name="T65" fmla="*/ 1848 h 20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51" h="2016">
                                <a:moveTo>
                                  <a:pt x="0" y="336"/>
                                </a:moveTo>
                                <a:lnTo>
                                  <a:pt x="9" y="259"/>
                                </a:lnTo>
                                <a:lnTo>
                                  <a:pt x="34" y="188"/>
                                </a:lnTo>
                                <a:lnTo>
                                  <a:pt x="74" y="126"/>
                                </a:lnTo>
                                <a:lnTo>
                                  <a:pt x="126" y="74"/>
                                </a:lnTo>
                                <a:lnTo>
                                  <a:pt x="188" y="34"/>
                                </a:lnTo>
                                <a:lnTo>
                                  <a:pt x="259" y="9"/>
                                </a:lnTo>
                                <a:lnTo>
                                  <a:pt x="336" y="0"/>
                                </a:lnTo>
                                <a:lnTo>
                                  <a:pt x="2314" y="0"/>
                                </a:lnTo>
                                <a:lnTo>
                                  <a:pt x="2391" y="9"/>
                                </a:lnTo>
                                <a:lnTo>
                                  <a:pt x="2462" y="34"/>
                                </a:lnTo>
                                <a:lnTo>
                                  <a:pt x="2524" y="74"/>
                                </a:lnTo>
                                <a:lnTo>
                                  <a:pt x="2576" y="126"/>
                                </a:lnTo>
                                <a:lnTo>
                                  <a:pt x="2616" y="188"/>
                                </a:lnTo>
                                <a:lnTo>
                                  <a:pt x="2641" y="259"/>
                                </a:lnTo>
                                <a:lnTo>
                                  <a:pt x="2650" y="336"/>
                                </a:lnTo>
                                <a:lnTo>
                                  <a:pt x="2650" y="1680"/>
                                </a:lnTo>
                                <a:lnTo>
                                  <a:pt x="2641" y="1757"/>
                                </a:lnTo>
                                <a:lnTo>
                                  <a:pt x="2616" y="1828"/>
                                </a:lnTo>
                                <a:lnTo>
                                  <a:pt x="2576" y="1890"/>
                                </a:lnTo>
                                <a:lnTo>
                                  <a:pt x="2524" y="1942"/>
                                </a:lnTo>
                                <a:lnTo>
                                  <a:pt x="2462" y="1982"/>
                                </a:lnTo>
                                <a:lnTo>
                                  <a:pt x="2391" y="2007"/>
                                </a:lnTo>
                                <a:lnTo>
                                  <a:pt x="2314" y="2016"/>
                                </a:lnTo>
                                <a:lnTo>
                                  <a:pt x="336" y="2016"/>
                                </a:lnTo>
                                <a:lnTo>
                                  <a:pt x="259" y="2007"/>
                                </a:lnTo>
                                <a:lnTo>
                                  <a:pt x="188" y="1982"/>
                                </a:lnTo>
                                <a:lnTo>
                                  <a:pt x="126" y="1942"/>
                                </a:lnTo>
                                <a:lnTo>
                                  <a:pt x="74" y="1890"/>
                                </a:lnTo>
                                <a:lnTo>
                                  <a:pt x="34" y="1828"/>
                                </a:lnTo>
                                <a:lnTo>
                                  <a:pt x="9" y="1757"/>
                                </a:lnTo>
                                <a:lnTo>
                                  <a:pt x="0" y="1680"/>
                                </a:lnTo>
                                <a:lnTo>
                                  <a:pt x="0" y="33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997462" name="Freeform 154"/>
                        <wps:cNvSpPr>
                          <a:spLocks/>
                        </wps:cNvSpPr>
                        <wps:spPr bwMode="auto">
                          <a:xfrm>
                            <a:off x="2744" y="4422"/>
                            <a:ext cx="2760" cy="555"/>
                          </a:xfrm>
                          <a:custGeom>
                            <a:avLst/>
                            <a:gdLst>
                              <a:gd name="T0" fmla="*/ 690 w 2760"/>
                              <a:gd name="T1" fmla="*/ 4423 h 555"/>
                              <a:gd name="T2" fmla="*/ 0 w 2760"/>
                              <a:gd name="T3" fmla="*/ 4700 h 555"/>
                              <a:gd name="T4" fmla="*/ 690 w 2760"/>
                              <a:gd name="T5" fmla="*/ 4978 h 555"/>
                              <a:gd name="T6" fmla="*/ 690 w 2760"/>
                              <a:gd name="T7" fmla="*/ 4839 h 555"/>
                              <a:gd name="T8" fmla="*/ 2760 w 2760"/>
                              <a:gd name="T9" fmla="*/ 4839 h 555"/>
                              <a:gd name="T10" fmla="*/ 2760 w 2760"/>
                              <a:gd name="T11" fmla="*/ 4562 h 555"/>
                              <a:gd name="T12" fmla="*/ 690 w 2760"/>
                              <a:gd name="T13" fmla="*/ 4562 h 555"/>
                              <a:gd name="T14" fmla="*/ 690 w 2760"/>
                              <a:gd name="T15" fmla="*/ 4423 h 5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760" h="555">
                                <a:moveTo>
                                  <a:pt x="690" y="0"/>
                                </a:moveTo>
                                <a:lnTo>
                                  <a:pt x="0" y="277"/>
                                </a:lnTo>
                                <a:lnTo>
                                  <a:pt x="690" y="555"/>
                                </a:lnTo>
                                <a:lnTo>
                                  <a:pt x="690" y="416"/>
                                </a:lnTo>
                                <a:lnTo>
                                  <a:pt x="2760" y="416"/>
                                </a:lnTo>
                                <a:lnTo>
                                  <a:pt x="2760" y="139"/>
                                </a:lnTo>
                                <a:lnTo>
                                  <a:pt x="690" y="139"/>
                                </a:lnTo>
                                <a:lnTo>
                                  <a:pt x="6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457991" name="Freeform 155"/>
                        <wps:cNvSpPr>
                          <a:spLocks/>
                        </wps:cNvSpPr>
                        <wps:spPr bwMode="auto">
                          <a:xfrm>
                            <a:off x="3014" y="4520"/>
                            <a:ext cx="2760" cy="555"/>
                          </a:xfrm>
                          <a:custGeom>
                            <a:avLst/>
                            <a:gdLst>
                              <a:gd name="T0" fmla="*/ 690 w 2760"/>
                              <a:gd name="T1" fmla="*/ 4423 h 555"/>
                              <a:gd name="T2" fmla="*/ 690 w 2760"/>
                              <a:gd name="T3" fmla="*/ 4562 h 555"/>
                              <a:gd name="T4" fmla="*/ 2760 w 2760"/>
                              <a:gd name="T5" fmla="*/ 4562 h 555"/>
                              <a:gd name="T6" fmla="*/ 2760 w 2760"/>
                              <a:gd name="T7" fmla="*/ 4839 h 555"/>
                              <a:gd name="T8" fmla="*/ 690 w 2760"/>
                              <a:gd name="T9" fmla="*/ 4839 h 555"/>
                              <a:gd name="T10" fmla="*/ 690 w 2760"/>
                              <a:gd name="T11" fmla="*/ 4978 h 555"/>
                              <a:gd name="T12" fmla="*/ 0 w 2760"/>
                              <a:gd name="T13" fmla="*/ 4700 h 555"/>
                              <a:gd name="T14" fmla="*/ 690 w 2760"/>
                              <a:gd name="T15" fmla="*/ 4423 h 5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760" h="555">
                                <a:moveTo>
                                  <a:pt x="690" y="0"/>
                                </a:moveTo>
                                <a:lnTo>
                                  <a:pt x="690" y="139"/>
                                </a:lnTo>
                                <a:lnTo>
                                  <a:pt x="2760" y="139"/>
                                </a:lnTo>
                                <a:lnTo>
                                  <a:pt x="2760" y="416"/>
                                </a:lnTo>
                                <a:lnTo>
                                  <a:pt x="690" y="416"/>
                                </a:lnTo>
                                <a:lnTo>
                                  <a:pt x="690" y="555"/>
                                </a:lnTo>
                                <a:lnTo>
                                  <a:pt x="0" y="277"/>
                                </a:lnTo>
                                <a:lnTo>
                                  <a:pt x="6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385927" name="Freeform 156"/>
                        <wps:cNvSpPr>
                          <a:spLocks/>
                        </wps:cNvSpPr>
                        <wps:spPr bwMode="auto">
                          <a:xfrm>
                            <a:off x="2991" y="162"/>
                            <a:ext cx="2588" cy="555"/>
                          </a:xfrm>
                          <a:custGeom>
                            <a:avLst/>
                            <a:gdLst>
                              <a:gd name="T0" fmla="*/ 1941 w 2588"/>
                              <a:gd name="T1" fmla="*/ 163 h 555"/>
                              <a:gd name="T2" fmla="*/ 1941 w 2588"/>
                              <a:gd name="T3" fmla="*/ 302 h 555"/>
                              <a:gd name="T4" fmla="*/ 0 w 2588"/>
                              <a:gd name="T5" fmla="*/ 302 h 555"/>
                              <a:gd name="T6" fmla="*/ 0 w 2588"/>
                              <a:gd name="T7" fmla="*/ 579 h 555"/>
                              <a:gd name="T8" fmla="*/ 1941 w 2588"/>
                              <a:gd name="T9" fmla="*/ 579 h 555"/>
                              <a:gd name="T10" fmla="*/ 1941 w 2588"/>
                              <a:gd name="T11" fmla="*/ 718 h 555"/>
                              <a:gd name="T12" fmla="*/ 2588 w 2588"/>
                              <a:gd name="T13" fmla="*/ 440 h 555"/>
                              <a:gd name="T14" fmla="*/ 1941 w 2588"/>
                              <a:gd name="T15" fmla="*/ 163 h 5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88" h="555">
                                <a:moveTo>
                                  <a:pt x="1941" y="0"/>
                                </a:moveTo>
                                <a:lnTo>
                                  <a:pt x="1941" y="139"/>
                                </a:lnTo>
                                <a:lnTo>
                                  <a:pt x="0" y="139"/>
                                </a:lnTo>
                                <a:lnTo>
                                  <a:pt x="0" y="416"/>
                                </a:lnTo>
                                <a:lnTo>
                                  <a:pt x="1941" y="416"/>
                                </a:lnTo>
                                <a:lnTo>
                                  <a:pt x="1941" y="555"/>
                                </a:lnTo>
                                <a:lnTo>
                                  <a:pt x="2588" y="277"/>
                                </a:lnTo>
                                <a:lnTo>
                                  <a:pt x="19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157555" name="Freeform 157"/>
                        <wps:cNvSpPr>
                          <a:spLocks/>
                        </wps:cNvSpPr>
                        <wps:spPr bwMode="auto">
                          <a:xfrm>
                            <a:off x="2934" y="-199"/>
                            <a:ext cx="2588" cy="555"/>
                          </a:xfrm>
                          <a:custGeom>
                            <a:avLst/>
                            <a:gdLst>
                              <a:gd name="T0" fmla="*/ 1941 w 2588"/>
                              <a:gd name="T1" fmla="*/ 163 h 555"/>
                              <a:gd name="T2" fmla="*/ 1941 w 2588"/>
                              <a:gd name="T3" fmla="*/ 302 h 555"/>
                              <a:gd name="T4" fmla="*/ 0 w 2588"/>
                              <a:gd name="T5" fmla="*/ 302 h 555"/>
                              <a:gd name="T6" fmla="*/ 0 w 2588"/>
                              <a:gd name="T7" fmla="*/ 579 h 555"/>
                              <a:gd name="T8" fmla="*/ 1941 w 2588"/>
                              <a:gd name="T9" fmla="*/ 579 h 555"/>
                              <a:gd name="T10" fmla="*/ 1941 w 2588"/>
                              <a:gd name="T11" fmla="*/ 718 h 555"/>
                              <a:gd name="T12" fmla="*/ 2588 w 2588"/>
                              <a:gd name="T13" fmla="*/ 440 h 555"/>
                              <a:gd name="T14" fmla="*/ 1941 w 2588"/>
                              <a:gd name="T15" fmla="*/ 163 h 5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88" h="555">
                                <a:moveTo>
                                  <a:pt x="1941" y="0"/>
                                </a:moveTo>
                                <a:lnTo>
                                  <a:pt x="1941" y="139"/>
                                </a:lnTo>
                                <a:lnTo>
                                  <a:pt x="0" y="139"/>
                                </a:lnTo>
                                <a:lnTo>
                                  <a:pt x="0" y="416"/>
                                </a:lnTo>
                                <a:lnTo>
                                  <a:pt x="1941" y="416"/>
                                </a:lnTo>
                                <a:lnTo>
                                  <a:pt x="1941" y="555"/>
                                </a:lnTo>
                                <a:lnTo>
                                  <a:pt x="2588" y="277"/>
                                </a:lnTo>
                                <a:lnTo>
                                  <a:pt x="194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850988" name="Text Box 158"/>
                        <wps:cNvSpPr txBox="1">
                          <a:spLocks/>
                        </wps:cNvSpPr>
                        <wps:spPr bwMode="auto">
                          <a:xfrm>
                            <a:off x="930" y="1757"/>
                            <a:ext cx="1814" cy="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D3D6" w14:textId="77777777" w:rsidR="007418EA" w:rsidRPr="004555B6" w:rsidRDefault="007418EA" w:rsidP="007418EA">
                              <w:pPr>
                                <w:spacing w:line="821" w:lineRule="exact"/>
                                <w:rPr>
                                  <w:color w:val="FFFFFF" w:themeColor="background1"/>
                                  <w:sz w:val="40"/>
                                  <w:szCs w:val="40"/>
                                </w:rPr>
                              </w:pPr>
                              <w:r w:rsidRPr="004555B6">
                                <w:rPr>
                                  <w:color w:val="FFFFFF" w:themeColor="background1"/>
                                  <w:sz w:val="40"/>
                                  <w:szCs w:val="40"/>
                                </w:rPr>
                                <w:t>KDO</w:t>
                              </w:r>
                            </w:p>
                          </w:txbxContent>
                        </wps:txbx>
                        <wps:bodyPr rot="0" vert="horz" wrap="square" lIns="0" tIns="0" rIns="0" bIns="0" anchor="t" anchorCtr="0" upright="1">
                          <a:noAutofit/>
                        </wps:bodyPr>
                      </wps:wsp>
                      <wps:wsp>
                        <wps:cNvPr id="1373888120" name="Text Box 159"/>
                        <wps:cNvSpPr txBox="1">
                          <a:spLocks/>
                        </wps:cNvSpPr>
                        <wps:spPr bwMode="auto">
                          <a:xfrm>
                            <a:off x="4066" y="1717"/>
                            <a:ext cx="127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AC94" w14:textId="77777777" w:rsidR="007418EA" w:rsidRPr="004555B6" w:rsidRDefault="007418EA" w:rsidP="007418EA">
                              <w:pPr>
                                <w:spacing w:line="821" w:lineRule="exact"/>
                                <w:rPr>
                                  <w:color w:val="595959" w:themeColor="text1" w:themeTint="A6"/>
                                  <w:sz w:val="40"/>
                                  <w:szCs w:val="40"/>
                                </w:rPr>
                              </w:pPr>
                              <w:r w:rsidRPr="004555B6">
                                <w:rPr>
                                  <w:color w:val="595959" w:themeColor="text1" w:themeTint="A6"/>
                                  <w:sz w:val="40"/>
                                  <w:szCs w:val="40"/>
                                </w:rPr>
                                <w:t>CO</w:t>
                              </w:r>
                            </w:p>
                          </w:txbxContent>
                        </wps:txbx>
                        <wps:bodyPr rot="0" vert="horz" wrap="square" lIns="0" tIns="0" rIns="0" bIns="0" anchor="t" anchorCtr="0" upright="1">
                          <a:noAutofit/>
                        </wps:bodyPr>
                      </wps:wsp>
                      <wps:wsp>
                        <wps:cNvPr id="725775235" name="Text Box 160"/>
                        <wps:cNvSpPr txBox="1">
                          <a:spLocks/>
                        </wps:cNvSpPr>
                        <wps:spPr bwMode="auto">
                          <a:xfrm>
                            <a:off x="6707" y="1717"/>
                            <a:ext cx="1952"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0A2ED" w14:textId="77777777" w:rsidR="007418EA" w:rsidRPr="004555B6" w:rsidRDefault="007418EA" w:rsidP="007418EA">
                              <w:pPr>
                                <w:spacing w:line="821" w:lineRule="exact"/>
                                <w:rPr>
                                  <w:color w:val="595959" w:themeColor="text1" w:themeTint="A6"/>
                                  <w:sz w:val="40"/>
                                  <w:szCs w:val="40"/>
                                </w:rPr>
                              </w:pPr>
                              <w:r w:rsidRPr="004555B6">
                                <w:rPr>
                                  <w:color w:val="595959" w:themeColor="text1" w:themeTint="A6"/>
                                  <w:sz w:val="40"/>
                                  <w:szCs w:val="40"/>
                                </w:rPr>
                                <w:t>KOMU</w:t>
                              </w:r>
                            </w:p>
                          </w:txbxContent>
                        </wps:txbx>
                        <wps:bodyPr rot="0" vert="horz" wrap="square" lIns="0" tIns="0" rIns="0" bIns="0" anchor="t" anchorCtr="0" upright="1">
                          <a:noAutofit/>
                        </wps:bodyPr>
                      </wps:wsp>
                      <wps:wsp>
                        <wps:cNvPr id="1149081851" name="Text Box 161"/>
                        <wps:cNvSpPr txBox="1">
                          <a:spLocks/>
                        </wps:cNvSpPr>
                        <wps:spPr bwMode="auto">
                          <a:xfrm>
                            <a:off x="1529" y="3775"/>
                            <a:ext cx="6213" cy="686"/>
                          </a:xfrm>
                          <a:prstGeom prst="rect">
                            <a:avLst/>
                          </a:prstGeom>
                          <a:solidFill>
                            <a:srgbClr val="FFFFFF"/>
                          </a:solidFill>
                          <a:ln w="9525">
                            <a:solidFill>
                              <a:srgbClr val="000000"/>
                            </a:solidFill>
                            <a:miter lim="800000"/>
                            <a:headEnd/>
                            <a:tailEnd/>
                          </a:ln>
                        </wps:spPr>
                        <wps:txbx>
                          <w:txbxContent>
                            <w:p w14:paraId="74E72CEB" w14:textId="77777777" w:rsidR="007418EA" w:rsidRPr="004555B6" w:rsidRDefault="007418EA" w:rsidP="007418EA">
                              <w:pPr>
                                <w:spacing w:before="76"/>
                                <w:ind w:left="147"/>
                                <w:jc w:val="center"/>
                                <w:rPr>
                                  <w:color w:val="595959" w:themeColor="text1" w:themeTint="A6"/>
                                  <w:sz w:val="40"/>
                                  <w:szCs w:val="40"/>
                                </w:rPr>
                              </w:pPr>
                              <w:r w:rsidRPr="004555B6">
                                <w:rPr>
                                  <w:color w:val="595959" w:themeColor="text1" w:themeTint="A6"/>
                                  <w:sz w:val="40"/>
                                  <w:szCs w:val="40"/>
                                </w:rPr>
                                <w:t>Jak účinně? S jakým efektem?</w:t>
                              </w:r>
                            </w:p>
                          </w:txbxContent>
                        </wps:txbx>
                        <wps:bodyPr rot="0" vert="horz" wrap="square" lIns="0" tIns="0" rIns="0" bIns="0" anchor="t" anchorCtr="0" upright="1">
                          <a:noAutofit/>
                        </wps:bodyPr>
                      </wps:wsp>
                      <wps:wsp>
                        <wps:cNvPr id="796718275" name="Text Box 162"/>
                        <wps:cNvSpPr txBox="1">
                          <a:spLocks/>
                        </wps:cNvSpPr>
                        <wps:spPr bwMode="auto">
                          <a:xfrm>
                            <a:off x="4529" y="441"/>
                            <a:ext cx="3070" cy="754"/>
                          </a:xfrm>
                          <a:prstGeom prst="rect">
                            <a:avLst/>
                          </a:prstGeom>
                          <a:solidFill>
                            <a:srgbClr val="FFFFFF"/>
                          </a:solidFill>
                          <a:ln w="9525">
                            <a:solidFill>
                              <a:srgbClr val="000000"/>
                            </a:solidFill>
                            <a:miter lim="800000"/>
                            <a:headEnd/>
                            <a:tailEnd/>
                          </a:ln>
                        </wps:spPr>
                        <wps:txbx>
                          <w:txbxContent>
                            <w:p w14:paraId="63B336DE" w14:textId="77777777" w:rsidR="007418EA" w:rsidRPr="004555B6" w:rsidRDefault="007418EA" w:rsidP="007418EA">
                              <w:pPr>
                                <w:spacing w:before="75"/>
                                <w:ind w:left="148"/>
                                <w:rPr>
                                  <w:color w:val="595959" w:themeColor="text1" w:themeTint="A6"/>
                                  <w:sz w:val="40"/>
                                  <w:szCs w:val="40"/>
                                </w:rPr>
                              </w:pPr>
                              <w:r w:rsidRPr="004555B6">
                                <w:rPr>
                                  <w:color w:val="595959" w:themeColor="text1" w:themeTint="A6"/>
                                  <w:sz w:val="40"/>
                                  <w:szCs w:val="40"/>
                                </w:rPr>
                                <w:t>Jakým způsobem</w:t>
                              </w:r>
                            </w:p>
                          </w:txbxContent>
                        </wps:txbx>
                        <wps:bodyPr rot="0" vert="horz" wrap="square" lIns="0" tIns="0" rIns="0" bIns="0" anchor="t" anchorCtr="0" upright="1">
                          <a:noAutofit/>
                        </wps:bodyPr>
                      </wps:wsp>
                      <wps:wsp>
                        <wps:cNvPr id="153437319" name="Text Box 163"/>
                        <wps:cNvSpPr txBox="1">
                          <a:spLocks/>
                        </wps:cNvSpPr>
                        <wps:spPr bwMode="auto">
                          <a:xfrm>
                            <a:off x="1119" y="442"/>
                            <a:ext cx="3191" cy="754"/>
                          </a:xfrm>
                          <a:prstGeom prst="rect">
                            <a:avLst/>
                          </a:prstGeom>
                          <a:solidFill>
                            <a:srgbClr val="FFFFFF"/>
                          </a:solidFill>
                          <a:ln w="9525">
                            <a:solidFill>
                              <a:srgbClr val="000000"/>
                            </a:solidFill>
                            <a:miter lim="800000"/>
                            <a:headEnd/>
                            <a:tailEnd/>
                          </a:ln>
                        </wps:spPr>
                        <wps:txbx>
                          <w:txbxContent>
                            <w:p w14:paraId="6D4CDA75" w14:textId="77777777" w:rsidR="007418EA" w:rsidRPr="004555B6" w:rsidRDefault="007418EA" w:rsidP="007418EA">
                              <w:pPr>
                                <w:spacing w:before="75"/>
                                <w:ind w:left="923" w:right="916"/>
                                <w:jc w:val="center"/>
                                <w:rPr>
                                  <w:color w:val="595959" w:themeColor="text1" w:themeTint="A6"/>
                                  <w:sz w:val="40"/>
                                  <w:szCs w:val="40"/>
                                </w:rPr>
                              </w:pPr>
                              <w:r w:rsidRPr="004555B6">
                                <w:rPr>
                                  <w:color w:val="595959" w:themeColor="text1" w:themeTint="A6"/>
                                  <w:sz w:val="40"/>
                                  <w:szCs w:val="40"/>
                                </w:rPr>
                                <w:t>Sděluje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513DE6" id="Skupina 142543811" o:spid="_x0000_s1030" style="position:absolute;left:0;text-align:left;margin-left:0;margin-top:4.8pt;width:477.75pt;height:243.05pt;z-index:251711488;mso-position-horizontal:left;mso-position-horizontal-relative:margin;mso-width-relative:margin;mso-height-relative:margin" coordorigin="20,-199" coordsize="8639,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">
                <v:shape id="Freeform 147" o:spid="_x0000_s1031" style="position:absolute;left:667;width:7344;height:5041;visibility:visible;mso-wrap-style:square;v-text-anchor:top" coordsize="7344,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" path="m4824,r,1260l,1260,,3780r4824,l4824,5040,7344,2520,4824,xe" fillcolor="#d0d7e8" stroked="f">
                  <v:path arrowok="t" o:connecttype="custom" o:connectlocs="4824,0;4824,1260;0,1260;0,3780;4824,3780;4824,5040;7344,2520;4824,0" o:connectangles="0,0,0,0,0,0,0,0"/>
                </v:shape>
                <v:shape id="Freeform 148" o:spid="_x0000_s1032" style="position:absolute;left:20;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" path="m2314,l336,,259,9,188,34,126,74,74,126,34,188,9,259,,336,,1680r9,77l34,1828r40,62l126,1942r62,40l259,2007r77,9l2314,2016r78,-9l2462,1982r63,-40l2577,1890r39,-62l2642,1757r8,-77l2650,336r-8,-77l2616,188r-39,-62l2525,74,2462,34,2392,9,2314,xe" fillcolor="#7f7f7f [1612]" stroked="f">
                  <v:path arrowok="t" o:connecttype="custom" o:connectlocs="2314,1512;336,1512;259,1521;188,1546;126,1586;74,1638;34,1700;9,1771;0,1848;0,3192;9,3269;34,3340;74,3402;126,3454;188,3494;259,3519;336,3528;2314,3528;2392,3519;2462,3494;2525,3454;2577,3402;2616,3340;2642,3269;2650,3192;2650,1848;2642,1771;2616,1700;2577,1638;2525,1586;2462,1546;2392,1521;2314,1512" o:connectangles="0,0,0,0,0,0,0,0,0,0,0,0,0,0,0,0,0,0,0,0,0,0,0,0,0,0,0,0,0,0,0,0,0"/>
                </v:shape>
                <v:shape id="Freeform 149" o:spid="_x0000_s1033" style="position:absolute;left:20;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" path="m,336l9,259,34,188,74,126,126,74,188,34,259,9,336,,2314,r78,9l2462,34r63,40l2577,126r39,62l2642,259r8,77l2650,1680r-8,77l2616,1828r-39,62l2525,1942r-63,40l2392,2007r-78,9l336,2016r-77,-9l188,1982r-62,-40l74,1890,34,1828,9,1757,,1680,,336xe" filled="f" strokecolor="white" strokeweight="2pt">
                  <v:path arrowok="t" o:connecttype="custom" o:connectlocs="0,1848;9,1771;34,1700;74,1638;126,1586;188,1546;259,1521;336,1512;2314,1512;2392,1521;2462,1546;2525,1586;2577,1638;2616,1700;2642,1771;2650,1848;2650,3192;2642,3269;2616,3340;2577,3402;2525,3454;2462,3494;2392,3519;2314,3528;336,3528;259,3519;188,3494;126,3454;74,3402;34,3340;9,3269;0,3192;0,1848" o:connectangles="0,0,0,0,0,0,0,0,0,0,0,0,0,0,0,0,0,0,0,0,0,0,0,0,0,0,0,0,0,0,0,0,0"/>
                </v:shape>
                <v:shape id="Freeform 150" o:spid="_x0000_s1034" style="position:absolute;left:3014;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" path="m2315,l336,,259,9,189,34,126,74,74,126,35,188,9,259,,336,,1680r9,77l35,1828r39,62l126,1942r63,40l259,2007r77,9l2315,2016r77,-9l2463,1982r62,-40l2577,1890r40,-62l2642,1757r9,-77l2651,336r-9,-77l2617,188r-40,-62l2525,74,2463,34,2392,9,2315,xe" fillcolor="#bfbfbf [2412]" stroked="f">
                  <v:path arrowok="t" o:connecttype="custom" o:connectlocs="2315,1512;336,1512;259,1521;189,1546;126,1586;74,1638;35,1700;9,1771;0,1848;0,3192;9,3269;35,3340;74,3402;126,3454;189,3494;259,3519;336,3528;2315,3528;2392,3519;2463,3494;2525,3454;2577,3402;2617,3340;2642,3269;2651,3192;2651,1848;2642,1771;2617,1700;2577,1638;2525,1586;2463,1546;2392,1521;2315,1512" o:connectangles="0,0,0,0,0,0,0,0,0,0,0,0,0,0,0,0,0,0,0,0,0,0,0,0,0,0,0,0,0,0,0,0,0"/>
                </v:shape>
                <v:shape id="Freeform 151" o:spid="_x0000_s1035" style="position:absolute;left:3014;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" path="m,336l9,259,35,188,74,126,126,74,189,34,259,9,336,,2315,r77,9l2463,34r62,40l2577,126r40,62l2642,259r9,77l2651,1680r-9,77l2617,1828r-40,62l2525,1942r-62,40l2392,2007r-77,9l336,2016r-77,-9l189,1982r-63,-40l74,1890,35,1828,9,1757,,1680,,336xe" filled="f" strokecolor="white" strokeweight="2pt">
                  <v:path arrowok="t" o:connecttype="custom" o:connectlocs="0,1848;9,1771;35,1700;74,1638;126,1586;189,1546;259,1521;336,1512;2315,1512;2392,1521;2463,1546;2525,1586;2577,1638;2617,1700;2642,1771;2651,1848;2651,3192;2642,3269;2617,3340;2577,3402;2525,3454;2463,3494;2392,3519;2315,3528;336,3528;259,3519;189,3494;126,3454;74,3402;35,3340;9,3269;0,3192;0,1848" o:connectangles="0,0,0,0,0,0,0,0,0,0,0,0,0,0,0,0,0,0,0,0,0,0,0,0,0,0,0,0,0,0,0,0,0"/>
                </v:shape>
                <v:shape id="Freeform 152" o:spid="_x0000_s1036" style="position:absolute;left:6008;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" path="m2314,l336,,259,9,188,34,126,74,74,126,34,188,9,259,,336,,1680r9,77l34,1828r40,62l126,1942r62,40l259,2007r77,9l2314,2016r77,-9l2462,1982r62,-40l2576,1890r40,-62l2641,1757r9,-77l2650,336r-9,-77l2616,188r-40,-62l2524,74,2462,34,2391,9,2314,xe" fillcolor="#f2f2f2 [3052]" stroked="f">
                  <v:path arrowok="t" o:connecttype="custom" o:connectlocs="2314,1512;336,1512;259,1521;188,1546;126,1586;74,1638;34,1700;9,1771;0,1848;0,3192;9,3269;34,3340;74,3402;126,3454;188,3494;259,3519;336,3528;2314,3528;2391,3519;2462,3494;2524,3454;2576,3402;2616,3340;2641,3269;2650,3192;2650,1848;2641,1771;2616,1700;2576,1638;2524,1586;2462,1546;2391,1521;2314,1512" o:connectangles="0,0,0,0,0,0,0,0,0,0,0,0,0,0,0,0,0,0,0,0,0,0,0,0,0,0,0,0,0,0,0,0,0"/>
                </v:shape>
                <v:shape id="Freeform 153" o:spid="_x0000_s1037" style="position:absolute;left:6008;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" path="m,336l9,259,34,188,74,126,126,74,188,34,259,9,336,,2314,r77,9l2462,34r62,40l2576,126r40,62l2641,259r9,77l2650,1680r-9,77l2616,1828r-40,62l2524,1942r-62,40l2391,2007r-77,9l336,2016r-77,-9l188,1982r-62,-40l74,1890,34,1828,9,1757,,1680,,336xe" filled="f" strokecolor="white" strokeweight="2pt">
                  <v:path arrowok="t" o:connecttype="custom" o:connectlocs="0,1848;9,1771;34,1700;74,1638;126,1586;188,1546;259,1521;336,1512;2314,1512;2391,1521;2462,1546;2524,1586;2576,1638;2616,1700;2641,1771;2650,1848;2650,3192;2641,3269;2616,3340;2576,3402;2524,3454;2462,3494;2391,3519;2314,3528;336,3528;259,3519;188,3494;126,3454;74,3402;34,3340;9,3269;0,3192;0,1848" o:connectangles="0,0,0,0,0,0,0,0,0,0,0,0,0,0,0,0,0,0,0,0,0,0,0,0,0,0,0,0,0,0,0,0,0"/>
                </v:shape>
                <v:shape id="Freeform 154" o:spid="_x0000_s1038" style="position:absolute;left:2744;top:4422;width:2760;height:555;visibility:visible;mso-wrap-style:square;v-text-anchor:top" coordsize="27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" path="m690,l,277,690,555r,-139l2760,416r,-277l690,139,690,xe" stroked="f">
                  <v:path arrowok="t" o:connecttype="custom" o:connectlocs="690,4423;0,4700;690,4978;690,4839;2760,4839;2760,4562;690,4562;690,4423" o:connectangles="0,0,0,0,0,0,0,0"/>
                </v:shape>
                <v:shape id="Freeform 155" o:spid="_x0000_s1039" style="position:absolute;left:3014;top:4520;width:2760;height:555;visibility:visible;mso-wrap-style:square;v-text-anchor:top" coordsize="27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" path="m690,r,139l2760,139r,277l690,416r,139l,277,690,xe" filled="f">
                  <v:path arrowok="t" o:connecttype="custom" o:connectlocs="690,4423;690,4562;2760,4562;2760,4839;690,4839;690,4978;0,4700;690,4423" o:connectangles="0,0,0,0,0,0,0,0"/>
                </v:shape>
                <v:shape id="Freeform 156" o:spid="_x0000_s1040" style="position:absolute;left:2991;top:162;width:2588;height:555;visibility:visible;mso-wrap-style:square;v-text-anchor:top" coordsize="258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" path="m1941,r,139l,139,,416r1941,l1941,555,2588,277,1941,xe" stroked="f">
                  <v:path arrowok="t" o:connecttype="custom" o:connectlocs="1941,163;1941,302;0,302;0,579;1941,579;1941,718;2588,440;1941,163" o:connectangles="0,0,0,0,0,0,0,0"/>
                </v:shape>
                <v:shape id="Freeform 157" o:spid="_x0000_s1041" style="position:absolute;left:2934;top:-199;width:2588;height:555;visibility:visible;mso-wrap-style:square;v-text-anchor:top" coordsize="258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" path="m1941,r,139l,139,,416r1941,l1941,555,2588,277,1941,xe" filled="f">
                  <v:path arrowok="t" o:connecttype="custom" o:connectlocs="1941,163;1941,302;0,302;0,579;1941,579;1941,718;2588,440;1941,163" o:connectangles="0,0,0,0,0,0,0,0"/>
                </v:shape>
                <v:shape id="Text Box 158" o:spid="_x0000_s1042" type="#_x0000_t202" style="position:absolute;left:930;top:1757;width:1814;height: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" filled="f" stroked="f">
                  <v:path arrowok="t"/>
                  <v:textbox inset="0,0,0,0">
                    <w:txbxContent>
                      <w:p w14:paraId="5548D3D6" w14:textId="77777777" w:rsidR="007418EA" w:rsidRPr="004555B6" w:rsidRDefault="007418EA" w:rsidP="007418EA">
                        <w:pPr>
                          <w:spacing w:line="821" w:lineRule="exact"/>
                          <w:rPr>
                            <w:color w:val="FFFFFF" w:themeColor="background1"/>
                            <w:sz w:val="40"/>
                            <w:szCs w:val="40"/>
                          </w:rPr>
                        </w:pPr>
                        <w:r w:rsidRPr="004555B6">
                          <w:rPr>
                            <w:color w:val="FFFFFF" w:themeColor="background1"/>
                            <w:sz w:val="40"/>
                            <w:szCs w:val="40"/>
                          </w:rPr>
                          <w:t>KDO</w:t>
                        </w:r>
                      </w:p>
                    </w:txbxContent>
                  </v:textbox>
                </v:shape>
                <v:shape id="Text Box 159" o:spid="_x0000_s1043" type="#_x0000_t202" style="position:absolute;left:4066;top:1717;width:127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" filled="f" stroked="f">
                  <v:path arrowok="t"/>
                  <v:textbox inset="0,0,0,0">
                    <w:txbxContent>
                      <w:p w14:paraId="65F3AC94" w14:textId="77777777" w:rsidR="007418EA" w:rsidRPr="004555B6" w:rsidRDefault="007418EA" w:rsidP="007418EA">
                        <w:pPr>
                          <w:spacing w:line="821" w:lineRule="exact"/>
                          <w:rPr>
                            <w:color w:val="595959" w:themeColor="text1" w:themeTint="A6"/>
                            <w:sz w:val="40"/>
                            <w:szCs w:val="40"/>
                          </w:rPr>
                        </w:pPr>
                        <w:r w:rsidRPr="004555B6">
                          <w:rPr>
                            <w:color w:val="595959" w:themeColor="text1" w:themeTint="A6"/>
                            <w:sz w:val="40"/>
                            <w:szCs w:val="40"/>
                          </w:rPr>
                          <w:t>CO</w:t>
                        </w:r>
                      </w:p>
                    </w:txbxContent>
                  </v:textbox>
                </v:shape>
                <v:shape id="Text Box 160" o:spid="_x0000_s1044" type="#_x0000_t202" style="position:absolute;left:6707;top:1717;width:1952;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" filled="f" stroked="f">
                  <v:path arrowok="t"/>
                  <v:textbox inset="0,0,0,0">
                    <w:txbxContent>
                      <w:p w14:paraId="5030A2ED" w14:textId="77777777" w:rsidR="007418EA" w:rsidRPr="004555B6" w:rsidRDefault="007418EA" w:rsidP="007418EA">
                        <w:pPr>
                          <w:spacing w:line="821" w:lineRule="exact"/>
                          <w:rPr>
                            <w:color w:val="595959" w:themeColor="text1" w:themeTint="A6"/>
                            <w:sz w:val="40"/>
                            <w:szCs w:val="40"/>
                          </w:rPr>
                        </w:pPr>
                        <w:r w:rsidRPr="004555B6">
                          <w:rPr>
                            <w:color w:val="595959" w:themeColor="text1" w:themeTint="A6"/>
                            <w:sz w:val="40"/>
                            <w:szCs w:val="40"/>
                          </w:rPr>
                          <w:t>KOMU</w:t>
                        </w:r>
                      </w:p>
                    </w:txbxContent>
                  </v:textbox>
                </v:shape>
                <v:shape id="Text Box 161" o:spid="_x0000_s1045" type="#_x0000_t202" style="position:absolute;left:1529;top:3775;width:6213;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">
                  <v:path arrowok="t"/>
                  <v:textbox inset="0,0,0,0">
                    <w:txbxContent>
                      <w:p w14:paraId="74E72CEB" w14:textId="77777777" w:rsidR="007418EA" w:rsidRPr="004555B6" w:rsidRDefault="007418EA" w:rsidP="007418EA">
                        <w:pPr>
                          <w:spacing w:before="76"/>
                          <w:ind w:left="147"/>
                          <w:jc w:val="center"/>
                          <w:rPr>
                            <w:color w:val="595959" w:themeColor="text1" w:themeTint="A6"/>
                            <w:sz w:val="40"/>
                            <w:szCs w:val="40"/>
                          </w:rPr>
                        </w:pPr>
                        <w:r w:rsidRPr="004555B6">
                          <w:rPr>
                            <w:color w:val="595959" w:themeColor="text1" w:themeTint="A6"/>
                            <w:sz w:val="40"/>
                            <w:szCs w:val="40"/>
                          </w:rPr>
                          <w:t>Jak účinně? S jakým efektem?</w:t>
                        </w:r>
                      </w:p>
                    </w:txbxContent>
                  </v:textbox>
                </v:shape>
                <v:shape id="Text Box 162" o:spid="_x0000_s1046" type="#_x0000_t202" style="position:absolute;left:4529;top:441;width:307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">
                  <v:path arrowok="t"/>
                  <v:textbox inset="0,0,0,0">
                    <w:txbxContent>
                      <w:p w14:paraId="63B336DE" w14:textId="77777777" w:rsidR="007418EA" w:rsidRPr="004555B6" w:rsidRDefault="007418EA" w:rsidP="007418EA">
                        <w:pPr>
                          <w:spacing w:before="75"/>
                          <w:ind w:left="148"/>
                          <w:rPr>
                            <w:color w:val="595959" w:themeColor="text1" w:themeTint="A6"/>
                            <w:sz w:val="40"/>
                            <w:szCs w:val="40"/>
                          </w:rPr>
                        </w:pPr>
                        <w:r w:rsidRPr="004555B6">
                          <w:rPr>
                            <w:color w:val="595959" w:themeColor="text1" w:themeTint="A6"/>
                            <w:sz w:val="40"/>
                            <w:szCs w:val="40"/>
                          </w:rPr>
                          <w:t>Jakým způsobem</w:t>
                        </w:r>
                      </w:p>
                    </w:txbxContent>
                  </v:textbox>
                </v:shape>
                <v:shape id="Text Box 163" o:spid="_x0000_s1047" type="#_x0000_t202" style="position:absolute;left:1119;top:442;width:319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">
                  <v:path arrowok="t"/>
                  <v:textbox inset="0,0,0,0">
                    <w:txbxContent>
                      <w:p w14:paraId="6D4CDA75" w14:textId="77777777" w:rsidR="007418EA" w:rsidRPr="004555B6" w:rsidRDefault="007418EA" w:rsidP="007418EA">
                        <w:pPr>
                          <w:spacing w:before="75"/>
                          <w:ind w:left="923" w:right="916"/>
                          <w:jc w:val="center"/>
                          <w:rPr>
                            <w:color w:val="595959" w:themeColor="text1" w:themeTint="A6"/>
                            <w:sz w:val="40"/>
                            <w:szCs w:val="40"/>
                          </w:rPr>
                        </w:pPr>
                        <w:r w:rsidRPr="004555B6">
                          <w:rPr>
                            <w:color w:val="595959" w:themeColor="text1" w:themeTint="A6"/>
                            <w:sz w:val="40"/>
                            <w:szCs w:val="40"/>
                          </w:rPr>
                          <w:t>Sděluje</w:t>
                        </w:r>
                      </w:p>
                    </w:txbxContent>
                  </v:textbox>
                </v:shape>
                <w10:wrap anchorx="margin"/>
              </v:group>
            </w:pict>
          </mc:Fallback>
        </mc:AlternateContent>
      </w:r>
    </w:p>
    <w:p w14:paraId="2FA200C0" w14:textId="77777777" w:rsidR="007418EA" w:rsidRDefault="007418EA" w:rsidP="007418EA">
      <w:pPr>
        <w:pStyle w:val="Zkladntext"/>
        <w:spacing w:line="312" w:lineRule="auto"/>
        <w:jc w:val="both"/>
        <w:rPr>
          <w:noProof/>
          <w:sz w:val="20"/>
        </w:rPr>
      </w:pPr>
    </w:p>
    <w:p w14:paraId="75038DD4" w14:textId="77777777" w:rsidR="007418EA" w:rsidRDefault="007418EA" w:rsidP="007418EA">
      <w:pPr>
        <w:pStyle w:val="Zkladntext"/>
        <w:spacing w:line="312" w:lineRule="auto"/>
        <w:jc w:val="both"/>
        <w:rPr>
          <w:noProof/>
          <w:sz w:val="20"/>
        </w:rPr>
      </w:pPr>
    </w:p>
    <w:p w14:paraId="2464F42E" w14:textId="77777777" w:rsidR="007418EA" w:rsidRDefault="007418EA" w:rsidP="007418EA">
      <w:pPr>
        <w:pStyle w:val="Zkladntext"/>
        <w:spacing w:line="312" w:lineRule="auto"/>
        <w:jc w:val="both"/>
        <w:rPr>
          <w:noProof/>
          <w:sz w:val="20"/>
        </w:rPr>
      </w:pPr>
    </w:p>
    <w:p w14:paraId="4FF84D6B" w14:textId="77777777" w:rsidR="007418EA" w:rsidRDefault="007418EA" w:rsidP="007418EA">
      <w:pPr>
        <w:pStyle w:val="Zkladntext"/>
        <w:spacing w:line="312" w:lineRule="auto"/>
        <w:jc w:val="both"/>
        <w:rPr>
          <w:noProof/>
          <w:sz w:val="20"/>
        </w:rPr>
      </w:pPr>
    </w:p>
    <w:p w14:paraId="03BEF15E" w14:textId="77777777" w:rsidR="007418EA" w:rsidRPr="00B04EA4" w:rsidRDefault="007418EA" w:rsidP="007418EA">
      <w:pPr>
        <w:pStyle w:val="Zkladntext"/>
        <w:spacing w:line="312" w:lineRule="auto"/>
        <w:jc w:val="both"/>
        <w:rPr>
          <w:rFonts w:ascii="Sylfaen" w:hAnsi="Sylfaen"/>
          <w:sz w:val="22"/>
          <w:szCs w:val="22"/>
        </w:rPr>
      </w:pPr>
    </w:p>
    <w:p w14:paraId="4F3E616A" w14:textId="77777777" w:rsidR="007418EA" w:rsidRDefault="007418EA" w:rsidP="007418EA">
      <w:pPr>
        <w:spacing w:line="360" w:lineRule="auto"/>
      </w:pPr>
    </w:p>
    <w:p w14:paraId="272BF72D" w14:textId="77777777" w:rsidR="007418EA" w:rsidRDefault="007418EA" w:rsidP="007418EA">
      <w:pPr>
        <w:pStyle w:val="Zkladntext"/>
        <w:spacing w:after="4" w:line="360" w:lineRule="auto"/>
        <w:ind w:left="216" w:right="375"/>
        <w:jc w:val="both"/>
      </w:pPr>
    </w:p>
    <w:p w14:paraId="5CB640C1" w14:textId="77777777" w:rsidR="007418EA" w:rsidRPr="00B04EA4" w:rsidRDefault="007418EA" w:rsidP="007418EA">
      <w:pPr>
        <w:pStyle w:val="Nadpis3"/>
        <w:numPr>
          <w:ilvl w:val="0"/>
          <w:numId w:val="0"/>
        </w:numPr>
        <w:ind w:left="720" w:hanging="720"/>
      </w:pPr>
      <w:bookmarkStart w:id="269" w:name="_Toc143525531"/>
      <w:bookmarkStart w:id="270" w:name="_Toc144509554"/>
      <w:r w:rsidRPr="00B04EA4">
        <w:t>Komunikační plán</w:t>
      </w:r>
      <w:bookmarkEnd w:id="269"/>
      <w:bookmarkEnd w:id="270"/>
    </w:p>
    <w:p w14:paraId="56DF09EC" w14:textId="77777777" w:rsidR="007418EA" w:rsidRPr="00B04EA4" w:rsidRDefault="007418EA" w:rsidP="007418EA">
      <w:pPr>
        <w:pStyle w:val="Zkladntext"/>
        <w:spacing w:line="312" w:lineRule="auto"/>
        <w:jc w:val="both"/>
        <w:rPr>
          <w:rFonts w:ascii="Sylfaen" w:hAnsi="Sylfaen"/>
          <w:sz w:val="22"/>
          <w:szCs w:val="22"/>
        </w:rPr>
      </w:pPr>
      <w:r w:rsidRPr="00B04EA4">
        <w:rPr>
          <w:rFonts w:ascii="Sylfaen" w:hAnsi="Sylfaen"/>
          <w:sz w:val="22"/>
          <w:szCs w:val="22"/>
        </w:rPr>
        <w:t>Komunikační plán vychází ze zásad a zkušeností dosavadní v praxi plně fungující komunikace MAP. Dodržuje principy MAP a respektuje organizační strukturu projektu a skladbu i potřeby jeho cílových skupin a klíčových aktérů. Hlavním účelem komunikačního plánu je informovat co nejširší zainteresovanou veřejnost o aktivitách a dění v projektu. Dalším cílem je zapojit zainteresovanou veřejnost do procesu tvorby MAP pomocí tzv. konzultačního procesu.</w:t>
      </w:r>
    </w:p>
    <w:p w14:paraId="458C8C75" w14:textId="77777777" w:rsidR="007418EA" w:rsidRPr="00B04EA4" w:rsidRDefault="007418EA" w:rsidP="007418EA">
      <w:pPr>
        <w:pStyle w:val="Zkladntext"/>
        <w:spacing w:line="312" w:lineRule="auto"/>
        <w:jc w:val="both"/>
        <w:rPr>
          <w:rFonts w:ascii="Sylfaen" w:hAnsi="Sylfaen"/>
          <w:sz w:val="22"/>
          <w:szCs w:val="22"/>
        </w:rPr>
      </w:pPr>
      <w:r w:rsidRPr="00B04EA4">
        <w:rPr>
          <w:rFonts w:ascii="Sylfaen" w:hAnsi="Sylfaen"/>
          <w:sz w:val="22"/>
          <w:szCs w:val="22"/>
        </w:rPr>
        <w:t>V MAP II</w:t>
      </w:r>
      <w:r>
        <w:rPr>
          <w:rFonts w:ascii="Sylfaen" w:hAnsi="Sylfaen"/>
          <w:sz w:val="22"/>
          <w:szCs w:val="22"/>
        </w:rPr>
        <w:t>I</w:t>
      </w:r>
      <w:r w:rsidRPr="00B04EA4">
        <w:rPr>
          <w:rFonts w:ascii="Sylfaen" w:hAnsi="Sylfaen"/>
          <w:sz w:val="22"/>
          <w:szCs w:val="22"/>
        </w:rPr>
        <w:t xml:space="preserve"> probíhá spolupráce aktérů MAP v rámci jednotlivých pracovních skupin, kdy členové pracovních skupin komunikují s klíčovými aktéry MAP a se spolupracujícími organizacemi a přenášejí obousměrně podněty směrem k realizačnímu týmu i od realizačního týmu k cílovým skupinám a</w:t>
      </w:r>
      <w:r>
        <w:rPr>
          <w:rFonts w:ascii="Sylfaen" w:hAnsi="Sylfaen"/>
          <w:sz w:val="22"/>
          <w:szCs w:val="22"/>
        </w:rPr>
        <w:t> </w:t>
      </w:r>
      <w:r w:rsidRPr="00B04EA4">
        <w:rPr>
          <w:rFonts w:ascii="Sylfaen" w:hAnsi="Sylfaen"/>
          <w:sz w:val="22"/>
          <w:szCs w:val="22"/>
        </w:rPr>
        <w:t>k</w:t>
      </w:r>
      <w:r>
        <w:rPr>
          <w:rFonts w:ascii="Sylfaen" w:hAnsi="Sylfaen"/>
          <w:sz w:val="22"/>
          <w:szCs w:val="22"/>
        </w:rPr>
        <w:t> </w:t>
      </w:r>
      <w:r w:rsidRPr="00B04EA4">
        <w:rPr>
          <w:rFonts w:ascii="Sylfaen" w:hAnsi="Sylfaen"/>
          <w:sz w:val="22"/>
          <w:szCs w:val="22"/>
        </w:rPr>
        <w:t>jednotlivým spolupracujícím organizacím. V rámci jednání ŘV, rozličných seminářů a při setkáních s</w:t>
      </w:r>
      <w:r>
        <w:rPr>
          <w:rFonts w:ascii="Sylfaen" w:hAnsi="Sylfaen"/>
          <w:sz w:val="22"/>
          <w:szCs w:val="22"/>
        </w:rPr>
        <w:t> </w:t>
      </w:r>
      <w:r w:rsidRPr="00B04EA4">
        <w:rPr>
          <w:rFonts w:ascii="Sylfaen" w:hAnsi="Sylfaen"/>
          <w:sz w:val="22"/>
          <w:szCs w:val="22"/>
        </w:rPr>
        <w:t>veřejností formou tzv. kulatého stolu pak docházelo k přímému obousměrnému přenosu informací mezi RT a cílovými skupinami, dochází ke společnému projednání problematiky a k momentální přirozené spontánní spolupráci při formování MAP. Tato setkání jsou využita též ke sběru zpětné vazby a dalších potřebných či doplňujících informací nezbytných pro tvorbu MAP.</w:t>
      </w:r>
    </w:p>
    <w:p w14:paraId="3BF549A8" w14:textId="77777777" w:rsidR="007418EA" w:rsidRPr="00B04EA4" w:rsidRDefault="007418EA" w:rsidP="007418EA">
      <w:pPr>
        <w:pStyle w:val="Zkladntext"/>
        <w:spacing w:line="312" w:lineRule="auto"/>
        <w:jc w:val="both"/>
        <w:rPr>
          <w:rFonts w:ascii="Sylfaen" w:hAnsi="Sylfaen"/>
          <w:sz w:val="22"/>
          <w:szCs w:val="22"/>
        </w:rPr>
      </w:pPr>
      <w:r w:rsidRPr="00B04EA4">
        <w:rPr>
          <w:rFonts w:ascii="Sylfaen" w:hAnsi="Sylfaen"/>
          <w:sz w:val="22"/>
          <w:szCs w:val="22"/>
        </w:rPr>
        <w:t>Zástupci mateřských a základních škol spolu se zástupci organizací neformálního vzdělávání jsou zapojení do tvorby analytické části MAP a SWOT analýz prostřednictvím pracovních skupin, zástupců škol či</w:t>
      </w:r>
      <w:r>
        <w:rPr>
          <w:rFonts w:ascii="Sylfaen" w:hAnsi="Sylfaen"/>
          <w:sz w:val="22"/>
          <w:szCs w:val="22"/>
        </w:rPr>
        <w:t> </w:t>
      </w:r>
      <w:r w:rsidRPr="00B04EA4">
        <w:rPr>
          <w:rFonts w:ascii="Sylfaen" w:hAnsi="Sylfaen"/>
          <w:sz w:val="22"/>
          <w:szCs w:val="22"/>
        </w:rPr>
        <w:t>prostřednictvím konzultačního procesu. Vedoucí pracovních skupin jsou zodpovědní za přenos informací k odborné části RT, k odborným garantům a manažerovi projektu.</w:t>
      </w:r>
    </w:p>
    <w:p w14:paraId="4C17941D" w14:textId="77777777" w:rsidR="007418EA" w:rsidRPr="00B04EA4" w:rsidRDefault="007418EA" w:rsidP="007418EA">
      <w:pPr>
        <w:pStyle w:val="Zkladntext"/>
        <w:spacing w:line="312" w:lineRule="auto"/>
        <w:jc w:val="both"/>
        <w:rPr>
          <w:rFonts w:ascii="Sylfaen" w:hAnsi="Sylfaen"/>
          <w:sz w:val="22"/>
          <w:szCs w:val="22"/>
        </w:rPr>
      </w:pPr>
      <w:r w:rsidRPr="00B04EA4">
        <w:rPr>
          <w:rFonts w:ascii="Sylfaen" w:hAnsi="Sylfaen"/>
          <w:sz w:val="22"/>
          <w:szCs w:val="22"/>
        </w:rPr>
        <w:t>Širší zainteresovaná veřejnost je v rámci MAP I</w:t>
      </w:r>
      <w:r>
        <w:rPr>
          <w:rFonts w:ascii="Sylfaen" w:hAnsi="Sylfaen"/>
          <w:sz w:val="22"/>
          <w:szCs w:val="22"/>
        </w:rPr>
        <w:t>I</w:t>
      </w:r>
      <w:r w:rsidRPr="00B04EA4">
        <w:rPr>
          <w:rFonts w:ascii="Sylfaen" w:hAnsi="Sylfaen"/>
          <w:sz w:val="22"/>
          <w:szCs w:val="22"/>
        </w:rPr>
        <w:t>I zapojena do projektu minimálně formou konzultačního procesu, kdy jsou tímto mechanismem veřejnosti předkládány informace o</w:t>
      </w:r>
      <w:r>
        <w:rPr>
          <w:rFonts w:ascii="Sylfaen" w:hAnsi="Sylfaen"/>
          <w:sz w:val="22"/>
          <w:szCs w:val="22"/>
        </w:rPr>
        <w:t xml:space="preserve"> a</w:t>
      </w:r>
      <w:r w:rsidRPr="00B04EA4">
        <w:rPr>
          <w:rFonts w:ascii="Sylfaen" w:hAnsi="Sylfaen"/>
          <w:sz w:val="22"/>
          <w:szCs w:val="22"/>
        </w:rPr>
        <w:t>ktivitách, výsledcích a</w:t>
      </w:r>
      <w:r>
        <w:rPr>
          <w:rFonts w:ascii="Sylfaen" w:hAnsi="Sylfaen"/>
          <w:sz w:val="22"/>
          <w:szCs w:val="22"/>
        </w:rPr>
        <w:t> </w:t>
      </w:r>
      <w:r w:rsidRPr="00B04EA4">
        <w:rPr>
          <w:rFonts w:ascii="Sylfaen" w:hAnsi="Sylfaen"/>
          <w:sz w:val="22"/>
          <w:szCs w:val="22"/>
        </w:rPr>
        <w:t xml:space="preserve">připravovaných dokumentech MAP a zároveň jsou prostřednictvím konzultačního procesu sbírány podněty a formativní zpětná vazba. O dění v projektu i v oblasti školství a vzdělávání je veřejnost informována především prostřednictvím zpravodaje Páťák, který byl pro tyto účely vytvořen. Informace jsou však šířeny více kanály, kdy využití webových stránek a </w:t>
      </w:r>
      <w:proofErr w:type="spellStart"/>
      <w:r w:rsidRPr="00B04EA4">
        <w:rPr>
          <w:rFonts w:ascii="Sylfaen" w:hAnsi="Sylfaen"/>
          <w:sz w:val="22"/>
          <w:szCs w:val="22"/>
        </w:rPr>
        <w:t>facebooku</w:t>
      </w:r>
      <w:proofErr w:type="spellEnd"/>
      <w:r w:rsidRPr="00B04EA4">
        <w:rPr>
          <w:rFonts w:ascii="Sylfaen" w:hAnsi="Sylfaen"/>
          <w:sz w:val="22"/>
          <w:szCs w:val="22"/>
        </w:rPr>
        <w:t xml:space="preserve"> umožňuje rychle a pružně informovat veřejnost o plánovaných aktivitách.</w:t>
      </w:r>
    </w:p>
    <w:p w14:paraId="3F99ED75" w14:textId="77777777" w:rsidR="007418EA" w:rsidRPr="00B04EA4" w:rsidRDefault="007418EA" w:rsidP="007418EA">
      <w:pPr>
        <w:pStyle w:val="Zkladntext"/>
        <w:spacing w:line="312" w:lineRule="auto"/>
        <w:jc w:val="both"/>
        <w:rPr>
          <w:rFonts w:ascii="Sylfaen" w:hAnsi="Sylfaen"/>
          <w:sz w:val="22"/>
          <w:szCs w:val="22"/>
        </w:rPr>
      </w:pPr>
      <w:r w:rsidRPr="00B04EA4">
        <w:rPr>
          <w:rFonts w:ascii="Sylfaen" w:hAnsi="Sylfaen"/>
          <w:sz w:val="22"/>
          <w:szCs w:val="22"/>
        </w:rPr>
        <w:t>Komunikační plán určuje, kterými komunikačními kanály bude o dění v MAP I</w:t>
      </w:r>
      <w:r>
        <w:rPr>
          <w:rFonts w:ascii="Sylfaen" w:hAnsi="Sylfaen"/>
          <w:sz w:val="22"/>
          <w:szCs w:val="22"/>
        </w:rPr>
        <w:t>I</w:t>
      </w:r>
      <w:r w:rsidRPr="00B04EA4">
        <w:rPr>
          <w:rFonts w:ascii="Sylfaen" w:hAnsi="Sylfaen"/>
          <w:sz w:val="22"/>
          <w:szCs w:val="22"/>
        </w:rPr>
        <w:t xml:space="preserve">I informována zainteresovaná veřejnost, určuje také, jak často bude veřejnost informována a kdo za tuto informovanost nese odpovědnost. Zároveň naplňuje požadavky kladené na realizaci MAP </w:t>
      </w:r>
      <w:r w:rsidRPr="0084722A">
        <w:rPr>
          <w:rFonts w:ascii="Sylfaen" w:hAnsi="Sylfaen"/>
          <w:sz w:val="22"/>
          <w:szCs w:val="22"/>
          <w:highlight w:val="yellow"/>
        </w:rPr>
        <w:t>III</w:t>
      </w:r>
      <w:r w:rsidRPr="00B04EA4">
        <w:rPr>
          <w:rFonts w:ascii="Sylfaen" w:hAnsi="Sylfaen"/>
          <w:sz w:val="22"/>
          <w:szCs w:val="22"/>
        </w:rPr>
        <w:t xml:space="preserve"> v dokumentu přílohy projektové výzvy č. </w:t>
      </w:r>
      <w:r w:rsidRPr="0084722A">
        <w:rPr>
          <w:rFonts w:ascii="Sylfaen" w:hAnsi="Sylfaen"/>
          <w:sz w:val="22"/>
          <w:szCs w:val="22"/>
          <w:highlight w:val="yellow"/>
        </w:rPr>
        <w:t>3 Postupy MAP III verze 2</w:t>
      </w:r>
      <w:r w:rsidRPr="00B04EA4">
        <w:rPr>
          <w:rFonts w:ascii="Sylfaen" w:hAnsi="Sylfaen"/>
          <w:sz w:val="22"/>
          <w:szCs w:val="22"/>
        </w:rPr>
        <w:t>.</w:t>
      </w:r>
    </w:p>
    <w:p w14:paraId="0F3781F1" w14:textId="77777777" w:rsidR="007418EA" w:rsidRPr="00B04EA4" w:rsidRDefault="007418EA" w:rsidP="007418EA">
      <w:pPr>
        <w:pStyle w:val="Zkladntext"/>
        <w:spacing w:line="312" w:lineRule="auto"/>
        <w:jc w:val="both"/>
        <w:rPr>
          <w:rFonts w:ascii="Sylfaen" w:hAnsi="Sylfaen"/>
          <w:sz w:val="22"/>
          <w:szCs w:val="22"/>
        </w:rPr>
      </w:pPr>
      <w:r w:rsidRPr="00B04EA4">
        <w:rPr>
          <w:rFonts w:ascii="Sylfaen" w:hAnsi="Sylfaen"/>
          <w:sz w:val="22"/>
          <w:szCs w:val="22"/>
        </w:rPr>
        <w:t>Obecnou zásadou je, že komunikace v okamžiku zahájení projektu a aktualizace jeho klíčových dokumentů je vždy intenzivnější vzhledem k potřebě realizovat konzultační proces a podnítit širší diskusi k relevantní tematice MAP.</w:t>
      </w:r>
    </w:p>
    <w:p w14:paraId="5F80A542" w14:textId="77777777" w:rsidR="007418EA" w:rsidRPr="00B04EA4" w:rsidRDefault="007418EA" w:rsidP="007418EA">
      <w:pPr>
        <w:pStyle w:val="Nadpis3"/>
        <w:numPr>
          <w:ilvl w:val="0"/>
          <w:numId w:val="0"/>
        </w:numPr>
        <w:spacing w:before="0"/>
        <w:ind w:left="720" w:hanging="720"/>
      </w:pPr>
      <w:bookmarkStart w:id="271" w:name="_Toc143525532"/>
      <w:bookmarkStart w:id="272" w:name="_Toc144509555"/>
      <w:r w:rsidRPr="00B04EA4">
        <w:t>Konzultační proces</w:t>
      </w:r>
      <w:bookmarkEnd w:id="271"/>
      <w:bookmarkEnd w:id="272"/>
    </w:p>
    <w:p w14:paraId="6550C358" w14:textId="77777777" w:rsidR="007418EA" w:rsidRPr="00A33E47" w:rsidRDefault="007418EA" w:rsidP="007418EA">
      <w:pPr>
        <w:pStyle w:val="Zkladntext"/>
        <w:spacing w:line="312" w:lineRule="auto"/>
        <w:jc w:val="both"/>
        <w:rPr>
          <w:rFonts w:ascii="Sylfaen" w:hAnsi="Sylfaen"/>
          <w:sz w:val="22"/>
          <w:szCs w:val="22"/>
        </w:rPr>
      </w:pPr>
      <w:r w:rsidRPr="00A33E47">
        <w:rPr>
          <w:rFonts w:ascii="Sylfaen" w:hAnsi="Sylfaen"/>
          <w:sz w:val="22"/>
          <w:szCs w:val="22"/>
        </w:rPr>
        <w:t>Prostřednictvím konzultačního procesu jsou předkládány plánované aktivity i klíčové dokumenty projektu veřejnosti ke konzultaci. Cílem je zajistit informovanost všech aktérů a široké veřejnosti o jednotlivých dílčích výstupech společného plánování, zpracovaném SR MAP, o přípravě a finální podobě jednotlivých akčních plánů a o realizaci konkrétních aktivit. Samozřejmě probíhá zároveň také sběr námětů a</w:t>
      </w:r>
      <w:r>
        <w:rPr>
          <w:rFonts w:ascii="Sylfaen" w:hAnsi="Sylfaen"/>
          <w:sz w:val="22"/>
          <w:szCs w:val="22"/>
        </w:rPr>
        <w:t> </w:t>
      </w:r>
      <w:r w:rsidRPr="00A33E47">
        <w:rPr>
          <w:rFonts w:ascii="Sylfaen" w:hAnsi="Sylfaen"/>
          <w:sz w:val="22"/>
          <w:szCs w:val="22"/>
        </w:rPr>
        <w:t>připomínek k představovaným dokumentům a plánovaným aktivitám.</w:t>
      </w:r>
    </w:p>
    <w:p w14:paraId="6662F629" w14:textId="77777777" w:rsidR="007418EA" w:rsidRPr="00A33E47" w:rsidRDefault="007418EA" w:rsidP="007418EA">
      <w:pPr>
        <w:rPr>
          <w:b/>
          <w:szCs w:val="22"/>
        </w:rPr>
      </w:pPr>
      <w:r w:rsidRPr="00A33E47">
        <w:rPr>
          <w:szCs w:val="22"/>
        </w:rPr>
        <w:t xml:space="preserve">Konzultační proces </w:t>
      </w:r>
      <w:r w:rsidRPr="00A33E47">
        <w:rPr>
          <w:spacing w:val="-5"/>
          <w:szCs w:val="22"/>
        </w:rPr>
        <w:t xml:space="preserve">je </w:t>
      </w:r>
      <w:r w:rsidRPr="00A33E47">
        <w:rPr>
          <w:b/>
          <w:szCs w:val="22"/>
        </w:rPr>
        <w:t>obousměrným komunikačním tokem</w:t>
      </w:r>
      <w:r w:rsidRPr="00A33E47">
        <w:rPr>
          <w:szCs w:val="22"/>
        </w:rPr>
        <w:t xml:space="preserve">, kdy RT MAP </w:t>
      </w:r>
      <w:r w:rsidRPr="00A33E47">
        <w:rPr>
          <w:b/>
          <w:szCs w:val="22"/>
        </w:rPr>
        <w:t xml:space="preserve">předkládá veřejnosti plánované aktivity a klíčové dokumenty projektu ještě před jejich schválením </w:t>
      </w:r>
      <w:r w:rsidRPr="00A33E47">
        <w:rPr>
          <w:b/>
          <w:spacing w:val="-3"/>
          <w:szCs w:val="22"/>
        </w:rPr>
        <w:t xml:space="preserve">ze </w:t>
      </w:r>
      <w:r w:rsidRPr="00A33E47">
        <w:rPr>
          <w:b/>
          <w:szCs w:val="22"/>
        </w:rPr>
        <w:t>strany ŘV</w:t>
      </w:r>
      <w:r w:rsidRPr="00A33E47">
        <w:rPr>
          <w:szCs w:val="22"/>
        </w:rPr>
        <w:t xml:space="preserve">. Touto formou </w:t>
      </w:r>
      <w:r w:rsidRPr="00A33E47">
        <w:rPr>
          <w:spacing w:val="-3"/>
          <w:szCs w:val="22"/>
        </w:rPr>
        <w:t xml:space="preserve">jsou </w:t>
      </w:r>
      <w:r w:rsidRPr="00A33E47">
        <w:rPr>
          <w:szCs w:val="22"/>
        </w:rPr>
        <w:t xml:space="preserve">aktivity projektu s širokou veřejností konzultovány, přičemž probíhá sběr podnětů zpětné vazby, námětů a připomínek, které budou </w:t>
      </w:r>
      <w:r w:rsidRPr="00A33E47">
        <w:rPr>
          <w:spacing w:val="-3"/>
          <w:szCs w:val="22"/>
        </w:rPr>
        <w:t xml:space="preserve">do </w:t>
      </w:r>
      <w:r w:rsidRPr="00A33E47">
        <w:rPr>
          <w:szCs w:val="22"/>
        </w:rPr>
        <w:t>návrhů aktivit i dokumentů RT MAP zapracovány, nebo budou spolu s</w:t>
      </w:r>
      <w:r>
        <w:rPr>
          <w:szCs w:val="22"/>
        </w:rPr>
        <w:t> </w:t>
      </w:r>
      <w:r w:rsidRPr="00A33E47">
        <w:rPr>
          <w:szCs w:val="22"/>
        </w:rPr>
        <w:t xml:space="preserve">návrhy předány ŘV MAP.  </w:t>
      </w:r>
      <w:r w:rsidRPr="00A33E47">
        <w:rPr>
          <w:b/>
          <w:szCs w:val="22"/>
        </w:rPr>
        <w:t>ŘV MAP posoudí předkládané návrhy aktivit či klíčových dokumentů projektu vždy v souvislosti se sebranými připomínkami a rozhodne o případném schválení, či</w:t>
      </w:r>
      <w:r>
        <w:rPr>
          <w:b/>
          <w:szCs w:val="22"/>
        </w:rPr>
        <w:t> </w:t>
      </w:r>
      <w:r w:rsidRPr="00A33E47">
        <w:rPr>
          <w:b/>
          <w:szCs w:val="22"/>
        </w:rPr>
        <w:t>o</w:t>
      </w:r>
      <w:r>
        <w:rPr>
          <w:b/>
          <w:szCs w:val="22"/>
        </w:rPr>
        <w:t> </w:t>
      </w:r>
      <w:r w:rsidRPr="00A33E47">
        <w:rPr>
          <w:b/>
          <w:szCs w:val="22"/>
        </w:rPr>
        <w:t>zapracování relevantních</w:t>
      </w:r>
      <w:r w:rsidRPr="00A33E47">
        <w:rPr>
          <w:b/>
          <w:spacing w:val="8"/>
          <w:szCs w:val="22"/>
        </w:rPr>
        <w:t xml:space="preserve"> </w:t>
      </w:r>
      <w:r w:rsidRPr="00A33E47">
        <w:rPr>
          <w:b/>
          <w:szCs w:val="22"/>
        </w:rPr>
        <w:t>připomínek.</w:t>
      </w:r>
    </w:p>
    <w:p w14:paraId="7D8A7202" w14:textId="77777777" w:rsidR="007418EA" w:rsidRPr="00A33E47" w:rsidRDefault="007418EA" w:rsidP="007418EA">
      <w:pPr>
        <w:pStyle w:val="Zkladntext"/>
        <w:spacing w:line="312" w:lineRule="auto"/>
        <w:jc w:val="both"/>
        <w:rPr>
          <w:rFonts w:ascii="Sylfaen" w:hAnsi="Sylfaen"/>
          <w:sz w:val="22"/>
          <w:szCs w:val="22"/>
        </w:rPr>
      </w:pPr>
      <w:r w:rsidRPr="00A33E47">
        <w:rPr>
          <w:rFonts w:ascii="Sylfaen" w:hAnsi="Sylfaen"/>
          <w:sz w:val="22"/>
          <w:szCs w:val="22"/>
        </w:rPr>
        <w:t>Konzultační proces vždy předchází předložení připravovaných návrhů RT MAP k projednání, či</w:t>
      </w:r>
      <w:r>
        <w:rPr>
          <w:rFonts w:ascii="Sylfaen" w:hAnsi="Sylfaen"/>
          <w:sz w:val="22"/>
          <w:szCs w:val="22"/>
        </w:rPr>
        <w:t> </w:t>
      </w:r>
      <w:r w:rsidRPr="00A33E47">
        <w:rPr>
          <w:rFonts w:ascii="Sylfaen" w:hAnsi="Sylfaen"/>
          <w:sz w:val="22"/>
          <w:szCs w:val="22"/>
        </w:rPr>
        <w:t>ke</w:t>
      </w:r>
      <w:r>
        <w:rPr>
          <w:rFonts w:ascii="Sylfaen" w:hAnsi="Sylfaen"/>
          <w:sz w:val="22"/>
          <w:szCs w:val="22"/>
        </w:rPr>
        <w:t> </w:t>
      </w:r>
      <w:r w:rsidRPr="00A33E47">
        <w:rPr>
          <w:rFonts w:ascii="Sylfaen" w:hAnsi="Sylfaen"/>
          <w:sz w:val="22"/>
          <w:szCs w:val="22"/>
        </w:rPr>
        <w:t>schválení ŘV MAP.</w:t>
      </w:r>
    </w:p>
    <w:p w14:paraId="4344C53E" w14:textId="77777777" w:rsidR="007418EA" w:rsidRPr="00A33E47" w:rsidRDefault="007418EA" w:rsidP="007418EA">
      <w:pPr>
        <w:pStyle w:val="Nadpis31"/>
        <w:spacing w:before="120" w:after="240" w:line="312" w:lineRule="auto"/>
        <w:ind w:left="0"/>
        <w:rPr>
          <w:rFonts w:ascii="Sylfaen" w:hAnsi="Sylfaen"/>
          <w:sz w:val="22"/>
          <w:szCs w:val="22"/>
        </w:rPr>
      </w:pPr>
      <w:r w:rsidRPr="00A33E47">
        <w:rPr>
          <w:rFonts w:ascii="Sylfaen" w:hAnsi="Sylfaen"/>
          <w:sz w:val="22"/>
          <w:szCs w:val="22"/>
        </w:rPr>
        <w:t>Skládá se z následujících kroků:</w:t>
      </w:r>
    </w:p>
    <w:p w14:paraId="404FA195" w14:textId="77777777" w:rsidR="007418EA" w:rsidRPr="00A33E47" w:rsidRDefault="007418EA" w:rsidP="007418EA">
      <w:pPr>
        <w:pStyle w:val="Odstavecseseznamem"/>
        <w:widowControl w:val="0"/>
        <w:numPr>
          <w:ilvl w:val="0"/>
          <w:numId w:val="52"/>
        </w:numPr>
        <w:tabs>
          <w:tab w:val="left" w:pos="922"/>
          <w:tab w:val="left" w:pos="923"/>
        </w:tabs>
        <w:autoSpaceDE w:val="0"/>
        <w:autoSpaceDN w:val="0"/>
        <w:spacing w:after="0"/>
        <w:ind w:left="851" w:hanging="851"/>
        <w:contextualSpacing w:val="0"/>
        <w:rPr>
          <w:szCs w:val="22"/>
        </w:rPr>
      </w:pPr>
      <w:r w:rsidRPr="00A33E47">
        <w:rPr>
          <w:szCs w:val="22"/>
        </w:rPr>
        <w:t xml:space="preserve">RT </w:t>
      </w:r>
      <w:r w:rsidRPr="00A33E47">
        <w:rPr>
          <w:spacing w:val="-3"/>
          <w:szCs w:val="22"/>
        </w:rPr>
        <w:t xml:space="preserve">MAP </w:t>
      </w:r>
      <w:r w:rsidRPr="00A33E47">
        <w:rPr>
          <w:szCs w:val="22"/>
        </w:rPr>
        <w:t>– připraví návrh dokumentu /</w:t>
      </w:r>
      <w:r w:rsidRPr="00A33E47">
        <w:rPr>
          <w:spacing w:val="8"/>
          <w:szCs w:val="22"/>
        </w:rPr>
        <w:t xml:space="preserve"> </w:t>
      </w:r>
      <w:r w:rsidRPr="00A33E47">
        <w:rPr>
          <w:szCs w:val="22"/>
        </w:rPr>
        <w:t>aktivity</w:t>
      </w:r>
      <w:r>
        <w:rPr>
          <w:szCs w:val="22"/>
        </w:rPr>
        <w:t>,</w:t>
      </w:r>
    </w:p>
    <w:p w14:paraId="49F6A499" w14:textId="77777777" w:rsidR="007418EA" w:rsidRPr="00A33E47" w:rsidRDefault="007418EA" w:rsidP="007418EA">
      <w:pPr>
        <w:pStyle w:val="Odstavecseseznamem"/>
        <w:widowControl w:val="0"/>
        <w:numPr>
          <w:ilvl w:val="0"/>
          <w:numId w:val="52"/>
        </w:numPr>
        <w:tabs>
          <w:tab w:val="left" w:pos="922"/>
          <w:tab w:val="left" w:pos="923"/>
        </w:tabs>
        <w:autoSpaceDE w:val="0"/>
        <w:autoSpaceDN w:val="0"/>
        <w:spacing w:after="0"/>
        <w:ind w:left="851" w:hanging="851"/>
        <w:contextualSpacing w:val="0"/>
        <w:rPr>
          <w:szCs w:val="22"/>
        </w:rPr>
      </w:pPr>
      <w:r w:rsidRPr="00A33E47">
        <w:rPr>
          <w:szCs w:val="22"/>
        </w:rPr>
        <w:t>PS projednají návrh a předají připomínky RT MAP k</w:t>
      </w:r>
      <w:r>
        <w:rPr>
          <w:spacing w:val="-6"/>
          <w:szCs w:val="22"/>
        </w:rPr>
        <w:t> </w:t>
      </w:r>
      <w:r w:rsidRPr="00A33E47">
        <w:rPr>
          <w:szCs w:val="22"/>
        </w:rPr>
        <w:t>zapracování</w:t>
      </w:r>
      <w:r>
        <w:rPr>
          <w:szCs w:val="22"/>
        </w:rPr>
        <w:t>,</w:t>
      </w:r>
    </w:p>
    <w:p w14:paraId="161568C3" w14:textId="77777777" w:rsidR="007418EA" w:rsidRPr="00A33E47" w:rsidRDefault="007418EA" w:rsidP="007418EA">
      <w:pPr>
        <w:pStyle w:val="Odstavecseseznamem"/>
        <w:widowControl w:val="0"/>
        <w:numPr>
          <w:ilvl w:val="0"/>
          <w:numId w:val="52"/>
        </w:numPr>
        <w:tabs>
          <w:tab w:val="left" w:pos="923"/>
        </w:tabs>
        <w:autoSpaceDE w:val="0"/>
        <w:autoSpaceDN w:val="0"/>
        <w:spacing w:after="0"/>
        <w:ind w:left="851" w:hanging="851"/>
        <w:contextualSpacing w:val="0"/>
        <w:rPr>
          <w:szCs w:val="22"/>
        </w:rPr>
      </w:pPr>
      <w:r>
        <w:rPr>
          <w:szCs w:val="22"/>
        </w:rPr>
        <w:t>a</w:t>
      </w:r>
      <w:r w:rsidRPr="00A33E47">
        <w:rPr>
          <w:szCs w:val="22"/>
        </w:rPr>
        <w:t xml:space="preserve">ktualizovaný návrh </w:t>
      </w:r>
      <w:r w:rsidRPr="00A33E47">
        <w:rPr>
          <w:spacing w:val="-3"/>
          <w:szCs w:val="22"/>
        </w:rPr>
        <w:t xml:space="preserve">je </w:t>
      </w:r>
      <w:r w:rsidRPr="00A33E47">
        <w:rPr>
          <w:szCs w:val="22"/>
        </w:rPr>
        <w:t xml:space="preserve">předložen (zaslán elektronickou poštou) ke konzultaci spolupracujícím aktérům MAP v území, současně (event. následně) </w:t>
      </w:r>
      <w:r w:rsidRPr="00A33E47">
        <w:rPr>
          <w:spacing w:val="-5"/>
          <w:szCs w:val="22"/>
        </w:rPr>
        <w:t xml:space="preserve">je </w:t>
      </w:r>
      <w:r w:rsidRPr="00A33E47">
        <w:rPr>
          <w:szCs w:val="22"/>
        </w:rPr>
        <w:t xml:space="preserve">návrh postoupen ke konzultaci široké veřejnosti prostřednictvím internetových stránek projektu </w:t>
      </w:r>
      <w:r w:rsidRPr="00A33E47">
        <w:rPr>
          <w:spacing w:val="-3"/>
          <w:szCs w:val="22"/>
        </w:rPr>
        <w:t xml:space="preserve">na </w:t>
      </w:r>
      <w:r w:rsidRPr="00A33E47">
        <w:rPr>
          <w:szCs w:val="22"/>
        </w:rPr>
        <w:t xml:space="preserve">dobu </w:t>
      </w:r>
      <w:r w:rsidRPr="00A33E47">
        <w:rPr>
          <w:spacing w:val="-3"/>
          <w:szCs w:val="22"/>
        </w:rPr>
        <w:t xml:space="preserve">min. </w:t>
      </w:r>
      <w:r w:rsidRPr="00A33E47">
        <w:rPr>
          <w:szCs w:val="22"/>
        </w:rPr>
        <w:t>14 kalendářních dní. Případné připomínky jsou shromažďovány prostřednictvím sběrné emailové adresy</w:t>
      </w:r>
      <w:r>
        <w:rPr>
          <w:szCs w:val="22"/>
        </w:rPr>
        <w:t>,</w:t>
      </w:r>
    </w:p>
    <w:p w14:paraId="4E60B8E3" w14:textId="77777777" w:rsidR="007418EA" w:rsidRPr="00A33E47" w:rsidRDefault="007418EA" w:rsidP="007418EA">
      <w:pPr>
        <w:pStyle w:val="Odstavecseseznamem"/>
        <w:widowControl w:val="0"/>
        <w:numPr>
          <w:ilvl w:val="0"/>
          <w:numId w:val="52"/>
        </w:numPr>
        <w:tabs>
          <w:tab w:val="left" w:pos="923"/>
        </w:tabs>
        <w:autoSpaceDE w:val="0"/>
        <w:autoSpaceDN w:val="0"/>
        <w:spacing w:after="0"/>
        <w:ind w:left="851" w:hanging="851"/>
        <w:contextualSpacing w:val="0"/>
        <w:rPr>
          <w:szCs w:val="22"/>
        </w:rPr>
      </w:pPr>
      <w:r>
        <w:rPr>
          <w:szCs w:val="22"/>
        </w:rPr>
        <w:t>n</w:t>
      </w:r>
      <w:r w:rsidRPr="00A33E47">
        <w:rPr>
          <w:szCs w:val="22"/>
        </w:rPr>
        <w:t>ávrh se zapracovanými připomínkami, nebo návrh + sebrané připomínky je předložen</w:t>
      </w:r>
      <w:r w:rsidRPr="00A33E47">
        <w:rPr>
          <w:spacing w:val="-4"/>
          <w:szCs w:val="22"/>
        </w:rPr>
        <w:t xml:space="preserve"> </w:t>
      </w:r>
      <w:r w:rsidRPr="00A33E47">
        <w:rPr>
          <w:szCs w:val="22"/>
        </w:rPr>
        <w:t>ŘV</w:t>
      </w:r>
      <w:r>
        <w:rPr>
          <w:szCs w:val="22"/>
        </w:rPr>
        <w:t xml:space="preserve">, </w:t>
      </w:r>
    </w:p>
    <w:p w14:paraId="6FA1B135" w14:textId="77777777" w:rsidR="007418EA" w:rsidRPr="00A33E47" w:rsidRDefault="007418EA" w:rsidP="007418EA">
      <w:pPr>
        <w:pStyle w:val="Odstavecseseznamem"/>
        <w:widowControl w:val="0"/>
        <w:numPr>
          <w:ilvl w:val="0"/>
          <w:numId w:val="52"/>
        </w:numPr>
        <w:tabs>
          <w:tab w:val="left" w:pos="923"/>
        </w:tabs>
        <w:autoSpaceDE w:val="0"/>
        <w:autoSpaceDN w:val="0"/>
        <w:spacing w:after="0"/>
        <w:ind w:left="851" w:hanging="851"/>
        <w:contextualSpacing w:val="0"/>
        <w:rPr>
          <w:szCs w:val="22"/>
        </w:rPr>
      </w:pPr>
      <w:r w:rsidRPr="00A33E47">
        <w:rPr>
          <w:szCs w:val="22"/>
        </w:rPr>
        <w:t xml:space="preserve">ŘV návrh projedná a rozhodne o </w:t>
      </w:r>
      <w:r w:rsidRPr="00A33E47">
        <w:rPr>
          <w:spacing w:val="-3"/>
          <w:szCs w:val="22"/>
        </w:rPr>
        <w:t xml:space="preserve">jeho </w:t>
      </w:r>
      <w:r w:rsidRPr="00A33E47">
        <w:rPr>
          <w:szCs w:val="22"/>
        </w:rPr>
        <w:t>schválení nebo neschválení, eventuálně rozhodne o</w:t>
      </w:r>
      <w:r>
        <w:rPr>
          <w:szCs w:val="22"/>
        </w:rPr>
        <w:t> </w:t>
      </w:r>
      <w:r w:rsidRPr="00A33E47">
        <w:rPr>
          <w:szCs w:val="22"/>
        </w:rPr>
        <w:t>zapracování relevantních</w:t>
      </w:r>
      <w:r w:rsidRPr="00A33E47">
        <w:rPr>
          <w:spacing w:val="-8"/>
          <w:szCs w:val="22"/>
        </w:rPr>
        <w:t xml:space="preserve"> </w:t>
      </w:r>
      <w:r w:rsidRPr="00A33E47">
        <w:rPr>
          <w:szCs w:val="22"/>
        </w:rPr>
        <w:t>připomínek.</w:t>
      </w:r>
    </w:p>
    <w:p w14:paraId="291828CE" w14:textId="77777777" w:rsidR="007418EA" w:rsidRDefault="007418EA" w:rsidP="007418EA">
      <w:pPr>
        <w:spacing w:line="360" w:lineRule="auto"/>
        <w:rPr>
          <w:sz w:val="24"/>
        </w:rPr>
        <w:sectPr w:rsidR="007418EA" w:rsidSect="004D0665">
          <w:pgSz w:w="11910" w:h="16840"/>
          <w:pgMar w:top="1320" w:right="1040" w:bottom="1220" w:left="1200" w:header="523" w:footer="1036" w:gutter="0"/>
          <w:cols w:space="708"/>
        </w:sectPr>
      </w:pPr>
    </w:p>
    <w:p w14:paraId="1EE225B4" w14:textId="77777777" w:rsidR="007418EA" w:rsidRDefault="007418EA" w:rsidP="007418EA">
      <w:pPr>
        <w:pStyle w:val="Nadpis3"/>
        <w:numPr>
          <w:ilvl w:val="0"/>
          <w:numId w:val="0"/>
        </w:numPr>
        <w:spacing w:before="0"/>
        <w:ind w:left="720" w:hanging="720"/>
      </w:pPr>
      <w:bookmarkStart w:id="273" w:name="_Toc143525533"/>
      <w:bookmarkStart w:id="274" w:name="_Toc144509556"/>
      <w:r>
        <w:t>Schéma konzultačního procesu</w:t>
      </w:r>
      <w:bookmarkEnd w:id="273"/>
      <w:bookmarkEnd w:id="274"/>
    </w:p>
    <w:p w14:paraId="64CD2D13" w14:textId="77777777" w:rsidR="007418EA" w:rsidRPr="00C802D0" w:rsidRDefault="007418EA" w:rsidP="007418EA">
      <w:pPr>
        <w:pStyle w:val="Nadpis31"/>
        <w:spacing w:before="84"/>
      </w:pPr>
      <w:r>
        <w:rPr>
          <w:noProof/>
          <w:lang w:bidi="ar-SA"/>
        </w:rPr>
        <w:drawing>
          <wp:anchor distT="0" distB="0" distL="114300" distR="114300" simplePos="0" relativeHeight="251710464" behindDoc="1" locked="0" layoutInCell="1" allowOverlap="1" wp14:anchorId="017E3BE9" wp14:editId="62CCF870">
            <wp:simplePos x="0" y="0"/>
            <wp:positionH relativeFrom="page">
              <wp:align>center</wp:align>
            </wp:positionH>
            <wp:positionV relativeFrom="paragraph">
              <wp:posOffset>197485</wp:posOffset>
            </wp:positionV>
            <wp:extent cx="6124575" cy="5124450"/>
            <wp:effectExtent l="0" t="0" r="0" b="19050"/>
            <wp:wrapNone/>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14:sizeRelH relativeFrom="margin">
              <wp14:pctWidth>0</wp14:pctWidth>
            </wp14:sizeRelH>
          </wp:anchor>
        </w:drawing>
      </w:r>
    </w:p>
    <w:p w14:paraId="2E472512" w14:textId="77777777" w:rsidR="007418EA" w:rsidRPr="00C802D0" w:rsidRDefault="007418EA" w:rsidP="007418EA">
      <w:pPr>
        <w:pStyle w:val="Nadpis31"/>
        <w:spacing w:before="84"/>
      </w:pPr>
    </w:p>
    <w:p w14:paraId="7A65DDFB" w14:textId="77777777" w:rsidR="007418EA" w:rsidRPr="00C802D0" w:rsidRDefault="007418EA" w:rsidP="007418EA">
      <w:pPr>
        <w:pStyle w:val="Nadpis31"/>
        <w:spacing w:before="84"/>
      </w:pPr>
    </w:p>
    <w:p w14:paraId="3101DA19" w14:textId="77777777" w:rsidR="007418EA" w:rsidRPr="00C802D0" w:rsidRDefault="007418EA" w:rsidP="007418EA">
      <w:pPr>
        <w:pStyle w:val="Nadpis31"/>
        <w:spacing w:before="84"/>
      </w:pPr>
    </w:p>
    <w:p w14:paraId="2F18CAEC" w14:textId="77777777" w:rsidR="007418EA" w:rsidRPr="00C802D0" w:rsidRDefault="007418EA" w:rsidP="007418EA">
      <w:pPr>
        <w:pStyle w:val="Nadpis31"/>
        <w:spacing w:before="84"/>
      </w:pPr>
    </w:p>
    <w:p w14:paraId="652D9167" w14:textId="77777777" w:rsidR="007418EA" w:rsidRPr="00C802D0" w:rsidRDefault="007418EA" w:rsidP="007418EA">
      <w:pPr>
        <w:pStyle w:val="Nadpis31"/>
        <w:spacing w:before="84"/>
      </w:pPr>
    </w:p>
    <w:p w14:paraId="20301C2C" w14:textId="77777777" w:rsidR="007418EA" w:rsidRPr="00C802D0" w:rsidRDefault="007418EA" w:rsidP="007418EA">
      <w:pPr>
        <w:pStyle w:val="Nadpis31"/>
        <w:spacing w:before="84"/>
      </w:pPr>
    </w:p>
    <w:p w14:paraId="70B59235" w14:textId="77777777" w:rsidR="007418EA" w:rsidRPr="00C802D0" w:rsidRDefault="007418EA" w:rsidP="007418EA">
      <w:pPr>
        <w:pStyle w:val="Nadpis31"/>
        <w:spacing w:before="84"/>
      </w:pPr>
    </w:p>
    <w:p w14:paraId="00B6ED60" w14:textId="77777777" w:rsidR="007418EA" w:rsidRPr="00C802D0" w:rsidRDefault="007418EA" w:rsidP="007418EA">
      <w:pPr>
        <w:pStyle w:val="Nadpis31"/>
        <w:spacing w:before="84"/>
      </w:pPr>
    </w:p>
    <w:p w14:paraId="04BD2191" w14:textId="77777777" w:rsidR="007418EA" w:rsidRPr="00C802D0" w:rsidRDefault="007418EA" w:rsidP="007418EA">
      <w:pPr>
        <w:pStyle w:val="Nadpis31"/>
        <w:spacing w:before="84"/>
      </w:pPr>
    </w:p>
    <w:p w14:paraId="66BD792A" w14:textId="77777777" w:rsidR="007418EA" w:rsidRPr="00C802D0" w:rsidRDefault="007418EA" w:rsidP="007418EA">
      <w:pPr>
        <w:pStyle w:val="Nadpis31"/>
        <w:spacing w:before="84"/>
      </w:pPr>
    </w:p>
    <w:p w14:paraId="0DDE1C28" w14:textId="77777777" w:rsidR="007418EA" w:rsidRPr="00C802D0" w:rsidRDefault="007418EA" w:rsidP="007418EA">
      <w:pPr>
        <w:pStyle w:val="Nadpis31"/>
        <w:spacing w:before="84"/>
      </w:pPr>
    </w:p>
    <w:p w14:paraId="1CEAE13B" w14:textId="77777777" w:rsidR="007418EA" w:rsidRPr="00C802D0" w:rsidRDefault="007418EA" w:rsidP="007418EA">
      <w:pPr>
        <w:pStyle w:val="Nadpis31"/>
        <w:spacing w:before="84"/>
      </w:pPr>
    </w:p>
    <w:p w14:paraId="79CF5ED6" w14:textId="77777777" w:rsidR="007418EA" w:rsidRPr="00C802D0" w:rsidRDefault="007418EA" w:rsidP="007418EA">
      <w:pPr>
        <w:pStyle w:val="Nadpis31"/>
        <w:spacing w:before="84"/>
      </w:pPr>
    </w:p>
    <w:p w14:paraId="23761FBF" w14:textId="77777777" w:rsidR="007418EA" w:rsidRPr="00C802D0" w:rsidRDefault="007418EA" w:rsidP="007418EA">
      <w:pPr>
        <w:pStyle w:val="Nadpis31"/>
        <w:spacing w:before="84"/>
      </w:pPr>
    </w:p>
    <w:p w14:paraId="05AC9A5D" w14:textId="77777777" w:rsidR="007418EA" w:rsidRPr="00C802D0" w:rsidRDefault="007418EA" w:rsidP="007418EA">
      <w:pPr>
        <w:pStyle w:val="Nadpis31"/>
        <w:spacing w:before="84"/>
      </w:pPr>
    </w:p>
    <w:p w14:paraId="49AA8932" w14:textId="77777777" w:rsidR="007418EA" w:rsidRPr="00C802D0" w:rsidRDefault="007418EA" w:rsidP="007418EA">
      <w:pPr>
        <w:pStyle w:val="Nadpis31"/>
        <w:spacing w:before="84"/>
      </w:pPr>
    </w:p>
    <w:p w14:paraId="2E5E31D6" w14:textId="77777777" w:rsidR="007418EA" w:rsidRPr="00C802D0" w:rsidRDefault="007418EA" w:rsidP="007418EA">
      <w:pPr>
        <w:pStyle w:val="Nadpis31"/>
        <w:spacing w:before="84"/>
      </w:pPr>
    </w:p>
    <w:p w14:paraId="6EAA9D14" w14:textId="77777777" w:rsidR="007418EA" w:rsidRPr="00C802D0" w:rsidRDefault="007418EA" w:rsidP="007418EA">
      <w:pPr>
        <w:pStyle w:val="Nadpis31"/>
        <w:spacing w:before="84"/>
      </w:pPr>
    </w:p>
    <w:p w14:paraId="22590D44" w14:textId="77777777" w:rsidR="007418EA" w:rsidRPr="00C802D0" w:rsidRDefault="007418EA" w:rsidP="007418EA">
      <w:pPr>
        <w:pStyle w:val="Nadpis31"/>
        <w:spacing w:before="84"/>
      </w:pPr>
    </w:p>
    <w:p w14:paraId="4D5EAD10" w14:textId="77777777" w:rsidR="007418EA" w:rsidRPr="00C802D0" w:rsidRDefault="007418EA" w:rsidP="007418EA">
      <w:pPr>
        <w:pStyle w:val="Nadpis31"/>
        <w:spacing w:before="84"/>
      </w:pPr>
    </w:p>
    <w:p w14:paraId="442223F7" w14:textId="77777777" w:rsidR="007418EA" w:rsidRPr="00C802D0" w:rsidRDefault="007418EA" w:rsidP="007418EA">
      <w:pPr>
        <w:pStyle w:val="Nadpis31"/>
        <w:spacing w:before="84"/>
      </w:pPr>
    </w:p>
    <w:p w14:paraId="6CCA9CCF" w14:textId="77777777" w:rsidR="007418EA" w:rsidRPr="00C802D0" w:rsidRDefault="007418EA" w:rsidP="007418EA">
      <w:pPr>
        <w:spacing w:before="0" w:after="0"/>
        <w:ind w:left="353"/>
        <w:jc w:val="center"/>
        <w:rPr>
          <w:sz w:val="18"/>
        </w:rPr>
      </w:pPr>
    </w:p>
    <w:p w14:paraId="33EEA87C" w14:textId="77777777" w:rsidR="007418EA" w:rsidRPr="00C802D0" w:rsidRDefault="007418EA" w:rsidP="007418EA">
      <w:pPr>
        <w:spacing w:before="0" w:after="0"/>
        <w:ind w:left="353"/>
        <w:jc w:val="center"/>
        <w:rPr>
          <w:sz w:val="18"/>
        </w:rPr>
      </w:pPr>
    </w:p>
    <w:p w14:paraId="65C27D7A" w14:textId="77777777" w:rsidR="007418EA" w:rsidRPr="00C802D0" w:rsidRDefault="007418EA" w:rsidP="007418EA">
      <w:pPr>
        <w:spacing w:before="0" w:after="0"/>
        <w:ind w:left="353"/>
        <w:jc w:val="center"/>
        <w:rPr>
          <w:sz w:val="18"/>
        </w:rPr>
      </w:pPr>
    </w:p>
    <w:p w14:paraId="7154A8C1" w14:textId="77777777" w:rsidR="007418EA" w:rsidRPr="00C802D0" w:rsidRDefault="007418EA" w:rsidP="007418EA">
      <w:pPr>
        <w:spacing w:before="0" w:after="0"/>
        <w:ind w:left="353"/>
        <w:jc w:val="center"/>
        <w:rPr>
          <w:sz w:val="18"/>
        </w:rPr>
      </w:pPr>
    </w:p>
    <w:p w14:paraId="57DAE27B" w14:textId="77777777" w:rsidR="007418EA" w:rsidRPr="00C802D0" w:rsidRDefault="007418EA" w:rsidP="007418EA">
      <w:pPr>
        <w:spacing w:before="0" w:after="0"/>
        <w:ind w:left="353"/>
        <w:jc w:val="center"/>
        <w:rPr>
          <w:sz w:val="18"/>
        </w:rPr>
      </w:pPr>
    </w:p>
    <w:p w14:paraId="032F77F5" w14:textId="77777777" w:rsidR="007418EA" w:rsidRPr="00C802D0" w:rsidRDefault="007418EA" w:rsidP="007418EA">
      <w:pPr>
        <w:spacing w:before="0" w:after="0"/>
        <w:ind w:left="353"/>
        <w:jc w:val="center"/>
        <w:rPr>
          <w:sz w:val="18"/>
        </w:rPr>
      </w:pPr>
    </w:p>
    <w:p w14:paraId="4F199B5D" w14:textId="77777777" w:rsidR="007418EA" w:rsidRPr="00C802D0" w:rsidRDefault="007418EA" w:rsidP="007418EA">
      <w:pPr>
        <w:spacing w:before="0" w:after="0"/>
        <w:ind w:left="353"/>
        <w:jc w:val="center"/>
        <w:rPr>
          <w:sz w:val="18"/>
        </w:rPr>
      </w:pPr>
    </w:p>
    <w:p w14:paraId="246A22D2" w14:textId="77777777" w:rsidR="007418EA" w:rsidRDefault="007418EA" w:rsidP="007418EA">
      <w:pPr>
        <w:pStyle w:val="Nadpis3"/>
        <w:numPr>
          <w:ilvl w:val="0"/>
          <w:numId w:val="0"/>
        </w:numPr>
        <w:ind w:left="720" w:hanging="720"/>
        <w:rPr>
          <w:color w:val="auto"/>
          <w:sz w:val="18"/>
        </w:rPr>
      </w:pPr>
    </w:p>
    <w:p w14:paraId="16C68937" w14:textId="77777777" w:rsidR="007418EA" w:rsidRDefault="007418EA" w:rsidP="007418EA">
      <w:pPr>
        <w:pStyle w:val="Nadpis3"/>
        <w:numPr>
          <w:ilvl w:val="0"/>
          <w:numId w:val="0"/>
        </w:numPr>
        <w:ind w:left="720" w:hanging="720"/>
        <w:rPr>
          <w:color w:val="auto"/>
          <w:sz w:val="18"/>
        </w:rPr>
      </w:pPr>
    </w:p>
    <w:p w14:paraId="598ABBED" w14:textId="77777777" w:rsidR="007418EA" w:rsidRPr="00C802D0" w:rsidRDefault="007418EA" w:rsidP="007418EA">
      <w:pPr>
        <w:pStyle w:val="Nadpis3"/>
        <w:numPr>
          <w:ilvl w:val="0"/>
          <w:numId w:val="0"/>
        </w:numPr>
        <w:ind w:left="720" w:hanging="720"/>
      </w:pPr>
      <w:r>
        <w:rPr>
          <w:rFonts w:ascii="Calibri" w:hAnsi="Calibri"/>
          <w:spacing w:val="-2"/>
          <w:w w:val="99"/>
          <w:sz w:val="26"/>
        </w:rPr>
        <w:br w:type="column"/>
      </w:r>
      <w:bookmarkStart w:id="275" w:name="_Toc143525534"/>
      <w:bookmarkStart w:id="276" w:name="_Toc144509557"/>
      <w:r w:rsidRPr="00C802D0">
        <w:t xml:space="preserve">HARMONOGRAM </w:t>
      </w:r>
      <w:r w:rsidRPr="0084722A">
        <w:rPr>
          <w:highlight w:val="yellow"/>
        </w:rPr>
        <w:t>TVORBY A REALIZACE</w:t>
      </w:r>
      <w:r w:rsidRPr="00C802D0">
        <w:t xml:space="preserve"> MAP</w:t>
      </w:r>
      <w:bookmarkEnd w:id="275"/>
      <w:bookmarkEnd w:id="276"/>
      <w:r w:rsidRPr="00C802D0">
        <w:t xml:space="preserve"> </w:t>
      </w:r>
    </w:p>
    <w:p w14:paraId="3A584EBC" w14:textId="77777777" w:rsidR="007418EA" w:rsidRDefault="007418EA" w:rsidP="007418EA">
      <w:pPr>
        <w:pStyle w:val="Zkladntext"/>
        <w:spacing w:line="312" w:lineRule="auto"/>
        <w:jc w:val="both"/>
        <w:rPr>
          <w:rFonts w:ascii="Sylfaen" w:hAnsi="Sylfaen"/>
          <w:sz w:val="22"/>
          <w:szCs w:val="22"/>
        </w:rPr>
      </w:pPr>
      <w:r w:rsidRPr="005F7C01">
        <w:rPr>
          <w:rFonts w:ascii="Sylfaen" w:hAnsi="Sylfaen"/>
          <w:sz w:val="22"/>
          <w:szCs w:val="22"/>
        </w:rPr>
        <w:t>Harmonogram implementace MAP I</w:t>
      </w:r>
      <w:r>
        <w:rPr>
          <w:rFonts w:ascii="Sylfaen" w:hAnsi="Sylfaen"/>
          <w:sz w:val="22"/>
          <w:szCs w:val="22"/>
        </w:rPr>
        <w:t>I</w:t>
      </w:r>
      <w:r w:rsidRPr="005F7C01">
        <w:rPr>
          <w:rFonts w:ascii="Sylfaen" w:hAnsi="Sylfaen"/>
          <w:sz w:val="22"/>
          <w:szCs w:val="22"/>
        </w:rPr>
        <w:t xml:space="preserve">I vyplývá opět ze závazných požadavků zadávací dokumentace projektu, která vymezuje základní parametry dosahování požadovaných </w:t>
      </w:r>
      <w:proofErr w:type="gramStart"/>
      <w:r w:rsidRPr="005F7C01">
        <w:rPr>
          <w:rFonts w:ascii="Sylfaen" w:hAnsi="Sylfaen"/>
          <w:sz w:val="22"/>
          <w:szCs w:val="22"/>
        </w:rPr>
        <w:t>výsledků  a</w:t>
      </w:r>
      <w:proofErr w:type="gramEnd"/>
      <w:r w:rsidRPr="005F7C01">
        <w:rPr>
          <w:rFonts w:ascii="Sylfaen" w:hAnsi="Sylfaen"/>
          <w:sz w:val="22"/>
          <w:szCs w:val="22"/>
        </w:rPr>
        <w:t xml:space="preserve">  výstupů  projektu  v</w:t>
      </w:r>
      <w:r>
        <w:rPr>
          <w:rFonts w:ascii="Sylfaen" w:hAnsi="Sylfaen"/>
          <w:sz w:val="22"/>
          <w:szCs w:val="22"/>
        </w:rPr>
        <w:t> </w:t>
      </w:r>
      <w:r w:rsidRPr="005F7C01">
        <w:rPr>
          <w:rFonts w:ascii="Sylfaen" w:hAnsi="Sylfaen"/>
          <w:sz w:val="22"/>
          <w:szCs w:val="22"/>
        </w:rPr>
        <w:t xml:space="preserve">čase.  </w:t>
      </w:r>
    </w:p>
    <w:p w14:paraId="68D161C1" w14:textId="77777777" w:rsidR="007418EA" w:rsidRPr="00B04EA4" w:rsidRDefault="007418EA" w:rsidP="007418EA">
      <w:pPr>
        <w:pStyle w:val="Nadpis3"/>
        <w:numPr>
          <w:ilvl w:val="0"/>
          <w:numId w:val="0"/>
        </w:numPr>
        <w:ind w:left="720" w:hanging="720"/>
      </w:pPr>
      <w:bookmarkStart w:id="277" w:name="_Toc143525535"/>
      <w:bookmarkStart w:id="278" w:name="_Toc144509558"/>
      <w:r w:rsidRPr="00B04EA4">
        <w:t>Harmonogram činnosti realizačního týmu</w:t>
      </w:r>
      <w:bookmarkEnd w:id="277"/>
      <w:bookmarkEnd w:id="278"/>
    </w:p>
    <w:p w14:paraId="43A012B0" w14:textId="77777777" w:rsidR="007418EA" w:rsidRPr="005D16E0" w:rsidRDefault="007418EA" w:rsidP="007418EA">
      <w:pPr>
        <w:pStyle w:val="Ostavecseseznamemodskok"/>
        <w:ind w:left="993" w:right="691" w:hanging="284"/>
      </w:pPr>
      <w:r w:rsidRPr="005D16E0">
        <w:t>Porady administrativního týmu probíhají pravidelně jednou měsíčně nebo dle aktuální potřeby častěji, a to za účasti odborného garanta MAP.</w:t>
      </w:r>
    </w:p>
    <w:p w14:paraId="6EF9C127" w14:textId="77777777" w:rsidR="007418EA" w:rsidRPr="005D16E0" w:rsidRDefault="007418EA" w:rsidP="007418EA">
      <w:pPr>
        <w:pStyle w:val="Ostavecseseznamemodskok"/>
        <w:ind w:left="993" w:right="691" w:hanging="284"/>
      </w:pPr>
      <w:r w:rsidRPr="005D16E0">
        <w:t>Porady odborného týmu probíhají, podobně jako porady administrativní sekce, pravidelně přibližně jednou za měsíc nebo dle aktuální potřeby, a to za účasti minimálně odborného garanta a vedoucích pracovních skupin (všech, nebo kterého se stávající pracovní agenda setkání týká).</w:t>
      </w:r>
    </w:p>
    <w:p w14:paraId="7E73DF7D" w14:textId="77777777" w:rsidR="007418EA" w:rsidRPr="0084722A" w:rsidRDefault="007418EA" w:rsidP="007418EA">
      <w:pPr>
        <w:pStyle w:val="Ostavecseseznamemodskok"/>
        <w:ind w:left="993" w:right="691" w:hanging="284"/>
        <w:rPr>
          <w:strike/>
          <w:highlight w:val="yellow"/>
        </w:rPr>
      </w:pPr>
      <w:r w:rsidRPr="0084722A">
        <w:rPr>
          <w:strike/>
          <w:highlight w:val="yellow"/>
        </w:rPr>
        <w:t>Porady týmu implementace probíhají dle aktuální potřeby. Obvykle je aktivita implementace projednána během setkání odborného týmu, či ke konci tohoto setkání v přímé návaznosti na předchozí poradu odborného týmu. Pro tuto aktivitu je však vytvořen samostatný zápis, oddělený od zápisu porad odborného týmu.</w:t>
      </w:r>
    </w:p>
    <w:p w14:paraId="3E51B506" w14:textId="77777777" w:rsidR="007418EA" w:rsidRPr="005D16E0" w:rsidRDefault="007418EA" w:rsidP="007418EA">
      <w:pPr>
        <w:pStyle w:val="Ostavecseseznamemodskok"/>
        <w:ind w:left="993" w:right="691" w:hanging="284"/>
      </w:pPr>
      <w:r w:rsidRPr="005D16E0">
        <w:t>Obdobně probíhají také setkání pracovních skupin, které svolává příslušný vedoucí pracovní skupiny dle aktuální potřeby, minimálně však alespoň 4 x ročně.</w:t>
      </w:r>
    </w:p>
    <w:p w14:paraId="5F9A6F56" w14:textId="77777777" w:rsidR="007418EA" w:rsidRPr="005D16E0" w:rsidRDefault="007418EA" w:rsidP="007418EA">
      <w:pPr>
        <w:pStyle w:val="Ostavecseseznamemodskok"/>
        <w:ind w:left="993" w:right="691" w:hanging="284"/>
      </w:pPr>
      <w:r w:rsidRPr="005D16E0">
        <w:t>Realizační tým vykonává své aktivity v souladu se schválenou projektovou žádostí průběžně po celou dobu realizace projektu, rovněž tak jsou průběžně uplatňovány principy MAP. Komunikace v rámci vytvořené partnerské sítě MAP, tj. komunikace s</w:t>
      </w:r>
      <w:r>
        <w:t> </w:t>
      </w:r>
      <w:r w:rsidRPr="005D16E0">
        <w:t>cílovými skupinami i dotčenou veřejností probíhá v souladu s</w:t>
      </w:r>
      <w:r>
        <w:t> </w:t>
      </w:r>
      <w:r w:rsidRPr="005D16E0">
        <w:t>komunikační strategií MAP rovněž průběžně po celou dobu realizace projektu.</w:t>
      </w:r>
    </w:p>
    <w:p w14:paraId="42AE0D02" w14:textId="77777777" w:rsidR="007418EA" w:rsidRDefault="007418EA" w:rsidP="007418EA">
      <w:pPr>
        <w:pStyle w:val="Ostavecseseznamemodskok"/>
        <w:ind w:left="993" w:right="691" w:hanging="284"/>
        <w:rPr>
          <w:sz w:val="24"/>
        </w:rPr>
      </w:pPr>
      <w:r w:rsidRPr="005D16E0">
        <w:t>Kulaté stoly v oblasti vzdělávání budou za účasti aktérů MAP pořádány pro veřejnost dle potřeby, cca jednou ročně.</w:t>
      </w:r>
    </w:p>
    <w:p w14:paraId="2A35EC9B" w14:textId="77777777" w:rsidR="007418EA" w:rsidRDefault="007418EA" w:rsidP="007418EA">
      <w:pPr>
        <w:pStyle w:val="Zkladntext"/>
        <w:spacing w:before="5"/>
        <w:rPr>
          <w:sz w:val="35"/>
        </w:rPr>
      </w:pPr>
    </w:p>
    <w:p w14:paraId="71C2B8D8" w14:textId="77777777" w:rsidR="007418EA" w:rsidRPr="005F7C01" w:rsidRDefault="007418EA" w:rsidP="007418EA">
      <w:pPr>
        <w:pStyle w:val="Zkladntext"/>
        <w:spacing w:line="312" w:lineRule="auto"/>
        <w:jc w:val="both"/>
        <w:rPr>
          <w:rFonts w:ascii="Sylfaen" w:hAnsi="Sylfaen"/>
          <w:sz w:val="22"/>
          <w:szCs w:val="22"/>
        </w:rPr>
      </w:pPr>
      <w:r w:rsidRPr="005F7C01">
        <w:rPr>
          <w:rFonts w:ascii="Sylfaen" w:hAnsi="Sylfaen"/>
          <w:sz w:val="22"/>
          <w:szCs w:val="22"/>
        </w:rPr>
        <w:t>Celý realizační tým vykonává průběžně činnost a průběžně komunikuje s cílovými skupinami v souladu s</w:t>
      </w:r>
      <w:r>
        <w:rPr>
          <w:rFonts w:ascii="Sylfaen" w:hAnsi="Sylfaen"/>
          <w:sz w:val="22"/>
          <w:szCs w:val="22"/>
        </w:rPr>
        <w:t> </w:t>
      </w:r>
      <w:r w:rsidRPr="005F7C01">
        <w:rPr>
          <w:rFonts w:ascii="Sylfaen" w:hAnsi="Sylfaen"/>
          <w:sz w:val="22"/>
          <w:szCs w:val="22"/>
        </w:rPr>
        <w:t>projektovou žádostí a zadávací dokumentací včetně dalších metodických podkladů a návodů pro realizaci projektu.</w:t>
      </w:r>
    </w:p>
    <w:p w14:paraId="563A1BB2" w14:textId="77777777" w:rsidR="007418EA" w:rsidRDefault="007418EA" w:rsidP="007418EA">
      <w:pPr>
        <w:spacing w:line="362" w:lineRule="auto"/>
        <w:sectPr w:rsidR="007418EA" w:rsidSect="004D0665">
          <w:pgSz w:w="11910" w:h="16840"/>
          <w:pgMar w:top="1320" w:right="1040" w:bottom="1220" w:left="1200" w:header="523" w:footer="1036" w:gutter="0"/>
          <w:cols w:space="708"/>
        </w:sectPr>
      </w:pPr>
    </w:p>
    <w:p w14:paraId="0E4564CB" w14:textId="77777777" w:rsidR="007418EA" w:rsidRPr="00B04EA4" w:rsidRDefault="007418EA" w:rsidP="007418EA">
      <w:pPr>
        <w:pStyle w:val="Nadpis3"/>
        <w:numPr>
          <w:ilvl w:val="0"/>
          <w:numId w:val="0"/>
        </w:numPr>
        <w:ind w:left="720" w:hanging="720"/>
      </w:pPr>
      <w:bookmarkStart w:id="279" w:name="_Toc143525536"/>
      <w:bookmarkStart w:id="280" w:name="_Toc144509559"/>
      <w:r w:rsidRPr="00B04EA4">
        <w:t>Harmonogram setkání Řídícího výboru</w:t>
      </w:r>
      <w:bookmarkEnd w:id="279"/>
      <w:bookmarkEnd w:id="280"/>
    </w:p>
    <w:p w14:paraId="17386D28" w14:textId="77777777" w:rsidR="007418EA" w:rsidRPr="005D16E0" w:rsidRDefault="007418EA" w:rsidP="007418EA">
      <w:pPr>
        <w:pStyle w:val="Ostavecseseznamemodskok"/>
        <w:ind w:left="993" w:right="691" w:hanging="284"/>
      </w:pPr>
      <w:r w:rsidRPr="005D16E0">
        <w:t>Řídící výbor se schází pravidelně, vždy alespoň jednou za 6 měsíců v souladu s</w:t>
      </w:r>
      <w:r>
        <w:t> </w:t>
      </w:r>
      <w:r w:rsidRPr="005D16E0">
        <w:t>pravidly pro MAP. Realizační tým průběžně připravuje podklady pro jednání Řídícího výboru a průběžně komunikuje v rámci partnerství MAP v souladu s</w:t>
      </w:r>
      <w:r>
        <w:t> </w:t>
      </w:r>
      <w:r w:rsidRPr="005D16E0">
        <w:t>Principy MAP, Komunikační strategií MAP, Komunikačním plánem MAP a</w:t>
      </w:r>
      <w:r>
        <w:t> </w:t>
      </w:r>
      <w:r w:rsidRPr="005D16E0">
        <w:t>v</w:t>
      </w:r>
      <w:r>
        <w:t> </w:t>
      </w:r>
      <w:r w:rsidRPr="005D16E0">
        <w:t>souladu se zásadami Konzultačního procesu.</w:t>
      </w:r>
    </w:p>
    <w:p w14:paraId="6AC04DDA" w14:textId="77777777" w:rsidR="007418EA" w:rsidRPr="005D16E0" w:rsidRDefault="007418EA" w:rsidP="007418EA">
      <w:pPr>
        <w:pStyle w:val="Ostavecseseznamemodskok"/>
        <w:ind w:left="993" w:right="691" w:hanging="284"/>
      </w:pPr>
      <w:r w:rsidRPr="0084722A">
        <w:rPr>
          <w:strike/>
          <w:highlight w:val="yellow"/>
        </w:rPr>
        <w:t xml:space="preserve">První setkání Řídícího výboru se uskutečnilo 3. 4. </w:t>
      </w:r>
      <w:proofErr w:type="gramStart"/>
      <w:r w:rsidRPr="0084722A">
        <w:rPr>
          <w:strike/>
          <w:highlight w:val="yellow"/>
        </w:rPr>
        <w:t>2019,</w:t>
      </w:r>
      <w:r w:rsidRPr="005D16E0">
        <w:t xml:space="preserve">  ŘV</w:t>
      </w:r>
      <w:proofErr w:type="gramEnd"/>
      <w:r w:rsidRPr="005D16E0">
        <w:t xml:space="preserve"> bere zvláštní zřetel zejména na přípravu aktualizace Strategického rámce MAP, která je možná nejdříve 6 měsíců po předchozí aktualizaci. Aktualizace SR MAP je připravována vždy v dostatečném předstihu před plánovaným jednáním ŘV s ohledem na nutnost shromáždění všech potřebných podkladů, souhlasů zřizovatele, dohod o</w:t>
      </w:r>
      <w:r>
        <w:t> </w:t>
      </w:r>
      <w:r w:rsidRPr="005D16E0">
        <w:t>potřebnosti a využitelnosti investic, stupněm připravenosti investic, a</w:t>
      </w:r>
      <w:r>
        <w:t> </w:t>
      </w:r>
      <w:r w:rsidRPr="005D16E0">
        <w:t>s</w:t>
      </w:r>
      <w:r>
        <w:t> </w:t>
      </w:r>
      <w:r w:rsidRPr="005D16E0">
        <w:t>ohledem na nutnost realizace konzultačního procesu.</w:t>
      </w:r>
    </w:p>
    <w:p w14:paraId="6E77987B" w14:textId="77777777" w:rsidR="007418EA" w:rsidRPr="00B04EA4" w:rsidRDefault="007418EA" w:rsidP="007418EA">
      <w:pPr>
        <w:pStyle w:val="Nadpis3"/>
        <w:numPr>
          <w:ilvl w:val="0"/>
          <w:numId w:val="0"/>
        </w:numPr>
        <w:ind w:left="720" w:hanging="720"/>
      </w:pPr>
      <w:bookmarkStart w:id="281" w:name="_Toc143525537"/>
      <w:bookmarkStart w:id="282" w:name="_Toc144509560"/>
      <w:r w:rsidRPr="00B04EA4">
        <w:t>Harmonogram klíčových aktivit</w:t>
      </w:r>
      <w:bookmarkEnd w:id="281"/>
      <w:bookmarkEnd w:id="282"/>
    </w:p>
    <w:p w14:paraId="7D21A349" w14:textId="77777777" w:rsidR="007418EA" w:rsidRPr="005D16E0" w:rsidRDefault="007418EA" w:rsidP="007418EA">
      <w:pPr>
        <w:pStyle w:val="Ostavecseseznamemodskok"/>
        <w:ind w:left="993" w:right="691" w:hanging="284"/>
      </w:pPr>
      <w:r w:rsidRPr="005D16E0">
        <w:t xml:space="preserve">Klíčové aktivity projektu jsou realizovány v souladu s harmonogramem stanoveným v příloze žádosti o podporu projektu MAP </w:t>
      </w:r>
      <w:r>
        <w:t>I</w:t>
      </w:r>
      <w:r w:rsidRPr="005D16E0">
        <w:t>II. Řízení projektu probíhá po celou dobu realizace, Rozvoj a aktualizace MAP a Evaluace MAP také, není proto nutné tyto aktivity v harmonogramu vyznačovat.</w:t>
      </w:r>
    </w:p>
    <w:p w14:paraId="0E822A6C" w14:textId="77777777" w:rsidR="007418EA" w:rsidRPr="005D16E0" w:rsidRDefault="007418EA" w:rsidP="007418EA">
      <w:pPr>
        <w:pStyle w:val="Ostavecseseznamemodskok"/>
        <w:ind w:left="993" w:right="691" w:hanging="284"/>
      </w:pPr>
      <w:r w:rsidRPr="0084722A">
        <w:rPr>
          <w:strike/>
          <w:highlight w:val="yellow"/>
        </w:rPr>
        <w:t>Implementace MAP probíhá po celou dobu realizace projektu s výjimkou měsíců letních prázdnin, kdy zaměstnanci škol čerpají řádné dovolené, které by projekt neměl narušovat. Harmonogram konkrétních dílčích kroků a aktivit škol i aktivit spolupráce MAP v oblasti neinvestičních i investičních opatření je stanoven v dokumentu Roční akční plán MAP pro území MČ Praha 5</w:t>
      </w:r>
      <w:r w:rsidRPr="005D16E0">
        <w:t>.</w:t>
      </w:r>
    </w:p>
    <w:p w14:paraId="32A2314D" w14:textId="77777777" w:rsidR="007418EA" w:rsidRPr="00C802D0" w:rsidRDefault="007418EA" w:rsidP="007418EA">
      <w:pPr>
        <w:pStyle w:val="Zkladntext"/>
        <w:spacing w:line="312" w:lineRule="auto"/>
        <w:jc w:val="both"/>
        <w:rPr>
          <w:rFonts w:ascii="Sylfaen" w:hAnsi="Sylfaen"/>
          <w:sz w:val="22"/>
          <w:szCs w:val="22"/>
        </w:rPr>
      </w:pPr>
      <w:r w:rsidRPr="00C802D0">
        <w:rPr>
          <w:rFonts w:ascii="Sylfaen" w:hAnsi="Sylfaen"/>
          <w:sz w:val="22"/>
          <w:szCs w:val="22"/>
        </w:rPr>
        <w:t>Tomuto harmonogramu je podřízena i tvorba výstupů klíčových aktivit MAP. Pro úspěšnou realizaci projektu je však nutné především dosáhnout v čas předem pevně stanovených výstupů / milníků.</w:t>
      </w:r>
    </w:p>
    <w:p w14:paraId="134A1611" w14:textId="77777777" w:rsidR="007418EA" w:rsidRPr="00B04EA4" w:rsidRDefault="007418EA" w:rsidP="007418EA">
      <w:pPr>
        <w:pStyle w:val="Nadpis3"/>
        <w:numPr>
          <w:ilvl w:val="0"/>
          <w:numId w:val="0"/>
        </w:numPr>
        <w:ind w:left="720" w:hanging="720"/>
      </w:pPr>
      <w:bookmarkStart w:id="283" w:name="_Toc143525538"/>
      <w:bookmarkStart w:id="284" w:name="_Toc144509561"/>
      <w:r w:rsidRPr="00B04EA4">
        <w:t>Klíčové milníky realizace projektu</w:t>
      </w:r>
      <w:bookmarkEnd w:id="283"/>
      <w:bookmarkEnd w:id="284"/>
    </w:p>
    <w:p w14:paraId="1C3D3B68" w14:textId="77777777" w:rsidR="007418EA" w:rsidRDefault="007418EA" w:rsidP="007418EA">
      <w:pPr>
        <w:pStyle w:val="Ostavecseseznamemodskok"/>
        <w:ind w:left="993" w:right="691" w:hanging="284"/>
      </w:pPr>
      <w:r w:rsidRPr="005D16E0">
        <w:t xml:space="preserve">Zahájení činnosti ŘV a </w:t>
      </w:r>
      <w:r>
        <w:t>PS</w:t>
      </w:r>
    </w:p>
    <w:p w14:paraId="741CC537" w14:textId="77777777" w:rsidR="007418EA" w:rsidRDefault="007418EA" w:rsidP="007418EA">
      <w:pPr>
        <w:pStyle w:val="Ostavecseseznamemodskok"/>
        <w:ind w:left="993" w:right="691" w:hanging="284"/>
      </w:pPr>
      <w:r>
        <w:t xml:space="preserve">Aktualizace dokumentu MAP </w:t>
      </w:r>
    </w:p>
    <w:p w14:paraId="0EC6D747" w14:textId="77777777" w:rsidR="007418EA" w:rsidRDefault="007418EA" w:rsidP="007418EA">
      <w:pPr>
        <w:pStyle w:val="Ostavecseseznamemodskok"/>
        <w:ind w:left="993" w:right="691" w:hanging="284"/>
      </w:pPr>
      <w:r>
        <w:t xml:space="preserve">Výstupy MAP III – RAP 2023, 2024 a 2024  </w:t>
      </w:r>
    </w:p>
    <w:p w14:paraId="7D3D81DA" w14:textId="77777777" w:rsidR="007418EA" w:rsidRDefault="007418EA" w:rsidP="007418EA">
      <w:pPr>
        <w:pStyle w:val="Ostavecseseznamemodskok"/>
        <w:ind w:left="993" w:hanging="283"/>
      </w:pPr>
      <w:r>
        <w:t xml:space="preserve">Evaluační zpráva </w:t>
      </w:r>
    </w:p>
    <w:p w14:paraId="5E1967D1" w14:textId="3E3D188E" w:rsidR="007650D3" w:rsidRPr="00843642" w:rsidRDefault="007650D3" w:rsidP="007650D3">
      <w:pPr>
        <w:pStyle w:val="Nadpis1"/>
        <w:numPr>
          <w:ilvl w:val="0"/>
          <w:numId w:val="0"/>
        </w:numPr>
        <w:rPr>
          <w:rFonts w:eastAsiaTheme="majorEastAsia"/>
        </w:rPr>
      </w:pPr>
      <w:bookmarkStart w:id="285" w:name="2_PŘÍLOHY_IMPLEMENTAČNÍHO_PLÁNU"/>
      <w:bookmarkStart w:id="286" w:name="_bookmark18"/>
      <w:bookmarkStart w:id="287" w:name="_Toc49792145"/>
      <w:bookmarkStart w:id="288" w:name="_Toc112772262"/>
      <w:bookmarkStart w:id="289" w:name="_Toc112780622"/>
      <w:bookmarkStart w:id="290" w:name="_Toc112784942"/>
      <w:bookmarkStart w:id="291" w:name="_Toc144509562"/>
      <w:bookmarkEnd w:id="245"/>
      <w:bookmarkEnd w:id="246"/>
      <w:bookmarkEnd w:id="247"/>
      <w:bookmarkEnd w:id="248"/>
      <w:bookmarkEnd w:id="285"/>
      <w:bookmarkEnd w:id="286"/>
      <w:r w:rsidRPr="00843642">
        <w:rPr>
          <w:rFonts w:eastAsiaTheme="majorEastAsia"/>
        </w:rPr>
        <w:t xml:space="preserve">PŘÍLOHY </w:t>
      </w:r>
      <w:bookmarkEnd w:id="287"/>
      <w:r w:rsidR="00C55ADC">
        <w:rPr>
          <w:rFonts w:eastAsiaTheme="majorEastAsia"/>
        </w:rPr>
        <w:t>DOKUMENTU MAP II</w:t>
      </w:r>
      <w:bookmarkEnd w:id="288"/>
      <w:bookmarkEnd w:id="289"/>
      <w:bookmarkEnd w:id="290"/>
      <w:r w:rsidR="002D77AB">
        <w:rPr>
          <w:rFonts w:eastAsiaTheme="majorEastAsia"/>
        </w:rPr>
        <w:t>I</w:t>
      </w:r>
      <w:bookmarkEnd w:id="291"/>
    </w:p>
    <w:p w14:paraId="0FB09BCA" w14:textId="77777777" w:rsidR="007650D3" w:rsidRDefault="007650D3" w:rsidP="007650D3">
      <w:pPr>
        <w:pStyle w:val="Nadpis3"/>
        <w:numPr>
          <w:ilvl w:val="0"/>
          <w:numId w:val="0"/>
        </w:numPr>
      </w:pPr>
      <w:bookmarkStart w:id="292" w:name="Seznam_příloh:"/>
      <w:bookmarkStart w:id="293" w:name="_Toc49792146"/>
      <w:bookmarkStart w:id="294" w:name="_Toc112772263"/>
      <w:bookmarkStart w:id="295" w:name="_Toc112780623"/>
      <w:bookmarkStart w:id="296" w:name="_Toc144509563"/>
      <w:bookmarkStart w:id="297" w:name="_Hlk112755835"/>
      <w:bookmarkEnd w:id="292"/>
      <w:r w:rsidRPr="00843642">
        <w:t>Seznam příloh</w:t>
      </w:r>
      <w:r w:rsidR="00C55ADC">
        <w:t xml:space="preserve"> Implementačního plánu</w:t>
      </w:r>
      <w:r w:rsidRPr="00843642">
        <w:t>:</w:t>
      </w:r>
      <w:bookmarkEnd w:id="293"/>
      <w:bookmarkEnd w:id="294"/>
      <w:bookmarkEnd w:id="295"/>
      <w:bookmarkEnd w:id="296"/>
    </w:p>
    <w:p w14:paraId="05554637" w14:textId="3A65BDED" w:rsidR="007650D3" w:rsidRPr="00C44955" w:rsidRDefault="007650D3" w:rsidP="00D46764">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D46764">
        <w:t xml:space="preserve"> </w:t>
      </w:r>
      <w:r w:rsidR="007C272B">
        <w:t>1</w:t>
      </w:r>
      <w:r w:rsidR="00E21090">
        <w:t xml:space="preserve"> </w:t>
      </w:r>
      <w:r>
        <w:t>Aktualizovaný</w:t>
      </w:r>
      <w:r>
        <w:tab/>
        <w:t>jmenný</w:t>
      </w:r>
      <w:r>
        <w:tab/>
        <w:t>seznam</w:t>
      </w:r>
      <w:r>
        <w:tab/>
        <w:t>členů</w:t>
      </w:r>
      <w:r>
        <w:tab/>
        <w:t>realizačního</w:t>
      </w:r>
      <w:r>
        <w:tab/>
        <w:t>týmu,</w:t>
      </w:r>
      <w:r>
        <w:tab/>
      </w:r>
      <w:proofErr w:type="gramStart"/>
      <w:r w:rsidR="00BC536A">
        <w:t xml:space="preserve">seznam </w:t>
      </w:r>
      <w:r w:rsidRPr="00D46764">
        <w:t xml:space="preserve"> </w:t>
      </w:r>
      <w:r w:rsidRPr="00C44955">
        <w:t>škol</w:t>
      </w:r>
      <w:proofErr w:type="gramEnd"/>
      <w:r w:rsidRPr="00C44955">
        <w:t xml:space="preserve"> </w:t>
      </w:r>
      <w:r w:rsidR="00BC536A">
        <w:t xml:space="preserve">zapojených </w:t>
      </w:r>
      <w:r w:rsidRPr="00C44955">
        <w:t>v</w:t>
      </w:r>
      <w:r w:rsidR="00BC536A">
        <w:t> </w:t>
      </w:r>
      <w:proofErr w:type="spellStart"/>
      <w:r w:rsidRPr="00C44955">
        <w:t>projektu</w:t>
      </w:r>
      <w:r w:rsidR="00BC536A">
        <w:t>a</w:t>
      </w:r>
      <w:proofErr w:type="spellEnd"/>
      <w:r w:rsidR="00BC536A">
        <w:t xml:space="preserve"> a jejich ident</w:t>
      </w:r>
      <w:r w:rsidRPr="00C44955">
        <w:t>ifikace (</w:t>
      </w:r>
      <w:r w:rsidR="00BF7BDB" w:rsidRPr="00BC536A">
        <w:rPr>
          <w:highlight w:val="yellow"/>
        </w:rPr>
        <w:t>aktualizov</w:t>
      </w:r>
      <w:r w:rsidR="00BC536A" w:rsidRPr="00BC536A">
        <w:rPr>
          <w:highlight w:val="yellow"/>
        </w:rPr>
        <w:t>á</w:t>
      </w:r>
      <w:r w:rsidR="00BF7BDB" w:rsidRPr="00BC536A">
        <w:rPr>
          <w:highlight w:val="yellow"/>
        </w:rPr>
        <w:t>n</w:t>
      </w:r>
      <w:r w:rsidR="00BC536A" w:rsidRPr="00BC536A">
        <w:rPr>
          <w:highlight w:val="yellow"/>
        </w:rPr>
        <w:t>o</w:t>
      </w:r>
      <w:r w:rsidR="00BF7BDB" w:rsidRPr="00BC536A">
        <w:rPr>
          <w:highlight w:val="yellow"/>
        </w:rPr>
        <w:t xml:space="preserve"> </w:t>
      </w:r>
      <w:r w:rsidR="00BC536A">
        <w:rPr>
          <w:highlight w:val="yellow"/>
        </w:rPr>
        <w:t>1</w:t>
      </w:r>
      <w:r w:rsidR="006E38B6" w:rsidRPr="00BC536A">
        <w:rPr>
          <w:highlight w:val="yellow"/>
        </w:rPr>
        <w:t>.</w:t>
      </w:r>
      <w:r w:rsidRPr="00BC536A">
        <w:rPr>
          <w:highlight w:val="yellow"/>
        </w:rPr>
        <w:t xml:space="preserve"> </w:t>
      </w:r>
      <w:r w:rsidR="00BC536A">
        <w:rPr>
          <w:highlight w:val="yellow"/>
        </w:rPr>
        <w:t>7</w:t>
      </w:r>
      <w:r w:rsidR="0007566D" w:rsidRPr="00BC536A">
        <w:rPr>
          <w:highlight w:val="yellow"/>
        </w:rPr>
        <w:t>. 202</w:t>
      </w:r>
      <w:r w:rsidR="0006629B" w:rsidRPr="00BC536A">
        <w:rPr>
          <w:highlight w:val="yellow"/>
        </w:rPr>
        <w:t>3</w:t>
      </w:r>
      <w:r w:rsidRPr="00C44955">
        <w:t>)</w:t>
      </w:r>
    </w:p>
    <w:p w14:paraId="33735771" w14:textId="10C964CA" w:rsidR="007650D3" w:rsidRDefault="007650D3" w:rsidP="00D46764">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rsidRPr="00C44955">
        <w:t xml:space="preserve">Příloha č. </w:t>
      </w:r>
      <w:r w:rsidR="007C272B" w:rsidRPr="00C44955">
        <w:t>2</w:t>
      </w:r>
      <w:r w:rsidR="00E21090" w:rsidRPr="00C44955">
        <w:t xml:space="preserve"> </w:t>
      </w:r>
      <w:r w:rsidRPr="00C44955">
        <w:t>Aktualizovaný jmenný seznam členů Řídícího výboru (</w:t>
      </w:r>
      <w:r w:rsidR="00BF7BDB" w:rsidRPr="00C44955">
        <w:t xml:space="preserve">aktualizovaný </w:t>
      </w:r>
      <w:r w:rsidR="00BC536A">
        <w:rPr>
          <w:highlight w:val="yellow"/>
        </w:rPr>
        <w:t>26</w:t>
      </w:r>
      <w:r w:rsidR="006E38B6" w:rsidRPr="00BC536A">
        <w:rPr>
          <w:highlight w:val="yellow"/>
        </w:rPr>
        <w:t>.</w:t>
      </w:r>
      <w:r w:rsidRPr="00BC536A">
        <w:rPr>
          <w:highlight w:val="yellow"/>
        </w:rPr>
        <w:t xml:space="preserve"> </w:t>
      </w:r>
      <w:r w:rsidR="00452D5A" w:rsidRPr="00BC536A">
        <w:rPr>
          <w:highlight w:val="yellow"/>
        </w:rPr>
        <w:t>9</w:t>
      </w:r>
      <w:r w:rsidRPr="00BC536A">
        <w:rPr>
          <w:highlight w:val="yellow"/>
        </w:rPr>
        <w:t>. 202</w:t>
      </w:r>
      <w:r w:rsidR="00452D5A" w:rsidRPr="00BC536A">
        <w:rPr>
          <w:highlight w:val="yellow"/>
        </w:rPr>
        <w:t>3</w:t>
      </w:r>
      <w:r w:rsidRPr="00C44955">
        <w:t>)</w:t>
      </w:r>
    </w:p>
    <w:p w14:paraId="6AEE4B03" w14:textId="71955069" w:rsidR="000B7922" w:rsidRDefault="000B7922" w:rsidP="000B7922">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C55ADC">
        <w:t xml:space="preserve"> </w:t>
      </w:r>
      <w:r>
        <w:t>3 Statut Řídícího výboru MAP</w:t>
      </w:r>
      <w:r w:rsidR="00816D38">
        <w:t xml:space="preserve"> I</w:t>
      </w:r>
      <w:r w:rsidR="00452D5A">
        <w:t>I</w:t>
      </w:r>
      <w:r w:rsidR="00816D38">
        <w:t>I</w:t>
      </w:r>
    </w:p>
    <w:p w14:paraId="52C09E6F" w14:textId="4F546B65" w:rsidR="000B7922" w:rsidRDefault="000B7922" w:rsidP="000B7922">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C55ADC">
        <w:t xml:space="preserve"> </w:t>
      </w:r>
      <w:r>
        <w:t>4 Jednací řád Řídícího výboru MAP</w:t>
      </w:r>
      <w:r w:rsidR="00816D38">
        <w:t xml:space="preserve"> I</w:t>
      </w:r>
      <w:r w:rsidR="00452D5A">
        <w:t>I</w:t>
      </w:r>
      <w:r w:rsidR="00816D38">
        <w:t>I</w:t>
      </w:r>
      <w:r w:rsidR="00BF7BDB">
        <w:t xml:space="preserve"> </w:t>
      </w:r>
    </w:p>
    <w:p w14:paraId="428AFB57" w14:textId="74A8D4DC" w:rsidR="00816D38" w:rsidRDefault="00816D38" w:rsidP="000B7922">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 5 Plán vnitřní evaluace projektu MAP I</w:t>
      </w:r>
      <w:r w:rsidR="00452D5A">
        <w:t>I</w:t>
      </w:r>
      <w:r>
        <w:t>I</w:t>
      </w:r>
    </w:p>
    <w:p w14:paraId="68D90B79" w14:textId="77777777" w:rsidR="00743ABF" w:rsidRDefault="00743ABF" w:rsidP="00743ABF">
      <w:pPr>
        <w:pStyle w:val="Nadpis31"/>
        <w:tabs>
          <w:tab w:val="left" w:pos="1632"/>
          <w:tab w:val="left" w:pos="3369"/>
          <w:tab w:val="left" w:pos="4390"/>
          <w:tab w:val="left" w:pos="5393"/>
          <w:tab w:val="left" w:pos="6189"/>
          <w:tab w:val="left" w:pos="7685"/>
          <w:tab w:val="left" w:pos="8538"/>
        </w:tabs>
        <w:spacing w:before="171" w:line="362" w:lineRule="auto"/>
        <w:ind w:right="31"/>
        <w:jc w:val="both"/>
      </w:pPr>
      <w:r>
        <w:t>Příloha č. 6 Popis potřeb škol a stavu rovných příležitostí (2022)</w:t>
      </w:r>
    </w:p>
    <w:p w14:paraId="699A1D1C" w14:textId="77777777" w:rsidR="00743ABF" w:rsidRDefault="00743ABF" w:rsidP="00743ABF">
      <w:pPr>
        <w:pStyle w:val="Nadpis31"/>
        <w:tabs>
          <w:tab w:val="left" w:pos="1632"/>
          <w:tab w:val="left" w:pos="3369"/>
          <w:tab w:val="left" w:pos="4390"/>
          <w:tab w:val="left" w:pos="5393"/>
          <w:tab w:val="left" w:pos="6189"/>
          <w:tab w:val="left" w:pos="7685"/>
          <w:tab w:val="left" w:pos="8538"/>
        </w:tabs>
        <w:spacing w:before="171" w:line="362" w:lineRule="auto"/>
        <w:ind w:right="31"/>
        <w:jc w:val="both"/>
      </w:pPr>
      <w:r>
        <w:t xml:space="preserve">Příloha č. 7 </w:t>
      </w:r>
      <w:r w:rsidRPr="00D46764">
        <w:t>SWOT analýza mateřských škol Prahy 5 (2020)</w:t>
      </w:r>
    </w:p>
    <w:p w14:paraId="585BBA8C" w14:textId="77777777" w:rsidR="00743ABF" w:rsidRDefault="00743ABF" w:rsidP="00743ABF">
      <w:pPr>
        <w:pStyle w:val="Nadpis31"/>
        <w:tabs>
          <w:tab w:val="left" w:pos="1632"/>
          <w:tab w:val="left" w:pos="3369"/>
          <w:tab w:val="left" w:pos="4390"/>
          <w:tab w:val="left" w:pos="5393"/>
          <w:tab w:val="left" w:pos="6189"/>
          <w:tab w:val="left" w:pos="7685"/>
          <w:tab w:val="left" w:pos="8538"/>
        </w:tabs>
        <w:spacing w:before="171" w:line="362" w:lineRule="auto"/>
        <w:ind w:right="31"/>
        <w:jc w:val="both"/>
      </w:pPr>
      <w:r>
        <w:t xml:space="preserve">Příloha č. 8 </w:t>
      </w:r>
      <w:r w:rsidRPr="00D46764">
        <w:t xml:space="preserve">SWOT analýza </w:t>
      </w:r>
      <w:r>
        <w:t>základní</w:t>
      </w:r>
      <w:r w:rsidRPr="00D46764">
        <w:t>ch škol Prahy 5 (20</w:t>
      </w:r>
      <w:r w:rsidR="003D4604">
        <w:t>19</w:t>
      </w:r>
      <w:r w:rsidRPr="00D46764">
        <w:t>)</w:t>
      </w:r>
    </w:p>
    <w:p w14:paraId="521084F8" w14:textId="77777777" w:rsidR="007C272B" w:rsidRDefault="007C272B" w:rsidP="007C272B">
      <w:pPr>
        <w:pStyle w:val="Nadpis3"/>
        <w:numPr>
          <w:ilvl w:val="0"/>
          <w:numId w:val="0"/>
        </w:numPr>
      </w:pPr>
      <w:bookmarkStart w:id="298" w:name="_Toc112772264"/>
      <w:bookmarkStart w:id="299" w:name="_Toc112780624"/>
      <w:bookmarkStart w:id="300" w:name="_Toc144509564"/>
      <w:r w:rsidRPr="00843642">
        <w:t>Seznam příloh</w:t>
      </w:r>
      <w:r>
        <w:t xml:space="preserve"> Analytické části MAP</w:t>
      </w:r>
      <w:r w:rsidRPr="00843642">
        <w:t>:</w:t>
      </w:r>
      <w:bookmarkEnd w:id="298"/>
      <w:bookmarkEnd w:id="299"/>
      <w:bookmarkEnd w:id="300"/>
    </w:p>
    <w:p w14:paraId="5EC9FE73" w14:textId="77777777" w:rsidR="007C272B" w:rsidRDefault="007C272B" w:rsidP="007C272B">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bookmarkStart w:id="301" w:name="_Hlk112797558"/>
      <w:r>
        <w:t>Příloha č.</w:t>
      </w:r>
      <w:r w:rsidRPr="00C55ADC">
        <w:t xml:space="preserve"> </w:t>
      </w:r>
      <w:r w:rsidR="006C4A26">
        <w:t>9</w:t>
      </w:r>
      <w:r>
        <w:t xml:space="preserve"> </w:t>
      </w:r>
      <w:r w:rsidR="00D55F73">
        <w:tab/>
      </w:r>
      <w:r>
        <w:t>Prognóza školství MČ</w:t>
      </w:r>
      <w:r w:rsidRPr="00474066">
        <w:t xml:space="preserve"> Praha 5 do roku 2030 v oblastech demografického vývoje, zajištění kapacity školských objektů a prostorového zázemí (červen 2020)</w:t>
      </w:r>
    </w:p>
    <w:p w14:paraId="06337240" w14:textId="77777777" w:rsidR="007C272B" w:rsidRDefault="007C272B" w:rsidP="007C272B">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C55ADC">
        <w:t xml:space="preserve"> </w:t>
      </w:r>
      <w:r w:rsidR="006C4A26">
        <w:t>10</w:t>
      </w:r>
      <w:r>
        <w:tab/>
        <w:t xml:space="preserve">Přílohová </w:t>
      </w:r>
      <w:r w:rsidR="00BF7BDB">
        <w:t>část – Prognóza</w:t>
      </w:r>
      <w:r w:rsidRPr="00D46764">
        <w:t xml:space="preserve"> školství MČ Praha 5 do roku 2030 v oblastech demografického vývoje, zajištění kapacity školských objektů a pr</w:t>
      </w:r>
      <w:r>
        <w:t>ostorového zázemí (červen 2020)</w:t>
      </w:r>
    </w:p>
    <w:p w14:paraId="7EB2A703" w14:textId="77777777" w:rsidR="00743ABF" w:rsidRDefault="00743ABF" w:rsidP="00743ABF">
      <w:pPr>
        <w:pStyle w:val="Nadpis31"/>
        <w:tabs>
          <w:tab w:val="left" w:pos="1632"/>
          <w:tab w:val="left" w:pos="3369"/>
          <w:tab w:val="left" w:pos="4390"/>
          <w:tab w:val="left" w:pos="5393"/>
          <w:tab w:val="left" w:pos="6189"/>
          <w:tab w:val="left" w:pos="7685"/>
          <w:tab w:val="left" w:pos="8538"/>
        </w:tabs>
        <w:spacing w:before="171" w:line="362" w:lineRule="auto"/>
        <w:ind w:right="31"/>
        <w:jc w:val="both"/>
      </w:pPr>
      <w:r>
        <w:t>Příloha č.</w:t>
      </w:r>
      <w:r w:rsidRPr="00C55ADC">
        <w:t xml:space="preserve"> </w:t>
      </w:r>
      <w:r w:rsidR="006C4A26">
        <w:t>11</w:t>
      </w:r>
      <w:r>
        <w:tab/>
        <w:t>Demografická</w:t>
      </w:r>
      <w:r w:rsidR="00A06B7B">
        <w:t xml:space="preserve"> studie městské části Praha 5 2030+</w:t>
      </w:r>
    </w:p>
    <w:bookmarkEnd w:id="297"/>
    <w:bookmarkEnd w:id="301"/>
    <w:p w14:paraId="26BE0CE9" w14:textId="77777777" w:rsidR="00264192" w:rsidRDefault="00264192" w:rsidP="007650D3">
      <w:pPr>
        <w:sectPr w:rsidR="00264192" w:rsidSect="00474066">
          <w:headerReference w:type="default" r:id="rId135"/>
          <w:footerReference w:type="default" r:id="rId136"/>
          <w:pgSz w:w="11910" w:h="16840"/>
          <w:pgMar w:top="1320" w:right="1040" w:bottom="1220" w:left="1200" w:header="523" w:footer="1036" w:gutter="0"/>
          <w:cols w:space="708"/>
        </w:sectPr>
      </w:pPr>
    </w:p>
    <w:p w14:paraId="640212FF" w14:textId="77777777" w:rsidR="007650D3" w:rsidRPr="00843642" w:rsidRDefault="00C55ADC" w:rsidP="007650D3">
      <w:pPr>
        <w:pStyle w:val="Nadpis2"/>
        <w:rPr>
          <w:rFonts w:eastAsia="Calibri"/>
        </w:rPr>
      </w:pPr>
      <w:bookmarkStart w:id="304" w:name="2.1_Příloha_č._1_Aktualizovaný_seznam_čl"/>
      <w:bookmarkStart w:id="305" w:name="_bookmark19"/>
      <w:bookmarkStart w:id="306" w:name="_Toc49792147"/>
      <w:bookmarkStart w:id="307" w:name="_Toc112772265"/>
      <w:bookmarkStart w:id="308" w:name="_Toc112780625"/>
      <w:bookmarkStart w:id="309" w:name="_Toc112784943"/>
      <w:bookmarkStart w:id="310" w:name="_Toc144509565"/>
      <w:bookmarkEnd w:id="304"/>
      <w:bookmarkEnd w:id="305"/>
      <w:r>
        <w:rPr>
          <w:rFonts w:eastAsia="Calibri"/>
        </w:rPr>
        <w:t xml:space="preserve">PŘÍLOHA Č. </w:t>
      </w:r>
      <w:r w:rsidR="007C272B">
        <w:rPr>
          <w:rFonts w:eastAsia="Calibri"/>
        </w:rPr>
        <w:t>1</w:t>
      </w:r>
      <w:r w:rsidR="007650D3" w:rsidRPr="00843642">
        <w:rPr>
          <w:rFonts w:eastAsia="Calibri"/>
        </w:rPr>
        <w:t xml:space="preserve"> AKTUALIZOVANÝ SEZNAM ČLENŮ REALIZAČNÍHO TÝMU, AKTIVNĚ ZAPOJENÝCH ŠKOL A JEJICH ZÁSTUPCŮ, IDENTIFIKACE ZAPOJENÝCH ŠKOL</w:t>
      </w:r>
      <w:bookmarkEnd w:id="306"/>
      <w:bookmarkEnd w:id="307"/>
      <w:bookmarkEnd w:id="308"/>
      <w:bookmarkEnd w:id="309"/>
      <w:bookmarkEnd w:id="310"/>
    </w:p>
    <w:p w14:paraId="3E9F9DFF" w14:textId="77777777" w:rsidR="007650D3" w:rsidRDefault="007650D3" w:rsidP="007650D3">
      <w:pPr>
        <w:pStyle w:val="Zkladntext"/>
        <w:rPr>
          <w:rFonts w:ascii="Sylfaen"/>
          <w:sz w:val="20"/>
        </w:rPr>
      </w:pPr>
    </w:p>
    <w:p w14:paraId="65DA0524" w14:textId="77777777" w:rsidR="00CA6C28" w:rsidRDefault="00CA6C28" w:rsidP="003B6091">
      <w:pPr>
        <w:pStyle w:val="Zkladntext"/>
        <w:spacing w:before="228" w:line="362" w:lineRule="auto"/>
        <w:ind w:left="216" w:firstLine="62"/>
      </w:pPr>
    </w:p>
    <w:p w14:paraId="0C7D25EB" w14:textId="68B0E8A6" w:rsidR="007650D3" w:rsidRPr="003C12FB" w:rsidRDefault="007650D3" w:rsidP="003B6091">
      <w:pPr>
        <w:pStyle w:val="Zkladntext"/>
        <w:spacing w:before="228" w:line="362" w:lineRule="auto"/>
        <w:ind w:left="216" w:firstLine="62"/>
        <w:rPr>
          <w:sz w:val="18"/>
        </w:rPr>
      </w:pPr>
      <w:r>
        <w:t xml:space="preserve">(Seznam členů RT, seznam aktivně zapojených škol a jejich zástupců </w:t>
      </w:r>
      <w:r w:rsidRPr="003C12FB">
        <w:t xml:space="preserve">v projektu k </w:t>
      </w:r>
      <w:r w:rsidRPr="006E38B6">
        <w:t xml:space="preserve">datu </w:t>
      </w:r>
      <w:r w:rsidR="006F4E32" w:rsidRPr="006F4E32">
        <w:rPr>
          <w:highlight w:val="yellow"/>
        </w:rPr>
        <w:t>1</w:t>
      </w:r>
      <w:r w:rsidRPr="006F4E32">
        <w:rPr>
          <w:highlight w:val="yellow"/>
        </w:rPr>
        <w:t xml:space="preserve">. </w:t>
      </w:r>
      <w:r w:rsidR="007C0590">
        <w:rPr>
          <w:highlight w:val="yellow"/>
        </w:rPr>
        <w:t>7</w:t>
      </w:r>
      <w:r w:rsidRPr="006F4E32">
        <w:rPr>
          <w:highlight w:val="yellow"/>
        </w:rPr>
        <w:t>. 202</w:t>
      </w:r>
      <w:r w:rsidR="006F4E32" w:rsidRPr="006F4E32">
        <w:rPr>
          <w:highlight w:val="yellow"/>
        </w:rPr>
        <w:t>3</w:t>
      </w:r>
      <w:r w:rsidRPr="00C44955">
        <w:t>)</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9"/>
        <w:gridCol w:w="1276"/>
        <w:gridCol w:w="1418"/>
        <w:gridCol w:w="1452"/>
      </w:tblGrid>
      <w:tr w:rsidR="007650D3" w:rsidRPr="003C12FB" w14:paraId="2B900CA5" w14:textId="77777777" w:rsidTr="00CA6C28">
        <w:trPr>
          <w:trHeight w:val="563"/>
        </w:trPr>
        <w:tc>
          <w:tcPr>
            <w:tcW w:w="8975" w:type="dxa"/>
            <w:gridSpan w:val="4"/>
            <w:shd w:val="clear" w:color="auto" w:fill="DEEAF6" w:themeFill="accent5" w:themeFillTint="33"/>
          </w:tcPr>
          <w:p w14:paraId="658B4983" w14:textId="212ABBBD" w:rsidR="007650D3" w:rsidRPr="003C12FB" w:rsidRDefault="007650D3" w:rsidP="00CA6C28">
            <w:pPr>
              <w:pStyle w:val="TableParagraph"/>
              <w:spacing w:before="83" w:line="247" w:lineRule="exact"/>
              <w:ind w:left="110"/>
              <w:jc w:val="center"/>
              <w:rPr>
                <w:b/>
                <w:sz w:val="32"/>
              </w:rPr>
            </w:pPr>
            <w:proofErr w:type="spellStart"/>
            <w:r w:rsidRPr="00CA6C28">
              <w:rPr>
                <w:b/>
              </w:rPr>
              <w:t>Tabulka</w:t>
            </w:r>
            <w:proofErr w:type="spellEnd"/>
            <w:r w:rsidRPr="00CA6C28">
              <w:rPr>
                <w:b/>
              </w:rPr>
              <w:t xml:space="preserve"> č. 1 </w:t>
            </w:r>
            <w:proofErr w:type="spellStart"/>
            <w:r w:rsidRPr="00CA6C28">
              <w:rPr>
                <w:b/>
              </w:rPr>
              <w:t>Seznam</w:t>
            </w:r>
            <w:proofErr w:type="spellEnd"/>
            <w:r w:rsidRPr="00CA6C28">
              <w:rPr>
                <w:b/>
              </w:rPr>
              <w:t xml:space="preserve"> </w:t>
            </w:r>
            <w:proofErr w:type="spellStart"/>
            <w:r w:rsidRPr="00CA6C28">
              <w:rPr>
                <w:b/>
              </w:rPr>
              <w:t>členů</w:t>
            </w:r>
            <w:proofErr w:type="spellEnd"/>
            <w:r w:rsidRPr="00CA6C28">
              <w:rPr>
                <w:b/>
              </w:rPr>
              <w:t xml:space="preserve"> </w:t>
            </w:r>
            <w:proofErr w:type="spellStart"/>
            <w:r w:rsidRPr="00CA6C28">
              <w:rPr>
                <w:b/>
              </w:rPr>
              <w:t>realizačního</w:t>
            </w:r>
            <w:proofErr w:type="spellEnd"/>
            <w:r w:rsidRPr="00CA6C28">
              <w:rPr>
                <w:b/>
              </w:rPr>
              <w:t xml:space="preserve"> </w:t>
            </w:r>
            <w:proofErr w:type="spellStart"/>
            <w:r w:rsidRPr="00CA6C28">
              <w:rPr>
                <w:b/>
              </w:rPr>
              <w:t>týmu</w:t>
            </w:r>
            <w:proofErr w:type="spellEnd"/>
            <w:r w:rsidRPr="00CA6C28">
              <w:rPr>
                <w:b/>
              </w:rPr>
              <w:t xml:space="preserve"> MAP I</w:t>
            </w:r>
            <w:r w:rsidR="006F4E32" w:rsidRPr="00CA6C28">
              <w:rPr>
                <w:b/>
              </w:rPr>
              <w:t>I</w:t>
            </w:r>
            <w:r w:rsidRPr="00CA6C28">
              <w:rPr>
                <w:b/>
              </w:rPr>
              <w:t>I</w:t>
            </w:r>
          </w:p>
        </w:tc>
      </w:tr>
      <w:tr w:rsidR="007650D3" w:rsidRPr="003C12FB" w14:paraId="43DDBC97" w14:textId="77777777" w:rsidTr="00CA6C28">
        <w:trPr>
          <w:trHeight w:val="557"/>
        </w:trPr>
        <w:tc>
          <w:tcPr>
            <w:tcW w:w="4829" w:type="dxa"/>
            <w:shd w:val="clear" w:color="auto" w:fill="DEEAF6" w:themeFill="accent5" w:themeFillTint="33"/>
          </w:tcPr>
          <w:p w14:paraId="5041D88D" w14:textId="77777777" w:rsidR="007650D3" w:rsidRPr="00CA6C28" w:rsidRDefault="007650D3" w:rsidP="00CA6C28">
            <w:pPr>
              <w:pStyle w:val="TableParagraph"/>
              <w:spacing w:before="83" w:line="247" w:lineRule="exact"/>
              <w:ind w:left="110"/>
              <w:rPr>
                <w:b/>
              </w:rPr>
            </w:pPr>
            <w:proofErr w:type="spellStart"/>
            <w:r w:rsidRPr="00CA6C28">
              <w:rPr>
                <w:b/>
              </w:rPr>
              <w:t>Činnost</w:t>
            </w:r>
            <w:proofErr w:type="spellEnd"/>
          </w:p>
        </w:tc>
        <w:tc>
          <w:tcPr>
            <w:tcW w:w="1276" w:type="dxa"/>
            <w:shd w:val="clear" w:color="auto" w:fill="DEEAF6" w:themeFill="accent5" w:themeFillTint="33"/>
          </w:tcPr>
          <w:p w14:paraId="091D856C" w14:textId="77777777" w:rsidR="007650D3" w:rsidRPr="00CA6C28" w:rsidRDefault="007650D3" w:rsidP="00CA6C28">
            <w:pPr>
              <w:pStyle w:val="TableParagraph"/>
              <w:spacing w:before="83" w:line="247" w:lineRule="exact"/>
              <w:ind w:left="110"/>
              <w:rPr>
                <w:b/>
              </w:rPr>
            </w:pPr>
            <w:proofErr w:type="spellStart"/>
            <w:r w:rsidRPr="00CA6C28">
              <w:rPr>
                <w:b/>
              </w:rPr>
              <w:t>titul</w:t>
            </w:r>
            <w:proofErr w:type="spellEnd"/>
          </w:p>
        </w:tc>
        <w:tc>
          <w:tcPr>
            <w:tcW w:w="1418" w:type="dxa"/>
            <w:shd w:val="clear" w:color="auto" w:fill="DEEAF6" w:themeFill="accent5" w:themeFillTint="33"/>
          </w:tcPr>
          <w:p w14:paraId="4C943ECD" w14:textId="77777777" w:rsidR="007650D3" w:rsidRPr="00CA6C28" w:rsidRDefault="007650D3" w:rsidP="00CA6C28">
            <w:pPr>
              <w:pStyle w:val="TableParagraph"/>
              <w:spacing w:before="83" w:line="247" w:lineRule="exact"/>
              <w:ind w:left="110"/>
              <w:rPr>
                <w:b/>
              </w:rPr>
            </w:pPr>
            <w:proofErr w:type="spellStart"/>
            <w:r w:rsidRPr="00CA6C28">
              <w:rPr>
                <w:b/>
              </w:rPr>
              <w:t>příjmení</w:t>
            </w:r>
            <w:proofErr w:type="spellEnd"/>
          </w:p>
        </w:tc>
        <w:tc>
          <w:tcPr>
            <w:tcW w:w="1452" w:type="dxa"/>
            <w:shd w:val="clear" w:color="auto" w:fill="DEEAF6" w:themeFill="accent5" w:themeFillTint="33"/>
          </w:tcPr>
          <w:p w14:paraId="6E3A0BA5" w14:textId="77777777" w:rsidR="007650D3" w:rsidRPr="00CA6C28" w:rsidRDefault="007650D3" w:rsidP="00CA6C28">
            <w:pPr>
              <w:pStyle w:val="TableParagraph"/>
              <w:spacing w:before="83" w:line="247" w:lineRule="exact"/>
              <w:ind w:left="105"/>
              <w:rPr>
                <w:b/>
              </w:rPr>
            </w:pPr>
            <w:proofErr w:type="spellStart"/>
            <w:r w:rsidRPr="00CA6C28">
              <w:rPr>
                <w:b/>
              </w:rPr>
              <w:t>jméno</w:t>
            </w:r>
            <w:proofErr w:type="spellEnd"/>
          </w:p>
        </w:tc>
      </w:tr>
      <w:tr w:rsidR="007650D3" w:rsidRPr="003C12FB" w14:paraId="4AC14532" w14:textId="77777777" w:rsidTr="007650D3">
        <w:trPr>
          <w:trHeight w:val="350"/>
        </w:trPr>
        <w:tc>
          <w:tcPr>
            <w:tcW w:w="4829" w:type="dxa"/>
          </w:tcPr>
          <w:p w14:paraId="2C98CC3E" w14:textId="77777777" w:rsidR="007650D3" w:rsidRPr="003C12FB" w:rsidRDefault="007650D3" w:rsidP="007650D3">
            <w:pPr>
              <w:pStyle w:val="TableParagraph"/>
              <w:spacing w:before="83" w:line="247" w:lineRule="exact"/>
              <w:ind w:left="110"/>
              <w:rPr>
                <w:b/>
              </w:rPr>
            </w:pPr>
            <w:proofErr w:type="spellStart"/>
            <w:r w:rsidRPr="003C12FB">
              <w:rPr>
                <w:b/>
              </w:rPr>
              <w:t>Odborný</w:t>
            </w:r>
            <w:proofErr w:type="spellEnd"/>
            <w:r w:rsidRPr="003C12FB">
              <w:rPr>
                <w:b/>
              </w:rPr>
              <w:t xml:space="preserve"> </w:t>
            </w:r>
            <w:proofErr w:type="spellStart"/>
            <w:r w:rsidRPr="003C12FB">
              <w:rPr>
                <w:b/>
              </w:rPr>
              <w:t>garant</w:t>
            </w:r>
            <w:proofErr w:type="spellEnd"/>
            <w:r w:rsidRPr="003C12FB">
              <w:rPr>
                <w:b/>
              </w:rPr>
              <w:t xml:space="preserve"> MAP</w:t>
            </w:r>
          </w:p>
        </w:tc>
        <w:tc>
          <w:tcPr>
            <w:tcW w:w="1276" w:type="dxa"/>
          </w:tcPr>
          <w:p w14:paraId="7CE022C3" w14:textId="77777777" w:rsidR="007650D3" w:rsidRPr="006E38B6" w:rsidRDefault="007650D3" w:rsidP="007650D3">
            <w:pPr>
              <w:pStyle w:val="TableParagraph"/>
              <w:spacing w:before="83" w:line="247" w:lineRule="exact"/>
              <w:ind w:left="110"/>
            </w:pPr>
            <w:r w:rsidRPr="006E38B6">
              <w:t>Mgr.</w:t>
            </w:r>
          </w:p>
        </w:tc>
        <w:tc>
          <w:tcPr>
            <w:tcW w:w="1418" w:type="dxa"/>
          </w:tcPr>
          <w:p w14:paraId="3DA2948B" w14:textId="77777777" w:rsidR="007650D3" w:rsidRPr="006E38B6" w:rsidRDefault="00CD62A6" w:rsidP="007650D3">
            <w:pPr>
              <w:pStyle w:val="TableParagraph"/>
              <w:spacing w:before="83" w:line="247" w:lineRule="exact"/>
              <w:ind w:left="110"/>
            </w:pPr>
            <w:r w:rsidRPr="006E38B6">
              <w:t>Korecká</w:t>
            </w:r>
          </w:p>
        </w:tc>
        <w:tc>
          <w:tcPr>
            <w:tcW w:w="1452" w:type="dxa"/>
          </w:tcPr>
          <w:p w14:paraId="21295C29" w14:textId="77777777" w:rsidR="007650D3" w:rsidRPr="006E38B6" w:rsidRDefault="007650D3" w:rsidP="007650D3">
            <w:pPr>
              <w:pStyle w:val="TableParagraph"/>
              <w:spacing w:before="83" w:line="247" w:lineRule="exact"/>
              <w:ind w:left="105"/>
            </w:pPr>
            <w:r w:rsidRPr="006E38B6">
              <w:t>Jana</w:t>
            </w:r>
          </w:p>
        </w:tc>
      </w:tr>
      <w:tr w:rsidR="007650D3" w:rsidRPr="003C12FB" w14:paraId="3474E4ED" w14:textId="77777777" w:rsidTr="007650D3">
        <w:trPr>
          <w:trHeight w:val="350"/>
        </w:trPr>
        <w:tc>
          <w:tcPr>
            <w:tcW w:w="4829" w:type="dxa"/>
          </w:tcPr>
          <w:p w14:paraId="738860C2" w14:textId="77777777" w:rsidR="007650D3" w:rsidRPr="003C12FB" w:rsidRDefault="007650D3" w:rsidP="007650D3">
            <w:pPr>
              <w:pStyle w:val="TableParagraph"/>
              <w:spacing w:before="83" w:line="247" w:lineRule="exact"/>
              <w:ind w:left="110"/>
              <w:rPr>
                <w:b/>
              </w:rPr>
            </w:pPr>
            <w:proofErr w:type="spellStart"/>
            <w:r w:rsidRPr="003C12FB">
              <w:rPr>
                <w:b/>
              </w:rPr>
              <w:t>Odborný</w:t>
            </w:r>
            <w:proofErr w:type="spellEnd"/>
            <w:r w:rsidRPr="003C12FB">
              <w:rPr>
                <w:b/>
              </w:rPr>
              <w:t xml:space="preserve"> </w:t>
            </w:r>
            <w:proofErr w:type="spellStart"/>
            <w:r w:rsidRPr="003C12FB">
              <w:rPr>
                <w:b/>
              </w:rPr>
              <w:t>garant</w:t>
            </w:r>
            <w:proofErr w:type="spellEnd"/>
            <w:r w:rsidRPr="003C12FB">
              <w:rPr>
                <w:b/>
              </w:rPr>
              <w:t xml:space="preserve"> MAP</w:t>
            </w:r>
          </w:p>
        </w:tc>
        <w:tc>
          <w:tcPr>
            <w:tcW w:w="1276" w:type="dxa"/>
          </w:tcPr>
          <w:p w14:paraId="51F4EB43" w14:textId="77777777" w:rsidR="007650D3" w:rsidRPr="006E38B6" w:rsidRDefault="007650D3" w:rsidP="007650D3">
            <w:pPr>
              <w:pStyle w:val="TableParagraph"/>
              <w:spacing w:before="83" w:line="247" w:lineRule="exact"/>
              <w:ind w:left="110"/>
            </w:pPr>
            <w:r w:rsidRPr="006E38B6">
              <w:t>Ing.</w:t>
            </w:r>
          </w:p>
        </w:tc>
        <w:tc>
          <w:tcPr>
            <w:tcW w:w="1418" w:type="dxa"/>
          </w:tcPr>
          <w:p w14:paraId="3BF23BB0" w14:textId="77777777" w:rsidR="007650D3" w:rsidRPr="00C44955" w:rsidRDefault="001348AD" w:rsidP="007650D3">
            <w:pPr>
              <w:pStyle w:val="TableParagraph"/>
              <w:spacing w:before="83" w:line="247" w:lineRule="exact"/>
              <w:ind w:left="110"/>
            </w:pPr>
            <w:proofErr w:type="spellStart"/>
            <w:r w:rsidRPr="00C44955">
              <w:t>Vrška</w:t>
            </w:r>
            <w:proofErr w:type="spellEnd"/>
          </w:p>
        </w:tc>
        <w:tc>
          <w:tcPr>
            <w:tcW w:w="1452" w:type="dxa"/>
          </w:tcPr>
          <w:p w14:paraId="56E89A50" w14:textId="77777777" w:rsidR="007650D3" w:rsidRPr="00C44955" w:rsidRDefault="001348AD" w:rsidP="007650D3">
            <w:pPr>
              <w:pStyle w:val="TableParagraph"/>
              <w:spacing w:before="83" w:line="247" w:lineRule="exact"/>
              <w:ind w:left="105"/>
            </w:pPr>
            <w:r w:rsidRPr="00C44955">
              <w:t>Zdeněk</w:t>
            </w:r>
          </w:p>
        </w:tc>
      </w:tr>
      <w:tr w:rsidR="007650D3" w:rsidRPr="003C12FB" w14:paraId="2A6B55DF" w14:textId="77777777" w:rsidTr="007650D3">
        <w:trPr>
          <w:trHeight w:val="350"/>
        </w:trPr>
        <w:tc>
          <w:tcPr>
            <w:tcW w:w="4829" w:type="dxa"/>
          </w:tcPr>
          <w:p w14:paraId="037F273A" w14:textId="77777777" w:rsidR="007650D3" w:rsidRPr="003C12FB" w:rsidRDefault="007650D3" w:rsidP="007650D3">
            <w:pPr>
              <w:pStyle w:val="TableParagraph"/>
              <w:spacing w:before="83" w:line="247" w:lineRule="exact"/>
              <w:ind w:left="110"/>
              <w:rPr>
                <w:b/>
              </w:rPr>
            </w:pPr>
            <w:proofErr w:type="spellStart"/>
            <w:r w:rsidRPr="003C12FB">
              <w:rPr>
                <w:b/>
              </w:rPr>
              <w:t>Odborný</w:t>
            </w:r>
            <w:proofErr w:type="spellEnd"/>
            <w:r w:rsidRPr="003C12FB">
              <w:rPr>
                <w:b/>
              </w:rPr>
              <w:t xml:space="preserve"> </w:t>
            </w:r>
            <w:proofErr w:type="spellStart"/>
            <w:r w:rsidRPr="003C12FB">
              <w:rPr>
                <w:b/>
              </w:rPr>
              <w:t>garant</w:t>
            </w:r>
            <w:proofErr w:type="spellEnd"/>
            <w:r w:rsidRPr="003C12FB">
              <w:rPr>
                <w:b/>
              </w:rPr>
              <w:t xml:space="preserve"> MAP</w:t>
            </w:r>
          </w:p>
        </w:tc>
        <w:tc>
          <w:tcPr>
            <w:tcW w:w="1276" w:type="dxa"/>
          </w:tcPr>
          <w:p w14:paraId="4010885A" w14:textId="77777777" w:rsidR="007650D3" w:rsidRPr="006E38B6" w:rsidRDefault="007650D3" w:rsidP="007650D3">
            <w:pPr>
              <w:pStyle w:val="TableParagraph"/>
              <w:spacing w:before="83" w:line="247" w:lineRule="exact"/>
              <w:ind w:left="110"/>
            </w:pPr>
            <w:r w:rsidRPr="006E38B6">
              <w:t>Mgr., Ph.D.</w:t>
            </w:r>
          </w:p>
        </w:tc>
        <w:tc>
          <w:tcPr>
            <w:tcW w:w="1418" w:type="dxa"/>
          </w:tcPr>
          <w:p w14:paraId="554BCBF2" w14:textId="77777777" w:rsidR="007650D3" w:rsidRPr="00C44955" w:rsidRDefault="007650D3" w:rsidP="007650D3">
            <w:pPr>
              <w:pStyle w:val="TableParagraph"/>
              <w:spacing w:before="83" w:line="247" w:lineRule="exact"/>
              <w:ind w:left="110"/>
            </w:pPr>
            <w:r w:rsidRPr="00C44955">
              <w:t>Anděl</w:t>
            </w:r>
          </w:p>
        </w:tc>
        <w:tc>
          <w:tcPr>
            <w:tcW w:w="1452" w:type="dxa"/>
          </w:tcPr>
          <w:p w14:paraId="57DBE84A" w14:textId="77777777" w:rsidR="007650D3" w:rsidRPr="00C44955" w:rsidRDefault="007650D3" w:rsidP="007650D3">
            <w:pPr>
              <w:pStyle w:val="TableParagraph"/>
              <w:spacing w:before="83" w:line="247" w:lineRule="exact"/>
              <w:ind w:left="105"/>
            </w:pPr>
            <w:r w:rsidRPr="00C44955">
              <w:t>Petr</w:t>
            </w:r>
          </w:p>
        </w:tc>
      </w:tr>
      <w:tr w:rsidR="006F4E32" w:rsidRPr="003C12FB" w14:paraId="46F5D2A9" w14:textId="77777777" w:rsidTr="007650D3">
        <w:trPr>
          <w:trHeight w:val="350"/>
        </w:trPr>
        <w:tc>
          <w:tcPr>
            <w:tcW w:w="4829" w:type="dxa"/>
          </w:tcPr>
          <w:p w14:paraId="72CA1091" w14:textId="77777777" w:rsidR="006F4E32" w:rsidRPr="003C12FB" w:rsidRDefault="006F4E32" w:rsidP="006F4E32">
            <w:pPr>
              <w:pStyle w:val="TableParagraph"/>
              <w:spacing w:before="83" w:line="247" w:lineRule="exact"/>
              <w:ind w:left="110"/>
              <w:rPr>
                <w:b/>
              </w:rPr>
            </w:pPr>
            <w:proofErr w:type="spellStart"/>
            <w:r w:rsidRPr="003C12FB">
              <w:rPr>
                <w:b/>
              </w:rPr>
              <w:t>Hlavní</w:t>
            </w:r>
            <w:proofErr w:type="spellEnd"/>
            <w:r w:rsidRPr="003C12FB">
              <w:rPr>
                <w:b/>
              </w:rPr>
              <w:t xml:space="preserve"> </w:t>
            </w:r>
            <w:proofErr w:type="spellStart"/>
            <w:r w:rsidRPr="003C12FB">
              <w:rPr>
                <w:b/>
              </w:rPr>
              <w:t>manažer</w:t>
            </w:r>
            <w:proofErr w:type="spellEnd"/>
            <w:r w:rsidRPr="003C12FB">
              <w:rPr>
                <w:b/>
              </w:rPr>
              <w:t xml:space="preserve"> </w:t>
            </w:r>
            <w:proofErr w:type="spellStart"/>
            <w:r w:rsidRPr="003C12FB">
              <w:rPr>
                <w:b/>
              </w:rPr>
              <w:t>projektu</w:t>
            </w:r>
            <w:proofErr w:type="spellEnd"/>
          </w:p>
        </w:tc>
        <w:tc>
          <w:tcPr>
            <w:tcW w:w="1276" w:type="dxa"/>
          </w:tcPr>
          <w:p w14:paraId="4CEA9298" w14:textId="68AE5CA3" w:rsidR="006F4E32" w:rsidRPr="006E38B6" w:rsidRDefault="006F4E32" w:rsidP="006F4E32">
            <w:pPr>
              <w:pStyle w:val="TableParagraph"/>
              <w:spacing w:before="83" w:line="247" w:lineRule="exact"/>
              <w:ind w:left="110"/>
            </w:pPr>
            <w:r w:rsidRPr="006E38B6">
              <w:t>Mgr., Ph.D.</w:t>
            </w:r>
          </w:p>
        </w:tc>
        <w:tc>
          <w:tcPr>
            <w:tcW w:w="1418" w:type="dxa"/>
          </w:tcPr>
          <w:p w14:paraId="5E06BE3D" w14:textId="1217EDAE" w:rsidR="006F4E32" w:rsidRPr="006F4E32" w:rsidRDefault="006F4E32" w:rsidP="006F4E32">
            <w:pPr>
              <w:pStyle w:val="TableParagraph"/>
              <w:spacing w:before="83" w:line="247" w:lineRule="exact"/>
              <w:ind w:left="110"/>
              <w:rPr>
                <w:highlight w:val="yellow"/>
              </w:rPr>
            </w:pPr>
            <w:r w:rsidRPr="006F4E32">
              <w:rPr>
                <w:highlight w:val="yellow"/>
              </w:rPr>
              <w:t>Anděl</w:t>
            </w:r>
          </w:p>
        </w:tc>
        <w:tc>
          <w:tcPr>
            <w:tcW w:w="1452" w:type="dxa"/>
          </w:tcPr>
          <w:p w14:paraId="43BD0F04" w14:textId="6B7D1371" w:rsidR="006F4E32" w:rsidRPr="006F4E32" w:rsidRDefault="006F4E32" w:rsidP="006F4E32">
            <w:pPr>
              <w:pStyle w:val="TableParagraph"/>
              <w:spacing w:before="83" w:line="247" w:lineRule="exact"/>
              <w:ind w:left="105"/>
              <w:rPr>
                <w:highlight w:val="yellow"/>
              </w:rPr>
            </w:pPr>
            <w:r w:rsidRPr="006F4E32">
              <w:rPr>
                <w:highlight w:val="yellow"/>
              </w:rPr>
              <w:t>Petr</w:t>
            </w:r>
          </w:p>
        </w:tc>
      </w:tr>
      <w:tr w:rsidR="007650D3" w:rsidRPr="003C12FB" w14:paraId="1D72C2F4" w14:textId="77777777" w:rsidTr="007650D3">
        <w:trPr>
          <w:trHeight w:val="355"/>
        </w:trPr>
        <w:tc>
          <w:tcPr>
            <w:tcW w:w="4829" w:type="dxa"/>
          </w:tcPr>
          <w:p w14:paraId="5F9F7ECD" w14:textId="77777777" w:rsidR="007650D3" w:rsidRPr="003C12FB" w:rsidRDefault="007650D3" w:rsidP="007650D3">
            <w:pPr>
              <w:pStyle w:val="TableParagraph"/>
              <w:spacing w:before="88" w:line="247" w:lineRule="exact"/>
              <w:ind w:left="110"/>
              <w:rPr>
                <w:b/>
              </w:rPr>
            </w:pPr>
            <w:proofErr w:type="spellStart"/>
            <w:r w:rsidRPr="003C12FB">
              <w:rPr>
                <w:b/>
              </w:rPr>
              <w:t>Finanční</w:t>
            </w:r>
            <w:proofErr w:type="spellEnd"/>
            <w:r w:rsidRPr="003C12FB">
              <w:rPr>
                <w:b/>
              </w:rPr>
              <w:t xml:space="preserve"> </w:t>
            </w:r>
            <w:proofErr w:type="spellStart"/>
            <w:r w:rsidRPr="003C12FB">
              <w:rPr>
                <w:b/>
              </w:rPr>
              <w:t>manažer</w:t>
            </w:r>
            <w:proofErr w:type="spellEnd"/>
            <w:r w:rsidRPr="003C12FB">
              <w:rPr>
                <w:b/>
              </w:rPr>
              <w:t xml:space="preserve"> </w:t>
            </w:r>
            <w:proofErr w:type="spellStart"/>
            <w:r w:rsidRPr="003C12FB">
              <w:rPr>
                <w:b/>
              </w:rPr>
              <w:t>projektu</w:t>
            </w:r>
            <w:proofErr w:type="spellEnd"/>
          </w:p>
        </w:tc>
        <w:tc>
          <w:tcPr>
            <w:tcW w:w="1276" w:type="dxa"/>
          </w:tcPr>
          <w:p w14:paraId="04D05D69" w14:textId="77777777" w:rsidR="007650D3" w:rsidRPr="006E38B6" w:rsidRDefault="007650D3" w:rsidP="007650D3">
            <w:pPr>
              <w:pStyle w:val="TableParagraph"/>
              <w:spacing w:before="83" w:line="247" w:lineRule="exact"/>
              <w:ind w:left="110"/>
              <w:rPr>
                <w:rFonts w:ascii="Times New Roman"/>
              </w:rPr>
            </w:pPr>
            <w:r w:rsidRPr="006E38B6">
              <w:t>Ing.</w:t>
            </w:r>
          </w:p>
        </w:tc>
        <w:tc>
          <w:tcPr>
            <w:tcW w:w="1418" w:type="dxa"/>
          </w:tcPr>
          <w:p w14:paraId="489C3DF1" w14:textId="3CCD94EE" w:rsidR="007650D3" w:rsidRPr="006F4E32" w:rsidRDefault="006F4E32" w:rsidP="005559B0">
            <w:pPr>
              <w:pStyle w:val="TableParagraph"/>
              <w:spacing w:before="83" w:line="247" w:lineRule="exact"/>
              <w:ind w:left="110"/>
              <w:rPr>
                <w:strike/>
                <w:highlight w:val="yellow"/>
              </w:rPr>
            </w:pPr>
            <w:r w:rsidRPr="006F4E32">
              <w:rPr>
                <w:highlight w:val="yellow"/>
              </w:rPr>
              <w:t>Blažková</w:t>
            </w:r>
          </w:p>
        </w:tc>
        <w:tc>
          <w:tcPr>
            <w:tcW w:w="1452" w:type="dxa"/>
          </w:tcPr>
          <w:p w14:paraId="2D011441" w14:textId="05A71442" w:rsidR="007650D3" w:rsidRPr="006F4E32" w:rsidRDefault="006F4E32" w:rsidP="007650D3">
            <w:pPr>
              <w:pStyle w:val="TableParagraph"/>
              <w:spacing w:before="88" w:line="247" w:lineRule="exact"/>
              <w:ind w:left="105"/>
              <w:rPr>
                <w:strike/>
                <w:highlight w:val="yellow"/>
              </w:rPr>
            </w:pPr>
            <w:r w:rsidRPr="006F4E32">
              <w:rPr>
                <w:highlight w:val="yellow"/>
              </w:rPr>
              <w:t>Daniela</w:t>
            </w:r>
          </w:p>
        </w:tc>
      </w:tr>
      <w:tr w:rsidR="00B16F31" w:rsidRPr="003C12FB" w14:paraId="6082C67E" w14:textId="77777777" w:rsidTr="007650D3">
        <w:trPr>
          <w:trHeight w:val="355"/>
        </w:trPr>
        <w:tc>
          <w:tcPr>
            <w:tcW w:w="4829" w:type="dxa"/>
          </w:tcPr>
          <w:p w14:paraId="1858FEBC" w14:textId="3634D4D6" w:rsidR="00B16F31" w:rsidRPr="003C12FB" w:rsidRDefault="00B16F31" w:rsidP="007650D3">
            <w:pPr>
              <w:pStyle w:val="TableParagraph"/>
              <w:spacing w:before="88" w:line="247" w:lineRule="exact"/>
              <w:ind w:left="110"/>
              <w:rPr>
                <w:b/>
              </w:rPr>
            </w:pPr>
            <w:proofErr w:type="spellStart"/>
            <w:r>
              <w:rPr>
                <w:b/>
              </w:rPr>
              <w:t>Evaluátor</w:t>
            </w:r>
            <w:proofErr w:type="spellEnd"/>
            <w:r>
              <w:rPr>
                <w:b/>
              </w:rPr>
              <w:t xml:space="preserve"> </w:t>
            </w:r>
            <w:proofErr w:type="spellStart"/>
            <w:r>
              <w:rPr>
                <w:b/>
              </w:rPr>
              <w:t>projektu</w:t>
            </w:r>
            <w:proofErr w:type="spellEnd"/>
          </w:p>
        </w:tc>
        <w:tc>
          <w:tcPr>
            <w:tcW w:w="1276" w:type="dxa"/>
          </w:tcPr>
          <w:p w14:paraId="293136C8" w14:textId="53B7047E" w:rsidR="00B16F31" w:rsidRPr="006E38B6" w:rsidRDefault="00B16F31" w:rsidP="007650D3">
            <w:pPr>
              <w:pStyle w:val="TableParagraph"/>
              <w:spacing w:before="83" w:line="247" w:lineRule="exact"/>
              <w:ind w:left="110"/>
            </w:pPr>
            <w:proofErr w:type="spellStart"/>
            <w:r>
              <w:t>PhDr</w:t>
            </w:r>
            <w:proofErr w:type="spellEnd"/>
            <w:r>
              <w:t>.</w:t>
            </w:r>
          </w:p>
        </w:tc>
        <w:tc>
          <w:tcPr>
            <w:tcW w:w="1418" w:type="dxa"/>
          </w:tcPr>
          <w:p w14:paraId="600F713E" w14:textId="0CA078A5" w:rsidR="00B16F31" w:rsidRPr="006F4E32" w:rsidRDefault="00B16F31" w:rsidP="005559B0">
            <w:pPr>
              <w:pStyle w:val="TableParagraph"/>
              <w:spacing w:before="83" w:line="247" w:lineRule="exact"/>
              <w:ind w:left="110"/>
              <w:rPr>
                <w:highlight w:val="yellow"/>
              </w:rPr>
            </w:pPr>
            <w:r>
              <w:rPr>
                <w:highlight w:val="yellow"/>
              </w:rPr>
              <w:t>Hauser</w:t>
            </w:r>
          </w:p>
        </w:tc>
        <w:tc>
          <w:tcPr>
            <w:tcW w:w="1452" w:type="dxa"/>
          </w:tcPr>
          <w:p w14:paraId="4B784884" w14:textId="379952A9" w:rsidR="00B16F31" w:rsidRPr="006F4E32" w:rsidRDefault="00B16F31" w:rsidP="007650D3">
            <w:pPr>
              <w:pStyle w:val="TableParagraph"/>
              <w:spacing w:before="88" w:line="247" w:lineRule="exact"/>
              <w:ind w:left="105"/>
              <w:rPr>
                <w:highlight w:val="yellow"/>
              </w:rPr>
            </w:pPr>
            <w:r>
              <w:rPr>
                <w:highlight w:val="yellow"/>
              </w:rPr>
              <w:t>Jan</w:t>
            </w:r>
          </w:p>
        </w:tc>
      </w:tr>
      <w:tr w:rsidR="007650D3" w:rsidRPr="003C12FB" w14:paraId="1C12D8FE" w14:textId="77777777" w:rsidTr="00CC3106">
        <w:trPr>
          <w:trHeight w:val="350"/>
        </w:trPr>
        <w:tc>
          <w:tcPr>
            <w:tcW w:w="4829" w:type="dxa"/>
            <w:shd w:val="clear" w:color="auto" w:fill="DEEAF6" w:themeFill="accent5" w:themeFillTint="33"/>
          </w:tcPr>
          <w:p w14:paraId="56ADCD1A" w14:textId="77777777" w:rsidR="007650D3" w:rsidRPr="003C12FB" w:rsidRDefault="007650D3" w:rsidP="007650D3">
            <w:pPr>
              <w:pStyle w:val="TableParagraph"/>
              <w:spacing w:before="83" w:line="247" w:lineRule="exact"/>
              <w:ind w:left="110"/>
              <w:rPr>
                <w:b/>
              </w:rPr>
            </w:pPr>
            <w:proofErr w:type="spellStart"/>
            <w:r w:rsidRPr="003C12FB">
              <w:rPr>
                <w:b/>
              </w:rPr>
              <w:t>Vedoucí</w:t>
            </w:r>
            <w:proofErr w:type="spellEnd"/>
            <w:r w:rsidRPr="003C12FB">
              <w:rPr>
                <w:b/>
              </w:rPr>
              <w:t xml:space="preserve"> PS pro </w:t>
            </w:r>
            <w:proofErr w:type="spellStart"/>
            <w:r w:rsidRPr="003C12FB">
              <w:rPr>
                <w:b/>
              </w:rPr>
              <w:t>financování</w:t>
            </w:r>
            <w:proofErr w:type="spellEnd"/>
          </w:p>
        </w:tc>
        <w:tc>
          <w:tcPr>
            <w:tcW w:w="1276" w:type="dxa"/>
            <w:shd w:val="clear" w:color="auto" w:fill="DEEAF6" w:themeFill="accent5" w:themeFillTint="33"/>
          </w:tcPr>
          <w:p w14:paraId="64A23CB4" w14:textId="77777777" w:rsidR="007650D3" w:rsidRPr="006E38B6" w:rsidRDefault="007650D3" w:rsidP="007650D3">
            <w:pPr>
              <w:pStyle w:val="TableParagraph"/>
              <w:spacing w:before="83" w:line="247" w:lineRule="exact"/>
              <w:ind w:left="110"/>
            </w:pPr>
            <w:r w:rsidRPr="006E38B6">
              <w:t>Mgr.</w:t>
            </w:r>
          </w:p>
        </w:tc>
        <w:tc>
          <w:tcPr>
            <w:tcW w:w="1418" w:type="dxa"/>
            <w:shd w:val="clear" w:color="auto" w:fill="DEEAF6" w:themeFill="accent5" w:themeFillTint="33"/>
          </w:tcPr>
          <w:p w14:paraId="3EFFB290" w14:textId="77777777" w:rsidR="007650D3" w:rsidRPr="006E38B6" w:rsidRDefault="007650D3" w:rsidP="007650D3">
            <w:pPr>
              <w:pStyle w:val="TableParagraph"/>
              <w:spacing w:before="83" w:line="247" w:lineRule="exact"/>
              <w:ind w:left="110"/>
            </w:pPr>
            <w:r w:rsidRPr="006E38B6">
              <w:t>Jedličková</w:t>
            </w:r>
          </w:p>
        </w:tc>
        <w:tc>
          <w:tcPr>
            <w:tcW w:w="1452" w:type="dxa"/>
            <w:shd w:val="clear" w:color="auto" w:fill="DEEAF6" w:themeFill="accent5" w:themeFillTint="33"/>
          </w:tcPr>
          <w:p w14:paraId="72720ABD" w14:textId="77777777" w:rsidR="007650D3" w:rsidRPr="006E38B6" w:rsidRDefault="007650D3" w:rsidP="007650D3">
            <w:pPr>
              <w:pStyle w:val="TableParagraph"/>
              <w:spacing w:before="83" w:line="247" w:lineRule="exact"/>
              <w:ind w:left="105"/>
            </w:pPr>
            <w:r w:rsidRPr="006E38B6">
              <w:t>Radmila</w:t>
            </w:r>
          </w:p>
        </w:tc>
      </w:tr>
      <w:tr w:rsidR="007650D3" w:rsidRPr="003C12FB" w14:paraId="23F88FC7" w14:textId="77777777" w:rsidTr="007650D3">
        <w:trPr>
          <w:trHeight w:val="350"/>
        </w:trPr>
        <w:tc>
          <w:tcPr>
            <w:tcW w:w="4829" w:type="dxa"/>
          </w:tcPr>
          <w:p w14:paraId="1A1B4425" w14:textId="77777777" w:rsidR="007650D3" w:rsidRPr="003C12FB" w:rsidRDefault="007650D3" w:rsidP="007650D3">
            <w:pPr>
              <w:pStyle w:val="TableParagraph"/>
              <w:spacing w:before="83" w:line="247" w:lineRule="exact"/>
              <w:ind w:left="110"/>
            </w:pPr>
            <w:proofErr w:type="spellStart"/>
            <w:r w:rsidRPr="003C12FB">
              <w:t>Člen</w:t>
            </w:r>
            <w:proofErr w:type="spellEnd"/>
            <w:r w:rsidRPr="003C12FB">
              <w:t xml:space="preserve"> PS</w:t>
            </w:r>
          </w:p>
        </w:tc>
        <w:tc>
          <w:tcPr>
            <w:tcW w:w="1276" w:type="dxa"/>
          </w:tcPr>
          <w:p w14:paraId="2311F7F0" w14:textId="77777777" w:rsidR="007650D3" w:rsidRPr="006E38B6" w:rsidRDefault="007650D3" w:rsidP="007650D3">
            <w:pPr>
              <w:pStyle w:val="TableParagraph"/>
              <w:spacing w:before="83" w:line="247" w:lineRule="exact"/>
              <w:ind w:left="110"/>
            </w:pPr>
            <w:r w:rsidRPr="006E38B6">
              <w:t>Mgr.</w:t>
            </w:r>
          </w:p>
        </w:tc>
        <w:tc>
          <w:tcPr>
            <w:tcW w:w="1418" w:type="dxa"/>
          </w:tcPr>
          <w:p w14:paraId="03618A62" w14:textId="51CE60EB" w:rsidR="007650D3" w:rsidRPr="006E38B6" w:rsidRDefault="007C0590" w:rsidP="007650D3">
            <w:pPr>
              <w:pStyle w:val="TableParagraph"/>
              <w:spacing w:before="83" w:line="247" w:lineRule="exact"/>
              <w:ind w:left="110"/>
            </w:pPr>
            <w:r>
              <w:t>Korecká</w:t>
            </w:r>
          </w:p>
        </w:tc>
        <w:tc>
          <w:tcPr>
            <w:tcW w:w="1452" w:type="dxa"/>
          </w:tcPr>
          <w:p w14:paraId="50067D0F" w14:textId="28B2B516" w:rsidR="007650D3" w:rsidRPr="006E38B6" w:rsidRDefault="007C0590" w:rsidP="007650D3">
            <w:pPr>
              <w:pStyle w:val="TableParagraph"/>
              <w:spacing w:before="83" w:line="247" w:lineRule="exact"/>
              <w:ind w:left="110"/>
            </w:pPr>
            <w:r>
              <w:t>Jana</w:t>
            </w:r>
          </w:p>
        </w:tc>
      </w:tr>
      <w:tr w:rsidR="007650D3" w:rsidRPr="003C12FB" w14:paraId="6A4DF6AB" w14:textId="77777777" w:rsidTr="007650D3">
        <w:trPr>
          <w:trHeight w:val="355"/>
        </w:trPr>
        <w:tc>
          <w:tcPr>
            <w:tcW w:w="4829" w:type="dxa"/>
          </w:tcPr>
          <w:p w14:paraId="11B08B47" w14:textId="77777777" w:rsidR="007650D3" w:rsidRPr="003C12FB" w:rsidRDefault="007650D3" w:rsidP="007650D3">
            <w:pPr>
              <w:pStyle w:val="TableParagraph"/>
              <w:spacing w:before="88" w:line="247" w:lineRule="exact"/>
              <w:ind w:left="110"/>
            </w:pPr>
            <w:proofErr w:type="spellStart"/>
            <w:r w:rsidRPr="003C12FB">
              <w:t>Člen</w:t>
            </w:r>
            <w:proofErr w:type="spellEnd"/>
            <w:r w:rsidRPr="003C12FB">
              <w:t xml:space="preserve"> PS</w:t>
            </w:r>
          </w:p>
        </w:tc>
        <w:tc>
          <w:tcPr>
            <w:tcW w:w="1276" w:type="dxa"/>
          </w:tcPr>
          <w:p w14:paraId="3CDBEF4C" w14:textId="712FBF9A" w:rsidR="007650D3" w:rsidRPr="006E38B6" w:rsidRDefault="007C0590" w:rsidP="007650D3">
            <w:pPr>
              <w:pStyle w:val="TableParagraph"/>
              <w:spacing w:before="83" w:line="247" w:lineRule="exact"/>
              <w:ind w:left="110"/>
            </w:pPr>
            <w:r>
              <w:t>Ing.</w:t>
            </w:r>
          </w:p>
        </w:tc>
        <w:tc>
          <w:tcPr>
            <w:tcW w:w="1418" w:type="dxa"/>
          </w:tcPr>
          <w:p w14:paraId="5C77FB8B" w14:textId="29EAD104" w:rsidR="007650D3" w:rsidRPr="006E38B6" w:rsidRDefault="007C0590" w:rsidP="007650D3">
            <w:pPr>
              <w:pStyle w:val="TableParagraph"/>
              <w:spacing w:before="83" w:line="247" w:lineRule="exact"/>
              <w:ind w:left="110"/>
            </w:pPr>
            <w:proofErr w:type="spellStart"/>
            <w:r>
              <w:t>Vrška</w:t>
            </w:r>
            <w:proofErr w:type="spellEnd"/>
          </w:p>
        </w:tc>
        <w:tc>
          <w:tcPr>
            <w:tcW w:w="1452" w:type="dxa"/>
          </w:tcPr>
          <w:p w14:paraId="01F9E189" w14:textId="48447058" w:rsidR="007650D3" w:rsidRPr="006E38B6" w:rsidRDefault="007C0590" w:rsidP="007650D3">
            <w:pPr>
              <w:pStyle w:val="TableParagraph"/>
              <w:spacing w:before="83" w:line="247" w:lineRule="exact"/>
              <w:ind w:left="110"/>
            </w:pPr>
            <w:r>
              <w:t>Zdeněk</w:t>
            </w:r>
          </w:p>
        </w:tc>
      </w:tr>
      <w:tr w:rsidR="007C0590" w:rsidRPr="003C12FB" w14:paraId="47CBBC8B" w14:textId="77777777" w:rsidTr="007650D3">
        <w:trPr>
          <w:trHeight w:val="355"/>
        </w:trPr>
        <w:tc>
          <w:tcPr>
            <w:tcW w:w="4829" w:type="dxa"/>
          </w:tcPr>
          <w:p w14:paraId="4BFCFD47" w14:textId="77777777" w:rsidR="007C0590" w:rsidRPr="003C12FB" w:rsidRDefault="007C0590" w:rsidP="007C0590">
            <w:pPr>
              <w:pStyle w:val="TableParagraph"/>
              <w:spacing w:before="88" w:line="247" w:lineRule="exact"/>
              <w:ind w:left="110"/>
            </w:pPr>
            <w:proofErr w:type="spellStart"/>
            <w:r w:rsidRPr="003C12FB">
              <w:t>Člen</w:t>
            </w:r>
            <w:proofErr w:type="spellEnd"/>
            <w:r w:rsidRPr="003C12FB">
              <w:t xml:space="preserve"> PS</w:t>
            </w:r>
          </w:p>
        </w:tc>
        <w:tc>
          <w:tcPr>
            <w:tcW w:w="1276" w:type="dxa"/>
          </w:tcPr>
          <w:p w14:paraId="438D60A3" w14:textId="153E3EE8" w:rsidR="007C0590" w:rsidRPr="006E38B6" w:rsidRDefault="007C0590" w:rsidP="007C0590">
            <w:pPr>
              <w:pStyle w:val="TableParagraph"/>
              <w:spacing w:before="83" w:line="247" w:lineRule="exact"/>
              <w:ind w:left="110"/>
            </w:pPr>
            <w:r>
              <w:t>Ing.</w:t>
            </w:r>
          </w:p>
        </w:tc>
        <w:tc>
          <w:tcPr>
            <w:tcW w:w="1418" w:type="dxa"/>
          </w:tcPr>
          <w:p w14:paraId="21C130DF" w14:textId="52E7386C" w:rsidR="007C0590" w:rsidRPr="006E38B6" w:rsidRDefault="007C0590" w:rsidP="007C0590">
            <w:pPr>
              <w:pStyle w:val="TableParagraph"/>
              <w:spacing w:before="83" w:line="247" w:lineRule="exact"/>
              <w:ind w:left="110"/>
            </w:pPr>
            <w:proofErr w:type="spellStart"/>
            <w:r>
              <w:t>Nedbalová</w:t>
            </w:r>
            <w:proofErr w:type="spellEnd"/>
          </w:p>
        </w:tc>
        <w:tc>
          <w:tcPr>
            <w:tcW w:w="1452" w:type="dxa"/>
          </w:tcPr>
          <w:p w14:paraId="0B7CA4D2" w14:textId="7577D56B" w:rsidR="007C0590" w:rsidRPr="006E38B6" w:rsidRDefault="007C0590" w:rsidP="007C0590">
            <w:pPr>
              <w:pStyle w:val="TableParagraph"/>
              <w:spacing w:before="83" w:line="247" w:lineRule="exact"/>
              <w:ind w:left="110"/>
            </w:pPr>
            <w:r>
              <w:t>Kateřina</w:t>
            </w:r>
          </w:p>
        </w:tc>
      </w:tr>
      <w:tr w:rsidR="007C0590" w:rsidRPr="003C12FB" w14:paraId="44681B44" w14:textId="77777777" w:rsidTr="007650D3">
        <w:trPr>
          <w:trHeight w:val="355"/>
        </w:trPr>
        <w:tc>
          <w:tcPr>
            <w:tcW w:w="4829" w:type="dxa"/>
          </w:tcPr>
          <w:p w14:paraId="6E0CF96F" w14:textId="77777777" w:rsidR="007C0590" w:rsidRPr="00E27D4F" w:rsidRDefault="007C0590" w:rsidP="007C0590">
            <w:pPr>
              <w:pStyle w:val="TableParagraph"/>
              <w:spacing w:before="88" w:line="247" w:lineRule="exact"/>
              <w:ind w:left="110"/>
            </w:pPr>
            <w:proofErr w:type="spellStart"/>
            <w:r w:rsidRPr="00E27D4F">
              <w:t>Člen</w:t>
            </w:r>
            <w:proofErr w:type="spellEnd"/>
            <w:r w:rsidRPr="00E27D4F">
              <w:t xml:space="preserve"> PS</w:t>
            </w:r>
          </w:p>
        </w:tc>
        <w:tc>
          <w:tcPr>
            <w:tcW w:w="1276" w:type="dxa"/>
          </w:tcPr>
          <w:p w14:paraId="02CA0878" w14:textId="60E60FA9" w:rsidR="007C0590" w:rsidRPr="006E38B6" w:rsidRDefault="007C0590" w:rsidP="007C0590">
            <w:pPr>
              <w:pStyle w:val="TableParagraph"/>
              <w:spacing w:before="83" w:line="247" w:lineRule="exact"/>
              <w:ind w:left="110"/>
            </w:pPr>
            <w:r w:rsidRPr="006E38B6">
              <w:t>Mgr., Ph.D.</w:t>
            </w:r>
          </w:p>
        </w:tc>
        <w:tc>
          <w:tcPr>
            <w:tcW w:w="1418" w:type="dxa"/>
          </w:tcPr>
          <w:p w14:paraId="1BB3A1DD" w14:textId="74F3AFF7" w:rsidR="007C0590" w:rsidRPr="006E38B6" w:rsidRDefault="007C0590" w:rsidP="007C0590">
            <w:pPr>
              <w:pStyle w:val="TableParagraph"/>
              <w:spacing w:before="83" w:line="247" w:lineRule="exact"/>
              <w:ind w:left="110"/>
            </w:pPr>
            <w:r w:rsidRPr="006F4E32">
              <w:rPr>
                <w:highlight w:val="yellow"/>
              </w:rPr>
              <w:t>Anděl</w:t>
            </w:r>
          </w:p>
        </w:tc>
        <w:tc>
          <w:tcPr>
            <w:tcW w:w="1452" w:type="dxa"/>
          </w:tcPr>
          <w:p w14:paraId="55554C97" w14:textId="43B2944F" w:rsidR="007C0590" w:rsidRPr="006E38B6" w:rsidRDefault="007C0590" w:rsidP="007C0590">
            <w:pPr>
              <w:pStyle w:val="TableParagraph"/>
              <w:spacing w:before="83" w:line="247" w:lineRule="exact"/>
              <w:ind w:left="110"/>
            </w:pPr>
            <w:r w:rsidRPr="006F4E32">
              <w:rPr>
                <w:highlight w:val="yellow"/>
              </w:rPr>
              <w:t>Petr</w:t>
            </w:r>
          </w:p>
        </w:tc>
      </w:tr>
      <w:tr w:rsidR="007C0590" w:rsidRPr="003C12FB" w14:paraId="01BDA117" w14:textId="77777777" w:rsidTr="007650D3">
        <w:trPr>
          <w:trHeight w:val="355"/>
        </w:trPr>
        <w:tc>
          <w:tcPr>
            <w:tcW w:w="4829" w:type="dxa"/>
          </w:tcPr>
          <w:p w14:paraId="68EAD472" w14:textId="77777777" w:rsidR="007C0590" w:rsidRPr="00E27D4F" w:rsidRDefault="007C0590" w:rsidP="007C0590">
            <w:pPr>
              <w:pStyle w:val="TableParagraph"/>
              <w:spacing w:before="88" w:line="247" w:lineRule="exact"/>
              <w:ind w:left="110"/>
            </w:pPr>
            <w:proofErr w:type="spellStart"/>
            <w:r w:rsidRPr="00E27D4F">
              <w:t>Člen</w:t>
            </w:r>
            <w:proofErr w:type="spellEnd"/>
            <w:r w:rsidRPr="00E27D4F">
              <w:t xml:space="preserve"> PS</w:t>
            </w:r>
          </w:p>
        </w:tc>
        <w:tc>
          <w:tcPr>
            <w:tcW w:w="1276" w:type="dxa"/>
          </w:tcPr>
          <w:p w14:paraId="13E503F7" w14:textId="7013A979" w:rsidR="007C0590" w:rsidRPr="006E38B6" w:rsidRDefault="007C0590" w:rsidP="007C0590">
            <w:pPr>
              <w:pStyle w:val="TableParagraph"/>
              <w:spacing w:before="83" w:line="247" w:lineRule="exact"/>
              <w:ind w:left="110"/>
            </w:pPr>
            <w:r>
              <w:t>Ing.</w:t>
            </w:r>
          </w:p>
        </w:tc>
        <w:tc>
          <w:tcPr>
            <w:tcW w:w="1418" w:type="dxa"/>
          </w:tcPr>
          <w:p w14:paraId="53D5D972" w14:textId="6BB72188" w:rsidR="007C0590" w:rsidRPr="006E38B6" w:rsidRDefault="007C0590" w:rsidP="007C0590">
            <w:pPr>
              <w:pStyle w:val="TableParagraph"/>
              <w:spacing w:before="83" w:line="247" w:lineRule="exact"/>
              <w:ind w:left="110"/>
            </w:pPr>
            <w:r>
              <w:t>Blažková</w:t>
            </w:r>
          </w:p>
        </w:tc>
        <w:tc>
          <w:tcPr>
            <w:tcW w:w="1452" w:type="dxa"/>
          </w:tcPr>
          <w:p w14:paraId="4E03C587" w14:textId="4868994C" w:rsidR="007C0590" w:rsidRPr="006E38B6" w:rsidRDefault="007C0590" w:rsidP="007C0590">
            <w:pPr>
              <w:pStyle w:val="TableParagraph"/>
              <w:spacing w:before="83" w:line="247" w:lineRule="exact"/>
              <w:ind w:left="110"/>
            </w:pPr>
            <w:r>
              <w:t>Daniela</w:t>
            </w:r>
          </w:p>
        </w:tc>
      </w:tr>
      <w:tr w:rsidR="007C0590" w:rsidRPr="003C12FB" w14:paraId="3029901F" w14:textId="77777777" w:rsidTr="007650D3">
        <w:trPr>
          <w:trHeight w:val="355"/>
        </w:trPr>
        <w:tc>
          <w:tcPr>
            <w:tcW w:w="4829" w:type="dxa"/>
          </w:tcPr>
          <w:p w14:paraId="63490FB5" w14:textId="2A6F6E02" w:rsidR="007C0590" w:rsidRPr="00E27D4F" w:rsidRDefault="007C0590" w:rsidP="007C0590">
            <w:pPr>
              <w:pStyle w:val="TableParagraph"/>
              <w:spacing w:before="88" w:line="247" w:lineRule="exact"/>
              <w:ind w:left="110"/>
            </w:pPr>
            <w:proofErr w:type="spellStart"/>
            <w:r w:rsidRPr="00FD3B3E">
              <w:t>Člen</w:t>
            </w:r>
            <w:proofErr w:type="spellEnd"/>
            <w:r w:rsidRPr="00FD3B3E">
              <w:t xml:space="preserve"> PS</w:t>
            </w:r>
          </w:p>
        </w:tc>
        <w:tc>
          <w:tcPr>
            <w:tcW w:w="1276" w:type="dxa"/>
          </w:tcPr>
          <w:p w14:paraId="04EC864C" w14:textId="5DC6801E" w:rsidR="007C0590" w:rsidRPr="006E38B6" w:rsidRDefault="007C0590" w:rsidP="007C0590">
            <w:pPr>
              <w:pStyle w:val="TableParagraph"/>
              <w:spacing w:before="83" w:line="247" w:lineRule="exact"/>
              <w:ind w:left="110"/>
            </w:pPr>
            <w:r>
              <w:t>Mgr.</w:t>
            </w:r>
            <w:r w:rsidR="00763C9D">
              <w:t xml:space="preserve"> </w:t>
            </w:r>
            <w:proofErr w:type="spellStart"/>
            <w:r w:rsidR="00763C9D">
              <w:t>Bc</w:t>
            </w:r>
            <w:proofErr w:type="spellEnd"/>
            <w:r w:rsidR="00763C9D">
              <w:t>.</w:t>
            </w:r>
          </w:p>
        </w:tc>
        <w:tc>
          <w:tcPr>
            <w:tcW w:w="1418" w:type="dxa"/>
          </w:tcPr>
          <w:p w14:paraId="00E8C889" w14:textId="18CF2E4A" w:rsidR="007C0590" w:rsidRPr="006E38B6" w:rsidRDefault="007C0590" w:rsidP="007C0590">
            <w:pPr>
              <w:pStyle w:val="TableParagraph"/>
              <w:spacing w:before="83" w:line="247" w:lineRule="exact"/>
              <w:ind w:left="110"/>
            </w:pPr>
            <w:proofErr w:type="spellStart"/>
            <w:r>
              <w:t>Daňhelková</w:t>
            </w:r>
            <w:proofErr w:type="spellEnd"/>
          </w:p>
        </w:tc>
        <w:tc>
          <w:tcPr>
            <w:tcW w:w="1452" w:type="dxa"/>
          </w:tcPr>
          <w:p w14:paraId="7D61E8B6" w14:textId="516BE25F" w:rsidR="007C0590" w:rsidRPr="006E38B6" w:rsidRDefault="007C0590" w:rsidP="007C0590">
            <w:pPr>
              <w:pStyle w:val="TableParagraph"/>
              <w:spacing w:before="83" w:line="247" w:lineRule="exact"/>
              <w:ind w:left="110"/>
            </w:pPr>
            <w:r>
              <w:t>Libuše</w:t>
            </w:r>
          </w:p>
        </w:tc>
      </w:tr>
      <w:tr w:rsidR="007C0590" w:rsidRPr="003C12FB" w14:paraId="2CBFB84B" w14:textId="77777777" w:rsidTr="007650D3">
        <w:trPr>
          <w:trHeight w:val="355"/>
        </w:trPr>
        <w:tc>
          <w:tcPr>
            <w:tcW w:w="4829" w:type="dxa"/>
          </w:tcPr>
          <w:p w14:paraId="3DAC0BC0" w14:textId="0FDC056A" w:rsidR="007C0590" w:rsidRPr="00E27D4F" w:rsidRDefault="007C0590" w:rsidP="007C0590">
            <w:pPr>
              <w:pStyle w:val="TableParagraph"/>
              <w:spacing w:before="88" w:line="247" w:lineRule="exact"/>
              <w:ind w:left="110"/>
            </w:pPr>
            <w:proofErr w:type="spellStart"/>
            <w:r w:rsidRPr="00FD3B3E">
              <w:t>Člen</w:t>
            </w:r>
            <w:proofErr w:type="spellEnd"/>
            <w:r w:rsidRPr="00FD3B3E">
              <w:t xml:space="preserve"> PS</w:t>
            </w:r>
          </w:p>
        </w:tc>
        <w:tc>
          <w:tcPr>
            <w:tcW w:w="1276" w:type="dxa"/>
          </w:tcPr>
          <w:p w14:paraId="0C4B9D05" w14:textId="7C027CCA" w:rsidR="007C0590" w:rsidRPr="006E38B6" w:rsidRDefault="007C0590" w:rsidP="007C0590">
            <w:pPr>
              <w:pStyle w:val="TableParagraph"/>
              <w:spacing w:before="83" w:line="247" w:lineRule="exact"/>
              <w:ind w:left="110"/>
            </w:pPr>
            <w:r>
              <w:t>Mgr.</w:t>
            </w:r>
          </w:p>
        </w:tc>
        <w:tc>
          <w:tcPr>
            <w:tcW w:w="1418" w:type="dxa"/>
          </w:tcPr>
          <w:p w14:paraId="4BD37B3E" w14:textId="37986575" w:rsidR="007C0590" w:rsidRPr="006E38B6" w:rsidRDefault="007C0590" w:rsidP="007C0590">
            <w:pPr>
              <w:pStyle w:val="TableParagraph"/>
              <w:spacing w:before="83" w:line="247" w:lineRule="exact"/>
              <w:ind w:left="110"/>
            </w:pPr>
            <w:r>
              <w:t>Šrámek</w:t>
            </w:r>
          </w:p>
        </w:tc>
        <w:tc>
          <w:tcPr>
            <w:tcW w:w="1452" w:type="dxa"/>
          </w:tcPr>
          <w:p w14:paraId="0B2BDCBB" w14:textId="257481CE" w:rsidR="007C0590" w:rsidRPr="006E38B6" w:rsidRDefault="007C0590" w:rsidP="007C0590">
            <w:pPr>
              <w:pStyle w:val="TableParagraph"/>
              <w:spacing w:before="83" w:line="247" w:lineRule="exact"/>
              <w:ind w:left="110"/>
            </w:pPr>
            <w:r>
              <w:t>Libor</w:t>
            </w:r>
          </w:p>
        </w:tc>
      </w:tr>
      <w:tr w:rsidR="007C0590" w:rsidRPr="003C12FB" w14:paraId="1AFE4128" w14:textId="77777777" w:rsidTr="007650D3">
        <w:trPr>
          <w:trHeight w:val="355"/>
        </w:trPr>
        <w:tc>
          <w:tcPr>
            <w:tcW w:w="4829" w:type="dxa"/>
          </w:tcPr>
          <w:p w14:paraId="3ED2F995" w14:textId="06C88050" w:rsidR="007C0590" w:rsidRPr="00E27D4F" w:rsidRDefault="007C0590" w:rsidP="007C0590">
            <w:pPr>
              <w:pStyle w:val="TableParagraph"/>
              <w:spacing w:before="88" w:line="247" w:lineRule="exact"/>
              <w:ind w:left="110"/>
            </w:pPr>
            <w:proofErr w:type="spellStart"/>
            <w:r w:rsidRPr="00FD3B3E">
              <w:t>Člen</w:t>
            </w:r>
            <w:proofErr w:type="spellEnd"/>
            <w:r w:rsidRPr="00FD3B3E">
              <w:t xml:space="preserve"> PS</w:t>
            </w:r>
          </w:p>
        </w:tc>
        <w:tc>
          <w:tcPr>
            <w:tcW w:w="1276" w:type="dxa"/>
          </w:tcPr>
          <w:p w14:paraId="3EBDAB5C" w14:textId="3B273DEE" w:rsidR="007C0590" w:rsidRPr="006E38B6" w:rsidRDefault="007C0590" w:rsidP="007C0590">
            <w:pPr>
              <w:pStyle w:val="TableParagraph"/>
              <w:spacing w:before="83" w:line="247" w:lineRule="exact"/>
              <w:ind w:left="110"/>
            </w:pPr>
            <w:r>
              <w:t xml:space="preserve">Mgr. </w:t>
            </w:r>
          </w:p>
        </w:tc>
        <w:tc>
          <w:tcPr>
            <w:tcW w:w="1418" w:type="dxa"/>
          </w:tcPr>
          <w:p w14:paraId="0D63C749" w14:textId="344FC122" w:rsidR="007C0590" w:rsidRPr="006E38B6" w:rsidRDefault="007C0590" w:rsidP="007C0590">
            <w:pPr>
              <w:pStyle w:val="TableParagraph"/>
              <w:spacing w:before="83" w:line="247" w:lineRule="exact"/>
              <w:ind w:left="110"/>
            </w:pPr>
            <w:r>
              <w:t>Horkel</w:t>
            </w:r>
          </w:p>
        </w:tc>
        <w:tc>
          <w:tcPr>
            <w:tcW w:w="1452" w:type="dxa"/>
          </w:tcPr>
          <w:p w14:paraId="47E0ED59" w14:textId="55ADD831" w:rsidR="007C0590" w:rsidRPr="006E38B6" w:rsidRDefault="007C0590" w:rsidP="007C0590">
            <w:pPr>
              <w:pStyle w:val="TableParagraph"/>
              <w:spacing w:before="83" w:line="247" w:lineRule="exact"/>
              <w:ind w:left="110"/>
            </w:pPr>
            <w:r>
              <w:t>Jan</w:t>
            </w:r>
          </w:p>
        </w:tc>
      </w:tr>
      <w:tr w:rsidR="007C0590" w:rsidRPr="003C12FB" w14:paraId="0CC6E79B" w14:textId="77777777" w:rsidTr="007650D3">
        <w:trPr>
          <w:trHeight w:val="355"/>
        </w:trPr>
        <w:tc>
          <w:tcPr>
            <w:tcW w:w="4829" w:type="dxa"/>
          </w:tcPr>
          <w:p w14:paraId="567F56A7" w14:textId="54EF3781" w:rsidR="007C0590" w:rsidRPr="00E27D4F" w:rsidRDefault="007C0590" w:rsidP="007C0590">
            <w:pPr>
              <w:pStyle w:val="TableParagraph"/>
              <w:spacing w:before="88" w:line="247" w:lineRule="exact"/>
              <w:ind w:left="110"/>
            </w:pPr>
            <w:proofErr w:type="spellStart"/>
            <w:r w:rsidRPr="00FD3B3E">
              <w:t>Člen</w:t>
            </w:r>
            <w:proofErr w:type="spellEnd"/>
            <w:r w:rsidRPr="00FD3B3E">
              <w:t xml:space="preserve"> PS</w:t>
            </w:r>
          </w:p>
        </w:tc>
        <w:tc>
          <w:tcPr>
            <w:tcW w:w="1276" w:type="dxa"/>
          </w:tcPr>
          <w:p w14:paraId="6E2C1A99" w14:textId="16971D82" w:rsidR="007C0590" w:rsidRPr="006E38B6" w:rsidRDefault="007C0590" w:rsidP="007C0590">
            <w:pPr>
              <w:pStyle w:val="TableParagraph"/>
              <w:spacing w:before="83" w:line="247" w:lineRule="exact"/>
              <w:ind w:left="110"/>
            </w:pPr>
            <w:r>
              <w:t xml:space="preserve">Mgr. </w:t>
            </w:r>
          </w:p>
        </w:tc>
        <w:tc>
          <w:tcPr>
            <w:tcW w:w="1418" w:type="dxa"/>
          </w:tcPr>
          <w:p w14:paraId="2D055D9D" w14:textId="4D10BFB3" w:rsidR="007C0590" w:rsidRPr="006E38B6" w:rsidRDefault="007C0590" w:rsidP="007C0590">
            <w:pPr>
              <w:pStyle w:val="TableParagraph"/>
              <w:spacing w:before="83" w:line="247" w:lineRule="exact"/>
              <w:ind w:left="110"/>
            </w:pPr>
            <w:r>
              <w:t>Zajíčková</w:t>
            </w:r>
          </w:p>
        </w:tc>
        <w:tc>
          <w:tcPr>
            <w:tcW w:w="1452" w:type="dxa"/>
          </w:tcPr>
          <w:p w14:paraId="41E51798" w14:textId="2C5EECA0" w:rsidR="007C0590" w:rsidRPr="006E38B6" w:rsidRDefault="007C0590" w:rsidP="007C0590">
            <w:pPr>
              <w:pStyle w:val="TableParagraph"/>
              <w:spacing w:before="83" w:line="247" w:lineRule="exact"/>
              <w:ind w:left="110"/>
            </w:pPr>
            <w:r>
              <w:t>Martina</w:t>
            </w:r>
          </w:p>
        </w:tc>
      </w:tr>
      <w:tr w:rsidR="007C0590" w:rsidRPr="003C12FB" w14:paraId="54472433" w14:textId="77777777" w:rsidTr="007650D3">
        <w:trPr>
          <w:trHeight w:val="355"/>
        </w:trPr>
        <w:tc>
          <w:tcPr>
            <w:tcW w:w="4829" w:type="dxa"/>
          </w:tcPr>
          <w:p w14:paraId="5593A59B" w14:textId="783143C6" w:rsidR="007C0590" w:rsidRPr="00E27D4F" w:rsidRDefault="007C0590" w:rsidP="007C0590">
            <w:pPr>
              <w:pStyle w:val="TableParagraph"/>
              <w:spacing w:before="88" w:line="247" w:lineRule="exact"/>
              <w:ind w:left="110"/>
            </w:pPr>
            <w:proofErr w:type="spellStart"/>
            <w:r w:rsidRPr="00FD3B3E">
              <w:t>Člen</w:t>
            </w:r>
            <w:proofErr w:type="spellEnd"/>
            <w:r w:rsidRPr="00FD3B3E">
              <w:t xml:space="preserve"> PS</w:t>
            </w:r>
          </w:p>
        </w:tc>
        <w:tc>
          <w:tcPr>
            <w:tcW w:w="1276" w:type="dxa"/>
          </w:tcPr>
          <w:p w14:paraId="1C451C61" w14:textId="0A61082F" w:rsidR="007C0590" w:rsidRPr="006E38B6" w:rsidRDefault="007C0590" w:rsidP="007C0590">
            <w:pPr>
              <w:pStyle w:val="TableParagraph"/>
              <w:spacing w:before="83" w:line="247" w:lineRule="exact"/>
              <w:ind w:left="110"/>
            </w:pPr>
            <w:r>
              <w:t>Ing.</w:t>
            </w:r>
          </w:p>
        </w:tc>
        <w:tc>
          <w:tcPr>
            <w:tcW w:w="1418" w:type="dxa"/>
          </w:tcPr>
          <w:p w14:paraId="225E6C63" w14:textId="7D31D562" w:rsidR="007C0590" w:rsidRPr="006E38B6" w:rsidRDefault="007C0590" w:rsidP="007C0590">
            <w:pPr>
              <w:pStyle w:val="TableParagraph"/>
              <w:spacing w:before="83" w:line="247" w:lineRule="exact"/>
              <w:ind w:left="110"/>
            </w:pPr>
            <w:proofErr w:type="spellStart"/>
            <w:r>
              <w:t>Seleši</w:t>
            </w:r>
            <w:proofErr w:type="spellEnd"/>
          </w:p>
        </w:tc>
        <w:tc>
          <w:tcPr>
            <w:tcW w:w="1452" w:type="dxa"/>
          </w:tcPr>
          <w:p w14:paraId="1B70DFD1" w14:textId="6869B5DB" w:rsidR="007C0590" w:rsidRPr="006E38B6" w:rsidRDefault="007C0590" w:rsidP="007C0590">
            <w:pPr>
              <w:pStyle w:val="TableParagraph"/>
              <w:spacing w:before="83" w:line="247" w:lineRule="exact"/>
              <w:ind w:left="110"/>
            </w:pPr>
            <w:r>
              <w:t>Pavel</w:t>
            </w:r>
          </w:p>
        </w:tc>
      </w:tr>
      <w:tr w:rsidR="007C0590" w:rsidRPr="003C12FB" w14:paraId="647C29F9" w14:textId="77777777" w:rsidTr="007650D3">
        <w:trPr>
          <w:trHeight w:val="355"/>
        </w:trPr>
        <w:tc>
          <w:tcPr>
            <w:tcW w:w="4829" w:type="dxa"/>
          </w:tcPr>
          <w:p w14:paraId="7C638C80" w14:textId="1502030F" w:rsidR="007C0590" w:rsidRPr="00E27D4F" w:rsidRDefault="007C0590" w:rsidP="007C0590">
            <w:pPr>
              <w:pStyle w:val="TableParagraph"/>
              <w:spacing w:before="88" w:line="247" w:lineRule="exact"/>
              <w:ind w:left="110"/>
            </w:pPr>
            <w:proofErr w:type="spellStart"/>
            <w:r w:rsidRPr="00FD3B3E">
              <w:t>Člen</w:t>
            </w:r>
            <w:proofErr w:type="spellEnd"/>
            <w:r w:rsidRPr="00FD3B3E">
              <w:t xml:space="preserve"> PS</w:t>
            </w:r>
          </w:p>
        </w:tc>
        <w:tc>
          <w:tcPr>
            <w:tcW w:w="1276" w:type="dxa"/>
          </w:tcPr>
          <w:p w14:paraId="12120469" w14:textId="77777777" w:rsidR="007C0590" w:rsidRPr="006E38B6" w:rsidRDefault="007C0590" w:rsidP="007C0590">
            <w:pPr>
              <w:pStyle w:val="TableParagraph"/>
              <w:spacing w:before="83" w:line="247" w:lineRule="exact"/>
              <w:ind w:left="110"/>
            </w:pPr>
          </w:p>
        </w:tc>
        <w:tc>
          <w:tcPr>
            <w:tcW w:w="1418" w:type="dxa"/>
          </w:tcPr>
          <w:p w14:paraId="583FF800" w14:textId="56BFA0FB" w:rsidR="007C0590" w:rsidRPr="006E38B6" w:rsidRDefault="007C0590" w:rsidP="007C0590">
            <w:pPr>
              <w:pStyle w:val="TableParagraph"/>
              <w:spacing w:before="83" w:line="247" w:lineRule="exact"/>
              <w:ind w:left="110"/>
            </w:pPr>
            <w:proofErr w:type="spellStart"/>
            <w:r>
              <w:t>Ditrichová</w:t>
            </w:r>
            <w:proofErr w:type="spellEnd"/>
            <w:r>
              <w:t xml:space="preserve"> </w:t>
            </w:r>
          </w:p>
        </w:tc>
        <w:tc>
          <w:tcPr>
            <w:tcW w:w="1452" w:type="dxa"/>
          </w:tcPr>
          <w:p w14:paraId="2919F942" w14:textId="78575763" w:rsidR="007C0590" w:rsidRPr="006E38B6" w:rsidRDefault="007C0590" w:rsidP="007C0590">
            <w:pPr>
              <w:pStyle w:val="TableParagraph"/>
              <w:spacing w:before="83" w:line="247" w:lineRule="exact"/>
              <w:ind w:left="110"/>
            </w:pPr>
            <w:r>
              <w:t>Anežka</w:t>
            </w:r>
          </w:p>
        </w:tc>
      </w:tr>
      <w:tr w:rsidR="007C0590" w:rsidRPr="003C12FB" w14:paraId="063CC1A8" w14:textId="77777777" w:rsidTr="00CC3106">
        <w:trPr>
          <w:trHeight w:val="350"/>
        </w:trPr>
        <w:tc>
          <w:tcPr>
            <w:tcW w:w="4829" w:type="dxa"/>
            <w:shd w:val="clear" w:color="auto" w:fill="DEEAF6" w:themeFill="accent5" w:themeFillTint="33"/>
          </w:tcPr>
          <w:p w14:paraId="62D9A90C" w14:textId="77777777" w:rsidR="007C0590" w:rsidRPr="00E27D4F" w:rsidRDefault="007C0590" w:rsidP="007C0590">
            <w:pPr>
              <w:pStyle w:val="TableParagraph"/>
              <w:spacing w:before="83" w:line="247" w:lineRule="exact"/>
              <w:ind w:left="110"/>
            </w:pPr>
            <w:proofErr w:type="spellStart"/>
            <w:r w:rsidRPr="00E27D4F">
              <w:rPr>
                <w:b/>
              </w:rPr>
              <w:t>Vedoucí</w:t>
            </w:r>
            <w:proofErr w:type="spellEnd"/>
            <w:r w:rsidRPr="00E27D4F">
              <w:rPr>
                <w:b/>
              </w:rPr>
              <w:t xml:space="preserve"> PS pro </w:t>
            </w:r>
            <w:proofErr w:type="spellStart"/>
            <w:r w:rsidRPr="00E27D4F">
              <w:rPr>
                <w:b/>
              </w:rPr>
              <w:t>rozvoj</w:t>
            </w:r>
            <w:proofErr w:type="spellEnd"/>
            <w:r w:rsidRPr="00E27D4F">
              <w:rPr>
                <w:b/>
              </w:rPr>
              <w:t xml:space="preserve"> </w:t>
            </w:r>
            <w:proofErr w:type="spellStart"/>
            <w:r w:rsidRPr="00E27D4F">
              <w:rPr>
                <w:b/>
              </w:rPr>
              <w:t>čtenářské</w:t>
            </w:r>
            <w:proofErr w:type="spellEnd"/>
            <w:r w:rsidRPr="00E27D4F">
              <w:rPr>
                <w:b/>
              </w:rPr>
              <w:t xml:space="preserve"> </w:t>
            </w:r>
            <w:proofErr w:type="spellStart"/>
            <w:r w:rsidRPr="00E27D4F">
              <w:rPr>
                <w:b/>
              </w:rPr>
              <w:t>gramotnosti</w:t>
            </w:r>
            <w:proofErr w:type="spellEnd"/>
            <w:r w:rsidRPr="00E27D4F">
              <w:rPr>
                <w:b/>
              </w:rPr>
              <w:t xml:space="preserve"> </w:t>
            </w:r>
            <w:r w:rsidRPr="00E27D4F">
              <w:t>…</w:t>
            </w:r>
          </w:p>
        </w:tc>
        <w:tc>
          <w:tcPr>
            <w:tcW w:w="1276" w:type="dxa"/>
            <w:shd w:val="clear" w:color="auto" w:fill="DEEAF6" w:themeFill="accent5" w:themeFillTint="33"/>
          </w:tcPr>
          <w:p w14:paraId="53372C51" w14:textId="4ADA5414" w:rsidR="007C0590" w:rsidRPr="006E38B6" w:rsidRDefault="00192535" w:rsidP="007C0590">
            <w:pPr>
              <w:pStyle w:val="TableParagraph"/>
              <w:spacing w:before="83" w:line="247" w:lineRule="exact"/>
              <w:ind w:left="110"/>
            </w:pPr>
            <w:r>
              <w:t>Mgr</w:t>
            </w:r>
            <w:r w:rsidR="007C0590" w:rsidRPr="006E38B6">
              <w:t>.</w:t>
            </w:r>
          </w:p>
        </w:tc>
        <w:tc>
          <w:tcPr>
            <w:tcW w:w="1418" w:type="dxa"/>
            <w:shd w:val="clear" w:color="auto" w:fill="DEEAF6" w:themeFill="accent5" w:themeFillTint="33"/>
          </w:tcPr>
          <w:p w14:paraId="06AC130B" w14:textId="77777777" w:rsidR="007C0590" w:rsidRPr="006E38B6" w:rsidRDefault="007C0590" w:rsidP="007C0590">
            <w:pPr>
              <w:pStyle w:val="TableParagraph"/>
              <w:spacing w:before="83" w:line="247" w:lineRule="exact"/>
              <w:ind w:left="110"/>
            </w:pPr>
            <w:r w:rsidRPr="006E38B6">
              <w:t>Zajíčková</w:t>
            </w:r>
          </w:p>
        </w:tc>
        <w:tc>
          <w:tcPr>
            <w:tcW w:w="1452" w:type="dxa"/>
            <w:shd w:val="clear" w:color="auto" w:fill="DEEAF6" w:themeFill="accent5" w:themeFillTint="33"/>
          </w:tcPr>
          <w:p w14:paraId="12634AE4" w14:textId="77777777" w:rsidR="007C0590" w:rsidRPr="006E38B6" w:rsidRDefault="007C0590" w:rsidP="007C0590">
            <w:pPr>
              <w:pStyle w:val="TableParagraph"/>
              <w:spacing w:before="83" w:line="247" w:lineRule="exact"/>
              <w:ind w:left="105"/>
            </w:pPr>
            <w:r w:rsidRPr="006E38B6">
              <w:t>Martina</w:t>
            </w:r>
          </w:p>
        </w:tc>
      </w:tr>
      <w:tr w:rsidR="00192535" w:rsidRPr="003C12FB" w14:paraId="5B07F988" w14:textId="77777777" w:rsidTr="007650D3">
        <w:trPr>
          <w:trHeight w:val="350"/>
        </w:trPr>
        <w:tc>
          <w:tcPr>
            <w:tcW w:w="4829" w:type="dxa"/>
          </w:tcPr>
          <w:p w14:paraId="63DDFFAE" w14:textId="77777777" w:rsidR="00192535" w:rsidRPr="00E27D4F" w:rsidRDefault="00192535" w:rsidP="00192535">
            <w:pPr>
              <w:pStyle w:val="TableParagraph"/>
              <w:spacing w:before="83" w:line="247" w:lineRule="exact"/>
              <w:ind w:left="110"/>
              <w:rPr>
                <w:b/>
              </w:rPr>
            </w:pPr>
            <w:proofErr w:type="spellStart"/>
            <w:r w:rsidRPr="00E27D4F">
              <w:t>Člen</w:t>
            </w:r>
            <w:proofErr w:type="spellEnd"/>
            <w:r w:rsidRPr="00E27D4F">
              <w:t xml:space="preserve"> PS</w:t>
            </w:r>
          </w:p>
        </w:tc>
        <w:tc>
          <w:tcPr>
            <w:tcW w:w="1276" w:type="dxa"/>
          </w:tcPr>
          <w:p w14:paraId="56A69226" w14:textId="0F474899" w:rsidR="00192535" w:rsidRPr="006E38B6" w:rsidRDefault="00192535" w:rsidP="00192535">
            <w:pPr>
              <w:pStyle w:val="TableParagraph"/>
              <w:spacing w:before="83" w:line="247" w:lineRule="exact"/>
              <w:ind w:left="110"/>
            </w:pPr>
            <w:r w:rsidRPr="006E38B6">
              <w:t>Mgr.</w:t>
            </w:r>
          </w:p>
        </w:tc>
        <w:tc>
          <w:tcPr>
            <w:tcW w:w="1418" w:type="dxa"/>
          </w:tcPr>
          <w:p w14:paraId="4F4190C6" w14:textId="3CB8DF50" w:rsidR="00192535" w:rsidRPr="006E38B6" w:rsidRDefault="00192535" w:rsidP="00192535">
            <w:pPr>
              <w:pStyle w:val="TableParagraph"/>
              <w:spacing w:before="83" w:line="247" w:lineRule="exact"/>
              <w:ind w:left="110"/>
            </w:pPr>
            <w:r>
              <w:t>Korecká</w:t>
            </w:r>
          </w:p>
        </w:tc>
        <w:tc>
          <w:tcPr>
            <w:tcW w:w="1452" w:type="dxa"/>
          </w:tcPr>
          <w:p w14:paraId="215BD506" w14:textId="1B5BCFB7" w:rsidR="00192535" w:rsidRPr="006E38B6" w:rsidRDefault="00192535" w:rsidP="00192535">
            <w:pPr>
              <w:pStyle w:val="TableParagraph"/>
              <w:spacing w:before="83" w:line="247" w:lineRule="exact"/>
              <w:ind w:left="105"/>
            </w:pPr>
            <w:r>
              <w:t>Jana</w:t>
            </w:r>
          </w:p>
        </w:tc>
      </w:tr>
      <w:tr w:rsidR="00192535" w:rsidRPr="003C12FB" w14:paraId="480476F0" w14:textId="77777777" w:rsidTr="007650D3">
        <w:trPr>
          <w:trHeight w:val="350"/>
        </w:trPr>
        <w:tc>
          <w:tcPr>
            <w:tcW w:w="4829" w:type="dxa"/>
          </w:tcPr>
          <w:p w14:paraId="5BFCB2A4" w14:textId="77777777" w:rsidR="00192535" w:rsidRPr="00E27D4F" w:rsidRDefault="00192535" w:rsidP="00192535">
            <w:pPr>
              <w:pStyle w:val="TableParagraph"/>
              <w:spacing w:before="83" w:line="247" w:lineRule="exact"/>
              <w:ind w:left="110"/>
            </w:pPr>
            <w:proofErr w:type="spellStart"/>
            <w:r w:rsidRPr="00E27D4F">
              <w:t>Člen</w:t>
            </w:r>
            <w:proofErr w:type="spellEnd"/>
            <w:r w:rsidRPr="00E27D4F">
              <w:t xml:space="preserve"> PS</w:t>
            </w:r>
          </w:p>
        </w:tc>
        <w:tc>
          <w:tcPr>
            <w:tcW w:w="1276" w:type="dxa"/>
          </w:tcPr>
          <w:p w14:paraId="085E2E6D" w14:textId="2C3C562E" w:rsidR="00192535" w:rsidRPr="006E38B6" w:rsidRDefault="00192535" w:rsidP="00192535">
            <w:pPr>
              <w:pStyle w:val="TableParagraph"/>
              <w:spacing w:before="83" w:line="247" w:lineRule="exact"/>
              <w:ind w:left="110"/>
            </w:pPr>
            <w:r>
              <w:t>Ing.</w:t>
            </w:r>
          </w:p>
        </w:tc>
        <w:tc>
          <w:tcPr>
            <w:tcW w:w="1418" w:type="dxa"/>
          </w:tcPr>
          <w:p w14:paraId="2027ADD8" w14:textId="21C2ED1E" w:rsidR="00192535" w:rsidRPr="006E38B6" w:rsidRDefault="00192535" w:rsidP="00192535">
            <w:pPr>
              <w:pStyle w:val="TableParagraph"/>
              <w:spacing w:before="83" w:line="247" w:lineRule="exact"/>
              <w:ind w:left="110"/>
            </w:pPr>
            <w:proofErr w:type="spellStart"/>
            <w:r>
              <w:t>Vrška</w:t>
            </w:r>
            <w:proofErr w:type="spellEnd"/>
          </w:p>
        </w:tc>
        <w:tc>
          <w:tcPr>
            <w:tcW w:w="1452" w:type="dxa"/>
          </w:tcPr>
          <w:p w14:paraId="2D44EB52" w14:textId="4E0F5989" w:rsidR="00192535" w:rsidRPr="006E38B6" w:rsidRDefault="00192535" w:rsidP="00192535">
            <w:pPr>
              <w:pStyle w:val="TableParagraph"/>
              <w:spacing w:before="83" w:line="247" w:lineRule="exact"/>
              <w:ind w:left="110"/>
            </w:pPr>
            <w:r>
              <w:t>Zdeněk</w:t>
            </w:r>
          </w:p>
        </w:tc>
      </w:tr>
      <w:tr w:rsidR="00192535" w:rsidRPr="003C12FB" w14:paraId="53DAC48A" w14:textId="77777777" w:rsidTr="007650D3">
        <w:trPr>
          <w:trHeight w:val="350"/>
        </w:trPr>
        <w:tc>
          <w:tcPr>
            <w:tcW w:w="4829" w:type="dxa"/>
          </w:tcPr>
          <w:p w14:paraId="6E53C055" w14:textId="77777777" w:rsidR="00192535" w:rsidRPr="003C12FB" w:rsidRDefault="00192535" w:rsidP="00192535">
            <w:pPr>
              <w:pStyle w:val="TableParagraph"/>
              <w:spacing w:before="83" w:line="247" w:lineRule="exact"/>
              <w:ind w:left="110"/>
            </w:pPr>
            <w:proofErr w:type="spellStart"/>
            <w:r w:rsidRPr="003C12FB">
              <w:t>Člen</w:t>
            </w:r>
            <w:proofErr w:type="spellEnd"/>
            <w:r w:rsidRPr="003C12FB">
              <w:t xml:space="preserve"> PS</w:t>
            </w:r>
          </w:p>
        </w:tc>
        <w:tc>
          <w:tcPr>
            <w:tcW w:w="1276" w:type="dxa"/>
          </w:tcPr>
          <w:p w14:paraId="1E067358" w14:textId="3DEABB1B" w:rsidR="00192535" w:rsidRPr="006E38B6" w:rsidRDefault="00192535" w:rsidP="00192535">
            <w:pPr>
              <w:pStyle w:val="TableParagraph"/>
              <w:spacing w:before="83" w:line="247" w:lineRule="exact"/>
              <w:ind w:left="110"/>
            </w:pPr>
            <w:r>
              <w:t>Ing.</w:t>
            </w:r>
          </w:p>
        </w:tc>
        <w:tc>
          <w:tcPr>
            <w:tcW w:w="1418" w:type="dxa"/>
          </w:tcPr>
          <w:p w14:paraId="7883B12F" w14:textId="7118C895" w:rsidR="00192535" w:rsidRPr="006E38B6" w:rsidRDefault="00192535" w:rsidP="00192535">
            <w:pPr>
              <w:pStyle w:val="TableParagraph"/>
              <w:spacing w:before="83" w:line="247" w:lineRule="exact"/>
              <w:ind w:left="110"/>
            </w:pPr>
            <w:proofErr w:type="spellStart"/>
            <w:r>
              <w:t>Nedbalová</w:t>
            </w:r>
            <w:proofErr w:type="spellEnd"/>
          </w:p>
        </w:tc>
        <w:tc>
          <w:tcPr>
            <w:tcW w:w="1452" w:type="dxa"/>
          </w:tcPr>
          <w:p w14:paraId="6F315D72" w14:textId="5ED3EACC" w:rsidR="00192535" w:rsidRPr="006E38B6" w:rsidRDefault="00192535" w:rsidP="00192535">
            <w:pPr>
              <w:pStyle w:val="TableParagraph"/>
              <w:spacing w:before="83" w:line="247" w:lineRule="exact"/>
              <w:ind w:left="110"/>
            </w:pPr>
            <w:r>
              <w:t>Kateřina</w:t>
            </w:r>
          </w:p>
        </w:tc>
      </w:tr>
      <w:tr w:rsidR="00192535" w:rsidRPr="003C12FB" w14:paraId="4379F935" w14:textId="77777777" w:rsidTr="007650D3">
        <w:trPr>
          <w:trHeight w:val="350"/>
        </w:trPr>
        <w:tc>
          <w:tcPr>
            <w:tcW w:w="4829" w:type="dxa"/>
          </w:tcPr>
          <w:p w14:paraId="0AB2D227" w14:textId="77777777" w:rsidR="00192535" w:rsidRPr="003C12FB" w:rsidRDefault="00192535" w:rsidP="00192535">
            <w:pPr>
              <w:pStyle w:val="TableParagraph"/>
              <w:spacing w:before="83" w:line="247" w:lineRule="exact"/>
              <w:ind w:left="110"/>
            </w:pPr>
            <w:proofErr w:type="spellStart"/>
            <w:r w:rsidRPr="003C12FB">
              <w:t>Člen</w:t>
            </w:r>
            <w:proofErr w:type="spellEnd"/>
            <w:r w:rsidRPr="003C12FB">
              <w:t xml:space="preserve"> PS</w:t>
            </w:r>
          </w:p>
        </w:tc>
        <w:tc>
          <w:tcPr>
            <w:tcW w:w="1276" w:type="dxa"/>
          </w:tcPr>
          <w:p w14:paraId="0934EADA" w14:textId="02E378E4" w:rsidR="00192535" w:rsidRPr="006E38B6" w:rsidRDefault="00192535" w:rsidP="00192535">
            <w:pPr>
              <w:pStyle w:val="TableParagraph"/>
              <w:spacing w:before="83" w:line="247" w:lineRule="exact"/>
              <w:ind w:left="110"/>
            </w:pPr>
            <w:r w:rsidRPr="006E38B6">
              <w:t>Mgr., Ph.D.</w:t>
            </w:r>
          </w:p>
        </w:tc>
        <w:tc>
          <w:tcPr>
            <w:tcW w:w="1418" w:type="dxa"/>
          </w:tcPr>
          <w:p w14:paraId="4E226803" w14:textId="6BA18211" w:rsidR="00192535" w:rsidRPr="006E38B6" w:rsidRDefault="00192535" w:rsidP="00192535">
            <w:pPr>
              <w:pStyle w:val="TableParagraph"/>
              <w:spacing w:before="83" w:line="247" w:lineRule="exact"/>
              <w:ind w:left="110"/>
            </w:pPr>
            <w:r w:rsidRPr="006F4E32">
              <w:rPr>
                <w:highlight w:val="yellow"/>
              </w:rPr>
              <w:t>Anděl</w:t>
            </w:r>
          </w:p>
        </w:tc>
        <w:tc>
          <w:tcPr>
            <w:tcW w:w="1452" w:type="dxa"/>
          </w:tcPr>
          <w:p w14:paraId="18FD2B7C" w14:textId="2E07ABB5" w:rsidR="00192535" w:rsidRPr="006E38B6" w:rsidRDefault="00192535" w:rsidP="00192535">
            <w:pPr>
              <w:pStyle w:val="TableParagraph"/>
              <w:spacing w:before="83" w:line="247" w:lineRule="exact"/>
              <w:ind w:left="110"/>
            </w:pPr>
            <w:r w:rsidRPr="006F4E32">
              <w:rPr>
                <w:highlight w:val="yellow"/>
              </w:rPr>
              <w:t>Petr</w:t>
            </w:r>
          </w:p>
        </w:tc>
      </w:tr>
      <w:tr w:rsidR="00192535" w:rsidRPr="003C12FB" w14:paraId="7C9761FA" w14:textId="77777777" w:rsidTr="007650D3">
        <w:trPr>
          <w:trHeight w:val="350"/>
        </w:trPr>
        <w:tc>
          <w:tcPr>
            <w:tcW w:w="4829" w:type="dxa"/>
          </w:tcPr>
          <w:p w14:paraId="395A32D5" w14:textId="77777777" w:rsidR="00192535" w:rsidRPr="003C12FB" w:rsidRDefault="00192535" w:rsidP="00192535">
            <w:pPr>
              <w:pStyle w:val="TableParagraph"/>
              <w:spacing w:before="83" w:line="247" w:lineRule="exact"/>
              <w:ind w:left="110"/>
            </w:pPr>
            <w:proofErr w:type="spellStart"/>
            <w:r w:rsidRPr="003C12FB">
              <w:t>Člen</w:t>
            </w:r>
            <w:proofErr w:type="spellEnd"/>
            <w:r w:rsidRPr="003C12FB">
              <w:t xml:space="preserve"> PS</w:t>
            </w:r>
          </w:p>
        </w:tc>
        <w:tc>
          <w:tcPr>
            <w:tcW w:w="1276" w:type="dxa"/>
          </w:tcPr>
          <w:p w14:paraId="545CE148" w14:textId="77530DF3" w:rsidR="00192535" w:rsidRPr="006E38B6" w:rsidRDefault="00192535" w:rsidP="00192535">
            <w:pPr>
              <w:pStyle w:val="TableParagraph"/>
              <w:spacing w:before="83" w:line="247" w:lineRule="exact"/>
              <w:ind w:left="110"/>
            </w:pPr>
            <w:r>
              <w:t>Ing.</w:t>
            </w:r>
          </w:p>
        </w:tc>
        <w:tc>
          <w:tcPr>
            <w:tcW w:w="1418" w:type="dxa"/>
          </w:tcPr>
          <w:p w14:paraId="0A3B6113" w14:textId="484B2341" w:rsidR="00192535" w:rsidRPr="006E38B6" w:rsidRDefault="00192535" w:rsidP="00192535">
            <w:pPr>
              <w:pStyle w:val="TableParagraph"/>
              <w:spacing w:before="83" w:line="247" w:lineRule="exact"/>
              <w:ind w:left="110"/>
            </w:pPr>
            <w:r>
              <w:t>Blažková</w:t>
            </w:r>
          </w:p>
        </w:tc>
        <w:tc>
          <w:tcPr>
            <w:tcW w:w="1452" w:type="dxa"/>
          </w:tcPr>
          <w:p w14:paraId="2307C82E" w14:textId="059457BF" w:rsidR="00192535" w:rsidRPr="006E38B6" w:rsidRDefault="00192535" w:rsidP="00192535">
            <w:pPr>
              <w:pStyle w:val="TableParagraph"/>
              <w:spacing w:before="83" w:line="247" w:lineRule="exact"/>
              <w:ind w:left="110"/>
            </w:pPr>
            <w:r>
              <w:t>Daniela</w:t>
            </w:r>
          </w:p>
        </w:tc>
      </w:tr>
      <w:tr w:rsidR="00192535" w:rsidRPr="003C12FB" w14:paraId="6949A084" w14:textId="77777777" w:rsidTr="007650D3">
        <w:trPr>
          <w:trHeight w:val="350"/>
        </w:trPr>
        <w:tc>
          <w:tcPr>
            <w:tcW w:w="4829" w:type="dxa"/>
          </w:tcPr>
          <w:p w14:paraId="28C57F00" w14:textId="2E131B49" w:rsidR="00192535" w:rsidRPr="003C12FB" w:rsidRDefault="00192535" w:rsidP="00192535">
            <w:pPr>
              <w:pStyle w:val="TableParagraph"/>
              <w:spacing w:before="83" w:line="247" w:lineRule="exact"/>
              <w:ind w:left="110"/>
            </w:pPr>
            <w:proofErr w:type="spellStart"/>
            <w:r w:rsidRPr="00195C63">
              <w:t>Člen</w:t>
            </w:r>
            <w:proofErr w:type="spellEnd"/>
            <w:r w:rsidRPr="00195C63">
              <w:t xml:space="preserve"> PS</w:t>
            </w:r>
          </w:p>
        </w:tc>
        <w:tc>
          <w:tcPr>
            <w:tcW w:w="1276" w:type="dxa"/>
          </w:tcPr>
          <w:p w14:paraId="3BA5EFCD" w14:textId="30D9CCAD" w:rsidR="00192535" w:rsidRPr="006E38B6" w:rsidRDefault="00192535" w:rsidP="00192535">
            <w:pPr>
              <w:pStyle w:val="TableParagraph"/>
              <w:spacing w:before="83" w:line="247" w:lineRule="exact"/>
              <w:ind w:left="110"/>
            </w:pPr>
            <w:r>
              <w:t>Mgr.</w:t>
            </w:r>
            <w:r w:rsidR="00763C9D">
              <w:t xml:space="preserve"> </w:t>
            </w:r>
            <w:proofErr w:type="spellStart"/>
            <w:r w:rsidR="00763C9D">
              <w:t>Bc</w:t>
            </w:r>
            <w:proofErr w:type="spellEnd"/>
            <w:r w:rsidR="00763C9D">
              <w:t>.</w:t>
            </w:r>
          </w:p>
        </w:tc>
        <w:tc>
          <w:tcPr>
            <w:tcW w:w="1418" w:type="dxa"/>
          </w:tcPr>
          <w:p w14:paraId="67ED6C47" w14:textId="6BD91464" w:rsidR="00192535" w:rsidRPr="006E38B6" w:rsidRDefault="00192535" w:rsidP="00192535">
            <w:pPr>
              <w:pStyle w:val="TableParagraph"/>
              <w:spacing w:before="83" w:line="247" w:lineRule="exact"/>
              <w:ind w:left="110"/>
            </w:pPr>
            <w:proofErr w:type="spellStart"/>
            <w:r>
              <w:t>Daňhelková</w:t>
            </w:r>
            <w:proofErr w:type="spellEnd"/>
          </w:p>
        </w:tc>
        <w:tc>
          <w:tcPr>
            <w:tcW w:w="1452" w:type="dxa"/>
          </w:tcPr>
          <w:p w14:paraId="1A5FD3B6" w14:textId="01F03D03" w:rsidR="00192535" w:rsidRPr="006E38B6" w:rsidRDefault="00192535" w:rsidP="00192535">
            <w:pPr>
              <w:pStyle w:val="TableParagraph"/>
              <w:spacing w:before="83" w:line="247" w:lineRule="exact"/>
              <w:ind w:left="110"/>
            </w:pPr>
            <w:r>
              <w:t>Libuše</w:t>
            </w:r>
          </w:p>
        </w:tc>
      </w:tr>
      <w:tr w:rsidR="00192535" w:rsidRPr="003C12FB" w14:paraId="69E4C822" w14:textId="77777777" w:rsidTr="007650D3">
        <w:trPr>
          <w:trHeight w:val="350"/>
        </w:trPr>
        <w:tc>
          <w:tcPr>
            <w:tcW w:w="4829" w:type="dxa"/>
          </w:tcPr>
          <w:p w14:paraId="20B8A176" w14:textId="2E0A93BE" w:rsidR="00192535" w:rsidRPr="003C12FB" w:rsidRDefault="00192535" w:rsidP="00192535">
            <w:pPr>
              <w:pStyle w:val="TableParagraph"/>
              <w:spacing w:before="83" w:line="247" w:lineRule="exact"/>
              <w:ind w:left="110"/>
            </w:pPr>
            <w:proofErr w:type="spellStart"/>
            <w:r w:rsidRPr="00195C63">
              <w:t>Člen</w:t>
            </w:r>
            <w:proofErr w:type="spellEnd"/>
            <w:r w:rsidRPr="00195C63">
              <w:t xml:space="preserve"> PS</w:t>
            </w:r>
          </w:p>
        </w:tc>
        <w:tc>
          <w:tcPr>
            <w:tcW w:w="1276" w:type="dxa"/>
          </w:tcPr>
          <w:p w14:paraId="6616E52F" w14:textId="78615927" w:rsidR="00192535" w:rsidRPr="006E38B6" w:rsidRDefault="00192535" w:rsidP="00192535">
            <w:pPr>
              <w:pStyle w:val="TableParagraph"/>
              <w:spacing w:before="83" w:line="247" w:lineRule="exact"/>
              <w:ind w:left="110"/>
            </w:pPr>
            <w:r>
              <w:t>Mgr.</w:t>
            </w:r>
          </w:p>
        </w:tc>
        <w:tc>
          <w:tcPr>
            <w:tcW w:w="1418" w:type="dxa"/>
          </w:tcPr>
          <w:p w14:paraId="17633A8E" w14:textId="49A62ECC" w:rsidR="00192535" w:rsidRPr="006E38B6" w:rsidRDefault="00192535" w:rsidP="00192535">
            <w:pPr>
              <w:pStyle w:val="TableParagraph"/>
              <w:spacing w:before="83" w:line="247" w:lineRule="exact"/>
              <w:ind w:left="110"/>
            </w:pPr>
            <w:r>
              <w:t>Šrámek</w:t>
            </w:r>
          </w:p>
        </w:tc>
        <w:tc>
          <w:tcPr>
            <w:tcW w:w="1452" w:type="dxa"/>
          </w:tcPr>
          <w:p w14:paraId="54CA2470" w14:textId="075E1BCF" w:rsidR="00192535" w:rsidRPr="006E38B6" w:rsidRDefault="00192535" w:rsidP="00192535">
            <w:pPr>
              <w:pStyle w:val="TableParagraph"/>
              <w:spacing w:before="83" w:line="247" w:lineRule="exact"/>
              <w:ind w:left="110"/>
            </w:pPr>
            <w:r>
              <w:t>Libor</w:t>
            </w:r>
          </w:p>
        </w:tc>
      </w:tr>
      <w:tr w:rsidR="00192535" w:rsidRPr="003C12FB" w14:paraId="0BC79BBE" w14:textId="77777777" w:rsidTr="007650D3">
        <w:trPr>
          <w:trHeight w:val="350"/>
        </w:trPr>
        <w:tc>
          <w:tcPr>
            <w:tcW w:w="4829" w:type="dxa"/>
          </w:tcPr>
          <w:p w14:paraId="4D9FC165" w14:textId="66D299CB" w:rsidR="00192535" w:rsidRPr="003C12FB" w:rsidRDefault="00192535" w:rsidP="00192535">
            <w:pPr>
              <w:pStyle w:val="TableParagraph"/>
              <w:spacing w:before="83" w:line="247" w:lineRule="exact"/>
              <w:ind w:left="110"/>
            </w:pPr>
            <w:proofErr w:type="spellStart"/>
            <w:r w:rsidRPr="00195C63">
              <w:t>Člen</w:t>
            </w:r>
            <w:proofErr w:type="spellEnd"/>
            <w:r w:rsidRPr="00195C63">
              <w:t xml:space="preserve"> PS</w:t>
            </w:r>
          </w:p>
        </w:tc>
        <w:tc>
          <w:tcPr>
            <w:tcW w:w="1276" w:type="dxa"/>
          </w:tcPr>
          <w:p w14:paraId="04CB19AF" w14:textId="405D838E" w:rsidR="00192535" w:rsidRPr="006E38B6" w:rsidRDefault="00192535" w:rsidP="00192535">
            <w:pPr>
              <w:pStyle w:val="TableParagraph"/>
              <w:spacing w:before="83" w:line="247" w:lineRule="exact"/>
              <w:ind w:left="110"/>
            </w:pPr>
            <w:r>
              <w:t xml:space="preserve">Mgr. </w:t>
            </w:r>
          </w:p>
        </w:tc>
        <w:tc>
          <w:tcPr>
            <w:tcW w:w="1418" w:type="dxa"/>
          </w:tcPr>
          <w:p w14:paraId="7EA507D1" w14:textId="5E8CB0A2" w:rsidR="00192535" w:rsidRPr="006E38B6" w:rsidRDefault="00192535" w:rsidP="00192535">
            <w:pPr>
              <w:pStyle w:val="TableParagraph"/>
              <w:spacing w:before="83" w:line="247" w:lineRule="exact"/>
              <w:ind w:left="110"/>
            </w:pPr>
            <w:r>
              <w:t>Horkel</w:t>
            </w:r>
          </w:p>
        </w:tc>
        <w:tc>
          <w:tcPr>
            <w:tcW w:w="1452" w:type="dxa"/>
          </w:tcPr>
          <w:p w14:paraId="1C29D470" w14:textId="56610CB8" w:rsidR="00192535" w:rsidRPr="006E38B6" w:rsidRDefault="00192535" w:rsidP="00192535">
            <w:pPr>
              <w:pStyle w:val="TableParagraph"/>
              <w:spacing w:before="83" w:line="247" w:lineRule="exact"/>
              <w:ind w:left="110"/>
            </w:pPr>
            <w:r>
              <w:t>Jan</w:t>
            </w:r>
          </w:p>
        </w:tc>
      </w:tr>
      <w:tr w:rsidR="00192535" w:rsidRPr="003C12FB" w14:paraId="4C564D86" w14:textId="77777777" w:rsidTr="007650D3">
        <w:trPr>
          <w:trHeight w:val="350"/>
        </w:trPr>
        <w:tc>
          <w:tcPr>
            <w:tcW w:w="4829" w:type="dxa"/>
          </w:tcPr>
          <w:p w14:paraId="18AF3290" w14:textId="3862DC4F" w:rsidR="00192535" w:rsidRPr="003C12FB" w:rsidRDefault="00192535" w:rsidP="00192535">
            <w:pPr>
              <w:pStyle w:val="TableParagraph"/>
              <w:spacing w:before="83" w:line="247" w:lineRule="exact"/>
              <w:ind w:left="110"/>
            </w:pPr>
            <w:proofErr w:type="spellStart"/>
            <w:r w:rsidRPr="00195C63">
              <w:t>Člen</w:t>
            </w:r>
            <w:proofErr w:type="spellEnd"/>
            <w:r w:rsidRPr="00195C63">
              <w:t xml:space="preserve"> PS</w:t>
            </w:r>
          </w:p>
        </w:tc>
        <w:tc>
          <w:tcPr>
            <w:tcW w:w="1276" w:type="dxa"/>
          </w:tcPr>
          <w:p w14:paraId="143386D9" w14:textId="76DCAA66" w:rsidR="00192535" w:rsidRPr="006E38B6" w:rsidRDefault="00192535" w:rsidP="00192535">
            <w:pPr>
              <w:pStyle w:val="TableParagraph"/>
              <w:spacing w:before="83" w:line="247" w:lineRule="exact"/>
              <w:ind w:left="110"/>
            </w:pPr>
            <w:r>
              <w:t xml:space="preserve">Mgr. </w:t>
            </w:r>
          </w:p>
        </w:tc>
        <w:tc>
          <w:tcPr>
            <w:tcW w:w="1418" w:type="dxa"/>
          </w:tcPr>
          <w:p w14:paraId="17C8DFB8" w14:textId="0A820DCF" w:rsidR="00192535" w:rsidRPr="006E38B6" w:rsidRDefault="00192535" w:rsidP="00192535">
            <w:pPr>
              <w:pStyle w:val="TableParagraph"/>
              <w:spacing w:before="83" w:line="247" w:lineRule="exact"/>
              <w:ind w:left="110"/>
            </w:pPr>
            <w:r>
              <w:t>Jedličková</w:t>
            </w:r>
          </w:p>
        </w:tc>
        <w:tc>
          <w:tcPr>
            <w:tcW w:w="1452" w:type="dxa"/>
          </w:tcPr>
          <w:p w14:paraId="103B41C1" w14:textId="3A587054" w:rsidR="00192535" w:rsidRPr="006E38B6" w:rsidRDefault="00192535" w:rsidP="00192535">
            <w:pPr>
              <w:pStyle w:val="TableParagraph"/>
              <w:spacing w:before="83" w:line="247" w:lineRule="exact"/>
              <w:ind w:left="110"/>
            </w:pPr>
            <w:r>
              <w:t>Radmila</w:t>
            </w:r>
          </w:p>
        </w:tc>
      </w:tr>
      <w:tr w:rsidR="00192535" w:rsidRPr="003C12FB" w14:paraId="1A089A32" w14:textId="77777777" w:rsidTr="007650D3">
        <w:trPr>
          <w:trHeight w:val="350"/>
        </w:trPr>
        <w:tc>
          <w:tcPr>
            <w:tcW w:w="4829" w:type="dxa"/>
          </w:tcPr>
          <w:p w14:paraId="7ABD11C9" w14:textId="43AA9B31" w:rsidR="00192535" w:rsidRPr="003C12FB" w:rsidRDefault="00192535" w:rsidP="00192535">
            <w:pPr>
              <w:pStyle w:val="TableParagraph"/>
              <w:spacing w:before="83" w:line="247" w:lineRule="exact"/>
              <w:ind w:left="110"/>
            </w:pPr>
            <w:proofErr w:type="spellStart"/>
            <w:r w:rsidRPr="00195C63">
              <w:t>Člen</w:t>
            </w:r>
            <w:proofErr w:type="spellEnd"/>
            <w:r w:rsidRPr="00195C63">
              <w:t xml:space="preserve"> PS</w:t>
            </w:r>
          </w:p>
        </w:tc>
        <w:tc>
          <w:tcPr>
            <w:tcW w:w="1276" w:type="dxa"/>
          </w:tcPr>
          <w:p w14:paraId="4260543D" w14:textId="23650BB0" w:rsidR="00192535" w:rsidRPr="006E38B6" w:rsidRDefault="00192535" w:rsidP="00192535">
            <w:pPr>
              <w:pStyle w:val="TableParagraph"/>
              <w:spacing w:before="83" w:line="247" w:lineRule="exact"/>
              <w:ind w:left="110"/>
            </w:pPr>
            <w:r>
              <w:t>Ing.</w:t>
            </w:r>
          </w:p>
        </w:tc>
        <w:tc>
          <w:tcPr>
            <w:tcW w:w="1418" w:type="dxa"/>
          </w:tcPr>
          <w:p w14:paraId="048C8AB2" w14:textId="767E1CFA" w:rsidR="00192535" w:rsidRPr="006E38B6" w:rsidRDefault="00192535" w:rsidP="00192535">
            <w:pPr>
              <w:pStyle w:val="TableParagraph"/>
              <w:spacing w:before="83" w:line="247" w:lineRule="exact"/>
              <w:ind w:left="110"/>
            </w:pPr>
            <w:proofErr w:type="spellStart"/>
            <w:r>
              <w:t>Seleši</w:t>
            </w:r>
            <w:proofErr w:type="spellEnd"/>
          </w:p>
        </w:tc>
        <w:tc>
          <w:tcPr>
            <w:tcW w:w="1452" w:type="dxa"/>
          </w:tcPr>
          <w:p w14:paraId="1EB17CAC" w14:textId="5F2A8BF1" w:rsidR="00192535" w:rsidRPr="006E38B6" w:rsidRDefault="00192535" w:rsidP="00192535">
            <w:pPr>
              <w:pStyle w:val="TableParagraph"/>
              <w:spacing w:before="83" w:line="247" w:lineRule="exact"/>
              <w:ind w:left="110"/>
            </w:pPr>
            <w:r>
              <w:t>Pavel</w:t>
            </w:r>
          </w:p>
        </w:tc>
      </w:tr>
      <w:tr w:rsidR="00192535" w:rsidRPr="003C12FB" w14:paraId="313C5ADD" w14:textId="77777777" w:rsidTr="007650D3">
        <w:trPr>
          <w:trHeight w:val="350"/>
        </w:trPr>
        <w:tc>
          <w:tcPr>
            <w:tcW w:w="4829" w:type="dxa"/>
          </w:tcPr>
          <w:p w14:paraId="7D50C4E7" w14:textId="03106E23" w:rsidR="00192535" w:rsidRPr="003C12FB" w:rsidRDefault="00192535" w:rsidP="00192535">
            <w:pPr>
              <w:pStyle w:val="TableParagraph"/>
              <w:spacing w:before="83" w:line="247" w:lineRule="exact"/>
              <w:ind w:left="110"/>
            </w:pPr>
            <w:proofErr w:type="spellStart"/>
            <w:r w:rsidRPr="00195C63">
              <w:t>Člen</w:t>
            </w:r>
            <w:proofErr w:type="spellEnd"/>
            <w:r w:rsidRPr="00195C63">
              <w:t xml:space="preserve"> PS</w:t>
            </w:r>
          </w:p>
        </w:tc>
        <w:tc>
          <w:tcPr>
            <w:tcW w:w="1276" w:type="dxa"/>
          </w:tcPr>
          <w:p w14:paraId="1E9EBB7F" w14:textId="77777777" w:rsidR="00192535" w:rsidRPr="006E38B6" w:rsidRDefault="00192535" w:rsidP="00192535">
            <w:pPr>
              <w:pStyle w:val="TableParagraph"/>
              <w:spacing w:before="83" w:line="247" w:lineRule="exact"/>
              <w:ind w:left="110"/>
            </w:pPr>
          </w:p>
        </w:tc>
        <w:tc>
          <w:tcPr>
            <w:tcW w:w="1418" w:type="dxa"/>
          </w:tcPr>
          <w:p w14:paraId="4A8BA811" w14:textId="7E4796C1" w:rsidR="00192535" w:rsidRPr="006E38B6" w:rsidRDefault="00192535" w:rsidP="00192535">
            <w:pPr>
              <w:pStyle w:val="TableParagraph"/>
              <w:spacing w:before="83" w:line="247" w:lineRule="exact"/>
              <w:ind w:left="110"/>
            </w:pPr>
            <w:proofErr w:type="spellStart"/>
            <w:r>
              <w:t>Ditrichová</w:t>
            </w:r>
            <w:proofErr w:type="spellEnd"/>
            <w:r>
              <w:t xml:space="preserve"> </w:t>
            </w:r>
          </w:p>
        </w:tc>
        <w:tc>
          <w:tcPr>
            <w:tcW w:w="1452" w:type="dxa"/>
          </w:tcPr>
          <w:p w14:paraId="6ABB5F1A" w14:textId="1B6F7422" w:rsidR="00192535" w:rsidRPr="006E38B6" w:rsidRDefault="00192535" w:rsidP="00192535">
            <w:pPr>
              <w:pStyle w:val="TableParagraph"/>
              <w:spacing w:before="83" w:line="247" w:lineRule="exact"/>
              <w:ind w:left="110"/>
            </w:pPr>
            <w:r>
              <w:t>Anežka</w:t>
            </w:r>
          </w:p>
        </w:tc>
      </w:tr>
      <w:tr w:rsidR="00192535" w:rsidRPr="003C12FB" w14:paraId="2899D074" w14:textId="77777777" w:rsidTr="00CC3106">
        <w:trPr>
          <w:trHeight w:val="355"/>
        </w:trPr>
        <w:tc>
          <w:tcPr>
            <w:tcW w:w="4829" w:type="dxa"/>
            <w:shd w:val="clear" w:color="auto" w:fill="DEEAF6" w:themeFill="accent5" w:themeFillTint="33"/>
          </w:tcPr>
          <w:p w14:paraId="5696A8C8" w14:textId="77777777" w:rsidR="00192535" w:rsidRPr="003C12FB" w:rsidRDefault="00192535" w:rsidP="00192535">
            <w:pPr>
              <w:pStyle w:val="TableParagraph"/>
              <w:spacing w:before="88" w:line="247" w:lineRule="exact"/>
              <w:ind w:left="110"/>
            </w:pPr>
            <w:proofErr w:type="spellStart"/>
            <w:r w:rsidRPr="003C12FB">
              <w:rPr>
                <w:b/>
              </w:rPr>
              <w:t>Vedoucí</w:t>
            </w:r>
            <w:proofErr w:type="spellEnd"/>
            <w:r w:rsidRPr="003C12FB">
              <w:rPr>
                <w:b/>
              </w:rPr>
              <w:t xml:space="preserve"> PS pro </w:t>
            </w:r>
            <w:proofErr w:type="spellStart"/>
            <w:r w:rsidRPr="003C12FB">
              <w:rPr>
                <w:b/>
              </w:rPr>
              <w:t>rozvoj</w:t>
            </w:r>
            <w:proofErr w:type="spellEnd"/>
            <w:r w:rsidRPr="003C12FB">
              <w:rPr>
                <w:b/>
              </w:rPr>
              <w:t xml:space="preserve"> </w:t>
            </w:r>
            <w:proofErr w:type="spellStart"/>
            <w:r w:rsidRPr="003C12FB">
              <w:rPr>
                <w:b/>
              </w:rPr>
              <w:t>matematické</w:t>
            </w:r>
            <w:proofErr w:type="spellEnd"/>
            <w:r w:rsidRPr="003C12FB">
              <w:rPr>
                <w:b/>
              </w:rPr>
              <w:t xml:space="preserve"> </w:t>
            </w:r>
            <w:proofErr w:type="spellStart"/>
            <w:r w:rsidRPr="003C12FB">
              <w:rPr>
                <w:b/>
              </w:rPr>
              <w:t>gramotnosti</w:t>
            </w:r>
            <w:proofErr w:type="spellEnd"/>
            <w:r w:rsidRPr="003C12FB">
              <w:rPr>
                <w:b/>
              </w:rPr>
              <w:t xml:space="preserve"> </w:t>
            </w:r>
            <w:r w:rsidRPr="003C12FB">
              <w:t>…</w:t>
            </w:r>
          </w:p>
        </w:tc>
        <w:tc>
          <w:tcPr>
            <w:tcW w:w="1276" w:type="dxa"/>
            <w:shd w:val="clear" w:color="auto" w:fill="DEEAF6" w:themeFill="accent5" w:themeFillTint="33"/>
          </w:tcPr>
          <w:p w14:paraId="6CD5EF53" w14:textId="601FDCD5" w:rsidR="00192535" w:rsidRPr="006E38B6" w:rsidRDefault="00192535" w:rsidP="00192535">
            <w:pPr>
              <w:pStyle w:val="TableParagraph"/>
              <w:spacing w:before="83" w:line="247" w:lineRule="exact"/>
              <w:ind w:left="110"/>
            </w:pPr>
            <w:r w:rsidRPr="006E38B6">
              <w:t>Mgr.</w:t>
            </w:r>
            <w:r w:rsidR="00763C9D">
              <w:t xml:space="preserve"> </w:t>
            </w:r>
            <w:proofErr w:type="spellStart"/>
            <w:r w:rsidR="00763C9D">
              <w:t>Bc</w:t>
            </w:r>
            <w:proofErr w:type="spellEnd"/>
            <w:r w:rsidR="00763C9D">
              <w:t>.</w:t>
            </w:r>
          </w:p>
        </w:tc>
        <w:tc>
          <w:tcPr>
            <w:tcW w:w="1418" w:type="dxa"/>
            <w:shd w:val="clear" w:color="auto" w:fill="DEEAF6" w:themeFill="accent5" w:themeFillTint="33"/>
          </w:tcPr>
          <w:p w14:paraId="664B27DB" w14:textId="77777777" w:rsidR="00192535" w:rsidRPr="006E38B6" w:rsidRDefault="00192535" w:rsidP="00192535">
            <w:pPr>
              <w:pStyle w:val="TableParagraph"/>
              <w:spacing w:before="83" w:line="247" w:lineRule="exact"/>
              <w:ind w:left="110"/>
            </w:pPr>
            <w:proofErr w:type="spellStart"/>
            <w:r w:rsidRPr="006E38B6">
              <w:t>Daňhelková</w:t>
            </w:r>
            <w:proofErr w:type="spellEnd"/>
          </w:p>
        </w:tc>
        <w:tc>
          <w:tcPr>
            <w:tcW w:w="1452" w:type="dxa"/>
            <w:shd w:val="clear" w:color="auto" w:fill="DEEAF6" w:themeFill="accent5" w:themeFillTint="33"/>
          </w:tcPr>
          <w:p w14:paraId="6C44DB31" w14:textId="77777777" w:rsidR="00192535" w:rsidRPr="006E38B6" w:rsidRDefault="00192535" w:rsidP="00192535">
            <w:pPr>
              <w:pStyle w:val="TableParagraph"/>
              <w:spacing w:before="83" w:line="247" w:lineRule="exact"/>
              <w:ind w:left="105"/>
            </w:pPr>
            <w:r w:rsidRPr="006E38B6">
              <w:t>Libuše</w:t>
            </w:r>
          </w:p>
        </w:tc>
      </w:tr>
      <w:tr w:rsidR="00192535" w:rsidRPr="003C12FB" w14:paraId="2A2E90D5" w14:textId="77777777" w:rsidTr="007650D3">
        <w:trPr>
          <w:trHeight w:val="350"/>
        </w:trPr>
        <w:tc>
          <w:tcPr>
            <w:tcW w:w="4829" w:type="dxa"/>
          </w:tcPr>
          <w:p w14:paraId="2FDEAA1D" w14:textId="77777777" w:rsidR="00192535" w:rsidRPr="003C12FB" w:rsidRDefault="00192535" w:rsidP="00192535">
            <w:pPr>
              <w:pStyle w:val="TableParagraph"/>
              <w:spacing w:before="83" w:line="247" w:lineRule="exact"/>
              <w:ind w:left="110"/>
            </w:pPr>
            <w:proofErr w:type="spellStart"/>
            <w:r w:rsidRPr="003C12FB">
              <w:t>Člen</w:t>
            </w:r>
            <w:proofErr w:type="spellEnd"/>
            <w:r w:rsidRPr="003C12FB">
              <w:t xml:space="preserve"> PS</w:t>
            </w:r>
          </w:p>
        </w:tc>
        <w:tc>
          <w:tcPr>
            <w:tcW w:w="1276" w:type="dxa"/>
          </w:tcPr>
          <w:p w14:paraId="0C30E850" w14:textId="6897378F" w:rsidR="00192535" w:rsidRPr="006E38B6" w:rsidRDefault="00192535" w:rsidP="00192535">
            <w:pPr>
              <w:pStyle w:val="TableParagraph"/>
              <w:spacing w:before="83" w:line="247" w:lineRule="exact"/>
              <w:ind w:left="110"/>
              <w:rPr>
                <w:strike/>
              </w:rPr>
            </w:pPr>
            <w:r w:rsidRPr="006E38B6">
              <w:t>Mgr.</w:t>
            </w:r>
          </w:p>
        </w:tc>
        <w:tc>
          <w:tcPr>
            <w:tcW w:w="1418" w:type="dxa"/>
          </w:tcPr>
          <w:p w14:paraId="4B4D0D5E" w14:textId="0C3B639C" w:rsidR="00192535" w:rsidRPr="006E38B6" w:rsidRDefault="00192535" w:rsidP="00192535">
            <w:pPr>
              <w:pStyle w:val="TableParagraph"/>
              <w:spacing w:before="83" w:line="247" w:lineRule="exact"/>
              <w:ind w:left="110"/>
            </w:pPr>
            <w:r>
              <w:t>Korecká</w:t>
            </w:r>
          </w:p>
        </w:tc>
        <w:tc>
          <w:tcPr>
            <w:tcW w:w="1452" w:type="dxa"/>
          </w:tcPr>
          <w:p w14:paraId="6606B3DA" w14:textId="5D691869" w:rsidR="00192535" w:rsidRPr="006E38B6" w:rsidRDefault="00192535" w:rsidP="00192535">
            <w:pPr>
              <w:pStyle w:val="TableParagraph"/>
              <w:spacing w:before="83" w:line="247" w:lineRule="exact"/>
              <w:ind w:left="110"/>
            </w:pPr>
            <w:r>
              <w:t>Jana</w:t>
            </w:r>
          </w:p>
        </w:tc>
      </w:tr>
      <w:tr w:rsidR="00192535" w:rsidRPr="003C12FB" w14:paraId="29F8EF5A" w14:textId="77777777" w:rsidTr="007650D3">
        <w:trPr>
          <w:trHeight w:val="350"/>
        </w:trPr>
        <w:tc>
          <w:tcPr>
            <w:tcW w:w="4829" w:type="dxa"/>
          </w:tcPr>
          <w:p w14:paraId="5776FEAA" w14:textId="77777777" w:rsidR="00192535" w:rsidRPr="003C12FB" w:rsidRDefault="00192535" w:rsidP="00192535">
            <w:pPr>
              <w:pStyle w:val="TableParagraph"/>
              <w:spacing w:before="83" w:line="247" w:lineRule="exact"/>
              <w:ind w:left="110"/>
            </w:pPr>
            <w:proofErr w:type="spellStart"/>
            <w:r w:rsidRPr="003C12FB">
              <w:t>Člen</w:t>
            </w:r>
            <w:proofErr w:type="spellEnd"/>
            <w:r w:rsidRPr="003C12FB">
              <w:t xml:space="preserve"> PS</w:t>
            </w:r>
          </w:p>
        </w:tc>
        <w:tc>
          <w:tcPr>
            <w:tcW w:w="1276" w:type="dxa"/>
          </w:tcPr>
          <w:p w14:paraId="0B149DF2" w14:textId="23DA4B97" w:rsidR="00192535" w:rsidRPr="003C12FB" w:rsidRDefault="00192535" w:rsidP="00192535">
            <w:pPr>
              <w:pStyle w:val="TableParagraph"/>
              <w:spacing w:before="83" w:line="247" w:lineRule="exact"/>
              <w:ind w:left="110"/>
            </w:pPr>
            <w:r>
              <w:t>Ing.</w:t>
            </w:r>
          </w:p>
        </w:tc>
        <w:tc>
          <w:tcPr>
            <w:tcW w:w="1418" w:type="dxa"/>
          </w:tcPr>
          <w:p w14:paraId="30FC0CC1" w14:textId="0892925C" w:rsidR="00192535" w:rsidRPr="003C12FB" w:rsidRDefault="00192535" w:rsidP="00192535">
            <w:pPr>
              <w:pStyle w:val="TableParagraph"/>
              <w:spacing w:before="83" w:line="247" w:lineRule="exact"/>
              <w:ind w:left="110"/>
            </w:pPr>
            <w:proofErr w:type="spellStart"/>
            <w:r>
              <w:t>Vrška</w:t>
            </w:r>
            <w:proofErr w:type="spellEnd"/>
          </w:p>
        </w:tc>
        <w:tc>
          <w:tcPr>
            <w:tcW w:w="1452" w:type="dxa"/>
          </w:tcPr>
          <w:p w14:paraId="508218A9" w14:textId="7A05973B" w:rsidR="00192535" w:rsidRPr="003C12FB" w:rsidRDefault="00192535" w:rsidP="00192535">
            <w:pPr>
              <w:pStyle w:val="TableParagraph"/>
              <w:spacing w:before="83" w:line="247" w:lineRule="exact"/>
              <w:ind w:left="110"/>
            </w:pPr>
            <w:r>
              <w:t>Zdeněk</w:t>
            </w:r>
          </w:p>
        </w:tc>
      </w:tr>
      <w:tr w:rsidR="00192535" w:rsidRPr="003C12FB" w14:paraId="39D585EC" w14:textId="77777777" w:rsidTr="007650D3">
        <w:trPr>
          <w:trHeight w:val="350"/>
        </w:trPr>
        <w:tc>
          <w:tcPr>
            <w:tcW w:w="4829" w:type="dxa"/>
          </w:tcPr>
          <w:p w14:paraId="4E030F02" w14:textId="77777777" w:rsidR="00192535" w:rsidRPr="003C12FB" w:rsidRDefault="00192535" w:rsidP="00192535">
            <w:pPr>
              <w:pStyle w:val="TableParagraph"/>
              <w:spacing w:before="83" w:line="247" w:lineRule="exact"/>
              <w:ind w:left="110"/>
            </w:pPr>
            <w:proofErr w:type="spellStart"/>
            <w:r w:rsidRPr="003C12FB">
              <w:t>Člen</w:t>
            </w:r>
            <w:proofErr w:type="spellEnd"/>
            <w:r w:rsidRPr="003C12FB">
              <w:t xml:space="preserve"> PS</w:t>
            </w:r>
          </w:p>
        </w:tc>
        <w:tc>
          <w:tcPr>
            <w:tcW w:w="1276" w:type="dxa"/>
          </w:tcPr>
          <w:p w14:paraId="6663AC39" w14:textId="43879B09" w:rsidR="00192535" w:rsidRPr="003C12FB" w:rsidRDefault="00192535" w:rsidP="00192535">
            <w:pPr>
              <w:pStyle w:val="TableParagraph"/>
              <w:spacing w:before="83" w:line="247" w:lineRule="exact"/>
              <w:ind w:left="110"/>
            </w:pPr>
            <w:r>
              <w:t>Ing.</w:t>
            </w:r>
          </w:p>
        </w:tc>
        <w:tc>
          <w:tcPr>
            <w:tcW w:w="1418" w:type="dxa"/>
          </w:tcPr>
          <w:p w14:paraId="18D2E126" w14:textId="445371A0" w:rsidR="00192535" w:rsidRPr="003C12FB" w:rsidRDefault="00192535" w:rsidP="00192535">
            <w:pPr>
              <w:pStyle w:val="TableParagraph"/>
              <w:spacing w:before="83" w:line="247" w:lineRule="exact"/>
              <w:ind w:left="110"/>
            </w:pPr>
            <w:proofErr w:type="spellStart"/>
            <w:r>
              <w:t>Nedbalová</w:t>
            </w:r>
            <w:proofErr w:type="spellEnd"/>
          </w:p>
        </w:tc>
        <w:tc>
          <w:tcPr>
            <w:tcW w:w="1452" w:type="dxa"/>
          </w:tcPr>
          <w:p w14:paraId="6D142B7F" w14:textId="503ADA4B" w:rsidR="00192535" w:rsidRPr="003C12FB" w:rsidRDefault="00192535" w:rsidP="00192535">
            <w:pPr>
              <w:pStyle w:val="TableParagraph"/>
              <w:spacing w:before="83" w:line="247" w:lineRule="exact"/>
              <w:ind w:left="110"/>
            </w:pPr>
            <w:r>
              <w:t>Kateřina</w:t>
            </w:r>
          </w:p>
        </w:tc>
      </w:tr>
      <w:tr w:rsidR="00192535" w:rsidRPr="003C12FB" w14:paraId="4C8D9EB6" w14:textId="77777777" w:rsidTr="007650D3">
        <w:trPr>
          <w:trHeight w:val="350"/>
        </w:trPr>
        <w:tc>
          <w:tcPr>
            <w:tcW w:w="4829" w:type="dxa"/>
          </w:tcPr>
          <w:p w14:paraId="39C8C7AE" w14:textId="71409BEE" w:rsidR="00192535" w:rsidRPr="003C12FB" w:rsidRDefault="00192535" w:rsidP="00192535">
            <w:pPr>
              <w:pStyle w:val="TableParagraph"/>
              <w:spacing w:before="83" w:line="247" w:lineRule="exact"/>
              <w:ind w:left="110"/>
            </w:pPr>
            <w:proofErr w:type="spellStart"/>
            <w:r w:rsidRPr="002D2255">
              <w:t>Člen</w:t>
            </w:r>
            <w:proofErr w:type="spellEnd"/>
            <w:r w:rsidRPr="002D2255">
              <w:t xml:space="preserve"> PS</w:t>
            </w:r>
          </w:p>
        </w:tc>
        <w:tc>
          <w:tcPr>
            <w:tcW w:w="1276" w:type="dxa"/>
          </w:tcPr>
          <w:p w14:paraId="66A13F04" w14:textId="7CD560E9" w:rsidR="00192535" w:rsidRPr="003C12FB" w:rsidRDefault="00192535" w:rsidP="00192535">
            <w:pPr>
              <w:pStyle w:val="TableParagraph"/>
              <w:spacing w:before="83" w:line="247" w:lineRule="exact"/>
              <w:ind w:left="110"/>
            </w:pPr>
            <w:r w:rsidRPr="006E38B6">
              <w:t>Mgr., Ph.D.</w:t>
            </w:r>
          </w:p>
        </w:tc>
        <w:tc>
          <w:tcPr>
            <w:tcW w:w="1418" w:type="dxa"/>
          </w:tcPr>
          <w:p w14:paraId="52FB705E" w14:textId="20F3B98A" w:rsidR="00192535" w:rsidRPr="003C12FB" w:rsidRDefault="00192535" w:rsidP="00192535">
            <w:pPr>
              <w:pStyle w:val="TableParagraph"/>
              <w:spacing w:before="83" w:line="247" w:lineRule="exact"/>
              <w:ind w:left="110"/>
            </w:pPr>
            <w:r w:rsidRPr="006F4E32">
              <w:rPr>
                <w:highlight w:val="yellow"/>
              </w:rPr>
              <w:t>Anděl</w:t>
            </w:r>
          </w:p>
        </w:tc>
        <w:tc>
          <w:tcPr>
            <w:tcW w:w="1452" w:type="dxa"/>
          </w:tcPr>
          <w:p w14:paraId="13129FEA" w14:textId="4121B661" w:rsidR="00192535" w:rsidRPr="003C12FB" w:rsidRDefault="00192535" w:rsidP="00192535">
            <w:pPr>
              <w:pStyle w:val="TableParagraph"/>
              <w:spacing w:before="83" w:line="247" w:lineRule="exact"/>
              <w:ind w:left="110"/>
            </w:pPr>
            <w:r w:rsidRPr="006F4E32">
              <w:rPr>
                <w:highlight w:val="yellow"/>
              </w:rPr>
              <w:t>Petr</w:t>
            </w:r>
          </w:p>
        </w:tc>
      </w:tr>
      <w:tr w:rsidR="00192535" w:rsidRPr="003C12FB" w14:paraId="0C3F4A41" w14:textId="77777777" w:rsidTr="007650D3">
        <w:trPr>
          <w:trHeight w:val="350"/>
        </w:trPr>
        <w:tc>
          <w:tcPr>
            <w:tcW w:w="4829" w:type="dxa"/>
          </w:tcPr>
          <w:p w14:paraId="6DE11805" w14:textId="56AAF371" w:rsidR="00192535" w:rsidRPr="003C12FB" w:rsidRDefault="00192535" w:rsidP="00192535">
            <w:pPr>
              <w:pStyle w:val="TableParagraph"/>
              <w:spacing w:before="83" w:line="247" w:lineRule="exact"/>
              <w:ind w:left="110"/>
            </w:pPr>
            <w:proofErr w:type="spellStart"/>
            <w:r w:rsidRPr="002D2255">
              <w:t>Člen</w:t>
            </w:r>
            <w:proofErr w:type="spellEnd"/>
            <w:r w:rsidRPr="002D2255">
              <w:t xml:space="preserve"> PS</w:t>
            </w:r>
          </w:p>
        </w:tc>
        <w:tc>
          <w:tcPr>
            <w:tcW w:w="1276" w:type="dxa"/>
          </w:tcPr>
          <w:p w14:paraId="6F636223" w14:textId="455E7982" w:rsidR="00192535" w:rsidRPr="003C12FB" w:rsidRDefault="00192535" w:rsidP="00192535">
            <w:pPr>
              <w:pStyle w:val="TableParagraph"/>
              <w:spacing w:before="83" w:line="247" w:lineRule="exact"/>
              <w:ind w:left="110"/>
            </w:pPr>
            <w:r>
              <w:t>Ing.</w:t>
            </w:r>
          </w:p>
        </w:tc>
        <w:tc>
          <w:tcPr>
            <w:tcW w:w="1418" w:type="dxa"/>
          </w:tcPr>
          <w:p w14:paraId="52B8CF53" w14:textId="54685B00" w:rsidR="00192535" w:rsidRPr="003C12FB" w:rsidRDefault="00192535" w:rsidP="00192535">
            <w:pPr>
              <w:pStyle w:val="TableParagraph"/>
              <w:spacing w:before="83" w:line="247" w:lineRule="exact"/>
              <w:ind w:left="110"/>
            </w:pPr>
            <w:r>
              <w:t>Blažková</w:t>
            </w:r>
          </w:p>
        </w:tc>
        <w:tc>
          <w:tcPr>
            <w:tcW w:w="1452" w:type="dxa"/>
          </w:tcPr>
          <w:p w14:paraId="16F691AD" w14:textId="4277E29F" w:rsidR="00192535" w:rsidRPr="003C12FB" w:rsidRDefault="00192535" w:rsidP="00192535">
            <w:pPr>
              <w:pStyle w:val="TableParagraph"/>
              <w:spacing w:before="83" w:line="247" w:lineRule="exact"/>
              <w:ind w:left="110"/>
            </w:pPr>
            <w:r>
              <w:t>Daniela</w:t>
            </w:r>
          </w:p>
        </w:tc>
      </w:tr>
      <w:tr w:rsidR="00192535" w:rsidRPr="003C12FB" w14:paraId="772EF7DB" w14:textId="77777777" w:rsidTr="007650D3">
        <w:trPr>
          <w:trHeight w:val="350"/>
        </w:trPr>
        <w:tc>
          <w:tcPr>
            <w:tcW w:w="4829" w:type="dxa"/>
          </w:tcPr>
          <w:p w14:paraId="59FEF191" w14:textId="774A2B29" w:rsidR="00192535" w:rsidRPr="003C12FB" w:rsidRDefault="00192535" w:rsidP="00192535">
            <w:pPr>
              <w:pStyle w:val="TableParagraph"/>
              <w:spacing w:before="83" w:line="247" w:lineRule="exact"/>
              <w:ind w:left="110"/>
            </w:pPr>
            <w:proofErr w:type="spellStart"/>
            <w:r w:rsidRPr="002D2255">
              <w:t>Člen</w:t>
            </w:r>
            <w:proofErr w:type="spellEnd"/>
            <w:r w:rsidRPr="002D2255">
              <w:t xml:space="preserve"> PS</w:t>
            </w:r>
          </w:p>
        </w:tc>
        <w:tc>
          <w:tcPr>
            <w:tcW w:w="1276" w:type="dxa"/>
          </w:tcPr>
          <w:p w14:paraId="24862929" w14:textId="07522FC3" w:rsidR="00192535" w:rsidRPr="003C12FB" w:rsidRDefault="00192535" w:rsidP="00192535">
            <w:pPr>
              <w:pStyle w:val="TableParagraph"/>
              <w:spacing w:before="83" w:line="247" w:lineRule="exact"/>
              <w:ind w:left="110"/>
            </w:pPr>
            <w:r>
              <w:t>Mgr.</w:t>
            </w:r>
          </w:p>
        </w:tc>
        <w:tc>
          <w:tcPr>
            <w:tcW w:w="1418" w:type="dxa"/>
          </w:tcPr>
          <w:p w14:paraId="49E5C96F" w14:textId="57DEF9FE" w:rsidR="00192535" w:rsidRPr="003C12FB" w:rsidRDefault="00192535" w:rsidP="00192535">
            <w:pPr>
              <w:pStyle w:val="TableParagraph"/>
              <w:spacing w:before="83" w:line="247" w:lineRule="exact"/>
              <w:ind w:left="110"/>
            </w:pPr>
            <w:r>
              <w:t>Zajíčková</w:t>
            </w:r>
          </w:p>
        </w:tc>
        <w:tc>
          <w:tcPr>
            <w:tcW w:w="1452" w:type="dxa"/>
          </w:tcPr>
          <w:p w14:paraId="0F6D825E" w14:textId="3B7B3423" w:rsidR="00192535" w:rsidRPr="003C12FB" w:rsidRDefault="00192535" w:rsidP="00192535">
            <w:pPr>
              <w:pStyle w:val="TableParagraph"/>
              <w:spacing w:before="83" w:line="247" w:lineRule="exact"/>
              <w:ind w:left="110"/>
            </w:pPr>
            <w:r>
              <w:t>Martina</w:t>
            </w:r>
          </w:p>
        </w:tc>
      </w:tr>
      <w:tr w:rsidR="00192535" w:rsidRPr="003C12FB" w14:paraId="6210FF0E" w14:textId="77777777" w:rsidTr="007650D3">
        <w:trPr>
          <w:trHeight w:val="350"/>
        </w:trPr>
        <w:tc>
          <w:tcPr>
            <w:tcW w:w="4829" w:type="dxa"/>
          </w:tcPr>
          <w:p w14:paraId="77C1ADA5" w14:textId="7366C06C" w:rsidR="00192535" w:rsidRPr="003C12FB" w:rsidRDefault="00192535" w:rsidP="00192535">
            <w:pPr>
              <w:pStyle w:val="TableParagraph"/>
              <w:spacing w:before="83" w:line="247" w:lineRule="exact"/>
              <w:ind w:left="110"/>
            </w:pPr>
            <w:proofErr w:type="spellStart"/>
            <w:r w:rsidRPr="002D2255">
              <w:t>Člen</w:t>
            </w:r>
            <w:proofErr w:type="spellEnd"/>
            <w:r w:rsidRPr="002D2255">
              <w:t xml:space="preserve"> PS</w:t>
            </w:r>
          </w:p>
        </w:tc>
        <w:tc>
          <w:tcPr>
            <w:tcW w:w="1276" w:type="dxa"/>
          </w:tcPr>
          <w:p w14:paraId="5C2F99BC" w14:textId="53A453EB" w:rsidR="00192535" w:rsidRPr="003C12FB" w:rsidRDefault="00192535" w:rsidP="00192535">
            <w:pPr>
              <w:pStyle w:val="TableParagraph"/>
              <w:spacing w:before="83" w:line="247" w:lineRule="exact"/>
              <w:ind w:left="110"/>
            </w:pPr>
            <w:r>
              <w:t>Mgr.</w:t>
            </w:r>
          </w:p>
        </w:tc>
        <w:tc>
          <w:tcPr>
            <w:tcW w:w="1418" w:type="dxa"/>
          </w:tcPr>
          <w:p w14:paraId="2929B8CF" w14:textId="623443AC" w:rsidR="00192535" w:rsidRPr="003C12FB" w:rsidRDefault="00192535" w:rsidP="00192535">
            <w:pPr>
              <w:pStyle w:val="TableParagraph"/>
              <w:spacing w:before="83" w:line="247" w:lineRule="exact"/>
              <w:ind w:left="110"/>
            </w:pPr>
            <w:r>
              <w:t>Šrámek</w:t>
            </w:r>
          </w:p>
        </w:tc>
        <w:tc>
          <w:tcPr>
            <w:tcW w:w="1452" w:type="dxa"/>
          </w:tcPr>
          <w:p w14:paraId="40A3AC2D" w14:textId="0A150D81" w:rsidR="00192535" w:rsidRPr="003C12FB" w:rsidRDefault="00192535" w:rsidP="00192535">
            <w:pPr>
              <w:pStyle w:val="TableParagraph"/>
              <w:spacing w:before="83" w:line="247" w:lineRule="exact"/>
              <w:ind w:left="110"/>
            </w:pPr>
            <w:r>
              <w:t>Libor</w:t>
            </w:r>
          </w:p>
        </w:tc>
      </w:tr>
      <w:tr w:rsidR="00192535" w:rsidRPr="003C12FB" w14:paraId="3E9C0BB4" w14:textId="77777777" w:rsidTr="007650D3">
        <w:trPr>
          <w:trHeight w:val="350"/>
        </w:trPr>
        <w:tc>
          <w:tcPr>
            <w:tcW w:w="4829" w:type="dxa"/>
          </w:tcPr>
          <w:p w14:paraId="5A1B319B" w14:textId="47F0EB3E" w:rsidR="00192535" w:rsidRPr="003C12FB" w:rsidRDefault="00192535" w:rsidP="00192535">
            <w:pPr>
              <w:pStyle w:val="TableParagraph"/>
              <w:spacing w:before="83" w:line="247" w:lineRule="exact"/>
              <w:ind w:left="110"/>
            </w:pPr>
            <w:proofErr w:type="spellStart"/>
            <w:r w:rsidRPr="002D2255">
              <w:t>Člen</w:t>
            </w:r>
            <w:proofErr w:type="spellEnd"/>
            <w:r w:rsidRPr="002D2255">
              <w:t xml:space="preserve"> PS</w:t>
            </w:r>
          </w:p>
        </w:tc>
        <w:tc>
          <w:tcPr>
            <w:tcW w:w="1276" w:type="dxa"/>
          </w:tcPr>
          <w:p w14:paraId="604AEAE3" w14:textId="64B3D68B" w:rsidR="00192535" w:rsidRPr="003C12FB" w:rsidRDefault="00192535" w:rsidP="00192535">
            <w:pPr>
              <w:pStyle w:val="TableParagraph"/>
              <w:spacing w:before="83" w:line="247" w:lineRule="exact"/>
              <w:ind w:left="110"/>
            </w:pPr>
            <w:r>
              <w:t xml:space="preserve">Mgr. </w:t>
            </w:r>
          </w:p>
        </w:tc>
        <w:tc>
          <w:tcPr>
            <w:tcW w:w="1418" w:type="dxa"/>
          </w:tcPr>
          <w:p w14:paraId="3521EFAA" w14:textId="623A73AD" w:rsidR="00192535" w:rsidRPr="003C12FB" w:rsidRDefault="00192535" w:rsidP="00192535">
            <w:pPr>
              <w:pStyle w:val="TableParagraph"/>
              <w:spacing w:before="83" w:line="247" w:lineRule="exact"/>
              <w:ind w:left="110"/>
            </w:pPr>
            <w:r>
              <w:t>Horkel</w:t>
            </w:r>
          </w:p>
        </w:tc>
        <w:tc>
          <w:tcPr>
            <w:tcW w:w="1452" w:type="dxa"/>
          </w:tcPr>
          <w:p w14:paraId="71F4277E" w14:textId="7774A43D" w:rsidR="00192535" w:rsidRPr="003C12FB" w:rsidRDefault="00192535" w:rsidP="00192535">
            <w:pPr>
              <w:pStyle w:val="TableParagraph"/>
              <w:spacing w:before="83" w:line="247" w:lineRule="exact"/>
              <w:ind w:left="110"/>
            </w:pPr>
            <w:r>
              <w:t>Jan</w:t>
            </w:r>
          </w:p>
        </w:tc>
      </w:tr>
      <w:tr w:rsidR="00192535" w:rsidRPr="003C12FB" w14:paraId="31A12FD2" w14:textId="77777777" w:rsidTr="007650D3">
        <w:trPr>
          <w:trHeight w:val="350"/>
        </w:trPr>
        <w:tc>
          <w:tcPr>
            <w:tcW w:w="4829" w:type="dxa"/>
          </w:tcPr>
          <w:p w14:paraId="258FBA3C" w14:textId="007D74AE" w:rsidR="00192535" w:rsidRPr="003C12FB" w:rsidRDefault="00192535" w:rsidP="00192535">
            <w:pPr>
              <w:pStyle w:val="TableParagraph"/>
              <w:spacing w:before="83" w:line="247" w:lineRule="exact"/>
              <w:ind w:left="110"/>
            </w:pPr>
            <w:proofErr w:type="spellStart"/>
            <w:r w:rsidRPr="002D2255">
              <w:t>Člen</w:t>
            </w:r>
            <w:proofErr w:type="spellEnd"/>
            <w:r w:rsidRPr="002D2255">
              <w:t xml:space="preserve"> PS</w:t>
            </w:r>
          </w:p>
        </w:tc>
        <w:tc>
          <w:tcPr>
            <w:tcW w:w="1276" w:type="dxa"/>
          </w:tcPr>
          <w:p w14:paraId="15E844B3" w14:textId="50CDA3AE" w:rsidR="00192535" w:rsidRPr="003C12FB" w:rsidRDefault="00192535" w:rsidP="00192535">
            <w:pPr>
              <w:pStyle w:val="TableParagraph"/>
              <w:spacing w:before="83" w:line="247" w:lineRule="exact"/>
              <w:ind w:left="110"/>
            </w:pPr>
            <w:r>
              <w:t xml:space="preserve">Mgr. </w:t>
            </w:r>
          </w:p>
        </w:tc>
        <w:tc>
          <w:tcPr>
            <w:tcW w:w="1418" w:type="dxa"/>
          </w:tcPr>
          <w:p w14:paraId="0AA043A6" w14:textId="05267D5B" w:rsidR="00192535" w:rsidRPr="003C12FB" w:rsidRDefault="00192535" w:rsidP="00192535">
            <w:pPr>
              <w:pStyle w:val="TableParagraph"/>
              <w:spacing w:before="83" w:line="247" w:lineRule="exact"/>
              <w:ind w:left="110"/>
            </w:pPr>
            <w:r>
              <w:t>Jedličková</w:t>
            </w:r>
          </w:p>
        </w:tc>
        <w:tc>
          <w:tcPr>
            <w:tcW w:w="1452" w:type="dxa"/>
          </w:tcPr>
          <w:p w14:paraId="414FE8C2" w14:textId="246F7350" w:rsidR="00192535" w:rsidRPr="003C12FB" w:rsidRDefault="00192535" w:rsidP="00192535">
            <w:pPr>
              <w:pStyle w:val="TableParagraph"/>
              <w:spacing w:before="83" w:line="247" w:lineRule="exact"/>
              <w:ind w:left="110"/>
            </w:pPr>
            <w:r>
              <w:t>Radmila</w:t>
            </w:r>
          </w:p>
        </w:tc>
      </w:tr>
      <w:tr w:rsidR="00192535" w:rsidRPr="003C12FB" w14:paraId="6A16F940" w14:textId="77777777" w:rsidTr="007650D3">
        <w:trPr>
          <w:trHeight w:val="350"/>
        </w:trPr>
        <w:tc>
          <w:tcPr>
            <w:tcW w:w="4829" w:type="dxa"/>
          </w:tcPr>
          <w:p w14:paraId="39FCC27D" w14:textId="67F1F1CE" w:rsidR="00192535" w:rsidRPr="003C12FB" w:rsidRDefault="00192535" w:rsidP="00192535">
            <w:pPr>
              <w:pStyle w:val="TableParagraph"/>
              <w:spacing w:before="83" w:line="247" w:lineRule="exact"/>
              <w:ind w:left="110"/>
            </w:pPr>
            <w:proofErr w:type="spellStart"/>
            <w:r w:rsidRPr="002D2255">
              <w:t>Člen</w:t>
            </w:r>
            <w:proofErr w:type="spellEnd"/>
            <w:r w:rsidRPr="002D2255">
              <w:t xml:space="preserve"> PS</w:t>
            </w:r>
          </w:p>
        </w:tc>
        <w:tc>
          <w:tcPr>
            <w:tcW w:w="1276" w:type="dxa"/>
          </w:tcPr>
          <w:p w14:paraId="30BE09DB" w14:textId="52E16F7E" w:rsidR="00192535" w:rsidRPr="003C12FB" w:rsidRDefault="00192535" w:rsidP="00192535">
            <w:pPr>
              <w:pStyle w:val="TableParagraph"/>
              <w:spacing w:before="83" w:line="247" w:lineRule="exact"/>
              <w:ind w:left="110"/>
            </w:pPr>
            <w:r>
              <w:t>Ing.</w:t>
            </w:r>
          </w:p>
        </w:tc>
        <w:tc>
          <w:tcPr>
            <w:tcW w:w="1418" w:type="dxa"/>
          </w:tcPr>
          <w:p w14:paraId="058CE53D" w14:textId="2D7F1BBA" w:rsidR="00192535" w:rsidRPr="003C12FB" w:rsidRDefault="00192535" w:rsidP="00192535">
            <w:pPr>
              <w:pStyle w:val="TableParagraph"/>
              <w:spacing w:before="83" w:line="247" w:lineRule="exact"/>
              <w:ind w:left="110"/>
            </w:pPr>
            <w:proofErr w:type="spellStart"/>
            <w:r>
              <w:t>Seleši</w:t>
            </w:r>
            <w:proofErr w:type="spellEnd"/>
          </w:p>
        </w:tc>
        <w:tc>
          <w:tcPr>
            <w:tcW w:w="1452" w:type="dxa"/>
          </w:tcPr>
          <w:p w14:paraId="0942FE00" w14:textId="00577814" w:rsidR="00192535" w:rsidRPr="003C12FB" w:rsidRDefault="00192535" w:rsidP="00192535">
            <w:pPr>
              <w:pStyle w:val="TableParagraph"/>
              <w:spacing w:before="83" w:line="247" w:lineRule="exact"/>
              <w:ind w:left="110"/>
            </w:pPr>
            <w:r>
              <w:t>Pavel</w:t>
            </w:r>
          </w:p>
        </w:tc>
      </w:tr>
      <w:tr w:rsidR="00192535" w:rsidRPr="003C12FB" w14:paraId="43E21621" w14:textId="77777777" w:rsidTr="007650D3">
        <w:trPr>
          <w:trHeight w:val="350"/>
        </w:trPr>
        <w:tc>
          <w:tcPr>
            <w:tcW w:w="4829" w:type="dxa"/>
          </w:tcPr>
          <w:p w14:paraId="567BF92F" w14:textId="47D64753" w:rsidR="00192535" w:rsidRPr="003C12FB" w:rsidRDefault="00192535" w:rsidP="00192535">
            <w:pPr>
              <w:pStyle w:val="TableParagraph"/>
              <w:spacing w:before="83" w:line="247" w:lineRule="exact"/>
              <w:ind w:left="110"/>
            </w:pPr>
            <w:proofErr w:type="spellStart"/>
            <w:r w:rsidRPr="002D2255">
              <w:t>Člen</w:t>
            </w:r>
            <w:proofErr w:type="spellEnd"/>
            <w:r w:rsidRPr="002D2255">
              <w:t xml:space="preserve"> PS</w:t>
            </w:r>
          </w:p>
        </w:tc>
        <w:tc>
          <w:tcPr>
            <w:tcW w:w="1276" w:type="dxa"/>
          </w:tcPr>
          <w:p w14:paraId="6D13690C" w14:textId="77777777" w:rsidR="00192535" w:rsidRPr="003C12FB" w:rsidRDefault="00192535" w:rsidP="00192535">
            <w:pPr>
              <w:pStyle w:val="TableParagraph"/>
              <w:spacing w:before="83" w:line="247" w:lineRule="exact"/>
              <w:ind w:left="110"/>
            </w:pPr>
          </w:p>
        </w:tc>
        <w:tc>
          <w:tcPr>
            <w:tcW w:w="1418" w:type="dxa"/>
          </w:tcPr>
          <w:p w14:paraId="1CB1DD8F" w14:textId="36A65203" w:rsidR="00192535" w:rsidRPr="003C12FB" w:rsidRDefault="00192535" w:rsidP="00192535">
            <w:pPr>
              <w:pStyle w:val="TableParagraph"/>
              <w:spacing w:before="83" w:line="247" w:lineRule="exact"/>
              <w:ind w:left="110"/>
            </w:pPr>
            <w:proofErr w:type="spellStart"/>
            <w:r>
              <w:t>Ditrichová</w:t>
            </w:r>
            <w:proofErr w:type="spellEnd"/>
            <w:r>
              <w:t xml:space="preserve"> </w:t>
            </w:r>
          </w:p>
        </w:tc>
        <w:tc>
          <w:tcPr>
            <w:tcW w:w="1452" w:type="dxa"/>
          </w:tcPr>
          <w:p w14:paraId="6E8D7583" w14:textId="25A50027" w:rsidR="00192535" w:rsidRPr="003C12FB" w:rsidRDefault="00192535" w:rsidP="00192535">
            <w:pPr>
              <w:pStyle w:val="TableParagraph"/>
              <w:spacing w:before="83" w:line="247" w:lineRule="exact"/>
              <w:ind w:left="110"/>
            </w:pPr>
            <w:r>
              <w:t>Anežka</w:t>
            </w:r>
          </w:p>
        </w:tc>
      </w:tr>
      <w:tr w:rsidR="00192535" w:rsidRPr="003C12FB" w14:paraId="07A60BA6" w14:textId="77777777" w:rsidTr="00CC3106">
        <w:trPr>
          <w:trHeight w:val="350"/>
        </w:trPr>
        <w:tc>
          <w:tcPr>
            <w:tcW w:w="4829" w:type="dxa"/>
            <w:shd w:val="clear" w:color="auto" w:fill="DEEAF6" w:themeFill="accent5" w:themeFillTint="33"/>
          </w:tcPr>
          <w:p w14:paraId="4F7F8008" w14:textId="77777777" w:rsidR="00192535" w:rsidRPr="003C12FB" w:rsidRDefault="00192535" w:rsidP="00192535">
            <w:pPr>
              <w:pStyle w:val="TableParagraph"/>
              <w:spacing w:before="83" w:line="247" w:lineRule="exact"/>
              <w:ind w:left="110"/>
              <w:rPr>
                <w:b/>
              </w:rPr>
            </w:pPr>
            <w:proofErr w:type="spellStart"/>
            <w:r w:rsidRPr="003C12FB">
              <w:rPr>
                <w:b/>
              </w:rPr>
              <w:t>Vedoucí</w:t>
            </w:r>
            <w:proofErr w:type="spellEnd"/>
            <w:r w:rsidRPr="003C12FB">
              <w:rPr>
                <w:b/>
              </w:rPr>
              <w:t xml:space="preserve"> PS pro </w:t>
            </w:r>
            <w:proofErr w:type="spellStart"/>
            <w:r w:rsidRPr="003C12FB">
              <w:rPr>
                <w:b/>
              </w:rPr>
              <w:t>rovné</w:t>
            </w:r>
            <w:proofErr w:type="spellEnd"/>
            <w:r w:rsidRPr="003C12FB">
              <w:rPr>
                <w:b/>
              </w:rPr>
              <w:t xml:space="preserve"> </w:t>
            </w:r>
            <w:proofErr w:type="spellStart"/>
            <w:r w:rsidRPr="003C12FB">
              <w:rPr>
                <w:b/>
              </w:rPr>
              <w:t>příležitosti</w:t>
            </w:r>
            <w:proofErr w:type="spellEnd"/>
          </w:p>
        </w:tc>
        <w:tc>
          <w:tcPr>
            <w:tcW w:w="1276" w:type="dxa"/>
            <w:shd w:val="clear" w:color="auto" w:fill="DEEAF6" w:themeFill="accent5" w:themeFillTint="33"/>
          </w:tcPr>
          <w:p w14:paraId="695F8FD1" w14:textId="77777777" w:rsidR="00192535" w:rsidRPr="003C12FB" w:rsidRDefault="00192535" w:rsidP="00192535">
            <w:pPr>
              <w:pStyle w:val="TableParagraph"/>
              <w:spacing w:before="83" w:line="247" w:lineRule="exact"/>
              <w:ind w:left="110"/>
            </w:pPr>
            <w:r w:rsidRPr="003C12FB">
              <w:t>Mgr.</w:t>
            </w:r>
          </w:p>
        </w:tc>
        <w:tc>
          <w:tcPr>
            <w:tcW w:w="1418" w:type="dxa"/>
            <w:shd w:val="clear" w:color="auto" w:fill="DEEAF6" w:themeFill="accent5" w:themeFillTint="33"/>
          </w:tcPr>
          <w:p w14:paraId="121D27C2" w14:textId="77777777" w:rsidR="00192535" w:rsidRPr="003C12FB" w:rsidRDefault="00192535" w:rsidP="00192535">
            <w:pPr>
              <w:pStyle w:val="TableParagraph"/>
              <w:spacing w:before="83" w:line="247" w:lineRule="exact"/>
              <w:ind w:left="110"/>
            </w:pPr>
            <w:r w:rsidRPr="003C12FB">
              <w:t>Šrámek</w:t>
            </w:r>
          </w:p>
        </w:tc>
        <w:tc>
          <w:tcPr>
            <w:tcW w:w="1452" w:type="dxa"/>
            <w:shd w:val="clear" w:color="auto" w:fill="DEEAF6" w:themeFill="accent5" w:themeFillTint="33"/>
          </w:tcPr>
          <w:p w14:paraId="038B075C" w14:textId="77777777" w:rsidR="00192535" w:rsidRPr="003C12FB" w:rsidRDefault="00192535" w:rsidP="00192535">
            <w:pPr>
              <w:pStyle w:val="TableParagraph"/>
              <w:spacing w:before="83" w:line="247" w:lineRule="exact"/>
              <w:ind w:left="105"/>
            </w:pPr>
            <w:r w:rsidRPr="003C12FB">
              <w:t>Libor</w:t>
            </w:r>
          </w:p>
        </w:tc>
      </w:tr>
      <w:tr w:rsidR="00BB1C84" w14:paraId="482B3E42" w14:textId="77777777" w:rsidTr="007650D3">
        <w:trPr>
          <w:trHeight w:val="355"/>
        </w:trPr>
        <w:tc>
          <w:tcPr>
            <w:tcW w:w="4829" w:type="dxa"/>
          </w:tcPr>
          <w:p w14:paraId="08198DC4" w14:textId="77777777" w:rsidR="00BB1C84" w:rsidRPr="003C12FB" w:rsidRDefault="00BB1C84" w:rsidP="00BB1C84">
            <w:pPr>
              <w:pStyle w:val="TableParagraph"/>
              <w:spacing w:before="88" w:line="247" w:lineRule="exact"/>
              <w:ind w:left="110"/>
            </w:pPr>
            <w:proofErr w:type="spellStart"/>
            <w:r w:rsidRPr="003C12FB">
              <w:t>Člen</w:t>
            </w:r>
            <w:proofErr w:type="spellEnd"/>
            <w:r w:rsidRPr="003C12FB">
              <w:t xml:space="preserve"> PS</w:t>
            </w:r>
          </w:p>
        </w:tc>
        <w:tc>
          <w:tcPr>
            <w:tcW w:w="1276" w:type="dxa"/>
          </w:tcPr>
          <w:p w14:paraId="57603CFE" w14:textId="7E4A7A78" w:rsidR="00BB1C84" w:rsidRPr="003C12FB" w:rsidRDefault="00BB1C84" w:rsidP="00BB1C84">
            <w:pPr>
              <w:pStyle w:val="TableParagraph"/>
              <w:spacing w:before="83" w:line="247" w:lineRule="exact"/>
              <w:ind w:left="110"/>
            </w:pPr>
            <w:r w:rsidRPr="006E38B6">
              <w:t>Mgr.</w:t>
            </w:r>
          </w:p>
        </w:tc>
        <w:tc>
          <w:tcPr>
            <w:tcW w:w="1418" w:type="dxa"/>
          </w:tcPr>
          <w:p w14:paraId="2210BD3C" w14:textId="0A493A05" w:rsidR="00BB1C84" w:rsidRPr="003C12FB" w:rsidRDefault="00BB1C84" w:rsidP="00BB1C84">
            <w:pPr>
              <w:pStyle w:val="TableParagraph"/>
              <w:spacing w:before="83" w:line="247" w:lineRule="exact"/>
              <w:ind w:left="110"/>
            </w:pPr>
            <w:r>
              <w:t>Korecká</w:t>
            </w:r>
          </w:p>
        </w:tc>
        <w:tc>
          <w:tcPr>
            <w:tcW w:w="1452" w:type="dxa"/>
          </w:tcPr>
          <w:p w14:paraId="77385BEB" w14:textId="36437F00" w:rsidR="00BB1C84" w:rsidRPr="0095465C" w:rsidRDefault="00BB1C84" w:rsidP="00BB1C84">
            <w:pPr>
              <w:pStyle w:val="TableParagraph"/>
              <w:spacing w:before="83" w:line="247" w:lineRule="exact"/>
              <w:ind w:left="110"/>
            </w:pPr>
            <w:r>
              <w:t>Jana</w:t>
            </w:r>
          </w:p>
        </w:tc>
      </w:tr>
      <w:tr w:rsidR="00BB1C84" w14:paraId="5BD33C7A" w14:textId="77777777" w:rsidTr="007650D3">
        <w:trPr>
          <w:trHeight w:val="350"/>
        </w:trPr>
        <w:tc>
          <w:tcPr>
            <w:tcW w:w="4829" w:type="dxa"/>
          </w:tcPr>
          <w:p w14:paraId="3E00356E" w14:textId="77777777" w:rsidR="00BB1C84" w:rsidRDefault="00BB1C84" w:rsidP="00BB1C84">
            <w:pPr>
              <w:pStyle w:val="TableParagraph"/>
              <w:spacing w:before="83" w:line="247" w:lineRule="exact"/>
              <w:ind w:left="110"/>
            </w:pPr>
            <w:proofErr w:type="spellStart"/>
            <w:r>
              <w:t>Člen</w:t>
            </w:r>
            <w:proofErr w:type="spellEnd"/>
            <w:r>
              <w:t xml:space="preserve"> PS</w:t>
            </w:r>
          </w:p>
        </w:tc>
        <w:tc>
          <w:tcPr>
            <w:tcW w:w="1276" w:type="dxa"/>
          </w:tcPr>
          <w:p w14:paraId="290E936E" w14:textId="566BEAC8" w:rsidR="00BB1C84" w:rsidRPr="00871677" w:rsidRDefault="00BB1C84" w:rsidP="00BB1C84">
            <w:pPr>
              <w:pStyle w:val="TableParagraph"/>
              <w:spacing w:before="83" w:line="247" w:lineRule="exact"/>
              <w:ind w:left="110"/>
            </w:pPr>
            <w:r>
              <w:t>Ing.</w:t>
            </w:r>
          </w:p>
        </w:tc>
        <w:tc>
          <w:tcPr>
            <w:tcW w:w="1418" w:type="dxa"/>
          </w:tcPr>
          <w:p w14:paraId="2F3AADF7" w14:textId="051AD4F3" w:rsidR="00BB1C84" w:rsidRPr="00871677" w:rsidRDefault="00BB1C84" w:rsidP="00BB1C84">
            <w:pPr>
              <w:pStyle w:val="TableParagraph"/>
              <w:spacing w:before="83" w:line="247" w:lineRule="exact"/>
              <w:ind w:left="110"/>
            </w:pPr>
            <w:proofErr w:type="spellStart"/>
            <w:r>
              <w:t>Vrška</w:t>
            </w:r>
            <w:proofErr w:type="spellEnd"/>
          </w:p>
        </w:tc>
        <w:tc>
          <w:tcPr>
            <w:tcW w:w="1452" w:type="dxa"/>
          </w:tcPr>
          <w:p w14:paraId="7930AFBF" w14:textId="71681D08" w:rsidR="00BB1C84" w:rsidRPr="00871677" w:rsidRDefault="00BB1C84" w:rsidP="00BB1C84">
            <w:pPr>
              <w:pStyle w:val="TableParagraph"/>
              <w:spacing w:before="83" w:line="247" w:lineRule="exact"/>
              <w:ind w:left="110"/>
            </w:pPr>
            <w:r>
              <w:t>Zdeněk</w:t>
            </w:r>
          </w:p>
        </w:tc>
      </w:tr>
      <w:tr w:rsidR="00BB1C84" w14:paraId="0E0605D2" w14:textId="77777777" w:rsidTr="007650D3">
        <w:trPr>
          <w:trHeight w:val="350"/>
        </w:trPr>
        <w:tc>
          <w:tcPr>
            <w:tcW w:w="4829" w:type="dxa"/>
          </w:tcPr>
          <w:p w14:paraId="51C40B88" w14:textId="77777777" w:rsidR="00BB1C84" w:rsidRDefault="00BB1C84" w:rsidP="00BB1C84">
            <w:pPr>
              <w:pStyle w:val="TableParagraph"/>
              <w:spacing w:before="83" w:line="247" w:lineRule="exact"/>
              <w:ind w:left="110"/>
            </w:pPr>
            <w:proofErr w:type="spellStart"/>
            <w:r>
              <w:t>Člen</w:t>
            </w:r>
            <w:proofErr w:type="spellEnd"/>
            <w:r>
              <w:t xml:space="preserve"> PS</w:t>
            </w:r>
          </w:p>
        </w:tc>
        <w:tc>
          <w:tcPr>
            <w:tcW w:w="1276" w:type="dxa"/>
          </w:tcPr>
          <w:p w14:paraId="68FB39DE" w14:textId="422EA2EF" w:rsidR="00BB1C84" w:rsidRPr="00871677" w:rsidRDefault="00BB1C84" w:rsidP="00BB1C84">
            <w:pPr>
              <w:pStyle w:val="TableParagraph"/>
              <w:spacing w:before="83" w:line="247" w:lineRule="exact"/>
              <w:ind w:left="110"/>
            </w:pPr>
            <w:r>
              <w:t>Ing.</w:t>
            </w:r>
          </w:p>
        </w:tc>
        <w:tc>
          <w:tcPr>
            <w:tcW w:w="1418" w:type="dxa"/>
          </w:tcPr>
          <w:p w14:paraId="08E7F535" w14:textId="122D7B60" w:rsidR="00BB1C84" w:rsidRPr="00871677" w:rsidRDefault="00BB1C84" w:rsidP="00BB1C84">
            <w:pPr>
              <w:pStyle w:val="TableParagraph"/>
              <w:spacing w:before="83" w:line="247" w:lineRule="exact"/>
              <w:ind w:left="110"/>
            </w:pPr>
            <w:proofErr w:type="spellStart"/>
            <w:r>
              <w:t>Nedbalová</w:t>
            </w:r>
            <w:proofErr w:type="spellEnd"/>
          </w:p>
        </w:tc>
        <w:tc>
          <w:tcPr>
            <w:tcW w:w="1452" w:type="dxa"/>
          </w:tcPr>
          <w:p w14:paraId="45B6B9E3" w14:textId="75E2CF77" w:rsidR="00BB1C84" w:rsidRPr="00871677" w:rsidRDefault="00BB1C84" w:rsidP="00BB1C84">
            <w:pPr>
              <w:pStyle w:val="TableParagraph"/>
              <w:spacing w:before="83" w:line="247" w:lineRule="exact"/>
              <w:ind w:left="110"/>
            </w:pPr>
            <w:r>
              <w:t>Kateřina</w:t>
            </w:r>
          </w:p>
        </w:tc>
      </w:tr>
      <w:tr w:rsidR="00BB1C84" w14:paraId="5446110E" w14:textId="77777777" w:rsidTr="007650D3">
        <w:trPr>
          <w:trHeight w:val="350"/>
        </w:trPr>
        <w:tc>
          <w:tcPr>
            <w:tcW w:w="4829" w:type="dxa"/>
          </w:tcPr>
          <w:p w14:paraId="181A004A" w14:textId="77777777" w:rsidR="00BB1C84" w:rsidRPr="00C44955" w:rsidRDefault="00BB1C84" w:rsidP="00BB1C84">
            <w:pPr>
              <w:pStyle w:val="TableParagraph"/>
              <w:spacing w:before="83" w:line="247" w:lineRule="exact"/>
              <w:ind w:left="110"/>
            </w:pPr>
            <w:proofErr w:type="spellStart"/>
            <w:r w:rsidRPr="00C44955">
              <w:t>Člen</w:t>
            </w:r>
            <w:proofErr w:type="spellEnd"/>
            <w:r w:rsidRPr="00C44955">
              <w:t xml:space="preserve"> PS</w:t>
            </w:r>
          </w:p>
        </w:tc>
        <w:tc>
          <w:tcPr>
            <w:tcW w:w="1276" w:type="dxa"/>
          </w:tcPr>
          <w:p w14:paraId="3889D6CC" w14:textId="193DEDE9" w:rsidR="00BB1C84" w:rsidRPr="00C44955" w:rsidRDefault="00BB1C84" w:rsidP="00BB1C84">
            <w:pPr>
              <w:pStyle w:val="TableParagraph"/>
              <w:spacing w:before="83" w:line="247" w:lineRule="exact"/>
              <w:ind w:left="110"/>
            </w:pPr>
            <w:r w:rsidRPr="006E38B6">
              <w:t>Mgr., Ph.D.</w:t>
            </w:r>
          </w:p>
        </w:tc>
        <w:tc>
          <w:tcPr>
            <w:tcW w:w="1418" w:type="dxa"/>
          </w:tcPr>
          <w:p w14:paraId="1B0227A1" w14:textId="77DCC9D9" w:rsidR="00BB1C84" w:rsidRPr="00C44955" w:rsidRDefault="00BB1C84" w:rsidP="00BB1C84">
            <w:pPr>
              <w:pStyle w:val="TableParagraph"/>
              <w:spacing w:before="83" w:line="247" w:lineRule="exact"/>
              <w:ind w:left="110"/>
            </w:pPr>
            <w:r w:rsidRPr="006F4E32">
              <w:rPr>
                <w:highlight w:val="yellow"/>
              </w:rPr>
              <w:t>Anděl</w:t>
            </w:r>
          </w:p>
        </w:tc>
        <w:tc>
          <w:tcPr>
            <w:tcW w:w="1452" w:type="dxa"/>
          </w:tcPr>
          <w:p w14:paraId="3CB704F5" w14:textId="6C38919A" w:rsidR="00BB1C84" w:rsidRPr="00C44955" w:rsidRDefault="00BB1C84" w:rsidP="00BB1C84">
            <w:pPr>
              <w:pStyle w:val="TableParagraph"/>
              <w:spacing w:before="83" w:line="247" w:lineRule="exact"/>
              <w:ind w:left="110"/>
            </w:pPr>
            <w:r w:rsidRPr="006F4E32">
              <w:rPr>
                <w:highlight w:val="yellow"/>
              </w:rPr>
              <w:t>Petr</w:t>
            </w:r>
          </w:p>
        </w:tc>
      </w:tr>
      <w:tr w:rsidR="00CC3106" w14:paraId="3862CB64" w14:textId="77777777" w:rsidTr="007650D3">
        <w:trPr>
          <w:trHeight w:val="350"/>
        </w:trPr>
        <w:tc>
          <w:tcPr>
            <w:tcW w:w="4829" w:type="dxa"/>
          </w:tcPr>
          <w:p w14:paraId="052A6E19" w14:textId="0E9C89A1" w:rsidR="00CC3106" w:rsidRPr="00C44955" w:rsidRDefault="00CC3106" w:rsidP="00CC3106">
            <w:pPr>
              <w:pStyle w:val="TableParagraph"/>
              <w:spacing w:before="83" w:line="247" w:lineRule="exact"/>
              <w:ind w:left="110"/>
            </w:pPr>
            <w:proofErr w:type="spellStart"/>
            <w:r w:rsidRPr="0001594C">
              <w:t>Člen</w:t>
            </w:r>
            <w:proofErr w:type="spellEnd"/>
            <w:r w:rsidRPr="0001594C">
              <w:t xml:space="preserve"> PS</w:t>
            </w:r>
          </w:p>
        </w:tc>
        <w:tc>
          <w:tcPr>
            <w:tcW w:w="1276" w:type="dxa"/>
          </w:tcPr>
          <w:p w14:paraId="47CE7346" w14:textId="51369FE1" w:rsidR="00CC3106" w:rsidRPr="00C44955" w:rsidRDefault="00CC3106" w:rsidP="00CC3106">
            <w:pPr>
              <w:pStyle w:val="TableParagraph"/>
              <w:spacing w:before="83" w:line="247" w:lineRule="exact"/>
              <w:ind w:left="110"/>
            </w:pPr>
            <w:r>
              <w:t>Ing.</w:t>
            </w:r>
          </w:p>
        </w:tc>
        <w:tc>
          <w:tcPr>
            <w:tcW w:w="1418" w:type="dxa"/>
          </w:tcPr>
          <w:p w14:paraId="56291520" w14:textId="37A059F9" w:rsidR="00CC3106" w:rsidRPr="00C44955" w:rsidRDefault="00CC3106" w:rsidP="00CC3106">
            <w:pPr>
              <w:pStyle w:val="TableParagraph"/>
              <w:spacing w:before="83" w:line="247" w:lineRule="exact"/>
              <w:ind w:left="110"/>
            </w:pPr>
            <w:r>
              <w:t>Blažková</w:t>
            </w:r>
          </w:p>
        </w:tc>
        <w:tc>
          <w:tcPr>
            <w:tcW w:w="1452" w:type="dxa"/>
          </w:tcPr>
          <w:p w14:paraId="011C5E85" w14:textId="1DA87A21" w:rsidR="00CC3106" w:rsidRPr="00C44955" w:rsidRDefault="00CC3106" w:rsidP="00CC3106">
            <w:pPr>
              <w:pStyle w:val="TableParagraph"/>
              <w:spacing w:before="83" w:line="247" w:lineRule="exact"/>
              <w:ind w:left="110"/>
            </w:pPr>
            <w:r>
              <w:t>Daniela</w:t>
            </w:r>
          </w:p>
        </w:tc>
      </w:tr>
      <w:tr w:rsidR="00CC3106" w14:paraId="4EC77429" w14:textId="77777777" w:rsidTr="007650D3">
        <w:trPr>
          <w:trHeight w:val="350"/>
        </w:trPr>
        <w:tc>
          <w:tcPr>
            <w:tcW w:w="4829" w:type="dxa"/>
          </w:tcPr>
          <w:p w14:paraId="7A49B9EB" w14:textId="26589764" w:rsidR="00CC3106" w:rsidRPr="00C44955" w:rsidRDefault="00CC3106" w:rsidP="00CC3106">
            <w:pPr>
              <w:pStyle w:val="TableParagraph"/>
              <w:spacing w:before="83" w:line="247" w:lineRule="exact"/>
              <w:ind w:left="110"/>
            </w:pPr>
            <w:proofErr w:type="spellStart"/>
            <w:r w:rsidRPr="0001594C">
              <w:t>Člen</w:t>
            </w:r>
            <w:proofErr w:type="spellEnd"/>
            <w:r w:rsidRPr="0001594C">
              <w:t xml:space="preserve"> PS</w:t>
            </w:r>
          </w:p>
        </w:tc>
        <w:tc>
          <w:tcPr>
            <w:tcW w:w="1276" w:type="dxa"/>
          </w:tcPr>
          <w:p w14:paraId="796E7569" w14:textId="33E3D2BB" w:rsidR="00CC3106" w:rsidRPr="00C44955" w:rsidRDefault="00CC3106" w:rsidP="00CC3106">
            <w:pPr>
              <w:pStyle w:val="TableParagraph"/>
              <w:spacing w:before="83" w:line="247" w:lineRule="exact"/>
              <w:ind w:left="110"/>
            </w:pPr>
            <w:r>
              <w:t>Mgr.</w:t>
            </w:r>
          </w:p>
        </w:tc>
        <w:tc>
          <w:tcPr>
            <w:tcW w:w="1418" w:type="dxa"/>
          </w:tcPr>
          <w:p w14:paraId="1D9B45E4" w14:textId="461818FD" w:rsidR="00CC3106" w:rsidRPr="00C44955" w:rsidRDefault="00CC3106" w:rsidP="00CC3106">
            <w:pPr>
              <w:pStyle w:val="TableParagraph"/>
              <w:spacing w:before="83" w:line="247" w:lineRule="exact"/>
              <w:ind w:left="110"/>
            </w:pPr>
            <w:r>
              <w:t>Zajíčková</w:t>
            </w:r>
          </w:p>
        </w:tc>
        <w:tc>
          <w:tcPr>
            <w:tcW w:w="1452" w:type="dxa"/>
          </w:tcPr>
          <w:p w14:paraId="68D50255" w14:textId="25837F93" w:rsidR="00CC3106" w:rsidRPr="00C44955" w:rsidRDefault="00CC3106" w:rsidP="00CC3106">
            <w:pPr>
              <w:pStyle w:val="TableParagraph"/>
              <w:spacing w:before="83" w:line="247" w:lineRule="exact"/>
              <w:ind w:left="110"/>
            </w:pPr>
            <w:r>
              <w:t>Martina</w:t>
            </w:r>
          </w:p>
        </w:tc>
      </w:tr>
      <w:tr w:rsidR="00CC3106" w14:paraId="5321F7C1" w14:textId="77777777" w:rsidTr="007650D3">
        <w:trPr>
          <w:trHeight w:val="350"/>
        </w:trPr>
        <w:tc>
          <w:tcPr>
            <w:tcW w:w="4829" w:type="dxa"/>
          </w:tcPr>
          <w:p w14:paraId="58F5BB8A" w14:textId="2FB4B01F" w:rsidR="00CC3106" w:rsidRPr="00C44955" w:rsidRDefault="00CC3106" w:rsidP="00CC3106">
            <w:pPr>
              <w:pStyle w:val="TableParagraph"/>
              <w:spacing w:before="83" w:line="247" w:lineRule="exact"/>
              <w:ind w:left="110"/>
            </w:pPr>
            <w:proofErr w:type="spellStart"/>
            <w:r w:rsidRPr="0001594C">
              <w:t>Člen</w:t>
            </w:r>
            <w:proofErr w:type="spellEnd"/>
            <w:r w:rsidRPr="0001594C">
              <w:t xml:space="preserve"> PS</w:t>
            </w:r>
          </w:p>
        </w:tc>
        <w:tc>
          <w:tcPr>
            <w:tcW w:w="1276" w:type="dxa"/>
          </w:tcPr>
          <w:p w14:paraId="66288F19" w14:textId="112ED49C" w:rsidR="00CC3106" w:rsidRPr="00C44955" w:rsidRDefault="00CC3106" w:rsidP="00CC3106">
            <w:pPr>
              <w:pStyle w:val="TableParagraph"/>
              <w:spacing w:before="83" w:line="247" w:lineRule="exact"/>
              <w:ind w:left="110"/>
            </w:pPr>
            <w:r>
              <w:t>Mgr.</w:t>
            </w:r>
            <w:r w:rsidR="00763C9D">
              <w:t xml:space="preserve"> </w:t>
            </w:r>
            <w:proofErr w:type="spellStart"/>
            <w:r w:rsidR="00763C9D">
              <w:t>Bc</w:t>
            </w:r>
            <w:proofErr w:type="spellEnd"/>
            <w:r w:rsidR="00763C9D">
              <w:t>.</w:t>
            </w:r>
          </w:p>
        </w:tc>
        <w:tc>
          <w:tcPr>
            <w:tcW w:w="1418" w:type="dxa"/>
          </w:tcPr>
          <w:p w14:paraId="3D06967D" w14:textId="7BC47D89" w:rsidR="00CC3106" w:rsidRPr="00C44955" w:rsidRDefault="00CC3106" w:rsidP="00CC3106">
            <w:pPr>
              <w:pStyle w:val="TableParagraph"/>
              <w:spacing w:before="83" w:line="247" w:lineRule="exact"/>
              <w:ind w:left="110"/>
            </w:pPr>
            <w:proofErr w:type="spellStart"/>
            <w:r>
              <w:t>Daňhelková</w:t>
            </w:r>
            <w:proofErr w:type="spellEnd"/>
          </w:p>
        </w:tc>
        <w:tc>
          <w:tcPr>
            <w:tcW w:w="1452" w:type="dxa"/>
          </w:tcPr>
          <w:p w14:paraId="40C7FC2C" w14:textId="3C10EF8C" w:rsidR="00CC3106" w:rsidRPr="00C44955" w:rsidRDefault="00CC3106" w:rsidP="00CC3106">
            <w:pPr>
              <w:pStyle w:val="TableParagraph"/>
              <w:spacing w:before="83" w:line="247" w:lineRule="exact"/>
              <w:ind w:left="110"/>
            </w:pPr>
            <w:r>
              <w:t>Libuše</w:t>
            </w:r>
          </w:p>
        </w:tc>
      </w:tr>
      <w:tr w:rsidR="00CC3106" w14:paraId="0B1972F4" w14:textId="77777777" w:rsidTr="007650D3">
        <w:trPr>
          <w:trHeight w:val="350"/>
        </w:trPr>
        <w:tc>
          <w:tcPr>
            <w:tcW w:w="4829" w:type="dxa"/>
          </w:tcPr>
          <w:p w14:paraId="1F267984" w14:textId="41D5521B" w:rsidR="00CC3106" w:rsidRPr="00C44955" w:rsidRDefault="00CC3106" w:rsidP="00CC3106">
            <w:pPr>
              <w:pStyle w:val="TableParagraph"/>
              <w:spacing w:before="83" w:line="247" w:lineRule="exact"/>
              <w:ind w:left="110"/>
            </w:pPr>
            <w:proofErr w:type="spellStart"/>
            <w:r w:rsidRPr="0001594C">
              <w:t>Člen</w:t>
            </w:r>
            <w:proofErr w:type="spellEnd"/>
            <w:r w:rsidRPr="0001594C">
              <w:t xml:space="preserve"> PS</w:t>
            </w:r>
          </w:p>
        </w:tc>
        <w:tc>
          <w:tcPr>
            <w:tcW w:w="1276" w:type="dxa"/>
          </w:tcPr>
          <w:p w14:paraId="22108410" w14:textId="1C6926BC" w:rsidR="00CC3106" w:rsidRPr="00C44955" w:rsidRDefault="00CC3106" w:rsidP="00CC3106">
            <w:pPr>
              <w:pStyle w:val="TableParagraph"/>
              <w:spacing w:before="83" w:line="247" w:lineRule="exact"/>
              <w:ind w:left="110"/>
            </w:pPr>
            <w:r>
              <w:t xml:space="preserve">Mgr. </w:t>
            </w:r>
          </w:p>
        </w:tc>
        <w:tc>
          <w:tcPr>
            <w:tcW w:w="1418" w:type="dxa"/>
          </w:tcPr>
          <w:p w14:paraId="6EA71BBF" w14:textId="08FFBF9C" w:rsidR="00CC3106" w:rsidRPr="00C44955" w:rsidRDefault="00CC3106" w:rsidP="00CC3106">
            <w:pPr>
              <w:pStyle w:val="TableParagraph"/>
              <w:spacing w:before="83" w:line="247" w:lineRule="exact"/>
              <w:ind w:left="110"/>
            </w:pPr>
            <w:r>
              <w:t>Horkel</w:t>
            </w:r>
          </w:p>
        </w:tc>
        <w:tc>
          <w:tcPr>
            <w:tcW w:w="1452" w:type="dxa"/>
          </w:tcPr>
          <w:p w14:paraId="1BE06899" w14:textId="566677D2" w:rsidR="00CC3106" w:rsidRPr="00C44955" w:rsidRDefault="00CC3106" w:rsidP="00CC3106">
            <w:pPr>
              <w:pStyle w:val="TableParagraph"/>
              <w:spacing w:before="83" w:line="247" w:lineRule="exact"/>
              <w:ind w:left="110"/>
            </w:pPr>
            <w:r>
              <w:t>Jan</w:t>
            </w:r>
          </w:p>
        </w:tc>
      </w:tr>
      <w:tr w:rsidR="00BB1C84" w14:paraId="03744216" w14:textId="77777777" w:rsidTr="007650D3">
        <w:trPr>
          <w:trHeight w:val="350"/>
        </w:trPr>
        <w:tc>
          <w:tcPr>
            <w:tcW w:w="4829" w:type="dxa"/>
          </w:tcPr>
          <w:p w14:paraId="643903F3" w14:textId="2FBB9C2B" w:rsidR="00BB1C84" w:rsidRPr="00C44955" w:rsidRDefault="00CC3106" w:rsidP="00BB1C84">
            <w:pPr>
              <w:pStyle w:val="TableParagraph"/>
              <w:spacing w:before="83" w:line="247" w:lineRule="exact"/>
              <w:ind w:left="110"/>
            </w:pPr>
            <w:proofErr w:type="spellStart"/>
            <w:r w:rsidRPr="00C44955">
              <w:t>Člen</w:t>
            </w:r>
            <w:proofErr w:type="spellEnd"/>
            <w:r w:rsidRPr="00C44955">
              <w:t xml:space="preserve"> PS</w:t>
            </w:r>
          </w:p>
        </w:tc>
        <w:tc>
          <w:tcPr>
            <w:tcW w:w="1276" w:type="dxa"/>
          </w:tcPr>
          <w:p w14:paraId="7A596694" w14:textId="340F9D50" w:rsidR="00BB1C84" w:rsidRPr="00C44955" w:rsidRDefault="00BB1C84" w:rsidP="00BB1C84">
            <w:pPr>
              <w:pStyle w:val="TableParagraph"/>
              <w:spacing w:before="83" w:line="247" w:lineRule="exact"/>
              <w:ind w:left="110"/>
            </w:pPr>
            <w:r>
              <w:t xml:space="preserve">Mgr. </w:t>
            </w:r>
          </w:p>
        </w:tc>
        <w:tc>
          <w:tcPr>
            <w:tcW w:w="1418" w:type="dxa"/>
          </w:tcPr>
          <w:p w14:paraId="52C12BC8" w14:textId="5612E0BA" w:rsidR="00BB1C84" w:rsidRPr="00C44955" w:rsidRDefault="00BB1C84" w:rsidP="00BB1C84">
            <w:pPr>
              <w:pStyle w:val="TableParagraph"/>
              <w:spacing w:before="83" w:line="247" w:lineRule="exact"/>
              <w:ind w:left="110"/>
            </w:pPr>
            <w:r>
              <w:t>Jedličková</w:t>
            </w:r>
          </w:p>
        </w:tc>
        <w:tc>
          <w:tcPr>
            <w:tcW w:w="1452" w:type="dxa"/>
          </w:tcPr>
          <w:p w14:paraId="57B986C6" w14:textId="2D44112B" w:rsidR="00BB1C84" w:rsidRPr="00C44955" w:rsidRDefault="00BB1C84" w:rsidP="00BB1C84">
            <w:pPr>
              <w:pStyle w:val="TableParagraph"/>
              <w:spacing w:before="83" w:line="247" w:lineRule="exact"/>
              <w:ind w:left="110"/>
            </w:pPr>
            <w:r>
              <w:t>Radmila</w:t>
            </w:r>
          </w:p>
        </w:tc>
      </w:tr>
      <w:tr w:rsidR="00BB1C84" w14:paraId="09A9AABA" w14:textId="77777777" w:rsidTr="007650D3">
        <w:trPr>
          <w:trHeight w:val="350"/>
        </w:trPr>
        <w:tc>
          <w:tcPr>
            <w:tcW w:w="4829" w:type="dxa"/>
          </w:tcPr>
          <w:p w14:paraId="1F092F10" w14:textId="77777777" w:rsidR="00BB1C84" w:rsidRPr="00C44955" w:rsidRDefault="00BB1C84" w:rsidP="00BB1C84">
            <w:pPr>
              <w:pStyle w:val="TableParagraph"/>
              <w:spacing w:before="83" w:line="247" w:lineRule="exact"/>
              <w:ind w:left="110"/>
            </w:pPr>
            <w:proofErr w:type="spellStart"/>
            <w:r w:rsidRPr="00C44955">
              <w:t>Člen</w:t>
            </w:r>
            <w:proofErr w:type="spellEnd"/>
            <w:r w:rsidRPr="00C44955">
              <w:t xml:space="preserve"> PS</w:t>
            </w:r>
          </w:p>
        </w:tc>
        <w:tc>
          <w:tcPr>
            <w:tcW w:w="1276" w:type="dxa"/>
          </w:tcPr>
          <w:p w14:paraId="3E5F3EA5" w14:textId="2753710B" w:rsidR="00BB1C84" w:rsidRPr="00C44955" w:rsidRDefault="00BB1C84" w:rsidP="00BB1C84">
            <w:pPr>
              <w:pStyle w:val="TableParagraph"/>
              <w:spacing w:before="83" w:line="247" w:lineRule="exact"/>
              <w:ind w:left="110"/>
            </w:pPr>
            <w:r>
              <w:t>Ing.</w:t>
            </w:r>
          </w:p>
        </w:tc>
        <w:tc>
          <w:tcPr>
            <w:tcW w:w="1418" w:type="dxa"/>
          </w:tcPr>
          <w:p w14:paraId="66F324DE" w14:textId="47248558" w:rsidR="00BB1C84" w:rsidRPr="00C44955" w:rsidRDefault="00BB1C84" w:rsidP="00BB1C84">
            <w:pPr>
              <w:pStyle w:val="TableParagraph"/>
              <w:spacing w:before="83" w:line="247" w:lineRule="exact"/>
              <w:ind w:left="110"/>
            </w:pPr>
            <w:proofErr w:type="spellStart"/>
            <w:r>
              <w:t>Seleši</w:t>
            </w:r>
            <w:proofErr w:type="spellEnd"/>
          </w:p>
        </w:tc>
        <w:tc>
          <w:tcPr>
            <w:tcW w:w="1452" w:type="dxa"/>
          </w:tcPr>
          <w:p w14:paraId="18DA4C31" w14:textId="5F1C4C58" w:rsidR="00BB1C84" w:rsidRPr="00C44955" w:rsidRDefault="00BB1C84" w:rsidP="00BB1C84">
            <w:pPr>
              <w:pStyle w:val="TableParagraph"/>
              <w:spacing w:before="83" w:line="247" w:lineRule="exact"/>
              <w:ind w:left="110"/>
            </w:pPr>
            <w:r>
              <w:t>Pavel</w:t>
            </w:r>
          </w:p>
        </w:tc>
      </w:tr>
      <w:tr w:rsidR="00BB1C84" w14:paraId="21E5FB6F" w14:textId="77777777" w:rsidTr="007650D3">
        <w:trPr>
          <w:trHeight w:val="350"/>
        </w:trPr>
        <w:tc>
          <w:tcPr>
            <w:tcW w:w="4829" w:type="dxa"/>
          </w:tcPr>
          <w:p w14:paraId="4D075A84" w14:textId="77777777" w:rsidR="00BB1C84" w:rsidRPr="00C44955" w:rsidRDefault="00BB1C84" w:rsidP="00BB1C84">
            <w:pPr>
              <w:pStyle w:val="TableParagraph"/>
              <w:spacing w:before="83" w:line="247" w:lineRule="exact"/>
              <w:ind w:left="110"/>
            </w:pPr>
            <w:proofErr w:type="spellStart"/>
            <w:r w:rsidRPr="00C44955">
              <w:t>Člen</w:t>
            </w:r>
            <w:proofErr w:type="spellEnd"/>
            <w:r w:rsidRPr="00C44955">
              <w:t xml:space="preserve"> PS</w:t>
            </w:r>
          </w:p>
        </w:tc>
        <w:tc>
          <w:tcPr>
            <w:tcW w:w="1276" w:type="dxa"/>
          </w:tcPr>
          <w:p w14:paraId="2E285598" w14:textId="77777777" w:rsidR="00BB1C84" w:rsidRPr="00C44955" w:rsidRDefault="00BB1C84" w:rsidP="00BB1C84">
            <w:pPr>
              <w:pStyle w:val="TableParagraph"/>
              <w:spacing w:before="83" w:line="247" w:lineRule="exact"/>
              <w:ind w:left="110"/>
            </w:pPr>
          </w:p>
        </w:tc>
        <w:tc>
          <w:tcPr>
            <w:tcW w:w="1418" w:type="dxa"/>
          </w:tcPr>
          <w:p w14:paraId="5C686150" w14:textId="5BA9C1D4" w:rsidR="00BB1C84" w:rsidRPr="00C44955" w:rsidRDefault="00BB1C84" w:rsidP="00BB1C84">
            <w:pPr>
              <w:pStyle w:val="TableParagraph"/>
              <w:spacing w:before="83" w:line="247" w:lineRule="exact"/>
              <w:ind w:left="110"/>
            </w:pPr>
            <w:proofErr w:type="spellStart"/>
            <w:r>
              <w:t>Ditrichová</w:t>
            </w:r>
            <w:proofErr w:type="spellEnd"/>
            <w:r>
              <w:t xml:space="preserve"> </w:t>
            </w:r>
          </w:p>
        </w:tc>
        <w:tc>
          <w:tcPr>
            <w:tcW w:w="1452" w:type="dxa"/>
          </w:tcPr>
          <w:p w14:paraId="2B6A23A3" w14:textId="1A7DD781" w:rsidR="00BB1C84" w:rsidRPr="00C44955" w:rsidRDefault="00BB1C84" w:rsidP="00BB1C84">
            <w:pPr>
              <w:pStyle w:val="TableParagraph"/>
              <w:spacing w:before="83" w:line="247" w:lineRule="exact"/>
              <w:ind w:left="110"/>
            </w:pPr>
            <w:r>
              <w:t>Anežka</w:t>
            </w:r>
          </w:p>
        </w:tc>
      </w:tr>
      <w:tr w:rsidR="00003C56" w14:paraId="76F318A2" w14:textId="77777777" w:rsidTr="00003C56">
        <w:trPr>
          <w:trHeight w:val="350"/>
        </w:trPr>
        <w:tc>
          <w:tcPr>
            <w:tcW w:w="4829" w:type="dxa"/>
            <w:shd w:val="clear" w:color="auto" w:fill="DEEAF6" w:themeFill="accent5" w:themeFillTint="33"/>
          </w:tcPr>
          <w:p w14:paraId="3F84D2EF" w14:textId="6E97BAA8" w:rsidR="00003C56" w:rsidRPr="00C44955" w:rsidRDefault="00003C56" w:rsidP="00003C56">
            <w:pPr>
              <w:pStyle w:val="TableParagraph"/>
              <w:spacing w:before="83" w:line="247" w:lineRule="exact"/>
              <w:ind w:left="110"/>
            </w:pPr>
            <w:proofErr w:type="spellStart"/>
            <w:r w:rsidRPr="003C12FB">
              <w:rPr>
                <w:b/>
              </w:rPr>
              <w:t>Vedoucí</w:t>
            </w:r>
            <w:proofErr w:type="spellEnd"/>
            <w:r w:rsidRPr="003C12FB">
              <w:rPr>
                <w:b/>
              </w:rPr>
              <w:t xml:space="preserve"> PS pro </w:t>
            </w:r>
            <w:proofErr w:type="spellStart"/>
            <w:r>
              <w:rPr>
                <w:b/>
              </w:rPr>
              <w:t>digitalizaci</w:t>
            </w:r>
            <w:proofErr w:type="spellEnd"/>
            <w:r w:rsidR="003030DA">
              <w:rPr>
                <w:b/>
              </w:rPr>
              <w:t xml:space="preserve"> </w:t>
            </w:r>
            <w:proofErr w:type="spellStart"/>
            <w:r w:rsidR="003030DA">
              <w:rPr>
                <w:b/>
              </w:rPr>
              <w:t>vzdělávání</w:t>
            </w:r>
            <w:proofErr w:type="spellEnd"/>
          </w:p>
        </w:tc>
        <w:tc>
          <w:tcPr>
            <w:tcW w:w="1276" w:type="dxa"/>
            <w:shd w:val="clear" w:color="auto" w:fill="DEEAF6" w:themeFill="accent5" w:themeFillTint="33"/>
          </w:tcPr>
          <w:p w14:paraId="659D0299" w14:textId="1C327FA9" w:rsidR="00003C56" w:rsidRPr="00C44955" w:rsidRDefault="00003C56" w:rsidP="00003C56">
            <w:pPr>
              <w:pStyle w:val="TableParagraph"/>
              <w:spacing w:before="83" w:line="247" w:lineRule="exact"/>
              <w:ind w:left="110"/>
            </w:pPr>
            <w:r w:rsidRPr="003C12FB">
              <w:t>Mgr.</w:t>
            </w:r>
          </w:p>
        </w:tc>
        <w:tc>
          <w:tcPr>
            <w:tcW w:w="1418" w:type="dxa"/>
            <w:shd w:val="clear" w:color="auto" w:fill="DEEAF6" w:themeFill="accent5" w:themeFillTint="33"/>
          </w:tcPr>
          <w:p w14:paraId="53799760" w14:textId="4060C291" w:rsidR="00003C56" w:rsidRDefault="00003C56" w:rsidP="00003C56">
            <w:pPr>
              <w:pStyle w:val="TableParagraph"/>
              <w:spacing w:before="83" w:line="247" w:lineRule="exact"/>
              <w:ind w:left="110"/>
            </w:pPr>
            <w:r>
              <w:t>Horkel</w:t>
            </w:r>
          </w:p>
        </w:tc>
        <w:tc>
          <w:tcPr>
            <w:tcW w:w="1452" w:type="dxa"/>
            <w:shd w:val="clear" w:color="auto" w:fill="DEEAF6" w:themeFill="accent5" w:themeFillTint="33"/>
          </w:tcPr>
          <w:p w14:paraId="7AB11803" w14:textId="615946FF" w:rsidR="00003C56" w:rsidRDefault="00003C56" w:rsidP="00003C56">
            <w:pPr>
              <w:pStyle w:val="TableParagraph"/>
              <w:spacing w:before="83" w:line="247" w:lineRule="exact"/>
              <w:ind w:left="110"/>
            </w:pPr>
            <w:r>
              <w:t>Jan</w:t>
            </w:r>
          </w:p>
        </w:tc>
      </w:tr>
      <w:tr w:rsidR="003030DA" w14:paraId="683BCC0E" w14:textId="77777777" w:rsidTr="007650D3">
        <w:trPr>
          <w:trHeight w:val="350"/>
        </w:trPr>
        <w:tc>
          <w:tcPr>
            <w:tcW w:w="4829" w:type="dxa"/>
          </w:tcPr>
          <w:p w14:paraId="425A16B6" w14:textId="1C6A745D" w:rsidR="003030DA" w:rsidRPr="00C44955" w:rsidRDefault="003030DA" w:rsidP="003030DA">
            <w:pPr>
              <w:pStyle w:val="TableParagraph"/>
              <w:spacing w:before="83" w:line="247" w:lineRule="exact"/>
              <w:ind w:left="110"/>
            </w:pPr>
            <w:proofErr w:type="spellStart"/>
            <w:r w:rsidRPr="00883D45">
              <w:t>Člen</w:t>
            </w:r>
            <w:proofErr w:type="spellEnd"/>
            <w:r w:rsidRPr="00883D45">
              <w:t xml:space="preserve"> PS</w:t>
            </w:r>
          </w:p>
        </w:tc>
        <w:tc>
          <w:tcPr>
            <w:tcW w:w="1276" w:type="dxa"/>
          </w:tcPr>
          <w:p w14:paraId="15262AC6" w14:textId="6E6A5F72" w:rsidR="003030DA" w:rsidRPr="00C44955" w:rsidRDefault="003030DA" w:rsidP="003030DA">
            <w:pPr>
              <w:pStyle w:val="TableParagraph"/>
              <w:spacing w:before="83" w:line="247" w:lineRule="exact"/>
              <w:ind w:left="110"/>
            </w:pPr>
            <w:r w:rsidRPr="006E38B6">
              <w:t>Mgr.</w:t>
            </w:r>
          </w:p>
        </w:tc>
        <w:tc>
          <w:tcPr>
            <w:tcW w:w="1418" w:type="dxa"/>
          </w:tcPr>
          <w:p w14:paraId="74439B8F" w14:textId="01DC8B0F" w:rsidR="003030DA" w:rsidRDefault="003030DA" w:rsidP="003030DA">
            <w:pPr>
              <w:pStyle w:val="TableParagraph"/>
              <w:spacing w:before="83" w:line="247" w:lineRule="exact"/>
              <w:ind w:left="110"/>
            </w:pPr>
            <w:r>
              <w:t>Korecká</w:t>
            </w:r>
          </w:p>
        </w:tc>
        <w:tc>
          <w:tcPr>
            <w:tcW w:w="1452" w:type="dxa"/>
          </w:tcPr>
          <w:p w14:paraId="60B3AE8A" w14:textId="04CF6EA2" w:rsidR="003030DA" w:rsidRDefault="003030DA" w:rsidP="003030DA">
            <w:pPr>
              <w:pStyle w:val="TableParagraph"/>
              <w:spacing w:before="83" w:line="247" w:lineRule="exact"/>
              <w:ind w:left="110"/>
            </w:pPr>
            <w:r>
              <w:t>Jana</w:t>
            </w:r>
          </w:p>
        </w:tc>
      </w:tr>
      <w:tr w:rsidR="003030DA" w14:paraId="0DFBEF8C" w14:textId="77777777" w:rsidTr="007650D3">
        <w:trPr>
          <w:trHeight w:val="350"/>
        </w:trPr>
        <w:tc>
          <w:tcPr>
            <w:tcW w:w="4829" w:type="dxa"/>
          </w:tcPr>
          <w:p w14:paraId="549A9493" w14:textId="3AFEDE90" w:rsidR="003030DA" w:rsidRPr="00C44955" w:rsidRDefault="003030DA" w:rsidP="003030DA">
            <w:pPr>
              <w:pStyle w:val="TableParagraph"/>
              <w:spacing w:before="83" w:line="247" w:lineRule="exact"/>
              <w:ind w:left="110"/>
            </w:pPr>
            <w:proofErr w:type="spellStart"/>
            <w:r w:rsidRPr="00883D45">
              <w:t>Člen</w:t>
            </w:r>
            <w:proofErr w:type="spellEnd"/>
            <w:r w:rsidRPr="00883D45">
              <w:t xml:space="preserve"> PS</w:t>
            </w:r>
          </w:p>
        </w:tc>
        <w:tc>
          <w:tcPr>
            <w:tcW w:w="1276" w:type="dxa"/>
          </w:tcPr>
          <w:p w14:paraId="4942A8D6" w14:textId="24D3E877" w:rsidR="003030DA" w:rsidRPr="00C44955" w:rsidRDefault="003030DA" w:rsidP="003030DA">
            <w:pPr>
              <w:pStyle w:val="TableParagraph"/>
              <w:spacing w:before="83" w:line="247" w:lineRule="exact"/>
              <w:ind w:left="110"/>
            </w:pPr>
            <w:r>
              <w:t>Ing.</w:t>
            </w:r>
          </w:p>
        </w:tc>
        <w:tc>
          <w:tcPr>
            <w:tcW w:w="1418" w:type="dxa"/>
          </w:tcPr>
          <w:p w14:paraId="1D5406FD" w14:textId="7089DCC2" w:rsidR="003030DA" w:rsidRDefault="003030DA" w:rsidP="003030DA">
            <w:pPr>
              <w:pStyle w:val="TableParagraph"/>
              <w:spacing w:before="83" w:line="247" w:lineRule="exact"/>
              <w:ind w:left="110"/>
            </w:pPr>
            <w:proofErr w:type="spellStart"/>
            <w:r>
              <w:t>Vrška</w:t>
            </w:r>
            <w:proofErr w:type="spellEnd"/>
          </w:p>
        </w:tc>
        <w:tc>
          <w:tcPr>
            <w:tcW w:w="1452" w:type="dxa"/>
          </w:tcPr>
          <w:p w14:paraId="3B9CEB4E" w14:textId="73E6F0A1" w:rsidR="003030DA" w:rsidRDefault="003030DA" w:rsidP="003030DA">
            <w:pPr>
              <w:pStyle w:val="TableParagraph"/>
              <w:spacing w:before="83" w:line="247" w:lineRule="exact"/>
              <w:ind w:left="110"/>
            </w:pPr>
            <w:r>
              <w:t>Zdeněk</w:t>
            </w:r>
          </w:p>
        </w:tc>
      </w:tr>
      <w:tr w:rsidR="003030DA" w14:paraId="0D20F006" w14:textId="77777777" w:rsidTr="007650D3">
        <w:trPr>
          <w:trHeight w:val="350"/>
        </w:trPr>
        <w:tc>
          <w:tcPr>
            <w:tcW w:w="4829" w:type="dxa"/>
          </w:tcPr>
          <w:p w14:paraId="54CCBE80" w14:textId="5EAD1ECA" w:rsidR="003030DA" w:rsidRPr="00C44955" w:rsidRDefault="003030DA" w:rsidP="003030DA">
            <w:pPr>
              <w:pStyle w:val="TableParagraph"/>
              <w:spacing w:before="83" w:line="247" w:lineRule="exact"/>
              <w:ind w:left="110"/>
            </w:pPr>
            <w:proofErr w:type="spellStart"/>
            <w:r w:rsidRPr="00883D45">
              <w:t>Člen</w:t>
            </w:r>
            <w:proofErr w:type="spellEnd"/>
            <w:r w:rsidRPr="00883D45">
              <w:t xml:space="preserve"> PS</w:t>
            </w:r>
          </w:p>
        </w:tc>
        <w:tc>
          <w:tcPr>
            <w:tcW w:w="1276" w:type="dxa"/>
          </w:tcPr>
          <w:p w14:paraId="4DB521D2" w14:textId="7DAA332A" w:rsidR="003030DA" w:rsidRPr="00C44955" w:rsidRDefault="003030DA" w:rsidP="003030DA">
            <w:pPr>
              <w:pStyle w:val="TableParagraph"/>
              <w:spacing w:before="83" w:line="247" w:lineRule="exact"/>
              <w:ind w:left="110"/>
            </w:pPr>
            <w:r>
              <w:t>Ing.</w:t>
            </w:r>
          </w:p>
        </w:tc>
        <w:tc>
          <w:tcPr>
            <w:tcW w:w="1418" w:type="dxa"/>
          </w:tcPr>
          <w:p w14:paraId="38DF4FA7" w14:textId="0579DB01" w:rsidR="003030DA" w:rsidRDefault="003030DA" w:rsidP="003030DA">
            <w:pPr>
              <w:pStyle w:val="TableParagraph"/>
              <w:spacing w:before="83" w:line="247" w:lineRule="exact"/>
              <w:ind w:left="110"/>
            </w:pPr>
            <w:proofErr w:type="spellStart"/>
            <w:r>
              <w:t>Nedbalová</w:t>
            </w:r>
            <w:proofErr w:type="spellEnd"/>
          </w:p>
        </w:tc>
        <w:tc>
          <w:tcPr>
            <w:tcW w:w="1452" w:type="dxa"/>
          </w:tcPr>
          <w:p w14:paraId="69FF95C1" w14:textId="2ED37BDF" w:rsidR="003030DA" w:rsidRDefault="003030DA" w:rsidP="003030DA">
            <w:pPr>
              <w:pStyle w:val="TableParagraph"/>
              <w:spacing w:before="83" w:line="247" w:lineRule="exact"/>
              <w:ind w:left="110"/>
            </w:pPr>
            <w:r>
              <w:t>Kateřina</w:t>
            </w:r>
          </w:p>
        </w:tc>
      </w:tr>
      <w:tr w:rsidR="003030DA" w14:paraId="14A6CDE6" w14:textId="77777777" w:rsidTr="007650D3">
        <w:trPr>
          <w:trHeight w:val="350"/>
        </w:trPr>
        <w:tc>
          <w:tcPr>
            <w:tcW w:w="4829" w:type="dxa"/>
          </w:tcPr>
          <w:p w14:paraId="2B05799B" w14:textId="32831B7A" w:rsidR="003030DA" w:rsidRPr="00C44955" w:rsidRDefault="003030DA" w:rsidP="003030DA">
            <w:pPr>
              <w:pStyle w:val="TableParagraph"/>
              <w:spacing w:before="83" w:line="247" w:lineRule="exact"/>
              <w:ind w:left="110"/>
            </w:pPr>
            <w:proofErr w:type="spellStart"/>
            <w:r w:rsidRPr="00883D45">
              <w:t>Člen</w:t>
            </w:r>
            <w:proofErr w:type="spellEnd"/>
            <w:r w:rsidRPr="00883D45">
              <w:t xml:space="preserve"> PS</w:t>
            </w:r>
          </w:p>
        </w:tc>
        <w:tc>
          <w:tcPr>
            <w:tcW w:w="1276" w:type="dxa"/>
          </w:tcPr>
          <w:p w14:paraId="0C16E75C" w14:textId="0243F0EF" w:rsidR="003030DA" w:rsidRPr="00C44955" w:rsidRDefault="003030DA" w:rsidP="003030DA">
            <w:pPr>
              <w:pStyle w:val="TableParagraph"/>
              <w:spacing w:before="83" w:line="247" w:lineRule="exact"/>
              <w:ind w:left="110"/>
            </w:pPr>
            <w:r w:rsidRPr="006E38B6">
              <w:t>Mgr., Ph.D.</w:t>
            </w:r>
          </w:p>
        </w:tc>
        <w:tc>
          <w:tcPr>
            <w:tcW w:w="1418" w:type="dxa"/>
          </w:tcPr>
          <w:p w14:paraId="65B662CD" w14:textId="037EA8EA" w:rsidR="003030DA" w:rsidRDefault="003030DA" w:rsidP="003030DA">
            <w:pPr>
              <w:pStyle w:val="TableParagraph"/>
              <w:spacing w:before="83" w:line="247" w:lineRule="exact"/>
              <w:ind w:left="110"/>
            </w:pPr>
            <w:r w:rsidRPr="006F4E32">
              <w:rPr>
                <w:highlight w:val="yellow"/>
              </w:rPr>
              <w:t>Anděl</w:t>
            </w:r>
          </w:p>
        </w:tc>
        <w:tc>
          <w:tcPr>
            <w:tcW w:w="1452" w:type="dxa"/>
          </w:tcPr>
          <w:p w14:paraId="20F93D06" w14:textId="2D22D34E" w:rsidR="003030DA" w:rsidRDefault="003030DA" w:rsidP="003030DA">
            <w:pPr>
              <w:pStyle w:val="TableParagraph"/>
              <w:spacing w:before="83" w:line="247" w:lineRule="exact"/>
              <w:ind w:left="110"/>
            </w:pPr>
            <w:r w:rsidRPr="006F4E32">
              <w:rPr>
                <w:highlight w:val="yellow"/>
              </w:rPr>
              <w:t>Petr</w:t>
            </w:r>
          </w:p>
        </w:tc>
      </w:tr>
      <w:tr w:rsidR="003030DA" w14:paraId="1E5533B8" w14:textId="77777777" w:rsidTr="007650D3">
        <w:trPr>
          <w:trHeight w:val="350"/>
        </w:trPr>
        <w:tc>
          <w:tcPr>
            <w:tcW w:w="4829" w:type="dxa"/>
          </w:tcPr>
          <w:p w14:paraId="7D31BE68" w14:textId="6AC1E6F8" w:rsidR="003030DA" w:rsidRPr="00C44955" w:rsidRDefault="003030DA" w:rsidP="003030DA">
            <w:pPr>
              <w:pStyle w:val="TableParagraph"/>
              <w:spacing w:before="83" w:line="247" w:lineRule="exact"/>
              <w:ind w:left="110"/>
            </w:pPr>
            <w:proofErr w:type="spellStart"/>
            <w:r w:rsidRPr="00883D45">
              <w:t>Člen</w:t>
            </w:r>
            <w:proofErr w:type="spellEnd"/>
            <w:r w:rsidRPr="00883D45">
              <w:t xml:space="preserve"> PS</w:t>
            </w:r>
          </w:p>
        </w:tc>
        <w:tc>
          <w:tcPr>
            <w:tcW w:w="1276" w:type="dxa"/>
          </w:tcPr>
          <w:p w14:paraId="78628534" w14:textId="2C112DF2" w:rsidR="003030DA" w:rsidRPr="00C44955" w:rsidRDefault="003030DA" w:rsidP="003030DA">
            <w:pPr>
              <w:pStyle w:val="TableParagraph"/>
              <w:spacing w:before="83" w:line="247" w:lineRule="exact"/>
              <w:ind w:left="110"/>
            </w:pPr>
            <w:r>
              <w:t>Ing.</w:t>
            </w:r>
          </w:p>
        </w:tc>
        <w:tc>
          <w:tcPr>
            <w:tcW w:w="1418" w:type="dxa"/>
          </w:tcPr>
          <w:p w14:paraId="769D0B9B" w14:textId="2A1C669C" w:rsidR="003030DA" w:rsidRDefault="003030DA" w:rsidP="003030DA">
            <w:pPr>
              <w:pStyle w:val="TableParagraph"/>
              <w:spacing w:before="83" w:line="247" w:lineRule="exact"/>
              <w:ind w:left="110"/>
            </w:pPr>
            <w:r>
              <w:t>Blažková</w:t>
            </w:r>
          </w:p>
        </w:tc>
        <w:tc>
          <w:tcPr>
            <w:tcW w:w="1452" w:type="dxa"/>
          </w:tcPr>
          <w:p w14:paraId="01D332EC" w14:textId="1E9927A8" w:rsidR="003030DA" w:rsidRDefault="003030DA" w:rsidP="003030DA">
            <w:pPr>
              <w:pStyle w:val="TableParagraph"/>
              <w:spacing w:before="83" w:line="247" w:lineRule="exact"/>
              <w:ind w:left="110"/>
            </w:pPr>
            <w:r>
              <w:t>Daniela</w:t>
            </w:r>
          </w:p>
        </w:tc>
      </w:tr>
      <w:tr w:rsidR="003030DA" w14:paraId="26067F91" w14:textId="77777777" w:rsidTr="007650D3">
        <w:trPr>
          <w:trHeight w:val="350"/>
        </w:trPr>
        <w:tc>
          <w:tcPr>
            <w:tcW w:w="4829" w:type="dxa"/>
          </w:tcPr>
          <w:p w14:paraId="6B46DC45" w14:textId="2BC69528" w:rsidR="003030DA" w:rsidRPr="00C44955" w:rsidRDefault="003030DA" w:rsidP="003030DA">
            <w:pPr>
              <w:pStyle w:val="TableParagraph"/>
              <w:spacing w:before="83" w:line="247" w:lineRule="exact"/>
              <w:ind w:left="110"/>
            </w:pPr>
            <w:proofErr w:type="spellStart"/>
            <w:r w:rsidRPr="00883D45">
              <w:t>Člen</w:t>
            </w:r>
            <w:proofErr w:type="spellEnd"/>
            <w:r w:rsidRPr="00883D45">
              <w:t xml:space="preserve"> PS</w:t>
            </w:r>
          </w:p>
        </w:tc>
        <w:tc>
          <w:tcPr>
            <w:tcW w:w="1276" w:type="dxa"/>
          </w:tcPr>
          <w:p w14:paraId="187D2E84" w14:textId="749323F8" w:rsidR="003030DA" w:rsidRPr="00C44955" w:rsidRDefault="003030DA" w:rsidP="003030DA">
            <w:pPr>
              <w:pStyle w:val="TableParagraph"/>
              <w:spacing w:before="83" w:line="247" w:lineRule="exact"/>
              <w:ind w:left="110"/>
            </w:pPr>
            <w:r>
              <w:t>Mgr.</w:t>
            </w:r>
          </w:p>
        </w:tc>
        <w:tc>
          <w:tcPr>
            <w:tcW w:w="1418" w:type="dxa"/>
          </w:tcPr>
          <w:p w14:paraId="156E43B7" w14:textId="4BD7D1AC" w:rsidR="003030DA" w:rsidRDefault="003030DA" w:rsidP="003030DA">
            <w:pPr>
              <w:pStyle w:val="TableParagraph"/>
              <w:spacing w:before="83" w:line="247" w:lineRule="exact"/>
              <w:ind w:left="110"/>
            </w:pPr>
            <w:r>
              <w:t>Zajíčková</w:t>
            </w:r>
          </w:p>
        </w:tc>
        <w:tc>
          <w:tcPr>
            <w:tcW w:w="1452" w:type="dxa"/>
          </w:tcPr>
          <w:p w14:paraId="42287B14" w14:textId="31939D5C" w:rsidR="003030DA" w:rsidRDefault="003030DA" w:rsidP="003030DA">
            <w:pPr>
              <w:pStyle w:val="TableParagraph"/>
              <w:spacing w:before="83" w:line="247" w:lineRule="exact"/>
              <w:ind w:left="110"/>
            </w:pPr>
            <w:r>
              <w:t>Martina</w:t>
            </w:r>
          </w:p>
        </w:tc>
      </w:tr>
      <w:tr w:rsidR="003030DA" w14:paraId="10CE4894" w14:textId="77777777" w:rsidTr="007650D3">
        <w:trPr>
          <w:trHeight w:val="350"/>
        </w:trPr>
        <w:tc>
          <w:tcPr>
            <w:tcW w:w="4829" w:type="dxa"/>
          </w:tcPr>
          <w:p w14:paraId="075C5B33" w14:textId="7C54E9EF" w:rsidR="003030DA" w:rsidRPr="00C44955" w:rsidRDefault="003030DA" w:rsidP="003030DA">
            <w:pPr>
              <w:pStyle w:val="TableParagraph"/>
              <w:spacing w:before="83" w:line="247" w:lineRule="exact"/>
              <w:ind w:left="110"/>
            </w:pPr>
            <w:proofErr w:type="spellStart"/>
            <w:r w:rsidRPr="00883D45">
              <w:t>Člen</w:t>
            </w:r>
            <w:proofErr w:type="spellEnd"/>
            <w:r w:rsidRPr="00883D45">
              <w:t xml:space="preserve"> PS</w:t>
            </w:r>
          </w:p>
        </w:tc>
        <w:tc>
          <w:tcPr>
            <w:tcW w:w="1276" w:type="dxa"/>
          </w:tcPr>
          <w:p w14:paraId="7D237982" w14:textId="5A00B1ED" w:rsidR="003030DA" w:rsidRPr="00C44955" w:rsidRDefault="003030DA" w:rsidP="003030DA">
            <w:pPr>
              <w:pStyle w:val="TableParagraph"/>
              <w:spacing w:before="83" w:line="247" w:lineRule="exact"/>
              <w:ind w:left="110"/>
            </w:pPr>
            <w:r>
              <w:t>Mgr.</w:t>
            </w:r>
            <w:r w:rsidR="00763C9D">
              <w:t xml:space="preserve"> </w:t>
            </w:r>
            <w:proofErr w:type="spellStart"/>
            <w:r w:rsidR="00763C9D">
              <w:t>B.c.</w:t>
            </w:r>
            <w:proofErr w:type="spellEnd"/>
          </w:p>
        </w:tc>
        <w:tc>
          <w:tcPr>
            <w:tcW w:w="1418" w:type="dxa"/>
          </w:tcPr>
          <w:p w14:paraId="54F96317" w14:textId="77B9751A" w:rsidR="003030DA" w:rsidRDefault="003030DA" w:rsidP="003030DA">
            <w:pPr>
              <w:pStyle w:val="TableParagraph"/>
              <w:spacing w:before="83" w:line="247" w:lineRule="exact"/>
              <w:ind w:left="110"/>
            </w:pPr>
            <w:proofErr w:type="spellStart"/>
            <w:r>
              <w:t>Daňhelková</w:t>
            </w:r>
            <w:proofErr w:type="spellEnd"/>
          </w:p>
        </w:tc>
        <w:tc>
          <w:tcPr>
            <w:tcW w:w="1452" w:type="dxa"/>
          </w:tcPr>
          <w:p w14:paraId="7E5B54B9" w14:textId="20CE6A2C" w:rsidR="003030DA" w:rsidRDefault="003030DA" w:rsidP="003030DA">
            <w:pPr>
              <w:pStyle w:val="TableParagraph"/>
              <w:spacing w:before="83" w:line="247" w:lineRule="exact"/>
              <w:ind w:left="110"/>
            </w:pPr>
            <w:r>
              <w:t>Libuše</w:t>
            </w:r>
          </w:p>
        </w:tc>
      </w:tr>
      <w:tr w:rsidR="003030DA" w14:paraId="12B34EF1" w14:textId="77777777" w:rsidTr="007650D3">
        <w:trPr>
          <w:trHeight w:val="350"/>
        </w:trPr>
        <w:tc>
          <w:tcPr>
            <w:tcW w:w="4829" w:type="dxa"/>
          </w:tcPr>
          <w:p w14:paraId="4DF89C99" w14:textId="609F5DD3" w:rsidR="003030DA" w:rsidRPr="00C44955" w:rsidRDefault="003030DA" w:rsidP="003030DA">
            <w:pPr>
              <w:pStyle w:val="TableParagraph"/>
              <w:spacing w:before="83" w:line="247" w:lineRule="exact"/>
              <w:ind w:left="110"/>
            </w:pPr>
            <w:proofErr w:type="spellStart"/>
            <w:r w:rsidRPr="00883D45">
              <w:t>Člen</w:t>
            </w:r>
            <w:proofErr w:type="spellEnd"/>
            <w:r w:rsidRPr="00883D45">
              <w:t xml:space="preserve"> PS</w:t>
            </w:r>
          </w:p>
        </w:tc>
        <w:tc>
          <w:tcPr>
            <w:tcW w:w="1276" w:type="dxa"/>
          </w:tcPr>
          <w:p w14:paraId="559C743F" w14:textId="6CA9B939" w:rsidR="003030DA" w:rsidRPr="00C44955" w:rsidRDefault="003030DA" w:rsidP="003030DA">
            <w:pPr>
              <w:pStyle w:val="TableParagraph"/>
              <w:spacing w:before="83" w:line="247" w:lineRule="exact"/>
              <w:ind w:left="110"/>
            </w:pPr>
            <w:r>
              <w:t>Mgr.</w:t>
            </w:r>
          </w:p>
        </w:tc>
        <w:tc>
          <w:tcPr>
            <w:tcW w:w="1418" w:type="dxa"/>
          </w:tcPr>
          <w:p w14:paraId="6E24667B" w14:textId="4633A78F" w:rsidR="003030DA" w:rsidRDefault="003030DA" w:rsidP="003030DA">
            <w:pPr>
              <w:pStyle w:val="TableParagraph"/>
              <w:spacing w:before="83" w:line="247" w:lineRule="exact"/>
              <w:ind w:left="110"/>
            </w:pPr>
            <w:r>
              <w:t>Šrámek</w:t>
            </w:r>
          </w:p>
        </w:tc>
        <w:tc>
          <w:tcPr>
            <w:tcW w:w="1452" w:type="dxa"/>
          </w:tcPr>
          <w:p w14:paraId="057C7579" w14:textId="46AFE97F" w:rsidR="003030DA" w:rsidRDefault="003030DA" w:rsidP="003030DA">
            <w:pPr>
              <w:pStyle w:val="TableParagraph"/>
              <w:spacing w:before="83" w:line="247" w:lineRule="exact"/>
              <w:ind w:left="110"/>
            </w:pPr>
            <w:r>
              <w:t>Libor</w:t>
            </w:r>
          </w:p>
        </w:tc>
      </w:tr>
      <w:tr w:rsidR="003030DA" w14:paraId="346A95DD" w14:textId="77777777" w:rsidTr="007650D3">
        <w:trPr>
          <w:trHeight w:val="350"/>
        </w:trPr>
        <w:tc>
          <w:tcPr>
            <w:tcW w:w="4829" w:type="dxa"/>
          </w:tcPr>
          <w:p w14:paraId="7AE544FA" w14:textId="5CDF45FC" w:rsidR="003030DA" w:rsidRPr="00C44955" w:rsidRDefault="003030DA" w:rsidP="003030DA">
            <w:pPr>
              <w:pStyle w:val="TableParagraph"/>
              <w:spacing w:before="83" w:line="247" w:lineRule="exact"/>
              <w:ind w:left="110"/>
            </w:pPr>
            <w:proofErr w:type="spellStart"/>
            <w:r w:rsidRPr="00883D45">
              <w:t>Člen</w:t>
            </w:r>
            <w:proofErr w:type="spellEnd"/>
            <w:r w:rsidRPr="00883D45">
              <w:t xml:space="preserve"> PS</w:t>
            </w:r>
          </w:p>
        </w:tc>
        <w:tc>
          <w:tcPr>
            <w:tcW w:w="1276" w:type="dxa"/>
          </w:tcPr>
          <w:p w14:paraId="489416CB" w14:textId="432DEA4D" w:rsidR="003030DA" w:rsidRPr="00C44955" w:rsidRDefault="003030DA" w:rsidP="003030DA">
            <w:pPr>
              <w:pStyle w:val="TableParagraph"/>
              <w:spacing w:before="83" w:line="247" w:lineRule="exact"/>
              <w:ind w:left="110"/>
            </w:pPr>
            <w:r>
              <w:t xml:space="preserve">Mgr. </w:t>
            </w:r>
          </w:p>
        </w:tc>
        <w:tc>
          <w:tcPr>
            <w:tcW w:w="1418" w:type="dxa"/>
          </w:tcPr>
          <w:p w14:paraId="743B39D7" w14:textId="53826C8F" w:rsidR="003030DA" w:rsidRDefault="003030DA" w:rsidP="003030DA">
            <w:pPr>
              <w:pStyle w:val="TableParagraph"/>
              <w:spacing w:before="83" w:line="247" w:lineRule="exact"/>
              <w:ind w:left="110"/>
            </w:pPr>
            <w:r>
              <w:t>Jedličková</w:t>
            </w:r>
          </w:p>
        </w:tc>
        <w:tc>
          <w:tcPr>
            <w:tcW w:w="1452" w:type="dxa"/>
          </w:tcPr>
          <w:p w14:paraId="1F26F3FB" w14:textId="4D8B7999" w:rsidR="003030DA" w:rsidRDefault="003030DA" w:rsidP="003030DA">
            <w:pPr>
              <w:pStyle w:val="TableParagraph"/>
              <w:spacing w:before="83" w:line="247" w:lineRule="exact"/>
              <w:ind w:left="110"/>
            </w:pPr>
            <w:r>
              <w:t>Radmila</w:t>
            </w:r>
          </w:p>
        </w:tc>
      </w:tr>
      <w:tr w:rsidR="003030DA" w14:paraId="7A382B0F" w14:textId="77777777" w:rsidTr="007650D3">
        <w:trPr>
          <w:trHeight w:val="350"/>
        </w:trPr>
        <w:tc>
          <w:tcPr>
            <w:tcW w:w="4829" w:type="dxa"/>
          </w:tcPr>
          <w:p w14:paraId="14CBCF4C" w14:textId="7C8CC8AF" w:rsidR="003030DA" w:rsidRPr="00C44955" w:rsidRDefault="003030DA" w:rsidP="003030DA">
            <w:pPr>
              <w:pStyle w:val="TableParagraph"/>
              <w:spacing w:before="83" w:line="247" w:lineRule="exact"/>
              <w:ind w:left="110"/>
            </w:pPr>
            <w:proofErr w:type="spellStart"/>
            <w:r w:rsidRPr="00883D45">
              <w:t>Člen</w:t>
            </w:r>
            <w:proofErr w:type="spellEnd"/>
            <w:r w:rsidRPr="00883D45">
              <w:t xml:space="preserve"> PS</w:t>
            </w:r>
          </w:p>
        </w:tc>
        <w:tc>
          <w:tcPr>
            <w:tcW w:w="1276" w:type="dxa"/>
          </w:tcPr>
          <w:p w14:paraId="69DC60A3" w14:textId="7AC4BFA4" w:rsidR="003030DA" w:rsidRPr="00C44955" w:rsidRDefault="003030DA" w:rsidP="003030DA">
            <w:pPr>
              <w:pStyle w:val="TableParagraph"/>
              <w:spacing w:before="83" w:line="247" w:lineRule="exact"/>
              <w:ind w:left="110"/>
            </w:pPr>
            <w:r>
              <w:t>Ing.</w:t>
            </w:r>
          </w:p>
        </w:tc>
        <w:tc>
          <w:tcPr>
            <w:tcW w:w="1418" w:type="dxa"/>
          </w:tcPr>
          <w:p w14:paraId="467438BD" w14:textId="68F8E758" w:rsidR="003030DA" w:rsidRDefault="003030DA" w:rsidP="003030DA">
            <w:pPr>
              <w:pStyle w:val="TableParagraph"/>
              <w:spacing w:before="83" w:line="247" w:lineRule="exact"/>
              <w:ind w:left="110"/>
            </w:pPr>
            <w:proofErr w:type="spellStart"/>
            <w:r>
              <w:t>Seleši</w:t>
            </w:r>
            <w:proofErr w:type="spellEnd"/>
          </w:p>
        </w:tc>
        <w:tc>
          <w:tcPr>
            <w:tcW w:w="1452" w:type="dxa"/>
          </w:tcPr>
          <w:p w14:paraId="73B1773C" w14:textId="2FD0030C" w:rsidR="003030DA" w:rsidRDefault="003030DA" w:rsidP="003030DA">
            <w:pPr>
              <w:pStyle w:val="TableParagraph"/>
              <w:spacing w:before="83" w:line="247" w:lineRule="exact"/>
              <w:ind w:left="110"/>
            </w:pPr>
            <w:r>
              <w:t>Pavel</w:t>
            </w:r>
          </w:p>
        </w:tc>
      </w:tr>
      <w:tr w:rsidR="003030DA" w14:paraId="3158A20F" w14:textId="77777777" w:rsidTr="007650D3">
        <w:trPr>
          <w:trHeight w:val="350"/>
        </w:trPr>
        <w:tc>
          <w:tcPr>
            <w:tcW w:w="4829" w:type="dxa"/>
          </w:tcPr>
          <w:p w14:paraId="79022BB9" w14:textId="3FFBD03E" w:rsidR="003030DA" w:rsidRPr="00C44955" w:rsidRDefault="003030DA" w:rsidP="003030DA">
            <w:pPr>
              <w:pStyle w:val="TableParagraph"/>
              <w:spacing w:before="83" w:line="247" w:lineRule="exact"/>
              <w:ind w:left="110"/>
            </w:pPr>
            <w:proofErr w:type="spellStart"/>
            <w:r w:rsidRPr="00883D45">
              <w:t>Člen</w:t>
            </w:r>
            <w:proofErr w:type="spellEnd"/>
            <w:r w:rsidRPr="00883D45">
              <w:t xml:space="preserve"> PS</w:t>
            </w:r>
          </w:p>
        </w:tc>
        <w:tc>
          <w:tcPr>
            <w:tcW w:w="1276" w:type="dxa"/>
          </w:tcPr>
          <w:p w14:paraId="6354484C" w14:textId="77777777" w:rsidR="003030DA" w:rsidRPr="00C44955" w:rsidRDefault="003030DA" w:rsidP="003030DA">
            <w:pPr>
              <w:pStyle w:val="TableParagraph"/>
              <w:spacing w:before="83" w:line="247" w:lineRule="exact"/>
              <w:ind w:left="110"/>
            </w:pPr>
          </w:p>
        </w:tc>
        <w:tc>
          <w:tcPr>
            <w:tcW w:w="1418" w:type="dxa"/>
          </w:tcPr>
          <w:p w14:paraId="3366819F" w14:textId="5A11A24C" w:rsidR="003030DA" w:rsidRDefault="003030DA" w:rsidP="003030DA">
            <w:pPr>
              <w:pStyle w:val="TableParagraph"/>
              <w:spacing w:before="83" w:line="247" w:lineRule="exact"/>
              <w:ind w:left="110"/>
            </w:pPr>
            <w:proofErr w:type="spellStart"/>
            <w:r>
              <w:t>Ditrichová</w:t>
            </w:r>
            <w:proofErr w:type="spellEnd"/>
            <w:r>
              <w:t xml:space="preserve"> </w:t>
            </w:r>
          </w:p>
        </w:tc>
        <w:tc>
          <w:tcPr>
            <w:tcW w:w="1452" w:type="dxa"/>
          </w:tcPr>
          <w:p w14:paraId="7E878DD2" w14:textId="718C2DA0" w:rsidR="003030DA" w:rsidRDefault="003030DA" w:rsidP="003030DA">
            <w:pPr>
              <w:pStyle w:val="TableParagraph"/>
              <w:spacing w:before="83" w:line="247" w:lineRule="exact"/>
              <w:ind w:left="110"/>
            </w:pPr>
            <w:r>
              <w:t>Anežka</w:t>
            </w:r>
          </w:p>
        </w:tc>
      </w:tr>
    </w:tbl>
    <w:p w14:paraId="0EEB954A" w14:textId="77777777" w:rsidR="007650D3" w:rsidRDefault="007650D3" w:rsidP="007650D3"/>
    <w:p w14:paraId="6E64EBF4" w14:textId="77777777" w:rsidR="007650D3" w:rsidRDefault="007650D3" w:rsidP="007650D3">
      <w:pPr>
        <w:sectPr w:rsidR="007650D3" w:rsidSect="0058514C">
          <w:pgSz w:w="11910" w:h="16840"/>
          <w:pgMar w:top="1320" w:right="1040" w:bottom="1220" w:left="1200" w:header="523" w:footer="1036" w:gutter="0"/>
          <w:pgNumType w:start="1"/>
          <w:cols w:space="708"/>
        </w:sectPr>
      </w:pPr>
    </w:p>
    <w:p w14:paraId="0D1EA106" w14:textId="77777777" w:rsidR="007650D3" w:rsidRDefault="007650D3" w:rsidP="007650D3">
      <w:pPr>
        <w:pStyle w:val="Zkladntext"/>
        <w:spacing w:before="3"/>
        <w:rPr>
          <w:sz w:val="14"/>
        </w:rPr>
      </w:pPr>
    </w:p>
    <w:tbl>
      <w:tblPr>
        <w:tblStyle w:val="TableNormal"/>
        <w:tblW w:w="9219"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6"/>
        <w:gridCol w:w="2454"/>
        <w:gridCol w:w="2268"/>
        <w:gridCol w:w="992"/>
        <w:gridCol w:w="1134"/>
        <w:gridCol w:w="993"/>
        <w:gridCol w:w="992"/>
      </w:tblGrid>
      <w:tr w:rsidR="003933DC" w14:paraId="390019F4" w14:textId="77777777" w:rsidTr="003933DC">
        <w:trPr>
          <w:trHeight w:val="258"/>
        </w:trPr>
        <w:tc>
          <w:tcPr>
            <w:tcW w:w="386" w:type="dxa"/>
            <w:shd w:val="clear" w:color="auto" w:fill="auto"/>
          </w:tcPr>
          <w:p w14:paraId="21E14E0B" w14:textId="77777777" w:rsidR="003933DC" w:rsidRDefault="003933DC" w:rsidP="00702E83">
            <w:pPr>
              <w:pStyle w:val="TableParagraph"/>
              <w:spacing w:line="229" w:lineRule="exact"/>
              <w:ind w:left="203"/>
              <w:rPr>
                <w:b/>
                <w:sz w:val="19"/>
              </w:rPr>
            </w:pPr>
          </w:p>
        </w:tc>
        <w:tc>
          <w:tcPr>
            <w:tcW w:w="4722" w:type="dxa"/>
            <w:gridSpan w:val="2"/>
            <w:shd w:val="clear" w:color="auto" w:fill="auto"/>
          </w:tcPr>
          <w:p w14:paraId="348B952C" w14:textId="08FE18D2" w:rsidR="003933DC" w:rsidRPr="003933DC" w:rsidRDefault="003933DC" w:rsidP="00AF71BD">
            <w:pPr>
              <w:pStyle w:val="TableParagraph"/>
              <w:spacing w:line="229" w:lineRule="exact"/>
              <w:ind w:left="39"/>
              <w:jc w:val="center"/>
              <w:rPr>
                <w:bCs/>
                <w:sz w:val="19"/>
              </w:rPr>
            </w:pPr>
            <w:proofErr w:type="spellStart"/>
            <w:r w:rsidRPr="00247E6A">
              <w:rPr>
                <w:b/>
                <w:highlight w:val="yellow"/>
              </w:rPr>
              <w:t>Tabulka</w:t>
            </w:r>
            <w:proofErr w:type="spellEnd"/>
            <w:r w:rsidRPr="00247E6A">
              <w:rPr>
                <w:b/>
                <w:highlight w:val="yellow"/>
              </w:rPr>
              <w:t xml:space="preserve"> č. 2 </w:t>
            </w:r>
            <w:proofErr w:type="spellStart"/>
            <w:r w:rsidRPr="00247E6A">
              <w:rPr>
                <w:b/>
                <w:highlight w:val="yellow"/>
              </w:rPr>
              <w:t>Přesná</w:t>
            </w:r>
            <w:proofErr w:type="spellEnd"/>
            <w:r w:rsidRPr="00247E6A">
              <w:rPr>
                <w:b/>
                <w:highlight w:val="yellow"/>
              </w:rPr>
              <w:t xml:space="preserve"> </w:t>
            </w:r>
            <w:proofErr w:type="spellStart"/>
            <w:r w:rsidRPr="00247E6A">
              <w:rPr>
                <w:b/>
                <w:highlight w:val="yellow"/>
              </w:rPr>
              <w:t>identifikace</w:t>
            </w:r>
            <w:proofErr w:type="spellEnd"/>
            <w:r w:rsidRPr="00247E6A">
              <w:rPr>
                <w:b/>
                <w:highlight w:val="yellow"/>
              </w:rPr>
              <w:t xml:space="preserve"> </w:t>
            </w:r>
            <w:proofErr w:type="spellStart"/>
            <w:r w:rsidRPr="00247E6A">
              <w:rPr>
                <w:b/>
                <w:highlight w:val="yellow"/>
              </w:rPr>
              <w:t>zapojených</w:t>
            </w:r>
            <w:proofErr w:type="spellEnd"/>
            <w:r w:rsidRPr="00247E6A">
              <w:rPr>
                <w:b/>
                <w:highlight w:val="yellow"/>
              </w:rPr>
              <w:t xml:space="preserve"> </w:t>
            </w:r>
            <w:proofErr w:type="spellStart"/>
            <w:r w:rsidRPr="00247E6A">
              <w:rPr>
                <w:b/>
                <w:highlight w:val="yellow"/>
              </w:rPr>
              <w:t>škol</w:t>
            </w:r>
            <w:proofErr w:type="spellEnd"/>
          </w:p>
        </w:tc>
        <w:tc>
          <w:tcPr>
            <w:tcW w:w="992" w:type="dxa"/>
            <w:shd w:val="clear" w:color="auto" w:fill="auto"/>
          </w:tcPr>
          <w:p w14:paraId="69E67F1D" w14:textId="77777777" w:rsidR="003933DC" w:rsidRPr="003933DC" w:rsidRDefault="003933DC" w:rsidP="003933DC">
            <w:pPr>
              <w:pStyle w:val="TableParagraph"/>
              <w:spacing w:line="229" w:lineRule="exact"/>
              <w:ind w:left="39"/>
              <w:jc w:val="center"/>
              <w:rPr>
                <w:bCs/>
                <w:sz w:val="19"/>
              </w:rPr>
            </w:pPr>
          </w:p>
        </w:tc>
        <w:tc>
          <w:tcPr>
            <w:tcW w:w="1134" w:type="dxa"/>
            <w:shd w:val="clear" w:color="auto" w:fill="auto"/>
          </w:tcPr>
          <w:p w14:paraId="4AA77C56" w14:textId="77777777" w:rsidR="003933DC" w:rsidRDefault="003933DC" w:rsidP="003933DC">
            <w:pPr>
              <w:pStyle w:val="TableParagraph"/>
              <w:spacing w:line="229" w:lineRule="exact"/>
              <w:ind w:left="0" w:right="814"/>
              <w:jc w:val="center"/>
              <w:rPr>
                <w:b/>
                <w:sz w:val="19"/>
              </w:rPr>
            </w:pPr>
          </w:p>
        </w:tc>
        <w:tc>
          <w:tcPr>
            <w:tcW w:w="993" w:type="dxa"/>
            <w:shd w:val="clear" w:color="auto" w:fill="auto"/>
          </w:tcPr>
          <w:p w14:paraId="1659D24D" w14:textId="77777777" w:rsidR="003933DC" w:rsidRDefault="003933DC" w:rsidP="003933DC">
            <w:pPr>
              <w:pStyle w:val="TableParagraph"/>
              <w:spacing w:line="229" w:lineRule="exact"/>
              <w:ind w:left="3"/>
              <w:rPr>
                <w:b/>
                <w:sz w:val="19"/>
              </w:rPr>
            </w:pPr>
          </w:p>
        </w:tc>
        <w:tc>
          <w:tcPr>
            <w:tcW w:w="992" w:type="dxa"/>
            <w:shd w:val="clear" w:color="auto" w:fill="auto"/>
          </w:tcPr>
          <w:p w14:paraId="0EE58C66" w14:textId="77777777" w:rsidR="003933DC" w:rsidRDefault="003933DC" w:rsidP="003933DC">
            <w:pPr>
              <w:pStyle w:val="TableParagraph"/>
              <w:spacing w:line="229" w:lineRule="exact"/>
              <w:ind w:left="3"/>
              <w:rPr>
                <w:b/>
                <w:sz w:val="19"/>
              </w:rPr>
            </w:pPr>
          </w:p>
        </w:tc>
      </w:tr>
      <w:tr w:rsidR="003933DC" w14:paraId="0BC1F086" w14:textId="77777777" w:rsidTr="003933DC">
        <w:trPr>
          <w:trHeight w:val="258"/>
        </w:trPr>
        <w:tc>
          <w:tcPr>
            <w:tcW w:w="386" w:type="dxa"/>
            <w:shd w:val="clear" w:color="auto" w:fill="7CA0D1"/>
          </w:tcPr>
          <w:p w14:paraId="2B44219E" w14:textId="77777777" w:rsidR="003933DC" w:rsidRDefault="003933DC" w:rsidP="00702E83">
            <w:pPr>
              <w:pStyle w:val="TableParagraph"/>
              <w:spacing w:line="229" w:lineRule="exact"/>
              <w:ind w:left="203"/>
              <w:rPr>
                <w:b/>
                <w:sz w:val="19"/>
              </w:rPr>
            </w:pPr>
            <w:r>
              <w:rPr>
                <w:b/>
                <w:sz w:val="19"/>
              </w:rPr>
              <w:t>Č.</w:t>
            </w:r>
          </w:p>
        </w:tc>
        <w:tc>
          <w:tcPr>
            <w:tcW w:w="2454" w:type="dxa"/>
            <w:shd w:val="clear" w:color="auto" w:fill="7CA0D1"/>
          </w:tcPr>
          <w:p w14:paraId="6FCA6F8E" w14:textId="77777777" w:rsidR="003933DC" w:rsidRDefault="003933DC" w:rsidP="00AF71BD">
            <w:pPr>
              <w:pStyle w:val="TableParagraph"/>
              <w:spacing w:line="229" w:lineRule="exact"/>
              <w:ind w:left="39"/>
              <w:jc w:val="center"/>
              <w:rPr>
                <w:b/>
                <w:sz w:val="19"/>
              </w:rPr>
            </w:pPr>
            <w:proofErr w:type="spellStart"/>
            <w:r>
              <w:rPr>
                <w:b/>
                <w:sz w:val="19"/>
              </w:rPr>
              <w:t>Název</w:t>
            </w:r>
            <w:proofErr w:type="spellEnd"/>
          </w:p>
        </w:tc>
        <w:tc>
          <w:tcPr>
            <w:tcW w:w="2268" w:type="dxa"/>
            <w:shd w:val="clear" w:color="auto" w:fill="7CA0D1"/>
          </w:tcPr>
          <w:p w14:paraId="44268D87" w14:textId="77777777" w:rsidR="003933DC" w:rsidRPr="003933DC" w:rsidRDefault="003933DC" w:rsidP="00AF71BD">
            <w:pPr>
              <w:pStyle w:val="TableParagraph"/>
              <w:spacing w:line="229" w:lineRule="exact"/>
              <w:ind w:left="39"/>
              <w:jc w:val="center"/>
              <w:rPr>
                <w:b/>
                <w:sz w:val="19"/>
              </w:rPr>
            </w:pPr>
            <w:proofErr w:type="spellStart"/>
            <w:r w:rsidRPr="003933DC">
              <w:rPr>
                <w:b/>
                <w:sz w:val="19"/>
              </w:rPr>
              <w:t>Sídlo</w:t>
            </w:r>
            <w:proofErr w:type="spellEnd"/>
          </w:p>
        </w:tc>
        <w:tc>
          <w:tcPr>
            <w:tcW w:w="992" w:type="dxa"/>
            <w:shd w:val="clear" w:color="auto" w:fill="7CA0D1"/>
          </w:tcPr>
          <w:p w14:paraId="16104019" w14:textId="77777777" w:rsidR="003933DC" w:rsidRPr="003933DC" w:rsidRDefault="003933DC" w:rsidP="003933DC">
            <w:pPr>
              <w:pStyle w:val="TableParagraph"/>
              <w:spacing w:line="229" w:lineRule="exact"/>
              <w:ind w:left="39"/>
              <w:jc w:val="center"/>
              <w:rPr>
                <w:b/>
                <w:sz w:val="19"/>
              </w:rPr>
            </w:pPr>
            <w:r w:rsidRPr="003933DC">
              <w:rPr>
                <w:b/>
                <w:sz w:val="19"/>
              </w:rPr>
              <w:t>IČ</w:t>
            </w:r>
          </w:p>
        </w:tc>
        <w:tc>
          <w:tcPr>
            <w:tcW w:w="1134" w:type="dxa"/>
            <w:shd w:val="clear" w:color="auto" w:fill="7CA0D1"/>
          </w:tcPr>
          <w:p w14:paraId="0877C093" w14:textId="77777777" w:rsidR="003933DC" w:rsidRDefault="003933DC" w:rsidP="003933DC">
            <w:pPr>
              <w:pStyle w:val="TableParagraph"/>
              <w:spacing w:line="229" w:lineRule="exact"/>
              <w:ind w:left="0" w:right="814"/>
              <w:jc w:val="center"/>
              <w:rPr>
                <w:b/>
                <w:sz w:val="19"/>
              </w:rPr>
            </w:pPr>
            <w:r>
              <w:rPr>
                <w:b/>
                <w:sz w:val="19"/>
              </w:rPr>
              <w:t>IZO</w:t>
            </w:r>
          </w:p>
        </w:tc>
        <w:tc>
          <w:tcPr>
            <w:tcW w:w="993" w:type="dxa"/>
            <w:shd w:val="clear" w:color="auto" w:fill="7CA0D1"/>
          </w:tcPr>
          <w:p w14:paraId="7523716F" w14:textId="77777777" w:rsidR="003933DC" w:rsidRDefault="003933DC" w:rsidP="003933DC">
            <w:pPr>
              <w:pStyle w:val="TableParagraph"/>
              <w:spacing w:line="229" w:lineRule="exact"/>
              <w:ind w:left="3"/>
              <w:rPr>
                <w:b/>
                <w:sz w:val="19"/>
              </w:rPr>
            </w:pPr>
            <w:r>
              <w:rPr>
                <w:b/>
                <w:sz w:val="19"/>
              </w:rPr>
              <w:t>RED</w:t>
            </w:r>
            <w:r>
              <w:rPr>
                <w:b/>
                <w:spacing w:val="-1"/>
                <w:sz w:val="19"/>
              </w:rPr>
              <w:t xml:space="preserve"> </w:t>
            </w:r>
            <w:r>
              <w:rPr>
                <w:b/>
                <w:sz w:val="19"/>
              </w:rPr>
              <w:t>IZO</w:t>
            </w:r>
          </w:p>
        </w:tc>
        <w:tc>
          <w:tcPr>
            <w:tcW w:w="992" w:type="dxa"/>
            <w:shd w:val="clear" w:color="auto" w:fill="7CA0D1"/>
          </w:tcPr>
          <w:p w14:paraId="6BC3ABB4" w14:textId="77777777" w:rsidR="003933DC" w:rsidRDefault="003933DC" w:rsidP="003933DC">
            <w:pPr>
              <w:pStyle w:val="TableParagraph"/>
              <w:spacing w:line="229" w:lineRule="exact"/>
              <w:ind w:left="3"/>
              <w:rPr>
                <w:b/>
                <w:sz w:val="19"/>
              </w:rPr>
            </w:pPr>
            <w:proofErr w:type="spellStart"/>
            <w:r>
              <w:rPr>
                <w:b/>
                <w:sz w:val="19"/>
              </w:rPr>
              <w:t>druh</w:t>
            </w:r>
            <w:proofErr w:type="spellEnd"/>
            <w:r w:rsidRPr="003933DC">
              <w:rPr>
                <w:b/>
                <w:sz w:val="19"/>
              </w:rPr>
              <w:t xml:space="preserve"> </w:t>
            </w:r>
            <w:r>
              <w:rPr>
                <w:b/>
                <w:sz w:val="19"/>
              </w:rPr>
              <w:t>/</w:t>
            </w:r>
            <w:r w:rsidRPr="003933DC">
              <w:rPr>
                <w:b/>
                <w:sz w:val="19"/>
              </w:rPr>
              <w:t xml:space="preserve"> </w:t>
            </w:r>
            <w:proofErr w:type="spellStart"/>
            <w:r>
              <w:rPr>
                <w:b/>
                <w:sz w:val="19"/>
              </w:rPr>
              <w:t>typ</w:t>
            </w:r>
            <w:proofErr w:type="spellEnd"/>
            <w:r w:rsidRPr="003933DC">
              <w:rPr>
                <w:b/>
                <w:sz w:val="19"/>
              </w:rPr>
              <w:t xml:space="preserve"> </w:t>
            </w:r>
            <w:proofErr w:type="spellStart"/>
            <w:r>
              <w:rPr>
                <w:b/>
                <w:sz w:val="19"/>
              </w:rPr>
              <w:t>školy</w:t>
            </w:r>
            <w:proofErr w:type="spellEnd"/>
          </w:p>
        </w:tc>
      </w:tr>
      <w:tr w:rsidR="003933DC" w14:paraId="4F381E9C" w14:textId="77777777" w:rsidTr="003933DC">
        <w:trPr>
          <w:trHeight w:val="258"/>
        </w:trPr>
        <w:tc>
          <w:tcPr>
            <w:tcW w:w="386" w:type="dxa"/>
          </w:tcPr>
          <w:p w14:paraId="2A3506C5" w14:textId="77777777" w:rsidR="003933DC" w:rsidRDefault="003933DC" w:rsidP="00702E83">
            <w:pPr>
              <w:pStyle w:val="TableParagraph"/>
              <w:spacing w:line="207" w:lineRule="exact"/>
              <w:ind w:left="158"/>
              <w:rPr>
                <w:sz w:val="17"/>
              </w:rPr>
            </w:pPr>
            <w:r>
              <w:rPr>
                <w:w w:val="101"/>
                <w:sz w:val="17"/>
              </w:rPr>
              <w:t>1</w:t>
            </w:r>
          </w:p>
        </w:tc>
        <w:tc>
          <w:tcPr>
            <w:tcW w:w="2454" w:type="dxa"/>
          </w:tcPr>
          <w:p w14:paraId="4F516EFC" w14:textId="77777777" w:rsidR="003933DC" w:rsidRDefault="003933DC" w:rsidP="00AF71BD">
            <w:pPr>
              <w:pStyle w:val="TableParagraph"/>
              <w:ind w:left="39" w:right="133"/>
              <w:rPr>
                <w:sz w:val="17"/>
              </w:rPr>
            </w:pPr>
            <w:r>
              <w:rPr>
                <w:sz w:val="17"/>
              </w:rPr>
              <w:t>MŠ</w:t>
            </w:r>
            <w:r>
              <w:rPr>
                <w:spacing w:val="4"/>
                <w:sz w:val="17"/>
              </w:rPr>
              <w:t xml:space="preserve"> </w:t>
            </w:r>
            <w:proofErr w:type="spellStart"/>
            <w:r>
              <w:rPr>
                <w:sz w:val="17"/>
              </w:rPr>
              <w:t>Kurandové</w:t>
            </w:r>
            <w:proofErr w:type="spellEnd"/>
          </w:p>
        </w:tc>
        <w:tc>
          <w:tcPr>
            <w:tcW w:w="2268" w:type="dxa"/>
          </w:tcPr>
          <w:p w14:paraId="021B94F7" w14:textId="77777777" w:rsidR="003933DC" w:rsidRDefault="003933DC" w:rsidP="00AF71BD">
            <w:pPr>
              <w:pStyle w:val="TableParagraph"/>
              <w:ind w:left="39" w:right="133"/>
              <w:rPr>
                <w:sz w:val="17"/>
              </w:rPr>
            </w:pPr>
            <w:proofErr w:type="spellStart"/>
            <w:r>
              <w:rPr>
                <w:sz w:val="17"/>
              </w:rPr>
              <w:t>Kurandové</w:t>
            </w:r>
            <w:proofErr w:type="spellEnd"/>
            <w:r w:rsidRPr="00AF71BD">
              <w:rPr>
                <w:sz w:val="17"/>
              </w:rPr>
              <w:t xml:space="preserve"> </w:t>
            </w:r>
            <w:r>
              <w:rPr>
                <w:sz w:val="17"/>
              </w:rPr>
              <w:t>669,</w:t>
            </w:r>
            <w:r w:rsidRPr="00AF71BD">
              <w:rPr>
                <w:sz w:val="17"/>
              </w:rPr>
              <w:t xml:space="preserve"> </w:t>
            </w:r>
            <w:r>
              <w:rPr>
                <w:sz w:val="17"/>
              </w:rPr>
              <w:t>Praha</w:t>
            </w:r>
            <w:r w:rsidRPr="00AF71BD">
              <w:rPr>
                <w:sz w:val="17"/>
              </w:rPr>
              <w:t xml:space="preserve"> </w:t>
            </w:r>
            <w:r>
              <w:rPr>
                <w:sz w:val="17"/>
              </w:rPr>
              <w:t>5</w:t>
            </w:r>
          </w:p>
        </w:tc>
        <w:tc>
          <w:tcPr>
            <w:tcW w:w="992" w:type="dxa"/>
          </w:tcPr>
          <w:p w14:paraId="772E6BEB" w14:textId="77777777" w:rsidR="003933DC" w:rsidRDefault="003933DC" w:rsidP="00AF71BD">
            <w:pPr>
              <w:pStyle w:val="TableParagraph"/>
              <w:spacing w:line="207" w:lineRule="exact"/>
              <w:ind w:left="39" w:right="133"/>
              <w:rPr>
                <w:sz w:val="17"/>
              </w:rPr>
            </w:pPr>
            <w:r>
              <w:rPr>
                <w:sz w:val="17"/>
              </w:rPr>
              <w:t>70107815</w:t>
            </w:r>
          </w:p>
        </w:tc>
        <w:tc>
          <w:tcPr>
            <w:tcW w:w="1134" w:type="dxa"/>
          </w:tcPr>
          <w:p w14:paraId="4AEF0C4F" w14:textId="77777777" w:rsidR="003933DC" w:rsidRDefault="003933DC" w:rsidP="00AF71BD">
            <w:pPr>
              <w:pStyle w:val="TableParagraph"/>
              <w:spacing w:line="207" w:lineRule="exact"/>
              <w:ind w:left="39" w:right="133"/>
              <w:rPr>
                <w:sz w:val="17"/>
              </w:rPr>
            </w:pPr>
            <w:r>
              <w:rPr>
                <w:sz w:val="17"/>
              </w:rPr>
              <w:t>102001537</w:t>
            </w:r>
          </w:p>
        </w:tc>
        <w:tc>
          <w:tcPr>
            <w:tcW w:w="993" w:type="dxa"/>
          </w:tcPr>
          <w:p w14:paraId="4FB81FDE" w14:textId="77777777" w:rsidR="003933DC" w:rsidRDefault="003933DC" w:rsidP="00AF71BD">
            <w:pPr>
              <w:pStyle w:val="TableParagraph"/>
              <w:spacing w:line="207" w:lineRule="exact"/>
              <w:ind w:left="39" w:right="133"/>
              <w:rPr>
                <w:sz w:val="17"/>
              </w:rPr>
            </w:pPr>
            <w:r>
              <w:rPr>
                <w:sz w:val="17"/>
              </w:rPr>
              <w:t>600037576</w:t>
            </w:r>
          </w:p>
        </w:tc>
        <w:tc>
          <w:tcPr>
            <w:tcW w:w="992" w:type="dxa"/>
          </w:tcPr>
          <w:p w14:paraId="65AB7A70" w14:textId="77777777" w:rsidR="003933DC" w:rsidRDefault="003933DC" w:rsidP="00AF71BD">
            <w:pPr>
              <w:pStyle w:val="TableParagraph"/>
              <w:ind w:left="39" w:right="133"/>
              <w:rPr>
                <w:sz w:val="17"/>
              </w:rPr>
            </w:pPr>
            <w:r>
              <w:rPr>
                <w:sz w:val="17"/>
              </w:rPr>
              <w:t>MŠ</w:t>
            </w:r>
          </w:p>
        </w:tc>
      </w:tr>
      <w:tr w:rsidR="003933DC" w14:paraId="473E33AA" w14:textId="77777777" w:rsidTr="003933DC">
        <w:trPr>
          <w:trHeight w:val="258"/>
        </w:trPr>
        <w:tc>
          <w:tcPr>
            <w:tcW w:w="386" w:type="dxa"/>
          </w:tcPr>
          <w:p w14:paraId="36FB1EB7" w14:textId="77777777" w:rsidR="003933DC" w:rsidRDefault="003933DC" w:rsidP="00702E83">
            <w:pPr>
              <w:pStyle w:val="TableParagraph"/>
              <w:spacing w:line="207" w:lineRule="exact"/>
              <w:ind w:left="158"/>
              <w:rPr>
                <w:sz w:val="17"/>
              </w:rPr>
            </w:pPr>
            <w:r>
              <w:rPr>
                <w:w w:val="101"/>
                <w:sz w:val="17"/>
              </w:rPr>
              <w:t>2</w:t>
            </w:r>
          </w:p>
        </w:tc>
        <w:tc>
          <w:tcPr>
            <w:tcW w:w="2454" w:type="dxa"/>
          </w:tcPr>
          <w:p w14:paraId="5AD6165D" w14:textId="77777777" w:rsidR="003933DC" w:rsidRDefault="003933DC" w:rsidP="00AF71BD">
            <w:pPr>
              <w:pStyle w:val="TableParagraph"/>
              <w:ind w:left="39" w:right="133"/>
              <w:rPr>
                <w:sz w:val="17"/>
              </w:rPr>
            </w:pPr>
            <w:r>
              <w:rPr>
                <w:sz w:val="17"/>
              </w:rPr>
              <w:t>MŠ</w:t>
            </w:r>
            <w:r>
              <w:rPr>
                <w:spacing w:val="5"/>
                <w:sz w:val="17"/>
              </w:rPr>
              <w:t xml:space="preserve"> </w:t>
            </w:r>
            <w:proofErr w:type="spellStart"/>
            <w:r>
              <w:rPr>
                <w:sz w:val="17"/>
              </w:rPr>
              <w:t>Lohniského</w:t>
            </w:r>
            <w:proofErr w:type="spellEnd"/>
            <w:r>
              <w:rPr>
                <w:spacing w:val="7"/>
                <w:sz w:val="17"/>
              </w:rPr>
              <w:t xml:space="preserve"> </w:t>
            </w:r>
            <w:r>
              <w:rPr>
                <w:sz w:val="17"/>
              </w:rPr>
              <w:t>830</w:t>
            </w:r>
          </w:p>
        </w:tc>
        <w:tc>
          <w:tcPr>
            <w:tcW w:w="2268" w:type="dxa"/>
          </w:tcPr>
          <w:p w14:paraId="6224DD5A" w14:textId="77777777" w:rsidR="003933DC" w:rsidRDefault="003933DC" w:rsidP="00AF71BD">
            <w:pPr>
              <w:pStyle w:val="TableParagraph"/>
              <w:ind w:left="39" w:right="133"/>
              <w:rPr>
                <w:sz w:val="17"/>
              </w:rPr>
            </w:pPr>
            <w:proofErr w:type="spellStart"/>
            <w:r>
              <w:rPr>
                <w:sz w:val="17"/>
              </w:rPr>
              <w:t>Lohniského</w:t>
            </w:r>
            <w:proofErr w:type="spellEnd"/>
            <w:r w:rsidRPr="00AF71BD">
              <w:rPr>
                <w:sz w:val="17"/>
              </w:rPr>
              <w:t xml:space="preserve"> </w:t>
            </w:r>
            <w:r>
              <w:rPr>
                <w:sz w:val="17"/>
              </w:rPr>
              <w:t>830,</w:t>
            </w:r>
            <w:r w:rsidRPr="00AF71BD">
              <w:rPr>
                <w:sz w:val="17"/>
              </w:rPr>
              <w:t xml:space="preserve"> </w:t>
            </w:r>
            <w:r>
              <w:rPr>
                <w:sz w:val="17"/>
              </w:rPr>
              <w:t>Praha</w:t>
            </w:r>
            <w:r w:rsidRPr="00AF71BD">
              <w:rPr>
                <w:sz w:val="17"/>
              </w:rPr>
              <w:t xml:space="preserve"> </w:t>
            </w:r>
            <w:r>
              <w:rPr>
                <w:sz w:val="17"/>
              </w:rPr>
              <w:t>5</w:t>
            </w:r>
          </w:p>
        </w:tc>
        <w:tc>
          <w:tcPr>
            <w:tcW w:w="992" w:type="dxa"/>
          </w:tcPr>
          <w:p w14:paraId="3B4CB14B" w14:textId="77777777" w:rsidR="003933DC" w:rsidRDefault="003933DC" w:rsidP="00AF71BD">
            <w:pPr>
              <w:pStyle w:val="TableParagraph"/>
              <w:spacing w:line="207" w:lineRule="exact"/>
              <w:ind w:left="39" w:right="133"/>
              <w:rPr>
                <w:sz w:val="17"/>
              </w:rPr>
            </w:pPr>
            <w:r>
              <w:rPr>
                <w:sz w:val="17"/>
              </w:rPr>
              <w:t>70107637</w:t>
            </w:r>
          </w:p>
        </w:tc>
        <w:tc>
          <w:tcPr>
            <w:tcW w:w="1134" w:type="dxa"/>
          </w:tcPr>
          <w:p w14:paraId="083A5DCB" w14:textId="77777777" w:rsidR="003933DC" w:rsidRDefault="003933DC" w:rsidP="00AF71BD">
            <w:pPr>
              <w:pStyle w:val="TableParagraph"/>
              <w:spacing w:line="207" w:lineRule="exact"/>
              <w:ind w:left="39" w:right="133"/>
              <w:rPr>
                <w:sz w:val="17"/>
              </w:rPr>
            </w:pPr>
            <w:r>
              <w:rPr>
                <w:sz w:val="17"/>
              </w:rPr>
              <w:t>102537241</w:t>
            </w:r>
          </w:p>
        </w:tc>
        <w:tc>
          <w:tcPr>
            <w:tcW w:w="993" w:type="dxa"/>
          </w:tcPr>
          <w:p w14:paraId="422CFC87" w14:textId="77777777" w:rsidR="003933DC" w:rsidRDefault="003933DC" w:rsidP="00AF71BD">
            <w:pPr>
              <w:pStyle w:val="TableParagraph"/>
              <w:spacing w:line="207" w:lineRule="exact"/>
              <w:ind w:left="39" w:right="133"/>
              <w:rPr>
                <w:sz w:val="17"/>
              </w:rPr>
            </w:pPr>
            <w:r>
              <w:rPr>
                <w:sz w:val="17"/>
              </w:rPr>
              <w:t>600037622</w:t>
            </w:r>
          </w:p>
        </w:tc>
        <w:tc>
          <w:tcPr>
            <w:tcW w:w="992" w:type="dxa"/>
          </w:tcPr>
          <w:p w14:paraId="52E0A155" w14:textId="77777777" w:rsidR="003933DC" w:rsidRDefault="003933DC" w:rsidP="00AF71BD">
            <w:pPr>
              <w:pStyle w:val="TableParagraph"/>
              <w:ind w:left="39" w:right="133"/>
              <w:rPr>
                <w:sz w:val="17"/>
              </w:rPr>
            </w:pPr>
            <w:r>
              <w:rPr>
                <w:sz w:val="17"/>
              </w:rPr>
              <w:t>MŠ</w:t>
            </w:r>
          </w:p>
        </w:tc>
      </w:tr>
      <w:tr w:rsidR="003933DC" w14:paraId="38CDD929" w14:textId="77777777" w:rsidTr="003933DC">
        <w:trPr>
          <w:trHeight w:val="258"/>
        </w:trPr>
        <w:tc>
          <w:tcPr>
            <w:tcW w:w="386" w:type="dxa"/>
          </w:tcPr>
          <w:p w14:paraId="3850D13B" w14:textId="77777777" w:rsidR="003933DC" w:rsidRDefault="003933DC" w:rsidP="00702E83">
            <w:pPr>
              <w:pStyle w:val="TableParagraph"/>
              <w:spacing w:line="207" w:lineRule="exact"/>
              <w:ind w:left="158"/>
              <w:rPr>
                <w:sz w:val="17"/>
              </w:rPr>
            </w:pPr>
            <w:r>
              <w:rPr>
                <w:w w:val="101"/>
                <w:sz w:val="17"/>
              </w:rPr>
              <w:t>3</w:t>
            </w:r>
          </w:p>
        </w:tc>
        <w:tc>
          <w:tcPr>
            <w:tcW w:w="2454" w:type="dxa"/>
          </w:tcPr>
          <w:p w14:paraId="0F77A16C" w14:textId="77777777" w:rsidR="003933DC" w:rsidRDefault="003933DC" w:rsidP="00AF71BD">
            <w:pPr>
              <w:pStyle w:val="TableParagraph"/>
              <w:ind w:left="39" w:right="133"/>
              <w:rPr>
                <w:sz w:val="17"/>
              </w:rPr>
            </w:pPr>
            <w:r>
              <w:rPr>
                <w:sz w:val="17"/>
              </w:rPr>
              <w:t>MŠ</w:t>
            </w:r>
            <w:r>
              <w:rPr>
                <w:spacing w:val="4"/>
                <w:sz w:val="17"/>
              </w:rPr>
              <w:t xml:space="preserve"> </w:t>
            </w:r>
            <w:proofErr w:type="spellStart"/>
            <w:r>
              <w:rPr>
                <w:sz w:val="17"/>
              </w:rPr>
              <w:t>Kroupova</w:t>
            </w:r>
            <w:proofErr w:type="spellEnd"/>
          </w:p>
        </w:tc>
        <w:tc>
          <w:tcPr>
            <w:tcW w:w="2268" w:type="dxa"/>
          </w:tcPr>
          <w:p w14:paraId="7B786FAB" w14:textId="77777777" w:rsidR="003933DC" w:rsidRDefault="003933DC" w:rsidP="00AF71BD">
            <w:pPr>
              <w:pStyle w:val="TableParagraph"/>
              <w:ind w:left="39" w:right="133"/>
              <w:rPr>
                <w:sz w:val="17"/>
              </w:rPr>
            </w:pPr>
            <w:proofErr w:type="spellStart"/>
            <w:r>
              <w:rPr>
                <w:sz w:val="17"/>
              </w:rPr>
              <w:t>Kroupova</w:t>
            </w:r>
            <w:proofErr w:type="spellEnd"/>
            <w:r w:rsidRPr="00AF71BD">
              <w:rPr>
                <w:sz w:val="17"/>
              </w:rPr>
              <w:t xml:space="preserve"> </w:t>
            </w:r>
            <w:r>
              <w:rPr>
                <w:sz w:val="17"/>
              </w:rPr>
              <w:t>2775,</w:t>
            </w:r>
            <w:r w:rsidRPr="00AF71BD">
              <w:rPr>
                <w:sz w:val="17"/>
              </w:rPr>
              <w:t xml:space="preserve"> </w:t>
            </w:r>
            <w:r>
              <w:rPr>
                <w:sz w:val="17"/>
              </w:rPr>
              <w:t>Praha</w:t>
            </w:r>
            <w:r w:rsidRPr="00AF71BD">
              <w:rPr>
                <w:sz w:val="17"/>
              </w:rPr>
              <w:t xml:space="preserve"> </w:t>
            </w:r>
            <w:r>
              <w:rPr>
                <w:sz w:val="17"/>
              </w:rPr>
              <w:t>5</w:t>
            </w:r>
          </w:p>
        </w:tc>
        <w:tc>
          <w:tcPr>
            <w:tcW w:w="992" w:type="dxa"/>
          </w:tcPr>
          <w:p w14:paraId="5660DF3E" w14:textId="77777777" w:rsidR="003933DC" w:rsidRDefault="003933DC" w:rsidP="00AF71BD">
            <w:pPr>
              <w:pStyle w:val="TableParagraph"/>
              <w:spacing w:line="207" w:lineRule="exact"/>
              <w:ind w:left="39" w:right="133"/>
              <w:rPr>
                <w:sz w:val="17"/>
              </w:rPr>
            </w:pPr>
            <w:r>
              <w:rPr>
                <w:sz w:val="17"/>
              </w:rPr>
              <w:t>70107785</w:t>
            </w:r>
          </w:p>
        </w:tc>
        <w:tc>
          <w:tcPr>
            <w:tcW w:w="1134" w:type="dxa"/>
          </w:tcPr>
          <w:p w14:paraId="5D612B8F" w14:textId="77777777" w:rsidR="003933DC" w:rsidRDefault="003933DC" w:rsidP="00AF71BD">
            <w:pPr>
              <w:pStyle w:val="TableParagraph"/>
              <w:spacing w:line="207" w:lineRule="exact"/>
              <w:ind w:left="39" w:right="133"/>
              <w:rPr>
                <w:sz w:val="17"/>
              </w:rPr>
            </w:pPr>
            <w:r>
              <w:rPr>
                <w:sz w:val="17"/>
              </w:rPr>
              <w:t>107501759</w:t>
            </w:r>
          </w:p>
        </w:tc>
        <w:tc>
          <w:tcPr>
            <w:tcW w:w="993" w:type="dxa"/>
          </w:tcPr>
          <w:p w14:paraId="73D0E536" w14:textId="77777777" w:rsidR="003933DC" w:rsidRDefault="003933DC" w:rsidP="00AF71BD">
            <w:pPr>
              <w:pStyle w:val="TableParagraph"/>
              <w:spacing w:line="207" w:lineRule="exact"/>
              <w:ind w:left="39" w:right="133"/>
              <w:rPr>
                <w:sz w:val="17"/>
              </w:rPr>
            </w:pPr>
            <w:r>
              <w:rPr>
                <w:sz w:val="17"/>
              </w:rPr>
              <w:t>600037665</w:t>
            </w:r>
          </w:p>
        </w:tc>
        <w:tc>
          <w:tcPr>
            <w:tcW w:w="992" w:type="dxa"/>
          </w:tcPr>
          <w:p w14:paraId="2FF647C6" w14:textId="77777777" w:rsidR="003933DC" w:rsidRDefault="003933DC" w:rsidP="00AF71BD">
            <w:pPr>
              <w:pStyle w:val="TableParagraph"/>
              <w:ind w:left="39" w:right="133"/>
              <w:rPr>
                <w:sz w:val="17"/>
              </w:rPr>
            </w:pPr>
            <w:r>
              <w:rPr>
                <w:sz w:val="17"/>
              </w:rPr>
              <w:t>MŠ</w:t>
            </w:r>
          </w:p>
        </w:tc>
      </w:tr>
      <w:tr w:rsidR="003933DC" w14:paraId="32073645" w14:textId="77777777" w:rsidTr="003933DC">
        <w:trPr>
          <w:trHeight w:val="258"/>
        </w:trPr>
        <w:tc>
          <w:tcPr>
            <w:tcW w:w="386" w:type="dxa"/>
          </w:tcPr>
          <w:p w14:paraId="4C10BEC1" w14:textId="77777777" w:rsidR="003933DC" w:rsidRDefault="003933DC" w:rsidP="00702E83">
            <w:pPr>
              <w:pStyle w:val="TableParagraph"/>
              <w:spacing w:line="207" w:lineRule="exact"/>
              <w:ind w:left="158"/>
              <w:rPr>
                <w:sz w:val="17"/>
              </w:rPr>
            </w:pPr>
            <w:r>
              <w:rPr>
                <w:w w:val="101"/>
                <w:sz w:val="17"/>
              </w:rPr>
              <w:t>4</w:t>
            </w:r>
          </w:p>
        </w:tc>
        <w:tc>
          <w:tcPr>
            <w:tcW w:w="2454" w:type="dxa"/>
          </w:tcPr>
          <w:p w14:paraId="3972C92E" w14:textId="77777777" w:rsidR="003933DC" w:rsidRDefault="003933DC" w:rsidP="00AF71BD">
            <w:pPr>
              <w:pStyle w:val="TableParagraph"/>
              <w:ind w:left="39" w:right="133"/>
              <w:rPr>
                <w:sz w:val="17"/>
              </w:rPr>
            </w:pPr>
            <w:r>
              <w:rPr>
                <w:sz w:val="17"/>
              </w:rPr>
              <w:t>MŠ</w:t>
            </w:r>
            <w:r>
              <w:rPr>
                <w:spacing w:val="4"/>
                <w:sz w:val="17"/>
              </w:rPr>
              <w:t xml:space="preserve"> </w:t>
            </w:r>
            <w:proofErr w:type="spellStart"/>
            <w:r>
              <w:rPr>
                <w:sz w:val="17"/>
              </w:rPr>
              <w:t>Slunéčko</w:t>
            </w:r>
            <w:proofErr w:type="spellEnd"/>
          </w:p>
        </w:tc>
        <w:tc>
          <w:tcPr>
            <w:tcW w:w="2268" w:type="dxa"/>
          </w:tcPr>
          <w:p w14:paraId="039CC61A" w14:textId="77777777" w:rsidR="003933DC" w:rsidRDefault="003933DC" w:rsidP="00AF71BD">
            <w:pPr>
              <w:pStyle w:val="TableParagraph"/>
              <w:ind w:left="39" w:right="133"/>
              <w:rPr>
                <w:sz w:val="17"/>
              </w:rPr>
            </w:pPr>
            <w:proofErr w:type="spellStart"/>
            <w:r>
              <w:rPr>
                <w:sz w:val="17"/>
              </w:rPr>
              <w:t>Beníškové</w:t>
            </w:r>
            <w:proofErr w:type="spellEnd"/>
            <w:r w:rsidRPr="00AF71BD">
              <w:rPr>
                <w:sz w:val="17"/>
              </w:rPr>
              <w:t xml:space="preserve"> </w:t>
            </w:r>
            <w:r>
              <w:rPr>
                <w:sz w:val="17"/>
              </w:rPr>
              <w:t>988,</w:t>
            </w:r>
            <w:r w:rsidRPr="00AF71BD">
              <w:rPr>
                <w:sz w:val="17"/>
              </w:rPr>
              <w:t xml:space="preserve"> </w:t>
            </w:r>
            <w:r>
              <w:rPr>
                <w:sz w:val="17"/>
              </w:rPr>
              <w:t>Praha</w:t>
            </w:r>
            <w:r w:rsidRPr="00AF71BD">
              <w:rPr>
                <w:sz w:val="17"/>
              </w:rPr>
              <w:t xml:space="preserve"> </w:t>
            </w:r>
            <w:r>
              <w:rPr>
                <w:sz w:val="17"/>
              </w:rPr>
              <w:t>5</w:t>
            </w:r>
          </w:p>
        </w:tc>
        <w:tc>
          <w:tcPr>
            <w:tcW w:w="992" w:type="dxa"/>
          </w:tcPr>
          <w:p w14:paraId="30688580" w14:textId="77777777" w:rsidR="003933DC" w:rsidRDefault="003933DC" w:rsidP="00AF71BD">
            <w:pPr>
              <w:pStyle w:val="TableParagraph"/>
              <w:spacing w:line="207" w:lineRule="exact"/>
              <w:ind w:left="39" w:right="133"/>
              <w:rPr>
                <w:sz w:val="17"/>
              </w:rPr>
            </w:pPr>
            <w:r>
              <w:rPr>
                <w:sz w:val="17"/>
              </w:rPr>
              <w:t>70107769</w:t>
            </w:r>
          </w:p>
        </w:tc>
        <w:tc>
          <w:tcPr>
            <w:tcW w:w="1134" w:type="dxa"/>
          </w:tcPr>
          <w:p w14:paraId="34D63FDD" w14:textId="77777777" w:rsidR="003933DC" w:rsidRDefault="003933DC" w:rsidP="00AF71BD">
            <w:pPr>
              <w:pStyle w:val="TableParagraph"/>
              <w:spacing w:line="207" w:lineRule="exact"/>
              <w:ind w:left="39" w:right="133"/>
              <w:rPr>
                <w:sz w:val="17"/>
              </w:rPr>
            </w:pPr>
            <w:r>
              <w:rPr>
                <w:sz w:val="17"/>
              </w:rPr>
              <w:t>107501783</w:t>
            </w:r>
          </w:p>
        </w:tc>
        <w:tc>
          <w:tcPr>
            <w:tcW w:w="993" w:type="dxa"/>
          </w:tcPr>
          <w:p w14:paraId="1A5CDC40" w14:textId="77777777" w:rsidR="003933DC" w:rsidRDefault="003933DC" w:rsidP="00AF71BD">
            <w:pPr>
              <w:pStyle w:val="TableParagraph"/>
              <w:spacing w:line="207" w:lineRule="exact"/>
              <w:ind w:left="39" w:right="133"/>
              <w:rPr>
                <w:sz w:val="17"/>
              </w:rPr>
            </w:pPr>
            <w:r>
              <w:rPr>
                <w:sz w:val="17"/>
              </w:rPr>
              <w:t>600037673</w:t>
            </w:r>
          </w:p>
        </w:tc>
        <w:tc>
          <w:tcPr>
            <w:tcW w:w="992" w:type="dxa"/>
          </w:tcPr>
          <w:p w14:paraId="777A4A5B" w14:textId="77777777" w:rsidR="003933DC" w:rsidRDefault="003933DC" w:rsidP="00AF71BD">
            <w:pPr>
              <w:pStyle w:val="TableParagraph"/>
              <w:ind w:left="39" w:right="133"/>
              <w:rPr>
                <w:sz w:val="17"/>
              </w:rPr>
            </w:pPr>
            <w:r>
              <w:rPr>
                <w:sz w:val="17"/>
              </w:rPr>
              <w:t>MŠ</w:t>
            </w:r>
          </w:p>
        </w:tc>
      </w:tr>
      <w:tr w:rsidR="003933DC" w14:paraId="66DFA35B" w14:textId="77777777" w:rsidTr="003933DC">
        <w:trPr>
          <w:trHeight w:val="258"/>
        </w:trPr>
        <w:tc>
          <w:tcPr>
            <w:tcW w:w="386" w:type="dxa"/>
          </w:tcPr>
          <w:p w14:paraId="59B9B25B" w14:textId="77777777" w:rsidR="003933DC" w:rsidRDefault="003933DC" w:rsidP="00702E83">
            <w:pPr>
              <w:pStyle w:val="TableParagraph"/>
              <w:spacing w:line="207" w:lineRule="exact"/>
              <w:ind w:left="158"/>
              <w:rPr>
                <w:sz w:val="17"/>
              </w:rPr>
            </w:pPr>
            <w:r>
              <w:rPr>
                <w:w w:val="101"/>
                <w:sz w:val="17"/>
              </w:rPr>
              <w:t>5</w:t>
            </w:r>
          </w:p>
        </w:tc>
        <w:tc>
          <w:tcPr>
            <w:tcW w:w="2454" w:type="dxa"/>
          </w:tcPr>
          <w:p w14:paraId="43FC3D3A" w14:textId="77777777" w:rsidR="003933DC" w:rsidRDefault="003933DC" w:rsidP="00AF71BD">
            <w:pPr>
              <w:pStyle w:val="TableParagraph"/>
              <w:ind w:left="39" w:right="133"/>
              <w:rPr>
                <w:sz w:val="17"/>
              </w:rPr>
            </w:pPr>
            <w:r>
              <w:rPr>
                <w:sz w:val="17"/>
              </w:rPr>
              <w:t>MŠ</w:t>
            </w:r>
            <w:r>
              <w:rPr>
                <w:spacing w:val="2"/>
                <w:sz w:val="17"/>
              </w:rPr>
              <w:t xml:space="preserve"> </w:t>
            </w:r>
            <w:r>
              <w:rPr>
                <w:sz w:val="17"/>
              </w:rPr>
              <w:t>se</w:t>
            </w:r>
            <w:r>
              <w:rPr>
                <w:spacing w:val="4"/>
                <w:sz w:val="17"/>
              </w:rPr>
              <w:t xml:space="preserve"> </w:t>
            </w:r>
            <w:r>
              <w:rPr>
                <w:sz w:val="17"/>
              </w:rPr>
              <w:t>spec.</w:t>
            </w:r>
            <w:r>
              <w:rPr>
                <w:spacing w:val="2"/>
                <w:sz w:val="17"/>
              </w:rPr>
              <w:t xml:space="preserve"> </w:t>
            </w:r>
            <w:proofErr w:type="spellStart"/>
            <w:r>
              <w:rPr>
                <w:sz w:val="17"/>
              </w:rPr>
              <w:t>třídami</w:t>
            </w:r>
            <w:proofErr w:type="spellEnd"/>
            <w:r>
              <w:rPr>
                <w:spacing w:val="5"/>
                <w:sz w:val="17"/>
              </w:rPr>
              <w:t xml:space="preserve"> </w:t>
            </w:r>
            <w:r>
              <w:rPr>
                <w:sz w:val="17"/>
              </w:rPr>
              <w:t>DUHA</w:t>
            </w:r>
          </w:p>
        </w:tc>
        <w:tc>
          <w:tcPr>
            <w:tcW w:w="2268" w:type="dxa"/>
          </w:tcPr>
          <w:p w14:paraId="3EC5B0B0" w14:textId="77777777" w:rsidR="003933DC" w:rsidRDefault="003933DC" w:rsidP="00AF71BD">
            <w:pPr>
              <w:pStyle w:val="TableParagraph"/>
              <w:ind w:left="39" w:right="133"/>
              <w:rPr>
                <w:sz w:val="17"/>
              </w:rPr>
            </w:pPr>
            <w:proofErr w:type="spellStart"/>
            <w:r>
              <w:rPr>
                <w:sz w:val="17"/>
              </w:rPr>
              <w:t>Trojdílná</w:t>
            </w:r>
            <w:proofErr w:type="spellEnd"/>
            <w:r w:rsidRPr="00AF71BD">
              <w:rPr>
                <w:sz w:val="17"/>
              </w:rPr>
              <w:t xml:space="preserve"> </w:t>
            </w:r>
            <w:r>
              <w:rPr>
                <w:sz w:val="17"/>
              </w:rPr>
              <w:t>1117/18,</w:t>
            </w:r>
            <w:r w:rsidRPr="00AF71BD">
              <w:rPr>
                <w:sz w:val="17"/>
              </w:rPr>
              <w:t xml:space="preserve"> </w:t>
            </w:r>
            <w:r>
              <w:rPr>
                <w:sz w:val="17"/>
              </w:rPr>
              <w:t>Praha</w:t>
            </w:r>
            <w:r w:rsidRPr="00AF71BD">
              <w:rPr>
                <w:sz w:val="17"/>
              </w:rPr>
              <w:t xml:space="preserve"> </w:t>
            </w:r>
            <w:r>
              <w:rPr>
                <w:sz w:val="17"/>
              </w:rPr>
              <w:t>5</w:t>
            </w:r>
          </w:p>
        </w:tc>
        <w:tc>
          <w:tcPr>
            <w:tcW w:w="992" w:type="dxa"/>
          </w:tcPr>
          <w:p w14:paraId="411828E1" w14:textId="77777777" w:rsidR="003933DC" w:rsidRDefault="003933DC" w:rsidP="00AF71BD">
            <w:pPr>
              <w:pStyle w:val="TableParagraph"/>
              <w:spacing w:line="207" w:lineRule="exact"/>
              <w:ind w:left="39" w:right="133"/>
              <w:rPr>
                <w:sz w:val="17"/>
              </w:rPr>
            </w:pPr>
            <w:r>
              <w:rPr>
                <w:sz w:val="17"/>
              </w:rPr>
              <w:t>70107742</w:t>
            </w:r>
          </w:p>
        </w:tc>
        <w:tc>
          <w:tcPr>
            <w:tcW w:w="1134" w:type="dxa"/>
          </w:tcPr>
          <w:p w14:paraId="56E50A84" w14:textId="77777777" w:rsidR="003933DC" w:rsidRDefault="003933DC" w:rsidP="00AF71BD">
            <w:pPr>
              <w:pStyle w:val="TableParagraph"/>
              <w:spacing w:line="207" w:lineRule="exact"/>
              <w:ind w:left="39" w:right="133"/>
              <w:rPr>
                <w:sz w:val="17"/>
              </w:rPr>
            </w:pPr>
            <w:r>
              <w:rPr>
                <w:sz w:val="17"/>
              </w:rPr>
              <w:t>107501791</w:t>
            </w:r>
          </w:p>
        </w:tc>
        <w:tc>
          <w:tcPr>
            <w:tcW w:w="993" w:type="dxa"/>
          </w:tcPr>
          <w:p w14:paraId="2BD14E6F" w14:textId="77777777" w:rsidR="003933DC" w:rsidRDefault="003933DC" w:rsidP="00AF71BD">
            <w:pPr>
              <w:pStyle w:val="TableParagraph"/>
              <w:spacing w:line="207" w:lineRule="exact"/>
              <w:ind w:left="39" w:right="133"/>
              <w:rPr>
                <w:sz w:val="17"/>
              </w:rPr>
            </w:pPr>
            <w:r>
              <w:rPr>
                <w:sz w:val="17"/>
              </w:rPr>
              <w:t>600037681</w:t>
            </w:r>
          </w:p>
        </w:tc>
        <w:tc>
          <w:tcPr>
            <w:tcW w:w="992" w:type="dxa"/>
          </w:tcPr>
          <w:p w14:paraId="17BAC20E" w14:textId="77777777" w:rsidR="003933DC" w:rsidRDefault="003933DC" w:rsidP="00AF71BD">
            <w:pPr>
              <w:pStyle w:val="TableParagraph"/>
              <w:ind w:left="39" w:right="133"/>
              <w:rPr>
                <w:sz w:val="17"/>
              </w:rPr>
            </w:pPr>
            <w:r>
              <w:rPr>
                <w:sz w:val="17"/>
              </w:rPr>
              <w:t>MŠ</w:t>
            </w:r>
          </w:p>
        </w:tc>
      </w:tr>
      <w:tr w:rsidR="003933DC" w14:paraId="2DCA71CE" w14:textId="77777777" w:rsidTr="003933DC">
        <w:trPr>
          <w:trHeight w:val="258"/>
        </w:trPr>
        <w:tc>
          <w:tcPr>
            <w:tcW w:w="386" w:type="dxa"/>
          </w:tcPr>
          <w:p w14:paraId="2C8ACAFA" w14:textId="77777777" w:rsidR="003933DC" w:rsidRDefault="003933DC" w:rsidP="00702E83">
            <w:pPr>
              <w:pStyle w:val="TableParagraph"/>
              <w:spacing w:line="207" w:lineRule="exact"/>
              <w:ind w:left="158"/>
              <w:rPr>
                <w:sz w:val="17"/>
              </w:rPr>
            </w:pPr>
            <w:r>
              <w:rPr>
                <w:w w:val="101"/>
                <w:sz w:val="17"/>
              </w:rPr>
              <w:t>6</w:t>
            </w:r>
          </w:p>
        </w:tc>
        <w:tc>
          <w:tcPr>
            <w:tcW w:w="2454" w:type="dxa"/>
          </w:tcPr>
          <w:p w14:paraId="6399A864" w14:textId="77777777" w:rsidR="003933DC" w:rsidRDefault="003933DC" w:rsidP="00AF71BD">
            <w:pPr>
              <w:pStyle w:val="TableParagraph"/>
              <w:ind w:left="39" w:right="133"/>
              <w:rPr>
                <w:sz w:val="17"/>
              </w:rPr>
            </w:pPr>
            <w:r>
              <w:rPr>
                <w:sz w:val="17"/>
              </w:rPr>
              <w:t>MŠ</w:t>
            </w:r>
            <w:r>
              <w:rPr>
                <w:spacing w:val="6"/>
                <w:sz w:val="17"/>
              </w:rPr>
              <w:t xml:space="preserve"> </w:t>
            </w:r>
            <w:proofErr w:type="spellStart"/>
            <w:r>
              <w:rPr>
                <w:sz w:val="17"/>
              </w:rPr>
              <w:t>Podbělohorská</w:t>
            </w:r>
            <w:proofErr w:type="spellEnd"/>
          </w:p>
        </w:tc>
        <w:tc>
          <w:tcPr>
            <w:tcW w:w="2268" w:type="dxa"/>
          </w:tcPr>
          <w:p w14:paraId="18DE00C9" w14:textId="77777777" w:rsidR="003933DC" w:rsidRDefault="003933DC" w:rsidP="00AF71BD">
            <w:pPr>
              <w:pStyle w:val="TableParagraph"/>
              <w:ind w:left="39" w:right="133"/>
              <w:rPr>
                <w:sz w:val="17"/>
              </w:rPr>
            </w:pPr>
            <w:proofErr w:type="spellStart"/>
            <w:r>
              <w:rPr>
                <w:sz w:val="17"/>
              </w:rPr>
              <w:t>Podbělohorská</w:t>
            </w:r>
            <w:proofErr w:type="spellEnd"/>
            <w:r w:rsidRPr="00AF71BD">
              <w:rPr>
                <w:sz w:val="17"/>
              </w:rPr>
              <w:t xml:space="preserve"> </w:t>
            </w:r>
            <w:r>
              <w:rPr>
                <w:sz w:val="17"/>
              </w:rPr>
              <w:t>2185,</w:t>
            </w:r>
            <w:r w:rsidRPr="00AF71BD">
              <w:rPr>
                <w:sz w:val="17"/>
              </w:rPr>
              <w:t xml:space="preserve"> </w:t>
            </w:r>
            <w:r>
              <w:rPr>
                <w:sz w:val="17"/>
              </w:rPr>
              <w:t>Praha</w:t>
            </w:r>
            <w:r w:rsidRPr="00AF71BD">
              <w:rPr>
                <w:sz w:val="17"/>
              </w:rPr>
              <w:t xml:space="preserve"> </w:t>
            </w:r>
            <w:r>
              <w:rPr>
                <w:sz w:val="17"/>
              </w:rPr>
              <w:t>5</w:t>
            </w:r>
          </w:p>
        </w:tc>
        <w:tc>
          <w:tcPr>
            <w:tcW w:w="992" w:type="dxa"/>
          </w:tcPr>
          <w:p w14:paraId="17D0ED8C" w14:textId="77777777" w:rsidR="003933DC" w:rsidRDefault="003933DC" w:rsidP="00AF71BD">
            <w:pPr>
              <w:pStyle w:val="TableParagraph"/>
              <w:spacing w:line="207" w:lineRule="exact"/>
              <w:ind w:left="39" w:right="133"/>
              <w:rPr>
                <w:sz w:val="17"/>
              </w:rPr>
            </w:pPr>
            <w:r>
              <w:rPr>
                <w:sz w:val="17"/>
              </w:rPr>
              <w:t>70107751</w:t>
            </w:r>
          </w:p>
        </w:tc>
        <w:tc>
          <w:tcPr>
            <w:tcW w:w="1134" w:type="dxa"/>
          </w:tcPr>
          <w:p w14:paraId="4535D51F" w14:textId="77777777" w:rsidR="003933DC" w:rsidRDefault="003933DC" w:rsidP="00AF71BD">
            <w:pPr>
              <w:pStyle w:val="TableParagraph"/>
              <w:spacing w:line="207" w:lineRule="exact"/>
              <w:ind w:left="39" w:right="133"/>
              <w:rPr>
                <w:sz w:val="17"/>
              </w:rPr>
            </w:pPr>
            <w:r>
              <w:rPr>
                <w:sz w:val="17"/>
              </w:rPr>
              <w:t>107501805</w:t>
            </w:r>
          </w:p>
        </w:tc>
        <w:tc>
          <w:tcPr>
            <w:tcW w:w="993" w:type="dxa"/>
          </w:tcPr>
          <w:p w14:paraId="3D3DE81E" w14:textId="77777777" w:rsidR="003933DC" w:rsidRDefault="003933DC" w:rsidP="00AF71BD">
            <w:pPr>
              <w:pStyle w:val="TableParagraph"/>
              <w:spacing w:line="207" w:lineRule="exact"/>
              <w:ind w:left="39" w:right="133"/>
              <w:rPr>
                <w:sz w:val="17"/>
              </w:rPr>
            </w:pPr>
            <w:r>
              <w:rPr>
                <w:sz w:val="17"/>
              </w:rPr>
              <w:t>600037690</w:t>
            </w:r>
          </w:p>
        </w:tc>
        <w:tc>
          <w:tcPr>
            <w:tcW w:w="992" w:type="dxa"/>
          </w:tcPr>
          <w:p w14:paraId="0AFEA948" w14:textId="77777777" w:rsidR="003933DC" w:rsidRDefault="003933DC" w:rsidP="00AF71BD">
            <w:pPr>
              <w:pStyle w:val="TableParagraph"/>
              <w:ind w:left="39" w:right="133"/>
              <w:rPr>
                <w:sz w:val="17"/>
              </w:rPr>
            </w:pPr>
            <w:r>
              <w:rPr>
                <w:sz w:val="17"/>
              </w:rPr>
              <w:t>MŠ</w:t>
            </w:r>
          </w:p>
        </w:tc>
      </w:tr>
      <w:tr w:rsidR="003933DC" w14:paraId="7E3EFBD5" w14:textId="77777777" w:rsidTr="003933DC">
        <w:trPr>
          <w:trHeight w:val="258"/>
        </w:trPr>
        <w:tc>
          <w:tcPr>
            <w:tcW w:w="386" w:type="dxa"/>
          </w:tcPr>
          <w:p w14:paraId="4A7CBE68" w14:textId="77777777" w:rsidR="003933DC" w:rsidRDefault="003933DC" w:rsidP="00702E83">
            <w:pPr>
              <w:pStyle w:val="TableParagraph"/>
              <w:spacing w:line="207" w:lineRule="exact"/>
              <w:ind w:left="158"/>
              <w:rPr>
                <w:sz w:val="17"/>
              </w:rPr>
            </w:pPr>
            <w:r>
              <w:rPr>
                <w:w w:val="101"/>
                <w:sz w:val="17"/>
              </w:rPr>
              <w:t>7</w:t>
            </w:r>
          </w:p>
        </w:tc>
        <w:tc>
          <w:tcPr>
            <w:tcW w:w="2454" w:type="dxa"/>
          </w:tcPr>
          <w:p w14:paraId="2EA17C11" w14:textId="77777777" w:rsidR="003933DC" w:rsidRDefault="003933DC" w:rsidP="00AF71BD">
            <w:pPr>
              <w:pStyle w:val="TableParagraph"/>
              <w:ind w:left="39" w:right="133"/>
              <w:rPr>
                <w:sz w:val="17"/>
              </w:rPr>
            </w:pPr>
            <w:r>
              <w:rPr>
                <w:sz w:val="17"/>
              </w:rPr>
              <w:t>MŠ</w:t>
            </w:r>
            <w:r>
              <w:rPr>
                <w:spacing w:val="1"/>
                <w:sz w:val="17"/>
              </w:rPr>
              <w:t xml:space="preserve"> </w:t>
            </w:r>
            <w:r>
              <w:rPr>
                <w:sz w:val="17"/>
              </w:rPr>
              <w:t>U</w:t>
            </w:r>
            <w:r>
              <w:rPr>
                <w:spacing w:val="2"/>
                <w:sz w:val="17"/>
              </w:rPr>
              <w:t xml:space="preserve"> </w:t>
            </w:r>
            <w:proofErr w:type="spellStart"/>
            <w:r>
              <w:rPr>
                <w:sz w:val="17"/>
              </w:rPr>
              <w:t>Krtečka</w:t>
            </w:r>
            <w:proofErr w:type="spellEnd"/>
          </w:p>
        </w:tc>
        <w:tc>
          <w:tcPr>
            <w:tcW w:w="2268" w:type="dxa"/>
          </w:tcPr>
          <w:p w14:paraId="04215B51" w14:textId="77777777" w:rsidR="003933DC" w:rsidRDefault="003933DC" w:rsidP="00AF71BD">
            <w:pPr>
              <w:pStyle w:val="TableParagraph"/>
              <w:ind w:left="39" w:right="133"/>
              <w:rPr>
                <w:sz w:val="17"/>
              </w:rPr>
            </w:pPr>
            <w:r>
              <w:rPr>
                <w:sz w:val="17"/>
              </w:rPr>
              <w:t>Kudrnova</w:t>
            </w:r>
            <w:r w:rsidRPr="00AF71BD">
              <w:rPr>
                <w:sz w:val="17"/>
              </w:rPr>
              <w:t xml:space="preserve"> </w:t>
            </w:r>
            <w:r>
              <w:rPr>
                <w:sz w:val="17"/>
              </w:rPr>
              <w:t>235,</w:t>
            </w:r>
            <w:r w:rsidRPr="00AF71BD">
              <w:rPr>
                <w:sz w:val="17"/>
              </w:rPr>
              <w:t xml:space="preserve"> </w:t>
            </w:r>
            <w:r>
              <w:rPr>
                <w:sz w:val="17"/>
              </w:rPr>
              <w:t>Praha</w:t>
            </w:r>
            <w:r w:rsidRPr="00AF71BD">
              <w:rPr>
                <w:sz w:val="17"/>
              </w:rPr>
              <w:t xml:space="preserve"> </w:t>
            </w:r>
            <w:r>
              <w:rPr>
                <w:sz w:val="17"/>
              </w:rPr>
              <w:t>5</w:t>
            </w:r>
          </w:p>
        </w:tc>
        <w:tc>
          <w:tcPr>
            <w:tcW w:w="992" w:type="dxa"/>
          </w:tcPr>
          <w:p w14:paraId="0EB8DC50" w14:textId="77777777" w:rsidR="003933DC" w:rsidRDefault="003933DC" w:rsidP="00AF71BD">
            <w:pPr>
              <w:pStyle w:val="TableParagraph"/>
              <w:spacing w:line="207" w:lineRule="exact"/>
              <w:ind w:left="39" w:right="133"/>
              <w:rPr>
                <w:sz w:val="17"/>
              </w:rPr>
            </w:pPr>
            <w:r>
              <w:rPr>
                <w:sz w:val="17"/>
              </w:rPr>
              <w:t>70107777</w:t>
            </w:r>
          </w:p>
        </w:tc>
        <w:tc>
          <w:tcPr>
            <w:tcW w:w="1134" w:type="dxa"/>
          </w:tcPr>
          <w:p w14:paraId="64E8B124" w14:textId="77777777" w:rsidR="003933DC" w:rsidRDefault="003933DC" w:rsidP="00AF71BD">
            <w:pPr>
              <w:pStyle w:val="TableParagraph"/>
              <w:spacing w:line="207" w:lineRule="exact"/>
              <w:ind w:left="39" w:right="133"/>
              <w:rPr>
                <w:sz w:val="17"/>
              </w:rPr>
            </w:pPr>
            <w:r>
              <w:rPr>
                <w:sz w:val="17"/>
              </w:rPr>
              <w:t>107501830</w:t>
            </w:r>
          </w:p>
        </w:tc>
        <w:tc>
          <w:tcPr>
            <w:tcW w:w="993" w:type="dxa"/>
          </w:tcPr>
          <w:p w14:paraId="4DE0A83D" w14:textId="77777777" w:rsidR="003933DC" w:rsidRDefault="003933DC" w:rsidP="00AF71BD">
            <w:pPr>
              <w:pStyle w:val="TableParagraph"/>
              <w:spacing w:line="207" w:lineRule="exact"/>
              <w:ind w:left="39" w:right="133"/>
              <w:rPr>
                <w:sz w:val="17"/>
              </w:rPr>
            </w:pPr>
            <w:r>
              <w:rPr>
                <w:sz w:val="17"/>
              </w:rPr>
              <w:t>600037720</w:t>
            </w:r>
          </w:p>
        </w:tc>
        <w:tc>
          <w:tcPr>
            <w:tcW w:w="992" w:type="dxa"/>
          </w:tcPr>
          <w:p w14:paraId="3EA31728" w14:textId="77777777" w:rsidR="003933DC" w:rsidRDefault="003933DC" w:rsidP="00AF71BD">
            <w:pPr>
              <w:pStyle w:val="TableParagraph"/>
              <w:ind w:left="39" w:right="133"/>
              <w:rPr>
                <w:sz w:val="17"/>
              </w:rPr>
            </w:pPr>
            <w:r>
              <w:rPr>
                <w:sz w:val="17"/>
              </w:rPr>
              <w:t>MŠ</w:t>
            </w:r>
          </w:p>
        </w:tc>
      </w:tr>
      <w:tr w:rsidR="003933DC" w14:paraId="6DA5C5D1" w14:textId="77777777" w:rsidTr="003933DC">
        <w:trPr>
          <w:trHeight w:val="258"/>
        </w:trPr>
        <w:tc>
          <w:tcPr>
            <w:tcW w:w="386" w:type="dxa"/>
          </w:tcPr>
          <w:p w14:paraId="51501808" w14:textId="77777777" w:rsidR="003933DC" w:rsidRDefault="003933DC" w:rsidP="00702E83">
            <w:pPr>
              <w:pStyle w:val="TableParagraph"/>
              <w:spacing w:line="207" w:lineRule="exact"/>
              <w:ind w:left="158"/>
              <w:rPr>
                <w:sz w:val="17"/>
              </w:rPr>
            </w:pPr>
            <w:r>
              <w:rPr>
                <w:w w:val="101"/>
                <w:sz w:val="17"/>
              </w:rPr>
              <w:t>8</w:t>
            </w:r>
          </w:p>
        </w:tc>
        <w:tc>
          <w:tcPr>
            <w:tcW w:w="2454" w:type="dxa"/>
          </w:tcPr>
          <w:p w14:paraId="08B6DC47" w14:textId="77777777" w:rsidR="003933DC" w:rsidRDefault="003933DC" w:rsidP="00AF71BD">
            <w:pPr>
              <w:pStyle w:val="TableParagraph"/>
              <w:ind w:left="39" w:right="133"/>
              <w:rPr>
                <w:sz w:val="17"/>
              </w:rPr>
            </w:pPr>
            <w:r>
              <w:rPr>
                <w:sz w:val="17"/>
              </w:rPr>
              <w:t>MŠ</w:t>
            </w:r>
            <w:r>
              <w:rPr>
                <w:spacing w:val="1"/>
                <w:sz w:val="17"/>
              </w:rPr>
              <w:t xml:space="preserve"> </w:t>
            </w:r>
            <w:proofErr w:type="spellStart"/>
            <w:r>
              <w:rPr>
                <w:sz w:val="17"/>
              </w:rPr>
              <w:t>Nad</w:t>
            </w:r>
            <w:proofErr w:type="spellEnd"/>
            <w:r>
              <w:rPr>
                <w:spacing w:val="3"/>
                <w:sz w:val="17"/>
              </w:rPr>
              <w:t xml:space="preserve"> </w:t>
            </w:r>
            <w:proofErr w:type="spellStart"/>
            <w:r>
              <w:rPr>
                <w:sz w:val="17"/>
              </w:rPr>
              <w:t>Palatou</w:t>
            </w:r>
            <w:proofErr w:type="spellEnd"/>
          </w:p>
        </w:tc>
        <w:tc>
          <w:tcPr>
            <w:tcW w:w="2268" w:type="dxa"/>
          </w:tcPr>
          <w:p w14:paraId="6A2D3C73" w14:textId="77777777" w:rsidR="003933DC" w:rsidRDefault="003933DC" w:rsidP="00AF71BD">
            <w:pPr>
              <w:pStyle w:val="TableParagraph"/>
              <w:ind w:left="39" w:right="133"/>
              <w:rPr>
                <w:sz w:val="17"/>
              </w:rPr>
            </w:pPr>
            <w:proofErr w:type="spellStart"/>
            <w:r>
              <w:rPr>
                <w:sz w:val="17"/>
              </w:rPr>
              <w:t>Nad</w:t>
            </w:r>
            <w:proofErr w:type="spellEnd"/>
            <w:r w:rsidRPr="00AF71BD">
              <w:rPr>
                <w:sz w:val="17"/>
              </w:rPr>
              <w:t xml:space="preserve"> </w:t>
            </w:r>
            <w:proofErr w:type="spellStart"/>
            <w:r>
              <w:rPr>
                <w:sz w:val="17"/>
              </w:rPr>
              <w:t>Palatou</w:t>
            </w:r>
            <w:proofErr w:type="spellEnd"/>
            <w:r w:rsidRPr="00AF71BD">
              <w:rPr>
                <w:sz w:val="17"/>
              </w:rPr>
              <w:t xml:space="preserve"> </w:t>
            </w:r>
            <w:r>
              <w:rPr>
                <w:sz w:val="17"/>
              </w:rPr>
              <w:t>613,</w:t>
            </w:r>
            <w:r w:rsidRPr="00AF71BD">
              <w:rPr>
                <w:sz w:val="17"/>
              </w:rPr>
              <w:t xml:space="preserve"> </w:t>
            </w:r>
            <w:r>
              <w:rPr>
                <w:sz w:val="17"/>
              </w:rPr>
              <w:t>Praha</w:t>
            </w:r>
            <w:r w:rsidRPr="00AF71BD">
              <w:rPr>
                <w:sz w:val="17"/>
              </w:rPr>
              <w:t xml:space="preserve"> </w:t>
            </w:r>
            <w:r>
              <w:rPr>
                <w:sz w:val="17"/>
              </w:rPr>
              <w:t>5</w:t>
            </w:r>
          </w:p>
        </w:tc>
        <w:tc>
          <w:tcPr>
            <w:tcW w:w="992" w:type="dxa"/>
          </w:tcPr>
          <w:p w14:paraId="6474EB81" w14:textId="77777777" w:rsidR="003933DC" w:rsidRDefault="003933DC" w:rsidP="00AF71BD">
            <w:pPr>
              <w:pStyle w:val="TableParagraph"/>
              <w:spacing w:line="207" w:lineRule="exact"/>
              <w:ind w:left="39" w:right="133"/>
              <w:rPr>
                <w:sz w:val="17"/>
              </w:rPr>
            </w:pPr>
            <w:r>
              <w:rPr>
                <w:sz w:val="17"/>
              </w:rPr>
              <w:t>70107793</w:t>
            </w:r>
          </w:p>
        </w:tc>
        <w:tc>
          <w:tcPr>
            <w:tcW w:w="1134" w:type="dxa"/>
          </w:tcPr>
          <w:p w14:paraId="747BAAFF" w14:textId="77777777" w:rsidR="003933DC" w:rsidRDefault="003933DC" w:rsidP="00AF71BD">
            <w:pPr>
              <w:pStyle w:val="TableParagraph"/>
              <w:spacing w:line="207" w:lineRule="exact"/>
              <w:ind w:left="39" w:right="133"/>
              <w:rPr>
                <w:sz w:val="17"/>
              </w:rPr>
            </w:pPr>
            <w:r>
              <w:rPr>
                <w:sz w:val="17"/>
              </w:rPr>
              <w:t>107501996</w:t>
            </w:r>
          </w:p>
        </w:tc>
        <w:tc>
          <w:tcPr>
            <w:tcW w:w="993" w:type="dxa"/>
          </w:tcPr>
          <w:p w14:paraId="475BF17F" w14:textId="77777777" w:rsidR="003933DC" w:rsidRDefault="003933DC" w:rsidP="00AF71BD">
            <w:pPr>
              <w:pStyle w:val="TableParagraph"/>
              <w:spacing w:line="207" w:lineRule="exact"/>
              <w:ind w:left="39" w:right="133"/>
              <w:rPr>
                <w:sz w:val="17"/>
              </w:rPr>
            </w:pPr>
            <w:r>
              <w:rPr>
                <w:sz w:val="17"/>
              </w:rPr>
              <w:t>600037819</w:t>
            </w:r>
          </w:p>
        </w:tc>
        <w:tc>
          <w:tcPr>
            <w:tcW w:w="992" w:type="dxa"/>
          </w:tcPr>
          <w:p w14:paraId="2D4C6E87" w14:textId="77777777" w:rsidR="003933DC" w:rsidRDefault="003933DC" w:rsidP="00AF71BD">
            <w:pPr>
              <w:pStyle w:val="TableParagraph"/>
              <w:ind w:left="39" w:right="133"/>
              <w:rPr>
                <w:sz w:val="17"/>
              </w:rPr>
            </w:pPr>
            <w:r>
              <w:rPr>
                <w:sz w:val="17"/>
              </w:rPr>
              <w:t>MŠ</w:t>
            </w:r>
          </w:p>
        </w:tc>
      </w:tr>
      <w:tr w:rsidR="003933DC" w14:paraId="3E707F67" w14:textId="77777777" w:rsidTr="003933DC">
        <w:trPr>
          <w:trHeight w:val="258"/>
        </w:trPr>
        <w:tc>
          <w:tcPr>
            <w:tcW w:w="386" w:type="dxa"/>
          </w:tcPr>
          <w:p w14:paraId="0BA2D545" w14:textId="77777777" w:rsidR="003933DC" w:rsidRDefault="003933DC" w:rsidP="00702E83">
            <w:pPr>
              <w:pStyle w:val="TableParagraph"/>
              <w:spacing w:line="207" w:lineRule="exact"/>
              <w:ind w:left="158"/>
              <w:rPr>
                <w:sz w:val="17"/>
              </w:rPr>
            </w:pPr>
            <w:r>
              <w:rPr>
                <w:w w:val="101"/>
                <w:sz w:val="17"/>
              </w:rPr>
              <w:t>9</w:t>
            </w:r>
          </w:p>
        </w:tc>
        <w:tc>
          <w:tcPr>
            <w:tcW w:w="2454" w:type="dxa"/>
          </w:tcPr>
          <w:p w14:paraId="00DC72BD" w14:textId="77777777" w:rsidR="003933DC" w:rsidRDefault="003933DC" w:rsidP="00AF71BD">
            <w:pPr>
              <w:pStyle w:val="TableParagraph"/>
              <w:ind w:left="39" w:right="133"/>
              <w:rPr>
                <w:sz w:val="17"/>
              </w:rPr>
            </w:pPr>
            <w:r>
              <w:rPr>
                <w:sz w:val="17"/>
              </w:rPr>
              <w:t>MŠ</w:t>
            </w:r>
            <w:r>
              <w:rPr>
                <w:spacing w:val="4"/>
                <w:sz w:val="17"/>
              </w:rPr>
              <w:t xml:space="preserve"> </w:t>
            </w:r>
            <w:r>
              <w:rPr>
                <w:sz w:val="17"/>
              </w:rPr>
              <w:t>U</w:t>
            </w:r>
            <w:r>
              <w:rPr>
                <w:spacing w:val="5"/>
                <w:sz w:val="17"/>
              </w:rPr>
              <w:t xml:space="preserve"> </w:t>
            </w:r>
            <w:proofErr w:type="spellStart"/>
            <w:r>
              <w:rPr>
                <w:sz w:val="17"/>
              </w:rPr>
              <w:t>Železničního</w:t>
            </w:r>
            <w:proofErr w:type="spellEnd"/>
            <w:r>
              <w:rPr>
                <w:spacing w:val="6"/>
                <w:sz w:val="17"/>
              </w:rPr>
              <w:t xml:space="preserve"> </w:t>
            </w:r>
            <w:proofErr w:type="spellStart"/>
            <w:r>
              <w:rPr>
                <w:sz w:val="17"/>
              </w:rPr>
              <w:t>mostu</w:t>
            </w:r>
            <w:proofErr w:type="spellEnd"/>
          </w:p>
        </w:tc>
        <w:tc>
          <w:tcPr>
            <w:tcW w:w="2268" w:type="dxa"/>
          </w:tcPr>
          <w:p w14:paraId="242A78C1" w14:textId="77777777" w:rsidR="003933DC" w:rsidRDefault="003933DC" w:rsidP="00AF71BD">
            <w:pPr>
              <w:pStyle w:val="TableParagraph"/>
              <w:ind w:left="39" w:right="133"/>
              <w:rPr>
                <w:sz w:val="17"/>
              </w:rPr>
            </w:pPr>
            <w:r>
              <w:rPr>
                <w:sz w:val="17"/>
              </w:rPr>
              <w:t>U</w:t>
            </w:r>
            <w:r w:rsidRPr="00AF71BD">
              <w:rPr>
                <w:sz w:val="17"/>
              </w:rPr>
              <w:t xml:space="preserve"> </w:t>
            </w:r>
            <w:proofErr w:type="spellStart"/>
            <w:r>
              <w:rPr>
                <w:sz w:val="17"/>
              </w:rPr>
              <w:t>Želez</w:t>
            </w:r>
            <w:proofErr w:type="spellEnd"/>
            <w:r>
              <w:rPr>
                <w:sz w:val="17"/>
              </w:rPr>
              <w:t>.</w:t>
            </w:r>
            <w:r w:rsidRPr="00AF71BD">
              <w:rPr>
                <w:sz w:val="17"/>
              </w:rPr>
              <w:t xml:space="preserve"> </w:t>
            </w:r>
            <w:proofErr w:type="spellStart"/>
            <w:r>
              <w:rPr>
                <w:sz w:val="17"/>
              </w:rPr>
              <w:t>mostu</w:t>
            </w:r>
            <w:proofErr w:type="spellEnd"/>
            <w:r w:rsidRPr="00AF71BD">
              <w:rPr>
                <w:sz w:val="17"/>
              </w:rPr>
              <w:t xml:space="preserve"> </w:t>
            </w:r>
            <w:r>
              <w:rPr>
                <w:sz w:val="17"/>
              </w:rPr>
              <w:t>2629,</w:t>
            </w:r>
            <w:r w:rsidRPr="00AF71BD">
              <w:rPr>
                <w:sz w:val="17"/>
              </w:rPr>
              <w:t xml:space="preserve"> </w:t>
            </w:r>
            <w:r>
              <w:rPr>
                <w:sz w:val="17"/>
              </w:rPr>
              <w:t>Praha</w:t>
            </w:r>
            <w:r w:rsidRPr="00AF71BD">
              <w:rPr>
                <w:sz w:val="17"/>
              </w:rPr>
              <w:t xml:space="preserve"> </w:t>
            </w:r>
            <w:r>
              <w:rPr>
                <w:sz w:val="17"/>
              </w:rPr>
              <w:t>5</w:t>
            </w:r>
          </w:p>
        </w:tc>
        <w:tc>
          <w:tcPr>
            <w:tcW w:w="992" w:type="dxa"/>
          </w:tcPr>
          <w:p w14:paraId="0C675185" w14:textId="77777777" w:rsidR="003933DC" w:rsidRDefault="003933DC" w:rsidP="00AF71BD">
            <w:pPr>
              <w:pStyle w:val="TableParagraph"/>
              <w:spacing w:line="207" w:lineRule="exact"/>
              <w:ind w:left="39" w:right="133"/>
              <w:rPr>
                <w:sz w:val="17"/>
              </w:rPr>
            </w:pPr>
            <w:r>
              <w:rPr>
                <w:sz w:val="17"/>
              </w:rPr>
              <w:t>70107726</w:t>
            </w:r>
          </w:p>
        </w:tc>
        <w:tc>
          <w:tcPr>
            <w:tcW w:w="1134" w:type="dxa"/>
          </w:tcPr>
          <w:p w14:paraId="72AF0C47" w14:textId="77777777" w:rsidR="003933DC" w:rsidRDefault="003933DC" w:rsidP="00AF71BD">
            <w:pPr>
              <w:pStyle w:val="TableParagraph"/>
              <w:spacing w:line="207" w:lineRule="exact"/>
              <w:ind w:left="39" w:right="133"/>
              <w:rPr>
                <w:sz w:val="17"/>
              </w:rPr>
            </w:pPr>
            <w:r>
              <w:rPr>
                <w:sz w:val="17"/>
              </w:rPr>
              <w:t>107502046</w:t>
            </w:r>
          </w:p>
        </w:tc>
        <w:tc>
          <w:tcPr>
            <w:tcW w:w="993" w:type="dxa"/>
          </w:tcPr>
          <w:p w14:paraId="407707C0" w14:textId="77777777" w:rsidR="003933DC" w:rsidRDefault="003933DC" w:rsidP="00AF71BD">
            <w:pPr>
              <w:pStyle w:val="TableParagraph"/>
              <w:spacing w:line="207" w:lineRule="exact"/>
              <w:ind w:left="39" w:right="133"/>
              <w:rPr>
                <w:sz w:val="17"/>
              </w:rPr>
            </w:pPr>
            <w:r>
              <w:rPr>
                <w:sz w:val="17"/>
              </w:rPr>
              <w:t>600037851</w:t>
            </w:r>
          </w:p>
        </w:tc>
        <w:tc>
          <w:tcPr>
            <w:tcW w:w="992" w:type="dxa"/>
          </w:tcPr>
          <w:p w14:paraId="31712E09" w14:textId="77777777" w:rsidR="003933DC" w:rsidRDefault="003933DC" w:rsidP="00AF71BD">
            <w:pPr>
              <w:pStyle w:val="TableParagraph"/>
              <w:ind w:left="39" w:right="133"/>
              <w:rPr>
                <w:sz w:val="17"/>
              </w:rPr>
            </w:pPr>
            <w:r>
              <w:rPr>
                <w:sz w:val="17"/>
              </w:rPr>
              <w:t>MŠ</w:t>
            </w:r>
          </w:p>
        </w:tc>
      </w:tr>
      <w:tr w:rsidR="003933DC" w14:paraId="32A49F93" w14:textId="77777777" w:rsidTr="003933DC">
        <w:trPr>
          <w:trHeight w:val="258"/>
        </w:trPr>
        <w:tc>
          <w:tcPr>
            <w:tcW w:w="386" w:type="dxa"/>
          </w:tcPr>
          <w:p w14:paraId="7CD471E0" w14:textId="77777777" w:rsidR="003933DC" w:rsidRDefault="003933DC" w:rsidP="00702E83">
            <w:pPr>
              <w:pStyle w:val="TableParagraph"/>
              <w:spacing w:line="207" w:lineRule="exact"/>
              <w:ind w:left="112"/>
              <w:rPr>
                <w:sz w:val="17"/>
              </w:rPr>
            </w:pPr>
            <w:r>
              <w:rPr>
                <w:sz w:val="17"/>
              </w:rPr>
              <w:t>10</w:t>
            </w:r>
          </w:p>
        </w:tc>
        <w:tc>
          <w:tcPr>
            <w:tcW w:w="2454" w:type="dxa"/>
          </w:tcPr>
          <w:p w14:paraId="7D2187F2" w14:textId="77777777" w:rsidR="003933DC" w:rsidRDefault="003933DC" w:rsidP="00AF71BD">
            <w:pPr>
              <w:pStyle w:val="TableParagraph"/>
              <w:ind w:left="39" w:right="133"/>
              <w:rPr>
                <w:sz w:val="17"/>
              </w:rPr>
            </w:pPr>
            <w:r>
              <w:rPr>
                <w:sz w:val="17"/>
              </w:rPr>
              <w:t>MŠ</w:t>
            </w:r>
            <w:r>
              <w:rPr>
                <w:spacing w:val="5"/>
                <w:sz w:val="17"/>
              </w:rPr>
              <w:t xml:space="preserve"> </w:t>
            </w:r>
            <w:proofErr w:type="spellStart"/>
            <w:r>
              <w:rPr>
                <w:sz w:val="17"/>
              </w:rPr>
              <w:t>Lohniského</w:t>
            </w:r>
            <w:proofErr w:type="spellEnd"/>
            <w:r>
              <w:rPr>
                <w:spacing w:val="7"/>
                <w:sz w:val="17"/>
              </w:rPr>
              <w:t xml:space="preserve"> </w:t>
            </w:r>
            <w:r>
              <w:rPr>
                <w:sz w:val="17"/>
              </w:rPr>
              <w:t>851</w:t>
            </w:r>
          </w:p>
        </w:tc>
        <w:tc>
          <w:tcPr>
            <w:tcW w:w="2268" w:type="dxa"/>
          </w:tcPr>
          <w:p w14:paraId="0A694C93" w14:textId="77777777" w:rsidR="003933DC" w:rsidRDefault="003933DC" w:rsidP="00AF71BD">
            <w:pPr>
              <w:pStyle w:val="TableParagraph"/>
              <w:ind w:left="39" w:right="133"/>
              <w:rPr>
                <w:sz w:val="17"/>
              </w:rPr>
            </w:pPr>
            <w:proofErr w:type="spellStart"/>
            <w:r>
              <w:rPr>
                <w:sz w:val="17"/>
              </w:rPr>
              <w:t>Lohniského</w:t>
            </w:r>
            <w:proofErr w:type="spellEnd"/>
            <w:r w:rsidRPr="00AF71BD">
              <w:rPr>
                <w:sz w:val="17"/>
              </w:rPr>
              <w:t xml:space="preserve"> </w:t>
            </w:r>
            <w:r>
              <w:rPr>
                <w:sz w:val="17"/>
              </w:rPr>
              <w:t>851,</w:t>
            </w:r>
            <w:r w:rsidRPr="00AF71BD">
              <w:rPr>
                <w:sz w:val="17"/>
              </w:rPr>
              <w:t xml:space="preserve"> </w:t>
            </w:r>
            <w:r>
              <w:rPr>
                <w:sz w:val="17"/>
              </w:rPr>
              <w:t>Praha</w:t>
            </w:r>
            <w:r w:rsidRPr="00AF71BD">
              <w:rPr>
                <w:sz w:val="17"/>
              </w:rPr>
              <w:t xml:space="preserve"> </w:t>
            </w:r>
            <w:r>
              <w:rPr>
                <w:sz w:val="17"/>
              </w:rPr>
              <w:t>5</w:t>
            </w:r>
          </w:p>
        </w:tc>
        <w:tc>
          <w:tcPr>
            <w:tcW w:w="992" w:type="dxa"/>
          </w:tcPr>
          <w:p w14:paraId="04AB480C" w14:textId="77777777" w:rsidR="003933DC" w:rsidRDefault="003933DC" w:rsidP="00AF71BD">
            <w:pPr>
              <w:pStyle w:val="TableParagraph"/>
              <w:spacing w:line="207" w:lineRule="exact"/>
              <w:ind w:left="39" w:right="133"/>
              <w:rPr>
                <w:sz w:val="17"/>
              </w:rPr>
            </w:pPr>
            <w:r>
              <w:rPr>
                <w:sz w:val="17"/>
              </w:rPr>
              <w:t>70107572</w:t>
            </w:r>
          </w:p>
        </w:tc>
        <w:tc>
          <w:tcPr>
            <w:tcW w:w="1134" w:type="dxa"/>
          </w:tcPr>
          <w:p w14:paraId="39F7A104" w14:textId="77777777" w:rsidR="003933DC" w:rsidRDefault="003933DC" w:rsidP="00AF71BD">
            <w:pPr>
              <w:pStyle w:val="TableParagraph"/>
              <w:spacing w:line="207" w:lineRule="exact"/>
              <w:ind w:left="39" w:right="133"/>
              <w:rPr>
                <w:sz w:val="17"/>
              </w:rPr>
            </w:pPr>
            <w:r>
              <w:rPr>
                <w:sz w:val="17"/>
              </w:rPr>
              <w:t>107502097</w:t>
            </w:r>
          </w:p>
        </w:tc>
        <w:tc>
          <w:tcPr>
            <w:tcW w:w="993" w:type="dxa"/>
          </w:tcPr>
          <w:p w14:paraId="6BE8FA2E" w14:textId="77777777" w:rsidR="003933DC" w:rsidRDefault="003933DC" w:rsidP="00AF71BD">
            <w:pPr>
              <w:pStyle w:val="TableParagraph"/>
              <w:spacing w:line="207" w:lineRule="exact"/>
              <w:ind w:left="39" w:right="133"/>
              <w:rPr>
                <w:sz w:val="17"/>
              </w:rPr>
            </w:pPr>
            <w:r>
              <w:rPr>
                <w:sz w:val="17"/>
              </w:rPr>
              <w:t>600037878</w:t>
            </w:r>
          </w:p>
        </w:tc>
        <w:tc>
          <w:tcPr>
            <w:tcW w:w="992" w:type="dxa"/>
          </w:tcPr>
          <w:p w14:paraId="63D2ADD8" w14:textId="77777777" w:rsidR="003933DC" w:rsidRDefault="003933DC" w:rsidP="00AF71BD">
            <w:pPr>
              <w:pStyle w:val="TableParagraph"/>
              <w:ind w:left="39" w:right="133"/>
              <w:rPr>
                <w:sz w:val="17"/>
              </w:rPr>
            </w:pPr>
            <w:r>
              <w:rPr>
                <w:sz w:val="17"/>
              </w:rPr>
              <w:t>MŠ</w:t>
            </w:r>
          </w:p>
        </w:tc>
      </w:tr>
      <w:tr w:rsidR="003933DC" w14:paraId="3977E3BD" w14:textId="77777777" w:rsidTr="003933DC">
        <w:trPr>
          <w:trHeight w:val="246"/>
        </w:trPr>
        <w:tc>
          <w:tcPr>
            <w:tcW w:w="386" w:type="dxa"/>
          </w:tcPr>
          <w:p w14:paraId="708A896A" w14:textId="77777777" w:rsidR="003933DC" w:rsidRDefault="003933DC" w:rsidP="00702E83">
            <w:pPr>
              <w:pStyle w:val="TableParagraph"/>
              <w:spacing w:line="207" w:lineRule="exact"/>
              <w:ind w:left="112"/>
              <w:rPr>
                <w:sz w:val="17"/>
              </w:rPr>
            </w:pPr>
            <w:r>
              <w:rPr>
                <w:sz w:val="17"/>
              </w:rPr>
              <w:t>11</w:t>
            </w:r>
          </w:p>
        </w:tc>
        <w:tc>
          <w:tcPr>
            <w:tcW w:w="2454" w:type="dxa"/>
          </w:tcPr>
          <w:p w14:paraId="0DC69E7F" w14:textId="77777777" w:rsidR="003933DC" w:rsidRDefault="003933DC" w:rsidP="00AF71BD">
            <w:pPr>
              <w:pStyle w:val="TableParagraph"/>
              <w:ind w:left="39" w:right="133"/>
              <w:rPr>
                <w:sz w:val="17"/>
              </w:rPr>
            </w:pPr>
            <w:r>
              <w:rPr>
                <w:sz w:val="17"/>
              </w:rPr>
              <w:t>MŠ</w:t>
            </w:r>
            <w:r>
              <w:rPr>
                <w:spacing w:val="4"/>
                <w:sz w:val="17"/>
              </w:rPr>
              <w:t xml:space="preserve"> </w:t>
            </w:r>
            <w:proofErr w:type="spellStart"/>
            <w:r>
              <w:rPr>
                <w:sz w:val="17"/>
              </w:rPr>
              <w:t>Tréglova</w:t>
            </w:r>
            <w:proofErr w:type="spellEnd"/>
          </w:p>
        </w:tc>
        <w:tc>
          <w:tcPr>
            <w:tcW w:w="2268" w:type="dxa"/>
          </w:tcPr>
          <w:p w14:paraId="17BB32B3" w14:textId="77777777" w:rsidR="003933DC" w:rsidRDefault="003933DC" w:rsidP="00AF71BD">
            <w:pPr>
              <w:pStyle w:val="TableParagraph"/>
              <w:ind w:left="39" w:right="133"/>
              <w:rPr>
                <w:sz w:val="17"/>
              </w:rPr>
            </w:pPr>
            <w:proofErr w:type="spellStart"/>
            <w:r>
              <w:rPr>
                <w:sz w:val="17"/>
              </w:rPr>
              <w:t>Tréglova</w:t>
            </w:r>
            <w:proofErr w:type="spellEnd"/>
            <w:r w:rsidRPr="00AF71BD">
              <w:rPr>
                <w:sz w:val="17"/>
              </w:rPr>
              <w:t xml:space="preserve"> </w:t>
            </w:r>
            <w:r>
              <w:rPr>
                <w:sz w:val="17"/>
              </w:rPr>
              <w:t>780,</w:t>
            </w:r>
            <w:r w:rsidRPr="00AF71BD">
              <w:rPr>
                <w:sz w:val="17"/>
              </w:rPr>
              <w:t xml:space="preserve"> </w:t>
            </w:r>
            <w:r>
              <w:rPr>
                <w:sz w:val="17"/>
              </w:rPr>
              <w:t>Praha</w:t>
            </w:r>
            <w:r w:rsidRPr="00AF71BD">
              <w:rPr>
                <w:sz w:val="17"/>
              </w:rPr>
              <w:t xml:space="preserve"> </w:t>
            </w:r>
            <w:r>
              <w:rPr>
                <w:sz w:val="17"/>
              </w:rPr>
              <w:t>5</w:t>
            </w:r>
          </w:p>
        </w:tc>
        <w:tc>
          <w:tcPr>
            <w:tcW w:w="992" w:type="dxa"/>
          </w:tcPr>
          <w:p w14:paraId="0394B83A" w14:textId="77777777" w:rsidR="003933DC" w:rsidRDefault="003933DC" w:rsidP="00AF71BD">
            <w:pPr>
              <w:pStyle w:val="TableParagraph"/>
              <w:spacing w:line="207" w:lineRule="exact"/>
              <w:ind w:left="39" w:right="133"/>
              <w:rPr>
                <w:sz w:val="17"/>
              </w:rPr>
            </w:pPr>
            <w:r>
              <w:rPr>
                <w:sz w:val="17"/>
              </w:rPr>
              <w:t>70107564</w:t>
            </w:r>
          </w:p>
        </w:tc>
        <w:tc>
          <w:tcPr>
            <w:tcW w:w="1134" w:type="dxa"/>
          </w:tcPr>
          <w:p w14:paraId="7B6C2936" w14:textId="77777777" w:rsidR="003933DC" w:rsidRDefault="003933DC" w:rsidP="00AF71BD">
            <w:pPr>
              <w:pStyle w:val="TableParagraph"/>
              <w:spacing w:line="207" w:lineRule="exact"/>
              <w:ind w:left="39" w:right="133"/>
              <w:rPr>
                <w:sz w:val="17"/>
              </w:rPr>
            </w:pPr>
            <w:r>
              <w:rPr>
                <w:sz w:val="17"/>
              </w:rPr>
              <w:t>112400485</w:t>
            </w:r>
          </w:p>
        </w:tc>
        <w:tc>
          <w:tcPr>
            <w:tcW w:w="993" w:type="dxa"/>
          </w:tcPr>
          <w:p w14:paraId="7F75F9E5" w14:textId="77777777" w:rsidR="003933DC" w:rsidRDefault="003933DC" w:rsidP="00AF71BD">
            <w:pPr>
              <w:pStyle w:val="TableParagraph"/>
              <w:spacing w:line="207" w:lineRule="exact"/>
              <w:ind w:left="39" w:right="133"/>
              <w:rPr>
                <w:sz w:val="17"/>
              </w:rPr>
            </w:pPr>
            <w:r>
              <w:rPr>
                <w:sz w:val="17"/>
              </w:rPr>
              <w:t>600037975</w:t>
            </w:r>
          </w:p>
        </w:tc>
        <w:tc>
          <w:tcPr>
            <w:tcW w:w="992" w:type="dxa"/>
          </w:tcPr>
          <w:p w14:paraId="6C00BB01" w14:textId="77777777" w:rsidR="003933DC" w:rsidRDefault="003933DC" w:rsidP="00AF71BD">
            <w:pPr>
              <w:pStyle w:val="TableParagraph"/>
              <w:ind w:left="39" w:right="133"/>
              <w:rPr>
                <w:sz w:val="17"/>
              </w:rPr>
            </w:pPr>
            <w:r>
              <w:rPr>
                <w:sz w:val="17"/>
              </w:rPr>
              <w:t>MŠ</w:t>
            </w:r>
          </w:p>
        </w:tc>
      </w:tr>
      <w:tr w:rsidR="003933DC" w14:paraId="0E027202" w14:textId="77777777" w:rsidTr="003933DC">
        <w:trPr>
          <w:trHeight w:val="258"/>
        </w:trPr>
        <w:tc>
          <w:tcPr>
            <w:tcW w:w="386" w:type="dxa"/>
          </w:tcPr>
          <w:p w14:paraId="4768AE97" w14:textId="77777777" w:rsidR="003933DC" w:rsidRDefault="003933DC" w:rsidP="00702E83">
            <w:pPr>
              <w:pStyle w:val="TableParagraph"/>
              <w:spacing w:line="207" w:lineRule="exact"/>
              <w:ind w:left="112"/>
              <w:rPr>
                <w:sz w:val="17"/>
              </w:rPr>
            </w:pPr>
            <w:r>
              <w:rPr>
                <w:sz w:val="17"/>
              </w:rPr>
              <w:t>12</w:t>
            </w:r>
          </w:p>
        </w:tc>
        <w:tc>
          <w:tcPr>
            <w:tcW w:w="2454" w:type="dxa"/>
          </w:tcPr>
          <w:p w14:paraId="15FEA409" w14:textId="77777777" w:rsidR="003933DC" w:rsidRDefault="003933DC" w:rsidP="00AF71BD">
            <w:pPr>
              <w:pStyle w:val="TableParagraph"/>
              <w:ind w:left="39" w:right="133"/>
              <w:rPr>
                <w:sz w:val="17"/>
              </w:rPr>
            </w:pPr>
            <w:r>
              <w:rPr>
                <w:sz w:val="17"/>
              </w:rPr>
              <w:t>MŠ</w:t>
            </w:r>
            <w:r>
              <w:rPr>
                <w:spacing w:val="5"/>
                <w:sz w:val="17"/>
              </w:rPr>
              <w:t xml:space="preserve"> </w:t>
            </w:r>
            <w:proofErr w:type="spellStart"/>
            <w:r>
              <w:rPr>
                <w:sz w:val="17"/>
              </w:rPr>
              <w:t>Peroutkova</w:t>
            </w:r>
            <w:proofErr w:type="spellEnd"/>
          </w:p>
        </w:tc>
        <w:tc>
          <w:tcPr>
            <w:tcW w:w="2268" w:type="dxa"/>
          </w:tcPr>
          <w:p w14:paraId="64E7A431" w14:textId="77777777" w:rsidR="003933DC" w:rsidRDefault="003933DC" w:rsidP="00AF71BD">
            <w:pPr>
              <w:pStyle w:val="TableParagraph"/>
              <w:ind w:left="39" w:right="133"/>
              <w:rPr>
                <w:sz w:val="17"/>
              </w:rPr>
            </w:pPr>
            <w:proofErr w:type="spellStart"/>
            <w:r>
              <w:rPr>
                <w:sz w:val="17"/>
              </w:rPr>
              <w:t>Peroutkova</w:t>
            </w:r>
            <w:proofErr w:type="spellEnd"/>
            <w:r w:rsidRPr="00AF71BD">
              <w:rPr>
                <w:sz w:val="17"/>
              </w:rPr>
              <w:t xml:space="preserve"> </w:t>
            </w:r>
            <w:r>
              <w:rPr>
                <w:sz w:val="17"/>
              </w:rPr>
              <w:t>1004,</w:t>
            </w:r>
            <w:r w:rsidRPr="00AF71BD">
              <w:rPr>
                <w:sz w:val="17"/>
              </w:rPr>
              <w:t xml:space="preserve"> </w:t>
            </w:r>
            <w:r>
              <w:rPr>
                <w:sz w:val="17"/>
              </w:rPr>
              <w:t>Praha</w:t>
            </w:r>
            <w:r w:rsidRPr="00AF71BD">
              <w:rPr>
                <w:sz w:val="17"/>
              </w:rPr>
              <w:t xml:space="preserve"> </w:t>
            </w:r>
            <w:r>
              <w:rPr>
                <w:sz w:val="17"/>
              </w:rPr>
              <w:t>5</w:t>
            </w:r>
          </w:p>
        </w:tc>
        <w:tc>
          <w:tcPr>
            <w:tcW w:w="992" w:type="dxa"/>
          </w:tcPr>
          <w:p w14:paraId="2592CB1D" w14:textId="77777777" w:rsidR="003933DC" w:rsidRDefault="003933DC" w:rsidP="00AF71BD">
            <w:pPr>
              <w:pStyle w:val="TableParagraph"/>
              <w:spacing w:line="207" w:lineRule="exact"/>
              <w:ind w:left="39" w:right="133"/>
              <w:rPr>
                <w:sz w:val="17"/>
              </w:rPr>
            </w:pPr>
            <w:r>
              <w:rPr>
                <w:sz w:val="17"/>
              </w:rPr>
              <w:t>70108170</w:t>
            </w:r>
          </w:p>
        </w:tc>
        <w:tc>
          <w:tcPr>
            <w:tcW w:w="1134" w:type="dxa"/>
          </w:tcPr>
          <w:p w14:paraId="0B86CCD0" w14:textId="77777777" w:rsidR="003933DC" w:rsidRDefault="003933DC" w:rsidP="00AF71BD">
            <w:pPr>
              <w:pStyle w:val="TableParagraph"/>
              <w:spacing w:line="207" w:lineRule="exact"/>
              <w:ind w:left="39" w:right="133"/>
              <w:rPr>
                <w:sz w:val="17"/>
              </w:rPr>
            </w:pPr>
            <w:r>
              <w:rPr>
                <w:sz w:val="17"/>
              </w:rPr>
              <w:t>107502160</w:t>
            </w:r>
          </w:p>
        </w:tc>
        <w:tc>
          <w:tcPr>
            <w:tcW w:w="993" w:type="dxa"/>
          </w:tcPr>
          <w:p w14:paraId="4D6C00A8" w14:textId="77777777" w:rsidR="003933DC" w:rsidRDefault="003933DC" w:rsidP="00AF71BD">
            <w:pPr>
              <w:pStyle w:val="TableParagraph"/>
              <w:spacing w:line="207" w:lineRule="exact"/>
              <w:ind w:left="39" w:right="133"/>
              <w:rPr>
                <w:sz w:val="17"/>
              </w:rPr>
            </w:pPr>
            <w:r>
              <w:rPr>
                <w:sz w:val="17"/>
              </w:rPr>
              <w:t>600038149</w:t>
            </w:r>
          </w:p>
        </w:tc>
        <w:tc>
          <w:tcPr>
            <w:tcW w:w="992" w:type="dxa"/>
          </w:tcPr>
          <w:p w14:paraId="4362169B" w14:textId="77777777" w:rsidR="003933DC" w:rsidRDefault="003933DC" w:rsidP="00AF71BD">
            <w:pPr>
              <w:pStyle w:val="TableParagraph"/>
              <w:ind w:left="39" w:right="133"/>
              <w:rPr>
                <w:sz w:val="17"/>
              </w:rPr>
            </w:pPr>
            <w:r>
              <w:rPr>
                <w:sz w:val="17"/>
              </w:rPr>
              <w:t>MŠ</w:t>
            </w:r>
          </w:p>
        </w:tc>
      </w:tr>
      <w:tr w:rsidR="003933DC" w14:paraId="3189A335" w14:textId="77777777" w:rsidTr="003933DC">
        <w:trPr>
          <w:trHeight w:val="258"/>
        </w:trPr>
        <w:tc>
          <w:tcPr>
            <w:tcW w:w="386" w:type="dxa"/>
          </w:tcPr>
          <w:p w14:paraId="0EDC608A" w14:textId="77777777" w:rsidR="003933DC" w:rsidRDefault="003933DC" w:rsidP="00702E83">
            <w:pPr>
              <w:pStyle w:val="TableParagraph"/>
              <w:spacing w:line="207" w:lineRule="exact"/>
              <w:ind w:left="112"/>
              <w:rPr>
                <w:sz w:val="17"/>
              </w:rPr>
            </w:pPr>
            <w:r>
              <w:rPr>
                <w:sz w:val="17"/>
              </w:rPr>
              <w:t>13</w:t>
            </w:r>
          </w:p>
        </w:tc>
        <w:tc>
          <w:tcPr>
            <w:tcW w:w="2454" w:type="dxa"/>
          </w:tcPr>
          <w:p w14:paraId="37704F3F" w14:textId="77777777" w:rsidR="003933DC" w:rsidRDefault="003933DC" w:rsidP="00AF71BD">
            <w:pPr>
              <w:pStyle w:val="TableParagraph"/>
              <w:ind w:left="39" w:right="133"/>
              <w:rPr>
                <w:sz w:val="17"/>
              </w:rPr>
            </w:pPr>
            <w:r>
              <w:rPr>
                <w:sz w:val="17"/>
              </w:rPr>
              <w:t>MŠ</w:t>
            </w:r>
            <w:r>
              <w:rPr>
                <w:spacing w:val="5"/>
                <w:sz w:val="17"/>
              </w:rPr>
              <w:t xml:space="preserve"> </w:t>
            </w:r>
            <w:proofErr w:type="spellStart"/>
            <w:r>
              <w:rPr>
                <w:sz w:val="17"/>
              </w:rPr>
              <w:t>Hlubočepská</w:t>
            </w:r>
            <w:proofErr w:type="spellEnd"/>
          </w:p>
        </w:tc>
        <w:tc>
          <w:tcPr>
            <w:tcW w:w="2268" w:type="dxa"/>
          </w:tcPr>
          <w:p w14:paraId="6A9CF7CE" w14:textId="77777777" w:rsidR="003933DC" w:rsidRDefault="003933DC" w:rsidP="00AF71BD">
            <w:pPr>
              <w:pStyle w:val="TableParagraph"/>
              <w:ind w:left="39" w:right="133"/>
              <w:rPr>
                <w:sz w:val="17"/>
              </w:rPr>
            </w:pPr>
            <w:proofErr w:type="spellStart"/>
            <w:r>
              <w:rPr>
                <w:sz w:val="17"/>
              </w:rPr>
              <w:t>Hlubočepská</w:t>
            </w:r>
            <w:proofErr w:type="spellEnd"/>
            <w:r w:rsidRPr="00AF71BD">
              <w:rPr>
                <w:sz w:val="17"/>
              </w:rPr>
              <w:t xml:space="preserve"> </w:t>
            </w:r>
            <w:r>
              <w:rPr>
                <w:sz w:val="17"/>
              </w:rPr>
              <w:t>90,</w:t>
            </w:r>
            <w:r w:rsidRPr="00AF71BD">
              <w:rPr>
                <w:sz w:val="17"/>
              </w:rPr>
              <w:t xml:space="preserve"> </w:t>
            </w:r>
            <w:r>
              <w:rPr>
                <w:sz w:val="17"/>
              </w:rPr>
              <w:t>Praha</w:t>
            </w:r>
            <w:r w:rsidRPr="00AF71BD">
              <w:rPr>
                <w:sz w:val="17"/>
              </w:rPr>
              <w:t xml:space="preserve"> </w:t>
            </w:r>
            <w:r>
              <w:rPr>
                <w:sz w:val="17"/>
              </w:rPr>
              <w:t>5</w:t>
            </w:r>
          </w:p>
        </w:tc>
        <w:tc>
          <w:tcPr>
            <w:tcW w:w="992" w:type="dxa"/>
          </w:tcPr>
          <w:p w14:paraId="22DB8476" w14:textId="77777777" w:rsidR="003933DC" w:rsidRDefault="003933DC" w:rsidP="00AF71BD">
            <w:pPr>
              <w:pStyle w:val="TableParagraph"/>
              <w:spacing w:line="207" w:lineRule="exact"/>
              <w:ind w:left="39" w:right="133"/>
              <w:rPr>
                <w:sz w:val="17"/>
              </w:rPr>
            </w:pPr>
            <w:r>
              <w:rPr>
                <w:sz w:val="17"/>
              </w:rPr>
              <w:t>70107581</w:t>
            </w:r>
          </w:p>
        </w:tc>
        <w:tc>
          <w:tcPr>
            <w:tcW w:w="1134" w:type="dxa"/>
          </w:tcPr>
          <w:p w14:paraId="5A75688D" w14:textId="77777777" w:rsidR="003933DC" w:rsidRDefault="003933DC" w:rsidP="00AF71BD">
            <w:pPr>
              <w:pStyle w:val="TableParagraph"/>
              <w:spacing w:line="207" w:lineRule="exact"/>
              <w:ind w:left="39" w:right="133"/>
              <w:rPr>
                <w:sz w:val="17"/>
              </w:rPr>
            </w:pPr>
            <w:r>
              <w:rPr>
                <w:sz w:val="17"/>
              </w:rPr>
              <w:t>107502232</w:t>
            </w:r>
          </w:p>
        </w:tc>
        <w:tc>
          <w:tcPr>
            <w:tcW w:w="993" w:type="dxa"/>
          </w:tcPr>
          <w:p w14:paraId="6538C036" w14:textId="77777777" w:rsidR="003933DC" w:rsidRDefault="003933DC" w:rsidP="00AF71BD">
            <w:pPr>
              <w:pStyle w:val="TableParagraph"/>
              <w:spacing w:line="207" w:lineRule="exact"/>
              <w:ind w:left="39" w:right="133"/>
              <w:rPr>
                <w:sz w:val="17"/>
              </w:rPr>
            </w:pPr>
            <w:r>
              <w:rPr>
                <w:sz w:val="17"/>
              </w:rPr>
              <w:t>600038157</w:t>
            </w:r>
          </w:p>
        </w:tc>
        <w:tc>
          <w:tcPr>
            <w:tcW w:w="992" w:type="dxa"/>
          </w:tcPr>
          <w:p w14:paraId="4D32D366" w14:textId="77777777" w:rsidR="003933DC" w:rsidRDefault="003933DC" w:rsidP="00AF71BD">
            <w:pPr>
              <w:pStyle w:val="TableParagraph"/>
              <w:ind w:left="39" w:right="133"/>
              <w:rPr>
                <w:sz w:val="17"/>
              </w:rPr>
            </w:pPr>
            <w:r>
              <w:rPr>
                <w:sz w:val="17"/>
              </w:rPr>
              <w:t>MŠ</w:t>
            </w:r>
          </w:p>
        </w:tc>
      </w:tr>
      <w:tr w:rsidR="003933DC" w14:paraId="2290ABB9" w14:textId="77777777" w:rsidTr="003933DC">
        <w:trPr>
          <w:trHeight w:val="258"/>
        </w:trPr>
        <w:tc>
          <w:tcPr>
            <w:tcW w:w="386" w:type="dxa"/>
          </w:tcPr>
          <w:p w14:paraId="084706BE" w14:textId="77777777" w:rsidR="003933DC" w:rsidRDefault="003933DC" w:rsidP="00702E83">
            <w:pPr>
              <w:pStyle w:val="TableParagraph"/>
              <w:spacing w:line="207" w:lineRule="exact"/>
              <w:ind w:left="112"/>
              <w:rPr>
                <w:sz w:val="17"/>
              </w:rPr>
            </w:pPr>
            <w:r>
              <w:rPr>
                <w:sz w:val="17"/>
              </w:rPr>
              <w:t>14</w:t>
            </w:r>
          </w:p>
        </w:tc>
        <w:tc>
          <w:tcPr>
            <w:tcW w:w="2454" w:type="dxa"/>
          </w:tcPr>
          <w:p w14:paraId="27DA5C60" w14:textId="77777777" w:rsidR="003933DC" w:rsidRDefault="003933DC" w:rsidP="00AF71BD">
            <w:pPr>
              <w:pStyle w:val="TableParagraph"/>
              <w:ind w:left="39" w:right="133"/>
              <w:rPr>
                <w:sz w:val="17"/>
              </w:rPr>
            </w:pPr>
            <w:r>
              <w:rPr>
                <w:sz w:val="17"/>
              </w:rPr>
              <w:t>FZŠ</w:t>
            </w:r>
            <w:r>
              <w:rPr>
                <w:spacing w:val="2"/>
                <w:sz w:val="17"/>
              </w:rPr>
              <w:t xml:space="preserve"> </w:t>
            </w:r>
            <w:r>
              <w:rPr>
                <w:sz w:val="17"/>
              </w:rPr>
              <w:t>s</w:t>
            </w:r>
            <w:r>
              <w:rPr>
                <w:spacing w:val="2"/>
                <w:sz w:val="17"/>
              </w:rPr>
              <w:t xml:space="preserve"> </w:t>
            </w:r>
            <w:r>
              <w:rPr>
                <w:sz w:val="17"/>
              </w:rPr>
              <w:t>RVJ</w:t>
            </w:r>
            <w:r>
              <w:rPr>
                <w:spacing w:val="4"/>
                <w:sz w:val="17"/>
              </w:rPr>
              <w:t xml:space="preserve"> </w:t>
            </w:r>
            <w:proofErr w:type="spellStart"/>
            <w:r>
              <w:rPr>
                <w:sz w:val="17"/>
              </w:rPr>
              <w:t>Drtinova</w:t>
            </w:r>
            <w:proofErr w:type="spellEnd"/>
          </w:p>
        </w:tc>
        <w:tc>
          <w:tcPr>
            <w:tcW w:w="2268" w:type="dxa"/>
          </w:tcPr>
          <w:p w14:paraId="7F168EEF" w14:textId="77777777" w:rsidR="003933DC" w:rsidRDefault="003933DC" w:rsidP="00AF71BD">
            <w:pPr>
              <w:pStyle w:val="TableParagraph"/>
              <w:ind w:left="39" w:right="133"/>
              <w:rPr>
                <w:sz w:val="17"/>
              </w:rPr>
            </w:pPr>
            <w:proofErr w:type="spellStart"/>
            <w:r>
              <w:rPr>
                <w:sz w:val="17"/>
              </w:rPr>
              <w:t>Drtinova</w:t>
            </w:r>
            <w:proofErr w:type="spellEnd"/>
            <w:r w:rsidRPr="00AF71BD">
              <w:rPr>
                <w:sz w:val="17"/>
              </w:rPr>
              <w:t xml:space="preserve"> </w:t>
            </w:r>
            <w:r>
              <w:rPr>
                <w:sz w:val="17"/>
              </w:rPr>
              <w:t>1861/1,</w:t>
            </w:r>
            <w:r w:rsidRPr="00AF71BD">
              <w:rPr>
                <w:sz w:val="17"/>
              </w:rPr>
              <w:t xml:space="preserve"> </w:t>
            </w:r>
            <w:r>
              <w:rPr>
                <w:sz w:val="17"/>
              </w:rPr>
              <w:t>Praha</w:t>
            </w:r>
            <w:r w:rsidRPr="00AF71BD">
              <w:rPr>
                <w:sz w:val="17"/>
              </w:rPr>
              <w:t xml:space="preserve"> </w:t>
            </w:r>
            <w:r>
              <w:rPr>
                <w:sz w:val="17"/>
              </w:rPr>
              <w:t>5</w:t>
            </w:r>
          </w:p>
        </w:tc>
        <w:tc>
          <w:tcPr>
            <w:tcW w:w="992" w:type="dxa"/>
          </w:tcPr>
          <w:p w14:paraId="1F7672A5" w14:textId="77777777" w:rsidR="003933DC" w:rsidRDefault="003933DC" w:rsidP="00AF71BD">
            <w:pPr>
              <w:pStyle w:val="TableParagraph"/>
              <w:spacing w:line="207" w:lineRule="exact"/>
              <w:ind w:left="39" w:right="133"/>
              <w:rPr>
                <w:sz w:val="17"/>
              </w:rPr>
            </w:pPr>
            <w:r>
              <w:rPr>
                <w:sz w:val="17"/>
              </w:rPr>
              <w:t>69781869</w:t>
            </w:r>
          </w:p>
        </w:tc>
        <w:tc>
          <w:tcPr>
            <w:tcW w:w="1134" w:type="dxa"/>
          </w:tcPr>
          <w:p w14:paraId="1E18D552" w14:textId="77777777" w:rsidR="003933DC" w:rsidRDefault="003933DC" w:rsidP="00AF71BD">
            <w:pPr>
              <w:pStyle w:val="TableParagraph"/>
              <w:spacing w:line="207" w:lineRule="exact"/>
              <w:ind w:left="39" w:right="133"/>
              <w:rPr>
                <w:sz w:val="17"/>
              </w:rPr>
            </w:pPr>
            <w:r>
              <w:rPr>
                <w:sz w:val="17"/>
              </w:rPr>
              <w:t>102385378</w:t>
            </w:r>
          </w:p>
        </w:tc>
        <w:tc>
          <w:tcPr>
            <w:tcW w:w="993" w:type="dxa"/>
          </w:tcPr>
          <w:p w14:paraId="39BC792A" w14:textId="77777777" w:rsidR="003933DC" w:rsidRDefault="003933DC" w:rsidP="00AF71BD">
            <w:pPr>
              <w:pStyle w:val="TableParagraph"/>
              <w:spacing w:line="207" w:lineRule="exact"/>
              <w:ind w:left="39" w:right="133"/>
              <w:rPr>
                <w:sz w:val="17"/>
              </w:rPr>
            </w:pPr>
            <w:r>
              <w:rPr>
                <w:sz w:val="17"/>
              </w:rPr>
              <w:t>600038211</w:t>
            </w:r>
          </w:p>
        </w:tc>
        <w:tc>
          <w:tcPr>
            <w:tcW w:w="992" w:type="dxa"/>
          </w:tcPr>
          <w:p w14:paraId="0E8119F3" w14:textId="77777777" w:rsidR="003933DC" w:rsidRDefault="003933DC" w:rsidP="00AF71BD">
            <w:pPr>
              <w:pStyle w:val="TableParagraph"/>
              <w:ind w:left="39" w:right="133"/>
              <w:rPr>
                <w:sz w:val="17"/>
              </w:rPr>
            </w:pPr>
            <w:r>
              <w:rPr>
                <w:sz w:val="17"/>
              </w:rPr>
              <w:t>ZŠ</w:t>
            </w:r>
          </w:p>
        </w:tc>
      </w:tr>
      <w:tr w:rsidR="003933DC" w14:paraId="652E0A99" w14:textId="77777777" w:rsidTr="003933DC">
        <w:trPr>
          <w:trHeight w:val="258"/>
        </w:trPr>
        <w:tc>
          <w:tcPr>
            <w:tcW w:w="386" w:type="dxa"/>
          </w:tcPr>
          <w:p w14:paraId="2318A5AF" w14:textId="77777777" w:rsidR="003933DC" w:rsidRDefault="003933DC" w:rsidP="00702E83">
            <w:pPr>
              <w:pStyle w:val="TableParagraph"/>
              <w:spacing w:line="207" w:lineRule="exact"/>
              <w:ind w:left="112"/>
              <w:rPr>
                <w:sz w:val="17"/>
              </w:rPr>
            </w:pPr>
            <w:r>
              <w:rPr>
                <w:sz w:val="17"/>
              </w:rPr>
              <w:t>15</w:t>
            </w:r>
          </w:p>
        </w:tc>
        <w:tc>
          <w:tcPr>
            <w:tcW w:w="2454" w:type="dxa"/>
          </w:tcPr>
          <w:p w14:paraId="0398FD60" w14:textId="77777777" w:rsidR="003933DC" w:rsidRDefault="003933DC" w:rsidP="00AF71BD">
            <w:pPr>
              <w:pStyle w:val="TableParagraph"/>
              <w:ind w:left="39" w:right="133"/>
              <w:rPr>
                <w:sz w:val="17"/>
              </w:rPr>
            </w:pPr>
            <w:r>
              <w:rPr>
                <w:sz w:val="17"/>
              </w:rPr>
              <w:t>FZŠ</w:t>
            </w:r>
            <w:r>
              <w:rPr>
                <w:spacing w:val="1"/>
                <w:sz w:val="17"/>
              </w:rPr>
              <w:t xml:space="preserve"> </w:t>
            </w:r>
            <w:r>
              <w:rPr>
                <w:sz w:val="17"/>
              </w:rPr>
              <w:t>a</w:t>
            </w:r>
            <w:r>
              <w:rPr>
                <w:spacing w:val="1"/>
                <w:sz w:val="17"/>
              </w:rPr>
              <w:t xml:space="preserve"> </w:t>
            </w:r>
            <w:r>
              <w:rPr>
                <w:sz w:val="17"/>
              </w:rPr>
              <w:t>MŠ</w:t>
            </w:r>
            <w:r>
              <w:rPr>
                <w:spacing w:val="1"/>
                <w:sz w:val="17"/>
              </w:rPr>
              <w:t xml:space="preserve"> </w:t>
            </w:r>
            <w:proofErr w:type="spellStart"/>
            <w:r>
              <w:rPr>
                <w:sz w:val="17"/>
              </w:rPr>
              <w:t>Barrandov</w:t>
            </w:r>
            <w:proofErr w:type="spellEnd"/>
            <w:r>
              <w:rPr>
                <w:spacing w:val="4"/>
                <w:sz w:val="17"/>
              </w:rPr>
              <w:t xml:space="preserve"> </w:t>
            </w:r>
            <w:r>
              <w:rPr>
                <w:sz w:val="17"/>
              </w:rPr>
              <w:t>II</w:t>
            </w:r>
          </w:p>
        </w:tc>
        <w:tc>
          <w:tcPr>
            <w:tcW w:w="2268" w:type="dxa"/>
          </w:tcPr>
          <w:p w14:paraId="1F3CF457" w14:textId="77777777" w:rsidR="003933DC" w:rsidRDefault="003933DC" w:rsidP="00AF71BD">
            <w:pPr>
              <w:pStyle w:val="TableParagraph"/>
              <w:ind w:left="39" w:right="133"/>
              <w:rPr>
                <w:sz w:val="17"/>
              </w:rPr>
            </w:pPr>
            <w:r>
              <w:rPr>
                <w:sz w:val="17"/>
              </w:rPr>
              <w:t>V</w:t>
            </w:r>
            <w:r w:rsidRPr="00AF71BD">
              <w:rPr>
                <w:sz w:val="17"/>
              </w:rPr>
              <w:t xml:space="preserve"> </w:t>
            </w:r>
            <w:proofErr w:type="spellStart"/>
            <w:r>
              <w:rPr>
                <w:sz w:val="17"/>
              </w:rPr>
              <w:t>Remízku</w:t>
            </w:r>
            <w:proofErr w:type="spellEnd"/>
            <w:r w:rsidRPr="00AF71BD">
              <w:rPr>
                <w:sz w:val="17"/>
              </w:rPr>
              <w:t xml:space="preserve"> </w:t>
            </w:r>
            <w:r>
              <w:rPr>
                <w:sz w:val="17"/>
              </w:rPr>
              <w:t>919/7,</w:t>
            </w:r>
            <w:r w:rsidRPr="00AF71BD">
              <w:rPr>
                <w:sz w:val="17"/>
              </w:rPr>
              <w:t xml:space="preserve"> </w:t>
            </w:r>
            <w:r>
              <w:rPr>
                <w:sz w:val="17"/>
              </w:rPr>
              <w:t>Praha</w:t>
            </w:r>
            <w:r w:rsidRPr="00AF71BD">
              <w:rPr>
                <w:sz w:val="17"/>
              </w:rPr>
              <w:t xml:space="preserve"> </w:t>
            </w:r>
            <w:r>
              <w:rPr>
                <w:sz w:val="17"/>
              </w:rPr>
              <w:t>5</w:t>
            </w:r>
          </w:p>
        </w:tc>
        <w:tc>
          <w:tcPr>
            <w:tcW w:w="992" w:type="dxa"/>
          </w:tcPr>
          <w:p w14:paraId="00766462" w14:textId="77777777" w:rsidR="003933DC" w:rsidRDefault="003933DC" w:rsidP="00AF71BD">
            <w:pPr>
              <w:pStyle w:val="TableParagraph"/>
              <w:spacing w:line="207" w:lineRule="exact"/>
              <w:ind w:left="39" w:right="133"/>
              <w:rPr>
                <w:sz w:val="17"/>
              </w:rPr>
            </w:pPr>
            <w:r>
              <w:rPr>
                <w:sz w:val="17"/>
              </w:rPr>
              <w:t>69781745</w:t>
            </w:r>
          </w:p>
        </w:tc>
        <w:tc>
          <w:tcPr>
            <w:tcW w:w="1134" w:type="dxa"/>
          </w:tcPr>
          <w:p w14:paraId="58F5AE9C" w14:textId="77777777" w:rsidR="003933DC" w:rsidRDefault="003933DC" w:rsidP="00AF71BD">
            <w:pPr>
              <w:pStyle w:val="TableParagraph"/>
              <w:spacing w:line="207" w:lineRule="exact"/>
              <w:ind w:left="39" w:right="133"/>
              <w:rPr>
                <w:sz w:val="17"/>
              </w:rPr>
            </w:pPr>
            <w:r>
              <w:rPr>
                <w:sz w:val="17"/>
              </w:rPr>
              <w:t>102020442</w:t>
            </w:r>
          </w:p>
        </w:tc>
        <w:tc>
          <w:tcPr>
            <w:tcW w:w="993" w:type="dxa"/>
          </w:tcPr>
          <w:p w14:paraId="64387A8D" w14:textId="77777777" w:rsidR="003933DC" w:rsidRDefault="003933DC" w:rsidP="00AF71BD">
            <w:pPr>
              <w:pStyle w:val="TableParagraph"/>
              <w:spacing w:line="207" w:lineRule="exact"/>
              <w:ind w:left="39" w:right="133"/>
              <w:rPr>
                <w:sz w:val="17"/>
              </w:rPr>
            </w:pPr>
            <w:r>
              <w:rPr>
                <w:sz w:val="17"/>
              </w:rPr>
              <w:t>600038238</w:t>
            </w:r>
          </w:p>
        </w:tc>
        <w:tc>
          <w:tcPr>
            <w:tcW w:w="992" w:type="dxa"/>
          </w:tcPr>
          <w:p w14:paraId="65C25D65" w14:textId="77777777" w:rsidR="003933DC" w:rsidRDefault="003933DC" w:rsidP="00AF71BD">
            <w:pPr>
              <w:pStyle w:val="TableParagraph"/>
              <w:ind w:left="39" w:right="133"/>
              <w:rPr>
                <w:sz w:val="17"/>
              </w:rPr>
            </w:pPr>
            <w:r>
              <w:rPr>
                <w:sz w:val="17"/>
              </w:rPr>
              <w:t>ZŠ</w:t>
            </w:r>
          </w:p>
        </w:tc>
      </w:tr>
      <w:tr w:rsidR="003933DC" w14:paraId="1DA1CBA1" w14:textId="77777777" w:rsidTr="003933DC">
        <w:trPr>
          <w:trHeight w:val="258"/>
        </w:trPr>
        <w:tc>
          <w:tcPr>
            <w:tcW w:w="386" w:type="dxa"/>
          </w:tcPr>
          <w:p w14:paraId="32598931" w14:textId="77777777" w:rsidR="003933DC" w:rsidRDefault="003933DC" w:rsidP="00702E83">
            <w:pPr>
              <w:pStyle w:val="TableParagraph"/>
              <w:spacing w:line="207" w:lineRule="exact"/>
              <w:ind w:left="112"/>
              <w:rPr>
                <w:sz w:val="17"/>
              </w:rPr>
            </w:pPr>
            <w:r>
              <w:rPr>
                <w:sz w:val="17"/>
              </w:rPr>
              <w:t>16</w:t>
            </w:r>
          </w:p>
        </w:tc>
        <w:tc>
          <w:tcPr>
            <w:tcW w:w="2454" w:type="dxa"/>
          </w:tcPr>
          <w:p w14:paraId="2FF0EF13" w14:textId="77777777" w:rsidR="003933DC" w:rsidRDefault="003933DC" w:rsidP="00AF71BD">
            <w:pPr>
              <w:pStyle w:val="TableParagraph"/>
              <w:ind w:left="39" w:right="133"/>
              <w:rPr>
                <w:sz w:val="17"/>
              </w:rPr>
            </w:pPr>
            <w:r>
              <w:rPr>
                <w:sz w:val="17"/>
              </w:rPr>
              <w:t>FZŠ</w:t>
            </w:r>
            <w:r>
              <w:rPr>
                <w:spacing w:val="1"/>
                <w:sz w:val="17"/>
              </w:rPr>
              <w:t xml:space="preserve"> </w:t>
            </w:r>
            <w:r>
              <w:rPr>
                <w:sz w:val="17"/>
              </w:rPr>
              <w:t>a</w:t>
            </w:r>
            <w:r>
              <w:rPr>
                <w:spacing w:val="1"/>
                <w:sz w:val="17"/>
              </w:rPr>
              <w:t xml:space="preserve"> </w:t>
            </w:r>
            <w:r>
              <w:rPr>
                <w:sz w:val="17"/>
              </w:rPr>
              <w:t>MŠ</w:t>
            </w:r>
            <w:r>
              <w:rPr>
                <w:spacing w:val="1"/>
                <w:sz w:val="17"/>
              </w:rPr>
              <w:t xml:space="preserve"> </w:t>
            </w:r>
            <w:proofErr w:type="spellStart"/>
            <w:r>
              <w:rPr>
                <w:sz w:val="17"/>
              </w:rPr>
              <w:t>Barrandov</w:t>
            </w:r>
            <w:proofErr w:type="spellEnd"/>
            <w:r>
              <w:rPr>
                <w:spacing w:val="4"/>
                <w:sz w:val="17"/>
              </w:rPr>
              <w:t xml:space="preserve"> </w:t>
            </w:r>
            <w:r>
              <w:rPr>
                <w:sz w:val="17"/>
              </w:rPr>
              <w:t>II</w:t>
            </w:r>
          </w:p>
        </w:tc>
        <w:tc>
          <w:tcPr>
            <w:tcW w:w="2268" w:type="dxa"/>
          </w:tcPr>
          <w:p w14:paraId="49107050" w14:textId="77777777" w:rsidR="003933DC" w:rsidRDefault="003933DC" w:rsidP="00AF71BD">
            <w:pPr>
              <w:pStyle w:val="TableParagraph"/>
              <w:ind w:left="39" w:right="133"/>
              <w:rPr>
                <w:sz w:val="17"/>
              </w:rPr>
            </w:pPr>
            <w:proofErr w:type="spellStart"/>
            <w:r>
              <w:rPr>
                <w:sz w:val="17"/>
              </w:rPr>
              <w:t>Peškova</w:t>
            </w:r>
            <w:proofErr w:type="spellEnd"/>
            <w:r w:rsidRPr="00AF71BD">
              <w:rPr>
                <w:sz w:val="17"/>
              </w:rPr>
              <w:t xml:space="preserve"> </w:t>
            </w:r>
            <w:r>
              <w:rPr>
                <w:sz w:val="17"/>
              </w:rPr>
              <w:t>963,</w:t>
            </w:r>
            <w:r w:rsidRPr="00AF71BD">
              <w:rPr>
                <w:sz w:val="17"/>
              </w:rPr>
              <w:t xml:space="preserve"> </w:t>
            </w:r>
            <w:r>
              <w:rPr>
                <w:sz w:val="17"/>
              </w:rPr>
              <w:t>Praha</w:t>
            </w:r>
            <w:r w:rsidRPr="00AF71BD">
              <w:rPr>
                <w:sz w:val="17"/>
              </w:rPr>
              <w:t xml:space="preserve"> </w:t>
            </w:r>
            <w:r>
              <w:rPr>
                <w:sz w:val="17"/>
              </w:rPr>
              <w:t>5</w:t>
            </w:r>
          </w:p>
        </w:tc>
        <w:tc>
          <w:tcPr>
            <w:tcW w:w="992" w:type="dxa"/>
          </w:tcPr>
          <w:p w14:paraId="16B180AF" w14:textId="77777777" w:rsidR="003933DC" w:rsidRDefault="003933DC" w:rsidP="00AF71BD">
            <w:pPr>
              <w:pStyle w:val="TableParagraph"/>
              <w:spacing w:line="207" w:lineRule="exact"/>
              <w:ind w:left="39" w:right="133"/>
              <w:rPr>
                <w:sz w:val="17"/>
              </w:rPr>
            </w:pPr>
            <w:r>
              <w:rPr>
                <w:sz w:val="17"/>
              </w:rPr>
              <w:t>69781745</w:t>
            </w:r>
          </w:p>
        </w:tc>
        <w:tc>
          <w:tcPr>
            <w:tcW w:w="1134" w:type="dxa"/>
          </w:tcPr>
          <w:p w14:paraId="32A28853" w14:textId="77777777" w:rsidR="003933DC" w:rsidRDefault="003933DC" w:rsidP="00AF71BD">
            <w:pPr>
              <w:pStyle w:val="TableParagraph"/>
              <w:spacing w:line="207" w:lineRule="exact"/>
              <w:ind w:left="39" w:right="133"/>
              <w:rPr>
                <w:sz w:val="17"/>
              </w:rPr>
            </w:pPr>
            <w:r>
              <w:rPr>
                <w:sz w:val="17"/>
              </w:rPr>
              <w:t>102161771</w:t>
            </w:r>
          </w:p>
        </w:tc>
        <w:tc>
          <w:tcPr>
            <w:tcW w:w="993" w:type="dxa"/>
          </w:tcPr>
          <w:p w14:paraId="2054AE52" w14:textId="77777777" w:rsidR="003933DC" w:rsidRDefault="003933DC" w:rsidP="00AF71BD">
            <w:pPr>
              <w:pStyle w:val="TableParagraph"/>
              <w:spacing w:line="207" w:lineRule="exact"/>
              <w:ind w:left="39" w:right="133"/>
              <w:rPr>
                <w:sz w:val="17"/>
              </w:rPr>
            </w:pPr>
            <w:r>
              <w:rPr>
                <w:sz w:val="17"/>
              </w:rPr>
              <w:t>600038238</w:t>
            </w:r>
          </w:p>
        </w:tc>
        <w:tc>
          <w:tcPr>
            <w:tcW w:w="992" w:type="dxa"/>
          </w:tcPr>
          <w:p w14:paraId="6BB05548" w14:textId="77777777" w:rsidR="003933DC" w:rsidRDefault="003933DC" w:rsidP="00AF71BD">
            <w:pPr>
              <w:pStyle w:val="TableParagraph"/>
              <w:ind w:left="39" w:right="133"/>
              <w:rPr>
                <w:sz w:val="17"/>
              </w:rPr>
            </w:pPr>
            <w:r>
              <w:rPr>
                <w:sz w:val="17"/>
              </w:rPr>
              <w:t>MŠ</w:t>
            </w:r>
          </w:p>
        </w:tc>
      </w:tr>
      <w:tr w:rsidR="003933DC" w14:paraId="18B0E5CB" w14:textId="77777777" w:rsidTr="003933DC">
        <w:trPr>
          <w:trHeight w:val="258"/>
        </w:trPr>
        <w:tc>
          <w:tcPr>
            <w:tcW w:w="386" w:type="dxa"/>
          </w:tcPr>
          <w:p w14:paraId="630D97FB" w14:textId="77777777" w:rsidR="003933DC" w:rsidRDefault="003933DC" w:rsidP="00702E83">
            <w:pPr>
              <w:pStyle w:val="TableParagraph"/>
              <w:spacing w:line="207" w:lineRule="exact"/>
              <w:ind w:left="112"/>
              <w:rPr>
                <w:sz w:val="17"/>
              </w:rPr>
            </w:pPr>
            <w:r>
              <w:rPr>
                <w:sz w:val="17"/>
              </w:rPr>
              <w:t>17</w:t>
            </w:r>
          </w:p>
        </w:tc>
        <w:tc>
          <w:tcPr>
            <w:tcW w:w="2454" w:type="dxa"/>
          </w:tcPr>
          <w:p w14:paraId="1B8C76BD" w14:textId="77777777" w:rsidR="003933DC" w:rsidRDefault="003933DC" w:rsidP="00AF71BD">
            <w:pPr>
              <w:pStyle w:val="TableParagraph"/>
              <w:ind w:left="39" w:right="133"/>
              <w:rPr>
                <w:sz w:val="17"/>
              </w:rPr>
            </w:pPr>
            <w:r>
              <w:rPr>
                <w:sz w:val="17"/>
              </w:rPr>
              <w:t>ZŠ</w:t>
            </w:r>
            <w:r>
              <w:rPr>
                <w:spacing w:val="1"/>
                <w:sz w:val="17"/>
              </w:rPr>
              <w:t xml:space="preserve"> </w:t>
            </w:r>
            <w:r>
              <w:rPr>
                <w:sz w:val="17"/>
              </w:rPr>
              <w:t>a</w:t>
            </w:r>
            <w:r>
              <w:rPr>
                <w:spacing w:val="1"/>
                <w:sz w:val="17"/>
              </w:rPr>
              <w:t xml:space="preserve"> </w:t>
            </w:r>
            <w:r>
              <w:rPr>
                <w:sz w:val="17"/>
              </w:rPr>
              <w:t>MŠ</w:t>
            </w:r>
            <w:r>
              <w:rPr>
                <w:spacing w:val="1"/>
                <w:sz w:val="17"/>
              </w:rPr>
              <w:t xml:space="preserve"> </w:t>
            </w:r>
            <w:proofErr w:type="spellStart"/>
            <w:r>
              <w:rPr>
                <w:sz w:val="17"/>
              </w:rPr>
              <w:t>Grafická</w:t>
            </w:r>
            <w:proofErr w:type="spellEnd"/>
          </w:p>
        </w:tc>
        <w:tc>
          <w:tcPr>
            <w:tcW w:w="2268" w:type="dxa"/>
          </w:tcPr>
          <w:p w14:paraId="76B4027B" w14:textId="77777777" w:rsidR="003933DC" w:rsidRDefault="003933DC" w:rsidP="00AF71BD">
            <w:pPr>
              <w:pStyle w:val="TableParagraph"/>
              <w:ind w:left="39" w:right="133"/>
              <w:rPr>
                <w:sz w:val="17"/>
              </w:rPr>
            </w:pPr>
            <w:proofErr w:type="spellStart"/>
            <w:r>
              <w:rPr>
                <w:sz w:val="17"/>
              </w:rPr>
              <w:t>Grafická</w:t>
            </w:r>
            <w:proofErr w:type="spellEnd"/>
            <w:r w:rsidRPr="00AF71BD">
              <w:rPr>
                <w:sz w:val="17"/>
              </w:rPr>
              <w:t xml:space="preserve"> </w:t>
            </w:r>
            <w:r>
              <w:rPr>
                <w:sz w:val="17"/>
              </w:rPr>
              <w:t>1060/13,</w:t>
            </w:r>
            <w:r w:rsidRPr="00AF71BD">
              <w:rPr>
                <w:sz w:val="17"/>
              </w:rPr>
              <w:t xml:space="preserve"> </w:t>
            </w:r>
            <w:r>
              <w:rPr>
                <w:sz w:val="17"/>
              </w:rPr>
              <w:t>Praha</w:t>
            </w:r>
            <w:r w:rsidRPr="00AF71BD">
              <w:rPr>
                <w:sz w:val="17"/>
              </w:rPr>
              <w:t xml:space="preserve"> </w:t>
            </w:r>
            <w:r>
              <w:rPr>
                <w:sz w:val="17"/>
              </w:rPr>
              <w:t>5</w:t>
            </w:r>
          </w:p>
        </w:tc>
        <w:tc>
          <w:tcPr>
            <w:tcW w:w="992" w:type="dxa"/>
          </w:tcPr>
          <w:p w14:paraId="72D01002" w14:textId="77777777" w:rsidR="003933DC" w:rsidRDefault="003933DC" w:rsidP="00AF71BD">
            <w:pPr>
              <w:pStyle w:val="TableParagraph"/>
              <w:spacing w:line="207" w:lineRule="exact"/>
              <w:ind w:left="39" w:right="133"/>
              <w:rPr>
                <w:sz w:val="17"/>
              </w:rPr>
            </w:pPr>
            <w:r>
              <w:rPr>
                <w:sz w:val="17"/>
              </w:rPr>
              <w:t>44851987</w:t>
            </w:r>
          </w:p>
        </w:tc>
        <w:tc>
          <w:tcPr>
            <w:tcW w:w="1134" w:type="dxa"/>
          </w:tcPr>
          <w:p w14:paraId="33030926" w14:textId="77777777" w:rsidR="003933DC" w:rsidRDefault="003933DC" w:rsidP="00AF71BD">
            <w:pPr>
              <w:pStyle w:val="TableParagraph"/>
              <w:spacing w:line="207" w:lineRule="exact"/>
              <w:ind w:left="39" w:right="133"/>
              <w:rPr>
                <w:sz w:val="17"/>
              </w:rPr>
            </w:pPr>
            <w:r>
              <w:rPr>
                <w:sz w:val="17"/>
              </w:rPr>
              <w:t>44851987</w:t>
            </w:r>
          </w:p>
        </w:tc>
        <w:tc>
          <w:tcPr>
            <w:tcW w:w="993" w:type="dxa"/>
          </w:tcPr>
          <w:p w14:paraId="1682CA5A" w14:textId="77777777" w:rsidR="003933DC" w:rsidRDefault="003933DC" w:rsidP="00AF71BD">
            <w:pPr>
              <w:pStyle w:val="TableParagraph"/>
              <w:spacing w:line="207" w:lineRule="exact"/>
              <w:ind w:left="39" w:right="133"/>
              <w:rPr>
                <w:sz w:val="17"/>
              </w:rPr>
            </w:pPr>
            <w:r>
              <w:rPr>
                <w:sz w:val="17"/>
              </w:rPr>
              <w:t>600038246</w:t>
            </w:r>
          </w:p>
        </w:tc>
        <w:tc>
          <w:tcPr>
            <w:tcW w:w="992" w:type="dxa"/>
          </w:tcPr>
          <w:p w14:paraId="3299A67A" w14:textId="77777777" w:rsidR="003933DC" w:rsidRDefault="003933DC" w:rsidP="00AF71BD">
            <w:pPr>
              <w:pStyle w:val="TableParagraph"/>
              <w:ind w:left="39" w:right="133"/>
              <w:rPr>
                <w:sz w:val="17"/>
              </w:rPr>
            </w:pPr>
            <w:r>
              <w:rPr>
                <w:sz w:val="17"/>
              </w:rPr>
              <w:t>ZŠ</w:t>
            </w:r>
          </w:p>
        </w:tc>
      </w:tr>
      <w:tr w:rsidR="003933DC" w14:paraId="72152078" w14:textId="77777777" w:rsidTr="003933DC">
        <w:trPr>
          <w:trHeight w:val="258"/>
        </w:trPr>
        <w:tc>
          <w:tcPr>
            <w:tcW w:w="386" w:type="dxa"/>
          </w:tcPr>
          <w:p w14:paraId="556C5D69" w14:textId="77777777" w:rsidR="003933DC" w:rsidRDefault="003933DC" w:rsidP="00702E83">
            <w:pPr>
              <w:pStyle w:val="TableParagraph"/>
              <w:spacing w:line="207" w:lineRule="exact"/>
              <w:ind w:left="112"/>
              <w:rPr>
                <w:sz w:val="17"/>
              </w:rPr>
            </w:pPr>
            <w:r>
              <w:rPr>
                <w:sz w:val="17"/>
              </w:rPr>
              <w:t>18</w:t>
            </w:r>
          </w:p>
        </w:tc>
        <w:tc>
          <w:tcPr>
            <w:tcW w:w="2454" w:type="dxa"/>
          </w:tcPr>
          <w:p w14:paraId="3948559E" w14:textId="77777777" w:rsidR="003933DC" w:rsidRDefault="003933DC" w:rsidP="00AF71BD">
            <w:pPr>
              <w:pStyle w:val="TableParagraph"/>
              <w:ind w:left="39" w:right="133"/>
              <w:rPr>
                <w:sz w:val="17"/>
              </w:rPr>
            </w:pPr>
            <w:r>
              <w:rPr>
                <w:sz w:val="17"/>
              </w:rPr>
              <w:t>ZŠ</w:t>
            </w:r>
            <w:r>
              <w:rPr>
                <w:spacing w:val="1"/>
                <w:sz w:val="17"/>
              </w:rPr>
              <w:t xml:space="preserve"> </w:t>
            </w:r>
            <w:r>
              <w:rPr>
                <w:sz w:val="17"/>
              </w:rPr>
              <w:t>a</w:t>
            </w:r>
            <w:r>
              <w:rPr>
                <w:spacing w:val="1"/>
                <w:sz w:val="17"/>
              </w:rPr>
              <w:t xml:space="preserve"> </w:t>
            </w:r>
            <w:r>
              <w:rPr>
                <w:sz w:val="17"/>
              </w:rPr>
              <w:t>MŠ</w:t>
            </w:r>
            <w:r>
              <w:rPr>
                <w:spacing w:val="1"/>
                <w:sz w:val="17"/>
              </w:rPr>
              <w:t xml:space="preserve"> </w:t>
            </w:r>
            <w:proofErr w:type="spellStart"/>
            <w:r>
              <w:rPr>
                <w:sz w:val="17"/>
              </w:rPr>
              <w:t>Grafická</w:t>
            </w:r>
            <w:proofErr w:type="spellEnd"/>
          </w:p>
        </w:tc>
        <w:tc>
          <w:tcPr>
            <w:tcW w:w="2268" w:type="dxa"/>
          </w:tcPr>
          <w:p w14:paraId="27096B63" w14:textId="77777777" w:rsidR="003933DC" w:rsidRDefault="003933DC" w:rsidP="00AF71BD">
            <w:pPr>
              <w:pStyle w:val="TableParagraph"/>
              <w:ind w:left="39" w:right="133"/>
              <w:rPr>
                <w:sz w:val="17"/>
              </w:rPr>
            </w:pPr>
            <w:proofErr w:type="spellStart"/>
            <w:r>
              <w:rPr>
                <w:sz w:val="17"/>
              </w:rPr>
              <w:t>Holečkova</w:t>
            </w:r>
            <w:proofErr w:type="spellEnd"/>
            <w:r w:rsidRPr="00AF71BD">
              <w:rPr>
                <w:sz w:val="17"/>
              </w:rPr>
              <w:t xml:space="preserve"> </w:t>
            </w:r>
            <w:r>
              <w:rPr>
                <w:sz w:val="17"/>
              </w:rPr>
              <w:t>668,</w:t>
            </w:r>
            <w:r w:rsidRPr="00AF71BD">
              <w:rPr>
                <w:sz w:val="17"/>
              </w:rPr>
              <w:t xml:space="preserve"> </w:t>
            </w:r>
            <w:r>
              <w:rPr>
                <w:sz w:val="17"/>
              </w:rPr>
              <w:t>Praha</w:t>
            </w:r>
            <w:r w:rsidRPr="00AF71BD">
              <w:rPr>
                <w:sz w:val="17"/>
              </w:rPr>
              <w:t xml:space="preserve"> </w:t>
            </w:r>
            <w:r>
              <w:rPr>
                <w:sz w:val="17"/>
              </w:rPr>
              <w:t>5</w:t>
            </w:r>
          </w:p>
        </w:tc>
        <w:tc>
          <w:tcPr>
            <w:tcW w:w="992" w:type="dxa"/>
          </w:tcPr>
          <w:p w14:paraId="2F697867" w14:textId="77777777" w:rsidR="003933DC" w:rsidRDefault="003933DC" w:rsidP="00AF71BD">
            <w:pPr>
              <w:pStyle w:val="TableParagraph"/>
              <w:spacing w:line="207" w:lineRule="exact"/>
              <w:ind w:left="39" w:right="133"/>
              <w:rPr>
                <w:sz w:val="17"/>
              </w:rPr>
            </w:pPr>
            <w:r>
              <w:rPr>
                <w:sz w:val="17"/>
              </w:rPr>
              <w:t>44851987</w:t>
            </w:r>
          </w:p>
        </w:tc>
        <w:tc>
          <w:tcPr>
            <w:tcW w:w="1134" w:type="dxa"/>
          </w:tcPr>
          <w:p w14:paraId="7C3CCD2C" w14:textId="77777777" w:rsidR="003933DC" w:rsidRDefault="003933DC" w:rsidP="00AF71BD">
            <w:pPr>
              <w:pStyle w:val="TableParagraph"/>
              <w:spacing w:line="207" w:lineRule="exact"/>
              <w:ind w:left="39" w:right="133"/>
              <w:rPr>
                <w:sz w:val="17"/>
              </w:rPr>
            </w:pPr>
            <w:r>
              <w:rPr>
                <w:sz w:val="17"/>
              </w:rPr>
              <w:t>107501961</w:t>
            </w:r>
          </w:p>
        </w:tc>
        <w:tc>
          <w:tcPr>
            <w:tcW w:w="993" w:type="dxa"/>
          </w:tcPr>
          <w:p w14:paraId="4398154F" w14:textId="77777777" w:rsidR="003933DC" w:rsidRDefault="003933DC" w:rsidP="00AF71BD">
            <w:pPr>
              <w:pStyle w:val="TableParagraph"/>
              <w:spacing w:line="207" w:lineRule="exact"/>
              <w:ind w:left="39" w:right="133"/>
              <w:rPr>
                <w:sz w:val="17"/>
              </w:rPr>
            </w:pPr>
            <w:r>
              <w:rPr>
                <w:sz w:val="17"/>
              </w:rPr>
              <w:t>600038246</w:t>
            </w:r>
          </w:p>
        </w:tc>
        <w:tc>
          <w:tcPr>
            <w:tcW w:w="992" w:type="dxa"/>
          </w:tcPr>
          <w:p w14:paraId="3C764926" w14:textId="77777777" w:rsidR="003933DC" w:rsidRDefault="003933DC" w:rsidP="00AF71BD">
            <w:pPr>
              <w:pStyle w:val="TableParagraph"/>
              <w:ind w:left="39" w:right="133"/>
              <w:rPr>
                <w:sz w:val="17"/>
              </w:rPr>
            </w:pPr>
            <w:r>
              <w:rPr>
                <w:sz w:val="17"/>
              </w:rPr>
              <w:t>MŠ</w:t>
            </w:r>
          </w:p>
        </w:tc>
      </w:tr>
      <w:tr w:rsidR="003933DC" w14:paraId="2C8DA6C3" w14:textId="77777777" w:rsidTr="003933DC">
        <w:trPr>
          <w:trHeight w:val="258"/>
        </w:trPr>
        <w:tc>
          <w:tcPr>
            <w:tcW w:w="386" w:type="dxa"/>
          </w:tcPr>
          <w:p w14:paraId="2F8B8C96" w14:textId="77777777" w:rsidR="003933DC" w:rsidRDefault="003933DC" w:rsidP="00702E83">
            <w:pPr>
              <w:pStyle w:val="TableParagraph"/>
              <w:spacing w:line="207" w:lineRule="exact"/>
              <w:ind w:left="112"/>
              <w:rPr>
                <w:sz w:val="17"/>
              </w:rPr>
            </w:pPr>
            <w:r>
              <w:rPr>
                <w:sz w:val="17"/>
              </w:rPr>
              <w:t>19</w:t>
            </w:r>
          </w:p>
        </w:tc>
        <w:tc>
          <w:tcPr>
            <w:tcW w:w="2454" w:type="dxa"/>
          </w:tcPr>
          <w:p w14:paraId="179D2D0A" w14:textId="77777777" w:rsidR="003933DC" w:rsidRDefault="003933DC" w:rsidP="00AF71BD">
            <w:pPr>
              <w:pStyle w:val="TableParagraph"/>
              <w:ind w:left="39" w:right="133"/>
              <w:rPr>
                <w:sz w:val="17"/>
              </w:rPr>
            </w:pPr>
            <w:r>
              <w:rPr>
                <w:sz w:val="17"/>
              </w:rPr>
              <w:t>ZŠ</w:t>
            </w:r>
            <w:r>
              <w:rPr>
                <w:spacing w:val="3"/>
                <w:sz w:val="17"/>
              </w:rPr>
              <w:t xml:space="preserve"> </w:t>
            </w:r>
            <w:proofErr w:type="spellStart"/>
            <w:r>
              <w:rPr>
                <w:sz w:val="17"/>
              </w:rPr>
              <w:t>waldorfská</w:t>
            </w:r>
            <w:proofErr w:type="spellEnd"/>
          </w:p>
        </w:tc>
        <w:tc>
          <w:tcPr>
            <w:tcW w:w="2268" w:type="dxa"/>
          </w:tcPr>
          <w:p w14:paraId="03D5843F" w14:textId="77777777" w:rsidR="003933DC" w:rsidRDefault="003933DC" w:rsidP="00AF71BD">
            <w:pPr>
              <w:pStyle w:val="TableParagraph"/>
              <w:ind w:left="39" w:right="133"/>
              <w:rPr>
                <w:sz w:val="17"/>
              </w:rPr>
            </w:pPr>
            <w:proofErr w:type="spellStart"/>
            <w:r>
              <w:rPr>
                <w:sz w:val="17"/>
              </w:rPr>
              <w:t>Butovická</w:t>
            </w:r>
            <w:proofErr w:type="spellEnd"/>
            <w:r w:rsidRPr="00AF71BD">
              <w:rPr>
                <w:sz w:val="17"/>
              </w:rPr>
              <w:t xml:space="preserve"> </w:t>
            </w:r>
            <w:r>
              <w:rPr>
                <w:sz w:val="17"/>
              </w:rPr>
              <w:t>228/9,</w:t>
            </w:r>
            <w:r w:rsidRPr="00AF71BD">
              <w:rPr>
                <w:sz w:val="17"/>
              </w:rPr>
              <w:t xml:space="preserve"> </w:t>
            </w:r>
            <w:r>
              <w:rPr>
                <w:sz w:val="17"/>
              </w:rPr>
              <w:t>Praha</w:t>
            </w:r>
            <w:r w:rsidRPr="00AF71BD">
              <w:rPr>
                <w:sz w:val="17"/>
              </w:rPr>
              <w:t xml:space="preserve"> </w:t>
            </w:r>
            <w:r>
              <w:rPr>
                <w:sz w:val="17"/>
              </w:rPr>
              <w:t>5</w:t>
            </w:r>
          </w:p>
        </w:tc>
        <w:tc>
          <w:tcPr>
            <w:tcW w:w="992" w:type="dxa"/>
          </w:tcPr>
          <w:p w14:paraId="313F0D6D" w14:textId="77777777" w:rsidR="003933DC" w:rsidRDefault="003933DC" w:rsidP="00AF71BD">
            <w:pPr>
              <w:pStyle w:val="TableParagraph"/>
              <w:spacing w:line="207" w:lineRule="exact"/>
              <w:ind w:left="39" w:right="133"/>
              <w:rPr>
                <w:sz w:val="17"/>
              </w:rPr>
            </w:pPr>
            <w:r>
              <w:rPr>
                <w:sz w:val="17"/>
              </w:rPr>
              <w:t>65990722</w:t>
            </w:r>
          </w:p>
        </w:tc>
        <w:tc>
          <w:tcPr>
            <w:tcW w:w="1134" w:type="dxa"/>
          </w:tcPr>
          <w:p w14:paraId="5AF2CC56" w14:textId="77777777" w:rsidR="003933DC" w:rsidRDefault="003933DC" w:rsidP="00AF71BD">
            <w:pPr>
              <w:pStyle w:val="TableParagraph"/>
              <w:spacing w:line="207" w:lineRule="exact"/>
              <w:ind w:left="39" w:right="133"/>
              <w:rPr>
                <w:sz w:val="17"/>
              </w:rPr>
            </w:pPr>
            <w:r>
              <w:rPr>
                <w:sz w:val="17"/>
              </w:rPr>
              <w:t>102161879</w:t>
            </w:r>
          </w:p>
        </w:tc>
        <w:tc>
          <w:tcPr>
            <w:tcW w:w="993" w:type="dxa"/>
          </w:tcPr>
          <w:p w14:paraId="2F95F2DC" w14:textId="77777777" w:rsidR="003933DC" w:rsidRDefault="003933DC" w:rsidP="00AF71BD">
            <w:pPr>
              <w:pStyle w:val="TableParagraph"/>
              <w:spacing w:line="207" w:lineRule="exact"/>
              <w:ind w:left="39" w:right="133"/>
              <w:rPr>
                <w:sz w:val="17"/>
              </w:rPr>
            </w:pPr>
            <w:r>
              <w:rPr>
                <w:sz w:val="17"/>
              </w:rPr>
              <w:t>600038289</w:t>
            </w:r>
          </w:p>
        </w:tc>
        <w:tc>
          <w:tcPr>
            <w:tcW w:w="992" w:type="dxa"/>
          </w:tcPr>
          <w:p w14:paraId="26929FD1" w14:textId="77777777" w:rsidR="003933DC" w:rsidRDefault="003933DC" w:rsidP="00AF71BD">
            <w:pPr>
              <w:pStyle w:val="TableParagraph"/>
              <w:ind w:left="39" w:right="133"/>
              <w:rPr>
                <w:sz w:val="17"/>
              </w:rPr>
            </w:pPr>
            <w:r>
              <w:rPr>
                <w:sz w:val="17"/>
              </w:rPr>
              <w:t>ZŠ</w:t>
            </w:r>
          </w:p>
        </w:tc>
      </w:tr>
      <w:tr w:rsidR="003933DC" w14:paraId="3BA48432" w14:textId="77777777" w:rsidTr="003933DC">
        <w:trPr>
          <w:trHeight w:val="258"/>
        </w:trPr>
        <w:tc>
          <w:tcPr>
            <w:tcW w:w="386" w:type="dxa"/>
          </w:tcPr>
          <w:p w14:paraId="514362C7" w14:textId="77777777" w:rsidR="003933DC" w:rsidRDefault="003933DC" w:rsidP="00702E83">
            <w:pPr>
              <w:pStyle w:val="TableParagraph"/>
              <w:spacing w:line="207" w:lineRule="exact"/>
              <w:ind w:left="112"/>
              <w:rPr>
                <w:sz w:val="17"/>
              </w:rPr>
            </w:pPr>
            <w:r>
              <w:rPr>
                <w:sz w:val="17"/>
              </w:rPr>
              <w:t>20</w:t>
            </w:r>
          </w:p>
        </w:tc>
        <w:tc>
          <w:tcPr>
            <w:tcW w:w="2454" w:type="dxa"/>
          </w:tcPr>
          <w:p w14:paraId="21314144" w14:textId="77777777" w:rsidR="003933DC" w:rsidRDefault="003933DC" w:rsidP="00AF71BD">
            <w:pPr>
              <w:pStyle w:val="TableParagraph"/>
              <w:ind w:left="39" w:right="133"/>
              <w:rPr>
                <w:sz w:val="17"/>
              </w:rPr>
            </w:pPr>
            <w:r>
              <w:rPr>
                <w:sz w:val="17"/>
              </w:rPr>
              <w:t>ZŠ</w:t>
            </w:r>
            <w:r>
              <w:rPr>
                <w:spacing w:val="3"/>
                <w:sz w:val="17"/>
              </w:rPr>
              <w:t xml:space="preserve"> </w:t>
            </w:r>
            <w:r>
              <w:rPr>
                <w:sz w:val="17"/>
              </w:rPr>
              <w:t>a</w:t>
            </w:r>
            <w:r>
              <w:rPr>
                <w:spacing w:val="2"/>
                <w:sz w:val="17"/>
              </w:rPr>
              <w:t xml:space="preserve"> </w:t>
            </w:r>
            <w:r>
              <w:rPr>
                <w:sz w:val="17"/>
              </w:rPr>
              <w:t>MŠ</w:t>
            </w:r>
            <w:r>
              <w:rPr>
                <w:spacing w:val="3"/>
                <w:sz w:val="17"/>
              </w:rPr>
              <w:t xml:space="preserve"> </w:t>
            </w:r>
            <w:proofErr w:type="spellStart"/>
            <w:r>
              <w:rPr>
                <w:sz w:val="17"/>
              </w:rPr>
              <w:t>Weberova</w:t>
            </w:r>
            <w:proofErr w:type="spellEnd"/>
          </w:p>
        </w:tc>
        <w:tc>
          <w:tcPr>
            <w:tcW w:w="2268" w:type="dxa"/>
          </w:tcPr>
          <w:p w14:paraId="79A1806D" w14:textId="77777777" w:rsidR="003933DC" w:rsidRDefault="003933DC" w:rsidP="00AF71BD">
            <w:pPr>
              <w:pStyle w:val="TableParagraph"/>
              <w:ind w:left="39" w:right="133"/>
              <w:rPr>
                <w:sz w:val="17"/>
              </w:rPr>
            </w:pPr>
            <w:proofErr w:type="spellStart"/>
            <w:r>
              <w:rPr>
                <w:sz w:val="17"/>
              </w:rPr>
              <w:t>Weberova</w:t>
            </w:r>
            <w:proofErr w:type="spellEnd"/>
            <w:r w:rsidRPr="00AF71BD">
              <w:rPr>
                <w:sz w:val="17"/>
              </w:rPr>
              <w:t xml:space="preserve"> </w:t>
            </w:r>
            <w:r>
              <w:rPr>
                <w:sz w:val="17"/>
              </w:rPr>
              <w:t>1090/1,</w:t>
            </w:r>
            <w:r w:rsidRPr="00AF71BD">
              <w:rPr>
                <w:sz w:val="17"/>
              </w:rPr>
              <w:t xml:space="preserve"> </w:t>
            </w:r>
            <w:r>
              <w:rPr>
                <w:sz w:val="17"/>
              </w:rPr>
              <w:t>Praha</w:t>
            </w:r>
            <w:r w:rsidRPr="00AF71BD">
              <w:rPr>
                <w:sz w:val="17"/>
              </w:rPr>
              <w:t xml:space="preserve"> </w:t>
            </w:r>
            <w:r>
              <w:rPr>
                <w:sz w:val="17"/>
              </w:rPr>
              <w:t>5</w:t>
            </w:r>
          </w:p>
        </w:tc>
        <w:tc>
          <w:tcPr>
            <w:tcW w:w="992" w:type="dxa"/>
          </w:tcPr>
          <w:p w14:paraId="43C8D4AD" w14:textId="77777777" w:rsidR="003933DC" w:rsidRDefault="003933DC" w:rsidP="00AF71BD">
            <w:pPr>
              <w:pStyle w:val="TableParagraph"/>
              <w:spacing w:line="207" w:lineRule="exact"/>
              <w:ind w:left="39" w:right="133"/>
              <w:rPr>
                <w:sz w:val="17"/>
              </w:rPr>
            </w:pPr>
            <w:r>
              <w:rPr>
                <w:sz w:val="17"/>
              </w:rPr>
              <w:t>69781877</w:t>
            </w:r>
          </w:p>
        </w:tc>
        <w:tc>
          <w:tcPr>
            <w:tcW w:w="1134" w:type="dxa"/>
          </w:tcPr>
          <w:p w14:paraId="0A93CD17" w14:textId="77777777" w:rsidR="003933DC" w:rsidRDefault="003933DC" w:rsidP="00AF71BD">
            <w:pPr>
              <w:pStyle w:val="TableParagraph"/>
              <w:spacing w:line="207" w:lineRule="exact"/>
              <w:ind w:left="39" w:right="133"/>
              <w:rPr>
                <w:sz w:val="17"/>
              </w:rPr>
            </w:pPr>
            <w:r>
              <w:rPr>
                <w:sz w:val="17"/>
              </w:rPr>
              <w:t>102385203</w:t>
            </w:r>
          </w:p>
        </w:tc>
        <w:tc>
          <w:tcPr>
            <w:tcW w:w="993" w:type="dxa"/>
          </w:tcPr>
          <w:p w14:paraId="632F8F78" w14:textId="77777777" w:rsidR="003933DC" w:rsidRDefault="003933DC" w:rsidP="00AF71BD">
            <w:pPr>
              <w:pStyle w:val="TableParagraph"/>
              <w:spacing w:line="207" w:lineRule="exact"/>
              <w:ind w:left="39" w:right="133"/>
              <w:rPr>
                <w:sz w:val="17"/>
              </w:rPr>
            </w:pPr>
            <w:r>
              <w:rPr>
                <w:sz w:val="17"/>
              </w:rPr>
              <w:t>600038297</w:t>
            </w:r>
          </w:p>
        </w:tc>
        <w:tc>
          <w:tcPr>
            <w:tcW w:w="992" w:type="dxa"/>
          </w:tcPr>
          <w:p w14:paraId="329FDD90" w14:textId="77777777" w:rsidR="003933DC" w:rsidRDefault="003933DC" w:rsidP="00AF71BD">
            <w:pPr>
              <w:pStyle w:val="TableParagraph"/>
              <w:ind w:left="39" w:right="133"/>
              <w:rPr>
                <w:sz w:val="17"/>
              </w:rPr>
            </w:pPr>
            <w:r>
              <w:rPr>
                <w:sz w:val="17"/>
              </w:rPr>
              <w:t>ZŠ</w:t>
            </w:r>
          </w:p>
        </w:tc>
      </w:tr>
      <w:tr w:rsidR="003933DC" w14:paraId="017295C2" w14:textId="77777777" w:rsidTr="003933DC">
        <w:trPr>
          <w:trHeight w:val="258"/>
        </w:trPr>
        <w:tc>
          <w:tcPr>
            <w:tcW w:w="386" w:type="dxa"/>
          </w:tcPr>
          <w:p w14:paraId="317036F3" w14:textId="77777777" w:rsidR="003933DC" w:rsidRDefault="003933DC" w:rsidP="00702E83">
            <w:pPr>
              <w:pStyle w:val="TableParagraph"/>
              <w:spacing w:line="207" w:lineRule="exact"/>
              <w:ind w:left="112"/>
              <w:rPr>
                <w:sz w:val="17"/>
              </w:rPr>
            </w:pPr>
            <w:r>
              <w:rPr>
                <w:sz w:val="17"/>
              </w:rPr>
              <w:t>21</w:t>
            </w:r>
          </w:p>
        </w:tc>
        <w:tc>
          <w:tcPr>
            <w:tcW w:w="2454" w:type="dxa"/>
          </w:tcPr>
          <w:p w14:paraId="38F8D860" w14:textId="77777777" w:rsidR="003933DC" w:rsidRDefault="003933DC" w:rsidP="00AF71BD">
            <w:pPr>
              <w:pStyle w:val="TableParagraph"/>
              <w:ind w:left="39" w:right="133"/>
              <w:rPr>
                <w:sz w:val="17"/>
              </w:rPr>
            </w:pPr>
            <w:r>
              <w:rPr>
                <w:sz w:val="17"/>
              </w:rPr>
              <w:t>ZŠ</w:t>
            </w:r>
            <w:r>
              <w:rPr>
                <w:spacing w:val="3"/>
                <w:sz w:val="17"/>
              </w:rPr>
              <w:t xml:space="preserve"> </w:t>
            </w:r>
            <w:r>
              <w:rPr>
                <w:sz w:val="17"/>
              </w:rPr>
              <w:t>a</w:t>
            </w:r>
            <w:r>
              <w:rPr>
                <w:spacing w:val="2"/>
                <w:sz w:val="17"/>
              </w:rPr>
              <w:t xml:space="preserve"> </w:t>
            </w:r>
            <w:r>
              <w:rPr>
                <w:sz w:val="17"/>
              </w:rPr>
              <w:t>MŠ</w:t>
            </w:r>
            <w:r>
              <w:rPr>
                <w:spacing w:val="3"/>
                <w:sz w:val="17"/>
              </w:rPr>
              <w:t xml:space="preserve"> </w:t>
            </w:r>
            <w:proofErr w:type="spellStart"/>
            <w:r>
              <w:rPr>
                <w:sz w:val="17"/>
              </w:rPr>
              <w:t>Weberova</w:t>
            </w:r>
            <w:proofErr w:type="spellEnd"/>
          </w:p>
        </w:tc>
        <w:tc>
          <w:tcPr>
            <w:tcW w:w="2268" w:type="dxa"/>
          </w:tcPr>
          <w:p w14:paraId="3D91BB62" w14:textId="77777777" w:rsidR="003933DC" w:rsidRDefault="003933DC" w:rsidP="00AF71BD">
            <w:pPr>
              <w:pStyle w:val="TableParagraph"/>
              <w:ind w:left="39" w:right="133"/>
              <w:rPr>
                <w:sz w:val="17"/>
              </w:rPr>
            </w:pPr>
            <w:proofErr w:type="spellStart"/>
            <w:r>
              <w:rPr>
                <w:sz w:val="17"/>
              </w:rPr>
              <w:t>Weberova</w:t>
            </w:r>
            <w:proofErr w:type="spellEnd"/>
            <w:r w:rsidRPr="00AF71BD">
              <w:rPr>
                <w:sz w:val="17"/>
              </w:rPr>
              <w:t xml:space="preserve"> </w:t>
            </w:r>
            <w:r>
              <w:rPr>
                <w:sz w:val="17"/>
              </w:rPr>
              <w:t>1090/1,</w:t>
            </w:r>
            <w:r w:rsidRPr="00AF71BD">
              <w:rPr>
                <w:sz w:val="17"/>
              </w:rPr>
              <w:t xml:space="preserve"> </w:t>
            </w:r>
            <w:r>
              <w:rPr>
                <w:sz w:val="17"/>
              </w:rPr>
              <w:t>Praha</w:t>
            </w:r>
            <w:r w:rsidRPr="00AF71BD">
              <w:rPr>
                <w:sz w:val="17"/>
              </w:rPr>
              <w:t xml:space="preserve"> </w:t>
            </w:r>
            <w:r>
              <w:rPr>
                <w:sz w:val="17"/>
              </w:rPr>
              <w:t>5</w:t>
            </w:r>
          </w:p>
        </w:tc>
        <w:tc>
          <w:tcPr>
            <w:tcW w:w="992" w:type="dxa"/>
          </w:tcPr>
          <w:p w14:paraId="1ACE76A5" w14:textId="77777777" w:rsidR="003933DC" w:rsidRDefault="003933DC" w:rsidP="00AF71BD">
            <w:pPr>
              <w:pStyle w:val="TableParagraph"/>
              <w:spacing w:line="207" w:lineRule="exact"/>
              <w:ind w:left="39" w:right="133"/>
              <w:rPr>
                <w:sz w:val="17"/>
              </w:rPr>
            </w:pPr>
            <w:r>
              <w:rPr>
                <w:sz w:val="17"/>
              </w:rPr>
              <w:t>69781877</w:t>
            </w:r>
          </w:p>
        </w:tc>
        <w:tc>
          <w:tcPr>
            <w:tcW w:w="1134" w:type="dxa"/>
          </w:tcPr>
          <w:p w14:paraId="7DAA5BD3" w14:textId="77777777" w:rsidR="003933DC" w:rsidRDefault="003933DC" w:rsidP="00AF71BD">
            <w:pPr>
              <w:pStyle w:val="TableParagraph"/>
              <w:spacing w:line="207" w:lineRule="exact"/>
              <w:ind w:left="39" w:right="133"/>
              <w:rPr>
                <w:sz w:val="17"/>
              </w:rPr>
            </w:pPr>
            <w:r>
              <w:rPr>
                <w:sz w:val="17"/>
              </w:rPr>
              <w:t>181050901</w:t>
            </w:r>
          </w:p>
        </w:tc>
        <w:tc>
          <w:tcPr>
            <w:tcW w:w="993" w:type="dxa"/>
          </w:tcPr>
          <w:p w14:paraId="0B919D39" w14:textId="77777777" w:rsidR="003933DC" w:rsidRDefault="003933DC" w:rsidP="00AF71BD">
            <w:pPr>
              <w:pStyle w:val="TableParagraph"/>
              <w:spacing w:line="207" w:lineRule="exact"/>
              <w:ind w:left="39" w:right="133"/>
              <w:rPr>
                <w:sz w:val="17"/>
              </w:rPr>
            </w:pPr>
            <w:r>
              <w:rPr>
                <w:sz w:val="17"/>
              </w:rPr>
              <w:t>600038297</w:t>
            </w:r>
          </w:p>
        </w:tc>
        <w:tc>
          <w:tcPr>
            <w:tcW w:w="992" w:type="dxa"/>
          </w:tcPr>
          <w:p w14:paraId="6C495903" w14:textId="77777777" w:rsidR="003933DC" w:rsidRDefault="003933DC" w:rsidP="00AF71BD">
            <w:pPr>
              <w:pStyle w:val="TableParagraph"/>
              <w:ind w:left="39" w:right="133"/>
              <w:rPr>
                <w:sz w:val="17"/>
              </w:rPr>
            </w:pPr>
            <w:r>
              <w:rPr>
                <w:sz w:val="17"/>
              </w:rPr>
              <w:t>MŠ</w:t>
            </w:r>
          </w:p>
        </w:tc>
      </w:tr>
      <w:tr w:rsidR="003933DC" w14:paraId="14A73050" w14:textId="77777777" w:rsidTr="003933DC">
        <w:trPr>
          <w:trHeight w:val="258"/>
        </w:trPr>
        <w:tc>
          <w:tcPr>
            <w:tcW w:w="386" w:type="dxa"/>
          </w:tcPr>
          <w:p w14:paraId="23E7E7C7" w14:textId="77777777" w:rsidR="003933DC" w:rsidRDefault="003933DC" w:rsidP="00702E83">
            <w:pPr>
              <w:pStyle w:val="TableParagraph"/>
              <w:spacing w:line="207" w:lineRule="exact"/>
              <w:ind w:left="112"/>
              <w:rPr>
                <w:sz w:val="17"/>
              </w:rPr>
            </w:pPr>
            <w:r>
              <w:rPr>
                <w:sz w:val="17"/>
              </w:rPr>
              <w:t>22</w:t>
            </w:r>
          </w:p>
        </w:tc>
        <w:tc>
          <w:tcPr>
            <w:tcW w:w="2454" w:type="dxa"/>
          </w:tcPr>
          <w:p w14:paraId="12B38EE5" w14:textId="77777777" w:rsidR="003933DC" w:rsidRDefault="003933DC" w:rsidP="00AF71BD">
            <w:pPr>
              <w:pStyle w:val="TableParagraph"/>
              <w:ind w:left="39" w:right="133"/>
              <w:rPr>
                <w:sz w:val="17"/>
              </w:rPr>
            </w:pPr>
            <w:r>
              <w:rPr>
                <w:sz w:val="17"/>
              </w:rPr>
              <w:t>ZŠ</w:t>
            </w:r>
            <w:r>
              <w:rPr>
                <w:spacing w:val="3"/>
                <w:sz w:val="17"/>
              </w:rPr>
              <w:t xml:space="preserve"> </w:t>
            </w:r>
            <w:r>
              <w:rPr>
                <w:sz w:val="17"/>
              </w:rPr>
              <w:t>a</w:t>
            </w:r>
            <w:r>
              <w:rPr>
                <w:spacing w:val="2"/>
                <w:sz w:val="17"/>
              </w:rPr>
              <w:t xml:space="preserve"> </w:t>
            </w:r>
            <w:r>
              <w:rPr>
                <w:sz w:val="17"/>
              </w:rPr>
              <w:t>MŠ</w:t>
            </w:r>
            <w:r>
              <w:rPr>
                <w:spacing w:val="3"/>
                <w:sz w:val="17"/>
              </w:rPr>
              <w:t xml:space="preserve"> </w:t>
            </w:r>
            <w:proofErr w:type="spellStart"/>
            <w:r>
              <w:rPr>
                <w:sz w:val="17"/>
              </w:rPr>
              <w:t>Kořenského</w:t>
            </w:r>
            <w:proofErr w:type="spellEnd"/>
          </w:p>
        </w:tc>
        <w:tc>
          <w:tcPr>
            <w:tcW w:w="2268" w:type="dxa"/>
          </w:tcPr>
          <w:p w14:paraId="0D7D9EC1" w14:textId="77777777" w:rsidR="003933DC" w:rsidRDefault="003933DC" w:rsidP="00AF71BD">
            <w:pPr>
              <w:pStyle w:val="TableParagraph"/>
              <w:ind w:left="39" w:right="133"/>
              <w:rPr>
                <w:sz w:val="17"/>
              </w:rPr>
            </w:pPr>
            <w:proofErr w:type="spellStart"/>
            <w:r>
              <w:rPr>
                <w:sz w:val="17"/>
              </w:rPr>
              <w:t>Kořenského</w:t>
            </w:r>
            <w:proofErr w:type="spellEnd"/>
            <w:r w:rsidRPr="00AF71BD">
              <w:rPr>
                <w:sz w:val="17"/>
              </w:rPr>
              <w:t xml:space="preserve"> </w:t>
            </w:r>
            <w:r>
              <w:rPr>
                <w:sz w:val="17"/>
              </w:rPr>
              <w:t>760/10,</w:t>
            </w:r>
            <w:r w:rsidRPr="00AF71BD">
              <w:rPr>
                <w:sz w:val="17"/>
              </w:rPr>
              <w:t xml:space="preserve"> </w:t>
            </w:r>
            <w:r>
              <w:rPr>
                <w:sz w:val="17"/>
              </w:rPr>
              <w:t>Praha</w:t>
            </w:r>
            <w:r w:rsidRPr="00AF71BD">
              <w:rPr>
                <w:sz w:val="17"/>
              </w:rPr>
              <w:t xml:space="preserve"> </w:t>
            </w:r>
            <w:r>
              <w:rPr>
                <w:sz w:val="17"/>
              </w:rPr>
              <w:t>5</w:t>
            </w:r>
          </w:p>
        </w:tc>
        <w:tc>
          <w:tcPr>
            <w:tcW w:w="992" w:type="dxa"/>
          </w:tcPr>
          <w:p w14:paraId="27400CBF" w14:textId="77777777" w:rsidR="003933DC" w:rsidRDefault="003933DC" w:rsidP="00AF71BD">
            <w:pPr>
              <w:pStyle w:val="TableParagraph"/>
              <w:spacing w:line="207" w:lineRule="exact"/>
              <w:ind w:left="39" w:right="133"/>
              <w:rPr>
                <w:sz w:val="17"/>
              </w:rPr>
            </w:pPr>
            <w:r>
              <w:rPr>
                <w:sz w:val="17"/>
              </w:rPr>
              <w:t>70107416</w:t>
            </w:r>
          </w:p>
        </w:tc>
        <w:tc>
          <w:tcPr>
            <w:tcW w:w="1134" w:type="dxa"/>
          </w:tcPr>
          <w:p w14:paraId="5F35C72D" w14:textId="77777777" w:rsidR="003933DC" w:rsidRDefault="003933DC" w:rsidP="00AF71BD">
            <w:pPr>
              <w:pStyle w:val="TableParagraph"/>
              <w:spacing w:line="207" w:lineRule="exact"/>
              <w:ind w:left="39" w:right="133"/>
              <w:rPr>
                <w:sz w:val="17"/>
              </w:rPr>
            </w:pPr>
            <w:r>
              <w:rPr>
                <w:sz w:val="17"/>
              </w:rPr>
              <w:t>102385211</w:t>
            </w:r>
          </w:p>
        </w:tc>
        <w:tc>
          <w:tcPr>
            <w:tcW w:w="993" w:type="dxa"/>
          </w:tcPr>
          <w:p w14:paraId="2D26EBFE" w14:textId="77777777" w:rsidR="003933DC" w:rsidRDefault="003933DC" w:rsidP="00AF71BD">
            <w:pPr>
              <w:pStyle w:val="TableParagraph"/>
              <w:spacing w:line="207" w:lineRule="exact"/>
              <w:ind w:left="39" w:right="133"/>
              <w:rPr>
                <w:sz w:val="17"/>
              </w:rPr>
            </w:pPr>
            <w:r>
              <w:rPr>
                <w:sz w:val="17"/>
              </w:rPr>
              <w:t>600038301</w:t>
            </w:r>
          </w:p>
        </w:tc>
        <w:tc>
          <w:tcPr>
            <w:tcW w:w="992" w:type="dxa"/>
          </w:tcPr>
          <w:p w14:paraId="49383AF3" w14:textId="77777777" w:rsidR="003933DC" w:rsidRDefault="003933DC" w:rsidP="00AF71BD">
            <w:pPr>
              <w:pStyle w:val="TableParagraph"/>
              <w:ind w:left="39" w:right="133"/>
              <w:rPr>
                <w:sz w:val="17"/>
              </w:rPr>
            </w:pPr>
            <w:r>
              <w:rPr>
                <w:sz w:val="17"/>
              </w:rPr>
              <w:t>ZŠ</w:t>
            </w:r>
          </w:p>
        </w:tc>
      </w:tr>
      <w:tr w:rsidR="003933DC" w14:paraId="083AD2C3" w14:textId="77777777" w:rsidTr="003933DC">
        <w:trPr>
          <w:trHeight w:val="258"/>
        </w:trPr>
        <w:tc>
          <w:tcPr>
            <w:tcW w:w="386" w:type="dxa"/>
          </w:tcPr>
          <w:p w14:paraId="6CF51AD7" w14:textId="77777777" w:rsidR="003933DC" w:rsidRDefault="003933DC" w:rsidP="00702E83">
            <w:pPr>
              <w:pStyle w:val="TableParagraph"/>
              <w:spacing w:line="207" w:lineRule="exact"/>
              <w:ind w:left="112"/>
              <w:rPr>
                <w:sz w:val="17"/>
              </w:rPr>
            </w:pPr>
            <w:r>
              <w:rPr>
                <w:sz w:val="17"/>
              </w:rPr>
              <w:t>23</w:t>
            </w:r>
          </w:p>
        </w:tc>
        <w:tc>
          <w:tcPr>
            <w:tcW w:w="2454" w:type="dxa"/>
          </w:tcPr>
          <w:p w14:paraId="1213A9A3" w14:textId="77777777" w:rsidR="003933DC" w:rsidRDefault="003933DC" w:rsidP="00AF71BD">
            <w:pPr>
              <w:pStyle w:val="TableParagraph"/>
              <w:ind w:left="39" w:right="133"/>
              <w:rPr>
                <w:sz w:val="17"/>
              </w:rPr>
            </w:pPr>
            <w:r>
              <w:rPr>
                <w:sz w:val="17"/>
              </w:rPr>
              <w:t>ZŠ</w:t>
            </w:r>
            <w:r>
              <w:rPr>
                <w:spacing w:val="3"/>
                <w:sz w:val="17"/>
              </w:rPr>
              <w:t xml:space="preserve"> </w:t>
            </w:r>
            <w:r>
              <w:rPr>
                <w:sz w:val="17"/>
              </w:rPr>
              <w:t>a</w:t>
            </w:r>
            <w:r>
              <w:rPr>
                <w:spacing w:val="2"/>
                <w:sz w:val="17"/>
              </w:rPr>
              <w:t xml:space="preserve"> </w:t>
            </w:r>
            <w:r>
              <w:rPr>
                <w:sz w:val="17"/>
              </w:rPr>
              <w:t>MŠ</w:t>
            </w:r>
            <w:r>
              <w:rPr>
                <w:spacing w:val="3"/>
                <w:sz w:val="17"/>
              </w:rPr>
              <w:t xml:space="preserve"> </w:t>
            </w:r>
            <w:proofErr w:type="spellStart"/>
            <w:r>
              <w:rPr>
                <w:sz w:val="17"/>
              </w:rPr>
              <w:t>Kořenského</w:t>
            </w:r>
            <w:proofErr w:type="spellEnd"/>
          </w:p>
        </w:tc>
        <w:tc>
          <w:tcPr>
            <w:tcW w:w="2268" w:type="dxa"/>
          </w:tcPr>
          <w:p w14:paraId="175F8BB0" w14:textId="77777777" w:rsidR="003933DC" w:rsidRDefault="003933DC" w:rsidP="00AF71BD">
            <w:pPr>
              <w:pStyle w:val="TableParagraph"/>
              <w:ind w:left="39" w:right="133"/>
              <w:rPr>
                <w:sz w:val="17"/>
              </w:rPr>
            </w:pPr>
            <w:proofErr w:type="spellStart"/>
            <w:r>
              <w:rPr>
                <w:sz w:val="17"/>
              </w:rPr>
              <w:t>Nám</w:t>
            </w:r>
            <w:proofErr w:type="spellEnd"/>
            <w:r>
              <w:rPr>
                <w:sz w:val="17"/>
              </w:rPr>
              <w:t>.</w:t>
            </w:r>
            <w:r w:rsidRPr="00AF71BD">
              <w:rPr>
                <w:sz w:val="17"/>
              </w:rPr>
              <w:t xml:space="preserve"> </w:t>
            </w:r>
            <w:r>
              <w:rPr>
                <w:sz w:val="17"/>
              </w:rPr>
              <w:t>14.</w:t>
            </w:r>
            <w:r w:rsidRPr="00AF71BD">
              <w:rPr>
                <w:sz w:val="17"/>
              </w:rPr>
              <w:t xml:space="preserve"> </w:t>
            </w:r>
            <w:proofErr w:type="spellStart"/>
            <w:r>
              <w:rPr>
                <w:sz w:val="17"/>
              </w:rPr>
              <w:t>října</w:t>
            </w:r>
            <w:proofErr w:type="spellEnd"/>
            <w:r w:rsidRPr="00AF71BD">
              <w:rPr>
                <w:sz w:val="17"/>
              </w:rPr>
              <w:t xml:space="preserve"> </w:t>
            </w:r>
            <w:r>
              <w:rPr>
                <w:sz w:val="17"/>
              </w:rPr>
              <w:t>2994/9,</w:t>
            </w:r>
            <w:r w:rsidRPr="00AF71BD">
              <w:rPr>
                <w:sz w:val="17"/>
              </w:rPr>
              <w:t xml:space="preserve"> </w:t>
            </w:r>
            <w:r>
              <w:rPr>
                <w:sz w:val="17"/>
              </w:rPr>
              <w:t>Praha</w:t>
            </w:r>
            <w:r w:rsidRPr="00AF71BD">
              <w:rPr>
                <w:sz w:val="17"/>
              </w:rPr>
              <w:t xml:space="preserve"> </w:t>
            </w:r>
            <w:r>
              <w:rPr>
                <w:sz w:val="17"/>
              </w:rPr>
              <w:t>5</w:t>
            </w:r>
          </w:p>
        </w:tc>
        <w:tc>
          <w:tcPr>
            <w:tcW w:w="992" w:type="dxa"/>
          </w:tcPr>
          <w:p w14:paraId="477E9EA0" w14:textId="77777777" w:rsidR="003933DC" w:rsidRDefault="003933DC" w:rsidP="00AF71BD">
            <w:pPr>
              <w:pStyle w:val="TableParagraph"/>
              <w:spacing w:line="207" w:lineRule="exact"/>
              <w:ind w:left="39" w:right="133"/>
              <w:rPr>
                <w:sz w:val="17"/>
              </w:rPr>
            </w:pPr>
            <w:r>
              <w:rPr>
                <w:sz w:val="17"/>
              </w:rPr>
              <w:t>70107416</w:t>
            </w:r>
          </w:p>
        </w:tc>
        <w:tc>
          <w:tcPr>
            <w:tcW w:w="1134" w:type="dxa"/>
          </w:tcPr>
          <w:p w14:paraId="5F984919" w14:textId="77777777" w:rsidR="003933DC" w:rsidRDefault="003933DC" w:rsidP="00AF71BD">
            <w:pPr>
              <w:pStyle w:val="TableParagraph"/>
              <w:spacing w:line="207" w:lineRule="exact"/>
              <w:ind w:left="39" w:right="133"/>
              <w:rPr>
                <w:sz w:val="17"/>
              </w:rPr>
            </w:pPr>
            <w:r>
              <w:rPr>
                <w:sz w:val="17"/>
              </w:rPr>
              <w:t>107502208</w:t>
            </w:r>
          </w:p>
        </w:tc>
        <w:tc>
          <w:tcPr>
            <w:tcW w:w="993" w:type="dxa"/>
          </w:tcPr>
          <w:p w14:paraId="70393047" w14:textId="77777777" w:rsidR="003933DC" w:rsidRDefault="003933DC" w:rsidP="00AF71BD">
            <w:pPr>
              <w:pStyle w:val="TableParagraph"/>
              <w:spacing w:line="207" w:lineRule="exact"/>
              <w:ind w:left="39" w:right="133"/>
              <w:rPr>
                <w:sz w:val="17"/>
              </w:rPr>
            </w:pPr>
            <w:r>
              <w:rPr>
                <w:sz w:val="17"/>
              </w:rPr>
              <w:t>600038301</w:t>
            </w:r>
          </w:p>
        </w:tc>
        <w:tc>
          <w:tcPr>
            <w:tcW w:w="992" w:type="dxa"/>
          </w:tcPr>
          <w:p w14:paraId="5CFDF8B8" w14:textId="77777777" w:rsidR="003933DC" w:rsidRDefault="003933DC" w:rsidP="00AF71BD">
            <w:pPr>
              <w:pStyle w:val="TableParagraph"/>
              <w:ind w:left="39" w:right="133"/>
              <w:rPr>
                <w:sz w:val="17"/>
              </w:rPr>
            </w:pPr>
            <w:r>
              <w:rPr>
                <w:sz w:val="17"/>
              </w:rPr>
              <w:t>MŠ</w:t>
            </w:r>
          </w:p>
        </w:tc>
      </w:tr>
      <w:tr w:rsidR="003933DC" w14:paraId="71B4F03E" w14:textId="77777777" w:rsidTr="003933DC">
        <w:trPr>
          <w:trHeight w:val="258"/>
        </w:trPr>
        <w:tc>
          <w:tcPr>
            <w:tcW w:w="386" w:type="dxa"/>
          </w:tcPr>
          <w:p w14:paraId="53B437AA" w14:textId="77777777" w:rsidR="003933DC" w:rsidRDefault="003933DC" w:rsidP="00702E83">
            <w:pPr>
              <w:pStyle w:val="TableParagraph"/>
              <w:spacing w:line="206" w:lineRule="exact"/>
              <w:ind w:left="112"/>
              <w:rPr>
                <w:sz w:val="17"/>
              </w:rPr>
            </w:pPr>
            <w:r>
              <w:rPr>
                <w:sz w:val="17"/>
              </w:rPr>
              <w:t>24</w:t>
            </w:r>
          </w:p>
        </w:tc>
        <w:tc>
          <w:tcPr>
            <w:tcW w:w="2454" w:type="dxa"/>
          </w:tcPr>
          <w:p w14:paraId="43C850C5" w14:textId="77777777" w:rsidR="003933DC" w:rsidRDefault="003933DC" w:rsidP="00AF71BD">
            <w:pPr>
              <w:pStyle w:val="TableParagraph"/>
              <w:ind w:left="39" w:right="133"/>
              <w:rPr>
                <w:sz w:val="17"/>
              </w:rPr>
            </w:pPr>
            <w:r>
              <w:rPr>
                <w:sz w:val="17"/>
              </w:rPr>
              <w:t>ZŠ</w:t>
            </w:r>
            <w:r>
              <w:rPr>
                <w:spacing w:val="2"/>
                <w:sz w:val="17"/>
              </w:rPr>
              <w:t xml:space="preserve"> </w:t>
            </w:r>
            <w:r>
              <w:rPr>
                <w:sz w:val="17"/>
              </w:rPr>
              <w:t>a</w:t>
            </w:r>
            <w:r>
              <w:rPr>
                <w:spacing w:val="2"/>
                <w:sz w:val="17"/>
              </w:rPr>
              <w:t xml:space="preserve"> </w:t>
            </w:r>
            <w:r>
              <w:rPr>
                <w:sz w:val="17"/>
              </w:rPr>
              <w:t>MŠ</w:t>
            </w:r>
            <w:r>
              <w:rPr>
                <w:spacing w:val="3"/>
                <w:sz w:val="17"/>
              </w:rPr>
              <w:t xml:space="preserve"> </w:t>
            </w:r>
            <w:r>
              <w:rPr>
                <w:sz w:val="17"/>
              </w:rPr>
              <w:t>Ke</w:t>
            </w:r>
            <w:r>
              <w:rPr>
                <w:spacing w:val="4"/>
                <w:sz w:val="17"/>
              </w:rPr>
              <w:t xml:space="preserve"> </w:t>
            </w:r>
            <w:proofErr w:type="spellStart"/>
            <w:r>
              <w:rPr>
                <w:sz w:val="17"/>
              </w:rPr>
              <w:t>Smíchovu</w:t>
            </w:r>
            <w:proofErr w:type="spellEnd"/>
          </w:p>
        </w:tc>
        <w:tc>
          <w:tcPr>
            <w:tcW w:w="2268" w:type="dxa"/>
          </w:tcPr>
          <w:p w14:paraId="76CF7180" w14:textId="77777777" w:rsidR="003933DC" w:rsidRDefault="003933DC" w:rsidP="00AF71BD">
            <w:pPr>
              <w:pStyle w:val="TableParagraph"/>
              <w:ind w:left="39" w:right="133"/>
              <w:rPr>
                <w:sz w:val="17"/>
              </w:rPr>
            </w:pPr>
            <w:r>
              <w:rPr>
                <w:sz w:val="17"/>
              </w:rPr>
              <w:t>Ke</w:t>
            </w:r>
            <w:r w:rsidRPr="00AF71BD">
              <w:rPr>
                <w:sz w:val="17"/>
              </w:rPr>
              <w:t xml:space="preserve"> </w:t>
            </w:r>
            <w:proofErr w:type="spellStart"/>
            <w:r>
              <w:rPr>
                <w:sz w:val="17"/>
              </w:rPr>
              <w:t>Smíchovu</w:t>
            </w:r>
            <w:proofErr w:type="spellEnd"/>
            <w:r w:rsidRPr="00AF71BD">
              <w:rPr>
                <w:sz w:val="17"/>
              </w:rPr>
              <w:t xml:space="preserve"> </w:t>
            </w:r>
            <w:r>
              <w:rPr>
                <w:sz w:val="17"/>
              </w:rPr>
              <w:t>140/16,</w:t>
            </w:r>
            <w:r w:rsidRPr="00AF71BD">
              <w:rPr>
                <w:sz w:val="17"/>
              </w:rPr>
              <w:t xml:space="preserve"> </w:t>
            </w:r>
            <w:r>
              <w:rPr>
                <w:sz w:val="17"/>
              </w:rPr>
              <w:t>P5</w:t>
            </w:r>
            <w:r w:rsidRPr="00AF71BD">
              <w:rPr>
                <w:sz w:val="17"/>
              </w:rPr>
              <w:t xml:space="preserve"> </w:t>
            </w:r>
            <w:r>
              <w:rPr>
                <w:sz w:val="17"/>
              </w:rPr>
              <w:t>-</w:t>
            </w:r>
            <w:r w:rsidRPr="00AF71BD">
              <w:rPr>
                <w:sz w:val="17"/>
              </w:rPr>
              <w:t xml:space="preserve"> </w:t>
            </w:r>
            <w:proofErr w:type="spellStart"/>
            <w:r>
              <w:rPr>
                <w:sz w:val="17"/>
              </w:rPr>
              <w:t>Slivenec</w:t>
            </w:r>
            <w:proofErr w:type="spellEnd"/>
          </w:p>
        </w:tc>
        <w:tc>
          <w:tcPr>
            <w:tcW w:w="992" w:type="dxa"/>
          </w:tcPr>
          <w:p w14:paraId="0F4236D6" w14:textId="77777777" w:rsidR="003933DC" w:rsidRDefault="003933DC" w:rsidP="00AF71BD">
            <w:pPr>
              <w:pStyle w:val="TableParagraph"/>
              <w:spacing w:line="207" w:lineRule="exact"/>
              <w:ind w:left="39" w:right="133"/>
              <w:rPr>
                <w:sz w:val="17"/>
              </w:rPr>
            </w:pPr>
            <w:r>
              <w:rPr>
                <w:sz w:val="17"/>
              </w:rPr>
              <w:t>70108391</w:t>
            </w:r>
          </w:p>
        </w:tc>
        <w:tc>
          <w:tcPr>
            <w:tcW w:w="1134" w:type="dxa"/>
          </w:tcPr>
          <w:p w14:paraId="7A3E629E" w14:textId="77777777" w:rsidR="003933DC" w:rsidRDefault="003933DC" w:rsidP="00AF71BD">
            <w:pPr>
              <w:pStyle w:val="TableParagraph"/>
              <w:spacing w:line="207" w:lineRule="exact"/>
              <w:ind w:left="39" w:right="133"/>
              <w:rPr>
                <w:sz w:val="17"/>
              </w:rPr>
            </w:pPr>
            <w:r>
              <w:rPr>
                <w:sz w:val="17"/>
              </w:rPr>
              <w:t>102385238</w:t>
            </w:r>
          </w:p>
        </w:tc>
        <w:tc>
          <w:tcPr>
            <w:tcW w:w="993" w:type="dxa"/>
          </w:tcPr>
          <w:p w14:paraId="465A2E0D" w14:textId="77777777" w:rsidR="003933DC" w:rsidRDefault="003933DC" w:rsidP="00AF71BD">
            <w:pPr>
              <w:pStyle w:val="TableParagraph"/>
              <w:spacing w:line="207" w:lineRule="exact"/>
              <w:ind w:left="39" w:right="133"/>
              <w:rPr>
                <w:sz w:val="17"/>
              </w:rPr>
            </w:pPr>
            <w:r>
              <w:rPr>
                <w:sz w:val="17"/>
              </w:rPr>
              <w:t>600038327</w:t>
            </w:r>
          </w:p>
        </w:tc>
        <w:tc>
          <w:tcPr>
            <w:tcW w:w="992" w:type="dxa"/>
          </w:tcPr>
          <w:p w14:paraId="0CA57CDF" w14:textId="77777777" w:rsidR="003933DC" w:rsidRDefault="003933DC" w:rsidP="00AF71BD">
            <w:pPr>
              <w:pStyle w:val="TableParagraph"/>
              <w:ind w:left="39" w:right="133"/>
              <w:rPr>
                <w:sz w:val="17"/>
              </w:rPr>
            </w:pPr>
            <w:r>
              <w:rPr>
                <w:sz w:val="17"/>
              </w:rPr>
              <w:t>ZŠ</w:t>
            </w:r>
          </w:p>
        </w:tc>
      </w:tr>
      <w:tr w:rsidR="003933DC" w14:paraId="6434659F" w14:textId="77777777" w:rsidTr="003933DC">
        <w:trPr>
          <w:trHeight w:val="258"/>
        </w:trPr>
        <w:tc>
          <w:tcPr>
            <w:tcW w:w="386" w:type="dxa"/>
          </w:tcPr>
          <w:p w14:paraId="45717901" w14:textId="77777777" w:rsidR="003933DC" w:rsidRDefault="003933DC" w:rsidP="00702E83">
            <w:pPr>
              <w:pStyle w:val="TableParagraph"/>
              <w:spacing w:line="206" w:lineRule="exact"/>
              <w:ind w:left="112"/>
              <w:rPr>
                <w:sz w:val="17"/>
              </w:rPr>
            </w:pPr>
            <w:r>
              <w:rPr>
                <w:sz w:val="17"/>
              </w:rPr>
              <w:t>25</w:t>
            </w:r>
          </w:p>
        </w:tc>
        <w:tc>
          <w:tcPr>
            <w:tcW w:w="2454" w:type="dxa"/>
          </w:tcPr>
          <w:p w14:paraId="2D3BE638" w14:textId="77777777" w:rsidR="003933DC" w:rsidRDefault="003933DC" w:rsidP="00AF71BD">
            <w:pPr>
              <w:pStyle w:val="TableParagraph"/>
              <w:ind w:left="39" w:right="133"/>
              <w:rPr>
                <w:sz w:val="17"/>
              </w:rPr>
            </w:pPr>
            <w:r>
              <w:rPr>
                <w:sz w:val="17"/>
              </w:rPr>
              <w:t>ZŠ</w:t>
            </w:r>
            <w:r>
              <w:rPr>
                <w:spacing w:val="2"/>
                <w:sz w:val="17"/>
              </w:rPr>
              <w:t xml:space="preserve"> </w:t>
            </w:r>
            <w:r>
              <w:rPr>
                <w:sz w:val="17"/>
              </w:rPr>
              <w:t>a</w:t>
            </w:r>
            <w:r>
              <w:rPr>
                <w:spacing w:val="2"/>
                <w:sz w:val="17"/>
              </w:rPr>
              <w:t xml:space="preserve"> </w:t>
            </w:r>
            <w:r>
              <w:rPr>
                <w:sz w:val="17"/>
              </w:rPr>
              <w:t>MŠ</w:t>
            </w:r>
            <w:r>
              <w:rPr>
                <w:spacing w:val="3"/>
                <w:sz w:val="17"/>
              </w:rPr>
              <w:t xml:space="preserve"> </w:t>
            </w:r>
            <w:r>
              <w:rPr>
                <w:sz w:val="17"/>
              </w:rPr>
              <w:t>Ke</w:t>
            </w:r>
            <w:r>
              <w:rPr>
                <w:spacing w:val="4"/>
                <w:sz w:val="17"/>
              </w:rPr>
              <w:t xml:space="preserve"> </w:t>
            </w:r>
            <w:proofErr w:type="spellStart"/>
            <w:r>
              <w:rPr>
                <w:sz w:val="17"/>
              </w:rPr>
              <w:t>Smíchovu</w:t>
            </w:r>
            <w:proofErr w:type="spellEnd"/>
          </w:p>
        </w:tc>
        <w:tc>
          <w:tcPr>
            <w:tcW w:w="2268" w:type="dxa"/>
          </w:tcPr>
          <w:p w14:paraId="6DFBB76D" w14:textId="77777777" w:rsidR="003933DC" w:rsidRDefault="003933DC" w:rsidP="00AF71BD">
            <w:pPr>
              <w:pStyle w:val="TableParagraph"/>
              <w:ind w:left="39" w:right="133"/>
              <w:rPr>
                <w:sz w:val="17"/>
              </w:rPr>
            </w:pPr>
            <w:r>
              <w:rPr>
                <w:sz w:val="17"/>
              </w:rPr>
              <w:t>Ke</w:t>
            </w:r>
            <w:r w:rsidRPr="00AF71BD">
              <w:rPr>
                <w:sz w:val="17"/>
              </w:rPr>
              <w:t xml:space="preserve"> </w:t>
            </w:r>
            <w:proofErr w:type="spellStart"/>
            <w:r>
              <w:rPr>
                <w:sz w:val="17"/>
              </w:rPr>
              <w:t>Smíchovu</w:t>
            </w:r>
            <w:proofErr w:type="spellEnd"/>
            <w:r w:rsidRPr="00AF71BD">
              <w:rPr>
                <w:sz w:val="17"/>
              </w:rPr>
              <w:t xml:space="preserve"> </w:t>
            </w:r>
            <w:r>
              <w:rPr>
                <w:sz w:val="17"/>
              </w:rPr>
              <w:t>140/16,</w:t>
            </w:r>
            <w:r w:rsidRPr="00AF71BD">
              <w:rPr>
                <w:sz w:val="17"/>
              </w:rPr>
              <w:t xml:space="preserve"> </w:t>
            </w:r>
            <w:r>
              <w:rPr>
                <w:sz w:val="17"/>
              </w:rPr>
              <w:t>P5</w:t>
            </w:r>
            <w:r w:rsidRPr="00AF71BD">
              <w:rPr>
                <w:sz w:val="17"/>
              </w:rPr>
              <w:t xml:space="preserve"> </w:t>
            </w:r>
            <w:r>
              <w:rPr>
                <w:sz w:val="17"/>
              </w:rPr>
              <w:t>-</w:t>
            </w:r>
            <w:r w:rsidRPr="00AF71BD">
              <w:rPr>
                <w:sz w:val="17"/>
              </w:rPr>
              <w:t xml:space="preserve"> </w:t>
            </w:r>
            <w:proofErr w:type="spellStart"/>
            <w:r>
              <w:rPr>
                <w:sz w:val="17"/>
              </w:rPr>
              <w:t>Slivenec</w:t>
            </w:r>
            <w:proofErr w:type="spellEnd"/>
          </w:p>
        </w:tc>
        <w:tc>
          <w:tcPr>
            <w:tcW w:w="992" w:type="dxa"/>
          </w:tcPr>
          <w:p w14:paraId="6CB8BC91" w14:textId="77777777" w:rsidR="003933DC" w:rsidRDefault="003933DC" w:rsidP="00AF71BD">
            <w:pPr>
              <w:pStyle w:val="TableParagraph"/>
              <w:spacing w:line="207" w:lineRule="exact"/>
              <w:ind w:left="39" w:right="133"/>
              <w:rPr>
                <w:sz w:val="17"/>
              </w:rPr>
            </w:pPr>
            <w:r>
              <w:rPr>
                <w:sz w:val="17"/>
              </w:rPr>
              <w:t>70108391</w:t>
            </w:r>
          </w:p>
        </w:tc>
        <w:tc>
          <w:tcPr>
            <w:tcW w:w="1134" w:type="dxa"/>
          </w:tcPr>
          <w:p w14:paraId="0626FD24" w14:textId="77777777" w:rsidR="003933DC" w:rsidRDefault="003933DC" w:rsidP="00AF71BD">
            <w:pPr>
              <w:pStyle w:val="TableParagraph"/>
              <w:spacing w:line="207" w:lineRule="exact"/>
              <w:ind w:left="39" w:right="133"/>
              <w:rPr>
                <w:sz w:val="17"/>
              </w:rPr>
            </w:pPr>
            <w:r>
              <w:rPr>
                <w:sz w:val="17"/>
              </w:rPr>
              <w:t>150006209</w:t>
            </w:r>
          </w:p>
        </w:tc>
        <w:tc>
          <w:tcPr>
            <w:tcW w:w="993" w:type="dxa"/>
          </w:tcPr>
          <w:p w14:paraId="20CA084D" w14:textId="77777777" w:rsidR="003933DC" w:rsidRDefault="003933DC" w:rsidP="00AF71BD">
            <w:pPr>
              <w:pStyle w:val="TableParagraph"/>
              <w:spacing w:line="207" w:lineRule="exact"/>
              <w:ind w:left="39" w:right="133"/>
              <w:rPr>
                <w:sz w:val="17"/>
              </w:rPr>
            </w:pPr>
            <w:r>
              <w:rPr>
                <w:sz w:val="17"/>
              </w:rPr>
              <w:t>600038327</w:t>
            </w:r>
          </w:p>
        </w:tc>
        <w:tc>
          <w:tcPr>
            <w:tcW w:w="992" w:type="dxa"/>
          </w:tcPr>
          <w:p w14:paraId="01AD2A9F" w14:textId="77777777" w:rsidR="003933DC" w:rsidRDefault="003933DC" w:rsidP="00AF71BD">
            <w:pPr>
              <w:pStyle w:val="TableParagraph"/>
              <w:ind w:left="39" w:right="133"/>
              <w:rPr>
                <w:sz w:val="17"/>
              </w:rPr>
            </w:pPr>
            <w:r>
              <w:rPr>
                <w:sz w:val="17"/>
              </w:rPr>
              <w:t>MŠ</w:t>
            </w:r>
          </w:p>
        </w:tc>
      </w:tr>
      <w:tr w:rsidR="003933DC" w14:paraId="78643A97" w14:textId="77777777" w:rsidTr="003933DC">
        <w:trPr>
          <w:trHeight w:val="258"/>
        </w:trPr>
        <w:tc>
          <w:tcPr>
            <w:tcW w:w="386" w:type="dxa"/>
          </w:tcPr>
          <w:p w14:paraId="492B83EA" w14:textId="77777777" w:rsidR="003933DC" w:rsidRDefault="003933DC" w:rsidP="00702E83">
            <w:pPr>
              <w:pStyle w:val="TableParagraph"/>
              <w:spacing w:line="206" w:lineRule="exact"/>
              <w:ind w:left="112"/>
              <w:rPr>
                <w:sz w:val="17"/>
              </w:rPr>
            </w:pPr>
            <w:r>
              <w:rPr>
                <w:sz w:val="17"/>
              </w:rPr>
              <w:t>26</w:t>
            </w:r>
          </w:p>
        </w:tc>
        <w:tc>
          <w:tcPr>
            <w:tcW w:w="2454" w:type="dxa"/>
          </w:tcPr>
          <w:p w14:paraId="25708B37" w14:textId="77777777" w:rsidR="003933DC" w:rsidRDefault="003933DC" w:rsidP="00AF71BD">
            <w:pPr>
              <w:pStyle w:val="TableParagraph"/>
              <w:ind w:left="39" w:right="133"/>
              <w:rPr>
                <w:sz w:val="17"/>
              </w:rPr>
            </w:pPr>
            <w:r>
              <w:rPr>
                <w:sz w:val="17"/>
              </w:rPr>
              <w:t>ZŠ</w:t>
            </w:r>
            <w:r>
              <w:rPr>
                <w:spacing w:val="6"/>
                <w:sz w:val="17"/>
              </w:rPr>
              <w:t xml:space="preserve"> </w:t>
            </w:r>
            <w:proofErr w:type="spellStart"/>
            <w:r>
              <w:rPr>
                <w:sz w:val="17"/>
              </w:rPr>
              <w:t>Podbělohorská</w:t>
            </w:r>
            <w:proofErr w:type="spellEnd"/>
          </w:p>
        </w:tc>
        <w:tc>
          <w:tcPr>
            <w:tcW w:w="2268" w:type="dxa"/>
          </w:tcPr>
          <w:p w14:paraId="69998356" w14:textId="77777777" w:rsidR="003933DC" w:rsidRDefault="003933DC" w:rsidP="00AF71BD">
            <w:pPr>
              <w:pStyle w:val="TableParagraph"/>
              <w:ind w:left="39" w:right="133"/>
              <w:rPr>
                <w:sz w:val="17"/>
              </w:rPr>
            </w:pPr>
            <w:proofErr w:type="spellStart"/>
            <w:r>
              <w:rPr>
                <w:sz w:val="17"/>
              </w:rPr>
              <w:t>Podbělohorská</w:t>
            </w:r>
            <w:proofErr w:type="spellEnd"/>
            <w:r w:rsidRPr="00AF71BD">
              <w:rPr>
                <w:sz w:val="17"/>
              </w:rPr>
              <w:t xml:space="preserve"> </w:t>
            </w:r>
            <w:r>
              <w:rPr>
                <w:sz w:val="17"/>
              </w:rPr>
              <w:t>720/26,</w:t>
            </w:r>
            <w:r w:rsidRPr="00AF71BD">
              <w:rPr>
                <w:sz w:val="17"/>
              </w:rPr>
              <w:t xml:space="preserve"> </w:t>
            </w:r>
            <w:r>
              <w:rPr>
                <w:sz w:val="17"/>
              </w:rPr>
              <w:t>Praha</w:t>
            </w:r>
            <w:r w:rsidRPr="00AF71BD">
              <w:rPr>
                <w:sz w:val="17"/>
              </w:rPr>
              <w:t xml:space="preserve"> </w:t>
            </w:r>
            <w:r>
              <w:rPr>
                <w:sz w:val="17"/>
              </w:rPr>
              <w:t>5</w:t>
            </w:r>
          </w:p>
        </w:tc>
        <w:tc>
          <w:tcPr>
            <w:tcW w:w="992" w:type="dxa"/>
          </w:tcPr>
          <w:p w14:paraId="41506996" w14:textId="77777777" w:rsidR="003933DC" w:rsidRDefault="003933DC" w:rsidP="00AF71BD">
            <w:pPr>
              <w:pStyle w:val="TableParagraph"/>
              <w:spacing w:line="207" w:lineRule="exact"/>
              <w:ind w:left="39" w:right="133"/>
              <w:rPr>
                <w:sz w:val="17"/>
              </w:rPr>
            </w:pPr>
            <w:r>
              <w:rPr>
                <w:sz w:val="17"/>
              </w:rPr>
              <w:t>69781885</w:t>
            </w:r>
          </w:p>
        </w:tc>
        <w:tc>
          <w:tcPr>
            <w:tcW w:w="1134" w:type="dxa"/>
          </w:tcPr>
          <w:p w14:paraId="44EF762F" w14:textId="77777777" w:rsidR="003933DC" w:rsidRDefault="003933DC" w:rsidP="00AF71BD">
            <w:pPr>
              <w:pStyle w:val="TableParagraph"/>
              <w:spacing w:line="207" w:lineRule="exact"/>
              <w:ind w:left="39" w:right="133"/>
              <w:rPr>
                <w:sz w:val="17"/>
              </w:rPr>
            </w:pPr>
            <w:r>
              <w:rPr>
                <w:sz w:val="17"/>
              </w:rPr>
              <w:t>102385254</w:t>
            </w:r>
          </w:p>
        </w:tc>
        <w:tc>
          <w:tcPr>
            <w:tcW w:w="993" w:type="dxa"/>
          </w:tcPr>
          <w:p w14:paraId="3195C8FC" w14:textId="77777777" w:rsidR="003933DC" w:rsidRDefault="003933DC" w:rsidP="00AF71BD">
            <w:pPr>
              <w:pStyle w:val="TableParagraph"/>
              <w:spacing w:line="207" w:lineRule="exact"/>
              <w:ind w:left="39" w:right="133"/>
              <w:rPr>
                <w:sz w:val="17"/>
              </w:rPr>
            </w:pPr>
            <w:r>
              <w:rPr>
                <w:sz w:val="17"/>
              </w:rPr>
              <w:t>600038343</w:t>
            </w:r>
          </w:p>
        </w:tc>
        <w:tc>
          <w:tcPr>
            <w:tcW w:w="992" w:type="dxa"/>
          </w:tcPr>
          <w:p w14:paraId="5A4C3234" w14:textId="77777777" w:rsidR="003933DC" w:rsidRDefault="003933DC" w:rsidP="00AF71BD">
            <w:pPr>
              <w:pStyle w:val="TableParagraph"/>
              <w:ind w:left="39" w:right="133"/>
              <w:rPr>
                <w:sz w:val="17"/>
              </w:rPr>
            </w:pPr>
            <w:r>
              <w:rPr>
                <w:sz w:val="17"/>
              </w:rPr>
              <w:t>ZŠ</w:t>
            </w:r>
          </w:p>
        </w:tc>
      </w:tr>
      <w:tr w:rsidR="003933DC" w14:paraId="4495B270" w14:textId="77777777" w:rsidTr="003933DC">
        <w:trPr>
          <w:trHeight w:val="258"/>
        </w:trPr>
        <w:tc>
          <w:tcPr>
            <w:tcW w:w="386" w:type="dxa"/>
          </w:tcPr>
          <w:p w14:paraId="3828BAA0" w14:textId="77777777" w:rsidR="003933DC" w:rsidRDefault="003933DC" w:rsidP="00702E83">
            <w:pPr>
              <w:pStyle w:val="TableParagraph"/>
              <w:spacing w:line="206" w:lineRule="exact"/>
              <w:ind w:left="112"/>
              <w:rPr>
                <w:sz w:val="17"/>
              </w:rPr>
            </w:pPr>
            <w:r>
              <w:rPr>
                <w:sz w:val="17"/>
              </w:rPr>
              <w:t>27</w:t>
            </w:r>
          </w:p>
        </w:tc>
        <w:tc>
          <w:tcPr>
            <w:tcW w:w="2454" w:type="dxa"/>
          </w:tcPr>
          <w:p w14:paraId="0D8C6B10" w14:textId="77777777" w:rsidR="003933DC" w:rsidRDefault="003933DC" w:rsidP="00AF71BD">
            <w:pPr>
              <w:pStyle w:val="TableParagraph"/>
              <w:ind w:left="39" w:right="133"/>
              <w:rPr>
                <w:sz w:val="17"/>
              </w:rPr>
            </w:pPr>
            <w:r>
              <w:rPr>
                <w:sz w:val="17"/>
              </w:rPr>
              <w:t>ZŠ</w:t>
            </w:r>
            <w:r>
              <w:rPr>
                <w:spacing w:val="2"/>
                <w:sz w:val="17"/>
              </w:rPr>
              <w:t xml:space="preserve"> </w:t>
            </w:r>
            <w:r>
              <w:rPr>
                <w:sz w:val="17"/>
              </w:rPr>
              <w:t>a</w:t>
            </w:r>
            <w:r>
              <w:rPr>
                <w:spacing w:val="1"/>
                <w:sz w:val="17"/>
              </w:rPr>
              <w:t xml:space="preserve"> </w:t>
            </w:r>
            <w:r>
              <w:rPr>
                <w:sz w:val="17"/>
              </w:rPr>
              <w:t>MŠ</w:t>
            </w:r>
            <w:r>
              <w:rPr>
                <w:spacing w:val="2"/>
                <w:sz w:val="17"/>
              </w:rPr>
              <w:t xml:space="preserve"> </w:t>
            </w:r>
            <w:proofErr w:type="spellStart"/>
            <w:r>
              <w:rPr>
                <w:sz w:val="17"/>
              </w:rPr>
              <w:t>Radlická</w:t>
            </w:r>
            <w:proofErr w:type="spellEnd"/>
          </w:p>
        </w:tc>
        <w:tc>
          <w:tcPr>
            <w:tcW w:w="2268" w:type="dxa"/>
          </w:tcPr>
          <w:p w14:paraId="5EF3FD9B" w14:textId="77777777" w:rsidR="003933DC" w:rsidRDefault="003933DC" w:rsidP="00AF71BD">
            <w:pPr>
              <w:pStyle w:val="TableParagraph"/>
              <w:ind w:left="39" w:right="133"/>
              <w:rPr>
                <w:sz w:val="17"/>
              </w:rPr>
            </w:pPr>
            <w:proofErr w:type="spellStart"/>
            <w:r>
              <w:rPr>
                <w:sz w:val="17"/>
              </w:rPr>
              <w:t>Radlická</w:t>
            </w:r>
            <w:proofErr w:type="spellEnd"/>
            <w:r w:rsidRPr="00AF71BD">
              <w:rPr>
                <w:sz w:val="17"/>
              </w:rPr>
              <w:t xml:space="preserve"> </w:t>
            </w:r>
            <w:r>
              <w:rPr>
                <w:sz w:val="17"/>
              </w:rPr>
              <w:t>115/140,</w:t>
            </w:r>
            <w:r w:rsidRPr="00AF71BD">
              <w:rPr>
                <w:sz w:val="17"/>
              </w:rPr>
              <w:t xml:space="preserve"> </w:t>
            </w:r>
            <w:r>
              <w:rPr>
                <w:sz w:val="17"/>
              </w:rPr>
              <w:t>Praha</w:t>
            </w:r>
            <w:r w:rsidRPr="00AF71BD">
              <w:rPr>
                <w:sz w:val="17"/>
              </w:rPr>
              <w:t xml:space="preserve"> </w:t>
            </w:r>
            <w:r>
              <w:rPr>
                <w:sz w:val="17"/>
              </w:rPr>
              <w:t>5</w:t>
            </w:r>
          </w:p>
        </w:tc>
        <w:tc>
          <w:tcPr>
            <w:tcW w:w="992" w:type="dxa"/>
          </w:tcPr>
          <w:p w14:paraId="5155175F" w14:textId="77777777" w:rsidR="003933DC" w:rsidRDefault="003933DC" w:rsidP="00AF71BD">
            <w:pPr>
              <w:pStyle w:val="TableParagraph"/>
              <w:spacing w:line="207" w:lineRule="exact"/>
              <w:ind w:left="39" w:right="133"/>
              <w:rPr>
                <w:sz w:val="17"/>
              </w:rPr>
            </w:pPr>
            <w:r>
              <w:rPr>
                <w:sz w:val="17"/>
              </w:rPr>
              <w:t>69781931</w:t>
            </w:r>
          </w:p>
        </w:tc>
        <w:tc>
          <w:tcPr>
            <w:tcW w:w="1134" w:type="dxa"/>
          </w:tcPr>
          <w:p w14:paraId="486E7F36" w14:textId="77777777" w:rsidR="003933DC" w:rsidRDefault="003933DC" w:rsidP="00AF71BD">
            <w:pPr>
              <w:pStyle w:val="TableParagraph"/>
              <w:spacing w:line="207" w:lineRule="exact"/>
              <w:ind w:left="39" w:right="133"/>
              <w:rPr>
                <w:sz w:val="17"/>
              </w:rPr>
            </w:pPr>
            <w:r>
              <w:rPr>
                <w:sz w:val="17"/>
              </w:rPr>
              <w:t>102385289</w:t>
            </w:r>
          </w:p>
        </w:tc>
        <w:tc>
          <w:tcPr>
            <w:tcW w:w="993" w:type="dxa"/>
          </w:tcPr>
          <w:p w14:paraId="52132371" w14:textId="77777777" w:rsidR="003933DC" w:rsidRDefault="003933DC" w:rsidP="00AF71BD">
            <w:pPr>
              <w:pStyle w:val="TableParagraph"/>
              <w:spacing w:line="207" w:lineRule="exact"/>
              <w:ind w:left="39" w:right="133"/>
              <w:rPr>
                <w:sz w:val="17"/>
              </w:rPr>
            </w:pPr>
            <w:r>
              <w:rPr>
                <w:sz w:val="17"/>
              </w:rPr>
              <w:t>600038360</w:t>
            </w:r>
          </w:p>
        </w:tc>
        <w:tc>
          <w:tcPr>
            <w:tcW w:w="992" w:type="dxa"/>
          </w:tcPr>
          <w:p w14:paraId="43438450" w14:textId="77777777" w:rsidR="003933DC" w:rsidRDefault="003933DC" w:rsidP="00AF71BD">
            <w:pPr>
              <w:pStyle w:val="TableParagraph"/>
              <w:ind w:left="39" w:right="133"/>
              <w:rPr>
                <w:sz w:val="17"/>
              </w:rPr>
            </w:pPr>
            <w:r>
              <w:rPr>
                <w:sz w:val="17"/>
              </w:rPr>
              <w:t>ZŠ</w:t>
            </w:r>
          </w:p>
        </w:tc>
      </w:tr>
      <w:tr w:rsidR="003933DC" w14:paraId="0AE14CCF" w14:textId="77777777" w:rsidTr="003933DC">
        <w:trPr>
          <w:trHeight w:val="258"/>
        </w:trPr>
        <w:tc>
          <w:tcPr>
            <w:tcW w:w="386" w:type="dxa"/>
          </w:tcPr>
          <w:p w14:paraId="3DEB5704" w14:textId="77777777" w:rsidR="003933DC" w:rsidRDefault="003933DC" w:rsidP="00702E83">
            <w:pPr>
              <w:pStyle w:val="TableParagraph"/>
              <w:spacing w:line="206" w:lineRule="exact"/>
              <w:ind w:left="112"/>
              <w:rPr>
                <w:sz w:val="17"/>
              </w:rPr>
            </w:pPr>
            <w:r>
              <w:rPr>
                <w:sz w:val="17"/>
              </w:rPr>
              <w:t>28</w:t>
            </w:r>
          </w:p>
        </w:tc>
        <w:tc>
          <w:tcPr>
            <w:tcW w:w="2454" w:type="dxa"/>
          </w:tcPr>
          <w:p w14:paraId="0876169D" w14:textId="77777777" w:rsidR="003933DC" w:rsidRDefault="003933DC" w:rsidP="00AF71BD">
            <w:pPr>
              <w:pStyle w:val="TableParagraph"/>
              <w:ind w:left="39" w:right="133"/>
              <w:rPr>
                <w:sz w:val="17"/>
              </w:rPr>
            </w:pPr>
            <w:r>
              <w:rPr>
                <w:sz w:val="17"/>
              </w:rPr>
              <w:t>ZŠ</w:t>
            </w:r>
            <w:r>
              <w:rPr>
                <w:spacing w:val="2"/>
                <w:sz w:val="17"/>
              </w:rPr>
              <w:t xml:space="preserve"> </w:t>
            </w:r>
            <w:r>
              <w:rPr>
                <w:sz w:val="17"/>
              </w:rPr>
              <w:t>a</w:t>
            </w:r>
            <w:r>
              <w:rPr>
                <w:spacing w:val="1"/>
                <w:sz w:val="17"/>
              </w:rPr>
              <w:t xml:space="preserve"> </w:t>
            </w:r>
            <w:r>
              <w:rPr>
                <w:sz w:val="17"/>
              </w:rPr>
              <w:t>MŠ</w:t>
            </w:r>
            <w:r>
              <w:rPr>
                <w:spacing w:val="2"/>
                <w:sz w:val="17"/>
              </w:rPr>
              <w:t xml:space="preserve"> </w:t>
            </w:r>
            <w:proofErr w:type="spellStart"/>
            <w:r>
              <w:rPr>
                <w:sz w:val="17"/>
              </w:rPr>
              <w:t>Radlická</w:t>
            </w:r>
            <w:proofErr w:type="spellEnd"/>
          </w:p>
        </w:tc>
        <w:tc>
          <w:tcPr>
            <w:tcW w:w="2268" w:type="dxa"/>
          </w:tcPr>
          <w:p w14:paraId="354E3690" w14:textId="77777777" w:rsidR="003933DC" w:rsidRDefault="003933DC" w:rsidP="00AF71BD">
            <w:pPr>
              <w:pStyle w:val="TableParagraph"/>
              <w:ind w:left="39" w:right="133"/>
              <w:rPr>
                <w:sz w:val="17"/>
              </w:rPr>
            </w:pPr>
            <w:proofErr w:type="spellStart"/>
            <w:r>
              <w:rPr>
                <w:sz w:val="17"/>
              </w:rPr>
              <w:t>Nad</w:t>
            </w:r>
            <w:proofErr w:type="spellEnd"/>
            <w:r w:rsidRPr="00AF71BD">
              <w:rPr>
                <w:sz w:val="17"/>
              </w:rPr>
              <w:t xml:space="preserve"> </w:t>
            </w:r>
            <w:proofErr w:type="spellStart"/>
            <w:r>
              <w:rPr>
                <w:sz w:val="17"/>
              </w:rPr>
              <w:t>Laurovou</w:t>
            </w:r>
            <w:proofErr w:type="spellEnd"/>
            <w:r w:rsidRPr="00AF71BD">
              <w:rPr>
                <w:sz w:val="17"/>
              </w:rPr>
              <w:t xml:space="preserve"> </w:t>
            </w:r>
            <w:r>
              <w:rPr>
                <w:sz w:val="17"/>
              </w:rPr>
              <w:t>1983/1,</w:t>
            </w:r>
            <w:r w:rsidRPr="00AF71BD">
              <w:rPr>
                <w:sz w:val="17"/>
              </w:rPr>
              <w:t xml:space="preserve"> </w:t>
            </w:r>
            <w:r>
              <w:rPr>
                <w:sz w:val="17"/>
              </w:rPr>
              <w:t>Praha</w:t>
            </w:r>
            <w:r w:rsidRPr="00AF71BD">
              <w:rPr>
                <w:sz w:val="17"/>
              </w:rPr>
              <w:t xml:space="preserve"> </w:t>
            </w:r>
            <w:r>
              <w:rPr>
                <w:sz w:val="17"/>
              </w:rPr>
              <w:t>5</w:t>
            </w:r>
          </w:p>
        </w:tc>
        <w:tc>
          <w:tcPr>
            <w:tcW w:w="992" w:type="dxa"/>
          </w:tcPr>
          <w:p w14:paraId="14900EA1" w14:textId="77777777" w:rsidR="003933DC" w:rsidRDefault="003933DC" w:rsidP="00AF71BD">
            <w:pPr>
              <w:pStyle w:val="TableParagraph"/>
              <w:spacing w:line="207" w:lineRule="exact"/>
              <w:ind w:left="39" w:right="133"/>
              <w:rPr>
                <w:sz w:val="17"/>
              </w:rPr>
            </w:pPr>
            <w:r>
              <w:rPr>
                <w:sz w:val="17"/>
              </w:rPr>
              <w:t>69781931</w:t>
            </w:r>
          </w:p>
        </w:tc>
        <w:tc>
          <w:tcPr>
            <w:tcW w:w="1134" w:type="dxa"/>
          </w:tcPr>
          <w:p w14:paraId="758DE192" w14:textId="77777777" w:rsidR="003933DC" w:rsidRDefault="003933DC" w:rsidP="00AF71BD">
            <w:pPr>
              <w:pStyle w:val="TableParagraph"/>
              <w:spacing w:line="207" w:lineRule="exact"/>
              <w:ind w:left="39" w:right="133"/>
              <w:rPr>
                <w:sz w:val="17"/>
              </w:rPr>
            </w:pPr>
            <w:r>
              <w:rPr>
                <w:sz w:val="17"/>
              </w:rPr>
              <w:t>161100147</w:t>
            </w:r>
          </w:p>
        </w:tc>
        <w:tc>
          <w:tcPr>
            <w:tcW w:w="993" w:type="dxa"/>
          </w:tcPr>
          <w:p w14:paraId="5F1388E3" w14:textId="77777777" w:rsidR="003933DC" w:rsidRDefault="003933DC" w:rsidP="00AF71BD">
            <w:pPr>
              <w:pStyle w:val="TableParagraph"/>
              <w:spacing w:line="207" w:lineRule="exact"/>
              <w:ind w:left="39" w:right="133"/>
              <w:rPr>
                <w:sz w:val="17"/>
              </w:rPr>
            </w:pPr>
            <w:r>
              <w:rPr>
                <w:sz w:val="17"/>
              </w:rPr>
              <w:t>600038360</w:t>
            </w:r>
          </w:p>
        </w:tc>
        <w:tc>
          <w:tcPr>
            <w:tcW w:w="992" w:type="dxa"/>
          </w:tcPr>
          <w:p w14:paraId="0B774735" w14:textId="77777777" w:rsidR="003933DC" w:rsidRDefault="003933DC" w:rsidP="00AF71BD">
            <w:pPr>
              <w:pStyle w:val="TableParagraph"/>
              <w:ind w:left="39" w:right="133"/>
              <w:rPr>
                <w:sz w:val="17"/>
              </w:rPr>
            </w:pPr>
            <w:r>
              <w:rPr>
                <w:sz w:val="17"/>
              </w:rPr>
              <w:t>MŠ</w:t>
            </w:r>
          </w:p>
        </w:tc>
      </w:tr>
      <w:tr w:rsidR="003933DC" w14:paraId="04F15FE2" w14:textId="77777777" w:rsidTr="003933DC">
        <w:trPr>
          <w:trHeight w:val="258"/>
        </w:trPr>
        <w:tc>
          <w:tcPr>
            <w:tcW w:w="386" w:type="dxa"/>
          </w:tcPr>
          <w:p w14:paraId="004C4DA3" w14:textId="77777777" w:rsidR="003933DC" w:rsidRDefault="003933DC" w:rsidP="00702E83">
            <w:pPr>
              <w:pStyle w:val="TableParagraph"/>
              <w:spacing w:line="206" w:lineRule="exact"/>
              <w:ind w:left="112"/>
              <w:rPr>
                <w:sz w:val="17"/>
              </w:rPr>
            </w:pPr>
            <w:r>
              <w:rPr>
                <w:sz w:val="17"/>
              </w:rPr>
              <w:t>29</w:t>
            </w:r>
          </w:p>
        </w:tc>
        <w:tc>
          <w:tcPr>
            <w:tcW w:w="2454" w:type="dxa"/>
          </w:tcPr>
          <w:p w14:paraId="0A4B0EAE" w14:textId="77777777" w:rsidR="003933DC" w:rsidRDefault="003933DC" w:rsidP="00AF71BD">
            <w:pPr>
              <w:pStyle w:val="TableParagraph"/>
              <w:ind w:left="39" w:right="133"/>
              <w:rPr>
                <w:sz w:val="17"/>
              </w:rPr>
            </w:pPr>
            <w:r>
              <w:rPr>
                <w:sz w:val="17"/>
              </w:rPr>
              <w:t>ZŠ</w:t>
            </w:r>
            <w:r>
              <w:rPr>
                <w:spacing w:val="1"/>
                <w:sz w:val="17"/>
              </w:rPr>
              <w:t xml:space="preserve"> </w:t>
            </w:r>
            <w:r>
              <w:rPr>
                <w:sz w:val="17"/>
              </w:rPr>
              <w:t>a</w:t>
            </w:r>
            <w:r>
              <w:rPr>
                <w:spacing w:val="1"/>
                <w:sz w:val="17"/>
              </w:rPr>
              <w:t xml:space="preserve"> </w:t>
            </w:r>
            <w:r>
              <w:rPr>
                <w:sz w:val="17"/>
              </w:rPr>
              <w:t>MŠ</w:t>
            </w:r>
            <w:r>
              <w:rPr>
                <w:spacing w:val="2"/>
                <w:sz w:val="17"/>
              </w:rPr>
              <w:t xml:space="preserve"> </w:t>
            </w:r>
            <w:r>
              <w:rPr>
                <w:sz w:val="17"/>
              </w:rPr>
              <w:t>U</w:t>
            </w:r>
            <w:r>
              <w:rPr>
                <w:spacing w:val="2"/>
                <w:sz w:val="17"/>
              </w:rPr>
              <w:t xml:space="preserve"> </w:t>
            </w:r>
            <w:proofErr w:type="spellStart"/>
            <w:r>
              <w:rPr>
                <w:sz w:val="17"/>
              </w:rPr>
              <w:t>Santošky</w:t>
            </w:r>
            <w:proofErr w:type="spellEnd"/>
          </w:p>
        </w:tc>
        <w:tc>
          <w:tcPr>
            <w:tcW w:w="2268" w:type="dxa"/>
          </w:tcPr>
          <w:p w14:paraId="7C7EDFFB" w14:textId="77777777" w:rsidR="003933DC" w:rsidRDefault="003933DC" w:rsidP="00AF71BD">
            <w:pPr>
              <w:pStyle w:val="TableParagraph"/>
              <w:ind w:left="39" w:right="133"/>
              <w:rPr>
                <w:sz w:val="17"/>
              </w:rPr>
            </w:pPr>
            <w:r>
              <w:rPr>
                <w:sz w:val="17"/>
              </w:rPr>
              <w:t>U</w:t>
            </w:r>
            <w:r w:rsidRPr="00AF71BD">
              <w:rPr>
                <w:sz w:val="17"/>
              </w:rPr>
              <w:t xml:space="preserve"> </w:t>
            </w:r>
            <w:proofErr w:type="spellStart"/>
            <w:r>
              <w:rPr>
                <w:sz w:val="17"/>
              </w:rPr>
              <w:t>Santošky</w:t>
            </w:r>
            <w:proofErr w:type="spellEnd"/>
            <w:r w:rsidRPr="00AF71BD">
              <w:rPr>
                <w:sz w:val="17"/>
              </w:rPr>
              <w:t xml:space="preserve"> </w:t>
            </w:r>
            <w:r>
              <w:rPr>
                <w:sz w:val="17"/>
              </w:rPr>
              <w:t>1007/1,</w:t>
            </w:r>
            <w:r w:rsidRPr="00AF71BD">
              <w:rPr>
                <w:sz w:val="17"/>
              </w:rPr>
              <w:t xml:space="preserve"> </w:t>
            </w:r>
            <w:r>
              <w:rPr>
                <w:sz w:val="17"/>
              </w:rPr>
              <w:t>Praha</w:t>
            </w:r>
            <w:r w:rsidRPr="00AF71BD">
              <w:rPr>
                <w:sz w:val="17"/>
              </w:rPr>
              <w:t xml:space="preserve"> </w:t>
            </w:r>
            <w:r>
              <w:rPr>
                <w:sz w:val="17"/>
              </w:rPr>
              <w:t>5</w:t>
            </w:r>
          </w:p>
        </w:tc>
        <w:tc>
          <w:tcPr>
            <w:tcW w:w="992" w:type="dxa"/>
          </w:tcPr>
          <w:p w14:paraId="2A63A64C" w14:textId="77777777" w:rsidR="003933DC" w:rsidRDefault="003933DC" w:rsidP="00AF71BD">
            <w:pPr>
              <w:pStyle w:val="TableParagraph"/>
              <w:spacing w:line="207" w:lineRule="exact"/>
              <w:ind w:left="39" w:right="133"/>
              <w:rPr>
                <w:sz w:val="17"/>
              </w:rPr>
            </w:pPr>
            <w:r>
              <w:rPr>
                <w:sz w:val="17"/>
              </w:rPr>
              <w:t>69781907</w:t>
            </w:r>
          </w:p>
        </w:tc>
        <w:tc>
          <w:tcPr>
            <w:tcW w:w="1134" w:type="dxa"/>
          </w:tcPr>
          <w:p w14:paraId="4BEF818F" w14:textId="77777777" w:rsidR="003933DC" w:rsidRDefault="003933DC" w:rsidP="00AF71BD">
            <w:pPr>
              <w:pStyle w:val="TableParagraph"/>
              <w:spacing w:line="207" w:lineRule="exact"/>
              <w:ind w:left="39" w:right="133"/>
              <w:rPr>
                <w:sz w:val="17"/>
              </w:rPr>
            </w:pPr>
            <w:r>
              <w:rPr>
                <w:sz w:val="17"/>
              </w:rPr>
              <w:t>102385424</w:t>
            </w:r>
          </w:p>
        </w:tc>
        <w:tc>
          <w:tcPr>
            <w:tcW w:w="993" w:type="dxa"/>
          </w:tcPr>
          <w:p w14:paraId="3E4A1D85" w14:textId="77777777" w:rsidR="003933DC" w:rsidRDefault="003933DC" w:rsidP="00AF71BD">
            <w:pPr>
              <w:pStyle w:val="TableParagraph"/>
              <w:spacing w:line="207" w:lineRule="exact"/>
              <w:ind w:left="39" w:right="133"/>
              <w:rPr>
                <w:sz w:val="17"/>
              </w:rPr>
            </w:pPr>
            <w:r>
              <w:rPr>
                <w:sz w:val="17"/>
              </w:rPr>
              <w:t>600038424</w:t>
            </w:r>
          </w:p>
        </w:tc>
        <w:tc>
          <w:tcPr>
            <w:tcW w:w="992" w:type="dxa"/>
          </w:tcPr>
          <w:p w14:paraId="3C5B579A" w14:textId="77777777" w:rsidR="003933DC" w:rsidRDefault="003933DC" w:rsidP="00AF71BD">
            <w:pPr>
              <w:pStyle w:val="TableParagraph"/>
              <w:ind w:left="39" w:right="133"/>
              <w:rPr>
                <w:sz w:val="17"/>
              </w:rPr>
            </w:pPr>
            <w:r>
              <w:rPr>
                <w:sz w:val="17"/>
              </w:rPr>
              <w:t>ZŠ</w:t>
            </w:r>
          </w:p>
        </w:tc>
      </w:tr>
      <w:tr w:rsidR="003933DC" w14:paraId="6180AEC9" w14:textId="77777777" w:rsidTr="003933DC">
        <w:trPr>
          <w:trHeight w:val="258"/>
        </w:trPr>
        <w:tc>
          <w:tcPr>
            <w:tcW w:w="386" w:type="dxa"/>
          </w:tcPr>
          <w:p w14:paraId="3AF802D2" w14:textId="77777777" w:rsidR="003933DC" w:rsidRDefault="003933DC" w:rsidP="00702E83">
            <w:pPr>
              <w:pStyle w:val="TableParagraph"/>
              <w:spacing w:line="206" w:lineRule="exact"/>
              <w:ind w:left="112"/>
              <w:rPr>
                <w:sz w:val="17"/>
              </w:rPr>
            </w:pPr>
            <w:r>
              <w:rPr>
                <w:sz w:val="17"/>
              </w:rPr>
              <w:t>30</w:t>
            </w:r>
          </w:p>
        </w:tc>
        <w:tc>
          <w:tcPr>
            <w:tcW w:w="2454" w:type="dxa"/>
          </w:tcPr>
          <w:p w14:paraId="57910216" w14:textId="77777777" w:rsidR="003933DC" w:rsidRDefault="003933DC" w:rsidP="00AF71BD">
            <w:pPr>
              <w:pStyle w:val="TableParagraph"/>
              <w:ind w:left="39" w:right="133"/>
              <w:rPr>
                <w:sz w:val="17"/>
              </w:rPr>
            </w:pPr>
            <w:r>
              <w:rPr>
                <w:sz w:val="17"/>
              </w:rPr>
              <w:t>ZŠ</w:t>
            </w:r>
            <w:r>
              <w:rPr>
                <w:spacing w:val="1"/>
                <w:sz w:val="17"/>
              </w:rPr>
              <w:t xml:space="preserve"> </w:t>
            </w:r>
            <w:r>
              <w:rPr>
                <w:sz w:val="17"/>
              </w:rPr>
              <w:t>a</w:t>
            </w:r>
            <w:r>
              <w:rPr>
                <w:spacing w:val="1"/>
                <w:sz w:val="17"/>
              </w:rPr>
              <w:t xml:space="preserve"> </w:t>
            </w:r>
            <w:r>
              <w:rPr>
                <w:sz w:val="17"/>
              </w:rPr>
              <w:t>MŠ</w:t>
            </w:r>
            <w:r>
              <w:rPr>
                <w:spacing w:val="2"/>
                <w:sz w:val="17"/>
              </w:rPr>
              <w:t xml:space="preserve"> </w:t>
            </w:r>
            <w:r>
              <w:rPr>
                <w:sz w:val="17"/>
              </w:rPr>
              <w:t>U</w:t>
            </w:r>
            <w:r>
              <w:rPr>
                <w:spacing w:val="2"/>
                <w:sz w:val="17"/>
              </w:rPr>
              <w:t xml:space="preserve"> </w:t>
            </w:r>
            <w:proofErr w:type="spellStart"/>
            <w:r>
              <w:rPr>
                <w:sz w:val="17"/>
              </w:rPr>
              <w:t>Santošky</w:t>
            </w:r>
            <w:proofErr w:type="spellEnd"/>
          </w:p>
        </w:tc>
        <w:tc>
          <w:tcPr>
            <w:tcW w:w="2268" w:type="dxa"/>
          </w:tcPr>
          <w:p w14:paraId="7109F0FD" w14:textId="77777777" w:rsidR="003933DC" w:rsidRDefault="003933DC" w:rsidP="00AF71BD">
            <w:pPr>
              <w:pStyle w:val="TableParagraph"/>
              <w:ind w:left="39" w:right="133"/>
              <w:rPr>
                <w:sz w:val="17"/>
              </w:rPr>
            </w:pPr>
            <w:r>
              <w:rPr>
                <w:sz w:val="17"/>
              </w:rPr>
              <w:t>U</w:t>
            </w:r>
            <w:r w:rsidRPr="00AF71BD">
              <w:rPr>
                <w:sz w:val="17"/>
              </w:rPr>
              <w:t xml:space="preserve"> </w:t>
            </w:r>
            <w:proofErr w:type="spellStart"/>
            <w:r>
              <w:rPr>
                <w:sz w:val="17"/>
              </w:rPr>
              <w:t>Santošky</w:t>
            </w:r>
            <w:proofErr w:type="spellEnd"/>
            <w:r w:rsidRPr="00AF71BD">
              <w:rPr>
                <w:sz w:val="17"/>
              </w:rPr>
              <w:t xml:space="preserve"> </w:t>
            </w:r>
            <w:r>
              <w:rPr>
                <w:sz w:val="17"/>
              </w:rPr>
              <w:t>178,</w:t>
            </w:r>
            <w:r w:rsidRPr="00AF71BD">
              <w:rPr>
                <w:sz w:val="17"/>
              </w:rPr>
              <w:t xml:space="preserve"> </w:t>
            </w:r>
            <w:r>
              <w:rPr>
                <w:sz w:val="17"/>
              </w:rPr>
              <w:t>Praha</w:t>
            </w:r>
            <w:r w:rsidRPr="00AF71BD">
              <w:rPr>
                <w:sz w:val="17"/>
              </w:rPr>
              <w:t xml:space="preserve"> </w:t>
            </w:r>
            <w:r>
              <w:rPr>
                <w:sz w:val="17"/>
              </w:rPr>
              <w:t>5</w:t>
            </w:r>
          </w:p>
        </w:tc>
        <w:tc>
          <w:tcPr>
            <w:tcW w:w="992" w:type="dxa"/>
          </w:tcPr>
          <w:p w14:paraId="256F0270" w14:textId="77777777" w:rsidR="003933DC" w:rsidRDefault="003933DC" w:rsidP="00AF71BD">
            <w:pPr>
              <w:pStyle w:val="TableParagraph"/>
              <w:spacing w:line="207" w:lineRule="exact"/>
              <w:ind w:left="39" w:right="133"/>
              <w:rPr>
                <w:sz w:val="17"/>
              </w:rPr>
            </w:pPr>
            <w:r>
              <w:rPr>
                <w:sz w:val="17"/>
              </w:rPr>
              <w:t>69781907</w:t>
            </w:r>
          </w:p>
        </w:tc>
        <w:tc>
          <w:tcPr>
            <w:tcW w:w="1134" w:type="dxa"/>
          </w:tcPr>
          <w:p w14:paraId="2EBD4526" w14:textId="77777777" w:rsidR="003933DC" w:rsidRDefault="003933DC" w:rsidP="00AF71BD">
            <w:pPr>
              <w:pStyle w:val="TableParagraph"/>
              <w:spacing w:line="207" w:lineRule="exact"/>
              <w:ind w:left="39" w:right="133"/>
              <w:rPr>
                <w:sz w:val="17"/>
              </w:rPr>
            </w:pPr>
            <w:r>
              <w:rPr>
                <w:sz w:val="17"/>
              </w:rPr>
              <w:t>150005628</w:t>
            </w:r>
          </w:p>
        </w:tc>
        <w:tc>
          <w:tcPr>
            <w:tcW w:w="993" w:type="dxa"/>
          </w:tcPr>
          <w:p w14:paraId="2E12A111" w14:textId="77777777" w:rsidR="003933DC" w:rsidRDefault="003933DC" w:rsidP="00AF71BD">
            <w:pPr>
              <w:pStyle w:val="TableParagraph"/>
              <w:spacing w:line="207" w:lineRule="exact"/>
              <w:ind w:left="39" w:right="133"/>
              <w:rPr>
                <w:sz w:val="17"/>
              </w:rPr>
            </w:pPr>
            <w:r>
              <w:rPr>
                <w:sz w:val="17"/>
              </w:rPr>
              <w:t>600038424</w:t>
            </w:r>
          </w:p>
        </w:tc>
        <w:tc>
          <w:tcPr>
            <w:tcW w:w="992" w:type="dxa"/>
          </w:tcPr>
          <w:p w14:paraId="1BB9CFFC" w14:textId="77777777" w:rsidR="003933DC" w:rsidRDefault="003933DC" w:rsidP="00AF71BD">
            <w:pPr>
              <w:pStyle w:val="TableParagraph"/>
              <w:ind w:left="39" w:right="133"/>
              <w:rPr>
                <w:sz w:val="17"/>
              </w:rPr>
            </w:pPr>
            <w:r>
              <w:rPr>
                <w:sz w:val="17"/>
              </w:rPr>
              <w:t>MŠ</w:t>
            </w:r>
          </w:p>
        </w:tc>
      </w:tr>
      <w:tr w:rsidR="003933DC" w14:paraId="0291E092" w14:textId="77777777" w:rsidTr="003933DC">
        <w:trPr>
          <w:trHeight w:val="258"/>
        </w:trPr>
        <w:tc>
          <w:tcPr>
            <w:tcW w:w="386" w:type="dxa"/>
          </w:tcPr>
          <w:p w14:paraId="20BE372E" w14:textId="77777777" w:rsidR="003933DC" w:rsidRDefault="003933DC" w:rsidP="00702E83">
            <w:pPr>
              <w:pStyle w:val="TableParagraph"/>
              <w:spacing w:line="206" w:lineRule="exact"/>
              <w:ind w:left="112"/>
              <w:rPr>
                <w:sz w:val="17"/>
              </w:rPr>
            </w:pPr>
            <w:r>
              <w:rPr>
                <w:sz w:val="17"/>
              </w:rPr>
              <w:t>31</w:t>
            </w:r>
          </w:p>
        </w:tc>
        <w:tc>
          <w:tcPr>
            <w:tcW w:w="2454" w:type="dxa"/>
          </w:tcPr>
          <w:p w14:paraId="3C57913D" w14:textId="77777777" w:rsidR="003933DC" w:rsidRDefault="003933DC" w:rsidP="00AF71BD">
            <w:pPr>
              <w:pStyle w:val="TableParagraph"/>
              <w:ind w:left="39" w:right="133"/>
              <w:rPr>
                <w:sz w:val="17"/>
              </w:rPr>
            </w:pPr>
            <w:r>
              <w:rPr>
                <w:sz w:val="17"/>
              </w:rPr>
              <w:t>ZŠ</w:t>
            </w:r>
            <w:r>
              <w:rPr>
                <w:spacing w:val="4"/>
                <w:sz w:val="17"/>
              </w:rPr>
              <w:t xml:space="preserve"> </w:t>
            </w:r>
            <w:proofErr w:type="spellStart"/>
            <w:r>
              <w:rPr>
                <w:sz w:val="17"/>
              </w:rPr>
              <w:t>Nepomucká</w:t>
            </w:r>
            <w:proofErr w:type="spellEnd"/>
          </w:p>
        </w:tc>
        <w:tc>
          <w:tcPr>
            <w:tcW w:w="2268" w:type="dxa"/>
          </w:tcPr>
          <w:p w14:paraId="066BAD7A" w14:textId="77777777" w:rsidR="003933DC" w:rsidRDefault="003933DC" w:rsidP="00AF71BD">
            <w:pPr>
              <w:pStyle w:val="TableParagraph"/>
              <w:ind w:left="39" w:right="133"/>
              <w:rPr>
                <w:sz w:val="17"/>
              </w:rPr>
            </w:pPr>
            <w:proofErr w:type="spellStart"/>
            <w:r>
              <w:rPr>
                <w:sz w:val="17"/>
              </w:rPr>
              <w:t>Nepomucká</w:t>
            </w:r>
            <w:proofErr w:type="spellEnd"/>
            <w:r w:rsidRPr="00AF71BD">
              <w:rPr>
                <w:sz w:val="17"/>
              </w:rPr>
              <w:t xml:space="preserve"> </w:t>
            </w:r>
            <w:r>
              <w:rPr>
                <w:sz w:val="17"/>
              </w:rPr>
              <w:t>139/1,</w:t>
            </w:r>
            <w:r w:rsidRPr="00AF71BD">
              <w:rPr>
                <w:sz w:val="17"/>
              </w:rPr>
              <w:t xml:space="preserve"> </w:t>
            </w:r>
            <w:r>
              <w:rPr>
                <w:sz w:val="17"/>
              </w:rPr>
              <w:t>Praha</w:t>
            </w:r>
            <w:r w:rsidRPr="00AF71BD">
              <w:rPr>
                <w:sz w:val="17"/>
              </w:rPr>
              <w:t xml:space="preserve"> </w:t>
            </w:r>
            <w:r>
              <w:rPr>
                <w:sz w:val="17"/>
              </w:rPr>
              <w:t>5</w:t>
            </w:r>
          </w:p>
        </w:tc>
        <w:tc>
          <w:tcPr>
            <w:tcW w:w="992" w:type="dxa"/>
          </w:tcPr>
          <w:p w14:paraId="6BEACC67" w14:textId="77777777" w:rsidR="003933DC" w:rsidRDefault="003933DC" w:rsidP="00AF71BD">
            <w:pPr>
              <w:pStyle w:val="TableParagraph"/>
              <w:spacing w:line="207" w:lineRule="exact"/>
              <w:ind w:left="39" w:right="133"/>
              <w:rPr>
                <w:sz w:val="17"/>
              </w:rPr>
            </w:pPr>
            <w:r>
              <w:rPr>
                <w:sz w:val="17"/>
              </w:rPr>
              <w:t>69781761</w:t>
            </w:r>
          </w:p>
        </w:tc>
        <w:tc>
          <w:tcPr>
            <w:tcW w:w="1134" w:type="dxa"/>
          </w:tcPr>
          <w:p w14:paraId="29B07644" w14:textId="77777777" w:rsidR="003933DC" w:rsidRDefault="003933DC" w:rsidP="00AF71BD">
            <w:pPr>
              <w:pStyle w:val="TableParagraph"/>
              <w:spacing w:line="207" w:lineRule="exact"/>
              <w:ind w:left="39" w:right="133"/>
              <w:rPr>
                <w:sz w:val="17"/>
              </w:rPr>
            </w:pPr>
            <w:r>
              <w:rPr>
                <w:sz w:val="17"/>
              </w:rPr>
              <w:t>102385467</w:t>
            </w:r>
          </w:p>
        </w:tc>
        <w:tc>
          <w:tcPr>
            <w:tcW w:w="993" w:type="dxa"/>
          </w:tcPr>
          <w:p w14:paraId="71B5E970" w14:textId="77777777" w:rsidR="003933DC" w:rsidRDefault="003933DC" w:rsidP="00AF71BD">
            <w:pPr>
              <w:pStyle w:val="TableParagraph"/>
              <w:spacing w:line="207" w:lineRule="exact"/>
              <w:ind w:left="39" w:right="133"/>
              <w:rPr>
                <w:sz w:val="17"/>
              </w:rPr>
            </w:pPr>
            <w:r>
              <w:rPr>
                <w:sz w:val="17"/>
              </w:rPr>
              <w:t>600038441</w:t>
            </w:r>
          </w:p>
        </w:tc>
        <w:tc>
          <w:tcPr>
            <w:tcW w:w="992" w:type="dxa"/>
          </w:tcPr>
          <w:p w14:paraId="6AC96C9D" w14:textId="77777777" w:rsidR="003933DC" w:rsidRDefault="003933DC" w:rsidP="00AF71BD">
            <w:pPr>
              <w:pStyle w:val="TableParagraph"/>
              <w:ind w:left="39" w:right="133"/>
              <w:rPr>
                <w:sz w:val="17"/>
              </w:rPr>
            </w:pPr>
            <w:r>
              <w:rPr>
                <w:sz w:val="17"/>
              </w:rPr>
              <w:t>ZŠ</w:t>
            </w:r>
          </w:p>
        </w:tc>
      </w:tr>
      <w:tr w:rsidR="003933DC" w14:paraId="3F2B134B" w14:textId="77777777" w:rsidTr="003933DC">
        <w:trPr>
          <w:trHeight w:val="258"/>
        </w:trPr>
        <w:tc>
          <w:tcPr>
            <w:tcW w:w="386" w:type="dxa"/>
          </w:tcPr>
          <w:p w14:paraId="3160E142" w14:textId="77777777" w:rsidR="003933DC" w:rsidRDefault="003933DC" w:rsidP="00702E83">
            <w:pPr>
              <w:pStyle w:val="TableParagraph"/>
              <w:spacing w:line="206" w:lineRule="exact"/>
              <w:ind w:left="112"/>
              <w:rPr>
                <w:sz w:val="17"/>
              </w:rPr>
            </w:pPr>
            <w:r>
              <w:rPr>
                <w:sz w:val="17"/>
              </w:rPr>
              <w:t>32</w:t>
            </w:r>
          </w:p>
        </w:tc>
        <w:tc>
          <w:tcPr>
            <w:tcW w:w="2454" w:type="dxa"/>
          </w:tcPr>
          <w:p w14:paraId="6CAE7EDD" w14:textId="77777777" w:rsidR="003933DC" w:rsidRDefault="003933DC" w:rsidP="00AF71BD">
            <w:pPr>
              <w:pStyle w:val="TableParagraph"/>
              <w:ind w:left="39" w:right="133"/>
              <w:rPr>
                <w:sz w:val="17"/>
              </w:rPr>
            </w:pPr>
            <w:r>
              <w:rPr>
                <w:sz w:val="17"/>
              </w:rPr>
              <w:t>ZŠ</w:t>
            </w:r>
            <w:r>
              <w:rPr>
                <w:spacing w:val="2"/>
                <w:sz w:val="17"/>
              </w:rPr>
              <w:t xml:space="preserve"> </w:t>
            </w:r>
            <w:r>
              <w:rPr>
                <w:sz w:val="17"/>
              </w:rPr>
              <w:t>a</w:t>
            </w:r>
            <w:r>
              <w:rPr>
                <w:spacing w:val="1"/>
                <w:sz w:val="17"/>
              </w:rPr>
              <w:t xml:space="preserve"> </w:t>
            </w:r>
            <w:r>
              <w:rPr>
                <w:sz w:val="17"/>
              </w:rPr>
              <w:t>MŠ</w:t>
            </w:r>
            <w:r>
              <w:rPr>
                <w:spacing w:val="3"/>
                <w:sz w:val="17"/>
              </w:rPr>
              <w:t xml:space="preserve"> </w:t>
            </w:r>
            <w:r>
              <w:rPr>
                <w:sz w:val="17"/>
              </w:rPr>
              <w:t>U</w:t>
            </w:r>
            <w:r>
              <w:rPr>
                <w:spacing w:val="2"/>
                <w:sz w:val="17"/>
              </w:rPr>
              <w:t xml:space="preserve"> </w:t>
            </w:r>
            <w:proofErr w:type="spellStart"/>
            <w:r>
              <w:rPr>
                <w:sz w:val="17"/>
              </w:rPr>
              <w:t>Tyršovy</w:t>
            </w:r>
            <w:proofErr w:type="spellEnd"/>
            <w:r>
              <w:rPr>
                <w:spacing w:val="4"/>
                <w:sz w:val="17"/>
              </w:rPr>
              <w:t xml:space="preserve"> </w:t>
            </w:r>
            <w:proofErr w:type="spellStart"/>
            <w:r>
              <w:rPr>
                <w:sz w:val="17"/>
              </w:rPr>
              <w:t>školy</w:t>
            </w:r>
            <w:proofErr w:type="spellEnd"/>
          </w:p>
        </w:tc>
        <w:tc>
          <w:tcPr>
            <w:tcW w:w="2268" w:type="dxa"/>
          </w:tcPr>
          <w:p w14:paraId="7D45C59D" w14:textId="77777777" w:rsidR="003933DC" w:rsidRDefault="003933DC" w:rsidP="00AF71BD">
            <w:pPr>
              <w:pStyle w:val="TableParagraph"/>
              <w:ind w:left="39" w:right="133"/>
              <w:rPr>
                <w:sz w:val="17"/>
              </w:rPr>
            </w:pPr>
            <w:r>
              <w:rPr>
                <w:sz w:val="17"/>
              </w:rPr>
              <w:t>U</w:t>
            </w:r>
            <w:r w:rsidRPr="00AF71BD">
              <w:rPr>
                <w:sz w:val="17"/>
              </w:rPr>
              <w:t xml:space="preserve"> </w:t>
            </w:r>
            <w:proofErr w:type="spellStart"/>
            <w:r>
              <w:rPr>
                <w:sz w:val="17"/>
              </w:rPr>
              <w:t>Tyršovy</w:t>
            </w:r>
            <w:proofErr w:type="spellEnd"/>
            <w:r w:rsidRPr="00AF71BD">
              <w:rPr>
                <w:sz w:val="17"/>
              </w:rPr>
              <w:t xml:space="preserve"> </w:t>
            </w:r>
            <w:proofErr w:type="spellStart"/>
            <w:r>
              <w:rPr>
                <w:sz w:val="17"/>
              </w:rPr>
              <w:t>školy</w:t>
            </w:r>
            <w:proofErr w:type="spellEnd"/>
            <w:r w:rsidRPr="00AF71BD">
              <w:rPr>
                <w:sz w:val="17"/>
              </w:rPr>
              <w:t xml:space="preserve"> </w:t>
            </w:r>
            <w:r>
              <w:rPr>
                <w:sz w:val="17"/>
              </w:rPr>
              <w:t>430/1,</w:t>
            </w:r>
            <w:r w:rsidRPr="00AF71BD">
              <w:rPr>
                <w:sz w:val="17"/>
              </w:rPr>
              <w:t xml:space="preserve"> </w:t>
            </w:r>
            <w:r>
              <w:rPr>
                <w:sz w:val="17"/>
              </w:rPr>
              <w:t>Praha</w:t>
            </w:r>
            <w:r w:rsidRPr="00AF71BD">
              <w:rPr>
                <w:sz w:val="17"/>
              </w:rPr>
              <w:t xml:space="preserve"> </w:t>
            </w:r>
            <w:r>
              <w:rPr>
                <w:sz w:val="17"/>
              </w:rPr>
              <w:t>5</w:t>
            </w:r>
          </w:p>
        </w:tc>
        <w:tc>
          <w:tcPr>
            <w:tcW w:w="992" w:type="dxa"/>
          </w:tcPr>
          <w:p w14:paraId="78BB1670" w14:textId="77777777" w:rsidR="003933DC" w:rsidRDefault="003933DC" w:rsidP="00AF71BD">
            <w:pPr>
              <w:pStyle w:val="TableParagraph"/>
              <w:spacing w:line="207" w:lineRule="exact"/>
              <w:ind w:left="39" w:right="133"/>
              <w:rPr>
                <w:sz w:val="17"/>
              </w:rPr>
            </w:pPr>
            <w:r>
              <w:rPr>
                <w:sz w:val="17"/>
              </w:rPr>
              <w:t>70107661</w:t>
            </w:r>
          </w:p>
        </w:tc>
        <w:tc>
          <w:tcPr>
            <w:tcW w:w="1134" w:type="dxa"/>
          </w:tcPr>
          <w:p w14:paraId="3C58B103" w14:textId="77777777" w:rsidR="003933DC" w:rsidRDefault="003933DC" w:rsidP="00AF71BD">
            <w:pPr>
              <w:pStyle w:val="TableParagraph"/>
              <w:spacing w:line="207" w:lineRule="exact"/>
              <w:ind w:left="39" w:right="133"/>
              <w:rPr>
                <w:sz w:val="17"/>
              </w:rPr>
            </w:pPr>
            <w:r>
              <w:rPr>
                <w:sz w:val="17"/>
              </w:rPr>
              <w:t>102385483</w:t>
            </w:r>
          </w:p>
        </w:tc>
        <w:tc>
          <w:tcPr>
            <w:tcW w:w="993" w:type="dxa"/>
          </w:tcPr>
          <w:p w14:paraId="318B9057" w14:textId="77777777" w:rsidR="003933DC" w:rsidRDefault="003933DC" w:rsidP="00AF71BD">
            <w:pPr>
              <w:pStyle w:val="TableParagraph"/>
              <w:spacing w:line="207" w:lineRule="exact"/>
              <w:ind w:left="39" w:right="133"/>
              <w:rPr>
                <w:sz w:val="17"/>
              </w:rPr>
            </w:pPr>
            <w:r>
              <w:rPr>
                <w:sz w:val="17"/>
              </w:rPr>
              <w:t>600038467</w:t>
            </w:r>
          </w:p>
        </w:tc>
        <w:tc>
          <w:tcPr>
            <w:tcW w:w="992" w:type="dxa"/>
          </w:tcPr>
          <w:p w14:paraId="522D21B0" w14:textId="77777777" w:rsidR="003933DC" w:rsidRDefault="003933DC" w:rsidP="00AF71BD">
            <w:pPr>
              <w:pStyle w:val="TableParagraph"/>
              <w:ind w:left="39" w:right="133"/>
              <w:rPr>
                <w:sz w:val="17"/>
              </w:rPr>
            </w:pPr>
            <w:r>
              <w:rPr>
                <w:sz w:val="17"/>
              </w:rPr>
              <w:t>ZŠ</w:t>
            </w:r>
          </w:p>
        </w:tc>
      </w:tr>
      <w:tr w:rsidR="003933DC" w14:paraId="15EB90F2" w14:textId="77777777" w:rsidTr="003933DC">
        <w:trPr>
          <w:trHeight w:val="258"/>
        </w:trPr>
        <w:tc>
          <w:tcPr>
            <w:tcW w:w="386" w:type="dxa"/>
          </w:tcPr>
          <w:p w14:paraId="72900CC5" w14:textId="77777777" w:rsidR="003933DC" w:rsidRDefault="003933DC" w:rsidP="00702E83">
            <w:pPr>
              <w:pStyle w:val="TableParagraph"/>
              <w:spacing w:line="206" w:lineRule="exact"/>
              <w:ind w:left="112"/>
              <w:rPr>
                <w:sz w:val="17"/>
              </w:rPr>
            </w:pPr>
            <w:r>
              <w:rPr>
                <w:sz w:val="17"/>
              </w:rPr>
              <w:t>33</w:t>
            </w:r>
          </w:p>
        </w:tc>
        <w:tc>
          <w:tcPr>
            <w:tcW w:w="2454" w:type="dxa"/>
          </w:tcPr>
          <w:p w14:paraId="1B46CA52" w14:textId="77777777" w:rsidR="003933DC" w:rsidRDefault="003933DC" w:rsidP="00AF71BD">
            <w:pPr>
              <w:pStyle w:val="TableParagraph"/>
              <w:ind w:left="39" w:right="133"/>
              <w:rPr>
                <w:sz w:val="17"/>
              </w:rPr>
            </w:pPr>
            <w:r>
              <w:rPr>
                <w:sz w:val="17"/>
              </w:rPr>
              <w:t>ZŠ</w:t>
            </w:r>
            <w:r>
              <w:rPr>
                <w:spacing w:val="2"/>
                <w:sz w:val="17"/>
              </w:rPr>
              <w:t xml:space="preserve"> </w:t>
            </w:r>
            <w:r>
              <w:rPr>
                <w:sz w:val="17"/>
              </w:rPr>
              <w:t>a</w:t>
            </w:r>
            <w:r>
              <w:rPr>
                <w:spacing w:val="1"/>
                <w:sz w:val="17"/>
              </w:rPr>
              <w:t xml:space="preserve"> </w:t>
            </w:r>
            <w:r>
              <w:rPr>
                <w:sz w:val="17"/>
              </w:rPr>
              <w:t>MŠ</w:t>
            </w:r>
            <w:r>
              <w:rPr>
                <w:spacing w:val="3"/>
                <w:sz w:val="17"/>
              </w:rPr>
              <w:t xml:space="preserve"> </w:t>
            </w:r>
            <w:r>
              <w:rPr>
                <w:sz w:val="17"/>
              </w:rPr>
              <w:t>U</w:t>
            </w:r>
            <w:r>
              <w:rPr>
                <w:spacing w:val="2"/>
                <w:sz w:val="17"/>
              </w:rPr>
              <w:t xml:space="preserve"> </w:t>
            </w:r>
            <w:proofErr w:type="spellStart"/>
            <w:r>
              <w:rPr>
                <w:sz w:val="17"/>
              </w:rPr>
              <w:t>Tyršovy</w:t>
            </w:r>
            <w:proofErr w:type="spellEnd"/>
            <w:r>
              <w:rPr>
                <w:spacing w:val="4"/>
                <w:sz w:val="17"/>
              </w:rPr>
              <w:t xml:space="preserve"> </w:t>
            </w:r>
            <w:proofErr w:type="spellStart"/>
            <w:r>
              <w:rPr>
                <w:sz w:val="17"/>
              </w:rPr>
              <w:t>školy</w:t>
            </w:r>
            <w:proofErr w:type="spellEnd"/>
          </w:p>
        </w:tc>
        <w:tc>
          <w:tcPr>
            <w:tcW w:w="2268" w:type="dxa"/>
          </w:tcPr>
          <w:p w14:paraId="05CC5CDF" w14:textId="77777777" w:rsidR="003933DC" w:rsidRDefault="003933DC" w:rsidP="00AF71BD">
            <w:pPr>
              <w:pStyle w:val="TableParagraph"/>
              <w:ind w:left="39" w:right="133"/>
              <w:rPr>
                <w:sz w:val="17"/>
              </w:rPr>
            </w:pPr>
            <w:r>
              <w:rPr>
                <w:sz w:val="17"/>
              </w:rPr>
              <w:t>U</w:t>
            </w:r>
            <w:r w:rsidRPr="00AF71BD">
              <w:rPr>
                <w:sz w:val="17"/>
              </w:rPr>
              <w:t xml:space="preserve"> </w:t>
            </w:r>
            <w:proofErr w:type="spellStart"/>
            <w:r>
              <w:rPr>
                <w:sz w:val="17"/>
              </w:rPr>
              <w:t>Tyršovy</w:t>
            </w:r>
            <w:proofErr w:type="spellEnd"/>
            <w:r w:rsidRPr="00AF71BD">
              <w:rPr>
                <w:sz w:val="17"/>
              </w:rPr>
              <w:t xml:space="preserve"> </w:t>
            </w:r>
            <w:proofErr w:type="spellStart"/>
            <w:r>
              <w:rPr>
                <w:sz w:val="17"/>
              </w:rPr>
              <w:t>školy</w:t>
            </w:r>
            <w:proofErr w:type="spellEnd"/>
            <w:r w:rsidRPr="00AF71BD">
              <w:rPr>
                <w:sz w:val="17"/>
              </w:rPr>
              <w:t xml:space="preserve"> </w:t>
            </w:r>
            <w:r>
              <w:rPr>
                <w:sz w:val="17"/>
              </w:rPr>
              <w:t>634/2,</w:t>
            </w:r>
            <w:r w:rsidRPr="00AF71BD">
              <w:rPr>
                <w:sz w:val="17"/>
              </w:rPr>
              <w:t xml:space="preserve"> </w:t>
            </w:r>
            <w:r>
              <w:rPr>
                <w:sz w:val="17"/>
              </w:rPr>
              <w:t>Praha</w:t>
            </w:r>
            <w:r w:rsidRPr="00AF71BD">
              <w:rPr>
                <w:sz w:val="17"/>
              </w:rPr>
              <w:t xml:space="preserve"> </w:t>
            </w:r>
            <w:r>
              <w:rPr>
                <w:sz w:val="17"/>
              </w:rPr>
              <w:t>5</w:t>
            </w:r>
          </w:p>
        </w:tc>
        <w:tc>
          <w:tcPr>
            <w:tcW w:w="992" w:type="dxa"/>
          </w:tcPr>
          <w:p w14:paraId="0C138984" w14:textId="77777777" w:rsidR="003933DC" w:rsidRDefault="003933DC" w:rsidP="00AF71BD">
            <w:pPr>
              <w:pStyle w:val="TableParagraph"/>
              <w:spacing w:line="207" w:lineRule="exact"/>
              <w:ind w:left="39" w:right="133"/>
              <w:rPr>
                <w:sz w:val="17"/>
              </w:rPr>
            </w:pPr>
            <w:r>
              <w:rPr>
                <w:sz w:val="17"/>
              </w:rPr>
              <w:t>70107661</w:t>
            </w:r>
          </w:p>
        </w:tc>
        <w:tc>
          <w:tcPr>
            <w:tcW w:w="1134" w:type="dxa"/>
          </w:tcPr>
          <w:p w14:paraId="648F50C3" w14:textId="77777777" w:rsidR="003933DC" w:rsidRDefault="003933DC" w:rsidP="00AF71BD">
            <w:pPr>
              <w:pStyle w:val="TableParagraph"/>
              <w:spacing w:line="207" w:lineRule="exact"/>
              <w:ind w:left="39" w:right="133"/>
              <w:rPr>
                <w:sz w:val="17"/>
              </w:rPr>
            </w:pPr>
            <w:r>
              <w:rPr>
                <w:sz w:val="17"/>
              </w:rPr>
              <w:t>150006080</w:t>
            </w:r>
          </w:p>
        </w:tc>
        <w:tc>
          <w:tcPr>
            <w:tcW w:w="993" w:type="dxa"/>
          </w:tcPr>
          <w:p w14:paraId="691A3170" w14:textId="77777777" w:rsidR="003933DC" w:rsidRDefault="003933DC" w:rsidP="00AF71BD">
            <w:pPr>
              <w:pStyle w:val="TableParagraph"/>
              <w:spacing w:line="207" w:lineRule="exact"/>
              <w:ind w:left="39" w:right="133"/>
              <w:rPr>
                <w:sz w:val="17"/>
              </w:rPr>
            </w:pPr>
            <w:r>
              <w:rPr>
                <w:sz w:val="17"/>
              </w:rPr>
              <w:t>600038467</w:t>
            </w:r>
          </w:p>
        </w:tc>
        <w:tc>
          <w:tcPr>
            <w:tcW w:w="992" w:type="dxa"/>
          </w:tcPr>
          <w:p w14:paraId="2CE78568" w14:textId="77777777" w:rsidR="003933DC" w:rsidRDefault="003933DC" w:rsidP="00AF71BD">
            <w:pPr>
              <w:pStyle w:val="TableParagraph"/>
              <w:ind w:left="39" w:right="133"/>
              <w:rPr>
                <w:sz w:val="17"/>
              </w:rPr>
            </w:pPr>
            <w:r>
              <w:rPr>
                <w:sz w:val="17"/>
              </w:rPr>
              <w:t>MŠ</w:t>
            </w:r>
          </w:p>
        </w:tc>
      </w:tr>
      <w:tr w:rsidR="003933DC" w14:paraId="344543F0" w14:textId="77777777" w:rsidTr="003933DC">
        <w:trPr>
          <w:trHeight w:val="258"/>
        </w:trPr>
        <w:tc>
          <w:tcPr>
            <w:tcW w:w="386" w:type="dxa"/>
          </w:tcPr>
          <w:p w14:paraId="09245C73" w14:textId="77777777" w:rsidR="003933DC" w:rsidRDefault="003933DC" w:rsidP="00702E83">
            <w:pPr>
              <w:pStyle w:val="TableParagraph"/>
              <w:spacing w:line="206" w:lineRule="exact"/>
              <w:ind w:left="112"/>
              <w:rPr>
                <w:sz w:val="17"/>
              </w:rPr>
            </w:pPr>
            <w:r>
              <w:rPr>
                <w:sz w:val="17"/>
              </w:rPr>
              <w:t>34</w:t>
            </w:r>
          </w:p>
        </w:tc>
        <w:tc>
          <w:tcPr>
            <w:tcW w:w="2454" w:type="dxa"/>
          </w:tcPr>
          <w:p w14:paraId="52FB54A9" w14:textId="77777777" w:rsidR="003933DC" w:rsidRDefault="003933DC" w:rsidP="00AF71BD">
            <w:pPr>
              <w:pStyle w:val="TableParagraph"/>
              <w:ind w:left="39" w:right="133"/>
              <w:rPr>
                <w:sz w:val="17"/>
              </w:rPr>
            </w:pPr>
            <w:r>
              <w:rPr>
                <w:sz w:val="17"/>
              </w:rPr>
              <w:t>ZŠ</w:t>
            </w:r>
            <w:r>
              <w:rPr>
                <w:spacing w:val="1"/>
                <w:sz w:val="17"/>
              </w:rPr>
              <w:t xml:space="preserve"> </w:t>
            </w:r>
            <w:r>
              <w:rPr>
                <w:sz w:val="17"/>
              </w:rPr>
              <w:t>a</w:t>
            </w:r>
            <w:r>
              <w:rPr>
                <w:spacing w:val="1"/>
                <w:sz w:val="17"/>
              </w:rPr>
              <w:t xml:space="preserve"> </w:t>
            </w:r>
            <w:r>
              <w:rPr>
                <w:sz w:val="17"/>
              </w:rPr>
              <w:t>MŠ</w:t>
            </w:r>
            <w:r>
              <w:rPr>
                <w:spacing w:val="1"/>
                <w:sz w:val="17"/>
              </w:rPr>
              <w:t xml:space="preserve"> </w:t>
            </w:r>
            <w:proofErr w:type="spellStart"/>
            <w:r>
              <w:rPr>
                <w:sz w:val="17"/>
              </w:rPr>
              <w:t>Barrandov</w:t>
            </w:r>
            <w:proofErr w:type="spellEnd"/>
            <w:r>
              <w:rPr>
                <w:spacing w:val="4"/>
                <w:sz w:val="17"/>
              </w:rPr>
              <w:t xml:space="preserve"> </w:t>
            </w:r>
            <w:r>
              <w:rPr>
                <w:sz w:val="17"/>
              </w:rPr>
              <w:t>I</w:t>
            </w:r>
          </w:p>
        </w:tc>
        <w:tc>
          <w:tcPr>
            <w:tcW w:w="2268" w:type="dxa"/>
          </w:tcPr>
          <w:p w14:paraId="0EEBA9AB" w14:textId="77777777" w:rsidR="003933DC" w:rsidRDefault="003933DC" w:rsidP="00AF71BD">
            <w:pPr>
              <w:pStyle w:val="TableParagraph"/>
              <w:ind w:left="39" w:right="133"/>
              <w:rPr>
                <w:sz w:val="17"/>
              </w:rPr>
            </w:pPr>
            <w:proofErr w:type="spellStart"/>
            <w:r>
              <w:rPr>
                <w:sz w:val="17"/>
              </w:rPr>
              <w:t>Chaplinovo</w:t>
            </w:r>
            <w:proofErr w:type="spellEnd"/>
            <w:r w:rsidRPr="00AF71BD">
              <w:rPr>
                <w:sz w:val="17"/>
              </w:rPr>
              <w:t xml:space="preserve"> </w:t>
            </w:r>
            <w:proofErr w:type="spellStart"/>
            <w:r>
              <w:rPr>
                <w:sz w:val="17"/>
              </w:rPr>
              <w:t>nám</w:t>
            </w:r>
            <w:proofErr w:type="spellEnd"/>
            <w:r>
              <w:rPr>
                <w:sz w:val="17"/>
              </w:rPr>
              <w:t>.</w:t>
            </w:r>
            <w:r w:rsidRPr="00AF71BD">
              <w:rPr>
                <w:sz w:val="17"/>
              </w:rPr>
              <w:t xml:space="preserve"> </w:t>
            </w:r>
            <w:r>
              <w:rPr>
                <w:sz w:val="17"/>
              </w:rPr>
              <w:t>615/1,</w:t>
            </w:r>
            <w:r w:rsidRPr="00AF71BD">
              <w:rPr>
                <w:sz w:val="17"/>
              </w:rPr>
              <w:t xml:space="preserve"> </w:t>
            </w:r>
            <w:r>
              <w:rPr>
                <w:sz w:val="17"/>
              </w:rPr>
              <w:t>Praha</w:t>
            </w:r>
            <w:r w:rsidRPr="00AF71BD">
              <w:rPr>
                <w:sz w:val="17"/>
              </w:rPr>
              <w:t xml:space="preserve"> </w:t>
            </w:r>
            <w:r>
              <w:rPr>
                <w:sz w:val="17"/>
              </w:rPr>
              <w:t>5</w:t>
            </w:r>
          </w:p>
        </w:tc>
        <w:tc>
          <w:tcPr>
            <w:tcW w:w="992" w:type="dxa"/>
          </w:tcPr>
          <w:p w14:paraId="01D8C989" w14:textId="77777777" w:rsidR="003933DC" w:rsidRDefault="003933DC" w:rsidP="00AF71BD">
            <w:pPr>
              <w:pStyle w:val="TableParagraph"/>
              <w:spacing w:line="207" w:lineRule="exact"/>
              <w:ind w:left="39" w:right="133"/>
              <w:rPr>
                <w:sz w:val="17"/>
              </w:rPr>
            </w:pPr>
            <w:r>
              <w:rPr>
                <w:sz w:val="17"/>
              </w:rPr>
              <w:t>65993527</w:t>
            </w:r>
          </w:p>
        </w:tc>
        <w:tc>
          <w:tcPr>
            <w:tcW w:w="1134" w:type="dxa"/>
          </w:tcPr>
          <w:p w14:paraId="74B83A06" w14:textId="77777777" w:rsidR="003933DC" w:rsidRDefault="003933DC" w:rsidP="00AF71BD">
            <w:pPr>
              <w:pStyle w:val="TableParagraph"/>
              <w:spacing w:line="207" w:lineRule="exact"/>
              <w:ind w:left="39" w:right="133"/>
              <w:rPr>
                <w:sz w:val="17"/>
              </w:rPr>
            </w:pPr>
            <w:r>
              <w:rPr>
                <w:sz w:val="17"/>
              </w:rPr>
              <w:t>102401624</w:t>
            </w:r>
          </w:p>
        </w:tc>
        <w:tc>
          <w:tcPr>
            <w:tcW w:w="993" w:type="dxa"/>
          </w:tcPr>
          <w:p w14:paraId="5A96ED4B" w14:textId="77777777" w:rsidR="003933DC" w:rsidRDefault="003933DC" w:rsidP="00AF71BD">
            <w:pPr>
              <w:pStyle w:val="TableParagraph"/>
              <w:spacing w:line="207" w:lineRule="exact"/>
              <w:ind w:left="39" w:right="133"/>
              <w:rPr>
                <w:sz w:val="17"/>
              </w:rPr>
            </w:pPr>
            <w:r>
              <w:rPr>
                <w:sz w:val="17"/>
              </w:rPr>
              <w:t>600038475</w:t>
            </w:r>
          </w:p>
        </w:tc>
        <w:tc>
          <w:tcPr>
            <w:tcW w:w="992" w:type="dxa"/>
          </w:tcPr>
          <w:p w14:paraId="6B1A436A" w14:textId="77777777" w:rsidR="003933DC" w:rsidRDefault="003933DC" w:rsidP="00AF71BD">
            <w:pPr>
              <w:pStyle w:val="TableParagraph"/>
              <w:ind w:left="39" w:right="133"/>
              <w:rPr>
                <w:sz w:val="17"/>
              </w:rPr>
            </w:pPr>
            <w:r>
              <w:rPr>
                <w:sz w:val="17"/>
              </w:rPr>
              <w:t>ZŠ</w:t>
            </w:r>
          </w:p>
        </w:tc>
      </w:tr>
      <w:tr w:rsidR="003933DC" w14:paraId="0BA00DDA" w14:textId="77777777" w:rsidTr="003933DC">
        <w:trPr>
          <w:trHeight w:val="258"/>
        </w:trPr>
        <w:tc>
          <w:tcPr>
            <w:tcW w:w="386" w:type="dxa"/>
          </w:tcPr>
          <w:p w14:paraId="604C3058" w14:textId="77777777" w:rsidR="003933DC" w:rsidRDefault="003933DC" w:rsidP="00702E83">
            <w:pPr>
              <w:pStyle w:val="TableParagraph"/>
              <w:spacing w:line="206" w:lineRule="exact"/>
              <w:ind w:left="112"/>
              <w:rPr>
                <w:sz w:val="17"/>
              </w:rPr>
            </w:pPr>
            <w:r>
              <w:rPr>
                <w:sz w:val="17"/>
              </w:rPr>
              <w:t>35</w:t>
            </w:r>
          </w:p>
        </w:tc>
        <w:tc>
          <w:tcPr>
            <w:tcW w:w="2454" w:type="dxa"/>
          </w:tcPr>
          <w:p w14:paraId="65E777DC" w14:textId="77777777" w:rsidR="003933DC" w:rsidRDefault="003933DC" w:rsidP="00AF71BD">
            <w:pPr>
              <w:pStyle w:val="TableParagraph"/>
              <w:ind w:left="39" w:right="133"/>
              <w:rPr>
                <w:sz w:val="17"/>
              </w:rPr>
            </w:pPr>
            <w:r>
              <w:rPr>
                <w:sz w:val="17"/>
              </w:rPr>
              <w:t>ZŠ</w:t>
            </w:r>
            <w:r>
              <w:rPr>
                <w:spacing w:val="1"/>
                <w:sz w:val="17"/>
              </w:rPr>
              <w:t xml:space="preserve"> </w:t>
            </w:r>
            <w:r>
              <w:rPr>
                <w:sz w:val="17"/>
              </w:rPr>
              <w:t>a</w:t>
            </w:r>
            <w:r>
              <w:rPr>
                <w:spacing w:val="1"/>
                <w:sz w:val="17"/>
              </w:rPr>
              <w:t xml:space="preserve"> </w:t>
            </w:r>
            <w:r>
              <w:rPr>
                <w:sz w:val="17"/>
              </w:rPr>
              <w:t>MŠ</w:t>
            </w:r>
            <w:r>
              <w:rPr>
                <w:spacing w:val="1"/>
                <w:sz w:val="17"/>
              </w:rPr>
              <w:t xml:space="preserve"> </w:t>
            </w:r>
            <w:proofErr w:type="spellStart"/>
            <w:r>
              <w:rPr>
                <w:sz w:val="17"/>
              </w:rPr>
              <w:t>Barrandov</w:t>
            </w:r>
            <w:proofErr w:type="spellEnd"/>
            <w:r>
              <w:rPr>
                <w:spacing w:val="4"/>
                <w:sz w:val="17"/>
              </w:rPr>
              <w:t xml:space="preserve"> </w:t>
            </w:r>
            <w:r>
              <w:rPr>
                <w:sz w:val="17"/>
              </w:rPr>
              <w:t>I</w:t>
            </w:r>
          </w:p>
        </w:tc>
        <w:tc>
          <w:tcPr>
            <w:tcW w:w="2268" w:type="dxa"/>
          </w:tcPr>
          <w:p w14:paraId="7BEE0F3B" w14:textId="77777777" w:rsidR="003933DC" w:rsidRDefault="003933DC" w:rsidP="00AF71BD">
            <w:pPr>
              <w:pStyle w:val="TableParagraph"/>
              <w:ind w:left="39" w:right="133"/>
              <w:rPr>
                <w:sz w:val="17"/>
              </w:rPr>
            </w:pPr>
            <w:proofErr w:type="spellStart"/>
            <w:r>
              <w:rPr>
                <w:sz w:val="17"/>
              </w:rPr>
              <w:t>Renoirova</w:t>
            </w:r>
            <w:proofErr w:type="spellEnd"/>
            <w:r w:rsidRPr="00AF71BD">
              <w:rPr>
                <w:sz w:val="17"/>
              </w:rPr>
              <w:t xml:space="preserve"> </w:t>
            </w:r>
            <w:r>
              <w:rPr>
                <w:sz w:val="17"/>
              </w:rPr>
              <w:t>648/29,</w:t>
            </w:r>
            <w:r w:rsidRPr="00AF71BD">
              <w:rPr>
                <w:sz w:val="17"/>
              </w:rPr>
              <w:t xml:space="preserve"> </w:t>
            </w:r>
            <w:r>
              <w:rPr>
                <w:sz w:val="17"/>
              </w:rPr>
              <w:t>Praha</w:t>
            </w:r>
            <w:r w:rsidRPr="00AF71BD">
              <w:rPr>
                <w:sz w:val="17"/>
              </w:rPr>
              <w:t xml:space="preserve"> </w:t>
            </w:r>
            <w:r>
              <w:rPr>
                <w:sz w:val="17"/>
              </w:rPr>
              <w:t>5</w:t>
            </w:r>
          </w:p>
        </w:tc>
        <w:tc>
          <w:tcPr>
            <w:tcW w:w="992" w:type="dxa"/>
          </w:tcPr>
          <w:p w14:paraId="76CB423E" w14:textId="77777777" w:rsidR="003933DC" w:rsidRDefault="003933DC" w:rsidP="00AF71BD">
            <w:pPr>
              <w:pStyle w:val="TableParagraph"/>
              <w:spacing w:line="207" w:lineRule="exact"/>
              <w:ind w:left="39" w:right="133"/>
              <w:rPr>
                <w:sz w:val="17"/>
              </w:rPr>
            </w:pPr>
            <w:r>
              <w:rPr>
                <w:sz w:val="17"/>
              </w:rPr>
              <w:t>65993527</w:t>
            </w:r>
          </w:p>
        </w:tc>
        <w:tc>
          <w:tcPr>
            <w:tcW w:w="1134" w:type="dxa"/>
          </w:tcPr>
          <w:p w14:paraId="6EB92F72" w14:textId="77777777" w:rsidR="003933DC" w:rsidRDefault="003933DC" w:rsidP="00AF71BD">
            <w:pPr>
              <w:pStyle w:val="TableParagraph"/>
              <w:spacing w:line="207" w:lineRule="exact"/>
              <w:ind w:left="39" w:right="133"/>
              <w:rPr>
                <w:sz w:val="17"/>
              </w:rPr>
            </w:pPr>
            <w:r>
              <w:rPr>
                <w:sz w:val="17"/>
              </w:rPr>
              <w:t>102385335</w:t>
            </w:r>
          </w:p>
        </w:tc>
        <w:tc>
          <w:tcPr>
            <w:tcW w:w="993" w:type="dxa"/>
          </w:tcPr>
          <w:p w14:paraId="515E0A0B" w14:textId="77777777" w:rsidR="003933DC" w:rsidRDefault="003933DC" w:rsidP="00AF71BD">
            <w:pPr>
              <w:pStyle w:val="TableParagraph"/>
              <w:spacing w:line="207" w:lineRule="exact"/>
              <w:ind w:left="39" w:right="133"/>
              <w:rPr>
                <w:sz w:val="17"/>
              </w:rPr>
            </w:pPr>
            <w:r>
              <w:rPr>
                <w:sz w:val="17"/>
              </w:rPr>
              <w:t>600038475</w:t>
            </w:r>
          </w:p>
        </w:tc>
        <w:tc>
          <w:tcPr>
            <w:tcW w:w="992" w:type="dxa"/>
          </w:tcPr>
          <w:p w14:paraId="1FB43BEA" w14:textId="77777777" w:rsidR="003933DC" w:rsidRDefault="003933DC" w:rsidP="00AF71BD">
            <w:pPr>
              <w:pStyle w:val="TableParagraph"/>
              <w:ind w:left="39" w:right="133"/>
              <w:rPr>
                <w:sz w:val="17"/>
              </w:rPr>
            </w:pPr>
            <w:r>
              <w:rPr>
                <w:sz w:val="17"/>
              </w:rPr>
              <w:t>MŠ</w:t>
            </w:r>
          </w:p>
        </w:tc>
      </w:tr>
      <w:tr w:rsidR="003933DC" w14:paraId="38E6C3B1" w14:textId="77777777" w:rsidTr="003933DC">
        <w:trPr>
          <w:trHeight w:val="239"/>
        </w:trPr>
        <w:tc>
          <w:tcPr>
            <w:tcW w:w="386" w:type="dxa"/>
          </w:tcPr>
          <w:p w14:paraId="16401B58" w14:textId="77777777" w:rsidR="003933DC" w:rsidRDefault="003933DC" w:rsidP="00702E83">
            <w:pPr>
              <w:pStyle w:val="TableParagraph"/>
              <w:spacing w:line="206" w:lineRule="exact"/>
              <w:ind w:left="112"/>
              <w:rPr>
                <w:sz w:val="17"/>
              </w:rPr>
            </w:pPr>
            <w:r>
              <w:rPr>
                <w:sz w:val="17"/>
              </w:rPr>
              <w:t>36</w:t>
            </w:r>
          </w:p>
        </w:tc>
        <w:tc>
          <w:tcPr>
            <w:tcW w:w="2454" w:type="dxa"/>
          </w:tcPr>
          <w:p w14:paraId="3465CCD2" w14:textId="77777777" w:rsidR="003933DC" w:rsidRDefault="003933DC" w:rsidP="00AF71BD">
            <w:pPr>
              <w:pStyle w:val="TableParagraph"/>
              <w:ind w:left="39" w:right="133"/>
              <w:rPr>
                <w:sz w:val="17"/>
              </w:rPr>
            </w:pPr>
            <w:r>
              <w:rPr>
                <w:sz w:val="17"/>
              </w:rPr>
              <w:t>ZŠ</w:t>
            </w:r>
            <w:r>
              <w:rPr>
                <w:spacing w:val="4"/>
                <w:sz w:val="17"/>
              </w:rPr>
              <w:t xml:space="preserve"> </w:t>
            </w:r>
            <w:r>
              <w:rPr>
                <w:sz w:val="17"/>
              </w:rPr>
              <w:t>Pod</w:t>
            </w:r>
            <w:r>
              <w:rPr>
                <w:spacing w:val="5"/>
                <w:sz w:val="17"/>
              </w:rPr>
              <w:t xml:space="preserve"> </w:t>
            </w:r>
            <w:proofErr w:type="spellStart"/>
            <w:r>
              <w:rPr>
                <w:sz w:val="17"/>
              </w:rPr>
              <w:t>Žvahovem</w:t>
            </w:r>
            <w:proofErr w:type="spellEnd"/>
          </w:p>
        </w:tc>
        <w:tc>
          <w:tcPr>
            <w:tcW w:w="2268" w:type="dxa"/>
          </w:tcPr>
          <w:p w14:paraId="406F6390" w14:textId="77777777" w:rsidR="003933DC" w:rsidRDefault="003933DC" w:rsidP="00AF71BD">
            <w:pPr>
              <w:pStyle w:val="TableParagraph"/>
              <w:ind w:left="39" w:right="133"/>
              <w:rPr>
                <w:sz w:val="17"/>
              </w:rPr>
            </w:pPr>
            <w:r>
              <w:rPr>
                <w:sz w:val="17"/>
              </w:rPr>
              <w:t>Pod</w:t>
            </w:r>
            <w:r w:rsidRPr="00AF71BD">
              <w:rPr>
                <w:sz w:val="17"/>
              </w:rPr>
              <w:t xml:space="preserve"> </w:t>
            </w:r>
            <w:proofErr w:type="spellStart"/>
            <w:r>
              <w:rPr>
                <w:sz w:val="17"/>
              </w:rPr>
              <w:t>Žvahovem</w:t>
            </w:r>
            <w:proofErr w:type="spellEnd"/>
            <w:r w:rsidRPr="00AF71BD">
              <w:rPr>
                <w:sz w:val="17"/>
              </w:rPr>
              <w:t xml:space="preserve"> </w:t>
            </w:r>
            <w:r>
              <w:rPr>
                <w:sz w:val="17"/>
              </w:rPr>
              <w:t>463/21b,</w:t>
            </w:r>
            <w:r w:rsidRPr="00AF71BD">
              <w:rPr>
                <w:sz w:val="17"/>
              </w:rPr>
              <w:t xml:space="preserve"> </w:t>
            </w:r>
            <w:r>
              <w:rPr>
                <w:sz w:val="17"/>
              </w:rPr>
              <w:t>Praha</w:t>
            </w:r>
            <w:r w:rsidRPr="00AF71BD">
              <w:rPr>
                <w:sz w:val="17"/>
              </w:rPr>
              <w:t xml:space="preserve"> </w:t>
            </w:r>
            <w:r>
              <w:rPr>
                <w:sz w:val="17"/>
              </w:rPr>
              <w:t>5</w:t>
            </w:r>
          </w:p>
        </w:tc>
        <w:tc>
          <w:tcPr>
            <w:tcW w:w="992" w:type="dxa"/>
          </w:tcPr>
          <w:p w14:paraId="0C4B6BE6" w14:textId="77777777" w:rsidR="003933DC" w:rsidRDefault="003933DC" w:rsidP="00AF71BD">
            <w:pPr>
              <w:pStyle w:val="TableParagraph"/>
              <w:ind w:left="39" w:right="133"/>
              <w:rPr>
                <w:sz w:val="17"/>
              </w:rPr>
            </w:pPr>
            <w:r>
              <w:rPr>
                <w:sz w:val="17"/>
              </w:rPr>
              <w:t>06919448</w:t>
            </w:r>
          </w:p>
        </w:tc>
        <w:tc>
          <w:tcPr>
            <w:tcW w:w="1134" w:type="dxa"/>
          </w:tcPr>
          <w:p w14:paraId="44770F33" w14:textId="77777777" w:rsidR="003933DC" w:rsidRDefault="003933DC" w:rsidP="00AF71BD">
            <w:pPr>
              <w:pStyle w:val="TableParagraph"/>
              <w:ind w:left="39" w:right="133"/>
              <w:rPr>
                <w:sz w:val="17"/>
              </w:rPr>
            </w:pPr>
            <w:r>
              <w:rPr>
                <w:sz w:val="17"/>
              </w:rPr>
              <w:t>181103338</w:t>
            </w:r>
          </w:p>
        </w:tc>
        <w:tc>
          <w:tcPr>
            <w:tcW w:w="993" w:type="dxa"/>
          </w:tcPr>
          <w:p w14:paraId="268EFDA8" w14:textId="77777777" w:rsidR="003933DC" w:rsidRDefault="003933DC" w:rsidP="00AF71BD">
            <w:pPr>
              <w:pStyle w:val="TableParagraph"/>
              <w:ind w:left="39" w:right="133"/>
              <w:rPr>
                <w:sz w:val="17"/>
              </w:rPr>
            </w:pPr>
            <w:r>
              <w:rPr>
                <w:sz w:val="17"/>
              </w:rPr>
              <w:t>691013063</w:t>
            </w:r>
          </w:p>
        </w:tc>
        <w:tc>
          <w:tcPr>
            <w:tcW w:w="992" w:type="dxa"/>
          </w:tcPr>
          <w:p w14:paraId="56A5DF9C" w14:textId="77777777" w:rsidR="003933DC" w:rsidRDefault="003933DC" w:rsidP="00AF71BD">
            <w:pPr>
              <w:pStyle w:val="TableParagraph"/>
              <w:ind w:left="39" w:right="133"/>
              <w:rPr>
                <w:sz w:val="17"/>
              </w:rPr>
            </w:pPr>
            <w:r>
              <w:rPr>
                <w:sz w:val="17"/>
              </w:rPr>
              <w:t>ZŠ</w:t>
            </w:r>
          </w:p>
        </w:tc>
      </w:tr>
      <w:tr w:rsidR="003933DC" w14:paraId="65D03E02" w14:textId="77777777" w:rsidTr="003933DC">
        <w:trPr>
          <w:trHeight w:val="258"/>
        </w:trPr>
        <w:tc>
          <w:tcPr>
            <w:tcW w:w="386" w:type="dxa"/>
          </w:tcPr>
          <w:p w14:paraId="07EE26F6" w14:textId="77777777" w:rsidR="003933DC" w:rsidRDefault="003933DC" w:rsidP="00702E83">
            <w:pPr>
              <w:pStyle w:val="TableParagraph"/>
              <w:spacing w:line="206" w:lineRule="exact"/>
              <w:ind w:left="112"/>
              <w:rPr>
                <w:sz w:val="17"/>
              </w:rPr>
            </w:pPr>
            <w:r>
              <w:rPr>
                <w:sz w:val="17"/>
              </w:rPr>
              <w:t>37</w:t>
            </w:r>
          </w:p>
        </w:tc>
        <w:tc>
          <w:tcPr>
            <w:tcW w:w="2454" w:type="dxa"/>
          </w:tcPr>
          <w:p w14:paraId="56594DAF" w14:textId="77777777" w:rsidR="003933DC" w:rsidRDefault="003933DC" w:rsidP="00AF71BD">
            <w:pPr>
              <w:pStyle w:val="TableParagraph"/>
              <w:ind w:left="39" w:right="133"/>
              <w:rPr>
                <w:sz w:val="17"/>
              </w:rPr>
            </w:pPr>
            <w:proofErr w:type="spellStart"/>
            <w:r>
              <w:rPr>
                <w:sz w:val="17"/>
              </w:rPr>
              <w:t>Základní</w:t>
            </w:r>
            <w:proofErr w:type="spellEnd"/>
            <w:r>
              <w:rPr>
                <w:spacing w:val="4"/>
                <w:sz w:val="17"/>
              </w:rPr>
              <w:t xml:space="preserve"> </w:t>
            </w:r>
            <w:proofErr w:type="spellStart"/>
            <w:r>
              <w:rPr>
                <w:sz w:val="17"/>
              </w:rPr>
              <w:t>škola</w:t>
            </w:r>
            <w:proofErr w:type="spellEnd"/>
            <w:r>
              <w:rPr>
                <w:sz w:val="17"/>
              </w:rPr>
              <w:t>,</w:t>
            </w:r>
            <w:r>
              <w:rPr>
                <w:spacing w:val="4"/>
                <w:sz w:val="17"/>
              </w:rPr>
              <w:t xml:space="preserve"> </w:t>
            </w:r>
            <w:r>
              <w:rPr>
                <w:sz w:val="17"/>
              </w:rPr>
              <w:t>Pod</w:t>
            </w:r>
            <w:r>
              <w:rPr>
                <w:spacing w:val="4"/>
                <w:sz w:val="17"/>
              </w:rPr>
              <w:t xml:space="preserve"> </w:t>
            </w:r>
            <w:proofErr w:type="spellStart"/>
            <w:r>
              <w:rPr>
                <w:sz w:val="17"/>
              </w:rPr>
              <w:t>Radnicí</w:t>
            </w:r>
            <w:proofErr w:type="spellEnd"/>
            <w:r>
              <w:rPr>
                <w:spacing w:val="4"/>
                <w:sz w:val="17"/>
              </w:rPr>
              <w:t xml:space="preserve"> </w:t>
            </w:r>
            <w:r>
              <w:rPr>
                <w:sz w:val="17"/>
              </w:rPr>
              <w:t>5</w:t>
            </w:r>
          </w:p>
        </w:tc>
        <w:tc>
          <w:tcPr>
            <w:tcW w:w="2268" w:type="dxa"/>
          </w:tcPr>
          <w:p w14:paraId="3B0613C2" w14:textId="77777777" w:rsidR="003933DC" w:rsidRDefault="003933DC" w:rsidP="00AF71BD">
            <w:pPr>
              <w:pStyle w:val="TableParagraph"/>
              <w:ind w:left="39" w:right="133"/>
              <w:rPr>
                <w:sz w:val="17"/>
              </w:rPr>
            </w:pPr>
            <w:r>
              <w:rPr>
                <w:sz w:val="17"/>
              </w:rPr>
              <w:t>Pod</w:t>
            </w:r>
            <w:r w:rsidRPr="00AF71BD">
              <w:rPr>
                <w:sz w:val="17"/>
              </w:rPr>
              <w:t xml:space="preserve"> </w:t>
            </w:r>
            <w:proofErr w:type="spellStart"/>
            <w:r>
              <w:rPr>
                <w:sz w:val="17"/>
              </w:rPr>
              <w:t>Radnicí</w:t>
            </w:r>
            <w:proofErr w:type="spellEnd"/>
            <w:r w:rsidRPr="00AF71BD">
              <w:rPr>
                <w:sz w:val="17"/>
              </w:rPr>
              <w:t xml:space="preserve"> </w:t>
            </w:r>
            <w:r>
              <w:rPr>
                <w:sz w:val="17"/>
              </w:rPr>
              <w:t>315/5,</w:t>
            </w:r>
            <w:r w:rsidRPr="00AF71BD">
              <w:rPr>
                <w:sz w:val="17"/>
              </w:rPr>
              <w:t xml:space="preserve"> </w:t>
            </w:r>
            <w:r>
              <w:rPr>
                <w:sz w:val="17"/>
              </w:rPr>
              <w:t>Praha</w:t>
            </w:r>
            <w:r w:rsidRPr="00AF71BD">
              <w:rPr>
                <w:sz w:val="17"/>
              </w:rPr>
              <w:t xml:space="preserve"> </w:t>
            </w:r>
            <w:r>
              <w:rPr>
                <w:sz w:val="17"/>
              </w:rPr>
              <w:t>5</w:t>
            </w:r>
          </w:p>
        </w:tc>
        <w:tc>
          <w:tcPr>
            <w:tcW w:w="992" w:type="dxa"/>
          </w:tcPr>
          <w:p w14:paraId="7330C381" w14:textId="77777777" w:rsidR="003933DC" w:rsidRDefault="003933DC" w:rsidP="00AF71BD">
            <w:pPr>
              <w:pStyle w:val="TableParagraph"/>
              <w:spacing w:line="207" w:lineRule="exact"/>
              <w:ind w:left="39" w:right="133"/>
              <w:rPr>
                <w:sz w:val="17"/>
              </w:rPr>
            </w:pPr>
            <w:r>
              <w:rPr>
                <w:sz w:val="17"/>
              </w:rPr>
              <w:t>70845964</w:t>
            </w:r>
          </w:p>
        </w:tc>
        <w:tc>
          <w:tcPr>
            <w:tcW w:w="1134" w:type="dxa"/>
          </w:tcPr>
          <w:p w14:paraId="30C91763" w14:textId="77777777" w:rsidR="003933DC" w:rsidRDefault="003933DC" w:rsidP="00AF71BD">
            <w:pPr>
              <w:pStyle w:val="TableParagraph"/>
              <w:spacing w:line="207" w:lineRule="exact"/>
              <w:ind w:left="39" w:right="133"/>
              <w:rPr>
                <w:sz w:val="17"/>
              </w:rPr>
            </w:pPr>
            <w:r>
              <w:rPr>
                <w:sz w:val="17"/>
              </w:rPr>
              <w:t>102401691</w:t>
            </w:r>
          </w:p>
        </w:tc>
        <w:tc>
          <w:tcPr>
            <w:tcW w:w="993" w:type="dxa"/>
          </w:tcPr>
          <w:p w14:paraId="2D92FD9E" w14:textId="77777777" w:rsidR="003933DC" w:rsidRDefault="003933DC" w:rsidP="00AF71BD">
            <w:pPr>
              <w:pStyle w:val="TableParagraph"/>
              <w:spacing w:line="207" w:lineRule="exact"/>
              <w:ind w:left="39" w:right="133"/>
              <w:rPr>
                <w:sz w:val="17"/>
              </w:rPr>
            </w:pPr>
            <w:r>
              <w:rPr>
                <w:sz w:val="17"/>
              </w:rPr>
              <w:t>600020983</w:t>
            </w:r>
          </w:p>
        </w:tc>
        <w:tc>
          <w:tcPr>
            <w:tcW w:w="992" w:type="dxa"/>
          </w:tcPr>
          <w:p w14:paraId="7B186944" w14:textId="77777777" w:rsidR="003933DC" w:rsidRDefault="003933DC" w:rsidP="003933DC">
            <w:pPr>
              <w:pStyle w:val="TableParagraph"/>
              <w:ind w:left="39" w:right="125"/>
              <w:rPr>
                <w:sz w:val="17"/>
              </w:rPr>
            </w:pPr>
            <w:r>
              <w:rPr>
                <w:sz w:val="17"/>
              </w:rPr>
              <w:t>ZŠ</w:t>
            </w:r>
            <w:r w:rsidRPr="00AF71BD">
              <w:rPr>
                <w:sz w:val="17"/>
              </w:rPr>
              <w:t xml:space="preserve"> </w:t>
            </w:r>
            <w:proofErr w:type="spellStart"/>
            <w:r>
              <w:rPr>
                <w:sz w:val="17"/>
              </w:rPr>
              <w:t>zřízená</w:t>
            </w:r>
            <w:proofErr w:type="spellEnd"/>
            <w:r w:rsidRPr="00AF71BD">
              <w:rPr>
                <w:sz w:val="17"/>
              </w:rPr>
              <w:t xml:space="preserve"> </w:t>
            </w:r>
            <w:proofErr w:type="spellStart"/>
            <w:r>
              <w:rPr>
                <w:sz w:val="17"/>
              </w:rPr>
              <w:t>podle</w:t>
            </w:r>
            <w:proofErr w:type="spellEnd"/>
            <w:r w:rsidRPr="00AF71BD">
              <w:rPr>
                <w:sz w:val="17"/>
              </w:rPr>
              <w:t xml:space="preserve"> </w:t>
            </w:r>
            <w:r>
              <w:rPr>
                <w:sz w:val="17"/>
              </w:rPr>
              <w:t>§16</w:t>
            </w:r>
            <w:r w:rsidRPr="00AF71BD">
              <w:rPr>
                <w:sz w:val="17"/>
              </w:rPr>
              <w:t xml:space="preserve"> </w:t>
            </w:r>
            <w:proofErr w:type="spellStart"/>
            <w:r>
              <w:rPr>
                <w:sz w:val="17"/>
              </w:rPr>
              <w:t>odst</w:t>
            </w:r>
            <w:proofErr w:type="spellEnd"/>
            <w:r>
              <w:rPr>
                <w:sz w:val="17"/>
              </w:rPr>
              <w:t>.</w:t>
            </w:r>
            <w:r w:rsidRPr="00AF71BD">
              <w:rPr>
                <w:sz w:val="17"/>
              </w:rPr>
              <w:t xml:space="preserve"> </w:t>
            </w:r>
            <w:r>
              <w:rPr>
                <w:sz w:val="17"/>
              </w:rPr>
              <w:t>9</w:t>
            </w:r>
            <w:r w:rsidRPr="00AF71BD">
              <w:rPr>
                <w:sz w:val="17"/>
              </w:rPr>
              <w:t xml:space="preserve"> </w:t>
            </w:r>
            <w:proofErr w:type="spellStart"/>
            <w:r>
              <w:rPr>
                <w:sz w:val="17"/>
              </w:rPr>
              <w:t>školského</w:t>
            </w:r>
            <w:proofErr w:type="spellEnd"/>
          </w:p>
        </w:tc>
      </w:tr>
      <w:tr w:rsidR="003933DC" w14:paraId="1EDD1183" w14:textId="77777777" w:rsidTr="003933DC">
        <w:trPr>
          <w:trHeight w:val="258"/>
        </w:trPr>
        <w:tc>
          <w:tcPr>
            <w:tcW w:w="386" w:type="dxa"/>
          </w:tcPr>
          <w:p w14:paraId="00E7D1E2" w14:textId="77777777" w:rsidR="003933DC" w:rsidRDefault="003933DC" w:rsidP="00702E83">
            <w:pPr>
              <w:pStyle w:val="TableParagraph"/>
              <w:spacing w:line="206" w:lineRule="exact"/>
              <w:ind w:left="112"/>
              <w:rPr>
                <w:sz w:val="17"/>
              </w:rPr>
            </w:pPr>
            <w:r>
              <w:rPr>
                <w:sz w:val="17"/>
              </w:rPr>
              <w:t>38</w:t>
            </w:r>
          </w:p>
        </w:tc>
        <w:tc>
          <w:tcPr>
            <w:tcW w:w="2454" w:type="dxa"/>
          </w:tcPr>
          <w:p w14:paraId="586B87F1" w14:textId="77777777" w:rsidR="003933DC" w:rsidRDefault="003933DC" w:rsidP="00AF71BD">
            <w:pPr>
              <w:pStyle w:val="TableParagraph"/>
              <w:ind w:left="39" w:right="133"/>
              <w:rPr>
                <w:sz w:val="17"/>
              </w:rPr>
            </w:pPr>
            <w:r>
              <w:rPr>
                <w:sz w:val="17"/>
              </w:rPr>
              <w:t>ZŠ</w:t>
            </w:r>
            <w:r>
              <w:rPr>
                <w:spacing w:val="2"/>
                <w:sz w:val="17"/>
              </w:rPr>
              <w:t xml:space="preserve"> </w:t>
            </w:r>
            <w:r>
              <w:rPr>
                <w:sz w:val="17"/>
              </w:rPr>
              <w:t>a MŠ</w:t>
            </w:r>
            <w:r>
              <w:rPr>
                <w:spacing w:val="3"/>
                <w:sz w:val="17"/>
              </w:rPr>
              <w:t xml:space="preserve"> </w:t>
            </w:r>
            <w:proofErr w:type="spellStart"/>
            <w:r>
              <w:rPr>
                <w:sz w:val="17"/>
              </w:rPr>
              <w:t>při</w:t>
            </w:r>
            <w:proofErr w:type="spellEnd"/>
            <w:r>
              <w:rPr>
                <w:spacing w:val="4"/>
                <w:sz w:val="17"/>
              </w:rPr>
              <w:t xml:space="preserve"> </w:t>
            </w:r>
            <w:r>
              <w:rPr>
                <w:sz w:val="17"/>
              </w:rPr>
              <w:t>FN</w:t>
            </w:r>
            <w:r>
              <w:rPr>
                <w:spacing w:val="1"/>
                <w:sz w:val="17"/>
              </w:rPr>
              <w:t xml:space="preserve"> </w:t>
            </w:r>
            <w:r>
              <w:rPr>
                <w:sz w:val="17"/>
              </w:rPr>
              <w:t>Motol</w:t>
            </w:r>
          </w:p>
        </w:tc>
        <w:tc>
          <w:tcPr>
            <w:tcW w:w="2268" w:type="dxa"/>
          </w:tcPr>
          <w:p w14:paraId="304B1546" w14:textId="77777777" w:rsidR="003933DC" w:rsidRDefault="003933DC" w:rsidP="00AF71BD">
            <w:pPr>
              <w:pStyle w:val="TableParagraph"/>
              <w:ind w:left="39" w:right="133"/>
              <w:rPr>
                <w:sz w:val="17"/>
              </w:rPr>
            </w:pPr>
            <w:r>
              <w:rPr>
                <w:sz w:val="17"/>
              </w:rPr>
              <w:t>V</w:t>
            </w:r>
            <w:r w:rsidRPr="00AF71BD">
              <w:rPr>
                <w:sz w:val="17"/>
              </w:rPr>
              <w:t xml:space="preserve"> </w:t>
            </w:r>
            <w:proofErr w:type="spellStart"/>
            <w:r>
              <w:rPr>
                <w:sz w:val="17"/>
              </w:rPr>
              <w:t>Úvalu</w:t>
            </w:r>
            <w:proofErr w:type="spellEnd"/>
            <w:r w:rsidRPr="00AF71BD">
              <w:rPr>
                <w:sz w:val="17"/>
              </w:rPr>
              <w:t xml:space="preserve"> </w:t>
            </w:r>
            <w:r>
              <w:rPr>
                <w:sz w:val="17"/>
              </w:rPr>
              <w:t>175/1,</w:t>
            </w:r>
            <w:r w:rsidRPr="00AF71BD">
              <w:rPr>
                <w:sz w:val="17"/>
              </w:rPr>
              <w:t xml:space="preserve"> </w:t>
            </w:r>
            <w:r>
              <w:rPr>
                <w:sz w:val="17"/>
              </w:rPr>
              <w:t>Praha</w:t>
            </w:r>
            <w:r w:rsidRPr="00AF71BD">
              <w:rPr>
                <w:sz w:val="17"/>
              </w:rPr>
              <w:t xml:space="preserve"> </w:t>
            </w:r>
            <w:r>
              <w:rPr>
                <w:sz w:val="17"/>
              </w:rPr>
              <w:t>5</w:t>
            </w:r>
          </w:p>
        </w:tc>
        <w:tc>
          <w:tcPr>
            <w:tcW w:w="992" w:type="dxa"/>
          </w:tcPr>
          <w:p w14:paraId="4B7BF2E0" w14:textId="77777777" w:rsidR="003933DC" w:rsidRDefault="003933DC" w:rsidP="00AF71BD">
            <w:pPr>
              <w:pStyle w:val="TableParagraph"/>
              <w:spacing w:line="207" w:lineRule="exact"/>
              <w:ind w:left="39" w:right="133"/>
              <w:rPr>
                <w:sz w:val="17"/>
              </w:rPr>
            </w:pPr>
            <w:r>
              <w:rPr>
                <w:sz w:val="17"/>
              </w:rPr>
              <w:t>60461683</w:t>
            </w:r>
          </w:p>
        </w:tc>
        <w:tc>
          <w:tcPr>
            <w:tcW w:w="1134" w:type="dxa"/>
          </w:tcPr>
          <w:p w14:paraId="6D214A0C" w14:textId="77777777" w:rsidR="003933DC" w:rsidRDefault="003933DC" w:rsidP="00AF71BD">
            <w:pPr>
              <w:pStyle w:val="TableParagraph"/>
              <w:spacing w:line="207" w:lineRule="exact"/>
              <w:ind w:left="39" w:right="133"/>
              <w:rPr>
                <w:sz w:val="17"/>
              </w:rPr>
            </w:pPr>
            <w:r>
              <w:rPr>
                <w:sz w:val="17"/>
              </w:rPr>
              <w:t>60461683</w:t>
            </w:r>
          </w:p>
        </w:tc>
        <w:tc>
          <w:tcPr>
            <w:tcW w:w="993" w:type="dxa"/>
          </w:tcPr>
          <w:p w14:paraId="3122A3EC" w14:textId="77777777" w:rsidR="003933DC" w:rsidRDefault="003933DC" w:rsidP="00AF71BD">
            <w:pPr>
              <w:pStyle w:val="TableParagraph"/>
              <w:spacing w:line="207" w:lineRule="exact"/>
              <w:ind w:left="39" w:right="133"/>
              <w:rPr>
                <w:sz w:val="17"/>
              </w:rPr>
            </w:pPr>
            <w:r>
              <w:rPr>
                <w:sz w:val="17"/>
              </w:rPr>
              <w:t>600021041</w:t>
            </w:r>
          </w:p>
        </w:tc>
        <w:tc>
          <w:tcPr>
            <w:tcW w:w="992" w:type="dxa"/>
          </w:tcPr>
          <w:p w14:paraId="18F76E6D" w14:textId="77777777" w:rsidR="003933DC" w:rsidRDefault="003933DC" w:rsidP="00AF71BD">
            <w:pPr>
              <w:pStyle w:val="TableParagraph"/>
              <w:ind w:left="39" w:right="133"/>
              <w:rPr>
                <w:sz w:val="17"/>
              </w:rPr>
            </w:pPr>
            <w:r>
              <w:rPr>
                <w:sz w:val="17"/>
              </w:rPr>
              <w:t>ZŠ</w:t>
            </w:r>
          </w:p>
        </w:tc>
      </w:tr>
      <w:tr w:rsidR="003933DC" w14:paraId="2A4DAEBA" w14:textId="77777777" w:rsidTr="003933DC">
        <w:trPr>
          <w:trHeight w:val="258"/>
        </w:trPr>
        <w:tc>
          <w:tcPr>
            <w:tcW w:w="386" w:type="dxa"/>
          </w:tcPr>
          <w:p w14:paraId="21F59C11" w14:textId="77777777" w:rsidR="003933DC" w:rsidRDefault="003933DC" w:rsidP="00702E83">
            <w:pPr>
              <w:pStyle w:val="TableParagraph"/>
              <w:spacing w:line="206" w:lineRule="exact"/>
              <w:ind w:left="112"/>
              <w:rPr>
                <w:sz w:val="17"/>
              </w:rPr>
            </w:pPr>
            <w:r>
              <w:rPr>
                <w:sz w:val="17"/>
              </w:rPr>
              <w:t>39</w:t>
            </w:r>
          </w:p>
        </w:tc>
        <w:tc>
          <w:tcPr>
            <w:tcW w:w="2454" w:type="dxa"/>
          </w:tcPr>
          <w:p w14:paraId="66710AF8" w14:textId="77777777" w:rsidR="003933DC" w:rsidRDefault="003933DC" w:rsidP="00AF71BD">
            <w:pPr>
              <w:pStyle w:val="TableParagraph"/>
              <w:ind w:left="39" w:right="133"/>
              <w:rPr>
                <w:sz w:val="17"/>
              </w:rPr>
            </w:pPr>
            <w:r>
              <w:rPr>
                <w:sz w:val="17"/>
              </w:rPr>
              <w:t>ZŠ</w:t>
            </w:r>
            <w:r>
              <w:rPr>
                <w:spacing w:val="2"/>
                <w:sz w:val="17"/>
              </w:rPr>
              <w:t xml:space="preserve"> </w:t>
            </w:r>
            <w:r>
              <w:rPr>
                <w:sz w:val="17"/>
              </w:rPr>
              <w:t>a MŠ</w:t>
            </w:r>
            <w:r>
              <w:rPr>
                <w:spacing w:val="3"/>
                <w:sz w:val="17"/>
              </w:rPr>
              <w:t xml:space="preserve"> </w:t>
            </w:r>
            <w:proofErr w:type="spellStart"/>
            <w:r>
              <w:rPr>
                <w:sz w:val="17"/>
              </w:rPr>
              <w:t>při</w:t>
            </w:r>
            <w:proofErr w:type="spellEnd"/>
            <w:r>
              <w:rPr>
                <w:spacing w:val="4"/>
                <w:sz w:val="17"/>
              </w:rPr>
              <w:t xml:space="preserve"> </w:t>
            </w:r>
            <w:r>
              <w:rPr>
                <w:sz w:val="17"/>
              </w:rPr>
              <w:t>FN</w:t>
            </w:r>
            <w:r>
              <w:rPr>
                <w:spacing w:val="1"/>
                <w:sz w:val="17"/>
              </w:rPr>
              <w:t xml:space="preserve"> </w:t>
            </w:r>
            <w:r>
              <w:rPr>
                <w:sz w:val="17"/>
              </w:rPr>
              <w:t>Motol</w:t>
            </w:r>
          </w:p>
        </w:tc>
        <w:tc>
          <w:tcPr>
            <w:tcW w:w="2268" w:type="dxa"/>
          </w:tcPr>
          <w:p w14:paraId="19BEC149" w14:textId="77777777" w:rsidR="003933DC" w:rsidRDefault="003933DC" w:rsidP="00AF71BD">
            <w:pPr>
              <w:pStyle w:val="TableParagraph"/>
              <w:ind w:left="39" w:right="133"/>
              <w:rPr>
                <w:sz w:val="17"/>
              </w:rPr>
            </w:pPr>
            <w:r>
              <w:rPr>
                <w:sz w:val="17"/>
              </w:rPr>
              <w:t>V</w:t>
            </w:r>
            <w:r w:rsidRPr="00AF71BD">
              <w:rPr>
                <w:sz w:val="17"/>
              </w:rPr>
              <w:t xml:space="preserve"> </w:t>
            </w:r>
            <w:proofErr w:type="spellStart"/>
            <w:r>
              <w:rPr>
                <w:sz w:val="17"/>
              </w:rPr>
              <w:t>Úvalu</w:t>
            </w:r>
            <w:proofErr w:type="spellEnd"/>
            <w:r w:rsidRPr="00AF71BD">
              <w:rPr>
                <w:sz w:val="17"/>
              </w:rPr>
              <w:t xml:space="preserve"> </w:t>
            </w:r>
            <w:r>
              <w:rPr>
                <w:sz w:val="17"/>
              </w:rPr>
              <w:t>175/1,</w:t>
            </w:r>
            <w:r w:rsidRPr="00AF71BD">
              <w:rPr>
                <w:sz w:val="17"/>
              </w:rPr>
              <w:t xml:space="preserve"> </w:t>
            </w:r>
            <w:r>
              <w:rPr>
                <w:sz w:val="17"/>
              </w:rPr>
              <w:t>Praha</w:t>
            </w:r>
            <w:r w:rsidRPr="00AF71BD">
              <w:rPr>
                <w:sz w:val="17"/>
              </w:rPr>
              <w:t xml:space="preserve"> </w:t>
            </w:r>
            <w:r>
              <w:rPr>
                <w:sz w:val="17"/>
              </w:rPr>
              <w:t>5</w:t>
            </w:r>
          </w:p>
        </w:tc>
        <w:tc>
          <w:tcPr>
            <w:tcW w:w="992" w:type="dxa"/>
          </w:tcPr>
          <w:p w14:paraId="4609C44B" w14:textId="77777777" w:rsidR="003933DC" w:rsidRDefault="003933DC" w:rsidP="00AF71BD">
            <w:pPr>
              <w:pStyle w:val="TableParagraph"/>
              <w:spacing w:line="207" w:lineRule="exact"/>
              <w:ind w:left="39" w:right="133"/>
              <w:rPr>
                <w:sz w:val="17"/>
              </w:rPr>
            </w:pPr>
            <w:r>
              <w:rPr>
                <w:sz w:val="17"/>
              </w:rPr>
              <w:t>60461683</w:t>
            </w:r>
          </w:p>
        </w:tc>
        <w:tc>
          <w:tcPr>
            <w:tcW w:w="1134" w:type="dxa"/>
          </w:tcPr>
          <w:p w14:paraId="7FBC429D" w14:textId="77777777" w:rsidR="003933DC" w:rsidRDefault="003933DC" w:rsidP="00AF71BD">
            <w:pPr>
              <w:pStyle w:val="TableParagraph"/>
              <w:spacing w:line="207" w:lineRule="exact"/>
              <w:ind w:left="39" w:right="133"/>
              <w:rPr>
                <w:sz w:val="17"/>
              </w:rPr>
            </w:pPr>
            <w:r>
              <w:rPr>
                <w:sz w:val="17"/>
              </w:rPr>
              <w:t>110000641</w:t>
            </w:r>
          </w:p>
        </w:tc>
        <w:tc>
          <w:tcPr>
            <w:tcW w:w="993" w:type="dxa"/>
          </w:tcPr>
          <w:p w14:paraId="74548B46" w14:textId="77777777" w:rsidR="003933DC" w:rsidRDefault="003933DC" w:rsidP="00AF71BD">
            <w:pPr>
              <w:pStyle w:val="TableParagraph"/>
              <w:spacing w:line="207" w:lineRule="exact"/>
              <w:ind w:left="39" w:right="133"/>
              <w:rPr>
                <w:sz w:val="17"/>
              </w:rPr>
            </w:pPr>
            <w:r>
              <w:rPr>
                <w:sz w:val="17"/>
              </w:rPr>
              <w:t>600021041</w:t>
            </w:r>
          </w:p>
        </w:tc>
        <w:tc>
          <w:tcPr>
            <w:tcW w:w="992" w:type="dxa"/>
          </w:tcPr>
          <w:p w14:paraId="6A700193" w14:textId="77777777" w:rsidR="003933DC" w:rsidRDefault="003933DC" w:rsidP="00AF71BD">
            <w:pPr>
              <w:pStyle w:val="TableParagraph"/>
              <w:ind w:left="39" w:right="133"/>
              <w:rPr>
                <w:sz w:val="17"/>
              </w:rPr>
            </w:pPr>
            <w:r>
              <w:rPr>
                <w:sz w:val="17"/>
              </w:rPr>
              <w:t>MŠ</w:t>
            </w:r>
          </w:p>
        </w:tc>
      </w:tr>
      <w:tr w:rsidR="003933DC" w14:paraId="43B50965" w14:textId="77777777" w:rsidTr="003933DC">
        <w:trPr>
          <w:trHeight w:val="258"/>
        </w:trPr>
        <w:tc>
          <w:tcPr>
            <w:tcW w:w="386" w:type="dxa"/>
          </w:tcPr>
          <w:p w14:paraId="0134D20B" w14:textId="77777777" w:rsidR="003933DC" w:rsidRDefault="003933DC" w:rsidP="00702E83">
            <w:pPr>
              <w:pStyle w:val="TableParagraph"/>
              <w:spacing w:line="206" w:lineRule="exact"/>
              <w:ind w:left="112"/>
              <w:rPr>
                <w:sz w:val="17"/>
              </w:rPr>
            </w:pPr>
            <w:r>
              <w:rPr>
                <w:sz w:val="17"/>
              </w:rPr>
              <w:t>40</w:t>
            </w:r>
          </w:p>
        </w:tc>
        <w:tc>
          <w:tcPr>
            <w:tcW w:w="2454" w:type="dxa"/>
          </w:tcPr>
          <w:p w14:paraId="626A9383" w14:textId="77777777" w:rsidR="003933DC" w:rsidRDefault="003933DC" w:rsidP="00AF71BD">
            <w:pPr>
              <w:pStyle w:val="TableParagraph"/>
              <w:spacing w:before="33" w:line="205" w:lineRule="exact"/>
              <w:ind w:left="39" w:right="133"/>
              <w:rPr>
                <w:sz w:val="17"/>
              </w:rPr>
            </w:pPr>
            <w:r>
              <w:rPr>
                <w:sz w:val="17"/>
              </w:rPr>
              <w:t>SŠ,</w:t>
            </w:r>
            <w:r>
              <w:rPr>
                <w:spacing w:val="4"/>
                <w:sz w:val="17"/>
              </w:rPr>
              <w:t xml:space="preserve"> </w:t>
            </w:r>
            <w:r>
              <w:rPr>
                <w:sz w:val="17"/>
              </w:rPr>
              <w:t>ZŠ</w:t>
            </w:r>
            <w:r>
              <w:rPr>
                <w:spacing w:val="2"/>
                <w:sz w:val="17"/>
              </w:rPr>
              <w:t xml:space="preserve"> </w:t>
            </w:r>
            <w:r>
              <w:rPr>
                <w:sz w:val="17"/>
              </w:rPr>
              <w:t>a</w:t>
            </w:r>
            <w:r>
              <w:rPr>
                <w:spacing w:val="2"/>
                <w:sz w:val="17"/>
              </w:rPr>
              <w:t xml:space="preserve"> </w:t>
            </w:r>
            <w:r>
              <w:rPr>
                <w:sz w:val="17"/>
              </w:rPr>
              <w:t>MŠ</w:t>
            </w:r>
            <w:r>
              <w:rPr>
                <w:spacing w:val="3"/>
                <w:sz w:val="17"/>
              </w:rPr>
              <w:t xml:space="preserve"> </w:t>
            </w:r>
            <w:r>
              <w:rPr>
                <w:sz w:val="17"/>
              </w:rPr>
              <w:t>pro</w:t>
            </w:r>
            <w:r>
              <w:rPr>
                <w:spacing w:val="4"/>
                <w:sz w:val="17"/>
              </w:rPr>
              <w:t xml:space="preserve"> </w:t>
            </w:r>
            <w:proofErr w:type="spellStart"/>
            <w:r>
              <w:rPr>
                <w:sz w:val="17"/>
              </w:rPr>
              <w:t>sluchově</w:t>
            </w:r>
            <w:proofErr w:type="spellEnd"/>
            <w:r>
              <w:rPr>
                <w:spacing w:val="4"/>
                <w:sz w:val="17"/>
              </w:rPr>
              <w:t xml:space="preserve"> </w:t>
            </w:r>
            <w:proofErr w:type="spellStart"/>
            <w:r>
              <w:rPr>
                <w:sz w:val="17"/>
              </w:rPr>
              <w:t>postižené</w:t>
            </w:r>
            <w:proofErr w:type="spellEnd"/>
          </w:p>
        </w:tc>
        <w:tc>
          <w:tcPr>
            <w:tcW w:w="2268" w:type="dxa"/>
          </w:tcPr>
          <w:p w14:paraId="2DA9E62E" w14:textId="77777777" w:rsidR="003933DC" w:rsidRDefault="003933DC" w:rsidP="00AF71BD">
            <w:pPr>
              <w:pStyle w:val="TableParagraph"/>
              <w:ind w:left="39" w:right="133"/>
              <w:rPr>
                <w:sz w:val="17"/>
              </w:rPr>
            </w:pPr>
            <w:proofErr w:type="spellStart"/>
            <w:r>
              <w:rPr>
                <w:sz w:val="17"/>
              </w:rPr>
              <w:t>Výmolova</w:t>
            </w:r>
            <w:proofErr w:type="spellEnd"/>
            <w:r w:rsidRPr="00AF71BD">
              <w:rPr>
                <w:sz w:val="17"/>
              </w:rPr>
              <w:t xml:space="preserve"> </w:t>
            </w:r>
            <w:r>
              <w:rPr>
                <w:sz w:val="17"/>
              </w:rPr>
              <w:t>169/2,</w:t>
            </w:r>
            <w:r w:rsidRPr="00AF71BD">
              <w:rPr>
                <w:sz w:val="17"/>
              </w:rPr>
              <w:t xml:space="preserve"> </w:t>
            </w:r>
            <w:r>
              <w:rPr>
                <w:sz w:val="17"/>
              </w:rPr>
              <w:t>Praha</w:t>
            </w:r>
            <w:r w:rsidRPr="00AF71BD">
              <w:rPr>
                <w:sz w:val="17"/>
              </w:rPr>
              <w:t xml:space="preserve"> </w:t>
            </w:r>
            <w:r>
              <w:rPr>
                <w:sz w:val="17"/>
              </w:rPr>
              <w:t>5</w:t>
            </w:r>
          </w:p>
        </w:tc>
        <w:tc>
          <w:tcPr>
            <w:tcW w:w="992" w:type="dxa"/>
          </w:tcPr>
          <w:p w14:paraId="69F02CA1" w14:textId="77777777" w:rsidR="003933DC" w:rsidRDefault="003933DC" w:rsidP="00AF71BD">
            <w:pPr>
              <w:pStyle w:val="TableParagraph"/>
              <w:ind w:left="39" w:right="133"/>
              <w:rPr>
                <w:sz w:val="17"/>
              </w:rPr>
            </w:pPr>
            <w:r>
              <w:rPr>
                <w:sz w:val="17"/>
              </w:rPr>
              <w:t>48134058</w:t>
            </w:r>
          </w:p>
        </w:tc>
        <w:tc>
          <w:tcPr>
            <w:tcW w:w="1134" w:type="dxa"/>
          </w:tcPr>
          <w:p w14:paraId="3DED05FD" w14:textId="77777777" w:rsidR="003933DC" w:rsidRDefault="003933DC" w:rsidP="00AF71BD">
            <w:pPr>
              <w:pStyle w:val="TableParagraph"/>
              <w:ind w:left="39" w:right="133"/>
              <w:rPr>
                <w:sz w:val="17"/>
              </w:rPr>
            </w:pPr>
            <w:r>
              <w:rPr>
                <w:sz w:val="17"/>
              </w:rPr>
              <w:t>48134058</w:t>
            </w:r>
          </w:p>
        </w:tc>
        <w:tc>
          <w:tcPr>
            <w:tcW w:w="993" w:type="dxa"/>
          </w:tcPr>
          <w:p w14:paraId="490B8B28" w14:textId="77777777" w:rsidR="003933DC" w:rsidRDefault="003933DC" w:rsidP="00AF71BD">
            <w:pPr>
              <w:pStyle w:val="TableParagraph"/>
              <w:ind w:left="39" w:right="133"/>
              <w:rPr>
                <w:sz w:val="17"/>
              </w:rPr>
            </w:pPr>
            <w:r>
              <w:rPr>
                <w:sz w:val="17"/>
              </w:rPr>
              <w:t>600021050</w:t>
            </w:r>
          </w:p>
        </w:tc>
        <w:tc>
          <w:tcPr>
            <w:tcW w:w="992" w:type="dxa"/>
          </w:tcPr>
          <w:p w14:paraId="5AE66BF9" w14:textId="77777777" w:rsidR="003933DC" w:rsidRPr="00AF71BD" w:rsidRDefault="003933DC" w:rsidP="00AF71BD">
            <w:pPr>
              <w:pStyle w:val="TableParagraph"/>
              <w:ind w:left="39" w:right="133"/>
              <w:rPr>
                <w:sz w:val="17"/>
              </w:rPr>
            </w:pPr>
            <w:r w:rsidRPr="00AF71BD">
              <w:rPr>
                <w:sz w:val="17"/>
              </w:rPr>
              <w:t xml:space="preserve">ZŠ </w:t>
            </w:r>
            <w:proofErr w:type="spellStart"/>
            <w:r w:rsidRPr="00AF71BD">
              <w:rPr>
                <w:sz w:val="17"/>
              </w:rPr>
              <w:t>zřízená</w:t>
            </w:r>
            <w:proofErr w:type="spellEnd"/>
            <w:r w:rsidRPr="00AF71BD">
              <w:rPr>
                <w:sz w:val="17"/>
              </w:rPr>
              <w:t xml:space="preserve"> </w:t>
            </w:r>
            <w:proofErr w:type="spellStart"/>
            <w:r w:rsidRPr="00AF71BD">
              <w:rPr>
                <w:sz w:val="17"/>
              </w:rPr>
              <w:t>podle</w:t>
            </w:r>
            <w:proofErr w:type="spellEnd"/>
            <w:r w:rsidRPr="00AF71BD">
              <w:rPr>
                <w:sz w:val="17"/>
              </w:rPr>
              <w:t xml:space="preserve"> §16 </w:t>
            </w:r>
            <w:proofErr w:type="spellStart"/>
            <w:r w:rsidRPr="00AF71BD">
              <w:rPr>
                <w:sz w:val="17"/>
              </w:rPr>
              <w:t>odst</w:t>
            </w:r>
            <w:proofErr w:type="spellEnd"/>
            <w:r w:rsidRPr="00AF71BD">
              <w:rPr>
                <w:sz w:val="17"/>
              </w:rPr>
              <w:t xml:space="preserve">. 9 </w:t>
            </w:r>
            <w:proofErr w:type="spellStart"/>
            <w:r w:rsidRPr="00AF71BD">
              <w:rPr>
                <w:sz w:val="17"/>
              </w:rPr>
              <w:t>školského</w:t>
            </w:r>
            <w:proofErr w:type="spellEnd"/>
          </w:p>
        </w:tc>
      </w:tr>
      <w:tr w:rsidR="003933DC" w14:paraId="5E96F186" w14:textId="77777777" w:rsidTr="003933DC">
        <w:trPr>
          <w:trHeight w:val="258"/>
        </w:trPr>
        <w:tc>
          <w:tcPr>
            <w:tcW w:w="386" w:type="dxa"/>
          </w:tcPr>
          <w:p w14:paraId="13365038" w14:textId="77777777" w:rsidR="003933DC" w:rsidRDefault="003933DC" w:rsidP="00702E83">
            <w:pPr>
              <w:pStyle w:val="TableParagraph"/>
              <w:spacing w:line="206" w:lineRule="exact"/>
              <w:ind w:left="112"/>
              <w:rPr>
                <w:sz w:val="17"/>
              </w:rPr>
            </w:pPr>
            <w:r>
              <w:rPr>
                <w:sz w:val="17"/>
              </w:rPr>
              <w:t>41</w:t>
            </w:r>
          </w:p>
        </w:tc>
        <w:tc>
          <w:tcPr>
            <w:tcW w:w="2454" w:type="dxa"/>
          </w:tcPr>
          <w:p w14:paraId="25B036BB" w14:textId="77777777" w:rsidR="003933DC" w:rsidRDefault="003933DC" w:rsidP="00AF71BD">
            <w:pPr>
              <w:pStyle w:val="TableParagraph"/>
              <w:spacing w:before="11"/>
              <w:ind w:left="39" w:right="133"/>
              <w:rPr>
                <w:sz w:val="17"/>
              </w:rPr>
            </w:pPr>
            <w:r>
              <w:rPr>
                <w:sz w:val="17"/>
              </w:rPr>
              <w:t>SŠ,</w:t>
            </w:r>
            <w:r>
              <w:rPr>
                <w:spacing w:val="4"/>
                <w:sz w:val="17"/>
              </w:rPr>
              <w:t xml:space="preserve"> </w:t>
            </w:r>
            <w:r>
              <w:rPr>
                <w:sz w:val="17"/>
              </w:rPr>
              <w:t>ZŠ</w:t>
            </w:r>
            <w:r>
              <w:rPr>
                <w:spacing w:val="2"/>
                <w:sz w:val="17"/>
              </w:rPr>
              <w:t xml:space="preserve"> </w:t>
            </w:r>
            <w:r>
              <w:rPr>
                <w:sz w:val="17"/>
              </w:rPr>
              <w:t>a</w:t>
            </w:r>
            <w:r>
              <w:rPr>
                <w:spacing w:val="2"/>
                <w:sz w:val="17"/>
              </w:rPr>
              <w:t xml:space="preserve"> </w:t>
            </w:r>
            <w:r>
              <w:rPr>
                <w:sz w:val="17"/>
              </w:rPr>
              <w:t>MŠ</w:t>
            </w:r>
            <w:r>
              <w:rPr>
                <w:spacing w:val="3"/>
                <w:sz w:val="17"/>
              </w:rPr>
              <w:t xml:space="preserve"> </w:t>
            </w:r>
            <w:r>
              <w:rPr>
                <w:sz w:val="17"/>
              </w:rPr>
              <w:t>pro</w:t>
            </w:r>
            <w:r>
              <w:rPr>
                <w:spacing w:val="4"/>
                <w:sz w:val="17"/>
              </w:rPr>
              <w:t xml:space="preserve"> </w:t>
            </w:r>
            <w:proofErr w:type="spellStart"/>
            <w:r>
              <w:rPr>
                <w:sz w:val="17"/>
              </w:rPr>
              <w:t>sluchově</w:t>
            </w:r>
            <w:proofErr w:type="spellEnd"/>
            <w:r>
              <w:rPr>
                <w:spacing w:val="4"/>
                <w:sz w:val="17"/>
              </w:rPr>
              <w:t xml:space="preserve"> </w:t>
            </w:r>
            <w:proofErr w:type="spellStart"/>
            <w:r>
              <w:rPr>
                <w:sz w:val="17"/>
              </w:rPr>
              <w:t>postižené</w:t>
            </w:r>
            <w:proofErr w:type="spellEnd"/>
          </w:p>
        </w:tc>
        <w:tc>
          <w:tcPr>
            <w:tcW w:w="2268" w:type="dxa"/>
          </w:tcPr>
          <w:p w14:paraId="74307B39" w14:textId="77777777" w:rsidR="003933DC" w:rsidRDefault="003933DC" w:rsidP="00AF71BD">
            <w:pPr>
              <w:pStyle w:val="TableParagraph"/>
              <w:ind w:left="39" w:right="133"/>
              <w:rPr>
                <w:sz w:val="17"/>
              </w:rPr>
            </w:pPr>
            <w:proofErr w:type="spellStart"/>
            <w:r>
              <w:rPr>
                <w:sz w:val="17"/>
              </w:rPr>
              <w:t>Výmolova</w:t>
            </w:r>
            <w:proofErr w:type="spellEnd"/>
            <w:r w:rsidRPr="00AF71BD">
              <w:rPr>
                <w:sz w:val="17"/>
              </w:rPr>
              <w:t xml:space="preserve"> </w:t>
            </w:r>
            <w:r>
              <w:rPr>
                <w:sz w:val="17"/>
              </w:rPr>
              <w:t>169/2,</w:t>
            </w:r>
            <w:r w:rsidRPr="00AF71BD">
              <w:rPr>
                <w:sz w:val="17"/>
              </w:rPr>
              <w:t xml:space="preserve"> </w:t>
            </w:r>
            <w:r>
              <w:rPr>
                <w:sz w:val="17"/>
              </w:rPr>
              <w:t>Praha</w:t>
            </w:r>
            <w:r w:rsidRPr="00AF71BD">
              <w:rPr>
                <w:sz w:val="17"/>
              </w:rPr>
              <w:t xml:space="preserve"> </w:t>
            </w:r>
            <w:r>
              <w:rPr>
                <w:sz w:val="17"/>
              </w:rPr>
              <w:t>5</w:t>
            </w:r>
          </w:p>
        </w:tc>
        <w:tc>
          <w:tcPr>
            <w:tcW w:w="992" w:type="dxa"/>
          </w:tcPr>
          <w:p w14:paraId="02F42B01" w14:textId="77777777" w:rsidR="003933DC" w:rsidRDefault="003933DC" w:rsidP="00AF71BD">
            <w:pPr>
              <w:pStyle w:val="TableParagraph"/>
              <w:ind w:left="39" w:right="133"/>
              <w:rPr>
                <w:sz w:val="17"/>
              </w:rPr>
            </w:pPr>
            <w:r>
              <w:rPr>
                <w:sz w:val="17"/>
              </w:rPr>
              <w:t>48134058</w:t>
            </w:r>
          </w:p>
        </w:tc>
        <w:tc>
          <w:tcPr>
            <w:tcW w:w="1134" w:type="dxa"/>
          </w:tcPr>
          <w:p w14:paraId="6C226B0D" w14:textId="77777777" w:rsidR="003933DC" w:rsidRDefault="003933DC" w:rsidP="00AF71BD">
            <w:pPr>
              <w:pStyle w:val="TableParagraph"/>
              <w:ind w:left="39" w:right="133"/>
              <w:rPr>
                <w:sz w:val="17"/>
              </w:rPr>
            </w:pPr>
            <w:r>
              <w:rPr>
                <w:sz w:val="17"/>
              </w:rPr>
              <w:t>110011015</w:t>
            </w:r>
          </w:p>
        </w:tc>
        <w:tc>
          <w:tcPr>
            <w:tcW w:w="993" w:type="dxa"/>
          </w:tcPr>
          <w:p w14:paraId="7F71B992" w14:textId="77777777" w:rsidR="003933DC" w:rsidRDefault="003933DC" w:rsidP="00AF71BD">
            <w:pPr>
              <w:pStyle w:val="TableParagraph"/>
              <w:ind w:left="39" w:right="133"/>
              <w:rPr>
                <w:sz w:val="17"/>
              </w:rPr>
            </w:pPr>
            <w:r>
              <w:rPr>
                <w:sz w:val="17"/>
              </w:rPr>
              <w:t>600021050</w:t>
            </w:r>
          </w:p>
        </w:tc>
        <w:tc>
          <w:tcPr>
            <w:tcW w:w="992" w:type="dxa"/>
          </w:tcPr>
          <w:p w14:paraId="48E923E1" w14:textId="77777777" w:rsidR="003933DC" w:rsidRPr="00AF71BD" w:rsidRDefault="003933DC" w:rsidP="00AF71BD">
            <w:pPr>
              <w:pStyle w:val="TableParagraph"/>
              <w:spacing w:line="195" w:lineRule="exact"/>
              <w:ind w:left="39" w:right="133"/>
              <w:rPr>
                <w:sz w:val="17"/>
              </w:rPr>
            </w:pPr>
            <w:r w:rsidRPr="00AF71BD">
              <w:rPr>
                <w:sz w:val="17"/>
              </w:rPr>
              <w:t xml:space="preserve">MŠ </w:t>
            </w:r>
            <w:proofErr w:type="spellStart"/>
            <w:r w:rsidRPr="00AF71BD">
              <w:rPr>
                <w:sz w:val="17"/>
              </w:rPr>
              <w:t>zřízená</w:t>
            </w:r>
            <w:proofErr w:type="spellEnd"/>
            <w:r w:rsidRPr="00AF71BD">
              <w:rPr>
                <w:sz w:val="17"/>
              </w:rPr>
              <w:t xml:space="preserve"> </w:t>
            </w:r>
            <w:proofErr w:type="spellStart"/>
            <w:r w:rsidRPr="00AF71BD">
              <w:rPr>
                <w:sz w:val="17"/>
              </w:rPr>
              <w:t>podle</w:t>
            </w:r>
            <w:proofErr w:type="spellEnd"/>
            <w:r w:rsidRPr="00AF71BD">
              <w:rPr>
                <w:sz w:val="17"/>
              </w:rPr>
              <w:t xml:space="preserve"> §16 </w:t>
            </w:r>
            <w:proofErr w:type="spellStart"/>
            <w:r w:rsidRPr="00AF71BD">
              <w:rPr>
                <w:sz w:val="17"/>
              </w:rPr>
              <w:t>odst</w:t>
            </w:r>
            <w:proofErr w:type="spellEnd"/>
            <w:r w:rsidRPr="00AF71BD">
              <w:rPr>
                <w:sz w:val="17"/>
              </w:rPr>
              <w:t xml:space="preserve">. 9 </w:t>
            </w:r>
            <w:proofErr w:type="spellStart"/>
            <w:r w:rsidRPr="00AF71BD">
              <w:rPr>
                <w:sz w:val="17"/>
              </w:rPr>
              <w:t>školského</w:t>
            </w:r>
            <w:proofErr w:type="spellEnd"/>
          </w:p>
        </w:tc>
      </w:tr>
      <w:tr w:rsidR="003933DC" w14:paraId="1F8EBD44" w14:textId="77777777" w:rsidTr="003933DC">
        <w:trPr>
          <w:trHeight w:val="258"/>
        </w:trPr>
        <w:tc>
          <w:tcPr>
            <w:tcW w:w="386" w:type="dxa"/>
          </w:tcPr>
          <w:p w14:paraId="5FBC899B" w14:textId="77777777" w:rsidR="003933DC" w:rsidRDefault="003933DC" w:rsidP="00702E83">
            <w:pPr>
              <w:pStyle w:val="TableParagraph"/>
              <w:spacing w:line="206" w:lineRule="exact"/>
              <w:ind w:left="112"/>
              <w:rPr>
                <w:sz w:val="17"/>
              </w:rPr>
            </w:pPr>
            <w:r>
              <w:rPr>
                <w:sz w:val="17"/>
              </w:rPr>
              <w:t>42</w:t>
            </w:r>
          </w:p>
        </w:tc>
        <w:tc>
          <w:tcPr>
            <w:tcW w:w="2454" w:type="dxa"/>
          </w:tcPr>
          <w:p w14:paraId="5EF7D6AC" w14:textId="77777777" w:rsidR="003933DC" w:rsidRDefault="003933DC" w:rsidP="00AF71BD">
            <w:pPr>
              <w:pStyle w:val="TableParagraph"/>
              <w:spacing w:before="33" w:line="205" w:lineRule="exact"/>
              <w:ind w:left="39" w:right="133"/>
              <w:rPr>
                <w:sz w:val="17"/>
              </w:rPr>
            </w:pPr>
            <w:r>
              <w:rPr>
                <w:sz w:val="17"/>
              </w:rPr>
              <w:t>ZŠ</w:t>
            </w:r>
            <w:r>
              <w:rPr>
                <w:spacing w:val="2"/>
                <w:sz w:val="17"/>
              </w:rPr>
              <w:t xml:space="preserve"> </w:t>
            </w:r>
            <w:r>
              <w:rPr>
                <w:sz w:val="17"/>
              </w:rPr>
              <w:t>pro</w:t>
            </w:r>
            <w:r>
              <w:rPr>
                <w:spacing w:val="3"/>
                <w:sz w:val="17"/>
              </w:rPr>
              <w:t xml:space="preserve"> </w:t>
            </w:r>
            <w:proofErr w:type="spellStart"/>
            <w:r>
              <w:rPr>
                <w:sz w:val="17"/>
              </w:rPr>
              <w:t>žáky</w:t>
            </w:r>
            <w:proofErr w:type="spellEnd"/>
            <w:r>
              <w:rPr>
                <w:spacing w:val="3"/>
                <w:sz w:val="17"/>
              </w:rPr>
              <w:t xml:space="preserve"> </w:t>
            </w:r>
            <w:r>
              <w:rPr>
                <w:sz w:val="17"/>
              </w:rPr>
              <w:t>se</w:t>
            </w:r>
            <w:r>
              <w:rPr>
                <w:spacing w:val="4"/>
                <w:sz w:val="17"/>
              </w:rPr>
              <w:t xml:space="preserve"> </w:t>
            </w:r>
            <w:r>
              <w:rPr>
                <w:sz w:val="17"/>
              </w:rPr>
              <w:t>spec.</w:t>
            </w:r>
            <w:r>
              <w:rPr>
                <w:spacing w:val="2"/>
                <w:sz w:val="17"/>
              </w:rPr>
              <w:t xml:space="preserve"> </w:t>
            </w:r>
            <w:proofErr w:type="spellStart"/>
            <w:r>
              <w:rPr>
                <w:sz w:val="17"/>
              </w:rPr>
              <w:t>poruchami</w:t>
            </w:r>
            <w:proofErr w:type="spellEnd"/>
            <w:r>
              <w:rPr>
                <w:spacing w:val="5"/>
                <w:sz w:val="17"/>
              </w:rPr>
              <w:t xml:space="preserve"> </w:t>
            </w:r>
            <w:proofErr w:type="spellStart"/>
            <w:r>
              <w:rPr>
                <w:sz w:val="17"/>
              </w:rPr>
              <w:t>chování</w:t>
            </w:r>
            <w:proofErr w:type="spellEnd"/>
          </w:p>
        </w:tc>
        <w:tc>
          <w:tcPr>
            <w:tcW w:w="2268" w:type="dxa"/>
          </w:tcPr>
          <w:p w14:paraId="64F37CBE" w14:textId="77777777" w:rsidR="003933DC" w:rsidRDefault="003933DC" w:rsidP="00AF71BD">
            <w:pPr>
              <w:pStyle w:val="TableParagraph"/>
              <w:ind w:left="39" w:right="133"/>
              <w:rPr>
                <w:sz w:val="17"/>
              </w:rPr>
            </w:pPr>
            <w:r>
              <w:rPr>
                <w:sz w:val="17"/>
              </w:rPr>
              <w:t>Na</w:t>
            </w:r>
            <w:r w:rsidRPr="00AF71BD">
              <w:rPr>
                <w:sz w:val="17"/>
              </w:rPr>
              <w:t xml:space="preserve"> </w:t>
            </w:r>
            <w:proofErr w:type="spellStart"/>
            <w:r>
              <w:rPr>
                <w:sz w:val="17"/>
              </w:rPr>
              <w:t>Zlíchově</w:t>
            </w:r>
            <w:proofErr w:type="spellEnd"/>
            <w:r w:rsidRPr="00AF71BD">
              <w:rPr>
                <w:sz w:val="17"/>
              </w:rPr>
              <w:t xml:space="preserve"> </w:t>
            </w:r>
            <w:r>
              <w:rPr>
                <w:sz w:val="17"/>
              </w:rPr>
              <w:t>254/19,</w:t>
            </w:r>
            <w:r w:rsidRPr="00AF71BD">
              <w:rPr>
                <w:sz w:val="17"/>
              </w:rPr>
              <w:t xml:space="preserve"> </w:t>
            </w:r>
            <w:r>
              <w:rPr>
                <w:sz w:val="17"/>
              </w:rPr>
              <w:t>Praha</w:t>
            </w:r>
            <w:r w:rsidRPr="00AF71BD">
              <w:rPr>
                <w:sz w:val="17"/>
              </w:rPr>
              <w:t xml:space="preserve"> </w:t>
            </w:r>
            <w:r>
              <w:rPr>
                <w:sz w:val="17"/>
              </w:rPr>
              <w:t>5</w:t>
            </w:r>
          </w:p>
        </w:tc>
        <w:tc>
          <w:tcPr>
            <w:tcW w:w="992" w:type="dxa"/>
          </w:tcPr>
          <w:p w14:paraId="6C057351" w14:textId="77777777" w:rsidR="003933DC" w:rsidRDefault="003933DC" w:rsidP="00AF71BD">
            <w:pPr>
              <w:pStyle w:val="TableParagraph"/>
              <w:ind w:left="39" w:right="133"/>
              <w:rPr>
                <w:sz w:val="17"/>
              </w:rPr>
            </w:pPr>
            <w:r>
              <w:rPr>
                <w:sz w:val="17"/>
              </w:rPr>
              <w:t>67774172</w:t>
            </w:r>
          </w:p>
        </w:tc>
        <w:tc>
          <w:tcPr>
            <w:tcW w:w="1134" w:type="dxa"/>
          </w:tcPr>
          <w:p w14:paraId="2825D2A7" w14:textId="77777777" w:rsidR="003933DC" w:rsidRDefault="003933DC" w:rsidP="00AF71BD">
            <w:pPr>
              <w:pStyle w:val="TableParagraph"/>
              <w:ind w:left="39" w:right="133"/>
              <w:rPr>
                <w:sz w:val="17"/>
              </w:rPr>
            </w:pPr>
            <w:r>
              <w:rPr>
                <w:sz w:val="17"/>
              </w:rPr>
              <w:t>102401641</w:t>
            </w:r>
          </w:p>
        </w:tc>
        <w:tc>
          <w:tcPr>
            <w:tcW w:w="993" w:type="dxa"/>
          </w:tcPr>
          <w:p w14:paraId="4E0F1D9E" w14:textId="77777777" w:rsidR="003933DC" w:rsidRDefault="003933DC" w:rsidP="00AF71BD">
            <w:pPr>
              <w:pStyle w:val="TableParagraph"/>
              <w:ind w:left="39" w:right="133"/>
              <w:rPr>
                <w:sz w:val="17"/>
              </w:rPr>
            </w:pPr>
            <w:r>
              <w:rPr>
                <w:sz w:val="17"/>
              </w:rPr>
              <w:t>600021076</w:t>
            </w:r>
          </w:p>
        </w:tc>
        <w:tc>
          <w:tcPr>
            <w:tcW w:w="992" w:type="dxa"/>
          </w:tcPr>
          <w:p w14:paraId="34F02525" w14:textId="77777777" w:rsidR="003933DC" w:rsidRPr="00AF71BD" w:rsidRDefault="003933DC" w:rsidP="00AF71BD">
            <w:pPr>
              <w:pStyle w:val="TableParagraph"/>
              <w:ind w:left="39" w:right="133"/>
              <w:rPr>
                <w:sz w:val="17"/>
              </w:rPr>
            </w:pPr>
            <w:r w:rsidRPr="00AF71BD">
              <w:rPr>
                <w:sz w:val="17"/>
              </w:rPr>
              <w:t xml:space="preserve">ZŠ </w:t>
            </w:r>
            <w:proofErr w:type="spellStart"/>
            <w:r w:rsidRPr="00AF71BD">
              <w:rPr>
                <w:sz w:val="17"/>
              </w:rPr>
              <w:t>zřízená</w:t>
            </w:r>
            <w:proofErr w:type="spellEnd"/>
            <w:r w:rsidRPr="00AF71BD">
              <w:rPr>
                <w:sz w:val="17"/>
              </w:rPr>
              <w:t xml:space="preserve"> </w:t>
            </w:r>
            <w:proofErr w:type="spellStart"/>
            <w:r w:rsidRPr="00AF71BD">
              <w:rPr>
                <w:sz w:val="17"/>
              </w:rPr>
              <w:t>podle</w:t>
            </w:r>
            <w:proofErr w:type="spellEnd"/>
            <w:r w:rsidRPr="00AF71BD">
              <w:rPr>
                <w:sz w:val="17"/>
              </w:rPr>
              <w:t xml:space="preserve"> §16 </w:t>
            </w:r>
            <w:proofErr w:type="spellStart"/>
            <w:r w:rsidRPr="00AF71BD">
              <w:rPr>
                <w:sz w:val="17"/>
              </w:rPr>
              <w:t>odst</w:t>
            </w:r>
            <w:proofErr w:type="spellEnd"/>
            <w:r w:rsidRPr="00AF71BD">
              <w:rPr>
                <w:sz w:val="17"/>
              </w:rPr>
              <w:t xml:space="preserve">. 9 </w:t>
            </w:r>
            <w:proofErr w:type="spellStart"/>
            <w:r w:rsidRPr="00AF71BD">
              <w:rPr>
                <w:sz w:val="17"/>
              </w:rPr>
              <w:t>školského</w:t>
            </w:r>
            <w:proofErr w:type="spellEnd"/>
          </w:p>
        </w:tc>
      </w:tr>
      <w:tr w:rsidR="003933DC" w14:paraId="20CE1678" w14:textId="77777777" w:rsidTr="003933DC">
        <w:trPr>
          <w:trHeight w:val="258"/>
        </w:trPr>
        <w:tc>
          <w:tcPr>
            <w:tcW w:w="386" w:type="dxa"/>
          </w:tcPr>
          <w:p w14:paraId="41FF9D5D" w14:textId="77777777" w:rsidR="003933DC" w:rsidRDefault="003933DC" w:rsidP="00702E83">
            <w:pPr>
              <w:pStyle w:val="TableParagraph"/>
              <w:spacing w:line="206" w:lineRule="exact"/>
              <w:ind w:left="112"/>
              <w:rPr>
                <w:sz w:val="17"/>
              </w:rPr>
            </w:pPr>
            <w:r>
              <w:rPr>
                <w:sz w:val="17"/>
              </w:rPr>
              <w:t>43</w:t>
            </w:r>
          </w:p>
        </w:tc>
        <w:tc>
          <w:tcPr>
            <w:tcW w:w="2454" w:type="dxa"/>
          </w:tcPr>
          <w:p w14:paraId="0644D374" w14:textId="77777777" w:rsidR="003933DC" w:rsidRDefault="003933DC" w:rsidP="00AF71BD">
            <w:pPr>
              <w:pStyle w:val="TableParagraph"/>
              <w:ind w:left="39" w:right="133"/>
              <w:rPr>
                <w:sz w:val="17"/>
              </w:rPr>
            </w:pPr>
            <w:proofErr w:type="spellStart"/>
            <w:r>
              <w:rPr>
                <w:sz w:val="17"/>
              </w:rPr>
              <w:t>Zařízení</w:t>
            </w:r>
            <w:proofErr w:type="spellEnd"/>
            <w:r>
              <w:rPr>
                <w:spacing w:val="5"/>
                <w:sz w:val="17"/>
              </w:rPr>
              <w:t xml:space="preserve"> </w:t>
            </w:r>
            <w:r>
              <w:rPr>
                <w:sz w:val="17"/>
              </w:rPr>
              <w:t>pro</w:t>
            </w:r>
            <w:r>
              <w:rPr>
                <w:spacing w:val="4"/>
                <w:sz w:val="17"/>
              </w:rPr>
              <w:t xml:space="preserve"> </w:t>
            </w:r>
            <w:proofErr w:type="spellStart"/>
            <w:r>
              <w:rPr>
                <w:sz w:val="17"/>
              </w:rPr>
              <w:t>děti</w:t>
            </w:r>
            <w:proofErr w:type="spellEnd"/>
            <w:r>
              <w:rPr>
                <w:spacing w:val="5"/>
                <w:sz w:val="17"/>
              </w:rPr>
              <w:t xml:space="preserve"> </w:t>
            </w:r>
            <w:r>
              <w:rPr>
                <w:sz w:val="17"/>
              </w:rPr>
              <w:t>-</w:t>
            </w:r>
            <w:r>
              <w:rPr>
                <w:spacing w:val="3"/>
                <w:sz w:val="17"/>
              </w:rPr>
              <w:t xml:space="preserve"> </w:t>
            </w:r>
            <w:proofErr w:type="spellStart"/>
            <w:r>
              <w:rPr>
                <w:sz w:val="17"/>
              </w:rPr>
              <w:t>cizince</w:t>
            </w:r>
            <w:proofErr w:type="spellEnd"/>
            <w:r>
              <w:rPr>
                <w:sz w:val="17"/>
              </w:rPr>
              <w:t>,</w:t>
            </w:r>
            <w:r>
              <w:rPr>
                <w:spacing w:val="4"/>
                <w:sz w:val="17"/>
              </w:rPr>
              <w:t xml:space="preserve"> </w:t>
            </w:r>
            <w:proofErr w:type="spellStart"/>
            <w:r>
              <w:rPr>
                <w:sz w:val="17"/>
              </w:rPr>
              <w:t>diagnostický</w:t>
            </w:r>
            <w:proofErr w:type="spellEnd"/>
          </w:p>
        </w:tc>
        <w:tc>
          <w:tcPr>
            <w:tcW w:w="2268" w:type="dxa"/>
          </w:tcPr>
          <w:p w14:paraId="1970B460" w14:textId="77777777" w:rsidR="003933DC" w:rsidRDefault="003933DC" w:rsidP="00AF71BD">
            <w:pPr>
              <w:pStyle w:val="TableParagraph"/>
              <w:ind w:left="39" w:right="133"/>
              <w:rPr>
                <w:sz w:val="17"/>
              </w:rPr>
            </w:pPr>
            <w:proofErr w:type="spellStart"/>
            <w:r>
              <w:rPr>
                <w:sz w:val="17"/>
              </w:rPr>
              <w:t>Radlická</w:t>
            </w:r>
            <w:proofErr w:type="spellEnd"/>
            <w:r w:rsidRPr="00AF71BD">
              <w:rPr>
                <w:sz w:val="17"/>
              </w:rPr>
              <w:t xml:space="preserve"> </w:t>
            </w:r>
            <w:r>
              <w:rPr>
                <w:sz w:val="17"/>
              </w:rPr>
              <w:t>795/30,</w:t>
            </w:r>
            <w:r w:rsidRPr="00AF71BD">
              <w:rPr>
                <w:sz w:val="17"/>
              </w:rPr>
              <w:t xml:space="preserve"> </w:t>
            </w:r>
            <w:r>
              <w:rPr>
                <w:sz w:val="17"/>
              </w:rPr>
              <w:t>Praha</w:t>
            </w:r>
            <w:r w:rsidRPr="00AF71BD">
              <w:rPr>
                <w:sz w:val="17"/>
              </w:rPr>
              <w:t xml:space="preserve"> </w:t>
            </w:r>
            <w:r>
              <w:rPr>
                <w:sz w:val="17"/>
              </w:rPr>
              <w:t>5</w:t>
            </w:r>
          </w:p>
        </w:tc>
        <w:tc>
          <w:tcPr>
            <w:tcW w:w="992" w:type="dxa"/>
          </w:tcPr>
          <w:p w14:paraId="13C4994D" w14:textId="77777777" w:rsidR="003933DC" w:rsidRDefault="003933DC" w:rsidP="00AF71BD">
            <w:pPr>
              <w:pStyle w:val="TableParagraph"/>
              <w:ind w:left="39" w:right="133"/>
              <w:rPr>
                <w:sz w:val="17"/>
              </w:rPr>
            </w:pPr>
            <w:r>
              <w:rPr>
                <w:sz w:val="17"/>
              </w:rPr>
              <w:t>86595971</w:t>
            </w:r>
          </w:p>
        </w:tc>
        <w:tc>
          <w:tcPr>
            <w:tcW w:w="1134" w:type="dxa"/>
          </w:tcPr>
          <w:p w14:paraId="7839CAF4" w14:textId="77777777" w:rsidR="003933DC" w:rsidRDefault="003933DC" w:rsidP="00AF71BD">
            <w:pPr>
              <w:pStyle w:val="TableParagraph"/>
              <w:ind w:left="39" w:right="133"/>
              <w:rPr>
                <w:sz w:val="17"/>
              </w:rPr>
            </w:pPr>
            <w:r>
              <w:rPr>
                <w:sz w:val="17"/>
              </w:rPr>
              <w:t>150065167</w:t>
            </w:r>
          </w:p>
        </w:tc>
        <w:tc>
          <w:tcPr>
            <w:tcW w:w="993" w:type="dxa"/>
          </w:tcPr>
          <w:p w14:paraId="5C2BE461" w14:textId="77777777" w:rsidR="003933DC" w:rsidRDefault="003933DC" w:rsidP="00AF71BD">
            <w:pPr>
              <w:pStyle w:val="TableParagraph"/>
              <w:ind w:left="39" w:right="133"/>
              <w:rPr>
                <w:sz w:val="17"/>
              </w:rPr>
            </w:pPr>
            <w:r>
              <w:rPr>
                <w:sz w:val="17"/>
              </w:rPr>
              <w:t>650065115</w:t>
            </w:r>
          </w:p>
        </w:tc>
        <w:tc>
          <w:tcPr>
            <w:tcW w:w="992" w:type="dxa"/>
          </w:tcPr>
          <w:p w14:paraId="1AE55341" w14:textId="77777777" w:rsidR="003933DC" w:rsidRDefault="003933DC" w:rsidP="00AF71BD">
            <w:pPr>
              <w:pStyle w:val="TableParagraph"/>
              <w:ind w:left="39" w:right="133"/>
              <w:rPr>
                <w:sz w:val="17"/>
              </w:rPr>
            </w:pPr>
            <w:r>
              <w:rPr>
                <w:sz w:val="17"/>
              </w:rPr>
              <w:t>ZŠ</w:t>
            </w:r>
          </w:p>
        </w:tc>
      </w:tr>
      <w:tr w:rsidR="003933DC" w14:paraId="42374BE7" w14:textId="77777777" w:rsidTr="003933DC">
        <w:trPr>
          <w:trHeight w:val="258"/>
        </w:trPr>
        <w:tc>
          <w:tcPr>
            <w:tcW w:w="386" w:type="dxa"/>
          </w:tcPr>
          <w:p w14:paraId="1D40BB3C" w14:textId="77777777" w:rsidR="003933DC" w:rsidRDefault="003933DC" w:rsidP="00702E83">
            <w:pPr>
              <w:pStyle w:val="TableParagraph"/>
              <w:spacing w:line="206" w:lineRule="exact"/>
              <w:ind w:left="112"/>
              <w:rPr>
                <w:sz w:val="17"/>
              </w:rPr>
            </w:pPr>
            <w:r>
              <w:rPr>
                <w:sz w:val="17"/>
              </w:rPr>
              <w:t>44</w:t>
            </w:r>
          </w:p>
        </w:tc>
        <w:tc>
          <w:tcPr>
            <w:tcW w:w="2454" w:type="dxa"/>
          </w:tcPr>
          <w:p w14:paraId="575BA4C4" w14:textId="77777777" w:rsidR="003933DC" w:rsidRDefault="003933DC" w:rsidP="00AF71BD">
            <w:pPr>
              <w:pStyle w:val="TableParagraph"/>
              <w:ind w:left="39" w:right="133"/>
              <w:rPr>
                <w:sz w:val="17"/>
              </w:rPr>
            </w:pPr>
            <w:r>
              <w:rPr>
                <w:sz w:val="17"/>
              </w:rPr>
              <w:t>SŠ,</w:t>
            </w:r>
            <w:r>
              <w:rPr>
                <w:spacing w:val="4"/>
                <w:sz w:val="17"/>
              </w:rPr>
              <w:t xml:space="preserve"> </w:t>
            </w:r>
            <w:r>
              <w:rPr>
                <w:sz w:val="17"/>
              </w:rPr>
              <w:t>ZŠ</w:t>
            </w:r>
            <w:r>
              <w:rPr>
                <w:spacing w:val="4"/>
                <w:sz w:val="17"/>
              </w:rPr>
              <w:t xml:space="preserve"> </w:t>
            </w:r>
            <w:r>
              <w:rPr>
                <w:sz w:val="17"/>
              </w:rPr>
              <w:t>a</w:t>
            </w:r>
            <w:r>
              <w:rPr>
                <w:spacing w:val="2"/>
                <w:sz w:val="17"/>
              </w:rPr>
              <w:t xml:space="preserve"> </w:t>
            </w:r>
            <w:r>
              <w:rPr>
                <w:sz w:val="17"/>
              </w:rPr>
              <w:t>MŠ</w:t>
            </w:r>
            <w:r>
              <w:rPr>
                <w:spacing w:val="4"/>
                <w:sz w:val="17"/>
              </w:rPr>
              <w:t xml:space="preserve"> </w:t>
            </w:r>
            <w:r>
              <w:rPr>
                <w:sz w:val="17"/>
              </w:rPr>
              <w:t>pro</w:t>
            </w:r>
            <w:r>
              <w:rPr>
                <w:spacing w:val="4"/>
                <w:sz w:val="17"/>
              </w:rPr>
              <w:t xml:space="preserve"> </w:t>
            </w:r>
            <w:proofErr w:type="spellStart"/>
            <w:r>
              <w:rPr>
                <w:sz w:val="17"/>
              </w:rPr>
              <w:t>sluchově</w:t>
            </w:r>
            <w:proofErr w:type="spellEnd"/>
            <w:r>
              <w:rPr>
                <w:spacing w:val="5"/>
                <w:sz w:val="17"/>
              </w:rPr>
              <w:t xml:space="preserve"> </w:t>
            </w:r>
            <w:proofErr w:type="spellStart"/>
            <w:r>
              <w:rPr>
                <w:sz w:val="17"/>
              </w:rPr>
              <w:t>postižené</w:t>
            </w:r>
            <w:proofErr w:type="spellEnd"/>
            <w:r>
              <w:rPr>
                <w:sz w:val="17"/>
              </w:rPr>
              <w:t>,</w:t>
            </w:r>
            <w:r>
              <w:rPr>
                <w:spacing w:val="5"/>
                <w:sz w:val="17"/>
              </w:rPr>
              <w:t xml:space="preserve"> </w:t>
            </w:r>
            <w:proofErr w:type="spellStart"/>
            <w:r>
              <w:rPr>
                <w:sz w:val="17"/>
              </w:rPr>
              <w:t>Holečkova</w:t>
            </w:r>
            <w:proofErr w:type="spellEnd"/>
            <w:r>
              <w:rPr>
                <w:spacing w:val="2"/>
                <w:sz w:val="17"/>
              </w:rPr>
              <w:t xml:space="preserve"> </w:t>
            </w:r>
            <w:r>
              <w:rPr>
                <w:sz w:val="17"/>
              </w:rPr>
              <w:t>4</w:t>
            </w:r>
          </w:p>
        </w:tc>
        <w:tc>
          <w:tcPr>
            <w:tcW w:w="2268" w:type="dxa"/>
          </w:tcPr>
          <w:p w14:paraId="71CCE757" w14:textId="77777777" w:rsidR="003933DC" w:rsidRDefault="003933DC" w:rsidP="00AF71BD">
            <w:pPr>
              <w:pStyle w:val="TableParagraph"/>
              <w:ind w:left="39" w:right="133"/>
              <w:rPr>
                <w:sz w:val="17"/>
              </w:rPr>
            </w:pPr>
            <w:proofErr w:type="spellStart"/>
            <w:r>
              <w:rPr>
                <w:sz w:val="17"/>
              </w:rPr>
              <w:t>Holečkova</w:t>
            </w:r>
            <w:proofErr w:type="spellEnd"/>
            <w:r w:rsidRPr="00AF71BD">
              <w:rPr>
                <w:sz w:val="17"/>
              </w:rPr>
              <w:t xml:space="preserve"> </w:t>
            </w:r>
            <w:r>
              <w:rPr>
                <w:sz w:val="17"/>
              </w:rPr>
              <w:t>4,</w:t>
            </w:r>
            <w:r w:rsidRPr="00AF71BD">
              <w:rPr>
                <w:sz w:val="17"/>
              </w:rPr>
              <w:t xml:space="preserve"> </w:t>
            </w:r>
            <w:r>
              <w:rPr>
                <w:sz w:val="17"/>
              </w:rPr>
              <w:t>Praha</w:t>
            </w:r>
            <w:r w:rsidRPr="00AF71BD">
              <w:rPr>
                <w:sz w:val="17"/>
              </w:rPr>
              <w:t xml:space="preserve"> </w:t>
            </w:r>
            <w:r>
              <w:rPr>
                <w:sz w:val="17"/>
              </w:rPr>
              <w:t>5</w:t>
            </w:r>
          </w:p>
        </w:tc>
        <w:tc>
          <w:tcPr>
            <w:tcW w:w="992" w:type="dxa"/>
          </w:tcPr>
          <w:p w14:paraId="5CD3E346" w14:textId="77777777" w:rsidR="003933DC" w:rsidRDefault="003933DC" w:rsidP="00AF71BD">
            <w:pPr>
              <w:pStyle w:val="TableParagraph"/>
              <w:ind w:left="39" w:right="133"/>
              <w:rPr>
                <w:sz w:val="17"/>
              </w:rPr>
            </w:pPr>
            <w:r>
              <w:rPr>
                <w:sz w:val="17"/>
              </w:rPr>
              <w:t>48134368</w:t>
            </w:r>
          </w:p>
        </w:tc>
        <w:tc>
          <w:tcPr>
            <w:tcW w:w="1134" w:type="dxa"/>
          </w:tcPr>
          <w:p w14:paraId="47C2D935" w14:textId="77777777" w:rsidR="003933DC" w:rsidRDefault="003933DC" w:rsidP="00AF71BD">
            <w:pPr>
              <w:pStyle w:val="TableParagraph"/>
              <w:ind w:left="39" w:right="133"/>
              <w:rPr>
                <w:sz w:val="17"/>
              </w:rPr>
            </w:pPr>
            <w:r>
              <w:rPr>
                <w:sz w:val="17"/>
              </w:rPr>
              <w:t>48134368</w:t>
            </w:r>
          </w:p>
        </w:tc>
        <w:tc>
          <w:tcPr>
            <w:tcW w:w="993" w:type="dxa"/>
          </w:tcPr>
          <w:p w14:paraId="1913ABDC" w14:textId="77777777" w:rsidR="003933DC" w:rsidRDefault="003933DC" w:rsidP="00AF71BD">
            <w:pPr>
              <w:pStyle w:val="TableParagraph"/>
              <w:ind w:left="39" w:right="133"/>
              <w:rPr>
                <w:sz w:val="17"/>
              </w:rPr>
            </w:pPr>
            <w:r>
              <w:rPr>
                <w:sz w:val="17"/>
              </w:rPr>
              <w:t>600171426</w:t>
            </w:r>
          </w:p>
        </w:tc>
        <w:tc>
          <w:tcPr>
            <w:tcW w:w="992" w:type="dxa"/>
          </w:tcPr>
          <w:p w14:paraId="22B4D617" w14:textId="77777777" w:rsidR="003933DC" w:rsidRPr="00AF71BD" w:rsidRDefault="003933DC" w:rsidP="00AF71BD">
            <w:pPr>
              <w:pStyle w:val="TableParagraph"/>
              <w:ind w:left="39" w:right="133"/>
              <w:rPr>
                <w:sz w:val="17"/>
              </w:rPr>
            </w:pPr>
            <w:r w:rsidRPr="00AF71BD">
              <w:rPr>
                <w:sz w:val="17"/>
              </w:rPr>
              <w:t xml:space="preserve">ZŠ </w:t>
            </w:r>
            <w:proofErr w:type="spellStart"/>
            <w:r w:rsidRPr="00AF71BD">
              <w:rPr>
                <w:sz w:val="17"/>
              </w:rPr>
              <w:t>zřízená</w:t>
            </w:r>
            <w:proofErr w:type="spellEnd"/>
            <w:r w:rsidRPr="00AF71BD">
              <w:rPr>
                <w:sz w:val="17"/>
              </w:rPr>
              <w:t xml:space="preserve"> </w:t>
            </w:r>
            <w:proofErr w:type="spellStart"/>
            <w:r w:rsidRPr="00AF71BD">
              <w:rPr>
                <w:sz w:val="17"/>
              </w:rPr>
              <w:t>podle</w:t>
            </w:r>
            <w:proofErr w:type="spellEnd"/>
            <w:r w:rsidRPr="00AF71BD">
              <w:rPr>
                <w:sz w:val="17"/>
              </w:rPr>
              <w:t xml:space="preserve"> §16 </w:t>
            </w:r>
            <w:proofErr w:type="spellStart"/>
            <w:r w:rsidRPr="00AF71BD">
              <w:rPr>
                <w:sz w:val="17"/>
              </w:rPr>
              <w:t>odst</w:t>
            </w:r>
            <w:proofErr w:type="spellEnd"/>
            <w:r w:rsidRPr="00AF71BD">
              <w:rPr>
                <w:sz w:val="17"/>
              </w:rPr>
              <w:t xml:space="preserve">. 9 </w:t>
            </w:r>
            <w:proofErr w:type="spellStart"/>
            <w:r w:rsidRPr="00AF71BD">
              <w:rPr>
                <w:sz w:val="17"/>
              </w:rPr>
              <w:t>školského</w:t>
            </w:r>
            <w:proofErr w:type="spellEnd"/>
          </w:p>
        </w:tc>
      </w:tr>
      <w:tr w:rsidR="003933DC" w14:paraId="17EBD397" w14:textId="77777777" w:rsidTr="003933DC">
        <w:trPr>
          <w:trHeight w:val="258"/>
        </w:trPr>
        <w:tc>
          <w:tcPr>
            <w:tcW w:w="386" w:type="dxa"/>
          </w:tcPr>
          <w:p w14:paraId="5E67BF39" w14:textId="77777777" w:rsidR="003933DC" w:rsidRDefault="003933DC" w:rsidP="00702E83">
            <w:pPr>
              <w:pStyle w:val="TableParagraph"/>
              <w:spacing w:line="206" w:lineRule="exact"/>
              <w:ind w:left="112"/>
              <w:rPr>
                <w:sz w:val="17"/>
              </w:rPr>
            </w:pPr>
            <w:r>
              <w:rPr>
                <w:sz w:val="17"/>
              </w:rPr>
              <w:t>45</w:t>
            </w:r>
          </w:p>
        </w:tc>
        <w:tc>
          <w:tcPr>
            <w:tcW w:w="2454" w:type="dxa"/>
          </w:tcPr>
          <w:p w14:paraId="4D1FD389" w14:textId="77777777" w:rsidR="003933DC" w:rsidRDefault="003933DC" w:rsidP="00AF71BD">
            <w:pPr>
              <w:pStyle w:val="TableParagraph"/>
              <w:ind w:left="39" w:right="133"/>
              <w:rPr>
                <w:sz w:val="17"/>
              </w:rPr>
            </w:pPr>
            <w:r>
              <w:rPr>
                <w:sz w:val="17"/>
              </w:rPr>
              <w:t>SŠ,</w:t>
            </w:r>
            <w:r>
              <w:rPr>
                <w:spacing w:val="4"/>
                <w:sz w:val="17"/>
              </w:rPr>
              <w:t xml:space="preserve"> </w:t>
            </w:r>
            <w:r>
              <w:rPr>
                <w:sz w:val="17"/>
              </w:rPr>
              <w:t>ZŠ</w:t>
            </w:r>
            <w:r>
              <w:rPr>
                <w:spacing w:val="4"/>
                <w:sz w:val="17"/>
              </w:rPr>
              <w:t xml:space="preserve"> </w:t>
            </w:r>
            <w:r>
              <w:rPr>
                <w:sz w:val="17"/>
              </w:rPr>
              <w:t>a</w:t>
            </w:r>
            <w:r>
              <w:rPr>
                <w:spacing w:val="2"/>
                <w:sz w:val="17"/>
              </w:rPr>
              <w:t xml:space="preserve"> </w:t>
            </w:r>
            <w:r>
              <w:rPr>
                <w:sz w:val="17"/>
              </w:rPr>
              <w:t>MŠ</w:t>
            </w:r>
            <w:r>
              <w:rPr>
                <w:spacing w:val="4"/>
                <w:sz w:val="17"/>
              </w:rPr>
              <w:t xml:space="preserve"> </w:t>
            </w:r>
            <w:r>
              <w:rPr>
                <w:sz w:val="17"/>
              </w:rPr>
              <w:t>pro</w:t>
            </w:r>
            <w:r>
              <w:rPr>
                <w:spacing w:val="4"/>
                <w:sz w:val="17"/>
              </w:rPr>
              <w:t xml:space="preserve"> </w:t>
            </w:r>
            <w:proofErr w:type="spellStart"/>
            <w:r>
              <w:rPr>
                <w:sz w:val="17"/>
              </w:rPr>
              <w:t>sluchově</w:t>
            </w:r>
            <w:proofErr w:type="spellEnd"/>
            <w:r>
              <w:rPr>
                <w:spacing w:val="5"/>
                <w:sz w:val="17"/>
              </w:rPr>
              <w:t xml:space="preserve"> </w:t>
            </w:r>
            <w:proofErr w:type="spellStart"/>
            <w:r>
              <w:rPr>
                <w:sz w:val="17"/>
              </w:rPr>
              <w:t>postižené</w:t>
            </w:r>
            <w:proofErr w:type="spellEnd"/>
            <w:r>
              <w:rPr>
                <w:sz w:val="17"/>
              </w:rPr>
              <w:t>,</w:t>
            </w:r>
            <w:r>
              <w:rPr>
                <w:spacing w:val="5"/>
                <w:sz w:val="17"/>
              </w:rPr>
              <w:t xml:space="preserve"> </w:t>
            </w:r>
            <w:proofErr w:type="spellStart"/>
            <w:r>
              <w:rPr>
                <w:sz w:val="17"/>
              </w:rPr>
              <w:t>Holečkova</w:t>
            </w:r>
            <w:proofErr w:type="spellEnd"/>
            <w:r>
              <w:rPr>
                <w:spacing w:val="2"/>
                <w:sz w:val="17"/>
              </w:rPr>
              <w:t xml:space="preserve"> </w:t>
            </w:r>
            <w:r>
              <w:rPr>
                <w:sz w:val="17"/>
              </w:rPr>
              <w:t>4</w:t>
            </w:r>
          </w:p>
        </w:tc>
        <w:tc>
          <w:tcPr>
            <w:tcW w:w="2268" w:type="dxa"/>
          </w:tcPr>
          <w:p w14:paraId="590302D6" w14:textId="77777777" w:rsidR="003933DC" w:rsidRDefault="003933DC" w:rsidP="00AF71BD">
            <w:pPr>
              <w:pStyle w:val="TableParagraph"/>
              <w:ind w:left="39" w:right="133"/>
              <w:rPr>
                <w:sz w:val="17"/>
              </w:rPr>
            </w:pPr>
            <w:proofErr w:type="spellStart"/>
            <w:r>
              <w:rPr>
                <w:sz w:val="17"/>
              </w:rPr>
              <w:t>Holečkova</w:t>
            </w:r>
            <w:proofErr w:type="spellEnd"/>
            <w:r w:rsidRPr="00AF71BD">
              <w:rPr>
                <w:sz w:val="17"/>
              </w:rPr>
              <w:t xml:space="preserve"> </w:t>
            </w:r>
            <w:r>
              <w:rPr>
                <w:sz w:val="17"/>
              </w:rPr>
              <w:t>4,</w:t>
            </w:r>
            <w:r w:rsidRPr="00AF71BD">
              <w:rPr>
                <w:sz w:val="17"/>
              </w:rPr>
              <w:t xml:space="preserve"> </w:t>
            </w:r>
            <w:r>
              <w:rPr>
                <w:sz w:val="17"/>
              </w:rPr>
              <w:t>Praha</w:t>
            </w:r>
            <w:r w:rsidRPr="00AF71BD">
              <w:rPr>
                <w:sz w:val="17"/>
              </w:rPr>
              <w:t xml:space="preserve"> </w:t>
            </w:r>
            <w:r>
              <w:rPr>
                <w:sz w:val="17"/>
              </w:rPr>
              <w:t>5</w:t>
            </w:r>
          </w:p>
        </w:tc>
        <w:tc>
          <w:tcPr>
            <w:tcW w:w="992" w:type="dxa"/>
          </w:tcPr>
          <w:p w14:paraId="6390C44D" w14:textId="77777777" w:rsidR="003933DC" w:rsidRDefault="003933DC" w:rsidP="00AF71BD">
            <w:pPr>
              <w:pStyle w:val="TableParagraph"/>
              <w:ind w:left="39" w:right="133"/>
              <w:rPr>
                <w:sz w:val="17"/>
              </w:rPr>
            </w:pPr>
            <w:r>
              <w:rPr>
                <w:sz w:val="17"/>
              </w:rPr>
              <w:t>48134368</w:t>
            </w:r>
          </w:p>
        </w:tc>
        <w:tc>
          <w:tcPr>
            <w:tcW w:w="1134" w:type="dxa"/>
          </w:tcPr>
          <w:p w14:paraId="43C7A1C7" w14:textId="77777777" w:rsidR="003933DC" w:rsidRDefault="003933DC" w:rsidP="00AF71BD">
            <w:pPr>
              <w:pStyle w:val="TableParagraph"/>
              <w:ind w:left="39" w:right="133"/>
              <w:rPr>
                <w:sz w:val="17"/>
              </w:rPr>
            </w:pPr>
            <w:r>
              <w:rPr>
                <w:sz w:val="17"/>
              </w:rPr>
              <w:t>110011104</w:t>
            </w:r>
          </w:p>
        </w:tc>
        <w:tc>
          <w:tcPr>
            <w:tcW w:w="993" w:type="dxa"/>
          </w:tcPr>
          <w:p w14:paraId="5C962708" w14:textId="77777777" w:rsidR="003933DC" w:rsidRDefault="003933DC" w:rsidP="00AF71BD">
            <w:pPr>
              <w:pStyle w:val="TableParagraph"/>
              <w:ind w:left="39" w:right="133"/>
              <w:rPr>
                <w:sz w:val="17"/>
              </w:rPr>
            </w:pPr>
            <w:r>
              <w:rPr>
                <w:sz w:val="17"/>
              </w:rPr>
              <w:t>600171426</w:t>
            </w:r>
          </w:p>
        </w:tc>
        <w:tc>
          <w:tcPr>
            <w:tcW w:w="992" w:type="dxa"/>
          </w:tcPr>
          <w:p w14:paraId="076452A6" w14:textId="77777777" w:rsidR="003933DC" w:rsidRPr="00AF71BD" w:rsidRDefault="003933DC" w:rsidP="00AF71BD">
            <w:pPr>
              <w:pStyle w:val="TableParagraph"/>
              <w:spacing w:line="195" w:lineRule="exact"/>
              <w:ind w:left="39" w:right="133"/>
              <w:rPr>
                <w:sz w:val="17"/>
              </w:rPr>
            </w:pPr>
            <w:r w:rsidRPr="00AF71BD">
              <w:rPr>
                <w:sz w:val="17"/>
              </w:rPr>
              <w:t xml:space="preserve">MŠ </w:t>
            </w:r>
            <w:proofErr w:type="spellStart"/>
            <w:r w:rsidRPr="00AF71BD">
              <w:rPr>
                <w:sz w:val="17"/>
              </w:rPr>
              <w:t>zřízená</w:t>
            </w:r>
            <w:proofErr w:type="spellEnd"/>
            <w:r w:rsidRPr="00AF71BD">
              <w:rPr>
                <w:sz w:val="17"/>
              </w:rPr>
              <w:t xml:space="preserve"> </w:t>
            </w:r>
            <w:proofErr w:type="spellStart"/>
            <w:r w:rsidRPr="00AF71BD">
              <w:rPr>
                <w:sz w:val="17"/>
              </w:rPr>
              <w:t>podle</w:t>
            </w:r>
            <w:proofErr w:type="spellEnd"/>
            <w:r w:rsidRPr="00AF71BD">
              <w:rPr>
                <w:sz w:val="17"/>
              </w:rPr>
              <w:t xml:space="preserve"> §16 </w:t>
            </w:r>
            <w:proofErr w:type="spellStart"/>
            <w:r w:rsidRPr="00AF71BD">
              <w:rPr>
                <w:sz w:val="17"/>
              </w:rPr>
              <w:t>odst</w:t>
            </w:r>
            <w:proofErr w:type="spellEnd"/>
            <w:r w:rsidRPr="00AF71BD">
              <w:rPr>
                <w:sz w:val="17"/>
              </w:rPr>
              <w:t xml:space="preserve">. 9 </w:t>
            </w:r>
            <w:proofErr w:type="spellStart"/>
            <w:r w:rsidRPr="00AF71BD">
              <w:rPr>
                <w:sz w:val="17"/>
              </w:rPr>
              <w:t>školského</w:t>
            </w:r>
            <w:proofErr w:type="spellEnd"/>
          </w:p>
        </w:tc>
      </w:tr>
      <w:tr w:rsidR="003933DC" w14:paraId="5522E7DB" w14:textId="77777777" w:rsidTr="003933DC">
        <w:trPr>
          <w:trHeight w:val="258"/>
        </w:trPr>
        <w:tc>
          <w:tcPr>
            <w:tcW w:w="386" w:type="dxa"/>
          </w:tcPr>
          <w:p w14:paraId="4D210320" w14:textId="77777777" w:rsidR="003933DC" w:rsidRDefault="003933DC" w:rsidP="00702E83">
            <w:pPr>
              <w:pStyle w:val="TableParagraph"/>
              <w:spacing w:line="206" w:lineRule="exact"/>
              <w:ind w:left="112"/>
              <w:rPr>
                <w:sz w:val="17"/>
              </w:rPr>
            </w:pPr>
            <w:r>
              <w:rPr>
                <w:sz w:val="17"/>
              </w:rPr>
              <w:t>46</w:t>
            </w:r>
          </w:p>
        </w:tc>
        <w:tc>
          <w:tcPr>
            <w:tcW w:w="2454" w:type="dxa"/>
          </w:tcPr>
          <w:p w14:paraId="0681B01B" w14:textId="77777777" w:rsidR="003933DC" w:rsidRDefault="003933DC" w:rsidP="00AF71BD">
            <w:pPr>
              <w:pStyle w:val="TableParagraph"/>
              <w:ind w:left="39" w:right="133"/>
              <w:rPr>
                <w:sz w:val="17"/>
              </w:rPr>
            </w:pPr>
            <w:proofErr w:type="spellStart"/>
            <w:r>
              <w:rPr>
                <w:sz w:val="17"/>
              </w:rPr>
              <w:t>Mateřská</w:t>
            </w:r>
            <w:proofErr w:type="spellEnd"/>
            <w:r>
              <w:rPr>
                <w:spacing w:val="1"/>
                <w:sz w:val="17"/>
              </w:rPr>
              <w:t xml:space="preserve"> </w:t>
            </w:r>
            <w:proofErr w:type="spellStart"/>
            <w:r>
              <w:rPr>
                <w:sz w:val="17"/>
              </w:rPr>
              <w:t>škola</w:t>
            </w:r>
            <w:proofErr w:type="spellEnd"/>
            <w:r>
              <w:rPr>
                <w:spacing w:val="2"/>
                <w:sz w:val="17"/>
              </w:rPr>
              <w:t xml:space="preserve"> </w:t>
            </w:r>
            <w:r>
              <w:rPr>
                <w:sz w:val="17"/>
              </w:rPr>
              <w:t>V</w:t>
            </w:r>
            <w:r>
              <w:rPr>
                <w:spacing w:val="4"/>
                <w:sz w:val="17"/>
              </w:rPr>
              <w:t xml:space="preserve"> </w:t>
            </w:r>
            <w:proofErr w:type="spellStart"/>
            <w:r>
              <w:rPr>
                <w:sz w:val="17"/>
              </w:rPr>
              <w:t>Úvalu</w:t>
            </w:r>
            <w:proofErr w:type="spellEnd"/>
            <w:r>
              <w:rPr>
                <w:spacing w:val="4"/>
                <w:sz w:val="17"/>
              </w:rPr>
              <w:t xml:space="preserve"> </w:t>
            </w:r>
            <w:proofErr w:type="spellStart"/>
            <w:r>
              <w:rPr>
                <w:sz w:val="17"/>
              </w:rPr>
              <w:t>o.p.s</w:t>
            </w:r>
            <w:proofErr w:type="spellEnd"/>
            <w:r>
              <w:rPr>
                <w:sz w:val="17"/>
              </w:rPr>
              <w:t>.</w:t>
            </w:r>
          </w:p>
        </w:tc>
        <w:tc>
          <w:tcPr>
            <w:tcW w:w="2268" w:type="dxa"/>
          </w:tcPr>
          <w:p w14:paraId="384DA83E" w14:textId="77777777" w:rsidR="003933DC" w:rsidRDefault="003933DC" w:rsidP="00AF71BD">
            <w:pPr>
              <w:pStyle w:val="TableParagraph"/>
              <w:ind w:left="39" w:right="133"/>
              <w:rPr>
                <w:sz w:val="17"/>
              </w:rPr>
            </w:pPr>
            <w:proofErr w:type="spellStart"/>
            <w:r>
              <w:rPr>
                <w:sz w:val="17"/>
              </w:rPr>
              <w:t>Weberova</w:t>
            </w:r>
            <w:proofErr w:type="spellEnd"/>
            <w:r w:rsidRPr="00AF71BD">
              <w:rPr>
                <w:sz w:val="17"/>
              </w:rPr>
              <w:t xml:space="preserve"> </w:t>
            </w:r>
            <w:r>
              <w:rPr>
                <w:sz w:val="17"/>
              </w:rPr>
              <w:t>299/33,</w:t>
            </w:r>
            <w:r w:rsidRPr="00AF71BD">
              <w:rPr>
                <w:sz w:val="17"/>
              </w:rPr>
              <w:t xml:space="preserve"> </w:t>
            </w:r>
            <w:r>
              <w:rPr>
                <w:sz w:val="17"/>
              </w:rPr>
              <w:t>Praha</w:t>
            </w:r>
            <w:r w:rsidRPr="00AF71BD">
              <w:rPr>
                <w:sz w:val="17"/>
              </w:rPr>
              <w:t xml:space="preserve"> </w:t>
            </w:r>
            <w:r>
              <w:rPr>
                <w:sz w:val="17"/>
              </w:rPr>
              <w:t>5</w:t>
            </w:r>
          </w:p>
        </w:tc>
        <w:tc>
          <w:tcPr>
            <w:tcW w:w="992" w:type="dxa"/>
          </w:tcPr>
          <w:p w14:paraId="163C215A" w14:textId="77777777" w:rsidR="003933DC" w:rsidRDefault="003933DC" w:rsidP="00AF71BD">
            <w:pPr>
              <w:pStyle w:val="TableParagraph"/>
              <w:spacing w:line="207" w:lineRule="exact"/>
              <w:ind w:left="39" w:right="133"/>
              <w:rPr>
                <w:sz w:val="17"/>
              </w:rPr>
            </w:pPr>
            <w:r>
              <w:rPr>
                <w:sz w:val="17"/>
              </w:rPr>
              <w:t>27118657</w:t>
            </w:r>
          </w:p>
        </w:tc>
        <w:tc>
          <w:tcPr>
            <w:tcW w:w="1134" w:type="dxa"/>
          </w:tcPr>
          <w:p w14:paraId="1BD83078" w14:textId="77777777" w:rsidR="003933DC" w:rsidRDefault="003933DC" w:rsidP="00AF71BD">
            <w:pPr>
              <w:pStyle w:val="TableParagraph"/>
              <w:spacing w:line="207" w:lineRule="exact"/>
              <w:ind w:left="39" w:right="133"/>
              <w:rPr>
                <w:sz w:val="17"/>
              </w:rPr>
            </w:pPr>
            <w:r>
              <w:rPr>
                <w:sz w:val="17"/>
              </w:rPr>
              <w:t>150072767</w:t>
            </w:r>
          </w:p>
        </w:tc>
        <w:tc>
          <w:tcPr>
            <w:tcW w:w="993" w:type="dxa"/>
          </w:tcPr>
          <w:p w14:paraId="4FC83CF7" w14:textId="77777777" w:rsidR="003933DC" w:rsidRDefault="003933DC" w:rsidP="00AF71BD">
            <w:pPr>
              <w:pStyle w:val="TableParagraph"/>
              <w:spacing w:line="207" w:lineRule="exact"/>
              <w:ind w:left="39" w:right="133"/>
              <w:rPr>
                <w:sz w:val="17"/>
              </w:rPr>
            </w:pPr>
            <w:r>
              <w:rPr>
                <w:sz w:val="17"/>
              </w:rPr>
              <w:t>650072731</w:t>
            </w:r>
          </w:p>
        </w:tc>
        <w:tc>
          <w:tcPr>
            <w:tcW w:w="992" w:type="dxa"/>
          </w:tcPr>
          <w:p w14:paraId="4FD7B39C" w14:textId="77777777" w:rsidR="003933DC" w:rsidRDefault="003933DC" w:rsidP="00AF71BD">
            <w:pPr>
              <w:pStyle w:val="TableParagraph"/>
              <w:ind w:left="39" w:right="133"/>
              <w:rPr>
                <w:sz w:val="17"/>
              </w:rPr>
            </w:pPr>
            <w:r>
              <w:rPr>
                <w:sz w:val="17"/>
              </w:rPr>
              <w:t>MŠ</w:t>
            </w:r>
          </w:p>
        </w:tc>
      </w:tr>
      <w:tr w:rsidR="003933DC" w14:paraId="40211C0B" w14:textId="77777777" w:rsidTr="003933DC">
        <w:trPr>
          <w:trHeight w:val="258"/>
        </w:trPr>
        <w:tc>
          <w:tcPr>
            <w:tcW w:w="386" w:type="dxa"/>
          </w:tcPr>
          <w:p w14:paraId="372596A0" w14:textId="77777777" w:rsidR="003933DC" w:rsidRDefault="003933DC" w:rsidP="00702E83">
            <w:pPr>
              <w:pStyle w:val="TableParagraph"/>
              <w:spacing w:line="206" w:lineRule="exact"/>
              <w:ind w:left="112"/>
              <w:rPr>
                <w:sz w:val="17"/>
              </w:rPr>
            </w:pPr>
            <w:r>
              <w:rPr>
                <w:sz w:val="17"/>
              </w:rPr>
              <w:t>47</w:t>
            </w:r>
          </w:p>
        </w:tc>
        <w:tc>
          <w:tcPr>
            <w:tcW w:w="2454" w:type="dxa"/>
          </w:tcPr>
          <w:p w14:paraId="38103857" w14:textId="77777777" w:rsidR="003933DC" w:rsidRDefault="003933DC" w:rsidP="00AF71BD">
            <w:pPr>
              <w:pStyle w:val="TableParagraph"/>
              <w:spacing w:before="11"/>
              <w:ind w:left="39" w:right="133"/>
              <w:rPr>
                <w:sz w:val="17"/>
              </w:rPr>
            </w:pPr>
            <w:r>
              <w:rPr>
                <w:sz w:val="17"/>
              </w:rPr>
              <w:t>ZUŠ</w:t>
            </w:r>
            <w:r>
              <w:rPr>
                <w:spacing w:val="3"/>
                <w:sz w:val="17"/>
              </w:rPr>
              <w:t xml:space="preserve"> </w:t>
            </w:r>
            <w:r>
              <w:rPr>
                <w:sz w:val="17"/>
              </w:rPr>
              <w:t>Popelka</w:t>
            </w:r>
          </w:p>
        </w:tc>
        <w:tc>
          <w:tcPr>
            <w:tcW w:w="2268" w:type="dxa"/>
          </w:tcPr>
          <w:p w14:paraId="614E2EA1" w14:textId="77777777" w:rsidR="003933DC" w:rsidRDefault="003933DC" w:rsidP="00AF71BD">
            <w:pPr>
              <w:pStyle w:val="TableParagraph"/>
              <w:ind w:left="39" w:right="133"/>
              <w:rPr>
                <w:sz w:val="17"/>
              </w:rPr>
            </w:pPr>
            <w:r>
              <w:rPr>
                <w:sz w:val="17"/>
              </w:rPr>
              <w:t>Na</w:t>
            </w:r>
            <w:r w:rsidRPr="00AF71BD">
              <w:rPr>
                <w:sz w:val="17"/>
              </w:rPr>
              <w:t xml:space="preserve"> </w:t>
            </w:r>
            <w:proofErr w:type="spellStart"/>
            <w:r>
              <w:rPr>
                <w:sz w:val="17"/>
              </w:rPr>
              <w:t>Popelce</w:t>
            </w:r>
            <w:proofErr w:type="spellEnd"/>
            <w:r w:rsidRPr="00AF71BD">
              <w:rPr>
                <w:sz w:val="17"/>
              </w:rPr>
              <w:t xml:space="preserve"> </w:t>
            </w:r>
            <w:r>
              <w:rPr>
                <w:sz w:val="17"/>
              </w:rPr>
              <w:t>1/18,</w:t>
            </w:r>
            <w:r w:rsidRPr="00AF71BD">
              <w:rPr>
                <w:sz w:val="17"/>
              </w:rPr>
              <w:t xml:space="preserve"> </w:t>
            </w:r>
            <w:r>
              <w:rPr>
                <w:sz w:val="17"/>
              </w:rPr>
              <w:t>Praha</w:t>
            </w:r>
            <w:r w:rsidRPr="00AF71BD">
              <w:rPr>
                <w:sz w:val="17"/>
              </w:rPr>
              <w:t xml:space="preserve"> </w:t>
            </w:r>
            <w:r>
              <w:rPr>
                <w:sz w:val="17"/>
              </w:rPr>
              <w:t>5</w:t>
            </w:r>
          </w:p>
        </w:tc>
        <w:tc>
          <w:tcPr>
            <w:tcW w:w="992" w:type="dxa"/>
          </w:tcPr>
          <w:p w14:paraId="0F5FCC34" w14:textId="77777777" w:rsidR="003933DC" w:rsidRDefault="003933DC" w:rsidP="00AF71BD">
            <w:pPr>
              <w:pStyle w:val="TableParagraph"/>
              <w:ind w:left="39" w:right="133"/>
              <w:rPr>
                <w:sz w:val="17"/>
              </w:rPr>
            </w:pPr>
            <w:r>
              <w:rPr>
                <w:sz w:val="17"/>
              </w:rPr>
              <w:t>61385093</w:t>
            </w:r>
          </w:p>
        </w:tc>
        <w:tc>
          <w:tcPr>
            <w:tcW w:w="1134" w:type="dxa"/>
          </w:tcPr>
          <w:p w14:paraId="6929A813" w14:textId="77777777" w:rsidR="003933DC" w:rsidRDefault="003933DC" w:rsidP="00AF71BD">
            <w:pPr>
              <w:pStyle w:val="TableParagraph"/>
              <w:ind w:left="39" w:right="133"/>
              <w:rPr>
                <w:sz w:val="17"/>
              </w:rPr>
            </w:pPr>
            <w:r>
              <w:rPr>
                <w:sz w:val="17"/>
              </w:rPr>
              <w:t>102173494</w:t>
            </w:r>
          </w:p>
        </w:tc>
        <w:tc>
          <w:tcPr>
            <w:tcW w:w="993" w:type="dxa"/>
          </w:tcPr>
          <w:p w14:paraId="7E21E226" w14:textId="77777777" w:rsidR="003933DC" w:rsidRDefault="003933DC" w:rsidP="00AF71BD">
            <w:pPr>
              <w:pStyle w:val="TableParagraph"/>
              <w:ind w:left="39" w:right="133"/>
              <w:rPr>
                <w:sz w:val="17"/>
              </w:rPr>
            </w:pPr>
            <w:r>
              <w:rPr>
                <w:sz w:val="17"/>
              </w:rPr>
              <w:t>600001920</w:t>
            </w:r>
          </w:p>
        </w:tc>
        <w:tc>
          <w:tcPr>
            <w:tcW w:w="992" w:type="dxa"/>
          </w:tcPr>
          <w:p w14:paraId="74EDD8AB" w14:textId="77777777" w:rsidR="003933DC" w:rsidRDefault="003933DC" w:rsidP="00AF71BD">
            <w:pPr>
              <w:pStyle w:val="TableParagraph"/>
              <w:ind w:left="39" w:right="133"/>
              <w:rPr>
                <w:sz w:val="17"/>
              </w:rPr>
            </w:pPr>
            <w:proofErr w:type="spellStart"/>
            <w:r>
              <w:rPr>
                <w:sz w:val="17"/>
              </w:rPr>
              <w:t>základní</w:t>
            </w:r>
            <w:proofErr w:type="spellEnd"/>
            <w:r w:rsidRPr="00AF71BD">
              <w:rPr>
                <w:sz w:val="17"/>
              </w:rPr>
              <w:t xml:space="preserve"> </w:t>
            </w:r>
            <w:proofErr w:type="spellStart"/>
            <w:r>
              <w:rPr>
                <w:sz w:val="17"/>
              </w:rPr>
              <w:t>umělecká</w:t>
            </w:r>
            <w:proofErr w:type="spellEnd"/>
          </w:p>
        </w:tc>
      </w:tr>
      <w:tr w:rsidR="003933DC" w14:paraId="35087AA0" w14:textId="77777777" w:rsidTr="003933DC">
        <w:trPr>
          <w:trHeight w:val="258"/>
        </w:trPr>
        <w:tc>
          <w:tcPr>
            <w:tcW w:w="386" w:type="dxa"/>
          </w:tcPr>
          <w:p w14:paraId="513D99C7" w14:textId="77777777" w:rsidR="003933DC" w:rsidRDefault="003933DC" w:rsidP="00702E83">
            <w:pPr>
              <w:pStyle w:val="TableParagraph"/>
              <w:spacing w:line="206" w:lineRule="exact"/>
              <w:ind w:left="112"/>
              <w:rPr>
                <w:sz w:val="17"/>
              </w:rPr>
            </w:pPr>
            <w:r>
              <w:rPr>
                <w:sz w:val="17"/>
              </w:rPr>
              <w:t>48</w:t>
            </w:r>
          </w:p>
        </w:tc>
        <w:tc>
          <w:tcPr>
            <w:tcW w:w="2454" w:type="dxa"/>
          </w:tcPr>
          <w:p w14:paraId="43414195" w14:textId="77777777" w:rsidR="003933DC" w:rsidRDefault="003933DC" w:rsidP="00AF71BD">
            <w:pPr>
              <w:pStyle w:val="TableParagraph"/>
              <w:spacing w:before="11"/>
              <w:ind w:left="39" w:right="133"/>
              <w:rPr>
                <w:sz w:val="17"/>
              </w:rPr>
            </w:pPr>
            <w:r>
              <w:rPr>
                <w:sz w:val="17"/>
              </w:rPr>
              <w:t>ZUŠ</w:t>
            </w:r>
            <w:r>
              <w:rPr>
                <w:spacing w:val="4"/>
                <w:sz w:val="17"/>
              </w:rPr>
              <w:t xml:space="preserve"> </w:t>
            </w:r>
            <w:proofErr w:type="spellStart"/>
            <w:r>
              <w:rPr>
                <w:sz w:val="17"/>
              </w:rPr>
              <w:t>Štefánikova</w:t>
            </w:r>
            <w:proofErr w:type="spellEnd"/>
          </w:p>
        </w:tc>
        <w:tc>
          <w:tcPr>
            <w:tcW w:w="2268" w:type="dxa"/>
          </w:tcPr>
          <w:p w14:paraId="397DC640" w14:textId="77777777" w:rsidR="003933DC" w:rsidRDefault="003933DC" w:rsidP="00AF71BD">
            <w:pPr>
              <w:pStyle w:val="TableParagraph"/>
              <w:ind w:left="39" w:right="133"/>
              <w:rPr>
                <w:sz w:val="17"/>
              </w:rPr>
            </w:pPr>
            <w:proofErr w:type="spellStart"/>
            <w:r>
              <w:rPr>
                <w:sz w:val="17"/>
              </w:rPr>
              <w:t>Štefánikova</w:t>
            </w:r>
            <w:proofErr w:type="spellEnd"/>
            <w:r w:rsidRPr="00AF71BD">
              <w:rPr>
                <w:sz w:val="17"/>
              </w:rPr>
              <w:t xml:space="preserve"> </w:t>
            </w:r>
            <w:r>
              <w:rPr>
                <w:sz w:val="17"/>
              </w:rPr>
              <w:t>217/19,</w:t>
            </w:r>
            <w:r w:rsidRPr="00AF71BD">
              <w:rPr>
                <w:sz w:val="17"/>
              </w:rPr>
              <w:t xml:space="preserve"> </w:t>
            </w:r>
            <w:r>
              <w:rPr>
                <w:sz w:val="17"/>
              </w:rPr>
              <w:t>Praha</w:t>
            </w:r>
            <w:r w:rsidRPr="00AF71BD">
              <w:rPr>
                <w:sz w:val="17"/>
              </w:rPr>
              <w:t xml:space="preserve"> </w:t>
            </w:r>
            <w:r>
              <w:rPr>
                <w:sz w:val="17"/>
              </w:rPr>
              <w:t>5</w:t>
            </w:r>
          </w:p>
        </w:tc>
        <w:tc>
          <w:tcPr>
            <w:tcW w:w="992" w:type="dxa"/>
          </w:tcPr>
          <w:p w14:paraId="292B45EA" w14:textId="77777777" w:rsidR="003933DC" w:rsidRDefault="003933DC" w:rsidP="00AF71BD">
            <w:pPr>
              <w:pStyle w:val="TableParagraph"/>
              <w:ind w:left="39" w:right="133"/>
              <w:rPr>
                <w:sz w:val="17"/>
              </w:rPr>
            </w:pPr>
            <w:r>
              <w:rPr>
                <w:sz w:val="17"/>
              </w:rPr>
              <w:t>63830167</w:t>
            </w:r>
          </w:p>
        </w:tc>
        <w:tc>
          <w:tcPr>
            <w:tcW w:w="1134" w:type="dxa"/>
          </w:tcPr>
          <w:p w14:paraId="7C25F27A" w14:textId="77777777" w:rsidR="003933DC" w:rsidRDefault="003933DC" w:rsidP="00AF71BD">
            <w:pPr>
              <w:pStyle w:val="TableParagraph"/>
              <w:ind w:left="39" w:right="133"/>
              <w:rPr>
                <w:sz w:val="17"/>
              </w:rPr>
            </w:pPr>
            <w:r>
              <w:rPr>
                <w:sz w:val="17"/>
              </w:rPr>
              <w:t>102761248</w:t>
            </w:r>
          </w:p>
        </w:tc>
        <w:tc>
          <w:tcPr>
            <w:tcW w:w="993" w:type="dxa"/>
          </w:tcPr>
          <w:p w14:paraId="56D435AB" w14:textId="77777777" w:rsidR="003933DC" w:rsidRDefault="003933DC" w:rsidP="00AF71BD">
            <w:pPr>
              <w:pStyle w:val="TableParagraph"/>
              <w:ind w:left="39" w:right="133"/>
              <w:rPr>
                <w:sz w:val="17"/>
              </w:rPr>
            </w:pPr>
            <w:r>
              <w:rPr>
                <w:sz w:val="17"/>
              </w:rPr>
              <w:t>600001938</w:t>
            </w:r>
          </w:p>
        </w:tc>
        <w:tc>
          <w:tcPr>
            <w:tcW w:w="992" w:type="dxa"/>
          </w:tcPr>
          <w:p w14:paraId="261BCAFF" w14:textId="77777777" w:rsidR="003933DC" w:rsidRDefault="003933DC" w:rsidP="00AF71BD">
            <w:pPr>
              <w:pStyle w:val="TableParagraph"/>
              <w:ind w:left="39" w:right="133"/>
              <w:rPr>
                <w:sz w:val="17"/>
              </w:rPr>
            </w:pPr>
            <w:proofErr w:type="spellStart"/>
            <w:r>
              <w:rPr>
                <w:sz w:val="17"/>
              </w:rPr>
              <w:t>základní</w:t>
            </w:r>
            <w:proofErr w:type="spellEnd"/>
            <w:r w:rsidRPr="00AF71BD">
              <w:rPr>
                <w:sz w:val="17"/>
              </w:rPr>
              <w:t xml:space="preserve"> </w:t>
            </w:r>
            <w:proofErr w:type="spellStart"/>
            <w:r>
              <w:rPr>
                <w:sz w:val="17"/>
              </w:rPr>
              <w:t>umělecká</w:t>
            </w:r>
            <w:proofErr w:type="spellEnd"/>
          </w:p>
        </w:tc>
      </w:tr>
      <w:tr w:rsidR="003933DC" w14:paraId="7F8F94F2" w14:textId="77777777" w:rsidTr="003933DC">
        <w:trPr>
          <w:trHeight w:val="258"/>
        </w:trPr>
        <w:tc>
          <w:tcPr>
            <w:tcW w:w="386" w:type="dxa"/>
          </w:tcPr>
          <w:p w14:paraId="21551DCD" w14:textId="77777777" w:rsidR="003933DC" w:rsidRDefault="003933DC" w:rsidP="00702E83">
            <w:pPr>
              <w:pStyle w:val="TableParagraph"/>
              <w:spacing w:line="206" w:lineRule="exact"/>
              <w:ind w:left="112"/>
              <w:rPr>
                <w:sz w:val="17"/>
              </w:rPr>
            </w:pPr>
            <w:r>
              <w:rPr>
                <w:sz w:val="17"/>
              </w:rPr>
              <w:t>49</w:t>
            </w:r>
          </w:p>
        </w:tc>
        <w:tc>
          <w:tcPr>
            <w:tcW w:w="2454" w:type="dxa"/>
          </w:tcPr>
          <w:p w14:paraId="5964F47F" w14:textId="77777777" w:rsidR="003933DC" w:rsidRDefault="003933DC" w:rsidP="00AF71BD">
            <w:pPr>
              <w:pStyle w:val="TableParagraph"/>
              <w:spacing w:before="25"/>
              <w:ind w:left="39" w:right="133"/>
              <w:rPr>
                <w:sz w:val="15"/>
              </w:rPr>
            </w:pPr>
            <w:r>
              <w:rPr>
                <w:sz w:val="15"/>
              </w:rPr>
              <w:t>Montessori</w:t>
            </w:r>
            <w:r>
              <w:rPr>
                <w:spacing w:val="6"/>
                <w:sz w:val="15"/>
              </w:rPr>
              <w:t xml:space="preserve"> </w:t>
            </w:r>
            <w:proofErr w:type="spellStart"/>
            <w:r>
              <w:rPr>
                <w:sz w:val="15"/>
              </w:rPr>
              <w:t>školy</w:t>
            </w:r>
            <w:proofErr w:type="spellEnd"/>
            <w:r>
              <w:rPr>
                <w:spacing w:val="5"/>
                <w:sz w:val="15"/>
              </w:rPr>
              <w:t xml:space="preserve"> </w:t>
            </w:r>
            <w:proofErr w:type="spellStart"/>
            <w:r>
              <w:rPr>
                <w:sz w:val="15"/>
              </w:rPr>
              <w:t>Andílek</w:t>
            </w:r>
            <w:proofErr w:type="spellEnd"/>
            <w:r>
              <w:rPr>
                <w:spacing w:val="5"/>
                <w:sz w:val="15"/>
              </w:rPr>
              <w:t xml:space="preserve"> </w:t>
            </w:r>
            <w:r>
              <w:rPr>
                <w:sz w:val="15"/>
              </w:rPr>
              <w:t>-</w:t>
            </w:r>
            <w:r>
              <w:rPr>
                <w:spacing w:val="6"/>
                <w:sz w:val="15"/>
              </w:rPr>
              <w:t xml:space="preserve"> </w:t>
            </w:r>
            <w:proofErr w:type="spellStart"/>
            <w:r>
              <w:rPr>
                <w:sz w:val="15"/>
              </w:rPr>
              <w:t>mateřská</w:t>
            </w:r>
            <w:proofErr w:type="spellEnd"/>
            <w:r>
              <w:rPr>
                <w:spacing w:val="6"/>
                <w:sz w:val="15"/>
              </w:rPr>
              <w:t xml:space="preserve"> </w:t>
            </w:r>
            <w:proofErr w:type="spellStart"/>
            <w:r>
              <w:rPr>
                <w:sz w:val="15"/>
              </w:rPr>
              <w:t>škola</w:t>
            </w:r>
            <w:proofErr w:type="spellEnd"/>
            <w:r>
              <w:rPr>
                <w:spacing w:val="6"/>
                <w:sz w:val="15"/>
              </w:rPr>
              <w:t xml:space="preserve"> </w:t>
            </w:r>
            <w:r>
              <w:rPr>
                <w:sz w:val="15"/>
              </w:rPr>
              <w:t>a</w:t>
            </w:r>
            <w:r>
              <w:rPr>
                <w:spacing w:val="6"/>
                <w:sz w:val="15"/>
              </w:rPr>
              <w:t xml:space="preserve"> </w:t>
            </w:r>
            <w:proofErr w:type="spellStart"/>
            <w:r>
              <w:rPr>
                <w:sz w:val="15"/>
              </w:rPr>
              <w:t>základní</w:t>
            </w:r>
            <w:proofErr w:type="spellEnd"/>
            <w:r>
              <w:rPr>
                <w:spacing w:val="7"/>
                <w:sz w:val="15"/>
              </w:rPr>
              <w:t xml:space="preserve"> </w:t>
            </w:r>
            <w:proofErr w:type="spellStart"/>
            <w:r>
              <w:rPr>
                <w:sz w:val="15"/>
              </w:rPr>
              <w:t>škola</w:t>
            </w:r>
            <w:proofErr w:type="spellEnd"/>
            <w:r>
              <w:rPr>
                <w:sz w:val="15"/>
              </w:rPr>
              <w:t>,</w:t>
            </w:r>
            <w:r>
              <w:rPr>
                <w:spacing w:val="5"/>
                <w:sz w:val="15"/>
              </w:rPr>
              <w:t xml:space="preserve"> </w:t>
            </w:r>
            <w:proofErr w:type="spellStart"/>
            <w:r>
              <w:rPr>
                <w:sz w:val="15"/>
              </w:rPr>
              <w:t>o.p.s</w:t>
            </w:r>
            <w:proofErr w:type="spellEnd"/>
            <w:r>
              <w:rPr>
                <w:sz w:val="15"/>
              </w:rPr>
              <w:t>.</w:t>
            </w:r>
          </w:p>
        </w:tc>
        <w:tc>
          <w:tcPr>
            <w:tcW w:w="2268" w:type="dxa"/>
          </w:tcPr>
          <w:p w14:paraId="1104A0BA" w14:textId="77777777" w:rsidR="003933DC" w:rsidRDefault="003933DC" w:rsidP="00AF71BD">
            <w:pPr>
              <w:pStyle w:val="TableParagraph"/>
              <w:ind w:left="39" w:right="133"/>
              <w:rPr>
                <w:sz w:val="17"/>
              </w:rPr>
            </w:pPr>
            <w:r>
              <w:rPr>
                <w:sz w:val="17"/>
              </w:rPr>
              <w:t>Pod</w:t>
            </w:r>
            <w:r w:rsidRPr="00AF71BD">
              <w:rPr>
                <w:sz w:val="17"/>
              </w:rPr>
              <w:t xml:space="preserve"> </w:t>
            </w:r>
            <w:proofErr w:type="spellStart"/>
            <w:r>
              <w:rPr>
                <w:sz w:val="17"/>
              </w:rPr>
              <w:t>Radnicí</w:t>
            </w:r>
            <w:proofErr w:type="spellEnd"/>
            <w:r w:rsidRPr="00AF71BD">
              <w:rPr>
                <w:sz w:val="17"/>
              </w:rPr>
              <w:t xml:space="preserve"> </w:t>
            </w:r>
            <w:r>
              <w:rPr>
                <w:sz w:val="17"/>
              </w:rPr>
              <w:t>152/3,</w:t>
            </w:r>
            <w:r w:rsidRPr="00AF71BD">
              <w:rPr>
                <w:sz w:val="17"/>
              </w:rPr>
              <w:t xml:space="preserve"> </w:t>
            </w:r>
            <w:proofErr w:type="spellStart"/>
            <w:r>
              <w:rPr>
                <w:sz w:val="17"/>
              </w:rPr>
              <w:t>Košíře</w:t>
            </w:r>
            <w:proofErr w:type="spellEnd"/>
            <w:r>
              <w:rPr>
                <w:sz w:val="17"/>
              </w:rPr>
              <w:t>,</w:t>
            </w:r>
            <w:r w:rsidRPr="00AF71BD">
              <w:rPr>
                <w:sz w:val="17"/>
              </w:rPr>
              <w:t xml:space="preserve"> </w:t>
            </w:r>
            <w:r>
              <w:rPr>
                <w:sz w:val="17"/>
              </w:rPr>
              <w:t>Praha</w:t>
            </w:r>
            <w:r w:rsidRPr="00AF71BD">
              <w:rPr>
                <w:sz w:val="17"/>
              </w:rPr>
              <w:t xml:space="preserve"> </w:t>
            </w:r>
            <w:r>
              <w:rPr>
                <w:sz w:val="17"/>
              </w:rPr>
              <w:t>5</w:t>
            </w:r>
          </w:p>
        </w:tc>
        <w:tc>
          <w:tcPr>
            <w:tcW w:w="992" w:type="dxa"/>
          </w:tcPr>
          <w:p w14:paraId="7996CB52" w14:textId="77777777" w:rsidR="003933DC" w:rsidRDefault="003933DC" w:rsidP="00AF71BD">
            <w:pPr>
              <w:pStyle w:val="TableParagraph"/>
              <w:spacing w:line="205" w:lineRule="exact"/>
              <w:ind w:left="39" w:right="133"/>
              <w:rPr>
                <w:sz w:val="17"/>
              </w:rPr>
            </w:pPr>
            <w:r>
              <w:rPr>
                <w:sz w:val="17"/>
              </w:rPr>
              <w:t>28414756</w:t>
            </w:r>
          </w:p>
        </w:tc>
        <w:tc>
          <w:tcPr>
            <w:tcW w:w="1134" w:type="dxa"/>
          </w:tcPr>
          <w:p w14:paraId="2902FB22" w14:textId="77777777" w:rsidR="003933DC" w:rsidRDefault="003933DC" w:rsidP="00AF71BD">
            <w:pPr>
              <w:pStyle w:val="TableParagraph"/>
              <w:ind w:left="39" w:right="133"/>
              <w:rPr>
                <w:sz w:val="17"/>
              </w:rPr>
            </w:pPr>
            <w:r>
              <w:rPr>
                <w:sz w:val="17"/>
              </w:rPr>
              <w:t>181045168</w:t>
            </w:r>
          </w:p>
        </w:tc>
        <w:tc>
          <w:tcPr>
            <w:tcW w:w="993" w:type="dxa"/>
          </w:tcPr>
          <w:p w14:paraId="72690205" w14:textId="77777777" w:rsidR="003933DC" w:rsidRDefault="003933DC" w:rsidP="00AF71BD">
            <w:pPr>
              <w:pStyle w:val="TableParagraph"/>
              <w:ind w:left="39" w:right="133"/>
              <w:rPr>
                <w:sz w:val="17"/>
              </w:rPr>
            </w:pPr>
            <w:r>
              <w:rPr>
                <w:sz w:val="17"/>
              </w:rPr>
              <w:t>691004935</w:t>
            </w:r>
          </w:p>
        </w:tc>
        <w:tc>
          <w:tcPr>
            <w:tcW w:w="992" w:type="dxa"/>
          </w:tcPr>
          <w:p w14:paraId="417F5C46" w14:textId="77777777" w:rsidR="003933DC" w:rsidRDefault="003933DC" w:rsidP="00AF71BD">
            <w:pPr>
              <w:pStyle w:val="TableParagraph"/>
              <w:ind w:left="39" w:right="133"/>
              <w:rPr>
                <w:sz w:val="17"/>
              </w:rPr>
            </w:pPr>
            <w:r>
              <w:rPr>
                <w:sz w:val="17"/>
              </w:rPr>
              <w:t>MŠ</w:t>
            </w:r>
          </w:p>
        </w:tc>
      </w:tr>
      <w:tr w:rsidR="003933DC" w14:paraId="4EF1F2F1" w14:textId="77777777" w:rsidTr="003933DC">
        <w:trPr>
          <w:trHeight w:val="258"/>
        </w:trPr>
        <w:tc>
          <w:tcPr>
            <w:tcW w:w="386" w:type="dxa"/>
          </w:tcPr>
          <w:p w14:paraId="4251F8FB" w14:textId="77777777" w:rsidR="003933DC" w:rsidRDefault="003933DC" w:rsidP="00702E83">
            <w:pPr>
              <w:pStyle w:val="TableParagraph"/>
              <w:spacing w:line="206" w:lineRule="exact"/>
              <w:ind w:left="112"/>
              <w:rPr>
                <w:sz w:val="17"/>
              </w:rPr>
            </w:pPr>
            <w:r>
              <w:rPr>
                <w:sz w:val="17"/>
              </w:rPr>
              <w:t>50</w:t>
            </w:r>
          </w:p>
        </w:tc>
        <w:tc>
          <w:tcPr>
            <w:tcW w:w="2454" w:type="dxa"/>
          </w:tcPr>
          <w:p w14:paraId="5DC992C4" w14:textId="77777777" w:rsidR="003933DC" w:rsidRDefault="003933DC" w:rsidP="00AF71BD">
            <w:pPr>
              <w:pStyle w:val="TableParagraph"/>
              <w:spacing w:before="25"/>
              <w:ind w:left="39" w:right="133"/>
              <w:rPr>
                <w:sz w:val="15"/>
              </w:rPr>
            </w:pPr>
            <w:r>
              <w:rPr>
                <w:sz w:val="15"/>
              </w:rPr>
              <w:t>Montessori</w:t>
            </w:r>
            <w:r>
              <w:rPr>
                <w:spacing w:val="6"/>
                <w:sz w:val="15"/>
              </w:rPr>
              <w:t xml:space="preserve"> </w:t>
            </w:r>
            <w:proofErr w:type="spellStart"/>
            <w:r>
              <w:rPr>
                <w:sz w:val="15"/>
              </w:rPr>
              <w:t>školy</w:t>
            </w:r>
            <w:proofErr w:type="spellEnd"/>
            <w:r>
              <w:rPr>
                <w:spacing w:val="5"/>
                <w:sz w:val="15"/>
              </w:rPr>
              <w:t xml:space="preserve"> </w:t>
            </w:r>
            <w:proofErr w:type="spellStart"/>
            <w:r>
              <w:rPr>
                <w:sz w:val="15"/>
              </w:rPr>
              <w:t>Andílek</w:t>
            </w:r>
            <w:proofErr w:type="spellEnd"/>
            <w:r>
              <w:rPr>
                <w:spacing w:val="5"/>
                <w:sz w:val="15"/>
              </w:rPr>
              <w:t xml:space="preserve"> </w:t>
            </w:r>
            <w:r>
              <w:rPr>
                <w:sz w:val="15"/>
              </w:rPr>
              <w:t>-</w:t>
            </w:r>
            <w:r>
              <w:rPr>
                <w:spacing w:val="6"/>
                <w:sz w:val="15"/>
              </w:rPr>
              <w:t xml:space="preserve"> </w:t>
            </w:r>
            <w:proofErr w:type="spellStart"/>
            <w:r>
              <w:rPr>
                <w:sz w:val="15"/>
              </w:rPr>
              <w:t>mateřská</w:t>
            </w:r>
            <w:proofErr w:type="spellEnd"/>
            <w:r>
              <w:rPr>
                <w:spacing w:val="6"/>
                <w:sz w:val="15"/>
              </w:rPr>
              <w:t xml:space="preserve"> </w:t>
            </w:r>
            <w:proofErr w:type="spellStart"/>
            <w:r>
              <w:rPr>
                <w:sz w:val="15"/>
              </w:rPr>
              <w:t>škola</w:t>
            </w:r>
            <w:proofErr w:type="spellEnd"/>
            <w:r>
              <w:rPr>
                <w:spacing w:val="6"/>
                <w:sz w:val="15"/>
              </w:rPr>
              <w:t xml:space="preserve"> </w:t>
            </w:r>
            <w:r>
              <w:rPr>
                <w:sz w:val="15"/>
              </w:rPr>
              <w:t>a</w:t>
            </w:r>
            <w:r>
              <w:rPr>
                <w:spacing w:val="6"/>
                <w:sz w:val="15"/>
              </w:rPr>
              <w:t xml:space="preserve"> </w:t>
            </w:r>
            <w:proofErr w:type="spellStart"/>
            <w:r>
              <w:rPr>
                <w:sz w:val="15"/>
              </w:rPr>
              <w:t>základní</w:t>
            </w:r>
            <w:proofErr w:type="spellEnd"/>
            <w:r>
              <w:rPr>
                <w:spacing w:val="7"/>
                <w:sz w:val="15"/>
              </w:rPr>
              <w:t xml:space="preserve"> </w:t>
            </w:r>
            <w:proofErr w:type="spellStart"/>
            <w:r>
              <w:rPr>
                <w:sz w:val="15"/>
              </w:rPr>
              <w:t>škola</w:t>
            </w:r>
            <w:proofErr w:type="spellEnd"/>
            <w:r>
              <w:rPr>
                <w:sz w:val="15"/>
              </w:rPr>
              <w:t>,</w:t>
            </w:r>
            <w:r>
              <w:rPr>
                <w:spacing w:val="5"/>
                <w:sz w:val="15"/>
              </w:rPr>
              <w:t xml:space="preserve"> </w:t>
            </w:r>
            <w:proofErr w:type="spellStart"/>
            <w:r>
              <w:rPr>
                <w:sz w:val="15"/>
              </w:rPr>
              <w:t>o.p.s</w:t>
            </w:r>
            <w:proofErr w:type="spellEnd"/>
            <w:r>
              <w:rPr>
                <w:sz w:val="15"/>
              </w:rPr>
              <w:t>.</w:t>
            </w:r>
          </w:p>
        </w:tc>
        <w:tc>
          <w:tcPr>
            <w:tcW w:w="2268" w:type="dxa"/>
          </w:tcPr>
          <w:p w14:paraId="19106463" w14:textId="77777777" w:rsidR="003933DC" w:rsidRDefault="003933DC" w:rsidP="00AF71BD">
            <w:pPr>
              <w:pStyle w:val="TableParagraph"/>
              <w:ind w:left="39" w:right="133"/>
              <w:rPr>
                <w:sz w:val="17"/>
              </w:rPr>
            </w:pPr>
            <w:r>
              <w:rPr>
                <w:sz w:val="17"/>
              </w:rPr>
              <w:t>Pod</w:t>
            </w:r>
            <w:r w:rsidRPr="00AF71BD">
              <w:rPr>
                <w:sz w:val="17"/>
              </w:rPr>
              <w:t xml:space="preserve"> </w:t>
            </w:r>
            <w:proofErr w:type="spellStart"/>
            <w:r>
              <w:rPr>
                <w:sz w:val="17"/>
              </w:rPr>
              <w:t>Radnicí</w:t>
            </w:r>
            <w:proofErr w:type="spellEnd"/>
            <w:r w:rsidRPr="00AF71BD">
              <w:rPr>
                <w:sz w:val="17"/>
              </w:rPr>
              <w:t xml:space="preserve"> </w:t>
            </w:r>
            <w:r>
              <w:rPr>
                <w:sz w:val="17"/>
              </w:rPr>
              <w:t>152/3,</w:t>
            </w:r>
            <w:r w:rsidRPr="00AF71BD">
              <w:rPr>
                <w:sz w:val="17"/>
              </w:rPr>
              <w:t xml:space="preserve"> </w:t>
            </w:r>
            <w:proofErr w:type="spellStart"/>
            <w:r>
              <w:rPr>
                <w:sz w:val="17"/>
              </w:rPr>
              <w:t>Košíře</w:t>
            </w:r>
            <w:proofErr w:type="spellEnd"/>
            <w:r>
              <w:rPr>
                <w:sz w:val="17"/>
              </w:rPr>
              <w:t>,</w:t>
            </w:r>
            <w:r w:rsidRPr="00AF71BD">
              <w:rPr>
                <w:sz w:val="17"/>
              </w:rPr>
              <w:t xml:space="preserve"> </w:t>
            </w:r>
            <w:r>
              <w:rPr>
                <w:sz w:val="17"/>
              </w:rPr>
              <w:t>Praha</w:t>
            </w:r>
            <w:r w:rsidRPr="00AF71BD">
              <w:rPr>
                <w:sz w:val="17"/>
              </w:rPr>
              <w:t xml:space="preserve"> </w:t>
            </w:r>
            <w:r>
              <w:rPr>
                <w:sz w:val="17"/>
              </w:rPr>
              <w:t>5</w:t>
            </w:r>
          </w:p>
        </w:tc>
        <w:tc>
          <w:tcPr>
            <w:tcW w:w="992" w:type="dxa"/>
          </w:tcPr>
          <w:p w14:paraId="24E7F51F" w14:textId="77777777" w:rsidR="003933DC" w:rsidRDefault="003933DC" w:rsidP="00AF71BD">
            <w:pPr>
              <w:pStyle w:val="TableParagraph"/>
              <w:spacing w:line="205" w:lineRule="exact"/>
              <w:ind w:left="39" w:right="133"/>
              <w:rPr>
                <w:sz w:val="17"/>
              </w:rPr>
            </w:pPr>
            <w:r>
              <w:rPr>
                <w:sz w:val="17"/>
              </w:rPr>
              <w:t>28414756</w:t>
            </w:r>
          </w:p>
        </w:tc>
        <w:tc>
          <w:tcPr>
            <w:tcW w:w="1134" w:type="dxa"/>
          </w:tcPr>
          <w:p w14:paraId="71B360DA" w14:textId="77777777" w:rsidR="003933DC" w:rsidRDefault="003933DC" w:rsidP="00AF71BD">
            <w:pPr>
              <w:pStyle w:val="TableParagraph"/>
              <w:ind w:left="39" w:right="133"/>
              <w:rPr>
                <w:sz w:val="17"/>
              </w:rPr>
            </w:pPr>
            <w:r>
              <w:rPr>
                <w:sz w:val="17"/>
              </w:rPr>
              <w:t>181044498</w:t>
            </w:r>
          </w:p>
        </w:tc>
        <w:tc>
          <w:tcPr>
            <w:tcW w:w="993" w:type="dxa"/>
          </w:tcPr>
          <w:p w14:paraId="09978D0D" w14:textId="77777777" w:rsidR="003933DC" w:rsidRDefault="003933DC" w:rsidP="00AF71BD">
            <w:pPr>
              <w:pStyle w:val="TableParagraph"/>
              <w:ind w:left="39" w:right="133"/>
              <w:rPr>
                <w:sz w:val="17"/>
              </w:rPr>
            </w:pPr>
            <w:r>
              <w:rPr>
                <w:sz w:val="17"/>
              </w:rPr>
              <w:t>691004935</w:t>
            </w:r>
          </w:p>
        </w:tc>
        <w:tc>
          <w:tcPr>
            <w:tcW w:w="992" w:type="dxa"/>
          </w:tcPr>
          <w:p w14:paraId="160AD6F6" w14:textId="77777777" w:rsidR="003933DC" w:rsidRDefault="003933DC" w:rsidP="00AF71BD">
            <w:pPr>
              <w:pStyle w:val="TableParagraph"/>
              <w:ind w:left="39" w:right="133"/>
              <w:rPr>
                <w:sz w:val="17"/>
              </w:rPr>
            </w:pPr>
            <w:r>
              <w:rPr>
                <w:sz w:val="17"/>
              </w:rPr>
              <w:t>ZŠ</w:t>
            </w:r>
          </w:p>
        </w:tc>
      </w:tr>
    </w:tbl>
    <w:p w14:paraId="71C92916" w14:textId="4D1F7ACB" w:rsidR="0058514C" w:rsidRDefault="007650D3" w:rsidP="007650D3">
      <w:pPr>
        <w:rPr>
          <w:sz w:val="18"/>
        </w:rPr>
        <w:sectPr w:rsidR="0058514C" w:rsidSect="00474066">
          <w:pgSz w:w="11910" w:h="16840"/>
          <w:pgMar w:top="1320" w:right="1040" w:bottom="993" w:left="1200" w:header="523" w:footer="170" w:gutter="0"/>
          <w:cols w:space="708"/>
        </w:sectPr>
      </w:pPr>
      <w:r>
        <w:rPr>
          <w:sz w:val="18"/>
        </w:rPr>
        <w:br w:type="page"/>
      </w:r>
    </w:p>
    <w:p w14:paraId="4D3A14B9" w14:textId="77777777" w:rsidR="007650D3" w:rsidRPr="00843642" w:rsidRDefault="007C272B" w:rsidP="007650D3">
      <w:pPr>
        <w:pStyle w:val="Nadpis2"/>
        <w:rPr>
          <w:rFonts w:eastAsia="Calibri"/>
        </w:rPr>
      </w:pPr>
      <w:bookmarkStart w:id="311" w:name="_Toc49792148"/>
      <w:bookmarkStart w:id="312" w:name="_Toc112772266"/>
      <w:bookmarkStart w:id="313" w:name="_Toc112780626"/>
      <w:bookmarkStart w:id="314" w:name="_Toc112784944"/>
      <w:bookmarkStart w:id="315" w:name="_Toc144509566"/>
      <w:r>
        <w:rPr>
          <w:rFonts w:eastAsia="Calibri"/>
        </w:rPr>
        <w:t>PŘÍLOHA Č. 2</w:t>
      </w:r>
      <w:r w:rsidR="007650D3" w:rsidRPr="00843642">
        <w:rPr>
          <w:rFonts w:eastAsia="Calibri"/>
        </w:rPr>
        <w:t xml:space="preserve"> AKTUALIZOVANÝ JMENNÝ SEZNAM ČLENŮ ŘÍDÍCÍHO VÝBORU</w:t>
      </w:r>
      <w:bookmarkEnd w:id="311"/>
      <w:bookmarkEnd w:id="312"/>
      <w:bookmarkEnd w:id="313"/>
      <w:bookmarkEnd w:id="314"/>
      <w:bookmarkEnd w:id="315"/>
    </w:p>
    <w:p w14:paraId="4839CE0E" w14:textId="77777777" w:rsidR="007650D3" w:rsidRDefault="007650D3" w:rsidP="007650D3">
      <w:pPr>
        <w:pStyle w:val="Zkladntext"/>
        <w:rPr>
          <w:rFonts w:ascii="Sylfaen"/>
          <w:sz w:val="20"/>
        </w:rPr>
      </w:pPr>
    </w:p>
    <w:p w14:paraId="6CA2C88C" w14:textId="77777777" w:rsidR="007650D3" w:rsidRDefault="007650D3" w:rsidP="007650D3">
      <w:pPr>
        <w:pStyle w:val="Zkladntext"/>
        <w:rPr>
          <w:rFonts w:ascii="Sylfaen"/>
          <w:sz w:val="20"/>
        </w:rPr>
      </w:pPr>
    </w:p>
    <w:p w14:paraId="3BF49E6B" w14:textId="2CBD3E67" w:rsidR="007650D3" w:rsidRDefault="007650D3" w:rsidP="007650D3">
      <w:pPr>
        <w:pStyle w:val="Zkladntext"/>
        <w:spacing w:before="233" w:line="360" w:lineRule="auto"/>
        <w:ind w:left="216" w:right="456"/>
      </w:pPr>
      <w:bookmarkStart w:id="316" w:name="Seznam_členů_ŘV"/>
      <w:r w:rsidRPr="00C44955">
        <w:t>(Seznam aktivních aktérů MAP II, členů Řídícího výboru MAP II k</w:t>
      </w:r>
      <w:r w:rsidR="006E38B6" w:rsidRPr="00C44955">
        <w:t> </w:t>
      </w:r>
      <w:r w:rsidR="00C44955" w:rsidRPr="003E71E8">
        <w:rPr>
          <w:highlight w:val="yellow"/>
        </w:rPr>
        <w:t>2</w:t>
      </w:r>
      <w:r w:rsidR="003E71E8" w:rsidRPr="003E71E8">
        <w:rPr>
          <w:highlight w:val="yellow"/>
        </w:rPr>
        <w:t>6</w:t>
      </w:r>
      <w:r w:rsidR="006E38B6" w:rsidRPr="003E71E8">
        <w:rPr>
          <w:highlight w:val="yellow"/>
        </w:rPr>
        <w:t>.</w:t>
      </w:r>
      <w:r w:rsidRPr="003E71E8">
        <w:rPr>
          <w:highlight w:val="yellow"/>
        </w:rPr>
        <w:t xml:space="preserve"> </w:t>
      </w:r>
      <w:r w:rsidR="003E71E8" w:rsidRPr="003E71E8">
        <w:rPr>
          <w:highlight w:val="yellow"/>
        </w:rPr>
        <w:t>9</w:t>
      </w:r>
      <w:r w:rsidRPr="003E71E8">
        <w:rPr>
          <w:highlight w:val="yellow"/>
        </w:rPr>
        <w:t>. 202</w:t>
      </w:r>
      <w:r w:rsidR="003E71E8" w:rsidRPr="003E71E8">
        <w:rPr>
          <w:highlight w:val="yellow"/>
        </w:rPr>
        <w:t>3</w:t>
      </w:r>
      <w:r w:rsidRPr="00C44955">
        <w:t>)</w:t>
      </w:r>
    </w:p>
    <w:bookmarkEnd w:id="316"/>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637"/>
        <w:gridCol w:w="2989"/>
        <w:gridCol w:w="3068"/>
      </w:tblGrid>
      <w:tr w:rsidR="007650D3" w:rsidRPr="008C068D" w14:paraId="69534DFC" w14:textId="77777777" w:rsidTr="00A76BED">
        <w:trPr>
          <w:trHeight w:val="444"/>
        </w:trPr>
        <w:tc>
          <w:tcPr>
            <w:tcW w:w="626" w:type="dxa"/>
            <w:vAlign w:val="center"/>
          </w:tcPr>
          <w:p w14:paraId="326E3694" w14:textId="77777777" w:rsidR="007650D3" w:rsidRPr="008C068D" w:rsidRDefault="007650D3" w:rsidP="00A76BED">
            <w:pPr>
              <w:jc w:val="center"/>
              <w:rPr>
                <w:rFonts w:ascii="Calibri Light" w:hAnsi="Calibri Light" w:cs="Calibri Light"/>
              </w:rPr>
            </w:pPr>
          </w:p>
        </w:tc>
        <w:tc>
          <w:tcPr>
            <w:tcW w:w="2637" w:type="dxa"/>
            <w:shd w:val="clear" w:color="auto" w:fill="auto"/>
            <w:vAlign w:val="center"/>
          </w:tcPr>
          <w:p w14:paraId="49309F16" w14:textId="77777777" w:rsidR="007650D3" w:rsidRPr="008C068D" w:rsidRDefault="007650D3" w:rsidP="00A76BED">
            <w:pPr>
              <w:rPr>
                <w:rFonts w:ascii="Calibri Light" w:hAnsi="Calibri Light" w:cs="Calibri Light"/>
                <w:b/>
              </w:rPr>
            </w:pPr>
            <w:r w:rsidRPr="008C068D">
              <w:rPr>
                <w:rFonts w:ascii="Calibri Light" w:hAnsi="Calibri Light" w:cs="Calibri Light"/>
                <w:b/>
              </w:rPr>
              <w:t>Jméno, příjmení</w:t>
            </w:r>
          </w:p>
        </w:tc>
        <w:tc>
          <w:tcPr>
            <w:tcW w:w="2989" w:type="dxa"/>
            <w:shd w:val="clear" w:color="auto" w:fill="auto"/>
            <w:vAlign w:val="center"/>
          </w:tcPr>
          <w:p w14:paraId="6953E83B" w14:textId="77777777" w:rsidR="007650D3" w:rsidRPr="008C068D" w:rsidRDefault="007650D3" w:rsidP="00A76BED">
            <w:pPr>
              <w:rPr>
                <w:rFonts w:ascii="Calibri Light" w:hAnsi="Calibri Light" w:cs="Calibri Light"/>
                <w:b/>
              </w:rPr>
            </w:pPr>
            <w:r w:rsidRPr="008C068D">
              <w:rPr>
                <w:rFonts w:ascii="Calibri Light" w:hAnsi="Calibri Light" w:cs="Calibri Light"/>
                <w:b/>
              </w:rPr>
              <w:t>Subjekt/instituce</w:t>
            </w:r>
          </w:p>
        </w:tc>
        <w:tc>
          <w:tcPr>
            <w:tcW w:w="3068" w:type="dxa"/>
            <w:vAlign w:val="center"/>
          </w:tcPr>
          <w:p w14:paraId="53010616" w14:textId="77777777" w:rsidR="007650D3" w:rsidRPr="008C068D" w:rsidRDefault="007650D3" w:rsidP="00A76BED">
            <w:pPr>
              <w:rPr>
                <w:rFonts w:ascii="Calibri Light" w:hAnsi="Calibri Light" w:cs="Calibri Light"/>
                <w:b/>
              </w:rPr>
            </w:pPr>
            <w:r w:rsidRPr="008C068D">
              <w:rPr>
                <w:rFonts w:ascii="Calibri Light" w:hAnsi="Calibri Light" w:cs="Calibri Light"/>
                <w:b/>
              </w:rPr>
              <w:t xml:space="preserve">Zástupce skupiny aktérů MAP </w:t>
            </w:r>
          </w:p>
        </w:tc>
      </w:tr>
      <w:tr w:rsidR="006711BC" w:rsidRPr="008C068D" w14:paraId="6FDC2BCD" w14:textId="77777777" w:rsidTr="00A76BED">
        <w:trPr>
          <w:trHeight w:val="342"/>
        </w:trPr>
        <w:tc>
          <w:tcPr>
            <w:tcW w:w="626" w:type="dxa"/>
            <w:vAlign w:val="center"/>
          </w:tcPr>
          <w:p w14:paraId="1C4ED0C5" w14:textId="3A508777" w:rsidR="006711BC" w:rsidRDefault="006711BC" w:rsidP="00A76BED">
            <w:pPr>
              <w:rPr>
                <w:rFonts w:ascii="Calibri Light" w:hAnsi="Calibri Light" w:cs="Calibri Light"/>
              </w:rPr>
            </w:pPr>
            <w:r>
              <w:rPr>
                <w:rFonts w:ascii="Calibri Light" w:hAnsi="Calibri Light" w:cs="Calibri Light"/>
              </w:rPr>
              <w:t>1.</w:t>
            </w:r>
          </w:p>
        </w:tc>
        <w:tc>
          <w:tcPr>
            <w:tcW w:w="2637" w:type="dxa"/>
            <w:shd w:val="clear" w:color="auto" w:fill="auto"/>
            <w:vAlign w:val="center"/>
          </w:tcPr>
          <w:p w14:paraId="16ABD8EE" w14:textId="384EABBF" w:rsidR="006711BC" w:rsidRPr="008C068D" w:rsidRDefault="006711BC" w:rsidP="00A76BED">
            <w:pPr>
              <w:rPr>
                <w:rFonts w:ascii="Calibri Light" w:hAnsi="Calibri Light" w:cs="Calibri Light"/>
              </w:rPr>
            </w:pPr>
            <w:r w:rsidRPr="00167C84">
              <w:rPr>
                <w:rFonts w:ascii="Calibri Light" w:hAnsi="Calibri Light" w:cs="Calibri Light"/>
              </w:rPr>
              <w:t>Mgr. Jana Korecká</w:t>
            </w:r>
          </w:p>
        </w:tc>
        <w:tc>
          <w:tcPr>
            <w:tcW w:w="2989" w:type="dxa"/>
            <w:shd w:val="clear" w:color="auto" w:fill="auto"/>
            <w:vAlign w:val="center"/>
          </w:tcPr>
          <w:p w14:paraId="59ADE140" w14:textId="6355A58E" w:rsidR="006711BC" w:rsidRPr="008C068D" w:rsidRDefault="00D13AFD" w:rsidP="00A76BED">
            <w:pPr>
              <w:rPr>
                <w:rFonts w:ascii="Calibri Light" w:hAnsi="Calibri Light" w:cs="Calibri Light"/>
              </w:rPr>
            </w:pPr>
            <w:r>
              <w:rPr>
                <w:rFonts w:ascii="Calibri Light" w:hAnsi="Calibri Light" w:cs="Calibri Light"/>
              </w:rPr>
              <w:t>Ú</w:t>
            </w:r>
            <w:r w:rsidR="006711BC" w:rsidRPr="008C068D">
              <w:rPr>
                <w:rFonts w:ascii="Calibri Light" w:hAnsi="Calibri Light" w:cs="Calibri Light"/>
              </w:rPr>
              <w:t>MČ Praha 5</w:t>
            </w:r>
          </w:p>
        </w:tc>
        <w:tc>
          <w:tcPr>
            <w:tcW w:w="3068" w:type="dxa"/>
            <w:vAlign w:val="center"/>
          </w:tcPr>
          <w:p w14:paraId="52BCA384" w14:textId="1FC32328" w:rsidR="006711BC" w:rsidRDefault="00D13AFD" w:rsidP="00A76BED">
            <w:pPr>
              <w:rPr>
                <w:rFonts w:ascii="Calibri Light" w:hAnsi="Calibri Light" w:cs="Calibri Light"/>
              </w:rPr>
            </w:pPr>
            <w:r>
              <w:rPr>
                <w:rFonts w:ascii="Calibri Light" w:hAnsi="Calibri Light" w:cs="Calibri Light"/>
              </w:rPr>
              <w:t>V</w:t>
            </w:r>
            <w:r w:rsidR="006711BC" w:rsidRPr="00E27D4F">
              <w:rPr>
                <w:rFonts w:ascii="Calibri Light" w:hAnsi="Calibri Light" w:cs="Calibri Light"/>
              </w:rPr>
              <w:t>edoucí OŠK</w:t>
            </w:r>
            <w:r>
              <w:rPr>
                <w:rFonts w:ascii="Calibri Light" w:hAnsi="Calibri Light" w:cs="Calibri Light"/>
              </w:rPr>
              <w:t xml:space="preserve"> </w:t>
            </w:r>
            <w:r w:rsidR="006711BC" w:rsidRPr="00E27D4F">
              <w:rPr>
                <w:rFonts w:ascii="Calibri Light" w:hAnsi="Calibri Light" w:cs="Calibri Light"/>
              </w:rPr>
              <w:t>/</w:t>
            </w:r>
            <w:r>
              <w:rPr>
                <w:rFonts w:ascii="Calibri Light" w:hAnsi="Calibri Light" w:cs="Calibri Light"/>
              </w:rPr>
              <w:t xml:space="preserve"> </w:t>
            </w:r>
            <w:r w:rsidR="006711BC" w:rsidRPr="00E27D4F">
              <w:rPr>
                <w:rFonts w:ascii="Calibri Light" w:hAnsi="Calibri Light" w:cs="Calibri Light"/>
              </w:rPr>
              <w:t>odborný garant</w:t>
            </w:r>
          </w:p>
          <w:p w14:paraId="7EA73654" w14:textId="04F3DE8C" w:rsidR="006711BC" w:rsidRPr="00E27D4F" w:rsidRDefault="006711BC" w:rsidP="00A76BED">
            <w:pPr>
              <w:rPr>
                <w:rFonts w:ascii="Calibri Light" w:hAnsi="Calibri Light" w:cs="Calibri Light"/>
              </w:rPr>
            </w:pPr>
            <w:r>
              <w:rPr>
                <w:rFonts w:ascii="Calibri Light" w:hAnsi="Calibri Light" w:cs="Calibri Light"/>
              </w:rPr>
              <w:t>Předsedkyně ŘV</w:t>
            </w:r>
          </w:p>
        </w:tc>
      </w:tr>
      <w:tr w:rsidR="006711BC" w:rsidRPr="008C068D" w14:paraId="52AD2CA3" w14:textId="77777777" w:rsidTr="00A76BED">
        <w:trPr>
          <w:trHeight w:val="342"/>
        </w:trPr>
        <w:tc>
          <w:tcPr>
            <w:tcW w:w="626" w:type="dxa"/>
            <w:vAlign w:val="center"/>
          </w:tcPr>
          <w:p w14:paraId="30FB7D1A" w14:textId="36545CFA" w:rsidR="006711BC" w:rsidRDefault="006711BC" w:rsidP="00A76BED">
            <w:pPr>
              <w:rPr>
                <w:rFonts w:ascii="Calibri Light" w:hAnsi="Calibri Light" w:cs="Calibri Light"/>
              </w:rPr>
            </w:pPr>
            <w:r>
              <w:rPr>
                <w:rFonts w:ascii="Calibri Light" w:hAnsi="Calibri Light" w:cs="Calibri Light"/>
              </w:rPr>
              <w:t>2.</w:t>
            </w:r>
          </w:p>
        </w:tc>
        <w:tc>
          <w:tcPr>
            <w:tcW w:w="2637" w:type="dxa"/>
            <w:shd w:val="clear" w:color="auto" w:fill="auto"/>
            <w:vAlign w:val="center"/>
          </w:tcPr>
          <w:p w14:paraId="3AFB2E0E" w14:textId="75767FDA" w:rsidR="006711BC" w:rsidRPr="008C068D" w:rsidRDefault="006711BC" w:rsidP="00A76BED">
            <w:pPr>
              <w:rPr>
                <w:rFonts w:ascii="Calibri Light" w:hAnsi="Calibri Light" w:cs="Calibri Light"/>
              </w:rPr>
            </w:pPr>
            <w:r w:rsidRPr="006711BC">
              <w:rPr>
                <w:rFonts w:ascii="Calibri Light" w:hAnsi="Calibri Light" w:cs="Calibri Light"/>
              </w:rPr>
              <w:t xml:space="preserve">Bc. Alena </w:t>
            </w:r>
            <w:proofErr w:type="spellStart"/>
            <w:r w:rsidRPr="006711BC">
              <w:rPr>
                <w:rFonts w:ascii="Calibri Light" w:hAnsi="Calibri Light" w:cs="Calibri Light"/>
              </w:rPr>
              <w:t>Janďourková</w:t>
            </w:r>
            <w:proofErr w:type="spellEnd"/>
          </w:p>
        </w:tc>
        <w:tc>
          <w:tcPr>
            <w:tcW w:w="2989" w:type="dxa"/>
            <w:shd w:val="clear" w:color="auto" w:fill="auto"/>
            <w:vAlign w:val="center"/>
          </w:tcPr>
          <w:p w14:paraId="5122A03C" w14:textId="21893908" w:rsidR="006711BC" w:rsidRPr="008C068D" w:rsidRDefault="006711BC" w:rsidP="00A76BED">
            <w:pPr>
              <w:rPr>
                <w:rFonts w:ascii="Calibri Light" w:hAnsi="Calibri Light" w:cs="Calibri Light"/>
              </w:rPr>
            </w:pPr>
            <w:r w:rsidRPr="008C068D">
              <w:rPr>
                <w:rFonts w:ascii="Calibri Light" w:hAnsi="Calibri Light" w:cs="Calibri Light"/>
              </w:rPr>
              <w:t>MČ Praha 5</w:t>
            </w:r>
          </w:p>
        </w:tc>
        <w:tc>
          <w:tcPr>
            <w:tcW w:w="3068" w:type="dxa"/>
            <w:vAlign w:val="center"/>
          </w:tcPr>
          <w:p w14:paraId="3869ECC6" w14:textId="6C7A89E7" w:rsidR="006711BC" w:rsidRPr="00E27D4F" w:rsidRDefault="00D13AFD" w:rsidP="00A76BED">
            <w:pPr>
              <w:rPr>
                <w:rFonts w:ascii="Calibri Light" w:hAnsi="Calibri Light" w:cs="Calibri Light"/>
              </w:rPr>
            </w:pPr>
            <w:r>
              <w:rPr>
                <w:rFonts w:ascii="Calibri Light" w:hAnsi="Calibri Light" w:cs="Calibri Light"/>
              </w:rPr>
              <w:t>R</w:t>
            </w:r>
            <w:r w:rsidR="006711BC" w:rsidRPr="006711BC">
              <w:rPr>
                <w:rFonts w:ascii="Calibri Light" w:hAnsi="Calibri Light" w:cs="Calibri Light"/>
              </w:rPr>
              <w:t>adní pro školství</w:t>
            </w:r>
          </w:p>
        </w:tc>
      </w:tr>
      <w:tr w:rsidR="006711BC" w:rsidRPr="008C068D" w14:paraId="1D9D52C7" w14:textId="77777777" w:rsidTr="00A76BED">
        <w:trPr>
          <w:trHeight w:val="342"/>
        </w:trPr>
        <w:tc>
          <w:tcPr>
            <w:tcW w:w="626" w:type="dxa"/>
            <w:vAlign w:val="center"/>
          </w:tcPr>
          <w:p w14:paraId="7BCE6E64" w14:textId="54DF88BC" w:rsidR="006711BC" w:rsidRDefault="006711BC" w:rsidP="00A76BED">
            <w:pPr>
              <w:rPr>
                <w:rFonts w:ascii="Calibri Light" w:hAnsi="Calibri Light" w:cs="Calibri Light"/>
              </w:rPr>
            </w:pPr>
            <w:r>
              <w:rPr>
                <w:rFonts w:ascii="Calibri Light" w:hAnsi="Calibri Light" w:cs="Calibri Light"/>
              </w:rPr>
              <w:t>3.</w:t>
            </w:r>
          </w:p>
        </w:tc>
        <w:tc>
          <w:tcPr>
            <w:tcW w:w="2637" w:type="dxa"/>
            <w:shd w:val="clear" w:color="auto" w:fill="auto"/>
            <w:vAlign w:val="center"/>
          </w:tcPr>
          <w:p w14:paraId="396DF8AD" w14:textId="32EC544D" w:rsidR="006711BC" w:rsidRPr="006711BC" w:rsidRDefault="006711BC" w:rsidP="00A76BED">
            <w:pPr>
              <w:rPr>
                <w:rFonts w:ascii="Calibri Light" w:hAnsi="Calibri Light" w:cs="Calibri Light"/>
              </w:rPr>
            </w:pPr>
            <w:r w:rsidRPr="008C068D">
              <w:rPr>
                <w:rFonts w:ascii="Calibri Light" w:hAnsi="Calibri Light" w:cs="Calibri Light"/>
              </w:rPr>
              <w:t>Mgr. Petr Anděl, Ph.D.</w:t>
            </w:r>
          </w:p>
        </w:tc>
        <w:tc>
          <w:tcPr>
            <w:tcW w:w="2989" w:type="dxa"/>
            <w:shd w:val="clear" w:color="auto" w:fill="auto"/>
            <w:vAlign w:val="center"/>
          </w:tcPr>
          <w:p w14:paraId="4AE9D28C" w14:textId="5DA6582E" w:rsidR="006711BC" w:rsidRPr="008C068D" w:rsidRDefault="00D13AFD" w:rsidP="00A76BED">
            <w:pPr>
              <w:rPr>
                <w:rFonts w:ascii="Calibri Light" w:hAnsi="Calibri Light" w:cs="Calibri Light"/>
              </w:rPr>
            </w:pPr>
            <w:r>
              <w:rPr>
                <w:rFonts w:ascii="Calibri Light" w:hAnsi="Calibri Light" w:cs="Calibri Light"/>
              </w:rPr>
              <w:t>Ú</w:t>
            </w:r>
            <w:r w:rsidR="006711BC" w:rsidRPr="008C068D">
              <w:rPr>
                <w:rFonts w:ascii="Calibri Light" w:hAnsi="Calibri Light" w:cs="Calibri Light"/>
              </w:rPr>
              <w:t>MČ Praha 5</w:t>
            </w:r>
          </w:p>
        </w:tc>
        <w:tc>
          <w:tcPr>
            <w:tcW w:w="3068" w:type="dxa"/>
            <w:vAlign w:val="center"/>
          </w:tcPr>
          <w:p w14:paraId="073F2C90" w14:textId="1C47F7F7" w:rsidR="00D13AFD" w:rsidRPr="006711BC" w:rsidRDefault="006711BC" w:rsidP="00A76BED">
            <w:pPr>
              <w:rPr>
                <w:rFonts w:ascii="Calibri Light" w:hAnsi="Calibri Light" w:cs="Calibri Light"/>
              </w:rPr>
            </w:pPr>
            <w:r>
              <w:rPr>
                <w:rFonts w:ascii="Calibri Light" w:hAnsi="Calibri Light" w:cs="Calibri Light"/>
              </w:rPr>
              <w:t xml:space="preserve">Manažer projektu </w:t>
            </w:r>
            <w:r w:rsidR="00A76BED">
              <w:rPr>
                <w:rFonts w:ascii="Calibri Light" w:hAnsi="Calibri Light" w:cs="Calibri Light"/>
              </w:rPr>
              <w:t>/ o</w:t>
            </w:r>
            <w:r w:rsidRPr="008C068D">
              <w:rPr>
                <w:rFonts w:ascii="Calibri Light" w:hAnsi="Calibri Light" w:cs="Calibri Light"/>
              </w:rPr>
              <w:t>dborný garant</w:t>
            </w:r>
          </w:p>
        </w:tc>
      </w:tr>
      <w:tr w:rsidR="006711BC" w:rsidRPr="008C068D" w14:paraId="2D22493B" w14:textId="77777777" w:rsidTr="00A76BED">
        <w:trPr>
          <w:trHeight w:val="342"/>
        </w:trPr>
        <w:tc>
          <w:tcPr>
            <w:tcW w:w="626" w:type="dxa"/>
            <w:vAlign w:val="center"/>
          </w:tcPr>
          <w:p w14:paraId="772D6963" w14:textId="14E7CCFF" w:rsidR="006711BC" w:rsidRDefault="006711BC" w:rsidP="00A76BED">
            <w:pPr>
              <w:rPr>
                <w:rFonts w:ascii="Calibri Light" w:hAnsi="Calibri Light" w:cs="Calibri Light"/>
              </w:rPr>
            </w:pPr>
            <w:r>
              <w:rPr>
                <w:rFonts w:ascii="Calibri Light" w:hAnsi="Calibri Light" w:cs="Calibri Light"/>
              </w:rPr>
              <w:t>4.</w:t>
            </w:r>
          </w:p>
        </w:tc>
        <w:tc>
          <w:tcPr>
            <w:tcW w:w="2637" w:type="dxa"/>
            <w:shd w:val="clear" w:color="auto" w:fill="auto"/>
            <w:vAlign w:val="center"/>
          </w:tcPr>
          <w:p w14:paraId="2430EA76" w14:textId="7C4350B6" w:rsidR="006711BC" w:rsidRPr="008C068D" w:rsidRDefault="00D13AFD" w:rsidP="00A76BED">
            <w:pPr>
              <w:rPr>
                <w:rFonts w:ascii="Calibri Light" w:hAnsi="Calibri Light" w:cs="Calibri Light"/>
              </w:rPr>
            </w:pPr>
            <w:r>
              <w:rPr>
                <w:rFonts w:ascii="Calibri Light" w:hAnsi="Calibri Light" w:cs="Calibri Light"/>
              </w:rPr>
              <w:t>Ing. Daniela Blažková</w:t>
            </w:r>
          </w:p>
        </w:tc>
        <w:tc>
          <w:tcPr>
            <w:tcW w:w="2989" w:type="dxa"/>
            <w:shd w:val="clear" w:color="auto" w:fill="auto"/>
            <w:vAlign w:val="center"/>
          </w:tcPr>
          <w:p w14:paraId="039F7D86" w14:textId="261D6A46" w:rsidR="006711BC" w:rsidRPr="008C068D" w:rsidRDefault="00D13AFD" w:rsidP="00A76BED">
            <w:pPr>
              <w:rPr>
                <w:rFonts w:ascii="Calibri Light" w:hAnsi="Calibri Light" w:cs="Calibri Light"/>
              </w:rPr>
            </w:pPr>
            <w:r>
              <w:rPr>
                <w:rFonts w:ascii="Calibri Light" w:hAnsi="Calibri Light" w:cs="Calibri Light"/>
              </w:rPr>
              <w:t>Ú</w:t>
            </w:r>
            <w:r w:rsidRPr="008C068D">
              <w:rPr>
                <w:rFonts w:ascii="Calibri Light" w:hAnsi="Calibri Light" w:cs="Calibri Light"/>
              </w:rPr>
              <w:t>MČ Praha 5</w:t>
            </w:r>
          </w:p>
        </w:tc>
        <w:tc>
          <w:tcPr>
            <w:tcW w:w="3068" w:type="dxa"/>
            <w:vAlign w:val="center"/>
          </w:tcPr>
          <w:p w14:paraId="189F2A31" w14:textId="05031BFE" w:rsidR="006711BC" w:rsidRDefault="00D13AFD" w:rsidP="00A76BED">
            <w:pPr>
              <w:rPr>
                <w:rFonts w:ascii="Calibri Light" w:hAnsi="Calibri Light" w:cs="Calibri Light"/>
              </w:rPr>
            </w:pPr>
            <w:r>
              <w:rPr>
                <w:rFonts w:ascii="Calibri Light" w:hAnsi="Calibri Light" w:cs="Calibri Light"/>
              </w:rPr>
              <w:t>Finanční manažerka projektu</w:t>
            </w:r>
          </w:p>
        </w:tc>
      </w:tr>
      <w:tr w:rsidR="00D13AFD" w:rsidRPr="008C068D" w14:paraId="2C84C096" w14:textId="77777777" w:rsidTr="00A76BED">
        <w:trPr>
          <w:trHeight w:val="342"/>
        </w:trPr>
        <w:tc>
          <w:tcPr>
            <w:tcW w:w="626" w:type="dxa"/>
            <w:vAlign w:val="center"/>
          </w:tcPr>
          <w:p w14:paraId="26610021" w14:textId="67907E85" w:rsidR="00D13AFD" w:rsidRDefault="00D13AFD" w:rsidP="00A76BED">
            <w:pPr>
              <w:rPr>
                <w:rFonts w:ascii="Calibri Light" w:hAnsi="Calibri Light" w:cs="Calibri Light"/>
              </w:rPr>
            </w:pPr>
            <w:r>
              <w:rPr>
                <w:rFonts w:ascii="Calibri Light" w:hAnsi="Calibri Light" w:cs="Calibri Light"/>
              </w:rPr>
              <w:t>5.</w:t>
            </w:r>
          </w:p>
        </w:tc>
        <w:tc>
          <w:tcPr>
            <w:tcW w:w="2637" w:type="dxa"/>
            <w:shd w:val="clear" w:color="auto" w:fill="auto"/>
            <w:vAlign w:val="center"/>
          </w:tcPr>
          <w:p w14:paraId="724EC3BB" w14:textId="300DA54A" w:rsidR="00D13AFD" w:rsidRDefault="00D13AFD" w:rsidP="00A76BED">
            <w:pPr>
              <w:rPr>
                <w:rFonts w:ascii="Calibri Light" w:hAnsi="Calibri Light" w:cs="Calibri Light"/>
              </w:rPr>
            </w:pPr>
            <w:r>
              <w:rPr>
                <w:rFonts w:ascii="Calibri Light" w:hAnsi="Calibri Light" w:cs="Calibri Light"/>
              </w:rPr>
              <w:t>Ing. Zdeněk Vrška</w:t>
            </w:r>
          </w:p>
        </w:tc>
        <w:tc>
          <w:tcPr>
            <w:tcW w:w="2989" w:type="dxa"/>
            <w:shd w:val="clear" w:color="auto" w:fill="auto"/>
            <w:vAlign w:val="center"/>
          </w:tcPr>
          <w:p w14:paraId="52B7E3A7" w14:textId="2F5C0EF7" w:rsidR="00D13AFD" w:rsidRDefault="00D13AFD" w:rsidP="00A76BED">
            <w:pPr>
              <w:rPr>
                <w:rFonts w:ascii="Calibri Light" w:hAnsi="Calibri Light" w:cs="Calibri Light"/>
              </w:rPr>
            </w:pPr>
            <w:r>
              <w:rPr>
                <w:rFonts w:ascii="Calibri Light" w:hAnsi="Calibri Light" w:cs="Calibri Light"/>
              </w:rPr>
              <w:t>Ú</w:t>
            </w:r>
            <w:r w:rsidRPr="008C068D">
              <w:rPr>
                <w:rFonts w:ascii="Calibri Light" w:hAnsi="Calibri Light" w:cs="Calibri Light"/>
              </w:rPr>
              <w:t>MČ Praha 5</w:t>
            </w:r>
          </w:p>
        </w:tc>
        <w:tc>
          <w:tcPr>
            <w:tcW w:w="3068" w:type="dxa"/>
            <w:vAlign w:val="center"/>
          </w:tcPr>
          <w:p w14:paraId="73A56E48" w14:textId="16F5E524" w:rsidR="00D13AFD" w:rsidRDefault="00D13AFD" w:rsidP="00A76BED">
            <w:pPr>
              <w:rPr>
                <w:rFonts w:ascii="Calibri Light" w:hAnsi="Calibri Light" w:cs="Calibri Light"/>
              </w:rPr>
            </w:pPr>
            <w:r>
              <w:rPr>
                <w:rFonts w:ascii="Calibri Light" w:hAnsi="Calibri Light" w:cs="Calibri Light"/>
              </w:rPr>
              <w:t>Vedoucí od</w:t>
            </w:r>
            <w:r w:rsidR="00A76BED">
              <w:rPr>
                <w:rFonts w:ascii="Calibri Light" w:hAnsi="Calibri Light" w:cs="Calibri Light"/>
              </w:rPr>
              <w:t>dě</w:t>
            </w:r>
            <w:r>
              <w:rPr>
                <w:rFonts w:ascii="Calibri Light" w:hAnsi="Calibri Light" w:cs="Calibri Light"/>
              </w:rPr>
              <w:t>lení EU fondů</w:t>
            </w:r>
            <w:r w:rsidR="00A76BED">
              <w:rPr>
                <w:rFonts w:ascii="Calibri Light" w:hAnsi="Calibri Light" w:cs="Calibri Light"/>
              </w:rPr>
              <w:t xml:space="preserve"> / odborný garant</w:t>
            </w:r>
          </w:p>
        </w:tc>
      </w:tr>
      <w:tr w:rsidR="00A76BED" w:rsidRPr="008C068D" w14:paraId="30989607" w14:textId="77777777" w:rsidTr="00A76BED">
        <w:trPr>
          <w:trHeight w:val="342"/>
        </w:trPr>
        <w:tc>
          <w:tcPr>
            <w:tcW w:w="626" w:type="dxa"/>
            <w:vAlign w:val="center"/>
          </w:tcPr>
          <w:p w14:paraId="6B6A25A7" w14:textId="0797D510" w:rsidR="00A76BED" w:rsidRDefault="00015A99" w:rsidP="00A76BED">
            <w:pPr>
              <w:rPr>
                <w:rFonts w:ascii="Calibri Light" w:hAnsi="Calibri Light" w:cs="Calibri Light"/>
              </w:rPr>
            </w:pPr>
            <w:r>
              <w:rPr>
                <w:rFonts w:ascii="Calibri Light" w:hAnsi="Calibri Light" w:cs="Calibri Light"/>
              </w:rPr>
              <w:t>6.</w:t>
            </w:r>
          </w:p>
        </w:tc>
        <w:tc>
          <w:tcPr>
            <w:tcW w:w="2637" w:type="dxa"/>
            <w:shd w:val="clear" w:color="auto" w:fill="auto"/>
            <w:vAlign w:val="center"/>
          </w:tcPr>
          <w:p w14:paraId="62336C7B" w14:textId="1E2E26EA" w:rsidR="00A76BED" w:rsidRDefault="00A76BED" w:rsidP="00A76BED">
            <w:pPr>
              <w:rPr>
                <w:rFonts w:ascii="Calibri Light" w:hAnsi="Calibri Light" w:cs="Calibri Light"/>
              </w:rPr>
            </w:pPr>
            <w:r>
              <w:rPr>
                <w:rFonts w:ascii="Calibri Light" w:hAnsi="Calibri Light" w:cs="Calibri Light"/>
              </w:rPr>
              <w:t>Ing. Kateřina Nedbalová</w:t>
            </w:r>
          </w:p>
        </w:tc>
        <w:tc>
          <w:tcPr>
            <w:tcW w:w="2989" w:type="dxa"/>
            <w:shd w:val="clear" w:color="auto" w:fill="auto"/>
            <w:vAlign w:val="center"/>
          </w:tcPr>
          <w:p w14:paraId="69D58B6A" w14:textId="38343CF3" w:rsidR="00A76BED" w:rsidRDefault="00A76BED" w:rsidP="00A76BED">
            <w:pPr>
              <w:rPr>
                <w:rFonts w:ascii="Calibri Light" w:hAnsi="Calibri Light" w:cs="Calibri Light"/>
              </w:rPr>
            </w:pPr>
            <w:r>
              <w:rPr>
                <w:rFonts w:ascii="Calibri Light" w:hAnsi="Calibri Light" w:cs="Calibri Light"/>
              </w:rPr>
              <w:t>Ú</w:t>
            </w:r>
            <w:r w:rsidRPr="008C068D">
              <w:rPr>
                <w:rFonts w:ascii="Calibri Light" w:hAnsi="Calibri Light" w:cs="Calibri Light"/>
              </w:rPr>
              <w:t>MČ Praha 5</w:t>
            </w:r>
          </w:p>
        </w:tc>
        <w:tc>
          <w:tcPr>
            <w:tcW w:w="3068" w:type="dxa"/>
            <w:vAlign w:val="center"/>
          </w:tcPr>
          <w:p w14:paraId="40524E74" w14:textId="6EF35253" w:rsidR="00A76BED" w:rsidRDefault="00A76BED" w:rsidP="00A76BED">
            <w:pPr>
              <w:rPr>
                <w:rFonts w:ascii="Calibri Light" w:hAnsi="Calibri Light" w:cs="Calibri Light"/>
              </w:rPr>
            </w:pPr>
            <w:r>
              <w:rPr>
                <w:rFonts w:ascii="Calibri Light" w:hAnsi="Calibri Light" w:cs="Calibri Light"/>
              </w:rPr>
              <w:t>Oddělení EU fondů / člen PS</w:t>
            </w:r>
          </w:p>
        </w:tc>
      </w:tr>
      <w:tr w:rsidR="00A76BED" w:rsidRPr="008C068D" w14:paraId="6B0BCC16" w14:textId="77777777" w:rsidTr="00A76BED">
        <w:trPr>
          <w:trHeight w:val="342"/>
        </w:trPr>
        <w:tc>
          <w:tcPr>
            <w:tcW w:w="626" w:type="dxa"/>
            <w:vAlign w:val="center"/>
          </w:tcPr>
          <w:p w14:paraId="28BA0CA3" w14:textId="27A73036" w:rsidR="00A76BED" w:rsidRDefault="00015A99" w:rsidP="00A76BED">
            <w:pPr>
              <w:rPr>
                <w:rFonts w:ascii="Calibri Light" w:hAnsi="Calibri Light" w:cs="Calibri Light"/>
              </w:rPr>
            </w:pPr>
            <w:r>
              <w:rPr>
                <w:rFonts w:ascii="Calibri Light" w:hAnsi="Calibri Light" w:cs="Calibri Light"/>
              </w:rPr>
              <w:t>7.</w:t>
            </w:r>
          </w:p>
        </w:tc>
        <w:tc>
          <w:tcPr>
            <w:tcW w:w="2637" w:type="dxa"/>
            <w:shd w:val="clear" w:color="auto" w:fill="auto"/>
            <w:vAlign w:val="center"/>
          </w:tcPr>
          <w:p w14:paraId="0483950B" w14:textId="175F168F" w:rsidR="00A76BED" w:rsidRDefault="00A76BED" w:rsidP="00A76BED">
            <w:pPr>
              <w:rPr>
                <w:rFonts w:ascii="Calibri Light" w:hAnsi="Calibri Light" w:cs="Calibri Light"/>
              </w:rPr>
            </w:pPr>
            <w:r>
              <w:rPr>
                <w:rFonts w:ascii="Calibri Light" w:hAnsi="Calibri Light" w:cs="Calibri Light"/>
              </w:rPr>
              <w:t>Mgr. Radmila jedličková</w:t>
            </w:r>
          </w:p>
        </w:tc>
        <w:tc>
          <w:tcPr>
            <w:tcW w:w="2989" w:type="dxa"/>
            <w:shd w:val="clear" w:color="auto" w:fill="auto"/>
            <w:vAlign w:val="center"/>
          </w:tcPr>
          <w:p w14:paraId="46F96BF0" w14:textId="471CD9AD" w:rsidR="00A76BED" w:rsidRDefault="00A76BED" w:rsidP="00A76BED">
            <w:pPr>
              <w:rPr>
                <w:rFonts w:ascii="Calibri Light" w:hAnsi="Calibri Light" w:cs="Calibri Light"/>
              </w:rPr>
            </w:pPr>
            <w:r w:rsidRPr="00A76BED">
              <w:rPr>
                <w:rFonts w:ascii="Calibri Light" w:hAnsi="Calibri Light" w:cs="Calibri Light"/>
              </w:rPr>
              <w:t>ZŠ a MŠ Grafická</w:t>
            </w:r>
          </w:p>
        </w:tc>
        <w:tc>
          <w:tcPr>
            <w:tcW w:w="3068" w:type="dxa"/>
            <w:vAlign w:val="center"/>
          </w:tcPr>
          <w:p w14:paraId="69AE9EB7" w14:textId="2FC2DCF8" w:rsidR="00A76BED" w:rsidRDefault="00A76BED" w:rsidP="00A76BED">
            <w:pPr>
              <w:rPr>
                <w:rFonts w:ascii="Calibri Light" w:hAnsi="Calibri Light" w:cs="Calibri Light"/>
              </w:rPr>
            </w:pPr>
            <w:r w:rsidRPr="00A76BED">
              <w:rPr>
                <w:rFonts w:ascii="Calibri Light" w:hAnsi="Calibri Light" w:cs="Calibri Light"/>
              </w:rPr>
              <w:t>ZŠ a MŠ Grafická, ředitelka</w:t>
            </w:r>
            <w:r>
              <w:rPr>
                <w:rFonts w:ascii="Calibri Light" w:hAnsi="Calibri Light" w:cs="Calibri Light"/>
              </w:rPr>
              <w:t xml:space="preserve"> / vedoucí PS pro financování</w:t>
            </w:r>
          </w:p>
        </w:tc>
      </w:tr>
      <w:tr w:rsidR="00A76BED" w:rsidRPr="008C068D" w14:paraId="6F95522E" w14:textId="77777777" w:rsidTr="00A76BED">
        <w:trPr>
          <w:trHeight w:val="342"/>
        </w:trPr>
        <w:tc>
          <w:tcPr>
            <w:tcW w:w="626" w:type="dxa"/>
            <w:vAlign w:val="center"/>
          </w:tcPr>
          <w:p w14:paraId="2884E36A" w14:textId="6AB97F44" w:rsidR="00A76BED" w:rsidRDefault="00015A99" w:rsidP="00A76BED">
            <w:pPr>
              <w:rPr>
                <w:rFonts w:ascii="Calibri Light" w:hAnsi="Calibri Light" w:cs="Calibri Light"/>
              </w:rPr>
            </w:pPr>
            <w:r>
              <w:rPr>
                <w:rFonts w:ascii="Calibri Light" w:hAnsi="Calibri Light" w:cs="Calibri Light"/>
              </w:rPr>
              <w:t>8.</w:t>
            </w:r>
          </w:p>
        </w:tc>
        <w:tc>
          <w:tcPr>
            <w:tcW w:w="2637" w:type="dxa"/>
            <w:shd w:val="clear" w:color="auto" w:fill="auto"/>
            <w:vAlign w:val="center"/>
          </w:tcPr>
          <w:p w14:paraId="0D151AD9" w14:textId="65B29D28" w:rsidR="00A76BED" w:rsidRDefault="00763C9D" w:rsidP="00A76BED">
            <w:pPr>
              <w:rPr>
                <w:rFonts w:ascii="Calibri Light" w:hAnsi="Calibri Light" w:cs="Calibri Light"/>
              </w:rPr>
            </w:pPr>
            <w:r w:rsidRPr="00C44955">
              <w:rPr>
                <w:rFonts w:ascii="Calibri Light" w:hAnsi="Calibri Light" w:cs="Calibri Light"/>
              </w:rPr>
              <w:t xml:space="preserve">Mgr. Bc. </w:t>
            </w:r>
            <w:r w:rsidR="00A76BED">
              <w:rPr>
                <w:rFonts w:ascii="Calibri Light" w:hAnsi="Calibri Light" w:cs="Calibri Light"/>
              </w:rPr>
              <w:t>Libuše Daňhelková</w:t>
            </w:r>
          </w:p>
        </w:tc>
        <w:tc>
          <w:tcPr>
            <w:tcW w:w="2989" w:type="dxa"/>
            <w:shd w:val="clear" w:color="auto" w:fill="auto"/>
            <w:vAlign w:val="center"/>
          </w:tcPr>
          <w:p w14:paraId="7DB3B94A" w14:textId="0F223C67" w:rsidR="00A76BED" w:rsidRDefault="00A76BED" w:rsidP="00A76BED">
            <w:pPr>
              <w:rPr>
                <w:rFonts w:ascii="Calibri Light" w:hAnsi="Calibri Light" w:cs="Calibri Light"/>
              </w:rPr>
            </w:pPr>
            <w:r>
              <w:rPr>
                <w:rFonts w:ascii="Calibri Light" w:hAnsi="Calibri Light" w:cs="Calibri Light"/>
              </w:rPr>
              <w:t>ZŠ a MŠ Kořenského</w:t>
            </w:r>
          </w:p>
        </w:tc>
        <w:tc>
          <w:tcPr>
            <w:tcW w:w="3068" w:type="dxa"/>
            <w:vAlign w:val="center"/>
          </w:tcPr>
          <w:p w14:paraId="72D85081" w14:textId="1B6E6BC5" w:rsidR="00A76BED" w:rsidRDefault="00A76BED" w:rsidP="00A76BED">
            <w:pPr>
              <w:rPr>
                <w:rFonts w:ascii="Calibri Light" w:hAnsi="Calibri Light" w:cs="Calibri Light"/>
              </w:rPr>
            </w:pPr>
            <w:r w:rsidRPr="00015A99">
              <w:rPr>
                <w:rFonts w:ascii="Calibri Light" w:hAnsi="Calibri Light" w:cs="Calibri Light"/>
              </w:rPr>
              <w:t>ZŠ a MŠ Kořenského, ředitelka / vedoucí PS pro mat. gramotnost</w:t>
            </w:r>
          </w:p>
        </w:tc>
      </w:tr>
      <w:tr w:rsidR="00A76BED" w:rsidRPr="008C068D" w14:paraId="0C7B43C5" w14:textId="77777777" w:rsidTr="00A76BED">
        <w:trPr>
          <w:trHeight w:val="342"/>
        </w:trPr>
        <w:tc>
          <w:tcPr>
            <w:tcW w:w="626" w:type="dxa"/>
            <w:vAlign w:val="center"/>
          </w:tcPr>
          <w:p w14:paraId="4414095C" w14:textId="5F0D6C07" w:rsidR="00A76BED" w:rsidRDefault="00015A99" w:rsidP="00A76BED">
            <w:pPr>
              <w:rPr>
                <w:rFonts w:ascii="Calibri Light" w:hAnsi="Calibri Light" w:cs="Calibri Light"/>
              </w:rPr>
            </w:pPr>
            <w:r>
              <w:rPr>
                <w:rFonts w:ascii="Calibri Light" w:hAnsi="Calibri Light" w:cs="Calibri Light"/>
              </w:rPr>
              <w:t>9.</w:t>
            </w:r>
          </w:p>
        </w:tc>
        <w:tc>
          <w:tcPr>
            <w:tcW w:w="2637" w:type="dxa"/>
            <w:shd w:val="clear" w:color="auto" w:fill="auto"/>
            <w:vAlign w:val="center"/>
          </w:tcPr>
          <w:p w14:paraId="4FB7DEF8" w14:textId="7ECC322E" w:rsidR="00A76BED" w:rsidRDefault="00A76BED" w:rsidP="00A76BED">
            <w:pPr>
              <w:rPr>
                <w:rFonts w:ascii="Calibri Light" w:hAnsi="Calibri Light" w:cs="Calibri Light"/>
              </w:rPr>
            </w:pPr>
            <w:r>
              <w:rPr>
                <w:rFonts w:ascii="Calibri Light" w:hAnsi="Calibri Light" w:cs="Calibri Light"/>
              </w:rPr>
              <w:t xml:space="preserve">Mgr. Libor </w:t>
            </w:r>
            <w:proofErr w:type="spellStart"/>
            <w:r>
              <w:rPr>
                <w:rFonts w:ascii="Calibri Light" w:hAnsi="Calibri Light" w:cs="Calibri Light"/>
              </w:rPr>
              <w:t>šrámek</w:t>
            </w:r>
            <w:proofErr w:type="spellEnd"/>
          </w:p>
        </w:tc>
        <w:tc>
          <w:tcPr>
            <w:tcW w:w="2989" w:type="dxa"/>
            <w:shd w:val="clear" w:color="auto" w:fill="auto"/>
            <w:vAlign w:val="center"/>
          </w:tcPr>
          <w:p w14:paraId="5BF1B40C" w14:textId="60916FAD" w:rsidR="00A76BED" w:rsidRDefault="00A76BED" w:rsidP="00A76BED">
            <w:pPr>
              <w:rPr>
                <w:rFonts w:ascii="Calibri Light" w:hAnsi="Calibri Light" w:cs="Calibri Light"/>
              </w:rPr>
            </w:pPr>
            <w:r w:rsidRPr="00015A99">
              <w:rPr>
                <w:rFonts w:ascii="Calibri Light" w:hAnsi="Calibri Light" w:cs="Calibri Light"/>
              </w:rPr>
              <w:t>ZŠ Drtinova</w:t>
            </w:r>
          </w:p>
        </w:tc>
        <w:tc>
          <w:tcPr>
            <w:tcW w:w="3068" w:type="dxa"/>
            <w:vAlign w:val="center"/>
          </w:tcPr>
          <w:p w14:paraId="62951609" w14:textId="4B7B2E67" w:rsidR="00A76BED" w:rsidRDefault="00A76BED" w:rsidP="00A76BED">
            <w:pPr>
              <w:rPr>
                <w:rFonts w:ascii="Calibri Light" w:hAnsi="Calibri Light" w:cs="Calibri Light"/>
              </w:rPr>
            </w:pPr>
            <w:r w:rsidRPr="00015A99">
              <w:rPr>
                <w:rFonts w:ascii="Calibri Light" w:hAnsi="Calibri Light" w:cs="Calibri Light"/>
              </w:rPr>
              <w:t>ZŠ Drtinova, ředitel / vedoucí PS pro rovné příležitosti</w:t>
            </w:r>
          </w:p>
        </w:tc>
      </w:tr>
      <w:tr w:rsidR="00A76BED" w:rsidRPr="008C068D" w14:paraId="5B390405" w14:textId="77777777" w:rsidTr="00A76BED">
        <w:trPr>
          <w:trHeight w:val="342"/>
        </w:trPr>
        <w:tc>
          <w:tcPr>
            <w:tcW w:w="626" w:type="dxa"/>
            <w:vAlign w:val="center"/>
          </w:tcPr>
          <w:p w14:paraId="72C2CA06" w14:textId="503CECCA" w:rsidR="00A76BED" w:rsidRDefault="00015A99" w:rsidP="00A76BED">
            <w:pPr>
              <w:rPr>
                <w:rFonts w:ascii="Calibri Light" w:hAnsi="Calibri Light" w:cs="Calibri Light"/>
              </w:rPr>
            </w:pPr>
            <w:r>
              <w:rPr>
                <w:rFonts w:ascii="Calibri Light" w:hAnsi="Calibri Light" w:cs="Calibri Light"/>
              </w:rPr>
              <w:t>10.</w:t>
            </w:r>
          </w:p>
        </w:tc>
        <w:tc>
          <w:tcPr>
            <w:tcW w:w="2637" w:type="dxa"/>
            <w:shd w:val="clear" w:color="auto" w:fill="auto"/>
            <w:vAlign w:val="center"/>
          </w:tcPr>
          <w:p w14:paraId="35CD302E" w14:textId="4FBF0762" w:rsidR="00A76BED" w:rsidRDefault="00A76BED" w:rsidP="00A76BED">
            <w:pPr>
              <w:rPr>
                <w:rFonts w:ascii="Calibri Light" w:hAnsi="Calibri Light" w:cs="Calibri Light"/>
              </w:rPr>
            </w:pPr>
            <w:r w:rsidRPr="00015A99">
              <w:rPr>
                <w:rFonts w:ascii="Calibri Light" w:hAnsi="Calibri Light" w:cs="Calibri Light"/>
              </w:rPr>
              <w:t xml:space="preserve">Mgr. Jan </w:t>
            </w:r>
            <w:proofErr w:type="spellStart"/>
            <w:r w:rsidRPr="00015A99">
              <w:rPr>
                <w:rFonts w:ascii="Calibri Light" w:hAnsi="Calibri Light" w:cs="Calibri Light"/>
              </w:rPr>
              <w:t>Horkel</w:t>
            </w:r>
            <w:proofErr w:type="spellEnd"/>
          </w:p>
        </w:tc>
        <w:tc>
          <w:tcPr>
            <w:tcW w:w="2989" w:type="dxa"/>
            <w:shd w:val="clear" w:color="auto" w:fill="auto"/>
            <w:vAlign w:val="center"/>
          </w:tcPr>
          <w:p w14:paraId="1BBE330C" w14:textId="04806EF4" w:rsidR="00A76BED" w:rsidRDefault="00A76BED" w:rsidP="00A76BED">
            <w:pPr>
              <w:rPr>
                <w:rFonts w:ascii="Calibri Light" w:hAnsi="Calibri Light" w:cs="Calibri Light"/>
              </w:rPr>
            </w:pPr>
            <w:r w:rsidRPr="00015A99">
              <w:rPr>
                <w:rFonts w:ascii="Calibri Light" w:hAnsi="Calibri Light" w:cs="Calibri Light"/>
              </w:rPr>
              <w:t xml:space="preserve">ZŠ Pod </w:t>
            </w:r>
            <w:proofErr w:type="spellStart"/>
            <w:r w:rsidRPr="00015A99">
              <w:rPr>
                <w:rFonts w:ascii="Calibri Light" w:hAnsi="Calibri Light" w:cs="Calibri Light"/>
              </w:rPr>
              <w:t>Žvahovem</w:t>
            </w:r>
            <w:proofErr w:type="spellEnd"/>
          </w:p>
        </w:tc>
        <w:tc>
          <w:tcPr>
            <w:tcW w:w="3068" w:type="dxa"/>
            <w:vAlign w:val="center"/>
          </w:tcPr>
          <w:p w14:paraId="6AB92122" w14:textId="6575C76D" w:rsidR="00A76BED" w:rsidRDefault="00A76BED" w:rsidP="00015A99">
            <w:pPr>
              <w:rPr>
                <w:rFonts w:ascii="Calibri Light" w:hAnsi="Calibri Light" w:cs="Calibri Light"/>
              </w:rPr>
            </w:pPr>
            <w:r w:rsidRPr="00015A99">
              <w:rPr>
                <w:rFonts w:ascii="Calibri Light" w:hAnsi="Calibri Light" w:cs="Calibri Light"/>
              </w:rPr>
              <w:t xml:space="preserve">ZŠ Pod </w:t>
            </w:r>
            <w:proofErr w:type="spellStart"/>
            <w:r w:rsidRPr="00015A99">
              <w:rPr>
                <w:rFonts w:ascii="Calibri Light" w:hAnsi="Calibri Light" w:cs="Calibri Light"/>
              </w:rPr>
              <w:t>Žvahovem</w:t>
            </w:r>
            <w:proofErr w:type="spellEnd"/>
            <w:r w:rsidRPr="00015A99">
              <w:rPr>
                <w:rFonts w:ascii="Calibri Light" w:hAnsi="Calibri Light" w:cs="Calibri Light"/>
              </w:rPr>
              <w:t xml:space="preserve">, ředitel </w:t>
            </w:r>
            <w:proofErr w:type="gramStart"/>
            <w:r w:rsidRPr="00015A99">
              <w:rPr>
                <w:rFonts w:ascii="Calibri Light" w:hAnsi="Calibri Light" w:cs="Calibri Light"/>
              </w:rPr>
              <w:t>/  vedoucí</w:t>
            </w:r>
            <w:proofErr w:type="gramEnd"/>
            <w:r w:rsidRPr="00015A99">
              <w:rPr>
                <w:rFonts w:ascii="Calibri Light" w:hAnsi="Calibri Light" w:cs="Calibri Light"/>
              </w:rPr>
              <w:t xml:space="preserve"> PS pro digitalizaci vzděláván</w:t>
            </w:r>
            <w:r w:rsidR="00015A99">
              <w:rPr>
                <w:rFonts w:ascii="Calibri Light" w:hAnsi="Calibri Light" w:cs="Calibri Light"/>
              </w:rPr>
              <w:t>í</w:t>
            </w:r>
          </w:p>
        </w:tc>
      </w:tr>
      <w:tr w:rsidR="00A76BED" w:rsidRPr="008C068D" w14:paraId="5EEB5323" w14:textId="77777777" w:rsidTr="00A76BED">
        <w:trPr>
          <w:trHeight w:val="342"/>
        </w:trPr>
        <w:tc>
          <w:tcPr>
            <w:tcW w:w="626" w:type="dxa"/>
            <w:vAlign w:val="center"/>
          </w:tcPr>
          <w:p w14:paraId="58C4E7CA" w14:textId="568D3D00" w:rsidR="00A76BED" w:rsidRDefault="00763C9D" w:rsidP="00A76BED">
            <w:pPr>
              <w:rPr>
                <w:rFonts w:ascii="Calibri Light" w:hAnsi="Calibri Light" w:cs="Calibri Light"/>
              </w:rPr>
            </w:pPr>
            <w:r>
              <w:rPr>
                <w:rFonts w:ascii="Calibri Light" w:hAnsi="Calibri Light" w:cs="Calibri Light"/>
              </w:rPr>
              <w:t>12.</w:t>
            </w:r>
          </w:p>
        </w:tc>
        <w:tc>
          <w:tcPr>
            <w:tcW w:w="2637" w:type="dxa"/>
            <w:shd w:val="clear" w:color="auto" w:fill="auto"/>
            <w:vAlign w:val="center"/>
          </w:tcPr>
          <w:p w14:paraId="14FD208E" w14:textId="7EE1D1D9" w:rsidR="00A76BED" w:rsidRDefault="00015A99" w:rsidP="00A76BED">
            <w:pPr>
              <w:rPr>
                <w:rFonts w:ascii="Calibri Light" w:hAnsi="Calibri Light" w:cs="Calibri Light"/>
              </w:rPr>
            </w:pPr>
            <w:r w:rsidRPr="0028607A">
              <w:rPr>
                <w:rFonts w:ascii="Calibri Light" w:hAnsi="Calibri Light" w:cs="Calibri Light"/>
              </w:rPr>
              <w:t xml:space="preserve">Ing. Pavel </w:t>
            </w:r>
            <w:proofErr w:type="spellStart"/>
            <w:r w:rsidRPr="0028607A">
              <w:rPr>
                <w:rFonts w:ascii="Calibri Light" w:hAnsi="Calibri Light" w:cs="Calibri Light"/>
              </w:rPr>
              <w:t>Seleši</w:t>
            </w:r>
            <w:proofErr w:type="spellEnd"/>
          </w:p>
        </w:tc>
        <w:tc>
          <w:tcPr>
            <w:tcW w:w="2989" w:type="dxa"/>
            <w:shd w:val="clear" w:color="auto" w:fill="auto"/>
            <w:vAlign w:val="center"/>
          </w:tcPr>
          <w:p w14:paraId="4DD697D7" w14:textId="3E39E876" w:rsidR="00A76BED" w:rsidRDefault="00015A99" w:rsidP="00A76BED">
            <w:pPr>
              <w:rPr>
                <w:rFonts w:ascii="Calibri Light" w:hAnsi="Calibri Light" w:cs="Calibri Light"/>
              </w:rPr>
            </w:pPr>
            <w:r w:rsidRPr="0028607A">
              <w:rPr>
                <w:rFonts w:ascii="Calibri Light" w:hAnsi="Calibri Light" w:cs="Calibri Light"/>
              </w:rPr>
              <w:t>ZŠ Waldorfská Jinonice</w:t>
            </w:r>
          </w:p>
        </w:tc>
        <w:tc>
          <w:tcPr>
            <w:tcW w:w="3068" w:type="dxa"/>
            <w:vAlign w:val="center"/>
          </w:tcPr>
          <w:p w14:paraId="3C8BEC0C" w14:textId="15C7F37E" w:rsidR="00A76BED" w:rsidRDefault="00015A99" w:rsidP="00A76BED">
            <w:pPr>
              <w:rPr>
                <w:rFonts w:ascii="Calibri Light" w:hAnsi="Calibri Light" w:cs="Calibri Light"/>
              </w:rPr>
            </w:pPr>
            <w:r w:rsidRPr="0028607A">
              <w:rPr>
                <w:rFonts w:ascii="Calibri Light" w:hAnsi="Calibri Light" w:cs="Calibri Light"/>
              </w:rPr>
              <w:t>ZŠ Waldorfská Jinonice, ředitel / člen PS</w:t>
            </w:r>
          </w:p>
        </w:tc>
      </w:tr>
      <w:tr w:rsidR="00015A99" w:rsidRPr="008C068D" w14:paraId="6821D629" w14:textId="77777777" w:rsidTr="00A76BED">
        <w:trPr>
          <w:trHeight w:val="342"/>
        </w:trPr>
        <w:tc>
          <w:tcPr>
            <w:tcW w:w="626" w:type="dxa"/>
            <w:vAlign w:val="center"/>
          </w:tcPr>
          <w:p w14:paraId="46F7A8F8" w14:textId="077B9542" w:rsidR="00015A99" w:rsidRDefault="00763C9D" w:rsidP="00015A99">
            <w:pPr>
              <w:rPr>
                <w:rFonts w:ascii="Calibri Light" w:hAnsi="Calibri Light" w:cs="Calibri Light"/>
              </w:rPr>
            </w:pPr>
            <w:r>
              <w:rPr>
                <w:rFonts w:ascii="Calibri Light" w:hAnsi="Calibri Light" w:cs="Calibri Light"/>
              </w:rPr>
              <w:t>13.</w:t>
            </w:r>
          </w:p>
        </w:tc>
        <w:tc>
          <w:tcPr>
            <w:tcW w:w="2637" w:type="dxa"/>
            <w:shd w:val="clear" w:color="auto" w:fill="auto"/>
            <w:vAlign w:val="center"/>
          </w:tcPr>
          <w:p w14:paraId="261A0E7B" w14:textId="2ED4337D" w:rsidR="00015A99" w:rsidRPr="0028607A" w:rsidRDefault="00015A99" w:rsidP="00015A99">
            <w:pPr>
              <w:rPr>
                <w:rFonts w:ascii="Calibri Light" w:hAnsi="Calibri Light" w:cs="Calibri Light"/>
              </w:rPr>
            </w:pPr>
            <w:r w:rsidRPr="0028607A">
              <w:rPr>
                <w:rFonts w:ascii="Calibri Light" w:hAnsi="Calibri Light" w:cs="Calibri Light"/>
              </w:rPr>
              <w:t>Mgr. Martina Zajíčková</w:t>
            </w:r>
          </w:p>
        </w:tc>
        <w:tc>
          <w:tcPr>
            <w:tcW w:w="2989" w:type="dxa"/>
            <w:shd w:val="clear" w:color="auto" w:fill="auto"/>
            <w:vAlign w:val="center"/>
          </w:tcPr>
          <w:p w14:paraId="50AA5D19" w14:textId="0B5E0083" w:rsidR="00015A99" w:rsidRPr="0028607A" w:rsidRDefault="00015A99" w:rsidP="00015A99">
            <w:pPr>
              <w:rPr>
                <w:rFonts w:ascii="Calibri Light" w:hAnsi="Calibri Light" w:cs="Calibri Light"/>
              </w:rPr>
            </w:pPr>
            <w:r w:rsidRPr="0028607A">
              <w:rPr>
                <w:rFonts w:ascii="Calibri Light" w:hAnsi="Calibri Light" w:cs="Calibri Light"/>
              </w:rPr>
              <w:t>ZŠ Grafická</w:t>
            </w:r>
          </w:p>
        </w:tc>
        <w:tc>
          <w:tcPr>
            <w:tcW w:w="3068" w:type="dxa"/>
            <w:vAlign w:val="center"/>
          </w:tcPr>
          <w:p w14:paraId="32C26ECF" w14:textId="2DF7BD6B" w:rsidR="00015A99" w:rsidRPr="0028607A" w:rsidRDefault="00015A99" w:rsidP="00015A99">
            <w:pPr>
              <w:spacing w:after="0" w:line="240" w:lineRule="auto"/>
              <w:rPr>
                <w:rFonts w:ascii="Calibri Light" w:hAnsi="Calibri Light" w:cs="Calibri Light"/>
              </w:rPr>
            </w:pPr>
            <w:r w:rsidRPr="0028607A">
              <w:rPr>
                <w:rFonts w:ascii="Calibri Light" w:hAnsi="Calibri Light" w:cs="Calibri Light"/>
              </w:rPr>
              <w:t>ZŠ Grafická, pedagožka / vedoucí PS pro rozvoj čtenář. gramotnosti</w:t>
            </w:r>
          </w:p>
        </w:tc>
      </w:tr>
      <w:tr w:rsidR="00015A99" w:rsidRPr="008C068D" w14:paraId="46FAE4F6" w14:textId="77777777" w:rsidTr="00A76BED">
        <w:trPr>
          <w:trHeight w:val="342"/>
        </w:trPr>
        <w:tc>
          <w:tcPr>
            <w:tcW w:w="626" w:type="dxa"/>
            <w:vAlign w:val="center"/>
          </w:tcPr>
          <w:p w14:paraId="5DD91043" w14:textId="5403B3B6" w:rsidR="00015A99" w:rsidRDefault="00763C9D" w:rsidP="00015A99">
            <w:pPr>
              <w:rPr>
                <w:rFonts w:ascii="Calibri Light" w:hAnsi="Calibri Light" w:cs="Calibri Light"/>
              </w:rPr>
            </w:pPr>
            <w:r>
              <w:rPr>
                <w:rFonts w:ascii="Calibri Light" w:hAnsi="Calibri Light" w:cs="Calibri Light"/>
              </w:rPr>
              <w:t>14.</w:t>
            </w:r>
          </w:p>
        </w:tc>
        <w:tc>
          <w:tcPr>
            <w:tcW w:w="2637" w:type="dxa"/>
            <w:shd w:val="clear" w:color="auto" w:fill="auto"/>
            <w:vAlign w:val="center"/>
          </w:tcPr>
          <w:p w14:paraId="6B51C7A8" w14:textId="1DC7FC1B" w:rsidR="00015A99" w:rsidRPr="0028607A" w:rsidRDefault="00015A99" w:rsidP="00015A99">
            <w:pPr>
              <w:rPr>
                <w:rFonts w:ascii="Calibri Light" w:hAnsi="Calibri Light" w:cs="Calibri Light"/>
              </w:rPr>
            </w:pPr>
            <w:r w:rsidRPr="0028607A">
              <w:rPr>
                <w:rFonts w:ascii="Calibri Light" w:hAnsi="Calibri Light" w:cs="Calibri Light"/>
              </w:rPr>
              <w:t>Anežka Ditrichová</w:t>
            </w:r>
          </w:p>
        </w:tc>
        <w:tc>
          <w:tcPr>
            <w:tcW w:w="2989" w:type="dxa"/>
            <w:shd w:val="clear" w:color="auto" w:fill="auto"/>
            <w:vAlign w:val="center"/>
          </w:tcPr>
          <w:p w14:paraId="3B6578C2" w14:textId="388639F6" w:rsidR="00015A99" w:rsidRPr="0028607A" w:rsidRDefault="00015A99" w:rsidP="00015A99">
            <w:pPr>
              <w:rPr>
                <w:rFonts w:ascii="Calibri Light" w:hAnsi="Calibri Light" w:cs="Calibri Light"/>
              </w:rPr>
            </w:pPr>
            <w:r w:rsidRPr="0028607A">
              <w:rPr>
                <w:rFonts w:ascii="Calibri Light" w:hAnsi="Calibri Light" w:cs="Calibri Light"/>
              </w:rPr>
              <w:t xml:space="preserve">ZŠ Pod </w:t>
            </w:r>
            <w:proofErr w:type="spellStart"/>
            <w:r w:rsidRPr="0028607A">
              <w:rPr>
                <w:rFonts w:ascii="Calibri Light" w:hAnsi="Calibri Light" w:cs="Calibri Light"/>
              </w:rPr>
              <w:t>Žvahovem</w:t>
            </w:r>
            <w:proofErr w:type="spellEnd"/>
          </w:p>
        </w:tc>
        <w:tc>
          <w:tcPr>
            <w:tcW w:w="3068" w:type="dxa"/>
            <w:vAlign w:val="center"/>
          </w:tcPr>
          <w:p w14:paraId="3ED686B7" w14:textId="2620FF74" w:rsidR="00015A99" w:rsidRPr="0028607A" w:rsidRDefault="00015A99" w:rsidP="00015A99">
            <w:pPr>
              <w:rPr>
                <w:rFonts w:ascii="Calibri Light" w:hAnsi="Calibri Light" w:cs="Calibri Light"/>
              </w:rPr>
            </w:pPr>
            <w:r w:rsidRPr="0028607A">
              <w:rPr>
                <w:rFonts w:ascii="Calibri Light" w:hAnsi="Calibri Light" w:cs="Calibri Light"/>
              </w:rPr>
              <w:t xml:space="preserve">ZŠ Pod </w:t>
            </w:r>
            <w:proofErr w:type="spellStart"/>
            <w:r w:rsidRPr="0028607A">
              <w:rPr>
                <w:rFonts w:ascii="Calibri Light" w:hAnsi="Calibri Light" w:cs="Calibri Light"/>
              </w:rPr>
              <w:t>Žvahovem</w:t>
            </w:r>
            <w:proofErr w:type="spellEnd"/>
            <w:r w:rsidRPr="0028607A">
              <w:rPr>
                <w:rFonts w:ascii="Calibri Light" w:hAnsi="Calibri Light" w:cs="Calibri Light"/>
              </w:rPr>
              <w:t>, pedagožka / člen PS</w:t>
            </w:r>
          </w:p>
        </w:tc>
      </w:tr>
      <w:tr w:rsidR="00015A99" w:rsidRPr="008C068D" w14:paraId="6B410064" w14:textId="77777777" w:rsidTr="00A76BED">
        <w:trPr>
          <w:trHeight w:val="342"/>
        </w:trPr>
        <w:tc>
          <w:tcPr>
            <w:tcW w:w="626" w:type="dxa"/>
            <w:vAlign w:val="center"/>
          </w:tcPr>
          <w:p w14:paraId="49893659" w14:textId="32FAE604" w:rsidR="00015A99" w:rsidRDefault="00763C9D" w:rsidP="00015A99">
            <w:pPr>
              <w:rPr>
                <w:rFonts w:ascii="Calibri Light" w:hAnsi="Calibri Light" w:cs="Calibri Light"/>
              </w:rPr>
            </w:pPr>
            <w:r>
              <w:rPr>
                <w:rFonts w:ascii="Calibri Light" w:hAnsi="Calibri Light" w:cs="Calibri Light"/>
              </w:rPr>
              <w:t>15.</w:t>
            </w:r>
          </w:p>
        </w:tc>
        <w:tc>
          <w:tcPr>
            <w:tcW w:w="2637" w:type="dxa"/>
            <w:shd w:val="clear" w:color="auto" w:fill="auto"/>
            <w:vAlign w:val="center"/>
          </w:tcPr>
          <w:p w14:paraId="2FF6C196" w14:textId="1C1F6C68" w:rsidR="00015A99" w:rsidRPr="0028607A" w:rsidRDefault="00015A99" w:rsidP="00015A99">
            <w:pPr>
              <w:rPr>
                <w:rFonts w:ascii="Calibri Light" w:hAnsi="Calibri Light" w:cs="Calibri Light"/>
              </w:rPr>
            </w:pPr>
            <w:r w:rsidRPr="0028607A">
              <w:rPr>
                <w:rFonts w:ascii="Calibri Light" w:hAnsi="Calibri Light" w:cs="Calibri Light"/>
              </w:rPr>
              <w:t>Lenka Bohuslavová, Dis.</w:t>
            </w:r>
          </w:p>
        </w:tc>
        <w:tc>
          <w:tcPr>
            <w:tcW w:w="2989" w:type="dxa"/>
            <w:shd w:val="clear" w:color="auto" w:fill="auto"/>
            <w:vAlign w:val="center"/>
          </w:tcPr>
          <w:p w14:paraId="286D5562" w14:textId="4410A387" w:rsidR="00015A99" w:rsidRPr="0028607A" w:rsidRDefault="00015A99" w:rsidP="00015A99">
            <w:pPr>
              <w:rPr>
                <w:rFonts w:ascii="Calibri Light" w:hAnsi="Calibri Light" w:cs="Calibri Light"/>
              </w:rPr>
            </w:pPr>
            <w:r w:rsidRPr="0028607A">
              <w:rPr>
                <w:rFonts w:ascii="Calibri Light" w:hAnsi="Calibri Light" w:cs="Calibri Light"/>
              </w:rPr>
              <w:t>MŠ Hlubočepy</w:t>
            </w:r>
          </w:p>
        </w:tc>
        <w:tc>
          <w:tcPr>
            <w:tcW w:w="3068" w:type="dxa"/>
            <w:vAlign w:val="center"/>
          </w:tcPr>
          <w:p w14:paraId="05716BCB" w14:textId="25D7BE3F" w:rsidR="00015A99" w:rsidRPr="0028607A" w:rsidRDefault="00015A99" w:rsidP="00015A99">
            <w:pPr>
              <w:rPr>
                <w:rFonts w:ascii="Calibri Light" w:hAnsi="Calibri Light" w:cs="Calibri Light"/>
              </w:rPr>
            </w:pPr>
            <w:r w:rsidRPr="0028607A">
              <w:rPr>
                <w:rFonts w:ascii="Calibri Light" w:hAnsi="Calibri Light" w:cs="Calibri Light"/>
              </w:rPr>
              <w:t xml:space="preserve">MŠ Hlubočepy, ředitelka </w:t>
            </w:r>
          </w:p>
        </w:tc>
      </w:tr>
      <w:tr w:rsidR="00015A99" w:rsidRPr="008C068D" w14:paraId="08379F43" w14:textId="77777777" w:rsidTr="00A76BED">
        <w:trPr>
          <w:trHeight w:val="342"/>
        </w:trPr>
        <w:tc>
          <w:tcPr>
            <w:tcW w:w="626" w:type="dxa"/>
            <w:vAlign w:val="center"/>
          </w:tcPr>
          <w:p w14:paraId="15E2A450" w14:textId="78F7039B" w:rsidR="00015A99" w:rsidRDefault="00763C9D" w:rsidP="00015A99">
            <w:pPr>
              <w:rPr>
                <w:rFonts w:ascii="Calibri Light" w:hAnsi="Calibri Light" w:cs="Calibri Light"/>
              </w:rPr>
            </w:pPr>
            <w:r>
              <w:rPr>
                <w:rFonts w:ascii="Calibri Light" w:hAnsi="Calibri Light" w:cs="Calibri Light"/>
              </w:rPr>
              <w:t>16.</w:t>
            </w:r>
          </w:p>
        </w:tc>
        <w:tc>
          <w:tcPr>
            <w:tcW w:w="2637" w:type="dxa"/>
            <w:shd w:val="clear" w:color="auto" w:fill="auto"/>
            <w:vAlign w:val="center"/>
          </w:tcPr>
          <w:p w14:paraId="32C65519" w14:textId="7C8E8807" w:rsidR="00015A99" w:rsidRPr="0028607A" w:rsidRDefault="00015A99" w:rsidP="00015A99">
            <w:pPr>
              <w:rPr>
                <w:rFonts w:ascii="Calibri Light" w:hAnsi="Calibri Light" w:cs="Calibri Light"/>
              </w:rPr>
            </w:pPr>
            <w:r w:rsidRPr="0028607A">
              <w:rPr>
                <w:rFonts w:ascii="Calibri Light" w:hAnsi="Calibri Light" w:cs="Calibri Light"/>
              </w:rPr>
              <w:t>Jitka Fleková</w:t>
            </w:r>
          </w:p>
        </w:tc>
        <w:tc>
          <w:tcPr>
            <w:tcW w:w="2989" w:type="dxa"/>
            <w:shd w:val="clear" w:color="auto" w:fill="auto"/>
            <w:vAlign w:val="center"/>
          </w:tcPr>
          <w:p w14:paraId="7DBB7738" w14:textId="4DC5E94C" w:rsidR="00015A99" w:rsidRPr="0028607A" w:rsidRDefault="00763C9D" w:rsidP="00015A99">
            <w:pPr>
              <w:rPr>
                <w:rFonts w:ascii="Calibri Light" w:hAnsi="Calibri Light" w:cs="Calibri Light"/>
              </w:rPr>
            </w:pPr>
            <w:r w:rsidRPr="0028607A">
              <w:rPr>
                <w:rFonts w:ascii="Calibri Light" w:hAnsi="Calibri Light" w:cs="Calibri Light"/>
              </w:rPr>
              <w:t>ZŠ Podbělohorská</w:t>
            </w:r>
          </w:p>
        </w:tc>
        <w:tc>
          <w:tcPr>
            <w:tcW w:w="3068" w:type="dxa"/>
            <w:vAlign w:val="center"/>
          </w:tcPr>
          <w:p w14:paraId="1BD9A911" w14:textId="3C93DE41" w:rsidR="00015A99" w:rsidRPr="0028607A" w:rsidRDefault="00763C9D" w:rsidP="00015A99">
            <w:pPr>
              <w:rPr>
                <w:rFonts w:ascii="Calibri Light" w:hAnsi="Calibri Light" w:cs="Calibri Light"/>
              </w:rPr>
            </w:pPr>
            <w:r w:rsidRPr="0028607A">
              <w:rPr>
                <w:rFonts w:ascii="Calibri Light" w:hAnsi="Calibri Light" w:cs="Calibri Light"/>
              </w:rPr>
              <w:t>ZŠ Podbělohorská, vychovatelka ŠD</w:t>
            </w:r>
          </w:p>
        </w:tc>
      </w:tr>
      <w:tr w:rsidR="00015A99" w:rsidRPr="008C068D" w14:paraId="5924CB92" w14:textId="77777777" w:rsidTr="00A76BED">
        <w:trPr>
          <w:trHeight w:val="342"/>
        </w:trPr>
        <w:tc>
          <w:tcPr>
            <w:tcW w:w="626" w:type="dxa"/>
            <w:vAlign w:val="center"/>
          </w:tcPr>
          <w:p w14:paraId="65E80ED9" w14:textId="4FCAC1DA" w:rsidR="00015A99" w:rsidRDefault="00763C9D" w:rsidP="00015A99">
            <w:pPr>
              <w:rPr>
                <w:rFonts w:ascii="Calibri Light" w:hAnsi="Calibri Light" w:cs="Calibri Light"/>
              </w:rPr>
            </w:pPr>
            <w:r>
              <w:rPr>
                <w:rFonts w:ascii="Calibri Light" w:hAnsi="Calibri Light" w:cs="Calibri Light"/>
              </w:rPr>
              <w:t>17.</w:t>
            </w:r>
          </w:p>
        </w:tc>
        <w:tc>
          <w:tcPr>
            <w:tcW w:w="2637" w:type="dxa"/>
            <w:shd w:val="clear" w:color="auto" w:fill="auto"/>
            <w:vAlign w:val="center"/>
          </w:tcPr>
          <w:p w14:paraId="128E956B" w14:textId="030561DE" w:rsidR="00015A99" w:rsidRPr="0028607A" w:rsidRDefault="00015A99" w:rsidP="00015A99">
            <w:pPr>
              <w:rPr>
                <w:rFonts w:ascii="Calibri Light" w:hAnsi="Calibri Light" w:cs="Calibri Light"/>
              </w:rPr>
            </w:pPr>
            <w:r w:rsidRPr="0028607A">
              <w:rPr>
                <w:rFonts w:ascii="Calibri Light" w:hAnsi="Calibri Light" w:cs="Calibri Light"/>
              </w:rPr>
              <w:t>Mgr. Bc. Filip Kuchař</w:t>
            </w:r>
          </w:p>
        </w:tc>
        <w:tc>
          <w:tcPr>
            <w:tcW w:w="2989" w:type="dxa"/>
            <w:shd w:val="clear" w:color="auto" w:fill="auto"/>
            <w:vAlign w:val="center"/>
          </w:tcPr>
          <w:p w14:paraId="0306E3A5" w14:textId="58B96E3E" w:rsidR="00015A99" w:rsidRPr="0028607A" w:rsidRDefault="00763C9D" w:rsidP="00015A99">
            <w:pPr>
              <w:rPr>
                <w:rFonts w:ascii="Calibri Light" w:hAnsi="Calibri Light" w:cs="Calibri Light"/>
              </w:rPr>
            </w:pPr>
            <w:proofErr w:type="spellStart"/>
            <w:r w:rsidRPr="0028607A">
              <w:rPr>
                <w:rFonts w:ascii="Calibri Light" w:hAnsi="Calibri Light" w:cs="Calibri Light"/>
              </w:rPr>
              <w:t>Pedf</w:t>
            </w:r>
            <w:proofErr w:type="spellEnd"/>
            <w:r w:rsidRPr="0028607A">
              <w:rPr>
                <w:rFonts w:ascii="Calibri Light" w:hAnsi="Calibri Light" w:cs="Calibri Light"/>
              </w:rPr>
              <w:t xml:space="preserve"> UK</w:t>
            </w:r>
          </w:p>
        </w:tc>
        <w:tc>
          <w:tcPr>
            <w:tcW w:w="3068" w:type="dxa"/>
            <w:vAlign w:val="center"/>
          </w:tcPr>
          <w:p w14:paraId="3A57E624" w14:textId="36EA0F6A" w:rsidR="00763C9D" w:rsidRPr="0028607A" w:rsidRDefault="00763C9D" w:rsidP="00015A99">
            <w:pPr>
              <w:rPr>
                <w:rFonts w:ascii="Calibri Light" w:hAnsi="Calibri Light" w:cs="Calibri Light"/>
              </w:rPr>
            </w:pPr>
            <w:proofErr w:type="spellStart"/>
            <w:r w:rsidRPr="0028607A">
              <w:rPr>
                <w:rFonts w:ascii="Calibri Light" w:hAnsi="Calibri Light" w:cs="Calibri Light"/>
              </w:rPr>
              <w:t>iKAP</w:t>
            </w:r>
            <w:proofErr w:type="spellEnd"/>
            <w:r w:rsidRPr="0028607A">
              <w:rPr>
                <w:rFonts w:ascii="Calibri Light" w:hAnsi="Calibri Light" w:cs="Calibri Light"/>
              </w:rPr>
              <w:t xml:space="preserve"> </w:t>
            </w:r>
            <w:proofErr w:type="gramStart"/>
            <w:r w:rsidRPr="0028607A">
              <w:rPr>
                <w:rFonts w:ascii="Calibri Light" w:hAnsi="Calibri Light" w:cs="Calibri Light"/>
              </w:rPr>
              <w:t>II - Inovace</w:t>
            </w:r>
            <w:proofErr w:type="gramEnd"/>
            <w:r w:rsidRPr="0028607A">
              <w:rPr>
                <w:rFonts w:ascii="Calibri Light" w:hAnsi="Calibri Light" w:cs="Calibri Light"/>
              </w:rPr>
              <w:t xml:space="preserve"> ve vzdělávání</w:t>
            </w:r>
          </w:p>
        </w:tc>
      </w:tr>
      <w:tr w:rsidR="00015A99" w:rsidRPr="008C068D" w14:paraId="62C682DB" w14:textId="77777777" w:rsidTr="00A76BED">
        <w:trPr>
          <w:trHeight w:val="342"/>
        </w:trPr>
        <w:tc>
          <w:tcPr>
            <w:tcW w:w="626" w:type="dxa"/>
            <w:vAlign w:val="center"/>
          </w:tcPr>
          <w:p w14:paraId="7A28B6FA" w14:textId="42CC1F50" w:rsidR="00015A99" w:rsidRDefault="00763C9D" w:rsidP="00015A99">
            <w:pPr>
              <w:rPr>
                <w:rFonts w:ascii="Calibri Light" w:hAnsi="Calibri Light" w:cs="Calibri Light"/>
              </w:rPr>
            </w:pPr>
            <w:r>
              <w:rPr>
                <w:rFonts w:ascii="Calibri Light" w:hAnsi="Calibri Light" w:cs="Calibri Light"/>
              </w:rPr>
              <w:t>18.</w:t>
            </w:r>
          </w:p>
        </w:tc>
        <w:tc>
          <w:tcPr>
            <w:tcW w:w="2637" w:type="dxa"/>
            <w:shd w:val="clear" w:color="auto" w:fill="auto"/>
            <w:vAlign w:val="center"/>
          </w:tcPr>
          <w:p w14:paraId="07008883" w14:textId="796D597F" w:rsidR="00015A99" w:rsidRPr="0028607A" w:rsidRDefault="00015A99" w:rsidP="00015A99">
            <w:pPr>
              <w:rPr>
                <w:rFonts w:ascii="Calibri Light" w:hAnsi="Calibri Light" w:cs="Calibri Light"/>
              </w:rPr>
            </w:pPr>
            <w:r w:rsidRPr="0028607A">
              <w:rPr>
                <w:rFonts w:ascii="Calibri Light" w:hAnsi="Calibri Light" w:cs="Calibri Light"/>
              </w:rPr>
              <w:t>Mgr.</w:t>
            </w:r>
            <w:r w:rsidR="00D474B2">
              <w:rPr>
                <w:rFonts w:ascii="Calibri Light" w:hAnsi="Calibri Light" w:cs="Calibri Light"/>
              </w:rPr>
              <w:t xml:space="preserve"> </w:t>
            </w:r>
            <w:r w:rsidRPr="0028607A">
              <w:rPr>
                <w:rFonts w:ascii="Calibri Light" w:hAnsi="Calibri Light" w:cs="Calibri Light"/>
              </w:rPr>
              <w:t>MgA.</w:t>
            </w:r>
            <w:r w:rsidR="00D474B2">
              <w:rPr>
                <w:rFonts w:ascii="Calibri Light" w:hAnsi="Calibri Light" w:cs="Calibri Light"/>
              </w:rPr>
              <w:t xml:space="preserve"> </w:t>
            </w:r>
            <w:r w:rsidRPr="0028607A">
              <w:rPr>
                <w:rFonts w:ascii="Calibri Light" w:hAnsi="Calibri Light" w:cs="Calibri Light"/>
              </w:rPr>
              <w:t>Petra Martinovská</w:t>
            </w:r>
          </w:p>
        </w:tc>
        <w:tc>
          <w:tcPr>
            <w:tcW w:w="2989" w:type="dxa"/>
            <w:shd w:val="clear" w:color="auto" w:fill="auto"/>
            <w:vAlign w:val="center"/>
          </w:tcPr>
          <w:p w14:paraId="3A81CE73" w14:textId="76C8B669" w:rsidR="00015A99" w:rsidRPr="0028607A" w:rsidRDefault="00763C9D" w:rsidP="00015A99">
            <w:pPr>
              <w:rPr>
                <w:rFonts w:ascii="Calibri Light" w:hAnsi="Calibri Light" w:cs="Calibri Light"/>
              </w:rPr>
            </w:pPr>
            <w:r w:rsidRPr="0028607A">
              <w:rPr>
                <w:rFonts w:ascii="Calibri Light" w:hAnsi="Calibri Light" w:cs="Calibri Light"/>
              </w:rPr>
              <w:t>Magistrát HLMP</w:t>
            </w:r>
          </w:p>
        </w:tc>
        <w:tc>
          <w:tcPr>
            <w:tcW w:w="3068" w:type="dxa"/>
            <w:vAlign w:val="center"/>
          </w:tcPr>
          <w:p w14:paraId="20D9E8D9" w14:textId="309D7926" w:rsidR="00015A99" w:rsidRPr="0028607A" w:rsidRDefault="00763C9D" w:rsidP="00015A99">
            <w:pPr>
              <w:rPr>
                <w:rFonts w:ascii="Calibri Light" w:hAnsi="Calibri Light" w:cs="Calibri Light"/>
              </w:rPr>
            </w:pPr>
            <w:r w:rsidRPr="0028607A">
              <w:rPr>
                <w:rFonts w:ascii="Calibri Light" w:hAnsi="Calibri Light" w:cs="Calibri Light"/>
              </w:rPr>
              <w:t>Magistrát HLMP, KAP</w:t>
            </w:r>
          </w:p>
        </w:tc>
      </w:tr>
      <w:tr w:rsidR="00015A99" w:rsidRPr="008C068D" w14:paraId="12ED57D6" w14:textId="77777777" w:rsidTr="00A76BED">
        <w:trPr>
          <w:trHeight w:val="342"/>
        </w:trPr>
        <w:tc>
          <w:tcPr>
            <w:tcW w:w="626" w:type="dxa"/>
            <w:vAlign w:val="center"/>
          </w:tcPr>
          <w:p w14:paraId="55660C89" w14:textId="7A315DF6" w:rsidR="00015A99" w:rsidRDefault="00763C9D" w:rsidP="00015A99">
            <w:pPr>
              <w:rPr>
                <w:rFonts w:ascii="Calibri Light" w:hAnsi="Calibri Light" w:cs="Calibri Light"/>
              </w:rPr>
            </w:pPr>
            <w:r>
              <w:rPr>
                <w:rFonts w:ascii="Calibri Light" w:hAnsi="Calibri Light" w:cs="Calibri Light"/>
              </w:rPr>
              <w:t>19.</w:t>
            </w:r>
          </w:p>
        </w:tc>
        <w:tc>
          <w:tcPr>
            <w:tcW w:w="2637" w:type="dxa"/>
            <w:shd w:val="clear" w:color="auto" w:fill="auto"/>
            <w:vAlign w:val="center"/>
          </w:tcPr>
          <w:p w14:paraId="46FBD848" w14:textId="364F5E6C" w:rsidR="00015A99" w:rsidRPr="0028607A" w:rsidRDefault="00015A99" w:rsidP="00015A99">
            <w:pPr>
              <w:rPr>
                <w:rFonts w:ascii="Calibri Light" w:hAnsi="Calibri Light" w:cs="Calibri Light"/>
              </w:rPr>
            </w:pPr>
            <w:r w:rsidRPr="0028607A">
              <w:rPr>
                <w:rFonts w:ascii="Calibri Light" w:hAnsi="Calibri Light" w:cs="Calibri Light"/>
              </w:rPr>
              <w:t>Jiří Dušek</w:t>
            </w:r>
          </w:p>
        </w:tc>
        <w:tc>
          <w:tcPr>
            <w:tcW w:w="2989" w:type="dxa"/>
            <w:shd w:val="clear" w:color="auto" w:fill="auto"/>
            <w:vAlign w:val="center"/>
          </w:tcPr>
          <w:p w14:paraId="46A52D4E" w14:textId="08929642" w:rsidR="00015A99" w:rsidRPr="0028607A" w:rsidRDefault="00763C9D" w:rsidP="00015A99">
            <w:pPr>
              <w:rPr>
                <w:rFonts w:ascii="Calibri Light" w:hAnsi="Calibri Light" w:cs="Calibri Light"/>
              </w:rPr>
            </w:pPr>
            <w:r w:rsidRPr="0028607A">
              <w:rPr>
                <w:rFonts w:ascii="Calibri Light" w:hAnsi="Calibri Light" w:cs="Calibri Light"/>
              </w:rPr>
              <w:t>Národní pedagogický institut ČR</w:t>
            </w:r>
          </w:p>
        </w:tc>
        <w:tc>
          <w:tcPr>
            <w:tcW w:w="3068" w:type="dxa"/>
            <w:vAlign w:val="center"/>
          </w:tcPr>
          <w:p w14:paraId="49C7D96F" w14:textId="54130658" w:rsidR="00015A99" w:rsidRPr="0028607A" w:rsidRDefault="00763C9D" w:rsidP="00015A99">
            <w:pPr>
              <w:rPr>
                <w:rFonts w:ascii="Calibri Light" w:hAnsi="Calibri Light" w:cs="Calibri Light"/>
              </w:rPr>
            </w:pPr>
            <w:r w:rsidRPr="0028607A">
              <w:rPr>
                <w:rFonts w:ascii="Calibri Light" w:hAnsi="Calibri Light" w:cs="Calibri Light"/>
              </w:rPr>
              <w:t xml:space="preserve">Národní pedagogický institut ČR, </w:t>
            </w:r>
            <w:r w:rsidR="00D474B2">
              <w:rPr>
                <w:rFonts w:ascii="Calibri Light" w:hAnsi="Calibri Light" w:cs="Calibri Light"/>
              </w:rPr>
              <w:t xml:space="preserve">spolupracující projekty, </w:t>
            </w:r>
            <w:r w:rsidRPr="0028607A">
              <w:rPr>
                <w:rFonts w:ascii="Calibri Light" w:hAnsi="Calibri Light" w:cs="Calibri Light"/>
              </w:rPr>
              <w:t xml:space="preserve">projekt P_AP </w:t>
            </w:r>
          </w:p>
        </w:tc>
      </w:tr>
      <w:tr w:rsidR="00015A99" w:rsidRPr="008C068D" w14:paraId="3BCE649C" w14:textId="77777777" w:rsidTr="00A76BED">
        <w:trPr>
          <w:trHeight w:val="342"/>
        </w:trPr>
        <w:tc>
          <w:tcPr>
            <w:tcW w:w="626" w:type="dxa"/>
            <w:vAlign w:val="center"/>
          </w:tcPr>
          <w:p w14:paraId="43FAE318" w14:textId="45BE70C8" w:rsidR="00015A99" w:rsidRDefault="00763C9D" w:rsidP="00015A99">
            <w:pPr>
              <w:rPr>
                <w:rFonts w:ascii="Calibri Light" w:hAnsi="Calibri Light" w:cs="Calibri Light"/>
              </w:rPr>
            </w:pPr>
            <w:r>
              <w:rPr>
                <w:rFonts w:ascii="Calibri Light" w:hAnsi="Calibri Light" w:cs="Calibri Light"/>
              </w:rPr>
              <w:t>20.</w:t>
            </w:r>
          </w:p>
        </w:tc>
        <w:tc>
          <w:tcPr>
            <w:tcW w:w="2637" w:type="dxa"/>
            <w:shd w:val="clear" w:color="auto" w:fill="auto"/>
            <w:vAlign w:val="center"/>
          </w:tcPr>
          <w:p w14:paraId="0AE6EA03" w14:textId="77F691A8" w:rsidR="00015A99" w:rsidRPr="0028607A" w:rsidRDefault="00015A99" w:rsidP="00015A99">
            <w:pPr>
              <w:rPr>
                <w:rFonts w:ascii="Calibri Light" w:hAnsi="Calibri Light" w:cs="Calibri Light"/>
              </w:rPr>
            </w:pPr>
            <w:r w:rsidRPr="0028607A">
              <w:rPr>
                <w:rFonts w:ascii="Calibri Light" w:hAnsi="Calibri Light" w:cs="Calibri Light"/>
              </w:rPr>
              <w:t>Mgr. Jana Kudrnová</w:t>
            </w:r>
          </w:p>
        </w:tc>
        <w:tc>
          <w:tcPr>
            <w:tcW w:w="2989" w:type="dxa"/>
            <w:shd w:val="clear" w:color="auto" w:fill="auto"/>
            <w:vAlign w:val="center"/>
          </w:tcPr>
          <w:p w14:paraId="57AC23D8" w14:textId="12422878" w:rsidR="00015A99" w:rsidRPr="0028607A" w:rsidRDefault="00763C9D" w:rsidP="00015A99">
            <w:pPr>
              <w:rPr>
                <w:rFonts w:ascii="Calibri Light" w:hAnsi="Calibri Light" w:cs="Calibri Light"/>
              </w:rPr>
            </w:pPr>
            <w:r w:rsidRPr="0028607A">
              <w:rPr>
                <w:rFonts w:ascii="Calibri Light" w:hAnsi="Calibri Light" w:cs="Calibri Light"/>
              </w:rPr>
              <w:t>ÚMČ Praha 5</w:t>
            </w:r>
          </w:p>
        </w:tc>
        <w:tc>
          <w:tcPr>
            <w:tcW w:w="3068" w:type="dxa"/>
            <w:vAlign w:val="center"/>
          </w:tcPr>
          <w:p w14:paraId="01E7FC80" w14:textId="47EF3820" w:rsidR="00015A99" w:rsidRPr="0028607A" w:rsidRDefault="00763C9D" w:rsidP="00015A99">
            <w:pPr>
              <w:rPr>
                <w:rFonts w:ascii="Calibri Light" w:hAnsi="Calibri Light" w:cs="Calibri Light"/>
              </w:rPr>
            </w:pPr>
            <w:r w:rsidRPr="0028607A">
              <w:rPr>
                <w:rFonts w:ascii="Calibri Light" w:hAnsi="Calibri Light" w:cs="Calibri Light"/>
              </w:rPr>
              <w:t>ÚMČ Praha 5, vedoucí OSPOD</w:t>
            </w:r>
          </w:p>
        </w:tc>
      </w:tr>
    </w:tbl>
    <w:p w14:paraId="1EFB8B53" w14:textId="77777777" w:rsidR="00A76BED" w:rsidRDefault="00A76BED" w:rsidP="007650D3">
      <w:pPr>
        <w:pStyle w:val="Zkladntext"/>
        <w:rPr>
          <w:rFonts w:ascii="Sylfaen"/>
          <w:sz w:val="20"/>
        </w:rPr>
      </w:pPr>
    </w:p>
    <w:p w14:paraId="2E4E2FAD" w14:textId="77777777" w:rsidR="00015A99" w:rsidRDefault="00015A99" w:rsidP="007650D3">
      <w:pPr>
        <w:pStyle w:val="Zkladntext"/>
        <w:rPr>
          <w:rFonts w:ascii="Sylfaen"/>
          <w:sz w:val="20"/>
        </w:rPr>
      </w:pPr>
    </w:p>
    <w:p w14:paraId="1422D434" w14:textId="5A6CE78A" w:rsidR="007650D3" w:rsidRDefault="00A76BED" w:rsidP="007650D3">
      <w:pPr>
        <w:pStyle w:val="Zkladntext"/>
        <w:rPr>
          <w:rFonts w:ascii="Sylfaen"/>
          <w:sz w:val="20"/>
        </w:rPr>
      </w:pPr>
      <w:r>
        <w:rPr>
          <w:rFonts w:ascii="Sylfaen"/>
          <w:sz w:val="20"/>
        </w:rPr>
        <w:br w:type="textWrapping" w:clear="all"/>
      </w:r>
    </w:p>
    <w:p w14:paraId="2D6DC9B6" w14:textId="77777777" w:rsidR="00E14838" w:rsidRDefault="006E612F" w:rsidP="006E612F">
      <w:pPr>
        <w:pStyle w:val="Nadpis2"/>
        <w:jc w:val="both"/>
        <w:rPr>
          <w:rFonts w:eastAsia="Calibri"/>
        </w:rPr>
      </w:pPr>
      <w:bookmarkStart w:id="317" w:name="_Toc112772267"/>
      <w:bookmarkStart w:id="318" w:name="_Toc112780627"/>
      <w:bookmarkStart w:id="319" w:name="_Toc112784945"/>
      <w:bookmarkStart w:id="320" w:name="_Toc144509567"/>
      <w:r>
        <w:rPr>
          <w:rFonts w:eastAsia="Calibri"/>
        </w:rPr>
        <w:t>PŘÍLOHA Č. 3</w:t>
      </w:r>
      <w:r w:rsidRPr="00843642">
        <w:rPr>
          <w:rFonts w:eastAsia="Calibri"/>
        </w:rPr>
        <w:t xml:space="preserve"> </w:t>
      </w:r>
      <w:r w:rsidR="00326828">
        <w:rPr>
          <w:rFonts w:eastAsia="Calibri"/>
        </w:rPr>
        <w:t>Statut Řídi</w:t>
      </w:r>
      <w:r w:rsidR="00816D38">
        <w:rPr>
          <w:rFonts w:eastAsia="Calibri"/>
        </w:rPr>
        <w:t>cího výboru</w:t>
      </w:r>
      <w:bookmarkEnd w:id="317"/>
      <w:bookmarkEnd w:id="318"/>
      <w:bookmarkEnd w:id="319"/>
      <w:bookmarkEnd w:id="320"/>
      <w:r w:rsidR="00816D38">
        <w:rPr>
          <w:rFonts w:eastAsia="Calibri"/>
        </w:rPr>
        <w:t xml:space="preserve"> </w:t>
      </w:r>
    </w:p>
    <w:p w14:paraId="67E01359" w14:textId="77777777" w:rsidR="00816D38" w:rsidRPr="00B32090" w:rsidRDefault="00816D38" w:rsidP="00816D38">
      <w:pPr>
        <w:pStyle w:val="Default"/>
        <w:shd w:val="clear" w:color="auto" w:fill="D9D9D9" w:themeFill="background1" w:themeFillShade="D9"/>
        <w:spacing w:before="240"/>
        <w:jc w:val="center"/>
        <w:rPr>
          <w:rFonts w:ascii="Times New Roman" w:hAnsi="Times New Roman" w:cs="Times New Roman"/>
          <w:color w:val="auto"/>
          <w:sz w:val="32"/>
          <w:szCs w:val="32"/>
        </w:rPr>
      </w:pPr>
      <w:r w:rsidRPr="00B32090">
        <w:rPr>
          <w:rFonts w:ascii="Times New Roman" w:hAnsi="Times New Roman" w:cs="Times New Roman"/>
          <w:b/>
          <w:bCs/>
          <w:color w:val="auto"/>
          <w:sz w:val="32"/>
          <w:szCs w:val="32"/>
        </w:rPr>
        <w:t>STATUT</w:t>
      </w:r>
      <w:r>
        <w:rPr>
          <w:rFonts w:ascii="Times New Roman" w:hAnsi="Times New Roman" w:cs="Times New Roman"/>
          <w:b/>
          <w:bCs/>
          <w:color w:val="auto"/>
          <w:sz w:val="32"/>
          <w:szCs w:val="32"/>
        </w:rPr>
        <w:t xml:space="preserve"> </w:t>
      </w:r>
    </w:p>
    <w:p w14:paraId="1A531B12" w14:textId="77777777" w:rsidR="00816D38" w:rsidRPr="00ED0F6D" w:rsidRDefault="00F106F3" w:rsidP="00816D38">
      <w:pPr>
        <w:pStyle w:val="Default"/>
        <w:spacing w:before="240"/>
        <w:jc w:val="center"/>
        <w:rPr>
          <w:rFonts w:ascii="Times New Roman" w:hAnsi="Times New Roman" w:cs="Times New Roman"/>
          <w:bCs/>
          <w:color w:val="auto"/>
        </w:rPr>
      </w:pPr>
      <w:r>
        <w:rPr>
          <w:rFonts w:ascii="Times New Roman" w:hAnsi="Times New Roman" w:cs="Times New Roman"/>
          <w:bCs/>
          <w:color w:val="auto"/>
        </w:rPr>
        <w:t>ŘÍDI</w:t>
      </w:r>
      <w:r w:rsidR="00816D38" w:rsidRPr="00B32090">
        <w:rPr>
          <w:rFonts w:ascii="Times New Roman" w:hAnsi="Times New Roman" w:cs="Times New Roman"/>
          <w:bCs/>
          <w:color w:val="auto"/>
        </w:rPr>
        <w:t xml:space="preserve">CÍHO VÝBORU MÍSTNÍHO AKČNÍHO PLÁNU ROZVOJE </w:t>
      </w:r>
      <w:r w:rsidR="00816D38" w:rsidRPr="00ED0F6D">
        <w:rPr>
          <w:rFonts w:ascii="Times New Roman" w:hAnsi="Times New Roman" w:cs="Times New Roman"/>
          <w:bCs/>
          <w:color w:val="auto"/>
        </w:rPr>
        <w:t>VZDĚLÁVÁNÍ II</w:t>
      </w:r>
      <w:r w:rsidRPr="00ED0F6D">
        <w:rPr>
          <w:rFonts w:ascii="Times New Roman" w:hAnsi="Times New Roman" w:cs="Times New Roman"/>
          <w:bCs/>
          <w:color w:val="auto"/>
        </w:rPr>
        <w:t>I</w:t>
      </w:r>
      <w:r w:rsidR="00816D38" w:rsidRPr="00ED0F6D">
        <w:rPr>
          <w:rFonts w:ascii="Times New Roman" w:hAnsi="Times New Roman" w:cs="Times New Roman"/>
          <w:bCs/>
          <w:color w:val="auto"/>
        </w:rPr>
        <w:t xml:space="preserve"> </w:t>
      </w:r>
    </w:p>
    <w:p w14:paraId="01423DEF" w14:textId="77777777" w:rsidR="00816D38" w:rsidRPr="00ED0F6D" w:rsidRDefault="00816D38" w:rsidP="00816D38">
      <w:pPr>
        <w:pStyle w:val="Default"/>
        <w:spacing w:before="240"/>
        <w:jc w:val="center"/>
        <w:rPr>
          <w:rFonts w:ascii="Times New Roman" w:hAnsi="Times New Roman" w:cs="Times New Roman"/>
          <w:bCs/>
          <w:color w:val="auto"/>
        </w:rPr>
      </w:pPr>
      <w:r w:rsidRPr="00ED0F6D">
        <w:rPr>
          <w:rFonts w:ascii="Times New Roman" w:hAnsi="Times New Roman" w:cs="Times New Roman"/>
          <w:bCs/>
          <w:color w:val="auto"/>
        </w:rPr>
        <w:t>pro MČ Praha 5</w:t>
      </w:r>
    </w:p>
    <w:p w14:paraId="654EBCBC" w14:textId="77777777" w:rsidR="00816D38" w:rsidRPr="00ED0F6D" w:rsidRDefault="00816D38" w:rsidP="00816D38">
      <w:pPr>
        <w:pStyle w:val="Default"/>
        <w:jc w:val="center"/>
        <w:rPr>
          <w:rFonts w:ascii="Times New Roman" w:hAnsi="Times New Roman" w:cs="Times New Roman"/>
          <w:color w:val="auto"/>
        </w:rPr>
      </w:pPr>
    </w:p>
    <w:p w14:paraId="18AB5A02" w14:textId="77777777" w:rsidR="00816D38" w:rsidRPr="00ED0F6D" w:rsidRDefault="00816D38" w:rsidP="00816D38">
      <w:pPr>
        <w:pStyle w:val="Default"/>
        <w:shd w:val="clear" w:color="auto" w:fill="D9D9D9" w:themeFill="background1" w:themeFillShade="D9"/>
        <w:jc w:val="center"/>
        <w:rPr>
          <w:rFonts w:ascii="Times New Roman" w:hAnsi="Times New Roman" w:cs="Times New Roman"/>
          <w:color w:val="auto"/>
        </w:rPr>
      </w:pPr>
      <w:r w:rsidRPr="00ED0F6D">
        <w:rPr>
          <w:rFonts w:ascii="Times New Roman" w:hAnsi="Times New Roman" w:cs="Times New Roman"/>
          <w:b/>
          <w:bCs/>
          <w:color w:val="auto"/>
        </w:rPr>
        <w:t>ČÁST 1</w:t>
      </w:r>
    </w:p>
    <w:p w14:paraId="00A8B847" w14:textId="77777777" w:rsidR="00816D38" w:rsidRPr="00ED0F6D" w:rsidRDefault="00816D38" w:rsidP="00816D38">
      <w:pPr>
        <w:pStyle w:val="Default"/>
        <w:jc w:val="center"/>
        <w:rPr>
          <w:rFonts w:ascii="Times New Roman" w:hAnsi="Times New Roman" w:cs="Times New Roman"/>
          <w:b/>
          <w:bCs/>
          <w:color w:val="auto"/>
        </w:rPr>
      </w:pPr>
      <w:r w:rsidRPr="00ED0F6D">
        <w:rPr>
          <w:rFonts w:ascii="Times New Roman" w:hAnsi="Times New Roman" w:cs="Times New Roman"/>
          <w:b/>
          <w:bCs/>
          <w:color w:val="auto"/>
        </w:rPr>
        <w:t>Obecná ustanovení</w:t>
      </w:r>
    </w:p>
    <w:p w14:paraId="63B21C16" w14:textId="77777777" w:rsidR="00816D38" w:rsidRPr="00ED0F6D" w:rsidRDefault="00816D38" w:rsidP="00816D38">
      <w:pPr>
        <w:pStyle w:val="Default"/>
        <w:jc w:val="both"/>
        <w:rPr>
          <w:rFonts w:ascii="Times New Roman" w:hAnsi="Times New Roman" w:cs="Times New Roman"/>
          <w:color w:val="auto"/>
        </w:rPr>
      </w:pPr>
    </w:p>
    <w:p w14:paraId="42EC5CD9" w14:textId="013EAB42" w:rsidR="00816D38" w:rsidRPr="00ED0F6D" w:rsidRDefault="00F106F3" w:rsidP="00E156A9">
      <w:pPr>
        <w:pStyle w:val="Default"/>
        <w:numPr>
          <w:ilvl w:val="0"/>
          <w:numId w:val="57"/>
        </w:numPr>
        <w:spacing w:after="18"/>
        <w:jc w:val="both"/>
        <w:rPr>
          <w:rFonts w:ascii="Times New Roman" w:hAnsi="Times New Roman" w:cs="Times New Roman"/>
          <w:strike/>
          <w:color w:val="auto"/>
        </w:rPr>
      </w:pPr>
      <w:r w:rsidRPr="00ED0F6D">
        <w:rPr>
          <w:rFonts w:ascii="Times New Roman" w:hAnsi="Times New Roman" w:cs="Times New Roman"/>
          <w:color w:val="auto"/>
        </w:rPr>
        <w:t>Řídi</w:t>
      </w:r>
      <w:r w:rsidR="00816D38" w:rsidRPr="00ED0F6D">
        <w:rPr>
          <w:rFonts w:ascii="Times New Roman" w:hAnsi="Times New Roman" w:cs="Times New Roman"/>
          <w:color w:val="auto"/>
        </w:rPr>
        <w:t>cí výbor Místního akčního plánu rozvoje vzdělávání II</w:t>
      </w:r>
      <w:r w:rsidRPr="00ED0F6D">
        <w:rPr>
          <w:rFonts w:ascii="Times New Roman" w:hAnsi="Times New Roman" w:cs="Times New Roman"/>
          <w:color w:val="auto"/>
        </w:rPr>
        <w:t>I pro MČ Praha 5 (dále jen „Řídi</w:t>
      </w:r>
      <w:r w:rsidR="00816D38" w:rsidRPr="00ED0F6D">
        <w:rPr>
          <w:rFonts w:ascii="Times New Roman" w:hAnsi="Times New Roman" w:cs="Times New Roman"/>
          <w:color w:val="auto"/>
        </w:rPr>
        <w:t xml:space="preserve">cí výbor“) byl ustanoven v souladu s metodikou MŠMT „Postupy MAP </w:t>
      </w:r>
      <w:r w:rsidRPr="00ED0F6D">
        <w:rPr>
          <w:rFonts w:ascii="Times New Roman" w:hAnsi="Times New Roman" w:cs="Times New Roman"/>
          <w:color w:val="auto"/>
        </w:rPr>
        <w:t>I</w:t>
      </w:r>
      <w:r w:rsidR="00816D38" w:rsidRPr="00ED0F6D">
        <w:rPr>
          <w:rFonts w:ascii="Times New Roman" w:hAnsi="Times New Roman" w:cs="Times New Roman"/>
          <w:color w:val="auto"/>
        </w:rPr>
        <w:t>II: Metodika tvorby místních akčních plá</w:t>
      </w:r>
      <w:r w:rsidRPr="00ED0F6D">
        <w:rPr>
          <w:rFonts w:ascii="Times New Roman" w:hAnsi="Times New Roman" w:cs="Times New Roman"/>
          <w:color w:val="auto"/>
        </w:rPr>
        <w:t>nů v oblasti vzdělávání.</w:t>
      </w:r>
      <w:r w:rsidR="00816D38" w:rsidRPr="00ED0F6D">
        <w:rPr>
          <w:rFonts w:ascii="Times New Roman" w:hAnsi="Times New Roman" w:cs="Times New Roman"/>
          <w:strike/>
          <w:color w:val="auto"/>
        </w:rPr>
        <w:t xml:space="preserve"> </w:t>
      </w:r>
    </w:p>
    <w:p w14:paraId="00B2C282" w14:textId="77777777" w:rsidR="00816D38" w:rsidRPr="00ED0F6D" w:rsidRDefault="00816D38" w:rsidP="00816D38">
      <w:pPr>
        <w:pStyle w:val="Default"/>
        <w:spacing w:after="18"/>
        <w:jc w:val="both"/>
        <w:rPr>
          <w:rFonts w:ascii="Times New Roman" w:hAnsi="Times New Roman" w:cs="Times New Roman"/>
          <w:color w:val="auto"/>
        </w:rPr>
      </w:pPr>
    </w:p>
    <w:p w14:paraId="64DCA840" w14:textId="77777777" w:rsidR="00816D38" w:rsidRPr="00ED0F6D" w:rsidRDefault="00326828" w:rsidP="00E156A9">
      <w:pPr>
        <w:pStyle w:val="Default"/>
        <w:numPr>
          <w:ilvl w:val="0"/>
          <w:numId w:val="57"/>
        </w:numPr>
        <w:spacing w:after="18"/>
        <w:jc w:val="both"/>
        <w:rPr>
          <w:rFonts w:ascii="Times New Roman" w:hAnsi="Times New Roman" w:cs="Times New Roman"/>
          <w:color w:val="auto"/>
        </w:rPr>
      </w:pPr>
      <w:r w:rsidRPr="00ED0F6D">
        <w:rPr>
          <w:rFonts w:ascii="Times New Roman" w:hAnsi="Times New Roman" w:cs="Times New Roman"/>
          <w:color w:val="auto"/>
        </w:rPr>
        <w:t>Řídi</w:t>
      </w:r>
      <w:r w:rsidR="00816D38" w:rsidRPr="00ED0F6D">
        <w:rPr>
          <w:rFonts w:ascii="Times New Roman" w:hAnsi="Times New Roman" w:cs="Times New Roman"/>
          <w:color w:val="auto"/>
        </w:rPr>
        <w:t>cí výbor je zřízen za účelem plánování, tvorby a schvalování Místního akčního plánu rozvoje vzdělávání II</w:t>
      </w:r>
      <w:r w:rsidRPr="00ED0F6D">
        <w:rPr>
          <w:rFonts w:ascii="Times New Roman" w:hAnsi="Times New Roman" w:cs="Times New Roman"/>
          <w:color w:val="auto"/>
        </w:rPr>
        <w:t>I</w:t>
      </w:r>
      <w:r w:rsidR="00816D38" w:rsidRPr="00ED0F6D">
        <w:rPr>
          <w:rFonts w:ascii="Times New Roman" w:hAnsi="Times New Roman" w:cs="Times New Roman"/>
          <w:color w:val="auto"/>
        </w:rPr>
        <w:t xml:space="preserve"> pro území městského obvodu Praha 5 (dále jen „MAP Praha 5“). </w:t>
      </w:r>
    </w:p>
    <w:p w14:paraId="002F93D8" w14:textId="77777777" w:rsidR="00816D38" w:rsidRPr="00ED0F6D" w:rsidRDefault="00816D38" w:rsidP="00816D38">
      <w:pPr>
        <w:pStyle w:val="Default"/>
        <w:spacing w:after="18"/>
        <w:jc w:val="both"/>
        <w:rPr>
          <w:rFonts w:ascii="Times New Roman" w:hAnsi="Times New Roman" w:cs="Times New Roman"/>
          <w:color w:val="auto"/>
        </w:rPr>
      </w:pPr>
    </w:p>
    <w:p w14:paraId="3C477653" w14:textId="77777777" w:rsidR="00816D38" w:rsidRPr="00ED0F6D" w:rsidRDefault="00326828" w:rsidP="00E156A9">
      <w:pPr>
        <w:pStyle w:val="Default"/>
        <w:numPr>
          <w:ilvl w:val="0"/>
          <w:numId w:val="57"/>
        </w:numPr>
        <w:jc w:val="both"/>
        <w:rPr>
          <w:rFonts w:ascii="Times New Roman" w:hAnsi="Times New Roman" w:cs="Times New Roman"/>
          <w:color w:val="auto"/>
        </w:rPr>
      </w:pPr>
      <w:r w:rsidRPr="00ED0F6D">
        <w:rPr>
          <w:rFonts w:ascii="Times New Roman" w:hAnsi="Times New Roman" w:cs="Times New Roman"/>
          <w:color w:val="auto"/>
        </w:rPr>
        <w:t>Statut a Jednací řád Řídi</w:t>
      </w:r>
      <w:r w:rsidR="00816D38" w:rsidRPr="00ED0F6D">
        <w:rPr>
          <w:rFonts w:ascii="Times New Roman" w:hAnsi="Times New Roman" w:cs="Times New Roman"/>
          <w:color w:val="auto"/>
        </w:rPr>
        <w:t>cího výbo</w:t>
      </w:r>
      <w:r w:rsidRPr="00ED0F6D">
        <w:rPr>
          <w:rFonts w:ascii="Times New Roman" w:hAnsi="Times New Roman" w:cs="Times New Roman"/>
          <w:color w:val="auto"/>
        </w:rPr>
        <w:t>ru schvaluje svým usnesením Řídi</w:t>
      </w:r>
      <w:r w:rsidR="00816D38" w:rsidRPr="00ED0F6D">
        <w:rPr>
          <w:rFonts w:ascii="Times New Roman" w:hAnsi="Times New Roman" w:cs="Times New Roman"/>
          <w:color w:val="auto"/>
        </w:rPr>
        <w:t>cí výbor.</w:t>
      </w:r>
    </w:p>
    <w:p w14:paraId="1C93121E" w14:textId="77777777" w:rsidR="00816D38" w:rsidRPr="00ED0F6D" w:rsidRDefault="00816D38" w:rsidP="00816D38">
      <w:pPr>
        <w:pStyle w:val="Default"/>
        <w:jc w:val="both"/>
        <w:rPr>
          <w:rFonts w:ascii="Times New Roman" w:hAnsi="Times New Roman" w:cs="Times New Roman"/>
          <w:color w:val="auto"/>
        </w:rPr>
      </w:pPr>
    </w:p>
    <w:p w14:paraId="512AC118" w14:textId="77777777" w:rsidR="00816D38" w:rsidRPr="00B32090" w:rsidRDefault="00816D38" w:rsidP="00816D38">
      <w:pPr>
        <w:pStyle w:val="Default"/>
        <w:shd w:val="clear" w:color="auto" w:fill="D9D9D9" w:themeFill="background1" w:themeFillShade="D9"/>
        <w:jc w:val="center"/>
        <w:rPr>
          <w:rFonts w:ascii="Times New Roman" w:hAnsi="Times New Roman" w:cs="Times New Roman"/>
          <w:color w:val="auto"/>
        </w:rPr>
      </w:pPr>
      <w:r w:rsidRPr="00ED0F6D">
        <w:rPr>
          <w:rFonts w:ascii="Times New Roman" w:hAnsi="Times New Roman" w:cs="Times New Roman"/>
          <w:b/>
          <w:bCs/>
          <w:color w:val="auto"/>
        </w:rPr>
        <w:t>ČÁST 2</w:t>
      </w:r>
    </w:p>
    <w:p w14:paraId="703E9866" w14:textId="77777777" w:rsidR="00816D38" w:rsidRPr="00B32090" w:rsidRDefault="00326828" w:rsidP="00816D38">
      <w:pPr>
        <w:pStyle w:val="Default"/>
        <w:jc w:val="center"/>
        <w:rPr>
          <w:rFonts w:ascii="Times New Roman" w:hAnsi="Times New Roman" w:cs="Times New Roman"/>
          <w:b/>
          <w:bCs/>
          <w:color w:val="auto"/>
        </w:rPr>
      </w:pPr>
      <w:r>
        <w:rPr>
          <w:rFonts w:ascii="Times New Roman" w:hAnsi="Times New Roman" w:cs="Times New Roman"/>
          <w:b/>
          <w:bCs/>
          <w:color w:val="auto"/>
        </w:rPr>
        <w:t>Složení Řídi</w:t>
      </w:r>
      <w:r w:rsidR="00816D38" w:rsidRPr="00B32090">
        <w:rPr>
          <w:rFonts w:ascii="Times New Roman" w:hAnsi="Times New Roman" w:cs="Times New Roman"/>
          <w:b/>
          <w:bCs/>
          <w:color w:val="auto"/>
        </w:rPr>
        <w:t>cího výboru</w:t>
      </w:r>
    </w:p>
    <w:p w14:paraId="2C69635D" w14:textId="77777777" w:rsidR="00816D38" w:rsidRPr="00B32090" w:rsidRDefault="00816D38" w:rsidP="00816D38">
      <w:pPr>
        <w:pStyle w:val="Default"/>
        <w:jc w:val="center"/>
        <w:rPr>
          <w:rFonts w:ascii="Times New Roman" w:hAnsi="Times New Roman" w:cs="Times New Roman"/>
          <w:color w:val="auto"/>
        </w:rPr>
      </w:pPr>
    </w:p>
    <w:p w14:paraId="6215A63F" w14:textId="77777777" w:rsidR="00816D38" w:rsidRPr="00B32090" w:rsidRDefault="00326828" w:rsidP="00E156A9">
      <w:pPr>
        <w:pStyle w:val="Default"/>
        <w:numPr>
          <w:ilvl w:val="0"/>
          <w:numId w:val="58"/>
        </w:numPr>
        <w:spacing w:after="18"/>
        <w:rPr>
          <w:rFonts w:ascii="Times New Roman" w:hAnsi="Times New Roman" w:cs="Times New Roman"/>
          <w:color w:val="auto"/>
        </w:rPr>
      </w:pPr>
      <w:r>
        <w:rPr>
          <w:rFonts w:ascii="Times New Roman" w:hAnsi="Times New Roman" w:cs="Times New Roman"/>
          <w:color w:val="auto"/>
        </w:rPr>
        <w:t>Řídi</w:t>
      </w:r>
      <w:r w:rsidR="00816D38" w:rsidRPr="00B32090">
        <w:rPr>
          <w:rFonts w:ascii="Times New Roman" w:hAnsi="Times New Roman" w:cs="Times New Roman"/>
          <w:color w:val="auto"/>
        </w:rPr>
        <w:t xml:space="preserve">cí výbor je sestaven na základě principu partnerství. Partnerstvím se rozumí platforma spolupracujících subjektů. </w:t>
      </w:r>
    </w:p>
    <w:p w14:paraId="7397B951" w14:textId="77777777" w:rsidR="00816D38" w:rsidRPr="00B32090" w:rsidRDefault="00816D38" w:rsidP="00816D38">
      <w:pPr>
        <w:pStyle w:val="Default"/>
        <w:spacing w:after="18"/>
        <w:rPr>
          <w:rFonts w:ascii="Times New Roman" w:hAnsi="Times New Roman" w:cs="Times New Roman"/>
          <w:color w:val="auto"/>
        </w:rPr>
      </w:pPr>
    </w:p>
    <w:p w14:paraId="1EAD50FD" w14:textId="77777777" w:rsidR="00816D38" w:rsidRPr="00B32090" w:rsidRDefault="00326828" w:rsidP="00E156A9">
      <w:pPr>
        <w:pStyle w:val="Default"/>
        <w:numPr>
          <w:ilvl w:val="0"/>
          <w:numId w:val="58"/>
        </w:numPr>
        <w:spacing w:after="18"/>
        <w:rPr>
          <w:rFonts w:ascii="Times New Roman" w:hAnsi="Times New Roman" w:cs="Times New Roman"/>
          <w:color w:val="auto"/>
        </w:rPr>
      </w:pPr>
      <w:r>
        <w:rPr>
          <w:rFonts w:ascii="Times New Roman" w:hAnsi="Times New Roman" w:cs="Times New Roman"/>
          <w:color w:val="auto"/>
        </w:rPr>
        <w:t>Řídi</w:t>
      </w:r>
      <w:r w:rsidR="00816D38" w:rsidRPr="00B32090">
        <w:rPr>
          <w:rFonts w:ascii="Times New Roman" w:hAnsi="Times New Roman" w:cs="Times New Roman"/>
          <w:color w:val="auto"/>
        </w:rPr>
        <w:t xml:space="preserve">cí výbor je tvořen členy: </w:t>
      </w:r>
    </w:p>
    <w:p w14:paraId="7A08B76C"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realizátora projektu MAP, </w:t>
      </w:r>
    </w:p>
    <w:p w14:paraId="3B71AF4F"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Magistrátu hl. města Prahy, </w:t>
      </w:r>
    </w:p>
    <w:p w14:paraId="135F33F5"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zřizovatele škol – MČ Praha 5, </w:t>
      </w:r>
    </w:p>
    <w:p w14:paraId="4658F1B4"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zřizovatelů ostatních škol na území Prahy 5 a Slivence, </w:t>
      </w:r>
    </w:p>
    <w:p w14:paraId="5D3D6CF7"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vedení škol zřizovaných MČ Praha 5, </w:t>
      </w:r>
    </w:p>
    <w:p w14:paraId="188A331F"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vedení ostatních škol na území Prahy 5 a Slivence, </w:t>
      </w:r>
    </w:p>
    <w:p w14:paraId="08D7FB9D"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učitelů, </w:t>
      </w:r>
    </w:p>
    <w:p w14:paraId="60DC7739"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školních družin (platí pro ZŠ), </w:t>
      </w:r>
    </w:p>
    <w:p w14:paraId="04D6A099"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zástupce školních klubů,</w:t>
      </w:r>
    </w:p>
    <w:p w14:paraId="38DBCDB9"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organizací neformálního a zájmového vzdělávání (mimo družin), </w:t>
      </w:r>
    </w:p>
    <w:p w14:paraId="636FF843"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základních uměleckých škol, </w:t>
      </w:r>
    </w:p>
    <w:p w14:paraId="59941C2C"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krajského akčního plánu, </w:t>
      </w:r>
    </w:p>
    <w:p w14:paraId="2209AB2A"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zástupce rodičů, kteří jsou doporučeni školskými radami, spolky rodičů nebo organizacemi (NNO) sdružujícími rodiče,</w:t>
      </w:r>
    </w:p>
    <w:p w14:paraId="67F8224D"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centra podpory projektu </w:t>
      </w:r>
      <w:r w:rsidR="00AB4528">
        <w:rPr>
          <w:rFonts w:ascii="Times New Roman" w:hAnsi="Times New Roman" w:cs="Times New Roman"/>
          <w:color w:val="auto"/>
        </w:rPr>
        <w:t>NPI ČR</w:t>
      </w:r>
      <w:r w:rsidRPr="00B32090">
        <w:rPr>
          <w:rFonts w:ascii="Times New Roman" w:hAnsi="Times New Roman" w:cs="Times New Roman"/>
          <w:color w:val="auto"/>
        </w:rPr>
        <w:t xml:space="preserve"> (</w:t>
      </w:r>
      <w:r w:rsidR="00AB4528">
        <w:rPr>
          <w:rFonts w:ascii="Times New Roman" w:hAnsi="Times New Roman" w:cs="Times New Roman"/>
          <w:color w:val="auto"/>
        </w:rPr>
        <w:t>P_AP</w:t>
      </w:r>
      <w:r w:rsidRPr="00B32090">
        <w:rPr>
          <w:rFonts w:ascii="Times New Roman" w:hAnsi="Times New Roman" w:cs="Times New Roman"/>
          <w:color w:val="auto"/>
        </w:rPr>
        <w:t>),</w:t>
      </w:r>
    </w:p>
    <w:p w14:paraId="3548DF15" w14:textId="77777777"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další zástupci dle platné </w:t>
      </w:r>
      <w:proofErr w:type="spellStart"/>
      <w:r w:rsidRPr="00B32090">
        <w:rPr>
          <w:rFonts w:ascii="Times New Roman" w:hAnsi="Times New Roman" w:cs="Times New Roman"/>
          <w:color w:val="auto"/>
        </w:rPr>
        <w:t>metodiky“</w:t>
      </w:r>
      <w:r w:rsidRPr="00ED0F6D">
        <w:rPr>
          <w:rFonts w:ascii="Times New Roman" w:hAnsi="Times New Roman" w:cs="Times New Roman"/>
          <w:color w:val="auto"/>
        </w:rPr>
        <w:t>Postupy</w:t>
      </w:r>
      <w:proofErr w:type="spellEnd"/>
      <w:r w:rsidR="00326828" w:rsidRPr="00ED0F6D">
        <w:rPr>
          <w:rFonts w:ascii="Times New Roman" w:hAnsi="Times New Roman" w:cs="Times New Roman"/>
          <w:color w:val="auto"/>
        </w:rPr>
        <w:t xml:space="preserve"> MAP II</w:t>
      </w:r>
      <w:r w:rsidR="00AB4528" w:rsidRPr="00ED0F6D">
        <w:rPr>
          <w:rFonts w:ascii="Times New Roman" w:hAnsi="Times New Roman" w:cs="Times New Roman"/>
          <w:color w:val="auto"/>
        </w:rPr>
        <w:t>I</w:t>
      </w:r>
      <w:r w:rsidR="00326828" w:rsidRPr="00ED0F6D">
        <w:rPr>
          <w:rFonts w:ascii="Times New Roman" w:hAnsi="Times New Roman" w:cs="Times New Roman"/>
          <w:color w:val="auto"/>
        </w:rPr>
        <w:t>“ a dle návrhu</w:t>
      </w:r>
      <w:r w:rsidR="00326828">
        <w:rPr>
          <w:rFonts w:ascii="Times New Roman" w:hAnsi="Times New Roman" w:cs="Times New Roman"/>
          <w:color w:val="auto"/>
        </w:rPr>
        <w:t xml:space="preserve"> členů Řídi</w:t>
      </w:r>
      <w:r w:rsidRPr="00B32090">
        <w:rPr>
          <w:rFonts w:ascii="Times New Roman" w:hAnsi="Times New Roman" w:cs="Times New Roman"/>
          <w:color w:val="auto"/>
        </w:rPr>
        <w:t>cího výboru.</w:t>
      </w:r>
    </w:p>
    <w:p w14:paraId="47A2ECD0" w14:textId="77777777" w:rsidR="00816D38" w:rsidRPr="00B32090" w:rsidRDefault="00816D38" w:rsidP="00816D38">
      <w:pPr>
        <w:pStyle w:val="Default"/>
        <w:rPr>
          <w:rFonts w:ascii="Times New Roman" w:hAnsi="Times New Roman" w:cs="Times New Roman"/>
          <w:color w:val="auto"/>
        </w:rPr>
      </w:pPr>
    </w:p>
    <w:p w14:paraId="5063CCA4" w14:textId="77777777" w:rsidR="00816D38" w:rsidRPr="00B32090" w:rsidRDefault="00326828" w:rsidP="00A41D05">
      <w:pPr>
        <w:pStyle w:val="Default"/>
        <w:numPr>
          <w:ilvl w:val="0"/>
          <w:numId w:val="58"/>
        </w:numPr>
        <w:jc w:val="both"/>
        <w:rPr>
          <w:rFonts w:ascii="Times New Roman" w:hAnsi="Times New Roman" w:cs="Times New Roman"/>
          <w:color w:val="auto"/>
        </w:rPr>
      </w:pPr>
      <w:r>
        <w:rPr>
          <w:rFonts w:ascii="Times New Roman" w:hAnsi="Times New Roman" w:cs="Times New Roman"/>
          <w:color w:val="auto"/>
        </w:rPr>
        <w:t>V čele Řídicího výboru je předseda Řídi</w:t>
      </w:r>
      <w:r w:rsidR="00816D38" w:rsidRPr="00B32090">
        <w:rPr>
          <w:rFonts w:ascii="Times New Roman" w:hAnsi="Times New Roman" w:cs="Times New Roman"/>
          <w:color w:val="auto"/>
        </w:rPr>
        <w:t xml:space="preserve">cího výboru (dále jen „předseda“), který je volen členy. </w:t>
      </w:r>
    </w:p>
    <w:p w14:paraId="1FAE8AB1" w14:textId="77777777" w:rsidR="00816D38" w:rsidRPr="00B32090" w:rsidRDefault="00816D38" w:rsidP="00816D38">
      <w:pPr>
        <w:pStyle w:val="Default"/>
        <w:jc w:val="both"/>
        <w:rPr>
          <w:rFonts w:ascii="Times New Roman" w:hAnsi="Times New Roman" w:cs="Times New Roman"/>
          <w:color w:val="auto"/>
        </w:rPr>
      </w:pPr>
    </w:p>
    <w:p w14:paraId="060B7D59" w14:textId="77777777" w:rsidR="00816D38" w:rsidRPr="00A7753A" w:rsidRDefault="00326828" w:rsidP="00A41D05">
      <w:pPr>
        <w:pStyle w:val="Default"/>
        <w:numPr>
          <w:ilvl w:val="0"/>
          <w:numId w:val="58"/>
        </w:numPr>
        <w:jc w:val="both"/>
        <w:rPr>
          <w:rFonts w:ascii="Times New Roman" w:hAnsi="Times New Roman" w:cs="Times New Roman"/>
          <w:color w:val="auto"/>
        </w:rPr>
      </w:pPr>
      <w:r w:rsidRPr="00A7753A">
        <w:rPr>
          <w:rFonts w:ascii="Times New Roman" w:hAnsi="Times New Roman" w:cs="Times New Roman"/>
          <w:color w:val="auto"/>
        </w:rPr>
        <w:t>Manažerem Řídi</w:t>
      </w:r>
      <w:r w:rsidR="00816D38" w:rsidRPr="00A7753A">
        <w:rPr>
          <w:rFonts w:ascii="Times New Roman" w:hAnsi="Times New Roman" w:cs="Times New Roman"/>
          <w:color w:val="auto"/>
        </w:rPr>
        <w:t xml:space="preserve">cího výboru (dále jen „manažer“) je zástupce realizačního týmu MAP. </w:t>
      </w:r>
    </w:p>
    <w:p w14:paraId="01D47908" w14:textId="77777777" w:rsidR="00816D38" w:rsidRPr="00B32090" w:rsidRDefault="00816D38" w:rsidP="00A41D05">
      <w:pPr>
        <w:pStyle w:val="Default"/>
        <w:numPr>
          <w:ilvl w:val="0"/>
          <w:numId w:val="58"/>
        </w:numPr>
        <w:jc w:val="both"/>
        <w:rPr>
          <w:rFonts w:ascii="Times New Roman" w:hAnsi="Times New Roman" w:cs="Times New Roman"/>
          <w:color w:val="auto"/>
        </w:rPr>
      </w:pPr>
      <w:r w:rsidRPr="00B32090">
        <w:rPr>
          <w:rFonts w:ascii="Times New Roman" w:hAnsi="Times New Roman" w:cs="Times New Roman"/>
          <w:color w:val="auto"/>
        </w:rPr>
        <w:t>Předs</w:t>
      </w:r>
      <w:r w:rsidR="00326828">
        <w:rPr>
          <w:rFonts w:ascii="Times New Roman" w:hAnsi="Times New Roman" w:cs="Times New Roman"/>
          <w:color w:val="auto"/>
        </w:rPr>
        <w:t>edu zastupuje místopředseda Řídi</w:t>
      </w:r>
      <w:r w:rsidRPr="00B32090">
        <w:rPr>
          <w:rFonts w:ascii="Times New Roman" w:hAnsi="Times New Roman" w:cs="Times New Roman"/>
          <w:color w:val="auto"/>
        </w:rPr>
        <w:t>cího výboru (dále jen „místopředseda“), který je</w:t>
      </w:r>
      <w:r>
        <w:rPr>
          <w:rFonts w:ascii="Times New Roman" w:hAnsi="Times New Roman" w:cs="Times New Roman"/>
          <w:color w:val="auto"/>
        </w:rPr>
        <w:t> </w:t>
      </w:r>
      <w:r w:rsidRPr="00B32090">
        <w:rPr>
          <w:rFonts w:ascii="Times New Roman" w:hAnsi="Times New Roman" w:cs="Times New Roman"/>
          <w:color w:val="auto"/>
        </w:rPr>
        <w:t xml:space="preserve">volen členy. </w:t>
      </w:r>
    </w:p>
    <w:p w14:paraId="4F33D623" w14:textId="77777777" w:rsidR="00816D38" w:rsidRPr="00B32090" w:rsidRDefault="00816D38" w:rsidP="00816D38">
      <w:pPr>
        <w:pStyle w:val="Default"/>
        <w:jc w:val="both"/>
        <w:rPr>
          <w:rFonts w:ascii="Times New Roman" w:hAnsi="Times New Roman" w:cs="Times New Roman"/>
          <w:color w:val="auto"/>
        </w:rPr>
      </w:pPr>
    </w:p>
    <w:p w14:paraId="12AAD955" w14:textId="77777777" w:rsidR="00816D38" w:rsidRPr="00B32090" w:rsidRDefault="00816D38" w:rsidP="00A41D05">
      <w:pPr>
        <w:pStyle w:val="Default"/>
        <w:numPr>
          <w:ilvl w:val="0"/>
          <w:numId w:val="58"/>
        </w:numPr>
        <w:jc w:val="both"/>
        <w:rPr>
          <w:rFonts w:ascii="Times New Roman" w:hAnsi="Times New Roman" w:cs="Times New Roman"/>
          <w:color w:val="auto"/>
        </w:rPr>
      </w:pPr>
      <w:r w:rsidRPr="00B32090">
        <w:rPr>
          <w:rFonts w:ascii="Times New Roman" w:hAnsi="Times New Roman" w:cs="Times New Roman"/>
          <w:color w:val="auto"/>
        </w:rPr>
        <w:t xml:space="preserve">Členové jsou do funkce navrženi na období délky realizace projektu MAP. </w:t>
      </w:r>
    </w:p>
    <w:p w14:paraId="3F60497A" w14:textId="77777777" w:rsidR="00816D38" w:rsidRPr="00B32090" w:rsidRDefault="00816D38" w:rsidP="00816D38">
      <w:pPr>
        <w:pStyle w:val="Default"/>
        <w:jc w:val="both"/>
        <w:rPr>
          <w:rFonts w:ascii="Times New Roman" w:hAnsi="Times New Roman" w:cs="Times New Roman"/>
          <w:color w:val="auto"/>
        </w:rPr>
      </w:pPr>
    </w:p>
    <w:p w14:paraId="6BEF9E9D" w14:textId="77777777" w:rsidR="00816D38" w:rsidRPr="00B32090" w:rsidRDefault="00326828" w:rsidP="00A41D05">
      <w:pPr>
        <w:pStyle w:val="Default"/>
        <w:numPr>
          <w:ilvl w:val="0"/>
          <w:numId w:val="58"/>
        </w:numPr>
        <w:jc w:val="both"/>
        <w:rPr>
          <w:rFonts w:ascii="Times New Roman" w:hAnsi="Times New Roman" w:cs="Times New Roman"/>
          <w:color w:val="auto"/>
        </w:rPr>
      </w:pPr>
      <w:r>
        <w:rPr>
          <w:rFonts w:ascii="Times New Roman" w:hAnsi="Times New Roman" w:cs="Times New Roman"/>
          <w:color w:val="auto"/>
        </w:rPr>
        <w:t>Řídi</w:t>
      </w:r>
      <w:r w:rsidR="00816D38" w:rsidRPr="00B32090">
        <w:rPr>
          <w:rFonts w:ascii="Times New Roman" w:hAnsi="Times New Roman" w:cs="Times New Roman"/>
          <w:color w:val="auto"/>
        </w:rPr>
        <w:t xml:space="preserve">cí výbor si může vytvářet pracovní skupiny pro řešení konkrétních úkolů či záměrů. </w:t>
      </w:r>
    </w:p>
    <w:p w14:paraId="62A4F04F" w14:textId="77777777" w:rsidR="00816D38" w:rsidRPr="00B32090" w:rsidRDefault="00816D38" w:rsidP="00816D38">
      <w:pPr>
        <w:pStyle w:val="Default"/>
        <w:jc w:val="both"/>
        <w:rPr>
          <w:rFonts w:ascii="Times New Roman" w:hAnsi="Times New Roman" w:cs="Times New Roman"/>
          <w:color w:val="auto"/>
        </w:rPr>
      </w:pPr>
    </w:p>
    <w:p w14:paraId="6CA3E987" w14:textId="77777777" w:rsidR="00816D38" w:rsidRPr="00B32090" w:rsidRDefault="00326828" w:rsidP="00A41D05">
      <w:pPr>
        <w:pStyle w:val="Default"/>
        <w:numPr>
          <w:ilvl w:val="0"/>
          <w:numId w:val="58"/>
        </w:numPr>
        <w:jc w:val="both"/>
        <w:rPr>
          <w:rFonts w:ascii="Times New Roman" w:hAnsi="Times New Roman" w:cs="Times New Roman"/>
          <w:color w:val="auto"/>
        </w:rPr>
      </w:pPr>
      <w:r>
        <w:rPr>
          <w:rFonts w:ascii="Times New Roman" w:hAnsi="Times New Roman" w:cs="Times New Roman"/>
          <w:color w:val="auto"/>
        </w:rPr>
        <w:t>Řídi</w:t>
      </w:r>
      <w:r w:rsidR="00816D38" w:rsidRPr="00B32090">
        <w:rPr>
          <w:rFonts w:ascii="Times New Roman" w:hAnsi="Times New Roman" w:cs="Times New Roman"/>
          <w:color w:val="auto"/>
        </w:rPr>
        <w:t xml:space="preserve">cí výbor je svoláván dle potřeby a zadaných úkolů tak, aby se konal alespoň dvakrát ročně (počítáno od zahájení projektu MAP Praha 5). </w:t>
      </w:r>
    </w:p>
    <w:p w14:paraId="6742D049" w14:textId="77777777" w:rsidR="00816D38" w:rsidRPr="00B32090" w:rsidRDefault="00816D38" w:rsidP="00816D38">
      <w:pPr>
        <w:pStyle w:val="Default"/>
        <w:jc w:val="both"/>
        <w:rPr>
          <w:rFonts w:ascii="Times New Roman" w:hAnsi="Times New Roman" w:cs="Times New Roman"/>
          <w:color w:val="auto"/>
        </w:rPr>
      </w:pPr>
    </w:p>
    <w:p w14:paraId="093D5E42" w14:textId="77777777" w:rsidR="00816D38" w:rsidRPr="00B32090" w:rsidRDefault="00816D38" w:rsidP="00A41D05">
      <w:pPr>
        <w:pStyle w:val="Default"/>
        <w:numPr>
          <w:ilvl w:val="0"/>
          <w:numId w:val="58"/>
        </w:numPr>
        <w:jc w:val="both"/>
        <w:rPr>
          <w:rFonts w:ascii="Times New Roman" w:hAnsi="Times New Roman" w:cs="Times New Roman"/>
          <w:color w:val="auto"/>
        </w:rPr>
      </w:pPr>
      <w:r w:rsidRPr="00B32090">
        <w:rPr>
          <w:rFonts w:ascii="Times New Roman" w:hAnsi="Times New Roman" w:cs="Times New Roman"/>
          <w:color w:val="auto"/>
        </w:rPr>
        <w:t>Způsob svolávání, pravidla jednání a rozho</w:t>
      </w:r>
      <w:r w:rsidR="00326828">
        <w:rPr>
          <w:rFonts w:ascii="Times New Roman" w:hAnsi="Times New Roman" w:cs="Times New Roman"/>
          <w:color w:val="auto"/>
        </w:rPr>
        <w:t>dování upravuje Jednací řád Řídi</w:t>
      </w:r>
      <w:r w:rsidRPr="00B32090">
        <w:rPr>
          <w:rFonts w:ascii="Times New Roman" w:hAnsi="Times New Roman" w:cs="Times New Roman"/>
          <w:color w:val="auto"/>
        </w:rPr>
        <w:t xml:space="preserve">cího výboru. </w:t>
      </w:r>
    </w:p>
    <w:p w14:paraId="1255C65F" w14:textId="77777777" w:rsidR="00816D38" w:rsidRPr="00B32090" w:rsidRDefault="00816D38" w:rsidP="00816D38">
      <w:pPr>
        <w:pStyle w:val="Default"/>
        <w:jc w:val="both"/>
        <w:rPr>
          <w:rFonts w:ascii="Times New Roman" w:hAnsi="Times New Roman" w:cs="Times New Roman"/>
          <w:color w:val="auto"/>
        </w:rPr>
      </w:pPr>
    </w:p>
    <w:p w14:paraId="7FA7ED6B" w14:textId="77777777" w:rsidR="00816D38" w:rsidRPr="00B32090" w:rsidRDefault="00816D38" w:rsidP="00A41D05">
      <w:pPr>
        <w:pStyle w:val="Default"/>
        <w:numPr>
          <w:ilvl w:val="0"/>
          <w:numId w:val="58"/>
        </w:numPr>
        <w:jc w:val="both"/>
        <w:rPr>
          <w:rFonts w:ascii="Times New Roman" w:hAnsi="Times New Roman" w:cs="Times New Roman"/>
          <w:color w:val="auto"/>
        </w:rPr>
      </w:pPr>
      <w:r w:rsidRPr="00B32090">
        <w:rPr>
          <w:rFonts w:ascii="Times New Roman" w:hAnsi="Times New Roman" w:cs="Times New Roman"/>
          <w:color w:val="auto"/>
        </w:rPr>
        <w:t>Členové s hlasovacím právem jsou p</w:t>
      </w:r>
      <w:r w:rsidR="00326828">
        <w:rPr>
          <w:rFonts w:ascii="Times New Roman" w:hAnsi="Times New Roman" w:cs="Times New Roman"/>
          <w:color w:val="auto"/>
        </w:rPr>
        <w:t>ovinni se účastnit zasedání Řídi</w:t>
      </w:r>
      <w:r w:rsidRPr="00B32090">
        <w:rPr>
          <w:rFonts w:ascii="Times New Roman" w:hAnsi="Times New Roman" w:cs="Times New Roman"/>
          <w:color w:val="auto"/>
        </w:rPr>
        <w:t xml:space="preserve">cího výboru, aktivně se podílet na jeho práci a plnit úkoly vyplývající z usnesení přijatých na jeho zasedání. </w:t>
      </w:r>
    </w:p>
    <w:p w14:paraId="684C29F0" w14:textId="77777777" w:rsidR="00816D38" w:rsidRPr="00B32090" w:rsidRDefault="00816D38" w:rsidP="00816D38">
      <w:pPr>
        <w:pStyle w:val="Default"/>
        <w:jc w:val="both"/>
        <w:rPr>
          <w:rFonts w:ascii="Times New Roman" w:hAnsi="Times New Roman" w:cs="Times New Roman"/>
          <w:color w:val="auto"/>
        </w:rPr>
      </w:pPr>
    </w:p>
    <w:p w14:paraId="4CF1D6FF" w14:textId="77777777" w:rsidR="00816D38" w:rsidRDefault="00816D38" w:rsidP="00A41D05">
      <w:pPr>
        <w:pStyle w:val="Default"/>
        <w:numPr>
          <w:ilvl w:val="0"/>
          <w:numId w:val="58"/>
        </w:numPr>
        <w:jc w:val="both"/>
        <w:rPr>
          <w:rFonts w:ascii="Times New Roman" w:hAnsi="Times New Roman" w:cs="Times New Roman"/>
          <w:color w:val="auto"/>
        </w:rPr>
      </w:pPr>
      <w:r w:rsidRPr="00B32090">
        <w:rPr>
          <w:rFonts w:ascii="Times New Roman" w:hAnsi="Times New Roman" w:cs="Times New Roman"/>
          <w:color w:val="auto"/>
        </w:rPr>
        <w:t xml:space="preserve">Členem je subjekt, který byl přizván ke spolupráci a s tímto členstvím vyslovil souhlas. </w:t>
      </w:r>
    </w:p>
    <w:p w14:paraId="74D1C34F" w14:textId="77777777" w:rsidR="00816D38" w:rsidRDefault="00816D38" w:rsidP="00816D38">
      <w:pPr>
        <w:pStyle w:val="Odstavecseseznamem"/>
        <w:spacing w:after="0"/>
        <w:rPr>
          <w:rFonts w:ascii="Times New Roman" w:hAnsi="Times New Roman"/>
        </w:rPr>
      </w:pPr>
    </w:p>
    <w:p w14:paraId="2E3EA343" w14:textId="77777777" w:rsidR="00816D38" w:rsidRPr="00B32090" w:rsidRDefault="00816D38" w:rsidP="00816D38">
      <w:pPr>
        <w:pStyle w:val="Default"/>
        <w:spacing w:after="15"/>
        <w:jc w:val="both"/>
        <w:rPr>
          <w:rFonts w:ascii="Times New Roman" w:hAnsi="Times New Roman" w:cs="Times New Roman"/>
          <w:color w:val="auto"/>
        </w:rPr>
      </w:pPr>
      <w:r w:rsidRPr="00B32090">
        <w:rPr>
          <w:rFonts w:ascii="Times New Roman" w:hAnsi="Times New Roman" w:cs="Times New Roman"/>
          <w:color w:val="auto"/>
        </w:rPr>
        <w:t xml:space="preserve">Prostřednictvím svého zástupce má práva: </w:t>
      </w:r>
    </w:p>
    <w:p w14:paraId="340A1B08" w14:textId="77777777" w:rsidR="00816D38"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účastnit se jednání, </w:t>
      </w:r>
    </w:p>
    <w:p w14:paraId="02BBC5A5" w14:textId="77777777" w:rsidR="00816D38" w:rsidRPr="00B32090"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hlasovat při jednání, </w:t>
      </w:r>
    </w:p>
    <w:p w14:paraId="789A0635" w14:textId="77777777" w:rsidR="00816D38" w:rsidRPr="00B32090"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vznášet návrhy, připomínky, </w:t>
      </w:r>
    </w:p>
    <w:p w14:paraId="47ED1318" w14:textId="77777777" w:rsidR="00816D38" w:rsidRPr="00B32090"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navrhovat nové členy (partnery), </w:t>
      </w:r>
    </w:p>
    <w:p w14:paraId="6D026997" w14:textId="77777777" w:rsidR="00816D38" w:rsidRPr="00B32090"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navrhovat odvolání členů (partnerů), </w:t>
      </w:r>
    </w:p>
    <w:p w14:paraId="1099B8F3" w14:textId="77777777" w:rsidR="00816D38" w:rsidRPr="00ED0F6D"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navrhovat </w:t>
      </w:r>
      <w:r w:rsidRPr="00ED0F6D">
        <w:rPr>
          <w:rFonts w:ascii="Times New Roman" w:hAnsi="Times New Roman" w:cs="Times New Roman"/>
          <w:color w:val="auto"/>
        </w:rPr>
        <w:t>předsedu</w:t>
      </w:r>
      <w:r w:rsidR="00F211A8" w:rsidRPr="00ED0F6D">
        <w:rPr>
          <w:rFonts w:ascii="Times New Roman" w:hAnsi="Times New Roman" w:cs="Times New Roman"/>
          <w:color w:val="auto"/>
        </w:rPr>
        <w:t xml:space="preserve"> a místopředsedu</w:t>
      </w:r>
      <w:r w:rsidRPr="00ED0F6D">
        <w:rPr>
          <w:rFonts w:ascii="Times New Roman" w:hAnsi="Times New Roman" w:cs="Times New Roman"/>
          <w:color w:val="auto"/>
        </w:rPr>
        <w:t xml:space="preserve">, </w:t>
      </w:r>
    </w:p>
    <w:p w14:paraId="7458F5C0" w14:textId="77777777" w:rsidR="00816D38" w:rsidRPr="00ED0F6D" w:rsidRDefault="00816D38" w:rsidP="00E156A9">
      <w:pPr>
        <w:pStyle w:val="Default"/>
        <w:numPr>
          <w:ilvl w:val="0"/>
          <w:numId w:val="55"/>
        </w:numPr>
        <w:jc w:val="both"/>
        <w:rPr>
          <w:rFonts w:ascii="Times New Roman" w:hAnsi="Times New Roman" w:cs="Times New Roman"/>
          <w:color w:val="auto"/>
        </w:rPr>
      </w:pPr>
      <w:r w:rsidRPr="00ED0F6D">
        <w:rPr>
          <w:rFonts w:ascii="Times New Roman" w:hAnsi="Times New Roman" w:cs="Times New Roman"/>
          <w:color w:val="auto"/>
        </w:rPr>
        <w:t>navrhovat odvolání předsedy</w:t>
      </w:r>
      <w:r w:rsidR="004E00AF" w:rsidRPr="00ED0F6D">
        <w:rPr>
          <w:rFonts w:ascii="Times New Roman" w:hAnsi="Times New Roman" w:cs="Times New Roman"/>
          <w:color w:val="auto"/>
        </w:rPr>
        <w:t xml:space="preserve"> a místopředsedy</w:t>
      </w:r>
      <w:r w:rsidRPr="00ED0F6D">
        <w:rPr>
          <w:rFonts w:ascii="Times New Roman" w:hAnsi="Times New Roman" w:cs="Times New Roman"/>
          <w:color w:val="auto"/>
        </w:rPr>
        <w:t xml:space="preserve">. </w:t>
      </w:r>
    </w:p>
    <w:p w14:paraId="13D8BECA" w14:textId="77777777" w:rsidR="00816D38" w:rsidRPr="00ED0F6D" w:rsidRDefault="00816D38" w:rsidP="00816D38">
      <w:pPr>
        <w:pStyle w:val="Default"/>
        <w:jc w:val="both"/>
        <w:rPr>
          <w:rFonts w:ascii="Times New Roman" w:hAnsi="Times New Roman" w:cs="Times New Roman"/>
          <w:color w:val="auto"/>
        </w:rPr>
      </w:pPr>
    </w:p>
    <w:p w14:paraId="7D1BFE8E" w14:textId="77777777" w:rsidR="00816D38" w:rsidRPr="00ED0F6D" w:rsidRDefault="00816D38" w:rsidP="00A41D05">
      <w:pPr>
        <w:pStyle w:val="Default"/>
        <w:numPr>
          <w:ilvl w:val="0"/>
          <w:numId w:val="58"/>
        </w:numPr>
        <w:spacing w:after="18"/>
        <w:jc w:val="both"/>
        <w:rPr>
          <w:rFonts w:ascii="Times New Roman" w:hAnsi="Times New Roman" w:cs="Times New Roman"/>
          <w:color w:val="auto"/>
        </w:rPr>
      </w:pPr>
      <w:r w:rsidRPr="00ED0F6D">
        <w:rPr>
          <w:rFonts w:ascii="Times New Roman" w:hAnsi="Times New Roman" w:cs="Times New Roman"/>
          <w:color w:val="auto"/>
        </w:rPr>
        <w:t xml:space="preserve">Člen může být odvolán předsedou v následujících případech: </w:t>
      </w:r>
    </w:p>
    <w:p w14:paraId="3601901D" w14:textId="77777777" w:rsidR="00816D38" w:rsidRPr="00ED0F6D" w:rsidRDefault="00816D38" w:rsidP="003708F4">
      <w:pPr>
        <w:pStyle w:val="Default"/>
        <w:numPr>
          <w:ilvl w:val="0"/>
          <w:numId w:val="59"/>
        </w:numPr>
        <w:spacing w:after="18"/>
        <w:jc w:val="both"/>
        <w:rPr>
          <w:rFonts w:ascii="Times New Roman" w:hAnsi="Times New Roman" w:cs="Times New Roman"/>
          <w:color w:val="auto"/>
        </w:rPr>
      </w:pPr>
      <w:r w:rsidRPr="00ED0F6D">
        <w:rPr>
          <w:rFonts w:ascii="Times New Roman" w:hAnsi="Times New Roman" w:cs="Times New Roman"/>
          <w:color w:val="auto"/>
        </w:rPr>
        <w:t xml:space="preserve">člen se nezúčastní dvou po </w:t>
      </w:r>
      <w:r w:rsidR="00326828" w:rsidRPr="00ED0F6D">
        <w:rPr>
          <w:rFonts w:ascii="Times New Roman" w:hAnsi="Times New Roman" w:cs="Times New Roman"/>
          <w:color w:val="auto"/>
        </w:rPr>
        <w:t>sobě následujících zasedání Řídi</w:t>
      </w:r>
      <w:r w:rsidRPr="00ED0F6D">
        <w:rPr>
          <w:rFonts w:ascii="Times New Roman" w:hAnsi="Times New Roman" w:cs="Times New Roman"/>
          <w:color w:val="auto"/>
        </w:rPr>
        <w:t xml:space="preserve">cího výboru,  </w:t>
      </w:r>
    </w:p>
    <w:p w14:paraId="75026C31" w14:textId="77777777" w:rsidR="00816D38" w:rsidRPr="00ED0F6D" w:rsidRDefault="00816D38" w:rsidP="003708F4">
      <w:pPr>
        <w:pStyle w:val="Default"/>
        <w:numPr>
          <w:ilvl w:val="0"/>
          <w:numId w:val="59"/>
        </w:numPr>
        <w:jc w:val="both"/>
        <w:rPr>
          <w:rFonts w:ascii="Times New Roman" w:hAnsi="Times New Roman" w:cs="Times New Roman"/>
          <w:color w:val="auto"/>
        </w:rPr>
      </w:pPr>
      <w:r w:rsidRPr="00ED0F6D">
        <w:rPr>
          <w:rFonts w:ascii="Times New Roman" w:hAnsi="Times New Roman" w:cs="Times New Roman"/>
          <w:color w:val="auto"/>
        </w:rPr>
        <w:t xml:space="preserve">člen podá vlastní žádost (návrh) na odvolání. </w:t>
      </w:r>
    </w:p>
    <w:p w14:paraId="6C581102" w14:textId="77777777" w:rsidR="00A41D05" w:rsidRPr="00ED0F6D" w:rsidRDefault="00816D38" w:rsidP="00816D38">
      <w:pPr>
        <w:pStyle w:val="Default"/>
        <w:jc w:val="both"/>
        <w:rPr>
          <w:rFonts w:ascii="Times New Roman" w:hAnsi="Times New Roman" w:cs="Times New Roman"/>
          <w:color w:val="auto"/>
        </w:rPr>
      </w:pPr>
      <w:r w:rsidRPr="00ED0F6D">
        <w:rPr>
          <w:rFonts w:ascii="Times New Roman" w:hAnsi="Times New Roman" w:cs="Times New Roman"/>
          <w:color w:val="auto"/>
        </w:rPr>
        <w:t>Předseda neprodleně oznámí tuto skutečnost manažerovi, projedná s ním důvody jeho odvolání a požádá o navržení nového zástupce.</w:t>
      </w:r>
    </w:p>
    <w:p w14:paraId="78FD94D3" w14:textId="57517DE8" w:rsidR="00816D38" w:rsidRPr="00ED0F6D" w:rsidRDefault="00816D38" w:rsidP="00816D38">
      <w:pPr>
        <w:pStyle w:val="Default"/>
        <w:jc w:val="both"/>
        <w:rPr>
          <w:rFonts w:ascii="Times New Roman" w:hAnsi="Times New Roman" w:cs="Times New Roman"/>
          <w:color w:val="auto"/>
        </w:rPr>
      </w:pPr>
      <w:r w:rsidRPr="00ED0F6D">
        <w:rPr>
          <w:rFonts w:ascii="Times New Roman" w:hAnsi="Times New Roman" w:cs="Times New Roman"/>
          <w:color w:val="auto"/>
        </w:rPr>
        <w:t xml:space="preserve"> </w:t>
      </w:r>
    </w:p>
    <w:p w14:paraId="33435AC3" w14:textId="77777777" w:rsidR="00816D38" w:rsidRPr="00ED0F6D" w:rsidRDefault="00326828" w:rsidP="00A41D05">
      <w:pPr>
        <w:pStyle w:val="Default"/>
        <w:numPr>
          <w:ilvl w:val="0"/>
          <w:numId w:val="58"/>
        </w:numPr>
        <w:spacing w:after="17"/>
        <w:jc w:val="both"/>
        <w:rPr>
          <w:rFonts w:ascii="Times New Roman" w:hAnsi="Times New Roman" w:cs="Times New Roman"/>
          <w:color w:val="auto"/>
        </w:rPr>
      </w:pPr>
      <w:r w:rsidRPr="00ED0F6D">
        <w:rPr>
          <w:rFonts w:ascii="Times New Roman" w:hAnsi="Times New Roman" w:cs="Times New Roman"/>
          <w:color w:val="auto"/>
        </w:rPr>
        <w:t>Zasedání Řídi</w:t>
      </w:r>
      <w:r w:rsidR="00816D38" w:rsidRPr="00ED0F6D">
        <w:rPr>
          <w:rFonts w:ascii="Times New Roman" w:hAnsi="Times New Roman" w:cs="Times New Roman"/>
          <w:color w:val="auto"/>
        </w:rPr>
        <w:t xml:space="preserve">cího výboru se mohou na pozvání předsedy účastnit hosté bez hlasovacího práva. Pozvání hostů mohou předsedovi navrhovat i členové. Jmenovitá účast a důvod přizvání hostů musí být manažerovi oznámena nejpozději do 5 pracovních dnů od odeslání pozvánky na zasedání Řídícího výboru. </w:t>
      </w:r>
    </w:p>
    <w:p w14:paraId="39FDCB46" w14:textId="77777777" w:rsidR="00816D38" w:rsidRPr="00ED0F6D" w:rsidRDefault="00816D38" w:rsidP="00816D38">
      <w:pPr>
        <w:pStyle w:val="Default"/>
        <w:spacing w:after="17"/>
        <w:jc w:val="both"/>
        <w:rPr>
          <w:rFonts w:ascii="Times New Roman" w:hAnsi="Times New Roman" w:cs="Times New Roman"/>
          <w:color w:val="auto"/>
        </w:rPr>
      </w:pPr>
    </w:p>
    <w:p w14:paraId="586C0D80" w14:textId="77777777" w:rsidR="00816D38" w:rsidRPr="00B32090" w:rsidRDefault="00816D38" w:rsidP="00A41D05">
      <w:pPr>
        <w:pStyle w:val="Default"/>
        <w:numPr>
          <w:ilvl w:val="0"/>
          <w:numId w:val="58"/>
        </w:numPr>
        <w:jc w:val="both"/>
        <w:rPr>
          <w:rFonts w:ascii="Times New Roman" w:hAnsi="Times New Roman" w:cs="Times New Roman"/>
          <w:color w:val="auto"/>
        </w:rPr>
      </w:pPr>
      <w:r w:rsidRPr="00ED0F6D">
        <w:rPr>
          <w:rFonts w:ascii="Times New Roman" w:hAnsi="Times New Roman" w:cs="Times New Roman"/>
          <w:color w:val="auto"/>
        </w:rPr>
        <w:t>Člen, pokud se nemůže na zasedání dostavit, oznámí tuto skutečnost manažerovi</w:t>
      </w:r>
      <w:r w:rsidRPr="00B32090">
        <w:rPr>
          <w:rFonts w:ascii="Times New Roman" w:hAnsi="Times New Roman" w:cs="Times New Roman"/>
          <w:color w:val="auto"/>
        </w:rPr>
        <w:t xml:space="preserve"> nejpozději do 5 pracovních dnů od od</w:t>
      </w:r>
      <w:r w:rsidR="00326828">
        <w:rPr>
          <w:rFonts w:ascii="Times New Roman" w:hAnsi="Times New Roman" w:cs="Times New Roman"/>
          <w:color w:val="auto"/>
        </w:rPr>
        <w:t>eslání pozvánky na zasedání Řídi</w:t>
      </w:r>
      <w:r w:rsidRPr="00B32090">
        <w:rPr>
          <w:rFonts w:ascii="Times New Roman" w:hAnsi="Times New Roman" w:cs="Times New Roman"/>
          <w:color w:val="auto"/>
        </w:rPr>
        <w:t xml:space="preserve">cího výboru. </w:t>
      </w:r>
    </w:p>
    <w:p w14:paraId="444ED5DF" w14:textId="402092E5" w:rsidR="0058514C" w:rsidRDefault="0058514C">
      <w:pPr>
        <w:spacing w:before="0" w:after="160" w:line="259" w:lineRule="auto"/>
        <w:jc w:val="left"/>
        <w:rPr>
          <w:rFonts w:ascii="Times New Roman" w:eastAsiaTheme="minorHAnsi" w:hAnsi="Times New Roman"/>
          <w:sz w:val="24"/>
          <w:lang w:eastAsia="en-US"/>
        </w:rPr>
      </w:pPr>
    </w:p>
    <w:p w14:paraId="1F6F94D8" w14:textId="77777777" w:rsidR="00816D38" w:rsidRPr="00B32090" w:rsidRDefault="00816D38" w:rsidP="00816D38">
      <w:pPr>
        <w:pStyle w:val="Default"/>
        <w:shd w:val="clear" w:color="auto" w:fill="D9D9D9" w:themeFill="background1" w:themeFillShade="D9"/>
        <w:jc w:val="center"/>
        <w:rPr>
          <w:rFonts w:ascii="Times New Roman" w:hAnsi="Times New Roman" w:cs="Times New Roman"/>
          <w:color w:val="auto"/>
        </w:rPr>
      </w:pPr>
      <w:r w:rsidRPr="00B32090">
        <w:rPr>
          <w:rFonts w:ascii="Times New Roman" w:hAnsi="Times New Roman" w:cs="Times New Roman"/>
          <w:b/>
          <w:bCs/>
          <w:color w:val="auto"/>
        </w:rPr>
        <w:t>ČÁST 3</w:t>
      </w:r>
    </w:p>
    <w:p w14:paraId="16ADEB3A" w14:textId="77777777" w:rsidR="00816D38" w:rsidRPr="00B32090" w:rsidRDefault="00326828" w:rsidP="00816D38">
      <w:pPr>
        <w:pStyle w:val="Default"/>
        <w:jc w:val="center"/>
        <w:rPr>
          <w:rFonts w:ascii="Times New Roman" w:hAnsi="Times New Roman" w:cs="Times New Roman"/>
          <w:b/>
          <w:bCs/>
          <w:color w:val="auto"/>
        </w:rPr>
      </w:pPr>
      <w:r>
        <w:rPr>
          <w:rFonts w:ascii="Times New Roman" w:hAnsi="Times New Roman" w:cs="Times New Roman"/>
          <w:b/>
          <w:bCs/>
          <w:color w:val="auto"/>
        </w:rPr>
        <w:t>Působnost Řídi</w:t>
      </w:r>
      <w:r w:rsidR="00816D38" w:rsidRPr="00B32090">
        <w:rPr>
          <w:rFonts w:ascii="Times New Roman" w:hAnsi="Times New Roman" w:cs="Times New Roman"/>
          <w:b/>
          <w:bCs/>
          <w:color w:val="auto"/>
        </w:rPr>
        <w:t>cího Výboru</w:t>
      </w:r>
    </w:p>
    <w:p w14:paraId="2925D1DC" w14:textId="77777777" w:rsidR="00816D38" w:rsidRPr="00B32090" w:rsidRDefault="00816D38" w:rsidP="00816D38">
      <w:pPr>
        <w:pStyle w:val="Default"/>
        <w:jc w:val="center"/>
        <w:rPr>
          <w:rFonts w:ascii="Times New Roman" w:hAnsi="Times New Roman" w:cs="Times New Roman"/>
          <w:color w:val="auto"/>
        </w:rPr>
      </w:pPr>
    </w:p>
    <w:p w14:paraId="2AF0AAD5" w14:textId="77777777" w:rsidR="00816D38" w:rsidRPr="00B32090" w:rsidRDefault="00326828" w:rsidP="00E156A9">
      <w:pPr>
        <w:pStyle w:val="Default"/>
        <w:numPr>
          <w:ilvl w:val="0"/>
          <w:numId w:val="56"/>
        </w:numPr>
        <w:spacing w:after="18"/>
        <w:rPr>
          <w:rFonts w:ascii="Times New Roman" w:hAnsi="Times New Roman" w:cs="Times New Roman"/>
          <w:color w:val="auto"/>
        </w:rPr>
      </w:pPr>
      <w:r>
        <w:rPr>
          <w:rFonts w:ascii="Times New Roman" w:hAnsi="Times New Roman" w:cs="Times New Roman"/>
          <w:color w:val="auto"/>
        </w:rPr>
        <w:t>Řídi</w:t>
      </w:r>
      <w:r w:rsidR="00816D38" w:rsidRPr="00B32090">
        <w:rPr>
          <w:rFonts w:ascii="Times New Roman" w:hAnsi="Times New Roman" w:cs="Times New Roman"/>
          <w:color w:val="auto"/>
        </w:rPr>
        <w:t xml:space="preserve">cí výbor je hlavním pracovním orgánem MAP. </w:t>
      </w:r>
    </w:p>
    <w:p w14:paraId="6DD672E9" w14:textId="77777777" w:rsidR="00816D38" w:rsidRPr="00B32090" w:rsidRDefault="00326828" w:rsidP="00E156A9">
      <w:pPr>
        <w:pStyle w:val="Default"/>
        <w:numPr>
          <w:ilvl w:val="0"/>
          <w:numId w:val="56"/>
        </w:numPr>
        <w:spacing w:after="18"/>
        <w:rPr>
          <w:rFonts w:ascii="Times New Roman" w:hAnsi="Times New Roman" w:cs="Times New Roman"/>
          <w:color w:val="auto"/>
        </w:rPr>
      </w:pPr>
      <w:r>
        <w:rPr>
          <w:rFonts w:ascii="Times New Roman" w:hAnsi="Times New Roman" w:cs="Times New Roman"/>
          <w:color w:val="auto"/>
        </w:rPr>
        <w:t>Řídi</w:t>
      </w:r>
      <w:r w:rsidR="00816D38" w:rsidRPr="00B32090">
        <w:rPr>
          <w:rFonts w:ascii="Times New Roman" w:hAnsi="Times New Roman" w:cs="Times New Roman"/>
          <w:color w:val="auto"/>
        </w:rPr>
        <w:t>cí výbor je především platformou, na níž se odehrává spolupráce všech relevantních</w:t>
      </w:r>
      <w:r w:rsidR="00816D38">
        <w:rPr>
          <w:rFonts w:ascii="Times New Roman" w:hAnsi="Times New Roman" w:cs="Times New Roman"/>
          <w:color w:val="auto"/>
        </w:rPr>
        <w:t xml:space="preserve"> </w:t>
      </w:r>
      <w:r w:rsidR="00816D38" w:rsidRPr="00B32090">
        <w:rPr>
          <w:rFonts w:ascii="Times New Roman" w:hAnsi="Times New Roman" w:cs="Times New Roman"/>
          <w:color w:val="auto"/>
        </w:rPr>
        <w:t xml:space="preserve">aktérů ve vzdělávání v daném území (na základě reprezentativního zastoupení). </w:t>
      </w:r>
    </w:p>
    <w:p w14:paraId="57034410" w14:textId="77777777" w:rsidR="00816D38" w:rsidRPr="00B32090" w:rsidRDefault="00326828" w:rsidP="00E156A9">
      <w:pPr>
        <w:pStyle w:val="Default"/>
        <w:numPr>
          <w:ilvl w:val="0"/>
          <w:numId w:val="56"/>
        </w:numPr>
        <w:spacing w:after="18"/>
        <w:rPr>
          <w:rFonts w:ascii="Times New Roman" w:hAnsi="Times New Roman" w:cs="Times New Roman"/>
          <w:color w:val="auto"/>
        </w:rPr>
      </w:pPr>
      <w:r>
        <w:rPr>
          <w:rFonts w:ascii="Times New Roman" w:hAnsi="Times New Roman" w:cs="Times New Roman"/>
          <w:color w:val="auto"/>
        </w:rPr>
        <w:t>Řídi</w:t>
      </w:r>
      <w:r w:rsidR="00816D38" w:rsidRPr="00B32090">
        <w:rPr>
          <w:rFonts w:ascii="Times New Roman" w:hAnsi="Times New Roman" w:cs="Times New Roman"/>
          <w:color w:val="auto"/>
        </w:rPr>
        <w:t xml:space="preserve">cí výbor projednává podklady a návrhy k přípravě, realizaci a evaluaci MAP. </w:t>
      </w:r>
    </w:p>
    <w:p w14:paraId="3356F78D" w14:textId="77777777" w:rsidR="00816D38" w:rsidRPr="00B32090" w:rsidRDefault="00326828" w:rsidP="00E156A9">
      <w:pPr>
        <w:pStyle w:val="Default"/>
        <w:numPr>
          <w:ilvl w:val="0"/>
          <w:numId w:val="56"/>
        </w:numPr>
        <w:spacing w:after="18"/>
        <w:rPr>
          <w:rFonts w:ascii="Times New Roman" w:hAnsi="Times New Roman" w:cs="Times New Roman"/>
          <w:color w:val="auto"/>
        </w:rPr>
      </w:pPr>
      <w:r>
        <w:rPr>
          <w:rFonts w:ascii="Times New Roman" w:hAnsi="Times New Roman" w:cs="Times New Roman"/>
          <w:color w:val="auto"/>
        </w:rPr>
        <w:t>Řídi</w:t>
      </w:r>
      <w:r w:rsidR="00816D38" w:rsidRPr="00B32090">
        <w:rPr>
          <w:rFonts w:ascii="Times New Roman" w:hAnsi="Times New Roman" w:cs="Times New Roman"/>
          <w:color w:val="auto"/>
        </w:rPr>
        <w:t xml:space="preserve">cí výbor zprostředkovává přenos informací v území. </w:t>
      </w:r>
    </w:p>
    <w:p w14:paraId="2A63989E" w14:textId="77777777" w:rsidR="00816D38" w:rsidRPr="00ED0F6D" w:rsidRDefault="00326828" w:rsidP="00E156A9">
      <w:pPr>
        <w:pStyle w:val="Default"/>
        <w:numPr>
          <w:ilvl w:val="0"/>
          <w:numId w:val="56"/>
        </w:numPr>
        <w:spacing w:after="18"/>
        <w:rPr>
          <w:rFonts w:ascii="Times New Roman" w:hAnsi="Times New Roman" w:cs="Times New Roman"/>
          <w:color w:val="auto"/>
        </w:rPr>
      </w:pPr>
      <w:r>
        <w:rPr>
          <w:rFonts w:ascii="Times New Roman" w:hAnsi="Times New Roman" w:cs="Times New Roman"/>
          <w:color w:val="auto"/>
        </w:rPr>
        <w:t>Řídi</w:t>
      </w:r>
      <w:r w:rsidR="00816D38" w:rsidRPr="00B32090">
        <w:rPr>
          <w:rFonts w:ascii="Times New Roman" w:hAnsi="Times New Roman" w:cs="Times New Roman"/>
          <w:color w:val="auto"/>
        </w:rPr>
        <w:t>cí výbor schvaluje St</w:t>
      </w:r>
      <w:r w:rsidR="006D05C2">
        <w:rPr>
          <w:rFonts w:ascii="Times New Roman" w:hAnsi="Times New Roman" w:cs="Times New Roman"/>
          <w:color w:val="auto"/>
        </w:rPr>
        <w:t xml:space="preserve">rategický rámec MAP do </w:t>
      </w:r>
      <w:r w:rsidR="006D05C2" w:rsidRPr="00ED0F6D">
        <w:rPr>
          <w:rFonts w:ascii="Times New Roman" w:hAnsi="Times New Roman" w:cs="Times New Roman"/>
          <w:color w:val="auto"/>
        </w:rPr>
        <w:t>roku 2025</w:t>
      </w:r>
      <w:r w:rsidR="00816D38" w:rsidRPr="00ED0F6D">
        <w:rPr>
          <w:rFonts w:ascii="Times New Roman" w:hAnsi="Times New Roman" w:cs="Times New Roman"/>
          <w:color w:val="auto"/>
        </w:rPr>
        <w:t xml:space="preserve"> a finální MAP. </w:t>
      </w:r>
    </w:p>
    <w:p w14:paraId="49E2A84F" w14:textId="77777777" w:rsidR="00816D38" w:rsidRPr="00B32090" w:rsidRDefault="00326828" w:rsidP="00E156A9">
      <w:pPr>
        <w:pStyle w:val="Default"/>
        <w:numPr>
          <w:ilvl w:val="0"/>
          <w:numId w:val="56"/>
        </w:numPr>
        <w:rPr>
          <w:rFonts w:ascii="Times New Roman" w:hAnsi="Times New Roman" w:cs="Times New Roman"/>
          <w:color w:val="auto"/>
        </w:rPr>
      </w:pPr>
      <w:r w:rsidRPr="00ED0F6D">
        <w:rPr>
          <w:rFonts w:ascii="Times New Roman" w:hAnsi="Times New Roman" w:cs="Times New Roman"/>
          <w:color w:val="auto"/>
        </w:rPr>
        <w:t>Řídi</w:t>
      </w:r>
      <w:r w:rsidR="00816D38" w:rsidRPr="00ED0F6D">
        <w:rPr>
          <w:rFonts w:ascii="Times New Roman" w:hAnsi="Times New Roman" w:cs="Times New Roman"/>
          <w:color w:val="auto"/>
        </w:rPr>
        <w:t>cí výbor na svém prvním zasedání projedná a schválí Statut</w:t>
      </w:r>
      <w:r w:rsidR="00816D38" w:rsidRPr="00B32090">
        <w:rPr>
          <w:rFonts w:ascii="Times New Roman" w:hAnsi="Times New Roman" w:cs="Times New Roman"/>
          <w:color w:val="auto"/>
        </w:rPr>
        <w:t xml:space="preserve"> a Jednací řád. Sch</w:t>
      </w:r>
      <w:r>
        <w:rPr>
          <w:rFonts w:ascii="Times New Roman" w:hAnsi="Times New Roman" w:cs="Times New Roman"/>
          <w:color w:val="auto"/>
        </w:rPr>
        <w:t>válený statut a Jednací Řád Řídi</w:t>
      </w:r>
      <w:r w:rsidR="00816D38" w:rsidRPr="00B32090">
        <w:rPr>
          <w:rFonts w:ascii="Times New Roman" w:hAnsi="Times New Roman" w:cs="Times New Roman"/>
          <w:color w:val="auto"/>
        </w:rPr>
        <w:t xml:space="preserve">cího výboru předkládá realizátor projektu v první zprávě o realizaci projektu. </w:t>
      </w:r>
    </w:p>
    <w:p w14:paraId="175FC069" w14:textId="77777777" w:rsidR="00816D38" w:rsidRPr="00B32090" w:rsidRDefault="00816D38" w:rsidP="00816D38">
      <w:pPr>
        <w:pStyle w:val="Default"/>
        <w:rPr>
          <w:rFonts w:ascii="Times New Roman" w:hAnsi="Times New Roman" w:cs="Times New Roman"/>
          <w:color w:val="auto"/>
        </w:rPr>
      </w:pPr>
    </w:p>
    <w:p w14:paraId="4F652A3A" w14:textId="77777777" w:rsidR="00816D38" w:rsidRPr="00B32090" w:rsidRDefault="00816D38" w:rsidP="00816D38">
      <w:pPr>
        <w:pStyle w:val="Default"/>
        <w:shd w:val="clear" w:color="auto" w:fill="D9D9D9" w:themeFill="background1" w:themeFillShade="D9"/>
        <w:jc w:val="center"/>
        <w:rPr>
          <w:rFonts w:ascii="Times New Roman" w:hAnsi="Times New Roman" w:cs="Times New Roman"/>
          <w:color w:val="auto"/>
        </w:rPr>
      </w:pPr>
      <w:r w:rsidRPr="00B32090">
        <w:rPr>
          <w:rFonts w:ascii="Times New Roman" w:hAnsi="Times New Roman" w:cs="Times New Roman"/>
          <w:b/>
          <w:bCs/>
          <w:color w:val="auto"/>
        </w:rPr>
        <w:t>ČÁST 4</w:t>
      </w:r>
    </w:p>
    <w:p w14:paraId="7711C1BE" w14:textId="77777777" w:rsidR="00816D38" w:rsidRPr="00B32090" w:rsidRDefault="00816D38" w:rsidP="00816D38">
      <w:pPr>
        <w:pStyle w:val="Default"/>
        <w:jc w:val="center"/>
        <w:rPr>
          <w:rFonts w:ascii="Times New Roman" w:hAnsi="Times New Roman" w:cs="Times New Roman"/>
          <w:b/>
          <w:bCs/>
          <w:color w:val="auto"/>
        </w:rPr>
      </w:pPr>
      <w:r w:rsidRPr="00B32090">
        <w:rPr>
          <w:rFonts w:ascii="Times New Roman" w:hAnsi="Times New Roman" w:cs="Times New Roman"/>
          <w:b/>
          <w:bCs/>
          <w:color w:val="auto"/>
        </w:rPr>
        <w:t>Přijímání usnesení</w:t>
      </w:r>
    </w:p>
    <w:p w14:paraId="7F428B95" w14:textId="77777777" w:rsidR="00816D38" w:rsidRPr="00B32090" w:rsidRDefault="00816D38" w:rsidP="00816D38">
      <w:pPr>
        <w:pStyle w:val="Default"/>
        <w:jc w:val="center"/>
        <w:rPr>
          <w:rFonts w:ascii="Times New Roman" w:hAnsi="Times New Roman" w:cs="Times New Roman"/>
          <w:color w:val="auto"/>
        </w:rPr>
      </w:pPr>
    </w:p>
    <w:p w14:paraId="615D113D" w14:textId="77777777" w:rsidR="004432BC" w:rsidRDefault="00326828" w:rsidP="003708F4">
      <w:pPr>
        <w:pStyle w:val="Default"/>
        <w:numPr>
          <w:ilvl w:val="0"/>
          <w:numId w:val="60"/>
        </w:numPr>
        <w:spacing w:after="18"/>
        <w:jc w:val="both"/>
        <w:rPr>
          <w:rFonts w:ascii="Times New Roman" w:hAnsi="Times New Roman" w:cs="Times New Roman"/>
          <w:color w:val="auto"/>
        </w:rPr>
      </w:pPr>
      <w:r>
        <w:rPr>
          <w:rFonts w:ascii="Times New Roman" w:hAnsi="Times New Roman" w:cs="Times New Roman"/>
          <w:color w:val="auto"/>
        </w:rPr>
        <w:t>Usnesení Řídi</w:t>
      </w:r>
      <w:r w:rsidR="00816D38" w:rsidRPr="00A85E8D">
        <w:rPr>
          <w:rFonts w:ascii="Times New Roman" w:hAnsi="Times New Roman" w:cs="Times New Roman"/>
          <w:color w:val="auto"/>
        </w:rPr>
        <w:t xml:space="preserve">cího výboru jsou přijímána </w:t>
      </w:r>
    </w:p>
    <w:p w14:paraId="0EC1B521" w14:textId="77777777" w:rsidR="004432BC" w:rsidRDefault="004432BC" w:rsidP="003708F4">
      <w:pPr>
        <w:pStyle w:val="Default"/>
        <w:numPr>
          <w:ilvl w:val="0"/>
          <w:numId w:val="60"/>
        </w:numPr>
        <w:spacing w:after="18"/>
        <w:jc w:val="both"/>
        <w:rPr>
          <w:rFonts w:ascii="Times New Roman" w:hAnsi="Times New Roman" w:cs="Times New Roman"/>
          <w:color w:val="auto"/>
        </w:rPr>
      </w:pPr>
    </w:p>
    <w:p w14:paraId="36F1D32F" w14:textId="4A6B3AF5" w:rsidR="00816D38" w:rsidRPr="00A85E8D" w:rsidRDefault="00816D38" w:rsidP="003708F4">
      <w:pPr>
        <w:pStyle w:val="Default"/>
        <w:numPr>
          <w:ilvl w:val="0"/>
          <w:numId w:val="60"/>
        </w:numPr>
        <w:spacing w:after="18"/>
        <w:jc w:val="both"/>
        <w:rPr>
          <w:rFonts w:ascii="Times New Roman" w:hAnsi="Times New Roman" w:cs="Times New Roman"/>
          <w:color w:val="auto"/>
        </w:rPr>
      </w:pPr>
      <w:r w:rsidRPr="00A85E8D">
        <w:rPr>
          <w:rFonts w:ascii="Times New Roman" w:hAnsi="Times New Roman" w:cs="Times New Roman"/>
          <w:color w:val="auto"/>
        </w:rPr>
        <w:t xml:space="preserve">zpravidla konsensuálně. Pokud se nepodaří dospět k rozhodnutí tímto způsobem, je možné pro přijetí rozhodnutí využít hlasování, které je upraveno v jednacím řádu. </w:t>
      </w:r>
    </w:p>
    <w:p w14:paraId="763F75E2" w14:textId="3F61B1B6" w:rsidR="00816D38" w:rsidRPr="00ED0F6D" w:rsidRDefault="00816D38" w:rsidP="003708F4">
      <w:pPr>
        <w:pStyle w:val="Default"/>
        <w:numPr>
          <w:ilvl w:val="0"/>
          <w:numId w:val="60"/>
        </w:numPr>
        <w:jc w:val="both"/>
        <w:rPr>
          <w:rFonts w:ascii="Times New Roman" w:hAnsi="Times New Roman" w:cs="Times New Roman"/>
          <w:color w:val="auto"/>
        </w:rPr>
      </w:pPr>
      <w:r w:rsidRPr="00B32090">
        <w:rPr>
          <w:rFonts w:ascii="Times New Roman" w:hAnsi="Times New Roman" w:cs="Times New Roman"/>
          <w:color w:val="auto"/>
        </w:rPr>
        <w:t xml:space="preserve">V </w:t>
      </w:r>
      <w:r w:rsidR="00BD34BF" w:rsidRPr="00ED0F6D">
        <w:rPr>
          <w:rFonts w:ascii="Times New Roman" w:hAnsi="Times New Roman" w:cs="Times New Roman"/>
          <w:color w:val="auto"/>
        </w:rPr>
        <w:t xml:space="preserve">případě potřeby </w:t>
      </w:r>
      <w:r w:rsidRPr="00ED0F6D">
        <w:rPr>
          <w:rFonts w:ascii="Times New Roman" w:hAnsi="Times New Roman" w:cs="Times New Roman"/>
          <w:color w:val="auto"/>
        </w:rPr>
        <w:t xml:space="preserve">může předseda použít proceduru písemného projednávání. </w:t>
      </w:r>
    </w:p>
    <w:p w14:paraId="7B9A47B3" w14:textId="77777777" w:rsidR="00816D38" w:rsidRPr="00ED0F6D" w:rsidRDefault="00816D38" w:rsidP="00816D38">
      <w:pPr>
        <w:pStyle w:val="Default"/>
        <w:rPr>
          <w:rFonts w:ascii="Times New Roman" w:hAnsi="Times New Roman" w:cs="Times New Roman"/>
          <w:color w:val="auto"/>
        </w:rPr>
      </w:pPr>
    </w:p>
    <w:p w14:paraId="68BD8DBE" w14:textId="77777777" w:rsidR="00816D38" w:rsidRPr="00ED0F6D" w:rsidRDefault="00816D38" w:rsidP="00816D38">
      <w:pPr>
        <w:shd w:val="clear" w:color="auto" w:fill="D9D9D9" w:themeFill="background1" w:themeFillShade="D9"/>
        <w:spacing w:after="0"/>
        <w:jc w:val="center"/>
        <w:rPr>
          <w:rFonts w:ascii="Times New Roman" w:hAnsi="Times New Roman"/>
          <w:b/>
          <w:sz w:val="24"/>
        </w:rPr>
      </w:pPr>
      <w:r w:rsidRPr="00ED0F6D">
        <w:rPr>
          <w:rFonts w:ascii="Times New Roman" w:hAnsi="Times New Roman"/>
          <w:b/>
          <w:sz w:val="24"/>
        </w:rPr>
        <w:t>ČÁST 5</w:t>
      </w:r>
    </w:p>
    <w:p w14:paraId="4AF3ABA2" w14:textId="77777777" w:rsidR="00816D38" w:rsidRPr="00ED0F6D" w:rsidRDefault="00816D38" w:rsidP="00816D38">
      <w:pPr>
        <w:pStyle w:val="Default"/>
        <w:jc w:val="center"/>
        <w:rPr>
          <w:rFonts w:ascii="Times New Roman" w:hAnsi="Times New Roman" w:cs="Times New Roman"/>
          <w:b/>
          <w:bCs/>
          <w:color w:val="auto"/>
        </w:rPr>
      </w:pPr>
      <w:r w:rsidRPr="00ED0F6D">
        <w:rPr>
          <w:rFonts w:ascii="Times New Roman" w:hAnsi="Times New Roman" w:cs="Times New Roman"/>
          <w:b/>
          <w:bCs/>
          <w:color w:val="auto"/>
        </w:rPr>
        <w:t>Závěrečné ustanovení</w:t>
      </w:r>
    </w:p>
    <w:p w14:paraId="010C3821" w14:textId="77777777" w:rsidR="00816D38" w:rsidRPr="00ED0F6D" w:rsidRDefault="00816D38" w:rsidP="00816D38">
      <w:pPr>
        <w:pStyle w:val="Default"/>
        <w:jc w:val="center"/>
        <w:rPr>
          <w:rFonts w:ascii="Times New Roman" w:hAnsi="Times New Roman" w:cs="Times New Roman"/>
          <w:color w:val="auto"/>
        </w:rPr>
      </w:pPr>
    </w:p>
    <w:p w14:paraId="4CD1E809" w14:textId="77777777" w:rsidR="00816D38" w:rsidRPr="00ED0F6D" w:rsidRDefault="00816D38" w:rsidP="003708F4">
      <w:pPr>
        <w:pStyle w:val="Default"/>
        <w:numPr>
          <w:ilvl w:val="0"/>
          <w:numId w:val="61"/>
        </w:numPr>
        <w:spacing w:after="17"/>
        <w:jc w:val="both"/>
        <w:rPr>
          <w:rFonts w:ascii="Times New Roman" w:hAnsi="Times New Roman" w:cs="Times New Roman"/>
          <w:color w:val="auto"/>
        </w:rPr>
      </w:pPr>
      <w:r w:rsidRPr="00ED0F6D">
        <w:rPr>
          <w:rFonts w:ascii="Times New Roman" w:hAnsi="Times New Roman" w:cs="Times New Roman"/>
          <w:color w:val="auto"/>
        </w:rPr>
        <w:t>Tento Statut nabý</w:t>
      </w:r>
      <w:r w:rsidR="00326828" w:rsidRPr="00ED0F6D">
        <w:rPr>
          <w:rFonts w:ascii="Times New Roman" w:hAnsi="Times New Roman" w:cs="Times New Roman"/>
          <w:color w:val="auto"/>
        </w:rPr>
        <w:t>vá účinnosti dnem schválení Řídi</w:t>
      </w:r>
      <w:r w:rsidRPr="00ED0F6D">
        <w:rPr>
          <w:rFonts w:ascii="Times New Roman" w:hAnsi="Times New Roman" w:cs="Times New Roman"/>
          <w:color w:val="auto"/>
        </w:rPr>
        <w:t xml:space="preserve">cím výborem. </w:t>
      </w:r>
    </w:p>
    <w:p w14:paraId="2BBF74E4" w14:textId="77777777" w:rsidR="00816D38" w:rsidRPr="00ED0F6D" w:rsidRDefault="00816D38" w:rsidP="003708F4">
      <w:pPr>
        <w:pStyle w:val="Default"/>
        <w:numPr>
          <w:ilvl w:val="0"/>
          <w:numId w:val="61"/>
        </w:numPr>
        <w:jc w:val="both"/>
        <w:rPr>
          <w:rFonts w:ascii="Times New Roman" w:hAnsi="Times New Roman" w:cs="Times New Roman"/>
          <w:color w:val="auto"/>
        </w:rPr>
      </w:pPr>
      <w:r w:rsidRPr="00ED0F6D">
        <w:rPr>
          <w:rFonts w:ascii="Times New Roman" w:hAnsi="Times New Roman" w:cs="Times New Roman"/>
          <w:color w:val="auto"/>
        </w:rPr>
        <w:t>O změnách či doplňcích k tomuto St</w:t>
      </w:r>
      <w:r w:rsidR="00326828" w:rsidRPr="00ED0F6D">
        <w:rPr>
          <w:rFonts w:ascii="Times New Roman" w:hAnsi="Times New Roman" w:cs="Times New Roman"/>
          <w:color w:val="auto"/>
        </w:rPr>
        <w:t>atutu může rozhodnout pouze Řídi</w:t>
      </w:r>
      <w:r w:rsidRPr="00ED0F6D">
        <w:rPr>
          <w:rFonts w:ascii="Times New Roman" w:hAnsi="Times New Roman" w:cs="Times New Roman"/>
          <w:color w:val="auto"/>
        </w:rPr>
        <w:t xml:space="preserve">cí výbor. </w:t>
      </w:r>
    </w:p>
    <w:p w14:paraId="6AF4290A" w14:textId="77777777" w:rsidR="00816D38" w:rsidRPr="00ED0F6D" w:rsidRDefault="00816D38" w:rsidP="00816D38">
      <w:pPr>
        <w:pStyle w:val="Default"/>
        <w:rPr>
          <w:rFonts w:ascii="Times New Roman" w:hAnsi="Times New Roman" w:cs="Times New Roman"/>
          <w:color w:val="auto"/>
        </w:rPr>
      </w:pPr>
    </w:p>
    <w:p w14:paraId="33D75926" w14:textId="77777777" w:rsidR="00816D38" w:rsidRPr="00ED0F6D" w:rsidRDefault="00816D38" w:rsidP="00816D38">
      <w:pPr>
        <w:pStyle w:val="Default"/>
        <w:ind w:firstLine="708"/>
        <w:rPr>
          <w:rFonts w:ascii="Times New Roman" w:hAnsi="Times New Roman" w:cs="Times New Roman"/>
          <w:color w:val="auto"/>
        </w:rPr>
      </w:pPr>
    </w:p>
    <w:p w14:paraId="6783CBA9" w14:textId="77777777" w:rsidR="00816D38" w:rsidRPr="00B32090" w:rsidRDefault="00816D38" w:rsidP="00816D38">
      <w:pPr>
        <w:pStyle w:val="Default"/>
        <w:ind w:firstLine="708"/>
        <w:rPr>
          <w:rFonts w:ascii="Times New Roman" w:hAnsi="Times New Roman" w:cs="Times New Roman"/>
          <w:color w:val="auto"/>
        </w:rPr>
      </w:pPr>
      <w:r w:rsidRPr="00ED0F6D">
        <w:rPr>
          <w:rFonts w:ascii="Times New Roman" w:hAnsi="Times New Roman" w:cs="Times New Roman"/>
          <w:color w:val="auto"/>
        </w:rPr>
        <w:t xml:space="preserve">V Praze dne </w:t>
      </w:r>
      <w:r w:rsidR="00BD34BF" w:rsidRPr="00ED0F6D">
        <w:rPr>
          <w:rFonts w:ascii="Times New Roman" w:hAnsi="Times New Roman" w:cs="Times New Roman"/>
          <w:color w:val="auto"/>
        </w:rPr>
        <w:t>29. 3. 2023</w:t>
      </w:r>
    </w:p>
    <w:p w14:paraId="46290FD3" w14:textId="77777777" w:rsidR="00816D38" w:rsidRDefault="00816D38" w:rsidP="00816D38">
      <w:pPr>
        <w:pStyle w:val="Default"/>
        <w:rPr>
          <w:rFonts w:ascii="Times New Roman" w:hAnsi="Times New Roman" w:cs="Times New Roman"/>
          <w:color w:val="auto"/>
        </w:rPr>
      </w:pPr>
    </w:p>
    <w:p w14:paraId="51958916" w14:textId="77777777" w:rsidR="00816D38" w:rsidRDefault="00816D38" w:rsidP="00816D38">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w:t>
      </w:r>
    </w:p>
    <w:p w14:paraId="7F0281E2" w14:textId="2B354738" w:rsidR="006152C2" w:rsidRPr="00B32090" w:rsidRDefault="006152C2" w:rsidP="00816D38">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         Mgr. Jana Korecká</w:t>
      </w:r>
    </w:p>
    <w:p w14:paraId="70B8EBF4" w14:textId="797F3917" w:rsidR="00816D38" w:rsidRDefault="00ED0F6D" w:rsidP="00816D38">
      <w:r>
        <w:rPr>
          <w:rFonts w:ascii="Times New Roman" w:hAnsi="Times New Roman"/>
        </w:rPr>
        <w:tab/>
      </w:r>
      <w:r w:rsidR="00816D38" w:rsidRPr="00B32090">
        <w:rPr>
          <w:rFonts w:ascii="Times New Roman" w:hAnsi="Times New Roman"/>
        </w:rPr>
        <w:tab/>
      </w:r>
      <w:r w:rsidR="00816D38" w:rsidRPr="00B32090">
        <w:rPr>
          <w:rFonts w:ascii="Times New Roman" w:hAnsi="Times New Roman"/>
        </w:rPr>
        <w:tab/>
      </w:r>
      <w:r w:rsidR="00816D38" w:rsidRPr="00B32090">
        <w:rPr>
          <w:rFonts w:ascii="Times New Roman" w:hAnsi="Times New Roman"/>
        </w:rPr>
        <w:tab/>
      </w:r>
      <w:r w:rsidR="00816D38">
        <w:rPr>
          <w:rFonts w:ascii="Times New Roman" w:hAnsi="Times New Roman"/>
        </w:rPr>
        <w:t xml:space="preserve">    </w:t>
      </w:r>
      <w:r w:rsidR="00BD34BF">
        <w:rPr>
          <w:rFonts w:ascii="Times New Roman" w:hAnsi="Times New Roman"/>
        </w:rPr>
        <w:tab/>
      </w:r>
      <w:r w:rsidR="00BD34BF">
        <w:rPr>
          <w:rFonts w:ascii="Times New Roman" w:hAnsi="Times New Roman"/>
        </w:rPr>
        <w:tab/>
        <w:t xml:space="preserve">      </w:t>
      </w:r>
      <w:r w:rsidR="00816D38">
        <w:rPr>
          <w:rFonts w:ascii="Times New Roman" w:hAnsi="Times New Roman"/>
        </w:rPr>
        <w:t xml:space="preserve">  </w:t>
      </w:r>
      <w:r>
        <w:rPr>
          <w:rFonts w:ascii="Times New Roman" w:hAnsi="Times New Roman"/>
        </w:rPr>
        <w:tab/>
        <w:t xml:space="preserve">         </w:t>
      </w:r>
      <w:r w:rsidR="00816D38">
        <w:rPr>
          <w:rFonts w:ascii="Times New Roman" w:hAnsi="Times New Roman"/>
        </w:rPr>
        <w:t>předsedkyně</w:t>
      </w:r>
      <w:r w:rsidR="00816D38" w:rsidRPr="00B32090">
        <w:rPr>
          <w:rFonts w:ascii="Times New Roman" w:hAnsi="Times New Roman"/>
        </w:rPr>
        <w:t xml:space="preserve"> ŘV MAP</w:t>
      </w:r>
      <w:r w:rsidR="00816D38" w:rsidRPr="00B32090">
        <w:rPr>
          <w:rFonts w:ascii="Times New Roman" w:hAnsi="Times New Roman"/>
        </w:rPr>
        <w:tab/>
      </w:r>
    </w:p>
    <w:p w14:paraId="0140DD1D" w14:textId="77777777" w:rsidR="0058514C" w:rsidRDefault="0058514C" w:rsidP="00816D38">
      <w:pPr>
        <w:sectPr w:rsidR="0058514C" w:rsidSect="0058514C">
          <w:pgSz w:w="11910" w:h="16840"/>
          <w:pgMar w:top="1320" w:right="1040" w:bottom="993" w:left="1200" w:header="523" w:footer="170" w:gutter="0"/>
          <w:pgNumType w:start="1"/>
          <w:cols w:space="708"/>
        </w:sectPr>
      </w:pPr>
    </w:p>
    <w:p w14:paraId="306F638C" w14:textId="77777777" w:rsidR="00816D38" w:rsidRDefault="00816D38" w:rsidP="00816D38">
      <w:pPr>
        <w:pStyle w:val="Nadpis2"/>
        <w:jc w:val="both"/>
      </w:pPr>
      <w:bookmarkStart w:id="321" w:name="_Toc112772268"/>
      <w:bookmarkStart w:id="322" w:name="_Toc112780628"/>
      <w:bookmarkStart w:id="323" w:name="_Toc112784946"/>
      <w:bookmarkStart w:id="324" w:name="_Toc144509568"/>
      <w:r>
        <w:rPr>
          <w:rFonts w:eastAsia="Calibri"/>
        </w:rPr>
        <w:t>PŘÍLOHA Č. 4 Jednací řád Říd</w:t>
      </w:r>
      <w:r w:rsidR="00326828">
        <w:rPr>
          <w:rFonts w:eastAsia="Calibri"/>
        </w:rPr>
        <w:t>i</w:t>
      </w:r>
      <w:r>
        <w:rPr>
          <w:rFonts w:eastAsia="Calibri"/>
        </w:rPr>
        <w:t>cího výboru</w:t>
      </w:r>
      <w:bookmarkEnd w:id="321"/>
      <w:bookmarkEnd w:id="322"/>
      <w:bookmarkEnd w:id="323"/>
      <w:bookmarkEnd w:id="324"/>
      <w:r w:rsidRPr="00843642">
        <w:rPr>
          <w:rFonts w:eastAsia="Calibri"/>
        </w:rPr>
        <w:t xml:space="preserve"> </w:t>
      </w:r>
    </w:p>
    <w:p w14:paraId="3C4ACCAD" w14:textId="77777777" w:rsidR="00264192" w:rsidRPr="006D0AC0" w:rsidRDefault="00264192" w:rsidP="00264192">
      <w:pPr>
        <w:shd w:val="clear" w:color="auto" w:fill="D9D9D9" w:themeFill="background1" w:themeFillShade="D9"/>
        <w:autoSpaceDE w:val="0"/>
        <w:autoSpaceDN w:val="0"/>
        <w:adjustRightInd w:val="0"/>
        <w:spacing w:line="240" w:lineRule="auto"/>
        <w:jc w:val="center"/>
        <w:rPr>
          <w:rFonts w:ascii="Times New Roman" w:hAnsi="Times New Roman"/>
          <w:color w:val="000000"/>
          <w:sz w:val="32"/>
          <w:szCs w:val="32"/>
        </w:rPr>
      </w:pPr>
      <w:r w:rsidRPr="006D0AC0">
        <w:rPr>
          <w:rFonts w:ascii="Times New Roman" w:hAnsi="Times New Roman"/>
          <w:b/>
          <w:bCs/>
          <w:color w:val="000000"/>
          <w:sz w:val="32"/>
          <w:szCs w:val="32"/>
        </w:rPr>
        <w:t>JEDNACÍ ŘÁD</w:t>
      </w:r>
    </w:p>
    <w:p w14:paraId="1C9ACD86" w14:textId="77777777" w:rsidR="00264192" w:rsidRPr="00ED0F6D" w:rsidRDefault="00326828" w:rsidP="00264192">
      <w:pPr>
        <w:autoSpaceDE w:val="0"/>
        <w:autoSpaceDN w:val="0"/>
        <w:adjustRightInd w:val="0"/>
        <w:spacing w:line="240" w:lineRule="auto"/>
        <w:jc w:val="center"/>
        <w:rPr>
          <w:rFonts w:ascii="Times New Roman" w:hAnsi="Times New Roman"/>
          <w:bCs/>
          <w:color w:val="000000"/>
          <w:sz w:val="24"/>
        </w:rPr>
      </w:pPr>
      <w:r>
        <w:rPr>
          <w:rFonts w:ascii="Times New Roman" w:hAnsi="Times New Roman"/>
          <w:bCs/>
          <w:color w:val="000000"/>
          <w:sz w:val="24"/>
        </w:rPr>
        <w:t>ŘÍDI</w:t>
      </w:r>
      <w:r w:rsidR="00264192" w:rsidRPr="006D0AC0">
        <w:rPr>
          <w:rFonts w:ascii="Times New Roman" w:hAnsi="Times New Roman"/>
          <w:bCs/>
          <w:color w:val="000000"/>
          <w:sz w:val="24"/>
        </w:rPr>
        <w:t xml:space="preserve">CÍHO VÝBORU MÍSTNÍHO AKČNÍHO PLÁNU ROZVOJE </w:t>
      </w:r>
      <w:r w:rsidR="00264192" w:rsidRPr="00ED0F6D">
        <w:rPr>
          <w:rFonts w:ascii="Times New Roman" w:hAnsi="Times New Roman"/>
          <w:bCs/>
          <w:color w:val="000000"/>
          <w:sz w:val="24"/>
        </w:rPr>
        <w:t>VZDĚLÁVÁNÍ II</w:t>
      </w:r>
      <w:r w:rsidR="00CF0577" w:rsidRPr="00ED0F6D">
        <w:rPr>
          <w:rFonts w:ascii="Times New Roman" w:hAnsi="Times New Roman"/>
          <w:bCs/>
          <w:color w:val="000000"/>
          <w:sz w:val="24"/>
        </w:rPr>
        <w:t>I</w:t>
      </w:r>
      <w:r w:rsidR="00264192" w:rsidRPr="00ED0F6D">
        <w:rPr>
          <w:rFonts w:ascii="Times New Roman" w:hAnsi="Times New Roman"/>
          <w:bCs/>
          <w:color w:val="000000"/>
          <w:sz w:val="24"/>
        </w:rPr>
        <w:t xml:space="preserve"> </w:t>
      </w:r>
    </w:p>
    <w:p w14:paraId="79CB402E" w14:textId="77777777" w:rsidR="00264192" w:rsidRPr="00ED0F6D" w:rsidRDefault="00264192" w:rsidP="00264192">
      <w:pPr>
        <w:autoSpaceDE w:val="0"/>
        <w:autoSpaceDN w:val="0"/>
        <w:adjustRightInd w:val="0"/>
        <w:spacing w:line="240" w:lineRule="auto"/>
        <w:jc w:val="center"/>
        <w:rPr>
          <w:rFonts w:ascii="Times New Roman" w:hAnsi="Times New Roman"/>
          <w:bCs/>
          <w:sz w:val="24"/>
        </w:rPr>
      </w:pPr>
      <w:r w:rsidRPr="00ED0F6D">
        <w:rPr>
          <w:rFonts w:ascii="Times New Roman" w:hAnsi="Times New Roman"/>
          <w:bCs/>
          <w:sz w:val="24"/>
        </w:rPr>
        <w:t>pro MČ Praha 5</w:t>
      </w:r>
    </w:p>
    <w:p w14:paraId="056A0EE3" w14:textId="77777777" w:rsidR="00264192" w:rsidRPr="00ED0F6D" w:rsidRDefault="00264192" w:rsidP="00264192">
      <w:pPr>
        <w:autoSpaceDE w:val="0"/>
        <w:autoSpaceDN w:val="0"/>
        <w:adjustRightInd w:val="0"/>
        <w:spacing w:after="0" w:line="240" w:lineRule="auto"/>
        <w:jc w:val="center"/>
        <w:rPr>
          <w:rFonts w:ascii="Times New Roman" w:hAnsi="Times New Roman"/>
          <w:color w:val="000000"/>
          <w:sz w:val="24"/>
        </w:rPr>
      </w:pPr>
    </w:p>
    <w:p w14:paraId="50C9DCC7" w14:textId="77777777" w:rsidR="00264192" w:rsidRPr="00ED0F6D" w:rsidRDefault="00264192" w:rsidP="00264192">
      <w:pPr>
        <w:shd w:val="clear" w:color="auto" w:fill="D9D9D9" w:themeFill="background1" w:themeFillShade="D9"/>
        <w:autoSpaceDE w:val="0"/>
        <w:autoSpaceDN w:val="0"/>
        <w:adjustRightInd w:val="0"/>
        <w:spacing w:after="0" w:line="240" w:lineRule="auto"/>
        <w:jc w:val="center"/>
        <w:rPr>
          <w:rFonts w:ascii="Times New Roman" w:hAnsi="Times New Roman"/>
          <w:b/>
          <w:bCs/>
          <w:color w:val="000000"/>
          <w:sz w:val="24"/>
        </w:rPr>
      </w:pPr>
      <w:r w:rsidRPr="00ED0F6D">
        <w:rPr>
          <w:rFonts w:ascii="Times New Roman" w:hAnsi="Times New Roman"/>
          <w:b/>
          <w:bCs/>
          <w:color w:val="000000"/>
          <w:sz w:val="24"/>
        </w:rPr>
        <w:t>ČÁST 1</w:t>
      </w:r>
    </w:p>
    <w:p w14:paraId="6B278E9D" w14:textId="77777777" w:rsidR="00264192" w:rsidRPr="00ED0F6D" w:rsidRDefault="00264192" w:rsidP="00264192">
      <w:pPr>
        <w:autoSpaceDE w:val="0"/>
        <w:autoSpaceDN w:val="0"/>
        <w:adjustRightInd w:val="0"/>
        <w:spacing w:after="0" w:line="240" w:lineRule="auto"/>
        <w:jc w:val="center"/>
        <w:rPr>
          <w:rFonts w:ascii="Times New Roman" w:hAnsi="Times New Roman"/>
          <w:b/>
          <w:bCs/>
          <w:color w:val="000000"/>
          <w:sz w:val="24"/>
        </w:rPr>
      </w:pPr>
      <w:r w:rsidRPr="00ED0F6D">
        <w:rPr>
          <w:rFonts w:ascii="Times New Roman" w:hAnsi="Times New Roman"/>
          <w:b/>
          <w:bCs/>
          <w:color w:val="000000"/>
          <w:sz w:val="24"/>
        </w:rPr>
        <w:t>Úvod</w:t>
      </w:r>
    </w:p>
    <w:p w14:paraId="67971272" w14:textId="77777777" w:rsidR="00264192" w:rsidRPr="00ED0F6D" w:rsidRDefault="00264192" w:rsidP="00264192">
      <w:pPr>
        <w:autoSpaceDE w:val="0"/>
        <w:autoSpaceDN w:val="0"/>
        <w:adjustRightInd w:val="0"/>
        <w:spacing w:after="0" w:line="240" w:lineRule="auto"/>
        <w:jc w:val="center"/>
        <w:rPr>
          <w:rFonts w:ascii="Times New Roman" w:hAnsi="Times New Roman"/>
          <w:b/>
          <w:bCs/>
          <w:color w:val="000000"/>
          <w:sz w:val="24"/>
        </w:rPr>
      </w:pPr>
    </w:p>
    <w:p w14:paraId="29AB9188" w14:textId="77777777" w:rsidR="00264192" w:rsidRPr="00ED0F6D" w:rsidRDefault="00264192" w:rsidP="00264192">
      <w:pPr>
        <w:autoSpaceDE w:val="0"/>
        <w:autoSpaceDN w:val="0"/>
        <w:adjustRightInd w:val="0"/>
        <w:spacing w:after="0" w:line="240" w:lineRule="auto"/>
        <w:jc w:val="center"/>
        <w:rPr>
          <w:rFonts w:ascii="Times New Roman" w:hAnsi="Times New Roman"/>
          <w:color w:val="000000"/>
          <w:sz w:val="24"/>
        </w:rPr>
      </w:pPr>
      <w:r w:rsidRPr="00ED0F6D">
        <w:rPr>
          <w:rFonts w:ascii="Times New Roman" w:hAnsi="Times New Roman"/>
          <w:b/>
          <w:bCs/>
          <w:color w:val="000000"/>
          <w:sz w:val="24"/>
        </w:rPr>
        <w:t>Článek 1</w:t>
      </w:r>
    </w:p>
    <w:p w14:paraId="35FADA62" w14:textId="77777777" w:rsidR="00264192" w:rsidRPr="00ED0F6D" w:rsidRDefault="00264192" w:rsidP="00264192">
      <w:pPr>
        <w:autoSpaceDE w:val="0"/>
        <w:autoSpaceDN w:val="0"/>
        <w:adjustRightInd w:val="0"/>
        <w:spacing w:after="0" w:line="240" w:lineRule="auto"/>
        <w:jc w:val="center"/>
        <w:rPr>
          <w:rFonts w:ascii="Times New Roman" w:hAnsi="Times New Roman"/>
          <w:b/>
          <w:bCs/>
          <w:color w:val="000000"/>
          <w:sz w:val="24"/>
        </w:rPr>
      </w:pPr>
      <w:r w:rsidRPr="00ED0F6D">
        <w:rPr>
          <w:rFonts w:ascii="Times New Roman" w:hAnsi="Times New Roman"/>
          <w:b/>
          <w:bCs/>
          <w:color w:val="000000"/>
          <w:sz w:val="24"/>
        </w:rPr>
        <w:t>Úvodní ustanovení</w:t>
      </w:r>
    </w:p>
    <w:p w14:paraId="7398C27B" w14:textId="77777777" w:rsidR="00264192" w:rsidRPr="00ED0F6D" w:rsidRDefault="00264192" w:rsidP="00264192">
      <w:pPr>
        <w:autoSpaceDE w:val="0"/>
        <w:autoSpaceDN w:val="0"/>
        <w:adjustRightInd w:val="0"/>
        <w:spacing w:after="0" w:line="240" w:lineRule="auto"/>
        <w:jc w:val="center"/>
        <w:rPr>
          <w:rFonts w:ascii="Times New Roman" w:hAnsi="Times New Roman"/>
          <w:color w:val="000000"/>
          <w:sz w:val="24"/>
        </w:rPr>
      </w:pPr>
    </w:p>
    <w:p w14:paraId="4669E391" w14:textId="77777777" w:rsidR="00264192" w:rsidRPr="00ED0F6D" w:rsidRDefault="00264192" w:rsidP="003708F4">
      <w:pPr>
        <w:pStyle w:val="Odstavecseseznamem"/>
        <w:numPr>
          <w:ilvl w:val="0"/>
          <w:numId w:val="62"/>
        </w:numPr>
        <w:autoSpaceDE w:val="0"/>
        <w:autoSpaceDN w:val="0"/>
        <w:adjustRightInd w:val="0"/>
        <w:spacing w:before="0" w:after="179" w:line="240" w:lineRule="auto"/>
        <w:rPr>
          <w:rFonts w:ascii="Times New Roman" w:hAnsi="Times New Roman"/>
          <w:color w:val="000000"/>
          <w:sz w:val="24"/>
        </w:rPr>
      </w:pPr>
      <w:r w:rsidRPr="00ED0F6D">
        <w:rPr>
          <w:rFonts w:ascii="Times New Roman" w:hAnsi="Times New Roman"/>
          <w:color w:val="000000"/>
          <w:sz w:val="24"/>
        </w:rPr>
        <w:t>Jednací</w:t>
      </w:r>
      <w:r w:rsidR="00326828" w:rsidRPr="00ED0F6D">
        <w:rPr>
          <w:rFonts w:ascii="Times New Roman" w:hAnsi="Times New Roman"/>
          <w:color w:val="000000"/>
          <w:sz w:val="24"/>
        </w:rPr>
        <w:t xml:space="preserve"> řád Řídi</w:t>
      </w:r>
      <w:r w:rsidRPr="00ED0F6D">
        <w:rPr>
          <w:rFonts w:ascii="Times New Roman" w:hAnsi="Times New Roman"/>
          <w:color w:val="000000"/>
          <w:sz w:val="24"/>
        </w:rPr>
        <w:t>cího výboru Místního akčního plánu rozvoje vzdělávání II</w:t>
      </w:r>
      <w:r w:rsidR="00CF0577" w:rsidRPr="00ED0F6D">
        <w:rPr>
          <w:rFonts w:ascii="Times New Roman" w:hAnsi="Times New Roman"/>
          <w:color w:val="000000"/>
          <w:sz w:val="24"/>
        </w:rPr>
        <w:t>I</w:t>
      </w:r>
      <w:r w:rsidRPr="00ED0F6D">
        <w:rPr>
          <w:rFonts w:ascii="Times New Roman" w:hAnsi="Times New Roman"/>
          <w:color w:val="000000"/>
          <w:sz w:val="24"/>
        </w:rPr>
        <w:t xml:space="preserve"> pro MČ Praha 5 (dále jen „jednací řád“) s</w:t>
      </w:r>
      <w:r w:rsidR="00326828" w:rsidRPr="00ED0F6D">
        <w:rPr>
          <w:rFonts w:ascii="Times New Roman" w:hAnsi="Times New Roman"/>
          <w:color w:val="000000"/>
          <w:sz w:val="24"/>
        </w:rPr>
        <w:t>e vydává na základě Statutu Řídi</w:t>
      </w:r>
      <w:r w:rsidRPr="00ED0F6D">
        <w:rPr>
          <w:rFonts w:ascii="Times New Roman" w:hAnsi="Times New Roman"/>
          <w:color w:val="000000"/>
          <w:sz w:val="24"/>
        </w:rPr>
        <w:t>cího výboru Místního akčního plánu rozvoje vzdělávání II</w:t>
      </w:r>
      <w:r w:rsidR="00CF0577" w:rsidRPr="00ED0F6D">
        <w:rPr>
          <w:rFonts w:ascii="Times New Roman" w:hAnsi="Times New Roman"/>
          <w:color w:val="000000"/>
          <w:sz w:val="24"/>
        </w:rPr>
        <w:t>I</w:t>
      </w:r>
      <w:r w:rsidRPr="00ED0F6D">
        <w:rPr>
          <w:rFonts w:ascii="Times New Roman" w:hAnsi="Times New Roman"/>
          <w:color w:val="000000"/>
          <w:sz w:val="24"/>
        </w:rPr>
        <w:t xml:space="preserve"> pro MČ Praha 5 (dále jen „statut“).</w:t>
      </w:r>
    </w:p>
    <w:p w14:paraId="674C0751" w14:textId="77777777" w:rsidR="00264192" w:rsidRPr="00ED0F6D" w:rsidRDefault="00264192" w:rsidP="00264192">
      <w:pPr>
        <w:pStyle w:val="Odstavecseseznamem"/>
        <w:autoSpaceDE w:val="0"/>
        <w:autoSpaceDN w:val="0"/>
        <w:adjustRightInd w:val="0"/>
        <w:spacing w:after="179" w:line="240" w:lineRule="auto"/>
        <w:rPr>
          <w:rFonts w:ascii="Times New Roman" w:hAnsi="Times New Roman"/>
          <w:color w:val="000000"/>
          <w:sz w:val="24"/>
        </w:rPr>
      </w:pPr>
      <w:r w:rsidRPr="00ED0F6D">
        <w:rPr>
          <w:rFonts w:ascii="Times New Roman" w:hAnsi="Times New Roman"/>
          <w:color w:val="000000"/>
          <w:sz w:val="24"/>
        </w:rPr>
        <w:t xml:space="preserve"> </w:t>
      </w:r>
    </w:p>
    <w:p w14:paraId="6AC19FDD" w14:textId="77777777" w:rsidR="00264192" w:rsidRPr="006D0AC0" w:rsidRDefault="00264192" w:rsidP="003708F4">
      <w:pPr>
        <w:pStyle w:val="Odstavecseseznamem"/>
        <w:numPr>
          <w:ilvl w:val="0"/>
          <w:numId w:val="62"/>
        </w:numPr>
        <w:autoSpaceDE w:val="0"/>
        <w:autoSpaceDN w:val="0"/>
        <w:adjustRightInd w:val="0"/>
        <w:spacing w:before="0" w:after="0" w:line="240" w:lineRule="auto"/>
        <w:rPr>
          <w:rFonts w:ascii="Times New Roman" w:hAnsi="Times New Roman"/>
          <w:color w:val="000000"/>
          <w:sz w:val="24"/>
        </w:rPr>
      </w:pPr>
      <w:r w:rsidRPr="00ED0F6D">
        <w:rPr>
          <w:rFonts w:ascii="Times New Roman" w:hAnsi="Times New Roman"/>
          <w:color w:val="000000"/>
          <w:sz w:val="24"/>
        </w:rPr>
        <w:t>Jednací řád podrobněji upravuje přípravu a způsob svolání zasedání, průběh zasedání, hla</w:t>
      </w:r>
      <w:r w:rsidR="00326828" w:rsidRPr="00ED0F6D">
        <w:rPr>
          <w:rFonts w:ascii="Times New Roman" w:hAnsi="Times New Roman"/>
          <w:color w:val="000000"/>
          <w:sz w:val="24"/>
        </w:rPr>
        <w:t>sování a přijímání usnesení Řídi</w:t>
      </w:r>
      <w:r w:rsidRPr="00ED0F6D">
        <w:rPr>
          <w:rFonts w:ascii="Times New Roman" w:hAnsi="Times New Roman"/>
          <w:color w:val="000000"/>
          <w:sz w:val="24"/>
        </w:rPr>
        <w:t>cího výboru Místního akčního plánu rozvoje vzděláván</w:t>
      </w:r>
      <w:r w:rsidR="00CF0577" w:rsidRPr="00ED0F6D">
        <w:rPr>
          <w:rFonts w:ascii="Times New Roman" w:hAnsi="Times New Roman"/>
          <w:color w:val="000000"/>
          <w:sz w:val="24"/>
        </w:rPr>
        <w:t>í </w:t>
      </w:r>
      <w:r w:rsidR="00326828" w:rsidRPr="00ED0F6D">
        <w:rPr>
          <w:rFonts w:ascii="Times New Roman" w:hAnsi="Times New Roman"/>
          <w:color w:val="000000"/>
          <w:sz w:val="24"/>
        </w:rPr>
        <w:t>II</w:t>
      </w:r>
      <w:r w:rsidR="00CF0577" w:rsidRPr="00ED0F6D">
        <w:rPr>
          <w:rFonts w:ascii="Times New Roman" w:hAnsi="Times New Roman"/>
          <w:color w:val="000000"/>
          <w:sz w:val="24"/>
        </w:rPr>
        <w:t>I</w:t>
      </w:r>
      <w:r w:rsidR="00326828" w:rsidRPr="00ED0F6D">
        <w:rPr>
          <w:rFonts w:ascii="Times New Roman" w:hAnsi="Times New Roman"/>
          <w:color w:val="000000"/>
          <w:sz w:val="24"/>
        </w:rPr>
        <w:t xml:space="preserve"> pro Prahu 5 (dále jen „Řídi</w:t>
      </w:r>
      <w:r w:rsidRPr="00ED0F6D">
        <w:rPr>
          <w:rFonts w:ascii="Times New Roman" w:hAnsi="Times New Roman"/>
          <w:color w:val="000000"/>
          <w:sz w:val="24"/>
        </w:rPr>
        <w:t>cí výbor“) a další záležitosti souv</w:t>
      </w:r>
      <w:r w:rsidRPr="006D0AC0">
        <w:rPr>
          <w:rFonts w:ascii="Times New Roman" w:hAnsi="Times New Roman"/>
          <w:color w:val="000000"/>
          <w:sz w:val="24"/>
        </w:rPr>
        <w:t xml:space="preserve">isející se zasedáním výboru. </w:t>
      </w:r>
    </w:p>
    <w:p w14:paraId="211EE1A4" w14:textId="77777777" w:rsidR="00264192" w:rsidRDefault="00264192" w:rsidP="00264192">
      <w:pPr>
        <w:autoSpaceDE w:val="0"/>
        <w:autoSpaceDN w:val="0"/>
        <w:adjustRightInd w:val="0"/>
        <w:spacing w:after="0" w:line="240" w:lineRule="auto"/>
        <w:rPr>
          <w:rFonts w:ascii="Times New Roman" w:hAnsi="Times New Roman"/>
          <w:color w:val="000000"/>
          <w:sz w:val="24"/>
        </w:rPr>
      </w:pPr>
    </w:p>
    <w:p w14:paraId="38C309D3" w14:textId="77777777" w:rsidR="00264192" w:rsidRPr="006D0AC0" w:rsidRDefault="00264192" w:rsidP="00264192">
      <w:pPr>
        <w:shd w:val="clear" w:color="auto" w:fill="D9D9D9" w:themeFill="background1" w:themeFillShade="D9"/>
        <w:autoSpaceDE w:val="0"/>
        <w:autoSpaceDN w:val="0"/>
        <w:adjustRightInd w:val="0"/>
        <w:spacing w:after="0" w:line="240" w:lineRule="auto"/>
        <w:jc w:val="center"/>
        <w:rPr>
          <w:rFonts w:ascii="Times New Roman" w:hAnsi="Times New Roman"/>
          <w:color w:val="000000"/>
          <w:sz w:val="24"/>
        </w:rPr>
      </w:pPr>
      <w:r w:rsidRPr="006D0AC0">
        <w:rPr>
          <w:rFonts w:ascii="Times New Roman" w:hAnsi="Times New Roman"/>
          <w:b/>
          <w:bCs/>
          <w:color w:val="000000"/>
          <w:sz w:val="24"/>
        </w:rPr>
        <w:t>ČÁST 2</w:t>
      </w:r>
    </w:p>
    <w:p w14:paraId="2D5CB4CD" w14:textId="77777777" w:rsidR="00264192" w:rsidRPr="006D0AC0" w:rsidRDefault="00264192" w:rsidP="00264192">
      <w:pPr>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Činnost</w:t>
      </w:r>
    </w:p>
    <w:p w14:paraId="5890EB72" w14:textId="77777777" w:rsidR="00264192" w:rsidRPr="006D0AC0" w:rsidRDefault="00264192" w:rsidP="00264192">
      <w:pPr>
        <w:autoSpaceDE w:val="0"/>
        <w:autoSpaceDN w:val="0"/>
        <w:adjustRightInd w:val="0"/>
        <w:spacing w:after="0" w:line="240" w:lineRule="auto"/>
        <w:jc w:val="center"/>
        <w:rPr>
          <w:rFonts w:ascii="Times New Roman" w:hAnsi="Times New Roman"/>
          <w:color w:val="000000"/>
          <w:sz w:val="24"/>
        </w:rPr>
      </w:pPr>
    </w:p>
    <w:p w14:paraId="4AA55F7C" w14:textId="77777777" w:rsidR="00264192" w:rsidRPr="006D0AC0" w:rsidRDefault="00264192" w:rsidP="00264192">
      <w:pPr>
        <w:autoSpaceDE w:val="0"/>
        <w:autoSpaceDN w:val="0"/>
        <w:adjustRightInd w:val="0"/>
        <w:spacing w:after="0" w:line="240" w:lineRule="auto"/>
        <w:jc w:val="center"/>
        <w:rPr>
          <w:rFonts w:ascii="Times New Roman" w:hAnsi="Times New Roman"/>
          <w:color w:val="000000"/>
          <w:sz w:val="24"/>
        </w:rPr>
      </w:pPr>
      <w:r w:rsidRPr="006D0AC0">
        <w:rPr>
          <w:rFonts w:ascii="Times New Roman" w:hAnsi="Times New Roman"/>
          <w:b/>
          <w:bCs/>
          <w:color w:val="000000"/>
          <w:sz w:val="24"/>
        </w:rPr>
        <w:t>Článek 2</w:t>
      </w:r>
    </w:p>
    <w:p w14:paraId="454D078A" w14:textId="77777777" w:rsidR="00264192" w:rsidRPr="006D0AC0" w:rsidRDefault="00264192" w:rsidP="00264192">
      <w:pPr>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Svolávání zasedání</w:t>
      </w:r>
    </w:p>
    <w:p w14:paraId="37271DC3" w14:textId="77777777" w:rsidR="00264192" w:rsidRPr="006D0AC0" w:rsidRDefault="00264192" w:rsidP="00264192">
      <w:pPr>
        <w:autoSpaceDE w:val="0"/>
        <w:autoSpaceDN w:val="0"/>
        <w:adjustRightInd w:val="0"/>
        <w:spacing w:after="0" w:line="240" w:lineRule="auto"/>
        <w:jc w:val="center"/>
        <w:rPr>
          <w:rFonts w:ascii="Times New Roman" w:hAnsi="Times New Roman"/>
          <w:color w:val="000000"/>
          <w:sz w:val="24"/>
        </w:rPr>
      </w:pPr>
    </w:p>
    <w:p w14:paraId="72AD9981" w14:textId="77777777" w:rsidR="00264192" w:rsidRDefault="00326828" w:rsidP="003708F4">
      <w:pPr>
        <w:pStyle w:val="Odstavecseseznamem"/>
        <w:numPr>
          <w:ilvl w:val="0"/>
          <w:numId w:val="63"/>
        </w:numPr>
        <w:autoSpaceDE w:val="0"/>
        <w:autoSpaceDN w:val="0"/>
        <w:adjustRightInd w:val="0"/>
        <w:spacing w:before="0" w:after="178" w:line="240" w:lineRule="auto"/>
        <w:rPr>
          <w:rFonts w:ascii="Times New Roman" w:hAnsi="Times New Roman"/>
          <w:color w:val="000000"/>
          <w:sz w:val="24"/>
        </w:rPr>
      </w:pPr>
      <w:r>
        <w:rPr>
          <w:rFonts w:ascii="Times New Roman" w:hAnsi="Times New Roman"/>
          <w:color w:val="000000"/>
          <w:sz w:val="24"/>
        </w:rPr>
        <w:t>Řídi</w:t>
      </w:r>
      <w:r w:rsidR="00264192" w:rsidRPr="006D0AC0">
        <w:rPr>
          <w:rFonts w:ascii="Times New Roman" w:hAnsi="Times New Roman"/>
          <w:color w:val="000000"/>
          <w:sz w:val="24"/>
        </w:rPr>
        <w:t xml:space="preserve">cí výbor se schází dle potřeby, nejméně však dvakrát ročně (počítáno od zahájení projektu </w:t>
      </w:r>
      <w:r w:rsidR="00264192" w:rsidRPr="00ED0F6D">
        <w:rPr>
          <w:rFonts w:ascii="Times New Roman" w:hAnsi="Times New Roman"/>
          <w:color w:val="000000"/>
          <w:sz w:val="24"/>
        </w:rPr>
        <w:t xml:space="preserve">MAP </w:t>
      </w:r>
      <w:r w:rsidR="00CF0577" w:rsidRPr="00ED0F6D">
        <w:rPr>
          <w:rFonts w:ascii="Times New Roman" w:hAnsi="Times New Roman"/>
          <w:color w:val="000000"/>
          <w:sz w:val="24"/>
        </w:rPr>
        <w:t>III</w:t>
      </w:r>
      <w:r w:rsidR="00CF0577">
        <w:rPr>
          <w:rFonts w:ascii="Times New Roman" w:hAnsi="Times New Roman"/>
          <w:color w:val="000000"/>
          <w:sz w:val="24"/>
        </w:rPr>
        <w:t xml:space="preserve"> </w:t>
      </w:r>
      <w:r w:rsidR="00264192" w:rsidRPr="006D0AC0">
        <w:rPr>
          <w:rFonts w:ascii="Times New Roman" w:hAnsi="Times New Roman"/>
          <w:color w:val="000000"/>
          <w:sz w:val="24"/>
        </w:rPr>
        <w:t xml:space="preserve">Praha 5). </w:t>
      </w:r>
    </w:p>
    <w:p w14:paraId="08E6D7A3" w14:textId="77777777" w:rsidR="00264192" w:rsidRPr="006D0AC0" w:rsidRDefault="00264192" w:rsidP="00264192">
      <w:pPr>
        <w:pStyle w:val="Odstavecseseznamem"/>
        <w:autoSpaceDE w:val="0"/>
        <w:autoSpaceDN w:val="0"/>
        <w:adjustRightInd w:val="0"/>
        <w:spacing w:after="178" w:line="240" w:lineRule="auto"/>
        <w:rPr>
          <w:rFonts w:ascii="Times New Roman" w:hAnsi="Times New Roman"/>
          <w:color w:val="000000"/>
          <w:sz w:val="24"/>
        </w:rPr>
      </w:pPr>
    </w:p>
    <w:p w14:paraId="1AEB3FBD" w14:textId="77777777" w:rsidR="00264192" w:rsidRPr="00ED0F6D" w:rsidRDefault="00326828" w:rsidP="003708F4">
      <w:pPr>
        <w:pStyle w:val="Odstavecseseznamem"/>
        <w:numPr>
          <w:ilvl w:val="0"/>
          <w:numId w:val="63"/>
        </w:numPr>
        <w:autoSpaceDE w:val="0"/>
        <w:autoSpaceDN w:val="0"/>
        <w:adjustRightInd w:val="0"/>
        <w:spacing w:before="0" w:after="178" w:line="240" w:lineRule="auto"/>
        <w:rPr>
          <w:rFonts w:ascii="Times New Roman" w:hAnsi="Times New Roman"/>
          <w:color w:val="000000"/>
          <w:sz w:val="24"/>
        </w:rPr>
      </w:pPr>
      <w:r>
        <w:rPr>
          <w:rFonts w:ascii="Times New Roman" w:hAnsi="Times New Roman"/>
          <w:color w:val="000000"/>
          <w:sz w:val="24"/>
        </w:rPr>
        <w:t>Předseda Řídi</w:t>
      </w:r>
      <w:r w:rsidR="00264192" w:rsidRPr="006D0AC0">
        <w:rPr>
          <w:rFonts w:ascii="Times New Roman" w:hAnsi="Times New Roman"/>
          <w:color w:val="000000"/>
          <w:sz w:val="24"/>
        </w:rPr>
        <w:t>cího výboru (dále jen „</w:t>
      </w:r>
      <w:r>
        <w:rPr>
          <w:rFonts w:ascii="Times New Roman" w:hAnsi="Times New Roman"/>
          <w:color w:val="000000"/>
          <w:sz w:val="24"/>
        </w:rPr>
        <w:t>předseda“) svolává zasedání Řídi</w:t>
      </w:r>
      <w:r w:rsidR="00264192" w:rsidRPr="006D0AC0">
        <w:rPr>
          <w:rFonts w:ascii="Times New Roman" w:hAnsi="Times New Roman"/>
          <w:color w:val="000000"/>
          <w:sz w:val="24"/>
        </w:rPr>
        <w:t>cího výboru (dále jen „zasedání“), a to zpravidla v předem s</w:t>
      </w:r>
      <w:r>
        <w:rPr>
          <w:rFonts w:ascii="Times New Roman" w:hAnsi="Times New Roman"/>
          <w:color w:val="000000"/>
          <w:sz w:val="24"/>
        </w:rPr>
        <w:t>tanoveném termínu. Zasedání Řídi</w:t>
      </w:r>
      <w:r w:rsidR="00264192" w:rsidRPr="006D0AC0">
        <w:rPr>
          <w:rFonts w:ascii="Times New Roman" w:hAnsi="Times New Roman"/>
          <w:color w:val="000000"/>
          <w:sz w:val="24"/>
        </w:rPr>
        <w:t xml:space="preserve">cího výboru může předseda svolat z podnětu </w:t>
      </w:r>
      <w:r>
        <w:rPr>
          <w:rFonts w:ascii="Times New Roman" w:hAnsi="Times New Roman"/>
          <w:color w:val="000000"/>
          <w:sz w:val="24"/>
        </w:rPr>
        <w:t>minimálně dvou třetin členů Řídi</w:t>
      </w:r>
      <w:r w:rsidR="00264192" w:rsidRPr="006D0AC0">
        <w:rPr>
          <w:rFonts w:ascii="Times New Roman" w:hAnsi="Times New Roman"/>
          <w:color w:val="000000"/>
          <w:sz w:val="24"/>
        </w:rPr>
        <w:t>cího výboru (dále jen „členů“) s hlasovacím právem. Členové podávají žádost o svolání výbo</w:t>
      </w:r>
      <w:r>
        <w:rPr>
          <w:rFonts w:ascii="Times New Roman" w:hAnsi="Times New Roman"/>
          <w:color w:val="000000"/>
          <w:sz w:val="24"/>
        </w:rPr>
        <w:t xml:space="preserve">ru </w:t>
      </w:r>
      <w:r w:rsidRPr="00ED0F6D">
        <w:rPr>
          <w:rFonts w:ascii="Times New Roman" w:hAnsi="Times New Roman"/>
          <w:color w:val="000000"/>
          <w:sz w:val="24"/>
        </w:rPr>
        <w:t>prostřednictvím manažera Řídi</w:t>
      </w:r>
      <w:r w:rsidR="00264192" w:rsidRPr="00ED0F6D">
        <w:rPr>
          <w:rFonts w:ascii="Times New Roman" w:hAnsi="Times New Roman"/>
          <w:color w:val="000000"/>
          <w:sz w:val="24"/>
        </w:rPr>
        <w:t xml:space="preserve">cího výboru Místního akčního plánu rozvoje vzdělávání </w:t>
      </w:r>
      <w:r w:rsidR="00CF0577" w:rsidRPr="00ED0F6D">
        <w:rPr>
          <w:rFonts w:ascii="Times New Roman" w:hAnsi="Times New Roman"/>
          <w:color w:val="000000"/>
          <w:sz w:val="24"/>
        </w:rPr>
        <w:t xml:space="preserve">III </w:t>
      </w:r>
      <w:r w:rsidR="00264192" w:rsidRPr="00ED0F6D">
        <w:rPr>
          <w:rFonts w:ascii="Times New Roman" w:hAnsi="Times New Roman"/>
          <w:color w:val="000000"/>
          <w:sz w:val="24"/>
        </w:rPr>
        <w:t xml:space="preserve">pro MČ Praha 5 (dále jen </w:t>
      </w:r>
      <w:r w:rsidR="00CF0577" w:rsidRPr="00ED0F6D">
        <w:rPr>
          <w:rFonts w:ascii="Times New Roman" w:hAnsi="Times New Roman"/>
          <w:color w:val="000000"/>
          <w:sz w:val="24"/>
        </w:rPr>
        <w:t xml:space="preserve">„MAP Praha 5“ a </w:t>
      </w:r>
      <w:r w:rsidR="00264192" w:rsidRPr="00ED0F6D">
        <w:rPr>
          <w:rFonts w:ascii="Times New Roman" w:hAnsi="Times New Roman"/>
          <w:color w:val="000000"/>
          <w:sz w:val="24"/>
        </w:rPr>
        <w:t xml:space="preserve">„manažer“). </w:t>
      </w:r>
    </w:p>
    <w:p w14:paraId="4DF8FFFD" w14:textId="77777777" w:rsidR="00264192" w:rsidRPr="00ED0F6D" w:rsidRDefault="00264192" w:rsidP="00264192">
      <w:pPr>
        <w:pStyle w:val="Odstavecseseznamem"/>
        <w:rPr>
          <w:rFonts w:ascii="Times New Roman" w:hAnsi="Times New Roman"/>
          <w:color w:val="000000"/>
          <w:sz w:val="24"/>
        </w:rPr>
      </w:pPr>
    </w:p>
    <w:p w14:paraId="64816DF1" w14:textId="77777777" w:rsidR="00264192" w:rsidRPr="00ED0F6D" w:rsidRDefault="00264192" w:rsidP="003708F4">
      <w:pPr>
        <w:pStyle w:val="Odstavecseseznamem"/>
        <w:numPr>
          <w:ilvl w:val="0"/>
          <w:numId w:val="63"/>
        </w:numPr>
        <w:autoSpaceDE w:val="0"/>
        <w:autoSpaceDN w:val="0"/>
        <w:adjustRightInd w:val="0"/>
        <w:spacing w:before="0" w:after="178" w:line="240" w:lineRule="auto"/>
        <w:rPr>
          <w:rFonts w:ascii="Times New Roman" w:hAnsi="Times New Roman"/>
          <w:color w:val="000000"/>
          <w:sz w:val="24"/>
        </w:rPr>
      </w:pPr>
      <w:r w:rsidRPr="00ED0F6D">
        <w:rPr>
          <w:rFonts w:ascii="Times New Roman" w:hAnsi="Times New Roman"/>
          <w:color w:val="000000"/>
          <w:sz w:val="24"/>
        </w:rPr>
        <w:t xml:space="preserve">Předseda navrhuje program zasedání ve spolupráci s manažerem. </w:t>
      </w:r>
    </w:p>
    <w:p w14:paraId="54639901" w14:textId="77777777" w:rsidR="00264192" w:rsidRPr="006D0AC0" w:rsidRDefault="00264192" w:rsidP="00264192">
      <w:pPr>
        <w:pStyle w:val="Odstavecseseznamem"/>
        <w:rPr>
          <w:rFonts w:ascii="Times New Roman" w:hAnsi="Times New Roman"/>
          <w:color w:val="000000"/>
          <w:sz w:val="24"/>
        </w:rPr>
      </w:pPr>
    </w:p>
    <w:p w14:paraId="0BF1AF22" w14:textId="60EC24A0" w:rsidR="00264192" w:rsidRDefault="00264192" w:rsidP="003708F4">
      <w:pPr>
        <w:pStyle w:val="Odstavecseseznamem"/>
        <w:numPr>
          <w:ilvl w:val="0"/>
          <w:numId w:val="63"/>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t>Pozvánka na zasedání musí být zaslána všem členům elektronicky</w:t>
      </w:r>
      <w:proofErr w:type="gramStart"/>
      <w:r w:rsidRPr="006D0AC0">
        <w:rPr>
          <w:rFonts w:ascii="Times New Roman" w:hAnsi="Times New Roman"/>
          <w:color w:val="000000"/>
          <w:sz w:val="24"/>
        </w:rPr>
        <w:t>, ,</w:t>
      </w:r>
      <w:proofErr w:type="gramEnd"/>
      <w:r w:rsidRPr="006D0AC0">
        <w:rPr>
          <w:rFonts w:ascii="Times New Roman" w:hAnsi="Times New Roman"/>
          <w:color w:val="000000"/>
          <w:sz w:val="24"/>
        </w:rPr>
        <w:t xml:space="preserve"> alespoň 10 pracovních dnů před konáním zasedání. V mimořádném případ</w:t>
      </w:r>
      <w:r>
        <w:rPr>
          <w:rFonts w:ascii="Times New Roman" w:hAnsi="Times New Roman"/>
          <w:color w:val="000000"/>
          <w:sz w:val="24"/>
        </w:rPr>
        <w:t>ě může být tato lhůta zkrácena.</w:t>
      </w:r>
    </w:p>
    <w:p w14:paraId="51D850D1" w14:textId="77777777" w:rsidR="00264192" w:rsidRPr="006D0AC0" w:rsidRDefault="00264192" w:rsidP="00264192">
      <w:pPr>
        <w:pStyle w:val="Odstavecseseznamem"/>
        <w:rPr>
          <w:rFonts w:ascii="Times New Roman" w:hAnsi="Times New Roman"/>
          <w:color w:val="000000"/>
          <w:sz w:val="24"/>
        </w:rPr>
      </w:pPr>
    </w:p>
    <w:p w14:paraId="72A134DE" w14:textId="77777777" w:rsidR="00264192" w:rsidRPr="006D0AC0" w:rsidRDefault="00264192" w:rsidP="00264192">
      <w:pPr>
        <w:pStyle w:val="Odstavecseseznamem"/>
        <w:autoSpaceDE w:val="0"/>
        <w:autoSpaceDN w:val="0"/>
        <w:adjustRightInd w:val="0"/>
        <w:spacing w:after="178" w:line="240" w:lineRule="auto"/>
        <w:rPr>
          <w:rFonts w:ascii="Times New Roman" w:hAnsi="Times New Roman"/>
          <w:color w:val="000000"/>
          <w:sz w:val="24"/>
        </w:rPr>
      </w:pPr>
    </w:p>
    <w:p w14:paraId="2D762BC6" w14:textId="77777777" w:rsidR="00264192" w:rsidRDefault="00264192" w:rsidP="003708F4">
      <w:pPr>
        <w:pStyle w:val="Odstavecseseznamem"/>
        <w:numPr>
          <w:ilvl w:val="0"/>
          <w:numId w:val="63"/>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t xml:space="preserve">Pozvánka na zasedání musí obsahovat den, čas, místo a návrh programu zasedání. </w:t>
      </w:r>
    </w:p>
    <w:p w14:paraId="297A1FFA" w14:textId="77777777" w:rsidR="00264192" w:rsidRPr="006D0AC0" w:rsidRDefault="00264192" w:rsidP="00264192">
      <w:pPr>
        <w:pStyle w:val="Odstavecseseznamem"/>
        <w:autoSpaceDE w:val="0"/>
        <w:autoSpaceDN w:val="0"/>
        <w:adjustRightInd w:val="0"/>
        <w:spacing w:after="178" w:line="240" w:lineRule="auto"/>
        <w:rPr>
          <w:rFonts w:ascii="Times New Roman" w:hAnsi="Times New Roman"/>
          <w:color w:val="000000"/>
          <w:sz w:val="24"/>
        </w:rPr>
      </w:pPr>
    </w:p>
    <w:p w14:paraId="4D297384" w14:textId="77777777" w:rsidR="00264192" w:rsidRDefault="00264192" w:rsidP="003708F4">
      <w:pPr>
        <w:pStyle w:val="Odstavecseseznamem"/>
        <w:numPr>
          <w:ilvl w:val="0"/>
          <w:numId w:val="63"/>
        </w:numPr>
        <w:autoSpaceDE w:val="0"/>
        <w:autoSpaceDN w:val="0"/>
        <w:adjustRightInd w:val="0"/>
        <w:spacing w:before="0" w:after="0" w:line="240" w:lineRule="auto"/>
        <w:rPr>
          <w:rFonts w:ascii="Times New Roman" w:hAnsi="Times New Roman"/>
          <w:color w:val="000000"/>
          <w:sz w:val="24"/>
        </w:rPr>
      </w:pPr>
      <w:r w:rsidRPr="00ED0F6D">
        <w:rPr>
          <w:rFonts w:ascii="Times New Roman" w:hAnsi="Times New Roman"/>
          <w:color w:val="000000"/>
          <w:sz w:val="24"/>
        </w:rPr>
        <w:t>Členové mohou nejpozději do 5 pracovních dnů od odeslání pozvánky na zasedání zaslat manažerovi připomínky k návrhu programu včetně návrhu nového bodu k projednání. Předseda zasílá prostřednictvím místopředsedy</w:t>
      </w:r>
      <w:r w:rsidR="00663FAB" w:rsidRPr="00ED0F6D">
        <w:rPr>
          <w:rFonts w:ascii="Times New Roman" w:hAnsi="Times New Roman"/>
          <w:color w:val="000000"/>
          <w:sz w:val="24"/>
        </w:rPr>
        <w:t>, manažera, nebo jiného pověřeného člena Řídicího výboru</w:t>
      </w:r>
      <w:r w:rsidRPr="00ED0F6D">
        <w:rPr>
          <w:rFonts w:ascii="Times New Roman" w:hAnsi="Times New Roman"/>
          <w:color w:val="000000"/>
          <w:sz w:val="24"/>
        </w:rPr>
        <w:t xml:space="preserve"> definitivní verzi programu spolu s případnými podkladovými dokumenty pro zasedání všem členům nebo jejich zástupcům nejpozději 3 pracovní dny přede dnem zasedání. V mimořádném případě může být tato lhůta zkrácena.</w:t>
      </w:r>
    </w:p>
    <w:p w14:paraId="2EF62DE8" w14:textId="77777777" w:rsidR="00ED0F6D" w:rsidRDefault="00ED0F6D" w:rsidP="00ED0F6D">
      <w:pPr>
        <w:autoSpaceDE w:val="0"/>
        <w:autoSpaceDN w:val="0"/>
        <w:adjustRightInd w:val="0"/>
        <w:spacing w:after="0" w:line="240" w:lineRule="auto"/>
        <w:ind w:firstLine="360"/>
        <w:rPr>
          <w:rFonts w:ascii="Times New Roman" w:hAnsi="Times New Roman"/>
          <w:color w:val="000000"/>
          <w:sz w:val="24"/>
        </w:rPr>
      </w:pPr>
    </w:p>
    <w:p w14:paraId="15C750C8" w14:textId="1BABF582" w:rsidR="00ED0F6D" w:rsidRPr="006D0AC0" w:rsidRDefault="00ED0F6D" w:rsidP="00ED0F6D">
      <w:pPr>
        <w:autoSpaceDE w:val="0"/>
        <w:autoSpaceDN w:val="0"/>
        <w:adjustRightInd w:val="0"/>
        <w:spacing w:after="0" w:line="240" w:lineRule="auto"/>
        <w:ind w:firstLine="360"/>
        <w:rPr>
          <w:rFonts w:ascii="Times New Roman" w:hAnsi="Times New Roman"/>
          <w:color w:val="000000"/>
          <w:sz w:val="24"/>
        </w:rPr>
      </w:pPr>
      <w:r w:rsidRPr="00ED0F6D">
        <w:rPr>
          <w:rFonts w:ascii="Times New Roman" w:hAnsi="Times New Roman"/>
          <w:color w:val="000000"/>
          <w:sz w:val="24"/>
        </w:rPr>
        <w:t>Podkladové dokumenty zpracovává manažer, obsahují</w:t>
      </w:r>
      <w:r w:rsidRPr="006D0AC0">
        <w:rPr>
          <w:rFonts w:ascii="Times New Roman" w:hAnsi="Times New Roman"/>
          <w:color w:val="000000"/>
          <w:sz w:val="24"/>
        </w:rPr>
        <w:t xml:space="preserve"> zejména: </w:t>
      </w:r>
    </w:p>
    <w:p w14:paraId="1A72BA69" w14:textId="77777777" w:rsidR="00ED0F6D" w:rsidRPr="006D0AC0" w:rsidRDefault="00ED0F6D" w:rsidP="003708F4">
      <w:pPr>
        <w:pStyle w:val="Odstavecseseznamem"/>
        <w:numPr>
          <w:ilvl w:val="0"/>
          <w:numId w:val="154"/>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název materiálu, </w:t>
      </w:r>
    </w:p>
    <w:p w14:paraId="3E661900" w14:textId="77777777" w:rsidR="00ED0F6D" w:rsidRPr="006D0AC0" w:rsidRDefault="00ED0F6D" w:rsidP="003708F4">
      <w:pPr>
        <w:pStyle w:val="Odstavecseseznamem"/>
        <w:numPr>
          <w:ilvl w:val="0"/>
          <w:numId w:val="154"/>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termín a místo zasedání, </w:t>
      </w:r>
    </w:p>
    <w:p w14:paraId="6DD9DA15" w14:textId="77777777" w:rsidR="00ED0F6D" w:rsidRPr="006D0AC0" w:rsidRDefault="00ED0F6D" w:rsidP="003708F4">
      <w:pPr>
        <w:pStyle w:val="Odstavecseseznamem"/>
        <w:numPr>
          <w:ilvl w:val="0"/>
          <w:numId w:val="154"/>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obsah materiálu, </w:t>
      </w:r>
    </w:p>
    <w:p w14:paraId="59904399" w14:textId="77777777" w:rsidR="00ED0F6D" w:rsidRPr="006D0AC0" w:rsidRDefault="00ED0F6D" w:rsidP="003708F4">
      <w:pPr>
        <w:pStyle w:val="Odstavecseseznamem"/>
        <w:numPr>
          <w:ilvl w:val="0"/>
          <w:numId w:val="154"/>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návrh usnesení, </w:t>
      </w:r>
    </w:p>
    <w:p w14:paraId="0E7E3B0C" w14:textId="77777777" w:rsidR="00ED0F6D" w:rsidRPr="00892D2F" w:rsidRDefault="00ED0F6D" w:rsidP="003708F4">
      <w:pPr>
        <w:pStyle w:val="Odstavecseseznamem"/>
        <w:numPr>
          <w:ilvl w:val="0"/>
          <w:numId w:val="154"/>
        </w:numPr>
        <w:autoSpaceDE w:val="0"/>
        <w:autoSpaceDN w:val="0"/>
        <w:adjustRightInd w:val="0"/>
        <w:spacing w:before="0" w:after="0" w:line="240" w:lineRule="auto"/>
        <w:jc w:val="left"/>
        <w:rPr>
          <w:rFonts w:ascii="Times New Roman" w:hAnsi="Times New Roman"/>
          <w:sz w:val="24"/>
        </w:rPr>
      </w:pPr>
      <w:r w:rsidRPr="00892D2F">
        <w:rPr>
          <w:rFonts w:ascii="Times New Roman" w:hAnsi="Times New Roman"/>
          <w:sz w:val="24"/>
        </w:rPr>
        <w:t xml:space="preserve">přílohy materiálu. </w:t>
      </w:r>
    </w:p>
    <w:p w14:paraId="006AD588" w14:textId="77777777" w:rsidR="00ED0F6D" w:rsidRPr="00ED0F6D" w:rsidRDefault="00ED0F6D" w:rsidP="00ED0F6D">
      <w:pPr>
        <w:pStyle w:val="Odstavecseseznamem"/>
        <w:rPr>
          <w:rFonts w:ascii="Times New Roman" w:hAnsi="Times New Roman"/>
          <w:color w:val="000000"/>
          <w:sz w:val="24"/>
        </w:rPr>
      </w:pPr>
    </w:p>
    <w:p w14:paraId="58E5B3D5" w14:textId="77777777" w:rsidR="00ED0F6D" w:rsidRDefault="00ED0F6D" w:rsidP="003708F4">
      <w:pPr>
        <w:pStyle w:val="Odstavecseseznamem"/>
        <w:numPr>
          <w:ilvl w:val="0"/>
          <w:numId w:val="63"/>
        </w:numPr>
        <w:autoSpaceDE w:val="0"/>
        <w:autoSpaceDN w:val="0"/>
        <w:adjustRightInd w:val="0"/>
        <w:spacing w:after="0" w:line="240" w:lineRule="auto"/>
        <w:rPr>
          <w:rFonts w:ascii="Times New Roman" w:hAnsi="Times New Roman"/>
          <w:sz w:val="24"/>
        </w:rPr>
      </w:pPr>
      <w:r w:rsidRPr="00ED0F6D">
        <w:rPr>
          <w:rFonts w:ascii="Times New Roman" w:hAnsi="Times New Roman"/>
          <w:sz w:val="24"/>
        </w:rPr>
        <w:t>Členové jsou povinni formou elektronické pošty potvrdit manažerovi svou účast na zasedání nejpozději do 5 pracovních dnů od odeslání pozvánky na zasedání. Pokud se člen nemůže dostavit na zasedání, nominuje za sebe náhradníka a informuje o tom manažera.</w:t>
      </w:r>
    </w:p>
    <w:p w14:paraId="2701B51F" w14:textId="77777777" w:rsidR="00ED0F6D" w:rsidRPr="00ED0F6D" w:rsidRDefault="00ED0F6D" w:rsidP="00ED0F6D">
      <w:pPr>
        <w:pStyle w:val="Odstavecseseznamem"/>
        <w:autoSpaceDE w:val="0"/>
        <w:autoSpaceDN w:val="0"/>
        <w:adjustRightInd w:val="0"/>
        <w:spacing w:after="0" w:line="240" w:lineRule="auto"/>
        <w:rPr>
          <w:rFonts w:ascii="Times New Roman" w:hAnsi="Times New Roman"/>
          <w:sz w:val="24"/>
        </w:rPr>
      </w:pPr>
    </w:p>
    <w:p w14:paraId="0126252D" w14:textId="77777777" w:rsidR="00ED0F6D" w:rsidRPr="00ED0F6D" w:rsidRDefault="00ED0F6D" w:rsidP="003708F4">
      <w:pPr>
        <w:pStyle w:val="Odstavecseseznamem"/>
        <w:numPr>
          <w:ilvl w:val="0"/>
          <w:numId w:val="63"/>
        </w:numPr>
        <w:autoSpaceDE w:val="0"/>
        <w:autoSpaceDN w:val="0"/>
        <w:adjustRightInd w:val="0"/>
        <w:spacing w:after="0" w:line="240" w:lineRule="auto"/>
        <w:rPr>
          <w:rFonts w:ascii="Times New Roman" w:hAnsi="Times New Roman"/>
          <w:sz w:val="24"/>
        </w:rPr>
      </w:pPr>
      <w:r w:rsidRPr="00ED0F6D">
        <w:rPr>
          <w:rFonts w:ascii="Times New Roman" w:hAnsi="Times New Roman"/>
          <w:sz w:val="24"/>
        </w:rPr>
        <w:t>Změna nominace člena ŘV a/nebo jeho náhradníka je možná na základě písemného návrhu členského subjektu doručeného manažerovi, který vede a aktualizuje seznam členů ŘV.</w:t>
      </w:r>
    </w:p>
    <w:p w14:paraId="6EE27336" w14:textId="77777777" w:rsidR="00ED0F6D" w:rsidRPr="00ED0F6D" w:rsidRDefault="00ED0F6D" w:rsidP="00ED0F6D">
      <w:pPr>
        <w:pStyle w:val="Odstavecseseznamem"/>
        <w:autoSpaceDE w:val="0"/>
        <w:autoSpaceDN w:val="0"/>
        <w:adjustRightInd w:val="0"/>
        <w:spacing w:before="0" w:after="0" w:line="240" w:lineRule="auto"/>
        <w:rPr>
          <w:rFonts w:ascii="Times New Roman" w:hAnsi="Times New Roman"/>
          <w:color w:val="000000"/>
          <w:sz w:val="24"/>
        </w:rPr>
      </w:pPr>
    </w:p>
    <w:p w14:paraId="0973C2DA" w14:textId="77777777" w:rsidR="00264192" w:rsidRDefault="00264192" w:rsidP="00264192">
      <w:pPr>
        <w:autoSpaceDE w:val="0"/>
        <w:autoSpaceDN w:val="0"/>
        <w:adjustRightInd w:val="0"/>
        <w:spacing w:after="0" w:line="240" w:lineRule="auto"/>
        <w:rPr>
          <w:rFonts w:ascii="Times New Roman" w:hAnsi="Times New Roman"/>
          <w:sz w:val="24"/>
        </w:rPr>
      </w:pPr>
    </w:p>
    <w:p w14:paraId="68E5C331" w14:textId="77777777" w:rsidR="00FE3A6D" w:rsidRDefault="00FE3A6D" w:rsidP="00264192">
      <w:pPr>
        <w:autoSpaceDE w:val="0"/>
        <w:autoSpaceDN w:val="0"/>
        <w:adjustRightInd w:val="0"/>
        <w:spacing w:after="0" w:line="240" w:lineRule="auto"/>
        <w:rPr>
          <w:rFonts w:ascii="Times New Roman" w:hAnsi="Times New Roman"/>
          <w:sz w:val="24"/>
        </w:rPr>
      </w:pPr>
    </w:p>
    <w:p w14:paraId="6D041764" w14:textId="77777777" w:rsidR="00FE3A6D" w:rsidRDefault="00FE3A6D" w:rsidP="00264192">
      <w:pPr>
        <w:autoSpaceDE w:val="0"/>
        <w:autoSpaceDN w:val="0"/>
        <w:adjustRightInd w:val="0"/>
        <w:spacing w:after="0" w:line="240" w:lineRule="auto"/>
        <w:rPr>
          <w:rFonts w:ascii="Times New Roman" w:hAnsi="Times New Roman"/>
          <w:sz w:val="24"/>
        </w:rPr>
      </w:pPr>
    </w:p>
    <w:p w14:paraId="60F07938" w14:textId="77777777" w:rsidR="00FE3A6D" w:rsidRDefault="00FE3A6D" w:rsidP="00264192">
      <w:pPr>
        <w:autoSpaceDE w:val="0"/>
        <w:autoSpaceDN w:val="0"/>
        <w:adjustRightInd w:val="0"/>
        <w:spacing w:after="0" w:line="240" w:lineRule="auto"/>
        <w:rPr>
          <w:rFonts w:ascii="Times New Roman" w:hAnsi="Times New Roman"/>
          <w:sz w:val="24"/>
        </w:rPr>
      </w:pPr>
    </w:p>
    <w:p w14:paraId="08E963CE" w14:textId="77777777" w:rsidR="00FE3A6D" w:rsidRDefault="00FE3A6D" w:rsidP="00264192">
      <w:pPr>
        <w:autoSpaceDE w:val="0"/>
        <w:autoSpaceDN w:val="0"/>
        <w:adjustRightInd w:val="0"/>
        <w:spacing w:after="0" w:line="240" w:lineRule="auto"/>
        <w:rPr>
          <w:rFonts w:ascii="Times New Roman" w:hAnsi="Times New Roman"/>
          <w:sz w:val="24"/>
        </w:rPr>
      </w:pPr>
    </w:p>
    <w:p w14:paraId="1E8C559B" w14:textId="77777777" w:rsidR="00FE3A6D" w:rsidRPr="006D0AC0" w:rsidRDefault="00FE3A6D" w:rsidP="00264192">
      <w:pPr>
        <w:autoSpaceDE w:val="0"/>
        <w:autoSpaceDN w:val="0"/>
        <w:adjustRightInd w:val="0"/>
        <w:spacing w:after="0" w:line="240" w:lineRule="auto"/>
        <w:rPr>
          <w:rFonts w:ascii="Times New Roman" w:hAnsi="Times New Roman"/>
          <w:sz w:val="24"/>
        </w:rPr>
      </w:pPr>
    </w:p>
    <w:p w14:paraId="7B9720F9" w14:textId="77777777" w:rsidR="00264192" w:rsidRPr="006D0AC0" w:rsidRDefault="00264192" w:rsidP="00264192">
      <w:pPr>
        <w:autoSpaceDE w:val="0"/>
        <w:autoSpaceDN w:val="0"/>
        <w:adjustRightInd w:val="0"/>
        <w:spacing w:after="0" w:line="240" w:lineRule="auto"/>
        <w:rPr>
          <w:rFonts w:ascii="Times New Roman" w:hAnsi="Times New Roman"/>
          <w:sz w:val="24"/>
        </w:rPr>
      </w:pPr>
    </w:p>
    <w:p w14:paraId="6FD8F753"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3</w:t>
      </w:r>
    </w:p>
    <w:p w14:paraId="7195298E" w14:textId="77777777"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Účast na zasedání</w:t>
      </w:r>
    </w:p>
    <w:p w14:paraId="026816EA"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p>
    <w:p w14:paraId="6E43B8E4" w14:textId="77777777" w:rsidR="00264192" w:rsidRDefault="00264192" w:rsidP="003708F4">
      <w:pPr>
        <w:pStyle w:val="Odstavecseseznamem"/>
        <w:numPr>
          <w:ilvl w:val="0"/>
          <w:numId w:val="64"/>
        </w:numPr>
        <w:autoSpaceDE w:val="0"/>
        <w:autoSpaceDN w:val="0"/>
        <w:adjustRightInd w:val="0"/>
        <w:spacing w:before="0" w:after="179" w:line="240" w:lineRule="auto"/>
        <w:rPr>
          <w:rFonts w:ascii="Times New Roman" w:hAnsi="Times New Roman"/>
          <w:sz w:val="24"/>
        </w:rPr>
      </w:pPr>
      <w:r w:rsidRPr="006D0AC0">
        <w:rPr>
          <w:rFonts w:ascii="Times New Roman" w:hAnsi="Times New Roman"/>
          <w:sz w:val="24"/>
        </w:rPr>
        <w:t xml:space="preserve">Zasedání jsou povinni účastnit se osobně všichni řádní členové. </w:t>
      </w:r>
    </w:p>
    <w:p w14:paraId="3718F147" w14:textId="77777777" w:rsidR="00264192" w:rsidRPr="006D0AC0" w:rsidRDefault="00264192" w:rsidP="00264192">
      <w:pPr>
        <w:pStyle w:val="Odstavecseseznamem"/>
        <w:autoSpaceDE w:val="0"/>
        <w:autoSpaceDN w:val="0"/>
        <w:adjustRightInd w:val="0"/>
        <w:spacing w:after="179" w:line="240" w:lineRule="auto"/>
        <w:rPr>
          <w:rFonts w:ascii="Times New Roman" w:hAnsi="Times New Roman"/>
          <w:sz w:val="24"/>
        </w:rPr>
      </w:pPr>
    </w:p>
    <w:p w14:paraId="52ECF14E" w14:textId="77777777" w:rsidR="00264192" w:rsidRDefault="00264192" w:rsidP="003708F4">
      <w:pPr>
        <w:pStyle w:val="Odstavecseseznamem"/>
        <w:numPr>
          <w:ilvl w:val="0"/>
          <w:numId w:val="64"/>
        </w:numPr>
        <w:autoSpaceDE w:val="0"/>
        <w:autoSpaceDN w:val="0"/>
        <w:adjustRightInd w:val="0"/>
        <w:spacing w:before="0" w:after="179" w:line="240" w:lineRule="auto"/>
        <w:rPr>
          <w:rFonts w:ascii="Times New Roman" w:hAnsi="Times New Roman"/>
          <w:sz w:val="24"/>
        </w:rPr>
      </w:pPr>
      <w:r w:rsidRPr="006D0AC0">
        <w:rPr>
          <w:rFonts w:ascii="Times New Roman" w:hAnsi="Times New Roman"/>
          <w:sz w:val="24"/>
        </w:rPr>
        <w:t>Všichni řádní členo</w:t>
      </w:r>
      <w:r>
        <w:rPr>
          <w:rFonts w:ascii="Times New Roman" w:hAnsi="Times New Roman"/>
          <w:sz w:val="24"/>
        </w:rPr>
        <w:t>vé disponují hlasovacím právem.</w:t>
      </w:r>
    </w:p>
    <w:p w14:paraId="66F2263C" w14:textId="77777777" w:rsidR="00264192" w:rsidRPr="006D0AC0" w:rsidRDefault="00264192" w:rsidP="00264192">
      <w:pPr>
        <w:pStyle w:val="Odstavecseseznamem"/>
        <w:rPr>
          <w:rFonts w:ascii="Times New Roman" w:hAnsi="Times New Roman"/>
          <w:sz w:val="24"/>
        </w:rPr>
      </w:pPr>
    </w:p>
    <w:p w14:paraId="72B1B106" w14:textId="77777777" w:rsidR="00264192" w:rsidRDefault="00264192" w:rsidP="003708F4">
      <w:pPr>
        <w:pStyle w:val="Odstavecseseznamem"/>
        <w:numPr>
          <w:ilvl w:val="0"/>
          <w:numId w:val="64"/>
        </w:numPr>
        <w:autoSpaceDE w:val="0"/>
        <w:autoSpaceDN w:val="0"/>
        <w:adjustRightInd w:val="0"/>
        <w:spacing w:before="0" w:after="0" w:line="240" w:lineRule="auto"/>
        <w:rPr>
          <w:rFonts w:ascii="Times New Roman" w:hAnsi="Times New Roman"/>
          <w:sz w:val="24"/>
        </w:rPr>
      </w:pPr>
      <w:r w:rsidRPr="006D0AC0">
        <w:rPr>
          <w:rFonts w:ascii="Times New Roman" w:hAnsi="Times New Roman"/>
          <w:sz w:val="24"/>
        </w:rPr>
        <w:t xml:space="preserve">Zasedání se mohou na pozvání předsedy účastnit hosté bez hlasovacího práva (např. přizvaný odborník na vybranou problematiku). Pozvání hostů mohou předsedovi navrhnout i členové. Jmenovitá účast a důvod přizvání hostů musí být místopředsedovi oznámena do 5 pracovních dnů od odeslání pozvánky na zasedání. </w:t>
      </w:r>
    </w:p>
    <w:p w14:paraId="25E11C3B" w14:textId="77777777" w:rsidR="00264192" w:rsidRDefault="00264192" w:rsidP="00264192">
      <w:pPr>
        <w:autoSpaceDE w:val="0"/>
        <w:autoSpaceDN w:val="0"/>
        <w:adjustRightInd w:val="0"/>
        <w:spacing w:before="0" w:after="0" w:line="240" w:lineRule="auto"/>
        <w:rPr>
          <w:rFonts w:ascii="Times New Roman" w:hAnsi="Times New Roman"/>
          <w:sz w:val="24"/>
        </w:rPr>
      </w:pPr>
    </w:p>
    <w:p w14:paraId="4804D063" w14:textId="77777777" w:rsidR="00264192" w:rsidRDefault="00264192" w:rsidP="00264192">
      <w:pPr>
        <w:autoSpaceDE w:val="0"/>
        <w:autoSpaceDN w:val="0"/>
        <w:adjustRightInd w:val="0"/>
        <w:spacing w:before="0" w:after="0" w:line="240" w:lineRule="auto"/>
        <w:rPr>
          <w:rFonts w:ascii="Times New Roman" w:hAnsi="Times New Roman"/>
          <w:sz w:val="24"/>
        </w:rPr>
      </w:pPr>
    </w:p>
    <w:p w14:paraId="7BBB2E58"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4</w:t>
      </w:r>
    </w:p>
    <w:p w14:paraId="56EDD1A4" w14:textId="77777777"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Střet zájmů člena výboru</w:t>
      </w:r>
    </w:p>
    <w:p w14:paraId="7C905B2A"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p>
    <w:p w14:paraId="49064B40" w14:textId="77777777" w:rsidR="00264192" w:rsidRPr="001D2283" w:rsidRDefault="00264192" w:rsidP="003708F4">
      <w:pPr>
        <w:pStyle w:val="Odstavecseseznamem"/>
        <w:numPr>
          <w:ilvl w:val="0"/>
          <w:numId w:val="69"/>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V případě střetu zájmů sdělí člen nebo přizvaný host tuto skutečnost předsedajícímu před zahájením zasedání nebo nejpozději ihned po schválení programu zasedání. </w:t>
      </w:r>
    </w:p>
    <w:p w14:paraId="1181ACCC" w14:textId="77777777" w:rsidR="00264192" w:rsidRPr="001D2283" w:rsidRDefault="00264192" w:rsidP="003708F4">
      <w:pPr>
        <w:pStyle w:val="Odstavecseseznamem"/>
        <w:numPr>
          <w:ilvl w:val="0"/>
          <w:numId w:val="69"/>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Výbor rozhodne, zda existuje důvod pro vyloučení člena z projednávání a rozhodování dané záležitosti. </w:t>
      </w:r>
    </w:p>
    <w:p w14:paraId="36CEB9B8" w14:textId="77777777" w:rsidR="00264192" w:rsidRPr="006D0AC0" w:rsidRDefault="00264192" w:rsidP="00264192">
      <w:pPr>
        <w:autoSpaceDE w:val="0"/>
        <w:autoSpaceDN w:val="0"/>
        <w:adjustRightInd w:val="0"/>
        <w:spacing w:after="0" w:line="240" w:lineRule="auto"/>
        <w:rPr>
          <w:rFonts w:ascii="Times New Roman" w:hAnsi="Times New Roman"/>
          <w:sz w:val="24"/>
        </w:rPr>
      </w:pPr>
    </w:p>
    <w:p w14:paraId="33B796BF" w14:textId="77777777" w:rsidR="0053506F" w:rsidRDefault="0053506F" w:rsidP="00264192">
      <w:pPr>
        <w:autoSpaceDE w:val="0"/>
        <w:autoSpaceDN w:val="0"/>
        <w:adjustRightInd w:val="0"/>
        <w:spacing w:after="0" w:line="240" w:lineRule="auto"/>
        <w:jc w:val="center"/>
        <w:rPr>
          <w:rFonts w:ascii="Times New Roman" w:hAnsi="Times New Roman"/>
          <w:b/>
          <w:bCs/>
          <w:sz w:val="24"/>
        </w:rPr>
      </w:pPr>
    </w:p>
    <w:p w14:paraId="251EDB21"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5</w:t>
      </w:r>
    </w:p>
    <w:p w14:paraId="2BC94E3E" w14:textId="77777777"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Zasedání</w:t>
      </w:r>
    </w:p>
    <w:p w14:paraId="64CB5E6A"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p>
    <w:p w14:paraId="68F1E3B2" w14:textId="77777777" w:rsidR="00264192" w:rsidRDefault="00264192" w:rsidP="003708F4">
      <w:pPr>
        <w:pStyle w:val="Odstavecseseznamem"/>
        <w:numPr>
          <w:ilvl w:val="0"/>
          <w:numId w:val="70"/>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Zasedání jsou neveřejná, výbor zajistí informování o své práci a přijatých závěrech, které jsou prezentovány veřejnosti. </w:t>
      </w:r>
    </w:p>
    <w:p w14:paraId="22B8FFAE" w14:textId="77777777" w:rsidR="00264192" w:rsidRPr="001D2283" w:rsidRDefault="00264192" w:rsidP="00264192">
      <w:pPr>
        <w:pStyle w:val="Odstavecseseznamem"/>
        <w:autoSpaceDE w:val="0"/>
        <w:autoSpaceDN w:val="0"/>
        <w:adjustRightInd w:val="0"/>
        <w:spacing w:after="176" w:line="240" w:lineRule="auto"/>
        <w:rPr>
          <w:rFonts w:ascii="Times New Roman" w:hAnsi="Times New Roman"/>
          <w:sz w:val="24"/>
        </w:rPr>
      </w:pPr>
    </w:p>
    <w:p w14:paraId="2E356BC9" w14:textId="77777777" w:rsidR="00264192" w:rsidRPr="001D2283" w:rsidRDefault="00264192" w:rsidP="003708F4">
      <w:pPr>
        <w:pStyle w:val="Odstavecseseznamem"/>
        <w:numPr>
          <w:ilvl w:val="0"/>
          <w:numId w:val="70"/>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Zasedání řídí předseda, v případě jeho nepřítomnosti místopředseda výboru nebo jimi pověřený člen (dále jen „předsedající“). </w:t>
      </w:r>
    </w:p>
    <w:p w14:paraId="5274D2FD" w14:textId="77777777" w:rsidR="00264192" w:rsidRDefault="00264192" w:rsidP="00264192">
      <w:pPr>
        <w:autoSpaceDE w:val="0"/>
        <w:autoSpaceDN w:val="0"/>
        <w:adjustRightInd w:val="0"/>
        <w:spacing w:after="0" w:line="240" w:lineRule="auto"/>
        <w:rPr>
          <w:rFonts w:ascii="Times New Roman" w:hAnsi="Times New Roman"/>
          <w:sz w:val="24"/>
        </w:rPr>
      </w:pPr>
    </w:p>
    <w:p w14:paraId="66CF0CFF" w14:textId="77777777" w:rsidR="00264192" w:rsidRPr="006D0AC0" w:rsidRDefault="00264192" w:rsidP="00264192">
      <w:pPr>
        <w:autoSpaceDE w:val="0"/>
        <w:autoSpaceDN w:val="0"/>
        <w:adjustRightInd w:val="0"/>
        <w:spacing w:after="0" w:line="240" w:lineRule="auto"/>
        <w:ind w:firstLine="360"/>
        <w:rPr>
          <w:rFonts w:ascii="Times New Roman" w:hAnsi="Times New Roman"/>
          <w:sz w:val="24"/>
        </w:rPr>
      </w:pPr>
      <w:r w:rsidRPr="006D0AC0">
        <w:rPr>
          <w:rFonts w:ascii="Times New Roman" w:hAnsi="Times New Roman"/>
          <w:sz w:val="24"/>
        </w:rPr>
        <w:t xml:space="preserve">Po zahájení zasedání předsedající: </w:t>
      </w:r>
    </w:p>
    <w:p w14:paraId="303291B7" w14:textId="77777777" w:rsidR="00264192" w:rsidRPr="006D0AC0" w:rsidRDefault="00264192" w:rsidP="003708F4">
      <w:pPr>
        <w:pStyle w:val="Odstavecseseznamem"/>
        <w:numPr>
          <w:ilvl w:val="0"/>
          <w:numId w:val="155"/>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oznámí počet přítomných členů, </w:t>
      </w:r>
    </w:p>
    <w:p w14:paraId="1F0CF5B8" w14:textId="77777777" w:rsidR="00264192" w:rsidRPr="006D0AC0" w:rsidRDefault="00264192" w:rsidP="003708F4">
      <w:pPr>
        <w:pStyle w:val="Odstavecseseznamem"/>
        <w:numPr>
          <w:ilvl w:val="0"/>
          <w:numId w:val="155"/>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oznámí jména omluvených, případně neomluvených členů, </w:t>
      </w:r>
    </w:p>
    <w:p w14:paraId="4F3B5E52" w14:textId="77777777" w:rsidR="00264192" w:rsidRPr="006D0AC0" w:rsidRDefault="00264192" w:rsidP="003708F4">
      <w:pPr>
        <w:pStyle w:val="Odstavecseseznamem"/>
        <w:numPr>
          <w:ilvl w:val="0"/>
          <w:numId w:val="155"/>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sdělí jméno zapisovatele (pracovník realizačního týmu Místního akčního plánu rozvoje vzdělávání pro MČ Praha 5, dále jen „MAP“), </w:t>
      </w:r>
    </w:p>
    <w:p w14:paraId="5DA612B0" w14:textId="77777777" w:rsidR="00264192" w:rsidRPr="006D0AC0" w:rsidRDefault="00264192" w:rsidP="003708F4">
      <w:pPr>
        <w:pStyle w:val="Odstavecseseznamem"/>
        <w:numPr>
          <w:ilvl w:val="0"/>
          <w:numId w:val="155"/>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navrhne a nechá schválit návrh programu zasedání, </w:t>
      </w:r>
    </w:p>
    <w:p w14:paraId="5F8DCCEC" w14:textId="77777777" w:rsidR="00264192" w:rsidRPr="006D0AC0" w:rsidRDefault="00264192" w:rsidP="00264192">
      <w:pPr>
        <w:autoSpaceDE w:val="0"/>
        <w:autoSpaceDN w:val="0"/>
        <w:adjustRightInd w:val="0"/>
        <w:spacing w:after="0" w:line="240" w:lineRule="auto"/>
        <w:rPr>
          <w:rFonts w:ascii="Times New Roman" w:hAnsi="Times New Roman"/>
          <w:sz w:val="24"/>
        </w:rPr>
      </w:pPr>
    </w:p>
    <w:p w14:paraId="5DFB7032" w14:textId="77777777" w:rsidR="00264192" w:rsidRDefault="00264192" w:rsidP="003708F4">
      <w:pPr>
        <w:pStyle w:val="Odstavecseseznamem"/>
        <w:numPr>
          <w:ilvl w:val="0"/>
          <w:numId w:val="70"/>
        </w:numPr>
        <w:autoSpaceDE w:val="0"/>
        <w:autoSpaceDN w:val="0"/>
        <w:adjustRightInd w:val="0"/>
        <w:spacing w:before="0" w:after="178" w:line="240" w:lineRule="auto"/>
        <w:rPr>
          <w:rFonts w:ascii="Times New Roman" w:hAnsi="Times New Roman"/>
          <w:sz w:val="24"/>
        </w:rPr>
      </w:pPr>
      <w:r w:rsidRPr="001D2283">
        <w:rPr>
          <w:rFonts w:ascii="Times New Roman" w:hAnsi="Times New Roman"/>
          <w:sz w:val="24"/>
        </w:rPr>
        <w:t xml:space="preserve">Předsedající řídí zasedání podle schváleného programu. Předsedající uděluje a odnímá slovo, může časově omezit diskusi k jednotlivým bodům zasedání. </w:t>
      </w:r>
    </w:p>
    <w:p w14:paraId="120C0EAD" w14:textId="77777777" w:rsidR="00264192" w:rsidRDefault="00264192" w:rsidP="00264192">
      <w:pPr>
        <w:pStyle w:val="Odstavecseseznamem"/>
        <w:autoSpaceDE w:val="0"/>
        <w:autoSpaceDN w:val="0"/>
        <w:adjustRightInd w:val="0"/>
        <w:spacing w:after="178" w:line="240" w:lineRule="auto"/>
        <w:rPr>
          <w:rFonts w:ascii="Times New Roman" w:hAnsi="Times New Roman"/>
          <w:sz w:val="24"/>
        </w:rPr>
      </w:pPr>
    </w:p>
    <w:p w14:paraId="739BB486" w14:textId="77777777" w:rsidR="00264192" w:rsidRPr="001D2283" w:rsidRDefault="00264192" w:rsidP="003708F4">
      <w:pPr>
        <w:pStyle w:val="Odstavecseseznamem"/>
        <w:numPr>
          <w:ilvl w:val="0"/>
          <w:numId w:val="70"/>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Členové jsou povinni se účastnit zasedání, aktivně se podílet na jeho práci a plnit úkoly vyplývající z usnesení přijatých na jeho zasedání. </w:t>
      </w:r>
    </w:p>
    <w:p w14:paraId="376962EE" w14:textId="77777777" w:rsidR="00264192" w:rsidRPr="006D0AC0" w:rsidRDefault="00264192" w:rsidP="00264192">
      <w:pPr>
        <w:autoSpaceDE w:val="0"/>
        <w:autoSpaceDN w:val="0"/>
        <w:adjustRightInd w:val="0"/>
        <w:spacing w:after="0" w:line="240" w:lineRule="auto"/>
        <w:rPr>
          <w:rFonts w:ascii="Times New Roman" w:hAnsi="Times New Roman"/>
          <w:sz w:val="24"/>
        </w:rPr>
      </w:pPr>
    </w:p>
    <w:p w14:paraId="61050DD0" w14:textId="77777777" w:rsidR="00264192" w:rsidRPr="001D2283" w:rsidRDefault="00264192" w:rsidP="003708F4">
      <w:pPr>
        <w:pStyle w:val="Odstavecseseznamem"/>
        <w:numPr>
          <w:ilvl w:val="0"/>
          <w:numId w:val="70"/>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Předseda může rozhodnout o konání technického zasedání členů před samotným zasedáním. </w:t>
      </w:r>
      <w:r>
        <w:rPr>
          <w:rFonts w:ascii="Times New Roman" w:hAnsi="Times New Roman"/>
          <w:sz w:val="24"/>
        </w:rPr>
        <w:t xml:space="preserve">O </w:t>
      </w:r>
      <w:r w:rsidRPr="001D2283">
        <w:rPr>
          <w:rFonts w:ascii="Times New Roman" w:hAnsi="Times New Roman"/>
          <w:sz w:val="24"/>
        </w:rPr>
        <w:t xml:space="preserve">tomto rozhodnutí informuje předseda v dostatečném předstihu členy. Zasedání je vedeno v českém jazyce. </w:t>
      </w:r>
    </w:p>
    <w:p w14:paraId="19EFDE19" w14:textId="77777777" w:rsidR="00264192" w:rsidRPr="006D0AC0" w:rsidRDefault="00264192" w:rsidP="00264192">
      <w:pPr>
        <w:autoSpaceDE w:val="0"/>
        <w:autoSpaceDN w:val="0"/>
        <w:adjustRightInd w:val="0"/>
        <w:spacing w:after="0" w:line="240" w:lineRule="auto"/>
        <w:rPr>
          <w:rFonts w:ascii="Times New Roman" w:hAnsi="Times New Roman"/>
          <w:sz w:val="24"/>
        </w:rPr>
      </w:pPr>
    </w:p>
    <w:p w14:paraId="22283063" w14:textId="77777777" w:rsidR="00264192" w:rsidRDefault="00264192" w:rsidP="003708F4">
      <w:pPr>
        <w:pStyle w:val="Odstavecseseznamem"/>
        <w:numPr>
          <w:ilvl w:val="0"/>
          <w:numId w:val="70"/>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Zasedání výboru jsou přítomni členové realizačního týmu MAP, kteří ze zasedání pořizují zápis. </w:t>
      </w:r>
    </w:p>
    <w:p w14:paraId="7AD50E7E" w14:textId="77777777" w:rsidR="00264192" w:rsidRPr="001D2283" w:rsidRDefault="00264192" w:rsidP="00264192">
      <w:pPr>
        <w:pStyle w:val="Odstavecseseznamem"/>
        <w:rPr>
          <w:rFonts w:ascii="Times New Roman" w:hAnsi="Times New Roman"/>
          <w:sz w:val="24"/>
        </w:rPr>
      </w:pPr>
    </w:p>
    <w:p w14:paraId="5A99F161" w14:textId="77777777" w:rsidR="00264192" w:rsidRDefault="00264192" w:rsidP="003708F4">
      <w:pPr>
        <w:pStyle w:val="Odstavecseseznamem"/>
        <w:numPr>
          <w:ilvl w:val="0"/>
          <w:numId w:val="70"/>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Výbor rozhoduje usnesením.</w:t>
      </w:r>
    </w:p>
    <w:p w14:paraId="5ECE0EF2" w14:textId="77777777" w:rsidR="00264192" w:rsidRPr="001D2283" w:rsidRDefault="00264192" w:rsidP="00264192">
      <w:pPr>
        <w:pStyle w:val="Odstavecseseznamem"/>
        <w:autoSpaceDE w:val="0"/>
        <w:autoSpaceDN w:val="0"/>
        <w:adjustRightInd w:val="0"/>
        <w:spacing w:after="176" w:line="240" w:lineRule="auto"/>
        <w:rPr>
          <w:rFonts w:ascii="Times New Roman" w:hAnsi="Times New Roman"/>
          <w:sz w:val="24"/>
        </w:rPr>
      </w:pPr>
      <w:r w:rsidRPr="001D2283">
        <w:rPr>
          <w:rFonts w:ascii="Times New Roman" w:hAnsi="Times New Roman"/>
          <w:sz w:val="24"/>
        </w:rPr>
        <w:t xml:space="preserve"> </w:t>
      </w:r>
    </w:p>
    <w:p w14:paraId="22204BA8" w14:textId="69A00B8C" w:rsidR="00264192" w:rsidRDefault="00264192" w:rsidP="003708F4">
      <w:pPr>
        <w:pStyle w:val="Odstavecseseznamem"/>
        <w:numPr>
          <w:ilvl w:val="0"/>
          <w:numId w:val="70"/>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Předseda je oprávněn použít proceduru písemného projednávání dle čl. 7. </w:t>
      </w:r>
    </w:p>
    <w:p w14:paraId="4C033B88" w14:textId="77777777" w:rsidR="00264192" w:rsidRPr="004412EF" w:rsidRDefault="00264192" w:rsidP="00264192">
      <w:pPr>
        <w:pStyle w:val="Odstavecseseznamem"/>
        <w:rPr>
          <w:rFonts w:ascii="Times New Roman" w:hAnsi="Times New Roman"/>
          <w:sz w:val="24"/>
        </w:rPr>
      </w:pPr>
    </w:p>
    <w:p w14:paraId="330F9F88" w14:textId="77777777" w:rsidR="00264192" w:rsidRPr="001D2283" w:rsidRDefault="00264192" w:rsidP="003708F4">
      <w:pPr>
        <w:pStyle w:val="Odstavecseseznamem"/>
        <w:numPr>
          <w:ilvl w:val="0"/>
          <w:numId w:val="70"/>
        </w:numPr>
        <w:autoSpaceDE w:val="0"/>
        <w:autoSpaceDN w:val="0"/>
        <w:adjustRightInd w:val="0"/>
        <w:spacing w:before="0" w:after="176" w:line="240" w:lineRule="auto"/>
        <w:rPr>
          <w:rFonts w:ascii="Times New Roman" w:hAnsi="Times New Roman"/>
          <w:sz w:val="24"/>
        </w:rPr>
      </w:pPr>
      <w:r>
        <w:rPr>
          <w:rFonts w:ascii="Times New Roman" w:hAnsi="Times New Roman"/>
          <w:sz w:val="24"/>
        </w:rPr>
        <w:t>Předseda může dle svého uvážení stanovit jako místo pro jednání Řídicího výboru vhodnou videokonferenční platformu, jednání Řídicího výboru prostřednictvím videokonference má stejnou váhu, jako přímé osobní jednání.</w:t>
      </w:r>
    </w:p>
    <w:p w14:paraId="7967F70D" w14:textId="77777777" w:rsidR="00264192" w:rsidRDefault="00264192" w:rsidP="00264192">
      <w:pPr>
        <w:autoSpaceDE w:val="0"/>
        <w:autoSpaceDN w:val="0"/>
        <w:adjustRightInd w:val="0"/>
        <w:spacing w:after="0" w:line="240" w:lineRule="auto"/>
        <w:jc w:val="center"/>
        <w:rPr>
          <w:rFonts w:ascii="Times New Roman" w:hAnsi="Times New Roman"/>
          <w:b/>
          <w:bCs/>
          <w:sz w:val="24"/>
        </w:rPr>
      </w:pPr>
    </w:p>
    <w:p w14:paraId="247D94FA"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6</w:t>
      </w:r>
    </w:p>
    <w:p w14:paraId="00C8F9FD" w14:textId="77777777"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Přijímání usnesení</w:t>
      </w:r>
    </w:p>
    <w:p w14:paraId="392B171B"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p>
    <w:p w14:paraId="4522497E" w14:textId="77777777" w:rsidR="00264192" w:rsidRDefault="00326828" w:rsidP="003708F4">
      <w:pPr>
        <w:pStyle w:val="Odstavecseseznamem"/>
        <w:numPr>
          <w:ilvl w:val="0"/>
          <w:numId w:val="71"/>
        </w:numPr>
        <w:autoSpaceDE w:val="0"/>
        <w:autoSpaceDN w:val="0"/>
        <w:adjustRightInd w:val="0"/>
        <w:spacing w:before="0" w:after="176" w:line="240" w:lineRule="auto"/>
        <w:rPr>
          <w:rFonts w:ascii="Times New Roman" w:hAnsi="Times New Roman"/>
          <w:sz w:val="24"/>
        </w:rPr>
      </w:pPr>
      <w:r>
        <w:rPr>
          <w:rFonts w:ascii="Times New Roman" w:hAnsi="Times New Roman"/>
          <w:sz w:val="24"/>
        </w:rPr>
        <w:t>Rozhodnutí Řídi</w:t>
      </w:r>
      <w:r w:rsidR="00264192" w:rsidRPr="001D2283">
        <w:rPr>
          <w:rFonts w:ascii="Times New Roman" w:hAnsi="Times New Roman"/>
          <w:sz w:val="24"/>
        </w:rPr>
        <w:t xml:space="preserve">cího výboru jsou přijímána na základě konsensu. Pokud se nepodaří dospět k rozhodnutí tímto způsobem, je možné pro přijetí rozhodnutí využít hlasování. </w:t>
      </w:r>
    </w:p>
    <w:p w14:paraId="4F6A2E2E" w14:textId="77777777" w:rsidR="00264192" w:rsidRPr="001D2283" w:rsidRDefault="00264192" w:rsidP="00264192">
      <w:pPr>
        <w:pStyle w:val="Odstavecseseznamem"/>
        <w:autoSpaceDE w:val="0"/>
        <w:autoSpaceDN w:val="0"/>
        <w:adjustRightInd w:val="0"/>
        <w:spacing w:after="176" w:line="240" w:lineRule="auto"/>
        <w:rPr>
          <w:rFonts w:ascii="Times New Roman" w:hAnsi="Times New Roman"/>
          <w:sz w:val="24"/>
        </w:rPr>
      </w:pPr>
    </w:p>
    <w:p w14:paraId="377A7886" w14:textId="77777777" w:rsidR="00264192" w:rsidRDefault="00264192" w:rsidP="003708F4">
      <w:pPr>
        <w:pStyle w:val="Odstavecseseznamem"/>
        <w:numPr>
          <w:ilvl w:val="0"/>
          <w:numId w:val="71"/>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Hlasuje se zvednutím ruky v pořadí: pro, proti, zdržel se hlasování. Pro přijetí návrhu usnesení je zapotřebí získat nadpoloviční většinu hlasů přítomných členů s hlasovacím právem. V případě, že při hlasování dojde k rovnosti hlasů, rozhodne hlas předsedajícího.</w:t>
      </w:r>
    </w:p>
    <w:p w14:paraId="706E700A" w14:textId="77777777" w:rsidR="00264192" w:rsidRPr="001D2283" w:rsidRDefault="00264192" w:rsidP="00264192">
      <w:pPr>
        <w:pStyle w:val="Odstavecseseznamem"/>
        <w:rPr>
          <w:rFonts w:ascii="Times New Roman" w:hAnsi="Times New Roman"/>
          <w:sz w:val="24"/>
        </w:rPr>
      </w:pPr>
    </w:p>
    <w:p w14:paraId="57CD14C9" w14:textId="77777777" w:rsidR="00264192" w:rsidRDefault="00264192" w:rsidP="003708F4">
      <w:pPr>
        <w:pStyle w:val="Odstavecseseznamem"/>
        <w:numPr>
          <w:ilvl w:val="0"/>
          <w:numId w:val="71"/>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Každý hlasující, který nesouhlasí s navrhovaným rozhodnutím, má právo podat písemné stanovisko, ve kterém uvede svůj odlišný názor a jeho odůvodnění. Toto písemné stanovisko bude přiloženo k zápisu. </w:t>
      </w:r>
    </w:p>
    <w:p w14:paraId="71A3453F" w14:textId="77777777" w:rsidR="00264192" w:rsidRPr="001D2283" w:rsidRDefault="00264192" w:rsidP="00264192">
      <w:pPr>
        <w:pStyle w:val="Odstavecseseznamem"/>
        <w:rPr>
          <w:rFonts w:ascii="Times New Roman" w:hAnsi="Times New Roman"/>
          <w:sz w:val="24"/>
        </w:rPr>
      </w:pPr>
    </w:p>
    <w:p w14:paraId="1FA4871D" w14:textId="77777777" w:rsidR="00264192" w:rsidRPr="001D2283" w:rsidRDefault="00264192" w:rsidP="003708F4">
      <w:pPr>
        <w:pStyle w:val="Odstavecseseznamem"/>
        <w:numPr>
          <w:ilvl w:val="0"/>
          <w:numId w:val="71"/>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Členové mají rovné hlasovací právo, přizvané osoby hlasovacím právem nedisponují. </w:t>
      </w:r>
    </w:p>
    <w:p w14:paraId="05E01584" w14:textId="77777777" w:rsidR="00264192" w:rsidRPr="006D0AC0" w:rsidRDefault="00264192" w:rsidP="00264192">
      <w:pPr>
        <w:autoSpaceDE w:val="0"/>
        <w:autoSpaceDN w:val="0"/>
        <w:adjustRightInd w:val="0"/>
        <w:spacing w:after="0" w:line="240" w:lineRule="auto"/>
        <w:rPr>
          <w:rFonts w:ascii="Times New Roman" w:hAnsi="Times New Roman"/>
          <w:sz w:val="24"/>
        </w:rPr>
      </w:pPr>
    </w:p>
    <w:p w14:paraId="4E1C4947" w14:textId="77777777" w:rsidR="00FE3A6D" w:rsidRDefault="00FE3A6D" w:rsidP="00264192">
      <w:pPr>
        <w:autoSpaceDE w:val="0"/>
        <w:autoSpaceDN w:val="0"/>
        <w:adjustRightInd w:val="0"/>
        <w:spacing w:after="0" w:line="240" w:lineRule="auto"/>
        <w:jc w:val="center"/>
        <w:rPr>
          <w:rFonts w:ascii="Times New Roman" w:hAnsi="Times New Roman"/>
          <w:b/>
          <w:bCs/>
          <w:sz w:val="24"/>
        </w:rPr>
      </w:pPr>
    </w:p>
    <w:p w14:paraId="1D1F0979" w14:textId="77777777" w:rsidR="00FE3A6D" w:rsidRDefault="00FE3A6D" w:rsidP="00264192">
      <w:pPr>
        <w:autoSpaceDE w:val="0"/>
        <w:autoSpaceDN w:val="0"/>
        <w:adjustRightInd w:val="0"/>
        <w:spacing w:after="0" w:line="240" w:lineRule="auto"/>
        <w:jc w:val="center"/>
        <w:rPr>
          <w:rFonts w:ascii="Times New Roman" w:hAnsi="Times New Roman"/>
          <w:b/>
          <w:bCs/>
          <w:sz w:val="24"/>
        </w:rPr>
      </w:pPr>
    </w:p>
    <w:p w14:paraId="00A6225A" w14:textId="2E3407E1"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7</w:t>
      </w:r>
    </w:p>
    <w:p w14:paraId="00808F6C" w14:textId="77777777"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Procedura písemného projednávání</w:t>
      </w:r>
    </w:p>
    <w:p w14:paraId="5F0AC29A"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p>
    <w:p w14:paraId="3AD88544" w14:textId="59A8F360" w:rsidR="00264192" w:rsidRDefault="006152C2" w:rsidP="003708F4">
      <w:pPr>
        <w:pStyle w:val="Odstavecseseznamem"/>
        <w:numPr>
          <w:ilvl w:val="0"/>
          <w:numId w:val="68"/>
        </w:numPr>
        <w:autoSpaceDE w:val="0"/>
        <w:autoSpaceDN w:val="0"/>
        <w:adjustRightInd w:val="0"/>
        <w:spacing w:before="0" w:after="176" w:line="240" w:lineRule="auto"/>
        <w:jc w:val="left"/>
        <w:rPr>
          <w:rFonts w:ascii="Times New Roman" w:hAnsi="Times New Roman"/>
          <w:sz w:val="24"/>
        </w:rPr>
      </w:pPr>
      <w:r>
        <w:rPr>
          <w:rFonts w:ascii="Times New Roman" w:hAnsi="Times New Roman"/>
          <w:sz w:val="24"/>
        </w:rPr>
        <w:t>P</w:t>
      </w:r>
      <w:r w:rsidR="00264192" w:rsidRPr="001D2283">
        <w:rPr>
          <w:rFonts w:ascii="Times New Roman" w:hAnsi="Times New Roman"/>
          <w:sz w:val="24"/>
        </w:rPr>
        <w:t xml:space="preserve">ředseda </w:t>
      </w:r>
      <w:r>
        <w:rPr>
          <w:rFonts w:ascii="Times New Roman" w:hAnsi="Times New Roman"/>
          <w:sz w:val="24"/>
        </w:rPr>
        <w:t xml:space="preserve">může </w:t>
      </w:r>
      <w:r w:rsidR="00264192" w:rsidRPr="001D2283">
        <w:rPr>
          <w:rFonts w:ascii="Times New Roman" w:hAnsi="Times New Roman"/>
          <w:sz w:val="24"/>
        </w:rPr>
        <w:t xml:space="preserve">použít proceduru písemného projednávání, které organizačně zajišťuje </w:t>
      </w:r>
      <w:r w:rsidR="00264192" w:rsidRPr="006152C2">
        <w:rPr>
          <w:rFonts w:ascii="Times New Roman" w:hAnsi="Times New Roman"/>
          <w:sz w:val="24"/>
        </w:rPr>
        <w:t>manažer.</w:t>
      </w:r>
    </w:p>
    <w:p w14:paraId="1F7D61D7" w14:textId="77777777" w:rsidR="00264192" w:rsidRPr="001D2283" w:rsidRDefault="00264192" w:rsidP="00264192">
      <w:pPr>
        <w:pStyle w:val="Odstavecseseznamem"/>
        <w:autoSpaceDE w:val="0"/>
        <w:autoSpaceDN w:val="0"/>
        <w:adjustRightInd w:val="0"/>
        <w:spacing w:after="176" w:line="240" w:lineRule="auto"/>
        <w:rPr>
          <w:rFonts w:ascii="Times New Roman" w:hAnsi="Times New Roman"/>
          <w:sz w:val="24"/>
        </w:rPr>
      </w:pPr>
      <w:r w:rsidRPr="001D2283">
        <w:rPr>
          <w:rFonts w:ascii="Times New Roman" w:hAnsi="Times New Roman"/>
          <w:sz w:val="24"/>
        </w:rPr>
        <w:t xml:space="preserve"> </w:t>
      </w:r>
    </w:p>
    <w:p w14:paraId="281F2A4E" w14:textId="77777777" w:rsidR="00264192" w:rsidRDefault="00264192" w:rsidP="003708F4">
      <w:pPr>
        <w:pStyle w:val="Odstavecseseznamem"/>
        <w:numPr>
          <w:ilvl w:val="0"/>
          <w:numId w:val="68"/>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Procedura písemného projednávání probíhá prostřednictvím elektronické pošty.</w:t>
      </w:r>
    </w:p>
    <w:p w14:paraId="4EA6CAD3" w14:textId="77777777" w:rsidR="00264192" w:rsidRPr="001D2283" w:rsidRDefault="00264192" w:rsidP="00264192">
      <w:pPr>
        <w:pStyle w:val="Odstavecseseznamem"/>
        <w:rPr>
          <w:rFonts w:ascii="Times New Roman" w:hAnsi="Times New Roman"/>
          <w:sz w:val="24"/>
        </w:rPr>
      </w:pPr>
    </w:p>
    <w:p w14:paraId="6FBFEE58" w14:textId="77777777" w:rsidR="00264192" w:rsidRDefault="00264192" w:rsidP="003708F4">
      <w:pPr>
        <w:pStyle w:val="Odstavecseseznamem"/>
        <w:numPr>
          <w:ilvl w:val="0"/>
          <w:numId w:val="68"/>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Písemné projednávání je zahájeno odesláním podkladových materiálů členům prostřednictvím elektronické pošty. Toto hlasování je ukončeno uplynutím lhůty stanovené k doručení odpovědí. </w:t>
      </w:r>
    </w:p>
    <w:p w14:paraId="3127A32D" w14:textId="77777777" w:rsidR="00264192" w:rsidRPr="001D2283" w:rsidRDefault="00264192" w:rsidP="00264192">
      <w:pPr>
        <w:pStyle w:val="Odstavecseseznamem"/>
        <w:rPr>
          <w:rFonts w:ascii="Times New Roman" w:hAnsi="Times New Roman"/>
          <w:sz w:val="24"/>
        </w:rPr>
      </w:pPr>
    </w:p>
    <w:p w14:paraId="58ABBCE7" w14:textId="77777777" w:rsidR="00264192" w:rsidRDefault="00264192" w:rsidP="003708F4">
      <w:pPr>
        <w:pStyle w:val="Odstavecseseznamem"/>
        <w:numPr>
          <w:ilvl w:val="0"/>
          <w:numId w:val="68"/>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Lhůta pro vyjádření k návrhu usnesení je 8 pracovních dnů ode dne odeslání, v</w:t>
      </w:r>
      <w:r>
        <w:rPr>
          <w:rFonts w:ascii="Times New Roman" w:hAnsi="Times New Roman"/>
          <w:sz w:val="24"/>
        </w:rPr>
        <w:t> </w:t>
      </w:r>
      <w:r w:rsidRPr="001D2283">
        <w:rPr>
          <w:rFonts w:ascii="Times New Roman" w:hAnsi="Times New Roman"/>
          <w:sz w:val="24"/>
        </w:rPr>
        <w:t xml:space="preserve">mimořádném případě může předseda tuto lhůtu zkrátit. </w:t>
      </w:r>
    </w:p>
    <w:p w14:paraId="4F7AD5AA" w14:textId="77777777" w:rsidR="00264192" w:rsidRPr="001D2283" w:rsidRDefault="00264192" w:rsidP="00264192">
      <w:pPr>
        <w:pStyle w:val="Odstavecseseznamem"/>
        <w:rPr>
          <w:rFonts w:ascii="Times New Roman" w:hAnsi="Times New Roman"/>
          <w:sz w:val="24"/>
        </w:rPr>
      </w:pPr>
    </w:p>
    <w:p w14:paraId="3663BC3E" w14:textId="6FDFD42C" w:rsidR="00264192" w:rsidRPr="006152C2" w:rsidRDefault="00264192" w:rsidP="003708F4">
      <w:pPr>
        <w:pStyle w:val="Odstavecseseznamem"/>
        <w:numPr>
          <w:ilvl w:val="0"/>
          <w:numId w:val="68"/>
        </w:numPr>
        <w:autoSpaceDE w:val="0"/>
        <w:autoSpaceDN w:val="0"/>
        <w:adjustRightInd w:val="0"/>
        <w:spacing w:before="0" w:after="176" w:line="240" w:lineRule="auto"/>
        <w:rPr>
          <w:rFonts w:ascii="Times New Roman" w:hAnsi="Times New Roman"/>
          <w:sz w:val="24"/>
        </w:rPr>
      </w:pPr>
      <w:r w:rsidRPr="006152C2">
        <w:rPr>
          <w:rFonts w:ascii="Times New Roman" w:hAnsi="Times New Roman"/>
          <w:sz w:val="24"/>
        </w:rPr>
        <w:t xml:space="preserve">Člen zasílá vyjádření k návrhu usnesení manažerovi elektronicky, a to ve formě „pro“, „proti“, „zdržuji se“. Pokud se člen v uvedené lhůtě k návrhu usnesení nevyjádří, považuje se tato skutečnost za formu „zdržuji se“. </w:t>
      </w:r>
      <w:r w:rsidR="00DE2C55" w:rsidRPr="006152C2">
        <w:rPr>
          <w:rFonts w:ascii="Times New Roman" w:hAnsi="Times New Roman"/>
          <w:sz w:val="24"/>
        </w:rPr>
        <w:t>Nedoručené emaily jsou považovány za formu „zdržení se hlasování“.</w:t>
      </w:r>
    </w:p>
    <w:p w14:paraId="2B395610" w14:textId="77777777" w:rsidR="00264192" w:rsidRPr="001D2283" w:rsidRDefault="00264192" w:rsidP="00264192">
      <w:pPr>
        <w:pStyle w:val="Odstavecseseznamem"/>
        <w:rPr>
          <w:rFonts w:ascii="Times New Roman" w:hAnsi="Times New Roman"/>
          <w:sz w:val="24"/>
        </w:rPr>
      </w:pPr>
    </w:p>
    <w:p w14:paraId="51A77EDA" w14:textId="77777777" w:rsidR="00264192" w:rsidRDefault="00264192" w:rsidP="003708F4">
      <w:pPr>
        <w:pStyle w:val="Odstavecseseznamem"/>
        <w:numPr>
          <w:ilvl w:val="0"/>
          <w:numId w:val="68"/>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K přijetí usnesení je třeba souhlasu nadpoloviční většiny všech členů s hlasovacím právem. </w:t>
      </w:r>
    </w:p>
    <w:p w14:paraId="21BA3F46" w14:textId="77777777" w:rsidR="00264192" w:rsidRPr="001D2283" w:rsidRDefault="00264192" w:rsidP="00264192">
      <w:pPr>
        <w:pStyle w:val="Odstavecseseznamem"/>
        <w:rPr>
          <w:rFonts w:ascii="Times New Roman" w:hAnsi="Times New Roman"/>
          <w:sz w:val="24"/>
        </w:rPr>
      </w:pPr>
    </w:p>
    <w:p w14:paraId="011A1E40" w14:textId="77777777" w:rsidR="00264192" w:rsidRPr="001D2283" w:rsidRDefault="00264192" w:rsidP="003708F4">
      <w:pPr>
        <w:pStyle w:val="Odstavecseseznamem"/>
        <w:numPr>
          <w:ilvl w:val="0"/>
          <w:numId w:val="68"/>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Manažer vždy do 10 pracovních dnů po uplynutí lhůty pro připomínky informuje formou zápisu členy o výsledku písemného projednávání. </w:t>
      </w:r>
    </w:p>
    <w:p w14:paraId="09A3C6F6" w14:textId="77777777" w:rsidR="00FE3A6D" w:rsidRDefault="00FE3A6D" w:rsidP="00264192">
      <w:pPr>
        <w:spacing w:before="0" w:after="160" w:line="259" w:lineRule="auto"/>
        <w:jc w:val="left"/>
        <w:rPr>
          <w:rFonts w:ascii="Times New Roman" w:hAnsi="Times New Roman"/>
          <w:sz w:val="24"/>
        </w:rPr>
      </w:pPr>
    </w:p>
    <w:p w14:paraId="480D8AF1"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8</w:t>
      </w:r>
    </w:p>
    <w:p w14:paraId="4A982694" w14:textId="77777777"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Zápis z jednání</w:t>
      </w:r>
    </w:p>
    <w:p w14:paraId="4A0CCC3D"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p>
    <w:p w14:paraId="68041D25" w14:textId="67E03D2A" w:rsidR="00264192" w:rsidRPr="006D0AC0" w:rsidRDefault="00264192" w:rsidP="003708F4">
      <w:pPr>
        <w:pStyle w:val="Odstavecseseznamem"/>
        <w:numPr>
          <w:ilvl w:val="0"/>
          <w:numId w:val="65"/>
        </w:numPr>
        <w:autoSpaceDE w:val="0"/>
        <w:autoSpaceDN w:val="0"/>
        <w:adjustRightInd w:val="0"/>
        <w:spacing w:before="0" w:after="0" w:line="240" w:lineRule="auto"/>
        <w:rPr>
          <w:rFonts w:ascii="Times New Roman" w:hAnsi="Times New Roman"/>
          <w:sz w:val="24"/>
        </w:rPr>
      </w:pPr>
      <w:r w:rsidRPr="006D0AC0">
        <w:rPr>
          <w:rFonts w:ascii="Times New Roman" w:hAnsi="Times New Roman"/>
          <w:sz w:val="24"/>
        </w:rPr>
        <w:t>Ze zasedání se pořizuje zápis. Zápis musí obsahovat datum a místo zasedání, jméno předsedajícího, seznam zúčastněných členů a</w:t>
      </w:r>
      <w:r>
        <w:rPr>
          <w:rFonts w:ascii="Times New Roman" w:hAnsi="Times New Roman"/>
          <w:sz w:val="24"/>
        </w:rPr>
        <w:t> </w:t>
      </w:r>
      <w:r w:rsidRPr="006D0AC0">
        <w:rPr>
          <w:rFonts w:ascii="Times New Roman" w:hAnsi="Times New Roman"/>
          <w:sz w:val="24"/>
        </w:rPr>
        <w:t xml:space="preserve">přizvaných hostů, schválený program zasedání, průběh diskuse, průběh hlasování a obsah přijatých usnesení. </w:t>
      </w:r>
    </w:p>
    <w:p w14:paraId="00DEFE3F" w14:textId="77777777" w:rsidR="00264192" w:rsidRPr="006D0AC0" w:rsidRDefault="00264192" w:rsidP="00264192">
      <w:pPr>
        <w:autoSpaceDE w:val="0"/>
        <w:autoSpaceDN w:val="0"/>
        <w:adjustRightInd w:val="0"/>
        <w:spacing w:after="0" w:line="240" w:lineRule="auto"/>
        <w:rPr>
          <w:rFonts w:ascii="Times New Roman" w:hAnsi="Times New Roman"/>
          <w:sz w:val="24"/>
        </w:rPr>
      </w:pPr>
    </w:p>
    <w:p w14:paraId="05CC5649" w14:textId="485692E8" w:rsidR="00264192" w:rsidRDefault="00264192" w:rsidP="003708F4">
      <w:pPr>
        <w:pStyle w:val="Odstavecseseznamem"/>
        <w:numPr>
          <w:ilvl w:val="0"/>
          <w:numId w:val="65"/>
        </w:numPr>
        <w:autoSpaceDE w:val="0"/>
        <w:autoSpaceDN w:val="0"/>
        <w:adjustRightInd w:val="0"/>
        <w:spacing w:before="0" w:after="176" w:line="240" w:lineRule="auto"/>
        <w:rPr>
          <w:rFonts w:ascii="Times New Roman" w:hAnsi="Times New Roman"/>
          <w:sz w:val="24"/>
        </w:rPr>
      </w:pPr>
      <w:r w:rsidRPr="006D0AC0">
        <w:rPr>
          <w:rFonts w:ascii="Times New Roman" w:hAnsi="Times New Roman"/>
          <w:sz w:val="24"/>
        </w:rPr>
        <w:t>Zápis podepisuje předseda, popřípadě místopředseda</w:t>
      </w:r>
      <w:r w:rsidR="006152C2">
        <w:rPr>
          <w:rFonts w:ascii="Times New Roman" w:hAnsi="Times New Roman"/>
          <w:sz w:val="24"/>
        </w:rPr>
        <w:t>.</w:t>
      </w:r>
    </w:p>
    <w:p w14:paraId="0886E9B2" w14:textId="77777777" w:rsidR="00264192" w:rsidRDefault="00264192" w:rsidP="00264192">
      <w:pPr>
        <w:pStyle w:val="Odstavecseseznamem"/>
        <w:autoSpaceDE w:val="0"/>
        <w:autoSpaceDN w:val="0"/>
        <w:adjustRightInd w:val="0"/>
        <w:spacing w:after="176" w:line="240" w:lineRule="auto"/>
        <w:rPr>
          <w:rFonts w:ascii="Times New Roman" w:hAnsi="Times New Roman"/>
          <w:sz w:val="24"/>
        </w:rPr>
      </w:pPr>
    </w:p>
    <w:p w14:paraId="3AC00F3D" w14:textId="1108AE43" w:rsidR="00264192" w:rsidRDefault="00264192" w:rsidP="003708F4">
      <w:pPr>
        <w:pStyle w:val="Odstavecseseznamem"/>
        <w:numPr>
          <w:ilvl w:val="0"/>
          <w:numId w:val="65"/>
        </w:numPr>
        <w:autoSpaceDE w:val="0"/>
        <w:autoSpaceDN w:val="0"/>
        <w:adjustRightInd w:val="0"/>
        <w:spacing w:before="0" w:after="176" w:line="240" w:lineRule="auto"/>
        <w:rPr>
          <w:rFonts w:ascii="Times New Roman" w:hAnsi="Times New Roman"/>
          <w:sz w:val="24"/>
        </w:rPr>
      </w:pPr>
      <w:r w:rsidRPr="006D0AC0">
        <w:rPr>
          <w:rFonts w:ascii="Times New Roman" w:hAnsi="Times New Roman"/>
          <w:sz w:val="24"/>
        </w:rPr>
        <w:t xml:space="preserve">Zápis z jednání rozešle manažer všem členům formou elektronické pošty do 10 pracovních dnů ode dne konání příslušného jednání po odsouhlasení zápisu a podepsání předsedou, popř. místopředsedou. </w:t>
      </w:r>
    </w:p>
    <w:p w14:paraId="75155E52" w14:textId="77777777" w:rsidR="00264192" w:rsidRPr="006D0AC0" w:rsidRDefault="00264192" w:rsidP="00264192">
      <w:pPr>
        <w:pStyle w:val="Odstavecseseznamem"/>
        <w:autoSpaceDE w:val="0"/>
        <w:autoSpaceDN w:val="0"/>
        <w:adjustRightInd w:val="0"/>
        <w:spacing w:after="176" w:line="240" w:lineRule="auto"/>
        <w:rPr>
          <w:rFonts w:ascii="Times New Roman" w:hAnsi="Times New Roman"/>
          <w:sz w:val="24"/>
        </w:rPr>
      </w:pPr>
    </w:p>
    <w:p w14:paraId="4FD066ED" w14:textId="77777777" w:rsidR="00264192" w:rsidRDefault="00264192" w:rsidP="003708F4">
      <w:pPr>
        <w:pStyle w:val="Odstavecseseznamem"/>
        <w:numPr>
          <w:ilvl w:val="0"/>
          <w:numId w:val="65"/>
        </w:numPr>
        <w:autoSpaceDE w:val="0"/>
        <w:autoSpaceDN w:val="0"/>
        <w:adjustRightInd w:val="0"/>
        <w:spacing w:before="0" w:after="176" w:line="240" w:lineRule="auto"/>
        <w:rPr>
          <w:rFonts w:ascii="Times New Roman" w:hAnsi="Times New Roman"/>
          <w:sz w:val="24"/>
        </w:rPr>
      </w:pPr>
      <w:r w:rsidRPr="006D0AC0">
        <w:rPr>
          <w:rFonts w:ascii="Times New Roman" w:hAnsi="Times New Roman"/>
          <w:sz w:val="24"/>
        </w:rPr>
        <w:t xml:space="preserve">Zápis z jednání zveřejní manažer na webových stránkách MČ Praha 5. </w:t>
      </w:r>
    </w:p>
    <w:p w14:paraId="090964BF" w14:textId="77777777" w:rsidR="00264192" w:rsidRPr="00C31FCE" w:rsidRDefault="00264192" w:rsidP="00264192">
      <w:pPr>
        <w:pStyle w:val="Odstavecseseznamem"/>
        <w:rPr>
          <w:rFonts w:ascii="Times New Roman" w:hAnsi="Times New Roman"/>
          <w:sz w:val="24"/>
        </w:rPr>
      </w:pPr>
    </w:p>
    <w:p w14:paraId="486AB446" w14:textId="77777777" w:rsidR="00264192" w:rsidRDefault="00264192" w:rsidP="00264192">
      <w:pPr>
        <w:pStyle w:val="Odstavecseseznamem"/>
        <w:autoSpaceDE w:val="0"/>
        <w:autoSpaceDN w:val="0"/>
        <w:adjustRightInd w:val="0"/>
        <w:spacing w:before="0" w:after="176" w:line="240" w:lineRule="auto"/>
        <w:rPr>
          <w:rFonts w:ascii="Times New Roman" w:hAnsi="Times New Roman"/>
          <w:sz w:val="24"/>
        </w:rPr>
      </w:pPr>
    </w:p>
    <w:p w14:paraId="4092C6CF" w14:textId="77777777" w:rsidR="00264192" w:rsidRPr="006D0AC0" w:rsidRDefault="00264192" w:rsidP="00264192">
      <w:pPr>
        <w:pStyle w:val="Odstavecseseznamem"/>
        <w:autoSpaceDE w:val="0"/>
        <w:autoSpaceDN w:val="0"/>
        <w:adjustRightInd w:val="0"/>
        <w:spacing w:before="0" w:after="176" w:line="240" w:lineRule="auto"/>
        <w:rPr>
          <w:rFonts w:ascii="Times New Roman" w:hAnsi="Times New Roman"/>
          <w:sz w:val="24"/>
        </w:rPr>
      </w:pPr>
    </w:p>
    <w:p w14:paraId="59E1C3D2" w14:textId="77777777" w:rsidR="00264192" w:rsidRPr="006D0AC0" w:rsidRDefault="00264192" w:rsidP="00264192">
      <w:pPr>
        <w:shd w:val="clear" w:color="auto" w:fill="D9D9D9" w:themeFill="background1" w:themeFillShade="D9"/>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ČÁST 3</w:t>
      </w:r>
    </w:p>
    <w:p w14:paraId="45223A36" w14:textId="77777777" w:rsidR="00264192" w:rsidRDefault="00264192" w:rsidP="00264192">
      <w:pPr>
        <w:autoSpaceDE w:val="0"/>
        <w:autoSpaceDN w:val="0"/>
        <w:adjustRightInd w:val="0"/>
        <w:spacing w:after="0" w:line="240" w:lineRule="auto"/>
        <w:jc w:val="center"/>
        <w:rPr>
          <w:rFonts w:ascii="Times New Roman" w:hAnsi="Times New Roman"/>
          <w:b/>
          <w:bCs/>
          <w:sz w:val="24"/>
        </w:rPr>
      </w:pPr>
    </w:p>
    <w:p w14:paraId="4D200B2C" w14:textId="77777777"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Závěrečná ustanovení</w:t>
      </w:r>
    </w:p>
    <w:p w14:paraId="615983DA"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p>
    <w:p w14:paraId="42243F7A"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9</w:t>
      </w:r>
    </w:p>
    <w:p w14:paraId="03A3F9C6"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Změna jednacího řádu</w:t>
      </w:r>
    </w:p>
    <w:p w14:paraId="44B1DB39" w14:textId="77777777" w:rsidR="00264192" w:rsidRPr="006D0AC0" w:rsidRDefault="00264192" w:rsidP="003708F4">
      <w:pPr>
        <w:pStyle w:val="Odstavecseseznamem"/>
        <w:numPr>
          <w:ilvl w:val="0"/>
          <w:numId w:val="66"/>
        </w:numPr>
        <w:autoSpaceDE w:val="0"/>
        <w:autoSpaceDN w:val="0"/>
        <w:adjustRightInd w:val="0"/>
        <w:spacing w:before="0" w:after="0" w:line="240" w:lineRule="auto"/>
        <w:jc w:val="left"/>
        <w:rPr>
          <w:rFonts w:ascii="Times New Roman" w:hAnsi="Times New Roman"/>
          <w:sz w:val="24"/>
        </w:rPr>
      </w:pPr>
      <w:r w:rsidRPr="006D0AC0">
        <w:rPr>
          <w:rFonts w:ascii="Times New Roman" w:hAnsi="Times New Roman"/>
          <w:sz w:val="24"/>
        </w:rPr>
        <w:t>Schválení a změny jednacího řádu mohou být provedeny jen fo</w:t>
      </w:r>
      <w:r w:rsidR="00326828">
        <w:rPr>
          <w:rFonts w:ascii="Times New Roman" w:hAnsi="Times New Roman"/>
          <w:sz w:val="24"/>
        </w:rPr>
        <w:t>rmou usnesení, které přijme Řídi</w:t>
      </w:r>
      <w:r w:rsidRPr="006D0AC0">
        <w:rPr>
          <w:rFonts w:ascii="Times New Roman" w:hAnsi="Times New Roman"/>
          <w:sz w:val="24"/>
        </w:rPr>
        <w:t xml:space="preserve">cí výbor. </w:t>
      </w:r>
    </w:p>
    <w:p w14:paraId="7633FFAE" w14:textId="77777777" w:rsidR="00264192" w:rsidRPr="006D0AC0" w:rsidRDefault="00264192" w:rsidP="00264192">
      <w:pPr>
        <w:autoSpaceDE w:val="0"/>
        <w:autoSpaceDN w:val="0"/>
        <w:adjustRightInd w:val="0"/>
        <w:spacing w:after="0" w:line="240" w:lineRule="auto"/>
        <w:rPr>
          <w:rFonts w:ascii="Times New Roman" w:hAnsi="Times New Roman"/>
          <w:sz w:val="24"/>
        </w:rPr>
      </w:pPr>
    </w:p>
    <w:p w14:paraId="43E4BE95"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10</w:t>
      </w:r>
    </w:p>
    <w:p w14:paraId="39702415" w14:textId="77777777"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Závěrečná ustanovení</w:t>
      </w:r>
    </w:p>
    <w:p w14:paraId="1E251E2F" w14:textId="77777777" w:rsidR="00264192" w:rsidRPr="006D0AC0" w:rsidRDefault="00264192" w:rsidP="00264192">
      <w:pPr>
        <w:autoSpaceDE w:val="0"/>
        <w:autoSpaceDN w:val="0"/>
        <w:adjustRightInd w:val="0"/>
        <w:spacing w:after="0" w:line="240" w:lineRule="auto"/>
        <w:jc w:val="center"/>
        <w:rPr>
          <w:rFonts w:ascii="Times New Roman" w:hAnsi="Times New Roman"/>
          <w:sz w:val="24"/>
        </w:rPr>
      </w:pPr>
    </w:p>
    <w:p w14:paraId="1103C1C6" w14:textId="77777777" w:rsidR="00264192" w:rsidRDefault="00264192" w:rsidP="003708F4">
      <w:pPr>
        <w:pStyle w:val="Odstavecseseznamem"/>
        <w:numPr>
          <w:ilvl w:val="0"/>
          <w:numId w:val="67"/>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Vše, co není explicitně uvedeno v tomto jednacím řádu, se řídí platnými právními předpisy. </w:t>
      </w:r>
    </w:p>
    <w:p w14:paraId="582D9475" w14:textId="77777777" w:rsidR="00264192" w:rsidRPr="001D2283" w:rsidRDefault="00264192" w:rsidP="00264192">
      <w:pPr>
        <w:pStyle w:val="Odstavecseseznamem"/>
        <w:autoSpaceDE w:val="0"/>
        <w:autoSpaceDN w:val="0"/>
        <w:adjustRightInd w:val="0"/>
        <w:spacing w:after="176" w:line="240" w:lineRule="auto"/>
        <w:rPr>
          <w:rFonts w:ascii="Times New Roman" w:hAnsi="Times New Roman"/>
          <w:sz w:val="24"/>
        </w:rPr>
      </w:pPr>
    </w:p>
    <w:p w14:paraId="67A529F0" w14:textId="7035E2E4" w:rsidR="00264192" w:rsidRDefault="00264192" w:rsidP="003708F4">
      <w:pPr>
        <w:pStyle w:val="Odstavecseseznamem"/>
        <w:numPr>
          <w:ilvl w:val="0"/>
          <w:numId w:val="67"/>
        </w:numPr>
        <w:autoSpaceDE w:val="0"/>
        <w:autoSpaceDN w:val="0"/>
        <w:adjustRightInd w:val="0"/>
        <w:spacing w:before="0" w:after="176" w:line="240" w:lineRule="auto"/>
        <w:rPr>
          <w:rFonts w:ascii="Times New Roman" w:hAnsi="Times New Roman"/>
          <w:sz w:val="24"/>
        </w:rPr>
      </w:pPr>
      <w:r>
        <w:rPr>
          <w:rFonts w:ascii="Times New Roman" w:hAnsi="Times New Roman"/>
          <w:sz w:val="24"/>
        </w:rPr>
        <w:t>J</w:t>
      </w:r>
      <w:r w:rsidRPr="001D2283">
        <w:rPr>
          <w:rFonts w:ascii="Times New Roman" w:hAnsi="Times New Roman"/>
          <w:sz w:val="24"/>
        </w:rPr>
        <w:t xml:space="preserve">ednací řád byl </w:t>
      </w:r>
      <w:r>
        <w:rPr>
          <w:rFonts w:ascii="Times New Roman" w:hAnsi="Times New Roman"/>
          <w:sz w:val="24"/>
        </w:rPr>
        <w:t xml:space="preserve">poprvé schválen </w:t>
      </w:r>
      <w:r w:rsidR="00B9433B" w:rsidRPr="006152C2">
        <w:rPr>
          <w:rFonts w:ascii="Times New Roman" w:hAnsi="Times New Roman"/>
          <w:sz w:val="24"/>
        </w:rPr>
        <w:t>29</w:t>
      </w:r>
      <w:r w:rsidRPr="006152C2">
        <w:rPr>
          <w:rFonts w:ascii="Times New Roman" w:hAnsi="Times New Roman"/>
          <w:sz w:val="24"/>
        </w:rPr>
        <w:t xml:space="preserve">. </w:t>
      </w:r>
      <w:r w:rsidR="00B9433B" w:rsidRPr="006152C2">
        <w:rPr>
          <w:rFonts w:ascii="Times New Roman" w:hAnsi="Times New Roman"/>
          <w:sz w:val="24"/>
        </w:rPr>
        <w:t>3</w:t>
      </w:r>
      <w:r w:rsidRPr="006152C2">
        <w:rPr>
          <w:rFonts w:ascii="Times New Roman" w:hAnsi="Times New Roman"/>
          <w:sz w:val="24"/>
        </w:rPr>
        <w:t xml:space="preserve"> 20</w:t>
      </w:r>
      <w:r w:rsidR="00B9433B" w:rsidRPr="006152C2">
        <w:rPr>
          <w:rFonts w:ascii="Times New Roman" w:hAnsi="Times New Roman"/>
          <w:sz w:val="24"/>
        </w:rPr>
        <w:t>23</w:t>
      </w:r>
      <w:r>
        <w:rPr>
          <w:rFonts w:ascii="Times New Roman" w:hAnsi="Times New Roman"/>
          <w:sz w:val="24"/>
        </w:rPr>
        <w:t xml:space="preserve"> a tímto dnem nabývá účinnosti.</w:t>
      </w:r>
    </w:p>
    <w:p w14:paraId="4646C96F" w14:textId="77777777" w:rsidR="00264192" w:rsidRPr="001D2283" w:rsidRDefault="00264192" w:rsidP="00264192">
      <w:pPr>
        <w:pStyle w:val="Odstavecseseznamem"/>
        <w:rPr>
          <w:rFonts w:ascii="Times New Roman" w:hAnsi="Times New Roman"/>
          <w:sz w:val="24"/>
        </w:rPr>
      </w:pPr>
    </w:p>
    <w:p w14:paraId="24AA7AB9" w14:textId="77777777" w:rsidR="00264192" w:rsidRDefault="00264192" w:rsidP="003708F4">
      <w:pPr>
        <w:pStyle w:val="Odstavecseseznamem"/>
        <w:numPr>
          <w:ilvl w:val="0"/>
          <w:numId w:val="67"/>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Originál tohoto jednacího řádu bude uložen v sídle ÚMČ Praha 5 a bude archivován v</w:t>
      </w:r>
      <w:r>
        <w:rPr>
          <w:rFonts w:ascii="Times New Roman" w:hAnsi="Times New Roman"/>
          <w:sz w:val="24"/>
        </w:rPr>
        <w:t> </w:t>
      </w:r>
      <w:r w:rsidRPr="001D2283">
        <w:rPr>
          <w:rFonts w:ascii="Times New Roman" w:hAnsi="Times New Roman"/>
          <w:sz w:val="24"/>
        </w:rPr>
        <w:t>souladu</w:t>
      </w:r>
      <w:r>
        <w:rPr>
          <w:rFonts w:ascii="Times New Roman" w:hAnsi="Times New Roman"/>
          <w:sz w:val="24"/>
        </w:rPr>
        <w:t xml:space="preserve"> </w:t>
      </w:r>
      <w:r w:rsidRPr="001D2283">
        <w:rPr>
          <w:rFonts w:ascii="Times New Roman" w:hAnsi="Times New Roman"/>
          <w:sz w:val="24"/>
        </w:rPr>
        <w:t>s vnitřní směrnicí „Spisový a skartační řád“.</w:t>
      </w:r>
    </w:p>
    <w:p w14:paraId="3B32C50D" w14:textId="77777777" w:rsidR="00264192" w:rsidRPr="001D2283" w:rsidRDefault="00264192" w:rsidP="00264192">
      <w:pPr>
        <w:pStyle w:val="Odstavecseseznamem"/>
        <w:rPr>
          <w:rFonts w:ascii="Times New Roman" w:hAnsi="Times New Roman"/>
          <w:sz w:val="24"/>
        </w:rPr>
      </w:pPr>
    </w:p>
    <w:p w14:paraId="25BE6641" w14:textId="77777777" w:rsidR="00264192" w:rsidRPr="001D2283" w:rsidRDefault="00264192" w:rsidP="003708F4">
      <w:pPr>
        <w:pStyle w:val="Odstavecseseznamem"/>
        <w:numPr>
          <w:ilvl w:val="0"/>
          <w:numId w:val="67"/>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Jednací řád bude také zveřejněn na webových stránkách MČ Praha 5.  </w:t>
      </w:r>
    </w:p>
    <w:p w14:paraId="14659FFC" w14:textId="77777777" w:rsidR="00264192" w:rsidRPr="006D0AC0" w:rsidRDefault="00264192" w:rsidP="00264192">
      <w:pPr>
        <w:autoSpaceDE w:val="0"/>
        <w:autoSpaceDN w:val="0"/>
        <w:adjustRightInd w:val="0"/>
        <w:spacing w:after="0" w:line="240" w:lineRule="auto"/>
        <w:rPr>
          <w:rFonts w:ascii="Times New Roman" w:hAnsi="Times New Roman"/>
          <w:sz w:val="24"/>
        </w:rPr>
      </w:pPr>
    </w:p>
    <w:p w14:paraId="19B74E42" w14:textId="29B865EC" w:rsidR="00264192" w:rsidRPr="001D2283" w:rsidRDefault="00326828" w:rsidP="003708F4">
      <w:pPr>
        <w:pStyle w:val="Odstavecseseznamem"/>
        <w:numPr>
          <w:ilvl w:val="0"/>
          <w:numId w:val="67"/>
        </w:numPr>
        <w:autoSpaceDE w:val="0"/>
        <w:autoSpaceDN w:val="0"/>
        <w:adjustRightInd w:val="0"/>
        <w:spacing w:before="0" w:after="0" w:line="240" w:lineRule="auto"/>
        <w:rPr>
          <w:rFonts w:ascii="Times New Roman" w:hAnsi="Times New Roman"/>
          <w:sz w:val="24"/>
        </w:rPr>
      </w:pPr>
      <w:r>
        <w:rPr>
          <w:rFonts w:ascii="Times New Roman" w:hAnsi="Times New Roman"/>
          <w:sz w:val="24"/>
        </w:rPr>
        <w:t>Řídi</w:t>
      </w:r>
      <w:r w:rsidR="00264192" w:rsidRPr="001D2283">
        <w:rPr>
          <w:rFonts w:ascii="Times New Roman" w:hAnsi="Times New Roman"/>
          <w:sz w:val="24"/>
        </w:rPr>
        <w:t>cí výbor byl ustanoven v souladu s metodikou MŠMT „</w:t>
      </w:r>
      <w:r w:rsidR="00264192" w:rsidRPr="006152C2">
        <w:rPr>
          <w:rFonts w:ascii="Times New Roman" w:hAnsi="Times New Roman"/>
          <w:sz w:val="24"/>
        </w:rPr>
        <w:t>Postupy MAP I</w:t>
      </w:r>
      <w:r w:rsidR="00B9433B" w:rsidRPr="006152C2">
        <w:rPr>
          <w:rFonts w:ascii="Times New Roman" w:hAnsi="Times New Roman"/>
          <w:sz w:val="24"/>
        </w:rPr>
        <w:t>I</w:t>
      </w:r>
      <w:r w:rsidR="00264192" w:rsidRPr="006152C2">
        <w:rPr>
          <w:rFonts w:ascii="Times New Roman" w:hAnsi="Times New Roman"/>
          <w:sz w:val="24"/>
        </w:rPr>
        <w:t>I: Metodika tvorby místních akčních plá</w:t>
      </w:r>
      <w:r w:rsidR="00B9433B" w:rsidRPr="006152C2">
        <w:rPr>
          <w:rFonts w:ascii="Times New Roman" w:hAnsi="Times New Roman"/>
          <w:sz w:val="24"/>
        </w:rPr>
        <w:t>nů v oblasti vzdělávání – verze č.</w:t>
      </w:r>
      <w:r w:rsidR="006152C2" w:rsidRPr="006152C2">
        <w:rPr>
          <w:rFonts w:ascii="Times New Roman" w:hAnsi="Times New Roman"/>
          <w:sz w:val="24"/>
        </w:rPr>
        <w:t xml:space="preserve">2 </w:t>
      </w:r>
      <w:r w:rsidR="00B9433B" w:rsidRPr="006152C2">
        <w:rPr>
          <w:rFonts w:ascii="Times New Roman" w:hAnsi="Times New Roman"/>
          <w:sz w:val="24"/>
        </w:rPr>
        <w:t>účinné od 30. 9. 2020</w:t>
      </w:r>
      <w:r w:rsidR="00264192" w:rsidRPr="006152C2">
        <w:rPr>
          <w:rFonts w:ascii="Times New Roman" w:hAnsi="Times New Roman"/>
          <w:sz w:val="24"/>
        </w:rPr>
        <w:t>.</w:t>
      </w:r>
      <w:r w:rsidR="00264192" w:rsidRPr="001D2283">
        <w:rPr>
          <w:rFonts w:ascii="Times New Roman" w:hAnsi="Times New Roman"/>
          <w:sz w:val="24"/>
        </w:rPr>
        <w:t xml:space="preserve"> </w:t>
      </w:r>
    </w:p>
    <w:p w14:paraId="2841E6EF" w14:textId="77777777" w:rsidR="00264192" w:rsidRDefault="00264192" w:rsidP="00264192">
      <w:pPr>
        <w:autoSpaceDE w:val="0"/>
        <w:autoSpaceDN w:val="0"/>
        <w:adjustRightInd w:val="0"/>
        <w:spacing w:after="0" w:line="240" w:lineRule="auto"/>
        <w:ind w:firstLine="708"/>
        <w:rPr>
          <w:rFonts w:ascii="Times New Roman" w:hAnsi="Times New Roman"/>
          <w:color w:val="000000"/>
          <w:sz w:val="24"/>
        </w:rPr>
      </w:pPr>
    </w:p>
    <w:p w14:paraId="03453811" w14:textId="77777777" w:rsidR="00264192" w:rsidRDefault="00264192" w:rsidP="00264192">
      <w:pPr>
        <w:autoSpaceDE w:val="0"/>
        <w:autoSpaceDN w:val="0"/>
        <w:adjustRightInd w:val="0"/>
        <w:spacing w:after="0" w:line="240" w:lineRule="auto"/>
        <w:ind w:firstLine="708"/>
        <w:rPr>
          <w:rFonts w:ascii="Times New Roman" w:hAnsi="Times New Roman"/>
          <w:color w:val="000000"/>
          <w:sz w:val="24"/>
        </w:rPr>
      </w:pPr>
      <w:r w:rsidRPr="006D0AC0">
        <w:rPr>
          <w:rFonts w:ascii="Times New Roman" w:hAnsi="Times New Roman"/>
          <w:color w:val="000000"/>
          <w:sz w:val="24"/>
        </w:rPr>
        <w:t xml:space="preserve">V Praze dne </w:t>
      </w:r>
      <w:r w:rsidRPr="006152C2">
        <w:rPr>
          <w:rFonts w:ascii="Times New Roman" w:hAnsi="Times New Roman"/>
          <w:color w:val="000000"/>
          <w:sz w:val="24"/>
        </w:rPr>
        <w:t>2</w:t>
      </w:r>
      <w:r w:rsidR="00B9433B" w:rsidRPr="006152C2">
        <w:rPr>
          <w:rFonts w:ascii="Times New Roman" w:hAnsi="Times New Roman"/>
          <w:color w:val="000000"/>
          <w:sz w:val="24"/>
        </w:rPr>
        <w:t>9. 3. 2023</w:t>
      </w:r>
    </w:p>
    <w:p w14:paraId="1184A478" w14:textId="77777777" w:rsidR="00264192" w:rsidRDefault="00264192" w:rsidP="00264192">
      <w:pPr>
        <w:autoSpaceDE w:val="0"/>
        <w:autoSpaceDN w:val="0"/>
        <w:adjustRightInd w:val="0"/>
        <w:spacing w:after="0" w:line="240" w:lineRule="auto"/>
        <w:ind w:firstLine="708"/>
        <w:rPr>
          <w:rFonts w:ascii="Times New Roman" w:hAnsi="Times New Roman"/>
          <w:color w:val="000000"/>
          <w:sz w:val="24"/>
        </w:rPr>
      </w:pPr>
    </w:p>
    <w:p w14:paraId="28A63D3B" w14:textId="77777777" w:rsidR="00264192" w:rsidRDefault="00264192" w:rsidP="00264192">
      <w:pPr>
        <w:autoSpaceDE w:val="0"/>
        <w:autoSpaceDN w:val="0"/>
        <w:adjustRightInd w:val="0"/>
        <w:spacing w:after="0" w:line="240" w:lineRule="auto"/>
        <w:ind w:firstLine="708"/>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p>
    <w:p w14:paraId="0C87BC4E" w14:textId="77777777" w:rsidR="00264192" w:rsidRDefault="00264192" w:rsidP="00264192">
      <w:pPr>
        <w:autoSpaceDE w:val="0"/>
        <w:autoSpaceDN w:val="0"/>
        <w:adjustRightInd w:val="0"/>
        <w:spacing w:after="0" w:line="240" w:lineRule="auto"/>
        <w:ind w:firstLine="708"/>
        <w:rPr>
          <w:rFonts w:ascii="Times New Roman" w:hAnsi="Times New Roman"/>
          <w:color w:val="000000"/>
          <w:sz w:val="24"/>
        </w:rPr>
      </w:pPr>
    </w:p>
    <w:p w14:paraId="4E4FB4D5" w14:textId="77777777" w:rsidR="00264192" w:rsidRPr="00B32090" w:rsidRDefault="00264192" w:rsidP="00264192">
      <w:pPr>
        <w:pStyle w:val="Default"/>
        <w:rPr>
          <w:rFonts w:ascii="Times New Roman" w:hAnsi="Times New Roman" w:cs="Times New Roman"/>
          <w:color w:val="auto"/>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color w:val="auto"/>
        </w:rPr>
        <w:t>………………………………..</w:t>
      </w:r>
    </w:p>
    <w:p w14:paraId="62D92791" w14:textId="77777777" w:rsidR="00264192" w:rsidRDefault="00B9433B" w:rsidP="00264192">
      <w:pPr>
        <w:pStyle w:val="Default"/>
        <w:ind w:left="5256"/>
        <w:rPr>
          <w:rFonts w:ascii="Times New Roman" w:hAnsi="Times New Roman" w:cs="Times New Roman"/>
          <w:color w:val="auto"/>
        </w:rPr>
      </w:pPr>
      <w:r>
        <w:rPr>
          <w:rFonts w:ascii="Times New Roman" w:hAnsi="Times New Roman" w:cs="Times New Roman"/>
          <w:color w:val="auto"/>
        </w:rPr>
        <w:t xml:space="preserve">  </w:t>
      </w:r>
      <w:r w:rsidR="00264192" w:rsidRPr="002B741D">
        <w:rPr>
          <w:rFonts w:ascii="Times New Roman" w:hAnsi="Times New Roman" w:cs="Times New Roman"/>
          <w:color w:val="auto"/>
        </w:rPr>
        <w:t xml:space="preserve">Mgr. </w:t>
      </w:r>
      <w:r w:rsidRPr="002B741D">
        <w:rPr>
          <w:rFonts w:ascii="Times New Roman" w:hAnsi="Times New Roman" w:cs="Times New Roman"/>
          <w:color w:val="auto"/>
        </w:rPr>
        <w:t>Jana Korecká</w:t>
      </w:r>
      <w:r w:rsidR="00264192">
        <w:rPr>
          <w:rFonts w:ascii="Times New Roman" w:hAnsi="Times New Roman" w:cs="Times New Roman"/>
          <w:color w:val="auto"/>
        </w:rPr>
        <w:t xml:space="preserve"> </w:t>
      </w:r>
      <w:r w:rsidR="00264192">
        <w:rPr>
          <w:rFonts w:ascii="Times New Roman" w:hAnsi="Times New Roman" w:cs="Times New Roman"/>
          <w:color w:val="auto"/>
        </w:rPr>
        <w:tab/>
      </w:r>
    </w:p>
    <w:p w14:paraId="2646731C" w14:textId="77777777" w:rsidR="00CA398D" w:rsidRDefault="00264192" w:rsidP="00264192">
      <w:pPr>
        <w:pStyle w:val="Default"/>
        <w:ind w:left="5256"/>
        <w:rPr>
          <w:rFonts w:ascii="Times New Roman" w:hAnsi="Times New Roman" w:cs="Times New Roman"/>
          <w:color w:val="auto"/>
        </w:rPr>
        <w:sectPr w:rsidR="00CA398D" w:rsidSect="0058514C">
          <w:footerReference w:type="default" r:id="rId137"/>
          <w:pgSz w:w="11910" w:h="16840"/>
          <w:pgMar w:top="1320" w:right="1040" w:bottom="993" w:left="1200" w:header="523" w:footer="170" w:gutter="0"/>
          <w:pgNumType w:start="1"/>
          <w:cols w:space="708"/>
        </w:sectPr>
      </w:pPr>
      <w:r>
        <w:rPr>
          <w:rFonts w:ascii="Times New Roman" w:hAnsi="Times New Roman" w:cs="Times New Roman"/>
          <w:color w:val="auto"/>
        </w:rPr>
        <w:t xml:space="preserve"> předsedkyně</w:t>
      </w:r>
      <w:r w:rsidRPr="00B32090">
        <w:rPr>
          <w:rFonts w:ascii="Times New Roman" w:hAnsi="Times New Roman" w:cs="Times New Roman"/>
          <w:color w:val="auto"/>
        </w:rPr>
        <w:t xml:space="preserve"> ŘV MAP</w:t>
      </w:r>
    </w:p>
    <w:p w14:paraId="3FCFDDDC" w14:textId="77777777" w:rsidR="00264192" w:rsidRPr="006D0AC0" w:rsidRDefault="00264192" w:rsidP="00264192">
      <w:pPr>
        <w:pStyle w:val="Default"/>
        <w:ind w:left="5256"/>
        <w:rPr>
          <w:rFonts w:ascii="Times New Roman" w:hAnsi="Times New Roman" w:cs="Times New Roman"/>
        </w:rPr>
      </w:pPr>
    </w:p>
    <w:p w14:paraId="247F2840" w14:textId="77777777" w:rsidR="00264192" w:rsidRDefault="00264192" w:rsidP="00264192"/>
    <w:p w14:paraId="3D37E53C" w14:textId="6B1486C8" w:rsidR="00452D5A" w:rsidRDefault="00452D5A">
      <w:pPr>
        <w:spacing w:before="0" w:after="160" w:line="259" w:lineRule="auto"/>
        <w:jc w:val="left"/>
      </w:pPr>
    </w:p>
    <w:p w14:paraId="4CC86D80" w14:textId="77777777" w:rsidR="00FE3A6D" w:rsidRDefault="00FE3A6D">
      <w:pPr>
        <w:spacing w:before="0" w:after="160" w:line="259" w:lineRule="auto"/>
        <w:jc w:val="left"/>
      </w:pPr>
    </w:p>
    <w:p w14:paraId="4D3EC735" w14:textId="77777777" w:rsidR="00FE3A6D" w:rsidRDefault="00FE3A6D">
      <w:pPr>
        <w:spacing w:before="0" w:after="160" w:line="259" w:lineRule="auto"/>
        <w:jc w:val="left"/>
      </w:pPr>
    </w:p>
    <w:p w14:paraId="6B1E9AE8" w14:textId="77777777" w:rsidR="0058514C" w:rsidRDefault="0058514C" w:rsidP="00264192">
      <w:pPr>
        <w:spacing w:before="0" w:after="160" w:line="259" w:lineRule="auto"/>
        <w:jc w:val="left"/>
        <w:sectPr w:rsidR="0058514C" w:rsidSect="0058514C">
          <w:pgSz w:w="11910" w:h="16840"/>
          <w:pgMar w:top="1320" w:right="1040" w:bottom="993" w:left="1200" w:header="523" w:footer="170" w:gutter="0"/>
          <w:pgNumType w:start="1"/>
          <w:cols w:space="708"/>
        </w:sectPr>
      </w:pPr>
    </w:p>
    <w:p w14:paraId="2461FB4D" w14:textId="2EA10573" w:rsidR="006A20A5" w:rsidRPr="00816D38" w:rsidRDefault="006A20A5" w:rsidP="006A20A5">
      <w:pPr>
        <w:pStyle w:val="Nadpis2"/>
        <w:jc w:val="both"/>
      </w:pPr>
      <w:bookmarkStart w:id="325" w:name="_Toc112772269"/>
      <w:bookmarkStart w:id="326" w:name="_Toc112780629"/>
      <w:bookmarkStart w:id="327" w:name="_Toc112784947"/>
      <w:bookmarkStart w:id="328" w:name="_Toc144509569"/>
      <w:r>
        <w:rPr>
          <w:rFonts w:eastAsia="Calibri"/>
        </w:rPr>
        <w:t xml:space="preserve">PŘÍLOHA Č. </w:t>
      </w:r>
      <w:r>
        <w:t>5 Plán vnitřní evaluace projektu MAP I</w:t>
      </w:r>
      <w:r w:rsidR="00A5638C">
        <w:t>I</w:t>
      </w:r>
      <w:r>
        <w:t>I</w:t>
      </w:r>
      <w:bookmarkEnd w:id="325"/>
      <w:bookmarkEnd w:id="326"/>
      <w:bookmarkEnd w:id="327"/>
      <w:bookmarkEnd w:id="328"/>
    </w:p>
    <w:p w14:paraId="2738B9D6" w14:textId="77777777" w:rsidR="00452D5A" w:rsidRDefault="00452D5A" w:rsidP="00452D5A">
      <w:pPr>
        <w:spacing w:line="360" w:lineRule="auto"/>
        <w:ind w:left="1134" w:right="1"/>
        <w:rPr>
          <w:b/>
          <w:sz w:val="32"/>
          <w:szCs w:val="32"/>
        </w:rPr>
      </w:pPr>
    </w:p>
    <w:p w14:paraId="4FFACCC4" w14:textId="77777777" w:rsidR="00452D5A" w:rsidRDefault="00452D5A" w:rsidP="00452D5A">
      <w:pPr>
        <w:spacing w:line="360" w:lineRule="auto"/>
        <w:ind w:left="1134" w:right="1"/>
        <w:rPr>
          <w:b/>
          <w:sz w:val="32"/>
          <w:szCs w:val="32"/>
        </w:rPr>
      </w:pPr>
    </w:p>
    <w:p w14:paraId="638E5B8F" w14:textId="77777777" w:rsidR="00452D5A" w:rsidRDefault="00452D5A" w:rsidP="00452D5A">
      <w:pPr>
        <w:spacing w:line="360" w:lineRule="auto"/>
        <w:ind w:left="1134" w:right="1"/>
        <w:jc w:val="center"/>
        <w:rPr>
          <w:b/>
          <w:sz w:val="32"/>
          <w:szCs w:val="32"/>
        </w:rPr>
      </w:pPr>
      <w:r>
        <w:rPr>
          <w:b/>
          <w:sz w:val="32"/>
          <w:szCs w:val="32"/>
        </w:rPr>
        <w:t>Evaluační plán</w:t>
      </w:r>
    </w:p>
    <w:p w14:paraId="3956096D" w14:textId="77777777" w:rsidR="00FE3A6D" w:rsidRDefault="00452D5A" w:rsidP="00452D5A">
      <w:pPr>
        <w:spacing w:line="360" w:lineRule="auto"/>
        <w:ind w:left="1134" w:right="1"/>
        <w:jc w:val="center"/>
        <w:rPr>
          <w:b/>
          <w:sz w:val="32"/>
          <w:szCs w:val="32"/>
        </w:rPr>
        <w:sectPr w:rsidR="00FE3A6D" w:rsidSect="00FE3A6D">
          <w:headerReference w:type="default" r:id="rId138"/>
          <w:footerReference w:type="default" r:id="rId139"/>
          <w:type w:val="continuous"/>
          <w:pgSz w:w="11910" w:h="16840"/>
          <w:pgMar w:top="2127" w:right="1274" w:bottom="2127" w:left="180" w:header="284" w:footer="1370" w:gutter="0"/>
          <w:pgNumType w:start="1"/>
          <w:cols w:space="708"/>
        </w:sectPr>
      </w:pPr>
      <w:r>
        <w:rPr>
          <w:b/>
          <w:sz w:val="32"/>
          <w:szCs w:val="32"/>
        </w:rPr>
        <w:t>Místní akční plán rozvoje vzdělávání III na území MČ Praha 5</w:t>
      </w:r>
    </w:p>
    <w:p w14:paraId="675B6D6A" w14:textId="77777777" w:rsidR="00452D5A" w:rsidRDefault="00452D5A" w:rsidP="00452D5A">
      <w:pPr>
        <w:spacing w:line="360" w:lineRule="auto"/>
        <w:ind w:left="1134" w:right="1"/>
        <w:jc w:val="center"/>
        <w:rPr>
          <w:b/>
          <w:sz w:val="32"/>
          <w:szCs w:val="32"/>
        </w:rPr>
      </w:pPr>
    </w:p>
    <w:p w14:paraId="39816E00" w14:textId="77777777" w:rsidR="00452D5A" w:rsidRDefault="00452D5A" w:rsidP="00452D5A">
      <w:pPr>
        <w:spacing w:line="360" w:lineRule="auto"/>
        <w:ind w:left="1134" w:right="1"/>
        <w:jc w:val="center"/>
        <w:rPr>
          <w:rStyle w:val="datalabel"/>
        </w:rPr>
      </w:pPr>
      <w:r>
        <w:rPr>
          <w:rStyle w:val="datalabel"/>
        </w:rPr>
        <w:t>CZ.02.3.68/0.0/0.0/20_082/0023107</w:t>
      </w:r>
    </w:p>
    <w:p w14:paraId="3565BE75" w14:textId="77777777" w:rsidR="00452D5A" w:rsidRDefault="00452D5A" w:rsidP="00452D5A">
      <w:pPr>
        <w:spacing w:line="360" w:lineRule="auto"/>
        <w:ind w:left="1134" w:right="1"/>
        <w:jc w:val="center"/>
        <w:rPr>
          <w:rStyle w:val="datalabel"/>
        </w:rPr>
      </w:pPr>
    </w:p>
    <w:p w14:paraId="1B485AC9" w14:textId="77777777" w:rsidR="00452D5A" w:rsidRDefault="00452D5A" w:rsidP="00452D5A">
      <w:pPr>
        <w:spacing w:line="360" w:lineRule="auto"/>
        <w:ind w:left="1134" w:right="1"/>
        <w:jc w:val="center"/>
        <w:rPr>
          <w:b/>
          <w:sz w:val="32"/>
          <w:szCs w:val="32"/>
        </w:rPr>
      </w:pPr>
      <w:r>
        <w:rPr>
          <w:rStyle w:val="datalabel"/>
        </w:rPr>
        <w:t>Období realizace projektu 1/</w:t>
      </w:r>
      <w:proofErr w:type="gramStart"/>
      <w:r>
        <w:rPr>
          <w:rStyle w:val="datalabel"/>
        </w:rPr>
        <w:t>2023 – 11</w:t>
      </w:r>
      <w:proofErr w:type="gramEnd"/>
      <w:r>
        <w:rPr>
          <w:rStyle w:val="datalabel"/>
        </w:rPr>
        <w:t>/2023</w:t>
      </w:r>
    </w:p>
    <w:p w14:paraId="509693C2" w14:textId="77777777" w:rsidR="00452D5A" w:rsidRDefault="00452D5A" w:rsidP="00452D5A">
      <w:pPr>
        <w:spacing w:line="360" w:lineRule="auto"/>
        <w:ind w:left="1134" w:right="1"/>
        <w:rPr>
          <w:sz w:val="32"/>
          <w:szCs w:val="32"/>
        </w:rPr>
      </w:pPr>
    </w:p>
    <w:p w14:paraId="3BAF509E" w14:textId="77777777" w:rsidR="00452D5A" w:rsidRDefault="00452D5A" w:rsidP="00452D5A">
      <w:pPr>
        <w:spacing w:line="360" w:lineRule="auto"/>
        <w:ind w:left="1134" w:right="1"/>
        <w:rPr>
          <w:sz w:val="32"/>
          <w:szCs w:val="32"/>
        </w:rPr>
      </w:pPr>
    </w:p>
    <w:p w14:paraId="5F87E068" w14:textId="77777777" w:rsidR="00452D5A" w:rsidRDefault="00452D5A" w:rsidP="00452D5A">
      <w:pPr>
        <w:spacing w:line="360" w:lineRule="auto"/>
        <w:ind w:left="1134" w:right="1"/>
        <w:rPr>
          <w:sz w:val="32"/>
          <w:szCs w:val="32"/>
        </w:rPr>
      </w:pPr>
    </w:p>
    <w:p w14:paraId="7AB8DCE1" w14:textId="77777777" w:rsidR="00452D5A" w:rsidRDefault="00452D5A" w:rsidP="00452D5A">
      <w:pPr>
        <w:pStyle w:val="Zkladntext"/>
        <w:tabs>
          <w:tab w:val="left" w:pos="1134"/>
        </w:tabs>
        <w:spacing w:line="360" w:lineRule="auto"/>
        <w:ind w:left="1134" w:right="1"/>
        <w:jc w:val="both"/>
      </w:pPr>
      <w:r w:rsidRPr="00643AE7">
        <w:t>Zpracoval: PhDr. Jan Hauser</w:t>
      </w:r>
    </w:p>
    <w:p w14:paraId="20FEA18C" w14:textId="77777777" w:rsidR="00452D5A" w:rsidRPr="00643AE7" w:rsidRDefault="00452D5A" w:rsidP="00452D5A">
      <w:pPr>
        <w:pStyle w:val="Zkladntext"/>
        <w:tabs>
          <w:tab w:val="left" w:pos="1134"/>
        </w:tabs>
        <w:spacing w:line="360" w:lineRule="auto"/>
        <w:ind w:left="1134" w:right="1"/>
        <w:jc w:val="both"/>
      </w:pPr>
      <w:r>
        <w:t>27. 2. 2023</w:t>
      </w:r>
    </w:p>
    <w:p w14:paraId="79D0D576" w14:textId="77777777" w:rsidR="00452D5A" w:rsidRPr="00454D72" w:rsidRDefault="00452D5A" w:rsidP="00452D5A">
      <w:pPr>
        <w:pStyle w:val="Zkladntext"/>
        <w:tabs>
          <w:tab w:val="left" w:pos="1134"/>
        </w:tabs>
        <w:spacing w:line="360" w:lineRule="auto"/>
        <w:ind w:left="1134" w:right="1"/>
        <w:jc w:val="both"/>
        <w:rPr>
          <w:b/>
          <w:bCs/>
          <w:u w:val="single"/>
        </w:rPr>
      </w:pPr>
      <w:r w:rsidRPr="00454D72">
        <w:rPr>
          <w:b/>
          <w:bCs/>
          <w:u w:val="single"/>
        </w:rPr>
        <w:t>Úvod</w:t>
      </w:r>
    </w:p>
    <w:p w14:paraId="5B9A1AB5" w14:textId="77777777" w:rsidR="00452D5A" w:rsidRDefault="00452D5A" w:rsidP="00452D5A">
      <w:pPr>
        <w:pStyle w:val="Zkladntext"/>
        <w:tabs>
          <w:tab w:val="left" w:pos="1134"/>
        </w:tabs>
        <w:spacing w:line="360" w:lineRule="auto"/>
        <w:ind w:left="1134" w:right="1"/>
        <w:jc w:val="both"/>
      </w:pPr>
    </w:p>
    <w:p w14:paraId="41FF81EC" w14:textId="77777777" w:rsidR="00452D5A" w:rsidRDefault="00452D5A" w:rsidP="00452D5A">
      <w:pPr>
        <w:pStyle w:val="Zkladntext"/>
        <w:tabs>
          <w:tab w:val="left" w:pos="1134"/>
        </w:tabs>
        <w:spacing w:line="360" w:lineRule="auto"/>
        <w:ind w:left="1134" w:right="1"/>
        <w:jc w:val="both"/>
      </w:pPr>
      <w:r>
        <w:t xml:space="preserve">Evaluační plán představuje prvotní dokument evaluace v rámci projektu MAP III na území MČ Praha 5 a je klíčový pro zajištění úspěšného průběhu a výstupů evaluace. Jeho cílem je stanovit rámec a metodiku pro </w:t>
      </w:r>
      <w:r w:rsidRPr="001E1E96">
        <w:t>vyhodnocení celého procesu místního akčního plánování ve vzdělávání</w:t>
      </w:r>
      <w:r>
        <w:t xml:space="preserve"> (MAP) na území MČ Praha 5 v průběhu celého programového období 2014-2020. Evaluační plán přináší strukturovaný přístup k evaluaci a slouží k definování cílů, otázek, metod, zdrojů a časového rámce. Jeho hlavním úkolem je zajistit, aby byla evaluace co nejefektivnější a přinesla relevantní a užitečné informace pro účastníky a příjemce.</w:t>
      </w:r>
    </w:p>
    <w:p w14:paraId="0228115B" w14:textId="77777777" w:rsidR="00452D5A" w:rsidRDefault="00452D5A" w:rsidP="00452D5A">
      <w:pPr>
        <w:pStyle w:val="Zkladntext"/>
        <w:tabs>
          <w:tab w:val="left" w:pos="1134"/>
        </w:tabs>
        <w:spacing w:line="360" w:lineRule="auto"/>
        <w:ind w:left="1134" w:right="1"/>
        <w:jc w:val="both"/>
      </w:pPr>
    </w:p>
    <w:p w14:paraId="562E82A2" w14:textId="77777777" w:rsidR="00452D5A" w:rsidRDefault="00452D5A" w:rsidP="00452D5A">
      <w:pPr>
        <w:pStyle w:val="Zkladntext"/>
        <w:tabs>
          <w:tab w:val="left" w:pos="1134"/>
        </w:tabs>
        <w:spacing w:line="360" w:lineRule="auto"/>
        <w:ind w:left="1134" w:right="1"/>
        <w:jc w:val="both"/>
      </w:pPr>
      <w:r>
        <w:t>Evaluační plán pro evaluaci MAP byl vytvořen v souladu s cíli a potřebami evaluace a s platnými metodikami řídícího orgánu OP VVV. V této fázi byla identifikována klíčová témata a evaluační otázky, a byla navržena odpovídající metodika. Evaluační plán stanoví hlavní cíle evaluace a metody, které budou použity k jejich dosažení.</w:t>
      </w:r>
    </w:p>
    <w:p w14:paraId="515671FF" w14:textId="77777777" w:rsidR="00452D5A" w:rsidRDefault="00452D5A" w:rsidP="00452D5A">
      <w:pPr>
        <w:pStyle w:val="Zkladntext"/>
        <w:tabs>
          <w:tab w:val="left" w:pos="1134"/>
        </w:tabs>
        <w:spacing w:line="360" w:lineRule="auto"/>
        <w:ind w:left="1134" w:right="1"/>
        <w:jc w:val="both"/>
      </w:pPr>
    </w:p>
    <w:p w14:paraId="7C6018C0" w14:textId="77777777" w:rsidR="00452D5A" w:rsidRDefault="00452D5A" w:rsidP="00452D5A">
      <w:pPr>
        <w:pStyle w:val="Zkladntext"/>
        <w:tabs>
          <w:tab w:val="left" w:pos="1134"/>
        </w:tabs>
        <w:spacing w:line="360" w:lineRule="auto"/>
        <w:ind w:left="1134" w:right="1"/>
        <w:jc w:val="both"/>
      </w:pPr>
      <w:r>
        <w:t>V následujícím textu se budeme podrobněji zabývat obsahem a metodikou evaluačního plánu MAP v území MČ Praha 5. Popíšeme jednotlivé prvky plánovaných evaluačních aktivit a vysvětlíme, jaké metody budou použity a jaké informace a výstupy by měly být prostřednictvím evaluace získány. Zároveň se budeme zaměřovat na úlohu, kterou budou v průběhu evaluace hrát jednotlivý aktéři, od realizačního týmu projektu až po širokou veřejnost.</w:t>
      </w:r>
    </w:p>
    <w:p w14:paraId="0DA28B25" w14:textId="77777777" w:rsidR="00452D5A" w:rsidRDefault="00452D5A" w:rsidP="00452D5A">
      <w:pPr>
        <w:pStyle w:val="Zkladntext"/>
        <w:tabs>
          <w:tab w:val="left" w:pos="1134"/>
        </w:tabs>
        <w:spacing w:line="360" w:lineRule="auto"/>
        <w:ind w:left="1134" w:right="1"/>
        <w:jc w:val="both"/>
      </w:pPr>
    </w:p>
    <w:p w14:paraId="2FC0B4A1" w14:textId="77777777" w:rsidR="00452D5A" w:rsidRPr="00E57B1D" w:rsidRDefault="00452D5A" w:rsidP="00452D5A">
      <w:pPr>
        <w:pStyle w:val="Zkladntext"/>
        <w:tabs>
          <w:tab w:val="left" w:pos="1134"/>
        </w:tabs>
        <w:spacing w:line="360" w:lineRule="auto"/>
        <w:ind w:left="1134" w:right="1"/>
        <w:jc w:val="both"/>
      </w:pPr>
      <w:r>
        <w:t xml:space="preserve">Evaluační plán obsahuje </w:t>
      </w:r>
      <w:r w:rsidRPr="00E57B1D">
        <w:t>popis</w:t>
      </w:r>
      <w:r w:rsidRPr="00E57B1D">
        <w:rPr>
          <w:spacing w:val="-6"/>
        </w:rPr>
        <w:t xml:space="preserve"> </w:t>
      </w:r>
      <w:r w:rsidRPr="00E57B1D">
        <w:t>intervence</w:t>
      </w:r>
      <w:r w:rsidRPr="00E57B1D">
        <w:rPr>
          <w:spacing w:val="-5"/>
        </w:rPr>
        <w:t xml:space="preserve"> </w:t>
      </w:r>
      <w:r w:rsidRPr="00E57B1D">
        <w:t>(místní</w:t>
      </w:r>
      <w:r>
        <w:t>ho a</w:t>
      </w:r>
      <w:r w:rsidRPr="00E57B1D">
        <w:t>kčního</w:t>
      </w:r>
      <w:r w:rsidRPr="00E57B1D">
        <w:rPr>
          <w:spacing w:val="38"/>
        </w:rPr>
        <w:t xml:space="preserve"> </w:t>
      </w:r>
      <w:r w:rsidRPr="00E57B1D">
        <w:t>plánování)</w:t>
      </w:r>
      <w:r w:rsidRPr="00E57B1D">
        <w:rPr>
          <w:spacing w:val="40"/>
        </w:rPr>
        <w:t xml:space="preserve"> </w:t>
      </w:r>
      <w:r w:rsidRPr="00E57B1D">
        <w:t>a</w:t>
      </w:r>
      <w:r w:rsidRPr="00E57B1D">
        <w:rPr>
          <w:spacing w:val="37"/>
        </w:rPr>
        <w:t xml:space="preserve"> </w:t>
      </w:r>
      <w:r w:rsidRPr="00E57B1D">
        <w:t>co</w:t>
      </w:r>
      <w:r w:rsidRPr="00E57B1D">
        <w:rPr>
          <w:spacing w:val="39"/>
        </w:rPr>
        <w:t xml:space="preserve"> </w:t>
      </w:r>
      <w:r w:rsidRPr="00E57B1D">
        <w:t>konkrétně</w:t>
      </w:r>
      <w:r w:rsidRPr="00E57B1D">
        <w:rPr>
          <w:spacing w:val="40"/>
        </w:rPr>
        <w:t xml:space="preserve"> </w:t>
      </w:r>
      <w:r w:rsidRPr="00E57B1D">
        <w:t>byl</w:t>
      </w:r>
      <w:r>
        <w:t>y</w:t>
      </w:r>
      <w:r w:rsidRPr="00E57B1D">
        <w:rPr>
          <w:spacing w:val="39"/>
        </w:rPr>
        <w:t xml:space="preserve"> </w:t>
      </w:r>
      <w:r w:rsidRPr="00E57B1D">
        <w:t>její</w:t>
      </w:r>
      <w:r w:rsidRPr="00E57B1D">
        <w:rPr>
          <w:spacing w:val="37"/>
        </w:rPr>
        <w:t xml:space="preserve"> </w:t>
      </w:r>
      <w:r w:rsidRPr="00E57B1D">
        <w:t>cíl</w:t>
      </w:r>
      <w:r>
        <w:t>e</w:t>
      </w:r>
      <w:r w:rsidRPr="00E57B1D">
        <w:t>.</w:t>
      </w:r>
      <w:r w:rsidRPr="00E57B1D">
        <w:rPr>
          <w:spacing w:val="36"/>
        </w:rPr>
        <w:t xml:space="preserve"> </w:t>
      </w:r>
      <w:r w:rsidRPr="00E57B1D">
        <w:t>Dále</w:t>
      </w:r>
      <w:r w:rsidRPr="00E57B1D">
        <w:rPr>
          <w:spacing w:val="38"/>
        </w:rPr>
        <w:t xml:space="preserve"> </w:t>
      </w:r>
      <w:r>
        <w:t>obsahuje c</w:t>
      </w:r>
      <w:r w:rsidRPr="00E57B1D">
        <w:t>íle</w:t>
      </w:r>
      <w:r w:rsidRPr="00E57B1D">
        <w:rPr>
          <w:spacing w:val="38"/>
        </w:rPr>
        <w:t xml:space="preserve"> </w:t>
      </w:r>
      <w:r w:rsidRPr="00E57B1D">
        <w:t>evaluace</w:t>
      </w:r>
      <w:r w:rsidRPr="00E57B1D">
        <w:rPr>
          <w:spacing w:val="38"/>
        </w:rPr>
        <w:t xml:space="preserve"> </w:t>
      </w:r>
      <w:r w:rsidRPr="00E57B1D">
        <w:t>a</w:t>
      </w:r>
      <w:r w:rsidRPr="00E57B1D">
        <w:rPr>
          <w:spacing w:val="37"/>
        </w:rPr>
        <w:t xml:space="preserve"> </w:t>
      </w:r>
      <w:r w:rsidRPr="00E57B1D">
        <w:t>výčet</w:t>
      </w:r>
      <w:r w:rsidRPr="00E57B1D">
        <w:rPr>
          <w:spacing w:val="38"/>
        </w:rPr>
        <w:t xml:space="preserve"> </w:t>
      </w:r>
      <w:r w:rsidRPr="00E57B1D">
        <w:t>evaluačních</w:t>
      </w:r>
      <w:r w:rsidRPr="00E57B1D">
        <w:rPr>
          <w:spacing w:val="37"/>
        </w:rPr>
        <w:t xml:space="preserve"> </w:t>
      </w:r>
      <w:r w:rsidRPr="00E57B1D">
        <w:t>otázek</w:t>
      </w:r>
      <w:r>
        <w:t xml:space="preserve">. </w:t>
      </w:r>
      <w:r w:rsidRPr="00E57B1D">
        <w:t xml:space="preserve">K povinným evaluačním otázkám </w:t>
      </w:r>
      <w:r>
        <w:t xml:space="preserve">dle metodiky OP VVV pro evaluaci MAP III byly </w:t>
      </w:r>
      <w:r w:rsidRPr="00E57B1D">
        <w:t xml:space="preserve">dle potřeb příjemce přidány </w:t>
      </w:r>
      <w:r>
        <w:t>některé doplňkové</w:t>
      </w:r>
      <w:r w:rsidRPr="00E57B1D">
        <w:t>. Ke každé</w:t>
      </w:r>
      <w:r w:rsidRPr="00E57B1D">
        <w:rPr>
          <w:spacing w:val="1"/>
        </w:rPr>
        <w:t xml:space="preserve"> </w:t>
      </w:r>
      <w:r w:rsidRPr="00E57B1D">
        <w:t xml:space="preserve">evaluační otázce </w:t>
      </w:r>
      <w:r>
        <w:t>jsou</w:t>
      </w:r>
      <w:r w:rsidRPr="00E57B1D">
        <w:t xml:space="preserve"> </w:t>
      </w:r>
      <w:bookmarkStart w:id="329" w:name="_Hlk128238875"/>
      <w:r w:rsidRPr="00E57B1D">
        <w:t>přiřazeny metody sběru dat, evaluační metody zpracování těchto dat</w:t>
      </w:r>
      <w:r>
        <w:t xml:space="preserve"> a</w:t>
      </w:r>
      <w:r w:rsidRPr="00E57B1D">
        <w:rPr>
          <w:spacing w:val="1"/>
        </w:rPr>
        <w:t xml:space="preserve"> </w:t>
      </w:r>
      <w:r w:rsidRPr="00E57B1D">
        <w:t>zdroje</w:t>
      </w:r>
      <w:r w:rsidRPr="00E57B1D">
        <w:rPr>
          <w:spacing w:val="-1"/>
        </w:rPr>
        <w:t xml:space="preserve"> </w:t>
      </w:r>
      <w:r w:rsidRPr="00E57B1D">
        <w:t>dat/respondenti</w:t>
      </w:r>
      <w:r>
        <w:t>.</w:t>
      </w:r>
      <w:r w:rsidRPr="00E57B1D">
        <w:t xml:space="preserve"> </w:t>
      </w:r>
      <w:r>
        <w:t>Evaluační plán pak obsahuje také informaci o časovém harmonogramu prací a o plánovaných diseminačních aktivitách.</w:t>
      </w:r>
    </w:p>
    <w:bookmarkEnd w:id="329"/>
    <w:p w14:paraId="0EDE4215" w14:textId="77777777" w:rsidR="00452D5A" w:rsidRDefault="00452D5A" w:rsidP="00452D5A">
      <w:pPr>
        <w:pStyle w:val="Zkladntext"/>
        <w:tabs>
          <w:tab w:val="left" w:pos="1134"/>
        </w:tabs>
        <w:spacing w:line="360" w:lineRule="auto"/>
        <w:ind w:left="1134" w:right="1"/>
        <w:jc w:val="both"/>
      </w:pPr>
    </w:p>
    <w:p w14:paraId="7F99DEF1" w14:textId="77777777" w:rsidR="00452D5A" w:rsidRDefault="00452D5A" w:rsidP="00452D5A">
      <w:pPr>
        <w:pStyle w:val="Zkladntext"/>
        <w:tabs>
          <w:tab w:val="left" w:pos="1134"/>
        </w:tabs>
        <w:spacing w:line="360" w:lineRule="auto"/>
        <w:ind w:left="1134" w:right="1"/>
        <w:jc w:val="both"/>
      </w:pPr>
      <w:r w:rsidRPr="009B62A8">
        <w:t>Evaluace místního akčního plánování (MAP) je důležitou součástí celého procesu plánování a realizace projektů v oblasti vzdělávání a dalších společenských oblastí. Cílem evaluace MAP je poskytnout kvalitní a objektivní zhodnocení dosažených výsledků a přínosů pro cílové skupiny a obyvatele daného území. Evaluace umožňuje identifikovat pozitivní i negativní aspekty realizace projektu, a tím přispět k jeho dalšímu zlepšení a úspěšnému dokončení. V této fázi evaluace se analyzují nejen výsledky dosažené v</w:t>
      </w:r>
      <w:r>
        <w:t> </w:t>
      </w:r>
      <w:r w:rsidRPr="009B62A8">
        <w:t xml:space="preserve">rámci realizace MAP, ale také celý proces plánování a řízení projektu. Zpráva z evaluace MAP </w:t>
      </w:r>
      <w:r>
        <w:t>bude</w:t>
      </w:r>
      <w:r w:rsidRPr="009B62A8">
        <w:t xml:space="preserve"> důležitým vstupem pro plánování dalších kroků a strategií v oblasti vzdělávání a rozvoje daného území.</w:t>
      </w:r>
    </w:p>
    <w:p w14:paraId="4D0AB00C" w14:textId="77777777" w:rsidR="00452D5A" w:rsidRDefault="00452D5A" w:rsidP="00452D5A">
      <w:pPr>
        <w:pStyle w:val="Zkladntext"/>
        <w:tabs>
          <w:tab w:val="left" w:pos="1134"/>
        </w:tabs>
        <w:spacing w:line="360" w:lineRule="auto"/>
        <w:ind w:left="1134" w:right="1"/>
        <w:jc w:val="both"/>
      </w:pPr>
    </w:p>
    <w:p w14:paraId="2E1096CD" w14:textId="77777777" w:rsidR="00452D5A" w:rsidRPr="000E3F08" w:rsidRDefault="00452D5A" w:rsidP="00452D5A">
      <w:pPr>
        <w:pStyle w:val="Zkladntext"/>
        <w:tabs>
          <w:tab w:val="left" w:pos="1134"/>
        </w:tabs>
        <w:spacing w:line="360" w:lineRule="auto"/>
        <w:ind w:left="1134" w:right="1"/>
        <w:jc w:val="both"/>
        <w:rPr>
          <w:b/>
          <w:bCs/>
          <w:u w:val="single"/>
        </w:rPr>
      </w:pPr>
      <w:r w:rsidRPr="000E3F08">
        <w:rPr>
          <w:b/>
          <w:bCs/>
          <w:u w:val="single"/>
        </w:rPr>
        <w:t>Popis intervence (MAP v území MČ Praha 5)</w:t>
      </w:r>
    </w:p>
    <w:p w14:paraId="4D75F32A" w14:textId="77777777" w:rsidR="00452D5A" w:rsidRDefault="00452D5A" w:rsidP="00452D5A">
      <w:pPr>
        <w:pStyle w:val="Zkladntext"/>
        <w:tabs>
          <w:tab w:val="left" w:pos="1134"/>
        </w:tabs>
        <w:spacing w:line="360" w:lineRule="auto"/>
        <w:ind w:left="1134" w:right="1"/>
        <w:jc w:val="both"/>
      </w:pPr>
    </w:p>
    <w:p w14:paraId="40FE710B" w14:textId="77777777" w:rsidR="00452D5A" w:rsidRDefault="00452D5A" w:rsidP="00452D5A">
      <w:pPr>
        <w:pStyle w:val="Zkladntext"/>
        <w:tabs>
          <w:tab w:val="left" w:pos="1134"/>
        </w:tabs>
        <w:spacing w:line="360" w:lineRule="auto"/>
        <w:ind w:left="1134" w:right="1"/>
        <w:jc w:val="both"/>
      </w:pPr>
      <w:r>
        <w:t>Vzhledem k tomu, že se evaluace v rámci projektu MAP III zabývá hodnocením všech projektů místního akčního plánování v programovém období 2014-2020, shrnujeme zde cíle všech dotčených projektů, tj. projektů MAP I, MAP II a MAP III, které byly všechny schváleny a implementovány v rámci prioritní osy 3 programu OP VVV.</w:t>
      </w:r>
    </w:p>
    <w:p w14:paraId="7C438437" w14:textId="77777777" w:rsidR="00452D5A" w:rsidRDefault="00452D5A" w:rsidP="00452D5A">
      <w:pPr>
        <w:pStyle w:val="Zkladntext"/>
        <w:tabs>
          <w:tab w:val="left" w:pos="1134"/>
        </w:tabs>
        <w:spacing w:line="360" w:lineRule="auto"/>
        <w:ind w:left="1134" w:right="1"/>
        <w:jc w:val="both"/>
      </w:pPr>
    </w:p>
    <w:p w14:paraId="45342E49" w14:textId="77777777" w:rsidR="00452D5A" w:rsidRDefault="00452D5A" w:rsidP="00452D5A">
      <w:pPr>
        <w:pStyle w:val="Zkladntext"/>
        <w:tabs>
          <w:tab w:val="left" w:pos="1134"/>
        </w:tabs>
        <w:spacing w:line="360" w:lineRule="auto"/>
        <w:ind w:left="1134" w:right="1"/>
        <w:jc w:val="both"/>
      </w:pPr>
      <w:r w:rsidRPr="00567FC5">
        <w:t>Hlavním cílem MAP je zlepšit kvalitu vzdělávání v mateřských a základních školách tím, že bude podpořena spolupráce zřizovatelů, škol a ostatních aktérů ve vzdělávání, to znamená společné informování, vzdělávání a plánování partnerských aktivit pro následné společné řešení místně specifických problémů a</w:t>
      </w:r>
      <w:r>
        <w:t> </w:t>
      </w:r>
      <w:r w:rsidRPr="00567FC5">
        <w:t>potřeb a vyhodnocování přínosů spolupráce.</w:t>
      </w:r>
    </w:p>
    <w:p w14:paraId="7DE08D8B" w14:textId="77777777" w:rsidR="00452D5A" w:rsidRDefault="00452D5A" w:rsidP="00452D5A">
      <w:pPr>
        <w:pStyle w:val="Zkladntext"/>
        <w:tabs>
          <w:tab w:val="left" w:pos="1134"/>
        </w:tabs>
        <w:spacing w:line="360" w:lineRule="auto"/>
        <w:ind w:left="1134" w:right="1"/>
        <w:jc w:val="both"/>
      </w:pPr>
    </w:p>
    <w:p w14:paraId="2AA30456" w14:textId="77777777" w:rsidR="00452D5A" w:rsidRDefault="00452D5A" w:rsidP="00452D5A">
      <w:pPr>
        <w:pStyle w:val="Zkladntext"/>
        <w:tabs>
          <w:tab w:val="left" w:pos="1134"/>
        </w:tabs>
        <w:spacing w:line="360" w:lineRule="auto"/>
        <w:ind w:left="1134" w:right="1"/>
        <w:jc w:val="both"/>
      </w:pPr>
      <w:r>
        <w:t>Programový dokument OP VVV v prioritní ose 3 uvádí jako jeden z očekávaných výsledku následující:</w:t>
      </w:r>
    </w:p>
    <w:p w14:paraId="4AEA0E04" w14:textId="77777777" w:rsidR="00452D5A" w:rsidRDefault="00452D5A" w:rsidP="00452D5A">
      <w:pPr>
        <w:pStyle w:val="Zkladntext"/>
        <w:tabs>
          <w:tab w:val="left" w:pos="1134"/>
        </w:tabs>
        <w:spacing w:line="360" w:lineRule="auto"/>
        <w:ind w:left="1134" w:right="1"/>
        <w:jc w:val="both"/>
      </w:pPr>
      <w:r>
        <w:t>„Výsledkem intervencí bude: Zvýšení kompetencí pracovníků veřejné správy, zřizovatelů, ředitelů a pedagogů pro využití monitoringu a hodnocení jako nástrojů pro řízení změn a podporu dalšího rozvoje s cílem zlepšování rovných příležitostí a kvality ve vzdělávání na všech úrovních. Nové kompetence budou užívat přímo v praxi při vytváření, vedení a vyhodnocování krajských a místních akčních plánů rozvoje vzdělávání, plánů aktivit pro rozvoj vzdělávání jednotlivých škol a v kariérním systému.“</w:t>
      </w:r>
    </w:p>
    <w:p w14:paraId="102880D4" w14:textId="77777777" w:rsidR="00452D5A" w:rsidRDefault="00452D5A" w:rsidP="00452D5A">
      <w:pPr>
        <w:pStyle w:val="Zkladntext"/>
        <w:tabs>
          <w:tab w:val="left" w:pos="1134"/>
        </w:tabs>
        <w:spacing w:line="360" w:lineRule="auto"/>
        <w:ind w:left="1134" w:right="1"/>
        <w:jc w:val="both"/>
      </w:pPr>
    </w:p>
    <w:p w14:paraId="7CE30287" w14:textId="77777777" w:rsidR="00452D5A" w:rsidRDefault="00452D5A" w:rsidP="00452D5A">
      <w:pPr>
        <w:pStyle w:val="Zkladntext"/>
        <w:tabs>
          <w:tab w:val="left" w:pos="1134"/>
        </w:tabs>
        <w:spacing w:line="360" w:lineRule="auto"/>
        <w:ind w:left="1134" w:right="1"/>
        <w:jc w:val="both"/>
      </w:pPr>
      <w:r>
        <w:t>Hlavním cílem projektů MAP je v Praze 5, stejně jako v jiných městech a obcích, zlepšit kvalitu vzdělávání v MŠ a ZŠ. Dílčími cíli jsou pak následující:</w:t>
      </w:r>
    </w:p>
    <w:p w14:paraId="2BE4FA1E" w14:textId="77777777" w:rsidR="00452D5A" w:rsidRDefault="00452D5A" w:rsidP="00452D5A">
      <w:pPr>
        <w:pStyle w:val="Zkladntext"/>
        <w:tabs>
          <w:tab w:val="left" w:pos="1134"/>
        </w:tabs>
        <w:spacing w:line="360" w:lineRule="auto"/>
        <w:ind w:left="1134" w:right="1"/>
        <w:jc w:val="both"/>
      </w:pPr>
    </w:p>
    <w:p w14:paraId="0A5C1B28" w14:textId="77777777" w:rsidR="00452D5A" w:rsidRDefault="00452D5A" w:rsidP="003708F4">
      <w:pPr>
        <w:pStyle w:val="Zkladntext"/>
        <w:widowControl w:val="0"/>
        <w:numPr>
          <w:ilvl w:val="0"/>
          <w:numId w:val="157"/>
        </w:numPr>
        <w:tabs>
          <w:tab w:val="left" w:pos="1134"/>
        </w:tabs>
        <w:autoSpaceDE w:val="0"/>
        <w:autoSpaceDN w:val="0"/>
        <w:spacing w:before="0" w:after="0" w:line="360" w:lineRule="auto"/>
        <w:ind w:right="1"/>
        <w:jc w:val="both"/>
      </w:pPr>
      <w:r>
        <w:t>Systémové zlepšení řízení mateřských a základních škol prostřednictvím začleňování dlouhodobého místního plánování jako nástroje ke kvalitnímu řízení škol</w:t>
      </w:r>
    </w:p>
    <w:p w14:paraId="0A8A813C" w14:textId="77777777" w:rsidR="00452D5A" w:rsidRDefault="00452D5A" w:rsidP="003708F4">
      <w:pPr>
        <w:pStyle w:val="Zkladntext"/>
        <w:widowControl w:val="0"/>
        <w:numPr>
          <w:ilvl w:val="0"/>
          <w:numId w:val="157"/>
        </w:numPr>
        <w:tabs>
          <w:tab w:val="left" w:pos="1134"/>
        </w:tabs>
        <w:autoSpaceDE w:val="0"/>
        <w:autoSpaceDN w:val="0"/>
        <w:spacing w:before="0" w:after="0" w:line="360" w:lineRule="auto"/>
        <w:ind w:right="1"/>
        <w:jc w:val="both"/>
      </w:pPr>
      <w:r>
        <w:t>Sdílené porozumění cíli: orientace na kvalitní inkluzivní (společné) vzdělávání</w:t>
      </w:r>
    </w:p>
    <w:p w14:paraId="7E8C9B02" w14:textId="77777777" w:rsidR="00452D5A" w:rsidRDefault="00452D5A" w:rsidP="003708F4">
      <w:pPr>
        <w:pStyle w:val="Zkladntext"/>
        <w:widowControl w:val="0"/>
        <w:numPr>
          <w:ilvl w:val="0"/>
          <w:numId w:val="157"/>
        </w:numPr>
        <w:tabs>
          <w:tab w:val="left" w:pos="1134"/>
        </w:tabs>
        <w:autoSpaceDE w:val="0"/>
        <w:autoSpaceDN w:val="0"/>
        <w:spacing w:before="0" w:after="0" w:line="360" w:lineRule="auto"/>
        <w:ind w:right="1"/>
        <w:jc w:val="both"/>
      </w:pPr>
      <w:r>
        <w:t>Zavádění řešení pro snižování nerovností ve vzdělávání uvnitř škol a v území – dostupnost kvalitního vzdělávání pro každé dítěte/každého žáka v inkluzivní škole</w:t>
      </w:r>
    </w:p>
    <w:p w14:paraId="73238F1D" w14:textId="77777777" w:rsidR="00452D5A" w:rsidRDefault="00452D5A" w:rsidP="003708F4">
      <w:pPr>
        <w:pStyle w:val="Zkladntext"/>
        <w:widowControl w:val="0"/>
        <w:numPr>
          <w:ilvl w:val="0"/>
          <w:numId w:val="157"/>
        </w:numPr>
        <w:tabs>
          <w:tab w:val="left" w:pos="1134"/>
        </w:tabs>
        <w:autoSpaceDE w:val="0"/>
        <w:autoSpaceDN w:val="0"/>
        <w:spacing w:before="0" w:after="0" w:line="360" w:lineRule="auto"/>
        <w:ind w:right="1"/>
        <w:jc w:val="both"/>
      </w:pPr>
      <w:r>
        <w:t>Zlepšení spolupráce s rodiči, zřizovateli a veřejností, zlepšení spolupráce v území a využívání místních finančních zdrojů pro rozvoj vzdělávání dětí a žáků</w:t>
      </w:r>
    </w:p>
    <w:p w14:paraId="36364140" w14:textId="77777777" w:rsidR="00452D5A" w:rsidRDefault="00452D5A" w:rsidP="00452D5A">
      <w:pPr>
        <w:pStyle w:val="Zkladntext"/>
        <w:tabs>
          <w:tab w:val="left" w:pos="1134"/>
        </w:tabs>
        <w:spacing w:line="360" w:lineRule="auto"/>
        <w:ind w:left="1134" w:right="1"/>
        <w:jc w:val="both"/>
      </w:pPr>
    </w:p>
    <w:p w14:paraId="5A71F583" w14:textId="77777777" w:rsidR="00452D5A" w:rsidRDefault="00452D5A" w:rsidP="00452D5A">
      <w:pPr>
        <w:pStyle w:val="Zkladntext"/>
        <w:tabs>
          <w:tab w:val="left" w:pos="1134"/>
        </w:tabs>
        <w:spacing w:line="360" w:lineRule="auto"/>
        <w:ind w:left="1134" w:right="1"/>
        <w:jc w:val="both"/>
      </w:pPr>
      <w:r>
        <w:t>Odůvodnění projektů MAP je postaveno na teorii změny, kterou je v jednoduchosti možné popsat jako proces k dosažení výše uvedených cílů prostřednictvím následujícího schématu:</w:t>
      </w:r>
    </w:p>
    <w:p w14:paraId="45E59B64" w14:textId="77777777" w:rsidR="00452D5A" w:rsidRDefault="00452D5A" w:rsidP="00452D5A">
      <w:pPr>
        <w:pStyle w:val="Zkladntext"/>
        <w:tabs>
          <w:tab w:val="left" w:pos="1134"/>
        </w:tabs>
        <w:spacing w:line="360" w:lineRule="auto"/>
        <w:ind w:left="1134" w:right="1"/>
        <w:jc w:val="both"/>
        <w:rPr>
          <w:rFonts w:ascii="Calibri" w:eastAsia="Calibri" w:hAnsi="Calibri" w:cs="Calibri"/>
          <w:b/>
          <w:sz w:val="22"/>
          <w:szCs w:val="22"/>
          <w:lang w:eastAsia="en-US"/>
        </w:rPr>
      </w:pPr>
    </w:p>
    <w:p w14:paraId="3C5C6D63" w14:textId="3EF130B0" w:rsidR="00452D5A" w:rsidRPr="00452D5A" w:rsidRDefault="00452D5A" w:rsidP="00452D5A">
      <w:pPr>
        <w:pStyle w:val="Zkladntext"/>
        <w:tabs>
          <w:tab w:val="left" w:pos="1134"/>
        </w:tabs>
        <w:spacing w:line="360" w:lineRule="auto"/>
        <w:ind w:left="1134" w:right="1"/>
        <w:jc w:val="both"/>
        <w:rPr>
          <w:b/>
        </w:rPr>
      </w:pPr>
      <w:r w:rsidRPr="00452D5A">
        <w:rPr>
          <w:rFonts w:ascii="Calibri" w:eastAsia="Calibri" w:hAnsi="Calibri" w:cs="Calibri"/>
          <w:b/>
          <w:sz w:val="22"/>
          <w:szCs w:val="22"/>
          <w:lang w:eastAsia="en-US"/>
        </w:rPr>
        <w:t>Schéma teorie změny / logický rámec projektu</w:t>
      </w:r>
    </w:p>
    <w:p w14:paraId="39B9EBCC" w14:textId="3182A04D" w:rsidR="00452D5A" w:rsidRDefault="00452D5A" w:rsidP="00452D5A">
      <w:pPr>
        <w:pStyle w:val="Nadpis4"/>
        <w:numPr>
          <w:ilvl w:val="0"/>
          <w:numId w:val="0"/>
        </w:numPr>
        <w:spacing w:line="360" w:lineRule="auto"/>
        <w:ind w:left="1134" w:right="777"/>
        <w:jc w:val="both"/>
        <w:rPr>
          <w:rFonts w:ascii="Calibri" w:eastAsia="Calibri" w:hAnsi="Calibri" w:cs="Calibri"/>
          <w:bCs/>
          <w:color w:val="auto"/>
          <w:sz w:val="22"/>
          <w:szCs w:val="22"/>
          <w:lang w:eastAsia="en-US"/>
        </w:rPr>
      </w:pPr>
      <w:r w:rsidRPr="00452D5A">
        <w:rPr>
          <w:rFonts w:ascii="Calibri" w:eastAsia="Calibri" w:hAnsi="Calibri" w:cs="Calibri"/>
          <w:bCs/>
          <w:noProof/>
          <w:color w:val="auto"/>
          <w:sz w:val="22"/>
          <w:szCs w:val="22"/>
          <w:lang w:eastAsia="en-US"/>
        </w:rPr>
        <mc:AlternateContent>
          <mc:Choice Requires="wpg">
            <w:drawing>
              <wp:anchor distT="0" distB="0" distL="0" distR="0" simplePos="0" relativeHeight="251713536" behindDoc="1" locked="0" layoutInCell="1" allowOverlap="1" wp14:anchorId="42DE6551" wp14:editId="68E1A6B2">
                <wp:simplePos x="0" y="0"/>
                <wp:positionH relativeFrom="page">
                  <wp:posOffset>975995</wp:posOffset>
                </wp:positionH>
                <wp:positionV relativeFrom="paragraph">
                  <wp:posOffset>196850</wp:posOffset>
                </wp:positionV>
                <wp:extent cx="5672455" cy="2209800"/>
                <wp:effectExtent l="4445" t="4445" r="0" b="5080"/>
                <wp:wrapTopAndBottom/>
                <wp:docPr id="492590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2209800"/>
                          <a:chOff x="1537" y="310"/>
                          <a:chExt cx="8933" cy="3480"/>
                        </a:xfrm>
                      </wpg:grpSpPr>
                      <wps:wsp>
                        <wps:cNvPr id="1500095744" name="Freeform 18"/>
                        <wps:cNvSpPr>
                          <a:spLocks/>
                        </wps:cNvSpPr>
                        <wps:spPr bwMode="auto">
                          <a:xfrm>
                            <a:off x="2216" y="309"/>
                            <a:ext cx="7574" cy="3480"/>
                          </a:xfrm>
                          <a:custGeom>
                            <a:avLst/>
                            <a:gdLst>
                              <a:gd name="T0" fmla="*/ 5834 w 7574"/>
                              <a:gd name="T1" fmla="*/ 310 h 3480"/>
                              <a:gd name="T2" fmla="*/ 5834 w 7574"/>
                              <a:gd name="T3" fmla="*/ 1180 h 3480"/>
                              <a:gd name="T4" fmla="*/ 0 w 7574"/>
                              <a:gd name="T5" fmla="*/ 1180 h 3480"/>
                              <a:gd name="T6" fmla="*/ 0 w 7574"/>
                              <a:gd name="T7" fmla="*/ 2920 h 3480"/>
                              <a:gd name="T8" fmla="*/ 5834 w 7574"/>
                              <a:gd name="T9" fmla="*/ 2920 h 3480"/>
                              <a:gd name="T10" fmla="*/ 5834 w 7574"/>
                              <a:gd name="T11" fmla="*/ 3790 h 3480"/>
                              <a:gd name="T12" fmla="*/ 7574 w 7574"/>
                              <a:gd name="T13" fmla="*/ 2050 h 3480"/>
                              <a:gd name="T14" fmla="*/ 5834 w 7574"/>
                              <a:gd name="T15" fmla="*/ 310 h 34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574" h="3480">
                                <a:moveTo>
                                  <a:pt x="5834" y="0"/>
                                </a:moveTo>
                                <a:lnTo>
                                  <a:pt x="5834" y="870"/>
                                </a:lnTo>
                                <a:lnTo>
                                  <a:pt x="0" y="870"/>
                                </a:lnTo>
                                <a:lnTo>
                                  <a:pt x="0" y="2610"/>
                                </a:lnTo>
                                <a:lnTo>
                                  <a:pt x="5834" y="2610"/>
                                </a:lnTo>
                                <a:lnTo>
                                  <a:pt x="5834" y="3480"/>
                                </a:lnTo>
                                <a:lnTo>
                                  <a:pt x="7574" y="1740"/>
                                </a:lnTo>
                                <a:lnTo>
                                  <a:pt x="5834" y="0"/>
                                </a:lnTo>
                                <a:close/>
                              </a:path>
                            </a:pathLst>
                          </a:custGeom>
                          <a:solidFill>
                            <a:srgbClr val="D2D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178855" name="Freeform 17"/>
                        <wps:cNvSpPr>
                          <a:spLocks/>
                        </wps:cNvSpPr>
                        <wps:spPr bwMode="auto">
                          <a:xfrm>
                            <a:off x="1551" y="1353"/>
                            <a:ext cx="1712" cy="1392"/>
                          </a:xfrm>
                          <a:custGeom>
                            <a:avLst/>
                            <a:gdLst>
                              <a:gd name="T0" fmla="*/ 1480 w 1712"/>
                              <a:gd name="T1" fmla="*/ 1354 h 1392"/>
                              <a:gd name="T2" fmla="*/ 232 w 1712"/>
                              <a:gd name="T3" fmla="*/ 1354 h 1392"/>
                              <a:gd name="T4" fmla="*/ 159 w 1712"/>
                              <a:gd name="T5" fmla="*/ 1366 h 1392"/>
                              <a:gd name="T6" fmla="*/ 95 w 1712"/>
                              <a:gd name="T7" fmla="*/ 1399 h 1392"/>
                              <a:gd name="T8" fmla="*/ 45 w 1712"/>
                              <a:gd name="T9" fmla="*/ 1449 h 1392"/>
                              <a:gd name="T10" fmla="*/ 12 w 1712"/>
                              <a:gd name="T11" fmla="*/ 1513 h 1392"/>
                              <a:gd name="T12" fmla="*/ 0 w 1712"/>
                              <a:gd name="T13" fmla="*/ 1586 h 1392"/>
                              <a:gd name="T14" fmla="*/ 0 w 1712"/>
                              <a:gd name="T15" fmla="*/ 2514 h 1392"/>
                              <a:gd name="T16" fmla="*/ 12 w 1712"/>
                              <a:gd name="T17" fmla="*/ 2587 h 1392"/>
                              <a:gd name="T18" fmla="*/ 45 w 1712"/>
                              <a:gd name="T19" fmla="*/ 2651 h 1392"/>
                              <a:gd name="T20" fmla="*/ 95 w 1712"/>
                              <a:gd name="T21" fmla="*/ 2701 h 1392"/>
                              <a:gd name="T22" fmla="*/ 159 w 1712"/>
                              <a:gd name="T23" fmla="*/ 2734 h 1392"/>
                              <a:gd name="T24" fmla="*/ 232 w 1712"/>
                              <a:gd name="T25" fmla="*/ 2746 h 1392"/>
                              <a:gd name="T26" fmla="*/ 1480 w 1712"/>
                              <a:gd name="T27" fmla="*/ 2746 h 1392"/>
                              <a:gd name="T28" fmla="*/ 1553 w 1712"/>
                              <a:gd name="T29" fmla="*/ 2734 h 1392"/>
                              <a:gd name="T30" fmla="*/ 1617 w 1712"/>
                              <a:gd name="T31" fmla="*/ 2701 h 1392"/>
                              <a:gd name="T32" fmla="*/ 1667 w 1712"/>
                              <a:gd name="T33" fmla="*/ 2651 h 1392"/>
                              <a:gd name="T34" fmla="*/ 1700 w 1712"/>
                              <a:gd name="T35" fmla="*/ 2587 h 1392"/>
                              <a:gd name="T36" fmla="*/ 1712 w 1712"/>
                              <a:gd name="T37" fmla="*/ 2514 h 1392"/>
                              <a:gd name="T38" fmla="*/ 1712 w 1712"/>
                              <a:gd name="T39" fmla="*/ 1586 h 1392"/>
                              <a:gd name="T40" fmla="*/ 1700 w 1712"/>
                              <a:gd name="T41" fmla="*/ 1513 h 1392"/>
                              <a:gd name="T42" fmla="*/ 1667 w 1712"/>
                              <a:gd name="T43" fmla="*/ 1449 h 1392"/>
                              <a:gd name="T44" fmla="*/ 1617 w 1712"/>
                              <a:gd name="T45" fmla="*/ 1399 h 1392"/>
                              <a:gd name="T46" fmla="*/ 1553 w 1712"/>
                              <a:gd name="T47" fmla="*/ 1366 h 1392"/>
                              <a:gd name="T48" fmla="*/ 1480 w 1712"/>
                              <a:gd name="T49" fmla="*/ 1354 h 1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2" h="1392">
                                <a:moveTo>
                                  <a:pt x="1480" y="0"/>
                                </a:moveTo>
                                <a:lnTo>
                                  <a:pt x="232" y="0"/>
                                </a:lnTo>
                                <a:lnTo>
                                  <a:pt x="159" y="12"/>
                                </a:lnTo>
                                <a:lnTo>
                                  <a:pt x="95" y="45"/>
                                </a:lnTo>
                                <a:lnTo>
                                  <a:pt x="45" y="95"/>
                                </a:lnTo>
                                <a:lnTo>
                                  <a:pt x="12" y="159"/>
                                </a:lnTo>
                                <a:lnTo>
                                  <a:pt x="0" y="232"/>
                                </a:lnTo>
                                <a:lnTo>
                                  <a:pt x="0" y="1160"/>
                                </a:lnTo>
                                <a:lnTo>
                                  <a:pt x="12" y="1233"/>
                                </a:lnTo>
                                <a:lnTo>
                                  <a:pt x="45" y="1297"/>
                                </a:lnTo>
                                <a:lnTo>
                                  <a:pt x="95" y="1347"/>
                                </a:lnTo>
                                <a:lnTo>
                                  <a:pt x="159" y="1380"/>
                                </a:lnTo>
                                <a:lnTo>
                                  <a:pt x="232" y="1392"/>
                                </a:lnTo>
                                <a:lnTo>
                                  <a:pt x="1480" y="1392"/>
                                </a:lnTo>
                                <a:lnTo>
                                  <a:pt x="1553" y="1380"/>
                                </a:lnTo>
                                <a:lnTo>
                                  <a:pt x="1617" y="1347"/>
                                </a:lnTo>
                                <a:lnTo>
                                  <a:pt x="1667" y="1297"/>
                                </a:lnTo>
                                <a:lnTo>
                                  <a:pt x="1700" y="1233"/>
                                </a:lnTo>
                                <a:lnTo>
                                  <a:pt x="1712" y="1160"/>
                                </a:lnTo>
                                <a:lnTo>
                                  <a:pt x="1712" y="232"/>
                                </a:lnTo>
                                <a:lnTo>
                                  <a:pt x="1700" y="159"/>
                                </a:lnTo>
                                <a:lnTo>
                                  <a:pt x="1667" y="95"/>
                                </a:lnTo>
                                <a:lnTo>
                                  <a:pt x="1617" y="45"/>
                                </a:lnTo>
                                <a:lnTo>
                                  <a:pt x="1553" y="12"/>
                                </a:lnTo>
                                <a:lnTo>
                                  <a:pt x="148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395152" name="Freeform 16"/>
                        <wps:cNvSpPr>
                          <a:spLocks/>
                        </wps:cNvSpPr>
                        <wps:spPr bwMode="auto">
                          <a:xfrm>
                            <a:off x="1551" y="1353"/>
                            <a:ext cx="1712" cy="1392"/>
                          </a:xfrm>
                          <a:custGeom>
                            <a:avLst/>
                            <a:gdLst>
                              <a:gd name="T0" fmla="*/ 0 w 1712"/>
                              <a:gd name="T1" fmla="*/ 1586 h 1392"/>
                              <a:gd name="T2" fmla="*/ 12 w 1712"/>
                              <a:gd name="T3" fmla="*/ 1513 h 1392"/>
                              <a:gd name="T4" fmla="*/ 45 w 1712"/>
                              <a:gd name="T5" fmla="*/ 1449 h 1392"/>
                              <a:gd name="T6" fmla="*/ 95 w 1712"/>
                              <a:gd name="T7" fmla="*/ 1399 h 1392"/>
                              <a:gd name="T8" fmla="*/ 159 w 1712"/>
                              <a:gd name="T9" fmla="*/ 1366 h 1392"/>
                              <a:gd name="T10" fmla="*/ 232 w 1712"/>
                              <a:gd name="T11" fmla="*/ 1354 h 1392"/>
                              <a:gd name="T12" fmla="*/ 1480 w 1712"/>
                              <a:gd name="T13" fmla="*/ 1354 h 1392"/>
                              <a:gd name="T14" fmla="*/ 1553 w 1712"/>
                              <a:gd name="T15" fmla="*/ 1366 h 1392"/>
                              <a:gd name="T16" fmla="*/ 1617 w 1712"/>
                              <a:gd name="T17" fmla="*/ 1399 h 1392"/>
                              <a:gd name="T18" fmla="*/ 1667 w 1712"/>
                              <a:gd name="T19" fmla="*/ 1449 h 1392"/>
                              <a:gd name="T20" fmla="*/ 1700 w 1712"/>
                              <a:gd name="T21" fmla="*/ 1513 h 1392"/>
                              <a:gd name="T22" fmla="*/ 1712 w 1712"/>
                              <a:gd name="T23" fmla="*/ 1586 h 1392"/>
                              <a:gd name="T24" fmla="*/ 1712 w 1712"/>
                              <a:gd name="T25" fmla="*/ 2514 h 1392"/>
                              <a:gd name="T26" fmla="*/ 1700 w 1712"/>
                              <a:gd name="T27" fmla="*/ 2587 h 1392"/>
                              <a:gd name="T28" fmla="*/ 1667 w 1712"/>
                              <a:gd name="T29" fmla="*/ 2651 h 1392"/>
                              <a:gd name="T30" fmla="*/ 1617 w 1712"/>
                              <a:gd name="T31" fmla="*/ 2701 h 1392"/>
                              <a:gd name="T32" fmla="*/ 1553 w 1712"/>
                              <a:gd name="T33" fmla="*/ 2734 h 1392"/>
                              <a:gd name="T34" fmla="*/ 1480 w 1712"/>
                              <a:gd name="T35" fmla="*/ 2746 h 1392"/>
                              <a:gd name="T36" fmla="*/ 232 w 1712"/>
                              <a:gd name="T37" fmla="*/ 2746 h 1392"/>
                              <a:gd name="T38" fmla="*/ 159 w 1712"/>
                              <a:gd name="T39" fmla="*/ 2734 h 1392"/>
                              <a:gd name="T40" fmla="*/ 95 w 1712"/>
                              <a:gd name="T41" fmla="*/ 2701 h 1392"/>
                              <a:gd name="T42" fmla="*/ 45 w 1712"/>
                              <a:gd name="T43" fmla="*/ 2651 h 1392"/>
                              <a:gd name="T44" fmla="*/ 12 w 1712"/>
                              <a:gd name="T45" fmla="*/ 2587 h 1392"/>
                              <a:gd name="T46" fmla="*/ 0 w 1712"/>
                              <a:gd name="T47" fmla="*/ 2514 h 1392"/>
                              <a:gd name="T48" fmla="*/ 0 w 1712"/>
                              <a:gd name="T49" fmla="*/ 1586 h 1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2" h="1392">
                                <a:moveTo>
                                  <a:pt x="0" y="232"/>
                                </a:moveTo>
                                <a:lnTo>
                                  <a:pt x="12" y="159"/>
                                </a:lnTo>
                                <a:lnTo>
                                  <a:pt x="45" y="95"/>
                                </a:lnTo>
                                <a:lnTo>
                                  <a:pt x="95" y="45"/>
                                </a:lnTo>
                                <a:lnTo>
                                  <a:pt x="159" y="12"/>
                                </a:lnTo>
                                <a:lnTo>
                                  <a:pt x="232" y="0"/>
                                </a:lnTo>
                                <a:lnTo>
                                  <a:pt x="1480" y="0"/>
                                </a:lnTo>
                                <a:lnTo>
                                  <a:pt x="1553" y="12"/>
                                </a:lnTo>
                                <a:lnTo>
                                  <a:pt x="1617" y="45"/>
                                </a:lnTo>
                                <a:lnTo>
                                  <a:pt x="1667" y="95"/>
                                </a:lnTo>
                                <a:lnTo>
                                  <a:pt x="1700" y="159"/>
                                </a:lnTo>
                                <a:lnTo>
                                  <a:pt x="1712" y="232"/>
                                </a:lnTo>
                                <a:lnTo>
                                  <a:pt x="1712" y="1160"/>
                                </a:lnTo>
                                <a:lnTo>
                                  <a:pt x="1700" y="1233"/>
                                </a:lnTo>
                                <a:lnTo>
                                  <a:pt x="1667" y="1297"/>
                                </a:lnTo>
                                <a:lnTo>
                                  <a:pt x="1617" y="1347"/>
                                </a:lnTo>
                                <a:lnTo>
                                  <a:pt x="1553" y="1380"/>
                                </a:lnTo>
                                <a:lnTo>
                                  <a:pt x="1480" y="1392"/>
                                </a:lnTo>
                                <a:lnTo>
                                  <a:pt x="232" y="1392"/>
                                </a:lnTo>
                                <a:lnTo>
                                  <a:pt x="159" y="1380"/>
                                </a:lnTo>
                                <a:lnTo>
                                  <a:pt x="95" y="1347"/>
                                </a:lnTo>
                                <a:lnTo>
                                  <a:pt x="45" y="1297"/>
                                </a:lnTo>
                                <a:lnTo>
                                  <a:pt x="12" y="1233"/>
                                </a:lnTo>
                                <a:lnTo>
                                  <a:pt x="0" y="1160"/>
                                </a:lnTo>
                                <a:lnTo>
                                  <a:pt x="0" y="232"/>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707903" name="Freeform 15"/>
                        <wps:cNvSpPr>
                          <a:spLocks/>
                        </wps:cNvSpPr>
                        <wps:spPr bwMode="auto">
                          <a:xfrm>
                            <a:off x="3349" y="1353"/>
                            <a:ext cx="1712" cy="1392"/>
                          </a:xfrm>
                          <a:custGeom>
                            <a:avLst/>
                            <a:gdLst>
                              <a:gd name="T0" fmla="*/ 1480 w 1712"/>
                              <a:gd name="T1" fmla="*/ 1354 h 1392"/>
                              <a:gd name="T2" fmla="*/ 232 w 1712"/>
                              <a:gd name="T3" fmla="*/ 1354 h 1392"/>
                              <a:gd name="T4" fmla="*/ 159 w 1712"/>
                              <a:gd name="T5" fmla="*/ 1366 h 1392"/>
                              <a:gd name="T6" fmla="*/ 95 w 1712"/>
                              <a:gd name="T7" fmla="*/ 1399 h 1392"/>
                              <a:gd name="T8" fmla="*/ 45 w 1712"/>
                              <a:gd name="T9" fmla="*/ 1449 h 1392"/>
                              <a:gd name="T10" fmla="*/ 12 w 1712"/>
                              <a:gd name="T11" fmla="*/ 1513 h 1392"/>
                              <a:gd name="T12" fmla="*/ 0 w 1712"/>
                              <a:gd name="T13" fmla="*/ 1586 h 1392"/>
                              <a:gd name="T14" fmla="*/ 0 w 1712"/>
                              <a:gd name="T15" fmla="*/ 2514 h 1392"/>
                              <a:gd name="T16" fmla="*/ 12 w 1712"/>
                              <a:gd name="T17" fmla="*/ 2587 h 1392"/>
                              <a:gd name="T18" fmla="*/ 45 w 1712"/>
                              <a:gd name="T19" fmla="*/ 2651 h 1392"/>
                              <a:gd name="T20" fmla="*/ 95 w 1712"/>
                              <a:gd name="T21" fmla="*/ 2701 h 1392"/>
                              <a:gd name="T22" fmla="*/ 159 w 1712"/>
                              <a:gd name="T23" fmla="*/ 2734 h 1392"/>
                              <a:gd name="T24" fmla="*/ 232 w 1712"/>
                              <a:gd name="T25" fmla="*/ 2746 h 1392"/>
                              <a:gd name="T26" fmla="*/ 1480 w 1712"/>
                              <a:gd name="T27" fmla="*/ 2746 h 1392"/>
                              <a:gd name="T28" fmla="*/ 1554 w 1712"/>
                              <a:gd name="T29" fmla="*/ 2734 h 1392"/>
                              <a:gd name="T30" fmla="*/ 1617 w 1712"/>
                              <a:gd name="T31" fmla="*/ 2701 h 1392"/>
                              <a:gd name="T32" fmla="*/ 1668 w 1712"/>
                              <a:gd name="T33" fmla="*/ 2651 h 1392"/>
                              <a:gd name="T34" fmla="*/ 1701 w 1712"/>
                              <a:gd name="T35" fmla="*/ 2587 h 1392"/>
                              <a:gd name="T36" fmla="*/ 1712 w 1712"/>
                              <a:gd name="T37" fmla="*/ 2514 h 1392"/>
                              <a:gd name="T38" fmla="*/ 1712 w 1712"/>
                              <a:gd name="T39" fmla="*/ 1586 h 1392"/>
                              <a:gd name="T40" fmla="*/ 1701 w 1712"/>
                              <a:gd name="T41" fmla="*/ 1513 h 1392"/>
                              <a:gd name="T42" fmla="*/ 1668 w 1712"/>
                              <a:gd name="T43" fmla="*/ 1449 h 1392"/>
                              <a:gd name="T44" fmla="*/ 1617 w 1712"/>
                              <a:gd name="T45" fmla="*/ 1399 h 1392"/>
                              <a:gd name="T46" fmla="*/ 1554 w 1712"/>
                              <a:gd name="T47" fmla="*/ 1366 h 1392"/>
                              <a:gd name="T48" fmla="*/ 1480 w 1712"/>
                              <a:gd name="T49" fmla="*/ 1354 h 1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2" h="1392">
                                <a:moveTo>
                                  <a:pt x="1480" y="0"/>
                                </a:moveTo>
                                <a:lnTo>
                                  <a:pt x="232" y="0"/>
                                </a:lnTo>
                                <a:lnTo>
                                  <a:pt x="159" y="12"/>
                                </a:lnTo>
                                <a:lnTo>
                                  <a:pt x="95" y="45"/>
                                </a:lnTo>
                                <a:lnTo>
                                  <a:pt x="45" y="95"/>
                                </a:lnTo>
                                <a:lnTo>
                                  <a:pt x="12" y="159"/>
                                </a:lnTo>
                                <a:lnTo>
                                  <a:pt x="0" y="232"/>
                                </a:lnTo>
                                <a:lnTo>
                                  <a:pt x="0" y="1160"/>
                                </a:lnTo>
                                <a:lnTo>
                                  <a:pt x="12" y="1233"/>
                                </a:lnTo>
                                <a:lnTo>
                                  <a:pt x="45" y="1297"/>
                                </a:lnTo>
                                <a:lnTo>
                                  <a:pt x="95" y="1347"/>
                                </a:lnTo>
                                <a:lnTo>
                                  <a:pt x="159" y="1380"/>
                                </a:lnTo>
                                <a:lnTo>
                                  <a:pt x="232" y="1392"/>
                                </a:lnTo>
                                <a:lnTo>
                                  <a:pt x="1480" y="1392"/>
                                </a:lnTo>
                                <a:lnTo>
                                  <a:pt x="1554" y="1380"/>
                                </a:lnTo>
                                <a:lnTo>
                                  <a:pt x="1617" y="1347"/>
                                </a:lnTo>
                                <a:lnTo>
                                  <a:pt x="1668" y="1297"/>
                                </a:lnTo>
                                <a:lnTo>
                                  <a:pt x="1701" y="1233"/>
                                </a:lnTo>
                                <a:lnTo>
                                  <a:pt x="1712" y="1160"/>
                                </a:lnTo>
                                <a:lnTo>
                                  <a:pt x="1712" y="232"/>
                                </a:lnTo>
                                <a:lnTo>
                                  <a:pt x="1701" y="159"/>
                                </a:lnTo>
                                <a:lnTo>
                                  <a:pt x="1668" y="95"/>
                                </a:lnTo>
                                <a:lnTo>
                                  <a:pt x="1617" y="45"/>
                                </a:lnTo>
                                <a:lnTo>
                                  <a:pt x="1554" y="12"/>
                                </a:lnTo>
                                <a:lnTo>
                                  <a:pt x="148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098788" name="Freeform 14"/>
                        <wps:cNvSpPr>
                          <a:spLocks/>
                        </wps:cNvSpPr>
                        <wps:spPr bwMode="auto">
                          <a:xfrm>
                            <a:off x="3349" y="1353"/>
                            <a:ext cx="1712" cy="1392"/>
                          </a:xfrm>
                          <a:custGeom>
                            <a:avLst/>
                            <a:gdLst>
                              <a:gd name="T0" fmla="*/ 0 w 1712"/>
                              <a:gd name="T1" fmla="*/ 1586 h 1392"/>
                              <a:gd name="T2" fmla="*/ 12 w 1712"/>
                              <a:gd name="T3" fmla="*/ 1513 h 1392"/>
                              <a:gd name="T4" fmla="*/ 45 w 1712"/>
                              <a:gd name="T5" fmla="*/ 1449 h 1392"/>
                              <a:gd name="T6" fmla="*/ 95 w 1712"/>
                              <a:gd name="T7" fmla="*/ 1399 h 1392"/>
                              <a:gd name="T8" fmla="*/ 159 w 1712"/>
                              <a:gd name="T9" fmla="*/ 1366 h 1392"/>
                              <a:gd name="T10" fmla="*/ 232 w 1712"/>
                              <a:gd name="T11" fmla="*/ 1354 h 1392"/>
                              <a:gd name="T12" fmla="*/ 1480 w 1712"/>
                              <a:gd name="T13" fmla="*/ 1354 h 1392"/>
                              <a:gd name="T14" fmla="*/ 1554 w 1712"/>
                              <a:gd name="T15" fmla="*/ 1366 h 1392"/>
                              <a:gd name="T16" fmla="*/ 1617 w 1712"/>
                              <a:gd name="T17" fmla="*/ 1399 h 1392"/>
                              <a:gd name="T18" fmla="*/ 1668 w 1712"/>
                              <a:gd name="T19" fmla="*/ 1449 h 1392"/>
                              <a:gd name="T20" fmla="*/ 1701 w 1712"/>
                              <a:gd name="T21" fmla="*/ 1513 h 1392"/>
                              <a:gd name="T22" fmla="*/ 1712 w 1712"/>
                              <a:gd name="T23" fmla="*/ 1586 h 1392"/>
                              <a:gd name="T24" fmla="*/ 1712 w 1712"/>
                              <a:gd name="T25" fmla="*/ 2514 h 1392"/>
                              <a:gd name="T26" fmla="*/ 1701 w 1712"/>
                              <a:gd name="T27" fmla="*/ 2587 h 1392"/>
                              <a:gd name="T28" fmla="*/ 1668 w 1712"/>
                              <a:gd name="T29" fmla="*/ 2651 h 1392"/>
                              <a:gd name="T30" fmla="*/ 1617 w 1712"/>
                              <a:gd name="T31" fmla="*/ 2701 h 1392"/>
                              <a:gd name="T32" fmla="*/ 1554 w 1712"/>
                              <a:gd name="T33" fmla="*/ 2734 h 1392"/>
                              <a:gd name="T34" fmla="*/ 1480 w 1712"/>
                              <a:gd name="T35" fmla="*/ 2746 h 1392"/>
                              <a:gd name="T36" fmla="*/ 232 w 1712"/>
                              <a:gd name="T37" fmla="*/ 2746 h 1392"/>
                              <a:gd name="T38" fmla="*/ 159 w 1712"/>
                              <a:gd name="T39" fmla="*/ 2734 h 1392"/>
                              <a:gd name="T40" fmla="*/ 95 w 1712"/>
                              <a:gd name="T41" fmla="*/ 2701 h 1392"/>
                              <a:gd name="T42" fmla="*/ 45 w 1712"/>
                              <a:gd name="T43" fmla="*/ 2651 h 1392"/>
                              <a:gd name="T44" fmla="*/ 12 w 1712"/>
                              <a:gd name="T45" fmla="*/ 2587 h 1392"/>
                              <a:gd name="T46" fmla="*/ 0 w 1712"/>
                              <a:gd name="T47" fmla="*/ 2514 h 1392"/>
                              <a:gd name="T48" fmla="*/ 0 w 1712"/>
                              <a:gd name="T49" fmla="*/ 1586 h 1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2" h="1392">
                                <a:moveTo>
                                  <a:pt x="0" y="232"/>
                                </a:moveTo>
                                <a:lnTo>
                                  <a:pt x="12" y="159"/>
                                </a:lnTo>
                                <a:lnTo>
                                  <a:pt x="45" y="95"/>
                                </a:lnTo>
                                <a:lnTo>
                                  <a:pt x="95" y="45"/>
                                </a:lnTo>
                                <a:lnTo>
                                  <a:pt x="159" y="12"/>
                                </a:lnTo>
                                <a:lnTo>
                                  <a:pt x="232" y="0"/>
                                </a:lnTo>
                                <a:lnTo>
                                  <a:pt x="1480" y="0"/>
                                </a:lnTo>
                                <a:lnTo>
                                  <a:pt x="1554" y="12"/>
                                </a:lnTo>
                                <a:lnTo>
                                  <a:pt x="1617" y="45"/>
                                </a:lnTo>
                                <a:lnTo>
                                  <a:pt x="1668" y="95"/>
                                </a:lnTo>
                                <a:lnTo>
                                  <a:pt x="1701" y="159"/>
                                </a:lnTo>
                                <a:lnTo>
                                  <a:pt x="1712" y="232"/>
                                </a:lnTo>
                                <a:lnTo>
                                  <a:pt x="1712" y="1160"/>
                                </a:lnTo>
                                <a:lnTo>
                                  <a:pt x="1701" y="1233"/>
                                </a:lnTo>
                                <a:lnTo>
                                  <a:pt x="1668" y="1297"/>
                                </a:lnTo>
                                <a:lnTo>
                                  <a:pt x="1617" y="1347"/>
                                </a:lnTo>
                                <a:lnTo>
                                  <a:pt x="1554" y="1380"/>
                                </a:lnTo>
                                <a:lnTo>
                                  <a:pt x="1480" y="1392"/>
                                </a:lnTo>
                                <a:lnTo>
                                  <a:pt x="232" y="1392"/>
                                </a:lnTo>
                                <a:lnTo>
                                  <a:pt x="159" y="1380"/>
                                </a:lnTo>
                                <a:lnTo>
                                  <a:pt x="95" y="1347"/>
                                </a:lnTo>
                                <a:lnTo>
                                  <a:pt x="45" y="1297"/>
                                </a:lnTo>
                                <a:lnTo>
                                  <a:pt x="12" y="1233"/>
                                </a:lnTo>
                                <a:lnTo>
                                  <a:pt x="0" y="1160"/>
                                </a:lnTo>
                                <a:lnTo>
                                  <a:pt x="0" y="232"/>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332940" name="Freeform 13"/>
                        <wps:cNvSpPr>
                          <a:spLocks/>
                        </wps:cNvSpPr>
                        <wps:spPr bwMode="auto">
                          <a:xfrm>
                            <a:off x="5147" y="1353"/>
                            <a:ext cx="1712" cy="1392"/>
                          </a:xfrm>
                          <a:custGeom>
                            <a:avLst/>
                            <a:gdLst>
                              <a:gd name="T0" fmla="*/ 1480 w 1712"/>
                              <a:gd name="T1" fmla="*/ 1354 h 1392"/>
                              <a:gd name="T2" fmla="*/ 232 w 1712"/>
                              <a:gd name="T3" fmla="*/ 1354 h 1392"/>
                              <a:gd name="T4" fmla="*/ 159 w 1712"/>
                              <a:gd name="T5" fmla="*/ 1366 h 1392"/>
                              <a:gd name="T6" fmla="*/ 95 w 1712"/>
                              <a:gd name="T7" fmla="*/ 1399 h 1392"/>
                              <a:gd name="T8" fmla="*/ 45 w 1712"/>
                              <a:gd name="T9" fmla="*/ 1449 h 1392"/>
                              <a:gd name="T10" fmla="*/ 12 w 1712"/>
                              <a:gd name="T11" fmla="*/ 1513 h 1392"/>
                              <a:gd name="T12" fmla="*/ 0 w 1712"/>
                              <a:gd name="T13" fmla="*/ 1586 h 1392"/>
                              <a:gd name="T14" fmla="*/ 0 w 1712"/>
                              <a:gd name="T15" fmla="*/ 2514 h 1392"/>
                              <a:gd name="T16" fmla="*/ 12 w 1712"/>
                              <a:gd name="T17" fmla="*/ 2587 h 1392"/>
                              <a:gd name="T18" fmla="*/ 45 w 1712"/>
                              <a:gd name="T19" fmla="*/ 2651 h 1392"/>
                              <a:gd name="T20" fmla="*/ 95 w 1712"/>
                              <a:gd name="T21" fmla="*/ 2701 h 1392"/>
                              <a:gd name="T22" fmla="*/ 159 w 1712"/>
                              <a:gd name="T23" fmla="*/ 2734 h 1392"/>
                              <a:gd name="T24" fmla="*/ 232 w 1712"/>
                              <a:gd name="T25" fmla="*/ 2746 h 1392"/>
                              <a:gd name="T26" fmla="*/ 1480 w 1712"/>
                              <a:gd name="T27" fmla="*/ 2746 h 1392"/>
                              <a:gd name="T28" fmla="*/ 1553 w 1712"/>
                              <a:gd name="T29" fmla="*/ 2734 h 1392"/>
                              <a:gd name="T30" fmla="*/ 1617 w 1712"/>
                              <a:gd name="T31" fmla="*/ 2701 h 1392"/>
                              <a:gd name="T32" fmla="*/ 1667 w 1712"/>
                              <a:gd name="T33" fmla="*/ 2651 h 1392"/>
                              <a:gd name="T34" fmla="*/ 1700 w 1712"/>
                              <a:gd name="T35" fmla="*/ 2587 h 1392"/>
                              <a:gd name="T36" fmla="*/ 1712 w 1712"/>
                              <a:gd name="T37" fmla="*/ 2514 h 1392"/>
                              <a:gd name="T38" fmla="*/ 1712 w 1712"/>
                              <a:gd name="T39" fmla="*/ 1586 h 1392"/>
                              <a:gd name="T40" fmla="*/ 1700 w 1712"/>
                              <a:gd name="T41" fmla="*/ 1513 h 1392"/>
                              <a:gd name="T42" fmla="*/ 1667 w 1712"/>
                              <a:gd name="T43" fmla="*/ 1449 h 1392"/>
                              <a:gd name="T44" fmla="*/ 1617 w 1712"/>
                              <a:gd name="T45" fmla="*/ 1399 h 1392"/>
                              <a:gd name="T46" fmla="*/ 1553 w 1712"/>
                              <a:gd name="T47" fmla="*/ 1366 h 1392"/>
                              <a:gd name="T48" fmla="*/ 1480 w 1712"/>
                              <a:gd name="T49" fmla="*/ 1354 h 1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2" h="1392">
                                <a:moveTo>
                                  <a:pt x="1480" y="0"/>
                                </a:moveTo>
                                <a:lnTo>
                                  <a:pt x="232" y="0"/>
                                </a:lnTo>
                                <a:lnTo>
                                  <a:pt x="159" y="12"/>
                                </a:lnTo>
                                <a:lnTo>
                                  <a:pt x="95" y="45"/>
                                </a:lnTo>
                                <a:lnTo>
                                  <a:pt x="45" y="95"/>
                                </a:lnTo>
                                <a:lnTo>
                                  <a:pt x="12" y="159"/>
                                </a:lnTo>
                                <a:lnTo>
                                  <a:pt x="0" y="232"/>
                                </a:lnTo>
                                <a:lnTo>
                                  <a:pt x="0" y="1160"/>
                                </a:lnTo>
                                <a:lnTo>
                                  <a:pt x="12" y="1233"/>
                                </a:lnTo>
                                <a:lnTo>
                                  <a:pt x="45" y="1297"/>
                                </a:lnTo>
                                <a:lnTo>
                                  <a:pt x="95" y="1347"/>
                                </a:lnTo>
                                <a:lnTo>
                                  <a:pt x="159" y="1380"/>
                                </a:lnTo>
                                <a:lnTo>
                                  <a:pt x="232" y="1392"/>
                                </a:lnTo>
                                <a:lnTo>
                                  <a:pt x="1480" y="1392"/>
                                </a:lnTo>
                                <a:lnTo>
                                  <a:pt x="1553" y="1380"/>
                                </a:lnTo>
                                <a:lnTo>
                                  <a:pt x="1617" y="1347"/>
                                </a:lnTo>
                                <a:lnTo>
                                  <a:pt x="1667" y="1297"/>
                                </a:lnTo>
                                <a:lnTo>
                                  <a:pt x="1700" y="1233"/>
                                </a:lnTo>
                                <a:lnTo>
                                  <a:pt x="1712" y="1160"/>
                                </a:lnTo>
                                <a:lnTo>
                                  <a:pt x="1712" y="232"/>
                                </a:lnTo>
                                <a:lnTo>
                                  <a:pt x="1700" y="159"/>
                                </a:lnTo>
                                <a:lnTo>
                                  <a:pt x="1667" y="95"/>
                                </a:lnTo>
                                <a:lnTo>
                                  <a:pt x="1617" y="45"/>
                                </a:lnTo>
                                <a:lnTo>
                                  <a:pt x="1553" y="12"/>
                                </a:lnTo>
                                <a:lnTo>
                                  <a:pt x="148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075322" name="Freeform 12"/>
                        <wps:cNvSpPr>
                          <a:spLocks/>
                        </wps:cNvSpPr>
                        <wps:spPr bwMode="auto">
                          <a:xfrm>
                            <a:off x="5147" y="1353"/>
                            <a:ext cx="1712" cy="1392"/>
                          </a:xfrm>
                          <a:custGeom>
                            <a:avLst/>
                            <a:gdLst>
                              <a:gd name="T0" fmla="*/ 0 w 1712"/>
                              <a:gd name="T1" fmla="*/ 1586 h 1392"/>
                              <a:gd name="T2" fmla="*/ 12 w 1712"/>
                              <a:gd name="T3" fmla="*/ 1513 h 1392"/>
                              <a:gd name="T4" fmla="*/ 45 w 1712"/>
                              <a:gd name="T5" fmla="*/ 1449 h 1392"/>
                              <a:gd name="T6" fmla="*/ 95 w 1712"/>
                              <a:gd name="T7" fmla="*/ 1399 h 1392"/>
                              <a:gd name="T8" fmla="*/ 159 w 1712"/>
                              <a:gd name="T9" fmla="*/ 1366 h 1392"/>
                              <a:gd name="T10" fmla="*/ 232 w 1712"/>
                              <a:gd name="T11" fmla="*/ 1354 h 1392"/>
                              <a:gd name="T12" fmla="*/ 1480 w 1712"/>
                              <a:gd name="T13" fmla="*/ 1354 h 1392"/>
                              <a:gd name="T14" fmla="*/ 1553 w 1712"/>
                              <a:gd name="T15" fmla="*/ 1366 h 1392"/>
                              <a:gd name="T16" fmla="*/ 1617 w 1712"/>
                              <a:gd name="T17" fmla="*/ 1399 h 1392"/>
                              <a:gd name="T18" fmla="*/ 1667 w 1712"/>
                              <a:gd name="T19" fmla="*/ 1449 h 1392"/>
                              <a:gd name="T20" fmla="*/ 1700 w 1712"/>
                              <a:gd name="T21" fmla="*/ 1513 h 1392"/>
                              <a:gd name="T22" fmla="*/ 1712 w 1712"/>
                              <a:gd name="T23" fmla="*/ 1586 h 1392"/>
                              <a:gd name="T24" fmla="*/ 1712 w 1712"/>
                              <a:gd name="T25" fmla="*/ 2514 h 1392"/>
                              <a:gd name="T26" fmla="*/ 1700 w 1712"/>
                              <a:gd name="T27" fmla="*/ 2587 h 1392"/>
                              <a:gd name="T28" fmla="*/ 1667 w 1712"/>
                              <a:gd name="T29" fmla="*/ 2651 h 1392"/>
                              <a:gd name="T30" fmla="*/ 1617 w 1712"/>
                              <a:gd name="T31" fmla="*/ 2701 h 1392"/>
                              <a:gd name="T32" fmla="*/ 1553 w 1712"/>
                              <a:gd name="T33" fmla="*/ 2734 h 1392"/>
                              <a:gd name="T34" fmla="*/ 1480 w 1712"/>
                              <a:gd name="T35" fmla="*/ 2746 h 1392"/>
                              <a:gd name="T36" fmla="*/ 232 w 1712"/>
                              <a:gd name="T37" fmla="*/ 2746 h 1392"/>
                              <a:gd name="T38" fmla="*/ 159 w 1712"/>
                              <a:gd name="T39" fmla="*/ 2734 h 1392"/>
                              <a:gd name="T40" fmla="*/ 95 w 1712"/>
                              <a:gd name="T41" fmla="*/ 2701 h 1392"/>
                              <a:gd name="T42" fmla="*/ 45 w 1712"/>
                              <a:gd name="T43" fmla="*/ 2651 h 1392"/>
                              <a:gd name="T44" fmla="*/ 12 w 1712"/>
                              <a:gd name="T45" fmla="*/ 2587 h 1392"/>
                              <a:gd name="T46" fmla="*/ 0 w 1712"/>
                              <a:gd name="T47" fmla="*/ 2514 h 1392"/>
                              <a:gd name="T48" fmla="*/ 0 w 1712"/>
                              <a:gd name="T49" fmla="*/ 1586 h 1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2" h="1392">
                                <a:moveTo>
                                  <a:pt x="0" y="232"/>
                                </a:moveTo>
                                <a:lnTo>
                                  <a:pt x="12" y="159"/>
                                </a:lnTo>
                                <a:lnTo>
                                  <a:pt x="45" y="95"/>
                                </a:lnTo>
                                <a:lnTo>
                                  <a:pt x="95" y="45"/>
                                </a:lnTo>
                                <a:lnTo>
                                  <a:pt x="159" y="12"/>
                                </a:lnTo>
                                <a:lnTo>
                                  <a:pt x="232" y="0"/>
                                </a:lnTo>
                                <a:lnTo>
                                  <a:pt x="1480" y="0"/>
                                </a:lnTo>
                                <a:lnTo>
                                  <a:pt x="1553" y="12"/>
                                </a:lnTo>
                                <a:lnTo>
                                  <a:pt x="1617" y="45"/>
                                </a:lnTo>
                                <a:lnTo>
                                  <a:pt x="1667" y="95"/>
                                </a:lnTo>
                                <a:lnTo>
                                  <a:pt x="1700" y="159"/>
                                </a:lnTo>
                                <a:lnTo>
                                  <a:pt x="1712" y="232"/>
                                </a:lnTo>
                                <a:lnTo>
                                  <a:pt x="1712" y="1160"/>
                                </a:lnTo>
                                <a:lnTo>
                                  <a:pt x="1700" y="1233"/>
                                </a:lnTo>
                                <a:lnTo>
                                  <a:pt x="1667" y="1297"/>
                                </a:lnTo>
                                <a:lnTo>
                                  <a:pt x="1617" y="1347"/>
                                </a:lnTo>
                                <a:lnTo>
                                  <a:pt x="1553" y="1380"/>
                                </a:lnTo>
                                <a:lnTo>
                                  <a:pt x="1480" y="1392"/>
                                </a:lnTo>
                                <a:lnTo>
                                  <a:pt x="232" y="1392"/>
                                </a:lnTo>
                                <a:lnTo>
                                  <a:pt x="159" y="1380"/>
                                </a:lnTo>
                                <a:lnTo>
                                  <a:pt x="95" y="1347"/>
                                </a:lnTo>
                                <a:lnTo>
                                  <a:pt x="45" y="1297"/>
                                </a:lnTo>
                                <a:lnTo>
                                  <a:pt x="12" y="1233"/>
                                </a:lnTo>
                                <a:lnTo>
                                  <a:pt x="0" y="1160"/>
                                </a:lnTo>
                                <a:lnTo>
                                  <a:pt x="0" y="232"/>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304909" name="Freeform 11"/>
                        <wps:cNvSpPr>
                          <a:spLocks/>
                        </wps:cNvSpPr>
                        <wps:spPr bwMode="auto">
                          <a:xfrm>
                            <a:off x="6944" y="1353"/>
                            <a:ext cx="1712" cy="1392"/>
                          </a:xfrm>
                          <a:custGeom>
                            <a:avLst/>
                            <a:gdLst>
                              <a:gd name="T0" fmla="*/ 1480 w 1712"/>
                              <a:gd name="T1" fmla="*/ 1354 h 1392"/>
                              <a:gd name="T2" fmla="*/ 232 w 1712"/>
                              <a:gd name="T3" fmla="*/ 1354 h 1392"/>
                              <a:gd name="T4" fmla="*/ 158 w 1712"/>
                              <a:gd name="T5" fmla="*/ 1366 h 1392"/>
                              <a:gd name="T6" fmla="*/ 95 w 1712"/>
                              <a:gd name="T7" fmla="*/ 1399 h 1392"/>
                              <a:gd name="T8" fmla="*/ 44 w 1712"/>
                              <a:gd name="T9" fmla="*/ 1449 h 1392"/>
                              <a:gd name="T10" fmla="*/ 11 w 1712"/>
                              <a:gd name="T11" fmla="*/ 1513 h 1392"/>
                              <a:gd name="T12" fmla="*/ 0 w 1712"/>
                              <a:gd name="T13" fmla="*/ 1586 h 1392"/>
                              <a:gd name="T14" fmla="*/ 0 w 1712"/>
                              <a:gd name="T15" fmla="*/ 2514 h 1392"/>
                              <a:gd name="T16" fmla="*/ 11 w 1712"/>
                              <a:gd name="T17" fmla="*/ 2587 h 1392"/>
                              <a:gd name="T18" fmla="*/ 44 w 1712"/>
                              <a:gd name="T19" fmla="*/ 2651 h 1392"/>
                              <a:gd name="T20" fmla="*/ 95 w 1712"/>
                              <a:gd name="T21" fmla="*/ 2701 h 1392"/>
                              <a:gd name="T22" fmla="*/ 158 w 1712"/>
                              <a:gd name="T23" fmla="*/ 2734 h 1392"/>
                              <a:gd name="T24" fmla="*/ 232 w 1712"/>
                              <a:gd name="T25" fmla="*/ 2746 h 1392"/>
                              <a:gd name="T26" fmla="*/ 1480 w 1712"/>
                              <a:gd name="T27" fmla="*/ 2746 h 1392"/>
                              <a:gd name="T28" fmla="*/ 1553 w 1712"/>
                              <a:gd name="T29" fmla="*/ 2734 h 1392"/>
                              <a:gd name="T30" fmla="*/ 1617 w 1712"/>
                              <a:gd name="T31" fmla="*/ 2701 h 1392"/>
                              <a:gd name="T32" fmla="*/ 1667 w 1712"/>
                              <a:gd name="T33" fmla="*/ 2651 h 1392"/>
                              <a:gd name="T34" fmla="*/ 1700 w 1712"/>
                              <a:gd name="T35" fmla="*/ 2587 h 1392"/>
                              <a:gd name="T36" fmla="*/ 1712 w 1712"/>
                              <a:gd name="T37" fmla="*/ 2514 h 1392"/>
                              <a:gd name="T38" fmla="*/ 1712 w 1712"/>
                              <a:gd name="T39" fmla="*/ 1586 h 1392"/>
                              <a:gd name="T40" fmla="*/ 1700 w 1712"/>
                              <a:gd name="T41" fmla="*/ 1513 h 1392"/>
                              <a:gd name="T42" fmla="*/ 1667 w 1712"/>
                              <a:gd name="T43" fmla="*/ 1449 h 1392"/>
                              <a:gd name="T44" fmla="*/ 1617 w 1712"/>
                              <a:gd name="T45" fmla="*/ 1399 h 1392"/>
                              <a:gd name="T46" fmla="*/ 1553 w 1712"/>
                              <a:gd name="T47" fmla="*/ 1366 h 1392"/>
                              <a:gd name="T48" fmla="*/ 1480 w 1712"/>
                              <a:gd name="T49" fmla="*/ 1354 h 1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2" h="1392">
                                <a:moveTo>
                                  <a:pt x="1480" y="0"/>
                                </a:moveTo>
                                <a:lnTo>
                                  <a:pt x="232" y="0"/>
                                </a:lnTo>
                                <a:lnTo>
                                  <a:pt x="158" y="12"/>
                                </a:lnTo>
                                <a:lnTo>
                                  <a:pt x="95" y="45"/>
                                </a:lnTo>
                                <a:lnTo>
                                  <a:pt x="44" y="95"/>
                                </a:lnTo>
                                <a:lnTo>
                                  <a:pt x="11" y="159"/>
                                </a:lnTo>
                                <a:lnTo>
                                  <a:pt x="0" y="232"/>
                                </a:lnTo>
                                <a:lnTo>
                                  <a:pt x="0" y="1160"/>
                                </a:lnTo>
                                <a:lnTo>
                                  <a:pt x="11" y="1233"/>
                                </a:lnTo>
                                <a:lnTo>
                                  <a:pt x="44" y="1297"/>
                                </a:lnTo>
                                <a:lnTo>
                                  <a:pt x="95" y="1347"/>
                                </a:lnTo>
                                <a:lnTo>
                                  <a:pt x="158" y="1380"/>
                                </a:lnTo>
                                <a:lnTo>
                                  <a:pt x="232" y="1392"/>
                                </a:lnTo>
                                <a:lnTo>
                                  <a:pt x="1480" y="1392"/>
                                </a:lnTo>
                                <a:lnTo>
                                  <a:pt x="1553" y="1380"/>
                                </a:lnTo>
                                <a:lnTo>
                                  <a:pt x="1617" y="1347"/>
                                </a:lnTo>
                                <a:lnTo>
                                  <a:pt x="1667" y="1297"/>
                                </a:lnTo>
                                <a:lnTo>
                                  <a:pt x="1700" y="1233"/>
                                </a:lnTo>
                                <a:lnTo>
                                  <a:pt x="1712" y="1160"/>
                                </a:lnTo>
                                <a:lnTo>
                                  <a:pt x="1712" y="232"/>
                                </a:lnTo>
                                <a:lnTo>
                                  <a:pt x="1700" y="159"/>
                                </a:lnTo>
                                <a:lnTo>
                                  <a:pt x="1667" y="95"/>
                                </a:lnTo>
                                <a:lnTo>
                                  <a:pt x="1617" y="45"/>
                                </a:lnTo>
                                <a:lnTo>
                                  <a:pt x="1553" y="12"/>
                                </a:lnTo>
                                <a:lnTo>
                                  <a:pt x="148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652419" name="Freeform 10"/>
                        <wps:cNvSpPr>
                          <a:spLocks/>
                        </wps:cNvSpPr>
                        <wps:spPr bwMode="auto">
                          <a:xfrm>
                            <a:off x="6944" y="1353"/>
                            <a:ext cx="1712" cy="1392"/>
                          </a:xfrm>
                          <a:custGeom>
                            <a:avLst/>
                            <a:gdLst>
                              <a:gd name="T0" fmla="*/ 0 w 1712"/>
                              <a:gd name="T1" fmla="*/ 1586 h 1392"/>
                              <a:gd name="T2" fmla="*/ 11 w 1712"/>
                              <a:gd name="T3" fmla="*/ 1513 h 1392"/>
                              <a:gd name="T4" fmla="*/ 44 w 1712"/>
                              <a:gd name="T5" fmla="*/ 1449 h 1392"/>
                              <a:gd name="T6" fmla="*/ 95 w 1712"/>
                              <a:gd name="T7" fmla="*/ 1399 h 1392"/>
                              <a:gd name="T8" fmla="*/ 158 w 1712"/>
                              <a:gd name="T9" fmla="*/ 1366 h 1392"/>
                              <a:gd name="T10" fmla="*/ 232 w 1712"/>
                              <a:gd name="T11" fmla="*/ 1354 h 1392"/>
                              <a:gd name="T12" fmla="*/ 1480 w 1712"/>
                              <a:gd name="T13" fmla="*/ 1354 h 1392"/>
                              <a:gd name="T14" fmla="*/ 1553 w 1712"/>
                              <a:gd name="T15" fmla="*/ 1366 h 1392"/>
                              <a:gd name="T16" fmla="*/ 1617 w 1712"/>
                              <a:gd name="T17" fmla="*/ 1399 h 1392"/>
                              <a:gd name="T18" fmla="*/ 1667 w 1712"/>
                              <a:gd name="T19" fmla="*/ 1449 h 1392"/>
                              <a:gd name="T20" fmla="*/ 1700 w 1712"/>
                              <a:gd name="T21" fmla="*/ 1513 h 1392"/>
                              <a:gd name="T22" fmla="*/ 1712 w 1712"/>
                              <a:gd name="T23" fmla="*/ 1586 h 1392"/>
                              <a:gd name="T24" fmla="*/ 1712 w 1712"/>
                              <a:gd name="T25" fmla="*/ 2514 h 1392"/>
                              <a:gd name="T26" fmla="*/ 1700 w 1712"/>
                              <a:gd name="T27" fmla="*/ 2587 h 1392"/>
                              <a:gd name="T28" fmla="*/ 1667 w 1712"/>
                              <a:gd name="T29" fmla="*/ 2651 h 1392"/>
                              <a:gd name="T30" fmla="*/ 1617 w 1712"/>
                              <a:gd name="T31" fmla="*/ 2701 h 1392"/>
                              <a:gd name="T32" fmla="*/ 1553 w 1712"/>
                              <a:gd name="T33" fmla="*/ 2734 h 1392"/>
                              <a:gd name="T34" fmla="*/ 1480 w 1712"/>
                              <a:gd name="T35" fmla="*/ 2746 h 1392"/>
                              <a:gd name="T36" fmla="*/ 232 w 1712"/>
                              <a:gd name="T37" fmla="*/ 2746 h 1392"/>
                              <a:gd name="T38" fmla="*/ 158 w 1712"/>
                              <a:gd name="T39" fmla="*/ 2734 h 1392"/>
                              <a:gd name="T40" fmla="*/ 95 w 1712"/>
                              <a:gd name="T41" fmla="*/ 2701 h 1392"/>
                              <a:gd name="T42" fmla="*/ 44 w 1712"/>
                              <a:gd name="T43" fmla="*/ 2651 h 1392"/>
                              <a:gd name="T44" fmla="*/ 11 w 1712"/>
                              <a:gd name="T45" fmla="*/ 2587 h 1392"/>
                              <a:gd name="T46" fmla="*/ 0 w 1712"/>
                              <a:gd name="T47" fmla="*/ 2514 h 1392"/>
                              <a:gd name="T48" fmla="*/ 0 w 1712"/>
                              <a:gd name="T49" fmla="*/ 1586 h 1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2" h="1392">
                                <a:moveTo>
                                  <a:pt x="0" y="232"/>
                                </a:moveTo>
                                <a:lnTo>
                                  <a:pt x="11" y="159"/>
                                </a:lnTo>
                                <a:lnTo>
                                  <a:pt x="44" y="95"/>
                                </a:lnTo>
                                <a:lnTo>
                                  <a:pt x="95" y="45"/>
                                </a:lnTo>
                                <a:lnTo>
                                  <a:pt x="158" y="12"/>
                                </a:lnTo>
                                <a:lnTo>
                                  <a:pt x="232" y="0"/>
                                </a:lnTo>
                                <a:lnTo>
                                  <a:pt x="1480" y="0"/>
                                </a:lnTo>
                                <a:lnTo>
                                  <a:pt x="1553" y="12"/>
                                </a:lnTo>
                                <a:lnTo>
                                  <a:pt x="1617" y="45"/>
                                </a:lnTo>
                                <a:lnTo>
                                  <a:pt x="1667" y="95"/>
                                </a:lnTo>
                                <a:lnTo>
                                  <a:pt x="1700" y="159"/>
                                </a:lnTo>
                                <a:lnTo>
                                  <a:pt x="1712" y="232"/>
                                </a:lnTo>
                                <a:lnTo>
                                  <a:pt x="1712" y="1160"/>
                                </a:lnTo>
                                <a:lnTo>
                                  <a:pt x="1700" y="1233"/>
                                </a:lnTo>
                                <a:lnTo>
                                  <a:pt x="1667" y="1297"/>
                                </a:lnTo>
                                <a:lnTo>
                                  <a:pt x="1617" y="1347"/>
                                </a:lnTo>
                                <a:lnTo>
                                  <a:pt x="1553" y="1380"/>
                                </a:lnTo>
                                <a:lnTo>
                                  <a:pt x="1480" y="1392"/>
                                </a:lnTo>
                                <a:lnTo>
                                  <a:pt x="232" y="1392"/>
                                </a:lnTo>
                                <a:lnTo>
                                  <a:pt x="158" y="1380"/>
                                </a:lnTo>
                                <a:lnTo>
                                  <a:pt x="95" y="1347"/>
                                </a:lnTo>
                                <a:lnTo>
                                  <a:pt x="44" y="1297"/>
                                </a:lnTo>
                                <a:lnTo>
                                  <a:pt x="11" y="1233"/>
                                </a:lnTo>
                                <a:lnTo>
                                  <a:pt x="0" y="1160"/>
                                </a:lnTo>
                                <a:lnTo>
                                  <a:pt x="0" y="232"/>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931439" name="Freeform 9"/>
                        <wps:cNvSpPr>
                          <a:spLocks/>
                        </wps:cNvSpPr>
                        <wps:spPr bwMode="auto">
                          <a:xfrm>
                            <a:off x="8742" y="1353"/>
                            <a:ext cx="1712" cy="1392"/>
                          </a:xfrm>
                          <a:custGeom>
                            <a:avLst/>
                            <a:gdLst>
                              <a:gd name="T0" fmla="*/ 1480 w 1712"/>
                              <a:gd name="T1" fmla="*/ 1354 h 1392"/>
                              <a:gd name="T2" fmla="*/ 232 w 1712"/>
                              <a:gd name="T3" fmla="*/ 1354 h 1392"/>
                              <a:gd name="T4" fmla="*/ 159 w 1712"/>
                              <a:gd name="T5" fmla="*/ 1366 h 1392"/>
                              <a:gd name="T6" fmla="*/ 95 w 1712"/>
                              <a:gd name="T7" fmla="*/ 1399 h 1392"/>
                              <a:gd name="T8" fmla="*/ 45 w 1712"/>
                              <a:gd name="T9" fmla="*/ 1449 h 1392"/>
                              <a:gd name="T10" fmla="*/ 12 w 1712"/>
                              <a:gd name="T11" fmla="*/ 1513 h 1392"/>
                              <a:gd name="T12" fmla="*/ 0 w 1712"/>
                              <a:gd name="T13" fmla="*/ 1586 h 1392"/>
                              <a:gd name="T14" fmla="*/ 0 w 1712"/>
                              <a:gd name="T15" fmla="*/ 2514 h 1392"/>
                              <a:gd name="T16" fmla="*/ 12 w 1712"/>
                              <a:gd name="T17" fmla="*/ 2587 h 1392"/>
                              <a:gd name="T18" fmla="*/ 45 w 1712"/>
                              <a:gd name="T19" fmla="*/ 2651 h 1392"/>
                              <a:gd name="T20" fmla="*/ 95 w 1712"/>
                              <a:gd name="T21" fmla="*/ 2701 h 1392"/>
                              <a:gd name="T22" fmla="*/ 159 w 1712"/>
                              <a:gd name="T23" fmla="*/ 2734 h 1392"/>
                              <a:gd name="T24" fmla="*/ 232 w 1712"/>
                              <a:gd name="T25" fmla="*/ 2746 h 1392"/>
                              <a:gd name="T26" fmla="*/ 1480 w 1712"/>
                              <a:gd name="T27" fmla="*/ 2746 h 1392"/>
                              <a:gd name="T28" fmla="*/ 1553 w 1712"/>
                              <a:gd name="T29" fmla="*/ 2734 h 1392"/>
                              <a:gd name="T30" fmla="*/ 1617 w 1712"/>
                              <a:gd name="T31" fmla="*/ 2701 h 1392"/>
                              <a:gd name="T32" fmla="*/ 1667 w 1712"/>
                              <a:gd name="T33" fmla="*/ 2651 h 1392"/>
                              <a:gd name="T34" fmla="*/ 1700 w 1712"/>
                              <a:gd name="T35" fmla="*/ 2587 h 1392"/>
                              <a:gd name="T36" fmla="*/ 1712 w 1712"/>
                              <a:gd name="T37" fmla="*/ 2514 h 1392"/>
                              <a:gd name="T38" fmla="*/ 1712 w 1712"/>
                              <a:gd name="T39" fmla="*/ 1586 h 1392"/>
                              <a:gd name="T40" fmla="*/ 1700 w 1712"/>
                              <a:gd name="T41" fmla="*/ 1513 h 1392"/>
                              <a:gd name="T42" fmla="*/ 1667 w 1712"/>
                              <a:gd name="T43" fmla="*/ 1449 h 1392"/>
                              <a:gd name="T44" fmla="*/ 1617 w 1712"/>
                              <a:gd name="T45" fmla="*/ 1399 h 1392"/>
                              <a:gd name="T46" fmla="*/ 1553 w 1712"/>
                              <a:gd name="T47" fmla="*/ 1366 h 1392"/>
                              <a:gd name="T48" fmla="*/ 1480 w 1712"/>
                              <a:gd name="T49" fmla="*/ 1354 h 1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2" h="1392">
                                <a:moveTo>
                                  <a:pt x="1480" y="0"/>
                                </a:moveTo>
                                <a:lnTo>
                                  <a:pt x="232" y="0"/>
                                </a:lnTo>
                                <a:lnTo>
                                  <a:pt x="159" y="12"/>
                                </a:lnTo>
                                <a:lnTo>
                                  <a:pt x="95" y="45"/>
                                </a:lnTo>
                                <a:lnTo>
                                  <a:pt x="45" y="95"/>
                                </a:lnTo>
                                <a:lnTo>
                                  <a:pt x="12" y="159"/>
                                </a:lnTo>
                                <a:lnTo>
                                  <a:pt x="0" y="232"/>
                                </a:lnTo>
                                <a:lnTo>
                                  <a:pt x="0" y="1160"/>
                                </a:lnTo>
                                <a:lnTo>
                                  <a:pt x="12" y="1233"/>
                                </a:lnTo>
                                <a:lnTo>
                                  <a:pt x="45" y="1297"/>
                                </a:lnTo>
                                <a:lnTo>
                                  <a:pt x="95" y="1347"/>
                                </a:lnTo>
                                <a:lnTo>
                                  <a:pt x="159" y="1380"/>
                                </a:lnTo>
                                <a:lnTo>
                                  <a:pt x="232" y="1392"/>
                                </a:lnTo>
                                <a:lnTo>
                                  <a:pt x="1480" y="1392"/>
                                </a:lnTo>
                                <a:lnTo>
                                  <a:pt x="1553" y="1380"/>
                                </a:lnTo>
                                <a:lnTo>
                                  <a:pt x="1617" y="1347"/>
                                </a:lnTo>
                                <a:lnTo>
                                  <a:pt x="1667" y="1297"/>
                                </a:lnTo>
                                <a:lnTo>
                                  <a:pt x="1700" y="1233"/>
                                </a:lnTo>
                                <a:lnTo>
                                  <a:pt x="1712" y="1160"/>
                                </a:lnTo>
                                <a:lnTo>
                                  <a:pt x="1712" y="232"/>
                                </a:lnTo>
                                <a:lnTo>
                                  <a:pt x="1700" y="159"/>
                                </a:lnTo>
                                <a:lnTo>
                                  <a:pt x="1667" y="95"/>
                                </a:lnTo>
                                <a:lnTo>
                                  <a:pt x="1617" y="45"/>
                                </a:lnTo>
                                <a:lnTo>
                                  <a:pt x="1553" y="12"/>
                                </a:lnTo>
                                <a:lnTo>
                                  <a:pt x="148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615701" name="Freeform 8"/>
                        <wps:cNvSpPr>
                          <a:spLocks/>
                        </wps:cNvSpPr>
                        <wps:spPr bwMode="auto">
                          <a:xfrm>
                            <a:off x="8742" y="1353"/>
                            <a:ext cx="1712" cy="1392"/>
                          </a:xfrm>
                          <a:custGeom>
                            <a:avLst/>
                            <a:gdLst>
                              <a:gd name="T0" fmla="*/ 0 w 1712"/>
                              <a:gd name="T1" fmla="*/ 1586 h 1392"/>
                              <a:gd name="T2" fmla="*/ 12 w 1712"/>
                              <a:gd name="T3" fmla="*/ 1513 h 1392"/>
                              <a:gd name="T4" fmla="*/ 45 w 1712"/>
                              <a:gd name="T5" fmla="*/ 1449 h 1392"/>
                              <a:gd name="T6" fmla="*/ 95 w 1712"/>
                              <a:gd name="T7" fmla="*/ 1399 h 1392"/>
                              <a:gd name="T8" fmla="*/ 159 w 1712"/>
                              <a:gd name="T9" fmla="*/ 1366 h 1392"/>
                              <a:gd name="T10" fmla="*/ 232 w 1712"/>
                              <a:gd name="T11" fmla="*/ 1354 h 1392"/>
                              <a:gd name="T12" fmla="*/ 1480 w 1712"/>
                              <a:gd name="T13" fmla="*/ 1354 h 1392"/>
                              <a:gd name="T14" fmla="*/ 1553 w 1712"/>
                              <a:gd name="T15" fmla="*/ 1366 h 1392"/>
                              <a:gd name="T16" fmla="*/ 1617 w 1712"/>
                              <a:gd name="T17" fmla="*/ 1399 h 1392"/>
                              <a:gd name="T18" fmla="*/ 1667 w 1712"/>
                              <a:gd name="T19" fmla="*/ 1449 h 1392"/>
                              <a:gd name="T20" fmla="*/ 1700 w 1712"/>
                              <a:gd name="T21" fmla="*/ 1513 h 1392"/>
                              <a:gd name="T22" fmla="*/ 1712 w 1712"/>
                              <a:gd name="T23" fmla="*/ 1586 h 1392"/>
                              <a:gd name="T24" fmla="*/ 1712 w 1712"/>
                              <a:gd name="T25" fmla="*/ 2514 h 1392"/>
                              <a:gd name="T26" fmla="*/ 1700 w 1712"/>
                              <a:gd name="T27" fmla="*/ 2587 h 1392"/>
                              <a:gd name="T28" fmla="*/ 1667 w 1712"/>
                              <a:gd name="T29" fmla="*/ 2651 h 1392"/>
                              <a:gd name="T30" fmla="*/ 1617 w 1712"/>
                              <a:gd name="T31" fmla="*/ 2701 h 1392"/>
                              <a:gd name="T32" fmla="*/ 1553 w 1712"/>
                              <a:gd name="T33" fmla="*/ 2734 h 1392"/>
                              <a:gd name="T34" fmla="*/ 1480 w 1712"/>
                              <a:gd name="T35" fmla="*/ 2746 h 1392"/>
                              <a:gd name="T36" fmla="*/ 232 w 1712"/>
                              <a:gd name="T37" fmla="*/ 2746 h 1392"/>
                              <a:gd name="T38" fmla="*/ 159 w 1712"/>
                              <a:gd name="T39" fmla="*/ 2734 h 1392"/>
                              <a:gd name="T40" fmla="*/ 95 w 1712"/>
                              <a:gd name="T41" fmla="*/ 2701 h 1392"/>
                              <a:gd name="T42" fmla="*/ 45 w 1712"/>
                              <a:gd name="T43" fmla="*/ 2651 h 1392"/>
                              <a:gd name="T44" fmla="*/ 12 w 1712"/>
                              <a:gd name="T45" fmla="*/ 2587 h 1392"/>
                              <a:gd name="T46" fmla="*/ 0 w 1712"/>
                              <a:gd name="T47" fmla="*/ 2514 h 1392"/>
                              <a:gd name="T48" fmla="*/ 0 w 1712"/>
                              <a:gd name="T49" fmla="*/ 1586 h 1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2" h="1392">
                                <a:moveTo>
                                  <a:pt x="0" y="232"/>
                                </a:moveTo>
                                <a:lnTo>
                                  <a:pt x="12" y="159"/>
                                </a:lnTo>
                                <a:lnTo>
                                  <a:pt x="45" y="95"/>
                                </a:lnTo>
                                <a:lnTo>
                                  <a:pt x="95" y="45"/>
                                </a:lnTo>
                                <a:lnTo>
                                  <a:pt x="159" y="12"/>
                                </a:lnTo>
                                <a:lnTo>
                                  <a:pt x="232" y="0"/>
                                </a:lnTo>
                                <a:lnTo>
                                  <a:pt x="1480" y="0"/>
                                </a:lnTo>
                                <a:lnTo>
                                  <a:pt x="1553" y="12"/>
                                </a:lnTo>
                                <a:lnTo>
                                  <a:pt x="1617" y="45"/>
                                </a:lnTo>
                                <a:lnTo>
                                  <a:pt x="1667" y="95"/>
                                </a:lnTo>
                                <a:lnTo>
                                  <a:pt x="1700" y="159"/>
                                </a:lnTo>
                                <a:lnTo>
                                  <a:pt x="1712" y="232"/>
                                </a:lnTo>
                                <a:lnTo>
                                  <a:pt x="1712" y="1160"/>
                                </a:lnTo>
                                <a:lnTo>
                                  <a:pt x="1700" y="1233"/>
                                </a:lnTo>
                                <a:lnTo>
                                  <a:pt x="1667" y="1297"/>
                                </a:lnTo>
                                <a:lnTo>
                                  <a:pt x="1617" y="1347"/>
                                </a:lnTo>
                                <a:lnTo>
                                  <a:pt x="1553" y="1380"/>
                                </a:lnTo>
                                <a:lnTo>
                                  <a:pt x="1480" y="1392"/>
                                </a:lnTo>
                                <a:lnTo>
                                  <a:pt x="232" y="1392"/>
                                </a:lnTo>
                                <a:lnTo>
                                  <a:pt x="159" y="1380"/>
                                </a:lnTo>
                                <a:lnTo>
                                  <a:pt x="95" y="1347"/>
                                </a:lnTo>
                                <a:lnTo>
                                  <a:pt x="45" y="1297"/>
                                </a:lnTo>
                                <a:lnTo>
                                  <a:pt x="12" y="1233"/>
                                </a:lnTo>
                                <a:lnTo>
                                  <a:pt x="0" y="1160"/>
                                </a:lnTo>
                                <a:lnTo>
                                  <a:pt x="0" y="232"/>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901424" name="Text Box 17"/>
                        <wps:cNvSpPr txBox="1">
                          <a:spLocks noChangeArrowheads="1"/>
                        </wps:cNvSpPr>
                        <wps:spPr bwMode="auto">
                          <a:xfrm>
                            <a:off x="1784" y="1669"/>
                            <a:ext cx="126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4870C" w14:textId="77777777" w:rsidR="00452D5A" w:rsidRDefault="00452D5A" w:rsidP="00452D5A">
                              <w:pPr>
                                <w:spacing w:line="173" w:lineRule="exact"/>
                                <w:ind w:right="18"/>
                                <w:jc w:val="center"/>
                                <w:rPr>
                                  <w:i/>
                                  <w:sz w:val="18"/>
                                </w:rPr>
                              </w:pPr>
                              <w:r>
                                <w:rPr>
                                  <w:b/>
                                  <w:color w:val="FFFFFF"/>
                                  <w:spacing w:val="-1"/>
                                  <w:sz w:val="18"/>
                                  <w:u w:val="single" w:color="FFFFFF"/>
                                </w:rPr>
                                <w:t>Vstupy</w:t>
                              </w:r>
                              <w:r>
                                <w:rPr>
                                  <w:b/>
                                  <w:color w:val="FFFFFF"/>
                                  <w:spacing w:val="-7"/>
                                  <w:sz w:val="18"/>
                                </w:rPr>
                                <w:t xml:space="preserve"> </w:t>
                              </w:r>
                              <w:r>
                                <w:rPr>
                                  <w:color w:val="FFFFFF"/>
                                  <w:sz w:val="18"/>
                                </w:rPr>
                                <w:t>(</w:t>
                              </w:r>
                              <w:r>
                                <w:rPr>
                                  <w:i/>
                                  <w:color w:val="FFFFFF"/>
                                  <w:sz w:val="18"/>
                                </w:rPr>
                                <w:t>finanční,</w:t>
                              </w:r>
                            </w:p>
                            <w:p w14:paraId="1A9DB52C" w14:textId="77777777" w:rsidR="00452D5A" w:rsidRDefault="00452D5A" w:rsidP="00452D5A">
                              <w:pPr>
                                <w:spacing w:before="6" w:line="216" w:lineRule="auto"/>
                                <w:ind w:right="18"/>
                                <w:jc w:val="center"/>
                                <w:rPr>
                                  <w:sz w:val="18"/>
                                </w:rPr>
                              </w:pPr>
                              <w:r>
                                <w:rPr>
                                  <w:i/>
                                  <w:color w:val="FFFFFF"/>
                                  <w:sz w:val="18"/>
                                </w:rPr>
                                <w:t>materiální,</w:t>
                              </w:r>
                              <w:r>
                                <w:rPr>
                                  <w:i/>
                                  <w:color w:val="FFFFFF"/>
                                  <w:spacing w:val="-8"/>
                                  <w:sz w:val="18"/>
                                </w:rPr>
                                <w:t xml:space="preserve"> </w:t>
                              </w:r>
                              <w:r>
                                <w:rPr>
                                  <w:i/>
                                  <w:color w:val="FFFFFF"/>
                                  <w:sz w:val="18"/>
                                </w:rPr>
                                <w:t>lidské</w:t>
                              </w:r>
                              <w:r>
                                <w:rPr>
                                  <w:i/>
                                  <w:color w:val="FFFFFF"/>
                                  <w:spacing w:val="-38"/>
                                  <w:sz w:val="18"/>
                                </w:rPr>
                                <w:t xml:space="preserve"> </w:t>
                              </w:r>
                              <w:r>
                                <w:rPr>
                                  <w:i/>
                                  <w:color w:val="FFFFFF"/>
                                  <w:sz w:val="18"/>
                                </w:rPr>
                                <w:t>atd. zdroje</w:t>
                              </w:r>
                              <w:r>
                                <w:rPr>
                                  <w:i/>
                                  <w:color w:val="FFFFFF"/>
                                  <w:spacing w:val="1"/>
                                  <w:sz w:val="18"/>
                                </w:rPr>
                                <w:t xml:space="preserve"> </w:t>
                              </w:r>
                              <w:r>
                                <w:rPr>
                                  <w:i/>
                                  <w:color w:val="FFFFFF"/>
                                  <w:sz w:val="18"/>
                                </w:rPr>
                                <w:t>projektu</w:t>
                              </w:r>
                              <w:r>
                                <w:rPr>
                                  <w:color w:val="FFFFFF"/>
                                  <w:sz w:val="18"/>
                                </w:rPr>
                                <w:t>)</w:t>
                              </w:r>
                            </w:p>
                          </w:txbxContent>
                        </wps:txbx>
                        <wps:bodyPr rot="0" vert="horz" wrap="square" lIns="0" tIns="0" rIns="0" bIns="0" anchor="t" anchorCtr="0" upright="1">
                          <a:noAutofit/>
                        </wps:bodyPr>
                      </wps:wsp>
                      <wps:wsp>
                        <wps:cNvPr id="1125738521" name="Text Box 18"/>
                        <wps:cNvSpPr txBox="1">
                          <a:spLocks noChangeArrowheads="1"/>
                        </wps:cNvSpPr>
                        <wps:spPr bwMode="auto">
                          <a:xfrm>
                            <a:off x="3518" y="1669"/>
                            <a:ext cx="1397"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84120" w14:textId="77777777" w:rsidR="00452D5A" w:rsidRDefault="00452D5A" w:rsidP="00452D5A">
                              <w:pPr>
                                <w:spacing w:line="173" w:lineRule="exact"/>
                                <w:ind w:left="1" w:right="18"/>
                                <w:jc w:val="center"/>
                                <w:rPr>
                                  <w:i/>
                                  <w:sz w:val="18"/>
                                </w:rPr>
                              </w:pPr>
                              <w:r>
                                <w:rPr>
                                  <w:b/>
                                  <w:color w:val="FFFFFF"/>
                                  <w:sz w:val="18"/>
                                  <w:u w:val="single" w:color="FFFFFF"/>
                                </w:rPr>
                                <w:t>Aktivity</w:t>
                              </w:r>
                              <w:r>
                                <w:rPr>
                                  <w:b/>
                                  <w:color w:val="FFFFFF"/>
                                  <w:spacing w:val="-4"/>
                                  <w:sz w:val="18"/>
                                  <w:u w:val="single" w:color="FFFFFF"/>
                                </w:rPr>
                                <w:t xml:space="preserve"> </w:t>
                              </w:r>
                              <w:r>
                                <w:rPr>
                                  <w:i/>
                                  <w:color w:val="FFFFFF"/>
                                  <w:sz w:val="18"/>
                                </w:rPr>
                                <w:t>(činnosti</w:t>
                              </w:r>
                            </w:p>
                            <w:p w14:paraId="2D872458" w14:textId="77777777" w:rsidR="00452D5A" w:rsidRDefault="00452D5A" w:rsidP="00452D5A">
                              <w:pPr>
                                <w:spacing w:before="6" w:line="216" w:lineRule="auto"/>
                                <w:ind w:left="-1" w:right="18"/>
                                <w:jc w:val="center"/>
                                <w:rPr>
                                  <w:sz w:val="18"/>
                                </w:rPr>
                              </w:pPr>
                              <w:r>
                                <w:rPr>
                                  <w:i/>
                                  <w:color w:val="FFFFFF"/>
                                  <w:sz w:val="18"/>
                                </w:rPr>
                                <w:t>projektu</w:t>
                              </w:r>
                              <w:r>
                                <w:rPr>
                                  <w:i/>
                                  <w:color w:val="FFFFFF"/>
                                  <w:spacing w:val="-5"/>
                                  <w:sz w:val="18"/>
                                </w:rPr>
                                <w:t xml:space="preserve"> </w:t>
                              </w:r>
                              <w:r>
                                <w:rPr>
                                  <w:i/>
                                  <w:color w:val="FFFFFF"/>
                                  <w:sz w:val="18"/>
                                </w:rPr>
                                <w:t>za</w:t>
                              </w:r>
                              <w:r>
                                <w:rPr>
                                  <w:i/>
                                  <w:color w:val="FFFFFF"/>
                                  <w:spacing w:val="-6"/>
                                  <w:sz w:val="18"/>
                                </w:rPr>
                                <w:t xml:space="preserve"> </w:t>
                              </w:r>
                              <w:r>
                                <w:rPr>
                                  <w:i/>
                                  <w:color w:val="FFFFFF"/>
                                  <w:sz w:val="18"/>
                                </w:rPr>
                                <w:t>účelem</w:t>
                              </w:r>
                              <w:r>
                                <w:rPr>
                                  <w:i/>
                                  <w:color w:val="FFFFFF"/>
                                  <w:spacing w:val="-37"/>
                                  <w:sz w:val="18"/>
                                </w:rPr>
                                <w:t xml:space="preserve"> </w:t>
                              </w:r>
                              <w:r>
                                <w:rPr>
                                  <w:i/>
                                  <w:color w:val="FFFFFF"/>
                                  <w:sz w:val="18"/>
                                </w:rPr>
                                <w:t>převodu vstupů ve</w:t>
                              </w:r>
                              <w:r>
                                <w:rPr>
                                  <w:i/>
                                  <w:color w:val="FFFFFF"/>
                                  <w:spacing w:val="1"/>
                                  <w:sz w:val="18"/>
                                </w:rPr>
                                <w:t xml:space="preserve"> </w:t>
                              </w:r>
                              <w:r>
                                <w:rPr>
                                  <w:i/>
                                  <w:color w:val="FFFFFF"/>
                                  <w:sz w:val="18"/>
                                </w:rPr>
                                <w:t>výstupy</w:t>
                              </w:r>
                              <w:r>
                                <w:rPr>
                                  <w:color w:val="FFFFFF"/>
                                  <w:sz w:val="18"/>
                                </w:rPr>
                                <w:t>)</w:t>
                              </w:r>
                            </w:p>
                          </w:txbxContent>
                        </wps:txbx>
                        <wps:bodyPr rot="0" vert="horz" wrap="square" lIns="0" tIns="0" rIns="0" bIns="0" anchor="t" anchorCtr="0" upright="1">
                          <a:noAutofit/>
                        </wps:bodyPr>
                      </wps:wsp>
                      <wps:wsp>
                        <wps:cNvPr id="1599954190" name="Text Box 19"/>
                        <wps:cNvSpPr txBox="1">
                          <a:spLocks noChangeArrowheads="1"/>
                        </wps:cNvSpPr>
                        <wps:spPr bwMode="auto">
                          <a:xfrm>
                            <a:off x="5366" y="1669"/>
                            <a:ext cx="1297"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04F43" w14:textId="77777777" w:rsidR="00452D5A" w:rsidRDefault="00452D5A" w:rsidP="00452D5A">
                              <w:pPr>
                                <w:spacing w:line="173" w:lineRule="exact"/>
                                <w:ind w:right="18"/>
                                <w:jc w:val="center"/>
                                <w:rPr>
                                  <w:i/>
                                  <w:sz w:val="18"/>
                                </w:rPr>
                              </w:pPr>
                              <w:r>
                                <w:rPr>
                                  <w:b/>
                                  <w:color w:val="FFFFFF"/>
                                  <w:sz w:val="18"/>
                                  <w:u w:val="single" w:color="FFFFFF"/>
                                </w:rPr>
                                <w:t>Výstupy</w:t>
                              </w:r>
                              <w:r>
                                <w:rPr>
                                  <w:b/>
                                  <w:color w:val="FFFFFF"/>
                                  <w:spacing w:val="-10"/>
                                  <w:sz w:val="18"/>
                                </w:rPr>
                                <w:t xml:space="preserve"> </w:t>
                              </w:r>
                              <w:r>
                                <w:rPr>
                                  <w:color w:val="FFFFFF"/>
                                  <w:sz w:val="18"/>
                                </w:rPr>
                                <w:t>(</w:t>
                              </w:r>
                              <w:r>
                                <w:rPr>
                                  <w:i/>
                                  <w:color w:val="FFFFFF"/>
                                  <w:sz w:val="18"/>
                                </w:rPr>
                                <w:t>produkt</w:t>
                              </w:r>
                            </w:p>
                            <w:p w14:paraId="13FD8E6A" w14:textId="77777777" w:rsidR="00452D5A" w:rsidRDefault="00452D5A" w:rsidP="00452D5A">
                              <w:pPr>
                                <w:spacing w:before="6" w:line="216" w:lineRule="auto"/>
                                <w:ind w:left="24" w:right="44" w:hanging="2"/>
                                <w:jc w:val="center"/>
                                <w:rPr>
                                  <w:sz w:val="18"/>
                                </w:rPr>
                              </w:pPr>
                              <w:r>
                                <w:rPr>
                                  <w:i/>
                                  <w:color w:val="FFFFFF"/>
                                  <w:sz w:val="18"/>
                                </w:rPr>
                                <w:t>nebo doručená</w:t>
                              </w:r>
                              <w:r>
                                <w:rPr>
                                  <w:i/>
                                  <w:color w:val="FFFFFF"/>
                                  <w:spacing w:val="1"/>
                                  <w:sz w:val="18"/>
                                </w:rPr>
                                <w:t xml:space="preserve"> </w:t>
                              </w:r>
                              <w:r>
                                <w:rPr>
                                  <w:i/>
                                  <w:color w:val="FFFFFF"/>
                                  <w:sz w:val="18"/>
                                </w:rPr>
                                <w:t>služba</w:t>
                              </w:r>
                              <w:r>
                                <w:rPr>
                                  <w:i/>
                                  <w:color w:val="FFFFFF"/>
                                  <w:spacing w:val="-9"/>
                                  <w:sz w:val="18"/>
                                </w:rPr>
                                <w:t xml:space="preserve"> </w:t>
                              </w:r>
                              <w:r>
                                <w:rPr>
                                  <w:i/>
                                  <w:color w:val="FFFFFF"/>
                                  <w:sz w:val="18"/>
                                </w:rPr>
                                <w:t>vytvořená</w:t>
                              </w:r>
                              <w:r>
                                <w:rPr>
                                  <w:i/>
                                  <w:color w:val="FFFFFF"/>
                                  <w:spacing w:val="-37"/>
                                  <w:sz w:val="18"/>
                                </w:rPr>
                                <w:t xml:space="preserve"> </w:t>
                              </w:r>
                              <w:r>
                                <w:rPr>
                                  <w:i/>
                                  <w:color w:val="FFFFFF"/>
                                  <w:sz w:val="18"/>
                                </w:rPr>
                                <w:t>projektem</w:t>
                              </w:r>
                              <w:r>
                                <w:rPr>
                                  <w:color w:val="FFFFFF"/>
                                  <w:sz w:val="18"/>
                                </w:rPr>
                                <w:t>)</w:t>
                              </w:r>
                            </w:p>
                          </w:txbxContent>
                        </wps:txbx>
                        <wps:bodyPr rot="0" vert="horz" wrap="square" lIns="0" tIns="0" rIns="0" bIns="0" anchor="t" anchorCtr="0" upright="1">
                          <a:noAutofit/>
                        </wps:bodyPr>
                      </wps:wsp>
                      <wps:wsp>
                        <wps:cNvPr id="1070044619" name="Text Box 20"/>
                        <wps:cNvSpPr txBox="1">
                          <a:spLocks noChangeArrowheads="1"/>
                        </wps:cNvSpPr>
                        <wps:spPr bwMode="auto">
                          <a:xfrm>
                            <a:off x="7176" y="1669"/>
                            <a:ext cx="127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0D0C9" w14:textId="77777777" w:rsidR="00452D5A" w:rsidRDefault="00452D5A" w:rsidP="00452D5A">
                              <w:pPr>
                                <w:spacing w:line="173" w:lineRule="exact"/>
                                <w:ind w:right="18"/>
                                <w:jc w:val="center"/>
                                <w:rPr>
                                  <w:i/>
                                  <w:sz w:val="18"/>
                                </w:rPr>
                              </w:pPr>
                              <w:r>
                                <w:rPr>
                                  <w:b/>
                                  <w:color w:val="FFFFFF"/>
                                  <w:sz w:val="18"/>
                                  <w:u w:val="single" w:color="FFFFFF"/>
                                </w:rPr>
                                <w:t>Výsledky</w:t>
                              </w:r>
                              <w:r>
                                <w:rPr>
                                  <w:b/>
                                  <w:color w:val="FFFFFF"/>
                                  <w:spacing w:val="-10"/>
                                  <w:sz w:val="18"/>
                                </w:rPr>
                                <w:t xml:space="preserve"> </w:t>
                              </w:r>
                              <w:r>
                                <w:rPr>
                                  <w:color w:val="FFFFFF"/>
                                  <w:sz w:val="18"/>
                                </w:rPr>
                                <w:t>(</w:t>
                              </w:r>
                              <w:r>
                                <w:rPr>
                                  <w:i/>
                                  <w:color w:val="FFFFFF"/>
                                  <w:sz w:val="18"/>
                                </w:rPr>
                                <w:t>změna</w:t>
                              </w:r>
                            </w:p>
                            <w:p w14:paraId="194677C7" w14:textId="77777777" w:rsidR="00452D5A" w:rsidRDefault="00452D5A" w:rsidP="00452D5A">
                              <w:pPr>
                                <w:spacing w:before="6" w:line="216" w:lineRule="auto"/>
                                <w:ind w:right="17"/>
                                <w:jc w:val="center"/>
                                <w:rPr>
                                  <w:sz w:val="18"/>
                                </w:rPr>
                              </w:pPr>
                              <w:r>
                                <w:rPr>
                                  <w:i/>
                                  <w:color w:val="FFFFFF"/>
                                  <w:spacing w:val="-1"/>
                                  <w:sz w:val="18"/>
                                </w:rPr>
                                <w:t>chování cílové</w:t>
                              </w:r>
                              <w:r>
                                <w:rPr>
                                  <w:i/>
                                  <w:color w:val="FFFFFF"/>
                                  <w:spacing w:val="-38"/>
                                  <w:sz w:val="18"/>
                                </w:rPr>
                                <w:t xml:space="preserve"> </w:t>
                              </w:r>
                              <w:r>
                                <w:rPr>
                                  <w:i/>
                                  <w:color w:val="FFFFFF"/>
                                  <w:sz w:val="18"/>
                                </w:rPr>
                                <w:t>skupiny díky</w:t>
                              </w:r>
                              <w:r>
                                <w:rPr>
                                  <w:i/>
                                  <w:color w:val="FFFFFF"/>
                                  <w:spacing w:val="1"/>
                                  <w:sz w:val="18"/>
                                </w:rPr>
                                <w:t xml:space="preserve"> </w:t>
                              </w:r>
                              <w:r>
                                <w:rPr>
                                  <w:i/>
                                  <w:color w:val="FFFFFF"/>
                                  <w:sz w:val="18"/>
                                </w:rPr>
                                <w:t>projektu</w:t>
                              </w:r>
                              <w:r>
                                <w:rPr>
                                  <w:color w:val="FFFFFF"/>
                                  <w:sz w:val="18"/>
                                </w:rPr>
                                <w:t>)</w:t>
                              </w:r>
                            </w:p>
                          </w:txbxContent>
                        </wps:txbx>
                        <wps:bodyPr rot="0" vert="horz" wrap="square" lIns="0" tIns="0" rIns="0" bIns="0" anchor="t" anchorCtr="0" upright="1">
                          <a:noAutofit/>
                        </wps:bodyPr>
                      </wps:wsp>
                      <wps:wsp>
                        <wps:cNvPr id="1613447742" name="Text Box 3"/>
                        <wps:cNvSpPr txBox="1">
                          <a:spLocks noChangeArrowheads="1"/>
                        </wps:cNvSpPr>
                        <wps:spPr bwMode="auto">
                          <a:xfrm>
                            <a:off x="8870" y="1570"/>
                            <a:ext cx="1475"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75AAF" w14:textId="77777777" w:rsidR="00452D5A" w:rsidRDefault="00452D5A" w:rsidP="00452D5A">
                              <w:pPr>
                                <w:spacing w:line="173" w:lineRule="exact"/>
                                <w:ind w:right="14"/>
                                <w:jc w:val="center"/>
                                <w:rPr>
                                  <w:b/>
                                  <w:sz w:val="18"/>
                                </w:rPr>
                              </w:pPr>
                              <w:r>
                                <w:rPr>
                                  <w:b/>
                                  <w:color w:val="FFFFFF"/>
                                  <w:sz w:val="18"/>
                                  <w:u w:val="single" w:color="FFFFFF"/>
                                </w:rPr>
                                <w:t>Dopady</w:t>
                              </w:r>
                            </w:p>
                            <w:p w14:paraId="3C0ED7EC" w14:textId="77777777" w:rsidR="00452D5A" w:rsidRDefault="00452D5A" w:rsidP="00452D5A">
                              <w:pPr>
                                <w:spacing w:before="7" w:line="216" w:lineRule="auto"/>
                                <w:ind w:right="18"/>
                                <w:jc w:val="center"/>
                                <w:rPr>
                                  <w:sz w:val="18"/>
                                </w:rPr>
                              </w:pPr>
                              <w:r>
                                <w:rPr>
                                  <w:color w:val="FFFFFF"/>
                                  <w:sz w:val="18"/>
                                </w:rPr>
                                <w:t>(</w:t>
                              </w:r>
                              <w:r>
                                <w:rPr>
                                  <w:i/>
                                  <w:color w:val="FFFFFF"/>
                                  <w:sz w:val="18"/>
                                </w:rPr>
                                <w:t>dlouhodobá změna</w:t>
                              </w:r>
                              <w:r>
                                <w:rPr>
                                  <w:i/>
                                  <w:color w:val="FFFFFF"/>
                                  <w:spacing w:val="-38"/>
                                  <w:sz w:val="18"/>
                                </w:rPr>
                                <w:t xml:space="preserve"> </w:t>
                              </w:r>
                              <w:r>
                                <w:rPr>
                                  <w:i/>
                                  <w:color w:val="FFFFFF"/>
                                  <w:sz w:val="18"/>
                                </w:rPr>
                                <w:t>způsobená</w:t>
                              </w:r>
                              <w:r>
                                <w:rPr>
                                  <w:i/>
                                  <w:color w:val="FFFFFF"/>
                                  <w:spacing w:val="1"/>
                                  <w:sz w:val="18"/>
                                </w:rPr>
                                <w:t xml:space="preserve"> </w:t>
                              </w:r>
                              <w:r>
                                <w:rPr>
                                  <w:i/>
                                  <w:color w:val="FFFFFF"/>
                                  <w:sz w:val="18"/>
                                </w:rPr>
                                <w:t>projektem očištěná</w:t>
                              </w:r>
                              <w:r>
                                <w:rPr>
                                  <w:i/>
                                  <w:color w:val="FFFFFF"/>
                                  <w:spacing w:val="1"/>
                                  <w:sz w:val="18"/>
                                </w:rPr>
                                <w:t xml:space="preserve"> </w:t>
                              </w:r>
                              <w:r>
                                <w:rPr>
                                  <w:i/>
                                  <w:color w:val="FFFFFF"/>
                                  <w:sz w:val="18"/>
                                </w:rPr>
                                <w:t>o</w:t>
                              </w:r>
                              <w:r>
                                <w:rPr>
                                  <w:i/>
                                  <w:color w:val="FFFFFF"/>
                                  <w:spacing w:val="-3"/>
                                  <w:sz w:val="18"/>
                                </w:rPr>
                                <w:t xml:space="preserve"> </w:t>
                              </w:r>
                              <w:r>
                                <w:rPr>
                                  <w:i/>
                                  <w:color w:val="FFFFFF"/>
                                  <w:sz w:val="18"/>
                                </w:rPr>
                                <w:t>vnější</w:t>
                              </w:r>
                              <w:r>
                                <w:rPr>
                                  <w:i/>
                                  <w:color w:val="FFFFFF"/>
                                  <w:spacing w:val="1"/>
                                  <w:sz w:val="18"/>
                                </w:rPr>
                                <w:t xml:space="preserve"> </w:t>
                              </w:r>
                              <w:r>
                                <w:rPr>
                                  <w:i/>
                                  <w:color w:val="FFFFFF"/>
                                  <w:sz w:val="18"/>
                                </w:rPr>
                                <w:t>vlivy</w:t>
                              </w:r>
                              <w:r>
                                <w:rPr>
                                  <w:color w:val="FFFFFF"/>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E6551" id="Group 2" o:spid="_x0000_s1048" style="position:absolute;left:0;text-align:left;margin-left:76.85pt;margin-top:15.5pt;width:446.65pt;height:174pt;z-index:-251602944;mso-wrap-distance-left:0;mso-wrap-distance-right:0;mso-position-horizontal-relative:page" coordorigin="1537,310" coordsize="8933,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">
                <v:shape id="Freeform 18" o:spid="_x0000_s1049" style="position:absolute;left:2216;top:309;width:7574;height:3480;visibility:visible;mso-wrap-style:square;v-text-anchor:top" coordsize="7574,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" path="m5834,r,870l,870,,2610r5834,l5834,3480,7574,1740,5834,xe" fillcolor="#d2deee" stroked="f">
                  <v:path arrowok="t" o:connecttype="custom" o:connectlocs="5834,310;5834,1180;0,1180;0,2920;5834,2920;5834,3790;7574,2050;5834,310" o:connectangles="0,0,0,0,0,0,0,0"/>
                </v:shape>
                <v:shape id="Freeform 17" o:spid="_x0000_s1050" style="position:absolute;left:1551;top:1353;width:1712;height:1392;visibility:visible;mso-wrap-style:square;v-text-anchor:top" coordsize="171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" path="m1480,l232,,159,12,95,45,45,95,12,159,,232r,928l12,1233r33,64l95,1347r64,33l232,1392r1248,l1553,1380r64,-33l1667,1297r33,-64l1712,1160r,-928l1700,159,1667,95,1617,45,1553,12,1480,xe" fillcolor="#5b9bd4" stroked="f">
                  <v:path arrowok="t" o:connecttype="custom" o:connectlocs="1480,1354;232,1354;159,1366;95,1399;45,1449;12,1513;0,1586;0,2514;12,2587;45,2651;95,2701;159,2734;232,2746;1480,2746;1553,2734;1617,2701;1667,2651;1700,2587;1712,2514;1712,1586;1700,1513;1667,1449;1617,1399;1553,1366;1480,1354" o:connectangles="0,0,0,0,0,0,0,0,0,0,0,0,0,0,0,0,0,0,0,0,0,0,0,0,0"/>
                </v:shape>
                <v:shape id="Freeform 16" o:spid="_x0000_s1051" style="position:absolute;left:1551;top:1353;width:1712;height:1392;visibility:visible;mso-wrap-style:square;v-text-anchor:top" coordsize="171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" path="m,232l12,159,45,95,95,45,159,12,232,,1480,r73,12l1617,45r50,50l1700,159r12,73l1712,1160r-12,73l1667,1297r-50,50l1553,1380r-73,12l232,1392r-73,-12l95,1347,45,1297,12,1233,,1160,,232xe" filled="f" strokecolor="white" strokeweight="1.5pt">
                  <v:path arrowok="t" o:connecttype="custom" o:connectlocs="0,1586;12,1513;45,1449;95,1399;159,1366;232,1354;1480,1354;1553,1366;1617,1399;1667,1449;1700,1513;1712,1586;1712,2514;1700,2587;1667,2651;1617,2701;1553,2734;1480,2746;232,2746;159,2734;95,2701;45,2651;12,2587;0,2514;0,1586" o:connectangles="0,0,0,0,0,0,0,0,0,0,0,0,0,0,0,0,0,0,0,0,0,0,0,0,0"/>
                </v:shape>
                <v:shape id="Freeform 15" o:spid="_x0000_s1052" style="position:absolute;left:3349;top:1353;width:1712;height:1392;visibility:visible;mso-wrap-style:square;v-text-anchor:top" coordsize="171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" path="m1480,l232,,159,12,95,45,45,95,12,159,,232r,928l12,1233r33,64l95,1347r64,33l232,1392r1248,l1554,1380r63,-33l1668,1297r33,-64l1712,1160r,-928l1701,159,1668,95,1617,45,1554,12,1480,xe" fillcolor="#5b9bd4" stroked="f">
                  <v:path arrowok="t" o:connecttype="custom" o:connectlocs="1480,1354;232,1354;159,1366;95,1399;45,1449;12,1513;0,1586;0,2514;12,2587;45,2651;95,2701;159,2734;232,2746;1480,2746;1554,2734;1617,2701;1668,2651;1701,2587;1712,2514;1712,1586;1701,1513;1668,1449;1617,1399;1554,1366;1480,1354" o:connectangles="0,0,0,0,0,0,0,0,0,0,0,0,0,0,0,0,0,0,0,0,0,0,0,0,0"/>
                </v:shape>
                <v:shape id="Freeform 14" o:spid="_x0000_s1053" style="position:absolute;left:3349;top:1353;width:1712;height:1392;visibility:visible;mso-wrap-style:square;v-text-anchor:top" coordsize="171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" path="m,232l12,159,45,95,95,45,159,12,232,,1480,r74,12l1617,45r51,50l1701,159r11,73l1712,1160r-11,73l1668,1297r-51,50l1554,1380r-74,12l232,1392r-73,-12l95,1347,45,1297,12,1233,,1160,,232xe" filled="f" strokecolor="white" strokeweight="1.5pt">
                  <v:path arrowok="t" o:connecttype="custom" o:connectlocs="0,1586;12,1513;45,1449;95,1399;159,1366;232,1354;1480,1354;1554,1366;1617,1399;1668,1449;1701,1513;1712,1586;1712,2514;1701,2587;1668,2651;1617,2701;1554,2734;1480,2746;232,2746;159,2734;95,2701;45,2651;12,2587;0,2514;0,1586" o:connectangles="0,0,0,0,0,0,0,0,0,0,0,0,0,0,0,0,0,0,0,0,0,0,0,0,0"/>
                </v:shape>
                <v:shape id="Freeform 13" o:spid="_x0000_s1054" style="position:absolute;left:5147;top:1353;width:1712;height:1392;visibility:visible;mso-wrap-style:square;v-text-anchor:top" coordsize="171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" path="m1480,l232,,159,12,95,45,45,95,12,159,,232r,928l12,1233r33,64l95,1347r64,33l232,1392r1248,l1553,1380r64,-33l1667,1297r33,-64l1712,1160r,-928l1700,159,1667,95,1617,45,1553,12,1480,xe" fillcolor="#5b9bd4" stroked="f">
                  <v:path arrowok="t" o:connecttype="custom" o:connectlocs="1480,1354;232,1354;159,1366;95,1399;45,1449;12,1513;0,1586;0,2514;12,2587;45,2651;95,2701;159,2734;232,2746;1480,2746;1553,2734;1617,2701;1667,2651;1700,2587;1712,2514;1712,1586;1700,1513;1667,1449;1617,1399;1553,1366;1480,1354" o:connectangles="0,0,0,0,0,0,0,0,0,0,0,0,0,0,0,0,0,0,0,0,0,0,0,0,0"/>
                </v:shape>
                <v:shape id="Freeform 12" o:spid="_x0000_s1055" style="position:absolute;left:5147;top:1353;width:1712;height:1392;visibility:visible;mso-wrap-style:square;v-text-anchor:top" coordsize="171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" path="m,232l12,159,45,95,95,45,159,12,232,,1480,r73,12l1617,45r50,50l1700,159r12,73l1712,1160r-12,73l1667,1297r-50,50l1553,1380r-73,12l232,1392r-73,-12l95,1347,45,1297,12,1233,,1160,,232xe" filled="f" strokecolor="white" strokeweight="1.5pt">
                  <v:path arrowok="t" o:connecttype="custom" o:connectlocs="0,1586;12,1513;45,1449;95,1399;159,1366;232,1354;1480,1354;1553,1366;1617,1399;1667,1449;1700,1513;1712,1586;1712,2514;1700,2587;1667,2651;1617,2701;1553,2734;1480,2746;232,2746;159,2734;95,2701;45,2651;12,2587;0,2514;0,1586" o:connectangles="0,0,0,0,0,0,0,0,0,0,0,0,0,0,0,0,0,0,0,0,0,0,0,0,0"/>
                </v:shape>
                <v:shape id="Freeform 11" o:spid="_x0000_s1056" style="position:absolute;left:6944;top:1353;width:1712;height:1392;visibility:visible;mso-wrap-style:square;v-text-anchor:top" coordsize="171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" path="m1480,l232,,158,12,95,45,44,95,11,159,,232r,928l11,1233r33,64l95,1347r63,33l232,1392r1248,l1553,1380r64,-33l1667,1297r33,-64l1712,1160r,-928l1700,159,1667,95,1617,45,1553,12,1480,xe" fillcolor="#5b9bd4" stroked="f">
                  <v:path arrowok="t" o:connecttype="custom" o:connectlocs="1480,1354;232,1354;158,1366;95,1399;44,1449;11,1513;0,1586;0,2514;11,2587;44,2651;95,2701;158,2734;232,2746;1480,2746;1553,2734;1617,2701;1667,2651;1700,2587;1712,2514;1712,1586;1700,1513;1667,1449;1617,1399;1553,1366;1480,1354" o:connectangles="0,0,0,0,0,0,0,0,0,0,0,0,0,0,0,0,0,0,0,0,0,0,0,0,0"/>
                </v:shape>
                <v:shape id="Freeform 10" o:spid="_x0000_s1057" style="position:absolute;left:6944;top:1353;width:1712;height:1392;visibility:visible;mso-wrap-style:square;v-text-anchor:top" coordsize="171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" path="m,232l11,159,44,95,95,45,158,12,232,,1480,r73,12l1617,45r50,50l1700,159r12,73l1712,1160r-12,73l1667,1297r-50,50l1553,1380r-73,12l232,1392r-74,-12l95,1347,44,1297,11,1233,,1160,,232xe" filled="f" strokecolor="white" strokeweight="1.5pt">
                  <v:path arrowok="t" o:connecttype="custom" o:connectlocs="0,1586;11,1513;44,1449;95,1399;158,1366;232,1354;1480,1354;1553,1366;1617,1399;1667,1449;1700,1513;1712,1586;1712,2514;1700,2587;1667,2651;1617,2701;1553,2734;1480,2746;232,2746;158,2734;95,2701;44,2651;11,2587;0,2514;0,1586" o:connectangles="0,0,0,0,0,0,0,0,0,0,0,0,0,0,0,0,0,0,0,0,0,0,0,0,0"/>
                </v:shape>
                <v:shape id="Freeform 9" o:spid="_x0000_s1058" style="position:absolute;left:8742;top:1353;width:1712;height:1392;visibility:visible;mso-wrap-style:square;v-text-anchor:top" coordsize="171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" path="m1480,l232,,159,12,95,45,45,95,12,159,,232r,928l12,1233r33,64l95,1347r64,33l232,1392r1248,l1553,1380r64,-33l1667,1297r33,-64l1712,1160r,-928l1700,159,1667,95,1617,45,1553,12,1480,xe" fillcolor="#5b9bd4" stroked="f">
                  <v:path arrowok="t" o:connecttype="custom" o:connectlocs="1480,1354;232,1354;159,1366;95,1399;45,1449;12,1513;0,1586;0,2514;12,2587;45,2651;95,2701;159,2734;232,2746;1480,2746;1553,2734;1617,2701;1667,2651;1700,2587;1712,2514;1712,1586;1700,1513;1667,1449;1617,1399;1553,1366;1480,1354" o:connectangles="0,0,0,0,0,0,0,0,0,0,0,0,0,0,0,0,0,0,0,0,0,0,0,0,0"/>
                </v:shape>
                <v:shape id="Freeform 8" o:spid="_x0000_s1059" style="position:absolute;left:8742;top:1353;width:1712;height:1392;visibility:visible;mso-wrap-style:square;v-text-anchor:top" coordsize="171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" path="m,232l12,159,45,95,95,45,159,12,232,,1480,r73,12l1617,45r50,50l1700,159r12,73l1712,1160r-12,73l1667,1297r-50,50l1553,1380r-73,12l232,1392r-73,-12l95,1347,45,1297,12,1233,,1160,,232xe" filled="f" strokecolor="white" strokeweight="1.5pt">
                  <v:path arrowok="t" o:connecttype="custom" o:connectlocs="0,1586;12,1513;45,1449;95,1399;159,1366;232,1354;1480,1354;1553,1366;1617,1399;1667,1449;1700,1513;1712,1586;1712,2514;1700,2587;1667,2651;1617,2701;1553,2734;1480,2746;232,2746;159,2734;95,2701;45,2651;12,2587;0,2514;0,1586" o:connectangles="0,0,0,0,0,0,0,0,0,0,0,0,0,0,0,0,0,0,0,0,0,0,0,0,0"/>
                </v:shape>
                <v:shape id="Text Box 17" o:spid="_x0000_s1060" type="#_x0000_t202" style="position:absolute;left:1784;top:1669;width:1264;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" filled="f" stroked="f">
                  <v:textbox inset="0,0,0,0">
                    <w:txbxContent>
                      <w:p w14:paraId="3B64870C" w14:textId="77777777" w:rsidR="00452D5A" w:rsidRDefault="00452D5A" w:rsidP="00452D5A">
                        <w:pPr>
                          <w:spacing w:line="173" w:lineRule="exact"/>
                          <w:ind w:right="18"/>
                          <w:jc w:val="center"/>
                          <w:rPr>
                            <w:i/>
                            <w:sz w:val="18"/>
                          </w:rPr>
                        </w:pPr>
                        <w:r>
                          <w:rPr>
                            <w:b/>
                            <w:color w:val="FFFFFF"/>
                            <w:spacing w:val="-1"/>
                            <w:sz w:val="18"/>
                            <w:u w:val="single" w:color="FFFFFF"/>
                          </w:rPr>
                          <w:t>Vstupy</w:t>
                        </w:r>
                        <w:r>
                          <w:rPr>
                            <w:b/>
                            <w:color w:val="FFFFFF"/>
                            <w:spacing w:val="-7"/>
                            <w:sz w:val="18"/>
                          </w:rPr>
                          <w:t xml:space="preserve"> </w:t>
                        </w:r>
                        <w:r>
                          <w:rPr>
                            <w:color w:val="FFFFFF"/>
                            <w:sz w:val="18"/>
                          </w:rPr>
                          <w:t>(</w:t>
                        </w:r>
                        <w:r>
                          <w:rPr>
                            <w:i/>
                            <w:color w:val="FFFFFF"/>
                            <w:sz w:val="18"/>
                          </w:rPr>
                          <w:t>finanční,</w:t>
                        </w:r>
                      </w:p>
                      <w:p w14:paraId="1A9DB52C" w14:textId="77777777" w:rsidR="00452D5A" w:rsidRDefault="00452D5A" w:rsidP="00452D5A">
                        <w:pPr>
                          <w:spacing w:before="6" w:line="216" w:lineRule="auto"/>
                          <w:ind w:right="18"/>
                          <w:jc w:val="center"/>
                          <w:rPr>
                            <w:sz w:val="18"/>
                          </w:rPr>
                        </w:pPr>
                        <w:r>
                          <w:rPr>
                            <w:i/>
                            <w:color w:val="FFFFFF"/>
                            <w:sz w:val="18"/>
                          </w:rPr>
                          <w:t>materiální,</w:t>
                        </w:r>
                        <w:r>
                          <w:rPr>
                            <w:i/>
                            <w:color w:val="FFFFFF"/>
                            <w:spacing w:val="-8"/>
                            <w:sz w:val="18"/>
                          </w:rPr>
                          <w:t xml:space="preserve"> </w:t>
                        </w:r>
                        <w:r>
                          <w:rPr>
                            <w:i/>
                            <w:color w:val="FFFFFF"/>
                            <w:sz w:val="18"/>
                          </w:rPr>
                          <w:t>lidské</w:t>
                        </w:r>
                        <w:r>
                          <w:rPr>
                            <w:i/>
                            <w:color w:val="FFFFFF"/>
                            <w:spacing w:val="-38"/>
                            <w:sz w:val="18"/>
                          </w:rPr>
                          <w:t xml:space="preserve"> </w:t>
                        </w:r>
                        <w:r>
                          <w:rPr>
                            <w:i/>
                            <w:color w:val="FFFFFF"/>
                            <w:sz w:val="18"/>
                          </w:rPr>
                          <w:t>atd. zdroje</w:t>
                        </w:r>
                        <w:r>
                          <w:rPr>
                            <w:i/>
                            <w:color w:val="FFFFFF"/>
                            <w:spacing w:val="1"/>
                            <w:sz w:val="18"/>
                          </w:rPr>
                          <w:t xml:space="preserve"> </w:t>
                        </w:r>
                        <w:r>
                          <w:rPr>
                            <w:i/>
                            <w:color w:val="FFFFFF"/>
                            <w:sz w:val="18"/>
                          </w:rPr>
                          <w:t>projektu</w:t>
                        </w:r>
                        <w:r>
                          <w:rPr>
                            <w:color w:val="FFFFFF"/>
                            <w:sz w:val="18"/>
                          </w:rPr>
                          <w:t>)</w:t>
                        </w:r>
                      </w:p>
                    </w:txbxContent>
                  </v:textbox>
                </v:shape>
                <v:shape id="Text Box 18" o:spid="_x0000_s1061" type="#_x0000_t202" style="position:absolute;left:3518;top:1669;width:1397;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" filled="f" stroked="f">
                  <v:textbox inset="0,0,0,0">
                    <w:txbxContent>
                      <w:p w14:paraId="30184120" w14:textId="77777777" w:rsidR="00452D5A" w:rsidRDefault="00452D5A" w:rsidP="00452D5A">
                        <w:pPr>
                          <w:spacing w:line="173" w:lineRule="exact"/>
                          <w:ind w:left="1" w:right="18"/>
                          <w:jc w:val="center"/>
                          <w:rPr>
                            <w:i/>
                            <w:sz w:val="18"/>
                          </w:rPr>
                        </w:pPr>
                        <w:r>
                          <w:rPr>
                            <w:b/>
                            <w:color w:val="FFFFFF"/>
                            <w:sz w:val="18"/>
                            <w:u w:val="single" w:color="FFFFFF"/>
                          </w:rPr>
                          <w:t>Aktivity</w:t>
                        </w:r>
                        <w:r>
                          <w:rPr>
                            <w:b/>
                            <w:color w:val="FFFFFF"/>
                            <w:spacing w:val="-4"/>
                            <w:sz w:val="18"/>
                            <w:u w:val="single" w:color="FFFFFF"/>
                          </w:rPr>
                          <w:t xml:space="preserve"> </w:t>
                        </w:r>
                        <w:r>
                          <w:rPr>
                            <w:i/>
                            <w:color w:val="FFFFFF"/>
                            <w:sz w:val="18"/>
                          </w:rPr>
                          <w:t>(činnosti</w:t>
                        </w:r>
                      </w:p>
                      <w:p w14:paraId="2D872458" w14:textId="77777777" w:rsidR="00452D5A" w:rsidRDefault="00452D5A" w:rsidP="00452D5A">
                        <w:pPr>
                          <w:spacing w:before="6" w:line="216" w:lineRule="auto"/>
                          <w:ind w:left="-1" w:right="18"/>
                          <w:jc w:val="center"/>
                          <w:rPr>
                            <w:sz w:val="18"/>
                          </w:rPr>
                        </w:pPr>
                        <w:r>
                          <w:rPr>
                            <w:i/>
                            <w:color w:val="FFFFFF"/>
                            <w:sz w:val="18"/>
                          </w:rPr>
                          <w:t>projektu</w:t>
                        </w:r>
                        <w:r>
                          <w:rPr>
                            <w:i/>
                            <w:color w:val="FFFFFF"/>
                            <w:spacing w:val="-5"/>
                            <w:sz w:val="18"/>
                          </w:rPr>
                          <w:t xml:space="preserve"> </w:t>
                        </w:r>
                        <w:r>
                          <w:rPr>
                            <w:i/>
                            <w:color w:val="FFFFFF"/>
                            <w:sz w:val="18"/>
                          </w:rPr>
                          <w:t>za</w:t>
                        </w:r>
                        <w:r>
                          <w:rPr>
                            <w:i/>
                            <w:color w:val="FFFFFF"/>
                            <w:spacing w:val="-6"/>
                            <w:sz w:val="18"/>
                          </w:rPr>
                          <w:t xml:space="preserve"> </w:t>
                        </w:r>
                        <w:r>
                          <w:rPr>
                            <w:i/>
                            <w:color w:val="FFFFFF"/>
                            <w:sz w:val="18"/>
                          </w:rPr>
                          <w:t>účelem</w:t>
                        </w:r>
                        <w:r>
                          <w:rPr>
                            <w:i/>
                            <w:color w:val="FFFFFF"/>
                            <w:spacing w:val="-37"/>
                            <w:sz w:val="18"/>
                          </w:rPr>
                          <w:t xml:space="preserve"> </w:t>
                        </w:r>
                        <w:r>
                          <w:rPr>
                            <w:i/>
                            <w:color w:val="FFFFFF"/>
                            <w:sz w:val="18"/>
                          </w:rPr>
                          <w:t>převodu vstupů ve</w:t>
                        </w:r>
                        <w:r>
                          <w:rPr>
                            <w:i/>
                            <w:color w:val="FFFFFF"/>
                            <w:spacing w:val="1"/>
                            <w:sz w:val="18"/>
                          </w:rPr>
                          <w:t xml:space="preserve"> </w:t>
                        </w:r>
                        <w:r>
                          <w:rPr>
                            <w:i/>
                            <w:color w:val="FFFFFF"/>
                            <w:sz w:val="18"/>
                          </w:rPr>
                          <w:t>výstupy</w:t>
                        </w:r>
                        <w:r>
                          <w:rPr>
                            <w:color w:val="FFFFFF"/>
                            <w:sz w:val="18"/>
                          </w:rPr>
                          <w:t>)</w:t>
                        </w:r>
                      </w:p>
                    </w:txbxContent>
                  </v:textbox>
                </v:shape>
                <v:shape id="Text Box 19" o:spid="_x0000_s1062" type="#_x0000_t202" style="position:absolute;left:5366;top:1669;width:1297;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" filled="f" stroked="f">
                  <v:textbox inset="0,0,0,0">
                    <w:txbxContent>
                      <w:p w14:paraId="30504F43" w14:textId="77777777" w:rsidR="00452D5A" w:rsidRDefault="00452D5A" w:rsidP="00452D5A">
                        <w:pPr>
                          <w:spacing w:line="173" w:lineRule="exact"/>
                          <w:ind w:right="18"/>
                          <w:jc w:val="center"/>
                          <w:rPr>
                            <w:i/>
                            <w:sz w:val="18"/>
                          </w:rPr>
                        </w:pPr>
                        <w:r>
                          <w:rPr>
                            <w:b/>
                            <w:color w:val="FFFFFF"/>
                            <w:sz w:val="18"/>
                            <w:u w:val="single" w:color="FFFFFF"/>
                          </w:rPr>
                          <w:t>Výstupy</w:t>
                        </w:r>
                        <w:r>
                          <w:rPr>
                            <w:b/>
                            <w:color w:val="FFFFFF"/>
                            <w:spacing w:val="-10"/>
                            <w:sz w:val="18"/>
                          </w:rPr>
                          <w:t xml:space="preserve"> </w:t>
                        </w:r>
                        <w:r>
                          <w:rPr>
                            <w:color w:val="FFFFFF"/>
                            <w:sz w:val="18"/>
                          </w:rPr>
                          <w:t>(</w:t>
                        </w:r>
                        <w:r>
                          <w:rPr>
                            <w:i/>
                            <w:color w:val="FFFFFF"/>
                            <w:sz w:val="18"/>
                          </w:rPr>
                          <w:t>produkt</w:t>
                        </w:r>
                      </w:p>
                      <w:p w14:paraId="13FD8E6A" w14:textId="77777777" w:rsidR="00452D5A" w:rsidRDefault="00452D5A" w:rsidP="00452D5A">
                        <w:pPr>
                          <w:spacing w:before="6" w:line="216" w:lineRule="auto"/>
                          <w:ind w:left="24" w:right="44" w:hanging="2"/>
                          <w:jc w:val="center"/>
                          <w:rPr>
                            <w:sz w:val="18"/>
                          </w:rPr>
                        </w:pPr>
                        <w:r>
                          <w:rPr>
                            <w:i/>
                            <w:color w:val="FFFFFF"/>
                            <w:sz w:val="18"/>
                          </w:rPr>
                          <w:t>nebo doručená</w:t>
                        </w:r>
                        <w:r>
                          <w:rPr>
                            <w:i/>
                            <w:color w:val="FFFFFF"/>
                            <w:spacing w:val="1"/>
                            <w:sz w:val="18"/>
                          </w:rPr>
                          <w:t xml:space="preserve"> </w:t>
                        </w:r>
                        <w:r>
                          <w:rPr>
                            <w:i/>
                            <w:color w:val="FFFFFF"/>
                            <w:sz w:val="18"/>
                          </w:rPr>
                          <w:t>služba</w:t>
                        </w:r>
                        <w:r>
                          <w:rPr>
                            <w:i/>
                            <w:color w:val="FFFFFF"/>
                            <w:spacing w:val="-9"/>
                            <w:sz w:val="18"/>
                          </w:rPr>
                          <w:t xml:space="preserve"> </w:t>
                        </w:r>
                        <w:r>
                          <w:rPr>
                            <w:i/>
                            <w:color w:val="FFFFFF"/>
                            <w:sz w:val="18"/>
                          </w:rPr>
                          <w:t>vytvořená</w:t>
                        </w:r>
                        <w:r>
                          <w:rPr>
                            <w:i/>
                            <w:color w:val="FFFFFF"/>
                            <w:spacing w:val="-37"/>
                            <w:sz w:val="18"/>
                          </w:rPr>
                          <w:t xml:space="preserve"> </w:t>
                        </w:r>
                        <w:r>
                          <w:rPr>
                            <w:i/>
                            <w:color w:val="FFFFFF"/>
                            <w:sz w:val="18"/>
                          </w:rPr>
                          <w:t>projektem</w:t>
                        </w:r>
                        <w:r>
                          <w:rPr>
                            <w:color w:val="FFFFFF"/>
                            <w:sz w:val="18"/>
                          </w:rPr>
                          <w:t>)</w:t>
                        </w:r>
                      </w:p>
                    </w:txbxContent>
                  </v:textbox>
                </v:shape>
                <v:shape id="Text Box 20" o:spid="_x0000_s1063" type="#_x0000_t202" style="position:absolute;left:7176;top:1669;width:127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" filled="f" stroked="f">
                  <v:textbox inset="0,0,0,0">
                    <w:txbxContent>
                      <w:p w14:paraId="0BB0D0C9" w14:textId="77777777" w:rsidR="00452D5A" w:rsidRDefault="00452D5A" w:rsidP="00452D5A">
                        <w:pPr>
                          <w:spacing w:line="173" w:lineRule="exact"/>
                          <w:ind w:right="18"/>
                          <w:jc w:val="center"/>
                          <w:rPr>
                            <w:i/>
                            <w:sz w:val="18"/>
                          </w:rPr>
                        </w:pPr>
                        <w:r>
                          <w:rPr>
                            <w:b/>
                            <w:color w:val="FFFFFF"/>
                            <w:sz w:val="18"/>
                            <w:u w:val="single" w:color="FFFFFF"/>
                          </w:rPr>
                          <w:t>Výsledky</w:t>
                        </w:r>
                        <w:r>
                          <w:rPr>
                            <w:b/>
                            <w:color w:val="FFFFFF"/>
                            <w:spacing w:val="-10"/>
                            <w:sz w:val="18"/>
                          </w:rPr>
                          <w:t xml:space="preserve"> </w:t>
                        </w:r>
                        <w:r>
                          <w:rPr>
                            <w:color w:val="FFFFFF"/>
                            <w:sz w:val="18"/>
                          </w:rPr>
                          <w:t>(</w:t>
                        </w:r>
                        <w:r>
                          <w:rPr>
                            <w:i/>
                            <w:color w:val="FFFFFF"/>
                            <w:sz w:val="18"/>
                          </w:rPr>
                          <w:t>změna</w:t>
                        </w:r>
                      </w:p>
                      <w:p w14:paraId="194677C7" w14:textId="77777777" w:rsidR="00452D5A" w:rsidRDefault="00452D5A" w:rsidP="00452D5A">
                        <w:pPr>
                          <w:spacing w:before="6" w:line="216" w:lineRule="auto"/>
                          <w:ind w:right="17"/>
                          <w:jc w:val="center"/>
                          <w:rPr>
                            <w:sz w:val="18"/>
                          </w:rPr>
                        </w:pPr>
                        <w:r>
                          <w:rPr>
                            <w:i/>
                            <w:color w:val="FFFFFF"/>
                            <w:spacing w:val="-1"/>
                            <w:sz w:val="18"/>
                          </w:rPr>
                          <w:t>chování cílové</w:t>
                        </w:r>
                        <w:r>
                          <w:rPr>
                            <w:i/>
                            <w:color w:val="FFFFFF"/>
                            <w:spacing w:val="-38"/>
                            <w:sz w:val="18"/>
                          </w:rPr>
                          <w:t xml:space="preserve"> </w:t>
                        </w:r>
                        <w:r>
                          <w:rPr>
                            <w:i/>
                            <w:color w:val="FFFFFF"/>
                            <w:sz w:val="18"/>
                          </w:rPr>
                          <w:t>skupiny díky</w:t>
                        </w:r>
                        <w:r>
                          <w:rPr>
                            <w:i/>
                            <w:color w:val="FFFFFF"/>
                            <w:spacing w:val="1"/>
                            <w:sz w:val="18"/>
                          </w:rPr>
                          <w:t xml:space="preserve"> </w:t>
                        </w:r>
                        <w:r>
                          <w:rPr>
                            <w:i/>
                            <w:color w:val="FFFFFF"/>
                            <w:sz w:val="18"/>
                          </w:rPr>
                          <w:t>projektu</w:t>
                        </w:r>
                        <w:r>
                          <w:rPr>
                            <w:color w:val="FFFFFF"/>
                            <w:sz w:val="18"/>
                          </w:rPr>
                          <w:t>)</w:t>
                        </w:r>
                      </w:p>
                    </w:txbxContent>
                  </v:textbox>
                </v:shape>
                <v:shape id="Text Box 3" o:spid="_x0000_s1064" type="#_x0000_t202" style="position:absolute;left:8870;top:1570;width:1475;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" filled="f" stroked="f">
                  <v:textbox inset="0,0,0,0">
                    <w:txbxContent>
                      <w:p w14:paraId="74675AAF" w14:textId="77777777" w:rsidR="00452D5A" w:rsidRDefault="00452D5A" w:rsidP="00452D5A">
                        <w:pPr>
                          <w:spacing w:line="173" w:lineRule="exact"/>
                          <w:ind w:right="14"/>
                          <w:jc w:val="center"/>
                          <w:rPr>
                            <w:b/>
                            <w:sz w:val="18"/>
                          </w:rPr>
                        </w:pPr>
                        <w:r>
                          <w:rPr>
                            <w:b/>
                            <w:color w:val="FFFFFF"/>
                            <w:sz w:val="18"/>
                            <w:u w:val="single" w:color="FFFFFF"/>
                          </w:rPr>
                          <w:t>Dopady</w:t>
                        </w:r>
                      </w:p>
                      <w:p w14:paraId="3C0ED7EC" w14:textId="77777777" w:rsidR="00452D5A" w:rsidRDefault="00452D5A" w:rsidP="00452D5A">
                        <w:pPr>
                          <w:spacing w:before="7" w:line="216" w:lineRule="auto"/>
                          <w:ind w:right="18"/>
                          <w:jc w:val="center"/>
                          <w:rPr>
                            <w:sz w:val="18"/>
                          </w:rPr>
                        </w:pPr>
                        <w:r>
                          <w:rPr>
                            <w:color w:val="FFFFFF"/>
                            <w:sz w:val="18"/>
                          </w:rPr>
                          <w:t>(</w:t>
                        </w:r>
                        <w:r>
                          <w:rPr>
                            <w:i/>
                            <w:color w:val="FFFFFF"/>
                            <w:sz w:val="18"/>
                          </w:rPr>
                          <w:t>dlouhodobá změna</w:t>
                        </w:r>
                        <w:r>
                          <w:rPr>
                            <w:i/>
                            <w:color w:val="FFFFFF"/>
                            <w:spacing w:val="-38"/>
                            <w:sz w:val="18"/>
                          </w:rPr>
                          <w:t xml:space="preserve"> </w:t>
                        </w:r>
                        <w:r>
                          <w:rPr>
                            <w:i/>
                            <w:color w:val="FFFFFF"/>
                            <w:sz w:val="18"/>
                          </w:rPr>
                          <w:t>způsobená</w:t>
                        </w:r>
                        <w:r>
                          <w:rPr>
                            <w:i/>
                            <w:color w:val="FFFFFF"/>
                            <w:spacing w:val="1"/>
                            <w:sz w:val="18"/>
                          </w:rPr>
                          <w:t xml:space="preserve"> </w:t>
                        </w:r>
                        <w:r>
                          <w:rPr>
                            <w:i/>
                            <w:color w:val="FFFFFF"/>
                            <w:sz w:val="18"/>
                          </w:rPr>
                          <w:t>projektem očištěná</w:t>
                        </w:r>
                        <w:r>
                          <w:rPr>
                            <w:i/>
                            <w:color w:val="FFFFFF"/>
                            <w:spacing w:val="1"/>
                            <w:sz w:val="18"/>
                          </w:rPr>
                          <w:t xml:space="preserve"> </w:t>
                        </w:r>
                        <w:r>
                          <w:rPr>
                            <w:i/>
                            <w:color w:val="FFFFFF"/>
                            <w:sz w:val="18"/>
                          </w:rPr>
                          <w:t>o</w:t>
                        </w:r>
                        <w:r>
                          <w:rPr>
                            <w:i/>
                            <w:color w:val="FFFFFF"/>
                            <w:spacing w:val="-3"/>
                            <w:sz w:val="18"/>
                          </w:rPr>
                          <w:t xml:space="preserve"> </w:t>
                        </w:r>
                        <w:r>
                          <w:rPr>
                            <w:i/>
                            <w:color w:val="FFFFFF"/>
                            <w:sz w:val="18"/>
                          </w:rPr>
                          <w:t>vnější</w:t>
                        </w:r>
                        <w:r>
                          <w:rPr>
                            <w:i/>
                            <w:color w:val="FFFFFF"/>
                            <w:spacing w:val="1"/>
                            <w:sz w:val="18"/>
                          </w:rPr>
                          <w:t xml:space="preserve"> </w:t>
                        </w:r>
                        <w:r>
                          <w:rPr>
                            <w:i/>
                            <w:color w:val="FFFFFF"/>
                            <w:sz w:val="18"/>
                          </w:rPr>
                          <w:t>vlivy</w:t>
                        </w:r>
                        <w:r>
                          <w:rPr>
                            <w:color w:val="FFFFFF"/>
                            <w:sz w:val="18"/>
                          </w:rPr>
                          <w:t>)</w:t>
                        </w:r>
                      </w:p>
                    </w:txbxContent>
                  </v:textbox>
                </v:shape>
                <w10:wrap type="topAndBottom" anchorx="page"/>
              </v:group>
            </w:pict>
          </mc:Fallback>
        </mc:AlternateContent>
      </w:r>
    </w:p>
    <w:p w14:paraId="32CB5B74" w14:textId="77777777" w:rsidR="00452D5A" w:rsidRPr="00452D5A" w:rsidRDefault="00452D5A" w:rsidP="00452D5A">
      <w:pPr>
        <w:rPr>
          <w:lang w:eastAsia="en-US"/>
        </w:rPr>
      </w:pPr>
    </w:p>
    <w:p w14:paraId="2C97B78B" w14:textId="77777777" w:rsidR="00452D5A" w:rsidRDefault="00452D5A" w:rsidP="00452D5A">
      <w:pPr>
        <w:spacing w:before="12" w:line="360" w:lineRule="auto"/>
        <w:ind w:left="1134" w:right="777"/>
        <w:rPr>
          <w:i/>
        </w:rPr>
      </w:pPr>
      <w:r>
        <w:rPr>
          <w:i/>
        </w:rPr>
        <w:t xml:space="preserve">Zdroj: </w:t>
      </w:r>
      <w:proofErr w:type="spellStart"/>
      <w:r>
        <w:rPr>
          <w:i/>
        </w:rPr>
        <w:t>Binnendijk</w:t>
      </w:r>
      <w:proofErr w:type="spellEnd"/>
      <w:r>
        <w:rPr>
          <w:i/>
        </w:rPr>
        <w:t>,</w:t>
      </w:r>
      <w:r>
        <w:rPr>
          <w:i/>
          <w:spacing w:val="-4"/>
        </w:rPr>
        <w:t xml:space="preserve"> </w:t>
      </w:r>
      <w:r>
        <w:rPr>
          <w:i/>
        </w:rPr>
        <w:t>1999</w:t>
      </w:r>
      <w:r>
        <w:rPr>
          <w:i/>
          <w:spacing w:val="-1"/>
        </w:rPr>
        <w:t xml:space="preserve"> </w:t>
      </w:r>
      <w:r>
        <w:rPr>
          <w:i/>
        </w:rPr>
        <w:t>&amp;</w:t>
      </w:r>
      <w:r>
        <w:rPr>
          <w:i/>
          <w:spacing w:val="-3"/>
        </w:rPr>
        <w:t xml:space="preserve"> </w:t>
      </w:r>
      <w:r>
        <w:rPr>
          <w:i/>
        </w:rPr>
        <w:t>2000</w:t>
      </w:r>
    </w:p>
    <w:p w14:paraId="53691F72" w14:textId="77777777" w:rsidR="00452D5A" w:rsidRDefault="00452D5A" w:rsidP="00452D5A">
      <w:pPr>
        <w:pStyle w:val="Zkladntext"/>
        <w:tabs>
          <w:tab w:val="left" w:pos="1134"/>
        </w:tabs>
        <w:spacing w:line="360" w:lineRule="auto"/>
        <w:ind w:left="1134" w:right="1"/>
        <w:jc w:val="both"/>
      </w:pPr>
      <w:r>
        <w:t>Právě úspěšnost naplnění výše uvedeného procesu teorie změny ve své komplexnosti je pak předmětem evaluační činnosti.</w:t>
      </w:r>
    </w:p>
    <w:p w14:paraId="02E82AFD" w14:textId="77777777" w:rsidR="00452D5A" w:rsidRDefault="00452D5A" w:rsidP="00452D5A">
      <w:pPr>
        <w:pStyle w:val="Zkladntext"/>
        <w:tabs>
          <w:tab w:val="left" w:pos="1134"/>
        </w:tabs>
        <w:spacing w:line="360" w:lineRule="auto"/>
        <w:ind w:left="1134" w:right="1"/>
        <w:jc w:val="both"/>
        <w:rPr>
          <w:b/>
          <w:bCs/>
          <w:u w:val="single"/>
        </w:rPr>
      </w:pPr>
    </w:p>
    <w:p w14:paraId="1FC5E5D5" w14:textId="77777777" w:rsidR="00452D5A" w:rsidRPr="00C82534" w:rsidRDefault="00452D5A" w:rsidP="00452D5A">
      <w:pPr>
        <w:pStyle w:val="Zkladntext"/>
        <w:tabs>
          <w:tab w:val="left" w:pos="1134"/>
        </w:tabs>
        <w:spacing w:line="360" w:lineRule="auto"/>
        <w:ind w:left="1134" w:right="1"/>
        <w:jc w:val="both"/>
        <w:rPr>
          <w:b/>
          <w:bCs/>
          <w:u w:val="single"/>
        </w:rPr>
      </w:pPr>
      <w:r w:rsidRPr="00C82534">
        <w:rPr>
          <w:b/>
          <w:bCs/>
          <w:u w:val="single"/>
        </w:rPr>
        <w:t>Cíle evaluace</w:t>
      </w:r>
    </w:p>
    <w:p w14:paraId="060EDF85" w14:textId="77777777" w:rsidR="00452D5A" w:rsidRDefault="00452D5A" w:rsidP="00452D5A">
      <w:pPr>
        <w:pStyle w:val="Zkladntext"/>
        <w:tabs>
          <w:tab w:val="left" w:pos="1134"/>
        </w:tabs>
        <w:spacing w:line="360" w:lineRule="auto"/>
        <w:ind w:left="1134" w:right="1"/>
        <w:jc w:val="both"/>
      </w:pPr>
    </w:p>
    <w:p w14:paraId="03A1B235" w14:textId="77777777" w:rsidR="00452D5A" w:rsidRDefault="00452D5A" w:rsidP="00452D5A">
      <w:pPr>
        <w:pStyle w:val="Zkladntext"/>
        <w:tabs>
          <w:tab w:val="left" w:pos="1134"/>
        </w:tabs>
        <w:spacing w:line="360" w:lineRule="auto"/>
        <w:ind w:left="1134" w:right="1"/>
        <w:jc w:val="both"/>
      </w:pPr>
      <w:r>
        <w:t>Cíle evaluace jsou klíčovým aspektem celého hodnotícího procesu, jelikož určují, čeho chceme dosáhnout a jakým způsobem se k tomu přiblížit. Hlavním cílem evaluace v rámci projektu MAP je identifikovat přínosy akčního plánování pro různé subjekty a cílové skupiny, které se do tohoto procesu zapojily. Mezi tyto cílové skupiny patří děti a žáci, rodiče, ředitelé a učitelé, ale také zřizovatel a další relevantní osoby a organizace. Evaluace tak bude hodnotit celkové dopady akčního plánování na všechny zúčastněné strany.</w:t>
      </w:r>
    </w:p>
    <w:p w14:paraId="6D3E5A44" w14:textId="77777777" w:rsidR="00452D5A" w:rsidRDefault="00452D5A" w:rsidP="00452D5A">
      <w:pPr>
        <w:pStyle w:val="Zkladntext"/>
        <w:tabs>
          <w:tab w:val="left" w:pos="1134"/>
        </w:tabs>
        <w:spacing w:line="360" w:lineRule="auto"/>
        <w:ind w:left="1134" w:right="1"/>
        <w:jc w:val="both"/>
      </w:pPr>
    </w:p>
    <w:p w14:paraId="0C19D9B1" w14:textId="77777777" w:rsidR="00452D5A" w:rsidRDefault="00452D5A" w:rsidP="00452D5A">
      <w:pPr>
        <w:pStyle w:val="Zkladntext"/>
        <w:tabs>
          <w:tab w:val="left" w:pos="1134"/>
        </w:tabs>
        <w:spacing w:line="360" w:lineRule="auto"/>
        <w:ind w:left="1134" w:right="1"/>
        <w:jc w:val="both"/>
      </w:pPr>
      <w:r>
        <w:t>Dalším cílem evaluace bude nejenom zhodnotit přínosy, kterých se podařilo díky akčnímu plánování dosáhnout, ale také poučení z výzev a problémů, kterým museli příjemci projektu během jeho realizace čelit. Tento přístup umožní budoucí zlepšení postupů, procesů a metodiky, které by následně mělo vést k lepším výsledkům a efektivnějšímu využívání zdrojů. Cílem evaluace tedy není pouze zhodnocení výsledků, ale také reflektování procesu a identifikování oblastí, které by mohly být vylepšeny.</w:t>
      </w:r>
    </w:p>
    <w:p w14:paraId="56C11FDC" w14:textId="77777777" w:rsidR="00452D5A" w:rsidRDefault="00452D5A" w:rsidP="00452D5A">
      <w:pPr>
        <w:pStyle w:val="Zkladntext"/>
        <w:tabs>
          <w:tab w:val="left" w:pos="1134"/>
        </w:tabs>
        <w:spacing w:line="360" w:lineRule="auto"/>
        <w:ind w:left="1134" w:right="1"/>
        <w:jc w:val="both"/>
      </w:pPr>
    </w:p>
    <w:p w14:paraId="49F01C7A" w14:textId="77777777" w:rsidR="00452D5A" w:rsidRDefault="00452D5A" w:rsidP="00452D5A">
      <w:pPr>
        <w:pStyle w:val="Zkladntext"/>
        <w:tabs>
          <w:tab w:val="left" w:pos="1134"/>
        </w:tabs>
        <w:spacing w:line="360" w:lineRule="auto"/>
        <w:ind w:left="1134" w:right="1"/>
        <w:jc w:val="both"/>
      </w:pPr>
      <w:r>
        <w:t>Kromě toho bude cílem evaluace také zjistit, zda byly splněny cíle, které byly stanoveny v rámci samotných projektů MAP I-III. Evaluace se zaměří na zhodnocení dopadů projektu na úrovni cílů, aby bylo možné určit, zda byly naplněny. Tento přístup bude umožňovat porovnání plánovaných výsledků s těmi skutečnými a zjištění, zda byla splněna očekávání, která byla na projekty MAP kladena.</w:t>
      </w:r>
    </w:p>
    <w:p w14:paraId="1B816132" w14:textId="77777777" w:rsidR="00452D5A" w:rsidRDefault="00452D5A" w:rsidP="00452D5A">
      <w:pPr>
        <w:pStyle w:val="Zkladntext"/>
        <w:tabs>
          <w:tab w:val="left" w:pos="1134"/>
        </w:tabs>
        <w:spacing w:line="360" w:lineRule="auto"/>
        <w:ind w:left="1134" w:right="1"/>
        <w:jc w:val="both"/>
      </w:pPr>
    </w:p>
    <w:p w14:paraId="4D7A6BB8" w14:textId="77777777" w:rsidR="00452D5A" w:rsidRDefault="00452D5A" w:rsidP="00452D5A">
      <w:pPr>
        <w:pStyle w:val="Zkladntext"/>
        <w:tabs>
          <w:tab w:val="left" w:pos="1134"/>
        </w:tabs>
        <w:spacing w:line="360" w:lineRule="auto"/>
        <w:ind w:left="1134" w:right="1"/>
        <w:jc w:val="both"/>
      </w:pPr>
      <w:r w:rsidRPr="00A000E1">
        <w:t>Evaluace bude kombinací dopadové a procesní evaluace v souladu s následujícím schématem:</w:t>
      </w:r>
    </w:p>
    <w:p w14:paraId="6C83404B" w14:textId="77777777" w:rsidR="00452D5A" w:rsidRDefault="00452D5A" w:rsidP="00452D5A">
      <w:pPr>
        <w:pStyle w:val="Zkladntext"/>
        <w:tabs>
          <w:tab w:val="left" w:pos="1134"/>
        </w:tabs>
        <w:spacing w:line="360" w:lineRule="auto"/>
        <w:ind w:left="1134" w:right="1"/>
        <w:jc w:val="both"/>
      </w:pPr>
      <w:r>
        <w:rPr>
          <w:noProof/>
        </w:rPr>
        <w:drawing>
          <wp:inline distT="0" distB="0" distL="0" distR="0" wp14:anchorId="33C4E570" wp14:editId="23A2CD4F">
            <wp:extent cx="5753100" cy="136525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53100" cy="1365250"/>
                    </a:xfrm>
                    <a:prstGeom prst="rect">
                      <a:avLst/>
                    </a:prstGeom>
                    <a:noFill/>
                    <a:ln>
                      <a:noFill/>
                    </a:ln>
                  </pic:spPr>
                </pic:pic>
              </a:graphicData>
            </a:graphic>
          </wp:inline>
        </w:drawing>
      </w:r>
    </w:p>
    <w:p w14:paraId="02465DE8" w14:textId="77777777" w:rsidR="00452D5A" w:rsidRDefault="00452D5A" w:rsidP="00452D5A">
      <w:pPr>
        <w:pStyle w:val="Zkladntext"/>
        <w:tabs>
          <w:tab w:val="left" w:pos="1134"/>
        </w:tabs>
        <w:spacing w:line="360" w:lineRule="auto"/>
        <w:ind w:left="1134" w:right="1"/>
        <w:jc w:val="both"/>
      </w:pPr>
    </w:p>
    <w:p w14:paraId="608D4D0B" w14:textId="77777777" w:rsidR="00452D5A" w:rsidRDefault="00452D5A" w:rsidP="00452D5A">
      <w:pPr>
        <w:pStyle w:val="Zkladntext"/>
        <w:tabs>
          <w:tab w:val="left" w:pos="1134"/>
        </w:tabs>
        <w:spacing w:line="360" w:lineRule="auto"/>
        <w:ind w:left="1134" w:right="1"/>
        <w:jc w:val="both"/>
        <w:rPr>
          <w:b/>
          <w:bCs/>
          <w:u w:val="single"/>
        </w:rPr>
      </w:pPr>
      <w:r>
        <w:rPr>
          <w:b/>
          <w:bCs/>
          <w:u w:val="single"/>
        </w:rPr>
        <w:t>Využití podkladů ze sebehodnocení projektů MAP I a MAP II</w:t>
      </w:r>
    </w:p>
    <w:p w14:paraId="27D18EF1" w14:textId="77777777" w:rsidR="00452D5A" w:rsidRDefault="00452D5A" w:rsidP="00452D5A">
      <w:pPr>
        <w:pStyle w:val="Zkladntext"/>
        <w:tabs>
          <w:tab w:val="left" w:pos="1134"/>
        </w:tabs>
        <w:spacing w:line="360" w:lineRule="auto"/>
        <w:ind w:left="1134" w:right="1"/>
        <w:jc w:val="both"/>
        <w:rPr>
          <w:b/>
          <w:bCs/>
          <w:u w:val="single"/>
        </w:rPr>
      </w:pPr>
    </w:p>
    <w:p w14:paraId="2D658C44" w14:textId="77777777" w:rsidR="00452D5A" w:rsidRDefault="00452D5A" w:rsidP="00452D5A">
      <w:pPr>
        <w:pStyle w:val="Zkladntext"/>
        <w:tabs>
          <w:tab w:val="left" w:pos="1134"/>
        </w:tabs>
        <w:spacing w:line="360" w:lineRule="auto"/>
        <w:ind w:left="1134" w:right="1"/>
        <w:jc w:val="both"/>
      </w:pPr>
      <w:r w:rsidRPr="00253BDC">
        <w:t xml:space="preserve">Tato evaluace bude brát v úvahu také výsledky, výstupy a doporučení předchozích sebehodnotících zpráv, které byly zpracovány v rámci projektů MAP I a MAP II. Sebehodnotící činnost a následně jednotlivé zprávy se zabývaly především uspořádáním účastníků v projektu včetně kvality nastavení jednotlivých platforem a odborné kvality jejich obsazení, dále aktivitami projektu včetně kvality nastavení a způsobu jejich provádění a podpory, kterou poskytoval realizační tým projektu a řídící orgán (MŠMT), a v neposlední řadě také výstupy, výsledky a udržitelností aktivit akčního plánování a kvality komunikace. </w:t>
      </w:r>
    </w:p>
    <w:p w14:paraId="2BC2E8F1" w14:textId="77777777" w:rsidR="00452D5A" w:rsidRDefault="00452D5A" w:rsidP="00452D5A">
      <w:pPr>
        <w:pStyle w:val="Zkladntext"/>
        <w:tabs>
          <w:tab w:val="left" w:pos="1134"/>
        </w:tabs>
        <w:spacing w:line="360" w:lineRule="auto"/>
        <w:ind w:left="1134" w:right="1"/>
        <w:jc w:val="both"/>
      </w:pPr>
    </w:p>
    <w:p w14:paraId="6F6F3007" w14:textId="77777777" w:rsidR="00452D5A" w:rsidRDefault="00452D5A" w:rsidP="00452D5A">
      <w:pPr>
        <w:pStyle w:val="Zkladntext"/>
        <w:tabs>
          <w:tab w:val="left" w:pos="1134"/>
        </w:tabs>
        <w:spacing w:line="360" w:lineRule="auto"/>
        <w:ind w:left="1134" w:right="1"/>
        <w:jc w:val="both"/>
      </w:pPr>
      <w:r w:rsidRPr="00253BDC">
        <w:t>Celkově je možné shrnout, že účastníci byli s</w:t>
      </w:r>
      <w:r>
        <w:t> </w:t>
      </w:r>
      <w:r w:rsidRPr="00253BDC">
        <w:t>nastavením</w:t>
      </w:r>
      <w:r>
        <w:t>,</w:t>
      </w:r>
      <w:r w:rsidRPr="00253BDC">
        <w:t xml:space="preserve"> průběhem a výsledky a výstupy místního akčního plánování na území MČ Praha </w:t>
      </w:r>
      <w:r>
        <w:t>5</w:t>
      </w:r>
      <w:r w:rsidRPr="00253BDC">
        <w:t xml:space="preserve"> spokojeni, výstupy a výsledky odpovídaly cílům projektů</w:t>
      </w:r>
      <w:r>
        <w:t xml:space="preserve"> a jednoznačně přispěly ke zlepšení kvality plánování vzdělávání v území. </w:t>
      </w:r>
      <w:r w:rsidRPr="00253BDC">
        <w:t xml:space="preserve">Na druhou stranu je třeba uvést, že v rámci </w:t>
      </w:r>
      <w:r>
        <w:t>předchozích evaluačních zpráv byly identifikovány také rezervy a příležitosti pro zlepšení, a to zejména v oblasti zapojení dalších škol do projektu, vzhledem ke zmatku a stálým změnám v předchozích letech také nebylo možné dokonale zpracovat publicitu. Do budoucna je dle předchozích zpráv také možné zvýšit kompetence PR týmu jako účinného nástroje propagace projektu. Také únava z dozvuků distanční výuky sehrála ve snížené aktivitě škol svou roli. Zprávy uvádí potřebu cíleně vyhledávat témata, která se škol, učitelů a ředitelů dotýkají, reagovat na ně a podněcovat aktivity, které umožní řešení specifické situace v jejich školách. Také ve vyhledávání učitelů – lídrů, kteří svou energií mohou zdola iniciovat zapojování nových škol do projektu, a navrhovat aktivity projektu prospěšné našly předchozí evaluace rezervy. Dále zprávy doporučují další rozvoj průběžného vzdělávání učitelů-lídrů, jejich propojení a více možností ke sdílení dobré praxe. Z rozhovorů s aktéry projektu nicméně jednoznačně vyplývalo, že největším problémem byly vynucené externí faktory působení vyšší moci.</w:t>
      </w:r>
    </w:p>
    <w:p w14:paraId="17926B84" w14:textId="77777777" w:rsidR="00452D5A" w:rsidRPr="00253BDC" w:rsidRDefault="00452D5A" w:rsidP="00452D5A">
      <w:pPr>
        <w:pStyle w:val="Zkladntext"/>
        <w:tabs>
          <w:tab w:val="left" w:pos="1134"/>
        </w:tabs>
        <w:spacing w:line="360" w:lineRule="auto"/>
        <w:ind w:left="1134" w:right="1"/>
        <w:jc w:val="both"/>
      </w:pPr>
    </w:p>
    <w:p w14:paraId="67335AE0" w14:textId="77777777" w:rsidR="00452D5A" w:rsidRPr="00D67A39" w:rsidRDefault="00452D5A" w:rsidP="00452D5A">
      <w:pPr>
        <w:pStyle w:val="Zkladntext"/>
        <w:tabs>
          <w:tab w:val="left" w:pos="1134"/>
        </w:tabs>
        <w:spacing w:line="360" w:lineRule="auto"/>
        <w:ind w:left="1134" w:right="1"/>
        <w:jc w:val="both"/>
        <w:rPr>
          <w:b/>
          <w:bCs/>
          <w:u w:val="single"/>
        </w:rPr>
      </w:pPr>
      <w:r w:rsidRPr="00D67A39">
        <w:rPr>
          <w:b/>
          <w:bCs/>
          <w:u w:val="single"/>
        </w:rPr>
        <w:t>Kritéria evaluace</w:t>
      </w:r>
    </w:p>
    <w:p w14:paraId="38323EDC" w14:textId="77777777" w:rsidR="00452D5A" w:rsidRDefault="00452D5A" w:rsidP="00452D5A">
      <w:pPr>
        <w:pStyle w:val="Zkladntext"/>
        <w:tabs>
          <w:tab w:val="left" w:pos="1134"/>
        </w:tabs>
        <w:spacing w:line="360" w:lineRule="auto"/>
        <w:ind w:left="1134" w:right="1"/>
        <w:jc w:val="both"/>
      </w:pPr>
    </w:p>
    <w:p w14:paraId="7AA23E95" w14:textId="77777777" w:rsidR="00452D5A" w:rsidRDefault="00452D5A" w:rsidP="00452D5A">
      <w:pPr>
        <w:pStyle w:val="Zkladntext"/>
        <w:tabs>
          <w:tab w:val="left" w:pos="1134"/>
        </w:tabs>
        <w:spacing w:line="360" w:lineRule="auto"/>
        <w:ind w:left="1134" w:right="1"/>
        <w:jc w:val="both"/>
      </w:pPr>
      <w:r>
        <w:t>Cílem evaluační práce je zhodnotit dopady a procesy projektů MAP I-III na území MČ Praha 5 dle následujících kritérií:</w:t>
      </w:r>
    </w:p>
    <w:p w14:paraId="3D47D0F7" w14:textId="77777777" w:rsidR="00452D5A" w:rsidRDefault="00452D5A" w:rsidP="00452D5A">
      <w:pPr>
        <w:pStyle w:val="Zkladntext"/>
        <w:tabs>
          <w:tab w:val="left" w:pos="1134"/>
        </w:tabs>
        <w:spacing w:line="360" w:lineRule="auto"/>
        <w:ind w:left="1134" w:right="1"/>
        <w:jc w:val="both"/>
      </w:pPr>
    </w:p>
    <w:p w14:paraId="072870DF" w14:textId="77777777" w:rsidR="00452D5A" w:rsidRPr="00A00E6A" w:rsidRDefault="00452D5A" w:rsidP="00452D5A">
      <w:pPr>
        <w:pStyle w:val="Zkladntext"/>
        <w:tabs>
          <w:tab w:val="left" w:pos="1134"/>
        </w:tabs>
        <w:spacing w:line="360" w:lineRule="auto"/>
        <w:ind w:left="1134" w:right="1"/>
        <w:jc w:val="both"/>
        <w:rPr>
          <w:b/>
          <w:bCs/>
        </w:rPr>
      </w:pPr>
      <w:r w:rsidRPr="00A00E6A">
        <w:rPr>
          <w:b/>
          <w:bCs/>
        </w:rPr>
        <w:t>Minimální kritéria stanovená metodikou „Postupy MAP III“:</w:t>
      </w:r>
    </w:p>
    <w:p w14:paraId="357EC606" w14:textId="77777777" w:rsidR="00452D5A" w:rsidRPr="008234D3" w:rsidRDefault="00452D5A" w:rsidP="003708F4">
      <w:pPr>
        <w:pStyle w:val="Zkladntext"/>
        <w:widowControl w:val="0"/>
        <w:numPr>
          <w:ilvl w:val="0"/>
          <w:numId w:val="158"/>
        </w:numPr>
        <w:tabs>
          <w:tab w:val="left" w:pos="1134"/>
        </w:tabs>
        <w:autoSpaceDE w:val="0"/>
        <w:autoSpaceDN w:val="0"/>
        <w:spacing w:before="0" w:after="0" w:line="360" w:lineRule="auto"/>
        <w:ind w:right="1"/>
        <w:jc w:val="both"/>
        <w:rPr>
          <w:b/>
          <w:bCs/>
        </w:rPr>
      </w:pPr>
      <w:r w:rsidRPr="008234D3">
        <w:rPr>
          <w:b/>
          <w:bCs/>
        </w:rPr>
        <w:t>Účelnost</w:t>
      </w:r>
    </w:p>
    <w:p w14:paraId="5B7F91B2" w14:textId="77777777" w:rsidR="00452D5A" w:rsidRDefault="00452D5A" w:rsidP="00452D5A">
      <w:pPr>
        <w:pStyle w:val="Zkladntext"/>
        <w:tabs>
          <w:tab w:val="left" w:pos="1134"/>
        </w:tabs>
        <w:spacing w:line="360" w:lineRule="auto"/>
        <w:ind w:left="1134" w:right="1"/>
        <w:jc w:val="both"/>
      </w:pPr>
      <w:r>
        <w:t>•</w:t>
      </w:r>
      <w:r>
        <w:tab/>
        <w:t xml:space="preserve">Kritérium účelnosti hodnotí, zda realizované aktivity projektu a projekt celkově splnily svůj účel, tedy zda a v jaké míře byly naplněny cíle projektu. Kritérium také řeší, co v dosažení cílů projektů bránilo a co naopak pomáhalo. </w:t>
      </w:r>
    </w:p>
    <w:p w14:paraId="48053860" w14:textId="77777777" w:rsidR="00452D5A" w:rsidRPr="008234D3" w:rsidRDefault="00452D5A" w:rsidP="003708F4">
      <w:pPr>
        <w:pStyle w:val="Zkladntext"/>
        <w:widowControl w:val="0"/>
        <w:numPr>
          <w:ilvl w:val="0"/>
          <w:numId w:val="158"/>
        </w:numPr>
        <w:tabs>
          <w:tab w:val="left" w:pos="1134"/>
        </w:tabs>
        <w:autoSpaceDE w:val="0"/>
        <w:autoSpaceDN w:val="0"/>
        <w:spacing w:before="0" w:after="0" w:line="360" w:lineRule="auto"/>
        <w:ind w:right="1"/>
        <w:jc w:val="both"/>
        <w:rPr>
          <w:b/>
          <w:bCs/>
        </w:rPr>
      </w:pPr>
      <w:r w:rsidRPr="008234D3">
        <w:rPr>
          <w:b/>
          <w:bCs/>
        </w:rPr>
        <w:t>Dopady</w:t>
      </w:r>
    </w:p>
    <w:p w14:paraId="0B508522" w14:textId="77777777" w:rsidR="00452D5A" w:rsidRDefault="00452D5A" w:rsidP="00452D5A">
      <w:pPr>
        <w:pStyle w:val="Zkladntext"/>
        <w:tabs>
          <w:tab w:val="left" w:pos="1134"/>
        </w:tabs>
        <w:spacing w:line="360" w:lineRule="auto"/>
        <w:ind w:left="1134" w:right="1"/>
        <w:jc w:val="both"/>
      </w:pPr>
      <w:r>
        <w:t>•</w:t>
      </w:r>
      <w:r>
        <w:tab/>
        <w:t>Kritérium dopadů hodnotí, co se ve vzdělávání v území MČ Praha 5 skutečně změnilo díky místnímu akčnímu plánování. Sleduje, co MAP přineslo jednotlivým aktérům v území a co přinesla spolupráce s dalšími projekty ve vztahu k naplňování cílů MAP. Jinými projekty rozumíme například další projekty MAP, celopražský KAP (krajské akční plánování ve vzdělávání), projekty NIDV a NPI ČR, které v průběhu programového období metodicky podporovaly místní akční plánování (SRP, P_AP, SYPO atd.)</w:t>
      </w:r>
    </w:p>
    <w:p w14:paraId="2B101D0E" w14:textId="77777777" w:rsidR="00452D5A" w:rsidRPr="008234D3" w:rsidRDefault="00452D5A" w:rsidP="003708F4">
      <w:pPr>
        <w:pStyle w:val="Zkladntext"/>
        <w:widowControl w:val="0"/>
        <w:numPr>
          <w:ilvl w:val="0"/>
          <w:numId w:val="158"/>
        </w:numPr>
        <w:tabs>
          <w:tab w:val="left" w:pos="1134"/>
        </w:tabs>
        <w:autoSpaceDE w:val="0"/>
        <w:autoSpaceDN w:val="0"/>
        <w:spacing w:before="0" w:after="0" w:line="360" w:lineRule="auto"/>
        <w:ind w:right="1"/>
        <w:jc w:val="both"/>
        <w:rPr>
          <w:b/>
          <w:bCs/>
        </w:rPr>
      </w:pPr>
      <w:r w:rsidRPr="008234D3">
        <w:rPr>
          <w:b/>
          <w:bCs/>
        </w:rPr>
        <w:t>Udržitelnost</w:t>
      </w:r>
    </w:p>
    <w:p w14:paraId="2437624D" w14:textId="77777777" w:rsidR="00452D5A" w:rsidRDefault="00452D5A" w:rsidP="00452D5A">
      <w:pPr>
        <w:pStyle w:val="Zkladntext"/>
        <w:tabs>
          <w:tab w:val="left" w:pos="1134"/>
        </w:tabs>
        <w:spacing w:line="360" w:lineRule="auto"/>
        <w:ind w:left="1134" w:right="1"/>
        <w:jc w:val="both"/>
      </w:pPr>
      <w:r>
        <w:t>•</w:t>
      </w:r>
      <w:r>
        <w:tab/>
        <w:t>Kritérium udržitelnosti zkoumá, jakým způsobem bude MAP v území MČ pokračovat a zda jsou plány udržitelnosti MAP realistické a proveditelné. Hodnotí dále, zda a do jaké míry přínosy projektu budou přetrvávat i po ukončení realizace projektu a jaké předpoklady pro to projekt vytvořil.</w:t>
      </w:r>
    </w:p>
    <w:p w14:paraId="7BC2F0FF" w14:textId="77777777" w:rsidR="00452D5A" w:rsidRDefault="00452D5A" w:rsidP="00452D5A">
      <w:pPr>
        <w:pStyle w:val="Zkladntext"/>
        <w:tabs>
          <w:tab w:val="left" w:pos="1134"/>
        </w:tabs>
        <w:spacing w:line="360" w:lineRule="auto"/>
        <w:ind w:left="1134" w:right="1"/>
        <w:jc w:val="both"/>
      </w:pPr>
    </w:p>
    <w:p w14:paraId="00A45C5A" w14:textId="77777777" w:rsidR="00452D5A" w:rsidRPr="00A00E6A" w:rsidRDefault="00452D5A" w:rsidP="00452D5A">
      <w:pPr>
        <w:pStyle w:val="Zkladntext"/>
        <w:tabs>
          <w:tab w:val="left" w:pos="1134"/>
        </w:tabs>
        <w:spacing w:line="360" w:lineRule="auto"/>
        <w:ind w:left="1134" w:right="1"/>
        <w:jc w:val="both"/>
        <w:rPr>
          <w:b/>
          <w:bCs/>
        </w:rPr>
      </w:pPr>
      <w:r w:rsidRPr="00A00E6A">
        <w:rPr>
          <w:b/>
          <w:bCs/>
        </w:rPr>
        <w:t>Doplňující evaluační kritéria na základě potřeb MČ Praha 5:</w:t>
      </w:r>
    </w:p>
    <w:p w14:paraId="3C77A9F5" w14:textId="77777777" w:rsidR="00452D5A" w:rsidRPr="00B00087" w:rsidRDefault="00452D5A" w:rsidP="003708F4">
      <w:pPr>
        <w:pStyle w:val="Zkladntext"/>
        <w:widowControl w:val="0"/>
        <w:numPr>
          <w:ilvl w:val="0"/>
          <w:numId w:val="158"/>
        </w:numPr>
        <w:tabs>
          <w:tab w:val="left" w:pos="1134"/>
        </w:tabs>
        <w:autoSpaceDE w:val="0"/>
        <w:autoSpaceDN w:val="0"/>
        <w:spacing w:before="0" w:after="0" w:line="360" w:lineRule="auto"/>
        <w:ind w:right="1"/>
        <w:jc w:val="both"/>
        <w:rPr>
          <w:b/>
          <w:bCs/>
        </w:rPr>
      </w:pPr>
      <w:r w:rsidRPr="00B00087">
        <w:rPr>
          <w:b/>
          <w:bCs/>
        </w:rPr>
        <w:t>Užitečnost</w:t>
      </w:r>
    </w:p>
    <w:p w14:paraId="55BFFDDC" w14:textId="77777777" w:rsidR="00452D5A" w:rsidRDefault="00452D5A" w:rsidP="00452D5A">
      <w:pPr>
        <w:pStyle w:val="Zkladntext"/>
        <w:tabs>
          <w:tab w:val="left" w:pos="1134"/>
        </w:tabs>
        <w:spacing w:line="360" w:lineRule="auto"/>
        <w:ind w:left="1134" w:right="1"/>
        <w:jc w:val="both"/>
      </w:pPr>
      <w:r>
        <w:t>•</w:t>
      </w:r>
      <w:r>
        <w:tab/>
        <w:t>Hodnotí prospěšnost projektu pro účastníky. Hodnotí vztah mezi problémy a potřebami, které měly být řešeny, a výsledky intervencí.</w:t>
      </w:r>
    </w:p>
    <w:p w14:paraId="417ACEC4" w14:textId="77777777" w:rsidR="00452D5A" w:rsidRPr="00B00087" w:rsidRDefault="00452D5A" w:rsidP="003708F4">
      <w:pPr>
        <w:pStyle w:val="Zkladntext"/>
        <w:widowControl w:val="0"/>
        <w:numPr>
          <w:ilvl w:val="0"/>
          <w:numId w:val="158"/>
        </w:numPr>
        <w:tabs>
          <w:tab w:val="left" w:pos="1134"/>
        </w:tabs>
        <w:autoSpaceDE w:val="0"/>
        <w:autoSpaceDN w:val="0"/>
        <w:spacing w:before="0" w:after="0" w:line="360" w:lineRule="auto"/>
        <w:ind w:right="1"/>
        <w:jc w:val="both"/>
        <w:rPr>
          <w:b/>
          <w:bCs/>
        </w:rPr>
      </w:pPr>
      <w:r w:rsidRPr="00B00087">
        <w:rPr>
          <w:b/>
          <w:bCs/>
        </w:rPr>
        <w:t>Strategický soulad</w:t>
      </w:r>
    </w:p>
    <w:p w14:paraId="1F5B19FC" w14:textId="77777777" w:rsidR="00452D5A" w:rsidRDefault="00452D5A" w:rsidP="00452D5A">
      <w:pPr>
        <w:pStyle w:val="Zkladntext"/>
        <w:tabs>
          <w:tab w:val="left" w:pos="1134"/>
        </w:tabs>
        <w:spacing w:line="360" w:lineRule="auto"/>
        <w:ind w:left="1134" w:right="1"/>
        <w:jc w:val="both"/>
      </w:pPr>
      <w:r>
        <w:t>•</w:t>
      </w:r>
      <w:r>
        <w:tab/>
        <w:t>V tomto kritériu zkoumáme minulý, současný a budoucí soulad činností a výstupů projektů MAP ve vztahu ke strategické práci Městské části Praha 5, a to obousměrně: tedy jak ve smyslu nastavení procesů MAP v souladu se strategiemi městské části, tak ve smyslu ovlivnění strategické práce a strategických dokumentů městské části aktivitami projektů MAP.</w:t>
      </w:r>
    </w:p>
    <w:p w14:paraId="050097CA" w14:textId="77777777" w:rsidR="00452D5A" w:rsidRDefault="00452D5A" w:rsidP="00452D5A">
      <w:pPr>
        <w:pStyle w:val="Zkladntext"/>
        <w:tabs>
          <w:tab w:val="left" w:pos="1134"/>
        </w:tabs>
        <w:spacing w:line="360" w:lineRule="auto"/>
        <w:ind w:left="1134" w:right="1"/>
        <w:jc w:val="both"/>
      </w:pPr>
    </w:p>
    <w:p w14:paraId="02CBDF8D" w14:textId="77777777" w:rsidR="00452D5A" w:rsidRPr="00D3096C" w:rsidRDefault="00452D5A" w:rsidP="00452D5A">
      <w:pPr>
        <w:pStyle w:val="Zkladntext"/>
        <w:tabs>
          <w:tab w:val="left" w:pos="1134"/>
        </w:tabs>
        <w:spacing w:line="360" w:lineRule="auto"/>
        <w:ind w:left="1134" w:right="1"/>
        <w:jc w:val="both"/>
        <w:rPr>
          <w:b/>
          <w:bCs/>
          <w:u w:val="single"/>
        </w:rPr>
      </w:pPr>
      <w:r w:rsidRPr="00D3096C">
        <w:rPr>
          <w:b/>
          <w:bCs/>
          <w:u w:val="single"/>
        </w:rPr>
        <w:t>Postup při zpracování evaluace</w:t>
      </w:r>
    </w:p>
    <w:p w14:paraId="624BDC6B" w14:textId="77777777" w:rsidR="00452D5A" w:rsidRDefault="00452D5A" w:rsidP="00452D5A">
      <w:pPr>
        <w:pStyle w:val="Zkladntext"/>
        <w:tabs>
          <w:tab w:val="left" w:pos="1134"/>
        </w:tabs>
        <w:spacing w:line="360" w:lineRule="auto"/>
        <w:ind w:left="1134" w:right="1"/>
        <w:jc w:val="both"/>
      </w:pPr>
    </w:p>
    <w:p w14:paraId="1353D78F" w14:textId="77777777" w:rsidR="00452D5A" w:rsidRDefault="00452D5A" w:rsidP="00452D5A">
      <w:pPr>
        <w:pStyle w:val="Zkladntext"/>
        <w:tabs>
          <w:tab w:val="left" w:pos="1134"/>
        </w:tabs>
        <w:spacing w:line="360" w:lineRule="auto"/>
        <w:ind w:left="1134" w:right="1"/>
        <w:jc w:val="both"/>
      </w:pPr>
      <w:r w:rsidRPr="00155B90">
        <w:t>Evaluace MAP bude řešena na základě schválené projektové žádosti/právního aktu a dle Přílohy č. 3 výzvy Akční plánování v území – Postupy MAP III, Metodika tvorby místních akčních plánů v oblasti vzdělávání.</w:t>
      </w:r>
    </w:p>
    <w:p w14:paraId="12813589" w14:textId="77777777" w:rsidR="00452D5A" w:rsidRDefault="00452D5A" w:rsidP="00452D5A">
      <w:pPr>
        <w:pStyle w:val="Zkladntext"/>
        <w:tabs>
          <w:tab w:val="left" w:pos="1134"/>
        </w:tabs>
        <w:spacing w:line="360" w:lineRule="auto"/>
        <w:ind w:left="1134" w:right="1"/>
        <w:jc w:val="both"/>
      </w:pPr>
    </w:p>
    <w:p w14:paraId="01EF7F2C" w14:textId="77777777" w:rsidR="00452D5A" w:rsidRDefault="00452D5A" w:rsidP="00452D5A">
      <w:pPr>
        <w:pStyle w:val="Zkladntext"/>
        <w:tabs>
          <w:tab w:val="left" w:pos="1134"/>
        </w:tabs>
        <w:spacing w:line="360" w:lineRule="auto"/>
        <w:ind w:left="1134" w:right="1"/>
        <w:jc w:val="both"/>
      </w:pPr>
      <w:r>
        <w:t>MČ Praha 5 zvolila způsob řešení evaluace na pomezí interní a smíšené formy, který kombinuje interní a externí přístup a zároveň eliminuje rizika, která jsou s tímto přístupem spojena. Hodnocení probíhá zaměstnancem projektu, který je odborníkem s dlouholetou evaluační praxí, najatým v pracovně-právním vztahu pouze na evaluační činnost v rámci projektu MAP. Toto řešení umožňuje jak přímý přístup k podkladům projektu a flexibilní spolupráci s kratší přípravnou fází, tak zároveň jasně danou nezávislost evaluátora, neboť se nepodílí ani nehodnotí činnosti a výstupy úřadu MČ.</w:t>
      </w:r>
    </w:p>
    <w:p w14:paraId="5BEE6983" w14:textId="77777777" w:rsidR="00452D5A" w:rsidRDefault="00452D5A" w:rsidP="00452D5A">
      <w:pPr>
        <w:pStyle w:val="Zkladntext"/>
        <w:tabs>
          <w:tab w:val="left" w:pos="1134"/>
        </w:tabs>
        <w:spacing w:line="360" w:lineRule="auto"/>
        <w:ind w:left="1134" w:right="1"/>
        <w:jc w:val="both"/>
      </w:pPr>
    </w:p>
    <w:p w14:paraId="6452BF13" w14:textId="77777777" w:rsidR="00452D5A" w:rsidRDefault="00452D5A" w:rsidP="00452D5A">
      <w:pPr>
        <w:pStyle w:val="Zkladntext"/>
        <w:tabs>
          <w:tab w:val="left" w:pos="1134"/>
        </w:tabs>
        <w:spacing w:line="360" w:lineRule="auto"/>
        <w:ind w:left="1134" w:right="1"/>
        <w:jc w:val="both"/>
      </w:pPr>
      <w:r>
        <w:t xml:space="preserve">Na základě rozhodnutí realizačního týmu projektu bude rozsah evaluace pokrývat veškerá dostupná data, související s procesní i dopadovou evaluací projektu. Za tímto účelem budou využity obvyklé evaluační nástroje, tj. kombinace </w:t>
      </w:r>
      <w:proofErr w:type="spellStart"/>
      <w:r>
        <w:t>desk</w:t>
      </w:r>
      <w:proofErr w:type="spellEnd"/>
      <w:r>
        <w:t xml:space="preserve"> </w:t>
      </w:r>
      <w:proofErr w:type="spellStart"/>
      <w:r>
        <w:t>research</w:t>
      </w:r>
      <w:proofErr w:type="spellEnd"/>
      <w:r>
        <w:t xml:space="preserve"> a terénního šetření. Rozsah terénních šetření a rozhodnutí o metodách sběru dílčích dat ve vztahu k jednotlivým evaluačním otázkám je popsán níže v evaluační matici. Bude se jednat o kombinaci terénních šetření v rozsahu individuálních rozhovorů s vybranými klíčovými aktéry a </w:t>
      </w:r>
      <w:proofErr w:type="spellStart"/>
      <w:r>
        <w:t>desk</w:t>
      </w:r>
      <w:proofErr w:type="spellEnd"/>
      <w:r>
        <w:t xml:space="preserve"> </w:t>
      </w:r>
      <w:proofErr w:type="spellStart"/>
      <w:r>
        <w:t>research</w:t>
      </w:r>
      <w:proofErr w:type="spellEnd"/>
      <w:r>
        <w:t xml:space="preserve"> v oblasti projektové dokumentace a projektových výsledků a výstupů; dále předpokládáme uskutečnění terénních šetření formou </w:t>
      </w:r>
      <w:proofErr w:type="spellStart"/>
      <w:r>
        <w:t>focus</w:t>
      </w:r>
      <w:proofErr w:type="spellEnd"/>
      <w:r>
        <w:t xml:space="preserve"> </w:t>
      </w:r>
      <w:proofErr w:type="spellStart"/>
      <w:r>
        <w:t>groups</w:t>
      </w:r>
      <w:proofErr w:type="spellEnd"/>
      <w:r>
        <w:t xml:space="preserve"> a/nebo dotazníkových šetření u vzorku a/nebo vybraných zástupců všech identifikovaných stakeholderů projektu.</w:t>
      </w:r>
    </w:p>
    <w:p w14:paraId="55792FBE" w14:textId="77777777" w:rsidR="00452D5A" w:rsidRDefault="00452D5A" w:rsidP="00452D5A">
      <w:pPr>
        <w:pStyle w:val="Zkladntext"/>
        <w:tabs>
          <w:tab w:val="left" w:pos="1134"/>
        </w:tabs>
        <w:spacing w:line="360" w:lineRule="auto"/>
        <w:ind w:left="1134" w:right="1"/>
        <w:jc w:val="both"/>
      </w:pPr>
    </w:p>
    <w:p w14:paraId="25295ED2" w14:textId="77777777" w:rsidR="00452D5A" w:rsidRDefault="00452D5A" w:rsidP="00452D5A">
      <w:pPr>
        <w:pStyle w:val="Zkladntext"/>
        <w:tabs>
          <w:tab w:val="left" w:pos="1134"/>
        </w:tabs>
        <w:spacing w:line="360" w:lineRule="auto"/>
        <w:ind w:left="1134" w:right="1"/>
        <w:jc w:val="both"/>
      </w:pPr>
      <w:r>
        <w:t xml:space="preserve">Výstupem evaluační práce bude Závěrečná evaluační zpráva, která bude předložena jako součást </w:t>
      </w:r>
      <w:proofErr w:type="spellStart"/>
      <w:r>
        <w:t>ZZoR</w:t>
      </w:r>
      <w:proofErr w:type="spellEnd"/>
      <w:r>
        <w:t xml:space="preserve"> projektu MAP III. Závěrečná evaluační zpráva bude mimo jiné obsahovat:</w:t>
      </w:r>
    </w:p>
    <w:p w14:paraId="3F276D1D" w14:textId="77777777" w:rsidR="00452D5A" w:rsidRDefault="00452D5A" w:rsidP="003708F4">
      <w:pPr>
        <w:pStyle w:val="Zkladntext"/>
        <w:widowControl w:val="0"/>
        <w:numPr>
          <w:ilvl w:val="0"/>
          <w:numId w:val="159"/>
        </w:numPr>
        <w:tabs>
          <w:tab w:val="left" w:pos="1134"/>
        </w:tabs>
        <w:autoSpaceDE w:val="0"/>
        <w:autoSpaceDN w:val="0"/>
        <w:spacing w:before="0" w:after="0" w:line="360" w:lineRule="auto"/>
        <w:ind w:right="1"/>
        <w:jc w:val="both"/>
      </w:pPr>
      <w:r>
        <w:t>Krátký popis situace v území před akčním plánováním</w:t>
      </w:r>
    </w:p>
    <w:p w14:paraId="6691CEAB" w14:textId="77777777" w:rsidR="00452D5A" w:rsidRDefault="00452D5A" w:rsidP="003708F4">
      <w:pPr>
        <w:pStyle w:val="Zkladntext"/>
        <w:widowControl w:val="0"/>
        <w:numPr>
          <w:ilvl w:val="0"/>
          <w:numId w:val="159"/>
        </w:numPr>
        <w:tabs>
          <w:tab w:val="left" w:pos="1134"/>
        </w:tabs>
        <w:autoSpaceDE w:val="0"/>
        <w:autoSpaceDN w:val="0"/>
        <w:spacing w:before="0" w:after="0" w:line="360" w:lineRule="auto"/>
        <w:ind w:right="1"/>
        <w:jc w:val="both"/>
      </w:pPr>
      <w:r>
        <w:t>Cíle MAP (co měl změnit)</w:t>
      </w:r>
    </w:p>
    <w:p w14:paraId="02B26DDC" w14:textId="77777777" w:rsidR="00452D5A" w:rsidRDefault="00452D5A" w:rsidP="003708F4">
      <w:pPr>
        <w:pStyle w:val="Zkladntext"/>
        <w:widowControl w:val="0"/>
        <w:numPr>
          <w:ilvl w:val="0"/>
          <w:numId w:val="159"/>
        </w:numPr>
        <w:tabs>
          <w:tab w:val="left" w:pos="1134"/>
        </w:tabs>
        <w:autoSpaceDE w:val="0"/>
        <w:autoSpaceDN w:val="0"/>
        <w:spacing w:before="0" w:after="0" w:line="360" w:lineRule="auto"/>
        <w:ind w:right="1"/>
        <w:jc w:val="both"/>
      </w:pPr>
      <w:r>
        <w:t>Popis mechanismu, jak cílů MAP mělo být dosaženo (teorie změny)</w:t>
      </w:r>
    </w:p>
    <w:p w14:paraId="122D4E71" w14:textId="77777777" w:rsidR="00452D5A" w:rsidRDefault="00452D5A" w:rsidP="003708F4">
      <w:pPr>
        <w:pStyle w:val="Zkladntext"/>
        <w:widowControl w:val="0"/>
        <w:numPr>
          <w:ilvl w:val="0"/>
          <w:numId w:val="159"/>
        </w:numPr>
        <w:tabs>
          <w:tab w:val="left" w:pos="1134"/>
        </w:tabs>
        <w:autoSpaceDE w:val="0"/>
        <w:autoSpaceDN w:val="0"/>
        <w:spacing w:before="0" w:after="0" w:line="360" w:lineRule="auto"/>
        <w:ind w:right="1"/>
        <w:jc w:val="both"/>
      </w:pPr>
      <w:r>
        <w:t>Odpověď na otázky stanovené v tomto evaluačním plánu</w:t>
      </w:r>
    </w:p>
    <w:p w14:paraId="6F26FD66" w14:textId="77777777" w:rsidR="00452D5A" w:rsidRDefault="00452D5A" w:rsidP="003708F4">
      <w:pPr>
        <w:pStyle w:val="Zkladntext"/>
        <w:widowControl w:val="0"/>
        <w:numPr>
          <w:ilvl w:val="0"/>
          <w:numId w:val="159"/>
        </w:numPr>
        <w:tabs>
          <w:tab w:val="left" w:pos="1134"/>
        </w:tabs>
        <w:autoSpaceDE w:val="0"/>
        <w:autoSpaceDN w:val="0"/>
        <w:spacing w:before="0" w:after="0" w:line="360" w:lineRule="auto"/>
        <w:ind w:right="1"/>
        <w:jc w:val="both"/>
      </w:pPr>
      <w:r>
        <w:t>Postup, jak byly tyto odpovědi získány a jejich omezení</w:t>
      </w:r>
    </w:p>
    <w:p w14:paraId="45D41350" w14:textId="77777777" w:rsidR="00452D5A" w:rsidRDefault="00452D5A" w:rsidP="003708F4">
      <w:pPr>
        <w:pStyle w:val="Zkladntext"/>
        <w:widowControl w:val="0"/>
        <w:numPr>
          <w:ilvl w:val="0"/>
          <w:numId w:val="159"/>
        </w:numPr>
        <w:tabs>
          <w:tab w:val="left" w:pos="1134"/>
        </w:tabs>
        <w:autoSpaceDE w:val="0"/>
        <w:autoSpaceDN w:val="0"/>
        <w:spacing w:before="0" w:after="0" w:line="360" w:lineRule="auto"/>
        <w:ind w:right="1"/>
        <w:jc w:val="both"/>
      </w:pPr>
      <w:r>
        <w:t>Zjištění evaluace a z nich plynoucí doporučení</w:t>
      </w:r>
    </w:p>
    <w:p w14:paraId="73F5B535" w14:textId="77777777" w:rsidR="00452D5A" w:rsidRDefault="00452D5A" w:rsidP="00452D5A">
      <w:pPr>
        <w:pStyle w:val="Zkladntext"/>
        <w:tabs>
          <w:tab w:val="left" w:pos="1134"/>
        </w:tabs>
        <w:spacing w:line="360" w:lineRule="auto"/>
        <w:ind w:left="1134" w:right="1"/>
        <w:jc w:val="both"/>
      </w:pPr>
    </w:p>
    <w:p w14:paraId="3435A798" w14:textId="77777777" w:rsidR="00452D5A" w:rsidRDefault="00452D5A" w:rsidP="00452D5A">
      <w:pPr>
        <w:pStyle w:val="Zkladntext"/>
        <w:tabs>
          <w:tab w:val="left" w:pos="1134"/>
        </w:tabs>
        <w:spacing w:line="360" w:lineRule="auto"/>
        <w:ind w:left="1134" w:right="1"/>
        <w:jc w:val="both"/>
      </w:pPr>
      <w:r>
        <w:t>Závěrečná evaluační zpráva bude předložena v následující struktuře:</w:t>
      </w:r>
    </w:p>
    <w:p w14:paraId="096B3715" w14:textId="77777777" w:rsidR="00452D5A" w:rsidRDefault="00452D5A" w:rsidP="003708F4">
      <w:pPr>
        <w:pStyle w:val="Zkladntext"/>
        <w:widowControl w:val="0"/>
        <w:numPr>
          <w:ilvl w:val="0"/>
          <w:numId w:val="160"/>
        </w:numPr>
        <w:tabs>
          <w:tab w:val="left" w:pos="1134"/>
        </w:tabs>
        <w:autoSpaceDE w:val="0"/>
        <w:autoSpaceDN w:val="0"/>
        <w:spacing w:before="0" w:after="0" w:line="360" w:lineRule="auto"/>
        <w:ind w:right="1"/>
        <w:jc w:val="both"/>
      </w:pPr>
      <w:r>
        <w:t>Manažerské shrnutí</w:t>
      </w:r>
    </w:p>
    <w:p w14:paraId="712CD154" w14:textId="77777777" w:rsidR="00452D5A" w:rsidRDefault="00452D5A" w:rsidP="003708F4">
      <w:pPr>
        <w:pStyle w:val="Zkladntext"/>
        <w:widowControl w:val="0"/>
        <w:numPr>
          <w:ilvl w:val="0"/>
          <w:numId w:val="160"/>
        </w:numPr>
        <w:tabs>
          <w:tab w:val="left" w:pos="1134"/>
        </w:tabs>
        <w:autoSpaceDE w:val="0"/>
        <w:autoSpaceDN w:val="0"/>
        <w:spacing w:before="0" w:after="0" w:line="360" w:lineRule="auto"/>
        <w:ind w:right="1"/>
        <w:jc w:val="both"/>
      </w:pPr>
      <w:r>
        <w:t>Stručná metodologie (popis způsobu sběru a zpracování dat potřebných k zodpovězení evaluačních otázek, jaké jsou limity těchto dat z hlediska spolehlivosti, validity či objektivity, jak byla zajištěna nezávislost atd.)</w:t>
      </w:r>
    </w:p>
    <w:p w14:paraId="5F678644" w14:textId="77777777" w:rsidR="00452D5A" w:rsidRDefault="00452D5A" w:rsidP="003708F4">
      <w:pPr>
        <w:pStyle w:val="Zkladntext"/>
        <w:widowControl w:val="0"/>
        <w:numPr>
          <w:ilvl w:val="0"/>
          <w:numId w:val="160"/>
        </w:numPr>
        <w:tabs>
          <w:tab w:val="left" w:pos="1134"/>
        </w:tabs>
        <w:autoSpaceDE w:val="0"/>
        <w:autoSpaceDN w:val="0"/>
        <w:spacing w:before="0" w:after="0" w:line="360" w:lineRule="auto"/>
        <w:ind w:right="1"/>
        <w:jc w:val="both"/>
      </w:pPr>
      <w:r>
        <w:t>Evaluační zjištění (odpovědi na evaluační otázky)</w:t>
      </w:r>
    </w:p>
    <w:p w14:paraId="2196B732" w14:textId="77777777" w:rsidR="00452D5A" w:rsidRDefault="00452D5A" w:rsidP="003708F4">
      <w:pPr>
        <w:pStyle w:val="Zkladntext"/>
        <w:widowControl w:val="0"/>
        <w:numPr>
          <w:ilvl w:val="0"/>
          <w:numId w:val="160"/>
        </w:numPr>
        <w:tabs>
          <w:tab w:val="left" w:pos="1134"/>
        </w:tabs>
        <w:autoSpaceDE w:val="0"/>
        <w:autoSpaceDN w:val="0"/>
        <w:spacing w:before="0" w:after="0" w:line="360" w:lineRule="auto"/>
        <w:ind w:right="1"/>
        <w:jc w:val="both"/>
      </w:pPr>
      <w:r>
        <w:t>Doporučení</w:t>
      </w:r>
    </w:p>
    <w:p w14:paraId="2DFEC07F" w14:textId="77777777" w:rsidR="00452D5A" w:rsidRDefault="00452D5A" w:rsidP="00452D5A">
      <w:pPr>
        <w:pStyle w:val="Zkladntext"/>
        <w:tabs>
          <w:tab w:val="left" w:pos="1134"/>
        </w:tabs>
        <w:spacing w:line="360" w:lineRule="auto"/>
        <w:ind w:left="1134" w:right="1"/>
        <w:jc w:val="both"/>
      </w:pPr>
    </w:p>
    <w:p w14:paraId="1F285A1D" w14:textId="77777777" w:rsidR="00452D5A" w:rsidRDefault="00452D5A">
      <w:pPr>
        <w:spacing w:before="0" w:after="160" w:line="259" w:lineRule="auto"/>
        <w:jc w:val="left"/>
        <w:rPr>
          <w:rFonts w:ascii="Times New Roman" w:hAnsi="Times New Roman"/>
          <w:b/>
          <w:bCs/>
          <w:sz w:val="24"/>
          <w:u w:val="single"/>
        </w:rPr>
      </w:pPr>
      <w:r>
        <w:rPr>
          <w:b/>
          <w:bCs/>
          <w:u w:val="single"/>
        </w:rPr>
        <w:br w:type="page"/>
      </w:r>
    </w:p>
    <w:p w14:paraId="212B9EFB" w14:textId="148721CC" w:rsidR="00452D5A" w:rsidRPr="00C82534" w:rsidRDefault="00452D5A" w:rsidP="00452D5A">
      <w:pPr>
        <w:pStyle w:val="Zkladntext"/>
        <w:tabs>
          <w:tab w:val="left" w:pos="1134"/>
        </w:tabs>
        <w:spacing w:line="360" w:lineRule="auto"/>
        <w:ind w:left="1134" w:right="1"/>
        <w:jc w:val="both"/>
        <w:rPr>
          <w:b/>
          <w:bCs/>
          <w:u w:val="single"/>
        </w:rPr>
      </w:pPr>
      <w:r w:rsidRPr="00C82534">
        <w:rPr>
          <w:b/>
          <w:bCs/>
          <w:u w:val="single"/>
        </w:rPr>
        <w:t>Evaluační otázky</w:t>
      </w:r>
    </w:p>
    <w:p w14:paraId="217ECAAB" w14:textId="77777777" w:rsidR="00452D5A" w:rsidRDefault="00452D5A" w:rsidP="00452D5A">
      <w:pPr>
        <w:pStyle w:val="Zkladntext"/>
        <w:tabs>
          <w:tab w:val="left" w:pos="1134"/>
        </w:tabs>
        <w:spacing w:line="360" w:lineRule="auto"/>
        <w:ind w:left="1134" w:right="1"/>
        <w:jc w:val="both"/>
      </w:pPr>
    </w:p>
    <w:p w14:paraId="1831C08A" w14:textId="77777777" w:rsidR="00452D5A" w:rsidRDefault="00452D5A" w:rsidP="00452D5A">
      <w:pPr>
        <w:pStyle w:val="Zkladntext"/>
        <w:tabs>
          <w:tab w:val="left" w:pos="1134"/>
        </w:tabs>
        <w:spacing w:line="360" w:lineRule="auto"/>
        <w:ind w:left="1134" w:right="1"/>
        <w:jc w:val="both"/>
      </w:pPr>
      <w:r>
        <w:t>Účelem evaluace bude zodpovězení sady evaluačních otázek, které byly připraveny na základě metodiky „Postupy MAP III“, dokumentů z předchozích projektů MAP I a MAP II a na základě diskusí v rámci realizačního týmu.</w:t>
      </w:r>
    </w:p>
    <w:p w14:paraId="47B42D5F" w14:textId="77777777" w:rsidR="00452D5A" w:rsidRDefault="00452D5A" w:rsidP="00452D5A">
      <w:pPr>
        <w:pStyle w:val="Zkladntext"/>
        <w:tabs>
          <w:tab w:val="left" w:pos="1134"/>
        </w:tabs>
        <w:spacing w:line="360" w:lineRule="auto"/>
        <w:ind w:left="1134" w:right="1"/>
        <w:jc w:val="both"/>
      </w:pPr>
    </w:p>
    <w:p w14:paraId="663D7B0A" w14:textId="77777777" w:rsidR="00452D5A" w:rsidRDefault="00452D5A" w:rsidP="00452D5A">
      <w:pPr>
        <w:pStyle w:val="Zkladntext"/>
        <w:tabs>
          <w:tab w:val="left" w:pos="1134"/>
        </w:tabs>
        <w:spacing w:line="360" w:lineRule="auto"/>
        <w:ind w:left="1134" w:right="1"/>
        <w:jc w:val="both"/>
      </w:pPr>
      <w:r>
        <w:t xml:space="preserve">K základní sadě evaluačních otázek, která je stanovena dokumentem „Postupy MAP III“, byly doplněny doplňující otázky v souladu s potřebami realizátora projektu, Úřadu MČ Praha 5. Ke každé evaluační otázce je pak přiřazena </w:t>
      </w:r>
      <w:r w:rsidRPr="00E57B1D">
        <w:t>metod</w:t>
      </w:r>
      <w:r>
        <w:t>a</w:t>
      </w:r>
      <w:r w:rsidRPr="00E57B1D">
        <w:t xml:space="preserve"> sběru dat, evaluační metod</w:t>
      </w:r>
      <w:r>
        <w:t>a</w:t>
      </w:r>
      <w:r w:rsidRPr="00E57B1D">
        <w:t xml:space="preserve"> zpracování těchto dat</w:t>
      </w:r>
      <w:r>
        <w:t xml:space="preserve"> a</w:t>
      </w:r>
      <w:r w:rsidRPr="00E57B1D">
        <w:rPr>
          <w:spacing w:val="1"/>
        </w:rPr>
        <w:t xml:space="preserve"> </w:t>
      </w:r>
      <w:r w:rsidRPr="00E57B1D">
        <w:t>zdroje</w:t>
      </w:r>
      <w:r w:rsidRPr="00E57B1D">
        <w:rPr>
          <w:spacing w:val="-1"/>
        </w:rPr>
        <w:t xml:space="preserve"> </w:t>
      </w:r>
      <w:r w:rsidRPr="00E57B1D">
        <w:t>dat/respondenti</w:t>
      </w:r>
      <w:r>
        <w:t>.</w:t>
      </w:r>
    </w:p>
    <w:p w14:paraId="628CAABD" w14:textId="77777777" w:rsidR="00452D5A" w:rsidRDefault="00452D5A" w:rsidP="00452D5A">
      <w:pPr>
        <w:pStyle w:val="Zkladntext"/>
        <w:tabs>
          <w:tab w:val="left" w:pos="1134"/>
        </w:tabs>
        <w:spacing w:line="360" w:lineRule="auto"/>
        <w:ind w:left="1134" w:right="1"/>
        <w:jc w:val="both"/>
      </w:pPr>
      <w:r>
        <w:t>Níže jsou uvedeny evaluační otázky v členění dle jednotlivých kritérií evaluace:</w:t>
      </w:r>
    </w:p>
    <w:p w14:paraId="497EF71E" w14:textId="77777777" w:rsidR="00452D5A" w:rsidRDefault="00452D5A" w:rsidP="00452D5A">
      <w:pPr>
        <w:pStyle w:val="Zkladntext"/>
        <w:tabs>
          <w:tab w:val="left" w:pos="1134"/>
        </w:tabs>
        <w:spacing w:line="360" w:lineRule="auto"/>
        <w:ind w:left="1134" w:right="1"/>
        <w:jc w:val="both"/>
      </w:pPr>
    </w:p>
    <w:p w14:paraId="26DB074D" w14:textId="77777777" w:rsidR="00452D5A" w:rsidRDefault="00452D5A" w:rsidP="00452D5A">
      <w:pPr>
        <w:pStyle w:val="Zkladntext"/>
        <w:tabs>
          <w:tab w:val="left" w:pos="1134"/>
        </w:tabs>
        <w:spacing w:line="360" w:lineRule="auto"/>
        <w:ind w:left="1134" w:right="1"/>
        <w:jc w:val="both"/>
        <w:rPr>
          <w:b/>
          <w:bCs/>
        </w:rPr>
      </w:pPr>
      <w:r w:rsidRPr="00D656B2">
        <w:rPr>
          <w:b/>
          <w:bCs/>
        </w:rPr>
        <w:t>1.  Účelnost</w:t>
      </w:r>
    </w:p>
    <w:p w14:paraId="3BB3E0CD" w14:textId="77777777" w:rsidR="00452D5A" w:rsidRPr="00D656B2" w:rsidRDefault="00452D5A" w:rsidP="00452D5A">
      <w:pPr>
        <w:pStyle w:val="Zkladntext"/>
        <w:tabs>
          <w:tab w:val="left" w:pos="1134"/>
        </w:tabs>
        <w:spacing w:line="360" w:lineRule="auto"/>
        <w:ind w:left="1134" w:right="1"/>
        <w:jc w:val="both"/>
        <w:rPr>
          <w:b/>
          <w:bCs/>
        </w:rPr>
      </w:pPr>
    </w:p>
    <w:p w14:paraId="7EC3EB6A" w14:textId="77777777" w:rsidR="00452D5A" w:rsidRPr="00D656B2" w:rsidRDefault="00452D5A" w:rsidP="00452D5A">
      <w:pPr>
        <w:pStyle w:val="Zkladntext"/>
        <w:tabs>
          <w:tab w:val="left" w:pos="1134"/>
        </w:tabs>
        <w:spacing w:line="360" w:lineRule="auto"/>
        <w:ind w:left="1134" w:right="1"/>
        <w:jc w:val="both"/>
        <w:rPr>
          <w:b/>
          <w:bCs/>
        </w:rPr>
      </w:pPr>
      <w:r w:rsidRPr="00D656B2">
        <w:rPr>
          <w:b/>
          <w:bCs/>
        </w:rPr>
        <w:t>1.1. Do jaké míry se v našem území podařilo dosáhnout hlavního i dílčích cílů MAP?</w:t>
      </w:r>
    </w:p>
    <w:p w14:paraId="3D2B44A2" w14:textId="77777777" w:rsidR="00452D5A" w:rsidRDefault="00452D5A" w:rsidP="00452D5A">
      <w:pPr>
        <w:pStyle w:val="Zkladntext"/>
        <w:tabs>
          <w:tab w:val="left" w:pos="1134"/>
        </w:tabs>
        <w:spacing w:line="360" w:lineRule="auto"/>
        <w:ind w:left="1134" w:right="1"/>
        <w:jc w:val="both"/>
      </w:pPr>
    </w:p>
    <w:p w14:paraId="3FF4CFE5" w14:textId="77777777" w:rsidR="00452D5A" w:rsidRDefault="00452D5A" w:rsidP="00452D5A">
      <w:pPr>
        <w:pStyle w:val="Zkladntext"/>
        <w:tabs>
          <w:tab w:val="left" w:pos="1134"/>
        </w:tabs>
        <w:spacing w:line="360" w:lineRule="auto"/>
        <w:ind w:left="1134" w:right="1"/>
        <w:jc w:val="both"/>
      </w:pPr>
      <w:r>
        <w:t>Odpovědí na tuto otázku bude zhodnocení, nakolik se podařilo dosáhnout hlavního i dílčích cílů místního akčního plánování ve vzdělávání, jak jsou uvedeny výše, a jakým překážkám či výzvám realizátoři při jejich naplňování čelili a jak se s nimi vypořádávali.</w:t>
      </w:r>
    </w:p>
    <w:p w14:paraId="2DD86440" w14:textId="77777777" w:rsidR="00452D5A" w:rsidRDefault="00452D5A" w:rsidP="00452D5A">
      <w:pPr>
        <w:pStyle w:val="Zkladntext"/>
        <w:tabs>
          <w:tab w:val="left" w:pos="1134"/>
        </w:tabs>
        <w:spacing w:line="360" w:lineRule="auto"/>
        <w:ind w:left="1134" w:right="1"/>
        <w:jc w:val="both"/>
      </w:pPr>
    </w:p>
    <w:p w14:paraId="618ABFD8" w14:textId="77777777" w:rsidR="00452D5A" w:rsidRPr="00125F29" w:rsidRDefault="00452D5A" w:rsidP="00452D5A">
      <w:pPr>
        <w:pStyle w:val="Zkladntext"/>
        <w:tabs>
          <w:tab w:val="left" w:pos="1134"/>
        </w:tabs>
        <w:spacing w:line="360" w:lineRule="auto"/>
        <w:ind w:left="1134" w:right="1"/>
        <w:jc w:val="both"/>
        <w:rPr>
          <w:b/>
          <w:bCs/>
        </w:rPr>
      </w:pPr>
      <w:r w:rsidRPr="00125F29">
        <w:rPr>
          <w:b/>
          <w:bCs/>
        </w:rPr>
        <w:t>1.2. Co v dosažení těchto cílů bránilo nebo jim naopak pomáhalo?</w:t>
      </w:r>
    </w:p>
    <w:p w14:paraId="22EE9E15" w14:textId="77777777" w:rsidR="00452D5A" w:rsidRDefault="00452D5A" w:rsidP="00452D5A">
      <w:pPr>
        <w:pStyle w:val="Zkladntext"/>
        <w:tabs>
          <w:tab w:val="left" w:pos="1134"/>
        </w:tabs>
        <w:spacing w:line="360" w:lineRule="auto"/>
        <w:ind w:left="1134" w:right="1"/>
        <w:jc w:val="both"/>
      </w:pPr>
    </w:p>
    <w:p w14:paraId="37335296" w14:textId="77777777" w:rsidR="00452D5A" w:rsidRDefault="00452D5A" w:rsidP="00452D5A">
      <w:pPr>
        <w:pStyle w:val="Zkladntext"/>
        <w:tabs>
          <w:tab w:val="left" w:pos="1134"/>
        </w:tabs>
        <w:spacing w:line="360" w:lineRule="auto"/>
        <w:ind w:left="1134" w:right="1"/>
        <w:jc w:val="both"/>
      </w:pPr>
      <w:r>
        <w:t xml:space="preserve">Součástí akčního plánování byla mj. tvorba SWOT analýz. Příjemce by měl na konci programového období reflektovat, zda byly využity silné stránky a příležitosti formulované v těchto SWOT analýzách a zda byly adresovány slabé stránky a bylo předcházeno hrozbám. Ne vždy se podaří dostatečně rozpoznat slabé stránky a predikovat rizika. Ty se ukazují v průběhu času a s měnící se situací. Odpověď na tuto evaluační otázku by tedy měla také zahrnovat reflexi toho, jaká rizika se nepodařilo identifikovat včas a čelilo se jim až v průběhu realizace nebo jaké slabé stránky se nepodařilo identifikovat (či byly podceněny) a jejich vliv se později projevil. Stejně tak mohli aktéři ve vzdělávání v daném území v průběhu času objevit nové silné stránky nebo hrozby. Součástí odpovědi by mělo být, jak se aktéři ve vzdělávání s novými hrozbami vypořádávali nebo využili nových příležitostí. Typickým příkladem mohla být situace související s pandemií COVID-19, kterou </w:t>
      </w:r>
      <w:proofErr w:type="spellStart"/>
      <w:r>
        <w:t>MAPy</w:t>
      </w:r>
      <w:proofErr w:type="spellEnd"/>
      <w:r>
        <w:t xml:space="preserve"> stěží mohly předvídat a která byla náročnou zkouškou schopnosti vypořádat se s novou a náročnou situací pro aktéry (nejen) ve vzdělávání.</w:t>
      </w:r>
    </w:p>
    <w:p w14:paraId="46F41EDB" w14:textId="77777777" w:rsidR="00452D5A" w:rsidRDefault="00452D5A" w:rsidP="00452D5A">
      <w:pPr>
        <w:pStyle w:val="Zkladntext"/>
        <w:tabs>
          <w:tab w:val="left" w:pos="1134"/>
        </w:tabs>
        <w:spacing w:line="360" w:lineRule="auto"/>
        <w:ind w:left="1134" w:right="1"/>
        <w:jc w:val="both"/>
      </w:pPr>
    </w:p>
    <w:p w14:paraId="1E5093A6" w14:textId="77777777" w:rsidR="00452D5A" w:rsidRPr="00625A71" w:rsidRDefault="00452D5A" w:rsidP="00452D5A">
      <w:pPr>
        <w:pStyle w:val="Zkladntext"/>
        <w:tabs>
          <w:tab w:val="left" w:pos="1134"/>
        </w:tabs>
        <w:spacing w:line="360" w:lineRule="auto"/>
        <w:ind w:left="1134" w:right="1"/>
        <w:jc w:val="both"/>
        <w:rPr>
          <w:b/>
          <w:bCs/>
        </w:rPr>
      </w:pPr>
      <w:r w:rsidRPr="00625A71">
        <w:rPr>
          <w:b/>
          <w:bCs/>
        </w:rPr>
        <w:t>1.3. Do jaké míry se dařilo postupovat v souladu s principy MAP?</w:t>
      </w:r>
    </w:p>
    <w:p w14:paraId="143D03DA" w14:textId="77777777" w:rsidR="00452D5A" w:rsidRDefault="00452D5A" w:rsidP="00452D5A">
      <w:pPr>
        <w:pStyle w:val="Zkladntext"/>
        <w:tabs>
          <w:tab w:val="left" w:pos="1134"/>
        </w:tabs>
        <w:spacing w:line="360" w:lineRule="auto"/>
        <w:ind w:left="1134" w:right="1"/>
        <w:jc w:val="both"/>
      </w:pPr>
    </w:p>
    <w:p w14:paraId="03C96CAF" w14:textId="77777777" w:rsidR="00452D5A" w:rsidRDefault="00452D5A" w:rsidP="00452D5A">
      <w:pPr>
        <w:pStyle w:val="Zkladntext"/>
        <w:tabs>
          <w:tab w:val="left" w:pos="1134"/>
        </w:tabs>
        <w:spacing w:line="360" w:lineRule="auto"/>
        <w:ind w:left="1134" w:right="1"/>
        <w:jc w:val="both"/>
      </w:pPr>
      <w:r>
        <w:t>Principy MAP byly definovány jako</w:t>
      </w:r>
    </w:p>
    <w:p w14:paraId="615B28AC" w14:textId="77777777" w:rsidR="00452D5A" w:rsidRDefault="00452D5A" w:rsidP="00452D5A">
      <w:pPr>
        <w:pStyle w:val="Zkladntext"/>
        <w:tabs>
          <w:tab w:val="left" w:pos="1134"/>
        </w:tabs>
        <w:spacing w:line="360" w:lineRule="auto"/>
        <w:ind w:left="1134" w:right="1"/>
        <w:jc w:val="both"/>
      </w:pPr>
      <w:r>
        <w:t>•</w:t>
      </w:r>
      <w:r>
        <w:tab/>
        <w:t>spolupráce;</w:t>
      </w:r>
    </w:p>
    <w:p w14:paraId="01344A0C" w14:textId="77777777" w:rsidR="00452D5A" w:rsidRDefault="00452D5A" w:rsidP="00452D5A">
      <w:pPr>
        <w:pStyle w:val="Zkladntext"/>
        <w:tabs>
          <w:tab w:val="left" w:pos="1134"/>
        </w:tabs>
        <w:spacing w:line="360" w:lineRule="auto"/>
        <w:ind w:left="1134" w:right="1"/>
        <w:jc w:val="both"/>
      </w:pPr>
      <w:r>
        <w:t>•</w:t>
      </w:r>
      <w:r>
        <w:tab/>
        <w:t>zapojení dotčené veřejnosti do plánovacích procesů;</w:t>
      </w:r>
    </w:p>
    <w:p w14:paraId="4E094FA1" w14:textId="77777777" w:rsidR="00452D5A" w:rsidRDefault="00452D5A" w:rsidP="00452D5A">
      <w:pPr>
        <w:pStyle w:val="Zkladntext"/>
        <w:tabs>
          <w:tab w:val="left" w:pos="1134"/>
        </w:tabs>
        <w:spacing w:line="360" w:lineRule="auto"/>
        <w:ind w:left="1134" w:right="1"/>
        <w:jc w:val="both"/>
      </w:pPr>
      <w:r>
        <w:t>•</w:t>
      </w:r>
      <w:r>
        <w:tab/>
        <w:t>dohoda;</w:t>
      </w:r>
    </w:p>
    <w:p w14:paraId="56409FD7" w14:textId="77777777" w:rsidR="00452D5A" w:rsidRDefault="00452D5A" w:rsidP="00452D5A">
      <w:pPr>
        <w:pStyle w:val="Zkladntext"/>
        <w:tabs>
          <w:tab w:val="left" w:pos="1134"/>
        </w:tabs>
        <w:spacing w:line="360" w:lineRule="auto"/>
        <w:ind w:left="1134" w:right="1"/>
        <w:jc w:val="both"/>
      </w:pPr>
      <w:r>
        <w:t>•</w:t>
      </w:r>
      <w:r>
        <w:tab/>
        <w:t>otevřenost;</w:t>
      </w:r>
    </w:p>
    <w:p w14:paraId="0840E3EF" w14:textId="77777777" w:rsidR="00452D5A" w:rsidRDefault="00452D5A" w:rsidP="00452D5A">
      <w:pPr>
        <w:pStyle w:val="Zkladntext"/>
        <w:tabs>
          <w:tab w:val="left" w:pos="1134"/>
        </w:tabs>
        <w:spacing w:line="360" w:lineRule="auto"/>
        <w:ind w:left="1134" w:right="1"/>
        <w:jc w:val="both"/>
      </w:pPr>
      <w:r>
        <w:t>•</w:t>
      </w:r>
      <w:r>
        <w:tab/>
        <w:t>SMART;</w:t>
      </w:r>
    </w:p>
    <w:p w14:paraId="3C74FFB9" w14:textId="77777777" w:rsidR="00452D5A" w:rsidRDefault="00452D5A" w:rsidP="00452D5A">
      <w:pPr>
        <w:pStyle w:val="Zkladntext"/>
        <w:tabs>
          <w:tab w:val="left" w:pos="1134"/>
        </w:tabs>
        <w:spacing w:line="360" w:lineRule="auto"/>
        <w:ind w:left="1134" w:right="1"/>
        <w:jc w:val="both"/>
      </w:pPr>
      <w:r>
        <w:t>•</w:t>
      </w:r>
      <w:r>
        <w:tab/>
        <w:t>udržitelnost a</w:t>
      </w:r>
    </w:p>
    <w:p w14:paraId="6F832303" w14:textId="77777777" w:rsidR="00452D5A" w:rsidRDefault="00452D5A" w:rsidP="00452D5A">
      <w:pPr>
        <w:pStyle w:val="Zkladntext"/>
        <w:tabs>
          <w:tab w:val="left" w:pos="1134"/>
        </w:tabs>
        <w:spacing w:line="360" w:lineRule="auto"/>
        <w:ind w:left="1134" w:right="1"/>
        <w:jc w:val="both"/>
      </w:pPr>
      <w:r>
        <w:t>•</w:t>
      </w:r>
      <w:r>
        <w:tab/>
        <w:t xml:space="preserve">partnerství. </w:t>
      </w:r>
    </w:p>
    <w:p w14:paraId="14E31CE2" w14:textId="77777777" w:rsidR="00452D5A" w:rsidRDefault="00452D5A" w:rsidP="00452D5A">
      <w:pPr>
        <w:pStyle w:val="Zkladntext"/>
        <w:tabs>
          <w:tab w:val="left" w:pos="1134"/>
        </w:tabs>
        <w:spacing w:line="360" w:lineRule="auto"/>
        <w:ind w:left="1134" w:right="1"/>
        <w:jc w:val="both"/>
      </w:pPr>
      <w:r>
        <w:t>Výsledkem zhodnocení u této evaluační otázky bude to, do jaké míry či zda vůbec se podle těchto principů dařilo při akčním plánování postupovat (kromě principu udržitelnosti, k němuž se vztahují vlastní evaluační otázky). Součástí zhodnocení by měl být i popis, jakým překážkám nebo výzvám příjemci museli čelit a jak se s nimi vypořádávali. Například které aktéry realizátoři oslovili, ale nepodařilo se jim navázat spolupráci (a proč). U této otázky hodnocení rozděleno tak, aby míra fungování procesu přípravy MAP byla rozlišitelná za MAP I, MAP II a MAP III, neboť v každém z nich se mohlo dařit naplňovat principy MAP jinak.</w:t>
      </w:r>
    </w:p>
    <w:p w14:paraId="67D7C811" w14:textId="77777777" w:rsidR="00452D5A" w:rsidRDefault="00452D5A" w:rsidP="00452D5A">
      <w:pPr>
        <w:pStyle w:val="Zkladntext"/>
        <w:tabs>
          <w:tab w:val="left" w:pos="1134"/>
        </w:tabs>
        <w:spacing w:line="360" w:lineRule="auto"/>
        <w:ind w:left="1134" w:right="1"/>
        <w:jc w:val="both"/>
      </w:pPr>
    </w:p>
    <w:p w14:paraId="5C231655" w14:textId="77777777" w:rsidR="00452D5A" w:rsidRPr="00861FC1" w:rsidRDefault="00452D5A" w:rsidP="00452D5A">
      <w:pPr>
        <w:pStyle w:val="Zkladntext"/>
        <w:tabs>
          <w:tab w:val="left" w:pos="1134"/>
        </w:tabs>
        <w:spacing w:line="360" w:lineRule="auto"/>
        <w:ind w:left="1134" w:right="1"/>
        <w:jc w:val="both"/>
        <w:rPr>
          <w:b/>
          <w:bCs/>
        </w:rPr>
      </w:pPr>
      <w:r w:rsidRPr="00861FC1">
        <w:rPr>
          <w:b/>
          <w:bCs/>
        </w:rPr>
        <w:t>2. Dopady</w:t>
      </w:r>
    </w:p>
    <w:p w14:paraId="491C92C5" w14:textId="77777777" w:rsidR="00452D5A" w:rsidRDefault="00452D5A" w:rsidP="00452D5A">
      <w:pPr>
        <w:pStyle w:val="Zkladntext"/>
        <w:tabs>
          <w:tab w:val="left" w:pos="1134"/>
        </w:tabs>
        <w:spacing w:line="360" w:lineRule="auto"/>
        <w:ind w:left="1134" w:right="1"/>
        <w:jc w:val="both"/>
      </w:pPr>
    </w:p>
    <w:p w14:paraId="68376BE0" w14:textId="77777777" w:rsidR="00452D5A" w:rsidRPr="00861FC1" w:rsidRDefault="00452D5A" w:rsidP="00452D5A">
      <w:pPr>
        <w:pStyle w:val="Zkladntext"/>
        <w:tabs>
          <w:tab w:val="left" w:pos="1134"/>
        </w:tabs>
        <w:spacing w:line="360" w:lineRule="auto"/>
        <w:ind w:left="1134" w:right="1"/>
        <w:jc w:val="both"/>
        <w:rPr>
          <w:b/>
          <w:bCs/>
        </w:rPr>
      </w:pPr>
      <w:r w:rsidRPr="00861FC1">
        <w:rPr>
          <w:b/>
          <w:bCs/>
        </w:rPr>
        <w:t>2.1. Co se díky akčnímu plánování změnilo v</w:t>
      </w:r>
      <w:r>
        <w:rPr>
          <w:b/>
          <w:bCs/>
        </w:rPr>
        <w:t> </w:t>
      </w:r>
      <w:r w:rsidRPr="00861FC1">
        <w:rPr>
          <w:b/>
          <w:bCs/>
        </w:rPr>
        <w:t>území</w:t>
      </w:r>
      <w:r>
        <w:rPr>
          <w:b/>
          <w:bCs/>
        </w:rPr>
        <w:t xml:space="preserve"> MČ Praha 5</w:t>
      </w:r>
      <w:r w:rsidRPr="00861FC1">
        <w:rPr>
          <w:b/>
          <w:bCs/>
        </w:rPr>
        <w:t>?</w:t>
      </w:r>
    </w:p>
    <w:p w14:paraId="31326830" w14:textId="77777777" w:rsidR="00452D5A" w:rsidRDefault="00452D5A" w:rsidP="00452D5A">
      <w:pPr>
        <w:pStyle w:val="Zkladntext"/>
        <w:tabs>
          <w:tab w:val="left" w:pos="1134"/>
        </w:tabs>
        <w:spacing w:line="360" w:lineRule="auto"/>
        <w:ind w:left="1134" w:right="1"/>
        <w:jc w:val="both"/>
      </w:pPr>
    </w:p>
    <w:p w14:paraId="75D3BDEB" w14:textId="77777777" w:rsidR="00452D5A" w:rsidRDefault="00452D5A" w:rsidP="00452D5A">
      <w:pPr>
        <w:pStyle w:val="Zkladntext"/>
        <w:tabs>
          <w:tab w:val="left" w:pos="1134"/>
        </w:tabs>
        <w:spacing w:line="360" w:lineRule="auto"/>
        <w:ind w:left="1134" w:right="1"/>
        <w:jc w:val="both"/>
      </w:pPr>
      <w:r>
        <w:t>V průběhu realizace MAP I, MAP II a nyní v MAP III pracovní skupiny, realizační týmy a Řídící výbory zpracovávaly analytické podklady, strategické rámce, plánovaly implementační část a připravovaly roční akční plány atd. Odpovědí na tuto otázku bude, co všechno se v území díky akčnímu plánování za několikaletou realizaci změnilo. A to v pozitivním i negativním smyslu, záměrně či jako nezamýšlený dopad. Na rozdíl od následující otázky, které vztahuje dopady vždy ke konkrétním skupinám aktérů ve vzdělávání, by dopady popsané v odpovědi na tuto otázku měly být ve formě uceleného obrazu a širších souvislostí. Tj. nikoliv pouze dopady týkající se konkrétní skupiny.</w:t>
      </w:r>
    </w:p>
    <w:p w14:paraId="5729E152" w14:textId="77777777" w:rsidR="00452D5A" w:rsidRDefault="00452D5A" w:rsidP="00452D5A">
      <w:pPr>
        <w:pStyle w:val="Zkladntext"/>
        <w:tabs>
          <w:tab w:val="left" w:pos="1134"/>
        </w:tabs>
        <w:spacing w:line="360" w:lineRule="auto"/>
        <w:ind w:left="1134" w:right="1"/>
        <w:jc w:val="both"/>
      </w:pPr>
    </w:p>
    <w:p w14:paraId="7CB5F7DA" w14:textId="77777777" w:rsidR="00452D5A" w:rsidRPr="00566918" w:rsidRDefault="00452D5A" w:rsidP="00452D5A">
      <w:pPr>
        <w:pStyle w:val="Zkladntext"/>
        <w:tabs>
          <w:tab w:val="left" w:pos="1134"/>
        </w:tabs>
        <w:spacing w:line="360" w:lineRule="auto"/>
        <w:ind w:left="1134" w:right="1"/>
        <w:jc w:val="both"/>
        <w:rPr>
          <w:b/>
          <w:bCs/>
        </w:rPr>
      </w:pPr>
      <w:r w:rsidRPr="00566918">
        <w:rPr>
          <w:b/>
          <w:bCs/>
        </w:rPr>
        <w:t>2.2. Co akční plánování přineslo jednotlivým aktérům v území?</w:t>
      </w:r>
    </w:p>
    <w:p w14:paraId="6BF26A11" w14:textId="77777777" w:rsidR="00452D5A" w:rsidRDefault="00452D5A" w:rsidP="00452D5A">
      <w:pPr>
        <w:pStyle w:val="Zkladntext"/>
        <w:tabs>
          <w:tab w:val="left" w:pos="1134"/>
        </w:tabs>
        <w:spacing w:line="360" w:lineRule="auto"/>
        <w:ind w:left="1134" w:right="1"/>
        <w:jc w:val="both"/>
      </w:pPr>
    </w:p>
    <w:p w14:paraId="4DDC0264" w14:textId="77777777" w:rsidR="00452D5A" w:rsidRDefault="00452D5A" w:rsidP="00452D5A">
      <w:pPr>
        <w:pStyle w:val="Zkladntext"/>
        <w:tabs>
          <w:tab w:val="left" w:pos="1134"/>
        </w:tabs>
        <w:spacing w:line="360" w:lineRule="auto"/>
        <w:ind w:left="1134" w:right="1"/>
        <w:jc w:val="both"/>
      </w:pPr>
      <w:r>
        <w:t>Zde budeme pracovat se seznamem aktérů ve vzdělávání zahrnutých či dotčených akčním plánováním a vyhodnotíme pozitivní i negativní přínosy v důsledku akčního plánování, zamýšlené i nezamýšlené.</w:t>
      </w:r>
    </w:p>
    <w:p w14:paraId="0C5485AE" w14:textId="77777777" w:rsidR="00452D5A" w:rsidRDefault="00452D5A" w:rsidP="00452D5A">
      <w:pPr>
        <w:pStyle w:val="Zkladntext"/>
        <w:tabs>
          <w:tab w:val="left" w:pos="1134"/>
        </w:tabs>
        <w:spacing w:line="360" w:lineRule="auto"/>
        <w:ind w:left="1134" w:right="1"/>
        <w:jc w:val="both"/>
      </w:pPr>
    </w:p>
    <w:p w14:paraId="21992567" w14:textId="77777777" w:rsidR="00452D5A" w:rsidRPr="00DD5D93" w:rsidRDefault="00452D5A" w:rsidP="00452D5A">
      <w:pPr>
        <w:pStyle w:val="Zkladntext"/>
        <w:tabs>
          <w:tab w:val="left" w:pos="1134"/>
        </w:tabs>
        <w:spacing w:line="360" w:lineRule="auto"/>
        <w:ind w:left="1134" w:right="1"/>
        <w:jc w:val="both"/>
        <w:rPr>
          <w:b/>
          <w:bCs/>
        </w:rPr>
      </w:pPr>
      <w:r w:rsidRPr="00DD5D93">
        <w:rPr>
          <w:b/>
          <w:bCs/>
        </w:rPr>
        <w:t>2.3. Co přinesla spolupráce s dalšími projekty k naplňování cílů MAP?</w:t>
      </w:r>
    </w:p>
    <w:p w14:paraId="0B3C94F2" w14:textId="77777777" w:rsidR="00452D5A" w:rsidRDefault="00452D5A" w:rsidP="00452D5A">
      <w:pPr>
        <w:pStyle w:val="Zkladntext"/>
        <w:tabs>
          <w:tab w:val="left" w:pos="1134"/>
        </w:tabs>
        <w:spacing w:line="360" w:lineRule="auto"/>
        <w:ind w:left="1134" w:right="1"/>
        <w:jc w:val="both"/>
      </w:pPr>
    </w:p>
    <w:p w14:paraId="2E2AC80E" w14:textId="77777777" w:rsidR="00452D5A" w:rsidRDefault="00452D5A" w:rsidP="00452D5A">
      <w:pPr>
        <w:pStyle w:val="Zkladntext"/>
        <w:tabs>
          <w:tab w:val="left" w:pos="1134"/>
        </w:tabs>
        <w:spacing w:line="360" w:lineRule="auto"/>
        <w:ind w:left="1134" w:right="1"/>
        <w:jc w:val="both"/>
      </w:pPr>
      <w:r>
        <w:t>V odpovědi na tuto otázku bude specifikováno, co konkrétně přinesla spolupráce s dalšími projekty mimo MAP, a to ať už hrazených z jiných operačních programů ESI fondů (OP VVV, OP PPR, IROP, OPZ) nebo i projekty mimo ESI fondy. Odpověď bude zahrnovat seznam spolupracujících či nějakým způsobem zahrnutých projektů a specifikovat vzájemný přínos, komplementarity či synergie ve vztahu k MAP.</w:t>
      </w:r>
    </w:p>
    <w:p w14:paraId="3A498725" w14:textId="77777777" w:rsidR="00452D5A" w:rsidRDefault="00452D5A" w:rsidP="00452D5A">
      <w:pPr>
        <w:pStyle w:val="Zkladntext"/>
        <w:tabs>
          <w:tab w:val="left" w:pos="1134"/>
        </w:tabs>
        <w:spacing w:line="360" w:lineRule="auto"/>
        <w:ind w:left="1134" w:right="1"/>
        <w:jc w:val="both"/>
      </w:pPr>
    </w:p>
    <w:p w14:paraId="63E17450" w14:textId="77777777" w:rsidR="00452D5A" w:rsidRDefault="00452D5A">
      <w:pPr>
        <w:spacing w:before="0" w:after="160" w:line="259" w:lineRule="auto"/>
        <w:jc w:val="left"/>
        <w:rPr>
          <w:rFonts w:ascii="Times New Roman" w:hAnsi="Times New Roman"/>
          <w:b/>
          <w:bCs/>
          <w:sz w:val="24"/>
        </w:rPr>
      </w:pPr>
      <w:r>
        <w:rPr>
          <w:b/>
          <w:bCs/>
        </w:rPr>
        <w:br w:type="page"/>
      </w:r>
    </w:p>
    <w:p w14:paraId="31D269EA" w14:textId="6A15DD8E" w:rsidR="00452D5A" w:rsidRPr="004147CC" w:rsidRDefault="00452D5A" w:rsidP="00452D5A">
      <w:pPr>
        <w:pStyle w:val="Zkladntext"/>
        <w:tabs>
          <w:tab w:val="left" w:pos="1134"/>
        </w:tabs>
        <w:spacing w:line="360" w:lineRule="auto"/>
        <w:ind w:left="1134" w:right="1"/>
        <w:jc w:val="both"/>
        <w:rPr>
          <w:b/>
          <w:bCs/>
        </w:rPr>
      </w:pPr>
      <w:r w:rsidRPr="004147CC">
        <w:rPr>
          <w:b/>
          <w:bCs/>
        </w:rPr>
        <w:t>3. Udržitelnost</w:t>
      </w:r>
    </w:p>
    <w:p w14:paraId="7035F6D1" w14:textId="77777777" w:rsidR="00452D5A" w:rsidRDefault="00452D5A" w:rsidP="00452D5A">
      <w:pPr>
        <w:pStyle w:val="Zkladntext"/>
        <w:tabs>
          <w:tab w:val="left" w:pos="1134"/>
        </w:tabs>
        <w:spacing w:line="360" w:lineRule="auto"/>
        <w:ind w:left="1134" w:right="1"/>
        <w:jc w:val="both"/>
      </w:pPr>
    </w:p>
    <w:p w14:paraId="614AB4B2" w14:textId="77777777" w:rsidR="00452D5A" w:rsidRPr="004147CC" w:rsidRDefault="00452D5A" w:rsidP="00452D5A">
      <w:pPr>
        <w:pStyle w:val="Zkladntext"/>
        <w:tabs>
          <w:tab w:val="left" w:pos="1134"/>
        </w:tabs>
        <w:spacing w:line="360" w:lineRule="auto"/>
        <w:ind w:left="1134" w:right="1"/>
        <w:jc w:val="both"/>
        <w:rPr>
          <w:b/>
          <w:bCs/>
        </w:rPr>
      </w:pPr>
      <w:r w:rsidRPr="004147CC">
        <w:rPr>
          <w:b/>
          <w:bCs/>
        </w:rPr>
        <w:t>3.1.</w:t>
      </w:r>
      <w:r>
        <w:rPr>
          <w:b/>
          <w:bCs/>
        </w:rPr>
        <w:t xml:space="preserve"> </w:t>
      </w:r>
      <w:r w:rsidRPr="004147CC">
        <w:rPr>
          <w:b/>
          <w:bCs/>
        </w:rPr>
        <w:t>Jakým způsobem se v MAP bude pokračovat?</w:t>
      </w:r>
    </w:p>
    <w:p w14:paraId="0A030BC6" w14:textId="77777777" w:rsidR="00452D5A" w:rsidRDefault="00452D5A" w:rsidP="00452D5A">
      <w:pPr>
        <w:pStyle w:val="Zkladntext"/>
        <w:tabs>
          <w:tab w:val="left" w:pos="1134"/>
        </w:tabs>
        <w:spacing w:line="360" w:lineRule="auto"/>
        <w:ind w:left="1134" w:right="1"/>
        <w:jc w:val="both"/>
      </w:pPr>
    </w:p>
    <w:p w14:paraId="31E76F1E" w14:textId="77777777" w:rsidR="00452D5A" w:rsidRDefault="00452D5A" w:rsidP="00452D5A">
      <w:pPr>
        <w:pStyle w:val="Zkladntext"/>
        <w:tabs>
          <w:tab w:val="left" w:pos="1134"/>
        </w:tabs>
        <w:spacing w:line="360" w:lineRule="auto"/>
        <w:ind w:left="1134" w:right="1"/>
        <w:jc w:val="both"/>
      </w:pPr>
      <w:r>
        <w:t xml:space="preserve">Udržitelnost je jedním z principů MAP. Odpovědí na tuto otázku bude to, zda a jak budou fungovat vytvořená partnerství po skončení projektu, a to i s ohledem na celkovou organizaci (finanční, lidské zdroje, motivaci ke spolupráci apod.). Vyvinul se MAP v něco, co aktéři ve vzdělávání vůbec chtějí udržet, v čem chtějí pokračovat? Popřípadě jaké aktivity se ukázaly jako natolik přínosné, že v nich chtějí pokračovat bez ohledu na to, zda bude dále plynout financování </w:t>
      </w:r>
      <w:proofErr w:type="spellStart"/>
      <w:r>
        <w:t>MAPů</w:t>
      </w:r>
      <w:proofErr w:type="spellEnd"/>
      <w:r>
        <w:t xml:space="preserve"> z ESI fondů i v dalším programovém období? Jak by tyto aktivity financovali? A ve kterých částech či činnostech akčního plánování naopak již pokračovat neplánují?</w:t>
      </w:r>
    </w:p>
    <w:p w14:paraId="169E909E" w14:textId="77777777" w:rsidR="00452D5A" w:rsidRDefault="00452D5A" w:rsidP="00452D5A">
      <w:pPr>
        <w:pStyle w:val="Zkladntext"/>
        <w:tabs>
          <w:tab w:val="left" w:pos="1134"/>
        </w:tabs>
        <w:spacing w:line="360" w:lineRule="auto"/>
        <w:ind w:left="1134" w:right="1"/>
        <w:jc w:val="both"/>
      </w:pPr>
    </w:p>
    <w:p w14:paraId="5C1EB226" w14:textId="77777777" w:rsidR="00452D5A" w:rsidRPr="000F3FBA" w:rsidRDefault="00452D5A" w:rsidP="00452D5A">
      <w:pPr>
        <w:pStyle w:val="Zkladntext"/>
        <w:tabs>
          <w:tab w:val="left" w:pos="1134"/>
        </w:tabs>
        <w:spacing w:line="360" w:lineRule="auto"/>
        <w:ind w:left="1134" w:right="1"/>
        <w:jc w:val="both"/>
        <w:rPr>
          <w:b/>
          <w:bCs/>
        </w:rPr>
      </w:pPr>
      <w:r w:rsidRPr="000F3FBA">
        <w:rPr>
          <w:b/>
          <w:bCs/>
        </w:rPr>
        <w:t>3.2. Je plán udržitelnosti MAP realistický?</w:t>
      </w:r>
    </w:p>
    <w:p w14:paraId="20A530DA" w14:textId="77777777" w:rsidR="00452D5A" w:rsidRDefault="00452D5A" w:rsidP="00452D5A">
      <w:pPr>
        <w:pStyle w:val="Zkladntext"/>
        <w:tabs>
          <w:tab w:val="left" w:pos="1134"/>
        </w:tabs>
        <w:spacing w:line="360" w:lineRule="auto"/>
        <w:ind w:left="1134" w:right="1"/>
        <w:jc w:val="both"/>
      </w:pPr>
    </w:p>
    <w:p w14:paraId="7C4FD4E3" w14:textId="77777777" w:rsidR="00452D5A" w:rsidRDefault="00452D5A" w:rsidP="00452D5A">
      <w:pPr>
        <w:pStyle w:val="Zkladntext"/>
        <w:tabs>
          <w:tab w:val="left" w:pos="1134"/>
        </w:tabs>
        <w:spacing w:line="360" w:lineRule="auto"/>
        <w:ind w:left="1134" w:right="1"/>
        <w:jc w:val="both"/>
      </w:pPr>
      <w:r>
        <w:t>Tato otázka bude reflektovat plán udržitelnosti MAP i po skončení programového období z pohledu toho, jaká skrývá rizika.</w:t>
      </w:r>
    </w:p>
    <w:p w14:paraId="1DA7036D" w14:textId="77777777" w:rsidR="00452D5A" w:rsidRDefault="00452D5A" w:rsidP="00452D5A">
      <w:pPr>
        <w:pStyle w:val="Zkladntext"/>
        <w:tabs>
          <w:tab w:val="left" w:pos="1134"/>
        </w:tabs>
        <w:spacing w:line="360" w:lineRule="auto"/>
        <w:ind w:left="1134" w:right="1"/>
        <w:jc w:val="both"/>
      </w:pPr>
    </w:p>
    <w:p w14:paraId="2B3B22EC" w14:textId="77777777" w:rsidR="00452D5A" w:rsidRPr="000F3FBA" w:rsidRDefault="00452D5A" w:rsidP="00452D5A">
      <w:pPr>
        <w:pStyle w:val="Zkladntext"/>
        <w:tabs>
          <w:tab w:val="left" w:pos="1134"/>
        </w:tabs>
        <w:spacing w:line="360" w:lineRule="auto"/>
        <w:ind w:left="1134" w:right="1"/>
        <w:jc w:val="both"/>
        <w:rPr>
          <w:b/>
          <w:bCs/>
        </w:rPr>
      </w:pPr>
      <w:r w:rsidRPr="000F3FBA">
        <w:rPr>
          <w:b/>
          <w:bCs/>
        </w:rPr>
        <w:t>4. Užitečnost</w:t>
      </w:r>
    </w:p>
    <w:p w14:paraId="16B785AA" w14:textId="77777777" w:rsidR="00452D5A" w:rsidRDefault="00452D5A" w:rsidP="00452D5A">
      <w:pPr>
        <w:pStyle w:val="Zkladntext"/>
        <w:tabs>
          <w:tab w:val="left" w:pos="1134"/>
        </w:tabs>
        <w:spacing w:line="360" w:lineRule="auto"/>
        <w:ind w:left="1134" w:right="1"/>
        <w:jc w:val="both"/>
      </w:pPr>
    </w:p>
    <w:p w14:paraId="198F7AA4" w14:textId="77777777" w:rsidR="00452D5A" w:rsidRPr="000F3FBA" w:rsidRDefault="00452D5A" w:rsidP="003708F4">
      <w:pPr>
        <w:pStyle w:val="Zkladntext"/>
        <w:widowControl w:val="0"/>
        <w:numPr>
          <w:ilvl w:val="1"/>
          <w:numId w:val="157"/>
        </w:numPr>
        <w:tabs>
          <w:tab w:val="left" w:pos="1134"/>
        </w:tabs>
        <w:autoSpaceDE w:val="0"/>
        <w:autoSpaceDN w:val="0"/>
        <w:spacing w:before="0" w:after="0" w:line="360" w:lineRule="auto"/>
        <w:ind w:right="1"/>
        <w:jc w:val="both"/>
        <w:rPr>
          <w:b/>
          <w:bCs/>
        </w:rPr>
      </w:pPr>
      <w:r w:rsidRPr="000F3FBA">
        <w:rPr>
          <w:b/>
          <w:bCs/>
        </w:rPr>
        <w:t>Byly intervence zaměřeny tak, aby byly užitečné z hlediska potřeb účastníků?</w:t>
      </w:r>
    </w:p>
    <w:p w14:paraId="30609BAD" w14:textId="77777777" w:rsidR="00452D5A" w:rsidRDefault="00452D5A" w:rsidP="00452D5A">
      <w:pPr>
        <w:pStyle w:val="Zkladntext"/>
        <w:tabs>
          <w:tab w:val="left" w:pos="1134"/>
        </w:tabs>
        <w:spacing w:line="360" w:lineRule="auto"/>
        <w:ind w:left="1134" w:right="1"/>
        <w:jc w:val="both"/>
      </w:pPr>
    </w:p>
    <w:p w14:paraId="05411B3C" w14:textId="77777777" w:rsidR="00452D5A" w:rsidRDefault="00452D5A" w:rsidP="00452D5A">
      <w:pPr>
        <w:pStyle w:val="Zkladntext"/>
        <w:tabs>
          <w:tab w:val="left" w:pos="1134"/>
        </w:tabs>
        <w:spacing w:line="360" w:lineRule="auto"/>
        <w:ind w:left="1134" w:right="1"/>
        <w:jc w:val="both"/>
      </w:pPr>
      <w:r>
        <w:t>Tato evaluační otázka se zaměřuje na užitečnost intervencí z pohledu cílových skupin, tedy aktérů MAP v území.</w:t>
      </w:r>
    </w:p>
    <w:p w14:paraId="2DBE890A" w14:textId="77777777" w:rsidR="00452D5A" w:rsidRDefault="00452D5A" w:rsidP="00452D5A">
      <w:pPr>
        <w:pStyle w:val="Zkladntext"/>
        <w:tabs>
          <w:tab w:val="left" w:pos="1134"/>
        </w:tabs>
        <w:spacing w:line="360" w:lineRule="auto"/>
        <w:ind w:left="1134" w:right="1"/>
        <w:jc w:val="both"/>
      </w:pPr>
    </w:p>
    <w:p w14:paraId="019C1FF9" w14:textId="77777777" w:rsidR="00452D5A" w:rsidRPr="0050342C" w:rsidRDefault="00452D5A" w:rsidP="003708F4">
      <w:pPr>
        <w:pStyle w:val="Zkladntext"/>
        <w:widowControl w:val="0"/>
        <w:numPr>
          <w:ilvl w:val="1"/>
          <w:numId w:val="157"/>
        </w:numPr>
        <w:tabs>
          <w:tab w:val="left" w:pos="1134"/>
        </w:tabs>
        <w:autoSpaceDE w:val="0"/>
        <w:autoSpaceDN w:val="0"/>
        <w:spacing w:before="0" w:after="0" w:line="360" w:lineRule="auto"/>
        <w:ind w:right="1"/>
        <w:jc w:val="both"/>
        <w:rPr>
          <w:b/>
          <w:bCs/>
        </w:rPr>
      </w:pPr>
      <w:r w:rsidRPr="0050342C">
        <w:rPr>
          <w:b/>
          <w:bCs/>
        </w:rPr>
        <w:t>Přispěly jednotlivé intervence skutečně k řešení potřeb aktérů v území?</w:t>
      </w:r>
    </w:p>
    <w:p w14:paraId="5D83570A" w14:textId="77777777" w:rsidR="00452D5A" w:rsidRDefault="00452D5A" w:rsidP="00452D5A">
      <w:pPr>
        <w:pStyle w:val="Zkladntext"/>
        <w:tabs>
          <w:tab w:val="left" w:pos="1134"/>
        </w:tabs>
        <w:spacing w:line="360" w:lineRule="auto"/>
        <w:ind w:left="1134" w:right="1"/>
        <w:jc w:val="both"/>
      </w:pPr>
    </w:p>
    <w:p w14:paraId="12AF14B2" w14:textId="77777777" w:rsidR="00452D5A" w:rsidRDefault="00452D5A" w:rsidP="00452D5A">
      <w:pPr>
        <w:pStyle w:val="Zkladntext"/>
        <w:tabs>
          <w:tab w:val="left" w:pos="1134"/>
        </w:tabs>
        <w:spacing w:line="360" w:lineRule="auto"/>
        <w:ind w:left="1134" w:right="1"/>
        <w:jc w:val="both"/>
      </w:pPr>
      <w:r>
        <w:t>Jedním z klíčových cílů je naplnění a řešení skutečných potřeb aktérů v území, proto je této problematice věnována zvláštní evaluační otázka v rámci kritéria užitečnosti.</w:t>
      </w:r>
    </w:p>
    <w:p w14:paraId="61B9AB7B" w14:textId="77777777" w:rsidR="00452D5A" w:rsidRDefault="00452D5A" w:rsidP="00452D5A">
      <w:pPr>
        <w:pStyle w:val="Zkladntext"/>
        <w:tabs>
          <w:tab w:val="left" w:pos="1134"/>
        </w:tabs>
        <w:spacing w:line="360" w:lineRule="auto"/>
        <w:ind w:left="1134" w:right="1"/>
        <w:jc w:val="both"/>
      </w:pPr>
    </w:p>
    <w:p w14:paraId="2AF47E14" w14:textId="77777777" w:rsidR="00452D5A" w:rsidRPr="00B00087" w:rsidRDefault="00452D5A" w:rsidP="00452D5A">
      <w:pPr>
        <w:pStyle w:val="Zkladntext"/>
        <w:tabs>
          <w:tab w:val="left" w:pos="1134"/>
        </w:tabs>
        <w:spacing w:line="360" w:lineRule="auto"/>
        <w:ind w:left="1134" w:right="1"/>
        <w:jc w:val="both"/>
        <w:rPr>
          <w:b/>
          <w:bCs/>
        </w:rPr>
      </w:pPr>
      <w:r>
        <w:rPr>
          <w:b/>
          <w:bCs/>
        </w:rPr>
        <w:t xml:space="preserve">5. </w:t>
      </w:r>
      <w:r w:rsidRPr="00B00087">
        <w:rPr>
          <w:b/>
          <w:bCs/>
        </w:rPr>
        <w:t>Strategický soulad</w:t>
      </w:r>
    </w:p>
    <w:p w14:paraId="00958A6E" w14:textId="77777777" w:rsidR="00452D5A" w:rsidRDefault="00452D5A" w:rsidP="00452D5A">
      <w:pPr>
        <w:pStyle w:val="Zkladntext"/>
        <w:tabs>
          <w:tab w:val="left" w:pos="1134"/>
        </w:tabs>
        <w:spacing w:line="360" w:lineRule="auto"/>
        <w:ind w:left="1134" w:right="1"/>
        <w:jc w:val="both"/>
      </w:pPr>
    </w:p>
    <w:p w14:paraId="03EC442E" w14:textId="77777777" w:rsidR="00452D5A" w:rsidRPr="00690E9D" w:rsidRDefault="00452D5A" w:rsidP="003708F4">
      <w:pPr>
        <w:pStyle w:val="Zkladntext"/>
        <w:widowControl w:val="0"/>
        <w:numPr>
          <w:ilvl w:val="1"/>
          <w:numId w:val="158"/>
        </w:numPr>
        <w:tabs>
          <w:tab w:val="left" w:pos="1134"/>
        </w:tabs>
        <w:autoSpaceDE w:val="0"/>
        <w:autoSpaceDN w:val="0"/>
        <w:spacing w:before="0" w:after="0" w:line="360" w:lineRule="auto"/>
        <w:ind w:right="1"/>
        <w:jc w:val="both"/>
        <w:rPr>
          <w:b/>
          <w:bCs/>
        </w:rPr>
      </w:pPr>
      <w:r w:rsidRPr="00690E9D">
        <w:rPr>
          <w:b/>
          <w:bCs/>
        </w:rPr>
        <w:t>Je místní akční plánování ve vzdělávání ve vzájemném souladu s celkovou strategií rozvoje městské části?</w:t>
      </w:r>
    </w:p>
    <w:p w14:paraId="1A003E41" w14:textId="77777777" w:rsidR="00452D5A" w:rsidRDefault="00452D5A" w:rsidP="00452D5A">
      <w:pPr>
        <w:pStyle w:val="Zkladntext"/>
        <w:tabs>
          <w:tab w:val="left" w:pos="1134"/>
        </w:tabs>
        <w:spacing w:line="360" w:lineRule="auto"/>
        <w:ind w:left="1134" w:right="1"/>
        <w:jc w:val="both"/>
      </w:pPr>
    </w:p>
    <w:p w14:paraId="166102AA" w14:textId="77777777" w:rsidR="00452D5A" w:rsidRDefault="00452D5A" w:rsidP="00452D5A">
      <w:pPr>
        <w:pStyle w:val="Zkladntext"/>
        <w:tabs>
          <w:tab w:val="left" w:pos="1134"/>
        </w:tabs>
        <w:spacing w:line="360" w:lineRule="auto"/>
        <w:ind w:left="1134" w:right="1"/>
        <w:jc w:val="both"/>
      </w:pPr>
      <w:r>
        <w:t>Aktivity místního akčního plánování ve vzdělávání jsou součástí širšího strategického kontextu v rámci městské části Praha 5. Otázka se zaměří na zkoumání souladu činností a výstupů projektů MAP ve vztahu ke strategické práci Městské části Praha 5 a vzájemnému ovlivňování strategií MAP a širších a jiných dílčích strategií MČ Praha 5.</w:t>
      </w:r>
    </w:p>
    <w:p w14:paraId="22AFED10" w14:textId="77777777" w:rsidR="00452D5A" w:rsidRDefault="00452D5A" w:rsidP="00452D5A">
      <w:pPr>
        <w:pStyle w:val="Zkladntext"/>
        <w:tabs>
          <w:tab w:val="left" w:pos="1134"/>
        </w:tabs>
        <w:spacing w:line="360" w:lineRule="auto"/>
        <w:ind w:left="1134" w:right="1"/>
        <w:jc w:val="both"/>
      </w:pPr>
    </w:p>
    <w:p w14:paraId="12052F07" w14:textId="77777777" w:rsidR="00452D5A" w:rsidRDefault="00452D5A" w:rsidP="00452D5A">
      <w:pPr>
        <w:pStyle w:val="Zkladntext"/>
        <w:tabs>
          <w:tab w:val="left" w:pos="1134"/>
        </w:tabs>
        <w:spacing w:line="360" w:lineRule="auto"/>
        <w:ind w:left="1134" w:right="1"/>
        <w:jc w:val="both"/>
        <w:rPr>
          <w:b/>
          <w:bCs/>
          <w:u w:val="single"/>
        </w:rPr>
      </w:pPr>
    </w:p>
    <w:p w14:paraId="5226386A" w14:textId="5B381832" w:rsidR="00452D5A" w:rsidRPr="00D7670F" w:rsidRDefault="00452D5A" w:rsidP="00452D5A">
      <w:pPr>
        <w:pStyle w:val="Zkladntext"/>
        <w:tabs>
          <w:tab w:val="left" w:pos="1134"/>
        </w:tabs>
        <w:spacing w:line="360" w:lineRule="auto"/>
        <w:ind w:left="1134" w:right="1"/>
        <w:jc w:val="both"/>
        <w:rPr>
          <w:b/>
          <w:bCs/>
          <w:u w:val="single"/>
        </w:rPr>
      </w:pPr>
      <w:r w:rsidRPr="00D7670F">
        <w:rPr>
          <w:b/>
          <w:bCs/>
          <w:u w:val="single"/>
        </w:rPr>
        <w:t>Cílové skupiny evaluace</w:t>
      </w:r>
    </w:p>
    <w:p w14:paraId="1F4F1001" w14:textId="77777777" w:rsidR="00452D5A" w:rsidRDefault="00452D5A" w:rsidP="00452D5A">
      <w:pPr>
        <w:pStyle w:val="Zkladntext"/>
        <w:tabs>
          <w:tab w:val="left" w:pos="1134"/>
        </w:tabs>
        <w:spacing w:line="360" w:lineRule="auto"/>
        <w:ind w:left="1134" w:right="1"/>
        <w:jc w:val="both"/>
      </w:pPr>
    </w:p>
    <w:p w14:paraId="3725B381" w14:textId="77777777" w:rsidR="00452D5A" w:rsidRDefault="00452D5A" w:rsidP="00452D5A">
      <w:pPr>
        <w:pStyle w:val="Zkladntext"/>
        <w:tabs>
          <w:tab w:val="left" w:pos="1134"/>
        </w:tabs>
        <w:spacing w:line="360" w:lineRule="auto"/>
        <w:ind w:left="1134" w:right="1"/>
        <w:jc w:val="both"/>
      </w:pPr>
      <w:r w:rsidRPr="005413CB">
        <w:t xml:space="preserve">Obecně jsou cílové skupiny evaluace shodné s cílovými skupinami MAP a organizacemi v partnerství </w:t>
      </w:r>
      <w:r>
        <w:t>s </w:t>
      </w:r>
      <w:r w:rsidRPr="005413CB">
        <w:t xml:space="preserve">MAP. </w:t>
      </w:r>
      <w:r>
        <w:t xml:space="preserve">Evaluátor ve spolupráci s </w:t>
      </w:r>
      <w:r w:rsidRPr="005413CB">
        <w:t>RT MAP konkretiz</w:t>
      </w:r>
      <w:r>
        <w:t>oval</w:t>
      </w:r>
      <w:r w:rsidRPr="005413CB">
        <w:t xml:space="preserve"> a defin</w:t>
      </w:r>
      <w:r>
        <w:t>oval</w:t>
      </w:r>
      <w:r w:rsidRPr="005413CB">
        <w:t xml:space="preserve">, </w:t>
      </w:r>
      <w:r>
        <w:t xml:space="preserve">které </w:t>
      </w:r>
      <w:r w:rsidRPr="005413CB">
        <w:t xml:space="preserve">respondenty </w:t>
      </w:r>
      <w:r>
        <w:t>oslovíme ve vztahu k jednotlivým evaluačním otázkám</w:t>
      </w:r>
      <w:r w:rsidRPr="005413CB">
        <w:t xml:space="preserve">. </w:t>
      </w:r>
      <w:r>
        <w:t>P</w:t>
      </w:r>
      <w:r w:rsidRPr="005413CB">
        <w:t>roběh</w:t>
      </w:r>
      <w:r>
        <w:t>la také</w:t>
      </w:r>
      <w:r w:rsidRPr="005413CB">
        <w:t xml:space="preserve"> diskuze o tom, jaké jsou vhodné nástroje pro oslovení </w:t>
      </w:r>
      <w:r>
        <w:t xml:space="preserve">každé z </w:t>
      </w:r>
      <w:r w:rsidRPr="005413CB">
        <w:t>cílov</w:t>
      </w:r>
      <w:r>
        <w:t>ých</w:t>
      </w:r>
      <w:r w:rsidRPr="005413CB">
        <w:t xml:space="preserve"> skupin</w:t>
      </w:r>
      <w:r>
        <w:t>, definovaných v evaluační matici (viz níže),</w:t>
      </w:r>
      <w:r w:rsidRPr="005413CB">
        <w:t xml:space="preserve"> k účasti na evaluaci.</w:t>
      </w:r>
    </w:p>
    <w:p w14:paraId="3C643E18" w14:textId="77777777" w:rsidR="00452D5A" w:rsidRDefault="00452D5A" w:rsidP="00452D5A">
      <w:pPr>
        <w:pStyle w:val="Zkladntext"/>
        <w:tabs>
          <w:tab w:val="left" w:pos="1134"/>
        </w:tabs>
        <w:spacing w:line="360" w:lineRule="auto"/>
        <w:ind w:left="1134" w:right="1"/>
        <w:jc w:val="both"/>
      </w:pPr>
    </w:p>
    <w:p w14:paraId="6CAEFD93" w14:textId="77777777" w:rsidR="00452D5A" w:rsidRDefault="00452D5A" w:rsidP="00452D5A">
      <w:pPr>
        <w:pStyle w:val="Zkladntext"/>
        <w:tabs>
          <w:tab w:val="left" w:pos="1134"/>
        </w:tabs>
        <w:spacing w:line="360" w:lineRule="auto"/>
        <w:ind w:left="1134" w:right="1"/>
        <w:jc w:val="both"/>
      </w:pPr>
      <w:r>
        <w:t>Hlavními uživateli výstupů evaluace budou především vedoucí pracovníci Úřadu MČ Praha 5, pro které je znalost odpovědí na evaluační otázky klíčová. Klíčovými aktéry jsou také členové realizačního týmu projektu (včetně členů PS a ŘV), neboť na základě průběžných výstupů evaluace mohou dále upravovat směřování projektu a přípravu projektů navazujících.</w:t>
      </w:r>
    </w:p>
    <w:p w14:paraId="1042EEF6" w14:textId="77777777" w:rsidR="00452D5A" w:rsidRDefault="00452D5A" w:rsidP="00452D5A">
      <w:pPr>
        <w:pStyle w:val="Zkladntext"/>
        <w:tabs>
          <w:tab w:val="left" w:pos="1134"/>
        </w:tabs>
        <w:spacing w:line="360" w:lineRule="auto"/>
        <w:ind w:left="1134" w:right="1"/>
        <w:jc w:val="both"/>
      </w:pPr>
    </w:p>
    <w:p w14:paraId="72D5FEE6" w14:textId="77777777" w:rsidR="00452D5A" w:rsidRDefault="00452D5A" w:rsidP="00452D5A">
      <w:pPr>
        <w:pStyle w:val="Zkladntext"/>
        <w:tabs>
          <w:tab w:val="left" w:pos="1134"/>
        </w:tabs>
        <w:spacing w:line="360" w:lineRule="auto"/>
        <w:ind w:left="1134" w:right="1"/>
        <w:jc w:val="both"/>
      </w:pPr>
      <w:r>
        <w:t>Do plánování a řízení evaluace je třeba v širším kontextu dále zahrnout vedoucí, pedagogické i nepedagogické pracovníky ve školství v rámci městské části, rodiče a žáky.</w:t>
      </w:r>
    </w:p>
    <w:p w14:paraId="16A0ABDA" w14:textId="77777777" w:rsidR="00452D5A" w:rsidRDefault="00452D5A" w:rsidP="00452D5A">
      <w:pPr>
        <w:pStyle w:val="Zkladntext"/>
        <w:tabs>
          <w:tab w:val="left" w:pos="1134"/>
        </w:tabs>
        <w:spacing w:line="360" w:lineRule="auto"/>
        <w:ind w:left="1134" w:right="1"/>
        <w:jc w:val="both"/>
      </w:pPr>
    </w:p>
    <w:p w14:paraId="2CED8C0F" w14:textId="77777777" w:rsidR="00452D5A" w:rsidRDefault="00452D5A" w:rsidP="00452D5A">
      <w:pPr>
        <w:pStyle w:val="Zkladntext"/>
        <w:tabs>
          <w:tab w:val="left" w:pos="1134"/>
        </w:tabs>
        <w:spacing w:line="360" w:lineRule="auto"/>
        <w:ind w:left="1134" w:right="1"/>
        <w:jc w:val="both"/>
      </w:pPr>
      <w:r>
        <w:t>Způsob zapojení klíčových aktérů do evaluačních aktivit bude uzpůsoben dílčím fázím průběhu evaluace. Bude se jednat o kombinaci přímé komunikace evaluátora s klíčovými aktéry formou individuálních či skupinových strukturovaných rozhovorů a sběr dat a podkladů formou dotazníkových šetření. Pro konzultace budou využity také existující platformy a pracovní skupiny MAP.</w:t>
      </w:r>
    </w:p>
    <w:p w14:paraId="3022E854" w14:textId="77777777" w:rsidR="00452D5A" w:rsidRDefault="00452D5A" w:rsidP="00452D5A">
      <w:pPr>
        <w:rPr>
          <w:rFonts w:ascii="Calibri" w:eastAsia="Calibri" w:hAnsi="Calibri" w:cs="Calibri"/>
        </w:rPr>
      </w:pPr>
    </w:p>
    <w:p w14:paraId="46379FEE" w14:textId="77777777" w:rsidR="00452D5A" w:rsidRPr="003D128F" w:rsidRDefault="00452D5A" w:rsidP="00452D5A">
      <w:pPr>
        <w:pStyle w:val="Zkladntext"/>
        <w:tabs>
          <w:tab w:val="left" w:pos="1134"/>
        </w:tabs>
        <w:spacing w:line="360" w:lineRule="auto"/>
        <w:ind w:left="1134" w:right="1"/>
        <w:jc w:val="both"/>
      </w:pPr>
      <w:r>
        <w:t>Určení klíčových aktérů pro projekt MAP v území MČ Praha 5</w:t>
      </w:r>
    </w:p>
    <w:tbl>
      <w:tblPr>
        <w:tblStyle w:val="Svtltabulkasmkou1zvraznn11"/>
        <w:tblW w:w="0" w:type="auto"/>
        <w:tblInd w:w="1129" w:type="dxa"/>
        <w:tblLook w:val="04A0" w:firstRow="1" w:lastRow="0" w:firstColumn="1" w:lastColumn="0" w:noHBand="0" w:noVBand="1"/>
      </w:tblPr>
      <w:tblGrid>
        <w:gridCol w:w="3256"/>
        <w:gridCol w:w="5806"/>
      </w:tblGrid>
      <w:tr w:rsidR="00452D5A" w14:paraId="411DCB47" w14:textId="77777777" w:rsidTr="00061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EFF36E4" w14:textId="77777777" w:rsidR="00452D5A" w:rsidRDefault="00452D5A" w:rsidP="00061301">
            <w:pPr>
              <w:spacing w:line="360" w:lineRule="auto"/>
            </w:pPr>
            <w:r>
              <w:t>Klíčový aktér</w:t>
            </w:r>
          </w:p>
        </w:tc>
        <w:tc>
          <w:tcPr>
            <w:tcW w:w="5806" w:type="dxa"/>
          </w:tcPr>
          <w:p w14:paraId="7FE9A2F7" w14:textId="77777777" w:rsidR="00452D5A" w:rsidRDefault="00452D5A" w:rsidP="00061301">
            <w:pPr>
              <w:spacing w:line="360" w:lineRule="auto"/>
              <w:cnfStyle w:val="100000000000" w:firstRow="1" w:lastRow="0" w:firstColumn="0" w:lastColumn="0" w:oddVBand="0" w:evenVBand="0" w:oddHBand="0" w:evenHBand="0" w:firstRowFirstColumn="0" w:firstRowLastColumn="0" w:lastRowFirstColumn="0" w:lastRowLastColumn="0"/>
            </w:pPr>
            <w:r>
              <w:t>Charakteristika vztahu k projektu</w:t>
            </w:r>
          </w:p>
        </w:tc>
      </w:tr>
      <w:tr w:rsidR="00452D5A" w14:paraId="38751A90" w14:textId="77777777" w:rsidTr="00061301">
        <w:tc>
          <w:tcPr>
            <w:cnfStyle w:val="001000000000" w:firstRow="0" w:lastRow="0" w:firstColumn="1" w:lastColumn="0" w:oddVBand="0" w:evenVBand="0" w:oddHBand="0" w:evenHBand="0" w:firstRowFirstColumn="0" w:firstRowLastColumn="0" w:lastRowFirstColumn="0" w:lastRowLastColumn="0"/>
            <w:tcW w:w="3256" w:type="dxa"/>
          </w:tcPr>
          <w:p w14:paraId="2F0C2BD9" w14:textId="77777777" w:rsidR="00452D5A" w:rsidRDefault="00452D5A" w:rsidP="00061301">
            <w:pPr>
              <w:spacing w:line="360" w:lineRule="auto"/>
            </w:pPr>
            <w:r>
              <w:t>Úřad MČ Praha 5</w:t>
            </w:r>
          </w:p>
        </w:tc>
        <w:tc>
          <w:tcPr>
            <w:tcW w:w="5806" w:type="dxa"/>
          </w:tcPr>
          <w:p w14:paraId="00FB017F"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Je hlavním příjemcem dotace a realizátorem projektu, zároveň úřadem zodpovědným za realizaci vzdělávací politiky na území MČ Praha 5 a za implementaci MAP</w:t>
            </w:r>
          </w:p>
        </w:tc>
      </w:tr>
      <w:tr w:rsidR="00452D5A" w14:paraId="68905026" w14:textId="77777777" w:rsidTr="00061301">
        <w:tc>
          <w:tcPr>
            <w:cnfStyle w:val="001000000000" w:firstRow="0" w:lastRow="0" w:firstColumn="1" w:lastColumn="0" w:oddVBand="0" w:evenVBand="0" w:oddHBand="0" w:evenHBand="0" w:firstRowFirstColumn="0" w:firstRowLastColumn="0" w:lastRowFirstColumn="0" w:lastRowLastColumn="0"/>
            <w:tcW w:w="3256" w:type="dxa"/>
          </w:tcPr>
          <w:p w14:paraId="7F88CD58" w14:textId="77777777" w:rsidR="00452D5A" w:rsidRDefault="00452D5A" w:rsidP="00061301">
            <w:pPr>
              <w:spacing w:line="360" w:lineRule="auto"/>
            </w:pPr>
            <w:r>
              <w:t>Realizační tým projektu (RT MAP)</w:t>
            </w:r>
          </w:p>
        </w:tc>
        <w:tc>
          <w:tcPr>
            <w:tcW w:w="5806" w:type="dxa"/>
          </w:tcPr>
          <w:p w14:paraId="3E3A95C4"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Může využít doporučení průběžných evaluačních aktivit pro zlepšení činnosti projektu a zvýšení kvality jeho výstupů</w:t>
            </w:r>
          </w:p>
        </w:tc>
      </w:tr>
      <w:tr w:rsidR="00452D5A" w14:paraId="2F0F3B0D" w14:textId="77777777" w:rsidTr="00061301">
        <w:tc>
          <w:tcPr>
            <w:cnfStyle w:val="001000000000" w:firstRow="0" w:lastRow="0" w:firstColumn="1" w:lastColumn="0" w:oddVBand="0" w:evenVBand="0" w:oddHBand="0" w:evenHBand="0" w:firstRowFirstColumn="0" w:firstRowLastColumn="0" w:lastRowFirstColumn="0" w:lastRowLastColumn="0"/>
            <w:tcW w:w="3256" w:type="dxa"/>
          </w:tcPr>
          <w:p w14:paraId="035FBABE" w14:textId="77777777" w:rsidR="00452D5A" w:rsidRDefault="00452D5A" w:rsidP="00061301">
            <w:pPr>
              <w:spacing w:line="360" w:lineRule="auto"/>
            </w:pPr>
            <w:r>
              <w:t>Školské instituce v území</w:t>
            </w:r>
          </w:p>
        </w:tc>
        <w:tc>
          <w:tcPr>
            <w:tcW w:w="5806" w:type="dxa"/>
          </w:tcPr>
          <w:p w14:paraId="0A8BC4F2"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Jsou nositeli vzdělávacích aktivit v území a hlavní cílovou skupinou projektu</w:t>
            </w:r>
          </w:p>
        </w:tc>
      </w:tr>
      <w:tr w:rsidR="00452D5A" w14:paraId="4018AF15" w14:textId="77777777" w:rsidTr="00061301">
        <w:tc>
          <w:tcPr>
            <w:cnfStyle w:val="001000000000" w:firstRow="0" w:lastRow="0" w:firstColumn="1" w:lastColumn="0" w:oddVBand="0" w:evenVBand="0" w:oddHBand="0" w:evenHBand="0" w:firstRowFirstColumn="0" w:firstRowLastColumn="0" w:lastRowFirstColumn="0" w:lastRowLastColumn="0"/>
            <w:tcW w:w="3256" w:type="dxa"/>
          </w:tcPr>
          <w:p w14:paraId="765931F8" w14:textId="77777777" w:rsidR="00452D5A" w:rsidRDefault="00452D5A" w:rsidP="00061301">
            <w:pPr>
              <w:spacing w:line="360" w:lineRule="auto"/>
            </w:pPr>
            <w:r w:rsidRPr="004C1FE9">
              <w:t>Zaměstnanci veřejné správy a zřizovatelů škol působící ve vzdělávací politice</w:t>
            </w:r>
          </w:p>
        </w:tc>
        <w:tc>
          <w:tcPr>
            <w:tcW w:w="5806" w:type="dxa"/>
          </w:tcPr>
          <w:p w14:paraId="56DEE589"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Jedná se o instituce se zásadním vlivem na praktickou podobu vzdělávacích aktivit v území</w:t>
            </w:r>
          </w:p>
        </w:tc>
      </w:tr>
      <w:tr w:rsidR="00452D5A" w14:paraId="550D05B3" w14:textId="77777777" w:rsidTr="00061301">
        <w:tc>
          <w:tcPr>
            <w:cnfStyle w:val="001000000000" w:firstRow="0" w:lastRow="0" w:firstColumn="1" w:lastColumn="0" w:oddVBand="0" w:evenVBand="0" w:oddHBand="0" w:evenHBand="0" w:firstRowFirstColumn="0" w:firstRowLastColumn="0" w:lastRowFirstColumn="0" w:lastRowLastColumn="0"/>
            <w:tcW w:w="3256" w:type="dxa"/>
          </w:tcPr>
          <w:p w14:paraId="0E018B34" w14:textId="77777777" w:rsidR="00452D5A" w:rsidRDefault="00452D5A" w:rsidP="00061301">
            <w:pPr>
              <w:spacing w:line="360" w:lineRule="auto"/>
            </w:pPr>
            <w:r>
              <w:t>Děti a žáci</w:t>
            </w:r>
          </w:p>
        </w:tc>
        <w:tc>
          <w:tcPr>
            <w:tcW w:w="5806" w:type="dxa"/>
          </w:tcPr>
          <w:p w14:paraId="6C4603CF"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Účastníci vzdělávacích aktivit v území</w:t>
            </w:r>
          </w:p>
        </w:tc>
      </w:tr>
      <w:tr w:rsidR="00452D5A" w14:paraId="13315454" w14:textId="77777777" w:rsidTr="00061301">
        <w:tc>
          <w:tcPr>
            <w:cnfStyle w:val="001000000000" w:firstRow="0" w:lastRow="0" w:firstColumn="1" w:lastColumn="0" w:oddVBand="0" w:evenVBand="0" w:oddHBand="0" w:evenHBand="0" w:firstRowFirstColumn="0" w:firstRowLastColumn="0" w:lastRowFirstColumn="0" w:lastRowLastColumn="0"/>
            <w:tcW w:w="3256" w:type="dxa"/>
          </w:tcPr>
          <w:p w14:paraId="6FA07446" w14:textId="77777777" w:rsidR="00452D5A" w:rsidRDefault="00452D5A" w:rsidP="00061301">
            <w:pPr>
              <w:spacing w:line="360" w:lineRule="auto"/>
            </w:pPr>
            <w:r>
              <w:t>Pedagogičtí pracovníci škol a školských zařízení, včetně vedoucích pedagogických pracovníků</w:t>
            </w:r>
          </w:p>
        </w:tc>
        <w:tc>
          <w:tcPr>
            <w:tcW w:w="5806" w:type="dxa"/>
          </w:tcPr>
          <w:p w14:paraId="79998FDF"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Poskytovatelé vzdělávacích aktivit v území</w:t>
            </w:r>
          </w:p>
        </w:tc>
      </w:tr>
      <w:tr w:rsidR="00452D5A" w14:paraId="4B479E18" w14:textId="77777777" w:rsidTr="00061301">
        <w:tc>
          <w:tcPr>
            <w:cnfStyle w:val="001000000000" w:firstRow="0" w:lastRow="0" w:firstColumn="1" w:lastColumn="0" w:oddVBand="0" w:evenVBand="0" w:oddHBand="0" w:evenHBand="0" w:firstRowFirstColumn="0" w:firstRowLastColumn="0" w:lastRowFirstColumn="0" w:lastRowLastColumn="0"/>
            <w:tcW w:w="3256" w:type="dxa"/>
          </w:tcPr>
          <w:p w14:paraId="667CC6CC" w14:textId="77777777" w:rsidR="00452D5A" w:rsidRDefault="00452D5A" w:rsidP="00061301">
            <w:pPr>
              <w:spacing w:line="360" w:lineRule="auto"/>
            </w:pPr>
            <w:r>
              <w:t>Pracovníci a dobrovolní pracovníci organizací působících v oblasti vzdělávání nebo asistenčních služeb a</w:t>
            </w:r>
          </w:p>
          <w:p w14:paraId="5BE3675C" w14:textId="77777777" w:rsidR="00452D5A" w:rsidRDefault="00452D5A" w:rsidP="00061301">
            <w:pPr>
              <w:spacing w:line="360" w:lineRule="auto"/>
            </w:pPr>
            <w:r>
              <w:t>v oblasti neformálního a zájmového vzdělávání dětí a mládeže</w:t>
            </w:r>
          </w:p>
        </w:tc>
        <w:tc>
          <w:tcPr>
            <w:tcW w:w="5806" w:type="dxa"/>
          </w:tcPr>
          <w:p w14:paraId="3E0119CD"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Poskytovatelé vzdělávacích a asistenčních aktivit a služeb v území</w:t>
            </w:r>
          </w:p>
        </w:tc>
      </w:tr>
      <w:tr w:rsidR="00452D5A" w14:paraId="5A8F7739" w14:textId="77777777" w:rsidTr="00061301">
        <w:tc>
          <w:tcPr>
            <w:cnfStyle w:val="001000000000" w:firstRow="0" w:lastRow="0" w:firstColumn="1" w:lastColumn="0" w:oddVBand="0" w:evenVBand="0" w:oddHBand="0" w:evenHBand="0" w:firstRowFirstColumn="0" w:firstRowLastColumn="0" w:lastRowFirstColumn="0" w:lastRowLastColumn="0"/>
            <w:tcW w:w="3256" w:type="dxa"/>
          </w:tcPr>
          <w:p w14:paraId="1588E9A5" w14:textId="77777777" w:rsidR="00452D5A" w:rsidRDefault="00452D5A" w:rsidP="00061301">
            <w:pPr>
              <w:spacing w:line="360" w:lineRule="auto"/>
            </w:pPr>
            <w:r w:rsidRPr="001A1FAA">
              <w:t>Pracovníci organizací působících ve vzdělávání, výzkumu a poradenství</w:t>
            </w:r>
          </w:p>
        </w:tc>
        <w:tc>
          <w:tcPr>
            <w:tcW w:w="5806" w:type="dxa"/>
          </w:tcPr>
          <w:p w14:paraId="40781A23"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Organizace, poskytující služby v oblasti primární prevence v území</w:t>
            </w:r>
          </w:p>
        </w:tc>
      </w:tr>
      <w:tr w:rsidR="00452D5A" w14:paraId="475B0C0F" w14:textId="77777777" w:rsidTr="00061301">
        <w:tc>
          <w:tcPr>
            <w:cnfStyle w:val="001000000000" w:firstRow="0" w:lastRow="0" w:firstColumn="1" w:lastColumn="0" w:oddVBand="0" w:evenVBand="0" w:oddHBand="0" w:evenHBand="0" w:firstRowFirstColumn="0" w:firstRowLastColumn="0" w:lastRowFirstColumn="0" w:lastRowLastColumn="0"/>
            <w:tcW w:w="3256" w:type="dxa"/>
          </w:tcPr>
          <w:p w14:paraId="4CDD9CA0" w14:textId="77777777" w:rsidR="00452D5A" w:rsidRPr="001A1FAA" w:rsidRDefault="00452D5A" w:rsidP="00061301">
            <w:pPr>
              <w:spacing w:line="360" w:lineRule="auto"/>
            </w:pPr>
            <w:r>
              <w:rPr>
                <w:rFonts w:ascii="Calibri" w:hAnsi="Calibri" w:cs="Calibri"/>
              </w:rPr>
              <w:t>Rodiče dětí a žáků</w:t>
            </w:r>
          </w:p>
        </w:tc>
        <w:tc>
          <w:tcPr>
            <w:tcW w:w="5806" w:type="dxa"/>
          </w:tcPr>
          <w:p w14:paraId="6CCE7493"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Rodiče budou cílovou skupinou vybraných projektových aktivit</w:t>
            </w:r>
          </w:p>
        </w:tc>
      </w:tr>
      <w:tr w:rsidR="00452D5A" w14:paraId="19D41C0C" w14:textId="77777777" w:rsidTr="00061301">
        <w:tc>
          <w:tcPr>
            <w:cnfStyle w:val="001000000000" w:firstRow="0" w:lastRow="0" w:firstColumn="1" w:lastColumn="0" w:oddVBand="0" w:evenVBand="0" w:oddHBand="0" w:evenHBand="0" w:firstRowFirstColumn="0" w:firstRowLastColumn="0" w:lastRowFirstColumn="0" w:lastRowLastColumn="0"/>
            <w:tcW w:w="3256" w:type="dxa"/>
          </w:tcPr>
          <w:p w14:paraId="0AEA8194" w14:textId="77777777" w:rsidR="00452D5A" w:rsidRDefault="00452D5A" w:rsidP="00061301">
            <w:pPr>
              <w:spacing w:line="360" w:lineRule="auto"/>
              <w:rPr>
                <w:rFonts w:ascii="Calibri" w:hAnsi="Calibri" w:cs="Calibri"/>
              </w:rPr>
            </w:pPr>
            <w:r>
              <w:rPr>
                <w:rFonts w:ascii="Calibri" w:hAnsi="Calibri" w:cs="Calibri"/>
              </w:rPr>
              <w:t>Široká veřejnost</w:t>
            </w:r>
          </w:p>
        </w:tc>
        <w:tc>
          <w:tcPr>
            <w:tcW w:w="5806" w:type="dxa"/>
          </w:tcPr>
          <w:p w14:paraId="6179D458"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Příjemci informací z městských částí</w:t>
            </w:r>
          </w:p>
        </w:tc>
      </w:tr>
    </w:tbl>
    <w:p w14:paraId="7944B74C" w14:textId="77777777" w:rsidR="00452D5A" w:rsidRPr="00C82534" w:rsidRDefault="00452D5A" w:rsidP="00452D5A">
      <w:pPr>
        <w:pStyle w:val="Zkladntext"/>
        <w:tabs>
          <w:tab w:val="left" w:pos="1134"/>
        </w:tabs>
        <w:spacing w:line="360" w:lineRule="auto"/>
        <w:ind w:left="1134" w:right="1"/>
        <w:jc w:val="both"/>
        <w:rPr>
          <w:b/>
          <w:bCs/>
          <w:spacing w:val="1"/>
          <w:u w:val="single"/>
        </w:rPr>
      </w:pPr>
      <w:r w:rsidRPr="00C82534">
        <w:rPr>
          <w:b/>
          <w:bCs/>
          <w:u w:val="single"/>
        </w:rPr>
        <w:t>Harmonogram</w:t>
      </w:r>
      <w:r w:rsidRPr="00C82534">
        <w:rPr>
          <w:b/>
          <w:bCs/>
          <w:spacing w:val="1"/>
          <w:u w:val="single"/>
        </w:rPr>
        <w:t xml:space="preserve"> evaluace</w:t>
      </w:r>
    </w:p>
    <w:p w14:paraId="5C38CEA0" w14:textId="77777777" w:rsidR="00452D5A" w:rsidRDefault="00452D5A" w:rsidP="00452D5A">
      <w:pPr>
        <w:pStyle w:val="Zkladntext"/>
        <w:tabs>
          <w:tab w:val="left" w:pos="1134"/>
        </w:tabs>
        <w:spacing w:line="360" w:lineRule="auto"/>
        <w:ind w:left="1134" w:right="1"/>
        <w:jc w:val="both"/>
      </w:pPr>
      <w:r>
        <w:t>E</w:t>
      </w:r>
      <w:r w:rsidRPr="00C74F70">
        <w:t>valuátor společně s</w:t>
      </w:r>
      <w:r>
        <w:t xml:space="preserve"> realizačním týmem </w:t>
      </w:r>
      <w:r w:rsidRPr="00C74F70">
        <w:t>MAP zrekapitul</w:t>
      </w:r>
      <w:r>
        <w:t>oval</w:t>
      </w:r>
      <w:r w:rsidRPr="00C74F70">
        <w:t xml:space="preserve"> cíle celého akčního plánování v území </w:t>
      </w:r>
      <w:r>
        <w:t xml:space="preserve">MČ Praha 5 </w:t>
      </w:r>
      <w:r w:rsidRPr="00C74F70">
        <w:t>(čeho a jakým způsobem se mělo v daném území dosáhnout)</w:t>
      </w:r>
      <w:r>
        <w:t xml:space="preserve"> – viz výše. Následně byla stanovena evaluační kritéria a </w:t>
      </w:r>
      <w:r w:rsidRPr="00C74F70">
        <w:t>evaluační otázky</w:t>
      </w:r>
      <w:r>
        <w:t xml:space="preserve"> a</w:t>
      </w:r>
      <w:r w:rsidRPr="00C74F70">
        <w:t xml:space="preserve"> </w:t>
      </w:r>
      <w:r>
        <w:t xml:space="preserve">byl připraven </w:t>
      </w:r>
      <w:r w:rsidRPr="00C74F70">
        <w:t>evaluační design (jakým způsobem bude na otázky odpovězeno, jaká data k tomu budou potřeba, jakým způsobem budou tato data sbírána a zpracována)</w:t>
      </w:r>
      <w:r>
        <w:t>.</w:t>
      </w:r>
    </w:p>
    <w:p w14:paraId="0A5BBF3F" w14:textId="77777777" w:rsidR="00452D5A" w:rsidRDefault="00452D5A" w:rsidP="00452D5A">
      <w:pPr>
        <w:pStyle w:val="Zkladntext"/>
        <w:tabs>
          <w:tab w:val="left" w:pos="1134"/>
        </w:tabs>
        <w:spacing w:line="360" w:lineRule="auto"/>
        <w:ind w:left="1134" w:right="1"/>
        <w:jc w:val="both"/>
      </w:pPr>
    </w:p>
    <w:p w14:paraId="7CC495AC" w14:textId="77777777" w:rsidR="00452D5A" w:rsidRDefault="00452D5A" w:rsidP="00452D5A">
      <w:pPr>
        <w:pStyle w:val="Zkladntext"/>
        <w:tabs>
          <w:tab w:val="left" w:pos="1134"/>
        </w:tabs>
        <w:spacing w:line="360" w:lineRule="auto"/>
        <w:ind w:left="1134" w:right="1"/>
        <w:jc w:val="both"/>
      </w:pPr>
      <w:r>
        <w:t xml:space="preserve">Po sesbírání dat a jejich zpracování dle metod, stanovených v evaluačním designu, </w:t>
      </w:r>
      <w:r w:rsidRPr="000605C6">
        <w:t xml:space="preserve">zpracuje </w:t>
      </w:r>
      <w:r>
        <w:t xml:space="preserve">evaluátor </w:t>
      </w:r>
      <w:r w:rsidRPr="000605C6">
        <w:t xml:space="preserve">závěrečná doporučení pro ŘV MAP. Tyto vytvořené podklady poskytne k projednání jednotlivým PS. Výstupy z jednání PS (doporučení k realizaci opatření) spolu s podklady z evaluace </w:t>
      </w:r>
      <w:r>
        <w:t xml:space="preserve">následně </w:t>
      </w:r>
      <w:r w:rsidRPr="000605C6">
        <w:t xml:space="preserve">projedná ŘV </w:t>
      </w:r>
      <w:proofErr w:type="spellStart"/>
      <w:r w:rsidRPr="000605C6">
        <w:t>MAP.</w:t>
      </w:r>
      <w:r w:rsidRPr="00E57B1D">
        <w:t>Výsledkem</w:t>
      </w:r>
      <w:proofErr w:type="spellEnd"/>
      <w:r w:rsidRPr="00E57B1D">
        <w:t xml:space="preserve"> </w:t>
      </w:r>
      <w:r w:rsidRPr="00B24E0C">
        <w:t>bude Závěrečná evaluační</w:t>
      </w:r>
      <w:r w:rsidRPr="00B24E0C">
        <w:rPr>
          <w:spacing w:val="1"/>
        </w:rPr>
        <w:t xml:space="preserve"> </w:t>
      </w:r>
      <w:r w:rsidRPr="00B24E0C">
        <w:t>zpráva, kterou</w:t>
      </w:r>
      <w:r w:rsidRPr="00E57B1D">
        <w:t xml:space="preserve"> příjemce doloží v</w:t>
      </w:r>
      <w:r>
        <w:t> Závěrečné zprávě o realizaci (</w:t>
      </w:r>
      <w:proofErr w:type="spellStart"/>
      <w:r>
        <w:t>ZZo</w:t>
      </w:r>
      <w:r w:rsidRPr="00E57B1D">
        <w:t>R</w:t>
      </w:r>
      <w:proofErr w:type="spellEnd"/>
      <w:r>
        <w:t>)</w:t>
      </w:r>
      <w:r w:rsidRPr="00E57B1D">
        <w:t xml:space="preserve"> projektu MAP III.</w:t>
      </w:r>
      <w:r>
        <w:t xml:space="preserve"> </w:t>
      </w:r>
      <w:r w:rsidRPr="00733A8C">
        <w:t xml:space="preserve">Zpráva bude obsahovat krátký popis situace v území před akčním plánováním, cílů MAP (co měl změnit) a mechanismu, jak těchto cílů mělo být dosaženo (tj. teorii změny). V závěrečné zprávě budou zodpovězeny otázky stanovené v evaluačním plánu, popsán postup, jak byly tyto odpovědi získány, a jejich omezení. Zjištění evaluace budou následně </w:t>
      </w:r>
      <w:proofErr w:type="spellStart"/>
      <w:r w:rsidRPr="00733A8C">
        <w:t>diseminována</w:t>
      </w:r>
      <w:proofErr w:type="spellEnd"/>
      <w:r w:rsidRPr="00733A8C">
        <w:t xml:space="preserve"> mezi aktéry v území.</w:t>
      </w:r>
    </w:p>
    <w:p w14:paraId="1CAED3C2" w14:textId="77777777" w:rsidR="00452D5A" w:rsidRDefault="00452D5A" w:rsidP="00452D5A">
      <w:pPr>
        <w:pStyle w:val="Zkladntext"/>
        <w:tabs>
          <w:tab w:val="left" w:pos="1134"/>
        </w:tabs>
        <w:spacing w:line="360" w:lineRule="auto"/>
        <w:ind w:left="1134" w:right="1"/>
        <w:jc w:val="both"/>
      </w:pPr>
    </w:p>
    <w:p w14:paraId="79FE7F15" w14:textId="77777777" w:rsidR="00452D5A" w:rsidRDefault="00452D5A" w:rsidP="00452D5A">
      <w:pPr>
        <w:pStyle w:val="Zkladntext"/>
        <w:tabs>
          <w:tab w:val="left" w:pos="1134"/>
        </w:tabs>
        <w:spacing w:line="360" w:lineRule="auto"/>
        <w:ind w:left="1134" w:right="1"/>
        <w:jc w:val="both"/>
      </w:pPr>
      <w:r>
        <w:t xml:space="preserve">Pro plánování evaluačních aktivit, zahrnujících externí cílové skupiny (mimo Úřad MČ Praha 5), povedeme v pečlivé patrnosti nutná omezení v jejich časových možnostech, například termíny školních prázdnin, období začátku a konce školního roku apod., kdy může </w:t>
      </w:r>
      <w:r w:rsidRPr="002A3CD7">
        <w:t>být časová kapacita vedení a pedagogů škol a</w:t>
      </w:r>
      <w:r>
        <w:t> </w:t>
      </w:r>
      <w:r w:rsidRPr="002A3CD7">
        <w:t>školských zařízení, rodičů a dalších aktérů omezená</w:t>
      </w:r>
      <w:r>
        <w:t>.</w:t>
      </w:r>
    </w:p>
    <w:p w14:paraId="335E3F04" w14:textId="77777777" w:rsidR="00452D5A" w:rsidRDefault="00452D5A" w:rsidP="00452D5A">
      <w:pPr>
        <w:pStyle w:val="Zkladntext"/>
        <w:tabs>
          <w:tab w:val="left" w:pos="1134"/>
        </w:tabs>
        <w:spacing w:line="360" w:lineRule="auto"/>
        <w:ind w:left="1134" w:right="1"/>
        <w:jc w:val="both"/>
      </w:pPr>
    </w:p>
    <w:p w14:paraId="41A455FE" w14:textId="77777777" w:rsidR="00452D5A" w:rsidRDefault="00452D5A" w:rsidP="00452D5A">
      <w:pPr>
        <w:pStyle w:val="Zkladntext"/>
        <w:tabs>
          <w:tab w:val="left" w:pos="1134"/>
        </w:tabs>
        <w:spacing w:line="360" w:lineRule="auto"/>
        <w:ind w:left="1134" w:right="1"/>
        <w:jc w:val="both"/>
        <w:rPr>
          <w:b/>
          <w:bCs/>
          <w:u w:val="single"/>
        </w:rPr>
      </w:pPr>
      <w:r w:rsidRPr="00064438">
        <w:rPr>
          <w:b/>
          <w:bCs/>
          <w:u w:val="single"/>
        </w:rPr>
        <w:t xml:space="preserve">Výběr vhodných nástrojů </w:t>
      </w:r>
      <w:r w:rsidRPr="00393694">
        <w:rPr>
          <w:b/>
          <w:bCs/>
          <w:u w:val="single"/>
        </w:rPr>
        <w:t>pro evaluaci a stanovení způsobů vyhodnocení</w:t>
      </w:r>
    </w:p>
    <w:p w14:paraId="5883CD6F" w14:textId="77777777" w:rsidR="00452D5A" w:rsidRDefault="00452D5A" w:rsidP="00452D5A">
      <w:pPr>
        <w:pStyle w:val="Zkladntext"/>
        <w:tabs>
          <w:tab w:val="left" w:pos="1134"/>
        </w:tabs>
        <w:spacing w:line="360" w:lineRule="auto"/>
        <w:ind w:left="1134" w:right="1"/>
        <w:jc w:val="both"/>
      </w:pPr>
      <w:r w:rsidRPr="00C6037C">
        <w:t>Evaluátor ve spolupráci s RT MAP defin</w:t>
      </w:r>
      <w:r>
        <w:t>oval</w:t>
      </w:r>
      <w:r w:rsidRPr="00C6037C">
        <w:t xml:space="preserve"> konkrétní nástroje pro realizaci evaluace/í a postup, jak budou získané informace vyhodnoceny a agregovány na území MAP. Vhodnost nástrojů </w:t>
      </w:r>
      <w:r>
        <w:t xml:space="preserve">byla zvážena také </w:t>
      </w:r>
      <w:r w:rsidRPr="00C6037C">
        <w:t>z</w:t>
      </w:r>
      <w:r>
        <w:t> </w:t>
      </w:r>
      <w:r w:rsidRPr="00C6037C">
        <w:t xml:space="preserve">hlediska toho, jaké cílové skupiny budou zapojeny do </w:t>
      </w:r>
      <w:r>
        <w:t xml:space="preserve">jednotlivých </w:t>
      </w:r>
      <w:r w:rsidRPr="00C6037C">
        <w:t>evaluačních šetření.</w:t>
      </w:r>
      <w:r>
        <w:t xml:space="preserve"> Postup je přehledně shrnut v evaluační matici níže.</w:t>
      </w:r>
      <w:r w:rsidRPr="00C6037C">
        <w:t xml:space="preserve"> </w:t>
      </w:r>
    </w:p>
    <w:p w14:paraId="536D0532" w14:textId="77777777" w:rsidR="00452D5A" w:rsidRDefault="00452D5A" w:rsidP="00452D5A">
      <w:pPr>
        <w:pStyle w:val="Zkladntext"/>
        <w:tabs>
          <w:tab w:val="left" w:pos="1134"/>
        </w:tabs>
        <w:spacing w:line="360" w:lineRule="auto"/>
        <w:ind w:left="1134" w:right="1"/>
        <w:jc w:val="both"/>
      </w:pPr>
    </w:p>
    <w:p w14:paraId="186D4242" w14:textId="77777777" w:rsidR="00452D5A" w:rsidRDefault="00452D5A" w:rsidP="00452D5A">
      <w:pPr>
        <w:pStyle w:val="Zkladntext"/>
        <w:spacing w:before="1" w:line="360" w:lineRule="auto"/>
        <w:ind w:left="1134" w:right="1"/>
        <w:jc w:val="both"/>
      </w:pPr>
      <w:r w:rsidRPr="003A54FE">
        <w:t>Kromě realizačních týmů, zástupců aktérů ve</w:t>
      </w:r>
      <w:r w:rsidRPr="003A54FE">
        <w:rPr>
          <w:spacing w:val="1"/>
        </w:rPr>
        <w:t xml:space="preserve"> </w:t>
      </w:r>
      <w:r w:rsidRPr="003A54FE">
        <w:t xml:space="preserve">vzdělávání zapojených do projektu a cílových skupin, kteří mohou být respondenty evaluace, nebudeme zapomínat ani na </w:t>
      </w:r>
      <w:proofErr w:type="spellStart"/>
      <w:r w:rsidRPr="003A54FE">
        <w:t>desk</w:t>
      </w:r>
      <w:proofErr w:type="spellEnd"/>
      <w:r w:rsidRPr="003A54FE">
        <w:t xml:space="preserve"> </w:t>
      </w:r>
      <w:proofErr w:type="spellStart"/>
      <w:r w:rsidRPr="003A54FE">
        <w:t>research</w:t>
      </w:r>
      <w:proofErr w:type="spellEnd"/>
      <w:r w:rsidRPr="003A54FE">
        <w:t xml:space="preserve"> dostupných dokumentů. Například odpovědi na otázky</w:t>
      </w:r>
      <w:r w:rsidRPr="003A54FE">
        <w:rPr>
          <w:spacing w:val="-48"/>
        </w:rPr>
        <w:t xml:space="preserve"> </w:t>
      </w:r>
      <w:r w:rsidRPr="003A54FE">
        <w:t>v</w:t>
      </w:r>
      <w:r w:rsidRPr="003A54FE">
        <w:rPr>
          <w:spacing w:val="1"/>
        </w:rPr>
        <w:t xml:space="preserve"> </w:t>
      </w:r>
      <w:r w:rsidRPr="003A54FE">
        <w:t>sebehodnotících</w:t>
      </w:r>
      <w:r w:rsidRPr="003A54FE">
        <w:rPr>
          <w:spacing w:val="1"/>
        </w:rPr>
        <w:t xml:space="preserve"> </w:t>
      </w:r>
      <w:r w:rsidRPr="003A54FE">
        <w:t>zprávách</w:t>
      </w:r>
      <w:r w:rsidRPr="003A54FE">
        <w:rPr>
          <w:spacing w:val="1"/>
        </w:rPr>
        <w:t xml:space="preserve"> </w:t>
      </w:r>
      <w:r w:rsidRPr="003A54FE">
        <w:t>projektů</w:t>
      </w:r>
      <w:r w:rsidRPr="003A54FE">
        <w:rPr>
          <w:spacing w:val="1"/>
        </w:rPr>
        <w:t xml:space="preserve"> </w:t>
      </w:r>
      <w:r w:rsidRPr="003A54FE">
        <w:t>MAP</w:t>
      </w:r>
      <w:r w:rsidRPr="003A54FE">
        <w:rPr>
          <w:spacing w:val="1"/>
        </w:rPr>
        <w:t xml:space="preserve"> </w:t>
      </w:r>
      <w:r w:rsidRPr="003A54FE">
        <w:t>mohou</w:t>
      </w:r>
      <w:r w:rsidRPr="003A54FE">
        <w:rPr>
          <w:spacing w:val="1"/>
        </w:rPr>
        <w:t xml:space="preserve"> </w:t>
      </w:r>
      <w:r w:rsidRPr="003A54FE">
        <w:t>poskytnout</w:t>
      </w:r>
      <w:r w:rsidRPr="003A54FE">
        <w:rPr>
          <w:spacing w:val="1"/>
        </w:rPr>
        <w:t xml:space="preserve"> </w:t>
      </w:r>
      <w:r w:rsidRPr="003A54FE">
        <w:t>solidní</w:t>
      </w:r>
      <w:r w:rsidRPr="003A54FE">
        <w:rPr>
          <w:spacing w:val="1"/>
        </w:rPr>
        <w:t xml:space="preserve"> </w:t>
      </w:r>
      <w:r w:rsidRPr="003A54FE">
        <w:t>základ</w:t>
      </w:r>
      <w:r w:rsidRPr="003A54FE">
        <w:rPr>
          <w:spacing w:val="1"/>
        </w:rPr>
        <w:t xml:space="preserve"> </w:t>
      </w:r>
      <w:r w:rsidRPr="003A54FE">
        <w:t>pro</w:t>
      </w:r>
      <w:r w:rsidRPr="003A54FE">
        <w:rPr>
          <w:spacing w:val="1"/>
        </w:rPr>
        <w:t xml:space="preserve"> </w:t>
      </w:r>
      <w:r w:rsidRPr="003A54FE">
        <w:t>zodpovězení</w:t>
      </w:r>
      <w:r w:rsidRPr="003A54FE">
        <w:rPr>
          <w:spacing w:val="1"/>
        </w:rPr>
        <w:t xml:space="preserve"> </w:t>
      </w:r>
      <w:r w:rsidRPr="003A54FE">
        <w:rPr>
          <w:spacing w:val="-1"/>
        </w:rPr>
        <w:t>evaluačních</w:t>
      </w:r>
      <w:r w:rsidRPr="003A54FE">
        <w:rPr>
          <w:spacing w:val="-15"/>
        </w:rPr>
        <w:t xml:space="preserve"> </w:t>
      </w:r>
      <w:r w:rsidRPr="003A54FE">
        <w:rPr>
          <w:spacing w:val="-1"/>
        </w:rPr>
        <w:t>otázek</w:t>
      </w:r>
      <w:r w:rsidRPr="003A54FE">
        <w:rPr>
          <w:spacing w:val="-10"/>
        </w:rPr>
        <w:t xml:space="preserve"> </w:t>
      </w:r>
      <w:r w:rsidRPr="003A54FE">
        <w:rPr>
          <w:spacing w:val="-1"/>
        </w:rPr>
        <w:t>hodnocení</w:t>
      </w:r>
      <w:r w:rsidRPr="003A54FE">
        <w:rPr>
          <w:spacing w:val="-12"/>
        </w:rPr>
        <w:t xml:space="preserve"> </w:t>
      </w:r>
      <w:r w:rsidRPr="003A54FE">
        <w:t>celého</w:t>
      </w:r>
      <w:r w:rsidRPr="003A54FE">
        <w:rPr>
          <w:spacing w:val="-11"/>
        </w:rPr>
        <w:t xml:space="preserve"> </w:t>
      </w:r>
      <w:r w:rsidRPr="003A54FE">
        <w:t>místního</w:t>
      </w:r>
      <w:r w:rsidRPr="003A54FE">
        <w:rPr>
          <w:spacing w:val="-11"/>
        </w:rPr>
        <w:t xml:space="preserve"> </w:t>
      </w:r>
      <w:r w:rsidRPr="003A54FE">
        <w:t>akčního</w:t>
      </w:r>
      <w:r w:rsidRPr="003A54FE">
        <w:rPr>
          <w:spacing w:val="-10"/>
        </w:rPr>
        <w:t xml:space="preserve"> </w:t>
      </w:r>
      <w:r w:rsidRPr="003A54FE">
        <w:t>plánování</w:t>
      </w:r>
      <w:r w:rsidRPr="003A54FE">
        <w:rPr>
          <w:spacing w:val="-13"/>
        </w:rPr>
        <w:t xml:space="preserve"> </w:t>
      </w:r>
      <w:r w:rsidRPr="003A54FE">
        <w:t>v</w:t>
      </w:r>
      <w:r w:rsidRPr="003A54FE">
        <w:rPr>
          <w:spacing w:val="1"/>
        </w:rPr>
        <w:t xml:space="preserve"> </w:t>
      </w:r>
      <w:r w:rsidRPr="003A54FE">
        <w:t>programovém</w:t>
      </w:r>
      <w:r w:rsidRPr="003A54FE">
        <w:rPr>
          <w:spacing w:val="-12"/>
        </w:rPr>
        <w:t xml:space="preserve"> </w:t>
      </w:r>
      <w:r w:rsidRPr="003A54FE">
        <w:t>období</w:t>
      </w:r>
      <w:r w:rsidRPr="003A54FE">
        <w:rPr>
          <w:spacing w:val="-13"/>
        </w:rPr>
        <w:t xml:space="preserve"> </w:t>
      </w:r>
      <w:r w:rsidRPr="003A54FE">
        <w:t>2014</w:t>
      </w:r>
      <w:r w:rsidRPr="003A54FE">
        <w:rPr>
          <w:spacing w:val="-12"/>
        </w:rPr>
        <w:t>–2020</w:t>
      </w:r>
      <w:r w:rsidRPr="003A54FE">
        <w:t>.</w:t>
      </w:r>
    </w:p>
    <w:p w14:paraId="32939174" w14:textId="77777777" w:rsidR="00452D5A" w:rsidRPr="00693FE6" w:rsidRDefault="00452D5A" w:rsidP="00452D5A">
      <w:pPr>
        <w:pStyle w:val="Zkladntext"/>
        <w:tabs>
          <w:tab w:val="left" w:pos="1134"/>
        </w:tabs>
        <w:spacing w:line="360" w:lineRule="auto"/>
        <w:ind w:left="1134" w:right="1"/>
        <w:jc w:val="both"/>
        <w:rPr>
          <w:b/>
          <w:bCs/>
          <w:u w:val="single"/>
        </w:rPr>
      </w:pPr>
      <w:r w:rsidRPr="00693FE6">
        <w:rPr>
          <w:b/>
          <w:bCs/>
          <w:u w:val="single"/>
        </w:rPr>
        <w:t>Evaluační matice</w:t>
      </w:r>
    </w:p>
    <w:p w14:paraId="623FE0D0" w14:textId="77777777" w:rsidR="00452D5A" w:rsidRDefault="00452D5A" w:rsidP="00452D5A">
      <w:pPr>
        <w:pStyle w:val="Zkladntext"/>
        <w:tabs>
          <w:tab w:val="left" w:pos="1134"/>
        </w:tabs>
        <w:spacing w:line="360" w:lineRule="auto"/>
        <w:ind w:left="1134" w:right="1"/>
        <w:jc w:val="both"/>
      </w:pPr>
      <w:r>
        <w:t>Evaluátor využívá pro operacionalizaci evaluačních otázek nástroje evaluační matice, která napomáhá rozpracovat jednotlivé evaluační otázky a přetváří je na výzkumné otázky s měřitelnými znaky. Proces se odehrává v následujících krocích: z evaluačních otázek jsou odvozeny hypotézy o dopadu intervence („k jakým změnám došlo?“), z hypotéz jsou odvozeny ukazatele, tedy měřitelné znaky, následuje volba způsobu dat a způsob analýzy dat.</w:t>
      </w:r>
    </w:p>
    <w:p w14:paraId="47A064F4" w14:textId="77777777" w:rsidR="00452D5A" w:rsidRDefault="00452D5A" w:rsidP="00452D5A">
      <w:pPr>
        <w:pStyle w:val="Zkladntext"/>
        <w:tabs>
          <w:tab w:val="left" w:pos="1134"/>
        </w:tabs>
        <w:spacing w:line="360" w:lineRule="auto"/>
        <w:ind w:left="1134" w:right="1"/>
        <w:jc w:val="both"/>
      </w:pPr>
    </w:p>
    <w:p w14:paraId="6F4DB2DD" w14:textId="77777777" w:rsidR="00452D5A" w:rsidRDefault="00452D5A" w:rsidP="00452D5A">
      <w:pPr>
        <w:pStyle w:val="Zkladntext"/>
        <w:tabs>
          <w:tab w:val="left" w:pos="1134"/>
        </w:tabs>
        <w:spacing w:line="360" w:lineRule="auto"/>
        <w:ind w:left="1134" w:right="1"/>
        <w:jc w:val="both"/>
      </w:pPr>
      <w:r>
        <w:t>Prakticky evaluační matice ke každé evaluační otázce přiřazuje metody sběru dat, evaluační metody zpracování těchto dat a zdroje dat/respondenty.</w:t>
      </w:r>
    </w:p>
    <w:p w14:paraId="12D3BA67" w14:textId="77777777" w:rsidR="00452D5A" w:rsidRDefault="00452D5A" w:rsidP="00452D5A">
      <w:pPr>
        <w:pStyle w:val="Zkladntext"/>
        <w:tabs>
          <w:tab w:val="left" w:pos="1134"/>
        </w:tabs>
        <w:spacing w:line="360" w:lineRule="auto"/>
        <w:ind w:left="1134" w:right="1"/>
        <w:jc w:val="both"/>
      </w:pPr>
    </w:p>
    <w:p w14:paraId="5FA2CD78" w14:textId="77777777" w:rsidR="00452D5A" w:rsidRDefault="00452D5A" w:rsidP="00452D5A">
      <w:pPr>
        <w:pStyle w:val="Zkladntext"/>
        <w:tabs>
          <w:tab w:val="left" w:pos="1134"/>
        </w:tabs>
        <w:spacing w:line="360" w:lineRule="auto"/>
        <w:ind w:left="1134" w:right="1"/>
        <w:jc w:val="both"/>
      </w:pPr>
      <w:r>
        <w:t>Evaluační matice tedy definuje postup řešení k jednotlivým evaluačním otázkám v následující struktuře:</w:t>
      </w:r>
    </w:p>
    <w:tbl>
      <w:tblPr>
        <w:tblStyle w:val="Svtltabulkasmkou1zvraznn31"/>
        <w:tblW w:w="0" w:type="auto"/>
        <w:tblInd w:w="1129" w:type="dxa"/>
        <w:tblLook w:val="04A0" w:firstRow="1" w:lastRow="0" w:firstColumn="1" w:lastColumn="0" w:noHBand="0" w:noVBand="1"/>
      </w:tblPr>
      <w:tblGrid>
        <w:gridCol w:w="2518"/>
        <w:gridCol w:w="6544"/>
      </w:tblGrid>
      <w:tr w:rsidR="00452D5A" w14:paraId="60336E94" w14:textId="77777777" w:rsidTr="00061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3B15C73" w14:textId="77777777" w:rsidR="00452D5A" w:rsidRDefault="00452D5A" w:rsidP="00061301">
            <w:pPr>
              <w:spacing w:line="360" w:lineRule="auto"/>
            </w:pPr>
            <w:r>
              <w:t>Prvek evaluační matice</w:t>
            </w:r>
          </w:p>
        </w:tc>
        <w:tc>
          <w:tcPr>
            <w:tcW w:w="6544" w:type="dxa"/>
          </w:tcPr>
          <w:p w14:paraId="463451D0" w14:textId="77777777" w:rsidR="00452D5A" w:rsidRDefault="00452D5A" w:rsidP="00061301">
            <w:pPr>
              <w:spacing w:line="360" w:lineRule="auto"/>
              <w:cnfStyle w:val="100000000000" w:firstRow="1" w:lastRow="0" w:firstColumn="0" w:lastColumn="0" w:oddVBand="0" w:evenVBand="0" w:oddHBand="0" w:evenHBand="0" w:firstRowFirstColumn="0" w:firstRowLastColumn="0" w:lastRowFirstColumn="0" w:lastRowLastColumn="0"/>
            </w:pPr>
            <w:r>
              <w:t>Popis</w:t>
            </w:r>
          </w:p>
        </w:tc>
      </w:tr>
      <w:tr w:rsidR="00452D5A" w14:paraId="5F3FF545" w14:textId="77777777" w:rsidTr="00061301">
        <w:tc>
          <w:tcPr>
            <w:cnfStyle w:val="001000000000" w:firstRow="0" w:lastRow="0" w:firstColumn="1" w:lastColumn="0" w:oddVBand="0" w:evenVBand="0" w:oddHBand="0" w:evenHBand="0" w:firstRowFirstColumn="0" w:firstRowLastColumn="0" w:lastRowFirstColumn="0" w:lastRowLastColumn="0"/>
            <w:tcW w:w="2518" w:type="dxa"/>
          </w:tcPr>
          <w:p w14:paraId="302611B0" w14:textId="77777777" w:rsidR="00452D5A" w:rsidRDefault="00452D5A" w:rsidP="00061301">
            <w:pPr>
              <w:spacing w:line="360" w:lineRule="auto"/>
            </w:pPr>
            <w:r>
              <w:t>Evaluační kritéria</w:t>
            </w:r>
          </w:p>
        </w:tc>
        <w:tc>
          <w:tcPr>
            <w:tcW w:w="6544" w:type="dxa"/>
          </w:tcPr>
          <w:p w14:paraId="3F815252"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Přehled evaluačních kritérií, na která navazují jednotlivé evaluační otázky</w:t>
            </w:r>
          </w:p>
        </w:tc>
      </w:tr>
      <w:tr w:rsidR="00452D5A" w14:paraId="5C2D9C6D" w14:textId="77777777" w:rsidTr="00061301">
        <w:tc>
          <w:tcPr>
            <w:cnfStyle w:val="001000000000" w:firstRow="0" w:lastRow="0" w:firstColumn="1" w:lastColumn="0" w:oddVBand="0" w:evenVBand="0" w:oddHBand="0" w:evenHBand="0" w:firstRowFirstColumn="0" w:firstRowLastColumn="0" w:lastRowFirstColumn="0" w:lastRowLastColumn="0"/>
            <w:tcW w:w="2518" w:type="dxa"/>
          </w:tcPr>
          <w:p w14:paraId="33B13DF8" w14:textId="77777777" w:rsidR="00452D5A" w:rsidRDefault="00452D5A" w:rsidP="00061301">
            <w:pPr>
              <w:spacing w:line="360" w:lineRule="auto"/>
            </w:pPr>
            <w:r>
              <w:t>Evaluační otázky</w:t>
            </w:r>
          </w:p>
        </w:tc>
        <w:tc>
          <w:tcPr>
            <w:tcW w:w="6544" w:type="dxa"/>
          </w:tcPr>
          <w:p w14:paraId="31A32E22"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rsidRPr="00CF5D4E">
              <w:t>Evaluační otázka je formulovaná otázka, která slouží k posouzení úrovně dosažení cílů, výsledků a účinků projektu</w:t>
            </w:r>
          </w:p>
        </w:tc>
      </w:tr>
      <w:tr w:rsidR="00452D5A" w14:paraId="350D9CB9" w14:textId="77777777" w:rsidTr="00061301">
        <w:tc>
          <w:tcPr>
            <w:cnfStyle w:val="001000000000" w:firstRow="0" w:lastRow="0" w:firstColumn="1" w:lastColumn="0" w:oddVBand="0" w:evenVBand="0" w:oddHBand="0" w:evenHBand="0" w:firstRowFirstColumn="0" w:firstRowLastColumn="0" w:lastRowFirstColumn="0" w:lastRowLastColumn="0"/>
            <w:tcW w:w="2518" w:type="dxa"/>
          </w:tcPr>
          <w:p w14:paraId="5CD6E5C6" w14:textId="77777777" w:rsidR="00452D5A" w:rsidRDefault="00452D5A" w:rsidP="00061301">
            <w:pPr>
              <w:spacing w:line="360" w:lineRule="auto"/>
            </w:pPr>
            <w:r>
              <w:t>Ukazatele (indikátory)</w:t>
            </w:r>
          </w:p>
        </w:tc>
        <w:tc>
          <w:tcPr>
            <w:tcW w:w="6544" w:type="dxa"/>
          </w:tcPr>
          <w:p w14:paraId="3B39D783"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Rozsah aktivit, dosažená změna, monitorovací indikátory projektu</w:t>
            </w:r>
          </w:p>
        </w:tc>
      </w:tr>
      <w:tr w:rsidR="00452D5A" w14:paraId="69790B7F" w14:textId="77777777" w:rsidTr="00061301">
        <w:tc>
          <w:tcPr>
            <w:cnfStyle w:val="001000000000" w:firstRow="0" w:lastRow="0" w:firstColumn="1" w:lastColumn="0" w:oddVBand="0" w:evenVBand="0" w:oddHBand="0" w:evenHBand="0" w:firstRowFirstColumn="0" w:firstRowLastColumn="0" w:lastRowFirstColumn="0" w:lastRowLastColumn="0"/>
            <w:tcW w:w="2518" w:type="dxa"/>
          </w:tcPr>
          <w:p w14:paraId="664240C4" w14:textId="77777777" w:rsidR="00452D5A" w:rsidRDefault="00452D5A" w:rsidP="00061301">
            <w:pPr>
              <w:spacing w:line="360" w:lineRule="auto"/>
            </w:pPr>
            <w:r>
              <w:t>Zdroje dat</w:t>
            </w:r>
          </w:p>
        </w:tc>
        <w:tc>
          <w:tcPr>
            <w:tcW w:w="6544" w:type="dxa"/>
          </w:tcPr>
          <w:p w14:paraId="16BB9E0F"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Primární data: individuální rozhovory, skupinové rozhovory, dotazníková šetření (při zajištění reprezentativnosti případného vzorku)</w:t>
            </w:r>
          </w:p>
          <w:p w14:paraId="36AB6CC8"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Sekundární data: především existující dokumenty, analýzy MČ Praha 5 a srovnatelných městských školských obvodů v ČR</w:t>
            </w:r>
          </w:p>
        </w:tc>
      </w:tr>
      <w:tr w:rsidR="00452D5A" w14:paraId="5B9E33F8" w14:textId="77777777" w:rsidTr="00061301">
        <w:tc>
          <w:tcPr>
            <w:cnfStyle w:val="001000000000" w:firstRow="0" w:lastRow="0" w:firstColumn="1" w:lastColumn="0" w:oddVBand="0" w:evenVBand="0" w:oddHBand="0" w:evenHBand="0" w:firstRowFirstColumn="0" w:firstRowLastColumn="0" w:lastRowFirstColumn="0" w:lastRowLastColumn="0"/>
            <w:tcW w:w="2518" w:type="dxa"/>
          </w:tcPr>
          <w:p w14:paraId="63BAF4FB" w14:textId="77777777" w:rsidR="00452D5A" w:rsidRDefault="00452D5A" w:rsidP="00061301">
            <w:pPr>
              <w:spacing w:line="360" w:lineRule="auto"/>
            </w:pPr>
            <w:r>
              <w:t>Metody sběru primárních dat, zdroje sekundárních dat</w:t>
            </w:r>
          </w:p>
        </w:tc>
        <w:tc>
          <w:tcPr>
            <w:tcW w:w="6544" w:type="dxa"/>
          </w:tcPr>
          <w:p w14:paraId="165525F7"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Způsob získání dat dle jednotlivých zdrojů</w:t>
            </w:r>
          </w:p>
        </w:tc>
      </w:tr>
      <w:tr w:rsidR="00452D5A" w14:paraId="55299C78" w14:textId="77777777" w:rsidTr="00061301">
        <w:tc>
          <w:tcPr>
            <w:cnfStyle w:val="001000000000" w:firstRow="0" w:lastRow="0" w:firstColumn="1" w:lastColumn="0" w:oddVBand="0" w:evenVBand="0" w:oddHBand="0" w:evenHBand="0" w:firstRowFirstColumn="0" w:firstRowLastColumn="0" w:lastRowFirstColumn="0" w:lastRowLastColumn="0"/>
            <w:tcW w:w="2518" w:type="dxa"/>
          </w:tcPr>
          <w:p w14:paraId="5F3C969F" w14:textId="77777777" w:rsidR="00452D5A" w:rsidRDefault="00452D5A" w:rsidP="00061301">
            <w:pPr>
              <w:spacing w:line="360" w:lineRule="auto"/>
            </w:pPr>
            <w:r>
              <w:t>Evaluační metody zpracování dat (analytické metody)</w:t>
            </w:r>
          </w:p>
        </w:tc>
        <w:tc>
          <w:tcPr>
            <w:tcW w:w="6544" w:type="dxa"/>
          </w:tcPr>
          <w:p w14:paraId="326B3053" w14:textId="77777777" w:rsidR="00452D5A" w:rsidRDefault="00452D5A" w:rsidP="00061301">
            <w:pPr>
              <w:spacing w:line="360" w:lineRule="auto"/>
              <w:cnfStyle w:val="000000000000" w:firstRow="0" w:lastRow="0" w:firstColumn="0" w:lastColumn="0" w:oddVBand="0" w:evenVBand="0" w:oddHBand="0" w:evenHBand="0" w:firstRowFirstColumn="0" w:firstRowLastColumn="0" w:lastRowFirstColumn="0" w:lastRowLastColumn="0"/>
            </w:pPr>
            <w:r>
              <w:t>Budou využity především kvalitativní metody výzkumu (viz níže), prostřednictvím kterých je možné nejlépe zodpovědět evaluační otázky, definované požadavky ze strany MŠMT</w:t>
            </w:r>
          </w:p>
        </w:tc>
      </w:tr>
    </w:tbl>
    <w:p w14:paraId="386489E7" w14:textId="77777777" w:rsidR="00452D5A" w:rsidRDefault="00452D5A" w:rsidP="00452D5A">
      <w:pPr>
        <w:spacing w:line="360" w:lineRule="auto"/>
        <w:sectPr w:rsidR="00452D5A" w:rsidSect="00FE3A6D">
          <w:type w:val="continuous"/>
          <w:pgSz w:w="11910" w:h="16840"/>
          <w:pgMar w:top="2127" w:right="1274" w:bottom="2127" w:left="180" w:header="284" w:footer="1370" w:gutter="0"/>
          <w:pgNumType w:start="1"/>
          <w:cols w:space="708"/>
        </w:sectPr>
      </w:pPr>
    </w:p>
    <w:p w14:paraId="040B2263" w14:textId="77777777" w:rsidR="00452D5A" w:rsidRPr="00F420DA" w:rsidRDefault="00452D5A" w:rsidP="00452D5A">
      <w:pPr>
        <w:rPr>
          <w:b/>
          <w:sz w:val="26"/>
          <w:szCs w:val="26"/>
        </w:rPr>
      </w:pPr>
      <w:r w:rsidRPr="00F420DA">
        <w:rPr>
          <w:b/>
          <w:sz w:val="26"/>
          <w:szCs w:val="26"/>
        </w:rPr>
        <w:t>Evaluační matice</w:t>
      </w:r>
    </w:p>
    <w:tbl>
      <w:tblPr>
        <w:tblStyle w:val="Svtltabulkasmkou1zvraznn31"/>
        <w:tblW w:w="0" w:type="auto"/>
        <w:tblLook w:val="04A0" w:firstRow="1" w:lastRow="0" w:firstColumn="1" w:lastColumn="0" w:noHBand="0" w:noVBand="1"/>
      </w:tblPr>
      <w:tblGrid>
        <w:gridCol w:w="1695"/>
        <w:gridCol w:w="2794"/>
        <w:gridCol w:w="2119"/>
        <w:gridCol w:w="2059"/>
        <w:gridCol w:w="2031"/>
        <w:gridCol w:w="2020"/>
      </w:tblGrid>
      <w:tr w:rsidR="00452D5A" w14:paraId="64140221" w14:textId="77777777" w:rsidTr="00061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3A32DDAC" w14:textId="77777777" w:rsidR="00452D5A" w:rsidRDefault="00452D5A" w:rsidP="00061301">
            <w:r>
              <w:t>Evaluační kritéria</w:t>
            </w:r>
          </w:p>
        </w:tc>
        <w:tc>
          <w:tcPr>
            <w:tcW w:w="2794" w:type="dxa"/>
          </w:tcPr>
          <w:p w14:paraId="4C6EE1AE" w14:textId="77777777" w:rsidR="00452D5A" w:rsidRDefault="00452D5A" w:rsidP="00061301">
            <w:pPr>
              <w:cnfStyle w:val="100000000000" w:firstRow="1" w:lastRow="0" w:firstColumn="0" w:lastColumn="0" w:oddVBand="0" w:evenVBand="0" w:oddHBand="0" w:evenHBand="0" w:firstRowFirstColumn="0" w:firstRowLastColumn="0" w:lastRowFirstColumn="0" w:lastRowLastColumn="0"/>
            </w:pPr>
            <w:r>
              <w:t>Evaluační otázky</w:t>
            </w:r>
          </w:p>
        </w:tc>
        <w:tc>
          <w:tcPr>
            <w:tcW w:w="2119" w:type="dxa"/>
          </w:tcPr>
          <w:p w14:paraId="54D4B404" w14:textId="77777777" w:rsidR="00452D5A" w:rsidRDefault="00452D5A" w:rsidP="00061301">
            <w:pPr>
              <w:cnfStyle w:val="100000000000" w:firstRow="1" w:lastRow="0" w:firstColumn="0" w:lastColumn="0" w:oddVBand="0" w:evenVBand="0" w:oddHBand="0" w:evenHBand="0" w:firstRowFirstColumn="0" w:firstRowLastColumn="0" w:lastRowFirstColumn="0" w:lastRowLastColumn="0"/>
            </w:pPr>
            <w:r>
              <w:t>Ukazatele</w:t>
            </w:r>
          </w:p>
        </w:tc>
        <w:tc>
          <w:tcPr>
            <w:tcW w:w="2059" w:type="dxa"/>
          </w:tcPr>
          <w:p w14:paraId="7F0AD531" w14:textId="77777777" w:rsidR="00452D5A" w:rsidRDefault="00452D5A" w:rsidP="00061301">
            <w:pPr>
              <w:cnfStyle w:val="100000000000" w:firstRow="1" w:lastRow="0" w:firstColumn="0" w:lastColumn="0" w:oddVBand="0" w:evenVBand="0" w:oddHBand="0" w:evenHBand="0" w:firstRowFirstColumn="0" w:firstRowLastColumn="0" w:lastRowFirstColumn="0" w:lastRowLastColumn="0"/>
            </w:pPr>
            <w:r>
              <w:t>Zdroje dat</w:t>
            </w:r>
          </w:p>
        </w:tc>
        <w:tc>
          <w:tcPr>
            <w:tcW w:w="2031" w:type="dxa"/>
          </w:tcPr>
          <w:p w14:paraId="5DA1AD8A" w14:textId="77777777" w:rsidR="00452D5A" w:rsidRDefault="00452D5A" w:rsidP="00061301">
            <w:pPr>
              <w:cnfStyle w:val="100000000000" w:firstRow="1" w:lastRow="0" w:firstColumn="0" w:lastColumn="0" w:oddVBand="0" w:evenVBand="0" w:oddHBand="0" w:evenHBand="0" w:firstRowFirstColumn="0" w:firstRowLastColumn="0" w:lastRowFirstColumn="0" w:lastRowLastColumn="0"/>
            </w:pPr>
            <w:r>
              <w:t>Metody sběru dat</w:t>
            </w:r>
          </w:p>
        </w:tc>
        <w:tc>
          <w:tcPr>
            <w:tcW w:w="2020" w:type="dxa"/>
          </w:tcPr>
          <w:p w14:paraId="1E8B60F9" w14:textId="77777777" w:rsidR="00452D5A" w:rsidRDefault="00452D5A" w:rsidP="00061301">
            <w:pPr>
              <w:cnfStyle w:val="100000000000" w:firstRow="1" w:lastRow="0" w:firstColumn="0" w:lastColumn="0" w:oddVBand="0" w:evenVBand="0" w:oddHBand="0" w:evenHBand="0" w:firstRowFirstColumn="0" w:firstRowLastColumn="0" w:lastRowFirstColumn="0" w:lastRowLastColumn="0"/>
            </w:pPr>
            <w:r>
              <w:t>Evaluační metody</w:t>
            </w:r>
          </w:p>
        </w:tc>
      </w:tr>
      <w:tr w:rsidR="00452D5A" w14:paraId="497912E0" w14:textId="77777777" w:rsidTr="00061301">
        <w:tc>
          <w:tcPr>
            <w:cnfStyle w:val="001000000000" w:firstRow="0" w:lastRow="0" w:firstColumn="1" w:lastColumn="0" w:oddVBand="0" w:evenVBand="0" w:oddHBand="0" w:evenHBand="0" w:firstRowFirstColumn="0" w:firstRowLastColumn="0" w:lastRowFirstColumn="0" w:lastRowLastColumn="0"/>
            <w:tcW w:w="1695" w:type="dxa"/>
          </w:tcPr>
          <w:p w14:paraId="6EA28560" w14:textId="77777777" w:rsidR="00452D5A" w:rsidRDefault="00452D5A" w:rsidP="00061301">
            <w:r>
              <w:t>1. Účelnost</w:t>
            </w:r>
          </w:p>
        </w:tc>
        <w:tc>
          <w:tcPr>
            <w:tcW w:w="2794" w:type="dxa"/>
          </w:tcPr>
          <w:p w14:paraId="6BE3A876"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rsidRPr="00AC5093">
              <w:t>1.1.</w:t>
            </w:r>
            <w:r>
              <w:t xml:space="preserve"> </w:t>
            </w:r>
            <w:r w:rsidRPr="00AC5093">
              <w:t>Do jaké míry se v našem území podařilo dosáhnout hlavního i dílčích cílů MAP?</w:t>
            </w:r>
          </w:p>
        </w:tc>
        <w:tc>
          <w:tcPr>
            <w:tcW w:w="2119" w:type="dxa"/>
          </w:tcPr>
          <w:p w14:paraId="17C2A8FC"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Zlepšení kvality vzdělávání v MŠ a ZŠ</w:t>
            </w:r>
          </w:p>
          <w:p w14:paraId="21D9979A"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Systémové zlepšení řízení MŠ a ZŠ prostřednictvím MAP</w:t>
            </w:r>
          </w:p>
          <w:p w14:paraId="3399B06F"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Sdílené porozumění cíli: orientace na kvalitní inkluzivní vzdělávání</w:t>
            </w:r>
          </w:p>
          <w:p w14:paraId="2A1262B9"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xml:space="preserve">- Zavedená řešení pro snižování nerovností ve vzdělávání uvnitř škol a v </w:t>
            </w:r>
            <w:proofErr w:type="gramStart"/>
            <w:r>
              <w:t>území - dostupnost</w:t>
            </w:r>
            <w:proofErr w:type="gramEnd"/>
            <w:r>
              <w:t xml:space="preserve"> kvalitního vzdělávání pro každé dítě/každého žáka v inkluzivní škole</w:t>
            </w:r>
          </w:p>
          <w:p w14:paraId="1E62293A"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Zlepšení spolupráce s rodiči, zřizovateli a veřejností, zlepšení spolupráce v území a využívání místních finančních zdrojů pro rozvoj vzdělávání dětí a žáků</w:t>
            </w:r>
          </w:p>
        </w:tc>
        <w:tc>
          <w:tcPr>
            <w:tcW w:w="2059" w:type="dxa"/>
          </w:tcPr>
          <w:p w14:paraId="36D45DA1"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Projektová dokumentace</w:t>
            </w:r>
          </w:p>
          <w:p w14:paraId="0C18AEE0"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Příjemce a jeho zaměstnanci</w:t>
            </w:r>
          </w:p>
          <w:p w14:paraId="29F9827F"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Školské instituce</w:t>
            </w:r>
          </w:p>
          <w:p w14:paraId="641001AD"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Další klíčoví aktéři</w:t>
            </w:r>
          </w:p>
        </w:tc>
        <w:tc>
          <w:tcPr>
            <w:tcW w:w="2031" w:type="dxa"/>
          </w:tcPr>
          <w:p w14:paraId="551D24E2"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Interní projektová evidence příjemce</w:t>
            </w:r>
          </w:p>
          <w:p w14:paraId="5A1CE68A"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Individuální řízené rozhovory</w:t>
            </w:r>
          </w:p>
          <w:p w14:paraId="21C52050"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Jednání PS</w:t>
            </w:r>
          </w:p>
          <w:p w14:paraId="22757149"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Dotazníková šetření</w:t>
            </w:r>
          </w:p>
          <w:p w14:paraId="0E87B74B"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xml:space="preserve">- Focus </w:t>
            </w:r>
            <w:proofErr w:type="spellStart"/>
            <w:r>
              <w:t>groups</w:t>
            </w:r>
            <w:proofErr w:type="spellEnd"/>
          </w:p>
          <w:p w14:paraId="078F6D73"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p>
        </w:tc>
        <w:tc>
          <w:tcPr>
            <w:tcW w:w="2020" w:type="dxa"/>
          </w:tcPr>
          <w:p w14:paraId="246686E8"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xml:space="preserve">- </w:t>
            </w:r>
            <w:proofErr w:type="spellStart"/>
            <w:r>
              <w:t>Desk</w:t>
            </w:r>
            <w:proofErr w:type="spellEnd"/>
            <w:r>
              <w:t xml:space="preserve"> </w:t>
            </w:r>
            <w:proofErr w:type="spellStart"/>
            <w:r>
              <w:t>research</w:t>
            </w:r>
            <w:proofErr w:type="spellEnd"/>
          </w:p>
          <w:p w14:paraId="0C52399E"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Kvalitativní a kvantitativní analýza dat</w:t>
            </w:r>
          </w:p>
        </w:tc>
      </w:tr>
      <w:tr w:rsidR="00452D5A" w14:paraId="32A3500E" w14:textId="77777777" w:rsidTr="00061301">
        <w:tc>
          <w:tcPr>
            <w:cnfStyle w:val="001000000000" w:firstRow="0" w:lastRow="0" w:firstColumn="1" w:lastColumn="0" w:oddVBand="0" w:evenVBand="0" w:oddHBand="0" w:evenHBand="0" w:firstRowFirstColumn="0" w:firstRowLastColumn="0" w:lastRowFirstColumn="0" w:lastRowLastColumn="0"/>
            <w:tcW w:w="1695" w:type="dxa"/>
          </w:tcPr>
          <w:p w14:paraId="44D60938" w14:textId="77777777" w:rsidR="00452D5A" w:rsidRDefault="00452D5A" w:rsidP="00061301"/>
        </w:tc>
        <w:tc>
          <w:tcPr>
            <w:tcW w:w="2794" w:type="dxa"/>
          </w:tcPr>
          <w:p w14:paraId="622C8E1F"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rsidRPr="00AC5093">
              <w:t>1.2.</w:t>
            </w:r>
            <w:r>
              <w:t xml:space="preserve"> </w:t>
            </w:r>
            <w:r w:rsidRPr="00AC5093">
              <w:t>Co v dosažení těchto cílů bránilo nebo jim naopak pomáhalo?</w:t>
            </w:r>
          </w:p>
        </w:tc>
        <w:tc>
          <w:tcPr>
            <w:tcW w:w="2119" w:type="dxa"/>
          </w:tcPr>
          <w:p w14:paraId="625520DD"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Využití výstupů SWOT analýz pro rozvoj vzdělávání v území</w:t>
            </w:r>
          </w:p>
          <w:p w14:paraId="76DAA3CF"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Rizika v průběhu projektu, očekávaná i neočekávaná</w:t>
            </w:r>
          </w:p>
        </w:tc>
        <w:tc>
          <w:tcPr>
            <w:tcW w:w="2059" w:type="dxa"/>
          </w:tcPr>
          <w:p w14:paraId="3CCB411F"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Projektová dokumentace</w:t>
            </w:r>
          </w:p>
          <w:p w14:paraId="5C8E2517"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Příjemce a jeho zaměstnanci</w:t>
            </w:r>
          </w:p>
          <w:p w14:paraId="5431D399"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Školské instituce</w:t>
            </w:r>
          </w:p>
          <w:p w14:paraId="168F722C"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Další klíčoví aktéři</w:t>
            </w:r>
          </w:p>
        </w:tc>
        <w:tc>
          <w:tcPr>
            <w:tcW w:w="2031" w:type="dxa"/>
          </w:tcPr>
          <w:p w14:paraId="181BB071"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Interní projektová evidence příjemce</w:t>
            </w:r>
          </w:p>
          <w:p w14:paraId="794CAA33"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Individuální rozhovory</w:t>
            </w:r>
          </w:p>
        </w:tc>
        <w:tc>
          <w:tcPr>
            <w:tcW w:w="2020" w:type="dxa"/>
          </w:tcPr>
          <w:p w14:paraId="0D2A6DDA"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xml:space="preserve">- </w:t>
            </w:r>
            <w:proofErr w:type="spellStart"/>
            <w:r>
              <w:t>Desk</w:t>
            </w:r>
            <w:proofErr w:type="spellEnd"/>
            <w:r>
              <w:t xml:space="preserve"> </w:t>
            </w:r>
            <w:proofErr w:type="spellStart"/>
            <w:r>
              <w:t>research</w:t>
            </w:r>
            <w:proofErr w:type="spellEnd"/>
          </w:p>
          <w:p w14:paraId="2FC4F978"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Kvalitativní analýza dat</w:t>
            </w:r>
          </w:p>
        </w:tc>
      </w:tr>
      <w:tr w:rsidR="00452D5A" w14:paraId="6E57DC64" w14:textId="77777777" w:rsidTr="00061301">
        <w:tc>
          <w:tcPr>
            <w:cnfStyle w:val="001000000000" w:firstRow="0" w:lastRow="0" w:firstColumn="1" w:lastColumn="0" w:oddVBand="0" w:evenVBand="0" w:oddHBand="0" w:evenHBand="0" w:firstRowFirstColumn="0" w:firstRowLastColumn="0" w:lastRowFirstColumn="0" w:lastRowLastColumn="0"/>
            <w:tcW w:w="1695" w:type="dxa"/>
          </w:tcPr>
          <w:p w14:paraId="3E42EC4C" w14:textId="77777777" w:rsidR="00452D5A" w:rsidRDefault="00452D5A" w:rsidP="00061301"/>
        </w:tc>
        <w:tc>
          <w:tcPr>
            <w:tcW w:w="2794" w:type="dxa"/>
          </w:tcPr>
          <w:p w14:paraId="286FF6D4"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rsidRPr="00054960">
              <w:t>1.3.</w:t>
            </w:r>
            <w:r>
              <w:t xml:space="preserve"> </w:t>
            </w:r>
            <w:r w:rsidRPr="00054960">
              <w:t>Do jaké míry se dařilo postupovat v souladu s principy MAP?</w:t>
            </w:r>
          </w:p>
        </w:tc>
        <w:tc>
          <w:tcPr>
            <w:tcW w:w="2119" w:type="dxa"/>
          </w:tcPr>
          <w:p w14:paraId="6A5CE6F9"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Míra naplňování principů MAP (spolupráce; zapojení dotčené veřejnosti do plánovacích procesů; dohoda; otevřenost; SMART; udržitelnost a partnerství)</w:t>
            </w:r>
          </w:p>
          <w:p w14:paraId="0915D4FF"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Identifikace překážek a výzev</w:t>
            </w:r>
          </w:p>
        </w:tc>
        <w:tc>
          <w:tcPr>
            <w:tcW w:w="2059" w:type="dxa"/>
          </w:tcPr>
          <w:p w14:paraId="2598FBC0"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Projektová dokumentace</w:t>
            </w:r>
          </w:p>
          <w:p w14:paraId="78FEC8AB"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Příjemce</w:t>
            </w:r>
          </w:p>
          <w:p w14:paraId="616532BE"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Účastníci projektu</w:t>
            </w:r>
          </w:p>
          <w:p w14:paraId="02588F26"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Zástupci cílových skupin</w:t>
            </w:r>
          </w:p>
        </w:tc>
        <w:tc>
          <w:tcPr>
            <w:tcW w:w="2031" w:type="dxa"/>
          </w:tcPr>
          <w:p w14:paraId="1A785C67"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Individuální rozhovory</w:t>
            </w:r>
          </w:p>
        </w:tc>
        <w:tc>
          <w:tcPr>
            <w:tcW w:w="2020" w:type="dxa"/>
          </w:tcPr>
          <w:p w14:paraId="167DACB8"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Kvalitativní analýza dat</w:t>
            </w:r>
          </w:p>
        </w:tc>
      </w:tr>
      <w:tr w:rsidR="00452D5A" w14:paraId="654C9E33" w14:textId="77777777" w:rsidTr="00061301">
        <w:tc>
          <w:tcPr>
            <w:cnfStyle w:val="001000000000" w:firstRow="0" w:lastRow="0" w:firstColumn="1" w:lastColumn="0" w:oddVBand="0" w:evenVBand="0" w:oddHBand="0" w:evenHBand="0" w:firstRowFirstColumn="0" w:firstRowLastColumn="0" w:lastRowFirstColumn="0" w:lastRowLastColumn="0"/>
            <w:tcW w:w="1695" w:type="dxa"/>
          </w:tcPr>
          <w:p w14:paraId="3BAEE875" w14:textId="77777777" w:rsidR="00452D5A" w:rsidRDefault="00452D5A" w:rsidP="00061301">
            <w:r>
              <w:t>2. Dopady</w:t>
            </w:r>
          </w:p>
        </w:tc>
        <w:tc>
          <w:tcPr>
            <w:tcW w:w="2794" w:type="dxa"/>
          </w:tcPr>
          <w:p w14:paraId="40189B5C"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rsidRPr="00054960">
              <w:t>2.1.</w:t>
            </w:r>
            <w:r>
              <w:t xml:space="preserve"> </w:t>
            </w:r>
            <w:r w:rsidRPr="00054960">
              <w:t>Co se změnilo díky akčnímu plánování v našem území?</w:t>
            </w:r>
          </w:p>
        </w:tc>
        <w:tc>
          <w:tcPr>
            <w:tcW w:w="2119" w:type="dxa"/>
          </w:tcPr>
          <w:p w14:paraId="0B0CDD82"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Pozitivní a negativní změny v území v návaznosti na MAP, včetně nezamýšlených dopadů bez ohledu na dílčí cílové skupiny</w:t>
            </w:r>
          </w:p>
        </w:tc>
        <w:tc>
          <w:tcPr>
            <w:tcW w:w="2059" w:type="dxa"/>
          </w:tcPr>
          <w:p w14:paraId="079A89D7"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Příjemce</w:t>
            </w:r>
          </w:p>
          <w:p w14:paraId="4EA6A6C4"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Účastníci projektu</w:t>
            </w:r>
          </w:p>
        </w:tc>
        <w:tc>
          <w:tcPr>
            <w:tcW w:w="2031" w:type="dxa"/>
          </w:tcPr>
          <w:p w14:paraId="6A5886BD"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Interní projektová evidence příjemce</w:t>
            </w:r>
          </w:p>
          <w:p w14:paraId="6136032F"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Individuální rozhovory</w:t>
            </w:r>
          </w:p>
        </w:tc>
        <w:tc>
          <w:tcPr>
            <w:tcW w:w="2020" w:type="dxa"/>
          </w:tcPr>
          <w:p w14:paraId="70250BF2"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xml:space="preserve">- </w:t>
            </w:r>
            <w:proofErr w:type="spellStart"/>
            <w:r>
              <w:t>Desk</w:t>
            </w:r>
            <w:proofErr w:type="spellEnd"/>
            <w:r>
              <w:t xml:space="preserve"> </w:t>
            </w:r>
            <w:proofErr w:type="spellStart"/>
            <w:r>
              <w:t>research</w:t>
            </w:r>
            <w:proofErr w:type="spellEnd"/>
          </w:p>
          <w:p w14:paraId="58483601"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Kvalitativní analýza dat</w:t>
            </w:r>
          </w:p>
        </w:tc>
      </w:tr>
      <w:tr w:rsidR="00452D5A" w14:paraId="09FA99C2" w14:textId="77777777" w:rsidTr="00061301">
        <w:tc>
          <w:tcPr>
            <w:cnfStyle w:val="001000000000" w:firstRow="0" w:lastRow="0" w:firstColumn="1" w:lastColumn="0" w:oddVBand="0" w:evenVBand="0" w:oddHBand="0" w:evenHBand="0" w:firstRowFirstColumn="0" w:firstRowLastColumn="0" w:lastRowFirstColumn="0" w:lastRowLastColumn="0"/>
            <w:tcW w:w="1695" w:type="dxa"/>
          </w:tcPr>
          <w:p w14:paraId="475E0290" w14:textId="77777777" w:rsidR="00452D5A" w:rsidRDefault="00452D5A" w:rsidP="00061301"/>
        </w:tc>
        <w:tc>
          <w:tcPr>
            <w:tcW w:w="2794" w:type="dxa"/>
          </w:tcPr>
          <w:p w14:paraId="7C9527B3"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rsidRPr="00054960">
              <w:t>2.2.</w:t>
            </w:r>
            <w:r>
              <w:t xml:space="preserve"> </w:t>
            </w:r>
            <w:r w:rsidRPr="00054960">
              <w:t>Co akční plánování přineslo jednotlivým aktérům v území?</w:t>
            </w:r>
          </w:p>
        </w:tc>
        <w:tc>
          <w:tcPr>
            <w:tcW w:w="2119" w:type="dxa"/>
          </w:tcPr>
          <w:p w14:paraId="0120F29F"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Přínosy a změny (pozitivní i negativní, zamýšlené i nezamýšlené) v členění dle jednotlivých skupin aktérů</w:t>
            </w:r>
          </w:p>
        </w:tc>
        <w:tc>
          <w:tcPr>
            <w:tcW w:w="2059" w:type="dxa"/>
          </w:tcPr>
          <w:p w14:paraId="68086326"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Účastníci projektu</w:t>
            </w:r>
          </w:p>
          <w:p w14:paraId="24D09B26"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Zástupci cílových skupin</w:t>
            </w:r>
          </w:p>
        </w:tc>
        <w:tc>
          <w:tcPr>
            <w:tcW w:w="2031" w:type="dxa"/>
          </w:tcPr>
          <w:p w14:paraId="71DCC6C9"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Individuální rozhovory</w:t>
            </w:r>
          </w:p>
          <w:p w14:paraId="3DC2FFE3"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xml:space="preserve">- Focus </w:t>
            </w:r>
            <w:proofErr w:type="spellStart"/>
            <w:r>
              <w:t>groups</w:t>
            </w:r>
            <w:proofErr w:type="spellEnd"/>
            <w:r>
              <w:t xml:space="preserve"> nebo dotazníkové šetření</w:t>
            </w:r>
          </w:p>
        </w:tc>
        <w:tc>
          <w:tcPr>
            <w:tcW w:w="2020" w:type="dxa"/>
          </w:tcPr>
          <w:p w14:paraId="7CDF6C78"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xml:space="preserve">- </w:t>
            </w:r>
            <w:proofErr w:type="spellStart"/>
            <w:r>
              <w:t>Desk</w:t>
            </w:r>
            <w:proofErr w:type="spellEnd"/>
            <w:r>
              <w:t xml:space="preserve"> </w:t>
            </w:r>
            <w:proofErr w:type="spellStart"/>
            <w:r>
              <w:t>research</w:t>
            </w:r>
            <w:proofErr w:type="spellEnd"/>
          </w:p>
          <w:p w14:paraId="225142F6"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Kvalitativní analýza dat</w:t>
            </w:r>
          </w:p>
          <w:p w14:paraId="2282AB84"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Kvantitativní analýza dat</w:t>
            </w:r>
          </w:p>
        </w:tc>
      </w:tr>
      <w:tr w:rsidR="00452D5A" w14:paraId="4DEC9F6C" w14:textId="77777777" w:rsidTr="00061301">
        <w:tc>
          <w:tcPr>
            <w:cnfStyle w:val="001000000000" w:firstRow="0" w:lastRow="0" w:firstColumn="1" w:lastColumn="0" w:oddVBand="0" w:evenVBand="0" w:oddHBand="0" w:evenHBand="0" w:firstRowFirstColumn="0" w:firstRowLastColumn="0" w:lastRowFirstColumn="0" w:lastRowLastColumn="0"/>
            <w:tcW w:w="1695" w:type="dxa"/>
          </w:tcPr>
          <w:p w14:paraId="6DE960CB" w14:textId="77777777" w:rsidR="00452D5A" w:rsidRDefault="00452D5A" w:rsidP="00061301"/>
        </w:tc>
        <w:tc>
          <w:tcPr>
            <w:tcW w:w="2794" w:type="dxa"/>
          </w:tcPr>
          <w:p w14:paraId="2D334A3A"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rsidRPr="00736F9A">
              <w:t>2.3.</w:t>
            </w:r>
            <w:r>
              <w:t xml:space="preserve"> </w:t>
            </w:r>
            <w:r w:rsidRPr="00736F9A">
              <w:t>Co přinesla spolupráce s dalšími projekty k naplňování cílů MAP?</w:t>
            </w:r>
          </w:p>
        </w:tc>
        <w:tc>
          <w:tcPr>
            <w:tcW w:w="2119" w:type="dxa"/>
          </w:tcPr>
          <w:p w14:paraId="23B35DED"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Konkrétní přínosy spolupráce s externími projekty</w:t>
            </w:r>
          </w:p>
        </w:tc>
        <w:tc>
          <w:tcPr>
            <w:tcW w:w="2059" w:type="dxa"/>
          </w:tcPr>
          <w:p w14:paraId="3327122F"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Příjemce</w:t>
            </w:r>
          </w:p>
          <w:p w14:paraId="7CF15AAE"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Realizační tým</w:t>
            </w:r>
          </w:p>
        </w:tc>
        <w:tc>
          <w:tcPr>
            <w:tcW w:w="2031" w:type="dxa"/>
          </w:tcPr>
          <w:p w14:paraId="5230BB99"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Individuální rozhovory</w:t>
            </w:r>
          </w:p>
        </w:tc>
        <w:tc>
          <w:tcPr>
            <w:tcW w:w="2020" w:type="dxa"/>
          </w:tcPr>
          <w:p w14:paraId="3299B61F"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Kvalitativní analýza dat</w:t>
            </w:r>
          </w:p>
        </w:tc>
      </w:tr>
      <w:tr w:rsidR="00452D5A" w14:paraId="4BB15582" w14:textId="77777777" w:rsidTr="00061301">
        <w:tc>
          <w:tcPr>
            <w:cnfStyle w:val="001000000000" w:firstRow="0" w:lastRow="0" w:firstColumn="1" w:lastColumn="0" w:oddVBand="0" w:evenVBand="0" w:oddHBand="0" w:evenHBand="0" w:firstRowFirstColumn="0" w:firstRowLastColumn="0" w:lastRowFirstColumn="0" w:lastRowLastColumn="0"/>
            <w:tcW w:w="1695" w:type="dxa"/>
          </w:tcPr>
          <w:p w14:paraId="09ACDC1D" w14:textId="77777777" w:rsidR="00452D5A" w:rsidRDefault="00452D5A" w:rsidP="00061301">
            <w:r>
              <w:t>3. Udržitelnost</w:t>
            </w:r>
          </w:p>
        </w:tc>
        <w:tc>
          <w:tcPr>
            <w:tcW w:w="2794" w:type="dxa"/>
          </w:tcPr>
          <w:p w14:paraId="4784EAE6"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rsidRPr="00736F9A">
              <w:t>3.1.</w:t>
            </w:r>
            <w:r>
              <w:t xml:space="preserve"> </w:t>
            </w:r>
            <w:r w:rsidRPr="00736F9A">
              <w:t>Jakým způsobem se v MAP bude pokračovat?</w:t>
            </w:r>
          </w:p>
        </w:tc>
        <w:tc>
          <w:tcPr>
            <w:tcW w:w="2119" w:type="dxa"/>
          </w:tcPr>
          <w:p w14:paraId="51345365"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Způsob fungování vytvořených partnerství a aktivit po skončení projektu</w:t>
            </w:r>
          </w:p>
        </w:tc>
        <w:tc>
          <w:tcPr>
            <w:tcW w:w="2059" w:type="dxa"/>
          </w:tcPr>
          <w:p w14:paraId="5F701B5D"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Příjemce</w:t>
            </w:r>
          </w:p>
          <w:p w14:paraId="6AD6982C"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Realizační tým</w:t>
            </w:r>
          </w:p>
        </w:tc>
        <w:tc>
          <w:tcPr>
            <w:tcW w:w="2031" w:type="dxa"/>
          </w:tcPr>
          <w:p w14:paraId="4598C493"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Individuální rozhovory</w:t>
            </w:r>
          </w:p>
        </w:tc>
        <w:tc>
          <w:tcPr>
            <w:tcW w:w="2020" w:type="dxa"/>
          </w:tcPr>
          <w:p w14:paraId="10BA0728"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Kvalitativní analýza dat</w:t>
            </w:r>
          </w:p>
        </w:tc>
      </w:tr>
      <w:tr w:rsidR="00452D5A" w14:paraId="26575A93" w14:textId="77777777" w:rsidTr="00061301">
        <w:tc>
          <w:tcPr>
            <w:cnfStyle w:val="001000000000" w:firstRow="0" w:lastRow="0" w:firstColumn="1" w:lastColumn="0" w:oddVBand="0" w:evenVBand="0" w:oddHBand="0" w:evenHBand="0" w:firstRowFirstColumn="0" w:firstRowLastColumn="0" w:lastRowFirstColumn="0" w:lastRowLastColumn="0"/>
            <w:tcW w:w="1695" w:type="dxa"/>
          </w:tcPr>
          <w:p w14:paraId="6D2A3D1B" w14:textId="77777777" w:rsidR="00452D5A" w:rsidRDefault="00452D5A" w:rsidP="00061301"/>
        </w:tc>
        <w:tc>
          <w:tcPr>
            <w:tcW w:w="2794" w:type="dxa"/>
          </w:tcPr>
          <w:p w14:paraId="08772FB2"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rsidRPr="005D7589">
              <w:t>3.2.</w:t>
            </w:r>
            <w:r>
              <w:t xml:space="preserve"> </w:t>
            </w:r>
            <w:r w:rsidRPr="005D7589">
              <w:t>Je plán udržitelnosti MAP realistický?</w:t>
            </w:r>
          </w:p>
        </w:tc>
        <w:tc>
          <w:tcPr>
            <w:tcW w:w="2119" w:type="dxa"/>
          </w:tcPr>
          <w:p w14:paraId="5F6D6EF1"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Posouzení rizik, souvisejících s plánem udržitelnosti MAP</w:t>
            </w:r>
          </w:p>
        </w:tc>
        <w:tc>
          <w:tcPr>
            <w:tcW w:w="2059" w:type="dxa"/>
          </w:tcPr>
          <w:p w14:paraId="044604FF"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Příjemce</w:t>
            </w:r>
          </w:p>
          <w:p w14:paraId="0D3A5E44"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Realizační tým</w:t>
            </w:r>
          </w:p>
        </w:tc>
        <w:tc>
          <w:tcPr>
            <w:tcW w:w="2031" w:type="dxa"/>
          </w:tcPr>
          <w:p w14:paraId="133F0FF4"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Individuální rozhovory</w:t>
            </w:r>
          </w:p>
        </w:tc>
        <w:tc>
          <w:tcPr>
            <w:tcW w:w="2020" w:type="dxa"/>
          </w:tcPr>
          <w:p w14:paraId="7553AE6C"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Kvalitativní analýza dat</w:t>
            </w:r>
          </w:p>
        </w:tc>
      </w:tr>
      <w:tr w:rsidR="00452D5A" w14:paraId="5EB087AF" w14:textId="77777777" w:rsidTr="00061301">
        <w:tc>
          <w:tcPr>
            <w:cnfStyle w:val="001000000000" w:firstRow="0" w:lastRow="0" w:firstColumn="1" w:lastColumn="0" w:oddVBand="0" w:evenVBand="0" w:oddHBand="0" w:evenHBand="0" w:firstRowFirstColumn="0" w:firstRowLastColumn="0" w:lastRowFirstColumn="0" w:lastRowLastColumn="0"/>
            <w:tcW w:w="1695" w:type="dxa"/>
          </w:tcPr>
          <w:p w14:paraId="003A7E44" w14:textId="77777777" w:rsidR="00452D5A" w:rsidRDefault="00452D5A" w:rsidP="00061301">
            <w:r>
              <w:t>4. Užitečnost</w:t>
            </w:r>
          </w:p>
        </w:tc>
        <w:tc>
          <w:tcPr>
            <w:tcW w:w="2794" w:type="dxa"/>
          </w:tcPr>
          <w:p w14:paraId="5F0AA768"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4</w:t>
            </w:r>
            <w:r w:rsidRPr="00C835C3">
              <w:t>.1.</w:t>
            </w:r>
            <w:r>
              <w:t xml:space="preserve"> </w:t>
            </w:r>
            <w:r w:rsidRPr="00C835C3">
              <w:t>Byly intervence zaměřeny tak, aby byly užitečné z hlediska potřeb účastníků?</w:t>
            </w:r>
          </w:p>
        </w:tc>
        <w:tc>
          <w:tcPr>
            <w:tcW w:w="2119" w:type="dxa"/>
          </w:tcPr>
          <w:p w14:paraId="36C51D2C"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Vztah zaměření aktivit a výstupů ve vztahu k potřebám cílových skupin</w:t>
            </w:r>
          </w:p>
        </w:tc>
        <w:tc>
          <w:tcPr>
            <w:tcW w:w="2059" w:type="dxa"/>
          </w:tcPr>
          <w:p w14:paraId="42FCE16C"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Realizační tým</w:t>
            </w:r>
          </w:p>
          <w:p w14:paraId="7A60CE2A"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Cílové skupiny a jejich zástupci</w:t>
            </w:r>
          </w:p>
        </w:tc>
        <w:tc>
          <w:tcPr>
            <w:tcW w:w="2031" w:type="dxa"/>
          </w:tcPr>
          <w:p w14:paraId="6ED20A9B"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xml:space="preserve">- Dotazníkové šetření, případně </w:t>
            </w:r>
            <w:proofErr w:type="spellStart"/>
            <w:r>
              <w:t>focus</w:t>
            </w:r>
            <w:proofErr w:type="spellEnd"/>
            <w:r>
              <w:t xml:space="preserve"> </w:t>
            </w:r>
            <w:proofErr w:type="spellStart"/>
            <w:r>
              <w:t>group</w:t>
            </w:r>
            <w:proofErr w:type="spellEnd"/>
          </w:p>
        </w:tc>
        <w:tc>
          <w:tcPr>
            <w:tcW w:w="2020" w:type="dxa"/>
          </w:tcPr>
          <w:p w14:paraId="0AEDC523"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Kvalitativní a kvantitativní analýza dat</w:t>
            </w:r>
          </w:p>
        </w:tc>
      </w:tr>
      <w:tr w:rsidR="00452D5A" w14:paraId="2A8D7A1D" w14:textId="77777777" w:rsidTr="00061301">
        <w:tc>
          <w:tcPr>
            <w:cnfStyle w:val="001000000000" w:firstRow="0" w:lastRow="0" w:firstColumn="1" w:lastColumn="0" w:oddVBand="0" w:evenVBand="0" w:oddHBand="0" w:evenHBand="0" w:firstRowFirstColumn="0" w:firstRowLastColumn="0" w:lastRowFirstColumn="0" w:lastRowLastColumn="0"/>
            <w:tcW w:w="1695" w:type="dxa"/>
          </w:tcPr>
          <w:p w14:paraId="355238B7" w14:textId="77777777" w:rsidR="00452D5A" w:rsidRDefault="00452D5A" w:rsidP="00061301"/>
        </w:tc>
        <w:tc>
          <w:tcPr>
            <w:tcW w:w="2794" w:type="dxa"/>
          </w:tcPr>
          <w:p w14:paraId="2E568CCA"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4</w:t>
            </w:r>
            <w:r w:rsidRPr="00B6049A">
              <w:t>.2.</w:t>
            </w:r>
            <w:r>
              <w:t xml:space="preserve"> </w:t>
            </w:r>
            <w:r w:rsidRPr="00B6049A">
              <w:t>Přispěly jednotlivé intervence skutečně k řešení potřeb aktérů v území?</w:t>
            </w:r>
          </w:p>
        </w:tc>
        <w:tc>
          <w:tcPr>
            <w:tcW w:w="2119" w:type="dxa"/>
          </w:tcPr>
          <w:p w14:paraId="4963DFB9"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Poměr naplnění potřeb cílových skupin</w:t>
            </w:r>
          </w:p>
        </w:tc>
        <w:tc>
          <w:tcPr>
            <w:tcW w:w="2059" w:type="dxa"/>
          </w:tcPr>
          <w:p w14:paraId="178A9AD8"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Realizační tým</w:t>
            </w:r>
          </w:p>
          <w:p w14:paraId="3B6313C1"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Cílové skupiny a jejich zástupci</w:t>
            </w:r>
          </w:p>
        </w:tc>
        <w:tc>
          <w:tcPr>
            <w:tcW w:w="2031" w:type="dxa"/>
          </w:tcPr>
          <w:p w14:paraId="62F9B14C"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xml:space="preserve">- Dotazníkové šetření, případně </w:t>
            </w:r>
            <w:proofErr w:type="spellStart"/>
            <w:r>
              <w:t>focus</w:t>
            </w:r>
            <w:proofErr w:type="spellEnd"/>
            <w:r>
              <w:t xml:space="preserve"> </w:t>
            </w:r>
            <w:proofErr w:type="spellStart"/>
            <w:r>
              <w:t>group</w:t>
            </w:r>
            <w:proofErr w:type="spellEnd"/>
          </w:p>
        </w:tc>
        <w:tc>
          <w:tcPr>
            <w:tcW w:w="2020" w:type="dxa"/>
          </w:tcPr>
          <w:p w14:paraId="201396D0"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Kvalitativní a kvantitativní analýza dat</w:t>
            </w:r>
          </w:p>
        </w:tc>
      </w:tr>
      <w:tr w:rsidR="00452D5A" w14:paraId="3E729B05" w14:textId="77777777" w:rsidTr="00061301">
        <w:tc>
          <w:tcPr>
            <w:cnfStyle w:val="001000000000" w:firstRow="0" w:lastRow="0" w:firstColumn="1" w:lastColumn="0" w:oddVBand="0" w:evenVBand="0" w:oddHBand="0" w:evenHBand="0" w:firstRowFirstColumn="0" w:firstRowLastColumn="0" w:lastRowFirstColumn="0" w:lastRowLastColumn="0"/>
            <w:tcW w:w="1695" w:type="dxa"/>
          </w:tcPr>
          <w:p w14:paraId="10926821" w14:textId="77777777" w:rsidR="00452D5A" w:rsidRDefault="00452D5A" w:rsidP="00061301">
            <w:r>
              <w:t>5. Strategický soulad</w:t>
            </w:r>
          </w:p>
        </w:tc>
        <w:tc>
          <w:tcPr>
            <w:tcW w:w="2794" w:type="dxa"/>
          </w:tcPr>
          <w:p w14:paraId="5BB1794D"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rsidRPr="001453BD">
              <w:t>5.1.</w:t>
            </w:r>
            <w:r>
              <w:t xml:space="preserve"> </w:t>
            </w:r>
            <w:r w:rsidRPr="001453BD">
              <w:t>Je místní akční plánování ve vzdělávání ve vzájemném souladu s celkovou strategií rozvoje městské části?</w:t>
            </w:r>
          </w:p>
        </w:tc>
        <w:tc>
          <w:tcPr>
            <w:tcW w:w="2119" w:type="dxa"/>
          </w:tcPr>
          <w:p w14:paraId="42876B78"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Synergie a rozdíly mezi aktivitami a výstupy MAP a dalších strategických dokumentů MČ Praha 5</w:t>
            </w:r>
          </w:p>
        </w:tc>
        <w:tc>
          <w:tcPr>
            <w:tcW w:w="2059" w:type="dxa"/>
          </w:tcPr>
          <w:p w14:paraId="6032B508"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Příjemce</w:t>
            </w:r>
          </w:p>
          <w:p w14:paraId="1457D6F7"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Realizační tým</w:t>
            </w:r>
          </w:p>
        </w:tc>
        <w:tc>
          <w:tcPr>
            <w:tcW w:w="2031" w:type="dxa"/>
          </w:tcPr>
          <w:p w14:paraId="08DE7A28"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Individuální rozhovory</w:t>
            </w:r>
          </w:p>
        </w:tc>
        <w:tc>
          <w:tcPr>
            <w:tcW w:w="2020" w:type="dxa"/>
          </w:tcPr>
          <w:p w14:paraId="5A00FB64"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Kvalitativní analýza dat</w:t>
            </w:r>
          </w:p>
          <w:p w14:paraId="72B90145" w14:textId="77777777" w:rsidR="00452D5A" w:rsidRDefault="00452D5A" w:rsidP="00061301">
            <w:pPr>
              <w:cnfStyle w:val="000000000000" w:firstRow="0" w:lastRow="0" w:firstColumn="0" w:lastColumn="0" w:oddVBand="0" w:evenVBand="0" w:oddHBand="0" w:evenHBand="0" w:firstRowFirstColumn="0" w:firstRowLastColumn="0" w:lastRowFirstColumn="0" w:lastRowLastColumn="0"/>
            </w:pPr>
            <w:r>
              <w:t xml:space="preserve">- </w:t>
            </w:r>
            <w:proofErr w:type="spellStart"/>
            <w:r>
              <w:t>Desk</w:t>
            </w:r>
            <w:proofErr w:type="spellEnd"/>
            <w:r>
              <w:t xml:space="preserve"> </w:t>
            </w:r>
            <w:proofErr w:type="spellStart"/>
            <w:r>
              <w:t>research</w:t>
            </w:r>
            <w:proofErr w:type="spellEnd"/>
          </w:p>
        </w:tc>
      </w:tr>
    </w:tbl>
    <w:p w14:paraId="4DB1D878" w14:textId="77777777" w:rsidR="00452D5A" w:rsidRDefault="00452D5A" w:rsidP="00452D5A">
      <w:pPr>
        <w:spacing w:line="360" w:lineRule="auto"/>
      </w:pPr>
    </w:p>
    <w:p w14:paraId="3ACA62A3" w14:textId="77777777" w:rsidR="00452D5A" w:rsidRDefault="00452D5A" w:rsidP="00452D5A">
      <w:pPr>
        <w:spacing w:line="360" w:lineRule="auto"/>
      </w:pPr>
    </w:p>
    <w:p w14:paraId="0136E867" w14:textId="77777777" w:rsidR="00452D5A" w:rsidRDefault="00452D5A" w:rsidP="00452D5A">
      <w:pPr>
        <w:spacing w:line="360" w:lineRule="auto"/>
        <w:sectPr w:rsidR="00452D5A" w:rsidSect="008A2ED9">
          <w:pgSz w:w="16840" w:h="11910" w:orient="landscape"/>
          <w:pgMar w:top="1843" w:right="1985" w:bottom="1274" w:left="2127" w:header="284" w:footer="1370" w:gutter="0"/>
          <w:cols w:space="708"/>
          <w:docGrid w:linePitch="299"/>
        </w:sectPr>
      </w:pPr>
    </w:p>
    <w:p w14:paraId="327E5B16" w14:textId="77777777" w:rsidR="00452D5A" w:rsidRDefault="00452D5A" w:rsidP="00452D5A">
      <w:pPr>
        <w:pStyle w:val="Zkladntext"/>
        <w:tabs>
          <w:tab w:val="left" w:pos="1134"/>
        </w:tabs>
        <w:spacing w:line="360" w:lineRule="auto"/>
        <w:ind w:left="1134" w:right="1"/>
        <w:jc w:val="both"/>
        <w:rPr>
          <w:b/>
          <w:bCs/>
          <w:spacing w:val="1"/>
          <w:u w:val="single"/>
        </w:rPr>
      </w:pPr>
    </w:p>
    <w:p w14:paraId="34792027" w14:textId="77777777" w:rsidR="00452D5A" w:rsidRPr="00C82534" w:rsidRDefault="00452D5A" w:rsidP="00452D5A">
      <w:pPr>
        <w:pStyle w:val="Zkladntext"/>
        <w:tabs>
          <w:tab w:val="left" w:pos="1134"/>
        </w:tabs>
        <w:spacing w:line="360" w:lineRule="auto"/>
        <w:ind w:left="1134" w:right="1"/>
        <w:jc w:val="both"/>
        <w:rPr>
          <w:b/>
          <w:bCs/>
          <w:u w:val="single"/>
        </w:rPr>
      </w:pPr>
      <w:r w:rsidRPr="00C82534">
        <w:rPr>
          <w:b/>
          <w:bCs/>
          <w:spacing w:val="1"/>
          <w:u w:val="single"/>
        </w:rPr>
        <w:t>Diseminace</w:t>
      </w:r>
    </w:p>
    <w:p w14:paraId="25D35040" w14:textId="77777777" w:rsidR="00452D5A" w:rsidRDefault="00452D5A" w:rsidP="00452D5A">
      <w:pPr>
        <w:pStyle w:val="Zkladntext"/>
        <w:tabs>
          <w:tab w:val="left" w:pos="1134"/>
        </w:tabs>
        <w:spacing w:line="360" w:lineRule="auto"/>
        <w:ind w:left="1134" w:right="1"/>
        <w:jc w:val="both"/>
      </w:pPr>
    </w:p>
    <w:p w14:paraId="36BA5B70" w14:textId="77777777" w:rsidR="00452D5A" w:rsidRDefault="00452D5A" w:rsidP="00452D5A">
      <w:pPr>
        <w:pStyle w:val="Zkladntext"/>
        <w:tabs>
          <w:tab w:val="left" w:pos="1134"/>
        </w:tabs>
        <w:spacing w:line="360" w:lineRule="auto"/>
        <w:ind w:left="1134" w:right="1"/>
        <w:jc w:val="both"/>
      </w:pPr>
      <w:r>
        <w:t>Výstupy evaluace MAP III budou prezentovány především realizačnímu týmu projektu, pracovníkům příjemce projektu a řídícímu orgánu OP VVV. Evaluační zprávy budou k dispozici také stakeholderům a veřejnosti.</w:t>
      </w:r>
    </w:p>
    <w:p w14:paraId="2652B204" w14:textId="77777777" w:rsidR="00452D5A" w:rsidRDefault="00452D5A" w:rsidP="00452D5A">
      <w:pPr>
        <w:pStyle w:val="Zkladntext"/>
        <w:tabs>
          <w:tab w:val="left" w:pos="1134"/>
        </w:tabs>
        <w:spacing w:line="360" w:lineRule="auto"/>
        <w:ind w:left="1134" w:right="1"/>
        <w:jc w:val="both"/>
      </w:pPr>
    </w:p>
    <w:p w14:paraId="4D8408D6" w14:textId="77777777" w:rsidR="00452D5A" w:rsidRDefault="00452D5A" w:rsidP="00452D5A">
      <w:pPr>
        <w:pStyle w:val="Zkladntext"/>
        <w:tabs>
          <w:tab w:val="left" w:pos="1134"/>
        </w:tabs>
        <w:spacing w:line="360" w:lineRule="auto"/>
        <w:ind w:left="1134" w:right="1"/>
        <w:jc w:val="both"/>
      </w:pPr>
      <w:r>
        <w:t xml:space="preserve">Diseminační aktivita: předpokládáme prezentaci výsledků evaluace na posledním zasedání Řídícího výboru MAP III v závěru roku 2023. </w:t>
      </w:r>
    </w:p>
    <w:p w14:paraId="5D53DB39" w14:textId="77777777" w:rsidR="00452D5A" w:rsidRDefault="00452D5A" w:rsidP="00452D5A">
      <w:pPr>
        <w:pStyle w:val="Zkladntext"/>
        <w:tabs>
          <w:tab w:val="left" w:pos="1134"/>
        </w:tabs>
        <w:spacing w:line="360" w:lineRule="auto"/>
        <w:ind w:left="1134" w:right="1"/>
        <w:jc w:val="both"/>
      </w:pPr>
    </w:p>
    <w:p w14:paraId="750DFF9B" w14:textId="77777777" w:rsidR="00452D5A" w:rsidRDefault="00452D5A" w:rsidP="00452D5A">
      <w:pPr>
        <w:pStyle w:val="Zkladntext"/>
        <w:tabs>
          <w:tab w:val="left" w:pos="1134"/>
        </w:tabs>
        <w:spacing w:line="360" w:lineRule="auto"/>
        <w:ind w:left="1134" w:right="1"/>
        <w:jc w:val="both"/>
      </w:pPr>
      <w:r>
        <w:t>Formulace a projednání evaluačních doporučení: projednání mezi evaluátorem a realizačním týmem příjemce bude mít strukturovanou podobu a výstup v souladu s „Postupy MAP III“.</w:t>
      </w:r>
    </w:p>
    <w:p w14:paraId="3513DEB6" w14:textId="77777777" w:rsidR="00452D5A" w:rsidRDefault="00452D5A" w:rsidP="00452D5A">
      <w:pPr>
        <w:pStyle w:val="Zkladntext"/>
        <w:tabs>
          <w:tab w:val="left" w:pos="1134"/>
        </w:tabs>
        <w:spacing w:line="360" w:lineRule="auto"/>
        <w:ind w:left="1134" w:right="1"/>
        <w:jc w:val="both"/>
      </w:pPr>
    </w:p>
    <w:p w14:paraId="5653BA44" w14:textId="77777777" w:rsidR="00452D5A" w:rsidRDefault="00452D5A" w:rsidP="00452D5A">
      <w:pPr>
        <w:pStyle w:val="Zkladntext"/>
        <w:tabs>
          <w:tab w:val="left" w:pos="1134"/>
        </w:tabs>
        <w:spacing w:line="360" w:lineRule="auto"/>
        <w:ind w:left="1134" w:right="1"/>
        <w:jc w:val="both"/>
      </w:pPr>
      <w:r>
        <w:t>Na závěr evaluátor ověří, že jsou doporučení a ponaučení z evaluace srozumitelná pro osoby příjemce i pro další osoby, které na evaluaci nejsou přímo zainteresované.</w:t>
      </w:r>
    </w:p>
    <w:p w14:paraId="651DADD9" w14:textId="77777777" w:rsidR="00452D5A" w:rsidRDefault="00452D5A" w:rsidP="00452D5A">
      <w:pPr>
        <w:pStyle w:val="Zkladntext"/>
        <w:tabs>
          <w:tab w:val="left" w:pos="1134"/>
        </w:tabs>
        <w:spacing w:line="360" w:lineRule="auto"/>
        <w:ind w:left="1134" w:right="1"/>
        <w:jc w:val="both"/>
      </w:pPr>
    </w:p>
    <w:p w14:paraId="3EA3544B" w14:textId="77777777" w:rsidR="00452D5A" w:rsidRDefault="00452D5A" w:rsidP="00452D5A">
      <w:pPr>
        <w:pStyle w:val="Zkladntext"/>
        <w:tabs>
          <w:tab w:val="left" w:pos="1134"/>
        </w:tabs>
        <w:spacing w:line="360" w:lineRule="auto"/>
        <w:ind w:left="1134" w:right="1"/>
        <w:jc w:val="both"/>
      </w:pPr>
    </w:p>
    <w:p w14:paraId="1AE5A1C2" w14:textId="77777777" w:rsidR="00452D5A" w:rsidRPr="00E57B1D" w:rsidRDefault="00452D5A" w:rsidP="00452D5A">
      <w:pPr>
        <w:pStyle w:val="Zkladntext"/>
        <w:tabs>
          <w:tab w:val="left" w:pos="1134"/>
        </w:tabs>
        <w:spacing w:before="5" w:line="360" w:lineRule="auto"/>
        <w:ind w:left="1134" w:right="1"/>
        <w:rPr>
          <w:sz w:val="16"/>
        </w:rPr>
      </w:pPr>
    </w:p>
    <w:p w14:paraId="767B4127" w14:textId="77777777" w:rsidR="00452D5A" w:rsidRDefault="00452D5A" w:rsidP="00452D5A">
      <w:pPr>
        <w:pStyle w:val="Zkladntext"/>
        <w:spacing w:before="1" w:line="360" w:lineRule="auto"/>
        <w:ind w:left="1238" w:right="1"/>
        <w:jc w:val="both"/>
      </w:pPr>
    </w:p>
    <w:p w14:paraId="767D11D1" w14:textId="77777777" w:rsidR="00452D5A" w:rsidRDefault="00452D5A" w:rsidP="00816D38"/>
    <w:p w14:paraId="0FB93498" w14:textId="77777777" w:rsidR="00240B65" w:rsidRPr="00816D38" w:rsidRDefault="00240B65" w:rsidP="00240B65">
      <w:pPr>
        <w:pStyle w:val="Nadpis2"/>
        <w:jc w:val="both"/>
      </w:pPr>
      <w:bookmarkStart w:id="330" w:name="_Toc112772270"/>
      <w:bookmarkStart w:id="331" w:name="_Toc112780630"/>
      <w:bookmarkStart w:id="332" w:name="_Toc112784948"/>
      <w:bookmarkStart w:id="333" w:name="_Toc144509570"/>
      <w:r>
        <w:rPr>
          <w:rFonts w:eastAsia="Calibri"/>
        </w:rPr>
        <w:t xml:space="preserve">PŘÍLOHA Č. </w:t>
      </w:r>
      <w:r>
        <w:t>6 Popis potřeb škol a stavu rovných příležitostí</w:t>
      </w:r>
      <w:bookmarkEnd w:id="330"/>
      <w:bookmarkEnd w:id="331"/>
      <w:bookmarkEnd w:id="332"/>
      <w:bookmarkEnd w:id="333"/>
    </w:p>
    <w:sdt>
      <w:sdtPr>
        <w:id w:val="1446107573"/>
        <w:docPartObj>
          <w:docPartGallery w:val="Cover Pages"/>
          <w:docPartUnique/>
        </w:docPartObj>
      </w:sdtPr>
      <w:sdtEndPr/>
      <w:sdtContent>
        <w:p w14:paraId="4F23655D" w14:textId="77777777" w:rsidR="0004350D" w:rsidRPr="002009D4" w:rsidRDefault="0004350D" w:rsidP="0004350D">
          <w:pPr>
            <w:spacing w:before="35"/>
            <w:ind w:left="769" w:right="958"/>
            <w:jc w:val="center"/>
          </w:pPr>
          <w:r w:rsidRPr="002009D4">
            <w:rPr>
              <w:noProof/>
            </w:rPr>
            <w:drawing>
              <wp:inline distT="0" distB="0" distL="0" distR="0" wp14:anchorId="2534017B" wp14:editId="57299B55">
                <wp:extent cx="3070860" cy="1287780"/>
                <wp:effectExtent l="0" t="0" r="0" b="7620"/>
                <wp:docPr id="562" name="obrázek 1" descr="logo_P5MC_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5MC_A_po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0860" cy="1287780"/>
                        </a:xfrm>
                        <a:prstGeom prst="rect">
                          <a:avLst/>
                        </a:prstGeom>
                        <a:noFill/>
                        <a:ln>
                          <a:noFill/>
                        </a:ln>
                      </pic:spPr>
                    </pic:pic>
                  </a:graphicData>
                </a:graphic>
              </wp:inline>
            </w:drawing>
          </w:r>
        </w:p>
        <w:p w14:paraId="1BF478D4" w14:textId="77777777" w:rsidR="0004350D" w:rsidRPr="002009D4" w:rsidRDefault="0004350D" w:rsidP="0004350D">
          <w:pPr>
            <w:spacing w:before="35"/>
            <w:ind w:left="769" w:right="958"/>
            <w:jc w:val="center"/>
          </w:pPr>
        </w:p>
        <w:p w14:paraId="0CCC20E7" w14:textId="77777777" w:rsidR="0004350D" w:rsidRPr="002009D4" w:rsidRDefault="0004350D" w:rsidP="0004350D">
          <w:pPr>
            <w:spacing w:before="35"/>
            <w:ind w:left="769" w:right="958"/>
            <w:jc w:val="center"/>
          </w:pPr>
        </w:p>
        <w:p w14:paraId="0E170720" w14:textId="77777777" w:rsidR="0004350D" w:rsidRPr="002009D4" w:rsidRDefault="0004350D" w:rsidP="0004350D">
          <w:pPr>
            <w:spacing w:before="35"/>
            <w:ind w:left="769" w:right="958"/>
            <w:jc w:val="center"/>
            <w:rPr>
              <w:b/>
              <w:color w:val="1F3864" w:themeColor="accent1" w:themeShade="80"/>
              <w:sz w:val="32"/>
            </w:rPr>
          </w:pPr>
          <w:r w:rsidRPr="002009D4">
            <w:rPr>
              <w:b/>
              <w:color w:val="1F3864" w:themeColor="accent1" w:themeShade="80"/>
              <w:sz w:val="32"/>
            </w:rPr>
            <w:t>Místní akční plán rozvoje vzdělávání II pro MČ Praha 5</w:t>
          </w:r>
        </w:p>
        <w:p w14:paraId="77E8B55F" w14:textId="77777777" w:rsidR="0004350D" w:rsidRPr="002009D4" w:rsidRDefault="0004350D" w:rsidP="0004350D">
          <w:pPr>
            <w:pStyle w:val="Zkladntext"/>
            <w:spacing w:before="1"/>
            <w:rPr>
              <w:b/>
              <w:sz w:val="26"/>
            </w:rPr>
          </w:pPr>
        </w:p>
        <w:p w14:paraId="033037C7" w14:textId="77777777" w:rsidR="0004350D" w:rsidRPr="002009D4" w:rsidRDefault="0004350D" w:rsidP="0004350D">
          <w:pPr>
            <w:spacing w:line="201" w:lineRule="auto"/>
            <w:ind w:right="1" w:firstLine="4"/>
            <w:jc w:val="center"/>
            <w:rPr>
              <w:b/>
              <w:color w:val="4472C4" w:themeColor="accent1"/>
              <w:sz w:val="56"/>
              <w:szCs w:val="56"/>
            </w:rPr>
          </w:pPr>
          <w:r w:rsidRPr="002009D4">
            <w:rPr>
              <w:b/>
              <w:color w:val="4472C4" w:themeColor="accent1"/>
              <w:sz w:val="56"/>
              <w:szCs w:val="56"/>
            </w:rPr>
            <w:t>Popis potřeb škol a stavu rovných příležitostí v oblasti vzdělávání</w:t>
          </w:r>
        </w:p>
        <w:p w14:paraId="6BD87347" w14:textId="77777777" w:rsidR="0004350D" w:rsidRPr="002009D4" w:rsidRDefault="0004350D" w:rsidP="0004350D">
          <w:pPr>
            <w:spacing w:line="201" w:lineRule="auto"/>
            <w:ind w:right="1" w:firstLine="4"/>
            <w:jc w:val="center"/>
            <w:rPr>
              <w:b/>
              <w:color w:val="4472C4" w:themeColor="accent1"/>
              <w:sz w:val="56"/>
              <w:szCs w:val="56"/>
            </w:rPr>
          </w:pPr>
        </w:p>
        <w:p w14:paraId="69CB6E84" w14:textId="77777777" w:rsidR="0004350D" w:rsidRPr="002009D4" w:rsidRDefault="0004350D" w:rsidP="0004350D">
          <w:pPr>
            <w:tabs>
              <w:tab w:val="center" w:pos="4254"/>
              <w:tab w:val="left" w:pos="5595"/>
            </w:tabs>
            <w:spacing w:line="201" w:lineRule="auto"/>
            <w:ind w:right="1" w:firstLine="4"/>
            <w:rPr>
              <w:b/>
              <w:color w:val="4472C4" w:themeColor="accent1"/>
              <w:sz w:val="56"/>
              <w:szCs w:val="56"/>
            </w:rPr>
          </w:pPr>
          <w:r w:rsidRPr="002009D4">
            <w:rPr>
              <w:b/>
              <w:color w:val="4472C4" w:themeColor="accent1"/>
              <w:sz w:val="56"/>
              <w:szCs w:val="56"/>
            </w:rPr>
            <w:tab/>
            <w:t>2022</w:t>
          </w:r>
          <w:r w:rsidRPr="002009D4">
            <w:rPr>
              <w:b/>
              <w:color w:val="4472C4" w:themeColor="accent1"/>
              <w:sz w:val="56"/>
              <w:szCs w:val="56"/>
            </w:rPr>
            <w:tab/>
          </w:r>
        </w:p>
        <w:p w14:paraId="3C5BBB4F" w14:textId="77777777" w:rsidR="0004350D" w:rsidRPr="002009D4" w:rsidRDefault="0004350D" w:rsidP="0004350D">
          <w:pPr>
            <w:spacing w:line="201" w:lineRule="auto"/>
            <w:ind w:left="2268" w:right="2340" w:firstLine="4"/>
            <w:jc w:val="center"/>
            <w:rPr>
              <w:b/>
              <w:color w:val="FFC000"/>
              <w:sz w:val="44"/>
              <w:szCs w:val="44"/>
            </w:rPr>
          </w:pPr>
        </w:p>
        <w:p w14:paraId="262D9B1F" w14:textId="77777777" w:rsidR="0004350D" w:rsidRPr="002009D4" w:rsidRDefault="0004350D" w:rsidP="0004350D">
          <w:pPr>
            <w:spacing w:before="233"/>
            <w:ind w:left="766" w:right="958"/>
            <w:jc w:val="center"/>
            <w:rPr>
              <w:b/>
              <w:color w:val="1F3864" w:themeColor="accent1" w:themeShade="80"/>
              <w:sz w:val="24"/>
            </w:rPr>
          </w:pPr>
        </w:p>
        <w:p w14:paraId="3EA4AA6F" w14:textId="77777777" w:rsidR="0004350D" w:rsidRPr="002009D4" w:rsidRDefault="0004350D" w:rsidP="0004350D">
          <w:pPr>
            <w:spacing w:before="233"/>
            <w:ind w:left="766" w:right="958"/>
            <w:jc w:val="center"/>
            <w:rPr>
              <w:b/>
              <w:color w:val="1F3864" w:themeColor="accent1" w:themeShade="80"/>
              <w:sz w:val="24"/>
            </w:rPr>
          </w:pPr>
        </w:p>
        <w:p w14:paraId="4E2B4AAD" w14:textId="77777777" w:rsidR="0004350D" w:rsidRPr="002009D4" w:rsidRDefault="0004350D" w:rsidP="0004350D">
          <w:pPr>
            <w:spacing w:before="233"/>
            <w:ind w:left="766" w:right="958"/>
            <w:jc w:val="center"/>
            <w:rPr>
              <w:b/>
              <w:color w:val="1F3864" w:themeColor="accent1" w:themeShade="80"/>
              <w:sz w:val="24"/>
            </w:rPr>
          </w:pPr>
          <w:r w:rsidRPr="002009D4">
            <w:rPr>
              <w:b/>
              <w:color w:val="1F3864" w:themeColor="accent1" w:themeShade="80"/>
              <w:sz w:val="24"/>
            </w:rPr>
            <w:t>Operační program Výzkum, vývoj a vzdělávání (OP VVV)</w:t>
          </w:r>
        </w:p>
        <w:p w14:paraId="6DDCAD54" w14:textId="77777777" w:rsidR="0004350D" w:rsidRPr="002009D4" w:rsidRDefault="0004350D" w:rsidP="0004350D">
          <w:pPr>
            <w:pStyle w:val="Zkladntext"/>
            <w:rPr>
              <w:b/>
            </w:rPr>
          </w:pPr>
        </w:p>
        <w:p w14:paraId="45F27197" w14:textId="77777777" w:rsidR="0004350D" w:rsidRPr="002009D4" w:rsidRDefault="007E51BD" w:rsidP="0004350D">
          <w:pPr>
            <w:spacing w:after="160" w:line="259" w:lineRule="auto"/>
          </w:pPr>
        </w:p>
      </w:sdtContent>
    </w:sdt>
    <w:sdt>
      <w:sdtPr>
        <w:rPr>
          <w:rFonts w:ascii="Calibri" w:eastAsia="Calibri" w:hAnsi="Calibri" w:cs="Calibri"/>
          <w:b w:val="0"/>
          <w:bCs w:val="0"/>
          <w:color w:val="auto"/>
          <w:sz w:val="22"/>
          <w:szCs w:val="22"/>
          <w:lang w:bidi="cs-CZ"/>
        </w:rPr>
        <w:id w:val="-1682037308"/>
        <w:docPartObj>
          <w:docPartGallery w:val="Table of Contents"/>
          <w:docPartUnique/>
        </w:docPartObj>
      </w:sdtPr>
      <w:sdtEndPr>
        <w:rPr>
          <w:rFonts w:ascii="Sylfaen" w:eastAsia="Times New Roman" w:hAnsi="Sylfaen" w:cs="Times New Roman"/>
          <w:szCs w:val="24"/>
          <w:lang w:bidi="ar-SA"/>
        </w:rPr>
      </w:sdtEndPr>
      <w:sdtContent>
        <w:p w14:paraId="00FC9449" w14:textId="77777777" w:rsidR="00FD2BF6" w:rsidRDefault="0004350D" w:rsidP="0004350D">
          <w:pPr>
            <w:pStyle w:val="Nadpisobsahu"/>
            <w:ind w:left="432"/>
            <w:rPr>
              <w:noProof/>
            </w:rPr>
          </w:pPr>
          <w:r w:rsidRPr="002009D4">
            <w:t>Obsah</w:t>
          </w:r>
          <w:r w:rsidR="00D65D3C" w:rsidRPr="002009D4">
            <w:rPr>
              <w:b w:val="0"/>
              <w:bCs w:val="0"/>
              <w:color w:val="2F5496" w:themeColor="accent1" w:themeShade="BF"/>
              <w:sz w:val="32"/>
              <w:szCs w:val="32"/>
            </w:rPr>
            <w:fldChar w:fldCharType="begin"/>
          </w:r>
          <w:r w:rsidRPr="002009D4">
            <w:instrText xml:space="preserve"> TOC \o "1-3" \h \z \u </w:instrText>
          </w:r>
          <w:r w:rsidR="00D65D3C" w:rsidRPr="002009D4">
            <w:rPr>
              <w:b w:val="0"/>
              <w:bCs w:val="0"/>
              <w:color w:val="2F5496" w:themeColor="accent1" w:themeShade="BF"/>
              <w:sz w:val="32"/>
              <w:szCs w:val="32"/>
            </w:rPr>
            <w:fldChar w:fldCharType="separate"/>
          </w:r>
        </w:p>
        <w:p w14:paraId="74D1739B" w14:textId="603C2F9E" w:rsidR="00FD2BF6" w:rsidRDefault="007E51BD">
          <w:pPr>
            <w:pStyle w:val="Obsah1"/>
            <w:tabs>
              <w:tab w:val="right" w:leader="dot" w:pos="9660"/>
            </w:tabs>
            <w:rPr>
              <w:rFonts w:asciiTheme="minorHAnsi" w:eastAsiaTheme="minorEastAsia" w:hAnsiTheme="minorHAnsi" w:cstheme="minorBidi"/>
              <w:noProof/>
              <w:szCs w:val="22"/>
            </w:rPr>
          </w:pPr>
          <w:hyperlink w:anchor="_Toc112772271" w:history="1">
            <w:r w:rsidR="00FD2BF6" w:rsidRPr="00055E8C">
              <w:rPr>
                <w:rStyle w:val="Hypertextovodkaz"/>
                <w:noProof/>
              </w:rPr>
              <w:t>ÚVOD</w:t>
            </w:r>
            <w:r w:rsidR="00FD2BF6">
              <w:rPr>
                <w:noProof/>
                <w:webHidden/>
              </w:rPr>
              <w:tab/>
            </w:r>
            <w:r w:rsidR="00D65D3C">
              <w:rPr>
                <w:noProof/>
                <w:webHidden/>
              </w:rPr>
              <w:fldChar w:fldCharType="begin"/>
            </w:r>
            <w:r w:rsidR="00FD2BF6">
              <w:rPr>
                <w:noProof/>
                <w:webHidden/>
              </w:rPr>
              <w:instrText xml:space="preserve"> PAGEREF _Toc112772271 \h </w:instrText>
            </w:r>
            <w:r w:rsidR="00D65D3C">
              <w:rPr>
                <w:noProof/>
                <w:webHidden/>
              </w:rPr>
            </w:r>
            <w:r w:rsidR="00D65D3C">
              <w:rPr>
                <w:noProof/>
                <w:webHidden/>
              </w:rPr>
              <w:fldChar w:fldCharType="separate"/>
            </w:r>
            <w:r w:rsidR="00B92D55">
              <w:rPr>
                <w:noProof/>
                <w:webHidden/>
              </w:rPr>
              <w:t>1</w:t>
            </w:r>
            <w:r w:rsidR="00D65D3C">
              <w:rPr>
                <w:noProof/>
                <w:webHidden/>
              </w:rPr>
              <w:fldChar w:fldCharType="end"/>
            </w:r>
          </w:hyperlink>
        </w:p>
        <w:p w14:paraId="224CFF44" w14:textId="7383DA61" w:rsidR="00FD2BF6" w:rsidRDefault="007E51BD">
          <w:pPr>
            <w:pStyle w:val="Obsah1"/>
            <w:tabs>
              <w:tab w:val="left" w:pos="851"/>
              <w:tab w:val="right" w:leader="dot" w:pos="9660"/>
            </w:tabs>
            <w:rPr>
              <w:rFonts w:asciiTheme="minorHAnsi" w:eastAsiaTheme="minorEastAsia" w:hAnsiTheme="minorHAnsi" w:cstheme="minorBidi"/>
              <w:noProof/>
              <w:szCs w:val="22"/>
            </w:rPr>
          </w:pPr>
          <w:hyperlink w:anchor="_Toc112772272" w:history="1">
            <w:r w:rsidR="00FD2BF6" w:rsidRPr="00055E8C">
              <w:rPr>
                <w:rStyle w:val="Hypertextovodkaz"/>
                <w:noProof/>
              </w:rPr>
              <w:t>1</w:t>
            </w:r>
            <w:r w:rsidR="00FD2BF6">
              <w:rPr>
                <w:rFonts w:asciiTheme="minorHAnsi" w:eastAsiaTheme="minorEastAsia" w:hAnsiTheme="minorHAnsi" w:cstheme="minorBidi"/>
                <w:noProof/>
                <w:szCs w:val="22"/>
              </w:rPr>
              <w:tab/>
            </w:r>
            <w:r w:rsidR="00FD2BF6" w:rsidRPr="00055E8C">
              <w:rPr>
                <w:rStyle w:val="Hypertextovodkaz"/>
                <w:noProof/>
              </w:rPr>
              <w:t>PODKLADY A VSTUPNÍ DATA</w:t>
            </w:r>
            <w:r w:rsidR="00FD2BF6">
              <w:rPr>
                <w:noProof/>
                <w:webHidden/>
              </w:rPr>
              <w:tab/>
            </w:r>
            <w:r w:rsidR="00D65D3C">
              <w:rPr>
                <w:noProof/>
                <w:webHidden/>
              </w:rPr>
              <w:fldChar w:fldCharType="begin"/>
            </w:r>
            <w:r w:rsidR="00FD2BF6">
              <w:rPr>
                <w:noProof/>
                <w:webHidden/>
              </w:rPr>
              <w:instrText xml:space="preserve"> PAGEREF _Toc112772272 \h </w:instrText>
            </w:r>
            <w:r w:rsidR="00D65D3C">
              <w:rPr>
                <w:noProof/>
                <w:webHidden/>
              </w:rPr>
            </w:r>
            <w:r w:rsidR="00D65D3C">
              <w:rPr>
                <w:noProof/>
                <w:webHidden/>
              </w:rPr>
              <w:fldChar w:fldCharType="separate"/>
            </w:r>
            <w:r w:rsidR="00B92D55">
              <w:rPr>
                <w:noProof/>
                <w:webHidden/>
              </w:rPr>
              <w:t>3</w:t>
            </w:r>
            <w:r w:rsidR="00D65D3C">
              <w:rPr>
                <w:noProof/>
                <w:webHidden/>
              </w:rPr>
              <w:fldChar w:fldCharType="end"/>
            </w:r>
          </w:hyperlink>
        </w:p>
        <w:p w14:paraId="7EE99FC0" w14:textId="39E43BB2" w:rsidR="00FD2BF6" w:rsidRDefault="007E51BD">
          <w:pPr>
            <w:pStyle w:val="Obsah1"/>
            <w:tabs>
              <w:tab w:val="left" w:pos="851"/>
              <w:tab w:val="right" w:leader="dot" w:pos="9660"/>
            </w:tabs>
            <w:rPr>
              <w:rFonts w:asciiTheme="minorHAnsi" w:eastAsiaTheme="minorEastAsia" w:hAnsiTheme="minorHAnsi" w:cstheme="minorBidi"/>
              <w:noProof/>
              <w:szCs w:val="22"/>
            </w:rPr>
          </w:pPr>
          <w:hyperlink w:anchor="_Toc112772273" w:history="1">
            <w:r w:rsidR="00FD2BF6" w:rsidRPr="00055E8C">
              <w:rPr>
                <w:rStyle w:val="Hypertextovodkaz"/>
                <w:noProof/>
              </w:rPr>
              <w:t>2</w:t>
            </w:r>
            <w:r w:rsidR="00FD2BF6">
              <w:rPr>
                <w:rFonts w:asciiTheme="minorHAnsi" w:eastAsiaTheme="minorEastAsia" w:hAnsiTheme="minorHAnsi" w:cstheme="minorBidi"/>
                <w:noProof/>
                <w:szCs w:val="22"/>
              </w:rPr>
              <w:tab/>
            </w:r>
            <w:r w:rsidR="00FD2BF6" w:rsidRPr="00055E8C">
              <w:rPr>
                <w:rStyle w:val="Hypertextovodkaz"/>
                <w:noProof/>
              </w:rPr>
              <w:t>AGREGOVANÁ DATA MŠMT</w:t>
            </w:r>
            <w:r w:rsidR="00FD2BF6">
              <w:rPr>
                <w:noProof/>
                <w:webHidden/>
              </w:rPr>
              <w:tab/>
            </w:r>
            <w:r w:rsidR="00D65D3C">
              <w:rPr>
                <w:noProof/>
                <w:webHidden/>
              </w:rPr>
              <w:fldChar w:fldCharType="begin"/>
            </w:r>
            <w:r w:rsidR="00FD2BF6">
              <w:rPr>
                <w:noProof/>
                <w:webHidden/>
              </w:rPr>
              <w:instrText xml:space="preserve"> PAGEREF _Toc112772273 \h </w:instrText>
            </w:r>
            <w:r w:rsidR="00D65D3C">
              <w:rPr>
                <w:noProof/>
                <w:webHidden/>
              </w:rPr>
            </w:r>
            <w:r w:rsidR="00D65D3C">
              <w:rPr>
                <w:noProof/>
                <w:webHidden/>
              </w:rPr>
              <w:fldChar w:fldCharType="separate"/>
            </w:r>
            <w:r w:rsidR="00B92D55">
              <w:rPr>
                <w:noProof/>
                <w:webHidden/>
              </w:rPr>
              <w:t>4</w:t>
            </w:r>
            <w:r w:rsidR="00D65D3C">
              <w:rPr>
                <w:noProof/>
                <w:webHidden/>
              </w:rPr>
              <w:fldChar w:fldCharType="end"/>
            </w:r>
          </w:hyperlink>
        </w:p>
        <w:p w14:paraId="63A296F6" w14:textId="4F6EC40B" w:rsidR="00FD2BF6" w:rsidRDefault="007E51BD" w:rsidP="00C1301E">
          <w:pPr>
            <w:pStyle w:val="Obsah2"/>
            <w:rPr>
              <w:rFonts w:asciiTheme="minorHAnsi" w:eastAsiaTheme="minorEastAsia" w:hAnsiTheme="minorHAnsi" w:cstheme="minorBidi"/>
              <w:szCs w:val="22"/>
            </w:rPr>
          </w:pPr>
          <w:hyperlink w:anchor="_Toc112772274" w:history="1">
            <w:r w:rsidR="00FD2BF6" w:rsidRPr="00055E8C">
              <w:rPr>
                <w:rStyle w:val="Hypertextovodkaz"/>
              </w:rPr>
              <w:t>2.1</w:t>
            </w:r>
            <w:r w:rsidR="00FD2BF6">
              <w:rPr>
                <w:rFonts w:asciiTheme="minorHAnsi" w:eastAsiaTheme="minorEastAsia" w:hAnsiTheme="minorHAnsi" w:cstheme="minorBidi"/>
                <w:szCs w:val="22"/>
              </w:rPr>
              <w:tab/>
            </w:r>
            <w:r w:rsidR="00FD2BF6" w:rsidRPr="00055E8C">
              <w:rPr>
                <w:rStyle w:val="Hypertextovodkaz"/>
              </w:rPr>
              <w:t>MATEŘSKÉ ŠKOLY</w:t>
            </w:r>
            <w:r w:rsidR="00FD2BF6">
              <w:rPr>
                <w:webHidden/>
              </w:rPr>
              <w:tab/>
            </w:r>
            <w:r w:rsidR="00D65D3C">
              <w:rPr>
                <w:webHidden/>
              </w:rPr>
              <w:fldChar w:fldCharType="begin"/>
            </w:r>
            <w:r w:rsidR="00FD2BF6">
              <w:rPr>
                <w:webHidden/>
              </w:rPr>
              <w:instrText xml:space="preserve"> PAGEREF _Toc112772274 \h </w:instrText>
            </w:r>
            <w:r w:rsidR="00D65D3C">
              <w:rPr>
                <w:webHidden/>
              </w:rPr>
            </w:r>
            <w:r w:rsidR="00D65D3C">
              <w:rPr>
                <w:webHidden/>
              </w:rPr>
              <w:fldChar w:fldCharType="separate"/>
            </w:r>
            <w:r w:rsidR="00B92D55">
              <w:rPr>
                <w:webHidden/>
              </w:rPr>
              <w:t>4</w:t>
            </w:r>
            <w:r w:rsidR="00D65D3C">
              <w:rPr>
                <w:webHidden/>
              </w:rPr>
              <w:fldChar w:fldCharType="end"/>
            </w:r>
          </w:hyperlink>
        </w:p>
        <w:p w14:paraId="6F865247" w14:textId="77784497" w:rsidR="00FD2BF6" w:rsidRDefault="007E51BD" w:rsidP="00C1301E">
          <w:pPr>
            <w:pStyle w:val="Obsah2"/>
            <w:rPr>
              <w:rFonts w:asciiTheme="minorHAnsi" w:eastAsiaTheme="minorEastAsia" w:hAnsiTheme="minorHAnsi" w:cstheme="minorBidi"/>
              <w:szCs w:val="22"/>
            </w:rPr>
          </w:pPr>
          <w:hyperlink w:anchor="_Toc112772275" w:history="1">
            <w:r w:rsidR="00FD2BF6" w:rsidRPr="00055E8C">
              <w:rPr>
                <w:rStyle w:val="Hypertextovodkaz"/>
              </w:rPr>
              <w:t>Výsledky dotazníkového šetření potřeb mateřských škol v rámci projektu Šablony I, II a III OP VVV v jednotlivých ORP – srovnání úvodního šetření Šablony I, Šablony II a aktuálního šetření Šablony III</w:t>
            </w:r>
            <w:r w:rsidR="00FD2BF6">
              <w:rPr>
                <w:webHidden/>
              </w:rPr>
              <w:tab/>
            </w:r>
            <w:r w:rsidR="00D65D3C">
              <w:rPr>
                <w:webHidden/>
              </w:rPr>
              <w:fldChar w:fldCharType="begin"/>
            </w:r>
            <w:r w:rsidR="00FD2BF6">
              <w:rPr>
                <w:webHidden/>
              </w:rPr>
              <w:instrText xml:space="preserve"> PAGEREF _Toc112772275 \h </w:instrText>
            </w:r>
            <w:r w:rsidR="00D65D3C">
              <w:rPr>
                <w:webHidden/>
              </w:rPr>
            </w:r>
            <w:r w:rsidR="00D65D3C">
              <w:rPr>
                <w:webHidden/>
              </w:rPr>
              <w:fldChar w:fldCharType="separate"/>
            </w:r>
            <w:r w:rsidR="00B92D55">
              <w:rPr>
                <w:webHidden/>
              </w:rPr>
              <w:t>4</w:t>
            </w:r>
            <w:r w:rsidR="00D65D3C">
              <w:rPr>
                <w:webHidden/>
              </w:rPr>
              <w:fldChar w:fldCharType="end"/>
            </w:r>
          </w:hyperlink>
        </w:p>
        <w:p w14:paraId="0F0F51C0" w14:textId="156B080F" w:rsidR="00FD2BF6" w:rsidRDefault="007E51BD" w:rsidP="00C1301E">
          <w:pPr>
            <w:pStyle w:val="Obsah2"/>
            <w:rPr>
              <w:rFonts w:asciiTheme="minorHAnsi" w:eastAsiaTheme="minorEastAsia" w:hAnsiTheme="minorHAnsi" w:cstheme="minorBidi"/>
              <w:szCs w:val="22"/>
            </w:rPr>
          </w:pPr>
          <w:hyperlink w:anchor="_Toc112772276" w:history="1">
            <w:r w:rsidR="00FD2BF6" w:rsidRPr="00055E8C">
              <w:rPr>
                <w:rStyle w:val="Hypertextovodkaz"/>
              </w:rPr>
              <w:t xml:space="preserve">2.2 </w:t>
            </w:r>
            <w:r w:rsidR="00FD2BF6">
              <w:rPr>
                <w:rFonts w:asciiTheme="minorHAnsi" w:eastAsiaTheme="minorEastAsia" w:hAnsiTheme="minorHAnsi" w:cstheme="minorBidi"/>
                <w:szCs w:val="22"/>
              </w:rPr>
              <w:tab/>
            </w:r>
            <w:r w:rsidR="00FD2BF6" w:rsidRPr="00055E8C">
              <w:rPr>
                <w:rStyle w:val="Hypertextovodkaz"/>
              </w:rPr>
              <w:t>ZÁKLADNÍ ŠKOLY</w:t>
            </w:r>
            <w:r w:rsidR="00FD2BF6">
              <w:rPr>
                <w:webHidden/>
              </w:rPr>
              <w:tab/>
            </w:r>
            <w:r w:rsidR="00D65D3C">
              <w:rPr>
                <w:webHidden/>
              </w:rPr>
              <w:fldChar w:fldCharType="begin"/>
            </w:r>
            <w:r w:rsidR="00FD2BF6">
              <w:rPr>
                <w:webHidden/>
              </w:rPr>
              <w:instrText xml:space="preserve"> PAGEREF _Toc112772276 \h </w:instrText>
            </w:r>
            <w:r w:rsidR="00D65D3C">
              <w:rPr>
                <w:webHidden/>
              </w:rPr>
            </w:r>
            <w:r w:rsidR="00D65D3C">
              <w:rPr>
                <w:webHidden/>
              </w:rPr>
              <w:fldChar w:fldCharType="separate"/>
            </w:r>
            <w:r w:rsidR="00B92D55">
              <w:rPr>
                <w:webHidden/>
              </w:rPr>
              <w:t>22</w:t>
            </w:r>
            <w:r w:rsidR="00D65D3C">
              <w:rPr>
                <w:webHidden/>
              </w:rPr>
              <w:fldChar w:fldCharType="end"/>
            </w:r>
          </w:hyperlink>
        </w:p>
        <w:p w14:paraId="59BFF237" w14:textId="74B530B1" w:rsidR="00FD2BF6" w:rsidRDefault="007E51BD" w:rsidP="00C1301E">
          <w:pPr>
            <w:pStyle w:val="Obsah2"/>
            <w:rPr>
              <w:rFonts w:asciiTheme="minorHAnsi" w:eastAsiaTheme="minorEastAsia" w:hAnsiTheme="minorHAnsi" w:cstheme="minorBidi"/>
              <w:szCs w:val="22"/>
            </w:rPr>
          </w:pPr>
          <w:hyperlink w:anchor="_Toc112772277" w:history="1">
            <w:r w:rsidR="00FD2BF6" w:rsidRPr="00055E8C">
              <w:rPr>
                <w:rStyle w:val="Hypertextovodkaz"/>
              </w:rPr>
              <w:t>Výsledky dotazníkového šetření potřeb základních škol v rámci projektu Šablony I, II a III OP VVV v jednotlivých ORP – srovnání úvodního šetření Šablony I, Šablony II a aktuálního šetření Šablony III</w:t>
            </w:r>
            <w:r w:rsidR="00FD2BF6">
              <w:rPr>
                <w:webHidden/>
              </w:rPr>
              <w:tab/>
            </w:r>
            <w:r w:rsidR="00D65D3C">
              <w:rPr>
                <w:webHidden/>
              </w:rPr>
              <w:fldChar w:fldCharType="begin"/>
            </w:r>
            <w:r w:rsidR="00FD2BF6">
              <w:rPr>
                <w:webHidden/>
              </w:rPr>
              <w:instrText xml:space="preserve"> PAGEREF _Toc112772277 \h </w:instrText>
            </w:r>
            <w:r w:rsidR="00D65D3C">
              <w:rPr>
                <w:webHidden/>
              </w:rPr>
            </w:r>
            <w:r w:rsidR="00D65D3C">
              <w:rPr>
                <w:webHidden/>
              </w:rPr>
              <w:fldChar w:fldCharType="separate"/>
            </w:r>
            <w:r w:rsidR="00B92D55">
              <w:rPr>
                <w:webHidden/>
              </w:rPr>
              <w:t>22</w:t>
            </w:r>
            <w:r w:rsidR="00D65D3C">
              <w:rPr>
                <w:webHidden/>
              </w:rPr>
              <w:fldChar w:fldCharType="end"/>
            </w:r>
          </w:hyperlink>
        </w:p>
        <w:p w14:paraId="33BBFC0D" w14:textId="09A00C3E" w:rsidR="00FD2BF6" w:rsidRDefault="007E51BD">
          <w:pPr>
            <w:pStyle w:val="Obsah1"/>
            <w:tabs>
              <w:tab w:val="left" w:pos="851"/>
              <w:tab w:val="right" w:leader="dot" w:pos="9660"/>
            </w:tabs>
            <w:rPr>
              <w:rFonts w:asciiTheme="minorHAnsi" w:eastAsiaTheme="minorEastAsia" w:hAnsiTheme="minorHAnsi" w:cstheme="minorBidi"/>
              <w:noProof/>
              <w:szCs w:val="22"/>
            </w:rPr>
          </w:pPr>
          <w:hyperlink w:anchor="_Toc112772278" w:history="1">
            <w:r w:rsidR="00FD2BF6" w:rsidRPr="00055E8C">
              <w:rPr>
                <w:rStyle w:val="Hypertextovodkaz"/>
                <w:noProof/>
              </w:rPr>
              <w:t>3</w:t>
            </w:r>
            <w:r w:rsidR="00FD2BF6">
              <w:rPr>
                <w:rFonts w:asciiTheme="minorHAnsi" w:eastAsiaTheme="minorEastAsia" w:hAnsiTheme="minorHAnsi" w:cstheme="minorBidi"/>
                <w:noProof/>
                <w:szCs w:val="22"/>
              </w:rPr>
              <w:tab/>
            </w:r>
            <w:r w:rsidR="00FD2BF6" w:rsidRPr="00055E8C">
              <w:rPr>
                <w:rStyle w:val="Hypertextovodkaz"/>
                <w:noProof/>
              </w:rPr>
              <w:t>KODEX ŠKOLY</w:t>
            </w:r>
            <w:r w:rsidR="00FD2BF6">
              <w:rPr>
                <w:noProof/>
                <w:webHidden/>
              </w:rPr>
              <w:tab/>
            </w:r>
            <w:r w:rsidR="00D65D3C">
              <w:rPr>
                <w:noProof/>
                <w:webHidden/>
              </w:rPr>
              <w:fldChar w:fldCharType="begin"/>
            </w:r>
            <w:r w:rsidR="00FD2BF6">
              <w:rPr>
                <w:noProof/>
                <w:webHidden/>
              </w:rPr>
              <w:instrText xml:space="preserve"> PAGEREF _Toc112772278 \h </w:instrText>
            </w:r>
            <w:r w:rsidR="00D65D3C">
              <w:rPr>
                <w:noProof/>
                <w:webHidden/>
              </w:rPr>
            </w:r>
            <w:r w:rsidR="00D65D3C">
              <w:rPr>
                <w:noProof/>
                <w:webHidden/>
              </w:rPr>
              <w:fldChar w:fldCharType="separate"/>
            </w:r>
            <w:r w:rsidR="00B92D55">
              <w:rPr>
                <w:noProof/>
                <w:webHidden/>
              </w:rPr>
              <w:t>41</w:t>
            </w:r>
            <w:r w:rsidR="00D65D3C">
              <w:rPr>
                <w:noProof/>
                <w:webHidden/>
              </w:rPr>
              <w:fldChar w:fldCharType="end"/>
            </w:r>
          </w:hyperlink>
        </w:p>
        <w:p w14:paraId="4DC150EB" w14:textId="6112A5DE" w:rsidR="00FD2BF6" w:rsidRDefault="007E51BD">
          <w:pPr>
            <w:pStyle w:val="Obsah1"/>
            <w:tabs>
              <w:tab w:val="left" w:pos="851"/>
              <w:tab w:val="right" w:leader="dot" w:pos="9660"/>
            </w:tabs>
            <w:rPr>
              <w:rFonts w:asciiTheme="minorHAnsi" w:eastAsiaTheme="minorEastAsia" w:hAnsiTheme="minorHAnsi" w:cstheme="minorBidi"/>
              <w:noProof/>
              <w:szCs w:val="22"/>
            </w:rPr>
          </w:pPr>
          <w:hyperlink w:anchor="_Toc112772279" w:history="1">
            <w:r w:rsidR="00FD2BF6" w:rsidRPr="00055E8C">
              <w:rPr>
                <w:rStyle w:val="Hypertextovodkaz"/>
                <w:noProof/>
              </w:rPr>
              <w:t>4</w:t>
            </w:r>
            <w:r w:rsidR="00FD2BF6">
              <w:rPr>
                <w:rFonts w:asciiTheme="minorHAnsi" w:eastAsiaTheme="minorEastAsia" w:hAnsiTheme="minorHAnsi" w:cstheme="minorBidi"/>
                <w:noProof/>
                <w:szCs w:val="22"/>
              </w:rPr>
              <w:tab/>
            </w:r>
            <w:r w:rsidR="00FD2BF6" w:rsidRPr="00055E8C">
              <w:rPr>
                <w:rStyle w:val="Hypertextovodkaz"/>
                <w:noProof/>
              </w:rPr>
              <w:t>METODIKA ROVNÝCH PŘÍLEŽITOSTÍ</w:t>
            </w:r>
            <w:r w:rsidR="00FD2BF6">
              <w:rPr>
                <w:noProof/>
                <w:webHidden/>
              </w:rPr>
              <w:tab/>
            </w:r>
            <w:r w:rsidR="00D65D3C">
              <w:rPr>
                <w:noProof/>
                <w:webHidden/>
              </w:rPr>
              <w:fldChar w:fldCharType="begin"/>
            </w:r>
            <w:r w:rsidR="00FD2BF6">
              <w:rPr>
                <w:noProof/>
                <w:webHidden/>
              </w:rPr>
              <w:instrText xml:space="preserve"> PAGEREF _Toc112772279 \h </w:instrText>
            </w:r>
            <w:r w:rsidR="00D65D3C">
              <w:rPr>
                <w:noProof/>
                <w:webHidden/>
              </w:rPr>
            </w:r>
            <w:r w:rsidR="00D65D3C">
              <w:rPr>
                <w:noProof/>
                <w:webHidden/>
              </w:rPr>
              <w:fldChar w:fldCharType="separate"/>
            </w:r>
            <w:r w:rsidR="00B92D55">
              <w:rPr>
                <w:noProof/>
                <w:webHidden/>
              </w:rPr>
              <w:t>46</w:t>
            </w:r>
            <w:r w:rsidR="00D65D3C">
              <w:rPr>
                <w:noProof/>
                <w:webHidden/>
              </w:rPr>
              <w:fldChar w:fldCharType="end"/>
            </w:r>
          </w:hyperlink>
        </w:p>
        <w:p w14:paraId="0C4A2B2E" w14:textId="6E77AA27" w:rsidR="00FD2BF6" w:rsidRDefault="007E51BD">
          <w:pPr>
            <w:pStyle w:val="Obsah1"/>
            <w:tabs>
              <w:tab w:val="left" w:pos="851"/>
              <w:tab w:val="right" w:leader="dot" w:pos="9660"/>
            </w:tabs>
            <w:rPr>
              <w:rFonts w:asciiTheme="minorHAnsi" w:eastAsiaTheme="minorEastAsia" w:hAnsiTheme="minorHAnsi" w:cstheme="minorBidi"/>
              <w:noProof/>
              <w:szCs w:val="22"/>
            </w:rPr>
          </w:pPr>
          <w:hyperlink w:anchor="_Toc112772280" w:history="1">
            <w:r w:rsidR="00FD2BF6" w:rsidRPr="00055E8C">
              <w:rPr>
                <w:rStyle w:val="Hypertextovodkaz"/>
                <w:noProof/>
              </w:rPr>
              <w:t>5</w:t>
            </w:r>
            <w:r w:rsidR="00FD2BF6">
              <w:rPr>
                <w:rFonts w:asciiTheme="minorHAnsi" w:eastAsiaTheme="minorEastAsia" w:hAnsiTheme="minorHAnsi" w:cstheme="minorBidi"/>
                <w:noProof/>
                <w:szCs w:val="22"/>
              </w:rPr>
              <w:tab/>
            </w:r>
            <w:r w:rsidR="00FD2BF6" w:rsidRPr="00055E8C">
              <w:rPr>
                <w:rStyle w:val="Hypertextovodkaz"/>
                <w:noProof/>
              </w:rPr>
              <w:t>PŘENOS INFORMACÍ O POTŘEBÁCH MŠ a ZŠ DO MAP</w:t>
            </w:r>
            <w:r w:rsidR="00FD2BF6">
              <w:rPr>
                <w:noProof/>
                <w:webHidden/>
              </w:rPr>
              <w:tab/>
            </w:r>
            <w:r w:rsidR="00D65D3C">
              <w:rPr>
                <w:noProof/>
                <w:webHidden/>
              </w:rPr>
              <w:fldChar w:fldCharType="begin"/>
            </w:r>
            <w:r w:rsidR="00FD2BF6">
              <w:rPr>
                <w:noProof/>
                <w:webHidden/>
              </w:rPr>
              <w:instrText xml:space="preserve"> PAGEREF _Toc112772280 \h </w:instrText>
            </w:r>
            <w:r w:rsidR="00D65D3C">
              <w:rPr>
                <w:noProof/>
                <w:webHidden/>
              </w:rPr>
            </w:r>
            <w:r w:rsidR="00D65D3C">
              <w:rPr>
                <w:noProof/>
                <w:webHidden/>
              </w:rPr>
              <w:fldChar w:fldCharType="separate"/>
            </w:r>
            <w:r w:rsidR="00B92D55">
              <w:rPr>
                <w:noProof/>
                <w:webHidden/>
              </w:rPr>
              <w:t>49</w:t>
            </w:r>
            <w:r w:rsidR="00D65D3C">
              <w:rPr>
                <w:noProof/>
                <w:webHidden/>
              </w:rPr>
              <w:fldChar w:fldCharType="end"/>
            </w:r>
          </w:hyperlink>
        </w:p>
        <w:p w14:paraId="14673517" w14:textId="22D6D5BF" w:rsidR="00FD2BF6" w:rsidRDefault="007E51BD" w:rsidP="00C1301E">
          <w:pPr>
            <w:pStyle w:val="Obsah2"/>
            <w:rPr>
              <w:rFonts w:asciiTheme="minorHAnsi" w:eastAsiaTheme="minorEastAsia" w:hAnsiTheme="minorHAnsi" w:cstheme="minorBidi"/>
              <w:szCs w:val="22"/>
            </w:rPr>
          </w:pPr>
          <w:hyperlink w:anchor="_Toc112772281" w:history="1">
            <w:r w:rsidR="00FD2BF6" w:rsidRPr="00055E8C">
              <w:rPr>
                <w:rStyle w:val="Hypertextovodkaz"/>
              </w:rPr>
              <w:t>DOTAZNÍK MŠ (říjen- listopad 2021) – ZESTRUČNĚNÁ HLAVNÍ ZJIŠTĚNÍ</w:t>
            </w:r>
            <w:r w:rsidR="00FD2BF6">
              <w:rPr>
                <w:webHidden/>
              </w:rPr>
              <w:tab/>
            </w:r>
            <w:r w:rsidR="00D65D3C">
              <w:rPr>
                <w:webHidden/>
              </w:rPr>
              <w:fldChar w:fldCharType="begin"/>
            </w:r>
            <w:r w:rsidR="00FD2BF6">
              <w:rPr>
                <w:webHidden/>
              </w:rPr>
              <w:instrText xml:space="preserve"> PAGEREF _Toc112772281 \h </w:instrText>
            </w:r>
            <w:r w:rsidR="00D65D3C">
              <w:rPr>
                <w:webHidden/>
              </w:rPr>
            </w:r>
            <w:r w:rsidR="00D65D3C">
              <w:rPr>
                <w:webHidden/>
              </w:rPr>
              <w:fldChar w:fldCharType="separate"/>
            </w:r>
            <w:r w:rsidR="00B92D55">
              <w:rPr>
                <w:webHidden/>
              </w:rPr>
              <w:t>50</w:t>
            </w:r>
            <w:r w:rsidR="00D65D3C">
              <w:rPr>
                <w:webHidden/>
              </w:rPr>
              <w:fldChar w:fldCharType="end"/>
            </w:r>
          </w:hyperlink>
        </w:p>
        <w:p w14:paraId="566C81BB" w14:textId="006CC75F" w:rsidR="00FD2BF6" w:rsidRDefault="007E51BD" w:rsidP="00C1301E">
          <w:pPr>
            <w:pStyle w:val="Obsah2"/>
            <w:rPr>
              <w:rFonts w:asciiTheme="minorHAnsi" w:eastAsiaTheme="minorEastAsia" w:hAnsiTheme="minorHAnsi" w:cstheme="minorBidi"/>
              <w:szCs w:val="22"/>
            </w:rPr>
          </w:pPr>
          <w:hyperlink w:anchor="_Toc112772282" w:history="1">
            <w:r w:rsidR="00FD2BF6" w:rsidRPr="00055E8C">
              <w:rPr>
                <w:rStyle w:val="Hypertextovodkaz"/>
              </w:rPr>
              <w:t>DOTAZNÍK ZŠ (říjen- listopad 2021) – ZESTRUČNĚNÁ HLAVNÍ ZJIŠTĚNÍ</w:t>
            </w:r>
            <w:r w:rsidR="00FD2BF6">
              <w:rPr>
                <w:webHidden/>
              </w:rPr>
              <w:tab/>
            </w:r>
            <w:r w:rsidR="00D65D3C">
              <w:rPr>
                <w:webHidden/>
              </w:rPr>
              <w:fldChar w:fldCharType="begin"/>
            </w:r>
            <w:r w:rsidR="00FD2BF6">
              <w:rPr>
                <w:webHidden/>
              </w:rPr>
              <w:instrText xml:space="preserve"> PAGEREF _Toc112772282 \h </w:instrText>
            </w:r>
            <w:r w:rsidR="00D65D3C">
              <w:rPr>
                <w:webHidden/>
              </w:rPr>
            </w:r>
            <w:r w:rsidR="00D65D3C">
              <w:rPr>
                <w:webHidden/>
              </w:rPr>
              <w:fldChar w:fldCharType="separate"/>
            </w:r>
            <w:r w:rsidR="00B92D55">
              <w:rPr>
                <w:webHidden/>
              </w:rPr>
              <w:t>55</w:t>
            </w:r>
            <w:r w:rsidR="00D65D3C">
              <w:rPr>
                <w:webHidden/>
              </w:rPr>
              <w:fldChar w:fldCharType="end"/>
            </w:r>
          </w:hyperlink>
        </w:p>
        <w:p w14:paraId="1BB9BCA0" w14:textId="0DA9B18A" w:rsidR="00FD2BF6" w:rsidRDefault="007E51BD" w:rsidP="00C1301E">
          <w:pPr>
            <w:pStyle w:val="Obsah2"/>
            <w:rPr>
              <w:rFonts w:asciiTheme="minorHAnsi" w:eastAsiaTheme="minorEastAsia" w:hAnsiTheme="minorHAnsi" w:cstheme="minorBidi"/>
              <w:szCs w:val="22"/>
            </w:rPr>
          </w:pPr>
          <w:hyperlink w:anchor="_Toc112772283" w:history="1">
            <w:r w:rsidR="00FD2BF6" w:rsidRPr="00055E8C">
              <w:rPr>
                <w:rStyle w:val="Hypertextovodkaz"/>
              </w:rPr>
              <w:t>SHRNUTÍ POZNATKŮ, ZÁVĚRY A DOPORUČENÍ</w:t>
            </w:r>
            <w:r w:rsidR="00FD2BF6">
              <w:rPr>
                <w:webHidden/>
              </w:rPr>
              <w:tab/>
            </w:r>
            <w:r w:rsidR="00D65D3C">
              <w:rPr>
                <w:webHidden/>
              </w:rPr>
              <w:fldChar w:fldCharType="begin"/>
            </w:r>
            <w:r w:rsidR="00FD2BF6">
              <w:rPr>
                <w:webHidden/>
              </w:rPr>
              <w:instrText xml:space="preserve"> PAGEREF _Toc112772283 \h </w:instrText>
            </w:r>
            <w:r w:rsidR="00D65D3C">
              <w:rPr>
                <w:webHidden/>
              </w:rPr>
            </w:r>
            <w:r w:rsidR="00D65D3C">
              <w:rPr>
                <w:webHidden/>
              </w:rPr>
              <w:fldChar w:fldCharType="separate"/>
            </w:r>
            <w:r w:rsidR="00B92D55">
              <w:rPr>
                <w:webHidden/>
              </w:rPr>
              <w:t>66</w:t>
            </w:r>
            <w:r w:rsidR="00D65D3C">
              <w:rPr>
                <w:webHidden/>
              </w:rPr>
              <w:fldChar w:fldCharType="end"/>
            </w:r>
          </w:hyperlink>
        </w:p>
        <w:p w14:paraId="3F8609DC" w14:textId="77777777" w:rsidR="0004350D" w:rsidRPr="002009D4" w:rsidRDefault="00D65D3C" w:rsidP="0004350D">
          <w:r w:rsidRPr="002009D4">
            <w:rPr>
              <w:b/>
              <w:bCs/>
            </w:rPr>
            <w:fldChar w:fldCharType="end"/>
          </w:r>
        </w:p>
      </w:sdtContent>
    </w:sdt>
    <w:p w14:paraId="14351E8E" w14:textId="77777777" w:rsidR="00CE7586" w:rsidRDefault="00CE7586" w:rsidP="0004350D">
      <w:pPr>
        <w:spacing w:after="160" w:line="259" w:lineRule="auto"/>
        <w:sectPr w:rsidR="00CE7586" w:rsidSect="0004350D">
          <w:footerReference w:type="default" r:id="rId141"/>
          <w:type w:val="continuous"/>
          <w:pgSz w:w="11910" w:h="16840"/>
          <w:pgMar w:top="1320" w:right="1040" w:bottom="993" w:left="1200" w:header="523" w:footer="170" w:gutter="0"/>
          <w:pgNumType w:start="1"/>
          <w:cols w:space="708"/>
        </w:sectPr>
      </w:pPr>
    </w:p>
    <w:p w14:paraId="54E1FB10" w14:textId="77777777" w:rsidR="008B7764" w:rsidRDefault="008B7764" w:rsidP="0004350D">
      <w:pPr>
        <w:spacing w:after="160" w:line="259" w:lineRule="auto"/>
        <w:sectPr w:rsidR="008B7764" w:rsidSect="0004350D">
          <w:type w:val="continuous"/>
          <w:pgSz w:w="11910" w:h="16840"/>
          <w:pgMar w:top="1320" w:right="1040" w:bottom="993" w:left="1200" w:header="523" w:footer="170" w:gutter="0"/>
          <w:pgNumType w:start="1"/>
          <w:cols w:space="708"/>
        </w:sectPr>
      </w:pPr>
    </w:p>
    <w:p w14:paraId="7C69679B" w14:textId="77777777" w:rsidR="0004350D" w:rsidRPr="002009D4" w:rsidRDefault="0004350D" w:rsidP="0004350D">
      <w:pPr>
        <w:pStyle w:val="Nadpis1"/>
        <w:numPr>
          <w:ilvl w:val="0"/>
          <w:numId w:val="0"/>
        </w:numPr>
        <w:jc w:val="both"/>
        <w:rPr>
          <w:b w:val="0"/>
        </w:rPr>
      </w:pPr>
      <w:bookmarkStart w:id="334" w:name="_Toc112772271"/>
      <w:bookmarkStart w:id="335" w:name="_Toc112780631"/>
      <w:bookmarkStart w:id="336" w:name="_Toc112784949"/>
      <w:bookmarkStart w:id="337" w:name="_Toc112794880"/>
      <w:bookmarkStart w:id="338" w:name="_Toc144509571"/>
      <w:r w:rsidRPr="002009D4">
        <w:t>ÚVOD</w:t>
      </w:r>
      <w:bookmarkEnd w:id="334"/>
      <w:bookmarkEnd w:id="335"/>
      <w:bookmarkEnd w:id="336"/>
      <w:bookmarkEnd w:id="337"/>
      <w:bookmarkEnd w:id="338"/>
    </w:p>
    <w:p w14:paraId="72B89A7E" w14:textId="77777777" w:rsidR="0004350D" w:rsidRPr="00EB18E1" w:rsidRDefault="0004350D" w:rsidP="0004350D">
      <w:pPr>
        <w:rPr>
          <w:szCs w:val="22"/>
        </w:rPr>
      </w:pPr>
      <w:r w:rsidRPr="00EB18E1">
        <w:rPr>
          <w:szCs w:val="22"/>
        </w:rPr>
        <w:t xml:space="preserve">Jedním z cílů projektu Místní akční plán rozvoje vzdělávání II pro MČ Praha 5 je popsat a pochopit aktuální potřeby škol v souvislosti s rozvojem základních aspektů vzdělávání a rovných příležitostí ke vzdělávání všech dětí a žáků. V projektech podporovaných z OP VVV jsou obvykle sledovány a rozvíjeny zejména: Oblast společného (inkluzivního) vzdělávání; oblast čtenářské a matematické gramotnosti; podpora kompetencí k podnikavosti, iniciativě a kreativitě žáků; podpora polytechnického vzdělávání; jazykové vzdělávání; sociální a občanské dovednosti a další klíčové kompetence; kariérové poradenství pro žáky; digitální kompetence pedagogických pracovníků. </w:t>
      </w:r>
    </w:p>
    <w:p w14:paraId="2F0BD746" w14:textId="77777777" w:rsidR="0004350D" w:rsidRPr="00EB18E1" w:rsidRDefault="0004350D" w:rsidP="0004350D">
      <w:pPr>
        <w:rPr>
          <w:szCs w:val="22"/>
        </w:rPr>
      </w:pPr>
      <w:r w:rsidRPr="00EB18E1">
        <w:rPr>
          <w:szCs w:val="22"/>
        </w:rPr>
        <w:t xml:space="preserve">Pro realizaci projektů MAP jsou klíčové především oblasti čtenářské gramotnosti a </w:t>
      </w:r>
      <w:proofErr w:type="spellStart"/>
      <w:r w:rsidRPr="00EB18E1">
        <w:rPr>
          <w:szCs w:val="22"/>
        </w:rPr>
        <w:t>pregramotnosti</w:t>
      </w:r>
      <w:proofErr w:type="spellEnd"/>
      <w:r w:rsidRPr="00EB18E1">
        <w:rPr>
          <w:szCs w:val="22"/>
        </w:rPr>
        <w:t xml:space="preserve"> a rozvoje potenciálu každého žáka, oblast matematické gramotnosti a </w:t>
      </w:r>
      <w:proofErr w:type="spellStart"/>
      <w:r w:rsidRPr="00EB18E1">
        <w:rPr>
          <w:szCs w:val="22"/>
        </w:rPr>
        <w:t>pregramotnosti</w:t>
      </w:r>
      <w:proofErr w:type="spellEnd"/>
      <w:r w:rsidRPr="00EB18E1">
        <w:rPr>
          <w:szCs w:val="22"/>
        </w:rPr>
        <w:t xml:space="preserve"> a rozvoje potenciálu každého žáka a oblast společného (inkluzivního) vzdělávání. Proto se realizační tým projektu soustředil především na dotazníková šetření sloužící ke sběru a vyhodnocení informací o potřebách škol ve výše zmíněných třech oblastech a ostatní oblasti nahlížel souhrnně a doplňkově. K jejich monitorování bylo použito tzv. agregovaných dat MŠMT pro zpracovatele projektů MAP (tato data pocházejí z výstupních dotazníků pro příjemce projektů zjednodušeného vykazování, tzv. Šablon a jsou MŠMT průběžně sledována a aktualizována). Vlastní dotazníková šetření realizačního týmu projektu sledovala krom potřeb škol pro rozvoj vzdělávání také překážky, kterým školy čelí při uplatňování rovných příležitostí všech dětí a žáků (Kodexu školy definovaného Metodikou rovných příležitostí ve vzdělávání pro prioritní osu 3 OP VVV MŠMT Č. j.: MSMT-34985/2017-2). Sledována byla i další kvantitativní data definovaná Metodikou rovných příležitostí.</w:t>
      </w:r>
    </w:p>
    <w:p w14:paraId="744E69E0" w14:textId="77777777" w:rsidR="0004350D" w:rsidRPr="00EB18E1" w:rsidRDefault="0004350D" w:rsidP="0004350D">
      <w:pPr>
        <w:rPr>
          <w:szCs w:val="22"/>
        </w:rPr>
      </w:pPr>
      <w:r w:rsidRPr="00EB18E1">
        <w:rPr>
          <w:szCs w:val="22"/>
        </w:rPr>
        <w:t xml:space="preserve">V obecné rovině je třeba upozornit na skutečnost, že sama představa o kvalitním vzdělávání spolu s představou o tom, jak má vyhlížet rovnost v oblasti vzdělávání v české společnosti prošla výraznými změnami. Rodiče získali až po roce 1989 možnost volby školy pro své děti. K rostoucí diferenciaci základního vzdělávání přispěla také kurikulární reforma, která od roku 2007/2008 školy vybízela k profilaci prostřednictvím školních vzdělávacích programů. S postupem času však došlo v souvislosti s procesy pokračující integrace České republiky do Evropské unie k přenesení pozornosti zejména na oblast rovných příležitostí ke vzdělávání. </w:t>
      </w:r>
    </w:p>
    <w:p w14:paraId="7F40A138" w14:textId="77777777" w:rsidR="0004350D" w:rsidRDefault="0004350D" w:rsidP="0004350D">
      <w:pPr>
        <w:rPr>
          <w:szCs w:val="22"/>
        </w:rPr>
      </w:pPr>
      <w:r w:rsidRPr="00EB18E1">
        <w:rPr>
          <w:szCs w:val="22"/>
        </w:rPr>
        <w:t xml:space="preserve">Kvalitní škola tak podle současných představ dosahuje výborných výsledků prostřednictvím kvalitních podmínek a procesů vzdělávání, podporujících rovnost a sociální inkluzi napříč společností. Stále větší pozornosti odborníků se těší krom kvantitativních dat a měřitelných výsledků vzdělávacího procesu v podobě tvrdých kritérií efektivity a excellence také kvalitativní ukazatele. Větší pozornosti odborníků se nyní dostává samotným podmínkám a procesům vzdělávání, klimatu a vedení školy, metodám výuky a vzájemným mezilidským vztahům. Moderní vzdělávání již nemá být integrativní, ale inkluzivní. Má umožnit rozvinout plně potenciál každého dítěte a žáka. A to bez ohledu na jeho zdravotní či socioekonomická znevýhodnění. </w:t>
      </w:r>
    </w:p>
    <w:p w14:paraId="6D75E271" w14:textId="77777777" w:rsidR="0004350D" w:rsidRPr="00CE7586" w:rsidRDefault="0004350D" w:rsidP="003708F4">
      <w:pPr>
        <w:pStyle w:val="Nadpis1"/>
        <w:numPr>
          <w:ilvl w:val="0"/>
          <w:numId w:val="88"/>
        </w:numPr>
        <w:jc w:val="both"/>
        <w:rPr>
          <w:b w:val="0"/>
        </w:rPr>
      </w:pPr>
      <w:bookmarkStart w:id="339" w:name="_Toc112772272"/>
      <w:bookmarkStart w:id="340" w:name="_Toc112780632"/>
      <w:bookmarkStart w:id="341" w:name="_Toc112784950"/>
      <w:bookmarkStart w:id="342" w:name="_Toc112794881"/>
      <w:bookmarkStart w:id="343" w:name="_Toc144509572"/>
      <w:r w:rsidRPr="002009D4">
        <w:t>PODKLADY A VSTUPNÍ DATA</w:t>
      </w:r>
      <w:bookmarkEnd w:id="339"/>
      <w:bookmarkEnd w:id="340"/>
      <w:bookmarkEnd w:id="341"/>
      <w:bookmarkEnd w:id="342"/>
      <w:bookmarkEnd w:id="343"/>
      <w:r w:rsidRPr="002009D4">
        <w:t xml:space="preserve"> </w:t>
      </w:r>
    </w:p>
    <w:p w14:paraId="5E7D080D" w14:textId="77777777" w:rsidR="0004350D" w:rsidRPr="002009D4" w:rsidRDefault="0004350D" w:rsidP="0004350D"/>
    <w:p w14:paraId="7DAAD66D" w14:textId="77777777" w:rsidR="0004350D" w:rsidRPr="00EB18E1" w:rsidRDefault="0004350D" w:rsidP="0004350D">
      <w:pPr>
        <w:rPr>
          <w:szCs w:val="22"/>
        </w:rPr>
      </w:pPr>
      <w:r w:rsidRPr="00EB18E1">
        <w:rPr>
          <w:szCs w:val="22"/>
        </w:rPr>
        <w:t>Jako podklady pro zjišťování stavu rovných příležitostí a příčin identifikovaných problémů v území relevantním pro projekt MAP II pro MČ Praha 5 byly využity Výsledky dotazníkového šetření potřeb mateřských škol v rámci projektu Šablony I, II a II OP VVV v jednotlivých ORP a Výsledky dotazníkového šetření potřeb základních škol v rámci projektu Šablony I, II a III OP VVV v jednotlivých ORP (realizovaného MŠMT) s daty zpracovanými k 22. 11. 2021. Další postřehy a informace pocházejí z vlastních dotazníkových šetření realizačního týmu v oblasti sběru dat požadovaných na základě již zmíněné Metodiky rovných příležitostí, dotazníkového šetření monitorujícího překážky v naplňování Kodexu škol a přenosu informací o potřebách škol do MAP, realizovaných a vyhodnocených v druhé polovině roku 2019. Dotazníková šetření realizačního týmu MAP byla zopakována a opětovně vyhodnocena také v druhé polovině roku 2021. Nezastupitelnou roli při ověřování poznatků o potřebách škol pak sehrály i neformální rozhovory členů realizačního týmu s řediteli a pedagogy škol. Na jejich základě pak vznikl tento dokument.</w:t>
      </w:r>
    </w:p>
    <w:p w14:paraId="1DF10F88" w14:textId="77777777" w:rsidR="0004350D" w:rsidRPr="002009D4" w:rsidRDefault="0004350D" w:rsidP="0004350D">
      <w:pPr>
        <w:rPr>
          <w:sz w:val="24"/>
        </w:rPr>
      </w:pPr>
    </w:p>
    <w:p w14:paraId="43ED98AA" w14:textId="77777777" w:rsidR="0004350D" w:rsidRPr="002009D4" w:rsidRDefault="0004350D" w:rsidP="0004350D">
      <w:pPr>
        <w:rPr>
          <w:sz w:val="24"/>
        </w:rPr>
      </w:pPr>
    </w:p>
    <w:p w14:paraId="0D069DCF" w14:textId="77777777" w:rsidR="0004350D" w:rsidRPr="002009D4" w:rsidRDefault="0004350D" w:rsidP="0004350D">
      <w:pPr>
        <w:spacing w:line="360" w:lineRule="auto"/>
        <w:rPr>
          <w:sz w:val="24"/>
        </w:rPr>
      </w:pPr>
    </w:p>
    <w:p w14:paraId="51E0BED4" w14:textId="77777777" w:rsidR="0004350D" w:rsidRPr="002009D4" w:rsidRDefault="0004350D" w:rsidP="0004350D">
      <w:pPr>
        <w:spacing w:line="360" w:lineRule="auto"/>
        <w:rPr>
          <w:sz w:val="24"/>
        </w:rPr>
      </w:pPr>
    </w:p>
    <w:p w14:paraId="3605A06F" w14:textId="77777777" w:rsidR="0004350D" w:rsidRPr="002009D4" w:rsidRDefault="0004350D" w:rsidP="0004350D">
      <w:pPr>
        <w:spacing w:line="360" w:lineRule="auto"/>
        <w:rPr>
          <w:sz w:val="24"/>
        </w:rPr>
      </w:pPr>
    </w:p>
    <w:p w14:paraId="10E89EDD" w14:textId="77777777" w:rsidR="0004350D" w:rsidRPr="002009D4" w:rsidRDefault="0004350D" w:rsidP="0004350D">
      <w:pPr>
        <w:spacing w:after="160" w:line="259" w:lineRule="auto"/>
        <w:rPr>
          <w:sz w:val="24"/>
        </w:rPr>
      </w:pPr>
      <w:r w:rsidRPr="002009D4">
        <w:rPr>
          <w:sz w:val="24"/>
        </w:rPr>
        <w:br w:type="page"/>
      </w:r>
    </w:p>
    <w:p w14:paraId="47234446" w14:textId="77777777" w:rsidR="0004350D" w:rsidRPr="002009D4" w:rsidRDefault="0004350D" w:rsidP="008D098B">
      <w:pPr>
        <w:pStyle w:val="Nadpis1"/>
        <w:spacing w:line="240" w:lineRule="auto"/>
      </w:pPr>
      <w:bookmarkStart w:id="344" w:name="_Toc112772273"/>
      <w:bookmarkStart w:id="345" w:name="_Toc112780633"/>
      <w:bookmarkStart w:id="346" w:name="_Toc112784951"/>
      <w:bookmarkStart w:id="347" w:name="_Toc112794882"/>
      <w:bookmarkStart w:id="348" w:name="_Toc144509573"/>
      <w:r w:rsidRPr="002009D4">
        <w:t>AGREGOVANÁ DATA MŠMT</w:t>
      </w:r>
      <w:bookmarkEnd w:id="344"/>
      <w:bookmarkEnd w:id="345"/>
      <w:bookmarkEnd w:id="346"/>
      <w:bookmarkEnd w:id="347"/>
      <w:bookmarkEnd w:id="348"/>
    </w:p>
    <w:p w14:paraId="2EFF0FEA" w14:textId="77777777" w:rsidR="0004350D" w:rsidRPr="002009D4" w:rsidRDefault="0004350D" w:rsidP="008D098B">
      <w:pPr>
        <w:pStyle w:val="Nadpis2"/>
        <w:spacing w:line="240" w:lineRule="auto"/>
        <w:ind w:left="709" w:hanging="709"/>
      </w:pPr>
      <w:bookmarkStart w:id="349" w:name="_Toc112772274"/>
      <w:bookmarkStart w:id="350" w:name="_Toc112780634"/>
      <w:bookmarkStart w:id="351" w:name="_Toc112784952"/>
      <w:bookmarkStart w:id="352" w:name="_Toc112794883"/>
      <w:bookmarkStart w:id="353" w:name="_Toc144509574"/>
      <w:r w:rsidRPr="002009D4">
        <w:t>2.1</w:t>
      </w:r>
      <w:r w:rsidRPr="002009D4">
        <w:tab/>
        <w:t>MATEŘSKÉ ŠKOLY</w:t>
      </w:r>
      <w:bookmarkEnd w:id="349"/>
      <w:bookmarkEnd w:id="350"/>
      <w:bookmarkEnd w:id="351"/>
      <w:bookmarkEnd w:id="352"/>
      <w:bookmarkEnd w:id="353"/>
    </w:p>
    <w:p w14:paraId="0A125FB9" w14:textId="77777777" w:rsidR="0004350D" w:rsidRPr="002009D4" w:rsidRDefault="0004350D" w:rsidP="00FE5EF5">
      <w:pPr>
        <w:pStyle w:val="Nadpis2"/>
        <w:spacing w:before="0" w:after="0" w:line="240" w:lineRule="auto"/>
        <w:ind w:left="709"/>
      </w:pPr>
      <w:bookmarkStart w:id="354" w:name="_Toc112772275"/>
      <w:bookmarkStart w:id="355" w:name="_Toc112780635"/>
      <w:bookmarkStart w:id="356" w:name="_Toc112784953"/>
      <w:bookmarkStart w:id="357" w:name="_Toc112794884"/>
      <w:bookmarkStart w:id="358" w:name="_Toc144509575"/>
      <w:r w:rsidRPr="002009D4">
        <w:t xml:space="preserve">Výsledky </w:t>
      </w:r>
      <w:bookmarkStart w:id="359" w:name="_Hlk48077811"/>
      <w:r w:rsidRPr="002009D4">
        <w:t xml:space="preserve">dotazníkového šetření potřeb mateřských škol v rámci projektu Šablony I, II a III OP VVV v jednotlivých ORP </w:t>
      </w:r>
      <w:bookmarkEnd w:id="359"/>
      <w:r w:rsidRPr="002009D4">
        <w:t>– srovnání úvodního šetření Šablony I, Šablony II a aktuálního šetření Šablony III</w:t>
      </w:r>
      <w:bookmarkEnd w:id="354"/>
      <w:bookmarkEnd w:id="355"/>
      <w:bookmarkEnd w:id="356"/>
      <w:bookmarkEnd w:id="357"/>
      <w:bookmarkEnd w:id="358"/>
    </w:p>
    <w:p w14:paraId="7DEEFC44" w14:textId="77777777" w:rsidR="00181FDA" w:rsidRDefault="00181FDA" w:rsidP="0004350D">
      <w:pPr>
        <w:rPr>
          <w:szCs w:val="22"/>
        </w:rPr>
      </w:pPr>
    </w:p>
    <w:p w14:paraId="5450C885" w14:textId="77777777" w:rsidR="0004350D" w:rsidRPr="00EB18E1" w:rsidRDefault="0004350D" w:rsidP="0004350D">
      <w:pPr>
        <w:rPr>
          <w:szCs w:val="22"/>
        </w:rPr>
      </w:pPr>
      <w:r w:rsidRPr="00EB18E1">
        <w:rPr>
          <w:szCs w:val="22"/>
        </w:rPr>
        <w:t>VÝSTUPY Z DOTAZNÍKOVÉHO ŠETŘENÍ POTŘEB MATEŘSKÝCH A ZÁKLADNÍCH ŠKOL – srovnání úvodního šetření Šablony I (výzva č. 22 a 23), dotazníkového šetření po ukončení výzvy č. 22 a 23 podmiňujícího vstup do Šablon II (výzva č. 63 a 64) a aktuálního šetření po ukončení výzvy č. 63 a 64, podmiňujícího vstup do Šablon III (výzva č. 80 a 81). V případě Šablon III jde o aktuální otevřené šetření, které ještě probíhá a ukončeno bude až 27. 4. 2022. Použita byla průběžná zjištění reflektující dostupná data k 22. 11. 2021. Dotazník kompletně vyplnilo 27 z 29 škol.</w:t>
      </w:r>
    </w:p>
    <w:p w14:paraId="3A296E0F" w14:textId="77777777" w:rsidR="0004350D" w:rsidRDefault="0004350D" w:rsidP="00FE5EF5">
      <w:pPr>
        <w:spacing w:before="0" w:after="0" w:line="240" w:lineRule="auto"/>
        <w:rPr>
          <w:b/>
          <w:bCs/>
          <w:szCs w:val="22"/>
        </w:rPr>
      </w:pPr>
      <w:r w:rsidRPr="001D030A">
        <w:rPr>
          <w:b/>
          <w:bCs/>
          <w:szCs w:val="22"/>
        </w:rPr>
        <w:t>TABULKA Č. 1 Podíl škol, které vyplnily dotazník</w:t>
      </w:r>
    </w:p>
    <w:p w14:paraId="627003D3" w14:textId="77777777" w:rsidR="003367DD" w:rsidRPr="001D030A" w:rsidRDefault="003367DD" w:rsidP="00FE5EF5">
      <w:pPr>
        <w:spacing w:before="0" w:after="0" w:line="240" w:lineRule="auto"/>
        <w:rPr>
          <w:b/>
          <w:bCs/>
          <w:szCs w:val="22"/>
        </w:rPr>
      </w:pPr>
    </w:p>
    <w:tbl>
      <w:tblPr>
        <w:tblW w:w="10437" w:type="dxa"/>
        <w:tblInd w:w="-294" w:type="dxa"/>
        <w:tblCellMar>
          <w:left w:w="70" w:type="dxa"/>
          <w:right w:w="70" w:type="dxa"/>
        </w:tblCellMar>
        <w:tblLook w:val="04A0" w:firstRow="1" w:lastRow="0" w:firstColumn="1" w:lastColumn="0" w:noHBand="0" w:noVBand="1"/>
      </w:tblPr>
      <w:tblGrid>
        <w:gridCol w:w="1273"/>
        <w:gridCol w:w="449"/>
        <w:gridCol w:w="559"/>
        <w:gridCol w:w="449"/>
        <w:gridCol w:w="559"/>
        <w:gridCol w:w="449"/>
        <w:gridCol w:w="559"/>
        <w:gridCol w:w="449"/>
        <w:gridCol w:w="559"/>
        <w:gridCol w:w="449"/>
        <w:gridCol w:w="559"/>
        <w:gridCol w:w="449"/>
        <w:gridCol w:w="559"/>
        <w:gridCol w:w="10"/>
        <w:gridCol w:w="439"/>
        <w:gridCol w:w="559"/>
        <w:gridCol w:w="13"/>
        <w:gridCol w:w="509"/>
        <w:gridCol w:w="559"/>
        <w:gridCol w:w="15"/>
        <w:gridCol w:w="434"/>
        <w:gridCol w:w="577"/>
        <w:gridCol w:w="12"/>
      </w:tblGrid>
      <w:tr w:rsidR="00181FDA" w:rsidRPr="001A1F55" w14:paraId="338277D4" w14:textId="77777777" w:rsidTr="00181FDA">
        <w:trPr>
          <w:trHeight w:val="608"/>
        </w:trPr>
        <w:tc>
          <w:tcPr>
            <w:tcW w:w="1273" w:type="dxa"/>
            <w:vMerge w:val="restart"/>
            <w:tcBorders>
              <w:top w:val="single" w:sz="8" w:space="0" w:color="auto"/>
              <w:left w:val="single" w:sz="8" w:space="0" w:color="auto"/>
              <w:bottom w:val="double" w:sz="6" w:space="0" w:color="000000"/>
              <w:right w:val="double" w:sz="6" w:space="0" w:color="000000"/>
            </w:tcBorders>
            <w:shd w:val="clear" w:color="000000" w:fill="1F4E79"/>
            <w:noWrap/>
            <w:vAlign w:val="center"/>
            <w:hideMark/>
          </w:tcPr>
          <w:p w14:paraId="7E4F8F57" w14:textId="77777777" w:rsidR="0004350D" w:rsidRPr="001A1F55" w:rsidRDefault="0004350D" w:rsidP="001A1F55">
            <w:pPr>
              <w:spacing w:before="0" w:after="0" w:line="240" w:lineRule="auto"/>
              <w:jc w:val="center"/>
              <w:rPr>
                <w:rFonts w:asciiTheme="minorHAnsi" w:hAnsiTheme="minorHAnsi" w:cstheme="minorHAnsi"/>
                <w:b/>
                <w:bCs/>
                <w:color w:val="FFFFFF"/>
                <w:sz w:val="18"/>
                <w:szCs w:val="18"/>
                <w:vertAlign w:val="superscript"/>
              </w:rPr>
            </w:pPr>
            <w:r w:rsidRPr="001A1F55">
              <w:rPr>
                <w:rFonts w:asciiTheme="minorHAnsi" w:hAnsiTheme="minorHAnsi" w:cstheme="minorHAnsi"/>
                <w:b/>
                <w:bCs/>
                <w:color w:val="FFFFFF"/>
                <w:sz w:val="18"/>
                <w:szCs w:val="18"/>
                <w:vertAlign w:val="superscript"/>
              </w:rPr>
              <w:t>TABULKA Č. 1</w:t>
            </w:r>
          </w:p>
        </w:tc>
        <w:tc>
          <w:tcPr>
            <w:tcW w:w="3022" w:type="dxa"/>
            <w:gridSpan w:val="6"/>
            <w:tcBorders>
              <w:top w:val="single" w:sz="8" w:space="0" w:color="auto"/>
              <w:left w:val="nil"/>
              <w:bottom w:val="single" w:sz="4" w:space="0" w:color="auto"/>
              <w:right w:val="nil"/>
            </w:tcBorders>
            <w:shd w:val="clear" w:color="000000" w:fill="D9E2F3"/>
            <w:noWrap/>
            <w:vAlign w:val="center"/>
            <w:hideMark/>
          </w:tcPr>
          <w:p w14:paraId="4D3AE6B4" w14:textId="77777777"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v rámci ORP</w:t>
            </w:r>
          </w:p>
        </w:tc>
        <w:tc>
          <w:tcPr>
            <w:tcW w:w="3030" w:type="dxa"/>
            <w:gridSpan w:val="7"/>
            <w:tcBorders>
              <w:top w:val="single" w:sz="8" w:space="0" w:color="auto"/>
              <w:left w:val="single" w:sz="8" w:space="0" w:color="auto"/>
              <w:bottom w:val="single" w:sz="4" w:space="0" w:color="auto"/>
              <w:right w:val="single" w:sz="8" w:space="0" w:color="000000"/>
            </w:tcBorders>
            <w:shd w:val="clear" w:color="000000" w:fill="BCD6EE"/>
            <w:noWrap/>
            <w:vAlign w:val="center"/>
            <w:hideMark/>
          </w:tcPr>
          <w:p w14:paraId="67B16905" w14:textId="77777777"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v rámci kraje</w:t>
            </w:r>
          </w:p>
        </w:tc>
        <w:tc>
          <w:tcPr>
            <w:tcW w:w="3112" w:type="dxa"/>
            <w:gridSpan w:val="9"/>
            <w:tcBorders>
              <w:top w:val="single" w:sz="8" w:space="0" w:color="auto"/>
              <w:left w:val="nil"/>
              <w:bottom w:val="single" w:sz="4" w:space="0" w:color="auto"/>
              <w:right w:val="single" w:sz="8" w:space="0" w:color="000000"/>
            </w:tcBorders>
            <w:shd w:val="clear" w:color="000000" w:fill="8497B0"/>
            <w:noWrap/>
            <w:vAlign w:val="center"/>
            <w:hideMark/>
          </w:tcPr>
          <w:p w14:paraId="1C16D8A8" w14:textId="77777777"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v rámci ČR</w:t>
            </w:r>
          </w:p>
        </w:tc>
      </w:tr>
      <w:tr w:rsidR="005E3561" w:rsidRPr="001A1F55" w14:paraId="5ECCD4A6" w14:textId="77777777" w:rsidTr="00181FDA">
        <w:trPr>
          <w:trHeight w:val="608"/>
        </w:trPr>
        <w:tc>
          <w:tcPr>
            <w:tcW w:w="1273" w:type="dxa"/>
            <w:vMerge/>
            <w:tcBorders>
              <w:top w:val="single" w:sz="8" w:space="0" w:color="auto"/>
              <w:left w:val="single" w:sz="8" w:space="0" w:color="auto"/>
              <w:bottom w:val="double" w:sz="6" w:space="0" w:color="000000"/>
              <w:right w:val="double" w:sz="6" w:space="0" w:color="000000"/>
            </w:tcBorders>
            <w:vAlign w:val="center"/>
            <w:hideMark/>
          </w:tcPr>
          <w:p w14:paraId="2F3BCED7" w14:textId="77777777" w:rsidR="0004350D" w:rsidRPr="001A1F55" w:rsidRDefault="0004350D" w:rsidP="001A1F55">
            <w:pPr>
              <w:spacing w:before="0" w:after="0" w:line="240" w:lineRule="auto"/>
              <w:rPr>
                <w:rFonts w:asciiTheme="minorHAnsi" w:hAnsiTheme="minorHAnsi" w:cstheme="minorHAnsi"/>
                <w:b/>
                <w:bCs/>
                <w:color w:val="FFFFFF"/>
                <w:sz w:val="18"/>
                <w:szCs w:val="18"/>
                <w:vertAlign w:val="superscript"/>
              </w:rPr>
            </w:pPr>
          </w:p>
        </w:tc>
        <w:tc>
          <w:tcPr>
            <w:tcW w:w="1007" w:type="dxa"/>
            <w:gridSpan w:val="2"/>
            <w:tcBorders>
              <w:top w:val="single" w:sz="4" w:space="0" w:color="auto"/>
              <w:left w:val="nil"/>
              <w:bottom w:val="single" w:sz="4" w:space="0" w:color="auto"/>
              <w:right w:val="single" w:sz="4" w:space="0" w:color="000000"/>
            </w:tcBorders>
            <w:shd w:val="clear" w:color="000000" w:fill="E7E6E6"/>
            <w:noWrap/>
            <w:vAlign w:val="center"/>
            <w:hideMark/>
          </w:tcPr>
          <w:p w14:paraId="247AEB3E" w14:textId="77777777"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ŠI</w:t>
            </w:r>
          </w:p>
        </w:tc>
        <w:tc>
          <w:tcPr>
            <w:tcW w:w="10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A9F7AE6" w14:textId="77777777"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w:t>
            </w:r>
          </w:p>
        </w:tc>
        <w:tc>
          <w:tcPr>
            <w:tcW w:w="1007" w:type="dxa"/>
            <w:gridSpan w:val="2"/>
            <w:tcBorders>
              <w:top w:val="single" w:sz="4" w:space="0" w:color="auto"/>
              <w:left w:val="nil"/>
              <w:bottom w:val="single" w:sz="4" w:space="0" w:color="auto"/>
              <w:right w:val="nil"/>
            </w:tcBorders>
            <w:shd w:val="clear" w:color="000000" w:fill="E7E6E6"/>
            <w:noWrap/>
            <w:vAlign w:val="center"/>
            <w:hideMark/>
          </w:tcPr>
          <w:p w14:paraId="733A8711" w14:textId="77777777"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ŠII/III</w:t>
            </w:r>
          </w:p>
        </w:tc>
        <w:tc>
          <w:tcPr>
            <w:tcW w:w="1007"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275C9C40" w14:textId="77777777"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ŠI</w:t>
            </w:r>
          </w:p>
        </w:tc>
        <w:tc>
          <w:tcPr>
            <w:tcW w:w="1007" w:type="dxa"/>
            <w:gridSpan w:val="2"/>
            <w:tcBorders>
              <w:top w:val="single" w:sz="4" w:space="0" w:color="auto"/>
              <w:left w:val="nil"/>
              <w:bottom w:val="single" w:sz="4" w:space="0" w:color="auto"/>
              <w:right w:val="single" w:sz="4" w:space="0" w:color="000000"/>
            </w:tcBorders>
            <w:shd w:val="clear" w:color="000000" w:fill="E7E6E6"/>
            <w:noWrap/>
            <w:vAlign w:val="center"/>
            <w:hideMark/>
          </w:tcPr>
          <w:p w14:paraId="26E30D81" w14:textId="77777777"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w:t>
            </w:r>
          </w:p>
        </w:tc>
        <w:tc>
          <w:tcPr>
            <w:tcW w:w="1015"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6F89E7ED" w14:textId="77777777"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ŠII/III</w:t>
            </w:r>
          </w:p>
        </w:tc>
        <w:tc>
          <w:tcPr>
            <w:tcW w:w="1009"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189355AD" w14:textId="77777777"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ŠI</w:t>
            </w:r>
          </w:p>
        </w:tc>
        <w:tc>
          <w:tcPr>
            <w:tcW w:w="108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74A9AF2" w14:textId="77777777"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w:t>
            </w:r>
          </w:p>
        </w:tc>
        <w:tc>
          <w:tcPr>
            <w:tcW w:w="1021"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34273299" w14:textId="77777777"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ŠII/III</w:t>
            </w:r>
          </w:p>
        </w:tc>
      </w:tr>
      <w:tr w:rsidR="00181FDA" w:rsidRPr="001A1F55" w14:paraId="185C937A" w14:textId="77777777" w:rsidTr="00181FDA">
        <w:trPr>
          <w:gridAfter w:val="1"/>
          <w:wAfter w:w="12" w:type="dxa"/>
          <w:trHeight w:val="566"/>
        </w:trPr>
        <w:tc>
          <w:tcPr>
            <w:tcW w:w="1273" w:type="dxa"/>
            <w:vMerge/>
            <w:tcBorders>
              <w:top w:val="single" w:sz="8" w:space="0" w:color="auto"/>
              <w:left w:val="single" w:sz="8" w:space="0" w:color="auto"/>
              <w:bottom w:val="double" w:sz="6" w:space="0" w:color="000000"/>
              <w:right w:val="double" w:sz="6" w:space="0" w:color="000000"/>
            </w:tcBorders>
            <w:vAlign w:val="center"/>
            <w:hideMark/>
          </w:tcPr>
          <w:p w14:paraId="7306BF91" w14:textId="77777777" w:rsidR="0004350D" w:rsidRPr="001A1F55" w:rsidRDefault="0004350D" w:rsidP="001A1F55">
            <w:pPr>
              <w:spacing w:before="0" w:after="0" w:line="240" w:lineRule="auto"/>
              <w:rPr>
                <w:rFonts w:asciiTheme="minorHAnsi" w:hAnsiTheme="minorHAnsi" w:cstheme="minorHAnsi"/>
                <w:b/>
                <w:bCs/>
                <w:color w:val="FFFFFF"/>
                <w:sz w:val="18"/>
                <w:szCs w:val="18"/>
                <w:vertAlign w:val="superscript"/>
              </w:rPr>
            </w:pPr>
          </w:p>
        </w:tc>
        <w:tc>
          <w:tcPr>
            <w:tcW w:w="449" w:type="dxa"/>
            <w:tcBorders>
              <w:top w:val="nil"/>
              <w:left w:val="nil"/>
              <w:bottom w:val="double" w:sz="6" w:space="0" w:color="auto"/>
              <w:right w:val="single" w:sz="4" w:space="0" w:color="auto"/>
            </w:tcBorders>
            <w:shd w:val="clear" w:color="000000" w:fill="E7E6E6"/>
            <w:noWrap/>
            <w:vAlign w:val="center"/>
            <w:hideMark/>
          </w:tcPr>
          <w:p w14:paraId="64F000A7" w14:textId="77777777"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8" w:type="dxa"/>
            <w:tcBorders>
              <w:top w:val="nil"/>
              <w:left w:val="nil"/>
              <w:bottom w:val="double" w:sz="6" w:space="0" w:color="auto"/>
              <w:right w:val="nil"/>
            </w:tcBorders>
            <w:shd w:val="clear" w:color="000000" w:fill="E7E6E6"/>
            <w:noWrap/>
            <w:vAlign w:val="center"/>
            <w:hideMark/>
          </w:tcPr>
          <w:p w14:paraId="665604EC" w14:textId="77777777"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tcBorders>
              <w:top w:val="nil"/>
              <w:left w:val="single" w:sz="4" w:space="0" w:color="auto"/>
              <w:bottom w:val="double" w:sz="6" w:space="0" w:color="auto"/>
              <w:right w:val="single" w:sz="4" w:space="0" w:color="auto"/>
            </w:tcBorders>
            <w:shd w:val="clear" w:color="auto" w:fill="auto"/>
            <w:noWrap/>
            <w:vAlign w:val="center"/>
            <w:hideMark/>
          </w:tcPr>
          <w:p w14:paraId="0D07AE0D" w14:textId="77777777"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8" w:type="dxa"/>
            <w:tcBorders>
              <w:top w:val="nil"/>
              <w:left w:val="nil"/>
              <w:bottom w:val="double" w:sz="6" w:space="0" w:color="auto"/>
              <w:right w:val="single" w:sz="4" w:space="0" w:color="auto"/>
            </w:tcBorders>
            <w:shd w:val="clear" w:color="auto" w:fill="auto"/>
            <w:noWrap/>
            <w:vAlign w:val="center"/>
            <w:hideMark/>
          </w:tcPr>
          <w:p w14:paraId="7AACD3CE" w14:textId="77777777"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tcBorders>
              <w:top w:val="nil"/>
              <w:left w:val="nil"/>
              <w:bottom w:val="double" w:sz="6" w:space="0" w:color="auto"/>
              <w:right w:val="single" w:sz="4" w:space="0" w:color="auto"/>
            </w:tcBorders>
            <w:shd w:val="clear" w:color="000000" w:fill="E7E6E6"/>
            <w:noWrap/>
            <w:vAlign w:val="center"/>
            <w:hideMark/>
          </w:tcPr>
          <w:p w14:paraId="534670AF" w14:textId="77777777"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8" w:type="dxa"/>
            <w:tcBorders>
              <w:top w:val="nil"/>
              <w:left w:val="nil"/>
              <w:bottom w:val="double" w:sz="6" w:space="0" w:color="auto"/>
              <w:right w:val="nil"/>
            </w:tcBorders>
            <w:shd w:val="clear" w:color="000000" w:fill="E7E6E6"/>
            <w:noWrap/>
            <w:vAlign w:val="center"/>
            <w:hideMark/>
          </w:tcPr>
          <w:p w14:paraId="505DC450" w14:textId="77777777"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tcBorders>
              <w:top w:val="nil"/>
              <w:left w:val="single" w:sz="8" w:space="0" w:color="auto"/>
              <w:bottom w:val="double" w:sz="6" w:space="0" w:color="auto"/>
              <w:right w:val="single" w:sz="4" w:space="0" w:color="auto"/>
            </w:tcBorders>
            <w:shd w:val="clear" w:color="auto" w:fill="auto"/>
            <w:noWrap/>
            <w:vAlign w:val="center"/>
            <w:hideMark/>
          </w:tcPr>
          <w:p w14:paraId="384109A1" w14:textId="77777777"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8" w:type="dxa"/>
            <w:tcBorders>
              <w:top w:val="nil"/>
              <w:left w:val="nil"/>
              <w:bottom w:val="double" w:sz="6" w:space="0" w:color="auto"/>
              <w:right w:val="nil"/>
            </w:tcBorders>
            <w:shd w:val="clear" w:color="auto" w:fill="auto"/>
            <w:noWrap/>
            <w:vAlign w:val="center"/>
            <w:hideMark/>
          </w:tcPr>
          <w:p w14:paraId="321B33CA" w14:textId="77777777"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tcBorders>
              <w:top w:val="nil"/>
              <w:left w:val="single" w:sz="4" w:space="0" w:color="auto"/>
              <w:bottom w:val="double" w:sz="6" w:space="0" w:color="auto"/>
              <w:right w:val="single" w:sz="4" w:space="0" w:color="auto"/>
            </w:tcBorders>
            <w:shd w:val="clear" w:color="000000" w:fill="E7E6E6"/>
            <w:noWrap/>
            <w:vAlign w:val="center"/>
            <w:hideMark/>
          </w:tcPr>
          <w:p w14:paraId="589E9F1A" w14:textId="77777777"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8" w:type="dxa"/>
            <w:tcBorders>
              <w:top w:val="nil"/>
              <w:left w:val="nil"/>
              <w:bottom w:val="double" w:sz="6" w:space="0" w:color="auto"/>
              <w:right w:val="single" w:sz="4" w:space="0" w:color="auto"/>
            </w:tcBorders>
            <w:shd w:val="clear" w:color="000000" w:fill="E7E6E6"/>
            <w:noWrap/>
            <w:vAlign w:val="center"/>
            <w:hideMark/>
          </w:tcPr>
          <w:p w14:paraId="584A96AA" w14:textId="77777777"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tcBorders>
              <w:top w:val="nil"/>
              <w:left w:val="nil"/>
              <w:bottom w:val="double" w:sz="6" w:space="0" w:color="auto"/>
              <w:right w:val="single" w:sz="4" w:space="0" w:color="auto"/>
            </w:tcBorders>
            <w:shd w:val="clear" w:color="auto" w:fill="auto"/>
            <w:noWrap/>
            <w:vAlign w:val="center"/>
            <w:hideMark/>
          </w:tcPr>
          <w:p w14:paraId="4082D904" w14:textId="77777777"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7" w:type="dxa"/>
            <w:tcBorders>
              <w:top w:val="nil"/>
              <w:left w:val="nil"/>
              <w:bottom w:val="double" w:sz="6" w:space="0" w:color="auto"/>
              <w:right w:val="single" w:sz="8" w:space="0" w:color="auto"/>
            </w:tcBorders>
            <w:shd w:val="clear" w:color="auto" w:fill="auto"/>
            <w:noWrap/>
            <w:vAlign w:val="center"/>
            <w:hideMark/>
          </w:tcPr>
          <w:p w14:paraId="76CC3F73" w14:textId="77777777"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gridSpan w:val="2"/>
            <w:tcBorders>
              <w:top w:val="nil"/>
              <w:left w:val="nil"/>
              <w:bottom w:val="double" w:sz="6" w:space="0" w:color="auto"/>
              <w:right w:val="single" w:sz="4" w:space="0" w:color="auto"/>
            </w:tcBorders>
            <w:shd w:val="clear" w:color="000000" w:fill="E7E6E6"/>
            <w:noWrap/>
            <w:vAlign w:val="center"/>
            <w:hideMark/>
          </w:tcPr>
          <w:p w14:paraId="14AB062E" w14:textId="77777777"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7" w:type="dxa"/>
            <w:tcBorders>
              <w:top w:val="nil"/>
              <w:left w:val="nil"/>
              <w:bottom w:val="double" w:sz="6" w:space="0" w:color="auto"/>
              <w:right w:val="nil"/>
            </w:tcBorders>
            <w:shd w:val="clear" w:color="000000" w:fill="E7E6E6"/>
            <w:noWrap/>
            <w:vAlign w:val="center"/>
            <w:hideMark/>
          </w:tcPr>
          <w:p w14:paraId="0018DFAB" w14:textId="77777777"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522" w:type="dxa"/>
            <w:gridSpan w:val="2"/>
            <w:tcBorders>
              <w:top w:val="nil"/>
              <w:left w:val="single" w:sz="4" w:space="0" w:color="auto"/>
              <w:bottom w:val="double" w:sz="6" w:space="0" w:color="auto"/>
              <w:right w:val="single" w:sz="4" w:space="0" w:color="auto"/>
            </w:tcBorders>
            <w:shd w:val="clear" w:color="auto" w:fill="auto"/>
            <w:noWrap/>
            <w:vAlign w:val="center"/>
            <w:hideMark/>
          </w:tcPr>
          <w:p w14:paraId="55494523" w14:textId="77777777"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7" w:type="dxa"/>
            <w:tcBorders>
              <w:top w:val="nil"/>
              <w:left w:val="nil"/>
              <w:bottom w:val="double" w:sz="6" w:space="0" w:color="auto"/>
              <w:right w:val="single" w:sz="4" w:space="0" w:color="auto"/>
            </w:tcBorders>
            <w:shd w:val="clear" w:color="auto" w:fill="auto"/>
            <w:noWrap/>
            <w:vAlign w:val="center"/>
            <w:hideMark/>
          </w:tcPr>
          <w:p w14:paraId="76EE3B63" w14:textId="77777777"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gridSpan w:val="2"/>
            <w:tcBorders>
              <w:top w:val="nil"/>
              <w:left w:val="nil"/>
              <w:bottom w:val="double" w:sz="6" w:space="0" w:color="auto"/>
              <w:right w:val="single" w:sz="4" w:space="0" w:color="auto"/>
            </w:tcBorders>
            <w:shd w:val="clear" w:color="000000" w:fill="E7E6E6"/>
            <w:noWrap/>
            <w:vAlign w:val="center"/>
            <w:hideMark/>
          </w:tcPr>
          <w:p w14:paraId="2C692D1E" w14:textId="77777777"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77" w:type="dxa"/>
            <w:tcBorders>
              <w:top w:val="nil"/>
              <w:left w:val="nil"/>
              <w:bottom w:val="double" w:sz="6" w:space="0" w:color="auto"/>
              <w:right w:val="single" w:sz="8" w:space="0" w:color="auto"/>
            </w:tcBorders>
            <w:shd w:val="clear" w:color="000000" w:fill="E7E6E6"/>
            <w:noWrap/>
            <w:vAlign w:val="center"/>
            <w:hideMark/>
          </w:tcPr>
          <w:p w14:paraId="59F49DF5" w14:textId="77777777"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r>
      <w:tr w:rsidR="00181FDA" w:rsidRPr="001A1F55" w14:paraId="47E235C2" w14:textId="77777777" w:rsidTr="00181FDA">
        <w:trPr>
          <w:gridAfter w:val="1"/>
          <w:wAfter w:w="12" w:type="dxa"/>
          <w:trHeight w:val="2936"/>
        </w:trPr>
        <w:tc>
          <w:tcPr>
            <w:tcW w:w="1273" w:type="dxa"/>
            <w:tcBorders>
              <w:top w:val="nil"/>
              <w:left w:val="single" w:sz="8" w:space="0" w:color="auto"/>
              <w:bottom w:val="single" w:sz="4" w:space="0" w:color="auto"/>
              <w:right w:val="double" w:sz="6" w:space="0" w:color="000000"/>
            </w:tcBorders>
            <w:shd w:val="clear" w:color="auto" w:fill="auto"/>
            <w:vAlign w:val="center"/>
            <w:hideMark/>
          </w:tcPr>
          <w:p w14:paraId="32927022" w14:textId="77777777" w:rsidR="0004350D" w:rsidRPr="001A1F55" w:rsidRDefault="0004350D" w:rsidP="001A1F55">
            <w:pPr>
              <w:spacing w:before="0" w:after="0" w:line="240" w:lineRule="auto"/>
              <w:rPr>
                <w:rFonts w:asciiTheme="minorHAnsi" w:hAnsiTheme="minorHAnsi" w:cstheme="minorHAnsi"/>
                <w:b/>
                <w:bCs/>
                <w:color w:val="000000"/>
                <w:sz w:val="18"/>
                <w:szCs w:val="18"/>
              </w:rPr>
            </w:pPr>
            <w:r w:rsidRPr="001A1F55">
              <w:rPr>
                <w:rFonts w:asciiTheme="minorHAnsi" w:hAnsiTheme="minorHAnsi" w:cstheme="minorHAnsi"/>
                <w:b/>
                <w:bCs/>
                <w:color w:val="000000"/>
                <w:sz w:val="18"/>
                <w:szCs w:val="18"/>
              </w:rPr>
              <w:t>Počet ředitelství / právnických osob vykonávajících činnost MŠ (dále jen MŠ):</w:t>
            </w:r>
            <w:r w:rsidRPr="001A1F55">
              <w:rPr>
                <w:rFonts w:asciiTheme="minorHAnsi" w:hAnsiTheme="minorHAnsi" w:cstheme="minorHAnsi"/>
                <w:b/>
                <w:bCs/>
                <w:color w:val="000000"/>
                <w:sz w:val="18"/>
                <w:szCs w:val="18"/>
              </w:rPr>
              <w:br/>
            </w:r>
            <w:r w:rsidRPr="001A1F55">
              <w:rPr>
                <w:rFonts w:asciiTheme="minorHAnsi" w:hAnsiTheme="minorHAnsi" w:cstheme="minorHAnsi"/>
                <w:color w:val="000000"/>
                <w:sz w:val="18"/>
                <w:szCs w:val="18"/>
              </w:rPr>
              <w:t>(uvedených v Rejstříku škol a školských zařízení v době šetření)</w:t>
            </w:r>
          </w:p>
        </w:tc>
        <w:tc>
          <w:tcPr>
            <w:tcW w:w="449" w:type="dxa"/>
            <w:tcBorders>
              <w:top w:val="nil"/>
              <w:left w:val="nil"/>
              <w:bottom w:val="nil"/>
              <w:right w:val="single" w:sz="4" w:space="0" w:color="auto"/>
            </w:tcBorders>
            <w:shd w:val="clear" w:color="000000" w:fill="E7E6E6"/>
            <w:noWrap/>
            <w:hideMark/>
          </w:tcPr>
          <w:p w14:paraId="36E4A6C3"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29</w:t>
            </w:r>
          </w:p>
        </w:tc>
        <w:tc>
          <w:tcPr>
            <w:tcW w:w="558" w:type="dxa"/>
            <w:tcBorders>
              <w:top w:val="nil"/>
              <w:left w:val="nil"/>
              <w:bottom w:val="nil"/>
              <w:right w:val="nil"/>
            </w:tcBorders>
            <w:shd w:val="clear" w:color="000000" w:fill="E7E6E6"/>
            <w:noWrap/>
            <w:hideMark/>
          </w:tcPr>
          <w:p w14:paraId="7CDE5B95"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100,0%</w:t>
            </w:r>
            <w:proofErr w:type="gramEnd"/>
          </w:p>
        </w:tc>
        <w:tc>
          <w:tcPr>
            <w:tcW w:w="449" w:type="dxa"/>
            <w:tcBorders>
              <w:top w:val="nil"/>
              <w:left w:val="single" w:sz="4" w:space="0" w:color="auto"/>
              <w:bottom w:val="nil"/>
              <w:right w:val="single" w:sz="4" w:space="0" w:color="auto"/>
            </w:tcBorders>
            <w:shd w:val="clear" w:color="auto" w:fill="auto"/>
            <w:noWrap/>
            <w:hideMark/>
          </w:tcPr>
          <w:p w14:paraId="796C4DAC"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32</w:t>
            </w:r>
          </w:p>
        </w:tc>
        <w:tc>
          <w:tcPr>
            <w:tcW w:w="558" w:type="dxa"/>
            <w:tcBorders>
              <w:top w:val="nil"/>
              <w:left w:val="nil"/>
              <w:bottom w:val="nil"/>
              <w:right w:val="single" w:sz="4" w:space="0" w:color="auto"/>
            </w:tcBorders>
            <w:shd w:val="clear" w:color="auto" w:fill="auto"/>
            <w:noWrap/>
            <w:hideMark/>
          </w:tcPr>
          <w:p w14:paraId="4AECCB13"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100,0%</w:t>
            </w:r>
            <w:proofErr w:type="gramEnd"/>
          </w:p>
        </w:tc>
        <w:tc>
          <w:tcPr>
            <w:tcW w:w="449" w:type="dxa"/>
            <w:tcBorders>
              <w:top w:val="nil"/>
              <w:left w:val="nil"/>
              <w:bottom w:val="nil"/>
              <w:right w:val="single" w:sz="4" w:space="0" w:color="auto"/>
            </w:tcBorders>
            <w:shd w:val="clear" w:color="000000" w:fill="E7E6E6"/>
            <w:noWrap/>
            <w:hideMark/>
          </w:tcPr>
          <w:p w14:paraId="79378106"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34</w:t>
            </w:r>
          </w:p>
        </w:tc>
        <w:tc>
          <w:tcPr>
            <w:tcW w:w="558" w:type="dxa"/>
            <w:tcBorders>
              <w:top w:val="nil"/>
              <w:left w:val="nil"/>
              <w:bottom w:val="nil"/>
              <w:right w:val="nil"/>
            </w:tcBorders>
            <w:shd w:val="clear" w:color="000000" w:fill="E7E6E6"/>
            <w:noWrap/>
            <w:hideMark/>
          </w:tcPr>
          <w:p w14:paraId="615DBD50"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100,0%</w:t>
            </w:r>
            <w:proofErr w:type="gramEnd"/>
          </w:p>
        </w:tc>
        <w:tc>
          <w:tcPr>
            <w:tcW w:w="449" w:type="dxa"/>
            <w:tcBorders>
              <w:top w:val="nil"/>
              <w:left w:val="single" w:sz="8" w:space="0" w:color="auto"/>
              <w:bottom w:val="nil"/>
              <w:right w:val="single" w:sz="4" w:space="0" w:color="auto"/>
            </w:tcBorders>
            <w:shd w:val="clear" w:color="auto" w:fill="auto"/>
            <w:noWrap/>
            <w:hideMark/>
          </w:tcPr>
          <w:p w14:paraId="643482E6" w14:textId="77777777" w:rsidR="0004350D" w:rsidRPr="005E3561" w:rsidRDefault="0004350D" w:rsidP="001A1F55">
            <w:pPr>
              <w:spacing w:before="0" w:after="0" w:line="240" w:lineRule="auto"/>
              <w:rPr>
                <w:rFonts w:asciiTheme="minorHAnsi" w:hAnsiTheme="minorHAnsi" w:cstheme="minorHAnsi"/>
                <w:vertAlign w:val="superscript"/>
              </w:rPr>
            </w:pPr>
            <w:r w:rsidRPr="00181FDA">
              <w:rPr>
                <w:rFonts w:asciiTheme="minorHAnsi" w:hAnsiTheme="minorHAnsi" w:cstheme="minorHAnsi"/>
                <w:sz w:val="16"/>
                <w:szCs w:val="16"/>
                <w:vertAlign w:val="superscript"/>
              </w:rPr>
              <w:t>421</w:t>
            </w:r>
          </w:p>
        </w:tc>
        <w:tc>
          <w:tcPr>
            <w:tcW w:w="558" w:type="dxa"/>
            <w:tcBorders>
              <w:top w:val="nil"/>
              <w:left w:val="nil"/>
              <w:bottom w:val="nil"/>
              <w:right w:val="nil"/>
            </w:tcBorders>
            <w:shd w:val="clear" w:color="auto" w:fill="auto"/>
            <w:noWrap/>
            <w:hideMark/>
          </w:tcPr>
          <w:p w14:paraId="4D8E8D6B"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100,0%</w:t>
            </w:r>
            <w:proofErr w:type="gramEnd"/>
          </w:p>
        </w:tc>
        <w:tc>
          <w:tcPr>
            <w:tcW w:w="449" w:type="dxa"/>
            <w:tcBorders>
              <w:top w:val="nil"/>
              <w:left w:val="single" w:sz="4" w:space="0" w:color="auto"/>
              <w:bottom w:val="nil"/>
              <w:right w:val="single" w:sz="4" w:space="0" w:color="auto"/>
            </w:tcBorders>
            <w:shd w:val="clear" w:color="000000" w:fill="E7E6E6"/>
            <w:noWrap/>
            <w:hideMark/>
          </w:tcPr>
          <w:p w14:paraId="70D40FDE"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441</w:t>
            </w:r>
          </w:p>
        </w:tc>
        <w:tc>
          <w:tcPr>
            <w:tcW w:w="558" w:type="dxa"/>
            <w:tcBorders>
              <w:top w:val="nil"/>
              <w:left w:val="nil"/>
              <w:bottom w:val="nil"/>
              <w:right w:val="single" w:sz="4" w:space="0" w:color="auto"/>
            </w:tcBorders>
            <w:shd w:val="clear" w:color="000000" w:fill="E7E6E6"/>
            <w:noWrap/>
            <w:hideMark/>
          </w:tcPr>
          <w:p w14:paraId="1271BB3A"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100,0%</w:t>
            </w:r>
            <w:proofErr w:type="gramEnd"/>
          </w:p>
        </w:tc>
        <w:tc>
          <w:tcPr>
            <w:tcW w:w="449" w:type="dxa"/>
            <w:tcBorders>
              <w:top w:val="nil"/>
              <w:left w:val="nil"/>
              <w:bottom w:val="nil"/>
              <w:right w:val="single" w:sz="4" w:space="0" w:color="auto"/>
            </w:tcBorders>
            <w:shd w:val="clear" w:color="auto" w:fill="auto"/>
            <w:noWrap/>
            <w:hideMark/>
          </w:tcPr>
          <w:p w14:paraId="3028520C"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442</w:t>
            </w:r>
          </w:p>
        </w:tc>
        <w:tc>
          <w:tcPr>
            <w:tcW w:w="557" w:type="dxa"/>
            <w:tcBorders>
              <w:top w:val="nil"/>
              <w:left w:val="nil"/>
              <w:bottom w:val="nil"/>
              <w:right w:val="single" w:sz="8" w:space="0" w:color="auto"/>
            </w:tcBorders>
            <w:shd w:val="clear" w:color="auto" w:fill="auto"/>
            <w:noWrap/>
            <w:hideMark/>
          </w:tcPr>
          <w:p w14:paraId="15E0761F"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100,0%</w:t>
            </w:r>
            <w:proofErr w:type="gramEnd"/>
          </w:p>
        </w:tc>
        <w:tc>
          <w:tcPr>
            <w:tcW w:w="449" w:type="dxa"/>
            <w:gridSpan w:val="2"/>
            <w:tcBorders>
              <w:top w:val="nil"/>
              <w:left w:val="nil"/>
              <w:bottom w:val="nil"/>
              <w:right w:val="single" w:sz="4" w:space="0" w:color="auto"/>
            </w:tcBorders>
            <w:shd w:val="clear" w:color="000000" w:fill="E7E6E6"/>
            <w:noWrap/>
            <w:hideMark/>
          </w:tcPr>
          <w:p w14:paraId="5F203BFB"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5 301</w:t>
            </w:r>
          </w:p>
        </w:tc>
        <w:tc>
          <w:tcPr>
            <w:tcW w:w="557" w:type="dxa"/>
            <w:tcBorders>
              <w:top w:val="nil"/>
              <w:left w:val="nil"/>
              <w:bottom w:val="nil"/>
              <w:right w:val="nil"/>
            </w:tcBorders>
            <w:shd w:val="clear" w:color="000000" w:fill="E7E6E6"/>
            <w:noWrap/>
            <w:hideMark/>
          </w:tcPr>
          <w:p w14:paraId="72A9F947"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100,0%</w:t>
            </w:r>
            <w:proofErr w:type="gramEnd"/>
          </w:p>
        </w:tc>
        <w:tc>
          <w:tcPr>
            <w:tcW w:w="522" w:type="dxa"/>
            <w:gridSpan w:val="2"/>
            <w:tcBorders>
              <w:top w:val="nil"/>
              <w:left w:val="single" w:sz="4" w:space="0" w:color="auto"/>
              <w:bottom w:val="nil"/>
              <w:right w:val="single" w:sz="4" w:space="0" w:color="auto"/>
            </w:tcBorders>
            <w:shd w:val="clear" w:color="auto" w:fill="auto"/>
            <w:noWrap/>
            <w:hideMark/>
          </w:tcPr>
          <w:p w14:paraId="7DCD049D"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5 376</w:t>
            </w:r>
          </w:p>
        </w:tc>
        <w:tc>
          <w:tcPr>
            <w:tcW w:w="557" w:type="dxa"/>
            <w:tcBorders>
              <w:top w:val="nil"/>
              <w:left w:val="nil"/>
              <w:bottom w:val="nil"/>
              <w:right w:val="single" w:sz="4" w:space="0" w:color="auto"/>
            </w:tcBorders>
            <w:shd w:val="clear" w:color="auto" w:fill="auto"/>
            <w:noWrap/>
            <w:hideMark/>
          </w:tcPr>
          <w:p w14:paraId="3D36E390"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100,0%</w:t>
            </w:r>
            <w:proofErr w:type="gramEnd"/>
          </w:p>
        </w:tc>
        <w:tc>
          <w:tcPr>
            <w:tcW w:w="449" w:type="dxa"/>
            <w:gridSpan w:val="2"/>
            <w:tcBorders>
              <w:top w:val="nil"/>
              <w:left w:val="nil"/>
              <w:bottom w:val="nil"/>
              <w:right w:val="single" w:sz="4" w:space="0" w:color="auto"/>
            </w:tcBorders>
            <w:shd w:val="clear" w:color="000000" w:fill="E7E6E6"/>
            <w:noWrap/>
            <w:hideMark/>
          </w:tcPr>
          <w:p w14:paraId="7DC4CDC5"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5 404</w:t>
            </w:r>
          </w:p>
        </w:tc>
        <w:tc>
          <w:tcPr>
            <w:tcW w:w="577" w:type="dxa"/>
            <w:tcBorders>
              <w:top w:val="nil"/>
              <w:left w:val="nil"/>
              <w:bottom w:val="nil"/>
              <w:right w:val="single" w:sz="8" w:space="0" w:color="auto"/>
            </w:tcBorders>
            <w:shd w:val="clear" w:color="000000" w:fill="E7E6E6"/>
            <w:noWrap/>
            <w:hideMark/>
          </w:tcPr>
          <w:p w14:paraId="02170332"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100,0%</w:t>
            </w:r>
            <w:proofErr w:type="gramEnd"/>
          </w:p>
        </w:tc>
      </w:tr>
      <w:tr w:rsidR="00181FDA" w:rsidRPr="001A1F55" w14:paraId="006D0C4F" w14:textId="77777777" w:rsidTr="00181FDA">
        <w:trPr>
          <w:gridAfter w:val="1"/>
          <w:wAfter w:w="12" w:type="dxa"/>
          <w:trHeight w:val="872"/>
        </w:trPr>
        <w:tc>
          <w:tcPr>
            <w:tcW w:w="1273" w:type="dxa"/>
            <w:tcBorders>
              <w:top w:val="single" w:sz="4" w:space="0" w:color="auto"/>
              <w:left w:val="single" w:sz="8" w:space="0" w:color="auto"/>
              <w:bottom w:val="single" w:sz="4" w:space="0" w:color="auto"/>
              <w:right w:val="double" w:sz="6" w:space="0" w:color="000000"/>
            </w:tcBorders>
            <w:shd w:val="clear" w:color="auto" w:fill="auto"/>
            <w:noWrap/>
            <w:vAlign w:val="center"/>
            <w:hideMark/>
          </w:tcPr>
          <w:p w14:paraId="4C352DD8" w14:textId="77777777" w:rsidR="0004350D" w:rsidRPr="001A1F55" w:rsidRDefault="0004350D" w:rsidP="001A1F55">
            <w:pPr>
              <w:spacing w:before="0" w:after="0" w:line="240" w:lineRule="auto"/>
              <w:rPr>
                <w:rFonts w:asciiTheme="minorHAnsi" w:hAnsiTheme="minorHAnsi" w:cstheme="minorHAnsi"/>
                <w:b/>
                <w:bCs/>
                <w:color w:val="000000"/>
                <w:sz w:val="18"/>
                <w:szCs w:val="18"/>
              </w:rPr>
            </w:pPr>
            <w:r w:rsidRPr="001A1F55">
              <w:rPr>
                <w:rFonts w:asciiTheme="minorHAnsi" w:hAnsiTheme="minorHAnsi" w:cstheme="minorHAnsi"/>
                <w:b/>
                <w:bCs/>
                <w:color w:val="000000"/>
                <w:sz w:val="18"/>
                <w:szCs w:val="18"/>
              </w:rPr>
              <w:t>z toho kompletně vyplnilo dotazník:</w:t>
            </w:r>
          </w:p>
        </w:tc>
        <w:tc>
          <w:tcPr>
            <w:tcW w:w="449" w:type="dxa"/>
            <w:tcBorders>
              <w:top w:val="single" w:sz="4" w:space="0" w:color="auto"/>
              <w:left w:val="nil"/>
              <w:bottom w:val="single" w:sz="4" w:space="0" w:color="auto"/>
              <w:right w:val="single" w:sz="4" w:space="0" w:color="auto"/>
            </w:tcBorders>
            <w:shd w:val="clear" w:color="000000" w:fill="E7E6E6"/>
            <w:noWrap/>
            <w:hideMark/>
          </w:tcPr>
          <w:p w14:paraId="2F2C8432"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27</w:t>
            </w:r>
          </w:p>
        </w:tc>
        <w:tc>
          <w:tcPr>
            <w:tcW w:w="558" w:type="dxa"/>
            <w:tcBorders>
              <w:top w:val="single" w:sz="4" w:space="0" w:color="auto"/>
              <w:left w:val="single" w:sz="4" w:space="0" w:color="auto"/>
              <w:bottom w:val="single" w:sz="4" w:space="0" w:color="auto"/>
              <w:right w:val="nil"/>
            </w:tcBorders>
            <w:shd w:val="clear" w:color="000000" w:fill="E7E6E6"/>
            <w:noWrap/>
            <w:hideMark/>
          </w:tcPr>
          <w:p w14:paraId="59D84C00"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93,1%</w:t>
            </w:r>
            <w:proofErr w:type="gramEnd"/>
          </w:p>
        </w:tc>
        <w:tc>
          <w:tcPr>
            <w:tcW w:w="449" w:type="dxa"/>
            <w:tcBorders>
              <w:top w:val="single" w:sz="4" w:space="0" w:color="auto"/>
              <w:left w:val="single" w:sz="4" w:space="0" w:color="auto"/>
              <w:bottom w:val="single" w:sz="4" w:space="0" w:color="auto"/>
              <w:right w:val="single" w:sz="4" w:space="0" w:color="auto"/>
            </w:tcBorders>
            <w:shd w:val="clear" w:color="auto" w:fill="auto"/>
            <w:noWrap/>
            <w:hideMark/>
          </w:tcPr>
          <w:p w14:paraId="59E89409"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28</w:t>
            </w:r>
          </w:p>
        </w:tc>
        <w:tc>
          <w:tcPr>
            <w:tcW w:w="558" w:type="dxa"/>
            <w:tcBorders>
              <w:top w:val="single" w:sz="4" w:space="0" w:color="auto"/>
              <w:left w:val="nil"/>
              <w:bottom w:val="single" w:sz="4" w:space="0" w:color="auto"/>
              <w:right w:val="single" w:sz="4" w:space="0" w:color="auto"/>
            </w:tcBorders>
            <w:shd w:val="clear" w:color="auto" w:fill="auto"/>
            <w:noWrap/>
            <w:hideMark/>
          </w:tcPr>
          <w:p w14:paraId="4A83F6A9"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87,5%</w:t>
            </w:r>
            <w:proofErr w:type="gramEnd"/>
          </w:p>
        </w:tc>
        <w:tc>
          <w:tcPr>
            <w:tcW w:w="449" w:type="dxa"/>
            <w:tcBorders>
              <w:top w:val="single" w:sz="4" w:space="0" w:color="auto"/>
              <w:left w:val="nil"/>
              <w:bottom w:val="single" w:sz="4" w:space="0" w:color="auto"/>
              <w:right w:val="single" w:sz="4" w:space="0" w:color="auto"/>
            </w:tcBorders>
            <w:shd w:val="clear" w:color="000000" w:fill="E7E6E6"/>
            <w:noWrap/>
            <w:hideMark/>
          </w:tcPr>
          <w:p w14:paraId="439A7F9F"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27</w:t>
            </w:r>
          </w:p>
        </w:tc>
        <w:tc>
          <w:tcPr>
            <w:tcW w:w="558" w:type="dxa"/>
            <w:tcBorders>
              <w:top w:val="single" w:sz="4" w:space="0" w:color="auto"/>
              <w:left w:val="nil"/>
              <w:bottom w:val="single" w:sz="4" w:space="0" w:color="auto"/>
              <w:right w:val="nil"/>
            </w:tcBorders>
            <w:shd w:val="clear" w:color="000000" w:fill="E7E6E6"/>
            <w:noWrap/>
            <w:hideMark/>
          </w:tcPr>
          <w:p w14:paraId="191EC284"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79,4%</w:t>
            </w:r>
            <w:proofErr w:type="gramEnd"/>
          </w:p>
        </w:tc>
        <w:tc>
          <w:tcPr>
            <w:tcW w:w="449" w:type="dxa"/>
            <w:tcBorders>
              <w:top w:val="single" w:sz="4" w:space="0" w:color="auto"/>
              <w:left w:val="single" w:sz="8" w:space="0" w:color="auto"/>
              <w:bottom w:val="single" w:sz="4" w:space="0" w:color="auto"/>
              <w:right w:val="single" w:sz="4" w:space="0" w:color="auto"/>
            </w:tcBorders>
            <w:shd w:val="clear" w:color="auto" w:fill="auto"/>
            <w:noWrap/>
            <w:hideMark/>
          </w:tcPr>
          <w:p w14:paraId="4C190DEE"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395</w:t>
            </w:r>
          </w:p>
        </w:tc>
        <w:tc>
          <w:tcPr>
            <w:tcW w:w="558" w:type="dxa"/>
            <w:tcBorders>
              <w:top w:val="single" w:sz="4" w:space="0" w:color="auto"/>
              <w:left w:val="single" w:sz="4" w:space="0" w:color="auto"/>
              <w:bottom w:val="single" w:sz="4" w:space="0" w:color="auto"/>
              <w:right w:val="nil"/>
            </w:tcBorders>
            <w:shd w:val="clear" w:color="auto" w:fill="auto"/>
            <w:noWrap/>
            <w:hideMark/>
          </w:tcPr>
          <w:p w14:paraId="78384457"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93,8%</w:t>
            </w:r>
            <w:proofErr w:type="gramEnd"/>
          </w:p>
        </w:tc>
        <w:tc>
          <w:tcPr>
            <w:tcW w:w="449" w:type="dxa"/>
            <w:tcBorders>
              <w:top w:val="single" w:sz="4" w:space="0" w:color="auto"/>
              <w:left w:val="single" w:sz="4" w:space="0" w:color="auto"/>
              <w:bottom w:val="single" w:sz="4" w:space="0" w:color="auto"/>
              <w:right w:val="single" w:sz="4" w:space="0" w:color="auto"/>
            </w:tcBorders>
            <w:shd w:val="clear" w:color="000000" w:fill="E7E6E6"/>
            <w:noWrap/>
            <w:hideMark/>
          </w:tcPr>
          <w:p w14:paraId="21A2B87D"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363</w:t>
            </w:r>
          </w:p>
        </w:tc>
        <w:tc>
          <w:tcPr>
            <w:tcW w:w="558" w:type="dxa"/>
            <w:tcBorders>
              <w:top w:val="single" w:sz="4" w:space="0" w:color="auto"/>
              <w:left w:val="single" w:sz="4" w:space="0" w:color="auto"/>
              <w:bottom w:val="single" w:sz="4" w:space="0" w:color="auto"/>
              <w:right w:val="single" w:sz="4" w:space="0" w:color="auto"/>
            </w:tcBorders>
            <w:shd w:val="clear" w:color="000000" w:fill="E7E6E6"/>
            <w:noWrap/>
            <w:hideMark/>
          </w:tcPr>
          <w:p w14:paraId="7A8C690D"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82,3%</w:t>
            </w:r>
            <w:proofErr w:type="gramEnd"/>
          </w:p>
        </w:tc>
        <w:tc>
          <w:tcPr>
            <w:tcW w:w="449" w:type="dxa"/>
            <w:tcBorders>
              <w:top w:val="single" w:sz="4" w:space="0" w:color="auto"/>
              <w:left w:val="nil"/>
              <w:bottom w:val="single" w:sz="4" w:space="0" w:color="auto"/>
              <w:right w:val="single" w:sz="4" w:space="0" w:color="auto"/>
            </w:tcBorders>
            <w:shd w:val="clear" w:color="auto" w:fill="auto"/>
            <w:noWrap/>
            <w:hideMark/>
          </w:tcPr>
          <w:p w14:paraId="77A70929"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320</w:t>
            </w:r>
          </w:p>
        </w:tc>
        <w:tc>
          <w:tcPr>
            <w:tcW w:w="557" w:type="dxa"/>
            <w:tcBorders>
              <w:top w:val="single" w:sz="4" w:space="0" w:color="auto"/>
              <w:left w:val="single" w:sz="4" w:space="0" w:color="auto"/>
              <w:bottom w:val="single" w:sz="4" w:space="0" w:color="auto"/>
              <w:right w:val="single" w:sz="8" w:space="0" w:color="auto"/>
            </w:tcBorders>
            <w:shd w:val="clear" w:color="auto" w:fill="auto"/>
            <w:noWrap/>
            <w:hideMark/>
          </w:tcPr>
          <w:p w14:paraId="5E176A65"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72,4%</w:t>
            </w:r>
            <w:proofErr w:type="gramEnd"/>
          </w:p>
        </w:tc>
        <w:tc>
          <w:tcPr>
            <w:tcW w:w="449" w:type="dxa"/>
            <w:gridSpan w:val="2"/>
            <w:tcBorders>
              <w:top w:val="single" w:sz="4" w:space="0" w:color="auto"/>
              <w:left w:val="nil"/>
              <w:bottom w:val="single" w:sz="4" w:space="0" w:color="auto"/>
              <w:right w:val="single" w:sz="4" w:space="0" w:color="auto"/>
            </w:tcBorders>
            <w:shd w:val="clear" w:color="000000" w:fill="E7E6E6"/>
            <w:noWrap/>
            <w:hideMark/>
          </w:tcPr>
          <w:p w14:paraId="43599250"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4 977</w:t>
            </w:r>
          </w:p>
        </w:tc>
        <w:tc>
          <w:tcPr>
            <w:tcW w:w="557" w:type="dxa"/>
            <w:tcBorders>
              <w:top w:val="single" w:sz="4" w:space="0" w:color="auto"/>
              <w:left w:val="nil"/>
              <w:bottom w:val="single" w:sz="4" w:space="0" w:color="auto"/>
              <w:right w:val="nil"/>
            </w:tcBorders>
            <w:shd w:val="clear" w:color="000000" w:fill="E7E6E6"/>
            <w:noWrap/>
            <w:hideMark/>
          </w:tcPr>
          <w:p w14:paraId="5E4ED6EF"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93,9%</w:t>
            </w:r>
            <w:proofErr w:type="gramEnd"/>
          </w:p>
        </w:tc>
        <w:tc>
          <w:tcPr>
            <w:tcW w:w="52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19880CB"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4 464</w:t>
            </w:r>
          </w:p>
        </w:tc>
        <w:tc>
          <w:tcPr>
            <w:tcW w:w="557" w:type="dxa"/>
            <w:tcBorders>
              <w:top w:val="single" w:sz="4" w:space="0" w:color="auto"/>
              <w:left w:val="nil"/>
              <w:bottom w:val="single" w:sz="4" w:space="0" w:color="auto"/>
              <w:right w:val="single" w:sz="4" w:space="0" w:color="auto"/>
            </w:tcBorders>
            <w:shd w:val="clear" w:color="auto" w:fill="auto"/>
            <w:noWrap/>
            <w:hideMark/>
          </w:tcPr>
          <w:p w14:paraId="2291A9CA"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83,0%</w:t>
            </w:r>
            <w:proofErr w:type="gramEnd"/>
          </w:p>
        </w:tc>
        <w:tc>
          <w:tcPr>
            <w:tcW w:w="449" w:type="dxa"/>
            <w:gridSpan w:val="2"/>
            <w:tcBorders>
              <w:top w:val="single" w:sz="4" w:space="0" w:color="auto"/>
              <w:left w:val="nil"/>
              <w:bottom w:val="single" w:sz="4" w:space="0" w:color="auto"/>
              <w:right w:val="single" w:sz="4" w:space="0" w:color="auto"/>
            </w:tcBorders>
            <w:shd w:val="clear" w:color="000000" w:fill="E7E6E6"/>
            <w:noWrap/>
            <w:hideMark/>
          </w:tcPr>
          <w:p w14:paraId="492B6D25"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4 318</w:t>
            </w:r>
          </w:p>
        </w:tc>
        <w:tc>
          <w:tcPr>
            <w:tcW w:w="577" w:type="dxa"/>
            <w:tcBorders>
              <w:top w:val="single" w:sz="4" w:space="0" w:color="auto"/>
              <w:left w:val="nil"/>
              <w:bottom w:val="single" w:sz="4" w:space="0" w:color="auto"/>
              <w:right w:val="single" w:sz="8" w:space="0" w:color="auto"/>
            </w:tcBorders>
            <w:shd w:val="clear" w:color="000000" w:fill="E7E6E6"/>
            <w:noWrap/>
            <w:hideMark/>
          </w:tcPr>
          <w:p w14:paraId="2206F837"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79,9%</w:t>
            </w:r>
            <w:proofErr w:type="gramEnd"/>
          </w:p>
        </w:tc>
      </w:tr>
      <w:tr w:rsidR="00181FDA" w:rsidRPr="001A1F55" w14:paraId="2D8E36F7" w14:textId="77777777" w:rsidTr="00181FDA">
        <w:trPr>
          <w:gridAfter w:val="1"/>
          <w:wAfter w:w="12" w:type="dxa"/>
          <w:trHeight w:val="871"/>
        </w:trPr>
        <w:tc>
          <w:tcPr>
            <w:tcW w:w="1273" w:type="dxa"/>
            <w:tcBorders>
              <w:top w:val="single" w:sz="4" w:space="0" w:color="auto"/>
              <w:left w:val="single" w:sz="8" w:space="0" w:color="auto"/>
              <w:bottom w:val="single" w:sz="8" w:space="0" w:color="auto"/>
              <w:right w:val="double" w:sz="6" w:space="0" w:color="000000"/>
            </w:tcBorders>
            <w:shd w:val="clear" w:color="auto" w:fill="auto"/>
            <w:vAlign w:val="center"/>
            <w:hideMark/>
          </w:tcPr>
          <w:p w14:paraId="727DDA42" w14:textId="77777777" w:rsidR="0004350D" w:rsidRPr="001A1F55" w:rsidRDefault="0004350D" w:rsidP="001A1F55">
            <w:pPr>
              <w:spacing w:before="0" w:after="0" w:line="240" w:lineRule="auto"/>
              <w:rPr>
                <w:rFonts w:asciiTheme="minorHAnsi" w:hAnsiTheme="minorHAnsi" w:cstheme="minorHAnsi"/>
                <w:b/>
                <w:bCs/>
                <w:color w:val="000000"/>
                <w:sz w:val="18"/>
                <w:szCs w:val="18"/>
              </w:rPr>
            </w:pPr>
            <w:r w:rsidRPr="001A1F55">
              <w:rPr>
                <w:rFonts w:asciiTheme="minorHAnsi" w:hAnsiTheme="minorHAnsi" w:cstheme="minorHAnsi"/>
                <w:b/>
                <w:bCs/>
                <w:color w:val="000000"/>
                <w:sz w:val="18"/>
                <w:szCs w:val="18"/>
              </w:rPr>
              <w:t>z toho nevyplnilo dotazník:</w:t>
            </w:r>
          </w:p>
        </w:tc>
        <w:tc>
          <w:tcPr>
            <w:tcW w:w="449" w:type="dxa"/>
            <w:tcBorders>
              <w:top w:val="nil"/>
              <w:left w:val="nil"/>
              <w:bottom w:val="single" w:sz="8" w:space="0" w:color="auto"/>
              <w:right w:val="single" w:sz="4" w:space="0" w:color="auto"/>
            </w:tcBorders>
            <w:shd w:val="clear" w:color="000000" w:fill="E7E6E6"/>
            <w:noWrap/>
            <w:hideMark/>
          </w:tcPr>
          <w:p w14:paraId="612B1295"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w:t>
            </w:r>
          </w:p>
        </w:tc>
        <w:tc>
          <w:tcPr>
            <w:tcW w:w="558" w:type="dxa"/>
            <w:tcBorders>
              <w:top w:val="nil"/>
              <w:left w:val="nil"/>
              <w:bottom w:val="single" w:sz="8" w:space="0" w:color="auto"/>
              <w:right w:val="nil"/>
            </w:tcBorders>
            <w:shd w:val="clear" w:color="000000" w:fill="E7E6E6"/>
            <w:noWrap/>
            <w:hideMark/>
          </w:tcPr>
          <w:p w14:paraId="4C74C634"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6,9%</w:t>
            </w:r>
            <w:proofErr w:type="gramEnd"/>
          </w:p>
        </w:tc>
        <w:tc>
          <w:tcPr>
            <w:tcW w:w="449" w:type="dxa"/>
            <w:tcBorders>
              <w:top w:val="nil"/>
              <w:left w:val="single" w:sz="4" w:space="0" w:color="auto"/>
              <w:bottom w:val="single" w:sz="8" w:space="0" w:color="auto"/>
              <w:right w:val="single" w:sz="4" w:space="0" w:color="auto"/>
            </w:tcBorders>
            <w:shd w:val="clear" w:color="auto" w:fill="auto"/>
            <w:noWrap/>
            <w:hideMark/>
          </w:tcPr>
          <w:p w14:paraId="36E49E32"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w:t>
            </w:r>
          </w:p>
        </w:tc>
        <w:tc>
          <w:tcPr>
            <w:tcW w:w="558" w:type="dxa"/>
            <w:tcBorders>
              <w:top w:val="nil"/>
              <w:left w:val="nil"/>
              <w:bottom w:val="single" w:sz="8" w:space="0" w:color="auto"/>
              <w:right w:val="single" w:sz="4" w:space="0" w:color="auto"/>
            </w:tcBorders>
            <w:shd w:val="clear" w:color="auto" w:fill="auto"/>
            <w:noWrap/>
            <w:hideMark/>
          </w:tcPr>
          <w:p w14:paraId="7B95ADD1"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12,5%</w:t>
            </w:r>
            <w:proofErr w:type="gramEnd"/>
          </w:p>
        </w:tc>
        <w:tc>
          <w:tcPr>
            <w:tcW w:w="449" w:type="dxa"/>
            <w:tcBorders>
              <w:top w:val="nil"/>
              <w:left w:val="nil"/>
              <w:bottom w:val="single" w:sz="8" w:space="0" w:color="auto"/>
              <w:right w:val="single" w:sz="4" w:space="0" w:color="auto"/>
            </w:tcBorders>
            <w:shd w:val="clear" w:color="000000" w:fill="E7E6E6"/>
            <w:noWrap/>
            <w:hideMark/>
          </w:tcPr>
          <w:p w14:paraId="383A19F8"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7</w:t>
            </w:r>
          </w:p>
        </w:tc>
        <w:tc>
          <w:tcPr>
            <w:tcW w:w="558" w:type="dxa"/>
            <w:tcBorders>
              <w:top w:val="nil"/>
              <w:left w:val="nil"/>
              <w:bottom w:val="single" w:sz="8" w:space="0" w:color="auto"/>
              <w:right w:val="nil"/>
            </w:tcBorders>
            <w:shd w:val="clear" w:color="000000" w:fill="E7E6E6"/>
            <w:noWrap/>
            <w:hideMark/>
          </w:tcPr>
          <w:p w14:paraId="2803206D"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20,6%</w:t>
            </w:r>
            <w:proofErr w:type="gramEnd"/>
          </w:p>
        </w:tc>
        <w:tc>
          <w:tcPr>
            <w:tcW w:w="449" w:type="dxa"/>
            <w:tcBorders>
              <w:top w:val="single" w:sz="4" w:space="0" w:color="auto"/>
              <w:left w:val="single" w:sz="8" w:space="0" w:color="auto"/>
              <w:bottom w:val="single" w:sz="8" w:space="0" w:color="auto"/>
              <w:right w:val="single" w:sz="4" w:space="0" w:color="auto"/>
            </w:tcBorders>
            <w:shd w:val="clear" w:color="auto" w:fill="auto"/>
            <w:noWrap/>
            <w:hideMark/>
          </w:tcPr>
          <w:p w14:paraId="1AFFCD91"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26</w:t>
            </w:r>
          </w:p>
        </w:tc>
        <w:tc>
          <w:tcPr>
            <w:tcW w:w="558" w:type="dxa"/>
            <w:tcBorders>
              <w:top w:val="nil"/>
              <w:left w:val="single" w:sz="4" w:space="0" w:color="auto"/>
              <w:bottom w:val="single" w:sz="8" w:space="0" w:color="auto"/>
              <w:right w:val="nil"/>
            </w:tcBorders>
            <w:shd w:val="clear" w:color="auto" w:fill="auto"/>
            <w:noWrap/>
            <w:hideMark/>
          </w:tcPr>
          <w:p w14:paraId="627DF097"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6,2%</w:t>
            </w:r>
            <w:proofErr w:type="gramEnd"/>
          </w:p>
        </w:tc>
        <w:tc>
          <w:tcPr>
            <w:tcW w:w="449" w:type="dxa"/>
            <w:tcBorders>
              <w:top w:val="nil"/>
              <w:left w:val="single" w:sz="4" w:space="0" w:color="auto"/>
              <w:bottom w:val="single" w:sz="8" w:space="0" w:color="auto"/>
              <w:right w:val="single" w:sz="4" w:space="0" w:color="auto"/>
            </w:tcBorders>
            <w:shd w:val="clear" w:color="000000" w:fill="E7E6E6"/>
            <w:noWrap/>
            <w:hideMark/>
          </w:tcPr>
          <w:p w14:paraId="1483C48C"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78</w:t>
            </w:r>
          </w:p>
        </w:tc>
        <w:tc>
          <w:tcPr>
            <w:tcW w:w="558" w:type="dxa"/>
            <w:tcBorders>
              <w:top w:val="nil"/>
              <w:left w:val="nil"/>
              <w:bottom w:val="single" w:sz="8" w:space="0" w:color="auto"/>
              <w:right w:val="single" w:sz="4" w:space="0" w:color="auto"/>
            </w:tcBorders>
            <w:shd w:val="clear" w:color="000000" w:fill="E7E6E6"/>
            <w:noWrap/>
            <w:hideMark/>
          </w:tcPr>
          <w:p w14:paraId="1E17F3B9"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17,7%</w:t>
            </w:r>
            <w:proofErr w:type="gramEnd"/>
          </w:p>
        </w:tc>
        <w:tc>
          <w:tcPr>
            <w:tcW w:w="449" w:type="dxa"/>
            <w:tcBorders>
              <w:top w:val="nil"/>
              <w:left w:val="nil"/>
              <w:bottom w:val="single" w:sz="8" w:space="0" w:color="auto"/>
              <w:right w:val="single" w:sz="4" w:space="0" w:color="auto"/>
            </w:tcBorders>
            <w:shd w:val="clear" w:color="auto" w:fill="auto"/>
            <w:noWrap/>
            <w:hideMark/>
          </w:tcPr>
          <w:p w14:paraId="17EDB0EA"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122</w:t>
            </w:r>
          </w:p>
        </w:tc>
        <w:tc>
          <w:tcPr>
            <w:tcW w:w="557" w:type="dxa"/>
            <w:tcBorders>
              <w:top w:val="nil"/>
              <w:left w:val="nil"/>
              <w:bottom w:val="single" w:sz="8" w:space="0" w:color="auto"/>
              <w:right w:val="single" w:sz="8" w:space="0" w:color="auto"/>
            </w:tcBorders>
            <w:shd w:val="clear" w:color="auto" w:fill="auto"/>
            <w:noWrap/>
            <w:hideMark/>
          </w:tcPr>
          <w:p w14:paraId="14A8B709"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27,6%</w:t>
            </w:r>
            <w:proofErr w:type="gramEnd"/>
          </w:p>
        </w:tc>
        <w:tc>
          <w:tcPr>
            <w:tcW w:w="449" w:type="dxa"/>
            <w:gridSpan w:val="2"/>
            <w:tcBorders>
              <w:top w:val="nil"/>
              <w:left w:val="nil"/>
              <w:bottom w:val="single" w:sz="8" w:space="0" w:color="auto"/>
              <w:right w:val="single" w:sz="4" w:space="0" w:color="auto"/>
            </w:tcBorders>
            <w:shd w:val="clear" w:color="000000" w:fill="E7E6E6"/>
            <w:noWrap/>
            <w:hideMark/>
          </w:tcPr>
          <w:p w14:paraId="27828653"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324</w:t>
            </w:r>
          </w:p>
        </w:tc>
        <w:tc>
          <w:tcPr>
            <w:tcW w:w="557" w:type="dxa"/>
            <w:tcBorders>
              <w:top w:val="nil"/>
              <w:left w:val="nil"/>
              <w:bottom w:val="single" w:sz="8" w:space="0" w:color="auto"/>
              <w:right w:val="nil"/>
            </w:tcBorders>
            <w:shd w:val="clear" w:color="000000" w:fill="E7E6E6"/>
            <w:noWrap/>
            <w:hideMark/>
          </w:tcPr>
          <w:p w14:paraId="5567DE84"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6,1%</w:t>
            </w:r>
            <w:proofErr w:type="gramEnd"/>
          </w:p>
        </w:tc>
        <w:tc>
          <w:tcPr>
            <w:tcW w:w="522" w:type="dxa"/>
            <w:gridSpan w:val="2"/>
            <w:tcBorders>
              <w:top w:val="nil"/>
              <w:left w:val="single" w:sz="4" w:space="0" w:color="auto"/>
              <w:bottom w:val="single" w:sz="8" w:space="0" w:color="auto"/>
              <w:right w:val="single" w:sz="4" w:space="0" w:color="auto"/>
            </w:tcBorders>
            <w:shd w:val="clear" w:color="auto" w:fill="auto"/>
            <w:noWrap/>
            <w:hideMark/>
          </w:tcPr>
          <w:p w14:paraId="0CD048EB"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912</w:t>
            </w:r>
          </w:p>
        </w:tc>
        <w:tc>
          <w:tcPr>
            <w:tcW w:w="557" w:type="dxa"/>
            <w:tcBorders>
              <w:top w:val="nil"/>
              <w:left w:val="nil"/>
              <w:bottom w:val="single" w:sz="8" w:space="0" w:color="auto"/>
              <w:right w:val="single" w:sz="4" w:space="0" w:color="auto"/>
            </w:tcBorders>
            <w:shd w:val="clear" w:color="auto" w:fill="auto"/>
            <w:noWrap/>
            <w:hideMark/>
          </w:tcPr>
          <w:p w14:paraId="2D8A267B"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17,0%</w:t>
            </w:r>
            <w:proofErr w:type="gramEnd"/>
          </w:p>
        </w:tc>
        <w:tc>
          <w:tcPr>
            <w:tcW w:w="449" w:type="dxa"/>
            <w:gridSpan w:val="2"/>
            <w:tcBorders>
              <w:top w:val="nil"/>
              <w:left w:val="nil"/>
              <w:bottom w:val="single" w:sz="8" w:space="0" w:color="auto"/>
              <w:right w:val="single" w:sz="4" w:space="0" w:color="auto"/>
            </w:tcBorders>
            <w:shd w:val="clear" w:color="000000" w:fill="E7E6E6"/>
            <w:noWrap/>
            <w:hideMark/>
          </w:tcPr>
          <w:p w14:paraId="27F2FE9F" w14:textId="77777777"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1 086</w:t>
            </w:r>
          </w:p>
        </w:tc>
        <w:tc>
          <w:tcPr>
            <w:tcW w:w="577" w:type="dxa"/>
            <w:tcBorders>
              <w:top w:val="nil"/>
              <w:left w:val="nil"/>
              <w:bottom w:val="single" w:sz="8" w:space="0" w:color="auto"/>
              <w:right w:val="single" w:sz="8" w:space="0" w:color="auto"/>
            </w:tcBorders>
            <w:shd w:val="clear" w:color="000000" w:fill="E7E6E6"/>
            <w:noWrap/>
            <w:hideMark/>
          </w:tcPr>
          <w:p w14:paraId="301EED9C" w14:textId="77777777" w:rsidR="0004350D" w:rsidRPr="005E3561" w:rsidRDefault="0004350D" w:rsidP="001A1F55">
            <w:pPr>
              <w:spacing w:before="0" w:after="0" w:line="240" w:lineRule="auto"/>
              <w:rPr>
                <w:rFonts w:asciiTheme="minorHAnsi" w:hAnsiTheme="minorHAnsi" w:cstheme="minorHAnsi"/>
                <w:vertAlign w:val="superscript"/>
              </w:rPr>
            </w:pPr>
            <w:proofErr w:type="gramStart"/>
            <w:r w:rsidRPr="005E3561">
              <w:rPr>
                <w:rFonts w:asciiTheme="minorHAnsi" w:hAnsiTheme="minorHAnsi" w:cstheme="minorHAnsi"/>
                <w:szCs w:val="22"/>
                <w:vertAlign w:val="superscript"/>
              </w:rPr>
              <w:t>20,1%</w:t>
            </w:r>
            <w:proofErr w:type="gramEnd"/>
          </w:p>
        </w:tc>
      </w:tr>
    </w:tbl>
    <w:p w14:paraId="43DF6B89" w14:textId="77777777" w:rsidR="001D030A" w:rsidRDefault="001D030A" w:rsidP="0004350D">
      <w:pPr>
        <w:rPr>
          <w:szCs w:val="22"/>
        </w:rPr>
      </w:pPr>
    </w:p>
    <w:p w14:paraId="6D2D3D62" w14:textId="77777777" w:rsidR="0004350D" w:rsidRPr="00FE5EF5" w:rsidRDefault="0004350D" w:rsidP="0004350D">
      <w:pPr>
        <w:rPr>
          <w:szCs w:val="22"/>
        </w:rPr>
      </w:pPr>
      <w:r w:rsidRPr="00FE5EF5">
        <w:rPr>
          <w:szCs w:val="22"/>
        </w:rPr>
        <w:t>Z celkového srovnání tohoto komplexního dotazníkového šetření jsou vzhledem k uplatňování rovných příležitostí relevantní zejména tabulková srovnání pokroku v hlavních oblastech podporovaných z OP VVV (TABULKA Č. 2 a TABULKA Č. 3), podpora inkluzivního - společného vzdělávání (TABULKA Č. 4), personální zajištění (TABULKA Č. 4.B),  další otázky související s podporou inkluzivního vzdělávání v MŠ (TABULKA Č. 5: Využívání školních a školských odborných služeb nebo služeb jiného subjektu podílejícího se na vzdělávání školami a hodnocení kvality spolupráce a TABULKA Č. 6: Hodnocení kvality spolupráce v rámci využívání školních a školských odborných služeb nebo služeb jiného subjektu podílejícího se na vzdělávání) a podpora sociálních a občanských dovedností a dalších klíčových kompetencí (TABULKA Č. 7). Červenou barvou jsou v tabulkách zvýrazněny výsledky pod průměrnou hodnotou v rámci ČR.</w:t>
      </w:r>
    </w:p>
    <w:p w14:paraId="7B98D7E7" w14:textId="77777777" w:rsidR="0004350D" w:rsidRPr="001D030A" w:rsidRDefault="0004350D" w:rsidP="00FE5EF5">
      <w:pPr>
        <w:spacing w:before="0" w:after="0" w:line="240" w:lineRule="auto"/>
        <w:rPr>
          <w:b/>
          <w:bCs/>
          <w:szCs w:val="22"/>
        </w:rPr>
      </w:pPr>
      <w:r w:rsidRPr="001D030A">
        <w:rPr>
          <w:b/>
          <w:bCs/>
          <w:szCs w:val="22"/>
        </w:rPr>
        <w:t>TABULKA Č. 2 Hlavní oblasti podporované z OP</w:t>
      </w:r>
    </w:p>
    <w:tbl>
      <w:tblPr>
        <w:tblW w:w="10058" w:type="dxa"/>
        <w:tblInd w:w="-152" w:type="dxa"/>
        <w:tblLayout w:type="fixed"/>
        <w:tblCellMar>
          <w:left w:w="70" w:type="dxa"/>
          <w:right w:w="70" w:type="dxa"/>
        </w:tblCellMar>
        <w:tblLook w:val="04A0" w:firstRow="1" w:lastRow="0" w:firstColumn="1" w:lastColumn="0" w:noHBand="0" w:noVBand="1"/>
      </w:tblPr>
      <w:tblGrid>
        <w:gridCol w:w="1981"/>
        <w:gridCol w:w="656"/>
        <w:gridCol w:w="656"/>
        <w:gridCol w:w="659"/>
        <w:gridCol w:w="658"/>
        <w:gridCol w:w="658"/>
        <w:gridCol w:w="660"/>
        <w:gridCol w:w="658"/>
        <w:gridCol w:w="658"/>
        <w:gridCol w:w="828"/>
        <w:gridCol w:w="658"/>
        <w:gridCol w:w="658"/>
        <w:gridCol w:w="658"/>
        <w:gridCol w:w="12"/>
      </w:tblGrid>
      <w:tr w:rsidR="008D098B" w:rsidRPr="001A1F55" w14:paraId="7A20D28A" w14:textId="77777777" w:rsidTr="008D098B">
        <w:trPr>
          <w:trHeight w:val="1081"/>
        </w:trPr>
        <w:tc>
          <w:tcPr>
            <w:tcW w:w="1981" w:type="dxa"/>
            <w:vMerge w:val="restart"/>
            <w:tcBorders>
              <w:top w:val="single" w:sz="8" w:space="0" w:color="auto"/>
              <w:left w:val="single" w:sz="8" w:space="0" w:color="auto"/>
              <w:bottom w:val="double" w:sz="6" w:space="0" w:color="000000"/>
              <w:right w:val="double" w:sz="6" w:space="0" w:color="000000"/>
            </w:tcBorders>
            <w:shd w:val="clear" w:color="000000" w:fill="1F4E79"/>
            <w:vAlign w:val="center"/>
            <w:hideMark/>
          </w:tcPr>
          <w:p w14:paraId="319FAA23" w14:textId="77777777" w:rsidR="0004350D" w:rsidRPr="00601019" w:rsidRDefault="0004350D" w:rsidP="0088107A">
            <w:pPr>
              <w:jc w:val="center"/>
              <w:rPr>
                <w:rFonts w:asciiTheme="minorHAnsi" w:hAnsiTheme="minorHAnsi" w:cstheme="minorHAnsi"/>
                <w:b/>
                <w:bCs/>
                <w:color w:val="FFFFFF"/>
              </w:rPr>
            </w:pPr>
            <w:r w:rsidRPr="00601019">
              <w:rPr>
                <w:rFonts w:asciiTheme="minorHAnsi" w:hAnsiTheme="minorHAnsi" w:cstheme="minorHAnsi"/>
                <w:b/>
                <w:bCs/>
                <w:color w:val="FFFFFF"/>
                <w:szCs w:val="22"/>
              </w:rPr>
              <w:t>TABULKA Č. 2: Hlavní oblasti podporované z OP</w:t>
            </w:r>
          </w:p>
        </w:tc>
        <w:tc>
          <w:tcPr>
            <w:tcW w:w="6091" w:type="dxa"/>
            <w:gridSpan w:val="9"/>
            <w:tcBorders>
              <w:top w:val="single" w:sz="8" w:space="0" w:color="auto"/>
              <w:left w:val="single" w:sz="8" w:space="0" w:color="FFFFFF"/>
              <w:bottom w:val="single" w:sz="4" w:space="0" w:color="auto"/>
              <w:right w:val="single" w:sz="8" w:space="0" w:color="FFFFFF"/>
            </w:tcBorders>
            <w:shd w:val="clear" w:color="000000" w:fill="1F4E79"/>
            <w:vAlign w:val="center"/>
            <w:hideMark/>
          </w:tcPr>
          <w:p w14:paraId="554EC5DF" w14:textId="77777777" w:rsidR="0004350D" w:rsidRPr="00601019" w:rsidRDefault="0004350D" w:rsidP="0088107A">
            <w:pPr>
              <w:jc w:val="center"/>
              <w:rPr>
                <w:rFonts w:asciiTheme="minorHAnsi" w:hAnsiTheme="minorHAnsi" w:cstheme="minorHAnsi"/>
                <w:b/>
                <w:bCs/>
                <w:color w:val="FFFFFF"/>
              </w:rPr>
            </w:pPr>
            <w:r w:rsidRPr="00601019">
              <w:rPr>
                <w:rFonts w:asciiTheme="minorHAnsi" w:hAnsiTheme="minorHAnsi" w:cstheme="minorHAnsi"/>
                <w:b/>
                <w:bCs/>
                <w:color w:val="FFFFFF"/>
                <w:szCs w:val="22"/>
              </w:rPr>
              <w:t>Průměrné hodnocení aktuálního stavu 1)</w:t>
            </w:r>
          </w:p>
        </w:tc>
        <w:tc>
          <w:tcPr>
            <w:tcW w:w="1986" w:type="dxa"/>
            <w:gridSpan w:val="4"/>
            <w:tcBorders>
              <w:top w:val="single" w:sz="8" w:space="0" w:color="auto"/>
              <w:left w:val="nil"/>
              <w:bottom w:val="single" w:sz="4" w:space="0" w:color="auto"/>
              <w:right w:val="single" w:sz="8" w:space="0" w:color="000000"/>
            </w:tcBorders>
            <w:shd w:val="clear" w:color="000000" w:fill="1F4E79"/>
            <w:vAlign w:val="center"/>
            <w:hideMark/>
          </w:tcPr>
          <w:p w14:paraId="4A09EEF4" w14:textId="77777777" w:rsidR="0004350D" w:rsidRPr="00601019" w:rsidRDefault="0004350D" w:rsidP="0088107A">
            <w:pPr>
              <w:jc w:val="center"/>
              <w:rPr>
                <w:rFonts w:asciiTheme="minorHAnsi" w:hAnsiTheme="minorHAnsi" w:cstheme="minorHAnsi"/>
                <w:b/>
                <w:bCs/>
                <w:color w:val="FFFFFF"/>
              </w:rPr>
            </w:pPr>
            <w:r w:rsidRPr="00601019">
              <w:rPr>
                <w:rFonts w:asciiTheme="minorHAnsi" w:hAnsiTheme="minorHAnsi" w:cstheme="minorHAnsi"/>
                <w:b/>
                <w:bCs/>
                <w:color w:val="FFFFFF"/>
                <w:szCs w:val="22"/>
              </w:rPr>
              <w:t>Rozdíl v hodnocení</w:t>
            </w:r>
            <w:r w:rsidRPr="00601019">
              <w:rPr>
                <w:rFonts w:asciiTheme="minorHAnsi" w:hAnsiTheme="minorHAnsi" w:cstheme="minorHAnsi"/>
                <w:b/>
                <w:bCs/>
                <w:color w:val="FFFFFF"/>
                <w:szCs w:val="22"/>
              </w:rPr>
              <w:br/>
            </w:r>
            <w:r w:rsidRPr="00601019">
              <w:rPr>
                <w:rFonts w:asciiTheme="minorHAnsi" w:hAnsiTheme="minorHAnsi" w:cstheme="minorHAnsi"/>
                <w:color w:val="FFFFFF"/>
                <w:szCs w:val="22"/>
              </w:rPr>
              <w:t>(průměrné hodnocení v ŠII/III oproti průměrnému hodnocení v ŠI)</w:t>
            </w:r>
          </w:p>
        </w:tc>
      </w:tr>
      <w:tr w:rsidR="00FE5EF5" w:rsidRPr="001A1F55" w14:paraId="3663C362" w14:textId="77777777" w:rsidTr="008D098B">
        <w:trPr>
          <w:trHeight w:val="386"/>
        </w:trPr>
        <w:tc>
          <w:tcPr>
            <w:tcW w:w="1981" w:type="dxa"/>
            <w:vMerge/>
            <w:tcBorders>
              <w:top w:val="single" w:sz="8" w:space="0" w:color="auto"/>
              <w:left w:val="single" w:sz="8" w:space="0" w:color="auto"/>
              <w:bottom w:val="double" w:sz="6" w:space="0" w:color="000000"/>
              <w:right w:val="double" w:sz="6" w:space="0" w:color="000000"/>
            </w:tcBorders>
            <w:vAlign w:val="center"/>
            <w:hideMark/>
          </w:tcPr>
          <w:p w14:paraId="5839F869" w14:textId="77777777" w:rsidR="0004350D" w:rsidRPr="00601019" w:rsidRDefault="0004350D" w:rsidP="0088107A">
            <w:pPr>
              <w:rPr>
                <w:rFonts w:asciiTheme="minorHAnsi" w:hAnsiTheme="minorHAnsi" w:cstheme="minorHAnsi"/>
                <w:b/>
                <w:bCs/>
                <w:color w:val="FFFFFF"/>
                <w:sz w:val="16"/>
                <w:szCs w:val="16"/>
              </w:rPr>
            </w:pPr>
          </w:p>
        </w:tc>
        <w:tc>
          <w:tcPr>
            <w:tcW w:w="1971" w:type="dxa"/>
            <w:gridSpan w:val="3"/>
            <w:tcBorders>
              <w:top w:val="single" w:sz="4" w:space="0" w:color="auto"/>
              <w:left w:val="nil"/>
              <w:bottom w:val="single" w:sz="4" w:space="0" w:color="auto"/>
              <w:right w:val="nil"/>
            </w:tcBorders>
            <w:shd w:val="clear" w:color="000000" w:fill="D9E2F3"/>
            <w:vAlign w:val="center"/>
            <w:hideMark/>
          </w:tcPr>
          <w:p w14:paraId="42FBACC9" w14:textId="77777777"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v rámci ORP</w:t>
            </w:r>
          </w:p>
        </w:tc>
        <w:tc>
          <w:tcPr>
            <w:tcW w:w="1976"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14:paraId="4C20704A" w14:textId="77777777"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v rámci kraje</w:t>
            </w:r>
          </w:p>
        </w:tc>
        <w:tc>
          <w:tcPr>
            <w:tcW w:w="2144" w:type="dxa"/>
            <w:gridSpan w:val="3"/>
            <w:tcBorders>
              <w:top w:val="single" w:sz="4" w:space="0" w:color="auto"/>
              <w:left w:val="nil"/>
              <w:bottom w:val="single" w:sz="4" w:space="0" w:color="auto"/>
              <w:right w:val="double" w:sz="4" w:space="0" w:color="auto"/>
            </w:tcBorders>
            <w:shd w:val="clear" w:color="000000" w:fill="8497B0"/>
            <w:vAlign w:val="center"/>
            <w:hideMark/>
          </w:tcPr>
          <w:p w14:paraId="1380957C" w14:textId="77777777"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 xml:space="preserve">v rámci ČR </w:t>
            </w:r>
          </w:p>
        </w:tc>
        <w:tc>
          <w:tcPr>
            <w:tcW w:w="658" w:type="dxa"/>
            <w:vMerge w:val="restart"/>
            <w:tcBorders>
              <w:top w:val="nil"/>
              <w:left w:val="double" w:sz="4" w:space="0" w:color="auto"/>
              <w:bottom w:val="double" w:sz="6" w:space="0" w:color="000000"/>
              <w:right w:val="single" w:sz="4" w:space="0" w:color="auto"/>
            </w:tcBorders>
            <w:shd w:val="clear" w:color="000000" w:fill="D9E2F3"/>
            <w:vAlign w:val="center"/>
            <w:hideMark/>
          </w:tcPr>
          <w:p w14:paraId="46F37E47" w14:textId="77777777"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v rámci ORP</w:t>
            </w:r>
          </w:p>
        </w:tc>
        <w:tc>
          <w:tcPr>
            <w:tcW w:w="658" w:type="dxa"/>
            <w:vMerge w:val="restart"/>
            <w:tcBorders>
              <w:top w:val="nil"/>
              <w:left w:val="single" w:sz="4" w:space="0" w:color="auto"/>
              <w:bottom w:val="double" w:sz="6" w:space="0" w:color="000000"/>
              <w:right w:val="single" w:sz="4" w:space="0" w:color="auto"/>
            </w:tcBorders>
            <w:shd w:val="clear" w:color="000000" w:fill="BCD6EE"/>
            <w:vAlign w:val="center"/>
            <w:hideMark/>
          </w:tcPr>
          <w:p w14:paraId="06404788" w14:textId="77777777"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v rámci kraje</w:t>
            </w:r>
          </w:p>
        </w:tc>
        <w:tc>
          <w:tcPr>
            <w:tcW w:w="670" w:type="dxa"/>
            <w:gridSpan w:val="2"/>
            <w:tcBorders>
              <w:top w:val="nil"/>
              <w:left w:val="single" w:sz="4" w:space="0" w:color="auto"/>
              <w:bottom w:val="double" w:sz="6" w:space="0" w:color="000000"/>
              <w:right w:val="single" w:sz="8" w:space="0" w:color="auto"/>
            </w:tcBorders>
            <w:shd w:val="clear" w:color="000000" w:fill="8497B0"/>
            <w:vAlign w:val="center"/>
            <w:hideMark/>
          </w:tcPr>
          <w:p w14:paraId="6B04E8CC" w14:textId="77777777"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v rámci</w:t>
            </w:r>
            <w:r w:rsidRPr="00601019">
              <w:rPr>
                <w:rFonts w:asciiTheme="minorHAnsi" w:hAnsiTheme="minorHAnsi" w:cstheme="minorHAnsi"/>
                <w:b/>
                <w:bCs/>
                <w:color w:val="000000"/>
                <w:sz w:val="16"/>
                <w:szCs w:val="16"/>
              </w:rPr>
              <w:br/>
              <w:t xml:space="preserve">ČR </w:t>
            </w:r>
          </w:p>
        </w:tc>
      </w:tr>
      <w:tr w:rsidR="008D098B" w:rsidRPr="001A1F55" w14:paraId="4F0BF49F" w14:textId="77777777" w:rsidTr="008D098B">
        <w:trPr>
          <w:gridAfter w:val="1"/>
          <w:wAfter w:w="12" w:type="dxa"/>
          <w:trHeight w:val="386"/>
        </w:trPr>
        <w:tc>
          <w:tcPr>
            <w:tcW w:w="1981" w:type="dxa"/>
            <w:vMerge/>
            <w:tcBorders>
              <w:top w:val="single" w:sz="8" w:space="0" w:color="auto"/>
              <w:left w:val="single" w:sz="8" w:space="0" w:color="auto"/>
              <w:bottom w:val="double" w:sz="6" w:space="0" w:color="000000"/>
              <w:right w:val="double" w:sz="6" w:space="0" w:color="000000"/>
            </w:tcBorders>
            <w:vAlign w:val="center"/>
            <w:hideMark/>
          </w:tcPr>
          <w:p w14:paraId="2C4B6862" w14:textId="77777777" w:rsidR="0004350D" w:rsidRPr="00601019" w:rsidRDefault="0004350D" w:rsidP="0088107A">
            <w:pPr>
              <w:rPr>
                <w:rFonts w:asciiTheme="minorHAnsi" w:hAnsiTheme="minorHAnsi" w:cstheme="minorHAnsi"/>
                <w:b/>
                <w:bCs/>
                <w:color w:val="FFFFFF"/>
                <w:sz w:val="16"/>
                <w:szCs w:val="16"/>
                <w:vertAlign w:val="superscript"/>
              </w:rPr>
            </w:pPr>
          </w:p>
        </w:tc>
        <w:tc>
          <w:tcPr>
            <w:tcW w:w="656" w:type="dxa"/>
            <w:tcBorders>
              <w:top w:val="nil"/>
              <w:left w:val="nil"/>
              <w:bottom w:val="double" w:sz="6" w:space="0" w:color="auto"/>
              <w:right w:val="nil"/>
            </w:tcBorders>
            <w:shd w:val="clear" w:color="000000" w:fill="E7E6E6"/>
            <w:noWrap/>
            <w:vAlign w:val="center"/>
            <w:hideMark/>
          </w:tcPr>
          <w:p w14:paraId="63F05303" w14:textId="77777777"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ŠI</w:t>
            </w:r>
          </w:p>
        </w:tc>
        <w:tc>
          <w:tcPr>
            <w:tcW w:w="656"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15AD8B02" w14:textId="77777777"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w:t>
            </w:r>
          </w:p>
        </w:tc>
        <w:tc>
          <w:tcPr>
            <w:tcW w:w="659" w:type="dxa"/>
            <w:tcBorders>
              <w:top w:val="double" w:sz="4" w:space="0" w:color="auto"/>
              <w:left w:val="nil"/>
              <w:bottom w:val="double" w:sz="4" w:space="0" w:color="auto"/>
              <w:right w:val="double" w:sz="4" w:space="0" w:color="auto"/>
            </w:tcBorders>
            <w:shd w:val="clear" w:color="000000" w:fill="E7E6E6"/>
            <w:noWrap/>
            <w:vAlign w:val="center"/>
            <w:hideMark/>
          </w:tcPr>
          <w:p w14:paraId="3DBA9B4D" w14:textId="77777777"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ŠII/III</w:t>
            </w:r>
          </w:p>
        </w:tc>
        <w:tc>
          <w:tcPr>
            <w:tcW w:w="658" w:type="dxa"/>
            <w:tcBorders>
              <w:top w:val="nil"/>
              <w:left w:val="double" w:sz="4" w:space="0" w:color="auto"/>
              <w:bottom w:val="double" w:sz="6" w:space="0" w:color="auto"/>
              <w:right w:val="nil"/>
            </w:tcBorders>
            <w:shd w:val="clear" w:color="000000" w:fill="FFFFFF"/>
            <w:noWrap/>
            <w:vAlign w:val="center"/>
            <w:hideMark/>
          </w:tcPr>
          <w:p w14:paraId="3AE4AF11" w14:textId="77777777" w:rsidR="0004350D" w:rsidRPr="00601019" w:rsidRDefault="0004350D" w:rsidP="0088107A">
            <w:pPr>
              <w:ind w:left="-212" w:firstLine="212"/>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ŠI</w:t>
            </w:r>
          </w:p>
        </w:tc>
        <w:tc>
          <w:tcPr>
            <w:tcW w:w="658"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14:paraId="721CEDB3" w14:textId="77777777"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w:t>
            </w:r>
          </w:p>
        </w:tc>
        <w:tc>
          <w:tcPr>
            <w:tcW w:w="660" w:type="dxa"/>
            <w:tcBorders>
              <w:top w:val="nil"/>
              <w:left w:val="nil"/>
              <w:bottom w:val="double" w:sz="6" w:space="0" w:color="auto"/>
              <w:right w:val="double" w:sz="6" w:space="0" w:color="000000"/>
            </w:tcBorders>
            <w:shd w:val="clear" w:color="000000" w:fill="FFFFFF"/>
            <w:noWrap/>
            <w:vAlign w:val="center"/>
            <w:hideMark/>
          </w:tcPr>
          <w:p w14:paraId="5AD7D3A7" w14:textId="77777777"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ŠII/III</w:t>
            </w:r>
          </w:p>
        </w:tc>
        <w:tc>
          <w:tcPr>
            <w:tcW w:w="658" w:type="dxa"/>
            <w:tcBorders>
              <w:top w:val="nil"/>
              <w:left w:val="nil"/>
              <w:bottom w:val="double" w:sz="6" w:space="0" w:color="auto"/>
              <w:right w:val="nil"/>
            </w:tcBorders>
            <w:shd w:val="clear" w:color="000000" w:fill="E7E6E6"/>
            <w:noWrap/>
            <w:vAlign w:val="center"/>
            <w:hideMark/>
          </w:tcPr>
          <w:p w14:paraId="24DF8F9A" w14:textId="77777777"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ŠI</w:t>
            </w:r>
          </w:p>
        </w:tc>
        <w:tc>
          <w:tcPr>
            <w:tcW w:w="658"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2F94C9EF" w14:textId="77777777"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w:t>
            </w:r>
          </w:p>
        </w:tc>
        <w:tc>
          <w:tcPr>
            <w:tcW w:w="828" w:type="dxa"/>
            <w:tcBorders>
              <w:top w:val="nil"/>
              <w:left w:val="nil"/>
              <w:bottom w:val="double" w:sz="6" w:space="0" w:color="auto"/>
              <w:right w:val="double" w:sz="4" w:space="0" w:color="auto"/>
            </w:tcBorders>
            <w:shd w:val="clear" w:color="000000" w:fill="E7E6E6"/>
            <w:noWrap/>
            <w:vAlign w:val="center"/>
            <w:hideMark/>
          </w:tcPr>
          <w:p w14:paraId="7A139822" w14:textId="77777777"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ŠII/III</w:t>
            </w:r>
          </w:p>
        </w:tc>
        <w:tc>
          <w:tcPr>
            <w:tcW w:w="658" w:type="dxa"/>
            <w:vMerge/>
            <w:tcBorders>
              <w:top w:val="nil"/>
              <w:left w:val="double" w:sz="4" w:space="0" w:color="auto"/>
              <w:bottom w:val="double" w:sz="6" w:space="0" w:color="000000"/>
              <w:right w:val="single" w:sz="4" w:space="0" w:color="auto"/>
            </w:tcBorders>
            <w:vAlign w:val="center"/>
            <w:hideMark/>
          </w:tcPr>
          <w:p w14:paraId="5CC04709" w14:textId="77777777" w:rsidR="0004350D" w:rsidRPr="00601019" w:rsidRDefault="0004350D" w:rsidP="0088107A">
            <w:pPr>
              <w:rPr>
                <w:rFonts w:asciiTheme="minorHAnsi" w:hAnsiTheme="minorHAnsi" w:cstheme="minorHAnsi"/>
                <w:b/>
                <w:bCs/>
                <w:sz w:val="16"/>
                <w:szCs w:val="16"/>
                <w:vertAlign w:val="superscript"/>
              </w:rPr>
            </w:pPr>
          </w:p>
        </w:tc>
        <w:tc>
          <w:tcPr>
            <w:tcW w:w="658" w:type="dxa"/>
            <w:vMerge/>
            <w:tcBorders>
              <w:top w:val="nil"/>
              <w:left w:val="single" w:sz="4" w:space="0" w:color="auto"/>
              <w:bottom w:val="double" w:sz="6" w:space="0" w:color="000000"/>
              <w:right w:val="single" w:sz="4" w:space="0" w:color="auto"/>
            </w:tcBorders>
            <w:vAlign w:val="center"/>
            <w:hideMark/>
          </w:tcPr>
          <w:p w14:paraId="577219AE" w14:textId="77777777" w:rsidR="0004350D" w:rsidRPr="00601019" w:rsidRDefault="0004350D" w:rsidP="0088107A">
            <w:pPr>
              <w:rPr>
                <w:rFonts w:asciiTheme="minorHAnsi" w:hAnsiTheme="minorHAnsi" w:cstheme="minorHAnsi"/>
                <w:b/>
                <w:bCs/>
                <w:color w:val="000000"/>
                <w:sz w:val="16"/>
                <w:szCs w:val="16"/>
                <w:vertAlign w:val="superscript"/>
              </w:rPr>
            </w:pPr>
          </w:p>
        </w:tc>
        <w:tc>
          <w:tcPr>
            <w:tcW w:w="658" w:type="dxa"/>
            <w:tcBorders>
              <w:top w:val="nil"/>
              <w:left w:val="single" w:sz="4" w:space="0" w:color="auto"/>
              <w:bottom w:val="double" w:sz="6" w:space="0" w:color="000000"/>
              <w:right w:val="single" w:sz="8" w:space="0" w:color="auto"/>
            </w:tcBorders>
            <w:vAlign w:val="center"/>
            <w:hideMark/>
          </w:tcPr>
          <w:p w14:paraId="4F501A40" w14:textId="77777777" w:rsidR="0004350D" w:rsidRPr="00601019" w:rsidRDefault="0004350D" w:rsidP="0088107A">
            <w:pPr>
              <w:rPr>
                <w:rFonts w:asciiTheme="minorHAnsi" w:hAnsiTheme="minorHAnsi" w:cstheme="minorHAnsi"/>
                <w:b/>
                <w:bCs/>
                <w:color w:val="000000"/>
                <w:sz w:val="16"/>
                <w:szCs w:val="16"/>
                <w:vertAlign w:val="superscript"/>
              </w:rPr>
            </w:pPr>
          </w:p>
        </w:tc>
      </w:tr>
      <w:tr w:rsidR="008D098B" w:rsidRPr="001A1F55" w14:paraId="7F127716" w14:textId="77777777" w:rsidTr="008D098B">
        <w:trPr>
          <w:gridAfter w:val="1"/>
          <w:wAfter w:w="12" w:type="dxa"/>
          <w:trHeight w:val="595"/>
        </w:trPr>
        <w:tc>
          <w:tcPr>
            <w:tcW w:w="1981" w:type="dxa"/>
            <w:tcBorders>
              <w:top w:val="double" w:sz="6" w:space="0" w:color="auto"/>
              <w:left w:val="single" w:sz="8" w:space="0" w:color="auto"/>
              <w:bottom w:val="single" w:sz="4" w:space="0" w:color="auto"/>
              <w:right w:val="double" w:sz="6" w:space="0" w:color="000000"/>
            </w:tcBorders>
            <w:shd w:val="clear" w:color="auto" w:fill="auto"/>
            <w:vAlign w:val="center"/>
            <w:hideMark/>
          </w:tcPr>
          <w:p w14:paraId="18B45CC5" w14:textId="77777777" w:rsidR="0004350D" w:rsidRPr="00E156A9" w:rsidRDefault="0004350D" w:rsidP="00601019">
            <w:pPr>
              <w:ind w:firstLineChars="500" w:firstLine="800"/>
              <w:rPr>
                <w:rFonts w:asciiTheme="minorHAnsi" w:hAnsiTheme="minorHAnsi" w:cstheme="minorHAnsi"/>
                <w:color w:val="000000"/>
                <w:sz w:val="16"/>
                <w:szCs w:val="16"/>
              </w:rPr>
            </w:pPr>
            <w:r w:rsidRPr="00E156A9">
              <w:rPr>
                <w:rFonts w:asciiTheme="minorHAnsi" w:hAnsiTheme="minorHAnsi" w:cstheme="minorHAnsi"/>
                <w:color w:val="000000"/>
                <w:sz w:val="16"/>
                <w:szCs w:val="16"/>
              </w:rPr>
              <w:t>A.       Podpora inkluzivního / společného vzdělávání</w:t>
            </w:r>
            <w:r w:rsidRPr="00E156A9">
              <w:rPr>
                <w:rFonts w:asciiTheme="minorHAnsi" w:hAnsiTheme="minorHAnsi" w:cstheme="minorHAnsi"/>
                <w:color w:val="000000"/>
                <w:sz w:val="16"/>
                <w:szCs w:val="16"/>
              </w:rPr>
              <w:br/>
              <w:t xml:space="preserve">      </w:t>
            </w:r>
            <w:proofErr w:type="gramStart"/>
            <w:r w:rsidRPr="00E156A9">
              <w:rPr>
                <w:rFonts w:asciiTheme="minorHAnsi" w:hAnsiTheme="minorHAnsi" w:cstheme="minorHAnsi"/>
                <w:color w:val="000000"/>
                <w:sz w:val="16"/>
                <w:szCs w:val="16"/>
              </w:rPr>
              <w:t xml:space="preserve">   (</w:t>
            </w:r>
            <w:proofErr w:type="gramEnd"/>
            <w:r w:rsidRPr="00E156A9">
              <w:rPr>
                <w:rFonts w:asciiTheme="minorHAnsi" w:hAnsiTheme="minorHAnsi" w:cstheme="minorHAnsi"/>
                <w:color w:val="000000"/>
                <w:sz w:val="16"/>
                <w:szCs w:val="16"/>
              </w:rPr>
              <w:t>tuto oblast vyplňují pouze běžné školy)</w:t>
            </w:r>
          </w:p>
        </w:tc>
        <w:tc>
          <w:tcPr>
            <w:tcW w:w="656" w:type="dxa"/>
            <w:tcBorders>
              <w:top w:val="double" w:sz="6" w:space="0" w:color="auto"/>
              <w:left w:val="double" w:sz="6" w:space="0" w:color="auto"/>
              <w:bottom w:val="single" w:sz="4" w:space="0" w:color="auto"/>
              <w:right w:val="nil"/>
            </w:tcBorders>
            <w:shd w:val="clear" w:color="000000" w:fill="E7E6E6"/>
            <w:vAlign w:val="center"/>
            <w:hideMark/>
          </w:tcPr>
          <w:p w14:paraId="5A579F59" w14:textId="77777777"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2,42</w:t>
            </w:r>
          </w:p>
        </w:tc>
        <w:tc>
          <w:tcPr>
            <w:tcW w:w="656" w:type="dxa"/>
            <w:tcBorders>
              <w:top w:val="double" w:sz="6" w:space="0" w:color="auto"/>
              <w:left w:val="single" w:sz="4" w:space="0" w:color="auto"/>
              <w:bottom w:val="single" w:sz="4" w:space="0" w:color="auto"/>
              <w:right w:val="nil"/>
            </w:tcBorders>
            <w:shd w:val="clear" w:color="000000" w:fill="FFFFFF"/>
            <w:noWrap/>
            <w:vAlign w:val="center"/>
            <w:hideMark/>
          </w:tcPr>
          <w:p w14:paraId="6E88F27F"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2,87</w:t>
            </w:r>
          </w:p>
        </w:tc>
        <w:tc>
          <w:tcPr>
            <w:tcW w:w="659" w:type="dxa"/>
            <w:tcBorders>
              <w:top w:val="double" w:sz="4" w:space="0" w:color="auto"/>
              <w:left w:val="single" w:sz="4" w:space="0" w:color="auto"/>
              <w:bottom w:val="single" w:sz="4" w:space="0" w:color="auto"/>
              <w:right w:val="double" w:sz="4" w:space="0" w:color="auto"/>
            </w:tcBorders>
            <w:shd w:val="clear" w:color="000000" w:fill="E7E6E6"/>
            <w:noWrap/>
            <w:vAlign w:val="center"/>
            <w:hideMark/>
          </w:tcPr>
          <w:p w14:paraId="16CBD1D3"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3,16</w:t>
            </w:r>
          </w:p>
        </w:tc>
        <w:tc>
          <w:tcPr>
            <w:tcW w:w="658" w:type="dxa"/>
            <w:tcBorders>
              <w:top w:val="double" w:sz="6" w:space="0" w:color="auto"/>
              <w:left w:val="double" w:sz="4" w:space="0" w:color="auto"/>
              <w:bottom w:val="single" w:sz="4" w:space="0" w:color="auto"/>
              <w:right w:val="single" w:sz="4" w:space="0" w:color="000000"/>
            </w:tcBorders>
            <w:shd w:val="clear" w:color="000000" w:fill="FFFFFF"/>
            <w:vAlign w:val="center"/>
            <w:hideMark/>
          </w:tcPr>
          <w:p w14:paraId="243D3D7B"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2,52</w:t>
            </w:r>
          </w:p>
        </w:tc>
        <w:tc>
          <w:tcPr>
            <w:tcW w:w="658" w:type="dxa"/>
            <w:tcBorders>
              <w:top w:val="double" w:sz="6" w:space="0" w:color="auto"/>
              <w:left w:val="nil"/>
              <w:bottom w:val="single" w:sz="4" w:space="0" w:color="auto"/>
              <w:right w:val="single" w:sz="4" w:space="0" w:color="000000"/>
            </w:tcBorders>
            <w:shd w:val="clear" w:color="000000" w:fill="E7E6E6"/>
            <w:noWrap/>
            <w:vAlign w:val="center"/>
            <w:hideMark/>
          </w:tcPr>
          <w:p w14:paraId="5C6C6981"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2,85</w:t>
            </w:r>
          </w:p>
        </w:tc>
        <w:tc>
          <w:tcPr>
            <w:tcW w:w="660" w:type="dxa"/>
            <w:tcBorders>
              <w:top w:val="double" w:sz="6" w:space="0" w:color="auto"/>
              <w:left w:val="nil"/>
              <w:bottom w:val="single" w:sz="4" w:space="0" w:color="auto"/>
              <w:right w:val="double" w:sz="6" w:space="0" w:color="000000"/>
            </w:tcBorders>
            <w:shd w:val="clear" w:color="000000" w:fill="FFFFFF"/>
            <w:noWrap/>
            <w:vAlign w:val="center"/>
            <w:hideMark/>
          </w:tcPr>
          <w:p w14:paraId="46186130"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3,02</w:t>
            </w:r>
          </w:p>
        </w:tc>
        <w:tc>
          <w:tcPr>
            <w:tcW w:w="658" w:type="dxa"/>
            <w:tcBorders>
              <w:top w:val="double" w:sz="6" w:space="0" w:color="auto"/>
              <w:left w:val="nil"/>
              <w:bottom w:val="single" w:sz="4" w:space="0" w:color="auto"/>
              <w:right w:val="single" w:sz="4" w:space="0" w:color="000000"/>
            </w:tcBorders>
            <w:shd w:val="clear" w:color="000000" w:fill="E7E6E6"/>
            <w:vAlign w:val="center"/>
            <w:hideMark/>
          </w:tcPr>
          <w:p w14:paraId="30555AC9"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2,49</w:t>
            </w:r>
          </w:p>
        </w:tc>
        <w:tc>
          <w:tcPr>
            <w:tcW w:w="658" w:type="dxa"/>
            <w:tcBorders>
              <w:top w:val="double" w:sz="6" w:space="0" w:color="auto"/>
              <w:left w:val="nil"/>
              <w:bottom w:val="single" w:sz="4" w:space="0" w:color="auto"/>
              <w:right w:val="single" w:sz="4" w:space="0" w:color="000000"/>
            </w:tcBorders>
            <w:shd w:val="clear" w:color="000000" w:fill="FFFFFF"/>
            <w:noWrap/>
            <w:vAlign w:val="center"/>
            <w:hideMark/>
          </w:tcPr>
          <w:p w14:paraId="55889D85"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2,77</w:t>
            </w:r>
          </w:p>
        </w:tc>
        <w:tc>
          <w:tcPr>
            <w:tcW w:w="828" w:type="dxa"/>
            <w:tcBorders>
              <w:top w:val="double" w:sz="6" w:space="0" w:color="auto"/>
              <w:left w:val="nil"/>
              <w:bottom w:val="single" w:sz="4" w:space="0" w:color="auto"/>
              <w:right w:val="double" w:sz="4" w:space="0" w:color="auto"/>
            </w:tcBorders>
            <w:shd w:val="clear" w:color="000000" w:fill="E7E6E6"/>
            <w:noWrap/>
            <w:vAlign w:val="center"/>
            <w:hideMark/>
          </w:tcPr>
          <w:p w14:paraId="750FE29C"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2,94</w:t>
            </w:r>
          </w:p>
        </w:tc>
        <w:tc>
          <w:tcPr>
            <w:tcW w:w="658" w:type="dxa"/>
            <w:tcBorders>
              <w:top w:val="double" w:sz="6" w:space="0" w:color="auto"/>
              <w:left w:val="double" w:sz="4" w:space="0" w:color="auto"/>
              <w:bottom w:val="single" w:sz="4" w:space="0" w:color="auto"/>
              <w:right w:val="single" w:sz="4" w:space="0" w:color="auto"/>
            </w:tcBorders>
            <w:shd w:val="clear" w:color="000000" w:fill="FFFFFF"/>
            <w:noWrap/>
            <w:vAlign w:val="center"/>
            <w:hideMark/>
          </w:tcPr>
          <w:p w14:paraId="7D757F11" w14:textId="77777777" w:rsidR="0004350D" w:rsidRPr="00E156A9" w:rsidRDefault="0004350D" w:rsidP="0088107A">
            <w:pPr>
              <w:ind w:firstLineChars="100" w:firstLine="160"/>
              <w:jc w:val="right"/>
              <w:rPr>
                <w:rFonts w:asciiTheme="minorHAnsi" w:hAnsiTheme="minorHAnsi" w:cstheme="minorHAnsi"/>
                <w:sz w:val="16"/>
                <w:szCs w:val="16"/>
              </w:rPr>
            </w:pPr>
            <w:r w:rsidRPr="00E156A9">
              <w:rPr>
                <w:rFonts w:asciiTheme="minorHAnsi" w:hAnsiTheme="minorHAnsi" w:cstheme="minorHAnsi"/>
                <w:sz w:val="16"/>
                <w:szCs w:val="16"/>
              </w:rPr>
              <w:t>0,74</w:t>
            </w:r>
          </w:p>
        </w:tc>
        <w:tc>
          <w:tcPr>
            <w:tcW w:w="658" w:type="dxa"/>
            <w:tcBorders>
              <w:top w:val="nil"/>
              <w:left w:val="nil"/>
              <w:bottom w:val="single" w:sz="4" w:space="0" w:color="auto"/>
              <w:right w:val="single" w:sz="4" w:space="0" w:color="auto"/>
            </w:tcBorders>
            <w:shd w:val="clear" w:color="000000" w:fill="E7E6E6"/>
            <w:noWrap/>
            <w:vAlign w:val="center"/>
            <w:hideMark/>
          </w:tcPr>
          <w:p w14:paraId="1F98ADE2"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0,50</w:t>
            </w:r>
          </w:p>
        </w:tc>
        <w:tc>
          <w:tcPr>
            <w:tcW w:w="658" w:type="dxa"/>
            <w:tcBorders>
              <w:top w:val="nil"/>
              <w:left w:val="nil"/>
              <w:bottom w:val="single" w:sz="4" w:space="0" w:color="auto"/>
              <w:right w:val="single" w:sz="8" w:space="0" w:color="auto"/>
            </w:tcBorders>
            <w:shd w:val="clear" w:color="000000" w:fill="FFFFFF"/>
            <w:noWrap/>
            <w:vAlign w:val="center"/>
            <w:hideMark/>
          </w:tcPr>
          <w:p w14:paraId="3F537092"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0,45</w:t>
            </w:r>
          </w:p>
        </w:tc>
      </w:tr>
      <w:tr w:rsidR="008D098B" w:rsidRPr="001A1F55" w14:paraId="01A8D8FB" w14:textId="77777777" w:rsidTr="008D098B">
        <w:trPr>
          <w:gridAfter w:val="1"/>
          <w:wAfter w:w="12" w:type="dxa"/>
          <w:trHeight w:val="595"/>
        </w:trPr>
        <w:tc>
          <w:tcPr>
            <w:tcW w:w="1981" w:type="dxa"/>
            <w:tcBorders>
              <w:top w:val="single" w:sz="4" w:space="0" w:color="auto"/>
              <w:left w:val="single" w:sz="8" w:space="0" w:color="auto"/>
              <w:bottom w:val="single" w:sz="4" w:space="0" w:color="auto"/>
              <w:right w:val="double" w:sz="6" w:space="0" w:color="000000"/>
            </w:tcBorders>
            <w:shd w:val="clear" w:color="auto" w:fill="auto"/>
            <w:vAlign w:val="center"/>
            <w:hideMark/>
          </w:tcPr>
          <w:p w14:paraId="026F9656" w14:textId="77777777" w:rsidR="0004350D" w:rsidRPr="002E2FDA" w:rsidRDefault="0004350D" w:rsidP="00601019">
            <w:pPr>
              <w:ind w:firstLineChars="500" w:firstLine="800"/>
              <w:rPr>
                <w:rFonts w:asciiTheme="minorHAnsi" w:hAnsiTheme="minorHAnsi" w:cstheme="minorHAnsi"/>
                <w:color w:val="000000"/>
                <w:sz w:val="16"/>
                <w:szCs w:val="16"/>
              </w:rPr>
            </w:pPr>
            <w:r w:rsidRPr="002E2FDA">
              <w:rPr>
                <w:rFonts w:asciiTheme="minorHAnsi" w:hAnsiTheme="minorHAnsi" w:cstheme="minorHAnsi"/>
                <w:color w:val="000000"/>
                <w:sz w:val="16"/>
                <w:szCs w:val="16"/>
              </w:rPr>
              <w:t xml:space="preserve">B.       Podpora rozvoje čtenářské </w:t>
            </w:r>
            <w:proofErr w:type="spellStart"/>
            <w:r w:rsidRPr="002E2FDA">
              <w:rPr>
                <w:rFonts w:asciiTheme="minorHAnsi" w:hAnsiTheme="minorHAnsi" w:cstheme="minorHAnsi"/>
                <w:color w:val="000000"/>
                <w:sz w:val="16"/>
                <w:szCs w:val="16"/>
              </w:rPr>
              <w:t>pregramotnosti</w:t>
            </w:r>
            <w:proofErr w:type="spellEnd"/>
          </w:p>
        </w:tc>
        <w:tc>
          <w:tcPr>
            <w:tcW w:w="656" w:type="dxa"/>
            <w:tcBorders>
              <w:top w:val="nil"/>
              <w:left w:val="nil"/>
              <w:bottom w:val="single" w:sz="4" w:space="0" w:color="auto"/>
              <w:right w:val="single" w:sz="4" w:space="0" w:color="000000"/>
            </w:tcBorders>
            <w:shd w:val="clear" w:color="000000" w:fill="E7E6E6"/>
            <w:vAlign w:val="center"/>
            <w:hideMark/>
          </w:tcPr>
          <w:p w14:paraId="0DE700CA" w14:textId="77777777"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2,59</w:t>
            </w:r>
          </w:p>
        </w:tc>
        <w:tc>
          <w:tcPr>
            <w:tcW w:w="656" w:type="dxa"/>
            <w:tcBorders>
              <w:top w:val="single" w:sz="4" w:space="0" w:color="auto"/>
              <w:left w:val="single" w:sz="4" w:space="0" w:color="auto"/>
              <w:bottom w:val="single" w:sz="4" w:space="0" w:color="auto"/>
              <w:right w:val="nil"/>
            </w:tcBorders>
            <w:shd w:val="clear" w:color="000000" w:fill="FFFFFF"/>
            <w:noWrap/>
            <w:vAlign w:val="center"/>
            <w:hideMark/>
          </w:tcPr>
          <w:p w14:paraId="72160AEA"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2,98</w:t>
            </w:r>
          </w:p>
        </w:tc>
        <w:tc>
          <w:tcPr>
            <w:tcW w:w="659"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14:paraId="52ADB96E"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3,24</w:t>
            </w:r>
          </w:p>
        </w:tc>
        <w:tc>
          <w:tcPr>
            <w:tcW w:w="658" w:type="dxa"/>
            <w:tcBorders>
              <w:top w:val="single" w:sz="4" w:space="0" w:color="auto"/>
              <w:left w:val="double" w:sz="4" w:space="0" w:color="auto"/>
              <w:bottom w:val="single" w:sz="4" w:space="0" w:color="auto"/>
              <w:right w:val="single" w:sz="4" w:space="0" w:color="000000"/>
            </w:tcBorders>
            <w:shd w:val="clear" w:color="000000" w:fill="FFFFFF"/>
            <w:vAlign w:val="center"/>
            <w:hideMark/>
          </w:tcPr>
          <w:p w14:paraId="6DAF85B4"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2,71</w:t>
            </w:r>
          </w:p>
        </w:tc>
        <w:tc>
          <w:tcPr>
            <w:tcW w:w="658" w:type="dxa"/>
            <w:tcBorders>
              <w:top w:val="single" w:sz="4" w:space="0" w:color="auto"/>
              <w:left w:val="nil"/>
              <w:bottom w:val="single" w:sz="4" w:space="0" w:color="auto"/>
              <w:right w:val="single" w:sz="4" w:space="0" w:color="000000"/>
            </w:tcBorders>
            <w:shd w:val="clear" w:color="000000" w:fill="E7E6E6"/>
            <w:noWrap/>
            <w:vAlign w:val="center"/>
            <w:hideMark/>
          </w:tcPr>
          <w:p w14:paraId="01A934F1"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3,02</w:t>
            </w:r>
          </w:p>
        </w:tc>
        <w:tc>
          <w:tcPr>
            <w:tcW w:w="660" w:type="dxa"/>
            <w:tcBorders>
              <w:top w:val="single" w:sz="4" w:space="0" w:color="auto"/>
              <w:left w:val="nil"/>
              <w:bottom w:val="single" w:sz="4" w:space="0" w:color="auto"/>
              <w:right w:val="double" w:sz="6" w:space="0" w:color="000000"/>
            </w:tcBorders>
            <w:shd w:val="clear" w:color="000000" w:fill="FFFFFF"/>
            <w:noWrap/>
            <w:vAlign w:val="center"/>
            <w:hideMark/>
          </w:tcPr>
          <w:p w14:paraId="5360C06A"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3,22</w:t>
            </w:r>
          </w:p>
        </w:tc>
        <w:tc>
          <w:tcPr>
            <w:tcW w:w="658" w:type="dxa"/>
            <w:tcBorders>
              <w:top w:val="single" w:sz="4" w:space="0" w:color="auto"/>
              <w:left w:val="nil"/>
              <w:bottom w:val="single" w:sz="4" w:space="0" w:color="auto"/>
              <w:right w:val="single" w:sz="4" w:space="0" w:color="000000"/>
            </w:tcBorders>
            <w:shd w:val="clear" w:color="000000" w:fill="E7E6E6"/>
            <w:vAlign w:val="center"/>
            <w:hideMark/>
          </w:tcPr>
          <w:p w14:paraId="41C28B8F"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2,62</w:t>
            </w:r>
          </w:p>
        </w:tc>
        <w:tc>
          <w:tcPr>
            <w:tcW w:w="658" w:type="dxa"/>
            <w:tcBorders>
              <w:top w:val="single" w:sz="4" w:space="0" w:color="auto"/>
              <w:left w:val="nil"/>
              <w:bottom w:val="single" w:sz="4" w:space="0" w:color="auto"/>
              <w:right w:val="single" w:sz="4" w:space="0" w:color="000000"/>
            </w:tcBorders>
            <w:shd w:val="clear" w:color="000000" w:fill="FFFFFF"/>
            <w:noWrap/>
            <w:vAlign w:val="center"/>
            <w:hideMark/>
          </w:tcPr>
          <w:p w14:paraId="5F70C537"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2,90</w:t>
            </w:r>
          </w:p>
        </w:tc>
        <w:tc>
          <w:tcPr>
            <w:tcW w:w="828" w:type="dxa"/>
            <w:tcBorders>
              <w:top w:val="single" w:sz="4" w:space="0" w:color="auto"/>
              <w:left w:val="nil"/>
              <w:bottom w:val="single" w:sz="4" w:space="0" w:color="auto"/>
              <w:right w:val="double" w:sz="4" w:space="0" w:color="auto"/>
            </w:tcBorders>
            <w:shd w:val="clear" w:color="000000" w:fill="E7E6E6"/>
            <w:noWrap/>
            <w:vAlign w:val="center"/>
            <w:hideMark/>
          </w:tcPr>
          <w:p w14:paraId="044AA7C6"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3,10</w:t>
            </w:r>
          </w:p>
        </w:tc>
        <w:tc>
          <w:tcPr>
            <w:tcW w:w="658"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14:paraId="3F1313C6" w14:textId="77777777" w:rsidR="0004350D" w:rsidRPr="00E156A9" w:rsidRDefault="0004350D" w:rsidP="0088107A">
            <w:pPr>
              <w:ind w:firstLineChars="100" w:firstLine="160"/>
              <w:jc w:val="right"/>
              <w:rPr>
                <w:rFonts w:asciiTheme="minorHAnsi" w:hAnsiTheme="minorHAnsi" w:cstheme="minorHAnsi"/>
                <w:sz w:val="16"/>
                <w:szCs w:val="16"/>
              </w:rPr>
            </w:pPr>
            <w:r w:rsidRPr="00E156A9">
              <w:rPr>
                <w:rFonts w:asciiTheme="minorHAnsi" w:hAnsiTheme="minorHAnsi" w:cstheme="minorHAnsi"/>
                <w:sz w:val="16"/>
                <w:szCs w:val="16"/>
              </w:rPr>
              <w:t>0,65</w:t>
            </w:r>
          </w:p>
        </w:tc>
        <w:tc>
          <w:tcPr>
            <w:tcW w:w="658" w:type="dxa"/>
            <w:tcBorders>
              <w:top w:val="nil"/>
              <w:left w:val="nil"/>
              <w:bottom w:val="single" w:sz="4" w:space="0" w:color="auto"/>
              <w:right w:val="single" w:sz="4" w:space="0" w:color="auto"/>
            </w:tcBorders>
            <w:shd w:val="clear" w:color="000000" w:fill="E7E6E6"/>
            <w:noWrap/>
            <w:vAlign w:val="center"/>
            <w:hideMark/>
          </w:tcPr>
          <w:p w14:paraId="59EA5949"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0,51</w:t>
            </w:r>
          </w:p>
        </w:tc>
        <w:tc>
          <w:tcPr>
            <w:tcW w:w="658" w:type="dxa"/>
            <w:tcBorders>
              <w:top w:val="nil"/>
              <w:left w:val="nil"/>
              <w:bottom w:val="single" w:sz="4" w:space="0" w:color="auto"/>
              <w:right w:val="single" w:sz="8" w:space="0" w:color="auto"/>
            </w:tcBorders>
            <w:shd w:val="clear" w:color="000000" w:fill="FFFFFF"/>
            <w:noWrap/>
            <w:vAlign w:val="center"/>
            <w:hideMark/>
          </w:tcPr>
          <w:p w14:paraId="0E7034DE"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0,48</w:t>
            </w:r>
          </w:p>
        </w:tc>
      </w:tr>
      <w:tr w:rsidR="008D098B" w:rsidRPr="001A1F55" w14:paraId="1CD39AF8" w14:textId="77777777" w:rsidTr="008D098B">
        <w:trPr>
          <w:gridAfter w:val="1"/>
          <w:wAfter w:w="12" w:type="dxa"/>
          <w:trHeight w:val="595"/>
        </w:trPr>
        <w:tc>
          <w:tcPr>
            <w:tcW w:w="1981" w:type="dxa"/>
            <w:tcBorders>
              <w:top w:val="single" w:sz="4" w:space="0" w:color="auto"/>
              <w:left w:val="single" w:sz="8" w:space="0" w:color="auto"/>
              <w:bottom w:val="single" w:sz="4" w:space="0" w:color="auto"/>
              <w:right w:val="double" w:sz="6" w:space="0" w:color="000000"/>
            </w:tcBorders>
            <w:shd w:val="clear" w:color="auto" w:fill="auto"/>
            <w:vAlign w:val="center"/>
            <w:hideMark/>
          </w:tcPr>
          <w:p w14:paraId="4598CEBA" w14:textId="77777777" w:rsidR="0004350D" w:rsidRPr="002E2FDA" w:rsidRDefault="0004350D" w:rsidP="00601019">
            <w:pPr>
              <w:ind w:firstLineChars="500" w:firstLine="800"/>
              <w:rPr>
                <w:rFonts w:asciiTheme="minorHAnsi" w:hAnsiTheme="minorHAnsi" w:cstheme="minorHAnsi"/>
                <w:color w:val="000000"/>
                <w:sz w:val="16"/>
                <w:szCs w:val="16"/>
              </w:rPr>
            </w:pPr>
            <w:r w:rsidRPr="002E2FDA">
              <w:rPr>
                <w:rFonts w:asciiTheme="minorHAnsi" w:hAnsiTheme="minorHAnsi" w:cstheme="minorHAnsi"/>
                <w:color w:val="000000"/>
                <w:sz w:val="16"/>
                <w:szCs w:val="16"/>
              </w:rPr>
              <w:t xml:space="preserve">C.       Podpora rozvoje matematické </w:t>
            </w:r>
            <w:proofErr w:type="spellStart"/>
            <w:r w:rsidRPr="002E2FDA">
              <w:rPr>
                <w:rFonts w:asciiTheme="minorHAnsi" w:hAnsiTheme="minorHAnsi" w:cstheme="minorHAnsi"/>
                <w:color w:val="000000"/>
                <w:sz w:val="16"/>
                <w:szCs w:val="16"/>
              </w:rPr>
              <w:t>pregramotnosti</w:t>
            </w:r>
            <w:proofErr w:type="spellEnd"/>
          </w:p>
        </w:tc>
        <w:tc>
          <w:tcPr>
            <w:tcW w:w="656" w:type="dxa"/>
            <w:tcBorders>
              <w:top w:val="single" w:sz="4" w:space="0" w:color="auto"/>
              <w:left w:val="double" w:sz="6" w:space="0" w:color="auto"/>
              <w:bottom w:val="single" w:sz="4" w:space="0" w:color="auto"/>
              <w:right w:val="nil"/>
            </w:tcBorders>
            <w:shd w:val="clear" w:color="000000" w:fill="E7E6E6"/>
            <w:vAlign w:val="center"/>
            <w:hideMark/>
          </w:tcPr>
          <w:p w14:paraId="123FA298" w14:textId="77777777"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2,27</w:t>
            </w:r>
          </w:p>
        </w:tc>
        <w:tc>
          <w:tcPr>
            <w:tcW w:w="656" w:type="dxa"/>
            <w:tcBorders>
              <w:top w:val="single" w:sz="4" w:space="0" w:color="auto"/>
              <w:left w:val="single" w:sz="4" w:space="0" w:color="auto"/>
              <w:bottom w:val="single" w:sz="4" w:space="0" w:color="auto"/>
              <w:right w:val="nil"/>
            </w:tcBorders>
            <w:shd w:val="clear" w:color="000000" w:fill="FFFFFF"/>
            <w:noWrap/>
            <w:vAlign w:val="center"/>
            <w:hideMark/>
          </w:tcPr>
          <w:p w14:paraId="2E4D6B2D"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2,75</w:t>
            </w:r>
          </w:p>
        </w:tc>
        <w:tc>
          <w:tcPr>
            <w:tcW w:w="659"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14:paraId="6B155B89"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3,10</w:t>
            </w:r>
          </w:p>
        </w:tc>
        <w:tc>
          <w:tcPr>
            <w:tcW w:w="658" w:type="dxa"/>
            <w:tcBorders>
              <w:top w:val="single" w:sz="4" w:space="0" w:color="auto"/>
              <w:left w:val="double" w:sz="4" w:space="0" w:color="auto"/>
              <w:bottom w:val="single" w:sz="4" w:space="0" w:color="auto"/>
              <w:right w:val="single" w:sz="4" w:space="0" w:color="000000"/>
            </w:tcBorders>
            <w:shd w:val="clear" w:color="000000" w:fill="FFFFFF"/>
            <w:vAlign w:val="center"/>
            <w:hideMark/>
          </w:tcPr>
          <w:p w14:paraId="2D658DD5"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2,45</w:t>
            </w:r>
          </w:p>
        </w:tc>
        <w:tc>
          <w:tcPr>
            <w:tcW w:w="658" w:type="dxa"/>
            <w:tcBorders>
              <w:top w:val="single" w:sz="4" w:space="0" w:color="auto"/>
              <w:left w:val="nil"/>
              <w:bottom w:val="single" w:sz="4" w:space="0" w:color="auto"/>
              <w:right w:val="single" w:sz="4" w:space="0" w:color="000000"/>
            </w:tcBorders>
            <w:shd w:val="clear" w:color="000000" w:fill="E7E6E6"/>
            <w:noWrap/>
            <w:vAlign w:val="center"/>
            <w:hideMark/>
          </w:tcPr>
          <w:p w14:paraId="2BFEEFFC"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2,80</w:t>
            </w:r>
          </w:p>
        </w:tc>
        <w:tc>
          <w:tcPr>
            <w:tcW w:w="660" w:type="dxa"/>
            <w:tcBorders>
              <w:top w:val="single" w:sz="4" w:space="0" w:color="auto"/>
              <w:left w:val="nil"/>
              <w:bottom w:val="single" w:sz="4" w:space="0" w:color="auto"/>
              <w:right w:val="double" w:sz="6" w:space="0" w:color="000000"/>
            </w:tcBorders>
            <w:shd w:val="clear" w:color="000000" w:fill="FFFFFF"/>
            <w:noWrap/>
            <w:vAlign w:val="center"/>
            <w:hideMark/>
          </w:tcPr>
          <w:p w14:paraId="6E495496"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3,04</w:t>
            </w:r>
          </w:p>
        </w:tc>
        <w:tc>
          <w:tcPr>
            <w:tcW w:w="658" w:type="dxa"/>
            <w:tcBorders>
              <w:top w:val="single" w:sz="4" w:space="0" w:color="auto"/>
              <w:left w:val="nil"/>
              <w:bottom w:val="single" w:sz="4" w:space="0" w:color="auto"/>
              <w:right w:val="single" w:sz="4" w:space="0" w:color="000000"/>
            </w:tcBorders>
            <w:shd w:val="clear" w:color="000000" w:fill="E7E6E6"/>
            <w:vAlign w:val="center"/>
            <w:hideMark/>
          </w:tcPr>
          <w:p w14:paraId="0E3EE79F"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2,40</w:t>
            </w:r>
          </w:p>
        </w:tc>
        <w:tc>
          <w:tcPr>
            <w:tcW w:w="658" w:type="dxa"/>
            <w:tcBorders>
              <w:top w:val="single" w:sz="4" w:space="0" w:color="auto"/>
              <w:left w:val="nil"/>
              <w:bottom w:val="single" w:sz="4" w:space="0" w:color="auto"/>
              <w:right w:val="single" w:sz="4" w:space="0" w:color="000000"/>
            </w:tcBorders>
            <w:shd w:val="clear" w:color="000000" w:fill="FFFFFF"/>
            <w:noWrap/>
            <w:vAlign w:val="center"/>
            <w:hideMark/>
          </w:tcPr>
          <w:p w14:paraId="1E486C3F"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2,71</w:t>
            </w:r>
          </w:p>
        </w:tc>
        <w:tc>
          <w:tcPr>
            <w:tcW w:w="828" w:type="dxa"/>
            <w:tcBorders>
              <w:top w:val="single" w:sz="4" w:space="0" w:color="auto"/>
              <w:left w:val="nil"/>
              <w:bottom w:val="single" w:sz="4" w:space="0" w:color="auto"/>
              <w:right w:val="double" w:sz="4" w:space="0" w:color="auto"/>
            </w:tcBorders>
            <w:shd w:val="clear" w:color="000000" w:fill="E7E6E6"/>
            <w:noWrap/>
            <w:vAlign w:val="center"/>
            <w:hideMark/>
          </w:tcPr>
          <w:p w14:paraId="5B6D6A2D"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2,94</w:t>
            </w:r>
          </w:p>
        </w:tc>
        <w:tc>
          <w:tcPr>
            <w:tcW w:w="658" w:type="dxa"/>
            <w:tcBorders>
              <w:top w:val="nil"/>
              <w:left w:val="double" w:sz="4" w:space="0" w:color="auto"/>
              <w:bottom w:val="single" w:sz="4" w:space="0" w:color="auto"/>
              <w:right w:val="single" w:sz="4" w:space="0" w:color="auto"/>
            </w:tcBorders>
            <w:shd w:val="clear" w:color="000000" w:fill="FFFFFF"/>
            <w:noWrap/>
            <w:vAlign w:val="center"/>
            <w:hideMark/>
          </w:tcPr>
          <w:p w14:paraId="0F8F3085" w14:textId="77777777" w:rsidR="0004350D" w:rsidRPr="00E156A9" w:rsidRDefault="0004350D" w:rsidP="0088107A">
            <w:pPr>
              <w:ind w:firstLineChars="100" w:firstLine="160"/>
              <w:jc w:val="right"/>
              <w:rPr>
                <w:rFonts w:asciiTheme="minorHAnsi" w:hAnsiTheme="minorHAnsi" w:cstheme="minorHAnsi"/>
                <w:sz w:val="16"/>
                <w:szCs w:val="16"/>
              </w:rPr>
            </w:pPr>
            <w:r w:rsidRPr="00E156A9">
              <w:rPr>
                <w:rFonts w:asciiTheme="minorHAnsi" w:hAnsiTheme="minorHAnsi" w:cstheme="minorHAnsi"/>
                <w:sz w:val="16"/>
                <w:szCs w:val="16"/>
              </w:rPr>
              <w:t>0,83</w:t>
            </w:r>
          </w:p>
        </w:tc>
        <w:tc>
          <w:tcPr>
            <w:tcW w:w="658" w:type="dxa"/>
            <w:tcBorders>
              <w:top w:val="nil"/>
              <w:left w:val="nil"/>
              <w:bottom w:val="single" w:sz="4" w:space="0" w:color="auto"/>
              <w:right w:val="single" w:sz="4" w:space="0" w:color="auto"/>
            </w:tcBorders>
            <w:shd w:val="clear" w:color="000000" w:fill="E7E6E6"/>
            <w:noWrap/>
            <w:vAlign w:val="center"/>
            <w:hideMark/>
          </w:tcPr>
          <w:p w14:paraId="03450E93"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0,59</w:t>
            </w:r>
          </w:p>
        </w:tc>
        <w:tc>
          <w:tcPr>
            <w:tcW w:w="658" w:type="dxa"/>
            <w:tcBorders>
              <w:top w:val="nil"/>
              <w:left w:val="nil"/>
              <w:bottom w:val="single" w:sz="4" w:space="0" w:color="auto"/>
              <w:right w:val="single" w:sz="8" w:space="0" w:color="auto"/>
            </w:tcBorders>
            <w:shd w:val="clear" w:color="000000" w:fill="FFFFFF"/>
            <w:noWrap/>
            <w:vAlign w:val="center"/>
            <w:hideMark/>
          </w:tcPr>
          <w:p w14:paraId="0B4CCFFC"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0,54</w:t>
            </w:r>
          </w:p>
        </w:tc>
      </w:tr>
      <w:tr w:rsidR="008D098B" w:rsidRPr="001A1F55" w14:paraId="3BCA42C6" w14:textId="77777777" w:rsidTr="008D098B">
        <w:trPr>
          <w:gridAfter w:val="1"/>
          <w:wAfter w:w="12" w:type="dxa"/>
          <w:trHeight w:val="595"/>
        </w:trPr>
        <w:tc>
          <w:tcPr>
            <w:tcW w:w="1981" w:type="dxa"/>
            <w:tcBorders>
              <w:top w:val="single" w:sz="4" w:space="0" w:color="auto"/>
              <w:left w:val="single" w:sz="8" w:space="0" w:color="auto"/>
              <w:bottom w:val="single" w:sz="4" w:space="0" w:color="auto"/>
              <w:right w:val="double" w:sz="6" w:space="0" w:color="000000"/>
            </w:tcBorders>
            <w:shd w:val="clear" w:color="auto" w:fill="auto"/>
            <w:vAlign w:val="center"/>
            <w:hideMark/>
          </w:tcPr>
          <w:p w14:paraId="7CECCAD6" w14:textId="77777777" w:rsidR="0004350D" w:rsidRPr="002E2FDA" w:rsidRDefault="0004350D" w:rsidP="00601019">
            <w:pPr>
              <w:ind w:firstLineChars="500" w:firstLine="800"/>
              <w:rPr>
                <w:rFonts w:asciiTheme="minorHAnsi" w:hAnsiTheme="minorHAnsi" w:cstheme="minorHAnsi"/>
                <w:color w:val="000000"/>
                <w:sz w:val="16"/>
                <w:szCs w:val="16"/>
              </w:rPr>
            </w:pPr>
            <w:r w:rsidRPr="002E2FDA">
              <w:rPr>
                <w:rFonts w:asciiTheme="minorHAnsi" w:hAnsiTheme="minorHAnsi" w:cstheme="minorHAnsi"/>
                <w:color w:val="000000"/>
                <w:sz w:val="16"/>
                <w:szCs w:val="16"/>
              </w:rPr>
              <w:t>D.       Podpora kompetencí k iniciativě a kreativitě žáků</w:t>
            </w:r>
          </w:p>
        </w:tc>
        <w:tc>
          <w:tcPr>
            <w:tcW w:w="656" w:type="dxa"/>
            <w:tcBorders>
              <w:top w:val="single" w:sz="4" w:space="0" w:color="auto"/>
              <w:left w:val="nil"/>
              <w:bottom w:val="single" w:sz="4" w:space="0" w:color="auto"/>
              <w:right w:val="single" w:sz="4" w:space="0" w:color="000000"/>
            </w:tcBorders>
            <w:shd w:val="clear" w:color="000000" w:fill="E7E6E6"/>
            <w:vAlign w:val="center"/>
            <w:hideMark/>
          </w:tcPr>
          <w:p w14:paraId="232E71E3" w14:textId="77777777"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2,81</w:t>
            </w:r>
          </w:p>
        </w:tc>
        <w:tc>
          <w:tcPr>
            <w:tcW w:w="656" w:type="dxa"/>
            <w:tcBorders>
              <w:top w:val="single" w:sz="4" w:space="0" w:color="auto"/>
              <w:left w:val="single" w:sz="4" w:space="0" w:color="auto"/>
              <w:bottom w:val="single" w:sz="4" w:space="0" w:color="auto"/>
              <w:right w:val="nil"/>
            </w:tcBorders>
            <w:shd w:val="clear" w:color="000000" w:fill="FFFFFF"/>
            <w:noWrap/>
            <w:vAlign w:val="center"/>
            <w:hideMark/>
          </w:tcPr>
          <w:p w14:paraId="47D3D02E"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3,11</w:t>
            </w:r>
          </w:p>
        </w:tc>
        <w:tc>
          <w:tcPr>
            <w:tcW w:w="659"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14:paraId="23E64FD3"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3,33</w:t>
            </w:r>
          </w:p>
        </w:tc>
        <w:tc>
          <w:tcPr>
            <w:tcW w:w="658" w:type="dxa"/>
            <w:tcBorders>
              <w:top w:val="single" w:sz="4" w:space="0" w:color="auto"/>
              <w:left w:val="double" w:sz="4" w:space="0" w:color="auto"/>
              <w:bottom w:val="single" w:sz="4" w:space="0" w:color="auto"/>
              <w:right w:val="single" w:sz="4" w:space="0" w:color="000000"/>
            </w:tcBorders>
            <w:shd w:val="clear" w:color="000000" w:fill="FFFFFF"/>
            <w:vAlign w:val="center"/>
            <w:hideMark/>
          </w:tcPr>
          <w:p w14:paraId="559126B2"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2,96</w:t>
            </w:r>
          </w:p>
        </w:tc>
        <w:tc>
          <w:tcPr>
            <w:tcW w:w="658" w:type="dxa"/>
            <w:tcBorders>
              <w:top w:val="single" w:sz="4" w:space="0" w:color="auto"/>
              <w:left w:val="nil"/>
              <w:bottom w:val="single" w:sz="4" w:space="0" w:color="auto"/>
              <w:right w:val="single" w:sz="4" w:space="0" w:color="000000"/>
            </w:tcBorders>
            <w:shd w:val="clear" w:color="000000" w:fill="E7E6E6"/>
            <w:noWrap/>
            <w:vAlign w:val="center"/>
            <w:hideMark/>
          </w:tcPr>
          <w:p w14:paraId="3C865AB9"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3,17</w:t>
            </w:r>
          </w:p>
        </w:tc>
        <w:tc>
          <w:tcPr>
            <w:tcW w:w="660" w:type="dxa"/>
            <w:tcBorders>
              <w:top w:val="single" w:sz="4" w:space="0" w:color="auto"/>
              <w:left w:val="nil"/>
              <w:bottom w:val="single" w:sz="4" w:space="0" w:color="auto"/>
              <w:right w:val="double" w:sz="6" w:space="0" w:color="000000"/>
            </w:tcBorders>
            <w:shd w:val="clear" w:color="000000" w:fill="FFFFFF"/>
            <w:noWrap/>
            <w:vAlign w:val="center"/>
            <w:hideMark/>
          </w:tcPr>
          <w:p w14:paraId="09533FCE"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3,35</w:t>
            </w:r>
          </w:p>
        </w:tc>
        <w:tc>
          <w:tcPr>
            <w:tcW w:w="658" w:type="dxa"/>
            <w:tcBorders>
              <w:top w:val="single" w:sz="4" w:space="0" w:color="auto"/>
              <w:left w:val="nil"/>
              <w:bottom w:val="single" w:sz="4" w:space="0" w:color="auto"/>
              <w:right w:val="single" w:sz="4" w:space="0" w:color="000000"/>
            </w:tcBorders>
            <w:shd w:val="clear" w:color="000000" w:fill="E7E6E6"/>
            <w:vAlign w:val="center"/>
            <w:hideMark/>
          </w:tcPr>
          <w:p w14:paraId="59C37815"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2,89</w:t>
            </w:r>
          </w:p>
        </w:tc>
        <w:tc>
          <w:tcPr>
            <w:tcW w:w="658" w:type="dxa"/>
            <w:tcBorders>
              <w:top w:val="single" w:sz="4" w:space="0" w:color="auto"/>
              <w:left w:val="nil"/>
              <w:bottom w:val="single" w:sz="4" w:space="0" w:color="auto"/>
              <w:right w:val="single" w:sz="4" w:space="0" w:color="000000"/>
            </w:tcBorders>
            <w:shd w:val="clear" w:color="000000" w:fill="FFFFFF"/>
            <w:noWrap/>
            <w:vAlign w:val="center"/>
            <w:hideMark/>
          </w:tcPr>
          <w:p w14:paraId="3AE2AAF3"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3,09</w:t>
            </w:r>
          </w:p>
        </w:tc>
        <w:tc>
          <w:tcPr>
            <w:tcW w:w="828" w:type="dxa"/>
            <w:tcBorders>
              <w:top w:val="single" w:sz="4" w:space="0" w:color="auto"/>
              <w:left w:val="nil"/>
              <w:bottom w:val="single" w:sz="4" w:space="0" w:color="auto"/>
              <w:right w:val="double" w:sz="4" w:space="0" w:color="auto"/>
            </w:tcBorders>
            <w:shd w:val="clear" w:color="000000" w:fill="E7E6E6"/>
            <w:noWrap/>
            <w:vAlign w:val="center"/>
            <w:hideMark/>
          </w:tcPr>
          <w:p w14:paraId="24C506A5"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3,25</w:t>
            </w:r>
          </w:p>
        </w:tc>
        <w:tc>
          <w:tcPr>
            <w:tcW w:w="658"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14:paraId="359C9DAA" w14:textId="77777777" w:rsidR="0004350D" w:rsidRPr="00E156A9" w:rsidRDefault="0004350D" w:rsidP="0088107A">
            <w:pPr>
              <w:ind w:firstLineChars="100" w:firstLine="160"/>
              <w:jc w:val="right"/>
              <w:rPr>
                <w:rFonts w:asciiTheme="minorHAnsi" w:hAnsiTheme="minorHAnsi" w:cstheme="minorHAnsi"/>
                <w:sz w:val="16"/>
                <w:szCs w:val="16"/>
              </w:rPr>
            </w:pPr>
            <w:r w:rsidRPr="00E156A9">
              <w:rPr>
                <w:rFonts w:asciiTheme="minorHAnsi" w:hAnsiTheme="minorHAnsi" w:cstheme="minorHAnsi"/>
                <w:sz w:val="16"/>
                <w:szCs w:val="16"/>
              </w:rPr>
              <w:t>0,52</w:t>
            </w:r>
          </w:p>
        </w:tc>
        <w:tc>
          <w:tcPr>
            <w:tcW w:w="658" w:type="dxa"/>
            <w:tcBorders>
              <w:top w:val="nil"/>
              <w:left w:val="nil"/>
              <w:bottom w:val="single" w:sz="4" w:space="0" w:color="auto"/>
              <w:right w:val="single" w:sz="4" w:space="0" w:color="auto"/>
            </w:tcBorders>
            <w:shd w:val="clear" w:color="000000" w:fill="E7E6E6"/>
            <w:noWrap/>
            <w:vAlign w:val="center"/>
            <w:hideMark/>
          </w:tcPr>
          <w:p w14:paraId="545965AA"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0,39</w:t>
            </w:r>
          </w:p>
        </w:tc>
        <w:tc>
          <w:tcPr>
            <w:tcW w:w="658" w:type="dxa"/>
            <w:tcBorders>
              <w:top w:val="nil"/>
              <w:left w:val="nil"/>
              <w:bottom w:val="single" w:sz="4" w:space="0" w:color="auto"/>
              <w:right w:val="single" w:sz="8" w:space="0" w:color="auto"/>
            </w:tcBorders>
            <w:shd w:val="clear" w:color="000000" w:fill="FFFFFF"/>
            <w:noWrap/>
            <w:vAlign w:val="center"/>
            <w:hideMark/>
          </w:tcPr>
          <w:p w14:paraId="049DFB9C"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0,36</w:t>
            </w:r>
          </w:p>
        </w:tc>
      </w:tr>
      <w:tr w:rsidR="008D098B" w:rsidRPr="001A1F55" w14:paraId="2196AA74" w14:textId="77777777" w:rsidTr="008D098B">
        <w:trPr>
          <w:gridAfter w:val="1"/>
          <w:wAfter w:w="12" w:type="dxa"/>
          <w:trHeight w:val="595"/>
        </w:trPr>
        <w:tc>
          <w:tcPr>
            <w:tcW w:w="1981" w:type="dxa"/>
            <w:tcBorders>
              <w:top w:val="single" w:sz="4" w:space="0" w:color="auto"/>
              <w:left w:val="single" w:sz="8" w:space="0" w:color="auto"/>
              <w:bottom w:val="single" w:sz="8" w:space="0" w:color="auto"/>
              <w:right w:val="double" w:sz="6" w:space="0" w:color="000000"/>
            </w:tcBorders>
            <w:shd w:val="clear" w:color="auto" w:fill="auto"/>
            <w:vAlign w:val="center"/>
            <w:hideMark/>
          </w:tcPr>
          <w:p w14:paraId="59707B1F" w14:textId="77777777" w:rsidR="0004350D" w:rsidRPr="002E2FDA" w:rsidRDefault="0004350D" w:rsidP="00601019">
            <w:pPr>
              <w:ind w:firstLineChars="500" w:firstLine="800"/>
              <w:rPr>
                <w:rFonts w:asciiTheme="minorHAnsi" w:hAnsiTheme="minorHAnsi" w:cstheme="minorHAnsi"/>
                <w:color w:val="000000"/>
                <w:sz w:val="16"/>
                <w:szCs w:val="16"/>
              </w:rPr>
            </w:pPr>
            <w:r w:rsidRPr="002E2FDA">
              <w:rPr>
                <w:rFonts w:asciiTheme="minorHAnsi" w:hAnsiTheme="minorHAnsi" w:cstheme="minorHAnsi"/>
                <w:color w:val="000000"/>
                <w:sz w:val="16"/>
                <w:szCs w:val="16"/>
              </w:rPr>
              <w:t>E.        Podpora polytechnického vzdělávání</w:t>
            </w:r>
          </w:p>
        </w:tc>
        <w:tc>
          <w:tcPr>
            <w:tcW w:w="656" w:type="dxa"/>
            <w:tcBorders>
              <w:top w:val="nil"/>
              <w:left w:val="double" w:sz="6" w:space="0" w:color="auto"/>
              <w:bottom w:val="single" w:sz="8" w:space="0" w:color="auto"/>
              <w:right w:val="nil"/>
            </w:tcBorders>
            <w:shd w:val="clear" w:color="000000" w:fill="E7E6E6"/>
            <w:vAlign w:val="center"/>
            <w:hideMark/>
          </w:tcPr>
          <w:p w14:paraId="4B304242" w14:textId="77777777"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2,10</w:t>
            </w:r>
          </w:p>
        </w:tc>
        <w:tc>
          <w:tcPr>
            <w:tcW w:w="656" w:type="dxa"/>
            <w:tcBorders>
              <w:top w:val="single" w:sz="4" w:space="0" w:color="auto"/>
              <w:left w:val="single" w:sz="4" w:space="0" w:color="auto"/>
              <w:bottom w:val="single" w:sz="8" w:space="0" w:color="auto"/>
              <w:right w:val="nil"/>
            </w:tcBorders>
            <w:shd w:val="clear" w:color="000000" w:fill="FFFFFF"/>
            <w:noWrap/>
            <w:vAlign w:val="center"/>
            <w:hideMark/>
          </w:tcPr>
          <w:p w14:paraId="156AAA55"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2,50</w:t>
            </w:r>
          </w:p>
        </w:tc>
        <w:tc>
          <w:tcPr>
            <w:tcW w:w="659"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14:paraId="381535E1"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2,79</w:t>
            </w:r>
          </w:p>
        </w:tc>
        <w:tc>
          <w:tcPr>
            <w:tcW w:w="658" w:type="dxa"/>
            <w:tcBorders>
              <w:top w:val="single" w:sz="4" w:space="0" w:color="auto"/>
              <w:left w:val="double" w:sz="4" w:space="0" w:color="auto"/>
              <w:bottom w:val="single" w:sz="4" w:space="0" w:color="auto"/>
              <w:right w:val="single" w:sz="4" w:space="0" w:color="auto"/>
            </w:tcBorders>
            <w:shd w:val="clear" w:color="000000" w:fill="FFFFFF"/>
            <w:vAlign w:val="center"/>
            <w:hideMark/>
          </w:tcPr>
          <w:p w14:paraId="20C0B8A8" w14:textId="77777777"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2,20</w:t>
            </w:r>
          </w:p>
        </w:tc>
        <w:tc>
          <w:tcPr>
            <w:tcW w:w="658" w:type="dxa"/>
            <w:tcBorders>
              <w:top w:val="single" w:sz="4" w:space="0" w:color="auto"/>
              <w:left w:val="single" w:sz="4" w:space="0" w:color="auto"/>
              <w:bottom w:val="single" w:sz="8" w:space="0" w:color="auto"/>
              <w:right w:val="single" w:sz="4" w:space="0" w:color="000000"/>
            </w:tcBorders>
            <w:shd w:val="clear" w:color="000000" w:fill="E7E6E6"/>
            <w:noWrap/>
            <w:vAlign w:val="center"/>
            <w:hideMark/>
          </w:tcPr>
          <w:p w14:paraId="1C78B630"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2,53</w:t>
            </w:r>
          </w:p>
        </w:tc>
        <w:tc>
          <w:tcPr>
            <w:tcW w:w="660" w:type="dxa"/>
            <w:tcBorders>
              <w:top w:val="single" w:sz="4" w:space="0" w:color="auto"/>
              <w:left w:val="nil"/>
              <w:bottom w:val="single" w:sz="8" w:space="0" w:color="auto"/>
              <w:right w:val="double" w:sz="6" w:space="0" w:color="000000"/>
            </w:tcBorders>
            <w:shd w:val="clear" w:color="000000" w:fill="FFFFFF"/>
            <w:noWrap/>
            <w:vAlign w:val="center"/>
            <w:hideMark/>
          </w:tcPr>
          <w:p w14:paraId="5DF208E8"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2,79</w:t>
            </w:r>
          </w:p>
        </w:tc>
        <w:tc>
          <w:tcPr>
            <w:tcW w:w="658" w:type="dxa"/>
            <w:tcBorders>
              <w:top w:val="single" w:sz="4" w:space="0" w:color="auto"/>
              <w:left w:val="nil"/>
              <w:bottom w:val="single" w:sz="8" w:space="0" w:color="auto"/>
              <w:right w:val="single" w:sz="4" w:space="0" w:color="000000"/>
            </w:tcBorders>
            <w:shd w:val="clear" w:color="000000" w:fill="E7E6E6"/>
            <w:vAlign w:val="center"/>
            <w:hideMark/>
          </w:tcPr>
          <w:p w14:paraId="294C9256"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2,23</w:t>
            </w:r>
          </w:p>
        </w:tc>
        <w:tc>
          <w:tcPr>
            <w:tcW w:w="658" w:type="dxa"/>
            <w:tcBorders>
              <w:top w:val="single" w:sz="4" w:space="0" w:color="auto"/>
              <w:left w:val="nil"/>
              <w:bottom w:val="single" w:sz="8" w:space="0" w:color="auto"/>
              <w:right w:val="single" w:sz="4" w:space="0" w:color="000000"/>
            </w:tcBorders>
            <w:shd w:val="clear" w:color="000000" w:fill="FFFFFF"/>
            <w:noWrap/>
            <w:vAlign w:val="center"/>
            <w:hideMark/>
          </w:tcPr>
          <w:p w14:paraId="7996AFDA"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2,50</w:t>
            </w:r>
          </w:p>
        </w:tc>
        <w:tc>
          <w:tcPr>
            <w:tcW w:w="828" w:type="dxa"/>
            <w:tcBorders>
              <w:top w:val="single" w:sz="4" w:space="0" w:color="auto"/>
              <w:left w:val="nil"/>
              <w:bottom w:val="single" w:sz="8" w:space="0" w:color="auto"/>
              <w:right w:val="double" w:sz="4" w:space="0" w:color="auto"/>
            </w:tcBorders>
            <w:shd w:val="clear" w:color="000000" w:fill="E7E6E6"/>
            <w:noWrap/>
            <w:vAlign w:val="center"/>
            <w:hideMark/>
          </w:tcPr>
          <w:p w14:paraId="24E52A65"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2,76</w:t>
            </w:r>
          </w:p>
        </w:tc>
        <w:tc>
          <w:tcPr>
            <w:tcW w:w="658" w:type="dxa"/>
            <w:tcBorders>
              <w:top w:val="single" w:sz="4" w:space="0" w:color="auto"/>
              <w:left w:val="double" w:sz="4" w:space="0" w:color="auto"/>
              <w:bottom w:val="single" w:sz="8" w:space="0" w:color="auto"/>
              <w:right w:val="single" w:sz="4" w:space="0" w:color="auto"/>
            </w:tcBorders>
            <w:shd w:val="clear" w:color="000000" w:fill="FFFFFF"/>
            <w:noWrap/>
            <w:vAlign w:val="center"/>
            <w:hideMark/>
          </w:tcPr>
          <w:p w14:paraId="06982343" w14:textId="77777777" w:rsidR="0004350D" w:rsidRPr="00E156A9" w:rsidRDefault="0004350D" w:rsidP="0088107A">
            <w:pPr>
              <w:ind w:firstLineChars="100" w:firstLine="160"/>
              <w:jc w:val="right"/>
              <w:rPr>
                <w:rFonts w:asciiTheme="minorHAnsi" w:hAnsiTheme="minorHAnsi" w:cstheme="minorHAnsi"/>
                <w:sz w:val="16"/>
                <w:szCs w:val="16"/>
              </w:rPr>
            </w:pPr>
            <w:r w:rsidRPr="00E156A9">
              <w:rPr>
                <w:rFonts w:asciiTheme="minorHAnsi" w:hAnsiTheme="minorHAnsi" w:cstheme="minorHAnsi"/>
                <w:sz w:val="16"/>
                <w:szCs w:val="16"/>
              </w:rPr>
              <w:t>0,69</w:t>
            </w:r>
          </w:p>
        </w:tc>
        <w:tc>
          <w:tcPr>
            <w:tcW w:w="658" w:type="dxa"/>
            <w:tcBorders>
              <w:top w:val="nil"/>
              <w:left w:val="single" w:sz="4" w:space="0" w:color="auto"/>
              <w:bottom w:val="single" w:sz="8" w:space="0" w:color="auto"/>
              <w:right w:val="single" w:sz="4" w:space="0" w:color="auto"/>
            </w:tcBorders>
            <w:shd w:val="clear" w:color="000000" w:fill="E7E6E6"/>
            <w:noWrap/>
            <w:vAlign w:val="center"/>
            <w:hideMark/>
          </w:tcPr>
          <w:p w14:paraId="158D6828"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0,59</w:t>
            </w:r>
          </w:p>
        </w:tc>
        <w:tc>
          <w:tcPr>
            <w:tcW w:w="658" w:type="dxa"/>
            <w:tcBorders>
              <w:top w:val="nil"/>
              <w:left w:val="nil"/>
              <w:bottom w:val="single" w:sz="8" w:space="0" w:color="auto"/>
              <w:right w:val="single" w:sz="8" w:space="0" w:color="auto"/>
            </w:tcBorders>
            <w:shd w:val="clear" w:color="000000" w:fill="FFFFFF"/>
            <w:noWrap/>
            <w:vAlign w:val="center"/>
            <w:hideMark/>
          </w:tcPr>
          <w:p w14:paraId="6CE17D74" w14:textId="77777777"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0,53</w:t>
            </w:r>
          </w:p>
        </w:tc>
      </w:tr>
    </w:tbl>
    <w:p w14:paraId="2C15D96B" w14:textId="77777777" w:rsidR="001D030A" w:rsidRDefault="001D030A" w:rsidP="00601019">
      <w:pPr>
        <w:spacing w:before="0" w:after="0" w:line="240" w:lineRule="auto"/>
        <w:rPr>
          <w:sz w:val="20"/>
          <w:szCs w:val="20"/>
        </w:rPr>
      </w:pPr>
    </w:p>
    <w:p w14:paraId="50322F8B" w14:textId="77777777" w:rsidR="00153323" w:rsidRDefault="00153323" w:rsidP="00601019">
      <w:pPr>
        <w:spacing w:before="0" w:after="0" w:line="240" w:lineRule="auto"/>
        <w:rPr>
          <w:b/>
          <w:bCs/>
          <w:sz w:val="20"/>
          <w:szCs w:val="20"/>
        </w:rPr>
      </w:pPr>
    </w:p>
    <w:p w14:paraId="5D4296F7" w14:textId="7AFCD2DC" w:rsidR="0004350D" w:rsidRDefault="0004350D" w:rsidP="00601019">
      <w:pPr>
        <w:spacing w:before="0" w:after="0" w:line="240" w:lineRule="auto"/>
        <w:rPr>
          <w:b/>
          <w:bCs/>
          <w:sz w:val="20"/>
          <w:szCs w:val="20"/>
        </w:rPr>
      </w:pPr>
      <w:r w:rsidRPr="00181FDA">
        <w:rPr>
          <w:b/>
          <w:bCs/>
          <w:sz w:val="20"/>
          <w:szCs w:val="20"/>
        </w:rPr>
        <w:t>Poznámka:</w:t>
      </w:r>
    </w:p>
    <w:p w14:paraId="5EA66B4E" w14:textId="77777777" w:rsidR="00181FDA" w:rsidRPr="00181FDA" w:rsidRDefault="00181FDA" w:rsidP="00601019">
      <w:pPr>
        <w:spacing w:before="0" w:after="0" w:line="240" w:lineRule="auto"/>
        <w:rPr>
          <w:b/>
          <w:bCs/>
          <w:sz w:val="20"/>
          <w:szCs w:val="20"/>
        </w:rPr>
      </w:pPr>
    </w:p>
    <w:p w14:paraId="316F668E" w14:textId="77777777" w:rsidR="0004350D" w:rsidRPr="002009D4" w:rsidRDefault="0004350D" w:rsidP="00601019">
      <w:pPr>
        <w:spacing w:before="0" w:after="0" w:line="240" w:lineRule="auto"/>
        <w:ind w:left="567" w:hanging="567"/>
        <w:rPr>
          <w:sz w:val="20"/>
          <w:szCs w:val="20"/>
        </w:rPr>
      </w:pPr>
      <w:r w:rsidRPr="002009D4">
        <w:rPr>
          <w:sz w:val="20"/>
          <w:szCs w:val="20"/>
          <w:vertAlign w:val="superscript"/>
        </w:rPr>
        <w:t>1)</w:t>
      </w:r>
      <w:r w:rsidRPr="002009D4">
        <w:rPr>
          <w:sz w:val="20"/>
          <w:szCs w:val="20"/>
        </w:rPr>
        <w:t xml:space="preserve"> Průměrné hodnocení aktuálního stavu v rámci ORP/kraje/republiky vychází z toho, jak MŠ hodnotily aktuální stav v době šetření v příslušných oddílech dotazníku na následující škále:</w:t>
      </w:r>
    </w:p>
    <w:p w14:paraId="19BE198C" w14:textId="77777777" w:rsidR="0004350D" w:rsidRPr="002009D4" w:rsidRDefault="0004350D" w:rsidP="00601019">
      <w:pPr>
        <w:spacing w:before="0" w:after="0" w:line="240" w:lineRule="auto"/>
        <w:ind w:left="567" w:hanging="567"/>
        <w:rPr>
          <w:sz w:val="20"/>
          <w:szCs w:val="20"/>
        </w:rPr>
      </w:pPr>
      <w:r w:rsidRPr="002009D4">
        <w:rPr>
          <w:sz w:val="20"/>
          <w:szCs w:val="20"/>
        </w:rPr>
        <w:t xml:space="preserve">        1. Vůbec nebo téměř se neuplatňuje (tzn. stadium prvotních úvah, jak stav řešit)</w:t>
      </w:r>
    </w:p>
    <w:p w14:paraId="2CE6E009" w14:textId="77777777" w:rsidR="0004350D" w:rsidRPr="002009D4" w:rsidRDefault="0004350D" w:rsidP="00601019">
      <w:pPr>
        <w:spacing w:before="0" w:after="0" w:line="240" w:lineRule="auto"/>
        <w:ind w:left="567" w:hanging="567"/>
        <w:rPr>
          <w:sz w:val="20"/>
          <w:szCs w:val="20"/>
        </w:rPr>
      </w:pPr>
      <w:r w:rsidRPr="002009D4">
        <w:rPr>
          <w:sz w:val="20"/>
          <w:szCs w:val="20"/>
        </w:rPr>
        <w:t xml:space="preserve">        2. Rozvíjející se oblast (tzn. promyšlené části, počáteční realizace)</w:t>
      </w:r>
    </w:p>
    <w:p w14:paraId="302D7A62" w14:textId="77777777" w:rsidR="0004350D" w:rsidRPr="002009D4" w:rsidRDefault="0004350D" w:rsidP="00601019">
      <w:pPr>
        <w:spacing w:before="0" w:after="0" w:line="240" w:lineRule="auto"/>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14:paraId="5BBCD585" w14:textId="77777777" w:rsidR="0004350D" w:rsidRDefault="0004350D" w:rsidP="00601019">
      <w:pPr>
        <w:spacing w:before="0" w:after="0" w:line="240" w:lineRule="auto"/>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14:paraId="765839F0" w14:textId="77777777" w:rsidR="00181FDA" w:rsidRPr="002009D4" w:rsidRDefault="00181FDA" w:rsidP="00601019">
      <w:pPr>
        <w:spacing w:before="0" w:after="0" w:line="240" w:lineRule="auto"/>
        <w:ind w:left="567" w:hanging="567"/>
        <w:rPr>
          <w:sz w:val="20"/>
          <w:szCs w:val="20"/>
        </w:rPr>
      </w:pPr>
    </w:p>
    <w:p w14:paraId="31B3983C" w14:textId="77777777" w:rsidR="0004350D" w:rsidRDefault="0004350D" w:rsidP="00601019">
      <w:pPr>
        <w:spacing w:before="0" w:after="0" w:line="240" w:lineRule="auto"/>
        <w:ind w:left="567"/>
        <w:rPr>
          <w:sz w:val="20"/>
          <w:szCs w:val="20"/>
        </w:rPr>
      </w:pPr>
      <w:r w:rsidRPr="002009D4">
        <w:rPr>
          <w:sz w:val="20"/>
          <w:szCs w:val="20"/>
        </w:rPr>
        <w:t>(Červenou barvou jsou v tabulkách zvýrazněny výsledky pod průměrnou hodnotou v rámci ČR.)</w:t>
      </w:r>
    </w:p>
    <w:p w14:paraId="51E40CF0" w14:textId="77777777" w:rsidR="00181FDA" w:rsidRPr="002009D4" w:rsidRDefault="00181FDA" w:rsidP="00601019">
      <w:pPr>
        <w:spacing w:before="0" w:after="0" w:line="240" w:lineRule="auto"/>
        <w:ind w:left="567"/>
        <w:rPr>
          <w:sz w:val="20"/>
          <w:szCs w:val="20"/>
        </w:rPr>
      </w:pPr>
    </w:p>
    <w:p w14:paraId="34D1368B" w14:textId="77777777" w:rsidR="0004350D" w:rsidRDefault="0004350D" w:rsidP="00EE66B1">
      <w:pPr>
        <w:spacing w:before="0" w:after="0" w:line="240" w:lineRule="auto"/>
        <w:rPr>
          <w:b/>
          <w:bCs/>
          <w:szCs w:val="22"/>
        </w:rPr>
      </w:pPr>
      <w:r w:rsidRPr="001D030A">
        <w:rPr>
          <w:b/>
          <w:bCs/>
          <w:szCs w:val="22"/>
        </w:rPr>
        <w:t>TABULKA Č. 3 Další oblasti podporované z</w:t>
      </w:r>
      <w:r w:rsidR="003367DD">
        <w:rPr>
          <w:b/>
          <w:bCs/>
          <w:szCs w:val="22"/>
        </w:rPr>
        <w:t> </w:t>
      </w:r>
      <w:r w:rsidRPr="001D030A">
        <w:rPr>
          <w:b/>
          <w:bCs/>
          <w:szCs w:val="22"/>
        </w:rPr>
        <w:t>OP</w:t>
      </w:r>
    </w:p>
    <w:p w14:paraId="592646CA" w14:textId="77777777" w:rsidR="003367DD" w:rsidRPr="001D030A" w:rsidRDefault="003367DD" w:rsidP="00EE66B1">
      <w:pPr>
        <w:spacing w:before="0" w:after="0" w:line="240" w:lineRule="auto"/>
        <w:rPr>
          <w:b/>
          <w:bCs/>
          <w:szCs w:val="22"/>
        </w:rPr>
      </w:pPr>
    </w:p>
    <w:tbl>
      <w:tblPr>
        <w:tblW w:w="9614" w:type="dxa"/>
        <w:tblInd w:w="60" w:type="dxa"/>
        <w:tblLayout w:type="fixed"/>
        <w:tblCellMar>
          <w:left w:w="70" w:type="dxa"/>
          <w:right w:w="70" w:type="dxa"/>
        </w:tblCellMar>
        <w:tblLook w:val="04A0" w:firstRow="1" w:lastRow="0" w:firstColumn="1" w:lastColumn="0" w:noHBand="0" w:noVBand="1"/>
      </w:tblPr>
      <w:tblGrid>
        <w:gridCol w:w="1685"/>
        <w:gridCol w:w="608"/>
        <w:gridCol w:w="609"/>
        <w:gridCol w:w="611"/>
        <w:gridCol w:w="609"/>
        <w:gridCol w:w="609"/>
        <w:gridCol w:w="611"/>
        <w:gridCol w:w="609"/>
        <w:gridCol w:w="609"/>
        <w:gridCol w:w="763"/>
        <w:gridCol w:w="761"/>
        <w:gridCol w:w="799"/>
        <w:gridCol w:w="723"/>
        <w:gridCol w:w="8"/>
      </w:tblGrid>
      <w:tr w:rsidR="0004350D" w:rsidRPr="002009D4" w14:paraId="50C4719F" w14:textId="77777777" w:rsidTr="00601019">
        <w:trPr>
          <w:trHeight w:val="1089"/>
        </w:trPr>
        <w:tc>
          <w:tcPr>
            <w:tcW w:w="1687" w:type="dxa"/>
            <w:vMerge w:val="restart"/>
            <w:tcBorders>
              <w:top w:val="single" w:sz="8" w:space="0" w:color="auto"/>
              <w:left w:val="single" w:sz="4" w:space="0" w:color="auto"/>
              <w:bottom w:val="double" w:sz="6" w:space="0" w:color="000000"/>
              <w:right w:val="double" w:sz="6" w:space="0" w:color="000000"/>
            </w:tcBorders>
            <w:shd w:val="clear" w:color="000000" w:fill="1F4E79"/>
            <w:vAlign w:val="center"/>
            <w:hideMark/>
          </w:tcPr>
          <w:p w14:paraId="2C769A7C" w14:textId="77777777" w:rsidR="0004350D" w:rsidRPr="00601019" w:rsidRDefault="0004350D" w:rsidP="0088107A">
            <w:pPr>
              <w:jc w:val="center"/>
              <w:rPr>
                <w:rFonts w:asciiTheme="minorHAnsi" w:hAnsiTheme="minorHAnsi" w:cstheme="minorHAnsi"/>
                <w:b/>
                <w:bCs/>
                <w:color w:val="FFFFFF"/>
                <w:sz w:val="18"/>
                <w:szCs w:val="18"/>
              </w:rPr>
            </w:pPr>
            <w:r w:rsidRPr="00601019">
              <w:rPr>
                <w:rFonts w:asciiTheme="minorHAnsi" w:hAnsiTheme="minorHAnsi" w:cstheme="minorHAnsi"/>
                <w:b/>
                <w:bCs/>
                <w:color w:val="FFFFFF"/>
                <w:sz w:val="18"/>
                <w:szCs w:val="18"/>
              </w:rPr>
              <w:t>TABULKA Č. 3: Další oblasti podporované z OP</w:t>
            </w:r>
          </w:p>
          <w:p w14:paraId="5D115E7D" w14:textId="77777777" w:rsidR="0004350D" w:rsidRPr="00601019" w:rsidRDefault="0004350D" w:rsidP="0088107A">
            <w:pPr>
              <w:jc w:val="center"/>
              <w:rPr>
                <w:rFonts w:asciiTheme="minorHAnsi" w:hAnsiTheme="minorHAnsi" w:cstheme="minorHAnsi"/>
                <w:b/>
                <w:bCs/>
                <w:color w:val="FFFFFF"/>
                <w:sz w:val="18"/>
                <w:szCs w:val="18"/>
              </w:rPr>
            </w:pPr>
          </w:p>
        </w:tc>
        <w:tc>
          <w:tcPr>
            <w:tcW w:w="5640" w:type="dxa"/>
            <w:gridSpan w:val="9"/>
            <w:tcBorders>
              <w:top w:val="single" w:sz="8" w:space="0" w:color="auto"/>
              <w:left w:val="nil"/>
              <w:bottom w:val="single" w:sz="4" w:space="0" w:color="auto"/>
              <w:right w:val="single" w:sz="8" w:space="0" w:color="000000"/>
            </w:tcBorders>
            <w:shd w:val="clear" w:color="000000" w:fill="1F4E79"/>
            <w:vAlign w:val="center"/>
            <w:hideMark/>
          </w:tcPr>
          <w:p w14:paraId="7E62BA46" w14:textId="77777777" w:rsidR="0004350D" w:rsidRPr="00601019" w:rsidRDefault="0004350D" w:rsidP="0088107A">
            <w:pPr>
              <w:jc w:val="center"/>
              <w:rPr>
                <w:rFonts w:asciiTheme="minorHAnsi" w:hAnsiTheme="minorHAnsi" w:cstheme="minorHAnsi"/>
                <w:b/>
                <w:bCs/>
                <w:color w:val="FFFFFF"/>
                <w:sz w:val="18"/>
                <w:szCs w:val="18"/>
              </w:rPr>
            </w:pPr>
            <w:r w:rsidRPr="00601019">
              <w:rPr>
                <w:rFonts w:asciiTheme="minorHAnsi" w:hAnsiTheme="minorHAnsi" w:cstheme="minorHAnsi"/>
                <w:b/>
                <w:bCs/>
                <w:color w:val="FFFFFF"/>
                <w:sz w:val="18"/>
                <w:szCs w:val="18"/>
              </w:rPr>
              <w:t>Průměrné hodnocení aktuálního stavu 1)</w:t>
            </w:r>
          </w:p>
        </w:tc>
        <w:tc>
          <w:tcPr>
            <w:tcW w:w="2287" w:type="dxa"/>
            <w:gridSpan w:val="4"/>
            <w:tcBorders>
              <w:top w:val="single" w:sz="8" w:space="0" w:color="auto"/>
              <w:left w:val="nil"/>
              <w:bottom w:val="single" w:sz="4" w:space="0" w:color="auto"/>
              <w:right w:val="single" w:sz="8" w:space="0" w:color="000000"/>
            </w:tcBorders>
            <w:shd w:val="clear" w:color="000000" w:fill="1F4E79"/>
            <w:vAlign w:val="center"/>
            <w:hideMark/>
          </w:tcPr>
          <w:p w14:paraId="2C90F99B" w14:textId="77777777" w:rsidR="0004350D" w:rsidRPr="00601019" w:rsidRDefault="0004350D" w:rsidP="0088107A">
            <w:pPr>
              <w:jc w:val="center"/>
              <w:rPr>
                <w:rFonts w:asciiTheme="minorHAnsi" w:hAnsiTheme="minorHAnsi" w:cstheme="minorHAnsi"/>
                <w:b/>
                <w:bCs/>
                <w:color w:val="FFFFFF"/>
                <w:sz w:val="18"/>
                <w:szCs w:val="18"/>
              </w:rPr>
            </w:pPr>
            <w:r w:rsidRPr="00601019">
              <w:rPr>
                <w:rFonts w:asciiTheme="minorHAnsi" w:hAnsiTheme="minorHAnsi" w:cstheme="minorHAnsi"/>
                <w:b/>
                <w:bCs/>
                <w:color w:val="FFFFFF"/>
                <w:sz w:val="18"/>
                <w:szCs w:val="18"/>
              </w:rPr>
              <w:t>Rozdíl v hodnocení</w:t>
            </w:r>
            <w:r w:rsidRPr="00601019">
              <w:rPr>
                <w:rFonts w:asciiTheme="minorHAnsi" w:hAnsiTheme="minorHAnsi" w:cstheme="minorHAnsi"/>
                <w:b/>
                <w:bCs/>
                <w:color w:val="FFFFFF"/>
                <w:sz w:val="18"/>
                <w:szCs w:val="18"/>
              </w:rPr>
              <w:br/>
            </w:r>
            <w:r w:rsidRPr="00601019">
              <w:rPr>
                <w:rFonts w:asciiTheme="minorHAnsi" w:hAnsiTheme="minorHAnsi" w:cstheme="minorHAnsi"/>
                <w:color w:val="FFFFFF"/>
                <w:sz w:val="18"/>
                <w:szCs w:val="18"/>
              </w:rPr>
              <w:t>(průměrné hodnocení v ŠII/III oproti průměrnému hodnocení v ŠI)</w:t>
            </w:r>
          </w:p>
        </w:tc>
      </w:tr>
      <w:tr w:rsidR="00601019" w:rsidRPr="002009D4" w14:paraId="73A138CD" w14:textId="77777777" w:rsidTr="00601019">
        <w:trPr>
          <w:trHeight w:val="422"/>
        </w:trPr>
        <w:tc>
          <w:tcPr>
            <w:tcW w:w="1687" w:type="dxa"/>
            <w:vMerge/>
            <w:tcBorders>
              <w:top w:val="single" w:sz="8" w:space="0" w:color="auto"/>
              <w:left w:val="single" w:sz="4" w:space="0" w:color="auto"/>
              <w:bottom w:val="double" w:sz="6" w:space="0" w:color="000000"/>
              <w:right w:val="double" w:sz="6" w:space="0" w:color="000000"/>
            </w:tcBorders>
            <w:vAlign w:val="center"/>
            <w:hideMark/>
          </w:tcPr>
          <w:p w14:paraId="1B47B116" w14:textId="77777777" w:rsidR="0004350D" w:rsidRPr="00601019" w:rsidRDefault="0004350D" w:rsidP="0088107A">
            <w:pPr>
              <w:rPr>
                <w:rFonts w:asciiTheme="minorHAnsi" w:hAnsiTheme="minorHAnsi" w:cstheme="minorHAnsi"/>
                <w:b/>
                <w:bCs/>
                <w:color w:val="FFFFFF"/>
                <w:sz w:val="18"/>
                <w:szCs w:val="18"/>
              </w:rPr>
            </w:pPr>
          </w:p>
        </w:tc>
        <w:tc>
          <w:tcPr>
            <w:tcW w:w="1829" w:type="dxa"/>
            <w:gridSpan w:val="3"/>
            <w:tcBorders>
              <w:top w:val="single" w:sz="4" w:space="0" w:color="auto"/>
              <w:left w:val="nil"/>
              <w:bottom w:val="single" w:sz="4" w:space="0" w:color="auto"/>
              <w:right w:val="nil"/>
            </w:tcBorders>
            <w:shd w:val="clear" w:color="000000" w:fill="D9E2F3"/>
            <w:vAlign w:val="center"/>
            <w:hideMark/>
          </w:tcPr>
          <w:p w14:paraId="2861680B" w14:textId="77777777"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v rámci ORP</w:t>
            </w:r>
          </w:p>
        </w:tc>
        <w:tc>
          <w:tcPr>
            <w:tcW w:w="1829"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14:paraId="3BE139AD" w14:textId="77777777"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v rámci kraje</w:t>
            </w:r>
          </w:p>
        </w:tc>
        <w:tc>
          <w:tcPr>
            <w:tcW w:w="1980" w:type="dxa"/>
            <w:gridSpan w:val="3"/>
            <w:tcBorders>
              <w:top w:val="single" w:sz="4" w:space="0" w:color="auto"/>
              <w:left w:val="nil"/>
              <w:bottom w:val="single" w:sz="4" w:space="0" w:color="auto"/>
              <w:right w:val="single" w:sz="8" w:space="0" w:color="000000"/>
            </w:tcBorders>
            <w:shd w:val="clear" w:color="000000" w:fill="8497B0"/>
            <w:vAlign w:val="center"/>
            <w:hideMark/>
          </w:tcPr>
          <w:p w14:paraId="4A6E66DB" w14:textId="77777777"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 xml:space="preserve">v rámci ČR </w:t>
            </w:r>
          </w:p>
        </w:tc>
        <w:tc>
          <w:tcPr>
            <w:tcW w:w="762" w:type="dxa"/>
            <w:vMerge w:val="restart"/>
            <w:tcBorders>
              <w:top w:val="nil"/>
              <w:left w:val="single" w:sz="8" w:space="0" w:color="auto"/>
              <w:bottom w:val="double" w:sz="6" w:space="0" w:color="000000"/>
              <w:right w:val="single" w:sz="4" w:space="0" w:color="auto"/>
            </w:tcBorders>
            <w:shd w:val="clear" w:color="000000" w:fill="D9E2F3"/>
            <w:vAlign w:val="center"/>
            <w:hideMark/>
          </w:tcPr>
          <w:p w14:paraId="086CC491" w14:textId="77777777"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v rámci ORP</w:t>
            </w:r>
          </w:p>
        </w:tc>
        <w:tc>
          <w:tcPr>
            <w:tcW w:w="800" w:type="dxa"/>
            <w:vMerge w:val="restart"/>
            <w:tcBorders>
              <w:top w:val="nil"/>
              <w:left w:val="single" w:sz="4" w:space="0" w:color="auto"/>
              <w:bottom w:val="double" w:sz="6" w:space="0" w:color="000000"/>
              <w:right w:val="single" w:sz="4" w:space="0" w:color="auto"/>
            </w:tcBorders>
            <w:shd w:val="clear" w:color="000000" w:fill="BCD6EE"/>
            <w:vAlign w:val="center"/>
            <w:hideMark/>
          </w:tcPr>
          <w:p w14:paraId="4FBD9C75" w14:textId="77777777"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v rámci kraje</w:t>
            </w:r>
          </w:p>
        </w:tc>
        <w:tc>
          <w:tcPr>
            <w:tcW w:w="724" w:type="dxa"/>
            <w:gridSpan w:val="2"/>
            <w:vMerge w:val="restart"/>
            <w:tcBorders>
              <w:top w:val="nil"/>
              <w:left w:val="single" w:sz="4" w:space="0" w:color="auto"/>
              <w:bottom w:val="double" w:sz="6" w:space="0" w:color="000000"/>
              <w:right w:val="single" w:sz="8" w:space="0" w:color="auto"/>
            </w:tcBorders>
            <w:shd w:val="clear" w:color="000000" w:fill="8497B0"/>
            <w:vAlign w:val="center"/>
            <w:hideMark/>
          </w:tcPr>
          <w:p w14:paraId="38280DAB" w14:textId="77777777"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v rámci</w:t>
            </w:r>
            <w:r w:rsidRPr="00601019">
              <w:rPr>
                <w:rFonts w:asciiTheme="minorHAnsi" w:hAnsiTheme="minorHAnsi" w:cstheme="minorHAnsi"/>
                <w:b/>
                <w:bCs/>
                <w:color w:val="000000"/>
                <w:sz w:val="18"/>
                <w:szCs w:val="18"/>
              </w:rPr>
              <w:br/>
              <w:t xml:space="preserve">ČR </w:t>
            </w:r>
          </w:p>
        </w:tc>
      </w:tr>
      <w:tr w:rsidR="00601019" w:rsidRPr="002009D4" w14:paraId="20FD7BAE" w14:textId="77777777" w:rsidTr="00601019">
        <w:trPr>
          <w:gridAfter w:val="1"/>
          <w:wAfter w:w="8" w:type="dxa"/>
          <w:trHeight w:val="391"/>
        </w:trPr>
        <w:tc>
          <w:tcPr>
            <w:tcW w:w="1687" w:type="dxa"/>
            <w:vMerge/>
            <w:tcBorders>
              <w:top w:val="single" w:sz="8" w:space="0" w:color="auto"/>
              <w:left w:val="single" w:sz="4" w:space="0" w:color="auto"/>
              <w:bottom w:val="double" w:sz="6" w:space="0" w:color="000000"/>
              <w:right w:val="double" w:sz="6" w:space="0" w:color="000000"/>
            </w:tcBorders>
            <w:vAlign w:val="center"/>
            <w:hideMark/>
          </w:tcPr>
          <w:p w14:paraId="0B0D0EF5" w14:textId="77777777" w:rsidR="0004350D" w:rsidRPr="00601019" w:rsidRDefault="0004350D" w:rsidP="0088107A">
            <w:pPr>
              <w:rPr>
                <w:rFonts w:asciiTheme="minorHAnsi" w:hAnsiTheme="minorHAnsi" w:cstheme="minorHAnsi"/>
                <w:b/>
                <w:bCs/>
                <w:color w:val="FFFFFF"/>
                <w:sz w:val="18"/>
                <w:szCs w:val="18"/>
              </w:rPr>
            </w:pPr>
          </w:p>
        </w:tc>
        <w:tc>
          <w:tcPr>
            <w:tcW w:w="609" w:type="dxa"/>
            <w:tcBorders>
              <w:top w:val="nil"/>
              <w:left w:val="nil"/>
              <w:bottom w:val="double" w:sz="6" w:space="0" w:color="auto"/>
              <w:right w:val="nil"/>
            </w:tcBorders>
            <w:shd w:val="clear" w:color="000000" w:fill="E7E6E6"/>
            <w:noWrap/>
            <w:vAlign w:val="center"/>
            <w:hideMark/>
          </w:tcPr>
          <w:p w14:paraId="0F03717F" w14:textId="77777777"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ŠI</w:t>
            </w:r>
          </w:p>
        </w:tc>
        <w:tc>
          <w:tcPr>
            <w:tcW w:w="609"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1225DA39" w14:textId="77777777"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w:t>
            </w:r>
          </w:p>
        </w:tc>
        <w:tc>
          <w:tcPr>
            <w:tcW w:w="609" w:type="dxa"/>
            <w:tcBorders>
              <w:top w:val="nil"/>
              <w:left w:val="nil"/>
              <w:bottom w:val="double" w:sz="6" w:space="0" w:color="auto"/>
              <w:right w:val="double" w:sz="6" w:space="0" w:color="000000"/>
            </w:tcBorders>
            <w:shd w:val="clear" w:color="000000" w:fill="E7E6E6"/>
            <w:noWrap/>
            <w:vAlign w:val="center"/>
            <w:hideMark/>
          </w:tcPr>
          <w:p w14:paraId="51318251" w14:textId="77777777"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ŠII/III</w:t>
            </w:r>
          </w:p>
        </w:tc>
        <w:tc>
          <w:tcPr>
            <w:tcW w:w="609" w:type="dxa"/>
            <w:tcBorders>
              <w:top w:val="nil"/>
              <w:left w:val="nil"/>
              <w:bottom w:val="double" w:sz="6" w:space="0" w:color="auto"/>
              <w:right w:val="nil"/>
            </w:tcBorders>
            <w:shd w:val="clear" w:color="000000" w:fill="FFFFFF"/>
            <w:noWrap/>
            <w:vAlign w:val="center"/>
            <w:hideMark/>
          </w:tcPr>
          <w:p w14:paraId="73612D72" w14:textId="77777777"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ŠI</w:t>
            </w:r>
          </w:p>
        </w:tc>
        <w:tc>
          <w:tcPr>
            <w:tcW w:w="609"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14:paraId="72196E50" w14:textId="77777777"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w:t>
            </w:r>
          </w:p>
        </w:tc>
        <w:tc>
          <w:tcPr>
            <w:tcW w:w="609" w:type="dxa"/>
            <w:tcBorders>
              <w:top w:val="nil"/>
              <w:left w:val="nil"/>
              <w:bottom w:val="double" w:sz="6" w:space="0" w:color="auto"/>
              <w:right w:val="double" w:sz="6" w:space="0" w:color="000000"/>
            </w:tcBorders>
            <w:shd w:val="clear" w:color="000000" w:fill="FFFFFF"/>
            <w:noWrap/>
            <w:vAlign w:val="center"/>
            <w:hideMark/>
          </w:tcPr>
          <w:p w14:paraId="54A9F5A9" w14:textId="77777777"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ŠII/III</w:t>
            </w:r>
          </w:p>
        </w:tc>
        <w:tc>
          <w:tcPr>
            <w:tcW w:w="609" w:type="dxa"/>
            <w:tcBorders>
              <w:top w:val="nil"/>
              <w:left w:val="nil"/>
              <w:bottom w:val="double" w:sz="6" w:space="0" w:color="auto"/>
              <w:right w:val="nil"/>
            </w:tcBorders>
            <w:shd w:val="clear" w:color="000000" w:fill="E7E6E6"/>
            <w:noWrap/>
            <w:vAlign w:val="center"/>
            <w:hideMark/>
          </w:tcPr>
          <w:p w14:paraId="17424550" w14:textId="77777777"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ŠI</w:t>
            </w:r>
          </w:p>
        </w:tc>
        <w:tc>
          <w:tcPr>
            <w:tcW w:w="609"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6469DDA2" w14:textId="77777777"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w:t>
            </w:r>
          </w:p>
        </w:tc>
        <w:tc>
          <w:tcPr>
            <w:tcW w:w="761" w:type="dxa"/>
            <w:tcBorders>
              <w:top w:val="nil"/>
              <w:left w:val="nil"/>
              <w:bottom w:val="double" w:sz="6" w:space="0" w:color="auto"/>
              <w:right w:val="single" w:sz="8" w:space="0" w:color="000000"/>
            </w:tcBorders>
            <w:shd w:val="clear" w:color="000000" w:fill="E7E6E6"/>
            <w:noWrap/>
            <w:vAlign w:val="center"/>
            <w:hideMark/>
          </w:tcPr>
          <w:p w14:paraId="4C688C4F" w14:textId="77777777"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ŠII/III</w:t>
            </w:r>
          </w:p>
        </w:tc>
        <w:tc>
          <w:tcPr>
            <w:tcW w:w="762" w:type="dxa"/>
            <w:vMerge/>
            <w:tcBorders>
              <w:top w:val="nil"/>
              <w:left w:val="single" w:sz="8" w:space="0" w:color="auto"/>
              <w:bottom w:val="double" w:sz="6" w:space="0" w:color="000000"/>
              <w:right w:val="single" w:sz="4" w:space="0" w:color="auto"/>
            </w:tcBorders>
            <w:vAlign w:val="center"/>
            <w:hideMark/>
          </w:tcPr>
          <w:p w14:paraId="61DB8139" w14:textId="77777777" w:rsidR="0004350D" w:rsidRPr="00601019" w:rsidRDefault="0004350D" w:rsidP="0088107A">
            <w:pPr>
              <w:rPr>
                <w:rFonts w:asciiTheme="minorHAnsi" w:hAnsiTheme="minorHAnsi" w:cstheme="minorHAnsi"/>
                <w:b/>
                <w:bCs/>
                <w:sz w:val="18"/>
                <w:szCs w:val="18"/>
              </w:rPr>
            </w:pPr>
          </w:p>
        </w:tc>
        <w:tc>
          <w:tcPr>
            <w:tcW w:w="800" w:type="dxa"/>
            <w:vMerge/>
            <w:tcBorders>
              <w:top w:val="nil"/>
              <w:left w:val="single" w:sz="4" w:space="0" w:color="auto"/>
              <w:bottom w:val="double" w:sz="6" w:space="0" w:color="000000"/>
              <w:right w:val="single" w:sz="4" w:space="0" w:color="auto"/>
            </w:tcBorders>
            <w:vAlign w:val="center"/>
            <w:hideMark/>
          </w:tcPr>
          <w:p w14:paraId="3CF94F55" w14:textId="77777777" w:rsidR="0004350D" w:rsidRPr="00601019" w:rsidRDefault="0004350D" w:rsidP="0088107A">
            <w:pPr>
              <w:rPr>
                <w:rFonts w:asciiTheme="minorHAnsi" w:hAnsiTheme="minorHAnsi" w:cstheme="minorHAnsi"/>
                <w:b/>
                <w:bCs/>
                <w:color w:val="000000"/>
                <w:sz w:val="18"/>
                <w:szCs w:val="18"/>
              </w:rPr>
            </w:pPr>
          </w:p>
        </w:tc>
        <w:tc>
          <w:tcPr>
            <w:tcW w:w="724" w:type="dxa"/>
            <w:vMerge/>
            <w:tcBorders>
              <w:top w:val="nil"/>
              <w:left w:val="single" w:sz="4" w:space="0" w:color="auto"/>
              <w:bottom w:val="double" w:sz="6" w:space="0" w:color="000000"/>
              <w:right w:val="single" w:sz="8" w:space="0" w:color="auto"/>
            </w:tcBorders>
            <w:vAlign w:val="center"/>
            <w:hideMark/>
          </w:tcPr>
          <w:p w14:paraId="436551BC" w14:textId="77777777" w:rsidR="0004350D" w:rsidRPr="00601019" w:rsidRDefault="0004350D" w:rsidP="0088107A">
            <w:pPr>
              <w:rPr>
                <w:rFonts w:asciiTheme="minorHAnsi" w:hAnsiTheme="minorHAnsi" w:cstheme="minorHAnsi"/>
                <w:b/>
                <w:bCs/>
                <w:color w:val="000000"/>
                <w:sz w:val="18"/>
                <w:szCs w:val="18"/>
              </w:rPr>
            </w:pPr>
          </w:p>
        </w:tc>
      </w:tr>
      <w:tr w:rsidR="00601019" w:rsidRPr="002009D4" w14:paraId="6F9A9EC3" w14:textId="77777777" w:rsidTr="00601019">
        <w:trPr>
          <w:gridAfter w:val="1"/>
          <w:wAfter w:w="8" w:type="dxa"/>
          <w:trHeight w:val="599"/>
        </w:trPr>
        <w:tc>
          <w:tcPr>
            <w:tcW w:w="1687" w:type="dxa"/>
            <w:tcBorders>
              <w:top w:val="none" w:sz="6" w:space="0" w:color="auto"/>
              <w:left w:val="single" w:sz="4" w:space="0" w:color="auto"/>
              <w:bottom w:val="single" w:sz="4" w:space="0" w:color="auto"/>
              <w:right w:val="double" w:sz="4" w:space="0" w:color="auto"/>
            </w:tcBorders>
            <w:vAlign w:val="center"/>
            <w:hideMark/>
          </w:tcPr>
          <w:p w14:paraId="377E88A5" w14:textId="77777777" w:rsidR="0004350D" w:rsidRPr="002009D4" w:rsidRDefault="0004350D" w:rsidP="003900DB">
            <w:pPr>
              <w:ind w:firstLineChars="500" w:firstLine="800"/>
              <w:rPr>
                <w:rFonts w:asciiTheme="minorHAnsi" w:hAnsiTheme="minorHAnsi" w:cstheme="minorHAnsi"/>
                <w:color w:val="000000"/>
                <w:sz w:val="16"/>
                <w:szCs w:val="16"/>
              </w:rPr>
            </w:pPr>
            <w:r w:rsidRPr="002009D4">
              <w:rPr>
                <w:rFonts w:asciiTheme="minorHAnsi" w:hAnsiTheme="minorHAnsi" w:cstheme="minorHAnsi"/>
                <w:color w:val="000000"/>
                <w:sz w:val="16"/>
                <w:szCs w:val="16"/>
              </w:rPr>
              <w:t xml:space="preserve">A.       Jazykové vzdělávání </w:t>
            </w:r>
          </w:p>
        </w:tc>
        <w:tc>
          <w:tcPr>
            <w:tcW w:w="609" w:type="dxa"/>
            <w:tcBorders>
              <w:top w:val="none" w:sz="6" w:space="0" w:color="auto"/>
              <w:left w:val="double" w:sz="4" w:space="0" w:color="auto"/>
              <w:bottom w:val="single" w:sz="4" w:space="0" w:color="auto"/>
              <w:right w:val="single" w:sz="4" w:space="0" w:color="auto"/>
              <w:tr2bl w:val="single" w:sz="4" w:space="0" w:color="auto"/>
            </w:tcBorders>
            <w:vAlign w:val="center"/>
            <w:hideMark/>
          </w:tcPr>
          <w:p w14:paraId="0C4CF1E5"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 </w:t>
            </w:r>
          </w:p>
        </w:tc>
        <w:tc>
          <w:tcPr>
            <w:tcW w:w="609" w:type="dxa"/>
            <w:tcBorders>
              <w:top w:val="none" w:sz="6" w:space="0" w:color="auto"/>
              <w:left w:val="single" w:sz="4" w:space="0" w:color="auto"/>
              <w:bottom w:val="single" w:sz="4" w:space="0" w:color="auto"/>
              <w:right w:val="single" w:sz="4" w:space="0" w:color="auto"/>
              <w:tr2bl w:val="single" w:sz="4" w:space="0" w:color="auto"/>
            </w:tcBorders>
            <w:noWrap/>
            <w:vAlign w:val="center"/>
            <w:hideMark/>
          </w:tcPr>
          <w:p w14:paraId="7EE88A65"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 </w:t>
            </w:r>
          </w:p>
        </w:tc>
        <w:tc>
          <w:tcPr>
            <w:tcW w:w="609" w:type="dxa"/>
            <w:tcBorders>
              <w:top w:val="none" w:sz="6" w:space="0" w:color="auto"/>
              <w:left w:val="single" w:sz="4" w:space="0" w:color="auto"/>
              <w:bottom w:val="single" w:sz="4" w:space="0" w:color="auto"/>
              <w:right w:val="double" w:sz="4" w:space="0" w:color="auto"/>
              <w:tr2bl w:val="single" w:sz="4" w:space="0" w:color="auto"/>
            </w:tcBorders>
            <w:noWrap/>
            <w:vAlign w:val="center"/>
            <w:hideMark/>
          </w:tcPr>
          <w:p w14:paraId="3A124B57"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 </w:t>
            </w:r>
          </w:p>
        </w:tc>
        <w:tc>
          <w:tcPr>
            <w:tcW w:w="609" w:type="dxa"/>
            <w:tcBorders>
              <w:top w:val="none" w:sz="6" w:space="0" w:color="auto"/>
              <w:left w:val="double" w:sz="4" w:space="0" w:color="auto"/>
              <w:bottom w:val="single" w:sz="4" w:space="0" w:color="auto"/>
              <w:right w:val="single" w:sz="4" w:space="0" w:color="auto"/>
              <w:tr2bl w:val="single" w:sz="4" w:space="0" w:color="auto"/>
            </w:tcBorders>
            <w:vAlign w:val="center"/>
            <w:hideMark/>
          </w:tcPr>
          <w:p w14:paraId="6AE10BD0" w14:textId="77777777"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609" w:type="dxa"/>
            <w:tcBorders>
              <w:top w:val="none" w:sz="6" w:space="0" w:color="auto"/>
              <w:left w:val="single" w:sz="4" w:space="0" w:color="auto"/>
              <w:bottom w:val="single" w:sz="4" w:space="0" w:color="auto"/>
              <w:right w:val="single" w:sz="4" w:space="0" w:color="auto"/>
              <w:tr2bl w:val="single" w:sz="4" w:space="0" w:color="auto"/>
            </w:tcBorders>
            <w:noWrap/>
            <w:vAlign w:val="center"/>
            <w:hideMark/>
          </w:tcPr>
          <w:p w14:paraId="568F2824" w14:textId="77777777"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609" w:type="dxa"/>
            <w:tcBorders>
              <w:top w:val="none" w:sz="6" w:space="0" w:color="auto"/>
              <w:left w:val="single" w:sz="4" w:space="0" w:color="auto"/>
              <w:bottom w:val="single" w:sz="4" w:space="0" w:color="auto"/>
              <w:right w:val="double" w:sz="4" w:space="0" w:color="auto"/>
              <w:tr2bl w:val="single" w:sz="4" w:space="0" w:color="auto"/>
            </w:tcBorders>
            <w:noWrap/>
            <w:vAlign w:val="center"/>
            <w:hideMark/>
          </w:tcPr>
          <w:p w14:paraId="4D03D767" w14:textId="77777777"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609" w:type="dxa"/>
            <w:tcBorders>
              <w:top w:val="double" w:sz="6" w:space="0" w:color="auto"/>
              <w:left w:val="double" w:sz="4" w:space="0" w:color="auto"/>
              <w:bottom w:val="single" w:sz="4" w:space="0" w:color="auto"/>
              <w:right w:val="single" w:sz="4" w:space="0" w:color="000000"/>
              <w:tr2bl w:val="single" w:sz="4" w:space="0" w:color="auto"/>
            </w:tcBorders>
            <w:vAlign w:val="center"/>
            <w:hideMark/>
          </w:tcPr>
          <w:p w14:paraId="276B5A98" w14:textId="77777777"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609" w:type="dxa"/>
            <w:tcBorders>
              <w:top w:val="double" w:sz="6" w:space="0" w:color="auto"/>
              <w:left w:val="nil"/>
              <w:bottom w:val="single" w:sz="4" w:space="0" w:color="auto"/>
              <w:right w:val="single" w:sz="4" w:space="0" w:color="000000"/>
              <w:tr2bl w:val="single" w:sz="4" w:space="0" w:color="auto"/>
            </w:tcBorders>
            <w:shd w:val="clear" w:color="000000" w:fill="FFFFFF"/>
            <w:noWrap/>
            <w:vAlign w:val="center"/>
            <w:hideMark/>
          </w:tcPr>
          <w:p w14:paraId="5C7F3A54" w14:textId="77777777"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761" w:type="dxa"/>
            <w:tcBorders>
              <w:top w:val="double" w:sz="6" w:space="0" w:color="auto"/>
              <w:left w:val="nil"/>
              <w:bottom w:val="single" w:sz="4" w:space="0" w:color="auto"/>
              <w:right w:val="single" w:sz="8" w:space="0" w:color="000000"/>
              <w:tr2bl w:val="single" w:sz="4" w:space="0" w:color="auto"/>
            </w:tcBorders>
            <w:shd w:val="clear" w:color="000000" w:fill="E7E6E6"/>
            <w:noWrap/>
            <w:vAlign w:val="center"/>
            <w:hideMark/>
          </w:tcPr>
          <w:p w14:paraId="17EDA2CD" w14:textId="77777777"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762" w:type="dxa"/>
            <w:tcBorders>
              <w:top w:val="nil"/>
              <w:left w:val="nil"/>
              <w:bottom w:val="single" w:sz="4" w:space="0" w:color="auto"/>
              <w:right w:val="single" w:sz="4" w:space="0" w:color="auto"/>
              <w:tr2bl w:val="single" w:sz="4" w:space="0" w:color="auto"/>
            </w:tcBorders>
            <w:shd w:val="clear" w:color="000000" w:fill="FFFFFF"/>
            <w:noWrap/>
            <w:vAlign w:val="center"/>
            <w:hideMark/>
          </w:tcPr>
          <w:p w14:paraId="128B56BC" w14:textId="77777777" w:rsidR="0004350D" w:rsidRPr="002009D4" w:rsidRDefault="0004350D" w:rsidP="0088107A">
            <w:pPr>
              <w:ind w:firstLineChars="100" w:firstLine="160"/>
              <w:jc w:val="right"/>
              <w:rPr>
                <w:sz w:val="16"/>
                <w:szCs w:val="16"/>
                <w:vertAlign w:val="superscript"/>
              </w:rPr>
            </w:pPr>
            <w:r w:rsidRPr="002009D4">
              <w:rPr>
                <w:sz w:val="16"/>
                <w:szCs w:val="16"/>
                <w:vertAlign w:val="superscript"/>
              </w:rPr>
              <w:t> </w:t>
            </w:r>
          </w:p>
        </w:tc>
        <w:tc>
          <w:tcPr>
            <w:tcW w:w="800" w:type="dxa"/>
            <w:tcBorders>
              <w:top w:val="nil"/>
              <w:left w:val="nil"/>
              <w:bottom w:val="single" w:sz="4" w:space="0" w:color="auto"/>
              <w:right w:val="single" w:sz="4" w:space="0" w:color="auto"/>
              <w:tr2bl w:val="single" w:sz="4" w:space="0" w:color="auto"/>
            </w:tcBorders>
            <w:shd w:val="clear" w:color="000000" w:fill="E7E6E6"/>
            <w:noWrap/>
            <w:vAlign w:val="center"/>
            <w:hideMark/>
          </w:tcPr>
          <w:p w14:paraId="068B2FFC"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 </w:t>
            </w:r>
          </w:p>
        </w:tc>
        <w:tc>
          <w:tcPr>
            <w:tcW w:w="724" w:type="dxa"/>
            <w:tcBorders>
              <w:top w:val="nil"/>
              <w:left w:val="nil"/>
              <w:bottom w:val="single" w:sz="4" w:space="0" w:color="auto"/>
              <w:right w:val="single" w:sz="8" w:space="0" w:color="auto"/>
              <w:tr2bl w:val="single" w:sz="4" w:space="0" w:color="auto"/>
            </w:tcBorders>
            <w:shd w:val="clear" w:color="000000" w:fill="FFFFFF"/>
            <w:noWrap/>
            <w:vAlign w:val="center"/>
            <w:hideMark/>
          </w:tcPr>
          <w:p w14:paraId="24BC872D"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 </w:t>
            </w:r>
          </w:p>
        </w:tc>
      </w:tr>
      <w:tr w:rsidR="00601019" w:rsidRPr="002009D4" w14:paraId="17157662" w14:textId="77777777" w:rsidTr="00601019">
        <w:trPr>
          <w:gridAfter w:val="1"/>
          <w:wAfter w:w="8" w:type="dxa"/>
          <w:trHeight w:val="599"/>
        </w:trPr>
        <w:tc>
          <w:tcPr>
            <w:tcW w:w="1687" w:type="dxa"/>
            <w:tcBorders>
              <w:top w:val="single" w:sz="4" w:space="0" w:color="auto"/>
              <w:left w:val="single" w:sz="8" w:space="0" w:color="auto"/>
              <w:bottom w:val="single" w:sz="4" w:space="0" w:color="auto"/>
              <w:right w:val="double" w:sz="6" w:space="0" w:color="000000"/>
            </w:tcBorders>
            <w:shd w:val="clear" w:color="auto" w:fill="auto"/>
            <w:vAlign w:val="center"/>
            <w:hideMark/>
          </w:tcPr>
          <w:p w14:paraId="19C9A1BE" w14:textId="77777777" w:rsidR="0004350D" w:rsidRPr="002009D4" w:rsidRDefault="0004350D" w:rsidP="003900DB">
            <w:pPr>
              <w:ind w:firstLineChars="500" w:firstLine="800"/>
              <w:rPr>
                <w:rFonts w:asciiTheme="minorHAnsi" w:hAnsiTheme="minorHAnsi" w:cstheme="minorHAnsi"/>
                <w:color w:val="000000"/>
                <w:sz w:val="16"/>
                <w:szCs w:val="16"/>
              </w:rPr>
            </w:pPr>
            <w:r w:rsidRPr="002009D4">
              <w:rPr>
                <w:rFonts w:asciiTheme="minorHAnsi" w:hAnsiTheme="minorHAnsi" w:cstheme="minorHAnsi"/>
                <w:color w:val="000000"/>
                <w:sz w:val="16"/>
                <w:szCs w:val="16"/>
              </w:rPr>
              <w:t>B.       Digitální kompetence pedagogických pracovníků</w:t>
            </w:r>
          </w:p>
        </w:tc>
        <w:tc>
          <w:tcPr>
            <w:tcW w:w="609" w:type="dxa"/>
            <w:tcBorders>
              <w:top w:val="single" w:sz="4" w:space="0" w:color="auto"/>
              <w:left w:val="nil"/>
              <w:bottom w:val="single" w:sz="4" w:space="0" w:color="auto"/>
              <w:right w:val="single" w:sz="4" w:space="0" w:color="000000"/>
            </w:tcBorders>
            <w:shd w:val="clear" w:color="000000" w:fill="E7E6E6"/>
            <w:vAlign w:val="center"/>
            <w:hideMark/>
          </w:tcPr>
          <w:p w14:paraId="674EB616" w14:textId="77777777" w:rsidR="0004350D" w:rsidRPr="00601019" w:rsidRDefault="0004350D" w:rsidP="0088107A">
            <w:pPr>
              <w:ind w:firstLineChars="100" w:firstLine="160"/>
              <w:jc w:val="right"/>
              <w:rPr>
                <w:color w:val="C00000"/>
                <w:sz w:val="16"/>
                <w:szCs w:val="16"/>
              </w:rPr>
            </w:pPr>
            <w:r w:rsidRPr="00601019">
              <w:rPr>
                <w:color w:val="C00000"/>
                <w:sz w:val="16"/>
                <w:szCs w:val="16"/>
              </w:rPr>
              <w:t>2,85</w:t>
            </w:r>
          </w:p>
        </w:tc>
        <w:tc>
          <w:tcPr>
            <w:tcW w:w="609" w:type="dxa"/>
            <w:tcBorders>
              <w:top w:val="single" w:sz="4" w:space="0" w:color="auto"/>
              <w:left w:val="nil"/>
              <w:bottom w:val="single" w:sz="4" w:space="0" w:color="auto"/>
              <w:right w:val="single" w:sz="4" w:space="0" w:color="000000"/>
            </w:tcBorders>
            <w:shd w:val="clear" w:color="000000" w:fill="FFFFFF"/>
            <w:noWrap/>
            <w:vAlign w:val="center"/>
            <w:hideMark/>
          </w:tcPr>
          <w:p w14:paraId="51AC4F72" w14:textId="77777777" w:rsidR="0004350D" w:rsidRPr="00601019" w:rsidRDefault="0004350D" w:rsidP="0088107A">
            <w:pPr>
              <w:ind w:firstLineChars="100" w:firstLine="160"/>
              <w:jc w:val="right"/>
              <w:rPr>
                <w:color w:val="000000"/>
                <w:sz w:val="16"/>
                <w:szCs w:val="16"/>
              </w:rPr>
            </w:pPr>
            <w:r w:rsidRPr="00601019">
              <w:rPr>
                <w:color w:val="000000"/>
                <w:sz w:val="16"/>
                <w:szCs w:val="16"/>
              </w:rPr>
              <w:t>3,13</w:t>
            </w:r>
          </w:p>
        </w:tc>
        <w:tc>
          <w:tcPr>
            <w:tcW w:w="609" w:type="dxa"/>
            <w:tcBorders>
              <w:top w:val="single" w:sz="4" w:space="0" w:color="auto"/>
              <w:left w:val="nil"/>
              <w:bottom w:val="single" w:sz="4" w:space="0" w:color="auto"/>
              <w:right w:val="double" w:sz="6" w:space="0" w:color="000000"/>
            </w:tcBorders>
            <w:shd w:val="clear" w:color="000000" w:fill="E7E6E6"/>
            <w:noWrap/>
            <w:vAlign w:val="center"/>
            <w:hideMark/>
          </w:tcPr>
          <w:p w14:paraId="5A70A001" w14:textId="77777777" w:rsidR="0004350D" w:rsidRPr="00601019" w:rsidRDefault="0004350D" w:rsidP="0088107A">
            <w:pPr>
              <w:ind w:firstLineChars="100" w:firstLine="160"/>
              <w:jc w:val="right"/>
              <w:rPr>
                <w:color w:val="C00000"/>
                <w:sz w:val="16"/>
                <w:szCs w:val="16"/>
              </w:rPr>
            </w:pPr>
            <w:r w:rsidRPr="00601019">
              <w:rPr>
                <w:color w:val="C00000"/>
                <w:sz w:val="16"/>
                <w:szCs w:val="16"/>
              </w:rPr>
              <w:t>3,26</w:t>
            </w:r>
          </w:p>
        </w:tc>
        <w:tc>
          <w:tcPr>
            <w:tcW w:w="609" w:type="dxa"/>
            <w:tcBorders>
              <w:top w:val="single" w:sz="4" w:space="0" w:color="auto"/>
              <w:left w:val="nil"/>
              <w:bottom w:val="single" w:sz="4" w:space="0" w:color="auto"/>
              <w:right w:val="single" w:sz="4" w:space="0" w:color="000000"/>
            </w:tcBorders>
            <w:shd w:val="clear" w:color="000000" w:fill="FFFFFF"/>
            <w:vAlign w:val="center"/>
            <w:hideMark/>
          </w:tcPr>
          <w:p w14:paraId="2DB72D2B" w14:textId="77777777" w:rsidR="0004350D" w:rsidRPr="00601019" w:rsidRDefault="0004350D" w:rsidP="0088107A">
            <w:pPr>
              <w:ind w:firstLineChars="100" w:firstLine="160"/>
              <w:jc w:val="right"/>
              <w:rPr>
                <w:color w:val="000000"/>
                <w:sz w:val="16"/>
                <w:szCs w:val="16"/>
              </w:rPr>
            </w:pPr>
            <w:r w:rsidRPr="00601019">
              <w:rPr>
                <w:color w:val="000000"/>
                <w:sz w:val="16"/>
                <w:szCs w:val="16"/>
              </w:rPr>
              <w:t>2,92</w:t>
            </w:r>
          </w:p>
        </w:tc>
        <w:tc>
          <w:tcPr>
            <w:tcW w:w="609" w:type="dxa"/>
            <w:tcBorders>
              <w:top w:val="single" w:sz="4" w:space="0" w:color="auto"/>
              <w:left w:val="nil"/>
              <w:bottom w:val="single" w:sz="4" w:space="0" w:color="auto"/>
              <w:right w:val="single" w:sz="4" w:space="0" w:color="000000"/>
            </w:tcBorders>
            <w:shd w:val="clear" w:color="000000" w:fill="E7E6E6"/>
            <w:noWrap/>
            <w:vAlign w:val="center"/>
            <w:hideMark/>
          </w:tcPr>
          <w:p w14:paraId="674C8630" w14:textId="77777777" w:rsidR="0004350D" w:rsidRPr="00601019" w:rsidRDefault="0004350D" w:rsidP="0088107A">
            <w:pPr>
              <w:ind w:firstLineChars="100" w:firstLine="160"/>
              <w:jc w:val="right"/>
              <w:rPr>
                <w:color w:val="000000"/>
                <w:sz w:val="16"/>
                <w:szCs w:val="16"/>
              </w:rPr>
            </w:pPr>
            <w:r w:rsidRPr="00601019">
              <w:rPr>
                <w:color w:val="000000"/>
                <w:sz w:val="16"/>
                <w:szCs w:val="16"/>
              </w:rPr>
              <w:t>3,16</w:t>
            </w:r>
          </w:p>
        </w:tc>
        <w:tc>
          <w:tcPr>
            <w:tcW w:w="609" w:type="dxa"/>
            <w:tcBorders>
              <w:top w:val="single" w:sz="4" w:space="0" w:color="auto"/>
              <w:left w:val="nil"/>
              <w:bottom w:val="single" w:sz="4" w:space="0" w:color="auto"/>
              <w:right w:val="double" w:sz="6" w:space="0" w:color="000000"/>
            </w:tcBorders>
            <w:shd w:val="clear" w:color="000000" w:fill="FFFFFF"/>
            <w:noWrap/>
            <w:vAlign w:val="center"/>
            <w:hideMark/>
          </w:tcPr>
          <w:p w14:paraId="7DC4C8C9" w14:textId="77777777" w:rsidR="0004350D" w:rsidRPr="00601019" w:rsidRDefault="0004350D" w:rsidP="0088107A">
            <w:pPr>
              <w:ind w:firstLineChars="100" w:firstLine="160"/>
              <w:jc w:val="right"/>
              <w:rPr>
                <w:color w:val="000000"/>
                <w:sz w:val="16"/>
                <w:szCs w:val="16"/>
              </w:rPr>
            </w:pPr>
            <w:r w:rsidRPr="00601019">
              <w:rPr>
                <w:color w:val="000000"/>
                <w:sz w:val="16"/>
                <w:szCs w:val="16"/>
              </w:rPr>
              <w:t>3,39</w:t>
            </w:r>
          </w:p>
        </w:tc>
        <w:tc>
          <w:tcPr>
            <w:tcW w:w="609" w:type="dxa"/>
            <w:tcBorders>
              <w:top w:val="single" w:sz="4" w:space="0" w:color="auto"/>
              <w:left w:val="nil"/>
              <w:bottom w:val="single" w:sz="4" w:space="0" w:color="auto"/>
              <w:right w:val="single" w:sz="4" w:space="0" w:color="000000"/>
            </w:tcBorders>
            <w:shd w:val="clear" w:color="000000" w:fill="E7E6E6"/>
            <w:vAlign w:val="center"/>
            <w:hideMark/>
          </w:tcPr>
          <w:p w14:paraId="0157AFB3" w14:textId="77777777" w:rsidR="0004350D" w:rsidRPr="00601019" w:rsidRDefault="0004350D" w:rsidP="0088107A">
            <w:pPr>
              <w:jc w:val="center"/>
              <w:rPr>
                <w:color w:val="000000"/>
                <w:sz w:val="16"/>
                <w:szCs w:val="16"/>
              </w:rPr>
            </w:pPr>
            <w:r w:rsidRPr="00601019">
              <w:rPr>
                <w:color w:val="000000"/>
                <w:sz w:val="16"/>
                <w:szCs w:val="16"/>
              </w:rPr>
              <w:t>2,89</w:t>
            </w:r>
          </w:p>
        </w:tc>
        <w:tc>
          <w:tcPr>
            <w:tcW w:w="609" w:type="dxa"/>
            <w:tcBorders>
              <w:top w:val="single" w:sz="4" w:space="0" w:color="auto"/>
              <w:left w:val="nil"/>
              <w:bottom w:val="single" w:sz="4" w:space="0" w:color="auto"/>
              <w:right w:val="single" w:sz="4" w:space="0" w:color="000000"/>
            </w:tcBorders>
            <w:shd w:val="clear" w:color="000000" w:fill="FFFFFF"/>
            <w:noWrap/>
            <w:vAlign w:val="center"/>
            <w:hideMark/>
          </w:tcPr>
          <w:p w14:paraId="1BFC1011" w14:textId="77777777" w:rsidR="0004350D" w:rsidRPr="00601019" w:rsidRDefault="0004350D" w:rsidP="0088107A">
            <w:pPr>
              <w:jc w:val="center"/>
              <w:rPr>
                <w:color w:val="000000"/>
                <w:sz w:val="16"/>
                <w:szCs w:val="16"/>
              </w:rPr>
            </w:pPr>
            <w:r w:rsidRPr="00601019">
              <w:rPr>
                <w:color w:val="000000"/>
                <w:sz w:val="16"/>
                <w:szCs w:val="16"/>
              </w:rPr>
              <w:t>3,10</w:t>
            </w:r>
          </w:p>
        </w:tc>
        <w:tc>
          <w:tcPr>
            <w:tcW w:w="761" w:type="dxa"/>
            <w:tcBorders>
              <w:top w:val="single" w:sz="4" w:space="0" w:color="auto"/>
              <w:left w:val="nil"/>
              <w:bottom w:val="single" w:sz="4" w:space="0" w:color="auto"/>
              <w:right w:val="single" w:sz="8" w:space="0" w:color="000000"/>
            </w:tcBorders>
            <w:shd w:val="clear" w:color="000000" w:fill="E7E6E6"/>
            <w:noWrap/>
            <w:vAlign w:val="center"/>
            <w:hideMark/>
          </w:tcPr>
          <w:p w14:paraId="30010BD5" w14:textId="77777777" w:rsidR="0004350D" w:rsidRPr="00601019" w:rsidRDefault="0004350D" w:rsidP="0088107A">
            <w:pPr>
              <w:jc w:val="center"/>
              <w:rPr>
                <w:color w:val="000000"/>
                <w:sz w:val="16"/>
                <w:szCs w:val="16"/>
              </w:rPr>
            </w:pPr>
            <w:r w:rsidRPr="00601019">
              <w:rPr>
                <w:color w:val="000000"/>
                <w:sz w:val="16"/>
                <w:szCs w:val="16"/>
              </w:rPr>
              <w:t>3,31</w:t>
            </w:r>
          </w:p>
        </w:tc>
        <w:tc>
          <w:tcPr>
            <w:tcW w:w="76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32FBD70" w14:textId="77777777" w:rsidR="0004350D" w:rsidRPr="00601019" w:rsidRDefault="0004350D" w:rsidP="0088107A">
            <w:pPr>
              <w:ind w:firstLineChars="100" w:firstLine="160"/>
              <w:jc w:val="right"/>
              <w:rPr>
                <w:color w:val="C00000"/>
                <w:sz w:val="16"/>
                <w:szCs w:val="16"/>
              </w:rPr>
            </w:pPr>
            <w:r w:rsidRPr="00601019">
              <w:rPr>
                <w:color w:val="C00000"/>
                <w:sz w:val="16"/>
                <w:szCs w:val="16"/>
              </w:rPr>
              <w:t>0,41</w:t>
            </w:r>
          </w:p>
        </w:tc>
        <w:tc>
          <w:tcPr>
            <w:tcW w:w="800" w:type="dxa"/>
            <w:tcBorders>
              <w:top w:val="nil"/>
              <w:left w:val="nil"/>
              <w:bottom w:val="single" w:sz="4" w:space="0" w:color="auto"/>
              <w:right w:val="single" w:sz="4" w:space="0" w:color="auto"/>
            </w:tcBorders>
            <w:shd w:val="clear" w:color="000000" w:fill="E7E6E6"/>
            <w:noWrap/>
            <w:vAlign w:val="center"/>
            <w:hideMark/>
          </w:tcPr>
          <w:p w14:paraId="498345B8" w14:textId="77777777" w:rsidR="0004350D" w:rsidRPr="00601019" w:rsidRDefault="0004350D" w:rsidP="0088107A">
            <w:pPr>
              <w:ind w:firstLineChars="100" w:firstLine="160"/>
              <w:jc w:val="right"/>
              <w:rPr>
                <w:color w:val="000000"/>
                <w:sz w:val="16"/>
                <w:szCs w:val="16"/>
              </w:rPr>
            </w:pPr>
            <w:r w:rsidRPr="00601019">
              <w:rPr>
                <w:color w:val="000000"/>
                <w:sz w:val="16"/>
                <w:szCs w:val="16"/>
              </w:rPr>
              <w:t>0,47</w:t>
            </w:r>
          </w:p>
        </w:tc>
        <w:tc>
          <w:tcPr>
            <w:tcW w:w="724" w:type="dxa"/>
            <w:tcBorders>
              <w:top w:val="nil"/>
              <w:left w:val="nil"/>
              <w:bottom w:val="single" w:sz="4" w:space="0" w:color="auto"/>
              <w:right w:val="single" w:sz="8" w:space="0" w:color="auto"/>
            </w:tcBorders>
            <w:shd w:val="clear" w:color="000000" w:fill="FFFFFF"/>
            <w:noWrap/>
            <w:vAlign w:val="center"/>
            <w:hideMark/>
          </w:tcPr>
          <w:p w14:paraId="4C1685BD" w14:textId="77777777" w:rsidR="0004350D" w:rsidRPr="00601019" w:rsidRDefault="0004350D" w:rsidP="0088107A">
            <w:pPr>
              <w:ind w:firstLineChars="100" w:firstLine="160"/>
              <w:jc w:val="right"/>
              <w:rPr>
                <w:color w:val="000000"/>
                <w:sz w:val="16"/>
                <w:szCs w:val="16"/>
              </w:rPr>
            </w:pPr>
            <w:r w:rsidRPr="00601019">
              <w:rPr>
                <w:color w:val="000000"/>
                <w:sz w:val="16"/>
                <w:szCs w:val="16"/>
              </w:rPr>
              <w:t>0,42</w:t>
            </w:r>
          </w:p>
        </w:tc>
      </w:tr>
      <w:tr w:rsidR="00601019" w:rsidRPr="002009D4" w14:paraId="05D658A7" w14:textId="77777777" w:rsidTr="00601019">
        <w:trPr>
          <w:gridAfter w:val="1"/>
          <w:wAfter w:w="8" w:type="dxa"/>
          <w:trHeight w:val="599"/>
        </w:trPr>
        <w:tc>
          <w:tcPr>
            <w:tcW w:w="1687" w:type="dxa"/>
            <w:tcBorders>
              <w:top w:val="single" w:sz="4" w:space="0" w:color="auto"/>
              <w:left w:val="single" w:sz="8" w:space="0" w:color="auto"/>
              <w:bottom w:val="single" w:sz="8" w:space="0" w:color="auto"/>
              <w:right w:val="double" w:sz="6" w:space="0" w:color="000000"/>
            </w:tcBorders>
            <w:shd w:val="clear" w:color="auto" w:fill="auto"/>
            <w:vAlign w:val="center"/>
            <w:hideMark/>
          </w:tcPr>
          <w:p w14:paraId="2D6B5576" w14:textId="77777777" w:rsidR="0004350D" w:rsidRPr="002009D4" w:rsidRDefault="0004350D" w:rsidP="003900DB">
            <w:pPr>
              <w:ind w:firstLineChars="500" w:firstLine="800"/>
              <w:rPr>
                <w:rFonts w:asciiTheme="minorHAnsi" w:hAnsiTheme="minorHAnsi" w:cstheme="minorHAnsi"/>
                <w:color w:val="000000"/>
                <w:sz w:val="16"/>
                <w:szCs w:val="16"/>
              </w:rPr>
            </w:pPr>
            <w:r w:rsidRPr="002009D4">
              <w:rPr>
                <w:rFonts w:asciiTheme="minorHAnsi" w:hAnsiTheme="minorHAnsi" w:cstheme="minorHAnsi"/>
                <w:color w:val="000000"/>
                <w:sz w:val="16"/>
                <w:szCs w:val="16"/>
              </w:rPr>
              <w:t xml:space="preserve">C.       Sociální a občanské dovednosti a další klíčové kompetence </w:t>
            </w:r>
          </w:p>
        </w:tc>
        <w:tc>
          <w:tcPr>
            <w:tcW w:w="609" w:type="dxa"/>
            <w:tcBorders>
              <w:top w:val="single" w:sz="4" w:space="0" w:color="auto"/>
              <w:left w:val="double" w:sz="6" w:space="0" w:color="auto"/>
              <w:bottom w:val="single" w:sz="8" w:space="0" w:color="auto"/>
              <w:right w:val="nil"/>
            </w:tcBorders>
            <w:shd w:val="clear" w:color="000000" w:fill="E7E6E6"/>
            <w:vAlign w:val="center"/>
            <w:hideMark/>
          </w:tcPr>
          <w:p w14:paraId="09BA4AC4" w14:textId="77777777" w:rsidR="0004350D" w:rsidRPr="00601019" w:rsidRDefault="0004350D" w:rsidP="0088107A">
            <w:pPr>
              <w:ind w:firstLineChars="100" w:firstLine="160"/>
              <w:jc w:val="right"/>
              <w:rPr>
                <w:color w:val="C00000"/>
                <w:sz w:val="16"/>
                <w:szCs w:val="16"/>
              </w:rPr>
            </w:pPr>
            <w:r w:rsidRPr="00601019">
              <w:rPr>
                <w:color w:val="C00000"/>
                <w:sz w:val="16"/>
                <w:szCs w:val="16"/>
              </w:rPr>
              <w:t>2,99</w:t>
            </w:r>
          </w:p>
        </w:tc>
        <w:tc>
          <w:tcPr>
            <w:tcW w:w="609" w:type="dxa"/>
            <w:tcBorders>
              <w:top w:val="single" w:sz="4" w:space="0" w:color="auto"/>
              <w:left w:val="single" w:sz="4" w:space="0" w:color="auto"/>
              <w:bottom w:val="single" w:sz="8" w:space="0" w:color="auto"/>
              <w:right w:val="nil"/>
            </w:tcBorders>
            <w:shd w:val="clear" w:color="000000" w:fill="FFFFFF"/>
            <w:noWrap/>
            <w:vAlign w:val="center"/>
            <w:hideMark/>
          </w:tcPr>
          <w:p w14:paraId="4AD2EBD6" w14:textId="77777777" w:rsidR="0004350D" w:rsidRPr="00601019" w:rsidRDefault="0004350D" w:rsidP="0088107A">
            <w:pPr>
              <w:ind w:firstLineChars="100" w:firstLine="160"/>
              <w:jc w:val="right"/>
              <w:rPr>
                <w:color w:val="000000"/>
                <w:sz w:val="16"/>
                <w:szCs w:val="16"/>
              </w:rPr>
            </w:pPr>
            <w:r w:rsidRPr="00601019">
              <w:rPr>
                <w:color w:val="000000"/>
                <w:sz w:val="16"/>
                <w:szCs w:val="16"/>
              </w:rPr>
              <w:t>3,25</w:t>
            </w:r>
          </w:p>
        </w:tc>
        <w:tc>
          <w:tcPr>
            <w:tcW w:w="609" w:type="dxa"/>
            <w:tcBorders>
              <w:top w:val="single" w:sz="4" w:space="0" w:color="auto"/>
              <w:left w:val="single" w:sz="4" w:space="0" w:color="auto"/>
              <w:bottom w:val="single" w:sz="8" w:space="0" w:color="auto"/>
              <w:right w:val="double" w:sz="4" w:space="0" w:color="auto"/>
            </w:tcBorders>
            <w:shd w:val="clear" w:color="000000" w:fill="E7E6E6"/>
            <w:noWrap/>
            <w:vAlign w:val="center"/>
            <w:hideMark/>
          </w:tcPr>
          <w:p w14:paraId="18AE5825" w14:textId="77777777" w:rsidR="0004350D" w:rsidRPr="00601019" w:rsidRDefault="0004350D" w:rsidP="0088107A">
            <w:pPr>
              <w:ind w:firstLineChars="100" w:firstLine="160"/>
              <w:jc w:val="right"/>
              <w:rPr>
                <w:color w:val="000000"/>
                <w:sz w:val="16"/>
                <w:szCs w:val="16"/>
              </w:rPr>
            </w:pPr>
            <w:r w:rsidRPr="00601019">
              <w:rPr>
                <w:color w:val="000000"/>
                <w:sz w:val="16"/>
                <w:szCs w:val="16"/>
              </w:rPr>
              <w:t>3,42</w:t>
            </w:r>
          </w:p>
        </w:tc>
        <w:tc>
          <w:tcPr>
            <w:tcW w:w="609" w:type="dxa"/>
            <w:tcBorders>
              <w:top w:val="single" w:sz="4" w:space="0" w:color="auto"/>
              <w:left w:val="double" w:sz="4" w:space="0" w:color="auto"/>
              <w:bottom w:val="single" w:sz="8" w:space="0" w:color="auto"/>
              <w:right w:val="single" w:sz="4" w:space="0" w:color="000000"/>
            </w:tcBorders>
            <w:shd w:val="clear" w:color="000000" w:fill="FFFFFF"/>
            <w:vAlign w:val="center"/>
            <w:hideMark/>
          </w:tcPr>
          <w:p w14:paraId="73785064" w14:textId="77777777" w:rsidR="0004350D" w:rsidRPr="00601019" w:rsidRDefault="0004350D" w:rsidP="0088107A">
            <w:pPr>
              <w:ind w:firstLineChars="100" w:firstLine="160"/>
              <w:jc w:val="right"/>
              <w:rPr>
                <w:color w:val="000000"/>
                <w:sz w:val="16"/>
                <w:szCs w:val="16"/>
              </w:rPr>
            </w:pPr>
            <w:r w:rsidRPr="00601019">
              <w:rPr>
                <w:color w:val="000000"/>
                <w:sz w:val="16"/>
                <w:szCs w:val="16"/>
              </w:rPr>
              <w:t>3,09</w:t>
            </w:r>
          </w:p>
        </w:tc>
        <w:tc>
          <w:tcPr>
            <w:tcW w:w="609" w:type="dxa"/>
            <w:tcBorders>
              <w:top w:val="single" w:sz="4" w:space="0" w:color="auto"/>
              <w:left w:val="nil"/>
              <w:bottom w:val="single" w:sz="8" w:space="0" w:color="auto"/>
              <w:right w:val="single" w:sz="4" w:space="0" w:color="000000"/>
            </w:tcBorders>
            <w:shd w:val="clear" w:color="000000" w:fill="E7E6E6"/>
            <w:noWrap/>
            <w:vAlign w:val="center"/>
            <w:hideMark/>
          </w:tcPr>
          <w:p w14:paraId="69B0FB12" w14:textId="77777777" w:rsidR="0004350D" w:rsidRPr="00601019" w:rsidRDefault="0004350D" w:rsidP="0088107A">
            <w:pPr>
              <w:ind w:firstLineChars="100" w:firstLine="160"/>
              <w:jc w:val="right"/>
              <w:rPr>
                <w:color w:val="000000"/>
                <w:sz w:val="16"/>
                <w:szCs w:val="16"/>
              </w:rPr>
            </w:pPr>
            <w:r w:rsidRPr="00601019">
              <w:rPr>
                <w:color w:val="000000"/>
                <w:sz w:val="16"/>
                <w:szCs w:val="16"/>
              </w:rPr>
              <w:t>3,28</w:t>
            </w:r>
          </w:p>
        </w:tc>
        <w:tc>
          <w:tcPr>
            <w:tcW w:w="609" w:type="dxa"/>
            <w:tcBorders>
              <w:top w:val="single" w:sz="4" w:space="0" w:color="auto"/>
              <w:left w:val="nil"/>
              <w:bottom w:val="single" w:sz="8" w:space="0" w:color="auto"/>
              <w:right w:val="double" w:sz="6" w:space="0" w:color="000000"/>
            </w:tcBorders>
            <w:shd w:val="clear" w:color="000000" w:fill="FFFFFF"/>
            <w:noWrap/>
            <w:vAlign w:val="center"/>
            <w:hideMark/>
          </w:tcPr>
          <w:p w14:paraId="459CCD5C" w14:textId="77777777" w:rsidR="0004350D" w:rsidRPr="00601019" w:rsidRDefault="0004350D" w:rsidP="0088107A">
            <w:pPr>
              <w:ind w:firstLineChars="100" w:firstLine="160"/>
              <w:jc w:val="right"/>
              <w:rPr>
                <w:color w:val="000000"/>
                <w:sz w:val="16"/>
                <w:szCs w:val="16"/>
              </w:rPr>
            </w:pPr>
            <w:r w:rsidRPr="00601019">
              <w:rPr>
                <w:color w:val="000000"/>
                <w:sz w:val="16"/>
                <w:szCs w:val="16"/>
              </w:rPr>
              <w:t>3,43</w:t>
            </w:r>
          </w:p>
        </w:tc>
        <w:tc>
          <w:tcPr>
            <w:tcW w:w="609" w:type="dxa"/>
            <w:tcBorders>
              <w:top w:val="single" w:sz="4" w:space="0" w:color="auto"/>
              <w:left w:val="nil"/>
              <w:bottom w:val="single" w:sz="8" w:space="0" w:color="auto"/>
              <w:right w:val="single" w:sz="4" w:space="0" w:color="000000"/>
            </w:tcBorders>
            <w:shd w:val="clear" w:color="000000" w:fill="E7E6E6"/>
            <w:vAlign w:val="center"/>
            <w:hideMark/>
          </w:tcPr>
          <w:p w14:paraId="2B7F2AE0" w14:textId="77777777" w:rsidR="0004350D" w:rsidRPr="00601019" w:rsidRDefault="0004350D" w:rsidP="0088107A">
            <w:pPr>
              <w:jc w:val="center"/>
              <w:rPr>
                <w:color w:val="000000"/>
                <w:sz w:val="16"/>
                <w:szCs w:val="16"/>
              </w:rPr>
            </w:pPr>
            <w:r w:rsidRPr="00601019">
              <w:rPr>
                <w:color w:val="000000"/>
                <w:sz w:val="16"/>
                <w:szCs w:val="16"/>
              </w:rPr>
              <w:t>3,04</w:t>
            </w:r>
          </w:p>
        </w:tc>
        <w:tc>
          <w:tcPr>
            <w:tcW w:w="609" w:type="dxa"/>
            <w:tcBorders>
              <w:top w:val="single" w:sz="4" w:space="0" w:color="auto"/>
              <w:left w:val="nil"/>
              <w:bottom w:val="single" w:sz="8" w:space="0" w:color="auto"/>
              <w:right w:val="single" w:sz="4" w:space="0" w:color="000000"/>
            </w:tcBorders>
            <w:shd w:val="clear" w:color="000000" w:fill="FFFFFF"/>
            <w:noWrap/>
            <w:vAlign w:val="center"/>
            <w:hideMark/>
          </w:tcPr>
          <w:p w14:paraId="489C8ECB" w14:textId="77777777" w:rsidR="0004350D" w:rsidRPr="00601019" w:rsidRDefault="0004350D" w:rsidP="0088107A">
            <w:pPr>
              <w:jc w:val="center"/>
              <w:rPr>
                <w:color w:val="000000"/>
                <w:sz w:val="16"/>
                <w:szCs w:val="16"/>
              </w:rPr>
            </w:pPr>
            <w:r w:rsidRPr="00601019">
              <w:rPr>
                <w:color w:val="000000"/>
                <w:sz w:val="16"/>
                <w:szCs w:val="16"/>
              </w:rPr>
              <w:t>3,20</w:t>
            </w:r>
          </w:p>
        </w:tc>
        <w:tc>
          <w:tcPr>
            <w:tcW w:w="761" w:type="dxa"/>
            <w:tcBorders>
              <w:top w:val="single" w:sz="4" w:space="0" w:color="auto"/>
              <w:left w:val="nil"/>
              <w:bottom w:val="single" w:sz="8" w:space="0" w:color="auto"/>
              <w:right w:val="single" w:sz="8" w:space="0" w:color="000000"/>
            </w:tcBorders>
            <w:shd w:val="clear" w:color="000000" w:fill="E7E6E6"/>
            <w:noWrap/>
            <w:vAlign w:val="center"/>
            <w:hideMark/>
          </w:tcPr>
          <w:p w14:paraId="391EDD29" w14:textId="77777777" w:rsidR="0004350D" w:rsidRPr="00601019" w:rsidRDefault="0004350D" w:rsidP="0088107A">
            <w:pPr>
              <w:jc w:val="center"/>
              <w:rPr>
                <w:color w:val="000000"/>
                <w:sz w:val="16"/>
                <w:szCs w:val="16"/>
              </w:rPr>
            </w:pPr>
            <w:r w:rsidRPr="00601019">
              <w:rPr>
                <w:color w:val="000000"/>
                <w:sz w:val="16"/>
                <w:szCs w:val="16"/>
              </w:rPr>
              <w:t>3,33</w:t>
            </w:r>
          </w:p>
        </w:tc>
        <w:tc>
          <w:tcPr>
            <w:tcW w:w="762"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70173872" w14:textId="77777777" w:rsidR="0004350D" w:rsidRPr="00601019" w:rsidRDefault="0004350D" w:rsidP="0088107A">
            <w:pPr>
              <w:ind w:firstLineChars="100" w:firstLine="160"/>
              <w:jc w:val="right"/>
              <w:rPr>
                <w:sz w:val="16"/>
                <w:szCs w:val="16"/>
              </w:rPr>
            </w:pPr>
            <w:r w:rsidRPr="00601019">
              <w:rPr>
                <w:sz w:val="16"/>
                <w:szCs w:val="16"/>
              </w:rPr>
              <w:t>0,43</w:t>
            </w:r>
          </w:p>
        </w:tc>
        <w:tc>
          <w:tcPr>
            <w:tcW w:w="800" w:type="dxa"/>
            <w:tcBorders>
              <w:top w:val="nil"/>
              <w:left w:val="single" w:sz="4" w:space="0" w:color="auto"/>
              <w:bottom w:val="single" w:sz="8" w:space="0" w:color="auto"/>
              <w:right w:val="single" w:sz="4" w:space="0" w:color="auto"/>
            </w:tcBorders>
            <w:shd w:val="clear" w:color="000000" w:fill="E7E6E6"/>
            <w:noWrap/>
            <w:vAlign w:val="center"/>
            <w:hideMark/>
          </w:tcPr>
          <w:p w14:paraId="45DD635A" w14:textId="77777777" w:rsidR="0004350D" w:rsidRPr="00601019" w:rsidRDefault="0004350D" w:rsidP="0088107A">
            <w:pPr>
              <w:ind w:firstLineChars="100" w:firstLine="160"/>
              <w:jc w:val="right"/>
              <w:rPr>
                <w:color w:val="000000"/>
                <w:sz w:val="16"/>
                <w:szCs w:val="16"/>
              </w:rPr>
            </w:pPr>
            <w:r w:rsidRPr="00601019">
              <w:rPr>
                <w:color w:val="000000"/>
                <w:sz w:val="16"/>
                <w:szCs w:val="16"/>
              </w:rPr>
              <w:t>0,34</w:t>
            </w:r>
          </w:p>
        </w:tc>
        <w:tc>
          <w:tcPr>
            <w:tcW w:w="724" w:type="dxa"/>
            <w:tcBorders>
              <w:top w:val="nil"/>
              <w:left w:val="nil"/>
              <w:bottom w:val="single" w:sz="8" w:space="0" w:color="auto"/>
              <w:right w:val="single" w:sz="8" w:space="0" w:color="auto"/>
            </w:tcBorders>
            <w:shd w:val="clear" w:color="000000" w:fill="FFFFFF"/>
            <w:noWrap/>
            <w:vAlign w:val="center"/>
            <w:hideMark/>
          </w:tcPr>
          <w:p w14:paraId="593949F0" w14:textId="77777777" w:rsidR="0004350D" w:rsidRPr="00601019" w:rsidRDefault="0004350D" w:rsidP="0088107A">
            <w:pPr>
              <w:ind w:firstLineChars="100" w:firstLine="160"/>
              <w:jc w:val="right"/>
              <w:rPr>
                <w:color w:val="000000"/>
                <w:sz w:val="16"/>
                <w:szCs w:val="16"/>
              </w:rPr>
            </w:pPr>
            <w:r w:rsidRPr="00601019">
              <w:rPr>
                <w:color w:val="000000"/>
                <w:sz w:val="16"/>
                <w:szCs w:val="16"/>
              </w:rPr>
              <w:t>0,29</w:t>
            </w:r>
          </w:p>
        </w:tc>
      </w:tr>
    </w:tbl>
    <w:p w14:paraId="0B13B7B1" w14:textId="77777777" w:rsidR="005E3561" w:rsidRDefault="005E3561" w:rsidP="008D098B">
      <w:pPr>
        <w:spacing w:before="0" w:after="0" w:line="240" w:lineRule="auto"/>
        <w:rPr>
          <w:b/>
          <w:bCs/>
          <w:sz w:val="20"/>
          <w:szCs w:val="20"/>
        </w:rPr>
      </w:pPr>
    </w:p>
    <w:p w14:paraId="0E7ABD8C" w14:textId="77777777" w:rsidR="0004350D" w:rsidRDefault="0004350D" w:rsidP="008D098B">
      <w:pPr>
        <w:spacing w:before="0" w:after="0" w:line="240" w:lineRule="auto"/>
        <w:rPr>
          <w:b/>
          <w:bCs/>
          <w:sz w:val="20"/>
          <w:szCs w:val="20"/>
        </w:rPr>
      </w:pPr>
      <w:r w:rsidRPr="005E3561">
        <w:rPr>
          <w:b/>
          <w:bCs/>
          <w:sz w:val="20"/>
          <w:szCs w:val="20"/>
        </w:rPr>
        <w:t>Poznámka:</w:t>
      </w:r>
    </w:p>
    <w:p w14:paraId="15C658D6" w14:textId="77777777" w:rsidR="005E3561" w:rsidRPr="005E3561" w:rsidRDefault="005E3561" w:rsidP="008D098B">
      <w:pPr>
        <w:spacing w:before="0" w:after="0" w:line="240" w:lineRule="auto"/>
        <w:rPr>
          <w:b/>
          <w:bCs/>
          <w:sz w:val="20"/>
          <w:szCs w:val="20"/>
        </w:rPr>
      </w:pPr>
    </w:p>
    <w:p w14:paraId="754ACD53" w14:textId="77777777" w:rsidR="0004350D" w:rsidRPr="002009D4" w:rsidRDefault="0004350D" w:rsidP="008D098B">
      <w:pPr>
        <w:spacing w:before="0" w:after="0" w:line="240" w:lineRule="auto"/>
        <w:ind w:left="567" w:hanging="567"/>
        <w:rPr>
          <w:sz w:val="20"/>
          <w:szCs w:val="20"/>
        </w:rPr>
      </w:pPr>
      <w:r w:rsidRPr="002009D4">
        <w:rPr>
          <w:sz w:val="20"/>
          <w:szCs w:val="20"/>
          <w:vertAlign w:val="superscript"/>
        </w:rPr>
        <w:t>1)</w:t>
      </w:r>
      <w:r w:rsidRPr="002009D4">
        <w:rPr>
          <w:sz w:val="20"/>
          <w:szCs w:val="20"/>
        </w:rPr>
        <w:t xml:space="preserve"> Průměrné hodnocení aktuálního stavu v rámci ORP/kraje/republiky vychází z toho, jak MŠ hodnotily aktuální stav v době šetření v příslušných oddílech dotazníku na následující škále:</w:t>
      </w:r>
    </w:p>
    <w:p w14:paraId="51B3E336" w14:textId="77777777" w:rsidR="0004350D" w:rsidRPr="002009D4" w:rsidRDefault="0004350D" w:rsidP="008D098B">
      <w:pPr>
        <w:spacing w:before="0" w:after="0" w:line="240" w:lineRule="auto"/>
        <w:ind w:left="567" w:hanging="567"/>
        <w:rPr>
          <w:sz w:val="20"/>
          <w:szCs w:val="20"/>
        </w:rPr>
      </w:pPr>
      <w:r w:rsidRPr="002009D4">
        <w:rPr>
          <w:sz w:val="20"/>
          <w:szCs w:val="20"/>
        </w:rPr>
        <w:t xml:space="preserve">        1.   Vůbec nebo téměř se neuplatňuje (tzn. stadium prvotních úvah, jak stav řešit)</w:t>
      </w:r>
    </w:p>
    <w:p w14:paraId="7D206468" w14:textId="77777777" w:rsidR="0004350D" w:rsidRPr="002009D4" w:rsidRDefault="0004350D" w:rsidP="008D098B">
      <w:pPr>
        <w:spacing w:before="0" w:after="0" w:line="240" w:lineRule="auto"/>
        <w:ind w:left="567" w:hanging="567"/>
        <w:rPr>
          <w:sz w:val="20"/>
          <w:szCs w:val="20"/>
        </w:rPr>
      </w:pPr>
      <w:r w:rsidRPr="002009D4">
        <w:rPr>
          <w:sz w:val="20"/>
          <w:szCs w:val="20"/>
        </w:rPr>
        <w:t xml:space="preserve">        2.   Rozvíjející se oblast (tzn. promyšlené části, počáteční realizace)</w:t>
      </w:r>
    </w:p>
    <w:p w14:paraId="5EB8E928" w14:textId="77777777" w:rsidR="0004350D" w:rsidRPr="002009D4" w:rsidRDefault="0004350D" w:rsidP="008D098B">
      <w:pPr>
        <w:spacing w:before="0" w:after="0" w:line="240" w:lineRule="auto"/>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14:paraId="76D59BA3" w14:textId="77777777" w:rsidR="0004350D" w:rsidRDefault="0004350D" w:rsidP="008D098B">
      <w:pPr>
        <w:spacing w:before="0" w:after="0" w:line="240" w:lineRule="auto"/>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14:paraId="7BC0C2EF" w14:textId="77777777" w:rsidR="005E3561" w:rsidRPr="002009D4" w:rsidRDefault="005E3561" w:rsidP="008D098B">
      <w:pPr>
        <w:spacing w:before="0" w:after="0" w:line="240" w:lineRule="auto"/>
        <w:ind w:left="567" w:hanging="567"/>
        <w:rPr>
          <w:sz w:val="20"/>
          <w:szCs w:val="20"/>
        </w:rPr>
      </w:pPr>
    </w:p>
    <w:p w14:paraId="2D033B71" w14:textId="77777777" w:rsidR="0004350D" w:rsidRDefault="0004350D" w:rsidP="008D098B">
      <w:pPr>
        <w:spacing w:before="0" w:after="0" w:line="240" w:lineRule="auto"/>
        <w:ind w:left="567" w:hanging="567"/>
        <w:rPr>
          <w:sz w:val="20"/>
          <w:szCs w:val="20"/>
        </w:rPr>
      </w:pPr>
      <w:r w:rsidRPr="002009D4">
        <w:rPr>
          <w:sz w:val="20"/>
          <w:szCs w:val="20"/>
        </w:rPr>
        <w:t>(Červenou barvou jsou v tabulkách zvýrazněny výsledky pod průměrnou hodnotou v rámci ČR.)</w:t>
      </w:r>
    </w:p>
    <w:p w14:paraId="700C3830" w14:textId="77777777" w:rsidR="00381002" w:rsidRPr="002009D4" w:rsidRDefault="00381002" w:rsidP="008D098B">
      <w:pPr>
        <w:spacing w:before="0" w:after="0" w:line="240" w:lineRule="auto"/>
        <w:ind w:left="567" w:hanging="567"/>
        <w:rPr>
          <w:sz w:val="20"/>
          <w:szCs w:val="20"/>
        </w:rPr>
      </w:pPr>
    </w:p>
    <w:p w14:paraId="1FD476FC" w14:textId="77777777" w:rsidR="0004350D" w:rsidRDefault="0004350D" w:rsidP="0004350D">
      <w:pPr>
        <w:rPr>
          <w:sz w:val="24"/>
        </w:rPr>
      </w:pPr>
      <w:r w:rsidRPr="002009D4">
        <w:rPr>
          <w:sz w:val="24"/>
        </w:rPr>
        <w:t xml:space="preserve">Z tabulek č. 2 a č. 3 jasně vyplývá, jak školy hodnotily aktuální stav. Patrný je i posun (zlepšení) oproti předchozímu šetření a srovnání s průměry v rámci kraje a ČR. </w:t>
      </w:r>
      <w:r w:rsidRPr="002009D4">
        <w:rPr>
          <w:sz w:val="24"/>
        </w:rPr>
        <w:br/>
        <w:t xml:space="preserve">Pro sledování stavu rovných příležitostí je relevantní hodnocení v oblasti podpory inkluzivního/společného vzdělávání (TAB. Č. 2) a oblast podpory sociálních </w:t>
      </w:r>
      <w:r w:rsidRPr="002009D4">
        <w:rPr>
          <w:sz w:val="24"/>
        </w:rPr>
        <w:br/>
        <w:t>a občanských dovedností a dalších klíčových kompetencí dětí (TAB. Č. 3). Patrné je výrazné zlepšování sledovaných ukazatelů oproti výchozímu šetření. Jasným doporučením je proto pokračovat v dosavadní podpoře inkluzivního vzdělávání a obecně také podpoře rovnosti v oblasti vzdělávání prostřednictvím dotačních projektů ESF, projektu MAP, eventuálně programů následných.</w:t>
      </w:r>
    </w:p>
    <w:p w14:paraId="34E56A9A" w14:textId="77777777" w:rsidR="00B86C6E" w:rsidRDefault="00B86C6E">
      <w:pPr>
        <w:spacing w:before="0" w:after="160" w:line="259" w:lineRule="auto"/>
        <w:jc w:val="left"/>
        <w:rPr>
          <w:sz w:val="24"/>
        </w:rPr>
      </w:pPr>
      <w:r>
        <w:rPr>
          <w:sz w:val="24"/>
        </w:rPr>
        <w:br w:type="page"/>
      </w:r>
    </w:p>
    <w:p w14:paraId="6037739B" w14:textId="77777777" w:rsidR="0004350D" w:rsidRDefault="0004350D" w:rsidP="007A559D">
      <w:pPr>
        <w:pStyle w:val="Nadpis2"/>
        <w:pBdr>
          <w:bottom w:val="single" w:sz="4" w:space="0" w:color="auto"/>
        </w:pBdr>
        <w:spacing w:line="240" w:lineRule="auto"/>
      </w:pPr>
    </w:p>
    <w:p w14:paraId="4A5ADD18" w14:textId="77777777" w:rsidR="007A559D" w:rsidRPr="007A559D" w:rsidRDefault="007A559D" w:rsidP="007A559D"/>
    <w:p w14:paraId="1AE0CF1E" w14:textId="77777777" w:rsidR="0004350D" w:rsidRPr="002009D4" w:rsidRDefault="0004350D" w:rsidP="0004350D">
      <w:pPr>
        <w:spacing w:after="160" w:line="259" w:lineRule="auto"/>
        <w:rPr>
          <w:sz w:val="24"/>
        </w:rPr>
      </w:pPr>
      <w:r w:rsidRPr="002009D4">
        <w:rPr>
          <w:sz w:val="24"/>
        </w:rPr>
        <w:br w:type="page"/>
      </w:r>
    </w:p>
    <w:p w14:paraId="3D766CDE" w14:textId="77777777" w:rsidR="0004350D" w:rsidRPr="00EE66B1" w:rsidRDefault="0004350D" w:rsidP="00EE66B1">
      <w:pPr>
        <w:spacing w:before="0" w:after="0" w:line="240" w:lineRule="auto"/>
        <w:rPr>
          <w:szCs w:val="22"/>
        </w:rPr>
      </w:pPr>
      <w:r w:rsidRPr="00EE66B1">
        <w:rPr>
          <w:szCs w:val="22"/>
        </w:rPr>
        <w:t>TABULKA Č. 4 Inkluzivní/společné vzdělávání</w:t>
      </w:r>
    </w:p>
    <w:tbl>
      <w:tblPr>
        <w:tblW w:w="8941" w:type="dxa"/>
        <w:tblInd w:w="60" w:type="dxa"/>
        <w:tblLayout w:type="fixed"/>
        <w:tblCellMar>
          <w:left w:w="70" w:type="dxa"/>
          <w:right w:w="70" w:type="dxa"/>
        </w:tblCellMar>
        <w:tblLook w:val="04A0" w:firstRow="1" w:lastRow="0" w:firstColumn="1" w:lastColumn="0" w:noHBand="0" w:noVBand="1"/>
      </w:tblPr>
      <w:tblGrid>
        <w:gridCol w:w="2562"/>
        <w:gridCol w:w="425"/>
        <w:gridCol w:w="425"/>
        <w:gridCol w:w="425"/>
        <w:gridCol w:w="568"/>
        <w:gridCol w:w="567"/>
        <w:gridCol w:w="567"/>
        <w:gridCol w:w="567"/>
        <w:gridCol w:w="567"/>
        <w:gridCol w:w="567"/>
        <w:gridCol w:w="567"/>
        <w:gridCol w:w="567"/>
        <w:gridCol w:w="567"/>
      </w:tblGrid>
      <w:tr w:rsidR="0004350D" w:rsidRPr="002009D4" w14:paraId="639AE9F9" w14:textId="77777777" w:rsidTr="0088107A">
        <w:trPr>
          <w:trHeight w:val="915"/>
        </w:trPr>
        <w:tc>
          <w:tcPr>
            <w:tcW w:w="2562"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14:paraId="033B589E" w14:textId="77777777" w:rsidR="0004350D" w:rsidRPr="002009D4" w:rsidRDefault="0004350D" w:rsidP="0088107A">
            <w:pPr>
              <w:jc w:val="center"/>
              <w:rPr>
                <w:rFonts w:asciiTheme="minorHAnsi" w:hAnsiTheme="minorHAnsi" w:cstheme="minorHAnsi"/>
                <w:b/>
                <w:bCs/>
                <w:color w:val="FFFFFF"/>
                <w:sz w:val="16"/>
                <w:szCs w:val="16"/>
              </w:rPr>
            </w:pPr>
            <w:r w:rsidRPr="002009D4">
              <w:rPr>
                <w:rFonts w:asciiTheme="minorHAnsi" w:hAnsiTheme="minorHAnsi" w:cstheme="minorHAnsi"/>
                <w:b/>
                <w:bCs/>
                <w:color w:val="FFFFFF"/>
                <w:sz w:val="16"/>
                <w:szCs w:val="16"/>
              </w:rPr>
              <w:t>TABULKA Č. 4: Inkluzivní / společné vzdělávání</w:t>
            </w:r>
          </w:p>
        </w:tc>
        <w:tc>
          <w:tcPr>
            <w:tcW w:w="4678" w:type="dxa"/>
            <w:gridSpan w:val="9"/>
            <w:tcBorders>
              <w:top w:val="single" w:sz="8" w:space="0" w:color="auto"/>
              <w:left w:val="nil"/>
              <w:bottom w:val="single" w:sz="4" w:space="0" w:color="auto"/>
              <w:right w:val="single" w:sz="8" w:space="0" w:color="000000"/>
            </w:tcBorders>
            <w:shd w:val="clear" w:color="000000" w:fill="1F4E79"/>
            <w:vAlign w:val="center"/>
            <w:hideMark/>
          </w:tcPr>
          <w:p w14:paraId="16C36251" w14:textId="77777777" w:rsidR="0004350D" w:rsidRPr="002009D4" w:rsidRDefault="0004350D" w:rsidP="0088107A">
            <w:pPr>
              <w:jc w:val="center"/>
              <w:rPr>
                <w:rFonts w:asciiTheme="minorHAnsi" w:hAnsiTheme="minorHAnsi" w:cstheme="minorHAnsi"/>
                <w:b/>
                <w:bCs/>
                <w:color w:val="FFFFFF"/>
                <w:sz w:val="16"/>
                <w:szCs w:val="16"/>
              </w:rPr>
            </w:pPr>
            <w:r w:rsidRPr="002009D4">
              <w:rPr>
                <w:rFonts w:asciiTheme="minorHAnsi" w:hAnsiTheme="minorHAnsi" w:cstheme="minorHAnsi"/>
                <w:b/>
                <w:bCs/>
                <w:color w:val="FFFFFF"/>
                <w:sz w:val="16"/>
                <w:szCs w:val="16"/>
              </w:rPr>
              <w:t>Průměrné hodnocení aktuálního stavu 1)</w:t>
            </w:r>
          </w:p>
        </w:tc>
        <w:tc>
          <w:tcPr>
            <w:tcW w:w="1701" w:type="dxa"/>
            <w:gridSpan w:val="3"/>
            <w:tcBorders>
              <w:top w:val="single" w:sz="8" w:space="0" w:color="auto"/>
              <w:left w:val="nil"/>
              <w:bottom w:val="single" w:sz="4" w:space="0" w:color="auto"/>
              <w:right w:val="single" w:sz="8" w:space="0" w:color="000000"/>
            </w:tcBorders>
            <w:shd w:val="clear" w:color="000000" w:fill="1F4E79"/>
            <w:vAlign w:val="center"/>
            <w:hideMark/>
          </w:tcPr>
          <w:p w14:paraId="609F8AC1" w14:textId="77777777" w:rsidR="0004350D" w:rsidRPr="002009D4" w:rsidRDefault="0004350D" w:rsidP="0088107A">
            <w:pPr>
              <w:jc w:val="center"/>
              <w:rPr>
                <w:rFonts w:asciiTheme="minorHAnsi" w:hAnsiTheme="minorHAnsi" w:cstheme="minorHAnsi"/>
                <w:b/>
                <w:bCs/>
                <w:color w:val="FFFFFF"/>
                <w:sz w:val="16"/>
                <w:szCs w:val="16"/>
              </w:rPr>
            </w:pPr>
            <w:r w:rsidRPr="002009D4">
              <w:rPr>
                <w:rFonts w:asciiTheme="minorHAnsi" w:hAnsiTheme="minorHAnsi" w:cstheme="minorHAnsi"/>
                <w:b/>
                <w:bCs/>
                <w:color w:val="FFFFFF"/>
                <w:sz w:val="16"/>
                <w:szCs w:val="16"/>
              </w:rPr>
              <w:t>Rozdíl v hodnocení</w:t>
            </w:r>
            <w:r w:rsidRPr="002009D4">
              <w:rPr>
                <w:rFonts w:asciiTheme="minorHAnsi" w:hAnsiTheme="minorHAnsi" w:cstheme="minorHAnsi"/>
                <w:b/>
                <w:bCs/>
                <w:color w:val="FFFFFF"/>
                <w:sz w:val="16"/>
                <w:szCs w:val="16"/>
              </w:rPr>
              <w:br/>
            </w:r>
            <w:r w:rsidRPr="002009D4">
              <w:rPr>
                <w:rFonts w:asciiTheme="minorHAnsi" w:hAnsiTheme="minorHAnsi" w:cstheme="minorHAnsi"/>
                <w:color w:val="FFFFFF"/>
                <w:sz w:val="16"/>
                <w:szCs w:val="16"/>
              </w:rPr>
              <w:t>(průměrné hodnocení v ŠII/III oproti průměrnému hodnocení v ŠI)</w:t>
            </w:r>
          </w:p>
        </w:tc>
      </w:tr>
      <w:tr w:rsidR="0004350D" w:rsidRPr="002009D4" w14:paraId="07CCC16C" w14:textId="77777777" w:rsidTr="0088107A">
        <w:trPr>
          <w:trHeight w:val="420"/>
        </w:trPr>
        <w:tc>
          <w:tcPr>
            <w:tcW w:w="2562" w:type="dxa"/>
            <w:vMerge/>
            <w:tcBorders>
              <w:top w:val="single" w:sz="8" w:space="0" w:color="auto"/>
              <w:left w:val="single" w:sz="8" w:space="0" w:color="auto"/>
              <w:bottom w:val="double" w:sz="6" w:space="0" w:color="000000"/>
              <w:right w:val="single" w:sz="4" w:space="0" w:color="auto"/>
            </w:tcBorders>
            <w:vAlign w:val="center"/>
            <w:hideMark/>
          </w:tcPr>
          <w:p w14:paraId="490EE9D2" w14:textId="77777777" w:rsidR="0004350D" w:rsidRPr="002009D4" w:rsidRDefault="0004350D" w:rsidP="0088107A">
            <w:pPr>
              <w:rPr>
                <w:rFonts w:asciiTheme="minorHAnsi" w:hAnsiTheme="minorHAnsi" w:cstheme="minorHAnsi"/>
                <w:b/>
                <w:bCs/>
                <w:color w:val="FFFFFF"/>
                <w:sz w:val="16"/>
                <w:szCs w:val="16"/>
                <w:vertAlign w:val="superscript"/>
              </w:rPr>
            </w:pPr>
          </w:p>
        </w:tc>
        <w:tc>
          <w:tcPr>
            <w:tcW w:w="1275" w:type="dxa"/>
            <w:gridSpan w:val="3"/>
            <w:tcBorders>
              <w:top w:val="single" w:sz="4" w:space="0" w:color="auto"/>
              <w:left w:val="nil"/>
              <w:bottom w:val="single" w:sz="4" w:space="0" w:color="auto"/>
              <w:right w:val="nil"/>
            </w:tcBorders>
            <w:shd w:val="clear" w:color="000000" w:fill="D9E2F3"/>
            <w:vAlign w:val="center"/>
            <w:hideMark/>
          </w:tcPr>
          <w:p w14:paraId="5C2CFA80" w14:textId="77777777"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v rámci ORP</w:t>
            </w:r>
          </w:p>
        </w:tc>
        <w:tc>
          <w:tcPr>
            <w:tcW w:w="1702"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14:paraId="4492D8D7" w14:textId="77777777"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v rámci kraje</w:t>
            </w:r>
          </w:p>
        </w:tc>
        <w:tc>
          <w:tcPr>
            <w:tcW w:w="1701" w:type="dxa"/>
            <w:gridSpan w:val="3"/>
            <w:tcBorders>
              <w:top w:val="single" w:sz="4" w:space="0" w:color="auto"/>
              <w:left w:val="nil"/>
              <w:bottom w:val="single" w:sz="4" w:space="0" w:color="auto"/>
              <w:right w:val="single" w:sz="8" w:space="0" w:color="000000"/>
            </w:tcBorders>
            <w:shd w:val="clear" w:color="000000" w:fill="8497B0"/>
            <w:vAlign w:val="center"/>
            <w:hideMark/>
          </w:tcPr>
          <w:p w14:paraId="50958FDD" w14:textId="77777777"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 xml:space="preserve">v rámci ČR </w:t>
            </w:r>
          </w:p>
        </w:tc>
        <w:tc>
          <w:tcPr>
            <w:tcW w:w="567" w:type="dxa"/>
            <w:vMerge w:val="restart"/>
            <w:tcBorders>
              <w:top w:val="nil"/>
              <w:left w:val="single" w:sz="8" w:space="0" w:color="auto"/>
              <w:bottom w:val="double" w:sz="6" w:space="0" w:color="000000"/>
              <w:right w:val="single" w:sz="4" w:space="0" w:color="auto"/>
            </w:tcBorders>
            <w:shd w:val="clear" w:color="000000" w:fill="D9E2F3"/>
            <w:vAlign w:val="center"/>
            <w:hideMark/>
          </w:tcPr>
          <w:p w14:paraId="14BCF05F" w14:textId="77777777"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v rámci ORP</w:t>
            </w:r>
          </w:p>
        </w:tc>
        <w:tc>
          <w:tcPr>
            <w:tcW w:w="567" w:type="dxa"/>
            <w:vMerge w:val="restart"/>
            <w:tcBorders>
              <w:top w:val="nil"/>
              <w:left w:val="single" w:sz="4" w:space="0" w:color="auto"/>
              <w:bottom w:val="double" w:sz="6" w:space="0" w:color="000000"/>
              <w:right w:val="single" w:sz="4" w:space="0" w:color="auto"/>
            </w:tcBorders>
            <w:shd w:val="clear" w:color="000000" w:fill="BCD6EE"/>
            <w:vAlign w:val="center"/>
            <w:hideMark/>
          </w:tcPr>
          <w:p w14:paraId="2F5E333F" w14:textId="77777777"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v rámci kraje</w:t>
            </w:r>
          </w:p>
        </w:tc>
        <w:tc>
          <w:tcPr>
            <w:tcW w:w="567" w:type="dxa"/>
            <w:vMerge w:val="restart"/>
            <w:tcBorders>
              <w:top w:val="nil"/>
              <w:left w:val="single" w:sz="4" w:space="0" w:color="auto"/>
              <w:bottom w:val="double" w:sz="6" w:space="0" w:color="000000"/>
              <w:right w:val="single" w:sz="8" w:space="0" w:color="auto"/>
            </w:tcBorders>
            <w:shd w:val="clear" w:color="000000" w:fill="8497B0"/>
            <w:vAlign w:val="center"/>
            <w:hideMark/>
          </w:tcPr>
          <w:p w14:paraId="4BE0BD58" w14:textId="77777777"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v rámci</w:t>
            </w:r>
            <w:r w:rsidRPr="002009D4">
              <w:rPr>
                <w:rFonts w:asciiTheme="minorHAnsi" w:hAnsiTheme="minorHAnsi" w:cstheme="minorHAnsi"/>
                <w:b/>
                <w:bCs/>
                <w:color w:val="000000"/>
                <w:sz w:val="16"/>
                <w:szCs w:val="16"/>
                <w:vertAlign w:val="superscript"/>
              </w:rPr>
              <w:br/>
              <w:t xml:space="preserve">ČR </w:t>
            </w:r>
          </w:p>
        </w:tc>
      </w:tr>
      <w:tr w:rsidR="0004350D" w:rsidRPr="002009D4" w14:paraId="21F1C997" w14:textId="77777777" w:rsidTr="0088107A">
        <w:trPr>
          <w:trHeight w:val="720"/>
        </w:trPr>
        <w:tc>
          <w:tcPr>
            <w:tcW w:w="2562" w:type="dxa"/>
            <w:vMerge/>
            <w:tcBorders>
              <w:top w:val="single" w:sz="8" w:space="0" w:color="auto"/>
              <w:left w:val="single" w:sz="8" w:space="0" w:color="auto"/>
              <w:bottom w:val="double" w:sz="6" w:space="0" w:color="000000"/>
              <w:right w:val="single" w:sz="4" w:space="0" w:color="auto"/>
            </w:tcBorders>
            <w:vAlign w:val="center"/>
            <w:hideMark/>
          </w:tcPr>
          <w:p w14:paraId="552507A7" w14:textId="77777777" w:rsidR="0004350D" w:rsidRPr="002009D4" w:rsidRDefault="0004350D" w:rsidP="0088107A">
            <w:pPr>
              <w:rPr>
                <w:rFonts w:asciiTheme="minorHAnsi" w:hAnsiTheme="minorHAnsi" w:cstheme="minorHAnsi"/>
                <w:b/>
                <w:bCs/>
                <w:color w:val="FFFFFF"/>
                <w:sz w:val="16"/>
                <w:szCs w:val="16"/>
                <w:vertAlign w:val="superscript"/>
              </w:rPr>
            </w:pPr>
          </w:p>
        </w:tc>
        <w:tc>
          <w:tcPr>
            <w:tcW w:w="425" w:type="dxa"/>
            <w:tcBorders>
              <w:top w:val="nil"/>
              <w:left w:val="nil"/>
              <w:bottom w:val="double" w:sz="6" w:space="0" w:color="auto"/>
              <w:right w:val="nil"/>
            </w:tcBorders>
            <w:shd w:val="clear" w:color="000000" w:fill="E7E6E6"/>
            <w:vAlign w:val="center"/>
            <w:hideMark/>
          </w:tcPr>
          <w:p w14:paraId="08A36D16" w14:textId="77777777"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I.</w:t>
            </w:r>
          </w:p>
        </w:tc>
        <w:tc>
          <w:tcPr>
            <w:tcW w:w="425" w:type="dxa"/>
            <w:tcBorders>
              <w:top w:val="nil"/>
              <w:left w:val="single" w:sz="4" w:space="0" w:color="auto"/>
              <w:bottom w:val="double" w:sz="6" w:space="0" w:color="auto"/>
              <w:right w:val="nil"/>
            </w:tcBorders>
            <w:shd w:val="clear" w:color="000000" w:fill="FFFFFF"/>
            <w:vAlign w:val="center"/>
            <w:hideMark/>
          </w:tcPr>
          <w:p w14:paraId="009C8930" w14:textId="77777777"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I./II.</w:t>
            </w:r>
          </w:p>
        </w:tc>
        <w:tc>
          <w:tcPr>
            <w:tcW w:w="425" w:type="dxa"/>
            <w:tcBorders>
              <w:top w:val="nil"/>
              <w:left w:val="single" w:sz="4" w:space="0" w:color="auto"/>
              <w:bottom w:val="double" w:sz="6" w:space="0" w:color="auto"/>
              <w:right w:val="nil"/>
            </w:tcBorders>
            <w:shd w:val="clear" w:color="000000" w:fill="E7E6E6"/>
            <w:vAlign w:val="center"/>
            <w:hideMark/>
          </w:tcPr>
          <w:p w14:paraId="10479FA7" w14:textId="77777777"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II./III.</w:t>
            </w:r>
          </w:p>
        </w:tc>
        <w:tc>
          <w:tcPr>
            <w:tcW w:w="568" w:type="dxa"/>
            <w:tcBorders>
              <w:top w:val="nil"/>
              <w:left w:val="double" w:sz="6" w:space="0" w:color="auto"/>
              <w:bottom w:val="double" w:sz="6" w:space="0" w:color="auto"/>
              <w:right w:val="nil"/>
            </w:tcBorders>
            <w:shd w:val="clear" w:color="000000" w:fill="FFFFFF"/>
            <w:vAlign w:val="center"/>
            <w:hideMark/>
          </w:tcPr>
          <w:p w14:paraId="26C47966" w14:textId="77777777"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I.</w:t>
            </w:r>
          </w:p>
        </w:tc>
        <w:tc>
          <w:tcPr>
            <w:tcW w:w="567" w:type="dxa"/>
            <w:tcBorders>
              <w:top w:val="nil"/>
              <w:left w:val="single" w:sz="4" w:space="0" w:color="auto"/>
              <w:bottom w:val="double" w:sz="6" w:space="0" w:color="auto"/>
              <w:right w:val="single" w:sz="4" w:space="0" w:color="auto"/>
            </w:tcBorders>
            <w:shd w:val="clear" w:color="000000" w:fill="E7E6E6"/>
            <w:vAlign w:val="center"/>
            <w:hideMark/>
          </w:tcPr>
          <w:p w14:paraId="5A721814" w14:textId="77777777"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I./II.</w:t>
            </w:r>
          </w:p>
        </w:tc>
        <w:tc>
          <w:tcPr>
            <w:tcW w:w="567" w:type="dxa"/>
            <w:tcBorders>
              <w:top w:val="nil"/>
              <w:left w:val="nil"/>
              <w:bottom w:val="double" w:sz="6" w:space="0" w:color="auto"/>
              <w:right w:val="double" w:sz="6" w:space="0" w:color="auto"/>
            </w:tcBorders>
            <w:shd w:val="clear" w:color="000000" w:fill="FFFFFF"/>
            <w:vAlign w:val="center"/>
            <w:hideMark/>
          </w:tcPr>
          <w:p w14:paraId="6612AD8A" w14:textId="77777777"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II./III.</w:t>
            </w:r>
          </w:p>
        </w:tc>
        <w:tc>
          <w:tcPr>
            <w:tcW w:w="567" w:type="dxa"/>
            <w:tcBorders>
              <w:top w:val="nil"/>
              <w:left w:val="nil"/>
              <w:bottom w:val="double" w:sz="6" w:space="0" w:color="auto"/>
              <w:right w:val="nil"/>
            </w:tcBorders>
            <w:shd w:val="clear" w:color="000000" w:fill="E7E6E6"/>
            <w:vAlign w:val="center"/>
            <w:hideMark/>
          </w:tcPr>
          <w:p w14:paraId="75986970" w14:textId="77777777"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I.</w:t>
            </w:r>
          </w:p>
        </w:tc>
        <w:tc>
          <w:tcPr>
            <w:tcW w:w="567" w:type="dxa"/>
            <w:tcBorders>
              <w:top w:val="nil"/>
              <w:left w:val="single" w:sz="4" w:space="0" w:color="auto"/>
              <w:bottom w:val="double" w:sz="6" w:space="0" w:color="auto"/>
              <w:right w:val="nil"/>
            </w:tcBorders>
            <w:shd w:val="clear" w:color="000000" w:fill="FFFFFF"/>
            <w:vAlign w:val="center"/>
            <w:hideMark/>
          </w:tcPr>
          <w:p w14:paraId="7311D383" w14:textId="77777777"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I./II.</w:t>
            </w:r>
          </w:p>
        </w:tc>
        <w:tc>
          <w:tcPr>
            <w:tcW w:w="567" w:type="dxa"/>
            <w:tcBorders>
              <w:top w:val="nil"/>
              <w:left w:val="single" w:sz="4" w:space="0" w:color="auto"/>
              <w:bottom w:val="double" w:sz="6" w:space="0" w:color="auto"/>
              <w:right w:val="single" w:sz="8" w:space="0" w:color="auto"/>
            </w:tcBorders>
            <w:shd w:val="clear" w:color="000000" w:fill="E7E6E6"/>
            <w:vAlign w:val="center"/>
            <w:hideMark/>
          </w:tcPr>
          <w:p w14:paraId="0DEC431A" w14:textId="77777777"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II./III.</w:t>
            </w:r>
          </w:p>
        </w:tc>
        <w:tc>
          <w:tcPr>
            <w:tcW w:w="567" w:type="dxa"/>
            <w:vMerge/>
            <w:tcBorders>
              <w:top w:val="nil"/>
              <w:left w:val="single" w:sz="8" w:space="0" w:color="auto"/>
              <w:bottom w:val="double" w:sz="6" w:space="0" w:color="000000"/>
              <w:right w:val="single" w:sz="4" w:space="0" w:color="auto"/>
            </w:tcBorders>
            <w:vAlign w:val="center"/>
            <w:hideMark/>
          </w:tcPr>
          <w:p w14:paraId="3BD6EF52" w14:textId="77777777" w:rsidR="0004350D" w:rsidRPr="002009D4" w:rsidRDefault="0004350D" w:rsidP="0088107A">
            <w:pPr>
              <w:rPr>
                <w:rFonts w:asciiTheme="minorHAnsi" w:hAnsiTheme="minorHAnsi" w:cstheme="minorHAnsi"/>
                <w:b/>
                <w:bCs/>
                <w:sz w:val="16"/>
                <w:szCs w:val="16"/>
                <w:vertAlign w:val="superscript"/>
              </w:rPr>
            </w:pPr>
          </w:p>
        </w:tc>
        <w:tc>
          <w:tcPr>
            <w:tcW w:w="567" w:type="dxa"/>
            <w:vMerge/>
            <w:tcBorders>
              <w:top w:val="nil"/>
              <w:left w:val="single" w:sz="4" w:space="0" w:color="auto"/>
              <w:bottom w:val="double" w:sz="6" w:space="0" w:color="000000"/>
              <w:right w:val="single" w:sz="4" w:space="0" w:color="auto"/>
            </w:tcBorders>
            <w:vAlign w:val="center"/>
            <w:hideMark/>
          </w:tcPr>
          <w:p w14:paraId="3FA80371" w14:textId="77777777" w:rsidR="0004350D" w:rsidRPr="002009D4" w:rsidRDefault="0004350D" w:rsidP="0088107A">
            <w:pPr>
              <w:rPr>
                <w:rFonts w:asciiTheme="minorHAnsi" w:hAnsiTheme="minorHAnsi" w:cstheme="minorHAnsi"/>
                <w:b/>
                <w:bCs/>
                <w:color w:val="000000"/>
                <w:sz w:val="16"/>
                <w:szCs w:val="16"/>
                <w:vertAlign w:val="superscript"/>
              </w:rPr>
            </w:pPr>
          </w:p>
        </w:tc>
        <w:tc>
          <w:tcPr>
            <w:tcW w:w="567" w:type="dxa"/>
            <w:vMerge/>
            <w:tcBorders>
              <w:top w:val="nil"/>
              <w:left w:val="single" w:sz="4" w:space="0" w:color="auto"/>
              <w:bottom w:val="double" w:sz="6" w:space="0" w:color="000000"/>
              <w:right w:val="single" w:sz="8" w:space="0" w:color="auto"/>
            </w:tcBorders>
            <w:vAlign w:val="center"/>
            <w:hideMark/>
          </w:tcPr>
          <w:p w14:paraId="2B98DA0C" w14:textId="77777777" w:rsidR="0004350D" w:rsidRPr="002009D4" w:rsidRDefault="0004350D" w:rsidP="0088107A">
            <w:pPr>
              <w:rPr>
                <w:rFonts w:asciiTheme="minorHAnsi" w:hAnsiTheme="minorHAnsi" w:cstheme="minorHAnsi"/>
                <w:b/>
                <w:bCs/>
                <w:color w:val="000000"/>
                <w:sz w:val="16"/>
                <w:szCs w:val="16"/>
                <w:vertAlign w:val="superscript"/>
              </w:rPr>
            </w:pPr>
          </w:p>
        </w:tc>
      </w:tr>
      <w:tr w:rsidR="0004350D" w:rsidRPr="002009D4" w14:paraId="6D8C29F4" w14:textId="77777777" w:rsidTr="0088107A">
        <w:trPr>
          <w:trHeight w:val="780"/>
        </w:trPr>
        <w:tc>
          <w:tcPr>
            <w:tcW w:w="2562" w:type="dxa"/>
            <w:tcBorders>
              <w:top w:val="nil"/>
              <w:left w:val="single" w:sz="8" w:space="0" w:color="auto"/>
              <w:bottom w:val="nil"/>
              <w:right w:val="single" w:sz="4" w:space="0" w:color="auto"/>
            </w:tcBorders>
            <w:shd w:val="clear" w:color="auto" w:fill="auto"/>
            <w:vAlign w:val="center"/>
            <w:hideMark/>
          </w:tcPr>
          <w:p w14:paraId="53CF676B" w14:textId="77777777" w:rsidR="0004350D" w:rsidRPr="002009D4" w:rsidRDefault="0004350D" w:rsidP="0088107A">
            <w:pPr>
              <w:ind w:firstLineChars="100" w:firstLine="160"/>
              <w:rPr>
                <w:rFonts w:asciiTheme="minorHAnsi" w:hAnsiTheme="minorHAnsi" w:cstheme="minorHAnsi"/>
                <w:color w:val="000000"/>
                <w:sz w:val="16"/>
                <w:szCs w:val="16"/>
              </w:rPr>
            </w:pPr>
            <w:bookmarkStart w:id="360" w:name="RANGE!C8"/>
            <w:r w:rsidRPr="002009D4">
              <w:rPr>
                <w:rFonts w:asciiTheme="minorHAnsi" w:hAnsiTheme="minorHAnsi" w:cstheme="minorHAnsi"/>
                <w:color w:val="000000"/>
                <w:sz w:val="16"/>
                <w:szCs w:val="16"/>
              </w:rPr>
              <w:t>1. Škola dokáže přijmout ke vzdělávání všechny děti bez rozdílu (včetně dětí s odlišným kulturním prostředím, sociálním znevýhodněním, cizince, děti se speciálními vzdělávacími potřebami (SVP) apod.)</w:t>
            </w:r>
            <w:bookmarkEnd w:id="360"/>
          </w:p>
        </w:tc>
        <w:tc>
          <w:tcPr>
            <w:tcW w:w="425" w:type="dxa"/>
            <w:tcBorders>
              <w:top w:val="nil"/>
              <w:left w:val="single" w:sz="4" w:space="0" w:color="auto"/>
              <w:bottom w:val="single" w:sz="4" w:space="0" w:color="auto"/>
              <w:right w:val="nil"/>
            </w:tcBorders>
            <w:shd w:val="clear" w:color="000000" w:fill="E7E6E6"/>
            <w:vAlign w:val="center"/>
            <w:hideMark/>
          </w:tcPr>
          <w:p w14:paraId="56BF4B3D"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1,88</w:t>
            </w:r>
          </w:p>
        </w:tc>
        <w:tc>
          <w:tcPr>
            <w:tcW w:w="425" w:type="dxa"/>
            <w:tcBorders>
              <w:top w:val="double" w:sz="6" w:space="0" w:color="auto"/>
              <w:left w:val="single" w:sz="4" w:space="0" w:color="auto"/>
              <w:bottom w:val="single" w:sz="4" w:space="0" w:color="auto"/>
              <w:right w:val="single" w:sz="4" w:space="0" w:color="auto"/>
            </w:tcBorders>
            <w:shd w:val="clear" w:color="auto" w:fill="auto"/>
            <w:vAlign w:val="center"/>
            <w:hideMark/>
          </w:tcPr>
          <w:p w14:paraId="03B63510"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425" w:type="dxa"/>
            <w:tcBorders>
              <w:top w:val="nil"/>
              <w:left w:val="nil"/>
              <w:bottom w:val="single" w:sz="4" w:space="0" w:color="auto"/>
              <w:right w:val="nil"/>
            </w:tcBorders>
            <w:shd w:val="clear" w:color="000000" w:fill="E7E6E6"/>
            <w:vAlign w:val="center"/>
            <w:hideMark/>
          </w:tcPr>
          <w:p w14:paraId="001E4862"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3,11</w:t>
            </w:r>
          </w:p>
        </w:tc>
        <w:tc>
          <w:tcPr>
            <w:tcW w:w="568" w:type="dxa"/>
            <w:tcBorders>
              <w:top w:val="nil"/>
              <w:left w:val="double" w:sz="6" w:space="0" w:color="auto"/>
              <w:bottom w:val="single" w:sz="4" w:space="0" w:color="auto"/>
              <w:right w:val="nil"/>
            </w:tcBorders>
            <w:shd w:val="clear" w:color="000000" w:fill="FFFFFF"/>
            <w:vAlign w:val="center"/>
            <w:hideMark/>
          </w:tcPr>
          <w:p w14:paraId="24CB997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1,89</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31CB371C"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2,46</w:t>
            </w:r>
          </w:p>
        </w:tc>
        <w:tc>
          <w:tcPr>
            <w:tcW w:w="567" w:type="dxa"/>
            <w:tcBorders>
              <w:top w:val="nil"/>
              <w:left w:val="nil"/>
              <w:bottom w:val="single" w:sz="4" w:space="0" w:color="auto"/>
              <w:right w:val="double" w:sz="6" w:space="0" w:color="auto"/>
            </w:tcBorders>
            <w:shd w:val="clear" w:color="000000" w:fill="FFFFFF"/>
            <w:vAlign w:val="center"/>
            <w:hideMark/>
          </w:tcPr>
          <w:p w14:paraId="5C0DFCF8"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2,77</w:t>
            </w:r>
          </w:p>
        </w:tc>
        <w:tc>
          <w:tcPr>
            <w:tcW w:w="567" w:type="dxa"/>
            <w:tcBorders>
              <w:top w:val="nil"/>
              <w:left w:val="nil"/>
              <w:bottom w:val="single" w:sz="4" w:space="0" w:color="auto"/>
              <w:right w:val="nil"/>
            </w:tcBorders>
            <w:shd w:val="clear" w:color="000000" w:fill="E7E6E6"/>
            <w:vAlign w:val="center"/>
            <w:hideMark/>
          </w:tcPr>
          <w:p w14:paraId="1FAEA11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1,88</w:t>
            </w:r>
          </w:p>
        </w:tc>
        <w:tc>
          <w:tcPr>
            <w:tcW w:w="567" w:type="dxa"/>
            <w:tcBorders>
              <w:top w:val="nil"/>
              <w:left w:val="single" w:sz="4" w:space="0" w:color="auto"/>
              <w:bottom w:val="single" w:sz="4" w:space="0" w:color="auto"/>
              <w:right w:val="nil"/>
            </w:tcBorders>
            <w:shd w:val="clear" w:color="000000" w:fill="FFFFFF"/>
            <w:vAlign w:val="center"/>
            <w:hideMark/>
          </w:tcPr>
          <w:p w14:paraId="0966D7E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4974BB7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2,77</w:t>
            </w:r>
          </w:p>
        </w:tc>
        <w:tc>
          <w:tcPr>
            <w:tcW w:w="567" w:type="dxa"/>
            <w:tcBorders>
              <w:top w:val="nil"/>
              <w:left w:val="nil"/>
              <w:bottom w:val="single" w:sz="4" w:space="0" w:color="auto"/>
              <w:right w:val="single" w:sz="4" w:space="0" w:color="auto"/>
            </w:tcBorders>
            <w:shd w:val="clear" w:color="000000" w:fill="FFFFFF"/>
            <w:noWrap/>
            <w:vAlign w:val="center"/>
            <w:hideMark/>
          </w:tcPr>
          <w:p w14:paraId="1E4981B4"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1,23</w:t>
            </w:r>
          </w:p>
        </w:tc>
        <w:tc>
          <w:tcPr>
            <w:tcW w:w="567"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14:paraId="0501A153"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0,88</w:t>
            </w:r>
          </w:p>
        </w:tc>
        <w:tc>
          <w:tcPr>
            <w:tcW w:w="567" w:type="dxa"/>
            <w:tcBorders>
              <w:top w:val="nil"/>
              <w:left w:val="nil"/>
              <w:bottom w:val="single" w:sz="4" w:space="0" w:color="auto"/>
              <w:right w:val="single" w:sz="8" w:space="0" w:color="auto"/>
            </w:tcBorders>
            <w:shd w:val="clear" w:color="000000" w:fill="FFFFFF"/>
            <w:noWrap/>
            <w:vAlign w:val="center"/>
            <w:hideMark/>
          </w:tcPr>
          <w:p w14:paraId="2A9692D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0,89</w:t>
            </w:r>
          </w:p>
        </w:tc>
      </w:tr>
      <w:tr w:rsidR="0004350D" w:rsidRPr="002009D4" w14:paraId="1FD06B6E" w14:textId="77777777" w:rsidTr="0088107A">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5326C67"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2. Škola je bezbariérová (jedná se o bezbariérovost jak vnější, tj. zpřístupnění školy, tak i vnitřní, tj. přizpůsobení a vybavení tříd a dalších prostorů školy)</w:t>
            </w:r>
          </w:p>
        </w:tc>
        <w:tc>
          <w:tcPr>
            <w:tcW w:w="425" w:type="dxa"/>
            <w:tcBorders>
              <w:top w:val="nil"/>
              <w:left w:val="nil"/>
              <w:bottom w:val="single" w:sz="4" w:space="0" w:color="auto"/>
              <w:right w:val="nil"/>
            </w:tcBorders>
            <w:shd w:val="clear" w:color="000000" w:fill="E7E6E6"/>
            <w:vAlign w:val="center"/>
            <w:hideMark/>
          </w:tcPr>
          <w:p w14:paraId="6A758182"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1,79</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38F64D1E"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2,43</w:t>
            </w:r>
          </w:p>
        </w:tc>
        <w:tc>
          <w:tcPr>
            <w:tcW w:w="425" w:type="dxa"/>
            <w:tcBorders>
              <w:top w:val="nil"/>
              <w:left w:val="nil"/>
              <w:bottom w:val="single" w:sz="4" w:space="0" w:color="auto"/>
              <w:right w:val="nil"/>
            </w:tcBorders>
            <w:shd w:val="clear" w:color="000000" w:fill="E7E6E6"/>
            <w:vAlign w:val="center"/>
            <w:hideMark/>
          </w:tcPr>
          <w:p w14:paraId="5BF93929"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2,89</w:t>
            </w:r>
          </w:p>
        </w:tc>
        <w:tc>
          <w:tcPr>
            <w:tcW w:w="568" w:type="dxa"/>
            <w:tcBorders>
              <w:top w:val="nil"/>
              <w:left w:val="double" w:sz="6" w:space="0" w:color="auto"/>
              <w:bottom w:val="single" w:sz="4" w:space="0" w:color="auto"/>
              <w:right w:val="nil"/>
            </w:tcBorders>
            <w:shd w:val="clear" w:color="000000" w:fill="FFFFFF"/>
            <w:vAlign w:val="center"/>
            <w:hideMark/>
          </w:tcPr>
          <w:p w14:paraId="0312BBC1"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1,86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00B99723"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2,37</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14:paraId="6AE7B9C9"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2,67</w:t>
            </w:r>
          </w:p>
        </w:tc>
        <w:tc>
          <w:tcPr>
            <w:tcW w:w="567" w:type="dxa"/>
            <w:tcBorders>
              <w:top w:val="nil"/>
              <w:left w:val="nil"/>
              <w:bottom w:val="single" w:sz="4" w:space="0" w:color="auto"/>
              <w:right w:val="nil"/>
            </w:tcBorders>
            <w:shd w:val="clear" w:color="000000" w:fill="E7E6E6"/>
            <w:vAlign w:val="center"/>
            <w:hideMark/>
          </w:tcPr>
          <w:p w14:paraId="56CF3AF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1,96</w:t>
            </w:r>
          </w:p>
        </w:tc>
        <w:tc>
          <w:tcPr>
            <w:tcW w:w="567" w:type="dxa"/>
            <w:tcBorders>
              <w:top w:val="nil"/>
              <w:left w:val="single" w:sz="4" w:space="0" w:color="auto"/>
              <w:bottom w:val="single" w:sz="4" w:space="0" w:color="auto"/>
              <w:right w:val="nil"/>
            </w:tcBorders>
            <w:shd w:val="clear" w:color="000000" w:fill="FFFFFF"/>
            <w:vAlign w:val="center"/>
            <w:hideMark/>
          </w:tcPr>
          <w:p w14:paraId="6715F291"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2,44</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5007808A"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ADAFC22"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1,10</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E07819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0,81</w:t>
            </w:r>
          </w:p>
        </w:tc>
        <w:tc>
          <w:tcPr>
            <w:tcW w:w="567" w:type="dxa"/>
            <w:tcBorders>
              <w:top w:val="nil"/>
              <w:left w:val="nil"/>
              <w:bottom w:val="single" w:sz="4" w:space="0" w:color="auto"/>
              <w:right w:val="single" w:sz="8" w:space="0" w:color="auto"/>
            </w:tcBorders>
            <w:shd w:val="clear" w:color="000000" w:fill="FFFFFF"/>
            <w:noWrap/>
            <w:vAlign w:val="center"/>
            <w:hideMark/>
          </w:tcPr>
          <w:p w14:paraId="110249A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0,75</w:t>
            </w:r>
          </w:p>
        </w:tc>
      </w:tr>
      <w:tr w:rsidR="0004350D" w:rsidRPr="002009D4" w14:paraId="7DF3AB4A" w14:textId="77777777"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19B613AF"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3. Škola umí komunikovat s dětmi, rodiči i pedagogy, vnímá jejich potřeby a systematicky rozvíjí školní kulturu, bezpečné a otevřené klima školy</w:t>
            </w:r>
          </w:p>
        </w:tc>
        <w:tc>
          <w:tcPr>
            <w:tcW w:w="425" w:type="dxa"/>
            <w:tcBorders>
              <w:top w:val="nil"/>
              <w:left w:val="single" w:sz="4" w:space="0" w:color="auto"/>
              <w:bottom w:val="single" w:sz="4" w:space="0" w:color="auto"/>
              <w:right w:val="nil"/>
            </w:tcBorders>
            <w:shd w:val="clear" w:color="000000" w:fill="E7E6E6"/>
            <w:vAlign w:val="center"/>
            <w:hideMark/>
          </w:tcPr>
          <w:p w14:paraId="791DE74E"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F8729"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3,18</w:t>
            </w:r>
          </w:p>
        </w:tc>
        <w:tc>
          <w:tcPr>
            <w:tcW w:w="425" w:type="dxa"/>
            <w:tcBorders>
              <w:top w:val="nil"/>
              <w:left w:val="nil"/>
              <w:bottom w:val="single" w:sz="4" w:space="0" w:color="auto"/>
              <w:right w:val="nil"/>
            </w:tcBorders>
            <w:shd w:val="clear" w:color="000000" w:fill="E7E6E6"/>
            <w:vAlign w:val="center"/>
            <w:hideMark/>
          </w:tcPr>
          <w:p w14:paraId="1F30F20F"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3,44</w:t>
            </w:r>
          </w:p>
        </w:tc>
        <w:tc>
          <w:tcPr>
            <w:tcW w:w="568" w:type="dxa"/>
            <w:tcBorders>
              <w:top w:val="nil"/>
              <w:left w:val="double" w:sz="6" w:space="0" w:color="auto"/>
              <w:bottom w:val="single" w:sz="4" w:space="0" w:color="auto"/>
              <w:right w:val="nil"/>
            </w:tcBorders>
            <w:shd w:val="clear" w:color="000000" w:fill="FFFFFF"/>
            <w:vAlign w:val="center"/>
            <w:hideMark/>
          </w:tcPr>
          <w:p w14:paraId="33C2EBD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57DE480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3,32</w:t>
            </w:r>
          </w:p>
        </w:tc>
        <w:tc>
          <w:tcPr>
            <w:tcW w:w="567" w:type="dxa"/>
            <w:tcBorders>
              <w:top w:val="nil"/>
              <w:left w:val="nil"/>
              <w:bottom w:val="single" w:sz="4" w:space="0" w:color="auto"/>
              <w:right w:val="double" w:sz="6" w:space="0" w:color="auto"/>
            </w:tcBorders>
            <w:shd w:val="clear" w:color="000000" w:fill="FFFFFF"/>
            <w:vAlign w:val="center"/>
            <w:hideMark/>
          </w:tcPr>
          <w:p w14:paraId="057E4C3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3,41</w:t>
            </w:r>
          </w:p>
        </w:tc>
        <w:tc>
          <w:tcPr>
            <w:tcW w:w="567" w:type="dxa"/>
            <w:tcBorders>
              <w:top w:val="nil"/>
              <w:left w:val="nil"/>
              <w:bottom w:val="single" w:sz="4" w:space="0" w:color="auto"/>
              <w:right w:val="nil"/>
            </w:tcBorders>
            <w:shd w:val="clear" w:color="000000" w:fill="E7E6E6"/>
            <w:vAlign w:val="center"/>
            <w:hideMark/>
          </w:tcPr>
          <w:p w14:paraId="593E0C9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3,15</w:t>
            </w:r>
          </w:p>
        </w:tc>
        <w:tc>
          <w:tcPr>
            <w:tcW w:w="567" w:type="dxa"/>
            <w:tcBorders>
              <w:top w:val="nil"/>
              <w:left w:val="single" w:sz="4" w:space="0" w:color="auto"/>
              <w:bottom w:val="single" w:sz="4" w:space="0" w:color="auto"/>
              <w:right w:val="nil"/>
            </w:tcBorders>
            <w:shd w:val="clear" w:color="000000" w:fill="FFFFFF"/>
            <w:vAlign w:val="center"/>
            <w:hideMark/>
          </w:tcPr>
          <w:p w14:paraId="3C75719E"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00948AC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3,41</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D9D8A20"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0,40</w:t>
            </w:r>
          </w:p>
        </w:tc>
        <w:tc>
          <w:tcPr>
            <w:tcW w:w="567" w:type="dxa"/>
            <w:tcBorders>
              <w:top w:val="nil"/>
              <w:left w:val="nil"/>
              <w:bottom w:val="single" w:sz="4" w:space="0" w:color="auto"/>
              <w:right w:val="single" w:sz="4" w:space="0" w:color="auto"/>
            </w:tcBorders>
            <w:shd w:val="clear" w:color="000000" w:fill="E7E6E6"/>
            <w:noWrap/>
            <w:vAlign w:val="center"/>
            <w:hideMark/>
          </w:tcPr>
          <w:p w14:paraId="7FC8DB8B"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0,25</w:t>
            </w:r>
          </w:p>
        </w:tc>
        <w:tc>
          <w:tcPr>
            <w:tcW w:w="567" w:type="dxa"/>
            <w:tcBorders>
              <w:top w:val="nil"/>
              <w:left w:val="nil"/>
              <w:bottom w:val="single" w:sz="4" w:space="0" w:color="auto"/>
              <w:right w:val="single" w:sz="8" w:space="0" w:color="auto"/>
            </w:tcBorders>
            <w:shd w:val="clear" w:color="000000" w:fill="FFFFFF"/>
            <w:noWrap/>
            <w:vAlign w:val="center"/>
            <w:hideMark/>
          </w:tcPr>
          <w:p w14:paraId="579B5AB5"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0,26</w:t>
            </w:r>
          </w:p>
        </w:tc>
      </w:tr>
      <w:tr w:rsidR="0004350D" w:rsidRPr="002009D4" w14:paraId="013284A1" w14:textId="77777777" w:rsidTr="0088107A">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07FF3869"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 xml:space="preserve">4. Škola umožňuje pedagogům navázat vztahy </w:t>
            </w:r>
            <w:proofErr w:type="gramStart"/>
            <w:r w:rsidRPr="002009D4">
              <w:rPr>
                <w:rFonts w:asciiTheme="minorHAnsi" w:hAnsiTheme="minorHAnsi" w:cstheme="minorHAnsi"/>
                <w:color w:val="000000"/>
                <w:sz w:val="16"/>
                <w:szCs w:val="16"/>
              </w:rPr>
              <w:t>s  místními</w:t>
            </w:r>
            <w:proofErr w:type="gramEnd"/>
            <w:r w:rsidRPr="002009D4">
              <w:rPr>
                <w:rFonts w:asciiTheme="minorHAnsi" w:hAnsiTheme="minorHAnsi" w:cstheme="minorHAnsi"/>
                <w:color w:val="000000"/>
                <w:sz w:val="16"/>
                <w:szCs w:val="16"/>
              </w:rPr>
              <w:t xml:space="preserve"> a regionálními školami různých úrovní (společné diskuze, sdílení dobré praxe, akce pro jiné školy nebo s jinými školami apod.)</w:t>
            </w:r>
          </w:p>
        </w:tc>
        <w:tc>
          <w:tcPr>
            <w:tcW w:w="425" w:type="dxa"/>
            <w:tcBorders>
              <w:top w:val="nil"/>
              <w:left w:val="single" w:sz="4" w:space="0" w:color="auto"/>
              <w:bottom w:val="single" w:sz="4" w:space="0" w:color="auto"/>
              <w:right w:val="nil"/>
            </w:tcBorders>
            <w:shd w:val="clear" w:color="000000" w:fill="E7E6E6"/>
            <w:vAlign w:val="center"/>
            <w:hideMark/>
          </w:tcPr>
          <w:p w14:paraId="6523D7CE"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AD480"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3,14</w:t>
            </w:r>
          </w:p>
        </w:tc>
        <w:tc>
          <w:tcPr>
            <w:tcW w:w="425" w:type="dxa"/>
            <w:tcBorders>
              <w:top w:val="nil"/>
              <w:left w:val="nil"/>
              <w:bottom w:val="single" w:sz="4" w:space="0" w:color="auto"/>
              <w:right w:val="nil"/>
            </w:tcBorders>
            <w:shd w:val="clear" w:color="000000" w:fill="E7E6E6"/>
            <w:vAlign w:val="center"/>
            <w:hideMark/>
          </w:tcPr>
          <w:p w14:paraId="3F570419"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3,52</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14:paraId="08450582"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2,88</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AF0F835"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3,17</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14:paraId="696EFAFE"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567" w:type="dxa"/>
            <w:tcBorders>
              <w:top w:val="nil"/>
              <w:left w:val="nil"/>
              <w:bottom w:val="single" w:sz="4" w:space="0" w:color="auto"/>
              <w:right w:val="nil"/>
            </w:tcBorders>
            <w:shd w:val="clear" w:color="000000" w:fill="E7E6E6"/>
            <w:vAlign w:val="center"/>
            <w:hideMark/>
          </w:tcPr>
          <w:p w14:paraId="619FD82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2,94</w:t>
            </w:r>
          </w:p>
        </w:tc>
        <w:tc>
          <w:tcPr>
            <w:tcW w:w="567" w:type="dxa"/>
            <w:tcBorders>
              <w:top w:val="nil"/>
              <w:left w:val="single" w:sz="4" w:space="0" w:color="auto"/>
              <w:bottom w:val="single" w:sz="4" w:space="0" w:color="auto"/>
              <w:right w:val="nil"/>
            </w:tcBorders>
            <w:shd w:val="clear" w:color="000000" w:fill="FFFFFF"/>
            <w:vAlign w:val="center"/>
            <w:hideMark/>
          </w:tcPr>
          <w:p w14:paraId="4C3385D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6FA25BC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3,27</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2A6BC00"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0,73</w:t>
            </w:r>
          </w:p>
        </w:tc>
        <w:tc>
          <w:tcPr>
            <w:tcW w:w="567" w:type="dxa"/>
            <w:tcBorders>
              <w:top w:val="nil"/>
              <w:left w:val="nil"/>
              <w:bottom w:val="single" w:sz="4" w:space="0" w:color="auto"/>
              <w:right w:val="single" w:sz="4" w:space="0" w:color="auto"/>
            </w:tcBorders>
            <w:shd w:val="clear" w:color="000000" w:fill="E7E6E6"/>
            <w:noWrap/>
            <w:vAlign w:val="center"/>
            <w:hideMark/>
          </w:tcPr>
          <w:p w14:paraId="1187318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0,41</w:t>
            </w:r>
          </w:p>
        </w:tc>
        <w:tc>
          <w:tcPr>
            <w:tcW w:w="567" w:type="dxa"/>
            <w:tcBorders>
              <w:top w:val="nil"/>
              <w:left w:val="nil"/>
              <w:bottom w:val="single" w:sz="4" w:space="0" w:color="auto"/>
              <w:right w:val="single" w:sz="8" w:space="0" w:color="auto"/>
            </w:tcBorders>
            <w:shd w:val="clear" w:color="000000" w:fill="FFFFFF"/>
            <w:noWrap/>
            <w:vAlign w:val="center"/>
            <w:hideMark/>
          </w:tcPr>
          <w:p w14:paraId="0A83E69B"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0,33</w:t>
            </w:r>
          </w:p>
        </w:tc>
      </w:tr>
      <w:tr w:rsidR="0004350D" w:rsidRPr="002009D4" w14:paraId="4B3EEFB1" w14:textId="77777777" w:rsidTr="0088107A">
        <w:trPr>
          <w:trHeight w:val="102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0A16D06F"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5. Vedení školy vytváří podmínky pro realizaci inkluzivních principů ve vzdělávání na škole (zajišťování odborné, materiální a finanční podpory, dalšího vzdělávání pedagogických pracovníků, vzájemného učení pedagogických pracovníků; pravidelná metodická setkání členů pedagogického sboru aj.)</w:t>
            </w:r>
          </w:p>
        </w:tc>
        <w:tc>
          <w:tcPr>
            <w:tcW w:w="425" w:type="dxa"/>
            <w:tcBorders>
              <w:top w:val="nil"/>
              <w:left w:val="single" w:sz="4" w:space="0" w:color="auto"/>
              <w:bottom w:val="single" w:sz="4" w:space="0" w:color="auto"/>
              <w:right w:val="nil"/>
            </w:tcBorders>
            <w:shd w:val="clear" w:color="000000" w:fill="E7E6E6"/>
            <w:vAlign w:val="center"/>
            <w:hideMark/>
          </w:tcPr>
          <w:p w14:paraId="2846F1CB"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2,67</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44B6B1F4"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3,07</w:t>
            </w:r>
          </w:p>
        </w:tc>
        <w:tc>
          <w:tcPr>
            <w:tcW w:w="425" w:type="dxa"/>
            <w:tcBorders>
              <w:top w:val="nil"/>
              <w:left w:val="nil"/>
              <w:bottom w:val="single" w:sz="4" w:space="0" w:color="auto"/>
              <w:right w:val="nil"/>
            </w:tcBorders>
            <w:shd w:val="clear" w:color="000000" w:fill="E7E6E6"/>
            <w:vAlign w:val="center"/>
            <w:hideMark/>
          </w:tcPr>
          <w:p w14:paraId="2FD5BE7D"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3,33</w:t>
            </w:r>
          </w:p>
        </w:tc>
        <w:tc>
          <w:tcPr>
            <w:tcW w:w="568" w:type="dxa"/>
            <w:tcBorders>
              <w:top w:val="nil"/>
              <w:left w:val="double" w:sz="6" w:space="0" w:color="auto"/>
              <w:bottom w:val="single" w:sz="4" w:space="0" w:color="auto"/>
              <w:right w:val="nil"/>
            </w:tcBorders>
            <w:shd w:val="clear" w:color="000000" w:fill="FFFFFF"/>
            <w:vAlign w:val="center"/>
            <w:hideMark/>
          </w:tcPr>
          <w:p w14:paraId="35F97F4D"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3F95882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3,06</w:t>
            </w:r>
          </w:p>
        </w:tc>
        <w:tc>
          <w:tcPr>
            <w:tcW w:w="567" w:type="dxa"/>
            <w:tcBorders>
              <w:top w:val="nil"/>
              <w:left w:val="nil"/>
              <w:bottom w:val="single" w:sz="4" w:space="0" w:color="auto"/>
              <w:right w:val="double" w:sz="6" w:space="0" w:color="auto"/>
            </w:tcBorders>
            <w:shd w:val="clear" w:color="000000" w:fill="FFFFFF"/>
            <w:vAlign w:val="center"/>
            <w:hideMark/>
          </w:tcPr>
          <w:p w14:paraId="669568E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3,16</w:t>
            </w:r>
          </w:p>
        </w:tc>
        <w:tc>
          <w:tcPr>
            <w:tcW w:w="567" w:type="dxa"/>
            <w:tcBorders>
              <w:top w:val="nil"/>
              <w:left w:val="nil"/>
              <w:bottom w:val="single" w:sz="4" w:space="0" w:color="auto"/>
              <w:right w:val="nil"/>
            </w:tcBorders>
            <w:shd w:val="clear" w:color="000000" w:fill="E7E6E6"/>
            <w:vAlign w:val="center"/>
            <w:hideMark/>
          </w:tcPr>
          <w:p w14:paraId="0CE6683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2,75</w:t>
            </w:r>
          </w:p>
        </w:tc>
        <w:tc>
          <w:tcPr>
            <w:tcW w:w="567" w:type="dxa"/>
            <w:tcBorders>
              <w:top w:val="nil"/>
              <w:left w:val="single" w:sz="4" w:space="0" w:color="auto"/>
              <w:bottom w:val="single" w:sz="4" w:space="0" w:color="auto"/>
              <w:right w:val="nil"/>
            </w:tcBorders>
            <w:shd w:val="clear" w:color="000000" w:fill="FFFFFF"/>
            <w:vAlign w:val="center"/>
            <w:hideMark/>
          </w:tcPr>
          <w:p w14:paraId="7E39014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6BF4332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567" w:type="dxa"/>
            <w:tcBorders>
              <w:top w:val="nil"/>
              <w:left w:val="nil"/>
              <w:bottom w:val="single" w:sz="4" w:space="0" w:color="auto"/>
              <w:right w:val="single" w:sz="4" w:space="0" w:color="auto"/>
            </w:tcBorders>
            <w:shd w:val="clear" w:color="000000" w:fill="FFFFFF"/>
            <w:noWrap/>
            <w:vAlign w:val="center"/>
            <w:hideMark/>
          </w:tcPr>
          <w:p w14:paraId="125B37F6"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0,66</w:t>
            </w:r>
          </w:p>
        </w:tc>
        <w:tc>
          <w:tcPr>
            <w:tcW w:w="567" w:type="dxa"/>
            <w:tcBorders>
              <w:top w:val="nil"/>
              <w:left w:val="nil"/>
              <w:bottom w:val="single" w:sz="4" w:space="0" w:color="auto"/>
              <w:right w:val="single" w:sz="4" w:space="0" w:color="auto"/>
            </w:tcBorders>
            <w:shd w:val="clear" w:color="000000" w:fill="E7E6E6"/>
            <w:noWrap/>
            <w:vAlign w:val="center"/>
            <w:hideMark/>
          </w:tcPr>
          <w:p w14:paraId="507E954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0,46</w:t>
            </w:r>
          </w:p>
        </w:tc>
        <w:tc>
          <w:tcPr>
            <w:tcW w:w="567" w:type="dxa"/>
            <w:tcBorders>
              <w:top w:val="nil"/>
              <w:left w:val="nil"/>
              <w:bottom w:val="single" w:sz="4" w:space="0" w:color="auto"/>
              <w:right w:val="single" w:sz="8" w:space="0" w:color="auto"/>
            </w:tcBorders>
            <w:shd w:val="clear" w:color="000000" w:fill="FFFFFF"/>
            <w:noWrap/>
            <w:vAlign w:val="center"/>
            <w:hideMark/>
          </w:tcPr>
          <w:p w14:paraId="2331DED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0,38</w:t>
            </w:r>
          </w:p>
        </w:tc>
      </w:tr>
      <w:tr w:rsidR="0004350D" w:rsidRPr="002009D4" w14:paraId="56A9E8CB" w14:textId="77777777"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487E305E"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6. Škola upravuje organizaci a průběh vzdělávání v souladu s potřebami dětí se speciálními vzdělávacími potřebami</w:t>
            </w:r>
          </w:p>
        </w:tc>
        <w:tc>
          <w:tcPr>
            <w:tcW w:w="425" w:type="dxa"/>
            <w:tcBorders>
              <w:top w:val="nil"/>
              <w:left w:val="single" w:sz="4" w:space="0" w:color="auto"/>
              <w:bottom w:val="single" w:sz="4" w:space="0" w:color="auto"/>
              <w:right w:val="nil"/>
            </w:tcBorders>
            <w:shd w:val="clear" w:color="000000" w:fill="E7E6E6"/>
            <w:vAlign w:val="center"/>
            <w:hideMark/>
          </w:tcPr>
          <w:p w14:paraId="2C126289"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2,33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AFA2F"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2,86</w:t>
            </w:r>
          </w:p>
        </w:tc>
        <w:tc>
          <w:tcPr>
            <w:tcW w:w="425" w:type="dxa"/>
            <w:tcBorders>
              <w:top w:val="nil"/>
              <w:left w:val="nil"/>
              <w:bottom w:val="single" w:sz="4" w:space="0" w:color="auto"/>
              <w:right w:val="nil"/>
            </w:tcBorders>
            <w:shd w:val="clear" w:color="000000" w:fill="E7E6E6"/>
            <w:vAlign w:val="center"/>
            <w:hideMark/>
          </w:tcPr>
          <w:p w14:paraId="353CC3CD"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3,22</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14:paraId="77306A6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2,25</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177011CC"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2,84</w:t>
            </w:r>
          </w:p>
        </w:tc>
        <w:tc>
          <w:tcPr>
            <w:tcW w:w="567" w:type="dxa"/>
            <w:tcBorders>
              <w:top w:val="nil"/>
              <w:left w:val="nil"/>
              <w:bottom w:val="single" w:sz="4" w:space="0" w:color="auto"/>
              <w:right w:val="double" w:sz="6" w:space="0" w:color="auto"/>
            </w:tcBorders>
            <w:shd w:val="clear" w:color="000000" w:fill="FFFFFF"/>
            <w:vAlign w:val="center"/>
            <w:hideMark/>
          </w:tcPr>
          <w:p w14:paraId="4167811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3,11</w:t>
            </w:r>
          </w:p>
        </w:tc>
        <w:tc>
          <w:tcPr>
            <w:tcW w:w="567" w:type="dxa"/>
            <w:tcBorders>
              <w:top w:val="nil"/>
              <w:left w:val="nil"/>
              <w:bottom w:val="single" w:sz="4" w:space="0" w:color="auto"/>
              <w:right w:val="nil"/>
            </w:tcBorders>
            <w:shd w:val="clear" w:color="000000" w:fill="E7E6E6"/>
            <w:vAlign w:val="center"/>
            <w:hideMark/>
          </w:tcPr>
          <w:p w14:paraId="3AD15D13"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2,19</w:t>
            </w:r>
          </w:p>
        </w:tc>
        <w:tc>
          <w:tcPr>
            <w:tcW w:w="567" w:type="dxa"/>
            <w:tcBorders>
              <w:top w:val="nil"/>
              <w:left w:val="single" w:sz="4" w:space="0" w:color="auto"/>
              <w:bottom w:val="single" w:sz="4" w:space="0" w:color="auto"/>
              <w:right w:val="nil"/>
            </w:tcBorders>
            <w:shd w:val="clear" w:color="000000" w:fill="FFFFFF"/>
            <w:vAlign w:val="center"/>
            <w:hideMark/>
          </w:tcPr>
          <w:p w14:paraId="0CEC817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682E6FD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8866ABE"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0,89</w:t>
            </w:r>
          </w:p>
        </w:tc>
        <w:tc>
          <w:tcPr>
            <w:tcW w:w="567" w:type="dxa"/>
            <w:tcBorders>
              <w:top w:val="nil"/>
              <w:left w:val="nil"/>
              <w:bottom w:val="single" w:sz="4" w:space="0" w:color="auto"/>
              <w:right w:val="single" w:sz="4" w:space="0" w:color="auto"/>
            </w:tcBorders>
            <w:shd w:val="clear" w:color="000000" w:fill="E7E6E6"/>
            <w:noWrap/>
            <w:vAlign w:val="center"/>
            <w:hideMark/>
          </w:tcPr>
          <w:p w14:paraId="37B9E5B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0,86</w:t>
            </w:r>
          </w:p>
        </w:tc>
        <w:tc>
          <w:tcPr>
            <w:tcW w:w="567" w:type="dxa"/>
            <w:tcBorders>
              <w:top w:val="nil"/>
              <w:left w:val="nil"/>
              <w:bottom w:val="single" w:sz="4" w:space="0" w:color="auto"/>
              <w:right w:val="single" w:sz="8" w:space="0" w:color="auto"/>
            </w:tcBorders>
            <w:shd w:val="clear" w:color="000000" w:fill="FFFFFF"/>
            <w:noWrap/>
            <w:vAlign w:val="center"/>
            <w:hideMark/>
          </w:tcPr>
          <w:p w14:paraId="71AEB6DB"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0,80</w:t>
            </w:r>
          </w:p>
        </w:tc>
      </w:tr>
      <w:tr w:rsidR="0004350D" w:rsidRPr="002009D4" w14:paraId="060A38D9" w14:textId="77777777"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4F5489B0"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7. Škola má vytvořený systém podpory pro děti se SVP (je vybavena kompenzačními/ speciálními pomůckami, využívá služeb asistenta pedagoga atd.)</w:t>
            </w:r>
          </w:p>
        </w:tc>
        <w:tc>
          <w:tcPr>
            <w:tcW w:w="425" w:type="dxa"/>
            <w:tcBorders>
              <w:top w:val="nil"/>
              <w:left w:val="single" w:sz="4" w:space="0" w:color="auto"/>
              <w:bottom w:val="single" w:sz="4" w:space="0" w:color="auto"/>
              <w:right w:val="nil"/>
            </w:tcBorders>
            <w:shd w:val="clear" w:color="000000" w:fill="E7E6E6"/>
            <w:vAlign w:val="center"/>
            <w:hideMark/>
          </w:tcPr>
          <w:p w14:paraId="79330BE3"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1,54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BF355"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2,21</w:t>
            </w:r>
          </w:p>
        </w:tc>
        <w:tc>
          <w:tcPr>
            <w:tcW w:w="425" w:type="dxa"/>
            <w:tcBorders>
              <w:top w:val="nil"/>
              <w:left w:val="nil"/>
              <w:bottom w:val="single" w:sz="4" w:space="0" w:color="auto"/>
              <w:right w:val="nil"/>
            </w:tcBorders>
            <w:shd w:val="clear" w:color="000000" w:fill="E7E6E6"/>
            <w:vAlign w:val="center"/>
            <w:hideMark/>
          </w:tcPr>
          <w:p w14:paraId="0092E511"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2,70</w:t>
            </w:r>
          </w:p>
        </w:tc>
        <w:tc>
          <w:tcPr>
            <w:tcW w:w="568" w:type="dxa"/>
            <w:tcBorders>
              <w:top w:val="nil"/>
              <w:left w:val="double" w:sz="6" w:space="0" w:color="auto"/>
              <w:bottom w:val="single" w:sz="4" w:space="0" w:color="auto"/>
              <w:right w:val="nil"/>
            </w:tcBorders>
            <w:shd w:val="clear" w:color="000000" w:fill="FFFFFF"/>
            <w:vAlign w:val="center"/>
            <w:hideMark/>
          </w:tcPr>
          <w:p w14:paraId="1E6A60D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1,84</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21203A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2,31</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14:paraId="38220F91"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2,59</w:t>
            </w:r>
          </w:p>
        </w:tc>
        <w:tc>
          <w:tcPr>
            <w:tcW w:w="567" w:type="dxa"/>
            <w:tcBorders>
              <w:top w:val="nil"/>
              <w:left w:val="nil"/>
              <w:bottom w:val="single" w:sz="4" w:space="0" w:color="auto"/>
              <w:right w:val="nil"/>
            </w:tcBorders>
            <w:shd w:val="clear" w:color="000000" w:fill="E7E6E6"/>
            <w:vAlign w:val="center"/>
            <w:hideMark/>
          </w:tcPr>
          <w:p w14:paraId="0DBC084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1,84</w:t>
            </w:r>
          </w:p>
        </w:tc>
        <w:tc>
          <w:tcPr>
            <w:tcW w:w="567" w:type="dxa"/>
            <w:tcBorders>
              <w:top w:val="nil"/>
              <w:left w:val="single" w:sz="4" w:space="0" w:color="auto"/>
              <w:bottom w:val="single" w:sz="4" w:space="0" w:color="auto"/>
              <w:right w:val="nil"/>
            </w:tcBorders>
            <w:shd w:val="clear" w:color="000000" w:fill="FFFFFF"/>
            <w:vAlign w:val="center"/>
            <w:hideMark/>
          </w:tcPr>
          <w:p w14:paraId="0195E35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2,23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6E3F0A6B"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2,46</w:t>
            </w:r>
          </w:p>
        </w:tc>
        <w:tc>
          <w:tcPr>
            <w:tcW w:w="567" w:type="dxa"/>
            <w:tcBorders>
              <w:top w:val="nil"/>
              <w:left w:val="nil"/>
              <w:bottom w:val="single" w:sz="4" w:space="0" w:color="auto"/>
              <w:right w:val="single" w:sz="4" w:space="0" w:color="auto"/>
            </w:tcBorders>
            <w:shd w:val="clear" w:color="000000" w:fill="FFFFFF"/>
            <w:noWrap/>
            <w:vAlign w:val="center"/>
            <w:hideMark/>
          </w:tcPr>
          <w:p w14:paraId="037FA336"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1,16</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2A502B1"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0,75</w:t>
            </w:r>
          </w:p>
        </w:tc>
        <w:tc>
          <w:tcPr>
            <w:tcW w:w="567" w:type="dxa"/>
            <w:tcBorders>
              <w:top w:val="nil"/>
              <w:left w:val="nil"/>
              <w:bottom w:val="single" w:sz="4" w:space="0" w:color="auto"/>
              <w:right w:val="single" w:sz="8" w:space="0" w:color="auto"/>
            </w:tcBorders>
            <w:shd w:val="clear" w:color="000000" w:fill="FFFFFF"/>
            <w:noWrap/>
            <w:vAlign w:val="center"/>
            <w:hideMark/>
          </w:tcPr>
          <w:p w14:paraId="1F65235C"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0,62</w:t>
            </w:r>
          </w:p>
        </w:tc>
      </w:tr>
      <w:tr w:rsidR="0004350D" w:rsidRPr="002009D4" w14:paraId="7AF427A3" w14:textId="77777777" w:rsidTr="0088107A">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513387B1"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8. Pedagogové umí využívat speciální pomůcky i kompenzační pomůcky</w:t>
            </w:r>
          </w:p>
        </w:tc>
        <w:tc>
          <w:tcPr>
            <w:tcW w:w="425" w:type="dxa"/>
            <w:tcBorders>
              <w:top w:val="nil"/>
              <w:left w:val="single" w:sz="4" w:space="0" w:color="auto"/>
              <w:bottom w:val="single" w:sz="4" w:space="0" w:color="auto"/>
              <w:right w:val="nil"/>
            </w:tcBorders>
            <w:shd w:val="clear" w:color="000000" w:fill="E7E6E6"/>
            <w:vAlign w:val="center"/>
            <w:hideMark/>
          </w:tcPr>
          <w:p w14:paraId="40E9673E"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A9C79"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2,93</w:t>
            </w:r>
          </w:p>
        </w:tc>
        <w:tc>
          <w:tcPr>
            <w:tcW w:w="425" w:type="dxa"/>
            <w:tcBorders>
              <w:top w:val="nil"/>
              <w:left w:val="nil"/>
              <w:bottom w:val="single" w:sz="4" w:space="0" w:color="auto"/>
              <w:right w:val="nil"/>
            </w:tcBorders>
            <w:shd w:val="clear" w:color="000000" w:fill="E7E6E6"/>
            <w:vAlign w:val="center"/>
            <w:hideMark/>
          </w:tcPr>
          <w:p w14:paraId="5EC1BDD3"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3,26</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14:paraId="499C28C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2,89</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6D483E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14:paraId="21D4FE33"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3,25</w:t>
            </w:r>
          </w:p>
        </w:tc>
        <w:tc>
          <w:tcPr>
            <w:tcW w:w="567" w:type="dxa"/>
            <w:tcBorders>
              <w:top w:val="nil"/>
              <w:left w:val="nil"/>
              <w:bottom w:val="single" w:sz="4" w:space="0" w:color="auto"/>
              <w:right w:val="nil"/>
            </w:tcBorders>
            <w:shd w:val="clear" w:color="000000" w:fill="E7E6E6"/>
            <w:vAlign w:val="center"/>
            <w:hideMark/>
          </w:tcPr>
          <w:p w14:paraId="0328B6BC"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2,89</w:t>
            </w:r>
          </w:p>
        </w:tc>
        <w:tc>
          <w:tcPr>
            <w:tcW w:w="567" w:type="dxa"/>
            <w:tcBorders>
              <w:top w:val="nil"/>
              <w:left w:val="single" w:sz="4" w:space="0" w:color="auto"/>
              <w:bottom w:val="single" w:sz="4" w:space="0" w:color="auto"/>
              <w:right w:val="nil"/>
            </w:tcBorders>
            <w:shd w:val="clear" w:color="000000" w:fill="FFFFFF"/>
            <w:vAlign w:val="center"/>
            <w:hideMark/>
          </w:tcPr>
          <w:p w14:paraId="4BF6F35B"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3,04</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5BE2D89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3,15</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89B938A"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0,47</w:t>
            </w:r>
          </w:p>
        </w:tc>
        <w:tc>
          <w:tcPr>
            <w:tcW w:w="567" w:type="dxa"/>
            <w:tcBorders>
              <w:top w:val="nil"/>
              <w:left w:val="nil"/>
              <w:bottom w:val="single" w:sz="4" w:space="0" w:color="auto"/>
              <w:right w:val="single" w:sz="4" w:space="0" w:color="auto"/>
            </w:tcBorders>
            <w:shd w:val="clear" w:color="000000" w:fill="E7E6E6"/>
            <w:noWrap/>
            <w:vAlign w:val="center"/>
            <w:hideMark/>
          </w:tcPr>
          <w:p w14:paraId="7377CC9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0,36</w:t>
            </w:r>
          </w:p>
        </w:tc>
        <w:tc>
          <w:tcPr>
            <w:tcW w:w="567" w:type="dxa"/>
            <w:tcBorders>
              <w:top w:val="nil"/>
              <w:left w:val="nil"/>
              <w:bottom w:val="single" w:sz="4" w:space="0" w:color="auto"/>
              <w:right w:val="single" w:sz="8" w:space="0" w:color="auto"/>
            </w:tcBorders>
            <w:shd w:val="clear" w:color="000000" w:fill="FFFFFF"/>
            <w:noWrap/>
            <w:vAlign w:val="center"/>
            <w:hideMark/>
          </w:tcPr>
          <w:p w14:paraId="55F0337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0,26</w:t>
            </w:r>
          </w:p>
        </w:tc>
      </w:tr>
      <w:tr w:rsidR="0004350D" w:rsidRPr="002009D4" w14:paraId="11B18AE1" w14:textId="77777777" w:rsidTr="0088107A">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03A18145"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9. Škola podporuje bezproblémový přechod všech dětí bez rozdílu na základní školy</w:t>
            </w:r>
          </w:p>
        </w:tc>
        <w:tc>
          <w:tcPr>
            <w:tcW w:w="425" w:type="dxa"/>
            <w:tcBorders>
              <w:top w:val="nil"/>
              <w:left w:val="single" w:sz="4" w:space="0" w:color="auto"/>
              <w:bottom w:val="single" w:sz="4" w:space="0" w:color="auto"/>
              <w:right w:val="nil"/>
            </w:tcBorders>
            <w:shd w:val="clear" w:color="000000" w:fill="E7E6E6"/>
            <w:vAlign w:val="center"/>
            <w:hideMark/>
          </w:tcPr>
          <w:p w14:paraId="65E8DAA7"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1,54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9276A"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2,32</w:t>
            </w:r>
          </w:p>
        </w:tc>
        <w:tc>
          <w:tcPr>
            <w:tcW w:w="425" w:type="dxa"/>
            <w:tcBorders>
              <w:top w:val="nil"/>
              <w:left w:val="nil"/>
              <w:bottom w:val="single" w:sz="4" w:space="0" w:color="auto"/>
              <w:right w:val="nil"/>
            </w:tcBorders>
            <w:shd w:val="clear" w:color="000000" w:fill="E7E6E6"/>
            <w:vAlign w:val="center"/>
            <w:hideMark/>
          </w:tcPr>
          <w:p w14:paraId="2D09D2D1"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2,81</w:t>
            </w:r>
          </w:p>
        </w:tc>
        <w:tc>
          <w:tcPr>
            <w:tcW w:w="568" w:type="dxa"/>
            <w:tcBorders>
              <w:top w:val="nil"/>
              <w:left w:val="double" w:sz="6" w:space="0" w:color="auto"/>
              <w:bottom w:val="single" w:sz="4" w:space="0" w:color="auto"/>
              <w:right w:val="nil"/>
            </w:tcBorders>
            <w:shd w:val="clear" w:color="000000" w:fill="FFFFFF"/>
            <w:vAlign w:val="center"/>
            <w:hideMark/>
          </w:tcPr>
          <w:p w14:paraId="6CE9767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1,66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537190B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2,13</w:t>
            </w:r>
          </w:p>
        </w:tc>
        <w:tc>
          <w:tcPr>
            <w:tcW w:w="567" w:type="dxa"/>
            <w:tcBorders>
              <w:top w:val="nil"/>
              <w:left w:val="nil"/>
              <w:bottom w:val="single" w:sz="4" w:space="0" w:color="auto"/>
              <w:right w:val="double" w:sz="6" w:space="0" w:color="auto"/>
            </w:tcBorders>
            <w:shd w:val="clear" w:color="000000" w:fill="FFFFFF"/>
            <w:vAlign w:val="center"/>
            <w:hideMark/>
          </w:tcPr>
          <w:p w14:paraId="46C970DB"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2,47</w:t>
            </w:r>
          </w:p>
        </w:tc>
        <w:tc>
          <w:tcPr>
            <w:tcW w:w="567" w:type="dxa"/>
            <w:tcBorders>
              <w:top w:val="nil"/>
              <w:left w:val="nil"/>
              <w:bottom w:val="single" w:sz="4" w:space="0" w:color="auto"/>
              <w:right w:val="nil"/>
            </w:tcBorders>
            <w:shd w:val="clear" w:color="000000" w:fill="E7E6E6"/>
            <w:vAlign w:val="center"/>
            <w:hideMark/>
          </w:tcPr>
          <w:p w14:paraId="38FB5A2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1,26</w:t>
            </w:r>
          </w:p>
        </w:tc>
        <w:tc>
          <w:tcPr>
            <w:tcW w:w="567" w:type="dxa"/>
            <w:tcBorders>
              <w:top w:val="nil"/>
              <w:left w:val="single" w:sz="4" w:space="0" w:color="auto"/>
              <w:bottom w:val="single" w:sz="4" w:space="0" w:color="auto"/>
              <w:right w:val="nil"/>
            </w:tcBorders>
            <w:shd w:val="clear" w:color="000000" w:fill="FFFFFF"/>
            <w:vAlign w:val="center"/>
            <w:hideMark/>
          </w:tcPr>
          <w:p w14:paraId="1DBD4BE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1,43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021695D3"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1,58</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77E6125"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1,27</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661A9B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0,81</w:t>
            </w:r>
          </w:p>
        </w:tc>
        <w:tc>
          <w:tcPr>
            <w:tcW w:w="567" w:type="dxa"/>
            <w:tcBorders>
              <w:top w:val="nil"/>
              <w:left w:val="nil"/>
              <w:bottom w:val="single" w:sz="4" w:space="0" w:color="auto"/>
              <w:right w:val="single" w:sz="8" w:space="0" w:color="auto"/>
            </w:tcBorders>
            <w:shd w:val="clear" w:color="000000" w:fill="FFFFFF"/>
            <w:noWrap/>
            <w:vAlign w:val="center"/>
            <w:hideMark/>
          </w:tcPr>
          <w:p w14:paraId="6BB8200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0,32</w:t>
            </w:r>
          </w:p>
        </w:tc>
      </w:tr>
      <w:tr w:rsidR="0004350D" w:rsidRPr="002009D4" w14:paraId="781F9DE9" w14:textId="77777777"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6329A796"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10. Pedagogové spolupracují při naplňování vzdělávacích potřeb dětí (např. společnými poradami týkajícími se vzdělávání těchto dětí apod.)</w:t>
            </w:r>
          </w:p>
        </w:tc>
        <w:tc>
          <w:tcPr>
            <w:tcW w:w="425" w:type="dxa"/>
            <w:tcBorders>
              <w:top w:val="nil"/>
              <w:left w:val="single" w:sz="4" w:space="0" w:color="auto"/>
              <w:bottom w:val="single" w:sz="4" w:space="0" w:color="auto"/>
              <w:right w:val="nil"/>
            </w:tcBorders>
            <w:shd w:val="clear" w:color="000000" w:fill="E7E6E6"/>
            <w:vAlign w:val="center"/>
            <w:hideMark/>
          </w:tcPr>
          <w:p w14:paraId="500F1B21"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0A191"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2,93</w:t>
            </w:r>
          </w:p>
        </w:tc>
        <w:tc>
          <w:tcPr>
            <w:tcW w:w="425" w:type="dxa"/>
            <w:tcBorders>
              <w:top w:val="nil"/>
              <w:left w:val="nil"/>
              <w:bottom w:val="single" w:sz="4" w:space="0" w:color="auto"/>
              <w:right w:val="nil"/>
            </w:tcBorders>
            <w:shd w:val="clear" w:color="000000" w:fill="E7E6E6"/>
            <w:vAlign w:val="center"/>
            <w:hideMark/>
          </w:tcPr>
          <w:p w14:paraId="3D933D0C"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3,15</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14:paraId="5499DB7C"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2D8613FE"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3,05</w:t>
            </w:r>
          </w:p>
        </w:tc>
        <w:tc>
          <w:tcPr>
            <w:tcW w:w="567" w:type="dxa"/>
            <w:tcBorders>
              <w:top w:val="nil"/>
              <w:left w:val="nil"/>
              <w:bottom w:val="single" w:sz="4" w:space="0" w:color="auto"/>
              <w:right w:val="double" w:sz="6" w:space="0" w:color="auto"/>
            </w:tcBorders>
            <w:shd w:val="clear" w:color="000000" w:fill="FFFFFF"/>
            <w:vAlign w:val="center"/>
            <w:hideMark/>
          </w:tcPr>
          <w:p w14:paraId="0BB9B8F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3,17</w:t>
            </w:r>
          </w:p>
        </w:tc>
        <w:tc>
          <w:tcPr>
            <w:tcW w:w="567" w:type="dxa"/>
            <w:tcBorders>
              <w:top w:val="nil"/>
              <w:left w:val="nil"/>
              <w:bottom w:val="single" w:sz="4" w:space="0" w:color="auto"/>
              <w:right w:val="nil"/>
            </w:tcBorders>
            <w:shd w:val="clear" w:color="000000" w:fill="E7E6E6"/>
            <w:vAlign w:val="center"/>
            <w:hideMark/>
          </w:tcPr>
          <w:p w14:paraId="6EFA80D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2,83</w:t>
            </w:r>
          </w:p>
        </w:tc>
        <w:tc>
          <w:tcPr>
            <w:tcW w:w="567" w:type="dxa"/>
            <w:tcBorders>
              <w:top w:val="nil"/>
              <w:left w:val="single" w:sz="4" w:space="0" w:color="auto"/>
              <w:bottom w:val="single" w:sz="4" w:space="0" w:color="auto"/>
              <w:right w:val="nil"/>
            </w:tcBorders>
            <w:shd w:val="clear" w:color="000000" w:fill="FFFFFF"/>
            <w:vAlign w:val="center"/>
            <w:hideMark/>
          </w:tcPr>
          <w:p w14:paraId="1B2DF4DA"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4D1717F3"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3,12</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9FEAD6E"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0,44</w:t>
            </w:r>
          </w:p>
        </w:tc>
        <w:tc>
          <w:tcPr>
            <w:tcW w:w="567" w:type="dxa"/>
            <w:tcBorders>
              <w:top w:val="nil"/>
              <w:left w:val="nil"/>
              <w:bottom w:val="single" w:sz="4" w:space="0" w:color="auto"/>
              <w:right w:val="single" w:sz="4" w:space="0" w:color="auto"/>
            </w:tcBorders>
            <w:shd w:val="clear" w:color="000000" w:fill="E7E6E6"/>
            <w:noWrap/>
            <w:vAlign w:val="center"/>
            <w:hideMark/>
          </w:tcPr>
          <w:p w14:paraId="0A501AD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c>
          <w:tcPr>
            <w:tcW w:w="567" w:type="dxa"/>
            <w:tcBorders>
              <w:top w:val="nil"/>
              <w:left w:val="nil"/>
              <w:bottom w:val="single" w:sz="4" w:space="0" w:color="auto"/>
              <w:right w:val="single" w:sz="8" w:space="0" w:color="auto"/>
            </w:tcBorders>
            <w:shd w:val="clear" w:color="000000" w:fill="FFFFFF"/>
            <w:noWrap/>
            <w:vAlign w:val="center"/>
            <w:hideMark/>
          </w:tcPr>
          <w:p w14:paraId="3E23A28C"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r>
      <w:tr w:rsidR="0004350D" w:rsidRPr="002009D4" w14:paraId="50CAB983" w14:textId="77777777" w:rsidTr="0088107A">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6FF9F7AA"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11. Pedagogové školy jsou schopni vhodně přizpůsobit obsah vzdělávání, upravit formy a metody vzdělávání a nastavit různé úrovně obtížnosti v souladu se specifiky a potřebami dětí tak, aby bylo dosaženo a využito maximálních možností vzdělávaného dítěte</w:t>
            </w:r>
          </w:p>
        </w:tc>
        <w:tc>
          <w:tcPr>
            <w:tcW w:w="425" w:type="dxa"/>
            <w:tcBorders>
              <w:top w:val="nil"/>
              <w:left w:val="nil"/>
              <w:bottom w:val="single" w:sz="4" w:space="0" w:color="auto"/>
              <w:right w:val="nil"/>
            </w:tcBorders>
            <w:shd w:val="clear" w:color="000000" w:fill="E7E6E6"/>
            <w:vAlign w:val="center"/>
            <w:hideMark/>
          </w:tcPr>
          <w:p w14:paraId="639F370E"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2,88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00F7E"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3,07</w:t>
            </w:r>
          </w:p>
        </w:tc>
        <w:tc>
          <w:tcPr>
            <w:tcW w:w="425" w:type="dxa"/>
            <w:tcBorders>
              <w:top w:val="nil"/>
              <w:left w:val="nil"/>
              <w:bottom w:val="single" w:sz="4" w:space="0" w:color="auto"/>
              <w:right w:val="nil"/>
            </w:tcBorders>
            <w:shd w:val="clear" w:color="000000" w:fill="E7E6E6"/>
            <w:vAlign w:val="center"/>
            <w:hideMark/>
          </w:tcPr>
          <w:p w14:paraId="792F34D4"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3,33</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14:paraId="230AA42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3,09</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6A4723E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3,24</w:t>
            </w:r>
          </w:p>
        </w:tc>
        <w:tc>
          <w:tcPr>
            <w:tcW w:w="567" w:type="dxa"/>
            <w:tcBorders>
              <w:top w:val="nil"/>
              <w:left w:val="nil"/>
              <w:bottom w:val="single" w:sz="4" w:space="0" w:color="auto"/>
              <w:right w:val="double" w:sz="6" w:space="0" w:color="auto"/>
            </w:tcBorders>
            <w:shd w:val="clear" w:color="000000" w:fill="FFFFFF"/>
            <w:vAlign w:val="center"/>
            <w:hideMark/>
          </w:tcPr>
          <w:p w14:paraId="4638812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3,34</w:t>
            </w:r>
          </w:p>
        </w:tc>
        <w:tc>
          <w:tcPr>
            <w:tcW w:w="567" w:type="dxa"/>
            <w:tcBorders>
              <w:top w:val="nil"/>
              <w:left w:val="nil"/>
              <w:bottom w:val="single" w:sz="4" w:space="0" w:color="auto"/>
              <w:right w:val="nil"/>
            </w:tcBorders>
            <w:shd w:val="clear" w:color="000000" w:fill="E7E6E6"/>
            <w:vAlign w:val="center"/>
            <w:hideMark/>
          </w:tcPr>
          <w:p w14:paraId="00BF65C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3,02</w:t>
            </w:r>
          </w:p>
        </w:tc>
        <w:tc>
          <w:tcPr>
            <w:tcW w:w="567" w:type="dxa"/>
            <w:tcBorders>
              <w:top w:val="nil"/>
              <w:left w:val="single" w:sz="4" w:space="0" w:color="auto"/>
              <w:bottom w:val="single" w:sz="4" w:space="0" w:color="auto"/>
              <w:right w:val="nil"/>
            </w:tcBorders>
            <w:shd w:val="clear" w:color="000000" w:fill="FFFFFF"/>
            <w:vAlign w:val="center"/>
            <w:hideMark/>
          </w:tcPr>
          <w:p w14:paraId="49B1188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3,15</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2A06CF95"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3,24</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2565294"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0,45</w:t>
            </w:r>
          </w:p>
        </w:tc>
        <w:tc>
          <w:tcPr>
            <w:tcW w:w="567" w:type="dxa"/>
            <w:tcBorders>
              <w:top w:val="nil"/>
              <w:left w:val="nil"/>
              <w:bottom w:val="single" w:sz="4" w:space="0" w:color="auto"/>
              <w:right w:val="single" w:sz="4" w:space="0" w:color="auto"/>
            </w:tcBorders>
            <w:shd w:val="clear" w:color="000000" w:fill="E7E6E6"/>
            <w:noWrap/>
            <w:vAlign w:val="center"/>
            <w:hideMark/>
          </w:tcPr>
          <w:p w14:paraId="24AAF49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0,25</w:t>
            </w:r>
          </w:p>
        </w:tc>
        <w:tc>
          <w:tcPr>
            <w:tcW w:w="567" w:type="dxa"/>
            <w:tcBorders>
              <w:top w:val="nil"/>
              <w:left w:val="nil"/>
              <w:bottom w:val="single" w:sz="4" w:space="0" w:color="auto"/>
              <w:right w:val="single" w:sz="8" w:space="0" w:color="auto"/>
            </w:tcBorders>
            <w:shd w:val="clear" w:color="000000" w:fill="FFFFFF"/>
            <w:noWrap/>
            <w:vAlign w:val="center"/>
            <w:hideMark/>
          </w:tcPr>
          <w:p w14:paraId="4D765C9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0,22</w:t>
            </w:r>
          </w:p>
        </w:tc>
      </w:tr>
      <w:tr w:rsidR="0004350D" w:rsidRPr="002009D4" w14:paraId="6BC0F0A5" w14:textId="77777777" w:rsidTr="0088107A">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0C3BBA53"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12. Pedagogové umí spolupracovat ve výuce s dalšími pedagogickými (asistent pedagoga, další pedagog) i nepedagogickými pracovníky (tlumočník do českého znakového jazyka, osobní asistent)</w:t>
            </w:r>
          </w:p>
        </w:tc>
        <w:tc>
          <w:tcPr>
            <w:tcW w:w="425" w:type="dxa"/>
            <w:tcBorders>
              <w:top w:val="nil"/>
              <w:left w:val="single" w:sz="4" w:space="0" w:color="auto"/>
              <w:bottom w:val="single" w:sz="4" w:space="0" w:color="auto"/>
              <w:right w:val="nil"/>
            </w:tcBorders>
            <w:shd w:val="clear" w:color="000000" w:fill="E7E6E6"/>
            <w:vAlign w:val="center"/>
            <w:hideMark/>
          </w:tcPr>
          <w:p w14:paraId="6A67AC8F"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2,67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3E2CF"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2,96</w:t>
            </w:r>
          </w:p>
        </w:tc>
        <w:tc>
          <w:tcPr>
            <w:tcW w:w="425" w:type="dxa"/>
            <w:tcBorders>
              <w:top w:val="nil"/>
              <w:left w:val="nil"/>
              <w:bottom w:val="single" w:sz="4" w:space="0" w:color="auto"/>
              <w:right w:val="nil"/>
            </w:tcBorders>
            <w:shd w:val="clear" w:color="000000" w:fill="E7E6E6"/>
            <w:vAlign w:val="center"/>
            <w:hideMark/>
          </w:tcPr>
          <w:p w14:paraId="7B30F883"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3,19</w:t>
            </w:r>
          </w:p>
        </w:tc>
        <w:tc>
          <w:tcPr>
            <w:tcW w:w="568" w:type="dxa"/>
            <w:tcBorders>
              <w:top w:val="nil"/>
              <w:left w:val="double" w:sz="6" w:space="0" w:color="auto"/>
              <w:bottom w:val="single" w:sz="4" w:space="0" w:color="auto"/>
              <w:right w:val="nil"/>
            </w:tcBorders>
            <w:shd w:val="clear" w:color="000000" w:fill="FFFFFF"/>
            <w:vAlign w:val="center"/>
            <w:hideMark/>
          </w:tcPr>
          <w:p w14:paraId="20BAA73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33AD9291"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3,10</w:t>
            </w:r>
          </w:p>
        </w:tc>
        <w:tc>
          <w:tcPr>
            <w:tcW w:w="567" w:type="dxa"/>
            <w:tcBorders>
              <w:top w:val="nil"/>
              <w:left w:val="nil"/>
              <w:bottom w:val="single" w:sz="4" w:space="0" w:color="auto"/>
              <w:right w:val="double" w:sz="6" w:space="0" w:color="auto"/>
            </w:tcBorders>
            <w:shd w:val="clear" w:color="000000" w:fill="FFFFFF"/>
            <w:vAlign w:val="center"/>
            <w:hideMark/>
          </w:tcPr>
          <w:p w14:paraId="24DC974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3,22</w:t>
            </w:r>
          </w:p>
        </w:tc>
        <w:tc>
          <w:tcPr>
            <w:tcW w:w="567" w:type="dxa"/>
            <w:tcBorders>
              <w:top w:val="nil"/>
              <w:left w:val="nil"/>
              <w:bottom w:val="single" w:sz="4" w:space="0" w:color="auto"/>
              <w:right w:val="nil"/>
            </w:tcBorders>
            <w:shd w:val="clear" w:color="000000" w:fill="E7E6E6"/>
            <w:vAlign w:val="center"/>
            <w:hideMark/>
          </w:tcPr>
          <w:p w14:paraId="3DA32C2C"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2,90</w:t>
            </w:r>
          </w:p>
        </w:tc>
        <w:tc>
          <w:tcPr>
            <w:tcW w:w="567" w:type="dxa"/>
            <w:tcBorders>
              <w:top w:val="nil"/>
              <w:left w:val="single" w:sz="4" w:space="0" w:color="auto"/>
              <w:bottom w:val="single" w:sz="4" w:space="0" w:color="auto"/>
              <w:right w:val="nil"/>
            </w:tcBorders>
            <w:shd w:val="clear" w:color="000000" w:fill="FFFFFF"/>
            <w:vAlign w:val="center"/>
            <w:hideMark/>
          </w:tcPr>
          <w:p w14:paraId="37E2571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0135108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3,19</w:t>
            </w:r>
          </w:p>
        </w:tc>
        <w:tc>
          <w:tcPr>
            <w:tcW w:w="567" w:type="dxa"/>
            <w:tcBorders>
              <w:top w:val="nil"/>
              <w:left w:val="nil"/>
              <w:bottom w:val="single" w:sz="4" w:space="0" w:color="auto"/>
              <w:right w:val="single" w:sz="4" w:space="0" w:color="auto"/>
            </w:tcBorders>
            <w:shd w:val="clear" w:color="000000" w:fill="FFFFFF"/>
            <w:noWrap/>
            <w:vAlign w:val="center"/>
            <w:hideMark/>
          </w:tcPr>
          <w:p w14:paraId="6BC739AB"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0,52</w:t>
            </w:r>
          </w:p>
        </w:tc>
        <w:tc>
          <w:tcPr>
            <w:tcW w:w="567" w:type="dxa"/>
            <w:tcBorders>
              <w:top w:val="nil"/>
              <w:left w:val="nil"/>
              <w:bottom w:val="single" w:sz="4" w:space="0" w:color="auto"/>
              <w:right w:val="single" w:sz="4" w:space="0" w:color="auto"/>
            </w:tcBorders>
            <w:shd w:val="clear" w:color="000000" w:fill="E7E6E6"/>
            <w:noWrap/>
            <w:vAlign w:val="center"/>
            <w:hideMark/>
          </w:tcPr>
          <w:p w14:paraId="54FC4B4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0,32</w:t>
            </w:r>
          </w:p>
        </w:tc>
        <w:tc>
          <w:tcPr>
            <w:tcW w:w="567" w:type="dxa"/>
            <w:tcBorders>
              <w:top w:val="nil"/>
              <w:left w:val="nil"/>
              <w:bottom w:val="single" w:sz="4" w:space="0" w:color="auto"/>
              <w:right w:val="single" w:sz="8" w:space="0" w:color="auto"/>
            </w:tcBorders>
            <w:shd w:val="clear" w:color="000000" w:fill="FFFFFF"/>
            <w:noWrap/>
            <w:vAlign w:val="center"/>
            <w:hideMark/>
          </w:tcPr>
          <w:p w14:paraId="6DE0FFC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r>
      <w:tr w:rsidR="0004350D" w:rsidRPr="002009D4" w14:paraId="6A1CA582" w14:textId="77777777"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63DCE040"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13. Škola zajišťuje dětem se speciálními vzdělávacími potřebami účast na aktivitách nad rámec školní práce, které směřují k rozvoji dovedností, schopností a postojů dítěte</w:t>
            </w:r>
          </w:p>
        </w:tc>
        <w:tc>
          <w:tcPr>
            <w:tcW w:w="425" w:type="dxa"/>
            <w:tcBorders>
              <w:top w:val="nil"/>
              <w:left w:val="single" w:sz="4" w:space="0" w:color="auto"/>
              <w:bottom w:val="single" w:sz="4" w:space="0" w:color="auto"/>
              <w:right w:val="nil"/>
            </w:tcBorders>
            <w:shd w:val="clear" w:color="000000" w:fill="E7E6E6"/>
            <w:vAlign w:val="center"/>
            <w:hideMark/>
          </w:tcPr>
          <w:p w14:paraId="2B93F043"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2,96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4FB3A"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3,14</w:t>
            </w:r>
          </w:p>
        </w:tc>
        <w:tc>
          <w:tcPr>
            <w:tcW w:w="425" w:type="dxa"/>
            <w:tcBorders>
              <w:top w:val="nil"/>
              <w:left w:val="nil"/>
              <w:bottom w:val="single" w:sz="4" w:space="0" w:color="auto"/>
              <w:right w:val="nil"/>
            </w:tcBorders>
            <w:shd w:val="clear" w:color="000000" w:fill="E7E6E6"/>
            <w:vAlign w:val="center"/>
            <w:hideMark/>
          </w:tcPr>
          <w:p w14:paraId="53D6C573"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3,37</w:t>
            </w:r>
          </w:p>
        </w:tc>
        <w:tc>
          <w:tcPr>
            <w:tcW w:w="568" w:type="dxa"/>
            <w:tcBorders>
              <w:top w:val="nil"/>
              <w:left w:val="double" w:sz="6" w:space="0" w:color="auto"/>
              <w:bottom w:val="single" w:sz="4" w:space="0" w:color="auto"/>
              <w:right w:val="nil"/>
            </w:tcBorders>
            <w:shd w:val="clear" w:color="000000" w:fill="FFFFFF"/>
            <w:vAlign w:val="center"/>
            <w:hideMark/>
          </w:tcPr>
          <w:p w14:paraId="71619D6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48E03CFA"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3,23</w:t>
            </w:r>
          </w:p>
        </w:tc>
        <w:tc>
          <w:tcPr>
            <w:tcW w:w="567" w:type="dxa"/>
            <w:tcBorders>
              <w:top w:val="nil"/>
              <w:left w:val="nil"/>
              <w:bottom w:val="single" w:sz="4" w:space="0" w:color="auto"/>
              <w:right w:val="double" w:sz="6" w:space="0" w:color="auto"/>
            </w:tcBorders>
            <w:shd w:val="clear" w:color="000000" w:fill="FFFFFF"/>
            <w:vAlign w:val="center"/>
            <w:hideMark/>
          </w:tcPr>
          <w:p w14:paraId="5D902473"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3,31</w:t>
            </w:r>
          </w:p>
        </w:tc>
        <w:tc>
          <w:tcPr>
            <w:tcW w:w="567" w:type="dxa"/>
            <w:tcBorders>
              <w:top w:val="nil"/>
              <w:left w:val="nil"/>
              <w:bottom w:val="single" w:sz="4" w:space="0" w:color="auto"/>
              <w:right w:val="nil"/>
            </w:tcBorders>
            <w:shd w:val="clear" w:color="000000" w:fill="E7E6E6"/>
            <w:vAlign w:val="center"/>
            <w:hideMark/>
          </w:tcPr>
          <w:p w14:paraId="7DD3439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3,08</w:t>
            </w:r>
          </w:p>
        </w:tc>
        <w:tc>
          <w:tcPr>
            <w:tcW w:w="567" w:type="dxa"/>
            <w:tcBorders>
              <w:top w:val="nil"/>
              <w:left w:val="single" w:sz="4" w:space="0" w:color="auto"/>
              <w:bottom w:val="single" w:sz="4" w:space="0" w:color="auto"/>
              <w:right w:val="nil"/>
            </w:tcBorders>
            <w:shd w:val="clear" w:color="000000" w:fill="FFFFFF"/>
            <w:vAlign w:val="center"/>
            <w:hideMark/>
          </w:tcPr>
          <w:p w14:paraId="2CD5D73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22AD6811"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17E11EA"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0,41</w:t>
            </w:r>
          </w:p>
        </w:tc>
        <w:tc>
          <w:tcPr>
            <w:tcW w:w="567" w:type="dxa"/>
            <w:tcBorders>
              <w:top w:val="nil"/>
              <w:left w:val="nil"/>
              <w:bottom w:val="single" w:sz="4" w:space="0" w:color="auto"/>
              <w:right w:val="single" w:sz="4" w:space="0" w:color="auto"/>
            </w:tcBorders>
            <w:shd w:val="clear" w:color="000000" w:fill="E7E6E6"/>
            <w:noWrap/>
            <w:vAlign w:val="center"/>
            <w:hideMark/>
          </w:tcPr>
          <w:p w14:paraId="0C8231A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0,23</w:t>
            </w:r>
          </w:p>
        </w:tc>
        <w:tc>
          <w:tcPr>
            <w:tcW w:w="567" w:type="dxa"/>
            <w:tcBorders>
              <w:top w:val="nil"/>
              <w:left w:val="nil"/>
              <w:bottom w:val="single" w:sz="4" w:space="0" w:color="auto"/>
              <w:right w:val="single" w:sz="8" w:space="0" w:color="auto"/>
            </w:tcBorders>
            <w:shd w:val="clear" w:color="000000" w:fill="FFFFFF"/>
            <w:noWrap/>
            <w:vAlign w:val="center"/>
            <w:hideMark/>
          </w:tcPr>
          <w:p w14:paraId="79B6851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0,21</w:t>
            </w:r>
          </w:p>
        </w:tc>
      </w:tr>
      <w:tr w:rsidR="0004350D" w:rsidRPr="002009D4" w14:paraId="1422B290" w14:textId="77777777"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68066AA1"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14. Učitelé realizují pedagogickou diagnostiku dětí, vyhodnocují její výsledky a v souladu s nimi volí formy a metody výuky, resp. kroky další péče o děti</w:t>
            </w:r>
          </w:p>
        </w:tc>
        <w:tc>
          <w:tcPr>
            <w:tcW w:w="425" w:type="dxa"/>
            <w:tcBorders>
              <w:top w:val="nil"/>
              <w:left w:val="nil"/>
              <w:bottom w:val="single" w:sz="4" w:space="0" w:color="auto"/>
              <w:right w:val="nil"/>
            </w:tcBorders>
            <w:shd w:val="clear" w:color="000000" w:fill="E7E6E6"/>
            <w:vAlign w:val="center"/>
            <w:hideMark/>
          </w:tcPr>
          <w:p w14:paraId="59358CBC"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4F7DD"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425" w:type="dxa"/>
            <w:tcBorders>
              <w:top w:val="nil"/>
              <w:left w:val="nil"/>
              <w:bottom w:val="single" w:sz="4" w:space="0" w:color="auto"/>
              <w:right w:val="nil"/>
            </w:tcBorders>
            <w:shd w:val="clear" w:color="000000" w:fill="E7E6E6"/>
            <w:vAlign w:val="center"/>
            <w:hideMark/>
          </w:tcPr>
          <w:p w14:paraId="1A85C4E3"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3,11</w:t>
            </w:r>
          </w:p>
        </w:tc>
        <w:tc>
          <w:tcPr>
            <w:tcW w:w="568" w:type="dxa"/>
            <w:tcBorders>
              <w:top w:val="nil"/>
              <w:left w:val="double" w:sz="6" w:space="0" w:color="auto"/>
              <w:bottom w:val="single" w:sz="4" w:space="0" w:color="auto"/>
              <w:right w:val="nil"/>
            </w:tcBorders>
            <w:shd w:val="clear" w:color="000000" w:fill="FFFFFF"/>
            <w:vAlign w:val="center"/>
            <w:hideMark/>
          </w:tcPr>
          <w:p w14:paraId="18DEE5A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1,89</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3A1CD916"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2,46</w:t>
            </w:r>
          </w:p>
        </w:tc>
        <w:tc>
          <w:tcPr>
            <w:tcW w:w="567" w:type="dxa"/>
            <w:tcBorders>
              <w:top w:val="nil"/>
              <w:left w:val="nil"/>
              <w:bottom w:val="single" w:sz="4" w:space="0" w:color="auto"/>
              <w:right w:val="double" w:sz="6" w:space="0" w:color="auto"/>
            </w:tcBorders>
            <w:shd w:val="clear" w:color="000000" w:fill="FFFFFF"/>
            <w:vAlign w:val="center"/>
            <w:hideMark/>
          </w:tcPr>
          <w:p w14:paraId="7FC0FB47"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2,77</w:t>
            </w:r>
          </w:p>
        </w:tc>
        <w:tc>
          <w:tcPr>
            <w:tcW w:w="567" w:type="dxa"/>
            <w:tcBorders>
              <w:top w:val="nil"/>
              <w:left w:val="nil"/>
              <w:bottom w:val="single" w:sz="4" w:space="0" w:color="auto"/>
              <w:right w:val="nil"/>
            </w:tcBorders>
            <w:shd w:val="clear" w:color="000000" w:fill="E7E6E6"/>
            <w:vAlign w:val="center"/>
            <w:hideMark/>
          </w:tcPr>
          <w:p w14:paraId="2974CE4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1,88</w:t>
            </w:r>
          </w:p>
        </w:tc>
        <w:tc>
          <w:tcPr>
            <w:tcW w:w="567" w:type="dxa"/>
            <w:tcBorders>
              <w:top w:val="nil"/>
              <w:left w:val="single" w:sz="4" w:space="0" w:color="auto"/>
              <w:bottom w:val="single" w:sz="4" w:space="0" w:color="auto"/>
              <w:right w:val="nil"/>
            </w:tcBorders>
            <w:shd w:val="clear" w:color="000000" w:fill="FFFFFF"/>
            <w:vAlign w:val="center"/>
            <w:hideMark/>
          </w:tcPr>
          <w:p w14:paraId="011A3A7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66416AFA"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2,77</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6B1D5CE"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1,23</w:t>
            </w:r>
          </w:p>
        </w:tc>
        <w:tc>
          <w:tcPr>
            <w:tcW w:w="567" w:type="dxa"/>
            <w:tcBorders>
              <w:top w:val="nil"/>
              <w:left w:val="nil"/>
              <w:bottom w:val="single" w:sz="4" w:space="0" w:color="auto"/>
              <w:right w:val="single" w:sz="4" w:space="0" w:color="auto"/>
            </w:tcBorders>
            <w:shd w:val="clear" w:color="000000" w:fill="E7E6E6"/>
            <w:noWrap/>
            <w:vAlign w:val="center"/>
            <w:hideMark/>
          </w:tcPr>
          <w:p w14:paraId="1F64351A"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0,88</w:t>
            </w:r>
          </w:p>
        </w:tc>
        <w:tc>
          <w:tcPr>
            <w:tcW w:w="567" w:type="dxa"/>
            <w:tcBorders>
              <w:top w:val="nil"/>
              <w:left w:val="nil"/>
              <w:bottom w:val="single" w:sz="4" w:space="0" w:color="auto"/>
              <w:right w:val="single" w:sz="8" w:space="0" w:color="auto"/>
            </w:tcBorders>
            <w:shd w:val="clear" w:color="000000" w:fill="FFFFFF"/>
            <w:noWrap/>
            <w:vAlign w:val="center"/>
            <w:hideMark/>
          </w:tcPr>
          <w:p w14:paraId="6255E44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0,89</w:t>
            </w:r>
          </w:p>
        </w:tc>
      </w:tr>
      <w:tr w:rsidR="0004350D" w:rsidRPr="002009D4" w14:paraId="3DEDBD58" w14:textId="77777777" w:rsidTr="0088107A">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1228F816"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15. Škola poskytuje výuku českého jazyka pro cizince</w:t>
            </w:r>
          </w:p>
        </w:tc>
        <w:tc>
          <w:tcPr>
            <w:tcW w:w="425" w:type="dxa"/>
            <w:tcBorders>
              <w:top w:val="nil"/>
              <w:left w:val="single" w:sz="4" w:space="0" w:color="auto"/>
              <w:bottom w:val="single" w:sz="4" w:space="0" w:color="auto"/>
              <w:right w:val="nil"/>
            </w:tcBorders>
            <w:shd w:val="clear" w:color="000000" w:fill="E7E6E6"/>
            <w:vAlign w:val="center"/>
            <w:hideMark/>
          </w:tcPr>
          <w:p w14:paraId="48C21931"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1,79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D454A"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2,43</w:t>
            </w:r>
          </w:p>
        </w:tc>
        <w:tc>
          <w:tcPr>
            <w:tcW w:w="425" w:type="dxa"/>
            <w:tcBorders>
              <w:top w:val="nil"/>
              <w:left w:val="nil"/>
              <w:bottom w:val="single" w:sz="4" w:space="0" w:color="auto"/>
              <w:right w:val="nil"/>
            </w:tcBorders>
            <w:shd w:val="clear" w:color="000000" w:fill="E7E6E6"/>
            <w:vAlign w:val="center"/>
            <w:hideMark/>
          </w:tcPr>
          <w:p w14:paraId="04681595"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2,89</w:t>
            </w:r>
          </w:p>
        </w:tc>
        <w:tc>
          <w:tcPr>
            <w:tcW w:w="568" w:type="dxa"/>
            <w:tcBorders>
              <w:top w:val="nil"/>
              <w:left w:val="double" w:sz="6" w:space="0" w:color="auto"/>
              <w:bottom w:val="single" w:sz="4" w:space="0" w:color="auto"/>
              <w:right w:val="nil"/>
            </w:tcBorders>
            <w:shd w:val="clear" w:color="000000" w:fill="FFFFFF"/>
            <w:vAlign w:val="center"/>
            <w:hideMark/>
          </w:tcPr>
          <w:p w14:paraId="2810A59C"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1,86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21AE1928"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2,37</w:t>
            </w:r>
          </w:p>
        </w:tc>
        <w:tc>
          <w:tcPr>
            <w:tcW w:w="567" w:type="dxa"/>
            <w:tcBorders>
              <w:top w:val="nil"/>
              <w:left w:val="nil"/>
              <w:bottom w:val="single" w:sz="4" w:space="0" w:color="auto"/>
              <w:right w:val="double" w:sz="6" w:space="0" w:color="auto"/>
            </w:tcBorders>
            <w:shd w:val="clear" w:color="000000" w:fill="FFFFFF"/>
            <w:vAlign w:val="center"/>
            <w:hideMark/>
          </w:tcPr>
          <w:p w14:paraId="2F07D1F3"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2,67</w:t>
            </w:r>
          </w:p>
        </w:tc>
        <w:tc>
          <w:tcPr>
            <w:tcW w:w="567" w:type="dxa"/>
            <w:tcBorders>
              <w:top w:val="nil"/>
              <w:left w:val="nil"/>
              <w:bottom w:val="single" w:sz="4" w:space="0" w:color="auto"/>
              <w:right w:val="nil"/>
            </w:tcBorders>
            <w:shd w:val="clear" w:color="000000" w:fill="E7E6E6"/>
            <w:vAlign w:val="center"/>
            <w:hideMark/>
          </w:tcPr>
          <w:p w14:paraId="5A0E168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1,96</w:t>
            </w:r>
          </w:p>
        </w:tc>
        <w:tc>
          <w:tcPr>
            <w:tcW w:w="567" w:type="dxa"/>
            <w:tcBorders>
              <w:top w:val="nil"/>
              <w:left w:val="single" w:sz="4" w:space="0" w:color="auto"/>
              <w:bottom w:val="single" w:sz="4" w:space="0" w:color="auto"/>
              <w:right w:val="nil"/>
            </w:tcBorders>
            <w:shd w:val="clear" w:color="000000" w:fill="FFFFFF"/>
            <w:vAlign w:val="center"/>
            <w:hideMark/>
          </w:tcPr>
          <w:p w14:paraId="6982AB7B"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2,44</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54F96C3E"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567" w:type="dxa"/>
            <w:tcBorders>
              <w:top w:val="nil"/>
              <w:left w:val="nil"/>
              <w:bottom w:val="single" w:sz="4" w:space="0" w:color="auto"/>
              <w:right w:val="single" w:sz="4" w:space="0" w:color="auto"/>
            </w:tcBorders>
            <w:shd w:val="clear" w:color="000000" w:fill="FFFFFF"/>
            <w:noWrap/>
            <w:vAlign w:val="center"/>
            <w:hideMark/>
          </w:tcPr>
          <w:p w14:paraId="7FBA6933"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1,10</w:t>
            </w:r>
          </w:p>
        </w:tc>
        <w:tc>
          <w:tcPr>
            <w:tcW w:w="567" w:type="dxa"/>
            <w:tcBorders>
              <w:top w:val="nil"/>
              <w:left w:val="nil"/>
              <w:bottom w:val="single" w:sz="4" w:space="0" w:color="auto"/>
              <w:right w:val="single" w:sz="4" w:space="0" w:color="auto"/>
            </w:tcBorders>
            <w:shd w:val="clear" w:color="000000" w:fill="E7E6E6"/>
            <w:noWrap/>
            <w:vAlign w:val="center"/>
            <w:hideMark/>
          </w:tcPr>
          <w:p w14:paraId="2D62D233"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0,81</w:t>
            </w:r>
          </w:p>
        </w:tc>
        <w:tc>
          <w:tcPr>
            <w:tcW w:w="567" w:type="dxa"/>
            <w:tcBorders>
              <w:top w:val="nil"/>
              <w:left w:val="nil"/>
              <w:bottom w:val="single" w:sz="4" w:space="0" w:color="auto"/>
              <w:right w:val="single" w:sz="8" w:space="0" w:color="auto"/>
            </w:tcBorders>
            <w:shd w:val="clear" w:color="000000" w:fill="FFFFFF"/>
            <w:noWrap/>
            <w:vAlign w:val="center"/>
            <w:hideMark/>
          </w:tcPr>
          <w:p w14:paraId="4326ADFE"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0,75</w:t>
            </w:r>
          </w:p>
        </w:tc>
      </w:tr>
      <w:tr w:rsidR="0004350D" w:rsidRPr="002009D4" w14:paraId="3D841981" w14:textId="77777777"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6485AB2A"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16. Pedagogové využívají v komunikaci s dítětem popisnou slovní zpětnou vazbu, vytvářejí prostor k sebehodnocení dítěte a k rozvoji jeho motivace ke vzdělávání</w:t>
            </w:r>
          </w:p>
        </w:tc>
        <w:tc>
          <w:tcPr>
            <w:tcW w:w="425" w:type="dxa"/>
            <w:tcBorders>
              <w:top w:val="nil"/>
              <w:left w:val="nil"/>
              <w:bottom w:val="single" w:sz="4" w:space="0" w:color="auto"/>
              <w:right w:val="nil"/>
            </w:tcBorders>
            <w:shd w:val="clear" w:color="000000" w:fill="E7E6E6"/>
            <w:vAlign w:val="center"/>
            <w:hideMark/>
          </w:tcPr>
          <w:p w14:paraId="77044E0F"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3938D"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3,18</w:t>
            </w:r>
          </w:p>
        </w:tc>
        <w:tc>
          <w:tcPr>
            <w:tcW w:w="425" w:type="dxa"/>
            <w:tcBorders>
              <w:top w:val="nil"/>
              <w:left w:val="nil"/>
              <w:bottom w:val="single" w:sz="4" w:space="0" w:color="auto"/>
              <w:right w:val="nil"/>
            </w:tcBorders>
            <w:shd w:val="clear" w:color="000000" w:fill="E7E6E6"/>
            <w:vAlign w:val="center"/>
            <w:hideMark/>
          </w:tcPr>
          <w:p w14:paraId="04B07D0A"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3,44</w:t>
            </w:r>
          </w:p>
        </w:tc>
        <w:tc>
          <w:tcPr>
            <w:tcW w:w="568" w:type="dxa"/>
            <w:tcBorders>
              <w:top w:val="nil"/>
              <w:left w:val="double" w:sz="6" w:space="0" w:color="auto"/>
              <w:bottom w:val="single" w:sz="4" w:space="0" w:color="auto"/>
              <w:right w:val="nil"/>
            </w:tcBorders>
            <w:shd w:val="clear" w:color="000000" w:fill="FFFFFF"/>
            <w:vAlign w:val="center"/>
            <w:hideMark/>
          </w:tcPr>
          <w:p w14:paraId="01B9A30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49AF23F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3,32</w:t>
            </w:r>
          </w:p>
        </w:tc>
        <w:tc>
          <w:tcPr>
            <w:tcW w:w="567" w:type="dxa"/>
            <w:tcBorders>
              <w:top w:val="nil"/>
              <w:left w:val="nil"/>
              <w:bottom w:val="single" w:sz="4" w:space="0" w:color="auto"/>
              <w:right w:val="double" w:sz="6" w:space="0" w:color="auto"/>
            </w:tcBorders>
            <w:shd w:val="clear" w:color="000000" w:fill="FFFFFF"/>
            <w:vAlign w:val="center"/>
            <w:hideMark/>
          </w:tcPr>
          <w:p w14:paraId="5F02D8C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3,41</w:t>
            </w:r>
          </w:p>
        </w:tc>
        <w:tc>
          <w:tcPr>
            <w:tcW w:w="567" w:type="dxa"/>
            <w:tcBorders>
              <w:top w:val="nil"/>
              <w:left w:val="nil"/>
              <w:bottom w:val="single" w:sz="4" w:space="0" w:color="auto"/>
              <w:right w:val="nil"/>
            </w:tcBorders>
            <w:shd w:val="clear" w:color="000000" w:fill="E7E6E6"/>
            <w:vAlign w:val="center"/>
            <w:hideMark/>
          </w:tcPr>
          <w:p w14:paraId="0B4411C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3,15</w:t>
            </w:r>
          </w:p>
        </w:tc>
        <w:tc>
          <w:tcPr>
            <w:tcW w:w="567" w:type="dxa"/>
            <w:tcBorders>
              <w:top w:val="nil"/>
              <w:left w:val="single" w:sz="4" w:space="0" w:color="auto"/>
              <w:bottom w:val="single" w:sz="4" w:space="0" w:color="auto"/>
              <w:right w:val="nil"/>
            </w:tcBorders>
            <w:shd w:val="clear" w:color="000000" w:fill="FFFFFF"/>
            <w:vAlign w:val="center"/>
            <w:hideMark/>
          </w:tcPr>
          <w:p w14:paraId="4D6BE3C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3F0F12C1"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3,41</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04F4371"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0,40</w:t>
            </w:r>
          </w:p>
        </w:tc>
        <w:tc>
          <w:tcPr>
            <w:tcW w:w="567" w:type="dxa"/>
            <w:tcBorders>
              <w:top w:val="nil"/>
              <w:left w:val="nil"/>
              <w:bottom w:val="single" w:sz="4" w:space="0" w:color="auto"/>
              <w:right w:val="single" w:sz="4" w:space="0" w:color="auto"/>
            </w:tcBorders>
            <w:shd w:val="clear" w:color="000000" w:fill="E7E6E6"/>
            <w:noWrap/>
            <w:vAlign w:val="center"/>
            <w:hideMark/>
          </w:tcPr>
          <w:p w14:paraId="3BDB0AE9"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0,25</w:t>
            </w:r>
          </w:p>
        </w:tc>
        <w:tc>
          <w:tcPr>
            <w:tcW w:w="567" w:type="dxa"/>
            <w:tcBorders>
              <w:top w:val="nil"/>
              <w:left w:val="nil"/>
              <w:bottom w:val="single" w:sz="4" w:space="0" w:color="auto"/>
              <w:right w:val="single" w:sz="8" w:space="0" w:color="auto"/>
            </w:tcBorders>
            <w:shd w:val="clear" w:color="000000" w:fill="FFFFFF"/>
            <w:noWrap/>
            <w:vAlign w:val="center"/>
            <w:hideMark/>
          </w:tcPr>
          <w:p w14:paraId="5D3E63B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0,26</w:t>
            </w:r>
          </w:p>
        </w:tc>
      </w:tr>
      <w:tr w:rsidR="0004350D" w:rsidRPr="002009D4" w14:paraId="0D6FE852" w14:textId="77777777"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0FD34248"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17. Škola klade důraz nejen na budování vlastního úspěchu dítěte, ale i na odbourávání bariér mezi lidmi, vede k sounáležitosti s ostatními dětmi a dalšími lidmi apod.</w:t>
            </w:r>
          </w:p>
        </w:tc>
        <w:tc>
          <w:tcPr>
            <w:tcW w:w="425" w:type="dxa"/>
            <w:tcBorders>
              <w:top w:val="nil"/>
              <w:left w:val="single" w:sz="4" w:space="0" w:color="auto"/>
              <w:bottom w:val="single" w:sz="4" w:space="0" w:color="auto"/>
              <w:right w:val="nil"/>
            </w:tcBorders>
            <w:shd w:val="clear" w:color="000000" w:fill="E7E6E6"/>
            <w:vAlign w:val="center"/>
            <w:hideMark/>
          </w:tcPr>
          <w:p w14:paraId="36A28485"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2BD48"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3,14</w:t>
            </w:r>
          </w:p>
        </w:tc>
        <w:tc>
          <w:tcPr>
            <w:tcW w:w="425" w:type="dxa"/>
            <w:tcBorders>
              <w:top w:val="nil"/>
              <w:left w:val="nil"/>
              <w:bottom w:val="single" w:sz="4" w:space="0" w:color="auto"/>
              <w:right w:val="nil"/>
            </w:tcBorders>
            <w:shd w:val="clear" w:color="000000" w:fill="E7E6E6"/>
            <w:vAlign w:val="center"/>
            <w:hideMark/>
          </w:tcPr>
          <w:p w14:paraId="30E43A44"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3,52</w:t>
            </w:r>
          </w:p>
        </w:tc>
        <w:tc>
          <w:tcPr>
            <w:tcW w:w="568" w:type="dxa"/>
            <w:tcBorders>
              <w:top w:val="nil"/>
              <w:left w:val="double" w:sz="6" w:space="0" w:color="auto"/>
              <w:bottom w:val="single" w:sz="4" w:space="0" w:color="auto"/>
              <w:right w:val="nil"/>
            </w:tcBorders>
            <w:shd w:val="clear" w:color="000000" w:fill="FFFFFF"/>
            <w:vAlign w:val="center"/>
            <w:hideMark/>
          </w:tcPr>
          <w:p w14:paraId="3E9C04A4"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2,88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026ADB6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3,17</w:t>
            </w:r>
          </w:p>
        </w:tc>
        <w:tc>
          <w:tcPr>
            <w:tcW w:w="567" w:type="dxa"/>
            <w:tcBorders>
              <w:top w:val="nil"/>
              <w:left w:val="nil"/>
              <w:bottom w:val="single" w:sz="4" w:space="0" w:color="auto"/>
              <w:right w:val="double" w:sz="6" w:space="0" w:color="auto"/>
            </w:tcBorders>
            <w:shd w:val="clear" w:color="000000" w:fill="FFFFFF"/>
            <w:vAlign w:val="center"/>
            <w:hideMark/>
          </w:tcPr>
          <w:p w14:paraId="5870A1E3"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567" w:type="dxa"/>
            <w:tcBorders>
              <w:top w:val="nil"/>
              <w:left w:val="nil"/>
              <w:bottom w:val="single" w:sz="4" w:space="0" w:color="auto"/>
              <w:right w:val="nil"/>
            </w:tcBorders>
            <w:shd w:val="clear" w:color="000000" w:fill="E7E6E6"/>
            <w:vAlign w:val="center"/>
            <w:hideMark/>
          </w:tcPr>
          <w:p w14:paraId="73FF71A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2,94</w:t>
            </w:r>
          </w:p>
        </w:tc>
        <w:tc>
          <w:tcPr>
            <w:tcW w:w="567" w:type="dxa"/>
            <w:tcBorders>
              <w:top w:val="nil"/>
              <w:left w:val="single" w:sz="4" w:space="0" w:color="auto"/>
              <w:bottom w:val="single" w:sz="4" w:space="0" w:color="auto"/>
              <w:right w:val="nil"/>
            </w:tcBorders>
            <w:shd w:val="clear" w:color="000000" w:fill="FFFFFF"/>
            <w:vAlign w:val="center"/>
            <w:hideMark/>
          </w:tcPr>
          <w:p w14:paraId="29B7417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76578EE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3,27</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8122CDB"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0,73</w:t>
            </w:r>
          </w:p>
        </w:tc>
        <w:tc>
          <w:tcPr>
            <w:tcW w:w="567" w:type="dxa"/>
            <w:tcBorders>
              <w:top w:val="nil"/>
              <w:left w:val="nil"/>
              <w:bottom w:val="single" w:sz="4" w:space="0" w:color="auto"/>
              <w:right w:val="single" w:sz="4" w:space="0" w:color="auto"/>
            </w:tcBorders>
            <w:shd w:val="clear" w:color="000000" w:fill="E7E6E6"/>
            <w:noWrap/>
            <w:vAlign w:val="center"/>
            <w:hideMark/>
          </w:tcPr>
          <w:p w14:paraId="0C4F87A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0,41</w:t>
            </w:r>
          </w:p>
        </w:tc>
        <w:tc>
          <w:tcPr>
            <w:tcW w:w="567" w:type="dxa"/>
            <w:tcBorders>
              <w:top w:val="nil"/>
              <w:left w:val="nil"/>
              <w:bottom w:val="single" w:sz="4" w:space="0" w:color="auto"/>
              <w:right w:val="single" w:sz="8" w:space="0" w:color="auto"/>
            </w:tcBorders>
            <w:shd w:val="clear" w:color="000000" w:fill="FFFFFF"/>
            <w:noWrap/>
            <w:vAlign w:val="center"/>
            <w:hideMark/>
          </w:tcPr>
          <w:p w14:paraId="6212FC8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0,33</w:t>
            </w:r>
          </w:p>
        </w:tc>
      </w:tr>
      <w:tr w:rsidR="0004350D" w:rsidRPr="002009D4" w14:paraId="44FD9D68" w14:textId="77777777"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14:paraId="19305A9F"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18. Učitelé vnímají tvořivým způsobem rozdíly mezi dětmi jako zdroj zkušeností a příležitost k vlastnímu seberozvoji</w:t>
            </w:r>
          </w:p>
        </w:tc>
        <w:tc>
          <w:tcPr>
            <w:tcW w:w="425" w:type="dxa"/>
            <w:tcBorders>
              <w:top w:val="nil"/>
              <w:left w:val="single" w:sz="4" w:space="0" w:color="auto"/>
              <w:bottom w:val="single" w:sz="4" w:space="0" w:color="auto"/>
              <w:right w:val="nil"/>
            </w:tcBorders>
            <w:shd w:val="clear" w:color="000000" w:fill="E7E6E6"/>
            <w:vAlign w:val="center"/>
            <w:hideMark/>
          </w:tcPr>
          <w:p w14:paraId="6F114E84"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2,67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E061B"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3,07</w:t>
            </w:r>
          </w:p>
        </w:tc>
        <w:tc>
          <w:tcPr>
            <w:tcW w:w="425" w:type="dxa"/>
            <w:tcBorders>
              <w:top w:val="nil"/>
              <w:left w:val="nil"/>
              <w:bottom w:val="single" w:sz="4" w:space="0" w:color="auto"/>
              <w:right w:val="nil"/>
            </w:tcBorders>
            <w:shd w:val="clear" w:color="000000" w:fill="E7E6E6"/>
            <w:vAlign w:val="center"/>
            <w:hideMark/>
          </w:tcPr>
          <w:p w14:paraId="7D3CFFDD"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3,33</w:t>
            </w:r>
          </w:p>
        </w:tc>
        <w:tc>
          <w:tcPr>
            <w:tcW w:w="568" w:type="dxa"/>
            <w:tcBorders>
              <w:top w:val="nil"/>
              <w:left w:val="double" w:sz="6" w:space="0" w:color="auto"/>
              <w:bottom w:val="single" w:sz="4" w:space="0" w:color="auto"/>
              <w:right w:val="nil"/>
            </w:tcBorders>
            <w:shd w:val="clear" w:color="000000" w:fill="FFFFFF"/>
            <w:vAlign w:val="center"/>
            <w:hideMark/>
          </w:tcPr>
          <w:p w14:paraId="2830BB1F"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7087553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3,06</w:t>
            </w:r>
          </w:p>
        </w:tc>
        <w:tc>
          <w:tcPr>
            <w:tcW w:w="567" w:type="dxa"/>
            <w:tcBorders>
              <w:top w:val="nil"/>
              <w:left w:val="nil"/>
              <w:bottom w:val="single" w:sz="4" w:space="0" w:color="auto"/>
              <w:right w:val="double" w:sz="6" w:space="0" w:color="auto"/>
            </w:tcBorders>
            <w:shd w:val="clear" w:color="000000" w:fill="FFFFFF"/>
            <w:vAlign w:val="center"/>
            <w:hideMark/>
          </w:tcPr>
          <w:p w14:paraId="12DD580E"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3,16</w:t>
            </w:r>
          </w:p>
        </w:tc>
        <w:tc>
          <w:tcPr>
            <w:tcW w:w="567" w:type="dxa"/>
            <w:tcBorders>
              <w:top w:val="nil"/>
              <w:left w:val="nil"/>
              <w:bottom w:val="single" w:sz="4" w:space="0" w:color="auto"/>
              <w:right w:val="nil"/>
            </w:tcBorders>
            <w:shd w:val="clear" w:color="000000" w:fill="E7E6E6"/>
            <w:vAlign w:val="center"/>
            <w:hideMark/>
          </w:tcPr>
          <w:p w14:paraId="5087DDB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2,75</w:t>
            </w:r>
          </w:p>
        </w:tc>
        <w:tc>
          <w:tcPr>
            <w:tcW w:w="567" w:type="dxa"/>
            <w:tcBorders>
              <w:top w:val="nil"/>
              <w:left w:val="single" w:sz="4" w:space="0" w:color="auto"/>
              <w:bottom w:val="single" w:sz="4" w:space="0" w:color="auto"/>
              <w:right w:val="nil"/>
            </w:tcBorders>
            <w:shd w:val="clear" w:color="000000" w:fill="FFFFFF"/>
            <w:vAlign w:val="center"/>
            <w:hideMark/>
          </w:tcPr>
          <w:p w14:paraId="07526E8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14:paraId="00672D3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13DD68C"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0,66</w:t>
            </w:r>
          </w:p>
        </w:tc>
        <w:tc>
          <w:tcPr>
            <w:tcW w:w="567" w:type="dxa"/>
            <w:tcBorders>
              <w:top w:val="nil"/>
              <w:left w:val="nil"/>
              <w:bottom w:val="single" w:sz="4" w:space="0" w:color="auto"/>
              <w:right w:val="single" w:sz="4" w:space="0" w:color="auto"/>
            </w:tcBorders>
            <w:shd w:val="clear" w:color="000000" w:fill="E7E6E6"/>
            <w:noWrap/>
            <w:vAlign w:val="center"/>
            <w:hideMark/>
          </w:tcPr>
          <w:p w14:paraId="0C5C643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0,46</w:t>
            </w:r>
          </w:p>
        </w:tc>
        <w:tc>
          <w:tcPr>
            <w:tcW w:w="567" w:type="dxa"/>
            <w:tcBorders>
              <w:top w:val="nil"/>
              <w:left w:val="nil"/>
              <w:bottom w:val="single" w:sz="4" w:space="0" w:color="auto"/>
              <w:right w:val="single" w:sz="8" w:space="0" w:color="auto"/>
            </w:tcBorders>
            <w:shd w:val="clear" w:color="000000" w:fill="FFFFFF"/>
            <w:noWrap/>
            <w:vAlign w:val="center"/>
            <w:hideMark/>
          </w:tcPr>
          <w:p w14:paraId="4F7E8D4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0,38</w:t>
            </w:r>
          </w:p>
        </w:tc>
      </w:tr>
      <w:tr w:rsidR="0004350D" w:rsidRPr="002009D4" w14:paraId="27AC3D22" w14:textId="77777777" w:rsidTr="0088107A">
        <w:trPr>
          <w:trHeight w:val="525"/>
        </w:trPr>
        <w:tc>
          <w:tcPr>
            <w:tcW w:w="2562" w:type="dxa"/>
            <w:tcBorders>
              <w:top w:val="nil"/>
              <w:left w:val="single" w:sz="8" w:space="0" w:color="auto"/>
              <w:bottom w:val="single" w:sz="8" w:space="0" w:color="auto"/>
              <w:right w:val="single" w:sz="4" w:space="0" w:color="auto"/>
            </w:tcBorders>
            <w:shd w:val="clear" w:color="auto" w:fill="auto"/>
            <w:vAlign w:val="center"/>
            <w:hideMark/>
          </w:tcPr>
          <w:p w14:paraId="508C83EF" w14:textId="77777777"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19. Škola učí všechny děti uvědomovat si práva a povinnosti (vina, trest, spravedlnost, Úmluva o právech dítěte apod.)</w:t>
            </w:r>
          </w:p>
        </w:tc>
        <w:tc>
          <w:tcPr>
            <w:tcW w:w="425" w:type="dxa"/>
            <w:tcBorders>
              <w:top w:val="nil"/>
              <w:left w:val="nil"/>
              <w:bottom w:val="single" w:sz="8" w:space="0" w:color="auto"/>
              <w:right w:val="nil"/>
            </w:tcBorders>
            <w:shd w:val="clear" w:color="000000" w:fill="E7E6E6"/>
            <w:vAlign w:val="center"/>
            <w:hideMark/>
          </w:tcPr>
          <w:p w14:paraId="39AE49E8"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2,33</w:t>
            </w:r>
          </w:p>
        </w:tc>
        <w:tc>
          <w:tcPr>
            <w:tcW w:w="425"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E561A34"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2,86</w:t>
            </w:r>
          </w:p>
        </w:tc>
        <w:tc>
          <w:tcPr>
            <w:tcW w:w="425" w:type="dxa"/>
            <w:tcBorders>
              <w:top w:val="single" w:sz="4" w:space="0" w:color="auto"/>
              <w:left w:val="nil"/>
              <w:bottom w:val="single" w:sz="8" w:space="0" w:color="auto"/>
              <w:right w:val="double" w:sz="6" w:space="0" w:color="auto"/>
            </w:tcBorders>
            <w:shd w:val="clear" w:color="000000" w:fill="E7E6E6"/>
            <w:vAlign w:val="center"/>
            <w:hideMark/>
          </w:tcPr>
          <w:p w14:paraId="78381D52"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3,22</w:t>
            </w:r>
          </w:p>
        </w:tc>
        <w:tc>
          <w:tcPr>
            <w:tcW w:w="568" w:type="dxa"/>
            <w:tcBorders>
              <w:top w:val="nil"/>
              <w:left w:val="nil"/>
              <w:bottom w:val="single" w:sz="8" w:space="0" w:color="auto"/>
              <w:right w:val="nil"/>
            </w:tcBorders>
            <w:shd w:val="clear" w:color="000000" w:fill="FFFFFF"/>
            <w:vAlign w:val="center"/>
            <w:hideMark/>
          </w:tcPr>
          <w:p w14:paraId="1BC9CA4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2,25</w:t>
            </w:r>
          </w:p>
        </w:tc>
        <w:tc>
          <w:tcPr>
            <w:tcW w:w="567" w:type="dxa"/>
            <w:tcBorders>
              <w:top w:val="nil"/>
              <w:left w:val="single" w:sz="4" w:space="0" w:color="auto"/>
              <w:bottom w:val="single" w:sz="8" w:space="0" w:color="auto"/>
              <w:right w:val="single" w:sz="4" w:space="0" w:color="auto"/>
            </w:tcBorders>
            <w:shd w:val="clear" w:color="000000" w:fill="E7E6E6"/>
            <w:vAlign w:val="center"/>
            <w:hideMark/>
          </w:tcPr>
          <w:p w14:paraId="2762BB0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2,84</w:t>
            </w:r>
          </w:p>
        </w:tc>
        <w:tc>
          <w:tcPr>
            <w:tcW w:w="567" w:type="dxa"/>
            <w:tcBorders>
              <w:top w:val="nil"/>
              <w:left w:val="nil"/>
              <w:bottom w:val="single" w:sz="8" w:space="0" w:color="auto"/>
              <w:right w:val="double" w:sz="6" w:space="0" w:color="auto"/>
            </w:tcBorders>
            <w:shd w:val="clear" w:color="000000" w:fill="FFFFFF"/>
            <w:vAlign w:val="center"/>
            <w:hideMark/>
          </w:tcPr>
          <w:p w14:paraId="11ADA0DC"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3,11</w:t>
            </w:r>
          </w:p>
        </w:tc>
        <w:tc>
          <w:tcPr>
            <w:tcW w:w="567" w:type="dxa"/>
            <w:tcBorders>
              <w:top w:val="nil"/>
              <w:left w:val="nil"/>
              <w:bottom w:val="single" w:sz="8" w:space="0" w:color="auto"/>
              <w:right w:val="nil"/>
            </w:tcBorders>
            <w:shd w:val="clear" w:color="000000" w:fill="E7E6E6"/>
            <w:vAlign w:val="center"/>
            <w:hideMark/>
          </w:tcPr>
          <w:p w14:paraId="4D00DCEE"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2,19</w:t>
            </w:r>
          </w:p>
        </w:tc>
        <w:tc>
          <w:tcPr>
            <w:tcW w:w="567" w:type="dxa"/>
            <w:tcBorders>
              <w:top w:val="nil"/>
              <w:left w:val="single" w:sz="4" w:space="0" w:color="auto"/>
              <w:bottom w:val="single" w:sz="8" w:space="0" w:color="auto"/>
              <w:right w:val="nil"/>
            </w:tcBorders>
            <w:shd w:val="clear" w:color="000000" w:fill="FFFFFF"/>
            <w:vAlign w:val="center"/>
            <w:hideMark/>
          </w:tcPr>
          <w:p w14:paraId="35287B7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567" w:type="dxa"/>
            <w:tcBorders>
              <w:top w:val="nil"/>
              <w:left w:val="single" w:sz="4" w:space="0" w:color="auto"/>
              <w:bottom w:val="single" w:sz="8" w:space="0" w:color="auto"/>
              <w:right w:val="single" w:sz="8" w:space="0" w:color="auto"/>
            </w:tcBorders>
            <w:shd w:val="clear" w:color="000000" w:fill="E7E6E6"/>
            <w:vAlign w:val="center"/>
            <w:hideMark/>
          </w:tcPr>
          <w:p w14:paraId="6D15585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567"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66EC340A"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0,89</w:t>
            </w:r>
          </w:p>
        </w:tc>
        <w:tc>
          <w:tcPr>
            <w:tcW w:w="567" w:type="dxa"/>
            <w:tcBorders>
              <w:top w:val="nil"/>
              <w:left w:val="single" w:sz="4" w:space="0" w:color="auto"/>
              <w:bottom w:val="single" w:sz="8" w:space="0" w:color="auto"/>
              <w:right w:val="single" w:sz="4" w:space="0" w:color="auto"/>
            </w:tcBorders>
            <w:shd w:val="clear" w:color="000000" w:fill="E7E6E6"/>
            <w:noWrap/>
            <w:vAlign w:val="center"/>
            <w:hideMark/>
          </w:tcPr>
          <w:p w14:paraId="0E95437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0,86</w:t>
            </w:r>
          </w:p>
        </w:tc>
        <w:tc>
          <w:tcPr>
            <w:tcW w:w="567" w:type="dxa"/>
            <w:tcBorders>
              <w:top w:val="nil"/>
              <w:left w:val="nil"/>
              <w:bottom w:val="single" w:sz="8" w:space="0" w:color="auto"/>
              <w:right w:val="single" w:sz="8" w:space="0" w:color="auto"/>
            </w:tcBorders>
            <w:shd w:val="clear" w:color="000000" w:fill="FFFFFF"/>
            <w:noWrap/>
            <w:vAlign w:val="center"/>
            <w:hideMark/>
          </w:tcPr>
          <w:p w14:paraId="0F4A124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0,80</w:t>
            </w:r>
          </w:p>
        </w:tc>
      </w:tr>
    </w:tbl>
    <w:p w14:paraId="15B20730" w14:textId="77777777" w:rsidR="0004350D" w:rsidRPr="002009D4" w:rsidRDefault="0004350D" w:rsidP="0004350D">
      <w:pPr>
        <w:rPr>
          <w:sz w:val="24"/>
        </w:rPr>
      </w:pPr>
    </w:p>
    <w:p w14:paraId="69CA7B00" w14:textId="77777777" w:rsidR="0004350D" w:rsidRPr="002009D4" w:rsidRDefault="0004350D" w:rsidP="0004350D">
      <w:pPr>
        <w:rPr>
          <w:sz w:val="16"/>
          <w:szCs w:val="16"/>
        </w:rPr>
      </w:pPr>
      <w:r w:rsidRPr="002009D4">
        <w:rPr>
          <w:sz w:val="24"/>
        </w:rPr>
        <w:t>Poznámka:</w:t>
      </w:r>
    </w:p>
    <w:p w14:paraId="17DDA28B" w14:textId="77777777" w:rsidR="0004350D" w:rsidRPr="002009D4" w:rsidRDefault="0004350D" w:rsidP="0004350D">
      <w:pPr>
        <w:ind w:left="567" w:hanging="567"/>
        <w:rPr>
          <w:sz w:val="20"/>
          <w:szCs w:val="20"/>
        </w:rPr>
      </w:pPr>
      <w:r w:rsidRPr="002009D4">
        <w:rPr>
          <w:sz w:val="20"/>
          <w:szCs w:val="20"/>
          <w:vertAlign w:val="superscript"/>
        </w:rPr>
        <w:t>1)</w:t>
      </w:r>
      <w:r w:rsidRPr="002009D4">
        <w:rPr>
          <w:sz w:val="20"/>
          <w:szCs w:val="20"/>
        </w:rPr>
        <w:t xml:space="preserve"> Průměrné hodnocení aktuálního stavu v rámci ORP/kraje/republiky vychází z toho, jak MŠ hodnotily aktuální stav v době šetření v příslušných oddílech dotazníku na následující škále:</w:t>
      </w:r>
    </w:p>
    <w:p w14:paraId="2CB1656C" w14:textId="77777777" w:rsidR="0004350D" w:rsidRPr="002009D4" w:rsidRDefault="0004350D" w:rsidP="0004350D">
      <w:pPr>
        <w:ind w:left="567" w:hanging="567"/>
        <w:rPr>
          <w:sz w:val="20"/>
          <w:szCs w:val="20"/>
        </w:rPr>
      </w:pPr>
      <w:r w:rsidRPr="002009D4">
        <w:rPr>
          <w:sz w:val="20"/>
          <w:szCs w:val="20"/>
        </w:rPr>
        <w:t xml:space="preserve">        1.  Vůbec nebo téměř se neuplatňuje (tzn. stadium prvotních úvah, jak stav řešit)</w:t>
      </w:r>
    </w:p>
    <w:p w14:paraId="2C8C992E" w14:textId="77777777" w:rsidR="0004350D" w:rsidRPr="002009D4" w:rsidRDefault="0004350D" w:rsidP="0004350D">
      <w:pPr>
        <w:ind w:left="567" w:hanging="567"/>
        <w:rPr>
          <w:sz w:val="20"/>
          <w:szCs w:val="20"/>
        </w:rPr>
      </w:pPr>
      <w:r w:rsidRPr="002009D4">
        <w:rPr>
          <w:sz w:val="20"/>
          <w:szCs w:val="20"/>
        </w:rPr>
        <w:t xml:space="preserve">        2.  Rozvíjející se oblast (tzn. promyšlené části, počáteční realizace)</w:t>
      </w:r>
    </w:p>
    <w:p w14:paraId="28DD555A" w14:textId="77777777" w:rsidR="0004350D" w:rsidRPr="002009D4" w:rsidRDefault="0004350D" w:rsidP="0004350D">
      <w:pPr>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14:paraId="4E2016CA" w14:textId="77777777" w:rsidR="0004350D" w:rsidRPr="002009D4" w:rsidRDefault="0004350D" w:rsidP="0004350D">
      <w:pPr>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14:paraId="40172CF5" w14:textId="77777777" w:rsidR="0004350D" w:rsidRPr="002009D4" w:rsidRDefault="0004350D" w:rsidP="0004350D">
      <w:pPr>
        <w:ind w:left="567"/>
        <w:rPr>
          <w:sz w:val="20"/>
          <w:szCs w:val="20"/>
        </w:rPr>
      </w:pPr>
      <w:r w:rsidRPr="002009D4">
        <w:rPr>
          <w:sz w:val="20"/>
          <w:szCs w:val="20"/>
        </w:rPr>
        <w:t>(Červenou barvou jsou v tabulkách zvýrazněny výsledky pod průměrnou hodnotou v rámci ČR.)</w:t>
      </w:r>
    </w:p>
    <w:p w14:paraId="54248A38" w14:textId="77777777" w:rsidR="0004350D" w:rsidRPr="002009D4" w:rsidRDefault="0004350D" w:rsidP="0004350D">
      <w:pPr>
        <w:rPr>
          <w:sz w:val="24"/>
        </w:rPr>
      </w:pPr>
      <w:r w:rsidRPr="002009D4">
        <w:rPr>
          <w:sz w:val="24"/>
        </w:rPr>
        <w:t>Tabulka svědčí o výrazném zlepšení ve všech oblastech, spíše zpětně jsou patrné problémové okruhy, v posledním šetření však byly takřka eliminovány podprůměrně hodnocené oblasti. Poslední podprůměrně hodnocenou oblastí je spolupráce pedagogů s dalšími pedagogickými (asistent pedagoga, další pedagog) i nepedagogickými (tlumočník do českého znakového jazyka, osobní asistent) pracovníky. V praktické rovině je však poměrně náročné tyto nedostatkové profese na trhu práce získat, což značně komplikuje rozvoj této oblasti.</w:t>
      </w:r>
    </w:p>
    <w:p w14:paraId="18D770AB" w14:textId="77777777" w:rsidR="0004350D" w:rsidRPr="002009D4" w:rsidRDefault="0004350D" w:rsidP="0004350D">
      <w:pPr>
        <w:rPr>
          <w:sz w:val="20"/>
          <w:szCs w:val="20"/>
        </w:rPr>
      </w:pPr>
    </w:p>
    <w:p w14:paraId="1C0A204C" w14:textId="77777777" w:rsidR="0004350D" w:rsidRPr="00EE66B1" w:rsidRDefault="0004350D" w:rsidP="00EE66B1">
      <w:pPr>
        <w:spacing w:before="0" w:after="0" w:line="240" w:lineRule="auto"/>
        <w:rPr>
          <w:szCs w:val="22"/>
        </w:rPr>
      </w:pPr>
      <w:r w:rsidRPr="00EE66B1">
        <w:rPr>
          <w:szCs w:val="22"/>
        </w:rPr>
        <w:t>TABULKA Č. 4. B Personální zajištění (Pro Šablony III není srovnání k dispozici)</w:t>
      </w:r>
    </w:p>
    <w:tbl>
      <w:tblPr>
        <w:tblW w:w="8495" w:type="dxa"/>
        <w:tblInd w:w="80" w:type="dxa"/>
        <w:tblCellMar>
          <w:left w:w="70" w:type="dxa"/>
          <w:right w:w="70" w:type="dxa"/>
        </w:tblCellMar>
        <w:tblLook w:val="04A0" w:firstRow="1" w:lastRow="0" w:firstColumn="1" w:lastColumn="0" w:noHBand="0" w:noVBand="1"/>
      </w:tblPr>
      <w:tblGrid>
        <w:gridCol w:w="1687"/>
        <w:gridCol w:w="679"/>
        <w:gridCol w:w="681"/>
        <w:gridCol w:w="958"/>
        <w:gridCol w:w="966"/>
        <w:gridCol w:w="673"/>
        <w:gridCol w:w="1090"/>
        <w:gridCol w:w="673"/>
        <w:gridCol w:w="1088"/>
      </w:tblGrid>
      <w:tr w:rsidR="0004350D" w:rsidRPr="002009D4" w14:paraId="4775D33F" w14:textId="77777777" w:rsidTr="0088107A">
        <w:trPr>
          <w:trHeight w:val="495"/>
        </w:trPr>
        <w:tc>
          <w:tcPr>
            <w:tcW w:w="1689" w:type="dxa"/>
            <w:tcBorders>
              <w:top w:val="single" w:sz="8" w:space="0" w:color="auto"/>
              <w:left w:val="single" w:sz="8" w:space="0" w:color="auto"/>
              <w:bottom w:val="nil"/>
              <w:right w:val="single" w:sz="4" w:space="0" w:color="auto"/>
            </w:tcBorders>
            <w:shd w:val="clear" w:color="auto" w:fill="1F4E79" w:themeFill="accent5" w:themeFillShade="80"/>
            <w:vAlign w:val="center"/>
            <w:hideMark/>
          </w:tcPr>
          <w:p w14:paraId="4B85C4B9" w14:textId="77777777" w:rsidR="0004350D" w:rsidRPr="002009D4" w:rsidRDefault="0004350D" w:rsidP="0088107A">
            <w:pPr>
              <w:jc w:val="center"/>
              <w:rPr>
                <w:b/>
                <w:bCs/>
                <w:color w:val="FFFFFF" w:themeColor="background1"/>
                <w:sz w:val="16"/>
                <w:szCs w:val="16"/>
              </w:rPr>
            </w:pPr>
            <w:r w:rsidRPr="002009D4">
              <w:rPr>
                <w:b/>
                <w:bCs/>
                <w:color w:val="FFFFFF" w:themeColor="background1"/>
                <w:sz w:val="16"/>
                <w:szCs w:val="16"/>
              </w:rPr>
              <w:t>TABULKA Č. 4.B: Personální zajištění</w:t>
            </w:r>
          </w:p>
        </w:tc>
        <w:tc>
          <w:tcPr>
            <w:tcW w:w="6806" w:type="dxa"/>
            <w:gridSpan w:val="8"/>
            <w:tcBorders>
              <w:top w:val="single" w:sz="8" w:space="0" w:color="auto"/>
              <w:left w:val="nil"/>
              <w:bottom w:val="nil"/>
              <w:right w:val="single" w:sz="8" w:space="0" w:color="000000"/>
            </w:tcBorders>
            <w:shd w:val="clear" w:color="auto" w:fill="1F4E79" w:themeFill="accent5" w:themeFillShade="80"/>
            <w:vAlign w:val="center"/>
            <w:hideMark/>
          </w:tcPr>
          <w:p w14:paraId="65D8C120" w14:textId="77777777" w:rsidR="0004350D" w:rsidRPr="002009D4" w:rsidRDefault="0004350D" w:rsidP="0088107A">
            <w:pPr>
              <w:jc w:val="center"/>
              <w:rPr>
                <w:b/>
                <w:bCs/>
                <w:color w:val="FFFFFF" w:themeColor="background1"/>
                <w:sz w:val="16"/>
                <w:szCs w:val="16"/>
              </w:rPr>
            </w:pPr>
            <w:r w:rsidRPr="002009D4">
              <w:rPr>
                <w:b/>
                <w:bCs/>
                <w:color w:val="FFFFFF" w:themeColor="background1"/>
                <w:sz w:val="16"/>
                <w:szCs w:val="16"/>
              </w:rPr>
              <w:t>Počet osob</w:t>
            </w:r>
          </w:p>
        </w:tc>
      </w:tr>
      <w:tr w:rsidR="0004350D" w:rsidRPr="002009D4" w14:paraId="3D8CEC4A" w14:textId="77777777" w:rsidTr="0088107A">
        <w:trPr>
          <w:trHeight w:val="300"/>
        </w:trPr>
        <w:tc>
          <w:tcPr>
            <w:tcW w:w="1689" w:type="dxa"/>
            <w:tcBorders>
              <w:top w:val="nil"/>
              <w:left w:val="single" w:sz="8" w:space="0" w:color="auto"/>
              <w:bottom w:val="nil"/>
              <w:right w:val="single" w:sz="4" w:space="0" w:color="auto"/>
            </w:tcBorders>
            <w:shd w:val="clear" w:color="auto" w:fill="1F4E79" w:themeFill="accent5" w:themeFillShade="80"/>
            <w:vAlign w:val="center"/>
            <w:hideMark/>
          </w:tcPr>
          <w:p w14:paraId="0E3603F0" w14:textId="77777777" w:rsidR="0004350D" w:rsidRPr="002009D4" w:rsidRDefault="0004350D" w:rsidP="0088107A">
            <w:pPr>
              <w:jc w:val="center"/>
              <w:rPr>
                <w:b/>
                <w:bCs/>
                <w:color w:val="000000"/>
                <w:sz w:val="16"/>
                <w:szCs w:val="16"/>
              </w:rPr>
            </w:pPr>
            <w:r w:rsidRPr="002009D4">
              <w:rPr>
                <w:b/>
                <w:bCs/>
                <w:color w:val="000000"/>
                <w:sz w:val="16"/>
                <w:szCs w:val="16"/>
              </w:rPr>
              <w:t> </w:t>
            </w:r>
          </w:p>
        </w:tc>
        <w:tc>
          <w:tcPr>
            <w:tcW w:w="3286" w:type="dxa"/>
            <w:gridSpan w:val="4"/>
            <w:tcBorders>
              <w:top w:val="single" w:sz="4" w:space="0" w:color="auto"/>
              <w:left w:val="nil"/>
              <w:bottom w:val="nil"/>
              <w:right w:val="single" w:sz="4" w:space="0" w:color="auto"/>
            </w:tcBorders>
            <w:shd w:val="clear" w:color="auto" w:fill="D9E2F3" w:themeFill="accent1" w:themeFillTint="33"/>
            <w:vAlign w:val="center"/>
            <w:hideMark/>
          </w:tcPr>
          <w:p w14:paraId="4941BED1" w14:textId="77777777" w:rsidR="0004350D" w:rsidRPr="002009D4" w:rsidRDefault="0004350D" w:rsidP="0088107A">
            <w:pPr>
              <w:jc w:val="center"/>
              <w:rPr>
                <w:b/>
                <w:bCs/>
                <w:color w:val="000000"/>
                <w:sz w:val="16"/>
                <w:szCs w:val="16"/>
              </w:rPr>
            </w:pPr>
            <w:r w:rsidRPr="002009D4">
              <w:rPr>
                <w:b/>
                <w:bCs/>
                <w:color w:val="000000"/>
                <w:sz w:val="16"/>
                <w:szCs w:val="16"/>
              </w:rPr>
              <w:t>v rámci ORP</w:t>
            </w:r>
          </w:p>
        </w:tc>
        <w:tc>
          <w:tcPr>
            <w:tcW w:w="1761" w:type="dxa"/>
            <w:gridSpan w:val="2"/>
            <w:tcBorders>
              <w:top w:val="single" w:sz="4" w:space="0" w:color="auto"/>
              <w:left w:val="nil"/>
              <w:bottom w:val="single" w:sz="4" w:space="0" w:color="auto"/>
              <w:right w:val="single" w:sz="4" w:space="0" w:color="000000"/>
            </w:tcBorders>
            <w:shd w:val="clear" w:color="auto" w:fill="B4C6E7" w:themeFill="accent1" w:themeFillTint="66"/>
            <w:vAlign w:val="center"/>
            <w:hideMark/>
          </w:tcPr>
          <w:p w14:paraId="7A422D57" w14:textId="77777777" w:rsidR="0004350D" w:rsidRPr="002009D4" w:rsidRDefault="0004350D" w:rsidP="0088107A">
            <w:pPr>
              <w:jc w:val="center"/>
              <w:rPr>
                <w:b/>
                <w:bCs/>
                <w:color w:val="000000"/>
                <w:sz w:val="16"/>
                <w:szCs w:val="16"/>
              </w:rPr>
            </w:pPr>
            <w:r w:rsidRPr="002009D4">
              <w:rPr>
                <w:b/>
                <w:bCs/>
                <w:color w:val="000000"/>
                <w:sz w:val="16"/>
                <w:szCs w:val="16"/>
              </w:rPr>
              <w:t>v rámci kraje</w:t>
            </w:r>
          </w:p>
        </w:tc>
        <w:tc>
          <w:tcPr>
            <w:tcW w:w="1759" w:type="dxa"/>
            <w:gridSpan w:val="2"/>
            <w:tcBorders>
              <w:top w:val="single" w:sz="4" w:space="0" w:color="auto"/>
              <w:left w:val="nil"/>
              <w:bottom w:val="single" w:sz="4" w:space="0" w:color="auto"/>
              <w:right w:val="single" w:sz="8" w:space="0" w:color="000000"/>
            </w:tcBorders>
            <w:shd w:val="clear" w:color="auto" w:fill="8496B0" w:themeFill="text2" w:themeFillTint="99"/>
            <w:vAlign w:val="center"/>
            <w:hideMark/>
          </w:tcPr>
          <w:p w14:paraId="57D26581" w14:textId="77777777" w:rsidR="0004350D" w:rsidRPr="002009D4" w:rsidRDefault="0004350D" w:rsidP="0088107A">
            <w:pPr>
              <w:jc w:val="center"/>
              <w:rPr>
                <w:b/>
                <w:bCs/>
                <w:color w:val="000000"/>
                <w:sz w:val="16"/>
                <w:szCs w:val="16"/>
              </w:rPr>
            </w:pPr>
            <w:r w:rsidRPr="002009D4">
              <w:rPr>
                <w:b/>
                <w:bCs/>
                <w:color w:val="000000"/>
                <w:sz w:val="16"/>
                <w:szCs w:val="16"/>
              </w:rPr>
              <w:t>v rámci ČR</w:t>
            </w:r>
          </w:p>
        </w:tc>
      </w:tr>
      <w:tr w:rsidR="0004350D" w:rsidRPr="002009D4" w14:paraId="0C5550B3" w14:textId="77777777" w:rsidTr="0088107A">
        <w:trPr>
          <w:trHeight w:val="1932"/>
        </w:trPr>
        <w:tc>
          <w:tcPr>
            <w:tcW w:w="1689" w:type="dxa"/>
            <w:tcBorders>
              <w:top w:val="nil"/>
              <w:left w:val="single" w:sz="8" w:space="0" w:color="auto"/>
              <w:bottom w:val="single" w:sz="4" w:space="0" w:color="auto"/>
              <w:right w:val="single" w:sz="4" w:space="0" w:color="auto"/>
            </w:tcBorders>
            <w:shd w:val="clear" w:color="auto" w:fill="1F4E79" w:themeFill="accent5" w:themeFillShade="80"/>
            <w:hideMark/>
          </w:tcPr>
          <w:p w14:paraId="6251B855" w14:textId="77777777" w:rsidR="0004350D" w:rsidRPr="002009D4" w:rsidRDefault="0004350D" w:rsidP="0088107A">
            <w:pPr>
              <w:jc w:val="center"/>
              <w:rPr>
                <w:b/>
                <w:bCs/>
                <w:color w:val="000000"/>
                <w:sz w:val="16"/>
                <w:szCs w:val="16"/>
              </w:rPr>
            </w:pPr>
            <w:r w:rsidRPr="002009D4">
              <w:rPr>
                <w:b/>
                <w:bCs/>
                <w:color w:val="000000"/>
                <w:sz w:val="16"/>
                <w:szCs w:val="16"/>
              </w:rPr>
              <w:t xml:space="preserve"> </w:t>
            </w:r>
          </w:p>
        </w:tc>
        <w:tc>
          <w:tcPr>
            <w:tcW w:w="67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1992D5" w14:textId="77777777" w:rsidR="0004350D" w:rsidRPr="002009D4" w:rsidRDefault="0004350D" w:rsidP="0088107A">
            <w:pPr>
              <w:jc w:val="center"/>
              <w:rPr>
                <w:b/>
                <w:bCs/>
                <w:color w:val="000000"/>
                <w:sz w:val="16"/>
                <w:szCs w:val="16"/>
              </w:rPr>
            </w:pPr>
            <w:r w:rsidRPr="002009D4">
              <w:rPr>
                <w:b/>
                <w:bCs/>
                <w:color w:val="000000"/>
                <w:sz w:val="16"/>
                <w:szCs w:val="16"/>
              </w:rPr>
              <w:t>Šablony I</w:t>
            </w:r>
            <w:r w:rsidRPr="002009D4">
              <w:rPr>
                <w:b/>
                <w:bCs/>
                <w:color w:val="000000"/>
                <w:sz w:val="16"/>
                <w:szCs w:val="16"/>
              </w:rPr>
              <w:br/>
              <w:t>úvodní šetření</w:t>
            </w:r>
          </w:p>
        </w:tc>
        <w:tc>
          <w:tcPr>
            <w:tcW w:w="681" w:type="dxa"/>
            <w:tcBorders>
              <w:top w:val="single" w:sz="4" w:space="0" w:color="auto"/>
              <w:left w:val="nil"/>
              <w:bottom w:val="single" w:sz="4" w:space="0" w:color="auto"/>
              <w:right w:val="single" w:sz="4" w:space="0" w:color="auto"/>
            </w:tcBorders>
            <w:shd w:val="clear" w:color="auto" w:fill="auto"/>
            <w:vAlign w:val="center"/>
            <w:hideMark/>
          </w:tcPr>
          <w:p w14:paraId="1422DC2F" w14:textId="77777777" w:rsidR="0004350D" w:rsidRPr="002009D4" w:rsidRDefault="0004350D" w:rsidP="0088107A">
            <w:pPr>
              <w:jc w:val="center"/>
              <w:rPr>
                <w:b/>
                <w:bCs/>
                <w:color w:val="000000"/>
                <w:sz w:val="16"/>
                <w:szCs w:val="16"/>
              </w:rPr>
            </w:pPr>
            <w:r w:rsidRPr="002009D4">
              <w:rPr>
                <w:b/>
                <w:bCs/>
                <w:color w:val="000000"/>
                <w:sz w:val="16"/>
                <w:szCs w:val="16"/>
              </w:rPr>
              <w:t>Šablony II</w:t>
            </w:r>
          </w:p>
        </w:tc>
        <w:tc>
          <w:tcPr>
            <w:tcW w:w="9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65B2A5" w14:textId="77777777" w:rsidR="0004350D" w:rsidRPr="002009D4" w:rsidRDefault="0004350D" w:rsidP="0088107A">
            <w:pPr>
              <w:jc w:val="center"/>
              <w:rPr>
                <w:b/>
                <w:bCs/>
                <w:color w:val="000000"/>
                <w:sz w:val="16"/>
                <w:szCs w:val="16"/>
              </w:rPr>
            </w:pPr>
            <w:r w:rsidRPr="002009D4">
              <w:rPr>
                <w:b/>
                <w:bCs/>
                <w:color w:val="000000"/>
                <w:sz w:val="16"/>
                <w:szCs w:val="16"/>
              </w:rPr>
              <w:t>rozdíl v počtu osob (Š II šetření oproti úvodnímu)</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108326EE" w14:textId="77777777" w:rsidR="0004350D" w:rsidRPr="002009D4" w:rsidRDefault="0004350D" w:rsidP="0088107A">
            <w:pPr>
              <w:jc w:val="center"/>
              <w:rPr>
                <w:b/>
                <w:bCs/>
                <w:color w:val="000000"/>
                <w:sz w:val="16"/>
                <w:szCs w:val="16"/>
              </w:rPr>
            </w:pPr>
            <w:r w:rsidRPr="002009D4">
              <w:rPr>
                <w:b/>
                <w:bCs/>
                <w:color w:val="000000"/>
                <w:sz w:val="16"/>
                <w:szCs w:val="16"/>
              </w:rPr>
              <w:t>% změny v počtu osob (Š II šetření oproti úvodnímu)</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14:paraId="12793AC7" w14:textId="77777777" w:rsidR="0004350D" w:rsidRPr="002009D4" w:rsidRDefault="0004350D" w:rsidP="0088107A">
            <w:pPr>
              <w:jc w:val="center"/>
              <w:rPr>
                <w:b/>
                <w:bCs/>
                <w:color w:val="000000"/>
                <w:sz w:val="16"/>
                <w:szCs w:val="16"/>
              </w:rPr>
            </w:pPr>
            <w:r w:rsidRPr="002009D4">
              <w:rPr>
                <w:b/>
                <w:bCs/>
                <w:color w:val="000000"/>
                <w:sz w:val="16"/>
                <w:szCs w:val="16"/>
              </w:rPr>
              <w:t>Šablony I</w:t>
            </w:r>
            <w:r w:rsidRPr="002009D4">
              <w:rPr>
                <w:b/>
                <w:bCs/>
                <w:color w:val="000000"/>
                <w:sz w:val="16"/>
                <w:szCs w:val="16"/>
              </w:rPr>
              <w:br/>
              <w:t>úvodní šetření</w:t>
            </w:r>
          </w:p>
        </w:tc>
        <w:tc>
          <w:tcPr>
            <w:tcW w:w="1093" w:type="dxa"/>
            <w:tcBorders>
              <w:top w:val="nil"/>
              <w:left w:val="nil"/>
              <w:bottom w:val="single" w:sz="4" w:space="0" w:color="auto"/>
              <w:right w:val="single" w:sz="4" w:space="0" w:color="auto"/>
            </w:tcBorders>
            <w:shd w:val="clear" w:color="auto" w:fill="auto"/>
            <w:vAlign w:val="center"/>
            <w:hideMark/>
          </w:tcPr>
          <w:p w14:paraId="4FD08E41" w14:textId="77777777" w:rsidR="0004350D" w:rsidRPr="002009D4" w:rsidRDefault="0004350D" w:rsidP="0088107A">
            <w:pPr>
              <w:jc w:val="center"/>
              <w:rPr>
                <w:b/>
                <w:bCs/>
                <w:color w:val="000000"/>
                <w:sz w:val="16"/>
                <w:szCs w:val="16"/>
              </w:rPr>
            </w:pPr>
            <w:r w:rsidRPr="002009D4">
              <w:rPr>
                <w:b/>
                <w:bCs/>
                <w:color w:val="000000"/>
                <w:sz w:val="16"/>
                <w:szCs w:val="16"/>
              </w:rPr>
              <w:t>Šablony II</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14:paraId="0EEE22AA" w14:textId="77777777" w:rsidR="0004350D" w:rsidRPr="002009D4" w:rsidRDefault="0004350D" w:rsidP="0088107A">
            <w:pPr>
              <w:jc w:val="center"/>
              <w:rPr>
                <w:b/>
                <w:bCs/>
                <w:color w:val="000000"/>
                <w:sz w:val="16"/>
                <w:szCs w:val="16"/>
              </w:rPr>
            </w:pPr>
            <w:r w:rsidRPr="002009D4">
              <w:rPr>
                <w:b/>
                <w:bCs/>
                <w:color w:val="000000"/>
                <w:sz w:val="16"/>
                <w:szCs w:val="16"/>
              </w:rPr>
              <w:t>Šablony I</w:t>
            </w:r>
            <w:r w:rsidRPr="002009D4">
              <w:rPr>
                <w:b/>
                <w:bCs/>
                <w:color w:val="000000"/>
                <w:sz w:val="16"/>
                <w:szCs w:val="16"/>
              </w:rPr>
              <w:br/>
              <w:t>úvodní šetření</w:t>
            </w:r>
          </w:p>
        </w:tc>
        <w:tc>
          <w:tcPr>
            <w:tcW w:w="1091" w:type="dxa"/>
            <w:tcBorders>
              <w:top w:val="nil"/>
              <w:left w:val="nil"/>
              <w:bottom w:val="single" w:sz="4" w:space="0" w:color="auto"/>
              <w:right w:val="single" w:sz="8" w:space="0" w:color="auto"/>
            </w:tcBorders>
            <w:shd w:val="clear" w:color="auto" w:fill="auto"/>
            <w:vAlign w:val="center"/>
            <w:hideMark/>
          </w:tcPr>
          <w:p w14:paraId="60B49F6F" w14:textId="77777777" w:rsidR="0004350D" w:rsidRPr="002009D4" w:rsidRDefault="0004350D" w:rsidP="0088107A">
            <w:pPr>
              <w:jc w:val="center"/>
              <w:rPr>
                <w:b/>
                <w:bCs/>
                <w:color w:val="000000"/>
                <w:sz w:val="16"/>
                <w:szCs w:val="16"/>
              </w:rPr>
            </w:pPr>
            <w:r w:rsidRPr="002009D4">
              <w:rPr>
                <w:b/>
                <w:bCs/>
                <w:color w:val="000000"/>
                <w:sz w:val="16"/>
                <w:szCs w:val="16"/>
              </w:rPr>
              <w:t>Šablony II</w:t>
            </w:r>
          </w:p>
        </w:tc>
      </w:tr>
      <w:tr w:rsidR="0004350D" w:rsidRPr="002009D4" w14:paraId="0EFB406F" w14:textId="77777777" w:rsidTr="0088107A">
        <w:trPr>
          <w:trHeight w:val="552"/>
        </w:trPr>
        <w:tc>
          <w:tcPr>
            <w:tcW w:w="1689" w:type="dxa"/>
            <w:tcBorders>
              <w:top w:val="nil"/>
              <w:left w:val="single" w:sz="8" w:space="0" w:color="auto"/>
              <w:bottom w:val="nil"/>
              <w:right w:val="single" w:sz="4" w:space="0" w:color="auto"/>
            </w:tcBorders>
            <w:shd w:val="clear" w:color="auto" w:fill="D9D9D9" w:themeFill="background1" w:themeFillShade="D9"/>
            <w:vAlign w:val="center"/>
            <w:hideMark/>
          </w:tcPr>
          <w:p w14:paraId="4005A1AB" w14:textId="77777777" w:rsidR="0004350D" w:rsidRPr="002009D4" w:rsidRDefault="0004350D" w:rsidP="0088107A">
            <w:pPr>
              <w:ind w:firstLineChars="100" w:firstLine="160"/>
              <w:rPr>
                <w:color w:val="000000"/>
                <w:sz w:val="16"/>
                <w:szCs w:val="16"/>
              </w:rPr>
            </w:pPr>
            <w:r w:rsidRPr="002009D4">
              <w:rPr>
                <w:color w:val="000000"/>
                <w:sz w:val="16"/>
                <w:szCs w:val="16"/>
              </w:rPr>
              <w:t xml:space="preserve">1. Počet pedagogických pracovníků v MŠ plně kompetentních </w:t>
            </w:r>
            <w:r w:rsidRPr="002009D4">
              <w:rPr>
                <w:color w:val="000000"/>
                <w:sz w:val="16"/>
                <w:szCs w:val="16"/>
              </w:rPr>
              <w:br/>
              <w:t xml:space="preserve">pro vzdělávání heterogenních skupin </w:t>
            </w:r>
            <w:proofErr w:type="gramStart"/>
            <w:r w:rsidRPr="002009D4">
              <w:rPr>
                <w:color w:val="000000"/>
                <w:sz w:val="16"/>
                <w:szCs w:val="16"/>
              </w:rPr>
              <w:t>dětí  (</w:t>
            </w:r>
            <w:proofErr w:type="gramEnd"/>
            <w:r w:rsidRPr="002009D4">
              <w:rPr>
                <w:color w:val="000000"/>
                <w:sz w:val="16"/>
                <w:szCs w:val="16"/>
              </w:rPr>
              <w:t xml:space="preserve">vč. dětí </w:t>
            </w:r>
            <w:r w:rsidRPr="002009D4">
              <w:rPr>
                <w:color w:val="000000"/>
                <w:sz w:val="16"/>
                <w:szCs w:val="16"/>
              </w:rPr>
              <w:br/>
              <w:t>se speciálními vzdělávacími potřebami)</w:t>
            </w:r>
          </w:p>
        </w:tc>
        <w:tc>
          <w:tcPr>
            <w:tcW w:w="679" w:type="dxa"/>
            <w:tcBorders>
              <w:top w:val="nil"/>
              <w:left w:val="nil"/>
              <w:bottom w:val="single" w:sz="4" w:space="0" w:color="auto"/>
              <w:right w:val="single" w:sz="4" w:space="0" w:color="auto"/>
            </w:tcBorders>
            <w:shd w:val="clear" w:color="auto" w:fill="D9D9D9" w:themeFill="background1" w:themeFillShade="D9"/>
            <w:vAlign w:val="center"/>
            <w:hideMark/>
          </w:tcPr>
          <w:p w14:paraId="3317F144"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93</w:t>
            </w:r>
          </w:p>
        </w:tc>
        <w:tc>
          <w:tcPr>
            <w:tcW w:w="681" w:type="dxa"/>
            <w:tcBorders>
              <w:top w:val="nil"/>
              <w:left w:val="nil"/>
              <w:bottom w:val="single" w:sz="4" w:space="0" w:color="auto"/>
              <w:right w:val="single" w:sz="4" w:space="0" w:color="auto"/>
            </w:tcBorders>
            <w:shd w:val="clear" w:color="000000" w:fill="FFFFFF"/>
            <w:vAlign w:val="center"/>
            <w:hideMark/>
          </w:tcPr>
          <w:p w14:paraId="388F96DE"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162</w:t>
            </w:r>
          </w:p>
        </w:tc>
        <w:tc>
          <w:tcPr>
            <w:tcW w:w="959" w:type="dxa"/>
            <w:tcBorders>
              <w:top w:val="nil"/>
              <w:left w:val="nil"/>
              <w:bottom w:val="single" w:sz="4" w:space="0" w:color="auto"/>
              <w:right w:val="single" w:sz="4" w:space="0" w:color="auto"/>
            </w:tcBorders>
            <w:shd w:val="clear" w:color="auto" w:fill="D9D9D9" w:themeFill="background1" w:themeFillShade="D9"/>
            <w:vAlign w:val="center"/>
            <w:hideMark/>
          </w:tcPr>
          <w:p w14:paraId="779BA254"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69</w:t>
            </w:r>
          </w:p>
        </w:tc>
        <w:tc>
          <w:tcPr>
            <w:tcW w:w="967" w:type="dxa"/>
            <w:tcBorders>
              <w:top w:val="nil"/>
              <w:left w:val="nil"/>
              <w:bottom w:val="single" w:sz="4" w:space="0" w:color="auto"/>
              <w:right w:val="single" w:sz="4" w:space="0" w:color="auto"/>
            </w:tcBorders>
            <w:shd w:val="clear" w:color="000000" w:fill="FFFFFF"/>
            <w:vAlign w:val="center"/>
            <w:hideMark/>
          </w:tcPr>
          <w:p w14:paraId="28AF6EFF" w14:textId="77777777" w:rsidR="0004350D" w:rsidRPr="002009D4" w:rsidRDefault="0004350D" w:rsidP="0088107A">
            <w:pPr>
              <w:jc w:val="center"/>
              <w:rPr>
                <w:color w:val="000000"/>
                <w:sz w:val="20"/>
                <w:szCs w:val="20"/>
                <w:vertAlign w:val="superscript"/>
              </w:rPr>
            </w:pPr>
            <w:proofErr w:type="gramStart"/>
            <w:r w:rsidRPr="002009D4">
              <w:rPr>
                <w:color w:val="000000"/>
                <w:sz w:val="20"/>
                <w:szCs w:val="20"/>
                <w:vertAlign w:val="superscript"/>
              </w:rPr>
              <w:t>74,2%</w:t>
            </w:r>
            <w:proofErr w:type="gramEnd"/>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14:paraId="6D41F77D"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1347</w:t>
            </w:r>
          </w:p>
        </w:tc>
        <w:tc>
          <w:tcPr>
            <w:tcW w:w="1093" w:type="dxa"/>
            <w:tcBorders>
              <w:top w:val="nil"/>
              <w:left w:val="nil"/>
              <w:bottom w:val="single" w:sz="4" w:space="0" w:color="auto"/>
              <w:right w:val="single" w:sz="4" w:space="0" w:color="auto"/>
            </w:tcBorders>
            <w:shd w:val="clear" w:color="000000" w:fill="FFFFFF"/>
            <w:vAlign w:val="center"/>
            <w:hideMark/>
          </w:tcPr>
          <w:p w14:paraId="16C061DC"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2209</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14:paraId="6D76FAAD"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11110</w:t>
            </w:r>
          </w:p>
        </w:tc>
        <w:tc>
          <w:tcPr>
            <w:tcW w:w="1091" w:type="dxa"/>
            <w:tcBorders>
              <w:top w:val="nil"/>
              <w:left w:val="nil"/>
              <w:bottom w:val="single" w:sz="4" w:space="0" w:color="auto"/>
              <w:right w:val="single" w:sz="8" w:space="0" w:color="auto"/>
            </w:tcBorders>
            <w:shd w:val="clear" w:color="000000" w:fill="FFFFFF"/>
            <w:vAlign w:val="center"/>
            <w:hideMark/>
          </w:tcPr>
          <w:p w14:paraId="087BC32D"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21426</w:t>
            </w:r>
          </w:p>
        </w:tc>
      </w:tr>
      <w:tr w:rsidR="0004350D" w:rsidRPr="002009D4" w14:paraId="73A8618F" w14:textId="77777777" w:rsidTr="0088107A">
        <w:trPr>
          <w:trHeight w:val="828"/>
        </w:trPr>
        <w:tc>
          <w:tcPr>
            <w:tcW w:w="1689"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7E3A6CF" w14:textId="77777777" w:rsidR="0004350D" w:rsidRPr="002009D4" w:rsidRDefault="0004350D" w:rsidP="0088107A">
            <w:pPr>
              <w:ind w:firstLineChars="100" w:firstLine="160"/>
              <w:rPr>
                <w:color w:val="000000"/>
                <w:sz w:val="16"/>
                <w:szCs w:val="16"/>
              </w:rPr>
            </w:pPr>
            <w:r w:rsidRPr="002009D4">
              <w:rPr>
                <w:color w:val="000000"/>
                <w:sz w:val="16"/>
                <w:szCs w:val="16"/>
              </w:rPr>
              <w:t xml:space="preserve">2. Počet pedagogických pracovníků v MŠ ochotných začít využívat nové metody/postupy </w:t>
            </w:r>
            <w:r w:rsidRPr="002009D4">
              <w:rPr>
                <w:color w:val="000000"/>
                <w:sz w:val="16"/>
                <w:szCs w:val="16"/>
              </w:rPr>
              <w:br/>
              <w:t xml:space="preserve">při vzdělávání heterogenních skupin dětí (vč. dětí </w:t>
            </w:r>
            <w:r w:rsidRPr="002009D4">
              <w:rPr>
                <w:color w:val="000000"/>
                <w:sz w:val="16"/>
                <w:szCs w:val="16"/>
              </w:rPr>
              <w:br/>
              <w:t>se speciálními vzdělávacími potřebami)</w:t>
            </w:r>
          </w:p>
        </w:tc>
        <w:tc>
          <w:tcPr>
            <w:tcW w:w="679" w:type="dxa"/>
            <w:tcBorders>
              <w:top w:val="nil"/>
              <w:left w:val="nil"/>
              <w:bottom w:val="single" w:sz="4" w:space="0" w:color="auto"/>
              <w:right w:val="single" w:sz="4" w:space="0" w:color="auto"/>
            </w:tcBorders>
            <w:shd w:val="clear" w:color="auto" w:fill="D9D9D9" w:themeFill="background1" w:themeFillShade="D9"/>
            <w:vAlign w:val="center"/>
            <w:hideMark/>
          </w:tcPr>
          <w:p w14:paraId="53832DC9"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153</w:t>
            </w:r>
          </w:p>
        </w:tc>
        <w:tc>
          <w:tcPr>
            <w:tcW w:w="681" w:type="dxa"/>
            <w:tcBorders>
              <w:top w:val="nil"/>
              <w:left w:val="nil"/>
              <w:bottom w:val="single" w:sz="4" w:space="0" w:color="auto"/>
              <w:right w:val="single" w:sz="4" w:space="0" w:color="auto"/>
            </w:tcBorders>
            <w:shd w:val="clear" w:color="000000" w:fill="FFFFFF"/>
            <w:vAlign w:val="center"/>
            <w:hideMark/>
          </w:tcPr>
          <w:p w14:paraId="6A806902"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193</w:t>
            </w:r>
          </w:p>
        </w:tc>
        <w:tc>
          <w:tcPr>
            <w:tcW w:w="959" w:type="dxa"/>
            <w:tcBorders>
              <w:top w:val="nil"/>
              <w:left w:val="nil"/>
              <w:bottom w:val="single" w:sz="4" w:space="0" w:color="auto"/>
              <w:right w:val="single" w:sz="4" w:space="0" w:color="auto"/>
            </w:tcBorders>
            <w:shd w:val="clear" w:color="auto" w:fill="D9D9D9" w:themeFill="background1" w:themeFillShade="D9"/>
            <w:vAlign w:val="center"/>
            <w:hideMark/>
          </w:tcPr>
          <w:p w14:paraId="5B496EA1"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40</w:t>
            </w:r>
          </w:p>
        </w:tc>
        <w:tc>
          <w:tcPr>
            <w:tcW w:w="967" w:type="dxa"/>
            <w:tcBorders>
              <w:top w:val="nil"/>
              <w:left w:val="nil"/>
              <w:bottom w:val="single" w:sz="4" w:space="0" w:color="auto"/>
              <w:right w:val="single" w:sz="4" w:space="0" w:color="auto"/>
            </w:tcBorders>
            <w:shd w:val="clear" w:color="000000" w:fill="FFFFFF"/>
            <w:vAlign w:val="center"/>
            <w:hideMark/>
          </w:tcPr>
          <w:p w14:paraId="2B260ED3" w14:textId="77777777" w:rsidR="0004350D" w:rsidRPr="002009D4" w:rsidRDefault="0004350D" w:rsidP="0088107A">
            <w:pPr>
              <w:jc w:val="center"/>
              <w:rPr>
                <w:color w:val="000000"/>
                <w:sz w:val="20"/>
                <w:szCs w:val="20"/>
                <w:vertAlign w:val="superscript"/>
              </w:rPr>
            </w:pPr>
            <w:proofErr w:type="gramStart"/>
            <w:r w:rsidRPr="002009D4">
              <w:rPr>
                <w:color w:val="000000"/>
                <w:sz w:val="20"/>
                <w:szCs w:val="20"/>
                <w:vertAlign w:val="superscript"/>
              </w:rPr>
              <w:t>26,1%</w:t>
            </w:r>
            <w:proofErr w:type="gramEnd"/>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14:paraId="6E13838D"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1798</w:t>
            </w:r>
          </w:p>
        </w:tc>
        <w:tc>
          <w:tcPr>
            <w:tcW w:w="1093" w:type="dxa"/>
            <w:tcBorders>
              <w:top w:val="nil"/>
              <w:left w:val="nil"/>
              <w:bottom w:val="single" w:sz="4" w:space="0" w:color="auto"/>
              <w:right w:val="single" w:sz="4" w:space="0" w:color="auto"/>
            </w:tcBorders>
            <w:shd w:val="clear" w:color="000000" w:fill="FFFFFF"/>
            <w:vAlign w:val="center"/>
            <w:hideMark/>
          </w:tcPr>
          <w:p w14:paraId="7DAA9C53"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2633</w:t>
            </w:r>
          </w:p>
        </w:tc>
        <w:tc>
          <w:tcPr>
            <w:tcW w:w="668" w:type="dxa"/>
            <w:tcBorders>
              <w:top w:val="nil"/>
              <w:left w:val="nil"/>
              <w:bottom w:val="single" w:sz="4" w:space="0" w:color="auto"/>
              <w:right w:val="nil"/>
            </w:tcBorders>
            <w:shd w:val="clear" w:color="auto" w:fill="D9D9D9" w:themeFill="background1" w:themeFillShade="D9"/>
            <w:vAlign w:val="center"/>
            <w:hideMark/>
          </w:tcPr>
          <w:p w14:paraId="153C0FC5"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15387</w:t>
            </w:r>
          </w:p>
        </w:tc>
        <w:tc>
          <w:tcPr>
            <w:tcW w:w="1091" w:type="dxa"/>
            <w:tcBorders>
              <w:top w:val="nil"/>
              <w:left w:val="single" w:sz="4" w:space="0" w:color="auto"/>
              <w:bottom w:val="single" w:sz="4" w:space="0" w:color="auto"/>
              <w:right w:val="single" w:sz="8" w:space="0" w:color="auto"/>
            </w:tcBorders>
            <w:shd w:val="clear" w:color="000000" w:fill="FFFFFF"/>
            <w:vAlign w:val="center"/>
            <w:hideMark/>
          </w:tcPr>
          <w:p w14:paraId="3C35B688"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23749</w:t>
            </w:r>
          </w:p>
        </w:tc>
      </w:tr>
      <w:tr w:rsidR="0004350D" w:rsidRPr="002009D4" w14:paraId="376F3028" w14:textId="77777777" w:rsidTr="0088107A">
        <w:trPr>
          <w:trHeight w:val="552"/>
        </w:trPr>
        <w:tc>
          <w:tcPr>
            <w:tcW w:w="1689"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1DB3A935" w14:textId="77777777" w:rsidR="0004350D" w:rsidRPr="002009D4" w:rsidRDefault="0004350D" w:rsidP="0088107A">
            <w:pPr>
              <w:ind w:firstLineChars="100" w:firstLine="160"/>
              <w:rPr>
                <w:color w:val="000000"/>
                <w:sz w:val="16"/>
                <w:szCs w:val="16"/>
              </w:rPr>
            </w:pPr>
            <w:r w:rsidRPr="002009D4">
              <w:rPr>
                <w:color w:val="000000"/>
                <w:sz w:val="16"/>
                <w:szCs w:val="16"/>
              </w:rPr>
              <w:t>3. Počet fyzických osob působících v MŠ na pozici Učitel mateřské školy (dle § 6 zákona č. 563/2004 Sb.) - data za aktuální školní rok</w:t>
            </w:r>
          </w:p>
        </w:tc>
        <w:tc>
          <w:tcPr>
            <w:tcW w:w="679" w:type="dxa"/>
            <w:tcBorders>
              <w:top w:val="nil"/>
              <w:left w:val="nil"/>
              <w:bottom w:val="single" w:sz="4" w:space="0" w:color="auto"/>
              <w:right w:val="single" w:sz="4" w:space="0" w:color="auto"/>
            </w:tcBorders>
            <w:shd w:val="clear" w:color="auto" w:fill="D9D9D9" w:themeFill="background1" w:themeFillShade="D9"/>
            <w:vAlign w:val="center"/>
            <w:hideMark/>
          </w:tcPr>
          <w:p w14:paraId="106F0C48"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681" w:type="dxa"/>
            <w:tcBorders>
              <w:top w:val="nil"/>
              <w:left w:val="nil"/>
              <w:bottom w:val="single" w:sz="4" w:space="0" w:color="auto"/>
              <w:right w:val="single" w:sz="4" w:space="0" w:color="auto"/>
            </w:tcBorders>
            <w:shd w:val="clear" w:color="000000" w:fill="FFFFFF"/>
            <w:vAlign w:val="center"/>
            <w:hideMark/>
          </w:tcPr>
          <w:p w14:paraId="0F36D836"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207</w:t>
            </w:r>
          </w:p>
        </w:tc>
        <w:tc>
          <w:tcPr>
            <w:tcW w:w="959" w:type="dxa"/>
            <w:tcBorders>
              <w:top w:val="nil"/>
              <w:left w:val="nil"/>
              <w:bottom w:val="single" w:sz="4" w:space="0" w:color="auto"/>
              <w:right w:val="single" w:sz="4" w:space="0" w:color="auto"/>
            </w:tcBorders>
            <w:shd w:val="clear" w:color="auto" w:fill="D9D9D9" w:themeFill="background1" w:themeFillShade="D9"/>
            <w:vAlign w:val="center"/>
            <w:hideMark/>
          </w:tcPr>
          <w:p w14:paraId="46114FFB"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967" w:type="dxa"/>
            <w:tcBorders>
              <w:top w:val="nil"/>
              <w:left w:val="nil"/>
              <w:bottom w:val="single" w:sz="4" w:space="0" w:color="auto"/>
              <w:right w:val="single" w:sz="4" w:space="0" w:color="auto"/>
            </w:tcBorders>
            <w:shd w:val="clear" w:color="000000" w:fill="FFFFFF"/>
            <w:vAlign w:val="center"/>
            <w:hideMark/>
          </w:tcPr>
          <w:p w14:paraId="21362B26"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14:paraId="362217EA"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1093" w:type="dxa"/>
            <w:tcBorders>
              <w:top w:val="nil"/>
              <w:left w:val="nil"/>
              <w:bottom w:val="single" w:sz="4" w:space="0" w:color="auto"/>
              <w:right w:val="single" w:sz="4" w:space="0" w:color="auto"/>
            </w:tcBorders>
            <w:shd w:val="clear" w:color="000000" w:fill="FFFFFF"/>
            <w:vAlign w:val="center"/>
            <w:hideMark/>
          </w:tcPr>
          <w:p w14:paraId="54FC2DF2"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2965</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14:paraId="697B70C2"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1091" w:type="dxa"/>
            <w:tcBorders>
              <w:top w:val="nil"/>
              <w:left w:val="nil"/>
              <w:bottom w:val="single" w:sz="4" w:space="0" w:color="auto"/>
              <w:right w:val="single" w:sz="8" w:space="0" w:color="auto"/>
            </w:tcBorders>
            <w:shd w:val="clear" w:color="000000" w:fill="FFFFFF"/>
            <w:vAlign w:val="center"/>
            <w:hideMark/>
          </w:tcPr>
          <w:p w14:paraId="3FA1A622"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26375</w:t>
            </w:r>
          </w:p>
        </w:tc>
      </w:tr>
      <w:tr w:rsidR="0004350D" w:rsidRPr="002009D4" w14:paraId="03F45497" w14:textId="77777777" w:rsidTr="0088107A">
        <w:trPr>
          <w:trHeight w:val="840"/>
        </w:trPr>
        <w:tc>
          <w:tcPr>
            <w:tcW w:w="1689"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F974526" w14:textId="77777777" w:rsidR="0004350D" w:rsidRPr="002009D4" w:rsidRDefault="0004350D" w:rsidP="0088107A">
            <w:pPr>
              <w:ind w:firstLineChars="100" w:firstLine="160"/>
              <w:rPr>
                <w:color w:val="000000"/>
                <w:sz w:val="16"/>
                <w:szCs w:val="16"/>
              </w:rPr>
            </w:pPr>
            <w:r w:rsidRPr="002009D4">
              <w:rPr>
                <w:color w:val="000000"/>
                <w:sz w:val="16"/>
                <w:szCs w:val="16"/>
              </w:rPr>
              <w:t xml:space="preserve">4. Počet fyzických osob působících v MŠ na pozici Učitel mateřské školy (dle § 6 zákona č. 563/2004 Sb.), kteří jsou maximálně dva roky </w:t>
            </w:r>
            <w:r w:rsidRPr="002009D4">
              <w:rPr>
                <w:color w:val="000000"/>
                <w:sz w:val="16"/>
                <w:szCs w:val="16"/>
              </w:rPr>
              <w:br/>
              <w:t xml:space="preserve">po dokončení </w:t>
            </w:r>
            <w:proofErr w:type="gramStart"/>
            <w:r w:rsidRPr="002009D4">
              <w:rPr>
                <w:color w:val="000000"/>
                <w:sz w:val="16"/>
                <w:szCs w:val="16"/>
              </w:rPr>
              <w:t>studia - data</w:t>
            </w:r>
            <w:proofErr w:type="gramEnd"/>
            <w:r w:rsidRPr="002009D4">
              <w:rPr>
                <w:color w:val="000000"/>
                <w:sz w:val="16"/>
                <w:szCs w:val="16"/>
              </w:rPr>
              <w:t xml:space="preserve"> za aktuální školní rok</w:t>
            </w:r>
          </w:p>
        </w:tc>
        <w:tc>
          <w:tcPr>
            <w:tcW w:w="679" w:type="dxa"/>
            <w:tcBorders>
              <w:top w:val="nil"/>
              <w:left w:val="nil"/>
              <w:bottom w:val="single" w:sz="8" w:space="0" w:color="auto"/>
              <w:right w:val="single" w:sz="4" w:space="0" w:color="auto"/>
            </w:tcBorders>
            <w:shd w:val="clear" w:color="auto" w:fill="D9D9D9" w:themeFill="background1" w:themeFillShade="D9"/>
            <w:vAlign w:val="center"/>
            <w:hideMark/>
          </w:tcPr>
          <w:p w14:paraId="29449BBF"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681" w:type="dxa"/>
            <w:tcBorders>
              <w:top w:val="nil"/>
              <w:left w:val="nil"/>
              <w:bottom w:val="single" w:sz="8" w:space="0" w:color="auto"/>
              <w:right w:val="single" w:sz="4" w:space="0" w:color="auto"/>
            </w:tcBorders>
            <w:shd w:val="clear" w:color="000000" w:fill="FFFFFF"/>
            <w:vAlign w:val="center"/>
            <w:hideMark/>
          </w:tcPr>
          <w:p w14:paraId="4817B92A"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38</w:t>
            </w:r>
          </w:p>
        </w:tc>
        <w:tc>
          <w:tcPr>
            <w:tcW w:w="959" w:type="dxa"/>
            <w:tcBorders>
              <w:top w:val="nil"/>
              <w:left w:val="nil"/>
              <w:bottom w:val="single" w:sz="8" w:space="0" w:color="auto"/>
              <w:right w:val="single" w:sz="4" w:space="0" w:color="auto"/>
            </w:tcBorders>
            <w:shd w:val="clear" w:color="auto" w:fill="D9D9D9" w:themeFill="background1" w:themeFillShade="D9"/>
            <w:vAlign w:val="center"/>
            <w:hideMark/>
          </w:tcPr>
          <w:p w14:paraId="512764BC"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967" w:type="dxa"/>
            <w:tcBorders>
              <w:top w:val="nil"/>
              <w:left w:val="nil"/>
              <w:bottom w:val="single" w:sz="8" w:space="0" w:color="auto"/>
              <w:right w:val="single" w:sz="4" w:space="0" w:color="auto"/>
            </w:tcBorders>
            <w:shd w:val="clear" w:color="000000" w:fill="FFFFFF"/>
            <w:vAlign w:val="center"/>
            <w:hideMark/>
          </w:tcPr>
          <w:p w14:paraId="6F507063"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668" w:type="dxa"/>
            <w:tcBorders>
              <w:top w:val="nil"/>
              <w:left w:val="nil"/>
              <w:bottom w:val="single" w:sz="8" w:space="0" w:color="auto"/>
              <w:right w:val="single" w:sz="4" w:space="0" w:color="auto"/>
            </w:tcBorders>
            <w:shd w:val="clear" w:color="auto" w:fill="D9D9D9" w:themeFill="background1" w:themeFillShade="D9"/>
            <w:vAlign w:val="center"/>
            <w:hideMark/>
          </w:tcPr>
          <w:p w14:paraId="7BF47BF9"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1093" w:type="dxa"/>
            <w:tcBorders>
              <w:top w:val="nil"/>
              <w:left w:val="nil"/>
              <w:bottom w:val="single" w:sz="8" w:space="0" w:color="auto"/>
              <w:right w:val="single" w:sz="4" w:space="0" w:color="auto"/>
            </w:tcBorders>
            <w:shd w:val="clear" w:color="000000" w:fill="FFFFFF"/>
            <w:vAlign w:val="center"/>
            <w:hideMark/>
          </w:tcPr>
          <w:p w14:paraId="6D4502F4"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613</w:t>
            </w:r>
          </w:p>
        </w:tc>
        <w:tc>
          <w:tcPr>
            <w:tcW w:w="668" w:type="dxa"/>
            <w:tcBorders>
              <w:top w:val="nil"/>
              <w:left w:val="nil"/>
              <w:bottom w:val="single" w:sz="8" w:space="0" w:color="auto"/>
              <w:right w:val="single" w:sz="4" w:space="0" w:color="auto"/>
            </w:tcBorders>
            <w:shd w:val="clear" w:color="auto" w:fill="D9D9D9" w:themeFill="background1" w:themeFillShade="D9"/>
            <w:vAlign w:val="center"/>
            <w:hideMark/>
          </w:tcPr>
          <w:p w14:paraId="0B8F4274"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1091" w:type="dxa"/>
            <w:tcBorders>
              <w:top w:val="nil"/>
              <w:left w:val="nil"/>
              <w:bottom w:val="single" w:sz="8" w:space="0" w:color="auto"/>
              <w:right w:val="single" w:sz="8" w:space="0" w:color="auto"/>
            </w:tcBorders>
            <w:shd w:val="clear" w:color="000000" w:fill="FFFFFF"/>
            <w:vAlign w:val="center"/>
            <w:hideMark/>
          </w:tcPr>
          <w:p w14:paraId="11F520B4" w14:textId="77777777" w:rsidR="0004350D" w:rsidRPr="002009D4" w:rsidRDefault="0004350D" w:rsidP="0088107A">
            <w:pPr>
              <w:jc w:val="center"/>
              <w:rPr>
                <w:color w:val="000000"/>
                <w:sz w:val="20"/>
                <w:szCs w:val="20"/>
                <w:vertAlign w:val="superscript"/>
              </w:rPr>
            </w:pPr>
            <w:r w:rsidRPr="002009D4">
              <w:rPr>
                <w:color w:val="000000"/>
                <w:sz w:val="20"/>
                <w:szCs w:val="20"/>
                <w:vertAlign w:val="superscript"/>
              </w:rPr>
              <w:t>5711</w:t>
            </w:r>
          </w:p>
        </w:tc>
      </w:tr>
    </w:tbl>
    <w:p w14:paraId="4F5DC500" w14:textId="77777777" w:rsidR="0004350D" w:rsidRPr="002009D4" w:rsidRDefault="0004350D" w:rsidP="0004350D">
      <w:pPr>
        <w:ind w:left="142"/>
        <w:rPr>
          <w:sz w:val="24"/>
        </w:rPr>
      </w:pPr>
    </w:p>
    <w:p w14:paraId="5B5B67EA" w14:textId="77777777" w:rsidR="0004350D" w:rsidRPr="002009D4" w:rsidRDefault="0004350D" w:rsidP="0004350D">
      <w:pPr>
        <w:ind w:left="142"/>
        <w:rPr>
          <w:sz w:val="20"/>
          <w:szCs w:val="20"/>
        </w:rPr>
      </w:pPr>
      <w:r w:rsidRPr="002009D4">
        <w:rPr>
          <w:sz w:val="20"/>
          <w:szCs w:val="20"/>
        </w:rPr>
        <w:t>Pozn: N/A Informace v tu dobu nebyly zjišťovány.</w:t>
      </w:r>
      <w:r w:rsidRPr="002009D4">
        <w:rPr>
          <w:sz w:val="20"/>
          <w:szCs w:val="20"/>
        </w:rPr>
        <w:tab/>
        <w:t>Tabulka však alespoň částečně dokumentuje snahu o využití projektů zjednodušeného financování, Šablon OP VVV, k zajištění části personálních potřeb potřebných pro rozvoj současného inkluzivního vzdělávání.</w:t>
      </w:r>
    </w:p>
    <w:p w14:paraId="5CAE70D2" w14:textId="77777777" w:rsidR="0004350D" w:rsidRPr="002009D4" w:rsidRDefault="0004350D" w:rsidP="0004350D">
      <w:pPr>
        <w:spacing w:after="160" w:line="259" w:lineRule="auto"/>
        <w:rPr>
          <w:sz w:val="24"/>
        </w:rPr>
      </w:pPr>
    </w:p>
    <w:p w14:paraId="2B2B08F3" w14:textId="77777777" w:rsidR="0004350D" w:rsidRPr="002009D4" w:rsidRDefault="0004350D" w:rsidP="0004350D">
      <w:pPr>
        <w:rPr>
          <w:sz w:val="24"/>
        </w:rPr>
      </w:pPr>
      <w:r w:rsidRPr="002009D4">
        <w:rPr>
          <w:sz w:val="24"/>
        </w:rPr>
        <w:t>Rozšíření vhledu do otázek souvisejících s inkluzivním vzděláváním přinášejí tabulky č. 5 - Využívání školních a školských odborných služeb nebo služeb jiného subjektu podílejících se na vzdělávání a tabulka č. 6 - Hodnocení kvality spolupráce v rámci využívání školních a školských odborných služeb nebo služeb jiného subjektu podílejícího se na vzdělávání.</w:t>
      </w:r>
    </w:p>
    <w:p w14:paraId="2D0311E5" w14:textId="77777777" w:rsidR="0004350D" w:rsidRDefault="0004350D" w:rsidP="0004350D">
      <w:pPr>
        <w:rPr>
          <w:sz w:val="24"/>
        </w:rPr>
      </w:pPr>
    </w:p>
    <w:p w14:paraId="69D239D5" w14:textId="77777777" w:rsidR="00EE66B1" w:rsidRDefault="00EE66B1" w:rsidP="0004350D">
      <w:pPr>
        <w:rPr>
          <w:sz w:val="24"/>
        </w:rPr>
      </w:pPr>
    </w:p>
    <w:p w14:paraId="410190B2" w14:textId="77777777" w:rsidR="00EE66B1" w:rsidRPr="002009D4" w:rsidRDefault="00EE66B1" w:rsidP="0004350D">
      <w:pPr>
        <w:rPr>
          <w:sz w:val="24"/>
        </w:rPr>
      </w:pPr>
    </w:p>
    <w:p w14:paraId="7418E137" w14:textId="77777777" w:rsidR="0004350D" w:rsidRPr="00EE66B1" w:rsidRDefault="0004350D" w:rsidP="00EE66B1">
      <w:pPr>
        <w:spacing w:before="0" w:after="0" w:line="240" w:lineRule="auto"/>
        <w:rPr>
          <w:szCs w:val="22"/>
        </w:rPr>
      </w:pPr>
      <w:r w:rsidRPr="00EE66B1">
        <w:rPr>
          <w:szCs w:val="22"/>
        </w:rPr>
        <w:t>TABULKA Č. 5 Využívání školních a školských odborných služeb</w:t>
      </w:r>
    </w:p>
    <w:tbl>
      <w:tblPr>
        <w:tblW w:w="8630" w:type="dxa"/>
        <w:tblInd w:w="60" w:type="dxa"/>
        <w:tblCellMar>
          <w:left w:w="70" w:type="dxa"/>
          <w:right w:w="70" w:type="dxa"/>
        </w:tblCellMar>
        <w:tblLook w:val="04A0" w:firstRow="1" w:lastRow="0" w:firstColumn="1" w:lastColumn="0" w:noHBand="0" w:noVBand="1"/>
      </w:tblPr>
      <w:tblGrid>
        <w:gridCol w:w="3185"/>
        <w:gridCol w:w="664"/>
        <w:gridCol w:w="664"/>
        <w:gridCol w:w="664"/>
        <w:gridCol w:w="664"/>
        <w:gridCol w:w="664"/>
        <w:gridCol w:w="664"/>
        <w:gridCol w:w="664"/>
        <w:gridCol w:w="664"/>
        <w:gridCol w:w="664"/>
      </w:tblGrid>
      <w:tr w:rsidR="0004350D" w:rsidRPr="002009D4" w14:paraId="3234E110" w14:textId="77777777" w:rsidTr="0088107A">
        <w:trPr>
          <w:trHeight w:val="406"/>
        </w:trPr>
        <w:tc>
          <w:tcPr>
            <w:tcW w:w="3185" w:type="dxa"/>
            <w:vMerge w:val="restart"/>
            <w:tcBorders>
              <w:top w:val="single" w:sz="8" w:space="0" w:color="auto"/>
              <w:left w:val="single" w:sz="8" w:space="0" w:color="auto"/>
              <w:bottom w:val="nil"/>
              <w:right w:val="nil"/>
            </w:tcBorders>
            <w:shd w:val="clear" w:color="000000" w:fill="1F4E79"/>
            <w:vAlign w:val="center"/>
            <w:hideMark/>
          </w:tcPr>
          <w:p w14:paraId="7984F20A" w14:textId="77777777" w:rsidR="0004350D" w:rsidRPr="002009D4" w:rsidRDefault="0004350D" w:rsidP="0088107A">
            <w:pPr>
              <w:jc w:val="center"/>
              <w:rPr>
                <w:b/>
                <w:bCs/>
                <w:color w:val="FFFFFF"/>
                <w:sz w:val="16"/>
                <w:szCs w:val="16"/>
              </w:rPr>
            </w:pPr>
            <w:r w:rsidRPr="002009D4">
              <w:rPr>
                <w:b/>
                <w:bCs/>
                <w:color w:val="FFFFFF"/>
                <w:sz w:val="16"/>
                <w:szCs w:val="16"/>
              </w:rPr>
              <w:t>TABULKA Č. 5: Využívání školních a školských odborných služeb nebo služeb jiného subjektu podílejícího se na vzdělávání</w:t>
            </w:r>
          </w:p>
        </w:tc>
        <w:tc>
          <w:tcPr>
            <w:tcW w:w="5445" w:type="dxa"/>
            <w:gridSpan w:val="9"/>
            <w:tcBorders>
              <w:top w:val="single" w:sz="8" w:space="0" w:color="auto"/>
              <w:left w:val="double" w:sz="6" w:space="0" w:color="auto"/>
              <w:bottom w:val="single" w:sz="8" w:space="0" w:color="auto"/>
              <w:right w:val="single" w:sz="8" w:space="0" w:color="000000"/>
            </w:tcBorders>
            <w:shd w:val="clear" w:color="auto" w:fill="1F4E79" w:themeFill="accent5" w:themeFillShade="80"/>
            <w:noWrap/>
            <w:vAlign w:val="center"/>
            <w:hideMark/>
          </w:tcPr>
          <w:p w14:paraId="7C465B98" w14:textId="77777777" w:rsidR="0004350D" w:rsidRPr="002009D4" w:rsidRDefault="0004350D" w:rsidP="0088107A">
            <w:pPr>
              <w:jc w:val="center"/>
              <w:rPr>
                <w:b/>
                <w:bCs/>
                <w:color w:val="FFFFFF"/>
                <w:sz w:val="16"/>
                <w:szCs w:val="16"/>
              </w:rPr>
            </w:pPr>
            <w:r w:rsidRPr="002009D4">
              <w:rPr>
                <w:b/>
                <w:bCs/>
                <w:color w:val="FFFFFF"/>
                <w:sz w:val="16"/>
                <w:szCs w:val="16"/>
              </w:rPr>
              <w:t xml:space="preserve">Podíly MŠ, které využívají příslušné </w:t>
            </w:r>
            <w:proofErr w:type="gramStart"/>
            <w:r w:rsidRPr="002009D4">
              <w:rPr>
                <w:b/>
                <w:bCs/>
                <w:color w:val="FFFFFF"/>
                <w:sz w:val="16"/>
                <w:szCs w:val="16"/>
              </w:rPr>
              <w:t>služby  1</w:t>
            </w:r>
            <w:proofErr w:type="gramEnd"/>
            <w:r w:rsidRPr="002009D4">
              <w:rPr>
                <w:b/>
                <w:bCs/>
                <w:color w:val="FFFFFF"/>
                <w:sz w:val="16"/>
                <w:szCs w:val="16"/>
              </w:rPr>
              <w:t>)</w:t>
            </w:r>
          </w:p>
        </w:tc>
      </w:tr>
      <w:tr w:rsidR="0004350D" w:rsidRPr="002009D4" w14:paraId="7E7FBB12" w14:textId="77777777" w:rsidTr="0088107A">
        <w:trPr>
          <w:trHeight w:val="406"/>
        </w:trPr>
        <w:tc>
          <w:tcPr>
            <w:tcW w:w="3185" w:type="dxa"/>
            <w:vMerge/>
            <w:tcBorders>
              <w:top w:val="single" w:sz="8" w:space="0" w:color="auto"/>
              <w:left w:val="single" w:sz="8" w:space="0" w:color="auto"/>
              <w:bottom w:val="nil"/>
              <w:right w:val="nil"/>
            </w:tcBorders>
            <w:vAlign w:val="center"/>
            <w:hideMark/>
          </w:tcPr>
          <w:p w14:paraId="31AAEC9E" w14:textId="77777777" w:rsidR="0004350D" w:rsidRPr="002009D4" w:rsidRDefault="0004350D" w:rsidP="0088107A">
            <w:pPr>
              <w:rPr>
                <w:bCs/>
                <w:color w:val="FFFFFF"/>
                <w:sz w:val="16"/>
                <w:szCs w:val="16"/>
              </w:rPr>
            </w:pPr>
          </w:p>
        </w:tc>
        <w:tc>
          <w:tcPr>
            <w:tcW w:w="1815" w:type="dxa"/>
            <w:gridSpan w:val="3"/>
            <w:tcBorders>
              <w:top w:val="single" w:sz="8" w:space="0" w:color="auto"/>
              <w:left w:val="double" w:sz="6" w:space="0" w:color="auto"/>
              <w:bottom w:val="single" w:sz="4" w:space="0" w:color="auto"/>
              <w:right w:val="nil"/>
            </w:tcBorders>
            <w:shd w:val="clear" w:color="auto" w:fill="DEEAF6" w:themeFill="accent5" w:themeFillTint="33"/>
            <w:noWrap/>
            <w:vAlign w:val="center"/>
            <w:hideMark/>
          </w:tcPr>
          <w:p w14:paraId="05444005" w14:textId="77777777" w:rsidR="0004350D" w:rsidRPr="002009D4" w:rsidRDefault="0004350D" w:rsidP="0088107A">
            <w:pPr>
              <w:jc w:val="center"/>
              <w:rPr>
                <w:bCs/>
                <w:color w:val="000000"/>
                <w:sz w:val="16"/>
                <w:szCs w:val="16"/>
              </w:rPr>
            </w:pPr>
            <w:r w:rsidRPr="002009D4">
              <w:rPr>
                <w:bCs/>
                <w:color w:val="000000"/>
                <w:sz w:val="16"/>
                <w:szCs w:val="16"/>
              </w:rPr>
              <w:t>v rámci ORP</w:t>
            </w:r>
          </w:p>
        </w:tc>
        <w:tc>
          <w:tcPr>
            <w:tcW w:w="1815" w:type="dxa"/>
            <w:gridSpan w:val="3"/>
            <w:tcBorders>
              <w:top w:val="single" w:sz="8" w:space="0" w:color="auto"/>
              <w:left w:val="single" w:sz="4" w:space="0" w:color="auto"/>
              <w:bottom w:val="single" w:sz="4" w:space="0" w:color="auto"/>
              <w:right w:val="single" w:sz="4" w:space="0" w:color="000000"/>
            </w:tcBorders>
            <w:shd w:val="clear" w:color="auto" w:fill="B4C6E7" w:themeFill="accent1" w:themeFillTint="66"/>
            <w:noWrap/>
            <w:vAlign w:val="center"/>
            <w:hideMark/>
          </w:tcPr>
          <w:p w14:paraId="2658B265" w14:textId="77777777" w:rsidR="0004350D" w:rsidRPr="002009D4" w:rsidRDefault="0004350D" w:rsidP="0088107A">
            <w:pPr>
              <w:jc w:val="center"/>
              <w:rPr>
                <w:bCs/>
                <w:color w:val="000000"/>
                <w:sz w:val="16"/>
                <w:szCs w:val="16"/>
              </w:rPr>
            </w:pPr>
            <w:r w:rsidRPr="002009D4">
              <w:rPr>
                <w:bCs/>
                <w:color w:val="000000"/>
                <w:sz w:val="16"/>
                <w:szCs w:val="16"/>
              </w:rPr>
              <w:t>v rámci kraje</w:t>
            </w:r>
          </w:p>
        </w:tc>
        <w:tc>
          <w:tcPr>
            <w:tcW w:w="1815" w:type="dxa"/>
            <w:gridSpan w:val="3"/>
            <w:tcBorders>
              <w:top w:val="single" w:sz="8" w:space="0" w:color="auto"/>
              <w:left w:val="nil"/>
              <w:bottom w:val="single" w:sz="4" w:space="0" w:color="auto"/>
              <w:right w:val="single" w:sz="8" w:space="0" w:color="000000"/>
            </w:tcBorders>
            <w:shd w:val="clear" w:color="auto" w:fill="8496B0" w:themeFill="text2" w:themeFillTint="99"/>
            <w:noWrap/>
            <w:vAlign w:val="center"/>
            <w:hideMark/>
          </w:tcPr>
          <w:p w14:paraId="33C09779" w14:textId="77777777" w:rsidR="0004350D" w:rsidRPr="002009D4" w:rsidRDefault="0004350D" w:rsidP="0088107A">
            <w:pPr>
              <w:jc w:val="center"/>
              <w:rPr>
                <w:bCs/>
                <w:color w:val="000000"/>
                <w:sz w:val="16"/>
                <w:szCs w:val="16"/>
              </w:rPr>
            </w:pPr>
            <w:r w:rsidRPr="002009D4">
              <w:rPr>
                <w:bCs/>
                <w:color w:val="000000"/>
                <w:sz w:val="16"/>
                <w:szCs w:val="16"/>
              </w:rPr>
              <w:t>v rámci ČR</w:t>
            </w:r>
          </w:p>
        </w:tc>
      </w:tr>
      <w:tr w:rsidR="0004350D" w:rsidRPr="002009D4" w14:paraId="259969B2" w14:textId="77777777" w:rsidTr="0088107A">
        <w:trPr>
          <w:trHeight w:val="406"/>
        </w:trPr>
        <w:tc>
          <w:tcPr>
            <w:tcW w:w="3185" w:type="dxa"/>
            <w:vMerge/>
            <w:tcBorders>
              <w:top w:val="single" w:sz="8" w:space="0" w:color="auto"/>
              <w:left w:val="single" w:sz="8" w:space="0" w:color="auto"/>
              <w:bottom w:val="nil"/>
              <w:right w:val="nil"/>
            </w:tcBorders>
            <w:vAlign w:val="center"/>
            <w:hideMark/>
          </w:tcPr>
          <w:p w14:paraId="053891A3" w14:textId="77777777" w:rsidR="0004350D" w:rsidRPr="002009D4" w:rsidRDefault="0004350D" w:rsidP="0088107A">
            <w:pPr>
              <w:rPr>
                <w:bCs/>
                <w:color w:val="FFFFFF"/>
                <w:sz w:val="16"/>
                <w:szCs w:val="16"/>
              </w:rPr>
            </w:pPr>
          </w:p>
        </w:tc>
        <w:tc>
          <w:tcPr>
            <w:tcW w:w="605" w:type="dxa"/>
            <w:tcBorders>
              <w:top w:val="nil"/>
              <w:left w:val="double" w:sz="6" w:space="0" w:color="auto"/>
              <w:bottom w:val="single" w:sz="4" w:space="0" w:color="auto"/>
              <w:right w:val="nil"/>
            </w:tcBorders>
            <w:shd w:val="clear" w:color="000000" w:fill="E7E6E6"/>
            <w:noWrap/>
            <w:vAlign w:val="center"/>
            <w:hideMark/>
          </w:tcPr>
          <w:p w14:paraId="6637C380" w14:textId="77777777" w:rsidR="0004350D" w:rsidRPr="002009D4" w:rsidRDefault="0004350D" w:rsidP="0088107A">
            <w:pPr>
              <w:jc w:val="center"/>
              <w:rPr>
                <w:bCs/>
                <w:color w:val="000000"/>
                <w:sz w:val="16"/>
                <w:szCs w:val="16"/>
              </w:rPr>
            </w:pPr>
            <w:r w:rsidRPr="002009D4">
              <w:rPr>
                <w:bCs/>
                <w:color w:val="000000"/>
                <w:sz w:val="16"/>
                <w:szCs w:val="16"/>
              </w:rPr>
              <w:t>ŠI</w:t>
            </w:r>
          </w:p>
        </w:tc>
        <w:tc>
          <w:tcPr>
            <w:tcW w:w="605" w:type="dxa"/>
            <w:tcBorders>
              <w:top w:val="nil"/>
              <w:left w:val="single" w:sz="4" w:space="0" w:color="auto"/>
              <w:bottom w:val="double" w:sz="6" w:space="0" w:color="auto"/>
              <w:right w:val="single" w:sz="4" w:space="0" w:color="auto"/>
            </w:tcBorders>
            <w:shd w:val="clear" w:color="auto" w:fill="auto"/>
            <w:noWrap/>
            <w:vAlign w:val="center"/>
            <w:hideMark/>
          </w:tcPr>
          <w:p w14:paraId="0453E291" w14:textId="77777777" w:rsidR="0004350D" w:rsidRPr="002009D4" w:rsidRDefault="0004350D" w:rsidP="0088107A">
            <w:pPr>
              <w:jc w:val="center"/>
              <w:rPr>
                <w:bCs/>
                <w:color w:val="000000"/>
                <w:sz w:val="16"/>
                <w:szCs w:val="16"/>
              </w:rPr>
            </w:pPr>
            <w:r w:rsidRPr="002009D4">
              <w:rPr>
                <w:bCs/>
                <w:color w:val="000000"/>
                <w:sz w:val="16"/>
                <w:szCs w:val="16"/>
              </w:rPr>
              <w:t>ŠI/II</w:t>
            </w:r>
          </w:p>
        </w:tc>
        <w:tc>
          <w:tcPr>
            <w:tcW w:w="605" w:type="dxa"/>
            <w:tcBorders>
              <w:top w:val="nil"/>
              <w:left w:val="nil"/>
              <w:bottom w:val="single" w:sz="4" w:space="0" w:color="auto"/>
              <w:right w:val="nil"/>
            </w:tcBorders>
            <w:shd w:val="clear" w:color="000000" w:fill="E7E6E6"/>
            <w:noWrap/>
            <w:vAlign w:val="center"/>
            <w:hideMark/>
          </w:tcPr>
          <w:p w14:paraId="212778B8" w14:textId="77777777" w:rsidR="0004350D" w:rsidRPr="002009D4" w:rsidRDefault="0004350D" w:rsidP="0088107A">
            <w:pPr>
              <w:jc w:val="center"/>
              <w:rPr>
                <w:bCs/>
                <w:color w:val="000000"/>
                <w:sz w:val="16"/>
                <w:szCs w:val="16"/>
              </w:rPr>
            </w:pPr>
            <w:r w:rsidRPr="002009D4">
              <w:rPr>
                <w:bCs/>
                <w:color w:val="000000"/>
                <w:sz w:val="16"/>
                <w:szCs w:val="16"/>
              </w:rPr>
              <w:t>ŠII/III</w:t>
            </w:r>
          </w:p>
        </w:tc>
        <w:tc>
          <w:tcPr>
            <w:tcW w:w="605" w:type="dxa"/>
            <w:tcBorders>
              <w:top w:val="nil"/>
              <w:left w:val="single" w:sz="4" w:space="0" w:color="auto"/>
              <w:bottom w:val="single" w:sz="4" w:space="0" w:color="auto"/>
              <w:right w:val="nil"/>
            </w:tcBorders>
            <w:shd w:val="clear" w:color="000000" w:fill="FFFFFF"/>
            <w:noWrap/>
            <w:vAlign w:val="center"/>
            <w:hideMark/>
          </w:tcPr>
          <w:p w14:paraId="024EEC7C" w14:textId="77777777" w:rsidR="0004350D" w:rsidRPr="002009D4" w:rsidRDefault="0004350D" w:rsidP="0088107A">
            <w:pPr>
              <w:jc w:val="center"/>
              <w:rPr>
                <w:bCs/>
                <w:color w:val="000000"/>
                <w:sz w:val="16"/>
                <w:szCs w:val="16"/>
              </w:rPr>
            </w:pPr>
            <w:r w:rsidRPr="002009D4">
              <w:rPr>
                <w:bCs/>
                <w:color w:val="000000"/>
                <w:sz w:val="16"/>
                <w:szCs w:val="16"/>
              </w:rPr>
              <w:t>ŠI</w:t>
            </w:r>
          </w:p>
        </w:tc>
        <w:tc>
          <w:tcPr>
            <w:tcW w:w="605" w:type="dxa"/>
            <w:tcBorders>
              <w:top w:val="nil"/>
              <w:left w:val="single" w:sz="4" w:space="0" w:color="auto"/>
              <w:bottom w:val="double" w:sz="6" w:space="0" w:color="auto"/>
              <w:right w:val="single" w:sz="4" w:space="0" w:color="auto"/>
            </w:tcBorders>
            <w:shd w:val="clear" w:color="000000" w:fill="E7E6E6"/>
            <w:noWrap/>
            <w:vAlign w:val="center"/>
            <w:hideMark/>
          </w:tcPr>
          <w:p w14:paraId="28D30905" w14:textId="77777777" w:rsidR="0004350D" w:rsidRPr="002009D4" w:rsidRDefault="0004350D" w:rsidP="0088107A">
            <w:pPr>
              <w:jc w:val="center"/>
              <w:rPr>
                <w:bCs/>
                <w:color w:val="000000"/>
                <w:sz w:val="16"/>
                <w:szCs w:val="16"/>
              </w:rPr>
            </w:pPr>
            <w:r w:rsidRPr="002009D4">
              <w:rPr>
                <w:bCs/>
                <w:color w:val="000000"/>
                <w:sz w:val="16"/>
                <w:szCs w:val="16"/>
              </w:rPr>
              <w:t>ŠI/II</w:t>
            </w:r>
          </w:p>
        </w:tc>
        <w:tc>
          <w:tcPr>
            <w:tcW w:w="605" w:type="dxa"/>
            <w:tcBorders>
              <w:top w:val="nil"/>
              <w:left w:val="nil"/>
              <w:bottom w:val="single" w:sz="4" w:space="0" w:color="auto"/>
              <w:right w:val="single" w:sz="4" w:space="0" w:color="auto"/>
            </w:tcBorders>
            <w:shd w:val="clear" w:color="000000" w:fill="FFFFFF"/>
            <w:noWrap/>
            <w:vAlign w:val="center"/>
            <w:hideMark/>
          </w:tcPr>
          <w:p w14:paraId="430DD298" w14:textId="77777777" w:rsidR="0004350D" w:rsidRPr="002009D4" w:rsidRDefault="0004350D" w:rsidP="0088107A">
            <w:pPr>
              <w:jc w:val="center"/>
              <w:rPr>
                <w:bCs/>
                <w:color w:val="000000"/>
                <w:sz w:val="16"/>
                <w:szCs w:val="16"/>
              </w:rPr>
            </w:pPr>
            <w:r w:rsidRPr="002009D4">
              <w:rPr>
                <w:bCs/>
                <w:color w:val="000000"/>
                <w:sz w:val="16"/>
                <w:szCs w:val="16"/>
              </w:rPr>
              <w:t>ŠII/III</w:t>
            </w:r>
          </w:p>
        </w:tc>
        <w:tc>
          <w:tcPr>
            <w:tcW w:w="605" w:type="dxa"/>
            <w:tcBorders>
              <w:top w:val="nil"/>
              <w:left w:val="nil"/>
              <w:bottom w:val="single" w:sz="4" w:space="0" w:color="auto"/>
              <w:right w:val="nil"/>
            </w:tcBorders>
            <w:shd w:val="clear" w:color="000000" w:fill="E7E6E6"/>
            <w:noWrap/>
            <w:vAlign w:val="center"/>
            <w:hideMark/>
          </w:tcPr>
          <w:p w14:paraId="0454F088" w14:textId="77777777" w:rsidR="0004350D" w:rsidRPr="002009D4" w:rsidRDefault="0004350D" w:rsidP="0088107A">
            <w:pPr>
              <w:jc w:val="center"/>
              <w:rPr>
                <w:bCs/>
                <w:color w:val="000000"/>
                <w:sz w:val="16"/>
                <w:szCs w:val="16"/>
              </w:rPr>
            </w:pPr>
            <w:r w:rsidRPr="002009D4">
              <w:rPr>
                <w:bCs/>
                <w:color w:val="000000"/>
                <w:sz w:val="16"/>
                <w:szCs w:val="16"/>
              </w:rPr>
              <w:t>ŠI</w:t>
            </w:r>
          </w:p>
        </w:tc>
        <w:tc>
          <w:tcPr>
            <w:tcW w:w="605" w:type="dxa"/>
            <w:tcBorders>
              <w:top w:val="nil"/>
              <w:left w:val="single" w:sz="4" w:space="0" w:color="auto"/>
              <w:bottom w:val="double" w:sz="6" w:space="0" w:color="auto"/>
              <w:right w:val="single" w:sz="4" w:space="0" w:color="auto"/>
            </w:tcBorders>
            <w:shd w:val="clear" w:color="auto" w:fill="auto"/>
            <w:noWrap/>
            <w:vAlign w:val="center"/>
            <w:hideMark/>
          </w:tcPr>
          <w:p w14:paraId="499C46AE" w14:textId="77777777" w:rsidR="0004350D" w:rsidRPr="002009D4" w:rsidRDefault="0004350D" w:rsidP="0088107A">
            <w:pPr>
              <w:jc w:val="center"/>
              <w:rPr>
                <w:bCs/>
                <w:color w:val="000000"/>
                <w:sz w:val="16"/>
                <w:szCs w:val="16"/>
              </w:rPr>
            </w:pPr>
            <w:r w:rsidRPr="002009D4">
              <w:rPr>
                <w:bCs/>
                <w:color w:val="000000"/>
                <w:sz w:val="16"/>
                <w:szCs w:val="16"/>
              </w:rPr>
              <w:t>ŠI/II</w:t>
            </w:r>
          </w:p>
        </w:tc>
        <w:tc>
          <w:tcPr>
            <w:tcW w:w="605" w:type="dxa"/>
            <w:tcBorders>
              <w:top w:val="nil"/>
              <w:left w:val="nil"/>
              <w:bottom w:val="single" w:sz="4" w:space="0" w:color="auto"/>
              <w:right w:val="single" w:sz="8" w:space="0" w:color="auto"/>
            </w:tcBorders>
            <w:shd w:val="clear" w:color="000000" w:fill="E7E6E6"/>
            <w:noWrap/>
            <w:vAlign w:val="center"/>
            <w:hideMark/>
          </w:tcPr>
          <w:p w14:paraId="0B5060AC" w14:textId="77777777" w:rsidR="0004350D" w:rsidRPr="002009D4" w:rsidRDefault="0004350D" w:rsidP="0088107A">
            <w:pPr>
              <w:jc w:val="center"/>
              <w:rPr>
                <w:bCs/>
                <w:color w:val="000000"/>
                <w:sz w:val="16"/>
                <w:szCs w:val="16"/>
              </w:rPr>
            </w:pPr>
            <w:r w:rsidRPr="002009D4">
              <w:rPr>
                <w:bCs/>
                <w:color w:val="000000"/>
                <w:sz w:val="16"/>
                <w:szCs w:val="16"/>
              </w:rPr>
              <w:t>ŠII/III</w:t>
            </w:r>
          </w:p>
        </w:tc>
      </w:tr>
      <w:tr w:rsidR="0004350D" w:rsidRPr="002009D4" w14:paraId="0F9F4462" w14:textId="77777777" w:rsidTr="0088107A">
        <w:trPr>
          <w:trHeight w:val="393"/>
        </w:trPr>
        <w:tc>
          <w:tcPr>
            <w:tcW w:w="3185" w:type="dxa"/>
            <w:tcBorders>
              <w:top w:val="double" w:sz="6" w:space="0" w:color="auto"/>
              <w:left w:val="single" w:sz="8" w:space="0" w:color="auto"/>
              <w:bottom w:val="single" w:sz="4" w:space="0" w:color="auto"/>
              <w:right w:val="nil"/>
            </w:tcBorders>
            <w:shd w:val="clear" w:color="auto" w:fill="auto"/>
            <w:vAlign w:val="center"/>
            <w:hideMark/>
          </w:tcPr>
          <w:p w14:paraId="0978A8E2" w14:textId="77777777" w:rsidR="0004350D" w:rsidRPr="002009D4" w:rsidRDefault="0004350D" w:rsidP="0088107A">
            <w:pPr>
              <w:ind w:firstLineChars="100" w:firstLine="160"/>
              <w:rPr>
                <w:color w:val="000000"/>
                <w:sz w:val="16"/>
                <w:szCs w:val="16"/>
              </w:rPr>
            </w:pPr>
            <w:r w:rsidRPr="002009D4">
              <w:rPr>
                <w:color w:val="000000"/>
                <w:sz w:val="16"/>
                <w:szCs w:val="16"/>
              </w:rPr>
              <w:t>1. Speciálně pedagogické centrum</w:t>
            </w:r>
          </w:p>
        </w:tc>
        <w:tc>
          <w:tcPr>
            <w:tcW w:w="605" w:type="dxa"/>
            <w:tcBorders>
              <w:top w:val="double" w:sz="6" w:space="0" w:color="auto"/>
              <w:left w:val="double" w:sz="6" w:space="0" w:color="auto"/>
              <w:bottom w:val="single" w:sz="4" w:space="0" w:color="auto"/>
              <w:right w:val="nil"/>
            </w:tcBorders>
            <w:shd w:val="clear" w:color="000000" w:fill="E7E6E6"/>
            <w:noWrap/>
            <w:vAlign w:val="center"/>
            <w:hideMark/>
          </w:tcPr>
          <w:p w14:paraId="74F3AA0F" w14:textId="77777777" w:rsidR="0004350D" w:rsidRPr="002009D4" w:rsidRDefault="0004350D" w:rsidP="0088107A">
            <w:pPr>
              <w:ind w:firstLineChars="100" w:firstLine="200"/>
              <w:jc w:val="right"/>
              <w:rPr>
                <w:rFonts w:asciiTheme="minorHAnsi" w:hAnsiTheme="minorHAnsi" w:cstheme="minorHAnsi"/>
                <w:sz w:val="20"/>
                <w:szCs w:val="20"/>
                <w:vertAlign w:val="superscript"/>
              </w:rPr>
            </w:pPr>
            <w:proofErr w:type="gramStart"/>
            <w:r w:rsidRPr="002009D4">
              <w:rPr>
                <w:rFonts w:asciiTheme="minorHAnsi" w:hAnsiTheme="minorHAnsi" w:cstheme="minorHAnsi"/>
                <w:sz w:val="20"/>
                <w:szCs w:val="20"/>
                <w:vertAlign w:val="superscript"/>
              </w:rPr>
              <w:t>66,7%</w:t>
            </w:r>
            <w:proofErr w:type="gramEnd"/>
          </w:p>
        </w:tc>
        <w:tc>
          <w:tcPr>
            <w:tcW w:w="605"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2CFF7FC"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71,4%</w:t>
            </w:r>
            <w:proofErr w:type="gramEnd"/>
          </w:p>
        </w:tc>
        <w:tc>
          <w:tcPr>
            <w:tcW w:w="605" w:type="dxa"/>
            <w:tcBorders>
              <w:top w:val="double" w:sz="6" w:space="0" w:color="auto"/>
              <w:left w:val="nil"/>
              <w:bottom w:val="single" w:sz="4" w:space="0" w:color="auto"/>
              <w:right w:val="nil"/>
            </w:tcBorders>
            <w:shd w:val="clear" w:color="000000" w:fill="E7E6E6"/>
            <w:noWrap/>
            <w:vAlign w:val="center"/>
            <w:hideMark/>
          </w:tcPr>
          <w:p w14:paraId="3F69662C"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85,2%</w:t>
            </w:r>
            <w:proofErr w:type="gramEnd"/>
          </w:p>
        </w:tc>
        <w:tc>
          <w:tcPr>
            <w:tcW w:w="605" w:type="dxa"/>
            <w:tcBorders>
              <w:top w:val="double" w:sz="6" w:space="0" w:color="auto"/>
              <w:left w:val="single" w:sz="4" w:space="0" w:color="auto"/>
              <w:bottom w:val="single" w:sz="4" w:space="0" w:color="auto"/>
              <w:right w:val="nil"/>
            </w:tcBorders>
            <w:shd w:val="clear" w:color="auto" w:fill="auto"/>
            <w:noWrap/>
            <w:vAlign w:val="center"/>
            <w:hideMark/>
          </w:tcPr>
          <w:p w14:paraId="498187D7"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55,2%</w:t>
            </w:r>
            <w:proofErr w:type="gramEnd"/>
          </w:p>
        </w:tc>
        <w:tc>
          <w:tcPr>
            <w:tcW w:w="605"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14:paraId="0945257D"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61,5%</w:t>
            </w:r>
            <w:proofErr w:type="gramEnd"/>
          </w:p>
        </w:tc>
        <w:tc>
          <w:tcPr>
            <w:tcW w:w="605" w:type="dxa"/>
            <w:tcBorders>
              <w:top w:val="double" w:sz="6" w:space="0" w:color="auto"/>
              <w:left w:val="nil"/>
              <w:bottom w:val="single" w:sz="4" w:space="0" w:color="auto"/>
              <w:right w:val="single" w:sz="4" w:space="0" w:color="auto"/>
            </w:tcBorders>
            <w:shd w:val="clear" w:color="auto" w:fill="auto"/>
            <w:noWrap/>
            <w:vAlign w:val="center"/>
            <w:hideMark/>
          </w:tcPr>
          <w:p w14:paraId="3CBBF2D8"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67,8%</w:t>
            </w:r>
            <w:proofErr w:type="gramEnd"/>
          </w:p>
        </w:tc>
        <w:tc>
          <w:tcPr>
            <w:tcW w:w="605" w:type="dxa"/>
            <w:tcBorders>
              <w:top w:val="double" w:sz="6" w:space="0" w:color="auto"/>
              <w:left w:val="nil"/>
              <w:bottom w:val="single" w:sz="4" w:space="0" w:color="auto"/>
              <w:right w:val="nil"/>
            </w:tcBorders>
            <w:shd w:val="clear" w:color="000000" w:fill="E7E6E6"/>
            <w:noWrap/>
            <w:vAlign w:val="center"/>
            <w:hideMark/>
          </w:tcPr>
          <w:p w14:paraId="1160186C" w14:textId="77777777" w:rsidR="0004350D" w:rsidRPr="002009D4" w:rsidRDefault="0004350D" w:rsidP="0088107A">
            <w:pPr>
              <w:ind w:firstLineChars="100" w:firstLine="200"/>
              <w:jc w:val="right"/>
              <w:rPr>
                <w:rFonts w:asciiTheme="minorHAnsi" w:hAnsiTheme="minorHAnsi" w:cstheme="minorHAnsi"/>
                <w:sz w:val="20"/>
                <w:szCs w:val="20"/>
                <w:vertAlign w:val="superscript"/>
              </w:rPr>
            </w:pPr>
            <w:proofErr w:type="gramStart"/>
            <w:r w:rsidRPr="002009D4">
              <w:rPr>
                <w:rFonts w:asciiTheme="minorHAnsi" w:hAnsiTheme="minorHAnsi" w:cstheme="minorHAnsi"/>
                <w:sz w:val="20"/>
                <w:szCs w:val="20"/>
                <w:vertAlign w:val="superscript"/>
              </w:rPr>
              <w:t>62,9%</w:t>
            </w:r>
            <w:proofErr w:type="gramEnd"/>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E959372"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70,4%</w:t>
            </w:r>
            <w:proofErr w:type="gramEnd"/>
          </w:p>
        </w:tc>
        <w:tc>
          <w:tcPr>
            <w:tcW w:w="605" w:type="dxa"/>
            <w:tcBorders>
              <w:top w:val="double" w:sz="6" w:space="0" w:color="auto"/>
              <w:left w:val="nil"/>
              <w:bottom w:val="single" w:sz="4" w:space="0" w:color="auto"/>
              <w:right w:val="single" w:sz="8" w:space="0" w:color="auto"/>
            </w:tcBorders>
            <w:shd w:val="clear" w:color="000000" w:fill="E7E6E6"/>
            <w:noWrap/>
            <w:vAlign w:val="center"/>
            <w:hideMark/>
          </w:tcPr>
          <w:p w14:paraId="3B463656"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75,0%</w:t>
            </w:r>
            <w:proofErr w:type="gramEnd"/>
          </w:p>
        </w:tc>
      </w:tr>
      <w:tr w:rsidR="0004350D" w:rsidRPr="002009D4" w14:paraId="7535DCA1" w14:textId="77777777" w:rsidTr="0088107A">
        <w:trPr>
          <w:trHeight w:val="393"/>
        </w:trPr>
        <w:tc>
          <w:tcPr>
            <w:tcW w:w="3185" w:type="dxa"/>
            <w:tcBorders>
              <w:top w:val="nil"/>
              <w:left w:val="single" w:sz="8" w:space="0" w:color="auto"/>
              <w:bottom w:val="single" w:sz="4" w:space="0" w:color="auto"/>
              <w:right w:val="nil"/>
            </w:tcBorders>
            <w:shd w:val="clear" w:color="auto" w:fill="auto"/>
            <w:noWrap/>
            <w:vAlign w:val="center"/>
            <w:hideMark/>
          </w:tcPr>
          <w:p w14:paraId="6C0F0D7C" w14:textId="77777777" w:rsidR="0004350D" w:rsidRPr="002009D4" w:rsidRDefault="0004350D" w:rsidP="0088107A">
            <w:pPr>
              <w:ind w:firstLineChars="100" w:firstLine="160"/>
              <w:rPr>
                <w:color w:val="000000"/>
                <w:sz w:val="16"/>
                <w:szCs w:val="16"/>
              </w:rPr>
            </w:pPr>
            <w:r w:rsidRPr="002009D4">
              <w:rPr>
                <w:color w:val="000000"/>
                <w:sz w:val="16"/>
                <w:szCs w:val="16"/>
              </w:rPr>
              <w:t xml:space="preserve">2. Středisko výchovné péče </w:t>
            </w:r>
          </w:p>
        </w:tc>
        <w:tc>
          <w:tcPr>
            <w:tcW w:w="605" w:type="dxa"/>
            <w:tcBorders>
              <w:top w:val="nil"/>
              <w:left w:val="double" w:sz="6" w:space="0" w:color="auto"/>
              <w:bottom w:val="single" w:sz="4" w:space="0" w:color="auto"/>
              <w:right w:val="nil"/>
            </w:tcBorders>
            <w:shd w:val="clear" w:color="000000" w:fill="E7E6E6"/>
            <w:noWrap/>
            <w:vAlign w:val="center"/>
            <w:hideMark/>
          </w:tcPr>
          <w:p w14:paraId="18853C7E"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0,0%</w:t>
            </w:r>
            <w:proofErr w:type="gramEnd"/>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4A6E7DB9"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3,6%</w:t>
            </w:r>
            <w:proofErr w:type="gramEnd"/>
          </w:p>
        </w:tc>
        <w:tc>
          <w:tcPr>
            <w:tcW w:w="605" w:type="dxa"/>
            <w:tcBorders>
              <w:top w:val="nil"/>
              <w:left w:val="nil"/>
              <w:bottom w:val="single" w:sz="4" w:space="0" w:color="auto"/>
              <w:right w:val="nil"/>
            </w:tcBorders>
            <w:shd w:val="clear" w:color="000000" w:fill="E7E6E6"/>
            <w:noWrap/>
            <w:vAlign w:val="center"/>
            <w:hideMark/>
          </w:tcPr>
          <w:p w14:paraId="0BD9F4C8"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0,0%</w:t>
            </w:r>
            <w:proofErr w:type="gramEnd"/>
          </w:p>
        </w:tc>
        <w:tc>
          <w:tcPr>
            <w:tcW w:w="605" w:type="dxa"/>
            <w:tcBorders>
              <w:top w:val="nil"/>
              <w:left w:val="single" w:sz="4" w:space="0" w:color="auto"/>
              <w:bottom w:val="single" w:sz="4" w:space="0" w:color="auto"/>
              <w:right w:val="nil"/>
            </w:tcBorders>
            <w:shd w:val="clear" w:color="auto" w:fill="auto"/>
            <w:noWrap/>
            <w:vAlign w:val="center"/>
            <w:hideMark/>
          </w:tcPr>
          <w:p w14:paraId="43905693"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3,2%</w:t>
            </w:r>
            <w:proofErr w:type="gramEnd"/>
          </w:p>
        </w:tc>
        <w:tc>
          <w:tcPr>
            <w:tcW w:w="605" w:type="dxa"/>
            <w:tcBorders>
              <w:top w:val="nil"/>
              <w:left w:val="single" w:sz="4" w:space="0" w:color="auto"/>
              <w:bottom w:val="single" w:sz="4" w:space="0" w:color="auto"/>
              <w:right w:val="single" w:sz="4" w:space="0" w:color="auto"/>
            </w:tcBorders>
            <w:shd w:val="clear" w:color="000000" w:fill="E7E6E6"/>
            <w:noWrap/>
            <w:vAlign w:val="center"/>
            <w:hideMark/>
          </w:tcPr>
          <w:p w14:paraId="13562EE8"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4,0%</w:t>
            </w:r>
            <w:proofErr w:type="gramEnd"/>
          </w:p>
        </w:tc>
        <w:tc>
          <w:tcPr>
            <w:tcW w:w="605" w:type="dxa"/>
            <w:tcBorders>
              <w:top w:val="nil"/>
              <w:left w:val="nil"/>
              <w:bottom w:val="single" w:sz="4" w:space="0" w:color="auto"/>
              <w:right w:val="single" w:sz="4" w:space="0" w:color="auto"/>
            </w:tcBorders>
            <w:shd w:val="clear" w:color="auto" w:fill="auto"/>
            <w:noWrap/>
            <w:vAlign w:val="center"/>
            <w:hideMark/>
          </w:tcPr>
          <w:p w14:paraId="6C52242A"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3,8%</w:t>
            </w:r>
            <w:proofErr w:type="gramEnd"/>
          </w:p>
        </w:tc>
        <w:tc>
          <w:tcPr>
            <w:tcW w:w="605" w:type="dxa"/>
            <w:tcBorders>
              <w:top w:val="nil"/>
              <w:left w:val="nil"/>
              <w:bottom w:val="single" w:sz="4" w:space="0" w:color="auto"/>
              <w:right w:val="nil"/>
            </w:tcBorders>
            <w:shd w:val="clear" w:color="000000" w:fill="E7E6E6"/>
            <w:noWrap/>
            <w:vAlign w:val="center"/>
            <w:hideMark/>
          </w:tcPr>
          <w:p w14:paraId="26424DB4"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4,5%</w:t>
            </w:r>
            <w:proofErr w:type="gramEnd"/>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8ABC257"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5,6%</w:t>
            </w:r>
            <w:proofErr w:type="gramEnd"/>
          </w:p>
        </w:tc>
        <w:tc>
          <w:tcPr>
            <w:tcW w:w="605" w:type="dxa"/>
            <w:tcBorders>
              <w:top w:val="nil"/>
              <w:left w:val="nil"/>
              <w:bottom w:val="single" w:sz="4" w:space="0" w:color="auto"/>
              <w:right w:val="single" w:sz="8" w:space="0" w:color="auto"/>
            </w:tcBorders>
            <w:shd w:val="clear" w:color="000000" w:fill="E7E6E6"/>
            <w:noWrap/>
            <w:vAlign w:val="center"/>
            <w:hideMark/>
          </w:tcPr>
          <w:p w14:paraId="504B562D"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6,7%</w:t>
            </w:r>
            <w:proofErr w:type="gramEnd"/>
          </w:p>
        </w:tc>
      </w:tr>
      <w:tr w:rsidR="0004350D" w:rsidRPr="002009D4" w14:paraId="4A301899" w14:textId="77777777" w:rsidTr="0088107A">
        <w:trPr>
          <w:trHeight w:val="393"/>
        </w:trPr>
        <w:tc>
          <w:tcPr>
            <w:tcW w:w="3185" w:type="dxa"/>
            <w:tcBorders>
              <w:top w:val="nil"/>
              <w:left w:val="single" w:sz="8" w:space="0" w:color="auto"/>
              <w:bottom w:val="single" w:sz="4" w:space="0" w:color="auto"/>
              <w:right w:val="nil"/>
            </w:tcBorders>
            <w:shd w:val="clear" w:color="auto" w:fill="auto"/>
            <w:noWrap/>
            <w:vAlign w:val="center"/>
            <w:hideMark/>
          </w:tcPr>
          <w:p w14:paraId="2E5DF5FD" w14:textId="77777777" w:rsidR="0004350D" w:rsidRPr="002009D4" w:rsidRDefault="0004350D" w:rsidP="0088107A">
            <w:pPr>
              <w:ind w:firstLineChars="100" w:firstLine="160"/>
              <w:rPr>
                <w:color w:val="000000"/>
                <w:sz w:val="16"/>
                <w:szCs w:val="16"/>
              </w:rPr>
            </w:pPr>
            <w:r w:rsidRPr="002009D4">
              <w:rPr>
                <w:color w:val="000000"/>
                <w:sz w:val="16"/>
                <w:szCs w:val="16"/>
              </w:rPr>
              <w:t xml:space="preserve">3. Pedagogicko-psychologická poradna </w:t>
            </w:r>
          </w:p>
        </w:tc>
        <w:tc>
          <w:tcPr>
            <w:tcW w:w="605" w:type="dxa"/>
            <w:tcBorders>
              <w:top w:val="single" w:sz="4" w:space="0" w:color="auto"/>
              <w:left w:val="double" w:sz="6" w:space="0" w:color="auto"/>
              <w:bottom w:val="single" w:sz="4" w:space="0" w:color="auto"/>
              <w:right w:val="nil"/>
            </w:tcBorders>
            <w:shd w:val="clear" w:color="000000" w:fill="E7E6E6"/>
            <w:noWrap/>
            <w:vAlign w:val="center"/>
            <w:hideMark/>
          </w:tcPr>
          <w:p w14:paraId="65B2BB28"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87,5%</w:t>
            </w:r>
            <w:proofErr w:type="gramEnd"/>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DBFA"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85,7%</w:t>
            </w:r>
            <w:proofErr w:type="gramEnd"/>
          </w:p>
        </w:tc>
        <w:tc>
          <w:tcPr>
            <w:tcW w:w="605" w:type="dxa"/>
            <w:tcBorders>
              <w:top w:val="single" w:sz="4" w:space="0" w:color="auto"/>
              <w:left w:val="nil"/>
              <w:bottom w:val="single" w:sz="4" w:space="0" w:color="auto"/>
              <w:right w:val="nil"/>
            </w:tcBorders>
            <w:shd w:val="clear" w:color="000000" w:fill="E7E6E6"/>
            <w:noWrap/>
            <w:vAlign w:val="center"/>
            <w:hideMark/>
          </w:tcPr>
          <w:p w14:paraId="127DD59F"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81,5%</w:t>
            </w:r>
            <w:proofErr w:type="gramEnd"/>
          </w:p>
        </w:tc>
        <w:tc>
          <w:tcPr>
            <w:tcW w:w="605" w:type="dxa"/>
            <w:tcBorders>
              <w:top w:val="single" w:sz="4" w:space="0" w:color="auto"/>
              <w:left w:val="single" w:sz="4" w:space="0" w:color="auto"/>
              <w:bottom w:val="single" w:sz="4" w:space="0" w:color="auto"/>
              <w:right w:val="nil"/>
            </w:tcBorders>
            <w:shd w:val="clear" w:color="auto" w:fill="auto"/>
            <w:noWrap/>
            <w:vAlign w:val="center"/>
            <w:hideMark/>
          </w:tcPr>
          <w:p w14:paraId="0078F966"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91,2%</w:t>
            </w:r>
            <w:proofErr w:type="gramEnd"/>
          </w:p>
        </w:tc>
        <w:tc>
          <w:tcPr>
            <w:tcW w:w="60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C048038"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92,9%</w:t>
            </w:r>
            <w:proofErr w:type="gramEnd"/>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14:paraId="13B7A6BC"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93,6%</w:t>
            </w:r>
            <w:proofErr w:type="gramEnd"/>
          </w:p>
        </w:tc>
        <w:tc>
          <w:tcPr>
            <w:tcW w:w="605" w:type="dxa"/>
            <w:tcBorders>
              <w:top w:val="nil"/>
              <w:left w:val="nil"/>
              <w:bottom w:val="single" w:sz="4" w:space="0" w:color="auto"/>
              <w:right w:val="nil"/>
            </w:tcBorders>
            <w:shd w:val="clear" w:color="000000" w:fill="E7E6E6"/>
            <w:noWrap/>
            <w:vAlign w:val="center"/>
            <w:hideMark/>
          </w:tcPr>
          <w:p w14:paraId="078436B1"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96,1%</w:t>
            </w:r>
            <w:proofErr w:type="gramEnd"/>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632E735"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96,7%</w:t>
            </w:r>
            <w:proofErr w:type="gramEnd"/>
          </w:p>
        </w:tc>
        <w:tc>
          <w:tcPr>
            <w:tcW w:w="605" w:type="dxa"/>
            <w:tcBorders>
              <w:top w:val="nil"/>
              <w:left w:val="nil"/>
              <w:bottom w:val="single" w:sz="4" w:space="0" w:color="auto"/>
              <w:right w:val="single" w:sz="8" w:space="0" w:color="auto"/>
            </w:tcBorders>
            <w:shd w:val="clear" w:color="000000" w:fill="E7E6E6"/>
            <w:noWrap/>
            <w:vAlign w:val="center"/>
            <w:hideMark/>
          </w:tcPr>
          <w:p w14:paraId="19DCE454"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97,7%</w:t>
            </w:r>
            <w:proofErr w:type="gramEnd"/>
          </w:p>
        </w:tc>
      </w:tr>
      <w:tr w:rsidR="0004350D" w:rsidRPr="002009D4" w14:paraId="39144438" w14:textId="77777777" w:rsidTr="0088107A">
        <w:trPr>
          <w:trHeight w:val="393"/>
        </w:trPr>
        <w:tc>
          <w:tcPr>
            <w:tcW w:w="3185" w:type="dxa"/>
            <w:tcBorders>
              <w:top w:val="nil"/>
              <w:left w:val="single" w:sz="8" w:space="0" w:color="auto"/>
              <w:bottom w:val="single" w:sz="4" w:space="0" w:color="auto"/>
              <w:right w:val="nil"/>
            </w:tcBorders>
            <w:shd w:val="clear" w:color="auto" w:fill="auto"/>
            <w:noWrap/>
            <w:vAlign w:val="center"/>
            <w:hideMark/>
          </w:tcPr>
          <w:p w14:paraId="322C7442" w14:textId="77777777" w:rsidR="0004350D" w:rsidRPr="002009D4" w:rsidRDefault="0004350D" w:rsidP="0088107A">
            <w:pPr>
              <w:ind w:firstLineChars="100" w:firstLine="160"/>
              <w:rPr>
                <w:color w:val="000000"/>
                <w:sz w:val="16"/>
                <w:szCs w:val="16"/>
              </w:rPr>
            </w:pPr>
            <w:r w:rsidRPr="002009D4">
              <w:rPr>
                <w:color w:val="000000"/>
                <w:sz w:val="16"/>
                <w:szCs w:val="16"/>
              </w:rPr>
              <w:t xml:space="preserve">4. Nestátní neziskové organizace </w:t>
            </w:r>
          </w:p>
        </w:tc>
        <w:tc>
          <w:tcPr>
            <w:tcW w:w="605" w:type="dxa"/>
            <w:tcBorders>
              <w:top w:val="nil"/>
              <w:left w:val="double" w:sz="6" w:space="0" w:color="auto"/>
              <w:bottom w:val="single" w:sz="4" w:space="0" w:color="auto"/>
              <w:right w:val="nil"/>
            </w:tcBorders>
            <w:shd w:val="clear" w:color="000000" w:fill="E7E6E6"/>
            <w:noWrap/>
            <w:vAlign w:val="center"/>
            <w:hideMark/>
          </w:tcPr>
          <w:p w14:paraId="6E74D72C"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33,3%</w:t>
            </w:r>
            <w:proofErr w:type="gramEnd"/>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36FB2F7"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46,4%</w:t>
            </w:r>
            <w:proofErr w:type="gramEnd"/>
          </w:p>
        </w:tc>
        <w:tc>
          <w:tcPr>
            <w:tcW w:w="605" w:type="dxa"/>
            <w:tcBorders>
              <w:top w:val="nil"/>
              <w:left w:val="nil"/>
              <w:bottom w:val="single" w:sz="4" w:space="0" w:color="auto"/>
              <w:right w:val="nil"/>
            </w:tcBorders>
            <w:shd w:val="clear" w:color="000000" w:fill="E7E6E6"/>
            <w:noWrap/>
            <w:vAlign w:val="center"/>
            <w:hideMark/>
          </w:tcPr>
          <w:p w14:paraId="3F316A7F"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55,6%</w:t>
            </w:r>
            <w:proofErr w:type="gramEnd"/>
          </w:p>
        </w:tc>
        <w:tc>
          <w:tcPr>
            <w:tcW w:w="605" w:type="dxa"/>
            <w:tcBorders>
              <w:top w:val="nil"/>
              <w:left w:val="single" w:sz="4" w:space="0" w:color="auto"/>
              <w:bottom w:val="single" w:sz="4" w:space="0" w:color="auto"/>
              <w:right w:val="nil"/>
            </w:tcBorders>
            <w:shd w:val="clear" w:color="auto" w:fill="auto"/>
            <w:noWrap/>
            <w:vAlign w:val="center"/>
            <w:hideMark/>
          </w:tcPr>
          <w:p w14:paraId="65CF6FE3"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32,0%</w:t>
            </w:r>
            <w:proofErr w:type="gramEnd"/>
          </w:p>
        </w:tc>
        <w:tc>
          <w:tcPr>
            <w:tcW w:w="605" w:type="dxa"/>
            <w:tcBorders>
              <w:top w:val="nil"/>
              <w:left w:val="single" w:sz="4" w:space="0" w:color="auto"/>
              <w:bottom w:val="single" w:sz="4" w:space="0" w:color="auto"/>
              <w:right w:val="single" w:sz="4" w:space="0" w:color="auto"/>
            </w:tcBorders>
            <w:shd w:val="clear" w:color="000000" w:fill="E7E6E6"/>
            <w:noWrap/>
            <w:vAlign w:val="center"/>
            <w:hideMark/>
          </w:tcPr>
          <w:p w14:paraId="62044AED"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37,7%</w:t>
            </w:r>
            <w:proofErr w:type="gramEnd"/>
          </w:p>
        </w:tc>
        <w:tc>
          <w:tcPr>
            <w:tcW w:w="605" w:type="dxa"/>
            <w:tcBorders>
              <w:top w:val="nil"/>
              <w:left w:val="nil"/>
              <w:bottom w:val="single" w:sz="4" w:space="0" w:color="auto"/>
              <w:right w:val="single" w:sz="4" w:space="0" w:color="auto"/>
            </w:tcBorders>
            <w:shd w:val="clear" w:color="auto" w:fill="auto"/>
            <w:noWrap/>
            <w:vAlign w:val="center"/>
            <w:hideMark/>
          </w:tcPr>
          <w:p w14:paraId="59BB62C7"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43,6%</w:t>
            </w:r>
            <w:proofErr w:type="gramEnd"/>
          </w:p>
        </w:tc>
        <w:tc>
          <w:tcPr>
            <w:tcW w:w="605" w:type="dxa"/>
            <w:tcBorders>
              <w:top w:val="nil"/>
              <w:left w:val="nil"/>
              <w:bottom w:val="single" w:sz="4" w:space="0" w:color="auto"/>
              <w:right w:val="nil"/>
            </w:tcBorders>
            <w:shd w:val="clear" w:color="000000" w:fill="E7E6E6"/>
            <w:noWrap/>
            <w:vAlign w:val="center"/>
            <w:hideMark/>
          </w:tcPr>
          <w:p w14:paraId="04C94FBA"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19,9%</w:t>
            </w:r>
            <w:proofErr w:type="gramEnd"/>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A044778"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24,6%</w:t>
            </w:r>
            <w:proofErr w:type="gramEnd"/>
          </w:p>
        </w:tc>
        <w:tc>
          <w:tcPr>
            <w:tcW w:w="605" w:type="dxa"/>
            <w:tcBorders>
              <w:top w:val="nil"/>
              <w:left w:val="nil"/>
              <w:bottom w:val="single" w:sz="4" w:space="0" w:color="auto"/>
              <w:right w:val="single" w:sz="8" w:space="0" w:color="auto"/>
            </w:tcBorders>
            <w:shd w:val="clear" w:color="000000" w:fill="E7E6E6"/>
            <w:noWrap/>
            <w:vAlign w:val="center"/>
            <w:hideMark/>
          </w:tcPr>
          <w:p w14:paraId="5136A993"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27,6%</w:t>
            </w:r>
            <w:proofErr w:type="gramEnd"/>
          </w:p>
        </w:tc>
      </w:tr>
      <w:tr w:rsidR="0004350D" w:rsidRPr="002009D4" w14:paraId="25C7E344" w14:textId="77777777" w:rsidTr="0088107A">
        <w:trPr>
          <w:trHeight w:val="393"/>
        </w:trPr>
        <w:tc>
          <w:tcPr>
            <w:tcW w:w="3185" w:type="dxa"/>
            <w:tcBorders>
              <w:top w:val="nil"/>
              <w:left w:val="single" w:sz="8" w:space="0" w:color="auto"/>
              <w:bottom w:val="single" w:sz="4" w:space="0" w:color="auto"/>
              <w:right w:val="nil"/>
            </w:tcBorders>
            <w:shd w:val="clear" w:color="auto" w:fill="auto"/>
            <w:noWrap/>
            <w:vAlign w:val="center"/>
            <w:hideMark/>
          </w:tcPr>
          <w:p w14:paraId="5989EDB0" w14:textId="77777777" w:rsidR="0004350D" w:rsidRPr="002009D4" w:rsidRDefault="0004350D" w:rsidP="0088107A">
            <w:pPr>
              <w:ind w:firstLineChars="100" w:firstLine="160"/>
              <w:rPr>
                <w:color w:val="000000"/>
                <w:sz w:val="16"/>
                <w:szCs w:val="16"/>
              </w:rPr>
            </w:pPr>
            <w:r w:rsidRPr="002009D4">
              <w:rPr>
                <w:color w:val="000000"/>
                <w:sz w:val="16"/>
                <w:szCs w:val="16"/>
              </w:rPr>
              <w:t xml:space="preserve">5. Orgán sociálně právní ochrany dětí </w:t>
            </w:r>
          </w:p>
        </w:tc>
        <w:tc>
          <w:tcPr>
            <w:tcW w:w="605" w:type="dxa"/>
            <w:tcBorders>
              <w:top w:val="single" w:sz="4" w:space="0" w:color="auto"/>
              <w:left w:val="double" w:sz="6" w:space="0" w:color="auto"/>
              <w:bottom w:val="single" w:sz="4" w:space="0" w:color="auto"/>
              <w:right w:val="nil"/>
            </w:tcBorders>
            <w:shd w:val="clear" w:color="000000" w:fill="E7E6E6"/>
            <w:noWrap/>
            <w:vAlign w:val="center"/>
            <w:hideMark/>
          </w:tcPr>
          <w:p w14:paraId="1B704E82"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62,5%</w:t>
            </w:r>
            <w:proofErr w:type="gramEnd"/>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09556"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67,9%</w:t>
            </w:r>
            <w:proofErr w:type="gramEnd"/>
          </w:p>
        </w:tc>
        <w:tc>
          <w:tcPr>
            <w:tcW w:w="605" w:type="dxa"/>
            <w:tcBorders>
              <w:top w:val="single" w:sz="4" w:space="0" w:color="auto"/>
              <w:left w:val="nil"/>
              <w:bottom w:val="single" w:sz="4" w:space="0" w:color="auto"/>
              <w:right w:val="nil"/>
            </w:tcBorders>
            <w:shd w:val="clear" w:color="000000" w:fill="E7E6E6"/>
            <w:noWrap/>
            <w:vAlign w:val="center"/>
            <w:hideMark/>
          </w:tcPr>
          <w:p w14:paraId="65EDE25A"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59,3%</w:t>
            </w:r>
            <w:proofErr w:type="gramEnd"/>
          </w:p>
        </w:tc>
        <w:tc>
          <w:tcPr>
            <w:tcW w:w="605" w:type="dxa"/>
            <w:tcBorders>
              <w:top w:val="nil"/>
              <w:left w:val="single" w:sz="4" w:space="0" w:color="auto"/>
              <w:bottom w:val="single" w:sz="4" w:space="0" w:color="auto"/>
              <w:right w:val="nil"/>
            </w:tcBorders>
            <w:shd w:val="clear" w:color="auto" w:fill="auto"/>
            <w:noWrap/>
            <w:vAlign w:val="center"/>
            <w:hideMark/>
          </w:tcPr>
          <w:p w14:paraId="721175ED"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43,7%</w:t>
            </w:r>
            <w:proofErr w:type="gramEnd"/>
          </w:p>
        </w:tc>
        <w:tc>
          <w:tcPr>
            <w:tcW w:w="60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2E60022"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49,0%</w:t>
            </w:r>
            <w:proofErr w:type="gramEnd"/>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14:paraId="6C9FD5B7" w14:textId="77777777"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proofErr w:type="gramStart"/>
            <w:r w:rsidRPr="002009D4">
              <w:rPr>
                <w:rFonts w:asciiTheme="minorHAnsi" w:hAnsiTheme="minorHAnsi" w:cstheme="minorHAnsi"/>
                <w:color w:val="C00000"/>
                <w:sz w:val="20"/>
                <w:szCs w:val="20"/>
                <w:vertAlign w:val="superscript"/>
              </w:rPr>
              <w:t>52,2%</w:t>
            </w:r>
            <w:proofErr w:type="gramEnd"/>
          </w:p>
        </w:tc>
        <w:tc>
          <w:tcPr>
            <w:tcW w:w="605" w:type="dxa"/>
            <w:tcBorders>
              <w:top w:val="nil"/>
              <w:left w:val="nil"/>
              <w:bottom w:val="single" w:sz="4" w:space="0" w:color="auto"/>
              <w:right w:val="nil"/>
            </w:tcBorders>
            <w:shd w:val="clear" w:color="000000" w:fill="E7E6E6"/>
            <w:noWrap/>
            <w:vAlign w:val="center"/>
            <w:hideMark/>
          </w:tcPr>
          <w:p w14:paraId="4AD6C49E"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41,7%</w:t>
            </w:r>
            <w:proofErr w:type="gramEnd"/>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C41B40C"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51,1%</w:t>
            </w:r>
            <w:proofErr w:type="gramEnd"/>
          </w:p>
        </w:tc>
        <w:tc>
          <w:tcPr>
            <w:tcW w:w="605" w:type="dxa"/>
            <w:tcBorders>
              <w:top w:val="nil"/>
              <w:left w:val="nil"/>
              <w:bottom w:val="single" w:sz="4" w:space="0" w:color="auto"/>
              <w:right w:val="single" w:sz="8" w:space="0" w:color="auto"/>
            </w:tcBorders>
            <w:shd w:val="clear" w:color="000000" w:fill="E7E6E6"/>
            <w:noWrap/>
            <w:vAlign w:val="center"/>
            <w:hideMark/>
          </w:tcPr>
          <w:p w14:paraId="6FA4F13F"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54,2%</w:t>
            </w:r>
            <w:proofErr w:type="gramEnd"/>
          </w:p>
        </w:tc>
      </w:tr>
      <w:tr w:rsidR="0004350D" w:rsidRPr="002009D4" w14:paraId="03865144" w14:textId="77777777" w:rsidTr="0088107A">
        <w:trPr>
          <w:trHeight w:val="393"/>
        </w:trPr>
        <w:tc>
          <w:tcPr>
            <w:tcW w:w="3185" w:type="dxa"/>
            <w:tcBorders>
              <w:top w:val="nil"/>
              <w:left w:val="single" w:sz="8" w:space="0" w:color="auto"/>
              <w:bottom w:val="single" w:sz="8" w:space="0" w:color="auto"/>
              <w:right w:val="nil"/>
            </w:tcBorders>
            <w:shd w:val="clear" w:color="auto" w:fill="auto"/>
            <w:vAlign w:val="center"/>
            <w:hideMark/>
          </w:tcPr>
          <w:p w14:paraId="00667868" w14:textId="77777777" w:rsidR="0004350D" w:rsidRPr="002009D4" w:rsidRDefault="0004350D" w:rsidP="0088107A">
            <w:pPr>
              <w:ind w:firstLineChars="100" w:firstLine="160"/>
              <w:rPr>
                <w:color w:val="000000"/>
                <w:sz w:val="16"/>
                <w:szCs w:val="16"/>
              </w:rPr>
            </w:pPr>
            <w:r w:rsidRPr="002009D4">
              <w:rPr>
                <w:color w:val="000000"/>
                <w:sz w:val="16"/>
                <w:szCs w:val="16"/>
              </w:rPr>
              <w:t xml:space="preserve">6. Žádné z uvedených </w:t>
            </w:r>
          </w:p>
        </w:tc>
        <w:tc>
          <w:tcPr>
            <w:tcW w:w="605" w:type="dxa"/>
            <w:tcBorders>
              <w:top w:val="nil"/>
              <w:left w:val="double" w:sz="6" w:space="0" w:color="auto"/>
              <w:bottom w:val="single" w:sz="8" w:space="0" w:color="auto"/>
              <w:right w:val="nil"/>
            </w:tcBorders>
            <w:shd w:val="clear" w:color="000000" w:fill="E7E6E6"/>
            <w:noWrap/>
            <w:vAlign w:val="center"/>
            <w:hideMark/>
          </w:tcPr>
          <w:p w14:paraId="7625D2F1"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4,2%</w:t>
            </w:r>
            <w:proofErr w:type="gramEnd"/>
          </w:p>
        </w:tc>
        <w:tc>
          <w:tcPr>
            <w:tcW w:w="605" w:type="dxa"/>
            <w:tcBorders>
              <w:top w:val="nil"/>
              <w:left w:val="single" w:sz="4" w:space="0" w:color="auto"/>
              <w:bottom w:val="single" w:sz="8" w:space="0" w:color="auto"/>
              <w:right w:val="single" w:sz="4" w:space="0" w:color="auto"/>
            </w:tcBorders>
            <w:shd w:val="clear" w:color="auto" w:fill="auto"/>
            <w:noWrap/>
            <w:vAlign w:val="center"/>
            <w:hideMark/>
          </w:tcPr>
          <w:p w14:paraId="241A6B5A"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3,6%</w:t>
            </w:r>
            <w:proofErr w:type="gramEnd"/>
          </w:p>
        </w:tc>
        <w:tc>
          <w:tcPr>
            <w:tcW w:w="605" w:type="dxa"/>
            <w:tcBorders>
              <w:top w:val="nil"/>
              <w:left w:val="nil"/>
              <w:bottom w:val="single" w:sz="8" w:space="0" w:color="auto"/>
              <w:right w:val="nil"/>
            </w:tcBorders>
            <w:shd w:val="clear" w:color="000000" w:fill="E7E6E6"/>
            <w:noWrap/>
            <w:vAlign w:val="center"/>
            <w:hideMark/>
          </w:tcPr>
          <w:p w14:paraId="2495310A"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3,7%</w:t>
            </w:r>
            <w:proofErr w:type="gramEnd"/>
          </w:p>
        </w:tc>
        <w:tc>
          <w:tcPr>
            <w:tcW w:w="605" w:type="dxa"/>
            <w:tcBorders>
              <w:top w:val="nil"/>
              <w:left w:val="single" w:sz="4" w:space="0" w:color="auto"/>
              <w:bottom w:val="single" w:sz="8" w:space="0" w:color="auto"/>
              <w:right w:val="nil"/>
            </w:tcBorders>
            <w:shd w:val="clear" w:color="auto" w:fill="auto"/>
            <w:noWrap/>
            <w:vAlign w:val="center"/>
            <w:hideMark/>
          </w:tcPr>
          <w:p w14:paraId="0A872234"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4,5%</w:t>
            </w:r>
            <w:proofErr w:type="gramEnd"/>
          </w:p>
        </w:tc>
        <w:tc>
          <w:tcPr>
            <w:tcW w:w="605" w:type="dxa"/>
            <w:tcBorders>
              <w:top w:val="nil"/>
              <w:left w:val="single" w:sz="4" w:space="0" w:color="auto"/>
              <w:bottom w:val="single" w:sz="8" w:space="0" w:color="auto"/>
              <w:right w:val="single" w:sz="4" w:space="0" w:color="auto"/>
            </w:tcBorders>
            <w:shd w:val="clear" w:color="000000" w:fill="E7E6E6"/>
            <w:noWrap/>
            <w:vAlign w:val="center"/>
            <w:hideMark/>
          </w:tcPr>
          <w:p w14:paraId="7D37E8FF"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3,4%</w:t>
            </w:r>
            <w:proofErr w:type="gramEnd"/>
          </w:p>
        </w:tc>
        <w:tc>
          <w:tcPr>
            <w:tcW w:w="605" w:type="dxa"/>
            <w:tcBorders>
              <w:top w:val="nil"/>
              <w:left w:val="nil"/>
              <w:bottom w:val="single" w:sz="8" w:space="0" w:color="auto"/>
              <w:right w:val="single" w:sz="4" w:space="0" w:color="auto"/>
            </w:tcBorders>
            <w:shd w:val="clear" w:color="auto" w:fill="auto"/>
            <w:noWrap/>
            <w:vAlign w:val="center"/>
            <w:hideMark/>
          </w:tcPr>
          <w:p w14:paraId="64F2831C"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2,2%</w:t>
            </w:r>
            <w:proofErr w:type="gramEnd"/>
          </w:p>
        </w:tc>
        <w:tc>
          <w:tcPr>
            <w:tcW w:w="605" w:type="dxa"/>
            <w:tcBorders>
              <w:top w:val="nil"/>
              <w:left w:val="nil"/>
              <w:bottom w:val="single" w:sz="8" w:space="0" w:color="auto"/>
              <w:right w:val="nil"/>
            </w:tcBorders>
            <w:shd w:val="clear" w:color="000000" w:fill="E7E6E6"/>
            <w:noWrap/>
            <w:vAlign w:val="center"/>
            <w:hideMark/>
          </w:tcPr>
          <w:p w14:paraId="469CA868"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2,1%</w:t>
            </w:r>
            <w:proofErr w:type="gramEnd"/>
          </w:p>
        </w:tc>
        <w:tc>
          <w:tcPr>
            <w:tcW w:w="605" w:type="dxa"/>
            <w:tcBorders>
              <w:top w:val="nil"/>
              <w:left w:val="single" w:sz="4" w:space="0" w:color="auto"/>
              <w:bottom w:val="single" w:sz="8" w:space="0" w:color="auto"/>
              <w:right w:val="single" w:sz="4" w:space="0" w:color="auto"/>
            </w:tcBorders>
            <w:shd w:val="clear" w:color="auto" w:fill="auto"/>
            <w:noWrap/>
            <w:vAlign w:val="center"/>
            <w:hideMark/>
          </w:tcPr>
          <w:p w14:paraId="02F57274"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1,8%</w:t>
            </w:r>
            <w:proofErr w:type="gramEnd"/>
          </w:p>
        </w:tc>
        <w:tc>
          <w:tcPr>
            <w:tcW w:w="605" w:type="dxa"/>
            <w:tcBorders>
              <w:top w:val="nil"/>
              <w:left w:val="nil"/>
              <w:bottom w:val="single" w:sz="8" w:space="0" w:color="auto"/>
              <w:right w:val="single" w:sz="8" w:space="0" w:color="auto"/>
            </w:tcBorders>
            <w:shd w:val="clear" w:color="000000" w:fill="E7E6E6"/>
            <w:noWrap/>
            <w:vAlign w:val="center"/>
            <w:hideMark/>
          </w:tcPr>
          <w:p w14:paraId="1D34895C" w14:textId="77777777"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proofErr w:type="gramStart"/>
            <w:r w:rsidRPr="002009D4">
              <w:rPr>
                <w:rFonts w:asciiTheme="minorHAnsi" w:hAnsiTheme="minorHAnsi" w:cstheme="minorHAnsi"/>
                <w:color w:val="000000"/>
                <w:sz w:val="20"/>
                <w:szCs w:val="20"/>
                <w:vertAlign w:val="superscript"/>
              </w:rPr>
              <w:t>1,1%</w:t>
            </w:r>
            <w:proofErr w:type="gramEnd"/>
          </w:p>
        </w:tc>
      </w:tr>
    </w:tbl>
    <w:p w14:paraId="52E842B8" w14:textId="77777777" w:rsidR="0004350D" w:rsidRPr="002009D4" w:rsidRDefault="0004350D" w:rsidP="0004350D">
      <w:pPr>
        <w:ind w:left="142"/>
        <w:rPr>
          <w:sz w:val="20"/>
          <w:szCs w:val="20"/>
        </w:rPr>
      </w:pPr>
    </w:p>
    <w:p w14:paraId="33545C58" w14:textId="77777777" w:rsidR="0004350D" w:rsidRPr="002009D4" w:rsidRDefault="0004350D" w:rsidP="0004350D">
      <w:pPr>
        <w:ind w:left="142"/>
        <w:rPr>
          <w:sz w:val="20"/>
          <w:szCs w:val="20"/>
        </w:rPr>
      </w:pPr>
      <w:r w:rsidRPr="002009D4">
        <w:rPr>
          <w:sz w:val="20"/>
          <w:szCs w:val="20"/>
        </w:rPr>
        <w:t xml:space="preserve">Pozn.: </w:t>
      </w:r>
    </w:p>
    <w:p w14:paraId="46676B18" w14:textId="77777777" w:rsidR="0004350D" w:rsidRPr="002009D4" w:rsidRDefault="0004350D" w:rsidP="0004350D">
      <w:pPr>
        <w:rPr>
          <w:sz w:val="20"/>
          <w:szCs w:val="20"/>
        </w:rPr>
      </w:pPr>
      <w:r w:rsidRPr="002009D4">
        <w:rPr>
          <w:sz w:val="20"/>
          <w:szCs w:val="20"/>
          <w:vertAlign w:val="superscript"/>
        </w:rPr>
        <w:t>1)</w:t>
      </w:r>
      <w:r w:rsidRPr="002009D4">
        <w:rPr>
          <w:sz w:val="20"/>
          <w:szCs w:val="20"/>
        </w:rPr>
        <w:t xml:space="preserve"> Podíl škol z celkového počtu MŠ, které dotazník vyplnily </w:t>
      </w:r>
    </w:p>
    <w:p w14:paraId="08844A5E" w14:textId="77777777" w:rsidR="0004350D" w:rsidRPr="002009D4" w:rsidRDefault="0004350D" w:rsidP="0004350D">
      <w:pPr>
        <w:ind w:left="142"/>
        <w:rPr>
          <w:sz w:val="20"/>
          <w:szCs w:val="20"/>
        </w:rPr>
      </w:pPr>
    </w:p>
    <w:p w14:paraId="5625B909" w14:textId="77777777" w:rsidR="0004350D" w:rsidRPr="002009D4" w:rsidRDefault="0004350D" w:rsidP="0004350D">
      <w:pPr>
        <w:spacing w:after="160" w:line="259" w:lineRule="auto"/>
        <w:rPr>
          <w:sz w:val="24"/>
        </w:rPr>
      </w:pPr>
      <w:r w:rsidRPr="002009D4">
        <w:rPr>
          <w:sz w:val="24"/>
        </w:rPr>
        <w:br w:type="page"/>
      </w:r>
    </w:p>
    <w:p w14:paraId="003873A7" w14:textId="77777777" w:rsidR="0004350D" w:rsidRPr="00EE66B1" w:rsidRDefault="0004350D" w:rsidP="00EE66B1">
      <w:pPr>
        <w:spacing w:before="0" w:after="0" w:line="240" w:lineRule="auto"/>
        <w:rPr>
          <w:szCs w:val="22"/>
        </w:rPr>
      </w:pPr>
      <w:r w:rsidRPr="00EE66B1">
        <w:rPr>
          <w:szCs w:val="22"/>
        </w:rPr>
        <w:t>TABULKA Č. 6 Hodnocení kvality spolupráce v rámci využívání školních a školských odborných služeb nebo služeb jiného subjektu podílejícího se na vzdělávání</w:t>
      </w:r>
    </w:p>
    <w:tbl>
      <w:tblPr>
        <w:tblW w:w="8611" w:type="dxa"/>
        <w:tblInd w:w="60" w:type="dxa"/>
        <w:tblCellMar>
          <w:left w:w="70" w:type="dxa"/>
          <w:right w:w="70" w:type="dxa"/>
        </w:tblCellMar>
        <w:tblLook w:val="04A0" w:firstRow="1" w:lastRow="0" w:firstColumn="1" w:lastColumn="0" w:noHBand="0" w:noVBand="1"/>
      </w:tblPr>
      <w:tblGrid>
        <w:gridCol w:w="2137"/>
        <w:gridCol w:w="567"/>
        <w:gridCol w:w="567"/>
        <w:gridCol w:w="567"/>
        <w:gridCol w:w="567"/>
        <w:gridCol w:w="567"/>
        <w:gridCol w:w="579"/>
        <w:gridCol w:w="1020"/>
        <w:gridCol w:w="1020"/>
        <w:gridCol w:w="1020"/>
      </w:tblGrid>
      <w:tr w:rsidR="0004350D" w:rsidRPr="002009D4" w14:paraId="30AD4F9B" w14:textId="77777777" w:rsidTr="0088107A">
        <w:trPr>
          <w:trHeight w:val="1035"/>
        </w:trPr>
        <w:tc>
          <w:tcPr>
            <w:tcW w:w="2137" w:type="dxa"/>
            <w:vMerge w:val="restart"/>
            <w:tcBorders>
              <w:top w:val="single" w:sz="8" w:space="0" w:color="auto"/>
              <w:left w:val="single" w:sz="8" w:space="0" w:color="auto"/>
              <w:bottom w:val="double" w:sz="6" w:space="0" w:color="000000"/>
              <w:right w:val="nil"/>
            </w:tcBorders>
            <w:shd w:val="clear" w:color="000000" w:fill="1F4E79"/>
            <w:vAlign w:val="center"/>
            <w:hideMark/>
          </w:tcPr>
          <w:p w14:paraId="10B977EE" w14:textId="77777777" w:rsidR="0004350D" w:rsidRPr="002009D4" w:rsidRDefault="0004350D" w:rsidP="0088107A">
            <w:pPr>
              <w:jc w:val="center"/>
              <w:rPr>
                <w:b/>
                <w:bCs/>
                <w:color w:val="FFFFFF"/>
                <w:sz w:val="16"/>
                <w:szCs w:val="16"/>
              </w:rPr>
            </w:pPr>
            <w:r w:rsidRPr="002009D4">
              <w:rPr>
                <w:b/>
                <w:bCs/>
                <w:color w:val="FFFFFF"/>
                <w:sz w:val="16"/>
                <w:szCs w:val="16"/>
              </w:rPr>
              <w:t>TABULKA Č. 6: Hodnocení kvality spolupráce v rámci využívání školních a školských odborných služeb nebo služeb jiného subjektu podílejícího se na vzdělávání</w:t>
            </w:r>
          </w:p>
        </w:tc>
        <w:tc>
          <w:tcPr>
            <w:tcW w:w="3414" w:type="dxa"/>
            <w:gridSpan w:val="6"/>
            <w:tcBorders>
              <w:top w:val="single" w:sz="8" w:space="0" w:color="auto"/>
              <w:left w:val="double" w:sz="6" w:space="0" w:color="FFFFFF"/>
              <w:bottom w:val="single" w:sz="4" w:space="0" w:color="auto"/>
              <w:right w:val="double" w:sz="6" w:space="0" w:color="FFFFFF"/>
            </w:tcBorders>
            <w:shd w:val="clear" w:color="000000" w:fill="1F4E79"/>
            <w:vAlign w:val="center"/>
            <w:hideMark/>
          </w:tcPr>
          <w:p w14:paraId="363AAA06" w14:textId="77777777" w:rsidR="0004350D" w:rsidRPr="002009D4" w:rsidRDefault="0004350D" w:rsidP="0088107A">
            <w:pPr>
              <w:jc w:val="center"/>
              <w:rPr>
                <w:b/>
                <w:bCs/>
                <w:color w:val="FFFFFF"/>
                <w:sz w:val="16"/>
                <w:szCs w:val="16"/>
              </w:rPr>
            </w:pPr>
            <w:r w:rsidRPr="002009D4">
              <w:rPr>
                <w:b/>
                <w:bCs/>
                <w:color w:val="FFFFFF"/>
                <w:sz w:val="16"/>
                <w:szCs w:val="16"/>
              </w:rPr>
              <w:t xml:space="preserve">Průměrné </w:t>
            </w:r>
            <w:proofErr w:type="gramStart"/>
            <w:r w:rsidRPr="002009D4">
              <w:rPr>
                <w:b/>
                <w:bCs/>
                <w:color w:val="FFFFFF"/>
                <w:sz w:val="16"/>
                <w:szCs w:val="16"/>
              </w:rPr>
              <w:t>hodnocení  kvality</w:t>
            </w:r>
            <w:proofErr w:type="gramEnd"/>
            <w:r w:rsidRPr="002009D4">
              <w:rPr>
                <w:b/>
                <w:bCs/>
                <w:color w:val="FFFFFF"/>
                <w:sz w:val="16"/>
                <w:szCs w:val="16"/>
              </w:rPr>
              <w:t xml:space="preserve"> spolupráce 1) 2)</w:t>
            </w:r>
          </w:p>
        </w:tc>
        <w:tc>
          <w:tcPr>
            <w:tcW w:w="3060" w:type="dxa"/>
            <w:gridSpan w:val="3"/>
            <w:tcBorders>
              <w:top w:val="single" w:sz="8" w:space="0" w:color="auto"/>
              <w:left w:val="nil"/>
              <w:bottom w:val="single" w:sz="4" w:space="0" w:color="auto"/>
              <w:right w:val="single" w:sz="8" w:space="0" w:color="000000"/>
            </w:tcBorders>
            <w:shd w:val="clear" w:color="000000" w:fill="1F4E79"/>
            <w:vAlign w:val="center"/>
            <w:hideMark/>
          </w:tcPr>
          <w:p w14:paraId="039971BF" w14:textId="77777777" w:rsidR="0004350D" w:rsidRPr="002009D4" w:rsidRDefault="0004350D" w:rsidP="0088107A">
            <w:pPr>
              <w:jc w:val="center"/>
              <w:rPr>
                <w:b/>
                <w:bCs/>
                <w:color w:val="FFFFFF"/>
                <w:sz w:val="16"/>
                <w:szCs w:val="16"/>
              </w:rPr>
            </w:pPr>
            <w:r w:rsidRPr="002009D4">
              <w:rPr>
                <w:b/>
                <w:bCs/>
                <w:color w:val="FFFFFF"/>
                <w:sz w:val="16"/>
                <w:szCs w:val="16"/>
              </w:rPr>
              <w:t>Rozdíl v hodnocení</w:t>
            </w:r>
            <w:r w:rsidRPr="002009D4">
              <w:rPr>
                <w:b/>
                <w:bCs/>
                <w:color w:val="FFFFFF"/>
                <w:sz w:val="16"/>
                <w:szCs w:val="16"/>
              </w:rPr>
              <w:br/>
            </w:r>
            <w:r w:rsidRPr="002009D4">
              <w:rPr>
                <w:color w:val="FFFFFF"/>
                <w:sz w:val="16"/>
                <w:szCs w:val="16"/>
              </w:rPr>
              <w:t>(průměrné hodnocení v ŠII/III oproti průměrnému hodnocení v ŠI/II)</w:t>
            </w:r>
          </w:p>
        </w:tc>
      </w:tr>
      <w:tr w:rsidR="0004350D" w:rsidRPr="002009D4" w14:paraId="4AAD93A7" w14:textId="77777777" w:rsidTr="0088107A">
        <w:trPr>
          <w:trHeight w:val="372"/>
        </w:trPr>
        <w:tc>
          <w:tcPr>
            <w:tcW w:w="2137" w:type="dxa"/>
            <w:vMerge/>
            <w:tcBorders>
              <w:top w:val="single" w:sz="8" w:space="0" w:color="auto"/>
              <w:left w:val="single" w:sz="8" w:space="0" w:color="auto"/>
              <w:bottom w:val="double" w:sz="6" w:space="0" w:color="000000"/>
              <w:right w:val="nil"/>
            </w:tcBorders>
            <w:vAlign w:val="center"/>
            <w:hideMark/>
          </w:tcPr>
          <w:p w14:paraId="03D3AF06" w14:textId="77777777" w:rsidR="0004350D" w:rsidRPr="002009D4" w:rsidRDefault="0004350D" w:rsidP="0088107A">
            <w:pPr>
              <w:rPr>
                <w:b/>
                <w:bCs/>
                <w:color w:val="FFFFFF"/>
                <w:sz w:val="16"/>
                <w:szCs w:val="16"/>
                <w:vertAlign w:val="superscript"/>
              </w:rPr>
            </w:pPr>
          </w:p>
        </w:tc>
        <w:tc>
          <w:tcPr>
            <w:tcW w:w="1134" w:type="dxa"/>
            <w:gridSpan w:val="2"/>
            <w:tcBorders>
              <w:top w:val="single" w:sz="4" w:space="0" w:color="auto"/>
              <w:left w:val="double" w:sz="6" w:space="0" w:color="auto"/>
              <w:bottom w:val="single" w:sz="4" w:space="0" w:color="auto"/>
              <w:right w:val="nil"/>
            </w:tcBorders>
            <w:shd w:val="clear" w:color="000000" w:fill="D9E2F3"/>
            <w:vAlign w:val="center"/>
            <w:hideMark/>
          </w:tcPr>
          <w:p w14:paraId="6AEE381E" w14:textId="77777777" w:rsidR="0004350D" w:rsidRPr="002009D4" w:rsidRDefault="0004350D" w:rsidP="0088107A">
            <w:pPr>
              <w:jc w:val="center"/>
              <w:rPr>
                <w:b/>
                <w:bCs/>
                <w:color w:val="000000"/>
                <w:sz w:val="16"/>
                <w:szCs w:val="16"/>
              </w:rPr>
            </w:pPr>
            <w:r w:rsidRPr="002009D4">
              <w:rPr>
                <w:b/>
                <w:bCs/>
                <w:color w:val="000000"/>
                <w:sz w:val="16"/>
                <w:szCs w:val="16"/>
              </w:rPr>
              <w:t>v rámci ORP</w:t>
            </w:r>
          </w:p>
        </w:tc>
        <w:tc>
          <w:tcPr>
            <w:tcW w:w="1134" w:type="dxa"/>
            <w:gridSpan w:val="2"/>
            <w:tcBorders>
              <w:top w:val="single" w:sz="4" w:space="0" w:color="auto"/>
              <w:left w:val="single" w:sz="4" w:space="0" w:color="auto"/>
              <w:bottom w:val="single" w:sz="4" w:space="0" w:color="auto"/>
              <w:right w:val="single" w:sz="4" w:space="0" w:color="000000"/>
            </w:tcBorders>
            <w:shd w:val="clear" w:color="000000" w:fill="BCD6EE"/>
            <w:vAlign w:val="center"/>
            <w:hideMark/>
          </w:tcPr>
          <w:p w14:paraId="4FEBC6EA" w14:textId="77777777" w:rsidR="0004350D" w:rsidRPr="002009D4" w:rsidRDefault="0004350D" w:rsidP="0088107A">
            <w:pPr>
              <w:jc w:val="center"/>
              <w:rPr>
                <w:b/>
                <w:bCs/>
                <w:color w:val="000000"/>
                <w:sz w:val="16"/>
                <w:szCs w:val="16"/>
              </w:rPr>
            </w:pPr>
            <w:r w:rsidRPr="002009D4">
              <w:rPr>
                <w:b/>
                <w:bCs/>
                <w:color w:val="000000"/>
                <w:sz w:val="16"/>
                <w:szCs w:val="16"/>
              </w:rPr>
              <w:t>v rámci kraje</w:t>
            </w:r>
          </w:p>
        </w:tc>
        <w:tc>
          <w:tcPr>
            <w:tcW w:w="1146" w:type="dxa"/>
            <w:gridSpan w:val="2"/>
            <w:tcBorders>
              <w:top w:val="single" w:sz="4" w:space="0" w:color="auto"/>
              <w:left w:val="nil"/>
              <w:bottom w:val="single" w:sz="4" w:space="0" w:color="auto"/>
              <w:right w:val="double" w:sz="6" w:space="0" w:color="000000"/>
            </w:tcBorders>
            <w:shd w:val="clear" w:color="000000" w:fill="8497B0"/>
            <w:vAlign w:val="center"/>
            <w:hideMark/>
          </w:tcPr>
          <w:p w14:paraId="233AEE21" w14:textId="77777777" w:rsidR="0004350D" w:rsidRPr="002009D4" w:rsidRDefault="0004350D" w:rsidP="0088107A">
            <w:pPr>
              <w:jc w:val="center"/>
              <w:rPr>
                <w:b/>
                <w:bCs/>
                <w:color w:val="000000"/>
                <w:sz w:val="16"/>
                <w:szCs w:val="16"/>
              </w:rPr>
            </w:pPr>
            <w:r w:rsidRPr="002009D4">
              <w:rPr>
                <w:b/>
                <w:bCs/>
                <w:color w:val="000000"/>
                <w:sz w:val="16"/>
                <w:szCs w:val="16"/>
              </w:rPr>
              <w:t xml:space="preserve">v rámci ČR </w:t>
            </w:r>
          </w:p>
        </w:tc>
        <w:tc>
          <w:tcPr>
            <w:tcW w:w="1020" w:type="dxa"/>
            <w:vMerge w:val="restart"/>
            <w:tcBorders>
              <w:top w:val="single" w:sz="4" w:space="0" w:color="auto"/>
              <w:left w:val="nil"/>
              <w:bottom w:val="double" w:sz="6" w:space="0" w:color="000000"/>
              <w:right w:val="nil"/>
            </w:tcBorders>
            <w:shd w:val="clear" w:color="000000" w:fill="D9E2F3"/>
            <w:vAlign w:val="center"/>
            <w:hideMark/>
          </w:tcPr>
          <w:p w14:paraId="26CE29C7" w14:textId="77777777" w:rsidR="0004350D" w:rsidRPr="002009D4" w:rsidRDefault="0004350D" w:rsidP="0088107A">
            <w:pPr>
              <w:jc w:val="center"/>
              <w:rPr>
                <w:b/>
                <w:bCs/>
                <w:sz w:val="16"/>
                <w:szCs w:val="16"/>
              </w:rPr>
            </w:pPr>
            <w:r w:rsidRPr="002009D4">
              <w:rPr>
                <w:b/>
                <w:bCs/>
                <w:sz w:val="16"/>
                <w:szCs w:val="16"/>
              </w:rPr>
              <w:t>v rámci ORP</w:t>
            </w:r>
          </w:p>
        </w:tc>
        <w:tc>
          <w:tcPr>
            <w:tcW w:w="1020" w:type="dxa"/>
            <w:vMerge w:val="restart"/>
            <w:tcBorders>
              <w:top w:val="single" w:sz="4" w:space="0" w:color="auto"/>
              <w:left w:val="single" w:sz="4" w:space="0" w:color="auto"/>
              <w:bottom w:val="double" w:sz="6" w:space="0" w:color="000000"/>
              <w:right w:val="single" w:sz="4" w:space="0" w:color="auto"/>
            </w:tcBorders>
            <w:shd w:val="clear" w:color="000000" w:fill="BCD6EE"/>
            <w:vAlign w:val="center"/>
            <w:hideMark/>
          </w:tcPr>
          <w:p w14:paraId="4E257D33" w14:textId="77777777" w:rsidR="0004350D" w:rsidRPr="002009D4" w:rsidRDefault="0004350D" w:rsidP="0088107A">
            <w:pPr>
              <w:jc w:val="center"/>
              <w:rPr>
                <w:b/>
                <w:bCs/>
                <w:color w:val="000000"/>
                <w:sz w:val="16"/>
                <w:szCs w:val="16"/>
              </w:rPr>
            </w:pPr>
            <w:r w:rsidRPr="002009D4">
              <w:rPr>
                <w:b/>
                <w:bCs/>
                <w:color w:val="000000"/>
                <w:sz w:val="16"/>
                <w:szCs w:val="16"/>
              </w:rPr>
              <w:t>v rámci kraje</w:t>
            </w:r>
          </w:p>
        </w:tc>
        <w:tc>
          <w:tcPr>
            <w:tcW w:w="1020" w:type="dxa"/>
            <w:vMerge w:val="restart"/>
            <w:tcBorders>
              <w:top w:val="single" w:sz="4" w:space="0" w:color="auto"/>
              <w:left w:val="nil"/>
              <w:bottom w:val="double" w:sz="6" w:space="0" w:color="000000"/>
              <w:right w:val="single" w:sz="8" w:space="0" w:color="auto"/>
            </w:tcBorders>
            <w:shd w:val="clear" w:color="000000" w:fill="8497B0"/>
            <w:vAlign w:val="center"/>
            <w:hideMark/>
          </w:tcPr>
          <w:p w14:paraId="0F40F96D" w14:textId="77777777" w:rsidR="0004350D" w:rsidRPr="002009D4" w:rsidRDefault="0004350D" w:rsidP="0088107A">
            <w:pPr>
              <w:jc w:val="center"/>
              <w:rPr>
                <w:b/>
                <w:bCs/>
                <w:color w:val="000000"/>
                <w:sz w:val="16"/>
                <w:szCs w:val="16"/>
              </w:rPr>
            </w:pPr>
            <w:r w:rsidRPr="002009D4">
              <w:rPr>
                <w:b/>
                <w:bCs/>
                <w:color w:val="000000"/>
                <w:sz w:val="16"/>
                <w:szCs w:val="16"/>
              </w:rPr>
              <w:t>v rámci</w:t>
            </w:r>
            <w:r w:rsidRPr="002009D4">
              <w:rPr>
                <w:b/>
                <w:bCs/>
                <w:color w:val="000000"/>
                <w:sz w:val="16"/>
                <w:szCs w:val="16"/>
              </w:rPr>
              <w:br/>
              <w:t xml:space="preserve">ČR </w:t>
            </w:r>
          </w:p>
        </w:tc>
      </w:tr>
      <w:tr w:rsidR="0004350D" w:rsidRPr="002009D4" w14:paraId="010BAE94" w14:textId="77777777" w:rsidTr="0088107A">
        <w:trPr>
          <w:trHeight w:val="372"/>
        </w:trPr>
        <w:tc>
          <w:tcPr>
            <w:tcW w:w="2137" w:type="dxa"/>
            <w:vMerge/>
            <w:tcBorders>
              <w:top w:val="single" w:sz="8" w:space="0" w:color="auto"/>
              <w:left w:val="single" w:sz="8" w:space="0" w:color="auto"/>
              <w:bottom w:val="double" w:sz="6" w:space="0" w:color="000000"/>
              <w:right w:val="nil"/>
            </w:tcBorders>
            <w:vAlign w:val="center"/>
            <w:hideMark/>
          </w:tcPr>
          <w:p w14:paraId="00064B55" w14:textId="77777777" w:rsidR="0004350D" w:rsidRPr="002009D4" w:rsidRDefault="0004350D" w:rsidP="0088107A">
            <w:pPr>
              <w:rPr>
                <w:b/>
                <w:bCs/>
                <w:color w:val="FFFFFF"/>
                <w:sz w:val="16"/>
                <w:szCs w:val="16"/>
                <w:vertAlign w:val="superscript"/>
              </w:rPr>
            </w:pPr>
          </w:p>
        </w:tc>
        <w:tc>
          <w:tcPr>
            <w:tcW w:w="567" w:type="dxa"/>
            <w:tcBorders>
              <w:top w:val="nil"/>
              <w:left w:val="double" w:sz="6" w:space="0" w:color="auto"/>
              <w:bottom w:val="double" w:sz="6" w:space="0" w:color="auto"/>
              <w:right w:val="single" w:sz="4" w:space="0" w:color="auto"/>
            </w:tcBorders>
            <w:shd w:val="clear" w:color="000000" w:fill="E7E6E6"/>
            <w:noWrap/>
            <w:vAlign w:val="center"/>
            <w:hideMark/>
          </w:tcPr>
          <w:p w14:paraId="0C84B14E" w14:textId="77777777" w:rsidR="0004350D" w:rsidRPr="002009D4" w:rsidRDefault="0004350D" w:rsidP="0088107A">
            <w:pPr>
              <w:jc w:val="center"/>
              <w:rPr>
                <w:b/>
                <w:bCs/>
                <w:color w:val="000000"/>
                <w:sz w:val="16"/>
                <w:szCs w:val="16"/>
              </w:rPr>
            </w:pPr>
            <w:r w:rsidRPr="002009D4">
              <w:rPr>
                <w:b/>
                <w:bCs/>
                <w:color w:val="000000"/>
                <w:sz w:val="16"/>
                <w:szCs w:val="16"/>
              </w:rPr>
              <w:t>ŠI/II</w:t>
            </w:r>
          </w:p>
        </w:tc>
        <w:tc>
          <w:tcPr>
            <w:tcW w:w="567" w:type="dxa"/>
            <w:tcBorders>
              <w:top w:val="nil"/>
              <w:left w:val="nil"/>
              <w:bottom w:val="double" w:sz="6" w:space="0" w:color="auto"/>
              <w:right w:val="nil"/>
            </w:tcBorders>
            <w:shd w:val="clear" w:color="000000" w:fill="FFFFFF"/>
            <w:noWrap/>
            <w:vAlign w:val="center"/>
            <w:hideMark/>
          </w:tcPr>
          <w:p w14:paraId="5992C45E" w14:textId="77777777" w:rsidR="0004350D" w:rsidRPr="002009D4" w:rsidRDefault="0004350D" w:rsidP="0088107A">
            <w:pPr>
              <w:jc w:val="center"/>
              <w:rPr>
                <w:b/>
                <w:bCs/>
                <w:color w:val="000000"/>
                <w:sz w:val="16"/>
                <w:szCs w:val="16"/>
              </w:rPr>
            </w:pPr>
            <w:r w:rsidRPr="002009D4">
              <w:rPr>
                <w:b/>
                <w:bCs/>
                <w:color w:val="000000"/>
                <w:sz w:val="16"/>
                <w:szCs w:val="16"/>
              </w:rPr>
              <w:t>ŠII/III</w:t>
            </w:r>
          </w:p>
        </w:tc>
        <w:tc>
          <w:tcPr>
            <w:tcW w:w="567" w:type="dxa"/>
            <w:tcBorders>
              <w:top w:val="nil"/>
              <w:left w:val="single" w:sz="4" w:space="0" w:color="auto"/>
              <w:bottom w:val="double" w:sz="6" w:space="0" w:color="auto"/>
              <w:right w:val="single" w:sz="4" w:space="0" w:color="auto"/>
            </w:tcBorders>
            <w:shd w:val="clear" w:color="000000" w:fill="E7E6E6"/>
            <w:noWrap/>
            <w:vAlign w:val="center"/>
            <w:hideMark/>
          </w:tcPr>
          <w:p w14:paraId="6E843922" w14:textId="77777777" w:rsidR="0004350D" w:rsidRPr="002009D4" w:rsidRDefault="0004350D" w:rsidP="0088107A">
            <w:pPr>
              <w:jc w:val="center"/>
              <w:rPr>
                <w:b/>
                <w:bCs/>
                <w:color w:val="000000"/>
                <w:sz w:val="16"/>
                <w:szCs w:val="16"/>
              </w:rPr>
            </w:pPr>
            <w:r w:rsidRPr="002009D4">
              <w:rPr>
                <w:b/>
                <w:bCs/>
                <w:color w:val="000000"/>
                <w:sz w:val="16"/>
                <w:szCs w:val="16"/>
              </w:rPr>
              <w:t>ŠI/II</w:t>
            </w:r>
          </w:p>
        </w:tc>
        <w:tc>
          <w:tcPr>
            <w:tcW w:w="567" w:type="dxa"/>
            <w:tcBorders>
              <w:top w:val="nil"/>
              <w:left w:val="nil"/>
              <w:bottom w:val="double" w:sz="6" w:space="0" w:color="auto"/>
              <w:right w:val="single" w:sz="4" w:space="0" w:color="auto"/>
            </w:tcBorders>
            <w:shd w:val="clear" w:color="000000" w:fill="FFFFFF"/>
            <w:noWrap/>
            <w:vAlign w:val="center"/>
            <w:hideMark/>
          </w:tcPr>
          <w:p w14:paraId="6190C60F" w14:textId="77777777" w:rsidR="0004350D" w:rsidRPr="002009D4" w:rsidRDefault="0004350D" w:rsidP="0088107A">
            <w:pPr>
              <w:jc w:val="center"/>
              <w:rPr>
                <w:b/>
                <w:bCs/>
                <w:color w:val="000000"/>
                <w:sz w:val="16"/>
                <w:szCs w:val="16"/>
              </w:rPr>
            </w:pPr>
            <w:r w:rsidRPr="002009D4">
              <w:rPr>
                <w:b/>
                <w:bCs/>
                <w:color w:val="000000"/>
                <w:sz w:val="16"/>
                <w:szCs w:val="16"/>
              </w:rPr>
              <w:t>ŠII/III</w:t>
            </w:r>
          </w:p>
        </w:tc>
        <w:tc>
          <w:tcPr>
            <w:tcW w:w="567" w:type="dxa"/>
            <w:tcBorders>
              <w:top w:val="nil"/>
              <w:left w:val="nil"/>
              <w:bottom w:val="double" w:sz="6" w:space="0" w:color="auto"/>
              <w:right w:val="single" w:sz="4" w:space="0" w:color="auto"/>
            </w:tcBorders>
            <w:shd w:val="clear" w:color="000000" w:fill="E7E6E6"/>
            <w:noWrap/>
            <w:vAlign w:val="center"/>
            <w:hideMark/>
          </w:tcPr>
          <w:p w14:paraId="0A0B1F45" w14:textId="77777777" w:rsidR="0004350D" w:rsidRPr="002009D4" w:rsidRDefault="0004350D" w:rsidP="0088107A">
            <w:pPr>
              <w:jc w:val="center"/>
              <w:rPr>
                <w:b/>
                <w:bCs/>
                <w:color w:val="000000"/>
                <w:sz w:val="16"/>
                <w:szCs w:val="16"/>
              </w:rPr>
            </w:pPr>
            <w:r w:rsidRPr="002009D4">
              <w:rPr>
                <w:b/>
                <w:bCs/>
                <w:color w:val="000000"/>
                <w:sz w:val="16"/>
                <w:szCs w:val="16"/>
              </w:rPr>
              <w:t>ŠI/II</w:t>
            </w:r>
          </w:p>
        </w:tc>
        <w:tc>
          <w:tcPr>
            <w:tcW w:w="579" w:type="dxa"/>
            <w:tcBorders>
              <w:top w:val="nil"/>
              <w:left w:val="nil"/>
              <w:bottom w:val="double" w:sz="6" w:space="0" w:color="auto"/>
              <w:right w:val="double" w:sz="6" w:space="0" w:color="auto"/>
            </w:tcBorders>
            <w:shd w:val="clear" w:color="000000" w:fill="FFFFFF"/>
            <w:noWrap/>
            <w:vAlign w:val="center"/>
            <w:hideMark/>
          </w:tcPr>
          <w:p w14:paraId="67BB4A2B" w14:textId="77777777" w:rsidR="0004350D" w:rsidRPr="002009D4" w:rsidRDefault="0004350D" w:rsidP="0088107A">
            <w:pPr>
              <w:jc w:val="center"/>
              <w:rPr>
                <w:b/>
                <w:bCs/>
                <w:color w:val="000000"/>
                <w:sz w:val="16"/>
                <w:szCs w:val="16"/>
              </w:rPr>
            </w:pPr>
            <w:r w:rsidRPr="002009D4">
              <w:rPr>
                <w:b/>
                <w:bCs/>
                <w:color w:val="000000"/>
                <w:sz w:val="16"/>
                <w:szCs w:val="16"/>
              </w:rPr>
              <w:t>ŠII/III</w:t>
            </w:r>
          </w:p>
        </w:tc>
        <w:tc>
          <w:tcPr>
            <w:tcW w:w="1020" w:type="dxa"/>
            <w:vMerge/>
            <w:tcBorders>
              <w:top w:val="single" w:sz="4" w:space="0" w:color="auto"/>
              <w:left w:val="nil"/>
              <w:bottom w:val="double" w:sz="6" w:space="0" w:color="000000"/>
              <w:right w:val="nil"/>
            </w:tcBorders>
            <w:vAlign w:val="center"/>
            <w:hideMark/>
          </w:tcPr>
          <w:p w14:paraId="171944FE" w14:textId="77777777" w:rsidR="0004350D" w:rsidRPr="002009D4" w:rsidRDefault="0004350D" w:rsidP="0088107A">
            <w:pPr>
              <w:rPr>
                <w:b/>
                <w:bCs/>
                <w:sz w:val="16"/>
                <w:szCs w:val="16"/>
                <w:vertAlign w:val="superscript"/>
              </w:rPr>
            </w:pPr>
          </w:p>
        </w:tc>
        <w:tc>
          <w:tcPr>
            <w:tcW w:w="1020" w:type="dxa"/>
            <w:vMerge/>
            <w:tcBorders>
              <w:top w:val="single" w:sz="4" w:space="0" w:color="auto"/>
              <w:left w:val="single" w:sz="4" w:space="0" w:color="auto"/>
              <w:bottom w:val="double" w:sz="6" w:space="0" w:color="000000"/>
              <w:right w:val="single" w:sz="4" w:space="0" w:color="auto"/>
            </w:tcBorders>
            <w:vAlign w:val="center"/>
            <w:hideMark/>
          </w:tcPr>
          <w:p w14:paraId="3F7870EE" w14:textId="77777777" w:rsidR="0004350D" w:rsidRPr="002009D4" w:rsidRDefault="0004350D" w:rsidP="0088107A">
            <w:pPr>
              <w:rPr>
                <w:b/>
                <w:bCs/>
                <w:color w:val="000000"/>
                <w:sz w:val="16"/>
                <w:szCs w:val="16"/>
                <w:vertAlign w:val="superscript"/>
              </w:rPr>
            </w:pPr>
          </w:p>
        </w:tc>
        <w:tc>
          <w:tcPr>
            <w:tcW w:w="1020" w:type="dxa"/>
            <w:vMerge/>
            <w:tcBorders>
              <w:top w:val="single" w:sz="4" w:space="0" w:color="auto"/>
              <w:left w:val="nil"/>
              <w:bottom w:val="double" w:sz="6" w:space="0" w:color="000000"/>
              <w:right w:val="single" w:sz="8" w:space="0" w:color="auto"/>
            </w:tcBorders>
            <w:vAlign w:val="center"/>
            <w:hideMark/>
          </w:tcPr>
          <w:p w14:paraId="0A913E32" w14:textId="77777777" w:rsidR="0004350D" w:rsidRPr="002009D4" w:rsidRDefault="0004350D" w:rsidP="0088107A">
            <w:pPr>
              <w:rPr>
                <w:b/>
                <w:bCs/>
                <w:color w:val="000000"/>
                <w:sz w:val="16"/>
                <w:szCs w:val="16"/>
                <w:vertAlign w:val="superscript"/>
              </w:rPr>
            </w:pPr>
          </w:p>
        </w:tc>
      </w:tr>
      <w:tr w:rsidR="0004350D" w:rsidRPr="002009D4" w14:paraId="773E91D4" w14:textId="77777777" w:rsidTr="0088107A">
        <w:trPr>
          <w:trHeight w:val="390"/>
        </w:trPr>
        <w:tc>
          <w:tcPr>
            <w:tcW w:w="2137" w:type="dxa"/>
            <w:tcBorders>
              <w:top w:val="nil"/>
              <w:left w:val="single" w:sz="8" w:space="0" w:color="auto"/>
              <w:bottom w:val="single" w:sz="4" w:space="0" w:color="auto"/>
              <w:right w:val="nil"/>
            </w:tcBorders>
            <w:shd w:val="clear" w:color="auto" w:fill="auto"/>
            <w:vAlign w:val="center"/>
            <w:hideMark/>
          </w:tcPr>
          <w:p w14:paraId="38350FE6" w14:textId="77777777" w:rsidR="0004350D" w:rsidRPr="002009D4" w:rsidRDefault="0004350D" w:rsidP="0088107A">
            <w:pPr>
              <w:ind w:firstLineChars="100" w:firstLine="160"/>
              <w:rPr>
                <w:color w:val="000000"/>
                <w:sz w:val="16"/>
                <w:szCs w:val="16"/>
              </w:rPr>
            </w:pPr>
            <w:r w:rsidRPr="002009D4">
              <w:rPr>
                <w:color w:val="000000"/>
                <w:sz w:val="16"/>
                <w:szCs w:val="16"/>
              </w:rPr>
              <w:t>1. Speciálně pedagogické centrum</w:t>
            </w:r>
          </w:p>
        </w:tc>
        <w:tc>
          <w:tcPr>
            <w:tcW w:w="567" w:type="dxa"/>
            <w:tcBorders>
              <w:top w:val="nil"/>
              <w:left w:val="double" w:sz="6" w:space="0" w:color="auto"/>
              <w:bottom w:val="single" w:sz="4" w:space="0" w:color="auto"/>
              <w:right w:val="nil"/>
            </w:tcBorders>
            <w:shd w:val="clear" w:color="000000" w:fill="E7E6E6"/>
            <w:vAlign w:val="center"/>
            <w:hideMark/>
          </w:tcPr>
          <w:p w14:paraId="66AFC3DE"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1,40</w:t>
            </w:r>
          </w:p>
        </w:tc>
        <w:tc>
          <w:tcPr>
            <w:tcW w:w="567" w:type="dxa"/>
            <w:tcBorders>
              <w:top w:val="double" w:sz="6" w:space="0" w:color="auto"/>
              <w:left w:val="single" w:sz="4" w:space="0" w:color="auto"/>
              <w:bottom w:val="single" w:sz="4" w:space="0" w:color="auto"/>
              <w:right w:val="nil"/>
            </w:tcBorders>
            <w:shd w:val="clear" w:color="000000" w:fill="FFFFFF"/>
            <w:noWrap/>
            <w:vAlign w:val="center"/>
            <w:hideMark/>
          </w:tcPr>
          <w:p w14:paraId="7FFA14BB"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1,26</w:t>
            </w:r>
          </w:p>
        </w:tc>
        <w:tc>
          <w:tcPr>
            <w:tcW w:w="567" w:type="dxa"/>
            <w:tcBorders>
              <w:top w:val="double" w:sz="6" w:space="0" w:color="auto"/>
              <w:left w:val="single" w:sz="4" w:space="0" w:color="auto"/>
              <w:bottom w:val="single" w:sz="4" w:space="0" w:color="auto"/>
              <w:right w:val="nil"/>
            </w:tcBorders>
            <w:shd w:val="clear" w:color="000000" w:fill="E7E6E6"/>
            <w:vAlign w:val="center"/>
            <w:hideMark/>
          </w:tcPr>
          <w:p w14:paraId="37FA3827"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1,55</w:t>
            </w:r>
          </w:p>
        </w:tc>
        <w:tc>
          <w:tcPr>
            <w:tcW w:w="567" w:type="dxa"/>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15491181"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1,45</w:t>
            </w:r>
          </w:p>
        </w:tc>
        <w:tc>
          <w:tcPr>
            <w:tcW w:w="567" w:type="dxa"/>
            <w:tcBorders>
              <w:top w:val="double" w:sz="6" w:space="0" w:color="auto"/>
              <w:left w:val="nil"/>
              <w:bottom w:val="single" w:sz="4" w:space="0" w:color="auto"/>
              <w:right w:val="nil"/>
            </w:tcBorders>
            <w:shd w:val="clear" w:color="000000" w:fill="E7E6E6"/>
            <w:vAlign w:val="center"/>
            <w:hideMark/>
          </w:tcPr>
          <w:p w14:paraId="2F313378"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1,44</w:t>
            </w:r>
          </w:p>
        </w:tc>
        <w:tc>
          <w:tcPr>
            <w:tcW w:w="579" w:type="dxa"/>
            <w:tcBorders>
              <w:top w:val="double" w:sz="6" w:space="0" w:color="auto"/>
              <w:left w:val="single" w:sz="4" w:space="0" w:color="auto"/>
              <w:bottom w:val="single" w:sz="4" w:space="0" w:color="auto"/>
              <w:right w:val="double" w:sz="6" w:space="0" w:color="auto"/>
            </w:tcBorders>
            <w:shd w:val="clear" w:color="000000" w:fill="FFFFFF"/>
            <w:noWrap/>
            <w:vAlign w:val="center"/>
            <w:hideMark/>
          </w:tcPr>
          <w:p w14:paraId="0D903F84"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1,36</w:t>
            </w:r>
          </w:p>
        </w:tc>
        <w:tc>
          <w:tcPr>
            <w:tcW w:w="1020" w:type="dxa"/>
            <w:tcBorders>
              <w:top w:val="nil"/>
              <w:left w:val="nil"/>
              <w:bottom w:val="single" w:sz="4" w:space="0" w:color="auto"/>
              <w:right w:val="nil"/>
            </w:tcBorders>
            <w:shd w:val="clear" w:color="000000" w:fill="E7E6E6"/>
            <w:noWrap/>
            <w:vAlign w:val="center"/>
            <w:hideMark/>
          </w:tcPr>
          <w:p w14:paraId="71E151EA" w14:textId="77777777" w:rsidR="0004350D" w:rsidRPr="002009D4" w:rsidRDefault="0004350D" w:rsidP="0088107A">
            <w:pPr>
              <w:jc w:val="center"/>
              <w:rPr>
                <w:sz w:val="18"/>
                <w:szCs w:val="18"/>
                <w:vertAlign w:val="superscript"/>
              </w:rPr>
            </w:pPr>
            <w:r w:rsidRPr="002009D4">
              <w:rPr>
                <w:sz w:val="18"/>
                <w:szCs w:val="18"/>
                <w:vertAlign w:val="superscript"/>
              </w:rPr>
              <w:t>-0,14</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6C10693A" w14:textId="77777777" w:rsidR="0004350D" w:rsidRPr="002009D4" w:rsidRDefault="0004350D" w:rsidP="0088107A">
            <w:pPr>
              <w:jc w:val="center"/>
              <w:rPr>
                <w:color w:val="000000"/>
                <w:sz w:val="18"/>
                <w:szCs w:val="18"/>
                <w:vertAlign w:val="superscript"/>
              </w:rPr>
            </w:pPr>
            <w:r w:rsidRPr="002009D4">
              <w:rPr>
                <w:color w:val="000000"/>
                <w:sz w:val="18"/>
                <w:szCs w:val="18"/>
                <w:vertAlign w:val="superscript"/>
              </w:rPr>
              <w:t>-0,11</w:t>
            </w:r>
          </w:p>
        </w:tc>
        <w:tc>
          <w:tcPr>
            <w:tcW w:w="1020" w:type="dxa"/>
            <w:tcBorders>
              <w:top w:val="nil"/>
              <w:left w:val="nil"/>
              <w:bottom w:val="single" w:sz="4" w:space="0" w:color="auto"/>
              <w:right w:val="single" w:sz="8" w:space="0" w:color="auto"/>
            </w:tcBorders>
            <w:shd w:val="clear" w:color="000000" w:fill="E7E6E6"/>
            <w:noWrap/>
            <w:vAlign w:val="center"/>
            <w:hideMark/>
          </w:tcPr>
          <w:p w14:paraId="4CA1D393" w14:textId="77777777" w:rsidR="0004350D" w:rsidRPr="002009D4" w:rsidRDefault="0004350D" w:rsidP="0088107A">
            <w:pPr>
              <w:jc w:val="center"/>
              <w:rPr>
                <w:color w:val="000000"/>
                <w:sz w:val="18"/>
                <w:szCs w:val="18"/>
                <w:vertAlign w:val="superscript"/>
              </w:rPr>
            </w:pPr>
            <w:r w:rsidRPr="002009D4">
              <w:rPr>
                <w:color w:val="000000"/>
                <w:sz w:val="18"/>
                <w:szCs w:val="18"/>
                <w:vertAlign w:val="superscript"/>
              </w:rPr>
              <w:t>-0,08</w:t>
            </w:r>
          </w:p>
        </w:tc>
      </w:tr>
      <w:tr w:rsidR="0004350D" w:rsidRPr="002009D4" w14:paraId="1CB97FE0" w14:textId="77777777" w:rsidTr="0088107A">
        <w:trPr>
          <w:trHeight w:val="390"/>
        </w:trPr>
        <w:tc>
          <w:tcPr>
            <w:tcW w:w="2137" w:type="dxa"/>
            <w:tcBorders>
              <w:top w:val="nil"/>
              <w:left w:val="single" w:sz="8" w:space="0" w:color="auto"/>
              <w:bottom w:val="single" w:sz="4" w:space="0" w:color="auto"/>
              <w:right w:val="nil"/>
            </w:tcBorders>
            <w:shd w:val="clear" w:color="auto" w:fill="auto"/>
            <w:noWrap/>
            <w:vAlign w:val="center"/>
            <w:hideMark/>
          </w:tcPr>
          <w:p w14:paraId="366D73A4" w14:textId="77777777" w:rsidR="0004350D" w:rsidRPr="002009D4" w:rsidRDefault="0004350D" w:rsidP="0088107A">
            <w:pPr>
              <w:ind w:firstLineChars="100" w:firstLine="160"/>
              <w:rPr>
                <w:color w:val="000000"/>
                <w:sz w:val="16"/>
                <w:szCs w:val="16"/>
              </w:rPr>
            </w:pPr>
            <w:r w:rsidRPr="002009D4">
              <w:rPr>
                <w:color w:val="000000"/>
                <w:sz w:val="16"/>
                <w:szCs w:val="16"/>
              </w:rPr>
              <w:t xml:space="preserve">2. Středisko výchovné péče </w:t>
            </w:r>
          </w:p>
        </w:tc>
        <w:tc>
          <w:tcPr>
            <w:tcW w:w="567" w:type="dxa"/>
            <w:tcBorders>
              <w:top w:val="nil"/>
              <w:left w:val="double" w:sz="6" w:space="0" w:color="auto"/>
              <w:bottom w:val="single" w:sz="4" w:space="0" w:color="auto"/>
              <w:right w:val="nil"/>
            </w:tcBorders>
            <w:shd w:val="clear" w:color="000000" w:fill="E7E6E6"/>
            <w:vAlign w:val="center"/>
            <w:hideMark/>
          </w:tcPr>
          <w:p w14:paraId="1FFA3DB6"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1,00</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14:paraId="5E1E2E81"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x</w:t>
            </w:r>
          </w:p>
        </w:tc>
        <w:tc>
          <w:tcPr>
            <w:tcW w:w="567" w:type="dxa"/>
            <w:tcBorders>
              <w:top w:val="nil"/>
              <w:left w:val="single" w:sz="4" w:space="0" w:color="auto"/>
              <w:bottom w:val="single" w:sz="4" w:space="0" w:color="auto"/>
              <w:right w:val="nil"/>
            </w:tcBorders>
            <w:shd w:val="clear" w:color="000000" w:fill="E7E6E6"/>
            <w:vAlign w:val="center"/>
            <w:hideMark/>
          </w:tcPr>
          <w:p w14:paraId="46EAFE54"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1,64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2BB2D5"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1,83</w:t>
            </w:r>
          </w:p>
        </w:tc>
        <w:tc>
          <w:tcPr>
            <w:tcW w:w="567" w:type="dxa"/>
            <w:tcBorders>
              <w:top w:val="nil"/>
              <w:left w:val="nil"/>
              <w:bottom w:val="single" w:sz="4" w:space="0" w:color="auto"/>
              <w:right w:val="nil"/>
            </w:tcBorders>
            <w:shd w:val="clear" w:color="000000" w:fill="E7E6E6"/>
            <w:vAlign w:val="center"/>
            <w:hideMark/>
          </w:tcPr>
          <w:p w14:paraId="677878CF"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1,65</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14:paraId="13BF7877"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1,62</w:t>
            </w:r>
          </w:p>
        </w:tc>
        <w:tc>
          <w:tcPr>
            <w:tcW w:w="1020" w:type="dxa"/>
            <w:tcBorders>
              <w:top w:val="single" w:sz="4" w:space="0" w:color="auto"/>
              <w:left w:val="nil"/>
              <w:bottom w:val="single" w:sz="4" w:space="0" w:color="auto"/>
              <w:right w:val="nil"/>
            </w:tcBorders>
            <w:shd w:val="clear" w:color="000000" w:fill="E7E6E6"/>
            <w:noWrap/>
            <w:vAlign w:val="center"/>
            <w:hideMark/>
          </w:tcPr>
          <w:p w14:paraId="337D29D9" w14:textId="77777777" w:rsidR="0004350D" w:rsidRPr="002009D4" w:rsidRDefault="0004350D" w:rsidP="0088107A">
            <w:pPr>
              <w:jc w:val="center"/>
              <w:rPr>
                <w:color w:val="C00000"/>
                <w:sz w:val="18"/>
                <w:szCs w:val="18"/>
                <w:vertAlign w:val="superscript"/>
              </w:rPr>
            </w:pPr>
            <w:r w:rsidRPr="002009D4">
              <w:rPr>
                <w:color w:val="C00000"/>
                <w:sz w:val="18"/>
                <w:szCs w:val="18"/>
                <w:vertAlign w:val="superscript"/>
              </w:rPr>
              <w:t>x</w:t>
            </w:r>
          </w:p>
        </w:tc>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B41A5" w14:textId="77777777" w:rsidR="0004350D" w:rsidRPr="002009D4" w:rsidRDefault="0004350D" w:rsidP="0088107A">
            <w:pPr>
              <w:jc w:val="center"/>
              <w:rPr>
                <w:color w:val="C00000"/>
                <w:sz w:val="18"/>
                <w:szCs w:val="18"/>
                <w:vertAlign w:val="superscript"/>
              </w:rPr>
            </w:pPr>
            <w:r w:rsidRPr="002009D4">
              <w:rPr>
                <w:color w:val="C00000"/>
                <w:sz w:val="18"/>
                <w:szCs w:val="18"/>
                <w:vertAlign w:val="superscript"/>
              </w:rPr>
              <w:t>0,19</w:t>
            </w:r>
          </w:p>
        </w:tc>
        <w:tc>
          <w:tcPr>
            <w:tcW w:w="1020" w:type="dxa"/>
            <w:tcBorders>
              <w:top w:val="nil"/>
              <w:left w:val="nil"/>
              <w:bottom w:val="single" w:sz="4" w:space="0" w:color="auto"/>
              <w:right w:val="single" w:sz="8" w:space="0" w:color="auto"/>
            </w:tcBorders>
            <w:shd w:val="clear" w:color="000000" w:fill="E7E6E6"/>
            <w:noWrap/>
            <w:vAlign w:val="center"/>
            <w:hideMark/>
          </w:tcPr>
          <w:p w14:paraId="21D252A6" w14:textId="77777777" w:rsidR="0004350D" w:rsidRPr="002009D4" w:rsidRDefault="0004350D" w:rsidP="0088107A">
            <w:pPr>
              <w:jc w:val="center"/>
              <w:rPr>
                <w:color w:val="000000"/>
                <w:sz w:val="18"/>
                <w:szCs w:val="18"/>
                <w:vertAlign w:val="superscript"/>
              </w:rPr>
            </w:pPr>
            <w:r w:rsidRPr="002009D4">
              <w:rPr>
                <w:color w:val="000000"/>
                <w:sz w:val="18"/>
                <w:szCs w:val="18"/>
                <w:vertAlign w:val="superscript"/>
              </w:rPr>
              <w:t>-0,03</w:t>
            </w:r>
          </w:p>
        </w:tc>
      </w:tr>
      <w:tr w:rsidR="0004350D" w:rsidRPr="002009D4" w14:paraId="488850D1" w14:textId="77777777" w:rsidTr="0088107A">
        <w:trPr>
          <w:trHeight w:val="390"/>
        </w:trPr>
        <w:tc>
          <w:tcPr>
            <w:tcW w:w="2137" w:type="dxa"/>
            <w:tcBorders>
              <w:top w:val="nil"/>
              <w:left w:val="single" w:sz="8" w:space="0" w:color="auto"/>
              <w:bottom w:val="single" w:sz="4" w:space="0" w:color="auto"/>
              <w:right w:val="nil"/>
            </w:tcBorders>
            <w:shd w:val="clear" w:color="auto" w:fill="auto"/>
            <w:noWrap/>
            <w:vAlign w:val="center"/>
            <w:hideMark/>
          </w:tcPr>
          <w:p w14:paraId="136B787D" w14:textId="77777777" w:rsidR="0004350D" w:rsidRPr="002009D4" w:rsidRDefault="0004350D" w:rsidP="0088107A">
            <w:pPr>
              <w:ind w:firstLineChars="100" w:firstLine="160"/>
              <w:rPr>
                <w:color w:val="000000"/>
                <w:sz w:val="16"/>
                <w:szCs w:val="16"/>
              </w:rPr>
            </w:pPr>
            <w:r w:rsidRPr="002009D4">
              <w:rPr>
                <w:color w:val="000000"/>
                <w:sz w:val="16"/>
                <w:szCs w:val="16"/>
              </w:rPr>
              <w:t xml:space="preserve">3. Pedagogicko-psychologická poradna </w:t>
            </w:r>
          </w:p>
        </w:tc>
        <w:tc>
          <w:tcPr>
            <w:tcW w:w="567" w:type="dxa"/>
            <w:tcBorders>
              <w:top w:val="single" w:sz="4" w:space="0" w:color="auto"/>
              <w:left w:val="double" w:sz="6" w:space="0" w:color="auto"/>
              <w:bottom w:val="single" w:sz="4" w:space="0" w:color="auto"/>
              <w:right w:val="nil"/>
            </w:tcBorders>
            <w:shd w:val="clear" w:color="000000" w:fill="E7E6E6"/>
            <w:vAlign w:val="center"/>
            <w:hideMark/>
          </w:tcPr>
          <w:p w14:paraId="1CFA0B29"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1,54</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14:paraId="3F8ADCC4"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1,45</w:t>
            </w:r>
          </w:p>
        </w:tc>
        <w:tc>
          <w:tcPr>
            <w:tcW w:w="567" w:type="dxa"/>
            <w:tcBorders>
              <w:top w:val="single" w:sz="4" w:space="0" w:color="auto"/>
              <w:left w:val="single" w:sz="4" w:space="0" w:color="auto"/>
              <w:bottom w:val="single" w:sz="4" w:space="0" w:color="auto"/>
              <w:right w:val="nil"/>
            </w:tcBorders>
            <w:shd w:val="clear" w:color="000000" w:fill="E7E6E6"/>
            <w:vAlign w:val="center"/>
            <w:hideMark/>
          </w:tcPr>
          <w:p w14:paraId="4D441FDF"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1,67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879197"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1,52</w:t>
            </w:r>
          </w:p>
        </w:tc>
        <w:tc>
          <w:tcPr>
            <w:tcW w:w="567" w:type="dxa"/>
            <w:tcBorders>
              <w:top w:val="nil"/>
              <w:left w:val="nil"/>
              <w:bottom w:val="single" w:sz="4" w:space="0" w:color="auto"/>
              <w:right w:val="nil"/>
            </w:tcBorders>
            <w:shd w:val="clear" w:color="000000" w:fill="E7E6E6"/>
            <w:vAlign w:val="center"/>
            <w:hideMark/>
          </w:tcPr>
          <w:p w14:paraId="70E9370D"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1,55</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14:paraId="3DF1EED3"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1,44</w:t>
            </w:r>
          </w:p>
        </w:tc>
        <w:tc>
          <w:tcPr>
            <w:tcW w:w="1020" w:type="dxa"/>
            <w:tcBorders>
              <w:top w:val="single" w:sz="4" w:space="0" w:color="auto"/>
              <w:left w:val="nil"/>
              <w:bottom w:val="single" w:sz="4" w:space="0" w:color="auto"/>
              <w:right w:val="nil"/>
            </w:tcBorders>
            <w:shd w:val="clear" w:color="000000" w:fill="E7E6E6"/>
            <w:noWrap/>
            <w:vAlign w:val="center"/>
            <w:hideMark/>
          </w:tcPr>
          <w:p w14:paraId="0563ED4C" w14:textId="77777777" w:rsidR="0004350D" w:rsidRPr="002009D4" w:rsidRDefault="0004350D" w:rsidP="0088107A">
            <w:pPr>
              <w:jc w:val="center"/>
              <w:rPr>
                <w:color w:val="C00000"/>
                <w:sz w:val="18"/>
                <w:szCs w:val="18"/>
                <w:vertAlign w:val="superscript"/>
              </w:rPr>
            </w:pPr>
            <w:r w:rsidRPr="002009D4">
              <w:rPr>
                <w:color w:val="C00000"/>
                <w:sz w:val="18"/>
                <w:szCs w:val="18"/>
                <w:vertAlign w:val="superscript"/>
              </w:rPr>
              <w:t>-0,09</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65932B83" w14:textId="77777777" w:rsidR="0004350D" w:rsidRPr="002009D4" w:rsidRDefault="0004350D" w:rsidP="0088107A">
            <w:pPr>
              <w:jc w:val="center"/>
              <w:rPr>
                <w:color w:val="000000"/>
                <w:sz w:val="18"/>
                <w:szCs w:val="18"/>
                <w:vertAlign w:val="superscript"/>
              </w:rPr>
            </w:pPr>
            <w:r w:rsidRPr="002009D4">
              <w:rPr>
                <w:color w:val="000000"/>
                <w:sz w:val="18"/>
                <w:szCs w:val="18"/>
                <w:vertAlign w:val="superscript"/>
              </w:rPr>
              <w:t>-0,15</w:t>
            </w:r>
          </w:p>
        </w:tc>
        <w:tc>
          <w:tcPr>
            <w:tcW w:w="1020" w:type="dxa"/>
            <w:tcBorders>
              <w:top w:val="nil"/>
              <w:left w:val="nil"/>
              <w:bottom w:val="single" w:sz="4" w:space="0" w:color="auto"/>
              <w:right w:val="single" w:sz="8" w:space="0" w:color="auto"/>
            </w:tcBorders>
            <w:shd w:val="clear" w:color="000000" w:fill="E7E6E6"/>
            <w:noWrap/>
            <w:vAlign w:val="center"/>
            <w:hideMark/>
          </w:tcPr>
          <w:p w14:paraId="59F9358D" w14:textId="77777777" w:rsidR="0004350D" w:rsidRPr="002009D4" w:rsidRDefault="0004350D" w:rsidP="0088107A">
            <w:pPr>
              <w:jc w:val="center"/>
              <w:rPr>
                <w:color w:val="000000"/>
                <w:sz w:val="18"/>
                <w:szCs w:val="18"/>
                <w:vertAlign w:val="superscript"/>
              </w:rPr>
            </w:pPr>
            <w:r w:rsidRPr="002009D4">
              <w:rPr>
                <w:color w:val="000000"/>
                <w:sz w:val="18"/>
                <w:szCs w:val="18"/>
                <w:vertAlign w:val="superscript"/>
              </w:rPr>
              <w:t>-0,11</w:t>
            </w:r>
          </w:p>
        </w:tc>
      </w:tr>
      <w:tr w:rsidR="0004350D" w:rsidRPr="002009D4" w14:paraId="0565EAA5" w14:textId="77777777" w:rsidTr="0088107A">
        <w:trPr>
          <w:trHeight w:val="390"/>
        </w:trPr>
        <w:tc>
          <w:tcPr>
            <w:tcW w:w="2137" w:type="dxa"/>
            <w:tcBorders>
              <w:top w:val="nil"/>
              <w:left w:val="single" w:sz="8" w:space="0" w:color="auto"/>
              <w:bottom w:val="single" w:sz="4" w:space="0" w:color="auto"/>
              <w:right w:val="nil"/>
            </w:tcBorders>
            <w:shd w:val="clear" w:color="auto" w:fill="auto"/>
            <w:noWrap/>
            <w:vAlign w:val="center"/>
            <w:hideMark/>
          </w:tcPr>
          <w:p w14:paraId="30913FAA" w14:textId="77777777" w:rsidR="0004350D" w:rsidRPr="002009D4" w:rsidRDefault="0004350D" w:rsidP="0088107A">
            <w:pPr>
              <w:ind w:firstLineChars="100" w:firstLine="160"/>
              <w:rPr>
                <w:color w:val="000000"/>
                <w:sz w:val="16"/>
                <w:szCs w:val="16"/>
              </w:rPr>
            </w:pPr>
            <w:r w:rsidRPr="002009D4">
              <w:rPr>
                <w:color w:val="000000"/>
                <w:sz w:val="16"/>
                <w:szCs w:val="16"/>
              </w:rPr>
              <w:t xml:space="preserve">4. Nestátní neziskové organizace </w:t>
            </w:r>
          </w:p>
        </w:tc>
        <w:tc>
          <w:tcPr>
            <w:tcW w:w="567" w:type="dxa"/>
            <w:tcBorders>
              <w:top w:val="nil"/>
              <w:left w:val="double" w:sz="6" w:space="0" w:color="auto"/>
              <w:bottom w:val="single" w:sz="4" w:space="0" w:color="auto"/>
              <w:right w:val="nil"/>
            </w:tcBorders>
            <w:shd w:val="clear" w:color="000000" w:fill="E7E6E6"/>
            <w:vAlign w:val="center"/>
            <w:hideMark/>
          </w:tcPr>
          <w:p w14:paraId="4F441926"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1,92</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14:paraId="0285B015"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1,53</w:t>
            </w:r>
          </w:p>
        </w:tc>
        <w:tc>
          <w:tcPr>
            <w:tcW w:w="567" w:type="dxa"/>
            <w:tcBorders>
              <w:top w:val="single" w:sz="4" w:space="0" w:color="auto"/>
              <w:left w:val="single" w:sz="4" w:space="0" w:color="auto"/>
              <w:bottom w:val="single" w:sz="4" w:space="0" w:color="auto"/>
              <w:right w:val="nil"/>
            </w:tcBorders>
            <w:shd w:val="clear" w:color="000000" w:fill="E7E6E6"/>
            <w:vAlign w:val="center"/>
            <w:hideMark/>
          </w:tcPr>
          <w:p w14:paraId="5DC0D0F8"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1,62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1DB4E7"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1,51</w:t>
            </w:r>
          </w:p>
        </w:tc>
        <w:tc>
          <w:tcPr>
            <w:tcW w:w="567" w:type="dxa"/>
            <w:tcBorders>
              <w:top w:val="nil"/>
              <w:left w:val="nil"/>
              <w:bottom w:val="single" w:sz="4" w:space="0" w:color="auto"/>
              <w:right w:val="nil"/>
            </w:tcBorders>
            <w:shd w:val="clear" w:color="000000" w:fill="E7E6E6"/>
            <w:vAlign w:val="center"/>
            <w:hideMark/>
          </w:tcPr>
          <w:p w14:paraId="13B1E799"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1,53</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14:paraId="2B0E9EB7"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1,48</w:t>
            </w:r>
          </w:p>
        </w:tc>
        <w:tc>
          <w:tcPr>
            <w:tcW w:w="1020" w:type="dxa"/>
            <w:tcBorders>
              <w:top w:val="single" w:sz="4" w:space="0" w:color="auto"/>
              <w:left w:val="nil"/>
              <w:bottom w:val="single" w:sz="4" w:space="0" w:color="auto"/>
              <w:right w:val="nil"/>
            </w:tcBorders>
            <w:shd w:val="clear" w:color="000000" w:fill="E7E6E6"/>
            <w:noWrap/>
            <w:vAlign w:val="center"/>
            <w:hideMark/>
          </w:tcPr>
          <w:p w14:paraId="6AEBACEB" w14:textId="77777777" w:rsidR="0004350D" w:rsidRPr="002009D4" w:rsidRDefault="0004350D" w:rsidP="0088107A">
            <w:pPr>
              <w:jc w:val="center"/>
              <w:rPr>
                <w:sz w:val="18"/>
                <w:szCs w:val="18"/>
                <w:vertAlign w:val="superscript"/>
              </w:rPr>
            </w:pPr>
            <w:r w:rsidRPr="002009D4">
              <w:rPr>
                <w:sz w:val="18"/>
                <w:szCs w:val="18"/>
                <w:vertAlign w:val="superscript"/>
              </w:rPr>
              <w:t>-0,39</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6E55966C" w14:textId="77777777" w:rsidR="0004350D" w:rsidRPr="002009D4" w:rsidRDefault="0004350D" w:rsidP="0088107A">
            <w:pPr>
              <w:jc w:val="center"/>
              <w:rPr>
                <w:color w:val="000000"/>
                <w:sz w:val="18"/>
                <w:szCs w:val="18"/>
                <w:vertAlign w:val="superscript"/>
              </w:rPr>
            </w:pPr>
            <w:r w:rsidRPr="002009D4">
              <w:rPr>
                <w:color w:val="000000"/>
                <w:sz w:val="18"/>
                <w:szCs w:val="18"/>
                <w:vertAlign w:val="superscript"/>
              </w:rPr>
              <w:t>-0,11</w:t>
            </w:r>
          </w:p>
        </w:tc>
        <w:tc>
          <w:tcPr>
            <w:tcW w:w="1020" w:type="dxa"/>
            <w:tcBorders>
              <w:top w:val="nil"/>
              <w:left w:val="nil"/>
              <w:bottom w:val="single" w:sz="4" w:space="0" w:color="auto"/>
              <w:right w:val="single" w:sz="8" w:space="0" w:color="auto"/>
            </w:tcBorders>
            <w:shd w:val="clear" w:color="000000" w:fill="E7E6E6"/>
            <w:noWrap/>
            <w:vAlign w:val="center"/>
            <w:hideMark/>
          </w:tcPr>
          <w:p w14:paraId="6478B288" w14:textId="77777777" w:rsidR="0004350D" w:rsidRPr="002009D4" w:rsidRDefault="0004350D" w:rsidP="0088107A">
            <w:pPr>
              <w:jc w:val="center"/>
              <w:rPr>
                <w:color w:val="000000"/>
                <w:sz w:val="18"/>
                <w:szCs w:val="18"/>
                <w:vertAlign w:val="superscript"/>
              </w:rPr>
            </w:pPr>
            <w:r w:rsidRPr="002009D4">
              <w:rPr>
                <w:color w:val="000000"/>
                <w:sz w:val="18"/>
                <w:szCs w:val="18"/>
                <w:vertAlign w:val="superscript"/>
              </w:rPr>
              <w:t>-0,05</w:t>
            </w:r>
          </w:p>
        </w:tc>
      </w:tr>
      <w:tr w:rsidR="0004350D" w:rsidRPr="002009D4" w14:paraId="1709510B" w14:textId="77777777" w:rsidTr="0088107A">
        <w:trPr>
          <w:trHeight w:val="390"/>
        </w:trPr>
        <w:tc>
          <w:tcPr>
            <w:tcW w:w="2137" w:type="dxa"/>
            <w:tcBorders>
              <w:top w:val="nil"/>
              <w:left w:val="single" w:sz="8" w:space="0" w:color="auto"/>
              <w:bottom w:val="single" w:sz="8" w:space="0" w:color="auto"/>
              <w:right w:val="nil"/>
            </w:tcBorders>
            <w:shd w:val="clear" w:color="auto" w:fill="auto"/>
            <w:noWrap/>
            <w:vAlign w:val="center"/>
            <w:hideMark/>
          </w:tcPr>
          <w:p w14:paraId="31E76A40" w14:textId="77777777" w:rsidR="0004350D" w:rsidRPr="002009D4" w:rsidRDefault="0004350D" w:rsidP="0088107A">
            <w:pPr>
              <w:ind w:firstLineChars="100" w:firstLine="160"/>
              <w:rPr>
                <w:color w:val="000000"/>
                <w:sz w:val="16"/>
                <w:szCs w:val="16"/>
              </w:rPr>
            </w:pPr>
            <w:r w:rsidRPr="002009D4">
              <w:rPr>
                <w:color w:val="000000"/>
                <w:sz w:val="16"/>
                <w:szCs w:val="16"/>
              </w:rPr>
              <w:t xml:space="preserve">5. Orgán sociálně právní ochrany dětí </w:t>
            </w:r>
          </w:p>
        </w:tc>
        <w:tc>
          <w:tcPr>
            <w:tcW w:w="567" w:type="dxa"/>
            <w:tcBorders>
              <w:top w:val="nil"/>
              <w:left w:val="double" w:sz="6" w:space="0" w:color="auto"/>
              <w:bottom w:val="single" w:sz="8" w:space="0" w:color="auto"/>
              <w:right w:val="nil"/>
            </w:tcBorders>
            <w:shd w:val="clear" w:color="000000" w:fill="E7E6E6"/>
            <w:vAlign w:val="center"/>
            <w:hideMark/>
          </w:tcPr>
          <w:p w14:paraId="15E3D678"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1,95</w:t>
            </w:r>
          </w:p>
        </w:tc>
        <w:tc>
          <w:tcPr>
            <w:tcW w:w="567" w:type="dxa"/>
            <w:tcBorders>
              <w:top w:val="nil"/>
              <w:left w:val="single" w:sz="4" w:space="0" w:color="auto"/>
              <w:bottom w:val="single" w:sz="8" w:space="0" w:color="auto"/>
              <w:right w:val="nil"/>
            </w:tcBorders>
            <w:shd w:val="clear" w:color="000000" w:fill="FFFFFF"/>
            <w:noWrap/>
            <w:vAlign w:val="center"/>
            <w:hideMark/>
          </w:tcPr>
          <w:p w14:paraId="60A77C6E"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1,75</w:t>
            </w:r>
          </w:p>
        </w:tc>
        <w:tc>
          <w:tcPr>
            <w:tcW w:w="567" w:type="dxa"/>
            <w:tcBorders>
              <w:top w:val="single" w:sz="4" w:space="0" w:color="auto"/>
              <w:left w:val="single" w:sz="4" w:space="0" w:color="auto"/>
              <w:bottom w:val="single" w:sz="8" w:space="0" w:color="auto"/>
              <w:right w:val="nil"/>
            </w:tcBorders>
            <w:shd w:val="clear" w:color="000000" w:fill="E7E6E6"/>
            <w:vAlign w:val="center"/>
            <w:hideMark/>
          </w:tcPr>
          <w:p w14:paraId="145D62B4"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1,83</w:t>
            </w:r>
          </w:p>
        </w:tc>
        <w:tc>
          <w:tcPr>
            <w:tcW w:w="567"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5DA04597" w14:textId="77777777"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1,75</w:t>
            </w:r>
          </w:p>
        </w:tc>
        <w:tc>
          <w:tcPr>
            <w:tcW w:w="567" w:type="dxa"/>
            <w:tcBorders>
              <w:top w:val="nil"/>
              <w:left w:val="nil"/>
              <w:bottom w:val="single" w:sz="8" w:space="0" w:color="auto"/>
              <w:right w:val="nil"/>
            </w:tcBorders>
            <w:shd w:val="clear" w:color="000000" w:fill="E7E6E6"/>
            <w:vAlign w:val="center"/>
            <w:hideMark/>
          </w:tcPr>
          <w:p w14:paraId="689AA684"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1,66</w:t>
            </w:r>
          </w:p>
        </w:tc>
        <w:tc>
          <w:tcPr>
            <w:tcW w:w="579" w:type="dxa"/>
            <w:tcBorders>
              <w:top w:val="nil"/>
              <w:left w:val="single" w:sz="4" w:space="0" w:color="auto"/>
              <w:bottom w:val="single" w:sz="8" w:space="0" w:color="auto"/>
              <w:right w:val="double" w:sz="6" w:space="0" w:color="auto"/>
            </w:tcBorders>
            <w:shd w:val="clear" w:color="000000" w:fill="FFFFFF"/>
            <w:noWrap/>
            <w:vAlign w:val="center"/>
            <w:hideMark/>
          </w:tcPr>
          <w:p w14:paraId="0FF30F0A" w14:textId="77777777"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1,61</w:t>
            </w:r>
          </w:p>
        </w:tc>
        <w:tc>
          <w:tcPr>
            <w:tcW w:w="1020" w:type="dxa"/>
            <w:tcBorders>
              <w:top w:val="single" w:sz="4" w:space="0" w:color="auto"/>
              <w:left w:val="nil"/>
              <w:bottom w:val="single" w:sz="8" w:space="0" w:color="auto"/>
              <w:right w:val="nil"/>
            </w:tcBorders>
            <w:shd w:val="clear" w:color="000000" w:fill="E7E6E6"/>
            <w:noWrap/>
            <w:vAlign w:val="center"/>
            <w:hideMark/>
          </w:tcPr>
          <w:p w14:paraId="7A94BA7C" w14:textId="77777777" w:rsidR="0004350D" w:rsidRPr="002009D4" w:rsidRDefault="0004350D" w:rsidP="0088107A">
            <w:pPr>
              <w:jc w:val="center"/>
              <w:rPr>
                <w:sz w:val="18"/>
                <w:szCs w:val="18"/>
                <w:vertAlign w:val="superscript"/>
              </w:rPr>
            </w:pPr>
            <w:r w:rsidRPr="002009D4">
              <w:rPr>
                <w:sz w:val="18"/>
                <w:szCs w:val="18"/>
                <w:vertAlign w:val="superscript"/>
              </w:rPr>
              <w:t>-0,20</w:t>
            </w:r>
          </w:p>
        </w:tc>
        <w:tc>
          <w:tcPr>
            <w:tcW w:w="1020" w:type="dxa"/>
            <w:tcBorders>
              <w:top w:val="nil"/>
              <w:left w:val="single" w:sz="4" w:space="0" w:color="auto"/>
              <w:bottom w:val="single" w:sz="8" w:space="0" w:color="auto"/>
              <w:right w:val="single" w:sz="4" w:space="0" w:color="auto"/>
            </w:tcBorders>
            <w:shd w:val="clear" w:color="000000" w:fill="FFFFFF"/>
            <w:noWrap/>
            <w:vAlign w:val="center"/>
            <w:hideMark/>
          </w:tcPr>
          <w:p w14:paraId="36C32EAB" w14:textId="77777777" w:rsidR="0004350D" w:rsidRPr="002009D4" w:rsidRDefault="0004350D" w:rsidP="0088107A">
            <w:pPr>
              <w:jc w:val="center"/>
              <w:rPr>
                <w:color w:val="000000"/>
                <w:sz w:val="18"/>
                <w:szCs w:val="18"/>
                <w:vertAlign w:val="superscript"/>
              </w:rPr>
            </w:pPr>
            <w:r w:rsidRPr="002009D4">
              <w:rPr>
                <w:color w:val="000000"/>
                <w:sz w:val="18"/>
                <w:szCs w:val="18"/>
                <w:vertAlign w:val="superscript"/>
              </w:rPr>
              <w:t>-0,08</w:t>
            </w:r>
          </w:p>
        </w:tc>
        <w:tc>
          <w:tcPr>
            <w:tcW w:w="1020" w:type="dxa"/>
            <w:tcBorders>
              <w:top w:val="nil"/>
              <w:left w:val="nil"/>
              <w:bottom w:val="single" w:sz="8" w:space="0" w:color="auto"/>
              <w:right w:val="single" w:sz="8" w:space="0" w:color="auto"/>
            </w:tcBorders>
            <w:shd w:val="clear" w:color="000000" w:fill="E7E6E6"/>
            <w:noWrap/>
            <w:vAlign w:val="center"/>
            <w:hideMark/>
          </w:tcPr>
          <w:p w14:paraId="78E22744" w14:textId="77777777" w:rsidR="0004350D" w:rsidRPr="002009D4" w:rsidRDefault="0004350D" w:rsidP="0088107A">
            <w:pPr>
              <w:jc w:val="center"/>
              <w:rPr>
                <w:color w:val="000000"/>
                <w:sz w:val="18"/>
                <w:szCs w:val="18"/>
                <w:vertAlign w:val="superscript"/>
              </w:rPr>
            </w:pPr>
            <w:r w:rsidRPr="002009D4">
              <w:rPr>
                <w:color w:val="000000"/>
                <w:sz w:val="18"/>
                <w:szCs w:val="18"/>
                <w:vertAlign w:val="superscript"/>
              </w:rPr>
              <w:t>-0,06</w:t>
            </w:r>
          </w:p>
        </w:tc>
      </w:tr>
    </w:tbl>
    <w:p w14:paraId="5B76D7DB" w14:textId="77777777" w:rsidR="0004350D" w:rsidRPr="002009D4" w:rsidRDefault="0004350D" w:rsidP="0004350D">
      <w:pPr>
        <w:ind w:left="142"/>
        <w:rPr>
          <w:sz w:val="20"/>
          <w:szCs w:val="20"/>
        </w:rPr>
      </w:pPr>
    </w:p>
    <w:p w14:paraId="7943C39F" w14:textId="77777777" w:rsidR="0004350D" w:rsidRPr="002009D4" w:rsidRDefault="0004350D" w:rsidP="0004350D">
      <w:pPr>
        <w:rPr>
          <w:sz w:val="20"/>
          <w:szCs w:val="20"/>
        </w:rPr>
      </w:pPr>
      <w:r w:rsidRPr="002009D4">
        <w:rPr>
          <w:sz w:val="20"/>
          <w:szCs w:val="20"/>
        </w:rPr>
        <w:t>Pozn.:</w:t>
      </w:r>
    </w:p>
    <w:p w14:paraId="37B4AD83" w14:textId="77777777" w:rsidR="0004350D" w:rsidRPr="002009D4" w:rsidRDefault="0004350D" w:rsidP="0004350D">
      <w:pPr>
        <w:rPr>
          <w:sz w:val="20"/>
          <w:szCs w:val="20"/>
        </w:rPr>
      </w:pPr>
      <w:r w:rsidRPr="002009D4">
        <w:rPr>
          <w:sz w:val="20"/>
          <w:szCs w:val="20"/>
          <w:vertAlign w:val="superscript"/>
        </w:rPr>
        <w:t>1)</w:t>
      </w:r>
      <w:r w:rsidRPr="002009D4">
        <w:rPr>
          <w:sz w:val="20"/>
          <w:szCs w:val="20"/>
        </w:rPr>
        <w:t xml:space="preserve"> Podíl škol využívajících uvedené služby v rámci ORP/kraje/republiky </w:t>
      </w:r>
    </w:p>
    <w:p w14:paraId="29715315" w14:textId="77777777" w:rsidR="0004350D" w:rsidRPr="002009D4" w:rsidRDefault="0004350D" w:rsidP="0004350D">
      <w:pPr>
        <w:rPr>
          <w:sz w:val="20"/>
          <w:szCs w:val="20"/>
        </w:rPr>
      </w:pPr>
      <w:r w:rsidRPr="002009D4">
        <w:rPr>
          <w:sz w:val="20"/>
          <w:szCs w:val="20"/>
          <w:vertAlign w:val="superscript"/>
        </w:rPr>
        <w:t>2)</w:t>
      </w:r>
      <w:r w:rsidRPr="002009D4">
        <w:rPr>
          <w:sz w:val="20"/>
          <w:szCs w:val="20"/>
        </w:rPr>
        <w:t xml:space="preserve"> Informace byly zjišťovány až v aktuálním šetření</w:t>
      </w:r>
    </w:p>
    <w:p w14:paraId="7B8D13F5" w14:textId="77777777" w:rsidR="0004350D" w:rsidRPr="002009D4" w:rsidRDefault="0004350D" w:rsidP="0004350D">
      <w:pPr>
        <w:ind w:left="142" w:hanging="142"/>
        <w:rPr>
          <w:sz w:val="20"/>
          <w:szCs w:val="20"/>
        </w:rPr>
      </w:pPr>
      <w:r w:rsidRPr="002009D4">
        <w:rPr>
          <w:sz w:val="20"/>
          <w:szCs w:val="20"/>
          <w:vertAlign w:val="superscript"/>
        </w:rPr>
        <w:t>3)</w:t>
      </w:r>
      <w:r w:rsidRPr="002009D4">
        <w:rPr>
          <w:sz w:val="20"/>
          <w:szCs w:val="20"/>
        </w:rPr>
        <w:t xml:space="preserve"> Průměrné hodnocení kvality spolupráce v rámci ORP/kraje/republiky vychází z hodnocení jednotlivých MŠ na následující škále:</w:t>
      </w:r>
    </w:p>
    <w:p w14:paraId="6E439B35" w14:textId="77777777" w:rsidR="0004350D" w:rsidRPr="002009D4" w:rsidRDefault="0004350D" w:rsidP="0004350D">
      <w:pPr>
        <w:ind w:left="142"/>
        <w:rPr>
          <w:sz w:val="20"/>
          <w:szCs w:val="20"/>
        </w:rPr>
      </w:pPr>
      <w:r w:rsidRPr="002009D4">
        <w:rPr>
          <w:sz w:val="20"/>
          <w:szCs w:val="20"/>
        </w:rPr>
        <w:t>1.       Velmi dobrá</w:t>
      </w:r>
    </w:p>
    <w:p w14:paraId="32A62E2D" w14:textId="77777777" w:rsidR="0004350D" w:rsidRPr="002009D4" w:rsidRDefault="0004350D" w:rsidP="0004350D">
      <w:pPr>
        <w:ind w:left="142"/>
        <w:rPr>
          <w:sz w:val="20"/>
          <w:szCs w:val="20"/>
        </w:rPr>
      </w:pPr>
      <w:r w:rsidRPr="002009D4">
        <w:rPr>
          <w:sz w:val="20"/>
          <w:szCs w:val="20"/>
        </w:rPr>
        <w:t xml:space="preserve">2.       Spíše dobrá </w:t>
      </w:r>
    </w:p>
    <w:p w14:paraId="2C4639CF" w14:textId="77777777" w:rsidR="0004350D" w:rsidRPr="002009D4" w:rsidRDefault="0004350D" w:rsidP="0004350D">
      <w:pPr>
        <w:ind w:left="142"/>
        <w:rPr>
          <w:sz w:val="20"/>
          <w:szCs w:val="20"/>
        </w:rPr>
      </w:pPr>
      <w:r w:rsidRPr="002009D4">
        <w:rPr>
          <w:sz w:val="20"/>
          <w:szCs w:val="20"/>
        </w:rPr>
        <w:t xml:space="preserve">3.       Spíše špatná </w:t>
      </w:r>
    </w:p>
    <w:p w14:paraId="1D247C4A" w14:textId="77777777" w:rsidR="0004350D" w:rsidRPr="002009D4" w:rsidRDefault="0004350D" w:rsidP="0004350D">
      <w:pPr>
        <w:ind w:left="142"/>
        <w:rPr>
          <w:sz w:val="20"/>
          <w:szCs w:val="20"/>
        </w:rPr>
      </w:pPr>
      <w:r w:rsidRPr="002009D4">
        <w:rPr>
          <w:sz w:val="20"/>
          <w:szCs w:val="20"/>
        </w:rPr>
        <w:t>4.       Velmi špatná</w:t>
      </w:r>
    </w:p>
    <w:p w14:paraId="1BC0DE4E" w14:textId="77777777" w:rsidR="0004350D" w:rsidRPr="002009D4" w:rsidRDefault="0004350D" w:rsidP="0004350D">
      <w:pPr>
        <w:ind w:left="142"/>
        <w:rPr>
          <w:sz w:val="20"/>
          <w:szCs w:val="20"/>
        </w:rPr>
      </w:pPr>
    </w:p>
    <w:p w14:paraId="511D0B62" w14:textId="77777777" w:rsidR="0004350D" w:rsidRPr="002009D4" w:rsidRDefault="0004350D" w:rsidP="0004350D">
      <w:pPr>
        <w:rPr>
          <w:sz w:val="24"/>
        </w:rPr>
      </w:pPr>
    </w:p>
    <w:p w14:paraId="624A9F84" w14:textId="77777777" w:rsidR="0004350D" w:rsidRPr="002009D4" w:rsidRDefault="0004350D" w:rsidP="0004350D">
      <w:pPr>
        <w:spacing w:after="160" w:line="259" w:lineRule="auto"/>
        <w:rPr>
          <w:sz w:val="24"/>
        </w:rPr>
      </w:pPr>
      <w:r w:rsidRPr="002009D4">
        <w:rPr>
          <w:sz w:val="24"/>
        </w:rPr>
        <w:br w:type="page"/>
      </w:r>
    </w:p>
    <w:p w14:paraId="63D680E3" w14:textId="77777777" w:rsidR="0004350D" w:rsidRPr="00EE66B1" w:rsidRDefault="0004350D" w:rsidP="00EE66B1">
      <w:pPr>
        <w:spacing w:before="0" w:after="0" w:line="240" w:lineRule="auto"/>
        <w:rPr>
          <w:szCs w:val="22"/>
        </w:rPr>
      </w:pPr>
      <w:r w:rsidRPr="00EE66B1">
        <w:rPr>
          <w:szCs w:val="22"/>
        </w:rPr>
        <w:t xml:space="preserve">TABULKA Č. 7 Sociální a občanské dovednosti a další klíčové kompetence </w:t>
      </w:r>
    </w:p>
    <w:tbl>
      <w:tblPr>
        <w:tblW w:w="8303" w:type="dxa"/>
        <w:tblInd w:w="60" w:type="dxa"/>
        <w:tblLayout w:type="fixed"/>
        <w:tblCellMar>
          <w:left w:w="70" w:type="dxa"/>
          <w:right w:w="70" w:type="dxa"/>
        </w:tblCellMar>
        <w:tblLook w:val="04A0" w:firstRow="1" w:lastRow="0" w:firstColumn="1" w:lastColumn="0" w:noHBand="0" w:noVBand="1"/>
      </w:tblPr>
      <w:tblGrid>
        <w:gridCol w:w="1699"/>
        <w:gridCol w:w="345"/>
        <w:gridCol w:w="345"/>
        <w:gridCol w:w="460"/>
        <w:gridCol w:w="540"/>
        <w:gridCol w:w="614"/>
        <w:gridCol w:w="614"/>
        <w:gridCol w:w="614"/>
        <w:gridCol w:w="614"/>
        <w:gridCol w:w="615"/>
        <w:gridCol w:w="614"/>
        <w:gridCol w:w="614"/>
        <w:gridCol w:w="615"/>
      </w:tblGrid>
      <w:tr w:rsidR="0004350D" w:rsidRPr="002009D4" w14:paraId="2165C0CE" w14:textId="77777777" w:rsidTr="0088107A">
        <w:trPr>
          <w:trHeight w:val="934"/>
        </w:trPr>
        <w:tc>
          <w:tcPr>
            <w:tcW w:w="1699"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14:paraId="371B80EC" w14:textId="77777777" w:rsidR="0004350D" w:rsidRPr="002009D4" w:rsidRDefault="0004350D" w:rsidP="0088107A">
            <w:pPr>
              <w:jc w:val="center"/>
              <w:rPr>
                <w:b/>
                <w:bCs/>
                <w:color w:val="FFFFFF"/>
                <w:sz w:val="16"/>
                <w:szCs w:val="16"/>
              </w:rPr>
            </w:pPr>
            <w:r w:rsidRPr="002009D4">
              <w:rPr>
                <w:b/>
                <w:bCs/>
                <w:color w:val="FFFFFF"/>
                <w:sz w:val="16"/>
                <w:szCs w:val="16"/>
              </w:rPr>
              <w:t>TABULKA Č. 7: Sociální a občanské dovednosti</w:t>
            </w:r>
            <w:r w:rsidRPr="002009D4">
              <w:rPr>
                <w:b/>
                <w:bCs/>
                <w:color w:val="FFFFFF"/>
                <w:sz w:val="16"/>
                <w:szCs w:val="16"/>
              </w:rPr>
              <w:br/>
              <w:t>a další klíčové kompetence</w:t>
            </w:r>
          </w:p>
        </w:tc>
        <w:tc>
          <w:tcPr>
            <w:tcW w:w="4761" w:type="dxa"/>
            <w:gridSpan w:val="9"/>
            <w:tcBorders>
              <w:top w:val="single" w:sz="8" w:space="0" w:color="auto"/>
              <w:left w:val="nil"/>
              <w:bottom w:val="single" w:sz="4" w:space="0" w:color="auto"/>
              <w:right w:val="single" w:sz="8" w:space="0" w:color="000000"/>
            </w:tcBorders>
            <w:shd w:val="clear" w:color="000000" w:fill="1F4E79"/>
            <w:vAlign w:val="center"/>
            <w:hideMark/>
          </w:tcPr>
          <w:p w14:paraId="352DAC43" w14:textId="77777777" w:rsidR="0004350D" w:rsidRPr="002009D4" w:rsidRDefault="0004350D" w:rsidP="0088107A">
            <w:pPr>
              <w:jc w:val="center"/>
              <w:rPr>
                <w:b/>
                <w:bCs/>
                <w:color w:val="FFFFFF"/>
                <w:sz w:val="16"/>
                <w:szCs w:val="16"/>
              </w:rPr>
            </w:pPr>
            <w:r w:rsidRPr="002009D4">
              <w:rPr>
                <w:b/>
                <w:bCs/>
                <w:color w:val="FFFFFF"/>
                <w:sz w:val="16"/>
                <w:szCs w:val="16"/>
              </w:rPr>
              <w:t>Průměrné hodnocení aktuálního stavu 1)</w:t>
            </w:r>
          </w:p>
        </w:tc>
        <w:tc>
          <w:tcPr>
            <w:tcW w:w="1843" w:type="dxa"/>
            <w:gridSpan w:val="3"/>
            <w:tcBorders>
              <w:top w:val="single" w:sz="8" w:space="0" w:color="auto"/>
              <w:left w:val="nil"/>
              <w:bottom w:val="single" w:sz="4" w:space="0" w:color="auto"/>
              <w:right w:val="single" w:sz="8" w:space="0" w:color="000000"/>
            </w:tcBorders>
            <w:shd w:val="clear" w:color="000000" w:fill="1F4E79"/>
            <w:vAlign w:val="center"/>
            <w:hideMark/>
          </w:tcPr>
          <w:p w14:paraId="3436479A" w14:textId="77777777" w:rsidR="0004350D" w:rsidRPr="002009D4" w:rsidRDefault="0004350D" w:rsidP="0088107A">
            <w:pPr>
              <w:jc w:val="center"/>
              <w:rPr>
                <w:b/>
                <w:bCs/>
                <w:color w:val="FFFFFF"/>
                <w:sz w:val="16"/>
                <w:szCs w:val="16"/>
              </w:rPr>
            </w:pPr>
            <w:r w:rsidRPr="002009D4">
              <w:rPr>
                <w:b/>
                <w:bCs/>
                <w:color w:val="FFFFFF"/>
                <w:sz w:val="16"/>
                <w:szCs w:val="16"/>
              </w:rPr>
              <w:t>Rozdíl v hodnocení</w:t>
            </w:r>
            <w:r w:rsidRPr="002009D4">
              <w:rPr>
                <w:b/>
                <w:bCs/>
                <w:color w:val="FFFFFF"/>
                <w:sz w:val="16"/>
                <w:szCs w:val="16"/>
              </w:rPr>
              <w:br/>
            </w:r>
            <w:r w:rsidRPr="002009D4">
              <w:rPr>
                <w:color w:val="FFFFFF"/>
                <w:sz w:val="16"/>
                <w:szCs w:val="16"/>
              </w:rPr>
              <w:t>(průměrné hodnocení v ŠII/III oproti průměrnému hodnocení v ŠI)</w:t>
            </w:r>
          </w:p>
        </w:tc>
      </w:tr>
      <w:tr w:rsidR="0004350D" w:rsidRPr="002009D4" w14:paraId="74E90917" w14:textId="77777777" w:rsidTr="0088107A">
        <w:trPr>
          <w:trHeight w:val="429"/>
        </w:trPr>
        <w:tc>
          <w:tcPr>
            <w:tcW w:w="1699" w:type="dxa"/>
            <w:vMerge/>
            <w:tcBorders>
              <w:top w:val="single" w:sz="8" w:space="0" w:color="auto"/>
              <w:left w:val="single" w:sz="8" w:space="0" w:color="auto"/>
              <w:bottom w:val="double" w:sz="6" w:space="0" w:color="000000"/>
              <w:right w:val="single" w:sz="4" w:space="0" w:color="auto"/>
            </w:tcBorders>
            <w:vAlign w:val="center"/>
            <w:hideMark/>
          </w:tcPr>
          <w:p w14:paraId="57A25ADA" w14:textId="77777777" w:rsidR="0004350D" w:rsidRPr="002009D4" w:rsidRDefault="0004350D" w:rsidP="0088107A">
            <w:pPr>
              <w:rPr>
                <w:b/>
                <w:bCs/>
                <w:color w:val="FFFFFF"/>
                <w:sz w:val="16"/>
                <w:szCs w:val="16"/>
                <w:vertAlign w:val="superscript"/>
              </w:rPr>
            </w:pPr>
          </w:p>
        </w:tc>
        <w:tc>
          <w:tcPr>
            <w:tcW w:w="1150" w:type="dxa"/>
            <w:gridSpan w:val="3"/>
            <w:tcBorders>
              <w:top w:val="single" w:sz="4" w:space="0" w:color="auto"/>
              <w:left w:val="nil"/>
              <w:bottom w:val="single" w:sz="4" w:space="0" w:color="auto"/>
              <w:right w:val="nil"/>
            </w:tcBorders>
            <w:shd w:val="clear" w:color="000000" w:fill="D9E2F3"/>
            <w:vAlign w:val="center"/>
            <w:hideMark/>
          </w:tcPr>
          <w:p w14:paraId="0A8449FF" w14:textId="77777777"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1768"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14:paraId="1017653A" w14:textId="77777777" w:rsidR="0004350D" w:rsidRPr="002009D4" w:rsidRDefault="0004350D" w:rsidP="0088107A">
            <w:pPr>
              <w:jc w:val="center"/>
              <w:rPr>
                <w:b/>
                <w:bCs/>
                <w:sz w:val="16"/>
                <w:szCs w:val="16"/>
                <w:vertAlign w:val="superscript"/>
              </w:rPr>
            </w:pPr>
            <w:r w:rsidRPr="002009D4">
              <w:rPr>
                <w:b/>
                <w:bCs/>
                <w:sz w:val="16"/>
                <w:szCs w:val="16"/>
                <w:vertAlign w:val="superscript"/>
              </w:rPr>
              <w:t>v rámci kraje</w:t>
            </w:r>
          </w:p>
        </w:tc>
        <w:tc>
          <w:tcPr>
            <w:tcW w:w="1843" w:type="dxa"/>
            <w:gridSpan w:val="3"/>
            <w:tcBorders>
              <w:top w:val="single" w:sz="4" w:space="0" w:color="auto"/>
              <w:left w:val="nil"/>
              <w:bottom w:val="single" w:sz="4" w:space="0" w:color="auto"/>
              <w:right w:val="single" w:sz="8" w:space="0" w:color="000000"/>
            </w:tcBorders>
            <w:shd w:val="clear" w:color="000000" w:fill="8497B0"/>
            <w:vAlign w:val="center"/>
            <w:hideMark/>
          </w:tcPr>
          <w:p w14:paraId="6C930E47"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 xml:space="preserve">v rámci ČR </w:t>
            </w:r>
          </w:p>
        </w:tc>
        <w:tc>
          <w:tcPr>
            <w:tcW w:w="614" w:type="dxa"/>
            <w:vMerge w:val="restart"/>
            <w:tcBorders>
              <w:top w:val="nil"/>
              <w:left w:val="single" w:sz="8" w:space="0" w:color="auto"/>
              <w:bottom w:val="double" w:sz="6" w:space="0" w:color="000000"/>
              <w:right w:val="single" w:sz="4" w:space="0" w:color="auto"/>
            </w:tcBorders>
            <w:shd w:val="clear" w:color="000000" w:fill="D9E2F3"/>
            <w:vAlign w:val="center"/>
            <w:hideMark/>
          </w:tcPr>
          <w:p w14:paraId="60979A13" w14:textId="77777777"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614" w:type="dxa"/>
            <w:vMerge w:val="restart"/>
            <w:tcBorders>
              <w:top w:val="nil"/>
              <w:left w:val="single" w:sz="4" w:space="0" w:color="auto"/>
              <w:bottom w:val="double" w:sz="6" w:space="0" w:color="000000"/>
              <w:right w:val="single" w:sz="4" w:space="0" w:color="auto"/>
            </w:tcBorders>
            <w:shd w:val="clear" w:color="000000" w:fill="BCD6EE"/>
            <w:vAlign w:val="center"/>
            <w:hideMark/>
          </w:tcPr>
          <w:p w14:paraId="32FEB47A"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 kraje</w:t>
            </w:r>
          </w:p>
        </w:tc>
        <w:tc>
          <w:tcPr>
            <w:tcW w:w="615" w:type="dxa"/>
            <w:vMerge w:val="restart"/>
            <w:tcBorders>
              <w:top w:val="nil"/>
              <w:left w:val="single" w:sz="4" w:space="0" w:color="auto"/>
              <w:bottom w:val="double" w:sz="6" w:space="0" w:color="000000"/>
              <w:right w:val="single" w:sz="8" w:space="0" w:color="auto"/>
            </w:tcBorders>
            <w:shd w:val="clear" w:color="000000" w:fill="8497B0"/>
            <w:vAlign w:val="center"/>
            <w:hideMark/>
          </w:tcPr>
          <w:p w14:paraId="705E8389"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w:t>
            </w:r>
            <w:r w:rsidRPr="002009D4">
              <w:rPr>
                <w:b/>
                <w:bCs/>
                <w:color w:val="000000"/>
                <w:sz w:val="16"/>
                <w:szCs w:val="16"/>
                <w:vertAlign w:val="superscript"/>
              </w:rPr>
              <w:br/>
              <w:t xml:space="preserve">ČR </w:t>
            </w:r>
          </w:p>
        </w:tc>
      </w:tr>
      <w:tr w:rsidR="0004350D" w:rsidRPr="002009D4" w14:paraId="7A795D8C" w14:textId="77777777" w:rsidTr="0088107A">
        <w:trPr>
          <w:trHeight w:val="735"/>
        </w:trPr>
        <w:tc>
          <w:tcPr>
            <w:tcW w:w="1699" w:type="dxa"/>
            <w:vMerge/>
            <w:tcBorders>
              <w:top w:val="single" w:sz="8" w:space="0" w:color="auto"/>
              <w:left w:val="single" w:sz="8" w:space="0" w:color="auto"/>
              <w:bottom w:val="double" w:sz="6" w:space="0" w:color="000000"/>
              <w:right w:val="single" w:sz="4" w:space="0" w:color="auto"/>
            </w:tcBorders>
            <w:vAlign w:val="center"/>
            <w:hideMark/>
          </w:tcPr>
          <w:p w14:paraId="2B0EADF8" w14:textId="77777777" w:rsidR="0004350D" w:rsidRPr="002009D4" w:rsidRDefault="0004350D" w:rsidP="0088107A">
            <w:pPr>
              <w:rPr>
                <w:b/>
                <w:bCs/>
                <w:color w:val="FFFFFF"/>
                <w:sz w:val="16"/>
                <w:szCs w:val="16"/>
                <w:vertAlign w:val="superscript"/>
              </w:rPr>
            </w:pPr>
          </w:p>
        </w:tc>
        <w:tc>
          <w:tcPr>
            <w:tcW w:w="345" w:type="dxa"/>
            <w:tcBorders>
              <w:top w:val="nil"/>
              <w:left w:val="nil"/>
              <w:bottom w:val="double" w:sz="6" w:space="0" w:color="auto"/>
              <w:right w:val="nil"/>
            </w:tcBorders>
            <w:shd w:val="clear" w:color="000000" w:fill="E7E6E6"/>
            <w:vAlign w:val="center"/>
            <w:hideMark/>
          </w:tcPr>
          <w:p w14:paraId="6D34CB3F"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345" w:type="dxa"/>
            <w:tcBorders>
              <w:top w:val="nil"/>
              <w:left w:val="single" w:sz="4" w:space="0" w:color="auto"/>
              <w:bottom w:val="double" w:sz="6" w:space="0" w:color="auto"/>
              <w:right w:val="nil"/>
            </w:tcBorders>
            <w:shd w:val="clear" w:color="000000" w:fill="FFFFFF"/>
            <w:vAlign w:val="center"/>
            <w:hideMark/>
          </w:tcPr>
          <w:p w14:paraId="1D662D05" w14:textId="77777777" w:rsidR="0004350D" w:rsidRPr="002009D4" w:rsidRDefault="0004350D" w:rsidP="0088107A">
            <w:pPr>
              <w:jc w:val="center"/>
              <w:rPr>
                <w:b/>
                <w:bCs/>
                <w:sz w:val="16"/>
                <w:szCs w:val="16"/>
                <w:vertAlign w:val="superscript"/>
              </w:rPr>
            </w:pPr>
            <w:r w:rsidRPr="002009D4">
              <w:rPr>
                <w:b/>
                <w:bCs/>
                <w:sz w:val="16"/>
                <w:szCs w:val="16"/>
                <w:vertAlign w:val="superscript"/>
              </w:rPr>
              <w:t>I./II.</w:t>
            </w:r>
          </w:p>
        </w:tc>
        <w:tc>
          <w:tcPr>
            <w:tcW w:w="460" w:type="dxa"/>
            <w:tcBorders>
              <w:top w:val="nil"/>
              <w:left w:val="single" w:sz="4" w:space="0" w:color="auto"/>
              <w:bottom w:val="double" w:sz="6" w:space="0" w:color="auto"/>
              <w:right w:val="nil"/>
            </w:tcBorders>
            <w:shd w:val="clear" w:color="000000" w:fill="E7E6E6"/>
            <w:vAlign w:val="center"/>
            <w:hideMark/>
          </w:tcPr>
          <w:p w14:paraId="73D9D97A" w14:textId="77777777" w:rsidR="0004350D" w:rsidRPr="002009D4" w:rsidRDefault="0004350D" w:rsidP="0088107A">
            <w:pPr>
              <w:jc w:val="center"/>
              <w:rPr>
                <w:b/>
                <w:bCs/>
                <w:sz w:val="16"/>
                <w:szCs w:val="16"/>
                <w:vertAlign w:val="superscript"/>
              </w:rPr>
            </w:pPr>
            <w:r w:rsidRPr="002009D4">
              <w:rPr>
                <w:b/>
                <w:bCs/>
                <w:sz w:val="16"/>
                <w:szCs w:val="16"/>
                <w:vertAlign w:val="superscript"/>
              </w:rPr>
              <w:t>II./III.</w:t>
            </w:r>
          </w:p>
        </w:tc>
        <w:tc>
          <w:tcPr>
            <w:tcW w:w="540" w:type="dxa"/>
            <w:tcBorders>
              <w:top w:val="nil"/>
              <w:left w:val="double" w:sz="6" w:space="0" w:color="auto"/>
              <w:bottom w:val="double" w:sz="6" w:space="0" w:color="auto"/>
              <w:right w:val="nil"/>
            </w:tcBorders>
            <w:shd w:val="clear" w:color="000000" w:fill="FFFFFF"/>
            <w:vAlign w:val="center"/>
            <w:hideMark/>
          </w:tcPr>
          <w:p w14:paraId="07791429"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614" w:type="dxa"/>
            <w:tcBorders>
              <w:top w:val="nil"/>
              <w:left w:val="single" w:sz="4" w:space="0" w:color="auto"/>
              <w:bottom w:val="double" w:sz="6" w:space="0" w:color="auto"/>
              <w:right w:val="single" w:sz="4" w:space="0" w:color="auto"/>
            </w:tcBorders>
            <w:shd w:val="clear" w:color="000000" w:fill="E7E6E6"/>
            <w:vAlign w:val="center"/>
            <w:hideMark/>
          </w:tcPr>
          <w:p w14:paraId="4B071FAB" w14:textId="77777777" w:rsidR="0004350D" w:rsidRPr="002009D4" w:rsidRDefault="0004350D" w:rsidP="0088107A">
            <w:pPr>
              <w:jc w:val="center"/>
              <w:rPr>
                <w:b/>
                <w:bCs/>
                <w:sz w:val="16"/>
                <w:szCs w:val="16"/>
                <w:vertAlign w:val="superscript"/>
              </w:rPr>
            </w:pPr>
            <w:r w:rsidRPr="002009D4">
              <w:rPr>
                <w:b/>
                <w:bCs/>
                <w:sz w:val="16"/>
                <w:szCs w:val="16"/>
                <w:vertAlign w:val="superscript"/>
              </w:rPr>
              <w:t>I./II.</w:t>
            </w:r>
          </w:p>
        </w:tc>
        <w:tc>
          <w:tcPr>
            <w:tcW w:w="614" w:type="dxa"/>
            <w:tcBorders>
              <w:top w:val="nil"/>
              <w:left w:val="nil"/>
              <w:bottom w:val="double" w:sz="6" w:space="0" w:color="auto"/>
              <w:right w:val="double" w:sz="6" w:space="0" w:color="auto"/>
            </w:tcBorders>
            <w:shd w:val="clear" w:color="000000" w:fill="FFFFFF"/>
            <w:vAlign w:val="center"/>
            <w:hideMark/>
          </w:tcPr>
          <w:p w14:paraId="6B56B47E" w14:textId="77777777" w:rsidR="0004350D" w:rsidRPr="002009D4" w:rsidRDefault="0004350D" w:rsidP="0088107A">
            <w:pPr>
              <w:jc w:val="center"/>
              <w:rPr>
                <w:b/>
                <w:bCs/>
                <w:sz w:val="16"/>
                <w:szCs w:val="16"/>
                <w:vertAlign w:val="superscript"/>
              </w:rPr>
            </w:pPr>
            <w:r w:rsidRPr="002009D4">
              <w:rPr>
                <w:b/>
                <w:bCs/>
                <w:sz w:val="16"/>
                <w:szCs w:val="16"/>
                <w:vertAlign w:val="superscript"/>
              </w:rPr>
              <w:t>II./III.</w:t>
            </w:r>
          </w:p>
        </w:tc>
        <w:tc>
          <w:tcPr>
            <w:tcW w:w="614" w:type="dxa"/>
            <w:tcBorders>
              <w:top w:val="nil"/>
              <w:left w:val="nil"/>
              <w:bottom w:val="double" w:sz="6" w:space="0" w:color="auto"/>
              <w:right w:val="nil"/>
            </w:tcBorders>
            <w:shd w:val="clear" w:color="000000" w:fill="E7E6E6"/>
            <w:vAlign w:val="center"/>
            <w:hideMark/>
          </w:tcPr>
          <w:p w14:paraId="785729A6"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614" w:type="dxa"/>
            <w:tcBorders>
              <w:top w:val="nil"/>
              <w:left w:val="single" w:sz="4" w:space="0" w:color="auto"/>
              <w:bottom w:val="double" w:sz="6" w:space="0" w:color="auto"/>
              <w:right w:val="single" w:sz="4" w:space="0" w:color="auto"/>
            </w:tcBorders>
            <w:shd w:val="clear" w:color="000000" w:fill="FFFFFF"/>
            <w:vAlign w:val="center"/>
            <w:hideMark/>
          </w:tcPr>
          <w:p w14:paraId="42E5CA74" w14:textId="77777777" w:rsidR="0004350D" w:rsidRPr="002009D4" w:rsidRDefault="0004350D" w:rsidP="0088107A">
            <w:pPr>
              <w:jc w:val="center"/>
              <w:rPr>
                <w:b/>
                <w:bCs/>
                <w:sz w:val="16"/>
                <w:szCs w:val="16"/>
                <w:vertAlign w:val="superscript"/>
              </w:rPr>
            </w:pPr>
            <w:r w:rsidRPr="002009D4">
              <w:rPr>
                <w:b/>
                <w:bCs/>
                <w:sz w:val="16"/>
                <w:szCs w:val="16"/>
                <w:vertAlign w:val="superscript"/>
              </w:rPr>
              <w:t>I./II.</w:t>
            </w:r>
          </w:p>
        </w:tc>
        <w:tc>
          <w:tcPr>
            <w:tcW w:w="615" w:type="dxa"/>
            <w:tcBorders>
              <w:top w:val="nil"/>
              <w:left w:val="nil"/>
              <w:bottom w:val="double" w:sz="6" w:space="0" w:color="auto"/>
              <w:right w:val="single" w:sz="8" w:space="0" w:color="auto"/>
            </w:tcBorders>
            <w:shd w:val="clear" w:color="000000" w:fill="E7E6E6"/>
            <w:vAlign w:val="center"/>
            <w:hideMark/>
          </w:tcPr>
          <w:p w14:paraId="04949571" w14:textId="77777777" w:rsidR="0004350D" w:rsidRPr="002009D4" w:rsidRDefault="0004350D" w:rsidP="0088107A">
            <w:pPr>
              <w:jc w:val="center"/>
              <w:rPr>
                <w:b/>
                <w:bCs/>
                <w:sz w:val="16"/>
                <w:szCs w:val="16"/>
                <w:vertAlign w:val="superscript"/>
              </w:rPr>
            </w:pPr>
            <w:r w:rsidRPr="002009D4">
              <w:rPr>
                <w:b/>
                <w:bCs/>
                <w:sz w:val="16"/>
                <w:szCs w:val="16"/>
                <w:vertAlign w:val="superscript"/>
              </w:rPr>
              <w:t>II./III.</w:t>
            </w:r>
          </w:p>
        </w:tc>
        <w:tc>
          <w:tcPr>
            <w:tcW w:w="614" w:type="dxa"/>
            <w:vMerge/>
            <w:tcBorders>
              <w:top w:val="nil"/>
              <w:left w:val="single" w:sz="8" w:space="0" w:color="auto"/>
              <w:bottom w:val="double" w:sz="6" w:space="0" w:color="000000"/>
              <w:right w:val="single" w:sz="4" w:space="0" w:color="auto"/>
            </w:tcBorders>
            <w:vAlign w:val="center"/>
            <w:hideMark/>
          </w:tcPr>
          <w:p w14:paraId="5335C699" w14:textId="77777777" w:rsidR="0004350D" w:rsidRPr="002009D4" w:rsidRDefault="0004350D" w:rsidP="0088107A">
            <w:pPr>
              <w:rPr>
                <w:b/>
                <w:bCs/>
                <w:sz w:val="16"/>
                <w:szCs w:val="16"/>
                <w:vertAlign w:val="superscript"/>
              </w:rPr>
            </w:pPr>
          </w:p>
        </w:tc>
        <w:tc>
          <w:tcPr>
            <w:tcW w:w="614" w:type="dxa"/>
            <w:vMerge/>
            <w:tcBorders>
              <w:top w:val="nil"/>
              <w:left w:val="single" w:sz="4" w:space="0" w:color="auto"/>
              <w:bottom w:val="double" w:sz="6" w:space="0" w:color="000000"/>
              <w:right w:val="single" w:sz="4" w:space="0" w:color="auto"/>
            </w:tcBorders>
            <w:vAlign w:val="center"/>
            <w:hideMark/>
          </w:tcPr>
          <w:p w14:paraId="5110BE69" w14:textId="77777777" w:rsidR="0004350D" w:rsidRPr="002009D4" w:rsidRDefault="0004350D" w:rsidP="0088107A">
            <w:pPr>
              <w:rPr>
                <w:b/>
                <w:bCs/>
                <w:color w:val="000000"/>
                <w:sz w:val="16"/>
                <w:szCs w:val="16"/>
                <w:vertAlign w:val="superscript"/>
              </w:rPr>
            </w:pPr>
          </w:p>
        </w:tc>
        <w:tc>
          <w:tcPr>
            <w:tcW w:w="615" w:type="dxa"/>
            <w:vMerge/>
            <w:tcBorders>
              <w:top w:val="nil"/>
              <w:left w:val="single" w:sz="4" w:space="0" w:color="auto"/>
              <w:bottom w:val="double" w:sz="6" w:space="0" w:color="000000"/>
              <w:right w:val="single" w:sz="8" w:space="0" w:color="auto"/>
            </w:tcBorders>
            <w:vAlign w:val="center"/>
            <w:hideMark/>
          </w:tcPr>
          <w:p w14:paraId="0A65B264" w14:textId="77777777" w:rsidR="0004350D" w:rsidRPr="002009D4" w:rsidRDefault="0004350D" w:rsidP="0088107A">
            <w:pPr>
              <w:rPr>
                <w:b/>
                <w:bCs/>
                <w:color w:val="000000"/>
                <w:sz w:val="16"/>
                <w:szCs w:val="16"/>
                <w:vertAlign w:val="superscript"/>
              </w:rPr>
            </w:pPr>
          </w:p>
        </w:tc>
      </w:tr>
      <w:tr w:rsidR="0004350D" w:rsidRPr="002009D4" w14:paraId="58EF7256" w14:textId="77777777" w:rsidTr="0088107A">
        <w:trPr>
          <w:trHeight w:val="322"/>
        </w:trPr>
        <w:tc>
          <w:tcPr>
            <w:tcW w:w="1699" w:type="dxa"/>
            <w:tcBorders>
              <w:top w:val="single" w:sz="4" w:space="0" w:color="auto"/>
              <w:left w:val="single" w:sz="8" w:space="0" w:color="auto"/>
              <w:bottom w:val="nil"/>
              <w:right w:val="single" w:sz="4" w:space="0" w:color="auto"/>
            </w:tcBorders>
            <w:shd w:val="clear" w:color="auto" w:fill="auto"/>
            <w:vAlign w:val="center"/>
            <w:hideMark/>
          </w:tcPr>
          <w:p w14:paraId="1D06BF0B" w14:textId="77777777" w:rsidR="0004350D" w:rsidRPr="002009D4" w:rsidRDefault="0004350D" w:rsidP="0088107A">
            <w:pPr>
              <w:ind w:firstLineChars="100" w:firstLine="160"/>
              <w:rPr>
                <w:sz w:val="16"/>
                <w:szCs w:val="16"/>
              </w:rPr>
            </w:pPr>
            <w:r w:rsidRPr="002009D4">
              <w:rPr>
                <w:sz w:val="16"/>
                <w:szCs w:val="16"/>
              </w:rPr>
              <w:t>1. Ve škole je pěstována kultura komunikace mezi všemi účastníky vzdělávání</w:t>
            </w:r>
          </w:p>
        </w:tc>
        <w:tc>
          <w:tcPr>
            <w:tcW w:w="345" w:type="dxa"/>
            <w:tcBorders>
              <w:top w:val="nil"/>
              <w:left w:val="nil"/>
              <w:bottom w:val="single" w:sz="4" w:space="0" w:color="auto"/>
              <w:right w:val="nil"/>
            </w:tcBorders>
            <w:shd w:val="clear" w:color="000000" w:fill="E7E6E6"/>
            <w:vAlign w:val="center"/>
            <w:hideMark/>
          </w:tcPr>
          <w:p w14:paraId="26DBD427"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3,22</w:t>
            </w:r>
          </w:p>
        </w:tc>
        <w:tc>
          <w:tcPr>
            <w:tcW w:w="345" w:type="dxa"/>
            <w:tcBorders>
              <w:top w:val="nil"/>
              <w:left w:val="single" w:sz="4" w:space="0" w:color="auto"/>
              <w:bottom w:val="single" w:sz="4" w:space="0" w:color="auto"/>
              <w:right w:val="single" w:sz="4" w:space="0" w:color="auto"/>
            </w:tcBorders>
            <w:shd w:val="clear" w:color="auto" w:fill="auto"/>
            <w:vAlign w:val="center"/>
            <w:hideMark/>
          </w:tcPr>
          <w:p w14:paraId="5A6696C3"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3,39</w:t>
            </w:r>
          </w:p>
        </w:tc>
        <w:tc>
          <w:tcPr>
            <w:tcW w:w="460" w:type="dxa"/>
            <w:tcBorders>
              <w:top w:val="nil"/>
              <w:left w:val="nil"/>
              <w:bottom w:val="single" w:sz="4" w:space="0" w:color="auto"/>
              <w:right w:val="nil"/>
            </w:tcBorders>
            <w:shd w:val="clear" w:color="000000" w:fill="E7E6E6"/>
            <w:vAlign w:val="center"/>
            <w:hideMark/>
          </w:tcPr>
          <w:p w14:paraId="2CB29254"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3,59</w:t>
            </w:r>
          </w:p>
        </w:tc>
        <w:tc>
          <w:tcPr>
            <w:tcW w:w="540" w:type="dxa"/>
            <w:tcBorders>
              <w:top w:val="nil"/>
              <w:left w:val="double" w:sz="6" w:space="0" w:color="auto"/>
              <w:bottom w:val="single" w:sz="4" w:space="0" w:color="auto"/>
              <w:right w:val="nil"/>
            </w:tcBorders>
            <w:shd w:val="clear" w:color="000000" w:fill="FFFFFF"/>
            <w:vAlign w:val="center"/>
            <w:hideMark/>
          </w:tcPr>
          <w:p w14:paraId="59A4720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3,22</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14:paraId="14B7B51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3,43</w:t>
            </w:r>
          </w:p>
        </w:tc>
        <w:tc>
          <w:tcPr>
            <w:tcW w:w="614" w:type="dxa"/>
            <w:tcBorders>
              <w:top w:val="nil"/>
              <w:left w:val="nil"/>
              <w:bottom w:val="single" w:sz="4" w:space="0" w:color="auto"/>
              <w:right w:val="double" w:sz="6" w:space="0" w:color="auto"/>
            </w:tcBorders>
            <w:shd w:val="clear" w:color="000000" w:fill="FFFFFF"/>
            <w:vAlign w:val="center"/>
            <w:hideMark/>
          </w:tcPr>
          <w:p w14:paraId="66AAE375"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3,58</w:t>
            </w:r>
          </w:p>
        </w:tc>
        <w:tc>
          <w:tcPr>
            <w:tcW w:w="614" w:type="dxa"/>
            <w:tcBorders>
              <w:top w:val="nil"/>
              <w:left w:val="nil"/>
              <w:bottom w:val="single" w:sz="4" w:space="0" w:color="auto"/>
              <w:right w:val="nil"/>
            </w:tcBorders>
            <w:shd w:val="clear" w:color="000000" w:fill="E7E6E6"/>
            <w:vAlign w:val="center"/>
            <w:hideMark/>
          </w:tcPr>
          <w:p w14:paraId="44E4F0D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3,17</w:t>
            </w:r>
          </w:p>
        </w:tc>
        <w:tc>
          <w:tcPr>
            <w:tcW w:w="614" w:type="dxa"/>
            <w:tcBorders>
              <w:top w:val="nil"/>
              <w:left w:val="single" w:sz="4" w:space="0" w:color="auto"/>
              <w:bottom w:val="single" w:sz="4" w:space="0" w:color="auto"/>
              <w:right w:val="nil"/>
            </w:tcBorders>
            <w:shd w:val="clear" w:color="000000" w:fill="FFFFFF"/>
            <w:vAlign w:val="center"/>
            <w:hideMark/>
          </w:tcPr>
          <w:p w14:paraId="1DF96E0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3,33</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14:paraId="04FF0CA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3,47</w:t>
            </w:r>
          </w:p>
        </w:tc>
        <w:tc>
          <w:tcPr>
            <w:tcW w:w="614"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14:paraId="479499FD"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0,37</w:t>
            </w:r>
          </w:p>
        </w:tc>
        <w:tc>
          <w:tcPr>
            <w:tcW w:w="614" w:type="dxa"/>
            <w:tcBorders>
              <w:top w:val="nil"/>
              <w:left w:val="nil"/>
              <w:bottom w:val="single" w:sz="4" w:space="0" w:color="auto"/>
              <w:right w:val="single" w:sz="4" w:space="0" w:color="auto"/>
            </w:tcBorders>
            <w:shd w:val="clear" w:color="000000" w:fill="E7E6E6"/>
            <w:noWrap/>
            <w:vAlign w:val="center"/>
            <w:hideMark/>
          </w:tcPr>
          <w:p w14:paraId="2AE4516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0,36</w:t>
            </w:r>
          </w:p>
        </w:tc>
        <w:tc>
          <w:tcPr>
            <w:tcW w:w="615" w:type="dxa"/>
            <w:tcBorders>
              <w:top w:val="nil"/>
              <w:left w:val="nil"/>
              <w:bottom w:val="single" w:sz="4" w:space="0" w:color="auto"/>
              <w:right w:val="single" w:sz="8" w:space="0" w:color="auto"/>
            </w:tcBorders>
            <w:shd w:val="clear" w:color="000000" w:fill="FFFFFF"/>
            <w:noWrap/>
            <w:vAlign w:val="center"/>
            <w:hideMark/>
          </w:tcPr>
          <w:p w14:paraId="1413DC1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0,30</w:t>
            </w:r>
          </w:p>
        </w:tc>
      </w:tr>
      <w:tr w:rsidR="0004350D" w:rsidRPr="002009D4" w14:paraId="31911BB5" w14:textId="77777777" w:rsidTr="0088107A">
        <w:trPr>
          <w:trHeight w:val="781"/>
        </w:trPr>
        <w:tc>
          <w:tcPr>
            <w:tcW w:w="169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502437A" w14:textId="77777777" w:rsidR="0004350D" w:rsidRPr="002009D4" w:rsidRDefault="0004350D" w:rsidP="0088107A">
            <w:pPr>
              <w:ind w:firstLineChars="100" w:firstLine="160"/>
              <w:rPr>
                <w:sz w:val="16"/>
                <w:szCs w:val="16"/>
              </w:rPr>
            </w:pPr>
            <w:r w:rsidRPr="002009D4">
              <w:rPr>
                <w:sz w:val="16"/>
                <w:szCs w:val="16"/>
              </w:rPr>
              <w:t>2. Ve škole je pěstováno kulturní povědomí a kulturní komunikace (tj. rozvoj tvůrčího vyjadřování myšlenek, zážitků a emocí různými formami využitím hudby, divadelního umění, literatury a vizuálního umění)</w:t>
            </w:r>
          </w:p>
        </w:tc>
        <w:tc>
          <w:tcPr>
            <w:tcW w:w="345" w:type="dxa"/>
            <w:tcBorders>
              <w:top w:val="nil"/>
              <w:left w:val="nil"/>
              <w:bottom w:val="single" w:sz="4" w:space="0" w:color="auto"/>
              <w:right w:val="nil"/>
            </w:tcBorders>
            <w:shd w:val="clear" w:color="000000" w:fill="E7E6E6"/>
            <w:vAlign w:val="center"/>
            <w:hideMark/>
          </w:tcPr>
          <w:p w14:paraId="72E39149"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2,96</w:t>
            </w:r>
          </w:p>
        </w:tc>
        <w:tc>
          <w:tcPr>
            <w:tcW w:w="345" w:type="dxa"/>
            <w:tcBorders>
              <w:top w:val="nil"/>
              <w:left w:val="single" w:sz="4" w:space="0" w:color="auto"/>
              <w:bottom w:val="single" w:sz="4" w:space="0" w:color="auto"/>
              <w:right w:val="single" w:sz="4" w:space="0" w:color="auto"/>
            </w:tcBorders>
            <w:shd w:val="clear" w:color="auto" w:fill="auto"/>
            <w:vAlign w:val="center"/>
            <w:hideMark/>
          </w:tcPr>
          <w:p w14:paraId="1F498200"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460" w:type="dxa"/>
            <w:tcBorders>
              <w:top w:val="nil"/>
              <w:left w:val="nil"/>
              <w:bottom w:val="single" w:sz="4" w:space="0" w:color="auto"/>
              <w:right w:val="nil"/>
            </w:tcBorders>
            <w:shd w:val="clear" w:color="000000" w:fill="E7E6E6"/>
            <w:vAlign w:val="center"/>
            <w:hideMark/>
          </w:tcPr>
          <w:p w14:paraId="620D03CD"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3,44</w:t>
            </w:r>
          </w:p>
        </w:tc>
        <w:tc>
          <w:tcPr>
            <w:tcW w:w="540" w:type="dxa"/>
            <w:tcBorders>
              <w:top w:val="nil"/>
              <w:left w:val="double" w:sz="6" w:space="0" w:color="auto"/>
              <w:bottom w:val="single" w:sz="4" w:space="0" w:color="auto"/>
              <w:right w:val="nil"/>
            </w:tcBorders>
            <w:shd w:val="clear" w:color="000000" w:fill="FFFFFF"/>
            <w:vAlign w:val="center"/>
            <w:hideMark/>
          </w:tcPr>
          <w:p w14:paraId="2857CC7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3,14</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14:paraId="4B4B5715"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3,30</w:t>
            </w:r>
          </w:p>
        </w:tc>
        <w:tc>
          <w:tcPr>
            <w:tcW w:w="614" w:type="dxa"/>
            <w:tcBorders>
              <w:top w:val="nil"/>
              <w:left w:val="nil"/>
              <w:bottom w:val="single" w:sz="4" w:space="0" w:color="auto"/>
              <w:right w:val="double" w:sz="6" w:space="0" w:color="auto"/>
            </w:tcBorders>
            <w:shd w:val="clear" w:color="000000" w:fill="FFFFFF"/>
            <w:vAlign w:val="center"/>
            <w:hideMark/>
          </w:tcPr>
          <w:p w14:paraId="24588B6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3,41</w:t>
            </w:r>
          </w:p>
        </w:tc>
        <w:tc>
          <w:tcPr>
            <w:tcW w:w="614" w:type="dxa"/>
            <w:tcBorders>
              <w:top w:val="nil"/>
              <w:left w:val="nil"/>
              <w:bottom w:val="single" w:sz="4" w:space="0" w:color="auto"/>
              <w:right w:val="nil"/>
            </w:tcBorders>
            <w:shd w:val="clear" w:color="000000" w:fill="E7E6E6"/>
            <w:vAlign w:val="center"/>
            <w:hideMark/>
          </w:tcPr>
          <w:p w14:paraId="73E8F94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3,06</w:t>
            </w:r>
          </w:p>
        </w:tc>
        <w:tc>
          <w:tcPr>
            <w:tcW w:w="614" w:type="dxa"/>
            <w:tcBorders>
              <w:top w:val="nil"/>
              <w:left w:val="single" w:sz="4" w:space="0" w:color="auto"/>
              <w:bottom w:val="single" w:sz="4" w:space="0" w:color="auto"/>
              <w:right w:val="nil"/>
            </w:tcBorders>
            <w:shd w:val="clear" w:color="000000" w:fill="FFFFFF"/>
            <w:vAlign w:val="center"/>
            <w:hideMark/>
          </w:tcPr>
          <w:p w14:paraId="4BAF491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3,21</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14:paraId="1E930731"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3,33</w:t>
            </w:r>
          </w:p>
        </w:tc>
        <w:tc>
          <w:tcPr>
            <w:tcW w:w="614" w:type="dxa"/>
            <w:tcBorders>
              <w:top w:val="nil"/>
              <w:left w:val="single" w:sz="8" w:space="0" w:color="auto"/>
              <w:bottom w:val="single" w:sz="4" w:space="0" w:color="auto"/>
              <w:right w:val="single" w:sz="4" w:space="0" w:color="auto"/>
            </w:tcBorders>
            <w:shd w:val="clear" w:color="000000" w:fill="FFFFFF"/>
            <w:noWrap/>
            <w:vAlign w:val="center"/>
            <w:hideMark/>
          </w:tcPr>
          <w:p w14:paraId="09879981"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0,48</w:t>
            </w:r>
          </w:p>
        </w:tc>
        <w:tc>
          <w:tcPr>
            <w:tcW w:w="614" w:type="dxa"/>
            <w:tcBorders>
              <w:top w:val="nil"/>
              <w:left w:val="nil"/>
              <w:bottom w:val="single" w:sz="4" w:space="0" w:color="auto"/>
              <w:right w:val="single" w:sz="4" w:space="0" w:color="auto"/>
            </w:tcBorders>
            <w:shd w:val="clear" w:color="000000" w:fill="E7E6E6"/>
            <w:noWrap/>
            <w:vAlign w:val="center"/>
            <w:hideMark/>
          </w:tcPr>
          <w:p w14:paraId="32188DE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0,27</w:t>
            </w:r>
          </w:p>
        </w:tc>
        <w:tc>
          <w:tcPr>
            <w:tcW w:w="615" w:type="dxa"/>
            <w:tcBorders>
              <w:top w:val="nil"/>
              <w:left w:val="nil"/>
              <w:bottom w:val="single" w:sz="4" w:space="0" w:color="auto"/>
              <w:right w:val="single" w:sz="8" w:space="0" w:color="auto"/>
            </w:tcBorders>
            <w:shd w:val="clear" w:color="000000" w:fill="FFFFFF"/>
            <w:noWrap/>
            <w:vAlign w:val="center"/>
            <w:hideMark/>
          </w:tcPr>
          <w:p w14:paraId="7308BEEA"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0,27</w:t>
            </w:r>
          </w:p>
        </w:tc>
      </w:tr>
      <w:tr w:rsidR="0004350D" w:rsidRPr="002009D4" w14:paraId="2BAD5BE6" w14:textId="77777777" w:rsidTr="0088107A">
        <w:trPr>
          <w:trHeight w:val="307"/>
        </w:trPr>
        <w:tc>
          <w:tcPr>
            <w:tcW w:w="1699" w:type="dxa"/>
            <w:tcBorders>
              <w:top w:val="nil"/>
              <w:left w:val="single" w:sz="8" w:space="0" w:color="auto"/>
              <w:bottom w:val="single" w:sz="4" w:space="0" w:color="auto"/>
              <w:right w:val="single" w:sz="4" w:space="0" w:color="auto"/>
            </w:tcBorders>
            <w:shd w:val="clear" w:color="auto" w:fill="auto"/>
            <w:vAlign w:val="center"/>
            <w:hideMark/>
          </w:tcPr>
          <w:p w14:paraId="26E0BC9B" w14:textId="77777777" w:rsidR="0004350D" w:rsidRPr="002009D4" w:rsidRDefault="0004350D" w:rsidP="0088107A">
            <w:pPr>
              <w:ind w:firstLineChars="100" w:firstLine="160"/>
              <w:rPr>
                <w:sz w:val="16"/>
                <w:szCs w:val="16"/>
              </w:rPr>
            </w:pPr>
            <w:r w:rsidRPr="002009D4">
              <w:rPr>
                <w:sz w:val="16"/>
                <w:szCs w:val="16"/>
              </w:rPr>
              <w:t>3. Uvnitř školy se pěstuje vzájemná spolupráce učitele, rodičů a dětí</w:t>
            </w:r>
          </w:p>
        </w:tc>
        <w:tc>
          <w:tcPr>
            <w:tcW w:w="345" w:type="dxa"/>
            <w:tcBorders>
              <w:top w:val="nil"/>
              <w:left w:val="single" w:sz="4" w:space="0" w:color="auto"/>
              <w:bottom w:val="single" w:sz="4" w:space="0" w:color="auto"/>
              <w:right w:val="nil"/>
            </w:tcBorders>
            <w:shd w:val="clear" w:color="000000" w:fill="E7E6E6"/>
            <w:vAlign w:val="center"/>
            <w:hideMark/>
          </w:tcPr>
          <w:p w14:paraId="16B05596"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3,07</w:t>
            </w:r>
          </w:p>
        </w:tc>
        <w:tc>
          <w:tcPr>
            <w:tcW w:w="345" w:type="dxa"/>
            <w:tcBorders>
              <w:top w:val="nil"/>
              <w:left w:val="single" w:sz="4" w:space="0" w:color="auto"/>
              <w:bottom w:val="single" w:sz="4" w:space="0" w:color="auto"/>
              <w:right w:val="single" w:sz="4" w:space="0" w:color="auto"/>
            </w:tcBorders>
            <w:shd w:val="clear" w:color="auto" w:fill="auto"/>
            <w:vAlign w:val="center"/>
            <w:hideMark/>
          </w:tcPr>
          <w:p w14:paraId="05D015B7"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3,29</w:t>
            </w:r>
          </w:p>
        </w:tc>
        <w:tc>
          <w:tcPr>
            <w:tcW w:w="460" w:type="dxa"/>
            <w:tcBorders>
              <w:top w:val="nil"/>
              <w:left w:val="nil"/>
              <w:bottom w:val="single" w:sz="4" w:space="0" w:color="auto"/>
              <w:right w:val="nil"/>
            </w:tcBorders>
            <w:shd w:val="clear" w:color="000000" w:fill="E7E6E6"/>
            <w:vAlign w:val="center"/>
            <w:hideMark/>
          </w:tcPr>
          <w:p w14:paraId="1ADDC621"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3,48</w:t>
            </w:r>
          </w:p>
        </w:tc>
        <w:tc>
          <w:tcPr>
            <w:tcW w:w="540" w:type="dxa"/>
            <w:tcBorders>
              <w:top w:val="nil"/>
              <w:left w:val="double" w:sz="6" w:space="0" w:color="auto"/>
              <w:bottom w:val="single" w:sz="4" w:space="0" w:color="auto"/>
              <w:right w:val="nil"/>
            </w:tcBorders>
            <w:shd w:val="clear" w:color="000000" w:fill="FFFFFF"/>
            <w:vAlign w:val="center"/>
            <w:hideMark/>
          </w:tcPr>
          <w:p w14:paraId="49069FC1"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3,23</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14:paraId="1E2B78B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3,40</w:t>
            </w:r>
          </w:p>
        </w:tc>
        <w:tc>
          <w:tcPr>
            <w:tcW w:w="614" w:type="dxa"/>
            <w:tcBorders>
              <w:top w:val="nil"/>
              <w:left w:val="nil"/>
              <w:bottom w:val="single" w:sz="4" w:space="0" w:color="auto"/>
              <w:right w:val="double" w:sz="6" w:space="0" w:color="auto"/>
            </w:tcBorders>
            <w:shd w:val="clear" w:color="000000" w:fill="FFFFFF"/>
            <w:vAlign w:val="center"/>
            <w:hideMark/>
          </w:tcPr>
          <w:p w14:paraId="04C20661"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3,55</w:t>
            </w:r>
          </w:p>
        </w:tc>
        <w:tc>
          <w:tcPr>
            <w:tcW w:w="614" w:type="dxa"/>
            <w:tcBorders>
              <w:top w:val="nil"/>
              <w:left w:val="nil"/>
              <w:bottom w:val="single" w:sz="4" w:space="0" w:color="auto"/>
              <w:right w:val="nil"/>
            </w:tcBorders>
            <w:shd w:val="clear" w:color="000000" w:fill="E7E6E6"/>
            <w:vAlign w:val="center"/>
            <w:hideMark/>
          </w:tcPr>
          <w:p w14:paraId="227B762E"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3,14</w:t>
            </w:r>
          </w:p>
        </w:tc>
        <w:tc>
          <w:tcPr>
            <w:tcW w:w="614" w:type="dxa"/>
            <w:tcBorders>
              <w:top w:val="nil"/>
              <w:left w:val="single" w:sz="4" w:space="0" w:color="auto"/>
              <w:bottom w:val="single" w:sz="4" w:space="0" w:color="auto"/>
              <w:right w:val="nil"/>
            </w:tcBorders>
            <w:shd w:val="clear" w:color="000000" w:fill="FFFFFF"/>
            <w:vAlign w:val="center"/>
            <w:hideMark/>
          </w:tcPr>
          <w:p w14:paraId="75718C5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3,31</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14:paraId="2022BAD5"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3,43</w:t>
            </w:r>
          </w:p>
        </w:tc>
        <w:tc>
          <w:tcPr>
            <w:tcW w:w="614" w:type="dxa"/>
            <w:tcBorders>
              <w:top w:val="nil"/>
              <w:left w:val="single" w:sz="8" w:space="0" w:color="auto"/>
              <w:bottom w:val="single" w:sz="4" w:space="0" w:color="auto"/>
              <w:right w:val="single" w:sz="4" w:space="0" w:color="auto"/>
            </w:tcBorders>
            <w:shd w:val="clear" w:color="000000" w:fill="FFFFFF"/>
            <w:noWrap/>
            <w:vAlign w:val="center"/>
            <w:hideMark/>
          </w:tcPr>
          <w:p w14:paraId="6F663858"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0,41</w:t>
            </w:r>
          </w:p>
        </w:tc>
        <w:tc>
          <w:tcPr>
            <w:tcW w:w="614" w:type="dxa"/>
            <w:tcBorders>
              <w:top w:val="nil"/>
              <w:left w:val="nil"/>
              <w:bottom w:val="single" w:sz="4" w:space="0" w:color="auto"/>
              <w:right w:val="single" w:sz="4" w:space="0" w:color="auto"/>
            </w:tcBorders>
            <w:shd w:val="clear" w:color="000000" w:fill="E7E6E6"/>
            <w:noWrap/>
            <w:vAlign w:val="center"/>
            <w:hideMark/>
          </w:tcPr>
          <w:p w14:paraId="3F8C864C"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0,32</w:t>
            </w:r>
          </w:p>
        </w:tc>
        <w:tc>
          <w:tcPr>
            <w:tcW w:w="615" w:type="dxa"/>
            <w:tcBorders>
              <w:top w:val="nil"/>
              <w:left w:val="nil"/>
              <w:bottom w:val="single" w:sz="4" w:space="0" w:color="auto"/>
              <w:right w:val="single" w:sz="8" w:space="0" w:color="auto"/>
            </w:tcBorders>
            <w:shd w:val="clear" w:color="000000" w:fill="FFFFFF"/>
            <w:noWrap/>
            <w:vAlign w:val="center"/>
            <w:hideMark/>
          </w:tcPr>
          <w:p w14:paraId="0D08F50B"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r>
      <w:tr w:rsidR="0004350D" w:rsidRPr="002009D4" w14:paraId="2A95A9C5" w14:textId="77777777" w:rsidTr="0088107A">
        <w:trPr>
          <w:trHeight w:val="781"/>
        </w:trPr>
        <w:tc>
          <w:tcPr>
            <w:tcW w:w="1699" w:type="dxa"/>
            <w:tcBorders>
              <w:top w:val="nil"/>
              <w:left w:val="single" w:sz="8" w:space="0" w:color="auto"/>
              <w:bottom w:val="single" w:sz="4" w:space="0" w:color="auto"/>
              <w:right w:val="single" w:sz="4" w:space="0" w:color="auto"/>
            </w:tcBorders>
            <w:shd w:val="clear" w:color="auto" w:fill="auto"/>
            <w:vAlign w:val="center"/>
            <w:hideMark/>
          </w:tcPr>
          <w:p w14:paraId="34AB432C" w14:textId="77777777" w:rsidR="0004350D" w:rsidRPr="002009D4" w:rsidRDefault="0004350D" w:rsidP="0088107A">
            <w:pPr>
              <w:ind w:firstLineChars="100" w:firstLine="160"/>
              <w:rPr>
                <w:sz w:val="16"/>
                <w:szCs w:val="16"/>
              </w:rPr>
            </w:pPr>
            <w:r w:rsidRPr="002009D4">
              <w:rPr>
                <w:sz w:val="16"/>
                <w:szCs w:val="16"/>
              </w:rPr>
              <w:t>4. Škola buduje povědomí o etických hodnotách, má formálně i neformálně jednoznačně nastavená a sdílená spravedlivá pravidla společenského chování a komunikace, která se dodržují</w:t>
            </w:r>
          </w:p>
        </w:tc>
        <w:tc>
          <w:tcPr>
            <w:tcW w:w="345" w:type="dxa"/>
            <w:tcBorders>
              <w:top w:val="nil"/>
              <w:left w:val="nil"/>
              <w:bottom w:val="single" w:sz="4" w:space="0" w:color="auto"/>
              <w:right w:val="nil"/>
            </w:tcBorders>
            <w:shd w:val="clear" w:color="000000" w:fill="E7E6E6"/>
            <w:vAlign w:val="center"/>
            <w:hideMark/>
          </w:tcPr>
          <w:p w14:paraId="293CC6CD"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3,00</w:t>
            </w:r>
          </w:p>
        </w:tc>
        <w:tc>
          <w:tcPr>
            <w:tcW w:w="345" w:type="dxa"/>
            <w:tcBorders>
              <w:top w:val="nil"/>
              <w:left w:val="single" w:sz="4" w:space="0" w:color="auto"/>
              <w:bottom w:val="single" w:sz="4" w:space="0" w:color="auto"/>
              <w:right w:val="single" w:sz="4" w:space="0" w:color="auto"/>
            </w:tcBorders>
            <w:shd w:val="clear" w:color="auto" w:fill="auto"/>
            <w:vAlign w:val="center"/>
            <w:hideMark/>
          </w:tcPr>
          <w:p w14:paraId="1BA37BD2"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3,25</w:t>
            </w:r>
          </w:p>
        </w:tc>
        <w:tc>
          <w:tcPr>
            <w:tcW w:w="460" w:type="dxa"/>
            <w:tcBorders>
              <w:top w:val="nil"/>
              <w:left w:val="nil"/>
              <w:bottom w:val="single" w:sz="4" w:space="0" w:color="auto"/>
              <w:right w:val="nil"/>
            </w:tcBorders>
            <w:shd w:val="clear" w:color="000000" w:fill="E7E6E6"/>
            <w:vAlign w:val="center"/>
            <w:hideMark/>
          </w:tcPr>
          <w:p w14:paraId="69D1D67E"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3,44</w:t>
            </w:r>
          </w:p>
        </w:tc>
        <w:tc>
          <w:tcPr>
            <w:tcW w:w="540" w:type="dxa"/>
            <w:tcBorders>
              <w:top w:val="nil"/>
              <w:left w:val="double" w:sz="6" w:space="0" w:color="auto"/>
              <w:bottom w:val="single" w:sz="4" w:space="0" w:color="auto"/>
              <w:right w:val="nil"/>
            </w:tcBorders>
            <w:shd w:val="clear" w:color="000000" w:fill="FFFFFF"/>
            <w:vAlign w:val="center"/>
            <w:hideMark/>
          </w:tcPr>
          <w:p w14:paraId="321E8A3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3,21</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14:paraId="58AA70F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3,37</w:t>
            </w:r>
          </w:p>
        </w:tc>
        <w:tc>
          <w:tcPr>
            <w:tcW w:w="614" w:type="dxa"/>
            <w:tcBorders>
              <w:top w:val="nil"/>
              <w:left w:val="nil"/>
              <w:bottom w:val="single" w:sz="4" w:space="0" w:color="auto"/>
              <w:right w:val="double" w:sz="6" w:space="0" w:color="auto"/>
            </w:tcBorders>
            <w:shd w:val="clear" w:color="000000" w:fill="FFFFFF"/>
            <w:vAlign w:val="center"/>
            <w:hideMark/>
          </w:tcPr>
          <w:p w14:paraId="1DBDC5D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3,50</w:t>
            </w:r>
          </w:p>
        </w:tc>
        <w:tc>
          <w:tcPr>
            <w:tcW w:w="614" w:type="dxa"/>
            <w:tcBorders>
              <w:top w:val="nil"/>
              <w:left w:val="nil"/>
              <w:bottom w:val="single" w:sz="4" w:space="0" w:color="auto"/>
              <w:right w:val="nil"/>
            </w:tcBorders>
            <w:shd w:val="clear" w:color="000000" w:fill="E7E6E6"/>
            <w:vAlign w:val="center"/>
            <w:hideMark/>
          </w:tcPr>
          <w:p w14:paraId="145CD0A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3,16</w:t>
            </w:r>
          </w:p>
        </w:tc>
        <w:tc>
          <w:tcPr>
            <w:tcW w:w="614" w:type="dxa"/>
            <w:tcBorders>
              <w:top w:val="nil"/>
              <w:left w:val="single" w:sz="4" w:space="0" w:color="auto"/>
              <w:bottom w:val="single" w:sz="4" w:space="0" w:color="auto"/>
              <w:right w:val="nil"/>
            </w:tcBorders>
            <w:shd w:val="clear" w:color="000000" w:fill="FFFFFF"/>
            <w:vAlign w:val="center"/>
            <w:hideMark/>
          </w:tcPr>
          <w:p w14:paraId="47BE86CA"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3,28</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14:paraId="7345DC9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3,38</w:t>
            </w:r>
          </w:p>
        </w:tc>
        <w:tc>
          <w:tcPr>
            <w:tcW w:w="614" w:type="dxa"/>
            <w:tcBorders>
              <w:top w:val="nil"/>
              <w:left w:val="nil"/>
              <w:bottom w:val="single" w:sz="4" w:space="0" w:color="auto"/>
              <w:right w:val="single" w:sz="4" w:space="0" w:color="auto"/>
            </w:tcBorders>
            <w:shd w:val="clear" w:color="000000" w:fill="FFFFFF"/>
            <w:noWrap/>
            <w:vAlign w:val="center"/>
            <w:hideMark/>
          </w:tcPr>
          <w:p w14:paraId="5A2C1ADE"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0,44</w:t>
            </w:r>
          </w:p>
        </w:tc>
        <w:tc>
          <w:tcPr>
            <w:tcW w:w="614" w:type="dxa"/>
            <w:tcBorders>
              <w:top w:val="nil"/>
              <w:left w:val="nil"/>
              <w:bottom w:val="single" w:sz="4" w:space="0" w:color="auto"/>
              <w:right w:val="single" w:sz="4" w:space="0" w:color="auto"/>
            </w:tcBorders>
            <w:shd w:val="clear" w:color="000000" w:fill="E7E6E6"/>
            <w:noWrap/>
            <w:vAlign w:val="center"/>
            <w:hideMark/>
          </w:tcPr>
          <w:p w14:paraId="690F8F4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c>
          <w:tcPr>
            <w:tcW w:w="615" w:type="dxa"/>
            <w:tcBorders>
              <w:top w:val="nil"/>
              <w:left w:val="nil"/>
              <w:bottom w:val="single" w:sz="4" w:space="0" w:color="auto"/>
              <w:right w:val="single" w:sz="8" w:space="0" w:color="auto"/>
            </w:tcBorders>
            <w:shd w:val="clear" w:color="000000" w:fill="FFFFFF"/>
            <w:noWrap/>
            <w:vAlign w:val="center"/>
            <w:hideMark/>
          </w:tcPr>
          <w:p w14:paraId="14F8DF2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0,22</w:t>
            </w:r>
          </w:p>
        </w:tc>
      </w:tr>
      <w:tr w:rsidR="0004350D" w:rsidRPr="002009D4" w14:paraId="1B06B4E5" w14:textId="77777777" w:rsidTr="0088107A">
        <w:trPr>
          <w:trHeight w:val="307"/>
        </w:trPr>
        <w:tc>
          <w:tcPr>
            <w:tcW w:w="1699" w:type="dxa"/>
            <w:tcBorders>
              <w:top w:val="nil"/>
              <w:left w:val="single" w:sz="8" w:space="0" w:color="auto"/>
              <w:bottom w:val="single" w:sz="4" w:space="0" w:color="auto"/>
              <w:right w:val="single" w:sz="4" w:space="0" w:color="auto"/>
            </w:tcBorders>
            <w:shd w:val="clear" w:color="auto" w:fill="auto"/>
            <w:vAlign w:val="center"/>
            <w:hideMark/>
          </w:tcPr>
          <w:p w14:paraId="4A9EB2CC" w14:textId="77777777" w:rsidR="0004350D" w:rsidRPr="002009D4" w:rsidRDefault="0004350D" w:rsidP="0088107A">
            <w:pPr>
              <w:ind w:firstLineChars="100" w:firstLine="160"/>
              <w:rPr>
                <w:sz w:val="16"/>
                <w:szCs w:val="16"/>
              </w:rPr>
            </w:pPr>
            <w:r w:rsidRPr="002009D4">
              <w:rPr>
                <w:sz w:val="16"/>
                <w:szCs w:val="16"/>
              </w:rPr>
              <w:t>5. Škola u dětí rozvíjí schopnosti sebereflexe a sebehodnocení</w:t>
            </w:r>
          </w:p>
        </w:tc>
        <w:tc>
          <w:tcPr>
            <w:tcW w:w="345" w:type="dxa"/>
            <w:tcBorders>
              <w:top w:val="nil"/>
              <w:left w:val="single" w:sz="4" w:space="0" w:color="auto"/>
              <w:bottom w:val="single" w:sz="4" w:space="0" w:color="auto"/>
              <w:right w:val="nil"/>
            </w:tcBorders>
            <w:shd w:val="clear" w:color="000000" w:fill="E7E6E6"/>
            <w:vAlign w:val="center"/>
            <w:hideMark/>
          </w:tcPr>
          <w:p w14:paraId="453E19D8"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2,93</w:t>
            </w:r>
          </w:p>
        </w:tc>
        <w:tc>
          <w:tcPr>
            <w:tcW w:w="345" w:type="dxa"/>
            <w:tcBorders>
              <w:top w:val="nil"/>
              <w:left w:val="single" w:sz="4" w:space="0" w:color="auto"/>
              <w:bottom w:val="single" w:sz="4" w:space="0" w:color="auto"/>
              <w:right w:val="single" w:sz="4" w:space="0" w:color="auto"/>
            </w:tcBorders>
            <w:shd w:val="clear" w:color="auto" w:fill="auto"/>
            <w:vAlign w:val="center"/>
            <w:hideMark/>
          </w:tcPr>
          <w:p w14:paraId="7A725639"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3,18</w:t>
            </w:r>
          </w:p>
        </w:tc>
        <w:tc>
          <w:tcPr>
            <w:tcW w:w="460" w:type="dxa"/>
            <w:tcBorders>
              <w:top w:val="nil"/>
              <w:left w:val="nil"/>
              <w:bottom w:val="single" w:sz="4" w:space="0" w:color="auto"/>
              <w:right w:val="nil"/>
            </w:tcBorders>
            <w:shd w:val="clear" w:color="000000" w:fill="E7E6E6"/>
            <w:vAlign w:val="center"/>
            <w:hideMark/>
          </w:tcPr>
          <w:p w14:paraId="0F62B1FC"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3,30</w:t>
            </w:r>
          </w:p>
        </w:tc>
        <w:tc>
          <w:tcPr>
            <w:tcW w:w="540" w:type="dxa"/>
            <w:tcBorders>
              <w:top w:val="nil"/>
              <w:left w:val="double" w:sz="6" w:space="0" w:color="auto"/>
              <w:bottom w:val="single" w:sz="4" w:space="0" w:color="auto"/>
              <w:right w:val="nil"/>
            </w:tcBorders>
            <w:shd w:val="clear" w:color="000000" w:fill="FFFFFF"/>
            <w:vAlign w:val="center"/>
            <w:hideMark/>
          </w:tcPr>
          <w:p w14:paraId="5852CBF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14:paraId="7B679E2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3,17</w:t>
            </w:r>
          </w:p>
        </w:tc>
        <w:tc>
          <w:tcPr>
            <w:tcW w:w="614" w:type="dxa"/>
            <w:tcBorders>
              <w:top w:val="nil"/>
              <w:left w:val="nil"/>
              <w:bottom w:val="single" w:sz="4" w:space="0" w:color="auto"/>
              <w:right w:val="double" w:sz="6" w:space="0" w:color="auto"/>
            </w:tcBorders>
            <w:shd w:val="clear" w:color="000000" w:fill="FFFFFF"/>
            <w:vAlign w:val="center"/>
            <w:hideMark/>
          </w:tcPr>
          <w:p w14:paraId="512ABBF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3,34</w:t>
            </w:r>
          </w:p>
        </w:tc>
        <w:tc>
          <w:tcPr>
            <w:tcW w:w="614" w:type="dxa"/>
            <w:tcBorders>
              <w:top w:val="nil"/>
              <w:left w:val="nil"/>
              <w:bottom w:val="single" w:sz="4" w:space="0" w:color="auto"/>
              <w:right w:val="nil"/>
            </w:tcBorders>
            <w:shd w:val="clear" w:color="000000" w:fill="E7E6E6"/>
            <w:vAlign w:val="center"/>
            <w:hideMark/>
          </w:tcPr>
          <w:p w14:paraId="6F7AF54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2,93</w:t>
            </w:r>
          </w:p>
        </w:tc>
        <w:tc>
          <w:tcPr>
            <w:tcW w:w="614" w:type="dxa"/>
            <w:tcBorders>
              <w:top w:val="nil"/>
              <w:left w:val="single" w:sz="4" w:space="0" w:color="auto"/>
              <w:bottom w:val="single" w:sz="4" w:space="0" w:color="auto"/>
              <w:right w:val="nil"/>
            </w:tcBorders>
            <w:shd w:val="clear" w:color="000000" w:fill="FFFFFF"/>
            <w:vAlign w:val="center"/>
            <w:hideMark/>
          </w:tcPr>
          <w:p w14:paraId="5B20CE9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3,08</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14:paraId="14A1F4A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3,21</w:t>
            </w:r>
          </w:p>
        </w:tc>
        <w:tc>
          <w:tcPr>
            <w:tcW w:w="614" w:type="dxa"/>
            <w:tcBorders>
              <w:top w:val="nil"/>
              <w:left w:val="nil"/>
              <w:bottom w:val="single" w:sz="4" w:space="0" w:color="auto"/>
              <w:right w:val="single" w:sz="4" w:space="0" w:color="auto"/>
            </w:tcBorders>
            <w:shd w:val="clear" w:color="000000" w:fill="FFFFFF"/>
            <w:noWrap/>
            <w:vAlign w:val="center"/>
            <w:hideMark/>
          </w:tcPr>
          <w:p w14:paraId="2434AD26"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0,37</w:t>
            </w:r>
          </w:p>
        </w:tc>
        <w:tc>
          <w:tcPr>
            <w:tcW w:w="614" w:type="dxa"/>
            <w:tcBorders>
              <w:top w:val="nil"/>
              <w:left w:val="nil"/>
              <w:bottom w:val="single" w:sz="4" w:space="0" w:color="auto"/>
              <w:right w:val="single" w:sz="4" w:space="0" w:color="auto"/>
            </w:tcBorders>
            <w:shd w:val="clear" w:color="000000" w:fill="E7E6E6"/>
            <w:noWrap/>
            <w:vAlign w:val="center"/>
            <w:hideMark/>
          </w:tcPr>
          <w:p w14:paraId="13E360E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0,35</w:t>
            </w:r>
          </w:p>
        </w:tc>
        <w:tc>
          <w:tcPr>
            <w:tcW w:w="615" w:type="dxa"/>
            <w:tcBorders>
              <w:top w:val="nil"/>
              <w:left w:val="nil"/>
              <w:bottom w:val="single" w:sz="4" w:space="0" w:color="auto"/>
              <w:right w:val="single" w:sz="8" w:space="0" w:color="auto"/>
            </w:tcBorders>
            <w:shd w:val="clear" w:color="000000" w:fill="FFFFFF"/>
            <w:noWrap/>
            <w:vAlign w:val="center"/>
            <w:hideMark/>
          </w:tcPr>
          <w:p w14:paraId="15092615"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0,28</w:t>
            </w:r>
          </w:p>
        </w:tc>
      </w:tr>
      <w:tr w:rsidR="0004350D" w:rsidRPr="002009D4" w14:paraId="40BAE405" w14:textId="77777777" w:rsidTr="0088107A">
        <w:trPr>
          <w:trHeight w:val="307"/>
        </w:trPr>
        <w:tc>
          <w:tcPr>
            <w:tcW w:w="1699" w:type="dxa"/>
            <w:tcBorders>
              <w:top w:val="nil"/>
              <w:left w:val="single" w:sz="8" w:space="0" w:color="auto"/>
              <w:bottom w:val="single" w:sz="4" w:space="0" w:color="auto"/>
              <w:right w:val="single" w:sz="4" w:space="0" w:color="auto"/>
            </w:tcBorders>
            <w:shd w:val="clear" w:color="auto" w:fill="auto"/>
            <w:vAlign w:val="center"/>
            <w:hideMark/>
          </w:tcPr>
          <w:p w14:paraId="6B5670AF" w14:textId="77777777" w:rsidR="0004350D" w:rsidRPr="002009D4" w:rsidRDefault="0004350D" w:rsidP="0088107A">
            <w:pPr>
              <w:ind w:firstLineChars="100" w:firstLine="160"/>
              <w:rPr>
                <w:sz w:val="16"/>
                <w:szCs w:val="16"/>
              </w:rPr>
            </w:pPr>
            <w:r w:rsidRPr="002009D4">
              <w:rPr>
                <w:sz w:val="16"/>
                <w:szCs w:val="16"/>
              </w:rPr>
              <w:t>6. Škola rozvíjí schopnost říct si o pomoc a ochotu nabídnout a poskytnout pomoc</w:t>
            </w:r>
          </w:p>
        </w:tc>
        <w:tc>
          <w:tcPr>
            <w:tcW w:w="345" w:type="dxa"/>
            <w:tcBorders>
              <w:top w:val="nil"/>
              <w:left w:val="single" w:sz="4" w:space="0" w:color="auto"/>
              <w:bottom w:val="single" w:sz="4" w:space="0" w:color="auto"/>
              <w:right w:val="nil"/>
            </w:tcBorders>
            <w:shd w:val="clear" w:color="000000" w:fill="E7E6E6"/>
            <w:vAlign w:val="center"/>
            <w:hideMark/>
          </w:tcPr>
          <w:p w14:paraId="6E2DCBF4"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3,04</w:t>
            </w:r>
          </w:p>
        </w:tc>
        <w:tc>
          <w:tcPr>
            <w:tcW w:w="345" w:type="dxa"/>
            <w:tcBorders>
              <w:top w:val="nil"/>
              <w:left w:val="single" w:sz="4" w:space="0" w:color="auto"/>
              <w:bottom w:val="single" w:sz="4" w:space="0" w:color="auto"/>
              <w:right w:val="single" w:sz="4" w:space="0" w:color="auto"/>
            </w:tcBorders>
            <w:shd w:val="clear" w:color="auto" w:fill="auto"/>
            <w:vAlign w:val="center"/>
            <w:hideMark/>
          </w:tcPr>
          <w:p w14:paraId="6DF63C82"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460" w:type="dxa"/>
            <w:tcBorders>
              <w:top w:val="nil"/>
              <w:left w:val="nil"/>
              <w:bottom w:val="single" w:sz="4" w:space="0" w:color="auto"/>
              <w:right w:val="nil"/>
            </w:tcBorders>
            <w:shd w:val="clear" w:color="000000" w:fill="E7E6E6"/>
            <w:vAlign w:val="center"/>
            <w:hideMark/>
          </w:tcPr>
          <w:p w14:paraId="1A7C4496"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3,48</w:t>
            </w:r>
          </w:p>
        </w:tc>
        <w:tc>
          <w:tcPr>
            <w:tcW w:w="540" w:type="dxa"/>
            <w:tcBorders>
              <w:top w:val="nil"/>
              <w:left w:val="double" w:sz="6" w:space="0" w:color="auto"/>
              <w:bottom w:val="single" w:sz="4" w:space="0" w:color="auto"/>
              <w:right w:val="nil"/>
            </w:tcBorders>
            <w:shd w:val="clear" w:color="000000" w:fill="FFFFFF"/>
            <w:vAlign w:val="center"/>
            <w:hideMark/>
          </w:tcPr>
          <w:p w14:paraId="2C5FDDA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3,12</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14:paraId="74C60043"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3,30</w:t>
            </w:r>
          </w:p>
        </w:tc>
        <w:tc>
          <w:tcPr>
            <w:tcW w:w="614" w:type="dxa"/>
            <w:tcBorders>
              <w:top w:val="nil"/>
              <w:left w:val="nil"/>
              <w:bottom w:val="single" w:sz="4" w:space="0" w:color="auto"/>
              <w:right w:val="double" w:sz="6" w:space="0" w:color="auto"/>
            </w:tcBorders>
            <w:shd w:val="clear" w:color="000000" w:fill="FFFFFF"/>
            <w:vAlign w:val="center"/>
            <w:hideMark/>
          </w:tcPr>
          <w:p w14:paraId="6B0512E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3,46</w:t>
            </w:r>
          </w:p>
        </w:tc>
        <w:tc>
          <w:tcPr>
            <w:tcW w:w="614" w:type="dxa"/>
            <w:tcBorders>
              <w:top w:val="nil"/>
              <w:left w:val="nil"/>
              <w:bottom w:val="single" w:sz="4" w:space="0" w:color="auto"/>
              <w:right w:val="nil"/>
            </w:tcBorders>
            <w:shd w:val="clear" w:color="000000" w:fill="E7E6E6"/>
            <w:vAlign w:val="center"/>
            <w:hideMark/>
          </w:tcPr>
          <w:p w14:paraId="3CB439C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3,06</w:t>
            </w:r>
          </w:p>
        </w:tc>
        <w:tc>
          <w:tcPr>
            <w:tcW w:w="614" w:type="dxa"/>
            <w:tcBorders>
              <w:top w:val="nil"/>
              <w:left w:val="single" w:sz="4" w:space="0" w:color="auto"/>
              <w:bottom w:val="single" w:sz="4" w:space="0" w:color="auto"/>
              <w:right w:val="nil"/>
            </w:tcBorders>
            <w:shd w:val="clear" w:color="000000" w:fill="FFFFFF"/>
            <w:vAlign w:val="center"/>
            <w:hideMark/>
          </w:tcPr>
          <w:p w14:paraId="6918A6B5"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3,23</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14:paraId="71C068C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3,36</w:t>
            </w:r>
          </w:p>
        </w:tc>
        <w:tc>
          <w:tcPr>
            <w:tcW w:w="614" w:type="dxa"/>
            <w:tcBorders>
              <w:top w:val="nil"/>
              <w:left w:val="single" w:sz="8" w:space="0" w:color="auto"/>
              <w:bottom w:val="single" w:sz="4" w:space="0" w:color="auto"/>
              <w:right w:val="single" w:sz="4" w:space="0" w:color="auto"/>
            </w:tcBorders>
            <w:shd w:val="clear" w:color="000000" w:fill="FFFFFF"/>
            <w:noWrap/>
            <w:vAlign w:val="center"/>
            <w:hideMark/>
          </w:tcPr>
          <w:p w14:paraId="7D80CA99"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0,44</w:t>
            </w:r>
          </w:p>
        </w:tc>
        <w:tc>
          <w:tcPr>
            <w:tcW w:w="614" w:type="dxa"/>
            <w:tcBorders>
              <w:top w:val="nil"/>
              <w:left w:val="nil"/>
              <w:bottom w:val="single" w:sz="4" w:space="0" w:color="auto"/>
              <w:right w:val="single" w:sz="4" w:space="0" w:color="auto"/>
            </w:tcBorders>
            <w:shd w:val="clear" w:color="000000" w:fill="E7E6E6"/>
            <w:noWrap/>
            <w:vAlign w:val="center"/>
            <w:hideMark/>
          </w:tcPr>
          <w:p w14:paraId="50E938DB"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0,34</w:t>
            </w:r>
          </w:p>
        </w:tc>
        <w:tc>
          <w:tcPr>
            <w:tcW w:w="615" w:type="dxa"/>
            <w:tcBorders>
              <w:top w:val="nil"/>
              <w:left w:val="nil"/>
              <w:bottom w:val="single" w:sz="4" w:space="0" w:color="auto"/>
              <w:right w:val="single" w:sz="8" w:space="0" w:color="auto"/>
            </w:tcBorders>
            <w:shd w:val="clear" w:color="000000" w:fill="FFFFFF"/>
            <w:noWrap/>
            <w:vAlign w:val="center"/>
            <w:hideMark/>
          </w:tcPr>
          <w:p w14:paraId="1E370B5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0,30</w:t>
            </w:r>
          </w:p>
        </w:tc>
      </w:tr>
      <w:tr w:rsidR="0004350D" w:rsidRPr="002009D4" w14:paraId="3D9F234A" w14:textId="77777777" w:rsidTr="0088107A">
        <w:trPr>
          <w:trHeight w:val="520"/>
        </w:trPr>
        <w:tc>
          <w:tcPr>
            <w:tcW w:w="1699" w:type="dxa"/>
            <w:tcBorders>
              <w:top w:val="nil"/>
              <w:left w:val="single" w:sz="8" w:space="0" w:color="auto"/>
              <w:bottom w:val="single" w:sz="4" w:space="0" w:color="auto"/>
              <w:right w:val="single" w:sz="4" w:space="0" w:color="auto"/>
            </w:tcBorders>
            <w:shd w:val="clear" w:color="auto" w:fill="auto"/>
            <w:vAlign w:val="center"/>
            <w:hideMark/>
          </w:tcPr>
          <w:p w14:paraId="5CCA5E5E" w14:textId="77777777" w:rsidR="0004350D" w:rsidRPr="002009D4" w:rsidRDefault="0004350D" w:rsidP="0088107A">
            <w:pPr>
              <w:ind w:firstLineChars="100" w:firstLine="160"/>
              <w:rPr>
                <w:sz w:val="16"/>
                <w:szCs w:val="16"/>
              </w:rPr>
            </w:pPr>
            <w:r w:rsidRPr="002009D4">
              <w:rPr>
                <w:sz w:val="16"/>
                <w:szCs w:val="16"/>
              </w:rPr>
              <w:t>7. Škola rozvíjí vztah k bezpečnému používání informačních, komunikačních a dalších technologií</w:t>
            </w:r>
          </w:p>
        </w:tc>
        <w:tc>
          <w:tcPr>
            <w:tcW w:w="345" w:type="dxa"/>
            <w:tcBorders>
              <w:top w:val="nil"/>
              <w:left w:val="single" w:sz="4" w:space="0" w:color="auto"/>
              <w:bottom w:val="single" w:sz="4" w:space="0" w:color="auto"/>
              <w:right w:val="nil"/>
            </w:tcBorders>
            <w:shd w:val="clear" w:color="000000" w:fill="E7E6E6"/>
            <w:vAlign w:val="center"/>
            <w:hideMark/>
          </w:tcPr>
          <w:p w14:paraId="5A933216"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2,52</w:t>
            </w:r>
          </w:p>
        </w:tc>
        <w:tc>
          <w:tcPr>
            <w:tcW w:w="345" w:type="dxa"/>
            <w:tcBorders>
              <w:top w:val="nil"/>
              <w:left w:val="single" w:sz="4" w:space="0" w:color="auto"/>
              <w:bottom w:val="single" w:sz="4" w:space="0" w:color="auto"/>
              <w:right w:val="single" w:sz="4" w:space="0" w:color="auto"/>
            </w:tcBorders>
            <w:shd w:val="clear" w:color="auto" w:fill="auto"/>
            <w:vAlign w:val="center"/>
            <w:hideMark/>
          </w:tcPr>
          <w:p w14:paraId="5BF54C15"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2,75</w:t>
            </w:r>
          </w:p>
        </w:tc>
        <w:tc>
          <w:tcPr>
            <w:tcW w:w="460" w:type="dxa"/>
            <w:tcBorders>
              <w:top w:val="nil"/>
              <w:left w:val="nil"/>
              <w:bottom w:val="single" w:sz="4" w:space="0" w:color="auto"/>
              <w:right w:val="nil"/>
            </w:tcBorders>
            <w:shd w:val="clear" w:color="000000" w:fill="E7E6E6"/>
            <w:vAlign w:val="center"/>
            <w:hideMark/>
          </w:tcPr>
          <w:p w14:paraId="6C74B684"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2,93</w:t>
            </w:r>
          </w:p>
        </w:tc>
        <w:tc>
          <w:tcPr>
            <w:tcW w:w="540" w:type="dxa"/>
            <w:tcBorders>
              <w:top w:val="nil"/>
              <w:left w:val="double" w:sz="6" w:space="0" w:color="auto"/>
              <w:bottom w:val="single" w:sz="4" w:space="0" w:color="auto"/>
              <w:right w:val="nil"/>
            </w:tcBorders>
            <w:shd w:val="clear" w:color="000000" w:fill="FFFFFF"/>
            <w:vAlign w:val="center"/>
            <w:hideMark/>
          </w:tcPr>
          <w:p w14:paraId="548ACD9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2,51</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14:paraId="6BFD88B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2,77</w:t>
            </w:r>
          </w:p>
        </w:tc>
        <w:tc>
          <w:tcPr>
            <w:tcW w:w="614" w:type="dxa"/>
            <w:tcBorders>
              <w:top w:val="nil"/>
              <w:left w:val="nil"/>
              <w:bottom w:val="single" w:sz="4" w:space="0" w:color="auto"/>
              <w:right w:val="double" w:sz="6" w:space="0" w:color="auto"/>
            </w:tcBorders>
            <w:shd w:val="clear" w:color="000000" w:fill="FFFFFF"/>
            <w:vAlign w:val="center"/>
            <w:hideMark/>
          </w:tcPr>
          <w:p w14:paraId="7871FE03"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2,98</w:t>
            </w:r>
          </w:p>
        </w:tc>
        <w:tc>
          <w:tcPr>
            <w:tcW w:w="614" w:type="dxa"/>
            <w:tcBorders>
              <w:top w:val="nil"/>
              <w:left w:val="nil"/>
              <w:bottom w:val="single" w:sz="4" w:space="0" w:color="auto"/>
              <w:right w:val="nil"/>
            </w:tcBorders>
            <w:shd w:val="clear" w:color="000000" w:fill="E7E6E6"/>
            <w:vAlign w:val="center"/>
            <w:hideMark/>
          </w:tcPr>
          <w:p w14:paraId="482AA1EA"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2,48</w:t>
            </w:r>
          </w:p>
        </w:tc>
        <w:tc>
          <w:tcPr>
            <w:tcW w:w="614" w:type="dxa"/>
            <w:tcBorders>
              <w:top w:val="nil"/>
              <w:left w:val="single" w:sz="4" w:space="0" w:color="auto"/>
              <w:bottom w:val="single" w:sz="4" w:space="0" w:color="auto"/>
              <w:right w:val="nil"/>
            </w:tcBorders>
            <w:shd w:val="clear" w:color="000000" w:fill="FFFFFF"/>
            <w:vAlign w:val="center"/>
            <w:hideMark/>
          </w:tcPr>
          <w:p w14:paraId="26926C5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2,69</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14:paraId="5A5339BE"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2,91</w:t>
            </w:r>
          </w:p>
        </w:tc>
        <w:tc>
          <w:tcPr>
            <w:tcW w:w="614" w:type="dxa"/>
            <w:tcBorders>
              <w:top w:val="nil"/>
              <w:left w:val="single" w:sz="8" w:space="0" w:color="auto"/>
              <w:bottom w:val="single" w:sz="4" w:space="0" w:color="auto"/>
              <w:right w:val="single" w:sz="4" w:space="0" w:color="auto"/>
            </w:tcBorders>
            <w:shd w:val="clear" w:color="000000" w:fill="FFFFFF"/>
            <w:noWrap/>
            <w:vAlign w:val="center"/>
            <w:hideMark/>
          </w:tcPr>
          <w:p w14:paraId="45DB1CB1" w14:textId="77777777"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0,41</w:t>
            </w:r>
          </w:p>
        </w:tc>
        <w:tc>
          <w:tcPr>
            <w:tcW w:w="614" w:type="dxa"/>
            <w:tcBorders>
              <w:top w:val="nil"/>
              <w:left w:val="nil"/>
              <w:bottom w:val="single" w:sz="4" w:space="0" w:color="auto"/>
              <w:right w:val="single" w:sz="4" w:space="0" w:color="auto"/>
            </w:tcBorders>
            <w:shd w:val="clear" w:color="000000" w:fill="E7E6E6"/>
            <w:noWrap/>
            <w:vAlign w:val="center"/>
            <w:hideMark/>
          </w:tcPr>
          <w:p w14:paraId="01E89702"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0,47</w:t>
            </w:r>
          </w:p>
        </w:tc>
        <w:tc>
          <w:tcPr>
            <w:tcW w:w="615" w:type="dxa"/>
            <w:tcBorders>
              <w:top w:val="nil"/>
              <w:left w:val="nil"/>
              <w:bottom w:val="single" w:sz="4" w:space="0" w:color="auto"/>
              <w:right w:val="single" w:sz="8" w:space="0" w:color="auto"/>
            </w:tcBorders>
            <w:shd w:val="clear" w:color="000000" w:fill="FFFFFF"/>
            <w:noWrap/>
            <w:vAlign w:val="center"/>
            <w:hideMark/>
          </w:tcPr>
          <w:p w14:paraId="52F5DFFF"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0,43</w:t>
            </w:r>
          </w:p>
        </w:tc>
      </w:tr>
      <w:tr w:rsidR="0004350D" w:rsidRPr="002009D4" w14:paraId="107501D3" w14:textId="77777777" w:rsidTr="0088107A">
        <w:trPr>
          <w:trHeight w:val="307"/>
        </w:trPr>
        <w:tc>
          <w:tcPr>
            <w:tcW w:w="1699" w:type="dxa"/>
            <w:tcBorders>
              <w:top w:val="nil"/>
              <w:left w:val="single" w:sz="8" w:space="0" w:color="auto"/>
              <w:bottom w:val="single" w:sz="4" w:space="0" w:color="auto"/>
              <w:right w:val="single" w:sz="4" w:space="0" w:color="auto"/>
            </w:tcBorders>
            <w:shd w:val="clear" w:color="auto" w:fill="auto"/>
            <w:vAlign w:val="center"/>
            <w:hideMark/>
          </w:tcPr>
          <w:p w14:paraId="1D199CB6" w14:textId="77777777" w:rsidR="0004350D" w:rsidRPr="002009D4" w:rsidRDefault="0004350D" w:rsidP="0088107A">
            <w:pPr>
              <w:ind w:firstLineChars="100" w:firstLine="160"/>
              <w:rPr>
                <w:sz w:val="16"/>
                <w:szCs w:val="16"/>
              </w:rPr>
            </w:pPr>
            <w:r w:rsidRPr="002009D4">
              <w:rPr>
                <w:sz w:val="16"/>
                <w:szCs w:val="16"/>
              </w:rPr>
              <w:t>8. Škola rozvíjí schopnost dětí učit se</w:t>
            </w:r>
          </w:p>
        </w:tc>
        <w:tc>
          <w:tcPr>
            <w:tcW w:w="345" w:type="dxa"/>
            <w:tcBorders>
              <w:top w:val="nil"/>
              <w:left w:val="single" w:sz="4" w:space="0" w:color="auto"/>
              <w:bottom w:val="single" w:sz="4" w:space="0" w:color="auto"/>
              <w:right w:val="nil"/>
            </w:tcBorders>
            <w:shd w:val="clear" w:color="000000" w:fill="E7E6E6"/>
            <w:vAlign w:val="center"/>
            <w:hideMark/>
          </w:tcPr>
          <w:p w14:paraId="7A9DA8E3"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3,00</w:t>
            </w:r>
          </w:p>
        </w:tc>
        <w:tc>
          <w:tcPr>
            <w:tcW w:w="345" w:type="dxa"/>
            <w:tcBorders>
              <w:top w:val="nil"/>
              <w:left w:val="single" w:sz="4" w:space="0" w:color="auto"/>
              <w:bottom w:val="single" w:sz="4" w:space="0" w:color="auto"/>
              <w:right w:val="single" w:sz="4" w:space="0" w:color="auto"/>
            </w:tcBorders>
            <w:shd w:val="clear" w:color="auto" w:fill="auto"/>
            <w:vAlign w:val="center"/>
            <w:hideMark/>
          </w:tcPr>
          <w:p w14:paraId="0D650434"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3,36</w:t>
            </w:r>
          </w:p>
        </w:tc>
        <w:tc>
          <w:tcPr>
            <w:tcW w:w="460" w:type="dxa"/>
            <w:tcBorders>
              <w:top w:val="nil"/>
              <w:left w:val="nil"/>
              <w:bottom w:val="single" w:sz="4" w:space="0" w:color="auto"/>
              <w:right w:val="nil"/>
            </w:tcBorders>
            <w:shd w:val="clear" w:color="000000" w:fill="E7E6E6"/>
            <w:vAlign w:val="center"/>
            <w:hideMark/>
          </w:tcPr>
          <w:p w14:paraId="775EFC8E"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3,48</w:t>
            </w:r>
          </w:p>
        </w:tc>
        <w:tc>
          <w:tcPr>
            <w:tcW w:w="540" w:type="dxa"/>
            <w:tcBorders>
              <w:top w:val="nil"/>
              <w:left w:val="double" w:sz="6" w:space="0" w:color="auto"/>
              <w:bottom w:val="single" w:sz="4" w:space="0" w:color="auto"/>
              <w:right w:val="nil"/>
            </w:tcBorders>
            <w:shd w:val="clear" w:color="000000" w:fill="FFFFFF"/>
            <w:vAlign w:val="center"/>
            <w:hideMark/>
          </w:tcPr>
          <w:p w14:paraId="120BC03C"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14:paraId="67DA7FF5"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614" w:type="dxa"/>
            <w:tcBorders>
              <w:top w:val="nil"/>
              <w:left w:val="nil"/>
              <w:bottom w:val="single" w:sz="4" w:space="0" w:color="auto"/>
              <w:right w:val="double" w:sz="6" w:space="0" w:color="auto"/>
            </w:tcBorders>
            <w:shd w:val="clear" w:color="000000" w:fill="FFFFFF"/>
            <w:vAlign w:val="center"/>
            <w:hideMark/>
          </w:tcPr>
          <w:p w14:paraId="446BC2C1"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3,48</w:t>
            </w:r>
          </w:p>
        </w:tc>
        <w:tc>
          <w:tcPr>
            <w:tcW w:w="614" w:type="dxa"/>
            <w:tcBorders>
              <w:top w:val="nil"/>
              <w:left w:val="nil"/>
              <w:bottom w:val="single" w:sz="4" w:space="0" w:color="auto"/>
              <w:right w:val="nil"/>
            </w:tcBorders>
            <w:shd w:val="clear" w:color="000000" w:fill="E7E6E6"/>
            <w:vAlign w:val="center"/>
            <w:hideMark/>
          </w:tcPr>
          <w:p w14:paraId="751B3D67"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3,11</w:t>
            </w:r>
          </w:p>
        </w:tc>
        <w:tc>
          <w:tcPr>
            <w:tcW w:w="614" w:type="dxa"/>
            <w:tcBorders>
              <w:top w:val="nil"/>
              <w:left w:val="single" w:sz="4" w:space="0" w:color="auto"/>
              <w:bottom w:val="single" w:sz="4" w:space="0" w:color="auto"/>
              <w:right w:val="nil"/>
            </w:tcBorders>
            <w:shd w:val="clear" w:color="000000" w:fill="FFFFFF"/>
            <w:vAlign w:val="center"/>
            <w:hideMark/>
          </w:tcPr>
          <w:p w14:paraId="310F89B6"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3,25</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14:paraId="3C22D72C"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3,38</w:t>
            </w:r>
          </w:p>
        </w:tc>
        <w:tc>
          <w:tcPr>
            <w:tcW w:w="614" w:type="dxa"/>
            <w:tcBorders>
              <w:top w:val="nil"/>
              <w:left w:val="nil"/>
              <w:bottom w:val="single" w:sz="4" w:space="0" w:color="auto"/>
              <w:right w:val="single" w:sz="4" w:space="0" w:color="auto"/>
            </w:tcBorders>
            <w:shd w:val="clear" w:color="000000" w:fill="FFFFFF"/>
            <w:noWrap/>
            <w:vAlign w:val="center"/>
            <w:hideMark/>
          </w:tcPr>
          <w:p w14:paraId="1FA57479"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0,48</w:t>
            </w:r>
          </w:p>
        </w:tc>
        <w:tc>
          <w:tcPr>
            <w:tcW w:w="614" w:type="dxa"/>
            <w:tcBorders>
              <w:top w:val="nil"/>
              <w:left w:val="nil"/>
              <w:bottom w:val="single" w:sz="4" w:space="0" w:color="auto"/>
              <w:right w:val="single" w:sz="4" w:space="0" w:color="auto"/>
            </w:tcBorders>
            <w:shd w:val="clear" w:color="000000" w:fill="E7E6E6"/>
            <w:noWrap/>
            <w:vAlign w:val="center"/>
            <w:hideMark/>
          </w:tcPr>
          <w:p w14:paraId="2972165B"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0,35</w:t>
            </w:r>
          </w:p>
        </w:tc>
        <w:tc>
          <w:tcPr>
            <w:tcW w:w="615" w:type="dxa"/>
            <w:tcBorders>
              <w:top w:val="nil"/>
              <w:left w:val="nil"/>
              <w:bottom w:val="single" w:sz="4" w:space="0" w:color="auto"/>
              <w:right w:val="single" w:sz="8" w:space="0" w:color="auto"/>
            </w:tcBorders>
            <w:shd w:val="clear" w:color="000000" w:fill="FFFFFF"/>
            <w:noWrap/>
            <w:vAlign w:val="center"/>
            <w:hideMark/>
          </w:tcPr>
          <w:p w14:paraId="18D0771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0,27</w:t>
            </w:r>
          </w:p>
        </w:tc>
      </w:tr>
      <w:tr w:rsidR="0004350D" w:rsidRPr="002009D4" w14:paraId="788F9EAE" w14:textId="77777777" w:rsidTr="0088107A">
        <w:trPr>
          <w:trHeight w:val="536"/>
        </w:trPr>
        <w:tc>
          <w:tcPr>
            <w:tcW w:w="1699" w:type="dxa"/>
            <w:tcBorders>
              <w:top w:val="nil"/>
              <w:left w:val="single" w:sz="8" w:space="0" w:color="auto"/>
              <w:bottom w:val="single" w:sz="8" w:space="0" w:color="auto"/>
              <w:right w:val="single" w:sz="4" w:space="0" w:color="auto"/>
            </w:tcBorders>
            <w:shd w:val="clear" w:color="auto" w:fill="auto"/>
            <w:vAlign w:val="center"/>
            <w:hideMark/>
          </w:tcPr>
          <w:p w14:paraId="73D3C108" w14:textId="77777777" w:rsidR="0004350D" w:rsidRPr="002009D4" w:rsidRDefault="0004350D" w:rsidP="0088107A">
            <w:pPr>
              <w:ind w:firstLineChars="100" w:firstLine="160"/>
              <w:rPr>
                <w:sz w:val="16"/>
                <w:szCs w:val="16"/>
              </w:rPr>
            </w:pPr>
            <w:r w:rsidRPr="002009D4">
              <w:rPr>
                <w:sz w:val="16"/>
                <w:szCs w:val="16"/>
              </w:rPr>
              <w:t>9. Výuka směřuje k přípravě na výuku v základní škole, k základním společenským návykům a pravidlům chování v různých prostředích</w:t>
            </w:r>
          </w:p>
        </w:tc>
        <w:tc>
          <w:tcPr>
            <w:tcW w:w="345" w:type="dxa"/>
            <w:tcBorders>
              <w:top w:val="single" w:sz="4" w:space="0" w:color="auto"/>
              <w:left w:val="single" w:sz="4" w:space="0" w:color="auto"/>
              <w:bottom w:val="single" w:sz="8" w:space="0" w:color="auto"/>
              <w:right w:val="nil"/>
            </w:tcBorders>
            <w:shd w:val="clear" w:color="000000" w:fill="E7E6E6"/>
            <w:vAlign w:val="center"/>
            <w:hideMark/>
          </w:tcPr>
          <w:p w14:paraId="1DA157C1" w14:textId="77777777"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3,19</w:t>
            </w:r>
          </w:p>
        </w:tc>
        <w:tc>
          <w:tcPr>
            <w:tcW w:w="345"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1B046BA"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3,50</w:t>
            </w:r>
          </w:p>
        </w:tc>
        <w:tc>
          <w:tcPr>
            <w:tcW w:w="460" w:type="dxa"/>
            <w:tcBorders>
              <w:top w:val="nil"/>
              <w:left w:val="nil"/>
              <w:bottom w:val="single" w:sz="8" w:space="0" w:color="auto"/>
              <w:right w:val="double" w:sz="6" w:space="0" w:color="auto"/>
            </w:tcBorders>
            <w:shd w:val="clear" w:color="000000" w:fill="E7E6E6"/>
            <w:vAlign w:val="center"/>
            <w:hideMark/>
          </w:tcPr>
          <w:p w14:paraId="72962F93" w14:textId="77777777"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3,63</w:t>
            </w:r>
          </w:p>
        </w:tc>
        <w:tc>
          <w:tcPr>
            <w:tcW w:w="540" w:type="dxa"/>
            <w:tcBorders>
              <w:top w:val="nil"/>
              <w:left w:val="nil"/>
              <w:bottom w:val="single" w:sz="8" w:space="0" w:color="auto"/>
              <w:right w:val="nil"/>
            </w:tcBorders>
            <w:shd w:val="clear" w:color="000000" w:fill="FFFFFF"/>
            <w:vAlign w:val="center"/>
            <w:hideMark/>
          </w:tcPr>
          <w:p w14:paraId="06AC0AB9"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614" w:type="dxa"/>
            <w:tcBorders>
              <w:top w:val="nil"/>
              <w:left w:val="single" w:sz="4" w:space="0" w:color="auto"/>
              <w:bottom w:val="single" w:sz="8" w:space="0" w:color="auto"/>
              <w:right w:val="single" w:sz="4" w:space="0" w:color="auto"/>
            </w:tcBorders>
            <w:shd w:val="clear" w:color="000000" w:fill="E7E6E6"/>
            <w:vAlign w:val="center"/>
            <w:hideMark/>
          </w:tcPr>
          <w:p w14:paraId="1124197A"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3,47</w:t>
            </w:r>
          </w:p>
        </w:tc>
        <w:tc>
          <w:tcPr>
            <w:tcW w:w="614" w:type="dxa"/>
            <w:tcBorders>
              <w:top w:val="nil"/>
              <w:left w:val="nil"/>
              <w:bottom w:val="single" w:sz="8" w:space="0" w:color="auto"/>
              <w:right w:val="double" w:sz="6" w:space="0" w:color="auto"/>
            </w:tcBorders>
            <w:shd w:val="clear" w:color="000000" w:fill="FFFFFF"/>
            <w:vAlign w:val="center"/>
            <w:hideMark/>
          </w:tcPr>
          <w:p w14:paraId="30F20EA0"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3,58</w:t>
            </w:r>
          </w:p>
        </w:tc>
        <w:tc>
          <w:tcPr>
            <w:tcW w:w="614" w:type="dxa"/>
            <w:tcBorders>
              <w:top w:val="nil"/>
              <w:left w:val="nil"/>
              <w:bottom w:val="single" w:sz="8" w:space="0" w:color="auto"/>
              <w:right w:val="nil"/>
            </w:tcBorders>
            <w:shd w:val="clear" w:color="000000" w:fill="E7E6E6"/>
            <w:vAlign w:val="center"/>
            <w:hideMark/>
          </w:tcPr>
          <w:p w14:paraId="5127D78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3,24</w:t>
            </w:r>
          </w:p>
        </w:tc>
        <w:tc>
          <w:tcPr>
            <w:tcW w:w="614" w:type="dxa"/>
            <w:tcBorders>
              <w:top w:val="nil"/>
              <w:left w:val="single" w:sz="4" w:space="0" w:color="auto"/>
              <w:bottom w:val="single" w:sz="8" w:space="0" w:color="auto"/>
              <w:right w:val="nil"/>
            </w:tcBorders>
            <w:shd w:val="clear" w:color="000000" w:fill="FFFFFF"/>
            <w:vAlign w:val="center"/>
            <w:hideMark/>
          </w:tcPr>
          <w:p w14:paraId="00845A38"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3,39</w:t>
            </w:r>
          </w:p>
        </w:tc>
        <w:tc>
          <w:tcPr>
            <w:tcW w:w="615" w:type="dxa"/>
            <w:tcBorders>
              <w:top w:val="nil"/>
              <w:left w:val="single" w:sz="4" w:space="0" w:color="auto"/>
              <w:bottom w:val="single" w:sz="8" w:space="0" w:color="auto"/>
              <w:right w:val="single" w:sz="8" w:space="0" w:color="auto"/>
            </w:tcBorders>
            <w:shd w:val="clear" w:color="000000" w:fill="E7E6E6"/>
            <w:vAlign w:val="center"/>
            <w:hideMark/>
          </w:tcPr>
          <w:p w14:paraId="7085D9B4"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3,50</w:t>
            </w:r>
          </w:p>
        </w:tc>
        <w:tc>
          <w:tcPr>
            <w:tcW w:w="614"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59FDB38B" w14:textId="77777777"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0,44</w:t>
            </w:r>
          </w:p>
        </w:tc>
        <w:tc>
          <w:tcPr>
            <w:tcW w:w="614" w:type="dxa"/>
            <w:tcBorders>
              <w:top w:val="nil"/>
              <w:left w:val="single" w:sz="4" w:space="0" w:color="auto"/>
              <w:bottom w:val="single" w:sz="8" w:space="0" w:color="auto"/>
              <w:right w:val="single" w:sz="4" w:space="0" w:color="auto"/>
            </w:tcBorders>
            <w:shd w:val="clear" w:color="000000" w:fill="E7E6E6"/>
            <w:noWrap/>
            <w:vAlign w:val="center"/>
            <w:hideMark/>
          </w:tcPr>
          <w:p w14:paraId="74DDC91D"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c>
          <w:tcPr>
            <w:tcW w:w="615" w:type="dxa"/>
            <w:tcBorders>
              <w:top w:val="nil"/>
              <w:left w:val="nil"/>
              <w:bottom w:val="single" w:sz="8" w:space="0" w:color="auto"/>
              <w:right w:val="single" w:sz="8" w:space="0" w:color="auto"/>
            </w:tcBorders>
            <w:shd w:val="clear" w:color="000000" w:fill="FFFFFF"/>
            <w:noWrap/>
            <w:vAlign w:val="center"/>
            <w:hideMark/>
          </w:tcPr>
          <w:p w14:paraId="7B7953C5" w14:textId="77777777"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0,26</w:t>
            </w:r>
          </w:p>
        </w:tc>
      </w:tr>
    </w:tbl>
    <w:p w14:paraId="38C76BA1" w14:textId="77777777" w:rsidR="0004350D" w:rsidRPr="002009D4" w:rsidRDefault="0004350D" w:rsidP="0004350D">
      <w:pPr>
        <w:rPr>
          <w:sz w:val="24"/>
        </w:rPr>
      </w:pPr>
    </w:p>
    <w:p w14:paraId="5578C10D" w14:textId="77777777" w:rsidR="0004350D" w:rsidRPr="002009D4" w:rsidRDefault="0004350D" w:rsidP="0004350D">
      <w:pPr>
        <w:rPr>
          <w:sz w:val="16"/>
          <w:szCs w:val="16"/>
        </w:rPr>
      </w:pPr>
      <w:r w:rsidRPr="002009D4">
        <w:rPr>
          <w:sz w:val="24"/>
        </w:rPr>
        <w:t>Poznámka:</w:t>
      </w:r>
    </w:p>
    <w:p w14:paraId="1492E718" w14:textId="77777777" w:rsidR="0004350D" w:rsidRPr="002009D4" w:rsidRDefault="0004350D" w:rsidP="0004350D">
      <w:pPr>
        <w:ind w:left="567" w:hanging="567"/>
        <w:rPr>
          <w:sz w:val="20"/>
          <w:szCs w:val="20"/>
        </w:rPr>
      </w:pPr>
      <w:r w:rsidRPr="002009D4">
        <w:rPr>
          <w:sz w:val="20"/>
          <w:szCs w:val="20"/>
          <w:vertAlign w:val="superscript"/>
        </w:rPr>
        <w:t>1)</w:t>
      </w:r>
      <w:r w:rsidRPr="002009D4">
        <w:rPr>
          <w:sz w:val="20"/>
          <w:szCs w:val="20"/>
        </w:rPr>
        <w:t xml:space="preserve"> Průměrné hodnocení aktuálního stavu v rámci ORP/kraje/republiky vychází z toho, jak MŠ hodnotily aktuální stav v době šetření v příslušných oddílech dotazníku na následující škále:</w:t>
      </w:r>
    </w:p>
    <w:p w14:paraId="62B82F40" w14:textId="77777777" w:rsidR="0004350D" w:rsidRPr="002009D4" w:rsidRDefault="0004350D" w:rsidP="0004350D">
      <w:pPr>
        <w:ind w:left="567" w:hanging="567"/>
        <w:rPr>
          <w:sz w:val="20"/>
          <w:szCs w:val="20"/>
        </w:rPr>
      </w:pPr>
      <w:r w:rsidRPr="002009D4">
        <w:rPr>
          <w:sz w:val="20"/>
          <w:szCs w:val="20"/>
        </w:rPr>
        <w:t xml:space="preserve">        1.  Vůbec nebo téměř se neuplatňuje (tzn. stadium prvotních úvah, jak stav řešit)</w:t>
      </w:r>
    </w:p>
    <w:p w14:paraId="4EF9988B" w14:textId="77777777" w:rsidR="0004350D" w:rsidRPr="002009D4" w:rsidRDefault="0004350D" w:rsidP="0004350D">
      <w:pPr>
        <w:ind w:left="567" w:hanging="567"/>
        <w:rPr>
          <w:sz w:val="20"/>
          <w:szCs w:val="20"/>
        </w:rPr>
      </w:pPr>
      <w:r w:rsidRPr="002009D4">
        <w:rPr>
          <w:sz w:val="20"/>
          <w:szCs w:val="20"/>
        </w:rPr>
        <w:t xml:space="preserve">        2.  Rozvíjející se oblast (tzn. promyšlené části, počáteční realizace)</w:t>
      </w:r>
    </w:p>
    <w:p w14:paraId="585DF4B8" w14:textId="77777777" w:rsidR="0004350D" w:rsidRPr="002009D4" w:rsidRDefault="0004350D" w:rsidP="0004350D">
      <w:pPr>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14:paraId="27822A16" w14:textId="77777777" w:rsidR="0004350D" w:rsidRPr="002009D4" w:rsidRDefault="0004350D" w:rsidP="0004350D">
      <w:pPr>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14:paraId="47954F68" w14:textId="77777777" w:rsidR="0004350D" w:rsidRPr="002009D4" w:rsidRDefault="0004350D" w:rsidP="0004350D">
      <w:pPr>
        <w:ind w:left="567"/>
        <w:rPr>
          <w:sz w:val="20"/>
          <w:szCs w:val="20"/>
        </w:rPr>
      </w:pPr>
    </w:p>
    <w:p w14:paraId="46141236" w14:textId="77777777" w:rsidR="0004350D" w:rsidRPr="002009D4" w:rsidRDefault="0004350D" w:rsidP="0004350D">
      <w:pPr>
        <w:ind w:left="567"/>
        <w:rPr>
          <w:sz w:val="20"/>
          <w:szCs w:val="20"/>
        </w:rPr>
      </w:pPr>
      <w:r w:rsidRPr="002009D4">
        <w:rPr>
          <w:sz w:val="20"/>
          <w:szCs w:val="20"/>
        </w:rPr>
        <w:t>(Červenou barvou jsou v tabulkách zvýrazněny výsledky pod průměrnou hodnotou v rámci ČR.)</w:t>
      </w:r>
    </w:p>
    <w:p w14:paraId="0B0B7BC2" w14:textId="77777777" w:rsidR="0004350D" w:rsidRPr="002009D4" w:rsidRDefault="0004350D" w:rsidP="0004350D">
      <w:pPr>
        <w:rPr>
          <w:sz w:val="20"/>
          <w:szCs w:val="20"/>
        </w:rPr>
      </w:pPr>
    </w:p>
    <w:p w14:paraId="529788A8" w14:textId="77777777" w:rsidR="0004350D" w:rsidRPr="002009D4" w:rsidRDefault="0004350D" w:rsidP="0004350D">
      <w:pPr>
        <w:rPr>
          <w:sz w:val="24"/>
        </w:rPr>
      </w:pPr>
      <w:r w:rsidRPr="002009D4">
        <w:rPr>
          <w:sz w:val="24"/>
        </w:rPr>
        <w:t xml:space="preserve">Z uvedené tabulky jasně vyplývají velmi příznivé hodnocení v oblasti podpory sociálních a občanských dovedností a dalších klíčových kompetencí, související s uplatňováním a podporou rovných příležitostí ve vzdělávání a později také v reálném životě žáků a jejich fungování v demokratické společnosti. Do značné míry se zde promítá příznivá poloha MČ v centru území hlavního města, které blízkostí kulturních institucí vytváří příznivé klima pro rozvoj zmíněných kompetencí. </w:t>
      </w:r>
    </w:p>
    <w:p w14:paraId="1A62844D" w14:textId="77777777" w:rsidR="0004350D" w:rsidRPr="002009D4" w:rsidRDefault="0004350D" w:rsidP="0004350D">
      <w:pPr>
        <w:rPr>
          <w:sz w:val="24"/>
        </w:rPr>
      </w:pPr>
    </w:p>
    <w:p w14:paraId="507A4DB2" w14:textId="77777777" w:rsidR="0004350D" w:rsidRPr="00EE66B1" w:rsidRDefault="0004350D" w:rsidP="00EE66B1">
      <w:pPr>
        <w:spacing w:before="0" w:after="0" w:line="240" w:lineRule="auto"/>
        <w:rPr>
          <w:szCs w:val="22"/>
        </w:rPr>
      </w:pPr>
      <w:r w:rsidRPr="00EE66B1">
        <w:rPr>
          <w:szCs w:val="22"/>
        </w:rPr>
        <w:t>TABULKA Č. 8 Podpora digitálních kompetencí pedagogických pracovníků</w:t>
      </w:r>
    </w:p>
    <w:tbl>
      <w:tblPr>
        <w:tblW w:w="8303" w:type="dxa"/>
        <w:tblInd w:w="60" w:type="dxa"/>
        <w:tblLayout w:type="fixed"/>
        <w:tblCellMar>
          <w:left w:w="70" w:type="dxa"/>
          <w:right w:w="70" w:type="dxa"/>
        </w:tblCellMar>
        <w:tblLook w:val="04A0" w:firstRow="1" w:lastRow="0" w:firstColumn="1" w:lastColumn="0" w:noHBand="0" w:noVBand="1"/>
      </w:tblPr>
      <w:tblGrid>
        <w:gridCol w:w="1699"/>
        <w:gridCol w:w="345"/>
        <w:gridCol w:w="345"/>
        <w:gridCol w:w="460"/>
        <w:gridCol w:w="540"/>
        <w:gridCol w:w="614"/>
        <w:gridCol w:w="614"/>
        <w:gridCol w:w="614"/>
        <w:gridCol w:w="614"/>
        <w:gridCol w:w="615"/>
        <w:gridCol w:w="614"/>
        <w:gridCol w:w="614"/>
        <w:gridCol w:w="615"/>
      </w:tblGrid>
      <w:tr w:rsidR="0004350D" w:rsidRPr="002009D4" w14:paraId="70BEDC6F" w14:textId="77777777" w:rsidTr="0088107A">
        <w:trPr>
          <w:trHeight w:val="934"/>
        </w:trPr>
        <w:tc>
          <w:tcPr>
            <w:tcW w:w="1699"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14:paraId="7F0389B1" w14:textId="77777777" w:rsidR="0004350D" w:rsidRPr="002009D4" w:rsidRDefault="0004350D" w:rsidP="0088107A">
            <w:pPr>
              <w:jc w:val="center"/>
              <w:rPr>
                <w:b/>
                <w:bCs/>
                <w:color w:val="FFFFFF"/>
                <w:sz w:val="16"/>
                <w:szCs w:val="16"/>
              </w:rPr>
            </w:pPr>
            <w:r w:rsidRPr="002009D4">
              <w:rPr>
                <w:b/>
                <w:bCs/>
                <w:color w:val="FFFFFF"/>
                <w:sz w:val="16"/>
                <w:szCs w:val="16"/>
              </w:rPr>
              <w:t>TABULKA Č. 8: Digitální kompetence pedagogických pracovníků</w:t>
            </w:r>
          </w:p>
        </w:tc>
        <w:tc>
          <w:tcPr>
            <w:tcW w:w="4761" w:type="dxa"/>
            <w:gridSpan w:val="9"/>
            <w:tcBorders>
              <w:top w:val="single" w:sz="8" w:space="0" w:color="auto"/>
              <w:left w:val="nil"/>
              <w:bottom w:val="single" w:sz="4" w:space="0" w:color="auto"/>
              <w:right w:val="single" w:sz="8" w:space="0" w:color="000000"/>
            </w:tcBorders>
            <w:shd w:val="clear" w:color="000000" w:fill="1F4E79"/>
            <w:vAlign w:val="center"/>
            <w:hideMark/>
          </w:tcPr>
          <w:p w14:paraId="45C637F2" w14:textId="77777777" w:rsidR="0004350D" w:rsidRPr="002009D4" w:rsidRDefault="0004350D" w:rsidP="0088107A">
            <w:pPr>
              <w:jc w:val="center"/>
              <w:rPr>
                <w:b/>
                <w:bCs/>
                <w:color w:val="FFFFFF"/>
                <w:sz w:val="16"/>
                <w:szCs w:val="16"/>
              </w:rPr>
            </w:pPr>
            <w:r w:rsidRPr="002009D4">
              <w:rPr>
                <w:b/>
                <w:bCs/>
                <w:color w:val="FFFFFF"/>
                <w:sz w:val="16"/>
                <w:szCs w:val="16"/>
              </w:rPr>
              <w:t>Průměrné hodnocení aktuálního stavu 1)</w:t>
            </w:r>
          </w:p>
        </w:tc>
        <w:tc>
          <w:tcPr>
            <w:tcW w:w="1843" w:type="dxa"/>
            <w:gridSpan w:val="3"/>
            <w:tcBorders>
              <w:top w:val="single" w:sz="8" w:space="0" w:color="auto"/>
              <w:left w:val="nil"/>
              <w:bottom w:val="single" w:sz="4" w:space="0" w:color="auto"/>
              <w:right w:val="single" w:sz="8" w:space="0" w:color="000000"/>
            </w:tcBorders>
            <w:shd w:val="clear" w:color="000000" w:fill="1F4E79"/>
            <w:vAlign w:val="center"/>
            <w:hideMark/>
          </w:tcPr>
          <w:p w14:paraId="605D2770" w14:textId="77777777" w:rsidR="0004350D" w:rsidRPr="002009D4" w:rsidRDefault="0004350D" w:rsidP="0088107A">
            <w:pPr>
              <w:jc w:val="center"/>
              <w:rPr>
                <w:b/>
                <w:bCs/>
                <w:color w:val="FFFFFF"/>
                <w:sz w:val="16"/>
                <w:szCs w:val="16"/>
              </w:rPr>
            </w:pPr>
            <w:r w:rsidRPr="002009D4">
              <w:rPr>
                <w:b/>
                <w:bCs/>
                <w:color w:val="FFFFFF"/>
                <w:sz w:val="16"/>
                <w:szCs w:val="16"/>
              </w:rPr>
              <w:t>Rozdíl v hodnocení</w:t>
            </w:r>
            <w:r w:rsidRPr="002009D4">
              <w:rPr>
                <w:b/>
                <w:bCs/>
                <w:color w:val="FFFFFF"/>
                <w:sz w:val="16"/>
                <w:szCs w:val="16"/>
              </w:rPr>
              <w:br/>
            </w:r>
            <w:r w:rsidRPr="002009D4">
              <w:rPr>
                <w:color w:val="FFFFFF"/>
                <w:sz w:val="16"/>
                <w:szCs w:val="16"/>
              </w:rPr>
              <w:t>(průměrné hodnocení v ŠII/III oproti průměrnému hodnocení v ŠI)</w:t>
            </w:r>
          </w:p>
        </w:tc>
      </w:tr>
      <w:tr w:rsidR="0004350D" w:rsidRPr="002009D4" w14:paraId="0BAE5041" w14:textId="77777777" w:rsidTr="0088107A">
        <w:trPr>
          <w:trHeight w:val="429"/>
        </w:trPr>
        <w:tc>
          <w:tcPr>
            <w:tcW w:w="1699" w:type="dxa"/>
            <w:vMerge/>
            <w:tcBorders>
              <w:top w:val="single" w:sz="8" w:space="0" w:color="auto"/>
              <w:left w:val="single" w:sz="8" w:space="0" w:color="auto"/>
              <w:bottom w:val="double" w:sz="6" w:space="0" w:color="000000"/>
              <w:right w:val="single" w:sz="4" w:space="0" w:color="auto"/>
            </w:tcBorders>
            <w:vAlign w:val="center"/>
            <w:hideMark/>
          </w:tcPr>
          <w:p w14:paraId="651B8BFA" w14:textId="77777777" w:rsidR="0004350D" w:rsidRPr="002009D4" w:rsidRDefault="0004350D" w:rsidP="0088107A">
            <w:pPr>
              <w:rPr>
                <w:b/>
                <w:bCs/>
                <w:color w:val="FFFFFF"/>
                <w:sz w:val="16"/>
                <w:szCs w:val="16"/>
                <w:vertAlign w:val="superscript"/>
              </w:rPr>
            </w:pPr>
          </w:p>
        </w:tc>
        <w:tc>
          <w:tcPr>
            <w:tcW w:w="1150" w:type="dxa"/>
            <w:gridSpan w:val="3"/>
            <w:tcBorders>
              <w:top w:val="single" w:sz="4" w:space="0" w:color="auto"/>
              <w:left w:val="nil"/>
              <w:bottom w:val="single" w:sz="4" w:space="0" w:color="auto"/>
              <w:right w:val="nil"/>
            </w:tcBorders>
            <w:shd w:val="clear" w:color="000000" w:fill="D9E2F3"/>
            <w:vAlign w:val="center"/>
            <w:hideMark/>
          </w:tcPr>
          <w:p w14:paraId="6CD5E72F" w14:textId="77777777"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1768"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14:paraId="6512EF75" w14:textId="77777777" w:rsidR="0004350D" w:rsidRPr="002009D4" w:rsidRDefault="0004350D" w:rsidP="0088107A">
            <w:pPr>
              <w:jc w:val="center"/>
              <w:rPr>
                <w:b/>
                <w:bCs/>
                <w:sz w:val="16"/>
                <w:szCs w:val="16"/>
                <w:vertAlign w:val="superscript"/>
              </w:rPr>
            </w:pPr>
            <w:r w:rsidRPr="002009D4">
              <w:rPr>
                <w:b/>
                <w:bCs/>
                <w:sz w:val="16"/>
                <w:szCs w:val="16"/>
                <w:vertAlign w:val="superscript"/>
              </w:rPr>
              <w:t>v rámci kraje</w:t>
            </w:r>
          </w:p>
        </w:tc>
        <w:tc>
          <w:tcPr>
            <w:tcW w:w="1843" w:type="dxa"/>
            <w:gridSpan w:val="3"/>
            <w:tcBorders>
              <w:top w:val="single" w:sz="4" w:space="0" w:color="auto"/>
              <w:left w:val="nil"/>
              <w:bottom w:val="single" w:sz="4" w:space="0" w:color="auto"/>
              <w:right w:val="single" w:sz="8" w:space="0" w:color="000000"/>
            </w:tcBorders>
            <w:shd w:val="clear" w:color="000000" w:fill="8497B0"/>
            <w:vAlign w:val="center"/>
            <w:hideMark/>
          </w:tcPr>
          <w:p w14:paraId="22793F3C"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 xml:space="preserve">v rámci ČR </w:t>
            </w:r>
          </w:p>
        </w:tc>
        <w:tc>
          <w:tcPr>
            <w:tcW w:w="614" w:type="dxa"/>
            <w:vMerge w:val="restart"/>
            <w:tcBorders>
              <w:top w:val="nil"/>
              <w:left w:val="single" w:sz="8" w:space="0" w:color="auto"/>
              <w:bottom w:val="double" w:sz="6" w:space="0" w:color="000000"/>
              <w:right w:val="single" w:sz="4" w:space="0" w:color="auto"/>
            </w:tcBorders>
            <w:shd w:val="clear" w:color="000000" w:fill="D9E2F3"/>
            <w:vAlign w:val="center"/>
            <w:hideMark/>
          </w:tcPr>
          <w:p w14:paraId="207BB192" w14:textId="77777777"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614" w:type="dxa"/>
            <w:vMerge w:val="restart"/>
            <w:tcBorders>
              <w:top w:val="nil"/>
              <w:left w:val="single" w:sz="4" w:space="0" w:color="auto"/>
              <w:bottom w:val="double" w:sz="6" w:space="0" w:color="000000"/>
              <w:right w:val="single" w:sz="4" w:space="0" w:color="auto"/>
            </w:tcBorders>
            <w:shd w:val="clear" w:color="000000" w:fill="BCD6EE"/>
            <w:vAlign w:val="center"/>
            <w:hideMark/>
          </w:tcPr>
          <w:p w14:paraId="44580089"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 kraje</w:t>
            </w:r>
          </w:p>
        </w:tc>
        <w:tc>
          <w:tcPr>
            <w:tcW w:w="615" w:type="dxa"/>
            <w:vMerge w:val="restart"/>
            <w:tcBorders>
              <w:top w:val="nil"/>
              <w:left w:val="single" w:sz="4" w:space="0" w:color="auto"/>
              <w:bottom w:val="double" w:sz="6" w:space="0" w:color="000000"/>
              <w:right w:val="single" w:sz="8" w:space="0" w:color="auto"/>
            </w:tcBorders>
            <w:shd w:val="clear" w:color="000000" w:fill="8497B0"/>
            <w:vAlign w:val="center"/>
            <w:hideMark/>
          </w:tcPr>
          <w:p w14:paraId="7F196115"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w:t>
            </w:r>
            <w:r w:rsidRPr="002009D4">
              <w:rPr>
                <w:b/>
                <w:bCs/>
                <w:color w:val="000000"/>
                <w:sz w:val="16"/>
                <w:szCs w:val="16"/>
                <w:vertAlign w:val="superscript"/>
              </w:rPr>
              <w:br/>
              <w:t xml:space="preserve">ČR </w:t>
            </w:r>
          </w:p>
        </w:tc>
      </w:tr>
      <w:tr w:rsidR="0004350D" w:rsidRPr="002009D4" w14:paraId="3CB3203F" w14:textId="77777777" w:rsidTr="0088107A">
        <w:trPr>
          <w:trHeight w:val="735"/>
        </w:trPr>
        <w:tc>
          <w:tcPr>
            <w:tcW w:w="1699" w:type="dxa"/>
            <w:vMerge/>
            <w:tcBorders>
              <w:top w:val="single" w:sz="8" w:space="0" w:color="auto"/>
              <w:left w:val="single" w:sz="8" w:space="0" w:color="auto"/>
              <w:bottom w:val="double" w:sz="6" w:space="0" w:color="000000"/>
              <w:right w:val="single" w:sz="4" w:space="0" w:color="auto"/>
            </w:tcBorders>
            <w:vAlign w:val="center"/>
            <w:hideMark/>
          </w:tcPr>
          <w:p w14:paraId="39497733" w14:textId="77777777" w:rsidR="0004350D" w:rsidRPr="002009D4" w:rsidRDefault="0004350D" w:rsidP="0088107A">
            <w:pPr>
              <w:rPr>
                <w:b/>
                <w:bCs/>
                <w:color w:val="FFFFFF"/>
                <w:sz w:val="16"/>
                <w:szCs w:val="16"/>
                <w:vertAlign w:val="superscript"/>
              </w:rPr>
            </w:pPr>
          </w:p>
        </w:tc>
        <w:tc>
          <w:tcPr>
            <w:tcW w:w="345" w:type="dxa"/>
            <w:tcBorders>
              <w:top w:val="nil"/>
              <w:left w:val="nil"/>
              <w:bottom w:val="double" w:sz="6" w:space="0" w:color="auto"/>
              <w:right w:val="nil"/>
            </w:tcBorders>
            <w:shd w:val="clear" w:color="000000" w:fill="E7E6E6"/>
            <w:vAlign w:val="center"/>
            <w:hideMark/>
          </w:tcPr>
          <w:p w14:paraId="526EB219"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345" w:type="dxa"/>
            <w:tcBorders>
              <w:top w:val="nil"/>
              <w:left w:val="single" w:sz="4" w:space="0" w:color="auto"/>
              <w:bottom w:val="double" w:sz="6" w:space="0" w:color="auto"/>
              <w:right w:val="nil"/>
            </w:tcBorders>
            <w:shd w:val="clear" w:color="000000" w:fill="FFFFFF"/>
            <w:vAlign w:val="center"/>
            <w:hideMark/>
          </w:tcPr>
          <w:p w14:paraId="7BB3495D" w14:textId="77777777" w:rsidR="0004350D" w:rsidRPr="002009D4" w:rsidRDefault="0004350D" w:rsidP="0088107A">
            <w:pPr>
              <w:jc w:val="center"/>
              <w:rPr>
                <w:b/>
                <w:bCs/>
                <w:sz w:val="16"/>
                <w:szCs w:val="16"/>
                <w:vertAlign w:val="superscript"/>
              </w:rPr>
            </w:pPr>
            <w:r w:rsidRPr="002009D4">
              <w:rPr>
                <w:b/>
                <w:bCs/>
                <w:sz w:val="16"/>
                <w:szCs w:val="16"/>
                <w:vertAlign w:val="superscript"/>
              </w:rPr>
              <w:t>I./II.</w:t>
            </w:r>
          </w:p>
        </w:tc>
        <w:tc>
          <w:tcPr>
            <w:tcW w:w="460" w:type="dxa"/>
            <w:tcBorders>
              <w:top w:val="nil"/>
              <w:left w:val="single" w:sz="4" w:space="0" w:color="auto"/>
              <w:bottom w:val="double" w:sz="6" w:space="0" w:color="auto"/>
              <w:right w:val="nil"/>
            </w:tcBorders>
            <w:shd w:val="clear" w:color="000000" w:fill="E7E6E6"/>
            <w:vAlign w:val="center"/>
            <w:hideMark/>
          </w:tcPr>
          <w:p w14:paraId="28125E49" w14:textId="77777777" w:rsidR="0004350D" w:rsidRPr="002009D4" w:rsidRDefault="0004350D" w:rsidP="0088107A">
            <w:pPr>
              <w:jc w:val="center"/>
              <w:rPr>
                <w:b/>
                <w:bCs/>
                <w:sz w:val="16"/>
                <w:szCs w:val="16"/>
                <w:vertAlign w:val="superscript"/>
              </w:rPr>
            </w:pPr>
            <w:r w:rsidRPr="002009D4">
              <w:rPr>
                <w:b/>
                <w:bCs/>
                <w:sz w:val="16"/>
                <w:szCs w:val="16"/>
                <w:vertAlign w:val="superscript"/>
              </w:rPr>
              <w:t>II./III.</w:t>
            </w:r>
          </w:p>
        </w:tc>
        <w:tc>
          <w:tcPr>
            <w:tcW w:w="540" w:type="dxa"/>
            <w:tcBorders>
              <w:top w:val="nil"/>
              <w:left w:val="double" w:sz="6" w:space="0" w:color="auto"/>
              <w:bottom w:val="double" w:sz="6" w:space="0" w:color="auto"/>
              <w:right w:val="nil"/>
            </w:tcBorders>
            <w:shd w:val="clear" w:color="000000" w:fill="FFFFFF"/>
            <w:vAlign w:val="center"/>
            <w:hideMark/>
          </w:tcPr>
          <w:p w14:paraId="63B7E6C4"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614" w:type="dxa"/>
            <w:tcBorders>
              <w:top w:val="nil"/>
              <w:left w:val="single" w:sz="4" w:space="0" w:color="auto"/>
              <w:bottom w:val="double" w:sz="6" w:space="0" w:color="auto"/>
              <w:right w:val="single" w:sz="4" w:space="0" w:color="auto"/>
            </w:tcBorders>
            <w:shd w:val="clear" w:color="000000" w:fill="E7E6E6"/>
            <w:vAlign w:val="center"/>
            <w:hideMark/>
          </w:tcPr>
          <w:p w14:paraId="211CDBA6" w14:textId="77777777" w:rsidR="0004350D" w:rsidRPr="002009D4" w:rsidRDefault="0004350D" w:rsidP="0088107A">
            <w:pPr>
              <w:jc w:val="center"/>
              <w:rPr>
                <w:b/>
                <w:bCs/>
                <w:sz w:val="16"/>
                <w:szCs w:val="16"/>
                <w:vertAlign w:val="superscript"/>
              </w:rPr>
            </w:pPr>
            <w:r w:rsidRPr="002009D4">
              <w:rPr>
                <w:b/>
                <w:bCs/>
                <w:sz w:val="16"/>
                <w:szCs w:val="16"/>
                <w:vertAlign w:val="superscript"/>
              </w:rPr>
              <w:t>I./II.</w:t>
            </w:r>
          </w:p>
        </w:tc>
        <w:tc>
          <w:tcPr>
            <w:tcW w:w="614" w:type="dxa"/>
            <w:tcBorders>
              <w:top w:val="nil"/>
              <w:left w:val="nil"/>
              <w:bottom w:val="double" w:sz="6" w:space="0" w:color="auto"/>
              <w:right w:val="double" w:sz="6" w:space="0" w:color="auto"/>
            </w:tcBorders>
            <w:shd w:val="clear" w:color="000000" w:fill="FFFFFF"/>
            <w:vAlign w:val="center"/>
            <w:hideMark/>
          </w:tcPr>
          <w:p w14:paraId="6B233F1A" w14:textId="77777777" w:rsidR="0004350D" w:rsidRPr="002009D4" w:rsidRDefault="0004350D" w:rsidP="0088107A">
            <w:pPr>
              <w:jc w:val="center"/>
              <w:rPr>
                <w:b/>
                <w:bCs/>
                <w:sz w:val="16"/>
                <w:szCs w:val="16"/>
                <w:vertAlign w:val="superscript"/>
              </w:rPr>
            </w:pPr>
            <w:r w:rsidRPr="002009D4">
              <w:rPr>
                <w:b/>
                <w:bCs/>
                <w:sz w:val="16"/>
                <w:szCs w:val="16"/>
                <w:vertAlign w:val="superscript"/>
              </w:rPr>
              <w:t>II./III.</w:t>
            </w:r>
          </w:p>
        </w:tc>
        <w:tc>
          <w:tcPr>
            <w:tcW w:w="614" w:type="dxa"/>
            <w:tcBorders>
              <w:top w:val="nil"/>
              <w:left w:val="nil"/>
              <w:bottom w:val="double" w:sz="6" w:space="0" w:color="auto"/>
              <w:right w:val="nil"/>
            </w:tcBorders>
            <w:shd w:val="clear" w:color="000000" w:fill="E7E6E6"/>
            <w:vAlign w:val="center"/>
            <w:hideMark/>
          </w:tcPr>
          <w:p w14:paraId="4238B371"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614" w:type="dxa"/>
            <w:tcBorders>
              <w:top w:val="nil"/>
              <w:left w:val="single" w:sz="4" w:space="0" w:color="auto"/>
              <w:bottom w:val="double" w:sz="6" w:space="0" w:color="auto"/>
              <w:right w:val="single" w:sz="4" w:space="0" w:color="auto"/>
            </w:tcBorders>
            <w:shd w:val="clear" w:color="000000" w:fill="FFFFFF"/>
            <w:vAlign w:val="center"/>
            <w:hideMark/>
          </w:tcPr>
          <w:p w14:paraId="1448DE94" w14:textId="77777777" w:rsidR="0004350D" w:rsidRPr="002009D4" w:rsidRDefault="0004350D" w:rsidP="0088107A">
            <w:pPr>
              <w:jc w:val="center"/>
              <w:rPr>
                <w:b/>
                <w:bCs/>
                <w:sz w:val="16"/>
                <w:szCs w:val="16"/>
                <w:vertAlign w:val="superscript"/>
              </w:rPr>
            </w:pPr>
            <w:r w:rsidRPr="002009D4">
              <w:rPr>
                <w:b/>
                <w:bCs/>
                <w:sz w:val="16"/>
                <w:szCs w:val="16"/>
                <w:vertAlign w:val="superscript"/>
              </w:rPr>
              <w:t>I./II.</w:t>
            </w:r>
          </w:p>
        </w:tc>
        <w:tc>
          <w:tcPr>
            <w:tcW w:w="615" w:type="dxa"/>
            <w:tcBorders>
              <w:top w:val="nil"/>
              <w:left w:val="nil"/>
              <w:bottom w:val="double" w:sz="6" w:space="0" w:color="auto"/>
              <w:right w:val="single" w:sz="8" w:space="0" w:color="auto"/>
            </w:tcBorders>
            <w:shd w:val="clear" w:color="000000" w:fill="E7E6E6"/>
            <w:vAlign w:val="center"/>
            <w:hideMark/>
          </w:tcPr>
          <w:p w14:paraId="4A8F9627" w14:textId="77777777" w:rsidR="0004350D" w:rsidRPr="002009D4" w:rsidRDefault="0004350D" w:rsidP="0088107A">
            <w:pPr>
              <w:jc w:val="center"/>
              <w:rPr>
                <w:b/>
                <w:bCs/>
                <w:sz w:val="16"/>
                <w:szCs w:val="16"/>
                <w:vertAlign w:val="superscript"/>
              </w:rPr>
            </w:pPr>
            <w:r w:rsidRPr="002009D4">
              <w:rPr>
                <w:b/>
                <w:bCs/>
                <w:sz w:val="16"/>
                <w:szCs w:val="16"/>
                <w:vertAlign w:val="superscript"/>
              </w:rPr>
              <w:t>II./III.</w:t>
            </w:r>
          </w:p>
        </w:tc>
        <w:tc>
          <w:tcPr>
            <w:tcW w:w="614" w:type="dxa"/>
            <w:vMerge/>
            <w:tcBorders>
              <w:top w:val="nil"/>
              <w:left w:val="single" w:sz="8" w:space="0" w:color="auto"/>
              <w:bottom w:val="double" w:sz="6" w:space="0" w:color="000000"/>
              <w:right w:val="single" w:sz="4" w:space="0" w:color="auto"/>
            </w:tcBorders>
            <w:vAlign w:val="center"/>
            <w:hideMark/>
          </w:tcPr>
          <w:p w14:paraId="01802D77" w14:textId="77777777" w:rsidR="0004350D" w:rsidRPr="002009D4" w:rsidRDefault="0004350D" w:rsidP="0088107A">
            <w:pPr>
              <w:rPr>
                <w:b/>
                <w:bCs/>
                <w:sz w:val="16"/>
                <w:szCs w:val="16"/>
                <w:vertAlign w:val="superscript"/>
              </w:rPr>
            </w:pPr>
          </w:p>
        </w:tc>
        <w:tc>
          <w:tcPr>
            <w:tcW w:w="614" w:type="dxa"/>
            <w:vMerge/>
            <w:tcBorders>
              <w:top w:val="nil"/>
              <w:left w:val="single" w:sz="4" w:space="0" w:color="auto"/>
              <w:bottom w:val="double" w:sz="6" w:space="0" w:color="000000"/>
              <w:right w:val="single" w:sz="4" w:space="0" w:color="auto"/>
            </w:tcBorders>
            <w:vAlign w:val="center"/>
            <w:hideMark/>
          </w:tcPr>
          <w:p w14:paraId="2D5CD2CC" w14:textId="77777777" w:rsidR="0004350D" w:rsidRPr="002009D4" w:rsidRDefault="0004350D" w:rsidP="0088107A">
            <w:pPr>
              <w:rPr>
                <w:b/>
                <w:bCs/>
                <w:color w:val="000000"/>
                <w:sz w:val="16"/>
                <w:szCs w:val="16"/>
                <w:vertAlign w:val="superscript"/>
              </w:rPr>
            </w:pPr>
          </w:p>
        </w:tc>
        <w:tc>
          <w:tcPr>
            <w:tcW w:w="615" w:type="dxa"/>
            <w:vMerge/>
            <w:tcBorders>
              <w:top w:val="nil"/>
              <w:left w:val="single" w:sz="4" w:space="0" w:color="auto"/>
              <w:bottom w:val="double" w:sz="6" w:space="0" w:color="000000"/>
              <w:right w:val="single" w:sz="8" w:space="0" w:color="auto"/>
            </w:tcBorders>
            <w:vAlign w:val="center"/>
            <w:hideMark/>
          </w:tcPr>
          <w:p w14:paraId="5D0FA829" w14:textId="77777777" w:rsidR="0004350D" w:rsidRPr="002009D4" w:rsidRDefault="0004350D" w:rsidP="0088107A">
            <w:pPr>
              <w:rPr>
                <w:b/>
                <w:bCs/>
                <w:color w:val="000000"/>
                <w:sz w:val="16"/>
                <w:szCs w:val="16"/>
                <w:vertAlign w:val="superscript"/>
              </w:rPr>
            </w:pPr>
          </w:p>
        </w:tc>
      </w:tr>
      <w:tr w:rsidR="0004350D" w:rsidRPr="002009D4" w14:paraId="62F39915" w14:textId="77777777" w:rsidTr="0088107A">
        <w:trPr>
          <w:trHeight w:val="322"/>
        </w:trPr>
        <w:tc>
          <w:tcPr>
            <w:tcW w:w="1699" w:type="dxa"/>
            <w:tcBorders>
              <w:top w:val="single" w:sz="4" w:space="0" w:color="auto"/>
              <w:left w:val="single" w:sz="8" w:space="0" w:color="auto"/>
              <w:bottom w:val="nil"/>
              <w:right w:val="single" w:sz="4" w:space="0" w:color="auto"/>
            </w:tcBorders>
            <w:shd w:val="clear" w:color="auto" w:fill="auto"/>
            <w:vAlign w:val="center"/>
            <w:hideMark/>
          </w:tcPr>
          <w:p w14:paraId="3EE8EFE5" w14:textId="77777777" w:rsidR="0004350D" w:rsidRPr="002009D4" w:rsidRDefault="0004350D" w:rsidP="0088107A">
            <w:pPr>
              <w:ind w:firstLineChars="100" w:firstLine="200"/>
              <w:rPr>
                <w:sz w:val="20"/>
                <w:szCs w:val="20"/>
              </w:rPr>
            </w:pPr>
            <w:r w:rsidRPr="002009D4">
              <w:rPr>
                <w:sz w:val="20"/>
                <w:szCs w:val="20"/>
              </w:rPr>
              <w:t>1. Pedagogové mají základní znalosti práce s počítačem a využívají je pro sebevzdělávání a přípravu na vzdělávání dětí (práce</w:t>
            </w:r>
            <w:r w:rsidRPr="002009D4">
              <w:rPr>
                <w:sz w:val="20"/>
                <w:szCs w:val="20"/>
              </w:rPr>
              <w:br/>
              <w:t>s operačním systémem, aplikacemi, soubory, tvorba textových dokumentů apod.)</w:t>
            </w:r>
          </w:p>
        </w:tc>
        <w:tc>
          <w:tcPr>
            <w:tcW w:w="345" w:type="dxa"/>
            <w:tcBorders>
              <w:top w:val="nil"/>
              <w:left w:val="nil"/>
              <w:bottom w:val="single" w:sz="4" w:space="0" w:color="auto"/>
              <w:right w:val="nil"/>
            </w:tcBorders>
            <w:shd w:val="clear" w:color="000000" w:fill="E7E6E6"/>
            <w:vAlign w:val="center"/>
            <w:hideMark/>
          </w:tcPr>
          <w:p w14:paraId="09480A53" w14:textId="77777777" w:rsidR="0004350D" w:rsidRPr="002009D4" w:rsidRDefault="0004350D" w:rsidP="0088107A">
            <w:pPr>
              <w:jc w:val="center"/>
              <w:rPr>
                <w:color w:val="C00000"/>
                <w:sz w:val="16"/>
                <w:szCs w:val="16"/>
                <w:vertAlign w:val="superscript"/>
              </w:rPr>
            </w:pPr>
            <w:r w:rsidRPr="002009D4">
              <w:rPr>
                <w:color w:val="C00000"/>
                <w:sz w:val="16"/>
                <w:szCs w:val="16"/>
                <w:vertAlign w:val="superscript"/>
              </w:rPr>
              <w:t>2,81</w:t>
            </w:r>
          </w:p>
        </w:tc>
        <w:tc>
          <w:tcPr>
            <w:tcW w:w="345" w:type="dxa"/>
            <w:tcBorders>
              <w:top w:val="nil"/>
              <w:left w:val="single" w:sz="4" w:space="0" w:color="auto"/>
              <w:bottom w:val="single" w:sz="4" w:space="0" w:color="auto"/>
              <w:right w:val="single" w:sz="4" w:space="0" w:color="auto"/>
            </w:tcBorders>
            <w:shd w:val="clear" w:color="auto" w:fill="auto"/>
            <w:vAlign w:val="center"/>
            <w:hideMark/>
          </w:tcPr>
          <w:p w14:paraId="2BC0B55F" w14:textId="77777777" w:rsidR="0004350D" w:rsidRPr="002009D4" w:rsidRDefault="0004350D" w:rsidP="0088107A">
            <w:pPr>
              <w:jc w:val="center"/>
              <w:rPr>
                <w:color w:val="000000"/>
                <w:sz w:val="16"/>
                <w:szCs w:val="16"/>
                <w:vertAlign w:val="superscript"/>
              </w:rPr>
            </w:pPr>
            <w:r w:rsidRPr="002009D4">
              <w:rPr>
                <w:color w:val="000000"/>
                <w:sz w:val="16"/>
                <w:szCs w:val="16"/>
                <w:vertAlign w:val="superscript"/>
              </w:rPr>
              <w:t>3,07</w:t>
            </w:r>
          </w:p>
        </w:tc>
        <w:tc>
          <w:tcPr>
            <w:tcW w:w="460" w:type="dxa"/>
            <w:tcBorders>
              <w:top w:val="nil"/>
              <w:left w:val="nil"/>
              <w:bottom w:val="single" w:sz="4" w:space="0" w:color="auto"/>
              <w:right w:val="nil"/>
            </w:tcBorders>
            <w:shd w:val="clear" w:color="000000" w:fill="E7E6E6"/>
            <w:vAlign w:val="center"/>
            <w:hideMark/>
          </w:tcPr>
          <w:p w14:paraId="1AFABF3A" w14:textId="77777777" w:rsidR="0004350D" w:rsidRPr="002009D4" w:rsidRDefault="0004350D" w:rsidP="0088107A">
            <w:pPr>
              <w:jc w:val="center"/>
              <w:rPr>
                <w:color w:val="C00000"/>
                <w:sz w:val="16"/>
                <w:szCs w:val="16"/>
                <w:vertAlign w:val="superscript"/>
              </w:rPr>
            </w:pPr>
            <w:r w:rsidRPr="002009D4">
              <w:rPr>
                <w:color w:val="C00000"/>
                <w:sz w:val="16"/>
                <w:szCs w:val="16"/>
                <w:vertAlign w:val="superscript"/>
              </w:rPr>
              <w:t>3,11</w:t>
            </w:r>
          </w:p>
        </w:tc>
        <w:tc>
          <w:tcPr>
            <w:tcW w:w="540" w:type="dxa"/>
            <w:tcBorders>
              <w:top w:val="nil"/>
              <w:left w:val="double" w:sz="6" w:space="0" w:color="auto"/>
              <w:bottom w:val="single" w:sz="4" w:space="0" w:color="auto"/>
              <w:right w:val="nil"/>
            </w:tcBorders>
            <w:shd w:val="clear" w:color="000000" w:fill="FFFFFF"/>
            <w:vAlign w:val="center"/>
            <w:hideMark/>
          </w:tcPr>
          <w:p w14:paraId="2086D303"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2,86</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14:paraId="6F59E3BE"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3,09</w:t>
            </w:r>
          </w:p>
        </w:tc>
        <w:tc>
          <w:tcPr>
            <w:tcW w:w="614" w:type="dxa"/>
            <w:tcBorders>
              <w:top w:val="nil"/>
              <w:left w:val="nil"/>
              <w:bottom w:val="single" w:sz="4" w:space="0" w:color="auto"/>
              <w:right w:val="double" w:sz="6" w:space="0" w:color="auto"/>
            </w:tcBorders>
            <w:shd w:val="clear" w:color="000000" w:fill="FFFFFF"/>
            <w:vAlign w:val="center"/>
            <w:hideMark/>
          </w:tcPr>
          <w:p w14:paraId="6682DF11"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3,34</w:t>
            </w:r>
          </w:p>
        </w:tc>
        <w:tc>
          <w:tcPr>
            <w:tcW w:w="614" w:type="dxa"/>
            <w:tcBorders>
              <w:top w:val="nil"/>
              <w:left w:val="nil"/>
              <w:bottom w:val="single" w:sz="4" w:space="0" w:color="auto"/>
              <w:right w:val="nil"/>
            </w:tcBorders>
            <w:shd w:val="clear" w:color="000000" w:fill="E7E6E6"/>
            <w:vAlign w:val="center"/>
            <w:hideMark/>
          </w:tcPr>
          <w:p w14:paraId="45B47082"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2,83</w:t>
            </w:r>
          </w:p>
        </w:tc>
        <w:tc>
          <w:tcPr>
            <w:tcW w:w="614" w:type="dxa"/>
            <w:tcBorders>
              <w:top w:val="nil"/>
              <w:left w:val="single" w:sz="4" w:space="0" w:color="auto"/>
              <w:bottom w:val="single" w:sz="4" w:space="0" w:color="auto"/>
              <w:right w:val="nil"/>
            </w:tcBorders>
            <w:shd w:val="clear" w:color="000000" w:fill="FFFFFF"/>
            <w:vAlign w:val="center"/>
            <w:hideMark/>
          </w:tcPr>
          <w:p w14:paraId="364D0331"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3,03</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14:paraId="43805215"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3,25</w:t>
            </w:r>
          </w:p>
        </w:tc>
        <w:tc>
          <w:tcPr>
            <w:tcW w:w="614"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14:paraId="2CD9BCF5" w14:textId="77777777" w:rsidR="0004350D" w:rsidRPr="002009D4" w:rsidRDefault="0004350D" w:rsidP="0088107A">
            <w:pPr>
              <w:ind w:firstLineChars="100" w:firstLine="160"/>
              <w:jc w:val="right"/>
              <w:rPr>
                <w:color w:val="C00000"/>
                <w:sz w:val="16"/>
                <w:szCs w:val="16"/>
                <w:vertAlign w:val="superscript"/>
              </w:rPr>
            </w:pPr>
            <w:r w:rsidRPr="002009D4">
              <w:rPr>
                <w:color w:val="C00000"/>
                <w:sz w:val="16"/>
                <w:szCs w:val="16"/>
                <w:vertAlign w:val="superscript"/>
              </w:rPr>
              <w:t>0,30</w:t>
            </w:r>
          </w:p>
        </w:tc>
        <w:tc>
          <w:tcPr>
            <w:tcW w:w="614" w:type="dxa"/>
            <w:tcBorders>
              <w:top w:val="nil"/>
              <w:left w:val="nil"/>
              <w:bottom w:val="single" w:sz="4" w:space="0" w:color="auto"/>
              <w:right w:val="single" w:sz="4" w:space="0" w:color="auto"/>
            </w:tcBorders>
            <w:shd w:val="clear" w:color="000000" w:fill="E7E6E6"/>
            <w:noWrap/>
            <w:vAlign w:val="center"/>
            <w:hideMark/>
          </w:tcPr>
          <w:p w14:paraId="3832C7DD"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0,48</w:t>
            </w:r>
          </w:p>
        </w:tc>
        <w:tc>
          <w:tcPr>
            <w:tcW w:w="615" w:type="dxa"/>
            <w:tcBorders>
              <w:top w:val="nil"/>
              <w:left w:val="nil"/>
              <w:bottom w:val="single" w:sz="4" w:space="0" w:color="auto"/>
              <w:right w:val="single" w:sz="8" w:space="0" w:color="auto"/>
            </w:tcBorders>
            <w:shd w:val="clear" w:color="000000" w:fill="FFFFFF"/>
            <w:noWrap/>
            <w:vAlign w:val="center"/>
            <w:hideMark/>
          </w:tcPr>
          <w:p w14:paraId="0F2A405B"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0,42</w:t>
            </w:r>
          </w:p>
        </w:tc>
      </w:tr>
      <w:tr w:rsidR="0004350D" w:rsidRPr="002009D4" w14:paraId="353B07ED" w14:textId="77777777" w:rsidTr="0088107A">
        <w:trPr>
          <w:trHeight w:val="781"/>
        </w:trPr>
        <w:tc>
          <w:tcPr>
            <w:tcW w:w="169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644930C" w14:textId="77777777" w:rsidR="0004350D" w:rsidRPr="002009D4" w:rsidRDefault="0004350D" w:rsidP="0088107A">
            <w:pPr>
              <w:ind w:firstLineChars="100" w:firstLine="200"/>
              <w:rPr>
                <w:sz w:val="20"/>
                <w:szCs w:val="20"/>
              </w:rPr>
            </w:pPr>
            <w:r w:rsidRPr="002009D4">
              <w:rPr>
                <w:sz w:val="20"/>
                <w:szCs w:val="20"/>
              </w:rPr>
              <w:t>2. Pedagogové mají základní znalosti práce s internetem a využívají je pro sebevzdělávání a přípravu na vzdělávání dětí (vyhledávání, stahování, tisk podkladů pro práci s dětmi, znalost bezpečného chování na internetu apod.)</w:t>
            </w:r>
          </w:p>
        </w:tc>
        <w:tc>
          <w:tcPr>
            <w:tcW w:w="345" w:type="dxa"/>
            <w:tcBorders>
              <w:top w:val="nil"/>
              <w:left w:val="nil"/>
              <w:bottom w:val="single" w:sz="4" w:space="0" w:color="auto"/>
              <w:right w:val="nil"/>
            </w:tcBorders>
            <w:shd w:val="clear" w:color="000000" w:fill="E7E6E6"/>
            <w:vAlign w:val="center"/>
            <w:hideMark/>
          </w:tcPr>
          <w:p w14:paraId="7FC9F3B8" w14:textId="77777777" w:rsidR="0004350D" w:rsidRPr="002009D4" w:rsidRDefault="0004350D" w:rsidP="0088107A">
            <w:pPr>
              <w:jc w:val="center"/>
              <w:rPr>
                <w:color w:val="C00000"/>
                <w:sz w:val="16"/>
                <w:szCs w:val="16"/>
                <w:vertAlign w:val="superscript"/>
              </w:rPr>
            </w:pPr>
            <w:r w:rsidRPr="002009D4">
              <w:rPr>
                <w:color w:val="C00000"/>
                <w:sz w:val="16"/>
                <w:szCs w:val="16"/>
                <w:vertAlign w:val="superscript"/>
              </w:rPr>
              <w:t>2,89</w:t>
            </w:r>
          </w:p>
        </w:tc>
        <w:tc>
          <w:tcPr>
            <w:tcW w:w="345" w:type="dxa"/>
            <w:tcBorders>
              <w:top w:val="nil"/>
              <w:left w:val="single" w:sz="4" w:space="0" w:color="auto"/>
              <w:bottom w:val="single" w:sz="4" w:space="0" w:color="auto"/>
              <w:right w:val="single" w:sz="4" w:space="0" w:color="auto"/>
            </w:tcBorders>
            <w:shd w:val="clear" w:color="auto" w:fill="auto"/>
            <w:vAlign w:val="center"/>
            <w:hideMark/>
          </w:tcPr>
          <w:p w14:paraId="0197DB2D" w14:textId="77777777" w:rsidR="0004350D" w:rsidRPr="002009D4" w:rsidRDefault="0004350D" w:rsidP="0088107A">
            <w:pPr>
              <w:jc w:val="center"/>
              <w:rPr>
                <w:color w:val="000000"/>
                <w:sz w:val="16"/>
                <w:szCs w:val="16"/>
                <w:vertAlign w:val="superscript"/>
              </w:rPr>
            </w:pPr>
            <w:r w:rsidRPr="002009D4">
              <w:rPr>
                <w:color w:val="000000"/>
                <w:sz w:val="16"/>
                <w:szCs w:val="16"/>
                <w:vertAlign w:val="superscript"/>
              </w:rPr>
              <w:t>3,18</w:t>
            </w:r>
          </w:p>
        </w:tc>
        <w:tc>
          <w:tcPr>
            <w:tcW w:w="460" w:type="dxa"/>
            <w:tcBorders>
              <w:top w:val="nil"/>
              <w:left w:val="nil"/>
              <w:bottom w:val="single" w:sz="4" w:space="0" w:color="auto"/>
              <w:right w:val="nil"/>
            </w:tcBorders>
            <w:shd w:val="clear" w:color="000000" w:fill="E7E6E6"/>
            <w:vAlign w:val="center"/>
            <w:hideMark/>
          </w:tcPr>
          <w:p w14:paraId="39BFEE3E" w14:textId="77777777" w:rsidR="0004350D" w:rsidRPr="002009D4" w:rsidRDefault="0004350D" w:rsidP="0088107A">
            <w:pPr>
              <w:jc w:val="center"/>
              <w:rPr>
                <w:color w:val="000000"/>
                <w:sz w:val="16"/>
                <w:szCs w:val="16"/>
                <w:vertAlign w:val="superscript"/>
              </w:rPr>
            </w:pPr>
            <w:r w:rsidRPr="002009D4">
              <w:rPr>
                <w:color w:val="000000"/>
                <w:sz w:val="16"/>
                <w:szCs w:val="16"/>
                <w:vertAlign w:val="superscript"/>
              </w:rPr>
              <w:t>3,41</w:t>
            </w:r>
          </w:p>
        </w:tc>
        <w:tc>
          <w:tcPr>
            <w:tcW w:w="540" w:type="dxa"/>
            <w:tcBorders>
              <w:top w:val="nil"/>
              <w:left w:val="double" w:sz="6" w:space="0" w:color="auto"/>
              <w:bottom w:val="single" w:sz="4" w:space="0" w:color="auto"/>
              <w:right w:val="nil"/>
            </w:tcBorders>
            <w:shd w:val="clear" w:color="000000" w:fill="FFFFFF"/>
            <w:vAlign w:val="center"/>
            <w:hideMark/>
          </w:tcPr>
          <w:p w14:paraId="13239067"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2,97</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14:paraId="5667701F"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3,23</w:t>
            </w:r>
          </w:p>
        </w:tc>
        <w:tc>
          <w:tcPr>
            <w:tcW w:w="614" w:type="dxa"/>
            <w:tcBorders>
              <w:top w:val="nil"/>
              <w:left w:val="nil"/>
              <w:bottom w:val="single" w:sz="4" w:space="0" w:color="auto"/>
              <w:right w:val="double" w:sz="6" w:space="0" w:color="auto"/>
            </w:tcBorders>
            <w:shd w:val="clear" w:color="000000" w:fill="FFFFFF"/>
            <w:vAlign w:val="center"/>
            <w:hideMark/>
          </w:tcPr>
          <w:p w14:paraId="594531A6"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3,45</w:t>
            </w:r>
          </w:p>
        </w:tc>
        <w:tc>
          <w:tcPr>
            <w:tcW w:w="614" w:type="dxa"/>
            <w:tcBorders>
              <w:top w:val="nil"/>
              <w:left w:val="nil"/>
              <w:bottom w:val="single" w:sz="4" w:space="0" w:color="auto"/>
              <w:right w:val="nil"/>
            </w:tcBorders>
            <w:shd w:val="clear" w:color="000000" w:fill="E7E6E6"/>
            <w:vAlign w:val="center"/>
            <w:hideMark/>
          </w:tcPr>
          <w:p w14:paraId="4E8E85B8"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2,94</w:t>
            </w:r>
          </w:p>
        </w:tc>
        <w:tc>
          <w:tcPr>
            <w:tcW w:w="614" w:type="dxa"/>
            <w:tcBorders>
              <w:top w:val="nil"/>
              <w:left w:val="single" w:sz="4" w:space="0" w:color="auto"/>
              <w:bottom w:val="single" w:sz="4" w:space="0" w:color="auto"/>
              <w:right w:val="nil"/>
            </w:tcBorders>
            <w:shd w:val="clear" w:color="000000" w:fill="FFFFFF"/>
            <w:vAlign w:val="center"/>
            <w:hideMark/>
          </w:tcPr>
          <w:p w14:paraId="4CACCA92"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3,16</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14:paraId="1BE41E01"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3,38</w:t>
            </w:r>
          </w:p>
        </w:tc>
        <w:tc>
          <w:tcPr>
            <w:tcW w:w="614" w:type="dxa"/>
            <w:tcBorders>
              <w:top w:val="nil"/>
              <w:left w:val="single" w:sz="8" w:space="0" w:color="auto"/>
              <w:bottom w:val="single" w:sz="4" w:space="0" w:color="auto"/>
              <w:right w:val="single" w:sz="4" w:space="0" w:color="auto"/>
            </w:tcBorders>
            <w:shd w:val="clear" w:color="000000" w:fill="FFFFFF"/>
            <w:noWrap/>
            <w:vAlign w:val="center"/>
            <w:hideMark/>
          </w:tcPr>
          <w:p w14:paraId="195FD379" w14:textId="77777777" w:rsidR="0004350D" w:rsidRPr="002009D4" w:rsidRDefault="0004350D" w:rsidP="0088107A">
            <w:pPr>
              <w:ind w:firstLineChars="100" w:firstLine="160"/>
              <w:jc w:val="right"/>
              <w:rPr>
                <w:sz w:val="16"/>
                <w:szCs w:val="16"/>
                <w:vertAlign w:val="superscript"/>
              </w:rPr>
            </w:pPr>
            <w:r w:rsidRPr="002009D4">
              <w:rPr>
                <w:sz w:val="16"/>
                <w:szCs w:val="16"/>
                <w:vertAlign w:val="superscript"/>
              </w:rPr>
              <w:t>0,52</w:t>
            </w:r>
          </w:p>
        </w:tc>
        <w:tc>
          <w:tcPr>
            <w:tcW w:w="614" w:type="dxa"/>
            <w:tcBorders>
              <w:top w:val="nil"/>
              <w:left w:val="nil"/>
              <w:bottom w:val="single" w:sz="4" w:space="0" w:color="auto"/>
              <w:right w:val="single" w:sz="4" w:space="0" w:color="auto"/>
            </w:tcBorders>
            <w:shd w:val="clear" w:color="000000" w:fill="E7E6E6"/>
            <w:noWrap/>
            <w:vAlign w:val="center"/>
            <w:hideMark/>
          </w:tcPr>
          <w:p w14:paraId="0C408AE6"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0,48</w:t>
            </w:r>
          </w:p>
        </w:tc>
        <w:tc>
          <w:tcPr>
            <w:tcW w:w="615" w:type="dxa"/>
            <w:tcBorders>
              <w:top w:val="nil"/>
              <w:left w:val="nil"/>
              <w:bottom w:val="single" w:sz="4" w:space="0" w:color="auto"/>
              <w:right w:val="single" w:sz="8" w:space="0" w:color="auto"/>
            </w:tcBorders>
            <w:shd w:val="clear" w:color="000000" w:fill="FFFFFF"/>
            <w:noWrap/>
            <w:vAlign w:val="center"/>
            <w:hideMark/>
          </w:tcPr>
          <w:p w14:paraId="231D470A" w14:textId="77777777"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0,44</w:t>
            </w:r>
          </w:p>
        </w:tc>
      </w:tr>
    </w:tbl>
    <w:p w14:paraId="34ABD8E7" w14:textId="77777777" w:rsidR="0004350D" w:rsidRPr="002009D4" w:rsidRDefault="0004350D" w:rsidP="0004350D">
      <w:pPr>
        <w:rPr>
          <w:sz w:val="16"/>
          <w:szCs w:val="16"/>
        </w:rPr>
      </w:pPr>
      <w:r w:rsidRPr="002009D4">
        <w:rPr>
          <w:sz w:val="24"/>
        </w:rPr>
        <w:t>Poznámka:</w:t>
      </w:r>
    </w:p>
    <w:p w14:paraId="3FACEC89" w14:textId="77777777" w:rsidR="0004350D" w:rsidRPr="002009D4" w:rsidRDefault="0004350D" w:rsidP="0004350D">
      <w:pPr>
        <w:ind w:left="567" w:hanging="567"/>
        <w:rPr>
          <w:sz w:val="20"/>
          <w:szCs w:val="20"/>
        </w:rPr>
      </w:pPr>
      <w:r w:rsidRPr="002009D4">
        <w:rPr>
          <w:sz w:val="20"/>
          <w:szCs w:val="20"/>
          <w:vertAlign w:val="superscript"/>
        </w:rPr>
        <w:t>1)</w:t>
      </w:r>
      <w:r w:rsidRPr="002009D4">
        <w:rPr>
          <w:sz w:val="20"/>
          <w:szCs w:val="20"/>
        </w:rPr>
        <w:t xml:space="preserve"> Průměrné hodnocení aktuálního stavu v rámci ORP/kraje/republiky vychází z toho, jak MŠ hodnotily aktuální stav v době šetření v příslušných oddílech dotazníku na následující škále:</w:t>
      </w:r>
    </w:p>
    <w:p w14:paraId="67FB1CB5" w14:textId="77777777" w:rsidR="0004350D" w:rsidRPr="002009D4" w:rsidRDefault="0004350D" w:rsidP="0004350D">
      <w:pPr>
        <w:ind w:left="567" w:hanging="567"/>
        <w:rPr>
          <w:sz w:val="20"/>
          <w:szCs w:val="20"/>
        </w:rPr>
      </w:pPr>
      <w:r w:rsidRPr="002009D4">
        <w:rPr>
          <w:sz w:val="20"/>
          <w:szCs w:val="20"/>
        </w:rPr>
        <w:t xml:space="preserve">        1.  Vůbec nebo téměř se neuplatňuje (tzn. stadium prvotních úvah, jak stav řešit)</w:t>
      </w:r>
    </w:p>
    <w:p w14:paraId="27893CE6" w14:textId="77777777" w:rsidR="0004350D" w:rsidRPr="002009D4" w:rsidRDefault="0004350D" w:rsidP="0004350D">
      <w:pPr>
        <w:ind w:left="567" w:hanging="567"/>
        <w:rPr>
          <w:sz w:val="20"/>
          <w:szCs w:val="20"/>
        </w:rPr>
      </w:pPr>
      <w:r w:rsidRPr="002009D4">
        <w:rPr>
          <w:sz w:val="20"/>
          <w:szCs w:val="20"/>
        </w:rPr>
        <w:t xml:space="preserve">        2.  Rozvíjející se oblast (tzn. promyšlené části, počáteční realizace)</w:t>
      </w:r>
    </w:p>
    <w:p w14:paraId="56F201AB" w14:textId="77777777" w:rsidR="0004350D" w:rsidRPr="002009D4" w:rsidRDefault="0004350D" w:rsidP="0004350D">
      <w:pPr>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14:paraId="1D36ED37" w14:textId="77777777" w:rsidR="0004350D" w:rsidRPr="002009D4" w:rsidRDefault="0004350D" w:rsidP="0004350D">
      <w:pPr>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14:paraId="5F3726A1" w14:textId="77777777" w:rsidR="0004350D" w:rsidRPr="002009D4" w:rsidRDefault="0004350D" w:rsidP="0004350D">
      <w:pPr>
        <w:ind w:left="567" w:hanging="567"/>
        <w:rPr>
          <w:sz w:val="20"/>
          <w:szCs w:val="20"/>
        </w:rPr>
      </w:pPr>
      <w:r w:rsidRPr="002009D4">
        <w:rPr>
          <w:sz w:val="20"/>
          <w:szCs w:val="20"/>
        </w:rPr>
        <w:t>(Červenou barvou jsou v tabulkách zvýrazněny výsledky pod průměrnou hodnotou v rámci ČR.)</w:t>
      </w:r>
    </w:p>
    <w:p w14:paraId="61D1CB8C" w14:textId="77777777" w:rsidR="0004350D" w:rsidRPr="002009D4" w:rsidRDefault="0004350D" w:rsidP="0004350D">
      <w:pPr>
        <w:spacing w:after="160" w:line="259" w:lineRule="auto"/>
        <w:rPr>
          <w:sz w:val="20"/>
          <w:szCs w:val="20"/>
        </w:rPr>
      </w:pPr>
      <w:r w:rsidRPr="002009D4">
        <w:rPr>
          <w:sz w:val="20"/>
          <w:szCs w:val="20"/>
        </w:rPr>
        <w:br w:type="page"/>
      </w:r>
    </w:p>
    <w:p w14:paraId="487AAAA0" w14:textId="77777777" w:rsidR="0004350D" w:rsidRPr="002009D4" w:rsidRDefault="0004350D" w:rsidP="008D098B">
      <w:pPr>
        <w:pStyle w:val="Nadpis2"/>
        <w:spacing w:line="240" w:lineRule="auto"/>
        <w:ind w:left="709" w:hanging="709"/>
      </w:pPr>
      <w:bookmarkStart w:id="361" w:name="_Toc112772276"/>
      <w:bookmarkStart w:id="362" w:name="_Toc112780636"/>
      <w:bookmarkStart w:id="363" w:name="_Toc112784954"/>
      <w:bookmarkStart w:id="364" w:name="_Toc112794885"/>
      <w:bookmarkStart w:id="365" w:name="_Toc144509576"/>
      <w:r w:rsidRPr="002009D4">
        <w:t xml:space="preserve">2.2 </w:t>
      </w:r>
      <w:r w:rsidRPr="002009D4">
        <w:tab/>
        <w:t>ZÁKLADNÍ ŠKOLY</w:t>
      </w:r>
      <w:bookmarkEnd w:id="361"/>
      <w:bookmarkEnd w:id="362"/>
      <w:bookmarkEnd w:id="363"/>
      <w:bookmarkEnd w:id="364"/>
      <w:bookmarkEnd w:id="365"/>
      <w:r w:rsidRPr="002009D4">
        <w:t xml:space="preserve"> </w:t>
      </w:r>
    </w:p>
    <w:p w14:paraId="24F0A421" w14:textId="77777777" w:rsidR="0004350D" w:rsidRPr="002009D4" w:rsidRDefault="0004350D" w:rsidP="008D098B">
      <w:pPr>
        <w:pStyle w:val="Nadpis2"/>
        <w:spacing w:line="240" w:lineRule="auto"/>
        <w:ind w:left="709"/>
      </w:pPr>
      <w:bookmarkStart w:id="366" w:name="_Toc112772277"/>
      <w:bookmarkStart w:id="367" w:name="_Toc112780637"/>
      <w:bookmarkStart w:id="368" w:name="_Toc112784955"/>
      <w:bookmarkStart w:id="369" w:name="_Toc112794886"/>
      <w:bookmarkStart w:id="370" w:name="_Toc144509577"/>
      <w:r w:rsidRPr="002009D4">
        <w:t>Výsledky dotazníkového šetření potřeb základních škol v rámci projektu Šablony I, II a III OP VVV v jednotlivých ORP – srovnání úvodního šetření Šablony I, Šablony II a aktuálního šetření Šablony III</w:t>
      </w:r>
      <w:bookmarkEnd w:id="366"/>
      <w:bookmarkEnd w:id="367"/>
      <w:bookmarkEnd w:id="368"/>
      <w:bookmarkEnd w:id="369"/>
      <w:bookmarkEnd w:id="370"/>
    </w:p>
    <w:p w14:paraId="3ED53DF6" w14:textId="77777777" w:rsidR="0004350D" w:rsidRPr="002009D4" w:rsidRDefault="0004350D" w:rsidP="0004350D">
      <w:pPr>
        <w:rPr>
          <w:sz w:val="24"/>
        </w:rPr>
      </w:pPr>
    </w:p>
    <w:p w14:paraId="15B6D425" w14:textId="77777777" w:rsidR="0004350D" w:rsidRPr="00C55F36" w:rsidRDefault="0004350D" w:rsidP="0004350D">
      <w:pPr>
        <w:rPr>
          <w:szCs w:val="22"/>
        </w:rPr>
      </w:pPr>
    </w:p>
    <w:p w14:paraId="21F557C0" w14:textId="77777777" w:rsidR="0004350D" w:rsidRPr="00C55F36" w:rsidRDefault="0004350D" w:rsidP="0004350D">
      <w:pPr>
        <w:rPr>
          <w:szCs w:val="22"/>
        </w:rPr>
      </w:pPr>
      <w:r w:rsidRPr="00C55F36">
        <w:rPr>
          <w:szCs w:val="22"/>
        </w:rPr>
        <w:t xml:space="preserve">VÝSTUPY Z DOTAZNÍKOVÉHO ŠETŘENÍ POTŘEB MATEŘSKÝCH A ZÁKLADNÍCH ŠKOL – srovnání úvodního šetření Šablony I (výzva č. 22 a 23), dotazníkového šetření po ukončení výzvy č. 22 a 23 podmiňujícího vstup do Šablon II (výzva č. 63 a 64) a aktuálního šetření po ukončení výzvy č. 63 a 64, podmiňujícího vstup do Šablon III (výzva č. 80 a 81). V případě Šablon III jde o aktuální otevřené šetření, které ještě probíhá a ukončeno bude až 27. 4. 2022. Použita byla průběžná zjištění reflektující dostupná data k 22. 11. 2021. </w:t>
      </w:r>
    </w:p>
    <w:p w14:paraId="5C341F17" w14:textId="77777777" w:rsidR="0004350D" w:rsidRDefault="0004350D" w:rsidP="0004350D"/>
    <w:p w14:paraId="569993FD" w14:textId="77777777" w:rsidR="007A559D" w:rsidRDefault="007A559D" w:rsidP="0004350D"/>
    <w:p w14:paraId="5CCF3A8F" w14:textId="77777777" w:rsidR="00C55F36" w:rsidRPr="002009D4" w:rsidRDefault="00C55F36" w:rsidP="0004350D"/>
    <w:p w14:paraId="15065E23" w14:textId="77777777" w:rsidR="00B86C6E" w:rsidRDefault="00B86C6E">
      <w:pPr>
        <w:spacing w:before="0" w:after="160" w:line="259" w:lineRule="auto"/>
        <w:jc w:val="left"/>
        <w:rPr>
          <w:szCs w:val="22"/>
        </w:rPr>
      </w:pPr>
      <w:r>
        <w:rPr>
          <w:szCs w:val="22"/>
        </w:rPr>
        <w:br w:type="page"/>
      </w:r>
    </w:p>
    <w:p w14:paraId="3056248E" w14:textId="77777777" w:rsidR="0004350D" w:rsidRDefault="0004350D" w:rsidP="00EE66B1">
      <w:pPr>
        <w:spacing w:before="0" w:after="0" w:line="240" w:lineRule="auto"/>
        <w:rPr>
          <w:b/>
          <w:bCs/>
          <w:szCs w:val="22"/>
        </w:rPr>
      </w:pPr>
      <w:r w:rsidRPr="00B86C6E">
        <w:rPr>
          <w:b/>
          <w:bCs/>
          <w:szCs w:val="22"/>
        </w:rPr>
        <w:t>TABULKA Č. 1 Podíl škol, které vyplnily dotazník</w:t>
      </w:r>
    </w:p>
    <w:p w14:paraId="73C52C22" w14:textId="77777777" w:rsidR="003367DD" w:rsidRPr="00B86C6E" w:rsidRDefault="003367DD" w:rsidP="00EE66B1">
      <w:pPr>
        <w:spacing w:before="0" w:after="0" w:line="240" w:lineRule="auto"/>
        <w:rPr>
          <w:b/>
          <w:bCs/>
          <w:szCs w:val="22"/>
        </w:rPr>
      </w:pPr>
    </w:p>
    <w:tbl>
      <w:tblPr>
        <w:tblW w:w="9614" w:type="dxa"/>
        <w:tblInd w:w="60" w:type="dxa"/>
        <w:tblCellMar>
          <w:left w:w="70" w:type="dxa"/>
          <w:right w:w="70" w:type="dxa"/>
        </w:tblCellMar>
        <w:tblLook w:val="04A0" w:firstRow="1" w:lastRow="0" w:firstColumn="1" w:lastColumn="0" w:noHBand="0" w:noVBand="1"/>
      </w:tblPr>
      <w:tblGrid>
        <w:gridCol w:w="1114"/>
        <w:gridCol w:w="464"/>
        <w:gridCol w:w="500"/>
        <w:gridCol w:w="464"/>
        <w:gridCol w:w="500"/>
        <w:gridCol w:w="464"/>
        <w:gridCol w:w="500"/>
        <w:gridCol w:w="503"/>
        <w:gridCol w:w="500"/>
        <w:gridCol w:w="503"/>
        <w:gridCol w:w="500"/>
        <w:gridCol w:w="464"/>
        <w:gridCol w:w="500"/>
        <w:gridCol w:w="6"/>
        <w:gridCol w:w="458"/>
        <w:gridCol w:w="500"/>
        <w:gridCol w:w="464"/>
        <w:gridCol w:w="500"/>
        <w:gridCol w:w="6"/>
        <w:gridCol w:w="458"/>
        <w:gridCol w:w="500"/>
        <w:gridCol w:w="21"/>
      </w:tblGrid>
      <w:tr w:rsidR="003900DB" w:rsidRPr="00252006" w14:paraId="3E9718D0" w14:textId="77777777" w:rsidTr="00252006">
        <w:trPr>
          <w:trHeight w:val="579"/>
        </w:trPr>
        <w:tc>
          <w:tcPr>
            <w:tcW w:w="1084" w:type="dxa"/>
            <w:vMerge w:val="restart"/>
            <w:tcBorders>
              <w:top w:val="single" w:sz="8" w:space="0" w:color="auto"/>
              <w:left w:val="single" w:sz="8" w:space="0" w:color="auto"/>
              <w:bottom w:val="double" w:sz="6" w:space="0" w:color="000000"/>
              <w:right w:val="double" w:sz="6" w:space="0" w:color="000000"/>
            </w:tcBorders>
            <w:shd w:val="clear" w:color="000000" w:fill="1F4E79"/>
            <w:noWrap/>
            <w:vAlign w:val="center"/>
            <w:hideMark/>
          </w:tcPr>
          <w:p w14:paraId="6E3AF84E" w14:textId="77777777" w:rsidR="0004350D" w:rsidRPr="00252006" w:rsidRDefault="0004350D" w:rsidP="0088107A">
            <w:pPr>
              <w:jc w:val="center"/>
              <w:rPr>
                <w:rFonts w:asciiTheme="minorHAnsi" w:hAnsiTheme="minorHAnsi" w:cstheme="minorHAnsi"/>
                <w:b/>
                <w:bCs/>
                <w:color w:val="FFFFFF"/>
              </w:rPr>
            </w:pPr>
            <w:r w:rsidRPr="00252006">
              <w:rPr>
                <w:rFonts w:asciiTheme="minorHAnsi" w:hAnsiTheme="minorHAnsi" w:cstheme="minorHAnsi"/>
                <w:b/>
                <w:bCs/>
                <w:color w:val="FFFFFF"/>
                <w:szCs w:val="22"/>
              </w:rPr>
              <w:t>TABULKA Č. 1</w:t>
            </w:r>
          </w:p>
        </w:tc>
        <w:tc>
          <w:tcPr>
            <w:tcW w:w="2815" w:type="dxa"/>
            <w:gridSpan w:val="6"/>
            <w:tcBorders>
              <w:top w:val="single" w:sz="8" w:space="0" w:color="auto"/>
              <w:left w:val="nil"/>
              <w:bottom w:val="single" w:sz="4" w:space="0" w:color="auto"/>
              <w:right w:val="nil"/>
            </w:tcBorders>
            <w:shd w:val="clear" w:color="000000" w:fill="D9E2F3"/>
            <w:noWrap/>
            <w:vAlign w:val="center"/>
            <w:hideMark/>
          </w:tcPr>
          <w:p w14:paraId="6754AE29"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v rámci ORP</w:t>
            </w:r>
          </w:p>
        </w:tc>
        <w:tc>
          <w:tcPr>
            <w:tcW w:w="2896" w:type="dxa"/>
            <w:gridSpan w:val="7"/>
            <w:tcBorders>
              <w:top w:val="single" w:sz="8" w:space="0" w:color="auto"/>
              <w:left w:val="single" w:sz="8" w:space="0" w:color="auto"/>
              <w:bottom w:val="single" w:sz="4" w:space="0" w:color="auto"/>
              <w:right w:val="single" w:sz="8" w:space="0" w:color="000000"/>
            </w:tcBorders>
            <w:shd w:val="clear" w:color="000000" w:fill="BCD6EE"/>
            <w:noWrap/>
            <w:vAlign w:val="center"/>
            <w:hideMark/>
          </w:tcPr>
          <w:p w14:paraId="36AA5567"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v rámci kraje</w:t>
            </w:r>
          </w:p>
        </w:tc>
        <w:tc>
          <w:tcPr>
            <w:tcW w:w="2819" w:type="dxa"/>
            <w:gridSpan w:val="8"/>
            <w:tcBorders>
              <w:top w:val="single" w:sz="8" w:space="0" w:color="auto"/>
              <w:left w:val="nil"/>
              <w:bottom w:val="single" w:sz="4" w:space="0" w:color="auto"/>
              <w:right w:val="single" w:sz="8" w:space="0" w:color="000000"/>
            </w:tcBorders>
            <w:shd w:val="clear" w:color="000000" w:fill="8497B0"/>
            <w:noWrap/>
            <w:vAlign w:val="center"/>
            <w:hideMark/>
          </w:tcPr>
          <w:p w14:paraId="3F9B2995"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v rámci ČR</w:t>
            </w:r>
          </w:p>
        </w:tc>
      </w:tr>
      <w:tr w:rsidR="00B86C6E" w:rsidRPr="00252006" w14:paraId="5AECBC60" w14:textId="77777777" w:rsidTr="00252006">
        <w:trPr>
          <w:trHeight w:val="579"/>
        </w:trPr>
        <w:tc>
          <w:tcPr>
            <w:tcW w:w="1084" w:type="dxa"/>
            <w:vMerge/>
            <w:tcBorders>
              <w:top w:val="single" w:sz="8" w:space="0" w:color="auto"/>
              <w:left w:val="single" w:sz="8" w:space="0" w:color="auto"/>
              <w:bottom w:val="double" w:sz="6" w:space="0" w:color="000000"/>
              <w:right w:val="double" w:sz="6" w:space="0" w:color="000000"/>
            </w:tcBorders>
            <w:vAlign w:val="center"/>
            <w:hideMark/>
          </w:tcPr>
          <w:p w14:paraId="459FBBAE" w14:textId="77777777" w:rsidR="0004350D" w:rsidRPr="00252006" w:rsidRDefault="0004350D" w:rsidP="0088107A">
            <w:pPr>
              <w:rPr>
                <w:rFonts w:asciiTheme="minorHAnsi" w:hAnsiTheme="minorHAnsi" w:cstheme="minorHAnsi"/>
                <w:b/>
                <w:bCs/>
                <w:color w:val="FFFFFF"/>
              </w:rPr>
            </w:pPr>
          </w:p>
        </w:tc>
        <w:tc>
          <w:tcPr>
            <w:tcW w:w="938" w:type="dxa"/>
            <w:gridSpan w:val="2"/>
            <w:tcBorders>
              <w:top w:val="single" w:sz="4" w:space="0" w:color="auto"/>
              <w:left w:val="nil"/>
              <w:bottom w:val="single" w:sz="4" w:space="0" w:color="auto"/>
              <w:right w:val="single" w:sz="4" w:space="0" w:color="000000"/>
            </w:tcBorders>
            <w:shd w:val="clear" w:color="000000" w:fill="E7E6E6"/>
            <w:noWrap/>
            <w:vAlign w:val="center"/>
            <w:hideMark/>
          </w:tcPr>
          <w:p w14:paraId="1BEFCD11"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w:t>
            </w:r>
          </w:p>
        </w:tc>
        <w:tc>
          <w:tcPr>
            <w:tcW w:w="93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99ACA42"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w:t>
            </w:r>
          </w:p>
        </w:tc>
        <w:tc>
          <w:tcPr>
            <w:tcW w:w="938" w:type="dxa"/>
            <w:gridSpan w:val="2"/>
            <w:tcBorders>
              <w:top w:val="single" w:sz="4" w:space="0" w:color="auto"/>
              <w:left w:val="nil"/>
              <w:bottom w:val="single" w:sz="4" w:space="0" w:color="auto"/>
              <w:right w:val="nil"/>
            </w:tcBorders>
            <w:shd w:val="clear" w:color="000000" w:fill="E7E6E6"/>
            <w:noWrap/>
            <w:vAlign w:val="center"/>
            <w:hideMark/>
          </w:tcPr>
          <w:p w14:paraId="224E31F3"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ŠII/III</w:t>
            </w:r>
          </w:p>
        </w:tc>
        <w:tc>
          <w:tcPr>
            <w:tcW w:w="976"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2CDF074D"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w:t>
            </w:r>
          </w:p>
        </w:tc>
        <w:tc>
          <w:tcPr>
            <w:tcW w:w="976" w:type="dxa"/>
            <w:gridSpan w:val="2"/>
            <w:tcBorders>
              <w:top w:val="single" w:sz="4" w:space="0" w:color="auto"/>
              <w:left w:val="nil"/>
              <w:bottom w:val="single" w:sz="4" w:space="0" w:color="auto"/>
              <w:right w:val="single" w:sz="4" w:space="0" w:color="000000"/>
            </w:tcBorders>
            <w:shd w:val="clear" w:color="000000" w:fill="E7E6E6"/>
            <w:noWrap/>
            <w:vAlign w:val="center"/>
            <w:hideMark/>
          </w:tcPr>
          <w:p w14:paraId="0327EE84"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w:t>
            </w:r>
          </w:p>
        </w:tc>
        <w:tc>
          <w:tcPr>
            <w:tcW w:w="943"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2DF5F3C1"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ŠII/III</w:t>
            </w:r>
          </w:p>
        </w:tc>
        <w:tc>
          <w:tcPr>
            <w:tcW w:w="933" w:type="dxa"/>
            <w:gridSpan w:val="2"/>
            <w:tcBorders>
              <w:top w:val="single" w:sz="4" w:space="0" w:color="auto"/>
              <w:left w:val="nil"/>
              <w:bottom w:val="single" w:sz="4" w:space="0" w:color="auto"/>
              <w:right w:val="single" w:sz="4" w:space="0" w:color="000000"/>
            </w:tcBorders>
            <w:shd w:val="clear" w:color="000000" w:fill="E7E6E6"/>
            <w:noWrap/>
            <w:vAlign w:val="center"/>
            <w:hideMark/>
          </w:tcPr>
          <w:p w14:paraId="4F94F6A0"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w:t>
            </w:r>
          </w:p>
        </w:tc>
        <w:tc>
          <w:tcPr>
            <w:tcW w:w="94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0C63BDB"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w:t>
            </w:r>
          </w:p>
        </w:tc>
        <w:tc>
          <w:tcPr>
            <w:tcW w:w="942"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6FF31154" w14:textId="77777777"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ŠII/III</w:t>
            </w:r>
          </w:p>
        </w:tc>
      </w:tr>
      <w:tr w:rsidR="00252006" w:rsidRPr="00252006" w14:paraId="5D05EA1B" w14:textId="77777777" w:rsidTr="00252006">
        <w:trPr>
          <w:gridAfter w:val="1"/>
          <w:wAfter w:w="21" w:type="dxa"/>
          <w:trHeight w:val="537"/>
        </w:trPr>
        <w:tc>
          <w:tcPr>
            <w:tcW w:w="1084" w:type="dxa"/>
            <w:vMerge/>
            <w:tcBorders>
              <w:top w:val="single" w:sz="8" w:space="0" w:color="auto"/>
              <w:left w:val="single" w:sz="8" w:space="0" w:color="auto"/>
              <w:bottom w:val="double" w:sz="6" w:space="0" w:color="000000"/>
              <w:right w:val="double" w:sz="6" w:space="0" w:color="000000"/>
            </w:tcBorders>
            <w:vAlign w:val="center"/>
            <w:hideMark/>
          </w:tcPr>
          <w:p w14:paraId="47038844" w14:textId="77777777" w:rsidR="0004350D" w:rsidRPr="00252006" w:rsidRDefault="0004350D" w:rsidP="0088107A">
            <w:pPr>
              <w:rPr>
                <w:rFonts w:asciiTheme="minorHAnsi" w:hAnsiTheme="minorHAnsi" w:cstheme="minorHAnsi"/>
                <w:b/>
                <w:bCs/>
                <w:color w:val="FFFFFF"/>
                <w:sz w:val="16"/>
                <w:szCs w:val="16"/>
              </w:rPr>
            </w:pPr>
          </w:p>
        </w:tc>
        <w:tc>
          <w:tcPr>
            <w:tcW w:w="451" w:type="dxa"/>
            <w:tcBorders>
              <w:top w:val="nil"/>
              <w:left w:val="nil"/>
              <w:bottom w:val="double" w:sz="6" w:space="0" w:color="auto"/>
              <w:right w:val="single" w:sz="4" w:space="0" w:color="auto"/>
            </w:tcBorders>
            <w:shd w:val="clear" w:color="000000" w:fill="E7E6E6"/>
            <w:noWrap/>
            <w:vAlign w:val="center"/>
            <w:hideMark/>
          </w:tcPr>
          <w:p w14:paraId="6D8F66ED" w14:textId="77777777"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nil"/>
            </w:tcBorders>
            <w:shd w:val="clear" w:color="000000" w:fill="E7E6E6"/>
            <w:noWrap/>
            <w:vAlign w:val="center"/>
            <w:hideMark/>
          </w:tcPr>
          <w:p w14:paraId="316C8437" w14:textId="77777777"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tcBorders>
              <w:top w:val="nil"/>
              <w:left w:val="single" w:sz="4" w:space="0" w:color="auto"/>
              <w:bottom w:val="double" w:sz="6" w:space="0" w:color="auto"/>
              <w:right w:val="single" w:sz="4" w:space="0" w:color="auto"/>
            </w:tcBorders>
            <w:shd w:val="clear" w:color="auto" w:fill="auto"/>
            <w:noWrap/>
            <w:vAlign w:val="center"/>
            <w:hideMark/>
          </w:tcPr>
          <w:p w14:paraId="2B18FE09" w14:textId="77777777"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single" w:sz="4" w:space="0" w:color="auto"/>
            </w:tcBorders>
            <w:shd w:val="clear" w:color="auto" w:fill="auto"/>
            <w:noWrap/>
            <w:vAlign w:val="center"/>
            <w:hideMark/>
          </w:tcPr>
          <w:p w14:paraId="78D660C1" w14:textId="77777777"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tcBorders>
              <w:top w:val="nil"/>
              <w:left w:val="nil"/>
              <w:bottom w:val="double" w:sz="6" w:space="0" w:color="auto"/>
              <w:right w:val="single" w:sz="4" w:space="0" w:color="auto"/>
            </w:tcBorders>
            <w:shd w:val="clear" w:color="000000" w:fill="E7E6E6"/>
            <w:noWrap/>
            <w:vAlign w:val="center"/>
            <w:hideMark/>
          </w:tcPr>
          <w:p w14:paraId="534AC2E0" w14:textId="77777777"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nil"/>
            </w:tcBorders>
            <w:shd w:val="clear" w:color="000000" w:fill="E7E6E6"/>
            <w:noWrap/>
            <w:vAlign w:val="center"/>
            <w:hideMark/>
          </w:tcPr>
          <w:p w14:paraId="7622E177" w14:textId="77777777"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89" w:type="dxa"/>
            <w:tcBorders>
              <w:top w:val="nil"/>
              <w:left w:val="single" w:sz="8" w:space="0" w:color="auto"/>
              <w:bottom w:val="double" w:sz="6" w:space="0" w:color="auto"/>
              <w:right w:val="single" w:sz="4" w:space="0" w:color="auto"/>
            </w:tcBorders>
            <w:shd w:val="clear" w:color="auto" w:fill="auto"/>
            <w:noWrap/>
            <w:vAlign w:val="center"/>
            <w:hideMark/>
          </w:tcPr>
          <w:p w14:paraId="3330871F" w14:textId="77777777"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nil"/>
            </w:tcBorders>
            <w:shd w:val="clear" w:color="auto" w:fill="auto"/>
            <w:noWrap/>
            <w:vAlign w:val="center"/>
            <w:hideMark/>
          </w:tcPr>
          <w:p w14:paraId="67BC7186" w14:textId="77777777"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89" w:type="dxa"/>
            <w:tcBorders>
              <w:top w:val="nil"/>
              <w:left w:val="single" w:sz="4" w:space="0" w:color="auto"/>
              <w:bottom w:val="double" w:sz="6" w:space="0" w:color="auto"/>
              <w:right w:val="single" w:sz="4" w:space="0" w:color="auto"/>
            </w:tcBorders>
            <w:shd w:val="clear" w:color="000000" w:fill="E7E6E6"/>
            <w:noWrap/>
            <w:vAlign w:val="center"/>
            <w:hideMark/>
          </w:tcPr>
          <w:p w14:paraId="435C0389" w14:textId="77777777"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single" w:sz="4" w:space="0" w:color="auto"/>
            </w:tcBorders>
            <w:shd w:val="clear" w:color="000000" w:fill="E7E6E6"/>
            <w:noWrap/>
            <w:vAlign w:val="center"/>
            <w:hideMark/>
          </w:tcPr>
          <w:p w14:paraId="3C008127" w14:textId="77777777"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tcBorders>
              <w:top w:val="nil"/>
              <w:left w:val="nil"/>
              <w:bottom w:val="double" w:sz="6" w:space="0" w:color="auto"/>
              <w:right w:val="single" w:sz="4" w:space="0" w:color="auto"/>
            </w:tcBorders>
            <w:shd w:val="clear" w:color="auto" w:fill="auto"/>
            <w:noWrap/>
            <w:vAlign w:val="center"/>
            <w:hideMark/>
          </w:tcPr>
          <w:p w14:paraId="7A677B99" w14:textId="77777777"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single" w:sz="8" w:space="0" w:color="auto"/>
            </w:tcBorders>
            <w:shd w:val="clear" w:color="auto" w:fill="auto"/>
            <w:noWrap/>
            <w:vAlign w:val="center"/>
            <w:hideMark/>
          </w:tcPr>
          <w:p w14:paraId="6EFD92E4" w14:textId="77777777"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gridSpan w:val="2"/>
            <w:tcBorders>
              <w:top w:val="nil"/>
              <w:left w:val="nil"/>
              <w:bottom w:val="double" w:sz="6" w:space="0" w:color="auto"/>
              <w:right w:val="single" w:sz="4" w:space="0" w:color="auto"/>
            </w:tcBorders>
            <w:shd w:val="clear" w:color="000000" w:fill="E7E6E6"/>
            <w:noWrap/>
            <w:vAlign w:val="center"/>
            <w:hideMark/>
          </w:tcPr>
          <w:p w14:paraId="10F92DD7" w14:textId="77777777"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nil"/>
            </w:tcBorders>
            <w:shd w:val="clear" w:color="000000" w:fill="E7E6E6"/>
            <w:noWrap/>
            <w:vAlign w:val="center"/>
            <w:hideMark/>
          </w:tcPr>
          <w:p w14:paraId="42605212" w14:textId="77777777"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tcBorders>
              <w:top w:val="nil"/>
              <w:left w:val="single" w:sz="4" w:space="0" w:color="auto"/>
              <w:bottom w:val="double" w:sz="6" w:space="0" w:color="auto"/>
              <w:right w:val="single" w:sz="4" w:space="0" w:color="auto"/>
            </w:tcBorders>
            <w:shd w:val="clear" w:color="auto" w:fill="auto"/>
            <w:noWrap/>
            <w:vAlign w:val="center"/>
            <w:hideMark/>
          </w:tcPr>
          <w:p w14:paraId="04394287" w14:textId="77777777"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single" w:sz="4" w:space="0" w:color="auto"/>
            </w:tcBorders>
            <w:shd w:val="clear" w:color="auto" w:fill="auto"/>
            <w:noWrap/>
            <w:vAlign w:val="center"/>
            <w:hideMark/>
          </w:tcPr>
          <w:p w14:paraId="23B9DB2F" w14:textId="77777777"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gridSpan w:val="2"/>
            <w:tcBorders>
              <w:top w:val="nil"/>
              <w:left w:val="nil"/>
              <w:bottom w:val="double" w:sz="6" w:space="0" w:color="auto"/>
              <w:right w:val="single" w:sz="4" w:space="0" w:color="auto"/>
            </w:tcBorders>
            <w:shd w:val="clear" w:color="000000" w:fill="E7E6E6"/>
            <w:noWrap/>
            <w:vAlign w:val="center"/>
            <w:hideMark/>
          </w:tcPr>
          <w:p w14:paraId="2C1A5F03" w14:textId="77777777"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single" w:sz="8" w:space="0" w:color="auto"/>
            </w:tcBorders>
            <w:shd w:val="clear" w:color="000000" w:fill="E7E6E6"/>
            <w:noWrap/>
            <w:vAlign w:val="center"/>
            <w:hideMark/>
          </w:tcPr>
          <w:p w14:paraId="0ABBADC4" w14:textId="77777777"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r>
      <w:tr w:rsidR="00252006" w:rsidRPr="00252006" w14:paraId="1C18F4C1" w14:textId="77777777" w:rsidTr="00252006">
        <w:trPr>
          <w:gridAfter w:val="1"/>
          <w:wAfter w:w="21" w:type="dxa"/>
          <w:trHeight w:val="1039"/>
        </w:trPr>
        <w:tc>
          <w:tcPr>
            <w:tcW w:w="1084" w:type="dxa"/>
            <w:tcBorders>
              <w:top w:val="nil"/>
              <w:left w:val="single" w:sz="8" w:space="0" w:color="auto"/>
              <w:bottom w:val="single" w:sz="4" w:space="0" w:color="auto"/>
              <w:right w:val="double" w:sz="6" w:space="0" w:color="000000"/>
            </w:tcBorders>
            <w:shd w:val="clear" w:color="auto" w:fill="auto"/>
            <w:vAlign w:val="center"/>
            <w:hideMark/>
          </w:tcPr>
          <w:p w14:paraId="46F2E699" w14:textId="77777777" w:rsidR="0004350D" w:rsidRPr="00252006" w:rsidRDefault="0004350D" w:rsidP="003900DB">
            <w:pPr>
              <w:jc w:val="left"/>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Počet ředitelství / právnických osob vykonávajících činnost základní školy (dále jen ZŠ):</w:t>
            </w:r>
            <w:r w:rsidRPr="00252006">
              <w:rPr>
                <w:rFonts w:asciiTheme="minorHAnsi" w:hAnsiTheme="minorHAnsi" w:cstheme="minorHAnsi"/>
                <w:b/>
                <w:bCs/>
                <w:color w:val="000000"/>
                <w:sz w:val="16"/>
                <w:szCs w:val="16"/>
              </w:rPr>
              <w:br/>
            </w:r>
            <w:r w:rsidRPr="00252006">
              <w:rPr>
                <w:rFonts w:asciiTheme="minorHAnsi" w:hAnsiTheme="minorHAnsi" w:cstheme="minorHAnsi"/>
                <w:color w:val="000000"/>
                <w:sz w:val="16"/>
                <w:szCs w:val="16"/>
              </w:rPr>
              <w:t>(uvedených v Rejstříku škol a školských zařízení v době šetření)</w:t>
            </w:r>
          </w:p>
        </w:tc>
        <w:tc>
          <w:tcPr>
            <w:tcW w:w="451" w:type="dxa"/>
            <w:tcBorders>
              <w:top w:val="nil"/>
              <w:left w:val="nil"/>
              <w:bottom w:val="nil"/>
              <w:right w:val="single" w:sz="4" w:space="0" w:color="auto"/>
            </w:tcBorders>
            <w:shd w:val="clear" w:color="000000" w:fill="E7E6E6"/>
            <w:noWrap/>
            <w:vAlign w:val="center"/>
            <w:hideMark/>
          </w:tcPr>
          <w:p w14:paraId="6F855EC9"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20</w:t>
            </w:r>
          </w:p>
        </w:tc>
        <w:tc>
          <w:tcPr>
            <w:tcW w:w="486" w:type="dxa"/>
            <w:tcBorders>
              <w:top w:val="nil"/>
              <w:left w:val="nil"/>
              <w:bottom w:val="nil"/>
              <w:right w:val="nil"/>
            </w:tcBorders>
            <w:shd w:val="clear" w:color="000000" w:fill="E7E6E6"/>
            <w:noWrap/>
            <w:vAlign w:val="center"/>
            <w:hideMark/>
          </w:tcPr>
          <w:p w14:paraId="6A9231BD" w14:textId="77777777" w:rsidR="0004350D" w:rsidRPr="00B86C6E" w:rsidRDefault="0004350D" w:rsidP="0088107A">
            <w:pPr>
              <w:jc w:val="right"/>
              <w:rPr>
                <w:rFonts w:asciiTheme="minorHAnsi" w:hAnsiTheme="minorHAnsi" w:cstheme="minorHAnsi"/>
                <w:color w:val="000000"/>
                <w:sz w:val="18"/>
                <w:szCs w:val="18"/>
                <w:vertAlign w:val="superscript"/>
              </w:rPr>
            </w:pPr>
            <w:proofErr w:type="gramStart"/>
            <w:r w:rsidRPr="00B86C6E">
              <w:rPr>
                <w:rFonts w:asciiTheme="minorHAnsi" w:hAnsiTheme="minorHAnsi" w:cstheme="minorHAnsi"/>
                <w:color w:val="000000"/>
                <w:sz w:val="18"/>
                <w:szCs w:val="18"/>
                <w:vertAlign w:val="superscript"/>
              </w:rPr>
              <w:t>100,0%</w:t>
            </w:r>
            <w:proofErr w:type="gramEnd"/>
          </w:p>
        </w:tc>
        <w:tc>
          <w:tcPr>
            <w:tcW w:w="451" w:type="dxa"/>
            <w:tcBorders>
              <w:top w:val="nil"/>
              <w:left w:val="single" w:sz="4" w:space="0" w:color="auto"/>
              <w:bottom w:val="nil"/>
              <w:right w:val="single" w:sz="4" w:space="0" w:color="auto"/>
            </w:tcBorders>
            <w:shd w:val="clear" w:color="auto" w:fill="auto"/>
            <w:noWrap/>
            <w:vAlign w:val="center"/>
            <w:hideMark/>
          </w:tcPr>
          <w:p w14:paraId="058B0F15"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23</w:t>
            </w:r>
          </w:p>
        </w:tc>
        <w:tc>
          <w:tcPr>
            <w:tcW w:w="486" w:type="dxa"/>
            <w:tcBorders>
              <w:top w:val="nil"/>
              <w:left w:val="nil"/>
              <w:bottom w:val="nil"/>
              <w:right w:val="single" w:sz="4" w:space="0" w:color="auto"/>
            </w:tcBorders>
            <w:shd w:val="clear" w:color="auto" w:fill="auto"/>
            <w:noWrap/>
            <w:vAlign w:val="center"/>
            <w:hideMark/>
          </w:tcPr>
          <w:p w14:paraId="42CE4FED"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100,0%</w:t>
            </w:r>
            <w:proofErr w:type="gramEnd"/>
          </w:p>
        </w:tc>
        <w:tc>
          <w:tcPr>
            <w:tcW w:w="451" w:type="dxa"/>
            <w:tcBorders>
              <w:top w:val="nil"/>
              <w:left w:val="nil"/>
              <w:bottom w:val="nil"/>
              <w:right w:val="single" w:sz="4" w:space="0" w:color="auto"/>
            </w:tcBorders>
            <w:shd w:val="clear" w:color="000000" w:fill="E7E6E6"/>
            <w:noWrap/>
            <w:vAlign w:val="center"/>
            <w:hideMark/>
          </w:tcPr>
          <w:p w14:paraId="7FDD12E2"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23</w:t>
            </w:r>
          </w:p>
        </w:tc>
        <w:tc>
          <w:tcPr>
            <w:tcW w:w="486" w:type="dxa"/>
            <w:tcBorders>
              <w:top w:val="nil"/>
              <w:left w:val="nil"/>
              <w:bottom w:val="nil"/>
              <w:right w:val="nil"/>
            </w:tcBorders>
            <w:shd w:val="clear" w:color="000000" w:fill="E7E6E6"/>
            <w:noWrap/>
            <w:vAlign w:val="center"/>
            <w:hideMark/>
          </w:tcPr>
          <w:p w14:paraId="5F2A557F"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100,0%</w:t>
            </w:r>
            <w:proofErr w:type="gramEnd"/>
          </w:p>
        </w:tc>
        <w:tc>
          <w:tcPr>
            <w:tcW w:w="489" w:type="dxa"/>
            <w:tcBorders>
              <w:top w:val="nil"/>
              <w:left w:val="single" w:sz="8" w:space="0" w:color="auto"/>
              <w:bottom w:val="nil"/>
              <w:right w:val="single" w:sz="4" w:space="0" w:color="auto"/>
            </w:tcBorders>
            <w:shd w:val="clear" w:color="auto" w:fill="auto"/>
            <w:noWrap/>
            <w:vAlign w:val="center"/>
            <w:hideMark/>
          </w:tcPr>
          <w:p w14:paraId="761ECA77" w14:textId="77777777" w:rsidR="0004350D" w:rsidRPr="00B86C6E" w:rsidRDefault="0004350D" w:rsidP="0088107A">
            <w:pPr>
              <w:ind w:firstLineChars="100" w:firstLine="180"/>
              <w:jc w:val="right"/>
              <w:rPr>
                <w:rFonts w:asciiTheme="minorHAnsi" w:hAnsiTheme="minorHAnsi" w:cstheme="minorHAnsi"/>
                <w:sz w:val="18"/>
                <w:szCs w:val="18"/>
                <w:vertAlign w:val="superscript"/>
              </w:rPr>
            </w:pPr>
            <w:r w:rsidRPr="00B86C6E">
              <w:rPr>
                <w:rFonts w:asciiTheme="minorHAnsi" w:hAnsiTheme="minorHAnsi" w:cstheme="minorHAnsi"/>
                <w:sz w:val="18"/>
                <w:szCs w:val="18"/>
                <w:vertAlign w:val="superscript"/>
              </w:rPr>
              <w:t>277</w:t>
            </w:r>
          </w:p>
        </w:tc>
        <w:tc>
          <w:tcPr>
            <w:tcW w:w="486" w:type="dxa"/>
            <w:tcBorders>
              <w:top w:val="nil"/>
              <w:left w:val="nil"/>
              <w:bottom w:val="nil"/>
              <w:right w:val="nil"/>
            </w:tcBorders>
            <w:shd w:val="clear" w:color="auto" w:fill="auto"/>
            <w:noWrap/>
            <w:vAlign w:val="center"/>
            <w:hideMark/>
          </w:tcPr>
          <w:p w14:paraId="164A3590"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100,0%</w:t>
            </w:r>
            <w:proofErr w:type="gramEnd"/>
          </w:p>
        </w:tc>
        <w:tc>
          <w:tcPr>
            <w:tcW w:w="489" w:type="dxa"/>
            <w:tcBorders>
              <w:top w:val="nil"/>
              <w:left w:val="single" w:sz="4" w:space="0" w:color="auto"/>
              <w:bottom w:val="nil"/>
              <w:right w:val="single" w:sz="4" w:space="0" w:color="auto"/>
            </w:tcBorders>
            <w:shd w:val="clear" w:color="000000" w:fill="E7E6E6"/>
            <w:noWrap/>
            <w:vAlign w:val="center"/>
            <w:hideMark/>
          </w:tcPr>
          <w:p w14:paraId="37F59261" w14:textId="77777777" w:rsidR="0004350D" w:rsidRPr="00B86C6E" w:rsidRDefault="0004350D" w:rsidP="0088107A">
            <w:pPr>
              <w:ind w:firstLineChars="100" w:firstLine="180"/>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292</w:t>
            </w:r>
          </w:p>
        </w:tc>
        <w:tc>
          <w:tcPr>
            <w:tcW w:w="486" w:type="dxa"/>
            <w:tcBorders>
              <w:top w:val="nil"/>
              <w:left w:val="nil"/>
              <w:bottom w:val="nil"/>
              <w:right w:val="single" w:sz="4" w:space="0" w:color="auto"/>
            </w:tcBorders>
            <w:shd w:val="clear" w:color="000000" w:fill="E7E6E6"/>
            <w:noWrap/>
            <w:vAlign w:val="center"/>
            <w:hideMark/>
          </w:tcPr>
          <w:p w14:paraId="62FD6E80"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100,0%</w:t>
            </w:r>
            <w:proofErr w:type="gramEnd"/>
          </w:p>
        </w:tc>
        <w:tc>
          <w:tcPr>
            <w:tcW w:w="451" w:type="dxa"/>
            <w:tcBorders>
              <w:top w:val="nil"/>
              <w:left w:val="nil"/>
              <w:bottom w:val="nil"/>
              <w:right w:val="single" w:sz="4" w:space="0" w:color="auto"/>
            </w:tcBorders>
            <w:shd w:val="clear" w:color="auto" w:fill="auto"/>
            <w:noWrap/>
            <w:vAlign w:val="center"/>
            <w:hideMark/>
          </w:tcPr>
          <w:p w14:paraId="2F85077B"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293</w:t>
            </w:r>
          </w:p>
        </w:tc>
        <w:tc>
          <w:tcPr>
            <w:tcW w:w="486" w:type="dxa"/>
            <w:tcBorders>
              <w:top w:val="nil"/>
              <w:left w:val="nil"/>
              <w:bottom w:val="nil"/>
              <w:right w:val="single" w:sz="8" w:space="0" w:color="auto"/>
            </w:tcBorders>
            <w:shd w:val="clear" w:color="auto" w:fill="auto"/>
            <w:noWrap/>
            <w:vAlign w:val="center"/>
            <w:hideMark/>
          </w:tcPr>
          <w:p w14:paraId="1D7CD181"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100,0%</w:t>
            </w:r>
            <w:proofErr w:type="gramEnd"/>
          </w:p>
        </w:tc>
        <w:tc>
          <w:tcPr>
            <w:tcW w:w="451" w:type="dxa"/>
            <w:gridSpan w:val="2"/>
            <w:tcBorders>
              <w:top w:val="nil"/>
              <w:left w:val="nil"/>
              <w:bottom w:val="nil"/>
              <w:right w:val="single" w:sz="4" w:space="0" w:color="auto"/>
            </w:tcBorders>
            <w:shd w:val="clear" w:color="000000" w:fill="E7E6E6"/>
            <w:noWrap/>
            <w:vAlign w:val="center"/>
            <w:hideMark/>
          </w:tcPr>
          <w:p w14:paraId="587DF0D8"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4 195</w:t>
            </w:r>
          </w:p>
        </w:tc>
        <w:tc>
          <w:tcPr>
            <w:tcW w:w="486" w:type="dxa"/>
            <w:tcBorders>
              <w:top w:val="nil"/>
              <w:left w:val="nil"/>
              <w:bottom w:val="nil"/>
              <w:right w:val="nil"/>
            </w:tcBorders>
            <w:shd w:val="clear" w:color="000000" w:fill="E7E6E6"/>
            <w:noWrap/>
            <w:vAlign w:val="center"/>
            <w:hideMark/>
          </w:tcPr>
          <w:p w14:paraId="728D6409"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100,0%</w:t>
            </w:r>
            <w:proofErr w:type="gramEnd"/>
          </w:p>
        </w:tc>
        <w:tc>
          <w:tcPr>
            <w:tcW w:w="451" w:type="dxa"/>
            <w:tcBorders>
              <w:top w:val="nil"/>
              <w:left w:val="single" w:sz="4" w:space="0" w:color="auto"/>
              <w:bottom w:val="nil"/>
              <w:right w:val="single" w:sz="4" w:space="0" w:color="auto"/>
            </w:tcBorders>
            <w:shd w:val="clear" w:color="auto" w:fill="auto"/>
            <w:noWrap/>
            <w:vAlign w:val="center"/>
            <w:hideMark/>
          </w:tcPr>
          <w:p w14:paraId="354397BE"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4 238</w:t>
            </w:r>
          </w:p>
        </w:tc>
        <w:tc>
          <w:tcPr>
            <w:tcW w:w="486" w:type="dxa"/>
            <w:tcBorders>
              <w:top w:val="nil"/>
              <w:left w:val="nil"/>
              <w:bottom w:val="nil"/>
              <w:right w:val="single" w:sz="4" w:space="0" w:color="auto"/>
            </w:tcBorders>
            <w:shd w:val="clear" w:color="auto" w:fill="auto"/>
            <w:noWrap/>
            <w:vAlign w:val="center"/>
            <w:hideMark/>
          </w:tcPr>
          <w:p w14:paraId="7D213234"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100,0%</w:t>
            </w:r>
            <w:proofErr w:type="gramEnd"/>
          </w:p>
        </w:tc>
        <w:tc>
          <w:tcPr>
            <w:tcW w:w="451" w:type="dxa"/>
            <w:gridSpan w:val="2"/>
            <w:tcBorders>
              <w:top w:val="nil"/>
              <w:left w:val="nil"/>
              <w:bottom w:val="nil"/>
              <w:right w:val="single" w:sz="4" w:space="0" w:color="auto"/>
            </w:tcBorders>
            <w:shd w:val="clear" w:color="000000" w:fill="E7E6E6"/>
            <w:noWrap/>
            <w:vAlign w:val="center"/>
            <w:hideMark/>
          </w:tcPr>
          <w:p w14:paraId="7D900174"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4 278</w:t>
            </w:r>
          </w:p>
        </w:tc>
        <w:tc>
          <w:tcPr>
            <w:tcW w:w="486" w:type="dxa"/>
            <w:tcBorders>
              <w:top w:val="nil"/>
              <w:left w:val="nil"/>
              <w:bottom w:val="nil"/>
              <w:right w:val="single" w:sz="8" w:space="0" w:color="auto"/>
            </w:tcBorders>
            <w:shd w:val="clear" w:color="000000" w:fill="E7E6E6"/>
            <w:noWrap/>
            <w:vAlign w:val="center"/>
            <w:hideMark/>
          </w:tcPr>
          <w:p w14:paraId="1894B60E"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100,0%</w:t>
            </w:r>
            <w:proofErr w:type="gramEnd"/>
          </w:p>
        </w:tc>
      </w:tr>
      <w:tr w:rsidR="00252006" w:rsidRPr="00252006" w14:paraId="68248A89" w14:textId="77777777" w:rsidTr="00252006">
        <w:trPr>
          <w:gridAfter w:val="1"/>
          <w:wAfter w:w="21" w:type="dxa"/>
          <w:trHeight w:val="865"/>
        </w:trPr>
        <w:tc>
          <w:tcPr>
            <w:tcW w:w="1084" w:type="dxa"/>
            <w:tcBorders>
              <w:top w:val="single" w:sz="4" w:space="0" w:color="auto"/>
              <w:left w:val="single" w:sz="8" w:space="0" w:color="auto"/>
              <w:bottom w:val="single" w:sz="4" w:space="0" w:color="auto"/>
              <w:right w:val="double" w:sz="6" w:space="0" w:color="000000"/>
            </w:tcBorders>
            <w:shd w:val="clear" w:color="auto" w:fill="auto"/>
            <w:noWrap/>
            <w:vAlign w:val="center"/>
            <w:hideMark/>
          </w:tcPr>
          <w:p w14:paraId="04725666" w14:textId="77777777" w:rsidR="0004350D" w:rsidRPr="00252006" w:rsidRDefault="0004350D" w:rsidP="003900DB">
            <w:pPr>
              <w:jc w:val="left"/>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z toho kompletně vyplnilo dotazník:</w:t>
            </w:r>
          </w:p>
        </w:tc>
        <w:tc>
          <w:tcPr>
            <w:tcW w:w="451" w:type="dxa"/>
            <w:tcBorders>
              <w:top w:val="single" w:sz="4" w:space="0" w:color="auto"/>
              <w:left w:val="nil"/>
              <w:bottom w:val="single" w:sz="4" w:space="0" w:color="auto"/>
              <w:right w:val="single" w:sz="4" w:space="0" w:color="auto"/>
            </w:tcBorders>
            <w:shd w:val="clear" w:color="000000" w:fill="E7E6E6"/>
            <w:noWrap/>
            <w:vAlign w:val="center"/>
            <w:hideMark/>
          </w:tcPr>
          <w:p w14:paraId="31694911"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19</w:t>
            </w:r>
          </w:p>
        </w:tc>
        <w:tc>
          <w:tcPr>
            <w:tcW w:w="486" w:type="dxa"/>
            <w:tcBorders>
              <w:top w:val="single" w:sz="4" w:space="0" w:color="auto"/>
              <w:left w:val="nil"/>
              <w:bottom w:val="single" w:sz="4" w:space="0" w:color="auto"/>
              <w:right w:val="nil"/>
            </w:tcBorders>
            <w:shd w:val="clear" w:color="000000" w:fill="E7E6E6"/>
            <w:noWrap/>
            <w:vAlign w:val="center"/>
            <w:hideMark/>
          </w:tcPr>
          <w:p w14:paraId="2F24EBFD" w14:textId="77777777" w:rsidR="0004350D" w:rsidRPr="00B86C6E" w:rsidRDefault="0004350D" w:rsidP="0088107A">
            <w:pPr>
              <w:jc w:val="right"/>
              <w:rPr>
                <w:rFonts w:asciiTheme="minorHAnsi" w:hAnsiTheme="minorHAnsi" w:cstheme="minorHAnsi"/>
                <w:color w:val="C00000"/>
                <w:sz w:val="18"/>
                <w:szCs w:val="18"/>
                <w:vertAlign w:val="superscript"/>
              </w:rPr>
            </w:pPr>
            <w:proofErr w:type="gramStart"/>
            <w:r w:rsidRPr="00B86C6E">
              <w:rPr>
                <w:rFonts w:asciiTheme="minorHAnsi" w:hAnsiTheme="minorHAnsi" w:cstheme="minorHAnsi"/>
                <w:color w:val="C00000"/>
                <w:sz w:val="18"/>
                <w:szCs w:val="18"/>
                <w:vertAlign w:val="superscript"/>
              </w:rPr>
              <w:t>95,0%</w:t>
            </w:r>
            <w:proofErr w:type="gramEnd"/>
          </w:p>
        </w:tc>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E2872"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15</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6798" w14:textId="77777777" w:rsidR="0004350D" w:rsidRPr="00B86C6E" w:rsidRDefault="0004350D" w:rsidP="0088107A">
            <w:pPr>
              <w:jc w:val="right"/>
              <w:rPr>
                <w:rFonts w:asciiTheme="minorHAnsi" w:hAnsiTheme="minorHAnsi" w:cstheme="minorHAnsi"/>
                <w:i/>
                <w:iCs/>
                <w:color w:val="C00000"/>
                <w:sz w:val="18"/>
                <w:szCs w:val="18"/>
                <w:vertAlign w:val="superscript"/>
              </w:rPr>
            </w:pPr>
            <w:proofErr w:type="gramStart"/>
            <w:r w:rsidRPr="00B86C6E">
              <w:rPr>
                <w:rFonts w:asciiTheme="minorHAnsi" w:hAnsiTheme="minorHAnsi" w:cstheme="minorHAnsi"/>
                <w:i/>
                <w:iCs/>
                <w:color w:val="C00000"/>
                <w:sz w:val="18"/>
                <w:szCs w:val="18"/>
                <w:vertAlign w:val="superscript"/>
              </w:rPr>
              <w:t>65,2%</w:t>
            </w:r>
            <w:proofErr w:type="gramEnd"/>
          </w:p>
        </w:tc>
        <w:tc>
          <w:tcPr>
            <w:tcW w:w="451" w:type="dxa"/>
            <w:tcBorders>
              <w:top w:val="single" w:sz="4" w:space="0" w:color="auto"/>
              <w:left w:val="nil"/>
              <w:bottom w:val="single" w:sz="4" w:space="0" w:color="auto"/>
              <w:right w:val="single" w:sz="4" w:space="0" w:color="auto"/>
            </w:tcBorders>
            <w:shd w:val="clear" w:color="000000" w:fill="E7E6E6"/>
            <w:noWrap/>
            <w:vAlign w:val="center"/>
            <w:hideMark/>
          </w:tcPr>
          <w:p w14:paraId="28AD0551"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12</w:t>
            </w:r>
          </w:p>
        </w:tc>
        <w:tc>
          <w:tcPr>
            <w:tcW w:w="486" w:type="dxa"/>
            <w:tcBorders>
              <w:top w:val="single" w:sz="4" w:space="0" w:color="auto"/>
              <w:left w:val="single" w:sz="4" w:space="0" w:color="auto"/>
              <w:bottom w:val="single" w:sz="4" w:space="0" w:color="auto"/>
              <w:right w:val="nil"/>
            </w:tcBorders>
            <w:shd w:val="clear" w:color="000000" w:fill="E7E6E6"/>
            <w:noWrap/>
            <w:vAlign w:val="center"/>
            <w:hideMark/>
          </w:tcPr>
          <w:p w14:paraId="10B1B8C3" w14:textId="77777777" w:rsidR="0004350D" w:rsidRPr="00B86C6E" w:rsidRDefault="0004350D" w:rsidP="0088107A">
            <w:pPr>
              <w:jc w:val="right"/>
              <w:rPr>
                <w:rFonts w:asciiTheme="minorHAnsi" w:hAnsiTheme="minorHAnsi" w:cstheme="minorHAnsi"/>
                <w:i/>
                <w:iCs/>
                <w:color w:val="C00000"/>
                <w:sz w:val="18"/>
                <w:szCs w:val="18"/>
                <w:vertAlign w:val="superscript"/>
              </w:rPr>
            </w:pPr>
            <w:proofErr w:type="gramStart"/>
            <w:r w:rsidRPr="00B86C6E">
              <w:rPr>
                <w:rFonts w:asciiTheme="minorHAnsi" w:hAnsiTheme="minorHAnsi" w:cstheme="minorHAnsi"/>
                <w:i/>
                <w:iCs/>
                <w:color w:val="C00000"/>
                <w:sz w:val="18"/>
                <w:szCs w:val="18"/>
                <w:vertAlign w:val="superscript"/>
              </w:rPr>
              <w:t>52,2%</w:t>
            </w:r>
            <w:proofErr w:type="gramEnd"/>
          </w:p>
        </w:tc>
        <w:tc>
          <w:tcPr>
            <w:tcW w:w="48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D09DD7F" w14:textId="77777777" w:rsidR="0004350D" w:rsidRPr="00B86C6E" w:rsidRDefault="0004350D" w:rsidP="0088107A">
            <w:pPr>
              <w:ind w:firstLineChars="100" w:firstLine="180"/>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261</w:t>
            </w:r>
          </w:p>
        </w:tc>
        <w:tc>
          <w:tcPr>
            <w:tcW w:w="486" w:type="dxa"/>
            <w:tcBorders>
              <w:top w:val="single" w:sz="4" w:space="0" w:color="auto"/>
              <w:left w:val="single" w:sz="4" w:space="0" w:color="auto"/>
              <w:bottom w:val="single" w:sz="4" w:space="0" w:color="auto"/>
              <w:right w:val="nil"/>
            </w:tcBorders>
            <w:shd w:val="clear" w:color="auto" w:fill="auto"/>
            <w:noWrap/>
            <w:vAlign w:val="center"/>
            <w:hideMark/>
          </w:tcPr>
          <w:p w14:paraId="4E82FDA5" w14:textId="77777777" w:rsidR="0004350D" w:rsidRPr="00B86C6E" w:rsidRDefault="0004350D" w:rsidP="0088107A">
            <w:pPr>
              <w:jc w:val="right"/>
              <w:rPr>
                <w:rFonts w:asciiTheme="minorHAnsi" w:hAnsiTheme="minorHAnsi" w:cstheme="minorHAnsi"/>
                <w:i/>
                <w:iCs/>
                <w:color w:val="C00000"/>
                <w:sz w:val="18"/>
                <w:szCs w:val="18"/>
                <w:vertAlign w:val="superscript"/>
              </w:rPr>
            </w:pPr>
            <w:proofErr w:type="gramStart"/>
            <w:r w:rsidRPr="00B86C6E">
              <w:rPr>
                <w:rFonts w:asciiTheme="minorHAnsi" w:hAnsiTheme="minorHAnsi" w:cstheme="minorHAnsi"/>
                <w:i/>
                <w:iCs/>
                <w:color w:val="C00000"/>
                <w:sz w:val="18"/>
                <w:szCs w:val="18"/>
                <w:vertAlign w:val="superscript"/>
              </w:rPr>
              <w:t>94,2%</w:t>
            </w:r>
            <w:proofErr w:type="gramEnd"/>
          </w:p>
        </w:tc>
        <w:tc>
          <w:tcPr>
            <w:tcW w:w="489"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24978BD" w14:textId="77777777" w:rsidR="0004350D" w:rsidRPr="00B86C6E" w:rsidRDefault="0004350D" w:rsidP="0088107A">
            <w:pPr>
              <w:ind w:firstLineChars="100" w:firstLine="180"/>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240</w:t>
            </w:r>
          </w:p>
        </w:tc>
        <w:tc>
          <w:tcPr>
            <w:tcW w:w="48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7A99D50" w14:textId="77777777" w:rsidR="0004350D" w:rsidRPr="00B86C6E" w:rsidRDefault="0004350D" w:rsidP="0088107A">
            <w:pPr>
              <w:jc w:val="right"/>
              <w:rPr>
                <w:rFonts w:asciiTheme="minorHAnsi" w:hAnsiTheme="minorHAnsi" w:cstheme="minorHAnsi"/>
                <w:i/>
                <w:iCs/>
                <w:color w:val="C00000"/>
                <w:sz w:val="18"/>
                <w:szCs w:val="18"/>
                <w:vertAlign w:val="superscript"/>
              </w:rPr>
            </w:pPr>
            <w:proofErr w:type="gramStart"/>
            <w:r w:rsidRPr="00B86C6E">
              <w:rPr>
                <w:rFonts w:asciiTheme="minorHAnsi" w:hAnsiTheme="minorHAnsi" w:cstheme="minorHAnsi"/>
                <w:i/>
                <w:iCs/>
                <w:color w:val="C00000"/>
                <w:sz w:val="18"/>
                <w:szCs w:val="18"/>
                <w:vertAlign w:val="superscript"/>
              </w:rPr>
              <w:t>82,2%</w:t>
            </w:r>
            <w:proofErr w:type="gramEnd"/>
          </w:p>
        </w:tc>
        <w:tc>
          <w:tcPr>
            <w:tcW w:w="451" w:type="dxa"/>
            <w:tcBorders>
              <w:top w:val="single" w:sz="4" w:space="0" w:color="auto"/>
              <w:left w:val="nil"/>
              <w:bottom w:val="single" w:sz="4" w:space="0" w:color="auto"/>
              <w:right w:val="single" w:sz="4" w:space="0" w:color="auto"/>
            </w:tcBorders>
            <w:shd w:val="clear" w:color="auto" w:fill="auto"/>
            <w:noWrap/>
            <w:vAlign w:val="center"/>
            <w:hideMark/>
          </w:tcPr>
          <w:p w14:paraId="3104D7CF"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227</w:t>
            </w:r>
          </w:p>
        </w:tc>
        <w:tc>
          <w:tcPr>
            <w:tcW w:w="48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1D8008F" w14:textId="77777777" w:rsidR="0004350D" w:rsidRPr="00B86C6E" w:rsidRDefault="0004350D" w:rsidP="0088107A">
            <w:pPr>
              <w:jc w:val="right"/>
              <w:rPr>
                <w:rFonts w:asciiTheme="minorHAnsi" w:hAnsiTheme="minorHAnsi" w:cstheme="minorHAnsi"/>
                <w:i/>
                <w:iCs/>
                <w:color w:val="C00000"/>
                <w:sz w:val="18"/>
                <w:szCs w:val="18"/>
                <w:vertAlign w:val="superscript"/>
              </w:rPr>
            </w:pPr>
            <w:proofErr w:type="gramStart"/>
            <w:r w:rsidRPr="00B86C6E">
              <w:rPr>
                <w:rFonts w:asciiTheme="minorHAnsi" w:hAnsiTheme="minorHAnsi" w:cstheme="minorHAnsi"/>
                <w:i/>
                <w:iCs/>
                <w:color w:val="C00000"/>
                <w:sz w:val="18"/>
                <w:szCs w:val="18"/>
                <w:vertAlign w:val="superscript"/>
              </w:rPr>
              <w:t>77,5%</w:t>
            </w:r>
            <w:proofErr w:type="gramEnd"/>
          </w:p>
        </w:tc>
        <w:tc>
          <w:tcPr>
            <w:tcW w:w="451"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769A380D"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4 086</w:t>
            </w:r>
          </w:p>
        </w:tc>
        <w:tc>
          <w:tcPr>
            <w:tcW w:w="486" w:type="dxa"/>
            <w:tcBorders>
              <w:top w:val="single" w:sz="4" w:space="0" w:color="auto"/>
              <w:left w:val="nil"/>
              <w:bottom w:val="single" w:sz="4" w:space="0" w:color="auto"/>
              <w:right w:val="nil"/>
            </w:tcBorders>
            <w:shd w:val="clear" w:color="000000" w:fill="E7E6E6"/>
            <w:noWrap/>
            <w:vAlign w:val="center"/>
            <w:hideMark/>
          </w:tcPr>
          <w:p w14:paraId="15653D37"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97,4%</w:t>
            </w:r>
            <w:proofErr w:type="gramEnd"/>
          </w:p>
        </w:tc>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A2F6F"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3 700</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14:paraId="1E2AA7F8"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87,3%</w:t>
            </w:r>
            <w:proofErr w:type="gramEnd"/>
          </w:p>
        </w:tc>
        <w:tc>
          <w:tcPr>
            <w:tcW w:w="451"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657A851F"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3 616</w:t>
            </w:r>
          </w:p>
        </w:tc>
        <w:tc>
          <w:tcPr>
            <w:tcW w:w="486" w:type="dxa"/>
            <w:tcBorders>
              <w:top w:val="single" w:sz="4" w:space="0" w:color="auto"/>
              <w:left w:val="nil"/>
              <w:bottom w:val="single" w:sz="4" w:space="0" w:color="auto"/>
              <w:right w:val="single" w:sz="8" w:space="0" w:color="auto"/>
            </w:tcBorders>
            <w:shd w:val="clear" w:color="000000" w:fill="E7E6E6"/>
            <w:noWrap/>
            <w:vAlign w:val="center"/>
            <w:hideMark/>
          </w:tcPr>
          <w:p w14:paraId="2851E0A9"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84,5%</w:t>
            </w:r>
            <w:proofErr w:type="gramEnd"/>
          </w:p>
        </w:tc>
      </w:tr>
      <w:tr w:rsidR="00252006" w:rsidRPr="00252006" w14:paraId="34362707" w14:textId="77777777" w:rsidTr="00252006">
        <w:trPr>
          <w:gridAfter w:val="1"/>
          <w:wAfter w:w="21" w:type="dxa"/>
          <w:trHeight w:val="865"/>
        </w:trPr>
        <w:tc>
          <w:tcPr>
            <w:tcW w:w="1084" w:type="dxa"/>
            <w:tcBorders>
              <w:top w:val="single" w:sz="4" w:space="0" w:color="auto"/>
              <w:left w:val="single" w:sz="8" w:space="0" w:color="auto"/>
              <w:bottom w:val="single" w:sz="8" w:space="0" w:color="auto"/>
              <w:right w:val="double" w:sz="6" w:space="0" w:color="000000"/>
            </w:tcBorders>
            <w:shd w:val="clear" w:color="auto" w:fill="auto"/>
            <w:vAlign w:val="center"/>
            <w:hideMark/>
          </w:tcPr>
          <w:p w14:paraId="5CE38D1F" w14:textId="77777777" w:rsidR="0004350D" w:rsidRPr="00252006" w:rsidRDefault="0004350D" w:rsidP="003900DB">
            <w:pPr>
              <w:jc w:val="left"/>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z toho nevyplnilo dotazník:</w:t>
            </w:r>
          </w:p>
        </w:tc>
        <w:tc>
          <w:tcPr>
            <w:tcW w:w="451" w:type="dxa"/>
            <w:tcBorders>
              <w:top w:val="nil"/>
              <w:left w:val="nil"/>
              <w:bottom w:val="single" w:sz="8" w:space="0" w:color="auto"/>
              <w:right w:val="single" w:sz="4" w:space="0" w:color="auto"/>
            </w:tcBorders>
            <w:shd w:val="clear" w:color="000000" w:fill="E7E6E6"/>
            <w:noWrap/>
            <w:vAlign w:val="center"/>
            <w:hideMark/>
          </w:tcPr>
          <w:p w14:paraId="20A9D8EC"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w:t>
            </w:r>
          </w:p>
        </w:tc>
        <w:tc>
          <w:tcPr>
            <w:tcW w:w="486" w:type="dxa"/>
            <w:tcBorders>
              <w:top w:val="nil"/>
              <w:left w:val="nil"/>
              <w:bottom w:val="single" w:sz="8" w:space="0" w:color="auto"/>
              <w:right w:val="nil"/>
            </w:tcBorders>
            <w:shd w:val="clear" w:color="000000" w:fill="E7E6E6"/>
            <w:noWrap/>
            <w:vAlign w:val="center"/>
            <w:hideMark/>
          </w:tcPr>
          <w:p w14:paraId="2EF39679" w14:textId="77777777" w:rsidR="0004350D" w:rsidRPr="00B86C6E" w:rsidRDefault="0004350D" w:rsidP="0088107A">
            <w:pPr>
              <w:jc w:val="right"/>
              <w:rPr>
                <w:rFonts w:asciiTheme="minorHAnsi" w:hAnsiTheme="minorHAnsi" w:cstheme="minorHAnsi"/>
                <w:color w:val="000000"/>
                <w:sz w:val="18"/>
                <w:szCs w:val="18"/>
                <w:vertAlign w:val="superscript"/>
              </w:rPr>
            </w:pPr>
            <w:proofErr w:type="gramStart"/>
            <w:r w:rsidRPr="00B86C6E">
              <w:rPr>
                <w:rFonts w:asciiTheme="minorHAnsi" w:hAnsiTheme="minorHAnsi" w:cstheme="minorHAnsi"/>
                <w:color w:val="000000"/>
                <w:sz w:val="18"/>
                <w:szCs w:val="18"/>
                <w:vertAlign w:val="superscript"/>
              </w:rPr>
              <w:t>5,0%</w:t>
            </w:r>
            <w:proofErr w:type="gramEnd"/>
          </w:p>
        </w:tc>
        <w:tc>
          <w:tcPr>
            <w:tcW w:w="451" w:type="dxa"/>
            <w:tcBorders>
              <w:top w:val="nil"/>
              <w:left w:val="single" w:sz="4" w:space="0" w:color="auto"/>
              <w:bottom w:val="single" w:sz="8" w:space="0" w:color="auto"/>
              <w:right w:val="single" w:sz="4" w:space="0" w:color="auto"/>
            </w:tcBorders>
            <w:shd w:val="clear" w:color="auto" w:fill="auto"/>
            <w:noWrap/>
            <w:vAlign w:val="center"/>
            <w:hideMark/>
          </w:tcPr>
          <w:p w14:paraId="51E07766"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8</w:t>
            </w:r>
          </w:p>
        </w:tc>
        <w:tc>
          <w:tcPr>
            <w:tcW w:w="486" w:type="dxa"/>
            <w:tcBorders>
              <w:top w:val="nil"/>
              <w:left w:val="nil"/>
              <w:bottom w:val="single" w:sz="8" w:space="0" w:color="auto"/>
              <w:right w:val="single" w:sz="4" w:space="0" w:color="auto"/>
            </w:tcBorders>
            <w:shd w:val="clear" w:color="auto" w:fill="auto"/>
            <w:noWrap/>
            <w:vAlign w:val="center"/>
            <w:hideMark/>
          </w:tcPr>
          <w:p w14:paraId="2B515CEC"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34,8%</w:t>
            </w:r>
            <w:proofErr w:type="gramEnd"/>
          </w:p>
        </w:tc>
        <w:tc>
          <w:tcPr>
            <w:tcW w:w="451" w:type="dxa"/>
            <w:tcBorders>
              <w:top w:val="nil"/>
              <w:left w:val="nil"/>
              <w:bottom w:val="single" w:sz="8" w:space="0" w:color="auto"/>
              <w:right w:val="single" w:sz="4" w:space="0" w:color="auto"/>
            </w:tcBorders>
            <w:shd w:val="clear" w:color="000000" w:fill="E7E6E6"/>
            <w:noWrap/>
            <w:vAlign w:val="center"/>
            <w:hideMark/>
          </w:tcPr>
          <w:p w14:paraId="6B668D8B"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11</w:t>
            </w:r>
          </w:p>
        </w:tc>
        <w:tc>
          <w:tcPr>
            <w:tcW w:w="486" w:type="dxa"/>
            <w:tcBorders>
              <w:top w:val="nil"/>
              <w:left w:val="nil"/>
              <w:bottom w:val="single" w:sz="8" w:space="0" w:color="auto"/>
              <w:right w:val="nil"/>
            </w:tcBorders>
            <w:shd w:val="clear" w:color="000000" w:fill="E7E6E6"/>
            <w:noWrap/>
            <w:vAlign w:val="center"/>
            <w:hideMark/>
          </w:tcPr>
          <w:p w14:paraId="5850F618"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47,8%</w:t>
            </w:r>
            <w:proofErr w:type="gramEnd"/>
          </w:p>
        </w:tc>
        <w:tc>
          <w:tcPr>
            <w:tcW w:w="48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4FDE670" w14:textId="77777777" w:rsidR="0004350D" w:rsidRPr="00B86C6E" w:rsidRDefault="0004350D" w:rsidP="0088107A">
            <w:pPr>
              <w:ind w:firstLineChars="100" w:firstLine="180"/>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16</w:t>
            </w:r>
          </w:p>
        </w:tc>
        <w:tc>
          <w:tcPr>
            <w:tcW w:w="486" w:type="dxa"/>
            <w:tcBorders>
              <w:top w:val="nil"/>
              <w:left w:val="single" w:sz="4" w:space="0" w:color="auto"/>
              <w:bottom w:val="single" w:sz="8" w:space="0" w:color="auto"/>
              <w:right w:val="nil"/>
            </w:tcBorders>
            <w:shd w:val="clear" w:color="auto" w:fill="auto"/>
            <w:noWrap/>
            <w:vAlign w:val="center"/>
            <w:hideMark/>
          </w:tcPr>
          <w:p w14:paraId="0B7E29DD"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5,8%</w:t>
            </w:r>
            <w:proofErr w:type="gramEnd"/>
          </w:p>
        </w:tc>
        <w:tc>
          <w:tcPr>
            <w:tcW w:w="489" w:type="dxa"/>
            <w:tcBorders>
              <w:top w:val="nil"/>
              <w:left w:val="single" w:sz="4" w:space="0" w:color="auto"/>
              <w:bottom w:val="single" w:sz="8" w:space="0" w:color="auto"/>
              <w:right w:val="single" w:sz="4" w:space="0" w:color="auto"/>
            </w:tcBorders>
            <w:shd w:val="clear" w:color="000000" w:fill="E7E6E6"/>
            <w:noWrap/>
            <w:vAlign w:val="center"/>
            <w:hideMark/>
          </w:tcPr>
          <w:p w14:paraId="0218A83B" w14:textId="77777777" w:rsidR="0004350D" w:rsidRPr="00B86C6E" w:rsidRDefault="0004350D" w:rsidP="0088107A">
            <w:pPr>
              <w:ind w:firstLineChars="100" w:firstLine="180"/>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52</w:t>
            </w:r>
          </w:p>
        </w:tc>
        <w:tc>
          <w:tcPr>
            <w:tcW w:w="486" w:type="dxa"/>
            <w:tcBorders>
              <w:top w:val="nil"/>
              <w:left w:val="nil"/>
              <w:bottom w:val="single" w:sz="8" w:space="0" w:color="auto"/>
              <w:right w:val="single" w:sz="4" w:space="0" w:color="auto"/>
            </w:tcBorders>
            <w:shd w:val="clear" w:color="000000" w:fill="E7E6E6"/>
            <w:noWrap/>
            <w:vAlign w:val="center"/>
            <w:hideMark/>
          </w:tcPr>
          <w:p w14:paraId="06FA819B"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17,8%</w:t>
            </w:r>
            <w:proofErr w:type="gramEnd"/>
          </w:p>
        </w:tc>
        <w:tc>
          <w:tcPr>
            <w:tcW w:w="451" w:type="dxa"/>
            <w:tcBorders>
              <w:top w:val="nil"/>
              <w:left w:val="nil"/>
              <w:bottom w:val="single" w:sz="8" w:space="0" w:color="auto"/>
              <w:right w:val="single" w:sz="4" w:space="0" w:color="auto"/>
            </w:tcBorders>
            <w:shd w:val="clear" w:color="auto" w:fill="auto"/>
            <w:noWrap/>
            <w:vAlign w:val="center"/>
            <w:hideMark/>
          </w:tcPr>
          <w:p w14:paraId="534AC431"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66</w:t>
            </w:r>
          </w:p>
        </w:tc>
        <w:tc>
          <w:tcPr>
            <w:tcW w:w="486" w:type="dxa"/>
            <w:tcBorders>
              <w:top w:val="nil"/>
              <w:left w:val="nil"/>
              <w:bottom w:val="single" w:sz="8" w:space="0" w:color="auto"/>
              <w:right w:val="single" w:sz="8" w:space="0" w:color="auto"/>
            </w:tcBorders>
            <w:shd w:val="clear" w:color="auto" w:fill="auto"/>
            <w:noWrap/>
            <w:vAlign w:val="center"/>
            <w:hideMark/>
          </w:tcPr>
          <w:p w14:paraId="76557510"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22,5%</w:t>
            </w:r>
            <w:proofErr w:type="gramEnd"/>
          </w:p>
        </w:tc>
        <w:tc>
          <w:tcPr>
            <w:tcW w:w="451" w:type="dxa"/>
            <w:gridSpan w:val="2"/>
            <w:tcBorders>
              <w:top w:val="nil"/>
              <w:left w:val="nil"/>
              <w:bottom w:val="single" w:sz="8" w:space="0" w:color="auto"/>
              <w:right w:val="single" w:sz="4" w:space="0" w:color="auto"/>
            </w:tcBorders>
            <w:shd w:val="clear" w:color="000000" w:fill="E7E6E6"/>
            <w:noWrap/>
            <w:vAlign w:val="center"/>
            <w:hideMark/>
          </w:tcPr>
          <w:p w14:paraId="4778DF99"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109</w:t>
            </w:r>
          </w:p>
        </w:tc>
        <w:tc>
          <w:tcPr>
            <w:tcW w:w="486" w:type="dxa"/>
            <w:tcBorders>
              <w:top w:val="nil"/>
              <w:left w:val="nil"/>
              <w:bottom w:val="single" w:sz="8" w:space="0" w:color="auto"/>
              <w:right w:val="nil"/>
            </w:tcBorders>
            <w:shd w:val="clear" w:color="000000" w:fill="E7E6E6"/>
            <w:noWrap/>
            <w:vAlign w:val="center"/>
            <w:hideMark/>
          </w:tcPr>
          <w:p w14:paraId="0326C2EF"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2,6%</w:t>
            </w:r>
            <w:proofErr w:type="gramEnd"/>
          </w:p>
        </w:tc>
        <w:tc>
          <w:tcPr>
            <w:tcW w:w="451" w:type="dxa"/>
            <w:tcBorders>
              <w:top w:val="nil"/>
              <w:left w:val="single" w:sz="4" w:space="0" w:color="auto"/>
              <w:bottom w:val="single" w:sz="8" w:space="0" w:color="auto"/>
              <w:right w:val="single" w:sz="4" w:space="0" w:color="auto"/>
            </w:tcBorders>
            <w:shd w:val="clear" w:color="auto" w:fill="auto"/>
            <w:noWrap/>
            <w:vAlign w:val="center"/>
            <w:hideMark/>
          </w:tcPr>
          <w:p w14:paraId="0110EFD8"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538</w:t>
            </w:r>
          </w:p>
        </w:tc>
        <w:tc>
          <w:tcPr>
            <w:tcW w:w="486" w:type="dxa"/>
            <w:tcBorders>
              <w:top w:val="nil"/>
              <w:left w:val="nil"/>
              <w:bottom w:val="single" w:sz="8" w:space="0" w:color="auto"/>
              <w:right w:val="single" w:sz="4" w:space="0" w:color="auto"/>
            </w:tcBorders>
            <w:shd w:val="clear" w:color="auto" w:fill="auto"/>
            <w:noWrap/>
            <w:vAlign w:val="center"/>
            <w:hideMark/>
          </w:tcPr>
          <w:p w14:paraId="01CDDA9C"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12,7%</w:t>
            </w:r>
            <w:proofErr w:type="gramEnd"/>
          </w:p>
        </w:tc>
        <w:tc>
          <w:tcPr>
            <w:tcW w:w="451" w:type="dxa"/>
            <w:gridSpan w:val="2"/>
            <w:tcBorders>
              <w:top w:val="nil"/>
              <w:left w:val="nil"/>
              <w:bottom w:val="single" w:sz="8" w:space="0" w:color="auto"/>
              <w:right w:val="single" w:sz="4" w:space="0" w:color="auto"/>
            </w:tcBorders>
            <w:shd w:val="clear" w:color="000000" w:fill="E7E6E6"/>
            <w:noWrap/>
            <w:vAlign w:val="center"/>
            <w:hideMark/>
          </w:tcPr>
          <w:p w14:paraId="5148526E" w14:textId="77777777"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662</w:t>
            </w:r>
          </w:p>
        </w:tc>
        <w:tc>
          <w:tcPr>
            <w:tcW w:w="486" w:type="dxa"/>
            <w:tcBorders>
              <w:top w:val="nil"/>
              <w:left w:val="nil"/>
              <w:bottom w:val="single" w:sz="8" w:space="0" w:color="auto"/>
              <w:right w:val="single" w:sz="8" w:space="0" w:color="auto"/>
            </w:tcBorders>
            <w:shd w:val="clear" w:color="000000" w:fill="E7E6E6"/>
            <w:noWrap/>
            <w:vAlign w:val="center"/>
            <w:hideMark/>
          </w:tcPr>
          <w:p w14:paraId="5E8F22C7" w14:textId="77777777" w:rsidR="0004350D" w:rsidRPr="00B86C6E" w:rsidRDefault="0004350D" w:rsidP="0088107A">
            <w:pPr>
              <w:jc w:val="right"/>
              <w:rPr>
                <w:rFonts w:asciiTheme="minorHAnsi" w:hAnsiTheme="minorHAnsi" w:cstheme="minorHAnsi"/>
                <w:i/>
                <w:iCs/>
                <w:color w:val="000000"/>
                <w:sz w:val="18"/>
                <w:szCs w:val="18"/>
                <w:vertAlign w:val="superscript"/>
              </w:rPr>
            </w:pPr>
            <w:proofErr w:type="gramStart"/>
            <w:r w:rsidRPr="00B86C6E">
              <w:rPr>
                <w:rFonts w:asciiTheme="minorHAnsi" w:hAnsiTheme="minorHAnsi" w:cstheme="minorHAnsi"/>
                <w:i/>
                <w:iCs/>
                <w:color w:val="000000"/>
                <w:sz w:val="18"/>
                <w:szCs w:val="18"/>
                <w:vertAlign w:val="superscript"/>
              </w:rPr>
              <w:t>15,5%</w:t>
            </w:r>
            <w:proofErr w:type="gramEnd"/>
          </w:p>
        </w:tc>
      </w:tr>
    </w:tbl>
    <w:p w14:paraId="1C83FF40" w14:textId="77777777" w:rsidR="00B86C6E" w:rsidRDefault="00B86C6E" w:rsidP="0004350D">
      <w:pPr>
        <w:rPr>
          <w:szCs w:val="22"/>
        </w:rPr>
      </w:pPr>
    </w:p>
    <w:p w14:paraId="0EE40D93" w14:textId="77777777" w:rsidR="0004350D" w:rsidRPr="00C55F36" w:rsidRDefault="0004350D" w:rsidP="0004350D">
      <w:pPr>
        <w:rPr>
          <w:szCs w:val="22"/>
        </w:rPr>
      </w:pPr>
      <w:r w:rsidRPr="00C55F36">
        <w:rPr>
          <w:szCs w:val="22"/>
        </w:rPr>
        <w:t>Z celkového srovnání tohoto komplexního dotazníkového šetření jsou vzhledem k uplatňování rovných příležitostí zajímavá zejména tabulková srovnání pokroku v hlavních oblastech podporovaných z OP VVV (TABULKA Č. 2 a TABULKA Č. 3), podpora inkluzivního - společného vzdělávání (TABULKA Č. 4), personální zajištění (TABULKA Č. 4.B),  další otázky související s podporou inkluzivního vzdělávání v MŠ (TABULKA Č. 5: Využívání školních a školských odborných služeb nebo služeb jiného subjektu podílejícího se na vzdělávání školami a hodnocení kvality spolupráce a TABULKA Č. 6: Hodnocení kvality spolupráce v rámci využívání školních a školských odborných služeb nebo služeb jiného subjektu podílejícího se na vzdělávání) a podpora sociálních a občanských dovedností a dalších klíčových kompetencí (TABULKA Č. 7). TABULKA Č. 8 pak přináší náhled do oblasti kariérového poradenství. Červenou barvou jsou v tabulkách zvýrazněny výsledky pod průměrnou hodnotou v rámci ČR.</w:t>
      </w:r>
    </w:p>
    <w:p w14:paraId="5DE97347" w14:textId="77777777" w:rsidR="0004350D" w:rsidRDefault="0004350D" w:rsidP="00EE66B1">
      <w:pPr>
        <w:spacing w:before="0" w:after="0" w:line="240" w:lineRule="auto"/>
        <w:rPr>
          <w:b/>
          <w:bCs/>
          <w:szCs w:val="22"/>
        </w:rPr>
      </w:pPr>
      <w:r w:rsidRPr="00B86C6E">
        <w:rPr>
          <w:b/>
          <w:bCs/>
          <w:szCs w:val="22"/>
        </w:rPr>
        <w:t>TABULKA Č. 2 Hlavní oblasti podporované z</w:t>
      </w:r>
      <w:r w:rsidR="003367DD">
        <w:rPr>
          <w:b/>
          <w:bCs/>
          <w:szCs w:val="22"/>
        </w:rPr>
        <w:t> </w:t>
      </w:r>
      <w:r w:rsidRPr="00B86C6E">
        <w:rPr>
          <w:b/>
          <w:bCs/>
          <w:szCs w:val="22"/>
        </w:rPr>
        <w:t>OP</w:t>
      </w:r>
    </w:p>
    <w:p w14:paraId="5FF85171" w14:textId="77777777" w:rsidR="003367DD" w:rsidRPr="00B86C6E" w:rsidRDefault="003367DD" w:rsidP="00EE66B1">
      <w:pPr>
        <w:spacing w:before="0" w:after="0" w:line="240" w:lineRule="auto"/>
        <w:rPr>
          <w:b/>
          <w:bCs/>
          <w:szCs w:val="22"/>
        </w:rPr>
      </w:pPr>
    </w:p>
    <w:tbl>
      <w:tblPr>
        <w:tblW w:w="9926" w:type="dxa"/>
        <w:tblInd w:w="60" w:type="dxa"/>
        <w:tblLayout w:type="fixed"/>
        <w:tblCellMar>
          <w:left w:w="70" w:type="dxa"/>
          <w:right w:w="70" w:type="dxa"/>
        </w:tblCellMar>
        <w:tblLook w:val="04A0" w:firstRow="1" w:lastRow="0" w:firstColumn="1" w:lastColumn="0" w:noHBand="0" w:noVBand="1"/>
      </w:tblPr>
      <w:tblGrid>
        <w:gridCol w:w="1782"/>
        <w:gridCol w:w="617"/>
        <w:gridCol w:w="681"/>
        <w:gridCol w:w="686"/>
        <w:gridCol w:w="681"/>
        <w:gridCol w:w="681"/>
        <w:gridCol w:w="686"/>
        <w:gridCol w:w="682"/>
        <w:gridCol w:w="682"/>
        <w:gridCol w:w="714"/>
        <w:gridCol w:w="659"/>
        <w:gridCol w:w="682"/>
        <w:gridCol w:w="685"/>
        <w:gridCol w:w="8"/>
      </w:tblGrid>
      <w:tr w:rsidR="0004350D" w:rsidRPr="00252006" w14:paraId="6051610E" w14:textId="77777777" w:rsidTr="00252006">
        <w:trPr>
          <w:trHeight w:val="1079"/>
        </w:trPr>
        <w:tc>
          <w:tcPr>
            <w:tcW w:w="1784" w:type="dxa"/>
            <w:vMerge w:val="restart"/>
            <w:tcBorders>
              <w:top w:val="single" w:sz="8" w:space="0" w:color="auto"/>
              <w:left w:val="single" w:sz="8" w:space="0" w:color="auto"/>
              <w:bottom w:val="double" w:sz="6" w:space="0" w:color="000000"/>
              <w:right w:val="double" w:sz="6" w:space="0" w:color="000000"/>
            </w:tcBorders>
            <w:shd w:val="clear" w:color="000000" w:fill="1F4E79"/>
            <w:vAlign w:val="center"/>
            <w:hideMark/>
          </w:tcPr>
          <w:p w14:paraId="54595668" w14:textId="77777777" w:rsidR="0004350D" w:rsidRPr="00252006" w:rsidRDefault="0004350D" w:rsidP="0088107A">
            <w:pPr>
              <w:jc w:val="center"/>
              <w:rPr>
                <w:rFonts w:asciiTheme="minorHAnsi" w:hAnsiTheme="minorHAnsi" w:cstheme="minorHAnsi"/>
                <w:b/>
                <w:bCs/>
                <w:color w:val="FFFFFF"/>
                <w:sz w:val="20"/>
                <w:szCs w:val="20"/>
              </w:rPr>
            </w:pPr>
            <w:r w:rsidRPr="00252006">
              <w:rPr>
                <w:rFonts w:asciiTheme="minorHAnsi" w:hAnsiTheme="minorHAnsi" w:cstheme="minorHAnsi"/>
                <w:b/>
                <w:bCs/>
                <w:color w:val="FFFFFF"/>
                <w:sz w:val="20"/>
                <w:szCs w:val="20"/>
              </w:rPr>
              <w:t>TABULKA Č. 2: Hlavní oblasti podporované z OP</w:t>
            </w:r>
          </w:p>
        </w:tc>
        <w:tc>
          <w:tcPr>
            <w:tcW w:w="6115" w:type="dxa"/>
            <w:gridSpan w:val="9"/>
            <w:tcBorders>
              <w:top w:val="single" w:sz="8" w:space="0" w:color="auto"/>
              <w:left w:val="single" w:sz="8" w:space="0" w:color="FFFFFF"/>
              <w:bottom w:val="single" w:sz="4" w:space="0" w:color="auto"/>
              <w:right w:val="single" w:sz="8" w:space="0" w:color="FFFFFF"/>
            </w:tcBorders>
            <w:shd w:val="clear" w:color="000000" w:fill="1F4E79"/>
            <w:vAlign w:val="center"/>
            <w:hideMark/>
          </w:tcPr>
          <w:p w14:paraId="0254C560" w14:textId="77777777" w:rsidR="0004350D" w:rsidRPr="00252006" w:rsidRDefault="0004350D" w:rsidP="0088107A">
            <w:pPr>
              <w:jc w:val="center"/>
              <w:rPr>
                <w:rFonts w:asciiTheme="minorHAnsi" w:hAnsiTheme="minorHAnsi" w:cstheme="minorHAnsi"/>
                <w:b/>
                <w:bCs/>
                <w:color w:val="FFFFFF"/>
                <w:sz w:val="18"/>
                <w:szCs w:val="18"/>
              </w:rPr>
            </w:pPr>
            <w:r w:rsidRPr="00252006">
              <w:rPr>
                <w:rFonts w:asciiTheme="minorHAnsi" w:hAnsiTheme="minorHAnsi" w:cstheme="minorHAnsi"/>
                <w:b/>
                <w:bCs/>
                <w:color w:val="FFFFFF"/>
                <w:sz w:val="18"/>
                <w:szCs w:val="18"/>
              </w:rPr>
              <w:t>Průměrné hodnocení aktuálního stavu 1)</w:t>
            </w:r>
          </w:p>
        </w:tc>
        <w:tc>
          <w:tcPr>
            <w:tcW w:w="2027" w:type="dxa"/>
            <w:gridSpan w:val="4"/>
            <w:tcBorders>
              <w:top w:val="single" w:sz="8" w:space="0" w:color="auto"/>
              <w:left w:val="nil"/>
              <w:bottom w:val="single" w:sz="4" w:space="0" w:color="auto"/>
              <w:right w:val="single" w:sz="8" w:space="0" w:color="000000"/>
            </w:tcBorders>
            <w:shd w:val="clear" w:color="000000" w:fill="1F4E79"/>
            <w:vAlign w:val="center"/>
            <w:hideMark/>
          </w:tcPr>
          <w:p w14:paraId="0924B571" w14:textId="77777777" w:rsidR="0004350D" w:rsidRPr="00252006" w:rsidRDefault="0004350D" w:rsidP="0088107A">
            <w:pPr>
              <w:jc w:val="center"/>
              <w:rPr>
                <w:rFonts w:asciiTheme="minorHAnsi" w:hAnsiTheme="minorHAnsi" w:cstheme="minorHAnsi"/>
                <w:b/>
                <w:bCs/>
                <w:color w:val="FFFFFF"/>
                <w:sz w:val="18"/>
                <w:szCs w:val="18"/>
              </w:rPr>
            </w:pPr>
            <w:r w:rsidRPr="00252006">
              <w:rPr>
                <w:rFonts w:asciiTheme="minorHAnsi" w:hAnsiTheme="minorHAnsi" w:cstheme="minorHAnsi"/>
                <w:b/>
                <w:bCs/>
                <w:color w:val="FFFFFF"/>
                <w:sz w:val="18"/>
                <w:szCs w:val="18"/>
              </w:rPr>
              <w:t>Rozdíl v hodnocení</w:t>
            </w:r>
            <w:r w:rsidRPr="00252006">
              <w:rPr>
                <w:rFonts w:asciiTheme="minorHAnsi" w:hAnsiTheme="minorHAnsi" w:cstheme="minorHAnsi"/>
                <w:b/>
                <w:bCs/>
                <w:color w:val="FFFFFF"/>
                <w:sz w:val="18"/>
                <w:szCs w:val="18"/>
              </w:rPr>
              <w:br/>
            </w:r>
            <w:r w:rsidRPr="00252006">
              <w:rPr>
                <w:rFonts w:asciiTheme="minorHAnsi" w:hAnsiTheme="minorHAnsi" w:cstheme="minorHAnsi"/>
                <w:color w:val="FFFFFF"/>
                <w:sz w:val="18"/>
                <w:szCs w:val="18"/>
              </w:rPr>
              <w:t>(průměrné hodnocení v ŠII/III oproti průměrnému hodnocení v ŠI)</w:t>
            </w:r>
          </w:p>
        </w:tc>
      </w:tr>
      <w:tr w:rsidR="00252006" w:rsidRPr="00252006" w14:paraId="09FF00D1" w14:textId="77777777" w:rsidTr="00252006">
        <w:trPr>
          <w:trHeight w:val="387"/>
        </w:trPr>
        <w:tc>
          <w:tcPr>
            <w:tcW w:w="1784" w:type="dxa"/>
            <w:vMerge/>
            <w:tcBorders>
              <w:top w:val="single" w:sz="8" w:space="0" w:color="auto"/>
              <w:left w:val="single" w:sz="8" w:space="0" w:color="auto"/>
              <w:bottom w:val="double" w:sz="6" w:space="0" w:color="000000"/>
              <w:right w:val="double" w:sz="6" w:space="0" w:color="000000"/>
            </w:tcBorders>
            <w:vAlign w:val="center"/>
            <w:hideMark/>
          </w:tcPr>
          <w:p w14:paraId="2D053EFA" w14:textId="77777777" w:rsidR="0004350D" w:rsidRPr="00252006" w:rsidRDefault="0004350D" w:rsidP="0088107A">
            <w:pPr>
              <w:rPr>
                <w:rFonts w:asciiTheme="minorHAnsi" w:hAnsiTheme="minorHAnsi" w:cstheme="minorHAnsi"/>
                <w:b/>
                <w:bCs/>
                <w:color w:val="FFFFFF"/>
                <w:sz w:val="16"/>
                <w:szCs w:val="16"/>
              </w:rPr>
            </w:pPr>
          </w:p>
        </w:tc>
        <w:tc>
          <w:tcPr>
            <w:tcW w:w="1987" w:type="dxa"/>
            <w:gridSpan w:val="3"/>
            <w:tcBorders>
              <w:top w:val="single" w:sz="4" w:space="0" w:color="auto"/>
              <w:left w:val="nil"/>
              <w:bottom w:val="single" w:sz="4" w:space="0" w:color="auto"/>
              <w:right w:val="nil"/>
            </w:tcBorders>
            <w:shd w:val="clear" w:color="000000" w:fill="D9E2F3"/>
            <w:vAlign w:val="center"/>
            <w:hideMark/>
          </w:tcPr>
          <w:p w14:paraId="3D4DD2C3" w14:textId="77777777"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v rámci ORP</w:t>
            </w:r>
          </w:p>
        </w:tc>
        <w:tc>
          <w:tcPr>
            <w:tcW w:w="2050"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14:paraId="6D9B69CA" w14:textId="77777777"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v rámci kraje</w:t>
            </w:r>
          </w:p>
        </w:tc>
        <w:tc>
          <w:tcPr>
            <w:tcW w:w="2077" w:type="dxa"/>
            <w:gridSpan w:val="3"/>
            <w:tcBorders>
              <w:top w:val="single" w:sz="4" w:space="0" w:color="auto"/>
              <w:left w:val="nil"/>
              <w:bottom w:val="single" w:sz="4" w:space="0" w:color="auto"/>
              <w:right w:val="double" w:sz="4" w:space="0" w:color="auto"/>
            </w:tcBorders>
            <w:shd w:val="clear" w:color="000000" w:fill="8497B0"/>
            <w:vAlign w:val="center"/>
            <w:hideMark/>
          </w:tcPr>
          <w:p w14:paraId="7E365A3F" w14:textId="77777777"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 xml:space="preserve">v rámci ČR </w:t>
            </w:r>
          </w:p>
        </w:tc>
        <w:tc>
          <w:tcPr>
            <w:tcW w:w="659" w:type="dxa"/>
            <w:vMerge w:val="restart"/>
            <w:tcBorders>
              <w:top w:val="nil"/>
              <w:left w:val="double" w:sz="4" w:space="0" w:color="auto"/>
              <w:bottom w:val="double" w:sz="6" w:space="0" w:color="000000"/>
              <w:right w:val="single" w:sz="4" w:space="0" w:color="auto"/>
            </w:tcBorders>
            <w:shd w:val="clear" w:color="000000" w:fill="D9E2F3"/>
            <w:vAlign w:val="center"/>
            <w:hideMark/>
          </w:tcPr>
          <w:p w14:paraId="06312A70" w14:textId="77777777"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v rámci ORP</w:t>
            </w:r>
          </w:p>
        </w:tc>
        <w:tc>
          <w:tcPr>
            <w:tcW w:w="682" w:type="dxa"/>
            <w:vMerge w:val="restart"/>
            <w:tcBorders>
              <w:top w:val="nil"/>
              <w:left w:val="single" w:sz="4" w:space="0" w:color="auto"/>
              <w:bottom w:val="double" w:sz="6" w:space="0" w:color="000000"/>
              <w:right w:val="single" w:sz="4" w:space="0" w:color="auto"/>
            </w:tcBorders>
            <w:shd w:val="clear" w:color="000000" w:fill="BCD6EE"/>
            <w:vAlign w:val="center"/>
            <w:hideMark/>
          </w:tcPr>
          <w:p w14:paraId="2735AE6E" w14:textId="77777777"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v rámci kraje</w:t>
            </w:r>
          </w:p>
        </w:tc>
        <w:tc>
          <w:tcPr>
            <w:tcW w:w="685" w:type="dxa"/>
            <w:gridSpan w:val="2"/>
            <w:vMerge w:val="restart"/>
            <w:tcBorders>
              <w:top w:val="nil"/>
              <w:left w:val="single" w:sz="4" w:space="0" w:color="auto"/>
              <w:bottom w:val="double" w:sz="6" w:space="0" w:color="000000"/>
              <w:right w:val="single" w:sz="8" w:space="0" w:color="auto"/>
            </w:tcBorders>
            <w:shd w:val="clear" w:color="000000" w:fill="8497B0"/>
            <w:vAlign w:val="center"/>
            <w:hideMark/>
          </w:tcPr>
          <w:p w14:paraId="51717E16" w14:textId="77777777"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v rámci</w:t>
            </w:r>
            <w:r w:rsidRPr="00252006">
              <w:rPr>
                <w:rFonts w:asciiTheme="minorHAnsi" w:hAnsiTheme="minorHAnsi" w:cstheme="minorHAnsi"/>
                <w:b/>
                <w:bCs/>
                <w:color w:val="000000"/>
                <w:sz w:val="16"/>
                <w:szCs w:val="16"/>
              </w:rPr>
              <w:br/>
              <w:t xml:space="preserve">ČR </w:t>
            </w:r>
          </w:p>
        </w:tc>
      </w:tr>
      <w:tr w:rsidR="00252006" w:rsidRPr="00252006" w14:paraId="7827A519" w14:textId="77777777" w:rsidTr="00252006">
        <w:trPr>
          <w:gridAfter w:val="1"/>
          <w:wAfter w:w="8" w:type="dxa"/>
          <w:trHeight w:val="387"/>
        </w:trPr>
        <w:tc>
          <w:tcPr>
            <w:tcW w:w="1784" w:type="dxa"/>
            <w:vMerge/>
            <w:tcBorders>
              <w:top w:val="single" w:sz="8" w:space="0" w:color="auto"/>
              <w:left w:val="single" w:sz="8" w:space="0" w:color="auto"/>
              <w:bottom w:val="double" w:sz="6" w:space="0" w:color="000000"/>
              <w:right w:val="double" w:sz="6" w:space="0" w:color="000000"/>
            </w:tcBorders>
            <w:vAlign w:val="center"/>
            <w:hideMark/>
          </w:tcPr>
          <w:p w14:paraId="16CEF7D8" w14:textId="77777777" w:rsidR="0004350D" w:rsidRPr="00252006" w:rsidRDefault="0004350D" w:rsidP="0088107A">
            <w:pPr>
              <w:rPr>
                <w:rFonts w:asciiTheme="minorHAnsi" w:hAnsiTheme="minorHAnsi" w:cstheme="minorHAnsi"/>
                <w:b/>
                <w:bCs/>
                <w:color w:val="FFFFFF"/>
                <w:sz w:val="16"/>
                <w:szCs w:val="16"/>
              </w:rPr>
            </w:pPr>
          </w:p>
        </w:tc>
        <w:tc>
          <w:tcPr>
            <w:tcW w:w="618" w:type="dxa"/>
            <w:tcBorders>
              <w:top w:val="nil"/>
              <w:left w:val="nil"/>
              <w:bottom w:val="double" w:sz="6" w:space="0" w:color="auto"/>
              <w:right w:val="nil"/>
            </w:tcBorders>
            <w:shd w:val="clear" w:color="000000" w:fill="E7E6E6"/>
            <w:noWrap/>
            <w:vAlign w:val="center"/>
            <w:hideMark/>
          </w:tcPr>
          <w:p w14:paraId="1D06C980" w14:textId="77777777"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ŠI</w:t>
            </w:r>
          </w:p>
        </w:tc>
        <w:tc>
          <w:tcPr>
            <w:tcW w:w="682"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286CF789" w14:textId="77777777"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w:t>
            </w:r>
          </w:p>
        </w:tc>
        <w:tc>
          <w:tcPr>
            <w:tcW w:w="685" w:type="dxa"/>
            <w:tcBorders>
              <w:top w:val="double" w:sz="4" w:space="0" w:color="auto"/>
              <w:left w:val="nil"/>
              <w:bottom w:val="double" w:sz="4" w:space="0" w:color="auto"/>
              <w:right w:val="double" w:sz="4" w:space="0" w:color="auto"/>
            </w:tcBorders>
            <w:shd w:val="clear" w:color="000000" w:fill="E7E6E6"/>
            <w:noWrap/>
            <w:vAlign w:val="center"/>
            <w:hideMark/>
          </w:tcPr>
          <w:p w14:paraId="776119E8" w14:textId="77777777"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ŠII/III</w:t>
            </w:r>
          </w:p>
        </w:tc>
        <w:tc>
          <w:tcPr>
            <w:tcW w:w="682" w:type="dxa"/>
            <w:tcBorders>
              <w:top w:val="nil"/>
              <w:left w:val="double" w:sz="4" w:space="0" w:color="auto"/>
              <w:bottom w:val="double" w:sz="6" w:space="0" w:color="auto"/>
              <w:right w:val="nil"/>
            </w:tcBorders>
            <w:shd w:val="clear" w:color="000000" w:fill="FFFFFF"/>
            <w:noWrap/>
            <w:vAlign w:val="center"/>
            <w:hideMark/>
          </w:tcPr>
          <w:p w14:paraId="632BE2FF" w14:textId="77777777" w:rsidR="0004350D" w:rsidRPr="00252006" w:rsidRDefault="0004350D" w:rsidP="0088107A">
            <w:pPr>
              <w:ind w:left="-212" w:firstLine="212"/>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ŠI</w:t>
            </w:r>
          </w:p>
        </w:tc>
        <w:tc>
          <w:tcPr>
            <w:tcW w:w="682"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14:paraId="25B04B72" w14:textId="77777777"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w:t>
            </w:r>
          </w:p>
        </w:tc>
        <w:tc>
          <w:tcPr>
            <w:tcW w:w="684" w:type="dxa"/>
            <w:tcBorders>
              <w:top w:val="nil"/>
              <w:left w:val="nil"/>
              <w:bottom w:val="double" w:sz="6" w:space="0" w:color="auto"/>
              <w:right w:val="double" w:sz="6" w:space="0" w:color="000000"/>
            </w:tcBorders>
            <w:shd w:val="clear" w:color="000000" w:fill="FFFFFF"/>
            <w:noWrap/>
            <w:vAlign w:val="center"/>
            <w:hideMark/>
          </w:tcPr>
          <w:p w14:paraId="774B2316" w14:textId="77777777"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ŠII/III</w:t>
            </w:r>
          </w:p>
        </w:tc>
        <w:tc>
          <w:tcPr>
            <w:tcW w:w="682" w:type="dxa"/>
            <w:tcBorders>
              <w:top w:val="nil"/>
              <w:left w:val="nil"/>
              <w:bottom w:val="double" w:sz="6" w:space="0" w:color="auto"/>
              <w:right w:val="nil"/>
            </w:tcBorders>
            <w:shd w:val="clear" w:color="000000" w:fill="E7E6E6"/>
            <w:noWrap/>
            <w:vAlign w:val="center"/>
            <w:hideMark/>
          </w:tcPr>
          <w:p w14:paraId="188DF88F" w14:textId="77777777"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ŠI</w:t>
            </w:r>
          </w:p>
        </w:tc>
        <w:tc>
          <w:tcPr>
            <w:tcW w:w="682"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19853947" w14:textId="77777777"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w:t>
            </w:r>
          </w:p>
        </w:tc>
        <w:tc>
          <w:tcPr>
            <w:tcW w:w="711" w:type="dxa"/>
            <w:tcBorders>
              <w:top w:val="nil"/>
              <w:left w:val="nil"/>
              <w:bottom w:val="double" w:sz="6" w:space="0" w:color="auto"/>
              <w:right w:val="double" w:sz="4" w:space="0" w:color="auto"/>
            </w:tcBorders>
            <w:shd w:val="clear" w:color="000000" w:fill="E7E6E6"/>
            <w:noWrap/>
            <w:vAlign w:val="center"/>
            <w:hideMark/>
          </w:tcPr>
          <w:p w14:paraId="26F31C88" w14:textId="77777777"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ŠII/III</w:t>
            </w:r>
          </w:p>
        </w:tc>
        <w:tc>
          <w:tcPr>
            <w:tcW w:w="659" w:type="dxa"/>
            <w:vMerge/>
            <w:tcBorders>
              <w:top w:val="nil"/>
              <w:left w:val="double" w:sz="4" w:space="0" w:color="auto"/>
              <w:bottom w:val="double" w:sz="6" w:space="0" w:color="000000"/>
              <w:right w:val="single" w:sz="4" w:space="0" w:color="auto"/>
            </w:tcBorders>
            <w:vAlign w:val="center"/>
            <w:hideMark/>
          </w:tcPr>
          <w:p w14:paraId="579A48AC" w14:textId="77777777" w:rsidR="0004350D" w:rsidRPr="00252006" w:rsidRDefault="0004350D" w:rsidP="0088107A">
            <w:pPr>
              <w:rPr>
                <w:rFonts w:asciiTheme="minorHAnsi" w:hAnsiTheme="minorHAnsi" w:cstheme="minorHAnsi"/>
                <w:b/>
                <w:bCs/>
                <w:sz w:val="16"/>
                <w:szCs w:val="16"/>
              </w:rPr>
            </w:pPr>
          </w:p>
        </w:tc>
        <w:tc>
          <w:tcPr>
            <w:tcW w:w="682" w:type="dxa"/>
            <w:vMerge/>
            <w:tcBorders>
              <w:top w:val="nil"/>
              <w:left w:val="single" w:sz="4" w:space="0" w:color="auto"/>
              <w:bottom w:val="double" w:sz="6" w:space="0" w:color="000000"/>
              <w:right w:val="single" w:sz="4" w:space="0" w:color="auto"/>
            </w:tcBorders>
            <w:vAlign w:val="center"/>
            <w:hideMark/>
          </w:tcPr>
          <w:p w14:paraId="54E2E253" w14:textId="77777777" w:rsidR="0004350D" w:rsidRPr="00252006" w:rsidRDefault="0004350D" w:rsidP="0088107A">
            <w:pPr>
              <w:rPr>
                <w:rFonts w:asciiTheme="minorHAnsi" w:hAnsiTheme="minorHAnsi" w:cstheme="minorHAnsi"/>
                <w:b/>
                <w:bCs/>
                <w:color w:val="000000"/>
                <w:sz w:val="16"/>
                <w:szCs w:val="16"/>
              </w:rPr>
            </w:pPr>
          </w:p>
        </w:tc>
        <w:tc>
          <w:tcPr>
            <w:tcW w:w="685" w:type="dxa"/>
            <w:vMerge/>
            <w:tcBorders>
              <w:top w:val="nil"/>
              <w:left w:val="single" w:sz="4" w:space="0" w:color="auto"/>
              <w:bottom w:val="double" w:sz="6" w:space="0" w:color="000000"/>
              <w:right w:val="single" w:sz="8" w:space="0" w:color="auto"/>
            </w:tcBorders>
            <w:vAlign w:val="center"/>
            <w:hideMark/>
          </w:tcPr>
          <w:p w14:paraId="1F115CF3" w14:textId="77777777" w:rsidR="0004350D" w:rsidRPr="00252006" w:rsidRDefault="0004350D" w:rsidP="0088107A">
            <w:pPr>
              <w:rPr>
                <w:rFonts w:asciiTheme="minorHAnsi" w:hAnsiTheme="minorHAnsi" w:cstheme="minorHAnsi"/>
                <w:b/>
                <w:bCs/>
                <w:color w:val="000000"/>
                <w:sz w:val="16"/>
                <w:szCs w:val="16"/>
              </w:rPr>
            </w:pPr>
          </w:p>
        </w:tc>
      </w:tr>
      <w:tr w:rsidR="00252006" w:rsidRPr="00252006" w14:paraId="402A8929" w14:textId="77777777" w:rsidTr="00252006">
        <w:trPr>
          <w:gridAfter w:val="1"/>
          <w:wAfter w:w="8" w:type="dxa"/>
          <w:trHeight w:val="593"/>
        </w:trPr>
        <w:tc>
          <w:tcPr>
            <w:tcW w:w="1784" w:type="dxa"/>
            <w:tcBorders>
              <w:top w:val="double" w:sz="6" w:space="0" w:color="auto"/>
              <w:left w:val="single" w:sz="8" w:space="0" w:color="auto"/>
              <w:bottom w:val="single" w:sz="4" w:space="0" w:color="auto"/>
              <w:right w:val="double" w:sz="6" w:space="0" w:color="000000"/>
            </w:tcBorders>
            <w:shd w:val="clear" w:color="auto" w:fill="auto"/>
            <w:vAlign w:val="center"/>
            <w:hideMark/>
          </w:tcPr>
          <w:p w14:paraId="23F5B395" w14:textId="77777777" w:rsidR="0004350D" w:rsidRPr="00252006" w:rsidRDefault="0004350D" w:rsidP="0088107A">
            <w:pPr>
              <w:ind w:firstLineChars="500" w:firstLine="800"/>
              <w:rPr>
                <w:rFonts w:asciiTheme="minorHAnsi" w:hAnsiTheme="minorHAnsi" w:cstheme="minorHAnsi"/>
                <w:color w:val="000000"/>
                <w:sz w:val="16"/>
                <w:szCs w:val="16"/>
              </w:rPr>
            </w:pPr>
            <w:r w:rsidRPr="00252006">
              <w:rPr>
                <w:rFonts w:asciiTheme="minorHAnsi" w:hAnsiTheme="minorHAnsi" w:cstheme="minorHAnsi"/>
                <w:color w:val="000000"/>
                <w:sz w:val="16"/>
                <w:szCs w:val="16"/>
              </w:rPr>
              <w:t>A.       Podpora inkluzivního / společného vzdělávání</w:t>
            </w:r>
            <w:r w:rsidRPr="00252006">
              <w:rPr>
                <w:rFonts w:asciiTheme="minorHAnsi" w:hAnsiTheme="minorHAnsi" w:cstheme="minorHAnsi"/>
                <w:color w:val="000000"/>
                <w:sz w:val="16"/>
                <w:szCs w:val="16"/>
              </w:rPr>
              <w:br/>
              <w:t xml:space="preserve">      </w:t>
            </w:r>
            <w:proofErr w:type="gramStart"/>
            <w:r w:rsidRPr="00252006">
              <w:rPr>
                <w:rFonts w:asciiTheme="minorHAnsi" w:hAnsiTheme="minorHAnsi" w:cstheme="minorHAnsi"/>
                <w:color w:val="000000"/>
                <w:sz w:val="16"/>
                <w:szCs w:val="16"/>
              </w:rPr>
              <w:t xml:space="preserve">   (</w:t>
            </w:r>
            <w:proofErr w:type="gramEnd"/>
            <w:r w:rsidRPr="00252006">
              <w:rPr>
                <w:rFonts w:asciiTheme="minorHAnsi" w:hAnsiTheme="minorHAnsi" w:cstheme="minorHAnsi"/>
                <w:color w:val="000000"/>
                <w:sz w:val="16"/>
                <w:szCs w:val="16"/>
              </w:rPr>
              <w:t>tuto oblast vyplňují pouze běžné školy)</w:t>
            </w:r>
          </w:p>
        </w:tc>
        <w:tc>
          <w:tcPr>
            <w:tcW w:w="618" w:type="dxa"/>
            <w:tcBorders>
              <w:top w:val="double" w:sz="6" w:space="0" w:color="auto"/>
              <w:left w:val="double" w:sz="6" w:space="0" w:color="auto"/>
              <w:bottom w:val="single" w:sz="4" w:space="0" w:color="auto"/>
              <w:right w:val="nil"/>
            </w:tcBorders>
            <w:shd w:val="clear" w:color="000000" w:fill="E7E6E6"/>
            <w:vAlign w:val="center"/>
            <w:hideMark/>
          </w:tcPr>
          <w:p w14:paraId="23F72C94"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2,41</w:t>
            </w:r>
          </w:p>
        </w:tc>
        <w:tc>
          <w:tcPr>
            <w:tcW w:w="682" w:type="dxa"/>
            <w:tcBorders>
              <w:top w:val="double" w:sz="6" w:space="0" w:color="auto"/>
              <w:left w:val="single" w:sz="4" w:space="0" w:color="auto"/>
              <w:bottom w:val="single" w:sz="4" w:space="0" w:color="auto"/>
              <w:right w:val="nil"/>
            </w:tcBorders>
            <w:shd w:val="clear" w:color="000000" w:fill="FFFFFF"/>
            <w:noWrap/>
            <w:vAlign w:val="center"/>
            <w:hideMark/>
          </w:tcPr>
          <w:p w14:paraId="5C75EE40"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2,70</w:t>
            </w:r>
          </w:p>
        </w:tc>
        <w:tc>
          <w:tcPr>
            <w:tcW w:w="685" w:type="dxa"/>
            <w:tcBorders>
              <w:top w:val="double" w:sz="4" w:space="0" w:color="auto"/>
              <w:left w:val="single" w:sz="4" w:space="0" w:color="auto"/>
              <w:bottom w:val="single" w:sz="4" w:space="0" w:color="auto"/>
              <w:right w:val="double" w:sz="4" w:space="0" w:color="auto"/>
            </w:tcBorders>
            <w:shd w:val="clear" w:color="000000" w:fill="E7E6E6"/>
            <w:noWrap/>
            <w:vAlign w:val="center"/>
            <w:hideMark/>
          </w:tcPr>
          <w:p w14:paraId="3341E7D7"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2,82</w:t>
            </w:r>
          </w:p>
        </w:tc>
        <w:tc>
          <w:tcPr>
            <w:tcW w:w="682" w:type="dxa"/>
            <w:tcBorders>
              <w:top w:val="double" w:sz="6" w:space="0" w:color="auto"/>
              <w:left w:val="double" w:sz="4" w:space="0" w:color="auto"/>
              <w:bottom w:val="single" w:sz="4" w:space="0" w:color="auto"/>
              <w:right w:val="single" w:sz="4" w:space="0" w:color="000000"/>
            </w:tcBorders>
            <w:shd w:val="clear" w:color="000000" w:fill="FFFFFF"/>
            <w:vAlign w:val="center"/>
            <w:hideMark/>
          </w:tcPr>
          <w:p w14:paraId="0267EDBD"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2,60</w:t>
            </w:r>
          </w:p>
        </w:tc>
        <w:tc>
          <w:tcPr>
            <w:tcW w:w="682" w:type="dxa"/>
            <w:tcBorders>
              <w:top w:val="double" w:sz="6" w:space="0" w:color="auto"/>
              <w:left w:val="nil"/>
              <w:bottom w:val="single" w:sz="4" w:space="0" w:color="auto"/>
              <w:right w:val="single" w:sz="4" w:space="0" w:color="000000"/>
            </w:tcBorders>
            <w:shd w:val="clear" w:color="000000" w:fill="E7E6E6"/>
            <w:noWrap/>
            <w:vAlign w:val="center"/>
            <w:hideMark/>
          </w:tcPr>
          <w:p w14:paraId="68181BD6"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2,85</w:t>
            </w:r>
          </w:p>
        </w:tc>
        <w:tc>
          <w:tcPr>
            <w:tcW w:w="684" w:type="dxa"/>
            <w:tcBorders>
              <w:top w:val="double" w:sz="6" w:space="0" w:color="auto"/>
              <w:left w:val="nil"/>
              <w:bottom w:val="single" w:sz="4" w:space="0" w:color="auto"/>
              <w:right w:val="double" w:sz="6" w:space="0" w:color="000000"/>
            </w:tcBorders>
            <w:shd w:val="clear" w:color="000000" w:fill="FFFFFF"/>
            <w:noWrap/>
            <w:vAlign w:val="center"/>
            <w:hideMark/>
          </w:tcPr>
          <w:p w14:paraId="7FF0D913"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2,99</w:t>
            </w:r>
          </w:p>
        </w:tc>
        <w:tc>
          <w:tcPr>
            <w:tcW w:w="682" w:type="dxa"/>
            <w:tcBorders>
              <w:top w:val="double" w:sz="6" w:space="0" w:color="auto"/>
              <w:left w:val="nil"/>
              <w:bottom w:val="single" w:sz="4" w:space="0" w:color="auto"/>
              <w:right w:val="single" w:sz="4" w:space="0" w:color="000000"/>
            </w:tcBorders>
            <w:shd w:val="clear" w:color="000000" w:fill="E7E6E6"/>
            <w:vAlign w:val="center"/>
            <w:hideMark/>
          </w:tcPr>
          <w:p w14:paraId="55C4BA2B"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2,55</w:t>
            </w:r>
          </w:p>
        </w:tc>
        <w:tc>
          <w:tcPr>
            <w:tcW w:w="682" w:type="dxa"/>
            <w:tcBorders>
              <w:top w:val="double" w:sz="6" w:space="0" w:color="auto"/>
              <w:left w:val="nil"/>
              <w:bottom w:val="single" w:sz="4" w:space="0" w:color="auto"/>
              <w:right w:val="single" w:sz="4" w:space="0" w:color="000000"/>
            </w:tcBorders>
            <w:shd w:val="clear" w:color="000000" w:fill="FFFFFF"/>
            <w:noWrap/>
            <w:vAlign w:val="center"/>
            <w:hideMark/>
          </w:tcPr>
          <w:p w14:paraId="7726DEA8"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2,80</w:t>
            </w:r>
          </w:p>
        </w:tc>
        <w:tc>
          <w:tcPr>
            <w:tcW w:w="711" w:type="dxa"/>
            <w:tcBorders>
              <w:top w:val="double" w:sz="6" w:space="0" w:color="auto"/>
              <w:left w:val="nil"/>
              <w:bottom w:val="single" w:sz="4" w:space="0" w:color="auto"/>
              <w:right w:val="double" w:sz="4" w:space="0" w:color="auto"/>
            </w:tcBorders>
            <w:shd w:val="clear" w:color="000000" w:fill="E7E6E6"/>
            <w:noWrap/>
            <w:vAlign w:val="center"/>
            <w:hideMark/>
          </w:tcPr>
          <w:p w14:paraId="2938C779"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2,96</w:t>
            </w:r>
          </w:p>
        </w:tc>
        <w:tc>
          <w:tcPr>
            <w:tcW w:w="659" w:type="dxa"/>
            <w:tcBorders>
              <w:top w:val="double" w:sz="6" w:space="0" w:color="auto"/>
              <w:left w:val="double" w:sz="4" w:space="0" w:color="auto"/>
              <w:bottom w:val="single" w:sz="4" w:space="0" w:color="auto"/>
              <w:right w:val="single" w:sz="4" w:space="0" w:color="auto"/>
            </w:tcBorders>
            <w:shd w:val="clear" w:color="000000" w:fill="FFFFFF"/>
            <w:noWrap/>
            <w:vAlign w:val="center"/>
            <w:hideMark/>
          </w:tcPr>
          <w:p w14:paraId="02492AED" w14:textId="77777777" w:rsidR="0004350D" w:rsidRPr="00252006" w:rsidRDefault="0004350D" w:rsidP="0088107A">
            <w:pPr>
              <w:ind w:firstLineChars="100" w:firstLine="160"/>
              <w:jc w:val="right"/>
              <w:rPr>
                <w:rFonts w:asciiTheme="minorHAnsi" w:hAnsiTheme="minorHAnsi" w:cstheme="minorHAnsi"/>
                <w:sz w:val="16"/>
                <w:szCs w:val="16"/>
              </w:rPr>
            </w:pPr>
            <w:r w:rsidRPr="00252006">
              <w:rPr>
                <w:rFonts w:asciiTheme="minorHAnsi" w:hAnsiTheme="minorHAnsi" w:cstheme="minorHAnsi"/>
                <w:sz w:val="16"/>
                <w:szCs w:val="16"/>
              </w:rPr>
              <w:t>0,41</w:t>
            </w:r>
          </w:p>
        </w:tc>
        <w:tc>
          <w:tcPr>
            <w:tcW w:w="682" w:type="dxa"/>
            <w:tcBorders>
              <w:top w:val="nil"/>
              <w:left w:val="nil"/>
              <w:bottom w:val="single" w:sz="4" w:space="0" w:color="auto"/>
              <w:right w:val="single" w:sz="4" w:space="0" w:color="auto"/>
            </w:tcBorders>
            <w:shd w:val="clear" w:color="000000" w:fill="E7E6E6"/>
            <w:noWrap/>
            <w:vAlign w:val="center"/>
            <w:hideMark/>
          </w:tcPr>
          <w:p w14:paraId="4C0081E4"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0,40</w:t>
            </w:r>
          </w:p>
        </w:tc>
        <w:tc>
          <w:tcPr>
            <w:tcW w:w="685" w:type="dxa"/>
            <w:tcBorders>
              <w:top w:val="nil"/>
              <w:left w:val="nil"/>
              <w:bottom w:val="single" w:sz="4" w:space="0" w:color="auto"/>
              <w:right w:val="single" w:sz="8" w:space="0" w:color="auto"/>
            </w:tcBorders>
            <w:shd w:val="clear" w:color="000000" w:fill="FFFFFF"/>
            <w:noWrap/>
            <w:vAlign w:val="center"/>
            <w:hideMark/>
          </w:tcPr>
          <w:p w14:paraId="4A83DFB9"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0,41</w:t>
            </w:r>
          </w:p>
        </w:tc>
      </w:tr>
      <w:tr w:rsidR="00252006" w:rsidRPr="00252006" w14:paraId="32AC2AD5" w14:textId="77777777" w:rsidTr="00252006">
        <w:trPr>
          <w:gridAfter w:val="1"/>
          <w:wAfter w:w="8" w:type="dxa"/>
          <w:trHeight w:val="593"/>
        </w:trPr>
        <w:tc>
          <w:tcPr>
            <w:tcW w:w="1784" w:type="dxa"/>
            <w:tcBorders>
              <w:top w:val="single" w:sz="4" w:space="0" w:color="auto"/>
              <w:left w:val="single" w:sz="8" w:space="0" w:color="auto"/>
              <w:bottom w:val="single" w:sz="4" w:space="0" w:color="auto"/>
              <w:right w:val="double" w:sz="6" w:space="0" w:color="000000"/>
            </w:tcBorders>
            <w:shd w:val="clear" w:color="auto" w:fill="auto"/>
            <w:vAlign w:val="center"/>
            <w:hideMark/>
          </w:tcPr>
          <w:p w14:paraId="3ADCB247" w14:textId="77777777" w:rsidR="0004350D" w:rsidRPr="00252006" w:rsidRDefault="0004350D" w:rsidP="0088107A">
            <w:pPr>
              <w:ind w:firstLineChars="500" w:firstLine="800"/>
              <w:rPr>
                <w:rFonts w:asciiTheme="minorHAnsi" w:hAnsiTheme="minorHAnsi" w:cstheme="minorHAnsi"/>
                <w:color w:val="000000"/>
                <w:sz w:val="16"/>
                <w:szCs w:val="16"/>
              </w:rPr>
            </w:pPr>
            <w:r w:rsidRPr="00252006">
              <w:rPr>
                <w:rFonts w:asciiTheme="minorHAnsi" w:hAnsiTheme="minorHAnsi" w:cstheme="minorHAnsi"/>
                <w:color w:val="000000"/>
                <w:sz w:val="16"/>
                <w:szCs w:val="16"/>
              </w:rPr>
              <w:t>B.       Podpora rozvoje čtenářské gramotnosti</w:t>
            </w:r>
          </w:p>
        </w:tc>
        <w:tc>
          <w:tcPr>
            <w:tcW w:w="618" w:type="dxa"/>
            <w:tcBorders>
              <w:top w:val="nil"/>
              <w:left w:val="nil"/>
              <w:bottom w:val="single" w:sz="4" w:space="0" w:color="auto"/>
              <w:right w:val="single" w:sz="4" w:space="0" w:color="000000"/>
            </w:tcBorders>
            <w:shd w:val="clear" w:color="000000" w:fill="E7E6E6"/>
            <w:vAlign w:val="center"/>
            <w:hideMark/>
          </w:tcPr>
          <w:p w14:paraId="3FB0131A"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2,31</w:t>
            </w:r>
          </w:p>
        </w:tc>
        <w:tc>
          <w:tcPr>
            <w:tcW w:w="682" w:type="dxa"/>
            <w:tcBorders>
              <w:top w:val="single" w:sz="4" w:space="0" w:color="auto"/>
              <w:left w:val="single" w:sz="4" w:space="0" w:color="auto"/>
              <w:bottom w:val="single" w:sz="4" w:space="0" w:color="auto"/>
              <w:right w:val="nil"/>
            </w:tcBorders>
            <w:shd w:val="clear" w:color="000000" w:fill="FFFFFF"/>
            <w:noWrap/>
            <w:vAlign w:val="center"/>
            <w:hideMark/>
          </w:tcPr>
          <w:p w14:paraId="60D9A6F5"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2,63</w:t>
            </w:r>
          </w:p>
        </w:tc>
        <w:tc>
          <w:tcPr>
            <w:tcW w:w="685"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14:paraId="18E6EF08"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2,78</w:t>
            </w:r>
          </w:p>
        </w:tc>
        <w:tc>
          <w:tcPr>
            <w:tcW w:w="682" w:type="dxa"/>
            <w:tcBorders>
              <w:top w:val="single" w:sz="4" w:space="0" w:color="auto"/>
              <w:left w:val="double" w:sz="4" w:space="0" w:color="auto"/>
              <w:bottom w:val="single" w:sz="4" w:space="0" w:color="auto"/>
              <w:right w:val="single" w:sz="4" w:space="0" w:color="000000"/>
            </w:tcBorders>
            <w:shd w:val="clear" w:color="000000" w:fill="FFFFFF"/>
            <w:vAlign w:val="center"/>
            <w:hideMark/>
          </w:tcPr>
          <w:p w14:paraId="6E6CBA34"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2,47</w:t>
            </w:r>
          </w:p>
        </w:tc>
        <w:tc>
          <w:tcPr>
            <w:tcW w:w="682" w:type="dxa"/>
            <w:tcBorders>
              <w:top w:val="single" w:sz="4" w:space="0" w:color="auto"/>
              <w:left w:val="nil"/>
              <w:bottom w:val="single" w:sz="4" w:space="0" w:color="auto"/>
              <w:right w:val="single" w:sz="4" w:space="0" w:color="000000"/>
            </w:tcBorders>
            <w:shd w:val="clear" w:color="000000" w:fill="E7E6E6"/>
            <w:noWrap/>
            <w:vAlign w:val="center"/>
            <w:hideMark/>
          </w:tcPr>
          <w:p w14:paraId="5C3054D9"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2,77</w:t>
            </w:r>
          </w:p>
        </w:tc>
        <w:tc>
          <w:tcPr>
            <w:tcW w:w="684" w:type="dxa"/>
            <w:tcBorders>
              <w:top w:val="single" w:sz="4" w:space="0" w:color="auto"/>
              <w:left w:val="nil"/>
              <w:bottom w:val="single" w:sz="4" w:space="0" w:color="auto"/>
              <w:right w:val="double" w:sz="6" w:space="0" w:color="000000"/>
            </w:tcBorders>
            <w:shd w:val="clear" w:color="000000" w:fill="FFFFFF"/>
            <w:noWrap/>
            <w:vAlign w:val="center"/>
            <w:hideMark/>
          </w:tcPr>
          <w:p w14:paraId="453401B1"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2,94</w:t>
            </w:r>
          </w:p>
        </w:tc>
        <w:tc>
          <w:tcPr>
            <w:tcW w:w="682" w:type="dxa"/>
            <w:tcBorders>
              <w:top w:val="single" w:sz="4" w:space="0" w:color="auto"/>
              <w:left w:val="nil"/>
              <w:bottom w:val="single" w:sz="4" w:space="0" w:color="auto"/>
              <w:right w:val="single" w:sz="4" w:space="0" w:color="000000"/>
            </w:tcBorders>
            <w:shd w:val="clear" w:color="000000" w:fill="E7E6E6"/>
            <w:vAlign w:val="center"/>
            <w:hideMark/>
          </w:tcPr>
          <w:p w14:paraId="7731BC9D"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2,47</w:t>
            </w:r>
          </w:p>
        </w:tc>
        <w:tc>
          <w:tcPr>
            <w:tcW w:w="682" w:type="dxa"/>
            <w:tcBorders>
              <w:top w:val="single" w:sz="4" w:space="0" w:color="auto"/>
              <w:left w:val="nil"/>
              <w:bottom w:val="single" w:sz="4" w:space="0" w:color="auto"/>
              <w:right w:val="single" w:sz="4" w:space="0" w:color="000000"/>
            </w:tcBorders>
            <w:shd w:val="clear" w:color="000000" w:fill="FFFFFF"/>
            <w:noWrap/>
            <w:vAlign w:val="center"/>
            <w:hideMark/>
          </w:tcPr>
          <w:p w14:paraId="4A1DC0A8"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2,76</w:t>
            </w:r>
          </w:p>
        </w:tc>
        <w:tc>
          <w:tcPr>
            <w:tcW w:w="711" w:type="dxa"/>
            <w:tcBorders>
              <w:top w:val="single" w:sz="4" w:space="0" w:color="auto"/>
              <w:left w:val="nil"/>
              <w:bottom w:val="single" w:sz="4" w:space="0" w:color="auto"/>
              <w:right w:val="double" w:sz="4" w:space="0" w:color="auto"/>
            </w:tcBorders>
            <w:shd w:val="clear" w:color="000000" w:fill="E7E6E6"/>
            <w:noWrap/>
            <w:vAlign w:val="center"/>
            <w:hideMark/>
          </w:tcPr>
          <w:p w14:paraId="7274BCFA"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2,94</w:t>
            </w:r>
          </w:p>
        </w:tc>
        <w:tc>
          <w:tcPr>
            <w:tcW w:w="659"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14:paraId="0382BBC2" w14:textId="77777777" w:rsidR="0004350D" w:rsidRPr="00252006" w:rsidRDefault="0004350D" w:rsidP="0088107A">
            <w:pPr>
              <w:ind w:firstLineChars="100" w:firstLine="160"/>
              <w:jc w:val="right"/>
              <w:rPr>
                <w:rFonts w:asciiTheme="minorHAnsi" w:hAnsiTheme="minorHAnsi" w:cstheme="minorHAnsi"/>
                <w:sz w:val="16"/>
                <w:szCs w:val="16"/>
              </w:rPr>
            </w:pPr>
            <w:r w:rsidRPr="00252006">
              <w:rPr>
                <w:rFonts w:asciiTheme="minorHAnsi" w:hAnsiTheme="minorHAnsi" w:cstheme="minorHAnsi"/>
                <w:sz w:val="16"/>
                <w:szCs w:val="16"/>
              </w:rPr>
              <w:t>0,47</w:t>
            </w:r>
          </w:p>
        </w:tc>
        <w:tc>
          <w:tcPr>
            <w:tcW w:w="682" w:type="dxa"/>
            <w:tcBorders>
              <w:top w:val="nil"/>
              <w:left w:val="nil"/>
              <w:bottom w:val="single" w:sz="4" w:space="0" w:color="auto"/>
              <w:right w:val="single" w:sz="4" w:space="0" w:color="auto"/>
            </w:tcBorders>
            <w:shd w:val="clear" w:color="000000" w:fill="E7E6E6"/>
            <w:noWrap/>
            <w:vAlign w:val="center"/>
            <w:hideMark/>
          </w:tcPr>
          <w:p w14:paraId="4969BB8C"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0,47</w:t>
            </w:r>
          </w:p>
        </w:tc>
        <w:tc>
          <w:tcPr>
            <w:tcW w:w="685" w:type="dxa"/>
            <w:tcBorders>
              <w:top w:val="nil"/>
              <w:left w:val="nil"/>
              <w:bottom w:val="single" w:sz="4" w:space="0" w:color="auto"/>
              <w:right w:val="single" w:sz="8" w:space="0" w:color="auto"/>
            </w:tcBorders>
            <w:shd w:val="clear" w:color="000000" w:fill="FFFFFF"/>
            <w:noWrap/>
            <w:vAlign w:val="center"/>
            <w:hideMark/>
          </w:tcPr>
          <w:p w14:paraId="784CBAEE"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0,47</w:t>
            </w:r>
          </w:p>
        </w:tc>
      </w:tr>
      <w:tr w:rsidR="00252006" w:rsidRPr="00252006" w14:paraId="795C82BC" w14:textId="77777777" w:rsidTr="00252006">
        <w:trPr>
          <w:gridAfter w:val="1"/>
          <w:wAfter w:w="8" w:type="dxa"/>
          <w:trHeight w:val="593"/>
        </w:trPr>
        <w:tc>
          <w:tcPr>
            <w:tcW w:w="1784" w:type="dxa"/>
            <w:tcBorders>
              <w:top w:val="single" w:sz="4" w:space="0" w:color="auto"/>
              <w:left w:val="single" w:sz="8" w:space="0" w:color="auto"/>
              <w:bottom w:val="single" w:sz="4" w:space="0" w:color="auto"/>
              <w:right w:val="double" w:sz="6" w:space="0" w:color="000000"/>
            </w:tcBorders>
            <w:shd w:val="clear" w:color="auto" w:fill="auto"/>
            <w:vAlign w:val="center"/>
            <w:hideMark/>
          </w:tcPr>
          <w:p w14:paraId="11F3F64A" w14:textId="77777777" w:rsidR="0004350D" w:rsidRPr="00252006" w:rsidRDefault="0004350D" w:rsidP="0088107A">
            <w:pPr>
              <w:ind w:firstLineChars="500" w:firstLine="800"/>
              <w:rPr>
                <w:rFonts w:asciiTheme="minorHAnsi" w:hAnsiTheme="minorHAnsi" w:cstheme="minorHAnsi"/>
                <w:color w:val="000000"/>
                <w:sz w:val="16"/>
                <w:szCs w:val="16"/>
              </w:rPr>
            </w:pPr>
            <w:r w:rsidRPr="00252006">
              <w:rPr>
                <w:rFonts w:asciiTheme="minorHAnsi" w:hAnsiTheme="minorHAnsi" w:cstheme="minorHAnsi"/>
                <w:color w:val="000000"/>
                <w:sz w:val="16"/>
                <w:szCs w:val="16"/>
              </w:rPr>
              <w:t>C.       Podpora rozvoje matematické gramotnosti</w:t>
            </w:r>
          </w:p>
        </w:tc>
        <w:tc>
          <w:tcPr>
            <w:tcW w:w="618" w:type="dxa"/>
            <w:tcBorders>
              <w:top w:val="single" w:sz="4" w:space="0" w:color="auto"/>
              <w:left w:val="double" w:sz="6" w:space="0" w:color="auto"/>
              <w:bottom w:val="single" w:sz="4" w:space="0" w:color="auto"/>
              <w:right w:val="nil"/>
            </w:tcBorders>
            <w:shd w:val="clear" w:color="000000" w:fill="E7E6E6"/>
            <w:vAlign w:val="center"/>
            <w:hideMark/>
          </w:tcPr>
          <w:p w14:paraId="573C1E3E"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2,25</w:t>
            </w:r>
          </w:p>
        </w:tc>
        <w:tc>
          <w:tcPr>
            <w:tcW w:w="682" w:type="dxa"/>
            <w:tcBorders>
              <w:top w:val="single" w:sz="4" w:space="0" w:color="auto"/>
              <w:left w:val="single" w:sz="4" w:space="0" w:color="auto"/>
              <w:bottom w:val="single" w:sz="4" w:space="0" w:color="auto"/>
              <w:right w:val="nil"/>
            </w:tcBorders>
            <w:shd w:val="clear" w:color="000000" w:fill="FFFFFF"/>
            <w:noWrap/>
            <w:vAlign w:val="center"/>
            <w:hideMark/>
          </w:tcPr>
          <w:p w14:paraId="3861148E"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2,44</w:t>
            </w:r>
          </w:p>
        </w:tc>
        <w:tc>
          <w:tcPr>
            <w:tcW w:w="685"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14:paraId="7F5E51DD"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2,70</w:t>
            </w:r>
          </w:p>
        </w:tc>
        <w:tc>
          <w:tcPr>
            <w:tcW w:w="682" w:type="dxa"/>
            <w:tcBorders>
              <w:top w:val="single" w:sz="4" w:space="0" w:color="auto"/>
              <w:left w:val="double" w:sz="4" w:space="0" w:color="auto"/>
              <w:bottom w:val="single" w:sz="4" w:space="0" w:color="auto"/>
              <w:right w:val="single" w:sz="4" w:space="0" w:color="000000"/>
            </w:tcBorders>
            <w:shd w:val="clear" w:color="000000" w:fill="FFFFFF"/>
            <w:vAlign w:val="center"/>
            <w:hideMark/>
          </w:tcPr>
          <w:p w14:paraId="60779A06"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2,40</w:t>
            </w:r>
          </w:p>
        </w:tc>
        <w:tc>
          <w:tcPr>
            <w:tcW w:w="682" w:type="dxa"/>
            <w:tcBorders>
              <w:top w:val="single" w:sz="4" w:space="0" w:color="auto"/>
              <w:left w:val="nil"/>
              <w:bottom w:val="single" w:sz="4" w:space="0" w:color="auto"/>
              <w:right w:val="single" w:sz="4" w:space="0" w:color="000000"/>
            </w:tcBorders>
            <w:shd w:val="clear" w:color="000000" w:fill="E7E6E6"/>
            <w:noWrap/>
            <w:vAlign w:val="center"/>
            <w:hideMark/>
          </w:tcPr>
          <w:p w14:paraId="675CB311"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2,68</w:t>
            </w:r>
          </w:p>
        </w:tc>
        <w:tc>
          <w:tcPr>
            <w:tcW w:w="684" w:type="dxa"/>
            <w:tcBorders>
              <w:top w:val="single" w:sz="4" w:space="0" w:color="auto"/>
              <w:left w:val="nil"/>
              <w:bottom w:val="single" w:sz="4" w:space="0" w:color="auto"/>
              <w:right w:val="double" w:sz="6" w:space="0" w:color="000000"/>
            </w:tcBorders>
            <w:shd w:val="clear" w:color="000000" w:fill="FFFFFF"/>
            <w:noWrap/>
            <w:vAlign w:val="center"/>
            <w:hideMark/>
          </w:tcPr>
          <w:p w14:paraId="6A4E79AD"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2,87</w:t>
            </w:r>
          </w:p>
        </w:tc>
        <w:tc>
          <w:tcPr>
            <w:tcW w:w="682" w:type="dxa"/>
            <w:tcBorders>
              <w:top w:val="single" w:sz="4" w:space="0" w:color="auto"/>
              <w:left w:val="nil"/>
              <w:bottom w:val="single" w:sz="4" w:space="0" w:color="auto"/>
              <w:right w:val="single" w:sz="4" w:space="0" w:color="000000"/>
            </w:tcBorders>
            <w:shd w:val="clear" w:color="000000" w:fill="E7E6E6"/>
            <w:vAlign w:val="center"/>
            <w:hideMark/>
          </w:tcPr>
          <w:p w14:paraId="5F9ECE44"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2,33</w:t>
            </w:r>
          </w:p>
        </w:tc>
        <w:tc>
          <w:tcPr>
            <w:tcW w:w="682" w:type="dxa"/>
            <w:tcBorders>
              <w:top w:val="single" w:sz="4" w:space="0" w:color="auto"/>
              <w:left w:val="nil"/>
              <w:bottom w:val="single" w:sz="4" w:space="0" w:color="auto"/>
              <w:right w:val="single" w:sz="4" w:space="0" w:color="000000"/>
            </w:tcBorders>
            <w:shd w:val="clear" w:color="000000" w:fill="FFFFFF"/>
            <w:noWrap/>
            <w:vAlign w:val="center"/>
            <w:hideMark/>
          </w:tcPr>
          <w:p w14:paraId="6A5C0089"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2,61</w:t>
            </w:r>
          </w:p>
        </w:tc>
        <w:tc>
          <w:tcPr>
            <w:tcW w:w="711" w:type="dxa"/>
            <w:tcBorders>
              <w:top w:val="single" w:sz="4" w:space="0" w:color="auto"/>
              <w:left w:val="nil"/>
              <w:bottom w:val="single" w:sz="4" w:space="0" w:color="auto"/>
              <w:right w:val="double" w:sz="4" w:space="0" w:color="auto"/>
            </w:tcBorders>
            <w:shd w:val="clear" w:color="000000" w:fill="E7E6E6"/>
            <w:noWrap/>
            <w:vAlign w:val="center"/>
            <w:hideMark/>
          </w:tcPr>
          <w:p w14:paraId="668D6EF2"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2,81</w:t>
            </w:r>
          </w:p>
        </w:tc>
        <w:tc>
          <w:tcPr>
            <w:tcW w:w="659" w:type="dxa"/>
            <w:tcBorders>
              <w:top w:val="nil"/>
              <w:left w:val="double" w:sz="4" w:space="0" w:color="auto"/>
              <w:bottom w:val="single" w:sz="4" w:space="0" w:color="auto"/>
              <w:right w:val="single" w:sz="4" w:space="0" w:color="auto"/>
            </w:tcBorders>
            <w:shd w:val="clear" w:color="000000" w:fill="FFFFFF"/>
            <w:noWrap/>
            <w:vAlign w:val="center"/>
            <w:hideMark/>
          </w:tcPr>
          <w:p w14:paraId="5AE61853"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0,44</w:t>
            </w:r>
          </w:p>
        </w:tc>
        <w:tc>
          <w:tcPr>
            <w:tcW w:w="682" w:type="dxa"/>
            <w:tcBorders>
              <w:top w:val="nil"/>
              <w:left w:val="nil"/>
              <w:bottom w:val="single" w:sz="4" w:space="0" w:color="auto"/>
              <w:right w:val="single" w:sz="4" w:space="0" w:color="auto"/>
            </w:tcBorders>
            <w:shd w:val="clear" w:color="000000" w:fill="E7E6E6"/>
            <w:noWrap/>
            <w:vAlign w:val="center"/>
            <w:hideMark/>
          </w:tcPr>
          <w:p w14:paraId="483FFCE5"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0,47</w:t>
            </w:r>
          </w:p>
        </w:tc>
        <w:tc>
          <w:tcPr>
            <w:tcW w:w="685" w:type="dxa"/>
            <w:tcBorders>
              <w:top w:val="nil"/>
              <w:left w:val="nil"/>
              <w:bottom w:val="single" w:sz="4" w:space="0" w:color="auto"/>
              <w:right w:val="single" w:sz="8" w:space="0" w:color="auto"/>
            </w:tcBorders>
            <w:shd w:val="clear" w:color="000000" w:fill="FFFFFF"/>
            <w:noWrap/>
            <w:vAlign w:val="center"/>
            <w:hideMark/>
          </w:tcPr>
          <w:p w14:paraId="59D5C7BD"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0,48</w:t>
            </w:r>
          </w:p>
        </w:tc>
      </w:tr>
      <w:tr w:rsidR="00252006" w:rsidRPr="00252006" w14:paraId="4A992F48" w14:textId="77777777" w:rsidTr="00252006">
        <w:trPr>
          <w:gridAfter w:val="1"/>
          <w:wAfter w:w="8" w:type="dxa"/>
          <w:trHeight w:val="593"/>
        </w:trPr>
        <w:tc>
          <w:tcPr>
            <w:tcW w:w="1784" w:type="dxa"/>
            <w:tcBorders>
              <w:top w:val="single" w:sz="4" w:space="0" w:color="auto"/>
              <w:left w:val="single" w:sz="8" w:space="0" w:color="auto"/>
              <w:bottom w:val="single" w:sz="4" w:space="0" w:color="auto"/>
              <w:right w:val="double" w:sz="6" w:space="0" w:color="000000"/>
            </w:tcBorders>
            <w:shd w:val="clear" w:color="auto" w:fill="auto"/>
            <w:vAlign w:val="center"/>
            <w:hideMark/>
          </w:tcPr>
          <w:p w14:paraId="6D1067C5" w14:textId="77777777" w:rsidR="0004350D" w:rsidRPr="00252006" w:rsidRDefault="0004350D" w:rsidP="0088107A">
            <w:pPr>
              <w:ind w:firstLineChars="500" w:firstLine="800"/>
              <w:rPr>
                <w:rFonts w:asciiTheme="minorHAnsi" w:hAnsiTheme="minorHAnsi" w:cstheme="minorHAnsi"/>
                <w:color w:val="000000"/>
                <w:sz w:val="16"/>
                <w:szCs w:val="16"/>
              </w:rPr>
            </w:pPr>
            <w:r w:rsidRPr="00252006">
              <w:rPr>
                <w:rFonts w:asciiTheme="minorHAnsi" w:hAnsiTheme="minorHAnsi" w:cstheme="minorHAnsi"/>
                <w:color w:val="000000"/>
                <w:sz w:val="16"/>
                <w:szCs w:val="16"/>
              </w:rPr>
              <w:t>D.       Podpora kompetencí k podnikavosti, iniciativě a kreativitě žáků</w:t>
            </w:r>
          </w:p>
        </w:tc>
        <w:tc>
          <w:tcPr>
            <w:tcW w:w="618" w:type="dxa"/>
            <w:tcBorders>
              <w:top w:val="single" w:sz="4" w:space="0" w:color="auto"/>
              <w:left w:val="nil"/>
              <w:bottom w:val="single" w:sz="4" w:space="0" w:color="auto"/>
              <w:right w:val="single" w:sz="4" w:space="0" w:color="000000"/>
            </w:tcBorders>
            <w:shd w:val="clear" w:color="000000" w:fill="E7E6E6"/>
            <w:vAlign w:val="center"/>
            <w:hideMark/>
          </w:tcPr>
          <w:p w14:paraId="2969EBFA"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2,29</w:t>
            </w:r>
          </w:p>
        </w:tc>
        <w:tc>
          <w:tcPr>
            <w:tcW w:w="682" w:type="dxa"/>
            <w:tcBorders>
              <w:top w:val="single" w:sz="4" w:space="0" w:color="auto"/>
              <w:left w:val="single" w:sz="4" w:space="0" w:color="auto"/>
              <w:bottom w:val="single" w:sz="4" w:space="0" w:color="auto"/>
              <w:right w:val="nil"/>
            </w:tcBorders>
            <w:shd w:val="clear" w:color="000000" w:fill="FFFFFF"/>
            <w:noWrap/>
            <w:vAlign w:val="center"/>
            <w:hideMark/>
          </w:tcPr>
          <w:p w14:paraId="5F8E8F97"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2,51</w:t>
            </w:r>
          </w:p>
        </w:tc>
        <w:tc>
          <w:tcPr>
            <w:tcW w:w="685"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14:paraId="7B276F6A"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2,72</w:t>
            </w:r>
          </w:p>
        </w:tc>
        <w:tc>
          <w:tcPr>
            <w:tcW w:w="682" w:type="dxa"/>
            <w:tcBorders>
              <w:top w:val="single" w:sz="4" w:space="0" w:color="auto"/>
              <w:left w:val="double" w:sz="4" w:space="0" w:color="auto"/>
              <w:bottom w:val="single" w:sz="4" w:space="0" w:color="auto"/>
              <w:right w:val="single" w:sz="4" w:space="0" w:color="000000"/>
            </w:tcBorders>
            <w:shd w:val="clear" w:color="000000" w:fill="FFFFFF"/>
            <w:vAlign w:val="center"/>
            <w:hideMark/>
          </w:tcPr>
          <w:p w14:paraId="32EA345D"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2,37</w:t>
            </w:r>
          </w:p>
        </w:tc>
        <w:tc>
          <w:tcPr>
            <w:tcW w:w="682" w:type="dxa"/>
            <w:tcBorders>
              <w:top w:val="single" w:sz="4" w:space="0" w:color="auto"/>
              <w:left w:val="nil"/>
              <w:bottom w:val="single" w:sz="4" w:space="0" w:color="auto"/>
              <w:right w:val="single" w:sz="4" w:space="0" w:color="000000"/>
            </w:tcBorders>
            <w:shd w:val="clear" w:color="000000" w:fill="E7E6E6"/>
            <w:noWrap/>
            <w:vAlign w:val="center"/>
            <w:hideMark/>
          </w:tcPr>
          <w:p w14:paraId="5DE79B31"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2,60</w:t>
            </w:r>
          </w:p>
        </w:tc>
        <w:tc>
          <w:tcPr>
            <w:tcW w:w="684" w:type="dxa"/>
            <w:tcBorders>
              <w:top w:val="single" w:sz="4" w:space="0" w:color="auto"/>
              <w:left w:val="nil"/>
              <w:bottom w:val="single" w:sz="4" w:space="0" w:color="auto"/>
              <w:right w:val="double" w:sz="6" w:space="0" w:color="000000"/>
            </w:tcBorders>
            <w:shd w:val="clear" w:color="000000" w:fill="FFFFFF"/>
            <w:noWrap/>
            <w:vAlign w:val="center"/>
            <w:hideMark/>
          </w:tcPr>
          <w:p w14:paraId="1939849D"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2,79</w:t>
            </w:r>
          </w:p>
        </w:tc>
        <w:tc>
          <w:tcPr>
            <w:tcW w:w="682" w:type="dxa"/>
            <w:tcBorders>
              <w:top w:val="single" w:sz="4" w:space="0" w:color="auto"/>
              <w:left w:val="nil"/>
              <w:bottom w:val="single" w:sz="4" w:space="0" w:color="auto"/>
              <w:right w:val="single" w:sz="4" w:space="0" w:color="000000"/>
            </w:tcBorders>
            <w:shd w:val="clear" w:color="000000" w:fill="E7E6E6"/>
            <w:vAlign w:val="center"/>
            <w:hideMark/>
          </w:tcPr>
          <w:p w14:paraId="4EA13E65"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2,33</w:t>
            </w:r>
          </w:p>
        </w:tc>
        <w:tc>
          <w:tcPr>
            <w:tcW w:w="682" w:type="dxa"/>
            <w:tcBorders>
              <w:top w:val="single" w:sz="4" w:space="0" w:color="auto"/>
              <w:left w:val="nil"/>
              <w:bottom w:val="single" w:sz="4" w:space="0" w:color="auto"/>
              <w:right w:val="single" w:sz="4" w:space="0" w:color="000000"/>
            </w:tcBorders>
            <w:shd w:val="clear" w:color="000000" w:fill="FFFFFF"/>
            <w:noWrap/>
            <w:vAlign w:val="center"/>
            <w:hideMark/>
          </w:tcPr>
          <w:p w14:paraId="1AE38DD9"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2,55</w:t>
            </w:r>
          </w:p>
        </w:tc>
        <w:tc>
          <w:tcPr>
            <w:tcW w:w="711" w:type="dxa"/>
            <w:tcBorders>
              <w:top w:val="single" w:sz="4" w:space="0" w:color="auto"/>
              <w:left w:val="nil"/>
              <w:bottom w:val="single" w:sz="4" w:space="0" w:color="auto"/>
              <w:right w:val="double" w:sz="4" w:space="0" w:color="auto"/>
            </w:tcBorders>
            <w:shd w:val="clear" w:color="000000" w:fill="E7E6E6"/>
            <w:noWrap/>
            <w:vAlign w:val="center"/>
            <w:hideMark/>
          </w:tcPr>
          <w:p w14:paraId="26C5798D"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2,73</w:t>
            </w:r>
          </w:p>
        </w:tc>
        <w:tc>
          <w:tcPr>
            <w:tcW w:w="659"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14:paraId="00D4E726" w14:textId="77777777" w:rsidR="0004350D" w:rsidRPr="00252006" w:rsidRDefault="0004350D" w:rsidP="0088107A">
            <w:pPr>
              <w:ind w:firstLineChars="100" w:firstLine="160"/>
              <w:jc w:val="right"/>
              <w:rPr>
                <w:rFonts w:asciiTheme="minorHAnsi" w:hAnsiTheme="minorHAnsi" w:cstheme="minorHAnsi"/>
                <w:sz w:val="16"/>
                <w:szCs w:val="16"/>
              </w:rPr>
            </w:pPr>
            <w:r w:rsidRPr="00252006">
              <w:rPr>
                <w:rFonts w:asciiTheme="minorHAnsi" w:hAnsiTheme="minorHAnsi" w:cstheme="minorHAnsi"/>
                <w:sz w:val="16"/>
                <w:szCs w:val="16"/>
              </w:rPr>
              <w:t>0,42</w:t>
            </w:r>
          </w:p>
        </w:tc>
        <w:tc>
          <w:tcPr>
            <w:tcW w:w="682" w:type="dxa"/>
            <w:tcBorders>
              <w:top w:val="nil"/>
              <w:left w:val="nil"/>
              <w:bottom w:val="single" w:sz="4" w:space="0" w:color="auto"/>
              <w:right w:val="single" w:sz="4" w:space="0" w:color="auto"/>
            </w:tcBorders>
            <w:shd w:val="clear" w:color="000000" w:fill="E7E6E6"/>
            <w:noWrap/>
            <w:vAlign w:val="center"/>
            <w:hideMark/>
          </w:tcPr>
          <w:p w14:paraId="02B456E1"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0,42</w:t>
            </w:r>
          </w:p>
        </w:tc>
        <w:tc>
          <w:tcPr>
            <w:tcW w:w="685" w:type="dxa"/>
            <w:tcBorders>
              <w:top w:val="nil"/>
              <w:left w:val="nil"/>
              <w:bottom w:val="single" w:sz="4" w:space="0" w:color="auto"/>
              <w:right w:val="single" w:sz="8" w:space="0" w:color="auto"/>
            </w:tcBorders>
            <w:shd w:val="clear" w:color="000000" w:fill="FFFFFF"/>
            <w:noWrap/>
            <w:vAlign w:val="center"/>
            <w:hideMark/>
          </w:tcPr>
          <w:p w14:paraId="5B75A072"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0,40</w:t>
            </w:r>
          </w:p>
        </w:tc>
      </w:tr>
      <w:tr w:rsidR="00252006" w:rsidRPr="00252006" w14:paraId="02243865" w14:textId="77777777" w:rsidTr="00252006">
        <w:trPr>
          <w:gridAfter w:val="1"/>
          <w:wAfter w:w="8" w:type="dxa"/>
          <w:trHeight w:val="593"/>
        </w:trPr>
        <w:tc>
          <w:tcPr>
            <w:tcW w:w="1784" w:type="dxa"/>
            <w:tcBorders>
              <w:top w:val="single" w:sz="4" w:space="0" w:color="auto"/>
              <w:left w:val="single" w:sz="8" w:space="0" w:color="auto"/>
              <w:bottom w:val="single" w:sz="8" w:space="0" w:color="auto"/>
              <w:right w:val="double" w:sz="6" w:space="0" w:color="000000"/>
            </w:tcBorders>
            <w:shd w:val="clear" w:color="auto" w:fill="auto"/>
            <w:vAlign w:val="center"/>
            <w:hideMark/>
          </w:tcPr>
          <w:p w14:paraId="71B7C408" w14:textId="77777777" w:rsidR="0004350D" w:rsidRPr="00252006" w:rsidRDefault="0004350D" w:rsidP="0088107A">
            <w:pPr>
              <w:ind w:firstLineChars="500" w:firstLine="800"/>
              <w:rPr>
                <w:rFonts w:asciiTheme="minorHAnsi" w:hAnsiTheme="minorHAnsi" w:cstheme="minorHAnsi"/>
                <w:color w:val="000000"/>
                <w:sz w:val="16"/>
                <w:szCs w:val="16"/>
              </w:rPr>
            </w:pPr>
            <w:r w:rsidRPr="00252006">
              <w:rPr>
                <w:rFonts w:asciiTheme="minorHAnsi" w:hAnsiTheme="minorHAnsi" w:cstheme="minorHAnsi"/>
                <w:color w:val="000000"/>
                <w:sz w:val="16"/>
                <w:szCs w:val="16"/>
              </w:rPr>
              <w:t>E.        Podpora polytechnického vzdělávání</w:t>
            </w:r>
          </w:p>
        </w:tc>
        <w:tc>
          <w:tcPr>
            <w:tcW w:w="618" w:type="dxa"/>
            <w:tcBorders>
              <w:top w:val="nil"/>
              <w:left w:val="double" w:sz="6" w:space="0" w:color="auto"/>
              <w:bottom w:val="single" w:sz="8" w:space="0" w:color="auto"/>
              <w:right w:val="nil"/>
            </w:tcBorders>
            <w:shd w:val="clear" w:color="000000" w:fill="E7E6E6"/>
            <w:vAlign w:val="center"/>
            <w:hideMark/>
          </w:tcPr>
          <w:p w14:paraId="31E84FCF"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2,13</w:t>
            </w:r>
          </w:p>
        </w:tc>
        <w:tc>
          <w:tcPr>
            <w:tcW w:w="682" w:type="dxa"/>
            <w:tcBorders>
              <w:top w:val="single" w:sz="4" w:space="0" w:color="auto"/>
              <w:left w:val="single" w:sz="4" w:space="0" w:color="auto"/>
              <w:bottom w:val="single" w:sz="8" w:space="0" w:color="auto"/>
              <w:right w:val="nil"/>
            </w:tcBorders>
            <w:shd w:val="clear" w:color="000000" w:fill="FFFFFF"/>
            <w:noWrap/>
            <w:vAlign w:val="center"/>
            <w:hideMark/>
          </w:tcPr>
          <w:p w14:paraId="384A7711"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2,32</w:t>
            </w:r>
          </w:p>
        </w:tc>
        <w:tc>
          <w:tcPr>
            <w:tcW w:w="685"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14:paraId="1BC689DD"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2,51</w:t>
            </w:r>
          </w:p>
        </w:tc>
        <w:tc>
          <w:tcPr>
            <w:tcW w:w="682" w:type="dxa"/>
            <w:tcBorders>
              <w:top w:val="single" w:sz="4" w:space="0" w:color="auto"/>
              <w:left w:val="double" w:sz="4" w:space="0" w:color="auto"/>
              <w:bottom w:val="single" w:sz="4" w:space="0" w:color="auto"/>
              <w:right w:val="single" w:sz="4" w:space="0" w:color="auto"/>
            </w:tcBorders>
            <w:shd w:val="clear" w:color="000000" w:fill="FFFFFF"/>
            <w:vAlign w:val="center"/>
            <w:hideMark/>
          </w:tcPr>
          <w:p w14:paraId="2AA3B017"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2,20</w:t>
            </w:r>
          </w:p>
        </w:tc>
        <w:tc>
          <w:tcPr>
            <w:tcW w:w="682" w:type="dxa"/>
            <w:tcBorders>
              <w:top w:val="single" w:sz="4" w:space="0" w:color="auto"/>
              <w:left w:val="single" w:sz="4" w:space="0" w:color="auto"/>
              <w:bottom w:val="single" w:sz="8" w:space="0" w:color="auto"/>
              <w:right w:val="single" w:sz="4" w:space="0" w:color="000000"/>
            </w:tcBorders>
            <w:shd w:val="clear" w:color="000000" w:fill="E7E6E6"/>
            <w:noWrap/>
            <w:vAlign w:val="center"/>
            <w:hideMark/>
          </w:tcPr>
          <w:p w14:paraId="64A71CCC"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2,39</w:t>
            </w:r>
          </w:p>
        </w:tc>
        <w:tc>
          <w:tcPr>
            <w:tcW w:w="684" w:type="dxa"/>
            <w:tcBorders>
              <w:top w:val="single" w:sz="4" w:space="0" w:color="auto"/>
              <w:left w:val="nil"/>
              <w:bottom w:val="single" w:sz="8" w:space="0" w:color="auto"/>
              <w:right w:val="double" w:sz="6" w:space="0" w:color="000000"/>
            </w:tcBorders>
            <w:shd w:val="clear" w:color="000000" w:fill="FFFFFF"/>
            <w:noWrap/>
            <w:vAlign w:val="center"/>
            <w:hideMark/>
          </w:tcPr>
          <w:p w14:paraId="7A08B205"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2,57</w:t>
            </w:r>
          </w:p>
        </w:tc>
        <w:tc>
          <w:tcPr>
            <w:tcW w:w="682" w:type="dxa"/>
            <w:tcBorders>
              <w:top w:val="single" w:sz="4" w:space="0" w:color="auto"/>
              <w:left w:val="nil"/>
              <w:bottom w:val="single" w:sz="8" w:space="0" w:color="auto"/>
              <w:right w:val="single" w:sz="4" w:space="0" w:color="000000"/>
            </w:tcBorders>
            <w:shd w:val="clear" w:color="000000" w:fill="E7E6E6"/>
            <w:vAlign w:val="center"/>
            <w:hideMark/>
          </w:tcPr>
          <w:p w14:paraId="3AA269F2"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2,19</w:t>
            </w:r>
          </w:p>
        </w:tc>
        <w:tc>
          <w:tcPr>
            <w:tcW w:w="682" w:type="dxa"/>
            <w:tcBorders>
              <w:top w:val="single" w:sz="4" w:space="0" w:color="auto"/>
              <w:left w:val="nil"/>
              <w:bottom w:val="single" w:sz="8" w:space="0" w:color="auto"/>
              <w:right w:val="single" w:sz="4" w:space="0" w:color="000000"/>
            </w:tcBorders>
            <w:shd w:val="clear" w:color="000000" w:fill="FFFFFF"/>
            <w:noWrap/>
            <w:vAlign w:val="center"/>
            <w:hideMark/>
          </w:tcPr>
          <w:p w14:paraId="03C733C5"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2,39</w:t>
            </w:r>
          </w:p>
        </w:tc>
        <w:tc>
          <w:tcPr>
            <w:tcW w:w="711" w:type="dxa"/>
            <w:tcBorders>
              <w:top w:val="single" w:sz="4" w:space="0" w:color="auto"/>
              <w:left w:val="nil"/>
              <w:bottom w:val="single" w:sz="8" w:space="0" w:color="auto"/>
              <w:right w:val="double" w:sz="4" w:space="0" w:color="auto"/>
            </w:tcBorders>
            <w:shd w:val="clear" w:color="000000" w:fill="E7E6E6"/>
            <w:noWrap/>
            <w:vAlign w:val="center"/>
            <w:hideMark/>
          </w:tcPr>
          <w:p w14:paraId="0C19D1A7"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2,56</w:t>
            </w:r>
          </w:p>
        </w:tc>
        <w:tc>
          <w:tcPr>
            <w:tcW w:w="659" w:type="dxa"/>
            <w:tcBorders>
              <w:top w:val="single" w:sz="4" w:space="0" w:color="auto"/>
              <w:left w:val="double" w:sz="4" w:space="0" w:color="auto"/>
              <w:bottom w:val="single" w:sz="8" w:space="0" w:color="auto"/>
              <w:right w:val="single" w:sz="4" w:space="0" w:color="auto"/>
            </w:tcBorders>
            <w:shd w:val="clear" w:color="000000" w:fill="FFFFFF"/>
            <w:noWrap/>
            <w:vAlign w:val="center"/>
            <w:hideMark/>
          </w:tcPr>
          <w:p w14:paraId="558CB946" w14:textId="77777777" w:rsidR="0004350D" w:rsidRPr="00252006" w:rsidRDefault="0004350D" w:rsidP="0088107A">
            <w:pPr>
              <w:ind w:firstLineChars="100" w:firstLine="160"/>
              <w:jc w:val="right"/>
              <w:rPr>
                <w:rFonts w:asciiTheme="minorHAnsi" w:hAnsiTheme="minorHAnsi" w:cstheme="minorHAnsi"/>
                <w:sz w:val="16"/>
                <w:szCs w:val="16"/>
              </w:rPr>
            </w:pPr>
            <w:r w:rsidRPr="00252006">
              <w:rPr>
                <w:rFonts w:asciiTheme="minorHAnsi" w:hAnsiTheme="minorHAnsi" w:cstheme="minorHAnsi"/>
                <w:sz w:val="16"/>
                <w:szCs w:val="16"/>
              </w:rPr>
              <w:t>0,38</w:t>
            </w:r>
          </w:p>
        </w:tc>
        <w:tc>
          <w:tcPr>
            <w:tcW w:w="682" w:type="dxa"/>
            <w:tcBorders>
              <w:top w:val="nil"/>
              <w:left w:val="single" w:sz="4" w:space="0" w:color="auto"/>
              <w:bottom w:val="single" w:sz="8" w:space="0" w:color="auto"/>
              <w:right w:val="single" w:sz="4" w:space="0" w:color="auto"/>
            </w:tcBorders>
            <w:shd w:val="clear" w:color="000000" w:fill="E7E6E6"/>
            <w:noWrap/>
            <w:vAlign w:val="center"/>
            <w:hideMark/>
          </w:tcPr>
          <w:p w14:paraId="12ACA8D2" w14:textId="77777777"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0,37</w:t>
            </w:r>
          </w:p>
        </w:tc>
        <w:tc>
          <w:tcPr>
            <w:tcW w:w="685" w:type="dxa"/>
            <w:tcBorders>
              <w:top w:val="nil"/>
              <w:left w:val="nil"/>
              <w:bottom w:val="single" w:sz="8" w:space="0" w:color="auto"/>
              <w:right w:val="single" w:sz="8" w:space="0" w:color="auto"/>
            </w:tcBorders>
            <w:shd w:val="clear" w:color="000000" w:fill="FFFFFF"/>
            <w:noWrap/>
            <w:vAlign w:val="center"/>
            <w:hideMark/>
          </w:tcPr>
          <w:p w14:paraId="04D53378" w14:textId="77777777"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0,38</w:t>
            </w:r>
          </w:p>
        </w:tc>
      </w:tr>
    </w:tbl>
    <w:p w14:paraId="42943E34" w14:textId="77777777" w:rsidR="0004350D" w:rsidRPr="00C55F36" w:rsidRDefault="0004350D" w:rsidP="005E3561">
      <w:pPr>
        <w:spacing w:before="0" w:after="0" w:line="240" w:lineRule="auto"/>
        <w:rPr>
          <w:sz w:val="20"/>
          <w:szCs w:val="20"/>
        </w:rPr>
      </w:pPr>
    </w:p>
    <w:p w14:paraId="4C231D9E" w14:textId="77777777" w:rsidR="0004350D" w:rsidRDefault="0004350D" w:rsidP="005E3561">
      <w:pPr>
        <w:spacing w:before="0" w:after="0" w:line="240" w:lineRule="auto"/>
        <w:rPr>
          <w:b/>
          <w:bCs/>
          <w:sz w:val="20"/>
          <w:szCs w:val="20"/>
        </w:rPr>
      </w:pPr>
      <w:r w:rsidRPr="005E3561">
        <w:rPr>
          <w:b/>
          <w:bCs/>
          <w:sz w:val="20"/>
          <w:szCs w:val="20"/>
        </w:rPr>
        <w:t>Poznámka:</w:t>
      </w:r>
    </w:p>
    <w:p w14:paraId="7A34273D" w14:textId="77777777" w:rsidR="005E3561" w:rsidRPr="005E3561" w:rsidRDefault="005E3561" w:rsidP="005E3561">
      <w:pPr>
        <w:spacing w:before="0" w:after="0" w:line="240" w:lineRule="auto"/>
        <w:rPr>
          <w:b/>
          <w:bCs/>
          <w:sz w:val="20"/>
          <w:szCs w:val="20"/>
        </w:rPr>
      </w:pPr>
    </w:p>
    <w:p w14:paraId="3DD23E21" w14:textId="77777777" w:rsidR="0004350D" w:rsidRPr="002009D4" w:rsidRDefault="0004350D" w:rsidP="005E3561">
      <w:pPr>
        <w:spacing w:before="0" w:after="0" w:line="240" w:lineRule="auto"/>
        <w:ind w:left="567" w:hanging="567"/>
        <w:rPr>
          <w:sz w:val="20"/>
          <w:szCs w:val="20"/>
        </w:rPr>
      </w:pPr>
      <w:r w:rsidRPr="00C55F36">
        <w:rPr>
          <w:sz w:val="20"/>
          <w:szCs w:val="20"/>
          <w:vertAlign w:val="superscript"/>
        </w:rPr>
        <w:t>1)</w:t>
      </w:r>
      <w:r w:rsidRPr="00C55F36">
        <w:rPr>
          <w:sz w:val="20"/>
          <w:szCs w:val="20"/>
        </w:rPr>
        <w:t xml:space="preserve"> Prům</w:t>
      </w:r>
      <w:r w:rsidRPr="002009D4">
        <w:rPr>
          <w:sz w:val="20"/>
          <w:szCs w:val="20"/>
        </w:rPr>
        <w:t>ěrné hodnocení aktuálního stavu v rámci ORP/kraje/republiky vychází z toho, jak ZŠ hodnotily aktuální stav v době šetření v příslušných oddílech dotazníku na následující škále:</w:t>
      </w:r>
    </w:p>
    <w:p w14:paraId="45A65247" w14:textId="77777777" w:rsidR="0004350D" w:rsidRPr="002009D4" w:rsidRDefault="0004350D" w:rsidP="00C55F36">
      <w:pPr>
        <w:spacing w:before="0" w:after="0" w:line="240" w:lineRule="auto"/>
        <w:ind w:left="567" w:hanging="567"/>
        <w:rPr>
          <w:sz w:val="20"/>
          <w:szCs w:val="20"/>
        </w:rPr>
      </w:pPr>
      <w:r w:rsidRPr="002009D4">
        <w:rPr>
          <w:sz w:val="20"/>
          <w:szCs w:val="20"/>
        </w:rPr>
        <w:t xml:space="preserve">        1. Vůbec nebo téměř se neuplatňuje (tzn. stadium prvotních úvah, jak stav řešit)</w:t>
      </w:r>
    </w:p>
    <w:p w14:paraId="18AF42EA" w14:textId="77777777" w:rsidR="0004350D" w:rsidRPr="002009D4" w:rsidRDefault="0004350D" w:rsidP="00C55F36">
      <w:pPr>
        <w:spacing w:before="0" w:after="0" w:line="240" w:lineRule="auto"/>
        <w:ind w:left="567" w:hanging="567"/>
        <w:rPr>
          <w:sz w:val="20"/>
          <w:szCs w:val="20"/>
        </w:rPr>
      </w:pPr>
      <w:r w:rsidRPr="002009D4">
        <w:rPr>
          <w:sz w:val="20"/>
          <w:szCs w:val="20"/>
        </w:rPr>
        <w:t xml:space="preserve">        2. Rozvíjející se oblast (tzn. promyšlené části, počáteční realizace)</w:t>
      </w:r>
    </w:p>
    <w:p w14:paraId="16A6CBAC" w14:textId="77777777" w:rsidR="0004350D" w:rsidRPr="002009D4" w:rsidRDefault="0004350D" w:rsidP="00C55F36">
      <w:pPr>
        <w:spacing w:before="0" w:after="0" w:line="240" w:lineRule="auto"/>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14:paraId="17E055F6" w14:textId="77777777" w:rsidR="0004350D" w:rsidRDefault="0004350D" w:rsidP="00C55F36">
      <w:pPr>
        <w:spacing w:before="0" w:after="0" w:line="240" w:lineRule="auto"/>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14:paraId="144E74FE" w14:textId="77777777" w:rsidR="00381002" w:rsidRDefault="00381002" w:rsidP="00C55F36">
      <w:pPr>
        <w:spacing w:before="0" w:after="0" w:line="240" w:lineRule="auto"/>
        <w:ind w:left="567" w:hanging="567"/>
        <w:rPr>
          <w:sz w:val="20"/>
          <w:szCs w:val="20"/>
        </w:rPr>
      </w:pPr>
    </w:p>
    <w:p w14:paraId="20EAF7B6" w14:textId="77777777" w:rsidR="0004350D" w:rsidRPr="002009D4" w:rsidRDefault="0004350D" w:rsidP="00C55F36">
      <w:pPr>
        <w:spacing w:before="0" w:after="0" w:line="240" w:lineRule="auto"/>
        <w:ind w:left="567"/>
        <w:rPr>
          <w:sz w:val="20"/>
          <w:szCs w:val="20"/>
        </w:rPr>
      </w:pPr>
      <w:r w:rsidRPr="002009D4">
        <w:rPr>
          <w:sz w:val="20"/>
          <w:szCs w:val="20"/>
        </w:rPr>
        <w:t>(Červenou barvou jsou v tabulkách zvýrazněny výsledky pod průměrnou hodnotou v rámci ČR.)</w:t>
      </w:r>
    </w:p>
    <w:p w14:paraId="712DC6DF" w14:textId="77777777" w:rsidR="00381002" w:rsidRDefault="00381002" w:rsidP="00EE66B1">
      <w:pPr>
        <w:spacing w:before="0" w:after="0" w:line="240" w:lineRule="auto"/>
        <w:rPr>
          <w:b/>
          <w:bCs/>
          <w:szCs w:val="22"/>
        </w:rPr>
      </w:pPr>
    </w:p>
    <w:p w14:paraId="04335D57" w14:textId="77777777" w:rsidR="0004350D" w:rsidRDefault="0004350D" w:rsidP="00EE66B1">
      <w:pPr>
        <w:spacing w:before="0" w:after="0" w:line="240" w:lineRule="auto"/>
        <w:rPr>
          <w:b/>
          <w:bCs/>
          <w:szCs w:val="22"/>
        </w:rPr>
      </w:pPr>
      <w:r w:rsidRPr="00B86C6E">
        <w:rPr>
          <w:b/>
          <w:bCs/>
          <w:szCs w:val="22"/>
        </w:rPr>
        <w:t>TABULKA Č. 3 Další oblasti podporované z</w:t>
      </w:r>
      <w:r w:rsidR="003367DD">
        <w:rPr>
          <w:b/>
          <w:bCs/>
          <w:szCs w:val="22"/>
        </w:rPr>
        <w:t> </w:t>
      </w:r>
      <w:r w:rsidRPr="00B86C6E">
        <w:rPr>
          <w:b/>
          <w:bCs/>
          <w:szCs w:val="22"/>
        </w:rPr>
        <w:t>OP</w:t>
      </w:r>
    </w:p>
    <w:p w14:paraId="41907DB1" w14:textId="77777777" w:rsidR="003367DD" w:rsidRPr="00B86C6E" w:rsidRDefault="003367DD" w:rsidP="00EE66B1">
      <w:pPr>
        <w:spacing w:before="0" w:after="0" w:line="240" w:lineRule="auto"/>
        <w:rPr>
          <w:b/>
          <w:bCs/>
          <w:szCs w:val="22"/>
        </w:rPr>
      </w:pPr>
    </w:p>
    <w:tbl>
      <w:tblPr>
        <w:tblW w:w="9745" w:type="dxa"/>
        <w:tblInd w:w="60" w:type="dxa"/>
        <w:tblLayout w:type="fixed"/>
        <w:tblCellMar>
          <w:left w:w="70" w:type="dxa"/>
          <w:right w:w="70" w:type="dxa"/>
        </w:tblCellMar>
        <w:tblLook w:val="04A0" w:firstRow="1" w:lastRow="0" w:firstColumn="1" w:lastColumn="0" w:noHBand="0" w:noVBand="1"/>
      </w:tblPr>
      <w:tblGrid>
        <w:gridCol w:w="1603"/>
        <w:gridCol w:w="706"/>
        <w:gridCol w:w="706"/>
        <w:gridCol w:w="708"/>
        <w:gridCol w:w="707"/>
        <w:gridCol w:w="707"/>
        <w:gridCol w:w="709"/>
        <w:gridCol w:w="707"/>
        <w:gridCol w:w="531"/>
        <w:gridCol w:w="533"/>
        <w:gridCol w:w="707"/>
        <w:gridCol w:w="707"/>
        <w:gridCol w:w="708"/>
        <w:gridCol w:w="6"/>
      </w:tblGrid>
      <w:tr w:rsidR="0004350D" w:rsidRPr="005E490C" w14:paraId="7D283CEC" w14:textId="77777777" w:rsidTr="005E490C">
        <w:trPr>
          <w:trHeight w:val="1029"/>
        </w:trPr>
        <w:tc>
          <w:tcPr>
            <w:tcW w:w="1605" w:type="dxa"/>
            <w:vMerge w:val="restart"/>
            <w:tcBorders>
              <w:top w:val="single" w:sz="8" w:space="0" w:color="auto"/>
              <w:left w:val="single" w:sz="4" w:space="0" w:color="auto"/>
              <w:bottom w:val="double" w:sz="6" w:space="0" w:color="000000"/>
              <w:right w:val="double" w:sz="6" w:space="0" w:color="000000"/>
            </w:tcBorders>
            <w:shd w:val="clear" w:color="000000" w:fill="1F4E79"/>
            <w:vAlign w:val="center"/>
            <w:hideMark/>
          </w:tcPr>
          <w:p w14:paraId="5F32B3C9" w14:textId="77777777" w:rsidR="0004350D" w:rsidRPr="005E490C" w:rsidRDefault="0004350D" w:rsidP="0088107A">
            <w:pPr>
              <w:jc w:val="center"/>
              <w:rPr>
                <w:rFonts w:asciiTheme="minorHAnsi" w:hAnsiTheme="minorHAnsi" w:cstheme="minorHAnsi"/>
                <w:b/>
                <w:bCs/>
                <w:color w:val="FFFFFF"/>
                <w:sz w:val="16"/>
                <w:szCs w:val="16"/>
              </w:rPr>
            </w:pPr>
            <w:r w:rsidRPr="005E490C">
              <w:rPr>
                <w:rFonts w:asciiTheme="minorHAnsi" w:hAnsiTheme="minorHAnsi" w:cstheme="minorHAnsi"/>
                <w:b/>
                <w:bCs/>
                <w:color w:val="FFFFFF"/>
                <w:sz w:val="16"/>
                <w:szCs w:val="16"/>
              </w:rPr>
              <w:t>TABULKA Č. 3: Další oblasti podporované z OP</w:t>
            </w:r>
          </w:p>
          <w:p w14:paraId="3728009C" w14:textId="77777777" w:rsidR="0004350D" w:rsidRPr="005E490C" w:rsidRDefault="0004350D" w:rsidP="0088107A">
            <w:pPr>
              <w:jc w:val="center"/>
              <w:rPr>
                <w:rFonts w:asciiTheme="minorHAnsi" w:hAnsiTheme="minorHAnsi" w:cstheme="minorHAnsi"/>
                <w:b/>
                <w:bCs/>
                <w:color w:val="FFFFFF"/>
                <w:sz w:val="16"/>
                <w:szCs w:val="16"/>
              </w:rPr>
            </w:pPr>
          </w:p>
        </w:tc>
        <w:tc>
          <w:tcPr>
            <w:tcW w:w="6017" w:type="dxa"/>
            <w:gridSpan w:val="9"/>
            <w:tcBorders>
              <w:top w:val="single" w:sz="8" w:space="0" w:color="auto"/>
              <w:left w:val="nil"/>
              <w:bottom w:val="single" w:sz="4" w:space="0" w:color="auto"/>
              <w:right w:val="single" w:sz="8" w:space="0" w:color="000000"/>
            </w:tcBorders>
            <w:shd w:val="clear" w:color="000000" w:fill="1F4E79"/>
            <w:vAlign w:val="center"/>
            <w:hideMark/>
          </w:tcPr>
          <w:p w14:paraId="14AC2B4E" w14:textId="77777777" w:rsidR="0004350D" w:rsidRPr="005E490C" w:rsidRDefault="0004350D" w:rsidP="0088107A">
            <w:pPr>
              <w:jc w:val="center"/>
              <w:rPr>
                <w:rFonts w:asciiTheme="minorHAnsi" w:hAnsiTheme="minorHAnsi" w:cstheme="minorHAnsi"/>
                <w:b/>
                <w:bCs/>
                <w:color w:val="FFFFFF"/>
                <w:sz w:val="16"/>
                <w:szCs w:val="16"/>
              </w:rPr>
            </w:pPr>
            <w:r w:rsidRPr="005E490C">
              <w:rPr>
                <w:rFonts w:asciiTheme="minorHAnsi" w:hAnsiTheme="minorHAnsi" w:cstheme="minorHAnsi"/>
                <w:b/>
                <w:bCs/>
                <w:color w:val="FFFFFF"/>
                <w:sz w:val="16"/>
                <w:szCs w:val="16"/>
              </w:rPr>
              <w:t>Průměrné hodnocení aktuálního stavu 1)</w:t>
            </w:r>
          </w:p>
        </w:tc>
        <w:tc>
          <w:tcPr>
            <w:tcW w:w="2123" w:type="dxa"/>
            <w:gridSpan w:val="4"/>
            <w:tcBorders>
              <w:top w:val="single" w:sz="8" w:space="0" w:color="auto"/>
              <w:left w:val="nil"/>
              <w:bottom w:val="single" w:sz="4" w:space="0" w:color="auto"/>
              <w:right w:val="single" w:sz="8" w:space="0" w:color="000000"/>
            </w:tcBorders>
            <w:shd w:val="clear" w:color="000000" w:fill="1F4E79"/>
            <w:vAlign w:val="center"/>
            <w:hideMark/>
          </w:tcPr>
          <w:p w14:paraId="2C05FF84" w14:textId="77777777" w:rsidR="0004350D" w:rsidRPr="005E490C" w:rsidRDefault="0004350D" w:rsidP="0088107A">
            <w:pPr>
              <w:jc w:val="center"/>
              <w:rPr>
                <w:rFonts w:asciiTheme="minorHAnsi" w:hAnsiTheme="minorHAnsi" w:cstheme="minorHAnsi"/>
                <w:b/>
                <w:bCs/>
                <w:color w:val="FFFFFF"/>
                <w:sz w:val="16"/>
                <w:szCs w:val="16"/>
              </w:rPr>
            </w:pPr>
            <w:r w:rsidRPr="005E490C">
              <w:rPr>
                <w:rFonts w:asciiTheme="minorHAnsi" w:hAnsiTheme="minorHAnsi" w:cstheme="minorHAnsi"/>
                <w:b/>
                <w:bCs/>
                <w:color w:val="FFFFFF"/>
                <w:sz w:val="16"/>
                <w:szCs w:val="16"/>
              </w:rPr>
              <w:t>Rozdíl v hodnocení</w:t>
            </w:r>
            <w:r w:rsidRPr="005E490C">
              <w:rPr>
                <w:rFonts w:asciiTheme="minorHAnsi" w:hAnsiTheme="minorHAnsi" w:cstheme="minorHAnsi"/>
                <w:b/>
                <w:bCs/>
                <w:color w:val="FFFFFF"/>
                <w:sz w:val="16"/>
                <w:szCs w:val="16"/>
              </w:rPr>
              <w:br/>
            </w:r>
            <w:r w:rsidRPr="005E490C">
              <w:rPr>
                <w:rFonts w:asciiTheme="minorHAnsi" w:hAnsiTheme="minorHAnsi" w:cstheme="minorHAnsi"/>
                <w:color w:val="FFFFFF"/>
                <w:sz w:val="16"/>
                <w:szCs w:val="16"/>
              </w:rPr>
              <w:t>(průměrné hodnocení v ŠII/III oproti průměrnému hodnocení v ŠI)</w:t>
            </w:r>
          </w:p>
        </w:tc>
      </w:tr>
      <w:tr w:rsidR="005E490C" w:rsidRPr="005E490C" w14:paraId="1AF9AF59" w14:textId="77777777" w:rsidTr="005E490C">
        <w:trPr>
          <w:gridAfter w:val="1"/>
          <w:wAfter w:w="3" w:type="dxa"/>
          <w:trHeight w:val="399"/>
        </w:trPr>
        <w:tc>
          <w:tcPr>
            <w:tcW w:w="1605" w:type="dxa"/>
            <w:vMerge/>
            <w:tcBorders>
              <w:top w:val="single" w:sz="8" w:space="0" w:color="auto"/>
              <w:left w:val="single" w:sz="4" w:space="0" w:color="auto"/>
              <w:bottom w:val="double" w:sz="6" w:space="0" w:color="000000"/>
              <w:right w:val="double" w:sz="6" w:space="0" w:color="000000"/>
            </w:tcBorders>
            <w:vAlign w:val="center"/>
            <w:hideMark/>
          </w:tcPr>
          <w:p w14:paraId="0BB61F00" w14:textId="77777777" w:rsidR="0004350D" w:rsidRPr="005E490C" w:rsidRDefault="0004350D" w:rsidP="0088107A">
            <w:pPr>
              <w:rPr>
                <w:rFonts w:asciiTheme="minorHAnsi" w:hAnsiTheme="minorHAnsi" w:cstheme="minorHAnsi"/>
                <w:b/>
                <w:bCs/>
                <w:color w:val="FFFFFF"/>
                <w:sz w:val="16"/>
                <w:szCs w:val="16"/>
              </w:rPr>
            </w:pPr>
          </w:p>
        </w:tc>
        <w:tc>
          <w:tcPr>
            <w:tcW w:w="2123" w:type="dxa"/>
            <w:gridSpan w:val="3"/>
            <w:tcBorders>
              <w:top w:val="single" w:sz="4" w:space="0" w:color="auto"/>
              <w:left w:val="nil"/>
              <w:bottom w:val="single" w:sz="4" w:space="0" w:color="auto"/>
              <w:right w:val="nil"/>
            </w:tcBorders>
            <w:shd w:val="clear" w:color="000000" w:fill="D9E2F3"/>
            <w:vAlign w:val="center"/>
            <w:hideMark/>
          </w:tcPr>
          <w:p w14:paraId="64D000D0" w14:textId="77777777"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v rámci ORP</w:t>
            </w:r>
          </w:p>
        </w:tc>
        <w:tc>
          <w:tcPr>
            <w:tcW w:w="2123"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14:paraId="1ABC2626" w14:textId="77777777"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v rámci kraje</w:t>
            </w:r>
          </w:p>
        </w:tc>
        <w:tc>
          <w:tcPr>
            <w:tcW w:w="1769" w:type="dxa"/>
            <w:gridSpan w:val="3"/>
            <w:tcBorders>
              <w:top w:val="single" w:sz="4" w:space="0" w:color="auto"/>
              <w:left w:val="nil"/>
              <w:bottom w:val="single" w:sz="4" w:space="0" w:color="auto"/>
              <w:right w:val="single" w:sz="8" w:space="0" w:color="000000"/>
            </w:tcBorders>
            <w:shd w:val="clear" w:color="000000" w:fill="8497B0"/>
            <w:vAlign w:val="center"/>
            <w:hideMark/>
          </w:tcPr>
          <w:p w14:paraId="3F103993" w14:textId="77777777"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 xml:space="preserve">v rámci ČR </w:t>
            </w:r>
          </w:p>
        </w:tc>
        <w:tc>
          <w:tcPr>
            <w:tcW w:w="707" w:type="dxa"/>
            <w:vMerge w:val="restart"/>
            <w:tcBorders>
              <w:top w:val="nil"/>
              <w:left w:val="single" w:sz="8" w:space="0" w:color="auto"/>
              <w:bottom w:val="double" w:sz="6" w:space="0" w:color="000000"/>
              <w:right w:val="single" w:sz="4" w:space="0" w:color="auto"/>
            </w:tcBorders>
            <w:shd w:val="clear" w:color="000000" w:fill="D9E2F3"/>
            <w:vAlign w:val="center"/>
            <w:hideMark/>
          </w:tcPr>
          <w:p w14:paraId="6C7D97F6"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v rámci ORP</w:t>
            </w:r>
          </w:p>
        </w:tc>
        <w:tc>
          <w:tcPr>
            <w:tcW w:w="707" w:type="dxa"/>
            <w:vMerge w:val="restart"/>
            <w:tcBorders>
              <w:top w:val="nil"/>
              <w:left w:val="single" w:sz="4" w:space="0" w:color="auto"/>
              <w:bottom w:val="double" w:sz="6" w:space="0" w:color="000000"/>
              <w:right w:val="single" w:sz="4" w:space="0" w:color="auto"/>
            </w:tcBorders>
            <w:shd w:val="clear" w:color="000000" w:fill="BCD6EE"/>
            <w:vAlign w:val="center"/>
            <w:hideMark/>
          </w:tcPr>
          <w:p w14:paraId="293BB739" w14:textId="77777777"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v rámci kraje</w:t>
            </w:r>
          </w:p>
        </w:tc>
        <w:tc>
          <w:tcPr>
            <w:tcW w:w="708" w:type="dxa"/>
            <w:vMerge w:val="restart"/>
            <w:tcBorders>
              <w:top w:val="nil"/>
              <w:left w:val="single" w:sz="4" w:space="0" w:color="auto"/>
              <w:bottom w:val="double" w:sz="6" w:space="0" w:color="000000"/>
              <w:right w:val="single" w:sz="8" w:space="0" w:color="auto"/>
            </w:tcBorders>
            <w:shd w:val="clear" w:color="000000" w:fill="8497B0"/>
            <w:vAlign w:val="center"/>
            <w:hideMark/>
          </w:tcPr>
          <w:p w14:paraId="72F0CD1C" w14:textId="77777777"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v rámci</w:t>
            </w:r>
            <w:r w:rsidRPr="005E490C">
              <w:rPr>
                <w:rFonts w:asciiTheme="minorHAnsi" w:hAnsiTheme="minorHAnsi" w:cstheme="minorHAnsi"/>
                <w:b/>
                <w:bCs/>
                <w:color w:val="000000"/>
                <w:sz w:val="16"/>
                <w:szCs w:val="16"/>
              </w:rPr>
              <w:br/>
              <w:t xml:space="preserve">ČR </w:t>
            </w:r>
          </w:p>
        </w:tc>
      </w:tr>
      <w:tr w:rsidR="005E490C" w:rsidRPr="005E490C" w14:paraId="3FA2640E" w14:textId="77777777" w:rsidTr="005E490C">
        <w:trPr>
          <w:gridAfter w:val="1"/>
          <w:wAfter w:w="6" w:type="dxa"/>
          <w:trHeight w:val="369"/>
        </w:trPr>
        <w:tc>
          <w:tcPr>
            <w:tcW w:w="1605" w:type="dxa"/>
            <w:vMerge/>
            <w:tcBorders>
              <w:top w:val="single" w:sz="8" w:space="0" w:color="auto"/>
              <w:left w:val="single" w:sz="4" w:space="0" w:color="auto"/>
              <w:bottom w:val="double" w:sz="6" w:space="0" w:color="000000"/>
              <w:right w:val="double" w:sz="6" w:space="0" w:color="000000"/>
            </w:tcBorders>
            <w:vAlign w:val="center"/>
            <w:hideMark/>
          </w:tcPr>
          <w:p w14:paraId="77C8ACB1" w14:textId="77777777" w:rsidR="0004350D" w:rsidRPr="005E490C" w:rsidRDefault="0004350D" w:rsidP="0088107A">
            <w:pPr>
              <w:rPr>
                <w:rFonts w:asciiTheme="minorHAnsi" w:hAnsiTheme="minorHAnsi" w:cstheme="minorHAnsi"/>
                <w:b/>
                <w:bCs/>
                <w:color w:val="FFFFFF"/>
                <w:sz w:val="16"/>
                <w:szCs w:val="16"/>
              </w:rPr>
            </w:pPr>
          </w:p>
        </w:tc>
        <w:tc>
          <w:tcPr>
            <w:tcW w:w="707" w:type="dxa"/>
            <w:tcBorders>
              <w:top w:val="nil"/>
              <w:left w:val="nil"/>
              <w:bottom w:val="double" w:sz="6" w:space="0" w:color="auto"/>
              <w:right w:val="nil"/>
            </w:tcBorders>
            <w:shd w:val="clear" w:color="000000" w:fill="E7E6E6"/>
            <w:noWrap/>
            <w:vAlign w:val="center"/>
            <w:hideMark/>
          </w:tcPr>
          <w:p w14:paraId="6895E774" w14:textId="77777777"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ŠI</w:t>
            </w:r>
          </w:p>
        </w:tc>
        <w:tc>
          <w:tcPr>
            <w:tcW w:w="707"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59DD2F5F"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w:t>
            </w:r>
          </w:p>
        </w:tc>
        <w:tc>
          <w:tcPr>
            <w:tcW w:w="708" w:type="dxa"/>
            <w:tcBorders>
              <w:top w:val="nil"/>
              <w:left w:val="nil"/>
              <w:bottom w:val="double" w:sz="6" w:space="0" w:color="auto"/>
              <w:right w:val="double" w:sz="6" w:space="0" w:color="000000"/>
            </w:tcBorders>
            <w:shd w:val="clear" w:color="000000" w:fill="E7E6E6"/>
            <w:noWrap/>
            <w:vAlign w:val="center"/>
            <w:hideMark/>
          </w:tcPr>
          <w:p w14:paraId="156F2E60"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ŠII/III</w:t>
            </w:r>
          </w:p>
        </w:tc>
        <w:tc>
          <w:tcPr>
            <w:tcW w:w="707" w:type="dxa"/>
            <w:tcBorders>
              <w:top w:val="nil"/>
              <w:left w:val="nil"/>
              <w:bottom w:val="double" w:sz="6" w:space="0" w:color="auto"/>
              <w:right w:val="nil"/>
            </w:tcBorders>
            <w:shd w:val="clear" w:color="000000" w:fill="FFFFFF"/>
            <w:noWrap/>
            <w:vAlign w:val="center"/>
            <w:hideMark/>
          </w:tcPr>
          <w:p w14:paraId="6552CAB3" w14:textId="77777777"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ŠI</w:t>
            </w:r>
          </w:p>
        </w:tc>
        <w:tc>
          <w:tcPr>
            <w:tcW w:w="707"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14:paraId="34372D37"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w:t>
            </w:r>
          </w:p>
        </w:tc>
        <w:tc>
          <w:tcPr>
            <w:tcW w:w="708" w:type="dxa"/>
            <w:tcBorders>
              <w:top w:val="nil"/>
              <w:left w:val="nil"/>
              <w:bottom w:val="double" w:sz="6" w:space="0" w:color="auto"/>
              <w:right w:val="double" w:sz="6" w:space="0" w:color="000000"/>
            </w:tcBorders>
            <w:shd w:val="clear" w:color="000000" w:fill="FFFFFF"/>
            <w:noWrap/>
            <w:vAlign w:val="center"/>
            <w:hideMark/>
          </w:tcPr>
          <w:p w14:paraId="43CE57F2"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ŠII/III</w:t>
            </w:r>
          </w:p>
        </w:tc>
        <w:tc>
          <w:tcPr>
            <w:tcW w:w="707" w:type="dxa"/>
            <w:tcBorders>
              <w:top w:val="nil"/>
              <w:left w:val="nil"/>
              <w:bottom w:val="double" w:sz="6" w:space="0" w:color="auto"/>
              <w:right w:val="nil"/>
            </w:tcBorders>
            <w:shd w:val="clear" w:color="000000" w:fill="E7E6E6"/>
            <w:noWrap/>
            <w:vAlign w:val="center"/>
            <w:hideMark/>
          </w:tcPr>
          <w:p w14:paraId="5E10A4E5" w14:textId="77777777"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ŠI</w:t>
            </w:r>
          </w:p>
        </w:tc>
        <w:tc>
          <w:tcPr>
            <w:tcW w:w="531"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3F92D80F"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w:t>
            </w:r>
          </w:p>
        </w:tc>
        <w:tc>
          <w:tcPr>
            <w:tcW w:w="530" w:type="dxa"/>
            <w:tcBorders>
              <w:top w:val="nil"/>
              <w:left w:val="nil"/>
              <w:bottom w:val="double" w:sz="6" w:space="0" w:color="auto"/>
              <w:right w:val="single" w:sz="8" w:space="0" w:color="000000"/>
            </w:tcBorders>
            <w:shd w:val="clear" w:color="000000" w:fill="E7E6E6"/>
            <w:noWrap/>
            <w:vAlign w:val="center"/>
            <w:hideMark/>
          </w:tcPr>
          <w:p w14:paraId="7F777C61"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ŠII/III</w:t>
            </w:r>
          </w:p>
        </w:tc>
        <w:tc>
          <w:tcPr>
            <w:tcW w:w="707" w:type="dxa"/>
            <w:vMerge/>
            <w:tcBorders>
              <w:top w:val="nil"/>
              <w:left w:val="single" w:sz="8" w:space="0" w:color="auto"/>
              <w:bottom w:val="double" w:sz="6" w:space="0" w:color="000000"/>
              <w:right w:val="single" w:sz="4" w:space="0" w:color="auto"/>
            </w:tcBorders>
            <w:vAlign w:val="center"/>
            <w:hideMark/>
          </w:tcPr>
          <w:p w14:paraId="25EB99A3" w14:textId="77777777" w:rsidR="0004350D" w:rsidRPr="005E490C" w:rsidRDefault="0004350D" w:rsidP="0088107A">
            <w:pPr>
              <w:rPr>
                <w:rFonts w:asciiTheme="minorHAnsi" w:hAnsiTheme="minorHAnsi" w:cstheme="minorHAnsi"/>
                <w:b/>
                <w:bCs/>
                <w:sz w:val="16"/>
                <w:szCs w:val="16"/>
              </w:rPr>
            </w:pPr>
          </w:p>
        </w:tc>
        <w:tc>
          <w:tcPr>
            <w:tcW w:w="707" w:type="dxa"/>
            <w:vMerge/>
            <w:tcBorders>
              <w:top w:val="nil"/>
              <w:left w:val="single" w:sz="4" w:space="0" w:color="auto"/>
              <w:bottom w:val="double" w:sz="6" w:space="0" w:color="000000"/>
              <w:right w:val="single" w:sz="4" w:space="0" w:color="auto"/>
            </w:tcBorders>
            <w:vAlign w:val="center"/>
            <w:hideMark/>
          </w:tcPr>
          <w:p w14:paraId="5A71DA8E" w14:textId="77777777" w:rsidR="0004350D" w:rsidRPr="005E490C" w:rsidRDefault="0004350D" w:rsidP="0088107A">
            <w:pPr>
              <w:rPr>
                <w:rFonts w:asciiTheme="minorHAnsi" w:hAnsiTheme="minorHAnsi" w:cstheme="minorHAnsi"/>
                <w:b/>
                <w:bCs/>
                <w:color w:val="000000"/>
                <w:sz w:val="16"/>
                <w:szCs w:val="16"/>
              </w:rPr>
            </w:pPr>
          </w:p>
        </w:tc>
        <w:tc>
          <w:tcPr>
            <w:tcW w:w="708" w:type="dxa"/>
            <w:vMerge/>
            <w:tcBorders>
              <w:top w:val="nil"/>
              <w:left w:val="single" w:sz="4" w:space="0" w:color="auto"/>
              <w:bottom w:val="double" w:sz="6" w:space="0" w:color="000000"/>
              <w:right w:val="single" w:sz="8" w:space="0" w:color="auto"/>
            </w:tcBorders>
            <w:vAlign w:val="center"/>
            <w:hideMark/>
          </w:tcPr>
          <w:p w14:paraId="5CDA5958" w14:textId="77777777" w:rsidR="0004350D" w:rsidRPr="005E490C" w:rsidRDefault="0004350D" w:rsidP="0088107A">
            <w:pPr>
              <w:rPr>
                <w:rFonts w:asciiTheme="minorHAnsi" w:hAnsiTheme="minorHAnsi" w:cstheme="minorHAnsi"/>
                <w:b/>
                <w:bCs/>
                <w:color w:val="000000"/>
                <w:sz w:val="16"/>
                <w:szCs w:val="16"/>
              </w:rPr>
            </w:pPr>
          </w:p>
        </w:tc>
      </w:tr>
      <w:tr w:rsidR="005E490C" w:rsidRPr="005E490C" w14:paraId="1DCE3B9A" w14:textId="77777777" w:rsidTr="005E490C">
        <w:trPr>
          <w:gridAfter w:val="1"/>
          <w:wAfter w:w="6" w:type="dxa"/>
          <w:trHeight w:val="566"/>
        </w:trPr>
        <w:tc>
          <w:tcPr>
            <w:tcW w:w="1605" w:type="dxa"/>
            <w:tcBorders>
              <w:top w:val="none" w:sz="6" w:space="0" w:color="auto"/>
              <w:left w:val="single" w:sz="4" w:space="0" w:color="auto"/>
              <w:bottom w:val="single" w:sz="4" w:space="0" w:color="auto"/>
              <w:right w:val="double" w:sz="4" w:space="0" w:color="auto"/>
            </w:tcBorders>
            <w:vAlign w:val="center"/>
            <w:hideMark/>
          </w:tcPr>
          <w:p w14:paraId="53E533D1" w14:textId="77777777" w:rsidR="0004350D" w:rsidRPr="005E490C" w:rsidRDefault="0004350D" w:rsidP="0088107A">
            <w:pPr>
              <w:ind w:firstLineChars="500" w:firstLine="800"/>
              <w:rPr>
                <w:rFonts w:asciiTheme="minorHAnsi" w:hAnsiTheme="minorHAnsi" w:cstheme="minorHAnsi"/>
                <w:color w:val="000000"/>
                <w:sz w:val="16"/>
                <w:szCs w:val="16"/>
              </w:rPr>
            </w:pPr>
            <w:r w:rsidRPr="005E490C">
              <w:rPr>
                <w:rFonts w:asciiTheme="minorHAnsi" w:hAnsiTheme="minorHAnsi" w:cstheme="minorHAnsi"/>
                <w:color w:val="000000"/>
                <w:sz w:val="16"/>
                <w:szCs w:val="16"/>
              </w:rPr>
              <w:t xml:space="preserve">A.       Jazykové vzdělávání </w:t>
            </w:r>
          </w:p>
        </w:tc>
        <w:tc>
          <w:tcPr>
            <w:tcW w:w="707" w:type="dxa"/>
            <w:tcBorders>
              <w:top w:val="none" w:sz="6" w:space="0" w:color="auto"/>
              <w:left w:val="double" w:sz="4" w:space="0" w:color="auto"/>
              <w:bottom w:val="single" w:sz="4" w:space="0" w:color="auto"/>
              <w:right w:val="single" w:sz="4" w:space="0" w:color="auto"/>
            </w:tcBorders>
            <w:vAlign w:val="center"/>
            <w:hideMark/>
          </w:tcPr>
          <w:p w14:paraId="1B01C4C0"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2,24</w:t>
            </w:r>
          </w:p>
        </w:tc>
        <w:tc>
          <w:tcPr>
            <w:tcW w:w="707" w:type="dxa"/>
            <w:tcBorders>
              <w:top w:val="none" w:sz="6" w:space="0" w:color="auto"/>
              <w:left w:val="single" w:sz="4" w:space="0" w:color="auto"/>
              <w:bottom w:val="single" w:sz="4" w:space="0" w:color="auto"/>
              <w:right w:val="single" w:sz="4" w:space="0" w:color="auto"/>
            </w:tcBorders>
            <w:noWrap/>
            <w:vAlign w:val="center"/>
            <w:hideMark/>
          </w:tcPr>
          <w:p w14:paraId="2DE5BBD7"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2,48</w:t>
            </w:r>
          </w:p>
        </w:tc>
        <w:tc>
          <w:tcPr>
            <w:tcW w:w="708" w:type="dxa"/>
            <w:tcBorders>
              <w:top w:val="none" w:sz="6" w:space="0" w:color="auto"/>
              <w:left w:val="single" w:sz="4" w:space="0" w:color="auto"/>
              <w:bottom w:val="single" w:sz="4" w:space="0" w:color="auto"/>
              <w:right w:val="double" w:sz="4" w:space="0" w:color="auto"/>
            </w:tcBorders>
            <w:noWrap/>
            <w:vAlign w:val="center"/>
            <w:hideMark/>
          </w:tcPr>
          <w:p w14:paraId="6163E286"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2,64</w:t>
            </w:r>
          </w:p>
        </w:tc>
        <w:tc>
          <w:tcPr>
            <w:tcW w:w="707" w:type="dxa"/>
            <w:tcBorders>
              <w:top w:val="none" w:sz="6" w:space="0" w:color="auto"/>
              <w:left w:val="double" w:sz="4" w:space="0" w:color="auto"/>
              <w:bottom w:val="single" w:sz="4" w:space="0" w:color="auto"/>
              <w:right w:val="single" w:sz="4" w:space="0" w:color="auto"/>
            </w:tcBorders>
            <w:vAlign w:val="center"/>
            <w:hideMark/>
          </w:tcPr>
          <w:p w14:paraId="4FF60A17"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2,43</w:t>
            </w:r>
          </w:p>
        </w:tc>
        <w:tc>
          <w:tcPr>
            <w:tcW w:w="707" w:type="dxa"/>
            <w:tcBorders>
              <w:top w:val="none" w:sz="6" w:space="0" w:color="auto"/>
              <w:left w:val="single" w:sz="4" w:space="0" w:color="auto"/>
              <w:bottom w:val="single" w:sz="4" w:space="0" w:color="auto"/>
              <w:right w:val="single" w:sz="4" w:space="0" w:color="auto"/>
            </w:tcBorders>
            <w:noWrap/>
            <w:vAlign w:val="center"/>
            <w:hideMark/>
          </w:tcPr>
          <w:p w14:paraId="2CEE0546"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2,65</w:t>
            </w:r>
          </w:p>
        </w:tc>
        <w:tc>
          <w:tcPr>
            <w:tcW w:w="708" w:type="dxa"/>
            <w:tcBorders>
              <w:top w:val="none" w:sz="6" w:space="0" w:color="auto"/>
              <w:left w:val="single" w:sz="4" w:space="0" w:color="auto"/>
              <w:bottom w:val="single" w:sz="4" w:space="0" w:color="auto"/>
              <w:right w:val="double" w:sz="4" w:space="0" w:color="auto"/>
            </w:tcBorders>
            <w:noWrap/>
            <w:vAlign w:val="center"/>
            <w:hideMark/>
          </w:tcPr>
          <w:p w14:paraId="424D1E01"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2,82</w:t>
            </w:r>
          </w:p>
        </w:tc>
        <w:tc>
          <w:tcPr>
            <w:tcW w:w="707" w:type="dxa"/>
            <w:tcBorders>
              <w:top w:val="double" w:sz="6" w:space="0" w:color="auto"/>
              <w:left w:val="double" w:sz="4" w:space="0" w:color="auto"/>
              <w:bottom w:val="single" w:sz="4" w:space="0" w:color="auto"/>
              <w:right w:val="single" w:sz="4" w:space="0" w:color="000000"/>
            </w:tcBorders>
            <w:vAlign w:val="center"/>
            <w:hideMark/>
          </w:tcPr>
          <w:p w14:paraId="2384E275"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2,23</w:t>
            </w:r>
          </w:p>
        </w:tc>
        <w:tc>
          <w:tcPr>
            <w:tcW w:w="531" w:type="dxa"/>
            <w:tcBorders>
              <w:top w:val="double" w:sz="6" w:space="0" w:color="auto"/>
              <w:left w:val="nil"/>
              <w:bottom w:val="single" w:sz="4" w:space="0" w:color="auto"/>
              <w:right w:val="single" w:sz="4" w:space="0" w:color="000000"/>
            </w:tcBorders>
            <w:shd w:val="clear" w:color="000000" w:fill="FFFFFF"/>
            <w:noWrap/>
            <w:vAlign w:val="center"/>
            <w:hideMark/>
          </w:tcPr>
          <w:p w14:paraId="3BF07108"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2,45</w:t>
            </w:r>
          </w:p>
        </w:tc>
        <w:tc>
          <w:tcPr>
            <w:tcW w:w="530" w:type="dxa"/>
            <w:tcBorders>
              <w:top w:val="double" w:sz="6" w:space="0" w:color="auto"/>
              <w:left w:val="nil"/>
              <w:bottom w:val="single" w:sz="4" w:space="0" w:color="auto"/>
              <w:right w:val="single" w:sz="8" w:space="0" w:color="000000"/>
            </w:tcBorders>
            <w:shd w:val="clear" w:color="000000" w:fill="E7E6E6"/>
            <w:noWrap/>
            <w:vAlign w:val="center"/>
            <w:hideMark/>
          </w:tcPr>
          <w:p w14:paraId="122D012C"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2,63</w:t>
            </w:r>
          </w:p>
        </w:tc>
        <w:tc>
          <w:tcPr>
            <w:tcW w:w="707" w:type="dxa"/>
            <w:tcBorders>
              <w:top w:val="nil"/>
              <w:left w:val="nil"/>
              <w:bottom w:val="single" w:sz="4" w:space="0" w:color="auto"/>
              <w:right w:val="single" w:sz="4" w:space="0" w:color="auto"/>
            </w:tcBorders>
            <w:shd w:val="clear" w:color="000000" w:fill="FFFFFF"/>
            <w:noWrap/>
            <w:vAlign w:val="center"/>
            <w:hideMark/>
          </w:tcPr>
          <w:p w14:paraId="6392B07A" w14:textId="77777777" w:rsidR="0004350D" w:rsidRPr="005E490C" w:rsidRDefault="0004350D" w:rsidP="0088107A">
            <w:pPr>
              <w:ind w:firstLineChars="100" w:firstLine="160"/>
              <w:jc w:val="right"/>
              <w:rPr>
                <w:rFonts w:asciiTheme="minorHAnsi" w:hAnsiTheme="minorHAnsi" w:cstheme="minorHAnsi"/>
                <w:sz w:val="16"/>
                <w:szCs w:val="16"/>
              </w:rPr>
            </w:pPr>
            <w:r w:rsidRPr="005E490C">
              <w:rPr>
                <w:rFonts w:asciiTheme="minorHAnsi" w:hAnsiTheme="minorHAnsi" w:cstheme="minorHAnsi"/>
                <w:sz w:val="16"/>
                <w:szCs w:val="16"/>
              </w:rPr>
              <w:t>0,40</w:t>
            </w:r>
          </w:p>
        </w:tc>
        <w:tc>
          <w:tcPr>
            <w:tcW w:w="707" w:type="dxa"/>
            <w:tcBorders>
              <w:top w:val="nil"/>
              <w:left w:val="nil"/>
              <w:bottom w:val="single" w:sz="4" w:space="0" w:color="auto"/>
              <w:right w:val="single" w:sz="4" w:space="0" w:color="auto"/>
            </w:tcBorders>
            <w:shd w:val="clear" w:color="000000" w:fill="E7E6E6"/>
            <w:noWrap/>
            <w:vAlign w:val="center"/>
            <w:hideMark/>
          </w:tcPr>
          <w:p w14:paraId="0D891AB4" w14:textId="77777777"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0,40</w:t>
            </w:r>
          </w:p>
        </w:tc>
        <w:tc>
          <w:tcPr>
            <w:tcW w:w="708" w:type="dxa"/>
            <w:tcBorders>
              <w:top w:val="nil"/>
              <w:left w:val="nil"/>
              <w:bottom w:val="single" w:sz="4" w:space="0" w:color="auto"/>
              <w:right w:val="single" w:sz="8" w:space="0" w:color="auto"/>
            </w:tcBorders>
            <w:shd w:val="clear" w:color="000000" w:fill="FFFFFF"/>
            <w:noWrap/>
            <w:vAlign w:val="center"/>
            <w:hideMark/>
          </w:tcPr>
          <w:p w14:paraId="5FD231D2"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0,40</w:t>
            </w:r>
          </w:p>
        </w:tc>
      </w:tr>
      <w:tr w:rsidR="005E490C" w:rsidRPr="005E490C" w14:paraId="0D33CF6F" w14:textId="77777777" w:rsidTr="005E490C">
        <w:trPr>
          <w:gridAfter w:val="1"/>
          <w:wAfter w:w="6" w:type="dxa"/>
          <w:trHeight w:val="566"/>
        </w:trPr>
        <w:tc>
          <w:tcPr>
            <w:tcW w:w="1605" w:type="dxa"/>
            <w:tcBorders>
              <w:top w:val="single" w:sz="4" w:space="0" w:color="auto"/>
              <w:left w:val="single" w:sz="8" w:space="0" w:color="auto"/>
              <w:bottom w:val="single" w:sz="4" w:space="0" w:color="auto"/>
              <w:right w:val="double" w:sz="6" w:space="0" w:color="000000"/>
            </w:tcBorders>
            <w:shd w:val="clear" w:color="auto" w:fill="auto"/>
            <w:vAlign w:val="center"/>
            <w:hideMark/>
          </w:tcPr>
          <w:p w14:paraId="0BD15585" w14:textId="77777777" w:rsidR="0004350D" w:rsidRPr="005E490C" w:rsidRDefault="0004350D" w:rsidP="0088107A">
            <w:pPr>
              <w:ind w:firstLineChars="500" w:firstLine="800"/>
              <w:rPr>
                <w:rFonts w:asciiTheme="minorHAnsi" w:hAnsiTheme="minorHAnsi" w:cstheme="minorHAnsi"/>
                <w:color w:val="000000"/>
                <w:sz w:val="16"/>
                <w:szCs w:val="16"/>
              </w:rPr>
            </w:pPr>
            <w:r w:rsidRPr="005E490C">
              <w:rPr>
                <w:rFonts w:asciiTheme="minorHAnsi" w:hAnsiTheme="minorHAnsi" w:cstheme="minorHAnsi"/>
                <w:color w:val="000000"/>
                <w:sz w:val="16"/>
                <w:szCs w:val="16"/>
              </w:rPr>
              <w:t>B.       Digitální kompetence pedagogických pracovníků</w:t>
            </w:r>
          </w:p>
        </w:tc>
        <w:tc>
          <w:tcPr>
            <w:tcW w:w="707" w:type="dxa"/>
            <w:tcBorders>
              <w:top w:val="single" w:sz="4" w:space="0" w:color="auto"/>
              <w:left w:val="nil"/>
              <w:bottom w:val="single" w:sz="4" w:space="0" w:color="auto"/>
              <w:right w:val="single" w:sz="4" w:space="0" w:color="000000"/>
            </w:tcBorders>
            <w:shd w:val="clear" w:color="000000" w:fill="E7E6E6"/>
            <w:vAlign w:val="center"/>
            <w:hideMark/>
          </w:tcPr>
          <w:p w14:paraId="78CA893C" w14:textId="77777777"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2,32</w:t>
            </w:r>
          </w:p>
        </w:tc>
        <w:tc>
          <w:tcPr>
            <w:tcW w:w="707" w:type="dxa"/>
            <w:tcBorders>
              <w:top w:val="single" w:sz="4" w:space="0" w:color="auto"/>
              <w:left w:val="nil"/>
              <w:bottom w:val="single" w:sz="4" w:space="0" w:color="auto"/>
              <w:right w:val="single" w:sz="4" w:space="0" w:color="000000"/>
            </w:tcBorders>
            <w:shd w:val="clear" w:color="000000" w:fill="FFFFFF"/>
            <w:noWrap/>
            <w:vAlign w:val="center"/>
            <w:hideMark/>
          </w:tcPr>
          <w:p w14:paraId="0CFFAC4D" w14:textId="77777777"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2,50</w:t>
            </w:r>
          </w:p>
        </w:tc>
        <w:tc>
          <w:tcPr>
            <w:tcW w:w="708" w:type="dxa"/>
            <w:tcBorders>
              <w:top w:val="single" w:sz="4" w:space="0" w:color="auto"/>
              <w:left w:val="nil"/>
              <w:bottom w:val="single" w:sz="4" w:space="0" w:color="auto"/>
              <w:right w:val="double" w:sz="6" w:space="0" w:color="000000"/>
            </w:tcBorders>
            <w:shd w:val="clear" w:color="000000" w:fill="E7E6E6"/>
            <w:noWrap/>
            <w:vAlign w:val="center"/>
            <w:hideMark/>
          </w:tcPr>
          <w:p w14:paraId="4781AFDC" w14:textId="77777777"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2,75</w:t>
            </w:r>
          </w:p>
        </w:tc>
        <w:tc>
          <w:tcPr>
            <w:tcW w:w="707" w:type="dxa"/>
            <w:tcBorders>
              <w:top w:val="single" w:sz="4" w:space="0" w:color="auto"/>
              <w:left w:val="nil"/>
              <w:bottom w:val="single" w:sz="4" w:space="0" w:color="auto"/>
              <w:right w:val="single" w:sz="4" w:space="0" w:color="000000"/>
            </w:tcBorders>
            <w:shd w:val="clear" w:color="000000" w:fill="FFFFFF"/>
            <w:vAlign w:val="center"/>
            <w:hideMark/>
          </w:tcPr>
          <w:p w14:paraId="55445300" w14:textId="77777777"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2,40</w:t>
            </w:r>
          </w:p>
        </w:tc>
        <w:tc>
          <w:tcPr>
            <w:tcW w:w="707" w:type="dxa"/>
            <w:tcBorders>
              <w:top w:val="single" w:sz="4" w:space="0" w:color="auto"/>
              <w:left w:val="nil"/>
              <w:bottom w:val="single" w:sz="4" w:space="0" w:color="auto"/>
              <w:right w:val="single" w:sz="4" w:space="0" w:color="000000"/>
            </w:tcBorders>
            <w:shd w:val="clear" w:color="000000" w:fill="E7E6E6"/>
            <w:noWrap/>
            <w:vAlign w:val="center"/>
            <w:hideMark/>
          </w:tcPr>
          <w:p w14:paraId="39311D2A" w14:textId="77777777" w:rsidR="0004350D" w:rsidRPr="005E490C" w:rsidRDefault="0004350D" w:rsidP="0088107A">
            <w:pPr>
              <w:jc w:val="center"/>
              <w:rPr>
                <w:rFonts w:asciiTheme="minorHAnsi" w:hAnsiTheme="minorHAnsi" w:cstheme="minorHAnsi"/>
                <w:color w:val="C00000"/>
                <w:sz w:val="16"/>
                <w:szCs w:val="16"/>
              </w:rPr>
            </w:pPr>
            <w:r w:rsidRPr="005E490C">
              <w:rPr>
                <w:rFonts w:asciiTheme="minorHAnsi" w:hAnsiTheme="minorHAnsi" w:cstheme="minorHAnsi"/>
                <w:color w:val="C00000"/>
                <w:sz w:val="16"/>
                <w:szCs w:val="16"/>
              </w:rPr>
              <w:t>2,60</w:t>
            </w:r>
          </w:p>
        </w:tc>
        <w:tc>
          <w:tcPr>
            <w:tcW w:w="708" w:type="dxa"/>
            <w:tcBorders>
              <w:top w:val="single" w:sz="4" w:space="0" w:color="auto"/>
              <w:left w:val="nil"/>
              <w:bottom w:val="single" w:sz="4" w:space="0" w:color="auto"/>
              <w:right w:val="double" w:sz="6" w:space="0" w:color="000000"/>
            </w:tcBorders>
            <w:shd w:val="clear" w:color="000000" w:fill="FFFFFF"/>
            <w:noWrap/>
            <w:vAlign w:val="center"/>
            <w:hideMark/>
          </w:tcPr>
          <w:p w14:paraId="2C3898E5"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2,91</w:t>
            </w:r>
          </w:p>
        </w:tc>
        <w:tc>
          <w:tcPr>
            <w:tcW w:w="707" w:type="dxa"/>
            <w:tcBorders>
              <w:top w:val="single" w:sz="4" w:space="0" w:color="auto"/>
              <w:left w:val="nil"/>
              <w:bottom w:val="single" w:sz="4" w:space="0" w:color="auto"/>
              <w:right w:val="single" w:sz="4" w:space="0" w:color="000000"/>
            </w:tcBorders>
            <w:shd w:val="clear" w:color="000000" w:fill="E7E6E6"/>
            <w:vAlign w:val="center"/>
            <w:hideMark/>
          </w:tcPr>
          <w:p w14:paraId="124E4B5B"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2,45</w:t>
            </w:r>
          </w:p>
        </w:tc>
        <w:tc>
          <w:tcPr>
            <w:tcW w:w="531" w:type="dxa"/>
            <w:tcBorders>
              <w:top w:val="single" w:sz="4" w:space="0" w:color="auto"/>
              <w:left w:val="nil"/>
              <w:bottom w:val="single" w:sz="4" w:space="0" w:color="auto"/>
              <w:right w:val="single" w:sz="4" w:space="0" w:color="000000"/>
            </w:tcBorders>
            <w:shd w:val="clear" w:color="000000" w:fill="FFFFFF"/>
            <w:noWrap/>
            <w:vAlign w:val="center"/>
            <w:hideMark/>
          </w:tcPr>
          <w:p w14:paraId="60ADA472"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2,61</w:t>
            </w:r>
          </w:p>
        </w:tc>
        <w:tc>
          <w:tcPr>
            <w:tcW w:w="530" w:type="dxa"/>
            <w:tcBorders>
              <w:top w:val="single" w:sz="4" w:space="0" w:color="auto"/>
              <w:left w:val="nil"/>
              <w:bottom w:val="single" w:sz="4" w:space="0" w:color="auto"/>
              <w:right w:val="single" w:sz="8" w:space="0" w:color="000000"/>
            </w:tcBorders>
            <w:shd w:val="clear" w:color="000000" w:fill="E7E6E6"/>
            <w:noWrap/>
            <w:vAlign w:val="center"/>
            <w:hideMark/>
          </w:tcPr>
          <w:p w14:paraId="008A80B6"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2,91</w:t>
            </w:r>
          </w:p>
        </w:tc>
        <w:tc>
          <w:tcPr>
            <w:tcW w:w="70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C786AAE" w14:textId="77777777"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0,43</w:t>
            </w:r>
          </w:p>
        </w:tc>
        <w:tc>
          <w:tcPr>
            <w:tcW w:w="707" w:type="dxa"/>
            <w:tcBorders>
              <w:top w:val="nil"/>
              <w:left w:val="nil"/>
              <w:bottom w:val="single" w:sz="4" w:space="0" w:color="auto"/>
              <w:right w:val="single" w:sz="4" w:space="0" w:color="auto"/>
            </w:tcBorders>
            <w:shd w:val="clear" w:color="000000" w:fill="E7E6E6"/>
            <w:noWrap/>
            <w:vAlign w:val="center"/>
            <w:hideMark/>
          </w:tcPr>
          <w:p w14:paraId="12A187A1"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0,52</w:t>
            </w:r>
          </w:p>
        </w:tc>
        <w:tc>
          <w:tcPr>
            <w:tcW w:w="708" w:type="dxa"/>
            <w:tcBorders>
              <w:top w:val="nil"/>
              <w:left w:val="nil"/>
              <w:bottom w:val="single" w:sz="4" w:space="0" w:color="auto"/>
              <w:right w:val="single" w:sz="8" w:space="0" w:color="auto"/>
            </w:tcBorders>
            <w:shd w:val="clear" w:color="000000" w:fill="FFFFFF"/>
            <w:noWrap/>
            <w:vAlign w:val="center"/>
            <w:hideMark/>
          </w:tcPr>
          <w:p w14:paraId="59DCF870"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0,46</w:t>
            </w:r>
          </w:p>
        </w:tc>
      </w:tr>
      <w:tr w:rsidR="005E490C" w:rsidRPr="005E490C" w14:paraId="3AB5D702" w14:textId="77777777" w:rsidTr="005E490C">
        <w:trPr>
          <w:gridAfter w:val="1"/>
          <w:wAfter w:w="6" w:type="dxa"/>
          <w:trHeight w:val="566"/>
        </w:trPr>
        <w:tc>
          <w:tcPr>
            <w:tcW w:w="1605" w:type="dxa"/>
            <w:tcBorders>
              <w:top w:val="single" w:sz="4" w:space="0" w:color="auto"/>
              <w:left w:val="single" w:sz="8" w:space="0" w:color="auto"/>
              <w:bottom w:val="single" w:sz="4" w:space="0" w:color="auto"/>
              <w:right w:val="double" w:sz="6" w:space="0" w:color="000000"/>
            </w:tcBorders>
            <w:shd w:val="clear" w:color="auto" w:fill="auto"/>
            <w:vAlign w:val="center"/>
            <w:hideMark/>
          </w:tcPr>
          <w:p w14:paraId="17A99AA3" w14:textId="77777777" w:rsidR="0004350D" w:rsidRPr="005E490C" w:rsidRDefault="0004350D" w:rsidP="0088107A">
            <w:pPr>
              <w:ind w:firstLineChars="500" w:firstLine="800"/>
              <w:rPr>
                <w:rFonts w:asciiTheme="minorHAnsi" w:hAnsiTheme="minorHAnsi" w:cstheme="minorHAnsi"/>
                <w:color w:val="000000"/>
                <w:sz w:val="16"/>
                <w:szCs w:val="16"/>
              </w:rPr>
            </w:pPr>
            <w:r w:rsidRPr="005E490C">
              <w:rPr>
                <w:rFonts w:asciiTheme="minorHAnsi" w:hAnsiTheme="minorHAnsi" w:cstheme="minorHAnsi"/>
                <w:color w:val="000000"/>
                <w:sz w:val="16"/>
                <w:szCs w:val="16"/>
              </w:rPr>
              <w:t xml:space="preserve">C.       Sociální a občanské dovednosti a další klíčové kompetence </w:t>
            </w:r>
          </w:p>
        </w:tc>
        <w:tc>
          <w:tcPr>
            <w:tcW w:w="707" w:type="dxa"/>
            <w:tcBorders>
              <w:top w:val="single" w:sz="4" w:space="0" w:color="auto"/>
              <w:left w:val="double" w:sz="6" w:space="0" w:color="auto"/>
              <w:bottom w:val="single" w:sz="4" w:space="0" w:color="auto"/>
              <w:right w:val="nil"/>
            </w:tcBorders>
            <w:shd w:val="clear" w:color="000000" w:fill="E7E6E6"/>
            <w:vAlign w:val="center"/>
            <w:hideMark/>
          </w:tcPr>
          <w:p w14:paraId="609E135D" w14:textId="77777777"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2,76</w:t>
            </w:r>
          </w:p>
        </w:tc>
        <w:tc>
          <w:tcPr>
            <w:tcW w:w="707" w:type="dxa"/>
            <w:tcBorders>
              <w:top w:val="single" w:sz="4" w:space="0" w:color="auto"/>
              <w:left w:val="single" w:sz="4" w:space="0" w:color="auto"/>
              <w:bottom w:val="single" w:sz="4" w:space="0" w:color="auto"/>
              <w:right w:val="nil"/>
            </w:tcBorders>
            <w:shd w:val="clear" w:color="000000" w:fill="FFFFFF"/>
            <w:noWrap/>
            <w:vAlign w:val="center"/>
            <w:hideMark/>
          </w:tcPr>
          <w:p w14:paraId="2B59C0CF" w14:textId="77777777"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2,86</w:t>
            </w:r>
          </w:p>
        </w:tc>
        <w:tc>
          <w:tcPr>
            <w:tcW w:w="708"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14:paraId="2D469FDD" w14:textId="77777777"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3,08</w:t>
            </w:r>
          </w:p>
        </w:tc>
        <w:tc>
          <w:tcPr>
            <w:tcW w:w="707" w:type="dxa"/>
            <w:tcBorders>
              <w:top w:val="single" w:sz="4" w:space="0" w:color="auto"/>
              <w:left w:val="double" w:sz="4" w:space="0" w:color="auto"/>
              <w:bottom w:val="single" w:sz="4" w:space="0" w:color="auto"/>
              <w:right w:val="single" w:sz="4" w:space="0" w:color="000000"/>
            </w:tcBorders>
            <w:shd w:val="clear" w:color="000000" w:fill="FFFFFF"/>
            <w:vAlign w:val="center"/>
            <w:hideMark/>
          </w:tcPr>
          <w:p w14:paraId="096FB2E3"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2,87</w:t>
            </w:r>
          </w:p>
        </w:tc>
        <w:tc>
          <w:tcPr>
            <w:tcW w:w="707" w:type="dxa"/>
            <w:tcBorders>
              <w:top w:val="single" w:sz="4" w:space="0" w:color="auto"/>
              <w:left w:val="nil"/>
              <w:bottom w:val="single" w:sz="4" w:space="0" w:color="auto"/>
              <w:right w:val="single" w:sz="4" w:space="0" w:color="000000"/>
            </w:tcBorders>
            <w:shd w:val="clear" w:color="000000" w:fill="E7E6E6"/>
            <w:noWrap/>
            <w:vAlign w:val="center"/>
            <w:hideMark/>
          </w:tcPr>
          <w:p w14:paraId="1D2E5A86"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3,02</w:t>
            </w:r>
          </w:p>
        </w:tc>
        <w:tc>
          <w:tcPr>
            <w:tcW w:w="708" w:type="dxa"/>
            <w:tcBorders>
              <w:top w:val="single" w:sz="4" w:space="0" w:color="auto"/>
              <w:left w:val="nil"/>
              <w:bottom w:val="single" w:sz="4" w:space="0" w:color="auto"/>
              <w:right w:val="double" w:sz="6" w:space="0" w:color="000000"/>
            </w:tcBorders>
            <w:shd w:val="clear" w:color="000000" w:fill="FFFFFF"/>
            <w:noWrap/>
            <w:vAlign w:val="center"/>
            <w:hideMark/>
          </w:tcPr>
          <w:p w14:paraId="16539907"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3,16</w:t>
            </w:r>
          </w:p>
        </w:tc>
        <w:tc>
          <w:tcPr>
            <w:tcW w:w="707" w:type="dxa"/>
            <w:tcBorders>
              <w:top w:val="single" w:sz="4" w:space="0" w:color="auto"/>
              <w:left w:val="nil"/>
              <w:bottom w:val="single" w:sz="4" w:space="0" w:color="auto"/>
              <w:right w:val="single" w:sz="4" w:space="0" w:color="000000"/>
            </w:tcBorders>
            <w:shd w:val="clear" w:color="000000" w:fill="E7E6E6"/>
            <w:vAlign w:val="center"/>
            <w:hideMark/>
          </w:tcPr>
          <w:p w14:paraId="20226CEC"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2,84</w:t>
            </w:r>
          </w:p>
        </w:tc>
        <w:tc>
          <w:tcPr>
            <w:tcW w:w="531" w:type="dxa"/>
            <w:tcBorders>
              <w:top w:val="single" w:sz="4" w:space="0" w:color="auto"/>
              <w:left w:val="nil"/>
              <w:bottom w:val="single" w:sz="4" w:space="0" w:color="auto"/>
              <w:right w:val="single" w:sz="4" w:space="0" w:color="000000"/>
            </w:tcBorders>
            <w:shd w:val="clear" w:color="000000" w:fill="FFFFFF"/>
            <w:noWrap/>
            <w:vAlign w:val="center"/>
            <w:hideMark/>
          </w:tcPr>
          <w:p w14:paraId="63B9693B"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2,98</w:t>
            </w:r>
          </w:p>
        </w:tc>
        <w:tc>
          <w:tcPr>
            <w:tcW w:w="530" w:type="dxa"/>
            <w:tcBorders>
              <w:top w:val="single" w:sz="4" w:space="0" w:color="auto"/>
              <w:left w:val="nil"/>
              <w:bottom w:val="single" w:sz="4" w:space="0" w:color="auto"/>
              <w:right w:val="single" w:sz="8" w:space="0" w:color="000000"/>
            </w:tcBorders>
            <w:shd w:val="clear" w:color="000000" w:fill="E7E6E6"/>
            <w:noWrap/>
            <w:vAlign w:val="center"/>
            <w:hideMark/>
          </w:tcPr>
          <w:p w14:paraId="5B06F1EB"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3,12</w:t>
            </w:r>
          </w:p>
        </w:tc>
        <w:tc>
          <w:tcPr>
            <w:tcW w:w="70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47BBD62" w14:textId="77777777" w:rsidR="0004350D" w:rsidRPr="005E490C" w:rsidRDefault="0004350D" w:rsidP="0088107A">
            <w:pPr>
              <w:ind w:firstLineChars="100" w:firstLine="160"/>
              <w:jc w:val="right"/>
              <w:rPr>
                <w:rFonts w:asciiTheme="minorHAnsi" w:hAnsiTheme="minorHAnsi" w:cstheme="minorHAnsi"/>
                <w:sz w:val="16"/>
                <w:szCs w:val="16"/>
              </w:rPr>
            </w:pPr>
            <w:r w:rsidRPr="005E490C">
              <w:rPr>
                <w:rFonts w:asciiTheme="minorHAnsi" w:hAnsiTheme="minorHAnsi" w:cstheme="minorHAnsi"/>
                <w:sz w:val="16"/>
                <w:szCs w:val="16"/>
              </w:rPr>
              <w:t>0,32</w:t>
            </w:r>
          </w:p>
        </w:tc>
        <w:tc>
          <w:tcPr>
            <w:tcW w:w="707" w:type="dxa"/>
            <w:tcBorders>
              <w:top w:val="nil"/>
              <w:left w:val="single" w:sz="4" w:space="0" w:color="auto"/>
              <w:bottom w:val="single" w:sz="4" w:space="0" w:color="auto"/>
              <w:right w:val="single" w:sz="4" w:space="0" w:color="auto"/>
            </w:tcBorders>
            <w:shd w:val="clear" w:color="000000" w:fill="E7E6E6"/>
            <w:noWrap/>
            <w:vAlign w:val="center"/>
            <w:hideMark/>
          </w:tcPr>
          <w:p w14:paraId="0A1D197E"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0,29</w:t>
            </w:r>
          </w:p>
        </w:tc>
        <w:tc>
          <w:tcPr>
            <w:tcW w:w="708" w:type="dxa"/>
            <w:tcBorders>
              <w:top w:val="nil"/>
              <w:left w:val="nil"/>
              <w:bottom w:val="single" w:sz="4" w:space="0" w:color="auto"/>
              <w:right w:val="single" w:sz="8" w:space="0" w:color="auto"/>
            </w:tcBorders>
            <w:shd w:val="clear" w:color="000000" w:fill="FFFFFF"/>
            <w:noWrap/>
            <w:vAlign w:val="center"/>
            <w:hideMark/>
          </w:tcPr>
          <w:p w14:paraId="1967B5CA"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0,28</w:t>
            </w:r>
          </w:p>
        </w:tc>
      </w:tr>
      <w:tr w:rsidR="005E490C" w:rsidRPr="005E490C" w14:paraId="77A1D02B" w14:textId="77777777" w:rsidTr="005E490C">
        <w:trPr>
          <w:gridAfter w:val="1"/>
          <w:wAfter w:w="6" w:type="dxa"/>
          <w:trHeight w:val="566"/>
        </w:trPr>
        <w:tc>
          <w:tcPr>
            <w:tcW w:w="1605" w:type="dxa"/>
            <w:tcBorders>
              <w:top w:val="single" w:sz="4" w:space="0" w:color="auto"/>
              <w:left w:val="single" w:sz="8" w:space="0" w:color="auto"/>
              <w:bottom w:val="single" w:sz="8" w:space="0" w:color="auto"/>
              <w:right w:val="double" w:sz="6" w:space="0" w:color="000000"/>
            </w:tcBorders>
            <w:shd w:val="clear" w:color="auto" w:fill="auto"/>
            <w:vAlign w:val="center"/>
            <w:hideMark/>
          </w:tcPr>
          <w:p w14:paraId="6D062C49" w14:textId="77777777" w:rsidR="0004350D" w:rsidRPr="005E490C" w:rsidRDefault="0004350D" w:rsidP="0088107A">
            <w:pPr>
              <w:ind w:firstLineChars="500" w:firstLine="800"/>
              <w:rPr>
                <w:rFonts w:asciiTheme="minorHAnsi" w:hAnsiTheme="minorHAnsi" w:cstheme="minorHAnsi"/>
                <w:color w:val="000000"/>
                <w:sz w:val="16"/>
                <w:szCs w:val="16"/>
              </w:rPr>
            </w:pPr>
            <w:r w:rsidRPr="005E490C">
              <w:rPr>
                <w:rFonts w:asciiTheme="minorHAnsi" w:hAnsiTheme="minorHAnsi" w:cstheme="minorHAnsi"/>
                <w:color w:val="000000"/>
                <w:sz w:val="16"/>
                <w:szCs w:val="16"/>
              </w:rPr>
              <w:t xml:space="preserve">D.       Kariérové poradenství pro žáky </w:t>
            </w:r>
          </w:p>
          <w:p w14:paraId="20DDCE14" w14:textId="77777777" w:rsidR="0004350D" w:rsidRPr="005E490C" w:rsidRDefault="0004350D" w:rsidP="0088107A">
            <w:pPr>
              <w:ind w:firstLineChars="500" w:firstLine="800"/>
              <w:rPr>
                <w:rFonts w:asciiTheme="minorHAnsi" w:hAnsiTheme="minorHAnsi" w:cstheme="minorHAnsi"/>
                <w:color w:val="000000"/>
                <w:sz w:val="16"/>
                <w:szCs w:val="16"/>
              </w:rPr>
            </w:pPr>
          </w:p>
        </w:tc>
        <w:tc>
          <w:tcPr>
            <w:tcW w:w="707" w:type="dxa"/>
            <w:tcBorders>
              <w:top w:val="single" w:sz="4" w:space="0" w:color="auto"/>
              <w:left w:val="double" w:sz="6" w:space="0" w:color="auto"/>
              <w:bottom w:val="single" w:sz="8" w:space="0" w:color="auto"/>
              <w:right w:val="nil"/>
              <w:tr2bl w:val="single" w:sz="4" w:space="0" w:color="auto"/>
            </w:tcBorders>
            <w:shd w:val="clear" w:color="000000" w:fill="E7E6E6"/>
            <w:vAlign w:val="center"/>
            <w:hideMark/>
          </w:tcPr>
          <w:p w14:paraId="78379BEB"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 </w:t>
            </w:r>
          </w:p>
        </w:tc>
        <w:tc>
          <w:tcPr>
            <w:tcW w:w="707" w:type="dxa"/>
            <w:tcBorders>
              <w:top w:val="single" w:sz="4" w:space="0" w:color="auto"/>
              <w:left w:val="single" w:sz="4" w:space="0" w:color="auto"/>
              <w:bottom w:val="single" w:sz="8" w:space="0" w:color="auto"/>
              <w:right w:val="nil"/>
            </w:tcBorders>
            <w:shd w:val="clear" w:color="000000" w:fill="FFFFFF"/>
            <w:noWrap/>
            <w:vAlign w:val="center"/>
            <w:hideMark/>
          </w:tcPr>
          <w:p w14:paraId="08659197"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2,40</w:t>
            </w:r>
          </w:p>
        </w:tc>
        <w:tc>
          <w:tcPr>
            <w:tcW w:w="708" w:type="dxa"/>
            <w:tcBorders>
              <w:top w:val="single" w:sz="4" w:space="0" w:color="auto"/>
              <w:left w:val="single" w:sz="4" w:space="0" w:color="auto"/>
              <w:bottom w:val="single" w:sz="8" w:space="0" w:color="auto"/>
              <w:right w:val="double" w:sz="4" w:space="0" w:color="auto"/>
            </w:tcBorders>
            <w:shd w:val="clear" w:color="000000" w:fill="E7E6E6"/>
            <w:noWrap/>
            <w:vAlign w:val="center"/>
            <w:hideMark/>
          </w:tcPr>
          <w:p w14:paraId="3B8F1437"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2,66</w:t>
            </w:r>
          </w:p>
        </w:tc>
        <w:tc>
          <w:tcPr>
            <w:tcW w:w="707" w:type="dxa"/>
            <w:tcBorders>
              <w:top w:val="single" w:sz="4" w:space="0" w:color="auto"/>
              <w:left w:val="double" w:sz="4" w:space="0" w:color="auto"/>
              <w:bottom w:val="single" w:sz="8" w:space="0" w:color="auto"/>
              <w:right w:val="single" w:sz="4" w:space="0" w:color="000000"/>
              <w:tr2bl w:val="single" w:sz="4" w:space="0" w:color="auto"/>
            </w:tcBorders>
            <w:shd w:val="clear" w:color="000000" w:fill="FFFFFF"/>
            <w:vAlign w:val="center"/>
            <w:hideMark/>
          </w:tcPr>
          <w:p w14:paraId="7B074AF5"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 </w:t>
            </w:r>
          </w:p>
        </w:tc>
        <w:tc>
          <w:tcPr>
            <w:tcW w:w="707" w:type="dxa"/>
            <w:tcBorders>
              <w:top w:val="single" w:sz="4" w:space="0" w:color="auto"/>
              <w:left w:val="nil"/>
              <w:bottom w:val="single" w:sz="8" w:space="0" w:color="auto"/>
              <w:right w:val="single" w:sz="4" w:space="0" w:color="000000"/>
            </w:tcBorders>
            <w:shd w:val="clear" w:color="000000" w:fill="E7E6E6"/>
            <w:noWrap/>
            <w:vAlign w:val="center"/>
            <w:hideMark/>
          </w:tcPr>
          <w:p w14:paraId="61D3960F"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2,52</w:t>
            </w:r>
          </w:p>
        </w:tc>
        <w:tc>
          <w:tcPr>
            <w:tcW w:w="708" w:type="dxa"/>
            <w:tcBorders>
              <w:top w:val="single" w:sz="4" w:space="0" w:color="auto"/>
              <w:left w:val="nil"/>
              <w:bottom w:val="single" w:sz="8" w:space="0" w:color="auto"/>
              <w:right w:val="double" w:sz="6" w:space="0" w:color="000000"/>
            </w:tcBorders>
            <w:shd w:val="clear" w:color="000000" w:fill="FFFFFF"/>
            <w:noWrap/>
            <w:vAlign w:val="center"/>
            <w:hideMark/>
          </w:tcPr>
          <w:p w14:paraId="0D309D70"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2,77</w:t>
            </w:r>
          </w:p>
        </w:tc>
        <w:tc>
          <w:tcPr>
            <w:tcW w:w="707" w:type="dxa"/>
            <w:tcBorders>
              <w:top w:val="single" w:sz="4" w:space="0" w:color="auto"/>
              <w:left w:val="nil"/>
              <w:bottom w:val="single" w:sz="8" w:space="0" w:color="auto"/>
              <w:right w:val="single" w:sz="4" w:space="0" w:color="000000"/>
              <w:tr2bl w:val="single" w:sz="4" w:space="0" w:color="auto"/>
            </w:tcBorders>
            <w:shd w:val="clear" w:color="000000" w:fill="E7E6E6"/>
            <w:vAlign w:val="center"/>
            <w:hideMark/>
          </w:tcPr>
          <w:p w14:paraId="1D1478F4"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 </w:t>
            </w:r>
          </w:p>
        </w:tc>
        <w:tc>
          <w:tcPr>
            <w:tcW w:w="531" w:type="dxa"/>
            <w:tcBorders>
              <w:top w:val="single" w:sz="4" w:space="0" w:color="auto"/>
              <w:left w:val="nil"/>
              <w:bottom w:val="single" w:sz="8" w:space="0" w:color="auto"/>
              <w:right w:val="single" w:sz="4" w:space="0" w:color="000000"/>
            </w:tcBorders>
            <w:shd w:val="clear" w:color="000000" w:fill="FFFFFF"/>
            <w:noWrap/>
            <w:vAlign w:val="center"/>
            <w:hideMark/>
          </w:tcPr>
          <w:p w14:paraId="3570E303"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2,37</w:t>
            </w:r>
          </w:p>
        </w:tc>
        <w:tc>
          <w:tcPr>
            <w:tcW w:w="530" w:type="dxa"/>
            <w:tcBorders>
              <w:top w:val="single" w:sz="4" w:space="0" w:color="auto"/>
              <w:left w:val="nil"/>
              <w:bottom w:val="single" w:sz="8" w:space="0" w:color="auto"/>
              <w:right w:val="single" w:sz="8" w:space="0" w:color="000000"/>
            </w:tcBorders>
            <w:shd w:val="clear" w:color="000000" w:fill="E7E6E6"/>
            <w:noWrap/>
            <w:vAlign w:val="center"/>
            <w:hideMark/>
          </w:tcPr>
          <w:p w14:paraId="46C1B0AC" w14:textId="77777777"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2,61</w:t>
            </w:r>
          </w:p>
        </w:tc>
        <w:tc>
          <w:tcPr>
            <w:tcW w:w="707"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0FA3945F" w14:textId="77777777" w:rsidR="0004350D" w:rsidRPr="005E490C" w:rsidRDefault="0004350D" w:rsidP="0088107A">
            <w:pPr>
              <w:ind w:firstLineChars="100" w:firstLine="160"/>
              <w:jc w:val="right"/>
              <w:rPr>
                <w:rFonts w:asciiTheme="minorHAnsi" w:hAnsiTheme="minorHAnsi" w:cstheme="minorHAnsi"/>
                <w:sz w:val="16"/>
                <w:szCs w:val="16"/>
              </w:rPr>
            </w:pPr>
            <w:r w:rsidRPr="005E490C">
              <w:rPr>
                <w:rFonts w:asciiTheme="minorHAnsi" w:hAnsiTheme="minorHAnsi" w:cstheme="minorHAnsi"/>
                <w:sz w:val="16"/>
                <w:szCs w:val="16"/>
              </w:rPr>
              <w:t>0,26</w:t>
            </w:r>
          </w:p>
        </w:tc>
        <w:tc>
          <w:tcPr>
            <w:tcW w:w="70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17FCAD8"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0,26</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6E957B23" w14:textId="77777777"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0,24</w:t>
            </w:r>
          </w:p>
        </w:tc>
      </w:tr>
    </w:tbl>
    <w:p w14:paraId="15BBF58A" w14:textId="77777777" w:rsidR="0004350D" w:rsidRPr="005E3561" w:rsidRDefault="0004350D" w:rsidP="00C55F36">
      <w:pPr>
        <w:spacing w:before="0" w:after="0" w:line="240" w:lineRule="auto"/>
        <w:rPr>
          <w:b/>
          <w:bCs/>
          <w:sz w:val="20"/>
          <w:szCs w:val="20"/>
        </w:rPr>
      </w:pPr>
      <w:r w:rsidRPr="005E3561">
        <w:rPr>
          <w:b/>
          <w:bCs/>
          <w:sz w:val="20"/>
          <w:szCs w:val="20"/>
        </w:rPr>
        <w:t>Poznámka:</w:t>
      </w:r>
    </w:p>
    <w:p w14:paraId="66C7629B" w14:textId="77777777" w:rsidR="0004350D" w:rsidRPr="00C55F36" w:rsidRDefault="0004350D" w:rsidP="00C55F36">
      <w:pPr>
        <w:spacing w:before="0" w:after="0" w:line="240" w:lineRule="auto"/>
        <w:ind w:left="567" w:hanging="567"/>
        <w:rPr>
          <w:sz w:val="20"/>
          <w:szCs w:val="20"/>
        </w:rPr>
      </w:pPr>
      <w:r w:rsidRPr="00C55F36">
        <w:rPr>
          <w:sz w:val="20"/>
          <w:szCs w:val="20"/>
          <w:vertAlign w:val="superscript"/>
        </w:rPr>
        <w:t>1)</w:t>
      </w:r>
      <w:r w:rsidRPr="00C55F36">
        <w:rPr>
          <w:sz w:val="20"/>
          <w:szCs w:val="20"/>
        </w:rPr>
        <w:t xml:space="preserve"> Průměrné hodnocení aktuálního stavu v rámci ORP/kraje/republiky vychází z toho, jak ZŠ hodnotily aktuální stav v době šetření v příslušných oddílech dotazníku na následující škále:</w:t>
      </w:r>
    </w:p>
    <w:p w14:paraId="0A1ECC59" w14:textId="77777777" w:rsidR="0004350D" w:rsidRPr="00C55F36" w:rsidRDefault="0004350D" w:rsidP="00C55F36">
      <w:pPr>
        <w:spacing w:before="0" w:after="0" w:line="240" w:lineRule="auto"/>
        <w:ind w:left="567" w:hanging="567"/>
        <w:rPr>
          <w:sz w:val="20"/>
          <w:szCs w:val="20"/>
        </w:rPr>
      </w:pPr>
      <w:r w:rsidRPr="00C55F36">
        <w:rPr>
          <w:sz w:val="20"/>
          <w:szCs w:val="20"/>
        </w:rPr>
        <w:t xml:space="preserve">        1. Vůbec nebo téměř se neuplatňuje (tzn. stadium prvotních úvah, jak stav řešit)</w:t>
      </w:r>
    </w:p>
    <w:p w14:paraId="5A92255B" w14:textId="77777777" w:rsidR="0004350D" w:rsidRPr="00C55F36" w:rsidRDefault="0004350D" w:rsidP="00C55F36">
      <w:pPr>
        <w:spacing w:before="0" w:after="0" w:line="240" w:lineRule="auto"/>
        <w:ind w:left="567" w:hanging="567"/>
        <w:rPr>
          <w:sz w:val="20"/>
          <w:szCs w:val="20"/>
        </w:rPr>
      </w:pPr>
      <w:r w:rsidRPr="00C55F36">
        <w:rPr>
          <w:sz w:val="20"/>
          <w:szCs w:val="20"/>
        </w:rPr>
        <w:t xml:space="preserve">        2. Rozvíjející se oblast (tzn. promyšlené části, počáteční realizace)</w:t>
      </w:r>
    </w:p>
    <w:p w14:paraId="33B008A6" w14:textId="77777777" w:rsidR="0004350D" w:rsidRPr="00C55F36" w:rsidRDefault="0004350D" w:rsidP="00C55F36">
      <w:pPr>
        <w:spacing w:before="0" w:after="0" w:line="240" w:lineRule="auto"/>
        <w:ind w:left="567" w:hanging="567"/>
        <w:rPr>
          <w:sz w:val="20"/>
          <w:szCs w:val="20"/>
        </w:rPr>
      </w:pPr>
      <w:r w:rsidRPr="00C55F36">
        <w:rPr>
          <w:sz w:val="20"/>
          <w:szCs w:val="20"/>
        </w:rPr>
        <w:t xml:space="preserve">        3. Realizovaná oblast (tzn. funkční části systému realizovány na základní úrovni, je prostor </w:t>
      </w:r>
      <w:r w:rsidRPr="00C55F36">
        <w:rPr>
          <w:sz w:val="20"/>
          <w:szCs w:val="20"/>
        </w:rPr>
        <w:br/>
        <w:t>na zlepšení)</w:t>
      </w:r>
    </w:p>
    <w:p w14:paraId="03489410" w14:textId="77777777" w:rsidR="00181FDA" w:rsidRDefault="0004350D" w:rsidP="00C55F36">
      <w:pPr>
        <w:spacing w:before="0" w:after="0" w:line="240" w:lineRule="auto"/>
        <w:ind w:left="567" w:hanging="567"/>
        <w:rPr>
          <w:sz w:val="20"/>
          <w:szCs w:val="20"/>
        </w:rPr>
      </w:pPr>
      <w:r w:rsidRPr="00C55F36">
        <w:rPr>
          <w:sz w:val="20"/>
          <w:szCs w:val="20"/>
        </w:rPr>
        <w:t xml:space="preserve">        4. Ideální stav (tzn. funkční systém, vytvořené podmínky, zodpovědnost, pravidelnost, aktualizace na vnitřní i vnější podněty)</w:t>
      </w:r>
    </w:p>
    <w:p w14:paraId="1264CF6E" w14:textId="77777777" w:rsidR="00381002" w:rsidRPr="00C55F36" w:rsidRDefault="00381002" w:rsidP="00C55F36">
      <w:pPr>
        <w:spacing w:before="0" w:after="0" w:line="240" w:lineRule="auto"/>
        <w:ind w:left="567" w:hanging="567"/>
        <w:rPr>
          <w:sz w:val="20"/>
          <w:szCs w:val="20"/>
        </w:rPr>
      </w:pPr>
    </w:p>
    <w:p w14:paraId="4076697C" w14:textId="77777777" w:rsidR="0004350D" w:rsidRDefault="0004350D" w:rsidP="00C55F36">
      <w:pPr>
        <w:spacing w:before="0" w:after="0" w:line="240" w:lineRule="auto"/>
        <w:ind w:left="567"/>
        <w:rPr>
          <w:sz w:val="20"/>
          <w:szCs w:val="20"/>
        </w:rPr>
      </w:pPr>
      <w:r w:rsidRPr="00C55F36">
        <w:rPr>
          <w:sz w:val="20"/>
          <w:szCs w:val="20"/>
        </w:rPr>
        <w:t>(Červenou barvou jsou v tabulkách zvýrazněny výsledky pod průměrnou hodnotou v rámci ČR.)</w:t>
      </w:r>
    </w:p>
    <w:p w14:paraId="19B97F35" w14:textId="77777777" w:rsidR="00C55F36" w:rsidRPr="00C55F36" w:rsidRDefault="00C55F36" w:rsidP="00C55F36">
      <w:pPr>
        <w:spacing w:before="0" w:after="0" w:line="240" w:lineRule="auto"/>
        <w:ind w:left="567"/>
        <w:rPr>
          <w:sz w:val="20"/>
          <w:szCs w:val="20"/>
        </w:rPr>
      </w:pPr>
    </w:p>
    <w:p w14:paraId="7C51E0D4" w14:textId="77777777" w:rsidR="0004350D" w:rsidRPr="00C55F36" w:rsidRDefault="0004350D" w:rsidP="0004350D">
      <w:pPr>
        <w:rPr>
          <w:szCs w:val="22"/>
        </w:rPr>
      </w:pPr>
      <w:r w:rsidRPr="00C55F36">
        <w:rPr>
          <w:szCs w:val="22"/>
        </w:rPr>
        <w:t>Z tabulek č. 2 a 3 vyplývá sice jasné zlepšování ve všech sledovaných parametrech, nicméně s výjimkou jazykového vzdělávání a kariérového poradenství jsou všechny oblasti stále ještě hodnoceny podprůměrně. Jde tedy o oblasti, kam by mělo být vhodné zacílit budoucí podporu.</w:t>
      </w:r>
    </w:p>
    <w:p w14:paraId="6C2B1747" w14:textId="77777777" w:rsidR="009164FB" w:rsidRDefault="009164FB" w:rsidP="00EE66B1">
      <w:pPr>
        <w:spacing w:before="0" w:after="0" w:line="240" w:lineRule="auto"/>
        <w:rPr>
          <w:b/>
          <w:bCs/>
          <w:szCs w:val="22"/>
        </w:rPr>
      </w:pPr>
    </w:p>
    <w:p w14:paraId="4C28FF25" w14:textId="77777777" w:rsidR="009164FB" w:rsidRDefault="009164FB" w:rsidP="00EE66B1">
      <w:pPr>
        <w:spacing w:before="0" w:after="0" w:line="240" w:lineRule="auto"/>
        <w:rPr>
          <w:b/>
          <w:bCs/>
          <w:szCs w:val="22"/>
        </w:rPr>
      </w:pPr>
    </w:p>
    <w:p w14:paraId="5BD10E20" w14:textId="77777777" w:rsidR="009164FB" w:rsidRDefault="009164FB" w:rsidP="00EE66B1">
      <w:pPr>
        <w:spacing w:before="0" w:after="0" w:line="240" w:lineRule="auto"/>
        <w:rPr>
          <w:b/>
          <w:bCs/>
          <w:szCs w:val="22"/>
        </w:rPr>
      </w:pPr>
    </w:p>
    <w:p w14:paraId="7E17B9BD" w14:textId="77777777" w:rsidR="0004350D" w:rsidRDefault="0004350D" w:rsidP="00EE66B1">
      <w:pPr>
        <w:spacing w:before="0" w:after="0" w:line="240" w:lineRule="auto"/>
        <w:rPr>
          <w:b/>
          <w:bCs/>
          <w:szCs w:val="22"/>
        </w:rPr>
      </w:pPr>
      <w:r w:rsidRPr="00B86C6E">
        <w:rPr>
          <w:b/>
          <w:bCs/>
          <w:szCs w:val="22"/>
        </w:rPr>
        <w:t>TABULKA Č. 4 Inkluzivní/společné vzdělávání</w:t>
      </w:r>
    </w:p>
    <w:p w14:paraId="6F3D78E0" w14:textId="77777777" w:rsidR="003367DD" w:rsidRPr="00B86C6E" w:rsidRDefault="003367DD" w:rsidP="00EE66B1">
      <w:pPr>
        <w:spacing w:before="0" w:after="0" w:line="240" w:lineRule="auto"/>
        <w:rPr>
          <w:b/>
          <w:bCs/>
          <w:szCs w:val="22"/>
        </w:rPr>
      </w:pPr>
    </w:p>
    <w:tbl>
      <w:tblPr>
        <w:tblW w:w="9885" w:type="dxa"/>
        <w:tblInd w:w="60" w:type="dxa"/>
        <w:tblLayout w:type="fixed"/>
        <w:tblCellMar>
          <w:left w:w="70" w:type="dxa"/>
          <w:right w:w="70" w:type="dxa"/>
        </w:tblCellMar>
        <w:tblLook w:val="04A0" w:firstRow="1" w:lastRow="0" w:firstColumn="1" w:lastColumn="0" w:noHBand="0" w:noVBand="1"/>
      </w:tblPr>
      <w:tblGrid>
        <w:gridCol w:w="2821"/>
        <w:gridCol w:w="464"/>
        <w:gridCol w:w="466"/>
        <w:gridCol w:w="574"/>
        <w:gridCol w:w="523"/>
        <w:gridCol w:w="625"/>
        <w:gridCol w:w="629"/>
        <w:gridCol w:w="625"/>
        <w:gridCol w:w="625"/>
        <w:gridCol w:w="625"/>
        <w:gridCol w:w="11"/>
        <w:gridCol w:w="625"/>
        <w:gridCol w:w="625"/>
        <w:gridCol w:w="625"/>
        <w:gridCol w:w="22"/>
      </w:tblGrid>
      <w:tr w:rsidR="005E490C" w:rsidRPr="005E490C" w14:paraId="19449D6C" w14:textId="77777777" w:rsidTr="005E490C">
        <w:trPr>
          <w:trHeight w:val="921"/>
        </w:trPr>
        <w:tc>
          <w:tcPr>
            <w:tcW w:w="2821"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14:paraId="245314E6" w14:textId="77777777" w:rsidR="0004350D" w:rsidRPr="005E490C" w:rsidRDefault="0004350D" w:rsidP="0088107A">
            <w:pPr>
              <w:jc w:val="center"/>
              <w:rPr>
                <w:rFonts w:asciiTheme="minorHAnsi" w:hAnsiTheme="minorHAnsi" w:cstheme="minorHAnsi"/>
                <w:b/>
                <w:bCs/>
                <w:color w:val="FFFFFF"/>
                <w:sz w:val="20"/>
                <w:szCs w:val="20"/>
              </w:rPr>
            </w:pPr>
            <w:r w:rsidRPr="005E490C">
              <w:rPr>
                <w:rFonts w:asciiTheme="minorHAnsi" w:hAnsiTheme="minorHAnsi" w:cstheme="minorHAnsi"/>
                <w:b/>
                <w:bCs/>
                <w:color w:val="FFFFFF"/>
                <w:sz w:val="20"/>
                <w:szCs w:val="20"/>
              </w:rPr>
              <w:t>TABULKA Č. 4: Inkluzivní / společné vzdělávání</w:t>
            </w:r>
          </w:p>
        </w:tc>
        <w:tc>
          <w:tcPr>
            <w:tcW w:w="5167" w:type="dxa"/>
            <w:gridSpan w:val="10"/>
            <w:tcBorders>
              <w:top w:val="single" w:sz="8" w:space="0" w:color="auto"/>
              <w:left w:val="nil"/>
              <w:bottom w:val="single" w:sz="4" w:space="0" w:color="auto"/>
              <w:right w:val="single" w:sz="8" w:space="0" w:color="000000"/>
            </w:tcBorders>
            <w:shd w:val="clear" w:color="000000" w:fill="1F4E79"/>
            <w:vAlign w:val="center"/>
            <w:hideMark/>
          </w:tcPr>
          <w:p w14:paraId="22558835" w14:textId="77777777" w:rsidR="0004350D" w:rsidRPr="005E490C" w:rsidRDefault="0004350D" w:rsidP="0088107A">
            <w:pPr>
              <w:jc w:val="center"/>
              <w:rPr>
                <w:rFonts w:asciiTheme="minorHAnsi" w:hAnsiTheme="minorHAnsi" w:cstheme="minorHAnsi"/>
                <w:b/>
                <w:bCs/>
                <w:color w:val="FFFFFF"/>
                <w:sz w:val="20"/>
                <w:szCs w:val="20"/>
              </w:rPr>
            </w:pPr>
            <w:r w:rsidRPr="005E490C">
              <w:rPr>
                <w:rFonts w:asciiTheme="minorHAnsi" w:hAnsiTheme="minorHAnsi" w:cstheme="minorHAnsi"/>
                <w:b/>
                <w:bCs/>
                <w:color w:val="FFFFFF"/>
                <w:sz w:val="20"/>
                <w:szCs w:val="20"/>
              </w:rPr>
              <w:t>Průměrné hodnocení aktuálního stavu 1)</w:t>
            </w:r>
          </w:p>
        </w:tc>
        <w:tc>
          <w:tcPr>
            <w:tcW w:w="1897" w:type="dxa"/>
            <w:gridSpan w:val="4"/>
            <w:tcBorders>
              <w:top w:val="single" w:sz="8" w:space="0" w:color="auto"/>
              <w:left w:val="nil"/>
              <w:bottom w:val="single" w:sz="4" w:space="0" w:color="auto"/>
              <w:right w:val="single" w:sz="8" w:space="0" w:color="000000"/>
            </w:tcBorders>
            <w:shd w:val="clear" w:color="000000" w:fill="1F4E79"/>
            <w:vAlign w:val="center"/>
            <w:hideMark/>
          </w:tcPr>
          <w:p w14:paraId="46572C20" w14:textId="77777777" w:rsidR="0004350D" w:rsidRPr="005E490C" w:rsidRDefault="0004350D" w:rsidP="0088107A">
            <w:pPr>
              <w:jc w:val="center"/>
              <w:rPr>
                <w:rFonts w:asciiTheme="minorHAnsi" w:hAnsiTheme="minorHAnsi" w:cstheme="minorHAnsi"/>
                <w:b/>
                <w:bCs/>
                <w:color w:val="FFFFFF"/>
                <w:sz w:val="20"/>
                <w:szCs w:val="20"/>
              </w:rPr>
            </w:pPr>
            <w:r w:rsidRPr="005E490C">
              <w:rPr>
                <w:rFonts w:asciiTheme="minorHAnsi" w:hAnsiTheme="minorHAnsi" w:cstheme="minorHAnsi"/>
                <w:b/>
                <w:bCs/>
                <w:color w:val="FFFFFF"/>
                <w:sz w:val="20"/>
                <w:szCs w:val="20"/>
              </w:rPr>
              <w:t>Rozdíl v hodnocení</w:t>
            </w:r>
            <w:r w:rsidRPr="005E490C">
              <w:rPr>
                <w:rFonts w:asciiTheme="minorHAnsi" w:hAnsiTheme="minorHAnsi" w:cstheme="minorHAnsi"/>
                <w:b/>
                <w:bCs/>
                <w:color w:val="FFFFFF"/>
                <w:sz w:val="20"/>
                <w:szCs w:val="20"/>
              </w:rPr>
              <w:br/>
            </w:r>
            <w:r w:rsidRPr="005E490C">
              <w:rPr>
                <w:rFonts w:asciiTheme="minorHAnsi" w:hAnsiTheme="minorHAnsi" w:cstheme="minorHAnsi"/>
                <w:color w:val="FFFFFF"/>
                <w:sz w:val="20"/>
                <w:szCs w:val="20"/>
              </w:rPr>
              <w:t>(průměrné hodnocení v ŠII/III oproti průměrnému hodnocení v ŠI)</w:t>
            </w:r>
          </w:p>
        </w:tc>
      </w:tr>
      <w:tr w:rsidR="005E490C" w:rsidRPr="005E490C" w14:paraId="6A9D8216" w14:textId="77777777" w:rsidTr="005E490C">
        <w:trPr>
          <w:trHeight w:val="422"/>
        </w:trPr>
        <w:tc>
          <w:tcPr>
            <w:tcW w:w="2821" w:type="dxa"/>
            <w:vMerge/>
            <w:tcBorders>
              <w:top w:val="single" w:sz="8" w:space="0" w:color="auto"/>
              <w:left w:val="single" w:sz="8" w:space="0" w:color="auto"/>
              <w:bottom w:val="double" w:sz="6" w:space="0" w:color="000000"/>
              <w:right w:val="single" w:sz="4" w:space="0" w:color="auto"/>
            </w:tcBorders>
            <w:vAlign w:val="center"/>
            <w:hideMark/>
          </w:tcPr>
          <w:p w14:paraId="7857EAE2" w14:textId="77777777" w:rsidR="0004350D" w:rsidRPr="005E490C" w:rsidRDefault="0004350D" w:rsidP="0088107A">
            <w:pPr>
              <w:rPr>
                <w:rFonts w:asciiTheme="minorHAnsi" w:hAnsiTheme="minorHAnsi" w:cstheme="minorHAnsi"/>
                <w:b/>
                <w:bCs/>
                <w:color w:val="FFFFFF"/>
                <w:sz w:val="20"/>
                <w:szCs w:val="20"/>
              </w:rPr>
            </w:pPr>
          </w:p>
        </w:tc>
        <w:tc>
          <w:tcPr>
            <w:tcW w:w="1504" w:type="dxa"/>
            <w:gridSpan w:val="3"/>
            <w:tcBorders>
              <w:top w:val="single" w:sz="4" w:space="0" w:color="auto"/>
              <w:left w:val="nil"/>
              <w:bottom w:val="single" w:sz="4" w:space="0" w:color="auto"/>
              <w:right w:val="nil"/>
            </w:tcBorders>
            <w:shd w:val="clear" w:color="000000" w:fill="D9E2F3"/>
            <w:vAlign w:val="center"/>
            <w:hideMark/>
          </w:tcPr>
          <w:p w14:paraId="5FDAD836" w14:textId="77777777" w:rsidR="0004350D" w:rsidRPr="005E490C" w:rsidRDefault="0004350D" w:rsidP="0088107A">
            <w:pPr>
              <w:jc w:val="center"/>
              <w:rPr>
                <w:rFonts w:asciiTheme="minorHAnsi" w:hAnsiTheme="minorHAnsi" w:cstheme="minorHAnsi"/>
                <w:b/>
                <w:bCs/>
                <w:sz w:val="20"/>
                <w:szCs w:val="20"/>
              </w:rPr>
            </w:pPr>
            <w:r w:rsidRPr="005E490C">
              <w:rPr>
                <w:rFonts w:asciiTheme="minorHAnsi" w:hAnsiTheme="minorHAnsi" w:cstheme="minorHAnsi"/>
                <w:b/>
                <w:bCs/>
                <w:sz w:val="20"/>
                <w:szCs w:val="20"/>
              </w:rPr>
              <w:t>v rámci ORP</w:t>
            </w:r>
          </w:p>
        </w:tc>
        <w:tc>
          <w:tcPr>
            <w:tcW w:w="1777"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14:paraId="69A5700C" w14:textId="77777777" w:rsidR="0004350D" w:rsidRPr="005E490C" w:rsidRDefault="0004350D" w:rsidP="0088107A">
            <w:pPr>
              <w:jc w:val="center"/>
              <w:rPr>
                <w:rFonts w:asciiTheme="minorHAnsi" w:hAnsiTheme="minorHAnsi" w:cstheme="minorHAnsi"/>
                <w:b/>
                <w:bCs/>
                <w:sz w:val="20"/>
                <w:szCs w:val="20"/>
              </w:rPr>
            </w:pPr>
            <w:r w:rsidRPr="005E490C">
              <w:rPr>
                <w:rFonts w:asciiTheme="minorHAnsi" w:hAnsiTheme="minorHAnsi" w:cstheme="minorHAnsi"/>
                <w:b/>
                <w:bCs/>
                <w:sz w:val="20"/>
                <w:szCs w:val="20"/>
              </w:rPr>
              <w:t>v rámci kraje</w:t>
            </w:r>
          </w:p>
        </w:tc>
        <w:tc>
          <w:tcPr>
            <w:tcW w:w="1886" w:type="dxa"/>
            <w:gridSpan w:val="4"/>
            <w:tcBorders>
              <w:top w:val="single" w:sz="4" w:space="0" w:color="auto"/>
              <w:left w:val="nil"/>
              <w:bottom w:val="single" w:sz="4" w:space="0" w:color="auto"/>
              <w:right w:val="single" w:sz="8" w:space="0" w:color="000000"/>
            </w:tcBorders>
            <w:shd w:val="clear" w:color="000000" w:fill="8497B0"/>
            <w:vAlign w:val="center"/>
            <w:hideMark/>
          </w:tcPr>
          <w:p w14:paraId="0AC873CC" w14:textId="77777777" w:rsidR="0004350D" w:rsidRPr="005E490C" w:rsidRDefault="0004350D" w:rsidP="0088107A">
            <w:pPr>
              <w:jc w:val="center"/>
              <w:rPr>
                <w:rFonts w:asciiTheme="minorHAnsi" w:hAnsiTheme="minorHAnsi" w:cstheme="minorHAnsi"/>
                <w:b/>
                <w:bCs/>
                <w:color w:val="000000"/>
                <w:sz w:val="20"/>
                <w:szCs w:val="20"/>
              </w:rPr>
            </w:pPr>
            <w:r w:rsidRPr="005E490C">
              <w:rPr>
                <w:rFonts w:asciiTheme="minorHAnsi" w:hAnsiTheme="minorHAnsi" w:cstheme="minorHAnsi"/>
                <w:b/>
                <w:bCs/>
                <w:color w:val="000000"/>
                <w:sz w:val="20"/>
                <w:szCs w:val="20"/>
              </w:rPr>
              <w:t xml:space="preserve">v rámci ČR </w:t>
            </w:r>
          </w:p>
        </w:tc>
        <w:tc>
          <w:tcPr>
            <w:tcW w:w="625" w:type="dxa"/>
            <w:tcBorders>
              <w:top w:val="nil"/>
              <w:left w:val="single" w:sz="8" w:space="0" w:color="auto"/>
              <w:bottom w:val="double" w:sz="6" w:space="0" w:color="000000"/>
              <w:right w:val="single" w:sz="4" w:space="0" w:color="auto"/>
            </w:tcBorders>
            <w:shd w:val="clear" w:color="000000" w:fill="D9E2F3"/>
            <w:vAlign w:val="center"/>
            <w:hideMark/>
          </w:tcPr>
          <w:p w14:paraId="470F211E" w14:textId="77777777" w:rsidR="0004350D" w:rsidRPr="005E490C" w:rsidRDefault="0004350D" w:rsidP="0088107A">
            <w:pPr>
              <w:jc w:val="center"/>
              <w:rPr>
                <w:rFonts w:asciiTheme="minorHAnsi" w:hAnsiTheme="minorHAnsi" w:cstheme="minorHAnsi"/>
                <w:b/>
                <w:bCs/>
                <w:sz w:val="20"/>
                <w:szCs w:val="20"/>
              </w:rPr>
            </w:pPr>
            <w:r w:rsidRPr="005E490C">
              <w:rPr>
                <w:rFonts w:asciiTheme="minorHAnsi" w:hAnsiTheme="minorHAnsi" w:cstheme="minorHAnsi"/>
                <w:b/>
                <w:bCs/>
                <w:sz w:val="20"/>
                <w:szCs w:val="20"/>
              </w:rPr>
              <w:t>v rámci ORP</w:t>
            </w:r>
          </w:p>
        </w:tc>
        <w:tc>
          <w:tcPr>
            <w:tcW w:w="625" w:type="dxa"/>
            <w:vMerge w:val="restart"/>
            <w:tcBorders>
              <w:top w:val="nil"/>
              <w:left w:val="single" w:sz="4" w:space="0" w:color="auto"/>
              <w:bottom w:val="double" w:sz="6" w:space="0" w:color="000000"/>
              <w:right w:val="single" w:sz="4" w:space="0" w:color="auto"/>
            </w:tcBorders>
            <w:shd w:val="clear" w:color="000000" w:fill="BCD6EE"/>
            <w:vAlign w:val="center"/>
            <w:hideMark/>
          </w:tcPr>
          <w:p w14:paraId="2A7644BB" w14:textId="77777777" w:rsidR="0004350D" w:rsidRPr="005E490C" w:rsidRDefault="0004350D" w:rsidP="0088107A">
            <w:pPr>
              <w:jc w:val="center"/>
              <w:rPr>
                <w:rFonts w:asciiTheme="minorHAnsi" w:hAnsiTheme="minorHAnsi" w:cstheme="minorHAnsi"/>
                <w:b/>
                <w:bCs/>
                <w:color w:val="000000"/>
                <w:sz w:val="20"/>
                <w:szCs w:val="20"/>
              </w:rPr>
            </w:pPr>
            <w:r w:rsidRPr="005E490C">
              <w:rPr>
                <w:rFonts w:asciiTheme="minorHAnsi" w:hAnsiTheme="minorHAnsi" w:cstheme="minorHAnsi"/>
                <w:b/>
                <w:bCs/>
                <w:color w:val="000000"/>
                <w:sz w:val="20"/>
                <w:szCs w:val="20"/>
              </w:rPr>
              <w:t>v rámci kraje</w:t>
            </w:r>
          </w:p>
        </w:tc>
        <w:tc>
          <w:tcPr>
            <w:tcW w:w="647" w:type="dxa"/>
            <w:gridSpan w:val="2"/>
            <w:tcBorders>
              <w:top w:val="nil"/>
              <w:left w:val="single" w:sz="4" w:space="0" w:color="auto"/>
              <w:bottom w:val="double" w:sz="6" w:space="0" w:color="000000"/>
              <w:right w:val="single" w:sz="8" w:space="0" w:color="auto"/>
            </w:tcBorders>
            <w:shd w:val="clear" w:color="000000" w:fill="8497B0"/>
            <w:vAlign w:val="center"/>
            <w:hideMark/>
          </w:tcPr>
          <w:p w14:paraId="163782B1" w14:textId="77777777" w:rsidR="0004350D" w:rsidRPr="005E490C" w:rsidRDefault="0004350D" w:rsidP="0088107A">
            <w:pPr>
              <w:jc w:val="center"/>
              <w:rPr>
                <w:rFonts w:asciiTheme="minorHAnsi" w:hAnsiTheme="minorHAnsi" w:cstheme="minorHAnsi"/>
                <w:b/>
                <w:bCs/>
                <w:color w:val="000000"/>
                <w:sz w:val="20"/>
                <w:szCs w:val="20"/>
              </w:rPr>
            </w:pPr>
            <w:r w:rsidRPr="005E490C">
              <w:rPr>
                <w:rFonts w:asciiTheme="minorHAnsi" w:hAnsiTheme="minorHAnsi" w:cstheme="minorHAnsi"/>
                <w:b/>
                <w:bCs/>
                <w:color w:val="000000"/>
                <w:sz w:val="20"/>
                <w:szCs w:val="20"/>
              </w:rPr>
              <w:t>v rámci</w:t>
            </w:r>
            <w:r w:rsidRPr="005E490C">
              <w:rPr>
                <w:rFonts w:asciiTheme="minorHAnsi" w:hAnsiTheme="minorHAnsi" w:cstheme="minorHAnsi"/>
                <w:b/>
                <w:bCs/>
                <w:color w:val="000000"/>
                <w:sz w:val="20"/>
                <w:szCs w:val="20"/>
              </w:rPr>
              <w:br/>
              <w:t xml:space="preserve">ČR </w:t>
            </w:r>
          </w:p>
        </w:tc>
      </w:tr>
      <w:tr w:rsidR="005E490C" w:rsidRPr="005E490C" w14:paraId="440A5501" w14:textId="77777777" w:rsidTr="005E490C">
        <w:trPr>
          <w:gridAfter w:val="1"/>
          <w:wAfter w:w="22" w:type="dxa"/>
          <w:trHeight w:val="724"/>
        </w:trPr>
        <w:tc>
          <w:tcPr>
            <w:tcW w:w="2821" w:type="dxa"/>
            <w:vMerge/>
            <w:tcBorders>
              <w:top w:val="single" w:sz="8" w:space="0" w:color="auto"/>
              <w:left w:val="single" w:sz="8" w:space="0" w:color="auto"/>
              <w:bottom w:val="double" w:sz="6" w:space="0" w:color="000000"/>
              <w:right w:val="single" w:sz="4" w:space="0" w:color="auto"/>
            </w:tcBorders>
            <w:vAlign w:val="center"/>
            <w:hideMark/>
          </w:tcPr>
          <w:p w14:paraId="37947244" w14:textId="77777777" w:rsidR="0004350D" w:rsidRPr="005E490C" w:rsidRDefault="0004350D" w:rsidP="0088107A">
            <w:pPr>
              <w:rPr>
                <w:rFonts w:asciiTheme="minorHAnsi" w:hAnsiTheme="minorHAnsi" w:cstheme="minorHAnsi"/>
                <w:b/>
                <w:bCs/>
                <w:color w:val="FFFFFF"/>
                <w:sz w:val="20"/>
                <w:szCs w:val="20"/>
              </w:rPr>
            </w:pPr>
          </w:p>
        </w:tc>
        <w:tc>
          <w:tcPr>
            <w:tcW w:w="464" w:type="dxa"/>
            <w:tcBorders>
              <w:top w:val="nil"/>
              <w:left w:val="nil"/>
              <w:bottom w:val="double" w:sz="6" w:space="0" w:color="auto"/>
              <w:right w:val="nil"/>
            </w:tcBorders>
            <w:shd w:val="clear" w:color="000000" w:fill="E7E6E6"/>
            <w:vAlign w:val="center"/>
            <w:hideMark/>
          </w:tcPr>
          <w:p w14:paraId="54F0603C" w14:textId="77777777"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I.</w:t>
            </w:r>
          </w:p>
        </w:tc>
        <w:tc>
          <w:tcPr>
            <w:tcW w:w="466" w:type="dxa"/>
            <w:tcBorders>
              <w:top w:val="nil"/>
              <w:left w:val="single" w:sz="4" w:space="0" w:color="auto"/>
              <w:bottom w:val="double" w:sz="6" w:space="0" w:color="auto"/>
              <w:right w:val="nil"/>
            </w:tcBorders>
            <w:shd w:val="clear" w:color="000000" w:fill="FFFFFF"/>
            <w:vAlign w:val="center"/>
            <w:hideMark/>
          </w:tcPr>
          <w:p w14:paraId="24A8CD38"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I./II.</w:t>
            </w:r>
          </w:p>
        </w:tc>
        <w:tc>
          <w:tcPr>
            <w:tcW w:w="574" w:type="dxa"/>
            <w:tcBorders>
              <w:top w:val="nil"/>
              <w:left w:val="single" w:sz="4" w:space="0" w:color="auto"/>
              <w:bottom w:val="double" w:sz="6" w:space="0" w:color="auto"/>
              <w:right w:val="nil"/>
            </w:tcBorders>
            <w:shd w:val="clear" w:color="000000" w:fill="E7E6E6"/>
            <w:vAlign w:val="center"/>
            <w:hideMark/>
          </w:tcPr>
          <w:p w14:paraId="7AD594A3"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II./III.</w:t>
            </w:r>
          </w:p>
        </w:tc>
        <w:tc>
          <w:tcPr>
            <w:tcW w:w="523" w:type="dxa"/>
            <w:tcBorders>
              <w:top w:val="nil"/>
              <w:left w:val="double" w:sz="6" w:space="0" w:color="auto"/>
              <w:bottom w:val="double" w:sz="6" w:space="0" w:color="auto"/>
              <w:right w:val="nil"/>
            </w:tcBorders>
            <w:shd w:val="clear" w:color="000000" w:fill="FFFFFF"/>
            <w:vAlign w:val="center"/>
            <w:hideMark/>
          </w:tcPr>
          <w:p w14:paraId="6EB4335D" w14:textId="77777777"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I.</w:t>
            </w:r>
          </w:p>
        </w:tc>
        <w:tc>
          <w:tcPr>
            <w:tcW w:w="625" w:type="dxa"/>
            <w:tcBorders>
              <w:top w:val="nil"/>
              <w:left w:val="single" w:sz="4" w:space="0" w:color="auto"/>
              <w:bottom w:val="double" w:sz="6" w:space="0" w:color="auto"/>
              <w:right w:val="single" w:sz="4" w:space="0" w:color="auto"/>
            </w:tcBorders>
            <w:shd w:val="clear" w:color="000000" w:fill="E7E6E6"/>
            <w:vAlign w:val="center"/>
            <w:hideMark/>
          </w:tcPr>
          <w:p w14:paraId="12236442"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I./II.</w:t>
            </w:r>
          </w:p>
        </w:tc>
        <w:tc>
          <w:tcPr>
            <w:tcW w:w="629" w:type="dxa"/>
            <w:tcBorders>
              <w:top w:val="nil"/>
              <w:left w:val="nil"/>
              <w:bottom w:val="double" w:sz="6" w:space="0" w:color="auto"/>
              <w:right w:val="double" w:sz="6" w:space="0" w:color="auto"/>
            </w:tcBorders>
            <w:shd w:val="clear" w:color="000000" w:fill="FFFFFF"/>
            <w:vAlign w:val="center"/>
            <w:hideMark/>
          </w:tcPr>
          <w:p w14:paraId="72C9F9FC"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II./III.</w:t>
            </w:r>
          </w:p>
        </w:tc>
        <w:tc>
          <w:tcPr>
            <w:tcW w:w="625" w:type="dxa"/>
            <w:tcBorders>
              <w:top w:val="nil"/>
              <w:left w:val="nil"/>
              <w:bottom w:val="double" w:sz="6" w:space="0" w:color="auto"/>
              <w:right w:val="nil"/>
            </w:tcBorders>
            <w:shd w:val="clear" w:color="000000" w:fill="E7E6E6"/>
            <w:vAlign w:val="center"/>
            <w:hideMark/>
          </w:tcPr>
          <w:p w14:paraId="498839B9" w14:textId="77777777"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I.</w:t>
            </w:r>
          </w:p>
        </w:tc>
        <w:tc>
          <w:tcPr>
            <w:tcW w:w="625" w:type="dxa"/>
            <w:tcBorders>
              <w:top w:val="nil"/>
              <w:left w:val="single" w:sz="4" w:space="0" w:color="auto"/>
              <w:bottom w:val="double" w:sz="6" w:space="0" w:color="auto"/>
              <w:right w:val="nil"/>
            </w:tcBorders>
            <w:shd w:val="clear" w:color="000000" w:fill="FFFFFF"/>
            <w:vAlign w:val="center"/>
            <w:hideMark/>
          </w:tcPr>
          <w:p w14:paraId="0A1B4DBF"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I./II.</w:t>
            </w:r>
          </w:p>
        </w:tc>
        <w:tc>
          <w:tcPr>
            <w:tcW w:w="625" w:type="dxa"/>
            <w:tcBorders>
              <w:top w:val="nil"/>
              <w:left w:val="single" w:sz="4" w:space="0" w:color="auto"/>
              <w:bottom w:val="double" w:sz="6" w:space="0" w:color="auto"/>
              <w:right w:val="single" w:sz="8" w:space="0" w:color="auto"/>
            </w:tcBorders>
            <w:shd w:val="clear" w:color="000000" w:fill="E7E6E6"/>
            <w:vAlign w:val="center"/>
            <w:hideMark/>
          </w:tcPr>
          <w:p w14:paraId="54823C34" w14:textId="77777777"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II./III.</w:t>
            </w:r>
          </w:p>
        </w:tc>
        <w:tc>
          <w:tcPr>
            <w:tcW w:w="636" w:type="dxa"/>
            <w:gridSpan w:val="2"/>
            <w:tcBorders>
              <w:top w:val="nil"/>
              <w:left w:val="single" w:sz="8" w:space="0" w:color="auto"/>
              <w:bottom w:val="double" w:sz="6" w:space="0" w:color="000000"/>
              <w:right w:val="single" w:sz="4" w:space="0" w:color="auto"/>
            </w:tcBorders>
            <w:vAlign w:val="center"/>
            <w:hideMark/>
          </w:tcPr>
          <w:p w14:paraId="234C69FD" w14:textId="77777777" w:rsidR="0004350D" w:rsidRPr="005E490C" w:rsidRDefault="0004350D" w:rsidP="0088107A">
            <w:pPr>
              <w:rPr>
                <w:rFonts w:asciiTheme="minorHAnsi" w:hAnsiTheme="minorHAnsi" w:cstheme="minorHAnsi"/>
                <w:b/>
                <w:bCs/>
                <w:sz w:val="20"/>
                <w:szCs w:val="20"/>
              </w:rPr>
            </w:pPr>
          </w:p>
        </w:tc>
        <w:tc>
          <w:tcPr>
            <w:tcW w:w="625" w:type="dxa"/>
            <w:vMerge/>
            <w:tcBorders>
              <w:top w:val="nil"/>
              <w:left w:val="single" w:sz="4" w:space="0" w:color="auto"/>
              <w:bottom w:val="double" w:sz="6" w:space="0" w:color="000000"/>
              <w:right w:val="single" w:sz="4" w:space="0" w:color="auto"/>
            </w:tcBorders>
            <w:vAlign w:val="center"/>
            <w:hideMark/>
          </w:tcPr>
          <w:p w14:paraId="458AD33F" w14:textId="77777777" w:rsidR="0004350D" w:rsidRPr="005E490C" w:rsidRDefault="0004350D" w:rsidP="0088107A">
            <w:pPr>
              <w:rPr>
                <w:rFonts w:asciiTheme="minorHAnsi" w:hAnsiTheme="minorHAnsi" w:cstheme="minorHAnsi"/>
                <w:b/>
                <w:bCs/>
                <w:color w:val="000000"/>
                <w:sz w:val="20"/>
                <w:szCs w:val="20"/>
              </w:rPr>
            </w:pPr>
          </w:p>
        </w:tc>
        <w:tc>
          <w:tcPr>
            <w:tcW w:w="625" w:type="dxa"/>
            <w:tcBorders>
              <w:top w:val="nil"/>
              <w:left w:val="single" w:sz="4" w:space="0" w:color="auto"/>
              <w:bottom w:val="double" w:sz="6" w:space="0" w:color="000000"/>
              <w:right w:val="single" w:sz="8" w:space="0" w:color="auto"/>
            </w:tcBorders>
            <w:vAlign w:val="center"/>
            <w:hideMark/>
          </w:tcPr>
          <w:p w14:paraId="79D6E489" w14:textId="77777777" w:rsidR="0004350D" w:rsidRPr="005E490C" w:rsidRDefault="0004350D" w:rsidP="0088107A">
            <w:pPr>
              <w:rPr>
                <w:rFonts w:asciiTheme="minorHAnsi" w:hAnsiTheme="minorHAnsi" w:cstheme="minorHAnsi"/>
                <w:b/>
                <w:bCs/>
                <w:color w:val="000000"/>
                <w:sz w:val="20"/>
                <w:szCs w:val="20"/>
              </w:rPr>
            </w:pPr>
          </w:p>
        </w:tc>
      </w:tr>
      <w:tr w:rsidR="005E490C" w:rsidRPr="005E490C" w14:paraId="7F3E43D8" w14:textId="77777777" w:rsidTr="005E490C">
        <w:trPr>
          <w:gridAfter w:val="1"/>
          <w:wAfter w:w="22" w:type="dxa"/>
          <w:trHeight w:val="785"/>
        </w:trPr>
        <w:tc>
          <w:tcPr>
            <w:tcW w:w="2821" w:type="dxa"/>
            <w:tcBorders>
              <w:top w:val="nil"/>
              <w:left w:val="single" w:sz="8" w:space="0" w:color="auto"/>
              <w:bottom w:val="nil"/>
              <w:right w:val="single" w:sz="4" w:space="0" w:color="auto"/>
            </w:tcBorders>
            <w:shd w:val="clear" w:color="auto" w:fill="auto"/>
            <w:vAlign w:val="center"/>
            <w:hideMark/>
          </w:tcPr>
          <w:p w14:paraId="5B6BDD4E" w14:textId="77777777" w:rsidR="0004350D" w:rsidRPr="005E490C" w:rsidRDefault="0004350D" w:rsidP="005E3561">
            <w:pPr>
              <w:spacing w:before="0" w:after="0" w:line="240" w:lineRule="auto"/>
              <w:ind w:firstLineChars="100" w:firstLine="160"/>
              <w:rPr>
                <w:rFonts w:asciiTheme="minorHAnsi" w:hAnsiTheme="minorHAnsi" w:cstheme="minorHAnsi"/>
                <w:color w:val="000000"/>
                <w:sz w:val="16"/>
                <w:szCs w:val="16"/>
              </w:rPr>
            </w:pPr>
            <w:r w:rsidRPr="005E490C">
              <w:rPr>
                <w:rFonts w:asciiTheme="minorHAnsi" w:hAnsiTheme="minorHAnsi" w:cstheme="minorHAnsi"/>
                <w:color w:val="000000"/>
                <w:sz w:val="16"/>
                <w:szCs w:val="16"/>
              </w:rPr>
              <w:t>1</w:t>
            </w:r>
            <w:r w:rsidRPr="00971086">
              <w:rPr>
                <w:rFonts w:asciiTheme="minorHAnsi" w:hAnsiTheme="minorHAnsi" w:cstheme="minorHAnsi"/>
                <w:color w:val="000000"/>
                <w:sz w:val="20"/>
                <w:szCs w:val="20"/>
              </w:rPr>
              <w:t>. Škola dokáže přijmout ke vzdělávání všechny žáky bez rozdílu (včetně žáků s odlišným kulturním prostředím, sociálním znevýhodněním, cizince, žáky se speciálními vzdělávacími potřebami (SVP) apod.)</w:t>
            </w:r>
          </w:p>
        </w:tc>
        <w:tc>
          <w:tcPr>
            <w:tcW w:w="464" w:type="dxa"/>
            <w:tcBorders>
              <w:top w:val="nil"/>
              <w:left w:val="single" w:sz="4" w:space="0" w:color="auto"/>
              <w:bottom w:val="single" w:sz="4" w:space="0" w:color="auto"/>
              <w:right w:val="nil"/>
            </w:tcBorders>
            <w:shd w:val="clear" w:color="000000" w:fill="E7E6E6"/>
            <w:vAlign w:val="center"/>
            <w:hideMark/>
          </w:tcPr>
          <w:p w14:paraId="5415E049"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2,43</w:t>
            </w:r>
          </w:p>
        </w:tc>
        <w:tc>
          <w:tcPr>
            <w:tcW w:w="466" w:type="dxa"/>
            <w:tcBorders>
              <w:top w:val="double" w:sz="6" w:space="0" w:color="auto"/>
              <w:left w:val="single" w:sz="4" w:space="0" w:color="auto"/>
              <w:bottom w:val="single" w:sz="4" w:space="0" w:color="auto"/>
              <w:right w:val="single" w:sz="4" w:space="0" w:color="auto"/>
            </w:tcBorders>
            <w:shd w:val="clear" w:color="auto" w:fill="auto"/>
            <w:vAlign w:val="center"/>
            <w:hideMark/>
          </w:tcPr>
          <w:p w14:paraId="664A4063" w14:textId="77777777"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3,00</w:t>
            </w:r>
          </w:p>
        </w:tc>
        <w:tc>
          <w:tcPr>
            <w:tcW w:w="574" w:type="dxa"/>
            <w:tcBorders>
              <w:top w:val="nil"/>
              <w:left w:val="nil"/>
              <w:bottom w:val="single" w:sz="4" w:space="0" w:color="auto"/>
              <w:right w:val="nil"/>
            </w:tcBorders>
            <w:shd w:val="clear" w:color="000000" w:fill="E7E6E6"/>
            <w:vAlign w:val="center"/>
            <w:hideMark/>
          </w:tcPr>
          <w:p w14:paraId="4994F712"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523" w:type="dxa"/>
            <w:tcBorders>
              <w:top w:val="nil"/>
              <w:left w:val="double" w:sz="6" w:space="0" w:color="auto"/>
              <w:bottom w:val="single" w:sz="4" w:space="0" w:color="auto"/>
              <w:right w:val="nil"/>
            </w:tcBorders>
            <w:shd w:val="clear" w:color="000000" w:fill="FFFFFF"/>
            <w:vAlign w:val="center"/>
            <w:hideMark/>
          </w:tcPr>
          <w:p w14:paraId="72D756F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2,68</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4A300B0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3,01</w:t>
            </w:r>
          </w:p>
        </w:tc>
        <w:tc>
          <w:tcPr>
            <w:tcW w:w="629" w:type="dxa"/>
            <w:tcBorders>
              <w:top w:val="nil"/>
              <w:left w:val="nil"/>
              <w:bottom w:val="single" w:sz="4" w:space="0" w:color="auto"/>
              <w:right w:val="double" w:sz="6" w:space="0" w:color="auto"/>
            </w:tcBorders>
            <w:shd w:val="clear" w:color="000000" w:fill="FFFFFF"/>
            <w:vAlign w:val="center"/>
            <w:hideMark/>
          </w:tcPr>
          <w:p w14:paraId="30233E71"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3,17</w:t>
            </w:r>
          </w:p>
        </w:tc>
        <w:tc>
          <w:tcPr>
            <w:tcW w:w="625" w:type="dxa"/>
            <w:tcBorders>
              <w:top w:val="nil"/>
              <w:left w:val="nil"/>
              <w:bottom w:val="single" w:sz="4" w:space="0" w:color="auto"/>
              <w:right w:val="nil"/>
            </w:tcBorders>
            <w:shd w:val="clear" w:color="000000" w:fill="E7E6E6"/>
            <w:vAlign w:val="center"/>
            <w:hideMark/>
          </w:tcPr>
          <w:p w14:paraId="531F526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2,57</w:t>
            </w:r>
          </w:p>
        </w:tc>
        <w:tc>
          <w:tcPr>
            <w:tcW w:w="625" w:type="dxa"/>
            <w:tcBorders>
              <w:top w:val="nil"/>
              <w:left w:val="single" w:sz="4" w:space="0" w:color="auto"/>
              <w:bottom w:val="single" w:sz="4" w:space="0" w:color="auto"/>
              <w:right w:val="nil"/>
            </w:tcBorders>
            <w:shd w:val="clear" w:color="000000" w:fill="FFFFFF"/>
            <w:vAlign w:val="center"/>
            <w:hideMark/>
          </w:tcPr>
          <w:p w14:paraId="73A96C6B"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2,96</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45B142C0"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3,16</w:t>
            </w:r>
          </w:p>
        </w:tc>
        <w:tc>
          <w:tcPr>
            <w:tcW w:w="636" w:type="dxa"/>
            <w:gridSpan w:val="2"/>
            <w:tcBorders>
              <w:top w:val="nil"/>
              <w:left w:val="nil"/>
              <w:bottom w:val="single" w:sz="4" w:space="0" w:color="auto"/>
              <w:right w:val="single" w:sz="4" w:space="0" w:color="auto"/>
            </w:tcBorders>
            <w:shd w:val="clear" w:color="000000" w:fill="FFFFFF"/>
            <w:noWrap/>
            <w:vAlign w:val="center"/>
            <w:hideMark/>
          </w:tcPr>
          <w:p w14:paraId="3C5A9F95"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0,57</w:t>
            </w:r>
          </w:p>
        </w:tc>
        <w:tc>
          <w:tcPr>
            <w:tcW w:w="625"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14:paraId="7BA8FD2E"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0,49</w:t>
            </w:r>
          </w:p>
        </w:tc>
        <w:tc>
          <w:tcPr>
            <w:tcW w:w="625" w:type="dxa"/>
            <w:tcBorders>
              <w:top w:val="nil"/>
              <w:left w:val="nil"/>
              <w:bottom w:val="single" w:sz="4" w:space="0" w:color="auto"/>
              <w:right w:val="single" w:sz="8" w:space="0" w:color="auto"/>
            </w:tcBorders>
            <w:shd w:val="clear" w:color="000000" w:fill="FFFFFF"/>
            <w:noWrap/>
            <w:vAlign w:val="center"/>
            <w:hideMark/>
          </w:tcPr>
          <w:p w14:paraId="1D05B6B0"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0,59</w:t>
            </w:r>
          </w:p>
        </w:tc>
      </w:tr>
      <w:tr w:rsidR="005E490C" w:rsidRPr="005E490C" w14:paraId="74E57293" w14:textId="77777777" w:rsidTr="005E490C">
        <w:trPr>
          <w:gridAfter w:val="1"/>
          <w:wAfter w:w="22" w:type="dxa"/>
          <w:trHeight w:val="513"/>
        </w:trPr>
        <w:tc>
          <w:tcPr>
            <w:tcW w:w="282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2BDA15E"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2. Škola je bezbariérová (jedná se o bezbariérovost jak vnější, tj. zpřístupnění školy, tak i vnitřní, tj. přizpůsobení a vybavení učeben a dalších prostorů školy)</w:t>
            </w:r>
          </w:p>
        </w:tc>
        <w:tc>
          <w:tcPr>
            <w:tcW w:w="464" w:type="dxa"/>
            <w:tcBorders>
              <w:top w:val="nil"/>
              <w:left w:val="nil"/>
              <w:bottom w:val="single" w:sz="4" w:space="0" w:color="auto"/>
              <w:right w:val="nil"/>
            </w:tcBorders>
            <w:shd w:val="clear" w:color="000000" w:fill="E7E6E6"/>
            <w:vAlign w:val="center"/>
            <w:hideMark/>
          </w:tcPr>
          <w:p w14:paraId="0FE45C35" w14:textId="77777777"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1,86</w:t>
            </w:r>
          </w:p>
        </w:tc>
        <w:tc>
          <w:tcPr>
            <w:tcW w:w="466" w:type="dxa"/>
            <w:tcBorders>
              <w:top w:val="nil"/>
              <w:left w:val="single" w:sz="4" w:space="0" w:color="auto"/>
              <w:bottom w:val="single" w:sz="4" w:space="0" w:color="auto"/>
              <w:right w:val="single" w:sz="4" w:space="0" w:color="auto"/>
            </w:tcBorders>
            <w:shd w:val="clear" w:color="auto" w:fill="auto"/>
            <w:vAlign w:val="center"/>
            <w:hideMark/>
          </w:tcPr>
          <w:p w14:paraId="46B2148D" w14:textId="77777777"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1,93</w:t>
            </w:r>
          </w:p>
        </w:tc>
        <w:tc>
          <w:tcPr>
            <w:tcW w:w="574" w:type="dxa"/>
            <w:tcBorders>
              <w:top w:val="nil"/>
              <w:left w:val="nil"/>
              <w:bottom w:val="single" w:sz="4" w:space="0" w:color="auto"/>
              <w:right w:val="nil"/>
            </w:tcBorders>
            <w:shd w:val="clear" w:color="000000" w:fill="E7E6E6"/>
            <w:vAlign w:val="center"/>
            <w:hideMark/>
          </w:tcPr>
          <w:p w14:paraId="38CB4103"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1,83</w:t>
            </w:r>
          </w:p>
        </w:tc>
        <w:tc>
          <w:tcPr>
            <w:tcW w:w="523" w:type="dxa"/>
            <w:tcBorders>
              <w:top w:val="nil"/>
              <w:left w:val="double" w:sz="6" w:space="0" w:color="auto"/>
              <w:bottom w:val="single" w:sz="4" w:space="0" w:color="auto"/>
              <w:right w:val="nil"/>
            </w:tcBorders>
            <w:shd w:val="clear" w:color="000000" w:fill="FFFFFF"/>
            <w:vAlign w:val="center"/>
            <w:hideMark/>
          </w:tcPr>
          <w:p w14:paraId="6889D71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1,64</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0B0EA19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1,83</w:t>
            </w:r>
          </w:p>
        </w:tc>
        <w:tc>
          <w:tcPr>
            <w:tcW w:w="629" w:type="dxa"/>
            <w:tcBorders>
              <w:top w:val="single" w:sz="4" w:space="0" w:color="auto"/>
              <w:left w:val="nil"/>
              <w:bottom w:val="single" w:sz="4" w:space="0" w:color="auto"/>
              <w:right w:val="double" w:sz="6" w:space="0" w:color="auto"/>
            </w:tcBorders>
            <w:shd w:val="clear" w:color="000000" w:fill="FFFFFF"/>
            <w:vAlign w:val="center"/>
            <w:hideMark/>
          </w:tcPr>
          <w:p w14:paraId="4B5A1C2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1,97</w:t>
            </w:r>
          </w:p>
        </w:tc>
        <w:tc>
          <w:tcPr>
            <w:tcW w:w="625" w:type="dxa"/>
            <w:tcBorders>
              <w:top w:val="nil"/>
              <w:left w:val="nil"/>
              <w:bottom w:val="single" w:sz="4" w:space="0" w:color="auto"/>
              <w:right w:val="nil"/>
            </w:tcBorders>
            <w:shd w:val="clear" w:color="000000" w:fill="E7E6E6"/>
            <w:vAlign w:val="center"/>
            <w:hideMark/>
          </w:tcPr>
          <w:p w14:paraId="5AF81A5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1,54</w:t>
            </w:r>
          </w:p>
        </w:tc>
        <w:tc>
          <w:tcPr>
            <w:tcW w:w="625" w:type="dxa"/>
            <w:tcBorders>
              <w:top w:val="nil"/>
              <w:left w:val="single" w:sz="4" w:space="0" w:color="auto"/>
              <w:bottom w:val="single" w:sz="4" w:space="0" w:color="auto"/>
              <w:right w:val="nil"/>
            </w:tcBorders>
            <w:shd w:val="clear" w:color="000000" w:fill="FFFFFF"/>
            <w:vAlign w:val="center"/>
            <w:hideMark/>
          </w:tcPr>
          <w:p w14:paraId="7B17E262"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1,87</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5E54B4D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2,18</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2A9D9CB"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-0,02</w:t>
            </w:r>
          </w:p>
        </w:tc>
        <w:tc>
          <w:tcPr>
            <w:tcW w:w="6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915241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0,33</w:t>
            </w:r>
          </w:p>
        </w:tc>
        <w:tc>
          <w:tcPr>
            <w:tcW w:w="625" w:type="dxa"/>
            <w:tcBorders>
              <w:top w:val="nil"/>
              <w:left w:val="nil"/>
              <w:bottom w:val="single" w:sz="4" w:space="0" w:color="auto"/>
              <w:right w:val="single" w:sz="8" w:space="0" w:color="auto"/>
            </w:tcBorders>
            <w:shd w:val="clear" w:color="000000" w:fill="FFFFFF"/>
            <w:noWrap/>
            <w:vAlign w:val="center"/>
            <w:hideMark/>
          </w:tcPr>
          <w:p w14:paraId="3B16CDE4"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0,64</w:t>
            </w:r>
          </w:p>
        </w:tc>
      </w:tr>
      <w:tr w:rsidR="005E490C" w:rsidRPr="005E490C" w14:paraId="13BB7534" w14:textId="77777777"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21696DEF"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3. Škola umí komunikovat s žáky, rodiči i pedagogy, vnímá jejich potřeby a systematicky rozvíjí školní kulturu, bezpečné a otevřené klima školy</w:t>
            </w:r>
          </w:p>
        </w:tc>
        <w:tc>
          <w:tcPr>
            <w:tcW w:w="464" w:type="dxa"/>
            <w:tcBorders>
              <w:top w:val="nil"/>
              <w:left w:val="single" w:sz="4" w:space="0" w:color="auto"/>
              <w:bottom w:val="single" w:sz="4" w:space="0" w:color="auto"/>
              <w:right w:val="nil"/>
            </w:tcBorders>
            <w:shd w:val="clear" w:color="000000" w:fill="E7E6E6"/>
            <w:vAlign w:val="center"/>
            <w:hideMark/>
          </w:tcPr>
          <w:p w14:paraId="64AB3F77"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EA9AD"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3,07</w:t>
            </w:r>
          </w:p>
        </w:tc>
        <w:tc>
          <w:tcPr>
            <w:tcW w:w="574" w:type="dxa"/>
            <w:tcBorders>
              <w:top w:val="nil"/>
              <w:left w:val="nil"/>
              <w:bottom w:val="single" w:sz="4" w:space="0" w:color="auto"/>
              <w:right w:val="nil"/>
            </w:tcBorders>
            <w:shd w:val="clear" w:color="000000" w:fill="E7E6E6"/>
            <w:vAlign w:val="center"/>
            <w:hideMark/>
          </w:tcPr>
          <w:p w14:paraId="7FB00578" w14:textId="77777777"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3,33</w:t>
            </w:r>
          </w:p>
        </w:tc>
        <w:tc>
          <w:tcPr>
            <w:tcW w:w="523" w:type="dxa"/>
            <w:tcBorders>
              <w:top w:val="nil"/>
              <w:left w:val="double" w:sz="6" w:space="0" w:color="auto"/>
              <w:bottom w:val="single" w:sz="4" w:space="0" w:color="auto"/>
              <w:right w:val="nil"/>
            </w:tcBorders>
            <w:shd w:val="clear" w:color="000000" w:fill="FFFFFF"/>
            <w:vAlign w:val="center"/>
            <w:hideMark/>
          </w:tcPr>
          <w:p w14:paraId="1ECED291"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3,07</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7F70D5D2"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3,22</w:t>
            </w:r>
          </w:p>
        </w:tc>
        <w:tc>
          <w:tcPr>
            <w:tcW w:w="629" w:type="dxa"/>
            <w:tcBorders>
              <w:top w:val="nil"/>
              <w:left w:val="nil"/>
              <w:bottom w:val="single" w:sz="4" w:space="0" w:color="auto"/>
              <w:right w:val="double" w:sz="6" w:space="0" w:color="auto"/>
            </w:tcBorders>
            <w:shd w:val="clear" w:color="000000" w:fill="FFFFFF"/>
            <w:vAlign w:val="center"/>
            <w:hideMark/>
          </w:tcPr>
          <w:p w14:paraId="26C7CEA1"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3,34</w:t>
            </w:r>
          </w:p>
        </w:tc>
        <w:tc>
          <w:tcPr>
            <w:tcW w:w="625" w:type="dxa"/>
            <w:tcBorders>
              <w:top w:val="nil"/>
              <w:left w:val="nil"/>
              <w:bottom w:val="single" w:sz="4" w:space="0" w:color="auto"/>
              <w:right w:val="nil"/>
            </w:tcBorders>
            <w:shd w:val="clear" w:color="000000" w:fill="E7E6E6"/>
            <w:vAlign w:val="center"/>
            <w:hideMark/>
          </w:tcPr>
          <w:p w14:paraId="5A4EBB5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3,04</w:t>
            </w:r>
          </w:p>
        </w:tc>
        <w:tc>
          <w:tcPr>
            <w:tcW w:w="625" w:type="dxa"/>
            <w:tcBorders>
              <w:top w:val="nil"/>
              <w:left w:val="single" w:sz="4" w:space="0" w:color="auto"/>
              <w:bottom w:val="single" w:sz="4" w:space="0" w:color="auto"/>
              <w:right w:val="nil"/>
            </w:tcBorders>
            <w:shd w:val="clear" w:color="000000" w:fill="FFFFFF"/>
            <w:vAlign w:val="center"/>
            <w:hideMark/>
          </w:tcPr>
          <w:p w14:paraId="19761C67"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3,17</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632C5170"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3,29</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63D347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0,33</w:t>
            </w:r>
          </w:p>
        </w:tc>
        <w:tc>
          <w:tcPr>
            <w:tcW w:w="625" w:type="dxa"/>
            <w:tcBorders>
              <w:top w:val="nil"/>
              <w:left w:val="nil"/>
              <w:bottom w:val="single" w:sz="4" w:space="0" w:color="auto"/>
              <w:right w:val="single" w:sz="4" w:space="0" w:color="auto"/>
            </w:tcBorders>
            <w:shd w:val="clear" w:color="000000" w:fill="E7E6E6"/>
            <w:noWrap/>
            <w:vAlign w:val="center"/>
            <w:hideMark/>
          </w:tcPr>
          <w:p w14:paraId="65129FF5"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0,27</w:t>
            </w:r>
          </w:p>
        </w:tc>
        <w:tc>
          <w:tcPr>
            <w:tcW w:w="625" w:type="dxa"/>
            <w:tcBorders>
              <w:top w:val="nil"/>
              <w:left w:val="nil"/>
              <w:bottom w:val="single" w:sz="4" w:space="0" w:color="auto"/>
              <w:right w:val="single" w:sz="8" w:space="0" w:color="auto"/>
            </w:tcBorders>
            <w:shd w:val="clear" w:color="000000" w:fill="FFFFFF"/>
            <w:noWrap/>
            <w:vAlign w:val="center"/>
            <w:hideMark/>
          </w:tcPr>
          <w:p w14:paraId="168F54F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0,25</w:t>
            </w:r>
          </w:p>
        </w:tc>
      </w:tr>
      <w:tr w:rsidR="005E490C" w:rsidRPr="005E490C" w14:paraId="2DB78B19" w14:textId="77777777" w:rsidTr="005E490C">
        <w:trPr>
          <w:gridAfter w:val="1"/>
          <w:wAfter w:w="22" w:type="dxa"/>
          <w:trHeight w:val="770"/>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198C0DD5"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4. Škola umožňuje pedagogům navázat vztahy s místními a regionálními školami různých úrovní (společné diskuze, sdílení dobré praxe, akce pro jiné školy nebo s jinými školami apod.)</w:t>
            </w:r>
          </w:p>
        </w:tc>
        <w:tc>
          <w:tcPr>
            <w:tcW w:w="464" w:type="dxa"/>
            <w:tcBorders>
              <w:top w:val="nil"/>
              <w:left w:val="single" w:sz="4" w:space="0" w:color="auto"/>
              <w:bottom w:val="single" w:sz="4" w:space="0" w:color="auto"/>
              <w:right w:val="nil"/>
            </w:tcBorders>
            <w:shd w:val="clear" w:color="000000" w:fill="E7E6E6"/>
            <w:vAlign w:val="center"/>
            <w:hideMark/>
          </w:tcPr>
          <w:p w14:paraId="2CFB51DD"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2,21</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04894"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2,57</w:t>
            </w:r>
          </w:p>
        </w:tc>
        <w:tc>
          <w:tcPr>
            <w:tcW w:w="574" w:type="dxa"/>
            <w:tcBorders>
              <w:top w:val="nil"/>
              <w:left w:val="nil"/>
              <w:bottom w:val="single" w:sz="4" w:space="0" w:color="auto"/>
              <w:right w:val="nil"/>
            </w:tcBorders>
            <w:shd w:val="clear" w:color="000000" w:fill="E7E6E6"/>
            <w:vAlign w:val="center"/>
            <w:hideMark/>
          </w:tcPr>
          <w:p w14:paraId="146D1F93"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2,50</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14:paraId="3960FAA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2,12</w:t>
            </w:r>
          </w:p>
        </w:tc>
        <w:tc>
          <w:tcPr>
            <w:tcW w:w="62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87CD7F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2,59</w:t>
            </w:r>
          </w:p>
        </w:tc>
        <w:tc>
          <w:tcPr>
            <w:tcW w:w="629" w:type="dxa"/>
            <w:tcBorders>
              <w:top w:val="single" w:sz="4" w:space="0" w:color="auto"/>
              <w:left w:val="nil"/>
              <w:bottom w:val="single" w:sz="4" w:space="0" w:color="auto"/>
              <w:right w:val="double" w:sz="6" w:space="0" w:color="auto"/>
            </w:tcBorders>
            <w:shd w:val="clear" w:color="000000" w:fill="FFFFFF"/>
            <w:vAlign w:val="center"/>
            <w:hideMark/>
          </w:tcPr>
          <w:p w14:paraId="4876363C"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2,77</w:t>
            </w:r>
          </w:p>
        </w:tc>
        <w:tc>
          <w:tcPr>
            <w:tcW w:w="625" w:type="dxa"/>
            <w:tcBorders>
              <w:top w:val="nil"/>
              <w:left w:val="nil"/>
              <w:bottom w:val="single" w:sz="4" w:space="0" w:color="auto"/>
              <w:right w:val="nil"/>
            </w:tcBorders>
            <w:shd w:val="clear" w:color="000000" w:fill="E7E6E6"/>
            <w:vAlign w:val="center"/>
            <w:hideMark/>
          </w:tcPr>
          <w:p w14:paraId="7A0B804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2,43</w:t>
            </w:r>
          </w:p>
        </w:tc>
        <w:tc>
          <w:tcPr>
            <w:tcW w:w="625" w:type="dxa"/>
            <w:tcBorders>
              <w:top w:val="nil"/>
              <w:left w:val="single" w:sz="4" w:space="0" w:color="auto"/>
              <w:bottom w:val="single" w:sz="4" w:space="0" w:color="auto"/>
              <w:right w:val="nil"/>
            </w:tcBorders>
            <w:shd w:val="clear" w:color="000000" w:fill="FFFFFF"/>
            <w:vAlign w:val="center"/>
            <w:hideMark/>
          </w:tcPr>
          <w:p w14:paraId="2644ED8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2,73</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3D58FD54"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2,92</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FB5C94"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0,29</w:t>
            </w:r>
          </w:p>
        </w:tc>
        <w:tc>
          <w:tcPr>
            <w:tcW w:w="625" w:type="dxa"/>
            <w:tcBorders>
              <w:top w:val="nil"/>
              <w:left w:val="nil"/>
              <w:bottom w:val="single" w:sz="4" w:space="0" w:color="auto"/>
              <w:right w:val="single" w:sz="4" w:space="0" w:color="auto"/>
            </w:tcBorders>
            <w:shd w:val="clear" w:color="000000" w:fill="E7E6E6"/>
            <w:noWrap/>
            <w:vAlign w:val="center"/>
            <w:hideMark/>
          </w:tcPr>
          <w:p w14:paraId="5B1B642B"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0,65</w:t>
            </w:r>
          </w:p>
        </w:tc>
        <w:tc>
          <w:tcPr>
            <w:tcW w:w="625" w:type="dxa"/>
            <w:tcBorders>
              <w:top w:val="nil"/>
              <w:left w:val="nil"/>
              <w:bottom w:val="single" w:sz="4" w:space="0" w:color="auto"/>
              <w:right w:val="single" w:sz="8" w:space="0" w:color="auto"/>
            </w:tcBorders>
            <w:shd w:val="clear" w:color="000000" w:fill="FFFFFF"/>
            <w:noWrap/>
            <w:vAlign w:val="center"/>
            <w:hideMark/>
          </w:tcPr>
          <w:p w14:paraId="44DEAD9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0,49</w:t>
            </w:r>
          </w:p>
        </w:tc>
      </w:tr>
      <w:tr w:rsidR="005E490C" w:rsidRPr="005E490C" w14:paraId="72D09F06" w14:textId="77777777" w:rsidTr="005E490C">
        <w:trPr>
          <w:gridAfter w:val="1"/>
          <w:wAfter w:w="22" w:type="dxa"/>
          <w:trHeight w:val="1027"/>
        </w:trPr>
        <w:tc>
          <w:tcPr>
            <w:tcW w:w="282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5600BDB"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5. Vedení školy vytváří podmínky pro realizaci inkluzivních principů ve vzdělávání na škole (zajišťování odborné, materiální a finanční podpory, dalšího vzdělávání pedagogických pracovníků; pravidelná metodická setkání členů pedagogického sboru aj.)</w:t>
            </w:r>
          </w:p>
        </w:tc>
        <w:tc>
          <w:tcPr>
            <w:tcW w:w="464" w:type="dxa"/>
            <w:tcBorders>
              <w:top w:val="nil"/>
              <w:left w:val="single" w:sz="4" w:space="0" w:color="auto"/>
              <w:bottom w:val="single" w:sz="4" w:space="0" w:color="auto"/>
              <w:right w:val="nil"/>
            </w:tcBorders>
            <w:shd w:val="clear" w:color="000000" w:fill="E7E6E6"/>
            <w:vAlign w:val="center"/>
            <w:hideMark/>
          </w:tcPr>
          <w:p w14:paraId="00B3BF3B"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2,36</w:t>
            </w:r>
          </w:p>
        </w:tc>
        <w:tc>
          <w:tcPr>
            <w:tcW w:w="466" w:type="dxa"/>
            <w:tcBorders>
              <w:top w:val="nil"/>
              <w:left w:val="single" w:sz="4" w:space="0" w:color="auto"/>
              <w:bottom w:val="single" w:sz="4" w:space="0" w:color="auto"/>
              <w:right w:val="single" w:sz="4" w:space="0" w:color="auto"/>
            </w:tcBorders>
            <w:shd w:val="clear" w:color="auto" w:fill="auto"/>
            <w:vAlign w:val="center"/>
            <w:hideMark/>
          </w:tcPr>
          <w:p w14:paraId="0ABBF8DA"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2,86</w:t>
            </w:r>
          </w:p>
        </w:tc>
        <w:tc>
          <w:tcPr>
            <w:tcW w:w="574" w:type="dxa"/>
            <w:tcBorders>
              <w:top w:val="nil"/>
              <w:left w:val="nil"/>
              <w:bottom w:val="single" w:sz="4" w:space="0" w:color="auto"/>
              <w:right w:val="nil"/>
            </w:tcBorders>
            <w:shd w:val="clear" w:color="000000" w:fill="E7E6E6"/>
            <w:vAlign w:val="center"/>
            <w:hideMark/>
          </w:tcPr>
          <w:p w14:paraId="6846826F"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2,92</w:t>
            </w:r>
          </w:p>
        </w:tc>
        <w:tc>
          <w:tcPr>
            <w:tcW w:w="523" w:type="dxa"/>
            <w:tcBorders>
              <w:top w:val="nil"/>
              <w:left w:val="double" w:sz="6" w:space="0" w:color="auto"/>
              <w:bottom w:val="single" w:sz="4" w:space="0" w:color="auto"/>
              <w:right w:val="nil"/>
            </w:tcBorders>
            <w:shd w:val="clear" w:color="000000" w:fill="FFFFFF"/>
            <w:vAlign w:val="center"/>
            <w:hideMark/>
          </w:tcPr>
          <w:p w14:paraId="7406CD5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2,67</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4400E2F1"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2,97</w:t>
            </w:r>
          </w:p>
        </w:tc>
        <w:tc>
          <w:tcPr>
            <w:tcW w:w="629" w:type="dxa"/>
            <w:tcBorders>
              <w:top w:val="nil"/>
              <w:left w:val="nil"/>
              <w:bottom w:val="single" w:sz="4" w:space="0" w:color="auto"/>
              <w:right w:val="double" w:sz="6" w:space="0" w:color="auto"/>
            </w:tcBorders>
            <w:shd w:val="clear" w:color="000000" w:fill="FFFFFF"/>
            <w:vAlign w:val="center"/>
            <w:hideMark/>
          </w:tcPr>
          <w:p w14:paraId="710F0B1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3,14</w:t>
            </w:r>
          </w:p>
        </w:tc>
        <w:tc>
          <w:tcPr>
            <w:tcW w:w="625" w:type="dxa"/>
            <w:tcBorders>
              <w:top w:val="nil"/>
              <w:left w:val="nil"/>
              <w:bottom w:val="single" w:sz="4" w:space="0" w:color="auto"/>
              <w:right w:val="nil"/>
            </w:tcBorders>
            <w:shd w:val="clear" w:color="000000" w:fill="E7E6E6"/>
            <w:vAlign w:val="center"/>
            <w:hideMark/>
          </w:tcPr>
          <w:p w14:paraId="692985DC"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2,62</w:t>
            </w:r>
          </w:p>
        </w:tc>
        <w:tc>
          <w:tcPr>
            <w:tcW w:w="625" w:type="dxa"/>
            <w:tcBorders>
              <w:top w:val="nil"/>
              <w:left w:val="single" w:sz="4" w:space="0" w:color="auto"/>
              <w:bottom w:val="single" w:sz="4" w:space="0" w:color="auto"/>
              <w:right w:val="nil"/>
            </w:tcBorders>
            <w:shd w:val="clear" w:color="000000" w:fill="FFFFFF"/>
            <w:vAlign w:val="center"/>
            <w:hideMark/>
          </w:tcPr>
          <w:p w14:paraId="790149B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2,99</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4176214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3,16</w:t>
            </w:r>
          </w:p>
        </w:tc>
        <w:tc>
          <w:tcPr>
            <w:tcW w:w="636" w:type="dxa"/>
            <w:gridSpan w:val="2"/>
            <w:tcBorders>
              <w:top w:val="nil"/>
              <w:left w:val="nil"/>
              <w:bottom w:val="single" w:sz="4" w:space="0" w:color="auto"/>
              <w:right w:val="single" w:sz="4" w:space="0" w:color="auto"/>
            </w:tcBorders>
            <w:shd w:val="clear" w:color="000000" w:fill="FFFFFF"/>
            <w:noWrap/>
            <w:vAlign w:val="center"/>
            <w:hideMark/>
          </w:tcPr>
          <w:p w14:paraId="6BE6E64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0,56</w:t>
            </w:r>
          </w:p>
        </w:tc>
        <w:tc>
          <w:tcPr>
            <w:tcW w:w="625" w:type="dxa"/>
            <w:tcBorders>
              <w:top w:val="nil"/>
              <w:left w:val="nil"/>
              <w:bottom w:val="single" w:sz="4" w:space="0" w:color="auto"/>
              <w:right w:val="single" w:sz="4" w:space="0" w:color="auto"/>
            </w:tcBorders>
            <w:shd w:val="clear" w:color="000000" w:fill="E7E6E6"/>
            <w:noWrap/>
            <w:vAlign w:val="center"/>
            <w:hideMark/>
          </w:tcPr>
          <w:p w14:paraId="141CEA97"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0,47</w:t>
            </w:r>
          </w:p>
        </w:tc>
        <w:tc>
          <w:tcPr>
            <w:tcW w:w="625" w:type="dxa"/>
            <w:tcBorders>
              <w:top w:val="nil"/>
              <w:left w:val="nil"/>
              <w:bottom w:val="single" w:sz="4" w:space="0" w:color="auto"/>
              <w:right w:val="single" w:sz="8" w:space="0" w:color="auto"/>
            </w:tcBorders>
            <w:shd w:val="clear" w:color="000000" w:fill="FFFFFF"/>
            <w:noWrap/>
            <w:vAlign w:val="center"/>
            <w:hideMark/>
          </w:tcPr>
          <w:p w14:paraId="346070B5"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0,53</w:t>
            </w:r>
          </w:p>
        </w:tc>
      </w:tr>
      <w:tr w:rsidR="005E490C" w:rsidRPr="005E490C" w14:paraId="77B8EB21" w14:textId="77777777" w:rsidTr="005E490C">
        <w:trPr>
          <w:gridAfter w:val="1"/>
          <w:wAfter w:w="22" w:type="dxa"/>
          <w:trHeight w:val="513"/>
        </w:trPr>
        <w:tc>
          <w:tcPr>
            <w:tcW w:w="282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871B020"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6. Škola upravuje organizaci a průběh vyučování v souladu s potřebami žáků se speciálními vzdělávacími potřebami (např. poskytuje skupinovou výuku pro nadané žáky, skupiny mohou být tvořeny žáky z různých ročníků, doučování apod.)</w:t>
            </w:r>
          </w:p>
        </w:tc>
        <w:tc>
          <w:tcPr>
            <w:tcW w:w="464" w:type="dxa"/>
            <w:tcBorders>
              <w:top w:val="single" w:sz="4" w:space="0" w:color="auto"/>
              <w:left w:val="single" w:sz="4" w:space="0" w:color="auto"/>
              <w:bottom w:val="single" w:sz="4" w:space="0" w:color="auto"/>
              <w:right w:val="nil"/>
            </w:tcBorders>
            <w:shd w:val="clear" w:color="000000" w:fill="E7E6E6"/>
            <w:vAlign w:val="center"/>
            <w:hideMark/>
          </w:tcPr>
          <w:p w14:paraId="4C7E9AB5"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2,07</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1FEDA"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2,50</w:t>
            </w:r>
          </w:p>
        </w:tc>
        <w:tc>
          <w:tcPr>
            <w:tcW w:w="574" w:type="dxa"/>
            <w:tcBorders>
              <w:top w:val="nil"/>
              <w:left w:val="nil"/>
              <w:bottom w:val="single" w:sz="4" w:space="0" w:color="auto"/>
              <w:right w:val="nil"/>
            </w:tcBorders>
            <w:shd w:val="clear" w:color="000000" w:fill="E7E6E6"/>
            <w:vAlign w:val="center"/>
            <w:hideMark/>
          </w:tcPr>
          <w:p w14:paraId="579AB6A7"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2,67</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14:paraId="655E0D1E"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2,41</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642A19AE"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2,79</w:t>
            </w:r>
          </w:p>
        </w:tc>
        <w:tc>
          <w:tcPr>
            <w:tcW w:w="629" w:type="dxa"/>
            <w:tcBorders>
              <w:top w:val="nil"/>
              <w:left w:val="nil"/>
              <w:bottom w:val="single" w:sz="4" w:space="0" w:color="auto"/>
              <w:right w:val="double" w:sz="6" w:space="0" w:color="auto"/>
            </w:tcBorders>
            <w:shd w:val="clear" w:color="000000" w:fill="FFFFFF"/>
            <w:vAlign w:val="center"/>
            <w:hideMark/>
          </w:tcPr>
          <w:p w14:paraId="3E2803A0"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3,00</w:t>
            </w:r>
          </w:p>
        </w:tc>
        <w:tc>
          <w:tcPr>
            <w:tcW w:w="625" w:type="dxa"/>
            <w:tcBorders>
              <w:top w:val="nil"/>
              <w:left w:val="nil"/>
              <w:bottom w:val="single" w:sz="4" w:space="0" w:color="auto"/>
              <w:right w:val="nil"/>
            </w:tcBorders>
            <w:shd w:val="clear" w:color="000000" w:fill="E7E6E6"/>
            <w:vAlign w:val="center"/>
            <w:hideMark/>
          </w:tcPr>
          <w:p w14:paraId="201FDBAE"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2,43</w:t>
            </w:r>
          </w:p>
        </w:tc>
        <w:tc>
          <w:tcPr>
            <w:tcW w:w="625" w:type="dxa"/>
            <w:tcBorders>
              <w:top w:val="nil"/>
              <w:left w:val="single" w:sz="4" w:space="0" w:color="auto"/>
              <w:bottom w:val="single" w:sz="4" w:space="0" w:color="auto"/>
              <w:right w:val="nil"/>
            </w:tcBorders>
            <w:shd w:val="clear" w:color="000000" w:fill="FFFFFF"/>
            <w:vAlign w:val="center"/>
            <w:hideMark/>
          </w:tcPr>
          <w:p w14:paraId="013B71C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2,80</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6089021C"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2,99</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322E111"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0,60</w:t>
            </w:r>
          </w:p>
        </w:tc>
        <w:tc>
          <w:tcPr>
            <w:tcW w:w="625" w:type="dxa"/>
            <w:tcBorders>
              <w:top w:val="nil"/>
              <w:left w:val="nil"/>
              <w:bottom w:val="single" w:sz="4" w:space="0" w:color="auto"/>
              <w:right w:val="single" w:sz="4" w:space="0" w:color="auto"/>
            </w:tcBorders>
            <w:shd w:val="clear" w:color="000000" w:fill="E7E6E6"/>
            <w:noWrap/>
            <w:vAlign w:val="center"/>
            <w:hideMark/>
          </w:tcPr>
          <w:p w14:paraId="6C20EF8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0,59</w:t>
            </w:r>
          </w:p>
        </w:tc>
        <w:tc>
          <w:tcPr>
            <w:tcW w:w="625" w:type="dxa"/>
            <w:tcBorders>
              <w:top w:val="nil"/>
              <w:left w:val="nil"/>
              <w:bottom w:val="single" w:sz="4" w:space="0" w:color="auto"/>
              <w:right w:val="single" w:sz="8" w:space="0" w:color="auto"/>
            </w:tcBorders>
            <w:shd w:val="clear" w:color="000000" w:fill="FFFFFF"/>
            <w:noWrap/>
            <w:vAlign w:val="center"/>
            <w:hideMark/>
          </w:tcPr>
          <w:p w14:paraId="46925AF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0,56</w:t>
            </w:r>
          </w:p>
        </w:tc>
      </w:tr>
      <w:tr w:rsidR="005E490C" w:rsidRPr="005E490C" w14:paraId="054001ED" w14:textId="77777777" w:rsidTr="005E490C">
        <w:trPr>
          <w:gridAfter w:val="1"/>
          <w:wAfter w:w="22" w:type="dxa"/>
          <w:trHeight w:val="513"/>
        </w:trPr>
        <w:tc>
          <w:tcPr>
            <w:tcW w:w="282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C2147AE"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7. Škola má vytvořený systém podpory pro žáky se speciálními vzdělávacími potřebami (je vybavena kompenzačními/ speciálními pomůckami, využívá služeb asistenta pedagoga atd.)</w:t>
            </w:r>
          </w:p>
        </w:tc>
        <w:tc>
          <w:tcPr>
            <w:tcW w:w="464" w:type="dxa"/>
            <w:tcBorders>
              <w:top w:val="single" w:sz="4" w:space="0" w:color="auto"/>
              <w:left w:val="single" w:sz="4" w:space="0" w:color="auto"/>
              <w:bottom w:val="single" w:sz="4" w:space="0" w:color="auto"/>
              <w:right w:val="nil"/>
            </w:tcBorders>
            <w:shd w:val="clear" w:color="000000" w:fill="E7E6E6"/>
            <w:vAlign w:val="center"/>
            <w:hideMark/>
          </w:tcPr>
          <w:p w14:paraId="73C786E5"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2,57</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EF13B"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574" w:type="dxa"/>
            <w:tcBorders>
              <w:top w:val="nil"/>
              <w:left w:val="nil"/>
              <w:bottom w:val="single" w:sz="4" w:space="0" w:color="auto"/>
              <w:right w:val="nil"/>
            </w:tcBorders>
            <w:shd w:val="clear" w:color="000000" w:fill="E7E6E6"/>
            <w:vAlign w:val="center"/>
            <w:hideMark/>
          </w:tcPr>
          <w:p w14:paraId="2EC94FF5"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3,08</w:t>
            </w:r>
          </w:p>
        </w:tc>
        <w:tc>
          <w:tcPr>
            <w:tcW w:w="523" w:type="dxa"/>
            <w:tcBorders>
              <w:top w:val="nil"/>
              <w:left w:val="double" w:sz="6" w:space="0" w:color="auto"/>
              <w:bottom w:val="single" w:sz="4" w:space="0" w:color="auto"/>
              <w:right w:val="nil"/>
            </w:tcBorders>
            <w:shd w:val="clear" w:color="000000" w:fill="FFFFFF"/>
            <w:vAlign w:val="center"/>
            <w:hideMark/>
          </w:tcPr>
          <w:p w14:paraId="7C0D3694"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2,71</w:t>
            </w:r>
          </w:p>
        </w:tc>
        <w:tc>
          <w:tcPr>
            <w:tcW w:w="62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1F3BE0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3,01</w:t>
            </w:r>
          </w:p>
        </w:tc>
        <w:tc>
          <w:tcPr>
            <w:tcW w:w="629" w:type="dxa"/>
            <w:tcBorders>
              <w:top w:val="single" w:sz="4" w:space="0" w:color="auto"/>
              <w:left w:val="nil"/>
              <w:bottom w:val="single" w:sz="4" w:space="0" w:color="auto"/>
              <w:right w:val="double" w:sz="6" w:space="0" w:color="auto"/>
            </w:tcBorders>
            <w:shd w:val="clear" w:color="000000" w:fill="FFFFFF"/>
            <w:vAlign w:val="center"/>
            <w:hideMark/>
          </w:tcPr>
          <w:p w14:paraId="1ECE12E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3,22</w:t>
            </w:r>
          </w:p>
        </w:tc>
        <w:tc>
          <w:tcPr>
            <w:tcW w:w="625" w:type="dxa"/>
            <w:tcBorders>
              <w:top w:val="nil"/>
              <w:left w:val="nil"/>
              <w:bottom w:val="single" w:sz="4" w:space="0" w:color="auto"/>
              <w:right w:val="nil"/>
            </w:tcBorders>
            <w:shd w:val="clear" w:color="000000" w:fill="E7E6E6"/>
            <w:vAlign w:val="center"/>
            <w:hideMark/>
          </w:tcPr>
          <w:p w14:paraId="62B7BACC"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2,63</w:t>
            </w:r>
          </w:p>
        </w:tc>
        <w:tc>
          <w:tcPr>
            <w:tcW w:w="625" w:type="dxa"/>
            <w:tcBorders>
              <w:top w:val="nil"/>
              <w:left w:val="single" w:sz="4" w:space="0" w:color="auto"/>
              <w:bottom w:val="single" w:sz="4" w:space="0" w:color="auto"/>
              <w:right w:val="nil"/>
            </w:tcBorders>
            <w:shd w:val="clear" w:color="000000" w:fill="FFFFFF"/>
            <w:vAlign w:val="center"/>
            <w:hideMark/>
          </w:tcPr>
          <w:p w14:paraId="3D861B9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3,00</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5CDE71BC"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3,19</w:t>
            </w:r>
          </w:p>
        </w:tc>
        <w:tc>
          <w:tcPr>
            <w:tcW w:w="636" w:type="dxa"/>
            <w:gridSpan w:val="2"/>
            <w:tcBorders>
              <w:top w:val="nil"/>
              <w:left w:val="nil"/>
              <w:bottom w:val="single" w:sz="4" w:space="0" w:color="auto"/>
              <w:right w:val="single" w:sz="4" w:space="0" w:color="auto"/>
            </w:tcBorders>
            <w:shd w:val="clear" w:color="000000" w:fill="FFFFFF"/>
            <w:noWrap/>
            <w:vAlign w:val="center"/>
            <w:hideMark/>
          </w:tcPr>
          <w:p w14:paraId="5CBE245E"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0,51</w:t>
            </w:r>
          </w:p>
        </w:tc>
        <w:tc>
          <w:tcPr>
            <w:tcW w:w="6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58619A5"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0,50</w:t>
            </w:r>
          </w:p>
        </w:tc>
        <w:tc>
          <w:tcPr>
            <w:tcW w:w="625" w:type="dxa"/>
            <w:tcBorders>
              <w:top w:val="nil"/>
              <w:left w:val="nil"/>
              <w:bottom w:val="single" w:sz="4" w:space="0" w:color="auto"/>
              <w:right w:val="single" w:sz="8" w:space="0" w:color="auto"/>
            </w:tcBorders>
            <w:shd w:val="clear" w:color="000000" w:fill="FFFFFF"/>
            <w:noWrap/>
            <w:vAlign w:val="center"/>
            <w:hideMark/>
          </w:tcPr>
          <w:p w14:paraId="04928D3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0,57</w:t>
            </w:r>
          </w:p>
        </w:tc>
      </w:tr>
      <w:tr w:rsidR="005E490C" w:rsidRPr="005E490C" w14:paraId="04E89B5F" w14:textId="77777777" w:rsidTr="005E490C">
        <w:trPr>
          <w:gridAfter w:val="1"/>
          <w:wAfter w:w="22" w:type="dxa"/>
          <w:trHeight w:val="300"/>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03968225"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8. Pedagogové umí využívat speciální učebnice, pomůcky i kompenzační pomůcky</w:t>
            </w:r>
          </w:p>
        </w:tc>
        <w:tc>
          <w:tcPr>
            <w:tcW w:w="464" w:type="dxa"/>
            <w:tcBorders>
              <w:top w:val="nil"/>
              <w:left w:val="single" w:sz="4" w:space="0" w:color="auto"/>
              <w:bottom w:val="single" w:sz="4" w:space="0" w:color="auto"/>
              <w:right w:val="nil"/>
            </w:tcBorders>
            <w:shd w:val="clear" w:color="000000" w:fill="E7E6E6"/>
            <w:vAlign w:val="center"/>
            <w:hideMark/>
          </w:tcPr>
          <w:p w14:paraId="400B7CE3"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2,21</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2FA31"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2,43</w:t>
            </w:r>
          </w:p>
        </w:tc>
        <w:tc>
          <w:tcPr>
            <w:tcW w:w="574" w:type="dxa"/>
            <w:tcBorders>
              <w:top w:val="nil"/>
              <w:left w:val="nil"/>
              <w:bottom w:val="single" w:sz="4" w:space="0" w:color="auto"/>
              <w:right w:val="nil"/>
            </w:tcBorders>
            <w:shd w:val="clear" w:color="000000" w:fill="E7E6E6"/>
            <w:vAlign w:val="center"/>
            <w:hideMark/>
          </w:tcPr>
          <w:p w14:paraId="3A04E897"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2,58</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14:paraId="695BCAE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2,44</w:t>
            </w:r>
          </w:p>
        </w:tc>
        <w:tc>
          <w:tcPr>
            <w:tcW w:w="62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1852A1D"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2,72</w:t>
            </w:r>
          </w:p>
        </w:tc>
        <w:tc>
          <w:tcPr>
            <w:tcW w:w="629" w:type="dxa"/>
            <w:tcBorders>
              <w:top w:val="single" w:sz="4" w:space="0" w:color="auto"/>
              <w:left w:val="nil"/>
              <w:bottom w:val="single" w:sz="4" w:space="0" w:color="auto"/>
              <w:right w:val="double" w:sz="6" w:space="0" w:color="auto"/>
            </w:tcBorders>
            <w:shd w:val="clear" w:color="000000" w:fill="FFFFFF"/>
            <w:vAlign w:val="center"/>
            <w:hideMark/>
          </w:tcPr>
          <w:p w14:paraId="6CAD549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2,94</w:t>
            </w:r>
          </w:p>
        </w:tc>
        <w:tc>
          <w:tcPr>
            <w:tcW w:w="625" w:type="dxa"/>
            <w:tcBorders>
              <w:top w:val="nil"/>
              <w:left w:val="nil"/>
              <w:bottom w:val="single" w:sz="4" w:space="0" w:color="auto"/>
              <w:right w:val="nil"/>
            </w:tcBorders>
            <w:shd w:val="clear" w:color="000000" w:fill="E7E6E6"/>
            <w:vAlign w:val="center"/>
            <w:hideMark/>
          </w:tcPr>
          <w:p w14:paraId="50938F62"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2,47</w:t>
            </w:r>
          </w:p>
        </w:tc>
        <w:tc>
          <w:tcPr>
            <w:tcW w:w="625" w:type="dxa"/>
            <w:tcBorders>
              <w:top w:val="nil"/>
              <w:left w:val="single" w:sz="4" w:space="0" w:color="auto"/>
              <w:bottom w:val="single" w:sz="4" w:space="0" w:color="auto"/>
              <w:right w:val="nil"/>
            </w:tcBorders>
            <w:shd w:val="clear" w:color="000000" w:fill="FFFFFF"/>
            <w:vAlign w:val="center"/>
            <w:hideMark/>
          </w:tcPr>
          <w:p w14:paraId="47F07625"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2,80</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6EF15795"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2,99</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BB9EFC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0,37</w:t>
            </w:r>
          </w:p>
        </w:tc>
        <w:tc>
          <w:tcPr>
            <w:tcW w:w="625" w:type="dxa"/>
            <w:tcBorders>
              <w:top w:val="nil"/>
              <w:left w:val="nil"/>
              <w:bottom w:val="single" w:sz="4" w:space="0" w:color="auto"/>
              <w:right w:val="single" w:sz="4" w:space="0" w:color="auto"/>
            </w:tcBorders>
            <w:shd w:val="clear" w:color="000000" w:fill="E7E6E6"/>
            <w:noWrap/>
            <w:vAlign w:val="center"/>
            <w:hideMark/>
          </w:tcPr>
          <w:p w14:paraId="6730A0D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0,50</w:t>
            </w:r>
          </w:p>
        </w:tc>
        <w:tc>
          <w:tcPr>
            <w:tcW w:w="625" w:type="dxa"/>
            <w:tcBorders>
              <w:top w:val="nil"/>
              <w:left w:val="nil"/>
              <w:bottom w:val="single" w:sz="4" w:space="0" w:color="auto"/>
              <w:right w:val="single" w:sz="8" w:space="0" w:color="auto"/>
            </w:tcBorders>
            <w:shd w:val="clear" w:color="000000" w:fill="FFFFFF"/>
            <w:noWrap/>
            <w:vAlign w:val="center"/>
            <w:hideMark/>
          </w:tcPr>
          <w:p w14:paraId="4F9792D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0,53</w:t>
            </w:r>
          </w:p>
        </w:tc>
      </w:tr>
      <w:tr w:rsidR="005E490C" w:rsidRPr="005E490C" w14:paraId="1B7C4189" w14:textId="77777777" w:rsidTr="005E490C">
        <w:trPr>
          <w:gridAfter w:val="1"/>
          <w:wAfter w:w="22" w:type="dxa"/>
          <w:trHeight w:val="300"/>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6A9D4282"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9. Škola umí připravit všechny žáky na bezproblémový přechod na další stupeň vzdělávání</w:t>
            </w:r>
          </w:p>
        </w:tc>
        <w:tc>
          <w:tcPr>
            <w:tcW w:w="464" w:type="dxa"/>
            <w:tcBorders>
              <w:top w:val="nil"/>
              <w:left w:val="single" w:sz="4" w:space="0" w:color="auto"/>
              <w:bottom w:val="single" w:sz="4" w:space="0" w:color="auto"/>
              <w:right w:val="nil"/>
            </w:tcBorders>
            <w:shd w:val="clear" w:color="000000" w:fill="E7E6E6"/>
            <w:vAlign w:val="center"/>
            <w:hideMark/>
          </w:tcPr>
          <w:p w14:paraId="2E0D5B81"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2,79</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C3B61"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574" w:type="dxa"/>
            <w:tcBorders>
              <w:top w:val="nil"/>
              <w:left w:val="nil"/>
              <w:bottom w:val="single" w:sz="4" w:space="0" w:color="auto"/>
              <w:right w:val="nil"/>
            </w:tcBorders>
            <w:shd w:val="clear" w:color="000000" w:fill="E7E6E6"/>
            <w:vAlign w:val="center"/>
            <w:hideMark/>
          </w:tcPr>
          <w:p w14:paraId="25FED813"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2,92</w:t>
            </w:r>
          </w:p>
        </w:tc>
        <w:tc>
          <w:tcPr>
            <w:tcW w:w="523" w:type="dxa"/>
            <w:tcBorders>
              <w:top w:val="nil"/>
              <w:left w:val="double" w:sz="6" w:space="0" w:color="auto"/>
              <w:bottom w:val="single" w:sz="4" w:space="0" w:color="auto"/>
              <w:right w:val="nil"/>
            </w:tcBorders>
            <w:shd w:val="clear" w:color="000000" w:fill="FFFFFF"/>
            <w:vAlign w:val="center"/>
            <w:hideMark/>
          </w:tcPr>
          <w:p w14:paraId="3CB4109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2,93</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62ED59D4"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3,04</w:t>
            </w:r>
          </w:p>
        </w:tc>
        <w:tc>
          <w:tcPr>
            <w:tcW w:w="629" w:type="dxa"/>
            <w:tcBorders>
              <w:top w:val="nil"/>
              <w:left w:val="nil"/>
              <w:bottom w:val="single" w:sz="4" w:space="0" w:color="auto"/>
              <w:right w:val="double" w:sz="6" w:space="0" w:color="auto"/>
            </w:tcBorders>
            <w:shd w:val="clear" w:color="000000" w:fill="FFFFFF"/>
            <w:vAlign w:val="center"/>
            <w:hideMark/>
          </w:tcPr>
          <w:p w14:paraId="469C063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3,12</w:t>
            </w:r>
          </w:p>
        </w:tc>
        <w:tc>
          <w:tcPr>
            <w:tcW w:w="625" w:type="dxa"/>
            <w:tcBorders>
              <w:top w:val="nil"/>
              <w:left w:val="nil"/>
              <w:bottom w:val="single" w:sz="4" w:space="0" w:color="auto"/>
              <w:right w:val="nil"/>
            </w:tcBorders>
            <w:shd w:val="clear" w:color="000000" w:fill="E7E6E6"/>
            <w:vAlign w:val="center"/>
            <w:hideMark/>
          </w:tcPr>
          <w:p w14:paraId="6AA72A8B"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2,96</w:t>
            </w:r>
          </w:p>
        </w:tc>
        <w:tc>
          <w:tcPr>
            <w:tcW w:w="625" w:type="dxa"/>
            <w:tcBorders>
              <w:top w:val="nil"/>
              <w:left w:val="single" w:sz="4" w:space="0" w:color="auto"/>
              <w:bottom w:val="single" w:sz="4" w:space="0" w:color="auto"/>
              <w:right w:val="nil"/>
            </w:tcBorders>
            <w:shd w:val="clear" w:color="000000" w:fill="FFFFFF"/>
            <w:vAlign w:val="center"/>
            <w:hideMark/>
          </w:tcPr>
          <w:p w14:paraId="2A180A0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3,08</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7745D88D"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3,17</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D919EE5"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0,13</w:t>
            </w:r>
          </w:p>
        </w:tc>
        <w:tc>
          <w:tcPr>
            <w:tcW w:w="6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68992D4"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0,19</w:t>
            </w:r>
          </w:p>
        </w:tc>
        <w:tc>
          <w:tcPr>
            <w:tcW w:w="625" w:type="dxa"/>
            <w:tcBorders>
              <w:top w:val="nil"/>
              <w:left w:val="nil"/>
              <w:bottom w:val="single" w:sz="4" w:space="0" w:color="auto"/>
              <w:right w:val="single" w:sz="8" w:space="0" w:color="auto"/>
            </w:tcBorders>
            <w:shd w:val="clear" w:color="000000" w:fill="FFFFFF"/>
            <w:noWrap/>
            <w:vAlign w:val="center"/>
            <w:hideMark/>
          </w:tcPr>
          <w:p w14:paraId="46D2AE7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0,21</w:t>
            </w:r>
          </w:p>
        </w:tc>
      </w:tr>
      <w:tr w:rsidR="005E490C" w:rsidRPr="005E490C" w14:paraId="45956D4C" w14:textId="77777777"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08EAD5A0"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10. Vyučující spolupracují při naplňování vzdělávacích potřeb žáků (např. společnými poradami týkajícími se vzdělávání žáků apod.)</w:t>
            </w:r>
          </w:p>
        </w:tc>
        <w:tc>
          <w:tcPr>
            <w:tcW w:w="464" w:type="dxa"/>
            <w:tcBorders>
              <w:top w:val="nil"/>
              <w:left w:val="single" w:sz="4" w:space="0" w:color="auto"/>
              <w:bottom w:val="single" w:sz="4" w:space="0" w:color="auto"/>
              <w:right w:val="nil"/>
            </w:tcBorders>
            <w:shd w:val="clear" w:color="000000" w:fill="E7E6E6"/>
            <w:vAlign w:val="center"/>
            <w:hideMark/>
          </w:tcPr>
          <w:p w14:paraId="34121F16"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2,71</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F5F2B"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2,93</w:t>
            </w:r>
          </w:p>
        </w:tc>
        <w:tc>
          <w:tcPr>
            <w:tcW w:w="574" w:type="dxa"/>
            <w:tcBorders>
              <w:top w:val="nil"/>
              <w:left w:val="nil"/>
              <w:bottom w:val="single" w:sz="4" w:space="0" w:color="auto"/>
              <w:right w:val="nil"/>
            </w:tcBorders>
            <w:shd w:val="clear" w:color="000000" w:fill="E7E6E6"/>
            <w:vAlign w:val="center"/>
            <w:hideMark/>
          </w:tcPr>
          <w:p w14:paraId="3832B5BC"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14:paraId="0C72C13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3,03</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296B459B"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3,13</w:t>
            </w:r>
          </w:p>
        </w:tc>
        <w:tc>
          <w:tcPr>
            <w:tcW w:w="629" w:type="dxa"/>
            <w:tcBorders>
              <w:top w:val="nil"/>
              <w:left w:val="nil"/>
              <w:bottom w:val="single" w:sz="4" w:space="0" w:color="auto"/>
              <w:right w:val="double" w:sz="6" w:space="0" w:color="auto"/>
            </w:tcBorders>
            <w:shd w:val="clear" w:color="000000" w:fill="FFFFFF"/>
            <w:vAlign w:val="center"/>
            <w:hideMark/>
          </w:tcPr>
          <w:p w14:paraId="135A10F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3,22</w:t>
            </w:r>
          </w:p>
        </w:tc>
        <w:tc>
          <w:tcPr>
            <w:tcW w:w="625" w:type="dxa"/>
            <w:tcBorders>
              <w:top w:val="nil"/>
              <w:left w:val="nil"/>
              <w:bottom w:val="single" w:sz="4" w:space="0" w:color="auto"/>
              <w:right w:val="nil"/>
            </w:tcBorders>
            <w:shd w:val="clear" w:color="000000" w:fill="E7E6E6"/>
            <w:vAlign w:val="center"/>
            <w:hideMark/>
          </w:tcPr>
          <w:p w14:paraId="014AB745"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3,04</w:t>
            </w:r>
          </w:p>
        </w:tc>
        <w:tc>
          <w:tcPr>
            <w:tcW w:w="625" w:type="dxa"/>
            <w:tcBorders>
              <w:top w:val="nil"/>
              <w:left w:val="single" w:sz="4" w:space="0" w:color="auto"/>
              <w:bottom w:val="single" w:sz="4" w:space="0" w:color="auto"/>
              <w:right w:val="nil"/>
            </w:tcBorders>
            <w:shd w:val="clear" w:color="000000" w:fill="FFFFFF"/>
            <w:vAlign w:val="center"/>
            <w:hideMark/>
          </w:tcPr>
          <w:p w14:paraId="2A65811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3,18</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13175ECD"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3,29</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29CA9F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0,29</w:t>
            </w:r>
          </w:p>
        </w:tc>
        <w:tc>
          <w:tcPr>
            <w:tcW w:w="625" w:type="dxa"/>
            <w:tcBorders>
              <w:top w:val="nil"/>
              <w:left w:val="nil"/>
              <w:bottom w:val="single" w:sz="4" w:space="0" w:color="auto"/>
              <w:right w:val="single" w:sz="4" w:space="0" w:color="auto"/>
            </w:tcBorders>
            <w:shd w:val="clear" w:color="000000" w:fill="E7E6E6"/>
            <w:noWrap/>
            <w:vAlign w:val="center"/>
            <w:hideMark/>
          </w:tcPr>
          <w:p w14:paraId="4F312F80"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0,19</w:t>
            </w:r>
          </w:p>
        </w:tc>
        <w:tc>
          <w:tcPr>
            <w:tcW w:w="625" w:type="dxa"/>
            <w:tcBorders>
              <w:top w:val="nil"/>
              <w:left w:val="nil"/>
              <w:bottom w:val="single" w:sz="4" w:space="0" w:color="auto"/>
              <w:right w:val="single" w:sz="8" w:space="0" w:color="auto"/>
            </w:tcBorders>
            <w:shd w:val="clear" w:color="000000" w:fill="FFFFFF"/>
            <w:noWrap/>
            <w:vAlign w:val="center"/>
            <w:hideMark/>
          </w:tcPr>
          <w:p w14:paraId="2CF81DA1"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0,25</w:t>
            </w:r>
          </w:p>
        </w:tc>
      </w:tr>
      <w:tr w:rsidR="005E490C" w:rsidRPr="005E490C" w14:paraId="3412B00B" w14:textId="77777777" w:rsidTr="005E490C">
        <w:trPr>
          <w:gridAfter w:val="1"/>
          <w:wAfter w:w="22" w:type="dxa"/>
          <w:trHeight w:val="770"/>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108EE536"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11. Pedagogové školy jsou schopni vhodně přizpůsobit obsah vzdělávání, upravit formy a metody vzdělávání a nastavit různé úrovně obtížnosti v souladu se specifiky a potřebami žáků tak, aby bylo dosaženo a využito maximálních možností vzdělávaného žáka (např. učivo určené nadaným žákům je rozšiřováno a prohlubováno v souladu s jejich předpoklady, tvorba žákovských portfolií apod.)</w:t>
            </w:r>
          </w:p>
        </w:tc>
        <w:tc>
          <w:tcPr>
            <w:tcW w:w="464" w:type="dxa"/>
            <w:tcBorders>
              <w:top w:val="nil"/>
              <w:left w:val="nil"/>
              <w:bottom w:val="single" w:sz="4" w:space="0" w:color="auto"/>
              <w:right w:val="nil"/>
            </w:tcBorders>
            <w:shd w:val="clear" w:color="000000" w:fill="E7E6E6"/>
            <w:vAlign w:val="center"/>
            <w:hideMark/>
          </w:tcPr>
          <w:p w14:paraId="54FC11F9"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2,43</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A50A0"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2,71</w:t>
            </w:r>
          </w:p>
        </w:tc>
        <w:tc>
          <w:tcPr>
            <w:tcW w:w="574" w:type="dxa"/>
            <w:tcBorders>
              <w:top w:val="nil"/>
              <w:left w:val="nil"/>
              <w:bottom w:val="single" w:sz="4" w:space="0" w:color="auto"/>
              <w:right w:val="nil"/>
            </w:tcBorders>
            <w:shd w:val="clear" w:color="000000" w:fill="E7E6E6"/>
            <w:vAlign w:val="center"/>
            <w:hideMark/>
          </w:tcPr>
          <w:p w14:paraId="6F03FBCA"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2,83</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14:paraId="06DF634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2,66</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42F06E0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2,91</w:t>
            </w:r>
          </w:p>
        </w:tc>
        <w:tc>
          <w:tcPr>
            <w:tcW w:w="629" w:type="dxa"/>
            <w:tcBorders>
              <w:top w:val="nil"/>
              <w:left w:val="nil"/>
              <w:bottom w:val="single" w:sz="4" w:space="0" w:color="auto"/>
              <w:right w:val="double" w:sz="6" w:space="0" w:color="auto"/>
            </w:tcBorders>
            <w:shd w:val="clear" w:color="000000" w:fill="FFFFFF"/>
            <w:vAlign w:val="center"/>
            <w:hideMark/>
          </w:tcPr>
          <w:p w14:paraId="1CBA47E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3,04</w:t>
            </w:r>
          </w:p>
        </w:tc>
        <w:tc>
          <w:tcPr>
            <w:tcW w:w="625" w:type="dxa"/>
            <w:tcBorders>
              <w:top w:val="nil"/>
              <w:left w:val="nil"/>
              <w:bottom w:val="single" w:sz="4" w:space="0" w:color="auto"/>
              <w:right w:val="nil"/>
            </w:tcBorders>
            <w:shd w:val="clear" w:color="000000" w:fill="E7E6E6"/>
            <w:vAlign w:val="center"/>
            <w:hideMark/>
          </w:tcPr>
          <w:p w14:paraId="316553B1"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2,67</w:t>
            </w:r>
          </w:p>
        </w:tc>
        <w:tc>
          <w:tcPr>
            <w:tcW w:w="625" w:type="dxa"/>
            <w:tcBorders>
              <w:top w:val="nil"/>
              <w:left w:val="single" w:sz="4" w:space="0" w:color="auto"/>
              <w:bottom w:val="single" w:sz="4" w:space="0" w:color="auto"/>
              <w:right w:val="nil"/>
            </w:tcBorders>
            <w:shd w:val="clear" w:color="000000" w:fill="FFFFFF"/>
            <w:vAlign w:val="center"/>
            <w:hideMark/>
          </w:tcPr>
          <w:p w14:paraId="174880EC"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2,90</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5386AC7C"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3,03</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093E73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0,40</w:t>
            </w:r>
          </w:p>
        </w:tc>
        <w:tc>
          <w:tcPr>
            <w:tcW w:w="625" w:type="dxa"/>
            <w:tcBorders>
              <w:top w:val="nil"/>
              <w:left w:val="nil"/>
              <w:bottom w:val="single" w:sz="4" w:space="0" w:color="auto"/>
              <w:right w:val="single" w:sz="4" w:space="0" w:color="auto"/>
            </w:tcBorders>
            <w:shd w:val="clear" w:color="000000" w:fill="E7E6E6"/>
            <w:noWrap/>
            <w:vAlign w:val="center"/>
            <w:hideMark/>
          </w:tcPr>
          <w:p w14:paraId="7519FE7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0,38</w:t>
            </w:r>
          </w:p>
        </w:tc>
        <w:tc>
          <w:tcPr>
            <w:tcW w:w="625" w:type="dxa"/>
            <w:tcBorders>
              <w:top w:val="nil"/>
              <w:left w:val="nil"/>
              <w:bottom w:val="single" w:sz="4" w:space="0" w:color="auto"/>
              <w:right w:val="single" w:sz="8" w:space="0" w:color="auto"/>
            </w:tcBorders>
            <w:shd w:val="clear" w:color="000000" w:fill="FFFFFF"/>
            <w:noWrap/>
            <w:vAlign w:val="center"/>
            <w:hideMark/>
          </w:tcPr>
          <w:p w14:paraId="01444B8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0,35</w:t>
            </w:r>
          </w:p>
        </w:tc>
      </w:tr>
      <w:tr w:rsidR="005E490C" w:rsidRPr="005E490C" w14:paraId="1737AB84" w14:textId="77777777" w:rsidTr="005E490C">
        <w:trPr>
          <w:gridAfter w:val="1"/>
          <w:wAfter w:w="22" w:type="dxa"/>
          <w:trHeight w:val="770"/>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4BF877B4"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12. Pedagogové umí spolupracovat ve výuce s dalšími pedagogickými (asistent pedagoga, další pedagog) i nepedagogickými pracovníky (tlumočník do českého znakového jazyka, osobní asistent)</w:t>
            </w:r>
          </w:p>
        </w:tc>
        <w:tc>
          <w:tcPr>
            <w:tcW w:w="464" w:type="dxa"/>
            <w:tcBorders>
              <w:top w:val="nil"/>
              <w:left w:val="single" w:sz="4" w:space="0" w:color="auto"/>
              <w:bottom w:val="single" w:sz="4" w:space="0" w:color="auto"/>
              <w:right w:val="nil"/>
            </w:tcBorders>
            <w:shd w:val="clear" w:color="000000" w:fill="E7E6E6"/>
            <w:vAlign w:val="center"/>
            <w:hideMark/>
          </w:tcPr>
          <w:p w14:paraId="16151457"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2,36</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A049A"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2,71</w:t>
            </w:r>
          </w:p>
        </w:tc>
        <w:tc>
          <w:tcPr>
            <w:tcW w:w="574" w:type="dxa"/>
            <w:tcBorders>
              <w:top w:val="nil"/>
              <w:left w:val="nil"/>
              <w:bottom w:val="single" w:sz="4" w:space="0" w:color="auto"/>
              <w:right w:val="nil"/>
            </w:tcBorders>
            <w:shd w:val="clear" w:color="000000" w:fill="E7E6E6"/>
            <w:vAlign w:val="center"/>
            <w:hideMark/>
          </w:tcPr>
          <w:p w14:paraId="184F6E3A" w14:textId="77777777"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3,08</w:t>
            </w:r>
          </w:p>
        </w:tc>
        <w:tc>
          <w:tcPr>
            <w:tcW w:w="523" w:type="dxa"/>
            <w:tcBorders>
              <w:top w:val="nil"/>
              <w:left w:val="double" w:sz="6" w:space="0" w:color="auto"/>
              <w:bottom w:val="single" w:sz="4" w:space="0" w:color="auto"/>
              <w:right w:val="nil"/>
            </w:tcBorders>
            <w:shd w:val="clear" w:color="000000" w:fill="FFFFFF"/>
            <w:vAlign w:val="center"/>
            <w:hideMark/>
          </w:tcPr>
          <w:p w14:paraId="3A44583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2,56</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6AF9628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2,91</w:t>
            </w:r>
          </w:p>
        </w:tc>
        <w:tc>
          <w:tcPr>
            <w:tcW w:w="629" w:type="dxa"/>
            <w:tcBorders>
              <w:top w:val="nil"/>
              <w:left w:val="nil"/>
              <w:bottom w:val="single" w:sz="4" w:space="0" w:color="auto"/>
              <w:right w:val="double" w:sz="6" w:space="0" w:color="auto"/>
            </w:tcBorders>
            <w:shd w:val="clear" w:color="000000" w:fill="FFFFFF"/>
            <w:vAlign w:val="center"/>
            <w:hideMark/>
          </w:tcPr>
          <w:p w14:paraId="7C462E2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3,10</w:t>
            </w:r>
          </w:p>
        </w:tc>
        <w:tc>
          <w:tcPr>
            <w:tcW w:w="625" w:type="dxa"/>
            <w:tcBorders>
              <w:top w:val="nil"/>
              <w:left w:val="nil"/>
              <w:bottom w:val="single" w:sz="4" w:space="0" w:color="auto"/>
              <w:right w:val="nil"/>
            </w:tcBorders>
            <w:shd w:val="clear" w:color="000000" w:fill="E7E6E6"/>
            <w:vAlign w:val="center"/>
            <w:hideMark/>
          </w:tcPr>
          <w:p w14:paraId="2B66AA3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2,47</w:t>
            </w:r>
          </w:p>
        </w:tc>
        <w:tc>
          <w:tcPr>
            <w:tcW w:w="625" w:type="dxa"/>
            <w:tcBorders>
              <w:top w:val="nil"/>
              <w:left w:val="single" w:sz="4" w:space="0" w:color="auto"/>
              <w:bottom w:val="single" w:sz="4" w:space="0" w:color="auto"/>
              <w:right w:val="nil"/>
            </w:tcBorders>
            <w:shd w:val="clear" w:color="000000" w:fill="FFFFFF"/>
            <w:vAlign w:val="center"/>
            <w:hideMark/>
          </w:tcPr>
          <w:p w14:paraId="1C9C3A60"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2,88</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3078322B"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3,07</w:t>
            </w:r>
          </w:p>
        </w:tc>
        <w:tc>
          <w:tcPr>
            <w:tcW w:w="636" w:type="dxa"/>
            <w:gridSpan w:val="2"/>
            <w:tcBorders>
              <w:top w:val="nil"/>
              <w:left w:val="nil"/>
              <w:bottom w:val="single" w:sz="4" w:space="0" w:color="auto"/>
              <w:right w:val="single" w:sz="4" w:space="0" w:color="auto"/>
            </w:tcBorders>
            <w:shd w:val="clear" w:color="000000" w:fill="FFFFFF"/>
            <w:noWrap/>
            <w:vAlign w:val="center"/>
            <w:hideMark/>
          </w:tcPr>
          <w:p w14:paraId="0E29656E"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0,73</w:t>
            </w:r>
          </w:p>
        </w:tc>
        <w:tc>
          <w:tcPr>
            <w:tcW w:w="625" w:type="dxa"/>
            <w:tcBorders>
              <w:top w:val="nil"/>
              <w:left w:val="nil"/>
              <w:bottom w:val="single" w:sz="4" w:space="0" w:color="auto"/>
              <w:right w:val="single" w:sz="4" w:space="0" w:color="auto"/>
            </w:tcBorders>
            <w:shd w:val="clear" w:color="000000" w:fill="E7E6E6"/>
            <w:noWrap/>
            <w:vAlign w:val="center"/>
            <w:hideMark/>
          </w:tcPr>
          <w:p w14:paraId="6524DD3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0,54</w:t>
            </w:r>
          </w:p>
        </w:tc>
        <w:tc>
          <w:tcPr>
            <w:tcW w:w="625" w:type="dxa"/>
            <w:tcBorders>
              <w:top w:val="nil"/>
              <w:left w:val="nil"/>
              <w:bottom w:val="single" w:sz="4" w:space="0" w:color="auto"/>
              <w:right w:val="single" w:sz="8" w:space="0" w:color="auto"/>
            </w:tcBorders>
            <w:shd w:val="clear" w:color="000000" w:fill="FFFFFF"/>
            <w:noWrap/>
            <w:vAlign w:val="center"/>
            <w:hideMark/>
          </w:tcPr>
          <w:p w14:paraId="52475FEB"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0,60</w:t>
            </w:r>
          </w:p>
        </w:tc>
      </w:tr>
      <w:tr w:rsidR="005E490C" w:rsidRPr="005E490C" w14:paraId="5D6486BB" w14:textId="77777777"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4DBBA511"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13. Škola zajišťuje žákům se speciálními vzdělávacími potřebami účast na aktivitách nad rámec školní práce, které směřují k rozvoji dovedností, schopností a postojů žáka</w:t>
            </w:r>
          </w:p>
        </w:tc>
        <w:tc>
          <w:tcPr>
            <w:tcW w:w="464" w:type="dxa"/>
            <w:tcBorders>
              <w:top w:val="nil"/>
              <w:left w:val="single" w:sz="4" w:space="0" w:color="auto"/>
              <w:bottom w:val="single" w:sz="4" w:space="0" w:color="auto"/>
              <w:right w:val="nil"/>
            </w:tcBorders>
            <w:shd w:val="clear" w:color="000000" w:fill="E7E6E6"/>
            <w:vAlign w:val="center"/>
            <w:hideMark/>
          </w:tcPr>
          <w:p w14:paraId="32B86D45"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2,07</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4BFB7"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2,36</w:t>
            </w:r>
          </w:p>
        </w:tc>
        <w:tc>
          <w:tcPr>
            <w:tcW w:w="574" w:type="dxa"/>
            <w:tcBorders>
              <w:top w:val="nil"/>
              <w:left w:val="nil"/>
              <w:bottom w:val="single" w:sz="4" w:space="0" w:color="auto"/>
              <w:right w:val="nil"/>
            </w:tcBorders>
            <w:shd w:val="clear" w:color="000000" w:fill="E7E6E6"/>
            <w:vAlign w:val="center"/>
            <w:hideMark/>
          </w:tcPr>
          <w:p w14:paraId="307BAC8B"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2,75</w:t>
            </w:r>
          </w:p>
        </w:tc>
        <w:tc>
          <w:tcPr>
            <w:tcW w:w="523" w:type="dxa"/>
            <w:tcBorders>
              <w:top w:val="nil"/>
              <w:left w:val="double" w:sz="6" w:space="0" w:color="auto"/>
              <w:bottom w:val="single" w:sz="4" w:space="0" w:color="auto"/>
              <w:right w:val="nil"/>
            </w:tcBorders>
            <w:shd w:val="clear" w:color="000000" w:fill="FFFFFF"/>
            <w:vAlign w:val="center"/>
            <w:hideMark/>
          </w:tcPr>
          <w:p w14:paraId="13971AE7"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2,34</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26EFD18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2,67</w:t>
            </w:r>
          </w:p>
        </w:tc>
        <w:tc>
          <w:tcPr>
            <w:tcW w:w="629" w:type="dxa"/>
            <w:tcBorders>
              <w:top w:val="nil"/>
              <w:left w:val="nil"/>
              <w:bottom w:val="single" w:sz="4" w:space="0" w:color="auto"/>
              <w:right w:val="double" w:sz="6" w:space="0" w:color="auto"/>
            </w:tcBorders>
            <w:shd w:val="clear" w:color="000000" w:fill="FFFFFF"/>
            <w:vAlign w:val="center"/>
            <w:hideMark/>
          </w:tcPr>
          <w:p w14:paraId="594712EB"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2,79</w:t>
            </w:r>
          </w:p>
        </w:tc>
        <w:tc>
          <w:tcPr>
            <w:tcW w:w="625" w:type="dxa"/>
            <w:tcBorders>
              <w:top w:val="nil"/>
              <w:left w:val="nil"/>
              <w:bottom w:val="single" w:sz="4" w:space="0" w:color="auto"/>
              <w:right w:val="nil"/>
            </w:tcBorders>
            <w:shd w:val="clear" w:color="000000" w:fill="E7E6E6"/>
            <w:vAlign w:val="center"/>
            <w:hideMark/>
          </w:tcPr>
          <w:p w14:paraId="16ADB58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2,28</w:t>
            </w:r>
          </w:p>
        </w:tc>
        <w:tc>
          <w:tcPr>
            <w:tcW w:w="625" w:type="dxa"/>
            <w:tcBorders>
              <w:top w:val="nil"/>
              <w:left w:val="single" w:sz="4" w:space="0" w:color="auto"/>
              <w:bottom w:val="single" w:sz="4" w:space="0" w:color="auto"/>
              <w:right w:val="nil"/>
            </w:tcBorders>
            <w:shd w:val="clear" w:color="000000" w:fill="FFFFFF"/>
            <w:vAlign w:val="center"/>
            <w:hideMark/>
          </w:tcPr>
          <w:p w14:paraId="21192AE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2,63</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5D8F77E5"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2,80</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3F76AD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0,68</w:t>
            </w:r>
          </w:p>
        </w:tc>
        <w:tc>
          <w:tcPr>
            <w:tcW w:w="625" w:type="dxa"/>
            <w:tcBorders>
              <w:top w:val="nil"/>
              <w:left w:val="nil"/>
              <w:bottom w:val="single" w:sz="4" w:space="0" w:color="auto"/>
              <w:right w:val="single" w:sz="4" w:space="0" w:color="auto"/>
            </w:tcBorders>
            <w:shd w:val="clear" w:color="000000" w:fill="E7E6E6"/>
            <w:noWrap/>
            <w:vAlign w:val="center"/>
            <w:hideMark/>
          </w:tcPr>
          <w:p w14:paraId="25CA0A4E"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0,45</w:t>
            </w:r>
          </w:p>
        </w:tc>
        <w:tc>
          <w:tcPr>
            <w:tcW w:w="625" w:type="dxa"/>
            <w:tcBorders>
              <w:top w:val="nil"/>
              <w:left w:val="nil"/>
              <w:bottom w:val="single" w:sz="4" w:space="0" w:color="auto"/>
              <w:right w:val="single" w:sz="8" w:space="0" w:color="auto"/>
            </w:tcBorders>
            <w:shd w:val="clear" w:color="000000" w:fill="FFFFFF"/>
            <w:noWrap/>
            <w:vAlign w:val="center"/>
            <w:hideMark/>
          </w:tcPr>
          <w:p w14:paraId="52FA0A2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0,52</w:t>
            </w:r>
          </w:p>
        </w:tc>
      </w:tr>
      <w:tr w:rsidR="005E490C" w:rsidRPr="005E490C" w14:paraId="4D3E31AA" w14:textId="77777777"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7491AAD8"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14. Vyučující realizují pedagogickou diagnostiku žáků, vyhodnocují její výsledky a v souladu s nimi volí formy a metody výuky, resp. kroky další péče o žáky</w:t>
            </w:r>
          </w:p>
        </w:tc>
        <w:tc>
          <w:tcPr>
            <w:tcW w:w="464" w:type="dxa"/>
            <w:tcBorders>
              <w:top w:val="nil"/>
              <w:left w:val="nil"/>
              <w:bottom w:val="single" w:sz="4" w:space="0" w:color="auto"/>
              <w:right w:val="nil"/>
            </w:tcBorders>
            <w:shd w:val="clear" w:color="000000" w:fill="E7E6E6"/>
            <w:vAlign w:val="center"/>
            <w:hideMark/>
          </w:tcPr>
          <w:p w14:paraId="1354046D"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2,21</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A8911"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2,57</w:t>
            </w:r>
          </w:p>
        </w:tc>
        <w:tc>
          <w:tcPr>
            <w:tcW w:w="574" w:type="dxa"/>
            <w:tcBorders>
              <w:top w:val="nil"/>
              <w:left w:val="nil"/>
              <w:bottom w:val="single" w:sz="4" w:space="0" w:color="auto"/>
              <w:right w:val="nil"/>
            </w:tcBorders>
            <w:shd w:val="clear" w:color="000000" w:fill="E7E6E6"/>
            <w:vAlign w:val="center"/>
            <w:hideMark/>
          </w:tcPr>
          <w:p w14:paraId="75A8FEE1"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2,83</w:t>
            </w:r>
          </w:p>
        </w:tc>
        <w:tc>
          <w:tcPr>
            <w:tcW w:w="523" w:type="dxa"/>
            <w:tcBorders>
              <w:top w:val="nil"/>
              <w:left w:val="double" w:sz="6" w:space="0" w:color="auto"/>
              <w:bottom w:val="single" w:sz="4" w:space="0" w:color="auto"/>
              <w:right w:val="nil"/>
            </w:tcBorders>
            <w:shd w:val="clear" w:color="000000" w:fill="FFFFFF"/>
            <w:vAlign w:val="center"/>
            <w:hideMark/>
          </w:tcPr>
          <w:p w14:paraId="6F46F64C"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2,64</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1063A57E"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2,82</w:t>
            </w:r>
          </w:p>
        </w:tc>
        <w:tc>
          <w:tcPr>
            <w:tcW w:w="629" w:type="dxa"/>
            <w:tcBorders>
              <w:top w:val="nil"/>
              <w:left w:val="nil"/>
              <w:bottom w:val="single" w:sz="4" w:space="0" w:color="auto"/>
              <w:right w:val="double" w:sz="6" w:space="0" w:color="auto"/>
            </w:tcBorders>
            <w:shd w:val="clear" w:color="000000" w:fill="FFFFFF"/>
            <w:vAlign w:val="center"/>
            <w:hideMark/>
          </w:tcPr>
          <w:p w14:paraId="59D08B31"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2,94</w:t>
            </w:r>
          </w:p>
        </w:tc>
        <w:tc>
          <w:tcPr>
            <w:tcW w:w="625" w:type="dxa"/>
            <w:tcBorders>
              <w:top w:val="nil"/>
              <w:left w:val="nil"/>
              <w:bottom w:val="single" w:sz="4" w:space="0" w:color="auto"/>
              <w:right w:val="nil"/>
            </w:tcBorders>
            <w:shd w:val="clear" w:color="000000" w:fill="E7E6E6"/>
            <w:vAlign w:val="center"/>
            <w:hideMark/>
          </w:tcPr>
          <w:p w14:paraId="3078CE6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2,59</w:t>
            </w:r>
          </w:p>
        </w:tc>
        <w:tc>
          <w:tcPr>
            <w:tcW w:w="625" w:type="dxa"/>
            <w:tcBorders>
              <w:top w:val="nil"/>
              <w:left w:val="single" w:sz="4" w:space="0" w:color="auto"/>
              <w:bottom w:val="single" w:sz="4" w:space="0" w:color="auto"/>
              <w:right w:val="nil"/>
            </w:tcBorders>
            <w:shd w:val="clear" w:color="000000" w:fill="FFFFFF"/>
            <w:vAlign w:val="center"/>
            <w:hideMark/>
          </w:tcPr>
          <w:p w14:paraId="259281E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2,82</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008E883D"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2,94</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70D2F4C"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0,62</w:t>
            </w:r>
          </w:p>
        </w:tc>
        <w:tc>
          <w:tcPr>
            <w:tcW w:w="625" w:type="dxa"/>
            <w:tcBorders>
              <w:top w:val="nil"/>
              <w:left w:val="nil"/>
              <w:bottom w:val="single" w:sz="4" w:space="0" w:color="auto"/>
              <w:right w:val="single" w:sz="4" w:space="0" w:color="auto"/>
            </w:tcBorders>
            <w:shd w:val="clear" w:color="000000" w:fill="E7E6E6"/>
            <w:noWrap/>
            <w:vAlign w:val="center"/>
            <w:hideMark/>
          </w:tcPr>
          <w:p w14:paraId="4FDC7E15"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0,30</w:t>
            </w:r>
          </w:p>
        </w:tc>
        <w:tc>
          <w:tcPr>
            <w:tcW w:w="625" w:type="dxa"/>
            <w:tcBorders>
              <w:top w:val="nil"/>
              <w:left w:val="nil"/>
              <w:bottom w:val="single" w:sz="4" w:space="0" w:color="auto"/>
              <w:right w:val="single" w:sz="8" w:space="0" w:color="auto"/>
            </w:tcBorders>
            <w:shd w:val="clear" w:color="000000" w:fill="FFFFFF"/>
            <w:noWrap/>
            <w:vAlign w:val="center"/>
            <w:hideMark/>
          </w:tcPr>
          <w:p w14:paraId="58DDBA3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0,35</w:t>
            </w:r>
          </w:p>
        </w:tc>
      </w:tr>
      <w:tr w:rsidR="005E490C" w:rsidRPr="005E490C" w14:paraId="0777C560" w14:textId="77777777" w:rsidTr="005E490C">
        <w:trPr>
          <w:gridAfter w:val="1"/>
          <w:wAfter w:w="22" w:type="dxa"/>
          <w:trHeight w:val="300"/>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6604247E"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15. Škola poskytuje výuku českého jazyka pro cizince</w:t>
            </w:r>
          </w:p>
        </w:tc>
        <w:tc>
          <w:tcPr>
            <w:tcW w:w="464" w:type="dxa"/>
            <w:tcBorders>
              <w:top w:val="nil"/>
              <w:left w:val="single" w:sz="4" w:space="0" w:color="auto"/>
              <w:bottom w:val="single" w:sz="4" w:space="0" w:color="auto"/>
              <w:right w:val="nil"/>
            </w:tcBorders>
            <w:shd w:val="clear" w:color="000000" w:fill="E7E6E6"/>
            <w:vAlign w:val="center"/>
            <w:hideMark/>
          </w:tcPr>
          <w:p w14:paraId="47F8D887" w14:textId="77777777"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1,71</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79C52" w14:textId="77777777"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2,43</w:t>
            </w:r>
          </w:p>
        </w:tc>
        <w:tc>
          <w:tcPr>
            <w:tcW w:w="574" w:type="dxa"/>
            <w:tcBorders>
              <w:top w:val="nil"/>
              <w:left w:val="nil"/>
              <w:bottom w:val="single" w:sz="4" w:space="0" w:color="auto"/>
              <w:right w:val="nil"/>
            </w:tcBorders>
            <w:shd w:val="clear" w:color="000000" w:fill="E7E6E6"/>
            <w:vAlign w:val="center"/>
            <w:hideMark/>
          </w:tcPr>
          <w:p w14:paraId="4354B122" w14:textId="77777777"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2,67</w:t>
            </w:r>
          </w:p>
        </w:tc>
        <w:tc>
          <w:tcPr>
            <w:tcW w:w="523" w:type="dxa"/>
            <w:tcBorders>
              <w:top w:val="nil"/>
              <w:left w:val="double" w:sz="6" w:space="0" w:color="auto"/>
              <w:bottom w:val="single" w:sz="4" w:space="0" w:color="auto"/>
              <w:right w:val="nil"/>
            </w:tcBorders>
            <w:shd w:val="clear" w:color="000000" w:fill="FFFFFF"/>
            <w:vAlign w:val="center"/>
            <w:hideMark/>
          </w:tcPr>
          <w:p w14:paraId="231C39CC"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1,95</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0CE215C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2,39</w:t>
            </w:r>
          </w:p>
        </w:tc>
        <w:tc>
          <w:tcPr>
            <w:tcW w:w="629" w:type="dxa"/>
            <w:tcBorders>
              <w:top w:val="nil"/>
              <w:left w:val="nil"/>
              <w:bottom w:val="single" w:sz="4" w:space="0" w:color="auto"/>
              <w:right w:val="double" w:sz="6" w:space="0" w:color="auto"/>
            </w:tcBorders>
            <w:shd w:val="clear" w:color="000000" w:fill="FFFFFF"/>
            <w:vAlign w:val="center"/>
            <w:hideMark/>
          </w:tcPr>
          <w:p w14:paraId="586A8F3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2,69</w:t>
            </w:r>
          </w:p>
        </w:tc>
        <w:tc>
          <w:tcPr>
            <w:tcW w:w="625" w:type="dxa"/>
            <w:tcBorders>
              <w:top w:val="nil"/>
              <w:left w:val="nil"/>
              <w:bottom w:val="single" w:sz="4" w:space="0" w:color="auto"/>
              <w:right w:val="nil"/>
            </w:tcBorders>
            <w:shd w:val="clear" w:color="000000" w:fill="E7E6E6"/>
            <w:vAlign w:val="center"/>
            <w:hideMark/>
          </w:tcPr>
          <w:p w14:paraId="0B0530F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1,28</w:t>
            </w:r>
          </w:p>
        </w:tc>
        <w:tc>
          <w:tcPr>
            <w:tcW w:w="625" w:type="dxa"/>
            <w:tcBorders>
              <w:top w:val="nil"/>
              <w:left w:val="single" w:sz="4" w:space="0" w:color="auto"/>
              <w:bottom w:val="single" w:sz="4" w:space="0" w:color="auto"/>
              <w:right w:val="nil"/>
            </w:tcBorders>
            <w:shd w:val="clear" w:color="000000" w:fill="FFFFFF"/>
            <w:vAlign w:val="center"/>
            <w:hideMark/>
          </w:tcPr>
          <w:p w14:paraId="61340A22"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1,46</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2475A01B"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1,65</w:t>
            </w:r>
          </w:p>
        </w:tc>
        <w:tc>
          <w:tcPr>
            <w:tcW w:w="636" w:type="dxa"/>
            <w:gridSpan w:val="2"/>
            <w:tcBorders>
              <w:top w:val="nil"/>
              <w:left w:val="nil"/>
              <w:bottom w:val="single" w:sz="4" w:space="0" w:color="auto"/>
              <w:right w:val="single" w:sz="4" w:space="0" w:color="auto"/>
            </w:tcBorders>
            <w:shd w:val="clear" w:color="000000" w:fill="FFFFFF"/>
            <w:noWrap/>
            <w:vAlign w:val="center"/>
            <w:hideMark/>
          </w:tcPr>
          <w:p w14:paraId="4F8BF8E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0,95</w:t>
            </w:r>
          </w:p>
        </w:tc>
        <w:tc>
          <w:tcPr>
            <w:tcW w:w="625" w:type="dxa"/>
            <w:tcBorders>
              <w:top w:val="nil"/>
              <w:left w:val="nil"/>
              <w:bottom w:val="single" w:sz="4" w:space="0" w:color="auto"/>
              <w:right w:val="single" w:sz="4" w:space="0" w:color="auto"/>
            </w:tcBorders>
            <w:shd w:val="clear" w:color="000000" w:fill="E7E6E6"/>
            <w:noWrap/>
            <w:vAlign w:val="center"/>
            <w:hideMark/>
          </w:tcPr>
          <w:p w14:paraId="47D8D8F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0,74</w:t>
            </w:r>
          </w:p>
        </w:tc>
        <w:tc>
          <w:tcPr>
            <w:tcW w:w="625" w:type="dxa"/>
            <w:tcBorders>
              <w:top w:val="nil"/>
              <w:left w:val="nil"/>
              <w:bottom w:val="single" w:sz="4" w:space="0" w:color="auto"/>
              <w:right w:val="single" w:sz="8" w:space="0" w:color="auto"/>
            </w:tcBorders>
            <w:shd w:val="clear" w:color="000000" w:fill="FFFFFF"/>
            <w:noWrap/>
            <w:vAlign w:val="center"/>
            <w:hideMark/>
          </w:tcPr>
          <w:p w14:paraId="650838CC"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0,37</w:t>
            </w:r>
          </w:p>
        </w:tc>
      </w:tr>
      <w:tr w:rsidR="005E490C" w:rsidRPr="005E490C" w14:paraId="5C51EEC8" w14:textId="77777777"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18DBB07F"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16. Pedagogové využívají v komunikaci se žákem popisnou slovní zpětnou vazbu, vytvářejí prostor k sebehodnocení žáka a k rozvoji jeho motivace ke vzdělávání</w:t>
            </w:r>
          </w:p>
        </w:tc>
        <w:tc>
          <w:tcPr>
            <w:tcW w:w="464" w:type="dxa"/>
            <w:tcBorders>
              <w:top w:val="nil"/>
              <w:left w:val="nil"/>
              <w:bottom w:val="single" w:sz="4" w:space="0" w:color="auto"/>
              <w:right w:val="nil"/>
            </w:tcBorders>
            <w:shd w:val="clear" w:color="000000" w:fill="E7E6E6"/>
            <w:vAlign w:val="center"/>
            <w:hideMark/>
          </w:tcPr>
          <w:p w14:paraId="3F0EA997"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2,43</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CDB33"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2,57</w:t>
            </w:r>
          </w:p>
        </w:tc>
        <w:tc>
          <w:tcPr>
            <w:tcW w:w="574" w:type="dxa"/>
            <w:tcBorders>
              <w:top w:val="nil"/>
              <w:left w:val="nil"/>
              <w:bottom w:val="single" w:sz="4" w:space="0" w:color="auto"/>
              <w:right w:val="nil"/>
            </w:tcBorders>
            <w:shd w:val="clear" w:color="000000" w:fill="E7E6E6"/>
            <w:vAlign w:val="center"/>
            <w:hideMark/>
          </w:tcPr>
          <w:p w14:paraId="26C20919"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2,83</w:t>
            </w:r>
          </w:p>
        </w:tc>
        <w:tc>
          <w:tcPr>
            <w:tcW w:w="523" w:type="dxa"/>
            <w:tcBorders>
              <w:top w:val="nil"/>
              <w:left w:val="double" w:sz="6" w:space="0" w:color="auto"/>
              <w:bottom w:val="single" w:sz="4" w:space="0" w:color="auto"/>
              <w:right w:val="nil"/>
            </w:tcBorders>
            <w:shd w:val="clear" w:color="000000" w:fill="FFFFFF"/>
            <w:vAlign w:val="center"/>
            <w:hideMark/>
          </w:tcPr>
          <w:p w14:paraId="7CE3C830"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2,70</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4983DDE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2,90</w:t>
            </w:r>
          </w:p>
        </w:tc>
        <w:tc>
          <w:tcPr>
            <w:tcW w:w="629" w:type="dxa"/>
            <w:tcBorders>
              <w:top w:val="nil"/>
              <w:left w:val="nil"/>
              <w:bottom w:val="single" w:sz="4" w:space="0" w:color="auto"/>
              <w:right w:val="double" w:sz="6" w:space="0" w:color="auto"/>
            </w:tcBorders>
            <w:shd w:val="clear" w:color="000000" w:fill="FFFFFF"/>
            <w:vAlign w:val="center"/>
            <w:hideMark/>
          </w:tcPr>
          <w:p w14:paraId="62E512E0"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3,02</w:t>
            </w:r>
          </w:p>
        </w:tc>
        <w:tc>
          <w:tcPr>
            <w:tcW w:w="625" w:type="dxa"/>
            <w:tcBorders>
              <w:top w:val="nil"/>
              <w:left w:val="nil"/>
              <w:bottom w:val="single" w:sz="4" w:space="0" w:color="auto"/>
              <w:right w:val="nil"/>
            </w:tcBorders>
            <w:shd w:val="clear" w:color="000000" w:fill="E7E6E6"/>
            <w:vAlign w:val="center"/>
            <w:hideMark/>
          </w:tcPr>
          <w:p w14:paraId="0912166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2,67</w:t>
            </w:r>
          </w:p>
        </w:tc>
        <w:tc>
          <w:tcPr>
            <w:tcW w:w="625" w:type="dxa"/>
            <w:tcBorders>
              <w:top w:val="nil"/>
              <w:left w:val="single" w:sz="4" w:space="0" w:color="auto"/>
              <w:bottom w:val="single" w:sz="4" w:space="0" w:color="auto"/>
              <w:right w:val="nil"/>
            </w:tcBorders>
            <w:shd w:val="clear" w:color="000000" w:fill="FFFFFF"/>
            <w:vAlign w:val="center"/>
            <w:hideMark/>
          </w:tcPr>
          <w:p w14:paraId="15F2775D"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2,83</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11D9EDA0"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2,96</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07DC77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0,40</w:t>
            </w:r>
          </w:p>
        </w:tc>
        <w:tc>
          <w:tcPr>
            <w:tcW w:w="625" w:type="dxa"/>
            <w:tcBorders>
              <w:top w:val="nil"/>
              <w:left w:val="nil"/>
              <w:bottom w:val="single" w:sz="4" w:space="0" w:color="auto"/>
              <w:right w:val="single" w:sz="4" w:space="0" w:color="auto"/>
            </w:tcBorders>
            <w:shd w:val="clear" w:color="000000" w:fill="E7E6E6"/>
            <w:noWrap/>
            <w:vAlign w:val="center"/>
            <w:hideMark/>
          </w:tcPr>
          <w:p w14:paraId="245B5211"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0,32</w:t>
            </w:r>
          </w:p>
        </w:tc>
        <w:tc>
          <w:tcPr>
            <w:tcW w:w="625" w:type="dxa"/>
            <w:tcBorders>
              <w:top w:val="nil"/>
              <w:left w:val="nil"/>
              <w:bottom w:val="single" w:sz="4" w:space="0" w:color="auto"/>
              <w:right w:val="single" w:sz="8" w:space="0" w:color="auto"/>
            </w:tcBorders>
            <w:shd w:val="clear" w:color="000000" w:fill="FFFFFF"/>
            <w:noWrap/>
            <w:vAlign w:val="center"/>
            <w:hideMark/>
          </w:tcPr>
          <w:p w14:paraId="5E6824A0"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0,29</w:t>
            </w:r>
          </w:p>
        </w:tc>
      </w:tr>
      <w:tr w:rsidR="005E490C" w:rsidRPr="005E490C" w14:paraId="6B752AFA" w14:textId="77777777"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14:paraId="4E4254A2"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17. Škola klade důraz nejen na budování vlastního úspěchu žáka, ale i na odbourávání bariér mezi lidmi, vede k sounáležitosti se spolužáky a dalšími lidmi apod.</w:t>
            </w:r>
          </w:p>
        </w:tc>
        <w:tc>
          <w:tcPr>
            <w:tcW w:w="464" w:type="dxa"/>
            <w:tcBorders>
              <w:top w:val="nil"/>
              <w:left w:val="single" w:sz="4" w:space="0" w:color="auto"/>
              <w:bottom w:val="single" w:sz="4" w:space="0" w:color="auto"/>
              <w:right w:val="nil"/>
            </w:tcBorders>
            <w:shd w:val="clear" w:color="000000" w:fill="E7E6E6"/>
            <w:vAlign w:val="center"/>
            <w:hideMark/>
          </w:tcPr>
          <w:p w14:paraId="61B5ACDB"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2,79</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53DE1"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2,86</w:t>
            </w:r>
          </w:p>
        </w:tc>
        <w:tc>
          <w:tcPr>
            <w:tcW w:w="574" w:type="dxa"/>
            <w:tcBorders>
              <w:top w:val="nil"/>
              <w:left w:val="nil"/>
              <w:bottom w:val="single" w:sz="4" w:space="0" w:color="auto"/>
              <w:right w:val="nil"/>
            </w:tcBorders>
            <w:shd w:val="clear" w:color="000000" w:fill="E7E6E6"/>
            <w:vAlign w:val="center"/>
            <w:hideMark/>
          </w:tcPr>
          <w:p w14:paraId="71139EED"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3,08</w:t>
            </w:r>
          </w:p>
        </w:tc>
        <w:tc>
          <w:tcPr>
            <w:tcW w:w="523" w:type="dxa"/>
            <w:tcBorders>
              <w:top w:val="nil"/>
              <w:left w:val="double" w:sz="6" w:space="0" w:color="auto"/>
              <w:bottom w:val="single" w:sz="4" w:space="0" w:color="auto"/>
              <w:right w:val="nil"/>
            </w:tcBorders>
            <w:shd w:val="clear" w:color="000000" w:fill="FFFFFF"/>
            <w:vAlign w:val="center"/>
            <w:hideMark/>
          </w:tcPr>
          <w:p w14:paraId="18C4E12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2,98</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14:paraId="53FEAD7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3,09</w:t>
            </w:r>
          </w:p>
        </w:tc>
        <w:tc>
          <w:tcPr>
            <w:tcW w:w="629" w:type="dxa"/>
            <w:tcBorders>
              <w:top w:val="nil"/>
              <w:left w:val="nil"/>
              <w:bottom w:val="single" w:sz="4" w:space="0" w:color="auto"/>
              <w:right w:val="double" w:sz="6" w:space="0" w:color="auto"/>
            </w:tcBorders>
            <w:shd w:val="clear" w:color="000000" w:fill="FFFFFF"/>
            <w:vAlign w:val="center"/>
            <w:hideMark/>
          </w:tcPr>
          <w:p w14:paraId="6C52C58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3,19</w:t>
            </w:r>
          </w:p>
        </w:tc>
        <w:tc>
          <w:tcPr>
            <w:tcW w:w="625" w:type="dxa"/>
            <w:tcBorders>
              <w:top w:val="nil"/>
              <w:left w:val="nil"/>
              <w:bottom w:val="single" w:sz="4" w:space="0" w:color="auto"/>
              <w:right w:val="nil"/>
            </w:tcBorders>
            <w:shd w:val="clear" w:color="000000" w:fill="E7E6E6"/>
            <w:vAlign w:val="center"/>
            <w:hideMark/>
          </w:tcPr>
          <w:p w14:paraId="3E712842"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2,92</w:t>
            </w:r>
          </w:p>
        </w:tc>
        <w:tc>
          <w:tcPr>
            <w:tcW w:w="625" w:type="dxa"/>
            <w:tcBorders>
              <w:top w:val="nil"/>
              <w:left w:val="single" w:sz="4" w:space="0" w:color="auto"/>
              <w:bottom w:val="single" w:sz="4" w:space="0" w:color="auto"/>
              <w:right w:val="nil"/>
            </w:tcBorders>
            <w:shd w:val="clear" w:color="000000" w:fill="FFFFFF"/>
            <w:vAlign w:val="center"/>
            <w:hideMark/>
          </w:tcPr>
          <w:p w14:paraId="16223FD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3,05</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14:paraId="3AF73EF2"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3,15</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A3693B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0,30</w:t>
            </w:r>
          </w:p>
        </w:tc>
        <w:tc>
          <w:tcPr>
            <w:tcW w:w="625" w:type="dxa"/>
            <w:tcBorders>
              <w:top w:val="nil"/>
              <w:left w:val="nil"/>
              <w:bottom w:val="single" w:sz="4" w:space="0" w:color="auto"/>
              <w:right w:val="single" w:sz="4" w:space="0" w:color="auto"/>
            </w:tcBorders>
            <w:shd w:val="clear" w:color="000000" w:fill="E7E6E6"/>
            <w:noWrap/>
            <w:vAlign w:val="center"/>
            <w:hideMark/>
          </w:tcPr>
          <w:p w14:paraId="5ACDD07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0,21</w:t>
            </w:r>
          </w:p>
        </w:tc>
        <w:tc>
          <w:tcPr>
            <w:tcW w:w="625" w:type="dxa"/>
            <w:tcBorders>
              <w:top w:val="nil"/>
              <w:left w:val="nil"/>
              <w:bottom w:val="single" w:sz="4" w:space="0" w:color="auto"/>
              <w:right w:val="single" w:sz="8" w:space="0" w:color="auto"/>
            </w:tcBorders>
            <w:shd w:val="clear" w:color="000000" w:fill="FFFFFF"/>
            <w:noWrap/>
            <w:vAlign w:val="center"/>
            <w:hideMark/>
          </w:tcPr>
          <w:p w14:paraId="24C317CF"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0,22</w:t>
            </w:r>
          </w:p>
        </w:tc>
      </w:tr>
      <w:tr w:rsidR="005E490C" w:rsidRPr="005E490C" w14:paraId="016F9988" w14:textId="77777777" w:rsidTr="005E490C">
        <w:trPr>
          <w:gridAfter w:val="1"/>
          <w:wAfter w:w="22" w:type="dxa"/>
          <w:trHeight w:val="513"/>
        </w:trPr>
        <w:tc>
          <w:tcPr>
            <w:tcW w:w="282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8FE9D4E"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18. Učitelé vnímají tvořivým způsobem rozdíly mezi žáky jako zdroj zkušeností a příležitost k vlastnímu sebe rozvoji</w:t>
            </w:r>
          </w:p>
        </w:tc>
        <w:tc>
          <w:tcPr>
            <w:tcW w:w="464" w:type="dxa"/>
            <w:tcBorders>
              <w:top w:val="single" w:sz="4" w:space="0" w:color="auto"/>
              <w:left w:val="single" w:sz="4" w:space="0" w:color="auto"/>
              <w:bottom w:val="single" w:sz="4" w:space="0" w:color="auto"/>
              <w:right w:val="nil"/>
            </w:tcBorders>
            <w:shd w:val="clear" w:color="000000" w:fill="E7E6E6"/>
            <w:vAlign w:val="center"/>
            <w:hideMark/>
          </w:tcPr>
          <w:p w14:paraId="2AE55CC7"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2,50</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514E9"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2,71</w:t>
            </w:r>
          </w:p>
        </w:tc>
        <w:tc>
          <w:tcPr>
            <w:tcW w:w="574" w:type="dxa"/>
            <w:tcBorders>
              <w:top w:val="single" w:sz="4" w:space="0" w:color="auto"/>
              <w:left w:val="nil"/>
              <w:bottom w:val="single" w:sz="4" w:space="0" w:color="auto"/>
              <w:right w:val="nil"/>
            </w:tcBorders>
            <w:shd w:val="clear" w:color="000000" w:fill="E7E6E6"/>
            <w:vAlign w:val="center"/>
            <w:hideMark/>
          </w:tcPr>
          <w:p w14:paraId="75A00795"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2,67</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14:paraId="174FD04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2,70</w:t>
            </w:r>
          </w:p>
        </w:tc>
        <w:tc>
          <w:tcPr>
            <w:tcW w:w="62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F5CBB1"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2,88</w:t>
            </w:r>
          </w:p>
        </w:tc>
        <w:tc>
          <w:tcPr>
            <w:tcW w:w="629" w:type="dxa"/>
            <w:tcBorders>
              <w:top w:val="single" w:sz="4" w:space="0" w:color="auto"/>
              <w:left w:val="nil"/>
              <w:bottom w:val="single" w:sz="4" w:space="0" w:color="auto"/>
              <w:right w:val="double" w:sz="6" w:space="0" w:color="auto"/>
            </w:tcBorders>
            <w:shd w:val="clear" w:color="000000" w:fill="FFFFFF"/>
            <w:vAlign w:val="center"/>
            <w:hideMark/>
          </w:tcPr>
          <w:p w14:paraId="4F944354"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2,98</w:t>
            </w:r>
          </w:p>
        </w:tc>
        <w:tc>
          <w:tcPr>
            <w:tcW w:w="625" w:type="dxa"/>
            <w:tcBorders>
              <w:top w:val="single" w:sz="4" w:space="0" w:color="auto"/>
              <w:left w:val="nil"/>
              <w:bottom w:val="single" w:sz="4" w:space="0" w:color="auto"/>
              <w:right w:val="nil"/>
            </w:tcBorders>
            <w:shd w:val="clear" w:color="000000" w:fill="E7E6E6"/>
            <w:vAlign w:val="center"/>
            <w:hideMark/>
          </w:tcPr>
          <w:p w14:paraId="05E7DB70"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2,70</w:t>
            </w:r>
          </w:p>
        </w:tc>
        <w:tc>
          <w:tcPr>
            <w:tcW w:w="625" w:type="dxa"/>
            <w:tcBorders>
              <w:top w:val="single" w:sz="4" w:space="0" w:color="auto"/>
              <w:left w:val="single" w:sz="4" w:space="0" w:color="auto"/>
              <w:bottom w:val="single" w:sz="4" w:space="0" w:color="auto"/>
              <w:right w:val="nil"/>
            </w:tcBorders>
            <w:shd w:val="clear" w:color="000000" w:fill="FFFFFF"/>
            <w:vAlign w:val="center"/>
            <w:hideMark/>
          </w:tcPr>
          <w:p w14:paraId="2ADA1D1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2,87</w:t>
            </w:r>
          </w:p>
        </w:tc>
        <w:tc>
          <w:tcPr>
            <w:tcW w:w="625" w:type="dxa"/>
            <w:tcBorders>
              <w:top w:val="single" w:sz="4" w:space="0" w:color="auto"/>
              <w:left w:val="single" w:sz="4" w:space="0" w:color="auto"/>
              <w:bottom w:val="single" w:sz="4" w:space="0" w:color="auto"/>
              <w:right w:val="single" w:sz="8" w:space="0" w:color="auto"/>
            </w:tcBorders>
            <w:shd w:val="clear" w:color="000000" w:fill="E7E6E6"/>
            <w:vAlign w:val="center"/>
            <w:hideMark/>
          </w:tcPr>
          <w:p w14:paraId="0C9A1D0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3,01</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F582EB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0,17</w:t>
            </w:r>
          </w:p>
        </w:tc>
        <w:tc>
          <w:tcPr>
            <w:tcW w:w="625" w:type="dxa"/>
            <w:tcBorders>
              <w:top w:val="single" w:sz="4" w:space="0" w:color="auto"/>
              <w:left w:val="nil"/>
              <w:bottom w:val="single" w:sz="4" w:space="0" w:color="auto"/>
              <w:right w:val="single" w:sz="4" w:space="0" w:color="auto"/>
            </w:tcBorders>
            <w:shd w:val="clear" w:color="000000" w:fill="E7E6E6"/>
            <w:noWrap/>
            <w:vAlign w:val="center"/>
            <w:hideMark/>
          </w:tcPr>
          <w:p w14:paraId="450523E2"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0,28</w:t>
            </w:r>
          </w:p>
        </w:tc>
        <w:tc>
          <w:tcPr>
            <w:tcW w:w="625" w:type="dxa"/>
            <w:tcBorders>
              <w:top w:val="single" w:sz="4" w:space="0" w:color="auto"/>
              <w:left w:val="nil"/>
              <w:bottom w:val="single" w:sz="4" w:space="0" w:color="auto"/>
              <w:right w:val="single" w:sz="8" w:space="0" w:color="auto"/>
            </w:tcBorders>
            <w:shd w:val="clear" w:color="000000" w:fill="FFFFFF"/>
            <w:noWrap/>
            <w:vAlign w:val="center"/>
            <w:hideMark/>
          </w:tcPr>
          <w:p w14:paraId="713E632D"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0,32</w:t>
            </w:r>
          </w:p>
        </w:tc>
      </w:tr>
      <w:tr w:rsidR="005E490C" w:rsidRPr="005E490C" w14:paraId="506447B5" w14:textId="77777777" w:rsidTr="005E490C">
        <w:trPr>
          <w:gridAfter w:val="1"/>
          <w:wAfter w:w="22" w:type="dxa"/>
          <w:trHeight w:val="528"/>
        </w:trPr>
        <w:tc>
          <w:tcPr>
            <w:tcW w:w="2821" w:type="dxa"/>
            <w:tcBorders>
              <w:top w:val="nil"/>
              <w:left w:val="single" w:sz="8" w:space="0" w:color="auto"/>
              <w:bottom w:val="single" w:sz="8" w:space="0" w:color="auto"/>
              <w:right w:val="single" w:sz="4" w:space="0" w:color="auto"/>
            </w:tcBorders>
            <w:shd w:val="clear" w:color="auto" w:fill="auto"/>
            <w:vAlign w:val="center"/>
            <w:hideMark/>
          </w:tcPr>
          <w:p w14:paraId="3161A457" w14:textId="77777777"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19. Škola učí všechny žáky uvědomovat si práva a povinnosti (vina, trest, spravedlnost, Úmluva o právech dítěte apod.)</w:t>
            </w:r>
          </w:p>
        </w:tc>
        <w:tc>
          <w:tcPr>
            <w:tcW w:w="464" w:type="dxa"/>
            <w:tcBorders>
              <w:top w:val="nil"/>
              <w:left w:val="nil"/>
              <w:bottom w:val="single" w:sz="8" w:space="0" w:color="auto"/>
              <w:right w:val="nil"/>
            </w:tcBorders>
            <w:shd w:val="clear" w:color="000000" w:fill="E7E6E6"/>
            <w:vAlign w:val="center"/>
            <w:hideMark/>
          </w:tcPr>
          <w:p w14:paraId="09EA5E59" w14:textId="77777777"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3,07</w:t>
            </w:r>
          </w:p>
        </w:tc>
        <w:tc>
          <w:tcPr>
            <w:tcW w:w="466"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F3238E8"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574" w:type="dxa"/>
            <w:tcBorders>
              <w:top w:val="single" w:sz="4" w:space="0" w:color="auto"/>
              <w:left w:val="nil"/>
              <w:bottom w:val="single" w:sz="8" w:space="0" w:color="auto"/>
              <w:right w:val="double" w:sz="6" w:space="0" w:color="auto"/>
            </w:tcBorders>
            <w:shd w:val="clear" w:color="000000" w:fill="E7E6E6"/>
            <w:vAlign w:val="center"/>
            <w:hideMark/>
          </w:tcPr>
          <w:p w14:paraId="44BE2A28" w14:textId="77777777"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3,08</w:t>
            </w:r>
          </w:p>
        </w:tc>
        <w:tc>
          <w:tcPr>
            <w:tcW w:w="523" w:type="dxa"/>
            <w:tcBorders>
              <w:top w:val="nil"/>
              <w:left w:val="nil"/>
              <w:bottom w:val="single" w:sz="8" w:space="0" w:color="auto"/>
              <w:right w:val="nil"/>
            </w:tcBorders>
            <w:shd w:val="clear" w:color="000000" w:fill="FFFFFF"/>
            <w:vAlign w:val="center"/>
            <w:hideMark/>
          </w:tcPr>
          <w:p w14:paraId="4E642B27"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3,11</w:t>
            </w:r>
          </w:p>
        </w:tc>
        <w:tc>
          <w:tcPr>
            <w:tcW w:w="625" w:type="dxa"/>
            <w:tcBorders>
              <w:top w:val="nil"/>
              <w:left w:val="single" w:sz="4" w:space="0" w:color="auto"/>
              <w:bottom w:val="single" w:sz="8" w:space="0" w:color="auto"/>
              <w:right w:val="single" w:sz="4" w:space="0" w:color="auto"/>
            </w:tcBorders>
            <w:shd w:val="clear" w:color="000000" w:fill="E7E6E6"/>
            <w:vAlign w:val="center"/>
            <w:hideMark/>
          </w:tcPr>
          <w:p w14:paraId="73D86336"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3,17</w:t>
            </w:r>
          </w:p>
        </w:tc>
        <w:tc>
          <w:tcPr>
            <w:tcW w:w="629" w:type="dxa"/>
            <w:tcBorders>
              <w:top w:val="nil"/>
              <w:left w:val="nil"/>
              <w:bottom w:val="single" w:sz="8" w:space="0" w:color="auto"/>
              <w:right w:val="double" w:sz="6" w:space="0" w:color="auto"/>
            </w:tcBorders>
            <w:shd w:val="clear" w:color="000000" w:fill="FFFFFF"/>
            <w:vAlign w:val="center"/>
            <w:hideMark/>
          </w:tcPr>
          <w:p w14:paraId="4F630BF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3,24</w:t>
            </w:r>
          </w:p>
        </w:tc>
        <w:tc>
          <w:tcPr>
            <w:tcW w:w="625" w:type="dxa"/>
            <w:tcBorders>
              <w:top w:val="nil"/>
              <w:left w:val="nil"/>
              <w:bottom w:val="single" w:sz="8" w:space="0" w:color="auto"/>
              <w:right w:val="nil"/>
            </w:tcBorders>
            <w:shd w:val="clear" w:color="000000" w:fill="E7E6E6"/>
            <w:vAlign w:val="center"/>
            <w:hideMark/>
          </w:tcPr>
          <w:p w14:paraId="25CF24F4"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3,06</w:t>
            </w:r>
          </w:p>
        </w:tc>
        <w:tc>
          <w:tcPr>
            <w:tcW w:w="625" w:type="dxa"/>
            <w:tcBorders>
              <w:top w:val="nil"/>
              <w:left w:val="single" w:sz="4" w:space="0" w:color="auto"/>
              <w:bottom w:val="single" w:sz="8" w:space="0" w:color="auto"/>
              <w:right w:val="nil"/>
            </w:tcBorders>
            <w:shd w:val="clear" w:color="000000" w:fill="FFFFFF"/>
            <w:vAlign w:val="center"/>
            <w:hideMark/>
          </w:tcPr>
          <w:p w14:paraId="16C961C9"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3,15</w:t>
            </w:r>
          </w:p>
        </w:tc>
        <w:tc>
          <w:tcPr>
            <w:tcW w:w="625" w:type="dxa"/>
            <w:tcBorders>
              <w:top w:val="nil"/>
              <w:left w:val="single" w:sz="4" w:space="0" w:color="auto"/>
              <w:bottom w:val="single" w:sz="8" w:space="0" w:color="auto"/>
              <w:right w:val="single" w:sz="8" w:space="0" w:color="auto"/>
            </w:tcBorders>
            <w:shd w:val="clear" w:color="000000" w:fill="E7E6E6"/>
            <w:vAlign w:val="center"/>
            <w:hideMark/>
          </w:tcPr>
          <w:p w14:paraId="46B917E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3,24</w:t>
            </w:r>
          </w:p>
        </w:tc>
        <w:tc>
          <w:tcPr>
            <w:tcW w:w="636" w:type="dxa"/>
            <w:gridSpan w:val="2"/>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45D63E53"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0,01</w:t>
            </w:r>
          </w:p>
        </w:tc>
        <w:tc>
          <w:tcPr>
            <w:tcW w:w="625" w:type="dxa"/>
            <w:tcBorders>
              <w:top w:val="nil"/>
              <w:left w:val="single" w:sz="4" w:space="0" w:color="auto"/>
              <w:bottom w:val="single" w:sz="8" w:space="0" w:color="auto"/>
              <w:right w:val="single" w:sz="4" w:space="0" w:color="auto"/>
            </w:tcBorders>
            <w:shd w:val="clear" w:color="000000" w:fill="E7E6E6"/>
            <w:noWrap/>
            <w:vAlign w:val="center"/>
            <w:hideMark/>
          </w:tcPr>
          <w:p w14:paraId="4721CE58"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0,13</w:t>
            </w:r>
          </w:p>
        </w:tc>
        <w:tc>
          <w:tcPr>
            <w:tcW w:w="625" w:type="dxa"/>
            <w:tcBorders>
              <w:top w:val="nil"/>
              <w:left w:val="nil"/>
              <w:bottom w:val="single" w:sz="8" w:space="0" w:color="auto"/>
              <w:right w:val="single" w:sz="8" w:space="0" w:color="auto"/>
            </w:tcBorders>
            <w:shd w:val="clear" w:color="000000" w:fill="FFFFFF"/>
            <w:noWrap/>
            <w:vAlign w:val="center"/>
            <w:hideMark/>
          </w:tcPr>
          <w:p w14:paraId="76F5D7CA" w14:textId="77777777"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0,17</w:t>
            </w:r>
          </w:p>
        </w:tc>
      </w:tr>
    </w:tbl>
    <w:p w14:paraId="321FD72D" w14:textId="77777777" w:rsidR="00B86C6E" w:rsidRDefault="00B86C6E" w:rsidP="00C55F36">
      <w:pPr>
        <w:spacing w:before="0" w:after="0" w:line="240" w:lineRule="auto"/>
        <w:rPr>
          <w:sz w:val="20"/>
          <w:szCs w:val="20"/>
        </w:rPr>
      </w:pPr>
    </w:p>
    <w:p w14:paraId="0A8EACD2" w14:textId="77777777" w:rsidR="0004350D" w:rsidRPr="005E3561" w:rsidRDefault="0004350D" w:rsidP="00C55F36">
      <w:pPr>
        <w:spacing w:before="0" w:after="0" w:line="240" w:lineRule="auto"/>
        <w:rPr>
          <w:b/>
          <w:bCs/>
          <w:sz w:val="20"/>
          <w:szCs w:val="20"/>
        </w:rPr>
      </w:pPr>
      <w:r w:rsidRPr="005E3561">
        <w:rPr>
          <w:b/>
          <w:bCs/>
          <w:sz w:val="20"/>
          <w:szCs w:val="20"/>
        </w:rPr>
        <w:t>Poznámka:</w:t>
      </w:r>
    </w:p>
    <w:p w14:paraId="1E88B51B" w14:textId="77777777" w:rsidR="005E3561" w:rsidRPr="00C55F36" w:rsidRDefault="005E3561" w:rsidP="00C55F36">
      <w:pPr>
        <w:spacing w:before="0" w:after="0" w:line="240" w:lineRule="auto"/>
        <w:rPr>
          <w:sz w:val="20"/>
          <w:szCs w:val="20"/>
        </w:rPr>
      </w:pPr>
    </w:p>
    <w:p w14:paraId="7D9884DA" w14:textId="77777777" w:rsidR="0004350D" w:rsidRPr="00C55F36" w:rsidRDefault="0004350D" w:rsidP="00C55F36">
      <w:pPr>
        <w:spacing w:before="0" w:after="0" w:line="240" w:lineRule="auto"/>
        <w:ind w:left="567" w:hanging="567"/>
        <w:rPr>
          <w:sz w:val="20"/>
          <w:szCs w:val="20"/>
        </w:rPr>
      </w:pPr>
      <w:r w:rsidRPr="00C55F36">
        <w:rPr>
          <w:sz w:val="20"/>
          <w:szCs w:val="20"/>
          <w:vertAlign w:val="superscript"/>
        </w:rPr>
        <w:t>1)</w:t>
      </w:r>
      <w:r w:rsidRPr="00C55F36">
        <w:rPr>
          <w:sz w:val="20"/>
          <w:szCs w:val="20"/>
        </w:rPr>
        <w:t xml:space="preserve"> Průměrné hodnocení aktuálního stavu v rámci ORP/kraje/republiky vychází z toho, jak ZŠ hodnotily aktuální stav v době šetření v příslušných oddílech dotazníku na následující škále:</w:t>
      </w:r>
    </w:p>
    <w:p w14:paraId="5F2D9A4D" w14:textId="77777777" w:rsidR="0004350D" w:rsidRPr="00C55F36" w:rsidRDefault="0004350D" w:rsidP="00C55F36">
      <w:pPr>
        <w:spacing w:before="0" w:after="0" w:line="240" w:lineRule="auto"/>
        <w:ind w:left="567" w:hanging="567"/>
        <w:rPr>
          <w:sz w:val="20"/>
          <w:szCs w:val="20"/>
        </w:rPr>
      </w:pPr>
      <w:r w:rsidRPr="00C55F36">
        <w:rPr>
          <w:sz w:val="20"/>
          <w:szCs w:val="20"/>
        </w:rPr>
        <w:t xml:space="preserve">        1. Vůbec nebo téměř se neuplatňuje (tzn. stadium prvotních úvah, jak stav řešit)</w:t>
      </w:r>
    </w:p>
    <w:p w14:paraId="73856698" w14:textId="77777777" w:rsidR="0004350D" w:rsidRPr="00C55F36" w:rsidRDefault="0004350D" w:rsidP="00C55F36">
      <w:pPr>
        <w:spacing w:before="0" w:after="0" w:line="240" w:lineRule="auto"/>
        <w:ind w:left="567" w:hanging="567"/>
        <w:rPr>
          <w:sz w:val="20"/>
          <w:szCs w:val="20"/>
        </w:rPr>
      </w:pPr>
      <w:r w:rsidRPr="00C55F36">
        <w:rPr>
          <w:sz w:val="20"/>
          <w:szCs w:val="20"/>
        </w:rPr>
        <w:t xml:space="preserve">        2. Rozvíjející se oblast (tzn. promyšlené části, počáteční realizace)</w:t>
      </w:r>
    </w:p>
    <w:p w14:paraId="5FBDC144" w14:textId="77777777" w:rsidR="0004350D" w:rsidRPr="00C55F36" w:rsidRDefault="0004350D" w:rsidP="00C55F36">
      <w:pPr>
        <w:spacing w:before="0" w:after="0" w:line="240" w:lineRule="auto"/>
        <w:ind w:left="567" w:hanging="567"/>
        <w:rPr>
          <w:sz w:val="20"/>
          <w:szCs w:val="20"/>
        </w:rPr>
      </w:pPr>
      <w:r w:rsidRPr="00C55F36">
        <w:rPr>
          <w:sz w:val="20"/>
          <w:szCs w:val="20"/>
        </w:rPr>
        <w:t xml:space="preserve">        3. Realizovaná oblast (tzn. funkční části systému realizovány na základní úrovni, je prostor </w:t>
      </w:r>
      <w:r w:rsidRPr="00C55F36">
        <w:rPr>
          <w:sz w:val="20"/>
          <w:szCs w:val="20"/>
        </w:rPr>
        <w:br/>
        <w:t>na zlepšení)</w:t>
      </w:r>
    </w:p>
    <w:p w14:paraId="0DAC24D9" w14:textId="77777777" w:rsidR="0004350D" w:rsidRDefault="0004350D" w:rsidP="003900DB">
      <w:pPr>
        <w:spacing w:before="0" w:after="0" w:line="240" w:lineRule="auto"/>
        <w:ind w:left="567" w:hanging="567"/>
        <w:rPr>
          <w:sz w:val="20"/>
          <w:szCs w:val="20"/>
        </w:rPr>
      </w:pPr>
      <w:r w:rsidRPr="00C55F36">
        <w:rPr>
          <w:sz w:val="20"/>
          <w:szCs w:val="20"/>
        </w:rPr>
        <w:t xml:space="preserve">        4. Ideální stav (tzn. funkční systém, vytvořené podmínky, zodpovědnost, pravidelnost, aktualizace na vnitřní i vnější podněty)</w:t>
      </w:r>
    </w:p>
    <w:p w14:paraId="200E55D3" w14:textId="77777777" w:rsidR="00E339DA" w:rsidRDefault="00E339DA" w:rsidP="003900DB">
      <w:pPr>
        <w:spacing w:before="0" w:after="0" w:line="240" w:lineRule="auto"/>
        <w:ind w:left="567" w:hanging="567"/>
        <w:rPr>
          <w:sz w:val="20"/>
          <w:szCs w:val="20"/>
        </w:rPr>
      </w:pPr>
    </w:p>
    <w:p w14:paraId="60FF53F2" w14:textId="77777777" w:rsidR="0004350D" w:rsidRPr="00C55F36" w:rsidRDefault="0004350D" w:rsidP="00C55F36">
      <w:pPr>
        <w:spacing w:before="0" w:after="0" w:line="240" w:lineRule="auto"/>
        <w:ind w:left="567"/>
        <w:rPr>
          <w:sz w:val="20"/>
          <w:szCs w:val="20"/>
        </w:rPr>
      </w:pPr>
      <w:r w:rsidRPr="00C55F36">
        <w:rPr>
          <w:sz w:val="20"/>
          <w:szCs w:val="20"/>
        </w:rPr>
        <w:t>(Červenou barvou jsou v tabulkách zvýrazněny výsledky pod průměrnou hodnotou v rámci ČR.)</w:t>
      </w:r>
    </w:p>
    <w:p w14:paraId="3E445204" w14:textId="77777777" w:rsidR="000733EB" w:rsidRDefault="000733EB" w:rsidP="000733EB">
      <w:pPr>
        <w:spacing w:before="0" w:after="0" w:line="240" w:lineRule="auto"/>
        <w:rPr>
          <w:szCs w:val="22"/>
        </w:rPr>
      </w:pPr>
    </w:p>
    <w:p w14:paraId="5E0B3AE5" w14:textId="77777777" w:rsidR="0004350D" w:rsidRPr="003900DB" w:rsidRDefault="0004350D" w:rsidP="0004350D">
      <w:pPr>
        <w:rPr>
          <w:szCs w:val="22"/>
        </w:rPr>
      </w:pPr>
      <w:r w:rsidRPr="003900DB">
        <w:rPr>
          <w:szCs w:val="22"/>
        </w:rPr>
        <w:t xml:space="preserve">Tabulka č. 4 přináší bližší vhled do oblasti inkluzivního vzdělávání v základních školách. Patrná je stagnace i mírný pokrok v některých oblastech. Jednotlivé sledované parametry kolísají, ve srovnání s průměrnými hodnotami v rámci ČR jsou těsně pod tímto průměrem. Z toho vyplývá potřeba podpory a rozvoje inkluzivního vzdělávání jako celku. Na poměrně přísné sebehodnocení škol v této oblasti mohla mít dopad větší očekávání samotných škol, i specifická situace na Praze 5, kde roste počet dětí a žáků s OMJ a sama infrastruktura a kapacita škol při svém vývoji až s jistým zpožděním následuje demografický vývoj a rozvoj bytové zástavby. </w:t>
      </w:r>
    </w:p>
    <w:p w14:paraId="6FDF3C0E" w14:textId="77777777" w:rsidR="009164FB" w:rsidRDefault="009164FB">
      <w:pPr>
        <w:spacing w:before="0" w:after="160" w:line="259" w:lineRule="auto"/>
        <w:jc w:val="left"/>
        <w:rPr>
          <w:b/>
          <w:bCs/>
          <w:szCs w:val="22"/>
        </w:rPr>
      </w:pPr>
      <w:r>
        <w:rPr>
          <w:b/>
          <w:bCs/>
          <w:szCs w:val="22"/>
        </w:rPr>
        <w:br w:type="page"/>
      </w:r>
    </w:p>
    <w:p w14:paraId="620FCF42" w14:textId="77777777" w:rsidR="0004350D" w:rsidRDefault="0004350D" w:rsidP="00EE66B1">
      <w:pPr>
        <w:spacing w:before="0" w:after="0" w:line="240" w:lineRule="auto"/>
        <w:rPr>
          <w:b/>
          <w:bCs/>
          <w:szCs w:val="22"/>
        </w:rPr>
      </w:pPr>
      <w:r w:rsidRPr="00EA00EC">
        <w:rPr>
          <w:b/>
          <w:bCs/>
          <w:szCs w:val="22"/>
        </w:rPr>
        <w:t>TABULKA Č. 4. B Personální zajištění (Pro Šablony III není srovnání k dispozici)</w:t>
      </w:r>
    </w:p>
    <w:p w14:paraId="138EFFA8" w14:textId="77777777" w:rsidR="003367DD" w:rsidRPr="00EA00EC" w:rsidRDefault="003367DD" w:rsidP="00EE66B1">
      <w:pPr>
        <w:spacing w:before="0" w:after="0" w:line="240" w:lineRule="auto"/>
        <w:rPr>
          <w:b/>
          <w:bCs/>
          <w:szCs w:val="22"/>
        </w:rPr>
      </w:pPr>
    </w:p>
    <w:tbl>
      <w:tblPr>
        <w:tblW w:w="9801" w:type="dxa"/>
        <w:tblInd w:w="80" w:type="dxa"/>
        <w:tblCellMar>
          <w:left w:w="70" w:type="dxa"/>
          <w:right w:w="70" w:type="dxa"/>
        </w:tblCellMar>
        <w:tblLook w:val="04A0" w:firstRow="1" w:lastRow="0" w:firstColumn="1" w:lastColumn="0" w:noHBand="0" w:noVBand="1"/>
      </w:tblPr>
      <w:tblGrid>
        <w:gridCol w:w="1759"/>
        <w:gridCol w:w="921"/>
        <w:gridCol w:w="921"/>
        <w:gridCol w:w="1206"/>
        <w:gridCol w:w="1209"/>
        <w:gridCol w:w="922"/>
        <w:gridCol w:w="967"/>
        <w:gridCol w:w="922"/>
        <w:gridCol w:w="968"/>
        <w:gridCol w:w="6"/>
      </w:tblGrid>
      <w:tr w:rsidR="0004350D" w:rsidRPr="00E339DA" w14:paraId="39643FE8" w14:textId="77777777" w:rsidTr="00E339DA">
        <w:trPr>
          <w:trHeight w:val="501"/>
        </w:trPr>
        <w:tc>
          <w:tcPr>
            <w:tcW w:w="1761" w:type="dxa"/>
            <w:tcBorders>
              <w:top w:val="single" w:sz="8" w:space="0" w:color="auto"/>
              <w:left w:val="single" w:sz="8" w:space="0" w:color="auto"/>
              <w:bottom w:val="nil"/>
              <w:right w:val="single" w:sz="4" w:space="0" w:color="auto"/>
            </w:tcBorders>
            <w:shd w:val="clear" w:color="auto" w:fill="1F4E79" w:themeFill="accent5" w:themeFillShade="80"/>
            <w:vAlign w:val="center"/>
            <w:hideMark/>
          </w:tcPr>
          <w:p w14:paraId="6FF279FD" w14:textId="77777777" w:rsidR="0004350D" w:rsidRPr="00E339DA" w:rsidRDefault="0004350D" w:rsidP="00E339DA">
            <w:pPr>
              <w:spacing w:before="0" w:after="0" w:line="240" w:lineRule="auto"/>
              <w:jc w:val="center"/>
              <w:rPr>
                <w:rFonts w:asciiTheme="minorHAnsi" w:hAnsiTheme="minorHAnsi" w:cstheme="minorHAnsi"/>
                <w:b/>
                <w:bCs/>
                <w:color w:val="FFFFFF" w:themeColor="background1"/>
                <w:sz w:val="20"/>
                <w:szCs w:val="20"/>
              </w:rPr>
            </w:pPr>
            <w:r w:rsidRPr="00E339DA">
              <w:rPr>
                <w:rFonts w:asciiTheme="minorHAnsi" w:hAnsiTheme="minorHAnsi" w:cstheme="minorHAnsi"/>
                <w:b/>
                <w:bCs/>
                <w:color w:val="FFFFFF" w:themeColor="background1"/>
                <w:sz w:val="20"/>
                <w:szCs w:val="20"/>
              </w:rPr>
              <w:t>TABULKA Č. 4.B: Personální zajištění</w:t>
            </w:r>
          </w:p>
        </w:tc>
        <w:tc>
          <w:tcPr>
            <w:tcW w:w="8040" w:type="dxa"/>
            <w:gridSpan w:val="9"/>
            <w:tcBorders>
              <w:top w:val="single" w:sz="8" w:space="0" w:color="auto"/>
              <w:left w:val="nil"/>
              <w:bottom w:val="nil"/>
              <w:right w:val="single" w:sz="8" w:space="0" w:color="000000"/>
            </w:tcBorders>
            <w:shd w:val="clear" w:color="auto" w:fill="1F4E79" w:themeFill="accent5" w:themeFillShade="80"/>
            <w:vAlign w:val="center"/>
            <w:hideMark/>
          </w:tcPr>
          <w:p w14:paraId="443ED453" w14:textId="77777777" w:rsidR="0004350D" w:rsidRPr="00E339DA" w:rsidRDefault="0004350D" w:rsidP="00E339DA">
            <w:pPr>
              <w:spacing w:before="0" w:after="0" w:line="240" w:lineRule="auto"/>
              <w:jc w:val="center"/>
              <w:rPr>
                <w:rFonts w:asciiTheme="minorHAnsi" w:hAnsiTheme="minorHAnsi" w:cstheme="minorHAnsi"/>
                <w:b/>
                <w:bCs/>
                <w:color w:val="FFFFFF" w:themeColor="background1"/>
                <w:sz w:val="20"/>
                <w:szCs w:val="20"/>
              </w:rPr>
            </w:pPr>
            <w:r w:rsidRPr="00E339DA">
              <w:rPr>
                <w:rFonts w:asciiTheme="minorHAnsi" w:hAnsiTheme="minorHAnsi" w:cstheme="minorHAnsi"/>
                <w:b/>
                <w:bCs/>
                <w:color w:val="FFFFFF" w:themeColor="background1"/>
                <w:sz w:val="20"/>
                <w:szCs w:val="20"/>
              </w:rPr>
              <w:t>Počet osob</w:t>
            </w:r>
          </w:p>
        </w:tc>
      </w:tr>
      <w:tr w:rsidR="00E339DA" w:rsidRPr="00E339DA" w14:paraId="7E098EBD" w14:textId="77777777" w:rsidTr="00E339DA">
        <w:trPr>
          <w:trHeight w:val="304"/>
        </w:trPr>
        <w:tc>
          <w:tcPr>
            <w:tcW w:w="1761" w:type="dxa"/>
            <w:tcBorders>
              <w:top w:val="nil"/>
              <w:left w:val="single" w:sz="8" w:space="0" w:color="auto"/>
              <w:bottom w:val="nil"/>
              <w:right w:val="single" w:sz="4" w:space="0" w:color="auto"/>
            </w:tcBorders>
            <w:shd w:val="clear" w:color="auto" w:fill="1F4E79" w:themeFill="accent5" w:themeFillShade="80"/>
            <w:vAlign w:val="center"/>
            <w:hideMark/>
          </w:tcPr>
          <w:p w14:paraId="55F47342"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 </w:t>
            </w:r>
          </w:p>
        </w:tc>
        <w:tc>
          <w:tcPr>
            <w:tcW w:w="4259" w:type="dxa"/>
            <w:gridSpan w:val="4"/>
            <w:tcBorders>
              <w:top w:val="single" w:sz="4" w:space="0" w:color="auto"/>
              <w:left w:val="nil"/>
              <w:bottom w:val="nil"/>
              <w:right w:val="single" w:sz="4" w:space="0" w:color="auto"/>
            </w:tcBorders>
            <w:shd w:val="clear" w:color="auto" w:fill="D9E2F3" w:themeFill="accent1" w:themeFillTint="33"/>
            <w:vAlign w:val="center"/>
            <w:hideMark/>
          </w:tcPr>
          <w:p w14:paraId="1DF68BDC"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v rámci ORP</w:t>
            </w:r>
          </w:p>
        </w:tc>
        <w:tc>
          <w:tcPr>
            <w:tcW w:w="1889" w:type="dxa"/>
            <w:gridSpan w:val="2"/>
            <w:tcBorders>
              <w:top w:val="single" w:sz="4" w:space="0" w:color="auto"/>
              <w:left w:val="nil"/>
              <w:bottom w:val="single" w:sz="4" w:space="0" w:color="auto"/>
              <w:right w:val="single" w:sz="4" w:space="0" w:color="000000"/>
            </w:tcBorders>
            <w:shd w:val="clear" w:color="auto" w:fill="B4C6E7" w:themeFill="accent1" w:themeFillTint="66"/>
            <w:vAlign w:val="center"/>
            <w:hideMark/>
          </w:tcPr>
          <w:p w14:paraId="16604B72"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v rámci kraje</w:t>
            </w:r>
          </w:p>
        </w:tc>
        <w:tc>
          <w:tcPr>
            <w:tcW w:w="1891" w:type="dxa"/>
            <w:gridSpan w:val="3"/>
            <w:tcBorders>
              <w:top w:val="single" w:sz="4" w:space="0" w:color="auto"/>
              <w:left w:val="nil"/>
              <w:bottom w:val="single" w:sz="4" w:space="0" w:color="auto"/>
              <w:right w:val="single" w:sz="8" w:space="0" w:color="000000"/>
            </w:tcBorders>
            <w:shd w:val="clear" w:color="auto" w:fill="8496B0" w:themeFill="text2" w:themeFillTint="99"/>
            <w:vAlign w:val="center"/>
            <w:hideMark/>
          </w:tcPr>
          <w:p w14:paraId="073B03B3"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v rámci ČR</w:t>
            </w:r>
          </w:p>
        </w:tc>
      </w:tr>
      <w:tr w:rsidR="00E339DA" w:rsidRPr="00E339DA" w14:paraId="5887BF7C" w14:textId="77777777" w:rsidTr="00E339DA">
        <w:trPr>
          <w:gridAfter w:val="1"/>
          <w:wAfter w:w="6" w:type="dxa"/>
          <w:trHeight w:val="1959"/>
        </w:trPr>
        <w:tc>
          <w:tcPr>
            <w:tcW w:w="1761" w:type="dxa"/>
            <w:tcBorders>
              <w:top w:val="nil"/>
              <w:left w:val="single" w:sz="8" w:space="0" w:color="auto"/>
              <w:bottom w:val="single" w:sz="4" w:space="0" w:color="auto"/>
              <w:right w:val="single" w:sz="4" w:space="0" w:color="auto"/>
            </w:tcBorders>
            <w:shd w:val="clear" w:color="auto" w:fill="1F4E79" w:themeFill="accent5" w:themeFillShade="80"/>
            <w:hideMark/>
          </w:tcPr>
          <w:p w14:paraId="4FB5E903"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 xml:space="preserve"> </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B8F7C7"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w:t>
            </w:r>
            <w:r w:rsidRPr="00E339DA">
              <w:rPr>
                <w:rFonts w:asciiTheme="minorHAnsi" w:hAnsiTheme="minorHAnsi" w:cstheme="minorHAnsi"/>
                <w:b/>
                <w:bCs/>
                <w:color w:val="000000"/>
                <w:sz w:val="20"/>
                <w:szCs w:val="20"/>
              </w:rPr>
              <w:br/>
              <w:t>úvodní šetření</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23063F0C"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II</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AD7A37"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rozdíl v počtu osob (Š II šetření oproti úvodnímu)</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37365511"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 změny v počtu osob (Š II šetření oproti úvodnímu)</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3A6A32C9"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w:t>
            </w:r>
            <w:r w:rsidRPr="00E339DA">
              <w:rPr>
                <w:rFonts w:asciiTheme="minorHAnsi" w:hAnsiTheme="minorHAnsi" w:cstheme="minorHAnsi"/>
                <w:b/>
                <w:bCs/>
                <w:color w:val="000000"/>
                <w:sz w:val="20"/>
                <w:szCs w:val="20"/>
              </w:rPr>
              <w:br/>
              <w:t>úvodní šetření</w:t>
            </w:r>
          </w:p>
        </w:tc>
        <w:tc>
          <w:tcPr>
            <w:tcW w:w="966" w:type="dxa"/>
            <w:tcBorders>
              <w:top w:val="nil"/>
              <w:left w:val="nil"/>
              <w:bottom w:val="single" w:sz="4" w:space="0" w:color="auto"/>
              <w:right w:val="single" w:sz="4" w:space="0" w:color="auto"/>
            </w:tcBorders>
            <w:shd w:val="clear" w:color="auto" w:fill="auto"/>
            <w:vAlign w:val="center"/>
            <w:hideMark/>
          </w:tcPr>
          <w:p w14:paraId="172B190C"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II</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6B6C9488"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w:t>
            </w:r>
            <w:r w:rsidRPr="00E339DA">
              <w:rPr>
                <w:rFonts w:asciiTheme="minorHAnsi" w:hAnsiTheme="minorHAnsi" w:cstheme="minorHAnsi"/>
                <w:b/>
                <w:bCs/>
                <w:color w:val="000000"/>
                <w:sz w:val="20"/>
                <w:szCs w:val="20"/>
              </w:rPr>
              <w:br/>
              <w:t>úvodní šetření</w:t>
            </w:r>
          </w:p>
        </w:tc>
        <w:tc>
          <w:tcPr>
            <w:tcW w:w="968" w:type="dxa"/>
            <w:tcBorders>
              <w:top w:val="nil"/>
              <w:left w:val="nil"/>
              <w:bottom w:val="single" w:sz="4" w:space="0" w:color="auto"/>
              <w:right w:val="single" w:sz="8" w:space="0" w:color="auto"/>
            </w:tcBorders>
            <w:shd w:val="clear" w:color="auto" w:fill="auto"/>
            <w:vAlign w:val="center"/>
            <w:hideMark/>
          </w:tcPr>
          <w:p w14:paraId="3F8B27EF" w14:textId="77777777"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II</w:t>
            </w:r>
          </w:p>
        </w:tc>
      </w:tr>
      <w:tr w:rsidR="00E339DA" w:rsidRPr="00E339DA" w14:paraId="76CB0EAA" w14:textId="77777777" w:rsidTr="00E339DA">
        <w:trPr>
          <w:gridAfter w:val="1"/>
          <w:wAfter w:w="6" w:type="dxa"/>
          <w:trHeight w:val="559"/>
        </w:trPr>
        <w:tc>
          <w:tcPr>
            <w:tcW w:w="1761" w:type="dxa"/>
            <w:tcBorders>
              <w:top w:val="nil"/>
              <w:left w:val="single" w:sz="8" w:space="0" w:color="auto"/>
              <w:bottom w:val="nil"/>
              <w:right w:val="single" w:sz="4" w:space="0" w:color="auto"/>
            </w:tcBorders>
            <w:shd w:val="clear" w:color="auto" w:fill="D9D9D9" w:themeFill="background1" w:themeFillShade="D9"/>
            <w:vAlign w:val="center"/>
            <w:hideMark/>
          </w:tcPr>
          <w:p w14:paraId="6AC9D2B5" w14:textId="77777777" w:rsidR="0004350D" w:rsidRPr="00E339DA" w:rsidRDefault="0004350D" w:rsidP="00E339DA">
            <w:pPr>
              <w:spacing w:before="0" w:after="0" w:line="240" w:lineRule="auto"/>
              <w:jc w:val="left"/>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1. Počet pedagogických pracovníků </w:t>
            </w:r>
            <w:r w:rsidRPr="00E339DA">
              <w:rPr>
                <w:rFonts w:asciiTheme="minorHAnsi" w:hAnsiTheme="minorHAnsi" w:cstheme="minorHAnsi"/>
                <w:color w:val="000000"/>
                <w:sz w:val="20"/>
                <w:szCs w:val="20"/>
              </w:rPr>
              <w:br/>
              <w:t xml:space="preserve">v ZŠ plně kompetentních </w:t>
            </w:r>
            <w:r w:rsidRPr="00E339DA">
              <w:rPr>
                <w:rFonts w:asciiTheme="minorHAnsi" w:hAnsiTheme="minorHAnsi" w:cstheme="minorHAnsi"/>
                <w:color w:val="000000"/>
                <w:sz w:val="20"/>
                <w:szCs w:val="20"/>
              </w:rPr>
              <w:br/>
              <w:t>pro vzdělávání heterogenních skupin žáků (vč. žáků se speciálními vzdělávacími potřebami)</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5BA561B6"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60</w:t>
            </w:r>
          </w:p>
        </w:tc>
        <w:tc>
          <w:tcPr>
            <w:tcW w:w="922" w:type="dxa"/>
            <w:tcBorders>
              <w:top w:val="nil"/>
              <w:left w:val="nil"/>
              <w:bottom w:val="single" w:sz="4" w:space="0" w:color="auto"/>
              <w:right w:val="single" w:sz="4" w:space="0" w:color="auto"/>
            </w:tcBorders>
            <w:shd w:val="clear" w:color="000000" w:fill="FFFFFF"/>
            <w:vAlign w:val="center"/>
            <w:hideMark/>
          </w:tcPr>
          <w:p w14:paraId="72A27BF9"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80</w:t>
            </w:r>
          </w:p>
        </w:tc>
        <w:tc>
          <w:tcPr>
            <w:tcW w:w="1206" w:type="dxa"/>
            <w:tcBorders>
              <w:top w:val="nil"/>
              <w:left w:val="nil"/>
              <w:bottom w:val="single" w:sz="4" w:space="0" w:color="auto"/>
              <w:right w:val="single" w:sz="4" w:space="0" w:color="auto"/>
            </w:tcBorders>
            <w:shd w:val="clear" w:color="auto" w:fill="D9D9D9" w:themeFill="background1" w:themeFillShade="D9"/>
            <w:vAlign w:val="center"/>
            <w:hideMark/>
          </w:tcPr>
          <w:p w14:paraId="5E7AFF22"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20</w:t>
            </w:r>
          </w:p>
        </w:tc>
        <w:tc>
          <w:tcPr>
            <w:tcW w:w="1206" w:type="dxa"/>
            <w:tcBorders>
              <w:top w:val="nil"/>
              <w:left w:val="nil"/>
              <w:bottom w:val="single" w:sz="4" w:space="0" w:color="auto"/>
              <w:right w:val="single" w:sz="4" w:space="0" w:color="auto"/>
            </w:tcBorders>
            <w:shd w:val="clear" w:color="000000" w:fill="FFFFFF"/>
            <w:vAlign w:val="center"/>
            <w:hideMark/>
          </w:tcPr>
          <w:p w14:paraId="2F9AA8F9"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proofErr w:type="gramStart"/>
            <w:r w:rsidRPr="00E339DA">
              <w:rPr>
                <w:rFonts w:asciiTheme="minorHAnsi" w:hAnsiTheme="minorHAnsi" w:cstheme="minorHAnsi"/>
                <w:color w:val="000000"/>
                <w:sz w:val="20"/>
                <w:szCs w:val="20"/>
              </w:rPr>
              <w:t>33,3%</w:t>
            </w:r>
            <w:proofErr w:type="gramEnd"/>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5B512854"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2103</w:t>
            </w:r>
          </w:p>
        </w:tc>
        <w:tc>
          <w:tcPr>
            <w:tcW w:w="966" w:type="dxa"/>
            <w:tcBorders>
              <w:top w:val="nil"/>
              <w:left w:val="nil"/>
              <w:bottom w:val="single" w:sz="4" w:space="0" w:color="auto"/>
              <w:right w:val="single" w:sz="4" w:space="0" w:color="auto"/>
            </w:tcBorders>
            <w:shd w:val="clear" w:color="000000" w:fill="FFFFFF"/>
            <w:vAlign w:val="center"/>
            <w:hideMark/>
          </w:tcPr>
          <w:p w14:paraId="5385107B"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3838</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32D62317"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22662</w:t>
            </w:r>
          </w:p>
        </w:tc>
        <w:tc>
          <w:tcPr>
            <w:tcW w:w="968" w:type="dxa"/>
            <w:tcBorders>
              <w:top w:val="nil"/>
              <w:left w:val="nil"/>
              <w:bottom w:val="single" w:sz="4" w:space="0" w:color="auto"/>
              <w:right w:val="single" w:sz="8" w:space="0" w:color="auto"/>
            </w:tcBorders>
            <w:shd w:val="clear" w:color="000000" w:fill="FFFFFF"/>
            <w:vAlign w:val="center"/>
            <w:hideMark/>
          </w:tcPr>
          <w:p w14:paraId="5C0CEC1D"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37782</w:t>
            </w:r>
          </w:p>
        </w:tc>
      </w:tr>
      <w:tr w:rsidR="00E339DA" w:rsidRPr="00E339DA" w14:paraId="76F6CF86" w14:textId="77777777" w:rsidTr="00E339DA">
        <w:trPr>
          <w:gridAfter w:val="1"/>
          <w:wAfter w:w="6" w:type="dxa"/>
          <w:trHeight w:val="839"/>
        </w:trPr>
        <w:tc>
          <w:tcPr>
            <w:tcW w:w="1761"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6FE92CE" w14:textId="77777777" w:rsidR="0004350D" w:rsidRPr="00E339DA" w:rsidRDefault="0004350D" w:rsidP="00E339DA">
            <w:pPr>
              <w:spacing w:before="0" w:after="0" w:line="240" w:lineRule="auto"/>
              <w:jc w:val="left"/>
              <w:rPr>
                <w:rFonts w:asciiTheme="minorHAnsi" w:hAnsiTheme="minorHAnsi" w:cstheme="minorHAnsi"/>
                <w:color w:val="000000"/>
                <w:sz w:val="20"/>
                <w:szCs w:val="20"/>
              </w:rPr>
            </w:pPr>
            <w:r w:rsidRPr="00E339DA">
              <w:rPr>
                <w:rFonts w:asciiTheme="minorHAnsi" w:hAnsiTheme="minorHAnsi" w:cstheme="minorHAnsi"/>
                <w:color w:val="000000"/>
                <w:sz w:val="20"/>
                <w:szCs w:val="20"/>
              </w:rPr>
              <w:t>2. Počet pedagogických pracovníků v ZŠ ochotných začít využívat nové metody/postupy při vzdělávání heterogenních skupin žáků (vč. žáků se speciálními vzdělávacími potřebami)</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4F52DD33"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130</w:t>
            </w:r>
          </w:p>
        </w:tc>
        <w:tc>
          <w:tcPr>
            <w:tcW w:w="922" w:type="dxa"/>
            <w:tcBorders>
              <w:top w:val="nil"/>
              <w:left w:val="nil"/>
              <w:bottom w:val="single" w:sz="4" w:space="0" w:color="auto"/>
              <w:right w:val="single" w:sz="4" w:space="0" w:color="auto"/>
            </w:tcBorders>
            <w:shd w:val="clear" w:color="000000" w:fill="FFFFFF"/>
            <w:vAlign w:val="center"/>
            <w:hideMark/>
          </w:tcPr>
          <w:p w14:paraId="38FCCABD"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138</w:t>
            </w:r>
          </w:p>
        </w:tc>
        <w:tc>
          <w:tcPr>
            <w:tcW w:w="1206" w:type="dxa"/>
            <w:tcBorders>
              <w:top w:val="nil"/>
              <w:left w:val="nil"/>
              <w:bottom w:val="single" w:sz="4" w:space="0" w:color="auto"/>
              <w:right w:val="single" w:sz="4" w:space="0" w:color="auto"/>
            </w:tcBorders>
            <w:shd w:val="clear" w:color="auto" w:fill="D9D9D9" w:themeFill="background1" w:themeFillShade="D9"/>
            <w:vAlign w:val="center"/>
            <w:hideMark/>
          </w:tcPr>
          <w:p w14:paraId="54FA8D00"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8</w:t>
            </w:r>
          </w:p>
        </w:tc>
        <w:tc>
          <w:tcPr>
            <w:tcW w:w="1206" w:type="dxa"/>
            <w:tcBorders>
              <w:top w:val="nil"/>
              <w:left w:val="nil"/>
              <w:bottom w:val="single" w:sz="4" w:space="0" w:color="auto"/>
              <w:right w:val="single" w:sz="4" w:space="0" w:color="auto"/>
            </w:tcBorders>
            <w:shd w:val="clear" w:color="000000" w:fill="FFFFFF"/>
            <w:vAlign w:val="center"/>
            <w:hideMark/>
          </w:tcPr>
          <w:p w14:paraId="2B0018C3"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proofErr w:type="gramStart"/>
            <w:r w:rsidRPr="00E339DA">
              <w:rPr>
                <w:rFonts w:asciiTheme="minorHAnsi" w:hAnsiTheme="minorHAnsi" w:cstheme="minorHAnsi"/>
                <w:color w:val="000000"/>
                <w:sz w:val="20"/>
                <w:szCs w:val="20"/>
              </w:rPr>
              <w:t>6,2%</w:t>
            </w:r>
            <w:proofErr w:type="gramEnd"/>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3DC2A990"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3178</w:t>
            </w:r>
          </w:p>
        </w:tc>
        <w:tc>
          <w:tcPr>
            <w:tcW w:w="966" w:type="dxa"/>
            <w:tcBorders>
              <w:top w:val="nil"/>
              <w:left w:val="nil"/>
              <w:bottom w:val="single" w:sz="4" w:space="0" w:color="auto"/>
              <w:right w:val="single" w:sz="4" w:space="0" w:color="auto"/>
            </w:tcBorders>
            <w:shd w:val="clear" w:color="000000" w:fill="FFFFFF"/>
            <w:vAlign w:val="center"/>
            <w:hideMark/>
          </w:tcPr>
          <w:p w14:paraId="6FEFC00B"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4496</w:t>
            </w:r>
          </w:p>
        </w:tc>
        <w:tc>
          <w:tcPr>
            <w:tcW w:w="922" w:type="dxa"/>
            <w:tcBorders>
              <w:top w:val="nil"/>
              <w:left w:val="nil"/>
              <w:bottom w:val="single" w:sz="4" w:space="0" w:color="auto"/>
              <w:right w:val="nil"/>
            </w:tcBorders>
            <w:shd w:val="clear" w:color="auto" w:fill="D9D9D9" w:themeFill="background1" w:themeFillShade="D9"/>
            <w:vAlign w:val="center"/>
            <w:hideMark/>
          </w:tcPr>
          <w:p w14:paraId="5BA751D1"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33285</w:t>
            </w:r>
          </w:p>
        </w:tc>
        <w:tc>
          <w:tcPr>
            <w:tcW w:w="968" w:type="dxa"/>
            <w:tcBorders>
              <w:top w:val="nil"/>
              <w:left w:val="single" w:sz="4" w:space="0" w:color="auto"/>
              <w:bottom w:val="single" w:sz="4" w:space="0" w:color="auto"/>
              <w:right w:val="single" w:sz="8" w:space="0" w:color="auto"/>
            </w:tcBorders>
            <w:shd w:val="clear" w:color="000000" w:fill="FFFFFF"/>
            <w:vAlign w:val="center"/>
            <w:hideMark/>
          </w:tcPr>
          <w:p w14:paraId="3CFAA774"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45887</w:t>
            </w:r>
          </w:p>
        </w:tc>
      </w:tr>
      <w:tr w:rsidR="00E339DA" w:rsidRPr="00E339DA" w14:paraId="0B3618F2" w14:textId="77777777" w:rsidTr="00E339DA">
        <w:trPr>
          <w:gridAfter w:val="1"/>
          <w:wAfter w:w="6" w:type="dxa"/>
          <w:trHeight w:val="559"/>
        </w:trPr>
        <w:tc>
          <w:tcPr>
            <w:tcW w:w="176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5844555" w14:textId="77777777" w:rsidR="0004350D" w:rsidRPr="00E339DA" w:rsidRDefault="0004350D" w:rsidP="00E339DA">
            <w:pPr>
              <w:spacing w:before="0" w:after="0" w:line="240" w:lineRule="auto"/>
              <w:jc w:val="left"/>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3. Počet fyzických osob působících </w:t>
            </w:r>
            <w:r w:rsidRPr="00E339DA">
              <w:rPr>
                <w:rFonts w:asciiTheme="minorHAnsi" w:hAnsiTheme="minorHAnsi" w:cstheme="minorHAnsi"/>
                <w:color w:val="000000"/>
                <w:sz w:val="20"/>
                <w:szCs w:val="20"/>
              </w:rPr>
              <w:br/>
              <w:t xml:space="preserve">v ZŠ na pozici Učitel (dle zákona </w:t>
            </w:r>
            <w:r w:rsidRPr="00E339DA">
              <w:rPr>
                <w:rFonts w:asciiTheme="minorHAnsi" w:hAnsiTheme="minorHAnsi" w:cstheme="minorHAnsi"/>
                <w:color w:val="000000"/>
                <w:sz w:val="20"/>
                <w:szCs w:val="20"/>
              </w:rPr>
              <w:br/>
              <w:t>č. 563/2004 Sb.) - data za aktuální školní rok</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6E64BF3E"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nil"/>
              <w:left w:val="nil"/>
              <w:bottom w:val="single" w:sz="4" w:space="0" w:color="auto"/>
              <w:right w:val="single" w:sz="4" w:space="0" w:color="auto"/>
            </w:tcBorders>
            <w:shd w:val="clear" w:color="000000" w:fill="FFFFFF"/>
            <w:vAlign w:val="center"/>
            <w:hideMark/>
          </w:tcPr>
          <w:p w14:paraId="2A09A6FC"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263</w:t>
            </w:r>
          </w:p>
        </w:tc>
        <w:tc>
          <w:tcPr>
            <w:tcW w:w="1206" w:type="dxa"/>
            <w:tcBorders>
              <w:top w:val="nil"/>
              <w:left w:val="nil"/>
              <w:bottom w:val="single" w:sz="4" w:space="0" w:color="auto"/>
              <w:right w:val="single" w:sz="4" w:space="0" w:color="auto"/>
            </w:tcBorders>
            <w:shd w:val="clear" w:color="auto" w:fill="D9D9D9" w:themeFill="background1" w:themeFillShade="D9"/>
            <w:vAlign w:val="center"/>
            <w:hideMark/>
          </w:tcPr>
          <w:p w14:paraId="4F57D5F5"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1206" w:type="dxa"/>
            <w:tcBorders>
              <w:top w:val="nil"/>
              <w:left w:val="nil"/>
              <w:bottom w:val="single" w:sz="4" w:space="0" w:color="auto"/>
              <w:right w:val="single" w:sz="4" w:space="0" w:color="auto"/>
            </w:tcBorders>
            <w:shd w:val="clear" w:color="000000" w:fill="FFFFFF"/>
            <w:vAlign w:val="center"/>
            <w:hideMark/>
          </w:tcPr>
          <w:p w14:paraId="77B7EB9F"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65D727DF"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6" w:type="dxa"/>
            <w:tcBorders>
              <w:top w:val="nil"/>
              <w:left w:val="nil"/>
              <w:bottom w:val="single" w:sz="4" w:space="0" w:color="auto"/>
              <w:right w:val="single" w:sz="4" w:space="0" w:color="auto"/>
            </w:tcBorders>
            <w:shd w:val="clear" w:color="000000" w:fill="FFFFFF"/>
            <w:vAlign w:val="center"/>
            <w:hideMark/>
          </w:tcPr>
          <w:p w14:paraId="0A21929F"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6515</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450293DC"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8" w:type="dxa"/>
            <w:tcBorders>
              <w:top w:val="nil"/>
              <w:left w:val="nil"/>
              <w:bottom w:val="single" w:sz="4" w:space="0" w:color="auto"/>
              <w:right w:val="single" w:sz="8" w:space="0" w:color="auto"/>
            </w:tcBorders>
            <w:shd w:val="clear" w:color="000000" w:fill="FFFFFF"/>
            <w:vAlign w:val="center"/>
            <w:hideMark/>
          </w:tcPr>
          <w:p w14:paraId="0EEF3E4F"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59182</w:t>
            </w:r>
          </w:p>
        </w:tc>
      </w:tr>
      <w:tr w:rsidR="00E339DA" w:rsidRPr="00E339DA" w14:paraId="7DF2F26A" w14:textId="77777777" w:rsidTr="00E339DA">
        <w:trPr>
          <w:gridAfter w:val="1"/>
          <w:wAfter w:w="6" w:type="dxa"/>
          <w:trHeight w:val="851"/>
        </w:trPr>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67B0E4" w14:textId="77777777" w:rsidR="0004350D" w:rsidRPr="00E339DA" w:rsidRDefault="0004350D" w:rsidP="00E339DA">
            <w:pPr>
              <w:spacing w:before="0" w:after="0" w:line="240" w:lineRule="auto"/>
              <w:jc w:val="left"/>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4. Počet fyzických osob působících </w:t>
            </w:r>
            <w:r w:rsidRPr="00E339DA">
              <w:rPr>
                <w:rFonts w:asciiTheme="minorHAnsi" w:hAnsiTheme="minorHAnsi" w:cstheme="minorHAnsi"/>
                <w:color w:val="000000"/>
                <w:sz w:val="20"/>
                <w:szCs w:val="20"/>
              </w:rPr>
              <w:br/>
              <w:t>v ZŠ na pozici Učitel (dle zákona č. 563/2004 Sb.), kteří jsou maximálně dva roky po dokončení studia–- data za aktuální školní rok</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F9DE69"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single" w:sz="4" w:space="0" w:color="auto"/>
              <w:left w:val="nil"/>
              <w:bottom w:val="single" w:sz="4" w:space="0" w:color="auto"/>
              <w:right w:val="single" w:sz="4" w:space="0" w:color="auto"/>
            </w:tcBorders>
            <w:shd w:val="clear" w:color="000000" w:fill="FFFFFF"/>
            <w:vAlign w:val="center"/>
            <w:hideMark/>
          </w:tcPr>
          <w:p w14:paraId="3DD65C34"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22</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9C0C9B"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1206" w:type="dxa"/>
            <w:tcBorders>
              <w:top w:val="single" w:sz="4" w:space="0" w:color="auto"/>
              <w:left w:val="nil"/>
              <w:bottom w:val="single" w:sz="4" w:space="0" w:color="auto"/>
              <w:right w:val="single" w:sz="4" w:space="0" w:color="auto"/>
            </w:tcBorders>
            <w:shd w:val="clear" w:color="000000" w:fill="FFFFFF"/>
            <w:vAlign w:val="center"/>
            <w:hideMark/>
          </w:tcPr>
          <w:p w14:paraId="749C8EB7"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1BFEB6"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6" w:type="dxa"/>
            <w:tcBorders>
              <w:top w:val="single" w:sz="4" w:space="0" w:color="auto"/>
              <w:left w:val="nil"/>
              <w:bottom w:val="single" w:sz="4" w:space="0" w:color="auto"/>
              <w:right w:val="single" w:sz="4" w:space="0" w:color="auto"/>
            </w:tcBorders>
            <w:shd w:val="clear" w:color="000000" w:fill="FFFFFF"/>
            <w:vAlign w:val="center"/>
            <w:hideMark/>
          </w:tcPr>
          <w:p w14:paraId="0E076C41"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1058</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D0AED0"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8" w:type="dxa"/>
            <w:tcBorders>
              <w:top w:val="single" w:sz="4" w:space="0" w:color="auto"/>
              <w:left w:val="nil"/>
              <w:bottom w:val="single" w:sz="4" w:space="0" w:color="auto"/>
              <w:right w:val="single" w:sz="4" w:space="0" w:color="auto"/>
            </w:tcBorders>
            <w:shd w:val="clear" w:color="000000" w:fill="FFFFFF"/>
            <w:vAlign w:val="center"/>
            <w:hideMark/>
          </w:tcPr>
          <w:p w14:paraId="59CF3A0D"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9547</w:t>
            </w:r>
          </w:p>
        </w:tc>
      </w:tr>
      <w:tr w:rsidR="00E339DA" w:rsidRPr="00E339DA" w14:paraId="1B9CB8FE" w14:textId="77777777" w:rsidTr="00E339DA">
        <w:trPr>
          <w:gridAfter w:val="1"/>
          <w:wAfter w:w="6" w:type="dxa"/>
          <w:trHeight w:val="851"/>
        </w:trPr>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AC9B6" w14:textId="77777777" w:rsidR="0004350D" w:rsidRPr="00E339DA" w:rsidRDefault="0004350D" w:rsidP="00E339DA">
            <w:pPr>
              <w:spacing w:before="0" w:after="0" w:line="240" w:lineRule="auto"/>
              <w:jc w:val="left"/>
              <w:rPr>
                <w:rFonts w:asciiTheme="minorHAnsi" w:hAnsiTheme="minorHAnsi" w:cstheme="minorHAnsi"/>
                <w:color w:val="000000"/>
                <w:sz w:val="20"/>
                <w:szCs w:val="20"/>
              </w:rPr>
            </w:pPr>
            <w:r w:rsidRPr="00E339DA">
              <w:rPr>
                <w:rFonts w:asciiTheme="minorHAnsi" w:hAnsiTheme="minorHAnsi" w:cstheme="minorHAnsi"/>
                <w:color w:val="000000"/>
                <w:sz w:val="20"/>
                <w:szCs w:val="20"/>
              </w:rPr>
              <w:t>5. Počet žáků se SVP, kteří opakovali 1. třídu – data za aktuální školní rok</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29390A"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single" w:sz="4" w:space="0" w:color="auto"/>
              <w:left w:val="nil"/>
              <w:bottom w:val="single" w:sz="4" w:space="0" w:color="auto"/>
              <w:right w:val="single" w:sz="4" w:space="0" w:color="auto"/>
            </w:tcBorders>
            <w:shd w:val="clear" w:color="000000" w:fill="FFFFFF"/>
            <w:vAlign w:val="center"/>
            <w:hideMark/>
          </w:tcPr>
          <w:p w14:paraId="247DFA18"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1</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F02CCF"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1206" w:type="dxa"/>
            <w:tcBorders>
              <w:top w:val="single" w:sz="4" w:space="0" w:color="auto"/>
              <w:left w:val="nil"/>
              <w:bottom w:val="single" w:sz="4" w:space="0" w:color="auto"/>
              <w:right w:val="single" w:sz="4" w:space="0" w:color="auto"/>
            </w:tcBorders>
            <w:shd w:val="clear" w:color="000000" w:fill="FFFFFF"/>
            <w:vAlign w:val="center"/>
            <w:hideMark/>
          </w:tcPr>
          <w:p w14:paraId="0BF3BC9F"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97D4D0"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6" w:type="dxa"/>
            <w:tcBorders>
              <w:top w:val="single" w:sz="4" w:space="0" w:color="auto"/>
              <w:left w:val="nil"/>
              <w:bottom w:val="single" w:sz="4" w:space="0" w:color="auto"/>
              <w:right w:val="single" w:sz="4" w:space="0" w:color="auto"/>
            </w:tcBorders>
            <w:shd w:val="clear" w:color="000000" w:fill="FFFFFF"/>
            <w:vAlign w:val="center"/>
            <w:hideMark/>
          </w:tcPr>
          <w:p w14:paraId="7BCBFA1D"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19</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472079"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8" w:type="dxa"/>
            <w:tcBorders>
              <w:top w:val="single" w:sz="4" w:space="0" w:color="auto"/>
              <w:left w:val="nil"/>
              <w:bottom w:val="single" w:sz="4" w:space="0" w:color="auto"/>
              <w:right w:val="single" w:sz="4" w:space="0" w:color="auto"/>
            </w:tcBorders>
            <w:shd w:val="clear" w:color="000000" w:fill="FFFFFF"/>
            <w:vAlign w:val="center"/>
            <w:hideMark/>
          </w:tcPr>
          <w:p w14:paraId="52B59833" w14:textId="77777777"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518</w:t>
            </w:r>
          </w:p>
        </w:tc>
      </w:tr>
    </w:tbl>
    <w:p w14:paraId="30459CDA" w14:textId="77777777" w:rsidR="0004350D" w:rsidRDefault="0004350D" w:rsidP="00E339DA">
      <w:pPr>
        <w:spacing w:before="0" w:after="0" w:line="240" w:lineRule="auto"/>
        <w:ind w:left="142"/>
        <w:rPr>
          <w:b/>
          <w:bCs/>
          <w:sz w:val="20"/>
          <w:szCs w:val="20"/>
        </w:rPr>
      </w:pPr>
      <w:r w:rsidRPr="00B86C6E">
        <w:rPr>
          <w:b/>
          <w:bCs/>
          <w:sz w:val="20"/>
          <w:szCs w:val="20"/>
        </w:rPr>
        <w:t xml:space="preserve">Pozn: </w:t>
      </w:r>
    </w:p>
    <w:p w14:paraId="6B62755A" w14:textId="77777777" w:rsidR="0004350D" w:rsidRPr="002009D4" w:rsidRDefault="0004350D" w:rsidP="00E339DA">
      <w:pPr>
        <w:spacing w:before="0" w:after="0" w:line="240" w:lineRule="auto"/>
        <w:ind w:left="142"/>
        <w:rPr>
          <w:sz w:val="20"/>
          <w:szCs w:val="20"/>
        </w:rPr>
      </w:pPr>
      <w:r w:rsidRPr="002009D4">
        <w:rPr>
          <w:sz w:val="20"/>
          <w:szCs w:val="20"/>
        </w:rPr>
        <w:t>N/A Informace byly zjišťovány až v aktuálním šetření</w:t>
      </w:r>
    </w:p>
    <w:p w14:paraId="3B3CF7E7" w14:textId="77777777" w:rsidR="0004350D" w:rsidRPr="002009D4" w:rsidRDefault="0004350D" w:rsidP="00E339DA">
      <w:pPr>
        <w:spacing w:before="0" w:after="0" w:line="240" w:lineRule="auto"/>
        <w:rPr>
          <w:sz w:val="24"/>
        </w:rPr>
      </w:pPr>
    </w:p>
    <w:p w14:paraId="2CFF3CA6" w14:textId="77777777" w:rsidR="0004350D" w:rsidRDefault="0004350D" w:rsidP="00EE66B1">
      <w:pPr>
        <w:spacing w:before="0" w:after="0" w:line="240" w:lineRule="auto"/>
        <w:rPr>
          <w:b/>
          <w:bCs/>
          <w:szCs w:val="22"/>
        </w:rPr>
      </w:pPr>
      <w:r w:rsidRPr="00EA00EC">
        <w:rPr>
          <w:b/>
          <w:bCs/>
          <w:szCs w:val="22"/>
        </w:rPr>
        <w:t>TABULKA Č. 5 Využívání školních a školských odborných služeb</w:t>
      </w:r>
    </w:p>
    <w:p w14:paraId="56C67D14" w14:textId="77777777" w:rsidR="003367DD" w:rsidRPr="00EA00EC" w:rsidRDefault="003367DD" w:rsidP="00EE66B1">
      <w:pPr>
        <w:spacing w:before="0" w:after="0" w:line="240" w:lineRule="auto"/>
        <w:rPr>
          <w:b/>
          <w:bCs/>
          <w:szCs w:val="22"/>
        </w:rPr>
      </w:pPr>
    </w:p>
    <w:tbl>
      <w:tblPr>
        <w:tblW w:w="9720" w:type="dxa"/>
        <w:tblInd w:w="60" w:type="dxa"/>
        <w:tblCellMar>
          <w:left w:w="70" w:type="dxa"/>
          <w:right w:w="70" w:type="dxa"/>
        </w:tblCellMar>
        <w:tblLook w:val="04A0" w:firstRow="1" w:lastRow="0" w:firstColumn="1" w:lastColumn="0" w:noHBand="0" w:noVBand="1"/>
      </w:tblPr>
      <w:tblGrid>
        <w:gridCol w:w="3181"/>
        <w:gridCol w:w="779"/>
        <w:gridCol w:w="779"/>
        <w:gridCol w:w="782"/>
        <w:gridCol w:w="697"/>
        <w:gridCol w:w="697"/>
        <w:gridCol w:w="702"/>
        <w:gridCol w:w="697"/>
        <w:gridCol w:w="697"/>
        <w:gridCol w:w="709"/>
      </w:tblGrid>
      <w:tr w:rsidR="0004350D" w:rsidRPr="00E339DA" w14:paraId="5E47D9C9" w14:textId="77777777" w:rsidTr="00262B07">
        <w:trPr>
          <w:trHeight w:val="416"/>
        </w:trPr>
        <w:tc>
          <w:tcPr>
            <w:tcW w:w="3181" w:type="dxa"/>
            <w:vMerge w:val="restart"/>
            <w:tcBorders>
              <w:top w:val="single" w:sz="8" w:space="0" w:color="auto"/>
              <w:left w:val="single" w:sz="8" w:space="0" w:color="auto"/>
              <w:bottom w:val="nil"/>
              <w:right w:val="nil"/>
            </w:tcBorders>
            <w:shd w:val="clear" w:color="000000" w:fill="1F4E79"/>
            <w:vAlign w:val="center"/>
            <w:hideMark/>
          </w:tcPr>
          <w:p w14:paraId="17B93AC4" w14:textId="77777777" w:rsidR="0004350D" w:rsidRPr="00E339DA" w:rsidRDefault="0004350D" w:rsidP="0088107A">
            <w:pPr>
              <w:jc w:val="center"/>
              <w:rPr>
                <w:rFonts w:asciiTheme="minorHAnsi" w:hAnsiTheme="minorHAnsi" w:cstheme="minorHAnsi"/>
                <w:b/>
                <w:bCs/>
                <w:color w:val="FFFFFF"/>
                <w:sz w:val="20"/>
                <w:szCs w:val="20"/>
              </w:rPr>
            </w:pPr>
            <w:r w:rsidRPr="00E339DA">
              <w:rPr>
                <w:rFonts w:asciiTheme="minorHAnsi" w:hAnsiTheme="minorHAnsi" w:cstheme="minorHAnsi"/>
                <w:b/>
                <w:bCs/>
                <w:color w:val="FFFFFF"/>
                <w:sz w:val="20"/>
                <w:szCs w:val="20"/>
              </w:rPr>
              <w:t>TABULKA Č. 5: Využívání školních a školských odborných služeb nebo služeb jiného subjektu podílejícího se na vzdělávání</w:t>
            </w:r>
          </w:p>
        </w:tc>
        <w:tc>
          <w:tcPr>
            <w:tcW w:w="6539" w:type="dxa"/>
            <w:gridSpan w:val="9"/>
            <w:tcBorders>
              <w:top w:val="single" w:sz="8" w:space="0" w:color="auto"/>
              <w:left w:val="double" w:sz="6" w:space="0" w:color="auto"/>
              <w:bottom w:val="single" w:sz="8" w:space="0" w:color="auto"/>
              <w:right w:val="single" w:sz="8" w:space="0" w:color="000000"/>
            </w:tcBorders>
            <w:shd w:val="clear" w:color="000000" w:fill="1F4E79"/>
            <w:noWrap/>
            <w:vAlign w:val="center"/>
            <w:hideMark/>
          </w:tcPr>
          <w:p w14:paraId="38102428" w14:textId="77777777" w:rsidR="0004350D" w:rsidRPr="00E339DA" w:rsidRDefault="0004350D" w:rsidP="0088107A">
            <w:pPr>
              <w:jc w:val="center"/>
              <w:rPr>
                <w:rFonts w:asciiTheme="minorHAnsi" w:hAnsiTheme="minorHAnsi" w:cstheme="minorHAnsi"/>
                <w:b/>
                <w:bCs/>
                <w:color w:val="FFFFFF"/>
                <w:sz w:val="20"/>
                <w:szCs w:val="20"/>
              </w:rPr>
            </w:pPr>
            <w:r w:rsidRPr="00E339DA">
              <w:rPr>
                <w:rFonts w:asciiTheme="minorHAnsi" w:hAnsiTheme="minorHAnsi" w:cstheme="minorHAnsi"/>
                <w:b/>
                <w:bCs/>
                <w:color w:val="FFFFFF"/>
                <w:sz w:val="20"/>
                <w:szCs w:val="20"/>
              </w:rPr>
              <w:t xml:space="preserve">Podíly ZŠ, které využívají příslušné </w:t>
            </w:r>
            <w:proofErr w:type="gramStart"/>
            <w:r w:rsidRPr="00E339DA">
              <w:rPr>
                <w:rFonts w:asciiTheme="minorHAnsi" w:hAnsiTheme="minorHAnsi" w:cstheme="minorHAnsi"/>
                <w:b/>
                <w:bCs/>
                <w:color w:val="FFFFFF"/>
                <w:sz w:val="20"/>
                <w:szCs w:val="20"/>
              </w:rPr>
              <w:t>služby  1</w:t>
            </w:r>
            <w:proofErr w:type="gramEnd"/>
            <w:r w:rsidRPr="00E339DA">
              <w:rPr>
                <w:rFonts w:asciiTheme="minorHAnsi" w:hAnsiTheme="minorHAnsi" w:cstheme="minorHAnsi"/>
                <w:b/>
                <w:bCs/>
                <w:color w:val="FFFFFF"/>
                <w:sz w:val="20"/>
                <w:szCs w:val="20"/>
              </w:rPr>
              <w:t>)</w:t>
            </w:r>
          </w:p>
        </w:tc>
      </w:tr>
      <w:tr w:rsidR="00262B07" w:rsidRPr="00E339DA" w14:paraId="1C08BC3C" w14:textId="77777777" w:rsidTr="00262B07">
        <w:trPr>
          <w:trHeight w:val="416"/>
        </w:trPr>
        <w:tc>
          <w:tcPr>
            <w:tcW w:w="3181" w:type="dxa"/>
            <w:vMerge/>
            <w:tcBorders>
              <w:top w:val="single" w:sz="8" w:space="0" w:color="auto"/>
              <w:left w:val="single" w:sz="8" w:space="0" w:color="auto"/>
              <w:bottom w:val="nil"/>
              <w:right w:val="nil"/>
            </w:tcBorders>
            <w:vAlign w:val="center"/>
            <w:hideMark/>
          </w:tcPr>
          <w:p w14:paraId="057AEA43" w14:textId="77777777" w:rsidR="0004350D" w:rsidRPr="00E339DA" w:rsidRDefault="0004350D" w:rsidP="0088107A">
            <w:pPr>
              <w:rPr>
                <w:rFonts w:asciiTheme="minorHAnsi" w:hAnsiTheme="minorHAnsi" w:cstheme="minorHAnsi"/>
                <w:bCs/>
                <w:color w:val="FFFFFF"/>
                <w:sz w:val="20"/>
                <w:szCs w:val="20"/>
              </w:rPr>
            </w:pPr>
          </w:p>
        </w:tc>
        <w:tc>
          <w:tcPr>
            <w:tcW w:w="2340" w:type="dxa"/>
            <w:gridSpan w:val="3"/>
            <w:tcBorders>
              <w:top w:val="single" w:sz="8" w:space="0" w:color="auto"/>
              <w:left w:val="double" w:sz="6" w:space="0" w:color="auto"/>
              <w:bottom w:val="single" w:sz="4" w:space="0" w:color="auto"/>
              <w:right w:val="nil"/>
            </w:tcBorders>
            <w:shd w:val="clear" w:color="000000" w:fill="D9E2F3"/>
            <w:noWrap/>
            <w:vAlign w:val="center"/>
            <w:hideMark/>
          </w:tcPr>
          <w:p w14:paraId="5779B194"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v rámci ORP</w:t>
            </w:r>
          </w:p>
        </w:tc>
        <w:tc>
          <w:tcPr>
            <w:tcW w:w="2096" w:type="dxa"/>
            <w:gridSpan w:val="3"/>
            <w:tcBorders>
              <w:top w:val="single" w:sz="8" w:space="0" w:color="auto"/>
              <w:left w:val="single" w:sz="4" w:space="0" w:color="auto"/>
              <w:bottom w:val="single" w:sz="4" w:space="0" w:color="auto"/>
              <w:right w:val="single" w:sz="4" w:space="0" w:color="000000"/>
            </w:tcBorders>
            <w:shd w:val="clear" w:color="000000" w:fill="BCD6EE"/>
            <w:noWrap/>
            <w:vAlign w:val="center"/>
            <w:hideMark/>
          </w:tcPr>
          <w:p w14:paraId="729E5F2B"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v rámci kraje</w:t>
            </w:r>
          </w:p>
        </w:tc>
        <w:tc>
          <w:tcPr>
            <w:tcW w:w="2101" w:type="dxa"/>
            <w:gridSpan w:val="3"/>
            <w:tcBorders>
              <w:top w:val="single" w:sz="8" w:space="0" w:color="auto"/>
              <w:left w:val="nil"/>
              <w:bottom w:val="single" w:sz="4" w:space="0" w:color="auto"/>
              <w:right w:val="single" w:sz="8" w:space="0" w:color="000000"/>
            </w:tcBorders>
            <w:shd w:val="clear" w:color="000000" w:fill="8497B0"/>
            <w:noWrap/>
            <w:vAlign w:val="center"/>
            <w:hideMark/>
          </w:tcPr>
          <w:p w14:paraId="40B5DDBF"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v rámci ČR</w:t>
            </w:r>
          </w:p>
        </w:tc>
      </w:tr>
      <w:tr w:rsidR="00262B07" w:rsidRPr="00E339DA" w14:paraId="42CFBB53" w14:textId="77777777" w:rsidTr="00262B07">
        <w:trPr>
          <w:trHeight w:val="416"/>
        </w:trPr>
        <w:tc>
          <w:tcPr>
            <w:tcW w:w="3181" w:type="dxa"/>
            <w:vMerge/>
            <w:tcBorders>
              <w:top w:val="single" w:sz="8" w:space="0" w:color="auto"/>
              <w:left w:val="single" w:sz="8" w:space="0" w:color="auto"/>
              <w:bottom w:val="nil"/>
              <w:right w:val="nil"/>
            </w:tcBorders>
            <w:vAlign w:val="center"/>
            <w:hideMark/>
          </w:tcPr>
          <w:p w14:paraId="162A0717" w14:textId="77777777" w:rsidR="0004350D" w:rsidRPr="00E339DA" w:rsidRDefault="0004350D" w:rsidP="0088107A">
            <w:pPr>
              <w:rPr>
                <w:rFonts w:asciiTheme="minorHAnsi" w:hAnsiTheme="minorHAnsi" w:cstheme="minorHAnsi"/>
                <w:bCs/>
                <w:color w:val="FFFFFF"/>
                <w:sz w:val="20"/>
                <w:szCs w:val="20"/>
              </w:rPr>
            </w:pPr>
          </w:p>
        </w:tc>
        <w:tc>
          <w:tcPr>
            <w:tcW w:w="779" w:type="dxa"/>
            <w:tcBorders>
              <w:top w:val="nil"/>
              <w:left w:val="double" w:sz="6" w:space="0" w:color="auto"/>
              <w:bottom w:val="single" w:sz="4" w:space="0" w:color="auto"/>
              <w:right w:val="nil"/>
            </w:tcBorders>
            <w:shd w:val="clear" w:color="000000" w:fill="E7E6E6"/>
            <w:noWrap/>
            <w:vAlign w:val="center"/>
            <w:hideMark/>
          </w:tcPr>
          <w:p w14:paraId="655EC728"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w:t>
            </w:r>
          </w:p>
        </w:tc>
        <w:tc>
          <w:tcPr>
            <w:tcW w:w="779" w:type="dxa"/>
            <w:tcBorders>
              <w:top w:val="nil"/>
              <w:left w:val="single" w:sz="4" w:space="0" w:color="auto"/>
              <w:bottom w:val="double" w:sz="6" w:space="0" w:color="auto"/>
              <w:right w:val="single" w:sz="4" w:space="0" w:color="auto"/>
            </w:tcBorders>
            <w:shd w:val="clear" w:color="auto" w:fill="auto"/>
            <w:noWrap/>
            <w:vAlign w:val="center"/>
            <w:hideMark/>
          </w:tcPr>
          <w:p w14:paraId="000B4684"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w:t>
            </w:r>
          </w:p>
        </w:tc>
        <w:tc>
          <w:tcPr>
            <w:tcW w:w="782" w:type="dxa"/>
            <w:tcBorders>
              <w:top w:val="nil"/>
              <w:left w:val="nil"/>
              <w:bottom w:val="single" w:sz="4" w:space="0" w:color="auto"/>
              <w:right w:val="nil"/>
            </w:tcBorders>
            <w:shd w:val="clear" w:color="000000" w:fill="E7E6E6"/>
            <w:noWrap/>
            <w:vAlign w:val="center"/>
            <w:hideMark/>
          </w:tcPr>
          <w:p w14:paraId="4B9CE888"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ŠII/III</w:t>
            </w:r>
          </w:p>
        </w:tc>
        <w:tc>
          <w:tcPr>
            <w:tcW w:w="697" w:type="dxa"/>
            <w:tcBorders>
              <w:top w:val="nil"/>
              <w:left w:val="single" w:sz="4" w:space="0" w:color="auto"/>
              <w:bottom w:val="single" w:sz="4" w:space="0" w:color="auto"/>
              <w:right w:val="nil"/>
            </w:tcBorders>
            <w:shd w:val="clear" w:color="000000" w:fill="FFFFFF"/>
            <w:noWrap/>
            <w:vAlign w:val="center"/>
            <w:hideMark/>
          </w:tcPr>
          <w:p w14:paraId="5D91742F"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w:t>
            </w:r>
          </w:p>
        </w:tc>
        <w:tc>
          <w:tcPr>
            <w:tcW w:w="697" w:type="dxa"/>
            <w:tcBorders>
              <w:top w:val="nil"/>
              <w:left w:val="single" w:sz="4" w:space="0" w:color="auto"/>
              <w:bottom w:val="double" w:sz="6" w:space="0" w:color="auto"/>
              <w:right w:val="single" w:sz="4" w:space="0" w:color="auto"/>
            </w:tcBorders>
            <w:shd w:val="clear" w:color="000000" w:fill="E7E6E6"/>
            <w:noWrap/>
            <w:vAlign w:val="center"/>
            <w:hideMark/>
          </w:tcPr>
          <w:p w14:paraId="30232131"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w:t>
            </w:r>
          </w:p>
        </w:tc>
        <w:tc>
          <w:tcPr>
            <w:tcW w:w="700" w:type="dxa"/>
            <w:tcBorders>
              <w:top w:val="nil"/>
              <w:left w:val="nil"/>
              <w:bottom w:val="single" w:sz="4" w:space="0" w:color="auto"/>
              <w:right w:val="single" w:sz="4" w:space="0" w:color="auto"/>
            </w:tcBorders>
            <w:shd w:val="clear" w:color="000000" w:fill="FFFFFF"/>
            <w:noWrap/>
            <w:vAlign w:val="center"/>
            <w:hideMark/>
          </w:tcPr>
          <w:p w14:paraId="4EBD20C7"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ŠII/III</w:t>
            </w:r>
          </w:p>
        </w:tc>
        <w:tc>
          <w:tcPr>
            <w:tcW w:w="697" w:type="dxa"/>
            <w:tcBorders>
              <w:top w:val="nil"/>
              <w:left w:val="nil"/>
              <w:bottom w:val="single" w:sz="4" w:space="0" w:color="auto"/>
              <w:right w:val="nil"/>
            </w:tcBorders>
            <w:shd w:val="clear" w:color="000000" w:fill="E7E6E6"/>
            <w:noWrap/>
            <w:vAlign w:val="center"/>
            <w:hideMark/>
          </w:tcPr>
          <w:p w14:paraId="489F532D"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w:t>
            </w:r>
          </w:p>
        </w:tc>
        <w:tc>
          <w:tcPr>
            <w:tcW w:w="697" w:type="dxa"/>
            <w:tcBorders>
              <w:top w:val="nil"/>
              <w:left w:val="single" w:sz="4" w:space="0" w:color="auto"/>
              <w:bottom w:val="double" w:sz="6" w:space="0" w:color="auto"/>
              <w:right w:val="single" w:sz="4" w:space="0" w:color="auto"/>
            </w:tcBorders>
            <w:shd w:val="clear" w:color="auto" w:fill="auto"/>
            <w:noWrap/>
            <w:vAlign w:val="center"/>
            <w:hideMark/>
          </w:tcPr>
          <w:p w14:paraId="2346B9DE"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w:t>
            </w:r>
          </w:p>
        </w:tc>
        <w:tc>
          <w:tcPr>
            <w:tcW w:w="697" w:type="dxa"/>
            <w:tcBorders>
              <w:top w:val="nil"/>
              <w:left w:val="nil"/>
              <w:bottom w:val="single" w:sz="4" w:space="0" w:color="auto"/>
              <w:right w:val="single" w:sz="8" w:space="0" w:color="auto"/>
            </w:tcBorders>
            <w:shd w:val="clear" w:color="000000" w:fill="E7E6E6"/>
            <w:noWrap/>
            <w:vAlign w:val="center"/>
            <w:hideMark/>
          </w:tcPr>
          <w:p w14:paraId="6B554F4A" w14:textId="77777777"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ŠII/III</w:t>
            </w:r>
          </w:p>
        </w:tc>
      </w:tr>
      <w:tr w:rsidR="00262B07" w:rsidRPr="00E339DA" w14:paraId="36132931" w14:textId="77777777" w:rsidTr="00262B07">
        <w:trPr>
          <w:trHeight w:val="403"/>
        </w:trPr>
        <w:tc>
          <w:tcPr>
            <w:tcW w:w="3181" w:type="dxa"/>
            <w:tcBorders>
              <w:top w:val="double" w:sz="6" w:space="0" w:color="auto"/>
              <w:left w:val="single" w:sz="8" w:space="0" w:color="auto"/>
              <w:bottom w:val="single" w:sz="4" w:space="0" w:color="auto"/>
              <w:right w:val="nil"/>
            </w:tcBorders>
            <w:shd w:val="clear" w:color="auto" w:fill="auto"/>
            <w:vAlign w:val="center"/>
            <w:hideMark/>
          </w:tcPr>
          <w:p w14:paraId="3652394B" w14:textId="77777777"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1. Speciálně pedagogické centrum</w:t>
            </w:r>
          </w:p>
        </w:tc>
        <w:tc>
          <w:tcPr>
            <w:tcW w:w="779" w:type="dxa"/>
            <w:tcBorders>
              <w:top w:val="double" w:sz="6" w:space="0" w:color="auto"/>
              <w:left w:val="double" w:sz="6" w:space="0" w:color="auto"/>
              <w:bottom w:val="single" w:sz="4" w:space="0" w:color="auto"/>
              <w:right w:val="nil"/>
            </w:tcBorders>
            <w:shd w:val="clear" w:color="000000" w:fill="E7E6E6"/>
            <w:noWrap/>
            <w:vAlign w:val="center"/>
            <w:hideMark/>
          </w:tcPr>
          <w:p w14:paraId="0B6CB96E"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78,6%</w:t>
            </w:r>
            <w:proofErr w:type="gramEnd"/>
          </w:p>
        </w:tc>
        <w:tc>
          <w:tcPr>
            <w:tcW w:w="779"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651279DD"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85,7%</w:t>
            </w:r>
            <w:proofErr w:type="gramEnd"/>
          </w:p>
        </w:tc>
        <w:tc>
          <w:tcPr>
            <w:tcW w:w="782" w:type="dxa"/>
            <w:tcBorders>
              <w:top w:val="double" w:sz="6" w:space="0" w:color="auto"/>
              <w:left w:val="nil"/>
              <w:bottom w:val="single" w:sz="4" w:space="0" w:color="auto"/>
              <w:right w:val="nil"/>
            </w:tcBorders>
            <w:shd w:val="clear" w:color="000000" w:fill="E7E6E6"/>
            <w:noWrap/>
            <w:vAlign w:val="center"/>
            <w:hideMark/>
          </w:tcPr>
          <w:p w14:paraId="10DA0960"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83,3%</w:t>
            </w:r>
            <w:proofErr w:type="gramEnd"/>
          </w:p>
        </w:tc>
        <w:tc>
          <w:tcPr>
            <w:tcW w:w="697" w:type="dxa"/>
            <w:tcBorders>
              <w:top w:val="double" w:sz="6" w:space="0" w:color="auto"/>
              <w:left w:val="single" w:sz="4" w:space="0" w:color="auto"/>
              <w:bottom w:val="single" w:sz="4" w:space="0" w:color="auto"/>
              <w:right w:val="nil"/>
            </w:tcBorders>
            <w:shd w:val="clear" w:color="auto" w:fill="auto"/>
            <w:noWrap/>
            <w:vAlign w:val="center"/>
            <w:hideMark/>
          </w:tcPr>
          <w:p w14:paraId="17A6658B"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78,9%</w:t>
            </w:r>
            <w:proofErr w:type="gramEnd"/>
          </w:p>
        </w:tc>
        <w:tc>
          <w:tcPr>
            <w:tcW w:w="697"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14:paraId="65924BC7"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87,0%</w:t>
            </w:r>
            <w:proofErr w:type="gramEnd"/>
          </w:p>
        </w:tc>
        <w:tc>
          <w:tcPr>
            <w:tcW w:w="700" w:type="dxa"/>
            <w:tcBorders>
              <w:top w:val="double" w:sz="6" w:space="0" w:color="auto"/>
              <w:left w:val="nil"/>
              <w:bottom w:val="single" w:sz="4" w:space="0" w:color="auto"/>
              <w:right w:val="single" w:sz="4" w:space="0" w:color="auto"/>
            </w:tcBorders>
            <w:shd w:val="clear" w:color="auto" w:fill="auto"/>
            <w:noWrap/>
            <w:vAlign w:val="center"/>
            <w:hideMark/>
          </w:tcPr>
          <w:p w14:paraId="3871F9AB"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85,0%</w:t>
            </w:r>
            <w:proofErr w:type="gramEnd"/>
          </w:p>
        </w:tc>
        <w:tc>
          <w:tcPr>
            <w:tcW w:w="697" w:type="dxa"/>
            <w:tcBorders>
              <w:top w:val="double" w:sz="6" w:space="0" w:color="auto"/>
              <w:left w:val="nil"/>
              <w:bottom w:val="single" w:sz="4" w:space="0" w:color="auto"/>
              <w:right w:val="nil"/>
            </w:tcBorders>
            <w:shd w:val="clear" w:color="000000" w:fill="E7E6E6"/>
            <w:noWrap/>
            <w:vAlign w:val="center"/>
            <w:hideMark/>
          </w:tcPr>
          <w:p w14:paraId="0783EFF0"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83,2%</w:t>
            </w:r>
            <w:proofErr w:type="gramEnd"/>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6B98835B"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87,4%</w:t>
            </w:r>
            <w:proofErr w:type="gramEnd"/>
          </w:p>
        </w:tc>
        <w:tc>
          <w:tcPr>
            <w:tcW w:w="697" w:type="dxa"/>
            <w:tcBorders>
              <w:top w:val="double" w:sz="6" w:space="0" w:color="auto"/>
              <w:left w:val="nil"/>
              <w:bottom w:val="single" w:sz="4" w:space="0" w:color="auto"/>
              <w:right w:val="single" w:sz="8" w:space="0" w:color="auto"/>
            </w:tcBorders>
            <w:shd w:val="clear" w:color="000000" w:fill="E7E6E6"/>
            <w:noWrap/>
            <w:vAlign w:val="center"/>
            <w:hideMark/>
          </w:tcPr>
          <w:p w14:paraId="54F42A9A"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88,8%</w:t>
            </w:r>
            <w:proofErr w:type="gramEnd"/>
          </w:p>
        </w:tc>
      </w:tr>
      <w:tr w:rsidR="00262B07" w:rsidRPr="00E339DA" w14:paraId="6C7B122F" w14:textId="77777777" w:rsidTr="00262B07">
        <w:trPr>
          <w:trHeight w:val="403"/>
        </w:trPr>
        <w:tc>
          <w:tcPr>
            <w:tcW w:w="3181" w:type="dxa"/>
            <w:tcBorders>
              <w:top w:val="nil"/>
              <w:left w:val="single" w:sz="8" w:space="0" w:color="auto"/>
              <w:bottom w:val="single" w:sz="4" w:space="0" w:color="auto"/>
              <w:right w:val="nil"/>
            </w:tcBorders>
            <w:shd w:val="clear" w:color="auto" w:fill="auto"/>
            <w:noWrap/>
            <w:vAlign w:val="center"/>
            <w:hideMark/>
          </w:tcPr>
          <w:p w14:paraId="18200F13" w14:textId="77777777"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2. Středisko výchovné péče </w:t>
            </w:r>
          </w:p>
        </w:tc>
        <w:tc>
          <w:tcPr>
            <w:tcW w:w="779" w:type="dxa"/>
            <w:tcBorders>
              <w:top w:val="nil"/>
              <w:left w:val="double" w:sz="6" w:space="0" w:color="auto"/>
              <w:bottom w:val="single" w:sz="4" w:space="0" w:color="auto"/>
              <w:right w:val="nil"/>
            </w:tcBorders>
            <w:shd w:val="clear" w:color="000000" w:fill="E7E6E6"/>
            <w:noWrap/>
            <w:vAlign w:val="center"/>
            <w:hideMark/>
          </w:tcPr>
          <w:p w14:paraId="20EF1050"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57,1%</w:t>
            </w:r>
            <w:proofErr w:type="gramEnd"/>
          </w:p>
        </w:tc>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0E51A0B0"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50,0%</w:t>
            </w:r>
            <w:proofErr w:type="gramEnd"/>
          </w:p>
        </w:tc>
        <w:tc>
          <w:tcPr>
            <w:tcW w:w="782" w:type="dxa"/>
            <w:tcBorders>
              <w:top w:val="nil"/>
              <w:left w:val="nil"/>
              <w:bottom w:val="single" w:sz="4" w:space="0" w:color="auto"/>
              <w:right w:val="nil"/>
            </w:tcBorders>
            <w:shd w:val="clear" w:color="000000" w:fill="E7E6E6"/>
            <w:noWrap/>
            <w:vAlign w:val="center"/>
            <w:hideMark/>
          </w:tcPr>
          <w:p w14:paraId="6C8E2852"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50,0%</w:t>
            </w:r>
            <w:proofErr w:type="gramEnd"/>
          </w:p>
        </w:tc>
        <w:tc>
          <w:tcPr>
            <w:tcW w:w="697" w:type="dxa"/>
            <w:tcBorders>
              <w:top w:val="nil"/>
              <w:left w:val="single" w:sz="4" w:space="0" w:color="auto"/>
              <w:bottom w:val="single" w:sz="4" w:space="0" w:color="auto"/>
              <w:right w:val="nil"/>
            </w:tcBorders>
            <w:shd w:val="clear" w:color="auto" w:fill="auto"/>
            <w:noWrap/>
            <w:vAlign w:val="center"/>
            <w:hideMark/>
          </w:tcPr>
          <w:p w14:paraId="24ADCE52"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45,4%</w:t>
            </w:r>
            <w:proofErr w:type="gramEnd"/>
          </w:p>
        </w:tc>
        <w:tc>
          <w:tcPr>
            <w:tcW w:w="697" w:type="dxa"/>
            <w:tcBorders>
              <w:top w:val="nil"/>
              <w:left w:val="single" w:sz="4" w:space="0" w:color="auto"/>
              <w:bottom w:val="single" w:sz="4" w:space="0" w:color="auto"/>
              <w:right w:val="single" w:sz="4" w:space="0" w:color="auto"/>
            </w:tcBorders>
            <w:shd w:val="clear" w:color="000000" w:fill="E7E6E6"/>
            <w:noWrap/>
            <w:vAlign w:val="center"/>
            <w:hideMark/>
          </w:tcPr>
          <w:p w14:paraId="3AD0F56F"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43,0%</w:t>
            </w:r>
            <w:proofErr w:type="gramEnd"/>
          </w:p>
        </w:tc>
        <w:tc>
          <w:tcPr>
            <w:tcW w:w="700" w:type="dxa"/>
            <w:tcBorders>
              <w:top w:val="nil"/>
              <w:left w:val="nil"/>
              <w:bottom w:val="single" w:sz="4" w:space="0" w:color="auto"/>
              <w:right w:val="single" w:sz="4" w:space="0" w:color="auto"/>
            </w:tcBorders>
            <w:shd w:val="clear" w:color="auto" w:fill="auto"/>
            <w:noWrap/>
            <w:vAlign w:val="center"/>
            <w:hideMark/>
          </w:tcPr>
          <w:p w14:paraId="7D646E66"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45,0%</w:t>
            </w:r>
            <w:proofErr w:type="gramEnd"/>
          </w:p>
        </w:tc>
        <w:tc>
          <w:tcPr>
            <w:tcW w:w="697" w:type="dxa"/>
            <w:tcBorders>
              <w:top w:val="nil"/>
              <w:left w:val="nil"/>
              <w:bottom w:val="single" w:sz="4" w:space="0" w:color="auto"/>
              <w:right w:val="nil"/>
            </w:tcBorders>
            <w:shd w:val="clear" w:color="000000" w:fill="E7E6E6"/>
            <w:noWrap/>
            <w:vAlign w:val="center"/>
            <w:hideMark/>
          </w:tcPr>
          <w:p w14:paraId="10EC3F69"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42,5%</w:t>
            </w:r>
            <w:proofErr w:type="gramEnd"/>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52495877"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44,5%</w:t>
            </w:r>
            <w:proofErr w:type="gramEnd"/>
          </w:p>
        </w:tc>
        <w:tc>
          <w:tcPr>
            <w:tcW w:w="697" w:type="dxa"/>
            <w:tcBorders>
              <w:top w:val="nil"/>
              <w:left w:val="nil"/>
              <w:bottom w:val="single" w:sz="4" w:space="0" w:color="auto"/>
              <w:right w:val="single" w:sz="8" w:space="0" w:color="auto"/>
            </w:tcBorders>
            <w:shd w:val="clear" w:color="000000" w:fill="E7E6E6"/>
            <w:noWrap/>
            <w:vAlign w:val="center"/>
            <w:hideMark/>
          </w:tcPr>
          <w:p w14:paraId="62D3A558"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46,7%</w:t>
            </w:r>
            <w:proofErr w:type="gramEnd"/>
          </w:p>
        </w:tc>
      </w:tr>
      <w:tr w:rsidR="00262B07" w:rsidRPr="00E339DA" w14:paraId="704144A3" w14:textId="77777777" w:rsidTr="00262B07">
        <w:trPr>
          <w:trHeight w:val="403"/>
        </w:trPr>
        <w:tc>
          <w:tcPr>
            <w:tcW w:w="3181" w:type="dxa"/>
            <w:tcBorders>
              <w:top w:val="nil"/>
              <w:left w:val="single" w:sz="8" w:space="0" w:color="auto"/>
              <w:bottom w:val="single" w:sz="4" w:space="0" w:color="auto"/>
              <w:right w:val="nil"/>
            </w:tcBorders>
            <w:shd w:val="clear" w:color="auto" w:fill="auto"/>
            <w:noWrap/>
            <w:vAlign w:val="center"/>
            <w:hideMark/>
          </w:tcPr>
          <w:p w14:paraId="48758085" w14:textId="77777777"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3. Pedagogicko-psychologická poradna </w:t>
            </w:r>
          </w:p>
        </w:tc>
        <w:tc>
          <w:tcPr>
            <w:tcW w:w="779" w:type="dxa"/>
            <w:tcBorders>
              <w:top w:val="single" w:sz="4" w:space="0" w:color="auto"/>
              <w:left w:val="double" w:sz="6" w:space="0" w:color="auto"/>
              <w:bottom w:val="single" w:sz="4" w:space="0" w:color="auto"/>
              <w:right w:val="nil"/>
            </w:tcBorders>
            <w:shd w:val="clear" w:color="000000" w:fill="E7E6E6"/>
            <w:noWrap/>
            <w:vAlign w:val="center"/>
            <w:hideMark/>
          </w:tcPr>
          <w:p w14:paraId="5ED05A70"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100,0%</w:t>
            </w:r>
            <w:proofErr w:type="gramEnd"/>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A58A5"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100,0%</w:t>
            </w:r>
            <w:proofErr w:type="gramEnd"/>
          </w:p>
        </w:tc>
        <w:tc>
          <w:tcPr>
            <w:tcW w:w="782" w:type="dxa"/>
            <w:tcBorders>
              <w:top w:val="single" w:sz="4" w:space="0" w:color="auto"/>
              <w:left w:val="nil"/>
              <w:bottom w:val="single" w:sz="4" w:space="0" w:color="auto"/>
              <w:right w:val="nil"/>
            </w:tcBorders>
            <w:shd w:val="clear" w:color="000000" w:fill="E7E6E6"/>
            <w:noWrap/>
            <w:vAlign w:val="center"/>
            <w:hideMark/>
          </w:tcPr>
          <w:p w14:paraId="4597A99A"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100,0%</w:t>
            </w:r>
            <w:proofErr w:type="gramEnd"/>
          </w:p>
        </w:tc>
        <w:tc>
          <w:tcPr>
            <w:tcW w:w="697" w:type="dxa"/>
            <w:tcBorders>
              <w:top w:val="single" w:sz="4" w:space="0" w:color="auto"/>
              <w:left w:val="single" w:sz="4" w:space="0" w:color="auto"/>
              <w:bottom w:val="single" w:sz="4" w:space="0" w:color="auto"/>
              <w:right w:val="nil"/>
            </w:tcBorders>
            <w:shd w:val="clear" w:color="auto" w:fill="auto"/>
            <w:noWrap/>
            <w:vAlign w:val="center"/>
            <w:hideMark/>
          </w:tcPr>
          <w:p w14:paraId="665255EE"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98,2%</w:t>
            </w:r>
            <w:proofErr w:type="gramEnd"/>
          </w:p>
        </w:tc>
        <w:tc>
          <w:tcPr>
            <w:tcW w:w="69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FB77542"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98,7%</w:t>
            </w:r>
            <w:proofErr w:type="gramEnd"/>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C1A5119"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99,5%</w:t>
            </w:r>
            <w:proofErr w:type="gramEnd"/>
          </w:p>
        </w:tc>
        <w:tc>
          <w:tcPr>
            <w:tcW w:w="697" w:type="dxa"/>
            <w:tcBorders>
              <w:top w:val="nil"/>
              <w:left w:val="nil"/>
              <w:bottom w:val="single" w:sz="4" w:space="0" w:color="auto"/>
              <w:right w:val="nil"/>
            </w:tcBorders>
            <w:shd w:val="clear" w:color="000000" w:fill="E7E6E6"/>
            <w:noWrap/>
            <w:vAlign w:val="center"/>
            <w:hideMark/>
          </w:tcPr>
          <w:p w14:paraId="58A60A1E"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98,5%</w:t>
            </w:r>
            <w:proofErr w:type="gramEnd"/>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74DEF929"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99,2%</w:t>
            </w:r>
            <w:proofErr w:type="gramEnd"/>
          </w:p>
        </w:tc>
        <w:tc>
          <w:tcPr>
            <w:tcW w:w="697" w:type="dxa"/>
            <w:tcBorders>
              <w:top w:val="nil"/>
              <w:left w:val="nil"/>
              <w:bottom w:val="single" w:sz="4" w:space="0" w:color="auto"/>
              <w:right w:val="single" w:sz="8" w:space="0" w:color="auto"/>
            </w:tcBorders>
            <w:shd w:val="clear" w:color="000000" w:fill="E7E6E6"/>
            <w:noWrap/>
            <w:vAlign w:val="center"/>
            <w:hideMark/>
          </w:tcPr>
          <w:p w14:paraId="2909990D"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99,2%</w:t>
            </w:r>
            <w:proofErr w:type="gramEnd"/>
          </w:p>
        </w:tc>
      </w:tr>
      <w:tr w:rsidR="00262B07" w:rsidRPr="00E339DA" w14:paraId="21A1AEF3" w14:textId="77777777" w:rsidTr="00262B07">
        <w:trPr>
          <w:trHeight w:val="403"/>
        </w:trPr>
        <w:tc>
          <w:tcPr>
            <w:tcW w:w="3181" w:type="dxa"/>
            <w:tcBorders>
              <w:top w:val="nil"/>
              <w:left w:val="single" w:sz="8" w:space="0" w:color="auto"/>
              <w:bottom w:val="single" w:sz="4" w:space="0" w:color="auto"/>
              <w:right w:val="nil"/>
            </w:tcBorders>
            <w:shd w:val="clear" w:color="auto" w:fill="auto"/>
            <w:noWrap/>
            <w:vAlign w:val="center"/>
            <w:hideMark/>
          </w:tcPr>
          <w:p w14:paraId="12F314E8" w14:textId="77777777"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4. Neúplné školní poradenské pracoviště</w:t>
            </w:r>
          </w:p>
        </w:tc>
        <w:tc>
          <w:tcPr>
            <w:tcW w:w="779" w:type="dxa"/>
            <w:tcBorders>
              <w:top w:val="nil"/>
              <w:left w:val="double" w:sz="6" w:space="0" w:color="auto"/>
              <w:bottom w:val="single" w:sz="4" w:space="0" w:color="auto"/>
              <w:right w:val="nil"/>
            </w:tcBorders>
            <w:shd w:val="clear" w:color="000000" w:fill="E7E6E6"/>
            <w:noWrap/>
            <w:vAlign w:val="center"/>
            <w:hideMark/>
          </w:tcPr>
          <w:p w14:paraId="1275CD25"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35,7%</w:t>
            </w:r>
            <w:proofErr w:type="gramEnd"/>
          </w:p>
        </w:tc>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4C4BB525"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57,1%</w:t>
            </w:r>
            <w:proofErr w:type="gramEnd"/>
          </w:p>
        </w:tc>
        <w:tc>
          <w:tcPr>
            <w:tcW w:w="782" w:type="dxa"/>
            <w:tcBorders>
              <w:top w:val="nil"/>
              <w:left w:val="nil"/>
              <w:bottom w:val="single" w:sz="4" w:space="0" w:color="auto"/>
              <w:right w:val="nil"/>
            </w:tcBorders>
            <w:shd w:val="clear" w:color="000000" w:fill="E7E6E6"/>
            <w:noWrap/>
            <w:vAlign w:val="center"/>
            <w:hideMark/>
          </w:tcPr>
          <w:p w14:paraId="0F7128D5"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66,7%</w:t>
            </w:r>
            <w:proofErr w:type="gramEnd"/>
          </w:p>
        </w:tc>
        <w:tc>
          <w:tcPr>
            <w:tcW w:w="697" w:type="dxa"/>
            <w:tcBorders>
              <w:top w:val="nil"/>
              <w:left w:val="single" w:sz="4" w:space="0" w:color="auto"/>
              <w:bottom w:val="single" w:sz="4" w:space="0" w:color="auto"/>
              <w:right w:val="nil"/>
            </w:tcBorders>
            <w:shd w:val="clear" w:color="auto" w:fill="auto"/>
            <w:noWrap/>
            <w:vAlign w:val="center"/>
            <w:hideMark/>
          </w:tcPr>
          <w:p w14:paraId="0338256F"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40,5%</w:t>
            </w:r>
            <w:proofErr w:type="gramEnd"/>
          </w:p>
        </w:tc>
        <w:tc>
          <w:tcPr>
            <w:tcW w:w="697" w:type="dxa"/>
            <w:tcBorders>
              <w:top w:val="nil"/>
              <w:left w:val="single" w:sz="4" w:space="0" w:color="auto"/>
              <w:bottom w:val="single" w:sz="4" w:space="0" w:color="auto"/>
              <w:right w:val="single" w:sz="4" w:space="0" w:color="auto"/>
            </w:tcBorders>
            <w:shd w:val="clear" w:color="000000" w:fill="E7E6E6"/>
            <w:noWrap/>
            <w:vAlign w:val="center"/>
            <w:hideMark/>
          </w:tcPr>
          <w:p w14:paraId="1C00D3B1"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45,3%</w:t>
            </w:r>
            <w:proofErr w:type="gramEnd"/>
          </w:p>
        </w:tc>
        <w:tc>
          <w:tcPr>
            <w:tcW w:w="700" w:type="dxa"/>
            <w:tcBorders>
              <w:top w:val="nil"/>
              <w:left w:val="nil"/>
              <w:bottom w:val="single" w:sz="4" w:space="0" w:color="auto"/>
              <w:right w:val="single" w:sz="4" w:space="0" w:color="auto"/>
            </w:tcBorders>
            <w:shd w:val="clear" w:color="auto" w:fill="auto"/>
            <w:noWrap/>
            <w:vAlign w:val="center"/>
            <w:hideMark/>
          </w:tcPr>
          <w:p w14:paraId="66C5E1E7"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47,3%</w:t>
            </w:r>
            <w:proofErr w:type="gramEnd"/>
          </w:p>
        </w:tc>
        <w:tc>
          <w:tcPr>
            <w:tcW w:w="697" w:type="dxa"/>
            <w:tcBorders>
              <w:top w:val="nil"/>
              <w:left w:val="nil"/>
              <w:bottom w:val="single" w:sz="4" w:space="0" w:color="auto"/>
              <w:right w:val="nil"/>
            </w:tcBorders>
            <w:shd w:val="clear" w:color="000000" w:fill="E7E6E6"/>
            <w:noWrap/>
            <w:vAlign w:val="center"/>
            <w:hideMark/>
          </w:tcPr>
          <w:p w14:paraId="50783907"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39,5%</w:t>
            </w:r>
            <w:proofErr w:type="gramEnd"/>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2F30A0C7"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46,5%</w:t>
            </w:r>
            <w:proofErr w:type="gramEnd"/>
          </w:p>
        </w:tc>
        <w:tc>
          <w:tcPr>
            <w:tcW w:w="697" w:type="dxa"/>
            <w:tcBorders>
              <w:top w:val="nil"/>
              <w:left w:val="nil"/>
              <w:bottom w:val="single" w:sz="4" w:space="0" w:color="auto"/>
              <w:right w:val="single" w:sz="8" w:space="0" w:color="auto"/>
            </w:tcBorders>
            <w:shd w:val="clear" w:color="000000" w:fill="E7E6E6"/>
            <w:noWrap/>
            <w:vAlign w:val="center"/>
            <w:hideMark/>
          </w:tcPr>
          <w:p w14:paraId="7794C6F5"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50,0%</w:t>
            </w:r>
            <w:proofErr w:type="gramEnd"/>
          </w:p>
        </w:tc>
      </w:tr>
      <w:tr w:rsidR="00262B07" w:rsidRPr="00E339DA" w14:paraId="0D5B5723" w14:textId="77777777" w:rsidTr="00262B07">
        <w:trPr>
          <w:trHeight w:val="403"/>
        </w:trPr>
        <w:tc>
          <w:tcPr>
            <w:tcW w:w="3181" w:type="dxa"/>
            <w:tcBorders>
              <w:top w:val="nil"/>
              <w:left w:val="single" w:sz="8" w:space="0" w:color="auto"/>
              <w:bottom w:val="single" w:sz="4" w:space="0" w:color="auto"/>
              <w:right w:val="nil"/>
            </w:tcBorders>
            <w:shd w:val="clear" w:color="auto" w:fill="auto"/>
            <w:noWrap/>
            <w:vAlign w:val="center"/>
            <w:hideMark/>
          </w:tcPr>
          <w:p w14:paraId="52C16330" w14:textId="77777777"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5. Úplné školní poradenské pracoviště</w:t>
            </w:r>
          </w:p>
        </w:tc>
        <w:tc>
          <w:tcPr>
            <w:tcW w:w="779" w:type="dxa"/>
            <w:tcBorders>
              <w:top w:val="single" w:sz="4" w:space="0" w:color="auto"/>
              <w:left w:val="double" w:sz="6" w:space="0" w:color="auto"/>
              <w:bottom w:val="single" w:sz="4" w:space="0" w:color="auto"/>
              <w:right w:val="nil"/>
            </w:tcBorders>
            <w:shd w:val="clear" w:color="000000" w:fill="E7E6E6"/>
            <w:noWrap/>
            <w:vAlign w:val="center"/>
            <w:hideMark/>
          </w:tcPr>
          <w:p w14:paraId="60070A24"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21,4%</w:t>
            </w:r>
            <w:proofErr w:type="gramEnd"/>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D01E4"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21,4%</w:t>
            </w:r>
            <w:proofErr w:type="gramEnd"/>
          </w:p>
        </w:tc>
        <w:tc>
          <w:tcPr>
            <w:tcW w:w="782" w:type="dxa"/>
            <w:tcBorders>
              <w:top w:val="single" w:sz="4" w:space="0" w:color="auto"/>
              <w:left w:val="nil"/>
              <w:bottom w:val="single" w:sz="4" w:space="0" w:color="auto"/>
              <w:right w:val="nil"/>
            </w:tcBorders>
            <w:shd w:val="clear" w:color="000000" w:fill="E7E6E6"/>
            <w:noWrap/>
            <w:vAlign w:val="center"/>
            <w:hideMark/>
          </w:tcPr>
          <w:p w14:paraId="38DE3024"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41,7%</w:t>
            </w:r>
            <w:proofErr w:type="gramEnd"/>
          </w:p>
        </w:tc>
        <w:tc>
          <w:tcPr>
            <w:tcW w:w="697" w:type="dxa"/>
            <w:tcBorders>
              <w:top w:val="nil"/>
              <w:left w:val="single" w:sz="4" w:space="0" w:color="auto"/>
              <w:bottom w:val="single" w:sz="4" w:space="0" w:color="auto"/>
              <w:right w:val="nil"/>
            </w:tcBorders>
            <w:shd w:val="clear" w:color="auto" w:fill="auto"/>
            <w:noWrap/>
            <w:vAlign w:val="center"/>
            <w:hideMark/>
          </w:tcPr>
          <w:p w14:paraId="3EE9A447"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27,3%</w:t>
            </w:r>
            <w:proofErr w:type="gramEnd"/>
          </w:p>
        </w:tc>
        <w:tc>
          <w:tcPr>
            <w:tcW w:w="69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4501169"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35,4%</w:t>
            </w:r>
            <w:proofErr w:type="gramEnd"/>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EB8A5EA"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42,7%</w:t>
            </w:r>
            <w:proofErr w:type="gramEnd"/>
          </w:p>
        </w:tc>
        <w:tc>
          <w:tcPr>
            <w:tcW w:w="697" w:type="dxa"/>
            <w:tcBorders>
              <w:top w:val="nil"/>
              <w:left w:val="nil"/>
              <w:bottom w:val="single" w:sz="4" w:space="0" w:color="auto"/>
              <w:right w:val="nil"/>
            </w:tcBorders>
            <w:shd w:val="clear" w:color="000000" w:fill="E7E6E6"/>
            <w:noWrap/>
            <w:vAlign w:val="center"/>
            <w:hideMark/>
          </w:tcPr>
          <w:p w14:paraId="7CC1C165"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12,3%</w:t>
            </w:r>
            <w:proofErr w:type="gramEnd"/>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30253328"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18,2%</w:t>
            </w:r>
            <w:proofErr w:type="gramEnd"/>
          </w:p>
        </w:tc>
        <w:tc>
          <w:tcPr>
            <w:tcW w:w="697" w:type="dxa"/>
            <w:tcBorders>
              <w:top w:val="nil"/>
              <w:left w:val="nil"/>
              <w:bottom w:val="single" w:sz="4" w:space="0" w:color="auto"/>
              <w:right w:val="single" w:sz="8" w:space="0" w:color="auto"/>
            </w:tcBorders>
            <w:shd w:val="clear" w:color="000000" w:fill="E7E6E6"/>
            <w:noWrap/>
            <w:vAlign w:val="center"/>
            <w:hideMark/>
          </w:tcPr>
          <w:p w14:paraId="1E285BED"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22,6%</w:t>
            </w:r>
            <w:proofErr w:type="gramEnd"/>
          </w:p>
        </w:tc>
      </w:tr>
      <w:tr w:rsidR="00262B07" w:rsidRPr="00E339DA" w14:paraId="1A0BDFA4" w14:textId="77777777" w:rsidTr="00262B07">
        <w:trPr>
          <w:trHeight w:val="403"/>
        </w:trPr>
        <w:tc>
          <w:tcPr>
            <w:tcW w:w="3181" w:type="dxa"/>
            <w:tcBorders>
              <w:top w:val="single" w:sz="4" w:space="0" w:color="auto"/>
              <w:left w:val="single" w:sz="8" w:space="0" w:color="auto"/>
              <w:bottom w:val="single" w:sz="4" w:space="0" w:color="auto"/>
              <w:right w:val="nil"/>
            </w:tcBorders>
            <w:shd w:val="clear" w:color="auto" w:fill="auto"/>
            <w:vAlign w:val="center"/>
            <w:hideMark/>
          </w:tcPr>
          <w:p w14:paraId="042A8A7F" w14:textId="77777777"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6. Nestátní neziskové organizace </w:t>
            </w:r>
          </w:p>
        </w:tc>
        <w:tc>
          <w:tcPr>
            <w:tcW w:w="779" w:type="dxa"/>
            <w:tcBorders>
              <w:top w:val="single" w:sz="4" w:space="0" w:color="auto"/>
              <w:left w:val="double" w:sz="6" w:space="0" w:color="auto"/>
              <w:bottom w:val="single" w:sz="4" w:space="0" w:color="auto"/>
              <w:right w:val="nil"/>
            </w:tcBorders>
            <w:shd w:val="clear" w:color="000000" w:fill="E7E6E6"/>
            <w:noWrap/>
            <w:vAlign w:val="center"/>
            <w:hideMark/>
          </w:tcPr>
          <w:p w14:paraId="6F0FE720"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78,6%</w:t>
            </w:r>
            <w:proofErr w:type="gramEnd"/>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2B148"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85,7%</w:t>
            </w:r>
            <w:proofErr w:type="gramEnd"/>
          </w:p>
        </w:tc>
        <w:tc>
          <w:tcPr>
            <w:tcW w:w="782" w:type="dxa"/>
            <w:tcBorders>
              <w:top w:val="single" w:sz="4" w:space="0" w:color="auto"/>
              <w:left w:val="nil"/>
              <w:bottom w:val="single" w:sz="4" w:space="0" w:color="auto"/>
              <w:right w:val="nil"/>
            </w:tcBorders>
            <w:shd w:val="clear" w:color="000000" w:fill="E7E6E6"/>
            <w:noWrap/>
            <w:vAlign w:val="center"/>
            <w:hideMark/>
          </w:tcPr>
          <w:p w14:paraId="5DF7FE55"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100,0%</w:t>
            </w:r>
            <w:proofErr w:type="gramEnd"/>
          </w:p>
        </w:tc>
        <w:tc>
          <w:tcPr>
            <w:tcW w:w="697" w:type="dxa"/>
            <w:tcBorders>
              <w:top w:val="single" w:sz="4" w:space="0" w:color="auto"/>
              <w:left w:val="single" w:sz="4" w:space="0" w:color="auto"/>
              <w:bottom w:val="single" w:sz="4" w:space="0" w:color="auto"/>
              <w:right w:val="nil"/>
            </w:tcBorders>
            <w:shd w:val="clear" w:color="auto" w:fill="auto"/>
            <w:noWrap/>
            <w:vAlign w:val="center"/>
            <w:hideMark/>
          </w:tcPr>
          <w:p w14:paraId="0DE4E14B"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67,8%</w:t>
            </w:r>
            <w:proofErr w:type="gramEnd"/>
          </w:p>
        </w:tc>
        <w:tc>
          <w:tcPr>
            <w:tcW w:w="69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0A3A8A1"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68,6%</w:t>
            </w:r>
            <w:proofErr w:type="gramEnd"/>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188ECAC"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70,0%</w:t>
            </w:r>
            <w:proofErr w:type="gramEnd"/>
          </w:p>
        </w:tc>
        <w:tc>
          <w:tcPr>
            <w:tcW w:w="697" w:type="dxa"/>
            <w:tcBorders>
              <w:top w:val="single" w:sz="4" w:space="0" w:color="auto"/>
              <w:left w:val="nil"/>
              <w:bottom w:val="single" w:sz="4" w:space="0" w:color="auto"/>
              <w:right w:val="nil"/>
            </w:tcBorders>
            <w:shd w:val="clear" w:color="000000" w:fill="E7E6E6"/>
            <w:noWrap/>
            <w:vAlign w:val="center"/>
            <w:hideMark/>
          </w:tcPr>
          <w:p w14:paraId="3CEC6790"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43,9%</w:t>
            </w:r>
            <w:proofErr w:type="gramEnd"/>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DDA6D"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48,6%</w:t>
            </w:r>
            <w:proofErr w:type="gramEnd"/>
          </w:p>
        </w:tc>
        <w:tc>
          <w:tcPr>
            <w:tcW w:w="697" w:type="dxa"/>
            <w:tcBorders>
              <w:top w:val="single" w:sz="4" w:space="0" w:color="auto"/>
              <w:left w:val="nil"/>
              <w:bottom w:val="single" w:sz="4" w:space="0" w:color="auto"/>
              <w:right w:val="single" w:sz="4" w:space="0" w:color="auto"/>
            </w:tcBorders>
            <w:shd w:val="clear" w:color="000000" w:fill="E7E6E6"/>
            <w:noWrap/>
            <w:vAlign w:val="center"/>
            <w:hideMark/>
          </w:tcPr>
          <w:p w14:paraId="49C15CA4"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51,4%</w:t>
            </w:r>
            <w:proofErr w:type="gramEnd"/>
          </w:p>
        </w:tc>
      </w:tr>
      <w:tr w:rsidR="00262B07" w:rsidRPr="00E339DA" w14:paraId="5445EE5A" w14:textId="77777777" w:rsidTr="00262B07">
        <w:trPr>
          <w:trHeight w:val="403"/>
        </w:trPr>
        <w:tc>
          <w:tcPr>
            <w:tcW w:w="3181" w:type="dxa"/>
            <w:tcBorders>
              <w:top w:val="single" w:sz="4" w:space="0" w:color="auto"/>
              <w:left w:val="single" w:sz="8" w:space="0" w:color="auto"/>
              <w:bottom w:val="single" w:sz="4" w:space="0" w:color="auto"/>
              <w:right w:val="nil"/>
            </w:tcBorders>
            <w:shd w:val="clear" w:color="auto" w:fill="auto"/>
            <w:vAlign w:val="center"/>
            <w:hideMark/>
          </w:tcPr>
          <w:p w14:paraId="548F44CF" w14:textId="77777777"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7. Orgán sociálně právní ochrany dětí </w:t>
            </w:r>
          </w:p>
        </w:tc>
        <w:tc>
          <w:tcPr>
            <w:tcW w:w="779" w:type="dxa"/>
            <w:tcBorders>
              <w:top w:val="single" w:sz="4" w:space="0" w:color="auto"/>
              <w:left w:val="double" w:sz="6" w:space="0" w:color="auto"/>
              <w:bottom w:val="single" w:sz="4" w:space="0" w:color="auto"/>
              <w:right w:val="nil"/>
            </w:tcBorders>
            <w:shd w:val="clear" w:color="000000" w:fill="E7E6E6"/>
            <w:noWrap/>
            <w:vAlign w:val="center"/>
            <w:hideMark/>
          </w:tcPr>
          <w:p w14:paraId="174F95D0"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92,9%</w:t>
            </w:r>
            <w:proofErr w:type="gramEnd"/>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31385"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92,9%</w:t>
            </w:r>
            <w:proofErr w:type="gramEnd"/>
          </w:p>
        </w:tc>
        <w:tc>
          <w:tcPr>
            <w:tcW w:w="782" w:type="dxa"/>
            <w:tcBorders>
              <w:top w:val="single" w:sz="4" w:space="0" w:color="auto"/>
              <w:left w:val="nil"/>
              <w:bottom w:val="single" w:sz="4" w:space="0" w:color="auto"/>
              <w:right w:val="nil"/>
            </w:tcBorders>
            <w:shd w:val="clear" w:color="000000" w:fill="E7E6E6"/>
            <w:noWrap/>
            <w:vAlign w:val="center"/>
            <w:hideMark/>
          </w:tcPr>
          <w:p w14:paraId="3980AFAE"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83,3%</w:t>
            </w:r>
            <w:proofErr w:type="gramEnd"/>
          </w:p>
        </w:tc>
        <w:tc>
          <w:tcPr>
            <w:tcW w:w="697" w:type="dxa"/>
            <w:tcBorders>
              <w:top w:val="single" w:sz="4" w:space="0" w:color="auto"/>
              <w:left w:val="single" w:sz="4" w:space="0" w:color="auto"/>
              <w:bottom w:val="single" w:sz="4" w:space="0" w:color="auto"/>
              <w:right w:val="nil"/>
            </w:tcBorders>
            <w:shd w:val="clear" w:color="auto" w:fill="auto"/>
            <w:noWrap/>
            <w:vAlign w:val="center"/>
            <w:hideMark/>
          </w:tcPr>
          <w:p w14:paraId="18E0824D"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81,5%</w:t>
            </w:r>
            <w:proofErr w:type="gramEnd"/>
          </w:p>
        </w:tc>
        <w:tc>
          <w:tcPr>
            <w:tcW w:w="69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7F38083"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84,3%</w:t>
            </w:r>
            <w:proofErr w:type="gramEnd"/>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39618CD"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84,1%</w:t>
            </w:r>
            <w:proofErr w:type="gramEnd"/>
          </w:p>
        </w:tc>
        <w:tc>
          <w:tcPr>
            <w:tcW w:w="697" w:type="dxa"/>
            <w:tcBorders>
              <w:top w:val="single" w:sz="4" w:space="0" w:color="auto"/>
              <w:left w:val="nil"/>
              <w:bottom w:val="single" w:sz="4" w:space="0" w:color="auto"/>
              <w:right w:val="nil"/>
            </w:tcBorders>
            <w:shd w:val="clear" w:color="000000" w:fill="E7E6E6"/>
            <w:noWrap/>
            <w:vAlign w:val="center"/>
            <w:hideMark/>
          </w:tcPr>
          <w:p w14:paraId="40424A03"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76,6%</w:t>
            </w:r>
            <w:proofErr w:type="gramEnd"/>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E3140"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81,5%</w:t>
            </w:r>
            <w:proofErr w:type="gramEnd"/>
          </w:p>
        </w:tc>
        <w:tc>
          <w:tcPr>
            <w:tcW w:w="697" w:type="dxa"/>
            <w:tcBorders>
              <w:top w:val="single" w:sz="4" w:space="0" w:color="auto"/>
              <w:left w:val="nil"/>
              <w:bottom w:val="single" w:sz="4" w:space="0" w:color="auto"/>
              <w:right w:val="single" w:sz="4" w:space="0" w:color="auto"/>
            </w:tcBorders>
            <w:shd w:val="clear" w:color="000000" w:fill="E7E6E6"/>
            <w:noWrap/>
            <w:vAlign w:val="center"/>
            <w:hideMark/>
          </w:tcPr>
          <w:p w14:paraId="03544E21"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81,8%</w:t>
            </w:r>
            <w:proofErr w:type="gramEnd"/>
          </w:p>
        </w:tc>
      </w:tr>
      <w:tr w:rsidR="00262B07" w:rsidRPr="00E339DA" w14:paraId="47686FFB" w14:textId="77777777" w:rsidTr="00262B07">
        <w:trPr>
          <w:trHeight w:val="403"/>
        </w:trPr>
        <w:tc>
          <w:tcPr>
            <w:tcW w:w="3181" w:type="dxa"/>
            <w:tcBorders>
              <w:top w:val="single" w:sz="4" w:space="0" w:color="auto"/>
              <w:left w:val="single" w:sz="8" w:space="0" w:color="auto"/>
              <w:bottom w:val="single" w:sz="4" w:space="0" w:color="auto"/>
              <w:right w:val="nil"/>
            </w:tcBorders>
            <w:shd w:val="clear" w:color="auto" w:fill="auto"/>
            <w:vAlign w:val="center"/>
            <w:hideMark/>
          </w:tcPr>
          <w:p w14:paraId="19D5CC8A" w14:textId="77777777"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8. Žádné z uvedených </w:t>
            </w:r>
          </w:p>
        </w:tc>
        <w:tc>
          <w:tcPr>
            <w:tcW w:w="779" w:type="dxa"/>
            <w:tcBorders>
              <w:top w:val="single" w:sz="4" w:space="0" w:color="auto"/>
              <w:left w:val="double" w:sz="6" w:space="0" w:color="auto"/>
              <w:bottom w:val="single" w:sz="4" w:space="0" w:color="auto"/>
              <w:right w:val="nil"/>
            </w:tcBorders>
            <w:shd w:val="clear" w:color="000000" w:fill="E7E6E6"/>
            <w:noWrap/>
            <w:vAlign w:val="center"/>
            <w:hideMark/>
          </w:tcPr>
          <w:p w14:paraId="3A148C72"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0,0%</w:t>
            </w:r>
            <w:proofErr w:type="gramEnd"/>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CC1BD"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0,0%</w:t>
            </w:r>
            <w:proofErr w:type="gramEnd"/>
          </w:p>
        </w:tc>
        <w:tc>
          <w:tcPr>
            <w:tcW w:w="782" w:type="dxa"/>
            <w:tcBorders>
              <w:top w:val="single" w:sz="4" w:space="0" w:color="auto"/>
              <w:left w:val="nil"/>
              <w:bottom w:val="single" w:sz="4" w:space="0" w:color="auto"/>
              <w:right w:val="nil"/>
            </w:tcBorders>
            <w:shd w:val="clear" w:color="000000" w:fill="E7E6E6"/>
            <w:noWrap/>
            <w:vAlign w:val="center"/>
            <w:hideMark/>
          </w:tcPr>
          <w:p w14:paraId="1E813EB6"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0,0%</w:t>
            </w:r>
            <w:proofErr w:type="gramEnd"/>
          </w:p>
        </w:tc>
        <w:tc>
          <w:tcPr>
            <w:tcW w:w="697" w:type="dxa"/>
            <w:tcBorders>
              <w:top w:val="single" w:sz="4" w:space="0" w:color="auto"/>
              <w:left w:val="single" w:sz="4" w:space="0" w:color="auto"/>
              <w:bottom w:val="single" w:sz="4" w:space="0" w:color="auto"/>
              <w:right w:val="nil"/>
            </w:tcBorders>
            <w:shd w:val="clear" w:color="auto" w:fill="auto"/>
            <w:noWrap/>
            <w:vAlign w:val="center"/>
            <w:hideMark/>
          </w:tcPr>
          <w:p w14:paraId="5F4F97CB"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1,3%</w:t>
            </w:r>
            <w:proofErr w:type="gramEnd"/>
          </w:p>
        </w:tc>
        <w:tc>
          <w:tcPr>
            <w:tcW w:w="69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B7F321F"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0,9%</w:t>
            </w:r>
            <w:proofErr w:type="gramEnd"/>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9B28DE7"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0,0%</w:t>
            </w:r>
            <w:proofErr w:type="gramEnd"/>
          </w:p>
        </w:tc>
        <w:tc>
          <w:tcPr>
            <w:tcW w:w="697" w:type="dxa"/>
            <w:tcBorders>
              <w:top w:val="single" w:sz="4" w:space="0" w:color="auto"/>
              <w:left w:val="nil"/>
              <w:bottom w:val="single" w:sz="4" w:space="0" w:color="auto"/>
              <w:right w:val="nil"/>
            </w:tcBorders>
            <w:shd w:val="clear" w:color="000000" w:fill="E7E6E6"/>
            <w:noWrap/>
            <w:vAlign w:val="center"/>
            <w:hideMark/>
          </w:tcPr>
          <w:p w14:paraId="41FAAB10"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0,6%</w:t>
            </w:r>
            <w:proofErr w:type="gramEnd"/>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15DFA"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0,3%</w:t>
            </w:r>
            <w:proofErr w:type="gramEnd"/>
          </w:p>
        </w:tc>
        <w:tc>
          <w:tcPr>
            <w:tcW w:w="697" w:type="dxa"/>
            <w:tcBorders>
              <w:top w:val="single" w:sz="4" w:space="0" w:color="auto"/>
              <w:left w:val="nil"/>
              <w:bottom w:val="single" w:sz="4" w:space="0" w:color="auto"/>
              <w:right w:val="single" w:sz="4" w:space="0" w:color="auto"/>
            </w:tcBorders>
            <w:shd w:val="clear" w:color="000000" w:fill="E7E6E6"/>
            <w:noWrap/>
            <w:vAlign w:val="center"/>
            <w:hideMark/>
          </w:tcPr>
          <w:p w14:paraId="25FF1F81" w14:textId="77777777" w:rsidR="0004350D" w:rsidRPr="00AB3DB2" w:rsidRDefault="0004350D" w:rsidP="00AB3DB2">
            <w:pPr>
              <w:jc w:val="right"/>
              <w:rPr>
                <w:rFonts w:asciiTheme="minorHAnsi" w:hAnsiTheme="minorHAnsi" w:cstheme="minorHAnsi"/>
                <w:color w:val="C00000"/>
                <w:sz w:val="20"/>
                <w:szCs w:val="20"/>
              </w:rPr>
            </w:pPr>
            <w:proofErr w:type="gramStart"/>
            <w:r w:rsidRPr="00AB3DB2">
              <w:rPr>
                <w:rFonts w:asciiTheme="minorHAnsi" w:hAnsiTheme="minorHAnsi" w:cstheme="minorHAnsi"/>
                <w:color w:val="C00000"/>
                <w:sz w:val="20"/>
                <w:szCs w:val="20"/>
              </w:rPr>
              <w:t>0,3%</w:t>
            </w:r>
            <w:proofErr w:type="gramEnd"/>
          </w:p>
        </w:tc>
      </w:tr>
    </w:tbl>
    <w:p w14:paraId="0C9CBB0A" w14:textId="77777777" w:rsidR="00B86C6E" w:rsidRDefault="00B86C6E" w:rsidP="00262B07">
      <w:pPr>
        <w:spacing w:before="0" w:after="0" w:line="240" w:lineRule="auto"/>
        <w:ind w:left="142"/>
        <w:rPr>
          <w:sz w:val="20"/>
          <w:szCs w:val="20"/>
        </w:rPr>
      </w:pPr>
    </w:p>
    <w:p w14:paraId="73C033B7" w14:textId="77777777" w:rsidR="0004350D" w:rsidRPr="00B86C6E" w:rsidRDefault="0004350D" w:rsidP="00262B07">
      <w:pPr>
        <w:spacing w:before="0" w:after="0" w:line="240" w:lineRule="auto"/>
        <w:ind w:left="142"/>
        <w:rPr>
          <w:b/>
          <w:bCs/>
          <w:sz w:val="20"/>
          <w:szCs w:val="20"/>
        </w:rPr>
      </w:pPr>
      <w:r w:rsidRPr="00B86C6E">
        <w:rPr>
          <w:b/>
          <w:bCs/>
          <w:sz w:val="20"/>
          <w:szCs w:val="20"/>
        </w:rPr>
        <w:t xml:space="preserve">Pozn.: </w:t>
      </w:r>
    </w:p>
    <w:p w14:paraId="2F8CDF74" w14:textId="77777777" w:rsidR="00B86C6E" w:rsidRPr="002009D4" w:rsidRDefault="00B86C6E" w:rsidP="00262B07">
      <w:pPr>
        <w:spacing w:before="0" w:after="0" w:line="240" w:lineRule="auto"/>
        <w:ind w:left="142"/>
        <w:rPr>
          <w:sz w:val="20"/>
          <w:szCs w:val="20"/>
        </w:rPr>
      </w:pPr>
    </w:p>
    <w:p w14:paraId="4A65353D" w14:textId="77777777" w:rsidR="0004350D" w:rsidRPr="002009D4" w:rsidRDefault="0004350D" w:rsidP="00262B07">
      <w:pPr>
        <w:spacing w:before="0" w:after="0" w:line="240" w:lineRule="auto"/>
        <w:rPr>
          <w:sz w:val="20"/>
          <w:szCs w:val="20"/>
        </w:rPr>
      </w:pPr>
      <w:r w:rsidRPr="002009D4">
        <w:rPr>
          <w:sz w:val="20"/>
          <w:szCs w:val="20"/>
          <w:vertAlign w:val="superscript"/>
        </w:rPr>
        <w:t>1)</w:t>
      </w:r>
      <w:r w:rsidRPr="002009D4">
        <w:rPr>
          <w:sz w:val="20"/>
          <w:szCs w:val="20"/>
        </w:rPr>
        <w:t xml:space="preserve"> Podíl škol z celkového počtu ZŠ, které dotazník vyplnily </w:t>
      </w:r>
    </w:p>
    <w:p w14:paraId="27B845AB" w14:textId="77777777" w:rsidR="00262B07" w:rsidRDefault="00262B07">
      <w:pPr>
        <w:spacing w:before="0" w:after="160" w:line="259" w:lineRule="auto"/>
        <w:jc w:val="left"/>
        <w:rPr>
          <w:szCs w:val="22"/>
        </w:rPr>
      </w:pPr>
    </w:p>
    <w:p w14:paraId="63558929" w14:textId="77777777" w:rsidR="009164FB" w:rsidRDefault="009164FB" w:rsidP="00EE66B1">
      <w:pPr>
        <w:spacing w:before="0" w:after="0" w:line="240" w:lineRule="auto"/>
        <w:rPr>
          <w:b/>
          <w:bCs/>
          <w:szCs w:val="22"/>
        </w:rPr>
      </w:pPr>
    </w:p>
    <w:p w14:paraId="637BD424" w14:textId="77777777" w:rsidR="009164FB" w:rsidRDefault="009164FB" w:rsidP="00EE66B1">
      <w:pPr>
        <w:spacing w:before="0" w:after="0" w:line="240" w:lineRule="auto"/>
        <w:rPr>
          <w:b/>
          <w:bCs/>
          <w:szCs w:val="22"/>
        </w:rPr>
      </w:pPr>
    </w:p>
    <w:p w14:paraId="208658A6" w14:textId="77777777" w:rsidR="009164FB" w:rsidRDefault="009164FB" w:rsidP="00EE66B1">
      <w:pPr>
        <w:spacing w:before="0" w:after="0" w:line="240" w:lineRule="auto"/>
        <w:rPr>
          <w:b/>
          <w:bCs/>
          <w:szCs w:val="22"/>
        </w:rPr>
      </w:pPr>
    </w:p>
    <w:p w14:paraId="5D039D89" w14:textId="77777777" w:rsidR="009164FB" w:rsidRDefault="009164FB" w:rsidP="00EE66B1">
      <w:pPr>
        <w:spacing w:before="0" w:after="0" w:line="240" w:lineRule="auto"/>
        <w:rPr>
          <w:b/>
          <w:bCs/>
          <w:szCs w:val="22"/>
        </w:rPr>
      </w:pPr>
    </w:p>
    <w:p w14:paraId="5F6323C9" w14:textId="77777777" w:rsidR="004E406C" w:rsidRDefault="004E406C">
      <w:pPr>
        <w:spacing w:before="0" w:after="160" w:line="259" w:lineRule="auto"/>
        <w:jc w:val="left"/>
        <w:rPr>
          <w:b/>
          <w:bCs/>
          <w:szCs w:val="22"/>
        </w:rPr>
      </w:pPr>
      <w:r>
        <w:rPr>
          <w:b/>
          <w:bCs/>
          <w:szCs w:val="22"/>
        </w:rPr>
        <w:br w:type="page"/>
      </w:r>
    </w:p>
    <w:p w14:paraId="6EBF8AAD" w14:textId="6E12B97F" w:rsidR="0004350D" w:rsidRDefault="0004350D" w:rsidP="00EE66B1">
      <w:pPr>
        <w:spacing w:before="0" w:after="0" w:line="240" w:lineRule="auto"/>
        <w:rPr>
          <w:b/>
          <w:bCs/>
          <w:szCs w:val="22"/>
        </w:rPr>
      </w:pPr>
      <w:r w:rsidRPr="00AB3DB2">
        <w:rPr>
          <w:b/>
          <w:bCs/>
          <w:szCs w:val="22"/>
        </w:rPr>
        <w:t>TABULKA Č. 6 Hodnocení kvality spolupráce v rámci využívání školních a školských odborných služeb nebo služeb jiného subjektu podílejícího se na vzdělávání</w:t>
      </w:r>
    </w:p>
    <w:p w14:paraId="4537FCFE" w14:textId="77777777" w:rsidR="0037408B" w:rsidRPr="00AB3DB2" w:rsidRDefault="0037408B" w:rsidP="00EE66B1">
      <w:pPr>
        <w:spacing w:before="0" w:after="0" w:line="240" w:lineRule="auto"/>
        <w:rPr>
          <w:b/>
          <w:bCs/>
          <w:szCs w:val="22"/>
        </w:rPr>
      </w:pPr>
    </w:p>
    <w:tbl>
      <w:tblPr>
        <w:tblW w:w="9714" w:type="dxa"/>
        <w:tblInd w:w="60" w:type="dxa"/>
        <w:tblCellMar>
          <w:left w:w="70" w:type="dxa"/>
          <w:right w:w="70" w:type="dxa"/>
        </w:tblCellMar>
        <w:tblLook w:val="04A0" w:firstRow="1" w:lastRow="0" w:firstColumn="1" w:lastColumn="0" w:noHBand="0" w:noVBand="1"/>
      </w:tblPr>
      <w:tblGrid>
        <w:gridCol w:w="2216"/>
        <w:gridCol w:w="720"/>
        <w:gridCol w:w="721"/>
        <w:gridCol w:w="720"/>
        <w:gridCol w:w="721"/>
        <w:gridCol w:w="720"/>
        <w:gridCol w:w="723"/>
        <w:gridCol w:w="1057"/>
        <w:gridCol w:w="1057"/>
        <w:gridCol w:w="1059"/>
      </w:tblGrid>
      <w:tr w:rsidR="0004350D" w:rsidRPr="00262B07" w14:paraId="1A74B3CB" w14:textId="77777777" w:rsidTr="00EA00EC">
        <w:trPr>
          <w:trHeight w:val="1055"/>
        </w:trPr>
        <w:tc>
          <w:tcPr>
            <w:tcW w:w="2216" w:type="dxa"/>
            <w:vMerge w:val="restart"/>
            <w:tcBorders>
              <w:top w:val="single" w:sz="8" w:space="0" w:color="auto"/>
              <w:left w:val="single" w:sz="8" w:space="0" w:color="auto"/>
              <w:bottom w:val="double" w:sz="6" w:space="0" w:color="000000"/>
              <w:right w:val="nil"/>
            </w:tcBorders>
            <w:shd w:val="clear" w:color="000000" w:fill="1F4E79"/>
            <w:vAlign w:val="center"/>
            <w:hideMark/>
          </w:tcPr>
          <w:p w14:paraId="0FF176B7" w14:textId="77777777"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t>TABULKA Č. 6: Hodnocení kvality spolupráce v rámci využívání školních a školských odborných služeb nebo služeb jiného subjektu podílejícího se na vzdělávání</w:t>
            </w:r>
          </w:p>
        </w:tc>
        <w:tc>
          <w:tcPr>
            <w:tcW w:w="4325" w:type="dxa"/>
            <w:gridSpan w:val="6"/>
            <w:tcBorders>
              <w:top w:val="single" w:sz="8" w:space="0" w:color="auto"/>
              <w:left w:val="double" w:sz="6" w:space="0" w:color="FFFFFF"/>
              <w:bottom w:val="single" w:sz="4" w:space="0" w:color="auto"/>
              <w:right w:val="double" w:sz="6" w:space="0" w:color="FFFFFF"/>
            </w:tcBorders>
            <w:shd w:val="clear" w:color="000000" w:fill="1F4E79"/>
            <w:vAlign w:val="center"/>
            <w:hideMark/>
          </w:tcPr>
          <w:p w14:paraId="3D64072C" w14:textId="77777777"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t xml:space="preserve">Průměrné </w:t>
            </w:r>
            <w:proofErr w:type="gramStart"/>
            <w:r w:rsidRPr="00262B07">
              <w:rPr>
                <w:rFonts w:asciiTheme="minorHAnsi" w:hAnsiTheme="minorHAnsi" w:cstheme="minorHAnsi"/>
                <w:b/>
                <w:bCs/>
                <w:color w:val="FFFFFF"/>
                <w:sz w:val="20"/>
                <w:szCs w:val="20"/>
              </w:rPr>
              <w:t>hodnocen  kvality</w:t>
            </w:r>
            <w:proofErr w:type="gramEnd"/>
            <w:r w:rsidRPr="00262B07">
              <w:rPr>
                <w:rFonts w:asciiTheme="minorHAnsi" w:hAnsiTheme="minorHAnsi" w:cstheme="minorHAnsi"/>
                <w:b/>
                <w:bCs/>
                <w:color w:val="FFFFFF"/>
                <w:sz w:val="20"/>
                <w:szCs w:val="20"/>
              </w:rPr>
              <w:t xml:space="preserve"> spolupráce 1) </w:t>
            </w:r>
          </w:p>
        </w:tc>
        <w:tc>
          <w:tcPr>
            <w:tcW w:w="3173" w:type="dxa"/>
            <w:gridSpan w:val="3"/>
            <w:tcBorders>
              <w:top w:val="single" w:sz="8" w:space="0" w:color="auto"/>
              <w:left w:val="nil"/>
              <w:bottom w:val="single" w:sz="4" w:space="0" w:color="auto"/>
              <w:right w:val="single" w:sz="8" w:space="0" w:color="000000"/>
            </w:tcBorders>
            <w:shd w:val="clear" w:color="000000" w:fill="1F4E79"/>
            <w:vAlign w:val="center"/>
            <w:hideMark/>
          </w:tcPr>
          <w:p w14:paraId="417401C5" w14:textId="77777777"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t>Rozdíl v hodnocení</w:t>
            </w:r>
            <w:r w:rsidRPr="00262B07">
              <w:rPr>
                <w:rFonts w:asciiTheme="minorHAnsi" w:hAnsiTheme="minorHAnsi" w:cstheme="minorHAnsi"/>
                <w:b/>
                <w:bCs/>
                <w:color w:val="FFFFFF"/>
                <w:sz w:val="20"/>
                <w:szCs w:val="20"/>
              </w:rPr>
              <w:br/>
            </w:r>
            <w:r w:rsidRPr="00262B07">
              <w:rPr>
                <w:rFonts w:asciiTheme="minorHAnsi" w:hAnsiTheme="minorHAnsi" w:cstheme="minorHAnsi"/>
                <w:color w:val="FFFFFF"/>
                <w:sz w:val="20"/>
                <w:szCs w:val="20"/>
              </w:rPr>
              <w:t>(průměrné hodnocení v ŠII/III oproti průměrnému hodnocení v ŠI/II)</w:t>
            </w:r>
          </w:p>
        </w:tc>
      </w:tr>
      <w:tr w:rsidR="00EA00EC" w:rsidRPr="00262B07" w14:paraId="36D9C715" w14:textId="77777777" w:rsidTr="00EA00EC">
        <w:trPr>
          <w:trHeight w:val="378"/>
        </w:trPr>
        <w:tc>
          <w:tcPr>
            <w:tcW w:w="2216" w:type="dxa"/>
            <w:vMerge/>
            <w:tcBorders>
              <w:top w:val="single" w:sz="8" w:space="0" w:color="auto"/>
              <w:left w:val="single" w:sz="8" w:space="0" w:color="auto"/>
              <w:bottom w:val="double" w:sz="6" w:space="0" w:color="000000"/>
              <w:right w:val="nil"/>
            </w:tcBorders>
            <w:vAlign w:val="center"/>
            <w:hideMark/>
          </w:tcPr>
          <w:p w14:paraId="0A222254" w14:textId="77777777" w:rsidR="0004350D" w:rsidRPr="00262B07" w:rsidRDefault="0004350D" w:rsidP="0088107A">
            <w:pPr>
              <w:rPr>
                <w:rFonts w:asciiTheme="minorHAnsi" w:hAnsiTheme="minorHAnsi" w:cstheme="minorHAnsi"/>
                <w:b/>
                <w:bCs/>
                <w:color w:val="FFFFFF"/>
                <w:sz w:val="20"/>
                <w:szCs w:val="20"/>
                <w:vertAlign w:val="superscript"/>
              </w:rPr>
            </w:pPr>
          </w:p>
        </w:tc>
        <w:tc>
          <w:tcPr>
            <w:tcW w:w="1441" w:type="dxa"/>
            <w:gridSpan w:val="2"/>
            <w:tcBorders>
              <w:top w:val="single" w:sz="4" w:space="0" w:color="auto"/>
              <w:left w:val="double" w:sz="6" w:space="0" w:color="auto"/>
              <w:bottom w:val="single" w:sz="4" w:space="0" w:color="auto"/>
              <w:right w:val="nil"/>
            </w:tcBorders>
            <w:shd w:val="clear" w:color="000000" w:fill="D9E2F3"/>
            <w:vAlign w:val="center"/>
            <w:hideMark/>
          </w:tcPr>
          <w:p w14:paraId="5A8BB11A" w14:textId="77777777"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v rámci ORP</w:t>
            </w:r>
          </w:p>
        </w:tc>
        <w:tc>
          <w:tcPr>
            <w:tcW w:w="1441" w:type="dxa"/>
            <w:gridSpan w:val="2"/>
            <w:tcBorders>
              <w:top w:val="single" w:sz="4" w:space="0" w:color="auto"/>
              <w:left w:val="single" w:sz="4" w:space="0" w:color="auto"/>
              <w:bottom w:val="single" w:sz="4" w:space="0" w:color="auto"/>
              <w:right w:val="single" w:sz="4" w:space="0" w:color="000000"/>
            </w:tcBorders>
            <w:shd w:val="clear" w:color="000000" w:fill="BCD6EE"/>
            <w:vAlign w:val="center"/>
            <w:hideMark/>
          </w:tcPr>
          <w:p w14:paraId="3C162250" w14:textId="77777777"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v rámci kraje</w:t>
            </w:r>
          </w:p>
        </w:tc>
        <w:tc>
          <w:tcPr>
            <w:tcW w:w="1443" w:type="dxa"/>
            <w:gridSpan w:val="2"/>
            <w:tcBorders>
              <w:top w:val="single" w:sz="4" w:space="0" w:color="auto"/>
              <w:left w:val="nil"/>
              <w:bottom w:val="single" w:sz="4" w:space="0" w:color="auto"/>
              <w:right w:val="double" w:sz="6" w:space="0" w:color="000000"/>
            </w:tcBorders>
            <w:shd w:val="clear" w:color="000000" w:fill="8497B0"/>
            <w:vAlign w:val="center"/>
            <w:hideMark/>
          </w:tcPr>
          <w:p w14:paraId="382F382C" w14:textId="77777777"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 xml:space="preserve">v rámci ČR </w:t>
            </w:r>
          </w:p>
        </w:tc>
        <w:tc>
          <w:tcPr>
            <w:tcW w:w="1057" w:type="dxa"/>
            <w:vMerge w:val="restart"/>
            <w:tcBorders>
              <w:top w:val="single" w:sz="4" w:space="0" w:color="auto"/>
              <w:left w:val="nil"/>
              <w:bottom w:val="double" w:sz="6" w:space="0" w:color="000000"/>
              <w:right w:val="nil"/>
            </w:tcBorders>
            <w:shd w:val="clear" w:color="000000" w:fill="D9E2F3"/>
            <w:vAlign w:val="center"/>
            <w:hideMark/>
          </w:tcPr>
          <w:p w14:paraId="068AB30D" w14:textId="77777777" w:rsidR="0004350D" w:rsidRPr="00262B07" w:rsidRDefault="0004350D" w:rsidP="0088107A">
            <w:pPr>
              <w:jc w:val="center"/>
              <w:rPr>
                <w:rFonts w:asciiTheme="minorHAnsi" w:hAnsiTheme="minorHAnsi" w:cstheme="minorHAnsi"/>
                <w:b/>
                <w:bCs/>
                <w:sz w:val="20"/>
                <w:szCs w:val="20"/>
              </w:rPr>
            </w:pPr>
            <w:r w:rsidRPr="00262B07">
              <w:rPr>
                <w:rFonts w:asciiTheme="minorHAnsi" w:hAnsiTheme="minorHAnsi" w:cstheme="minorHAnsi"/>
                <w:b/>
                <w:bCs/>
                <w:sz w:val="20"/>
                <w:szCs w:val="20"/>
              </w:rPr>
              <w:t>v rámci ORP</w:t>
            </w:r>
          </w:p>
        </w:tc>
        <w:tc>
          <w:tcPr>
            <w:tcW w:w="1057" w:type="dxa"/>
            <w:vMerge w:val="restart"/>
            <w:tcBorders>
              <w:top w:val="single" w:sz="4" w:space="0" w:color="auto"/>
              <w:left w:val="single" w:sz="4" w:space="0" w:color="auto"/>
              <w:bottom w:val="double" w:sz="6" w:space="0" w:color="000000"/>
              <w:right w:val="single" w:sz="4" w:space="0" w:color="auto"/>
            </w:tcBorders>
            <w:shd w:val="clear" w:color="000000" w:fill="BCD6EE"/>
            <w:vAlign w:val="center"/>
            <w:hideMark/>
          </w:tcPr>
          <w:p w14:paraId="12039CA4" w14:textId="77777777"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v rámci kraje</w:t>
            </w:r>
          </w:p>
        </w:tc>
        <w:tc>
          <w:tcPr>
            <w:tcW w:w="1058" w:type="dxa"/>
            <w:vMerge w:val="restart"/>
            <w:tcBorders>
              <w:top w:val="single" w:sz="4" w:space="0" w:color="auto"/>
              <w:left w:val="nil"/>
              <w:bottom w:val="double" w:sz="6" w:space="0" w:color="000000"/>
              <w:right w:val="single" w:sz="8" w:space="0" w:color="auto"/>
            </w:tcBorders>
            <w:shd w:val="clear" w:color="000000" w:fill="8497B0"/>
            <w:vAlign w:val="center"/>
            <w:hideMark/>
          </w:tcPr>
          <w:p w14:paraId="2F9D0BC8" w14:textId="77777777"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v rámci</w:t>
            </w:r>
            <w:r w:rsidRPr="00262B07">
              <w:rPr>
                <w:rFonts w:asciiTheme="minorHAnsi" w:hAnsiTheme="minorHAnsi" w:cstheme="minorHAnsi"/>
                <w:b/>
                <w:bCs/>
                <w:color w:val="000000"/>
                <w:sz w:val="20"/>
                <w:szCs w:val="20"/>
              </w:rPr>
              <w:br/>
              <w:t xml:space="preserve">ČR </w:t>
            </w:r>
          </w:p>
        </w:tc>
      </w:tr>
      <w:tr w:rsidR="00EA00EC" w:rsidRPr="00262B07" w14:paraId="5FAC5F58" w14:textId="77777777" w:rsidTr="00EA00EC">
        <w:trPr>
          <w:trHeight w:val="378"/>
        </w:trPr>
        <w:tc>
          <w:tcPr>
            <w:tcW w:w="2216" w:type="dxa"/>
            <w:vMerge/>
            <w:tcBorders>
              <w:top w:val="single" w:sz="8" w:space="0" w:color="auto"/>
              <w:left w:val="single" w:sz="8" w:space="0" w:color="auto"/>
              <w:bottom w:val="double" w:sz="6" w:space="0" w:color="000000"/>
              <w:right w:val="nil"/>
            </w:tcBorders>
            <w:vAlign w:val="center"/>
            <w:hideMark/>
          </w:tcPr>
          <w:p w14:paraId="5BB738C9" w14:textId="77777777" w:rsidR="0004350D" w:rsidRPr="00262B07" w:rsidRDefault="0004350D" w:rsidP="0088107A">
            <w:pPr>
              <w:rPr>
                <w:rFonts w:asciiTheme="minorHAnsi" w:hAnsiTheme="minorHAnsi" w:cstheme="minorHAnsi"/>
                <w:b/>
                <w:bCs/>
                <w:color w:val="FFFFFF"/>
                <w:sz w:val="16"/>
                <w:szCs w:val="16"/>
                <w:vertAlign w:val="superscript"/>
              </w:rPr>
            </w:pPr>
          </w:p>
        </w:tc>
        <w:tc>
          <w:tcPr>
            <w:tcW w:w="720" w:type="dxa"/>
            <w:tcBorders>
              <w:top w:val="nil"/>
              <w:left w:val="double" w:sz="6" w:space="0" w:color="auto"/>
              <w:bottom w:val="double" w:sz="6" w:space="0" w:color="auto"/>
              <w:right w:val="single" w:sz="4" w:space="0" w:color="auto"/>
            </w:tcBorders>
            <w:shd w:val="clear" w:color="000000" w:fill="E7E6E6"/>
            <w:noWrap/>
            <w:vAlign w:val="center"/>
            <w:hideMark/>
          </w:tcPr>
          <w:p w14:paraId="1F0A4DCA" w14:textId="77777777"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w:t>
            </w:r>
          </w:p>
        </w:tc>
        <w:tc>
          <w:tcPr>
            <w:tcW w:w="720" w:type="dxa"/>
            <w:tcBorders>
              <w:top w:val="nil"/>
              <w:left w:val="nil"/>
              <w:bottom w:val="double" w:sz="6" w:space="0" w:color="auto"/>
              <w:right w:val="nil"/>
            </w:tcBorders>
            <w:shd w:val="clear" w:color="000000" w:fill="FFFFFF"/>
            <w:noWrap/>
            <w:vAlign w:val="center"/>
            <w:hideMark/>
          </w:tcPr>
          <w:p w14:paraId="6956FEE5" w14:textId="77777777"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ŠII/III</w:t>
            </w:r>
          </w:p>
        </w:tc>
        <w:tc>
          <w:tcPr>
            <w:tcW w:w="720" w:type="dxa"/>
            <w:tcBorders>
              <w:top w:val="nil"/>
              <w:left w:val="single" w:sz="4" w:space="0" w:color="auto"/>
              <w:bottom w:val="double" w:sz="6" w:space="0" w:color="auto"/>
              <w:right w:val="single" w:sz="4" w:space="0" w:color="auto"/>
            </w:tcBorders>
            <w:shd w:val="clear" w:color="000000" w:fill="E7E6E6"/>
            <w:noWrap/>
            <w:vAlign w:val="center"/>
            <w:hideMark/>
          </w:tcPr>
          <w:p w14:paraId="497D8017" w14:textId="77777777"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w:t>
            </w:r>
          </w:p>
        </w:tc>
        <w:tc>
          <w:tcPr>
            <w:tcW w:w="720" w:type="dxa"/>
            <w:tcBorders>
              <w:top w:val="nil"/>
              <w:left w:val="nil"/>
              <w:bottom w:val="double" w:sz="6" w:space="0" w:color="auto"/>
              <w:right w:val="single" w:sz="4" w:space="0" w:color="auto"/>
            </w:tcBorders>
            <w:shd w:val="clear" w:color="000000" w:fill="FFFFFF"/>
            <w:noWrap/>
            <w:vAlign w:val="center"/>
            <w:hideMark/>
          </w:tcPr>
          <w:p w14:paraId="6EA7D795" w14:textId="77777777"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ŠII/III</w:t>
            </w:r>
          </w:p>
        </w:tc>
        <w:tc>
          <w:tcPr>
            <w:tcW w:w="720" w:type="dxa"/>
            <w:tcBorders>
              <w:top w:val="nil"/>
              <w:left w:val="nil"/>
              <w:bottom w:val="double" w:sz="6" w:space="0" w:color="auto"/>
              <w:right w:val="single" w:sz="4" w:space="0" w:color="auto"/>
            </w:tcBorders>
            <w:shd w:val="clear" w:color="000000" w:fill="E7E6E6"/>
            <w:noWrap/>
            <w:vAlign w:val="center"/>
            <w:hideMark/>
          </w:tcPr>
          <w:p w14:paraId="3806582E" w14:textId="77777777"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w:t>
            </w:r>
          </w:p>
        </w:tc>
        <w:tc>
          <w:tcPr>
            <w:tcW w:w="722" w:type="dxa"/>
            <w:tcBorders>
              <w:top w:val="nil"/>
              <w:left w:val="nil"/>
              <w:bottom w:val="double" w:sz="6" w:space="0" w:color="auto"/>
              <w:right w:val="double" w:sz="6" w:space="0" w:color="auto"/>
            </w:tcBorders>
            <w:shd w:val="clear" w:color="000000" w:fill="FFFFFF"/>
            <w:noWrap/>
            <w:vAlign w:val="center"/>
            <w:hideMark/>
          </w:tcPr>
          <w:p w14:paraId="6671A9A9" w14:textId="77777777"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ŠII/III</w:t>
            </w:r>
          </w:p>
        </w:tc>
        <w:tc>
          <w:tcPr>
            <w:tcW w:w="1057" w:type="dxa"/>
            <w:vMerge/>
            <w:tcBorders>
              <w:top w:val="single" w:sz="4" w:space="0" w:color="auto"/>
              <w:left w:val="nil"/>
              <w:bottom w:val="double" w:sz="6" w:space="0" w:color="000000"/>
              <w:right w:val="nil"/>
            </w:tcBorders>
            <w:vAlign w:val="center"/>
            <w:hideMark/>
          </w:tcPr>
          <w:p w14:paraId="3186A724" w14:textId="77777777" w:rsidR="0004350D" w:rsidRPr="00262B07" w:rsidRDefault="0004350D" w:rsidP="0088107A">
            <w:pPr>
              <w:rPr>
                <w:rFonts w:asciiTheme="minorHAnsi" w:hAnsiTheme="minorHAnsi" w:cstheme="minorHAnsi"/>
                <w:b/>
                <w:bCs/>
                <w:sz w:val="16"/>
                <w:szCs w:val="16"/>
                <w:vertAlign w:val="superscript"/>
              </w:rPr>
            </w:pPr>
          </w:p>
        </w:tc>
        <w:tc>
          <w:tcPr>
            <w:tcW w:w="1057" w:type="dxa"/>
            <w:vMerge/>
            <w:tcBorders>
              <w:top w:val="single" w:sz="4" w:space="0" w:color="auto"/>
              <w:left w:val="single" w:sz="4" w:space="0" w:color="auto"/>
              <w:bottom w:val="double" w:sz="6" w:space="0" w:color="000000"/>
              <w:right w:val="single" w:sz="4" w:space="0" w:color="auto"/>
            </w:tcBorders>
            <w:vAlign w:val="center"/>
            <w:hideMark/>
          </w:tcPr>
          <w:p w14:paraId="15C6D564" w14:textId="77777777" w:rsidR="0004350D" w:rsidRPr="00262B07" w:rsidRDefault="0004350D" w:rsidP="0088107A">
            <w:pPr>
              <w:rPr>
                <w:rFonts w:asciiTheme="minorHAnsi" w:hAnsiTheme="minorHAnsi" w:cstheme="minorHAnsi"/>
                <w:b/>
                <w:bCs/>
                <w:color w:val="000000"/>
                <w:sz w:val="16"/>
                <w:szCs w:val="16"/>
                <w:vertAlign w:val="superscript"/>
              </w:rPr>
            </w:pPr>
          </w:p>
        </w:tc>
        <w:tc>
          <w:tcPr>
            <w:tcW w:w="1058" w:type="dxa"/>
            <w:vMerge/>
            <w:tcBorders>
              <w:top w:val="single" w:sz="4" w:space="0" w:color="auto"/>
              <w:left w:val="nil"/>
              <w:bottom w:val="double" w:sz="6" w:space="0" w:color="000000"/>
              <w:right w:val="single" w:sz="8" w:space="0" w:color="auto"/>
            </w:tcBorders>
            <w:vAlign w:val="center"/>
            <w:hideMark/>
          </w:tcPr>
          <w:p w14:paraId="07F5117B" w14:textId="77777777" w:rsidR="0004350D" w:rsidRPr="00262B07" w:rsidRDefault="0004350D" w:rsidP="0088107A">
            <w:pPr>
              <w:rPr>
                <w:rFonts w:asciiTheme="minorHAnsi" w:hAnsiTheme="minorHAnsi" w:cstheme="minorHAnsi"/>
                <w:b/>
                <w:bCs/>
                <w:color w:val="000000"/>
                <w:sz w:val="16"/>
                <w:szCs w:val="16"/>
                <w:vertAlign w:val="superscript"/>
              </w:rPr>
            </w:pPr>
          </w:p>
        </w:tc>
      </w:tr>
      <w:tr w:rsidR="00262B07" w:rsidRPr="00262B07" w14:paraId="74878482" w14:textId="77777777" w:rsidTr="00EA00EC">
        <w:trPr>
          <w:trHeight w:val="396"/>
        </w:trPr>
        <w:tc>
          <w:tcPr>
            <w:tcW w:w="2216" w:type="dxa"/>
            <w:tcBorders>
              <w:top w:val="nil"/>
              <w:left w:val="single" w:sz="8" w:space="0" w:color="auto"/>
              <w:bottom w:val="single" w:sz="4" w:space="0" w:color="auto"/>
              <w:right w:val="nil"/>
            </w:tcBorders>
            <w:shd w:val="clear" w:color="auto" w:fill="auto"/>
            <w:vAlign w:val="center"/>
            <w:hideMark/>
          </w:tcPr>
          <w:p w14:paraId="72D28DA1" w14:textId="77777777"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1. Speciálně pedagogické centrum</w:t>
            </w:r>
          </w:p>
        </w:tc>
        <w:tc>
          <w:tcPr>
            <w:tcW w:w="720" w:type="dxa"/>
            <w:tcBorders>
              <w:top w:val="nil"/>
              <w:left w:val="double" w:sz="6" w:space="0" w:color="auto"/>
              <w:bottom w:val="single" w:sz="4" w:space="0" w:color="auto"/>
              <w:right w:val="nil"/>
            </w:tcBorders>
            <w:shd w:val="clear" w:color="000000" w:fill="E7E6E6"/>
            <w:vAlign w:val="center"/>
            <w:hideMark/>
          </w:tcPr>
          <w:p w14:paraId="12905174"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1,67</w:t>
            </w:r>
          </w:p>
        </w:tc>
        <w:tc>
          <w:tcPr>
            <w:tcW w:w="720" w:type="dxa"/>
            <w:tcBorders>
              <w:top w:val="double" w:sz="6" w:space="0" w:color="auto"/>
              <w:left w:val="single" w:sz="4" w:space="0" w:color="auto"/>
              <w:bottom w:val="single" w:sz="4" w:space="0" w:color="auto"/>
              <w:right w:val="nil"/>
            </w:tcBorders>
            <w:shd w:val="clear" w:color="000000" w:fill="FFFFFF"/>
            <w:noWrap/>
            <w:vAlign w:val="center"/>
            <w:hideMark/>
          </w:tcPr>
          <w:p w14:paraId="45917B46"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1,60</w:t>
            </w:r>
          </w:p>
        </w:tc>
        <w:tc>
          <w:tcPr>
            <w:tcW w:w="720" w:type="dxa"/>
            <w:tcBorders>
              <w:top w:val="double" w:sz="6" w:space="0" w:color="auto"/>
              <w:left w:val="single" w:sz="4" w:space="0" w:color="auto"/>
              <w:bottom w:val="single" w:sz="4" w:space="0" w:color="auto"/>
              <w:right w:val="nil"/>
            </w:tcBorders>
            <w:shd w:val="clear" w:color="000000" w:fill="E7E6E6"/>
            <w:vAlign w:val="center"/>
            <w:hideMark/>
          </w:tcPr>
          <w:p w14:paraId="793305BE"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1,65</w:t>
            </w:r>
          </w:p>
        </w:tc>
        <w:tc>
          <w:tcPr>
            <w:tcW w:w="720" w:type="dxa"/>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357037A5"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1,56</w:t>
            </w:r>
          </w:p>
        </w:tc>
        <w:tc>
          <w:tcPr>
            <w:tcW w:w="720" w:type="dxa"/>
            <w:tcBorders>
              <w:top w:val="double" w:sz="6" w:space="0" w:color="auto"/>
              <w:left w:val="nil"/>
              <w:bottom w:val="single" w:sz="4" w:space="0" w:color="auto"/>
              <w:right w:val="nil"/>
            </w:tcBorders>
            <w:shd w:val="clear" w:color="000000" w:fill="E7E6E6"/>
            <w:vAlign w:val="center"/>
            <w:hideMark/>
          </w:tcPr>
          <w:p w14:paraId="2D1384E4"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1,48</w:t>
            </w:r>
          </w:p>
        </w:tc>
        <w:tc>
          <w:tcPr>
            <w:tcW w:w="722" w:type="dxa"/>
            <w:tcBorders>
              <w:top w:val="double" w:sz="6" w:space="0" w:color="auto"/>
              <w:left w:val="single" w:sz="4" w:space="0" w:color="auto"/>
              <w:bottom w:val="single" w:sz="4" w:space="0" w:color="auto"/>
              <w:right w:val="double" w:sz="6" w:space="0" w:color="auto"/>
            </w:tcBorders>
            <w:shd w:val="clear" w:color="000000" w:fill="FFFFFF"/>
            <w:noWrap/>
            <w:vAlign w:val="center"/>
            <w:hideMark/>
          </w:tcPr>
          <w:p w14:paraId="60DDF166"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1,39</w:t>
            </w:r>
          </w:p>
        </w:tc>
        <w:tc>
          <w:tcPr>
            <w:tcW w:w="1057" w:type="dxa"/>
            <w:tcBorders>
              <w:top w:val="nil"/>
              <w:left w:val="nil"/>
              <w:bottom w:val="single" w:sz="4" w:space="0" w:color="auto"/>
              <w:right w:val="nil"/>
            </w:tcBorders>
            <w:shd w:val="clear" w:color="000000" w:fill="E7E6E6"/>
            <w:noWrap/>
            <w:vAlign w:val="center"/>
            <w:hideMark/>
          </w:tcPr>
          <w:p w14:paraId="3D82B657" w14:textId="77777777"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-0,07</w:t>
            </w:r>
          </w:p>
        </w:tc>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5A99EABD" w14:textId="77777777"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-0,10</w:t>
            </w:r>
          </w:p>
        </w:tc>
        <w:tc>
          <w:tcPr>
            <w:tcW w:w="1058" w:type="dxa"/>
            <w:tcBorders>
              <w:top w:val="nil"/>
              <w:left w:val="nil"/>
              <w:bottom w:val="single" w:sz="4" w:space="0" w:color="auto"/>
              <w:right w:val="single" w:sz="8" w:space="0" w:color="auto"/>
            </w:tcBorders>
            <w:shd w:val="clear" w:color="000000" w:fill="E7E6E6"/>
            <w:noWrap/>
            <w:vAlign w:val="center"/>
            <w:hideMark/>
          </w:tcPr>
          <w:p w14:paraId="5DCF4B45" w14:textId="77777777"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-0,09</w:t>
            </w:r>
          </w:p>
        </w:tc>
      </w:tr>
      <w:tr w:rsidR="00262B07" w:rsidRPr="00262B07" w14:paraId="29FA074B" w14:textId="77777777" w:rsidTr="00EA00EC">
        <w:trPr>
          <w:trHeight w:val="396"/>
        </w:trPr>
        <w:tc>
          <w:tcPr>
            <w:tcW w:w="2216" w:type="dxa"/>
            <w:tcBorders>
              <w:top w:val="nil"/>
              <w:left w:val="single" w:sz="8" w:space="0" w:color="auto"/>
              <w:bottom w:val="single" w:sz="4" w:space="0" w:color="auto"/>
              <w:right w:val="nil"/>
            </w:tcBorders>
            <w:shd w:val="clear" w:color="auto" w:fill="auto"/>
            <w:noWrap/>
            <w:vAlign w:val="center"/>
            <w:hideMark/>
          </w:tcPr>
          <w:p w14:paraId="0DF36564" w14:textId="77777777"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 xml:space="preserve">2. Středisko výchovné péče </w:t>
            </w:r>
          </w:p>
        </w:tc>
        <w:tc>
          <w:tcPr>
            <w:tcW w:w="720" w:type="dxa"/>
            <w:tcBorders>
              <w:top w:val="nil"/>
              <w:left w:val="double" w:sz="6" w:space="0" w:color="auto"/>
              <w:bottom w:val="single" w:sz="4" w:space="0" w:color="auto"/>
              <w:right w:val="nil"/>
            </w:tcBorders>
            <w:shd w:val="clear" w:color="000000" w:fill="E7E6E6"/>
            <w:vAlign w:val="center"/>
            <w:hideMark/>
          </w:tcPr>
          <w:p w14:paraId="4D857209"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2,00</w:t>
            </w:r>
          </w:p>
        </w:tc>
        <w:tc>
          <w:tcPr>
            <w:tcW w:w="720" w:type="dxa"/>
            <w:tcBorders>
              <w:top w:val="single" w:sz="4" w:space="0" w:color="auto"/>
              <w:left w:val="single" w:sz="4" w:space="0" w:color="auto"/>
              <w:bottom w:val="single" w:sz="4" w:space="0" w:color="auto"/>
              <w:right w:val="nil"/>
            </w:tcBorders>
            <w:shd w:val="clear" w:color="000000" w:fill="FFFFFF"/>
            <w:noWrap/>
            <w:vAlign w:val="center"/>
            <w:hideMark/>
          </w:tcPr>
          <w:p w14:paraId="1374B2C4"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2,00</w:t>
            </w:r>
          </w:p>
        </w:tc>
        <w:tc>
          <w:tcPr>
            <w:tcW w:w="720" w:type="dxa"/>
            <w:tcBorders>
              <w:top w:val="nil"/>
              <w:left w:val="single" w:sz="4" w:space="0" w:color="auto"/>
              <w:bottom w:val="single" w:sz="4" w:space="0" w:color="auto"/>
              <w:right w:val="nil"/>
            </w:tcBorders>
            <w:shd w:val="clear" w:color="000000" w:fill="E7E6E6"/>
            <w:vAlign w:val="center"/>
            <w:hideMark/>
          </w:tcPr>
          <w:p w14:paraId="7EFAC777"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1,78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31E42"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1,73</w:t>
            </w:r>
          </w:p>
        </w:tc>
        <w:tc>
          <w:tcPr>
            <w:tcW w:w="720" w:type="dxa"/>
            <w:tcBorders>
              <w:top w:val="nil"/>
              <w:left w:val="nil"/>
              <w:bottom w:val="single" w:sz="4" w:space="0" w:color="auto"/>
              <w:right w:val="nil"/>
            </w:tcBorders>
            <w:shd w:val="clear" w:color="000000" w:fill="E7E6E6"/>
            <w:vAlign w:val="center"/>
            <w:hideMark/>
          </w:tcPr>
          <w:p w14:paraId="596CB7E5"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1,68</w:t>
            </w:r>
          </w:p>
        </w:tc>
        <w:tc>
          <w:tcPr>
            <w:tcW w:w="722" w:type="dxa"/>
            <w:tcBorders>
              <w:top w:val="nil"/>
              <w:left w:val="single" w:sz="4" w:space="0" w:color="auto"/>
              <w:bottom w:val="single" w:sz="4" w:space="0" w:color="auto"/>
              <w:right w:val="double" w:sz="6" w:space="0" w:color="auto"/>
            </w:tcBorders>
            <w:shd w:val="clear" w:color="000000" w:fill="FFFFFF"/>
            <w:noWrap/>
            <w:vAlign w:val="center"/>
            <w:hideMark/>
          </w:tcPr>
          <w:p w14:paraId="3AD7B804"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1,62</w:t>
            </w:r>
          </w:p>
        </w:tc>
        <w:tc>
          <w:tcPr>
            <w:tcW w:w="1057" w:type="dxa"/>
            <w:tcBorders>
              <w:top w:val="single" w:sz="4" w:space="0" w:color="auto"/>
              <w:left w:val="nil"/>
              <w:bottom w:val="single" w:sz="4" w:space="0" w:color="auto"/>
              <w:right w:val="nil"/>
            </w:tcBorders>
            <w:shd w:val="clear" w:color="000000" w:fill="E7E6E6"/>
            <w:noWrap/>
            <w:vAlign w:val="center"/>
            <w:hideMark/>
          </w:tcPr>
          <w:p w14:paraId="00BB338B" w14:textId="77777777"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0,00</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516EA" w14:textId="77777777"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-0,05</w:t>
            </w:r>
          </w:p>
        </w:tc>
        <w:tc>
          <w:tcPr>
            <w:tcW w:w="1058" w:type="dxa"/>
            <w:tcBorders>
              <w:top w:val="nil"/>
              <w:left w:val="nil"/>
              <w:bottom w:val="single" w:sz="4" w:space="0" w:color="auto"/>
              <w:right w:val="single" w:sz="8" w:space="0" w:color="auto"/>
            </w:tcBorders>
            <w:shd w:val="clear" w:color="000000" w:fill="E7E6E6"/>
            <w:noWrap/>
            <w:vAlign w:val="center"/>
            <w:hideMark/>
          </w:tcPr>
          <w:p w14:paraId="463CEA6C" w14:textId="77777777"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-0,06</w:t>
            </w:r>
          </w:p>
        </w:tc>
      </w:tr>
      <w:tr w:rsidR="00262B07" w:rsidRPr="00262B07" w14:paraId="5E370DE0" w14:textId="77777777" w:rsidTr="00EA00EC">
        <w:trPr>
          <w:trHeight w:val="396"/>
        </w:trPr>
        <w:tc>
          <w:tcPr>
            <w:tcW w:w="2216" w:type="dxa"/>
            <w:tcBorders>
              <w:top w:val="nil"/>
              <w:left w:val="single" w:sz="8" w:space="0" w:color="auto"/>
              <w:bottom w:val="single" w:sz="4" w:space="0" w:color="auto"/>
              <w:right w:val="nil"/>
            </w:tcBorders>
            <w:shd w:val="clear" w:color="auto" w:fill="auto"/>
            <w:noWrap/>
            <w:vAlign w:val="center"/>
            <w:hideMark/>
          </w:tcPr>
          <w:p w14:paraId="77F68024" w14:textId="77777777"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 xml:space="preserve">3. Pedagogicko-psychologická poradna </w:t>
            </w:r>
          </w:p>
        </w:tc>
        <w:tc>
          <w:tcPr>
            <w:tcW w:w="720" w:type="dxa"/>
            <w:tcBorders>
              <w:top w:val="single" w:sz="4" w:space="0" w:color="auto"/>
              <w:left w:val="double" w:sz="6" w:space="0" w:color="auto"/>
              <w:bottom w:val="single" w:sz="4" w:space="0" w:color="auto"/>
              <w:right w:val="nil"/>
            </w:tcBorders>
            <w:shd w:val="clear" w:color="000000" w:fill="E7E6E6"/>
            <w:vAlign w:val="center"/>
            <w:hideMark/>
          </w:tcPr>
          <w:p w14:paraId="469ED240"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1,36</w:t>
            </w:r>
          </w:p>
        </w:tc>
        <w:tc>
          <w:tcPr>
            <w:tcW w:w="720" w:type="dxa"/>
            <w:tcBorders>
              <w:top w:val="single" w:sz="4" w:space="0" w:color="auto"/>
              <w:left w:val="single" w:sz="4" w:space="0" w:color="auto"/>
              <w:bottom w:val="single" w:sz="4" w:space="0" w:color="auto"/>
              <w:right w:val="nil"/>
            </w:tcBorders>
            <w:shd w:val="clear" w:color="000000" w:fill="FFFFFF"/>
            <w:noWrap/>
            <w:vAlign w:val="center"/>
            <w:hideMark/>
          </w:tcPr>
          <w:p w14:paraId="55F4ADC0"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1,33</w:t>
            </w:r>
          </w:p>
        </w:tc>
        <w:tc>
          <w:tcPr>
            <w:tcW w:w="720" w:type="dxa"/>
            <w:tcBorders>
              <w:top w:val="single" w:sz="4" w:space="0" w:color="auto"/>
              <w:left w:val="single" w:sz="4" w:space="0" w:color="auto"/>
              <w:bottom w:val="single" w:sz="4" w:space="0" w:color="auto"/>
              <w:right w:val="nil"/>
            </w:tcBorders>
            <w:shd w:val="clear" w:color="000000" w:fill="E7E6E6"/>
            <w:vAlign w:val="center"/>
            <w:hideMark/>
          </w:tcPr>
          <w:p w14:paraId="26BA8A0D"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1,48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4ECC65"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1,38</w:t>
            </w:r>
          </w:p>
        </w:tc>
        <w:tc>
          <w:tcPr>
            <w:tcW w:w="720" w:type="dxa"/>
            <w:tcBorders>
              <w:top w:val="nil"/>
              <w:left w:val="nil"/>
              <w:bottom w:val="single" w:sz="4" w:space="0" w:color="auto"/>
              <w:right w:val="nil"/>
            </w:tcBorders>
            <w:shd w:val="clear" w:color="000000" w:fill="E7E6E6"/>
            <w:vAlign w:val="center"/>
            <w:hideMark/>
          </w:tcPr>
          <w:p w14:paraId="330416F5"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1,52</w:t>
            </w:r>
          </w:p>
        </w:tc>
        <w:tc>
          <w:tcPr>
            <w:tcW w:w="722" w:type="dxa"/>
            <w:tcBorders>
              <w:top w:val="nil"/>
              <w:left w:val="single" w:sz="4" w:space="0" w:color="auto"/>
              <w:bottom w:val="single" w:sz="4" w:space="0" w:color="auto"/>
              <w:right w:val="double" w:sz="6" w:space="0" w:color="auto"/>
            </w:tcBorders>
            <w:shd w:val="clear" w:color="000000" w:fill="FFFFFF"/>
            <w:noWrap/>
            <w:vAlign w:val="center"/>
            <w:hideMark/>
          </w:tcPr>
          <w:p w14:paraId="3EF18DCB"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1,40</w:t>
            </w:r>
          </w:p>
        </w:tc>
        <w:tc>
          <w:tcPr>
            <w:tcW w:w="1057" w:type="dxa"/>
            <w:tcBorders>
              <w:top w:val="single" w:sz="4" w:space="0" w:color="auto"/>
              <w:left w:val="nil"/>
              <w:bottom w:val="single" w:sz="4" w:space="0" w:color="auto"/>
              <w:right w:val="nil"/>
            </w:tcBorders>
            <w:shd w:val="clear" w:color="000000" w:fill="E7E6E6"/>
            <w:noWrap/>
            <w:vAlign w:val="center"/>
            <w:hideMark/>
          </w:tcPr>
          <w:p w14:paraId="53D987F3" w14:textId="77777777"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-0,02</w:t>
            </w:r>
          </w:p>
        </w:tc>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5B4161FF" w14:textId="77777777"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-0,10</w:t>
            </w:r>
          </w:p>
        </w:tc>
        <w:tc>
          <w:tcPr>
            <w:tcW w:w="1058" w:type="dxa"/>
            <w:tcBorders>
              <w:top w:val="nil"/>
              <w:left w:val="nil"/>
              <w:bottom w:val="single" w:sz="4" w:space="0" w:color="auto"/>
              <w:right w:val="single" w:sz="8" w:space="0" w:color="auto"/>
            </w:tcBorders>
            <w:shd w:val="clear" w:color="000000" w:fill="E7E6E6"/>
            <w:noWrap/>
            <w:vAlign w:val="center"/>
            <w:hideMark/>
          </w:tcPr>
          <w:p w14:paraId="765962FA" w14:textId="77777777"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-0,12</w:t>
            </w:r>
          </w:p>
        </w:tc>
      </w:tr>
      <w:tr w:rsidR="00262B07" w:rsidRPr="00262B07" w14:paraId="729D4CEC" w14:textId="77777777" w:rsidTr="00EA00EC">
        <w:trPr>
          <w:trHeight w:val="396"/>
        </w:trPr>
        <w:tc>
          <w:tcPr>
            <w:tcW w:w="2216" w:type="dxa"/>
            <w:tcBorders>
              <w:top w:val="single" w:sz="4" w:space="0" w:color="auto"/>
              <w:left w:val="single" w:sz="8" w:space="0" w:color="auto"/>
              <w:bottom w:val="single" w:sz="4" w:space="0" w:color="auto"/>
              <w:right w:val="nil"/>
            </w:tcBorders>
            <w:shd w:val="clear" w:color="auto" w:fill="auto"/>
            <w:noWrap/>
            <w:vAlign w:val="center"/>
            <w:hideMark/>
          </w:tcPr>
          <w:p w14:paraId="011C2A5D" w14:textId="77777777"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4. Neúplné školní poradenské pracoviště</w:t>
            </w:r>
          </w:p>
        </w:tc>
        <w:tc>
          <w:tcPr>
            <w:tcW w:w="720" w:type="dxa"/>
            <w:tcBorders>
              <w:top w:val="single" w:sz="4" w:space="0" w:color="auto"/>
              <w:left w:val="double" w:sz="6" w:space="0" w:color="auto"/>
              <w:bottom w:val="single" w:sz="4" w:space="0" w:color="auto"/>
              <w:right w:val="nil"/>
            </w:tcBorders>
            <w:shd w:val="clear" w:color="000000" w:fill="E7E6E6"/>
            <w:vAlign w:val="center"/>
            <w:hideMark/>
          </w:tcPr>
          <w:p w14:paraId="3091D90D"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1,50</w:t>
            </w:r>
          </w:p>
        </w:tc>
        <w:tc>
          <w:tcPr>
            <w:tcW w:w="720" w:type="dxa"/>
            <w:tcBorders>
              <w:top w:val="single" w:sz="4" w:space="0" w:color="auto"/>
              <w:left w:val="single" w:sz="4" w:space="0" w:color="auto"/>
              <w:bottom w:val="single" w:sz="4" w:space="0" w:color="auto"/>
              <w:right w:val="nil"/>
            </w:tcBorders>
            <w:shd w:val="clear" w:color="000000" w:fill="FFFFFF"/>
            <w:noWrap/>
            <w:vAlign w:val="center"/>
            <w:hideMark/>
          </w:tcPr>
          <w:p w14:paraId="66408217"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1,50</w:t>
            </w:r>
          </w:p>
        </w:tc>
        <w:tc>
          <w:tcPr>
            <w:tcW w:w="720" w:type="dxa"/>
            <w:tcBorders>
              <w:top w:val="single" w:sz="4" w:space="0" w:color="auto"/>
              <w:left w:val="single" w:sz="4" w:space="0" w:color="auto"/>
              <w:bottom w:val="single" w:sz="4" w:space="0" w:color="auto"/>
              <w:right w:val="nil"/>
            </w:tcBorders>
            <w:shd w:val="clear" w:color="000000" w:fill="E7E6E6"/>
            <w:vAlign w:val="center"/>
            <w:hideMark/>
          </w:tcPr>
          <w:p w14:paraId="53CBA4CD"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1,40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7E38F8"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1,38</w:t>
            </w:r>
          </w:p>
        </w:tc>
        <w:tc>
          <w:tcPr>
            <w:tcW w:w="720" w:type="dxa"/>
            <w:tcBorders>
              <w:top w:val="nil"/>
              <w:left w:val="nil"/>
              <w:bottom w:val="single" w:sz="4" w:space="0" w:color="auto"/>
              <w:right w:val="nil"/>
            </w:tcBorders>
            <w:shd w:val="clear" w:color="000000" w:fill="E7E6E6"/>
            <w:vAlign w:val="center"/>
            <w:hideMark/>
          </w:tcPr>
          <w:p w14:paraId="735C5C88"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1,39</w:t>
            </w:r>
          </w:p>
        </w:tc>
        <w:tc>
          <w:tcPr>
            <w:tcW w:w="722" w:type="dxa"/>
            <w:tcBorders>
              <w:top w:val="nil"/>
              <w:left w:val="single" w:sz="4" w:space="0" w:color="auto"/>
              <w:bottom w:val="single" w:sz="4" w:space="0" w:color="auto"/>
              <w:right w:val="double" w:sz="6" w:space="0" w:color="auto"/>
            </w:tcBorders>
            <w:shd w:val="clear" w:color="000000" w:fill="FFFFFF"/>
            <w:noWrap/>
            <w:vAlign w:val="center"/>
            <w:hideMark/>
          </w:tcPr>
          <w:p w14:paraId="3956B076"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1,36</w:t>
            </w:r>
          </w:p>
        </w:tc>
        <w:tc>
          <w:tcPr>
            <w:tcW w:w="1057" w:type="dxa"/>
            <w:tcBorders>
              <w:top w:val="single" w:sz="4" w:space="0" w:color="auto"/>
              <w:left w:val="nil"/>
              <w:bottom w:val="single" w:sz="4" w:space="0" w:color="auto"/>
              <w:right w:val="nil"/>
            </w:tcBorders>
            <w:shd w:val="clear" w:color="000000" w:fill="E7E6E6"/>
            <w:noWrap/>
            <w:vAlign w:val="center"/>
            <w:hideMark/>
          </w:tcPr>
          <w:p w14:paraId="4DBC7DCD" w14:textId="77777777"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0,00</w:t>
            </w:r>
          </w:p>
        </w:tc>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533300A1" w14:textId="77777777"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-0,02</w:t>
            </w:r>
          </w:p>
        </w:tc>
        <w:tc>
          <w:tcPr>
            <w:tcW w:w="1058" w:type="dxa"/>
            <w:tcBorders>
              <w:top w:val="nil"/>
              <w:left w:val="nil"/>
              <w:bottom w:val="single" w:sz="4" w:space="0" w:color="auto"/>
              <w:right w:val="single" w:sz="8" w:space="0" w:color="auto"/>
            </w:tcBorders>
            <w:shd w:val="clear" w:color="000000" w:fill="E7E6E6"/>
            <w:noWrap/>
            <w:vAlign w:val="center"/>
            <w:hideMark/>
          </w:tcPr>
          <w:p w14:paraId="66AC148D" w14:textId="77777777"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-0,03</w:t>
            </w:r>
          </w:p>
        </w:tc>
      </w:tr>
      <w:tr w:rsidR="00262B07" w:rsidRPr="00262B07" w14:paraId="6571B491" w14:textId="77777777" w:rsidTr="00EA00EC">
        <w:trPr>
          <w:trHeight w:val="396"/>
        </w:trPr>
        <w:tc>
          <w:tcPr>
            <w:tcW w:w="2216" w:type="dxa"/>
            <w:tcBorders>
              <w:top w:val="single" w:sz="4" w:space="0" w:color="auto"/>
              <w:left w:val="single" w:sz="8" w:space="0" w:color="auto"/>
              <w:bottom w:val="single" w:sz="4" w:space="0" w:color="auto"/>
              <w:right w:val="nil"/>
            </w:tcBorders>
            <w:shd w:val="clear" w:color="auto" w:fill="auto"/>
            <w:noWrap/>
            <w:vAlign w:val="center"/>
            <w:hideMark/>
          </w:tcPr>
          <w:p w14:paraId="179CE290" w14:textId="77777777"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5. Úplné školní poradenské pracoviště</w:t>
            </w:r>
          </w:p>
        </w:tc>
        <w:tc>
          <w:tcPr>
            <w:tcW w:w="720" w:type="dxa"/>
            <w:tcBorders>
              <w:top w:val="single" w:sz="4" w:space="0" w:color="auto"/>
              <w:left w:val="double" w:sz="6" w:space="0" w:color="auto"/>
              <w:bottom w:val="single" w:sz="4" w:space="0" w:color="auto"/>
              <w:right w:val="nil"/>
            </w:tcBorders>
            <w:shd w:val="clear" w:color="000000" w:fill="E7E6E6"/>
            <w:vAlign w:val="center"/>
            <w:hideMark/>
          </w:tcPr>
          <w:p w14:paraId="78AC6648"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1,00</w:t>
            </w:r>
          </w:p>
        </w:tc>
        <w:tc>
          <w:tcPr>
            <w:tcW w:w="720" w:type="dxa"/>
            <w:tcBorders>
              <w:top w:val="single" w:sz="4" w:space="0" w:color="auto"/>
              <w:left w:val="single" w:sz="4" w:space="0" w:color="auto"/>
              <w:bottom w:val="single" w:sz="4" w:space="0" w:color="auto"/>
              <w:right w:val="nil"/>
            </w:tcBorders>
            <w:shd w:val="clear" w:color="000000" w:fill="FFFFFF"/>
            <w:noWrap/>
            <w:vAlign w:val="center"/>
            <w:hideMark/>
          </w:tcPr>
          <w:p w14:paraId="08DCCC4C"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1,20</w:t>
            </w:r>
          </w:p>
        </w:tc>
        <w:tc>
          <w:tcPr>
            <w:tcW w:w="720" w:type="dxa"/>
            <w:tcBorders>
              <w:top w:val="single" w:sz="4" w:space="0" w:color="auto"/>
              <w:left w:val="single" w:sz="4" w:space="0" w:color="auto"/>
              <w:bottom w:val="single" w:sz="4" w:space="0" w:color="auto"/>
              <w:right w:val="nil"/>
            </w:tcBorders>
            <w:shd w:val="clear" w:color="000000" w:fill="E7E6E6"/>
            <w:vAlign w:val="center"/>
            <w:hideMark/>
          </w:tcPr>
          <w:p w14:paraId="19964811"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1,29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578074"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1,26</w:t>
            </w:r>
          </w:p>
        </w:tc>
        <w:tc>
          <w:tcPr>
            <w:tcW w:w="720" w:type="dxa"/>
            <w:tcBorders>
              <w:top w:val="single" w:sz="4" w:space="0" w:color="auto"/>
              <w:left w:val="nil"/>
              <w:bottom w:val="single" w:sz="4" w:space="0" w:color="auto"/>
              <w:right w:val="nil"/>
            </w:tcBorders>
            <w:shd w:val="clear" w:color="000000" w:fill="E7E6E6"/>
            <w:vAlign w:val="center"/>
            <w:hideMark/>
          </w:tcPr>
          <w:p w14:paraId="78E7B888"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1,34</w:t>
            </w:r>
          </w:p>
        </w:tc>
        <w:tc>
          <w:tcPr>
            <w:tcW w:w="722"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14:paraId="6C9F23CD"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1,31</w:t>
            </w:r>
          </w:p>
        </w:tc>
        <w:tc>
          <w:tcPr>
            <w:tcW w:w="1057" w:type="dxa"/>
            <w:tcBorders>
              <w:top w:val="single" w:sz="4" w:space="0" w:color="auto"/>
              <w:left w:val="nil"/>
              <w:bottom w:val="single" w:sz="4" w:space="0" w:color="auto"/>
              <w:right w:val="nil"/>
            </w:tcBorders>
            <w:shd w:val="clear" w:color="000000" w:fill="E7E6E6"/>
            <w:noWrap/>
            <w:vAlign w:val="center"/>
            <w:hideMark/>
          </w:tcPr>
          <w:p w14:paraId="302D6CFB" w14:textId="77777777"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0,20</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BA9640" w14:textId="77777777"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-0,04</w:t>
            </w:r>
          </w:p>
        </w:tc>
        <w:tc>
          <w:tcPr>
            <w:tcW w:w="1058" w:type="dxa"/>
            <w:tcBorders>
              <w:top w:val="single" w:sz="4" w:space="0" w:color="auto"/>
              <w:left w:val="nil"/>
              <w:bottom w:val="single" w:sz="4" w:space="0" w:color="auto"/>
              <w:right w:val="single" w:sz="8" w:space="0" w:color="auto"/>
            </w:tcBorders>
            <w:shd w:val="clear" w:color="000000" w:fill="E7E6E6"/>
            <w:noWrap/>
            <w:vAlign w:val="center"/>
            <w:hideMark/>
          </w:tcPr>
          <w:p w14:paraId="6622F083" w14:textId="77777777"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-0,03</w:t>
            </w:r>
          </w:p>
        </w:tc>
      </w:tr>
      <w:tr w:rsidR="00262B07" w:rsidRPr="00262B07" w14:paraId="5FE0945F" w14:textId="77777777" w:rsidTr="00EA00EC">
        <w:trPr>
          <w:trHeight w:val="396"/>
        </w:trPr>
        <w:tc>
          <w:tcPr>
            <w:tcW w:w="2216" w:type="dxa"/>
            <w:tcBorders>
              <w:top w:val="single" w:sz="4" w:space="0" w:color="auto"/>
              <w:left w:val="single" w:sz="8" w:space="0" w:color="auto"/>
              <w:bottom w:val="single" w:sz="4" w:space="0" w:color="auto"/>
              <w:right w:val="nil"/>
            </w:tcBorders>
            <w:shd w:val="clear" w:color="auto" w:fill="auto"/>
            <w:noWrap/>
            <w:vAlign w:val="center"/>
            <w:hideMark/>
          </w:tcPr>
          <w:p w14:paraId="56291CDB" w14:textId="77777777"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 xml:space="preserve">6. Nestátní neziskové organizace </w:t>
            </w:r>
          </w:p>
        </w:tc>
        <w:tc>
          <w:tcPr>
            <w:tcW w:w="720" w:type="dxa"/>
            <w:tcBorders>
              <w:top w:val="single" w:sz="4" w:space="0" w:color="auto"/>
              <w:left w:val="double" w:sz="6" w:space="0" w:color="auto"/>
              <w:bottom w:val="single" w:sz="4" w:space="0" w:color="auto"/>
              <w:right w:val="nil"/>
            </w:tcBorders>
            <w:shd w:val="clear" w:color="000000" w:fill="E7E6E6"/>
            <w:vAlign w:val="center"/>
            <w:hideMark/>
          </w:tcPr>
          <w:p w14:paraId="0244D2E8"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1,67</w:t>
            </w:r>
          </w:p>
        </w:tc>
        <w:tc>
          <w:tcPr>
            <w:tcW w:w="720" w:type="dxa"/>
            <w:tcBorders>
              <w:top w:val="single" w:sz="4" w:space="0" w:color="auto"/>
              <w:left w:val="single" w:sz="4" w:space="0" w:color="auto"/>
              <w:bottom w:val="single" w:sz="4" w:space="0" w:color="auto"/>
              <w:right w:val="nil"/>
            </w:tcBorders>
            <w:shd w:val="clear" w:color="000000" w:fill="FFFFFF"/>
            <w:noWrap/>
            <w:vAlign w:val="center"/>
            <w:hideMark/>
          </w:tcPr>
          <w:p w14:paraId="255BBD7D"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1,75</w:t>
            </w:r>
          </w:p>
        </w:tc>
        <w:tc>
          <w:tcPr>
            <w:tcW w:w="720" w:type="dxa"/>
            <w:tcBorders>
              <w:top w:val="single" w:sz="4" w:space="0" w:color="auto"/>
              <w:left w:val="single" w:sz="4" w:space="0" w:color="auto"/>
              <w:bottom w:val="single" w:sz="4" w:space="0" w:color="auto"/>
              <w:right w:val="nil"/>
            </w:tcBorders>
            <w:shd w:val="clear" w:color="000000" w:fill="E7E6E6"/>
            <w:vAlign w:val="center"/>
            <w:hideMark/>
          </w:tcPr>
          <w:p w14:paraId="4B812886"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FC6B6E"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1,66</w:t>
            </w:r>
          </w:p>
        </w:tc>
        <w:tc>
          <w:tcPr>
            <w:tcW w:w="720" w:type="dxa"/>
            <w:tcBorders>
              <w:top w:val="single" w:sz="4" w:space="0" w:color="auto"/>
              <w:left w:val="nil"/>
              <w:bottom w:val="single" w:sz="4" w:space="0" w:color="auto"/>
              <w:right w:val="nil"/>
            </w:tcBorders>
            <w:shd w:val="clear" w:color="000000" w:fill="E7E6E6"/>
            <w:vAlign w:val="center"/>
            <w:hideMark/>
          </w:tcPr>
          <w:p w14:paraId="52B23121"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1,71</w:t>
            </w:r>
          </w:p>
        </w:tc>
        <w:tc>
          <w:tcPr>
            <w:tcW w:w="722"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14:paraId="1913947C"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1,64</w:t>
            </w:r>
          </w:p>
        </w:tc>
        <w:tc>
          <w:tcPr>
            <w:tcW w:w="1057" w:type="dxa"/>
            <w:tcBorders>
              <w:top w:val="single" w:sz="4" w:space="0" w:color="auto"/>
              <w:left w:val="nil"/>
              <w:bottom w:val="single" w:sz="4" w:space="0" w:color="auto"/>
              <w:right w:val="nil"/>
            </w:tcBorders>
            <w:shd w:val="clear" w:color="000000" w:fill="E7E6E6"/>
            <w:noWrap/>
            <w:vAlign w:val="center"/>
            <w:hideMark/>
          </w:tcPr>
          <w:p w14:paraId="1F341631" w14:textId="77777777"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0,08</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411AC" w14:textId="77777777"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-0,04</w:t>
            </w:r>
          </w:p>
        </w:tc>
        <w:tc>
          <w:tcPr>
            <w:tcW w:w="1058" w:type="dxa"/>
            <w:tcBorders>
              <w:top w:val="single" w:sz="4" w:space="0" w:color="auto"/>
              <w:left w:val="nil"/>
              <w:bottom w:val="single" w:sz="4" w:space="0" w:color="auto"/>
              <w:right w:val="single" w:sz="8" w:space="0" w:color="auto"/>
            </w:tcBorders>
            <w:shd w:val="clear" w:color="000000" w:fill="E7E6E6"/>
            <w:noWrap/>
            <w:vAlign w:val="center"/>
            <w:hideMark/>
          </w:tcPr>
          <w:p w14:paraId="4A66ABFB" w14:textId="77777777"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-0,07</w:t>
            </w:r>
          </w:p>
        </w:tc>
      </w:tr>
      <w:tr w:rsidR="00262B07" w:rsidRPr="00262B07" w14:paraId="4BF37115" w14:textId="77777777" w:rsidTr="00EA00EC">
        <w:trPr>
          <w:trHeight w:val="396"/>
        </w:trPr>
        <w:tc>
          <w:tcPr>
            <w:tcW w:w="2216" w:type="dxa"/>
            <w:tcBorders>
              <w:top w:val="single" w:sz="4" w:space="0" w:color="auto"/>
              <w:left w:val="single" w:sz="8" w:space="0" w:color="auto"/>
              <w:bottom w:val="single" w:sz="8" w:space="0" w:color="auto"/>
              <w:right w:val="nil"/>
            </w:tcBorders>
            <w:shd w:val="clear" w:color="auto" w:fill="auto"/>
            <w:noWrap/>
            <w:vAlign w:val="center"/>
            <w:hideMark/>
          </w:tcPr>
          <w:p w14:paraId="45A8F8B2" w14:textId="77777777"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 xml:space="preserve">7. Orgán sociálně právní ochrany dětí </w:t>
            </w:r>
          </w:p>
        </w:tc>
        <w:tc>
          <w:tcPr>
            <w:tcW w:w="720" w:type="dxa"/>
            <w:tcBorders>
              <w:top w:val="single" w:sz="4" w:space="0" w:color="auto"/>
              <w:left w:val="double" w:sz="6" w:space="0" w:color="auto"/>
              <w:bottom w:val="single" w:sz="8" w:space="0" w:color="auto"/>
              <w:right w:val="nil"/>
            </w:tcBorders>
            <w:shd w:val="clear" w:color="000000" w:fill="E7E6E6"/>
            <w:vAlign w:val="center"/>
            <w:hideMark/>
          </w:tcPr>
          <w:p w14:paraId="7E59ABFD"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1,69</w:t>
            </w:r>
          </w:p>
        </w:tc>
        <w:tc>
          <w:tcPr>
            <w:tcW w:w="720" w:type="dxa"/>
            <w:tcBorders>
              <w:top w:val="single" w:sz="4" w:space="0" w:color="auto"/>
              <w:left w:val="single" w:sz="4" w:space="0" w:color="auto"/>
              <w:bottom w:val="single" w:sz="8" w:space="0" w:color="auto"/>
              <w:right w:val="nil"/>
            </w:tcBorders>
            <w:shd w:val="clear" w:color="000000" w:fill="FFFFFF"/>
            <w:noWrap/>
            <w:vAlign w:val="center"/>
            <w:hideMark/>
          </w:tcPr>
          <w:p w14:paraId="5127F541"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1,60</w:t>
            </w:r>
          </w:p>
        </w:tc>
        <w:tc>
          <w:tcPr>
            <w:tcW w:w="720" w:type="dxa"/>
            <w:tcBorders>
              <w:top w:val="single" w:sz="4" w:space="0" w:color="auto"/>
              <w:left w:val="single" w:sz="4" w:space="0" w:color="auto"/>
              <w:bottom w:val="single" w:sz="8" w:space="0" w:color="auto"/>
              <w:right w:val="nil"/>
            </w:tcBorders>
            <w:shd w:val="clear" w:color="000000" w:fill="E7E6E6"/>
            <w:vAlign w:val="center"/>
            <w:hideMark/>
          </w:tcPr>
          <w:p w14:paraId="04F8B1A2"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1,91</w:t>
            </w:r>
          </w:p>
        </w:tc>
        <w:tc>
          <w:tcPr>
            <w:tcW w:w="720"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53C3405C" w14:textId="77777777"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1,85</w:t>
            </w:r>
          </w:p>
        </w:tc>
        <w:tc>
          <w:tcPr>
            <w:tcW w:w="720" w:type="dxa"/>
            <w:tcBorders>
              <w:top w:val="single" w:sz="4" w:space="0" w:color="auto"/>
              <w:left w:val="nil"/>
              <w:bottom w:val="single" w:sz="8" w:space="0" w:color="auto"/>
              <w:right w:val="nil"/>
            </w:tcBorders>
            <w:shd w:val="clear" w:color="000000" w:fill="E7E6E6"/>
            <w:vAlign w:val="center"/>
            <w:hideMark/>
          </w:tcPr>
          <w:p w14:paraId="0488DF38"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1,76</w:t>
            </w:r>
          </w:p>
        </w:tc>
        <w:tc>
          <w:tcPr>
            <w:tcW w:w="722" w:type="dxa"/>
            <w:tcBorders>
              <w:top w:val="single" w:sz="4" w:space="0" w:color="auto"/>
              <w:left w:val="single" w:sz="4" w:space="0" w:color="auto"/>
              <w:bottom w:val="single" w:sz="8" w:space="0" w:color="auto"/>
              <w:right w:val="double" w:sz="6" w:space="0" w:color="auto"/>
            </w:tcBorders>
            <w:shd w:val="clear" w:color="000000" w:fill="FFFFFF"/>
            <w:noWrap/>
            <w:vAlign w:val="center"/>
            <w:hideMark/>
          </w:tcPr>
          <w:p w14:paraId="11E81A00" w14:textId="77777777"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1,69</w:t>
            </w:r>
          </w:p>
        </w:tc>
        <w:tc>
          <w:tcPr>
            <w:tcW w:w="1057" w:type="dxa"/>
            <w:tcBorders>
              <w:top w:val="single" w:sz="4" w:space="0" w:color="auto"/>
              <w:left w:val="nil"/>
              <w:bottom w:val="single" w:sz="8" w:space="0" w:color="auto"/>
              <w:right w:val="nil"/>
            </w:tcBorders>
            <w:shd w:val="clear" w:color="000000" w:fill="E7E6E6"/>
            <w:noWrap/>
            <w:vAlign w:val="center"/>
            <w:hideMark/>
          </w:tcPr>
          <w:p w14:paraId="103A1D63" w14:textId="77777777" w:rsidR="0004350D" w:rsidRPr="00262B07" w:rsidRDefault="0004350D" w:rsidP="0088107A">
            <w:pPr>
              <w:jc w:val="center"/>
              <w:rPr>
                <w:rFonts w:asciiTheme="minorHAnsi" w:hAnsiTheme="minorHAnsi" w:cstheme="minorHAnsi"/>
                <w:sz w:val="20"/>
                <w:szCs w:val="20"/>
              </w:rPr>
            </w:pPr>
            <w:r w:rsidRPr="00262B07">
              <w:rPr>
                <w:rFonts w:asciiTheme="minorHAnsi" w:hAnsiTheme="minorHAnsi" w:cstheme="minorHAnsi"/>
                <w:sz w:val="20"/>
                <w:szCs w:val="20"/>
              </w:rPr>
              <w:t>-0,09</w:t>
            </w:r>
          </w:p>
        </w:tc>
        <w:tc>
          <w:tcPr>
            <w:tcW w:w="1057"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208618F6" w14:textId="77777777"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-0,07</w:t>
            </w:r>
          </w:p>
        </w:tc>
        <w:tc>
          <w:tcPr>
            <w:tcW w:w="1058" w:type="dxa"/>
            <w:tcBorders>
              <w:top w:val="single" w:sz="4" w:space="0" w:color="auto"/>
              <w:left w:val="nil"/>
              <w:bottom w:val="single" w:sz="8" w:space="0" w:color="auto"/>
              <w:right w:val="single" w:sz="8" w:space="0" w:color="auto"/>
            </w:tcBorders>
            <w:shd w:val="clear" w:color="000000" w:fill="E7E6E6"/>
            <w:noWrap/>
            <w:vAlign w:val="center"/>
            <w:hideMark/>
          </w:tcPr>
          <w:p w14:paraId="53785F78" w14:textId="77777777"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-0,08</w:t>
            </w:r>
          </w:p>
        </w:tc>
      </w:tr>
    </w:tbl>
    <w:p w14:paraId="55462172" w14:textId="77777777" w:rsidR="00B86C6E" w:rsidRDefault="00B86C6E" w:rsidP="00262B07">
      <w:pPr>
        <w:spacing w:before="0" w:after="0" w:line="240" w:lineRule="auto"/>
        <w:rPr>
          <w:sz w:val="20"/>
          <w:szCs w:val="20"/>
        </w:rPr>
      </w:pPr>
    </w:p>
    <w:p w14:paraId="7E7E050D" w14:textId="77777777" w:rsidR="0004350D" w:rsidRPr="00B86C6E" w:rsidRDefault="0004350D" w:rsidP="00262B07">
      <w:pPr>
        <w:spacing w:before="0" w:after="0" w:line="240" w:lineRule="auto"/>
        <w:rPr>
          <w:b/>
          <w:bCs/>
          <w:sz w:val="20"/>
          <w:szCs w:val="20"/>
        </w:rPr>
      </w:pPr>
      <w:r w:rsidRPr="00B86C6E">
        <w:rPr>
          <w:b/>
          <w:bCs/>
          <w:sz w:val="20"/>
          <w:szCs w:val="20"/>
        </w:rPr>
        <w:t>Pozn.:</w:t>
      </w:r>
    </w:p>
    <w:p w14:paraId="4394C07A" w14:textId="77777777" w:rsidR="00B86C6E" w:rsidRPr="002009D4" w:rsidRDefault="00B86C6E" w:rsidP="00262B07">
      <w:pPr>
        <w:spacing w:before="0" w:after="0" w:line="240" w:lineRule="auto"/>
        <w:rPr>
          <w:sz w:val="20"/>
          <w:szCs w:val="20"/>
        </w:rPr>
      </w:pPr>
    </w:p>
    <w:p w14:paraId="3CA8F2CB" w14:textId="77777777" w:rsidR="0004350D" w:rsidRPr="002009D4" w:rsidRDefault="0004350D" w:rsidP="00262B07">
      <w:pPr>
        <w:spacing w:before="0" w:after="0" w:line="240" w:lineRule="auto"/>
        <w:rPr>
          <w:sz w:val="20"/>
          <w:szCs w:val="20"/>
        </w:rPr>
      </w:pPr>
      <w:r w:rsidRPr="002009D4">
        <w:rPr>
          <w:sz w:val="20"/>
          <w:szCs w:val="20"/>
          <w:vertAlign w:val="superscript"/>
        </w:rPr>
        <w:t>1)</w:t>
      </w:r>
      <w:r w:rsidRPr="002009D4">
        <w:rPr>
          <w:sz w:val="20"/>
          <w:szCs w:val="20"/>
        </w:rPr>
        <w:t xml:space="preserve"> Průměrné hodnocení kvality spolupráce v rámci ORP/kraje/republiky vychází z hodnocení jednotlivých ZŠ na následující škále:</w:t>
      </w:r>
    </w:p>
    <w:p w14:paraId="387733DB" w14:textId="77777777" w:rsidR="0004350D" w:rsidRPr="002009D4" w:rsidRDefault="0004350D" w:rsidP="00262B07">
      <w:pPr>
        <w:spacing w:before="0" w:after="0" w:line="240" w:lineRule="auto"/>
        <w:ind w:left="142"/>
        <w:rPr>
          <w:sz w:val="20"/>
          <w:szCs w:val="20"/>
        </w:rPr>
      </w:pPr>
      <w:r w:rsidRPr="002009D4">
        <w:rPr>
          <w:sz w:val="20"/>
          <w:szCs w:val="20"/>
        </w:rPr>
        <w:t>1.       Velmi dobrá</w:t>
      </w:r>
    </w:p>
    <w:p w14:paraId="500D37CB" w14:textId="77777777" w:rsidR="0004350D" w:rsidRPr="002009D4" w:rsidRDefault="0004350D" w:rsidP="00262B07">
      <w:pPr>
        <w:spacing w:before="0" w:after="0" w:line="240" w:lineRule="auto"/>
        <w:ind w:left="142"/>
        <w:rPr>
          <w:sz w:val="20"/>
          <w:szCs w:val="20"/>
        </w:rPr>
      </w:pPr>
      <w:r w:rsidRPr="002009D4">
        <w:rPr>
          <w:sz w:val="20"/>
          <w:szCs w:val="20"/>
        </w:rPr>
        <w:t xml:space="preserve">2.       Spíše dobrá </w:t>
      </w:r>
    </w:p>
    <w:p w14:paraId="26223B6B" w14:textId="77777777" w:rsidR="0004350D" w:rsidRPr="002009D4" w:rsidRDefault="0004350D" w:rsidP="00262B07">
      <w:pPr>
        <w:spacing w:before="0" w:after="0" w:line="240" w:lineRule="auto"/>
        <w:ind w:left="142"/>
        <w:rPr>
          <w:sz w:val="20"/>
          <w:szCs w:val="20"/>
        </w:rPr>
      </w:pPr>
      <w:r w:rsidRPr="002009D4">
        <w:rPr>
          <w:sz w:val="20"/>
          <w:szCs w:val="20"/>
        </w:rPr>
        <w:t xml:space="preserve">3.       Spíše špatná </w:t>
      </w:r>
    </w:p>
    <w:p w14:paraId="0A4E3517" w14:textId="77777777" w:rsidR="0004350D" w:rsidRPr="002009D4" w:rsidRDefault="0004350D" w:rsidP="00262B07">
      <w:pPr>
        <w:spacing w:before="0" w:after="0" w:line="240" w:lineRule="auto"/>
        <w:ind w:left="142"/>
        <w:rPr>
          <w:sz w:val="20"/>
          <w:szCs w:val="20"/>
        </w:rPr>
      </w:pPr>
      <w:r w:rsidRPr="002009D4">
        <w:rPr>
          <w:sz w:val="20"/>
          <w:szCs w:val="20"/>
        </w:rPr>
        <w:t>4.       Velmi špatná"</w:t>
      </w:r>
    </w:p>
    <w:p w14:paraId="75577630" w14:textId="77777777" w:rsidR="003367DD" w:rsidRDefault="003367DD" w:rsidP="00EE66B1">
      <w:pPr>
        <w:spacing w:before="0" w:after="0" w:line="240" w:lineRule="auto"/>
        <w:rPr>
          <w:b/>
          <w:bCs/>
          <w:szCs w:val="22"/>
        </w:rPr>
      </w:pPr>
    </w:p>
    <w:p w14:paraId="122CA436" w14:textId="77777777" w:rsidR="004E406C" w:rsidRDefault="004E406C">
      <w:pPr>
        <w:spacing w:before="0" w:after="160" w:line="259" w:lineRule="auto"/>
        <w:jc w:val="left"/>
        <w:rPr>
          <w:b/>
          <w:bCs/>
          <w:szCs w:val="22"/>
        </w:rPr>
      </w:pPr>
      <w:r>
        <w:rPr>
          <w:b/>
          <w:bCs/>
          <w:szCs w:val="22"/>
        </w:rPr>
        <w:br w:type="page"/>
      </w:r>
    </w:p>
    <w:p w14:paraId="375E108A" w14:textId="7960D086" w:rsidR="0004350D" w:rsidRDefault="0004350D" w:rsidP="00EE66B1">
      <w:pPr>
        <w:spacing w:before="0" w:after="0" w:line="240" w:lineRule="auto"/>
        <w:rPr>
          <w:b/>
          <w:bCs/>
          <w:szCs w:val="22"/>
        </w:rPr>
      </w:pPr>
      <w:r w:rsidRPr="00AB3DB2">
        <w:rPr>
          <w:b/>
          <w:bCs/>
          <w:szCs w:val="22"/>
        </w:rPr>
        <w:t xml:space="preserve">TABULKA Č. 7 Sociální a občanské dovednosti a další klíčové kompetence </w:t>
      </w:r>
    </w:p>
    <w:p w14:paraId="2EAD56C6" w14:textId="77777777" w:rsidR="003367DD" w:rsidRPr="00AB3DB2" w:rsidRDefault="003367DD" w:rsidP="00EE66B1">
      <w:pPr>
        <w:spacing w:before="0" w:after="0" w:line="240" w:lineRule="auto"/>
        <w:rPr>
          <w:b/>
          <w:bCs/>
          <w:szCs w:val="22"/>
        </w:rPr>
      </w:pPr>
    </w:p>
    <w:tbl>
      <w:tblPr>
        <w:tblW w:w="9667" w:type="dxa"/>
        <w:tblInd w:w="60" w:type="dxa"/>
        <w:tblLayout w:type="fixed"/>
        <w:tblCellMar>
          <w:left w:w="70" w:type="dxa"/>
          <w:right w:w="70" w:type="dxa"/>
        </w:tblCellMar>
        <w:tblLook w:val="04A0" w:firstRow="1" w:lastRow="0" w:firstColumn="1" w:lastColumn="0" w:noHBand="0" w:noVBand="1"/>
      </w:tblPr>
      <w:tblGrid>
        <w:gridCol w:w="2149"/>
        <w:gridCol w:w="664"/>
        <w:gridCol w:w="607"/>
        <w:gridCol w:w="581"/>
        <w:gridCol w:w="23"/>
        <w:gridCol w:w="612"/>
        <w:gridCol w:w="608"/>
        <w:gridCol w:w="612"/>
        <w:gridCol w:w="608"/>
        <w:gridCol w:w="608"/>
        <w:gridCol w:w="611"/>
        <w:gridCol w:w="608"/>
        <w:gridCol w:w="608"/>
        <w:gridCol w:w="759"/>
        <w:gridCol w:w="9"/>
      </w:tblGrid>
      <w:tr w:rsidR="00AB3DB2" w:rsidRPr="00262B07" w14:paraId="63D0DA14" w14:textId="77777777" w:rsidTr="00AB3DB2">
        <w:trPr>
          <w:trHeight w:val="930"/>
        </w:trPr>
        <w:tc>
          <w:tcPr>
            <w:tcW w:w="2152"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14:paraId="4AE6BF33" w14:textId="77777777"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t>TABULKA Č. 7: Sociální a občanské dovednosti</w:t>
            </w:r>
            <w:r w:rsidRPr="00262B07">
              <w:rPr>
                <w:rFonts w:asciiTheme="minorHAnsi" w:hAnsiTheme="minorHAnsi" w:cstheme="minorHAnsi"/>
                <w:b/>
                <w:bCs/>
                <w:color w:val="FFFFFF"/>
                <w:sz w:val="20"/>
                <w:szCs w:val="20"/>
              </w:rPr>
              <w:br/>
              <w:t>a další klíčové kompetence</w:t>
            </w:r>
          </w:p>
        </w:tc>
        <w:tc>
          <w:tcPr>
            <w:tcW w:w="5537" w:type="dxa"/>
            <w:gridSpan w:val="10"/>
            <w:tcBorders>
              <w:top w:val="single" w:sz="8" w:space="0" w:color="auto"/>
              <w:left w:val="nil"/>
              <w:bottom w:val="single" w:sz="4" w:space="0" w:color="auto"/>
              <w:right w:val="single" w:sz="8" w:space="0" w:color="000000"/>
            </w:tcBorders>
            <w:shd w:val="clear" w:color="000000" w:fill="1F4E79"/>
            <w:vAlign w:val="center"/>
            <w:hideMark/>
          </w:tcPr>
          <w:p w14:paraId="1141D621" w14:textId="77777777"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t>Průměrné hodnocení aktuálního stavu 1)</w:t>
            </w:r>
          </w:p>
        </w:tc>
        <w:tc>
          <w:tcPr>
            <w:tcW w:w="1978" w:type="dxa"/>
            <w:gridSpan w:val="4"/>
            <w:tcBorders>
              <w:top w:val="single" w:sz="8" w:space="0" w:color="auto"/>
              <w:left w:val="nil"/>
              <w:bottom w:val="single" w:sz="4" w:space="0" w:color="auto"/>
              <w:right w:val="single" w:sz="8" w:space="0" w:color="000000"/>
            </w:tcBorders>
            <w:shd w:val="clear" w:color="000000" w:fill="1F4E79"/>
            <w:vAlign w:val="center"/>
            <w:hideMark/>
          </w:tcPr>
          <w:p w14:paraId="25C07839" w14:textId="77777777"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t>Rozdíl v hodnocení</w:t>
            </w:r>
            <w:r w:rsidRPr="00262B07">
              <w:rPr>
                <w:rFonts w:asciiTheme="minorHAnsi" w:hAnsiTheme="minorHAnsi" w:cstheme="minorHAnsi"/>
                <w:b/>
                <w:bCs/>
                <w:color w:val="FFFFFF"/>
                <w:sz w:val="20"/>
                <w:szCs w:val="20"/>
              </w:rPr>
              <w:br/>
            </w:r>
            <w:r w:rsidRPr="00262B07">
              <w:rPr>
                <w:rFonts w:asciiTheme="minorHAnsi" w:hAnsiTheme="minorHAnsi" w:cstheme="minorHAnsi"/>
                <w:color w:val="FFFFFF"/>
                <w:sz w:val="20"/>
                <w:szCs w:val="20"/>
              </w:rPr>
              <w:t>(průměrné hodnocení v ŠII/III oproti průměrnému hodnocení v ŠI)</w:t>
            </w:r>
          </w:p>
        </w:tc>
      </w:tr>
      <w:tr w:rsidR="00B72A3B" w:rsidRPr="00262B07" w14:paraId="7BEABC7D" w14:textId="77777777" w:rsidTr="00AB3DB2">
        <w:trPr>
          <w:trHeight w:val="426"/>
        </w:trPr>
        <w:tc>
          <w:tcPr>
            <w:tcW w:w="2152" w:type="dxa"/>
            <w:vMerge/>
            <w:tcBorders>
              <w:top w:val="single" w:sz="8" w:space="0" w:color="auto"/>
              <w:left w:val="single" w:sz="8" w:space="0" w:color="auto"/>
              <w:bottom w:val="double" w:sz="6" w:space="0" w:color="000000"/>
              <w:right w:val="single" w:sz="4" w:space="0" w:color="auto"/>
            </w:tcBorders>
            <w:vAlign w:val="center"/>
            <w:hideMark/>
          </w:tcPr>
          <w:p w14:paraId="5E4B1405" w14:textId="77777777" w:rsidR="0004350D" w:rsidRPr="00262B07" w:rsidRDefault="0004350D" w:rsidP="0088107A">
            <w:pPr>
              <w:rPr>
                <w:rFonts w:asciiTheme="minorHAnsi" w:hAnsiTheme="minorHAnsi" w:cstheme="minorHAnsi"/>
                <w:b/>
                <w:bCs/>
                <w:color w:val="FFFFFF"/>
                <w:sz w:val="20"/>
                <w:szCs w:val="20"/>
                <w:vertAlign w:val="superscript"/>
              </w:rPr>
            </w:pPr>
          </w:p>
        </w:tc>
        <w:tc>
          <w:tcPr>
            <w:tcW w:w="1878" w:type="dxa"/>
            <w:gridSpan w:val="4"/>
            <w:tcBorders>
              <w:top w:val="single" w:sz="4" w:space="0" w:color="auto"/>
              <w:left w:val="nil"/>
              <w:bottom w:val="single" w:sz="4" w:space="0" w:color="auto"/>
              <w:right w:val="nil"/>
            </w:tcBorders>
            <w:shd w:val="clear" w:color="000000" w:fill="D9E2F3"/>
            <w:vAlign w:val="center"/>
            <w:hideMark/>
          </w:tcPr>
          <w:p w14:paraId="014BED18" w14:textId="77777777" w:rsidR="0004350D" w:rsidRPr="00AB3DB2" w:rsidRDefault="0004350D" w:rsidP="0088107A">
            <w:pPr>
              <w:jc w:val="center"/>
              <w:rPr>
                <w:rFonts w:asciiTheme="minorHAnsi" w:hAnsiTheme="minorHAnsi" w:cstheme="minorHAnsi"/>
                <w:b/>
                <w:bCs/>
                <w:sz w:val="20"/>
                <w:szCs w:val="20"/>
              </w:rPr>
            </w:pPr>
            <w:r w:rsidRPr="00AB3DB2">
              <w:rPr>
                <w:rFonts w:asciiTheme="minorHAnsi" w:hAnsiTheme="minorHAnsi" w:cstheme="minorHAnsi"/>
                <w:b/>
                <w:bCs/>
                <w:sz w:val="20"/>
                <w:szCs w:val="20"/>
              </w:rPr>
              <w:t>v rámci ORP</w:t>
            </w:r>
          </w:p>
        </w:tc>
        <w:tc>
          <w:tcPr>
            <w:tcW w:w="1832"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14:paraId="58D36D10" w14:textId="77777777" w:rsidR="0004350D" w:rsidRPr="00AB3DB2" w:rsidRDefault="0004350D" w:rsidP="0088107A">
            <w:pPr>
              <w:jc w:val="center"/>
              <w:rPr>
                <w:rFonts w:asciiTheme="minorHAnsi" w:hAnsiTheme="minorHAnsi" w:cstheme="minorHAnsi"/>
                <w:b/>
                <w:bCs/>
                <w:sz w:val="20"/>
                <w:szCs w:val="20"/>
              </w:rPr>
            </w:pPr>
            <w:r w:rsidRPr="00AB3DB2">
              <w:rPr>
                <w:rFonts w:asciiTheme="minorHAnsi" w:hAnsiTheme="minorHAnsi" w:cstheme="minorHAnsi"/>
                <w:b/>
                <w:bCs/>
                <w:sz w:val="20"/>
                <w:szCs w:val="20"/>
              </w:rPr>
              <w:t>v rámci kraje</w:t>
            </w:r>
          </w:p>
        </w:tc>
        <w:tc>
          <w:tcPr>
            <w:tcW w:w="1826" w:type="dxa"/>
            <w:gridSpan w:val="3"/>
            <w:tcBorders>
              <w:top w:val="single" w:sz="4" w:space="0" w:color="auto"/>
              <w:left w:val="nil"/>
              <w:bottom w:val="single" w:sz="4" w:space="0" w:color="auto"/>
              <w:right w:val="single" w:sz="8" w:space="0" w:color="000000"/>
            </w:tcBorders>
            <w:shd w:val="clear" w:color="000000" w:fill="8497B0"/>
            <w:vAlign w:val="center"/>
            <w:hideMark/>
          </w:tcPr>
          <w:p w14:paraId="420BD342" w14:textId="77777777" w:rsidR="0004350D" w:rsidRPr="00AB3DB2" w:rsidRDefault="0004350D" w:rsidP="0088107A">
            <w:pPr>
              <w:jc w:val="center"/>
              <w:rPr>
                <w:rFonts w:asciiTheme="minorHAnsi" w:hAnsiTheme="minorHAnsi" w:cstheme="minorHAnsi"/>
                <w:b/>
                <w:bCs/>
                <w:color w:val="000000"/>
                <w:sz w:val="20"/>
                <w:szCs w:val="20"/>
              </w:rPr>
            </w:pPr>
            <w:r w:rsidRPr="00AB3DB2">
              <w:rPr>
                <w:rFonts w:asciiTheme="minorHAnsi" w:hAnsiTheme="minorHAnsi" w:cstheme="minorHAnsi"/>
                <w:b/>
                <w:bCs/>
                <w:color w:val="000000"/>
                <w:sz w:val="20"/>
                <w:szCs w:val="20"/>
              </w:rPr>
              <w:t xml:space="preserve">v rámci ČR </w:t>
            </w:r>
          </w:p>
        </w:tc>
        <w:tc>
          <w:tcPr>
            <w:tcW w:w="608" w:type="dxa"/>
            <w:tcBorders>
              <w:top w:val="nil"/>
              <w:left w:val="single" w:sz="8" w:space="0" w:color="auto"/>
              <w:bottom w:val="double" w:sz="6" w:space="0" w:color="000000"/>
              <w:right w:val="single" w:sz="4" w:space="0" w:color="auto"/>
            </w:tcBorders>
            <w:shd w:val="clear" w:color="000000" w:fill="D9E2F3"/>
            <w:vAlign w:val="center"/>
            <w:hideMark/>
          </w:tcPr>
          <w:p w14:paraId="5AB4651D" w14:textId="77777777" w:rsidR="0004350D" w:rsidRPr="00AB3DB2" w:rsidRDefault="0004350D" w:rsidP="0088107A">
            <w:pPr>
              <w:jc w:val="center"/>
              <w:rPr>
                <w:rFonts w:asciiTheme="minorHAnsi" w:hAnsiTheme="minorHAnsi" w:cstheme="minorHAnsi"/>
                <w:b/>
                <w:bCs/>
                <w:sz w:val="24"/>
                <w:vertAlign w:val="superscript"/>
              </w:rPr>
            </w:pPr>
            <w:r w:rsidRPr="00AB3DB2">
              <w:rPr>
                <w:rFonts w:asciiTheme="minorHAnsi" w:hAnsiTheme="minorHAnsi" w:cstheme="minorHAnsi"/>
                <w:b/>
                <w:bCs/>
                <w:sz w:val="24"/>
                <w:vertAlign w:val="superscript"/>
              </w:rPr>
              <w:t>v rámci ORP</w:t>
            </w:r>
          </w:p>
        </w:tc>
        <w:tc>
          <w:tcPr>
            <w:tcW w:w="608" w:type="dxa"/>
            <w:tcBorders>
              <w:top w:val="nil"/>
              <w:left w:val="single" w:sz="4" w:space="0" w:color="auto"/>
              <w:bottom w:val="double" w:sz="6" w:space="0" w:color="000000"/>
              <w:right w:val="single" w:sz="4" w:space="0" w:color="auto"/>
            </w:tcBorders>
            <w:shd w:val="clear" w:color="000000" w:fill="BCD6EE"/>
            <w:vAlign w:val="center"/>
            <w:hideMark/>
          </w:tcPr>
          <w:p w14:paraId="5597F714" w14:textId="77777777" w:rsidR="0004350D" w:rsidRPr="00AB3DB2" w:rsidRDefault="0004350D" w:rsidP="0088107A">
            <w:pPr>
              <w:jc w:val="center"/>
              <w:rPr>
                <w:rFonts w:asciiTheme="minorHAnsi" w:hAnsiTheme="minorHAnsi" w:cstheme="minorHAnsi"/>
                <w:b/>
                <w:bCs/>
                <w:color w:val="000000"/>
                <w:sz w:val="24"/>
                <w:vertAlign w:val="superscript"/>
              </w:rPr>
            </w:pPr>
            <w:r w:rsidRPr="00AB3DB2">
              <w:rPr>
                <w:rFonts w:asciiTheme="minorHAnsi" w:hAnsiTheme="minorHAnsi" w:cstheme="minorHAnsi"/>
                <w:b/>
                <w:bCs/>
                <w:color w:val="000000"/>
                <w:sz w:val="24"/>
                <w:vertAlign w:val="superscript"/>
              </w:rPr>
              <w:t>v rámci kraje</w:t>
            </w:r>
          </w:p>
        </w:tc>
        <w:tc>
          <w:tcPr>
            <w:tcW w:w="760" w:type="dxa"/>
            <w:gridSpan w:val="2"/>
            <w:tcBorders>
              <w:top w:val="nil"/>
              <w:left w:val="single" w:sz="4" w:space="0" w:color="auto"/>
              <w:bottom w:val="double" w:sz="6" w:space="0" w:color="000000"/>
              <w:right w:val="single" w:sz="8" w:space="0" w:color="auto"/>
            </w:tcBorders>
            <w:shd w:val="clear" w:color="000000" w:fill="8497B0"/>
            <w:vAlign w:val="center"/>
            <w:hideMark/>
          </w:tcPr>
          <w:p w14:paraId="41EEA989" w14:textId="77777777" w:rsidR="0004350D" w:rsidRPr="00AB3DB2" w:rsidRDefault="0004350D" w:rsidP="0088107A">
            <w:pPr>
              <w:jc w:val="center"/>
              <w:rPr>
                <w:rFonts w:asciiTheme="minorHAnsi" w:hAnsiTheme="minorHAnsi" w:cstheme="minorHAnsi"/>
                <w:b/>
                <w:bCs/>
                <w:color w:val="000000"/>
                <w:sz w:val="24"/>
                <w:vertAlign w:val="superscript"/>
              </w:rPr>
            </w:pPr>
            <w:r w:rsidRPr="00AB3DB2">
              <w:rPr>
                <w:rFonts w:asciiTheme="minorHAnsi" w:hAnsiTheme="minorHAnsi" w:cstheme="minorHAnsi"/>
                <w:b/>
                <w:bCs/>
                <w:color w:val="000000"/>
                <w:sz w:val="24"/>
                <w:vertAlign w:val="superscript"/>
              </w:rPr>
              <w:t>v rámci</w:t>
            </w:r>
            <w:r w:rsidRPr="00AB3DB2">
              <w:rPr>
                <w:rFonts w:asciiTheme="minorHAnsi" w:hAnsiTheme="minorHAnsi" w:cstheme="minorHAnsi"/>
                <w:b/>
                <w:bCs/>
                <w:color w:val="000000"/>
                <w:sz w:val="24"/>
                <w:vertAlign w:val="superscript"/>
              </w:rPr>
              <w:br/>
              <w:t xml:space="preserve">ČR </w:t>
            </w:r>
          </w:p>
        </w:tc>
      </w:tr>
      <w:tr w:rsidR="00AB3DB2" w:rsidRPr="00262B07" w14:paraId="7D5B780B" w14:textId="77777777" w:rsidTr="00AB3DB2">
        <w:trPr>
          <w:gridAfter w:val="1"/>
          <w:wAfter w:w="9" w:type="dxa"/>
          <w:trHeight w:val="731"/>
        </w:trPr>
        <w:tc>
          <w:tcPr>
            <w:tcW w:w="2152" w:type="dxa"/>
            <w:vMerge/>
            <w:tcBorders>
              <w:top w:val="single" w:sz="8" w:space="0" w:color="auto"/>
              <w:left w:val="single" w:sz="8" w:space="0" w:color="auto"/>
              <w:bottom w:val="double" w:sz="6" w:space="0" w:color="000000"/>
              <w:right w:val="single" w:sz="4" w:space="0" w:color="auto"/>
            </w:tcBorders>
            <w:vAlign w:val="center"/>
            <w:hideMark/>
          </w:tcPr>
          <w:p w14:paraId="774E11CD" w14:textId="77777777" w:rsidR="0004350D" w:rsidRPr="00262B07" w:rsidRDefault="0004350D" w:rsidP="0088107A">
            <w:pPr>
              <w:rPr>
                <w:rFonts w:asciiTheme="minorHAnsi" w:hAnsiTheme="minorHAnsi" w:cstheme="minorHAnsi"/>
                <w:b/>
                <w:bCs/>
                <w:color w:val="FFFFFF"/>
                <w:sz w:val="20"/>
                <w:szCs w:val="20"/>
                <w:vertAlign w:val="superscript"/>
              </w:rPr>
            </w:pPr>
          </w:p>
        </w:tc>
        <w:tc>
          <w:tcPr>
            <w:tcW w:w="665" w:type="dxa"/>
            <w:tcBorders>
              <w:top w:val="nil"/>
              <w:left w:val="nil"/>
              <w:bottom w:val="double" w:sz="6" w:space="0" w:color="auto"/>
              <w:right w:val="nil"/>
            </w:tcBorders>
            <w:shd w:val="clear" w:color="000000" w:fill="E7E6E6"/>
            <w:vAlign w:val="center"/>
            <w:hideMark/>
          </w:tcPr>
          <w:p w14:paraId="090DD233" w14:textId="77777777" w:rsidR="0004350D" w:rsidRPr="00AB3DB2" w:rsidRDefault="0004350D" w:rsidP="0088107A">
            <w:pPr>
              <w:jc w:val="center"/>
              <w:rPr>
                <w:rFonts w:asciiTheme="minorHAnsi" w:hAnsiTheme="minorHAnsi" w:cstheme="minorHAnsi"/>
                <w:b/>
                <w:bCs/>
                <w:color w:val="000000"/>
                <w:sz w:val="20"/>
                <w:szCs w:val="20"/>
                <w:vertAlign w:val="superscript"/>
              </w:rPr>
            </w:pPr>
            <w:r w:rsidRPr="00AB3DB2">
              <w:rPr>
                <w:rFonts w:asciiTheme="minorHAnsi" w:hAnsiTheme="minorHAnsi" w:cstheme="minorHAnsi"/>
                <w:b/>
                <w:bCs/>
                <w:color w:val="000000"/>
                <w:sz w:val="20"/>
                <w:szCs w:val="20"/>
                <w:vertAlign w:val="superscript"/>
              </w:rPr>
              <w:t>I.</w:t>
            </w:r>
          </w:p>
        </w:tc>
        <w:tc>
          <w:tcPr>
            <w:tcW w:w="608" w:type="dxa"/>
            <w:tcBorders>
              <w:top w:val="nil"/>
              <w:left w:val="single" w:sz="4" w:space="0" w:color="auto"/>
              <w:bottom w:val="double" w:sz="6" w:space="0" w:color="auto"/>
              <w:right w:val="nil"/>
            </w:tcBorders>
            <w:shd w:val="clear" w:color="000000" w:fill="FFFFFF"/>
            <w:vAlign w:val="center"/>
            <w:hideMark/>
          </w:tcPr>
          <w:p w14:paraId="72459137" w14:textId="77777777" w:rsidR="0004350D" w:rsidRPr="00AB3DB2" w:rsidRDefault="0004350D" w:rsidP="0088107A">
            <w:pPr>
              <w:jc w:val="center"/>
              <w:rPr>
                <w:rFonts w:asciiTheme="minorHAnsi" w:hAnsiTheme="minorHAnsi" w:cstheme="minorHAnsi"/>
                <w:b/>
                <w:bCs/>
                <w:sz w:val="20"/>
                <w:szCs w:val="20"/>
                <w:vertAlign w:val="superscript"/>
              </w:rPr>
            </w:pPr>
            <w:r w:rsidRPr="00AB3DB2">
              <w:rPr>
                <w:rFonts w:asciiTheme="minorHAnsi" w:hAnsiTheme="minorHAnsi" w:cstheme="minorHAnsi"/>
                <w:b/>
                <w:bCs/>
                <w:sz w:val="20"/>
                <w:szCs w:val="20"/>
                <w:vertAlign w:val="superscript"/>
              </w:rPr>
              <w:t>I./II.</w:t>
            </w:r>
          </w:p>
        </w:tc>
        <w:tc>
          <w:tcPr>
            <w:tcW w:w="582" w:type="dxa"/>
            <w:tcBorders>
              <w:top w:val="nil"/>
              <w:left w:val="single" w:sz="4" w:space="0" w:color="auto"/>
              <w:bottom w:val="double" w:sz="6" w:space="0" w:color="auto"/>
              <w:right w:val="nil"/>
            </w:tcBorders>
            <w:shd w:val="clear" w:color="000000" w:fill="E7E6E6"/>
            <w:vAlign w:val="center"/>
            <w:hideMark/>
          </w:tcPr>
          <w:p w14:paraId="71E0EF00" w14:textId="77777777" w:rsidR="0004350D" w:rsidRPr="00AB3DB2" w:rsidRDefault="0004350D" w:rsidP="0088107A">
            <w:pPr>
              <w:jc w:val="center"/>
              <w:rPr>
                <w:rFonts w:asciiTheme="minorHAnsi" w:hAnsiTheme="minorHAnsi" w:cstheme="minorHAnsi"/>
                <w:b/>
                <w:bCs/>
                <w:sz w:val="20"/>
                <w:szCs w:val="20"/>
                <w:vertAlign w:val="superscript"/>
              </w:rPr>
            </w:pPr>
            <w:r w:rsidRPr="00AB3DB2">
              <w:rPr>
                <w:rFonts w:asciiTheme="minorHAnsi" w:hAnsiTheme="minorHAnsi" w:cstheme="minorHAnsi"/>
                <w:b/>
                <w:bCs/>
                <w:sz w:val="20"/>
                <w:szCs w:val="20"/>
                <w:vertAlign w:val="superscript"/>
              </w:rPr>
              <w:t>II./III.</w:t>
            </w:r>
          </w:p>
        </w:tc>
        <w:tc>
          <w:tcPr>
            <w:tcW w:w="635" w:type="dxa"/>
            <w:gridSpan w:val="2"/>
            <w:tcBorders>
              <w:top w:val="nil"/>
              <w:left w:val="double" w:sz="6" w:space="0" w:color="auto"/>
              <w:bottom w:val="double" w:sz="6" w:space="0" w:color="auto"/>
              <w:right w:val="nil"/>
            </w:tcBorders>
            <w:shd w:val="clear" w:color="000000" w:fill="FFFFFF"/>
            <w:vAlign w:val="center"/>
            <w:hideMark/>
          </w:tcPr>
          <w:p w14:paraId="5D3DD54D" w14:textId="77777777" w:rsidR="0004350D" w:rsidRPr="00AB3DB2" w:rsidRDefault="0004350D" w:rsidP="0088107A">
            <w:pPr>
              <w:jc w:val="center"/>
              <w:rPr>
                <w:rFonts w:asciiTheme="minorHAnsi" w:hAnsiTheme="minorHAnsi" w:cstheme="minorHAnsi"/>
                <w:b/>
                <w:bCs/>
                <w:color w:val="000000"/>
                <w:sz w:val="20"/>
                <w:szCs w:val="20"/>
                <w:vertAlign w:val="superscript"/>
              </w:rPr>
            </w:pPr>
            <w:r w:rsidRPr="00AB3DB2">
              <w:rPr>
                <w:rFonts w:asciiTheme="minorHAnsi" w:hAnsiTheme="minorHAnsi" w:cstheme="minorHAnsi"/>
                <w:b/>
                <w:bCs/>
                <w:color w:val="000000"/>
                <w:sz w:val="20"/>
                <w:szCs w:val="20"/>
                <w:vertAlign w:val="superscript"/>
              </w:rPr>
              <w:t>I.</w:t>
            </w:r>
          </w:p>
        </w:tc>
        <w:tc>
          <w:tcPr>
            <w:tcW w:w="608" w:type="dxa"/>
            <w:tcBorders>
              <w:top w:val="nil"/>
              <w:left w:val="single" w:sz="4" w:space="0" w:color="auto"/>
              <w:bottom w:val="double" w:sz="6" w:space="0" w:color="auto"/>
              <w:right w:val="single" w:sz="4" w:space="0" w:color="auto"/>
            </w:tcBorders>
            <w:shd w:val="clear" w:color="000000" w:fill="E7E6E6"/>
            <w:vAlign w:val="center"/>
            <w:hideMark/>
          </w:tcPr>
          <w:p w14:paraId="282CC005" w14:textId="77777777" w:rsidR="0004350D" w:rsidRPr="00AB3DB2" w:rsidRDefault="0004350D" w:rsidP="0088107A">
            <w:pPr>
              <w:jc w:val="center"/>
              <w:rPr>
                <w:rFonts w:asciiTheme="minorHAnsi" w:hAnsiTheme="minorHAnsi" w:cstheme="minorHAnsi"/>
                <w:b/>
                <w:bCs/>
                <w:sz w:val="20"/>
                <w:szCs w:val="20"/>
                <w:vertAlign w:val="superscript"/>
              </w:rPr>
            </w:pPr>
            <w:r w:rsidRPr="00AB3DB2">
              <w:rPr>
                <w:rFonts w:asciiTheme="minorHAnsi" w:hAnsiTheme="minorHAnsi" w:cstheme="minorHAnsi"/>
                <w:b/>
                <w:bCs/>
                <w:sz w:val="20"/>
                <w:szCs w:val="20"/>
                <w:vertAlign w:val="superscript"/>
              </w:rPr>
              <w:t>I./II.</w:t>
            </w:r>
          </w:p>
        </w:tc>
        <w:tc>
          <w:tcPr>
            <w:tcW w:w="608" w:type="dxa"/>
            <w:tcBorders>
              <w:top w:val="nil"/>
              <w:left w:val="nil"/>
              <w:bottom w:val="double" w:sz="6" w:space="0" w:color="auto"/>
              <w:right w:val="double" w:sz="6" w:space="0" w:color="auto"/>
            </w:tcBorders>
            <w:shd w:val="clear" w:color="000000" w:fill="FFFFFF"/>
            <w:vAlign w:val="center"/>
            <w:hideMark/>
          </w:tcPr>
          <w:p w14:paraId="57CF3983" w14:textId="77777777" w:rsidR="0004350D" w:rsidRPr="00AB3DB2" w:rsidRDefault="0004350D" w:rsidP="0088107A">
            <w:pPr>
              <w:jc w:val="center"/>
              <w:rPr>
                <w:rFonts w:asciiTheme="minorHAnsi" w:hAnsiTheme="minorHAnsi" w:cstheme="minorHAnsi"/>
                <w:b/>
                <w:bCs/>
                <w:sz w:val="20"/>
                <w:szCs w:val="20"/>
                <w:vertAlign w:val="superscript"/>
              </w:rPr>
            </w:pPr>
            <w:r w:rsidRPr="00AB3DB2">
              <w:rPr>
                <w:rFonts w:asciiTheme="minorHAnsi" w:hAnsiTheme="minorHAnsi" w:cstheme="minorHAnsi"/>
                <w:b/>
                <w:bCs/>
                <w:sz w:val="20"/>
                <w:szCs w:val="20"/>
                <w:vertAlign w:val="superscript"/>
              </w:rPr>
              <w:t>II./III.</w:t>
            </w:r>
          </w:p>
        </w:tc>
        <w:tc>
          <w:tcPr>
            <w:tcW w:w="608" w:type="dxa"/>
            <w:tcBorders>
              <w:top w:val="nil"/>
              <w:left w:val="nil"/>
              <w:bottom w:val="double" w:sz="6" w:space="0" w:color="auto"/>
              <w:right w:val="nil"/>
            </w:tcBorders>
            <w:shd w:val="clear" w:color="000000" w:fill="E7E6E6"/>
            <w:vAlign w:val="center"/>
            <w:hideMark/>
          </w:tcPr>
          <w:p w14:paraId="43DE2B2F" w14:textId="77777777" w:rsidR="0004350D" w:rsidRPr="00AB3DB2" w:rsidRDefault="0004350D" w:rsidP="0088107A">
            <w:pPr>
              <w:jc w:val="center"/>
              <w:rPr>
                <w:rFonts w:asciiTheme="minorHAnsi" w:hAnsiTheme="minorHAnsi" w:cstheme="minorHAnsi"/>
                <w:b/>
                <w:bCs/>
                <w:color w:val="000000"/>
                <w:sz w:val="20"/>
                <w:szCs w:val="20"/>
                <w:vertAlign w:val="superscript"/>
              </w:rPr>
            </w:pPr>
            <w:r w:rsidRPr="00AB3DB2">
              <w:rPr>
                <w:rFonts w:asciiTheme="minorHAnsi" w:hAnsiTheme="minorHAnsi" w:cstheme="minorHAnsi"/>
                <w:b/>
                <w:bCs/>
                <w:color w:val="000000"/>
                <w:sz w:val="20"/>
                <w:szCs w:val="20"/>
                <w:vertAlign w:val="superscript"/>
              </w:rPr>
              <w:t>I.</w:t>
            </w:r>
          </w:p>
        </w:tc>
        <w:tc>
          <w:tcPr>
            <w:tcW w:w="608" w:type="dxa"/>
            <w:tcBorders>
              <w:top w:val="nil"/>
              <w:left w:val="single" w:sz="4" w:space="0" w:color="auto"/>
              <w:bottom w:val="double" w:sz="6" w:space="0" w:color="auto"/>
              <w:right w:val="single" w:sz="4" w:space="0" w:color="auto"/>
            </w:tcBorders>
            <w:shd w:val="clear" w:color="000000" w:fill="FFFFFF"/>
            <w:vAlign w:val="center"/>
            <w:hideMark/>
          </w:tcPr>
          <w:p w14:paraId="3D2B86B0" w14:textId="77777777" w:rsidR="0004350D" w:rsidRPr="00AB3DB2" w:rsidRDefault="0004350D" w:rsidP="0088107A">
            <w:pPr>
              <w:jc w:val="center"/>
              <w:rPr>
                <w:rFonts w:asciiTheme="minorHAnsi" w:hAnsiTheme="minorHAnsi" w:cstheme="minorHAnsi"/>
                <w:b/>
                <w:bCs/>
                <w:sz w:val="20"/>
                <w:szCs w:val="20"/>
                <w:vertAlign w:val="superscript"/>
              </w:rPr>
            </w:pPr>
            <w:r w:rsidRPr="00AB3DB2">
              <w:rPr>
                <w:rFonts w:asciiTheme="minorHAnsi" w:hAnsiTheme="minorHAnsi" w:cstheme="minorHAnsi"/>
                <w:b/>
                <w:bCs/>
                <w:sz w:val="20"/>
                <w:szCs w:val="20"/>
                <w:vertAlign w:val="superscript"/>
              </w:rPr>
              <w:t>I./II.</w:t>
            </w:r>
          </w:p>
        </w:tc>
        <w:tc>
          <w:tcPr>
            <w:tcW w:w="608" w:type="dxa"/>
            <w:tcBorders>
              <w:top w:val="nil"/>
              <w:left w:val="nil"/>
              <w:bottom w:val="double" w:sz="6" w:space="0" w:color="auto"/>
              <w:right w:val="single" w:sz="8" w:space="0" w:color="auto"/>
            </w:tcBorders>
            <w:shd w:val="clear" w:color="000000" w:fill="E7E6E6"/>
            <w:vAlign w:val="center"/>
            <w:hideMark/>
          </w:tcPr>
          <w:p w14:paraId="49DAD4E5" w14:textId="77777777" w:rsidR="0004350D" w:rsidRPr="00AB3DB2" w:rsidRDefault="0004350D" w:rsidP="0088107A">
            <w:pPr>
              <w:jc w:val="center"/>
              <w:rPr>
                <w:rFonts w:asciiTheme="minorHAnsi" w:hAnsiTheme="minorHAnsi" w:cstheme="minorHAnsi"/>
                <w:b/>
                <w:bCs/>
                <w:sz w:val="20"/>
                <w:szCs w:val="20"/>
                <w:vertAlign w:val="superscript"/>
              </w:rPr>
            </w:pPr>
            <w:r w:rsidRPr="00AB3DB2">
              <w:rPr>
                <w:rFonts w:asciiTheme="minorHAnsi" w:hAnsiTheme="minorHAnsi" w:cstheme="minorHAnsi"/>
                <w:b/>
                <w:bCs/>
                <w:sz w:val="20"/>
                <w:szCs w:val="20"/>
                <w:vertAlign w:val="superscript"/>
              </w:rPr>
              <w:t>II./III.</w:t>
            </w:r>
          </w:p>
        </w:tc>
        <w:tc>
          <w:tcPr>
            <w:tcW w:w="608" w:type="dxa"/>
            <w:tcBorders>
              <w:top w:val="nil"/>
              <w:left w:val="single" w:sz="8" w:space="0" w:color="auto"/>
              <w:bottom w:val="double" w:sz="6" w:space="0" w:color="000000"/>
              <w:right w:val="single" w:sz="4" w:space="0" w:color="auto"/>
            </w:tcBorders>
            <w:vAlign w:val="center"/>
            <w:hideMark/>
          </w:tcPr>
          <w:p w14:paraId="6B262F8D" w14:textId="77777777" w:rsidR="0004350D" w:rsidRPr="00AB3DB2" w:rsidRDefault="0004350D" w:rsidP="0088107A">
            <w:pPr>
              <w:rPr>
                <w:rFonts w:asciiTheme="minorHAnsi" w:hAnsiTheme="minorHAnsi" w:cstheme="minorHAnsi"/>
                <w:b/>
                <w:bCs/>
                <w:sz w:val="20"/>
                <w:szCs w:val="20"/>
                <w:vertAlign w:val="superscript"/>
              </w:rPr>
            </w:pPr>
          </w:p>
        </w:tc>
        <w:tc>
          <w:tcPr>
            <w:tcW w:w="608" w:type="dxa"/>
            <w:tcBorders>
              <w:top w:val="nil"/>
              <w:left w:val="single" w:sz="4" w:space="0" w:color="auto"/>
              <w:bottom w:val="double" w:sz="6" w:space="0" w:color="000000"/>
              <w:right w:val="single" w:sz="4" w:space="0" w:color="auto"/>
            </w:tcBorders>
            <w:vAlign w:val="center"/>
            <w:hideMark/>
          </w:tcPr>
          <w:p w14:paraId="32FB36AD" w14:textId="77777777" w:rsidR="0004350D" w:rsidRPr="00AB3DB2" w:rsidRDefault="0004350D" w:rsidP="0088107A">
            <w:pPr>
              <w:rPr>
                <w:rFonts w:asciiTheme="minorHAnsi" w:hAnsiTheme="minorHAnsi" w:cstheme="minorHAnsi"/>
                <w:b/>
                <w:bCs/>
                <w:color w:val="000000"/>
                <w:sz w:val="20"/>
                <w:szCs w:val="20"/>
                <w:vertAlign w:val="superscript"/>
              </w:rPr>
            </w:pPr>
          </w:p>
        </w:tc>
        <w:tc>
          <w:tcPr>
            <w:tcW w:w="760" w:type="dxa"/>
            <w:tcBorders>
              <w:top w:val="nil"/>
              <w:left w:val="single" w:sz="4" w:space="0" w:color="auto"/>
              <w:bottom w:val="double" w:sz="6" w:space="0" w:color="000000"/>
              <w:right w:val="single" w:sz="8" w:space="0" w:color="auto"/>
            </w:tcBorders>
            <w:vAlign w:val="center"/>
            <w:hideMark/>
          </w:tcPr>
          <w:p w14:paraId="6A6D4776" w14:textId="77777777" w:rsidR="0004350D" w:rsidRPr="00AB3DB2" w:rsidRDefault="0004350D" w:rsidP="0088107A">
            <w:pPr>
              <w:rPr>
                <w:rFonts w:asciiTheme="minorHAnsi" w:hAnsiTheme="minorHAnsi" w:cstheme="minorHAnsi"/>
                <w:b/>
                <w:bCs/>
                <w:color w:val="000000"/>
                <w:sz w:val="20"/>
                <w:szCs w:val="20"/>
                <w:vertAlign w:val="superscript"/>
              </w:rPr>
            </w:pPr>
          </w:p>
        </w:tc>
      </w:tr>
      <w:tr w:rsidR="00AB3DB2" w:rsidRPr="00262B07" w14:paraId="16B1FAE6" w14:textId="77777777" w:rsidTr="00AB3DB2">
        <w:trPr>
          <w:gridAfter w:val="1"/>
          <w:wAfter w:w="9" w:type="dxa"/>
          <w:trHeight w:val="320"/>
        </w:trPr>
        <w:tc>
          <w:tcPr>
            <w:tcW w:w="2152" w:type="dxa"/>
            <w:tcBorders>
              <w:top w:val="single" w:sz="4" w:space="0" w:color="auto"/>
              <w:left w:val="single" w:sz="8" w:space="0" w:color="auto"/>
              <w:bottom w:val="nil"/>
              <w:right w:val="single" w:sz="4" w:space="0" w:color="auto"/>
            </w:tcBorders>
            <w:shd w:val="clear" w:color="auto" w:fill="auto"/>
            <w:vAlign w:val="center"/>
            <w:hideMark/>
          </w:tcPr>
          <w:p w14:paraId="391939B4"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1. Ve škole je pěstována kultura komunikace mezi všemi účastníky vzdělávání</w:t>
            </w:r>
          </w:p>
        </w:tc>
        <w:tc>
          <w:tcPr>
            <w:tcW w:w="665" w:type="dxa"/>
            <w:tcBorders>
              <w:top w:val="nil"/>
              <w:left w:val="nil"/>
              <w:bottom w:val="single" w:sz="4" w:space="0" w:color="auto"/>
              <w:right w:val="nil"/>
            </w:tcBorders>
            <w:shd w:val="clear" w:color="000000" w:fill="E7E6E6"/>
            <w:vAlign w:val="center"/>
            <w:hideMark/>
          </w:tcPr>
          <w:p w14:paraId="17C78409"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2,89</w:t>
            </w:r>
          </w:p>
        </w:tc>
        <w:tc>
          <w:tcPr>
            <w:tcW w:w="608" w:type="dxa"/>
            <w:tcBorders>
              <w:top w:val="nil"/>
              <w:left w:val="single" w:sz="4" w:space="0" w:color="auto"/>
              <w:bottom w:val="single" w:sz="4" w:space="0" w:color="auto"/>
              <w:right w:val="single" w:sz="4" w:space="0" w:color="auto"/>
            </w:tcBorders>
            <w:shd w:val="clear" w:color="auto" w:fill="auto"/>
            <w:vAlign w:val="center"/>
            <w:hideMark/>
          </w:tcPr>
          <w:p w14:paraId="5C211859"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3,07</w:t>
            </w:r>
          </w:p>
        </w:tc>
        <w:tc>
          <w:tcPr>
            <w:tcW w:w="582" w:type="dxa"/>
            <w:tcBorders>
              <w:top w:val="nil"/>
              <w:left w:val="nil"/>
              <w:bottom w:val="single" w:sz="4" w:space="0" w:color="auto"/>
              <w:right w:val="nil"/>
            </w:tcBorders>
            <w:shd w:val="clear" w:color="000000" w:fill="E7E6E6"/>
            <w:vAlign w:val="center"/>
            <w:hideMark/>
          </w:tcPr>
          <w:p w14:paraId="7CAFE851" w14:textId="77777777"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3,50</w:t>
            </w:r>
          </w:p>
        </w:tc>
        <w:tc>
          <w:tcPr>
            <w:tcW w:w="635" w:type="dxa"/>
            <w:gridSpan w:val="2"/>
            <w:tcBorders>
              <w:top w:val="nil"/>
              <w:left w:val="double" w:sz="6" w:space="0" w:color="auto"/>
              <w:bottom w:val="single" w:sz="4" w:space="0" w:color="auto"/>
              <w:right w:val="nil"/>
            </w:tcBorders>
            <w:shd w:val="clear" w:color="000000" w:fill="FFFFFF"/>
            <w:vAlign w:val="center"/>
            <w:hideMark/>
          </w:tcPr>
          <w:p w14:paraId="0370716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3,10</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14:paraId="0BBB2735" w14:textId="77777777" w:rsidR="0004350D" w:rsidRPr="00B72A3B" w:rsidRDefault="0004350D" w:rsidP="00B72A3B">
            <w:pPr>
              <w:ind w:leftChars="-29" w:hangingChars="32" w:hanging="6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3,20</w:t>
            </w:r>
          </w:p>
        </w:tc>
        <w:tc>
          <w:tcPr>
            <w:tcW w:w="608" w:type="dxa"/>
            <w:tcBorders>
              <w:top w:val="nil"/>
              <w:left w:val="nil"/>
              <w:bottom w:val="single" w:sz="4" w:space="0" w:color="auto"/>
              <w:right w:val="double" w:sz="6" w:space="0" w:color="auto"/>
            </w:tcBorders>
            <w:shd w:val="clear" w:color="000000" w:fill="FFFFFF"/>
            <w:vAlign w:val="center"/>
            <w:hideMark/>
          </w:tcPr>
          <w:p w14:paraId="25DBC4DE" w14:textId="77777777" w:rsidR="0004350D" w:rsidRPr="00B72A3B" w:rsidRDefault="0004350D" w:rsidP="00EA00EC">
            <w:pPr>
              <w:ind w:leftChars="-29" w:hangingChars="32" w:hanging="6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3,42</w:t>
            </w:r>
          </w:p>
        </w:tc>
        <w:tc>
          <w:tcPr>
            <w:tcW w:w="608" w:type="dxa"/>
            <w:tcBorders>
              <w:top w:val="nil"/>
              <w:left w:val="nil"/>
              <w:bottom w:val="single" w:sz="4" w:space="0" w:color="auto"/>
              <w:right w:val="nil"/>
            </w:tcBorders>
            <w:shd w:val="clear" w:color="000000" w:fill="E7E6E6"/>
            <w:vAlign w:val="center"/>
            <w:hideMark/>
          </w:tcPr>
          <w:p w14:paraId="7B1C3D5B" w14:textId="77777777" w:rsidR="0004350D" w:rsidRPr="00B72A3B" w:rsidRDefault="0004350D" w:rsidP="00EA00EC">
            <w:pPr>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3,05</w:t>
            </w:r>
          </w:p>
        </w:tc>
        <w:tc>
          <w:tcPr>
            <w:tcW w:w="608" w:type="dxa"/>
            <w:tcBorders>
              <w:top w:val="nil"/>
              <w:left w:val="single" w:sz="4" w:space="0" w:color="auto"/>
              <w:bottom w:val="single" w:sz="4" w:space="0" w:color="auto"/>
              <w:right w:val="nil"/>
            </w:tcBorders>
            <w:shd w:val="clear" w:color="000000" w:fill="FFFFFF"/>
            <w:vAlign w:val="center"/>
            <w:hideMark/>
          </w:tcPr>
          <w:p w14:paraId="056ABB8E" w14:textId="77777777" w:rsidR="0004350D" w:rsidRPr="00B72A3B" w:rsidRDefault="0004350D" w:rsidP="00EA00EC">
            <w:pPr>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3,18</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14:paraId="6AA9F4D9" w14:textId="77777777" w:rsidR="0004350D" w:rsidRPr="00B72A3B" w:rsidRDefault="0004350D" w:rsidP="00EA00EC">
            <w:pPr>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3,32</w:t>
            </w:r>
          </w:p>
        </w:tc>
        <w:tc>
          <w:tcPr>
            <w:tcW w:w="608"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14:paraId="152326DD" w14:textId="77777777" w:rsidR="0004350D" w:rsidRPr="00B72A3B" w:rsidRDefault="0004350D" w:rsidP="00EA00EC">
            <w:pPr>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0,61</w:t>
            </w:r>
          </w:p>
        </w:tc>
        <w:tc>
          <w:tcPr>
            <w:tcW w:w="608" w:type="dxa"/>
            <w:tcBorders>
              <w:top w:val="nil"/>
              <w:left w:val="nil"/>
              <w:bottom w:val="single" w:sz="4" w:space="0" w:color="auto"/>
              <w:right w:val="single" w:sz="4" w:space="0" w:color="auto"/>
            </w:tcBorders>
            <w:shd w:val="clear" w:color="000000" w:fill="E7E6E6"/>
            <w:noWrap/>
            <w:vAlign w:val="center"/>
            <w:hideMark/>
          </w:tcPr>
          <w:p w14:paraId="0096B3B2" w14:textId="77777777" w:rsidR="0004350D" w:rsidRPr="00B72A3B" w:rsidRDefault="0004350D" w:rsidP="00EA00EC">
            <w:pPr>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0,32</w:t>
            </w:r>
          </w:p>
        </w:tc>
        <w:tc>
          <w:tcPr>
            <w:tcW w:w="760" w:type="dxa"/>
            <w:tcBorders>
              <w:top w:val="nil"/>
              <w:left w:val="nil"/>
              <w:bottom w:val="single" w:sz="4" w:space="0" w:color="auto"/>
              <w:right w:val="single" w:sz="8" w:space="0" w:color="auto"/>
            </w:tcBorders>
            <w:shd w:val="clear" w:color="000000" w:fill="FFFFFF"/>
            <w:noWrap/>
            <w:vAlign w:val="center"/>
            <w:hideMark/>
          </w:tcPr>
          <w:p w14:paraId="30786B1D" w14:textId="77777777" w:rsidR="0004350D" w:rsidRPr="00B72A3B" w:rsidRDefault="0004350D" w:rsidP="0088107A">
            <w:pPr>
              <w:ind w:firstLineChars="100" w:firstLine="200"/>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0,27</w:t>
            </w:r>
          </w:p>
        </w:tc>
      </w:tr>
      <w:tr w:rsidR="00AB3DB2" w:rsidRPr="00262B07" w14:paraId="3AC6450C" w14:textId="77777777" w:rsidTr="00AB3DB2">
        <w:trPr>
          <w:gridAfter w:val="1"/>
          <w:wAfter w:w="9" w:type="dxa"/>
          <w:trHeight w:val="777"/>
        </w:trPr>
        <w:tc>
          <w:tcPr>
            <w:tcW w:w="215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4F313D9"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2. Ve škole je pěstováno kulturní povědomí a kulturní komunikace (tj. rozvoj tvůrčího vyjadřování myšlenek, zážitků a emocí různými formami využitím hudby, divadelního umění, literatury a vizuálního umění)</w:t>
            </w:r>
          </w:p>
        </w:tc>
        <w:tc>
          <w:tcPr>
            <w:tcW w:w="665" w:type="dxa"/>
            <w:tcBorders>
              <w:top w:val="nil"/>
              <w:left w:val="nil"/>
              <w:bottom w:val="single" w:sz="4" w:space="0" w:color="auto"/>
              <w:right w:val="nil"/>
            </w:tcBorders>
            <w:shd w:val="clear" w:color="000000" w:fill="E7E6E6"/>
            <w:vAlign w:val="center"/>
            <w:hideMark/>
          </w:tcPr>
          <w:p w14:paraId="3C4D3633"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2,58</w:t>
            </w:r>
          </w:p>
        </w:tc>
        <w:tc>
          <w:tcPr>
            <w:tcW w:w="608" w:type="dxa"/>
            <w:tcBorders>
              <w:top w:val="nil"/>
              <w:left w:val="single" w:sz="4" w:space="0" w:color="auto"/>
              <w:bottom w:val="single" w:sz="4" w:space="0" w:color="auto"/>
              <w:right w:val="single" w:sz="4" w:space="0" w:color="auto"/>
            </w:tcBorders>
            <w:shd w:val="clear" w:color="auto" w:fill="auto"/>
            <w:vAlign w:val="center"/>
            <w:hideMark/>
          </w:tcPr>
          <w:p w14:paraId="792513E5"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2,87</w:t>
            </w:r>
          </w:p>
        </w:tc>
        <w:tc>
          <w:tcPr>
            <w:tcW w:w="582" w:type="dxa"/>
            <w:tcBorders>
              <w:top w:val="nil"/>
              <w:left w:val="nil"/>
              <w:bottom w:val="single" w:sz="4" w:space="0" w:color="auto"/>
              <w:right w:val="nil"/>
            </w:tcBorders>
            <w:shd w:val="clear" w:color="000000" w:fill="E7E6E6"/>
            <w:vAlign w:val="center"/>
            <w:hideMark/>
          </w:tcPr>
          <w:p w14:paraId="1E794270" w14:textId="77777777"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3,25</w:t>
            </w:r>
          </w:p>
        </w:tc>
        <w:tc>
          <w:tcPr>
            <w:tcW w:w="635" w:type="dxa"/>
            <w:gridSpan w:val="2"/>
            <w:tcBorders>
              <w:top w:val="nil"/>
              <w:left w:val="double" w:sz="6" w:space="0" w:color="auto"/>
              <w:bottom w:val="single" w:sz="4" w:space="0" w:color="auto"/>
              <w:right w:val="nil"/>
            </w:tcBorders>
            <w:shd w:val="clear" w:color="000000" w:fill="FFFFFF"/>
            <w:vAlign w:val="center"/>
            <w:hideMark/>
          </w:tcPr>
          <w:p w14:paraId="2CF67B1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2,82</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14:paraId="06DDB266"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2,98</w:t>
            </w:r>
          </w:p>
        </w:tc>
        <w:tc>
          <w:tcPr>
            <w:tcW w:w="608" w:type="dxa"/>
            <w:tcBorders>
              <w:top w:val="nil"/>
              <w:left w:val="nil"/>
              <w:bottom w:val="single" w:sz="4" w:space="0" w:color="auto"/>
              <w:right w:val="double" w:sz="6" w:space="0" w:color="auto"/>
            </w:tcBorders>
            <w:shd w:val="clear" w:color="000000" w:fill="FFFFFF"/>
            <w:vAlign w:val="center"/>
            <w:hideMark/>
          </w:tcPr>
          <w:p w14:paraId="0211A2A3"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3,11</w:t>
            </w:r>
          </w:p>
        </w:tc>
        <w:tc>
          <w:tcPr>
            <w:tcW w:w="608" w:type="dxa"/>
            <w:tcBorders>
              <w:top w:val="nil"/>
              <w:left w:val="nil"/>
              <w:bottom w:val="single" w:sz="4" w:space="0" w:color="auto"/>
              <w:right w:val="nil"/>
            </w:tcBorders>
            <w:shd w:val="clear" w:color="000000" w:fill="E7E6E6"/>
            <w:vAlign w:val="center"/>
            <w:hideMark/>
          </w:tcPr>
          <w:p w14:paraId="799907CD"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2,80</w:t>
            </w:r>
          </w:p>
        </w:tc>
        <w:tc>
          <w:tcPr>
            <w:tcW w:w="608" w:type="dxa"/>
            <w:tcBorders>
              <w:top w:val="nil"/>
              <w:left w:val="single" w:sz="4" w:space="0" w:color="auto"/>
              <w:bottom w:val="single" w:sz="4" w:space="0" w:color="auto"/>
              <w:right w:val="nil"/>
            </w:tcBorders>
            <w:shd w:val="clear" w:color="000000" w:fill="FFFFFF"/>
            <w:vAlign w:val="center"/>
            <w:hideMark/>
          </w:tcPr>
          <w:p w14:paraId="7ECD335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2,97</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14:paraId="213788B8"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3,10</w:t>
            </w:r>
          </w:p>
        </w:tc>
        <w:tc>
          <w:tcPr>
            <w:tcW w:w="608" w:type="dxa"/>
            <w:tcBorders>
              <w:top w:val="nil"/>
              <w:left w:val="single" w:sz="8" w:space="0" w:color="auto"/>
              <w:bottom w:val="single" w:sz="4" w:space="0" w:color="auto"/>
              <w:right w:val="single" w:sz="4" w:space="0" w:color="auto"/>
            </w:tcBorders>
            <w:shd w:val="clear" w:color="000000" w:fill="FFFFFF"/>
            <w:noWrap/>
            <w:vAlign w:val="center"/>
            <w:hideMark/>
          </w:tcPr>
          <w:p w14:paraId="6A84B4E9"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0,67</w:t>
            </w:r>
          </w:p>
        </w:tc>
        <w:tc>
          <w:tcPr>
            <w:tcW w:w="608" w:type="dxa"/>
            <w:tcBorders>
              <w:top w:val="nil"/>
              <w:left w:val="nil"/>
              <w:bottom w:val="single" w:sz="4" w:space="0" w:color="auto"/>
              <w:right w:val="single" w:sz="4" w:space="0" w:color="auto"/>
            </w:tcBorders>
            <w:shd w:val="clear" w:color="000000" w:fill="E7E6E6"/>
            <w:noWrap/>
            <w:vAlign w:val="center"/>
            <w:hideMark/>
          </w:tcPr>
          <w:p w14:paraId="001D4616"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0,29</w:t>
            </w:r>
          </w:p>
        </w:tc>
        <w:tc>
          <w:tcPr>
            <w:tcW w:w="760" w:type="dxa"/>
            <w:tcBorders>
              <w:top w:val="nil"/>
              <w:left w:val="nil"/>
              <w:bottom w:val="single" w:sz="4" w:space="0" w:color="auto"/>
              <w:right w:val="single" w:sz="8" w:space="0" w:color="auto"/>
            </w:tcBorders>
            <w:shd w:val="clear" w:color="000000" w:fill="FFFFFF"/>
            <w:noWrap/>
            <w:vAlign w:val="center"/>
            <w:hideMark/>
          </w:tcPr>
          <w:p w14:paraId="7E165BA2"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0,29</w:t>
            </w:r>
          </w:p>
        </w:tc>
      </w:tr>
      <w:tr w:rsidR="00AB3DB2" w:rsidRPr="00262B07" w14:paraId="21537910" w14:textId="77777777" w:rsidTr="00AB3DB2">
        <w:trPr>
          <w:gridAfter w:val="1"/>
          <w:wAfter w:w="9" w:type="dxa"/>
          <w:trHeight w:val="305"/>
        </w:trPr>
        <w:tc>
          <w:tcPr>
            <w:tcW w:w="2152" w:type="dxa"/>
            <w:tcBorders>
              <w:top w:val="nil"/>
              <w:left w:val="single" w:sz="8" w:space="0" w:color="auto"/>
              <w:bottom w:val="single" w:sz="4" w:space="0" w:color="auto"/>
              <w:right w:val="single" w:sz="4" w:space="0" w:color="auto"/>
            </w:tcBorders>
            <w:shd w:val="clear" w:color="auto" w:fill="auto"/>
            <w:vAlign w:val="center"/>
            <w:hideMark/>
          </w:tcPr>
          <w:p w14:paraId="6353B480"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3. Škola buduje povědomí o etických hodnotách, má formálně i neformálně jednoznačně nastavená a sdílená spravedlivá pravidla společenského chování a komunikace, která se dodržují</w:t>
            </w:r>
          </w:p>
        </w:tc>
        <w:tc>
          <w:tcPr>
            <w:tcW w:w="665" w:type="dxa"/>
            <w:tcBorders>
              <w:top w:val="nil"/>
              <w:left w:val="single" w:sz="4" w:space="0" w:color="auto"/>
              <w:bottom w:val="single" w:sz="4" w:space="0" w:color="auto"/>
              <w:right w:val="nil"/>
            </w:tcBorders>
            <w:shd w:val="clear" w:color="000000" w:fill="E7E6E6"/>
            <w:vAlign w:val="center"/>
            <w:hideMark/>
          </w:tcPr>
          <w:p w14:paraId="1D4075DB" w14:textId="77777777"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3,00</w:t>
            </w:r>
          </w:p>
        </w:tc>
        <w:tc>
          <w:tcPr>
            <w:tcW w:w="608" w:type="dxa"/>
            <w:tcBorders>
              <w:top w:val="nil"/>
              <w:left w:val="single" w:sz="4" w:space="0" w:color="auto"/>
              <w:bottom w:val="single" w:sz="4" w:space="0" w:color="auto"/>
              <w:right w:val="single" w:sz="4" w:space="0" w:color="auto"/>
            </w:tcBorders>
            <w:shd w:val="clear" w:color="auto" w:fill="auto"/>
            <w:vAlign w:val="center"/>
            <w:hideMark/>
          </w:tcPr>
          <w:p w14:paraId="4CF626DA"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3,07</w:t>
            </w:r>
          </w:p>
        </w:tc>
        <w:tc>
          <w:tcPr>
            <w:tcW w:w="582" w:type="dxa"/>
            <w:tcBorders>
              <w:top w:val="nil"/>
              <w:left w:val="nil"/>
              <w:bottom w:val="single" w:sz="4" w:space="0" w:color="auto"/>
              <w:right w:val="nil"/>
            </w:tcBorders>
            <w:shd w:val="clear" w:color="000000" w:fill="E7E6E6"/>
            <w:vAlign w:val="center"/>
            <w:hideMark/>
          </w:tcPr>
          <w:p w14:paraId="1A3D604D"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3,08</w:t>
            </w:r>
          </w:p>
        </w:tc>
        <w:tc>
          <w:tcPr>
            <w:tcW w:w="635" w:type="dxa"/>
            <w:gridSpan w:val="2"/>
            <w:tcBorders>
              <w:top w:val="nil"/>
              <w:left w:val="double" w:sz="6" w:space="0" w:color="auto"/>
              <w:bottom w:val="single" w:sz="4" w:space="0" w:color="auto"/>
              <w:right w:val="nil"/>
            </w:tcBorders>
            <w:shd w:val="clear" w:color="000000" w:fill="FFFFFF"/>
            <w:vAlign w:val="center"/>
            <w:hideMark/>
          </w:tcPr>
          <w:p w14:paraId="3FA41B0D"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3,03</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14:paraId="15AE9A9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3,14</w:t>
            </w:r>
          </w:p>
        </w:tc>
        <w:tc>
          <w:tcPr>
            <w:tcW w:w="608" w:type="dxa"/>
            <w:tcBorders>
              <w:top w:val="nil"/>
              <w:left w:val="nil"/>
              <w:bottom w:val="single" w:sz="4" w:space="0" w:color="auto"/>
              <w:right w:val="double" w:sz="6" w:space="0" w:color="auto"/>
            </w:tcBorders>
            <w:shd w:val="clear" w:color="000000" w:fill="FFFFFF"/>
            <w:vAlign w:val="center"/>
            <w:hideMark/>
          </w:tcPr>
          <w:p w14:paraId="666D56AA"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3,22</w:t>
            </w:r>
          </w:p>
        </w:tc>
        <w:tc>
          <w:tcPr>
            <w:tcW w:w="608" w:type="dxa"/>
            <w:tcBorders>
              <w:top w:val="nil"/>
              <w:left w:val="nil"/>
              <w:bottom w:val="single" w:sz="4" w:space="0" w:color="auto"/>
              <w:right w:val="nil"/>
            </w:tcBorders>
            <w:shd w:val="clear" w:color="000000" w:fill="E7E6E6"/>
            <w:vAlign w:val="center"/>
            <w:hideMark/>
          </w:tcPr>
          <w:p w14:paraId="0BA2A05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2,99</w:t>
            </w:r>
          </w:p>
        </w:tc>
        <w:tc>
          <w:tcPr>
            <w:tcW w:w="608" w:type="dxa"/>
            <w:tcBorders>
              <w:top w:val="nil"/>
              <w:left w:val="single" w:sz="4" w:space="0" w:color="auto"/>
              <w:bottom w:val="single" w:sz="4" w:space="0" w:color="auto"/>
              <w:right w:val="nil"/>
            </w:tcBorders>
            <w:shd w:val="clear" w:color="000000" w:fill="FFFFFF"/>
            <w:vAlign w:val="center"/>
            <w:hideMark/>
          </w:tcPr>
          <w:p w14:paraId="78EEB2C6"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3,10</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14:paraId="784D4F76"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3,20</w:t>
            </w:r>
          </w:p>
        </w:tc>
        <w:tc>
          <w:tcPr>
            <w:tcW w:w="608" w:type="dxa"/>
            <w:tcBorders>
              <w:top w:val="nil"/>
              <w:left w:val="single" w:sz="8" w:space="0" w:color="auto"/>
              <w:bottom w:val="single" w:sz="4" w:space="0" w:color="auto"/>
              <w:right w:val="single" w:sz="4" w:space="0" w:color="auto"/>
            </w:tcBorders>
            <w:shd w:val="clear" w:color="000000" w:fill="FFFFFF"/>
            <w:noWrap/>
            <w:vAlign w:val="center"/>
            <w:hideMark/>
          </w:tcPr>
          <w:p w14:paraId="48EE53AF"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0,08</w:t>
            </w:r>
          </w:p>
        </w:tc>
        <w:tc>
          <w:tcPr>
            <w:tcW w:w="608" w:type="dxa"/>
            <w:tcBorders>
              <w:top w:val="nil"/>
              <w:left w:val="nil"/>
              <w:bottom w:val="single" w:sz="4" w:space="0" w:color="auto"/>
              <w:right w:val="single" w:sz="4" w:space="0" w:color="auto"/>
            </w:tcBorders>
            <w:shd w:val="clear" w:color="000000" w:fill="E7E6E6"/>
            <w:noWrap/>
            <w:vAlign w:val="center"/>
            <w:hideMark/>
          </w:tcPr>
          <w:p w14:paraId="7A0D371D"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0,19</w:t>
            </w:r>
          </w:p>
        </w:tc>
        <w:tc>
          <w:tcPr>
            <w:tcW w:w="760" w:type="dxa"/>
            <w:tcBorders>
              <w:top w:val="nil"/>
              <w:left w:val="nil"/>
              <w:bottom w:val="single" w:sz="4" w:space="0" w:color="auto"/>
              <w:right w:val="single" w:sz="8" w:space="0" w:color="auto"/>
            </w:tcBorders>
            <w:shd w:val="clear" w:color="000000" w:fill="FFFFFF"/>
            <w:noWrap/>
            <w:vAlign w:val="center"/>
            <w:hideMark/>
          </w:tcPr>
          <w:p w14:paraId="68084BDE"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0,20</w:t>
            </w:r>
          </w:p>
        </w:tc>
      </w:tr>
      <w:tr w:rsidR="00AB3DB2" w:rsidRPr="00262B07" w14:paraId="1DB9685E" w14:textId="77777777" w:rsidTr="00AB3DB2">
        <w:trPr>
          <w:gridAfter w:val="1"/>
          <w:wAfter w:w="9" w:type="dxa"/>
          <w:trHeight w:val="777"/>
        </w:trPr>
        <w:tc>
          <w:tcPr>
            <w:tcW w:w="2152" w:type="dxa"/>
            <w:tcBorders>
              <w:top w:val="nil"/>
              <w:left w:val="single" w:sz="8" w:space="0" w:color="auto"/>
              <w:bottom w:val="single" w:sz="4" w:space="0" w:color="auto"/>
              <w:right w:val="single" w:sz="4" w:space="0" w:color="auto"/>
            </w:tcBorders>
            <w:shd w:val="clear" w:color="auto" w:fill="auto"/>
            <w:vAlign w:val="center"/>
            <w:hideMark/>
          </w:tcPr>
          <w:p w14:paraId="1A58267E"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4. Žáci jsou vedeni ke konstruktivním debatám</w:t>
            </w:r>
          </w:p>
        </w:tc>
        <w:tc>
          <w:tcPr>
            <w:tcW w:w="665" w:type="dxa"/>
            <w:tcBorders>
              <w:top w:val="nil"/>
              <w:left w:val="nil"/>
              <w:bottom w:val="single" w:sz="4" w:space="0" w:color="auto"/>
              <w:right w:val="nil"/>
            </w:tcBorders>
            <w:shd w:val="clear" w:color="000000" w:fill="E7E6E6"/>
            <w:vAlign w:val="center"/>
            <w:hideMark/>
          </w:tcPr>
          <w:p w14:paraId="42C974C8"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2,58</w:t>
            </w:r>
          </w:p>
        </w:tc>
        <w:tc>
          <w:tcPr>
            <w:tcW w:w="608" w:type="dxa"/>
            <w:tcBorders>
              <w:top w:val="nil"/>
              <w:left w:val="single" w:sz="4" w:space="0" w:color="auto"/>
              <w:bottom w:val="single" w:sz="4" w:space="0" w:color="auto"/>
              <w:right w:val="single" w:sz="4" w:space="0" w:color="auto"/>
            </w:tcBorders>
            <w:shd w:val="clear" w:color="auto" w:fill="auto"/>
            <w:vAlign w:val="center"/>
            <w:hideMark/>
          </w:tcPr>
          <w:p w14:paraId="459201A9"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2,73</w:t>
            </w:r>
          </w:p>
        </w:tc>
        <w:tc>
          <w:tcPr>
            <w:tcW w:w="582" w:type="dxa"/>
            <w:tcBorders>
              <w:top w:val="nil"/>
              <w:left w:val="nil"/>
              <w:bottom w:val="single" w:sz="4" w:space="0" w:color="auto"/>
              <w:right w:val="nil"/>
            </w:tcBorders>
            <w:shd w:val="clear" w:color="000000" w:fill="E7E6E6"/>
            <w:vAlign w:val="center"/>
            <w:hideMark/>
          </w:tcPr>
          <w:p w14:paraId="0D56848B"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2,92</w:t>
            </w:r>
          </w:p>
        </w:tc>
        <w:tc>
          <w:tcPr>
            <w:tcW w:w="635" w:type="dxa"/>
            <w:gridSpan w:val="2"/>
            <w:tcBorders>
              <w:top w:val="nil"/>
              <w:left w:val="double" w:sz="6" w:space="0" w:color="auto"/>
              <w:bottom w:val="single" w:sz="4" w:space="0" w:color="auto"/>
              <w:right w:val="nil"/>
            </w:tcBorders>
            <w:shd w:val="clear" w:color="000000" w:fill="FFFFFF"/>
            <w:vAlign w:val="center"/>
            <w:hideMark/>
          </w:tcPr>
          <w:p w14:paraId="4B277B4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2,75</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14:paraId="44B1F24B"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2,98</w:t>
            </w:r>
          </w:p>
        </w:tc>
        <w:tc>
          <w:tcPr>
            <w:tcW w:w="608" w:type="dxa"/>
            <w:tcBorders>
              <w:top w:val="nil"/>
              <w:left w:val="nil"/>
              <w:bottom w:val="single" w:sz="4" w:space="0" w:color="auto"/>
              <w:right w:val="double" w:sz="6" w:space="0" w:color="auto"/>
            </w:tcBorders>
            <w:shd w:val="clear" w:color="000000" w:fill="FFFFFF"/>
            <w:vAlign w:val="center"/>
            <w:hideMark/>
          </w:tcPr>
          <w:p w14:paraId="79A8FF5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3,13</w:t>
            </w:r>
          </w:p>
        </w:tc>
        <w:tc>
          <w:tcPr>
            <w:tcW w:w="608" w:type="dxa"/>
            <w:tcBorders>
              <w:top w:val="nil"/>
              <w:left w:val="nil"/>
              <w:bottom w:val="single" w:sz="4" w:space="0" w:color="auto"/>
              <w:right w:val="nil"/>
            </w:tcBorders>
            <w:shd w:val="clear" w:color="000000" w:fill="E7E6E6"/>
            <w:vAlign w:val="center"/>
            <w:hideMark/>
          </w:tcPr>
          <w:p w14:paraId="63595DA3"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2,70</w:t>
            </w:r>
          </w:p>
        </w:tc>
        <w:tc>
          <w:tcPr>
            <w:tcW w:w="608" w:type="dxa"/>
            <w:tcBorders>
              <w:top w:val="nil"/>
              <w:left w:val="single" w:sz="4" w:space="0" w:color="auto"/>
              <w:bottom w:val="single" w:sz="4" w:space="0" w:color="auto"/>
              <w:right w:val="nil"/>
            </w:tcBorders>
            <w:shd w:val="clear" w:color="000000" w:fill="FFFFFF"/>
            <w:vAlign w:val="center"/>
            <w:hideMark/>
          </w:tcPr>
          <w:p w14:paraId="766A21B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2,88</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14:paraId="609D1C3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3,04</w:t>
            </w:r>
          </w:p>
        </w:tc>
        <w:tc>
          <w:tcPr>
            <w:tcW w:w="608" w:type="dxa"/>
            <w:tcBorders>
              <w:top w:val="nil"/>
              <w:left w:val="nil"/>
              <w:bottom w:val="single" w:sz="4" w:space="0" w:color="auto"/>
              <w:right w:val="single" w:sz="4" w:space="0" w:color="auto"/>
            </w:tcBorders>
            <w:shd w:val="clear" w:color="000000" w:fill="FFFFFF"/>
            <w:noWrap/>
            <w:vAlign w:val="center"/>
            <w:hideMark/>
          </w:tcPr>
          <w:p w14:paraId="06511C3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0,34</w:t>
            </w:r>
          </w:p>
        </w:tc>
        <w:tc>
          <w:tcPr>
            <w:tcW w:w="608" w:type="dxa"/>
            <w:tcBorders>
              <w:top w:val="nil"/>
              <w:left w:val="nil"/>
              <w:bottom w:val="single" w:sz="4" w:space="0" w:color="auto"/>
              <w:right w:val="single" w:sz="4" w:space="0" w:color="auto"/>
            </w:tcBorders>
            <w:shd w:val="clear" w:color="000000" w:fill="E7E6E6"/>
            <w:noWrap/>
            <w:vAlign w:val="center"/>
            <w:hideMark/>
          </w:tcPr>
          <w:p w14:paraId="70B42B7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0,39</w:t>
            </w:r>
          </w:p>
        </w:tc>
        <w:tc>
          <w:tcPr>
            <w:tcW w:w="760" w:type="dxa"/>
            <w:tcBorders>
              <w:top w:val="nil"/>
              <w:left w:val="nil"/>
              <w:bottom w:val="single" w:sz="4" w:space="0" w:color="auto"/>
              <w:right w:val="single" w:sz="8" w:space="0" w:color="auto"/>
            </w:tcBorders>
            <w:shd w:val="clear" w:color="000000" w:fill="FFFFFF"/>
            <w:noWrap/>
            <w:vAlign w:val="center"/>
            <w:hideMark/>
          </w:tcPr>
          <w:p w14:paraId="4AF46AFE"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0,34</w:t>
            </w:r>
          </w:p>
        </w:tc>
      </w:tr>
      <w:tr w:rsidR="00AB3DB2" w:rsidRPr="00262B07" w14:paraId="4B32A70D" w14:textId="77777777" w:rsidTr="00AB3DB2">
        <w:trPr>
          <w:gridAfter w:val="1"/>
          <w:wAfter w:w="9" w:type="dxa"/>
          <w:trHeight w:val="305"/>
        </w:trPr>
        <w:tc>
          <w:tcPr>
            <w:tcW w:w="2152" w:type="dxa"/>
            <w:tcBorders>
              <w:top w:val="nil"/>
              <w:left w:val="single" w:sz="8" w:space="0" w:color="auto"/>
              <w:bottom w:val="single" w:sz="4" w:space="0" w:color="auto"/>
              <w:right w:val="single" w:sz="4" w:space="0" w:color="auto"/>
            </w:tcBorders>
            <w:shd w:val="clear" w:color="auto" w:fill="auto"/>
            <w:vAlign w:val="center"/>
            <w:hideMark/>
          </w:tcPr>
          <w:p w14:paraId="6CE5ACAC"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5. Uvnitř školy se pěstuje vzájemná spolupráce učitele, rodičů a žáků</w:t>
            </w:r>
          </w:p>
        </w:tc>
        <w:tc>
          <w:tcPr>
            <w:tcW w:w="665" w:type="dxa"/>
            <w:tcBorders>
              <w:top w:val="nil"/>
              <w:left w:val="single" w:sz="4" w:space="0" w:color="auto"/>
              <w:bottom w:val="single" w:sz="4" w:space="0" w:color="auto"/>
              <w:right w:val="nil"/>
            </w:tcBorders>
            <w:shd w:val="clear" w:color="000000" w:fill="E7E6E6"/>
            <w:vAlign w:val="center"/>
            <w:hideMark/>
          </w:tcPr>
          <w:p w14:paraId="421E2A1C"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2,95</w:t>
            </w:r>
          </w:p>
        </w:tc>
        <w:tc>
          <w:tcPr>
            <w:tcW w:w="608" w:type="dxa"/>
            <w:tcBorders>
              <w:top w:val="nil"/>
              <w:left w:val="single" w:sz="4" w:space="0" w:color="auto"/>
              <w:bottom w:val="single" w:sz="4" w:space="0" w:color="auto"/>
              <w:right w:val="single" w:sz="4" w:space="0" w:color="auto"/>
            </w:tcBorders>
            <w:shd w:val="clear" w:color="auto" w:fill="auto"/>
            <w:vAlign w:val="center"/>
            <w:hideMark/>
          </w:tcPr>
          <w:p w14:paraId="1A42561B"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2,93</w:t>
            </w:r>
          </w:p>
        </w:tc>
        <w:tc>
          <w:tcPr>
            <w:tcW w:w="582" w:type="dxa"/>
            <w:tcBorders>
              <w:top w:val="nil"/>
              <w:left w:val="nil"/>
              <w:bottom w:val="single" w:sz="4" w:space="0" w:color="auto"/>
              <w:right w:val="nil"/>
            </w:tcBorders>
            <w:shd w:val="clear" w:color="000000" w:fill="E7E6E6"/>
            <w:vAlign w:val="center"/>
            <w:hideMark/>
          </w:tcPr>
          <w:p w14:paraId="7DEE0CCB" w14:textId="77777777"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3,33</w:t>
            </w:r>
          </w:p>
        </w:tc>
        <w:tc>
          <w:tcPr>
            <w:tcW w:w="635" w:type="dxa"/>
            <w:gridSpan w:val="2"/>
            <w:tcBorders>
              <w:top w:val="nil"/>
              <w:left w:val="double" w:sz="6" w:space="0" w:color="auto"/>
              <w:bottom w:val="single" w:sz="4" w:space="0" w:color="auto"/>
              <w:right w:val="nil"/>
            </w:tcBorders>
            <w:shd w:val="clear" w:color="000000" w:fill="FFFFFF"/>
            <w:vAlign w:val="center"/>
            <w:hideMark/>
          </w:tcPr>
          <w:p w14:paraId="306DB06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3,08</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14:paraId="7B15EFA1"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3,20</w:t>
            </w:r>
          </w:p>
        </w:tc>
        <w:tc>
          <w:tcPr>
            <w:tcW w:w="608" w:type="dxa"/>
            <w:tcBorders>
              <w:top w:val="nil"/>
              <w:left w:val="nil"/>
              <w:bottom w:val="single" w:sz="4" w:space="0" w:color="auto"/>
              <w:right w:val="double" w:sz="6" w:space="0" w:color="auto"/>
            </w:tcBorders>
            <w:shd w:val="clear" w:color="000000" w:fill="FFFFFF"/>
            <w:vAlign w:val="center"/>
            <w:hideMark/>
          </w:tcPr>
          <w:p w14:paraId="1396EFDF"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3,29</w:t>
            </w:r>
          </w:p>
        </w:tc>
        <w:tc>
          <w:tcPr>
            <w:tcW w:w="608" w:type="dxa"/>
            <w:tcBorders>
              <w:top w:val="nil"/>
              <w:left w:val="nil"/>
              <w:bottom w:val="single" w:sz="4" w:space="0" w:color="auto"/>
              <w:right w:val="nil"/>
            </w:tcBorders>
            <w:shd w:val="clear" w:color="000000" w:fill="E7E6E6"/>
            <w:vAlign w:val="center"/>
            <w:hideMark/>
          </w:tcPr>
          <w:p w14:paraId="207D0592"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2,98</w:t>
            </w:r>
          </w:p>
        </w:tc>
        <w:tc>
          <w:tcPr>
            <w:tcW w:w="608" w:type="dxa"/>
            <w:tcBorders>
              <w:top w:val="nil"/>
              <w:left w:val="single" w:sz="4" w:space="0" w:color="auto"/>
              <w:bottom w:val="single" w:sz="4" w:space="0" w:color="auto"/>
              <w:right w:val="nil"/>
            </w:tcBorders>
            <w:shd w:val="clear" w:color="000000" w:fill="FFFFFF"/>
            <w:vAlign w:val="center"/>
            <w:hideMark/>
          </w:tcPr>
          <w:p w14:paraId="774B776B"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3,11</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14:paraId="25314BB8"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3,25</w:t>
            </w:r>
          </w:p>
        </w:tc>
        <w:tc>
          <w:tcPr>
            <w:tcW w:w="608" w:type="dxa"/>
            <w:tcBorders>
              <w:top w:val="nil"/>
              <w:left w:val="nil"/>
              <w:bottom w:val="single" w:sz="4" w:space="0" w:color="auto"/>
              <w:right w:val="single" w:sz="4" w:space="0" w:color="auto"/>
            </w:tcBorders>
            <w:shd w:val="clear" w:color="000000" w:fill="FFFFFF"/>
            <w:noWrap/>
            <w:vAlign w:val="center"/>
            <w:hideMark/>
          </w:tcPr>
          <w:p w14:paraId="6F329175"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0,39</w:t>
            </w:r>
          </w:p>
        </w:tc>
        <w:tc>
          <w:tcPr>
            <w:tcW w:w="608" w:type="dxa"/>
            <w:tcBorders>
              <w:top w:val="nil"/>
              <w:left w:val="nil"/>
              <w:bottom w:val="single" w:sz="4" w:space="0" w:color="auto"/>
              <w:right w:val="single" w:sz="4" w:space="0" w:color="auto"/>
            </w:tcBorders>
            <w:shd w:val="clear" w:color="000000" w:fill="E7E6E6"/>
            <w:noWrap/>
            <w:vAlign w:val="center"/>
            <w:hideMark/>
          </w:tcPr>
          <w:p w14:paraId="02031784"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0,21</w:t>
            </w:r>
          </w:p>
        </w:tc>
        <w:tc>
          <w:tcPr>
            <w:tcW w:w="760" w:type="dxa"/>
            <w:tcBorders>
              <w:top w:val="nil"/>
              <w:left w:val="nil"/>
              <w:bottom w:val="single" w:sz="4" w:space="0" w:color="auto"/>
              <w:right w:val="single" w:sz="8" w:space="0" w:color="auto"/>
            </w:tcBorders>
            <w:shd w:val="clear" w:color="000000" w:fill="FFFFFF"/>
            <w:noWrap/>
            <w:vAlign w:val="center"/>
            <w:hideMark/>
          </w:tcPr>
          <w:p w14:paraId="4BA9C68B"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0,26</w:t>
            </w:r>
          </w:p>
        </w:tc>
      </w:tr>
      <w:tr w:rsidR="00AB3DB2" w:rsidRPr="00262B07" w14:paraId="0C1D611C" w14:textId="77777777" w:rsidTr="00AB3DB2">
        <w:trPr>
          <w:gridAfter w:val="1"/>
          <w:wAfter w:w="9" w:type="dxa"/>
          <w:trHeight w:val="305"/>
        </w:trPr>
        <w:tc>
          <w:tcPr>
            <w:tcW w:w="2152" w:type="dxa"/>
            <w:tcBorders>
              <w:top w:val="nil"/>
              <w:left w:val="single" w:sz="8" w:space="0" w:color="auto"/>
              <w:bottom w:val="single" w:sz="4" w:space="0" w:color="auto"/>
              <w:right w:val="single" w:sz="4" w:space="0" w:color="auto"/>
            </w:tcBorders>
            <w:shd w:val="clear" w:color="auto" w:fill="auto"/>
            <w:vAlign w:val="center"/>
            <w:hideMark/>
          </w:tcPr>
          <w:p w14:paraId="713F856C"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6. Škola u žáků rozvíjí schopnosti sebereflexe a sebehodnocení</w:t>
            </w:r>
          </w:p>
        </w:tc>
        <w:tc>
          <w:tcPr>
            <w:tcW w:w="665" w:type="dxa"/>
            <w:tcBorders>
              <w:top w:val="nil"/>
              <w:left w:val="single" w:sz="4" w:space="0" w:color="auto"/>
              <w:bottom w:val="single" w:sz="4" w:space="0" w:color="auto"/>
              <w:right w:val="nil"/>
            </w:tcBorders>
            <w:shd w:val="clear" w:color="000000" w:fill="E7E6E6"/>
            <w:vAlign w:val="center"/>
            <w:hideMark/>
          </w:tcPr>
          <w:p w14:paraId="2CEE6910"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2,74</w:t>
            </w:r>
          </w:p>
        </w:tc>
        <w:tc>
          <w:tcPr>
            <w:tcW w:w="608" w:type="dxa"/>
            <w:tcBorders>
              <w:top w:val="nil"/>
              <w:left w:val="single" w:sz="4" w:space="0" w:color="auto"/>
              <w:bottom w:val="single" w:sz="4" w:space="0" w:color="auto"/>
              <w:right w:val="single" w:sz="4" w:space="0" w:color="auto"/>
            </w:tcBorders>
            <w:shd w:val="clear" w:color="auto" w:fill="auto"/>
            <w:vAlign w:val="center"/>
            <w:hideMark/>
          </w:tcPr>
          <w:p w14:paraId="514142C9"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2,73</w:t>
            </w:r>
          </w:p>
        </w:tc>
        <w:tc>
          <w:tcPr>
            <w:tcW w:w="582" w:type="dxa"/>
            <w:tcBorders>
              <w:top w:val="nil"/>
              <w:left w:val="nil"/>
              <w:bottom w:val="single" w:sz="4" w:space="0" w:color="auto"/>
              <w:right w:val="nil"/>
            </w:tcBorders>
            <w:shd w:val="clear" w:color="000000" w:fill="E7E6E6"/>
            <w:vAlign w:val="center"/>
            <w:hideMark/>
          </w:tcPr>
          <w:p w14:paraId="4FABE6CB"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3,00</w:t>
            </w:r>
          </w:p>
        </w:tc>
        <w:tc>
          <w:tcPr>
            <w:tcW w:w="635" w:type="dxa"/>
            <w:gridSpan w:val="2"/>
            <w:tcBorders>
              <w:top w:val="nil"/>
              <w:left w:val="double" w:sz="6" w:space="0" w:color="auto"/>
              <w:bottom w:val="single" w:sz="4" w:space="0" w:color="auto"/>
              <w:right w:val="nil"/>
            </w:tcBorders>
            <w:shd w:val="clear" w:color="000000" w:fill="FFFFFF"/>
            <w:vAlign w:val="center"/>
            <w:hideMark/>
          </w:tcPr>
          <w:p w14:paraId="10C1E86B"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2,81</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14:paraId="79FE0F35"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2,96</w:t>
            </w:r>
          </w:p>
        </w:tc>
        <w:tc>
          <w:tcPr>
            <w:tcW w:w="608" w:type="dxa"/>
            <w:tcBorders>
              <w:top w:val="nil"/>
              <w:left w:val="nil"/>
              <w:bottom w:val="single" w:sz="4" w:space="0" w:color="auto"/>
              <w:right w:val="double" w:sz="6" w:space="0" w:color="auto"/>
            </w:tcBorders>
            <w:shd w:val="clear" w:color="000000" w:fill="FFFFFF"/>
            <w:vAlign w:val="center"/>
            <w:hideMark/>
          </w:tcPr>
          <w:p w14:paraId="229A6941"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3,13</w:t>
            </w:r>
          </w:p>
        </w:tc>
        <w:tc>
          <w:tcPr>
            <w:tcW w:w="608" w:type="dxa"/>
            <w:tcBorders>
              <w:top w:val="nil"/>
              <w:left w:val="nil"/>
              <w:bottom w:val="single" w:sz="4" w:space="0" w:color="auto"/>
              <w:right w:val="nil"/>
            </w:tcBorders>
            <w:shd w:val="clear" w:color="000000" w:fill="E7E6E6"/>
            <w:vAlign w:val="center"/>
            <w:hideMark/>
          </w:tcPr>
          <w:p w14:paraId="18C4A5FA"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2,75</w:t>
            </w:r>
          </w:p>
        </w:tc>
        <w:tc>
          <w:tcPr>
            <w:tcW w:w="608" w:type="dxa"/>
            <w:tcBorders>
              <w:top w:val="nil"/>
              <w:left w:val="single" w:sz="4" w:space="0" w:color="auto"/>
              <w:bottom w:val="single" w:sz="4" w:space="0" w:color="auto"/>
              <w:right w:val="nil"/>
            </w:tcBorders>
            <w:shd w:val="clear" w:color="000000" w:fill="FFFFFF"/>
            <w:vAlign w:val="center"/>
            <w:hideMark/>
          </w:tcPr>
          <w:p w14:paraId="4B20269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2,91</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14:paraId="2B7610C1"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3,06</w:t>
            </w:r>
          </w:p>
        </w:tc>
        <w:tc>
          <w:tcPr>
            <w:tcW w:w="608" w:type="dxa"/>
            <w:tcBorders>
              <w:top w:val="nil"/>
              <w:left w:val="single" w:sz="8" w:space="0" w:color="auto"/>
              <w:bottom w:val="single" w:sz="4" w:space="0" w:color="auto"/>
              <w:right w:val="single" w:sz="4" w:space="0" w:color="auto"/>
            </w:tcBorders>
            <w:shd w:val="clear" w:color="000000" w:fill="FFFFFF"/>
            <w:noWrap/>
            <w:vAlign w:val="center"/>
            <w:hideMark/>
          </w:tcPr>
          <w:p w14:paraId="6B6D8D09"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0,26</w:t>
            </w:r>
          </w:p>
        </w:tc>
        <w:tc>
          <w:tcPr>
            <w:tcW w:w="608" w:type="dxa"/>
            <w:tcBorders>
              <w:top w:val="nil"/>
              <w:left w:val="nil"/>
              <w:bottom w:val="single" w:sz="4" w:space="0" w:color="auto"/>
              <w:right w:val="single" w:sz="4" w:space="0" w:color="auto"/>
            </w:tcBorders>
            <w:shd w:val="clear" w:color="000000" w:fill="E7E6E6"/>
            <w:noWrap/>
            <w:vAlign w:val="center"/>
            <w:hideMark/>
          </w:tcPr>
          <w:p w14:paraId="64C872B3"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0,32</w:t>
            </w:r>
          </w:p>
        </w:tc>
        <w:tc>
          <w:tcPr>
            <w:tcW w:w="760" w:type="dxa"/>
            <w:tcBorders>
              <w:top w:val="nil"/>
              <w:left w:val="nil"/>
              <w:bottom w:val="single" w:sz="4" w:space="0" w:color="auto"/>
              <w:right w:val="single" w:sz="8" w:space="0" w:color="auto"/>
            </w:tcBorders>
            <w:shd w:val="clear" w:color="000000" w:fill="FFFFFF"/>
            <w:noWrap/>
            <w:vAlign w:val="center"/>
            <w:hideMark/>
          </w:tcPr>
          <w:p w14:paraId="78E53489"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0,31</w:t>
            </w:r>
          </w:p>
        </w:tc>
      </w:tr>
      <w:tr w:rsidR="00AB3DB2" w:rsidRPr="00262B07" w14:paraId="63EA77B3" w14:textId="77777777" w:rsidTr="00AB3DB2">
        <w:trPr>
          <w:gridAfter w:val="1"/>
          <w:wAfter w:w="9" w:type="dxa"/>
          <w:trHeight w:val="517"/>
        </w:trPr>
        <w:tc>
          <w:tcPr>
            <w:tcW w:w="2152" w:type="dxa"/>
            <w:tcBorders>
              <w:top w:val="nil"/>
              <w:left w:val="single" w:sz="8" w:space="0" w:color="auto"/>
              <w:bottom w:val="single" w:sz="4" w:space="0" w:color="auto"/>
              <w:right w:val="single" w:sz="4" w:space="0" w:color="auto"/>
            </w:tcBorders>
            <w:shd w:val="clear" w:color="auto" w:fill="auto"/>
            <w:vAlign w:val="center"/>
            <w:hideMark/>
          </w:tcPr>
          <w:p w14:paraId="5E233408"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7. Škola motivuje žáky k celoživotnímu učení</w:t>
            </w:r>
          </w:p>
        </w:tc>
        <w:tc>
          <w:tcPr>
            <w:tcW w:w="665" w:type="dxa"/>
            <w:tcBorders>
              <w:top w:val="nil"/>
              <w:left w:val="single" w:sz="4" w:space="0" w:color="auto"/>
              <w:bottom w:val="single" w:sz="4" w:space="0" w:color="auto"/>
              <w:right w:val="nil"/>
            </w:tcBorders>
            <w:shd w:val="clear" w:color="000000" w:fill="E7E6E6"/>
            <w:vAlign w:val="center"/>
            <w:hideMark/>
          </w:tcPr>
          <w:p w14:paraId="078FEDFA"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2,63</w:t>
            </w:r>
          </w:p>
        </w:tc>
        <w:tc>
          <w:tcPr>
            <w:tcW w:w="608" w:type="dxa"/>
            <w:tcBorders>
              <w:top w:val="nil"/>
              <w:left w:val="single" w:sz="4" w:space="0" w:color="auto"/>
              <w:bottom w:val="single" w:sz="4" w:space="0" w:color="auto"/>
              <w:right w:val="single" w:sz="4" w:space="0" w:color="auto"/>
            </w:tcBorders>
            <w:shd w:val="clear" w:color="auto" w:fill="auto"/>
            <w:vAlign w:val="center"/>
            <w:hideMark/>
          </w:tcPr>
          <w:p w14:paraId="37A945D8"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2,73</w:t>
            </w:r>
          </w:p>
        </w:tc>
        <w:tc>
          <w:tcPr>
            <w:tcW w:w="582" w:type="dxa"/>
            <w:tcBorders>
              <w:top w:val="nil"/>
              <w:left w:val="nil"/>
              <w:bottom w:val="single" w:sz="4" w:space="0" w:color="auto"/>
              <w:right w:val="nil"/>
            </w:tcBorders>
            <w:shd w:val="clear" w:color="000000" w:fill="E7E6E6"/>
            <w:vAlign w:val="center"/>
            <w:hideMark/>
          </w:tcPr>
          <w:p w14:paraId="73E947E2"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2,92</w:t>
            </w:r>
          </w:p>
        </w:tc>
        <w:tc>
          <w:tcPr>
            <w:tcW w:w="635" w:type="dxa"/>
            <w:gridSpan w:val="2"/>
            <w:tcBorders>
              <w:top w:val="nil"/>
              <w:left w:val="double" w:sz="6" w:space="0" w:color="auto"/>
              <w:bottom w:val="single" w:sz="4" w:space="0" w:color="auto"/>
              <w:right w:val="nil"/>
            </w:tcBorders>
            <w:shd w:val="clear" w:color="000000" w:fill="FFFFFF"/>
            <w:vAlign w:val="center"/>
            <w:hideMark/>
          </w:tcPr>
          <w:p w14:paraId="57778FD4"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2,73</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14:paraId="20D5930E"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2,89</w:t>
            </w:r>
          </w:p>
        </w:tc>
        <w:tc>
          <w:tcPr>
            <w:tcW w:w="608" w:type="dxa"/>
            <w:tcBorders>
              <w:top w:val="nil"/>
              <w:left w:val="nil"/>
              <w:bottom w:val="single" w:sz="4" w:space="0" w:color="auto"/>
              <w:right w:val="double" w:sz="6" w:space="0" w:color="auto"/>
            </w:tcBorders>
            <w:shd w:val="clear" w:color="000000" w:fill="FFFFFF"/>
            <w:vAlign w:val="center"/>
            <w:hideMark/>
          </w:tcPr>
          <w:p w14:paraId="3C774E29"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3,03</w:t>
            </w:r>
          </w:p>
        </w:tc>
        <w:tc>
          <w:tcPr>
            <w:tcW w:w="608" w:type="dxa"/>
            <w:tcBorders>
              <w:top w:val="nil"/>
              <w:left w:val="nil"/>
              <w:bottom w:val="single" w:sz="4" w:space="0" w:color="auto"/>
              <w:right w:val="nil"/>
            </w:tcBorders>
            <w:shd w:val="clear" w:color="000000" w:fill="E7E6E6"/>
            <w:vAlign w:val="center"/>
            <w:hideMark/>
          </w:tcPr>
          <w:p w14:paraId="47FE5F13"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2,74</w:t>
            </w:r>
          </w:p>
        </w:tc>
        <w:tc>
          <w:tcPr>
            <w:tcW w:w="608" w:type="dxa"/>
            <w:tcBorders>
              <w:top w:val="nil"/>
              <w:left w:val="single" w:sz="4" w:space="0" w:color="auto"/>
              <w:bottom w:val="single" w:sz="4" w:space="0" w:color="auto"/>
              <w:right w:val="nil"/>
            </w:tcBorders>
            <w:shd w:val="clear" w:color="000000" w:fill="FFFFFF"/>
            <w:vAlign w:val="center"/>
            <w:hideMark/>
          </w:tcPr>
          <w:p w14:paraId="04923020"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2,91</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14:paraId="774CF564"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3,05</w:t>
            </w:r>
          </w:p>
        </w:tc>
        <w:tc>
          <w:tcPr>
            <w:tcW w:w="608" w:type="dxa"/>
            <w:tcBorders>
              <w:top w:val="nil"/>
              <w:left w:val="single" w:sz="8" w:space="0" w:color="auto"/>
              <w:bottom w:val="single" w:sz="4" w:space="0" w:color="auto"/>
              <w:right w:val="single" w:sz="4" w:space="0" w:color="auto"/>
            </w:tcBorders>
            <w:shd w:val="clear" w:color="000000" w:fill="FFFFFF"/>
            <w:noWrap/>
            <w:vAlign w:val="center"/>
            <w:hideMark/>
          </w:tcPr>
          <w:p w14:paraId="5E6EFF41"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0,29</w:t>
            </w:r>
          </w:p>
        </w:tc>
        <w:tc>
          <w:tcPr>
            <w:tcW w:w="608" w:type="dxa"/>
            <w:tcBorders>
              <w:top w:val="nil"/>
              <w:left w:val="nil"/>
              <w:bottom w:val="single" w:sz="4" w:space="0" w:color="auto"/>
              <w:right w:val="single" w:sz="4" w:space="0" w:color="auto"/>
            </w:tcBorders>
            <w:shd w:val="clear" w:color="000000" w:fill="E7E6E6"/>
            <w:noWrap/>
            <w:vAlign w:val="center"/>
            <w:hideMark/>
          </w:tcPr>
          <w:p w14:paraId="63433940"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0,30</w:t>
            </w:r>
          </w:p>
        </w:tc>
        <w:tc>
          <w:tcPr>
            <w:tcW w:w="760" w:type="dxa"/>
            <w:tcBorders>
              <w:top w:val="nil"/>
              <w:left w:val="nil"/>
              <w:bottom w:val="single" w:sz="4" w:space="0" w:color="auto"/>
              <w:right w:val="single" w:sz="8" w:space="0" w:color="auto"/>
            </w:tcBorders>
            <w:shd w:val="clear" w:color="000000" w:fill="FFFFFF"/>
            <w:noWrap/>
            <w:vAlign w:val="center"/>
            <w:hideMark/>
          </w:tcPr>
          <w:p w14:paraId="24F847E2"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0,30</w:t>
            </w:r>
          </w:p>
        </w:tc>
      </w:tr>
      <w:tr w:rsidR="00AB3DB2" w:rsidRPr="00262B07" w14:paraId="400952D1" w14:textId="77777777" w:rsidTr="00AB3DB2">
        <w:trPr>
          <w:gridAfter w:val="1"/>
          <w:wAfter w:w="9" w:type="dxa"/>
          <w:trHeight w:val="305"/>
        </w:trPr>
        <w:tc>
          <w:tcPr>
            <w:tcW w:w="2152" w:type="dxa"/>
            <w:tcBorders>
              <w:top w:val="nil"/>
              <w:left w:val="single" w:sz="8" w:space="0" w:color="auto"/>
              <w:bottom w:val="single" w:sz="4" w:space="0" w:color="auto"/>
              <w:right w:val="single" w:sz="4" w:space="0" w:color="auto"/>
            </w:tcBorders>
            <w:shd w:val="clear" w:color="auto" w:fill="auto"/>
            <w:vAlign w:val="center"/>
            <w:hideMark/>
          </w:tcPr>
          <w:p w14:paraId="34FEFC9F"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8. Škola rozvíjí schopnost říct si o pomoc a ochotu nabídnout a poskytnout pomoc</w:t>
            </w:r>
          </w:p>
        </w:tc>
        <w:tc>
          <w:tcPr>
            <w:tcW w:w="665" w:type="dxa"/>
            <w:tcBorders>
              <w:top w:val="nil"/>
              <w:left w:val="single" w:sz="4" w:space="0" w:color="auto"/>
              <w:bottom w:val="single" w:sz="4" w:space="0" w:color="auto"/>
              <w:right w:val="nil"/>
            </w:tcBorders>
            <w:shd w:val="clear" w:color="000000" w:fill="E7E6E6"/>
            <w:vAlign w:val="center"/>
            <w:hideMark/>
          </w:tcPr>
          <w:p w14:paraId="352E3D7F"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2,84</w:t>
            </w:r>
          </w:p>
        </w:tc>
        <w:tc>
          <w:tcPr>
            <w:tcW w:w="608" w:type="dxa"/>
            <w:tcBorders>
              <w:top w:val="nil"/>
              <w:left w:val="single" w:sz="4" w:space="0" w:color="auto"/>
              <w:bottom w:val="single" w:sz="4" w:space="0" w:color="auto"/>
              <w:right w:val="single" w:sz="4" w:space="0" w:color="auto"/>
            </w:tcBorders>
            <w:shd w:val="clear" w:color="auto" w:fill="auto"/>
            <w:vAlign w:val="center"/>
            <w:hideMark/>
          </w:tcPr>
          <w:p w14:paraId="49FA13E4"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2,93</w:t>
            </w:r>
          </w:p>
        </w:tc>
        <w:tc>
          <w:tcPr>
            <w:tcW w:w="582" w:type="dxa"/>
            <w:tcBorders>
              <w:top w:val="nil"/>
              <w:left w:val="nil"/>
              <w:bottom w:val="single" w:sz="4" w:space="0" w:color="auto"/>
              <w:right w:val="nil"/>
            </w:tcBorders>
            <w:shd w:val="clear" w:color="000000" w:fill="E7E6E6"/>
            <w:vAlign w:val="center"/>
            <w:hideMark/>
          </w:tcPr>
          <w:p w14:paraId="19D9FB1B"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3,17</w:t>
            </w:r>
          </w:p>
        </w:tc>
        <w:tc>
          <w:tcPr>
            <w:tcW w:w="635" w:type="dxa"/>
            <w:gridSpan w:val="2"/>
            <w:tcBorders>
              <w:top w:val="nil"/>
              <w:left w:val="double" w:sz="6" w:space="0" w:color="auto"/>
              <w:bottom w:val="single" w:sz="4" w:space="0" w:color="auto"/>
              <w:right w:val="nil"/>
            </w:tcBorders>
            <w:shd w:val="clear" w:color="000000" w:fill="FFFFFF"/>
            <w:vAlign w:val="center"/>
            <w:hideMark/>
          </w:tcPr>
          <w:p w14:paraId="5A82F62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2,96</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14:paraId="6D2A0A9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3,11</w:t>
            </w:r>
          </w:p>
        </w:tc>
        <w:tc>
          <w:tcPr>
            <w:tcW w:w="608" w:type="dxa"/>
            <w:tcBorders>
              <w:top w:val="nil"/>
              <w:left w:val="nil"/>
              <w:bottom w:val="single" w:sz="4" w:space="0" w:color="auto"/>
              <w:right w:val="double" w:sz="6" w:space="0" w:color="auto"/>
            </w:tcBorders>
            <w:shd w:val="clear" w:color="000000" w:fill="FFFFFF"/>
            <w:vAlign w:val="center"/>
            <w:hideMark/>
          </w:tcPr>
          <w:p w14:paraId="00E5F7B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3,22</w:t>
            </w:r>
          </w:p>
        </w:tc>
        <w:tc>
          <w:tcPr>
            <w:tcW w:w="608" w:type="dxa"/>
            <w:tcBorders>
              <w:top w:val="nil"/>
              <w:left w:val="nil"/>
              <w:bottom w:val="single" w:sz="4" w:space="0" w:color="auto"/>
              <w:right w:val="nil"/>
            </w:tcBorders>
            <w:shd w:val="clear" w:color="000000" w:fill="E7E6E6"/>
            <w:vAlign w:val="center"/>
            <w:hideMark/>
          </w:tcPr>
          <w:p w14:paraId="115CD078"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2,93</w:t>
            </w:r>
          </w:p>
        </w:tc>
        <w:tc>
          <w:tcPr>
            <w:tcW w:w="608" w:type="dxa"/>
            <w:tcBorders>
              <w:top w:val="nil"/>
              <w:left w:val="single" w:sz="4" w:space="0" w:color="auto"/>
              <w:bottom w:val="single" w:sz="4" w:space="0" w:color="auto"/>
              <w:right w:val="nil"/>
            </w:tcBorders>
            <w:shd w:val="clear" w:color="000000" w:fill="FFFFFF"/>
            <w:vAlign w:val="center"/>
            <w:hideMark/>
          </w:tcPr>
          <w:p w14:paraId="30B64CC9"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3,08</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14:paraId="5CAC7B0B"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3,20</w:t>
            </w:r>
          </w:p>
        </w:tc>
        <w:tc>
          <w:tcPr>
            <w:tcW w:w="608" w:type="dxa"/>
            <w:tcBorders>
              <w:top w:val="nil"/>
              <w:left w:val="nil"/>
              <w:bottom w:val="single" w:sz="4" w:space="0" w:color="auto"/>
              <w:right w:val="single" w:sz="4" w:space="0" w:color="auto"/>
            </w:tcBorders>
            <w:shd w:val="clear" w:color="000000" w:fill="FFFFFF"/>
            <w:noWrap/>
            <w:vAlign w:val="center"/>
            <w:hideMark/>
          </w:tcPr>
          <w:p w14:paraId="5FF94A25"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0,32</w:t>
            </w:r>
          </w:p>
        </w:tc>
        <w:tc>
          <w:tcPr>
            <w:tcW w:w="608" w:type="dxa"/>
            <w:tcBorders>
              <w:top w:val="nil"/>
              <w:left w:val="nil"/>
              <w:bottom w:val="single" w:sz="4" w:space="0" w:color="auto"/>
              <w:right w:val="single" w:sz="4" w:space="0" w:color="auto"/>
            </w:tcBorders>
            <w:shd w:val="clear" w:color="000000" w:fill="E7E6E6"/>
            <w:noWrap/>
            <w:vAlign w:val="center"/>
            <w:hideMark/>
          </w:tcPr>
          <w:p w14:paraId="799E5A3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0,25</w:t>
            </w:r>
          </w:p>
        </w:tc>
        <w:tc>
          <w:tcPr>
            <w:tcW w:w="760" w:type="dxa"/>
            <w:tcBorders>
              <w:top w:val="nil"/>
              <w:left w:val="nil"/>
              <w:bottom w:val="single" w:sz="4" w:space="0" w:color="auto"/>
              <w:right w:val="single" w:sz="8" w:space="0" w:color="auto"/>
            </w:tcBorders>
            <w:shd w:val="clear" w:color="000000" w:fill="FFFFFF"/>
            <w:noWrap/>
            <w:vAlign w:val="center"/>
            <w:hideMark/>
          </w:tcPr>
          <w:p w14:paraId="4AF8A61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0,26</w:t>
            </w:r>
          </w:p>
        </w:tc>
      </w:tr>
      <w:tr w:rsidR="00AB3DB2" w:rsidRPr="00262B07" w14:paraId="659DEEFA" w14:textId="77777777" w:rsidTr="00AB3DB2">
        <w:trPr>
          <w:gridAfter w:val="1"/>
          <w:wAfter w:w="9" w:type="dxa"/>
          <w:trHeight w:val="533"/>
        </w:trPr>
        <w:tc>
          <w:tcPr>
            <w:tcW w:w="2152" w:type="dxa"/>
            <w:tcBorders>
              <w:top w:val="nil"/>
              <w:left w:val="single" w:sz="8" w:space="0" w:color="auto"/>
              <w:bottom w:val="single" w:sz="4" w:space="0" w:color="auto"/>
              <w:right w:val="single" w:sz="4" w:space="0" w:color="auto"/>
            </w:tcBorders>
            <w:shd w:val="clear" w:color="auto" w:fill="auto"/>
            <w:vAlign w:val="center"/>
            <w:hideMark/>
          </w:tcPr>
          <w:p w14:paraId="40BB032D"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9. Škola učí používat jistě a bezpečně informační, komunikační a další technologie</w:t>
            </w:r>
          </w:p>
        </w:tc>
        <w:tc>
          <w:tcPr>
            <w:tcW w:w="665" w:type="dxa"/>
            <w:tcBorders>
              <w:top w:val="single" w:sz="4" w:space="0" w:color="auto"/>
              <w:left w:val="single" w:sz="4" w:space="0" w:color="auto"/>
              <w:bottom w:val="single" w:sz="4" w:space="0" w:color="auto"/>
              <w:right w:val="nil"/>
            </w:tcBorders>
            <w:shd w:val="clear" w:color="000000" w:fill="E7E6E6"/>
            <w:vAlign w:val="center"/>
            <w:hideMark/>
          </w:tcPr>
          <w:p w14:paraId="6175BAB9" w14:textId="77777777"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2,95</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94231"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3,00</w:t>
            </w:r>
          </w:p>
        </w:tc>
        <w:tc>
          <w:tcPr>
            <w:tcW w:w="582" w:type="dxa"/>
            <w:tcBorders>
              <w:top w:val="nil"/>
              <w:left w:val="nil"/>
              <w:bottom w:val="single" w:sz="4" w:space="0" w:color="auto"/>
              <w:right w:val="double" w:sz="6" w:space="0" w:color="auto"/>
            </w:tcBorders>
            <w:shd w:val="clear" w:color="000000" w:fill="E7E6E6"/>
            <w:vAlign w:val="center"/>
            <w:hideMark/>
          </w:tcPr>
          <w:p w14:paraId="38BD3CB9"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2,92</w:t>
            </w:r>
          </w:p>
        </w:tc>
        <w:tc>
          <w:tcPr>
            <w:tcW w:w="635" w:type="dxa"/>
            <w:gridSpan w:val="2"/>
            <w:tcBorders>
              <w:top w:val="nil"/>
              <w:left w:val="nil"/>
              <w:bottom w:val="single" w:sz="4" w:space="0" w:color="auto"/>
              <w:right w:val="nil"/>
            </w:tcBorders>
            <w:shd w:val="clear" w:color="000000" w:fill="FFFFFF"/>
            <w:vAlign w:val="center"/>
            <w:hideMark/>
          </w:tcPr>
          <w:p w14:paraId="4ECF66D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2,92</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14:paraId="05A91396"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3,03</w:t>
            </w:r>
          </w:p>
        </w:tc>
        <w:tc>
          <w:tcPr>
            <w:tcW w:w="608" w:type="dxa"/>
            <w:tcBorders>
              <w:top w:val="nil"/>
              <w:left w:val="nil"/>
              <w:bottom w:val="single" w:sz="4" w:space="0" w:color="auto"/>
              <w:right w:val="double" w:sz="6" w:space="0" w:color="auto"/>
            </w:tcBorders>
            <w:shd w:val="clear" w:color="000000" w:fill="FFFFFF"/>
            <w:vAlign w:val="center"/>
            <w:hideMark/>
          </w:tcPr>
          <w:p w14:paraId="42610DED"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3,15</w:t>
            </w:r>
          </w:p>
        </w:tc>
        <w:tc>
          <w:tcPr>
            <w:tcW w:w="608" w:type="dxa"/>
            <w:tcBorders>
              <w:top w:val="nil"/>
              <w:left w:val="nil"/>
              <w:bottom w:val="single" w:sz="4" w:space="0" w:color="auto"/>
              <w:right w:val="nil"/>
            </w:tcBorders>
            <w:shd w:val="clear" w:color="000000" w:fill="E7E6E6"/>
            <w:vAlign w:val="center"/>
            <w:hideMark/>
          </w:tcPr>
          <w:p w14:paraId="20600BED"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2,91</w:t>
            </w:r>
          </w:p>
        </w:tc>
        <w:tc>
          <w:tcPr>
            <w:tcW w:w="608" w:type="dxa"/>
            <w:tcBorders>
              <w:top w:val="nil"/>
              <w:left w:val="single" w:sz="4" w:space="0" w:color="auto"/>
              <w:bottom w:val="single" w:sz="4" w:space="0" w:color="auto"/>
              <w:right w:val="nil"/>
            </w:tcBorders>
            <w:shd w:val="clear" w:color="000000" w:fill="FFFFFF"/>
            <w:vAlign w:val="center"/>
            <w:hideMark/>
          </w:tcPr>
          <w:p w14:paraId="1FB639DF"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3,02</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14:paraId="2CD6F163"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3,16</w:t>
            </w:r>
          </w:p>
        </w:tc>
        <w:tc>
          <w:tcPr>
            <w:tcW w:w="60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CF7207B"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-0,03</w:t>
            </w:r>
          </w:p>
        </w:tc>
        <w:tc>
          <w:tcPr>
            <w:tcW w:w="608" w:type="dxa"/>
            <w:tcBorders>
              <w:top w:val="nil"/>
              <w:left w:val="single" w:sz="4" w:space="0" w:color="auto"/>
              <w:bottom w:val="single" w:sz="4" w:space="0" w:color="auto"/>
              <w:right w:val="single" w:sz="4" w:space="0" w:color="auto"/>
            </w:tcBorders>
            <w:shd w:val="clear" w:color="000000" w:fill="E7E6E6"/>
            <w:noWrap/>
            <w:vAlign w:val="center"/>
            <w:hideMark/>
          </w:tcPr>
          <w:p w14:paraId="3FA5ED65"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0,23</w:t>
            </w:r>
          </w:p>
        </w:tc>
        <w:tc>
          <w:tcPr>
            <w:tcW w:w="760" w:type="dxa"/>
            <w:tcBorders>
              <w:top w:val="nil"/>
              <w:left w:val="nil"/>
              <w:bottom w:val="single" w:sz="4" w:space="0" w:color="auto"/>
              <w:right w:val="single" w:sz="8" w:space="0" w:color="auto"/>
            </w:tcBorders>
            <w:shd w:val="clear" w:color="000000" w:fill="FFFFFF"/>
            <w:noWrap/>
            <w:vAlign w:val="center"/>
            <w:hideMark/>
          </w:tcPr>
          <w:p w14:paraId="5B9105F2"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0,25</w:t>
            </w:r>
          </w:p>
        </w:tc>
      </w:tr>
      <w:tr w:rsidR="00AB3DB2" w:rsidRPr="00262B07" w14:paraId="49B61C47" w14:textId="77777777" w:rsidTr="00AB3DB2">
        <w:trPr>
          <w:gridAfter w:val="1"/>
          <w:wAfter w:w="9" w:type="dxa"/>
          <w:trHeight w:val="533"/>
        </w:trPr>
        <w:tc>
          <w:tcPr>
            <w:tcW w:w="215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6E5D365"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10. Škola rozvíjí schopnosti žáků učit se, zorganizovat si učení, využívat k tomu různé metody a možnosti podle vlastních potřeb (učit se samostatně, v rámci skupin apod.)</w:t>
            </w:r>
          </w:p>
        </w:tc>
        <w:tc>
          <w:tcPr>
            <w:tcW w:w="665" w:type="dxa"/>
            <w:tcBorders>
              <w:top w:val="single" w:sz="4" w:space="0" w:color="auto"/>
              <w:left w:val="single" w:sz="4" w:space="0" w:color="auto"/>
              <w:bottom w:val="single" w:sz="4" w:space="0" w:color="auto"/>
              <w:right w:val="nil"/>
            </w:tcBorders>
            <w:shd w:val="clear" w:color="000000" w:fill="E7E6E6"/>
            <w:vAlign w:val="center"/>
            <w:hideMark/>
          </w:tcPr>
          <w:p w14:paraId="69EBBD14"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2,68</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19DFB"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2,80</w:t>
            </w:r>
          </w:p>
        </w:tc>
        <w:tc>
          <w:tcPr>
            <w:tcW w:w="582" w:type="dxa"/>
            <w:tcBorders>
              <w:top w:val="single" w:sz="4" w:space="0" w:color="auto"/>
              <w:left w:val="nil"/>
              <w:bottom w:val="single" w:sz="4" w:space="0" w:color="auto"/>
              <w:right w:val="double" w:sz="6" w:space="0" w:color="auto"/>
            </w:tcBorders>
            <w:shd w:val="clear" w:color="000000" w:fill="E7E6E6"/>
            <w:vAlign w:val="center"/>
            <w:hideMark/>
          </w:tcPr>
          <w:p w14:paraId="05D66760" w14:textId="77777777"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3,08</w:t>
            </w:r>
          </w:p>
        </w:tc>
        <w:tc>
          <w:tcPr>
            <w:tcW w:w="635" w:type="dxa"/>
            <w:gridSpan w:val="2"/>
            <w:tcBorders>
              <w:top w:val="single" w:sz="4" w:space="0" w:color="auto"/>
              <w:left w:val="nil"/>
              <w:bottom w:val="single" w:sz="4" w:space="0" w:color="auto"/>
              <w:right w:val="nil"/>
            </w:tcBorders>
            <w:shd w:val="clear" w:color="000000" w:fill="FFFFFF"/>
            <w:vAlign w:val="center"/>
            <w:hideMark/>
          </w:tcPr>
          <w:p w14:paraId="0D48826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2,77</w:t>
            </w:r>
          </w:p>
        </w:tc>
        <w:tc>
          <w:tcPr>
            <w:tcW w:w="6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1BF698F"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2,92</w:t>
            </w:r>
          </w:p>
        </w:tc>
        <w:tc>
          <w:tcPr>
            <w:tcW w:w="608" w:type="dxa"/>
            <w:tcBorders>
              <w:top w:val="single" w:sz="4" w:space="0" w:color="auto"/>
              <w:left w:val="nil"/>
              <w:bottom w:val="single" w:sz="4" w:space="0" w:color="auto"/>
              <w:right w:val="double" w:sz="6" w:space="0" w:color="auto"/>
            </w:tcBorders>
            <w:shd w:val="clear" w:color="000000" w:fill="FFFFFF"/>
            <w:vAlign w:val="center"/>
            <w:hideMark/>
          </w:tcPr>
          <w:p w14:paraId="17415903"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3,09</w:t>
            </w:r>
          </w:p>
        </w:tc>
        <w:tc>
          <w:tcPr>
            <w:tcW w:w="608" w:type="dxa"/>
            <w:tcBorders>
              <w:top w:val="single" w:sz="4" w:space="0" w:color="auto"/>
              <w:left w:val="nil"/>
              <w:bottom w:val="single" w:sz="4" w:space="0" w:color="auto"/>
              <w:right w:val="nil"/>
            </w:tcBorders>
            <w:shd w:val="clear" w:color="000000" w:fill="E7E6E6"/>
            <w:vAlign w:val="center"/>
            <w:hideMark/>
          </w:tcPr>
          <w:p w14:paraId="41007532"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2,77</w:t>
            </w:r>
          </w:p>
        </w:tc>
        <w:tc>
          <w:tcPr>
            <w:tcW w:w="608" w:type="dxa"/>
            <w:tcBorders>
              <w:top w:val="single" w:sz="4" w:space="0" w:color="auto"/>
              <w:left w:val="single" w:sz="4" w:space="0" w:color="auto"/>
              <w:bottom w:val="single" w:sz="4" w:space="0" w:color="auto"/>
              <w:right w:val="nil"/>
            </w:tcBorders>
            <w:shd w:val="clear" w:color="000000" w:fill="FFFFFF"/>
            <w:vAlign w:val="center"/>
            <w:hideMark/>
          </w:tcPr>
          <w:p w14:paraId="499CE65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2,91</w:t>
            </w:r>
          </w:p>
        </w:tc>
        <w:tc>
          <w:tcPr>
            <w:tcW w:w="608" w:type="dxa"/>
            <w:tcBorders>
              <w:top w:val="single" w:sz="4" w:space="0" w:color="auto"/>
              <w:left w:val="single" w:sz="4" w:space="0" w:color="auto"/>
              <w:bottom w:val="single" w:sz="4" w:space="0" w:color="auto"/>
              <w:right w:val="single" w:sz="8" w:space="0" w:color="auto"/>
            </w:tcBorders>
            <w:shd w:val="clear" w:color="000000" w:fill="E7E6E6"/>
            <w:vAlign w:val="center"/>
            <w:hideMark/>
          </w:tcPr>
          <w:p w14:paraId="233D7604"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3,06</w:t>
            </w:r>
          </w:p>
        </w:tc>
        <w:tc>
          <w:tcPr>
            <w:tcW w:w="60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7E54C33"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0,40</w:t>
            </w:r>
          </w:p>
        </w:tc>
        <w:tc>
          <w:tcPr>
            <w:tcW w:w="60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2A904B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0,33</w:t>
            </w:r>
          </w:p>
        </w:tc>
        <w:tc>
          <w:tcPr>
            <w:tcW w:w="760" w:type="dxa"/>
            <w:tcBorders>
              <w:top w:val="single" w:sz="4" w:space="0" w:color="auto"/>
              <w:left w:val="nil"/>
              <w:bottom w:val="single" w:sz="4" w:space="0" w:color="auto"/>
              <w:right w:val="single" w:sz="8" w:space="0" w:color="auto"/>
            </w:tcBorders>
            <w:shd w:val="clear" w:color="000000" w:fill="FFFFFF"/>
            <w:noWrap/>
            <w:vAlign w:val="center"/>
            <w:hideMark/>
          </w:tcPr>
          <w:p w14:paraId="29269F32"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0,29</w:t>
            </w:r>
          </w:p>
        </w:tc>
      </w:tr>
      <w:tr w:rsidR="00AB3DB2" w:rsidRPr="00262B07" w14:paraId="64E61D56" w14:textId="77777777" w:rsidTr="00AB3DB2">
        <w:trPr>
          <w:gridAfter w:val="1"/>
          <w:wAfter w:w="9" w:type="dxa"/>
          <w:trHeight w:val="533"/>
        </w:trPr>
        <w:tc>
          <w:tcPr>
            <w:tcW w:w="215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A67BBD6"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11. Výuka podporuje zapojení žáků do společenského a pracovního života</w:t>
            </w:r>
          </w:p>
        </w:tc>
        <w:tc>
          <w:tcPr>
            <w:tcW w:w="665" w:type="dxa"/>
            <w:tcBorders>
              <w:top w:val="single" w:sz="4" w:space="0" w:color="auto"/>
              <w:left w:val="single" w:sz="4" w:space="0" w:color="auto"/>
              <w:bottom w:val="single" w:sz="4" w:space="0" w:color="auto"/>
              <w:right w:val="nil"/>
            </w:tcBorders>
            <w:shd w:val="clear" w:color="000000" w:fill="E7E6E6"/>
            <w:vAlign w:val="center"/>
            <w:hideMark/>
          </w:tcPr>
          <w:p w14:paraId="289DFE19"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2,79</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9DA80"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2,87</w:t>
            </w:r>
          </w:p>
        </w:tc>
        <w:tc>
          <w:tcPr>
            <w:tcW w:w="582" w:type="dxa"/>
            <w:tcBorders>
              <w:top w:val="single" w:sz="4" w:space="0" w:color="auto"/>
              <w:left w:val="nil"/>
              <w:bottom w:val="single" w:sz="4" w:space="0" w:color="auto"/>
              <w:right w:val="double" w:sz="6" w:space="0" w:color="auto"/>
            </w:tcBorders>
            <w:shd w:val="clear" w:color="000000" w:fill="E7E6E6"/>
            <w:vAlign w:val="center"/>
            <w:hideMark/>
          </w:tcPr>
          <w:p w14:paraId="70B03D09" w14:textId="77777777"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3,08</w:t>
            </w:r>
          </w:p>
        </w:tc>
        <w:tc>
          <w:tcPr>
            <w:tcW w:w="635" w:type="dxa"/>
            <w:gridSpan w:val="2"/>
            <w:tcBorders>
              <w:top w:val="single" w:sz="4" w:space="0" w:color="auto"/>
              <w:left w:val="nil"/>
              <w:bottom w:val="single" w:sz="4" w:space="0" w:color="auto"/>
              <w:right w:val="nil"/>
            </w:tcBorders>
            <w:shd w:val="clear" w:color="000000" w:fill="FFFFFF"/>
            <w:vAlign w:val="center"/>
            <w:hideMark/>
          </w:tcPr>
          <w:p w14:paraId="3422689F"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2,73</w:t>
            </w:r>
          </w:p>
        </w:tc>
        <w:tc>
          <w:tcPr>
            <w:tcW w:w="6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7147A66"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2,88</w:t>
            </w:r>
          </w:p>
        </w:tc>
        <w:tc>
          <w:tcPr>
            <w:tcW w:w="608" w:type="dxa"/>
            <w:tcBorders>
              <w:top w:val="single" w:sz="4" w:space="0" w:color="auto"/>
              <w:left w:val="nil"/>
              <w:bottom w:val="single" w:sz="4" w:space="0" w:color="auto"/>
              <w:right w:val="double" w:sz="6" w:space="0" w:color="auto"/>
            </w:tcBorders>
            <w:shd w:val="clear" w:color="000000" w:fill="FFFFFF"/>
            <w:vAlign w:val="center"/>
            <w:hideMark/>
          </w:tcPr>
          <w:p w14:paraId="57A85E5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3,04</w:t>
            </w:r>
          </w:p>
        </w:tc>
        <w:tc>
          <w:tcPr>
            <w:tcW w:w="608" w:type="dxa"/>
            <w:tcBorders>
              <w:top w:val="single" w:sz="4" w:space="0" w:color="auto"/>
              <w:left w:val="nil"/>
              <w:bottom w:val="single" w:sz="4" w:space="0" w:color="auto"/>
              <w:right w:val="nil"/>
            </w:tcBorders>
            <w:shd w:val="clear" w:color="000000" w:fill="E7E6E6"/>
            <w:vAlign w:val="center"/>
            <w:hideMark/>
          </w:tcPr>
          <w:p w14:paraId="71380DCA"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2,80</w:t>
            </w:r>
          </w:p>
        </w:tc>
        <w:tc>
          <w:tcPr>
            <w:tcW w:w="608" w:type="dxa"/>
            <w:tcBorders>
              <w:top w:val="single" w:sz="4" w:space="0" w:color="auto"/>
              <w:left w:val="single" w:sz="4" w:space="0" w:color="auto"/>
              <w:bottom w:val="single" w:sz="4" w:space="0" w:color="auto"/>
              <w:right w:val="nil"/>
            </w:tcBorders>
            <w:shd w:val="clear" w:color="000000" w:fill="FFFFFF"/>
            <w:vAlign w:val="center"/>
            <w:hideMark/>
          </w:tcPr>
          <w:p w14:paraId="0E75E49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2,95</w:t>
            </w:r>
          </w:p>
        </w:tc>
        <w:tc>
          <w:tcPr>
            <w:tcW w:w="608" w:type="dxa"/>
            <w:tcBorders>
              <w:top w:val="single" w:sz="4" w:space="0" w:color="auto"/>
              <w:left w:val="single" w:sz="4" w:space="0" w:color="auto"/>
              <w:bottom w:val="single" w:sz="4" w:space="0" w:color="auto"/>
              <w:right w:val="single" w:sz="8" w:space="0" w:color="auto"/>
            </w:tcBorders>
            <w:shd w:val="clear" w:color="000000" w:fill="E7E6E6"/>
            <w:vAlign w:val="center"/>
            <w:hideMark/>
          </w:tcPr>
          <w:p w14:paraId="5BCF1F0A"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3,07</w:t>
            </w:r>
          </w:p>
        </w:tc>
        <w:tc>
          <w:tcPr>
            <w:tcW w:w="60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3E6A69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0,29</w:t>
            </w:r>
          </w:p>
        </w:tc>
        <w:tc>
          <w:tcPr>
            <w:tcW w:w="60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291AE2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0,31</w:t>
            </w:r>
          </w:p>
        </w:tc>
        <w:tc>
          <w:tcPr>
            <w:tcW w:w="760" w:type="dxa"/>
            <w:tcBorders>
              <w:top w:val="single" w:sz="4" w:space="0" w:color="auto"/>
              <w:left w:val="nil"/>
              <w:bottom w:val="single" w:sz="4" w:space="0" w:color="auto"/>
              <w:right w:val="single" w:sz="8" w:space="0" w:color="auto"/>
            </w:tcBorders>
            <w:shd w:val="clear" w:color="000000" w:fill="FFFFFF"/>
            <w:noWrap/>
            <w:vAlign w:val="center"/>
            <w:hideMark/>
          </w:tcPr>
          <w:p w14:paraId="19D3941F"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0,27</w:t>
            </w:r>
          </w:p>
        </w:tc>
      </w:tr>
      <w:tr w:rsidR="00AB3DB2" w:rsidRPr="00262B07" w14:paraId="6D51EC8F" w14:textId="77777777" w:rsidTr="00AB3DB2">
        <w:trPr>
          <w:gridAfter w:val="1"/>
          <w:wAfter w:w="9" w:type="dxa"/>
          <w:trHeight w:val="533"/>
        </w:trPr>
        <w:tc>
          <w:tcPr>
            <w:tcW w:w="2152"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B004F4C" w14:textId="77777777"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12. Škola připravuje žáky na aktivní zapojení do života v demokratické společnosti, rozvíjí občanské kompetence (např. formou žákovské samosprávy apod.)</w:t>
            </w:r>
          </w:p>
        </w:tc>
        <w:tc>
          <w:tcPr>
            <w:tcW w:w="665" w:type="dxa"/>
            <w:tcBorders>
              <w:top w:val="single" w:sz="4" w:space="0" w:color="auto"/>
              <w:left w:val="single" w:sz="4" w:space="0" w:color="auto"/>
              <w:bottom w:val="single" w:sz="8" w:space="0" w:color="auto"/>
              <w:right w:val="nil"/>
            </w:tcBorders>
            <w:shd w:val="clear" w:color="000000" w:fill="E7E6E6"/>
            <w:vAlign w:val="center"/>
            <w:hideMark/>
          </w:tcPr>
          <w:p w14:paraId="05EEF566"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2,53</w:t>
            </w:r>
          </w:p>
        </w:tc>
        <w:tc>
          <w:tcPr>
            <w:tcW w:w="608"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B48F4FD"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2,60</w:t>
            </w:r>
          </w:p>
        </w:tc>
        <w:tc>
          <w:tcPr>
            <w:tcW w:w="582" w:type="dxa"/>
            <w:tcBorders>
              <w:top w:val="single" w:sz="4" w:space="0" w:color="auto"/>
              <w:left w:val="nil"/>
              <w:bottom w:val="single" w:sz="8" w:space="0" w:color="auto"/>
              <w:right w:val="double" w:sz="6" w:space="0" w:color="auto"/>
            </w:tcBorders>
            <w:shd w:val="clear" w:color="000000" w:fill="E7E6E6"/>
            <w:vAlign w:val="center"/>
            <w:hideMark/>
          </w:tcPr>
          <w:p w14:paraId="78EB6AD1" w14:textId="77777777"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2,75</w:t>
            </w:r>
          </w:p>
        </w:tc>
        <w:tc>
          <w:tcPr>
            <w:tcW w:w="635" w:type="dxa"/>
            <w:gridSpan w:val="2"/>
            <w:tcBorders>
              <w:top w:val="single" w:sz="4" w:space="0" w:color="auto"/>
              <w:left w:val="nil"/>
              <w:bottom w:val="single" w:sz="8" w:space="0" w:color="auto"/>
              <w:right w:val="nil"/>
            </w:tcBorders>
            <w:shd w:val="clear" w:color="000000" w:fill="FFFFFF"/>
            <w:vAlign w:val="center"/>
            <w:hideMark/>
          </w:tcPr>
          <w:p w14:paraId="7A6DDD1E"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2,78</w:t>
            </w:r>
          </w:p>
        </w:tc>
        <w:tc>
          <w:tcPr>
            <w:tcW w:w="608" w:type="dxa"/>
            <w:tcBorders>
              <w:top w:val="single" w:sz="4" w:space="0" w:color="auto"/>
              <w:left w:val="single" w:sz="4" w:space="0" w:color="auto"/>
              <w:bottom w:val="single" w:sz="8" w:space="0" w:color="auto"/>
              <w:right w:val="single" w:sz="4" w:space="0" w:color="auto"/>
            </w:tcBorders>
            <w:shd w:val="clear" w:color="000000" w:fill="E7E6E6"/>
            <w:vAlign w:val="center"/>
            <w:hideMark/>
          </w:tcPr>
          <w:p w14:paraId="63C8B83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2,93</w:t>
            </w:r>
          </w:p>
        </w:tc>
        <w:tc>
          <w:tcPr>
            <w:tcW w:w="608" w:type="dxa"/>
            <w:tcBorders>
              <w:top w:val="single" w:sz="4" w:space="0" w:color="auto"/>
              <w:left w:val="nil"/>
              <w:bottom w:val="single" w:sz="8" w:space="0" w:color="auto"/>
              <w:right w:val="double" w:sz="6" w:space="0" w:color="auto"/>
            </w:tcBorders>
            <w:shd w:val="clear" w:color="000000" w:fill="FFFFFF"/>
            <w:vAlign w:val="center"/>
            <w:hideMark/>
          </w:tcPr>
          <w:p w14:paraId="264FFA9C"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3,14</w:t>
            </w:r>
          </w:p>
        </w:tc>
        <w:tc>
          <w:tcPr>
            <w:tcW w:w="608" w:type="dxa"/>
            <w:tcBorders>
              <w:top w:val="single" w:sz="4" w:space="0" w:color="auto"/>
              <w:left w:val="nil"/>
              <w:bottom w:val="single" w:sz="8" w:space="0" w:color="auto"/>
              <w:right w:val="nil"/>
            </w:tcBorders>
            <w:shd w:val="clear" w:color="000000" w:fill="E7E6E6"/>
            <w:vAlign w:val="center"/>
            <w:hideMark/>
          </w:tcPr>
          <w:p w14:paraId="654E0A56"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2,61</w:t>
            </w:r>
          </w:p>
        </w:tc>
        <w:tc>
          <w:tcPr>
            <w:tcW w:w="608" w:type="dxa"/>
            <w:tcBorders>
              <w:top w:val="single" w:sz="4" w:space="0" w:color="auto"/>
              <w:left w:val="single" w:sz="4" w:space="0" w:color="auto"/>
              <w:bottom w:val="single" w:sz="8" w:space="0" w:color="auto"/>
              <w:right w:val="nil"/>
            </w:tcBorders>
            <w:shd w:val="clear" w:color="000000" w:fill="FFFFFF"/>
            <w:vAlign w:val="center"/>
            <w:hideMark/>
          </w:tcPr>
          <w:p w14:paraId="7DEF7302"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2,78</w:t>
            </w:r>
          </w:p>
        </w:tc>
        <w:tc>
          <w:tcPr>
            <w:tcW w:w="608" w:type="dxa"/>
            <w:tcBorders>
              <w:top w:val="single" w:sz="4" w:space="0" w:color="auto"/>
              <w:left w:val="single" w:sz="4" w:space="0" w:color="auto"/>
              <w:bottom w:val="single" w:sz="8" w:space="0" w:color="auto"/>
              <w:right w:val="single" w:sz="8" w:space="0" w:color="auto"/>
            </w:tcBorders>
            <w:shd w:val="clear" w:color="000000" w:fill="E7E6E6"/>
            <w:vAlign w:val="center"/>
            <w:hideMark/>
          </w:tcPr>
          <w:p w14:paraId="661C17E6"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2,94</w:t>
            </w:r>
          </w:p>
        </w:tc>
        <w:tc>
          <w:tcPr>
            <w:tcW w:w="608"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5ECDBC47"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0,22</w:t>
            </w:r>
          </w:p>
        </w:tc>
        <w:tc>
          <w:tcPr>
            <w:tcW w:w="608" w:type="dxa"/>
            <w:tcBorders>
              <w:top w:val="single" w:sz="4" w:space="0" w:color="auto"/>
              <w:left w:val="single" w:sz="4" w:space="0" w:color="auto"/>
              <w:bottom w:val="single" w:sz="8" w:space="0" w:color="auto"/>
              <w:right w:val="single" w:sz="4" w:space="0" w:color="auto"/>
            </w:tcBorders>
            <w:shd w:val="clear" w:color="000000" w:fill="E7E6E6"/>
            <w:noWrap/>
            <w:vAlign w:val="center"/>
            <w:hideMark/>
          </w:tcPr>
          <w:p w14:paraId="15BCD4F3"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0,35</w:t>
            </w:r>
          </w:p>
        </w:tc>
        <w:tc>
          <w:tcPr>
            <w:tcW w:w="760" w:type="dxa"/>
            <w:tcBorders>
              <w:top w:val="single" w:sz="4" w:space="0" w:color="auto"/>
              <w:left w:val="nil"/>
              <w:bottom w:val="single" w:sz="8" w:space="0" w:color="auto"/>
              <w:right w:val="single" w:sz="8" w:space="0" w:color="auto"/>
            </w:tcBorders>
            <w:shd w:val="clear" w:color="000000" w:fill="FFFFFF"/>
            <w:noWrap/>
            <w:vAlign w:val="center"/>
            <w:hideMark/>
          </w:tcPr>
          <w:p w14:paraId="08422A00" w14:textId="77777777"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0,33</w:t>
            </w:r>
          </w:p>
        </w:tc>
      </w:tr>
    </w:tbl>
    <w:p w14:paraId="7AED0A61" w14:textId="77777777" w:rsidR="00850FD1" w:rsidRDefault="00850FD1" w:rsidP="00AB3DB2">
      <w:pPr>
        <w:spacing w:before="0" w:after="0" w:line="240" w:lineRule="auto"/>
        <w:rPr>
          <w:sz w:val="20"/>
          <w:szCs w:val="20"/>
        </w:rPr>
      </w:pPr>
    </w:p>
    <w:p w14:paraId="72B422BF" w14:textId="77777777" w:rsidR="0004350D" w:rsidRPr="00B86C6E" w:rsidRDefault="0004350D" w:rsidP="00AB3DB2">
      <w:pPr>
        <w:spacing w:before="0" w:after="0" w:line="240" w:lineRule="auto"/>
        <w:rPr>
          <w:b/>
          <w:bCs/>
          <w:sz w:val="20"/>
          <w:szCs w:val="20"/>
        </w:rPr>
      </w:pPr>
      <w:r w:rsidRPr="00B86C6E">
        <w:rPr>
          <w:b/>
          <w:bCs/>
          <w:sz w:val="20"/>
          <w:szCs w:val="20"/>
        </w:rPr>
        <w:t>Poznámka:</w:t>
      </w:r>
    </w:p>
    <w:p w14:paraId="03A5EECE" w14:textId="77777777" w:rsidR="00850FD1" w:rsidRPr="00AB3DB2" w:rsidRDefault="00850FD1" w:rsidP="00AB3DB2">
      <w:pPr>
        <w:spacing w:before="0" w:after="0" w:line="240" w:lineRule="auto"/>
        <w:rPr>
          <w:sz w:val="20"/>
          <w:szCs w:val="20"/>
        </w:rPr>
      </w:pPr>
    </w:p>
    <w:p w14:paraId="0FC6FA3A" w14:textId="77777777" w:rsidR="0004350D" w:rsidRPr="00AB3DB2" w:rsidRDefault="0004350D" w:rsidP="00AB3DB2">
      <w:pPr>
        <w:spacing w:before="0" w:after="0" w:line="240" w:lineRule="auto"/>
        <w:ind w:left="567" w:hanging="567"/>
        <w:rPr>
          <w:sz w:val="20"/>
          <w:szCs w:val="20"/>
        </w:rPr>
      </w:pPr>
      <w:r w:rsidRPr="00AB3DB2">
        <w:rPr>
          <w:sz w:val="20"/>
          <w:szCs w:val="20"/>
          <w:vertAlign w:val="superscript"/>
        </w:rPr>
        <w:t>1)</w:t>
      </w:r>
      <w:r w:rsidRPr="00AB3DB2">
        <w:rPr>
          <w:sz w:val="20"/>
          <w:szCs w:val="20"/>
        </w:rPr>
        <w:t xml:space="preserve"> Průměrné hodnocení aktuálního stavu v rámci ORP/kraje/republiky vychází z toho, jak ZŠ hodnotily aktuální stav v době šetření v příslušných oddílech dotazníku na následující škále:</w:t>
      </w:r>
    </w:p>
    <w:p w14:paraId="5F7A4F0C" w14:textId="77777777" w:rsidR="0004350D" w:rsidRPr="00AB3DB2" w:rsidRDefault="0004350D" w:rsidP="00AB3DB2">
      <w:pPr>
        <w:spacing w:before="0" w:after="0" w:line="240" w:lineRule="auto"/>
        <w:ind w:left="567" w:hanging="567"/>
        <w:rPr>
          <w:sz w:val="20"/>
          <w:szCs w:val="20"/>
        </w:rPr>
      </w:pPr>
      <w:r w:rsidRPr="00AB3DB2">
        <w:rPr>
          <w:sz w:val="20"/>
          <w:szCs w:val="20"/>
        </w:rPr>
        <w:t xml:space="preserve">        1. Vůbec nebo téměř se neuplatňuje (tzn. stadium prvotních úvah, jak stav řešit)</w:t>
      </w:r>
    </w:p>
    <w:p w14:paraId="7237603D" w14:textId="77777777" w:rsidR="0004350D" w:rsidRPr="00AB3DB2" w:rsidRDefault="0004350D" w:rsidP="00AB3DB2">
      <w:pPr>
        <w:spacing w:before="0" w:after="0" w:line="240" w:lineRule="auto"/>
        <w:ind w:left="567" w:hanging="567"/>
        <w:rPr>
          <w:sz w:val="20"/>
          <w:szCs w:val="20"/>
        </w:rPr>
      </w:pPr>
      <w:r w:rsidRPr="00AB3DB2">
        <w:rPr>
          <w:sz w:val="20"/>
          <w:szCs w:val="20"/>
        </w:rPr>
        <w:t xml:space="preserve">        2. Rozvíjející se oblast (tzn. promyšlené části, počáteční realizace)</w:t>
      </w:r>
    </w:p>
    <w:p w14:paraId="5173FF0B" w14:textId="77777777" w:rsidR="0004350D" w:rsidRPr="00AB3DB2" w:rsidRDefault="0004350D" w:rsidP="00AB3DB2">
      <w:pPr>
        <w:spacing w:before="0" w:after="0" w:line="240" w:lineRule="auto"/>
        <w:ind w:left="567" w:hanging="567"/>
        <w:rPr>
          <w:sz w:val="20"/>
          <w:szCs w:val="20"/>
        </w:rPr>
      </w:pPr>
      <w:r w:rsidRPr="00AB3DB2">
        <w:rPr>
          <w:sz w:val="20"/>
          <w:szCs w:val="20"/>
        </w:rPr>
        <w:t xml:space="preserve">        3. Realizovaná oblast (tzn. funkční části systému realizovány na základní úrovni, je prostor </w:t>
      </w:r>
      <w:r w:rsidRPr="00AB3DB2">
        <w:rPr>
          <w:sz w:val="20"/>
          <w:szCs w:val="20"/>
        </w:rPr>
        <w:br/>
        <w:t>na zlepšení)</w:t>
      </w:r>
    </w:p>
    <w:p w14:paraId="6A0C1EA3" w14:textId="77777777" w:rsidR="0004350D" w:rsidRPr="00AB3DB2" w:rsidRDefault="0004350D" w:rsidP="00AB3DB2">
      <w:pPr>
        <w:spacing w:before="0" w:after="0" w:line="240" w:lineRule="auto"/>
        <w:ind w:left="567" w:hanging="567"/>
        <w:rPr>
          <w:sz w:val="20"/>
          <w:szCs w:val="20"/>
        </w:rPr>
      </w:pPr>
      <w:r w:rsidRPr="00AB3DB2">
        <w:rPr>
          <w:sz w:val="20"/>
          <w:szCs w:val="20"/>
        </w:rPr>
        <w:t xml:space="preserve">        4. Ideální stav (tzn. funkční systém, vytvořené podmínky, zodpovědnost, pravidelnost, aktualizace na vnitřní i vnější podněty)</w:t>
      </w:r>
    </w:p>
    <w:p w14:paraId="6E0044A7" w14:textId="77777777" w:rsidR="0004350D" w:rsidRPr="00AB3DB2" w:rsidRDefault="0004350D" w:rsidP="00AB3DB2">
      <w:pPr>
        <w:spacing w:before="0" w:after="0" w:line="240" w:lineRule="auto"/>
        <w:rPr>
          <w:sz w:val="20"/>
          <w:szCs w:val="20"/>
        </w:rPr>
      </w:pPr>
    </w:p>
    <w:p w14:paraId="1B56BB06" w14:textId="77777777" w:rsidR="0004350D" w:rsidRPr="00AB3DB2" w:rsidRDefault="0004350D" w:rsidP="00AB3DB2">
      <w:pPr>
        <w:spacing w:before="0" w:after="0" w:line="240" w:lineRule="auto"/>
        <w:ind w:left="567"/>
        <w:rPr>
          <w:sz w:val="20"/>
          <w:szCs w:val="20"/>
        </w:rPr>
      </w:pPr>
      <w:r w:rsidRPr="00AB3DB2">
        <w:rPr>
          <w:sz w:val="20"/>
          <w:szCs w:val="20"/>
        </w:rPr>
        <w:t>(Červenou barvou jsou v tabulkách zvýrazněny výsledky pod průměrnou hodnotou v rámci ČR.)</w:t>
      </w:r>
    </w:p>
    <w:p w14:paraId="69518E7F" w14:textId="77777777" w:rsidR="0004350D" w:rsidRPr="002009D4" w:rsidRDefault="0004350D" w:rsidP="0004350D">
      <w:pPr>
        <w:rPr>
          <w:sz w:val="24"/>
        </w:rPr>
      </w:pPr>
    </w:p>
    <w:p w14:paraId="78D49C9D" w14:textId="77777777" w:rsidR="00850FD1" w:rsidRDefault="00850FD1">
      <w:pPr>
        <w:spacing w:before="0" w:after="160" w:line="259" w:lineRule="auto"/>
        <w:jc w:val="left"/>
        <w:rPr>
          <w:b/>
          <w:bCs/>
          <w:szCs w:val="22"/>
        </w:rPr>
      </w:pPr>
      <w:r>
        <w:rPr>
          <w:b/>
          <w:bCs/>
          <w:szCs w:val="22"/>
        </w:rPr>
        <w:br w:type="page"/>
      </w:r>
    </w:p>
    <w:p w14:paraId="0F892441" w14:textId="77777777" w:rsidR="0004350D" w:rsidRPr="00850FD1" w:rsidRDefault="0004350D" w:rsidP="00EE66B1">
      <w:pPr>
        <w:spacing w:before="0" w:after="0" w:line="240" w:lineRule="auto"/>
        <w:rPr>
          <w:b/>
          <w:bCs/>
          <w:szCs w:val="22"/>
        </w:rPr>
      </w:pPr>
      <w:r w:rsidRPr="00850FD1">
        <w:rPr>
          <w:b/>
          <w:bCs/>
          <w:szCs w:val="22"/>
        </w:rPr>
        <w:t>TABULKA Č. 8 Kariérové poradenství pro žáky a další klíčové kompetence</w:t>
      </w:r>
    </w:p>
    <w:tbl>
      <w:tblPr>
        <w:tblW w:w="9756" w:type="dxa"/>
        <w:tblInd w:w="60" w:type="dxa"/>
        <w:tblLayout w:type="fixed"/>
        <w:tblCellMar>
          <w:left w:w="70" w:type="dxa"/>
          <w:right w:w="70" w:type="dxa"/>
        </w:tblCellMar>
        <w:tblLook w:val="04A0" w:firstRow="1" w:lastRow="0" w:firstColumn="1" w:lastColumn="0" w:noHBand="0" w:noVBand="1"/>
      </w:tblPr>
      <w:tblGrid>
        <w:gridCol w:w="1980"/>
        <w:gridCol w:w="401"/>
        <w:gridCol w:w="510"/>
        <w:gridCol w:w="495"/>
        <w:gridCol w:w="661"/>
        <w:gridCol w:w="684"/>
        <w:gridCol w:w="717"/>
        <w:gridCol w:w="716"/>
        <w:gridCol w:w="716"/>
        <w:gridCol w:w="721"/>
        <w:gridCol w:w="716"/>
        <w:gridCol w:w="716"/>
        <w:gridCol w:w="717"/>
        <w:gridCol w:w="6"/>
      </w:tblGrid>
      <w:tr w:rsidR="0004350D" w:rsidRPr="002009D4" w14:paraId="4833C28F" w14:textId="77777777" w:rsidTr="00AF3D46">
        <w:trPr>
          <w:trHeight w:val="937"/>
        </w:trPr>
        <w:tc>
          <w:tcPr>
            <w:tcW w:w="1982"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14:paraId="1B4096C6" w14:textId="77777777" w:rsidR="0004350D" w:rsidRPr="002009D4" w:rsidRDefault="0004350D" w:rsidP="0088107A">
            <w:pPr>
              <w:jc w:val="center"/>
              <w:rPr>
                <w:b/>
                <w:bCs/>
                <w:color w:val="FFFFFF"/>
                <w:sz w:val="16"/>
                <w:szCs w:val="16"/>
              </w:rPr>
            </w:pPr>
            <w:r w:rsidRPr="002009D4">
              <w:rPr>
                <w:b/>
                <w:bCs/>
                <w:color w:val="FFFFFF"/>
                <w:sz w:val="16"/>
                <w:szCs w:val="16"/>
              </w:rPr>
              <w:t>TABULKA Č. 8: Kariérové poradenství pro žáky</w:t>
            </w:r>
          </w:p>
          <w:p w14:paraId="17E4F682" w14:textId="77777777" w:rsidR="0004350D" w:rsidRPr="002009D4" w:rsidRDefault="0004350D" w:rsidP="0088107A">
            <w:pPr>
              <w:jc w:val="center"/>
              <w:rPr>
                <w:b/>
                <w:bCs/>
                <w:color w:val="FFFFFF"/>
                <w:sz w:val="16"/>
                <w:szCs w:val="16"/>
              </w:rPr>
            </w:pPr>
            <w:r w:rsidRPr="002009D4">
              <w:rPr>
                <w:b/>
                <w:bCs/>
                <w:color w:val="FFFFFF"/>
                <w:sz w:val="16"/>
                <w:szCs w:val="16"/>
              </w:rPr>
              <w:t>a další klíčové kompetence</w:t>
            </w:r>
          </w:p>
        </w:tc>
        <w:tc>
          <w:tcPr>
            <w:tcW w:w="5624" w:type="dxa"/>
            <w:gridSpan w:val="9"/>
            <w:tcBorders>
              <w:top w:val="single" w:sz="8" w:space="0" w:color="auto"/>
              <w:left w:val="nil"/>
              <w:bottom w:val="single" w:sz="4" w:space="0" w:color="auto"/>
              <w:right w:val="single" w:sz="8" w:space="0" w:color="000000"/>
            </w:tcBorders>
            <w:shd w:val="clear" w:color="000000" w:fill="1F4E79"/>
            <w:vAlign w:val="center"/>
            <w:hideMark/>
          </w:tcPr>
          <w:p w14:paraId="45D1A521" w14:textId="77777777" w:rsidR="0004350D" w:rsidRPr="002009D4" w:rsidRDefault="0004350D" w:rsidP="0088107A">
            <w:pPr>
              <w:jc w:val="center"/>
              <w:rPr>
                <w:b/>
                <w:bCs/>
                <w:color w:val="FFFFFF"/>
                <w:sz w:val="16"/>
                <w:szCs w:val="16"/>
              </w:rPr>
            </w:pPr>
            <w:r w:rsidRPr="002009D4">
              <w:rPr>
                <w:b/>
                <w:bCs/>
                <w:color w:val="FFFFFF"/>
                <w:sz w:val="16"/>
                <w:szCs w:val="16"/>
              </w:rPr>
              <w:t>Průměrné hodnocení aktuálního stavu 1)</w:t>
            </w:r>
          </w:p>
        </w:tc>
        <w:tc>
          <w:tcPr>
            <w:tcW w:w="2150" w:type="dxa"/>
            <w:gridSpan w:val="4"/>
            <w:tcBorders>
              <w:top w:val="single" w:sz="8" w:space="0" w:color="auto"/>
              <w:left w:val="nil"/>
              <w:bottom w:val="single" w:sz="4" w:space="0" w:color="auto"/>
              <w:right w:val="single" w:sz="8" w:space="0" w:color="000000"/>
            </w:tcBorders>
            <w:shd w:val="clear" w:color="000000" w:fill="1F4E79"/>
            <w:vAlign w:val="center"/>
            <w:hideMark/>
          </w:tcPr>
          <w:p w14:paraId="16B8BCE8" w14:textId="77777777" w:rsidR="0004350D" w:rsidRPr="002009D4" w:rsidRDefault="0004350D" w:rsidP="0088107A">
            <w:pPr>
              <w:jc w:val="center"/>
              <w:rPr>
                <w:b/>
                <w:bCs/>
                <w:color w:val="FFFFFF"/>
                <w:sz w:val="16"/>
                <w:szCs w:val="16"/>
              </w:rPr>
            </w:pPr>
            <w:r w:rsidRPr="002009D4">
              <w:rPr>
                <w:b/>
                <w:bCs/>
                <w:color w:val="FFFFFF"/>
                <w:sz w:val="16"/>
                <w:szCs w:val="16"/>
              </w:rPr>
              <w:t>Rozdíl v hodnocení</w:t>
            </w:r>
            <w:r w:rsidRPr="002009D4">
              <w:rPr>
                <w:b/>
                <w:bCs/>
                <w:color w:val="FFFFFF"/>
                <w:sz w:val="16"/>
                <w:szCs w:val="16"/>
              </w:rPr>
              <w:br/>
            </w:r>
            <w:r w:rsidRPr="002009D4">
              <w:rPr>
                <w:color w:val="FFFFFF"/>
                <w:sz w:val="16"/>
                <w:szCs w:val="16"/>
              </w:rPr>
              <w:t>(průměrné hodnocení v ŠII/III oproti průměrnému hodnocení v ŠI)</w:t>
            </w:r>
          </w:p>
        </w:tc>
      </w:tr>
      <w:tr w:rsidR="0004350D" w:rsidRPr="002009D4" w14:paraId="0DB49BE0" w14:textId="77777777" w:rsidTr="00AF3D46">
        <w:trPr>
          <w:gridAfter w:val="1"/>
          <w:wAfter w:w="3" w:type="dxa"/>
          <w:trHeight w:val="430"/>
        </w:trPr>
        <w:tc>
          <w:tcPr>
            <w:tcW w:w="1982" w:type="dxa"/>
            <w:vMerge/>
            <w:tcBorders>
              <w:top w:val="single" w:sz="8" w:space="0" w:color="auto"/>
              <w:left w:val="single" w:sz="8" w:space="0" w:color="auto"/>
              <w:bottom w:val="double" w:sz="6" w:space="0" w:color="000000"/>
              <w:right w:val="single" w:sz="4" w:space="0" w:color="auto"/>
            </w:tcBorders>
            <w:vAlign w:val="center"/>
            <w:hideMark/>
          </w:tcPr>
          <w:p w14:paraId="04BBBD39" w14:textId="77777777" w:rsidR="0004350D" w:rsidRPr="002009D4" w:rsidRDefault="0004350D" w:rsidP="0088107A">
            <w:pPr>
              <w:rPr>
                <w:b/>
                <w:bCs/>
                <w:color w:val="FFFFFF"/>
                <w:sz w:val="16"/>
                <w:szCs w:val="16"/>
                <w:vertAlign w:val="superscript"/>
              </w:rPr>
            </w:pPr>
          </w:p>
        </w:tc>
        <w:tc>
          <w:tcPr>
            <w:tcW w:w="1409" w:type="dxa"/>
            <w:gridSpan w:val="3"/>
            <w:tcBorders>
              <w:top w:val="single" w:sz="4" w:space="0" w:color="auto"/>
              <w:left w:val="nil"/>
              <w:bottom w:val="single" w:sz="4" w:space="0" w:color="auto"/>
              <w:right w:val="nil"/>
            </w:tcBorders>
            <w:shd w:val="clear" w:color="000000" w:fill="D9E2F3"/>
            <w:vAlign w:val="center"/>
            <w:hideMark/>
          </w:tcPr>
          <w:p w14:paraId="3156DBF2" w14:textId="77777777"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2062"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14:paraId="6C409B24" w14:textId="77777777" w:rsidR="0004350D" w:rsidRPr="002009D4" w:rsidRDefault="0004350D" w:rsidP="0088107A">
            <w:pPr>
              <w:jc w:val="center"/>
              <w:rPr>
                <w:b/>
                <w:bCs/>
                <w:sz w:val="16"/>
                <w:szCs w:val="16"/>
                <w:vertAlign w:val="superscript"/>
              </w:rPr>
            </w:pPr>
            <w:r w:rsidRPr="002009D4">
              <w:rPr>
                <w:b/>
                <w:bCs/>
                <w:sz w:val="16"/>
                <w:szCs w:val="16"/>
                <w:vertAlign w:val="superscript"/>
              </w:rPr>
              <w:t>v rámci kraje</w:t>
            </w:r>
          </w:p>
        </w:tc>
        <w:tc>
          <w:tcPr>
            <w:tcW w:w="2151" w:type="dxa"/>
            <w:gridSpan w:val="3"/>
            <w:tcBorders>
              <w:top w:val="single" w:sz="4" w:space="0" w:color="auto"/>
              <w:left w:val="nil"/>
              <w:bottom w:val="single" w:sz="4" w:space="0" w:color="auto"/>
              <w:right w:val="single" w:sz="8" w:space="0" w:color="000000"/>
            </w:tcBorders>
            <w:shd w:val="clear" w:color="000000" w:fill="8497B0"/>
            <w:vAlign w:val="center"/>
            <w:hideMark/>
          </w:tcPr>
          <w:p w14:paraId="058CB82E"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 xml:space="preserve">v rámci ČR </w:t>
            </w:r>
          </w:p>
        </w:tc>
        <w:tc>
          <w:tcPr>
            <w:tcW w:w="716" w:type="dxa"/>
            <w:vMerge w:val="restart"/>
            <w:tcBorders>
              <w:top w:val="nil"/>
              <w:left w:val="single" w:sz="8" w:space="0" w:color="auto"/>
              <w:bottom w:val="double" w:sz="6" w:space="0" w:color="000000"/>
              <w:right w:val="single" w:sz="4" w:space="0" w:color="auto"/>
            </w:tcBorders>
            <w:shd w:val="clear" w:color="000000" w:fill="D9E2F3"/>
            <w:vAlign w:val="center"/>
            <w:hideMark/>
          </w:tcPr>
          <w:p w14:paraId="0282792F" w14:textId="77777777"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716" w:type="dxa"/>
            <w:vMerge w:val="restart"/>
            <w:tcBorders>
              <w:top w:val="nil"/>
              <w:left w:val="single" w:sz="4" w:space="0" w:color="auto"/>
              <w:bottom w:val="double" w:sz="6" w:space="0" w:color="000000"/>
              <w:right w:val="single" w:sz="4" w:space="0" w:color="auto"/>
            </w:tcBorders>
            <w:shd w:val="clear" w:color="000000" w:fill="BCD6EE"/>
            <w:vAlign w:val="center"/>
            <w:hideMark/>
          </w:tcPr>
          <w:p w14:paraId="626FA397"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 kraje</w:t>
            </w:r>
          </w:p>
        </w:tc>
        <w:tc>
          <w:tcPr>
            <w:tcW w:w="717" w:type="dxa"/>
            <w:vMerge w:val="restart"/>
            <w:tcBorders>
              <w:top w:val="nil"/>
              <w:left w:val="single" w:sz="4" w:space="0" w:color="auto"/>
              <w:bottom w:val="double" w:sz="6" w:space="0" w:color="000000"/>
              <w:right w:val="single" w:sz="8" w:space="0" w:color="auto"/>
            </w:tcBorders>
            <w:shd w:val="clear" w:color="000000" w:fill="8497B0"/>
            <w:vAlign w:val="center"/>
            <w:hideMark/>
          </w:tcPr>
          <w:p w14:paraId="6FE3B571"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w:t>
            </w:r>
            <w:r w:rsidRPr="002009D4">
              <w:rPr>
                <w:b/>
                <w:bCs/>
                <w:color w:val="000000"/>
                <w:sz w:val="16"/>
                <w:szCs w:val="16"/>
                <w:vertAlign w:val="superscript"/>
              </w:rPr>
              <w:br/>
              <w:t xml:space="preserve">ČR </w:t>
            </w:r>
          </w:p>
        </w:tc>
      </w:tr>
      <w:tr w:rsidR="00AF3D46" w:rsidRPr="002009D4" w14:paraId="19932A48" w14:textId="77777777" w:rsidTr="00AF3D46">
        <w:trPr>
          <w:gridAfter w:val="1"/>
          <w:wAfter w:w="6" w:type="dxa"/>
          <w:trHeight w:val="737"/>
        </w:trPr>
        <w:tc>
          <w:tcPr>
            <w:tcW w:w="1982" w:type="dxa"/>
            <w:vMerge/>
            <w:tcBorders>
              <w:top w:val="single" w:sz="8" w:space="0" w:color="auto"/>
              <w:left w:val="single" w:sz="8" w:space="0" w:color="auto"/>
              <w:bottom w:val="double" w:sz="6" w:space="0" w:color="000000"/>
              <w:right w:val="single" w:sz="4" w:space="0" w:color="auto"/>
            </w:tcBorders>
            <w:vAlign w:val="center"/>
            <w:hideMark/>
          </w:tcPr>
          <w:p w14:paraId="64CCA289" w14:textId="77777777" w:rsidR="0004350D" w:rsidRPr="002009D4" w:rsidRDefault="0004350D" w:rsidP="0088107A">
            <w:pPr>
              <w:rPr>
                <w:b/>
                <w:bCs/>
                <w:color w:val="FFFFFF"/>
                <w:sz w:val="16"/>
                <w:szCs w:val="16"/>
                <w:vertAlign w:val="superscript"/>
              </w:rPr>
            </w:pPr>
          </w:p>
        </w:tc>
        <w:tc>
          <w:tcPr>
            <w:tcW w:w="402" w:type="dxa"/>
            <w:tcBorders>
              <w:top w:val="nil"/>
              <w:left w:val="nil"/>
              <w:bottom w:val="double" w:sz="6" w:space="0" w:color="auto"/>
              <w:right w:val="nil"/>
            </w:tcBorders>
            <w:shd w:val="clear" w:color="000000" w:fill="E7E6E6"/>
            <w:vAlign w:val="center"/>
            <w:hideMark/>
          </w:tcPr>
          <w:p w14:paraId="19844A86"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511" w:type="dxa"/>
            <w:tcBorders>
              <w:top w:val="nil"/>
              <w:left w:val="single" w:sz="4" w:space="0" w:color="auto"/>
              <w:bottom w:val="double" w:sz="6" w:space="0" w:color="auto"/>
              <w:right w:val="nil"/>
            </w:tcBorders>
            <w:shd w:val="clear" w:color="000000" w:fill="FFFFFF"/>
            <w:vAlign w:val="center"/>
            <w:hideMark/>
          </w:tcPr>
          <w:p w14:paraId="032BA79D" w14:textId="77777777" w:rsidR="0004350D" w:rsidRPr="002009D4" w:rsidRDefault="0004350D" w:rsidP="0088107A">
            <w:pPr>
              <w:jc w:val="center"/>
              <w:rPr>
                <w:b/>
                <w:bCs/>
                <w:sz w:val="16"/>
                <w:szCs w:val="16"/>
                <w:vertAlign w:val="superscript"/>
              </w:rPr>
            </w:pPr>
            <w:r w:rsidRPr="002009D4">
              <w:rPr>
                <w:b/>
                <w:bCs/>
                <w:sz w:val="16"/>
                <w:szCs w:val="16"/>
                <w:vertAlign w:val="superscript"/>
              </w:rPr>
              <w:t>I./II.</w:t>
            </w:r>
          </w:p>
        </w:tc>
        <w:tc>
          <w:tcPr>
            <w:tcW w:w="495" w:type="dxa"/>
            <w:tcBorders>
              <w:top w:val="nil"/>
              <w:left w:val="single" w:sz="4" w:space="0" w:color="auto"/>
              <w:bottom w:val="double" w:sz="6" w:space="0" w:color="auto"/>
              <w:right w:val="nil"/>
            </w:tcBorders>
            <w:shd w:val="clear" w:color="000000" w:fill="E7E6E6"/>
            <w:vAlign w:val="center"/>
            <w:hideMark/>
          </w:tcPr>
          <w:p w14:paraId="3CC9D69A" w14:textId="77777777" w:rsidR="0004350D" w:rsidRPr="002009D4" w:rsidRDefault="0004350D" w:rsidP="0088107A">
            <w:pPr>
              <w:jc w:val="center"/>
              <w:rPr>
                <w:b/>
                <w:bCs/>
                <w:sz w:val="16"/>
                <w:szCs w:val="16"/>
                <w:vertAlign w:val="superscript"/>
              </w:rPr>
            </w:pPr>
            <w:r w:rsidRPr="002009D4">
              <w:rPr>
                <w:b/>
                <w:bCs/>
                <w:sz w:val="16"/>
                <w:szCs w:val="16"/>
                <w:vertAlign w:val="superscript"/>
              </w:rPr>
              <w:t>II./III.</w:t>
            </w:r>
          </w:p>
        </w:tc>
        <w:tc>
          <w:tcPr>
            <w:tcW w:w="661" w:type="dxa"/>
            <w:tcBorders>
              <w:top w:val="nil"/>
              <w:left w:val="double" w:sz="6" w:space="0" w:color="auto"/>
              <w:bottom w:val="double" w:sz="6" w:space="0" w:color="auto"/>
              <w:right w:val="nil"/>
            </w:tcBorders>
            <w:shd w:val="clear" w:color="000000" w:fill="FFFFFF"/>
            <w:vAlign w:val="center"/>
            <w:hideMark/>
          </w:tcPr>
          <w:p w14:paraId="263A9E00"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684" w:type="dxa"/>
            <w:tcBorders>
              <w:top w:val="nil"/>
              <w:left w:val="single" w:sz="4" w:space="0" w:color="auto"/>
              <w:bottom w:val="double" w:sz="6" w:space="0" w:color="auto"/>
              <w:right w:val="single" w:sz="4" w:space="0" w:color="auto"/>
            </w:tcBorders>
            <w:shd w:val="clear" w:color="000000" w:fill="E7E6E6"/>
            <w:vAlign w:val="center"/>
            <w:hideMark/>
          </w:tcPr>
          <w:p w14:paraId="31CC3E7E" w14:textId="77777777" w:rsidR="0004350D" w:rsidRPr="002009D4" w:rsidRDefault="0004350D" w:rsidP="0088107A">
            <w:pPr>
              <w:jc w:val="center"/>
              <w:rPr>
                <w:b/>
                <w:bCs/>
                <w:sz w:val="16"/>
                <w:szCs w:val="16"/>
                <w:vertAlign w:val="superscript"/>
              </w:rPr>
            </w:pPr>
            <w:r w:rsidRPr="002009D4">
              <w:rPr>
                <w:b/>
                <w:bCs/>
                <w:sz w:val="16"/>
                <w:szCs w:val="16"/>
                <w:vertAlign w:val="superscript"/>
              </w:rPr>
              <w:t>I./II.</w:t>
            </w:r>
          </w:p>
        </w:tc>
        <w:tc>
          <w:tcPr>
            <w:tcW w:w="716" w:type="dxa"/>
            <w:tcBorders>
              <w:top w:val="nil"/>
              <w:left w:val="nil"/>
              <w:bottom w:val="double" w:sz="6" w:space="0" w:color="auto"/>
              <w:right w:val="double" w:sz="6" w:space="0" w:color="auto"/>
            </w:tcBorders>
            <w:shd w:val="clear" w:color="000000" w:fill="FFFFFF"/>
            <w:vAlign w:val="center"/>
            <w:hideMark/>
          </w:tcPr>
          <w:p w14:paraId="03862F1C" w14:textId="77777777" w:rsidR="0004350D" w:rsidRPr="002009D4" w:rsidRDefault="0004350D" w:rsidP="0088107A">
            <w:pPr>
              <w:jc w:val="center"/>
              <w:rPr>
                <w:b/>
                <w:bCs/>
                <w:sz w:val="16"/>
                <w:szCs w:val="16"/>
                <w:vertAlign w:val="superscript"/>
              </w:rPr>
            </w:pPr>
            <w:r w:rsidRPr="002009D4">
              <w:rPr>
                <w:b/>
                <w:bCs/>
                <w:sz w:val="16"/>
                <w:szCs w:val="16"/>
                <w:vertAlign w:val="superscript"/>
              </w:rPr>
              <w:t>II./III.</w:t>
            </w:r>
          </w:p>
        </w:tc>
        <w:tc>
          <w:tcPr>
            <w:tcW w:w="716" w:type="dxa"/>
            <w:tcBorders>
              <w:top w:val="nil"/>
              <w:left w:val="nil"/>
              <w:bottom w:val="double" w:sz="6" w:space="0" w:color="auto"/>
              <w:right w:val="nil"/>
            </w:tcBorders>
            <w:shd w:val="clear" w:color="000000" w:fill="E7E6E6"/>
            <w:vAlign w:val="center"/>
            <w:hideMark/>
          </w:tcPr>
          <w:p w14:paraId="4DC9F5A6" w14:textId="77777777"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716" w:type="dxa"/>
            <w:tcBorders>
              <w:top w:val="nil"/>
              <w:left w:val="single" w:sz="4" w:space="0" w:color="auto"/>
              <w:bottom w:val="double" w:sz="6" w:space="0" w:color="auto"/>
              <w:right w:val="single" w:sz="4" w:space="0" w:color="auto"/>
            </w:tcBorders>
            <w:shd w:val="clear" w:color="000000" w:fill="FFFFFF"/>
            <w:vAlign w:val="center"/>
            <w:hideMark/>
          </w:tcPr>
          <w:p w14:paraId="57E1CF26" w14:textId="77777777" w:rsidR="0004350D" w:rsidRPr="002009D4" w:rsidRDefault="0004350D" w:rsidP="0088107A">
            <w:pPr>
              <w:jc w:val="center"/>
              <w:rPr>
                <w:b/>
                <w:bCs/>
                <w:sz w:val="16"/>
                <w:szCs w:val="16"/>
                <w:vertAlign w:val="superscript"/>
              </w:rPr>
            </w:pPr>
            <w:r w:rsidRPr="002009D4">
              <w:rPr>
                <w:b/>
                <w:bCs/>
                <w:sz w:val="16"/>
                <w:szCs w:val="16"/>
                <w:vertAlign w:val="superscript"/>
              </w:rPr>
              <w:t>I./II.</w:t>
            </w:r>
          </w:p>
        </w:tc>
        <w:tc>
          <w:tcPr>
            <w:tcW w:w="718" w:type="dxa"/>
            <w:tcBorders>
              <w:top w:val="nil"/>
              <w:left w:val="nil"/>
              <w:bottom w:val="double" w:sz="6" w:space="0" w:color="auto"/>
              <w:right w:val="single" w:sz="8" w:space="0" w:color="auto"/>
            </w:tcBorders>
            <w:shd w:val="clear" w:color="000000" w:fill="E7E6E6"/>
            <w:vAlign w:val="center"/>
            <w:hideMark/>
          </w:tcPr>
          <w:p w14:paraId="0CD4C996" w14:textId="77777777" w:rsidR="0004350D" w:rsidRPr="002009D4" w:rsidRDefault="0004350D" w:rsidP="0088107A">
            <w:pPr>
              <w:jc w:val="center"/>
              <w:rPr>
                <w:b/>
                <w:bCs/>
                <w:sz w:val="16"/>
                <w:szCs w:val="16"/>
                <w:vertAlign w:val="superscript"/>
              </w:rPr>
            </w:pPr>
            <w:r w:rsidRPr="002009D4">
              <w:rPr>
                <w:b/>
                <w:bCs/>
                <w:sz w:val="16"/>
                <w:szCs w:val="16"/>
                <w:vertAlign w:val="superscript"/>
              </w:rPr>
              <w:t>II./III.</w:t>
            </w:r>
          </w:p>
        </w:tc>
        <w:tc>
          <w:tcPr>
            <w:tcW w:w="716" w:type="dxa"/>
            <w:vMerge/>
            <w:tcBorders>
              <w:top w:val="nil"/>
              <w:left w:val="single" w:sz="8" w:space="0" w:color="auto"/>
              <w:bottom w:val="double" w:sz="6" w:space="0" w:color="000000"/>
              <w:right w:val="single" w:sz="4" w:space="0" w:color="auto"/>
            </w:tcBorders>
            <w:vAlign w:val="center"/>
            <w:hideMark/>
          </w:tcPr>
          <w:p w14:paraId="5A463EBB" w14:textId="77777777" w:rsidR="0004350D" w:rsidRPr="002009D4" w:rsidRDefault="0004350D" w:rsidP="0088107A">
            <w:pPr>
              <w:rPr>
                <w:b/>
                <w:bCs/>
                <w:sz w:val="16"/>
                <w:szCs w:val="16"/>
                <w:vertAlign w:val="superscript"/>
              </w:rPr>
            </w:pPr>
          </w:p>
        </w:tc>
        <w:tc>
          <w:tcPr>
            <w:tcW w:w="716" w:type="dxa"/>
            <w:vMerge/>
            <w:tcBorders>
              <w:top w:val="nil"/>
              <w:left w:val="single" w:sz="4" w:space="0" w:color="auto"/>
              <w:bottom w:val="double" w:sz="6" w:space="0" w:color="000000"/>
              <w:right w:val="single" w:sz="4" w:space="0" w:color="auto"/>
            </w:tcBorders>
            <w:vAlign w:val="center"/>
            <w:hideMark/>
          </w:tcPr>
          <w:p w14:paraId="53E17176" w14:textId="77777777" w:rsidR="0004350D" w:rsidRPr="002009D4" w:rsidRDefault="0004350D" w:rsidP="0088107A">
            <w:pPr>
              <w:rPr>
                <w:b/>
                <w:bCs/>
                <w:color w:val="000000"/>
                <w:sz w:val="16"/>
                <w:szCs w:val="16"/>
                <w:vertAlign w:val="superscript"/>
              </w:rPr>
            </w:pPr>
          </w:p>
        </w:tc>
        <w:tc>
          <w:tcPr>
            <w:tcW w:w="717" w:type="dxa"/>
            <w:vMerge/>
            <w:tcBorders>
              <w:top w:val="nil"/>
              <w:left w:val="single" w:sz="4" w:space="0" w:color="auto"/>
              <w:bottom w:val="double" w:sz="6" w:space="0" w:color="000000"/>
              <w:right w:val="single" w:sz="8" w:space="0" w:color="auto"/>
            </w:tcBorders>
            <w:vAlign w:val="center"/>
            <w:hideMark/>
          </w:tcPr>
          <w:p w14:paraId="0ACA9A6E" w14:textId="77777777" w:rsidR="0004350D" w:rsidRPr="002009D4" w:rsidRDefault="0004350D" w:rsidP="0088107A">
            <w:pPr>
              <w:rPr>
                <w:b/>
                <w:bCs/>
                <w:color w:val="000000"/>
                <w:sz w:val="16"/>
                <w:szCs w:val="16"/>
                <w:vertAlign w:val="superscript"/>
              </w:rPr>
            </w:pPr>
          </w:p>
        </w:tc>
      </w:tr>
      <w:tr w:rsidR="00AF3D46" w:rsidRPr="002009D4" w14:paraId="1775107A" w14:textId="77777777" w:rsidTr="00AF3D46">
        <w:trPr>
          <w:gridAfter w:val="1"/>
          <w:wAfter w:w="6" w:type="dxa"/>
          <w:trHeight w:val="323"/>
        </w:trPr>
        <w:tc>
          <w:tcPr>
            <w:tcW w:w="1982" w:type="dxa"/>
            <w:tcBorders>
              <w:top w:val="single" w:sz="4" w:space="0" w:color="auto"/>
              <w:left w:val="single" w:sz="8" w:space="0" w:color="auto"/>
              <w:bottom w:val="nil"/>
              <w:right w:val="single" w:sz="4" w:space="0" w:color="auto"/>
            </w:tcBorders>
            <w:shd w:val="clear" w:color="auto" w:fill="auto"/>
            <w:vAlign w:val="center"/>
            <w:hideMark/>
          </w:tcPr>
          <w:p w14:paraId="3DC9C819" w14:textId="77777777" w:rsidR="0004350D" w:rsidRPr="002009D4" w:rsidRDefault="0004350D" w:rsidP="0088107A">
            <w:pPr>
              <w:ind w:firstLineChars="100" w:firstLine="160"/>
              <w:rPr>
                <w:sz w:val="16"/>
                <w:szCs w:val="16"/>
              </w:rPr>
            </w:pPr>
            <w:r w:rsidRPr="002009D4">
              <w:rPr>
                <w:sz w:val="16"/>
                <w:szCs w:val="16"/>
              </w:rPr>
              <w:t>1. Na naší škole je zaveden systém kariérového poradenství, do něhož jsou zapojeni pedagogičtí pracovníci školy, i externí odborníci</w:t>
            </w:r>
          </w:p>
        </w:tc>
        <w:tc>
          <w:tcPr>
            <w:tcW w:w="402" w:type="dxa"/>
            <w:tcBorders>
              <w:top w:val="double" w:sz="6" w:space="0" w:color="auto"/>
              <w:left w:val="nil"/>
              <w:bottom w:val="single" w:sz="4" w:space="0" w:color="auto"/>
              <w:right w:val="nil"/>
              <w:tr2bl w:val="single" w:sz="4" w:space="0" w:color="auto"/>
            </w:tcBorders>
            <w:shd w:val="clear" w:color="000000" w:fill="E7E6E6"/>
            <w:vAlign w:val="center"/>
            <w:hideMark/>
          </w:tcPr>
          <w:p w14:paraId="010E4CEA"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14:paraId="1CA95AB7"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2,33</w:t>
            </w:r>
          </w:p>
        </w:tc>
        <w:tc>
          <w:tcPr>
            <w:tcW w:w="495" w:type="dxa"/>
            <w:tcBorders>
              <w:top w:val="nil"/>
              <w:left w:val="nil"/>
              <w:bottom w:val="single" w:sz="4" w:space="0" w:color="auto"/>
              <w:right w:val="nil"/>
            </w:tcBorders>
            <w:shd w:val="clear" w:color="000000" w:fill="E7E6E6"/>
            <w:vAlign w:val="center"/>
            <w:hideMark/>
          </w:tcPr>
          <w:p w14:paraId="2809F0AE"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2,58</w:t>
            </w:r>
          </w:p>
        </w:tc>
        <w:tc>
          <w:tcPr>
            <w:tcW w:w="661" w:type="dxa"/>
            <w:tcBorders>
              <w:top w:val="double" w:sz="6" w:space="0" w:color="auto"/>
              <w:left w:val="double" w:sz="6" w:space="0" w:color="auto"/>
              <w:bottom w:val="single" w:sz="4" w:space="0" w:color="auto"/>
              <w:right w:val="nil"/>
              <w:tr2bl w:val="single" w:sz="4" w:space="0" w:color="auto"/>
            </w:tcBorders>
            <w:shd w:val="clear" w:color="000000" w:fill="FFFFFF"/>
            <w:vAlign w:val="center"/>
            <w:hideMark/>
          </w:tcPr>
          <w:p w14:paraId="20630C28" w14:textId="77777777"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14:paraId="12D61A90"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2,43</w:t>
            </w:r>
          </w:p>
        </w:tc>
        <w:tc>
          <w:tcPr>
            <w:tcW w:w="716" w:type="dxa"/>
            <w:tcBorders>
              <w:top w:val="nil"/>
              <w:left w:val="nil"/>
              <w:bottom w:val="single" w:sz="4" w:space="0" w:color="auto"/>
              <w:right w:val="double" w:sz="6" w:space="0" w:color="auto"/>
            </w:tcBorders>
            <w:shd w:val="clear" w:color="000000" w:fill="FFFFFF"/>
            <w:vAlign w:val="center"/>
            <w:hideMark/>
          </w:tcPr>
          <w:p w14:paraId="3AC5AEBD"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2,69</w:t>
            </w:r>
          </w:p>
        </w:tc>
        <w:tc>
          <w:tcPr>
            <w:tcW w:w="716" w:type="dxa"/>
            <w:tcBorders>
              <w:top w:val="double" w:sz="6" w:space="0" w:color="auto"/>
              <w:left w:val="nil"/>
              <w:bottom w:val="single" w:sz="4" w:space="0" w:color="auto"/>
              <w:right w:val="nil"/>
              <w:tr2bl w:val="single" w:sz="4" w:space="0" w:color="auto"/>
            </w:tcBorders>
            <w:shd w:val="clear" w:color="000000" w:fill="E7E6E6"/>
            <w:vAlign w:val="center"/>
            <w:hideMark/>
          </w:tcPr>
          <w:p w14:paraId="4CCD4F21"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14:paraId="7B618BA3"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2,22</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14:paraId="6836E692"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2,50</w:t>
            </w:r>
          </w:p>
        </w:tc>
        <w:tc>
          <w:tcPr>
            <w:tcW w:w="716"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14:paraId="1D3860B5"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0,25</w:t>
            </w:r>
          </w:p>
        </w:tc>
        <w:tc>
          <w:tcPr>
            <w:tcW w:w="716" w:type="dxa"/>
            <w:tcBorders>
              <w:top w:val="nil"/>
              <w:left w:val="nil"/>
              <w:bottom w:val="single" w:sz="4" w:space="0" w:color="auto"/>
              <w:right w:val="single" w:sz="4" w:space="0" w:color="auto"/>
            </w:tcBorders>
            <w:shd w:val="clear" w:color="000000" w:fill="E7E6E6"/>
            <w:noWrap/>
            <w:vAlign w:val="center"/>
            <w:hideMark/>
          </w:tcPr>
          <w:p w14:paraId="16E2C84A"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0,26</w:t>
            </w:r>
          </w:p>
        </w:tc>
        <w:tc>
          <w:tcPr>
            <w:tcW w:w="717" w:type="dxa"/>
            <w:tcBorders>
              <w:top w:val="nil"/>
              <w:left w:val="nil"/>
              <w:bottom w:val="single" w:sz="4" w:space="0" w:color="auto"/>
              <w:right w:val="single" w:sz="8" w:space="0" w:color="auto"/>
            </w:tcBorders>
            <w:shd w:val="clear" w:color="000000" w:fill="FFFFFF"/>
            <w:noWrap/>
            <w:vAlign w:val="center"/>
            <w:hideMark/>
          </w:tcPr>
          <w:p w14:paraId="152A6BC5"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0,28</w:t>
            </w:r>
          </w:p>
        </w:tc>
      </w:tr>
      <w:tr w:rsidR="00AF3D46" w:rsidRPr="002009D4" w14:paraId="26921317" w14:textId="77777777" w:rsidTr="00AF3D46">
        <w:trPr>
          <w:gridAfter w:val="1"/>
          <w:wAfter w:w="6" w:type="dxa"/>
          <w:trHeight w:val="783"/>
        </w:trPr>
        <w:tc>
          <w:tcPr>
            <w:tcW w:w="198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05DCBC" w14:textId="77777777" w:rsidR="0004350D" w:rsidRPr="002009D4" w:rsidRDefault="0004350D" w:rsidP="0088107A">
            <w:pPr>
              <w:ind w:firstLineChars="100" w:firstLine="160"/>
              <w:rPr>
                <w:sz w:val="16"/>
                <w:szCs w:val="16"/>
              </w:rPr>
            </w:pPr>
            <w:r w:rsidRPr="002009D4">
              <w:rPr>
                <w:sz w:val="16"/>
                <w:szCs w:val="16"/>
              </w:rPr>
              <w:t>2. Kariérové poradenství je zařazeno v ŠVP</w:t>
            </w:r>
          </w:p>
        </w:tc>
        <w:tc>
          <w:tcPr>
            <w:tcW w:w="402" w:type="dxa"/>
            <w:tcBorders>
              <w:top w:val="single" w:sz="4" w:space="0" w:color="auto"/>
              <w:left w:val="nil"/>
              <w:bottom w:val="single" w:sz="4" w:space="0" w:color="auto"/>
              <w:right w:val="nil"/>
              <w:tr2bl w:val="single" w:sz="4" w:space="0" w:color="auto"/>
            </w:tcBorders>
            <w:shd w:val="clear" w:color="000000" w:fill="E7E6E6"/>
            <w:vAlign w:val="center"/>
            <w:hideMark/>
          </w:tcPr>
          <w:p w14:paraId="58F1C58D"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14:paraId="4E34A756"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2,20</w:t>
            </w:r>
          </w:p>
        </w:tc>
        <w:tc>
          <w:tcPr>
            <w:tcW w:w="495" w:type="dxa"/>
            <w:tcBorders>
              <w:top w:val="nil"/>
              <w:left w:val="nil"/>
              <w:bottom w:val="single" w:sz="4" w:space="0" w:color="auto"/>
              <w:right w:val="nil"/>
            </w:tcBorders>
            <w:shd w:val="clear" w:color="000000" w:fill="E7E6E6"/>
            <w:vAlign w:val="center"/>
            <w:hideMark/>
          </w:tcPr>
          <w:p w14:paraId="55046FDF"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2,33</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14:paraId="2644B1DA" w14:textId="77777777"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14:paraId="3467CAFE"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2,34</w:t>
            </w:r>
          </w:p>
        </w:tc>
        <w:tc>
          <w:tcPr>
            <w:tcW w:w="716" w:type="dxa"/>
            <w:tcBorders>
              <w:top w:val="nil"/>
              <w:left w:val="nil"/>
              <w:bottom w:val="single" w:sz="4" w:space="0" w:color="auto"/>
              <w:right w:val="double" w:sz="6" w:space="0" w:color="auto"/>
            </w:tcBorders>
            <w:shd w:val="clear" w:color="000000" w:fill="FFFFFF"/>
            <w:vAlign w:val="center"/>
            <w:hideMark/>
          </w:tcPr>
          <w:p w14:paraId="0CE3411A" w14:textId="77777777"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2,54</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14:paraId="05453939" w14:textId="77777777"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14:paraId="4BB0EAB7" w14:textId="77777777"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2,20</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14:paraId="5D29525C" w14:textId="77777777"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2,41</w:t>
            </w:r>
          </w:p>
        </w:tc>
        <w:tc>
          <w:tcPr>
            <w:tcW w:w="716" w:type="dxa"/>
            <w:tcBorders>
              <w:top w:val="nil"/>
              <w:left w:val="single" w:sz="8" w:space="0" w:color="auto"/>
              <w:bottom w:val="single" w:sz="4" w:space="0" w:color="auto"/>
              <w:right w:val="single" w:sz="4" w:space="0" w:color="auto"/>
            </w:tcBorders>
            <w:shd w:val="clear" w:color="000000" w:fill="FFFFFF"/>
            <w:noWrap/>
            <w:vAlign w:val="center"/>
            <w:hideMark/>
          </w:tcPr>
          <w:p w14:paraId="15497222" w14:textId="77777777"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0,13</w:t>
            </w:r>
          </w:p>
        </w:tc>
        <w:tc>
          <w:tcPr>
            <w:tcW w:w="716" w:type="dxa"/>
            <w:tcBorders>
              <w:top w:val="nil"/>
              <w:left w:val="nil"/>
              <w:bottom w:val="single" w:sz="4" w:space="0" w:color="auto"/>
              <w:right w:val="single" w:sz="4" w:space="0" w:color="auto"/>
            </w:tcBorders>
            <w:shd w:val="clear" w:color="000000" w:fill="E7E6E6"/>
            <w:noWrap/>
            <w:vAlign w:val="center"/>
            <w:hideMark/>
          </w:tcPr>
          <w:p w14:paraId="3DAC4C9B" w14:textId="77777777"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0,20</w:t>
            </w:r>
          </w:p>
        </w:tc>
        <w:tc>
          <w:tcPr>
            <w:tcW w:w="717" w:type="dxa"/>
            <w:tcBorders>
              <w:top w:val="nil"/>
              <w:left w:val="nil"/>
              <w:bottom w:val="single" w:sz="4" w:space="0" w:color="auto"/>
              <w:right w:val="single" w:sz="8" w:space="0" w:color="auto"/>
            </w:tcBorders>
            <w:shd w:val="clear" w:color="000000" w:fill="FFFFFF"/>
            <w:noWrap/>
            <w:vAlign w:val="center"/>
            <w:hideMark/>
          </w:tcPr>
          <w:p w14:paraId="1603B060" w14:textId="77777777"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0,20</w:t>
            </w:r>
          </w:p>
        </w:tc>
      </w:tr>
      <w:tr w:rsidR="00AF3D46" w:rsidRPr="002009D4" w14:paraId="45DB22EB" w14:textId="77777777" w:rsidTr="00AF3D46">
        <w:trPr>
          <w:gridAfter w:val="1"/>
          <w:wAfter w:w="6" w:type="dxa"/>
          <w:trHeight w:val="308"/>
        </w:trPr>
        <w:tc>
          <w:tcPr>
            <w:tcW w:w="1982" w:type="dxa"/>
            <w:tcBorders>
              <w:top w:val="nil"/>
              <w:left w:val="single" w:sz="8" w:space="0" w:color="auto"/>
              <w:bottom w:val="single" w:sz="4" w:space="0" w:color="auto"/>
              <w:right w:val="single" w:sz="4" w:space="0" w:color="auto"/>
            </w:tcBorders>
            <w:shd w:val="clear" w:color="auto" w:fill="auto"/>
            <w:vAlign w:val="center"/>
            <w:hideMark/>
          </w:tcPr>
          <w:p w14:paraId="4CF32662" w14:textId="77777777" w:rsidR="0004350D" w:rsidRPr="002009D4" w:rsidRDefault="0004350D" w:rsidP="0088107A">
            <w:pPr>
              <w:ind w:firstLineChars="100" w:firstLine="160"/>
              <w:rPr>
                <w:sz w:val="16"/>
                <w:szCs w:val="16"/>
              </w:rPr>
            </w:pPr>
            <w:r w:rsidRPr="002009D4">
              <w:rPr>
                <w:sz w:val="16"/>
                <w:szCs w:val="16"/>
              </w:rPr>
              <w:t>3. Výuka je zaměřena i na směřování žáků k cílené volbě profese.</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14:paraId="27144CF4"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14:paraId="50D8EDD4"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2,20</w:t>
            </w:r>
          </w:p>
        </w:tc>
        <w:tc>
          <w:tcPr>
            <w:tcW w:w="495" w:type="dxa"/>
            <w:tcBorders>
              <w:top w:val="nil"/>
              <w:left w:val="nil"/>
              <w:bottom w:val="single" w:sz="4" w:space="0" w:color="auto"/>
              <w:right w:val="nil"/>
            </w:tcBorders>
            <w:shd w:val="clear" w:color="000000" w:fill="E7E6E6"/>
            <w:vAlign w:val="center"/>
            <w:hideMark/>
          </w:tcPr>
          <w:p w14:paraId="2D28B8E8"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2,33</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14:paraId="0E4A5C6C" w14:textId="77777777"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14:paraId="55C8614B"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2,42</w:t>
            </w:r>
          </w:p>
        </w:tc>
        <w:tc>
          <w:tcPr>
            <w:tcW w:w="716" w:type="dxa"/>
            <w:tcBorders>
              <w:top w:val="nil"/>
              <w:left w:val="nil"/>
              <w:bottom w:val="single" w:sz="4" w:space="0" w:color="auto"/>
              <w:right w:val="double" w:sz="6" w:space="0" w:color="auto"/>
            </w:tcBorders>
            <w:shd w:val="clear" w:color="000000" w:fill="FFFFFF"/>
            <w:vAlign w:val="center"/>
            <w:hideMark/>
          </w:tcPr>
          <w:p w14:paraId="03494DB8"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2,69</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14:paraId="2E374CA8"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14:paraId="1A84A772"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2,35</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14:paraId="6E1885CC"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2,62</w:t>
            </w:r>
          </w:p>
        </w:tc>
        <w:tc>
          <w:tcPr>
            <w:tcW w:w="716" w:type="dxa"/>
            <w:tcBorders>
              <w:top w:val="nil"/>
              <w:left w:val="single" w:sz="8" w:space="0" w:color="auto"/>
              <w:bottom w:val="single" w:sz="4" w:space="0" w:color="auto"/>
              <w:right w:val="single" w:sz="4" w:space="0" w:color="auto"/>
            </w:tcBorders>
            <w:shd w:val="clear" w:color="000000" w:fill="FFFFFF"/>
            <w:noWrap/>
            <w:vAlign w:val="center"/>
            <w:hideMark/>
          </w:tcPr>
          <w:p w14:paraId="3DD1C497"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0,13</w:t>
            </w:r>
          </w:p>
        </w:tc>
        <w:tc>
          <w:tcPr>
            <w:tcW w:w="716" w:type="dxa"/>
            <w:tcBorders>
              <w:top w:val="nil"/>
              <w:left w:val="nil"/>
              <w:bottom w:val="single" w:sz="4" w:space="0" w:color="auto"/>
              <w:right w:val="single" w:sz="4" w:space="0" w:color="auto"/>
            </w:tcBorders>
            <w:shd w:val="clear" w:color="000000" w:fill="E7E6E6"/>
            <w:noWrap/>
            <w:vAlign w:val="center"/>
            <w:hideMark/>
          </w:tcPr>
          <w:p w14:paraId="336FBAD5"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0,27</w:t>
            </w:r>
          </w:p>
        </w:tc>
        <w:tc>
          <w:tcPr>
            <w:tcW w:w="717" w:type="dxa"/>
            <w:tcBorders>
              <w:top w:val="nil"/>
              <w:left w:val="nil"/>
              <w:bottom w:val="single" w:sz="4" w:space="0" w:color="auto"/>
              <w:right w:val="single" w:sz="8" w:space="0" w:color="auto"/>
            </w:tcBorders>
            <w:shd w:val="clear" w:color="000000" w:fill="FFFFFF"/>
            <w:noWrap/>
            <w:vAlign w:val="center"/>
            <w:hideMark/>
          </w:tcPr>
          <w:p w14:paraId="605F5F62"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0,27</w:t>
            </w:r>
          </w:p>
        </w:tc>
      </w:tr>
      <w:tr w:rsidR="00AF3D46" w:rsidRPr="002009D4" w14:paraId="13EA626E" w14:textId="77777777" w:rsidTr="00AF3D46">
        <w:trPr>
          <w:gridAfter w:val="1"/>
          <w:wAfter w:w="6" w:type="dxa"/>
          <w:trHeight w:val="783"/>
        </w:trPr>
        <w:tc>
          <w:tcPr>
            <w:tcW w:w="1982" w:type="dxa"/>
            <w:tcBorders>
              <w:top w:val="nil"/>
              <w:left w:val="single" w:sz="8" w:space="0" w:color="auto"/>
              <w:bottom w:val="single" w:sz="4" w:space="0" w:color="auto"/>
              <w:right w:val="single" w:sz="4" w:space="0" w:color="auto"/>
            </w:tcBorders>
            <w:shd w:val="clear" w:color="auto" w:fill="auto"/>
            <w:vAlign w:val="center"/>
            <w:hideMark/>
          </w:tcPr>
          <w:p w14:paraId="02D775EE" w14:textId="77777777" w:rsidR="0004350D" w:rsidRPr="002009D4" w:rsidRDefault="0004350D" w:rsidP="0088107A">
            <w:pPr>
              <w:ind w:firstLineChars="100" w:firstLine="160"/>
              <w:rPr>
                <w:sz w:val="16"/>
                <w:szCs w:val="16"/>
              </w:rPr>
            </w:pPr>
            <w:r w:rsidRPr="002009D4">
              <w:rPr>
                <w:sz w:val="16"/>
                <w:szCs w:val="16"/>
              </w:rPr>
              <w:t>4. Kariérové poradenství poskytujeme žákům v celém průběhu školní docházky</w:t>
            </w:r>
          </w:p>
        </w:tc>
        <w:tc>
          <w:tcPr>
            <w:tcW w:w="402" w:type="dxa"/>
            <w:tcBorders>
              <w:top w:val="single" w:sz="4" w:space="0" w:color="auto"/>
              <w:left w:val="nil"/>
              <w:bottom w:val="single" w:sz="4" w:space="0" w:color="auto"/>
              <w:right w:val="nil"/>
              <w:tr2bl w:val="single" w:sz="4" w:space="0" w:color="auto"/>
            </w:tcBorders>
            <w:shd w:val="clear" w:color="000000" w:fill="E7E6E6"/>
            <w:vAlign w:val="center"/>
            <w:hideMark/>
          </w:tcPr>
          <w:p w14:paraId="1ED3D5CC"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14:paraId="3FBDBEA4"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2,13</w:t>
            </w:r>
          </w:p>
        </w:tc>
        <w:tc>
          <w:tcPr>
            <w:tcW w:w="495" w:type="dxa"/>
            <w:tcBorders>
              <w:top w:val="nil"/>
              <w:left w:val="nil"/>
              <w:bottom w:val="single" w:sz="4" w:space="0" w:color="auto"/>
              <w:right w:val="nil"/>
            </w:tcBorders>
            <w:shd w:val="clear" w:color="000000" w:fill="E7E6E6"/>
            <w:vAlign w:val="center"/>
            <w:hideMark/>
          </w:tcPr>
          <w:p w14:paraId="6D4767A7"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2,42</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14:paraId="676055D8" w14:textId="77777777"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14:paraId="75CA3A20"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2,25</w:t>
            </w:r>
          </w:p>
        </w:tc>
        <w:tc>
          <w:tcPr>
            <w:tcW w:w="716" w:type="dxa"/>
            <w:tcBorders>
              <w:top w:val="nil"/>
              <w:left w:val="nil"/>
              <w:bottom w:val="single" w:sz="4" w:space="0" w:color="auto"/>
              <w:right w:val="double" w:sz="6" w:space="0" w:color="auto"/>
            </w:tcBorders>
            <w:shd w:val="clear" w:color="000000" w:fill="FFFFFF"/>
            <w:vAlign w:val="center"/>
            <w:hideMark/>
          </w:tcPr>
          <w:p w14:paraId="6A24C4B9"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2,58</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14:paraId="1F9BEB04"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14:paraId="3B93AAF5"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2,17</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14:paraId="2B123CD1"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2,49</w:t>
            </w:r>
          </w:p>
        </w:tc>
        <w:tc>
          <w:tcPr>
            <w:tcW w:w="716" w:type="dxa"/>
            <w:tcBorders>
              <w:top w:val="nil"/>
              <w:left w:val="nil"/>
              <w:bottom w:val="single" w:sz="4" w:space="0" w:color="auto"/>
              <w:right w:val="single" w:sz="4" w:space="0" w:color="auto"/>
            </w:tcBorders>
            <w:shd w:val="clear" w:color="000000" w:fill="FFFFFF"/>
            <w:noWrap/>
            <w:vAlign w:val="center"/>
            <w:hideMark/>
          </w:tcPr>
          <w:p w14:paraId="75B3E029"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0,28</w:t>
            </w:r>
          </w:p>
        </w:tc>
        <w:tc>
          <w:tcPr>
            <w:tcW w:w="716" w:type="dxa"/>
            <w:tcBorders>
              <w:top w:val="nil"/>
              <w:left w:val="nil"/>
              <w:bottom w:val="single" w:sz="4" w:space="0" w:color="auto"/>
              <w:right w:val="single" w:sz="4" w:space="0" w:color="auto"/>
            </w:tcBorders>
            <w:shd w:val="clear" w:color="000000" w:fill="E7E6E6"/>
            <w:noWrap/>
            <w:vAlign w:val="center"/>
            <w:hideMark/>
          </w:tcPr>
          <w:p w14:paraId="10AB749E"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0,32</w:t>
            </w:r>
          </w:p>
        </w:tc>
        <w:tc>
          <w:tcPr>
            <w:tcW w:w="717" w:type="dxa"/>
            <w:tcBorders>
              <w:top w:val="nil"/>
              <w:left w:val="nil"/>
              <w:bottom w:val="single" w:sz="4" w:space="0" w:color="auto"/>
              <w:right w:val="single" w:sz="8" w:space="0" w:color="auto"/>
            </w:tcBorders>
            <w:shd w:val="clear" w:color="000000" w:fill="FFFFFF"/>
            <w:noWrap/>
            <w:vAlign w:val="center"/>
            <w:hideMark/>
          </w:tcPr>
          <w:p w14:paraId="1CA57E48"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0,32</w:t>
            </w:r>
          </w:p>
        </w:tc>
      </w:tr>
      <w:tr w:rsidR="00AF3D46" w:rsidRPr="002009D4" w14:paraId="6CA0868D" w14:textId="77777777" w:rsidTr="00AF3D46">
        <w:trPr>
          <w:gridAfter w:val="1"/>
          <w:wAfter w:w="6" w:type="dxa"/>
          <w:trHeight w:val="308"/>
        </w:trPr>
        <w:tc>
          <w:tcPr>
            <w:tcW w:w="1982" w:type="dxa"/>
            <w:tcBorders>
              <w:top w:val="nil"/>
              <w:left w:val="single" w:sz="8" w:space="0" w:color="auto"/>
              <w:bottom w:val="single" w:sz="4" w:space="0" w:color="auto"/>
              <w:right w:val="single" w:sz="4" w:space="0" w:color="auto"/>
            </w:tcBorders>
            <w:shd w:val="clear" w:color="auto" w:fill="auto"/>
            <w:vAlign w:val="center"/>
            <w:hideMark/>
          </w:tcPr>
          <w:p w14:paraId="21CEDA5F" w14:textId="77777777" w:rsidR="0004350D" w:rsidRPr="002009D4" w:rsidRDefault="0004350D" w:rsidP="0088107A">
            <w:pPr>
              <w:ind w:firstLineChars="100" w:firstLine="160"/>
              <w:rPr>
                <w:sz w:val="16"/>
                <w:szCs w:val="16"/>
              </w:rPr>
            </w:pPr>
            <w:r w:rsidRPr="002009D4">
              <w:rPr>
                <w:sz w:val="16"/>
                <w:szCs w:val="16"/>
              </w:rPr>
              <w:t>5. Kariérové poradenství na naší škole poskytujeme zejména žákům vyšších ročníků</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14:paraId="179C4222"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14:paraId="60A1E119"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2,80</w:t>
            </w:r>
          </w:p>
        </w:tc>
        <w:tc>
          <w:tcPr>
            <w:tcW w:w="495" w:type="dxa"/>
            <w:tcBorders>
              <w:top w:val="nil"/>
              <w:left w:val="nil"/>
              <w:bottom w:val="single" w:sz="4" w:space="0" w:color="auto"/>
              <w:right w:val="nil"/>
            </w:tcBorders>
            <w:shd w:val="clear" w:color="000000" w:fill="E7E6E6"/>
            <w:vAlign w:val="center"/>
            <w:hideMark/>
          </w:tcPr>
          <w:p w14:paraId="3D45789D"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3,00</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14:paraId="2D30F488" w14:textId="77777777"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14:paraId="4A21C28C"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2,81</w:t>
            </w:r>
          </w:p>
        </w:tc>
        <w:tc>
          <w:tcPr>
            <w:tcW w:w="716" w:type="dxa"/>
            <w:tcBorders>
              <w:top w:val="nil"/>
              <w:left w:val="nil"/>
              <w:bottom w:val="single" w:sz="4" w:space="0" w:color="auto"/>
              <w:right w:val="double" w:sz="6" w:space="0" w:color="auto"/>
            </w:tcBorders>
            <w:shd w:val="clear" w:color="000000" w:fill="FFFFFF"/>
            <w:vAlign w:val="center"/>
            <w:hideMark/>
          </w:tcPr>
          <w:p w14:paraId="0C315718"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3,05</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14:paraId="5BE6EC37"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14:paraId="4500D22C"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2,61</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14:paraId="4B8BB3CE"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2,79</w:t>
            </w:r>
          </w:p>
        </w:tc>
        <w:tc>
          <w:tcPr>
            <w:tcW w:w="716" w:type="dxa"/>
            <w:tcBorders>
              <w:top w:val="nil"/>
              <w:left w:val="nil"/>
              <w:bottom w:val="single" w:sz="4" w:space="0" w:color="auto"/>
              <w:right w:val="single" w:sz="4" w:space="0" w:color="auto"/>
            </w:tcBorders>
            <w:shd w:val="clear" w:color="000000" w:fill="FFFFFF"/>
            <w:noWrap/>
            <w:vAlign w:val="center"/>
            <w:hideMark/>
          </w:tcPr>
          <w:p w14:paraId="497DCD29"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0,20</w:t>
            </w:r>
          </w:p>
        </w:tc>
        <w:tc>
          <w:tcPr>
            <w:tcW w:w="716" w:type="dxa"/>
            <w:tcBorders>
              <w:top w:val="nil"/>
              <w:left w:val="nil"/>
              <w:bottom w:val="single" w:sz="4" w:space="0" w:color="auto"/>
              <w:right w:val="single" w:sz="4" w:space="0" w:color="auto"/>
            </w:tcBorders>
            <w:shd w:val="clear" w:color="000000" w:fill="E7E6E6"/>
            <w:noWrap/>
            <w:vAlign w:val="center"/>
            <w:hideMark/>
          </w:tcPr>
          <w:p w14:paraId="7A348A3D"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0,24</w:t>
            </w:r>
          </w:p>
        </w:tc>
        <w:tc>
          <w:tcPr>
            <w:tcW w:w="717" w:type="dxa"/>
            <w:tcBorders>
              <w:top w:val="nil"/>
              <w:left w:val="nil"/>
              <w:bottom w:val="single" w:sz="4" w:space="0" w:color="auto"/>
              <w:right w:val="single" w:sz="8" w:space="0" w:color="auto"/>
            </w:tcBorders>
            <w:shd w:val="clear" w:color="000000" w:fill="FFFFFF"/>
            <w:noWrap/>
            <w:vAlign w:val="center"/>
            <w:hideMark/>
          </w:tcPr>
          <w:p w14:paraId="4CA83906"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0,18</w:t>
            </w:r>
          </w:p>
        </w:tc>
      </w:tr>
      <w:tr w:rsidR="00AF3D46" w:rsidRPr="002009D4" w14:paraId="0096F829" w14:textId="77777777" w:rsidTr="00AF3D46">
        <w:trPr>
          <w:gridAfter w:val="1"/>
          <w:wAfter w:w="6" w:type="dxa"/>
          <w:trHeight w:val="308"/>
        </w:trPr>
        <w:tc>
          <w:tcPr>
            <w:tcW w:w="1982" w:type="dxa"/>
            <w:tcBorders>
              <w:top w:val="nil"/>
              <w:left w:val="single" w:sz="8" w:space="0" w:color="auto"/>
              <w:bottom w:val="single" w:sz="4" w:space="0" w:color="auto"/>
              <w:right w:val="single" w:sz="4" w:space="0" w:color="auto"/>
            </w:tcBorders>
            <w:shd w:val="clear" w:color="auto" w:fill="auto"/>
            <w:vAlign w:val="center"/>
            <w:hideMark/>
          </w:tcPr>
          <w:p w14:paraId="6556B439" w14:textId="77777777" w:rsidR="0004350D" w:rsidRPr="002009D4" w:rsidRDefault="0004350D" w:rsidP="0088107A">
            <w:pPr>
              <w:ind w:firstLineChars="100" w:firstLine="160"/>
              <w:rPr>
                <w:sz w:val="16"/>
                <w:szCs w:val="16"/>
              </w:rPr>
            </w:pPr>
            <w:r w:rsidRPr="002009D4">
              <w:rPr>
                <w:sz w:val="16"/>
                <w:szCs w:val="16"/>
              </w:rPr>
              <w:t>6. Kariérové poradenství na naší škole je koordinováno jedním pracovníkem, který má pro tuto činnost vytvořeny podmínky (časové, prostorové apod.)</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14:paraId="4A4CE937"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14:paraId="039BBC26"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2,47</w:t>
            </w:r>
          </w:p>
        </w:tc>
        <w:tc>
          <w:tcPr>
            <w:tcW w:w="495" w:type="dxa"/>
            <w:tcBorders>
              <w:top w:val="nil"/>
              <w:left w:val="nil"/>
              <w:bottom w:val="single" w:sz="4" w:space="0" w:color="auto"/>
              <w:right w:val="nil"/>
            </w:tcBorders>
            <w:shd w:val="clear" w:color="000000" w:fill="E7E6E6"/>
            <w:vAlign w:val="center"/>
            <w:hideMark/>
          </w:tcPr>
          <w:p w14:paraId="088DB721"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2,75</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14:paraId="3FB71EBE" w14:textId="77777777"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14:paraId="6F2329E0"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2,65</w:t>
            </w:r>
          </w:p>
        </w:tc>
        <w:tc>
          <w:tcPr>
            <w:tcW w:w="716" w:type="dxa"/>
            <w:tcBorders>
              <w:top w:val="nil"/>
              <w:left w:val="nil"/>
              <w:bottom w:val="single" w:sz="4" w:space="0" w:color="auto"/>
              <w:right w:val="double" w:sz="6" w:space="0" w:color="auto"/>
            </w:tcBorders>
            <w:shd w:val="clear" w:color="000000" w:fill="FFFFFF"/>
            <w:vAlign w:val="center"/>
            <w:hideMark/>
          </w:tcPr>
          <w:p w14:paraId="330A61D3"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2,90</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14:paraId="3057A169"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14:paraId="2CD8171B"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2,41</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14:paraId="78FB381A"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2,62</w:t>
            </w:r>
          </w:p>
        </w:tc>
        <w:tc>
          <w:tcPr>
            <w:tcW w:w="716" w:type="dxa"/>
            <w:tcBorders>
              <w:top w:val="nil"/>
              <w:left w:val="single" w:sz="8" w:space="0" w:color="auto"/>
              <w:bottom w:val="single" w:sz="4" w:space="0" w:color="auto"/>
              <w:right w:val="single" w:sz="4" w:space="0" w:color="auto"/>
            </w:tcBorders>
            <w:shd w:val="clear" w:color="000000" w:fill="FFFFFF"/>
            <w:noWrap/>
            <w:vAlign w:val="center"/>
            <w:hideMark/>
          </w:tcPr>
          <w:p w14:paraId="58A440B8"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0,28</w:t>
            </w:r>
          </w:p>
        </w:tc>
        <w:tc>
          <w:tcPr>
            <w:tcW w:w="716" w:type="dxa"/>
            <w:tcBorders>
              <w:top w:val="nil"/>
              <w:left w:val="nil"/>
              <w:bottom w:val="single" w:sz="4" w:space="0" w:color="auto"/>
              <w:right w:val="single" w:sz="4" w:space="0" w:color="auto"/>
            </w:tcBorders>
            <w:shd w:val="clear" w:color="000000" w:fill="E7E6E6"/>
            <w:noWrap/>
            <w:vAlign w:val="center"/>
            <w:hideMark/>
          </w:tcPr>
          <w:p w14:paraId="3053B5AD"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0,24</w:t>
            </w:r>
          </w:p>
        </w:tc>
        <w:tc>
          <w:tcPr>
            <w:tcW w:w="717" w:type="dxa"/>
            <w:tcBorders>
              <w:top w:val="nil"/>
              <w:left w:val="nil"/>
              <w:bottom w:val="single" w:sz="4" w:space="0" w:color="auto"/>
              <w:right w:val="single" w:sz="8" w:space="0" w:color="auto"/>
            </w:tcBorders>
            <w:shd w:val="clear" w:color="000000" w:fill="FFFFFF"/>
            <w:noWrap/>
            <w:vAlign w:val="center"/>
            <w:hideMark/>
          </w:tcPr>
          <w:p w14:paraId="166D77BB"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0,22</w:t>
            </w:r>
          </w:p>
        </w:tc>
      </w:tr>
      <w:tr w:rsidR="00AF3D46" w:rsidRPr="002009D4" w14:paraId="05EA92E6" w14:textId="77777777" w:rsidTr="00AF3D46">
        <w:trPr>
          <w:gridAfter w:val="1"/>
          <w:wAfter w:w="6" w:type="dxa"/>
          <w:trHeight w:val="521"/>
        </w:trPr>
        <w:tc>
          <w:tcPr>
            <w:tcW w:w="1982" w:type="dxa"/>
            <w:tcBorders>
              <w:top w:val="nil"/>
              <w:left w:val="single" w:sz="8" w:space="0" w:color="auto"/>
              <w:bottom w:val="single" w:sz="4" w:space="0" w:color="auto"/>
              <w:right w:val="single" w:sz="4" w:space="0" w:color="auto"/>
            </w:tcBorders>
            <w:shd w:val="clear" w:color="auto" w:fill="auto"/>
            <w:vAlign w:val="center"/>
            <w:hideMark/>
          </w:tcPr>
          <w:p w14:paraId="3ABAEB5A" w14:textId="77777777" w:rsidR="0004350D" w:rsidRPr="002009D4" w:rsidRDefault="0004350D" w:rsidP="0088107A">
            <w:pPr>
              <w:ind w:firstLineChars="100" w:firstLine="160"/>
              <w:rPr>
                <w:sz w:val="16"/>
                <w:szCs w:val="16"/>
              </w:rPr>
            </w:pPr>
            <w:r w:rsidRPr="002009D4">
              <w:rPr>
                <w:sz w:val="16"/>
                <w:szCs w:val="16"/>
              </w:rPr>
              <w:t>7. Kariérové poradenství probíhá v rámci průřezových témat a rozvoje osobnosti žáků</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14:paraId="2FE3A6DA"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14:paraId="4B84BF41"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2,33</w:t>
            </w:r>
          </w:p>
        </w:tc>
        <w:tc>
          <w:tcPr>
            <w:tcW w:w="495" w:type="dxa"/>
            <w:tcBorders>
              <w:top w:val="nil"/>
              <w:left w:val="nil"/>
              <w:bottom w:val="single" w:sz="4" w:space="0" w:color="auto"/>
              <w:right w:val="nil"/>
            </w:tcBorders>
            <w:shd w:val="clear" w:color="000000" w:fill="E7E6E6"/>
            <w:vAlign w:val="center"/>
            <w:hideMark/>
          </w:tcPr>
          <w:p w14:paraId="3EA9F415"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2,67</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14:paraId="1905B0CF" w14:textId="77777777"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14:paraId="0A5CAD40"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2,49</w:t>
            </w:r>
          </w:p>
        </w:tc>
        <w:tc>
          <w:tcPr>
            <w:tcW w:w="716" w:type="dxa"/>
            <w:tcBorders>
              <w:top w:val="nil"/>
              <w:left w:val="nil"/>
              <w:bottom w:val="single" w:sz="4" w:space="0" w:color="auto"/>
              <w:right w:val="double" w:sz="6" w:space="0" w:color="auto"/>
            </w:tcBorders>
            <w:shd w:val="clear" w:color="000000" w:fill="FFFFFF"/>
            <w:vAlign w:val="center"/>
            <w:hideMark/>
          </w:tcPr>
          <w:p w14:paraId="206F1EA2"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2,72</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14:paraId="61F6F109"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14:paraId="5989CB59"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2,38</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14:paraId="164AF073"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2,61</w:t>
            </w:r>
          </w:p>
        </w:tc>
        <w:tc>
          <w:tcPr>
            <w:tcW w:w="716" w:type="dxa"/>
            <w:tcBorders>
              <w:top w:val="nil"/>
              <w:left w:val="single" w:sz="8" w:space="0" w:color="auto"/>
              <w:bottom w:val="single" w:sz="4" w:space="0" w:color="auto"/>
              <w:right w:val="single" w:sz="4" w:space="0" w:color="auto"/>
            </w:tcBorders>
            <w:shd w:val="clear" w:color="000000" w:fill="FFFFFF"/>
            <w:noWrap/>
            <w:vAlign w:val="center"/>
            <w:hideMark/>
          </w:tcPr>
          <w:p w14:paraId="53F71A75"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0,33</w:t>
            </w:r>
          </w:p>
        </w:tc>
        <w:tc>
          <w:tcPr>
            <w:tcW w:w="716" w:type="dxa"/>
            <w:tcBorders>
              <w:top w:val="nil"/>
              <w:left w:val="nil"/>
              <w:bottom w:val="single" w:sz="4" w:space="0" w:color="auto"/>
              <w:right w:val="single" w:sz="4" w:space="0" w:color="auto"/>
            </w:tcBorders>
            <w:shd w:val="clear" w:color="000000" w:fill="E7E6E6"/>
            <w:noWrap/>
            <w:vAlign w:val="center"/>
            <w:hideMark/>
          </w:tcPr>
          <w:p w14:paraId="49BEDA90"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0,23</w:t>
            </w:r>
          </w:p>
        </w:tc>
        <w:tc>
          <w:tcPr>
            <w:tcW w:w="717" w:type="dxa"/>
            <w:tcBorders>
              <w:top w:val="nil"/>
              <w:left w:val="nil"/>
              <w:bottom w:val="single" w:sz="4" w:space="0" w:color="auto"/>
              <w:right w:val="single" w:sz="8" w:space="0" w:color="auto"/>
            </w:tcBorders>
            <w:shd w:val="clear" w:color="000000" w:fill="FFFFFF"/>
            <w:noWrap/>
            <w:vAlign w:val="center"/>
            <w:hideMark/>
          </w:tcPr>
          <w:p w14:paraId="39D39AE8"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0,23</w:t>
            </w:r>
          </w:p>
        </w:tc>
      </w:tr>
      <w:tr w:rsidR="00AF3D46" w:rsidRPr="002009D4" w14:paraId="0630824C" w14:textId="77777777" w:rsidTr="00AF3D46">
        <w:trPr>
          <w:gridAfter w:val="1"/>
          <w:wAfter w:w="6" w:type="dxa"/>
          <w:trHeight w:val="308"/>
        </w:trPr>
        <w:tc>
          <w:tcPr>
            <w:tcW w:w="1982" w:type="dxa"/>
            <w:tcBorders>
              <w:top w:val="nil"/>
              <w:left w:val="single" w:sz="8" w:space="0" w:color="auto"/>
              <w:bottom w:val="single" w:sz="4" w:space="0" w:color="auto"/>
              <w:right w:val="single" w:sz="4" w:space="0" w:color="auto"/>
            </w:tcBorders>
            <w:shd w:val="clear" w:color="auto" w:fill="auto"/>
            <w:vAlign w:val="center"/>
            <w:hideMark/>
          </w:tcPr>
          <w:p w14:paraId="13122227" w14:textId="77777777" w:rsidR="0004350D" w:rsidRPr="002009D4" w:rsidRDefault="0004350D" w:rsidP="0088107A">
            <w:pPr>
              <w:ind w:firstLineChars="100" w:firstLine="160"/>
              <w:rPr>
                <w:sz w:val="16"/>
                <w:szCs w:val="16"/>
              </w:rPr>
            </w:pPr>
            <w:r w:rsidRPr="002009D4">
              <w:rPr>
                <w:sz w:val="16"/>
                <w:szCs w:val="16"/>
              </w:rPr>
              <w:t>8. Součástí kariérového poradenství na naší škole je také spolupráce s rodiči</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14:paraId="39B4E62B"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14:paraId="6BEEDBB5"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2,53</w:t>
            </w:r>
          </w:p>
        </w:tc>
        <w:tc>
          <w:tcPr>
            <w:tcW w:w="495" w:type="dxa"/>
            <w:tcBorders>
              <w:top w:val="nil"/>
              <w:left w:val="nil"/>
              <w:bottom w:val="single" w:sz="4" w:space="0" w:color="auto"/>
              <w:right w:val="nil"/>
            </w:tcBorders>
            <w:shd w:val="clear" w:color="000000" w:fill="E7E6E6"/>
            <w:vAlign w:val="center"/>
            <w:hideMark/>
          </w:tcPr>
          <w:p w14:paraId="456F91A9"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2,67</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14:paraId="6433D13E" w14:textId="77777777"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14:paraId="32EF10FD"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2,56</w:t>
            </w:r>
          </w:p>
        </w:tc>
        <w:tc>
          <w:tcPr>
            <w:tcW w:w="716" w:type="dxa"/>
            <w:tcBorders>
              <w:top w:val="nil"/>
              <w:left w:val="nil"/>
              <w:bottom w:val="single" w:sz="4" w:space="0" w:color="auto"/>
              <w:right w:val="double" w:sz="6" w:space="0" w:color="auto"/>
            </w:tcBorders>
            <w:shd w:val="clear" w:color="000000" w:fill="FFFFFF"/>
            <w:vAlign w:val="center"/>
            <w:hideMark/>
          </w:tcPr>
          <w:p w14:paraId="186B8F1B"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2,81</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14:paraId="715DC670"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14:paraId="3592A967"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2,45</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14:paraId="5679B1DA"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2,72</w:t>
            </w:r>
          </w:p>
        </w:tc>
        <w:tc>
          <w:tcPr>
            <w:tcW w:w="716" w:type="dxa"/>
            <w:tcBorders>
              <w:top w:val="nil"/>
              <w:left w:val="nil"/>
              <w:bottom w:val="single" w:sz="4" w:space="0" w:color="auto"/>
              <w:right w:val="single" w:sz="4" w:space="0" w:color="auto"/>
            </w:tcBorders>
            <w:shd w:val="clear" w:color="000000" w:fill="FFFFFF"/>
            <w:noWrap/>
            <w:vAlign w:val="center"/>
            <w:hideMark/>
          </w:tcPr>
          <w:p w14:paraId="15A8E572"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0,13</w:t>
            </w:r>
          </w:p>
        </w:tc>
        <w:tc>
          <w:tcPr>
            <w:tcW w:w="716" w:type="dxa"/>
            <w:tcBorders>
              <w:top w:val="nil"/>
              <w:left w:val="nil"/>
              <w:bottom w:val="single" w:sz="4" w:space="0" w:color="auto"/>
              <w:right w:val="single" w:sz="4" w:space="0" w:color="auto"/>
            </w:tcBorders>
            <w:shd w:val="clear" w:color="000000" w:fill="E7E6E6"/>
            <w:noWrap/>
            <w:vAlign w:val="center"/>
            <w:hideMark/>
          </w:tcPr>
          <w:p w14:paraId="0B76F373"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0,25</w:t>
            </w:r>
          </w:p>
        </w:tc>
        <w:tc>
          <w:tcPr>
            <w:tcW w:w="717" w:type="dxa"/>
            <w:tcBorders>
              <w:top w:val="nil"/>
              <w:left w:val="nil"/>
              <w:bottom w:val="single" w:sz="4" w:space="0" w:color="auto"/>
              <w:right w:val="single" w:sz="8" w:space="0" w:color="auto"/>
            </w:tcBorders>
            <w:shd w:val="clear" w:color="000000" w:fill="FFFFFF"/>
            <w:noWrap/>
            <w:vAlign w:val="center"/>
            <w:hideMark/>
          </w:tcPr>
          <w:p w14:paraId="6D663C9F"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0,27</w:t>
            </w:r>
          </w:p>
        </w:tc>
      </w:tr>
      <w:tr w:rsidR="00AF3D46" w:rsidRPr="002009D4" w14:paraId="22809618" w14:textId="77777777" w:rsidTr="00AF3D46">
        <w:trPr>
          <w:gridAfter w:val="1"/>
          <w:wAfter w:w="6" w:type="dxa"/>
          <w:trHeight w:val="537"/>
        </w:trPr>
        <w:tc>
          <w:tcPr>
            <w:tcW w:w="1982" w:type="dxa"/>
            <w:tcBorders>
              <w:top w:val="nil"/>
              <w:left w:val="single" w:sz="8" w:space="0" w:color="auto"/>
              <w:bottom w:val="single" w:sz="4" w:space="0" w:color="auto"/>
              <w:right w:val="single" w:sz="4" w:space="0" w:color="auto"/>
            </w:tcBorders>
            <w:shd w:val="clear" w:color="auto" w:fill="auto"/>
            <w:vAlign w:val="center"/>
            <w:hideMark/>
          </w:tcPr>
          <w:p w14:paraId="0E034BB2" w14:textId="77777777" w:rsidR="0004350D" w:rsidRPr="002009D4" w:rsidRDefault="0004350D" w:rsidP="0088107A">
            <w:pPr>
              <w:ind w:firstLineChars="100" w:firstLine="160"/>
              <w:rPr>
                <w:sz w:val="16"/>
                <w:szCs w:val="16"/>
              </w:rPr>
            </w:pPr>
            <w:r w:rsidRPr="002009D4">
              <w:rPr>
                <w:sz w:val="16"/>
                <w:szCs w:val="16"/>
              </w:rPr>
              <w:t>9. Nabízíme individuální kariérové poradenství všem žákům včetně žáků se SVP či ze sociálně znevýhodněného prostředí</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14:paraId="2F7B93FA"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8AD05"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2,60</w:t>
            </w:r>
          </w:p>
        </w:tc>
        <w:tc>
          <w:tcPr>
            <w:tcW w:w="495" w:type="dxa"/>
            <w:tcBorders>
              <w:top w:val="nil"/>
              <w:left w:val="nil"/>
              <w:bottom w:val="single" w:sz="4" w:space="0" w:color="auto"/>
              <w:right w:val="double" w:sz="6" w:space="0" w:color="auto"/>
            </w:tcBorders>
            <w:shd w:val="clear" w:color="000000" w:fill="E7E6E6"/>
            <w:vAlign w:val="center"/>
            <w:hideMark/>
          </w:tcPr>
          <w:p w14:paraId="2342726F" w14:textId="77777777"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3,17</w:t>
            </w:r>
          </w:p>
        </w:tc>
        <w:tc>
          <w:tcPr>
            <w:tcW w:w="661" w:type="dxa"/>
            <w:tcBorders>
              <w:top w:val="single" w:sz="4" w:space="0" w:color="auto"/>
              <w:left w:val="nil"/>
              <w:bottom w:val="single" w:sz="4" w:space="0" w:color="auto"/>
              <w:right w:val="nil"/>
              <w:tr2bl w:val="single" w:sz="4" w:space="0" w:color="auto"/>
            </w:tcBorders>
            <w:shd w:val="clear" w:color="000000" w:fill="FFFFFF"/>
            <w:vAlign w:val="center"/>
            <w:hideMark/>
          </w:tcPr>
          <w:p w14:paraId="472CC917" w14:textId="77777777"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14:paraId="1C2B5D1C"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2,70</w:t>
            </w:r>
          </w:p>
        </w:tc>
        <w:tc>
          <w:tcPr>
            <w:tcW w:w="716" w:type="dxa"/>
            <w:tcBorders>
              <w:top w:val="nil"/>
              <w:left w:val="nil"/>
              <w:bottom w:val="single" w:sz="4" w:space="0" w:color="auto"/>
              <w:right w:val="double" w:sz="6" w:space="0" w:color="auto"/>
            </w:tcBorders>
            <w:shd w:val="clear" w:color="000000" w:fill="FFFFFF"/>
            <w:vAlign w:val="center"/>
            <w:hideMark/>
          </w:tcPr>
          <w:p w14:paraId="469FC846"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2,99</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14:paraId="7AD2FBBE"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14:paraId="0B10B1D2"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2,50</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14:paraId="1A827A44"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2,73</w:t>
            </w:r>
          </w:p>
        </w:tc>
        <w:tc>
          <w:tcPr>
            <w:tcW w:w="716"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A99464B"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0,57</w:t>
            </w:r>
          </w:p>
        </w:tc>
        <w:tc>
          <w:tcPr>
            <w:tcW w:w="716" w:type="dxa"/>
            <w:tcBorders>
              <w:top w:val="nil"/>
              <w:left w:val="single" w:sz="4" w:space="0" w:color="auto"/>
              <w:bottom w:val="single" w:sz="4" w:space="0" w:color="auto"/>
              <w:right w:val="single" w:sz="4" w:space="0" w:color="auto"/>
            </w:tcBorders>
            <w:shd w:val="clear" w:color="000000" w:fill="E7E6E6"/>
            <w:noWrap/>
            <w:vAlign w:val="center"/>
            <w:hideMark/>
          </w:tcPr>
          <w:p w14:paraId="052A5895"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0,29</w:t>
            </w:r>
          </w:p>
        </w:tc>
        <w:tc>
          <w:tcPr>
            <w:tcW w:w="717" w:type="dxa"/>
            <w:tcBorders>
              <w:top w:val="nil"/>
              <w:left w:val="nil"/>
              <w:bottom w:val="single" w:sz="4" w:space="0" w:color="auto"/>
              <w:right w:val="single" w:sz="8" w:space="0" w:color="auto"/>
            </w:tcBorders>
            <w:shd w:val="clear" w:color="000000" w:fill="FFFFFF"/>
            <w:noWrap/>
            <w:vAlign w:val="center"/>
            <w:hideMark/>
          </w:tcPr>
          <w:p w14:paraId="4494FB7C" w14:textId="77777777"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0,23</w:t>
            </w:r>
          </w:p>
        </w:tc>
      </w:tr>
    </w:tbl>
    <w:p w14:paraId="3A0AEC96" w14:textId="77777777" w:rsidR="00B86C6E" w:rsidRDefault="00B86C6E" w:rsidP="00AF3D46">
      <w:pPr>
        <w:spacing w:before="0" w:after="0" w:line="240" w:lineRule="auto"/>
        <w:rPr>
          <w:sz w:val="20"/>
          <w:szCs w:val="20"/>
        </w:rPr>
      </w:pPr>
    </w:p>
    <w:p w14:paraId="5023167A" w14:textId="77777777" w:rsidR="0004350D" w:rsidRPr="00B86C6E" w:rsidRDefault="0004350D" w:rsidP="00AF3D46">
      <w:pPr>
        <w:spacing w:before="0" w:after="0" w:line="240" w:lineRule="auto"/>
        <w:rPr>
          <w:b/>
          <w:bCs/>
          <w:sz w:val="20"/>
          <w:szCs w:val="20"/>
        </w:rPr>
      </w:pPr>
      <w:r w:rsidRPr="00B86C6E">
        <w:rPr>
          <w:b/>
          <w:bCs/>
          <w:sz w:val="20"/>
          <w:szCs w:val="20"/>
        </w:rPr>
        <w:t>Poznámka:</w:t>
      </w:r>
    </w:p>
    <w:p w14:paraId="6D2213F2" w14:textId="77777777" w:rsidR="00B86C6E" w:rsidRPr="00AF3D46" w:rsidRDefault="00B86C6E" w:rsidP="00AF3D46">
      <w:pPr>
        <w:spacing w:before="0" w:after="0" w:line="240" w:lineRule="auto"/>
        <w:rPr>
          <w:sz w:val="20"/>
          <w:szCs w:val="20"/>
        </w:rPr>
      </w:pPr>
    </w:p>
    <w:p w14:paraId="4F640BA5" w14:textId="77777777" w:rsidR="0004350D" w:rsidRPr="00AF3D46" w:rsidRDefault="0004350D" w:rsidP="00AF3D46">
      <w:pPr>
        <w:spacing w:before="0" w:after="0" w:line="240" w:lineRule="auto"/>
        <w:ind w:left="567" w:hanging="567"/>
        <w:rPr>
          <w:sz w:val="20"/>
          <w:szCs w:val="20"/>
        </w:rPr>
      </w:pPr>
      <w:r w:rsidRPr="00AF3D46">
        <w:rPr>
          <w:sz w:val="20"/>
          <w:szCs w:val="20"/>
          <w:vertAlign w:val="superscript"/>
        </w:rPr>
        <w:t>1)</w:t>
      </w:r>
      <w:r w:rsidRPr="00AF3D46">
        <w:rPr>
          <w:sz w:val="20"/>
          <w:szCs w:val="20"/>
        </w:rPr>
        <w:t xml:space="preserve"> Průměrné hodnocení aktuálního stavu v rámci ORP/kraje/republiky vychází z toho, jak ZŠ hodnotily aktuální stav v době šetření v příslušných oddílech dotazníku na následující škále:</w:t>
      </w:r>
    </w:p>
    <w:p w14:paraId="4C1FA5F6" w14:textId="77777777" w:rsidR="0004350D" w:rsidRPr="00AF3D46" w:rsidRDefault="0004350D" w:rsidP="00AF3D46">
      <w:pPr>
        <w:spacing w:before="0" w:after="0" w:line="240" w:lineRule="auto"/>
        <w:ind w:left="567" w:hanging="567"/>
        <w:rPr>
          <w:sz w:val="20"/>
          <w:szCs w:val="20"/>
        </w:rPr>
      </w:pPr>
      <w:r w:rsidRPr="00AF3D46">
        <w:rPr>
          <w:sz w:val="20"/>
          <w:szCs w:val="20"/>
        </w:rPr>
        <w:t xml:space="preserve">        1. Vůbec nebo téměř se neuplatňuje (tzn. stadium prvotních úvah, jak stav řešit)</w:t>
      </w:r>
    </w:p>
    <w:p w14:paraId="752EB338" w14:textId="77777777" w:rsidR="0004350D" w:rsidRPr="00AF3D46" w:rsidRDefault="0004350D" w:rsidP="00AF3D46">
      <w:pPr>
        <w:spacing w:before="0" w:after="0" w:line="240" w:lineRule="auto"/>
        <w:ind w:left="567" w:hanging="567"/>
        <w:rPr>
          <w:sz w:val="20"/>
          <w:szCs w:val="20"/>
        </w:rPr>
      </w:pPr>
      <w:r w:rsidRPr="00AF3D46">
        <w:rPr>
          <w:sz w:val="20"/>
          <w:szCs w:val="20"/>
        </w:rPr>
        <w:t xml:space="preserve">        2. Rozvíjející se oblast (tzn. promyšlené části, počáteční realizace)</w:t>
      </w:r>
    </w:p>
    <w:p w14:paraId="1B9E57EB" w14:textId="77777777" w:rsidR="0004350D" w:rsidRPr="00AF3D46" w:rsidRDefault="0004350D" w:rsidP="00AF3D46">
      <w:pPr>
        <w:spacing w:before="0" w:after="0" w:line="240" w:lineRule="auto"/>
        <w:ind w:left="567" w:hanging="567"/>
        <w:rPr>
          <w:sz w:val="20"/>
          <w:szCs w:val="20"/>
        </w:rPr>
      </w:pPr>
      <w:r w:rsidRPr="00AF3D46">
        <w:rPr>
          <w:sz w:val="20"/>
          <w:szCs w:val="20"/>
        </w:rPr>
        <w:t xml:space="preserve">        3. Realizovaná oblast (tzn. funkční části systému realizovány na základní úrovni, je prostor </w:t>
      </w:r>
      <w:r w:rsidRPr="00AF3D46">
        <w:rPr>
          <w:sz w:val="20"/>
          <w:szCs w:val="20"/>
        </w:rPr>
        <w:br/>
        <w:t>na zlepšení)</w:t>
      </w:r>
    </w:p>
    <w:p w14:paraId="249F8D7E" w14:textId="77777777" w:rsidR="0004350D" w:rsidRPr="00AF3D46" w:rsidRDefault="0004350D" w:rsidP="00AF3D46">
      <w:pPr>
        <w:spacing w:before="0" w:after="0" w:line="240" w:lineRule="auto"/>
        <w:ind w:left="567" w:hanging="567"/>
        <w:rPr>
          <w:sz w:val="20"/>
          <w:szCs w:val="20"/>
        </w:rPr>
      </w:pPr>
      <w:r w:rsidRPr="00AF3D46">
        <w:rPr>
          <w:sz w:val="20"/>
          <w:szCs w:val="20"/>
        </w:rPr>
        <w:t xml:space="preserve">        4. Ideální stav (tzn. funkční systém, vytvořené podmínky, zodpovědnost, pravidelnost, aktualizace na vnitřní i vnější podněty)</w:t>
      </w:r>
    </w:p>
    <w:p w14:paraId="1803DA51" w14:textId="77777777" w:rsidR="0004350D" w:rsidRPr="00AF3D46" w:rsidRDefault="0004350D" w:rsidP="00AF3D46">
      <w:pPr>
        <w:spacing w:before="0" w:after="0" w:line="240" w:lineRule="auto"/>
        <w:rPr>
          <w:sz w:val="20"/>
          <w:szCs w:val="20"/>
        </w:rPr>
      </w:pPr>
    </w:p>
    <w:p w14:paraId="66DB0A19" w14:textId="77777777" w:rsidR="0004350D" w:rsidRPr="00AF3D46" w:rsidRDefault="0004350D" w:rsidP="00AF3D46">
      <w:pPr>
        <w:spacing w:before="0" w:after="0" w:line="240" w:lineRule="auto"/>
        <w:ind w:left="567"/>
        <w:rPr>
          <w:sz w:val="20"/>
          <w:szCs w:val="20"/>
        </w:rPr>
      </w:pPr>
      <w:r w:rsidRPr="00AF3D46">
        <w:rPr>
          <w:sz w:val="20"/>
          <w:szCs w:val="20"/>
        </w:rPr>
        <w:t>(Červenou barvou jsou v tabulkách zvýrazněny výsledky pod průměrnou hodnotou v rámci ČR.)</w:t>
      </w:r>
    </w:p>
    <w:p w14:paraId="7C1F5584" w14:textId="77777777" w:rsidR="0004350D" w:rsidRPr="002009D4" w:rsidRDefault="0004350D" w:rsidP="0004350D">
      <w:pPr>
        <w:ind w:left="142"/>
        <w:rPr>
          <w:sz w:val="24"/>
        </w:rPr>
      </w:pPr>
    </w:p>
    <w:p w14:paraId="5920B37F" w14:textId="77777777" w:rsidR="0004350D" w:rsidRPr="00AF3D46" w:rsidRDefault="0004350D" w:rsidP="0004350D">
      <w:pPr>
        <w:rPr>
          <w:szCs w:val="22"/>
        </w:rPr>
      </w:pPr>
      <w:r w:rsidRPr="00AF3D46">
        <w:rPr>
          <w:szCs w:val="22"/>
        </w:rPr>
        <w:t>Chybí srovnání s dřívějšími šetřeními Šablon I, data jsou však dostatečně ilustrativní ve vztahu k vnímání této problematiky školami na úrovni ORP, kraje a ČR. I zde se jeví potřeba setrvalé podpory všech aspektů rozvoje kariérového poradenství na školách, a to navzdory dosavadním výrazným zlepšením. V dosavadním úsilí o zlepšování je třeba vytrvat.</w:t>
      </w:r>
    </w:p>
    <w:p w14:paraId="5692E36E" w14:textId="77777777" w:rsidR="00AF3D46" w:rsidRDefault="00AF3D46">
      <w:pPr>
        <w:spacing w:before="0" w:after="160" w:line="259" w:lineRule="auto"/>
        <w:jc w:val="left"/>
        <w:rPr>
          <w:sz w:val="24"/>
        </w:rPr>
      </w:pPr>
      <w:r>
        <w:rPr>
          <w:sz w:val="24"/>
        </w:rPr>
        <w:br w:type="page"/>
      </w:r>
    </w:p>
    <w:p w14:paraId="5C2BDA10" w14:textId="77777777" w:rsidR="0004350D" w:rsidRDefault="0004350D" w:rsidP="00EE66B1">
      <w:pPr>
        <w:spacing w:before="0" w:after="0" w:line="240" w:lineRule="auto"/>
        <w:rPr>
          <w:b/>
          <w:bCs/>
          <w:szCs w:val="22"/>
        </w:rPr>
      </w:pPr>
      <w:r w:rsidRPr="00AF3D46">
        <w:rPr>
          <w:b/>
          <w:bCs/>
          <w:szCs w:val="22"/>
        </w:rPr>
        <w:t>TABULKA Č. 8 Podpora digitálních kompetencí pedagogických pracovníků</w:t>
      </w:r>
    </w:p>
    <w:p w14:paraId="19596F42" w14:textId="77777777" w:rsidR="00381002" w:rsidRPr="00AF3D46" w:rsidRDefault="00381002" w:rsidP="00EE66B1">
      <w:pPr>
        <w:spacing w:before="0" w:after="0" w:line="240" w:lineRule="auto"/>
        <w:rPr>
          <w:b/>
          <w:bCs/>
          <w:szCs w:val="22"/>
        </w:rPr>
      </w:pPr>
    </w:p>
    <w:tbl>
      <w:tblPr>
        <w:tblW w:w="9743" w:type="dxa"/>
        <w:tblInd w:w="60" w:type="dxa"/>
        <w:tblLayout w:type="fixed"/>
        <w:tblCellMar>
          <w:left w:w="70" w:type="dxa"/>
          <w:right w:w="70" w:type="dxa"/>
        </w:tblCellMar>
        <w:tblLook w:val="04A0" w:firstRow="1" w:lastRow="0" w:firstColumn="1" w:lastColumn="0" w:noHBand="0" w:noVBand="1"/>
      </w:tblPr>
      <w:tblGrid>
        <w:gridCol w:w="1923"/>
        <w:gridCol w:w="559"/>
        <w:gridCol w:w="543"/>
        <w:gridCol w:w="523"/>
        <w:gridCol w:w="20"/>
        <w:gridCol w:w="590"/>
        <w:gridCol w:w="695"/>
        <w:gridCol w:w="696"/>
        <w:gridCol w:w="20"/>
        <w:gridCol w:w="675"/>
        <w:gridCol w:w="695"/>
        <w:gridCol w:w="696"/>
        <w:gridCol w:w="22"/>
        <w:gridCol w:w="673"/>
        <w:gridCol w:w="22"/>
        <w:gridCol w:w="673"/>
        <w:gridCol w:w="22"/>
        <w:gridCol w:w="674"/>
        <w:gridCol w:w="22"/>
      </w:tblGrid>
      <w:tr w:rsidR="0004350D" w:rsidRPr="00AF3D46" w14:paraId="2B595D3B" w14:textId="77777777" w:rsidTr="001D030A">
        <w:trPr>
          <w:trHeight w:val="939"/>
        </w:trPr>
        <w:tc>
          <w:tcPr>
            <w:tcW w:w="1923"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14:paraId="170DE97B" w14:textId="77777777" w:rsidR="0004350D" w:rsidRPr="00AF3D46" w:rsidRDefault="0004350D" w:rsidP="0088107A">
            <w:pPr>
              <w:jc w:val="center"/>
              <w:rPr>
                <w:rFonts w:asciiTheme="minorHAnsi" w:hAnsiTheme="minorHAnsi" w:cstheme="minorHAnsi"/>
                <w:b/>
                <w:bCs/>
                <w:color w:val="FFFFFF"/>
                <w:sz w:val="20"/>
                <w:szCs w:val="20"/>
              </w:rPr>
            </w:pPr>
            <w:r w:rsidRPr="00AF3D46">
              <w:rPr>
                <w:rFonts w:asciiTheme="minorHAnsi" w:hAnsiTheme="minorHAnsi" w:cstheme="minorHAnsi"/>
                <w:b/>
                <w:bCs/>
                <w:color w:val="FFFFFF"/>
                <w:sz w:val="20"/>
                <w:szCs w:val="20"/>
              </w:rPr>
              <w:t>TABULKA Č. 9: Digitální kompetence pedagogických pracovníků</w:t>
            </w:r>
          </w:p>
        </w:tc>
        <w:tc>
          <w:tcPr>
            <w:tcW w:w="5734" w:type="dxa"/>
            <w:gridSpan w:val="12"/>
            <w:tcBorders>
              <w:top w:val="single" w:sz="8" w:space="0" w:color="auto"/>
              <w:left w:val="nil"/>
              <w:bottom w:val="single" w:sz="4" w:space="0" w:color="auto"/>
              <w:right w:val="single" w:sz="8" w:space="0" w:color="000000"/>
            </w:tcBorders>
            <w:shd w:val="clear" w:color="000000" w:fill="1F4E79"/>
            <w:vAlign w:val="center"/>
            <w:hideMark/>
          </w:tcPr>
          <w:p w14:paraId="0BC2D77F" w14:textId="77777777" w:rsidR="0004350D" w:rsidRPr="00AF3D46" w:rsidRDefault="0004350D" w:rsidP="0088107A">
            <w:pPr>
              <w:jc w:val="center"/>
              <w:rPr>
                <w:rFonts w:asciiTheme="minorHAnsi" w:hAnsiTheme="minorHAnsi" w:cstheme="minorHAnsi"/>
                <w:b/>
                <w:bCs/>
                <w:color w:val="FFFFFF"/>
                <w:sz w:val="20"/>
                <w:szCs w:val="20"/>
              </w:rPr>
            </w:pPr>
            <w:r w:rsidRPr="00AF3D46">
              <w:rPr>
                <w:rFonts w:asciiTheme="minorHAnsi" w:hAnsiTheme="minorHAnsi" w:cstheme="minorHAnsi"/>
                <w:b/>
                <w:bCs/>
                <w:color w:val="FFFFFF"/>
                <w:sz w:val="20"/>
                <w:szCs w:val="20"/>
              </w:rPr>
              <w:t>Průměrné hodnocení aktuálního stavu 1)</w:t>
            </w:r>
          </w:p>
        </w:tc>
        <w:tc>
          <w:tcPr>
            <w:tcW w:w="2086" w:type="dxa"/>
            <w:gridSpan w:val="6"/>
            <w:tcBorders>
              <w:top w:val="single" w:sz="8" w:space="0" w:color="auto"/>
              <w:left w:val="nil"/>
              <w:bottom w:val="single" w:sz="4" w:space="0" w:color="auto"/>
              <w:right w:val="single" w:sz="8" w:space="0" w:color="000000"/>
            </w:tcBorders>
            <w:shd w:val="clear" w:color="000000" w:fill="1F4E79"/>
            <w:vAlign w:val="center"/>
            <w:hideMark/>
          </w:tcPr>
          <w:p w14:paraId="4CD1E55F" w14:textId="77777777" w:rsidR="0004350D" w:rsidRPr="00AF3D46" w:rsidRDefault="0004350D" w:rsidP="0088107A">
            <w:pPr>
              <w:jc w:val="center"/>
              <w:rPr>
                <w:rFonts w:asciiTheme="minorHAnsi" w:hAnsiTheme="minorHAnsi" w:cstheme="minorHAnsi"/>
                <w:b/>
                <w:bCs/>
                <w:color w:val="FFFFFF"/>
                <w:sz w:val="20"/>
                <w:szCs w:val="20"/>
              </w:rPr>
            </w:pPr>
            <w:r w:rsidRPr="00AF3D46">
              <w:rPr>
                <w:rFonts w:asciiTheme="minorHAnsi" w:hAnsiTheme="minorHAnsi" w:cstheme="minorHAnsi"/>
                <w:b/>
                <w:bCs/>
                <w:color w:val="FFFFFF"/>
                <w:sz w:val="20"/>
                <w:szCs w:val="20"/>
              </w:rPr>
              <w:t>Rozdíl v hodnocení</w:t>
            </w:r>
            <w:r w:rsidRPr="00AF3D46">
              <w:rPr>
                <w:rFonts w:asciiTheme="minorHAnsi" w:hAnsiTheme="minorHAnsi" w:cstheme="minorHAnsi"/>
                <w:b/>
                <w:bCs/>
                <w:color w:val="FFFFFF"/>
                <w:sz w:val="20"/>
                <w:szCs w:val="20"/>
              </w:rPr>
              <w:br/>
            </w:r>
            <w:r w:rsidRPr="00AF3D46">
              <w:rPr>
                <w:rFonts w:asciiTheme="minorHAnsi" w:hAnsiTheme="minorHAnsi" w:cstheme="minorHAnsi"/>
                <w:color w:val="FFFFFF"/>
                <w:sz w:val="20"/>
                <w:szCs w:val="20"/>
              </w:rPr>
              <w:t>(průměrné hodnocení v ŠII/III oproti průměrnému hodnocení v ŠI)</w:t>
            </w:r>
          </w:p>
        </w:tc>
      </w:tr>
      <w:tr w:rsidR="001D030A" w:rsidRPr="00AF3D46" w14:paraId="03A790DE" w14:textId="77777777" w:rsidTr="001D030A">
        <w:trPr>
          <w:trHeight w:val="431"/>
        </w:trPr>
        <w:tc>
          <w:tcPr>
            <w:tcW w:w="1923" w:type="dxa"/>
            <w:vMerge/>
            <w:tcBorders>
              <w:top w:val="single" w:sz="8" w:space="0" w:color="auto"/>
              <w:left w:val="single" w:sz="8" w:space="0" w:color="auto"/>
              <w:bottom w:val="double" w:sz="6" w:space="0" w:color="000000"/>
              <w:right w:val="single" w:sz="4" w:space="0" w:color="auto"/>
            </w:tcBorders>
            <w:vAlign w:val="center"/>
            <w:hideMark/>
          </w:tcPr>
          <w:p w14:paraId="1E5A739B" w14:textId="77777777" w:rsidR="0004350D" w:rsidRPr="00AF3D46" w:rsidRDefault="0004350D" w:rsidP="0088107A">
            <w:pPr>
              <w:rPr>
                <w:rFonts w:asciiTheme="minorHAnsi" w:hAnsiTheme="minorHAnsi" w:cstheme="minorHAnsi"/>
                <w:b/>
                <w:bCs/>
                <w:color w:val="FFFFFF"/>
                <w:sz w:val="20"/>
                <w:szCs w:val="20"/>
                <w:vertAlign w:val="superscript"/>
              </w:rPr>
            </w:pPr>
          </w:p>
        </w:tc>
        <w:tc>
          <w:tcPr>
            <w:tcW w:w="1645" w:type="dxa"/>
            <w:gridSpan w:val="4"/>
            <w:tcBorders>
              <w:top w:val="single" w:sz="4" w:space="0" w:color="auto"/>
              <w:left w:val="nil"/>
              <w:bottom w:val="single" w:sz="4" w:space="0" w:color="auto"/>
              <w:right w:val="nil"/>
            </w:tcBorders>
            <w:shd w:val="clear" w:color="000000" w:fill="D9E2F3"/>
            <w:vAlign w:val="center"/>
            <w:hideMark/>
          </w:tcPr>
          <w:p w14:paraId="0F11CC9D" w14:textId="77777777" w:rsidR="0004350D" w:rsidRPr="00AF3D46" w:rsidRDefault="0004350D" w:rsidP="0088107A">
            <w:pPr>
              <w:jc w:val="center"/>
              <w:rPr>
                <w:rFonts w:asciiTheme="minorHAnsi" w:hAnsiTheme="minorHAnsi" w:cstheme="minorHAnsi"/>
                <w:b/>
                <w:bCs/>
                <w:sz w:val="20"/>
                <w:szCs w:val="20"/>
              </w:rPr>
            </w:pPr>
            <w:r w:rsidRPr="00AF3D46">
              <w:rPr>
                <w:rFonts w:asciiTheme="minorHAnsi" w:hAnsiTheme="minorHAnsi" w:cstheme="minorHAnsi"/>
                <w:b/>
                <w:bCs/>
                <w:sz w:val="20"/>
                <w:szCs w:val="20"/>
              </w:rPr>
              <w:t>v rámci ORP</w:t>
            </w:r>
          </w:p>
        </w:tc>
        <w:tc>
          <w:tcPr>
            <w:tcW w:w="2001" w:type="dxa"/>
            <w:gridSpan w:val="4"/>
            <w:tcBorders>
              <w:top w:val="single" w:sz="4" w:space="0" w:color="auto"/>
              <w:left w:val="double" w:sz="6" w:space="0" w:color="auto"/>
              <w:bottom w:val="single" w:sz="4" w:space="0" w:color="auto"/>
              <w:right w:val="double" w:sz="6" w:space="0" w:color="000000"/>
            </w:tcBorders>
            <w:shd w:val="clear" w:color="000000" w:fill="BCD6EE"/>
            <w:vAlign w:val="center"/>
            <w:hideMark/>
          </w:tcPr>
          <w:p w14:paraId="38E36B91" w14:textId="77777777" w:rsidR="0004350D" w:rsidRPr="00AF3D46" w:rsidRDefault="0004350D" w:rsidP="0088107A">
            <w:pPr>
              <w:jc w:val="center"/>
              <w:rPr>
                <w:rFonts w:asciiTheme="minorHAnsi" w:hAnsiTheme="minorHAnsi" w:cstheme="minorHAnsi"/>
                <w:b/>
                <w:bCs/>
                <w:sz w:val="20"/>
                <w:szCs w:val="20"/>
              </w:rPr>
            </w:pPr>
            <w:r w:rsidRPr="00AF3D46">
              <w:rPr>
                <w:rFonts w:asciiTheme="minorHAnsi" w:hAnsiTheme="minorHAnsi" w:cstheme="minorHAnsi"/>
                <w:b/>
                <w:bCs/>
                <w:sz w:val="20"/>
                <w:szCs w:val="20"/>
              </w:rPr>
              <w:t>v rámci kraje</w:t>
            </w:r>
          </w:p>
        </w:tc>
        <w:tc>
          <w:tcPr>
            <w:tcW w:w="2088" w:type="dxa"/>
            <w:gridSpan w:val="4"/>
            <w:tcBorders>
              <w:top w:val="single" w:sz="4" w:space="0" w:color="auto"/>
              <w:left w:val="nil"/>
              <w:bottom w:val="single" w:sz="4" w:space="0" w:color="auto"/>
              <w:right w:val="single" w:sz="8" w:space="0" w:color="000000"/>
            </w:tcBorders>
            <w:shd w:val="clear" w:color="000000" w:fill="8497B0"/>
            <w:vAlign w:val="center"/>
            <w:hideMark/>
          </w:tcPr>
          <w:p w14:paraId="07A26CED" w14:textId="77777777" w:rsidR="0004350D" w:rsidRPr="00AF3D46" w:rsidRDefault="0004350D" w:rsidP="0088107A">
            <w:pPr>
              <w:jc w:val="center"/>
              <w:rPr>
                <w:rFonts w:asciiTheme="minorHAnsi" w:hAnsiTheme="minorHAnsi" w:cstheme="minorHAnsi"/>
                <w:b/>
                <w:bCs/>
                <w:color w:val="000000"/>
                <w:sz w:val="20"/>
                <w:szCs w:val="20"/>
              </w:rPr>
            </w:pPr>
            <w:r w:rsidRPr="00AF3D46">
              <w:rPr>
                <w:rFonts w:asciiTheme="minorHAnsi" w:hAnsiTheme="minorHAnsi" w:cstheme="minorHAnsi"/>
                <w:b/>
                <w:bCs/>
                <w:color w:val="000000"/>
                <w:sz w:val="20"/>
                <w:szCs w:val="20"/>
              </w:rPr>
              <w:t xml:space="preserve">v rámci ČR </w:t>
            </w:r>
          </w:p>
        </w:tc>
        <w:tc>
          <w:tcPr>
            <w:tcW w:w="695" w:type="dxa"/>
            <w:gridSpan w:val="2"/>
            <w:tcBorders>
              <w:top w:val="nil"/>
              <w:left w:val="single" w:sz="8" w:space="0" w:color="auto"/>
              <w:bottom w:val="double" w:sz="6" w:space="0" w:color="000000"/>
              <w:right w:val="single" w:sz="4" w:space="0" w:color="auto"/>
            </w:tcBorders>
            <w:shd w:val="clear" w:color="000000" w:fill="D9E2F3"/>
            <w:vAlign w:val="center"/>
            <w:hideMark/>
          </w:tcPr>
          <w:p w14:paraId="7D396C01" w14:textId="77777777" w:rsidR="0004350D" w:rsidRPr="00AF3D46" w:rsidRDefault="0004350D" w:rsidP="0088107A">
            <w:pPr>
              <w:jc w:val="center"/>
              <w:rPr>
                <w:rFonts w:asciiTheme="minorHAnsi" w:hAnsiTheme="minorHAnsi" w:cstheme="minorHAnsi"/>
                <w:b/>
                <w:bCs/>
                <w:sz w:val="16"/>
                <w:szCs w:val="16"/>
              </w:rPr>
            </w:pPr>
            <w:r w:rsidRPr="00AF3D46">
              <w:rPr>
                <w:rFonts w:asciiTheme="minorHAnsi" w:hAnsiTheme="minorHAnsi" w:cstheme="minorHAnsi"/>
                <w:b/>
                <w:bCs/>
                <w:sz w:val="16"/>
                <w:szCs w:val="16"/>
              </w:rPr>
              <w:t>v rámci ORP</w:t>
            </w:r>
          </w:p>
        </w:tc>
        <w:tc>
          <w:tcPr>
            <w:tcW w:w="695" w:type="dxa"/>
            <w:gridSpan w:val="2"/>
            <w:tcBorders>
              <w:top w:val="nil"/>
              <w:left w:val="single" w:sz="4" w:space="0" w:color="auto"/>
              <w:bottom w:val="double" w:sz="6" w:space="0" w:color="000000"/>
              <w:right w:val="single" w:sz="4" w:space="0" w:color="auto"/>
            </w:tcBorders>
            <w:shd w:val="clear" w:color="000000" w:fill="BCD6EE"/>
            <w:vAlign w:val="center"/>
            <w:hideMark/>
          </w:tcPr>
          <w:p w14:paraId="1EF14D23" w14:textId="77777777" w:rsidR="0004350D" w:rsidRPr="00AF3D46" w:rsidRDefault="0004350D" w:rsidP="0088107A">
            <w:pPr>
              <w:jc w:val="center"/>
              <w:rPr>
                <w:rFonts w:asciiTheme="minorHAnsi" w:hAnsiTheme="minorHAnsi" w:cstheme="minorHAnsi"/>
                <w:b/>
                <w:bCs/>
                <w:color w:val="000000"/>
                <w:sz w:val="16"/>
                <w:szCs w:val="16"/>
              </w:rPr>
            </w:pPr>
            <w:r w:rsidRPr="00AF3D46">
              <w:rPr>
                <w:rFonts w:asciiTheme="minorHAnsi" w:hAnsiTheme="minorHAnsi" w:cstheme="minorHAnsi"/>
                <w:b/>
                <w:bCs/>
                <w:color w:val="000000"/>
                <w:sz w:val="16"/>
                <w:szCs w:val="16"/>
              </w:rPr>
              <w:t>v rámci kraje</w:t>
            </w:r>
          </w:p>
        </w:tc>
        <w:tc>
          <w:tcPr>
            <w:tcW w:w="696" w:type="dxa"/>
            <w:gridSpan w:val="2"/>
            <w:tcBorders>
              <w:top w:val="nil"/>
              <w:left w:val="single" w:sz="4" w:space="0" w:color="auto"/>
              <w:bottom w:val="double" w:sz="6" w:space="0" w:color="000000"/>
              <w:right w:val="single" w:sz="8" w:space="0" w:color="auto"/>
            </w:tcBorders>
            <w:shd w:val="clear" w:color="000000" w:fill="8497B0"/>
            <w:vAlign w:val="center"/>
            <w:hideMark/>
          </w:tcPr>
          <w:p w14:paraId="2A290B69" w14:textId="77777777" w:rsidR="0004350D" w:rsidRPr="00AF3D46" w:rsidRDefault="0004350D" w:rsidP="0088107A">
            <w:pPr>
              <w:jc w:val="center"/>
              <w:rPr>
                <w:rFonts w:asciiTheme="minorHAnsi" w:hAnsiTheme="minorHAnsi" w:cstheme="minorHAnsi"/>
                <w:b/>
                <w:bCs/>
                <w:color w:val="000000"/>
                <w:sz w:val="16"/>
                <w:szCs w:val="16"/>
              </w:rPr>
            </w:pPr>
            <w:r w:rsidRPr="00AF3D46">
              <w:rPr>
                <w:rFonts w:asciiTheme="minorHAnsi" w:hAnsiTheme="minorHAnsi" w:cstheme="minorHAnsi"/>
                <w:b/>
                <w:bCs/>
                <w:color w:val="000000"/>
                <w:sz w:val="16"/>
                <w:szCs w:val="16"/>
              </w:rPr>
              <w:t>v rámci</w:t>
            </w:r>
            <w:r w:rsidRPr="00AF3D46">
              <w:rPr>
                <w:rFonts w:asciiTheme="minorHAnsi" w:hAnsiTheme="minorHAnsi" w:cstheme="minorHAnsi"/>
                <w:b/>
                <w:bCs/>
                <w:color w:val="000000"/>
                <w:sz w:val="16"/>
                <w:szCs w:val="16"/>
              </w:rPr>
              <w:br/>
              <w:t xml:space="preserve">ČR </w:t>
            </w:r>
          </w:p>
        </w:tc>
      </w:tr>
      <w:tr w:rsidR="00AF3D46" w:rsidRPr="00AF3D46" w14:paraId="3390940A" w14:textId="77777777" w:rsidTr="001D030A">
        <w:trPr>
          <w:gridAfter w:val="1"/>
          <w:wAfter w:w="22" w:type="dxa"/>
          <w:trHeight w:val="739"/>
        </w:trPr>
        <w:tc>
          <w:tcPr>
            <w:tcW w:w="1923" w:type="dxa"/>
            <w:vMerge/>
            <w:tcBorders>
              <w:top w:val="single" w:sz="8" w:space="0" w:color="auto"/>
              <w:left w:val="single" w:sz="8" w:space="0" w:color="auto"/>
              <w:bottom w:val="double" w:sz="6" w:space="0" w:color="000000"/>
              <w:right w:val="single" w:sz="4" w:space="0" w:color="auto"/>
            </w:tcBorders>
            <w:vAlign w:val="center"/>
            <w:hideMark/>
          </w:tcPr>
          <w:p w14:paraId="4E6D4055" w14:textId="77777777" w:rsidR="0004350D" w:rsidRPr="00AF3D46" w:rsidRDefault="0004350D" w:rsidP="0088107A">
            <w:pPr>
              <w:rPr>
                <w:rFonts w:asciiTheme="minorHAnsi" w:hAnsiTheme="minorHAnsi" w:cstheme="minorHAnsi"/>
                <w:b/>
                <w:bCs/>
                <w:color w:val="FFFFFF"/>
                <w:sz w:val="16"/>
                <w:szCs w:val="16"/>
                <w:vertAlign w:val="superscript"/>
              </w:rPr>
            </w:pPr>
          </w:p>
        </w:tc>
        <w:tc>
          <w:tcPr>
            <w:tcW w:w="559" w:type="dxa"/>
            <w:tcBorders>
              <w:top w:val="nil"/>
              <w:left w:val="nil"/>
              <w:bottom w:val="double" w:sz="6" w:space="0" w:color="auto"/>
              <w:right w:val="nil"/>
            </w:tcBorders>
            <w:shd w:val="clear" w:color="000000" w:fill="E7E6E6"/>
            <w:vAlign w:val="center"/>
            <w:hideMark/>
          </w:tcPr>
          <w:p w14:paraId="5049D2BF" w14:textId="77777777" w:rsidR="0004350D" w:rsidRPr="00AF3D46" w:rsidRDefault="0004350D" w:rsidP="0088107A">
            <w:pPr>
              <w:jc w:val="center"/>
              <w:rPr>
                <w:rFonts w:asciiTheme="minorHAnsi" w:hAnsiTheme="minorHAnsi" w:cstheme="minorHAnsi"/>
                <w:b/>
                <w:bCs/>
                <w:color w:val="000000"/>
                <w:sz w:val="16"/>
                <w:szCs w:val="16"/>
              </w:rPr>
            </w:pPr>
            <w:r w:rsidRPr="00AF3D46">
              <w:rPr>
                <w:rFonts w:asciiTheme="minorHAnsi" w:hAnsiTheme="minorHAnsi" w:cstheme="minorHAnsi"/>
                <w:b/>
                <w:bCs/>
                <w:color w:val="000000"/>
                <w:sz w:val="16"/>
                <w:szCs w:val="16"/>
              </w:rPr>
              <w:t>I.</w:t>
            </w:r>
          </w:p>
        </w:tc>
        <w:tc>
          <w:tcPr>
            <w:tcW w:w="543" w:type="dxa"/>
            <w:tcBorders>
              <w:top w:val="nil"/>
              <w:left w:val="single" w:sz="4" w:space="0" w:color="auto"/>
              <w:bottom w:val="double" w:sz="6" w:space="0" w:color="auto"/>
              <w:right w:val="nil"/>
            </w:tcBorders>
            <w:shd w:val="clear" w:color="000000" w:fill="FFFFFF"/>
            <w:vAlign w:val="center"/>
            <w:hideMark/>
          </w:tcPr>
          <w:p w14:paraId="3B26C95F" w14:textId="77777777" w:rsidR="0004350D" w:rsidRPr="00AF3D46" w:rsidRDefault="0004350D" w:rsidP="0088107A">
            <w:pPr>
              <w:jc w:val="center"/>
              <w:rPr>
                <w:rFonts w:asciiTheme="minorHAnsi" w:hAnsiTheme="minorHAnsi" w:cstheme="minorHAnsi"/>
                <w:b/>
                <w:bCs/>
                <w:sz w:val="16"/>
                <w:szCs w:val="16"/>
              </w:rPr>
            </w:pPr>
            <w:r w:rsidRPr="00AF3D46">
              <w:rPr>
                <w:rFonts w:asciiTheme="minorHAnsi" w:hAnsiTheme="minorHAnsi" w:cstheme="minorHAnsi"/>
                <w:b/>
                <w:bCs/>
                <w:sz w:val="16"/>
                <w:szCs w:val="16"/>
              </w:rPr>
              <w:t>I./II.</w:t>
            </w:r>
          </w:p>
        </w:tc>
        <w:tc>
          <w:tcPr>
            <w:tcW w:w="523" w:type="dxa"/>
            <w:tcBorders>
              <w:top w:val="nil"/>
              <w:left w:val="single" w:sz="4" w:space="0" w:color="auto"/>
              <w:bottom w:val="double" w:sz="6" w:space="0" w:color="auto"/>
              <w:right w:val="nil"/>
            </w:tcBorders>
            <w:shd w:val="clear" w:color="000000" w:fill="E7E6E6"/>
            <w:vAlign w:val="center"/>
            <w:hideMark/>
          </w:tcPr>
          <w:p w14:paraId="5A080F23" w14:textId="77777777" w:rsidR="0004350D" w:rsidRPr="00AF3D46" w:rsidRDefault="0004350D" w:rsidP="0088107A">
            <w:pPr>
              <w:jc w:val="center"/>
              <w:rPr>
                <w:rFonts w:asciiTheme="minorHAnsi" w:hAnsiTheme="minorHAnsi" w:cstheme="minorHAnsi"/>
                <w:b/>
                <w:bCs/>
                <w:sz w:val="16"/>
                <w:szCs w:val="16"/>
              </w:rPr>
            </w:pPr>
            <w:r w:rsidRPr="00AF3D46">
              <w:rPr>
                <w:rFonts w:asciiTheme="minorHAnsi" w:hAnsiTheme="minorHAnsi" w:cstheme="minorHAnsi"/>
                <w:b/>
                <w:bCs/>
                <w:sz w:val="16"/>
                <w:szCs w:val="16"/>
              </w:rPr>
              <w:t>II./III.</w:t>
            </w:r>
          </w:p>
        </w:tc>
        <w:tc>
          <w:tcPr>
            <w:tcW w:w="610" w:type="dxa"/>
            <w:gridSpan w:val="2"/>
            <w:tcBorders>
              <w:top w:val="nil"/>
              <w:left w:val="double" w:sz="6" w:space="0" w:color="auto"/>
              <w:bottom w:val="double" w:sz="6" w:space="0" w:color="auto"/>
              <w:right w:val="nil"/>
            </w:tcBorders>
            <w:shd w:val="clear" w:color="000000" w:fill="FFFFFF"/>
            <w:vAlign w:val="center"/>
            <w:hideMark/>
          </w:tcPr>
          <w:p w14:paraId="02399274" w14:textId="77777777" w:rsidR="0004350D" w:rsidRPr="00AF3D46" w:rsidRDefault="0004350D" w:rsidP="0088107A">
            <w:pPr>
              <w:jc w:val="center"/>
              <w:rPr>
                <w:rFonts w:asciiTheme="minorHAnsi" w:hAnsiTheme="minorHAnsi" w:cstheme="minorHAnsi"/>
                <w:b/>
                <w:bCs/>
                <w:color w:val="000000"/>
                <w:sz w:val="16"/>
                <w:szCs w:val="16"/>
              </w:rPr>
            </w:pPr>
            <w:r w:rsidRPr="00AF3D46">
              <w:rPr>
                <w:rFonts w:asciiTheme="minorHAnsi" w:hAnsiTheme="minorHAnsi" w:cstheme="minorHAnsi"/>
                <w:b/>
                <w:bCs/>
                <w:color w:val="000000"/>
                <w:sz w:val="16"/>
                <w:szCs w:val="16"/>
              </w:rPr>
              <w:t>I.</w:t>
            </w:r>
          </w:p>
        </w:tc>
        <w:tc>
          <w:tcPr>
            <w:tcW w:w="695" w:type="dxa"/>
            <w:tcBorders>
              <w:top w:val="nil"/>
              <w:left w:val="single" w:sz="4" w:space="0" w:color="auto"/>
              <w:bottom w:val="double" w:sz="6" w:space="0" w:color="auto"/>
              <w:right w:val="single" w:sz="4" w:space="0" w:color="auto"/>
            </w:tcBorders>
            <w:shd w:val="clear" w:color="000000" w:fill="E7E6E6"/>
            <w:vAlign w:val="center"/>
            <w:hideMark/>
          </w:tcPr>
          <w:p w14:paraId="75B40C5B" w14:textId="77777777" w:rsidR="0004350D" w:rsidRPr="00AF3D46" w:rsidRDefault="0004350D" w:rsidP="0088107A">
            <w:pPr>
              <w:jc w:val="center"/>
              <w:rPr>
                <w:rFonts w:asciiTheme="minorHAnsi" w:hAnsiTheme="minorHAnsi" w:cstheme="minorHAnsi"/>
                <w:b/>
                <w:bCs/>
                <w:sz w:val="16"/>
                <w:szCs w:val="16"/>
              </w:rPr>
            </w:pPr>
            <w:r w:rsidRPr="00AF3D46">
              <w:rPr>
                <w:rFonts w:asciiTheme="minorHAnsi" w:hAnsiTheme="minorHAnsi" w:cstheme="minorHAnsi"/>
                <w:b/>
                <w:bCs/>
                <w:sz w:val="16"/>
                <w:szCs w:val="16"/>
              </w:rPr>
              <w:t>I./II.</w:t>
            </w:r>
          </w:p>
        </w:tc>
        <w:tc>
          <w:tcPr>
            <w:tcW w:w="696" w:type="dxa"/>
            <w:tcBorders>
              <w:top w:val="nil"/>
              <w:left w:val="nil"/>
              <w:bottom w:val="double" w:sz="6" w:space="0" w:color="auto"/>
              <w:right w:val="double" w:sz="6" w:space="0" w:color="auto"/>
            </w:tcBorders>
            <w:shd w:val="clear" w:color="000000" w:fill="FFFFFF"/>
            <w:vAlign w:val="center"/>
            <w:hideMark/>
          </w:tcPr>
          <w:p w14:paraId="174B0350" w14:textId="77777777" w:rsidR="0004350D" w:rsidRPr="00AF3D46" w:rsidRDefault="0004350D" w:rsidP="0088107A">
            <w:pPr>
              <w:jc w:val="center"/>
              <w:rPr>
                <w:rFonts w:asciiTheme="minorHAnsi" w:hAnsiTheme="minorHAnsi" w:cstheme="minorHAnsi"/>
                <w:b/>
                <w:bCs/>
                <w:sz w:val="16"/>
                <w:szCs w:val="16"/>
              </w:rPr>
            </w:pPr>
            <w:r w:rsidRPr="00AF3D46">
              <w:rPr>
                <w:rFonts w:asciiTheme="minorHAnsi" w:hAnsiTheme="minorHAnsi" w:cstheme="minorHAnsi"/>
                <w:b/>
                <w:bCs/>
                <w:sz w:val="16"/>
                <w:szCs w:val="16"/>
              </w:rPr>
              <w:t>II./III.</w:t>
            </w:r>
          </w:p>
        </w:tc>
        <w:tc>
          <w:tcPr>
            <w:tcW w:w="695" w:type="dxa"/>
            <w:gridSpan w:val="2"/>
            <w:tcBorders>
              <w:top w:val="nil"/>
              <w:left w:val="nil"/>
              <w:bottom w:val="double" w:sz="6" w:space="0" w:color="auto"/>
              <w:right w:val="nil"/>
            </w:tcBorders>
            <w:shd w:val="clear" w:color="000000" w:fill="E7E6E6"/>
            <w:vAlign w:val="center"/>
            <w:hideMark/>
          </w:tcPr>
          <w:p w14:paraId="33CACF08" w14:textId="77777777" w:rsidR="0004350D" w:rsidRPr="00AF3D46" w:rsidRDefault="0004350D" w:rsidP="0088107A">
            <w:pPr>
              <w:jc w:val="center"/>
              <w:rPr>
                <w:rFonts w:asciiTheme="minorHAnsi" w:hAnsiTheme="minorHAnsi" w:cstheme="minorHAnsi"/>
                <w:b/>
                <w:bCs/>
                <w:color w:val="000000"/>
                <w:sz w:val="16"/>
                <w:szCs w:val="16"/>
              </w:rPr>
            </w:pPr>
            <w:r w:rsidRPr="00AF3D46">
              <w:rPr>
                <w:rFonts w:asciiTheme="minorHAnsi" w:hAnsiTheme="minorHAnsi" w:cstheme="minorHAnsi"/>
                <w:b/>
                <w:bCs/>
                <w:color w:val="000000"/>
                <w:sz w:val="16"/>
                <w:szCs w:val="16"/>
              </w:rPr>
              <w:t>I.</w:t>
            </w:r>
          </w:p>
        </w:tc>
        <w:tc>
          <w:tcPr>
            <w:tcW w:w="695" w:type="dxa"/>
            <w:tcBorders>
              <w:top w:val="nil"/>
              <w:left w:val="single" w:sz="4" w:space="0" w:color="auto"/>
              <w:bottom w:val="double" w:sz="6" w:space="0" w:color="auto"/>
              <w:right w:val="single" w:sz="4" w:space="0" w:color="auto"/>
            </w:tcBorders>
            <w:shd w:val="clear" w:color="000000" w:fill="FFFFFF"/>
            <w:vAlign w:val="center"/>
            <w:hideMark/>
          </w:tcPr>
          <w:p w14:paraId="06753DE0" w14:textId="77777777" w:rsidR="0004350D" w:rsidRPr="00AF3D46" w:rsidRDefault="0004350D" w:rsidP="0088107A">
            <w:pPr>
              <w:jc w:val="center"/>
              <w:rPr>
                <w:rFonts w:asciiTheme="minorHAnsi" w:hAnsiTheme="minorHAnsi" w:cstheme="minorHAnsi"/>
                <w:b/>
                <w:bCs/>
                <w:sz w:val="16"/>
                <w:szCs w:val="16"/>
              </w:rPr>
            </w:pPr>
            <w:r w:rsidRPr="00AF3D46">
              <w:rPr>
                <w:rFonts w:asciiTheme="minorHAnsi" w:hAnsiTheme="minorHAnsi" w:cstheme="minorHAnsi"/>
                <w:b/>
                <w:bCs/>
                <w:sz w:val="16"/>
                <w:szCs w:val="16"/>
              </w:rPr>
              <w:t>I./II.</w:t>
            </w:r>
          </w:p>
        </w:tc>
        <w:tc>
          <w:tcPr>
            <w:tcW w:w="696" w:type="dxa"/>
            <w:tcBorders>
              <w:top w:val="nil"/>
              <w:left w:val="nil"/>
              <w:bottom w:val="double" w:sz="6" w:space="0" w:color="auto"/>
              <w:right w:val="single" w:sz="8" w:space="0" w:color="auto"/>
            </w:tcBorders>
            <w:shd w:val="clear" w:color="000000" w:fill="E7E6E6"/>
            <w:vAlign w:val="center"/>
            <w:hideMark/>
          </w:tcPr>
          <w:p w14:paraId="5AD3774A" w14:textId="77777777" w:rsidR="0004350D" w:rsidRPr="00AF3D46" w:rsidRDefault="0004350D" w:rsidP="0088107A">
            <w:pPr>
              <w:jc w:val="center"/>
              <w:rPr>
                <w:rFonts w:asciiTheme="minorHAnsi" w:hAnsiTheme="minorHAnsi" w:cstheme="minorHAnsi"/>
                <w:b/>
                <w:bCs/>
                <w:sz w:val="16"/>
                <w:szCs w:val="16"/>
              </w:rPr>
            </w:pPr>
            <w:r w:rsidRPr="00AF3D46">
              <w:rPr>
                <w:rFonts w:asciiTheme="minorHAnsi" w:hAnsiTheme="minorHAnsi" w:cstheme="minorHAnsi"/>
                <w:b/>
                <w:bCs/>
                <w:sz w:val="16"/>
                <w:szCs w:val="16"/>
              </w:rPr>
              <w:t>II./III.</w:t>
            </w:r>
          </w:p>
        </w:tc>
        <w:tc>
          <w:tcPr>
            <w:tcW w:w="695" w:type="dxa"/>
            <w:gridSpan w:val="2"/>
            <w:tcBorders>
              <w:top w:val="nil"/>
              <w:left w:val="single" w:sz="8" w:space="0" w:color="auto"/>
              <w:bottom w:val="double" w:sz="6" w:space="0" w:color="000000"/>
              <w:right w:val="single" w:sz="4" w:space="0" w:color="auto"/>
            </w:tcBorders>
            <w:vAlign w:val="center"/>
            <w:hideMark/>
          </w:tcPr>
          <w:p w14:paraId="7D944592" w14:textId="77777777" w:rsidR="0004350D" w:rsidRPr="00AF3D46" w:rsidRDefault="0004350D" w:rsidP="0088107A">
            <w:pPr>
              <w:rPr>
                <w:rFonts w:asciiTheme="minorHAnsi" w:hAnsiTheme="minorHAnsi" w:cstheme="minorHAnsi"/>
                <w:b/>
                <w:bCs/>
                <w:sz w:val="16"/>
                <w:szCs w:val="16"/>
              </w:rPr>
            </w:pPr>
          </w:p>
        </w:tc>
        <w:tc>
          <w:tcPr>
            <w:tcW w:w="695" w:type="dxa"/>
            <w:gridSpan w:val="2"/>
            <w:tcBorders>
              <w:top w:val="nil"/>
              <w:left w:val="single" w:sz="4" w:space="0" w:color="auto"/>
              <w:bottom w:val="double" w:sz="6" w:space="0" w:color="000000"/>
              <w:right w:val="single" w:sz="4" w:space="0" w:color="auto"/>
            </w:tcBorders>
            <w:vAlign w:val="center"/>
            <w:hideMark/>
          </w:tcPr>
          <w:p w14:paraId="3C3DDD43" w14:textId="77777777" w:rsidR="0004350D" w:rsidRPr="00AF3D46" w:rsidRDefault="0004350D" w:rsidP="0088107A">
            <w:pPr>
              <w:rPr>
                <w:rFonts w:asciiTheme="minorHAnsi" w:hAnsiTheme="minorHAnsi" w:cstheme="minorHAnsi"/>
                <w:b/>
                <w:bCs/>
                <w:color w:val="000000"/>
                <w:sz w:val="16"/>
                <w:szCs w:val="16"/>
              </w:rPr>
            </w:pPr>
          </w:p>
        </w:tc>
        <w:tc>
          <w:tcPr>
            <w:tcW w:w="696" w:type="dxa"/>
            <w:gridSpan w:val="2"/>
            <w:tcBorders>
              <w:top w:val="nil"/>
              <w:left w:val="single" w:sz="4" w:space="0" w:color="auto"/>
              <w:bottom w:val="double" w:sz="6" w:space="0" w:color="000000"/>
              <w:right w:val="single" w:sz="8" w:space="0" w:color="auto"/>
            </w:tcBorders>
            <w:vAlign w:val="center"/>
            <w:hideMark/>
          </w:tcPr>
          <w:p w14:paraId="2C5E2A7C" w14:textId="77777777" w:rsidR="0004350D" w:rsidRPr="00AF3D46" w:rsidRDefault="0004350D" w:rsidP="0088107A">
            <w:pPr>
              <w:rPr>
                <w:rFonts w:asciiTheme="minorHAnsi" w:hAnsiTheme="minorHAnsi" w:cstheme="minorHAnsi"/>
                <w:b/>
                <w:bCs/>
                <w:color w:val="000000"/>
                <w:sz w:val="16"/>
                <w:szCs w:val="16"/>
              </w:rPr>
            </w:pPr>
          </w:p>
        </w:tc>
      </w:tr>
      <w:tr w:rsidR="00AF3D46" w:rsidRPr="00AF3D46" w14:paraId="79EF0CCE" w14:textId="77777777" w:rsidTr="001D030A">
        <w:trPr>
          <w:gridAfter w:val="1"/>
          <w:wAfter w:w="22" w:type="dxa"/>
          <w:trHeight w:val="323"/>
        </w:trPr>
        <w:tc>
          <w:tcPr>
            <w:tcW w:w="1923" w:type="dxa"/>
            <w:tcBorders>
              <w:top w:val="single" w:sz="4" w:space="0" w:color="auto"/>
              <w:left w:val="single" w:sz="8" w:space="0" w:color="auto"/>
              <w:bottom w:val="nil"/>
              <w:right w:val="single" w:sz="4" w:space="0" w:color="auto"/>
            </w:tcBorders>
            <w:shd w:val="clear" w:color="auto" w:fill="auto"/>
            <w:vAlign w:val="center"/>
            <w:hideMark/>
          </w:tcPr>
          <w:p w14:paraId="4C8C17ED" w14:textId="77777777"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1. Pedagogové využívají ICT učebnu nebo školní stolní počítače při výuce (nejen informatiky)</w:t>
            </w:r>
          </w:p>
        </w:tc>
        <w:tc>
          <w:tcPr>
            <w:tcW w:w="559" w:type="dxa"/>
            <w:tcBorders>
              <w:top w:val="nil"/>
              <w:left w:val="nil"/>
              <w:bottom w:val="single" w:sz="4" w:space="0" w:color="auto"/>
              <w:right w:val="nil"/>
            </w:tcBorders>
            <w:shd w:val="clear" w:color="000000" w:fill="E7E6E6"/>
            <w:vAlign w:val="center"/>
            <w:hideMark/>
          </w:tcPr>
          <w:p w14:paraId="357EC633"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2,74</w:t>
            </w:r>
          </w:p>
        </w:tc>
        <w:tc>
          <w:tcPr>
            <w:tcW w:w="543" w:type="dxa"/>
            <w:tcBorders>
              <w:top w:val="nil"/>
              <w:left w:val="single" w:sz="4" w:space="0" w:color="auto"/>
              <w:bottom w:val="single" w:sz="4" w:space="0" w:color="auto"/>
              <w:right w:val="single" w:sz="4" w:space="0" w:color="auto"/>
            </w:tcBorders>
            <w:shd w:val="clear" w:color="auto" w:fill="auto"/>
            <w:vAlign w:val="center"/>
            <w:hideMark/>
          </w:tcPr>
          <w:p w14:paraId="5B8669F8"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3,00</w:t>
            </w:r>
          </w:p>
        </w:tc>
        <w:tc>
          <w:tcPr>
            <w:tcW w:w="523" w:type="dxa"/>
            <w:tcBorders>
              <w:top w:val="nil"/>
              <w:left w:val="nil"/>
              <w:bottom w:val="single" w:sz="4" w:space="0" w:color="auto"/>
              <w:right w:val="nil"/>
            </w:tcBorders>
            <w:shd w:val="clear" w:color="000000" w:fill="E7E6E6"/>
            <w:vAlign w:val="center"/>
            <w:hideMark/>
          </w:tcPr>
          <w:p w14:paraId="4E9C27F5"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3,17</w:t>
            </w:r>
          </w:p>
        </w:tc>
        <w:tc>
          <w:tcPr>
            <w:tcW w:w="610" w:type="dxa"/>
            <w:gridSpan w:val="2"/>
            <w:tcBorders>
              <w:top w:val="nil"/>
              <w:left w:val="double" w:sz="6" w:space="0" w:color="auto"/>
              <w:bottom w:val="single" w:sz="4" w:space="0" w:color="auto"/>
              <w:right w:val="nil"/>
            </w:tcBorders>
            <w:shd w:val="clear" w:color="000000" w:fill="FFFFFF"/>
            <w:vAlign w:val="center"/>
            <w:hideMark/>
          </w:tcPr>
          <w:p w14:paraId="57B5CC2D" w14:textId="77777777" w:rsidR="0004350D" w:rsidRPr="00AF3D46" w:rsidRDefault="0004350D" w:rsidP="001D030A">
            <w:pPr>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2,86</w:t>
            </w:r>
          </w:p>
        </w:tc>
        <w:tc>
          <w:tcPr>
            <w:tcW w:w="695" w:type="dxa"/>
            <w:tcBorders>
              <w:top w:val="nil"/>
              <w:left w:val="single" w:sz="4" w:space="0" w:color="auto"/>
              <w:bottom w:val="single" w:sz="4" w:space="0" w:color="auto"/>
              <w:right w:val="single" w:sz="4" w:space="0" w:color="auto"/>
            </w:tcBorders>
            <w:shd w:val="clear" w:color="000000" w:fill="E7E6E6"/>
            <w:vAlign w:val="center"/>
            <w:hideMark/>
          </w:tcPr>
          <w:p w14:paraId="7466C2F2"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3,00</w:t>
            </w:r>
          </w:p>
        </w:tc>
        <w:tc>
          <w:tcPr>
            <w:tcW w:w="696" w:type="dxa"/>
            <w:tcBorders>
              <w:top w:val="nil"/>
              <w:left w:val="nil"/>
              <w:bottom w:val="single" w:sz="4" w:space="0" w:color="auto"/>
              <w:right w:val="double" w:sz="6" w:space="0" w:color="auto"/>
            </w:tcBorders>
            <w:shd w:val="clear" w:color="000000" w:fill="FFFFFF"/>
            <w:vAlign w:val="center"/>
            <w:hideMark/>
          </w:tcPr>
          <w:p w14:paraId="2551ADA2"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3,20</w:t>
            </w:r>
          </w:p>
        </w:tc>
        <w:tc>
          <w:tcPr>
            <w:tcW w:w="695" w:type="dxa"/>
            <w:gridSpan w:val="2"/>
            <w:tcBorders>
              <w:top w:val="nil"/>
              <w:left w:val="nil"/>
              <w:bottom w:val="single" w:sz="4" w:space="0" w:color="auto"/>
              <w:right w:val="nil"/>
            </w:tcBorders>
            <w:shd w:val="clear" w:color="000000" w:fill="E7E6E6"/>
            <w:vAlign w:val="center"/>
            <w:hideMark/>
          </w:tcPr>
          <w:p w14:paraId="497EF319"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2,97</w:t>
            </w:r>
          </w:p>
        </w:tc>
        <w:tc>
          <w:tcPr>
            <w:tcW w:w="695" w:type="dxa"/>
            <w:tcBorders>
              <w:top w:val="nil"/>
              <w:left w:val="single" w:sz="4" w:space="0" w:color="auto"/>
              <w:bottom w:val="single" w:sz="4" w:space="0" w:color="auto"/>
              <w:right w:val="nil"/>
            </w:tcBorders>
            <w:shd w:val="clear" w:color="000000" w:fill="FFFFFF"/>
            <w:vAlign w:val="center"/>
            <w:hideMark/>
          </w:tcPr>
          <w:p w14:paraId="2640D85B"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3,06</w:t>
            </w:r>
          </w:p>
        </w:tc>
        <w:tc>
          <w:tcPr>
            <w:tcW w:w="696" w:type="dxa"/>
            <w:tcBorders>
              <w:top w:val="nil"/>
              <w:left w:val="single" w:sz="4" w:space="0" w:color="auto"/>
              <w:bottom w:val="single" w:sz="4" w:space="0" w:color="auto"/>
              <w:right w:val="single" w:sz="8" w:space="0" w:color="auto"/>
            </w:tcBorders>
            <w:shd w:val="clear" w:color="000000" w:fill="E7E6E6"/>
            <w:vAlign w:val="center"/>
            <w:hideMark/>
          </w:tcPr>
          <w:p w14:paraId="20B8DF78"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3,27</w:t>
            </w:r>
          </w:p>
        </w:tc>
        <w:tc>
          <w:tcPr>
            <w:tcW w:w="695" w:type="dxa"/>
            <w:gridSpan w:val="2"/>
            <w:tcBorders>
              <w:top w:val="double" w:sz="6" w:space="0" w:color="auto"/>
              <w:left w:val="single" w:sz="8" w:space="0" w:color="auto"/>
              <w:bottom w:val="single" w:sz="4" w:space="0" w:color="auto"/>
              <w:right w:val="single" w:sz="4" w:space="0" w:color="auto"/>
            </w:tcBorders>
            <w:shd w:val="clear" w:color="000000" w:fill="FFFFFF"/>
            <w:noWrap/>
            <w:vAlign w:val="center"/>
            <w:hideMark/>
          </w:tcPr>
          <w:p w14:paraId="6F61D236" w14:textId="77777777" w:rsidR="0004350D" w:rsidRPr="00AF3D46" w:rsidRDefault="0004350D" w:rsidP="0088107A">
            <w:pPr>
              <w:ind w:firstLineChars="100" w:firstLine="180"/>
              <w:jc w:val="right"/>
              <w:rPr>
                <w:rFonts w:asciiTheme="minorHAnsi" w:hAnsiTheme="minorHAnsi" w:cstheme="minorHAnsi"/>
                <w:sz w:val="18"/>
                <w:szCs w:val="18"/>
              </w:rPr>
            </w:pPr>
            <w:r w:rsidRPr="00AF3D46">
              <w:rPr>
                <w:rFonts w:asciiTheme="minorHAnsi" w:hAnsiTheme="minorHAnsi" w:cstheme="minorHAnsi"/>
                <w:sz w:val="18"/>
                <w:szCs w:val="18"/>
              </w:rPr>
              <w:t>0,43</w:t>
            </w:r>
          </w:p>
        </w:tc>
        <w:tc>
          <w:tcPr>
            <w:tcW w:w="695" w:type="dxa"/>
            <w:gridSpan w:val="2"/>
            <w:tcBorders>
              <w:top w:val="nil"/>
              <w:left w:val="nil"/>
              <w:bottom w:val="single" w:sz="4" w:space="0" w:color="auto"/>
              <w:right w:val="single" w:sz="4" w:space="0" w:color="auto"/>
            </w:tcBorders>
            <w:shd w:val="clear" w:color="000000" w:fill="E7E6E6"/>
            <w:noWrap/>
            <w:vAlign w:val="center"/>
            <w:hideMark/>
          </w:tcPr>
          <w:p w14:paraId="16CA56BC"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0,34</w:t>
            </w:r>
          </w:p>
        </w:tc>
        <w:tc>
          <w:tcPr>
            <w:tcW w:w="696" w:type="dxa"/>
            <w:gridSpan w:val="2"/>
            <w:tcBorders>
              <w:top w:val="nil"/>
              <w:left w:val="nil"/>
              <w:bottom w:val="single" w:sz="4" w:space="0" w:color="auto"/>
              <w:right w:val="single" w:sz="8" w:space="0" w:color="auto"/>
            </w:tcBorders>
            <w:shd w:val="clear" w:color="000000" w:fill="FFFFFF"/>
            <w:noWrap/>
            <w:vAlign w:val="center"/>
            <w:hideMark/>
          </w:tcPr>
          <w:p w14:paraId="6B6E1A2C"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0,29</w:t>
            </w:r>
          </w:p>
        </w:tc>
      </w:tr>
      <w:tr w:rsidR="00AF3D46" w:rsidRPr="00AF3D46" w14:paraId="6B3CA317" w14:textId="77777777"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2CB40BB" w14:textId="77777777"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2. Pedagogové využívají školní mobilní ICT vybavení ve výuce (notebooky, netbooky, tablety, chytré telefony apod.)</w:t>
            </w:r>
          </w:p>
        </w:tc>
        <w:tc>
          <w:tcPr>
            <w:tcW w:w="559" w:type="dxa"/>
            <w:tcBorders>
              <w:top w:val="nil"/>
              <w:left w:val="nil"/>
              <w:bottom w:val="single" w:sz="4" w:space="0" w:color="auto"/>
              <w:right w:val="nil"/>
            </w:tcBorders>
            <w:shd w:val="clear" w:color="000000" w:fill="E7E6E6"/>
            <w:vAlign w:val="center"/>
            <w:hideMark/>
          </w:tcPr>
          <w:p w14:paraId="2A7F368D"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2,00</w:t>
            </w:r>
          </w:p>
        </w:tc>
        <w:tc>
          <w:tcPr>
            <w:tcW w:w="543" w:type="dxa"/>
            <w:tcBorders>
              <w:top w:val="nil"/>
              <w:left w:val="single" w:sz="4" w:space="0" w:color="auto"/>
              <w:bottom w:val="single" w:sz="4" w:space="0" w:color="auto"/>
              <w:right w:val="single" w:sz="4" w:space="0" w:color="auto"/>
            </w:tcBorders>
            <w:shd w:val="clear" w:color="auto" w:fill="auto"/>
            <w:vAlign w:val="center"/>
            <w:hideMark/>
          </w:tcPr>
          <w:p w14:paraId="6D5C9949"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2,07</w:t>
            </w:r>
          </w:p>
        </w:tc>
        <w:tc>
          <w:tcPr>
            <w:tcW w:w="523" w:type="dxa"/>
            <w:tcBorders>
              <w:top w:val="nil"/>
              <w:left w:val="nil"/>
              <w:bottom w:val="single" w:sz="4" w:space="0" w:color="auto"/>
              <w:right w:val="nil"/>
            </w:tcBorders>
            <w:shd w:val="clear" w:color="000000" w:fill="E7E6E6"/>
            <w:vAlign w:val="center"/>
            <w:hideMark/>
          </w:tcPr>
          <w:p w14:paraId="14716C19"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2,58</w:t>
            </w:r>
          </w:p>
        </w:tc>
        <w:tc>
          <w:tcPr>
            <w:tcW w:w="610" w:type="dxa"/>
            <w:gridSpan w:val="2"/>
            <w:tcBorders>
              <w:top w:val="nil"/>
              <w:left w:val="double" w:sz="6" w:space="0" w:color="auto"/>
              <w:bottom w:val="single" w:sz="4" w:space="0" w:color="auto"/>
              <w:right w:val="nil"/>
            </w:tcBorders>
            <w:shd w:val="clear" w:color="000000" w:fill="FFFFFF"/>
            <w:vAlign w:val="center"/>
            <w:hideMark/>
          </w:tcPr>
          <w:p w14:paraId="5E4CC82F" w14:textId="77777777" w:rsidR="0004350D" w:rsidRPr="00AF3D46" w:rsidRDefault="0004350D" w:rsidP="001D030A">
            <w:pPr>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2,16</w:t>
            </w:r>
          </w:p>
        </w:tc>
        <w:tc>
          <w:tcPr>
            <w:tcW w:w="695" w:type="dxa"/>
            <w:tcBorders>
              <w:top w:val="nil"/>
              <w:left w:val="single" w:sz="4" w:space="0" w:color="auto"/>
              <w:bottom w:val="single" w:sz="4" w:space="0" w:color="auto"/>
              <w:right w:val="single" w:sz="4" w:space="0" w:color="auto"/>
            </w:tcBorders>
            <w:shd w:val="clear" w:color="000000" w:fill="E7E6E6"/>
            <w:vAlign w:val="center"/>
            <w:hideMark/>
          </w:tcPr>
          <w:p w14:paraId="42A88964"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2,41</w:t>
            </w:r>
          </w:p>
        </w:tc>
        <w:tc>
          <w:tcPr>
            <w:tcW w:w="696" w:type="dxa"/>
            <w:tcBorders>
              <w:top w:val="nil"/>
              <w:left w:val="nil"/>
              <w:bottom w:val="single" w:sz="4" w:space="0" w:color="auto"/>
              <w:right w:val="double" w:sz="6" w:space="0" w:color="auto"/>
            </w:tcBorders>
            <w:shd w:val="clear" w:color="000000" w:fill="FFFFFF"/>
            <w:vAlign w:val="center"/>
            <w:hideMark/>
          </w:tcPr>
          <w:p w14:paraId="56ABA4C2"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3,02</w:t>
            </w:r>
          </w:p>
        </w:tc>
        <w:tc>
          <w:tcPr>
            <w:tcW w:w="695" w:type="dxa"/>
            <w:gridSpan w:val="2"/>
            <w:tcBorders>
              <w:top w:val="nil"/>
              <w:left w:val="nil"/>
              <w:bottom w:val="single" w:sz="4" w:space="0" w:color="auto"/>
              <w:right w:val="nil"/>
            </w:tcBorders>
            <w:shd w:val="clear" w:color="000000" w:fill="E7E6E6"/>
            <w:vAlign w:val="center"/>
            <w:hideMark/>
          </w:tcPr>
          <w:p w14:paraId="11DC81BE"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2,47</w:t>
            </w:r>
          </w:p>
        </w:tc>
        <w:tc>
          <w:tcPr>
            <w:tcW w:w="695" w:type="dxa"/>
            <w:tcBorders>
              <w:top w:val="nil"/>
              <w:left w:val="single" w:sz="4" w:space="0" w:color="auto"/>
              <w:bottom w:val="single" w:sz="4" w:space="0" w:color="auto"/>
              <w:right w:val="nil"/>
            </w:tcBorders>
            <w:shd w:val="clear" w:color="000000" w:fill="FFFFFF"/>
            <w:vAlign w:val="center"/>
            <w:hideMark/>
          </w:tcPr>
          <w:p w14:paraId="536A12A4"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2,63</w:t>
            </w:r>
          </w:p>
        </w:tc>
        <w:tc>
          <w:tcPr>
            <w:tcW w:w="696" w:type="dxa"/>
            <w:tcBorders>
              <w:top w:val="nil"/>
              <w:left w:val="single" w:sz="4" w:space="0" w:color="auto"/>
              <w:bottom w:val="single" w:sz="4" w:space="0" w:color="auto"/>
              <w:right w:val="single" w:sz="8" w:space="0" w:color="auto"/>
            </w:tcBorders>
            <w:shd w:val="clear" w:color="000000" w:fill="E7E6E6"/>
            <w:vAlign w:val="center"/>
            <w:hideMark/>
          </w:tcPr>
          <w:p w14:paraId="2759F565"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3,08</w:t>
            </w:r>
          </w:p>
        </w:tc>
        <w:tc>
          <w:tcPr>
            <w:tcW w:w="695" w:type="dxa"/>
            <w:gridSpan w:val="2"/>
            <w:tcBorders>
              <w:top w:val="nil"/>
              <w:left w:val="single" w:sz="8" w:space="0" w:color="auto"/>
              <w:bottom w:val="single" w:sz="4" w:space="0" w:color="auto"/>
              <w:right w:val="single" w:sz="4" w:space="0" w:color="auto"/>
            </w:tcBorders>
            <w:shd w:val="clear" w:color="000000" w:fill="FFFFFF"/>
            <w:noWrap/>
            <w:vAlign w:val="center"/>
            <w:hideMark/>
          </w:tcPr>
          <w:p w14:paraId="4127F909"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0,58</w:t>
            </w:r>
          </w:p>
        </w:tc>
        <w:tc>
          <w:tcPr>
            <w:tcW w:w="695" w:type="dxa"/>
            <w:gridSpan w:val="2"/>
            <w:tcBorders>
              <w:top w:val="nil"/>
              <w:left w:val="nil"/>
              <w:bottom w:val="single" w:sz="4" w:space="0" w:color="auto"/>
              <w:right w:val="single" w:sz="4" w:space="0" w:color="auto"/>
            </w:tcBorders>
            <w:shd w:val="clear" w:color="000000" w:fill="E7E6E6"/>
            <w:noWrap/>
            <w:vAlign w:val="center"/>
            <w:hideMark/>
          </w:tcPr>
          <w:p w14:paraId="3589A3D7"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0,86</w:t>
            </w:r>
          </w:p>
        </w:tc>
        <w:tc>
          <w:tcPr>
            <w:tcW w:w="696" w:type="dxa"/>
            <w:gridSpan w:val="2"/>
            <w:tcBorders>
              <w:top w:val="nil"/>
              <w:left w:val="nil"/>
              <w:bottom w:val="single" w:sz="4" w:space="0" w:color="auto"/>
              <w:right w:val="single" w:sz="8" w:space="0" w:color="auto"/>
            </w:tcBorders>
            <w:shd w:val="clear" w:color="000000" w:fill="FFFFFF"/>
            <w:noWrap/>
            <w:vAlign w:val="center"/>
            <w:hideMark/>
          </w:tcPr>
          <w:p w14:paraId="7C5F3336"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0,61</w:t>
            </w:r>
          </w:p>
        </w:tc>
      </w:tr>
      <w:tr w:rsidR="00AF3D46" w:rsidRPr="00AF3D46" w14:paraId="4772A498" w14:textId="77777777"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tcPr>
          <w:p w14:paraId="10498898" w14:textId="77777777"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3. Pedagogové využívají možností BYOD pro konkrétní projekty žáků (umožnění žákům používat ve výuce jejich vlastní technická zařízení typu ICT, tj. notebooky, netbooky, tablety, chytré telefony apod.)</w:t>
            </w:r>
          </w:p>
        </w:tc>
        <w:tc>
          <w:tcPr>
            <w:tcW w:w="559" w:type="dxa"/>
            <w:tcBorders>
              <w:top w:val="single" w:sz="4" w:space="0" w:color="auto"/>
              <w:left w:val="nil"/>
              <w:bottom w:val="single" w:sz="4" w:space="0" w:color="auto"/>
              <w:right w:val="single" w:sz="4" w:space="0" w:color="auto"/>
            </w:tcBorders>
            <w:shd w:val="clear" w:color="000000" w:fill="E7E6E6"/>
            <w:vAlign w:val="center"/>
          </w:tcPr>
          <w:p w14:paraId="7009DD99"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1,32</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14:paraId="45872121" w14:textId="77777777"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1,60</w:t>
            </w:r>
          </w:p>
        </w:tc>
        <w:tc>
          <w:tcPr>
            <w:tcW w:w="523" w:type="dxa"/>
            <w:tcBorders>
              <w:top w:val="single" w:sz="4" w:space="0" w:color="auto"/>
              <w:left w:val="single" w:sz="4" w:space="0" w:color="auto"/>
              <w:bottom w:val="single" w:sz="4" w:space="0" w:color="auto"/>
              <w:right w:val="single" w:sz="4" w:space="0" w:color="auto"/>
            </w:tcBorders>
            <w:shd w:val="clear" w:color="000000" w:fill="E7E6E6"/>
            <w:vAlign w:val="center"/>
          </w:tcPr>
          <w:p w14:paraId="6C0ED437"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2,00</w:t>
            </w:r>
          </w:p>
        </w:tc>
        <w:tc>
          <w:tcPr>
            <w:tcW w:w="61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FF02B09" w14:textId="77777777" w:rsidR="0004350D" w:rsidRPr="001D030A" w:rsidRDefault="0004350D" w:rsidP="001D030A">
            <w:pPr>
              <w:jc w:val="right"/>
              <w:rPr>
                <w:rFonts w:asciiTheme="minorHAnsi" w:hAnsiTheme="minorHAnsi" w:cstheme="minorHAnsi"/>
                <w:color w:val="C00000"/>
                <w:sz w:val="18"/>
                <w:szCs w:val="18"/>
              </w:rPr>
            </w:pPr>
            <w:r w:rsidRPr="001D030A">
              <w:rPr>
                <w:rFonts w:asciiTheme="minorHAnsi" w:hAnsiTheme="minorHAnsi" w:cstheme="minorHAnsi"/>
                <w:color w:val="C00000"/>
                <w:sz w:val="18"/>
                <w:szCs w:val="18"/>
              </w:rPr>
              <w:t>1,53</w:t>
            </w:r>
          </w:p>
        </w:tc>
        <w:tc>
          <w:tcPr>
            <w:tcW w:w="695" w:type="dxa"/>
            <w:tcBorders>
              <w:top w:val="single" w:sz="4" w:space="0" w:color="auto"/>
              <w:left w:val="single" w:sz="4" w:space="0" w:color="auto"/>
              <w:bottom w:val="single" w:sz="4" w:space="0" w:color="auto"/>
              <w:right w:val="single" w:sz="4" w:space="0" w:color="auto"/>
            </w:tcBorders>
            <w:shd w:val="clear" w:color="000000" w:fill="E7E6E6"/>
            <w:vAlign w:val="center"/>
          </w:tcPr>
          <w:p w14:paraId="0BAF9EDC"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1,80</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14:paraId="6B6E264D"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2,17</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14:paraId="7BC043A4"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1,36</w:t>
            </w:r>
          </w:p>
        </w:tc>
        <w:tc>
          <w:tcPr>
            <w:tcW w:w="695" w:type="dxa"/>
            <w:tcBorders>
              <w:top w:val="single" w:sz="4" w:space="0" w:color="auto"/>
              <w:left w:val="single" w:sz="4" w:space="0" w:color="auto"/>
              <w:bottom w:val="single" w:sz="4" w:space="0" w:color="auto"/>
              <w:right w:val="single" w:sz="4" w:space="0" w:color="auto"/>
            </w:tcBorders>
            <w:shd w:val="clear" w:color="000000" w:fill="FFFFFF"/>
            <w:vAlign w:val="center"/>
          </w:tcPr>
          <w:p w14:paraId="19EFEB88"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1,58</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tcPr>
          <w:p w14:paraId="242B8B1D"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2,01</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848EAF" w14:textId="77777777" w:rsidR="0004350D" w:rsidRPr="00AF3D46" w:rsidRDefault="0004350D" w:rsidP="0088107A">
            <w:pPr>
              <w:ind w:firstLineChars="100" w:firstLine="180"/>
              <w:jc w:val="right"/>
              <w:rPr>
                <w:rFonts w:asciiTheme="minorHAnsi" w:hAnsiTheme="minorHAnsi" w:cstheme="minorHAnsi"/>
                <w:sz w:val="18"/>
                <w:szCs w:val="18"/>
              </w:rPr>
            </w:pPr>
            <w:r w:rsidRPr="00AF3D46">
              <w:rPr>
                <w:rFonts w:asciiTheme="minorHAnsi" w:hAnsiTheme="minorHAnsi" w:cstheme="minorHAnsi"/>
                <w:sz w:val="18"/>
                <w:szCs w:val="18"/>
              </w:rPr>
              <w:t>0,68</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tcPr>
          <w:p w14:paraId="39629D6D"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0,63</w:t>
            </w:r>
          </w:p>
        </w:tc>
        <w:tc>
          <w:tcPr>
            <w:tcW w:w="69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3E2DE0"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0,65</w:t>
            </w:r>
          </w:p>
        </w:tc>
      </w:tr>
      <w:tr w:rsidR="00AF3D46" w:rsidRPr="00AF3D46" w14:paraId="2619AC09" w14:textId="77777777"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tcPr>
          <w:p w14:paraId="14213A3B" w14:textId="77777777"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4. Pedagogové využívají mobilní ICT vybavení a digitální technologie při výuce v terénu, v projektové výuce apod.</w:t>
            </w:r>
          </w:p>
        </w:tc>
        <w:tc>
          <w:tcPr>
            <w:tcW w:w="559" w:type="dxa"/>
            <w:tcBorders>
              <w:top w:val="single" w:sz="4" w:space="0" w:color="auto"/>
              <w:left w:val="nil"/>
              <w:bottom w:val="single" w:sz="4" w:space="0" w:color="auto"/>
              <w:right w:val="single" w:sz="4" w:space="0" w:color="auto"/>
            </w:tcBorders>
            <w:shd w:val="clear" w:color="000000" w:fill="E7E6E6"/>
            <w:vAlign w:val="center"/>
          </w:tcPr>
          <w:p w14:paraId="59C3A932" w14:textId="77777777"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1,79</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14:paraId="423ED31B"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1,93</w:t>
            </w:r>
          </w:p>
        </w:tc>
        <w:tc>
          <w:tcPr>
            <w:tcW w:w="523" w:type="dxa"/>
            <w:tcBorders>
              <w:top w:val="single" w:sz="4" w:space="0" w:color="auto"/>
              <w:left w:val="single" w:sz="4" w:space="0" w:color="auto"/>
              <w:bottom w:val="single" w:sz="4" w:space="0" w:color="auto"/>
              <w:right w:val="single" w:sz="4" w:space="0" w:color="auto"/>
            </w:tcBorders>
            <w:shd w:val="clear" w:color="000000" w:fill="E7E6E6"/>
            <w:vAlign w:val="center"/>
          </w:tcPr>
          <w:p w14:paraId="7F359AE1"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2,17</w:t>
            </w:r>
          </w:p>
        </w:tc>
        <w:tc>
          <w:tcPr>
            <w:tcW w:w="61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683B568" w14:textId="77777777" w:rsidR="0004350D" w:rsidRPr="001D030A" w:rsidRDefault="0004350D" w:rsidP="001D030A">
            <w:pPr>
              <w:jc w:val="right"/>
              <w:rPr>
                <w:rFonts w:asciiTheme="minorHAnsi" w:hAnsiTheme="minorHAnsi" w:cstheme="minorHAnsi"/>
                <w:color w:val="C00000"/>
                <w:sz w:val="18"/>
                <w:szCs w:val="18"/>
              </w:rPr>
            </w:pPr>
            <w:r w:rsidRPr="001D030A">
              <w:rPr>
                <w:rFonts w:asciiTheme="minorHAnsi" w:hAnsiTheme="minorHAnsi" w:cstheme="minorHAnsi"/>
                <w:color w:val="C00000"/>
                <w:sz w:val="18"/>
                <w:szCs w:val="18"/>
              </w:rPr>
              <w:t>1,78</w:t>
            </w:r>
          </w:p>
        </w:tc>
        <w:tc>
          <w:tcPr>
            <w:tcW w:w="695" w:type="dxa"/>
            <w:tcBorders>
              <w:top w:val="single" w:sz="4" w:space="0" w:color="auto"/>
              <w:left w:val="single" w:sz="4" w:space="0" w:color="auto"/>
              <w:bottom w:val="single" w:sz="4" w:space="0" w:color="auto"/>
              <w:right w:val="single" w:sz="4" w:space="0" w:color="auto"/>
            </w:tcBorders>
            <w:shd w:val="clear" w:color="000000" w:fill="E7E6E6"/>
            <w:vAlign w:val="center"/>
          </w:tcPr>
          <w:p w14:paraId="45D32070"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2,10</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14:paraId="4F90315E"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2,53</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14:paraId="69C2C454"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1,78</w:t>
            </w:r>
          </w:p>
        </w:tc>
        <w:tc>
          <w:tcPr>
            <w:tcW w:w="695" w:type="dxa"/>
            <w:tcBorders>
              <w:top w:val="single" w:sz="4" w:space="0" w:color="auto"/>
              <w:left w:val="single" w:sz="4" w:space="0" w:color="auto"/>
              <w:bottom w:val="single" w:sz="4" w:space="0" w:color="auto"/>
              <w:right w:val="single" w:sz="4" w:space="0" w:color="auto"/>
            </w:tcBorders>
            <w:shd w:val="clear" w:color="000000" w:fill="FFFFFF"/>
            <w:vAlign w:val="center"/>
          </w:tcPr>
          <w:p w14:paraId="6FF2BAE8"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2,04</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tcPr>
          <w:p w14:paraId="4DF941CE"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2,49</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5E487C"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0,38</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tcPr>
          <w:p w14:paraId="320FB648"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0,75</w:t>
            </w:r>
          </w:p>
        </w:tc>
        <w:tc>
          <w:tcPr>
            <w:tcW w:w="69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D0BE1A"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0,71</w:t>
            </w:r>
          </w:p>
        </w:tc>
      </w:tr>
      <w:tr w:rsidR="00AF3D46" w:rsidRPr="00AF3D46" w14:paraId="2BA8B9D2" w14:textId="77777777"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tcPr>
          <w:p w14:paraId="41E99EC6" w14:textId="77777777"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5. Pedagogové využívají pro výuku volně dostupné, bezpečné, otevřené internetové zdroje</w:t>
            </w:r>
          </w:p>
        </w:tc>
        <w:tc>
          <w:tcPr>
            <w:tcW w:w="559" w:type="dxa"/>
            <w:tcBorders>
              <w:top w:val="single" w:sz="4" w:space="0" w:color="auto"/>
              <w:left w:val="nil"/>
              <w:bottom w:val="single" w:sz="4" w:space="0" w:color="auto"/>
              <w:right w:val="single" w:sz="4" w:space="0" w:color="auto"/>
            </w:tcBorders>
            <w:shd w:val="clear" w:color="000000" w:fill="E7E6E6"/>
            <w:vAlign w:val="center"/>
          </w:tcPr>
          <w:p w14:paraId="3A7CF30A" w14:textId="77777777"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2,95</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14:paraId="668489B1" w14:textId="77777777"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3,13</w:t>
            </w:r>
          </w:p>
        </w:tc>
        <w:tc>
          <w:tcPr>
            <w:tcW w:w="523" w:type="dxa"/>
            <w:tcBorders>
              <w:top w:val="single" w:sz="4" w:space="0" w:color="auto"/>
              <w:left w:val="single" w:sz="4" w:space="0" w:color="auto"/>
              <w:bottom w:val="single" w:sz="4" w:space="0" w:color="auto"/>
              <w:right w:val="single" w:sz="4" w:space="0" w:color="auto"/>
            </w:tcBorders>
            <w:shd w:val="clear" w:color="000000" w:fill="E7E6E6"/>
            <w:vAlign w:val="center"/>
          </w:tcPr>
          <w:p w14:paraId="05A33AF3" w14:textId="77777777"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3,25</w:t>
            </w:r>
          </w:p>
        </w:tc>
        <w:tc>
          <w:tcPr>
            <w:tcW w:w="61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219221D" w14:textId="77777777" w:rsidR="0004350D" w:rsidRPr="00AF3D46" w:rsidRDefault="0004350D" w:rsidP="001D030A">
            <w:pPr>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2,86</w:t>
            </w:r>
          </w:p>
        </w:tc>
        <w:tc>
          <w:tcPr>
            <w:tcW w:w="695" w:type="dxa"/>
            <w:tcBorders>
              <w:top w:val="single" w:sz="4" w:space="0" w:color="auto"/>
              <w:left w:val="single" w:sz="4" w:space="0" w:color="auto"/>
              <w:bottom w:val="single" w:sz="4" w:space="0" w:color="auto"/>
              <w:right w:val="single" w:sz="4" w:space="0" w:color="auto"/>
            </w:tcBorders>
            <w:shd w:val="clear" w:color="000000" w:fill="E7E6E6"/>
            <w:vAlign w:val="center"/>
          </w:tcPr>
          <w:p w14:paraId="793EA852"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3,02</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14:paraId="73CC404E"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3,23</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14:paraId="7DCBED8A"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2,92</w:t>
            </w:r>
          </w:p>
        </w:tc>
        <w:tc>
          <w:tcPr>
            <w:tcW w:w="695" w:type="dxa"/>
            <w:tcBorders>
              <w:top w:val="single" w:sz="4" w:space="0" w:color="auto"/>
              <w:left w:val="single" w:sz="4" w:space="0" w:color="auto"/>
              <w:bottom w:val="single" w:sz="4" w:space="0" w:color="auto"/>
              <w:right w:val="single" w:sz="4" w:space="0" w:color="auto"/>
            </w:tcBorders>
            <w:shd w:val="clear" w:color="000000" w:fill="FFFFFF"/>
            <w:vAlign w:val="center"/>
          </w:tcPr>
          <w:p w14:paraId="1364B50E"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3,05</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tcPr>
          <w:p w14:paraId="19829F8C"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3,23</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2F7FF2"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0,30</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tcPr>
          <w:p w14:paraId="104C48B3"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0,37</w:t>
            </w:r>
          </w:p>
        </w:tc>
        <w:tc>
          <w:tcPr>
            <w:tcW w:w="69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8DB013"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0,32</w:t>
            </w:r>
          </w:p>
        </w:tc>
      </w:tr>
      <w:tr w:rsidR="00AF3D46" w:rsidRPr="00AF3D46" w14:paraId="738F8CB3" w14:textId="77777777"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tcPr>
          <w:p w14:paraId="02ED7CDE" w14:textId="77777777"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6. Pedagogové se orientují v rámci svého předmětu ve volně dostupných zdrojích na internetu</w:t>
            </w:r>
          </w:p>
        </w:tc>
        <w:tc>
          <w:tcPr>
            <w:tcW w:w="559" w:type="dxa"/>
            <w:tcBorders>
              <w:top w:val="single" w:sz="4" w:space="0" w:color="auto"/>
              <w:left w:val="nil"/>
              <w:bottom w:val="single" w:sz="4" w:space="0" w:color="auto"/>
              <w:right w:val="single" w:sz="4" w:space="0" w:color="auto"/>
            </w:tcBorders>
            <w:shd w:val="clear" w:color="000000" w:fill="E7E6E6"/>
            <w:vAlign w:val="center"/>
          </w:tcPr>
          <w:p w14:paraId="6BDC0060"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2,79</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14:paraId="720757C3" w14:textId="77777777"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3,07</w:t>
            </w:r>
          </w:p>
        </w:tc>
        <w:tc>
          <w:tcPr>
            <w:tcW w:w="523" w:type="dxa"/>
            <w:tcBorders>
              <w:top w:val="single" w:sz="4" w:space="0" w:color="auto"/>
              <w:left w:val="single" w:sz="4" w:space="0" w:color="auto"/>
              <w:bottom w:val="single" w:sz="4" w:space="0" w:color="auto"/>
              <w:right w:val="single" w:sz="4" w:space="0" w:color="auto"/>
            </w:tcBorders>
            <w:shd w:val="clear" w:color="000000" w:fill="E7E6E6"/>
            <w:vAlign w:val="center"/>
          </w:tcPr>
          <w:p w14:paraId="1EBED28C" w14:textId="77777777"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3,25</w:t>
            </w:r>
          </w:p>
        </w:tc>
        <w:tc>
          <w:tcPr>
            <w:tcW w:w="61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99FFE55" w14:textId="77777777" w:rsidR="0004350D" w:rsidRPr="00AF3D46" w:rsidRDefault="0004350D" w:rsidP="001D030A">
            <w:pPr>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2,84</w:t>
            </w:r>
          </w:p>
        </w:tc>
        <w:tc>
          <w:tcPr>
            <w:tcW w:w="695" w:type="dxa"/>
            <w:tcBorders>
              <w:top w:val="single" w:sz="4" w:space="0" w:color="auto"/>
              <w:left w:val="single" w:sz="4" w:space="0" w:color="auto"/>
              <w:bottom w:val="single" w:sz="4" w:space="0" w:color="auto"/>
              <w:right w:val="single" w:sz="4" w:space="0" w:color="auto"/>
            </w:tcBorders>
            <w:shd w:val="clear" w:color="000000" w:fill="E7E6E6"/>
            <w:vAlign w:val="center"/>
          </w:tcPr>
          <w:p w14:paraId="29ECC292"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3,01</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14:paraId="7AF11DA6"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3,24</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14:paraId="0F0B5581"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2,87</w:t>
            </w:r>
          </w:p>
        </w:tc>
        <w:tc>
          <w:tcPr>
            <w:tcW w:w="695" w:type="dxa"/>
            <w:tcBorders>
              <w:top w:val="single" w:sz="4" w:space="0" w:color="auto"/>
              <w:left w:val="single" w:sz="4" w:space="0" w:color="auto"/>
              <w:bottom w:val="single" w:sz="4" w:space="0" w:color="auto"/>
              <w:right w:val="single" w:sz="4" w:space="0" w:color="auto"/>
            </w:tcBorders>
            <w:shd w:val="clear" w:color="000000" w:fill="FFFFFF"/>
            <w:vAlign w:val="center"/>
          </w:tcPr>
          <w:p w14:paraId="40DBF46E"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3,02</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tcPr>
          <w:p w14:paraId="513CED23"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3,22</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623501" w14:textId="77777777" w:rsidR="0004350D" w:rsidRPr="00AF3D46" w:rsidRDefault="0004350D" w:rsidP="0088107A">
            <w:pPr>
              <w:ind w:firstLineChars="100" w:firstLine="180"/>
              <w:jc w:val="right"/>
              <w:rPr>
                <w:rFonts w:asciiTheme="minorHAnsi" w:hAnsiTheme="minorHAnsi" w:cstheme="minorHAnsi"/>
                <w:sz w:val="18"/>
                <w:szCs w:val="18"/>
              </w:rPr>
            </w:pPr>
            <w:r w:rsidRPr="00AF3D46">
              <w:rPr>
                <w:rFonts w:asciiTheme="minorHAnsi" w:hAnsiTheme="minorHAnsi" w:cstheme="minorHAnsi"/>
                <w:sz w:val="18"/>
                <w:szCs w:val="18"/>
              </w:rPr>
              <w:t>0,46</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tcPr>
          <w:p w14:paraId="3798204F"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0,40</w:t>
            </w:r>
          </w:p>
        </w:tc>
        <w:tc>
          <w:tcPr>
            <w:tcW w:w="69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1C5256"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0,34</w:t>
            </w:r>
          </w:p>
        </w:tc>
      </w:tr>
      <w:tr w:rsidR="00AF3D46" w:rsidRPr="00AF3D46" w14:paraId="79C86EF7" w14:textId="77777777"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tcPr>
          <w:p w14:paraId="65159899" w14:textId="77777777"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 xml:space="preserve">7. Pedagogové umí systematicky rozvíjet povědomí o internetové bezpečnosti </w:t>
            </w:r>
            <w:proofErr w:type="gramStart"/>
            <w:r w:rsidRPr="00AF3D46">
              <w:rPr>
                <w:rFonts w:asciiTheme="minorHAnsi" w:hAnsiTheme="minorHAnsi" w:cstheme="minorHAnsi"/>
                <w:sz w:val="20"/>
                <w:szCs w:val="20"/>
              </w:rPr>
              <w:t>a  kritický</w:t>
            </w:r>
            <w:proofErr w:type="gramEnd"/>
            <w:r w:rsidRPr="00AF3D46">
              <w:rPr>
                <w:rFonts w:asciiTheme="minorHAnsi" w:hAnsiTheme="minorHAnsi" w:cstheme="minorHAnsi"/>
                <w:sz w:val="20"/>
                <w:szCs w:val="20"/>
              </w:rPr>
              <w:t xml:space="preserve"> pohled na internetový obsah k rozvoji znalostí a dovedností žáků</w:t>
            </w:r>
          </w:p>
        </w:tc>
        <w:tc>
          <w:tcPr>
            <w:tcW w:w="559" w:type="dxa"/>
            <w:tcBorders>
              <w:top w:val="single" w:sz="4" w:space="0" w:color="auto"/>
              <w:left w:val="nil"/>
              <w:bottom w:val="single" w:sz="4" w:space="0" w:color="auto"/>
              <w:right w:val="single" w:sz="4" w:space="0" w:color="auto"/>
            </w:tcBorders>
            <w:shd w:val="clear" w:color="000000" w:fill="E7E6E6"/>
            <w:vAlign w:val="center"/>
          </w:tcPr>
          <w:p w14:paraId="088C233E"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2,68</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14:paraId="0330A618"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2,73</w:t>
            </w:r>
          </w:p>
        </w:tc>
        <w:tc>
          <w:tcPr>
            <w:tcW w:w="523" w:type="dxa"/>
            <w:tcBorders>
              <w:top w:val="single" w:sz="4" w:space="0" w:color="auto"/>
              <w:left w:val="single" w:sz="4" w:space="0" w:color="auto"/>
              <w:bottom w:val="single" w:sz="4" w:space="0" w:color="auto"/>
              <w:right w:val="single" w:sz="4" w:space="0" w:color="auto"/>
            </w:tcBorders>
            <w:shd w:val="clear" w:color="000000" w:fill="E7E6E6"/>
            <w:vAlign w:val="center"/>
          </w:tcPr>
          <w:p w14:paraId="7C608C68" w14:textId="77777777"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2,83</w:t>
            </w:r>
          </w:p>
        </w:tc>
        <w:tc>
          <w:tcPr>
            <w:tcW w:w="61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EF759A3" w14:textId="77777777" w:rsidR="0004350D" w:rsidRPr="00AF3D46" w:rsidRDefault="0004350D" w:rsidP="001D030A">
            <w:pPr>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2,74</w:t>
            </w:r>
          </w:p>
        </w:tc>
        <w:tc>
          <w:tcPr>
            <w:tcW w:w="695" w:type="dxa"/>
            <w:tcBorders>
              <w:top w:val="single" w:sz="4" w:space="0" w:color="auto"/>
              <w:left w:val="single" w:sz="4" w:space="0" w:color="auto"/>
              <w:bottom w:val="single" w:sz="4" w:space="0" w:color="auto"/>
              <w:right w:val="single" w:sz="4" w:space="0" w:color="auto"/>
            </w:tcBorders>
            <w:shd w:val="clear" w:color="000000" w:fill="E7E6E6"/>
            <w:vAlign w:val="center"/>
          </w:tcPr>
          <w:p w14:paraId="12368355"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2,85</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14:paraId="5059016F"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3,00</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14:paraId="0198E9F4"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2,79</w:t>
            </w:r>
          </w:p>
        </w:tc>
        <w:tc>
          <w:tcPr>
            <w:tcW w:w="695" w:type="dxa"/>
            <w:tcBorders>
              <w:top w:val="single" w:sz="4" w:space="0" w:color="auto"/>
              <w:left w:val="single" w:sz="4" w:space="0" w:color="auto"/>
              <w:bottom w:val="single" w:sz="4" w:space="0" w:color="auto"/>
              <w:right w:val="single" w:sz="4" w:space="0" w:color="auto"/>
            </w:tcBorders>
            <w:shd w:val="clear" w:color="000000" w:fill="FFFFFF"/>
            <w:vAlign w:val="center"/>
          </w:tcPr>
          <w:p w14:paraId="6253D4F5"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2,92</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tcPr>
          <w:p w14:paraId="451DB85C"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3,05</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36824E" w14:textId="77777777"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0,15</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tcPr>
          <w:p w14:paraId="6631BEDA"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0,26</w:t>
            </w:r>
          </w:p>
        </w:tc>
        <w:tc>
          <w:tcPr>
            <w:tcW w:w="69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73AD34" w14:textId="77777777"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0,26</w:t>
            </w:r>
          </w:p>
        </w:tc>
      </w:tr>
    </w:tbl>
    <w:p w14:paraId="1955FA16" w14:textId="77777777" w:rsidR="0004350D" w:rsidRPr="001D030A" w:rsidRDefault="0004350D" w:rsidP="001D030A">
      <w:pPr>
        <w:spacing w:before="0" w:after="0" w:line="240" w:lineRule="auto"/>
        <w:rPr>
          <w:sz w:val="20"/>
          <w:szCs w:val="20"/>
        </w:rPr>
      </w:pPr>
    </w:p>
    <w:p w14:paraId="1267D751" w14:textId="77777777" w:rsidR="0004350D" w:rsidRPr="00B86C6E" w:rsidRDefault="0004350D" w:rsidP="001D030A">
      <w:pPr>
        <w:spacing w:before="0" w:after="0" w:line="240" w:lineRule="auto"/>
        <w:rPr>
          <w:b/>
          <w:bCs/>
          <w:sz w:val="20"/>
          <w:szCs w:val="20"/>
        </w:rPr>
      </w:pPr>
      <w:r w:rsidRPr="00B86C6E">
        <w:rPr>
          <w:b/>
          <w:bCs/>
          <w:sz w:val="20"/>
          <w:szCs w:val="20"/>
        </w:rPr>
        <w:t>Poznámka:</w:t>
      </w:r>
    </w:p>
    <w:p w14:paraId="34BBF02E" w14:textId="77777777" w:rsidR="00B86C6E" w:rsidRPr="001D030A" w:rsidRDefault="00B86C6E" w:rsidP="001D030A">
      <w:pPr>
        <w:spacing w:before="0" w:after="0" w:line="240" w:lineRule="auto"/>
        <w:rPr>
          <w:sz w:val="20"/>
          <w:szCs w:val="20"/>
        </w:rPr>
      </w:pPr>
    </w:p>
    <w:p w14:paraId="28F9DF91" w14:textId="77777777" w:rsidR="0004350D" w:rsidRPr="001D030A" w:rsidRDefault="0004350D" w:rsidP="001D030A">
      <w:pPr>
        <w:spacing w:before="0" w:after="0" w:line="240" w:lineRule="auto"/>
        <w:ind w:left="567" w:hanging="567"/>
        <w:rPr>
          <w:sz w:val="20"/>
          <w:szCs w:val="20"/>
        </w:rPr>
      </w:pPr>
      <w:r w:rsidRPr="001D030A">
        <w:rPr>
          <w:sz w:val="20"/>
          <w:szCs w:val="20"/>
          <w:vertAlign w:val="superscript"/>
        </w:rPr>
        <w:t>1)</w:t>
      </w:r>
      <w:r w:rsidRPr="001D030A">
        <w:rPr>
          <w:sz w:val="20"/>
          <w:szCs w:val="20"/>
        </w:rPr>
        <w:t xml:space="preserve"> Průměrné hodnocení aktuálního stavu v rámci ORP/kraje/republiky vychází z toho, jak MŠ hodnotily aktuální stav v době šetření v příslušných oddílech dotazníku na následující škále:</w:t>
      </w:r>
    </w:p>
    <w:p w14:paraId="150282C3" w14:textId="77777777" w:rsidR="0004350D" w:rsidRPr="001D030A" w:rsidRDefault="0004350D" w:rsidP="001D030A">
      <w:pPr>
        <w:spacing w:before="0" w:after="0" w:line="240" w:lineRule="auto"/>
        <w:ind w:left="567" w:hanging="567"/>
        <w:rPr>
          <w:sz w:val="20"/>
          <w:szCs w:val="20"/>
        </w:rPr>
      </w:pPr>
      <w:r w:rsidRPr="001D030A">
        <w:rPr>
          <w:sz w:val="20"/>
          <w:szCs w:val="20"/>
        </w:rPr>
        <w:t xml:space="preserve">        1.  Vůbec nebo téměř se neuplatňuje (tzn. stadium prvotních úvah, jak stav řešit)</w:t>
      </w:r>
    </w:p>
    <w:p w14:paraId="1C5F3873" w14:textId="77777777" w:rsidR="0004350D" w:rsidRPr="001D030A" w:rsidRDefault="0004350D" w:rsidP="001D030A">
      <w:pPr>
        <w:spacing w:before="0" w:after="0" w:line="240" w:lineRule="auto"/>
        <w:ind w:left="567" w:hanging="567"/>
        <w:rPr>
          <w:sz w:val="20"/>
          <w:szCs w:val="20"/>
        </w:rPr>
      </w:pPr>
      <w:r w:rsidRPr="001D030A">
        <w:rPr>
          <w:sz w:val="20"/>
          <w:szCs w:val="20"/>
        </w:rPr>
        <w:t xml:space="preserve">        2.  Rozvíjející se oblast (tzn. promyšlené části, počáteční realizace)</w:t>
      </w:r>
    </w:p>
    <w:p w14:paraId="0C0563CE" w14:textId="77777777" w:rsidR="0004350D" w:rsidRPr="001D030A" w:rsidRDefault="0004350D" w:rsidP="001D030A">
      <w:pPr>
        <w:spacing w:before="0" w:after="0" w:line="240" w:lineRule="auto"/>
        <w:ind w:left="567" w:hanging="567"/>
        <w:rPr>
          <w:sz w:val="20"/>
          <w:szCs w:val="20"/>
        </w:rPr>
      </w:pPr>
      <w:r w:rsidRPr="001D030A">
        <w:rPr>
          <w:sz w:val="20"/>
          <w:szCs w:val="20"/>
        </w:rPr>
        <w:t xml:space="preserve">        3. Realizovaná oblast (tzn. funkční části systému realizovány na základní úrovni, je prostor </w:t>
      </w:r>
      <w:r w:rsidRPr="001D030A">
        <w:rPr>
          <w:sz w:val="20"/>
          <w:szCs w:val="20"/>
        </w:rPr>
        <w:br/>
        <w:t>na zlepšení)</w:t>
      </w:r>
    </w:p>
    <w:p w14:paraId="45D28903" w14:textId="77777777" w:rsidR="0004350D" w:rsidRPr="001D030A" w:rsidRDefault="0004350D" w:rsidP="001D030A">
      <w:pPr>
        <w:spacing w:before="0" w:after="0" w:line="240" w:lineRule="auto"/>
        <w:ind w:left="567" w:hanging="567"/>
        <w:rPr>
          <w:sz w:val="20"/>
          <w:szCs w:val="20"/>
        </w:rPr>
      </w:pPr>
      <w:r w:rsidRPr="001D030A">
        <w:rPr>
          <w:sz w:val="20"/>
          <w:szCs w:val="20"/>
        </w:rPr>
        <w:t xml:space="preserve">        4.  Ideální stav (tzn. funkční systém, vytvořené podmínky, zodpovědnost, pravidelnost, aktualizace na vnitřní i vnější podněty)</w:t>
      </w:r>
    </w:p>
    <w:p w14:paraId="38DF1441" w14:textId="77777777" w:rsidR="0004350D" w:rsidRPr="001D030A" w:rsidRDefault="0004350D" w:rsidP="001D030A">
      <w:pPr>
        <w:spacing w:before="0" w:after="0" w:line="240" w:lineRule="auto"/>
        <w:ind w:left="567"/>
        <w:rPr>
          <w:sz w:val="20"/>
          <w:szCs w:val="20"/>
        </w:rPr>
      </w:pPr>
    </w:p>
    <w:p w14:paraId="6118C51F" w14:textId="77777777" w:rsidR="0004350D" w:rsidRPr="002009D4" w:rsidRDefault="0004350D" w:rsidP="001D030A">
      <w:pPr>
        <w:spacing w:before="0" w:after="0" w:line="240" w:lineRule="auto"/>
        <w:ind w:left="567"/>
        <w:rPr>
          <w:sz w:val="20"/>
          <w:szCs w:val="20"/>
        </w:rPr>
      </w:pPr>
      <w:r w:rsidRPr="001D030A">
        <w:rPr>
          <w:sz w:val="20"/>
          <w:szCs w:val="20"/>
        </w:rPr>
        <w:t>(Červenou barvou jsou v tabulkách zvýrazněny výsledky pod průměrnou hodnotou v rámci ČR.)</w:t>
      </w:r>
    </w:p>
    <w:p w14:paraId="0E4F295B" w14:textId="77777777" w:rsidR="0004350D" w:rsidRPr="002009D4" w:rsidRDefault="0004350D" w:rsidP="0004350D">
      <w:pPr>
        <w:pStyle w:val="Nadpis1"/>
      </w:pPr>
      <w:bookmarkStart w:id="371" w:name="_Toc112772278"/>
      <w:bookmarkStart w:id="372" w:name="_Toc112780638"/>
      <w:bookmarkStart w:id="373" w:name="_Toc112784956"/>
      <w:bookmarkStart w:id="374" w:name="_Toc112794887"/>
      <w:bookmarkStart w:id="375" w:name="_Toc144509578"/>
      <w:r w:rsidRPr="002009D4">
        <w:t>KODEX ŠKOLY</w:t>
      </w:r>
      <w:bookmarkEnd w:id="371"/>
      <w:bookmarkEnd w:id="372"/>
      <w:bookmarkEnd w:id="373"/>
      <w:bookmarkEnd w:id="374"/>
      <w:bookmarkEnd w:id="375"/>
    </w:p>
    <w:p w14:paraId="0DF23B8A" w14:textId="77777777" w:rsidR="0004350D" w:rsidRPr="00C46307" w:rsidRDefault="0004350D" w:rsidP="0004350D">
      <w:pPr>
        <w:rPr>
          <w:szCs w:val="22"/>
        </w:rPr>
      </w:pPr>
      <w:r w:rsidRPr="00C46307">
        <w:rPr>
          <w:szCs w:val="22"/>
        </w:rPr>
        <w:t xml:space="preserve">Dotazníkového šetření proběhlo poprvé v červnu a červenci 2019 a posloužilo jako jeden z podkladů aktualizace souborného dokumentu MAP II v polovině průběhu projektu. Zopakováno bylo v září, říjnu a listopadu 2021. Na jeho základě byly doplněny dřívější poznatky. </w:t>
      </w:r>
    </w:p>
    <w:p w14:paraId="20E2C872" w14:textId="77777777" w:rsidR="0004350D" w:rsidRPr="00C46307" w:rsidRDefault="0004350D" w:rsidP="0004350D">
      <w:pPr>
        <w:rPr>
          <w:szCs w:val="22"/>
        </w:rPr>
      </w:pPr>
      <w:r w:rsidRPr="00C46307">
        <w:rPr>
          <w:szCs w:val="22"/>
        </w:rPr>
        <w:t xml:space="preserve">Školy hodnotily (oznámkovaly) naplňování jednotlivých kritérií Kodexu. Níže jsou uvedena jednotlivá kritéria a průměrná známka naplňování kritéria školami na území MČ Praha 5. Z výsledků je patrné, že školám se daří naplňovat potřebná kritéria, musejí při tom ale překonávat překážky identifikované v závěrečné souhrnné slovní odpovědi. </w:t>
      </w:r>
    </w:p>
    <w:p w14:paraId="37307071" w14:textId="77777777" w:rsidR="0004350D" w:rsidRPr="002009D4" w:rsidRDefault="0004350D" w:rsidP="0004350D">
      <w:pPr>
        <w:rPr>
          <w:sz w:val="24"/>
        </w:rPr>
      </w:pPr>
      <w:r w:rsidRPr="002009D4">
        <w:rPr>
          <w:sz w:val="24"/>
        </w:rPr>
        <w:t xml:space="preserve">Uvádíme výpis </w:t>
      </w:r>
      <w:r w:rsidRPr="00C46307">
        <w:rPr>
          <w:szCs w:val="22"/>
        </w:rPr>
        <w:t>tematických</w:t>
      </w:r>
      <w:r w:rsidRPr="002009D4">
        <w:rPr>
          <w:sz w:val="24"/>
        </w:rPr>
        <w:t xml:space="preserve"> okruhů (kritérií) řešených Kodexem školy vždy spolu s nejrelevantnějšími identifikovanými obtížemi.</w:t>
      </w:r>
    </w:p>
    <w:p w14:paraId="58566D46" w14:textId="77777777" w:rsidR="0004350D" w:rsidRPr="00BC55A8" w:rsidRDefault="0004350D" w:rsidP="0004350D">
      <w:pPr>
        <w:pStyle w:val="Default"/>
        <w:jc w:val="both"/>
        <w:rPr>
          <w:rFonts w:ascii="Sylfaen" w:hAnsi="Sylfaen" w:cstheme="minorHAnsi"/>
          <w:b/>
          <w:sz w:val="22"/>
          <w:szCs w:val="22"/>
        </w:rPr>
      </w:pPr>
      <w:r w:rsidRPr="00BC55A8">
        <w:rPr>
          <w:rFonts w:ascii="Sylfaen" w:hAnsi="Sylfaen" w:cstheme="minorHAnsi"/>
          <w:b/>
          <w:sz w:val="22"/>
          <w:szCs w:val="22"/>
        </w:rPr>
        <w:t xml:space="preserve">1) Škola vytváří každému žákovi a jeho rodině rovné příležitosti ke vzdělávání </w:t>
      </w:r>
      <w:r w:rsidRPr="00BC55A8">
        <w:rPr>
          <w:rFonts w:ascii="Sylfaen" w:hAnsi="Sylfaen" w:cstheme="minorHAnsi"/>
          <w:b/>
          <w:sz w:val="22"/>
          <w:szCs w:val="22"/>
        </w:rPr>
        <w:br/>
        <w:t>bez ohledu na jeho pohlaví, věk, etnicitu, kulturu, rodný jazyk, náboženství, rodinné zázemí, ekonomický status, speciální vzdělávací potřeby.</w:t>
      </w:r>
    </w:p>
    <w:p w14:paraId="06AB088D" w14:textId="77777777" w:rsidR="0004350D" w:rsidRPr="00BC55A8" w:rsidRDefault="0004350D" w:rsidP="00BC55A8">
      <w:pPr>
        <w:rPr>
          <w:rFonts w:cstheme="minorHAnsi"/>
          <w:szCs w:val="22"/>
        </w:rPr>
      </w:pPr>
      <w:r w:rsidRPr="00BC55A8">
        <w:rPr>
          <w:rFonts w:cstheme="minorHAnsi"/>
          <w:szCs w:val="22"/>
        </w:rPr>
        <w:t xml:space="preserve"> Škola při přijímání neupřednostňuje žáky s lepšími kognitivními schopnostmi nebo specifickým nadáním, s lepším zázemím, či bez speciálních vzdělávacích potřeb. Nerozděluje trvale žáky do tříd s odlišným kurikulem, ve všech třídách poskytuje vzdělávání ve srovnatelné kvalitě (vyjma případů § 16, odst. 9 školského zákona). Škola dbá na to, aby její požadavky, zejména finanční, nebyly pro některé žáky znevýhodňující.</w:t>
      </w:r>
    </w:p>
    <w:p w14:paraId="6A73AED6"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 xml:space="preserve">Celkové hodnocení naplňování kritéria mateřskými i základními školami na škále </w:t>
      </w:r>
      <w:r w:rsidRPr="00BC55A8">
        <w:rPr>
          <w:rFonts w:ascii="Sylfaen" w:hAnsi="Sylfaen" w:cstheme="minorHAnsi"/>
          <w:i/>
          <w:sz w:val="22"/>
          <w:szCs w:val="22"/>
        </w:rPr>
        <w:t>zcela – téměř zcela – uspokojivě – částečně – neuspokojivě</w:t>
      </w:r>
      <w:r w:rsidRPr="00BC55A8">
        <w:rPr>
          <w:rFonts w:ascii="Sylfaen" w:hAnsi="Sylfaen" w:cstheme="minorHAnsi"/>
          <w:sz w:val="22"/>
          <w:szCs w:val="22"/>
        </w:rPr>
        <w:t xml:space="preserve"> je mezi stupni </w:t>
      </w:r>
      <w:r w:rsidRPr="00BC55A8">
        <w:rPr>
          <w:rFonts w:ascii="Sylfaen" w:hAnsi="Sylfaen" w:cstheme="minorHAnsi"/>
          <w:b/>
          <w:i/>
          <w:sz w:val="22"/>
          <w:szCs w:val="22"/>
        </w:rPr>
        <w:t>zcela a téměř zcela</w:t>
      </w:r>
      <w:r w:rsidRPr="00BC55A8">
        <w:rPr>
          <w:rFonts w:ascii="Sylfaen" w:hAnsi="Sylfaen" w:cstheme="minorHAnsi"/>
          <w:sz w:val="22"/>
          <w:szCs w:val="22"/>
        </w:rPr>
        <w:t xml:space="preserve">. Pokud připodobníme ke školnímu hodnocení známkami </w:t>
      </w:r>
      <w:proofErr w:type="gramStart"/>
      <w:r w:rsidRPr="00BC55A8">
        <w:rPr>
          <w:rFonts w:ascii="Sylfaen" w:hAnsi="Sylfaen" w:cstheme="minorHAnsi"/>
          <w:sz w:val="22"/>
          <w:szCs w:val="22"/>
        </w:rPr>
        <w:t>1 – 5</w:t>
      </w:r>
      <w:proofErr w:type="gramEnd"/>
      <w:r w:rsidRPr="00BC55A8">
        <w:rPr>
          <w:rFonts w:ascii="Sylfaen" w:hAnsi="Sylfaen" w:cstheme="minorHAnsi"/>
          <w:sz w:val="22"/>
          <w:szCs w:val="22"/>
        </w:rPr>
        <w:t xml:space="preserve">, odpovídala by </w:t>
      </w:r>
      <w:r w:rsidRPr="00BC55A8">
        <w:rPr>
          <w:rFonts w:ascii="Sylfaen" w:hAnsi="Sylfaen" w:cstheme="minorHAnsi"/>
          <w:b/>
          <w:sz w:val="22"/>
          <w:szCs w:val="22"/>
        </w:rPr>
        <w:t>průměrná známka naplňování kritéria hodnocení 1,3</w:t>
      </w:r>
      <w:r w:rsidRPr="00BC55A8">
        <w:rPr>
          <w:rFonts w:ascii="Sylfaen" w:hAnsi="Sylfaen" w:cstheme="minorHAnsi"/>
          <w:sz w:val="22"/>
          <w:szCs w:val="22"/>
        </w:rPr>
        <w:t>.</w:t>
      </w:r>
    </w:p>
    <w:p w14:paraId="7307289F" w14:textId="77777777" w:rsidR="0004350D" w:rsidRPr="00BC55A8" w:rsidRDefault="0004350D" w:rsidP="0004350D">
      <w:pPr>
        <w:pStyle w:val="Default"/>
        <w:jc w:val="both"/>
        <w:rPr>
          <w:rFonts w:ascii="Sylfaen" w:hAnsi="Sylfaen" w:cstheme="minorHAnsi"/>
          <w:sz w:val="22"/>
          <w:szCs w:val="22"/>
        </w:rPr>
      </w:pPr>
    </w:p>
    <w:p w14:paraId="74AE56A4"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Školy bojují s dílčími nedostatky, např. MŠ Podbělohorská není bezbariérová pro všechny věkové kategorie dětí. Není možno přijmout dítě s těžkým tělesným postižením.</w:t>
      </w:r>
    </w:p>
    <w:p w14:paraId="5F3ECD95" w14:textId="77777777" w:rsidR="0004350D" w:rsidRPr="00BC55A8" w:rsidRDefault="0004350D" w:rsidP="0004350D">
      <w:pPr>
        <w:pStyle w:val="Default"/>
        <w:jc w:val="both"/>
        <w:rPr>
          <w:rFonts w:ascii="Sylfaen" w:hAnsi="Sylfaen" w:cstheme="minorHAnsi"/>
          <w:sz w:val="22"/>
          <w:szCs w:val="22"/>
        </w:rPr>
      </w:pPr>
    </w:p>
    <w:p w14:paraId="0761BEA6" w14:textId="77777777" w:rsidR="0004350D" w:rsidRPr="00BC55A8" w:rsidRDefault="0004350D" w:rsidP="0004350D">
      <w:pPr>
        <w:pStyle w:val="Default"/>
        <w:jc w:val="both"/>
        <w:rPr>
          <w:rFonts w:ascii="Sylfaen" w:hAnsi="Sylfaen" w:cstheme="minorHAnsi"/>
          <w:b/>
          <w:sz w:val="22"/>
          <w:szCs w:val="22"/>
        </w:rPr>
      </w:pPr>
      <w:r w:rsidRPr="00BC55A8">
        <w:rPr>
          <w:rFonts w:ascii="Sylfaen" w:hAnsi="Sylfaen" w:cstheme="minorHAnsi"/>
          <w:b/>
          <w:sz w:val="22"/>
          <w:szCs w:val="22"/>
        </w:rPr>
        <w:t>2) Škola poskytuje účinnou podporu všem žákům/dětem s potřebou podpůrných opatření</w:t>
      </w:r>
    </w:p>
    <w:p w14:paraId="4BDBA0E6" w14:textId="77777777" w:rsidR="0004350D" w:rsidRPr="00BC55A8" w:rsidRDefault="0004350D" w:rsidP="0004350D">
      <w:pPr>
        <w:pStyle w:val="Default"/>
        <w:jc w:val="both"/>
        <w:rPr>
          <w:rFonts w:ascii="Sylfaen" w:hAnsi="Sylfaen" w:cstheme="minorHAnsi"/>
          <w:sz w:val="22"/>
          <w:szCs w:val="22"/>
        </w:rPr>
      </w:pPr>
    </w:p>
    <w:p w14:paraId="43B8730B"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Škola systematicky identifikuje individuální potřeby žáků při vzdělávání, v případě potřeby spolupracuje s odbornými pracovišti. Má vlastní strategii práce s žáky s potřebou podpůrných opatření, strategii naplňuje a vyhodnocuje její účinnost. Škola systematicky sleduje výsledky a pokrok těchto žáků.</w:t>
      </w:r>
    </w:p>
    <w:p w14:paraId="16223E85" w14:textId="77777777" w:rsidR="0004350D" w:rsidRPr="00BC55A8" w:rsidRDefault="0004350D" w:rsidP="0004350D">
      <w:pPr>
        <w:pStyle w:val="Default"/>
        <w:jc w:val="both"/>
        <w:rPr>
          <w:rFonts w:ascii="Sylfaen" w:hAnsi="Sylfaen" w:cstheme="minorHAnsi"/>
          <w:sz w:val="22"/>
          <w:szCs w:val="22"/>
        </w:rPr>
      </w:pPr>
    </w:p>
    <w:p w14:paraId="3AC53FC5"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 xml:space="preserve">Celkové hodnocení naplňování kritéria mateřskými i základními školami na škále </w:t>
      </w:r>
      <w:r w:rsidRPr="00BC55A8">
        <w:rPr>
          <w:rFonts w:ascii="Sylfaen" w:hAnsi="Sylfaen" w:cstheme="minorHAnsi"/>
          <w:i/>
          <w:sz w:val="22"/>
          <w:szCs w:val="22"/>
        </w:rPr>
        <w:t>zcela – téměř zcela – uspokojivě – částečně – neuspokojivě</w:t>
      </w:r>
      <w:r w:rsidRPr="00BC55A8">
        <w:rPr>
          <w:rFonts w:ascii="Sylfaen" w:hAnsi="Sylfaen" w:cstheme="minorHAnsi"/>
          <w:sz w:val="22"/>
          <w:szCs w:val="22"/>
        </w:rPr>
        <w:t xml:space="preserve"> je mezi stupni </w:t>
      </w:r>
      <w:r w:rsidRPr="00BC55A8">
        <w:rPr>
          <w:rFonts w:ascii="Sylfaen" w:hAnsi="Sylfaen" w:cstheme="minorHAnsi"/>
          <w:b/>
          <w:i/>
          <w:sz w:val="22"/>
          <w:szCs w:val="22"/>
        </w:rPr>
        <w:t>zcela a téměř zcela</w:t>
      </w:r>
      <w:r w:rsidRPr="00BC55A8">
        <w:rPr>
          <w:rFonts w:ascii="Sylfaen" w:hAnsi="Sylfaen" w:cstheme="minorHAnsi"/>
          <w:sz w:val="22"/>
          <w:szCs w:val="22"/>
        </w:rPr>
        <w:t xml:space="preserve">. Pokud připodobníme ke školnímu hodnocení známkami </w:t>
      </w:r>
      <w:proofErr w:type="gramStart"/>
      <w:r w:rsidRPr="00BC55A8">
        <w:rPr>
          <w:rFonts w:ascii="Sylfaen" w:hAnsi="Sylfaen" w:cstheme="minorHAnsi"/>
          <w:sz w:val="22"/>
          <w:szCs w:val="22"/>
        </w:rPr>
        <w:t>1 – 5</w:t>
      </w:r>
      <w:proofErr w:type="gramEnd"/>
      <w:r w:rsidRPr="00BC55A8">
        <w:rPr>
          <w:rFonts w:ascii="Sylfaen" w:hAnsi="Sylfaen" w:cstheme="minorHAnsi"/>
          <w:sz w:val="22"/>
          <w:szCs w:val="22"/>
        </w:rPr>
        <w:t xml:space="preserve">, odpovídala by </w:t>
      </w:r>
      <w:r w:rsidRPr="00BC55A8">
        <w:rPr>
          <w:rFonts w:ascii="Sylfaen" w:hAnsi="Sylfaen" w:cstheme="minorHAnsi"/>
          <w:b/>
          <w:sz w:val="22"/>
          <w:szCs w:val="22"/>
        </w:rPr>
        <w:t>průměrná známka naplňování kritéria hodnocení 1,5</w:t>
      </w:r>
      <w:r w:rsidRPr="00BC55A8">
        <w:rPr>
          <w:rFonts w:ascii="Sylfaen" w:hAnsi="Sylfaen" w:cstheme="minorHAnsi"/>
          <w:sz w:val="22"/>
          <w:szCs w:val="22"/>
        </w:rPr>
        <w:t>.</w:t>
      </w:r>
    </w:p>
    <w:p w14:paraId="3C2C3F09" w14:textId="77777777" w:rsidR="0004350D" w:rsidRPr="00BC55A8" w:rsidRDefault="0004350D" w:rsidP="0004350D">
      <w:pPr>
        <w:pStyle w:val="Default"/>
        <w:jc w:val="both"/>
        <w:rPr>
          <w:rFonts w:ascii="Sylfaen" w:hAnsi="Sylfaen" w:cstheme="minorHAnsi"/>
          <w:sz w:val="22"/>
          <w:szCs w:val="22"/>
        </w:rPr>
      </w:pPr>
    </w:p>
    <w:p w14:paraId="087B0747"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Školy se snaží stále postupovat dál, např. v oblastech vyhodnocování funkčnosti individuální péče a podpůrných opatření a stanovování dalších úkolů při péči o děti/žáky.</w:t>
      </w:r>
    </w:p>
    <w:p w14:paraId="72D2DB73" w14:textId="77777777" w:rsidR="0004350D" w:rsidRPr="00BC55A8" w:rsidRDefault="0004350D" w:rsidP="0004350D">
      <w:pPr>
        <w:pStyle w:val="Default"/>
        <w:jc w:val="both"/>
        <w:rPr>
          <w:rFonts w:ascii="Sylfaen" w:hAnsi="Sylfaen" w:cstheme="minorHAnsi"/>
          <w:sz w:val="22"/>
          <w:szCs w:val="22"/>
        </w:rPr>
      </w:pPr>
    </w:p>
    <w:p w14:paraId="1E39AE82" w14:textId="77777777" w:rsidR="0004350D" w:rsidRPr="00BC55A8" w:rsidRDefault="0004350D" w:rsidP="0004350D">
      <w:pPr>
        <w:pStyle w:val="Default"/>
        <w:jc w:val="both"/>
        <w:rPr>
          <w:rFonts w:ascii="Sylfaen" w:hAnsi="Sylfaen" w:cstheme="minorHAnsi"/>
          <w:b/>
          <w:sz w:val="22"/>
          <w:szCs w:val="22"/>
        </w:rPr>
      </w:pPr>
      <w:r w:rsidRPr="00BC55A8">
        <w:rPr>
          <w:rFonts w:ascii="Sylfaen" w:hAnsi="Sylfaen" w:cstheme="minorHAnsi"/>
          <w:b/>
          <w:sz w:val="22"/>
          <w:szCs w:val="22"/>
        </w:rPr>
        <w:t>3) Škola věnuje patřičnou pozornost osobnostnímu rozvoji žáků/dětí, rozvíjí u nich otevřenost, toleranci a respekt vůči jinakosti a dbá na to, aby žádný žák nebyl vyčleňován z kolektivu.</w:t>
      </w:r>
    </w:p>
    <w:p w14:paraId="25E88213" w14:textId="77777777" w:rsidR="0004350D" w:rsidRPr="00BC55A8" w:rsidRDefault="0004350D" w:rsidP="0004350D">
      <w:pPr>
        <w:pStyle w:val="Default"/>
        <w:jc w:val="both"/>
        <w:rPr>
          <w:rFonts w:ascii="Sylfaen" w:hAnsi="Sylfaen" w:cstheme="minorHAnsi"/>
          <w:sz w:val="22"/>
          <w:szCs w:val="22"/>
        </w:rPr>
      </w:pPr>
    </w:p>
    <w:p w14:paraId="63D2EC5D"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Škola vytváří atmosféru, ve které se každý žák cítí přijímán a podporován v rozvoji svého potenciálu. Pedagogové se vyvarují stereotypizaci v komunikaci s žáky. Škola systematicky zapojuje všechny žáky do školních akcí, v případě potřeby žákům poskytuje podporu, která zapojení umožní. Využívá nástroje zaměřené na vzájemné poznávání a posilování sociálních a personálních dovedností.</w:t>
      </w:r>
    </w:p>
    <w:p w14:paraId="2DC2A758" w14:textId="77777777" w:rsidR="0004350D" w:rsidRPr="00BC55A8" w:rsidRDefault="0004350D" w:rsidP="0004350D">
      <w:pPr>
        <w:pStyle w:val="Default"/>
        <w:jc w:val="both"/>
        <w:rPr>
          <w:rFonts w:ascii="Sylfaen" w:hAnsi="Sylfaen" w:cstheme="minorHAnsi"/>
          <w:sz w:val="22"/>
          <w:szCs w:val="22"/>
        </w:rPr>
      </w:pPr>
    </w:p>
    <w:p w14:paraId="1F9AA29A"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 xml:space="preserve">Celkové hodnocení naplňování kritéria mateřskými i základními školami na škále </w:t>
      </w:r>
      <w:r w:rsidRPr="00BC55A8">
        <w:rPr>
          <w:rFonts w:ascii="Sylfaen" w:hAnsi="Sylfaen" w:cstheme="minorHAnsi"/>
          <w:i/>
          <w:sz w:val="22"/>
          <w:szCs w:val="22"/>
        </w:rPr>
        <w:t>zcela – téměř zcela – uspokojivě – částečně – neuspokojivě</w:t>
      </w:r>
      <w:r w:rsidRPr="00BC55A8">
        <w:rPr>
          <w:rFonts w:ascii="Sylfaen" w:hAnsi="Sylfaen" w:cstheme="minorHAnsi"/>
          <w:sz w:val="22"/>
          <w:szCs w:val="22"/>
        </w:rPr>
        <w:t xml:space="preserve"> je mezi stupni </w:t>
      </w:r>
      <w:r w:rsidRPr="00BC55A8">
        <w:rPr>
          <w:rFonts w:ascii="Sylfaen" w:hAnsi="Sylfaen" w:cstheme="minorHAnsi"/>
          <w:b/>
          <w:i/>
          <w:sz w:val="22"/>
          <w:szCs w:val="22"/>
        </w:rPr>
        <w:t>zcela a téměř zcela</w:t>
      </w:r>
      <w:r w:rsidRPr="00BC55A8">
        <w:rPr>
          <w:rFonts w:ascii="Sylfaen" w:hAnsi="Sylfaen" w:cstheme="minorHAnsi"/>
          <w:sz w:val="22"/>
          <w:szCs w:val="22"/>
        </w:rPr>
        <w:t xml:space="preserve">. Pokud připodobníme ke školnímu hodnocení známkami </w:t>
      </w:r>
      <w:proofErr w:type="gramStart"/>
      <w:r w:rsidRPr="00BC55A8">
        <w:rPr>
          <w:rFonts w:ascii="Sylfaen" w:hAnsi="Sylfaen" w:cstheme="minorHAnsi"/>
          <w:sz w:val="22"/>
          <w:szCs w:val="22"/>
        </w:rPr>
        <w:t>1 – 5</w:t>
      </w:r>
      <w:proofErr w:type="gramEnd"/>
      <w:r w:rsidRPr="00BC55A8">
        <w:rPr>
          <w:rFonts w:ascii="Sylfaen" w:hAnsi="Sylfaen" w:cstheme="minorHAnsi"/>
          <w:sz w:val="22"/>
          <w:szCs w:val="22"/>
        </w:rPr>
        <w:t xml:space="preserve">, odpovídala by </w:t>
      </w:r>
      <w:r w:rsidRPr="00BC55A8">
        <w:rPr>
          <w:rFonts w:ascii="Sylfaen" w:hAnsi="Sylfaen" w:cstheme="minorHAnsi"/>
          <w:b/>
          <w:sz w:val="22"/>
          <w:szCs w:val="22"/>
        </w:rPr>
        <w:t>průměrná známka naplňování kritéria hodnocení 1,53</w:t>
      </w:r>
      <w:r w:rsidRPr="00BC55A8">
        <w:rPr>
          <w:rFonts w:ascii="Sylfaen" w:hAnsi="Sylfaen" w:cstheme="minorHAnsi"/>
          <w:sz w:val="22"/>
          <w:szCs w:val="22"/>
        </w:rPr>
        <w:t>.</w:t>
      </w:r>
    </w:p>
    <w:p w14:paraId="0A5CBA4D" w14:textId="77777777" w:rsidR="0004350D" w:rsidRPr="00BC55A8" w:rsidRDefault="0004350D" w:rsidP="0004350D">
      <w:pPr>
        <w:pStyle w:val="Default"/>
        <w:jc w:val="both"/>
        <w:rPr>
          <w:rFonts w:ascii="Sylfaen" w:hAnsi="Sylfaen" w:cstheme="minorHAnsi"/>
          <w:sz w:val="22"/>
          <w:szCs w:val="22"/>
        </w:rPr>
      </w:pPr>
    </w:p>
    <w:p w14:paraId="2263D2F9" w14:textId="77777777" w:rsidR="0004350D" w:rsidRPr="00BC55A8" w:rsidRDefault="0004350D" w:rsidP="0004350D">
      <w:pPr>
        <w:pStyle w:val="Default"/>
        <w:jc w:val="both"/>
        <w:rPr>
          <w:rFonts w:ascii="Sylfaen" w:hAnsi="Sylfaen" w:cstheme="minorHAnsi"/>
          <w:i/>
          <w:sz w:val="22"/>
          <w:szCs w:val="22"/>
        </w:rPr>
      </w:pPr>
      <w:r w:rsidRPr="00BC55A8">
        <w:rPr>
          <w:rFonts w:ascii="Sylfaen" w:hAnsi="Sylfaen" w:cstheme="minorHAnsi"/>
          <w:b/>
          <w:sz w:val="22"/>
          <w:szCs w:val="22"/>
        </w:rPr>
        <w:t xml:space="preserve">4) Škola spolupracuje s MAP </w:t>
      </w:r>
      <w:r w:rsidRPr="00BC55A8">
        <w:rPr>
          <w:rFonts w:ascii="Sylfaen" w:hAnsi="Sylfaen" w:cstheme="minorHAnsi"/>
          <w:i/>
          <w:sz w:val="22"/>
          <w:szCs w:val="22"/>
        </w:rPr>
        <w:t>– podílí se aktivně na místním akčním plánování –</w:t>
      </w:r>
      <w:r w:rsidRPr="00BC55A8">
        <w:rPr>
          <w:rFonts w:ascii="Sylfaen" w:hAnsi="Sylfaen" w:cstheme="minorHAnsi"/>
          <w:sz w:val="22"/>
          <w:szCs w:val="22"/>
        </w:rPr>
        <w:t xml:space="preserve"> </w:t>
      </w:r>
      <w:r w:rsidRPr="00BC55A8">
        <w:rPr>
          <w:rFonts w:ascii="Sylfaen" w:hAnsi="Sylfaen" w:cstheme="minorHAnsi"/>
          <w:i/>
          <w:sz w:val="22"/>
          <w:szCs w:val="22"/>
        </w:rPr>
        <w:t>poskytuje potřebné informace o uplatňování rovných příležitostí ve své organizaci.</w:t>
      </w:r>
    </w:p>
    <w:p w14:paraId="6AA15A5E" w14:textId="77777777" w:rsidR="0004350D" w:rsidRPr="00BC55A8" w:rsidRDefault="0004350D" w:rsidP="0004350D">
      <w:pPr>
        <w:pStyle w:val="Default"/>
        <w:jc w:val="both"/>
        <w:rPr>
          <w:rFonts w:ascii="Sylfaen" w:hAnsi="Sylfaen" w:cstheme="minorHAnsi"/>
          <w:sz w:val="22"/>
          <w:szCs w:val="22"/>
        </w:rPr>
      </w:pPr>
    </w:p>
    <w:p w14:paraId="4B14C607"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Problémem je obecně rostoucí administrativní zátěž škol, v poslední době pak administrativa spojená s inkluzí. Negativně se projevuje jakákoliv dodatečná zátěž škol (výkaznictví, dotazníky, nově také administrativa spojená s hygienickými opatřeními proti šíření COVID 19, distančními a kombinovanými formami výuky).</w:t>
      </w:r>
    </w:p>
    <w:p w14:paraId="76FDDA60" w14:textId="77777777" w:rsidR="0004350D" w:rsidRPr="00BC55A8" w:rsidRDefault="0004350D" w:rsidP="0004350D">
      <w:pPr>
        <w:pStyle w:val="Default"/>
        <w:jc w:val="both"/>
        <w:rPr>
          <w:rFonts w:ascii="Sylfaen" w:hAnsi="Sylfaen" w:cstheme="minorHAnsi"/>
          <w:sz w:val="22"/>
          <w:szCs w:val="22"/>
        </w:rPr>
      </w:pPr>
    </w:p>
    <w:p w14:paraId="03AF7AEE"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 xml:space="preserve">Celkové hodnocení naplňování kritéria mateřskými i základními školami na škále </w:t>
      </w:r>
      <w:r w:rsidRPr="00BC55A8">
        <w:rPr>
          <w:rFonts w:ascii="Sylfaen" w:hAnsi="Sylfaen" w:cstheme="minorHAnsi"/>
          <w:i/>
          <w:sz w:val="22"/>
          <w:szCs w:val="22"/>
        </w:rPr>
        <w:t>zcela – téměř zcela – uspokojivě – částečně – neuspokojivě</w:t>
      </w:r>
      <w:r w:rsidRPr="00BC55A8">
        <w:rPr>
          <w:rFonts w:ascii="Sylfaen" w:hAnsi="Sylfaen" w:cstheme="minorHAnsi"/>
          <w:sz w:val="22"/>
          <w:szCs w:val="22"/>
        </w:rPr>
        <w:t xml:space="preserve"> je mezi stupni </w:t>
      </w:r>
      <w:r w:rsidRPr="00BC55A8">
        <w:rPr>
          <w:rFonts w:ascii="Sylfaen" w:hAnsi="Sylfaen" w:cstheme="minorHAnsi"/>
          <w:b/>
          <w:i/>
          <w:sz w:val="22"/>
          <w:szCs w:val="22"/>
        </w:rPr>
        <w:t>zcela a téměř zcela</w:t>
      </w:r>
      <w:r w:rsidRPr="00BC55A8">
        <w:rPr>
          <w:rFonts w:ascii="Sylfaen" w:hAnsi="Sylfaen" w:cstheme="minorHAnsi"/>
          <w:sz w:val="22"/>
          <w:szCs w:val="22"/>
        </w:rPr>
        <w:t xml:space="preserve">. Pokud připodobníme ke školnímu hodnocení známkami </w:t>
      </w:r>
      <w:proofErr w:type="gramStart"/>
      <w:r w:rsidRPr="00BC55A8">
        <w:rPr>
          <w:rFonts w:ascii="Sylfaen" w:hAnsi="Sylfaen" w:cstheme="minorHAnsi"/>
          <w:sz w:val="22"/>
          <w:szCs w:val="22"/>
        </w:rPr>
        <w:t>1 – 5</w:t>
      </w:r>
      <w:proofErr w:type="gramEnd"/>
      <w:r w:rsidRPr="00BC55A8">
        <w:rPr>
          <w:rFonts w:ascii="Sylfaen" w:hAnsi="Sylfaen" w:cstheme="minorHAnsi"/>
          <w:sz w:val="22"/>
          <w:szCs w:val="22"/>
        </w:rPr>
        <w:t xml:space="preserve">, odpovídala by </w:t>
      </w:r>
      <w:r w:rsidRPr="00BC55A8">
        <w:rPr>
          <w:rFonts w:ascii="Sylfaen" w:hAnsi="Sylfaen" w:cstheme="minorHAnsi"/>
          <w:b/>
          <w:sz w:val="22"/>
          <w:szCs w:val="22"/>
        </w:rPr>
        <w:t>průměrná známka naplňování kritéria hodnocení 1,62</w:t>
      </w:r>
      <w:r w:rsidRPr="00BC55A8">
        <w:rPr>
          <w:rFonts w:ascii="Sylfaen" w:hAnsi="Sylfaen" w:cstheme="minorHAnsi"/>
          <w:sz w:val="22"/>
          <w:szCs w:val="22"/>
        </w:rPr>
        <w:t>.</w:t>
      </w:r>
    </w:p>
    <w:p w14:paraId="7E0BBF38" w14:textId="77777777" w:rsidR="0004350D" w:rsidRPr="00BC55A8" w:rsidRDefault="0004350D" w:rsidP="0004350D">
      <w:pPr>
        <w:pStyle w:val="Default"/>
        <w:jc w:val="both"/>
        <w:rPr>
          <w:rFonts w:ascii="Sylfaen" w:hAnsi="Sylfaen" w:cstheme="minorHAnsi"/>
          <w:sz w:val="22"/>
          <w:szCs w:val="22"/>
        </w:rPr>
      </w:pPr>
    </w:p>
    <w:p w14:paraId="23B3C17B"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b/>
          <w:sz w:val="22"/>
          <w:szCs w:val="22"/>
        </w:rPr>
        <w:t>5) Specifikujte případné problémy (co konkrétně brání naplňování) principů Kodexu školy</w:t>
      </w:r>
    </w:p>
    <w:p w14:paraId="42124228" w14:textId="77777777" w:rsidR="0004350D" w:rsidRPr="00BC55A8" w:rsidRDefault="0004350D" w:rsidP="0004350D">
      <w:pPr>
        <w:pStyle w:val="Default"/>
        <w:jc w:val="both"/>
        <w:rPr>
          <w:rFonts w:ascii="Sylfaen" w:hAnsi="Sylfaen" w:cstheme="minorHAnsi"/>
          <w:sz w:val="22"/>
          <w:szCs w:val="22"/>
        </w:rPr>
      </w:pPr>
    </w:p>
    <w:p w14:paraId="5180D465"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Šetření 2021</w:t>
      </w:r>
    </w:p>
    <w:p w14:paraId="5660F4B1" w14:textId="77777777" w:rsidR="0004350D" w:rsidRPr="00BC55A8" w:rsidRDefault="0004350D" w:rsidP="0004350D">
      <w:pPr>
        <w:pStyle w:val="Default"/>
        <w:shd w:val="clear" w:color="auto" w:fill="EDEDED" w:themeFill="accent3" w:themeFillTint="33"/>
        <w:jc w:val="both"/>
        <w:rPr>
          <w:rFonts w:ascii="Sylfaen" w:hAnsi="Sylfaen" w:cstheme="minorHAnsi"/>
          <w:b/>
          <w:sz w:val="22"/>
          <w:szCs w:val="22"/>
        </w:rPr>
      </w:pPr>
      <w:r w:rsidRPr="00BC55A8">
        <w:rPr>
          <w:rFonts w:ascii="Sylfaen" w:hAnsi="Sylfaen" w:cstheme="minorHAnsi"/>
          <w:b/>
          <w:sz w:val="22"/>
          <w:szCs w:val="22"/>
        </w:rPr>
        <w:t>Speciální školy MŠ/ZŠ pro sluchově postižené a žáky a děti s vadami řeči (Holečkova 4) identifikovaly tento problém:</w:t>
      </w:r>
    </w:p>
    <w:p w14:paraId="60980783"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 xml:space="preserve">Systém sociálních dávek – rodiče dostávají sociální dávky – podporu na děti a žáky s handicapem a tyto dávky často nepoužívají ve prospěch dítěte. </w:t>
      </w:r>
    </w:p>
    <w:p w14:paraId="436504EE"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Problém s dětmi a žáky z nepodnětného sociokulturního prostředí – špatný vzor rodičů, často malá podpora a práce s rodinou od sociálních pracovníků v místě bydliště rodiny.</w:t>
      </w:r>
    </w:p>
    <w:p w14:paraId="157AFE39"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 xml:space="preserve">Slabá motivace dítěte ze strany rodiny pro získání vyšší kvalifikace – rodina má zájem, aby dítě </w:t>
      </w:r>
      <w:proofErr w:type="gramStart"/>
      <w:r w:rsidRPr="00BC55A8">
        <w:rPr>
          <w:rFonts w:ascii="Sylfaen" w:hAnsi="Sylfaen" w:cstheme="minorHAnsi"/>
          <w:sz w:val="22"/>
          <w:szCs w:val="22"/>
        </w:rPr>
        <w:t>pracovalo</w:t>
      </w:r>
      <w:proofErr w:type="gramEnd"/>
      <w:r w:rsidRPr="00BC55A8">
        <w:rPr>
          <w:rFonts w:ascii="Sylfaen" w:hAnsi="Sylfaen" w:cstheme="minorHAnsi"/>
          <w:sz w:val="22"/>
          <w:szCs w:val="22"/>
        </w:rPr>
        <w:t xml:space="preserve"> a ne aby studovalo.</w:t>
      </w:r>
    </w:p>
    <w:p w14:paraId="2A77896E"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p>
    <w:p w14:paraId="46E007B1" w14:textId="77777777" w:rsidR="0004350D" w:rsidRPr="00BC55A8" w:rsidRDefault="0004350D" w:rsidP="0004350D">
      <w:pPr>
        <w:shd w:val="clear" w:color="auto" w:fill="D9E2F3" w:themeFill="accent1" w:themeFillTint="33"/>
        <w:rPr>
          <w:rFonts w:cstheme="minorHAnsi"/>
          <w:b/>
          <w:szCs w:val="22"/>
        </w:rPr>
      </w:pPr>
      <w:r w:rsidRPr="00BC55A8">
        <w:rPr>
          <w:rFonts w:cstheme="minorHAnsi"/>
          <w:b/>
          <w:szCs w:val="22"/>
        </w:rPr>
        <w:t>ZŠ a MŠ při FN Motol</w:t>
      </w:r>
    </w:p>
    <w:p w14:paraId="1B93FD20"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Situace školy při fakultní nemocnici je velmi specifická, podléhá plně především výkyvům zdravotního stavu žáků, vzdělávací činnost a práce s jednotlivými žáky probíhá ve spolupráci se školou, do které dětský pacient za obvyklých okolností chodí.</w:t>
      </w:r>
    </w:p>
    <w:p w14:paraId="176276B7"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p>
    <w:p w14:paraId="377105E6" w14:textId="77777777" w:rsidR="0004350D" w:rsidRPr="00BC55A8" w:rsidRDefault="0004350D" w:rsidP="0004350D">
      <w:pPr>
        <w:shd w:val="clear" w:color="auto" w:fill="D9E2F3" w:themeFill="accent1" w:themeFillTint="33"/>
        <w:rPr>
          <w:rFonts w:cstheme="minorHAnsi"/>
          <w:b/>
          <w:szCs w:val="22"/>
        </w:rPr>
      </w:pPr>
      <w:r w:rsidRPr="00BC55A8">
        <w:rPr>
          <w:rFonts w:cstheme="minorHAnsi"/>
          <w:b/>
          <w:szCs w:val="22"/>
        </w:rPr>
        <w:t>ZUŠ Popelka</w:t>
      </w:r>
    </w:p>
    <w:p w14:paraId="05FC23F9"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Situace uměleckých škol je specifická, na jedné straně přirozeně oslovují pouze děti a žáky s určitými talenty a zájmy, na druhé straně zájem o umělecké vzdělávání převyšuje kapacitní možnosti škol. Tyto žáky nelze všechny přijmout z kapacitních důvodů, proto si umělecké školy formou přijímací zkoušky vybírají nejvíce talentované žáky.</w:t>
      </w:r>
    </w:p>
    <w:p w14:paraId="34FCABA6" w14:textId="77777777" w:rsidR="0004350D" w:rsidRPr="00BC55A8" w:rsidRDefault="0004350D" w:rsidP="0004350D">
      <w:pPr>
        <w:pStyle w:val="Default"/>
        <w:shd w:val="clear" w:color="auto" w:fill="D9E2F3" w:themeFill="accent1" w:themeFillTint="33"/>
        <w:jc w:val="both"/>
        <w:rPr>
          <w:rFonts w:ascii="Sylfaen" w:hAnsi="Sylfaen" w:cstheme="minorHAnsi"/>
          <w:b/>
          <w:sz w:val="22"/>
          <w:szCs w:val="22"/>
        </w:rPr>
      </w:pPr>
    </w:p>
    <w:p w14:paraId="5C51CEE1" w14:textId="77777777" w:rsidR="0004350D" w:rsidRPr="00BC55A8" w:rsidRDefault="0004350D" w:rsidP="0004350D">
      <w:pPr>
        <w:pStyle w:val="Default"/>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Školy hlavního vzdělávacího proudu:</w:t>
      </w:r>
    </w:p>
    <w:p w14:paraId="497A63D5" w14:textId="77777777"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Obecně školy obvykle upozorňují na nedostatečné materiální a technické vybavení (i během distanční výuky) a personální zajištění chodu školy, zejména tzv. pomocných profesí (školní psycholog, sociální pedagog, speciální pedagog). Nedostatek je ale i pedagogů a asistentů pedagoga na trhu práce, školy si nemohou vybírat ty nejvhodnější kandidáty. Školy se při naplňování Kodexu občas potýkají se začleněním žáků s nižšími kognitivními schopnostmi. Problémem může být i skryté záškoláctví a nespolupracující rodiče.</w:t>
      </w:r>
    </w:p>
    <w:p w14:paraId="7754B0E7" w14:textId="77777777" w:rsidR="0004350D" w:rsidRPr="00BC55A8" w:rsidRDefault="0004350D" w:rsidP="0004350D">
      <w:pPr>
        <w:pStyle w:val="Default"/>
        <w:shd w:val="clear" w:color="auto" w:fill="D9E2F3" w:themeFill="accent1" w:themeFillTint="33"/>
        <w:jc w:val="both"/>
        <w:rPr>
          <w:rFonts w:ascii="Sylfaen" w:hAnsi="Sylfaen" w:cstheme="minorHAnsi"/>
          <w:sz w:val="22"/>
          <w:szCs w:val="22"/>
        </w:rPr>
      </w:pPr>
    </w:p>
    <w:p w14:paraId="0713758C" w14:textId="77777777"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Půjdeme-li do detailu, objeví se další požadavky na zázemí. V mateřských školách chybí pro děti s ADHD, PAS a podobnými problémy ve třídách klidné relaxační koutky. Prostor tříd není možné trvale oddělit. Pro děti, které po obědě neusnou, je obtížné vytvořit prostor pro jinou klidnou práci, aniž by byly rušeny spící děti. Pro děti s ADHD naopak chybí prostor, kde by nebyly při odpočinku rušeny okolními podněty.</w:t>
      </w:r>
    </w:p>
    <w:p w14:paraId="1091376E" w14:textId="77777777"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 xml:space="preserve">Pro účinnou a trvalou podporu dětem bez podpůrných opatření stanovených ŠPZ (tedy pro podporu ve st. 1 a 2) chybí ve třídách další pomocný pracovník. Měl by být standardem v každé třídě. Problémy činí v MŠ např. absence speciálního pedagoga – je obvykle nad rámec </w:t>
      </w:r>
      <w:proofErr w:type="spellStart"/>
      <w:r w:rsidRPr="00BC55A8">
        <w:rPr>
          <w:rFonts w:ascii="Sylfaen" w:hAnsi="Sylfaen" w:cstheme="minorHAnsi"/>
          <w:sz w:val="22"/>
          <w:szCs w:val="22"/>
        </w:rPr>
        <w:t>Phmax</w:t>
      </w:r>
      <w:proofErr w:type="spellEnd"/>
      <w:r w:rsidRPr="00BC55A8">
        <w:rPr>
          <w:rFonts w:ascii="Sylfaen" w:hAnsi="Sylfaen" w:cstheme="minorHAnsi"/>
          <w:sz w:val="22"/>
          <w:szCs w:val="22"/>
        </w:rPr>
        <w:t xml:space="preserve"> školy. Přítomnost Asistentů pedagoga je vázána na podpůrná opatření – v počtu dětí např. 28 na třídě by byla žádoucí přítomnost AP i bez podpůrných opatření. </w:t>
      </w:r>
    </w:p>
    <w:p w14:paraId="2E0839F3" w14:textId="77777777"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 xml:space="preserve"> </w:t>
      </w:r>
    </w:p>
    <w:p w14:paraId="0CA3E198" w14:textId="77777777" w:rsidR="0004350D" w:rsidRPr="00BC55A8" w:rsidRDefault="0004350D" w:rsidP="0004350D">
      <w:pPr>
        <w:pStyle w:val="Default"/>
        <w:shd w:val="clear" w:color="auto" w:fill="D9E2F3" w:themeFill="accent1" w:themeFillTint="33"/>
        <w:jc w:val="both"/>
        <w:rPr>
          <w:rFonts w:ascii="Sylfaen" w:hAnsi="Sylfaen" w:cstheme="minorHAnsi"/>
          <w:b/>
          <w:sz w:val="22"/>
          <w:szCs w:val="22"/>
        </w:rPr>
      </w:pPr>
    </w:p>
    <w:p w14:paraId="06122E2F" w14:textId="77777777" w:rsidR="0004350D" w:rsidRPr="00BC55A8" w:rsidRDefault="0004350D" w:rsidP="0004350D">
      <w:pPr>
        <w:pStyle w:val="Default"/>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Problémy působí také:</w:t>
      </w:r>
    </w:p>
    <w:p w14:paraId="028269C4" w14:textId="77777777" w:rsidR="0004350D" w:rsidRPr="00BC55A8" w:rsidRDefault="0004350D" w:rsidP="0004350D">
      <w:pPr>
        <w:pStyle w:val="Default"/>
        <w:shd w:val="clear" w:color="auto" w:fill="D9E2F3" w:themeFill="accent1" w:themeFillTint="33"/>
        <w:jc w:val="both"/>
        <w:rPr>
          <w:rFonts w:ascii="Sylfaen" w:hAnsi="Sylfaen" w:cstheme="minorHAnsi"/>
          <w:b/>
          <w:sz w:val="22"/>
          <w:szCs w:val="22"/>
        </w:rPr>
      </w:pPr>
    </w:p>
    <w:p w14:paraId="60202984"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Nadměrný počet dětí ve třídě</w:t>
      </w:r>
    </w:p>
    <w:p w14:paraId="4CE59854"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Nedostatek prostoru pro bezpečný pobyt dětí venku a pro vzdělávání v polytechnické oblasti</w:t>
      </w:r>
    </w:p>
    <w:p w14:paraId="1F11A429"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Dlouhé termíny pro vyšetření dítěte v SPC nebo PPP</w:t>
      </w:r>
    </w:p>
    <w:p w14:paraId="02D383FA"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Neochota rodičů připustit, že jejich dítě se SVP (speciálně vzdělávacími potřebami) potřebuje pomoc od odborníků a následně i pomoc asistenta pedagoga.</w:t>
      </w:r>
    </w:p>
    <w:p w14:paraId="077AC173"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Nezájem některých rodičů o spolupráci se školou.</w:t>
      </w:r>
    </w:p>
    <w:p w14:paraId="0B5C1207"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Existence výběrových škol v okolí, které si vybírají k zápisu děti a žáky dle určitého klíče (schopností)</w:t>
      </w:r>
    </w:p>
    <w:p w14:paraId="662C5852"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Obavy z neznámého a nového, malá znalost této problematiky – děti cizinci, děti s potřebou podpůrných opatření</w:t>
      </w:r>
    </w:p>
    <w:p w14:paraId="4E451ECD"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Minimum materiálů k této problematice</w:t>
      </w:r>
    </w:p>
    <w:p w14:paraId="4CBB8FB0"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Nadměrná administrativa při vykazování</w:t>
      </w:r>
    </w:p>
    <w:p w14:paraId="52843E62"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 xml:space="preserve">Vysoký počet zapsaných dětí s OMJ ve třídě (např. MŠ Podbělohorská až </w:t>
      </w:r>
      <w:proofErr w:type="gramStart"/>
      <w:r w:rsidRPr="00BC55A8">
        <w:rPr>
          <w:rFonts w:ascii="Sylfaen" w:hAnsi="Sylfaen" w:cstheme="minorHAnsi"/>
          <w:b/>
          <w:sz w:val="22"/>
          <w:szCs w:val="22"/>
        </w:rPr>
        <w:t>25%</w:t>
      </w:r>
      <w:proofErr w:type="gramEnd"/>
      <w:r w:rsidRPr="00BC55A8">
        <w:rPr>
          <w:rFonts w:ascii="Sylfaen" w:hAnsi="Sylfaen" w:cstheme="minorHAnsi"/>
          <w:b/>
          <w:sz w:val="22"/>
          <w:szCs w:val="22"/>
        </w:rPr>
        <w:t>)</w:t>
      </w:r>
    </w:p>
    <w:p w14:paraId="365A2193"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 xml:space="preserve">Přesná specifikace, kdo je dítě s OMJ, kdo cizinec a kdo reálně potřebuje podporu v oblasti výuky ČJ apod. Např. dítě cizinec nemusí mít reálnou potřebu výuky ČJ. </w:t>
      </w:r>
    </w:p>
    <w:p w14:paraId="3AC6D46D"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Nepřiměřené nároky na pedagogy – vzdělávání dětí nadaných, dětí s OMJ a dětí s potřebou podpůrných opatření, pedagogové jsou přetíženi</w:t>
      </w:r>
    </w:p>
    <w:p w14:paraId="78D03322"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Chronický nedostatek pedagogů na trhu práce</w:t>
      </w:r>
    </w:p>
    <w:p w14:paraId="6646A1E0"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Nedostatek i nízká odbornost asistentů pedagoga (kvalifikaci získá i člověk s výučním listem)</w:t>
      </w:r>
    </w:p>
    <w:p w14:paraId="3EBCF866"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 xml:space="preserve">Je třeba zajistit, aby odborníci (speciální pedagog, psycholog, pracovník pro děti s OMJ, logoped, ergoterapeut, a dále dle konkrétní potřeby dvojjazyčný asistent, asistent pedagoga </w:t>
      </w:r>
      <w:proofErr w:type="gramStart"/>
      <w:r w:rsidRPr="00BC55A8">
        <w:rPr>
          <w:rFonts w:ascii="Sylfaen" w:hAnsi="Sylfaen" w:cstheme="minorHAnsi"/>
          <w:b/>
          <w:sz w:val="22"/>
          <w:szCs w:val="22"/>
        </w:rPr>
        <w:t>…….</w:t>
      </w:r>
      <w:proofErr w:type="gramEnd"/>
      <w:r w:rsidRPr="00BC55A8">
        <w:rPr>
          <w:rFonts w:ascii="Sylfaen" w:hAnsi="Sylfaen" w:cstheme="minorHAnsi"/>
          <w:b/>
          <w:sz w:val="22"/>
          <w:szCs w:val="22"/>
        </w:rPr>
        <w:t>.) byli standardní součástí předškolních zařízení. Pokud si MŠ tyto odborníky nehradí ze šablon, nemá na ně nárok, ani na ně nemá finanční prostředky, v důsledku toho tito pracovníci působí 2 roky a pak odejdou</w:t>
      </w:r>
    </w:p>
    <w:p w14:paraId="72923BB7"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Pasivita některých pedagogů a ostatních zaměstnanců</w:t>
      </w:r>
    </w:p>
    <w:p w14:paraId="6F09D370"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Bezbariérovost</w:t>
      </w:r>
    </w:p>
    <w:p w14:paraId="6701688B" w14:textId="77777777" w:rsidR="0004350D" w:rsidRPr="00BC55A8" w:rsidRDefault="0004350D" w:rsidP="003708F4">
      <w:pPr>
        <w:pStyle w:val="Default"/>
        <w:numPr>
          <w:ilvl w:val="0"/>
          <w:numId w:val="82"/>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Pandemie</w:t>
      </w:r>
    </w:p>
    <w:p w14:paraId="3C149C40" w14:textId="77777777" w:rsidR="0004350D" w:rsidRPr="00C46307" w:rsidRDefault="0004350D" w:rsidP="0004350D">
      <w:pPr>
        <w:pStyle w:val="Default"/>
        <w:jc w:val="both"/>
        <w:rPr>
          <w:rFonts w:cstheme="minorHAnsi"/>
          <w:b/>
          <w:sz w:val="22"/>
          <w:szCs w:val="22"/>
        </w:rPr>
      </w:pPr>
    </w:p>
    <w:p w14:paraId="7DBB1179" w14:textId="77777777" w:rsidR="0004350D" w:rsidRPr="00BC55A8" w:rsidRDefault="0004350D" w:rsidP="0004350D">
      <w:pPr>
        <w:pStyle w:val="Default"/>
        <w:jc w:val="both"/>
        <w:rPr>
          <w:rFonts w:ascii="Sylfaen" w:hAnsi="Sylfaen" w:cstheme="minorHAnsi"/>
          <w:b/>
          <w:sz w:val="22"/>
          <w:szCs w:val="22"/>
        </w:rPr>
      </w:pPr>
    </w:p>
    <w:p w14:paraId="0C9A4114" w14:textId="77777777" w:rsidR="0004350D" w:rsidRPr="00BC55A8" w:rsidRDefault="0004350D" w:rsidP="0004350D">
      <w:pPr>
        <w:pStyle w:val="Default"/>
        <w:jc w:val="both"/>
        <w:rPr>
          <w:rFonts w:ascii="Sylfaen" w:hAnsi="Sylfaen" w:cstheme="minorHAnsi"/>
          <w:b/>
          <w:sz w:val="22"/>
          <w:szCs w:val="22"/>
        </w:rPr>
      </w:pPr>
      <w:r w:rsidRPr="00BC55A8">
        <w:rPr>
          <w:rFonts w:ascii="Sylfaen" w:hAnsi="Sylfaen" w:cstheme="minorHAnsi"/>
          <w:b/>
          <w:sz w:val="22"/>
          <w:szCs w:val="22"/>
        </w:rPr>
        <w:t xml:space="preserve">6) Shrňte a specifikujte konkrétní potřeby Vaší školy, v čem potřebujete pomoc </w:t>
      </w:r>
      <w:r w:rsidRPr="00BC55A8">
        <w:rPr>
          <w:rFonts w:ascii="Sylfaen" w:hAnsi="Sylfaen" w:cstheme="minorHAnsi"/>
          <w:b/>
          <w:sz w:val="22"/>
          <w:szCs w:val="22"/>
        </w:rPr>
        <w:br/>
        <w:t>pro naplnění kritérií KODEXU ŠKOLY:</w:t>
      </w:r>
    </w:p>
    <w:p w14:paraId="14BF41F5" w14:textId="77777777" w:rsidR="0004350D" w:rsidRPr="00BC55A8" w:rsidRDefault="0004350D" w:rsidP="0004350D">
      <w:pPr>
        <w:pStyle w:val="Default"/>
        <w:jc w:val="both"/>
        <w:rPr>
          <w:rFonts w:ascii="Sylfaen" w:hAnsi="Sylfaen" w:cstheme="minorHAnsi"/>
          <w:sz w:val="22"/>
          <w:szCs w:val="22"/>
        </w:rPr>
      </w:pPr>
    </w:p>
    <w:p w14:paraId="0852157F" w14:textId="77777777"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Šetření 2021</w:t>
      </w:r>
    </w:p>
    <w:p w14:paraId="500F532C" w14:textId="77777777" w:rsidR="0004350D" w:rsidRPr="00BC55A8" w:rsidRDefault="0004350D" w:rsidP="0004350D">
      <w:pPr>
        <w:pStyle w:val="Default"/>
        <w:shd w:val="clear" w:color="auto" w:fill="EDEDED" w:themeFill="accent3" w:themeFillTint="33"/>
        <w:jc w:val="both"/>
        <w:rPr>
          <w:rFonts w:ascii="Sylfaen" w:hAnsi="Sylfaen" w:cstheme="minorHAnsi"/>
          <w:b/>
          <w:sz w:val="22"/>
          <w:szCs w:val="22"/>
        </w:rPr>
      </w:pPr>
      <w:r w:rsidRPr="00BC55A8">
        <w:rPr>
          <w:rFonts w:ascii="Sylfaen" w:hAnsi="Sylfaen" w:cstheme="minorHAnsi"/>
          <w:b/>
          <w:sz w:val="22"/>
          <w:szCs w:val="22"/>
        </w:rPr>
        <w:t>Speciální školy MŠ/ZŠ pro sluchově postižené a žáky a děti s vadami řeči (Holečkova 4) identifikovaly tuto potřebu:</w:t>
      </w:r>
    </w:p>
    <w:p w14:paraId="76F69500"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 xml:space="preserve">Změna systému přidělování sociálních dávek (například úhrada nákladů na stravování, ubytování a dopravu do školy, akce školy (lyže, školy v přírodě…) zasílat přímo škole). </w:t>
      </w:r>
    </w:p>
    <w:p w14:paraId="6CBF0EEB"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Zlepšit práci sociálních pracovníků s rodinami dětí a žáků ze sociálně vyloučených lokalit, a rodin, kde jsou oba rodiče dlouhodobě nezaměstnaní.</w:t>
      </w:r>
    </w:p>
    <w:p w14:paraId="78AC3931"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 xml:space="preserve">Hledat </w:t>
      </w:r>
      <w:proofErr w:type="gramStart"/>
      <w:r w:rsidRPr="00BC55A8">
        <w:rPr>
          <w:rFonts w:ascii="Sylfaen" w:hAnsi="Sylfaen" w:cstheme="minorHAnsi"/>
          <w:sz w:val="22"/>
          <w:szCs w:val="22"/>
        </w:rPr>
        <w:t>cesty</w:t>
      </w:r>
      <w:proofErr w:type="gramEnd"/>
      <w:r w:rsidRPr="00BC55A8">
        <w:rPr>
          <w:rFonts w:ascii="Sylfaen" w:hAnsi="Sylfaen" w:cstheme="minorHAnsi"/>
          <w:sz w:val="22"/>
          <w:szCs w:val="22"/>
        </w:rPr>
        <w:t xml:space="preserve"> jak zapojit rodiče žáků do pracovního procesu, aby byli motivujícím vzorem pro své děti.</w:t>
      </w:r>
    </w:p>
    <w:p w14:paraId="021AF554"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p>
    <w:p w14:paraId="5F4259FA"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b/>
          <w:sz w:val="22"/>
          <w:szCs w:val="22"/>
        </w:rPr>
        <w:t>Speciální ZŠ Pod radnicí:</w:t>
      </w:r>
    </w:p>
    <w:p w14:paraId="0F82AA16"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Spolupráce s PPP, SPC, OSPOD je pro nás klíčová. Chtěli bychom spolupráci udržet na takové dobré úrovni, jako dosud.</w:t>
      </w:r>
    </w:p>
    <w:p w14:paraId="22C3C571" w14:textId="77777777" w:rsidR="0004350D" w:rsidRPr="00BC55A8" w:rsidRDefault="0004350D" w:rsidP="0004350D">
      <w:pPr>
        <w:pStyle w:val="Default"/>
        <w:shd w:val="clear" w:color="auto" w:fill="EDEDED" w:themeFill="accent3" w:themeFillTint="33"/>
        <w:jc w:val="both"/>
        <w:rPr>
          <w:rFonts w:ascii="Sylfaen" w:hAnsi="Sylfaen" w:cstheme="minorHAnsi"/>
          <w:sz w:val="22"/>
          <w:szCs w:val="22"/>
        </w:rPr>
      </w:pPr>
    </w:p>
    <w:p w14:paraId="4B7A4369" w14:textId="77777777" w:rsidR="0004350D" w:rsidRPr="00BC55A8" w:rsidRDefault="0004350D" w:rsidP="0004350D">
      <w:pPr>
        <w:pStyle w:val="Default"/>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Školy hlavního vzdělávacího proudu:</w:t>
      </w:r>
    </w:p>
    <w:p w14:paraId="2C78F84D" w14:textId="77777777"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 xml:space="preserve">Školy hlavního proudu potřebují překonat problém, kdy inkluze byla začata, ale nedostávají se na ni prostředky (šetří se na AP, kde se dá, další možnosti podpory – psycholog, sociální pedagog, speciální pedagog, tandemoví učitelé – nejsou pořádně právně zakotvení. Škola ze státních prostředků přímo nedostává na tyto pracovníky finance, projektové financování pak klade značné nároky např. i na vzdělání těchto zaměstnanců, které je těžko v praxi vůbec sehnat. Sama pracovní pozice je ale pouze dočasná, nesystémová a málo ohodnocená. </w:t>
      </w:r>
    </w:p>
    <w:p w14:paraId="37DA5DB1" w14:textId="77777777" w:rsidR="0004350D" w:rsidRPr="00BC55A8" w:rsidRDefault="0004350D" w:rsidP="0004350D">
      <w:pPr>
        <w:pStyle w:val="Default"/>
        <w:shd w:val="clear" w:color="auto" w:fill="D9E2F3" w:themeFill="accent1" w:themeFillTint="33"/>
        <w:jc w:val="both"/>
        <w:rPr>
          <w:rFonts w:ascii="Sylfaen" w:hAnsi="Sylfaen" w:cstheme="minorHAnsi"/>
          <w:sz w:val="22"/>
          <w:szCs w:val="22"/>
        </w:rPr>
      </w:pPr>
    </w:p>
    <w:p w14:paraId="4F492039" w14:textId="77777777"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Mateřským školám také chybí finanční prostředky na pravidelné a dlouhodobé supervize, vzdělávací semináře pro „sborovnu“ – pro všechny pedagogy najednou. I mateřské školy by měli mít možnost, v době vedlejších školních prázdnin, být uzavřeny a soustředit se na pořádání teambuildingů, společných školení apod.</w:t>
      </w:r>
    </w:p>
    <w:p w14:paraId="43660B24" w14:textId="77777777" w:rsidR="0004350D" w:rsidRPr="00BC55A8" w:rsidRDefault="0004350D" w:rsidP="0004350D">
      <w:pPr>
        <w:pStyle w:val="Default"/>
        <w:shd w:val="clear" w:color="auto" w:fill="D9E2F3" w:themeFill="accent1" w:themeFillTint="33"/>
        <w:jc w:val="both"/>
        <w:rPr>
          <w:rFonts w:ascii="Sylfaen" w:hAnsi="Sylfaen" w:cstheme="minorHAnsi"/>
          <w:b/>
          <w:sz w:val="22"/>
          <w:szCs w:val="22"/>
        </w:rPr>
      </w:pPr>
    </w:p>
    <w:p w14:paraId="3CC63527" w14:textId="77777777" w:rsidR="0004350D" w:rsidRPr="00BC55A8" w:rsidRDefault="0004350D" w:rsidP="0004350D">
      <w:pPr>
        <w:pStyle w:val="Default"/>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Školy potřebují:</w:t>
      </w:r>
    </w:p>
    <w:p w14:paraId="1AF1E12D" w14:textId="77777777" w:rsidR="0004350D" w:rsidRPr="00BC55A8" w:rsidRDefault="0004350D" w:rsidP="003708F4">
      <w:pPr>
        <w:pStyle w:val="Default"/>
        <w:numPr>
          <w:ilvl w:val="0"/>
          <w:numId w:val="83"/>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Snížit počty dětí na třídách</w:t>
      </w:r>
    </w:p>
    <w:p w14:paraId="4C58442D" w14:textId="77777777" w:rsidR="0004350D" w:rsidRPr="00BC55A8" w:rsidRDefault="0004350D" w:rsidP="003708F4">
      <w:pPr>
        <w:pStyle w:val="Default"/>
        <w:numPr>
          <w:ilvl w:val="0"/>
          <w:numId w:val="83"/>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 xml:space="preserve">Škola musí vytvářet podmínky pro děti se SVP, využívat všech možností personální </w:t>
      </w:r>
      <w:proofErr w:type="gramStart"/>
      <w:r w:rsidRPr="00BC55A8">
        <w:rPr>
          <w:rFonts w:ascii="Sylfaen" w:hAnsi="Sylfaen" w:cstheme="minorHAnsi"/>
          <w:b/>
          <w:sz w:val="22"/>
          <w:szCs w:val="22"/>
        </w:rPr>
        <w:t>podpory</w:t>
      </w:r>
      <w:proofErr w:type="gramEnd"/>
      <w:r w:rsidRPr="00BC55A8">
        <w:rPr>
          <w:rFonts w:ascii="Sylfaen" w:hAnsi="Sylfaen" w:cstheme="minorHAnsi"/>
          <w:b/>
          <w:sz w:val="22"/>
          <w:szCs w:val="22"/>
        </w:rPr>
        <w:t xml:space="preserve"> tj. školní asistenti nebo dvojjazyční asistenti atd. </w:t>
      </w:r>
    </w:p>
    <w:p w14:paraId="713C6177" w14:textId="77777777" w:rsidR="0004350D" w:rsidRPr="00BC55A8" w:rsidRDefault="0004350D" w:rsidP="003708F4">
      <w:pPr>
        <w:pStyle w:val="Default"/>
        <w:numPr>
          <w:ilvl w:val="0"/>
          <w:numId w:val="83"/>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Získávat asistenty pedagoga s odbornými znalostmi a vhodnými zkušenostmi.</w:t>
      </w:r>
    </w:p>
    <w:p w14:paraId="3473FA62" w14:textId="77777777" w:rsidR="0004350D" w:rsidRPr="00BC55A8" w:rsidRDefault="0004350D" w:rsidP="003708F4">
      <w:pPr>
        <w:pStyle w:val="Default"/>
        <w:numPr>
          <w:ilvl w:val="0"/>
          <w:numId w:val="83"/>
        </w:numPr>
        <w:shd w:val="clear" w:color="auto" w:fill="D9E2F3" w:themeFill="accent1" w:themeFillTint="33"/>
        <w:jc w:val="both"/>
        <w:rPr>
          <w:rFonts w:ascii="Sylfaen" w:hAnsi="Sylfaen" w:cstheme="minorHAnsi"/>
          <w:b/>
          <w:sz w:val="22"/>
          <w:szCs w:val="22"/>
        </w:rPr>
      </w:pPr>
      <w:r w:rsidRPr="00BC55A8">
        <w:rPr>
          <w:rFonts w:ascii="Sylfaen" w:hAnsi="Sylfaen" w:cstheme="minorHAnsi"/>
          <w:b/>
          <w:bCs/>
          <w:sz w:val="22"/>
          <w:szCs w:val="22"/>
        </w:rPr>
        <w:t>Dostatečné a kvalifikované personální zajištění – motivovaní a v oblasti práce s žáky s PO, OMJ apod. erudovaní pedagogové + odborníci (speciální pedagog, sociální pedagog, dvojjazyčný asistent/i na celý úvazek, školní psycholog na částečný úvazek) + asistenti pedagoga (motivovaní, s vhodným vzděláním)</w:t>
      </w:r>
      <w:r w:rsidRPr="00BC55A8">
        <w:rPr>
          <w:rFonts w:ascii="Sylfaen" w:hAnsi="Sylfaen" w:cstheme="minorHAnsi"/>
          <w:b/>
          <w:sz w:val="22"/>
          <w:szCs w:val="22"/>
        </w:rPr>
        <w:t xml:space="preserve"> </w:t>
      </w:r>
    </w:p>
    <w:p w14:paraId="605947A8" w14:textId="77777777" w:rsidR="0004350D" w:rsidRPr="00BC55A8" w:rsidRDefault="0004350D" w:rsidP="003708F4">
      <w:pPr>
        <w:pStyle w:val="Default"/>
        <w:numPr>
          <w:ilvl w:val="0"/>
          <w:numId w:val="83"/>
        </w:numPr>
        <w:shd w:val="clear" w:color="auto" w:fill="DBE5F1"/>
        <w:jc w:val="both"/>
        <w:rPr>
          <w:rFonts w:ascii="Sylfaen" w:hAnsi="Sylfaen" w:cstheme="minorHAnsi"/>
          <w:b/>
          <w:sz w:val="22"/>
          <w:szCs w:val="22"/>
        </w:rPr>
      </w:pPr>
      <w:r w:rsidRPr="00BC55A8">
        <w:rPr>
          <w:rFonts w:ascii="Sylfaen" w:eastAsia="Calibri" w:hAnsi="Sylfaen" w:cstheme="minorHAnsi"/>
          <w:b/>
          <w:sz w:val="22"/>
          <w:szCs w:val="22"/>
        </w:rPr>
        <w:t>Dále by se hodil „</w:t>
      </w:r>
      <w:proofErr w:type="spellStart"/>
      <w:r w:rsidRPr="00BC55A8">
        <w:rPr>
          <w:rFonts w:ascii="Sylfaen" w:eastAsia="Calibri" w:hAnsi="Sylfaen" w:cstheme="minorHAnsi"/>
          <w:b/>
          <w:sz w:val="22"/>
          <w:szCs w:val="22"/>
        </w:rPr>
        <w:t>ajťák</w:t>
      </w:r>
      <w:proofErr w:type="spellEnd"/>
      <w:r w:rsidRPr="00BC55A8">
        <w:rPr>
          <w:rFonts w:ascii="Sylfaen" w:eastAsia="Calibri" w:hAnsi="Sylfaen" w:cstheme="minorHAnsi"/>
          <w:b/>
          <w:sz w:val="22"/>
          <w:szCs w:val="22"/>
        </w:rPr>
        <w:t xml:space="preserve">“ na plný úvazek a člověk, který administruje vybrané projekty od A do </w:t>
      </w:r>
      <w:proofErr w:type="gramStart"/>
      <w:r w:rsidRPr="00BC55A8">
        <w:rPr>
          <w:rFonts w:ascii="Sylfaen" w:eastAsia="Calibri" w:hAnsi="Sylfaen" w:cstheme="minorHAnsi"/>
          <w:b/>
          <w:sz w:val="22"/>
          <w:szCs w:val="22"/>
        </w:rPr>
        <w:t>Z</w:t>
      </w:r>
      <w:proofErr w:type="gramEnd"/>
      <w:r w:rsidRPr="00BC55A8">
        <w:rPr>
          <w:rFonts w:ascii="Sylfaen" w:eastAsia="Calibri" w:hAnsi="Sylfaen" w:cstheme="minorHAnsi"/>
          <w:b/>
          <w:sz w:val="22"/>
          <w:szCs w:val="22"/>
        </w:rPr>
        <w:t xml:space="preserve"> tj. hlavně posily v oblasti lidských zdrojů</w:t>
      </w:r>
    </w:p>
    <w:p w14:paraId="5C1EF1DD" w14:textId="77777777" w:rsidR="0004350D" w:rsidRPr="00BC55A8" w:rsidRDefault="0004350D" w:rsidP="003708F4">
      <w:pPr>
        <w:pStyle w:val="Default"/>
        <w:numPr>
          <w:ilvl w:val="0"/>
          <w:numId w:val="83"/>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Získání finančních prostředků na překladatele</w:t>
      </w:r>
    </w:p>
    <w:p w14:paraId="2A319277" w14:textId="77777777" w:rsidR="0004350D" w:rsidRPr="00BC55A8" w:rsidRDefault="0004350D" w:rsidP="003708F4">
      <w:pPr>
        <w:pStyle w:val="Default"/>
        <w:numPr>
          <w:ilvl w:val="0"/>
          <w:numId w:val="84"/>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Absolvovat více školení s touto problematikou ideálně pro celý pedagogický kolektiv, mít možnost metodického vedení pedagogů, nákup pomůcek a materiálů</w:t>
      </w:r>
    </w:p>
    <w:p w14:paraId="4ACC9747" w14:textId="77777777" w:rsidR="0004350D" w:rsidRPr="00BC55A8" w:rsidRDefault="0004350D" w:rsidP="003708F4">
      <w:pPr>
        <w:pStyle w:val="Default"/>
        <w:numPr>
          <w:ilvl w:val="0"/>
          <w:numId w:val="84"/>
        </w:numPr>
        <w:shd w:val="clear" w:color="auto" w:fill="D9E2F3" w:themeFill="accent1" w:themeFillTint="33"/>
        <w:jc w:val="both"/>
        <w:rPr>
          <w:rFonts w:ascii="Sylfaen" w:hAnsi="Sylfaen" w:cstheme="minorHAnsi"/>
          <w:sz w:val="22"/>
          <w:szCs w:val="22"/>
        </w:rPr>
      </w:pPr>
      <w:r w:rsidRPr="00BC55A8">
        <w:rPr>
          <w:rFonts w:ascii="Sylfaen" w:hAnsi="Sylfaen" w:cstheme="minorHAnsi"/>
          <w:b/>
          <w:sz w:val="22"/>
          <w:szCs w:val="22"/>
        </w:rPr>
        <w:t xml:space="preserve">Snížit administrativní zátěž, dát jasná pravidla pro čerpání finančních prostředků na podporu těchto dětí </w:t>
      </w:r>
    </w:p>
    <w:p w14:paraId="25D4538A" w14:textId="77777777" w:rsidR="0004350D" w:rsidRPr="00BC55A8" w:rsidRDefault="0004350D" w:rsidP="003708F4">
      <w:pPr>
        <w:pStyle w:val="Default"/>
        <w:numPr>
          <w:ilvl w:val="0"/>
          <w:numId w:val="84"/>
        </w:numPr>
        <w:shd w:val="clear" w:color="auto" w:fill="D9E2F3" w:themeFill="accent1" w:themeFillTint="33"/>
        <w:jc w:val="both"/>
        <w:rPr>
          <w:rFonts w:ascii="Sylfaen" w:hAnsi="Sylfaen" w:cstheme="minorHAnsi"/>
          <w:sz w:val="22"/>
          <w:szCs w:val="22"/>
        </w:rPr>
      </w:pPr>
      <w:r w:rsidRPr="00BC55A8">
        <w:rPr>
          <w:rFonts w:ascii="Sylfaen" w:hAnsi="Sylfaen" w:cstheme="minorHAnsi"/>
          <w:b/>
          <w:sz w:val="22"/>
          <w:szCs w:val="22"/>
        </w:rPr>
        <w:t>Získat finanční prostředky na vzdělávání pedagogů</w:t>
      </w:r>
      <w:r w:rsidRPr="00BC55A8">
        <w:rPr>
          <w:rFonts w:ascii="Sylfaen" w:hAnsi="Sylfaen" w:cstheme="minorHAnsi"/>
          <w:sz w:val="22"/>
          <w:szCs w:val="22"/>
        </w:rPr>
        <w:t xml:space="preserve"> </w:t>
      </w:r>
    </w:p>
    <w:p w14:paraId="5D959951" w14:textId="77777777" w:rsidR="0004350D" w:rsidRPr="00BC55A8" w:rsidRDefault="0004350D" w:rsidP="003708F4">
      <w:pPr>
        <w:pStyle w:val="Default"/>
        <w:numPr>
          <w:ilvl w:val="0"/>
          <w:numId w:val="84"/>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 xml:space="preserve">Vybudování pojezdné plošiny či výtahu v budově školy </w:t>
      </w:r>
    </w:p>
    <w:p w14:paraId="4F279D81" w14:textId="77777777" w:rsidR="0004350D" w:rsidRPr="00BC55A8" w:rsidRDefault="0004350D" w:rsidP="003708F4">
      <w:pPr>
        <w:pStyle w:val="Default"/>
        <w:numPr>
          <w:ilvl w:val="0"/>
          <w:numId w:val="84"/>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 xml:space="preserve">Získat větší důvěru rodičů v postupy </w:t>
      </w:r>
      <w:proofErr w:type="gramStart"/>
      <w:r w:rsidRPr="00BC55A8">
        <w:rPr>
          <w:rFonts w:ascii="Sylfaen" w:hAnsi="Sylfaen" w:cstheme="minorHAnsi"/>
          <w:b/>
          <w:sz w:val="22"/>
          <w:szCs w:val="22"/>
        </w:rPr>
        <w:t>školy - prioritou</w:t>
      </w:r>
      <w:proofErr w:type="gramEnd"/>
      <w:r w:rsidRPr="00BC55A8">
        <w:rPr>
          <w:rFonts w:ascii="Sylfaen" w:hAnsi="Sylfaen" w:cstheme="minorHAnsi"/>
          <w:b/>
          <w:sz w:val="22"/>
          <w:szCs w:val="22"/>
        </w:rPr>
        <w:t xml:space="preserve"> školy musí být spolupráce s rodiči</w:t>
      </w:r>
    </w:p>
    <w:p w14:paraId="3DD238FA" w14:textId="77777777" w:rsidR="0004350D" w:rsidRPr="00BC55A8" w:rsidRDefault="0004350D" w:rsidP="003708F4">
      <w:pPr>
        <w:pStyle w:val="Default"/>
        <w:numPr>
          <w:ilvl w:val="0"/>
          <w:numId w:val="84"/>
        </w:numPr>
        <w:shd w:val="clear" w:color="auto" w:fill="D9E2F3" w:themeFill="accent1" w:themeFillTint="33"/>
        <w:jc w:val="both"/>
        <w:rPr>
          <w:rFonts w:ascii="Sylfaen" w:hAnsi="Sylfaen" w:cstheme="minorHAnsi"/>
          <w:sz w:val="22"/>
          <w:szCs w:val="22"/>
        </w:rPr>
      </w:pPr>
      <w:r w:rsidRPr="00BC55A8">
        <w:rPr>
          <w:rFonts w:ascii="Sylfaen" w:hAnsi="Sylfaen" w:cstheme="minorHAnsi"/>
          <w:b/>
          <w:sz w:val="22"/>
          <w:szCs w:val="22"/>
        </w:rPr>
        <w:t>Odborné diskuse o životě mateřských škol – o přínosu pro společnost, o jeho specifikách, o jeho potřebách, o jeho vývoji priorit ve výchovně vzdělávacích cílech dětí v MŠ, o profesní vybavenosti pedagogů, o nutné změně finančního ohodnocení provozního personálu v MŠ.</w:t>
      </w:r>
    </w:p>
    <w:p w14:paraId="44E0A3DD" w14:textId="77777777" w:rsidR="0004350D" w:rsidRPr="00BC55A8" w:rsidRDefault="0004350D" w:rsidP="0004350D">
      <w:pPr>
        <w:pStyle w:val="Default"/>
        <w:shd w:val="clear" w:color="auto" w:fill="D9E2F3" w:themeFill="accent1" w:themeFillTint="33"/>
        <w:jc w:val="both"/>
        <w:rPr>
          <w:rFonts w:ascii="Sylfaen" w:hAnsi="Sylfaen" w:cstheme="minorHAnsi"/>
          <w:b/>
          <w:sz w:val="22"/>
          <w:szCs w:val="22"/>
        </w:rPr>
      </w:pPr>
    </w:p>
    <w:p w14:paraId="78FB3557" w14:textId="77777777" w:rsidR="0004350D" w:rsidRPr="002009D4" w:rsidRDefault="0004350D" w:rsidP="0004350D">
      <w:pPr>
        <w:rPr>
          <w:rFonts w:ascii="Times New Roman" w:hAnsi="Times New Roman"/>
          <w:sz w:val="24"/>
        </w:rPr>
      </w:pPr>
    </w:p>
    <w:p w14:paraId="583A4590" w14:textId="77777777" w:rsidR="0004350D" w:rsidRPr="002009D4" w:rsidRDefault="0004350D" w:rsidP="0004350D">
      <w:pPr>
        <w:spacing w:after="160" w:line="259" w:lineRule="auto"/>
        <w:rPr>
          <w:sz w:val="24"/>
        </w:rPr>
      </w:pPr>
      <w:r w:rsidRPr="002009D4">
        <w:rPr>
          <w:sz w:val="24"/>
        </w:rPr>
        <w:br w:type="page"/>
      </w:r>
    </w:p>
    <w:p w14:paraId="4E8B8200" w14:textId="77777777" w:rsidR="0004350D" w:rsidRPr="002009D4" w:rsidRDefault="0004350D" w:rsidP="0004350D">
      <w:pPr>
        <w:pStyle w:val="Nadpis1"/>
      </w:pPr>
      <w:bookmarkStart w:id="376" w:name="_Toc112772279"/>
      <w:bookmarkStart w:id="377" w:name="_Toc112780639"/>
      <w:bookmarkStart w:id="378" w:name="_Toc112784957"/>
      <w:bookmarkStart w:id="379" w:name="_Toc112794888"/>
      <w:bookmarkStart w:id="380" w:name="_Toc144509579"/>
      <w:r w:rsidRPr="002009D4">
        <w:t>METODIKA ROVNÝCH PŘÍLEŽITOSTÍ</w:t>
      </w:r>
      <w:bookmarkEnd w:id="376"/>
      <w:bookmarkEnd w:id="377"/>
      <w:bookmarkEnd w:id="378"/>
      <w:bookmarkEnd w:id="379"/>
      <w:bookmarkEnd w:id="380"/>
    </w:p>
    <w:p w14:paraId="590707ED" w14:textId="77777777" w:rsidR="0004350D" w:rsidRPr="00C46307" w:rsidRDefault="0004350D" w:rsidP="0004350D">
      <w:pPr>
        <w:rPr>
          <w:szCs w:val="22"/>
        </w:rPr>
      </w:pPr>
      <w:r w:rsidRPr="00C46307">
        <w:rPr>
          <w:szCs w:val="22"/>
        </w:rPr>
        <w:t xml:space="preserve">Na základě Metodiky rovných příležitostí MŠMT provedl realizační tým MAP II v červnu, červenci a srpnu 2019 sběr kvantitativních dat informujících o počtech dětí a žáků v jednotlivých třídách škol, počtech dětí a žáků s potřebou podpůrných opatření, s přiznanými podpůrnými opatřeními, s odlišným mateřským jazykem a s potřebou podpory z důvodu odlišného mateřského jazyka. </w:t>
      </w:r>
    </w:p>
    <w:p w14:paraId="7DC7E556" w14:textId="77777777" w:rsidR="0004350D" w:rsidRPr="00C46307" w:rsidRDefault="0004350D" w:rsidP="0004350D">
      <w:pPr>
        <w:rPr>
          <w:szCs w:val="22"/>
        </w:rPr>
      </w:pPr>
      <w:r w:rsidRPr="00C46307">
        <w:rPr>
          <w:szCs w:val="22"/>
        </w:rPr>
        <w:t xml:space="preserve">V průběhu roku 2019 bylo realizováno také dotazníkové šetření KAP monitorující indikátory sledované Metodikou rovných příležitostí. Sledovány byly informace o případných přímých či skrytých finančních nárocích kladených na zákonné zástupce v souvislosti se školní docházkou, počty dětí a žáků nechodících na obědy ve škole, počty kázeňských opatření pozitivního i negativního typu, počty zameškaných omluvených a neomluvených hodin. </w:t>
      </w:r>
    </w:p>
    <w:p w14:paraId="78B61710" w14:textId="77777777" w:rsidR="0004350D" w:rsidRPr="00C46307" w:rsidRDefault="0004350D" w:rsidP="0004350D">
      <w:pPr>
        <w:rPr>
          <w:szCs w:val="22"/>
        </w:rPr>
      </w:pPr>
      <w:r w:rsidRPr="00C46307">
        <w:rPr>
          <w:szCs w:val="22"/>
        </w:rPr>
        <w:t xml:space="preserve">V období září, říjen, listopad 2021 byl realizačním týmem zopakován sběr kvantitativních dat Metodiky rovných příležitostí MŠMT. Sledovány byly informace o počtech dětí a žáků v jednotlivých třídách škol, počtech dětí a žáků s potřebou podpůrných opatření, s přiznanými podpůrnými opatřeními, s odlišným mateřským jazykem a s potřebou podpory z důvodu odlišného mateřského jazyka. Monitorovány byly informace o případných přímých či skrytých finančních nárocích kladených na zákonné zástupce v souvislosti se školní docházkou, počty dětí a žáků nechodících na obědy ve škole, počty kázeňských opatření pozitivního i negativního typu, počty zameškaných omluvených a neomluvených hodin. </w:t>
      </w:r>
    </w:p>
    <w:p w14:paraId="7C9FC6B5" w14:textId="77777777" w:rsidR="0004350D" w:rsidRPr="00C46307" w:rsidRDefault="0004350D" w:rsidP="0004350D">
      <w:pPr>
        <w:rPr>
          <w:szCs w:val="22"/>
        </w:rPr>
      </w:pPr>
      <w:r w:rsidRPr="00C46307">
        <w:rPr>
          <w:szCs w:val="22"/>
        </w:rPr>
        <w:t xml:space="preserve">Tyto informace byly sledovány souhrnně, za jednotlivé školy i jednotlivé třídy všech zúčastněných škol. Cílem všech zmíněných šetření bylo sledovat možné disproporce a nerovnosti v oblasti vzdělávání, indikující potenciální nárůst koncentrace problematických jevů (eventuálně nárůst případné cílené segregace) napříč školskou soustavou i uvnitř jednotlivých škol. Výsledná data jsou s ohledem na jejich charakter interní povahy. V období poznamenaném pandemií COVID 19 ztratila tato data část původně očekávané výpovědní hodnoty. Objevily se nové faktory, kdy celé období distanční výuky přispívalo k nárůstu rozdílů a nerovností mezi dětmi a žáky. V závislosti na míře podpory v rodině postupovali někteří žáci v učivu rychleji, jiní stagnovali či ztráceli potřebné návyky. Vzniklé nerovnosti jsou nyní školami intenzivně řešeny a jsou také postupně kompenzovány. Zvýšila se poptávka po doučování. </w:t>
      </w:r>
    </w:p>
    <w:p w14:paraId="1896FE60" w14:textId="77777777" w:rsidR="0004350D" w:rsidRPr="00C46307" w:rsidRDefault="0004350D" w:rsidP="0004350D">
      <w:pPr>
        <w:rPr>
          <w:szCs w:val="22"/>
        </w:rPr>
      </w:pPr>
      <w:r w:rsidRPr="00C46307">
        <w:rPr>
          <w:szCs w:val="22"/>
        </w:rPr>
        <w:t xml:space="preserve">Všeobecným vyplývajícím poznatkem však je, že </w:t>
      </w:r>
      <w:r w:rsidRPr="00C46307">
        <w:rPr>
          <w:b/>
          <w:szCs w:val="22"/>
        </w:rPr>
        <w:t>v souhrnu nesvědčí získané poznatky o závažném nárůstu nerovnosti, který by vyplýval z nevhodného systémového nastavení školské soustavy.</w:t>
      </w:r>
      <w:r w:rsidRPr="00C46307">
        <w:rPr>
          <w:szCs w:val="22"/>
        </w:rPr>
        <w:t xml:space="preserve"> Pozorovat lze poněkud zpožděný rozvoj školské infrastruktury, následující s jistým odstupem demografický vývoj v oblasti i rozvoj a využití bytového fondu. Prvořadým úkolem je v tomto ohledu zajišťovat především odpovídající kapacitu škol. V důsledku probíhající bytové výstavby se zcela logicky mohou projevovat sociální rozdíly mezi obyvateli starší a nové zástavby i rozdíly mezi vlastníky a nájemníky bytů. Školy na území SO MČ Prahy 5 proto přistupují ke vzdělávání cíleně jako k jedné z cest k podpoře sociální inkluze napříč společností a také jako k hlavnímu nástroji prosazování rovných příležitostí pro rozvoj všech dětí a žáků. Takto lze minimalizovat případný negativní dopad obecně působících socioekonomických i demografických faktorů měnících sídelní strukturu metropole i jejích </w:t>
      </w:r>
      <w:proofErr w:type="spellStart"/>
      <w:r w:rsidRPr="00C46307">
        <w:rPr>
          <w:szCs w:val="22"/>
        </w:rPr>
        <w:t>suburbií</w:t>
      </w:r>
      <w:proofErr w:type="spellEnd"/>
      <w:r w:rsidRPr="00C46307">
        <w:rPr>
          <w:szCs w:val="22"/>
        </w:rPr>
        <w:t>.</w:t>
      </w:r>
    </w:p>
    <w:p w14:paraId="73A95CA6" w14:textId="77777777" w:rsidR="0004350D" w:rsidRPr="00C46307" w:rsidRDefault="0004350D" w:rsidP="0004350D">
      <w:pPr>
        <w:rPr>
          <w:szCs w:val="22"/>
        </w:rPr>
      </w:pPr>
      <w:r w:rsidRPr="00C46307">
        <w:rPr>
          <w:szCs w:val="22"/>
        </w:rPr>
        <w:t xml:space="preserve">Pozorovány a sledovány jsou také některé jevy provázející děti a žáky s OMJ. V souvislosti s obecnými demografickými trendy i polohou MČ v širším centru Prahy dochází k nárůstu počtu dětí a žáků s OMJ. Jejich rozložení napříč školami i třídami škol je sledováno, ovlivněno však je spíše externími faktory ekonomického charakteru. </w:t>
      </w:r>
    </w:p>
    <w:p w14:paraId="435439DA" w14:textId="77777777" w:rsidR="0004350D" w:rsidRPr="00C46307" w:rsidRDefault="0004350D" w:rsidP="0004350D">
      <w:pPr>
        <w:rPr>
          <w:b/>
          <w:szCs w:val="22"/>
        </w:rPr>
      </w:pPr>
      <w:r w:rsidRPr="00C46307">
        <w:rPr>
          <w:b/>
          <w:szCs w:val="22"/>
        </w:rPr>
        <w:t>Problematika ukrajinských žáků</w:t>
      </w:r>
    </w:p>
    <w:p w14:paraId="113C2941" w14:textId="77777777" w:rsidR="0004350D" w:rsidRPr="00C46307" w:rsidRDefault="0004350D" w:rsidP="0004350D">
      <w:pPr>
        <w:rPr>
          <w:szCs w:val="22"/>
        </w:rPr>
      </w:pPr>
      <w:r w:rsidRPr="00C46307">
        <w:rPr>
          <w:szCs w:val="22"/>
        </w:rPr>
        <w:t xml:space="preserve">V posledních několika měsících se ale v tomto ohledu uplatňují především silné destabilizační geopolitické faktory. 24. 2. 2022 zahájila Ruská federace vojenské operace proti Ukrajině, následné tvrdé boje přinutily miliony Ukrajinců opustit své domovy a spustily velkou uprchlickou vlnu.  Prakticky ze dne na den se na území hl. m. Prahy objevila nová silně znevýhodněná skupina dětí a žáků prchajících před válečným konfliktem na Ukrajině. Nyní je ještě příliš brzy na to, abychom mohli tuto skupinu a její potřeby analyticky popsat, lze však předpokládat, že přinejmenším v krátkodobém horizontu může tato skupina znatelně ovlivnit české školství. Během jednoho jediného měsíce byly prakticky vyčerpány téměř veškeré volné kapacity mateřských a základních škol v Praze. </w:t>
      </w:r>
    </w:p>
    <w:p w14:paraId="4C0759E9" w14:textId="77777777" w:rsidR="0004350D" w:rsidRPr="00C46307" w:rsidRDefault="0004350D" w:rsidP="0004350D">
      <w:pPr>
        <w:rPr>
          <w:szCs w:val="22"/>
        </w:rPr>
      </w:pPr>
      <w:r w:rsidRPr="00C46307">
        <w:rPr>
          <w:szCs w:val="22"/>
        </w:rPr>
        <w:t>Podle rychle se měnících údajů o počtu ukrajinských žáků a kapacitách škol k počátku dubna 2022 základní školy v ČR přijaly 23 204 žáků z Ukrajiny. Z toho ZŠ na území hl. m. Prahy přijaly 4 174, na území Středočeského kraje 3 053, Jihomoravského kraje 2 552 a v každém ze zbývajících krajů je vždy cca po tisícovce nových žáků z Ukrajiny. Celková kapacita volných míst na základních školách v celé ČR by měla být 150 000 (Zprávy TV Seznam 26. 4. 2022). K totálnímu zahlcení kapacit školské soustavy tak dochází jen lokálně, nejhorší situace je ale právě v Praze. Současné kabinetní odhady ale předpokládají, že v září 2022 nastoupí na základní školy v ČR 125 000 ukrajinských žáků.</w:t>
      </w:r>
    </w:p>
    <w:p w14:paraId="51111B6E" w14:textId="77777777" w:rsidR="0004350D" w:rsidRPr="002009D4" w:rsidRDefault="0004350D" w:rsidP="0004350D">
      <w:pPr>
        <w:rPr>
          <w:sz w:val="24"/>
        </w:rPr>
      </w:pPr>
      <w:r w:rsidRPr="00C46307">
        <w:rPr>
          <w:szCs w:val="22"/>
        </w:rPr>
        <w:t>Nyní nelze odhadnout kolik uprchlíků ještě přicestuje, kolik jich na našem území setrvá dočasně, kolik trvale, ani kolik z nich se po utišení bojových operací vrátí do země původu. I bez hlubšího analytického vhledu je ale jasné, že bude třeba především zajistit pro tyto děti a žáky smysluplnou náplň denních činností v podobě vzdělávání, pokud možno prostřednictvím začlenění do českých škol. S tímto úkolem bude třeba školám výrazně pomoci, a to v rovině kapacit, v rovině adaptace uprchlíků, v rovině zvládnutí výuky českého jazyka pro cizince a v rovině intenzivní podpory samotných žáků až k minimální úrovni znalosti nutné pro vzdělávání v českém jazyce. Předpokládat lze také zvýšenou poptávku po pomoci psychologů.</w:t>
      </w:r>
      <w:r w:rsidRPr="002009D4">
        <w:rPr>
          <w:sz w:val="24"/>
        </w:rPr>
        <w:br w:type="page"/>
      </w:r>
    </w:p>
    <w:p w14:paraId="1856385C" w14:textId="77777777" w:rsidR="0004350D" w:rsidRPr="002009D4" w:rsidRDefault="0004350D" w:rsidP="0004350D">
      <w:pPr>
        <w:pStyle w:val="Nadpis1"/>
      </w:pPr>
      <w:bookmarkStart w:id="381" w:name="_Toc112772280"/>
      <w:bookmarkStart w:id="382" w:name="_Toc112780640"/>
      <w:bookmarkStart w:id="383" w:name="_Toc112784958"/>
      <w:bookmarkStart w:id="384" w:name="_Toc112794889"/>
      <w:bookmarkStart w:id="385" w:name="_Toc144509580"/>
      <w:r w:rsidRPr="002009D4">
        <w:t>PŘENOS INFORMACÍ O POTŘEBÁCH MŠ a ZŠ DO MAP</w:t>
      </w:r>
      <w:bookmarkEnd w:id="381"/>
      <w:bookmarkEnd w:id="382"/>
      <w:bookmarkEnd w:id="383"/>
      <w:bookmarkEnd w:id="384"/>
      <w:bookmarkEnd w:id="385"/>
    </w:p>
    <w:p w14:paraId="3EBCDC64" w14:textId="77777777" w:rsidR="0004350D" w:rsidRPr="002009D4" w:rsidRDefault="0004350D" w:rsidP="0004350D"/>
    <w:p w14:paraId="6E5FC04B" w14:textId="77777777" w:rsidR="0004350D" w:rsidRPr="00C46307" w:rsidRDefault="0004350D" w:rsidP="0004350D">
      <w:pPr>
        <w:rPr>
          <w:szCs w:val="22"/>
        </w:rPr>
      </w:pPr>
      <w:r w:rsidRPr="00C46307">
        <w:rPr>
          <w:szCs w:val="22"/>
        </w:rPr>
        <w:t>Zástupci spolupracujících škol vyplnily také dotazníkové šetření, ve kterém identifikovali potřeby škol v následujících oblastech relevantních pro tvorbu MAP:</w:t>
      </w:r>
    </w:p>
    <w:p w14:paraId="6A60E086" w14:textId="77777777" w:rsidR="0004350D" w:rsidRPr="00C46307" w:rsidRDefault="0004350D" w:rsidP="003708F4">
      <w:pPr>
        <w:pStyle w:val="Odstavecseseznamem"/>
        <w:widowControl w:val="0"/>
        <w:numPr>
          <w:ilvl w:val="0"/>
          <w:numId w:val="78"/>
        </w:numPr>
        <w:autoSpaceDE w:val="0"/>
        <w:autoSpaceDN w:val="0"/>
        <w:spacing w:before="0" w:after="0" w:line="240" w:lineRule="auto"/>
        <w:jc w:val="left"/>
        <w:rPr>
          <w:szCs w:val="22"/>
        </w:rPr>
      </w:pPr>
      <w:r w:rsidRPr="00C46307">
        <w:rPr>
          <w:szCs w:val="22"/>
        </w:rPr>
        <w:t>v oblasti rozvoje čtenářské gramotnosti a rozvoje potenciálu každého žáka;</w:t>
      </w:r>
    </w:p>
    <w:p w14:paraId="21926872" w14:textId="77777777" w:rsidR="0004350D" w:rsidRPr="00C46307" w:rsidRDefault="0004350D" w:rsidP="003708F4">
      <w:pPr>
        <w:pStyle w:val="Odstavecseseznamem"/>
        <w:widowControl w:val="0"/>
        <w:numPr>
          <w:ilvl w:val="0"/>
          <w:numId w:val="78"/>
        </w:numPr>
        <w:autoSpaceDE w:val="0"/>
        <w:autoSpaceDN w:val="0"/>
        <w:spacing w:before="0" w:after="0" w:line="240" w:lineRule="auto"/>
        <w:jc w:val="left"/>
        <w:rPr>
          <w:szCs w:val="22"/>
        </w:rPr>
      </w:pPr>
      <w:r w:rsidRPr="00C46307">
        <w:rPr>
          <w:szCs w:val="22"/>
        </w:rPr>
        <w:t>v oblasti rozvoje matematické gramotnosti a rozvoje potenciálu každého žáka;</w:t>
      </w:r>
    </w:p>
    <w:p w14:paraId="08BDA93F" w14:textId="77777777" w:rsidR="0004350D" w:rsidRPr="00C46307" w:rsidRDefault="0004350D" w:rsidP="003708F4">
      <w:pPr>
        <w:pStyle w:val="Odstavecseseznamem"/>
        <w:widowControl w:val="0"/>
        <w:numPr>
          <w:ilvl w:val="0"/>
          <w:numId w:val="78"/>
        </w:numPr>
        <w:autoSpaceDE w:val="0"/>
        <w:autoSpaceDN w:val="0"/>
        <w:spacing w:before="0" w:after="0" w:line="240" w:lineRule="auto"/>
        <w:jc w:val="left"/>
        <w:rPr>
          <w:szCs w:val="22"/>
        </w:rPr>
      </w:pPr>
      <w:r w:rsidRPr="00C46307">
        <w:rPr>
          <w:szCs w:val="22"/>
        </w:rPr>
        <w:t>v oblasti rozvoje potenciálu každého žáka/dítěte obecně;</w:t>
      </w:r>
    </w:p>
    <w:p w14:paraId="6F128277" w14:textId="77777777" w:rsidR="0004350D" w:rsidRPr="00C46307" w:rsidRDefault="0004350D" w:rsidP="003708F4">
      <w:pPr>
        <w:pStyle w:val="Odstavecseseznamem"/>
        <w:widowControl w:val="0"/>
        <w:numPr>
          <w:ilvl w:val="0"/>
          <w:numId w:val="78"/>
        </w:numPr>
        <w:autoSpaceDE w:val="0"/>
        <w:autoSpaceDN w:val="0"/>
        <w:spacing w:before="0" w:after="0" w:line="240" w:lineRule="auto"/>
        <w:jc w:val="left"/>
        <w:rPr>
          <w:szCs w:val="22"/>
        </w:rPr>
      </w:pPr>
      <w:r w:rsidRPr="00C46307">
        <w:rPr>
          <w:szCs w:val="22"/>
        </w:rPr>
        <w:t xml:space="preserve">v oblasti rozvoje potenciálu každého žáka/dítěte v jiných než výše zmíněných aspektech, případně může popis obsahovat další výše neuvedené potřeby </w:t>
      </w:r>
      <w:r w:rsidRPr="00C46307">
        <w:rPr>
          <w:szCs w:val="22"/>
        </w:rPr>
        <w:br/>
        <w:t xml:space="preserve">v oblasti rozvoje školy. </w:t>
      </w:r>
    </w:p>
    <w:p w14:paraId="3424125B" w14:textId="77777777" w:rsidR="0004350D" w:rsidRPr="00C46307" w:rsidRDefault="0004350D" w:rsidP="0004350D">
      <w:pPr>
        <w:pStyle w:val="Odstavecseseznamem"/>
        <w:rPr>
          <w:szCs w:val="22"/>
        </w:rPr>
      </w:pPr>
    </w:p>
    <w:p w14:paraId="66E1021A" w14:textId="77777777" w:rsidR="0004350D" w:rsidRPr="00C46307" w:rsidRDefault="0004350D" w:rsidP="0004350D">
      <w:pPr>
        <w:rPr>
          <w:szCs w:val="22"/>
        </w:rPr>
      </w:pPr>
      <w:r w:rsidRPr="00C46307">
        <w:rPr>
          <w:szCs w:val="22"/>
        </w:rPr>
        <w:t xml:space="preserve">Mateřské a základní školy vyplnily dotazníková šetření v rámci přenosu informací o potřebách škol do MAP II v červnu a červenci 2019 a opakovaně v říjnu a listopadu 2021. </w:t>
      </w:r>
    </w:p>
    <w:p w14:paraId="611A7F80" w14:textId="77777777" w:rsidR="00EA0C71" w:rsidRDefault="00EA0C71">
      <w:pPr>
        <w:spacing w:before="0" w:after="160" w:line="259" w:lineRule="auto"/>
        <w:jc w:val="left"/>
        <w:rPr>
          <w:sz w:val="24"/>
        </w:rPr>
      </w:pPr>
      <w:r>
        <w:rPr>
          <w:sz w:val="24"/>
        </w:rPr>
        <w:br w:type="page"/>
      </w:r>
    </w:p>
    <w:p w14:paraId="509A4C75" w14:textId="77777777" w:rsidR="0004350D" w:rsidRPr="002009D4" w:rsidRDefault="0004350D" w:rsidP="0004350D">
      <w:pPr>
        <w:pStyle w:val="Nadpis2"/>
        <w:rPr>
          <w:b/>
          <w:sz w:val="24"/>
          <w:szCs w:val="24"/>
        </w:rPr>
      </w:pPr>
      <w:bookmarkStart w:id="386" w:name="_Toc112772281"/>
      <w:bookmarkStart w:id="387" w:name="_Toc112780641"/>
      <w:bookmarkStart w:id="388" w:name="_Toc112784959"/>
      <w:bookmarkStart w:id="389" w:name="_Toc112794890"/>
      <w:bookmarkStart w:id="390" w:name="_Toc144509581"/>
      <w:r w:rsidRPr="002009D4">
        <w:rPr>
          <w:b/>
        </w:rPr>
        <w:t>DOTAZNÍK MŠ (</w:t>
      </w:r>
      <w:proofErr w:type="gramStart"/>
      <w:r w:rsidRPr="002009D4">
        <w:rPr>
          <w:b/>
        </w:rPr>
        <w:t>říjen- listopad</w:t>
      </w:r>
      <w:proofErr w:type="gramEnd"/>
      <w:r w:rsidRPr="002009D4">
        <w:rPr>
          <w:b/>
        </w:rPr>
        <w:t xml:space="preserve"> 2021) – ZESTRUČNĚNÁ HLAVNÍ ZJIŠTĚNÍ</w:t>
      </w:r>
      <w:bookmarkEnd w:id="386"/>
      <w:bookmarkEnd w:id="387"/>
      <w:bookmarkEnd w:id="388"/>
      <w:bookmarkEnd w:id="389"/>
      <w:bookmarkEnd w:id="390"/>
    </w:p>
    <w:p w14:paraId="4A74011D" w14:textId="77777777" w:rsidR="0004350D" w:rsidRPr="00CA2FB7" w:rsidRDefault="0004350D" w:rsidP="0004350D">
      <w:pPr>
        <w:spacing w:line="23" w:lineRule="atLeast"/>
        <w:rPr>
          <w:b/>
          <w:szCs w:val="22"/>
        </w:rPr>
      </w:pPr>
      <w:r w:rsidRPr="00CA2FB7">
        <w:rPr>
          <w:b/>
          <w:szCs w:val="22"/>
        </w:rPr>
        <w:t>1) ČTENÁŘSKÁ PREGRAMOTNOST A ROZVOJ POTENCIÁLU KAŽDÉHO DÍTĚTE</w:t>
      </w:r>
    </w:p>
    <w:p w14:paraId="5F5BA2DB" w14:textId="77777777" w:rsidR="0004350D" w:rsidRPr="00CA2FB7" w:rsidRDefault="0004350D" w:rsidP="0004350D">
      <w:pPr>
        <w:spacing w:line="23" w:lineRule="atLeast"/>
        <w:rPr>
          <w:szCs w:val="22"/>
        </w:rPr>
      </w:pPr>
    </w:p>
    <w:p w14:paraId="598385EC" w14:textId="77777777" w:rsidR="0004350D" w:rsidRPr="00CA2FB7" w:rsidRDefault="0004350D" w:rsidP="0004350D">
      <w:pPr>
        <w:rPr>
          <w:b/>
          <w:szCs w:val="22"/>
        </w:rPr>
      </w:pPr>
      <w:r w:rsidRPr="00CA2FB7">
        <w:rPr>
          <w:b/>
          <w:szCs w:val="22"/>
        </w:rPr>
        <w:t>Při rozboru současného stavu byly identifikovány následující příčiny stávajících nedostatků:</w:t>
      </w:r>
    </w:p>
    <w:p w14:paraId="25B58AD3" w14:textId="77777777" w:rsidR="0004350D" w:rsidRPr="00CA2FB7" w:rsidRDefault="0004350D" w:rsidP="0004350D">
      <w:pPr>
        <w:spacing w:line="23" w:lineRule="atLeast"/>
        <w:rPr>
          <w:szCs w:val="22"/>
        </w:rPr>
      </w:pPr>
    </w:p>
    <w:p w14:paraId="409B7D32" w14:textId="77777777" w:rsidR="0004350D" w:rsidRPr="00CA2FB7" w:rsidRDefault="0004350D" w:rsidP="0004350D">
      <w:pPr>
        <w:rPr>
          <w:szCs w:val="22"/>
        </w:rPr>
      </w:pPr>
      <w:r w:rsidRPr="00CA2FB7">
        <w:rPr>
          <w:szCs w:val="22"/>
        </w:rPr>
        <w:t>Souhrnná odpověď:</w:t>
      </w:r>
    </w:p>
    <w:p w14:paraId="281EB803"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Znalost čtení a porozumění textu je u dětí důležitá pro orientaci ve společnosti. Proto mateřské školy usilují o její všestranný rozvoj. Školy vyvíjejí také maximální úsilí o začlenění dětí s OMJ a jejich přípravu na vstup do ZŠ, </w:t>
      </w:r>
      <w:proofErr w:type="gramStart"/>
      <w:r w:rsidRPr="00CA2FB7">
        <w:rPr>
          <w:rFonts w:ascii="Sylfaen" w:hAnsi="Sylfaen" w:cstheme="minorHAnsi"/>
          <w:i/>
          <w:sz w:val="22"/>
          <w:szCs w:val="22"/>
        </w:rPr>
        <w:t>kde</w:t>
      </w:r>
      <w:proofErr w:type="gramEnd"/>
      <w:r w:rsidRPr="00CA2FB7">
        <w:rPr>
          <w:rFonts w:ascii="Sylfaen" w:hAnsi="Sylfaen" w:cstheme="minorHAnsi"/>
          <w:i/>
          <w:sz w:val="22"/>
          <w:szCs w:val="22"/>
        </w:rPr>
        <w:t xml:space="preserve"> již by měly všemu rozumět a plnohodnotně se začlenit. Pro děti s OMJ je nabízeno doučování. U dětí s OMJ či SVP však MŠ narážení na nedostatečné personální zajištění inkluze pedagogy, specialisty i podpůrnými pracovníky.</w:t>
      </w:r>
    </w:p>
    <w:p w14:paraId="3D86248E"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5E3530C7"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Negativní dopad na rozvoje čtenářské </w:t>
      </w:r>
      <w:proofErr w:type="spellStart"/>
      <w:r w:rsidRPr="00CA2FB7">
        <w:rPr>
          <w:rFonts w:ascii="Sylfaen" w:hAnsi="Sylfaen" w:cstheme="minorHAnsi"/>
          <w:i/>
          <w:sz w:val="22"/>
          <w:szCs w:val="22"/>
        </w:rPr>
        <w:t>pregramotnosti</w:t>
      </w:r>
      <w:proofErr w:type="spellEnd"/>
      <w:r w:rsidRPr="00CA2FB7">
        <w:rPr>
          <w:rFonts w:ascii="Sylfaen" w:hAnsi="Sylfaen" w:cstheme="minorHAnsi"/>
          <w:i/>
          <w:sz w:val="22"/>
          <w:szCs w:val="22"/>
        </w:rPr>
        <w:t xml:space="preserve"> mělo především přerušení prezenční výuky epidemií COVID 19. </w:t>
      </w:r>
    </w:p>
    <w:p w14:paraId="399D304A"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5E52533C"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Rizikovým faktorem je omezení schopnosti soustředit se u dětí. Negativně se zde projevuje skutečnost, že děti jsou v domácím prostředí obklopeny počítači, tablety a telefony, které částečně nahrazují četbu i komunikaci s rodiči.  </w:t>
      </w:r>
    </w:p>
    <w:p w14:paraId="17500229"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736F9ECE"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Klíčem k úspěchu předškolního vzdělávání je spolupráce s rodinou a synergické působení školního i rodinného prostředí, školy proto usilují o maximální míru spolupráce s rodiči a prarodiči dětí.</w:t>
      </w:r>
    </w:p>
    <w:p w14:paraId="1C2C42B8" w14:textId="77777777" w:rsidR="0004350D" w:rsidRPr="00CA2FB7" w:rsidRDefault="0004350D" w:rsidP="0004350D">
      <w:pPr>
        <w:spacing w:line="23" w:lineRule="atLeast"/>
        <w:ind w:left="360"/>
        <w:rPr>
          <w:rFonts w:cstheme="minorHAnsi"/>
          <w:i/>
          <w:szCs w:val="22"/>
          <w:shd w:val="clear" w:color="auto" w:fill="D5DCE4" w:themeFill="text2" w:themeFillTint="33"/>
        </w:rPr>
      </w:pPr>
    </w:p>
    <w:p w14:paraId="69084650" w14:textId="77777777" w:rsidR="0004350D" w:rsidRPr="00CA2FB7" w:rsidRDefault="00CC76EF" w:rsidP="00CC76EF">
      <w:pPr>
        <w:shd w:val="clear" w:color="auto" w:fill="FFFFFF" w:themeFill="background1"/>
        <w:tabs>
          <w:tab w:val="left" w:pos="7892"/>
        </w:tabs>
        <w:spacing w:line="23" w:lineRule="atLeast"/>
        <w:rPr>
          <w:b/>
          <w:szCs w:val="22"/>
        </w:rPr>
      </w:pPr>
      <w:r>
        <w:rPr>
          <w:b/>
          <w:szCs w:val="22"/>
        </w:rPr>
        <w:tab/>
      </w:r>
    </w:p>
    <w:p w14:paraId="7D7E511D" w14:textId="77777777" w:rsidR="0004350D" w:rsidRPr="00CA2FB7" w:rsidRDefault="0004350D" w:rsidP="0004350D">
      <w:pPr>
        <w:shd w:val="clear" w:color="auto" w:fill="FFFFFF" w:themeFill="background1"/>
        <w:spacing w:line="23" w:lineRule="atLeast"/>
        <w:rPr>
          <w:b/>
          <w:szCs w:val="22"/>
        </w:rPr>
      </w:pPr>
      <w:r w:rsidRPr="00CA2FB7">
        <w:rPr>
          <w:b/>
          <w:szCs w:val="22"/>
        </w:rPr>
        <w:t>Školy k zajištění nápravy potřebují pomoci v následujících oblastech:</w:t>
      </w:r>
    </w:p>
    <w:p w14:paraId="71FAAE82" w14:textId="77777777" w:rsidR="0004350D" w:rsidRPr="00CA2FB7" w:rsidRDefault="0004350D" w:rsidP="0004350D">
      <w:pPr>
        <w:shd w:val="clear" w:color="auto" w:fill="FFFFFF" w:themeFill="background1"/>
        <w:spacing w:line="23" w:lineRule="atLeast"/>
        <w:rPr>
          <w:b/>
          <w:szCs w:val="22"/>
        </w:rPr>
      </w:pPr>
    </w:p>
    <w:p w14:paraId="39059D80" w14:textId="77777777" w:rsidR="0004350D" w:rsidRPr="00CA2FB7" w:rsidRDefault="0004350D" w:rsidP="0004350D">
      <w:pPr>
        <w:spacing w:line="23" w:lineRule="atLeast"/>
        <w:rPr>
          <w:szCs w:val="22"/>
        </w:rPr>
      </w:pPr>
      <w:r w:rsidRPr="00CA2FB7">
        <w:rPr>
          <w:szCs w:val="22"/>
        </w:rPr>
        <w:t>Souhrnná odpověď:</w:t>
      </w:r>
    </w:p>
    <w:p w14:paraId="2777FD1C"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Pro pomoc při rozvoji čtenářské gramotnosti je pro školy průřezově důležitá finanční dotace na vzdělávání pracovníků, nákup odborné literatury, finanční prostředky na zajištění odborných přednášek pro rodiče a pedagogy. Další velkou pomocí by bylo zajištění odborníků, metodiků a konzultantů typu cizojazyčný asistent, logoped. Problém je, že tyto potřebné profese jsou personálně zajišťovány s pomocí dotačního financování, ale z logiky věci by na školách měly působit stále.</w:t>
      </w:r>
    </w:p>
    <w:p w14:paraId="4135EB32"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4C8CB6B4"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MŠ potřebují:</w:t>
      </w:r>
    </w:p>
    <w:p w14:paraId="4D49F38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Podporu v oblasti pořízení potřebného ICT vybavení, HW i SW, konektivity, údržby a provozu.</w:t>
      </w:r>
    </w:p>
    <w:p w14:paraId="29115219"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Proškolení pedagožek v oblasti využití ICT vzdělávací činnosti.</w:t>
      </w:r>
    </w:p>
    <w:p w14:paraId="188755D0"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nákup aktuální beletrie a další literatury.</w:t>
      </w:r>
    </w:p>
    <w:p w14:paraId="1AF3C00A"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rozvoj technického a materiálního zabezpečení.</w:t>
      </w:r>
    </w:p>
    <w:p w14:paraId="141B114F"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DVPP a ocenění aktivních a zapálených pedagogů.</w:t>
      </w:r>
    </w:p>
    <w:p w14:paraId="6D73B6B9"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Získání finančních prostředků na zakoupení didaktických pomůcek a hraček, které podporují čtenářskou </w:t>
      </w:r>
      <w:proofErr w:type="spellStart"/>
      <w:r w:rsidRPr="00CA2FB7">
        <w:rPr>
          <w:rFonts w:ascii="Sylfaen" w:hAnsi="Sylfaen" w:cstheme="minorHAnsi"/>
          <w:i/>
          <w:sz w:val="22"/>
          <w:szCs w:val="22"/>
        </w:rPr>
        <w:t>pregramotnost</w:t>
      </w:r>
      <w:proofErr w:type="spellEnd"/>
      <w:r w:rsidRPr="00CA2FB7">
        <w:rPr>
          <w:rFonts w:ascii="Sylfaen" w:hAnsi="Sylfaen" w:cstheme="minorHAnsi"/>
          <w:i/>
          <w:sz w:val="22"/>
          <w:szCs w:val="22"/>
        </w:rPr>
        <w:t xml:space="preserve"> – např. pomůcky pedagogiky Franze </w:t>
      </w:r>
      <w:proofErr w:type="spellStart"/>
      <w:r w:rsidRPr="00CA2FB7">
        <w:rPr>
          <w:rFonts w:ascii="Sylfaen" w:hAnsi="Sylfaen" w:cstheme="minorHAnsi"/>
          <w:i/>
          <w:sz w:val="22"/>
          <w:szCs w:val="22"/>
        </w:rPr>
        <w:t>Ketta</w:t>
      </w:r>
      <w:proofErr w:type="spellEnd"/>
      <w:r w:rsidRPr="00CA2FB7">
        <w:rPr>
          <w:rFonts w:ascii="Sylfaen" w:hAnsi="Sylfaen" w:cstheme="minorHAnsi"/>
          <w:i/>
          <w:sz w:val="22"/>
          <w:szCs w:val="22"/>
        </w:rPr>
        <w:t xml:space="preserve">, </w:t>
      </w:r>
      <w:proofErr w:type="spellStart"/>
      <w:r w:rsidRPr="00CA2FB7">
        <w:rPr>
          <w:rFonts w:ascii="Sylfaen" w:hAnsi="Sylfaen" w:cstheme="minorHAnsi"/>
          <w:i/>
          <w:sz w:val="22"/>
          <w:szCs w:val="22"/>
        </w:rPr>
        <w:t>montessori</w:t>
      </w:r>
      <w:proofErr w:type="spellEnd"/>
      <w:r w:rsidRPr="00CA2FB7">
        <w:rPr>
          <w:rFonts w:ascii="Sylfaen" w:hAnsi="Sylfaen" w:cstheme="minorHAnsi"/>
          <w:i/>
          <w:sz w:val="22"/>
          <w:szCs w:val="22"/>
        </w:rPr>
        <w:t xml:space="preserve"> hračky, loutkové divadlo atd.</w:t>
      </w:r>
    </w:p>
    <w:p w14:paraId="0B35CBC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Finanční prostředky na zorganizování besedy nebo odborné přednášky pro rodiče v této </w:t>
      </w:r>
      <w:proofErr w:type="gramStart"/>
      <w:r w:rsidRPr="00CA2FB7">
        <w:rPr>
          <w:rFonts w:ascii="Sylfaen" w:hAnsi="Sylfaen" w:cstheme="minorHAnsi"/>
          <w:i/>
          <w:sz w:val="22"/>
          <w:szCs w:val="22"/>
        </w:rPr>
        <w:t>oblasti - zintenzivnit</w:t>
      </w:r>
      <w:proofErr w:type="gramEnd"/>
      <w:r w:rsidRPr="00CA2FB7">
        <w:rPr>
          <w:rFonts w:ascii="Sylfaen" w:hAnsi="Sylfaen" w:cstheme="minorHAnsi"/>
          <w:i/>
          <w:sz w:val="22"/>
          <w:szCs w:val="22"/>
        </w:rPr>
        <w:t xml:space="preserve"> spolupráci s rodiči v oblasti čtenářské gramotnosti.</w:t>
      </w:r>
    </w:p>
    <w:p w14:paraId="29D81CD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Podporu speciálního pedagoga i po skončení šablon III.</w:t>
      </w:r>
    </w:p>
    <w:p w14:paraId="62D81643"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Metodická pomoc a podpora péče o děti s OMJ.</w:t>
      </w:r>
    </w:p>
    <w:p w14:paraId="16DAE93A" w14:textId="77777777" w:rsidR="0004350D" w:rsidRPr="00CA2FB7" w:rsidRDefault="0004350D" w:rsidP="0004350D">
      <w:pPr>
        <w:shd w:val="clear" w:color="auto" w:fill="FFFFFF" w:themeFill="background1"/>
        <w:spacing w:line="23" w:lineRule="atLeast"/>
        <w:rPr>
          <w:b/>
          <w:szCs w:val="22"/>
        </w:rPr>
      </w:pPr>
    </w:p>
    <w:p w14:paraId="67320439" w14:textId="77777777" w:rsidR="0004350D" w:rsidRPr="00CA2FB7" w:rsidRDefault="0004350D" w:rsidP="0004350D">
      <w:pPr>
        <w:spacing w:line="23" w:lineRule="atLeast"/>
        <w:rPr>
          <w:b/>
          <w:szCs w:val="22"/>
        </w:rPr>
      </w:pPr>
      <w:r w:rsidRPr="00CA2FB7">
        <w:rPr>
          <w:b/>
          <w:szCs w:val="22"/>
        </w:rPr>
        <w:t xml:space="preserve">2) MATEMATICKÁ PREGRAMOTNOST A ROZVOJ POTENCIÁLU KAŽDÉHO DÍTĚTE </w:t>
      </w:r>
    </w:p>
    <w:p w14:paraId="04D8FAB8" w14:textId="77777777" w:rsidR="0004350D" w:rsidRPr="00CA2FB7" w:rsidRDefault="0004350D" w:rsidP="0004350D">
      <w:pPr>
        <w:shd w:val="clear" w:color="auto" w:fill="FFFFFF" w:themeFill="background1"/>
        <w:spacing w:line="23" w:lineRule="atLeast"/>
        <w:rPr>
          <w:b/>
          <w:szCs w:val="22"/>
        </w:rPr>
      </w:pPr>
    </w:p>
    <w:p w14:paraId="13170990" w14:textId="77777777" w:rsidR="0004350D" w:rsidRPr="00CA2FB7" w:rsidRDefault="0004350D" w:rsidP="0004350D">
      <w:pPr>
        <w:shd w:val="clear" w:color="auto" w:fill="FFFFFF" w:themeFill="background1"/>
        <w:spacing w:line="23" w:lineRule="atLeast"/>
        <w:rPr>
          <w:b/>
          <w:szCs w:val="22"/>
        </w:rPr>
      </w:pPr>
      <w:r w:rsidRPr="00CA2FB7">
        <w:rPr>
          <w:b/>
          <w:szCs w:val="22"/>
        </w:rPr>
        <w:t>Při rozboru současného stavu byly identifikovány následující příčiny stávajících nedostatků:</w:t>
      </w:r>
    </w:p>
    <w:p w14:paraId="75D68CEF" w14:textId="77777777" w:rsidR="0004350D" w:rsidRPr="00CA2FB7" w:rsidRDefault="0004350D" w:rsidP="0004350D">
      <w:pPr>
        <w:spacing w:line="23" w:lineRule="atLeast"/>
        <w:rPr>
          <w:szCs w:val="22"/>
        </w:rPr>
      </w:pPr>
    </w:p>
    <w:p w14:paraId="42E9B2CC" w14:textId="77777777" w:rsidR="0004350D" w:rsidRPr="00CA2FB7" w:rsidRDefault="0004350D" w:rsidP="0004350D">
      <w:pPr>
        <w:rPr>
          <w:szCs w:val="22"/>
        </w:rPr>
      </w:pPr>
      <w:r w:rsidRPr="00CA2FB7">
        <w:rPr>
          <w:szCs w:val="22"/>
        </w:rPr>
        <w:t>Souhrnná odpověď:</w:t>
      </w:r>
    </w:p>
    <w:p w14:paraId="1A7D0D42"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Předmatematické představy se v mateřských školách prolínají téměř všemi aktivitami a činnostmi. Ve ŠVP jsou stanoveny cíle pro rozvoj matematické </w:t>
      </w:r>
      <w:proofErr w:type="spellStart"/>
      <w:r w:rsidRPr="00CA2FB7">
        <w:rPr>
          <w:rFonts w:ascii="Sylfaen" w:hAnsi="Sylfaen" w:cstheme="minorHAnsi"/>
          <w:i/>
          <w:sz w:val="22"/>
          <w:szCs w:val="22"/>
        </w:rPr>
        <w:t>pregramotnosti</w:t>
      </w:r>
      <w:proofErr w:type="spellEnd"/>
      <w:r w:rsidRPr="00CA2FB7">
        <w:rPr>
          <w:rFonts w:ascii="Sylfaen" w:hAnsi="Sylfaen" w:cstheme="minorHAnsi"/>
          <w:i/>
          <w:sz w:val="22"/>
          <w:szCs w:val="22"/>
        </w:rPr>
        <w:t xml:space="preserve"> v souladu s individuálními potřebami jednotlivce. </w:t>
      </w:r>
      <w:bookmarkStart w:id="391" w:name="_Hlk83556877"/>
      <w:r w:rsidRPr="00CA2FB7">
        <w:rPr>
          <w:rFonts w:ascii="Sylfaen" w:hAnsi="Sylfaen" w:cstheme="minorHAnsi"/>
          <w:i/>
          <w:sz w:val="22"/>
          <w:szCs w:val="22"/>
        </w:rPr>
        <w:t>Školy využívají rozličné metody práce, např. Hejného metodu, pedagogové se účastní tematických školení. Nedostatky mohou být identifikovány v péči o děti s mimořádným zájmem o počítání nebo logiku. Zde je prostor pro přenos dobré praxe mezi školami, např. v rámci MAP.</w:t>
      </w:r>
    </w:p>
    <w:bookmarkEnd w:id="391"/>
    <w:p w14:paraId="4A726BF3"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V rámci přípravy na školu jsou školkami dětem nabízeny doplňkové aktivity nad rámec běžných činností v MŠ, kde se děti hravou formou seznamují mimo jiné s dalšími tématy matematické gramotnosti – IT, práce s interaktivní tabulí, dalšími digitálními technologiemi. O těchto možnostech školy informují zákonné zástupce, někteří rodičové zase pomáhají MŠ v hledání nabídek pro interaktivní workshopy pro děti. Děti mohou navštěvovat také science centra. </w:t>
      </w:r>
    </w:p>
    <w:p w14:paraId="22A4345A"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107929D4"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Do oblasti matematické </w:t>
      </w:r>
      <w:proofErr w:type="spellStart"/>
      <w:r w:rsidRPr="00CA2FB7">
        <w:rPr>
          <w:rFonts w:ascii="Sylfaen" w:hAnsi="Sylfaen" w:cstheme="minorHAnsi"/>
          <w:i/>
          <w:sz w:val="22"/>
          <w:szCs w:val="22"/>
        </w:rPr>
        <w:t>pregramotnosti</w:t>
      </w:r>
      <w:proofErr w:type="spellEnd"/>
      <w:r w:rsidRPr="00CA2FB7">
        <w:rPr>
          <w:rFonts w:ascii="Sylfaen" w:hAnsi="Sylfaen" w:cstheme="minorHAnsi"/>
          <w:i/>
          <w:sz w:val="22"/>
          <w:szCs w:val="22"/>
        </w:rPr>
        <w:t xml:space="preserve"> se zcela pochopitelně přeneseně promítají také všechna případná negativa identifikovaná v oblasti rozvoje čtenářské </w:t>
      </w:r>
      <w:proofErr w:type="spellStart"/>
      <w:r w:rsidRPr="00CA2FB7">
        <w:rPr>
          <w:rFonts w:ascii="Sylfaen" w:hAnsi="Sylfaen" w:cstheme="minorHAnsi"/>
          <w:i/>
          <w:sz w:val="22"/>
          <w:szCs w:val="22"/>
        </w:rPr>
        <w:t>pregramotnosti</w:t>
      </w:r>
      <w:proofErr w:type="spellEnd"/>
      <w:r w:rsidRPr="00CA2FB7">
        <w:rPr>
          <w:rFonts w:ascii="Sylfaen" w:hAnsi="Sylfaen" w:cstheme="minorHAnsi"/>
          <w:i/>
          <w:sz w:val="22"/>
          <w:szCs w:val="22"/>
        </w:rPr>
        <w:t>, např. negativní dopady přerušení školní docházky z důvodu boje proti onemocnění COVID 19.</w:t>
      </w:r>
    </w:p>
    <w:p w14:paraId="13466849" w14:textId="77777777" w:rsidR="0004350D" w:rsidRPr="00CA2FB7" w:rsidRDefault="0004350D" w:rsidP="0004350D">
      <w:pPr>
        <w:rPr>
          <w:rFonts w:cstheme="minorHAnsi"/>
          <w:i/>
          <w:szCs w:val="22"/>
          <w:shd w:val="clear" w:color="auto" w:fill="D5DCE4" w:themeFill="text2" w:themeFillTint="33"/>
        </w:rPr>
      </w:pPr>
    </w:p>
    <w:p w14:paraId="0F1B69D3" w14:textId="77777777" w:rsidR="0004350D" w:rsidRPr="00CA2FB7" w:rsidRDefault="0004350D" w:rsidP="0004350D">
      <w:pPr>
        <w:shd w:val="clear" w:color="auto" w:fill="FFFFFF" w:themeFill="background1"/>
        <w:spacing w:line="23" w:lineRule="atLeast"/>
        <w:rPr>
          <w:b/>
          <w:szCs w:val="22"/>
        </w:rPr>
      </w:pPr>
      <w:r w:rsidRPr="00CA2FB7">
        <w:rPr>
          <w:b/>
          <w:szCs w:val="22"/>
        </w:rPr>
        <w:t>Školy potřebují pomoci v následujících oblastech:</w:t>
      </w:r>
    </w:p>
    <w:p w14:paraId="29B78B10" w14:textId="77777777" w:rsidR="0004350D" w:rsidRPr="00CA2FB7" w:rsidRDefault="0004350D" w:rsidP="0004350D">
      <w:pPr>
        <w:shd w:val="clear" w:color="auto" w:fill="FFFFFF" w:themeFill="background1"/>
        <w:spacing w:line="23" w:lineRule="atLeast"/>
        <w:rPr>
          <w:rFonts w:eastAsiaTheme="minorHAnsi" w:cs="Times-Roman"/>
          <w:szCs w:val="22"/>
          <w:lang w:eastAsia="en-US"/>
        </w:rPr>
      </w:pPr>
    </w:p>
    <w:p w14:paraId="015E9C43" w14:textId="77777777" w:rsidR="0004350D" w:rsidRPr="00CA2FB7" w:rsidRDefault="0004350D" w:rsidP="0004350D">
      <w:pPr>
        <w:rPr>
          <w:szCs w:val="22"/>
        </w:rPr>
      </w:pPr>
      <w:r w:rsidRPr="00CA2FB7">
        <w:rPr>
          <w:szCs w:val="22"/>
        </w:rPr>
        <w:t>Souhrnná odpověď:</w:t>
      </w:r>
    </w:p>
    <w:p w14:paraId="259D79B4"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by uvítaly finanční dotace na další vzdělávání pedagogických pracovníků pro tuto oblast (zatím si své kurzy, školení, semináře hradí z vlastních prostředků), uvítaly by doplnění knihovny odbornou literaturou či pracovními listy, pracovními sešity. Finanční pomoc by byla třeba i při realizaci nejrůznějších zážitkových programů v oblasti matematické gramotnosti, dalších odborných přednášek pro rodiče a zejména při doplňování nových interaktivních programů, stavebnic a logických her pro děti. Nákup velkokapacitní kopírky, kterou by využívaly všechny učitelky na množení pracovních listů pro práci s dětmi, by byl také prospěšný.</w:t>
      </w:r>
    </w:p>
    <w:p w14:paraId="2552AD2F"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6FCAAB4A"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MŠ potřebují:</w:t>
      </w:r>
    </w:p>
    <w:p w14:paraId="4D1A3BD1"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Vhodné vybavení ICT, HW, SW, konektivita a </w:t>
      </w:r>
      <w:proofErr w:type="spellStart"/>
      <w:r w:rsidRPr="00CA2FB7">
        <w:rPr>
          <w:rFonts w:ascii="Sylfaen" w:hAnsi="Sylfaen" w:cstheme="minorHAnsi"/>
          <w:i/>
          <w:sz w:val="22"/>
          <w:szCs w:val="22"/>
        </w:rPr>
        <w:t>know</w:t>
      </w:r>
      <w:proofErr w:type="spellEnd"/>
      <w:r w:rsidRPr="00CA2FB7">
        <w:rPr>
          <w:rFonts w:ascii="Sylfaen" w:hAnsi="Sylfaen" w:cstheme="minorHAnsi"/>
          <w:i/>
          <w:sz w:val="22"/>
          <w:szCs w:val="22"/>
        </w:rPr>
        <w:t xml:space="preserve"> – </w:t>
      </w:r>
      <w:proofErr w:type="spellStart"/>
      <w:r w:rsidRPr="00CA2FB7">
        <w:rPr>
          <w:rFonts w:ascii="Sylfaen" w:hAnsi="Sylfaen" w:cstheme="minorHAnsi"/>
          <w:i/>
          <w:sz w:val="22"/>
          <w:szCs w:val="22"/>
        </w:rPr>
        <w:t>how</w:t>
      </w:r>
      <w:proofErr w:type="spellEnd"/>
      <w:r w:rsidRPr="00CA2FB7">
        <w:rPr>
          <w:rFonts w:ascii="Sylfaen" w:hAnsi="Sylfaen" w:cstheme="minorHAnsi"/>
          <w:i/>
          <w:sz w:val="22"/>
          <w:szCs w:val="22"/>
        </w:rPr>
        <w:t>.</w:t>
      </w:r>
    </w:p>
    <w:p w14:paraId="0275A1D0"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bookmarkStart w:id="392" w:name="_Hlk83571094"/>
      <w:r w:rsidRPr="00CA2FB7">
        <w:rPr>
          <w:rFonts w:ascii="Sylfaen" w:hAnsi="Sylfaen" w:cstheme="minorHAnsi"/>
          <w:i/>
          <w:sz w:val="22"/>
          <w:szCs w:val="22"/>
        </w:rPr>
        <w:t>Stáže v jiných mateřských školách – např. zahraniční inspirace.</w:t>
      </w:r>
    </w:p>
    <w:p w14:paraId="75CD56B7"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DVPP a ocenění aktivních a zapálených pedagogů.</w:t>
      </w:r>
    </w:p>
    <w:p w14:paraId="6184A67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rozvoj dalšího technického a materiálního zabezpečení, na obnovu didaktických pomůcek a hraček.</w:t>
      </w:r>
    </w:p>
    <w:p w14:paraId="38F3EB7E"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Materiální vybavení – pomůcky Hejného metody pro MŠ jsou velice přínosné nejen pro mat. </w:t>
      </w:r>
      <w:proofErr w:type="spellStart"/>
      <w:r w:rsidRPr="00CA2FB7">
        <w:rPr>
          <w:rFonts w:ascii="Sylfaen" w:hAnsi="Sylfaen" w:cstheme="minorHAnsi"/>
          <w:i/>
          <w:sz w:val="22"/>
          <w:szCs w:val="22"/>
        </w:rPr>
        <w:t>pregramotnost</w:t>
      </w:r>
      <w:proofErr w:type="spellEnd"/>
      <w:r w:rsidRPr="00CA2FB7">
        <w:rPr>
          <w:rFonts w:ascii="Sylfaen" w:hAnsi="Sylfaen" w:cstheme="minorHAnsi"/>
          <w:i/>
          <w:sz w:val="22"/>
          <w:szCs w:val="22"/>
        </w:rPr>
        <w:t>, ale jsou velmi nákladné.</w:t>
      </w:r>
    </w:p>
    <w:p w14:paraId="009E11B3"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sz w:val="22"/>
          <w:szCs w:val="22"/>
        </w:rPr>
      </w:pPr>
      <w:r w:rsidRPr="00CA2FB7">
        <w:rPr>
          <w:rFonts w:ascii="Sylfaen" w:hAnsi="Sylfaen" w:cstheme="minorHAnsi"/>
          <w:i/>
          <w:sz w:val="22"/>
          <w:szCs w:val="22"/>
        </w:rPr>
        <w:t>Nové náměty pro práci</w:t>
      </w:r>
      <w:r w:rsidRPr="00CA2FB7">
        <w:rPr>
          <w:rFonts w:ascii="Sylfaen" w:hAnsi="Sylfaen"/>
          <w:sz w:val="22"/>
          <w:szCs w:val="22"/>
        </w:rPr>
        <w:t xml:space="preserve"> s dětmi</w:t>
      </w:r>
    </w:p>
    <w:bookmarkEnd w:id="392"/>
    <w:p w14:paraId="4B19BA19" w14:textId="77777777" w:rsidR="0004350D" w:rsidRPr="00CA2FB7" w:rsidRDefault="0004350D" w:rsidP="0004350D">
      <w:pPr>
        <w:spacing w:line="23" w:lineRule="atLeast"/>
        <w:rPr>
          <w:szCs w:val="22"/>
        </w:rPr>
      </w:pPr>
    </w:p>
    <w:p w14:paraId="35052228" w14:textId="77777777" w:rsidR="0004350D" w:rsidRPr="00CA2FB7" w:rsidRDefault="0004350D" w:rsidP="0004350D">
      <w:pPr>
        <w:spacing w:line="23" w:lineRule="atLeast"/>
        <w:rPr>
          <w:b/>
          <w:szCs w:val="22"/>
        </w:rPr>
      </w:pPr>
      <w:r w:rsidRPr="00CA2FB7">
        <w:rPr>
          <w:b/>
          <w:szCs w:val="22"/>
        </w:rPr>
        <w:t xml:space="preserve">3) ROZVOJ POTENCIÁLU KAŽDÉHO DÍTĚTE </w:t>
      </w:r>
      <w:proofErr w:type="gramStart"/>
      <w:r w:rsidRPr="00CA2FB7">
        <w:rPr>
          <w:b/>
          <w:szCs w:val="22"/>
        </w:rPr>
        <w:t>OBECNĚ - INKLUZE</w:t>
      </w:r>
      <w:proofErr w:type="gramEnd"/>
    </w:p>
    <w:p w14:paraId="20FC2C01" w14:textId="77777777" w:rsidR="0004350D" w:rsidRPr="00CA2FB7" w:rsidRDefault="0004350D" w:rsidP="0004350D">
      <w:pPr>
        <w:spacing w:line="23" w:lineRule="atLeast"/>
        <w:rPr>
          <w:szCs w:val="22"/>
        </w:rPr>
      </w:pPr>
    </w:p>
    <w:p w14:paraId="0530E32E" w14:textId="77777777" w:rsidR="0004350D" w:rsidRPr="00CA2FB7" w:rsidRDefault="0004350D" w:rsidP="0004350D">
      <w:pPr>
        <w:shd w:val="clear" w:color="auto" w:fill="FFFFFF" w:themeFill="background1"/>
        <w:spacing w:line="23" w:lineRule="atLeast"/>
        <w:rPr>
          <w:b/>
          <w:szCs w:val="22"/>
        </w:rPr>
      </w:pPr>
      <w:r w:rsidRPr="00CA2FB7">
        <w:rPr>
          <w:b/>
          <w:szCs w:val="22"/>
        </w:rPr>
        <w:t>Při rozboru současného stavu byly identifikovány následující příčiny stávajících nedostatků:</w:t>
      </w:r>
    </w:p>
    <w:p w14:paraId="3F8813C2" w14:textId="77777777" w:rsidR="0004350D" w:rsidRPr="00CA2FB7" w:rsidRDefault="0004350D" w:rsidP="0004350D">
      <w:pPr>
        <w:spacing w:line="23" w:lineRule="atLeast"/>
        <w:rPr>
          <w:szCs w:val="22"/>
        </w:rPr>
      </w:pPr>
    </w:p>
    <w:p w14:paraId="626ACE38" w14:textId="77777777" w:rsidR="0004350D" w:rsidRPr="00CA2FB7" w:rsidRDefault="0004350D" w:rsidP="0004350D">
      <w:pPr>
        <w:rPr>
          <w:szCs w:val="22"/>
        </w:rPr>
      </w:pPr>
      <w:r w:rsidRPr="00CA2FB7">
        <w:rPr>
          <w:szCs w:val="22"/>
        </w:rPr>
        <w:t>Souhrnná odpověď:</w:t>
      </w:r>
    </w:p>
    <w:p w14:paraId="367624E5"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Školy se věnují inkluzivnímu vzdělávání velmi intenzivně a poctivě. Inkluzivní přístup ke vzdělávání nebyl pro školy hlavním problémem, problematické bylo spíše zajištění odpovídajícího materiálního a personálního zabezpečení nutného k realizaci inkluzivního vzdělávání v celoplošném rozsahu, počátek plošné inkluze byl skokový. Budování odpovídajícího zázemí stále ještě probíhá, ale inkluzivní vzdělávání již je plně funkční, právě díky výše zmiňované intenzivní a poctivé snaze pedagogů jednotlivých škol. Tomu odpovídají popisy stavu inkluze na jednotlivých školách. </w:t>
      </w:r>
    </w:p>
    <w:p w14:paraId="6D7223E7"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4ED85665"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Ne všechny školy si bez potřebného zázemí poradí s nejtěžšími případy, u nichž se již projevují limity inkluzivního přístupu. Na komplikace inkluzivní vzdělávání naráží tam, kde dítě ani rodiče nerozumí česky, nebo kde rodiče dětí nespolupracují se školou a odmítají připustit u svého dítěte návštěvu odborného pracoviště a stanovení podpůrných opatření atd.</w:t>
      </w:r>
    </w:p>
    <w:p w14:paraId="5C7735BC" w14:textId="77777777" w:rsidR="0004350D" w:rsidRPr="00CA2FB7" w:rsidRDefault="0004350D" w:rsidP="0004350D">
      <w:pPr>
        <w:spacing w:line="23" w:lineRule="atLeast"/>
        <w:rPr>
          <w:szCs w:val="22"/>
        </w:rPr>
      </w:pPr>
    </w:p>
    <w:p w14:paraId="64554D5A" w14:textId="77777777" w:rsidR="0004350D" w:rsidRPr="00CA2FB7" w:rsidRDefault="0004350D" w:rsidP="0004350D">
      <w:pPr>
        <w:shd w:val="clear" w:color="auto" w:fill="FFFFFF" w:themeFill="background1"/>
        <w:spacing w:line="23" w:lineRule="atLeast"/>
        <w:rPr>
          <w:b/>
          <w:szCs w:val="22"/>
        </w:rPr>
      </w:pPr>
      <w:r w:rsidRPr="00CA2FB7">
        <w:rPr>
          <w:b/>
          <w:szCs w:val="22"/>
        </w:rPr>
        <w:t>Školy potřebují pomoci v následujících oblastech:</w:t>
      </w:r>
    </w:p>
    <w:p w14:paraId="378570A7" w14:textId="77777777" w:rsidR="0004350D" w:rsidRPr="00CA2FB7" w:rsidRDefault="0004350D" w:rsidP="0004350D">
      <w:pPr>
        <w:spacing w:line="23" w:lineRule="atLeast"/>
        <w:rPr>
          <w:b/>
          <w:i/>
          <w:szCs w:val="22"/>
        </w:rPr>
      </w:pPr>
    </w:p>
    <w:p w14:paraId="153F9348" w14:textId="77777777" w:rsidR="0004350D" w:rsidRPr="00CA2FB7" w:rsidRDefault="0004350D" w:rsidP="0004350D">
      <w:pPr>
        <w:rPr>
          <w:szCs w:val="22"/>
        </w:rPr>
      </w:pPr>
      <w:r w:rsidRPr="00CA2FB7">
        <w:rPr>
          <w:szCs w:val="22"/>
        </w:rPr>
        <w:t>Souhrnná odpověď:</w:t>
      </w:r>
    </w:p>
    <w:p w14:paraId="4301F81D"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usilují o (potřebují pomoc s):</w:t>
      </w:r>
    </w:p>
    <w:p w14:paraId="3D984AE6"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Přítomnost dalších odborníků z praxe (speciální pedagog, psycholog, logoped, </w:t>
      </w:r>
      <w:proofErr w:type="gramStart"/>
      <w:r w:rsidRPr="00CA2FB7">
        <w:rPr>
          <w:rFonts w:ascii="Sylfaen" w:hAnsi="Sylfaen" w:cstheme="minorHAnsi"/>
          <w:i/>
          <w:sz w:val="22"/>
          <w:szCs w:val="22"/>
        </w:rPr>
        <w:t>ergoterapeut,…</w:t>
      </w:r>
      <w:proofErr w:type="gramEnd"/>
      <w:r w:rsidRPr="00CA2FB7">
        <w:rPr>
          <w:rFonts w:ascii="Sylfaen" w:hAnsi="Sylfaen" w:cstheme="minorHAnsi"/>
          <w:i/>
          <w:sz w:val="22"/>
          <w:szCs w:val="22"/>
        </w:rPr>
        <w:t>.) by měla být pro všechny standardem.</w:t>
      </w:r>
    </w:p>
    <w:p w14:paraId="167E35A5"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Možnost vhodného snížení počtu dětí ve třídách bez následného snížení finančních prostředků pro školu, které se ve svých důsledcích promítne průřezově celou školou až do nižších platů ve školní kuchyni.</w:t>
      </w:r>
    </w:p>
    <w:p w14:paraId="02DCB77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Vedlejší školní prázdniny v </w:t>
      </w:r>
      <w:proofErr w:type="gramStart"/>
      <w:r w:rsidRPr="00CA2FB7">
        <w:rPr>
          <w:rFonts w:ascii="Sylfaen" w:hAnsi="Sylfaen" w:cstheme="minorHAnsi"/>
          <w:i/>
          <w:sz w:val="22"/>
          <w:szCs w:val="22"/>
        </w:rPr>
        <w:t>MŠ  -</w:t>
      </w:r>
      <w:proofErr w:type="gramEnd"/>
      <w:r w:rsidRPr="00CA2FB7">
        <w:rPr>
          <w:rFonts w:ascii="Sylfaen" w:hAnsi="Sylfaen" w:cstheme="minorHAnsi"/>
          <w:i/>
          <w:sz w:val="22"/>
          <w:szCs w:val="22"/>
        </w:rPr>
        <w:t xml:space="preserve"> V těchto dnech by bez problémů mohlo probíhat DVPP pro sborovnu, nyní lze školení uskutečnit pouze o víkendech – jde o nekoncepční řešení!!!</w:t>
      </w:r>
    </w:p>
    <w:p w14:paraId="6877E0E4"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Personální posílení tak, aby po celou dobu provozu MŠ byly v každé třídě MINIMÁLNĚ 2 dospělé osoby.</w:t>
      </w:r>
    </w:p>
    <w:p w14:paraId="59FB8AA8"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asistenta pedagoga.</w:t>
      </w:r>
    </w:p>
    <w:p w14:paraId="22033B3B"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Možnost i nadále financovat </w:t>
      </w:r>
      <w:proofErr w:type="spellStart"/>
      <w:r w:rsidRPr="00CA2FB7">
        <w:rPr>
          <w:rFonts w:ascii="Sylfaen" w:hAnsi="Sylfaen" w:cstheme="minorHAnsi"/>
          <w:i/>
          <w:sz w:val="22"/>
          <w:szCs w:val="22"/>
        </w:rPr>
        <w:t>spec</w:t>
      </w:r>
      <w:proofErr w:type="spellEnd"/>
      <w:r w:rsidRPr="00CA2FB7">
        <w:rPr>
          <w:rFonts w:ascii="Sylfaen" w:hAnsi="Sylfaen" w:cstheme="minorHAnsi"/>
          <w:i/>
          <w:sz w:val="22"/>
          <w:szCs w:val="22"/>
        </w:rPr>
        <w:t>. pedagoga a dvojjazyčného asistenta. Podpora dětí cizinců sice v současné době přichází z MŠMT, ale týká se jen cizinců předškoláků. Tato podpora je nedostatečná. Dítě cizinec může mluvit lépe česky než dítě s českým občanstvím, pro které ale není ČJ rodným jazykem.</w:t>
      </w:r>
    </w:p>
    <w:p w14:paraId="710404FF"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Školy vidí potřebu systémového opatření pro předškolní vzdělávání, spočívající v navýšení počtu pracovníků tak, aby v každé třídě byl kromě pedagoga také pomocný personál. Pomocný personál by byl přítomný po většinu provozu třídy (např. chůva od 8 do 15.30 hod.). A k tomu by měla být zachována i stávající podpůrná opatření indikovaná PPP. </w:t>
      </w:r>
    </w:p>
    <w:p w14:paraId="42409E2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Získat systematickou podporu psychologa, který by navštěvoval pravidelně MŠ, např. 2-3 x do měsíce mohl pozorovat děti, pedagogové by mohli konzultovat své postupy, byl by nápomocen při jednání s rodiči při řešení výchovných problémů.</w:t>
      </w:r>
    </w:p>
    <w:p w14:paraId="440101C9"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Stále zlepšovat individualizaci pro začlenění dětí se </w:t>
      </w:r>
      <w:proofErr w:type="spellStart"/>
      <w:r w:rsidRPr="00CA2FB7">
        <w:rPr>
          <w:rFonts w:ascii="Sylfaen" w:hAnsi="Sylfaen" w:cstheme="minorHAnsi"/>
          <w:i/>
          <w:sz w:val="22"/>
          <w:szCs w:val="22"/>
        </w:rPr>
        <w:t>spec</w:t>
      </w:r>
      <w:proofErr w:type="spellEnd"/>
      <w:r w:rsidRPr="00CA2FB7">
        <w:rPr>
          <w:rFonts w:ascii="Sylfaen" w:hAnsi="Sylfaen" w:cstheme="minorHAnsi"/>
          <w:i/>
          <w:sz w:val="22"/>
          <w:szCs w:val="22"/>
        </w:rPr>
        <w:t>. potřebami.</w:t>
      </w:r>
    </w:p>
    <w:p w14:paraId="75AE42E6"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Vzdělávání pedagogů formou DVPP, odborné literatury a konzultací s psychologem.</w:t>
      </w:r>
    </w:p>
    <w:p w14:paraId="39496B50"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sz w:val="22"/>
          <w:szCs w:val="22"/>
        </w:rPr>
      </w:pPr>
      <w:r w:rsidRPr="00CA2FB7">
        <w:rPr>
          <w:rFonts w:ascii="Sylfaen" w:hAnsi="Sylfaen" w:cstheme="minorHAnsi"/>
          <w:i/>
          <w:sz w:val="22"/>
          <w:szCs w:val="22"/>
        </w:rPr>
        <w:t>Zlepšovat spolupráci s PPP a SPC.</w:t>
      </w:r>
    </w:p>
    <w:p w14:paraId="50A6BC58" w14:textId="77777777" w:rsidR="0004350D" w:rsidRPr="00CA2FB7" w:rsidRDefault="0004350D" w:rsidP="0004350D">
      <w:pPr>
        <w:spacing w:line="23" w:lineRule="atLeast"/>
        <w:rPr>
          <w:szCs w:val="22"/>
        </w:rPr>
      </w:pPr>
    </w:p>
    <w:p w14:paraId="27946578" w14:textId="77777777" w:rsidR="0004350D" w:rsidRPr="00CA2FB7" w:rsidRDefault="0004350D" w:rsidP="0004350D">
      <w:pPr>
        <w:shd w:val="clear" w:color="auto" w:fill="FFFFFF" w:themeFill="background1"/>
        <w:spacing w:line="23" w:lineRule="atLeast"/>
        <w:rPr>
          <w:b/>
          <w:szCs w:val="22"/>
        </w:rPr>
      </w:pPr>
      <w:r w:rsidRPr="00CA2FB7">
        <w:rPr>
          <w:b/>
          <w:szCs w:val="22"/>
        </w:rPr>
        <w:t xml:space="preserve">Další potřeby mateřských škol při rozvoji všech potřebných dovedností dětí jsou do značné míry totožné, nebo odvozené od již popsaných potřeb škol v oblasti matematické a čtenářské </w:t>
      </w:r>
      <w:proofErr w:type="spellStart"/>
      <w:r w:rsidRPr="00CA2FB7">
        <w:rPr>
          <w:b/>
          <w:szCs w:val="22"/>
        </w:rPr>
        <w:t>pregramotnosti</w:t>
      </w:r>
      <w:proofErr w:type="spellEnd"/>
      <w:r w:rsidRPr="00CA2FB7">
        <w:rPr>
          <w:b/>
          <w:szCs w:val="22"/>
        </w:rPr>
        <w:t xml:space="preserve"> a inkluzivního vzdělávání. Školy potřebují rozvíjet zázemí pro polytechnickou výchovu. V</w:t>
      </w:r>
      <w:r w:rsidRPr="00CA2FB7">
        <w:rPr>
          <w:szCs w:val="22"/>
        </w:rPr>
        <w:t> </w:t>
      </w:r>
      <w:r w:rsidRPr="00CA2FB7">
        <w:rPr>
          <w:b/>
          <w:szCs w:val="22"/>
        </w:rPr>
        <w:t>oblasti rozvoje aktivního používání cizího jazyka byly identifikovány další specifické postřehy.</w:t>
      </w:r>
    </w:p>
    <w:p w14:paraId="03057CD9" w14:textId="77777777" w:rsidR="00381002" w:rsidRDefault="00381002" w:rsidP="0004350D">
      <w:pPr>
        <w:shd w:val="clear" w:color="auto" w:fill="FFFFFF" w:themeFill="background1"/>
        <w:spacing w:line="23" w:lineRule="atLeast"/>
        <w:rPr>
          <w:b/>
          <w:szCs w:val="22"/>
        </w:rPr>
      </w:pPr>
    </w:p>
    <w:p w14:paraId="0493328E" w14:textId="77777777" w:rsidR="0004350D" w:rsidRPr="00CA2FB7" w:rsidRDefault="0004350D" w:rsidP="0004350D">
      <w:pPr>
        <w:shd w:val="clear" w:color="auto" w:fill="FFFFFF" w:themeFill="background1"/>
        <w:spacing w:line="23" w:lineRule="atLeast"/>
        <w:rPr>
          <w:b/>
          <w:szCs w:val="22"/>
        </w:rPr>
      </w:pPr>
      <w:r w:rsidRPr="00CA2FB7">
        <w:rPr>
          <w:b/>
          <w:szCs w:val="22"/>
        </w:rPr>
        <w:t xml:space="preserve">Aktivní používání cizího </w:t>
      </w:r>
      <w:proofErr w:type="gramStart"/>
      <w:r w:rsidRPr="00CA2FB7">
        <w:rPr>
          <w:b/>
          <w:szCs w:val="22"/>
        </w:rPr>
        <w:t>jazyka - stávající</w:t>
      </w:r>
      <w:proofErr w:type="gramEnd"/>
      <w:r w:rsidRPr="00CA2FB7">
        <w:rPr>
          <w:b/>
          <w:szCs w:val="22"/>
        </w:rPr>
        <w:t xml:space="preserve"> stav:</w:t>
      </w:r>
    </w:p>
    <w:p w14:paraId="1E071B07"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MŠ poskytují ve většině případu vzdělávání v cizím jazyce, zároveň při vyplňování dotazníků do této kategorie vyplnily i podporu, kterou poskytují žákům s OMJ při výuce ČJ jako druhého jazyka. </w:t>
      </w:r>
    </w:p>
    <w:p w14:paraId="11A490D0"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V posledních letech roste počet dětí s odlišným mateřským jazykem </w:t>
      </w:r>
      <w:proofErr w:type="gramStart"/>
      <w:r w:rsidRPr="00CA2FB7">
        <w:rPr>
          <w:rFonts w:ascii="Sylfaen" w:hAnsi="Sylfaen" w:cstheme="minorHAnsi"/>
          <w:i/>
          <w:sz w:val="22"/>
          <w:szCs w:val="22"/>
        </w:rPr>
        <w:t>-  OMJ</w:t>
      </w:r>
      <w:proofErr w:type="gramEnd"/>
      <w:r w:rsidRPr="00CA2FB7">
        <w:rPr>
          <w:rFonts w:ascii="Sylfaen" w:hAnsi="Sylfaen" w:cstheme="minorHAnsi"/>
          <w:i/>
          <w:sz w:val="22"/>
          <w:szCs w:val="22"/>
        </w:rPr>
        <w:t>, na tuto skutečnost reagují školy tak, aby byla všem dětem dána možnost osobního rozvoje v rámci možností jednotlivce.  Dětem s OMJ je poskytována jazyková podpora z rozvojového programu MHMP – doučování dětí cizinců v předškolním věku. Využíváno je i doučování pro cizince z programu MČ, výzva č. 28 a č. 54 - MULTIKULTURNÍ ŠABLONY. V mateřských školách je využívána také pozice dvojjazyčného asistenta. V rámci doplňkové činnosti školy nabízejí pro přihlášené děti obvykle kroužek Angličtiny pro děti.</w:t>
      </w:r>
    </w:p>
    <w:p w14:paraId="71542568" w14:textId="77777777" w:rsidR="0004350D" w:rsidRPr="00CA2FB7" w:rsidRDefault="0004350D" w:rsidP="0004350D">
      <w:pPr>
        <w:shd w:val="clear" w:color="auto" w:fill="FFFFFF" w:themeFill="background1"/>
        <w:spacing w:line="23" w:lineRule="atLeast"/>
        <w:rPr>
          <w:szCs w:val="22"/>
        </w:rPr>
      </w:pPr>
    </w:p>
    <w:p w14:paraId="442C04EC" w14:textId="77777777" w:rsidR="0004350D" w:rsidRPr="00CA2FB7" w:rsidRDefault="0004350D" w:rsidP="0004350D">
      <w:pPr>
        <w:shd w:val="clear" w:color="auto" w:fill="FFFFFF" w:themeFill="background1"/>
        <w:spacing w:line="23" w:lineRule="atLeast"/>
        <w:rPr>
          <w:b/>
          <w:szCs w:val="22"/>
        </w:rPr>
      </w:pPr>
      <w:r w:rsidRPr="00CA2FB7">
        <w:rPr>
          <w:b/>
          <w:szCs w:val="22"/>
        </w:rPr>
        <w:t xml:space="preserve">Aktivní používání cizího </w:t>
      </w:r>
      <w:proofErr w:type="gramStart"/>
      <w:r w:rsidRPr="00CA2FB7">
        <w:rPr>
          <w:b/>
          <w:szCs w:val="22"/>
        </w:rPr>
        <w:t>jazyka - potřeby</w:t>
      </w:r>
      <w:proofErr w:type="gramEnd"/>
      <w:r w:rsidRPr="00CA2FB7">
        <w:rPr>
          <w:b/>
          <w:szCs w:val="22"/>
        </w:rPr>
        <w:t xml:space="preserve"> škol:</w:t>
      </w:r>
    </w:p>
    <w:p w14:paraId="67C5B6CF"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Mít možnost využívat rozvojových programů i v budoucnosti.</w:t>
      </w:r>
    </w:p>
    <w:p w14:paraId="270324A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Možnost DVPP v oblasti péče o děti s OMJ.</w:t>
      </w:r>
    </w:p>
    <w:p w14:paraId="3EA2D5E4"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DVPP v oblasti cizího jazyka.</w:t>
      </w:r>
    </w:p>
    <w:p w14:paraId="07F46BE4"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Zahraniční stáže a následné sdílení poznatků.</w:t>
      </w:r>
    </w:p>
    <w:p w14:paraId="46DBB80F"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Získat finanční prostředky pro nákup výukového materiálu pro děti (</w:t>
      </w:r>
      <w:proofErr w:type="spellStart"/>
      <w:r w:rsidRPr="00CA2FB7">
        <w:rPr>
          <w:rFonts w:ascii="Sylfaen" w:hAnsi="Sylfaen" w:cstheme="minorHAnsi"/>
          <w:i/>
          <w:sz w:val="22"/>
          <w:szCs w:val="22"/>
        </w:rPr>
        <w:t>workbook</w:t>
      </w:r>
      <w:proofErr w:type="spellEnd"/>
      <w:r w:rsidRPr="00CA2FB7">
        <w:rPr>
          <w:rFonts w:ascii="Sylfaen" w:hAnsi="Sylfaen" w:cstheme="minorHAnsi"/>
          <w:i/>
          <w:sz w:val="22"/>
          <w:szCs w:val="22"/>
        </w:rPr>
        <w:t xml:space="preserve">, CD, internetový přístup k materiálům). </w:t>
      </w:r>
    </w:p>
    <w:p w14:paraId="7630F40F" w14:textId="77777777" w:rsidR="0004350D" w:rsidRPr="00CA2FB7" w:rsidRDefault="0004350D" w:rsidP="0004350D">
      <w:pPr>
        <w:shd w:val="clear" w:color="auto" w:fill="FFFFFF" w:themeFill="background1"/>
        <w:spacing w:line="23" w:lineRule="atLeast"/>
        <w:rPr>
          <w:szCs w:val="22"/>
        </w:rPr>
      </w:pPr>
    </w:p>
    <w:p w14:paraId="4F0FD0C5" w14:textId="77777777" w:rsidR="0004350D" w:rsidRPr="00CA2FB7" w:rsidRDefault="0004350D" w:rsidP="0004350D">
      <w:pPr>
        <w:spacing w:line="23" w:lineRule="atLeast"/>
        <w:rPr>
          <w:szCs w:val="22"/>
        </w:rPr>
      </w:pPr>
    </w:p>
    <w:p w14:paraId="2CC8F002" w14:textId="77777777" w:rsidR="0004350D" w:rsidRPr="00CA2FB7" w:rsidRDefault="0004350D" w:rsidP="0004350D">
      <w:pPr>
        <w:rPr>
          <w:szCs w:val="22"/>
        </w:rPr>
      </w:pPr>
    </w:p>
    <w:p w14:paraId="47140F9D" w14:textId="77777777" w:rsidR="0004350D" w:rsidRPr="002009D4" w:rsidRDefault="0004350D" w:rsidP="0004350D">
      <w:pPr>
        <w:pStyle w:val="Nadpis2"/>
        <w:rPr>
          <w:b/>
          <w:sz w:val="24"/>
          <w:szCs w:val="24"/>
        </w:rPr>
      </w:pPr>
      <w:bookmarkStart w:id="393" w:name="_Toc112772282"/>
      <w:bookmarkStart w:id="394" w:name="_Toc112780642"/>
      <w:bookmarkStart w:id="395" w:name="_Toc112784960"/>
      <w:bookmarkStart w:id="396" w:name="_Toc112794891"/>
      <w:bookmarkStart w:id="397" w:name="_Toc144509582"/>
      <w:r w:rsidRPr="002009D4">
        <w:rPr>
          <w:b/>
        </w:rPr>
        <w:t>DOTAZNÍK ZŠ (</w:t>
      </w:r>
      <w:proofErr w:type="gramStart"/>
      <w:r w:rsidRPr="002009D4">
        <w:rPr>
          <w:b/>
        </w:rPr>
        <w:t>říjen- listopad</w:t>
      </w:r>
      <w:proofErr w:type="gramEnd"/>
      <w:r w:rsidRPr="002009D4">
        <w:rPr>
          <w:b/>
        </w:rPr>
        <w:t xml:space="preserve"> 2021) – ZESTRUČNĚNÁ HLAVNÍ ZJIŠTĚNÍ</w:t>
      </w:r>
      <w:bookmarkEnd w:id="393"/>
      <w:bookmarkEnd w:id="394"/>
      <w:bookmarkEnd w:id="395"/>
      <w:bookmarkEnd w:id="396"/>
      <w:bookmarkEnd w:id="397"/>
    </w:p>
    <w:p w14:paraId="67A7CA82" w14:textId="77777777" w:rsidR="0004350D" w:rsidRPr="00CA2FB7" w:rsidRDefault="0004350D" w:rsidP="0004350D">
      <w:pPr>
        <w:spacing w:line="23" w:lineRule="atLeast"/>
        <w:rPr>
          <w:rFonts w:cstheme="minorHAnsi"/>
          <w:b/>
          <w:szCs w:val="22"/>
        </w:rPr>
      </w:pPr>
      <w:r w:rsidRPr="00CA2FB7">
        <w:rPr>
          <w:rFonts w:cstheme="minorHAnsi"/>
          <w:b/>
          <w:szCs w:val="22"/>
        </w:rPr>
        <w:t>A) ČTENÁŘSKÁ GRAMOTNOST A ROZVOJ POTENCIÁLU KAŽDÉHO ŽÁKA</w:t>
      </w:r>
    </w:p>
    <w:p w14:paraId="2B10BA37" w14:textId="77777777" w:rsidR="0004350D" w:rsidRPr="00CA2FB7" w:rsidRDefault="0004350D" w:rsidP="0004350D">
      <w:pPr>
        <w:rPr>
          <w:rFonts w:cstheme="minorHAnsi"/>
          <w:b/>
          <w:szCs w:val="22"/>
        </w:rPr>
      </w:pPr>
      <w:r w:rsidRPr="00CA2FB7">
        <w:rPr>
          <w:rFonts w:cstheme="minorHAnsi"/>
          <w:b/>
          <w:szCs w:val="22"/>
        </w:rPr>
        <w:t>1)</w:t>
      </w:r>
      <w:r w:rsidRPr="00CA2FB7">
        <w:rPr>
          <w:rFonts w:cstheme="minorHAnsi"/>
          <w:szCs w:val="22"/>
        </w:rPr>
        <w:t xml:space="preserve"> </w:t>
      </w:r>
      <w:r w:rsidRPr="00CA2FB7">
        <w:rPr>
          <w:rFonts w:cstheme="minorHAnsi"/>
          <w:b/>
          <w:szCs w:val="22"/>
        </w:rPr>
        <w:t xml:space="preserve">Popište stručně současný stav čtenářské gramotnosti (a rozvoje potenciálu každého žáka) ve Vaší škole, identifikujte příčiny problémů. </w:t>
      </w:r>
    </w:p>
    <w:p w14:paraId="3BC4936B" w14:textId="77777777" w:rsidR="0004350D" w:rsidRPr="00CA2FB7" w:rsidRDefault="0004350D" w:rsidP="0004350D">
      <w:pPr>
        <w:rPr>
          <w:rFonts w:cstheme="minorHAnsi"/>
          <w:b/>
          <w:szCs w:val="22"/>
        </w:rPr>
      </w:pPr>
      <w:r w:rsidRPr="00CA2FB7">
        <w:rPr>
          <w:rFonts w:cstheme="minorHAnsi"/>
          <w:b/>
          <w:szCs w:val="22"/>
        </w:rPr>
        <w:t>Souhrnná charakteristická odpověď:</w:t>
      </w:r>
    </w:p>
    <w:p w14:paraId="7F5835A0"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Čtenářská gramotnost prolíná všemi předměty, např. v matematice při slovních úlohách. Řešení těchto úloh je závislé na porozumění a rozebrání textu, což někdy dělá žákům obtíže. Žáci se učí také vyhledávat relevantní informace (např. na internetu). Problémem pro ně bývá uložit si získané informace do paměti. Mohou na to mít vliv i moderní technologie (žáci nemají potřebu si informace pamatovat, jelikož jsou pro ně jednoduše dohledatelné na internetu).</w:t>
      </w:r>
    </w:p>
    <w:p w14:paraId="760E3F72"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1BA4F03A"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Pozorovat lze značné rozdíly mezi jednotlivými žáky. Tyto rozdíly se ještě prohloubily v období probíhající distanční výuky. Mnozí žáci čtou dobře a s porozuměním, někteří ale mají problémy nejen s porozuměním přečteného, ale i s technikou čtení. Odráží se zde často rodinné zázemí žáků, podpora (či absence podpory) čtenářství. Ve třídách je také řada dětí s OMJ. Jejich domácí prostředí obvykle také není pro rozvoj čtenářské gramotnosti v českém jazyce příliš podnětné, a tak ani tito žáci často nevyužívají naplno svého potenciálu. </w:t>
      </w:r>
    </w:p>
    <w:p w14:paraId="21A0A5A2"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2AFEF30C"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popsanou situaci řeší nasazením vhodných motivačních aktivit, pečlivým výběrem četby, doučováním, soutěžemi, čtenářskými kluby a čtenářskými dílnami, využitím vzdělávacích programů pražských knihoven aj.</w:t>
      </w:r>
    </w:p>
    <w:p w14:paraId="11BED9DF"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61B8F090"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U některých žáků z odlišného sociokulturního prostředí se však velmi obtížné dosáhnout rozvoje. Základní podmínkou je zde především ochota žáka i rodiny tento rozvoj podporovat a spolupracovat na něm.</w:t>
      </w:r>
    </w:p>
    <w:p w14:paraId="0EF1B921" w14:textId="77777777" w:rsidR="00CA2FB7" w:rsidRDefault="00CA2FB7">
      <w:pPr>
        <w:spacing w:before="0" w:after="160" w:line="259" w:lineRule="auto"/>
        <w:jc w:val="left"/>
        <w:rPr>
          <w:rFonts w:cstheme="minorHAnsi"/>
          <w:b/>
          <w:szCs w:val="22"/>
        </w:rPr>
      </w:pPr>
    </w:p>
    <w:p w14:paraId="6A57E148" w14:textId="77777777" w:rsidR="0004350D" w:rsidRPr="00CA2FB7" w:rsidRDefault="0004350D" w:rsidP="0004350D">
      <w:pPr>
        <w:rPr>
          <w:rFonts w:cstheme="minorHAnsi"/>
          <w:b/>
          <w:szCs w:val="22"/>
        </w:rPr>
      </w:pPr>
      <w:r w:rsidRPr="00CA2FB7">
        <w:rPr>
          <w:rFonts w:cstheme="minorHAnsi"/>
          <w:b/>
          <w:szCs w:val="22"/>
        </w:rPr>
        <w:t>2) V čem škola potřebuje pomoc, aby se mohla zlepšit?</w:t>
      </w:r>
    </w:p>
    <w:p w14:paraId="486A6D22" w14:textId="77777777" w:rsidR="0004350D" w:rsidRPr="00CA2FB7" w:rsidRDefault="0004350D" w:rsidP="0004350D">
      <w:pPr>
        <w:rPr>
          <w:rFonts w:cstheme="minorHAnsi"/>
          <w:b/>
          <w:szCs w:val="22"/>
        </w:rPr>
      </w:pPr>
      <w:r w:rsidRPr="00CA2FB7">
        <w:rPr>
          <w:rFonts w:cstheme="minorHAnsi"/>
          <w:b/>
          <w:szCs w:val="22"/>
        </w:rPr>
        <w:t>Souhrnná charakteristická odpověď:</w:t>
      </w:r>
    </w:p>
    <w:p w14:paraId="35E9935C"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by obecně uvítaly u žáků se SVP a SPU včetně žáků s OMJ a cizinců, zrychlení pomoci ze strany ŠPZ.  Lhůty pro diagnostiku, doporučení o přiznání stupně PO, omezují možnost okamžité aplikace vhodných metod a postupů.</w:t>
      </w:r>
    </w:p>
    <w:p w14:paraId="5CC6FA60" w14:textId="77777777" w:rsidR="0004350D" w:rsidRPr="00CA2FB7" w:rsidRDefault="0004350D" w:rsidP="0004350D">
      <w:pPr>
        <w:spacing w:after="160"/>
        <w:contextualSpacing/>
        <w:rPr>
          <w:rFonts w:cstheme="majorHAnsi"/>
          <w:szCs w:val="22"/>
        </w:rPr>
      </w:pPr>
    </w:p>
    <w:p w14:paraId="5880196D"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Dále potřebují:</w:t>
      </w:r>
    </w:p>
    <w:p w14:paraId="455C61A9"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Vhodné didaktické </w:t>
      </w:r>
      <w:proofErr w:type="gramStart"/>
      <w:r w:rsidRPr="00CA2FB7">
        <w:rPr>
          <w:rFonts w:ascii="Sylfaen" w:hAnsi="Sylfaen" w:cstheme="minorHAnsi"/>
          <w:i/>
          <w:sz w:val="22"/>
          <w:szCs w:val="22"/>
        </w:rPr>
        <w:t>pomůcky - Finanční</w:t>
      </w:r>
      <w:proofErr w:type="gramEnd"/>
      <w:r w:rsidRPr="00CA2FB7">
        <w:rPr>
          <w:rFonts w:ascii="Sylfaen" w:hAnsi="Sylfaen" w:cstheme="minorHAnsi"/>
          <w:i/>
          <w:sz w:val="22"/>
          <w:szCs w:val="22"/>
        </w:rPr>
        <w:t xml:space="preserve"> prostředky na pomůcky k zatraktivnění čtenářství (tablety, čtečky) + software (e - knihy, programy k podpoře čtenářství).</w:t>
      </w:r>
    </w:p>
    <w:p w14:paraId="041B5BE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Vybavení škol knihami.</w:t>
      </w:r>
    </w:p>
    <w:p w14:paraId="28A24A2C"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podpora provozu školní knihovny.</w:t>
      </w:r>
    </w:p>
    <w:p w14:paraId="750440D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Příklady dobré praxe a jejich sdílení.</w:t>
      </w:r>
    </w:p>
    <w:p w14:paraId="3F39580B"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DVPP v této oblasti, proškolení pedagogů, metodické materiály, systémová opatření (více času ve výuce na úkor biflování).</w:t>
      </w:r>
    </w:p>
    <w:p w14:paraId="15F37E48"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Prostory pro čtenářské kroužky a další volnočasové aktivity na půdě školy.</w:t>
      </w:r>
    </w:p>
    <w:p w14:paraId="3940534B"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Modernizace kinosálu (ZŠ Barrandov </w:t>
      </w:r>
      <w:proofErr w:type="spellStart"/>
      <w:r w:rsidRPr="00CA2FB7">
        <w:rPr>
          <w:rFonts w:ascii="Sylfaen" w:hAnsi="Sylfaen" w:cstheme="minorHAnsi"/>
          <w:i/>
          <w:sz w:val="22"/>
          <w:szCs w:val="22"/>
        </w:rPr>
        <w:t>Chaplinovo</w:t>
      </w:r>
      <w:proofErr w:type="spellEnd"/>
      <w:r w:rsidRPr="00CA2FB7">
        <w:rPr>
          <w:rFonts w:ascii="Sylfaen" w:hAnsi="Sylfaen" w:cstheme="minorHAnsi"/>
          <w:i/>
          <w:sz w:val="22"/>
          <w:szCs w:val="22"/>
        </w:rPr>
        <w:t xml:space="preserve"> nám.).</w:t>
      </w:r>
    </w:p>
    <w:p w14:paraId="73C8347E"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Návštěvy kulturních zařízení, jako jsou divadla, kina, muzea.</w:t>
      </w:r>
    </w:p>
    <w:p w14:paraId="6292B437" w14:textId="77777777" w:rsidR="0004350D" w:rsidRPr="00CA2FB7" w:rsidRDefault="0004350D" w:rsidP="0004350D">
      <w:pPr>
        <w:spacing w:after="160"/>
        <w:contextualSpacing/>
        <w:rPr>
          <w:rFonts w:cstheme="majorHAnsi"/>
          <w:b/>
          <w:szCs w:val="22"/>
        </w:rPr>
      </w:pPr>
    </w:p>
    <w:p w14:paraId="3118984B"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b/>
          <w:i/>
          <w:sz w:val="22"/>
          <w:szCs w:val="22"/>
        </w:rPr>
        <w:t>MŠ Kořenského</w:t>
      </w:r>
      <w:r w:rsidRPr="00CA2FB7">
        <w:rPr>
          <w:rFonts w:ascii="Sylfaen" w:hAnsi="Sylfaen" w:cstheme="minorHAnsi"/>
          <w:i/>
          <w:sz w:val="22"/>
          <w:szCs w:val="22"/>
        </w:rPr>
        <w:t xml:space="preserve"> jasně identifikovala potřebu pomoci v oblasti péče o romské žáky. „Pokud máme hovořit o rozvoji potenciálu každého žáka, je třeba podpořit rozvoj zejména u romských žáků. Potřeba školy tkví ve spolupráci s místní komunitou Romů, nejlépe prostřednictvím romského poradce MČ (pokud tato funkce stále existuje). Touto spoluprací se hodláme v dalším období zabývat hlouběji. V případě, že komunita nezačne </w:t>
      </w:r>
      <w:proofErr w:type="spellStart"/>
      <w:r w:rsidRPr="00CA2FB7">
        <w:rPr>
          <w:rFonts w:ascii="Sylfaen" w:hAnsi="Sylfaen" w:cstheme="minorHAnsi"/>
          <w:i/>
          <w:sz w:val="22"/>
          <w:szCs w:val="22"/>
        </w:rPr>
        <w:t>prioritizovat</w:t>
      </w:r>
      <w:proofErr w:type="spellEnd"/>
      <w:r w:rsidRPr="00CA2FB7">
        <w:rPr>
          <w:rFonts w:ascii="Sylfaen" w:hAnsi="Sylfaen" w:cstheme="minorHAnsi"/>
          <w:i/>
          <w:sz w:val="22"/>
          <w:szCs w:val="22"/>
        </w:rPr>
        <w:t xml:space="preserve"> vzdělání, nemá škola moc šancí změnit přístup rodin ani ke čtenářské ani k jiným gramotnostem. “</w:t>
      </w:r>
    </w:p>
    <w:p w14:paraId="179747D2"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21AAFD36"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b/>
          <w:i/>
          <w:sz w:val="22"/>
          <w:szCs w:val="22"/>
        </w:rPr>
        <w:t>ZŠ při FN Motol</w:t>
      </w:r>
      <w:r w:rsidRPr="00CA2FB7">
        <w:rPr>
          <w:rFonts w:ascii="Sylfaen" w:hAnsi="Sylfaen" w:cstheme="minorHAnsi"/>
          <w:i/>
          <w:sz w:val="22"/>
          <w:szCs w:val="22"/>
        </w:rPr>
        <w:t xml:space="preserve"> by uvítala v modernizaci knihovny – pořízení audioknih.  Žáci by tak měli možnost vypůjčit si audioknihy, případně čtečky.</w:t>
      </w:r>
    </w:p>
    <w:p w14:paraId="37C0C3C1"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7922935C"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b/>
          <w:i/>
          <w:sz w:val="22"/>
          <w:szCs w:val="22"/>
        </w:rPr>
        <w:t>ZŠ Výmolova</w:t>
      </w:r>
      <w:r w:rsidRPr="00CA2FB7">
        <w:rPr>
          <w:rFonts w:ascii="Sylfaen" w:hAnsi="Sylfaen" w:cstheme="minorHAnsi"/>
          <w:i/>
          <w:sz w:val="22"/>
          <w:szCs w:val="22"/>
        </w:rPr>
        <w:t xml:space="preserve"> (jde o potřeby školy speciální) - Modernizace vybavení a možnost rozšiřování různých workshopů a doučování v oblasti jazyků. </w:t>
      </w:r>
    </w:p>
    <w:p w14:paraId="3E7C1EDE" w14:textId="77777777" w:rsidR="0004350D" w:rsidRPr="00CA2FB7" w:rsidRDefault="0004350D" w:rsidP="0004350D">
      <w:pPr>
        <w:rPr>
          <w:rFonts w:cstheme="minorHAnsi"/>
          <w:szCs w:val="22"/>
        </w:rPr>
      </w:pPr>
    </w:p>
    <w:p w14:paraId="3AB8FA99" w14:textId="77777777" w:rsidR="0004350D" w:rsidRPr="00CA2FB7" w:rsidRDefault="0004350D" w:rsidP="0004350D">
      <w:pPr>
        <w:rPr>
          <w:rFonts w:cstheme="minorHAnsi"/>
          <w:szCs w:val="22"/>
        </w:rPr>
      </w:pPr>
    </w:p>
    <w:p w14:paraId="65729227" w14:textId="77777777" w:rsidR="00CA2FB7" w:rsidRDefault="00CA2FB7">
      <w:pPr>
        <w:spacing w:before="0" w:after="160" w:line="259" w:lineRule="auto"/>
        <w:jc w:val="left"/>
        <w:rPr>
          <w:rFonts w:cstheme="minorHAnsi"/>
          <w:b/>
          <w:szCs w:val="22"/>
        </w:rPr>
      </w:pPr>
      <w:r>
        <w:rPr>
          <w:rFonts w:cstheme="minorHAnsi"/>
          <w:b/>
          <w:szCs w:val="22"/>
        </w:rPr>
        <w:br w:type="page"/>
      </w:r>
    </w:p>
    <w:p w14:paraId="775DC273" w14:textId="77777777" w:rsidR="0004350D" w:rsidRPr="00CA2FB7" w:rsidRDefault="0004350D" w:rsidP="0004350D">
      <w:pPr>
        <w:spacing w:line="23" w:lineRule="atLeast"/>
        <w:rPr>
          <w:rFonts w:cstheme="minorHAnsi"/>
          <w:b/>
          <w:szCs w:val="22"/>
        </w:rPr>
      </w:pPr>
      <w:r w:rsidRPr="00CA2FB7">
        <w:rPr>
          <w:rFonts w:cstheme="minorHAnsi"/>
          <w:b/>
          <w:szCs w:val="22"/>
        </w:rPr>
        <w:t>B) MATEMATICKÁ GRAMOTNOST A ROZVOJ POTENCIÁLU KAŽDÉHO ŽÁKA</w:t>
      </w:r>
    </w:p>
    <w:p w14:paraId="62F99F46" w14:textId="77777777" w:rsidR="0004350D" w:rsidRPr="00CA2FB7" w:rsidRDefault="0004350D" w:rsidP="0004350D">
      <w:pPr>
        <w:rPr>
          <w:rFonts w:cstheme="minorHAnsi"/>
          <w:b/>
          <w:szCs w:val="22"/>
        </w:rPr>
      </w:pPr>
      <w:r w:rsidRPr="00CA2FB7">
        <w:rPr>
          <w:rFonts w:cstheme="minorHAnsi"/>
          <w:b/>
          <w:szCs w:val="22"/>
        </w:rPr>
        <w:t>1)</w:t>
      </w:r>
      <w:r w:rsidRPr="00CA2FB7">
        <w:rPr>
          <w:rFonts w:cstheme="minorHAnsi"/>
          <w:szCs w:val="22"/>
        </w:rPr>
        <w:t xml:space="preserve"> </w:t>
      </w:r>
      <w:r w:rsidRPr="00CA2FB7">
        <w:rPr>
          <w:rFonts w:cstheme="minorHAnsi"/>
          <w:b/>
          <w:szCs w:val="22"/>
        </w:rPr>
        <w:t xml:space="preserve">Popište stručně současný stav matematické gramotnosti (a rozvoje potenciálu každého žáka) ve Vaší škole, identifikujte příčiny problémů.  </w:t>
      </w:r>
    </w:p>
    <w:p w14:paraId="1D60370B" w14:textId="77777777" w:rsidR="0004350D" w:rsidRPr="00CA2FB7" w:rsidRDefault="0004350D" w:rsidP="009D06ED">
      <w:pPr>
        <w:spacing w:after="0"/>
        <w:rPr>
          <w:rFonts w:cstheme="minorHAnsi"/>
          <w:b/>
          <w:szCs w:val="22"/>
        </w:rPr>
      </w:pPr>
      <w:r w:rsidRPr="00CA2FB7">
        <w:rPr>
          <w:rFonts w:cstheme="minorHAnsi"/>
          <w:b/>
          <w:szCs w:val="22"/>
        </w:rPr>
        <w:t>Souhrnná charakteristická odpověď:</w:t>
      </w:r>
    </w:p>
    <w:p w14:paraId="0F2C6915"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Stav matematické gramotnosti je překvapivě některými školami hodnocen jako o trochu lepší než u gramotnosti čtenářské, nicméně je to velmi individuální záležitost. Někteří žáci mohou mít potíže s porozuměním slovních úloh, což je důsledek problému v oblasti čtenářské gramotnosti. Jiní žáci pracují bez výrazných potíží, nepřesnost práce žáků pak spočívá převážně v nedůsledné kontrole a nedostatečně zautomatizovaných matematických postupech; někdy žáci chybují v důsledku spěchu a nedostatečné koncentrace. Zlepšení může nastat posílením pracovní kázně, častějším zařazením praktických úloh, využitím mezipředmětových vztahů, zatraktivněním výuky. Žáci škol se obvykle účastní soutěží: Matematický klokan, Uvažuj logicky, </w:t>
      </w:r>
      <w:proofErr w:type="spellStart"/>
      <w:r w:rsidRPr="00CA2FB7">
        <w:rPr>
          <w:rFonts w:ascii="Sylfaen" w:hAnsi="Sylfaen" w:cstheme="minorHAnsi"/>
          <w:i/>
          <w:sz w:val="22"/>
          <w:szCs w:val="22"/>
        </w:rPr>
        <w:t>Pythagoriáda</w:t>
      </w:r>
      <w:proofErr w:type="spellEnd"/>
      <w:r w:rsidRPr="00CA2FB7">
        <w:rPr>
          <w:rFonts w:ascii="Sylfaen" w:hAnsi="Sylfaen" w:cstheme="minorHAnsi"/>
          <w:i/>
          <w:sz w:val="22"/>
          <w:szCs w:val="22"/>
        </w:rPr>
        <w:t>, Matematická olympiáda. Na školách je využívána také Hejného metoda, Montessori metoda, prvky badatelství, robotika atd. Probíhají cílené aktivity pro rozvoj matematické gramotnosti a rozvoj zájmu o matematické činnosti. Vyučující absolvují pravidelné semináře a doškolování v této oblasti. Klasickou matematiku proto vyučují vysoce kvalifikovaní pedagogové.</w:t>
      </w:r>
    </w:p>
    <w:p w14:paraId="35C7F411"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52EAF4CF"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Dílčí potíže překonává např. ZŠ Grafická, která považuje rozvoj matematické gramotnosti za problematický díky rozdílům mezi žáky. Příčina výraznějších rozdílů v matematické gramotnosti žáků tkví ve vyšším zastoupení žáků s OMJ, PO a žáků z různého sociokulturního prostředí na škole. Škola však potřebuje navýšit také personální krytí výuky M a ICT – cca 0,5 -1 úvazek. Stav dostupné mobilní ICT techniky ZŠ Grafická se zvýšil, i nadále však ještě nejsou interaktivní tabule (panely) k dispozici ve všech třídách. Žáci školy se výrazněji nezapojují do soutěží v oblasti matematické gramotnosti. </w:t>
      </w:r>
    </w:p>
    <w:p w14:paraId="1ABE91BA" w14:textId="77777777" w:rsidR="0004350D" w:rsidRPr="00CA2FB7" w:rsidRDefault="0004350D" w:rsidP="0004350D">
      <w:pPr>
        <w:rPr>
          <w:rFonts w:cstheme="minorHAnsi"/>
          <w:b/>
          <w:szCs w:val="22"/>
        </w:rPr>
      </w:pPr>
      <w:r w:rsidRPr="00CA2FB7">
        <w:rPr>
          <w:rFonts w:cstheme="minorHAnsi"/>
          <w:b/>
          <w:szCs w:val="22"/>
        </w:rPr>
        <w:t>2) V čem škola potřebuje pomoc, aby se mohla zlepšit?</w:t>
      </w:r>
    </w:p>
    <w:p w14:paraId="1BE94EF6" w14:textId="77777777" w:rsidR="0004350D" w:rsidRPr="00CA2FB7" w:rsidRDefault="0004350D" w:rsidP="009D06ED">
      <w:pPr>
        <w:spacing w:after="0"/>
        <w:rPr>
          <w:rFonts w:cstheme="minorHAnsi"/>
          <w:b/>
          <w:szCs w:val="22"/>
        </w:rPr>
      </w:pPr>
      <w:r w:rsidRPr="00CA2FB7">
        <w:rPr>
          <w:rFonts w:cstheme="minorHAnsi"/>
          <w:b/>
          <w:szCs w:val="22"/>
        </w:rPr>
        <w:t>Souhrnná charakteristická odpověď:</w:t>
      </w:r>
    </w:p>
    <w:p w14:paraId="6086E44B"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Finanční prostředky pro nákup dalších atraktivních pomůcek a interaktivních programů zaměřených na rozvoj matematické gramotnosti a pomůcek, které je možné využít při individuálním přístupu k nadaným dětem, dětem s PO a OMJ. </w:t>
      </w:r>
    </w:p>
    <w:p w14:paraId="31F1028A"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Užší spolupráce s rodiči, doučování slabších žáků, finanční ohodnocení pro učitele, kteří budou ochotni si vzájemně předávat osvědčené postupy prostřednictvím ukázkových hodin.</w:t>
      </w:r>
    </w:p>
    <w:p w14:paraId="05FB3430"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110DD6EE"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Další potřeby:</w:t>
      </w:r>
    </w:p>
    <w:p w14:paraId="5AFB127F"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Pomůcky pro matematiku a polytechnickou výchovu, vybavení učeben.</w:t>
      </w:r>
    </w:p>
    <w:p w14:paraId="6D016827"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Potřeba pomoci se týká snahy nahradit odcházející pedagogy jejich kvalitními nástupci, učiteli s vhledem do nových metod a postupů (především využití ICT).</w:t>
      </w:r>
    </w:p>
    <w:p w14:paraId="6A058E16"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Zajímavé programy z oblasti praktického užití matematiky.</w:t>
      </w:r>
    </w:p>
    <w:p w14:paraId="7228CDD0"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Potřebujeme dotáhnout úroveň dovedností, které se nám z objektivních příčin nedařilo dobře rozvíjet v době distanční výuky. </w:t>
      </w:r>
    </w:p>
    <w:p w14:paraId="226C8D04"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sz w:val="22"/>
          <w:szCs w:val="22"/>
        </w:rPr>
      </w:pPr>
      <w:r w:rsidRPr="00CA2FB7">
        <w:rPr>
          <w:rFonts w:ascii="Sylfaen" w:hAnsi="Sylfaen" w:cstheme="minorHAnsi"/>
          <w:i/>
          <w:sz w:val="22"/>
          <w:szCs w:val="22"/>
        </w:rPr>
        <w:t>ZŠ Výmolova (</w:t>
      </w:r>
      <w:proofErr w:type="spellStart"/>
      <w:r w:rsidRPr="00CA2FB7">
        <w:rPr>
          <w:rFonts w:ascii="Sylfaen" w:hAnsi="Sylfaen" w:cstheme="minorHAnsi"/>
          <w:i/>
          <w:sz w:val="22"/>
          <w:szCs w:val="22"/>
        </w:rPr>
        <w:t>spec</w:t>
      </w:r>
      <w:proofErr w:type="spellEnd"/>
      <w:r w:rsidRPr="00CA2FB7">
        <w:rPr>
          <w:rFonts w:ascii="Sylfaen" w:hAnsi="Sylfaen" w:cstheme="minorHAnsi"/>
          <w:i/>
          <w:sz w:val="22"/>
          <w:szCs w:val="22"/>
        </w:rPr>
        <w:t>. škola) potřebuje: Odborné pomůcky a odpovídající vzdělávání pedagogů.</w:t>
      </w:r>
      <w:r w:rsidRPr="00CA2FB7">
        <w:rPr>
          <w:rFonts w:ascii="Sylfaen" w:hAnsi="Sylfaen"/>
          <w:sz w:val="22"/>
          <w:szCs w:val="22"/>
        </w:rPr>
        <w:t xml:space="preserve"> </w:t>
      </w:r>
    </w:p>
    <w:p w14:paraId="396A8E06" w14:textId="77777777" w:rsidR="008D59F7" w:rsidRDefault="008D59F7" w:rsidP="0004350D">
      <w:pPr>
        <w:spacing w:line="23" w:lineRule="atLeast"/>
        <w:rPr>
          <w:rFonts w:cstheme="minorHAnsi"/>
          <w:b/>
          <w:szCs w:val="22"/>
        </w:rPr>
      </w:pPr>
    </w:p>
    <w:p w14:paraId="678A3DD4" w14:textId="77777777" w:rsidR="00153323" w:rsidRDefault="00153323" w:rsidP="0004350D">
      <w:pPr>
        <w:spacing w:line="23" w:lineRule="atLeast"/>
        <w:rPr>
          <w:rFonts w:cstheme="minorHAnsi"/>
          <w:b/>
          <w:szCs w:val="22"/>
        </w:rPr>
      </w:pPr>
    </w:p>
    <w:p w14:paraId="47D73F2A" w14:textId="09C862FD" w:rsidR="0004350D" w:rsidRPr="00CA2FB7" w:rsidRDefault="0004350D" w:rsidP="0004350D">
      <w:pPr>
        <w:spacing w:line="23" w:lineRule="atLeast"/>
        <w:rPr>
          <w:rFonts w:cstheme="minorHAnsi"/>
          <w:b/>
          <w:szCs w:val="22"/>
        </w:rPr>
      </w:pPr>
      <w:r w:rsidRPr="00CA2FB7">
        <w:rPr>
          <w:rFonts w:cstheme="minorHAnsi"/>
          <w:b/>
          <w:szCs w:val="22"/>
        </w:rPr>
        <w:t>C) ROZVOJ POTENCIÁLU KAŽDÉHO ŽÁKA – OBECNĚ</w:t>
      </w:r>
    </w:p>
    <w:p w14:paraId="279F16EF" w14:textId="77777777" w:rsidR="0004350D" w:rsidRDefault="0004350D" w:rsidP="0004350D">
      <w:pPr>
        <w:rPr>
          <w:rFonts w:cstheme="minorHAnsi"/>
          <w:b/>
          <w:szCs w:val="22"/>
        </w:rPr>
      </w:pPr>
      <w:r w:rsidRPr="00CA2FB7">
        <w:rPr>
          <w:rFonts w:cstheme="minorHAnsi"/>
          <w:b/>
          <w:szCs w:val="22"/>
        </w:rPr>
        <w:t>1)</w:t>
      </w:r>
      <w:r w:rsidRPr="00CA2FB7">
        <w:rPr>
          <w:rFonts w:cstheme="minorHAnsi"/>
          <w:szCs w:val="22"/>
        </w:rPr>
        <w:t xml:space="preserve"> </w:t>
      </w:r>
      <w:r w:rsidRPr="00CA2FB7">
        <w:rPr>
          <w:rFonts w:cstheme="minorHAnsi"/>
          <w:b/>
          <w:szCs w:val="22"/>
        </w:rPr>
        <w:t xml:space="preserve">Popište stručně současný stav rozvoje potenciálu každého žáka ve Vaší škole, identifikujte příčiny problémů.  </w:t>
      </w:r>
    </w:p>
    <w:p w14:paraId="1D3F9F26" w14:textId="77777777" w:rsidR="0004350D" w:rsidRDefault="0004350D" w:rsidP="0004350D">
      <w:pPr>
        <w:rPr>
          <w:rFonts w:cstheme="minorHAnsi"/>
          <w:b/>
          <w:szCs w:val="22"/>
        </w:rPr>
      </w:pPr>
      <w:r w:rsidRPr="00CA2FB7">
        <w:rPr>
          <w:rFonts w:cstheme="minorHAnsi"/>
          <w:b/>
          <w:szCs w:val="22"/>
        </w:rPr>
        <w:t>Souhrnná charakteristická odpověď:</w:t>
      </w:r>
    </w:p>
    <w:p w14:paraId="2CC943DB"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V základní škole se v jedné třídě společně vzdělávají např. děti postižené, nadané, děti cizinců, děti jiného etnika i většinové společnosti. Pedagogové se v převážné většině všem dětem věnují rovnocenně. Školy usilují o to, aby správně uplatňovaly princip diferenciace a individualizace vzdělávacího procesu při organizaci činností a při stanovování obsahu, forem i metod výuky. Žáci, kteří jsou ohroženi školním neúspěchem, docházejí na doučování a je zde i možnost využít služeb školního psychologa, výchovného poradce nebo metodika prevence. Podpoře </w:t>
      </w:r>
      <w:proofErr w:type="spellStart"/>
      <w:r w:rsidRPr="00CA2FB7">
        <w:rPr>
          <w:rFonts w:ascii="Sylfaen" w:hAnsi="Sylfaen" w:cstheme="minorHAnsi"/>
          <w:i/>
          <w:sz w:val="22"/>
          <w:szCs w:val="22"/>
        </w:rPr>
        <w:t>wellbeingu</w:t>
      </w:r>
      <w:proofErr w:type="spellEnd"/>
      <w:r w:rsidRPr="00CA2FB7">
        <w:rPr>
          <w:rFonts w:ascii="Sylfaen" w:hAnsi="Sylfaen" w:cstheme="minorHAnsi"/>
          <w:i/>
          <w:sz w:val="22"/>
          <w:szCs w:val="22"/>
        </w:rPr>
        <w:t xml:space="preserve"> je věnován čas při třídnických hodinách a neformálních setkáních se žáky (školy v přírodě, adaptační pobyty, lyžařské kurzy). Je však nutno podotknout, že při vyšším počtu např. 28 žáků ve třídě je individuální přístup bez asistenta pedagoga velmi obtížně realizovatelný. Problémem je také to, že někteří zákonní zástupci žáků se školou nespolupracují. Jiní rodičové usilují díky doporučení poradenského zařízení jen o úlevy pro své dítě, namísto toho, aby se snažili dopomoci mu k nápravě, nebo chtějí značnou část svých povinnosti ve vztahu k dítěti přesunout na školu.</w:t>
      </w:r>
    </w:p>
    <w:p w14:paraId="403CF43D"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7D728D2A"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I v oblasti inkluze nyní školy intenzivně řeší problémy a dluhy vzniklé v období distanční výuky. Chronickým je v této oblasti především nedostatečné personální zajištění inkluze odbornými pracovníky, ale i asistenty pedagoga (což odpovídá současné situaci na trhu práce i všeobecnému nedocenění zněměných profesí).</w:t>
      </w:r>
    </w:p>
    <w:p w14:paraId="2E9E8FA0"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13F8C146"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Školy v obecné rovině potřebují mít na splnění své komplexní role v oblasti sociální inkluze především stabilní finanční prostředky v rámci </w:t>
      </w:r>
      <w:proofErr w:type="spellStart"/>
      <w:r w:rsidRPr="00CA2FB7">
        <w:rPr>
          <w:rFonts w:ascii="Sylfaen" w:hAnsi="Sylfaen" w:cstheme="minorHAnsi"/>
          <w:i/>
          <w:sz w:val="22"/>
          <w:szCs w:val="22"/>
        </w:rPr>
        <w:t>phmax</w:t>
      </w:r>
      <w:proofErr w:type="spellEnd"/>
      <w:r w:rsidRPr="00CA2FB7">
        <w:rPr>
          <w:rFonts w:ascii="Sylfaen" w:hAnsi="Sylfaen" w:cstheme="minorHAnsi"/>
          <w:i/>
          <w:sz w:val="22"/>
          <w:szCs w:val="22"/>
        </w:rPr>
        <w:t xml:space="preserve"> a mít jich dost a bez přebujelého vyplňování tabulek a výkazů, aby učitelé mohli věnovat svůj čas žákům i svému profesnímu růstu. </w:t>
      </w:r>
    </w:p>
    <w:p w14:paraId="491B4D3B"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376EB01E"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Příkladem pozitivního přístupu k inkluzi na území Prahy 5 může být např. ZŠ Grafická. Tato ZŠ pokračuje a zdokonalujeme se v individuální práci s žáky – s PO, s OMJ, z jiných kulturních prostředí i s případnými kázeňskými obtížemi (přišedšími z jiných škol), pravidelně spolupracuje se SPC. Rozvoj potenciálu každého žáka zde byl kladně hodnocen i ze strany ČŠI.</w:t>
      </w:r>
    </w:p>
    <w:p w14:paraId="2C674704" w14:textId="77777777" w:rsidR="0004350D" w:rsidRPr="00CA2FB7" w:rsidRDefault="0004350D" w:rsidP="0004350D">
      <w:pPr>
        <w:spacing w:after="160" w:line="259" w:lineRule="auto"/>
        <w:contextualSpacing/>
        <w:rPr>
          <w:szCs w:val="22"/>
        </w:rPr>
      </w:pPr>
    </w:p>
    <w:p w14:paraId="014FAECA" w14:textId="77777777" w:rsidR="0004350D" w:rsidRPr="00CA2FB7" w:rsidRDefault="0004350D" w:rsidP="0004350D">
      <w:pPr>
        <w:rPr>
          <w:rFonts w:cstheme="minorHAnsi"/>
          <w:b/>
          <w:szCs w:val="22"/>
        </w:rPr>
      </w:pPr>
      <w:r w:rsidRPr="00CA2FB7">
        <w:rPr>
          <w:rFonts w:cstheme="minorHAnsi"/>
          <w:b/>
          <w:szCs w:val="22"/>
        </w:rPr>
        <w:t>2)</w:t>
      </w:r>
      <w:r w:rsidRPr="00CA2FB7">
        <w:rPr>
          <w:rFonts w:cstheme="minorHAnsi"/>
          <w:szCs w:val="22"/>
        </w:rPr>
        <w:t xml:space="preserve"> </w:t>
      </w:r>
      <w:r w:rsidRPr="00CA2FB7">
        <w:rPr>
          <w:rFonts w:cstheme="minorHAnsi"/>
          <w:b/>
          <w:szCs w:val="22"/>
        </w:rPr>
        <w:t>V čem škola potřebuje pomoc, aby se mohla zlepšit?</w:t>
      </w:r>
    </w:p>
    <w:p w14:paraId="68F11AA0" w14:textId="77777777" w:rsidR="0004350D" w:rsidRDefault="0004350D" w:rsidP="0004350D">
      <w:pPr>
        <w:rPr>
          <w:rFonts w:cstheme="minorHAnsi"/>
          <w:b/>
          <w:szCs w:val="22"/>
        </w:rPr>
      </w:pPr>
      <w:r w:rsidRPr="00CA2FB7">
        <w:rPr>
          <w:rFonts w:cstheme="minorHAnsi"/>
          <w:b/>
          <w:szCs w:val="22"/>
        </w:rPr>
        <w:t>Souhrnná charakteristická odpověď:</w:t>
      </w:r>
    </w:p>
    <w:p w14:paraId="04976284"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Vzhledem k navyšujícímu se počtu dětí se speciálními vzdělávacími potřebami a s OMJ je pro školy důležitá další odborná pomoc (asistent pedagoga, logoped, psycholog).  Pro zajištění individuální péče by bylo ideální snížení počtu dětí v jednotlivých třídách, nepřetěžování pedagogů (např. administrativou), aby mohli svůj čas věnovat dětem/žákům a přípravě výuky.</w:t>
      </w:r>
    </w:p>
    <w:p w14:paraId="3EAB2098"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460E3B5D"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Školy potřebují více mentoringu a supervize od odborníků, aby pedagogové byli schopni více řešit problémy s chováním ve své třídě, uměli vést rozhovor a komunikaci s “problémovými” rodiči a uměli se úspěšně zbavovat frustrace z nahromaděných úkolů, problémů a </w:t>
      </w:r>
      <w:proofErr w:type="gramStart"/>
      <w:r w:rsidRPr="00CA2FB7">
        <w:rPr>
          <w:rFonts w:ascii="Sylfaen" w:hAnsi="Sylfaen" w:cstheme="minorHAnsi"/>
          <w:i/>
          <w:sz w:val="22"/>
          <w:szCs w:val="22"/>
        </w:rPr>
        <w:t>emocí - předcházet</w:t>
      </w:r>
      <w:proofErr w:type="gramEnd"/>
      <w:r w:rsidRPr="00CA2FB7">
        <w:rPr>
          <w:rFonts w:ascii="Sylfaen" w:hAnsi="Sylfaen" w:cstheme="minorHAnsi"/>
          <w:i/>
          <w:sz w:val="22"/>
          <w:szCs w:val="22"/>
        </w:rPr>
        <w:t xml:space="preserve"> syndromu vyhoření.</w:t>
      </w:r>
    </w:p>
    <w:p w14:paraId="2B0837F4"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Školy potřebují také možnost pravidelného a dlouhodobého působení školního psychologa, školního speciálního pedagoga, psychiatra a sociálního </w:t>
      </w:r>
      <w:proofErr w:type="gramStart"/>
      <w:r w:rsidRPr="00CA2FB7">
        <w:rPr>
          <w:rFonts w:ascii="Sylfaen" w:hAnsi="Sylfaen" w:cstheme="minorHAnsi"/>
          <w:i/>
          <w:sz w:val="22"/>
          <w:szCs w:val="22"/>
        </w:rPr>
        <w:t>pedagoga - dosud</w:t>
      </w:r>
      <w:proofErr w:type="gramEnd"/>
      <w:r w:rsidRPr="00CA2FB7">
        <w:rPr>
          <w:rFonts w:ascii="Sylfaen" w:hAnsi="Sylfaen" w:cstheme="minorHAnsi"/>
          <w:i/>
          <w:sz w:val="22"/>
          <w:szCs w:val="22"/>
        </w:rPr>
        <w:t xml:space="preserve"> byli placeni výhradně z Šablon a přímých PO + snížený úvazek pro metodika prevence a výchovného poradce. </w:t>
      </w:r>
    </w:p>
    <w:p w14:paraId="755744F5"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2FFD697C"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musejí mít v případě inkluze možnost někam se reálně obrátit pro skutečnou radu a opravdovou včasnou pomoc, nesmějí se automaticky ocitnout na pranýři jen proto, že s některým žákem nedokážou pracovat.</w:t>
      </w:r>
    </w:p>
    <w:p w14:paraId="27C484E7"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392B5701"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sz w:val="22"/>
          <w:szCs w:val="22"/>
        </w:rPr>
      </w:pPr>
      <w:r w:rsidRPr="00CA2FB7">
        <w:rPr>
          <w:rFonts w:ascii="Sylfaen" w:hAnsi="Sylfaen" w:cstheme="minorHAnsi"/>
          <w:i/>
          <w:sz w:val="22"/>
          <w:szCs w:val="22"/>
        </w:rPr>
        <w:t>Další potřeby škol:</w:t>
      </w:r>
    </w:p>
    <w:p w14:paraId="4EB586F9"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Vybudování kvalitního zázemí pro školní poradenské pracoviště, prostředky na financování školního psychologa na plný úvazek.</w:t>
      </w:r>
    </w:p>
    <w:p w14:paraId="2507CE7B"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Méně administrativy, větší klid na práci s kolektivem pedagogů a profesní růst všech. </w:t>
      </w:r>
    </w:p>
    <w:p w14:paraId="37891E39"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Posílení pravomocí školy (komunikace s poradnou, s dětským lékařem apod.), možnost vyučujících “doučovat své žáky “.</w:t>
      </w:r>
    </w:p>
    <w:p w14:paraId="22594CDF"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Kvalifikovaní pomocníci v oblastech práce se žáky se SVP – asistenti pedagoga, tlumočníci cizích jazyků, dvojjazyční asistenti pedagoga (měli by být financováni systémově formou trvalého úvazku). </w:t>
      </w:r>
    </w:p>
    <w:p w14:paraId="56E6CA85"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Rozšíření pedagogického sboru.</w:t>
      </w:r>
    </w:p>
    <w:p w14:paraId="6EF44367"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Více personálu pro doučování českého jazyka a doučování žáků ohrožených školním neúspěchem</w:t>
      </w:r>
    </w:p>
    <w:p w14:paraId="2BCAC69F"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Zrychlení spolupráce se ŠPZ v zájmu žáků.</w:t>
      </w:r>
    </w:p>
    <w:p w14:paraId="1D329383"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 ZŠ a MŠ </w:t>
      </w:r>
      <w:proofErr w:type="gramStart"/>
      <w:r w:rsidRPr="00CA2FB7">
        <w:rPr>
          <w:rFonts w:ascii="Sylfaen" w:hAnsi="Sylfaen" w:cstheme="minorHAnsi"/>
          <w:i/>
          <w:sz w:val="22"/>
          <w:szCs w:val="22"/>
        </w:rPr>
        <w:t>Slivenec - Navýšení</w:t>
      </w:r>
      <w:proofErr w:type="gramEnd"/>
      <w:r w:rsidRPr="00CA2FB7">
        <w:rPr>
          <w:rFonts w:ascii="Sylfaen" w:hAnsi="Sylfaen" w:cstheme="minorHAnsi"/>
          <w:i/>
          <w:sz w:val="22"/>
          <w:szCs w:val="22"/>
        </w:rPr>
        <w:t xml:space="preserve"> kapacity školy velký počet žáků ve třídách znesnadňuje inkluzi</w:t>
      </w:r>
    </w:p>
    <w:p w14:paraId="3851C296"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ZŠ </w:t>
      </w:r>
      <w:proofErr w:type="gramStart"/>
      <w:r w:rsidRPr="00CA2FB7">
        <w:rPr>
          <w:rFonts w:ascii="Sylfaen" w:hAnsi="Sylfaen" w:cstheme="minorHAnsi"/>
          <w:i/>
          <w:sz w:val="22"/>
          <w:szCs w:val="22"/>
        </w:rPr>
        <w:t>Grafická - Finanční</w:t>
      </w:r>
      <w:proofErr w:type="gramEnd"/>
      <w:r w:rsidRPr="00CA2FB7">
        <w:rPr>
          <w:rFonts w:ascii="Sylfaen" w:hAnsi="Sylfaen" w:cstheme="minorHAnsi"/>
          <w:i/>
          <w:sz w:val="22"/>
          <w:szCs w:val="22"/>
        </w:rPr>
        <w:t xml:space="preserve"> prostředky na didaktické pomůcky </w:t>
      </w:r>
    </w:p>
    <w:p w14:paraId="33A2BE99"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ZŠ </w:t>
      </w:r>
      <w:proofErr w:type="gramStart"/>
      <w:r w:rsidRPr="00CA2FB7">
        <w:rPr>
          <w:rFonts w:ascii="Sylfaen" w:hAnsi="Sylfaen" w:cstheme="minorHAnsi"/>
          <w:i/>
          <w:sz w:val="22"/>
          <w:szCs w:val="22"/>
        </w:rPr>
        <w:t>Grafická - Finanční</w:t>
      </w:r>
      <w:proofErr w:type="gramEnd"/>
      <w:r w:rsidRPr="00CA2FB7">
        <w:rPr>
          <w:rFonts w:ascii="Sylfaen" w:hAnsi="Sylfaen" w:cstheme="minorHAnsi"/>
          <w:i/>
          <w:sz w:val="22"/>
          <w:szCs w:val="22"/>
        </w:rPr>
        <w:t xml:space="preserve"> prostředky na jazykové dovzdělání pedagogický pracovníků</w:t>
      </w:r>
    </w:p>
    <w:p w14:paraId="0576BFB7"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ZUŠ Popelka: Chybí bezbariérový přístup do přízemí školy i do vyšších pater. Chybí případné značení pro potencionální nevidomé žáky a studenty. Škola nemá školního psychologa.</w:t>
      </w:r>
    </w:p>
    <w:p w14:paraId="37A57193" w14:textId="77777777" w:rsidR="0004350D" w:rsidRPr="00CA2FB7" w:rsidRDefault="0004350D" w:rsidP="0004350D">
      <w:pPr>
        <w:rPr>
          <w:rFonts w:cstheme="minorHAnsi"/>
          <w:szCs w:val="22"/>
        </w:rPr>
      </w:pPr>
    </w:p>
    <w:p w14:paraId="297E8358" w14:textId="77777777" w:rsidR="0004350D" w:rsidRPr="00CA2FB7" w:rsidRDefault="0004350D" w:rsidP="0004350D">
      <w:pPr>
        <w:spacing w:line="23" w:lineRule="atLeast"/>
        <w:rPr>
          <w:rFonts w:cstheme="minorHAnsi"/>
          <w:b/>
          <w:szCs w:val="22"/>
        </w:rPr>
      </w:pPr>
      <w:r w:rsidRPr="00CA2FB7">
        <w:rPr>
          <w:rFonts w:cstheme="minorHAnsi"/>
          <w:b/>
          <w:szCs w:val="22"/>
        </w:rPr>
        <w:t>D) ROZVOJ AKTIVNÍHO POUŽÍVÁNÍ CIZÍHO JAZYKA</w:t>
      </w:r>
    </w:p>
    <w:p w14:paraId="75819E1B" w14:textId="77777777" w:rsidR="0004350D" w:rsidRPr="00CA2FB7" w:rsidRDefault="0004350D" w:rsidP="0004350D">
      <w:pPr>
        <w:rPr>
          <w:rFonts w:cstheme="minorHAnsi"/>
          <w:b/>
          <w:szCs w:val="22"/>
        </w:rPr>
      </w:pPr>
      <w:r w:rsidRPr="00CA2FB7">
        <w:rPr>
          <w:rFonts w:cstheme="minorHAnsi"/>
          <w:b/>
          <w:szCs w:val="22"/>
        </w:rPr>
        <w:t>1)</w:t>
      </w:r>
      <w:r w:rsidRPr="00CA2FB7">
        <w:rPr>
          <w:rFonts w:cstheme="minorHAnsi"/>
          <w:szCs w:val="22"/>
        </w:rPr>
        <w:t xml:space="preserve"> </w:t>
      </w:r>
      <w:r w:rsidRPr="00CA2FB7">
        <w:rPr>
          <w:rFonts w:cstheme="minorHAnsi"/>
          <w:b/>
          <w:szCs w:val="22"/>
        </w:rPr>
        <w:t xml:space="preserve">Popište stručně současný stav rozvoje aktivního používání cizího jazyka, identifikujte příčiny problémů.  </w:t>
      </w:r>
    </w:p>
    <w:p w14:paraId="089B7B88" w14:textId="77777777" w:rsidR="0004350D" w:rsidRPr="00CA2FB7" w:rsidRDefault="0004350D" w:rsidP="0004350D">
      <w:pPr>
        <w:rPr>
          <w:rFonts w:cstheme="minorHAnsi"/>
          <w:b/>
          <w:szCs w:val="22"/>
        </w:rPr>
      </w:pPr>
      <w:r w:rsidRPr="00CA2FB7">
        <w:rPr>
          <w:rFonts w:cstheme="minorHAnsi"/>
          <w:b/>
          <w:szCs w:val="22"/>
        </w:rPr>
        <w:t>Souhrnná charakteristická odpověď:</w:t>
      </w:r>
    </w:p>
    <w:p w14:paraId="4FDEBE7D"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oblast charakterizují velmi individuálně, od úspěchů, výčtu vyučovaných jazyků a jazykových kroužků až k popisu problémových okruhů. Všechny školy tuto oblast rozvíjejí, potýkají přitom s rozličnými problémy, jako je nedostatek kvalifikovaných učitelů, potřeby využít rodilé mluvčí – ty je ale problematické ve škole zaměstnat. Problematická je i rozdílná úroveň znalostí jednotlivých žáků, zvláště pak žáků s PO, OMJ atd. Největší zátěží je připravovat práci tak, aby byl schopný žák posouván dopředu a nejslabší článek neměl pocit outsidera. Přítomnost dětí se speciálními vzdělávacími potřebami, které vyžadují individuální přístup, tento problém ještě prohlubuje. Na školách je uplatňována i metoda CLIL, některé ze škol jsou zapojeny do mezinárodní spolupráce projektu Erasmus+.</w:t>
      </w:r>
    </w:p>
    <w:p w14:paraId="2F3E9016"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14:paraId="0E2A6B32"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Cizí jazyky jsou vyučovány na všech školách, v rámci možností i na školách speciálních. Uvádíme proto ilustrativní odpověď ZŠ Výmolova (speciální škola), která jasně formulovala své potřeby v této oblasti: „Ve škole se žáci se sluchovým postižením vyučují bilingválně – tedy za použití dvou jazyků – českého jazyka a českého znakového jazyka. Ve vyšších ročnících se přidává anglický jazyk. Žáci s řečovým postižením mají ve vyšších ročnících anglický jazyk. </w:t>
      </w:r>
    </w:p>
    <w:p w14:paraId="0C5F106B"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Vzhledem k základnímu postižení našich žáků je výuka cizího jazyka problematická. Problém dělá i porozumění mateřskému jazyku (čeština) a tím pádem i zvyšování čtenářské gramotnosti.“</w:t>
      </w:r>
    </w:p>
    <w:p w14:paraId="360595A4" w14:textId="77777777" w:rsidR="0004350D" w:rsidRPr="00CA2FB7" w:rsidRDefault="0004350D" w:rsidP="0004350D">
      <w:pPr>
        <w:rPr>
          <w:rFonts w:cstheme="minorHAnsi"/>
          <w:szCs w:val="22"/>
        </w:rPr>
      </w:pPr>
    </w:p>
    <w:p w14:paraId="0F4A73F9" w14:textId="77777777" w:rsidR="0004350D" w:rsidRPr="00CA2FB7" w:rsidRDefault="0004350D" w:rsidP="0004350D">
      <w:pPr>
        <w:rPr>
          <w:rFonts w:cstheme="minorHAnsi"/>
          <w:b/>
          <w:szCs w:val="22"/>
        </w:rPr>
      </w:pPr>
      <w:r w:rsidRPr="00CA2FB7">
        <w:rPr>
          <w:rFonts w:cstheme="minorHAnsi"/>
          <w:b/>
          <w:szCs w:val="22"/>
        </w:rPr>
        <w:t>2)</w:t>
      </w:r>
      <w:r w:rsidRPr="00CA2FB7">
        <w:rPr>
          <w:rFonts w:cstheme="minorHAnsi"/>
          <w:szCs w:val="22"/>
        </w:rPr>
        <w:t xml:space="preserve"> </w:t>
      </w:r>
      <w:r w:rsidRPr="00CA2FB7">
        <w:rPr>
          <w:rFonts w:cstheme="minorHAnsi"/>
          <w:b/>
          <w:szCs w:val="22"/>
        </w:rPr>
        <w:t>V čem škola potřebuje pomoc, aby se mohla zlepšit?</w:t>
      </w:r>
    </w:p>
    <w:p w14:paraId="364FBE32" w14:textId="77777777" w:rsidR="0004350D" w:rsidRPr="00CA2FB7" w:rsidRDefault="0004350D" w:rsidP="0004350D">
      <w:pPr>
        <w:rPr>
          <w:rFonts w:cstheme="minorHAnsi"/>
          <w:b/>
          <w:szCs w:val="22"/>
        </w:rPr>
      </w:pPr>
      <w:r w:rsidRPr="00CA2FB7">
        <w:rPr>
          <w:rFonts w:cstheme="minorHAnsi"/>
          <w:b/>
          <w:szCs w:val="22"/>
        </w:rPr>
        <w:t>Souhrnná charakteristická odpověď:</w:t>
      </w:r>
    </w:p>
    <w:p w14:paraId="2C405A7C"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Kvalifikovaní učitelé.</w:t>
      </w:r>
    </w:p>
    <w:p w14:paraId="3BDC041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Rodilí mluvčí.</w:t>
      </w:r>
    </w:p>
    <w:p w14:paraId="0296A7C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Prostory na dělené hodiny.</w:t>
      </w:r>
    </w:p>
    <w:p w14:paraId="68B02016"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Jazykové učebny.</w:t>
      </w:r>
    </w:p>
    <w:p w14:paraId="47CBEA2C"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Dotace na financování zahraničních projektů, pobytů, rodilí mluvčí atd.</w:t>
      </w:r>
    </w:p>
    <w:p w14:paraId="74E38654"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Více prostoru pro konverzace žáků v cizím jazyce, použití cizího jazyka i v jiných předmětech než jen v hodinách angličtiny, ruštiny nebo němčiny. </w:t>
      </w:r>
    </w:p>
    <w:p w14:paraId="57A53761"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sdíleného rodilého mluvčího.</w:t>
      </w:r>
    </w:p>
    <w:p w14:paraId="784A6F9B"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interaktivní pomůcky a software pro výuku cizího jazyka.</w:t>
      </w:r>
    </w:p>
    <w:p w14:paraId="5AA898AD"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DVPP.</w:t>
      </w:r>
    </w:p>
    <w:p w14:paraId="10F5F8FF"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Vhodná literatura a pomůcky – moderní metody i technologie.</w:t>
      </w:r>
    </w:p>
    <w:p w14:paraId="475E0170"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ZŠ Výmolova: Více materiálního vybavení – speciální učebnice pro naše žáky, výpočetní technika a programy.</w:t>
      </w:r>
    </w:p>
    <w:p w14:paraId="7C6A055E" w14:textId="77777777" w:rsidR="0004350D" w:rsidRPr="00CA2FB7" w:rsidRDefault="0004350D" w:rsidP="0004350D">
      <w:pPr>
        <w:rPr>
          <w:rFonts w:cstheme="minorHAnsi"/>
          <w:szCs w:val="22"/>
        </w:rPr>
      </w:pPr>
    </w:p>
    <w:p w14:paraId="0A5CE5A2" w14:textId="6E1AA318" w:rsidR="008D59F7" w:rsidRDefault="008D59F7">
      <w:pPr>
        <w:spacing w:before="0" w:after="160" w:line="259" w:lineRule="auto"/>
        <w:jc w:val="left"/>
        <w:rPr>
          <w:rFonts w:cstheme="minorHAnsi"/>
          <w:b/>
          <w:szCs w:val="22"/>
        </w:rPr>
      </w:pPr>
    </w:p>
    <w:p w14:paraId="28E21C58" w14:textId="77777777" w:rsidR="0004350D" w:rsidRDefault="0004350D" w:rsidP="0004350D">
      <w:pPr>
        <w:spacing w:line="23" w:lineRule="atLeast"/>
        <w:rPr>
          <w:rFonts w:cstheme="minorHAnsi"/>
          <w:b/>
          <w:szCs w:val="22"/>
        </w:rPr>
      </w:pPr>
      <w:r w:rsidRPr="00CA2FB7">
        <w:rPr>
          <w:rFonts w:cstheme="minorHAnsi"/>
          <w:b/>
          <w:szCs w:val="22"/>
        </w:rPr>
        <w:t>E) ROZVOJ POTENCIÁLU KAŽDÉHO ŽÁKA V JINÝCH OBLASTECH – DOTAZNÍK PRO ŠKOLY</w:t>
      </w:r>
    </w:p>
    <w:p w14:paraId="0566210E" w14:textId="77777777" w:rsidR="003B2CAD" w:rsidRPr="00CA2FB7" w:rsidRDefault="003B2CAD" w:rsidP="0004350D">
      <w:pPr>
        <w:spacing w:line="23" w:lineRule="atLeast"/>
        <w:rPr>
          <w:rFonts w:cstheme="minorHAnsi"/>
          <w:b/>
          <w:szCs w:val="22"/>
        </w:rPr>
      </w:pPr>
    </w:p>
    <w:p w14:paraId="3A0EDBB2" w14:textId="77777777" w:rsidR="0004350D" w:rsidRPr="00CA2FB7" w:rsidRDefault="0004350D" w:rsidP="0004350D">
      <w:pPr>
        <w:rPr>
          <w:rFonts w:cstheme="minorHAnsi"/>
          <w:szCs w:val="22"/>
        </w:rPr>
      </w:pPr>
      <w:r w:rsidRPr="00CA2FB7">
        <w:rPr>
          <w:rFonts w:cstheme="minorHAnsi"/>
          <w:szCs w:val="22"/>
        </w:rPr>
        <w:t>Popište stručně současný stav rozvoje potenciálu každého žáka ve Vaší škole v následujících oblastech. Těmi jsou:</w:t>
      </w:r>
    </w:p>
    <w:p w14:paraId="670F0BAF" w14:textId="77777777" w:rsidR="0004350D" w:rsidRPr="00CA2FB7" w:rsidRDefault="0004350D" w:rsidP="003708F4">
      <w:pPr>
        <w:pStyle w:val="Odstavecseseznamem"/>
        <w:widowControl w:val="0"/>
        <w:numPr>
          <w:ilvl w:val="0"/>
          <w:numId w:val="81"/>
        </w:numPr>
        <w:autoSpaceDE w:val="0"/>
        <w:autoSpaceDN w:val="0"/>
        <w:spacing w:before="0" w:after="0" w:line="240" w:lineRule="auto"/>
        <w:rPr>
          <w:rFonts w:cstheme="minorHAnsi"/>
          <w:b/>
          <w:szCs w:val="22"/>
        </w:rPr>
      </w:pPr>
      <w:r w:rsidRPr="00CA2FB7">
        <w:rPr>
          <w:rFonts w:cstheme="minorHAnsi"/>
          <w:b/>
          <w:szCs w:val="22"/>
        </w:rPr>
        <w:t>rozvoj podnikavosti a iniciativy dětí a žáků</w:t>
      </w:r>
    </w:p>
    <w:p w14:paraId="4740387A" w14:textId="77777777" w:rsidR="0004350D" w:rsidRPr="00CA2FB7" w:rsidRDefault="0004350D" w:rsidP="003708F4">
      <w:pPr>
        <w:pStyle w:val="Odstavecseseznamem"/>
        <w:widowControl w:val="0"/>
        <w:numPr>
          <w:ilvl w:val="0"/>
          <w:numId w:val="81"/>
        </w:numPr>
        <w:autoSpaceDE w:val="0"/>
        <w:autoSpaceDN w:val="0"/>
        <w:spacing w:before="0" w:after="0" w:line="240" w:lineRule="auto"/>
        <w:rPr>
          <w:rFonts w:cstheme="minorHAnsi"/>
          <w:b/>
          <w:szCs w:val="22"/>
        </w:rPr>
      </w:pPr>
      <w:r w:rsidRPr="00CA2FB7">
        <w:rPr>
          <w:rFonts w:cstheme="minorHAnsi"/>
          <w:b/>
          <w:szCs w:val="22"/>
        </w:rPr>
        <w:t>rozvoj kompetencí dětí a žáků v polytechnickém vzdělávání (podpora zájmu, motivace a dovedností v oblasti vědy, technologií, inženýringu a matematiky „STEM“, což zahrnuje i EVVO)</w:t>
      </w:r>
    </w:p>
    <w:p w14:paraId="05C37C7C" w14:textId="77777777" w:rsidR="0004350D" w:rsidRPr="00CA2FB7" w:rsidRDefault="0004350D" w:rsidP="003708F4">
      <w:pPr>
        <w:pStyle w:val="Odstavecseseznamem"/>
        <w:widowControl w:val="0"/>
        <w:numPr>
          <w:ilvl w:val="0"/>
          <w:numId w:val="81"/>
        </w:numPr>
        <w:autoSpaceDE w:val="0"/>
        <w:autoSpaceDN w:val="0"/>
        <w:spacing w:before="0" w:after="0" w:line="240" w:lineRule="auto"/>
        <w:rPr>
          <w:rFonts w:cstheme="minorHAnsi"/>
          <w:b/>
          <w:szCs w:val="22"/>
        </w:rPr>
      </w:pPr>
      <w:r w:rsidRPr="00CA2FB7">
        <w:rPr>
          <w:rFonts w:cstheme="minorHAnsi"/>
          <w:b/>
          <w:szCs w:val="22"/>
        </w:rPr>
        <w:t>kariérové poradenství v základních školách</w:t>
      </w:r>
    </w:p>
    <w:p w14:paraId="378B648F" w14:textId="77777777" w:rsidR="0004350D" w:rsidRPr="00CA2FB7" w:rsidRDefault="0004350D" w:rsidP="003708F4">
      <w:pPr>
        <w:pStyle w:val="Odstavecseseznamem"/>
        <w:widowControl w:val="0"/>
        <w:numPr>
          <w:ilvl w:val="0"/>
          <w:numId w:val="81"/>
        </w:numPr>
        <w:autoSpaceDE w:val="0"/>
        <w:autoSpaceDN w:val="0"/>
        <w:spacing w:before="0" w:after="0" w:line="240" w:lineRule="auto"/>
        <w:rPr>
          <w:rFonts w:cstheme="minorHAnsi"/>
          <w:b/>
          <w:szCs w:val="22"/>
        </w:rPr>
      </w:pPr>
      <w:r w:rsidRPr="00CA2FB7">
        <w:rPr>
          <w:rFonts w:cstheme="minorHAnsi"/>
          <w:b/>
          <w:szCs w:val="22"/>
        </w:rPr>
        <w:t>rozvoj digitálních kompetencí a gramotnosti dětí a žáků</w:t>
      </w:r>
    </w:p>
    <w:p w14:paraId="799D8EAC" w14:textId="77777777" w:rsidR="0004350D" w:rsidRPr="00CA2FB7" w:rsidRDefault="0004350D" w:rsidP="003708F4">
      <w:pPr>
        <w:pStyle w:val="Odstavecseseznamem"/>
        <w:widowControl w:val="0"/>
        <w:numPr>
          <w:ilvl w:val="0"/>
          <w:numId w:val="81"/>
        </w:numPr>
        <w:autoSpaceDE w:val="0"/>
        <w:autoSpaceDN w:val="0"/>
        <w:spacing w:before="0" w:after="0" w:line="240" w:lineRule="auto"/>
        <w:rPr>
          <w:rFonts w:cstheme="minorHAnsi"/>
          <w:b/>
          <w:szCs w:val="22"/>
        </w:rPr>
      </w:pPr>
      <w:r w:rsidRPr="00CA2FB7">
        <w:rPr>
          <w:rFonts w:cstheme="minorHAnsi"/>
          <w:b/>
          <w:szCs w:val="22"/>
        </w:rPr>
        <w:t xml:space="preserve">rozvoj kompetencí dětí a žáků pro aktivní používání cizího jazyka </w:t>
      </w:r>
    </w:p>
    <w:p w14:paraId="2C775CB0" w14:textId="77777777" w:rsidR="0004350D" w:rsidRPr="003B2CAD" w:rsidRDefault="0004350D" w:rsidP="003708F4">
      <w:pPr>
        <w:pStyle w:val="Odstavecseseznamem"/>
        <w:widowControl w:val="0"/>
        <w:numPr>
          <w:ilvl w:val="0"/>
          <w:numId w:val="81"/>
        </w:numPr>
        <w:tabs>
          <w:tab w:val="left" w:pos="1418"/>
        </w:tabs>
        <w:autoSpaceDE w:val="0"/>
        <w:autoSpaceDN w:val="0"/>
        <w:spacing w:before="89" w:after="0" w:line="240" w:lineRule="auto"/>
        <w:rPr>
          <w:rFonts w:cstheme="minorHAnsi"/>
          <w:szCs w:val="22"/>
        </w:rPr>
      </w:pPr>
      <w:r w:rsidRPr="00CA2FB7">
        <w:rPr>
          <w:rFonts w:cstheme="minorHAnsi"/>
          <w:b/>
          <w:szCs w:val="22"/>
        </w:rPr>
        <w:t>rozvoj sociálních a občanských kompetencí dětí a žáků, rozvoj kulturního povědomí a vyjádření dětí a žáků</w:t>
      </w:r>
    </w:p>
    <w:p w14:paraId="7A2B9DAE" w14:textId="77777777" w:rsidR="003B2CAD" w:rsidRPr="00CA2FB7" w:rsidRDefault="003B2CAD" w:rsidP="003B2CAD">
      <w:pPr>
        <w:pStyle w:val="Odstavecseseznamem"/>
        <w:widowControl w:val="0"/>
        <w:tabs>
          <w:tab w:val="left" w:pos="1418"/>
        </w:tabs>
        <w:autoSpaceDE w:val="0"/>
        <w:autoSpaceDN w:val="0"/>
        <w:spacing w:before="89" w:after="0" w:line="240" w:lineRule="auto"/>
        <w:rPr>
          <w:rFonts w:cstheme="minorHAnsi"/>
          <w:szCs w:val="22"/>
        </w:rPr>
      </w:pPr>
    </w:p>
    <w:p w14:paraId="764D22EE" w14:textId="77777777" w:rsidR="0004350D" w:rsidRPr="00CA2FB7" w:rsidRDefault="0004350D" w:rsidP="0004350D">
      <w:pPr>
        <w:pStyle w:val="Default"/>
        <w:jc w:val="both"/>
        <w:rPr>
          <w:rFonts w:ascii="Sylfaen" w:eastAsia="Calibri" w:hAnsi="Sylfaen" w:cstheme="minorHAnsi"/>
          <w:color w:val="auto"/>
          <w:sz w:val="22"/>
          <w:szCs w:val="22"/>
          <w:lang w:eastAsia="cs-CZ" w:bidi="cs-CZ"/>
        </w:rPr>
      </w:pPr>
      <w:r w:rsidRPr="00CA2FB7">
        <w:rPr>
          <w:rFonts w:ascii="Sylfaen" w:eastAsia="Calibri" w:hAnsi="Sylfaen" w:cstheme="minorHAnsi"/>
          <w:color w:val="auto"/>
          <w:sz w:val="22"/>
          <w:szCs w:val="22"/>
          <w:lang w:eastAsia="cs-CZ" w:bidi="cs-CZ"/>
        </w:rPr>
        <w:t>Popsat můžete dle potřeby např. jen ty oblasti, které potřebujete rozvinout nejvíce (oblasti ve kterých potřebujete nejvíce podpory). V případě potřeby můžete specifikovat Vaše potřeby pro všechny zmíněné oblasti souhrnně.</w:t>
      </w:r>
    </w:p>
    <w:p w14:paraId="0841F515" w14:textId="77777777" w:rsidR="0004350D" w:rsidRDefault="0004350D" w:rsidP="0004350D">
      <w:pPr>
        <w:pStyle w:val="Default"/>
        <w:jc w:val="both"/>
        <w:rPr>
          <w:rFonts w:ascii="Sylfaen" w:eastAsia="Calibri" w:hAnsi="Sylfaen" w:cstheme="minorHAnsi"/>
          <w:color w:val="auto"/>
          <w:sz w:val="22"/>
          <w:szCs w:val="22"/>
          <w:lang w:eastAsia="cs-CZ" w:bidi="cs-CZ"/>
        </w:rPr>
      </w:pPr>
    </w:p>
    <w:p w14:paraId="6563DA67" w14:textId="77777777" w:rsidR="003B2CAD" w:rsidRPr="00CA2FB7" w:rsidRDefault="003B2CAD" w:rsidP="0004350D">
      <w:pPr>
        <w:pStyle w:val="Default"/>
        <w:jc w:val="both"/>
        <w:rPr>
          <w:rFonts w:ascii="Sylfaen" w:eastAsia="Calibri" w:hAnsi="Sylfaen" w:cstheme="minorHAnsi"/>
          <w:color w:val="auto"/>
          <w:sz w:val="22"/>
          <w:szCs w:val="22"/>
          <w:lang w:eastAsia="cs-CZ" w:bidi="cs-CZ"/>
        </w:rPr>
      </w:pPr>
    </w:p>
    <w:p w14:paraId="42BE8EF7" w14:textId="77777777" w:rsidR="0004350D" w:rsidRDefault="0004350D" w:rsidP="0004350D">
      <w:pPr>
        <w:rPr>
          <w:rFonts w:cstheme="minorHAnsi"/>
          <w:b/>
          <w:szCs w:val="22"/>
        </w:rPr>
      </w:pPr>
      <w:r w:rsidRPr="00CA2FB7">
        <w:rPr>
          <w:rFonts w:cstheme="minorHAnsi"/>
          <w:b/>
          <w:szCs w:val="22"/>
        </w:rPr>
        <w:t>1)</w:t>
      </w:r>
      <w:r w:rsidRPr="00CA2FB7">
        <w:rPr>
          <w:rFonts w:cstheme="minorHAnsi"/>
          <w:szCs w:val="22"/>
        </w:rPr>
        <w:t xml:space="preserve"> </w:t>
      </w:r>
      <w:r w:rsidRPr="00CA2FB7">
        <w:rPr>
          <w:rFonts w:cstheme="minorHAnsi"/>
          <w:b/>
          <w:szCs w:val="22"/>
        </w:rPr>
        <w:t xml:space="preserve">Popište stručně současný stav rozvoje potenciálu každého žáka ve Vaší škole v dalších oblastech, identifikujte příčiny problémů.  </w:t>
      </w:r>
    </w:p>
    <w:p w14:paraId="237F62A3" w14:textId="77777777" w:rsidR="0004350D" w:rsidRDefault="0004350D" w:rsidP="0004350D">
      <w:pPr>
        <w:rPr>
          <w:rFonts w:cstheme="minorHAnsi"/>
          <w:b/>
          <w:szCs w:val="22"/>
        </w:rPr>
      </w:pPr>
      <w:r w:rsidRPr="00CA2FB7">
        <w:rPr>
          <w:rFonts w:cstheme="minorHAnsi"/>
          <w:b/>
          <w:szCs w:val="22"/>
        </w:rPr>
        <w:t>Souhrnná charakteristická odpověď:</w:t>
      </w:r>
    </w:p>
    <w:p w14:paraId="68F7D6F0"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Školy řeší hlavně problematiku zavedení nové </w:t>
      </w:r>
      <w:proofErr w:type="gramStart"/>
      <w:r w:rsidRPr="00CA2FB7">
        <w:rPr>
          <w:rFonts w:ascii="Sylfaen" w:hAnsi="Sylfaen" w:cstheme="minorHAnsi"/>
          <w:i/>
          <w:sz w:val="22"/>
          <w:szCs w:val="22"/>
        </w:rPr>
        <w:t>informatiky</w:t>
      </w:r>
      <w:proofErr w:type="gramEnd"/>
      <w:r w:rsidRPr="00CA2FB7">
        <w:rPr>
          <w:rFonts w:ascii="Sylfaen" w:hAnsi="Sylfaen" w:cstheme="minorHAnsi"/>
          <w:i/>
          <w:sz w:val="22"/>
          <w:szCs w:val="22"/>
        </w:rPr>
        <w:t xml:space="preserve"> a to je dost palčivá oblast. Chybí jim kvalifikovaní učitelé i zkušenosti. Na polytechniku nemají vždy odpovídající prostory. Usilovně však pracují na rozvoji všech jmenovaných oblastí.</w:t>
      </w:r>
    </w:p>
    <w:p w14:paraId="06FD9938"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podporují rozvoj digitálních kompetencí, reflektují technické změny ve společnosti i při výuce žáků. Digitální kompetence se u žáků nejvíc rozvíjely v době distanční výuky. Pro jejich uplatnění v běžném provozu je nyní zapotřebí především zmodernizovat počítačovou síť i konektivitu, která je už zastaralá, a stává se, že nefunguje tak, jak je třeba. Školní HW a SW je třeba průběžně udržovat, aktualizovat a modernizovat.</w:t>
      </w:r>
    </w:p>
    <w:p w14:paraId="082E1A51" w14:textId="77777777" w:rsidR="0004350D" w:rsidRDefault="0004350D" w:rsidP="0004350D">
      <w:pPr>
        <w:rPr>
          <w:rFonts w:cstheme="minorHAnsi"/>
          <w:b/>
          <w:szCs w:val="22"/>
        </w:rPr>
      </w:pPr>
      <w:r w:rsidRPr="00CA2FB7">
        <w:rPr>
          <w:rFonts w:cstheme="minorHAnsi"/>
          <w:b/>
          <w:szCs w:val="22"/>
        </w:rPr>
        <w:t>2)</w:t>
      </w:r>
      <w:r w:rsidRPr="00CA2FB7">
        <w:rPr>
          <w:rFonts w:cstheme="minorHAnsi"/>
          <w:szCs w:val="22"/>
        </w:rPr>
        <w:t xml:space="preserve"> </w:t>
      </w:r>
      <w:r w:rsidRPr="00CA2FB7">
        <w:rPr>
          <w:rFonts w:cstheme="minorHAnsi"/>
          <w:b/>
          <w:szCs w:val="22"/>
        </w:rPr>
        <w:t>V čem škola potřebuje pomoc, aby se mohla zlepšit?</w:t>
      </w:r>
    </w:p>
    <w:p w14:paraId="6BB44E98" w14:textId="77777777" w:rsidR="0004350D" w:rsidRDefault="0004350D" w:rsidP="0004350D">
      <w:pPr>
        <w:tabs>
          <w:tab w:val="left" w:pos="6357"/>
        </w:tabs>
        <w:rPr>
          <w:rFonts w:cstheme="minorHAnsi"/>
          <w:b/>
          <w:szCs w:val="22"/>
        </w:rPr>
      </w:pPr>
      <w:r w:rsidRPr="00CA2FB7">
        <w:rPr>
          <w:rFonts w:cstheme="minorHAnsi"/>
          <w:b/>
          <w:szCs w:val="22"/>
        </w:rPr>
        <w:t>Souhrnná charakteristická odpověď:</w:t>
      </w:r>
    </w:p>
    <w:p w14:paraId="7F380DC2" w14:textId="77777777" w:rsidR="0004350D" w:rsidRPr="00CA2FB7" w:rsidRDefault="0004350D" w:rsidP="0004350D">
      <w:pPr>
        <w:pStyle w:val="Default"/>
        <w:shd w:val="clear" w:color="auto" w:fill="D9E2F3" w:themeFill="accent1" w:themeFillTint="33"/>
        <w:tabs>
          <w:tab w:val="left" w:pos="284"/>
        </w:tabs>
        <w:ind w:left="426"/>
        <w:jc w:val="both"/>
        <w:rPr>
          <w:rFonts w:ascii="Sylfaen" w:hAnsi="Sylfaen"/>
          <w:sz w:val="22"/>
          <w:szCs w:val="22"/>
        </w:rPr>
      </w:pPr>
      <w:r w:rsidRPr="00CA2FB7">
        <w:rPr>
          <w:rFonts w:ascii="Sylfaen" w:hAnsi="Sylfaen" w:cstheme="minorHAnsi"/>
          <w:i/>
          <w:sz w:val="22"/>
          <w:szCs w:val="22"/>
        </w:rPr>
        <w:t>Potřeby škol:</w:t>
      </w:r>
    </w:p>
    <w:p w14:paraId="2474C516"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Finanční podpora k realizaci rekonstrukce počítačové sítě, koupi nových iPadu, k pořádání odborných projektů a v rámci modernizace školy k nákupu dalších potřebných pomůcek. </w:t>
      </w:r>
    </w:p>
    <w:p w14:paraId="2EB9AF57"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Učebny a odborníci na informační technologie.</w:t>
      </w:r>
    </w:p>
    <w:p w14:paraId="248867FC"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Finance na nákup potřebného vybavení pro výuku informatiky.</w:t>
      </w:r>
    </w:p>
    <w:p w14:paraId="2009FE0C"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Vybudovat polytechnickou učebnu, později i cvičnou kuchyňku a příslušné zázemí a vybavení.</w:t>
      </w:r>
    </w:p>
    <w:p w14:paraId="3A63E17C"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Lépe proškolený pedagogický sbor v oblasti polytechnického vzdělávání (zatím vše závisí na pár jednotlivcích). </w:t>
      </w:r>
    </w:p>
    <w:p w14:paraId="24CE24B2"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Materiální i odborná podpora ve výuce metodou STEM. </w:t>
      </w:r>
    </w:p>
    <w:p w14:paraId="1362818E"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Získání kvalifikovaného pracovníka pro EVVO. </w:t>
      </w:r>
    </w:p>
    <w:p w14:paraId="4510E39A"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Posílení kariérového poradenství také prostřednictvím systémových setkání s odborníky z různých pracovních oblastí. </w:t>
      </w:r>
    </w:p>
    <w:p w14:paraId="33F85B92"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Doplnění pedagogického sboru o kvalifikované a erudované učitele v oblasti ICT. </w:t>
      </w:r>
    </w:p>
    <w:p w14:paraId="59DDB499" w14:textId="77777777" w:rsidR="0004350D" w:rsidRPr="00CA2FB7" w:rsidRDefault="0004350D" w:rsidP="003708F4">
      <w:pPr>
        <w:pStyle w:val="Default"/>
        <w:numPr>
          <w:ilvl w:val="0"/>
          <w:numId w:val="85"/>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projekt rekonstrukce multifunkční učebny (EVVO, ICT).</w:t>
      </w:r>
    </w:p>
    <w:p w14:paraId="29663324" w14:textId="77777777" w:rsidR="0004350D" w:rsidRDefault="0004350D" w:rsidP="0004350D">
      <w:pPr>
        <w:pStyle w:val="Default"/>
        <w:tabs>
          <w:tab w:val="left" w:pos="284"/>
        </w:tabs>
        <w:jc w:val="both"/>
        <w:rPr>
          <w:rFonts w:ascii="Sylfaen" w:hAnsi="Sylfaen" w:cstheme="minorHAnsi"/>
          <w:i/>
          <w:sz w:val="22"/>
          <w:szCs w:val="22"/>
        </w:rPr>
      </w:pPr>
    </w:p>
    <w:p w14:paraId="50C4B296" w14:textId="77777777" w:rsidR="003B2CAD" w:rsidRDefault="003B2CAD" w:rsidP="0004350D">
      <w:pPr>
        <w:pStyle w:val="Default"/>
        <w:tabs>
          <w:tab w:val="left" w:pos="284"/>
        </w:tabs>
        <w:jc w:val="both"/>
        <w:rPr>
          <w:rFonts w:ascii="Sylfaen" w:hAnsi="Sylfaen" w:cstheme="minorHAnsi"/>
          <w:i/>
          <w:sz w:val="22"/>
          <w:szCs w:val="22"/>
        </w:rPr>
      </w:pPr>
    </w:p>
    <w:p w14:paraId="2503FB69" w14:textId="77777777" w:rsidR="003B2CAD" w:rsidRPr="00CA2FB7" w:rsidRDefault="003B2CAD" w:rsidP="0004350D">
      <w:pPr>
        <w:pStyle w:val="Default"/>
        <w:tabs>
          <w:tab w:val="left" w:pos="284"/>
        </w:tabs>
        <w:jc w:val="both"/>
        <w:rPr>
          <w:rFonts w:ascii="Sylfaen" w:hAnsi="Sylfaen" w:cstheme="minorHAnsi"/>
          <w:i/>
          <w:sz w:val="22"/>
          <w:szCs w:val="22"/>
        </w:rPr>
      </w:pPr>
    </w:p>
    <w:p w14:paraId="24D0B999" w14:textId="77777777" w:rsidR="0004350D" w:rsidRPr="00CA2FB7" w:rsidRDefault="0004350D" w:rsidP="0004350D">
      <w:pPr>
        <w:pStyle w:val="Default"/>
        <w:pBdr>
          <w:top w:val="single" w:sz="4" w:space="1" w:color="auto"/>
          <w:left w:val="single" w:sz="4" w:space="4" w:color="auto"/>
          <w:bottom w:val="single" w:sz="4" w:space="1" w:color="auto"/>
          <w:right w:val="single" w:sz="4" w:space="4" w:color="auto"/>
        </w:pBdr>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Potřeby škol v oblasti ICT se dají shrnout větou: Školy potřebují mít kvalitní „</w:t>
      </w:r>
      <w:proofErr w:type="spellStart"/>
      <w:r w:rsidRPr="00CA2FB7">
        <w:rPr>
          <w:rFonts w:ascii="Sylfaen" w:hAnsi="Sylfaen" w:cstheme="minorHAnsi"/>
          <w:i/>
          <w:sz w:val="22"/>
          <w:szCs w:val="22"/>
        </w:rPr>
        <w:t>ajťáky</w:t>
      </w:r>
      <w:proofErr w:type="spellEnd"/>
      <w:r w:rsidRPr="00CA2FB7">
        <w:rPr>
          <w:rFonts w:ascii="Sylfaen" w:hAnsi="Sylfaen" w:cstheme="minorHAnsi"/>
          <w:i/>
          <w:sz w:val="22"/>
          <w:szCs w:val="22"/>
        </w:rPr>
        <w:t>“ mezi zaměstnanci, dokázat je zaplatit; mít dostatek peněz, aby škola udržela krok s moderními technologiemi; umět vhodně doprovodit digitalizaci důrazem na vztahy mezi lidmi, morální zásady, lidskost a toleranci.</w:t>
      </w:r>
    </w:p>
    <w:p w14:paraId="766CDCE0" w14:textId="77777777" w:rsidR="0004350D" w:rsidRPr="00CA2FB7" w:rsidRDefault="0004350D" w:rsidP="0004350D">
      <w:pPr>
        <w:rPr>
          <w:rFonts w:cstheme="minorHAnsi"/>
          <w:szCs w:val="22"/>
        </w:rPr>
      </w:pPr>
    </w:p>
    <w:p w14:paraId="4962635A" w14:textId="77777777" w:rsidR="0004350D" w:rsidRPr="00CA2FB7" w:rsidRDefault="0004350D" w:rsidP="0004350D">
      <w:pPr>
        <w:rPr>
          <w:b/>
          <w:bCs/>
          <w:i/>
          <w:iCs/>
          <w:szCs w:val="22"/>
        </w:rPr>
      </w:pPr>
    </w:p>
    <w:p w14:paraId="5E8A55C6" w14:textId="77777777" w:rsidR="003B2CAD" w:rsidRDefault="003B2CAD">
      <w:pPr>
        <w:spacing w:before="0" w:after="160" w:line="259" w:lineRule="auto"/>
        <w:jc w:val="left"/>
        <w:rPr>
          <w:rFonts w:cstheme="minorHAnsi"/>
          <w:b/>
          <w:szCs w:val="22"/>
        </w:rPr>
      </w:pPr>
      <w:r>
        <w:rPr>
          <w:rFonts w:cstheme="minorHAnsi"/>
          <w:b/>
          <w:szCs w:val="22"/>
        </w:rPr>
        <w:br w:type="page"/>
      </w:r>
    </w:p>
    <w:p w14:paraId="7C098436" w14:textId="77777777" w:rsidR="0004350D" w:rsidRPr="00CA2FB7" w:rsidRDefault="0004350D" w:rsidP="0004350D">
      <w:pPr>
        <w:spacing w:line="23" w:lineRule="atLeast"/>
        <w:rPr>
          <w:rFonts w:cstheme="minorHAnsi"/>
          <w:b/>
          <w:szCs w:val="22"/>
        </w:rPr>
      </w:pPr>
      <w:r w:rsidRPr="00CA2FB7">
        <w:rPr>
          <w:rFonts w:cstheme="minorHAnsi"/>
          <w:b/>
          <w:szCs w:val="22"/>
        </w:rPr>
        <w:t>F) MÁ VAŠE ŠKOLA DALŠÍ DOSUD BLÍŽE NESPECIFIKOVANÉ POTŘEBY?</w:t>
      </w:r>
    </w:p>
    <w:p w14:paraId="1422126B" w14:textId="77777777" w:rsidR="0004350D" w:rsidRPr="00CA2FB7" w:rsidRDefault="0004350D" w:rsidP="0004350D">
      <w:pPr>
        <w:rPr>
          <w:b/>
          <w:szCs w:val="22"/>
        </w:rPr>
      </w:pPr>
    </w:p>
    <w:p w14:paraId="7A293DA7" w14:textId="77777777" w:rsidR="0004350D" w:rsidRPr="00CA2FB7" w:rsidRDefault="0004350D" w:rsidP="0004350D">
      <w:pPr>
        <w:rPr>
          <w:rFonts w:cstheme="minorHAnsi"/>
          <w:b/>
          <w:szCs w:val="22"/>
        </w:rPr>
      </w:pPr>
      <w:r w:rsidRPr="00CA2FB7">
        <w:rPr>
          <w:rFonts w:cstheme="minorHAnsi"/>
          <w:b/>
          <w:szCs w:val="22"/>
        </w:rPr>
        <w:t>Odpověď:</w:t>
      </w:r>
    </w:p>
    <w:p w14:paraId="1B2F2502" w14:textId="77777777" w:rsidR="0004350D" w:rsidRPr="00CA2FB7" w:rsidRDefault="0004350D" w:rsidP="0004350D">
      <w:pPr>
        <w:adjustRightInd w:val="0"/>
        <w:rPr>
          <w:szCs w:val="22"/>
        </w:rPr>
      </w:pPr>
      <w:r w:rsidRPr="00CA2FB7">
        <w:rPr>
          <w:szCs w:val="22"/>
        </w:rPr>
        <w:t xml:space="preserve">ZŠ MŠ Radlická je celkově jsme na hraně prostorových i personálních kapacit. Učitelé jsou vytíženi a nemají již čas ani sílu věnovat se žákům ve volném čase. Prostory již neumožňují dostatečně rozdělovat třídy podle potřeb některých </w:t>
      </w:r>
      <w:proofErr w:type="gramStart"/>
      <w:r w:rsidRPr="00CA2FB7">
        <w:rPr>
          <w:szCs w:val="22"/>
        </w:rPr>
        <w:t>předmětů - Informatika</w:t>
      </w:r>
      <w:proofErr w:type="gramEnd"/>
      <w:r w:rsidRPr="00CA2FB7">
        <w:rPr>
          <w:szCs w:val="22"/>
        </w:rPr>
        <w:t>, cizí jazyky, ad.</w:t>
      </w:r>
    </w:p>
    <w:p w14:paraId="7AAB8295" w14:textId="77777777" w:rsidR="0004350D" w:rsidRPr="00CA2FB7" w:rsidRDefault="0004350D" w:rsidP="0004350D">
      <w:pPr>
        <w:adjustRightInd w:val="0"/>
        <w:rPr>
          <w:szCs w:val="22"/>
        </w:rPr>
      </w:pPr>
    </w:p>
    <w:p w14:paraId="20BD8B90" w14:textId="77777777" w:rsidR="0004350D" w:rsidRPr="00CA2FB7" w:rsidRDefault="0004350D" w:rsidP="0004350D">
      <w:pPr>
        <w:adjustRightInd w:val="0"/>
        <w:rPr>
          <w:szCs w:val="22"/>
        </w:rPr>
      </w:pPr>
      <w:r w:rsidRPr="00CA2FB7">
        <w:rPr>
          <w:szCs w:val="22"/>
        </w:rPr>
        <w:t xml:space="preserve">ZŠ Tyršova: V září 2020 se škola rozrostla o nové pracoviště, MŠ </w:t>
      </w:r>
      <w:proofErr w:type="spellStart"/>
      <w:r w:rsidRPr="00CA2FB7">
        <w:rPr>
          <w:szCs w:val="22"/>
        </w:rPr>
        <w:t>Waltrovka</w:t>
      </w:r>
      <w:proofErr w:type="spellEnd"/>
      <w:r w:rsidRPr="00CA2FB7">
        <w:rPr>
          <w:szCs w:val="22"/>
        </w:rPr>
        <w:t>. Navzdory tomu, že se jedná o zcela nové pracoviště, neustále se škola potýká s různými závadami, které berou pedagogům čas a energii. Zbývá rekonstruovat venkovní hřiště a vybudovat zahradu. Škola má úspěchy, které ale vyčerpaní pedagogové už nemají čas náležitě prezentovat veřejnosti.</w:t>
      </w:r>
    </w:p>
    <w:p w14:paraId="229FC97D" w14:textId="77777777" w:rsidR="0004350D" w:rsidRPr="00CA2FB7" w:rsidRDefault="0004350D" w:rsidP="0004350D">
      <w:pPr>
        <w:adjustRightInd w:val="0"/>
        <w:rPr>
          <w:szCs w:val="22"/>
        </w:rPr>
      </w:pPr>
    </w:p>
    <w:p w14:paraId="67018066" w14:textId="77777777" w:rsidR="0004350D" w:rsidRPr="00CA2FB7" w:rsidRDefault="0004350D" w:rsidP="0004350D">
      <w:pPr>
        <w:adjustRightInd w:val="0"/>
        <w:rPr>
          <w:szCs w:val="22"/>
        </w:rPr>
      </w:pPr>
      <w:r w:rsidRPr="00CA2FB7">
        <w:rPr>
          <w:szCs w:val="22"/>
        </w:rPr>
        <w:t xml:space="preserve"> ZŠ a MŠ U Santošky se potýká s nedostatečnými prostory pro polytechniku, chybějící vrátnicí i nedostatkem pedagogů a nepedagogických pracovníků.</w:t>
      </w:r>
    </w:p>
    <w:p w14:paraId="3FA7A78A" w14:textId="77777777" w:rsidR="0004350D" w:rsidRPr="00CA2FB7" w:rsidRDefault="0004350D" w:rsidP="0004350D">
      <w:pPr>
        <w:adjustRightInd w:val="0"/>
        <w:rPr>
          <w:szCs w:val="22"/>
        </w:rPr>
      </w:pPr>
    </w:p>
    <w:p w14:paraId="1DD334D9" w14:textId="77777777" w:rsidR="0004350D" w:rsidRPr="00CA2FB7" w:rsidRDefault="0004350D" w:rsidP="0004350D">
      <w:pPr>
        <w:adjustRightInd w:val="0"/>
        <w:rPr>
          <w:szCs w:val="22"/>
        </w:rPr>
      </w:pPr>
      <w:r w:rsidRPr="00CA2FB7">
        <w:rPr>
          <w:szCs w:val="22"/>
        </w:rPr>
        <w:t>ZŠ Nepomucká potřebuje zázemí pro sportovní aktivity žáků a méně naplněné třídy.</w:t>
      </w:r>
    </w:p>
    <w:p w14:paraId="4A9F28E5" w14:textId="77777777" w:rsidR="0004350D" w:rsidRPr="00CA2FB7" w:rsidRDefault="0004350D" w:rsidP="0004350D">
      <w:pPr>
        <w:adjustRightInd w:val="0"/>
        <w:rPr>
          <w:szCs w:val="22"/>
        </w:rPr>
      </w:pPr>
    </w:p>
    <w:p w14:paraId="56F0BEA5" w14:textId="77777777" w:rsidR="0004350D" w:rsidRPr="00CA2FB7" w:rsidRDefault="0004350D" w:rsidP="0004350D">
      <w:pPr>
        <w:adjustRightInd w:val="0"/>
        <w:rPr>
          <w:szCs w:val="22"/>
        </w:rPr>
      </w:pPr>
      <w:r w:rsidRPr="00CA2FB7">
        <w:rPr>
          <w:szCs w:val="22"/>
        </w:rPr>
        <w:t xml:space="preserve">ZŠ Pod </w:t>
      </w:r>
      <w:proofErr w:type="spellStart"/>
      <w:r w:rsidRPr="00CA2FB7">
        <w:rPr>
          <w:szCs w:val="22"/>
        </w:rPr>
        <w:t>Žvahovem</w:t>
      </w:r>
      <w:proofErr w:type="spellEnd"/>
      <w:r w:rsidRPr="00CA2FB7">
        <w:rPr>
          <w:szCs w:val="22"/>
        </w:rPr>
        <w:t xml:space="preserve"> potřebuje dokončení rekonstrukce budovy a vybavení školy potřebným zařízením.</w:t>
      </w:r>
    </w:p>
    <w:p w14:paraId="6CCE9788" w14:textId="77777777" w:rsidR="0004350D" w:rsidRPr="00CA2FB7" w:rsidRDefault="0004350D" w:rsidP="0004350D">
      <w:pPr>
        <w:adjustRightInd w:val="0"/>
        <w:rPr>
          <w:szCs w:val="22"/>
        </w:rPr>
      </w:pPr>
    </w:p>
    <w:p w14:paraId="4C982335" w14:textId="77777777" w:rsidR="0004350D" w:rsidRPr="00CA2FB7" w:rsidRDefault="0004350D" w:rsidP="0004350D">
      <w:pPr>
        <w:adjustRightInd w:val="0"/>
        <w:rPr>
          <w:szCs w:val="22"/>
        </w:rPr>
      </w:pPr>
      <w:r w:rsidRPr="00CA2FB7">
        <w:rPr>
          <w:szCs w:val="22"/>
        </w:rPr>
        <w:t>ZUŠ Popelka potřebuje samostatnou budovu ZUŠ na pobočce Slivenec, taneční sál, koncertní sál nebo síň na Praze 5. Potřebné je i vhodnější a bezpečnější dopravní značení u budovy školy (křižovatka ul. Na Popelce a ul. Vrchlického).</w:t>
      </w:r>
    </w:p>
    <w:p w14:paraId="038B8A30" w14:textId="77777777" w:rsidR="0004350D" w:rsidRPr="00CA2FB7" w:rsidRDefault="0004350D" w:rsidP="0004350D">
      <w:pPr>
        <w:adjustRightInd w:val="0"/>
        <w:rPr>
          <w:szCs w:val="22"/>
        </w:rPr>
      </w:pPr>
      <w:r w:rsidRPr="00CA2FB7">
        <w:rPr>
          <w:szCs w:val="22"/>
        </w:rPr>
        <w:t xml:space="preserve">. </w:t>
      </w:r>
    </w:p>
    <w:p w14:paraId="23835BF8" w14:textId="77777777" w:rsidR="0004350D" w:rsidRPr="002009D4" w:rsidRDefault="0004350D" w:rsidP="00FD2BF6">
      <w:pPr>
        <w:pStyle w:val="Nadpis2"/>
      </w:pPr>
      <w:bookmarkStart w:id="398" w:name="_Toc112772283"/>
      <w:bookmarkStart w:id="399" w:name="_Toc112780643"/>
      <w:bookmarkStart w:id="400" w:name="_Toc112784961"/>
      <w:bookmarkStart w:id="401" w:name="_Toc112794892"/>
      <w:bookmarkStart w:id="402" w:name="_Toc144509583"/>
      <w:r w:rsidRPr="002009D4">
        <w:t>SHRNUTÍ POZNATKŮ, ZÁVĚRY A DOPORUČENÍ</w:t>
      </w:r>
      <w:bookmarkEnd w:id="398"/>
      <w:bookmarkEnd w:id="399"/>
      <w:bookmarkEnd w:id="400"/>
      <w:bookmarkEnd w:id="401"/>
      <w:bookmarkEnd w:id="402"/>
    </w:p>
    <w:p w14:paraId="016C0826" w14:textId="77777777" w:rsidR="0004350D" w:rsidRPr="00C46307" w:rsidRDefault="0004350D" w:rsidP="0004350D">
      <w:pPr>
        <w:rPr>
          <w:szCs w:val="22"/>
        </w:rPr>
      </w:pPr>
      <w:r w:rsidRPr="00C46307">
        <w:rPr>
          <w:szCs w:val="22"/>
        </w:rPr>
        <w:t>Výsledky provedených šetření relevantních pro posouzení stavu rovných příležitostí v území a z nich plynoucí základní zjištění a doporučení lze shrnout následovně.</w:t>
      </w:r>
    </w:p>
    <w:p w14:paraId="28813F1F" w14:textId="77777777" w:rsidR="0004350D" w:rsidRDefault="0004350D" w:rsidP="0004350D">
      <w:pPr>
        <w:rPr>
          <w:szCs w:val="22"/>
        </w:rPr>
      </w:pPr>
      <w:r w:rsidRPr="00C46307">
        <w:rPr>
          <w:b/>
          <w:bCs/>
          <w:szCs w:val="22"/>
          <w:shd w:val="clear" w:color="auto" w:fill="D9E2F3" w:themeFill="accent1" w:themeFillTint="33"/>
        </w:rPr>
        <w:t>Výsledky dotazníkového šetření potřeb mateřských škol v rámci projektu Šablony I, II</w:t>
      </w:r>
      <w:r w:rsidRPr="00C46307">
        <w:rPr>
          <w:b/>
          <w:bCs/>
          <w:szCs w:val="22"/>
        </w:rPr>
        <w:t xml:space="preserve"> </w:t>
      </w:r>
      <w:r w:rsidRPr="00C46307">
        <w:rPr>
          <w:b/>
          <w:bCs/>
          <w:szCs w:val="22"/>
        </w:rPr>
        <w:br/>
        <w:t xml:space="preserve">a III OP VVV v jednotlivých ORP </w:t>
      </w:r>
      <w:r w:rsidRPr="00C46307">
        <w:rPr>
          <w:szCs w:val="22"/>
        </w:rPr>
        <w:t xml:space="preserve">poukazují na to, že ještě stále je intenzivní podpora inkluzivního vzdělávání spolu s rozvojem sociálních a občanských dovedností a dalších klíčových kompetencí dětí velmi potřebná. </w:t>
      </w:r>
    </w:p>
    <w:p w14:paraId="015F4D47" w14:textId="77777777" w:rsidR="0004350D" w:rsidRDefault="0004350D" w:rsidP="0004350D">
      <w:pPr>
        <w:rPr>
          <w:szCs w:val="22"/>
        </w:rPr>
      </w:pPr>
      <w:r w:rsidRPr="00C46307">
        <w:rPr>
          <w:szCs w:val="22"/>
        </w:rPr>
        <w:t>Celkově svědčí data o výrazném pokroku napříč celou škálou sledovaných kritérií. V oblasti předškolního vzdělávání se podařilo eliminovat oblasti hodnocené pod republikovým průměrem. V oblasti základního vzdělávání sice zůstávají oblasti hodnocené pod tímto průměrem, sledovat lze ale výrazný celkový pokrok.  Některé oblasti mají kolísající, či stagnující hodnocení.</w:t>
      </w:r>
    </w:p>
    <w:p w14:paraId="40244092" w14:textId="77777777" w:rsidR="0004350D" w:rsidRDefault="0004350D" w:rsidP="0004350D">
      <w:pPr>
        <w:rPr>
          <w:szCs w:val="22"/>
        </w:rPr>
      </w:pPr>
      <w:r w:rsidRPr="00C46307">
        <w:rPr>
          <w:szCs w:val="22"/>
        </w:rPr>
        <w:t xml:space="preserve">Například se drobně zhoršilo vnímání bezbariérovosti škol, vnímání vybavení kompenzačními pomůckami i asistenty pedagoga, schopnosti připravit opravdu všechny žáky na přechod do dalšího navazujícího vzdělávání, i vnímání rozdílů mezi žáky učiteli tvořivým způsobem i vedení žáků k odpovědnosti a uvědomění si svých práv i povinností. </w:t>
      </w:r>
    </w:p>
    <w:p w14:paraId="49CE03D5" w14:textId="77777777" w:rsidR="001D38FE" w:rsidRDefault="001D38FE" w:rsidP="0004350D">
      <w:pPr>
        <w:rPr>
          <w:szCs w:val="22"/>
        </w:rPr>
      </w:pPr>
    </w:p>
    <w:p w14:paraId="7F75E774" w14:textId="77777777" w:rsidR="001D38FE" w:rsidRPr="00C46307" w:rsidRDefault="001D38FE" w:rsidP="0004350D">
      <w:pPr>
        <w:rPr>
          <w:szCs w:val="22"/>
        </w:rPr>
      </w:pPr>
    </w:p>
    <w:p w14:paraId="693D4E9D" w14:textId="77777777" w:rsidR="0004350D" w:rsidRPr="00C46307" w:rsidRDefault="0004350D" w:rsidP="0004350D">
      <w:pPr>
        <w:pBdr>
          <w:top w:val="single" w:sz="4" w:space="1" w:color="auto"/>
          <w:left w:val="single" w:sz="4" w:space="4" w:color="auto"/>
          <w:bottom w:val="single" w:sz="4" w:space="1" w:color="auto"/>
          <w:right w:val="single" w:sz="4" w:space="4" w:color="auto"/>
        </w:pBdr>
        <w:rPr>
          <w:szCs w:val="22"/>
        </w:rPr>
      </w:pPr>
      <w:r w:rsidRPr="00C46307">
        <w:rPr>
          <w:szCs w:val="22"/>
        </w:rPr>
        <w:t>Zlepšení lze dosáhnout například prostřednictvím větší spolupráce škol na území Prahy 5, sdílením zkušeností a dobré praxe. Vhodnou platformu pro pokračující rozvoj takové spolupráce představuje především projekt MAP II a na něj navazující projekty, které budou pokračovat v započatém místním akčním plánování rozvoje vzdělávání.</w:t>
      </w:r>
    </w:p>
    <w:p w14:paraId="6FFDD870" w14:textId="77777777" w:rsidR="00B33159" w:rsidRDefault="00B33159">
      <w:pPr>
        <w:spacing w:before="0" w:after="160" w:line="259" w:lineRule="auto"/>
        <w:jc w:val="left"/>
        <w:rPr>
          <w:rFonts w:eastAsiaTheme="minorHAnsi" w:cstheme="minorHAnsi"/>
          <w:b/>
          <w:bCs/>
          <w:color w:val="000000"/>
          <w:szCs w:val="22"/>
          <w:lang w:eastAsia="en-US"/>
        </w:rPr>
      </w:pPr>
    </w:p>
    <w:p w14:paraId="7865471B" w14:textId="77777777" w:rsidR="001D38FE" w:rsidRDefault="001D38FE">
      <w:pPr>
        <w:spacing w:before="0" w:after="160" w:line="259" w:lineRule="auto"/>
        <w:jc w:val="left"/>
        <w:rPr>
          <w:rFonts w:eastAsiaTheme="minorHAnsi" w:cstheme="minorHAnsi"/>
          <w:b/>
          <w:bCs/>
          <w:color w:val="000000"/>
          <w:szCs w:val="22"/>
          <w:lang w:eastAsia="en-US"/>
        </w:rPr>
      </w:pPr>
      <w:r>
        <w:rPr>
          <w:rFonts w:cstheme="minorHAnsi"/>
          <w:b/>
          <w:bCs/>
          <w:szCs w:val="22"/>
        </w:rPr>
        <w:br w:type="page"/>
      </w:r>
    </w:p>
    <w:p w14:paraId="6065D1EA" w14:textId="77777777" w:rsidR="0004350D" w:rsidRPr="00B33159" w:rsidRDefault="0004350D" w:rsidP="0004350D">
      <w:pPr>
        <w:pStyle w:val="Default"/>
        <w:shd w:val="clear" w:color="auto" w:fill="D9E2F3" w:themeFill="accent1" w:themeFillTint="33"/>
        <w:jc w:val="both"/>
        <w:rPr>
          <w:rFonts w:ascii="Sylfaen" w:hAnsi="Sylfaen" w:cstheme="minorHAnsi"/>
          <w:sz w:val="22"/>
          <w:szCs w:val="22"/>
        </w:rPr>
      </w:pPr>
      <w:r w:rsidRPr="00B33159">
        <w:rPr>
          <w:rFonts w:ascii="Sylfaen" w:hAnsi="Sylfaen" w:cstheme="minorHAnsi"/>
          <w:b/>
          <w:bCs/>
          <w:sz w:val="22"/>
          <w:szCs w:val="22"/>
        </w:rPr>
        <w:t>Kodex školy</w:t>
      </w:r>
      <w:r w:rsidRPr="00B33159">
        <w:rPr>
          <w:rFonts w:ascii="Sylfaen" w:hAnsi="Sylfaen" w:cstheme="minorHAnsi"/>
          <w:sz w:val="22"/>
          <w:szCs w:val="22"/>
        </w:rPr>
        <w:t xml:space="preserve">  </w:t>
      </w:r>
    </w:p>
    <w:p w14:paraId="3D32E8A2" w14:textId="77777777" w:rsidR="0004350D" w:rsidRPr="00B33159" w:rsidRDefault="0004350D" w:rsidP="00B33159">
      <w:pPr>
        <w:rPr>
          <w:szCs w:val="22"/>
        </w:rPr>
      </w:pPr>
      <w:r w:rsidRPr="00B33159">
        <w:rPr>
          <w:szCs w:val="22"/>
        </w:rPr>
        <w:t>Mateřské a základní školy naplňují kritéria Kodexu školy (rovnosti příležitostí ke vzdělávání všech dětí a žáků) zhruba mezi hodnocením zcela a téměř zcela.</w:t>
      </w:r>
    </w:p>
    <w:p w14:paraId="65135488" w14:textId="77777777" w:rsidR="0004350D" w:rsidRPr="00B33159" w:rsidRDefault="0004350D" w:rsidP="0004350D">
      <w:pPr>
        <w:pStyle w:val="Default"/>
        <w:jc w:val="both"/>
        <w:rPr>
          <w:rFonts w:ascii="Sylfaen" w:hAnsi="Sylfaen" w:cstheme="minorHAnsi"/>
          <w:b/>
          <w:sz w:val="22"/>
          <w:szCs w:val="22"/>
        </w:rPr>
      </w:pPr>
      <w:r w:rsidRPr="00B33159">
        <w:rPr>
          <w:rFonts w:ascii="Sylfaen" w:hAnsi="Sylfaen" w:cstheme="minorHAnsi"/>
          <w:b/>
          <w:sz w:val="22"/>
          <w:szCs w:val="22"/>
        </w:rPr>
        <w:t>Školy hlavního vzdělávacího proudu specifikovaly následující problémy, které jim ztěžují dosahování kritérií Kodexu:</w:t>
      </w:r>
    </w:p>
    <w:p w14:paraId="319EE2C3" w14:textId="77777777" w:rsidR="0004350D" w:rsidRPr="00B33159" w:rsidRDefault="0004350D" w:rsidP="00B33159">
      <w:pPr>
        <w:rPr>
          <w:szCs w:val="22"/>
        </w:rPr>
      </w:pPr>
      <w:r w:rsidRPr="00B33159">
        <w:rPr>
          <w:szCs w:val="22"/>
        </w:rPr>
        <w:t>Obecně školy upozorňují na nedostatečné materiální a technické vybavení (i během distanční výuky) a personální zajištění svého provozu, zejména v oblasti tzv. pomocných profesí (školní psycholog, sociální pedagog, speciální pedagog). Nedostatek je ale i pedagogů a asistentů pedagoga na trhu práce, školy si proto nemohou vybírat ty nejvhodnější kandidáty. Při naplňování Kodexu se občas potýkají se začleněním žáků s nižšími kognitivními schopnostmi. Problémem může být i skryté záškoláctví a nespolupracující rodiče. V oblasti péče o děti a žáky s odlišným mateřským jazykem chybí metodiky i přesné rozlišování, kdo je cizinec, kdo je dítě-žák s odlišným mateřským jazykem a kdo skutečně potřebuje pomoc s českým jazykem.</w:t>
      </w:r>
    </w:p>
    <w:p w14:paraId="376E2842" w14:textId="77777777" w:rsidR="0004350D" w:rsidRPr="00B33159" w:rsidRDefault="0004350D" w:rsidP="00B33159">
      <w:pPr>
        <w:rPr>
          <w:szCs w:val="22"/>
        </w:rPr>
      </w:pPr>
      <w:r w:rsidRPr="00B33159">
        <w:rPr>
          <w:szCs w:val="22"/>
        </w:rPr>
        <w:t>Půjdeme-li do detailu, objeví se další požadavky na zázemí. V mateřských školách chybí ve třídách klidné relaxační koutky pro děti s ADHD, PAS a podobnými problémy. Prostor tříd není možné trvale oddělit. Pro děti, které po obědě neusnou, je obtížné vytvořit prostor pro jinou klidnou práci, aniž by byly rušeny spící děti. Pro děti s ADHD naopak chybí prostor, kde by nebyly při odpočinku rušeny okolními podněty.</w:t>
      </w:r>
    </w:p>
    <w:p w14:paraId="180B4884" w14:textId="77777777" w:rsidR="0004350D" w:rsidRPr="00B33159" w:rsidRDefault="0004350D" w:rsidP="00B33159">
      <w:pPr>
        <w:rPr>
          <w:szCs w:val="22"/>
        </w:rPr>
      </w:pPr>
      <w:r w:rsidRPr="00B33159">
        <w:rPr>
          <w:szCs w:val="22"/>
        </w:rPr>
        <w:t xml:space="preserve">Pro účinnou a trvalou podporu dětem bez podpůrných opatření stanovených ŠPZ (tedy pro podporu ve st. 1 a 2) chybí ve třídách další pomocný pracovník. Měl by být standardem v každé třídě. Problémy činí v MŠ např. absence speciálního pedagoga – je obvykle nad rámec </w:t>
      </w:r>
      <w:proofErr w:type="spellStart"/>
      <w:r w:rsidRPr="00B33159">
        <w:rPr>
          <w:szCs w:val="22"/>
        </w:rPr>
        <w:t>Phmax</w:t>
      </w:r>
      <w:proofErr w:type="spellEnd"/>
      <w:r w:rsidRPr="00B33159">
        <w:rPr>
          <w:szCs w:val="22"/>
        </w:rPr>
        <w:t xml:space="preserve"> školy. Přítomnost Asistentů pedagoga je vázána na podpůrná opatření – v počtu dětí např. 28 na třídě by byla žádoucí přítomnost AP i bez podpůrných opatření. </w:t>
      </w:r>
    </w:p>
    <w:p w14:paraId="03E9AFF2" w14:textId="77777777" w:rsidR="0004350D" w:rsidRPr="00B33159" w:rsidRDefault="0004350D" w:rsidP="0004350D">
      <w:pPr>
        <w:pStyle w:val="Default"/>
        <w:jc w:val="both"/>
        <w:rPr>
          <w:rFonts w:ascii="Sylfaen" w:hAnsi="Sylfaen" w:cstheme="minorHAnsi"/>
          <w:b/>
          <w:sz w:val="22"/>
          <w:szCs w:val="22"/>
        </w:rPr>
      </w:pPr>
      <w:r w:rsidRPr="00B33159">
        <w:rPr>
          <w:rFonts w:ascii="Sylfaen" w:hAnsi="Sylfaen" w:cstheme="minorHAnsi"/>
          <w:sz w:val="22"/>
          <w:szCs w:val="22"/>
        </w:rPr>
        <w:t xml:space="preserve"> </w:t>
      </w:r>
      <w:r w:rsidRPr="00B33159">
        <w:rPr>
          <w:rFonts w:ascii="Sylfaen" w:hAnsi="Sylfaen" w:cstheme="minorHAnsi"/>
          <w:b/>
          <w:sz w:val="22"/>
          <w:szCs w:val="22"/>
        </w:rPr>
        <w:t>Problémy působí také:</w:t>
      </w:r>
    </w:p>
    <w:p w14:paraId="370F8F09" w14:textId="77777777" w:rsidR="0004350D" w:rsidRPr="00B33159" w:rsidRDefault="0004350D" w:rsidP="0004350D">
      <w:pPr>
        <w:pStyle w:val="Default"/>
        <w:jc w:val="both"/>
        <w:rPr>
          <w:rFonts w:ascii="Sylfaen" w:hAnsi="Sylfaen" w:cstheme="minorHAnsi"/>
          <w:b/>
          <w:sz w:val="22"/>
          <w:szCs w:val="22"/>
        </w:rPr>
      </w:pPr>
    </w:p>
    <w:p w14:paraId="6AEF27FB"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 xml:space="preserve">Nadměrný počet dětí ve třídě či vysoký počet dětí s OMJ (např. MŠ Podbělohorská až </w:t>
      </w:r>
      <w:proofErr w:type="gramStart"/>
      <w:r w:rsidRPr="00B33159">
        <w:rPr>
          <w:rFonts w:ascii="Sylfaen" w:hAnsi="Sylfaen" w:cstheme="minorHAnsi"/>
          <w:b/>
          <w:sz w:val="22"/>
          <w:szCs w:val="22"/>
        </w:rPr>
        <w:t>25%</w:t>
      </w:r>
      <w:proofErr w:type="gramEnd"/>
      <w:r w:rsidRPr="00B33159">
        <w:rPr>
          <w:rFonts w:ascii="Sylfaen" w:hAnsi="Sylfaen" w:cstheme="minorHAnsi"/>
          <w:b/>
          <w:sz w:val="22"/>
          <w:szCs w:val="22"/>
        </w:rPr>
        <w:t>)</w:t>
      </w:r>
    </w:p>
    <w:p w14:paraId="73DDAE9C"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Dlouhé termíny pro vyšetření dítěte v SPC nebo PPP</w:t>
      </w:r>
    </w:p>
    <w:p w14:paraId="1A807C34"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 xml:space="preserve">Neochota rodičů připustit, že jejich dítě se SVP (speciálně vzdělávacími potřebami) potřebuje pomoc od odborníků a následně i pomoc asistenta </w:t>
      </w:r>
      <w:proofErr w:type="gramStart"/>
      <w:r w:rsidRPr="00B33159">
        <w:rPr>
          <w:rFonts w:ascii="Sylfaen" w:hAnsi="Sylfaen" w:cstheme="minorHAnsi"/>
          <w:b/>
          <w:sz w:val="22"/>
          <w:szCs w:val="22"/>
        </w:rPr>
        <w:t>pedagoga - nezájem</w:t>
      </w:r>
      <w:proofErr w:type="gramEnd"/>
      <w:r w:rsidRPr="00B33159">
        <w:rPr>
          <w:rFonts w:ascii="Sylfaen" w:hAnsi="Sylfaen" w:cstheme="minorHAnsi"/>
          <w:b/>
          <w:sz w:val="22"/>
          <w:szCs w:val="22"/>
        </w:rPr>
        <w:t xml:space="preserve"> některých rodičů o spolupráci se školou</w:t>
      </w:r>
    </w:p>
    <w:p w14:paraId="4E298F29"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Malá znalost problematiky dětí s OMJ (cizinců) a dětí s potřebou podpůrných opatření</w:t>
      </w:r>
    </w:p>
    <w:p w14:paraId="2B66018C"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Existence výběrových škol v okolí, které si vybírají k zápisu děti a žáky dle určitého klíče (schopností)</w:t>
      </w:r>
    </w:p>
    <w:p w14:paraId="03560FAF"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Nadměrná administrativa při vykazování</w:t>
      </w:r>
    </w:p>
    <w:p w14:paraId="17A46C6A"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Nepřiměřené nároky na pedagogy – vzdělávání dětí nadaných, dětí s OMJ a dětí s potřebou podpůrných opatření, pedagogové jsou přetíženi</w:t>
      </w:r>
    </w:p>
    <w:p w14:paraId="19DFEF0F"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Chronický nedostatek pedagogů na trhu práce</w:t>
      </w:r>
    </w:p>
    <w:p w14:paraId="3EE2D00A"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 xml:space="preserve">Nedostatek i nízká odbornost asistentů pedagoga </w:t>
      </w:r>
    </w:p>
    <w:p w14:paraId="1E53F550"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Je třeba zajistit, aby odborníci (speciální pedagog, psycholog, pracovník pro děti s OMJ, logoped, ergoterapeut, a dále dle konkrétní potřeby dvojjazyčný asistent, asistent pedagoga) byli standardní součástí předškolních zařízení. Pokud si MŠ tyto odborníky nehradí ze šablon, nemá na ně nárok, ani na ně nemá finanční prostředky, v důsledku toho tito pracovníci působí 2 roky a pak odejdou</w:t>
      </w:r>
    </w:p>
    <w:p w14:paraId="15F6C433"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Pasivita některých pedagogů a ostatních zaměstnanců</w:t>
      </w:r>
    </w:p>
    <w:p w14:paraId="36D18C9A"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Bezbariérovost</w:t>
      </w:r>
    </w:p>
    <w:p w14:paraId="200BD301" w14:textId="77777777" w:rsidR="0004350D" w:rsidRPr="00B33159" w:rsidRDefault="0004350D" w:rsidP="003708F4">
      <w:pPr>
        <w:pStyle w:val="Default"/>
        <w:numPr>
          <w:ilvl w:val="0"/>
          <w:numId w:val="82"/>
        </w:numPr>
        <w:jc w:val="both"/>
        <w:rPr>
          <w:rFonts w:ascii="Sylfaen" w:hAnsi="Sylfaen" w:cstheme="minorHAnsi"/>
          <w:b/>
          <w:sz w:val="22"/>
          <w:szCs w:val="22"/>
        </w:rPr>
      </w:pPr>
      <w:r w:rsidRPr="00B33159">
        <w:rPr>
          <w:rFonts w:ascii="Sylfaen" w:hAnsi="Sylfaen" w:cstheme="minorHAnsi"/>
          <w:b/>
          <w:sz w:val="22"/>
          <w:szCs w:val="22"/>
        </w:rPr>
        <w:t xml:space="preserve">Pandemie </w:t>
      </w:r>
    </w:p>
    <w:p w14:paraId="00AA85CA" w14:textId="77777777" w:rsidR="0004350D" w:rsidRPr="00B33159" w:rsidRDefault="0004350D" w:rsidP="0004350D">
      <w:pPr>
        <w:pStyle w:val="Default"/>
        <w:jc w:val="both"/>
        <w:rPr>
          <w:rFonts w:ascii="Sylfaen" w:hAnsi="Sylfaen" w:cstheme="minorHAnsi"/>
          <w:sz w:val="22"/>
          <w:szCs w:val="22"/>
        </w:rPr>
      </w:pPr>
    </w:p>
    <w:p w14:paraId="28DB413E" w14:textId="77777777" w:rsidR="001D38FE" w:rsidRDefault="001D38FE" w:rsidP="0004350D">
      <w:pPr>
        <w:pStyle w:val="Default"/>
        <w:jc w:val="both"/>
        <w:rPr>
          <w:rFonts w:ascii="Sylfaen" w:hAnsi="Sylfaen" w:cstheme="minorHAnsi"/>
          <w:b/>
          <w:sz w:val="22"/>
          <w:szCs w:val="22"/>
        </w:rPr>
      </w:pPr>
    </w:p>
    <w:p w14:paraId="7E62BD77" w14:textId="77777777" w:rsidR="0004350D" w:rsidRPr="00B33159" w:rsidRDefault="0004350D" w:rsidP="0004350D">
      <w:pPr>
        <w:pStyle w:val="Default"/>
        <w:jc w:val="both"/>
        <w:rPr>
          <w:rFonts w:ascii="Sylfaen" w:hAnsi="Sylfaen" w:cstheme="minorHAnsi"/>
          <w:b/>
          <w:sz w:val="22"/>
          <w:szCs w:val="22"/>
        </w:rPr>
      </w:pPr>
      <w:r w:rsidRPr="00B33159">
        <w:rPr>
          <w:rFonts w:ascii="Sylfaen" w:hAnsi="Sylfaen" w:cstheme="minorHAnsi"/>
          <w:b/>
          <w:sz w:val="22"/>
          <w:szCs w:val="22"/>
        </w:rPr>
        <w:t>Školy hlavního vzdělávacího proudu potřebují pomoc s:</w:t>
      </w:r>
    </w:p>
    <w:p w14:paraId="2D0B70AF" w14:textId="77777777" w:rsidR="0004350D" w:rsidRPr="00B33159" w:rsidRDefault="006360AB" w:rsidP="006360AB">
      <w:pPr>
        <w:pStyle w:val="Default"/>
        <w:tabs>
          <w:tab w:val="left" w:pos="1346"/>
        </w:tabs>
        <w:jc w:val="both"/>
        <w:rPr>
          <w:rFonts w:ascii="Sylfaen" w:hAnsi="Sylfaen" w:cstheme="minorHAnsi"/>
          <w:b/>
          <w:sz w:val="22"/>
          <w:szCs w:val="22"/>
        </w:rPr>
      </w:pPr>
      <w:r>
        <w:rPr>
          <w:rFonts w:ascii="Sylfaen" w:hAnsi="Sylfaen" w:cstheme="minorHAnsi"/>
          <w:b/>
          <w:sz w:val="22"/>
          <w:szCs w:val="22"/>
        </w:rPr>
        <w:tab/>
      </w:r>
    </w:p>
    <w:p w14:paraId="2AEEC1C4" w14:textId="77777777" w:rsidR="0004350D" w:rsidRPr="00B33159" w:rsidRDefault="0004350D" w:rsidP="00B33159">
      <w:pPr>
        <w:rPr>
          <w:szCs w:val="22"/>
        </w:rPr>
      </w:pPr>
      <w:r w:rsidRPr="00B33159">
        <w:rPr>
          <w:szCs w:val="22"/>
        </w:rPr>
        <w:t xml:space="preserve">Školy hlavního proudu potřebují překonat problém, kdy inkluze byla začata, ale nedostávají se na ni prostředky (šetří se na AP i jinde, další možnosti podpory – psycholog, sociální pedagog, speciální pedagog, tandemoví učitelé – nejsou pořádně právně zakotvení. Škola ze státních prostředků přímo nedostává na tyto pracovníky finance, projektové financování pak klade značné nároky např. i na vzdělání těchto zaměstnanců, které je těžko v praxi vůbec sehnat. Sama pracovní pozice je ale pouze dočasná, nesystémová a málo ohodnocená. </w:t>
      </w:r>
    </w:p>
    <w:p w14:paraId="248C4E07" w14:textId="77777777" w:rsidR="0004350D" w:rsidRDefault="0004350D" w:rsidP="00B33159">
      <w:pPr>
        <w:rPr>
          <w:szCs w:val="22"/>
        </w:rPr>
      </w:pPr>
      <w:r w:rsidRPr="00B33159">
        <w:rPr>
          <w:szCs w:val="22"/>
        </w:rPr>
        <w:t>Mateřským školám pak chybí také finanční prostředky na pravidelné a dlouhodobé supervize, vzdělávací semináře pro „sborovnu“ – pro všechny pedagogy najednou. I mateřské školy by měli mít možnost, v době vedlejších školních prázdnin, být uzavřeny a soustředit se na pořádání teambuildingů, společných školení apod.</w:t>
      </w:r>
    </w:p>
    <w:p w14:paraId="359A2382" w14:textId="77777777" w:rsidR="0004350D" w:rsidRDefault="0004350D" w:rsidP="0004350D">
      <w:pPr>
        <w:pStyle w:val="Default"/>
        <w:jc w:val="both"/>
        <w:rPr>
          <w:rFonts w:ascii="Sylfaen" w:hAnsi="Sylfaen" w:cstheme="minorHAnsi"/>
          <w:b/>
          <w:sz w:val="22"/>
          <w:szCs w:val="22"/>
        </w:rPr>
      </w:pPr>
      <w:r w:rsidRPr="00B33159">
        <w:rPr>
          <w:rFonts w:ascii="Sylfaen" w:hAnsi="Sylfaen" w:cstheme="minorHAnsi"/>
          <w:b/>
          <w:sz w:val="22"/>
          <w:szCs w:val="22"/>
        </w:rPr>
        <w:t>Školy potřebují:</w:t>
      </w:r>
    </w:p>
    <w:p w14:paraId="7550F835" w14:textId="77777777" w:rsidR="001D38FE" w:rsidRPr="00B33159" w:rsidRDefault="001D38FE" w:rsidP="0004350D">
      <w:pPr>
        <w:pStyle w:val="Default"/>
        <w:jc w:val="both"/>
        <w:rPr>
          <w:rFonts w:ascii="Sylfaen" w:hAnsi="Sylfaen" w:cstheme="minorHAnsi"/>
          <w:b/>
          <w:sz w:val="22"/>
          <w:szCs w:val="22"/>
        </w:rPr>
      </w:pPr>
    </w:p>
    <w:p w14:paraId="3E4EFC1F" w14:textId="77777777" w:rsidR="0004350D" w:rsidRPr="00B33159" w:rsidRDefault="0004350D" w:rsidP="003708F4">
      <w:pPr>
        <w:pStyle w:val="Default"/>
        <w:numPr>
          <w:ilvl w:val="0"/>
          <w:numId w:val="83"/>
        </w:numPr>
        <w:jc w:val="both"/>
        <w:rPr>
          <w:rFonts w:ascii="Sylfaen" w:hAnsi="Sylfaen" w:cstheme="minorHAnsi"/>
          <w:b/>
          <w:sz w:val="22"/>
          <w:szCs w:val="22"/>
        </w:rPr>
      </w:pPr>
      <w:r w:rsidRPr="00B33159">
        <w:rPr>
          <w:rFonts w:ascii="Sylfaen" w:hAnsi="Sylfaen" w:cstheme="minorHAnsi"/>
          <w:b/>
          <w:sz w:val="22"/>
          <w:szCs w:val="22"/>
        </w:rPr>
        <w:t>Snížit počty dětí na třídách</w:t>
      </w:r>
    </w:p>
    <w:p w14:paraId="772AF645" w14:textId="77777777" w:rsidR="0004350D" w:rsidRPr="00B33159" w:rsidRDefault="0004350D" w:rsidP="003708F4">
      <w:pPr>
        <w:pStyle w:val="Default"/>
        <w:numPr>
          <w:ilvl w:val="0"/>
          <w:numId w:val="83"/>
        </w:numPr>
        <w:jc w:val="both"/>
        <w:rPr>
          <w:rFonts w:ascii="Sylfaen" w:hAnsi="Sylfaen" w:cstheme="minorHAnsi"/>
          <w:b/>
          <w:sz w:val="22"/>
          <w:szCs w:val="22"/>
        </w:rPr>
      </w:pPr>
      <w:r w:rsidRPr="00B33159">
        <w:rPr>
          <w:rFonts w:ascii="Sylfaen" w:hAnsi="Sylfaen" w:cstheme="minorHAnsi"/>
          <w:b/>
          <w:sz w:val="22"/>
          <w:szCs w:val="22"/>
        </w:rPr>
        <w:t xml:space="preserve">Škola musí vytvářet podmínky pro děti se SVP, využívat všech možností personální </w:t>
      </w:r>
      <w:proofErr w:type="gramStart"/>
      <w:r w:rsidRPr="00B33159">
        <w:rPr>
          <w:rFonts w:ascii="Sylfaen" w:hAnsi="Sylfaen" w:cstheme="minorHAnsi"/>
          <w:b/>
          <w:sz w:val="22"/>
          <w:szCs w:val="22"/>
        </w:rPr>
        <w:t>podpory</w:t>
      </w:r>
      <w:proofErr w:type="gramEnd"/>
      <w:r w:rsidRPr="00B33159">
        <w:rPr>
          <w:rFonts w:ascii="Sylfaen" w:hAnsi="Sylfaen" w:cstheme="minorHAnsi"/>
          <w:b/>
          <w:sz w:val="22"/>
          <w:szCs w:val="22"/>
        </w:rPr>
        <w:t xml:space="preserve"> tj. školní asistenti nebo dvojjazyční asistenti atd. </w:t>
      </w:r>
    </w:p>
    <w:p w14:paraId="46369A12" w14:textId="77777777" w:rsidR="0004350D" w:rsidRPr="00B33159" w:rsidRDefault="0004350D" w:rsidP="003708F4">
      <w:pPr>
        <w:pStyle w:val="Default"/>
        <w:numPr>
          <w:ilvl w:val="0"/>
          <w:numId w:val="83"/>
        </w:numPr>
        <w:jc w:val="both"/>
        <w:rPr>
          <w:rFonts w:ascii="Sylfaen" w:hAnsi="Sylfaen" w:cstheme="minorHAnsi"/>
          <w:b/>
          <w:sz w:val="22"/>
          <w:szCs w:val="22"/>
        </w:rPr>
      </w:pPr>
      <w:r w:rsidRPr="00B33159">
        <w:rPr>
          <w:rFonts w:ascii="Sylfaen" w:hAnsi="Sylfaen" w:cstheme="minorHAnsi"/>
          <w:b/>
          <w:sz w:val="22"/>
          <w:szCs w:val="22"/>
        </w:rPr>
        <w:t>Získávat asistenty pedagoga s odbornými znalostmi a vhodnými zkušenostmi.</w:t>
      </w:r>
    </w:p>
    <w:p w14:paraId="37C178AF" w14:textId="77777777" w:rsidR="0004350D" w:rsidRPr="00B33159" w:rsidRDefault="0004350D" w:rsidP="003708F4">
      <w:pPr>
        <w:pStyle w:val="Default"/>
        <w:numPr>
          <w:ilvl w:val="0"/>
          <w:numId w:val="83"/>
        </w:numPr>
        <w:jc w:val="both"/>
        <w:rPr>
          <w:rFonts w:ascii="Sylfaen" w:hAnsi="Sylfaen" w:cstheme="minorHAnsi"/>
          <w:b/>
          <w:sz w:val="22"/>
          <w:szCs w:val="22"/>
        </w:rPr>
      </w:pPr>
      <w:r w:rsidRPr="00B33159">
        <w:rPr>
          <w:rFonts w:ascii="Sylfaen" w:hAnsi="Sylfaen" w:cstheme="minorHAnsi"/>
          <w:b/>
          <w:bCs/>
          <w:sz w:val="22"/>
          <w:szCs w:val="22"/>
        </w:rPr>
        <w:t>Dostatečné a kvalifikované personální zajištění – motivovaní a v oblasti práce s žáky s PO, OMJ apod. erudovaní pedagogové + odborníci (speciální pedagog, sociální pedagog, dvojjazyčný asistent/i na celý úvazek, školní psycholog na částečný úvazek) + asistenti pedagoga (motivovaní, s vhodným vzděláním)</w:t>
      </w:r>
      <w:r w:rsidRPr="00B33159">
        <w:rPr>
          <w:rFonts w:ascii="Sylfaen" w:hAnsi="Sylfaen" w:cstheme="minorHAnsi"/>
          <w:b/>
          <w:sz w:val="22"/>
          <w:szCs w:val="22"/>
        </w:rPr>
        <w:t xml:space="preserve"> </w:t>
      </w:r>
    </w:p>
    <w:p w14:paraId="143FAABE" w14:textId="77777777" w:rsidR="0004350D" w:rsidRPr="00B33159" w:rsidRDefault="0004350D" w:rsidP="003708F4">
      <w:pPr>
        <w:pStyle w:val="Default"/>
        <w:numPr>
          <w:ilvl w:val="0"/>
          <w:numId w:val="83"/>
        </w:numPr>
        <w:jc w:val="both"/>
        <w:rPr>
          <w:rFonts w:ascii="Sylfaen" w:hAnsi="Sylfaen" w:cstheme="minorHAnsi"/>
          <w:b/>
          <w:sz w:val="22"/>
          <w:szCs w:val="22"/>
        </w:rPr>
      </w:pPr>
      <w:r w:rsidRPr="00B33159">
        <w:rPr>
          <w:rFonts w:ascii="Sylfaen" w:eastAsia="Calibri" w:hAnsi="Sylfaen" w:cstheme="minorHAnsi"/>
          <w:b/>
          <w:sz w:val="22"/>
          <w:szCs w:val="22"/>
        </w:rPr>
        <w:t>Dále by se hodil „</w:t>
      </w:r>
      <w:proofErr w:type="spellStart"/>
      <w:r w:rsidRPr="00B33159">
        <w:rPr>
          <w:rFonts w:ascii="Sylfaen" w:eastAsia="Calibri" w:hAnsi="Sylfaen" w:cstheme="minorHAnsi"/>
          <w:b/>
          <w:sz w:val="22"/>
          <w:szCs w:val="22"/>
        </w:rPr>
        <w:t>ajťák</w:t>
      </w:r>
      <w:proofErr w:type="spellEnd"/>
      <w:r w:rsidRPr="00B33159">
        <w:rPr>
          <w:rFonts w:ascii="Sylfaen" w:eastAsia="Calibri" w:hAnsi="Sylfaen" w:cstheme="minorHAnsi"/>
          <w:b/>
          <w:sz w:val="22"/>
          <w:szCs w:val="22"/>
        </w:rPr>
        <w:t xml:space="preserve">“ na plný úvazek a člověk, který administruje vybrané projekty od A do </w:t>
      </w:r>
      <w:proofErr w:type="gramStart"/>
      <w:r w:rsidRPr="00B33159">
        <w:rPr>
          <w:rFonts w:ascii="Sylfaen" w:eastAsia="Calibri" w:hAnsi="Sylfaen" w:cstheme="minorHAnsi"/>
          <w:b/>
          <w:sz w:val="22"/>
          <w:szCs w:val="22"/>
        </w:rPr>
        <w:t>Z</w:t>
      </w:r>
      <w:proofErr w:type="gramEnd"/>
      <w:r w:rsidRPr="00B33159">
        <w:rPr>
          <w:rFonts w:ascii="Sylfaen" w:eastAsia="Calibri" w:hAnsi="Sylfaen" w:cstheme="minorHAnsi"/>
          <w:b/>
          <w:sz w:val="22"/>
          <w:szCs w:val="22"/>
        </w:rPr>
        <w:t xml:space="preserve"> tj. hlavně posily v oblasti lidských zdrojů</w:t>
      </w:r>
    </w:p>
    <w:p w14:paraId="6985F457" w14:textId="77777777" w:rsidR="0004350D" w:rsidRPr="00B33159" w:rsidRDefault="0004350D" w:rsidP="003708F4">
      <w:pPr>
        <w:pStyle w:val="Default"/>
        <w:numPr>
          <w:ilvl w:val="0"/>
          <w:numId w:val="84"/>
        </w:numPr>
        <w:jc w:val="both"/>
        <w:rPr>
          <w:rFonts w:ascii="Sylfaen" w:hAnsi="Sylfaen" w:cstheme="minorHAnsi"/>
          <w:b/>
          <w:sz w:val="22"/>
          <w:szCs w:val="22"/>
        </w:rPr>
      </w:pPr>
      <w:r w:rsidRPr="00B33159">
        <w:rPr>
          <w:rFonts w:ascii="Sylfaen" w:hAnsi="Sylfaen" w:cstheme="minorHAnsi"/>
          <w:b/>
          <w:sz w:val="22"/>
          <w:szCs w:val="22"/>
        </w:rPr>
        <w:t>Absolvovat více školení s touto problematikou ideálně pro celý pedagogický kolektiv, mít možnost metodického vedení pedagogů, nákupu pomůcek a materiálů</w:t>
      </w:r>
    </w:p>
    <w:p w14:paraId="52FBAC15" w14:textId="77777777" w:rsidR="0004350D" w:rsidRPr="00B33159" w:rsidRDefault="0004350D" w:rsidP="003708F4">
      <w:pPr>
        <w:pStyle w:val="Default"/>
        <w:numPr>
          <w:ilvl w:val="0"/>
          <w:numId w:val="84"/>
        </w:numPr>
        <w:jc w:val="both"/>
        <w:rPr>
          <w:rFonts w:ascii="Sylfaen" w:hAnsi="Sylfaen" w:cstheme="minorHAnsi"/>
          <w:sz w:val="22"/>
          <w:szCs w:val="22"/>
        </w:rPr>
      </w:pPr>
      <w:r w:rsidRPr="00B33159">
        <w:rPr>
          <w:rFonts w:ascii="Sylfaen" w:hAnsi="Sylfaen" w:cstheme="minorHAnsi"/>
          <w:b/>
          <w:sz w:val="22"/>
          <w:szCs w:val="22"/>
        </w:rPr>
        <w:t>Získat finanční prostředky na vzdělávání pedagogů</w:t>
      </w:r>
      <w:r w:rsidRPr="00B33159">
        <w:rPr>
          <w:rFonts w:ascii="Sylfaen" w:hAnsi="Sylfaen" w:cstheme="minorHAnsi"/>
          <w:sz w:val="22"/>
          <w:szCs w:val="22"/>
        </w:rPr>
        <w:t xml:space="preserve"> </w:t>
      </w:r>
    </w:p>
    <w:p w14:paraId="1C0592D9" w14:textId="77777777" w:rsidR="0004350D" w:rsidRPr="00B33159" w:rsidRDefault="0004350D" w:rsidP="003708F4">
      <w:pPr>
        <w:pStyle w:val="Default"/>
        <w:numPr>
          <w:ilvl w:val="0"/>
          <w:numId w:val="84"/>
        </w:numPr>
        <w:jc w:val="both"/>
        <w:rPr>
          <w:rFonts w:ascii="Sylfaen" w:hAnsi="Sylfaen" w:cstheme="minorHAnsi"/>
          <w:b/>
          <w:sz w:val="22"/>
          <w:szCs w:val="22"/>
        </w:rPr>
      </w:pPr>
      <w:r w:rsidRPr="00B33159">
        <w:rPr>
          <w:rFonts w:ascii="Sylfaen" w:hAnsi="Sylfaen" w:cstheme="minorHAnsi"/>
          <w:b/>
          <w:sz w:val="22"/>
          <w:szCs w:val="22"/>
        </w:rPr>
        <w:t xml:space="preserve">Vybudování pojezdné plošiny či výtahu v budově školy </w:t>
      </w:r>
    </w:p>
    <w:p w14:paraId="1CDF53EB" w14:textId="77777777" w:rsidR="0004350D" w:rsidRPr="00B33159" w:rsidRDefault="0004350D" w:rsidP="003708F4">
      <w:pPr>
        <w:pStyle w:val="Default"/>
        <w:numPr>
          <w:ilvl w:val="0"/>
          <w:numId w:val="84"/>
        </w:numPr>
        <w:jc w:val="both"/>
        <w:rPr>
          <w:rFonts w:ascii="Sylfaen" w:hAnsi="Sylfaen" w:cstheme="minorHAnsi"/>
          <w:b/>
          <w:sz w:val="22"/>
          <w:szCs w:val="22"/>
        </w:rPr>
      </w:pPr>
      <w:r w:rsidRPr="00B33159">
        <w:rPr>
          <w:rFonts w:ascii="Sylfaen" w:hAnsi="Sylfaen" w:cstheme="minorHAnsi"/>
          <w:b/>
          <w:sz w:val="22"/>
          <w:szCs w:val="22"/>
        </w:rPr>
        <w:t xml:space="preserve">Získání větší důvěry rodičů v postupy </w:t>
      </w:r>
      <w:proofErr w:type="gramStart"/>
      <w:r w:rsidRPr="00B33159">
        <w:rPr>
          <w:rFonts w:ascii="Sylfaen" w:hAnsi="Sylfaen" w:cstheme="minorHAnsi"/>
          <w:b/>
          <w:sz w:val="22"/>
          <w:szCs w:val="22"/>
        </w:rPr>
        <w:t>školy - prioritou</w:t>
      </w:r>
      <w:proofErr w:type="gramEnd"/>
      <w:r w:rsidRPr="00B33159">
        <w:rPr>
          <w:rFonts w:ascii="Sylfaen" w:hAnsi="Sylfaen" w:cstheme="minorHAnsi"/>
          <w:b/>
          <w:sz w:val="22"/>
          <w:szCs w:val="22"/>
        </w:rPr>
        <w:t xml:space="preserve"> školy musí být spolupráce s rodiči</w:t>
      </w:r>
    </w:p>
    <w:p w14:paraId="3EA323FB" w14:textId="77777777" w:rsidR="0004350D" w:rsidRPr="00B33159" w:rsidRDefault="0004350D" w:rsidP="0004350D">
      <w:pPr>
        <w:pStyle w:val="Default"/>
        <w:jc w:val="both"/>
        <w:rPr>
          <w:rFonts w:ascii="Sylfaen" w:hAnsi="Sylfaen" w:cstheme="minorHAnsi"/>
          <w:sz w:val="22"/>
          <w:szCs w:val="22"/>
        </w:rPr>
      </w:pPr>
    </w:p>
    <w:p w14:paraId="13A82436" w14:textId="20C085CB" w:rsidR="008D59F7" w:rsidRDefault="008D59F7">
      <w:pPr>
        <w:spacing w:before="0" w:after="160" w:line="259" w:lineRule="auto"/>
        <w:jc w:val="left"/>
        <w:rPr>
          <w:rFonts w:eastAsiaTheme="minorHAnsi" w:cstheme="minorHAnsi"/>
          <w:b/>
          <w:bCs/>
          <w:color w:val="000000"/>
          <w:szCs w:val="22"/>
          <w:lang w:eastAsia="en-US"/>
        </w:rPr>
      </w:pPr>
    </w:p>
    <w:p w14:paraId="3481DECB" w14:textId="77777777" w:rsidR="0004350D" w:rsidRPr="00B33159" w:rsidRDefault="0004350D" w:rsidP="0004350D">
      <w:pPr>
        <w:pStyle w:val="Default"/>
        <w:shd w:val="clear" w:color="auto" w:fill="D9E2F3" w:themeFill="accent1" w:themeFillTint="33"/>
        <w:jc w:val="both"/>
        <w:rPr>
          <w:rFonts w:ascii="Sylfaen" w:hAnsi="Sylfaen"/>
          <w:sz w:val="22"/>
          <w:szCs w:val="22"/>
        </w:rPr>
      </w:pPr>
      <w:r w:rsidRPr="00B33159">
        <w:rPr>
          <w:rFonts w:ascii="Sylfaen" w:hAnsi="Sylfaen" w:cstheme="minorHAnsi"/>
          <w:b/>
          <w:bCs/>
          <w:sz w:val="22"/>
          <w:szCs w:val="22"/>
        </w:rPr>
        <w:t>Kvantitativní indikátory Metodiky rovných příležitostí</w:t>
      </w:r>
      <w:r w:rsidRPr="00B33159">
        <w:rPr>
          <w:rFonts w:ascii="Sylfaen" w:hAnsi="Sylfaen"/>
          <w:sz w:val="22"/>
          <w:szCs w:val="22"/>
        </w:rPr>
        <w:t xml:space="preserve"> (</w:t>
      </w:r>
      <w:r w:rsidRPr="00B33159">
        <w:rPr>
          <w:rFonts w:ascii="Sylfaen" w:hAnsi="Sylfaen" w:cstheme="minorHAnsi"/>
          <w:b/>
          <w:bCs/>
          <w:sz w:val="22"/>
          <w:szCs w:val="22"/>
        </w:rPr>
        <w:t>MŠMT</w:t>
      </w:r>
      <w:r w:rsidRPr="00B33159">
        <w:rPr>
          <w:rFonts w:ascii="Sylfaen" w:hAnsi="Sylfaen"/>
          <w:sz w:val="22"/>
          <w:szCs w:val="22"/>
        </w:rPr>
        <w:t xml:space="preserve">) </w:t>
      </w:r>
    </w:p>
    <w:p w14:paraId="754CEDE8" w14:textId="77777777" w:rsidR="0004350D" w:rsidRPr="00B33159" w:rsidRDefault="0004350D" w:rsidP="0004350D">
      <w:pPr>
        <w:rPr>
          <w:szCs w:val="22"/>
        </w:rPr>
      </w:pPr>
      <w:r w:rsidRPr="00B33159">
        <w:rPr>
          <w:szCs w:val="22"/>
        </w:rPr>
        <w:t xml:space="preserve">Kvantitativní indikátory Metodiky rovných příležitostí MŠMT jsou průběžně sledovány. </w:t>
      </w:r>
    </w:p>
    <w:p w14:paraId="234FC728" w14:textId="77777777" w:rsidR="0004350D" w:rsidRPr="00B33159" w:rsidRDefault="0004350D" w:rsidP="0004350D">
      <w:pPr>
        <w:rPr>
          <w:szCs w:val="22"/>
        </w:rPr>
      </w:pPr>
      <w:r w:rsidRPr="00B33159">
        <w:rPr>
          <w:szCs w:val="22"/>
        </w:rPr>
        <w:t>Všeobecným vyplývajícím poznatkem však je, že v souhrnu nesvědčí získané poznatky o závažném nárůstu nerovnosti, který by vyplýval z nevhodného systémového nastavení školské soustavy. Školy spíše kompenzují některé negativní jevy vyplývající z vývoje rezidenční struktury území a složení obyvatelstva, které jsou ovlivňovány širšími socioekonomickými faktory, promítajícími se do procesu bytové výstavby, urbanizace, komercionalizace některých lokalit i přesunu části obyvatel na předměstí, či do oblastí s nižšími náklady na bydlení. Pozorovat lze poněkud zpožděný rozvoj školské infrastruktury, následující s jistým odstupem demografický vývoj v oblasti i rozvoj a využití bytového fondu. Prvořadým úkolem je v tomto ohledu zajišťovat především odpovídající kapacitu škol. V důsledku probíhající bytové výstavby se zcela logicky mohou projevovat sociální, kulturní i ekonomické rozdíly mezi obyvateli starší a nové zástavby i rozdíly mezi vlastníky a nájemníky bytů. Školy na území SO MČ Prahy 5 proto přistupují ke vzdělávání cíleně jako k jedné z cest k podpoře sociální inkluze napříč společností a také jako k hlavnímu nástroji prosazování rovných příležitostí pro rozvoj všech dětí a žáků. Takto lze minimalizovat případný negativní dopad popsaných změn.</w:t>
      </w:r>
    </w:p>
    <w:p w14:paraId="46981655" w14:textId="77777777" w:rsidR="0004350D" w:rsidRPr="00B33159" w:rsidRDefault="0004350D" w:rsidP="0004350D">
      <w:pPr>
        <w:rPr>
          <w:szCs w:val="22"/>
        </w:rPr>
      </w:pPr>
      <w:r w:rsidRPr="00B33159">
        <w:rPr>
          <w:szCs w:val="22"/>
        </w:rPr>
        <w:t>Pozorována a sledována je také koncentrace dětí a žáků s OMJ. V souvislosti s obecnými demografickými trendy i polohou MČ v širším centru Prahy dochází k nárůstu počtu dětí a žáků s OMJ. Jejich rozložení napříč školami i třídami škol je sledováno, ovlivněno však je především výše zmíněnými externími faktory.</w:t>
      </w:r>
    </w:p>
    <w:p w14:paraId="539D9BAF" w14:textId="77777777" w:rsidR="0004350D" w:rsidRPr="00B33159" w:rsidRDefault="0004350D" w:rsidP="0004350D">
      <w:pPr>
        <w:rPr>
          <w:szCs w:val="22"/>
        </w:rPr>
      </w:pPr>
      <w:r w:rsidRPr="00B33159">
        <w:rPr>
          <w:szCs w:val="22"/>
        </w:rPr>
        <w:t xml:space="preserve">V posledních několika měsících se ale uplatňují především silné geopolitické faktory. 24. 2. 2022 zahájila Ruská federace vojenské operace proti Ukrajině, následné tvrdé boje přinutily miliony Ukrajinců opustit své domovy a spustily velkou uprchlickou vlnu.  Prakticky ze dne na den se na území hl. m. Prahy objevila nová silně znevýhodněná skupina dětí a žáků prchajících před válečným konfliktem na Ukrajině. Nyní je ještě příliš brzy na to, abychom mohli tuto skupinu a její potřeby analyticky popsat, lze však předpokládat, že přinejmenším v krátkodobém horizontu může tato skupina znatelně ovlivnit české školství. Během jednoho jediného měsíce byly prakticky vyčerpány téměř veškeré volné kapacity mateřských a základních škol v Praze dětmi a žáky uprchlíky. </w:t>
      </w:r>
    </w:p>
    <w:p w14:paraId="606A7C7D" w14:textId="77777777" w:rsidR="00B33159" w:rsidRDefault="00B33159">
      <w:pPr>
        <w:spacing w:before="0" w:after="160" w:line="259" w:lineRule="auto"/>
        <w:jc w:val="left"/>
        <w:rPr>
          <w:rFonts w:eastAsiaTheme="minorHAnsi" w:cstheme="minorHAnsi"/>
          <w:b/>
          <w:bCs/>
          <w:color w:val="000000"/>
          <w:szCs w:val="22"/>
          <w:lang w:eastAsia="en-US"/>
        </w:rPr>
      </w:pPr>
    </w:p>
    <w:p w14:paraId="7AD2060C" w14:textId="77777777" w:rsidR="0004350D" w:rsidRDefault="0004350D" w:rsidP="00B33159">
      <w:pPr>
        <w:shd w:val="clear" w:color="auto" w:fill="D9E2F3" w:themeFill="accent1" w:themeFillTint="33"/>
        <w:spacing w:before="0" w:after="0" w:line="240" w:lineRule="auto"/>
        <w:rPr>
          <w:rFonts w:eastAsiaTheme="minorHAnsi" w:cstheme="minorHAnsi"/>
          <w:b/>
          <w:bCs/>
          <w:color w:val="000000"/>
          <w:szCs w:val="22"/>
          <w:lang w:eastAsia="en-US"/>
        </w:rPr>
      </w:pPr>
      <w:r w:rsidRPr="00B33159">
        <w:rPr>
          <w:rFonts w:eastAsiaTheme="minorHAnsi" w:cstheme="minorHAnsi"/>
          <w:b/>
          <w:bCs/>
          <w:color w:val="000000"/>
          <w:szCs w:val="22"/>
          <w:lang w:eastAsia="en-US"/>
        </w:rPr>
        <w:t xml:space="preserve">Potřeby MŠ </w:t>
      </w:r>
    </w:p>
    <w:p w14:paraId="663EFE4E" w14:textId="77777777" w:rsidR="0004350D" w:rsidRPr="00B33159" w:rsidRDefault="0004350D" w:rsidP="00B33159">
      <w:pPr>
        <w:spacing w:before="0" w:after="0" w:line="240" w:lineRule="auto"/>
        <w:rPr>
          <w:b/>
          <w:szCs w:val="22"/>
        </w:rPr>
      </w:pPr>
      <w:r w:rsidRPr="00B33159">
        <w:rPr>
          <w:b/>
          <w:szCs w:val="22"/>
        </w:rPr>
        <w:t>V oblasti rovných příležitostí</w:t>
      </w:r>
    </w:p>
    <w:p w14:paraId="19AEF198" w14:textId="77777777" w:rsidR="0004350D" w:rsidRPr="00B33159" w:rsidRDefault="0004350D" w:rsidP="0004350D">
      <w:pPr>
        <w:rPr>
          <w:rFonts w:cstheme="minorHAnsi"/>
          <w:szCs w:val="22"/>
        </w:rPr>
      </w:pPr>
      <w:r w:rsidRPr="00B33159">
        <w:rPr>
          <w:rFonts w:cstheme="minorHAnsi"/>
          <w:szCs w:val="22"/>
        </w:rPr>
        <w:t>Mateřské školy potřebují:</w:t>
      </w:r>
    </w:p>
    <w:p w14:paraId="67772657" w14:textId="77777777" w:rsidR="0004350D" w:rsidRPr="00B33159" w:rsidRDefault="0004350D" w:rsidP="003708F4">
      <w:pPr>
        <w:pStyle w:val="Odstavecseseznamem"/>
        <w:widowControl w:val="0"/>
        <w:numPr>
          <w:ilvl w:val="0"/>
          <w:numId w:val="87"/>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 xml:space="preserve">Přítomnost dalších odborníků z praxe (speciální pedagog, psycholog, logoped, </w:t>
      </w:r>
      <w:proofErr w:type="gramStart"/>
      <w:r w:rsidRPr="00B33159">
        <w:rPr>
          <w:rFonts w:cstheme="minorHAnsi"/>
          <w:szCs w:val="22"/>
        </w:rPr>
        <w:t>ergoterapeut,…</w:t>
      </w:r>
      <w:proofErr w:type="gramEnd"/>
      <w:r w:rsidRPr="00B33159">
        <w:rPr>
          <w:rFonts w:cstheme="minorHAnsi"/>
          <w:szCs w:val="22"/>
        </w:rPr>
        <w:t>.) by měla být pro všechny standardem.</w:t>
      </w:r>
    </w:p>
    <w:p w14:paraId="6106B471" w14:textId="77777777" w:rsidR="0004350D" w:rsidRPr="00B33159" w:rsidRDefault="0004350D" w:rsidP="003708F4">
      <w:pPr>
        <w:pStyle w:val="Odstavecseseznamem"/>
        <w:widowControl w:val="0"/>
        <w:numPr>
          <w:ilvl w:val="0"/>
          <w:numId w:val="87"/>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Možnost snížení počtu dětí ve třídách bez snížení přídělu finančních prostředků pro školu.</w:t>
      </w:r>
    </w:p>
    <w:p w14:paraId="59452EE9" w14:textId="77777777" w:rsidR="0004350D" w:rsidRPr="00B33159" w:rsidRDefault="0004350D" w:rsidP="003708F4">
      <w:pPr>
        <w:pStyle w:val="Odstavecseseznamem"/>
        <w:widowControl w:val="0"/>
        <w:numPr>
          <w:ilvl w:val="0"/>
          <w:numId w:val="87"/>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Personální posílení tak, aby po celou dobu provozu MŠ byly v každé třídě MINIMÁLNĚ 2 dospělé osoby, pedagog a pomocný personál (např. chůva). A současně zachovat podpůrná opatření indikovaná PPP.</w:t>
      </w:r>
    </w:p>
    <w:p w14:paraId="4E259502" w14:textId="77777777" w:rsidR="0004350D" w:rsidRPr="00B33159" w:rsidRDefault="0004350D" w:rsidP="003708F4">
      <w:pPr>
        <w:pStyle w:val="Odstavecseseznamem"/>
        <w:widowControl w:val="0"/>
        <w:numPr>
          <w:ilvl w:val="0"/>
          <w:numId w:val="87"/>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Finanční prostředky na asistenta pedagoga.</w:t>
      </w:r>
    </w:p>
    <w:p w14:paraId="12D24AF1" w14:textId="77777777" w:rsidR="0004350D" w:rsidRPr="00B33159" w:rsidRDefault="0004350D" w:rsidP="003708F4">
      <w:pPr>
        <w:pStyle w:val="Odstavecseseznamem"/>
        <w:widowControl w:val="0"/>
        <w:numPr>
          <w:ilvl w:val="0"/>
          <w:numId w:val="87"/>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 xml:space="preserve">I nadále financovat </w:t>
      </w:r>
      <w:proofErr w:type="spellStart"/>
      <w:r w:rsidRPr="00B33159">
        <w:rPr>
          <w:rFonts w:cstheme="minorHAnsi"/>
          <w:szCs w:val="22"/>
        </w:rPr>
        <w:t>spec</w:t>
      </w:r>
      <w:proofErr w:type="spellEnd"/>
      <w:r w:rsidRPr="00B33159">
        <w:rPr>
          <w:rFonts w:cstheme="minorHAnsi"/>
          <w:szCs w:val="22"/>
        </w:rPr>
        <w:t>. pedagoga a dvojjazyčného asistenta. Podpora dětí cizinců sice v současné době přichází z MŠMT, ale týká se jen cizinců předškoláků. Tato podpora je nedostatečná. Dítě cizinec může mluvit lépe česky než dítě s českým občanstvím, pro které ale není ČJ rodným jazykem.</w:t>
      </w:r>
    </w:p>
    <w:p w14:paraId="2891B188" w14:textId="77777777" w:rsidR="0004350D" w:rsidRPr="00B33159" w:rsidRDefault="0004350D" w:rsidP="003708F4">
      <w:pPr>
        <w:pStyle w:val="Odstavecseseznamem"/>
        <w:widowControl w:val="0"/>
        <w:numPr>
          <w:ilvl w:val="0"/>
          <w:numId w:val="87"/>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Získat systematickou podporu psychologa, který by navštěvoval pravidelně MŠ, např. 2-3 x do měsíce mohl pozorovat děti, pedagogové by mohli konzultovat své postupy, byl by nápomocen při jednání s rodiči při řešení výchovných problémů.</w:t>
      </w:r>
    </w:p>
    <w:p w14:paraId="785467CC" w14:textId="77777777" w:rsidR="0004350D" w:rsidRPr="00B33159" w:rsidRDefault="0004350D" w:rsidP="003708F4">
      <w:pPr>
        <w:pStyle w:val="Odstavecseseznamem"/>
        <w:widowControl w:val="0"/>
        <w:numPr>
          <w:ilvl w:val="0"/>
          <w:numId w:val="87"/>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 xml:space="preserve">Stále zlepšovat individualizaci pro začlenění dětí se </w:t>
      </w:r>
      <w:proofErr w:type="spellStart"/>
      <w:r w:rsidRPr="00B33159">
        <w:rPr>
          <w:rFonts w:cstheme="minorHAnsi"/>
          <w:szCs w:val="22"/>
        </w:rPr>
        <w:t>spec</w:t>
      </w:r>
      <w:proofErr w:type="spellEnd"/>
      <w:r w:rsidRPr="00B33159">
        <w:rPr>
          <w:rFonts w:cstheme="minorHAnsi"/>
          <w:szCs w:val="22"/>
        </w:rPr>
        <w:t>. potřebami.</w:t>
      </w:r>
    </w:p>
    <w:p w14:paraId="591F028E" w14:textId="77777777" w:rsidR="0004350D" w:rsidRPr="00B33159" w:rsidRDefault="0004350D" w:rsidP="003708F4">
      <w:pPr>
        <w:pStyle w:val="Odstavecseseznamem"/>
        <w:widowControl w:val="0"/>
        <w:numPr>
          <w:ilvl w:val="0"/>
          <w:numId w:val="87"/>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Vzdělávání pedagogů formou DVPP a odborné literatury, konzultací s psychologem.</w:t>
      </w:r>
    </w:p>
    <w:p w14:paraId="15B1EEC2" w14:textId="77777777" w:rsidR="0004350D" w:rsidRPr="00B33159" w:rsidRDefault="0004350D" w:rsidP="003708F4">
      <w:pPr>
        <w:pStyle w:val="Odstavecseseznamem"/>
        <w:widowControl w:val="0"/>
        <w:numPr>
          <w:ilvl w:val="0"/>
          <w:numId w:val="87"/>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Zlepšovat spolupráci s PPP a SPC.</w:t>
      </w:r>
    </w:p>
    <w:p w14:paraId="662154E7" w14:textId="77777777" w:rsidR="009D06ED" w:rsidRDefault="009D06ED">
      <w:pPr>
        <w:spacing w:before="0" w:after="160" w:line="259" w:lineRule="auto"/>
        <w:jc w:val="left"/>
        <w:rPr>
          <w:rFonts w:eastAsiaTheme="minorHAnsi" w:cstheme="minorHAnsi"/>
          <w:b/>
          <w:bCs/>
          <w:color w:val="000000"/>
          <w:szCs w:val="22"/>
          <w:lang w:eastAsia="en-US"/>
        </w:rPr>
      </w:pPr>
    </w:p>
    <w:p w14:paraId="27C30640" w14:textId="77777777" w:rsidR="0041178F" w:rsidRDefault="0041178F">
      <w:pPr>
        <w:spacing w:before="0" w:after="160" w:line="259" w:lineRule="auto"/>
        <w:jc w:val="left"/>
        <w:rPr>
          <w:rFonts w:eastAsiaTheme="minorHAnsi" w:cstheme="minorHAnsi"/>
          <w:b/>
          <w:bCs/>
          <w:color w:val="000000"/>
          <w:szCs w:val="22"/>
          <w:lang w:eastAsia="en-US"/>
        </w:rPr>
      </w:pPr>
    </w:p>
    <w:p w14:paraId="7FD3810A" w14:textId="77777777" w:rsidR="0004350D" w:rsidRPr="00B33159" w:rsidRDefault="0004350D" w:rsidP="0041178F">
      <w:pPr>
        <w:shd w:val="clear" w:color="auto" w:fill="D9E2F3" w:themeFill="accent1" w:themeFillTint="33"/>
        <w:spacing w:before="0" w:after="0" w:line="240" w:lineRule="auto"/>
        <w:rPr>
          <w:rFonts w:eastAsiaTheme="minorHAnsi" w:cstheme="minorHAnsi"/>
          <w:b/>
          <w:bCs/>
          <w:color w:val="000000"/>
          <w:szCs w:val="22"/>
          <w:lang w:eastAsia="en-US"/>
        </w:rPr>
      </w:pPr>
      <w:r w:rsidRPr="00B33159">
        <w:rPr>
          <w:rFonts w:eastAsiaTheme="minorHAnsi" w:cstheme="minorHAnsi"/>
          <w:b/>
          <w:bCs/>
          <w:color w:val="000000"/>
          <w:szCs w:val="22"/>
          <w:lang w:eastAsia="en-US"/>
        </w:rPr>
        <w:t xml:space="preserve">Potřeby ZŠ </w:t>
      </w:r>
    </w:p>
    <w:p w14:paraId="700A5AE2" w14:textId="77777777" w:rsidR="0004350D" w:rsidRPr="00B33159" w:rsidRDefault="0004350D" w:rsidP="0041178F">
      <w:pPr>
        <w:spacing w:before="0" w:after="0" w:line="240" w:lineRule="auto"/>
        <w:rPr>
          <w:b/>
          <w:szCs w:val="22"/>
        </w:rPr>
      </w:pPr>
      <w:r w:rsidRPr="00B33159">
        <w:rPr>
          <w:b/>
          <w:szCs w:val="22"/>
        </w:rPr>
        <w:t>V oblasti rovných příležitostí</w:t>
      </w:r>
    </w:p>
    <w:p w14:paraId="584D92DA" w14:textId="77777777" w:rsidR="009D06ED" w:rsidRDefault="009D06ED" w:rsidP="0004350D">
      <w:pPr>
        <w:rPr>
          <w:rFonts w:cstheme="minorHAnsi"/>
          <w:szCs w:val="22"/>
        </w:rPr>
      </w:pPr>
    </w:p>
    <w:p w14:paraId="33078DB0" w14:textId="77777777" w:rsidR="0004350D" w:rsidRPr="00B33159" w:rsidRDefault="0004350D" w:rsidP="0004350D">
      <w:pPr>
        <w:rPr>
          <w:rFonts w:cstheme="minorHAnsi"/>
          <w:szCs w:val="22"/>
        </w:rPr>
      </w:pPr>
      <w:r w:rsidRPr="00B33159">
        <w:rPr>
          <w:rFonts w:cstheme="minorHAnsi"/>
          <w:szCs w:val="22"/>
        </w:rPr>
        <w:t>Základní školy potřebují:</w:t>
      </w:r>
    </w:p>
    <w:p w14:paraId="43D36045" w14:textId="77777777" w:rsidR="0004350D" w:rsidRPr="00B33159" w:rsidRDefault="0004350D" w:rsidP="0004350D">
      <w:pPr>
        <w:rPr>
          <w:szCs w:val="22"/>
        </w:rPr>
      </w:pPr>
      <w:r w:rsidRPr="00B33159">
        <w:rPr>
          <w:szCs w:val="22"/>
        </w:rPr>
        <w:t>Vzhledem k navyšujícímu se počtu dětí se speciálními vzdělávacími potřebami a s OMJ je pro školy důležitá další odborná pomoc (asistent pedagoga, logoped, psycholog).  Pro zajištění individuální péče by bylo ideální snížení počtu dětí v jednotlivých třídách, nepřetěžování pedagogů (např. administrativou), aby mohli svůj čas věnovat dětem/žákům a přípravě výuky.</w:t>
      </w:r>
    </w:p>
    <w:p w14:paraId="1F210DE9" w14:textId="77777777" w:rsidR="0004350D" w:rsidRPr="00B33159" w:rsidRDefault="0004350D" w:rsidP="0004350D">
      <w:pPr>
        <w:rPr>
          <w:rFonts w:cstheme="minorHAnsi"/>
          <w:szCs w:val="22"/>
        </w:rPr>
      </w:pPr>
      <w:r w:rsidRPr="00B33159">
        <w:rPr>
          <w:rFonts w:cstheme="minorHAnsi"/>
          <w:szCs w:val="22"/>
        </w:rPr>
        <w:t xml:space="preserve">Školy potřebují více mentoringu a supervize od odborníků, aby pedagogové byli schopni více řešit problémy s chováním ve své třídě, uměli vést rozhovor a komunikaci s “problémovými” rodiči a uměli se úspěšně zbavovat frustrace z nahromaděných úkolů, problémů a </w:t>
      </w:r>
      <w:proofErr w:type="gramStart"/>
      <w:r w:rsidRPr="00B33159">
        <w:rPr>
          <w:rFonts w:cstheme="minorHAnsi"/>
          <w:szCs w:val="22"/>
        </w:rPr>
        <w:t>emocí - předcházet</w:t>
      </w:r>
      <w:proofErr w:type="gramEnd"/>
      <w:r w:rsidRPr="00B33159">
        <w:rPr>
          <w:rFonts w:cstheme="minorHAnsi"/>
          <w:szCs w:val="22"/>
        </w:rPr>
        <w:t xml:space="preserve"> syndromu vyhoření.</w:t>
      </w:r>
    </w:p>
    <w:p w14:paraId="521F6B20" w14:textId="77777777" w:rsidR="0004350D" w:rsidRPr="00B33159" w:rsidRDefault="0004350D" w:rsidP="0004350D">
      <w:pPr>
        <w:rPr>
          <w:rFonts w:cstheme="minorHAnsi"/>
          <w:szCs w:val="22"/>
        </w:rPr>
      </w:pPr>
      <w:r w:rsidRPr="00B33159">
        <w:rPr>
          <w:rFonts w:cstheme="minorHAnsi"/>
          <w:szCs w:val="22"/>
        </w:rPr>
        <w:t xml:space="preserve">Školy potřebují také možnost pravidelného a dlouhodobého působení školního psychologa, školního speciálního pedagoga, psychiatra a sociálního </w:t>
      </w:r>
      <w:proofErr w:type="gramStart"/>
      <w:r w:rsidRPr="00B33159">
        <w:rPr>
          <w:rFonts w:cstheme="minorHAnsi"/>
          <w:szCs w:val="22"/>
        </w:rPr>
        <w:t>pedagoga - dosud</w:t>
      </w:r>
      <w:proofErr w:type="gramEnd"/>
      <w:r w:rsidRPr="00B33159">
        <w:rPr>
          <w:rFonts w:cstheme="minorHAnsi"/>
          <w:szCs w:val="22"/>
        </w:rPr>
        <w:t xml:space="preserve"> byli placeni výhradně z Šablon a přímých PO + snížený úvazek pro metodika prevence a výchovného poradce. </w:t>
      </w:r>
    </w:p>
    <w:p w14:paraId="1A5D8F68" w14:textId="77777777" w:rsidR="0004350D" w:rsidRDefault="0004350D" w:rsidP="0004350D">
      <w:pPr>
        <w:rPr>
          <w:rFonts w:cstheme="minorHAnsi"/>
          <w:szCs w:val="22"/>
        </w:rPr>
      </w:pPr>
      <w:r w:rsidRPr="00B33159">
        <w:rPr>
          <w:rFonts w:cstheme="minorHAnsi"/>
          <w:szCs w:val="22"/>
        </w:rPr>
        <w:t>Školy musejí mít v případě inkluze možnost kam se reálně obrátit pro skutečnou radu a reálnou včasnou pomoc, nesmějí se automaticky ocitnout na pranýři jen proto, že s některým žákem nedokáží pracovat.</w:t>
      </w:r>
    </w:p>
    <w:p w14:paraId="12534806" w14:textId="77777777" w:rsidR="009D06ED" w:rsidRPr="00B33159" w:rsidRDefault="009D06ED" w:rsidP="0004350D">
      <w:pPr>
        <w:rPr>
          <w:rFonts w:cstheme="minorHAnsi"/>
          <w:szCs w:val="22"/>
        </w:rPr>
      </w:pPr>
    </w:p>
    <w:p w14:paraId="1FFECD59" w14:textId="77777777" w:rsidR="0004350D" w:rsidRPr="0041178F" w:rsidRDefault="0004350D" w:rsidP="0041178F">
      <w:pPr>
        <w:shd w:val="clear" w:color="auto" w:fill="D9E2F3" w:themeFill="accent1" w:themeFillTint="33"/>
        <w:rPr>
          <w:rFonts w:cstheme="minorHAnsi"/>
          <w:b/>
          <w:bCs/>
          <w:szCs w:val="22"/>
        </w:rPr>
      </w:pPr>
      <w:r w:rsidRPr="0041178F">
        <w:rPr>
          <w:rFonts w:cstheme="minorHAnsi"/>
          <w:b/>
          <w:bCs/>
          <w:szCs w:val="22"/>
        </w:rPr>
        <w:t>Další potřeby škol:</w:t>
      </w:r>
    </w:p>
    <w:p w14:paraId="0D188788" w14:textId="77777777" w:rsidR="0004350D" w:rsidRPr="00B33159" w:rsidRDefault="0004350D" w:rsidP="003708F4">
      <w:pPr>
        <w:pStyle w:val="Odstavecseseznamem"/>
        <w:widowControl w:val="0"/>
        <w:numPr>
          <w:ilvl w:val="0"/>
          <w:numId w:val="86"/>
        </w:numPr>
        <w:autoSpaceDE w:val="0"/>
        <w:autoSpaceDN w:val="0"/>
        <w:spacing w:before="0" w:after="160" w:line="259" w:lineRule="auto"/>
        <w:rPr>
          <w:rFonts w:cstheme="minorHAnsi"/>
          <w:szCs w:val="22"/>
        </w:rPr>
      </w:pPr>
      <w:r w:rsidRPr="00B33159">
        <w:rPr>
          <w:rFonts w:cstheme="minorHAnsi"/>
          <w:szCs w:val="22"/>
        </w:rPr>
        <w:t>Vybudování kvalitního zázemí pro školní poradenské pracoviště, prostředky na financování školního psychologa na plný úvazek.</w:t>
      </w:r>
    </w:p>
    <w:p w14:paraId="011428BA" w14:textId="77777777" w:rsidR="0004350D" w:rsidRPr="00B33159" w:rsidRDefault="0004350D" w:rsidP="003708F4">
      <w:pPr>
        <w:pStyle w:val="Odstavecseseznamem"/>
        <w:widowControl w:val="0"/>
        <w:numPr>
          <w:ilvl w:val="0"/>
          <w:numId w:val="86"/>
        </w:numPr>
        <w:autoSpaceDE w:val="0"/>
        <w:autoSpaceDN w:val="0"/>
        <w:spacing w:before="0" w:after="160" w:line="259" w:lineRule="auto"/>
        <w:rPr>
          <w:rFonts w:cstheme="minorHAnsi"/>
          <w:szCs w:val="22"/>
        </w:rPr>
      </w:pPr>
      <w:r w:rsidRPr="00B33159">
        <w:rPr>
          <w:rFonts w:cstheme="minorHAnsi"/>
          <w:szCs w:val="22"/>
        </w:rPr>
        <w:t xml:space="preserve">Méně administrativy, větší klid na práci s kolektivem pedagogů a profesní růst všech. </w:t>
      </w:r>
    </w:p>
    <w:p w14:paraId="7D6B2382" w14:textId="77777777" w:rsidR="0004350D" w:rsidRPr="00B33159" w:rsidRDefault="0004350D" w:rsidP="003708F4">
      <w:pPr>
        <w:pStyle w:val="Odstavecseseznamem"/>
        <w:widowControl w:val="0"/>
        <w:numPr>
          <w:ilvl w:val="0"/>
          <w:numId w:val="86"/>
        </w:numPr>
        <w:autoSpaceDE w:val="0"/>
        <w:autoSpaceDN w:val="0"/>
        <w:spacing w:before="0" w:after="160" w:line="259" w:lineRule="auto"/>
        <w:rPr>
          <w:rFonts w:cstheme="minorHAnsi"/>
          <w:szCs w:val="22"/>
        </w:rPr>
      </w:pPr>
      <w:r w:rsidRPr="00B33159">
        <w:rPr>
          <w:rFonts w:cstheme="minorHAnsi"/>
          <w:szCs w:val="22"/>
        </w:rPr>
        <w:t xml:space="preserve">Posílení postavení školy v oblasti komunikace s poradnou. </w:t>
      </w:r>
    </w:p>
    <w:p w14:paraId="123E3E6C" w14:textId="77777777" w:rsidR="0004350D" w:rsidRPr="00B33159" w:rsidRDefault="0004350D" w:rsidP="003708F4">
      <w:pPr>
        <w:pStyle w:val="Odstavecseseznamem"/>
        <w:widowControl w:val="0"/>
        <w:numPr>
          <w:ilvl w:val="0"/>
          <w:numId w:val="86"/>
        </w:numPr>
        <w:autoSpaceDE w:val="0"/>
        <w:autoSpaceDN w:val="0"/>
        <w:spacing w:before="0" w:after="160" w:line="259" w:lineRule="auto"/>
        <w:rPr>
          <w:rFonts w:cstheme="minorHAnsi"/>
          <w:szCs w:val="22"/>
        </w:rPr>
      </w:pPr>
      <w:r w:rsidRPr="00B33159">
        <w:rPr>
          <w:rFonts w:cstheme="minorHAnsi"/>
          <w:szCs w:val="22"/>
        </w:rPr>
        <w:t xml:space="preserve">Kvalifikovaní pomocníci v oblastech práce se žáky se SVP – asistenti pedagoga, tlumočníci cizích jazyků, dvojjazyční asistenti pedagoga (měli by být financováni systémově formou trvalého úvazku). </w:t>
      </w:r>
    </w:p>
    <w:p w14:paraId="78ED6E8D" w14:textId="77777777" w:rsidR="0004350D" w:rsidRPr="00B33159" w:rsidRDefault="0004350D" w:rsidP="003708F4">
      <w:pPr>
        <w:pStyle w:val="Odstavecseseznamem"/>
        <w:widowControl w:val="0"/>
        <w:numPr>
          <w:ilvl w:val="0"/>
          <w:numId w:val="86"/>
        </w:numPr>
        <w:autoSpaceDE w:val="0"/>
        <w:autoSpaceDN w:val="0"/>
        <w:spacing w:before="0" w:after="160" w:line="259" w:lineRule="auto"/>
        <w:rPr>
          <w:rFonts w:cstheme="minorHAnsi"/>
          <w:szCs w:val="22"/>
        </w:rPr>
      </w:pPr>
      <w:r w:rsidRPr="00B33159">
        <w:rPr>
          <w:rFonts w:cstheme="minorHAnsi"/>
          <w:szCs w:val="22"/>
        </w:rPr>
        <w:t>Rozšíření pedagogického sboru.</w:t>
      </w:r>
    </w:p>
    <w:p w14:paraId="47B715B4" w14:textId="77777777" w:rsidR="0004350D" w:rsidRPr="00B33159" w:rsidRDefault="0004350D" w:rsidP="003708F4">
      <w:pPr>
        <w:pStyle w:val="Odstavecseseznamem"/>
        <w:widowControl w:val="0"/>
        <w:numPr>
          <w:ilvl w:val="0"/>
          <w:numId w:val="86"/>
        </w:numPr>
        <w:autoSpaceDE w:val="0"/>
        <w:autoSpaceDN w:val="0"/>
        <w:spacing w:before="0" w:after="160" w:line="259" w:lineRule="auto"/>
        <w:rPr>
          <w:rFonts w:cstheme="minorHAnsi"/>
          <w:szCs w:val="22"/>
        </w:rPr>
      </w:pPr>
      <w:r w:rsidRPr="00B33159">
        <w:rPr>
          <w:rFonts w:cstheme="minorHAnsi"/>
          <w:szCs w:val="22"/>
        </w:rPr>
        <w:t>Více personálu pro doučování českého jazyka a doučování žáků ohrožených školním neúspěchem.</w:t>
      </w:r>
    </w:p>
    <w:p w14:paraId="55C8653E" w14:textId="77777777" w:rsidR="0004350D" w:rsidRPr="00B33159" w:rsidRDefault="0004350D" w:rsidP="003708F4">
      <w:pPr>
        <w:pStyle w:val="Odstavecseseznamem"/>
        <w:widowControl w:val="0"/>
        <w:numPr>
          <w:ilvl w:val="0"/>
          <w:numId w:val="86"/>
        </w:numPr>
        <w:autoSpaceDE w:val="0"/>
        <w:autoSpaceDN w:val="0"/>
        <w:spacing w:before="0" w:after="160" w:line="259" w:lineRule="auto"/>
        <w:rPr>
          <w:rFonts w:cstheme="minorHAnsi"/>
          <w:szCs w:val="22"/>
        </w:rPr>
      </w:pPr>
      <w:r w:rsidRPr="00B33159">
        <w:rPr>
          <w:rFonts w:cstheme="minorHAnsi"/>
          <w:szCs w:val="22"/>
        </w:rPr>
        <w:t>Zrychlení spolupráce se ŠPZ v zájmu žáků.</w:t>
      </w:r>
    </w:p>
    <w:p w14:paraId="03E0E6F9" w14:textId="77777777" w:rsidR="0004350D" w:rsidRPr="00B33159" w:rsidRDefault="0004350D" w:rsidP="003708F4">
      <w:pPr>
        <w:pStyle w:val="Odstavecseseznamem"/>
        <w:widowControl w:val="0"/>
        <w:numPr>
          <w:ilvl w:val="0"/>
          <w:numId w:val="86"/>
        </w:numPr>
        <w:autoSpaceDE w:val="0"/>
        <w:autoSpaceDN w:val="0"/>
        <w:spacing w:before="0" w:after="160" w:line="259" w:lineRule="auto"/>
        <w:rPr>
          <w:rFonts w:cstheme="minorHAnsi"/>
          <w:szCs w:val="22"/>
        </w:rPr>
      </w:pPr>
      <w:r w:rsidRPr="00B33159">
        <w:rPr>
          <w:rFonts w:cstheme="minorHAnsi"/>
          <w:szCs w:val="22"/>
        </w:rPr>
        <w:t xml:space="preserve"> ZŠ a MŠ </w:t>
      </w:r>
      <w:r w:rsidR="0041178F" w:rsidRPr="00B33159">
        <w:rPr>
          <w:rFonts w:cstheme="minorHAnsi"/>
          <w:szCs w:val="22"/>
        </w:rPr>
        <w:t>Slivenec – Navýšení</w:t>
      </w:r>
      <w:r w:rsidRPr="00B33159">
        <w:rPr>
          <w:rFonts w:cstheme="minorHAnsi"/>
          <w:szCs w:val="22"/>
        </w:rPr>
        <w:t xml:space="preserve"> kapacity školy velký počet žáků ve třídách znesnadňuje inkluzi.</w:t>
      </w:r>
    </w:p>
    <w:p w14:paraId="6609A410" w14:textId="77777777" w:rsidR="0004350D" w:rsidRPr="00B33159" w:rsidRDefault="0004350D" w:rsidP="003708F4">
      <w:pPr>
        <w:pStyle w:val="Odstavecseseznamem"/>
        <w:widowControl w:val="0"/>
        <w:numPr>
          <w:ilvl w:val="0"/>
          <w:numId w:val="86"/>
        </w:numPr>
        <w:autoSpaceDE w:val="0"/>
        <w:autoSpaceDN w:val="0"/>
        <w:spacing w:before="0" w:after="160" w:line="259" w:lineRule="auto"/>
        <w:rPr>
          <w:rFonts w:cstheme="minorHAnsi"/>
          <w:szCs w:val="22"/>
        </w:rPr>
      </w:pPr>
      <w:r w:rsidRPr="00B33159">
        <w:rPr>
          <w:rFonts w:cstheme="minorHAnsi"/>
          <w:szCs w:val="22"/>
        </w:rPr>
        <w:t xml:space="preserve">ZŠ </w:t>
      </w:r>
      <w:r w:rsidR="0041178F" w:rsidRPr="00B33159">
        <w:rPr>
          <w:rFonts w:cstheme="minorHAnsi"/>
          <w:szCs w:val="22"/>
        </w:rPr>
        <w:t>Grafická – Finanční</w:t>
      </w:r>
      <w:r w:rsidRPr="00B33159">
        <w:rPr>
          <w:rFonts w:cstheme="minorHAnsi"/>
          <w:szCs w:val="22"/>
        </w:rPr>
        <w:t xml:space="preserve"> prostředky na didaktické pomůcky. </w:t>
      </w:r>
    </w:p>
    <w:p w14:paraId="1AE7F034" w14:textId="77777777" w:rsidR="0004350D" w:rsidRPr="00B33159" w:rsidRDefault="0004350D" w:rsidP="003708F4">
      <w:pPr>
        <w:pStyle w:val="Odstavecseseznamem"/>
        <w:widowControl w:val="0"/>
        <w:numPr>
          <w:ilvl w:val="0"/>
          <w:numId w:val="86"/>
        </w:numPr>
        <w:autoSpaceDE w:val="0"/>
        <w:autoSpaceDN w:val="0"/>
        <w:spacing w:before="0" w:after="160" w:line="259" w:lineRule="auto"/>
        <w:rPr>
          <w:rFonts w:cstheme="minorHAnsi"/>
          <w:szCs w:val="22"/>
        </w:rPr>
      </w:pPr>
      <w:r w:rsidRPr="00B33159">
        <w:rPr>
          <w:rFonts w:cstheme="minorHAnsi"/>
          <w:szCs w:val="22"/>
        </w:rPr>
        <w:t xml:space="preserve">ZŠ </w:t>
      </w:r>
      <w:r w:rsidR="0041178F" w:rsidRPr="00B33159">
        <w:rPr>
          <w:rFonts w:cstheme="minorHAnsi"/>
          <w:szCs w:val="22"/>
        </w:rPr>
        <w:t>Grafická – Finanční</w:t>
      </w:r>
      <w:r w:rsidRPr="00B33159">
        <w:rPr>
          <w:rFonts w:cstheme="minorHAnsi"/>
          <w:szCs w:val="22"/>
        </w:rPr>
        <w:t xml:space="preserve"> prostředky na jazykové dovzdělání pedagogických pracovníků.</w:t>
      </w:r>
    </w:p>
    <w:p w14:paraId="4EF6AE11" w14:textId="77777777" w:rsidR="0004350D" w:rsidRPr="00B33159" w:rsidRDefault="0004350D" w:rsidP="003708F4">
      <w:pPr>
        <w:pStyle w:val="Odstavecseseznamem"/>
        <w:widowControl w:val="0"/>
        <w:numPr>
          <w:ilvl w:val="0"/>
          <w:numId w:val="86"/>
        </w:numPr>
        <w:autoSpaceDE w:val="0"/>
        <w:autoSpaceDN w:val="0"/>
        <w:spacing w:before="0" w:after="160" w:line="259" w:lineRule="auto"/>
        <w:rPr>
          <w:rFonts w:cstheme="minorHAnsi"/>
          <w:szCs w:val="22"/>
        </w:rPr>
      </w:pPr>
      <w:r w:rsidRPr="00B33159">
        <w:rPr>
          <w:rFonts w:cstheme="minorHAnsi"/>
          <w:szCs w:val="22"/>
        </w:rPr>
        <w:t>ZUŠ Popelka: Chybí bezbariérový přístup do přízemí školy i do vyšších pater. Chybí případné značení pro potencionální nevidomé žáky a studenty. Škola nemá školního psychologa.</w:t>
      </w:r>
    </w:p>
    <w:p w14:paraId="68809E56" w14:textId="77777777" w:rsidR="0004350D" w:rsidRPr="00B33159" w:rsidRDefault="0004350D" w:rsidP="0004350D">
      <w:pPr>
        <w:rPr>
          <w:rFonts w:cstheme="minorHAnsi"/>
          <w:b/>
          <w:szCs w:val="22"/>
        </w:rPr>
      </w:pPr>
    </w:p>
    <w:p w14:paraId="2947331E" w14:textId="77777777" w:rsidR="0004350D" w:rsidRPr="00B33159" w:rsidRDefault="0004350D" w:rsidP="0004350D">
      <w:pPr>
        <w:spacing w:after="160" w:line="259" w:lineRule="auto"/>
        <w:rPr>
          <w:rFonts w:cstheme="minorHAnsi"/>
          <w:szCs w:val="22"/>
        </w:rPr>
      </w:pPr>
      <w:r w:rsidRPr="00B33159">
        <w:rPr>
          <w:rFonts w:cstheme="minorHAnsi"/>
          <w:szCs w:val="22"/>
        </w:rPr>
        <w:br w:type="page"/>
      </w:r>
    </w:p>
    <w:p w14:paraId="2B80D2A0" w14:textId="1D21C067" w:rsidR="000F5045" w:rsidRDefault="00C03E60" w:rsidP="000F5045">
      <w:pPr>
        <w:rPr>
          <w:b/>
          <w:bCs/>
        </w:rPr>
      </w:pPr>
      <w:r>
        <w:rPr>
          <w:b/>
          <w:bCs/>
          <w:noProof/>
          <w:sz w:val="24"/>
        </w:rPr>
        <mc:AlternateContent>
          <mc:Choice Requires="wps">
            <w:drawing>
              <wp:anchor distT="0" distB="0" distL="114300" distR="114300" simplePos="0" relativeHeight="251686912" behindDoc="1" locked="0" layoutInCell="1" allowOverlap="1" wp14:anchorId="7238E8F0" wp14:editId="0EDF0725">
                <wp:simplePos x="0" y="0"/>
                <wp:positionH relativeFrom="column">
                  <wp:posOffset>-83185</wp:posOffset>
                </wp:positionH>
                <wp:positionV relativeFrom="paragraph">
                  <wp:posOffset>83185</wp:posOffset>
                </wp:positionV>
                <wp:extent cx="5984875" cy="5451475"/>
                <wp:effectExtent l="0" t="0" r="0" b="0"/>
                <wp:wrapNone/>
                <wp:docPr id="878843781" name="Obdé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875" cy="545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656B9C" id="Obdélník 17" o:spid="_x0000_s1026" style="position:absolute;margin-left:-6.55pt;margin-top:6.55pt;width:471.25pt;height:42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" filled="f" strokecolor="#1f3763 [1604]" strokeweight="1pt">
                <v:path arrowok="t"/>
              </v:rect>
            </w:pict>
          </mc:Fallback>
        </mc:AlternateContent>
      </w:r>
    </w:p>
    <w:p w14:paraId="081D1DF8" w14:textId="77777777" w:rsidR="0004350D" w:rsidRPr="000F5045" w:rsidRDefault="0004350D" w:rsidP="000F5045">
      <w:pPr>
        <w:rPr>
          <w:b/>
          <w:bCs/>
        </w:rPr>
      </w:pPr>
      <w:r w:rsidRPr="000F5045">
        <w:rPr>
          <w:b/>
          <w:bCs/>
        </w:rPr>
        <w:t>Závěrečn</w:t>
      </w:r>
      <w:r w:rsidR="0041178F">
        <w:rPr>
          <w:b/>
          <w:bCs/>
        </w:rPr>
        <w:t>á</w:t>
      </w:r>
      <w:r w:rsidRPr="000F5045">
        <w:rPr>
          <w:b/>
          <w:bCs/>
        </w:rPr>
        <w:t xml:space="preserve"> doporučení</w:t>
      </w:r>
    </w:p>
    <w:p w14:paraId="60135E67" w14:textId="77777777" w:rsidR="0004350D" w:rsidRPr="000F5045" w:rsidRDefault="0004350D" w:rsidP="000F5045">
      <w:pPr>
        <w:ind w:right="881"/>
        <w:rPr>
          <w:szCs w:val="22"/>
        </w:rPr>
      </w:pPr>
      <w:r w:rsidRPr="000F5045">
        <w:rPr>
          <w:szCs w:val="22"/>
        </w:rPr>
        <w:t>Pokračovat v započatém procesu místního akčního plánování rozvoje vzdělávání, propojujícím všechny důležité aktéry v této oblasti se zřizovateli škol, MČ i MŠMT. Takto lze zajistit, že budou potřeby rozvoje vzdělávání průběžně sledovány a diskutovány relevantními aktéry, což je první podmínkou k jejich úspěšnému naplnění.</w:t>
      </w:r>
    </w:p>
    <w:p w14:paraId="62196ECE" w14:textId="77777777" w:rsidR="0004350D" w:rsidRPr="000F5045" w:rsidRDefault="0004350D" w:rsidP="000F5045">
      <w:pPr>
        <w:ind w:right="881"/>
        <w:rPr>
          <w:b/>
          <w:bCs/>
          <w:szCs w:val="22"/>
        </w:rPr>
      </w:pPr>
      <w:r w:rsidRPr="000F5045">
        <w:rPr>
          <w:b/>
          <w:bCs/>
          <w:szCs w:val="22"/>
        </w:rPr>
        <w:t>Nejdůležitější doporučení k řešení na obecné systémové úrovni jsou</w:t>
      </w:r>
    </w:p>
    <w:p w14:paraId="04BCC96E" w14:textId="77777777" w:rsidR="0004350D" w:rsidRPr="000F5045" w:rsidRDefault="0004350D" w:rsidP="003708F4">
      <w:pPr>
        <w:pStyle w:val="Default"/>
        <w:numPr>
          <w:ilvl w:val="0"/>
          <w:numId w:val="79"/>
        </w:numPr>
        <w:ind w:right="881"/>
        <w:jc w:val="both"/>
        <w:rPr>
          <w:rFonts w:ascii="Sylfaen" w:hAnsi="Sylfaen"/>
          <w:sz w:val="22"/>
          <w:szCs w:val="22"/>
        </w:rPr>
      </w:pPr>
      <w:r w:rsidRPr="000F5045">
        <w:rPr>
          <w:rFonts w:ascii="Sylfaen" w:hAnsi="Sylfaen"/>
          <w:sz w:val="22"/>
          <w:szCs w:val="22"/>
        </w:rPr>
        <w:t>Snížit počet dětí a žáků ve třídách (skupinách) / na pedagoga.</w:t>
      </w:r>
    </w:p>
    <w:p w14:paraId="59882659" w14:textId="77777777" w:rsidR="0004350D" w:rsidRPr="000F5045" w:rsidRDefault="0004350D" w:rsidP="003708F4">
      <w:pPr>
        <w:pStyle w:val="Default"/>
        <w:numPr>
          <w:ilvl w:val="0"/>
          <w:numId w:val="79"/>
        </w:numPr>
        <w:ind w:right="881"/>
        <w:jc w:val="both"/>
        <w:rPr>
          <w:rFonts w:ascii="Sylfaen" w:hAnsi="Sylfaen"/>
          <w:sz w:val="22"/>
          <w:szCs w:val="22"/>
        </w:rPr>
      </w:pPr>
      <w:r w:rsidRPr="000F5045">
        <w:rPr>
          <w:rFonts w:ascii="Sylfaen" w:hAnsi="Sylfaen"/>
          <w:sz w:val="22"/>
          <w:szCs w:val="22"/>
        </w:rPr>
        <w:t>Podporovat zrychlení pedagogické diagnostiky a zlepšení spolupráce s poradenskými pracovišti.</w:t>
      </w:r>
    </w:p>
    <w:p w14:paraId="573416AC" w14:textId="77777777" w:rsidR="0004350D" w:rsidRPr="000F5045" w:rsidRDefault="0004350D" w:rsidP="003708F4">
      <w:pPr>
        <w:pStyle w:val="Default"/>
        <w:numPr>
          <w:ilvl w:val="0"/>
          <w:numId w:val="79"/>
        </w:numPr>
        <w:ind w:right="881"/>
        <w:jc w:val="both"/>
        <w:rPr>
          <w:rFonts w:ascii="Sylfaen" w:hAnsi="Sylfaen"/>
          <w:sz w:val="22"/>
          <w:szCs w:val="22"/>
        </w:rPr>
      </w:pPr>
      <w:r w:rsidRPr="000F5045">
        <w:rPr>
          <w:rFonts w:ascii="Sylfaen" w:hAnsi="Sylfaen"/>
          <w:sz w:val="22"/>
          <w:szCs w:val="22"/>
        </w:rPr>
        <w:t>Podporovat systémová řešení začlenění dětí a žáků s OMJ do českých škol.</w:t>
      </w:r>
    </w:p>
    <w:p w14:paraId="0456A55F" w14:textId="77777777" w:rsidR="0004350D" w:rsidRPr="000F5045" w:rsidRDefault="0004350D" w:rsidP="003708F4">
      <w:pPr>
        <w:pStyle w:val="Default"/>
        <w:numPr>
          <w:ilvl w:val="0"/>
          <w:numId w:val="79"/>
        </w:numPr>
        <w:ind w:right="881"/>
        <w:jc w:val="both"/>
        <w:rPr>
          <w:rFonts w:ascii="Sylfaen" w:hAnsi="Sylfaen"/>
          <w:sz w:val="22"/>
          <w:szCs w:val="22"/>
        </w:rPr>
      </w:pPr>
      <w:r w:rsidRPr="000F5045">
        <w:rPr>
          <w:rFonts w:ascii="Sylfaen" w:hAnsi="Sylfaen"/>
          <w:sz w:val="22"/>
          <w:szCs w:val="22"/>
        </w:rPr>
        <w:t>Personální podpora v podobě zajištění dostatečného množství a kvality pedagogů a pracovníků zajišťujících inkluzi včetně asistentů pedagoga.</w:t>
      </w:r>
    </w:p>
    <w:p w14:paraId="0B12DBAC" w14:textId="77777777" w:rsidR="0004350D" w:rsidRPr="000F5045" w:rsidRDefault="0004350D" w:rsidP="003708F4">
      <w:pPr>
        <w:pStyle w:val="Default"/>
        <w:numPr>
          <w:ilvl w:val="0"/>
          <w:numId w:val="79"/>
        </w:numPr>
        <w:ind w:right="881"/>
        <w:jc w:val="both"/>
        <w:rPr>
          <w:rFonts w:ascii="Sylfaen" w:hAnsi="Sylfaen"/>
          <w:sz w:val="22"/>
          <w:szCs w:val="22"/>
        </w:rPr>
      </w:pPr>
      <w:r w:rsidRPr="000F5045">
        <w:rPr>
          <w:rFonts w:ascii="Sylfaen" w:hAnsi="Sylfaen"/>
          <w:sz w:val="22"/>
          <w:szCs w:val="22"/>
        </w:rPr>
        <w:t>Podporovat rozvoj školních poradenských pracovišť</w:t>
      </w:r>
    </w:p>
    <w:p w14:paraId="6D8204C3" w14:textId="77777777" w:rsidR="000F5045" w:rsidRDefault="000F5045" w:rsidP="000F5045">
      <w:pPr>
        <w:ind w:right="881"/>
        <w:rPr>
          <w:b/>
          <w:bCs/>
          <w:szCs w:val="22"/>
        </w:rPr>
      </w:pPr>
    </w:p>
    <w:p w14:paraId="2FFD9E48" w14:textId="77777777" w:rsidR="0004350D" w:rsidRPr="000F5045" w:rsidRDefault="0004350D" w:rsidP="000F5045">
      <w:pPr>
        <w:ind w:right="881"/>
        <w:rPr>
          <w:b/>
          <w:bCs/>
          <w:szCs w:val="22"/>
        </w:rPr>
      </w:pPr>
      <w:r w:rsidRPr="000F5045">
        <w:rPr>
          <w:b/>
          <w:bCs/>
          <w:szCs w:val="22"/>
        </w:rPr>
        <w:t>Nejdůležitější doporučení v oblasti rovných příležitostí na úrovni MAP jsou</w:t>
      </w:r>
    </w:p>
    <w:p w14:paraId="2FAE0A4C" w14:textId="77777777" w:rsidR="0004350D" w:rsidRPr="000F5045" w:rsidRDefault="0004350D" w:rsidP="003708F4">
      <w:pPr>
        <w:pStyle w:val="Odstavecseseznamem"/>
        <w:widowControl w:val="0"/>
        <w:numPr>
          <w:ilvl w:val="0"/>
          <w:numId w:val="80"/>
        </w:numPr>
        <w:autoSpaceDE w:val="0"/>
        <w:autoSpaceDN w:val="0"/>
        <w:spacing w:before="0" w:after="0" w:line="240" w:lineRule="auto"/>
        <w:ind w:right="881"/>
        <w:jc w:val="left"/>
        <w:rPr>
          <w:szCs w:val="22"/>
        </w:rPr>
      </w:pPr>
      <w:r w:rsidRPr="000F5045">
        <w:rPr>
          <w:szCs w:val="22"/>
        </w:rPr>
        <w:t xml:space="preserve">Pokračovat v dosavadní spolupráci a podpoře rovných příležitostí dlouhodobě </w:t>
      </w:r>
    </w:p>
    <w:p w14:paraId="42CDCCCB" w14:textId="77777777" w:rsidR="0004350D" w:rsidRPr="000F5045" w:rsidRDefault="0004350D" w:rsidP="003708F4">
      <w:pPr>
        <w:pStyle w:val="Odstavecseseznamem"/>
        <w:widowControl w:val="0"/>
        <w:numPr>
          <w:ilvl w:val="0"/>
          <w:numId w:val="80"/>
        </w:numPr>
        <w:autoSpaceDE w:val="0"/>
        <w:autoSpaceDN w:val="0"/>
        <w:spacing w:before="0" w:after="0" w:line="240" w:lineRule="auto"/>
        <w:ind w:right="881"/>
        <w:jc w:val="left"/>
        <w:rPr>
          <w:szCs w:val="22"/>
        </w:rPr>
      </w:pPr>
      <w:r w:rsidRPr="000F5045">
        <w:rPr>
          <w:szCs w:val="22"/>
        </w:rPr>
        <w:t>Podporovat usnadnění přechodu mezi jednotlivými stupni vzdělávání.</w:t>
      </w:r>
    </w:p>
    <w:p w14:paraId="6C3650A6" w14:textId="77777777" w:rsidR="0004350D" w:rsidRPr="000F5045" w:rsidRDefault="0004350D" w:rsidP="003708F4">
      <w:pPr>
        <w:pStyle w:val="Odstavecseseznamem"/>
        <w:widowControl w:val="0"/>
        <w:numPr>
          <w:ilvl w:val="0"/>
          <w:numId w:val="80"/>
        </w:numPr>
        <w:autoSpaceDE w:val="0"/>
        <w:autoSpaceDN w:val="0"/>
        <w:spacing w:before="0" w:after="0" w:line="240" w:lineRule="auto"/>
        <w:ind w:right="881"/>
        <w:jc w:val="left"/>
        <w:rPr>
          <w:szCs w:val="22"/>
        </w:rPr>
      </w:pPr>
      <w:r w:rsidRPr="000F5045">
        <w:rPr>
          <w:szCs w:val="22"/>
        </w:rPr>
        <w:t>Zprostředkovávat vzdělávací a osvětové aktivity pro pedagogy i rodiče.</w:t>
      </w:r>
    </w:p>
    <w:p w14:paraId="7AC0E663" w14:textId="77777777" w:rsidR="0004350D" w:rsidRPr="000F5045" w:rsidRDefault="0004350D" w:rsidP="003708F4">
      <w:pPr>
        <w:pStyle w:val="Odstavecseseznamem"/>
        <w:widowControl w:val="0"/>
        <w:numPr>
          <w:ilvl w:val="0"/>
          <w:numId w:val="80"/>
        </w:numPr>
        <w:autoSpaceDE w:val="0"/>
        <w:autoSpaceDN w:val="0"/>
        <w:spacing w:before="0" w:after="0" w:line="240" w:lineRule="auto"/>
        <w:ind w:right="881"/>
        <w:jc w:val="left"/>
        <w:rPr>
          <w:szCs w:val="22"/>
        </w:rPr>
      </w:pPr>
      <w:r w:rsidRPr="000F5045">
        <w:rPr>
          <w:szCs w:val="22"/>
        </w:rPr>
        <w:t>Zprostředkovávat informace o metodické podpoře oblasti práce s dětmi a žáky se SVP, s OMJ, distanční výuce.</w:t>
      </w:r>
    </w:p>
    <w:p w14:paraId="55536E5B" w14:textId="77777777" w:rsidR="0004350D" w:rsidRPr="000F5045" w:rsidRDefault="0004350D" w:rsidP="0004350D">
      <w:pPr>
        <w:tabs>
          <w:tab w:val="left" w:pos="5347"/>
        </w:tabs>
        <w:rPr>
          <w:szCs w:val="22"/>
          <w:lang w:eastAsia="en-US"/>
        </w:rPr>
      </w:pPr>
    </w:p>
    <w:p w14:paraId="7CBD85C7" w14:textId="77777777" w:rsidR="0004350D" w:rsidRDefault="0004350D" w:rsidP="0004350D">
      <w:pPr>
        <w:rPr>
          <w:sz w:val="24"/>
        </w:rPr>
      </w:pPr>
    </w:p>
    <w:p w14:paraId="0DC212A4" w14:textId="77777777" w:rsidR="00551D8A" w:rsidRDefault="00551D8A" w:rsidP="0004350D">
      <w:pPr>
        <w:tabs>
          <w:tab w:val="left" w:pos="5347"/>
        </w:tabs>
        <w:rPr>
          <w:lang w:eastAsia="en-US"/>
        </w:rPr>
        <w:sectPr w:rsidR="00551D8A" w:rsidSect="0004350D">
          <w:footerReference w:type="default" r:id="rId142"/>
          <w:type w:val="continuous"/>
          <w:pgSz w:w="11910" w:h="16840"/>
          <w:pgMar w:top="1320" w:right="1040" w:bottom="993" w:left="1200" w:header="523" w:footer="170" w:gutter="0"/>
          <w:pgNumType w:start="1"/>
          <w:cols w:space="708"/>
        </w:sectPr>
      </w:pPr>
    </w:p>
    <w:p w14:paraId="6951CE0E" w14:textId="77777777" w:rsidR="00551D8A" w:rsidRDefault="00551D8A" w:rsidP="0004350D">
      <w:pPr>
        <w:tabs>
          <w:tab w:val="left" w:pos="5347"/>
        </w:tabs>
        <w:rPr>
          <w:lang w:eastAsia="en-US"/>
        </w:rPr>
        <w:sectPr w:rsidR="00551D8A" w:rsidSect="0004350D">
          <w:type w:val="continuous"/>
          <w:pgSz w:w="11910" w:h="16840"/>
          <w:pgMar w:top="1320" w:right="1040" w:bottom="993" w:left="1200" w:header="523" w:footer="170" w:gutter="0"/>
          <w:pgNumType w:start="1"/>
          <w:cols w:space="708"/>
        </w:sectPr>
      </w:pPr>
    </w:p>
    <w:p w14:paraId="025ADCEF" w14:textId="77777777" w:rsidR="00FD2BF6" w:rsidRPr="00816D38" w:rsidRDefault="00FD2BF6" w:rsidP="00FD2BF6">
      <w:pPr>
        <w:pStyle w:val="Nadpis2"/>
        <w:jc w:val="both"/>
      </w:pPr>
      <w:bookmarkStart w:id="403" w:name="_Toc112780644"/>
      <w:bookmarkStart w:id="404" w:name="_Toc112784962"/>
      <w:bookmarkStart w:id="405" w:name="_Toc144509584"/>
      <w:r>
        <w:rPr>
          <w:rFonts w:eastAsia="Calibri"/>
        </w:rPr>
        <w:t xml:space="preserve">PŘÍLOHA Č. </w:t>
      </w:r>
      <w:r w:rsidR="005C5B45">
        <w:t>7</w:t>
      </w:r>
      <w:r>
        <w:t xml:space="preserve"> </w:t>
      </w:r>
      <w:r w:rsidR="005C5B45">
        <w:t>SWOT analýza mateřských škol Prahy 5 (2020)</w:t>
      </w:r>
      <w:bookmarkEnd w:id="403"/>
      <w:bookmarkEnd w:id="404"/>
      <w:bookmarkEnd w:id="405"/>
    </w:p>
    <w:p w14:paraId="72DA7B3D" w14:textId="77777777" w:rsidR="0004350D" w:rsidRDefault="0004350D" w:rsidP="0004350D">
      <w:pPr>
        <w:tabs>
          <w:tab w:val="left" w:pos="5347"/>
        </w:tabs>
        <w:rPr>
          <w:lang w:eastAsia="en-US"/>
        </w:rPr>
      </w:pPr>
      <w:r>
        <w:rPr>
          <w:lang w:eastAsia="en-US"/>
        </w:rPr>
        <w:tab/>
      </w:r>
    </w:p>
    <w:p w14:paraId="42B6B8C4" w14:textId="77777777" w:rsidR="00551D8A" w:rsidRDefault="00E37D49">
      <w:pPr>
        <w:spacing w:before="0" w:after="160" w:line="259" w:lineRule="auto"/>
        <w:jc w:val="left"/>
        <w:sectPr w:rsidR="00551D8A" w:rsidSect="00551D8A">
          <w:footerReference w:type="default" r:id="rId143"/>
          <w:pgSz w:w="11910" w:h="16840"/>
          <w:pgMar w:top="1320" w:right="1040" w:bottom="993" w:left="1200" w:header="523" w:footer="170" w:gutter="0"/>
          <w:pgNumType w:start="1"/>
          <w:cols w:space="708"/>
        </w:sectPr>
      </w:pPr>
      <w:r>
        <w:br w:type="page"/>
      </w:r>
    </w:p>
    <w:p w14:paraId="76DB0D71" w14:textId="3C596ED3" w:rsidR="00E74F00" w:rsidRDefault="00C03E60" w:rsidP="00E74F00">
      <w:pPr>
        <w:pStyle w:val="Zkladntext"/>
        <w:rPr>
          <w:sz w:val="20"/>
        </w:rPr>
      </w:pPr>
      <w:r>
        <w:rPr>
          <w:noProof/>
        </w:rPr>
        <mc:AlternateContent>
          <mc:Choice Requires="wpg">
            <w:drawing>
              <wp:anchor distT="0" distB="0" distL="114300" distR="114300" simplePos="0" relativeHeight="251698176" behindDoc="1" locked="0" layoutInCell="1" allowOverlap="1" wp14:anchorId="0C4D2FF5" wp14:editId="5C97886C">
                <wp:simplePos x="0" y="0"/>
                <wp:positionH relativeFrom="page">
                  <wp:posOffset>27305</wp:posOffset>
                </wp:positionH>
                <wp:positionV relativeFrom="page">
                  <wp:posOffset>934720</wp:posOffset>
                </wp:positionV>
                <wp:extent cx="7560945" cy="9749155"/>
                <wp:effectExtent l="0" t="0" r="0" b="0"/>
                <wp:wrapNone/>
                <wp:docPr id="287570232" name="Skupin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9749155"/>
                          <a:chOff x="0" y="1477"/>
                          <a:chExt cx="11907" cy="15353"/>
                        </a:xfrm>
                      </wpg:grpSpPr>
                      <wps:wsp>
                        <wps:cNvPr id="238" name="Rectangle 26"/>
                        <wps:cNvSpPr>
                          <a:spLocks noChangeArrowheads="1"/>
                        </wps:cNvSpPr>
                        <wps:spPr bwMode="auto">
                          <a:xfrm>
                            <a:off x="0" y="10500"/>
                            <a:ext cx="11907" cy="6330"/>
                          </a:xfrm>
                          <a:prstGeom prst="rect">
                            <a:avLst/>
                          </a:prstGeom>
                          <a:solidFill>
                            <a:srgbClr val="66B1C9"/>
                          </a:solidFill>
                          <a:ln>
                            <a:noFill/>
                          </a:ln>
                        </wps:spPr>
                        <wps:bodyPr rot="0" vert="horz" wrap="square" lIns="91440" tIns="45720" rIns="91440" bIns="45720" anchor="t" anchorCtr="0" upright="1">
                          <a:noAutofit/>
                        </wps:bodyPr>
                      </wps:wsp>
                      <wps:wsp>
                        <wps:cNvPr id="239" name="Rectangle 25"/>
                        <wps:cNvSpPr>
                          <a:spLocks noChangeArrowheads="1"/>
                        </wps:cNvSpPr>
                        <wps:spPr bwMode="auto">
                          <a:xfrm>
                            <a:off x="665" y="1477"/>
                            <a:ext cx="5619" cy="12349"/>
                          </a:xfrm>
                          <a:prstGeom prst="rect">
                            <a:avLst/>
                          </a:pr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A5754" id="Skupina 16" o:spid="_x0000_s1026" style="position:absolute;margin-left:2.15pt;margin-top:73.6pt;width:595.35pt;height:767.65pt;z-index:-251618304;mso-position-horizontal-relative:page;mso-position-vertical-relative:page" coordorigin=",1477" coordsize="11907,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">
                <v:rect id="Rectangle 26" o:spid="_x0000_s1027" style="position:absolute;top:10500;width:11907;height:6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" fillcolor="#66b1c9" stroked="f"/>
                <v:rect id="Rectangle 25" o:spid="_x0000_s1028" style="position:absolute;left:665;top:1477;width:5619;height:1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" stroked="f"/>
                <w10:wrap anchorx="page" anchory="page"/>
              </v:group>
            </w:pict>
          </mc:Fallback>
        </mc:AlternateContent>
      </w:r>
      <w:r>
        <w:rPr>
          <w:noProof/>
        </w:rPr>
        <mc:AlternateContent>
          <mc:Choice Requires="wps">
            <w:drawing>
              <wp:anchor distT="0" distB="0" distL="114300" distR="114300" simplePos="0" relativeHeight="251697152" behindDoc="1" locked="0" layoutInCell="1" allowOverlap="1" wp14:anchorId="08358BB8" wp14:editId="3BE5487F">
                <wp:simplePos x="0" y="0"/>
                <wp:positionH relativeFrom="page">
                  <wp:posOffset>3736340</wp:posOffset>
                </wp:positionH>
                <wp:positionV relativeFrom="page">
                  <wp:posOffset>10048240</wp:posOffset>
                </wp:positionV>
                <wp:extent cx="90805" cy="178435"/>
                <wp:effectExtent l="0" t="0" r="0" b="0"/>
                <wp:wrapNone/>
                <wp:docPr id="210144344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78435"/>
                        </a:xfrm>
                        <a:prstGeom prst="rect">
                          <a:avLst/>
                        </a:prstGeom>
                        <a:noFill/>
                        <a:ln>
                          <a:noFill/>
                        </a:ln>
                      </wps:spPr>
                      <wps:txbx>
                        <w:txbxContent>
                          <w:p w14:paraId="52587588" w14:textId="77777777" w:rsidR="00DC485E" w:rsidRDefault="00DC485E" w:rsidP="00E74F00">
                            <w:pPr>
                              <w:spacing w:line="281" w:lineRule="exact"/>
                              <w:rPr>
                                <w:b/>
                                <w:sz w:val="28"/>
                              </w:rPr>
                            </w:pPr>
                            <w:r>
                              <w:rPr>
                                <w:b/>
                                <w:color w:val="082A75"/>
                                <w:sz w:val="2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8BB8" id="Textové pole 15" o:spid="_x0000_s1065" type="#_x0000_t202" style="position:absolute;margin-left:294.2pt;margin-top:791.2pt;width:7.15pt;height:14.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" filled="f" stroked="f">
                <v:textbox inset="0,0,0,0">
                  <w:txbxContent>
                    <w:p w14:paraId="52587588" w14:textId="77777777" w:rsidR="00DC485E" w:rsidRDefault="00DC485E" w:rsidP="00E74F00">
                      <w:pPr>
                        <w:spacing w:line="281" w:lineRule="exact"/>
                        <w:rPr>
                          <w:b/>
                          <w:sz w:val="28"/>
                        </w:rPr>
                      </w:pPr>
                      <w:r>
                        <w:rPr>
                          <w:b/>
                          <w:color w:val="082A75"/>
                          <w:sz w:val="28"/>
                        </w:rPr>
                        <w:t>0</w:t>
                      </w:r>
                    </w:p>
                  </w:txbxContent>
                </v:textbox>
                <w10:wrap anchorx="page" anchory="page"/>
              </v:shape>
            </w:pict>
          </mc:Fallback>
        </mc:AlternateContent>
      </w:r>
    </w:p>
    <w:p w14:paraId="4C9FAAE0" w14:textId="77777777" w:rsidR="00E74F00" w:rsidRDefault="00E74F00" w:rsidP="00E74F00">
      <w:pPr>
        <w:pStyle w:val="Zkladntext"/>
        <w:spacing w:before="11"/>
        <w:rPr>
          <w:sz w:val="29"/>
        </w:rPr>
      </w:pPr>
    </w:p>
    <w:tbl>
      <w:tblPr>
        <w:tblStyle w:val="TableNormal"/>
        <w:tblW w:w="0" w:type="auto"/>
        <w:tblLayout w:type="fixed"/>
        <w:tblLook w:val="01E0" w:firstRow="1" w:lastRow="1" w:firstColumn="1" w:lastColumn="1" w:noHBand="0" w:noVBand="0"/>
      </w:tblPr>
      <w:tblGrid>
        <w:gridCol w:w="5529"/>
      </w:tblGrid>
      <w:tr w:rsidR="00E74F00" w14:paraId="1A4D17C0" w14:textId="77777777" w:rsidTr="003A47CF">
        <w:trPr>
          <w:trHeight w:val="2595"/>
        </w:trPr>
        <w:tc>
          <w:tcPr>
            <w:tcW w:w="5529" w:type="dxa"/>
            <w:tcBorders>
              <w:bottom w:val="single" w:sz="24" w:space="0" w:color="082A75"/>
            </w:tcBorders>
          </w:tcPr>
          <w:p w14:paraId="246B32E9" w14:textId="77777777" w:rsidR="00E74F00" w:rsidRDefault="00E74F00" w:rsidP="0088107A">
            <w:pPr>
              <w:pStyle w:val="TableParagraph"/>
              <w:spacing w:line="804" w:lineRule="exact"/>
              <w:ind w:left="148"/>
              <w:rPr>
                <w:rFonts w:ascii="Arial"/>
                <w:b/>
                <w:sz w:val="72"/>
              </w:rPr>
            </w:pPr>
            <w:r>
              <w:rPr>
                <w:rFonts w:ascii="Arial"/>
                <w:b/>
                <w:color w:val="082A75"/>
                <w:sz w:val="72"/>
              </w:rPr>
              <w:t>SWOT</w:t>
            </w:r>
          </w:p>
          <w:p w14:paraId="3F8CDED3" w14:textId="77777777" w:rsidR="00E74F00" w:rsidRDefault="00E74F00" w:rsidP="0088107A">
            <w:pPr>
              <w:pStyle w:val="TableParagraph"/>
              <w:ind w:left="148"/>
              <w:rPr>
                <w:rFonts w:ascii="Arial" w:hAnsi="Arial"/>
                <w:b/>
                <w:sz w:val="72"/>
              </w:rPr>
            </w:pPr>
            <w:r>
              <w:rPr>
                <w:rFonts w:ascii="Arial" w:hAnsi="Arial"/>
                <w:b/>
                <w:color w:val="082A75"/>
                <w:sz w:val="72"/>
              </w:rPr>
              <w:t>ANALÝZA</w:t>
            </w:r>
            <w:r>
              <w:rPr>
                <w:rFonts w:ascii="Arial" w:hAnsi="Arial"/>
                <w:b/>
                <w:color w:val="082A75"/>
                <w:spacing w:val="1"/>
                <w:sz w:val="72"/>
              </w:rPr>
              <w:t xml:space="preserve"> </w:t>
            </w:r>
            <w:r>
              <w:rPr>
                <w:rFonts w:ascii="Arial" w:hAnsi="Arial"/>
                <w:b/>
                <w:color w:val="082A75"/>
                <w:sz w:val="72"/>
              </w:rPr>
              <w:t>MATEŘSKÝCH</w:t>
            </w:r>
            <w:r>
              <w:rPr>
                <w:rFonts w:ascii="Arial" w:hAnsi="Arial"/>
                <w:b/>
                <w:color w:val="082A75"/>
                <w:spacing w:val="1"/>
                <w:sz w:val="72"/>
              </w:rPr>
              <w:t xml:space="preserve"> </w:t>
            </w:r>
            <w:r>
              <w:rPr>
                <w:rFonts w:ascii="Arial" w:hAnsi="Arial"/>
                <w:b/>
                <w:color w:val="082A75"/>
                <w:sz w:val="72"/>
              </w:rPr>
              <w:t>ŠKOL</w:t>
            </w:r>
            <w:r>
              <w:rPr>
                <w:rFonts w:ascii="Arial" w:hAnsi="Arial"/>
                <w:b/>
                <w:color w:val="082A75"/>
                <w:spacing w:val="-8"/>
                <w:sz w:val="72"/>
              </w:rPr>
              <w:t xml:space="preserve"> </w:t>
            </w:r>
            <w:r>
              <w:rPr>
                <w:rFonts w:ascii="Arial" w:hAnsi="Arial"/>
                <w:b/>
                <w:color w:val="082A75"/>
                <w:sz w:val="72"/>
              </w:rPr>
              <w:t>PRAHY</w:t>
            </w:r>
            <w:r>
              <w:rPr>
                <w:rFonts w:ascii="Arial" w:hAnsi="Arial"/>
                <w:b/>
                <w:color w:val="082A75"/>
                <w:spacing w:val="-10"/>
                <w:sz w:val="72"/>
              </w:rPr>
              <w:t xml:space="preserve"> </w:t>
            </w:r>
            <w:r>
              <w:rPr>
                <w:rFonts w:ascii="Arial" w:hAnsi="Arial"/>
                <w:b/>
                <w:color w:val="082A75"/>
                <w:sz w:val="72"/>
              </w:rPr>
              <w:t>5</w:t>
            </w:r>
          </w:p>
        </w:tc>
      </w:tr>
      <w:tr w:rsidR="00E74F00" w14:paraId="1CD63227" w14:textId="77777777" w:rsidTr="003A47CF">
        <w:trPr>
          <w:trHeight w:val="3232"/>
        </w:trPr>
        <w:tc>
          <w:tcPr>
            <w:tcW w:w="5529" w:type="dxa"/>
            <w:tcBorders>
              <w:top w:val="single" w:sz="24" w:space="0" w:color="082A75"/>
            </w:tcBorders>
          </w:tcPr>
          <w:p w14:paraId="1A94E516" w14:textId="77777777" w:rsidR="00E74F00" w:rsidRDefault="00E74F00" w:rsidP="0088107A">
            <w:pPr>
              <w:pStyle w:val="TableParagraph"/>
              <w:ind w:left="0"/>
              <w:rPr>
                <w:rFonts w:ascii="Times New Roman"/>
                <w:sz w:val="20"/>
              </w:rPr>
            </w:pPr>
          </w:p>
          <w:p w14:paraId="5D2549A4" w14:textId="77777777" w:rsidR="00E74F00" w:rsidRDefault="00E74F00" w:rsidP="0088107A">
            <w:pPr>
              <w:pStyle w:val="TableParagraph"/>
              <w:ind w:left="0"/>
              <w:rPr>
                <w:rFonts w:ascii="Times New Roman"/>
                <w:sz w:val="20"/>
              </w:rPr>
            </w:pPr>
          </w:p>
          <w:p w14:paraId="7A8711CF" w14:textId="77777777" w:rsidR="00E74F00" w:rsidRDefault="00E74F00" w:rsidP="0088107A">
            <w:pPr>
              <w:pStyle w:val="TableParagraph"/>
              <w:spacing w:before="6"/>
              <w:ind w:left="0"/>
              <w:rPr>
                <w:rFonts w:ascii="Times New Roman"/>
                <w:sz w:val="25"/>
              </w:rPr>
            </w:pPr>
          </w:p>
          <w:p w14:paraId="2AC32E5B" w14:textId="77777777" w:rsidR="00E74F00" w:rsidRDefault="00E74F00" w:rsidP="0088107A">
            <w:pPr>
              <w:pStyle w:val="TableParagraph"/>
              <w:rPr>
                <w:rFonts w:ascii="Times New Roman"/>
                <w:sz w:val="20"/>
              </w:rPr>
            </w:pPr>
            <w:r>
              <w:rPr>
                <w:rFonts w:ascii="Times New Roman"/>
                <w:noProof/>
                <w:sz w:val="20"/>
                <w:lang w:eastAsia="cs-CZ"/>
              </w:rPr>
              <w:drawing>
                <wp:inline distT="0" distB="0" distL="0" distR="0" wp14:anchorId="093DD0CA" wp14:editId="237F78AD">
                  <wp:extent cx="2572564" cy="1069848"/>
                  <wp:effectExtent l="0" t="0" r="0" b="0"/>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4" cstate="print"/>
                          <a:stretch>
                            <a:fillRect/>
                          </a:stretch>
                        </pic:blipFill>
                        <pic:spPr>
                          <a:xfrm>
                            <a:off x="0" y="0"/>
                            <a:ext cx="2572564" cy="1069848"/>
                          </a:xfrm>
                          <a:prstGeom prst="rect">
                            <a:avLst/>
                          </a:prstGeom>
                        </pic:spPr>
                      </pic:pic>
                    </a:graphicData>
                  </a:graphic>
                </wp:inline>
              </w:drawing>
            </w:r>
          </w:p>
        </w:tc>
      </w:tr>
      <w:tr w:rsidR="00E74F00" w14:paraId="46F45F86" w14:textId="77777777" w:rsidTr="003A47CF">
        <w:trPr>
          <w:trHeight w:val="2749"/>
        </w:trPr>
        <w:tc>
          <w:tcPr>
            <w:tcW w:w="5529" w:type="dxa"/>
            <w:shd w:val="clear" w:color="auto" w:fill="FFFFFF"/>
          </w:tcPr>
          <w:p w14:paraId="604EB485" w14:textId="77777777" w:rsidR="00E74F00" w:rsidRDefault="00E74F00" w:rsidP="0088107A">
            <w:pPr>
              <w:pStyle w:val="TableParagraph"/>
              <w:ind w:left="0"/>
              <w:rPr>
                <w:sz w:val="32"/>
              </w:rPr>
            </w:pPr>
            <w:r>
              <w:rPr>
                <w:color w:val="082A75"/>
                <w:spacing w:val="16"/>
                <w:sz w:val="32"/>
              </w:rPr>
              <w:t>Č</w:t>
            </w:r>
            <w:r>
              <w:rPr>
                <w:b/>
                <w:color w:val="082A75"/>
                <w:spacing w:val="16"/>
                <w:sz w:val="32"/>
              </w:rPr>
              <w:t>ERVEN</w:t>
            </w:r>
            <w:r>
              <w:rPr>
                <w:b/>
                <w:color w:val="082A75"/>
                <w:spacing w:val="41"/>
                <w:sz w:val="32"/>
              </w:rPr>
              <w:t xml:space="preserve"> </w:t>
            </w:r>
            <w:r>
              <w:rPr>
                <w:color w:val="082A75"/>
                <w:spacing w:val="20"/>
                <w:sz w:val="32"/>
              </w:rPr>
              <w:t>2020</w:t>
            </w:r>
          </w:p>
          <w:p w14:paraId="46702E8E" w14:textId="77777777" w:rsidR="00E74F00" w:rsidRDefault="00E74F00" w:rsidP="0088107A">
            <w:pPr>
              <w:pStyle w:val="TableParagraph"/>
              <w:spacing w:before="4"/>
              <w:ind w:left="0"/>
              <w:rPr>
                <w:rFonts w:ascii="Times New Roman"/>
                <w:sz w:val="10"/>
              </w:rPr>
            </w:pPr>
          </w:p>
          <w:p w14:paraId="58B6C810" w14:textId="6CB5B2EE" w:rsidR="00E74F00" w:rsidRDefault="00C03E60" w:rsidP="0088107A">
            <w:pPr>
              <w:pStyle w:val="TableParagraph"/>
              <w:spacing w:line="60" w:lineRule="exact"/>
              <w:ind w:left="-30"/>
              <w:rPr>
                <w:rFonts w:ascii="Times New Roman"/>
                <w:sz w:val="6"/>
              </w:rPr>
            </w:pPr>
            <w:r>
              <w:rPr>
                <w:rFonts w:ascii="Times New Roman"/>
                <w:noProof/>
                <w:sz w:val="6"/>
              </w:rPr>
              <mc:AlternateContent>
                <mc:Choice Requires="wpg">
                  <w:drawing>
                    <wp:inline distT="0" distB="0" distL="0" distR="0" wp14:anchorId="39BC153A" wp14:editId="08B040E1">
                      <wp:extent cx="1493520" cy="38100"/>
                      <wp:effectExtent l="19050" t="0" r="20955" b="0"/>
                      <wp:docPr id="10384390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38100"/>
                                <a:chOff x="0" y="0"/>
                                <a:chExt cx="2352" cy="60"/>
                              </a:xfrm>
                            </wpg:grpSpPr>
                            <wps:wsp>
                              <wps:cNvPr id="135046976" name="Line 23"/>
                              <wps:cNvCnPr>
                                <a:cxnSpLocks noChangeShapeType="1"/>
                              </wps:cNvCnPr>
                              <wps:spPr bwMode="auto">
                                <a:xfrm>
                                  <a:off x="0" y="30"/>
                                  <a:ext cx="2352" cy="0"/>
                                </a:xfrm>
                                <a:prstGeom prst="line">
                                  <a:avLst/>
                                </a:prstGeom>
                                <a:noFill/>
                                <a:ln w="38100">
                                  <a:solidFill>
                                    <a:srgbClr val="082A7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B8CAF9" id="Group 22" o:spid="_x0000_s1026" style="width:117.6pt;height:3pt;mso-position-horizontal-relative:char;mso-position-vertical-relative:line" coordsize="23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">
                      <v:line id="Line 23" o:spid="_x0000_s1027" style="position:absolute;visibility:visible;mso-wrap-style:square" from="0,30" to="23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" strokecolor="#082a75" strokeweight="3pt"/>
                      <w10:anchorlock/>
                    </v:group>
                  </w:pict>
                </mc:Fallback>
              </mc:AlternateContent>
            </w:r>
          </w:p>
          <w:p w14:paraId="7725FCC7" w14:textId="77777777" w:rsidR="00E74F00" w:rsidRDefault="00E74F00" w:rsidP="0088107A">
            <w:pPr>
              <w:pStyle w:val="TableParagraph"/>
              <w:spacing w:before="4"/>
              <w:ind w:left="0"/>
              <w:rPr>
                <w:rFonts w:ascii="Times New Roman"/>
                <w:sz w:val="26"/>
              </w:rPr>
            </w:pPr>
          </w:p>
          <w:p w14:paraId="075F5EE0" w14:textId="77777777" w:rsidR="00E74F00" w:rsidRDefault="00E74F00" w:rsidP="0088107A">
            <w:pPr>
              <w:pStyle w:val="TableParagraph"/>
              <w:ind w:left="0"/>
              <w:rPr>
                <w:b/>
                <w:color w:val="082A75"/>
                <w:sz w:val="28"/>
              </w:rPr>
            </w:pPr>
            <w:r>
              <w:rPr>
                <w:b/>
                <w:color w:val="082A75"/>
                <w:sz w:val="28"/>
              </w:rPr>
              <w:t>PRACOVNÍ</w:t>
            </w:r>
            <w:r>
              <w:rPr>
                <w:b/>
                <w:color w:val="082A75"/>
                <w:spacing w:val="-6"/>
                <w:sz w:val="28"/>
              </w:rPr>
              <w:t xml:space="preserve"> </w:t>
            </w:r>
            <w:r>
              <w:rPr>
                <w:b/>
                <w:color w:val="082A75"/>
                <w:sz w:val="28"/>
              </w:rPr>
              <w:t>SKUPINA</w:t>
            </w:r>
          </w:p>
          <w:p w14:paraId="70C75F29" w14:textId="77777777" w:rsidR="00FE559C" w:rsidRDefault="00FE559C" w:rsidP="0088107A">
            <w:pPr>
              <w:pStyle w:val="TableParagraph"/>
              <w:ind w:left="0"/>
              <w:rPr>
                <w:b/>
                <w:sz w:val="28"/>
              </w:rPr>
            </w:pPr>
          </w:p>
          <w:p w14:paraId="2B9A930B" w14:textId="77777777" w:rsidR="003A47CF" w:rsidRDefault="00E74F00" w:rsidP="0088107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color w:val="082A75"/>
                <w:sz w:val="28"/>
              </w:rPr>
            </w:pPr>
            <w:proofErr w:type="spellStart"/>
            <w:r>
              <w:rPr>
                <w:b/>
                <w:color w:val="082A75"/>
                <w:sz w:val="28"/>
              </w:rPr>
              <w:t>Zástupci</w:t>
            </w:r>
            <w:proofErr w:type="spellEnd"/>
            <w:r>
              <w:rPr>
                <w:b/>
                <w:color w:val="082A75"/>
                <w:sz w:val="28"/>
              </w:rPr>
              <w:t xml:space="preserve"> </w:t>
            </w:r>
            <w:proofErr w:type="spellStart"/>
            <w:r>
              <w:rPr>
                <w:b/>
                <w:color w:val="082A75"/>
                <w:sz w:val="28"/>
              </w:rPr>
              <w:t>zřizovatele</w:t>
            </w:r>
            <w:proofErr w:type="spellEnd"/>
            <w:r>
              <w:rPr>
                <w:b/>
                <w:color w:val="082A75"/>
                <w:sz w:val="28"/>
              </w:rPr>
              <w:t xml:space="preserve">: </w:t>
            </w:r>
          </w:p>
          <w:p w14:paraId="6407DD3E" w14:textId="77777777" w:rsidR="00457C26" w:rsidRDefault="00E74F00" w:rsidP="0088107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color w:val="082A75"/>
                <w:spacing w:val="1"/>
                <w:sz w:val="28"/>
              </w:rPr>
            </w:pPr>
            <w:r>
              <w:rPr>
                <w:b/>
                <w:color w:val="082A75"/>
                <w:sz w:val="28"/>
              </w:rPr>
              <w:t>Renáta Zajíčková, Filip Karel</w:t>
            </w:r>
            <w:r>
              <w:rPr>
                <w:b/>
                <w:color w:val="082A75"/>
                <w:spacing w:val="1"/>
                <w:sz w:val="28"/>
              </w:rPr>
              <w:t xml:space="preserve"> </w:t>
            </w:r>
          </w:p>
          <w:p w14:paraId="1CBF81F8" w14:textId="77777777" w:rsidR="00FE559C" w:rsidRDefault="00FE559C" w:rsidP="0088107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color w:val="082A75"/>
                <w:spacing w:val="1"/>
                <w:sz w:val="28"/>
              </w:rPr>
            </w:pPr>
          </w:p>
          <w:p w14:paraId="79E9D6E4" w14:textId="77777777" w:rsidR="003A47CF" w:rsidRDefault="00E74F00" w:rsidP="0023661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color w:val="082A75"/>
                <w:sz w:val="28"/>
              </w:rPr>
            </w:pPr>
            <w:proofErr w:type="spellStart"/>
            <w:r>
              <w:rPr>
                <w:b/>
                <w:color w:val="082A75"/>
                <w:sz w:val="28"/>
              </w:rPr>
              <w:t>Ředitelky</w:t>
            </w:r>
            <w:proofErr w:type="spellEnd"/>
            <w:r>
              <w:rPr>
                <w:b/>
                <w:color w:val="082A75"/>
                <w:sz w:val="28"/>
              </w:rPr>
              <w:t>/</w:t>
            </w:r>
            <w:proofErr w:type="spellStart"/>
            <w:r>
              <w:rPr>
                <w:b/>
                <w:color w:val="082A75"/>
                <w:sz w:val="28"/>
              </w:rPr>
              <w:t>ředitelé</w:t>
            </w:r>
            <w:proofErr w:type="spellEnd"/>
            <w:r w:rsidR="003A47CF">
              <w:rPr>
                <w:b/>
                <w:color w:val="082A75"/>
                <w:sz w:val="28"/>
              </w:rPr>
              <w:t xml:space="preserve"> </w:t>
            </w:r>
            <w:proofErr w:type="spellStart"/>
            <w:r>
              <w:rPr>
                <w:b/>
                <w:color w:val="082A75"/>
                <w:sz w:val="28"/>
              </w:rPr>
              <w:t>škol</w:t>
            </w:r>
            <w:proofErr w:type="spellEnd"/>
            <w:r>
              <w:rPr>
                <w:b/>
                <w:color w:val="082A75"/>
                <w:sz w:val="28"/>
              </w:rPr>
              <w:t>:</w:t>
            </w:r>
            <w:r w:rsidR="00457C26">
              <w:rPr>
                <w:b/>
                <w:color w:val="082A75"/>
                <w:sz w:val="28"/>
              </w:rPr>
              <w:t xml:space="preserve">  </w:t>
            </w:r>
          </w:p>
          <w:p w14:paraId="1AE5D3D4" w14:textId="77777777" w:rsidR="00E74F00" w:rsidRDefault="00E74F00" w:rsidP="0023661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color w:val="082A75"/>
                <w:sz w:val="28"/>
              </w:rPr>
            </w:pPr>
            <w:r>
              <w:rPr>
                <w:b/>
                <w:color w:val="082A75"/>
                <w:sz w:val="28"/>
              </w:rPr>
              <w:t>Soňa</w:t>
            </w:r>
            <w:r w:rsidR="0023661A">
              <w:rPr>
                <w:b/>
                <w:color w:val="082A75"/>
                <w:sz w:val="28"/>
              </w:rPr>
              <w:t xml:space="preserve"> </w:t>
            </w:r>
            <w:proofErr w:type="spellStart"/>
            <w:proofErr w:type="gramStart"/>
            <w:r>
              <w:rPr>
                <w:b/>
                <w:color w:val="082A75"/>
                <w:spacing w:val="-1"/>
                <w:sz w:val="28"/>
              </w:rPr>
              <w:t>Hasenkopfová</w:t>
            </w:r>
            <w:proofErr w:type="spellEnd"/>
            <w:r>
              <w:rPr>
                <w:b/>
                <w:color w:val="082A75"/>
                <w:spacing w:val="-1"/>
                <w:sz w:val="28"/>
              </w:rPr>
              <w:t>,</w:t>
            </w:r>
            <w:r>
              <w:rPr>
                <w:b/>
                <w:color w:val="082A75"/>
                <w:spacing w:val="-61"/>
                <w:sz w:val="28"/>
              </w:rPr>
              <w:t xml:space="preserve"> </w:t>
            </w:r>
            <w:r w:rsidR="003A47CF">
              <w:rPr>
                <w:b/>
                <w:color w:val="082A75"/>
                <w:spacing w:val="-61"/>
                <w:sz w:val="28"/>
              </w:rPr>
              <w:t xml:space="preserve"> </w:t>
            </w:r>
            <w:r>
              <w:rPr>
                <w:b/>
                <w:color w:val="082A75"/>
                <w:sz w:val="28"/>
              </w:rPr>
              <w:t>Ludmila</w:t>
            </w:r>
            <w:proofErr w:type="gramEnd"/>
            <w:r w:rsidR="0023661A">
              <w:rPr>
                <w:b/>
                <w:color w:val="082A75"/>
                <w:sz w:val="28"/>
              </w:rPr>
              <w:t xml:space="preserve"> </w:t>
            </w:r>
            <w:r>
              <w:rPr>
                <w:b/>
                <w:color w:val="082A75"/>
                <w:sz w:val="28"/>
              </w:rPr>
              <w:t>Mašková,</w:t>
            </w:r>
            <w:r w:rsidR="00FE559C">
              <w:rPr>
                <w:b/>
                <w:color w:val="082A75"/>
                <w:sz w:val="28"/>
              </w:rPr>
              <w:t xml:space="preserve"> </w:t>
            </w:r>
            <w:r>
              <w:rPr>
                <w:b/>
                <w:color w:val="082A75"/>
                <w:sz w:val="28"/>
              </w:rPr>
              <w:t>Aneta</w:t>
            </w:r>
            <w:r w:rsidR="00FE559C">
              <w:rPr>
                <w:b/>
                <w:color w:val="082A75"/>
                <w:sz w:val="28"/>
              </w:rPr>
              <w:t xml:space="preserve"> </w:t>
            </w:r>
            <w:proofErr w:type="spellStart"/>
            <w:r>
              <w:rPr>
                <w:b/>
                <w:color w:val="082A75"/>
                <w:sz w:val="28"/>
              </w:rPr>
              <w:t>Drvotová</w:t>
            </w:r>
            <w:proofErr w:type="spellEnd"/>
            <w:r>
              <w:rPr>
                <w:b/>
                <w:color w:val="082A75"/>
                <w:sz w:val="28"/>
              </w:rPr>
              <w:t>,</w:t>
            </w:r>
            <w:r w:rsidR="00FE559C">
              <w:rPr>
                <w:b/>
                <w:color w:val="082A75"/>
                <w:sz w:val="28"/>
              </w:rPr>
              <w:t xml:space="preserve"> Mari</w:t>
            </w:r>
            <w:r>
              <w:rPr>
                <w:b/>
                <w:color w:val="082A75"/>
                <w:sz w:val="28"/>
              </w:rPr>
              <w:t>e</w:t>
            </w:r>
            <w:r>
              <w:rPr>
                <w:b/>
                <w:color w:val="082A75"/>
                <w:spacing w:val="-61"/>
                <w:sz w:val="28"/>
              </w:rPr>
              <w:t xml:space="preserve"> </w:t>
            </w:r>
            <w:r>
              <w:rPr>
                <w:b/>
                <w:color w:val="082A75"/>
                <w:sz w:val="28"/>
              </w:rPr>
              <w:t>Poláková</w:t>
            </w:r>
          </w:p>
          <w:p w14:paraId="7DFC2E2D" w14:textId="77777777" w:rsidR="00457C26" w:rsidRDefault="00457C26" w:rsidP="0088107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sz w:val="28"/>
              </w:rPr>
            </w:pPr>
          </w:p>
          <w:p w14:paraId="4E845D19" w14:textId="77777777" w:rsidR="00E74F00" w:rsidRDefault="00E74F00" w:rsidP="0088107A">
            <w:pPr>
              <w:pStyle w:val="TableParagraph"/>
              <w:spacing w:line="317" w:lineRule="exact"/>
              <w:ind w:left="0"/>
              <w:rPr>
                <w:b/>
                <w:sz w:val="28"/>
              </w:rPr>
            </w:pPr>
            <w:proofErr w:type="spellStart"/>
            <w:r>
              <w:rPr>
                <w:b/>
                <w:color w:val="082A75"/>
                <w:sz w:val="28"/>
              </w:rPr>
              <w:t>Odborníci</w:t>
            </w:r>
            <w:proofErr w:type="spellEnd"/>
            <w:r>
              <w:rPr>
                <w:b/>
                <w:color w:val="082A75"/>
                <w:sz w:val="28"/>
              </w:rPr>
              <w:t>:</w:t>
            </w:r>
            <w:r>
              <w:rPr>
                <w:b/>
                <w:color w:val="082A75"/>
                <w:spacing w:val="-6"/>
                <w:sz w:val="28"/>
              </w:rPr>
              <w:t xml:space="preserve"> </w:t>
            </w:r>
            <w:r>
              <w:rPr>
                <w:b/>
                <w:color w:val="082A75"/>
                <w:sz w:val="28"/>
              </w:rPr>
              <w:t>Dagmar</w:t>
            </w:r>
            <w:r>
              <w:rPr>
                <w:b/>
                <w:color w:val="082A75"/>
                <w:spacing w:val="-4"/>
                <w:sz w:val="28"/>
              </w:rPr>
              <w:t xml:space="preserve"> </w:t>
            </w:r>
            <w:proofErr w:type="spellStart"/>
            <w:r>
              <w:rPr>
                <w:b/>
                <w:color w:val="082A75"/>
                <w:sz w:val="28"/>
              </w:rPr>
              <w:t>Drmotová</w:t>
            </w:r>
            <w:proofErr w:type="spellEnd"/>
          </w:p>
        </w:tc>
      </w:tr>
    </w:tbl>
    <w:p w14:paraId="2801708C" w14:textId="77777777" w:rsidR="00E74F00" w:rsidRDefault="00E74F00" w:rsidP="00E74F00">
      <w:pPr>
        <w:spacing w:line="317" w:lineRule="exact"/>
        <w:rPr>
          <w:sz w:val="28"/>
        </w:rPr>
        <w:sectPr w:rsidR="00E74F00" w:rsidSect="00E74F00">
          <w:headerReference w:type="default" r:id="rId145"/>
          <w:footerReference w:type="default" r:id="rId146"/>
          <w:type w:val="continuous"/>
          <w:pgSz w:w="11910" w:h="16840"/>
          <w:pgMar w:top="118" w:right="780" w:bottom="280" w:left="800" w:header="837" w:footer="708" w:gutter="0"/>
          <w:pgNumType w:start="1"/>
          <w:cols w:space="708"/>
        </w:sectPr>
      </w:pPr>
    </w:p>
    <w:p w14:paraId="5A476EAB" w14:textId="77777777" w:rsidR="00E74F00" w:rsidRDefault="00E74F00" w:rsidP="00E74F00">
      <w:pPr>
        <w:spacing w:line="317" w:lineRule="exact"/>
        <w:rPr>
          <w:sz w:val="28"/>
        </w:rPr>
        <w:sectPr w:rsidR="00E74F00">
          <w:headerReference w:type="default" r:id="rId147"/>
          <w:type w:val="continuous"/>
          <w:pgSz w:w="11910" w:h="16840"/>
          <w:pgMar w:top="1340" w:right="780" w:bottom="280" w:left="800" w:header="837" w:footer="708" w:gutter="0"/>
          <w:pgNumType w:start="1"/>
          <w:cols w:space="708"/>
        </w:sectPr>
      </w:pPr>
    </w:p>
    <w:p w14:paraId="016D7EBA" w14:textId="77777777" w:rsidR="00E74F00" w:rsidRDefault="00E74F00" w:rsidP="003A47CF">
      <w:pPr>
        <w:pStyle w:val="Nadpis3"/>
        <w:numPr>
          <w:ilvl w:val="0"/>
          <w:numId w:val="0"/>
        </w:numPr>
      </w:pPr>
      <w:bookmarkStart w:id="406" w:name="_Toc112780645"/>
      <w:bookmarkStart w:id="407" w:name="_Toc112794894"/>
      <w:bookmarkStart w:id="408" w:name="_Toc144509585"/>
      <w:r>
        <w:rPr>
          <w:color w:val="003956"/>
        </w:rPr>
        <w:t>Obsah</w:t>
      </w:r>
      <w:bookmarkEnd w:id="406"/>
      <w:bookmarkEnd w:id="407"/>
      <w:bookmarkEnd w:id="408"/>
    </w:p>
    <w:sdt>
      <w:sdtPr>
        <w:rPr>
          <w:rFonts w:ascii="Sylfaen" w:eastAsia="Times New Roman" w:hAnsi="Sylfaen" w:cs="Times New Roman"/>
          <w:b w:val="0"/>
          <w:bCs w:val="0"/>
          <w:color w:val="auto"/>
          <w:sz w:val="22"/>
          <w:szCs w:val="24"/>
        </w:rPr>
        <w:id w:val="-1623999242"/>
        <w:docPartObj>
          <w:docPartGallery w:val="Table of Contents"/>
          <w:docPartUnique/>
        </w:docPartObj>
      </w:sdtPr>
      <w:sdtEndPr/>
      <w:sdtContent>
        <w:p w14:paraId="60A3488F" w14:textId="77777777" w:rsidR="00B03B85" w:rsidRDefault="00B03B85">
          <w:pPr>
            <w:pStyle w:val="Nadpisobsahu"/>
          </w:pPr>
        </w:p>
        <w:p w14:paraId="73238F7B" w14:textId="77777777" w:rsidR="00B03B85" w:rsidRDefault="00D65D3C" w:rsidP="00B03B85">
          <w:pPr>
            <w:pStyle w:val="Obsah1"/>
            <w:tabs>
              <w:tab w:val="right" w:leader="dot" w:pos="10320"/>
            </w:tabs>
            <w:rPr>
              <w:rFonts w:asciiTheme="minorHAnsi" w:eastAsiaTheme="minorEastAsia" w:hAnsiTheme="minorHAnsi" w:cstheme="minorBidi"/>
              <w:noProof/>
              <w:szCs w:val="22"/>
            </w:rPr>
          </w:pPr>
          <w:r>
            <w:fldChar w:fldCharType="begin"/>
          </w:r>
          <w:r w:rsidR="00B03B85">
            <w:instrText xml:space="preserve"> TOC \o "1-3" \h \z \u </w:instrText>
          </w:r>
          <w:r>
            <w:fldChar w:fldCharType="separate"/>
          </w:r>
        </w:p>
        <w:p w14:paraId="36445ED1" w14:textId="08D7F0B8" w:rsidR="00B03B85" w:rsidRDefault="007E51BD" w:rsidP="00C1301E">
          <w:pPr>
            <w:pStyle w:val="Obsah2"/>
            <w:rPr>
              <w:rFonts w:asciiTheme="minorHAnsi" w:eastAsiaTheme="minorEastAsia" w:hAnsiTheme="minorHAnsi" w:cstheme="minorBidi"/>
              <w:szCs w:val="22"/>
            </w:rPr>
          </w:pPr>
          <w:hyperlink w:anchor="_Toc112780646" w:history="1">
            <w:r w:rsidR="00B03B85" w:rsidRPr="003504AC">
              <w:rPr>
                <w:rStyle w:val="Hypertextovodkaz"/>
                <w:color w:val="034990" w:themeColor="hyperlink" w:themeShade="BF"/>
              </w:rPr>
              <w:t>1.</w:t>
            </w:r>
            <w:r w:rsidR="00B03B85">
              <w:rPr>
                <w:rFonts w:asciiTheme="minorHAnsi" w:eastAsiaTheme="minorEastAsia" w:hAnsiTheme="minorHAnsi" w:cstheme="minorBidi"/>
                <w:szCs w:val="22"/>
              </w:rPr>
              <w:tab/>
            </w:r>
            <w:r w:rsidR="00B03B85" w:rsidRPr="003504AC">
              <w:rPr>
                <w:rStyle w:val="Hypertextovodkaz"/>
                <w:color w:val="034990" w:themeColor="hyperlink" w:themeShade="BF"/>
              </w:rPr>
              <w:t>Vznik</w:t>
            </w:r>
            <w:r w:rsidR="00B03B85" w:rsidRPr="003504AC">
              <w:rPr>
                <w:rStyle w:val="Hypertextovodkaz"/>
                <w:color w:val="034990" w:themeColor="hyperlink" w:themeShade="BF"/>
                <w:spacing w:val="-2"/>
              </w:rPr>
              <w:t xml:space="preserve"> </w:t>
            </w:r>
            <w:r w:rsidR="00B03B85" w:rsidRPr="003504AC">
              <w:rPr>
                <w:rStyle w:val="Hypertextovodkaz"/>
                <w:color w:val="034990" w:themeColor="hyperlink" w:themeShade="BF"/>
              </w:rPr>
              <w:t>a</w:t>
            </w:r>
            <w:r w:rsidR="00B03B85" w:rsidRPr="003504AC">
              <w:rPr>
                <w:rStyle w:val="Hypertextovodkaz"/>
                <w:color w:val="034990" w:themeColor="hyperlink" w:themeShade="BF"/>
                <w:spacing w:val="-3"/>
              </w:rPr>
              <w:t xml:space="preserve"> </w:t>
            </w:r>
            <w:r w:rsidR="00B03B85" w:rsidRPr="003504AC">
              <w:rPr>
                <w:rStyle w:val="Hypertextovodkaz"/>
                <w:color w:val="034990" w:themeColor="hyperlink" w:themeShade="BF"/>
              </w:rPr>
              <w:t>cíle</w:t>
            </w:r>
            <w:r w:rsidR="00B03B85" w:rsidRPr="003504AC">
              <w:rPr>
                <w:rStyle w:val="Hypertextovodkaz"/>
                <w:color w:val="034990" w:themeColor="hyperlink" w:themeShade="BF"/>
                <w:spacing w:val="1"/>
              </w:rPr>
              <w:t xml:space="preserve"> </w:t>
            </w:r>
            <w:r w:rsidR="00B03B85" w:rsidRPr="003504AC">
              <w:rPr>
                <w:rStyle w:val="Hypertextovodkaz"/>
                <w:color w:val="034990" w:themeColor="hyperlink" w:themeShade="BF"/>
              </w:rPr>
              <w:t>SWOT</w:t>
            </w:r>
            <w:r w:rsidR="00B03B85" w:rsidRPr="003504AC">
              <w:rPr>
                <w:rStyle w:val="Hypertextovodkaz"/>
                <w:color w:val="034990" w:themeColor="hyperlink" w:themeShade="BF"/>
                <w:spacing w:val="-3"/>
              </w:rPr>
              <w:t xml:space="preserve"> </w:t>
            </w:r>
            <w:r w:rsidR="00B03B85" w:rsidRPr="003504AC">
              <w:rPr>
                <w:rStyle w:val="Hypertextovodkaz"/>
                <w:color w:val="034990" w:themeColor="hyperlink" w:themeShade="BF"/>
              </w:rPr>
              <w:t>analýzy</w:t>
            </w:r>
            <w:r w:rsidR="00B03B85">
              <w:rPr>
                <w:webHidden/>
              </w:rPr>
              <w:tab/>
            </w:r>
            <w:r w:rsidR="00D65D3C">
              <w:rPr>
                <w:webHidden/>
              </w:rPr>
              <w:fldChar w:fldCharType="begin"/>
            </w:r>
            <w:r w:rsidR="00B03B85">
              <w:rPr>
                <w:webHidden/>
              </w:rPr>
              <w:instrText xml:space="preserve"> PAGEREF _Toc112780646 \h </w:instrText>
            </w:r>
            <w:r w:rsidR="00D65D3C">
              <w:rPr>
                <w:webHidden/>
              </w:rPr>
            </w:r>
            <w:r w:rsidR="00D65D3C">
              <w:rPr>
                <w:webHidden/>
              </w:rPr>
              <w:fldChar w:fldCharType="separate"/>
            </w:r>
            <w:r w:rsidR="00B92D55">
              <w:rPr>
                <w:webHidden/>
              </w:rPr>
              <w:t>2</w:t>
            </w:r>
            <w:r w:rsidR="00D65D3C">
              <w:rPr>
                <w:webHidden/>
              </w:rPr>
              <w:fldChar w:fldCharType="end"/>
            </w:r>
          </w:hyperlink>
        </w:p>
        <w:p w14:paraId="77F63896" w14:textId="63131FDA" w:rsidR="00B03B85" w:rsidRDefault="007E51BD" w:rsidP="00C1301E">
          <w:pPr>
            <w:pStyle w:val="Obsah2"/>
            <w:rPr>
              <w:rFonts w:asciiTheme="minorHAnsi" w:eastAsiaTheme="minorEastAsia" w:hAnsiTheme="minorHAnsi" w:cstheme="minorBidi"/>
              <w:szCs w:val="22"/>
            </w:rPr>
          </w:pPr>
          <w:hyperlink w:anchor="_Toc112780647" w:history="1">
            <w:r w:rsidR="00B03B85" w:rsidRPr="003504AC">
              <w:rPr>
                <w:rStyle w:val="Hypertextovodkaz"/>
                <w:spacing w:val="-1"/>
              </w:rPr>
              <w:t>1.1</w:t>
            </w:r>
            <w:r w:rsidR="00B03B85">
              <w:rPr>
                <w:rFonts w:asciiTheme="minorHAnsi" w:eastAsiaTheme="minorEastAsia" w:hAnsiTheme="minorHAnsi" w:cstheme="minorBidi"/>
                <w:szCs w:val="22"/>
              </w:rPr>
              <w:tab/>
            </w:r>
            <w:r w:rsidR="00B03B85" w:rsidRPr="003504AC">
              <w:rPr>
                <w:rStyle w:val="Hypertextovodkaz"/>
              </w:rPr>
              <w:t>Proč</w:t>
            </w:r>
            <w:r w:rsidR="00B03B85" w:rsidRPr="003504AC">
              <w:rPr>
                <w:rStyle w:val="Hypertextovodkaz"/>
                <w:spacing w:val="-2"/>
              </w:rPr>
              <w:t xml:space="preserve"> </w:t>
            </w:r>
            <w:r w:rsidR="00B03B85" w:rsidRPr="003504AC">
              <w:rPr>
                <w:rStyle w:val="Hypertextovodkaz"/>
              </w:rPr>
              <w:t>SWOT</w:t>
            </w:r>
            <w:r w:rsidR="00B03B85" w:rsidRPr="003504AC">
              <w:rPr>
                <w:rStyle w:val="Hypertextovodkaz"/>
                <w:spacing w:val="-3"/>
              </w:rPr>
              <w:t xml:space="preserve"> </w:t>
            </w:r>
            <w:r w:rsidR="00B03B85" w:rsidRPr="003504AC">
              <w:rPr>
                <w:rStyle w:val="Hypertextovodkaz"/>
              </w:rPr>
              <w:t>analýza</w:t>
            </w:r>
            <w:r w:rsidR="00B03B85" w:rsidRPr="003504AC">
              <w:rPr>
                <w:rStyle w:val="Hypertextovodkaz"/>
                <w:spacing w:val="-1"/>
              </w:rPr>
              <w:t xml:space="preserve"> </w:t>
            </w:r>
            <w:r w:rsidR="00B03B85" w:rsidRPr="003504AC">
              <w:rPr>
                <w:rStyle w:val="Hypertextovodkaz"/>
              </w:rPr>
              <w:t>vznikla</w:t>
            </w:r>
            <w:r w:rsidR="00B03B85">
              <w:rPr>
                <w:webHidden/>
              </w:rPr>
              <w:tab/>
            </w:r>
            <w:r w:rsidR="00D65D3C">
              <w:rPr>
                <w:webHidden/>
              </w:rPr>
              <w:fldChar w:fldCharType="begin"/>
            </w:r>
            <w:r w:rsidR="00B03B85">
              <w:rPr>
                <w:webHidden/>
              </w:rPr>
              <w:instrText xml:space="preserve"> PAGEREF _Toc112780647 \h </w:instrText>
            </w:r>
            <w:r w:rsidR="00D65D3C">
              <w:rPr>
                <w:webHidden/>
              </w:rPr>
            </w:r>
            <w:r w:rsidR="00D65D3C">
              <w:rPr>
                <w:webHidden/>
              </w:rPr>
              <w:fldChar w:fldCharType="separate"/>
            </w:r>
            <w:r w:rsidR="00B92D55">
              <w:rPr>
                <w:webHidden/>
              </w:rPr>
              <w:t>2</w:t>
            </w:r>
            <w:r w:rsidR="00D65D3C">
              <w:rPr>
                <w:webHidden/>
              </w:rPr>
              <w:fldChar w:fldCharType="end"/>
            </w:r>
          </w:hyperlink>
        </w:p>
        <w:p w14:paraId="3BE5C954" w14:textId="495DA359" w:rsidR="00B03B85" w:rsidRDefault="007E51BD" w:rsidP="00C1301E">
          <w:pPr>
            <w:pStyle w:val="Obsah2"/>
            <w:rPr>
              <w:rFonts w:asciiTheme="minorHAnsi" w:eastAsiaTheme="minorEastAsia" w:hAnsiTheme="minorHAnsi" w:cstheme="minorBidi"/>
              <w:szCs w:val="22"/>
            </w:rPr>
          </w:pPr>
          <w:hyperlink w:anchor="_Toc112780648" w:history="1">
            <w:r w:rsidR="00B03B85" w:rsidRPr="003504AC">
              <w:rPr>
                <w:rStyle w:val="Hypertextovodkaz"/>
                <w:spacing w:val="-1"/>
              </w:rPr>
              <w:t>1.2</w:t>
            </w:r>
            <w:r w:rsidR="00B03B85">
              <w:rPr>
                <w:rFonts w:asciiTheme="minorHAnsi" w:eastAsiaTheme="minorEastAsia" w:hAnsiTheme="minorHAnsi" w:cstheme="minorBidi"/>
                <w:szCs w:val="22"/>
              </w:rPr>
              <w:tab/>
            </w:r>
            <w:r w:rsidR="00B03B85" w:rsidRPr="003504AC">
              <w:rPr>
                <w:rStyle w:val="Hypertextovodkaz"/>
              </w:rPr>
              <w:t>Průběh akce SWOT analýza</w:t>
            </w:r>
            <w:r w:rsidR="00B03B85">
              <w:rPr>
                <w:webHidden/>
              </w:rPr>
              <w:tab/>
            </w:r>
            <w:r w:rsidR="00D65D3C">
              <w:rPr>
                <w:webHidden/>
              </w:rPr>
              <w:fldChar w:fldCharType="begin"/>
            </w:r>
            <w:r w:rsidR="00B03B85">
              <w:rPr>
                <w:webHidden/>
              </w:rPr>
              <w:instrText xml:space="preserve"> PAGEREF _Toc112780648 \h </w:instrText>
            </w:r>
            <w:r w:rsidR="00D65D3C">
              <w:rPr>
                <w:webHidden/>
              </w:rPr>
            </w:r>
            <w:r w:rsidR="00D65D3C">
              <w:rPr>
                <w:webHidden/>
              </w:rPr>
              <w:fldChar w:fldCharType="separate"/>
            </w:r>
            <w:r w:rsidR="00B92D55">
              <w:rPr>
                <w:webHidden/>
              </w:rPr>
              <w:t>3</w:t>
            </w:r>
            <w:r w:rsidR="00D65D3C">
              <w:rPr>
                <w:webHidden/>
              </w:rPr>
              <w:fldChar w:fldCharType="end"/>
            </w:r>
          </w:hyperlink>
        </w:p>
        <w:p w14:paraId="796978A6" w14:textId="32393623" w:rsidR="00B03B85" w:rsidRDefault="007E51BD" w:rsidP="00C1301E">
          <w:pPr>
            <w:pStyle w:val="Obsah2"/>
            <w:rPr>
              <w:rFonts w:asciiTheme="minorHAnsi" w:eastAsiaTheme="minorEastAsia" w:hAnsiTheme="minorHAnsi" w:cstheme="minorBidi"/>
              <w:szCs w:val="22"/>
            </w:rPr>
          </w:pPr>
          <w:hyperlink w:anchor="_Toc112780649" w:history="1">
            <w:r w:rsidR="00B03B85" w:rsidRPr="003504AC">
              <w:rPr>
                <w:rStyle w:val="Hypertextovodkaz"/>
                <w:spacing w:val="-1"/>
              </w:rPr>
              <w:t>1.3</w:t>
            </w:r>
            <w:r w:rsidR="00B03B85">
              <w:rPr>
                <w:rFonts w:asciiTheme="minorHAnsi" w:eastAsiaTheme="minorEastAsia" w:hAnsiTheme="minorHAnsi" w:cstheme="minorBidi"/>
                <w:szCs w:val="22"/>
              </w:rPr>
              <w:tab/>
            </w:r>
            <w:r w:rsidR="00B03B85" w:rsidRPr="003504AC">
              <w:rPr>
                <w:rStyle w:val="Hypertextovodkaz"/>
              </w:rPr>
              <w:t>Vznik jednotlivých SWOT analýz</w:t>
            </w:r>
            <w:r w:rsidR="00B03B85">
              <w:rPr>
                <w:webHidden/>
              </w:rPr>
              <w:tab/>
            </w:r>
            <w:r w:rsidR="00D65D3C">
              <w:rPr>
                <w:webHidden/>
              </w:rPr>
              <w:fldChar w:fldCharType="begin"/>
            </w:r>
            <w:r w:rsidR="00B03B85">
              <w:rPr>
                <w:webHidden/>
              </w:rPr>
              <w:instrText xml:space="preserve"> PAGEREF _Toc112780649 \h </w:instrText>
            </w:r>
            <w:r w:rsidR="00D65D3C">
              <w:rPr>
                <w:webHidden/>
              </w:rPr>
            </w:r>
            <w:r w:rsidR="00D65D3C">
              <w:rPr>
                <w:webHidden/>
              </w:rPr>
              <w:fldChar w:fldCharType="separate"/>
            </w:r>
            <w:r w:rsidR="00B92D55">
              <w:rPr>
                <w:webHidden/>
              </w:rPr>
              <w:t>4</w:t>
            </w:r>
            <w:r w:rsidR="00D65D3C">
              <w:rPr>
                <w:webHidden/>
              </w:rPr>
              <w:fldChar w:fldCharType="end"/>
            </w:r>
          </w:hyperlink>
        </w:p>
        <w:p w14:paraId="5E46700A" w14:textId="13F78F51" w:rsidR="00B03B85" w:rsidRDefault="007E51BD" w:rsidP="00C1301E">
          <w:pPr>
            <w:pStyle w:val="Obsah2"/>
            <w:rPr>
              <w:rFonts w:asciiTheme="minorHAnsi" w:eastAsiaTheme="minorEastAsia" w:hAnsiTheme="minorHAnsi" w:cstheme="minorBidi"/>
              <w:szCs w:val="22"/>
            </w:rPr>
          </w:pPr>
          <w:hyperlink w:anchor="_Toc112780650" w:history="1">
            <w:r w:rsidR="00B03B85" w:rsidRPr="003504AC">
              <w:rPr>
                <w:rStyle w:val="Hypertextovodkaz"/>
                <w:spacing w:val="-1"/>
              </w:rPr>
              <w:t>1.4</w:t>
            </w:r>
            <w:r w:rsidR="00B03B85">
              <w:rPr>
                <w:rFonts w:asciiTheme="minorHAnsi" w:eastAsiaTheme="minorEastAsia" w:hAnsiTheme="minorHAnsi" w:cstheme="minorBidi"/>
                <w:szCs w:val="22"/>
              </w:rPr>
              <w:tab/>
            </w:r>
            <w:r w:rsidR="00B03B85" w:rsidRPr="003504AC">
              <w:rPr>
                <w:rStyle w:val="Hypertextovodkaz"/>
              </w:rPr>
              <w:t>Ochrana citlivých údajů</w:t>
            </w:r>
            <w:r w:rsidR="00B03B85">
              <w:rPr>
                <w:webHidden/>
              </w:rPr>
              <w:tab/>
            </w:r>
            <w:r w:rsidR="00D65D3C">
              <w:rPr>
                <w:webHidden/>
              </w:rPr>
              <w:fldChar w:fldCharType="begin"/>
            </w:r>
            <w:r w:rsidR="00B03B85">
              <w:rPr>
                <w:webHidden/>
              </w:rPr>
              <w:instrText xml:space="preserve"> PAGEREF _Toc112780650 \h </w:instrText>
            </w:r>
            <w:r w:rsidR="00D65D3C">
              <w:rPr>
                <w:webHidden/>
              </w:rPr>
            </w:r>
            <w:r w:rsidR="00D65D3C">
              <w:rPr>
                <w:webHidden/>
              </w:rPr>
              <w:fldChar w:fldCharType="separate"/>
            </w:r>
            <w:r w:rsidR="00B92D55">
              <w:rPr>
                <w:webHidden/>
              </w:rPr>
              <w:t>5</w:t>
            </w:r>
            <w:r w:rsidR="00D65D3C">
              <w:rPr>
                <w:webHidden/>
              </w:rPr>
              <w:fldChar w:fldCharType="end"/>
            </w:r>
          </w:hyperlink>
        </w:p>
        <w:p w14:paraId="4F4513A9" w14:textId="45BD76A9" w:rsidR="00B03B85" w:rsidRDefault="007E51BD" w:rsidP="00C1301E">
          <w:pPr>
            <w:pStyle w:val="Obsah2"/>
            <w:rPr>
              <w:rFonts w:asciiTheme="minorHAnsi" w:eastAsiaTheme="minorEastAsia" w:hAnsiTheme="minorHAnsi" w:cstheme="minorBidi"/>
              <w:szCs w:val="22"/>
            </w:rPr>
          </w:pPr>
          <w:hyperlink w:anchor="_Toc112780651" w:history="1">
            <w:r w:rsidR="00B03B85" w:rsidRPr="003504AC">
              <w:rPr>
                <w:rStyle w:val="Hypertextovodkaz"/>
                <w:color w:val="034990" w:themeColor="hyperlink" w:themeShade="BF"/>
              </w:rPr>
              <w:t>2.</w:t>
            </w:r>
            <w:r w:rsidR="00B03B85">
              <w:rPr>
                <w:rFonts w:asciiTheme="minorHAnsi" w:eastAsiaTheme="minorEastAsia" w:hAnsiTheme="minorHAnsi" w:cstheme="minorBidi"/>
                <w:szCs w:val="22"/>
              </w:rPr>
              <w:tab/>
            </w:r>
            <w:r w:rsidR="00B03B85" w:rsidRPr="003504AC">
              <w:rPr>
                <w:rStyle w:val="Hypertextovodkaz"/>
                <w:color w:val="034990" w:themeColor="hyperlink" w:themeShade="BF"/>
              </w:rPr>
              <w:t>SWOT analýzy – výstupy</w:t>
            </w:r>
            <w:r w:rsidR="00B03B85">
              <w:rPr>
                <w:webHidden/>
              </w:rPr>
              <w:tab/>
            </w:r>
            <w:r w:rsidR="00D65D3C">
              <w:rPr>
                <w:webHidden/>
              </w:rPr>
              <w:fldChar w:fldCharType="begin"/>
            </w:r>
            <w:r w:rsidR="00B03B85">
              <w:rPr>
                <w:webHidden/>
              </w:rPr>
              <w:instrText xml:space="preserve"> PAGEREF _Toc112780651 \h </w:instrText>
            </w:r>
            <w:r w:rsidR="00D65D3C">
              <w:rPr>
                <w:webHidden/>
              </w:rPr>
            </w:r>
            <w:r w:rsidR="00D65D3C">
              <w:rPr>
                <w:webHidden/>
              </w:rPr>
              <w:fldChar w:fldCharType="separate"/>
            </w:r>
            <w:r w:rsidR="00B92D55">
              <w:rPr>
                <w:webHidden/>
              </w:rPr>
              <w:t>6</w:t>
            </w:r>
            <w:r w:rsidR="00D65D3C">
              <w:rPr>
                <w:webHidden/>
              </w:rPr>
              <w:fldChar w:fldCharType="end"/>
            </w:r>
          </w:hyperlink>
        </w:p>
        <w:p w14:paraId="2810270B" w14:textId="4CD2A1DE" w:rsidR="00B03B85" w:rsidRDefault="007E51BD" w:rsidP="00C1301E">
          <w:pPr>
            <w:pStyle w:val="Obsah2"/>
            <w:rPr>
              <w:rFonts w:asciiTheme="minorHAnsi" w:eastAsiaTheme="minorEastAsia" w:hAnsiTheme="minorHAnsi" w:cstheme="minorBidi"/>
              <w:szCs w:val="22"/>
            </w:rPr>
          </w:pPr>
          <w:hyperlink w:anchor="_Toc112780657" w:history="1">
            <w:r w:rsidR="00B03B85" w:rsidRPr="003504AC">
              <w:rPr>
                <w:rStyle w:val="Hypertextovodkaz"/>
                <w:spacing w:val="-1"/>
              </w:rPr>
              <w:t>2.5</w:t>
            </w:r>
            <w:r w:rsidR="00B03B85">
              <w:rPr>
                <w:rFonts w:asciiTheme="minorHAnsi" w:eastAsiaTheme="minorEastAsia" w:hAnsiTheme="minorHAnsi" w:cstheme="minorBidi"/>
                <w:szCs w:val="22"/>
              </w:rPr>
              <w:tab/>
            </w:r>
            <w:r w:rsidR="00B03B85" w:rsidRPr="003504AC">
              <w:rPr>
                <w:rStyle w:val="Hypertextovodkaz"/>
              </w:rPr>
              <w:t>Učitelé a další zaměstnanci MŠ</w:t>
            </w:r>
            <w:r w:rsidR="00B03B85">
              <w:rPr>
                <w:webHidden/>
              </w:rPr>
              <w:tab/>
            </w:r>
            <w:r w:rsidR="00D65D3C">
              <w:rPr>
                <w:webHidden/>
              </w:rPr>
              <w:fldChar w:fldCharType="begin"/>
            </w:r>
            <w:r w:rsidR="00B03B85">
              <w:rPr>
                <w:webHidden/>
              </w:rPr>
              <w:instrText xml:space="preserve"> PAGEREF _Toc112780657 \h </w:instrText>
            </w:r>
            <w:r w:rsidR="00D65D3C">
              <w:rPr>
                <w:webHidden/>
              </w:rPr>
            </w:r>
            <w:r w:rsidR="00D65D3C">
              <w:rPr>
                <w:webHidden/>
              </w:rPr>
              <w:fldChar w:fldCharType="separate"/>
            </w:r>
            <w:r w:rsidR="00B92D55">
              <w:rPr>
                <w:webHidden/>
              </w:rPr>
              <w:t>6</w:t>
            </w:r>
            <w:r w:rsidR="00D65D3C">
              <w:rPr>
                <w:webHidden/>
              </w:rPr>
              <w:fldChar w:fldCharType="end"/>
            </w:r>
          </w:hyperlink>
        </w:p>
        <w:p w14:paraId="0EB69303" w14:textId="4527555B" w:rsidR="00B03B85" w:rsidRDefault="007E51BD" w:rsidP="00C1301E">
          <w:pPr>
            <w:pStyle w:val="Obsah2"/>
            <w:rPr>
              <w:rFonts w:asciiTheme="minorHAnsi" w:eastAsiaTheme="minorEastAsia" w:hAnsiTheme="minorHAnsi" w:cstheme="minorBidi"/>
              <w:szCs w:val="22"/>
            </w:rPr>
          </w:pPr>
          <w:hyperlink w:anchor="_Toc112780658" w:history="1">
            <w:r w:rsidR="00B03B85" w:rsidRPr="003504AC">
              <w:rPr>
                <w:rStyle w:val="Hypertextovodkaz"/>
                <w:spacing w:val="-1"/>
              </w:rPr>
              <w:t>2.6</w:t>
            </w:r>
            <w:r w:rsidR="00B03B85">
              <w:rPr>
                <w:rFonts w:asciiTheme="minorHAnsi" w:eastAsiaTheme="minorEastAsia" w:hAnsiTheme="minorHAnsi" w:cstheme="minorBidi"/>
                <w:szCs w:val="22"/>
              </w:rPr>
              <w:tab/>
            </w:r>
            <w:r w:rsidR="00B03B85" w:rsidRPr="003504AC">
              <w:rPr>
                <w:rStyle w:val="Hypertextovodkaz"/>
              </w:rPr>
              <w:t>Rodiče</w:t>
            </w:r>
            <w:r w:rsidR="00B03B85">
              <w:rPr>
                <w:webHidden/>
              </w:rPr>
              <w:tab/>
            </w:r>
            <w:r w:rsidR="00D65D3C">
              <w:rPr>
                <w:webHidden/>
              </w:rPr>
              <w:fldChar w:fldCharType="begin"/>
            </w:r>
            <w:r w:rsidR="00B03B85">
              <w:rPr>
                <w:webHidden/>
              </w:rPr>
              <w:instrText xml:space="preserve"> PAGEREF _Toc112780658 \h </w:instrText>
            </w:r>
            <w:r w:rsidR="00D65D3C">
              <w:rPr>
                <w:webHidden/>
              </w:rPr>
            </w:r>
            <w:r w:rsidR="00D65D3C">
              <w:rPr>
                <w:webHidden/>
              </w:rPr>
              <w:fldChar w:fldCharType="separate"/>
            </w:r>
            <w:r w:rsidR="00B92D55">
              <w:rPr>
                <w:webHidden/>
              </w:rPr>
              <w:t>8</w:t>
            </w:r>
            <w:r w:rsidR="00D65D3C">
              <w:rPr>
                <w:webHidden/>
              </w:rPr>
              <w:fldChar w:fldCharType="end"/>
            </w:r>
          </w:hyperlink>
        </w:p>
        <w:p w14:paraId="0D328E8B" w14:textId="25293796" w:rsidR="00B03B85" w:rsidRDefault="007E51BD" w:rsidP="00C1301E">
          <w:pPr>
            <w:pStyle w:val="Obsah2"/>
            <w:rPr>
              <w:rFonts w:asciiTheme="minorHAnsi" w:eastAsiaTheme="minorEastAsia" w:hAnsiTheme="minorHAnsi" w:cstheme="minorBidi"/>
              <w:szCs w:val="22"/>
            </w:rPr>
          </w:pPr>
          <w:hyperlink w:anchor="_Toc112780659" w:history="1">
            <w:r w:rsidR="00B03B85" w:rsidRPr="003504AC">
              <w:rPr>
                <w:rStyle w:val="Hypertextovodkaz"/>
                <w:spacing w:val="-1"/>
              </w:rPr>
              <w:t>2.7</w:t>
            </w:r>
            <w:r w:rsidR="00B03B85">
              <w:rPr>
                <w:rFonts w:asciiTheme="minorHAnsi" w:eastAsiaTheme="minorEastAsia" w:hAnsiTheme="minorHAnsi" w:cstheme="minorBidi"/>
                <w:szCs w:val="22"/>
              </w:rPr>
              <w:tab/>
            </w:r>
            <w:r w:rsidR="00B03B85" w:rsidRPr="003504AC">
              <w:rPr>
                <w:rStyle w:val="Hypertextovodkaz"/>
              </w:rPr>
              <w:t>Vedení MŠ</w:t>
            </w:r>
            <w:r w:rsidR="00B03B85">
              <w:rPr>
                <w:webHidden/>
              </w:rPr>
              <w:tab/>
            </w:r>
            <w:r w:rsidR="00D65D3C">
              <w:rPr>
                <w:webHidden/>
              </w:rPr>
              <w:fldChar w:fldCharType="begin"/>
            </w:r>
            <w:r w:rsidR="00B03B85">
              <w:rPr>
                <w:webHidden/>
              </w:rPr>
              <w:instrText xml:space="preserve"> PAGEREF _Toc112780659 \h </w:instrText>
            </w:r>
            <w:r w:rsidR="00D65D3C">
              <w:rPr>
                <w:webHidden/>
              </w:rPr>
            </w:r>
            <w:r w:rsidR="00D65D3C">
              <w:rPr>
                <w:webHidden/>
              </w:rPr>
              <w:fldChar w:fldCharType="separate"/>
            </w:r>
            <w:r w:rsidR="00B92D55">
              <w:rPr>
                <w:webHidden/>
              </w:rPr>
              <w:t>10</w:t>
            </w:r>
            <w:r w:rsidR="00D65D3C">
              <w:rPr>
                <w:webHidden/>
              </w:rPr>
              <w:fldChar w:fldCharType="end"/>
            </w:r>
          </w:hyperlink>
        </w:p>
        <w:p w14:paraId="679323AA" w14:textId="588F4ADC" w:rsidR="00B03B85" w:rsidRDefault="007E51BD" w:rsidP="00C1301E">
          <w:pPr>
            <w:pStyle w:val="Obsah2"/>
            <w:rPr>
              <w:rFonts w:asciiTheme="minorHAnsi" w:eastAsiaTheme="minorEastAsia" w:hAnsiTheme="minorHAnsi" w:cstheme="minorBidi"/>
              <w:szCs w:val="22"/>
            </w:rPr>
          </w:pPr>
          <w:hyperlink w:anchor="_Toc112780660" w:history="1">
            <w:r w:rsidR="00B03B85" w:rsidRPr="003504AC">
              <w:rPr>
                <w:rStyle w:val="Hypertextovodkaz"/>
                <w:spacing w:val="-1"/>
              </w:rPr>
              <w:t>2.8</w:t>
            </w:r>
            <w:r w:rsidR="00B03B85">
              <w:rPr>
                <w:rFonts w:asciiTheme="minorHAnsi" w:eastAsiaTheme="minorEastAsia" w:hAnsiTheme="minorHAnsi" w:cstheme="minorBidi"/>
                <w:szCs w:val="22"/>
              </w:rPr>
              <w:tab/>
            </w:r>
            <w:r w:rsidR="00B03B85" w:rsidRPr="003504AC">
              <w:rPr>
                <w:rStyle w:val="Hypertextovodkaz"/>
              </w:rPr>
              <w:t>Pohled zřizovatele</w:t>
            </w:r>
            <w:r w:rsidR="00B03B85">
              <w:rPr>
                <w:webHidden/>
              </w:rPr>
              <w:tab/>
            </w:r>
            <w:r w:rsidR="00D65D3C">
              <w:rPr>
                <w:webHidden/>
              </w:rPr>
              <w:fldChar w:fldCharType="begin"/>
            </w:r>
            <w:r w:rsidR="00B03B85">
              <w:rPr>
                <w:webHidden/>
              </w:rPr>
              <w:instrText xml:space="preserve"> PAGEREF _Toc112780660 \h </w:instrText>
            </w:r>
            <w:r w:rsidR="00D65D3C">
              <w:rPr>
                <w:webHidden/>
              </w:rPr>
            </w:r>
            <w:r w:rsidR="00D65D3C">
              <w:rPr>
                <w:webHidden/>
              </w:rPr>
              <w:fldChar w:fldCharType="separate"/>
            </w:r>
            <w:r w:rsidR="00B92D55">
              <w:rPr>
                <w:webHidden/>
              </w:rPr>
              <w:t>13</w:t>
            </w:r>
            <w:r w:rsidR="00D65D3C">
              <w:rPr>
                <w:webHidden/>
              </w:rPr>
              <w:fldChar w:fldCharType="end"/>
            </w:r>
          </w:hyperlink>
        </w:p>
        <w:p w14:paraId="12CC214E" w14:textId="541FA1A9" w:rsidR="00B03B85" w:rsidRDefault="007E51BD" w:rsidP="00C1301E">
          <w:pPr>
            <w:pStyle w:val="Obsah2"/>
            <w:rPr>
              <w:rFonts w:asciiTheme="minorHAnsi" w:eastAsiaTheme="minorEastAsia" w:hAnsiTheme="minorHAnsi" w:cstheme="minorBidi"/>
              <w:szCs w:val="22"/>
            </w:rPr>
          </w:pPr>
          <w:hyperlink w:anchor="_Toc112780661" w:history="1">
            <w:r w:rsidR="00B03B85" w:rsidRPr="003504AC">
              <w:rPr>
                <w:rStyle w:val="Hypertextovodkaz"/>
                <w:spacing w:val="-1"/>
              </w:rPr>
              <w:t>2.9</w:t>
            </w:r>
            <w:r w:rsidR="00B03B85">
              <w:rPr>
                <w:rFonts w:asciiTheme="minorHAnsi" w:eastAsiaTheme="minorEastAsia" w:hAnsiTheme="minorHAnsi" w:cstheme="minorBidi"/>
                <w:szCs w:val="22"/>
              </w:rPr>
              <w:tab/>
            </w:r>
            <w:r w:rsidR="00B03B85" w:rsidRPr="003504AC">
              <w:rPr>
                <w:rStyle w:val="Hypertextovodkaz"/>
              </w:rPr>
              <w:t>SWOT analýzy jednotlivých MŠ</w:t>
            </w:r>
            <w:r w:rsidR="00B03B85">
              <w:rPr>
                <w:webHidden/>
              </w:rPr>
              <w:tab/>
            </w:r>
            <w:r w:rsidR="00D65D3C">
              <w:rPr>
                <w:webHidden/>
              </w:rPr>
              <w:fldChar w:fldCharType="begin"/>
            </w:r>
            <w:r w:rsidR="00B03B85">
              <w:rPr>
                <w:webHidden/>
              </w:rPr>
              <w:instrText xml:space="preserve"> PAGEREF _Toc112780661 \h </w:instrText>
            </w:r>
            <w:r w:rsidR="00D65D3C">
              <w:rPr>
                <w:webHidden/>
              </w:rPr>
            </w:r>
            <w:r w:rsidR="00D65D3C">
              <w:rPr>
                <w:webHidden/>
              </w:rPr>
              <w:fldChar w:fldCharType="separate"/>
            </w:r>
            <w:r w:rsidR="00B92D55">
              <w:rPr>
                <w:webHidden/>
              </w:rPr>
              <w:t>13</w:t>
            </w:r>
            <w:r w:rsidR="00D65D3C">
              <w:rPr>
                <w:webHidden/>
              </w:rPr>
              <w:fldChar w:fldCharType="end"/>
            </w:r>
          </w:hyperlink>
        </w:p>
        <w:p w14:paraId="3C265A12" w14:textId="29B9016F" w:rsidR="00B03B85" w:rsidRPr="00B03B85" w:rsidRDefault="007E51BD" w:rsidP="00C1301E">
          <w:pPr>
            <w:pStyle w:val="Obsah2"/>
            <w:rPr>
              <w:rStyle w:val="Hypertextovodkaz"/>
              <w:color w:val="034990" w:themeColor="hyperlink" w:themeShade="BF"/>
            </w:rPr>
          </w:pPr>
          <w:hyperlink w:anchor="_Toc112780662" w:history="1">
            <w:r w:rsidR="00B03B85" w:rsidRPr="00B03B85">
              <w:rPr>
                <w:rStyle w:val="Hypertextovodkaz"/>
                <w:color w:val="034990" w:themeColor="hyperlink" w:themeShade="BF"/>
              </w:rPr>
              <w:t>3</w:t>
            </w:r>
            <w:r w:rsidR="00B03B85" w:rsidRPr="00B03B85">
              <w:rPr>
                <w:rStyle w:val="Hypertextovodkaz"/>
                <w:color w:val="034990" w:themeColor="hyperlink" w:themeShade="BF"/>
              </w:rPr>
              <w:tab/>
              <w:t>Celkové zhodnocení a další postup</w:t>
            </w:r>
            <w:r w:rsidR="00B03B85" w:rsidRPr="00B03B85">
              <w:rPr>
                <w:rStyle w:val="Hypertextovodkaz"/>
                <w:webHidden/>
                <w:color w:val="000000" w:themeColor="text1"/>
              </w:rPr>
              <w:tab/>
            </w:r>
            <w:r w:rsidR="00D65D3C" w:rsidRPr="00B03B85">
              <w:rPr>
                <w:rStyle w:val="Hypertextovodkaz"/>
                <w:webHidden/>
                <w:color w:val="000000" w:themeColor="text1"/>
              </w:rPr>
              <w:fldChar w:fldCharType="begin"/>
            </w:r>
            <w:r w:rsidR="00B03B85" w:rsidRPr="00B03B85">
              <w:rPr>
                <w:rStyle w:val="Hypertextovodkaz"/>
                <w:webHidden/>
                <w:color w:val="000000" w:themeColor="text1"/>
              </w:rPr>
              <w:instrText xml:space="preserve"> PAGEREF _Toc112780662 \h </w:instrText>
            </w:r>
            <w:r w:rsidR="00D65D3C" w:rsidRPr="00B03B85">
              <w:rPr>
                <w:rStyle w:val="Hypertextovodkaz"/>
                <w:webHidden/>
                <w:color w:val="000000" w:themeColor="text1"/>
              </w:rPr>
            </w:r>
            <w:r w:rsidR="00D65D3C" w:rsidRPr="00B03B85">
              <w:rPr>
                <w:rStyle w:val="Hypertextovodkaz"/>
                <w:webHidden/>
                <w:color w:val="000000" w:themeColor="text1"/>
              </w:rPr>
              <w:fldChar w:fldCharType="separate"/>
            </w:r>
            <w:r w:rsidR="00B92D55">
              <w:rPr>
                <w:rStyle w:val="Hypertextovodkaz"/>
                <w:webHidden/>
                <w:color w:val="000000" w:themeColor="text1"/>
              </w:rPr>
              <w:t>14</w:t>
            </w:r>
            <w:r w:rsidR="00D65D3C" w:rsidRPr="00B03B85">
              <w:rPr>
                <w:rStyle w:val="Hypertextovodkaz"/>
                <w:webHidden/>
                <w:color w:val="000000" w:themeColor="text1"/>
              </w:rPr>
              <w:fldChar w:fldCharType="end"/>
            </w:r>
          </w:hyperlink>
        </w:p>
        <w:p w14:paraId="265A28E0" w14:textId="6A4747EA" w:rsidR="00B03B85" w:rsidRDefault="007E51BD" w:rsidP="00C1301E">
          <w:pPr>
            <w:pStyle w:val="Obsah2"/>
            <w:rPr>
              <w:rFonts w:asciiTheme="minorHAnsi" w:eastAsiaTheme="minorEastAsia" w:hAnsiTheme="minorHAnsi" w:cstheme="minorBidi"/>
              <w:szCs w:val="22"/>
            </w:rPr>
          </w:pPr>
          <w:hyperlink w:anchor="_Toc112780663" w:history="1">
            <w:r w:rsidR="00B03B85" w:rsidRPr="003504AC">
              <w:rPr>
                <w:rStyle w:val="Hypertextovodkaz"/>
                <w:spacing w:val="-1"/>
              </w:rPr>
              <w:t>3.1</w:t>
            </w:r>
            <w:r w:rsidR="00B03B85">
              <w:rPr>
                <w:rFonts w:asciiTheme="minorHAnsi" w:eastAsiaTheme="minorEastAsia" w:hAnsiTheme="minorHAnsi" w:cstheme="minorBidi"/>
                <w:szCs w:val="22"/>
              </w:rPr>
              <w:tab/>
            </w:r>
            <w:r w:rsidR="00B03B85" w:rsidRPr="003504AC">
              <w:rPr>
                <w:rStyle w:val="Hypertextovodkaz"/>
              </w:rPr>
              <w:t>Další práce s výstupy: zřizovatel</w:t>
            </w:r>
            <w:r w:rsidR="00B03B85">
              <w:rPr>
                <w:webHidden/>
              </w:rPr>
              <w:tab/>
            </w:r>
            <w:r w:rsidR="00D65D3C">
              <w:rPr>
                <w:webHidden/>
              </w:rPr>
              <w:fldChar w:fldCharType="begin"/>
            </w:r>
            <w:r w:rsidR="00B03B85">
              <w:rPr>
                <w:webHidden/>
              </w:rPr>
              <w:instrText xml:space="preserve"> PAGEREF _Toc112780663 \h </w:instrText>
            </w:r>
            <w:r w:rsidR="00D65D3C">
              <w:rPr>
                <w:webHidden/>
              </w:rPr>
            </w:r>
            <w:r w:rsidR="00D65D3C">
              <w:rPr>
                <w:webHidden/>
              </w:rPr>
              <w:fldChar w:fldCharType="separate"/>
            </w:r>
            <w:r w:rsidR="00B92D55">
              <w:rPr>
                <w:webHidden/>
              </w:rPr>
              <w:t>14</w:t>
            </w:r>
            <w:r w:rsidR="00D65D3C">
              <w:rPr>
                <w:webHidden/>
              </w:rPr>
              <w:fldChar w:fldCharType="end"/>
            </w:r>
          </w:hyperlink>
        </w:p>
        <w:p w14:paraId="6BDEE606" w14:textId="242306F4" w:rsidR="00B03B85" w:rsidRDefault="007E51BD" w:rsidP="00C1301E">
          <w:pPr>
            <w:pStyle w:val="Obsah2"/>
            <w:rPr>
              <w:rFonts w:asciiTheme="minorHAnsi" w:eastAsiaTheme="minorEastAsia" w:hAnsiTheme="minorHAnsi" w:cstheme="minorBidi"/>
              <w:szCs w:val="22"/>
            </w:rPr>
          </w:pPr>
          <w:hyperlink w:anchor="_Toc112780664" w:history="1">
            <w:r w:rsidR="00B03B85" w:rsidRPr="003504AC">
              <w:rPr>
                <w:rStyle w:val="Hypertextovodkaz"/>
                <w:spacing w:val="-1"/>
              </w:rPr>
              <w:t>3.2</w:t>
            </w:r>
            <w:r w:rsidR="00B03B85">
              <w:rPr>
                <w:rFonts w:asciiTheme="minorHAnsi" w:eastAsiaTheme="minorEastAsia" w:hAnsiTheme="minorHAnsi" w:cstheme="minorBidi"/>
                <w:szCs w:val="22"/>
              </w:rPr>
              <w:tab/>
            </w:r>
            <w:r w:rsidR="00B03B85" w:rsidRPr="003504AC">
              <w:rPr>
                <w:rStyle w:val="Hypertextovodkaz"/>
              </w:rPr>
              <w:t>Další práce s výstupy: mateřské školy</w:t>
            </w:r>
            <w:r w:rsidR="00B03B85">
              <w:rPr>
                <w:webHidden/>
              </w:rPr>
              <w:tab/>
            </w:r>
            <w:r w:rsidR="00D65D3C">
              <w:rPr>
                <w:webHidden/>
              </w:rPr>
              <w:fldChar w:fldCharType="begin"/>
            </w:r>
            <w:r w:rsidR="00B03B85">
              <w:rPr>
                <w:webHidden/>
              </w:rPr>
              <w:instrText xml:space="preserve"> PAGEREF _Toc112780664 \h </w:instrText>
            </w:r>
            <w:r w:rsidR="00D65D3C">
              <w:rPr>
                <w:webHidden/>
              </w:rPr>
            </w:r>
            <w:r w:rsidR="00D65D3C">
              <w:rPr>
                <w:webHidden/>
              </w:rPr>
              <w:fldChar w:fldCharType="separate"/>
            </w:r>
            <w:r w:rsidR="00B92D55">
              <w:rPr>
                <w:webHidden/>
              </w:rPr>
              <w:t>15</w:t>
            </w:r>
            <w:r w:rsidR="00D65D3C">
              <w:rPr>
                <w:webHidden/>
              </w:rPr>
              <w:fldChar w:fldCharType="end"/>
            </w:r>
          </w:hyperlink>
        </w:p>
        <w:p w14:paraId="612B6D69" w14:textId="025B6ACC" w:rsidR="00B03B85" w:rsidRPr="00F55CC0" w:rsidRDefault="007E51BD" w:rsidP="00C1301E">
          <w:pPr>
            <w:pStyle w:val="Obsah2"/>
            <w:rPr>
              <w:rStyle w:val="Hypertextovodkaz"/>
              <w:color w:val="034990" w:themeColor="hyperlink" w:themeShade="BF"/>
            </w:rPr>
          </w:pPr>
          <w:hyperlink w:anchor="_Toc112780665" w:history="1">
            <w:r w:rsidR="00B03B85" w:rsidRPr="00F55CC0">
              <w:rPr>
                <w:rStyle w:val="Hypertextovodkaz"/>
                <w:color w:val="034990" w:themeColor="hyperlink" w:themeShade="BF"/>
              </w:rPr>
              <w:t>4</w:t>
            </w:r>
            <w:r w:rsidR="00B03B85" w:rsidRPr="00F55CC0">
              <w:rPr>
                <w:rStyle w:val="Hypertextovodkaz"/>
                <w:color w:val="034990" w:themeColor="hyperlink" w:themeShade="BF"/>
              </w:rPr>
              <w:tab/>
              <w:t>Poděkování</w:t>
            </w:r>
            <w:r w:rsidR="00B03B85" w:rsidRPr="00F55CC0">
              <w:rPr>
                <w:rStyle w:val="Hypertextovodkaz"/>
                <w:webHidden/>
                <w:color w:val="034990" w:themeColor="hyperlink" w:themeShade="BF"/>
              </w:rPr>
              <w:tab/>
            </w:r>
            <w:r w:rsidR="00D65D3C" w:rsidRPr="00F55CC0">
              <w:rPr>
                <w:rStyle w:val="Hypertextovodkaz"/>
                <w:webHidden/>
                <w:color w:val="034990" w:themeColor="hyperlink" w:themeShade="BF"/>
              </w:rPr>
              <w:fldChar w:fldCharType="begin"/>
            </w:r>
            <w:r w:rsidR="00B03B85" w:rsidRPr="00F55CC0">
              <w:rPr>
                <w:rStyle w:val="Hypertextovodkaz"/>
                <w:webHidden/>
                <w:color w:val="034990" w:themeColor="hyperlink" w:themeShade="BF"/>
              </w:rPr>
              <w:instrText xml:space="preserve"> PAGEREF _Toc112780665 \h </w:instrText>
            </w:r>
            <w:r w:rsidR="00D65D3C" w:rsidRPr="00F55CC0">
              <w:rPr>
                <w:rStyle w:val="Hypertextovodkaz"/>
                <w:webHidden/>
                <w:color w:val="034990" w:themeColor="hyperlink" w:themeShade="BF"/>
              </w:rPr>
            </w:r>
            <w:r w:rsidR="00D65D3C" w:rsidRPr="00F55CC0">
              <w:rPr>
                <w:rStyle w:val="Hypertextovodkaz"/>
                <w:webHidden/>
                <w:color w:val="034990" w:themeColor="hyperlink" w:themeShade="BF"/>
              </w:rPr>
              <w:fldChar w:fldCharType="separate"/>
            </w:r>
            <w:r w:rsidR="00B92D55">
              <w:rPr>
                <w:rStyle w:val="Hypertextovodkaz"/>
                <w:webHidden/>
                <w:color w:val="034990" w:themeColor="hyperlink" w:themeShade="BF"/>
              </w:rPr>
              <w:t>16</w:t>
            </w:r>
            <w:r w:rsidR="00D65D3C" w:rsidRPr="00F55CC0">
              <w:rPr>
                <w:rStyle w:val="Hypertextovodkaz"/>
                <w:webHidden/>
                <w:color w:val="034990" w:themeColor="hyperlink" w:themeShade="BF"/>
              </w:rPr>
              <w:fldChar w:fldCharType="end"/>
            </w:r>
          </w:hyperlink>
        </w:p>
        <w:p w14:paraId="5A115173" w14:textId="77777777" w:rsidR="00B03B85" w:rsidRDefault="00D65D3C">
          <w:r>
            <w:rPr>
              <w:b/>
              <w:bCs/>
            </w:rPr>
            <w:fldChar w:fldCharType="end"/>
          </w:r>
        </w:p>
      </w:sdtContent>
    </w:sdt>
    <w:p w14:paraId="656E8FBA" w14:textId="77777777" w:rsidR="00E74F00" w:rsidRDefault="00E74F00" w:rsidP="00E74F00">
      <w:pPr>
        <w:sectPr w:rsidR="00E74F00">
          <w:headerReference w:type="default" r:id="rId148"/>
          <w:footerReference w:type="default" r:id="rId149"/>
          <w:pgSz w:w="11910" w:h="16840"/>
          <w:pgMar w:top="1340" w:right="780" w:bottom="1000" w:left="800" w:header="837" w:footer="814" w:gutter="0"/>
          <w:pgNumType w:start="1"/>
          <w:cols w:space="708"/>
        </w:sectPr>
      </w:pPr>
    </w:p>
    <w:p w14:paraId="5D8CC270" w14:textId="77777777" w:rsidR="00E74F00" w:rsidRPr="00474455" w:rsidRDefault="00E74F00" w:rsidP="00474455">
      <w:pPr>
        <w:pStyle w:val="Nadpis10"/>
        <w:rPr>
          <w:color w:val="2F5496" w:themeColor="accent1" w:themeShade="BF"/>
        </w:rPr>
      </w:pPr>
      <w:bookmarkStart w:id="409" w:name="_Toc112780646"/>
      <w:bookmarkStart w:id="410" w:name="_Toc112784963"/>
      <w:bookmarkStart w:id="411" w:name="_Toc112794895"/>
      <w:bookmarkStart w:id="412" w:name="_Toc144509586"/>
      <w:r w:rsidRPr="00474455">
        <w:rPr>
          <w:color w:val="2F5496" w:themeColor="accent1" w:themeShade="BF"/>
        </w:rPr>
        <w:t>Vznik</w:t>
      </w:r>
      <w:r w:rsidRPr="00474455">
        <w:rPr>
          <w:color w:val="2F5496" w:themeColor="accent1" w:themeShade="BF"/>
          <w:spacing w:val="-2"/>
        </w:rPr>
        <w:t xml:space="preserve"> </w:t>
      </w:r>
      <w:r w:rsidRPr="00474455">
        <w:rPr>
          <w:color w:val="2F5496" w:themeColor="accent1" w:themeShade="BF"/>
        </w:rPr>
        <w:t>a</w:t>
      </w:r>
      <w:r w:rsidRPr="00474455">
        <w:rPr>
          <w:color w:val="2F5496" w:themeColor="accent1" w:themeShade="BF"/>
          <w:spacing w:val="-3"/>
        </w:rPr>
        <w:t xml:space="preserve"> </w:t>
      </w:r>
      <w:r w:rsidRPr="00474455">
        <w:rPr>
          <w:color w:val="2F5496" w:themeColor="accent1" w:themeShade="BF"/>
        </w:rPr>
        <w:t>cíle</w:t>
      </w:r>
      <w:r w:rsidRPr="00474455">
        <w:rPr>
          <w:color w:val="2F5496" w:themeColor="accent1" w:themeShade="BF"/>
          <w:spacing w:val="1"/>
        </w:rPr>
        <w:t xml:space="preserve"> </w:t>
      </w:r>
      <w:r w:rsidRPr="00474455">
        <w:rPr>
          <w:color w:val="2F5496" w:themeColor="accent1" w:themeShade="BF"/>
        </w:rPr>
        <w:t>SWOT</w:t>
      </w:r>
      <w:r w:rsidRPr="00474455">
        <w:rPr>
          <w:color w:val="2F5496" w:themeColor="accent1" w:themeShade="BF"/>
          <w:spacing w:val="-3"/>
        </w:rPr>
        <w:t xml:space="preserve"> </w:t>
      </w:r>
      <w:r w:rsidRPr="00474455">
        <w:rPr>
          <w:color w:val="2F5496" w:themeColor="accent1" w:themeShade="BF"/>
        </w:rPr>
        <w:t>analýzy</w:t>
      </w:r>
      <w:bookmarkEnd w:id="409"/>
      <w:bookmarkEnd w:id="410"/>
      <w:bookmarkEnd w:id="411"/>
      <w:bookmarkEnd w:id="412"/>
    </w:p>
    <w:p w14:paraId="7C0C23CB" w14:textId="77777777" w:rsidR="00E74F00" w:rsidRDefault="0023661A" w:rsidP="003708F4">
      <w:pPr>
        <w:pStyle w:val="Nadpis2"/>
        <w:numPr>
          <w:ilvl w:val="1"/>
          <w:numId w:val="113"/>
        </w:numPr>
        <w:tabs>
          <w:tab w:val="left" w:pos="712"/>
          <w:tab w:val="left" w:pos="713"/>
        </w:tabs>
        <w:spacing w:before="149"/>
        <w:ind w:left="1440" w:hanging="578"/>
        <w:rPr>
          <w:color w:val="082A75"/>
        </w:rPr>
      </w:pPr>
      <w:bookmarkStart w:id="413" w:name="_Toc112780647"/>
      <w:bookmarkStart w:id="414" w:name="_Toc112784964"/>
      <w:bookmarkStart w:id="415" w:name="_Toc112794896"/>
      <w:bookmarkStart w:id="416" w:name="_Toc144509587"/>
      <w:r>
        <w:rPr>
          <w:noProof/>
        </w:rPr>
        <w:drawing>
          <wp:anchor distT="0" distB="0" distL="0" distR="0" simplePos="0" relativeHeight="251703808" behindDoc="0" locked="0" layoutInCell="1" allowOverlap="1" wp14:anchorId="7F871C2C" wp14:editId="7D50B679">
            <wp:simplePos x="0" y="0"/>
            <wp:positionH relativeFrom="page">
              <wp:posOffset>3874019</wp:posOffset>
            </wp:positionH>
            <wp:positionV relativeFrom="paragraph">
              <wp:posOffset>367030</wp:posOffset>
            </wp:positionV>
            <wp:extent cx="2984637" cy="3479927"/>
            <wp:effectExtent l="0" t="0" r="0" b="0"/>
            <wp:wrapNone/>
            <wp:docPr id="231" name="image2.png" descr="Výsledek obrázku pro swot analý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0" cstate="print"/>
                    <a:stretch>
                      <a:fillRect/>
                    </a:stretch>
                  </pic:blipFill>
                  <pic:spPr>
                    <a:xfrm>
                      <a:off x="0" y="0"/>
                      <a:ext cx="2984637" cy="3479927"/>
                    </a:xfrm>
                    <a:prstGeom prst="rect">
                      <a:avLst/>
                    </a:prstGeom>
                  </pic:spPr>
                </pic:pic>
              </a:graphicData>
            </a:graphic>
          </wp:anchor>
        </w:drawing>
      </w:r>
      <w:r w:rsidR="00E74F00">
        <w:rPr>
          <w:color w:val="082A75"/>
        </w:rPr>
        <w:t>Proč</w:t>
      </w:r>
      <w:r w:rsidR="00E74F00">
        <w:rPr>
          <w:color w:val="082A75"/>
          <w:spacing w:val="-2"/>
        </w:rPr>
        <w:t xml:space="preserve"> </w:t>
      </w:r>
      <w:r w:rsidR="00E74F00">
        <w:rPr>
          <w:color w:val="082A75"/>
        </w:rPr>
        <w:t>SWOT</w:t>
      </w:r>
      <w:r w:rsidR="00E74F00">
        <w:rPr>
          <w:color w:val="082A75"/>
          <w:spacing w:val="-3"/>
        </w:rPr>
        <w:t xml:space="preserve"> </w:t>
      </w:r>
      <w:r w:rsidR="00E74F00">
        <w:rPr>
          <w:color w:val="082A75"/>
        </w:rPr>
        <w:t>analýza</w:t>
      </w:r>
      <w:r w:rsidR="00E74F00">
        <w:rPr>
          <w:color w:val="082A75"/>
          <w:spacing w:val="-1"/>
        </w:rPr>
        <w:t xml:space="preserve"> </w:t>
      </w:r>
      <w:r w:rsidR="00E74F00">
        <w:rPr>
          <w:color w:val="082A75"/>
        </w:rPr>
        <w:t>vznikla</w:t>
      </w:r>
      <w:bookmarkEnd w:id="413"/>
      <w:bookmarkEnd w:id="414"/>
      <w:bookmarkEnd w:id="415"/>
      <w:bookmarkEnd w:id="416"/>
    </w:p>
    <w:p w14:paraId="78C60C2B" w14:textId="77777777" w:rsidR="00E74F00" w:rsidRDefault="00E74F00" w:rsidP="00E74F00">
      <w:pPr>
        <w:pStyle w:val="Zkladntext"/>
        <w:spacing w:before="242" w:line="276" w:lineRule="auto"/>
        <w:ind w:left="135" w:right="5651"/>
        <w:jc w:val="both"/>
      </w:pPr>
      <w:r>
        <w:t>Akce</w:t>
      </w:r>
      <w:r>
        <w:rPr>
          <w:spacing w:val="1"/>
        </w:rPr>
        <w:t xml:space="preserve"> </w:t>
      </w:r>
      <w:r>
        <w:t>„SWOT</w:t>
      </w:r>
      <w:r>
        <w:rPr>
          <w:spacing w:val="1"/>
        </w:rPr>
        <w:t xml:space="preserve"> </w:t>
      </w:r>
      <w:r>
        <w:t>analýza</w:t>
      </w:r>
      <w:r>
        <w:rPr>
          <w:spacing w:val="1"/>
        </w:rPr>
        <w:t xml:space="preserve"> </w:t>
      </w:r>
      <w:r>
        <w:t>mateřských</w:t>
      </w:r>
      <w:r>
        <w:rPr>
          <w:spacing w:val="1"/>
        </w:rPr>
        <w:t xml:space="preserve"> </w:t>
      </w:r>
      <w:r>
        <w:t>škol</w:t>
      </w:r>
      <w:r>
        <w:rPr>
          <w:spacing w:val="-61"/>
        </w:rPr>
        <w:t xml:space="preserve"> </w:t>
      </w:r>
      <w:r>
        <w:t>Prahy 5“ přímo navazuje na obdobnou</w:t>
      </w:r>
      <w:r>
        <w:rPr>
          <w:spacing w:val="1"/>
        </w:rPr>
        <w:t xml:space="preserve"> </w:t>
      </w:r>
      <w:r>
        <w:t>akci</w:t>
      </w:r>
      <w:r>
        <w:rPr>
          <w:spacing w:val="1"/>
        </w:rPr>
        <w:t xml:space="preserve"> </w:t>
      </w:r>
      <w:r>
        <w:t>realizovanou</w:t>
      </w:r>
      <w:r>
        <w:rPr>
          <w:spacing w:val="1"/>
        </w:rPr>
        <w:t xml:space="preserve"> </w:t>
      </w:r>
      <w:r>
        <w:t>v roce</w:t>
      </w:r>
      <w:r>
        <w:rPr>
          <w:spacing w:val="1"/>
        </w:rPr>
        <w:t xml:space="preserve"> </w:t>
      </w:r>
      <w:r>
        <w:t>2019</w:t>
      </w:r>
      <w:r>
        <w:rPr>
          <w:spacing w:val="1"/>
        </w:rPr>
        <w:t xml:space="preserve"> </w:t>
      </w:r>
      <w:r>
        <w:t>na</w:t>
      </w:r>
      <w:r>
        <w:rPr>
          <w:spacing w:val="1"/>
        </w:rPr>
        <w:t xml:space="preserve"> </w:t>
      </w:r>
      <w:r>
        <w:t>základních školách Prahy 5. Tedy i cíle</w:t>
      </w:r>
      <w:r>
        <w:rPr>
          <w:spacing w:val="1"/>
        </w:rPr>
        <w:t xml:space="preserve"> </w:t>
      </w:r>
      <w:r>
        <w:t>jsou</w:t>
      </w:r>
      <w:r>
        <w:rPr>
          <w:spacing w:val="1"/>
        </w:rPr>
        <w:t xml:space="preserve"> </w:t>
      </w:r>
      <w:r>
        <w:t>velmi</w:t>
      </w:r>
      <w:r>
        <w:rPr>
          <w:spacing w:val="1"/>
        </w:rPr>
        <w:t xml:space="preserve"> </w:t>
      </w:r>
      <w:r>
        <w:t>podobné.</w:t>
      </w:r>
      <w:r>
        <w:rPr>
          <w:spacing w:val="1"/>
        </w:rPr>
        <w:t xml:space="preserve"> </w:t>
      </w:r>
      <w:r>
        <w:t>Stejně</w:t>
      </w:r>
      <w:r>
        <w:rPr>
          <w:spacing w:val="1"/>
        </w:rPr>
        <w:t xml:space="preserve"> </w:t>
      </w:r>
      <w:r>
        <w:t>jako</w:t>
      </w:r>
      <w:r>
        <w:rPr>
          <w:spacing w:val="1"/>
        </w:rPr>
        <w:t xml:space="preserve"> </w:t>
      </w:r>
      <w:r>
        <w:t>u</w:t>
      </w:r>
      <w:r>
        <w:rPr>
          <w:spacing w:val="1"/>
        </w:rPr>
        <w:t xml:space="preserve"> </w:t>
      </w:r>
      <w:r>
        <w:t>základních škol byl hlavní motivací pro</w:t>
      </w:r>
      <w:r>
        <w:rPr>
          <w:spacing w:val="1"/>
        </w:rPr>
        <w:t xml:space="preserve"> </w:t>
      </w:r>
      <w:r>
        <w:t>realizaci akce nedostatek relevantních a</w:t>
      </w:r>
      <w:r>
        <w:rPr>
          <w:spacing w:val="-61"/>
        </w:rPr>
        <w:t xml:space="preserve"> </w:t>
      </w:r>
      <w:r>
        <w:t>spolehlivých dat o mateřských školách</w:t>
      </w:r>
      <w:r>
        <w:rPr>
          <w:spacing w:val="1"/>
        </w:rPr>
        <w:t xml:space="preserve"> </w:t>
      </w:r>
      <w:r>
        <w:rPr>
          <w:spacing w:val="-1"/>
        </w:rPr>
        <w:t>Prahy</w:t>
      </w:r>
      <w:r>
        <w:rPr>
          <w:spacing w:val="-16"/>
        </w:rPr>
        <w:t xml:space="preserve"> </w:t>
      </w:r>
      <w:r>
        <w:t>5</w:t>
      </w:r>
      <w:r>
        <w:rPr>
          <w:spacing w:val="-16"/>
        </w:rPr>
        <w:t xml:space="preserve"> </w:t>
      </w:r>
      <w:r>
        <w:t>jako</w:t>
      </w:r>
      <w:r>
        <w:rPr>
          <w:spacing w:val="-15"/>
        </w:rPr>
        <w:t xml:space="preserve"> </w:t>
      </w:r>
      <w:r>
        <w:t>celku.</w:t>
      </w:r>
      <w:r>
        <w:rPr>
          <w:spacing w:val="-15"/>
        </w:rPr>
        <w:t xml:space="preserve"> </w:t>
      </w:r>
      <w:r>
        <w:t>Každá</w:t>
      </w:r>
      <w:r>
        <w:rPr>
          <w:spacing w:val="-13"/>
        </w:rPr>
        <w:t xml:space="preserve"> </w:t>
      </w:r>
      <w:r>
        <w:t>MŠ</w:t>
      </w:r>
      <w:r>
        <w:rPr>
          <w:spacing w:val="-15"/>
        </w:rPr>
        <w:t xml:space="preserve"> </w:t>
      </w:r>
      <w:r>
        <w:t>provádí</w:t>
      </w:r>
      <w:r>
        <w:rPr>
          <w:spacing w:val="-18"/>
        </w:rPr>
        <w:t xml:space="preserve"> </w:t>
      </w:r>
      <w:r>
        <w:t>dle</w:t>
      </w:r>
      <w:r>
        <w:rPr>
          <w:spacing w:val="-61"/>
        </w:rPr>
        <w:t xml:space="preserve"> </w:t>
      </w:r>
      <w:r>
        <w:t>svých</w:t>
      </w:r>
      <w:r>
        <w:rPr>
          <w:spacing w:val="1"/>
        </w:rPr>
        <w:t xml:space="preserve"> </w:t>
      </w:r>
      <w:r>
        <w:t>možností</w:t>
      </w:r>
      <w:r>
        <w:rPr>
          <w:spacing w:val="1"/>
        </w:rPr>
        <w:t xml:space="preserve"> </w:t>
      </w:r>
      <w:r>
        <w:t>vlastní</w:t>
      </w:r>
      <w:r>
        <w:rPr>
          <w:spacing w:val="1"/>
        </w:rPr>
        <w:t xml:space="preserve"> </w:t>
      </w:r>
      <w:r>
        <w:t>hodnocení</w:t>
      </w:r>
      <w:r>
        <w:rPr>
          <w:spacing w:val="1"/>
        </w:rPr>
        <w:t xml:space="preserve"> </w:t>
      </w:r>
      <w:r>
        <w:t>své</w:t>
      </w:r>
      <w:r>
        <w:rPr>
          <w:spacing w:val="-61"/>
        </w:rPr>
        <w:t xml:space="preserve"> </w:t>
      </w:r>
      <w:r>
        <w:t>činnosti,</w:t>
      </w:r>
      <w:r>
        <w:rPr>
          <w:spacing w:val="-7"/>
        </w:rPr>
        <w:t xml:space="preserve"> </w:t>
      </w:r>
      <w:r>
        <w:t>každá</w:t>
      </w:r>
      <w:r>
        <w:rPr>
          <w:spacing w:val="-10"/>
        </w:rPr>
        <w:t xml:space="preserve"> </w:t>
      </w:r>
      <w:r>
        <w:t>má</w:t>
      </w:r>
      <w:r>
        <w:rPr>
          <w:spacing w:val="-6"/>
        </w:rPr>
        <w:t xml:space="preserve"> </w:t>
      </w:r>
      <w:r>
        <w:t>k</w:t>
      </w:r>
      <w:r>
        <w:rPr>
          <w:spacing w:val="-4"/>
        </w:rPr>
        <w:t xml:space="preserve"> </w:t>
      </w:r>
      <w:r>
        <w:t>dispozici</w:t>
      </w:r>
      <w:r>
        <w:rPr>
          <w:spacing w:val="-8"/>
        </w:rPr>
        <w:t xml:space="preserve"> </w:t>
      </w:r>
      <w:r>
        <w:t>nějaký</w:t>
      </w:r>
      <w:r>
        <w:rPr>
          <w:spacing w:val="-6"/>
        </w:rPr>
        <w:t xml:space="preserve"> </w:t>
      </w:r>
      <w:r>
        <w:t>typ</w:t>
      </w:r>
      <w:r>
        <w:rPr>
          <w:spacing w:val="-60"/>
        </w:rPr>
        <w:t xml:space="preserve"> </w:t>
      </w:r>
      <w:r>
        <w:t>dat</w:t>
      </w:r>
      <w:r>
        <w:rPr>
          <w:spacing w:val="1"/>
        </w:rPr>
        <w:t xml:space="preserve"> </w:t>
      </w:r>
      <w:r>
        <w:t>–</w:t>
      </w:r>
      <w:r>
        <w:rPr>
          <w:spacing w:val="1"/>
        </w:rPr>
        <w:t xml:space="preserve"> </w:t>
      </w:r>
      <w:r>
        <w:t>dosud</w:t>
      </w:r>
      <w:r>
        <w:rPr>
          <w:spacing w:val="1"/>
        </w:rPr>
        <w:t xml:space="preserve"> </w:t>
      </w:r>
      <w:r>
        <w:t>ale</w:t>
      </w:r>
      <w:r>
        <w:rPr>
          <w:spacing w:val="1"/>
        </w:rPr>
        <w:t xml:space="preserve"> </w:t>
      </w:r>
      <w:r>
        <w:t>neexistovaly</w:t>
      </w:r>
      <w:r>
        <w:rPr>
          <w:spacing w:val="1"/>
        </w:rPr>
        <w:t xml:space="preserve"> </w:t>
      </w:r>
      <w:r>
        <w:t>údaje,</w:t>
      </w:r>
      <w:r>
        <w:rPr>
          <w:spacing w:val="1"/>
        </w:rPr>
        <w:t xml:space="preserve"> </w:t>
      </w:r>
      <w:r>
        <w:t>které by komplexně vypovídaly o MŠ na</w:t>
      </w:r>
      <w:r>
        <w:rPr>
          <w:spacing w:val="-61"/>
        </w:rPr>
        <w:t xml:space="preserve"> </w:t>
      </w:r>
      <w:r>
        <w:t>Praze</w:t>
      </w:r>
      <w:r>
        <w:rPr>
          <w:spacing w:val="-3"/>
        </w:rPr>
        <w:t xml:space="preserve"> </w:t>
      </w:r>
      <w:r>
        <w:t>5</w:t>
      </w:r>
      <w:r>
        <w:rPr>
          <w:spacing w:val="-2"/>
        </w:rPr>
        <w:t xml:space="preserve"> </w:t>
      </w:r>
      <w:r>
        <w:t>jako celku.</w:t>
      </w:r>
    </w:p>
    <w:p w14:paraId="60CDBD56" w14:textId="77777777" w:rsidR="00E74F00" w:rsidRDefault="00E74F00" w:rsidP="00E74F00">
      <w:pPr>
        <w:pStyle w:val="Zkladntext"/>
        <w:spacing w:before="1" w:line="276" w:lineRule="auto"/>
        <w:ind w:left="135" w:right="5654"/>
        <w:jc w:val="both"/>
      </w:pPr>
      <w:r>
        <w:t>Na oblast školství přitom MČ Praha 5</w:t>
      </w:r>
      <w:r>
        <w:rPr>
          <w:spacing w:val="1"/>
        </w:rPr>
        <w:t xml:space="preserve"> </w:t>
      </w:r>
      <w:r>
        <w:t>jako</w:t>
      </w:r>
      <w:r>
        <w:rPr>
          <w:spacing w:val="14"/>
        </w:rPr>
        <w:t xml:space="preserve"> </w:t>
      </w:r>
      <w:r>
        <w:t>zřizovatel</w:t>
      </w:r>
      <w:r>
        <w:rPr>
          <w:spacing w:val="10"/>
        </w:rPr>
        <w:t xml:space="preserve"> </w:t>
      </w:r>
      <w:r>
        <w:t>mateřských</w:t>
      </w:r>
      <w:r>
        <w:rPr>
          <w:spacing w:val="13"/>
        </w:rPr>
        <w:t xml:space="preserve"> </w:t>
      </w:r>
      <w:r>
        <w:t>a</w:t>
      </w:r>
      <w:r>
        <w:rPr>
          <w:spacing w:val="13"/>
        </w:rPr>
        <w:t xml:space="preserve"> </w:t>
      </w:r>
      <w:r>
        <w:t>základních</w:t>
      </w:r>
    </w:p>
    <w:p w14:paraId="4FE585DA" w14:textId="77777777" w:rsidR="00E74F00" w:rsidRDefault="00E74F00" w:rsidP="00E74F00">
      <w:pPr>
        <w:pStyle w:val="Zkladntext"/>
        <w:spacing w:line="340" w:lineRule="exact"/>
        <w:ind w:left="135"/>
        <w:jc w:val="both"/>
      </w:pPr>
      <w:r>
        <w:t>škol</w:t>
      </w:r>
      <w:r>
        <w:rPr>
          <w:spacing w:val="-2"/>
        </w:rPr>
        <w:t xml:space="preserve"> </w:t>
      </w:r>
      <w:r>
        <w:t>alokuje</w:t>
      </w:r>
      <w:r>
        <w:rPr>
          <w:spacing w:val="-3"/>
        </w:rPr>
        <w:t xml:space="preserve"> </w:t>
      </w:r>
      <w:r>
        <w:t>poměrně</w:t>
      </w:r>
      <w:r>
        <w:rPr>
          <w:spacing w:val="-5"/>
        </w:rPr>
        <w:t xml:space="preserve"> </w:t>
      </w:r>
      <w:r>
        <w:t>značnou část</w:t>
      </w:r>
      <w:r>
        <w:rPr>
          <w:spacing w:val="-3"/>
        </w:rPr>
        <w:t xml:space="preserve"> </w:t>
      </w:r>
      <w:r>
        <w:t>svého</w:t>
      </w:r>
      <w:r>
        <w:rPr>
          <w:spacing w:val="-2"/>
        </w:rPr>
        <w:t xml:space="preserve"> </w:t>
      </w:r>
      <w:r>
        <w:t>rozpočtu.</w:t>
      </w:r>
    </w:p>
    <w:p w14:paraId="334CCE78" w14:textId="77777777" w:rsidR="00E74F00" w:rsidRDefault="00E74F00" w:rsidP="00E74F00">
      <w:pPr>
        <w:pStyle w:val="Zkladntext"/>
        <w:spacing w:before="52" w:line="276" w:lineRule="auto"/>
        <w:ind w:left="135" w:right="149"/>
        <w:jc w:val="both"/>
      </w:pPr>
      <w:r>
        <w:t>V současné</w:t>
      </w:r>
      <w:r>
        <w:rPr>
          <w:spacing w:val="1"/>
        </w:rPr>
        <w:t xml:space="preserve"> </w:t>
      </w:r>
      <w:r>
        <w:t>době</w:t>
      </w:r>
      <w:r>
        <w:rPr>
          <w:spacing w:val="1"/>
        </w:rPr>
        <w:t xml:space="preserve"> </w:t>
      </w:r>
      <w:r>
        <w:t>se</w:t>
      </w:r>
      <w:r>
        <w:rPr>
          <w:spacing w:val="1"/>
        </w:rPr>
        <w:t xml:space="preserve"> </w:t>
      </w:r>
      <w:r>
        <w:t>připravuje</w:t>
      </w:r>
      <w:r>
        <w:rPr>
          <w:spacing w:val="1"/>
        </w:rPr>
        <w:t xml:space="preserve"> </w:t>
      </w:r>
      <w:r>
        <w:t>dlouhodobý</w:t>
      </w:r>
      <w:r>
        <w:rPr>
          <w:spacing w:val="1"/>
        </w:rPr>
        <w:t xml:space="preserve"> </w:t>
      </w:r>
      <w:r>
        <w:t>dokument</w:t>
      </w:r>
      <w:r>
        <w:rPr>
          <w:spacing w:val="1"/>
        </w:rPr>
        <w:t xml:space="preserve"> </w:t>
      </w:r>
      <w:r>
        <w:t>(strategie</w:t>
      </w:r>
      <w:r>
        <w:rPr>
          <w:spacing w:val="1"/>
        </w:rPr>
        <w:t xml:space="preserve"> </w:t>
      </w:r>
      <w:r>
        <w:t>rozvoje</w:t>
      </w:r>
      <w:r>
        <w:rPr>
          <w:spacing w:val="1"/>
        </w:rPr>
        <w:t xml:space="preserve"> </w:t>
      </w:r>
      <w:r>
        <w:t>školství</w:t>
      </w:r>
      <w:r>
        <w:rPr>
          <w:spacing w:val="1"/>
        </w:rPr>
        <w:t xml:space="preserve"> </w:t>
      </w:r>
      <w:r>
        <w:t>na</w:t>
      </w:r>
      <w:r>
        <w:rPr>
          <w:spacing w:val="-61"/>
        </w:rPr>
        <w:t xml:space="preserve"> </w:t>
      </w:r>
      <w:r>
        <w:t>Praze 5), ve kterém by bylo popsáno, jaké oblasti a jakým způsobem se mají trvale a</w:t>
      </w:r>
      <w:r>
        <w:rPr>
          <w:spacing w:val="1"/>
        </w:rPr>
        <w:t xml:space="preserve"> </w:t>
      </w:r>
      <w:r>
        <w:t>systematicky</w:t>
      </w:r>
      <w:r>
        <w:rPr>
          <w:spacing w:val="-10"/>
        </w:rPr>
        <w:t xml:space="preserve"> </w:t>
      </w:r>
      <w:r>
        <w:t>podporovat</w:t>
      </w:r>
      <w:r>
        <w:rPr>
          <w:spacing w:val="-8"/>
        </w:rPr>
        <w:t xml:space="preserve"> </w:t>
      </w:r>
      <w:r>
        <w:t>–</w:t>
      </w:r>
      <w:r>
        <w:rPr>
          <w:spacing w:val="-10"/>
        </w:rPr>
        <w:t xml:space="preserve"> </w:t>
      </w:r>
      <w:r>
        <w:t>pro</w:t>
      </w:r>
      <w:r>
        <w:rPr>
          <w:spacing w:val="-9"/>
        </w:rPr>
        <w:t xml:space="preserve"> </w:t>
      </w:r>
      <w:r>
        <w:t>tento</w:t>
      </w:r>
      <w:r>
        <w:rPr>
          <w:spacing w:val="-13"/>
        </w:rPr>
        <w:t xml:space="preserve"> </w:t>
      </w:r>
      <w:r>
        <w:t>dokument</w:t>
      </w:r>
      <w:r>
        <w:rPr>
          <w:spacing w:val="-11"/>
        </w:rPr>
        <w:t xml:space="preserve"> </w:t>
      </w:r>
      <w:r>
        <w:t>pak</w:t>
      </w:r>
      <w:r>
        <w:rPr>
          <w:spacing w:val="-14"/>
        </w:rPr>
        <w:t xml:space="preserve"> </w:t>
      </w:r>
      <w:r>
        <w:t>budou</w:t>
      </w:r>
      <w:r>
        <w:rPr>
          <w:spacing w:val="-10"/>
        </w:rPr>
        <w:t xml:space="preserve"> </w:t>
      </w:r>
      <w:r>
        <w:t>velmi</w:t>
      </w:r>
      <w:r>
        <w:rPr>
          <w:spacing w:val="-10"/>
        </w:rPr>
        <w:t xml:space="preserve"> </w:t>
      </w:r>
      <w:r>
        <w:t>podstatné</w:t>
      </w:r>
      <w:r>
        <w:rPr>
          <w:spacing w:val="-9"/>
        </w:rPr>
        <w:t xml:space="preserve"> </w:t>
      </w:r>
      <w:r>
        <w:t>vstupy</w:t>
      </w:r>
      <w:r>
        <w:rPr>
          <w:spacing w:val="-12"/>
        </w:rPr>
        <w:t xml:space="preserve"> </w:t>
      </w:r>
      <w:r>
        <w:t>tvořit</w:t>
      </w:r>
      <w:r>
        <w:rPr>
          <w:spacing w:val="-61"/>
        </w:rPr>
        <w:t xml:space="preserve"> </w:t>
      </w:r>
      <w:r>
        <w:t>právě</w:t>
      </w:r>
      <w:r>
        <w:rPr>
          <w:spacing w:val="-2"/>
        </w:rPr>
        <w:t xml:space="preserve"> </w:t>
      </w:r>
      <w:r>
        <w:t>výstupy</w:t>
      </w:r>
      <w:r>
        <w:rPr>
          <w:spacing w:val="-1"/>
        </w:rPr>
        <w:t xml:space="preserve"> </w:t>
      </w:r>
      <w:r>
        <w:t>z</w:t>
      </w:r>
      <w:r>
        <w:rPr>
          <w:spacing w:val="-1"/>
        </w:rPr>
        <w:t xml:space="preserve"> </w:t>
      </w:r>
      <w:r>
        <w:t>obou</w:t>
      </w:r>
      <w:r>
        <w:rPr>
          <w:spacing w:val="-3"/>
        </w:rPr>
        <w:t xml:space="preserve"> </w:t>
      </w:r>
      <w:r>
        <w:t>akcí „SWOT</w:t>
      </w:r>
      <w:r>
        <w:rPr>
          <w:spacing w:val="-2"/>
        </w:rPr>
        <w:t xml:space="preserve"> </w:t>
      </w:r>
      <w:r>
        <w:t>analýza“.</w:t>
      </w:r>
    </w:p>
    <w:p w14:paraId="24999601" w14:textId="77777777" w:rsidR="00E74F00" w:rsidRDefault="00E74F00" w:rsidP="00E74F00">
      <w:pPr>
        <w:pStyle w:val="Zkladntext"/>
        <w:spacing w:line="276" w:lineRule="auto"/>
        <w:ind w:left="135" w:right="152"/>
        <w:jc w:val="both"/>
      </w:pPr>
      <w:r>
        <w:rPr>
          <w:spacing w:val="-1"/>
        </w:rPr>
        <w:t>SWOT</w:t>
      </w:r>
      <w:r>
        <w:rPr>
          <w:spacing w:val="-16"/>
        </w:rPr>
        <w:t xml:space="preserve"> </w:t>
      </w:r>
      <w:r>
        <w:rPr>
          <w:spacing w:val="-1"/>
        </w:rPr>
        <w:t>analýza</w:t>
      </w:r>
      <w:r>
        <w:rPr>
          <w:spacing w:val="-16"/>
        </w:rPr>
        <w:t xml:space="preserve"> </w:t>
      </w:r>
      <w:r>
        <w:rPr>
          <w:spacing w:val="-1"/>
        </w:rPr>
        <w:t>je</w:t>
      </w:r>
      <w:r>
        <w:rPr>
          <w:spacing w:val="-16"/>
        </w:rPr>
        <w:t xml:space="preserve"> </w:t>
      </w:r>
      <w:r>
        <w:t>široce</w:t>
      </w:r>
      <w:r>
        <w:rPr>
          <w:spacing w:val="-16"/>
        </w:rPr>
        <w:t xml:space="preserve"> </w:t>
      </w:r>
      <w:r>
        <w:t>používaný</w:t>
      </w:r>
      <w:r>
        <w:rPr>
          <w:spacing w:val="-16"/>
        </w:rPr>
        <w:t xml:space="preserve"> </w:t>
      </w:r>
      <w:r>
        <w:t>nástroj</w:t>
      </w:r>
      <w:r>
        <w:rPr>
          <w:spacing w:val="-16"/>
        </w:rPr>
        <w:t xml:space="preserve"> </w:t>
      </w:r>
      <w:r>
        <w:t>osvědčený</w:t>
      </w:r>
      <w:r>
        <w:rPr>
          <w:spacing w:val="-15"/>
        </w:rPr>
        <w:t xml:space="preserve"> </w:t>
      </w:r>
      <w:r>
        <w:t>v</w:t>
      </w:r>
      <w:r>
        <w:rPr>
          <w:spacing w:val="4"/>
        </w:rPr>
        <w:t xml:space="preserve"> </w:t>
      </w:r>
      <w:r>
        <w:t>mnoha</w:t>
      </w:r>
      <w:r>
        <w:rPr>
          <w:spacing w:val="-16"/>
        </w:rPr>
        <w:t xml:space="preserve"> </w:t>
      </w:r>
      <w:r>
        <w:t>oblastech.</w:t>
      </w:r>
      <w:r>
        <w:rPr>
          <w:spacing w:val="-15"/>
        </w:rPr>
        <w:t xml:space="preserve"> </w:t>
      </w:r>
      <w:r>
        <w:t>Je</w:t>
      </w:r>
      <w:r>
        <w:rPr>
          <w:spacing w:val="-17"/>
        </w:rPr>
        <w:t xml:space="preserve"> </w:t>
      </w:r>
      <w:r>
        <w:t>zároveň</w:t>
      </w:r>
      <w:r>
        <w:rPr>
          <w:spacing w:val="-15"/>
        </w:rPr>
        <w:t xml:space="preserve"> </w:t>
      </w:r>
      <w:r>
        <w:t>velmi</w:t>
      </w:r>
      <w:r>
        <w:rPr>
          <w:spacing w:val="-61"/>
        </w:rPr>
        <w:t xml:space="preserve"> </w:t>
      </w:r>
      <w:r>
        <w:t>intuitivní</w:t>
      </w:r>
      <w:r>
        <w:rPr>
          <w:spacing w:val="-2"/>
        </w:rPr>
        <w:t xml:space="preserve"> </w:t>
      </w:r>
      <w:r>
        <w:t>a</w:t>
      </w:r>
      <w:r>
        <w:rPr>
          <w:spacing w:val="-2"/>
        </w:rPr>
        <w:t xml:space="preserve"> </w:t>
      </w:r>
      <w:r>
        <w:t>její</w:t>
      </w:r>
      <w:r>
        <w:rPr>
          <w:spacing w:val="-1"/>
        </w:rPr>
        <w:t xml:space="preserve"> </w:t>
      </w:r>
      <w:r>
        <w:t>výstupy</w:t>
      </w:r>
      <w:r>
        <w:rPr>
          <w:spacing w:val="-2"/>
        </w:rPr>
        <w:t xml:space="preserve"> </w:t>
      </w:r>
      <w:r>
        <w:t>jsou srozumitelné</w:t>
      </w:r>
      <w:r>
        <w:rPr>
          <w:spacing w:val="-3"/>
        </w:rPr>
        <w:t xml:space="preserve"> </w:t>
      </w:r>
      <w:r>
        <w:t>jak</w:t>
      </w:r>
      <w:r>
        <w:rPr>
          <w:spacing w:val="-2"/>
        </w:rPr>
        <w:t xml:space="preserve"> </w:t>
      </w:r>
      <w:r>
        <w:t>odborné,</w:t>
      </w:r>
      <w:r>
        <w:rPr>
          <w:spacing w:val="-3"/>
        </w:rPr>
        <w:t xml:space="preserve"> </w:t>
      </w:r>
      <w:r>
        <w:t>tak</w:t>
      </w:r>
      <w:r>
        <w:rPr>
          <w:spacing w:val="-3"/>
        </w:rPr>
        <w:t xml:space="preserve"> </w:t>
      </w:r>
      <w:r>
        <w:t>i</w:t>
      </w:r>
      <w:r>
        <w:rPr>
          <w:spacing w:val="-2"/>
        </w:rPr>
        <w:t xml:space="preserve"> </w:t>
      </w:r>
      <w:r>
        <w:t>široké</w:t>
      </w:r>
      <w:r>
        <w:rPr>
          <w:spacing w:val="-2"/>
        </w:rPr>
        <w:t xml:space="preserve"> </w:t>
      </w:r>
      <w:r>
        <w:t>veřejnosti.</w:t>
      </w:r>
    </w:p>
    <w:p w14:paraId="331C77FC" w14:textId="77777777" w:rsidR="00E74F00" w:rsidRDefault="00E74F00" w:rsidP="00E74F00">
      <w:pPr>
        <w:pStyle w:val="Zkladntext"/>
        <w:rPr>
          <w:sz w:val="20"/>
        </w:rPr>
      </w:pPr>
    </w:p>
    <w:p w14:paraId="6633CD4B" w14:textId="25527549" w:rsidR="00E74F00" w:rsidRDefault="00C03E60" w:rsidP="00E74F00">
      <w:pPr>
        <w:pStyle w:val="Zkladntext"/>
        <w:spacing w:before="10"/>
        <w:rPr>
          <w:sz w:val="23"/>
        </w:rPr>
      </w:pPr>
      <w:r>
        <w:rPr>
          <w:noProof/>
        </w:rPr>
        <mc:AlternateContent>
          <mc:Choice Requires="wpg">
            <w:drawing>
              <wp:anchor distT="0" distB="0" distL="0" distR="0" simplePos="0" relativeHeight="251694080" behindDoc="1" locked="0" layoutInCell="1" allowOverlap="1" wp14:anchorId="1C752EC7" wp14:editId="3C4E5CFF">
                <wp:simplePos x="0" y="0"/>
                <wp:positionH relativeFrom="page">
                  <wp:posOffset>601345</wp:posOffset>
                </wp:positionH>
                <wp:positionV relativeFrom="paragraph">
                  <wp:posOffset>316230</wp:posOffset>
                </wp:positionV>
                <wp:extent cx="6372860" cy="1489075"/>
                <wp:effectExtent l="1270" t="20955" r="7620" b="4445"/>
                <wp:wrapTopAndBottom/>
                <wp:docPr id="17294916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860" cy="1489075"/>
                          <a:chOff x="930" y="349"/>
                          <a:chExt cx="10036" cy="1875"/>
                        </a:xfrm>
                      </wpg:grpSpPr>
                      <wps:wsp>
                        <wps:cNvPr id="1662763904" name="Freeform 21"/>
                        <wps:cNvSpPr>
                          <a:spLocks/>
                        </wps:cNvSpPr>
                        <wps:spPr bwMode="auto">
                          <a:xfrm>
                            <a:off x="930" y="761"/>
                            <a:ext cx="10036" cy="1463"/>
                          </a:xfrm>
                          <a:custGeom>
                            <a:avLst/>
                            <a:gdLst>
                              <a:gd name="T0" fmla="*/ 10036 w 10036"/>
                              <a:gd name="T1" fmla="*/ 771 h 1463"/>
                              <a:gd name="T2" fmla="*/ 10027 w 10036"/>
                              <a:gd name="T3" fmla="*/ 762 h 1463"/>
                              <a:gd name="T4" fmla="*/ 10016 w 10036"/>
                              <a:gd name="T5" fmla="*/ 762 h 1463"/>
                              <a:gd name="T6" fmla="*/ 10016 w 10036"/>
                              <a:gd name="T7" fmla="*/ 1773 h 1463"/>
                              <a:gd name="T8" fmla="*/ 9996 w 10036"/>
                              <a:gd name="T9" fmla="*/ 1773 h 1463"/>
                              <a:gd name="T10" fmla="*/ 40 w 10036"/>
                              <a:gd name="T11" fmla="*/ 1773 h 1463"/>
                              <a:gd name="T12" fmla="*/ 20 w 10036"/>
                              <a:gd name="T13" fmla="*/ 1773 h 1463"/>
                              <a:gd name="T14" fmla="*/ 20 w 10036"/>
                              <a:gd name="T15" fmla="*/ 762 h 1463"/>
                              <a:gd name="T16" fmla="*/ 9 w 10036"/>
                              <a:gd name="T17" fmla="*/ 762 h 1463"/>
                              <a:gd name="T18" fmla="*/ 0 w 10036"/>
                              <a:gd name="T19" fmla="*/ 771 h 1463"/>
                              <a:gd name="T20" fmla="*/ 0 w 10036"/>
                              <a:gd name="T21" fmla="*/ 2216 h 1463"/>
                              <a:gd name="T22" fmla="*/ 9 w 10036"/>
                              <a:gd name="T23" fmla="*/ 2225 h 1463"/>
                              <a:gd name="T24" fmla="*/ 10027 w 10036"/>
                              <a:gd name="T25" fmla="*/ 2225 h 1463"/>
                              <a:gd name="T26" fmla="*/ 10036 w 10036"/>
                              <a:gd name="T27" fmla="*/ 2216 h 1463"/>
                              <a:gd name="T28" fmla="*/ 10036 w 10036"/>
                              <a:gd name="T29" fmla="*/ 2185 h 1463"/>
                              <a:gd name="T30" fmla="*/ 10036 w 10036"/>
                              <a:gd name="T31" fmla="*/ 771 h 146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036" h="1463">
                                <a:moveTo>
                                  <a:pt x="10036" y="9"/>
                                </a:moveTo>
                                <a:lnTo>
                                  <a:pt x="10027" y="0"/>
                                </a:lnTo>
                                <a:lnTo>
                                  <a:pt x="10016" y="0"/>
                                </a:lnTo>
                                <a:lnTo>
                                  <a:pt x="10016" y="1011"/>
                                </a:lnTo>
                                <a:lnTo>
                                  <a:pt x="9996" y="1011"/>
                                </a:lnTo>
                                <a:lnTo>
                                  <a:pt x="40" y="1011"/>
                                </a:lnTo>
                                <a:lnTo>
                                  <a:pt x="20" y="1011"/>
                                </a:lnTo>
                                <a:lnTo>
                                  <a:pt x="20" y="0"/>
                                </a:lnTo>
                                <a:lnTo>
                                  <a:pt x="9" y="0"/>
                                </a:lnTo>
                                <a:lnTo>
                                  <a:pt x="0" y="9"/>
                                </a:lnTo>
                                <a:lnTo>
                                  <a:pt x="0" y="1454"/>
                                </a:lnTo>
                                <a:lnTo>
                                  <a:pt x="9" y="1463"/>
                                </a:lnTo>
                                <a:lnTo>
                                  <a:pt x="10027" y="1463"/>
                                </a:lnTo>
                                <a:lnTo>
                                  <a:pt x="10036" y="1454"/>
                                </a:lnTo>
                                <a:lnTo>
                                  <a:pt x="10036" y="1423"/>
                                </a:lnTo>
                                <a:lnTo>
                                  <a:pt x="1003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305816" name="Picture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67" y="944"/>
                            <a:ext cx="9959" cy="1096"/>
                          </a:xfrm>
                          <a:prstGeom prst="rect">
                            <a:avLst/>
                          </a:prstGeom>
                          <a:noFill/>
                          <a:extLst>
                            <a:ext uri="{909E8E84-426E-40DD-AFC4-6F175D3DCCD1}">
                              <a14:hiddenFill xmlns:a14="http://schemas.microsoft.com/office/drawing/2010/main">
                                <a:solidFill>
                                  <a:srgbClr val="FFFFFF"/>
                                </a:solidFill>
                              </a14:hiddenFill>
                            </a:ext>
                          </a:extLst>
                        </pic:spPr>
                      </pic:pic>
                      <wps:wsp>
                        <wps:cNvPr id="733808155" name="Rectangle 19"/>
                        <wps:cNvSpPr>
                          <a:spLocks noChangeArrowheads="1"/>
                        </wps:cNvSpPr>
                        <wps:spPr bwMode="auto">
                          <a:xfrm>
                            <a:off x="950" y="349"/>
                            <a:ext cx="9996" cy="1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15177" name="Rectangle 18"/>
                        <wps:cNvSpPr>
                          <a:spLocks noChangeArrowheads="1"/>
                        </wps:cNvSpPr>
                        <wps:spPr bwMode="auto">
                          <a:xfrm>
                            <a:off x="950" y="349"/>
                            <a:ext cx="9996" cy="1423"/>
                          </a:xfrm>
                          <a:prstGeom prst="rect">
                            <a:avLst/>
                          </a:prstGeom>
                          <a:noFill/>
                          <a:ln w="25400">
                            <a:solidFill>
                              <a:srgbClr val="0E0D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600282" name="Text Box 17"/>
                        <wps:cNvSpPr txBox="1">
                          <a:spLocks noChangeArrowheads="1"/>
                        </wps:cNvSpPr>
                        <wps:spPr bwMode="auto">
                          <a:xfrm>
                            <a:off x="967" y="349"/>
                            <a:ext cx="9979" cy="1423"/>
                          </a:xfrm>
                          <a:prstGeom prst="rect">
                            <a:avLst/>
                          </a:prstGeom>
                          <a:noFill/>
                          <a:ln w="25400">
                            <a:solidFill>
                              <a:srgbClr val="0E0D29"/>
                            </a:solidFill>
                            <a:miter lim="800000"/>
                            <a:headEnd/>
                            <a:tailEnd/>
                          </a:ln>
                          <a:extLst>
                            <a:ext uri="{909E8E84-426E-40DD-AFC4-6F175D3DCCD1}">
                              <a14:hiddenFill xmlns:a14="http://schemas.microsoft.com/office/drawing/2010/main">
                                <a:solidFill>
                                  <a:srgbClr val="FFFFFF"/>
                                </a:solidFill>
                              </a14:hiddenFill>
                            </a:ext>
                          </a:extLst>
                        </wps:spPr>
                        <wps:txbx>
                          <w:txbxContent>
                            <w:p w14:paraId="27F01558" w14:textId="77777777" w:rsidR="00DC485E" w:rsidRDefault="00DC485E" w:rsidP="00E74F00">
                              <w:pPr>
                                <w:spacing w:before="147"/>
                                <w:ind w:left="143"/>
                                <w:rPr>
                                  <w:b/>
                                  <w:sz w:val="26"/>
                                </w:rPr>
                              </w:pPr>
                              <w:r>
                                <w:rPr>
                                  <w:b/>
                                  <w:color w:val="201D5C"/>
                                  <w:sz w:val="26"/>
                                </w:rPr>
                                <w:t>Cíle</w:t>
                              </w:r>
                              <w:r>
                                <w:rPr>
                                  <w:b/>
                                  <w:color w:val="201D5C"/>
                                  <w:spacing w:val="-5"/>
                                  <w:sz w:val="26"/>
                                </w:rPr>
                                <w:t xml:space="preserve"> </w:t>
                              </w:r>
                              <w:r>
                                <w:rPr>
                                  <w:b/>
                                  <w:color w:val="201D5C"/>
                                  <w:sz w:val="26"/>
                                </w:rPr>
                                <w:t>akce SWOT analýza</w:t>
                              </w:r>
                              <w:r>
                                <w:rPr>
                                  <w:b/>
                                  <w:color w:val="201D5C"/>
                                  <w:spacing w:val="-3"/>
                                  <w:sz w:val="26"/>
                                </w:rPr>
                                <w:t xml:space="preserve"> </w:t>
                              </w:r>
                              <w:r>
                                <w:rPr>
                                  <w:b/>
                                  <w:color w:val="201D5C"/>
                                  <w:sz w:val="26"/>
                                </w:rPr>
                                <w:t>mateřských</w:t>
                              </w:r>
                              <w:r>
                                <w:rPr>
                                  <w:b/>
                                  <w:color w:val="201D5C"/>
                                  <w:spacing w:val="-2"/>
                                  <w:sz w:val="26"/>
                                </w:rPr>
                                <w:t xml:space="preserve"> </w:t>
                              </w:r>
                              <w:r>
                                <w:rPr>
                                  <w:b/>
                                  <w:color w:val="201D5C"/>
                                  <w:sz w:val="26"/>
                                </w:rPr>
                                <w:t>škol:</w:t>
                              </w:r>
                            </w:p>
                            <w:p w14:paraId="406F8605" w14:textId="77777777" w:rsidR="00DC485E" w:rsidRDefault="00DC485E" w:rsidP="003708F4">
                              <w:pPr>
                                <w:widowControl w:val="0"/>
                                <w:numPr>
                                  <w:ilvl w:val="0"/>
                                  <w:numId w:val="112"/>
                                </w:numPr>
                                <w:tabs>
                                  <w:tab w:val="left" w:pos="863"/>
                                  <w:tab w:val="left" w:pos="864"/>
                                </w:tabs>
                                <w:autoSpaceDE w:val="0"/>
                                <w:autoSpaceDN w:val="0"/>
                                <w:spacing w:before="47" w:after="0" w:line="240" w:lineRule="auto"/>
                                <w:ind w:hanging="721"/>
                                <w:rPr>
                                  <w:b/>
                                  <w:sz w:val="26"/>
                                </w:rPr>
                              </w:pPr>
                              <w:r>
                                <w:rPr>
                                  <w:b/>
                                  <w:color w:val="201D5C"/>
                                  <w:sz w:val="26"/>
                                </w:rPr>
                                <w:t>Získat</w:t>
                              </w:r>
                              <w:r>
                                <w:rPr>
                                  <w:b/>
                                  <w:color w:val="201D5C"/>
                                  <w:spacing w:val="-5"/>
                                  <w:sz w:val="26"/>
                                </w:rPr>
                                <w:t xml:space="preserve"> </w:t>
                              </w:r>
                              <w:r>
                                <w:rPr>
                                  <w:b/>
                                  <w:color w:val="201D5C"/>
                                  <w:sz w:val="26"/>
                                </w:rPr>
                                <w:t>podklad</w:t>
                              </w:r>
                              <w:r>
                                <w:rPr>
                                  <w:b/>
                                  <w:color w:val="201D5C"/>
                                  <w:spacing w:val="-1"/>
                                  <w:sz w:val="26"/>
                                </w:rPr>
                                <w:t xml:space="preserve"> </w:t>
                              </w:r>
                              <w:r>
                                <w:rPr>
                                  <w:b/>
                                  <w:color w:val="201D5C"/>
                                  <w:sz w:val="26"/>
                                </w:rPr>
                                <w:t>pro</w:t>
                              </w:r>
                              <w:r>
                                <w:rPr>
                                  <w:b/>
                                  <w:color w:val="201D5C"/>
                                  <w:spacing w:val="-2"/>
                                  <w:sz w:val="26"/>
                                </w:rPr>
                                <w:t xml:space="preserve"> </w:t>
                              </w:r>
                              <w:r>
                                <w:rPr>
                                  <w:b/>
                                  <w:color w:val="201D5C"/>
                                  <w:sz w:val="26"/>
                                </w:rPr>
                                <w:t>dlouhodobé</w:t>
                              </w:r>
                              <w:r>
                                <w:rPr>
                                  <w:b/>
                                  <w:color w:val="201D5C"/>
                                  <w:spacing w:val="-4"/>
                                  <w:sz w:val="26"/>
                                </w:rPr>
                                <w:t xml:space="preserve"> </w:t>
                              </w:r>
                              <w:r>
                                <w:rPr>
                                  <w:b/>
                                  <w:color w:val="201D5C"/>
                                  <w:sz w:val="26"/>
                                </w:rPr>
                                <w:t>plánování</w:t>
                              </w:r>
                              <w:r>
                                <w:rPr>
                                  <w:b/>
                                  <w:color w:val="201D5C"/>
                                  <w:spacing w:val="-1"/>
                                  <w:sz w:val="26"/>
                                </w:rPr>
                                <w:t xml:space="preserve"> </w:t>
                              </w:r>
                              <w:r>
                                <w:rPr>
                                  <w:b/>
                                  <w:color w:val="201D5C"/>
                                  <w:sz w:val="26"/>
                                </w:rPr>
                                <w:t>rozvoje</w:t>
                              </w:r>
                              <w:r>
                                <w:rPr>
                                  <w:b/>
                                  <w:color w:val="201D5C"/>
                                  <w:spacing w:val="-1"/>
                                  <w:sz w:val="26"/>
                                </w:rPr>
                                <w:t xml:space="preserve"> </w:t>
                              </w:r>
                              <w:r>
                                <w:rPr>
                                  <w:b/>
                                  <w:color w:val="201D5C"/>
                                  <w:sz w:val="26"/>
                                </w:rPr>
                                <w:t>školství na</w:t>
                              </w:r>
                              <w:r>
                                <w:rPr>
                                  <w:b/>
                                  <w:color w:val="201D5C"/>
                                  <w:spacing w:val="-3"/>
                                  <w:sz w:val="26"/>
                                </w:rPr>
                                <w:t xml:space="preserve"> </w:t>
                              </w:r>
                              <w:r>
                                <w:rPr>
                                  <w:b/>
                                  <w:color w:val="201D5C"/>
                                  <w:sz w:val="26"/>
                                </w:rPr>
                                <w:t>Praze</w:t>
                              </w:r>
                              <w:r>
                                <w:rPr>
                                  <w:b/>
                                  <w:color w:val="201D5C"/>
                                  <w:spacing w:val="-2"/>
                                  <w:sz w:val="26"/>
                                </w:rPr>
                                <w:t xml:space="preserve"> </w:t>
                              </w:r>
                              <w:r>
                                <w:rPr>
                                  <w:b/>
                                  <w:color w:val="201D5C"/>
                                  <w:sz w:val="26"/>
                                </w:rPr>
                                <w:t>5</w:t>
                              </w:r>
                            </w:p>
                            <w:p w14:paraId="11753860" w14:textId="77777777" w:rsidR="00DC485E" w:rsidRDefault="00DC485E" w:rsidP="003708F4">
                              <w:pPr>
                                <w:widowControl w:val="0"/>
                                <w:numPr>
                                  <w:ilvl w:val="0"/>
                                  <w:numId w:val="112"/>
                                </w:numPr>
                                <w:tabs>
                                  <w:tab w:val="left" w:pos="863"/>
                                  <w:tab w:val="left" w:pos="864"/>
                                </w:tabs>
                                <w:autoSpaceDE w:val="0"/>
                                <w:autoSpaceDN w:val="0"/>
                                <w:spacing w:before="48" w:after="0" w:line="240" w:lineRule="auto"/>
                                <w:ind w:hanging="721"/>
                                <w:rPr>
                                  <w:b/>
                                  <w:sz w:val="26"/>
                                </w:rPr>
                              </w:pPr>
                              <w:r>
                                <w:rPr>
                                  <w:b/>
                                  <w:color w:val="201D5C"/>
                                  <w:sz w:val="26"/>
                                </w:rPr>
                                <w:t>Poskytnout</w:t>
                              </w:r>
                              <w:r>
                                <w:rPr>
                                  <w:b/>
                                  <w:color w:val="201D5C"/>
                                  <w:spacing w:val="-3"/>
                                  <w:sz w:val="26"/>
                                </w:rPr>
                                <w:t xml:space="preserve"> </w:t>
                              </w:r>
                              <w:r>
                                <w:rPr>
                                  <w:b/>
                                  <w:color w:val="201D5C"/>
                                  <w:sz w:val="26"/>
                                </w:rPr>
                                <w:t>ředitelům</w:t>
                              </w:r>
                              <w:r>
                                <w:rPr>
                                  <w:b/>
                                  <w:color w:val="201D5C"/>
                                  <w:spacing w:val="1"/>
                                  <w:sz w:val="26"/>
                                </w:rPr>
                                <w:t xml:space="preserve"> </w:t>
                              </w:r>
                              <w:r>
                                <w:rPr>
                                  <w:b/>
                                  <w:color w:val="201D5C"/>
                                  <w:sz w:val="26"/>
                                </w:rPr>
                                <w:t>škol</w:t>
                              </w:r>
                              <w:r>
                                <w:rPr>
                                  <w:b/>
                                  <w:color w:val="201D5C"/>
                                  <w:spacing w:val="-3"/>
                                  <w:sz w:val="26"/>
                                </w:rPr>
                                <w:t xml:space="preserve"> </w:t>
                              </w:r>
                              <w:r>
                                <w:rPr>
                                  <w:b/>
                                  <w:color w:val="201D5C"/>
                                  <w:sz w:val="26"/>
                                </w:rPr>
                                <w:t>podklady</w:t>
                              </w:r>
                              <w:r>
                                <w:rPr>
                                  <w:b/>
                                  <w:color w:val="201D5C"/>
                                  <w:spacing w:val="-4"/>
                                  <w:sz w:val="26"/>
                                </w:rPr>
                                <w:t xml:space="preserve"> </w:t>
                              </w:r>
                              <w:r>
                                <w:rPr>
                                  <w:b/>
                                  <w:color w:val="201D5C"/>
                                  <w:sz w:val="26"/>
                                </w:rPr>
                                <w:t>pro</w:t>
                              </w:r>
                              <w:r>
                                <w:rPr>
                                  <w:b/>
                                  <w:color w:val="201D5C"/>
                                  <w:spacing w:val="-1"/>
                                  <w:sz w:val="26"/>
                                </w:rPr>
                                <w:t xml:space="preserve"> </w:t>
                              </w:r>
                              <w:r>
                                <w:rPr>
                                  <w:b/>
                                  <w:color w:val="201D5C"/>
                                  <w:sz w:val="26"/>
                                </w:rPr>
                                <w:t>rozvoj</w:t>
                              </w:r>
                              <w:r>
                                <w:rPr>
                                  <w:b/>
                                  <w:color w:val="201D5C"/>
                                  <w:spacing w:val="-3"/>
                                  <w:sz w:val="26"/>
                                </w:rPr>
                                <w:t xml:space="preserve"> </w:t>
                              </w:r>
                              <w:r>
                                <w:rPr>
                                  <w:b/>
                                  <w:color w:val="201D5C"/>
                                  <w:sz w:val="26"/>
                                </w:rPr>
                                <w:t>každé</w:t>
                              </w:r>
                              <w:r>
                                <w:rPr>
                                  <w:b/>
                                  <w:color w:val="201D5C"/>
                                  <w:spacing w:val="-5"/>
                                  <w:sz w:val="26"/>
                                </w:rPr>
                                <w:t xml:space="preserve"> </w:t>
                              </w:r>
                              <w:r>
                                <w:rPr>
                                  <w:b/>
                                  <w:color w:val="201D5C"/>
                                  <w:sz w:val="26"/>
                                </w:rPr>
                                <w:t>jednotlivé</w:t>
                              </w:r>
                              <w:r>
                                <w:rPr>
                                  <w:b/>
                                  <w:color w:val="201D5C"/>
                                  <w:spacing w:val="3"/>
                                  <w:sz w:val="26"/>
                                </w:rPr>
                                <w:t xml:space="preserve"> </w:t>
                              </w:r>
                              <w:r>
                                <w:rPr>
                                  <w:b/>
                                  <w:color w:val="201D5C"/>
                                  <w:sz w:val="26"/>
                                </w:rPr>
                                <w:t>MŠ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52EC7" id="Group 16" o:spid="_x0000_s1066" style="position:absolute;margin-left:47.35pt;margin-top:24.9pt;width:501.8pt;height:117.25pt;z-index:-251622400;mso-wrap-distance-left:0;mso-wrap-distance-right:0;mso-position-horizontal-relative:page" coordorigin="930,349" coordsize="10036,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">
                <v:shape id="Freeform 21" o:spid="_x0000_s1067" style="position:absolute;left:930;top:761;width:10036;height:1463;visibility:visible;mso-wrap-style:square;v-text-anchor:top" coordsize="1003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" path="m10036,9r-9,-9l10016,r,1011l9996,1011r-9956,l20,1011,20,,9,,,9,,1454r9,9l10027,1463r9,-9l10036,1423r,-1414xe" fillcolor="black" stroked="f">
                  <v:path arrowok="t" o:connecttype="custom" o:connectlocs="10036,771;10027,762;10016,762;10016,1773;9996,1773;40,1773;20,1773;20,762;9,762;0,771;0,2216;9,2225;10027,2225;10036,2216;10036,2185;10036,771"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68" type="#_x0000_t75" style="position:absolute;left:967;top:944;width:9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">
                  <v:imagedata r:id="rId152" o:title=""/>
                </v:shape>
                <v:rect id="Rectangle 19" o:spid="_x0000_s1069" style="position:absolute;left:950;top:349;width:99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" stroked="f"/>
                <v:rect id="Rectangle 18" o:spid="_x0000_s1070" style="position:absolute;left:950;top:349;width:99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" filled="f" strokecolor="#0e0d29" strokeweight="2pt"/>
                <v:shape id="Text Box 17" o:spid="_x0000_s1071" type="#_x0000_t202" style="position:absolute;left:967;top:349;width:997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" filled="f" strokecolor="#0e0d29" strokeweight="2pt">
                  <v:textbox inset="0,0,0,0">
                    <w:txbxContent>
                      <w:p w14:paraId="27F01558" w14:textId="77777777" w:rsidR="00DC485E" w:rsidRDefault="00DC485E" w:rsidP="00E74F00">
                        <w:pPr>
                          <w:spacing w:before="147"/>
                          <w:ind w:left="143"/>
                          <w:rPr>
                            <w:b/>
                            <w:sz w:val="26"/>
                          </w:rPr>
                        </w:pPr>
                        <w:r>
                          <w:rPr>
                            <w:b/>
                            <w:color w:val="201D5C"/>
                            <w:sz w:val="26"/>
                          </w:rPr>
                          <w:t>Cíle</w:t>
                        </w:r>
                        <w:r>
                          <w:rPr>
                            <w:b/>
                            <w:color w:val="201D5C"/>
                            <w:spacing w:val="-5"/>
                            <w:sz w:val="26"/>
                          </w:rPr>
                          <w:t xml:space="preserve"> </w:t>
                        </w:r>
                        <w:r>
                          <w:rPr>
                            <w:b/>
                            <w:color w:val="201D5C"/>
                            <w:sz w:val="26"/>
                          </w:rPr>
                          <w:t>akce SWOT analýza</w:t>
                        </w:r>
                        <w:r>
                          <w:rPr>
                            <w:b/>
                            <w:color w:val="201D5C"/>
                            <w:spacing w:val="-3"/>
                            <w:sz w:val="26"/>
                          </w:rPr>
                          <w:t xml:space="preserve"> </w:t>
                        </w:r>
                        <w:r>
                          <w:rPr>
                            <w:b/>
                            <w:color w:val="201D5C"/>
                            <w:sz w:val="26"/>
                          </w:rPr>
                          <w:t>mateřských</w:t>
                        </w:r>
                        <w:r>
                          <w:rPr>
                            <w:b/>
                            <w:color w:val="201D5C"/>
                            <w:spacing w:val="-2"/>
                            <w:sz w:val="26"/>
                          </w:rPr>
                          <w:t xml:space="preserve"> </w:t>
                        </w:r>
                        <w:r>
                          <w:rPr>
                            <w:b/>
                            <w:color w:val="201D5C"/>
                            <w:sz w:val="26"/>
                          </w:rPr>
                          <w:t>škol:</w:t>
                        </w:r>
                      </w:p>
                      <w:p w14:paraId="406F8605" w14:textId="77777777" w:rsidR="00DC485E" w:rsidRDefault="00DC485E" w:rsidP="003708F4">
                        <w:pPr>
                          <w:widowControl w:val="0"/>
                          <w:numPr>
                            <w:ilvl w:val="0"/>
                            <w:numId w:val="112"/>
                          </w:numPr>
                          <w:tabs>
                            <w:tab w:val="left" w:pos="863"/>
                            <w:tab w:val="left" w:pos="864"/>
                          </w:tabs>
                          <w:autoSpaceDE w:val="0"/>
                          <w:autoSpaceDN w:val="0"/>
                          <w:spacing w:before="47" w:after="0" w:line="240" w:lineRule="auto"/>
                          <w:ind w:hanging="721"/>
                          <w:rPr>
                            <w:b/>
                            <w:sz w:val="26"/>
                          </w:rPr>
                        </w:pPr>
                        <w:r>
                          <w:rPr>
                            <w:b/>
                            <w:color w:val="201D5C"/>
                            <w:sz w:val="26"/>
                          </w:rPr>
                          <w:t>Získat</w:t>
                        </w:r>
                        <w:r>
                          <w:rPr>
                            <w:b/>
                            <w:color w:val="201D5C"/>
                            <w:spacing w:val="-5"/>
                            <w:sz w:val="26"/>
                          </w:rPr>
                          <w:t xml:space="preserve"> </w:t>
                        </w:r>
                        <w:r>
                          <w:rPr>
                            <w:b/>
                            <w:color w:val="201D5C"/>
                            <w:sz w:val="26"/>
                          </w:rPr>
                          <w:t>podklad</w:t>
                        </w:r>
                        <w:r>
                          <w:rPr>
                            <w:b/>
                            <w:color w:val="201D5C"/>
                            <w:spacing w:val="-1"/>
                            <w:sz w:val="26"/>
                          </w:rPr>
                          <w:t xml:space="preserve"> </w:t>
                        </w:r>
                        <w:r>
                          <w:rPr>
                            <w:b/>
                            <w:color w:val="201D5C"/>
                            <w:sz w:val="26"/>
                          </w:rPr>
                          <w:t>pro</w:t>
                        </w:r>
                        <w:r>
                          <w:rPr>
                            <w:b/>
                            <w:color w:val="201D5C"/>
                            <w:spacing w:val="-2"/>
                            <w:sz w:val="26"/>
                          </w:rPr>
                          <w:t xml:space="preserve"> </w:t>
                        </w:r>
                        <w:r>
                          <w:rPr>
                            <w:b/>
                            <w:color w:val="201D5C"/>
                            <w:sz w:val="26"/>
                          </w:rPr>
                          <w:t>dlouhodobé</w:t>
                        </w:r>
                        <w:r>
                          <w:rPr>
                            <w:b/>
                            <w:color w:val="201D5C"/>
                            <w:spacing w:val="-4"/>
                            <w:sz w:val="26"/>
                          </w:rPr>
                          <w:t xml:space="preserve"> </w:t>
                        </w:r>
                        <w:r>
                          <w:rPr>
                            <w:b/>
                            <w:color w:val="201D5C"/>
                            <w:sz w:val="26"/>
                          </w:rPr>
                          <w:t>plánování</w:t>
                        </w:r>
                        <w:r>
                          <w:rPr>
                            <w:b/>
                            <w:color w:val="201D5C"/>
                            <w:spacing w:val="-1"/>
                            <w:sz w:val="26"/>
                          </w:rPr>
                          <w:t xml:space="preserve"> </w:t>
                        </w:r>
                        <w:r>
                          <w:rPr>
                            <w:b/>
                            <w:color w:val="201D5C"/>
                            <w:sz w:val="26"/>
                          </w:rPr>
                          <w:t>rozvoje</w:t>
                        </w:r>
                        <w:r>
                          <w:rPr>
                            <w:b/>
                            <w:color w:val="201D5C"/>
                            <w:spacing w:val="-1"/>
                            <w:sz w:val="26"/>
                          </w:rPr>
                          <w:t xml:space="preserve"> </w:t>
                        </w:r>
                        <w:r>
                          <w:rPr>
                            <w:b/>
                            <w:color w:val="201D5C"/>
                            <w:sz w:val="26"/>
                          </w:rPr>
                          <w:t>školství na</w:t>
                        </w:r>
                        <w:r>
                          <w:rPr>
                            <w:b/>
                            <w:color w:val="201D5C"/>
                            <w:spacing w:val="-3"/>
                            <w:sz w:val="26"/>
                          </w:rPr>
                          <w:t xml:space="preserve"> </w:t>
                        </w:r>
                        <w:r>
                          <w:rPr>
                            <w:b/>
                            <w:color w:val="201D5C"/>
                            <w:sz w:val="26"/>
                          </w:rPr>
                          <w:t>Praze</w:t>
                        </w:r>
                        <w:r>
                          <w:rPr>
                            <w:b/>
                            <w:color w:val="201D5C"/>
                            <w:spacing w:val="-2"/>
                            <w:sz w:val="26"/>
                          </w:rPr>
                          <w:t xml:space="preserve"> </w:t>
                        </w:r>
                        <w:r>
                          <w:rPr>
                            <w:b/>
                            <w:color w:val="201D5C"/>
                            <w:sz w:val="26"/>
                          </w:rPr>
                          <w:t>5</w:t>
                        </w:r>
                      </w:p>
                      <w:p w14:paraId="11753860" w14:textId="77777777" w:rsidR="00DC485E" w:rsidRDefault="00DC485E" w:rsidP="003708F4">
                        <w:pPr>
                          <w:widowControl w:val="0"/>
                          <w:numPr>
                            <w:ilvl w:val="0"/>
                            <w:numId w:val="112"/>
                          </w:numPr>
                          <w:tabs>
                            <w:tab w:val="left" w:pos="863"/>
                            <w:tab w:val="left" w:pos="864"/>
                          </w:tabs>
                          <w:autoSpaceDE w:val="0"/>
                          <w:autoSpaceDN w:val="0"/>
                          <w:spacing w:before="48" w:after="0" w:line="240" w:lineRule="auto"/>
                          <w:ind w:hanging="721"/>
                          <w:rPr>
                            <w:b/>
                            <w:sz w:val="26"/>
                          </w:rPr>
                        </w:pPr>
                        <w:r>
                          <w:rPr>
                            <w:b/>
                            <w:color w:val="201D5C"/>
                            <w:sz w:val="26"/>
                          </w:rPr>
                          <w:t>Poskytnout</w:t>
                        </w:r>
                        <w:r>
                          <w:rPr>
                            <w:b/>
                            <w:color w:val="201D5C"/>
                            <w:spacing w:val="-3"/>
                            <w:sz w:val="26"/>
                          </w:rPr>
                          <w:t xml:space="preserve"> </w:t>
                        </w:r>
                        <w:r>
                          <w:rPr>
                            <w:b/>
                            <w:color w:val="201D5C"/>
                            <w:sz w:val="26"/>
                          </w:rPr>
                          <w:t>ředitelům</w:t>
                        </w:r>
                        <w:r>
                          <w:rPr>
                            <w:b/>
                            <w:color w:val="201D5C"/>
                            <w:spacing w:val="1"/>
                            <w:sz w:val="26"/>
                          </w:rPr>
                          <w:t xml:space="preserve"> </w:t>
                        </w:r>
                        <w:r>
                          <w:rPr>
                            <w:b/>
                            <w:color w:val="201D5C"/>
                            <w:sz w:val="26"/>
                          </w:rPr>
                          <w:t>škol</w:t>
                        </w:r>
                        <w:r>
                          <w:rPr>
                            <w:b/>
                            <w:color w:val="201D5C"/>
                            <w:spacing w:val="-3"/>
                            <w:sz w:val="26"/>
                          </w:rPr>
                          <w:t xml:space="preserve"> </w:t>
                        </w:r>
                        <w:r>
                          <w:rPr>
                            <w:b/>
                            <w:color w:val="201D5C"/>
                            <w:sz w:val="26"/>
                          </w:rPr>
                          <w:t>podklady</w:t>
                        </w:r>
                        <w:r>
                          <w:rPr>
                            <w:b/>
                            <w:color w:val="201D5C"/>
                            <w:spacing w:val="-4"/>
                            <w:sz w:val="26"/>
                          </w:rPr>
                          <w:t xml:space="preserve"> </w:t>
                        </w:r>
                        <w:r>
                          <w:rPr>
                            <w:b/>
                            <w:color w:val="201D5C"/>
                            <w:sz w:val="26"/>
                          </w:rPr>
                          <w:t>pro</w:t>
                        </w:r>
                        <w:r>
                          <w:rPr>
                            <w:b/>
                            <w:color w:val="201D5C"/>
                            <w:spacing w:val="-1"/>
                            <w:sz w:val="26"/>
                          </w:rPr>
                          <w:t xml:space="preserve"> </w:t>
                        </w:r>
                        <w:r>
                          <w:rPr>
                            <w:b/>
                            <w:color w:val="201D5C"/>
                            <w:sz w:val="26"/>
                          </w:rPr>
                          <w:t>rozvoj</w:t>
                        </w:r>
                        <w:r>
                          <w:rPr>
                            <w:b/>
                            <w:color w:val="201D5C"/>
                            <w:spacing w:val="-3"/>
                            <w:sz w:val="26"/>
                          </w:rPr>
                          <w:t xml:space="preserve"> </w:t>
                        </w:r>
                        <w:r>
                          <w:rPr>
                            <w:b/>
                            <w:color w:val="201D5C"/>
                            <w:sz w:val="26"/>
                          </w:rPr>
                          <w:t>každé</w:t>
                        </w:r>
                        <w:r>
                          <w:rPr>
                            <w:b/>
                            <w:color w:val="201D5C"/>
                            <w:spacing w:val="-5"/>
                            <w:sz w:val="26"/>
                          </w:rPr>
                          <w:t xml:space="preserve"> </w:t>
                        </w:r>
                        <w:r>
                          <w:rPr>
                            <w:b/>
                            <w:color w:val="201D5C"/>
                            <w:sz w:val="26"/>
                          </w:rPr>
                          <w:t>jednotlivé</w:t>
                        </w:r>
                        <w:r>
                          <w:rPr>
                            <w:b/>
                            <w:color w:val="201D5C"/>
                            <w:spacing w:val="3"/>
                            <w:sz w:val="26"/>
                          </w:rPr>
                          <w:t xml:space="preserve"> </w:t>
                        </w:r>
                        <w:r>
                          <w:rPr>
                            <w:b/>
                            <w:color w:val="201D5C"/>
                            <w:sz w:val="26"/>
                          </w:rPr>
                          <w:t>MŠ</w:t>
                        </w:r>
                      </w:p>
                    </w:txbxContent>
                  </v:textbox>
                </v:shape>
                <w10:wrap type="topAndBottom" anchorx="page"/>
              </v:group>
            </w:pict>
          </mc:Fallback>
        </mc:AlternateContent>
      </w:r>
    </w:p>
    <w:p w14:paraId="6C57B2C6" w14:textId="77777777" w:rsidR="00E74F00" w:rsidRDefault="00E74F00" w:rsidP="00E74F00">
      <w:pPr>
        <w:rPr>
          <w:sz w:val="23"/>
        </w:rPr>
        <w:sectPr w:rsidR="00E74F00" w:rsidSect="0023661A">
          <w:pgSz w:w="11910" w:h="16840"/>
          <w:pgMar w:top="667" w:right="780" w:bottom="1000" w:left="800" w:header="837" w:footer="814" w:gutter="0"/>
          <w:cols w:space="708"/>
        </w:sectPr>
      </w:pPr>
    </w:p>
    <w:p w14:paraId="7B7251C8" w14:textId="77777777" w:rsidR="00E74F00" w:rsidRDefault="00E74F00" w:rsidP="003708F4">
      <w:pPr>
        <w:pStyle w:val="Nadpis2"/>
        <w:numPr>
          <w:ilvl w:val="1"/>
          <w:numId w:val="113"/>
        </w:numPr>
        <w:tabs>
          <w:tab w:val="left" w:pos="712"/>
          <w:tab w:val="left" w:pos="713"/>
        </w:tabs>
        <w:spacing w:before="149"/>
        <w:ind w:left="1440" w:hanging="578"/>
        <w:rPr>
          <w:color w:val="082A75"/>
        </w:rPr>
      </w:pPr>
      <w:bookmarkStart w:id="417" w:name="_Toc112780648"/>
      <w:bookmarkStart w:id="418" w:name="_Toc112784965"/>
      <w:bookmarkStart w:id="419" w:name="_Toc112794897"/>
      <w:bookmarkStart w:id="420" w:name="_Toc144509588"/>
      <w:r>
        <w:rPr>
          <w:color w:val="082A75"/>
        </w:rPr>
        <w:t>Průběh</w:t>
      </w:r>
      <w:r w:rsidRPr="00445C5A">
        <w:rPr>
          <w:color w:val="082A75"/>
        </w:rPr>
        <w:t xml:space="preserve"> </w:t>
      </w:r>
      <w:r>
        <w:rPr>
          <w:color w:val="082A75"/>
        </w:rPr>
        <w:t>akce</w:t>
      </w:r>
      <w:r w:rsidRPr="00445C5A">
        <w:rPr>
          <w:color w:val="082A75"/>
        </w:rPr>
        <w:t xml:space="preserve"> </w:t>
      </w:r>
      <w:r>
        <w:rPr>
          <w:color w:val="082A75"/>
        </w:rPr>
        <w:t>SWOT</w:t>
      </w:r>
      <w:r w:rsidRPr="00445C5A">
        <w:rPr>
          <w:color w:val="082A75"/>
        </w:rPr>
        <w:t xml:space="preserve"> </w:t>
      </w:r>
      <w:r>
        <w:rPr>
          <w:color w:val="082A75"/>
        </w:rPr>
        <w:t>analýza</w:t>
      </w:r>
      <w:bookmarkEnd w:id="417"/>
      <w:bookmarkEnd w:id="418"/>
      <w:bookmarkEnd w:id="419"/>
      <w:bookmarkEnd w:id="420"/>
    </w:p>
    <w:p w14:paraId="6BB86F99" w14:textId="77777777" w:rsidR="00E74F00" w:rsidRDefault="00E74F00" w:rsidP="00E74F00">
      <w:pPr>
        <w:pStyle w:val="Zkladntext"/>
        <w:spacing w:before="242" w:line="276" w:lineRule="auto"/>
        <w:ind w:left="135" w:right="150"/>
        <w:jc w:val="both"/>
      </w:pPr>
      <w:r>
        <w:t>Práce na SWOT analýze (tvorba dotazníků, zpracování dat, tvorba SWOT analýz i sepsání</w:t>
      </w:r>
      <w:r>
        <w:rPr>
          <w:spacing w:val="-61"/>
        </w:rPr>
        <w:t xml:space="preserve"> </w:t>
      </w:r>
      <w:r>
        <w:t>této</w:t>
      </w:r>
      <w:r>
        <w:rPr>
          <w:spacing w:val="-1"/>
        </w:rPr>
        <w:t xml:space="preserve"> </w:t>
      </w:r>
      <w:r>
        <w:t>zprávy) byla</w:t>
      </w:r>
      <w:r>
        <w:rPr>
          <w:spacing w:val="-1"/>
        </w:rPr>
        <w:t xml:space="preserve"> </w:t>
      </w:r>
      <w:r>
        <w:t>realizována</w:t>
      </w:r>
      <w:r>
        <w:rPr>
          <w:spacing w:val="-1"/>
        </w:rPr>
        <w:t xml:space="preserve"> </w:t>
      </w:r>
      <w:r>
        <w:t>pracovní</w:t>
      </w:r>
      <w:r>
        <w:rPr>
          <w:spacing w:val="-2"/>
        </w:rPr>
        <w:t xml:space="preserve"> </w:t>
      </w:r>
      <w:r>
        <w:t>skupinou složenou ze</w:t>
      </w:r>
    </w:p>
    <w:p w14:paraId="1D9E29DC"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0" w:after="0" w:line="276" w:lineRule="auto"/>
        <w:ind w:left="635" w:hanging="357"/>
        <w:contextualSpacing w:val="0"/>
        <w:jc w:val="left"/>
        <w:rPr>
          <w:rFonts w:ascii="Times New Roman" w:hAnsi="Times New Roman"/>
          <w:sz w:val="24"/>
        </w:rPr>
      </w:pPr>
      <w:r w:rsidRPr="00F55CC0">
        <w:rPr>
          <w:rFonts w:ascii="Times New Roman" w:hAnsi="Times New Roman"/>
          <w:sz w:val="24"/>
        </w:rPr>
        <w:t>zástupců</w:t>
      </w:r>
      <w:r w:rsidRPr="00F55CC0">
        <w:rPr>
          <w:rFonts w:ascii="Times New Roman" w:hAnsi="Times New Roman"/>
          <w:spacing w:val="-1"/>
          <w:sz w:val="24"/>
        </w:rPr>
        <w:t xml:space="preserve"> </w:t>
      </w:r>
      <w:r w:rsidRPr="00F55CC0">
        <w:rPr>
          <w:rFonts w:ascii="Times New Roman" w:hAnsi="Times New Roman"/>
          <w:sz w:val="24"/>
        </w:rPr>
        <w:t>zřizovatele,</w:t>
      </w:r>
    </w:p>
    <w:p w14:paraId="57B89857"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2" w:after="0" w:line="276" w:lineRule="auto"/>
        <w:ind w:left="635" w:hanging="357"/>
        <w:contextualSpacing w:val="0"/>
        <w:jc w:val="left"/>
        <w:rPr>
          <w:rFonts w:ascii="Times New Roman" w:hAnsi="Times New Roman"/>
          <w:sz w:val="24"/>
        </w:rPr>
      </w:pPr>
      <w:r w:rsidRPr="00F55CC0">
        <w:rPr>
          <w:rFonts w:ascii="Times New Roman" w:hAnsi="Times New Roman"/>
          <w:sz w:val="24"/>
        </w:rPr>
        <w:t>ředitelů</w:t>
      </w:r>
      <w:r w:rsidRPr="00F55CC0">
        <w:rPr>
          <w:rFonts w:ascii="Times New Roman" w:hAnsi="Times New Roman"/>
          <w:spacing w:val="-1"/>
          <w:sz w:val="24"/>
        </w:rPr>
        <w:t xml:space="preserve"> </w:t>
      </w:r>
      <w:r w:rsidRPr="00F55CC0">
        <w:rPr>
          <w:rFonts w:ascii="Times New Roman" w:hAnsi="Times New Roman"/>
          <w:sz w:val="24"/>
        </w:rPr>
        <w:t>MŠ,</w:t>
      </w:r>
    </w:p>
    <w:p w14:paraId="5FB91D04"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odborníků</w:t>
      </w:r>
      <w:r w:rsidRPr="00F55CC0">
        <w:rPr>
          <w:rFonts w:ascii="Times New Roman" w:hAnsi="Times New Roman"/>
          <w:spacing w:val="-2"/>
          <w:sz w:val="24"/>
        </w:rPr>
        <w:t xml:space="preserve"> </w:t>
      </w:r>
      <w:r w:rsidRPr="00F55CC0">
        <w:rPr>
          <w:rFonts w:ascii="Times New Roman" w:hAnsi="Times New Roman"/>
          <w:sz w:val="24"/>
        </w:rPr>
        <w:t>v</w:t>
      </w:r>
      <w:r w:rsidRPr="00F55CC0">
        <w:rPr>
          <w:rFonts w:ascii="Times New Roman" w:hAnsi="Times New Roman"/>
          <w:spacing w:val="-3"/>
          <w:sz w:val="24"/>
        </w:rPr>
        <w:t xml:space="preserve"> </w:t>
      </w:r>
      <w:r w:rsidRPr="00F55CC0">
        <w:rPr>
          <w:rFonts w:ascii="Times New Roman" w:hAnsi="Times New Roman"/>
          <w:sz w:val="24"/>
        </w:rPr>
        <w:t>oblasti</w:t>
      </w:r>
      <w:r w:rsidRPr="00F55CC0">
        <w:rPr>
          <w:rFonts w:ascii="Times New Roman" w:hAnsi="Times New Roman"/>
          <w:spacing w:val="-2"/>
          <w:sz w:val="24"/>
        </w:rPr>
        <w:t xml:space="preserve"> </w:t>
      </w:r>
      <w:r w:rsidRPr="00F55CC0">
        <w:rPr>
          <w:rFonts w:ascii="Times New Roman" w:hAnsi="Times New Roman"/>
          <w:sz w:val="24"/>
        </w:rPr>
        <w:t>školství.</w:t>
      </w:r>
    </w:p>
    <w:p w14:paraId="5B9B135E" w14:textId="77777777" w:rsidR="00E74F00" w:rsidRDefault="00E74F00" w:rsidP="00E74F00">
      <w:pPr>
        <w:pStyle w:val="Zkladntext"/>
        <w:spacing w:before="6"/>
        <w:rPr>
          <w:sz w:val="36"/>
        </w:rPr>
      </w:pPr>
    </w:p>
    <w:p w14:paraId="6742F315" w14:textId="77777777" w:rsidR="00E74F00" w:rsidRDefault="00E74F00" w:rsidP="00E74F00">
      <w:pPr>
        <w:pStyle w:val="Zkladntext"/>
        <w:spacing w:line="276" w:lineRule="auto"/>
        <w:ind w:left="135" w:right="153"/>
        <w:jc w:val="both"/>
      </w:pPr>
      <w:r>
        <w:t>Již od počátku bylo záměrem do akce zahrnout co nejširší spektrum aktérů. Jinak situaci</w:t>
      </w:r>
      <w:r>
        <w:rPr>
          <w:spacing w:val="1"/>
        </w:rPr>
        <w:t xml:space="preserve"> </w:t>
      </w:r>
      <w:r>
        <w:t>ve škole mohou vidět učitelé, jinak vedení školy, úplně jinak rodiče. Pouze při zahrnutí</w:t>
      </w:r>
      <w:r>
        <w:rPr>
          <w:spacing w:val="1"/>
        </w:rPr>
        <w:t xml:space="preserve"> </w:t>
      </w:r>
      <w:r>
        <w:t>všech skupin můžeme získat ucelený pohled na věc. V tabulce 1 je znázorněno, jaké</w:t>
      </w:r>
      <w:r>
        <w:rPr>
          <w:spacing w:val="1"/>
        </w:rPr>
        <w:t xml:space="preserve"> </w:t>
      </w:r>
      <w:r>
        <w:t>skupiny</w:t>
      </w:r>
      <w:r>
        <w:rPr>
          <w:spacing w:val="-2"/>
        </w:rPr>
        <w:t xml:space="preserve"> </w:t>
      </w:r>
      <w:r>
        <w:t>byly</w:t>
      </w:r>
      <w:r>
        <w:rPr>
          <w:spacing w:val="-1"/>
        </w:rPr>
        <w:t xml:space="preserve"> </w:t>
      </w:r>
      <w:r>
        <w:t>do</w:t>
      </w:r>
      <w:r>
        <w:rPr>
          <w:spacing w:val="-1"/>
        </w:rPr>
        <w:t xml:space="preserve"> </w:t>
      </w:r>
      <w:r>
        <w:t>tvorby</w:t>
      </w:r>
      <w:r>
        <w:rPr>
          <w:spacing w:val="-1"/>
        </w:rPr>
        <w:t xml:space="preserve"> </w:t>
      </w:r>
      <w:r>
        <w:t>SWOT</w:t>
      </w:r>
      <w:r>
        <w:rPr>
          <w:spacing w:val="-3"/>
        </w:rPr>
        <w:t xml:space="preserve"> </w:t>
      </w:r>
      <w:r>
        <w:t>analýzy</w:t>
      </w:r>
      <w:r>
        <w:rPr>
          <w:spacing w:val="-2"/>
        </w:rPr>
        <w:t xml:space="preserve"> </w:t>
      </w:r>
      <w:r>
        <w:t>zapojeny</w:t>
      </w:r>
      <w:r>
        <w:rPr>
          <w:spacing w:val="-1"/>
        </w:rPr>
        <w:t xml:space="preserve"> </w:t>
      </w:r>
      <w:r>
        <w:t>a</w:t>
      </w:r>
      <w:r>
        <w:rPr>
          <w:spacing w:val="-1"/>
        </w:rPr>
        <w:t xml:space="preserve"> </w:t>
      </w:r>
      <w:r>
        <w:t>jakým způsobem.</w:t>
      </w:r>
    </w:p>
    <w:p w14:paraId="0E746917" w14:textId="77777777" w:rsidR="00E74F00" w:rsidRDefault="00E74F00" w:rsidP="00F55CC0">
      <w:pPr>
        <w:ind w:left="851" w:right="193"/>
        <w:rPr>
          <w:b/>
          <w:i/>
        </w:rPr>
      </w:pPr>
      <w:r>
        <w:rPr>
          <w:b/>
          <w:i/>
        </w:rPr>
        <w:t>Tabulka 1:</w:t>
      </w:r>
      <w:r w:rsidRPr="00F55CC0">
        <w:rPr>
          <w:b/>
          <w:i/>
        </w:rPr>
        <w:t xml:space="preserve"> </w:t>
      </w:r>
      <w:r>
        <w:rPr>
          <w:b/>
          <w:i/>
        </w:rPr>
        <w:t>Zapojení</w:t>
      </w:r>
      <w:r w:rsidRPr="00F55CC0">
        <w:rPr>
          <w:b/>
          <w:i/>
        </w:rPr>
        <w:t xml:space="preserve"> </w:t>
      </w:r>
      <w:r>
        <w:rPr>
          <w:b/>
          <w:i/>
        </w:rPr>
        <w:t>jednotlivých</w:t>
      </w:r>
      <w:r w:rsidRPr="00F55CC0">
        <w:rPr>
          <w:b/>
          <w:i/>
        </w:rPr>
        <w:t xml:space="preserve"> </w:t>
      </w:r>
      <w:r>
        <w:rPr>
          <w:b/>
          <w:i/>
        </w:rPr>
        <w:t>skupin</w:t>
      </w:r>
      <w:r w:rsidRPr="00F55CC0">
        <w:rPr>
          <w:b/>
          <w:i/>
        </w:rPr>
        <w:t xml:space="preserve"> </w:t>
      </w:r>
      <w:r>
        <w:rPr>
          <w:b/>
          <w:i/>
        </w:rPr>
        <w:t>do</w:t>
      </w:r>
      <w:r w:rsidRPr="00F55CC0">
        <w:rPr>
          <w:b/>
          <w:i/>
        </w:rPr>
        <w:t xml:space="preserve"> </w:t>
      </w:r>
      <w:r>
        <w:rPr>
          <w:b/>
          <w:i/>
        </w:rPr>
        <w:t>tvorby</w:t>
      </w:r>
      <w:r w:rsidRPr="00F55CC0">
        <w:rPr>
          <w:b/>
          <w:i/>
        </w:rPr>
        <w:t xml:space="preserve"> </w:t>
      </w:r>
      <w:r>
        <w:rPr>
          <w:b/>
          <w:i/>
        </w:rPr>
        <w:t>SWOT</w:t>
      </w:r>
      <w:r w:rsidRPr="00F55CC0">
        <w:rPr>
          <w:b/>
          <w:i/>
        </w:rPr>
        <w:t xml:space="preserve"> </w:t>
      </w:r>
      <w:r>
        <w:rPr>
          <w:b/>
          <w:i/>
        </w:rPr>
        <w:t>analýzy</w:t>
      </w:r>
      <w:r w:rsidRPr="00F55CC0">
        <w:rPr>
          <w:b/>
          <w:i/>
        </w:rPr>
        <w:t xml:space="preserve"> </w:t>
      </w:r>
      <w:r>
        <w:rPr>
          <w:b/>
          <w:i/>
        </w:rPr>
        <w:t>škol</w:t>
      </w:r>
    </w:p>
    <w:tbl>
      <w:tblPr>
        <w:tblStyle w:val="TableNormal"/>
        <w:tblW w:w="0" w:type="auto"/>
        <w:tblInd w:w="7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58"/>
        <w:gridCol w:w="4821"/>
        <w:gridCol w:w="2137"/>
      </w:tblGrid>
      <w:tr w:rsidR="00E74F00" w14:paraId="09CD8F03" w14:textId="77777777" w:rsidTr="0088107A">
        <w:trPr>
          <w:trHeight w:val="1026"/>
        </w:trPr>
        <w:tc>
          <w:tcPr>
            <w:tcW w:w="1858" w:type="dxa"/>
          </w:tcPr>
          <w:p w14:paraId="22F03F85" w14:textId="77777777" w:rsidR="00E74F00" w:rsidRDefault="00E74F00" w:rsidP="0088107A">
            <w:pPr>
              <w:pStyle w:val="TableParagraph"/>
              <w:ind w:left="0"/>
              <w:rPr>
                <w:b/>
                <w:i/>
                <w:sz w:val="28"/>
              </w:rPr>
            </w:pPr>
          </w:p>
          <w:p w14:paraId="75C19293" w14:textId="77777777" w:rsidR="00E74F00" w:rsidRDefault="00E74F00" w:rsidP="0088107A">
            <w:pPr>
              <w:pStyle w:val="TableParagraph"/>
              <w:ind w:left="476"/>
              <w:rPr>
                <w:b/>
                <w:sz w:val="28"/>
              </w:rPr>
            </w:pPr>
            <w:proofErr w:type="spellStart"/>
            <w:r>
              <w:rPr>
                <w:b/>
                <w:sz w:val="28"/>
              </w:rPr>
              <w:t>skupina</w:t>
            </w:r>
            <w:proofErr w:type="spellEnd"/>
          </w:p>
        </w:tc>
        <w:tc>
          <w:tcPr>
            <w:tcW w:w="4821" w:type="dxa"/>
          </w:tcPr>
          <w:p w14:paraId="1E2119A0" w14:textId="77777777" w:rsidR="00E74F00" w:rsidRDefault="00E74F00" w:rsidP="0088107A">
            <w:pPr>
              <w:pStyle w:val="TableParagraph"/>
              <w:ind w:left="0"/>
              <w:rPr>
                <w:b/>
                <w:i/>
                <w:sz w:val="28"/>
              </w:rPr>
            </w:pPr>
          </w:p>
          <w:p w14:paraId="76E0CB4A" w14:textId="77777777" w:rsidR="00E74F00" w:rsidRDefault="00E74F00" w:rsidP="0088107A">
            <w:pPr>
              <w:pStyle w:val="TableParagraph"/>
              <w:ind w:left="1473"/>
              <w:rPr>
                <w:b/>
                <w:sz w:val="28"/>
              </w:rPr>
            </w:pPr>
            <w:proofErr w:type="spellStart"/>
            <w:r>
              <w:rPr>
                <w:b/>
                <w:sz w:val="28"/>
              </w:rPr>
              <w:t>způsob</w:t>
            </w:r>
            <w:proofErr w:type="spellEnd"/>
            <w:r>
              <w:rPr>
                <w:b/>
                <w:spacing w:val="-2"/>
                <w:sz w:val="28"/>
              </w:rPr>
              <w:t xml:space="preserve"> </w:t>
            </w:r>
            <w:proofErr w:type="spellStart"/>
            <w:r>
              <w:rPr>
                <w:b/>
                <w:sz w:val="28"/>
              </w:rPr>
              <w:t>zapojení</w:t>
            </w:r>
            <w:proofErr w:type="spellEnd"/>
          </w:p>
        </w:tc>
        <w:tc>
          <w:tcPr>
            <w:tcW w:w="2137" w:type="dxa"/>
          </w:tcPr>
          <w:p w14:paraId="28E3D09E" w14:textId="77777777" w:rsidR="00E74F00" w:rsidRDefault="00E74F00" w:rsidP="0088107A">
            <w:pPr>
              <w:pStyle w:val="TableParagraph"/>
              <w:spacing w:line="341" w:lineRule="exact"/>
              <w:ind w:left="388" w:right="363"/>
              <w:jc w:val="center"/>
              <w:rPr>
                <w:b/>
                <w:sz w:val="28"/>
              </w:rPr>
            </w:pPr>
            <w:proofErr w:type="spellStart"/>
            <w:r>
              <w:rPr>
                <w:b/>
                <w:sz w:val="28"/>
              </w:rPr>
              <w:t>počet</w:t>
            </w:r>
            <w:proofErr w:type="spellEnd"/>
          </w:p>
          <w:p w14:paraId="46C70541" w14:textId="77777777" w:rsidR="00E74F00" w:rsidRDefault="00E74F00" w:rsidP="0088107A">
            <w:pPr>
              <w:pStyle w:val="TableParagraph"/>
              <w:spacing w:before="1" w:line="341" w:lineRule="exact"/>
              <w:ind w:left="390" w:right="363"/>
              <w:jc w:val="center"/>
              <w:rPr>
                <w:b/>
                <w:sz w:val="28"/>
              </w:rPr>
            </w:pPr>
            <w:proofErr w:type="spellStart"/>
            <w:r>
              <w:rPr>
                <w:b/>
                <w:sz w:val="28"/>
              </w:rPr>
              <w:t>zapojených</w:t>
            </w:r>
            <w:proofErr w:type="spellEnd"/>
          </w:p>
          <w:p w14:paraId="5C216FDE" w14:textId="77777777" w:rsidR="00E74F00" w:rsidRDefault="00E74F00" w:rsidP="0088107A">
            <w:pPr>
              <w:pStyle w:val="TableParagraph"/>
              <w:spacing w:line="323" w:lineRule="exact"/>
              <w:ind w:left="388" w:right="363"/>
              <w:jc w:val="center"/>
              <w:rPr>
                <w:b/>
                <w:sz w:val="28"/>
              </w:rPr>
            </w:pPr>
            <w:proofErr w:type="spellStart"/>
            <w:r>
              <w:rPr>
                <w:b/>
                <w:sz w:val="28"/>
              </w:rPr>
              <w:t>osob</w:t>
            </w:r>
            <w:proofErr w:type="spellEnd"/>
          </w:p>
        </w:tc>
      </w:tr>
      <w:tr w:rsidR="00E74F00" w14:paraId="25A7C69A" w14:textId="77777777" w:rsidTr="0088107A">
        <w:trPr>
          <w:trHeight w:val="1738"/>
        </w:trPr>
        <w:tc>
          <w:tcPr>
            <w:tcW w:w="1858" w:type="dxa"/>
          </w:tcPr>
          <w:p w14:paraId="2DF42721" w14:textId="77777777" w:rsidR="00E74F00" w:rsidRDefault="00E74F00" w:rsidP="00F55CC0">
            <w:pPr>
              <w:pStyle w:val="TableParagraph"/>
              <w:ind w:left="0"/>
              <w:rPr>
                <w:b/>
                <w:i/>
                <w:sz w:val="28"/>
              </w:rPr>
            </w:pPr>
          </w:p>
          <w:p w14:paraId="0A8DE9F1" w14:textId="77777777" w:rsidR="00E74F00" w:rsidRDefault="00E74F00" w:rsidP="00F55CC0">
            <w:pPr>
              <w:pStyle w:val="TableParagraph"/>
              <w:tabs>
                <w:tab w:val="left" w:pos="1617"/>
              </w:tabs>
              <w:spacing w:before="185"/>
              <w:ind w:left="109" w:right="74"/>
              <w:rPr>
                <w:sz w:val="28"/>
              </w:rPr>
            </w:pPr>
            <w:proofErr w:type="spellStart"/>
            <w:r>
              <w:rPr>
                <w:sz w:val="28"/>
              </w:rPr>
              <w:t>Ředitelé</w:t>
            </w:r>
            <w:proofErr w:type="spellEnd"/>
            <w:r w:rsidR="00F55CC0">
              <w:rPr>
                <w:sz w:val="28"/>
              </w:rPr>
              <w:t xml:space="preserve"> </w:t>
            </w:r>
            <w:r>
              <w:rPr>
                <w:spacing w:val="-4"/>
                <w:sz w:val="28"/>
              </w:rPr>
              <w:t>a</w:t>
            </w:r>
            <w:r>
              <w:rPr>
                <w:spacing w:val="-61"/>
                <w:sz w:val="28"/>
              </w:rPr>
              <w:t xml:space="preserve"> </w:t>
            </w:r>
            <w:proofErr w:type="spellStart"/>
            <w:r>
              <w:rPr>
                <w:sz w:val="28"/>
              </w:rPr>
              <w:t>ředitelky</w:t>
            </w:r>
            <w:proofErr w:type="spellEnd"/>
            <w:r>
              <w:rPr>
                <w:spacing w:val="-3"/>
                <w:sz w:val="28"/>
              </w:rPr>
              <w:t xml:space="preserve"> </w:t>
            </w:r>
            <w:r>
              <w:rPr>
                <w:sz w:val="28"/>
              </w:rPr>
              <w:t>MŠ</w:t>
            </w:r>
          </w:p>
        </w:tc>
        <w:tc>
          <w:tcPr>
            <w:tcW w:w="4821" w:type="dxa"/>
          </w:tcPr>
          <w:p w14:paraId="01548AF0" w14:textId="77777777" w:rsidR="00E74F00" w:rsidRDefault="00E74F00" w:rsidP="003708F4">
            <w:pPr>
              <w:pStyle w:val="TableParagraph"/>
              <w:numPr>
                <w:ilvl w:val="0"/>
                <w:numId w:val="111"/>
              </w:numPr>
              <w:tabs>
                <w:tab w:val="left" w:pos="467"/>
                <w:tab w:val="left" w:pos="468"/>
                <w:tab w:val="left" w:pos="1493"/>
                <w:tab w:val="left" w:pos="2471"/>
                <w:tab w:val="left" w:pos="3595"/>
              </w:tabs>
              <w:spacing w:before="1" w:line="356" w:lineRule="exact"/>
              <w:ind w:hanging="361"/>
              <w:rPr>
                <w:sz w:val="28"/>
              </w:rPr>
            </w:pPr>
            <w:proofErr w:type="spellStart"/>
            <w:r>
              <w:rPr>
                <w:sz w:val="28"/>
              </w:rPr>
              <w:t>tvorba</w:t>
            </w:r>
            <w:proofErr w:type="spellEnd"/>
            <w:r>
              <w:rPr>
                <w:sz w:val="28"/>
              </w:rPr>
              <w:tab/>
              <w:t>SWOT</w:t>
            </w:r>
            <w:r>
              <w:rPr>
                <w:sz w:val="28"/>
              </w:rPr>
              <w:tab/>
            </w:r>
            <w:proofErr w:type="spellStart"/>
            <w:r>
              <w:rPr>
                <w:sz w:val="28"/>
              </w:rPr>
              <w:t>analýzy</w:t>
            </w:r>
            <w:proofErr w:type="spellEnd"/>
            <w:r>
              <w:rPr>
                <w:sz w:val="28"/>
              </w:rPr>
              <w:tab/>
              <w:t>z</w:t>
            </w:r>
            <w:r>
              <w:rPr>
                <w:spacing w:val="-1"/>
                <w:sz w:val="28"/>
              </w:rPr>
              <w:t xml:space="preserve"> </w:t>
            </w:r>
            <w:proofErr w:type="spellStart"/>
            <w:r>
              <w:rPr>
                <w:sz w:val="28"/>
              </w:rPr>
              <w:t>pohledu</w:t>
            </w:r>
            <w:proofErr w:type="spellEnd"/>
          </w:p>
          <w:p w14:paraId="2362B823" w14:textId="77777777" w:rsidR="00E74F00" w:rsidRDefault="00E74F00" w:rsidP="0088107A">
            <w:pPr>
              <w:pStyle w:val="TableParagraph"/>
              <w:spacing w:line="341" w:lineRule="exact"/>
              <w:ind w:left="467"/>
              <w:jc w:val="both"/>
              <w:rPr>
                <w:sz w:val="28"/>
              </w:rPr>
            </w:pPr>
            <w:proofErr w:type="spellStart"/>
            <w:r>
              <w:rPr>
                <w:sz w:val="28"/>
              </w:rPr>
              <w:t>vedení</w:t>
            </w:r>
            <w:proofErr w:type="spellEnd"/>
            <w:r>
              <w:rPr>
                <w:spacing w:val="-3"/>
                <w:sz w:val="28"/>
              </w:rPr>
              <w:t xml:space="preserve"> </w:t>
            </w:r>
            <w:proofErr w:type="spellStart"/>
            <w:r>
              <w:rPr>
                <w:sz w:val="28"/>
              </w:rPr>
              <w:t>školy</w:t>
            </w:r>
            <w:proofErr w:type="spellEnd"/>
          </w:p>
          <w:p w14:paraId="1D3ECADE" w14:textId="77777777" w:rsidR="00E74F00" w:rsidRDefault="00E74F00" w:rsidP="003708F4">
            <w:pPr>
              <w:pStyle w:val="TableParagraph"/>
              <w:numPr>
                <w:ilvl w:val="0"/>
                <w:numId w:val="111"/>
              </w:numPr>
              <w:tabs>
                <w:tab w:val="left" w:pos="468"/>
              </w:tabs>
              <w:spacing w:line="340" w:lineRule="exact"/>
              <w:ind w:right="76"/>
              <w:jc w:val="both"/>
              <w:rPr>
                <w:sz w:val="28"/>
              </w:rPr>
            </w:pPr>
            <w:proofErr w:type="spellStart"/>
            <w:r>
              <w:rPr>
                <w:sz w:val="28"/>
              </w:rPr>
              <w:t>vyhodnocení</w:t>
            </w:r>
            <w:proofErr w:type="spellEnd"/>
            <w:r>
              <w:rPr>
                <w:sz w:val="28"/>
              </w:rPr>
              <w:t xml:space="preserve"> </w:t>
            </w:r>
            <w:proofErr w:type="spellStart"/>
            <w:r>
              <w:rPr>
                <w:sz w:val="28"/>
              </w:rPr>
              <w:t>dotazníků</w:t>
            </w:r>
            <w:proofErr w:type="spellEnd"/>
            <w:r>
              <w:rPr>
                <w:sz w:val="28"/>
              </w:rPr>
              <w:t xml:space="preserve"> </w:t>
            </w:r>
            <w:proofErr w:type="spellStart"/>
            <w:r>
              <w:rPr>
                <w:sz w:val="28"/>
              </w:rPr>
              <w:t>od</w:t>
            </w:r>
            <w:proofErr w:type="spellEnd"/>
            <w:r>
              <w:rPr>
                <w:sz w:val="28"/>
              </w:rPr>
              <w:t xml:space="preserve"> </w:t>
            </w:r>
            <w:proofErr w:type="spellStart"/>
            <w:r>
              <w:rPr>
                <w:sz w:val="28"/>
              </w:rPr>
              <w:t>ostatních</w:t>
            </w:r>
            <w:proofErr w:type="spellEnd"/>
            <w:r>
              <w:rPr>
                <w:spacing w:val="1"/>
                <w:sz w:val="28"/>
              </w:rPr>
              <w:t xml:space="preserve"> </w:t>
            </w:r>
            <w:proofErr w:type="spellStart"/>
            <w:r>
              <w:rPr>
                <w:sz w:val="28"/>
              </w:rPr>
              <w:t>skupin</w:t>
            </w:r>
            <w:proofErr w:type="spellEnd"/>
            <w:r>
              <w:rPr>
                <w:spacing w:val="1"/>
                <w:sz w:val="28"/>
              </w:rPr>
              <w:t xml:space="preserve"> </w:t>
            </w:r>
            <w:r>
              <w:rPr>
                <w:sz w:val="28"/>
              </w:rPr>
              <w:t>a</w:t>
            </w:r>
            <w:r>
              <w:rPr>
                <w:spacing w:val="1"/>
                <w:sz w:val="28"/>
              </w:rPr>
              <w:t xml:space="preserve"> </w:t>
            </w:r>
            <w:proofErr w:type="spellStart"/>
            <w:r>
              <w:rPr>
                <w:sz w:val="28"/>
              </w:rPr>
              <w:t>tvorba</w:t>
            </w:r>
            <w:proofErr w:type="spellEnd"/>
            <w:r>
              <w:rPr>
                <w:spacing w:val="1"/>
                <w:sz w:val="28"/>
              </w:rPr>
              <w:t xml:space="preserve"> </w:t>
            </w:r>
            <w:r>
              <w:rPr>
                <w:sz w:val="28"/>
              </w:rPr>
              <w:t>SWOT</w:t>
            </w:r>
            <w:r>
              <w:rPr>
                <w:spacing w:val="1"/>
                <w:sz w:val="28"/>
              </w:rPr>
              <w:t xml:space="preserve"> </w:t>
            </w:r>
            <w:proofErr w:type="spellStart"/>
            <w:r>
              <w:rPr>
                <w:sz w:val="28"/>
              </w:rPr>
              <w:t>analýz</w:t>
            </w:r>
            <w:proofErr w:type="spellEnd"/>
            <w:r>
              <w:rPr>
                <w:spacing w:val="1"/>
                <w:sz w:val="28"/>
              </w:rPr>
              <w:t xml:space="preserve"> </w:t>
            </w:r>
            <w:proofErr w:type="spellStart"/>
            <w:r>
              <w:rPr>
                <w:sz w:val="28"/>
              </w:rPr>
              <w:t>na</w:t>
            </w:r>
            <w:proofErr w:type="spellEnd"/>
            <w:r>
              <w:rPr>
                <w:spacing w:val="1"/>
                <w:sz w:val="28"/>
              </w:rPr>
              <w:t xml:space="preserve"> </w:t>
            </w:r>
            <w:proofErr w:type="spellStart"/>
            <w:r>
              <w:rPr>
                <w:sz w:val="28"/>
              </w:rPr>
              <w:t>základě</w:t>
            </w:r>
            <w:proofErr w:type="spellEnd"/>
            <w:r>
              <w:rPr>
                <w:spacing w:val="-3"/>
                <w:sz w:val="28"/>
              </w:rPr>
              <w:t xml:space="preserve"> </w:t>
            </w:r>
            <w:proofErr w:type="spellStart"/>
            <w:r>
              <w:rPr>
                <w:sz w:val="28"/>
              </w:rPr>
              <w:t>výstupů</w:t>
            </w:r>
            <w:proofErr w:type="spellEnd"/>
            <w:r>
              <w:rPr>
                <w:sz w:val="28"/>
              </w:rPr>
              <w:t xml:space="preserve"> z</w:t>
            </w:r>
            <w:r>
              <w:rPr>
                <w:spacing w:val="-2"/>
                <w:sz w:val="28"/>
              </w:rPr>
              <w:t xml:space="preserve"> </w:t>
            </w:r>
            <w:proofErr w:type="spellStart"/>
            <w:r>
              <w:rPr>
                <w:sz w:val="28"/>
              </w:rPr>
              <w:t>dotazníků</w:t>
            </w:r>
            <w:proofErr w:type="spellEnd"/>
          </w:p>
        </w:tc>
        <w:tc>
          <w:tcPr>
            <w:tcW w:w="2137" w:type="dxa"/>
          </w:tcPr>
          <w:p w14:paraId="0CF975D0" w14:textId="77777777" w:rsidR="00E74F00" w:rsidRDefault="00E74F00" w:rsidP="0088107A">
            <w:pPr>
              <w:pStyle w:val="TableParagraph"/>
              <w:ind w:left="0"/>
              <w:rPr>
                <w:b/>
                <w:i/>
                <w:sz w:val="34"/>
              </w:rPr>
            </w:pPr>
          </w:p>
          <w:p w14:paraId="59296F82" w14:textId="77777777" w:rsidR="00E74F00" w:rsidRDefault="00E74F00" w:rsidP="003708F4">
            <w:pPr>
              <w:pStyle w:val="TableParagraph"/>
              <w:numPr>
                <w:ilvl w:val="0"/>
                <w:numId w:val="110"/>
              </w:numPr>
              <w:tabs>
                <w:tab w:val="left" w:pos="466"/>
                <w:tab w:val="left" w:pos="467"/>
              </w:tabs>
              <w:spacing w:before="277"/>
              <w:ind w:hanging="361"/>
              <w:rPr>
                <w:sz w:val="28"/>
              </w:rPr>
            </w:pPr>
            <w:r>
              <w:rPr>
                <w:sz w:val="28"/>
              </w:rPr>
              <w:t>21</w:t>
            </w:r>
          </w:p>
        </w:tc>
      </w:tr>
      <w:tr w:rsidR="00E74F00" w14:paraId="49DC1EEE" w14:textId="77777777" w:rsidTr="0088107A">
        <w:trPr>
          <w:trHeight w:val="1023"/>
        </w:trPr>
        <w:tc>
          <w:tcPr>
            <w:tcW w:w="1858" w:type="dxa"/>
          </w:tcPr>
          <w:p w14:paraId="307AC130" w14:textId="77777777" w:rsidR="00E74F00" w:rsidRDefault="00E74F00" w:rsidP="00F55CC0">
            <w:pPr>
              <w:pStyle w:val="TableParagraph"/>
              <w:tabs>
                <w:tab w:val="left" w:pos="1616"/>
              </w:tabs>
              <w:spacing w:line="340" w:lineRule="exact"/>
              <w:ind w:left="109"/>
              <w:rPr>
                <w:sz w:val="28"/>
              </w:rPr>
            </w:pPr>
            <w:proofErr w:type="spellStart"/>
            <w:r>
              <w:rPr>
                <w:sz w:val="28"/>
              </w:rPr>
              <w:t>Učitelé</w:t>
            </w:r>
            <w:proofErr w:type="spellEnd"/>
            <w:r w:rsidR="00F55CC0">
              <w:rPr>
                <w:sz w:val="28"/>
              </w:rPr>
              <w:t xml:space="preserve"> </w:t>
            </w:r>
            <w:r>
              <w:rPr>
                <w:sz w:val="28"/>
              </w:rPr>
              <w:t>a</w:t>
            </w:r>
          </w:p>
          <w:p w14:paraId="70520D99" w14:textId="77777777" w:rsidR="00E74F00" w:rsidRDefault="00E74F00" w:rsidP="00F55CC0">
            <w:pPr>
              <w:pStyle w:val="TableParagraph"/>
              <w:spacing w:line="341" w:lineRule="exact"/>
              <w:ind w:left="109"/>
              <w:rPr>
                <w:sz w:val="28"/>
              </w:rPr>
            </w:pPr>
            <w:proofErr w:type="spellStart"/>
            <w:r>
              <w:rPr>
                <w:sz w:val="28"/>
              </w:rPr>
              <w:t>ostatní</w:t>
            </w:r>
            <w:proofErr w:type="spellEnd"/>
          </w:p>
          <w:p w14:paraId="16E0AB82" w14:textId="77777777" w:rsidR="00E74F00" w:rsidRDefault="00E74F00" w:rsidP="00F55CC0">
            <w:pPr>
              <w:pStyle w:val="TableParagraph"/>
              <w:spacing w:before="1" w:line="320" w:lineRule="exact"/>
              <w:ind w:left="109"/>
              <w:rPr>
                <w:sz w:val="28"/>
              </w:rPr>
            </w:pPr>
            <w:proofErr w:type="spellStart"/>
            <w:r>
              <w:rPr>
                <w:sz w:val="28"/>
              </w:rPr>
              <w:t>pedagogové</w:t>
            </w:r>
            <w:proofErr w:type="spellEnd"/>
          </w:p>
        </w:tc>
        <w:tc>
          <w:tcPr>
            <w:tcW w:w="4821" w:type="dxa"/>
          </w:tcPr>
          <w:p w14:paraId="442056B2" w14:textId="77777777" w:rsidR="00E74F00" w:rsidRDefault="00E74F00" w:rsidP="003708F4">
            <w:pPr>
              <w:pStyle w:val="TableParagraph"/>
              <w:numPr>
                <w:ilvl w:val="0"/>
                <w:numId w:val="109"/>
              </w:numPr>
              <w:tabs>
                <w:tab w:val="left" w:pos="467"/>
                <w:tab w:val="left" w:pos="468"/>
              </w:tabs>
              <w:spacing w:before="157" w:line="356" w:lineRule="exact"/>
              <w:ind w:hanging="361"/>
              <w:rPr>
                <w:sz w:val="28"/>
              </w:rPr>
            </w:pPr>
            <w:proofErr w:type="spellStart"/>
            <w:r>
              <w:rPr>
                <w:sz w:val="28"/>
              </w:rPr>
              <w:t>vyplnění</w:t>
            </w:r>
            <w:proofErr w:type="spellEnd"/>
            <w:r>
              <w:rPr>
                <w:spacing w:val="-4"/>
                <w:sz w:val="28"/>
              </w:rPr>
              <w:t xml:space="preserve"> </w:t>
            </w:r>
            <w:proofErr w:type="spellStart"/>
            <w:r>
              <w:rPr>
                <w:sz w:val="28"/>
              </w:rPr>
              <w:t>dotazníku</w:t>
            </w:r>
            <w:proofErr w:type="spellEnd"/>
          </w:p>
          <w:p w14:paraId="27AAB48C" w14:textId="77777777" w:rsidR="00E74F00" w:rsidRDefault="00E74F00" w:rsidP="003708F4">
            <w:pPr>
              <w:pStyle w:val="TableParagraph"/>
              <w:numPr>
                <w:ilvl w:val="0"/>
                <w:numId w:val="109"/>
              </w:numPr>
              <w:tabs>
                <w:tab w:val="left" w:pos="467"/>
                <w:tab w:val="left" w:pos="468"/>
              </w:tabs>
              <w:spacing w:line="356" w:lineRule="exact"/>
              <w:ind w:hanging="361"/>
              <w:rPr>
                <w:sz w:val="28"/>
              </w:rPr>
            </w:pPr>
            <w:proofErr w:type="spellStart"/>
            <w:r>
              <w:rPr>
                <w:sz w:val="28"/>
              </w:rPr>
              <w:t>tvorba</w:t>
            </w:r>
            <w:proofErr w:type="spellEnd"/>
            <w:r>
              <w:rPr>
                <w:spacing w:val="-2"/>
                <w:sz w:val="28"/>
              </w:rPr>
              <w:t xml:space="preserve"> </w:t>
            </w:r>
            <w:r>
              <w:rPr>
                <w:sz w:val="28"/>
              </w:rPr>
              <w:t>SWOT</w:t>
            </w:r>
            <w:r>
              <w:rPr>
                <w:spacing w:val="-2"/>
                <w:sz w:val="28"/>
              </w:rPr>
              <w:t xml:space="preserve"> </w:t>
            </w:r>
            <w:proofErr w:type="spellStart"/>
            <w:r>
              <w:rPr>
                <w:sz w:val="28"/>
              </w:rPr>
              <w:t>analýzy</w:t>
            </w:r>
            <w:proofErr w:type="spellEnd"/>
            <w:r>
              <w:rPr>
                <w:spacing w:val="-5"/>
                <w:sz w:val="28"/>
              </w:rPr>
              <w:t xml:space="preserve"> </w:t>
            </w:r>
            <w:proofErr w:type="spellStart"/>
            <w:r>
              <w:rPr>
                <w:sz w:val="28"/>
              </w:rPr>
              <w:t>ve</w:t>
            </w:r>
            <w:proofErr w:type="spellEnd"/>
            <w:r>
              <w:rPr>
                <w:spacing w:val="-2"/>
                <w:sz w:val="28"/>
              </w:rPr>
              <w:t xml:space="preserve"> </w:t>
            </w:r>
            <w:proofErr w:type="spellStart"/>
            <w:r>
              <w:rPr>
                <w:sz w:val="28"/>
              </w:rPr>
              <w:t>skupinách</w:t>
            </w:r>
            <w:proofErr w:type="spellEnd"/>
          </w:p>
        </w:tc>
        <w:tc>
          <w:tcPr>
            <w:tcW w:w="2137" w:type="dxa"/>
          </w:tcPr>
          <w:p w14:paraId="5ADD1615" w14:textId="77777777" w:rsidR="00E74F00" w:rsidRDefault="00E74F00" w:rsidP="0088107A">
            <w:pPr>
              <w:pStyle w:val="TableParagraph"/>
              <w:spacing w:before="5"/>
              <w:ind w:left="0"/>
              <w:rPr>
                <w:b/>
                <w:i/>
                <w:sz w:val="27"/>
              </w:rPr>
            </w:pPr>
          </w:p>
          <w:p w14:paraId="6EA4F872" w14:textId="77777777" w:rsidR="00E74F00" w:rsidRDefault="00E74F00" w:rsidP="003708F4">
            <w:pPr>
              <w:pStyle w:val="TableParagraph"/>
              <w:numPr>
                <w:ilvl w:val="0"/>
                <w:numId w:val="108"/>
              </w:numPr>
              <w:tabs>
                <w:tab w:val="left" w:pos="466"/>
                <w:tab w:val="left" w:pos="467"/>
              </w:tabs>
              <w:ind w:hanging="361"/>
              <w:rPr>
                <w:sz w:val="28"/>
              </w:rPr>
            </w:pPr>
            <w:r>
              <w:rPr>
                <w:sz w:val="28"/>
              </w:rPr>
              <w:t>221</w:t>
            </w:r>
          </w:p>
        </w:tc>
      </w:tr>
      <w:tr w:rsidR="00E74F00" w14:paraId="276BD5FD" w14:textId="77777777" w:rsidTr="0088107A">
        <w:trPr>
          <w:trHeight w:val="685"/>
        </w:trPr>
        <w:tc>
          <w:tcPr>
            <w:tcW w:w="1858" w:type="dxa"/>
          </w:tcPr>
          <w:p w14:paraId="1C9B717F" w14:textId="77777777" w:rsidR="00E74F00" w:rsidRDefault="00E74F00" w:rsidP="00F55CC0">
            <w:pPr>
              <w:pStyle w:val="TableParagraph"/>
              <w:spacing w:before="2" w:line="341" w:lineRule="exact"/>
              <w:ind w:left="109"/>
              <w:rPr>
                <w:sz w:val="28"/>
              </w:rPr>
            </w:pPr>
            <w:proofErr w:type="spellStart"/>
            <w:r>
              <w:rPr>
                <w:sz w:val="28"/>
              </w:rPr>
              <w:t>Nepedagogičtí</w:t>
            </w:r>
            <w:proofErr w:type="spellEnd"/>
          </w:p>
          <w:p w14:paraId="125DD13B" w14:textId="77777777" w:rsidR="00E74F00" w:rsidRDefault="00E74F00" w:rsidP="00F55CC0">
            <w:pPr>
              <w:pStyle w:val="TableParagraph"/>
              <w:spacing w:line="322" w:lineRule="exact"/>
              <w:ind w:left="109"/>
              <w:rPr>
                <w:sz w:val="28"/>
              </w:rPr>
            </w:pPr>
            <w:proofErr w:type="spellStart"/>
            <w:r>
              <w:rPr>
                <w:sz w:val="28"/>
              </w:rPr>
              <w:t>pracovníci</w:t>
            </w:r>
            <w:proofErr w:type="spellEnd"/>
          </w:p>
        </w:tc>
        <w:tc>
          <w:tcPr>
            <w:tcW w:w="4821" w:type="dxa"/>
          </w:tcPr>
          <w:p w14:paraId="343091D6" w14:textId="77777777" w:rsidR="00E74F00" w:rsidRDefault="00E74F00" w:rsidP="003708F4">
            <w:pPr>
              <w:pStyle w:val="TableParagraph"/>
              <w:numPr>
                <w:ilvl w:val="0"/>
                <w:numId w:val="107"/>
              </w:numPr>
              <w:tabs>
                <w:tab w:val="left" w:pos="467"/>
                <w:tab w:val="left" w:pos="468"/>
              </w:tabs>
              <w:spacing w:before="167"/>
              <w:ind w:hanging="361"/>
              <w:rPr>
                <w:sz w:val="28"/>
              </w:rPr>
            </w:pPr>
            <w:proofErr w:type="spellStart"/>
            <w:r>
              <w:rPr>
                <w:sz w:val="28"/>
              </w:rPr>
              <w:t>vyplnění</w:t>
            </w:r>
            <w:proofErr w:type="spellEnd"/>
            <w:r>
              <w:rPr>
                <w:spacing w:val="-4"/>
                <w:sz w:val="28"/>
              </w:rPr>
              <w:t xml:space="preserve"> </w:t>
            </w:r>
            <w:proofErr w:type="spellStart"/>
            <w:r>
              <w:rPr>
                <w:sz w:val="28"/>
              </w:rPr>
              <w:t>dotazníku</w:t>
            </w:r>
            <w:proofErr w:type="spellEnd"/>
          </w:p>
        </w:tc>
        <w:tc>
          <w:tcPr>
            <w:tcW w:w="2137" w:type="dxa"/>
          </w:tcPr>
          <w:p w14:paraId="46578A92" w14:textId="77777777" w:rsidR="00E74F00" w:rsidRDefault="00E74F00" w:rsidP="003708F4">
            <w:pPr>
              <w:pStyle w:val="TableParagraph"/>
              <w:numPr>
                <w:ilvl w:val="0"/>
                <w:numId w:val="106"/>
              </w:numPr>
              <w:tabs>
                <w:tab w:val="left" w:pos="466"/>
                <w:tab w:val="left" w:pos="467"/>
              </w:tabs>
              <w:spacing w:before="167"/>
              <w:ind w:hanging="361"/>
              <w:rPr>
                <w:sz w:val="28"/>
              </w:rPr>
            </w:pPr>
            <w:r>
              <w:rPr>
                <w:sz w:val="28"/>
              </w:rPr>
              <w:t>94</w:t>
            </w:r>
          </w:p>
        </w:tc>
      </w:tr>
      <w:tr w:rsidR="00E74F00" w14:paraId="7817A362" w14:textId="77777777" w:rsidTr="0088107A">
        <w:trPr>
          <w:trHeight w:val="353"/>
        </w:trPr>
        <w:tc>
          <w:tcPr>
            <w:tcW w:w="1858" w:type="dxa"/>
          </w:tcPr>
          <w:p w14:paraId="6EFD014E" w14:textId="77777777" w:rsidR="00E74F00" w:rsidRDefault="00E74F00" w:rsidP="00F55CC0">
            <w:pPr>
              <w:pStyle w:val="TableParagraph"/>
              <w:spacing w:before="6" w:line="328" w:lineRule="exact"/>
              <w:ind w:left="109"/>
              <w:rPr>
                <w:sz w:val="28"/>
              </w:rPr>
            </w:pPr>
            <w:proofErr w:type="spellStart"/>
            <w:r>
              <w:rPr>
                <w:sz w:val="28"/>
              </w:rPr>
              <w:t>Rodiče</w:t>
            </w:r>
            <w:proofErr w:type="spellEnd"/>
          </w:p>
        </w:tc>
        <w:tc>
          <w:tcPr>
            <w:tcW w:w="4821" w:type="dxa"/>
          </w:tcPr>
          <w:p w14:paraId="7B280897" w14:textId="77777777" w:rsidR="00E74F00" w:rsidRDefault="00E74F00" w:rsidP="003708F4">
            <w:pPr>
              <w:pStyle w:val="TableParagraph"/>
              <w:numPr>
                <w:ilvl w:val="0"/>
                <w:numId w:val="105"/>
              </w:numPr>
              <w:tabs>
                <w:tab w:val="left" w:pos="467"/>
                <w:tab w:val="left" w:pos="468"/>
              </w:tabs>
              <w:spacing w:before="1" w:line="333" w:lineRule="exact"/>
              <w:ind w:hanging="361"/>
              <w:rPr>
                <w:sz w:val="28"/>
              </w:rPr>
            </w:pPr>
            <w:proofErr w:type="spellStart"/>
            <w:r>
              <w:rPr>
                <w:sz w:val="28"/>
              </w:rPr>
              <w:t>vyplnění</w:t>
            </w:r>
            <w:proofErr w:type="spellEnd"/>
            <w:r>
              <w:rPr>
                <w:spacing w:val="-4"/>
                <w:sz w:val="28"/>
              </w:rPr>
              <w:t xml:space="preserve"> </w:t>
            </w:r>
            <w:proofErr w:type="spellStart"/>
            <w:r>
              <w:rPr>
                <w:sz w:val="28"/>
              </w:rPr>
              <w:t>dotazníku</w:t>
            </w:r>
            <w:proofErr w:type="spellEnd"/>
          </w:p>
        </w:tc>
        <w:tc>
          <w:tcPr>
            <w:tcW w:w="2137" w:type="dxa"/>
          </w:tcPr>
          <w:p w14:paraId="49DE816A" w14:textId="77777777" w:rsidR="00E74F00" w:rsidRDefault="00E74F00" w:rsidP="003708F4">
            <w:pPr>
              <w:pStyle w:val="TableParagraph"/>
              <w:numPr>
                <w:ilvl w:val="0"/>
                <w:numId w:val="104"/>
              </w:numPr>
              <w:tabs>
                <w:tab w:val="left" w:pos="466"/>
                <w:tab w:val="left" w:pos="467"/>
              </w:tabs>
              <w:spacing w:before="1" w:line="333" w:lineRule="exact"/>
              <w:ind w:hanging="361"/>
              <w:rPr>
                <w:sz w:val="28"/>
              </w:rPr>
            </w:pPr>
            <w:r>
              <w:rPr>
                <w:sz w:val="28"/>
              </w:rPr>
              <w:t>903</w:t>
            </w:r>
          </w:p>
        </w:tc>
      </w:tr>
    </w:tbl>
    <w:p w14:paraId="3DE3EBAD" w14:textId="77777777" w:rsidR="00E74F00" w:rsidRDefault="00E74F00" w:rsidP="00E74F00">
      <w:pPr>
        <w:pStyle w:val="Zkladntext"/>
        <w:spacing w:before="7"/>
        <w:rPr>
          <w:b/>
          <w:i/>
          <w:sz w:val="32"/>
        </w:rPr>
      </w:pPr>
    </w:p>
    <w:p w14:paraId="6BD51619" w14:textId="77777777" w:rsidR="00E74F00" w:rsidRDefault="00E74F00" w:rsidP="00E74F00">
      <w:pPr>
        <w:pStyle w:val="Zkladntext"/>
        <w:spacing w:line="276" w:lineRule="auto"/>
        <w:ind w:left="135" w:right="151"/>
        <w:jc w:val="both"/>
      </w:pPr>
      <w:r>
        <w:t>Základem</w:t>
      </w:r>
      <w:r>
        <w:rPr>
          <w:spacing w:val="1"/>
        </w:rPr>
        <w:t xml:space="preserve"> </w:t>
      </w:r>
      <w:r>
        <w:t>celé</w:t>
      </w:r>
      <w:r>
        <w:rPr>
          <w:spacing w:val="1"/>
        </w:rPr>
        <w:t xml:space="preserve"> </w:t>
      </w:r>
      <w:r>
        <w:t>akce</w:t>
      </w:r>
      <w:r>
        <w:rPr>
          <w:spacing w:val="1"/>
        </w:rPr>
        <w:t xml:space="preserve"> </w:t>
      </w:r>
      <w:r>
        <w:t>bylo</w:t>
      </w:r>
      <w:r>
        <w:rPr>
          <w:spacing w:val="1"/>
        </w:rPr>
        <w:t xml:space="preserve"> </w:t>
      </w:r>
      <w:r>
        <w:rPr>
          <w:b/>
        </w:rPr>
        <w:t>dotazníkové</w:t>
      </w:r>
      <w:r>
        <w:rPr>
          <w:b/>
          <w:spacing w:val="1"/>
        </w:rPr>
        <w:t xml:space="preserve"> </w:t>
      </w:r>
      <w:r>
        <w:rPr>
          <w:b/>
        </w:rPr>
        <w:t>šetření</w:t>
      </w:r>
      <w:r>
        <w:t>,</w:t>
      </w:r>
      <w:r>
        <w:rPr>
          <w:spacing w:val="1"/>
        </w:rPr>
        <w:t xml:space="preserve"> </w:t>
      </w:r>
      <w:r>
        <w:t>které</w:t>
      </w:r>
      <w:r>
        <w:rPr>
          <w:spacing w:val="1"/>
        </w:rPr>
        <w:t xml:space="preserve"> </w:t>
      </w:r>
      <w:r>
        <w:t>bylo</w:t>
      </w:r>
      <w:r>
        <w:rPr>
          <w:spacing w:val="1"/>
        </w:rPr>
        <w:t xml:space="preserve"> </w:t>
      </w:r>
      <w:r>
        <w:t>realizováno</w:t>
      </w:r>
      <w:r>
        <w:rPr>
          <w:spacing w:val="1"/>
        </w:rPr>
        <w:t xml:space="preserve"> </w:t>
      </w:r>
      <w:r>
        <w:t>elektronickou</w:t>
      </w:r>
      <w:r>
        <w:rPr>
          <w:spacing w:val="1"/>
        </w:rPr>
        <w:t xml:space="preserve"> </w:t>
      </w:r>
      <w:r>
        <w:t>formou</w:t>
      </w:r>
      <w:r>
        <w:rPr>
          <w:spacing w:val="1"/>
        </w:rPr>
        <w:t xml:space="preserve"> </w:t>
      </w:r>
      <w:r>
        <w:t>během</w:t>
      </w:r>
      <w:r>
        <w:rPr>
          <w:spacing w:val="1"/>
        </w:rPr>
        <w:t xml:space="preserve"> </w:t>
      </w:r>
      <w:r>
        <w:t>března</w:t>
      </w:r>
      <w:r>
        <w:rPr>
          <w:spacing w:val="1"/>
        </w:rPr>
        <w:t xml:space="preserve"> </w:t>
      </w:r>
      <w:r>
        <w:t>a</w:t>
      </w:r>
      <w:r>
        <w:rPr>
          <w:spacing w:val="1"/>
        </w:rPr>
        <w:t xml:space="preserve"> </w:t>
      </w:r>
      <w:r>
        <w:t>dubna</w:t>
      </w:r>
      <w:r>
        <w:rPr>
          <w:spacing w:val="1"/>
        </w:rPr>
        <w:t xml:space="preserve"> </w:t>
      </w:r>
      <w:r>
        <w:t>2020.</w:t>
      </w:r>
      <w:r>
        <w:rPr>
          <w:spacing w:val="1"/>
        </w:rPr>
        <w:t xml:space="preserve"> </w:t>
      </w:r>
      <w:r>
        <w:t>Dotazník</w:t>
      </w:r>
      <w:r>
        <w:rPr>
          <w:spacing w:val="1"/>
        </w:rPr>
        <w:t xml:space="preserve"> </w:t>
      </w:r>
      <w:r>
        <w:t>byl</w:t>
      </w:r>
      <w:r>
        <w:rPr>
          <w:spacing w:val="1"/>
        </w:rPr>
        <w:t xml:space="preserve"> </w:t>
      </w:r>
      <w:r>
        <w:t>jednotný</w:t>
      </w:r>
      <w:r>
        <w:rPr>
          <w:spacing w:val="1"/>
        </w:rPr>
        <w:t xml:space="preserve"> </w:t>
      </w:r>
      <w:r>
        <w:t>pro</w:t>
      </w:r>
      <w:r>
        <w:rPr>
          <w:spacing w:val="1"/>
        </w:rPr>
        <w:t xml:space="preserve"> </w:t>
      </w:r>
      <w:r>
        <w:t>všechny</w:t>
      </w:r>
      <w:r>
        <w:rPr>
          <w:spacing w:val="1"/>
        </w:rPr>
        <w:t xml:space="preserve"> </w:t>
      </w:r>
      <w:r>
        <w:t>školy,</w:t>
      </w:r>
      <w:r>
        <w:rPr>
          <w:spacing w:val="1"/>
        </w:rPr>
        <w:t xml:space="preserve"> </w:t>
      </w:r>
      <w:r>
        <w:t>respondenti vždy odpovídali na otázky za svou vlastní školu. V dotaznících byly pokryty</w:t>
      </w:r>
      <w:r>
        <w:rPr>
          <w:spacing w:val="1"/>
        </w:rPr>
        <w:t xml:space="preserve"> </w:t>
      </w:r>
      <w:r>
        <w:t>tyto</w:t>
      </w:r>
      <w:r>
        <w:rPr>
          <w:spacing w:val="-2"/>
        </w:rPr>
        <w:t xml:space="preserve"> </w:t>
      </w:r>
      <w:r>
        <w:t>oblasti:</w:t>
      </w:r>
    </w:p>
    <w:p w14:paraId="68BDBD82"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vize a směřování MŠ,</w:t>
      </w:r>
    </w:p>
    <w:p w14:paraId="521C0AF4"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výuka a vzdělávací proces,</w:t>
      </w:r>
    </w:p>
    <w:p w14:paraId="18DD0D9B"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atmosféra v MŠ,</w:t>
      </w:r>
    </w:p>
    <w:p w14:paraId="735FBA6A"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motivace a spolupráce v kolektivu,</w:t>
      </w:r>
    </w:p>
    <w:p w14:paraId="3A7F5CCF"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pravidla a způsob řešení problémů,</w:t>
      </w:r>
    </w:p>
    <w:p w14:paraId="4318450B"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vzdělávání pedagogů,</w:t>
      </w:r>
    </w:p>
    <w:p w14:paraId="151D9AA7"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vztahy s vedením MŠ,</w:t>
      </w:r>
    </w:p>
    <w:p w14:paraId="2BC2C279"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komunikace s MŠ,</w:t>
      </w:r>
    </w:p>
    <w:p w14:paraId="69AB7292"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materiální a prostorové vybavení,</w:t>
      </w:r>
    </w:p>
    <w:p w14:paraId="71574A57"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kvalita stravování.</w:t>
      </w:r>
    </w:p>
    <w:p w14:paraId="3CCBDCBF" w14:textId="77777777" w:rsidR="00E74F00" w:rsidRDefault="00E74F00" w:rsidP="00E74F00">
      <w:pPr>
        <w:pStyle w:val="Zkladntext"/>
        <w:spacing w:before="6"/>
        <w:rPr>
          <w:sz w:val="36"/>
        </w:rPr>
      </w:pPr>
    </w:p>
    <w:p w14:paraId="73E07003" w14:textId="77777777" w:rsidR="00E74F00" w:rsidRDefault="00E74F00" w:rsidP="00E74F00">
      <w:pPr>
        <w:pStyle w:val="Zkladntext"/>
        <w:spacing w:line="276" w:lineRule="auto"/>
        <w:ind w:left="135" w:right="150"/>
        <w:jc w:val="both"/>
      </w:pPr>
      <w:r>
        <w:t>Pro</w:t>
      </w:r>
      <w:r>
        <w:rPr>
          <w:spacing w:val="1"/>
        </w:rPr>
        <w:t xml:space="preserve"> </w:t>
      </w:r>
      <w:r>
        <w:t>každou</w:t>
      </w:r>
      <w:r>
        <w:rPr>
          <w:spacing w:val="1"/>
        </w:rPr>
        <w:t xml:space="preserve"> </w:t>
      </w:r>
      <w:r>
        <w:t>skupinu</w:t>
      </w:r>
      <w:r>
        <w:rPr>
          <w:spacing w:val="1"/>
        </w:rPr>
        <w:t xml:space="preserve"> </w:t>
      </w:r>
      <w:r>
        <w:t>respondentů</w:t>
      </w:r>
      <w:r>
        <w:rPr>
          <w:spacing w:val="1"/>
        </w:rPr>
        <w:t xml:space="preserve"> </w:t>
      </w:r>
      <w:r>
        <w:t>byly</w:t>
      </w:r>
      <w:r>
        <w:rPr>
          <w:spacing w:val="1"/>
        </w:rPr>
        <w:t xml:space="preserve"> </w:t>
      </w:r>
      <w:r>
        <w:t>vybrány</w:t>
      </w:r>
      <w:r>
        <w:rPr>
          <w:spacing w:val="1"/>
        </w:rPr>
        <w:t xml:space="preserve"> </w:t>
      </w:r>
      <w:r>
        <w:t>relevantní</w:t>
      </w:r>
      <w:r>
        <w:rPr>
          <w:spacing w:val="1"/>
        </w:rPr>
        <w:t xml:space="preserve"> </w:t>
      </w:r>
      <w:r>
        <w:t>oblasti</w:t>
      </w:r>
      <w:r>
        <w:rPr>
          <w:spacing w:val="1"/>
        </w:rPr>
        <w:t xml:space="preserve"> </w:t>
      </w:r>
      <w:r>
        <w:t>(např.</w:t>
      </w:r>
      <w:r>
        <w:rPr>
          <w:spacing w:val="1"/>
        </w:rPr>
        <w:t xml:space="preserve"> </w:t>
      </w:r>
      <w:r>
        <w:t>rodiče</w:t>
      </w:r>
      <w:r>
        <w:rPr>
          <w:spacing w:val="1"/>
        </w:rPr>
        <w:t xml:space="preserve"> </w:t>
      </w:r>
      <w:r>
        <w:t>se</w:t>
      </w:r>
      <w:r>
        <w:rPr>
          <w:spacing w:val="1"/>
        </w:rPr>
        <w:t xml:space="preserve"> </w:t>
      </w:r>
      <w:r>
        <w:rPr>
          <w:spacing w:val="-1"/>
        </w:rPr>
        <w:t>nevyjadřovali</w:t>
      </w:r>
      <w:r>
        <w:rPr>
          <w:spacing w:val="-13"/>
        </w:rPr>
        <w:t xml:space="preserve"> </w:t>
      </w:r>
      <w:r>
        <w:rPr>
          <w:spacing w:val="-1"/>
        </w:rPr>
        <w:t>k oblasti</w:t>
      </w:r>
      <w:r>
        <w:rPr>
          <w:spacing w:val="-14"/>
        </w:rPr>
        <w:t xml:space="preserve"> </w:t>
      </w:r>
      <w:r>
        <w:t>„vzdělávání</w:t>
      </w:r>
      <w:r>
        <w:rPr>
          <w:spacing w:val="-15"/>
        </w:rPr>
        <w:t xml:space="preserve"> </w:t>
      </w:r>
      <w:r>
        <w:t>pedagogů“</w:t>
      </w:r>
      <w:r>
        <w:rPr>
          <w:spacing w:val="-14"/>
        </w:rPr>
        <w:t xml:space="preserve"> </w:t>
      </w:r>
      <w:r>
        <w:t>apod.).</w:t>
      </w:r>
      <w:r>
        <w:rPr>
          <w:spacing w:val="-10"/>
        </w:rPr>
        <w:t xml:space="preserve"> </w:t>
      </w:r>
      <w:r>
        <w:t>Účastnit</w:t>
      </w:r>
      <w:r>
        <w:rPr>
          <w:spacing w:val="-13"/>
        </w:rPr>
        <w:t xml:space="preserve"> </w:t>
      </w:r>
      <w:r>
        <w:t>šetření</w:t>
      </w:r>
      <w:r>
        <w:rPr>
          <w:spacing w:val="-13"/>
        </w:rPr>
        <w:t xml:space="preserve"> </w:t>
      </w:r>
      <w:r>
        <w:t>se</w:t>
      </w:r>
      <w:r>
        <w:rPr>
          <w:spacing w:val="-16"/>
        </w:rPr>
        <w:t xml:space="preserve"> </w:t>
      </w:r>
      <w:r>
        <w:t>mohl</w:t>
      </w:r>
      <w:r>
        <w:rPr>
          <w:spacing w:val="-13"/>
        </w:rPr>
        <w:t xml:space="preserve"> </w:t>
      </w:r>
      <w:r>
        <w:t>každý,</w:t>
      </w:r>
      <w:r>
        <w:rPr>
          <w:spacing w:val="-14"/>
        </w:rPr>
        <w:t xml:space="preserve"> </w:t>
      </w:r>
      <w:r>
        <w:t>kdo</w:t>
      </w:r>
      <w:r>
        <w:rPr>
          <w:spacing w:val="-60"/>
        </w:rPr>
        <w:t xml:space="preserve"> </w:t>
      </w:r>
      <w:r>
        <w:t>měl</w:t>
      </w:r>
      <w:r>
        <w:rPr>
          <w:spacing w:val="-2"/>
        </w:rPr>
        <w:t xml:space="preserve"> </w:t>
      </w:r>
      <w:r>
        <w:t>zájem,</w:t>
      </w:r>
      <w:r>
        <w:rPr>
          <w:spacing w:val="-4"/>
        </w:rPr>
        <w:t xml:space="preserve"> </w:t>
      </w:r>
      <w:r>
        <w:t>účast</w:t>
      </w:r>
      <w:r>
        <w:rPr>
          <w:spacing w:val="-1"/>
        </w:rPr>
        <w:t xml:space="preserve"> </w:t>
      </w:r>
      <w:r>
        <w:t>byla</w:t>
      </w:r>
      <w:r>
        <w:rPr>
          <w:spacing w:val="-4"/>
        </w:rPr>
        <w:t xml:space="preserve"> </w:t>
      </w:r>
      <w:r>
        <w:t>pro</w:t>
      </w:r>
      <w:r>
        <w:rPr>
          <w:spacing w:val="-1"/>
        </w:rPr>
        <w:t xml:space="preserve"> </w:t>
      </w:r>
      <w:r>
        <w:t>všechny</w:t>
      </w:r>
      <w:r>
        <w:rPr>
          <w:spacing w:val="-1"/>
        </w:rPr>
        <w:t xml:space="preserve"> </w:t>
      </w:r>
      <w:r>
        <w:t>skupiny</w:t>
      </w:r>
      <w:r>
        <w:rPr>
          <w:spacing w:val="-3"/>
        </w:rPr>
        <w:t xml:space="preserve"> </w:t>
      </w:r>
      <w:r>
        <w:t>dobrovolná.</w:t>
      </w:r>
    </w:p>
    <w:p w14:paraId="04362120" w14:textId="77777777" w:rsidR="00E74F00" w:rsidRDefault="00E74F00" w:rsidP="00E74F00">
      <w:pPr>
        <w:pStyle w:val="Zkladntext"/>
        <w:spacing w:line="276" w:lineRule="auto"/>
        <w:ind w:left="135" w:right="150"/>
        <w:jc w:val="both"/>
      </w:pPr>
      <w:r>
        <w:t>Pedagogičtí pracovníci pak měli ještě možnost v rámci skupinové práce zformulovat své</w:t>
      </w:r>
      <w:r>
        <w:rPr>
          <w:spacing w:val="1"/>
        </w:rPr>
        <w:t xml:space="preserve"> </w:t>
      </w:r>
      <w:r>
        <w:t>vlastní</w:t>
      </w:r>
      <w:r>
        <w:rPr>
          <w:spacing w:val="1"/>
        </w:rPr>
        <w:t xml:space="preserve"> </w:t>
      </w:r>
      <w:r>
        <w:t>názory</w:t>
      </w:r>
      <w:r>
        <w:rPr>
          <w:spacing w:val="1"/>
        </w:rPr>
        <w:t xml:space="preserve"> </w:t>
      </w:r>
      <w:r>
        <w:t>a</w:t>
      </w:r>
      <w:r>
        <w:rPr>
          <w:spacing w:val="1"/>
        </w:rPr>
        <w:t xml:space="preserve"> </w:t>
      </w:r>
      <w:r>
        <w:t>myšlenky</w:t>
      </w:r>
      <w:r>
        <w:rPr>
          <w:spacing w:val="1"/>
        </w:rPr>
        <w:t xml:space="preserve"> </w:t>
      </w:r>
      <w:r>
        <w:t>formou</w:t>
      </w:r>
      <w:r>
        <w:rPr>
          <w:spacing w:val="1"/>
        </w:rPr>
        <w:t xml:space="preserve"> </w:t>
      </w:r>
      <w:r>
        <w:t>sestavení</w:t>
      </w:r>
      <w:r>
        <w:rPr>
          <w:spacing w:val="1"/>
        </w:rPr>
        <w:t xml:space="preserve"> </w:t>
      </w:r>
      <w:r>
        <w:t>vlastních</w:t>
      </w:r>
      <w:r>
        <w:rPr>
          <w:spacing w:val="1"/>
        </w:rPr>
        <w:t xml:space="preserve"> </w:t>
      </w:r>
      <w:r>
        <w:t>SWOT</w:t>
      </w:r>
      <w:r>
        <w:rPr>
          <w:spacing w:val="1"/>
        </w:rPr>
        <w:t xml:space="preserve"> </w:t>
      </w:r>
      <w:r>
        <w:t>analýz</w:t>
      </w:r>
      <w:r>
        <w:rPr>
          <w:spacing w:val="1"/>
        </w:rPr>
        <w:t xml:space="preserve"> </w:t>
      </w:r>
      <w:r>
        <w:t>(bez</w:t>
      </w:r>
      <w:r>
        <w:rPr>
          <w:spacing w:val="1"/>
        </w:rPr>
        <w:t xml:space="preserve"> </w:t>
      </w:r>
      <w:r>
        <w:t>ohledu</w:t>
      </w:r>
      <w:r>
        <w:rPr>
          <w:spacing w:val="1"/>
        </w:rPr>
        <w:t xml:space="preserve"> </w:t>
      </w:r>
      <w:r>
        <w:t>na</w:t>
      </w:r>
      <w:r>
        <w:rPr>
          <w:spacing w:val="-61"/>
        </w:rPr>
        <w:t xml:space="preserve"> </w:t>
      </w:r>
      <w:r>
        <w:t>formulaci</w:t>
      </w:r>
      <w:r>
        <w:rPr>
          <w:spacing w:val="-2"/>
        </w:rPr>
        <w:t xml:space="preserve"> </w:t>
      </w:r>
      <w:r>
        <w:t>otázek</w:t>
      </w:r>
      <w:r>
        <w:rPr>
          <w:spacing w:val="-2"/>
        </w:rPr>
        <w:t xml:space="preserve"> </w:t>
      </w:r>
      <w:r>
        <w:t>v dotaznících).</w:t>
      </w:r>
    </w:p>
    <w:p w14:paraId="2BA169D2" w14:textId="77777777" w:rsidR="00E74F00" w:rsidRDefault="00E74F00" w:rsidP="00E74F00">
      <w:pPr>
        <w:pStyle w:val="Zkladntext"/>
        <w:ind w:left="135"/>
        <w:jc w:val="both"/>
      </w:pPr>
      <w:r>
        <w:t>Vstupem</w:t>
      </w:r>
      <w:r>
        <w:rPr>
          <w:spacing w:val="-5"/>
        </w:rPr>
        <w:t xml:space="preserve"> </w:t>
      </w:r>
      <w:r>
        <w:t>pro</w:t>
      </w:r>
      <w:r>
        <w:rPr>
          <w:spacing w:val="-2"/>
        </w:rPr>
        <w:t xml:space="preserve"> </w:t>
      </w:r>
      <w:r>
        <w:t>tvorbu</w:t>
      </w:r>
      <w:r>
        <w:rPr>
          <w:spacing w:val="-4"/>
        </w:rPr>
        <w:t xml:space="preserve"> </w:t>
      </w:r>
      <w:r>
        <w:t>SWOT</w:t>
      </w:r>
      <w:r>
        <w:rPr>
          <w:spacing w:val="-3"/>
        </w:rPr>
        <w:t xml:space="preserve"> </w:t>
      </w:r>
      <w:r>
        <w:t>analýz</w:t>
      </w:r>
      <w:r>
        <w:rPr>
          <w:spacing w:val="2"/>
        </w:rPr>
        <w:t xml:space="preserve"> </w:t>
      </w:r>
      <w:r>
        <w:t>jednotlivých</w:t>
      </w:r>
      <w:r>
        <w:rPr>
          <w:spacing w:val="-1"/>
        </w:rPr>
        <w:t xml:space="preserve"> </w:t>
      </w:r>
      <w:r>
        <w:t>škol</w:t>
      </w:r>
      <w:r>
        <w:rPr>
          <w:spacing w:val="-2"/>
        </w:rPr>
        <w:t xml:space="preserve"> </w:t>
      </w:r>
      <w:r>
        <w:t>pak</w:t>
      </w:r>
      <w:r>
        <w:rPr>
          <w:spacing w:val="-3"/>
        </w:rPr>
        <w:t xml:space="preserve"> </w:t>
      </w:r>
      <w:r>
        <w:t>byly</w:t>
      </w:r>
    </w:p>
    <w:p w14:paraId="6A6562AC"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kvantitativní data z dotazníků,</w:t>
      </w:r>
    </w:p>
    <w:p w14:paraId="4E8741F7"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kvalitativní data ze skupinových prací.</w:t>
      </w:r>
    </w:p>
    <w:p w14:paraId="35FA86A2" w14:textId="77777777" w:rsidR="00E74F00" w:rsidRDefault="00E74F00" w:rsidP="00E74F00">
      <w:pPr>
        <w:pStyle w:val="Zkladntext"/>
        <w:spacing w:before="6"/>
        <w:rPr>
          <w:sz w:val="36"/>
        </w:rPr>
      </w:pPr>
    </w:p>
    <w:p w14:paraId="670BCFE3" w14:textId="77777777" w:rsidR="00E74F00" w:rsidRDefault="00E74F00" w:rsidP="00E74F00">
      <w:pPr>
        <w:pStyle w:val="Zkladntext"/>
        <w:spacing w:line="276" w:lineRule="auto"/>
        <w:ind w:left="135" w:right="151"/>
        <w:jc w:val="both"/>
      </w:pPr>
      <w:r>
        <w:t>Na</w:t>
      </w:r>
      <w:r>
        <w:rPr>
          <w:spacing w:val="1"/>
        </w:rPr>
        <w:t xml:space="preserve"> </w:t>
      </w:r>
      <w:r>
        <w:t>základě</w:t>
      </w:r>
      <w:r>
        <w:rPr>
          <w:spacing w:val="1"/>
        </w:rPr>
        <w:t xml:space="preserve"> </w:t>
      </w:r>
      <w:r>
        <w:t>těchto</w:t>
      </w:r>
      <w:r>
        <w:rPr>
          <w:spacing w:val="1"/>
        </w:rPr>
        <w:t xml:space="preserve"> </w:t>
      </w:r>
      <w:r>
        <w:t>vstupních</w:t>
      </w:r>
      <w:r>
        <w:rPr>
          <w:spacing w:val="1"/>
        </w:rPr>
        <w:t xml:space="preserve"> </w:t>
      </w:r>
      <w:r>
        <w:t>dat</w:t>
      </w:r>
      <w:r>
        <w:rPr>
          <w:spacing w:val="1"/>
        </w:rPr>
        <w:t xml:space="preserve"> </w:t>
      </w:r>
      <w:r>
        <w:t>došlo</w:t>
      </w:r>
      <w:r>
        <w:rPr>
          <w:spacing w:val="1"/>
        </w:rPr>
        <w:t xml:space="preserve"> </w:t>
      </w:r>
      <w:r>
        <w:t>k vyhodnocení</w:t>
      </w:r>
      <w:r>
        <w:rPr>
          <w:spacing w:val="1"/>
        </w:rPr>
        <w:t xml:space="preserve"> </w:t>
      </w:r>
      <w:r>
        <w:t>silných</w:t>
      </w:r>
      <w:r>
        <w:rPr>
          <w:spacing w:val="1"/>
        </w:rPr>
        <w:t xml:space="preserve"> </w:t>
      </w:r>
      <w:r>
        <w:t>a</w:t>
      </w:r>
      <w:r>
        <w:rPr>
          <w:spacing w:val="1"/>
        </w:rPr>
        <w:t xml:space="preserve"> </w:t>
      </w:r>
      <w:r>
        <w:t>slabých</w:t>
      </w:r>
      <w:r>
        <w:rPr>
          <w:spacing w:val="1"/>
        </w:rPr>
        <w:t xml:space="preserve"> </w:t>
      </w:r>
      <w:r>
        <w:t>stránek,</w:t>
      </w:r>
      <w:r>
        <w:rPr>
          <w:spacing w:val="1"/>
        </w:rPr>
        <w:t xml:space="preserve"> </w:t>
      </w:r>
      <w:r>
        <w:t>příležitostí i hrozeb jednotlivých škol – a to zvlášť za každou skupinu respondentů. Tedy</w:t>
      </w:r>
      <w:r>
        <w:rPr>
          <w:spacing w:val="1"/>
        </w:rPr>
        <w:t xml:space="preserve"> </w:t>
      </w:r>
      <w:r>
        <w:t>výstupem za každou MŠ byly celkem čtyři SWOT analýzy. Tyto SWOT analýzy budou</w:t>
      </w:r>
      <w:r>
        <w:rPr>
          <w:spacing w:val="1"/>
        </w:rPr>
        <w:t xml:space="preserve"> </w:t>
      </w:r>
      <w:r>
        <w:t>sloužit</w:t>
      </w:r>
      <w:r>
        <w:rPr>
          <w:spacing w:val="-3"/>
        </w:rPr>
        <w:t xml:space="preserve"> </w:t>
      </w:r>
      <w:r>
        <w:t>především</w:t>
      </w:r>
      <w:r>
        <w:rPr>
          <w:spacing w:val="-1"/>
        </w:rPr>
        <w:t xml:space="preserve"> </w:t>
      </w:r>
      <w:r>
        <w:t>vedení</w:t>
      </w:r>
      <w:r>
        <w:rPr>
          <w:spacing w:val="-1"/>
        </w:rPr>
        <w:t xml:space="preserve"> </w:t>
      </w:r>
      <w:r>
        <w:t>jednotlivých škol.</w:t>
      </w:r>
    </w:p>
    <w:p w14:paraId="4B332BE7" w14:textId="77777777" w:rsidR="00E74F00" w:rsidRDefault="00E74F00" w:rsidP="00E74F00">
      <w:pPr>
        <w:pStyle w:val="Zkladntext"/>
        <w:spacing w:before="1" w:line="276" w:lineRule="auto"/>
        <w:ind w:left="135" w:right="152"/>
        <w:jc w:val="both"/>
      </w:pPr>
      <w:r>
        <w:t>V posledním kroku pak byly pracovní skupinou sestaveny souhrnné SWOT analýzy za</w:t>
      </w:r>
      <w:r>
        <w:rPr>
          <w:spacing w:val="1"/>
        </w:rPr>
        <w:t xml:space="preserve"> </w:t>
      </w:r>
      <w:r>
        <w:t>celou MČ Praha 5 – opět za jednotlivé skupiny respondentů. Tyto celkové SWOT analýzy</w:t>
      </w:r>
      <w:r>
        <w:rPr>
          <w:spacing w:val="-61"/>
        </w:rPr>
        <w:t xml:space="preserve"> </w:t>
      </w:r>
      <w:r>
        <w:t>budou</w:t>
      </w:r>
      <w:r>
        <w:rPr>
          <w:spacing w:val="1"/>
        </w:rPr>
        <w:t xml:space="preserve"> </w:t>
      </w:r>
      <w:r>
        <w:t>sloužit</w:t>
      </w:r>
      <w:r>
        <w:rPr>
          <w:spacing w:val="1"/>
        </w:rPr>
        <w:t xml:space="preserve"> </w:t>
      </w:r>
      <w:r>
        <w:t>zřizovateli</w:t>
      </w:r>
      <w:r>
        <w:rPr>
          <w:spacing w:val="1"/>
        </w:rPr>
        <w:t xml:space="preserve"> </w:t>
      </w:r>
      <w:r>
        <w:t>pro</w:t>
      </w:r>
      <w:r>
        <w:rPr>
          <w:spacing w:val="1"/>
        </w:rPr>
        <w:t xml:space="preserve"> </w:t>
      </w:r>
      <w:r>
        <w:t>plánování</w:t>
      </w:r>
      <w:r>
        <w:rPr>
          <w:spacing w:val="1"/>
        </w:rPr>
        <w:t xml:space="preserve"> </w:t>
      </w:r>
      <w:r>
        <w:t>dalších</w:t>
      </w:r>
      <w:r>
        <w:rPr>
          <w:spacing w:val="1"/>
        </w:rPr>
        <w:t xml:space="preserve"> </w:t>
      </w:r>
      <w:r>
        <w:t>kroků</w:t>
      </w:r>
      <w:r>
        <w:rPr>
          <w:spacing w:val="1"/>
        </w:rPr>
        <w:t xml:space="preserve"> </w:t>
      </w:r>
      <w:r>
        <w:t>v oblasti</w:t>
      </w:r>
      <w:r>
        <w:rPr>
          <w:spacing w:val="1"/>
        </w:rPr>
        <w:t xml:space="preserve"> </w:t>
      </w:r>
      <w:r>
        <w:t>školství</w:t>
      </w:r>
      <w:r>
        <w:rPr>
          <w:spacing w:val="1"/>
        </w:rPr>
        <w:t xml:space="preserve"> </w:t>
      </w:r>
      <w:r>
        <w:t>a</w:t>
      </w:r>
      <w:r>
        <w:rPr>
          <w:spacing w:val="1"/>
        </w:rPr>
        <w:t xml:space="preserve"> </w:t>
      </w:r>
      <w:r>
        <w:t>pro</w:t>
      </w:r>
      <w:r>
        <w:rPr>
          <w:spacing w:val="1"/>
        </w:rPr>
        <w:t xml:space="preserve"> </w:t>
      </w:r>
      <w:r>
        <w:t>tvorbu</w:t>
      </w:r>
      <w:r>
        <w:rPr>
          <w:spacing w:val="-61"/>
        </w:rPr>
        <w:t xml:space="preserve"> </w:t>
      </w:r>
      <w:r>
        <w:t>dlouhodobých</w:t>
      </w:r>
      <w:r>
        <w:rPr>
          <w:spacing w:val="-1"/>
        </w:rPr>
        <w:t xml:space="preserve"> </w:t>
      </w:r>
      <w:r>
        <w:t>koncepčních dokumentů.</w:t>
      </w:r>
    </w:p>
    <w:p w14:paraId="0528211A" w14:textId="77777777" w:rsidR="002A4667" w:rsidRDefault="002A4667">
      <w:pPr>
        <w:spacing w:before="0" w:after="160" w:line="259" w:lineRule="auto"/>
        <w:jc w:val="left"/>
        <w:rPr>
          <w:rFonts w:ascii="Times New Roman" w:hAnsi="Times New Roman"/>
          <w:sz w:val="32"/>
        </w:rPr>
      </w:pPr>
    </w:p>
    <w:p w14:paraId="6F8A904D" w14:textId="77777777" w:rsidR="00E74F00" w:rsidRDefault="00E74F00" w:rsidP="003708F4">
      <w:pPr>
        <w:pStyle w:val="Nadpis2"/>
        <w:numPr>
          <w:ilvl w:val="1"/>
          <w:numId w:val="113"/>
        </w:numPr>
        <w:tabs>
          <w:tab w:val="left" w:pos="712"/>
          <w:tab w:val="left" w:pos="713"/>
        </w:tabs>
        <w:spacing w:before="149"/>
        <w:ind w:left="1440" w:hanging="578"/>
        <w:rPr>
          <w:color w:val="082A75"/>
        </w:rPr>
      </w:pPr>
      <w:bookmarkStart w:id="421" w:name="_Toc112780649"/>
      <w:bookmarkStart w:id="422" w:name="_Toc112784966"/>
      <w:bookmarkStart w:id="423" w:name="_Toc112794898"/>
      <w:bookmarkStart w:id="424" w:name="_Toc144509589"/>
      <w:r>
        <w:rPr>
          <w:color w:val="082A75"/>
        </w:rPr>
        <w:t>Vznik</w:t>
      </w:r>
      <w:r w:rsidRPr="00445C5A">
        <w:rPr>
          <w:color w:val="082A75"/>
        </w:rPr>
        <w:t xml:space="preserve"> </w:t>
      </w:r>
      <w:r>
        <w:rPr>
          <w:color w:val="082A75"/>
        </w:rPr>
        <w:t>jednotlivých</w:t>
      </w:r>
      <w:r w:rsidRPr="00445C5A">
        <w:rPr>
          <w:color w:val="082A75"/>
        </w:rPr>
        <w:t xml:space="preserve"> </w:t>
      </w:r>
      <w:r>
        <w:rPr>
          <w:color w:val="082A75"/>
        </w:rPr>
        <w:t>SWOT</w:t>
      </w:r>
      <w:r w:rsidRPr="00445C5A">
        <w:rPr>
          <w:color w:val="082A75"/>
        </w:rPr>
        <w:t xml:space="preserve"> </w:t>
      </w:r>
      <w:r>
        <w:rPr>
          <w:color w:val="082A75"/>
        </w:rPr>
        <w:t>analýz</w:t>
      </w:r>
      <w:bookmarkEnd w:id="421"/>
      <w:bookmarkEnd w:id="422"/>
      <w:bookmarkEnd w:id="423"/>
      <w:bookmarkEnd w:id="424"/>
    </w:p>
    <w:p w14:paraId="31CEBA1B" w14:textId="77777777" w:rsidR="00E74F00" w:rsidRDefault="00E74F00" w:rsidP="002A4667">
      <w:pPr>
        <w:pStyle w:val="Zkladntext"/>
        <w:spacing w:before="242" w:line="276" w:lineRule="auto"/>
        <w:ind w:left="135" w:right="151" w:firstLine="62"/>
        <w:jc w:val="both"/>
      </w:pPr>
      <w:r>
        <w:t>Při</w:t>
      </w:r>
      <w:r>
        <w:rPr>
          <w:spacing w:val="-11"/>
        </w:rPr>
        <w:t xml:space="preserve"> </w:t>
      </w:r>
      <w:r>
        <w:t>sestavování</w:t>
      </w:r>
      <w:r>
        <w:rPr>
          <w:spacing w:val="-11"/>
        </w:rPr>
        <w:t xml:space="preserve"> </w:t>
      </w:r>
      <w:r>
        <w:t>jednotlivých</w:t>
      </w:r>
      <w:r>
        <w:rPr>
          <w:spacing w:val="-11"/>
        </w:rPr>
        <w:t xml:space="preserve"> </w:t>
      </w:r>
      <w:r>
        <w:t>SWOT</w:t>
      </w:r>
      <w:r>
        <w:rPr>
          <w:spacing w:val="-12"/>
        </w:rPr>
        <w:t xml:space="preserve"> </w:t>
      </w:r>
      <w:r>
        <w:t>(na</w:t>
      </w:r>
      <w:r>
        <w:rPr>
          <w:spacing w:val="-12"/>
        </w:rPr>
        <w:t xml:space="preserve"> </w:t>
      </w:r>
      <w:r>
        <w:t>úrovni</w:t>
      </w:r>
      <w:r>
        <w:rPr>
          <w:spacing w:val="-11"/>
        </w:rPr>
        <w:t xml:space="preserve"> </w:t>
      </w:r>
      <w:r>
        <w:t>školy</w:t>
      </w:r>
      <w:r>
        <w:rPr>
          <w:spacing w:val="-10"/>
        </w:rPr>
        <w:t xml:space="preserve"> </w:t>
      </w:r>
      <w:r>
        <w:t>i</w:t>
      </w:r>
      <w:r>
        <w:rPr>
          <w:spacing w:val="-11"/>
        </w:rPr>
        <w:t xml:space="preserve"> </w:t>
      </w:r>
      <w:r>
        <w:t>na</w:t>
      </w:r>
      <w:r>
        <w:rPr>
          <w:spacing w:val="-12"/>
        </w:rPr>
        <w:t xml:space="preserve"> </w:t>
      </w:r>
      <w:r>
        <w:t>úrovni</w:t>
      </w:r>
      <w:r>
        <w:rPr>
          <w:spacing w:val="-12"/>
        </w:rPr>
        <w:t xml:space="preserve"> </w:t>
      </w:r>
      <w:r>
        <w:t>celé</w:t>
      </w:r>
      <w:r>
        <w:rPr>
          <w:spacing w:val="-13"/>
        </w:rPr>
        <w:t xml:space="preserve"> </w:t>
      </w:r>
      <w:r>
        <w:t>Prahy</w:t>
      </w:r>
      <w:r>
        <w:rPr>
          <w:spacing w:val="-12"/>
        </w:rPr>
        <w:t xml:space="preserve"> </w:t>
      </w:r>
      <w:r>
        <w:t>5)</w:t>
      </w:r>
      <w:r>
        <w:rPr>
          <w:spacing w:val="-11"/>
        </w:rPr>
        <w:t xml:space="preserve"> </w:t>
      </w:r>
      <w:r>
        <w:t>bylo</w:t>
      </w:r>
      <w:r>
        <w:rPr>
          <w:spacing w:val="-10"/>
        </w:rPr>
        <w:t xml:space="preserve"> </w:t>
      </w:r>
      <w:r>
        <w:t>potřeba</w:t>
      </w:r>
      <w:r>
        <w:rPr>
          <w:spacing w:val="-61"/>
        </w:rPr>
        <w:t xml:space="preserve"> </w:t>
      </w:r>
      <w:r>
        <w:t>určitým způsobem rozhodnout jaká položka se do výsledné SWOT analýzy promítne a</w:t>
      </w:r>
      <w:r>
        <w:rPr>
          <w:spacing w:val="1"/>
        </w:rPr>
        <w:t xml:space="preserve"> </w:t>
      </w:r>
      <w:r>
        <w:t>jaká nikoliv. S ohledem na velké množství otázek a různorodost odpovědí a cílových</w:t>
      </w:r>
      <w:r>
        <w:rPr>
          <w:spacing w:val="1"/>
        </w:rPr>
        <w:t xml:space="preserve"> </w:t>
      </w:r>
      <w:r>
        <w:t>skupin</w:t>
      </w:r>
      <w:r>
        <w:rPr>
          <w:spacing w:val="1"/>
        </w:rPr>
        <w:t xml:space="preserve"> </w:t>
      </w:r>
      <w:r>
        <w:t>a</w:t>
      </w:r>
      <w:r>
        <w:rPr>
          <w:spacing w:val="1"/>
        </w:rPr>
        <w:t xml:space="preserve"> </w:t>
      </w:r>
      <w:r>
        <w:t>také</w:t>
      </w:r>
      <w:r>
        <w:rPr>
          <w:spacing w:val="1"/>
        </w:rPr>
        <w:t xml:space="preserve"> </w:t>
      </w:r>
      <w:r>
        <w:t>s ohledem</w:t>
      </w:r>
      <w:r>
        <w:rPr>
          <w:spacing w:val="1"/>
        </w:rPr>
        <w:t xml:space="preserve"> </w:t>
      </w:r>
      <w:r>
        <w:t>na</w:t>
      </w:r>
      <w:r>
        <w:rPr>
          <w:spacing w:val="1"/>
        </w:rPr>
        <w:t xml:space="preserve"> </w:t>
      </w:r>
      <w:r>
        <w:t>to,</w:t>
      </w:r>
      <w:r>
        <w:rPr>
          <w:spacing w:val="1"/>
        </w:rPr>
        <w:t xml:space="preserve"> </w:t>
      </w:r>
      <w:r>
        <w:t>že</w:t>
      </w:r>
      <w:r>
        <w:rPr>
          <w:spacing w:val="1"/>
        </w:rPr>
        <w:t xml:space="preserve"> </w:t>
      </w:r>
      <w:r>
        <w:t>různé</w:t>
      </w:r>
      <w:r>
        <w:rPr>
          <w:spacing w:val="1"/>
        </w:rPr>
        <w:t xml:space="preserve"> </w:t>
      </w:r>
      <w:r>
        <w:t>SWOT</w:t>
      </w:r>
      <w:r>
        <w:rPr>
          <w:spacing w:val="1"/>
        </w:rPr>
        <w:t xml:space="preserve"> </w:t>
      </w:r>
      <w:r>
        <w:t>analýzy</w:t>
      </w:r>
      <w:r>
        <w:rPr>
          <w:spacing w:val="1"/>
        </w:rPr>
        <w:t xml:space="preserve"> </w:t>
      </w:r>
      <w:r>
        <w:t>zpracovávali</w:t>
      </w:r>
      <w:r>
        <w:rPr>
          <w:spacing w:val="1"/>
        </w:rPr>
        <w:t xml:space="preserve"> </w:t>
      </w:r>
      <w:r>
        <w:t>různí</w:t>
      </w:r>
      <w:r>
        <w:rPr>
          <w:spacing w:val="1"/>
        </w:rPr>
        <w:t xml:space="preserve"> </w:t>
      </w:r>
      <w:r>
        <w:t>lidé, byl</w:t>
      </w:r>
      <w:r>
        <w:rPr>
          <w:spacing w:val="1"/>
        </w:rPr>
        <w:t xml:space="preserve"> </w:t>
      </w:r>
      <w:r>
        <w:t>stanoven</w:t>
      </w:r>
      <w:r>
        <w:rPr>
          <w:spacing w:val="34"/>
        </w:rPr>
        <w:t xml:space="preserve"> </w:t>
      </w:r>
      <w:r>
        <w:t>jakýsi</w:t>
      </w:r>
      <w:r>
        <w:rPr>
          <w:spacing w:val="31"/>
        </w:rPr>
        <w:t xml:space="preserve"> </w:t>
      </w:r>
      <w:r>
        <w:t>„návod“,</w:t>
      </w:r>
      <w:r>
        <w:rPr>
          <w:spacing w:val="32"/>
        </w:rPr>
        <w:t xml:space="preserve"> </w:t>
      </w:r>
      <w:r>
        <w:t>jak</w:t>
      </w:r>
      <w:r>
        <w:rPr>
          <w:spacing w:val="30"/>
        </w:rPr>
        <w:t xml:space="preserve"> </w:t>
      </w:r>
      <w:r>
        <w:t>SWOT</w:t>
      </w:r>
      <w:r>
        <w:rPr>
          <w:spacing w:val="33"/>
        </w:rPr>
        <w:t xml:space="preserve"> </w:t>
      </w:r>
      <w:r>
        <w:t>analýzu</w:t>
      </w:r>
      <w:r>
        <w:rPr>
          <w:spacing w:val="33"/>
        </w:rPr>
        <w:t xml:space="preserve"> </w:t>
      </w:r>
      <w:r>
        <w:t>sestavit</w:t>
      </w:r>
      <w:r>
        <w:rPr>
          <w:spacing w:val="37"/>
        </w:rPr>
        <w:t xml:space="preserve"> </w:t>
      </w:r>
      <w:r>
        <w:t>–</w:t>
      </w:r>
      <w:r>
        <w:rPr>
          <w:spacing w:val="33"/>
        </w:rPr>
        <w:t xml:space="preserve"> </w:t>
      </w:r>
      <w:r>
        <w:t>tak</w:t>
      </w:r>
      <w:r>
        <w:rPr>
          <w:spacing w:val="32"/>
        </w:rPr>
        <w:t xml:space="preserve"> </w:t>
      </w:r>
      <w:r>
        <w:t>aby</w:t>
      </w:r>
      <w:r>
        <w:rPr>
          <w:spacing w:val="30"/>
        </w:rPr>
        <w:t xml:space="preserve"> </w:t>
      </w:r>
      <w:r>
        <w:t>výstupy</w:t>
      </w:r>
      <w:r>
        <w:rPr>
          <w:spacing w:val="31"/>
        </w:rPr>
        <w:t xml:space="preserve"> </w:t>
      </w:r>
      <w:r>
        <w:t>byly</w:t>
      </w:r>
      <w:r>
        <w:rPr>
          <w:spacing w:val="33"/>
        </w:rPr>
        <w:t xml:space="preserve"> </w:t>
      </w:r>
      <w:r>
        <w:t>co</w:t>
      </w:r>
      <w:r>
        <w:rPr>
          <w:spacing w:val="31"/>
        </w:rPr>
        <w:t xml:space="preserve"> </w:t>
      </w:r>
      <w:r>
        <w:t>nejvíce</w:t>
      </w:r>
      <w:r w:rsidR="002A4667">
        <w:t xml:space="preserve"> </w:t>
      </w:r>
      <w:r>
        <w:t>srovnatelné.</w:t>
      </w:r>
      <w:r>
        <w:rPr>
          <w:spacing w:val="9"/>
        </w:rPr>
        <w:t xml:space="preserve"> </w:t>
      </w:r>
      <w:r>
        <w:t>Samozřejmě</w:t>
      </w:r>
      <w:r>
        <w:rPr>
          <w:spacing w:val="9"/>
        </w:rPr>
        <w:t xml:space="preserve"> </w:t>
      </w:r>
      <w:r>
        <w:t>SWOT</w:t>
      </w:r>
      <w:r>
        <w:rPr>
          <w:spacing w:val="8"/>
        </w:rPr>
        <w:t xml:space="preserve"> </w:t>
      </w:r>
      <w:r>
        <w:t>ze</w:t>
      </w:r>
      <w:r>
        <w:rPr>
          <w:spacing w:val="7"/>
        </w:rPr>
        <w:t xml:space="preserve"> </w:t>
      </w:r>
      <w:r>
        <w:t>svého</w:t>
      </w:r>
      <w:r>
        <w:rPr>
          <w:spacing w:val="9"/>
        </w:rPr>
        <w:t xml:space="preserve"> </w:t>
      </w:r>
      <w:r>
        <w:t>principu</w:t>
      </w:r>
      <w:r>
        <w:rPr>
          <w:spacing w:val="7"/>
        </w:rPr>
        <w:t xml:space="preserve"> </w:t>
      </w:r>
      <w:r>
        <w:t>má</w:t>
      </w:r>
      <w:r>
        <w:rPr>
          <w:spacing w:val="8"/>
        </w:rPr>
        <w:t xml:space="preserve"> </w:t>
      </w:r>
      <w:r>
        <w:t>nabízet</w:t>
      </w:r>
      <w:r>
        <w:rPr>
          <w:spacing w:val="7"/>
        </w:rPr>
        <w:t xml:space="preserve"> </w:t>
      </w:r>
      <w:r>
        <w:t>i</w:t>
      </w:r>
      <w:r>
        <w:rPr>
          <w:spacing w:val="9"/>
        </w:rPr>
        <w:t xml:space="preserve"> </w:t>
      </w:r>
      <w:r>
        <w:t>určitý</w:t>
      </w:r>
      <w:r>
        <w:rPr>
          <w:spacing w:val="6"/>
        </w:rPr>
        <w:t xml:space="preserve"> </w:t>
      </w:r>
      <w:r>
        <w:t>prostor</w:t>
      </w:r>
      <w:r>
        <w:rPr>
          <w:spacing w:val="9"/>
        </w:rPr>
        <w:t xml:space="preserve"> </w:t>
      </w:r>
      <w:r>
        <w:t>pro</w:t>
      </w:r>
      <w:r>
        <w:rPr>
          <w:spacing w:val="-61"/>
        </w:rPr>
        <w:t xml:space="preserve"> </w:t>
      </w:r>
      <w:r>
        <w:t>subjektivní</w:t>
      </w:r>
      <w:r>
        <w:rPr>
          <w:spacing w:val="-2"/>
        </w:rPr>
        <w:t xml:space="preserve"> </w:t>
      </w:r>
      <w:r>
        <w:t>interpretaci,</w:t>
      </w:r>
      <w:r>
        <w:rPr>
          <w:spacing w:val="-1"/>
        </w:rPr>
        <w:t xml:space="preserve"> </w:t>
      </w:r>
      <w:r>
        <w:t>která</w:t>
      </w:r>
      <w:r>
        <w:rPr>
          <w:spacing w:val="-1"/>
        </w:rPr>
        <w:t xml:space="preserve"> </w:t>
      </w:r>
      <w:r>
        <w:t>odráží</w:t>
      </w:r>
      <w:r>
        <w:rPr>
          <w:spacing w:val="-3"/>
        </w:rPr>
        <w:t xml:space="preserve"> </w:t>
      </w:r>
      <w:r>
        <w:t>například vnímání</w:t>
      </w:r>
      <w:r>
        <w:rPr>
          <w:spacing w:val="-1"/>
        </w:rPr>
        <w:t xml:space="preserve"> </w:t>
      </w:r>
      <w:r>
        <w:t>priorit.</w:t>
      </w:r>
    </w:p>
    <w:p w14:paraId="62C67972" w14:textId="77777777" w:rsidR="00E74F00" w:rsidRDefault="00E74F00" w:rsidP="00E74F00">
      <w:pPr>
        <w:pStyle w:val="Zkladntext"/>
        <w:spacing w:before="1" w:line="276" w:lineRule="auto"/>
        <w:ind w:left="135"/>
      </w:pPr>
      <w:r>
        <w:t>Základním</w:t>
      </w:r>
      <w:r>
        <w:rPr>
          <w:spacing w:val="47"/>
        </w:rPr>
        <w:t xml:space="preserve"> </w:t>
      </w:r>
      <w:r>
        <w:t>pilířem</w:t>
      </w:r>
      <w:r>
        <w:rPr>
          <w:spacing w:val="51"/>
        </w:rPr>
        <w:t xml:space="preserve"> </w:t>
      </w:r>
      <w:r>
        <w:t>pro</w:t>
      </w:r>
      <w:r>
        <w:rPr>
          <w:spacing w:val="50"/>
        </w:rPr>
        <w:t xml:space="preserve"> </w:t>
      </w:r>
      <w:r>
        <w:t>SWOT</w:t>
      </w:r>
      <w:r>
        <w:rPr>
          <w:spacing w:val="47"/>
        </w:rPr>
        <w:t xml:space="preserve"> </w:t>
      </w:r>
      <w:r>
        <w:t>byla</w:t>
      </w:r>
      <w:r>
        <w:rPr>
          <w:spacing w:val="48"/>
        </w:rPr>
        <w:t xml:space="preserve"> </w:t>
      </w:r>
      <w:r>
        <w:t>data</w:t>
      </w:r>
      <w:r>
        <w:rPr>
          <w:spacing w:val="49"/>
        </w:rPr>
        <w:t xml:space="preserve"> </w:t>
      </w:r>
      <w:r>
        <w:t>z</w:t>
      </w:r>
      <w:r>
        <w:rPr>
          <w:spacing w:val="1"/>
        </w:rPr>
        <w:t xml:space="preserve"> </w:t>
      </w:r>
      <w:r>
        <w:t>uvedených</w:t>
      </w:r>
      <w:r>
        <w:rPr>
          <w:spacing w:val="50"/>
        </w:rPr>
        <w:t xml:space="preserve"> </w:t>
      </w:r>
      <w:r>
        <w:t>dotazníků.</w:t>
      </w:r>
      <w:r>
        <w:rPr>
          <w:spacing w:val="50"/>
        </w:rPr>
        <w:t xml:space="preserve"> </w:t>
      </w:r>
      <w:r>
        <w:t>Ta</w:t>
      </w:r>
      <w:r>
        <w:rPr>
          <w:spacing w:val="50"/>
        </w:rPr>
        <w:t xml:space="preserve"> </w:t>
      </w:r>
      <w:r>
        <w:t>byla</w:t>
      </w:r>
      <w:r>
        <w:rPr>
          <w:spacing w:val="50"/>
        </w:rPr>
        <w:t xml:space="preserve"> </w:t>
      </w:r>
      <w:r>
        <w:t>kvantitativně</w:t>
      </w:r>
      <w:r>
        <w:rPr>
          <w:spacing w:val="-60"/>
        </w:rPr>
        <w:t xml:space="preserve"> </w:t>
      </w:r>
      <w:r>
        <w:t>zpracována</w:t>
      </w:r>
      <w:r>
        <w:rPr>
          <w:spacing w:val="-2"/>
        </w:rPr>
        <w:t xml:space="preserve"> </w:t>
      </w:r>
      <w:r>
        <w:t>a</w:t>
      </w:r>
      <w:r>
        <w:rPr>
          <w:spacing w:val="-1"/>
        </w:rPr>
        <w:t xml:space="preserve"> </w:t>
      </w:r>
      <w:r>
        <w:t>za</w:t>
      </w:r>
      <w:r>
        <w:rPr>
          <w:spacing w:val="-2"/>
        </w:rPr>
        <w:t xml:space="preserve"> </w:t>
      </w:r>
      <w:r>
        <w:t>každou otázku</w:t>
      </w:r>
      <w:r>
        <w:rPr>
          <w:spacing w:val="-1"/>
        </w:rPr>
        <w:t xml:space="preserve"> </w:t>
      </w:r>
      <w:r>
        <w:t>byly</w:t>
      </w:r>
      <w:r>
        <w:rPr>
          <w:spacing w:val="-1"/>
        </w:rPr>
        <w:t xml:space="preserve"> </w:t>
      </w:r>
      <w:r>
        <w:t>výstupem</w:t>
      </w:r>
      <w:r>
        <w:rPr>
          <w:spacing w:val="-3"/>
        </w:rPr>
        <w:t xml:space="preserve"> </w:t>
      </w:r>
      <w:r>
        <w:t>dvě</w:t>
      </w:r>
      <w:r>
        <w:rPr>
          <w:spacing w:val="-2"/>
        </w:rPr>
        <w:t xml:space="preserve"> </w:t>
      </w:r>
      <w:r>
        <w:t>číselné</w:t>
      </w:r>
      <w:r>
        <w:rPr>
          <w:spacing w:val="-3"/>
        </w:rPr>
        <w:t xml:space="preserve"> </w:t>
      </w:r>
      <w:r>
        <w:t>hodnoty:</w:t>
      </w:r>
    </w:p>
    <w:p w14:paraId="732DE9DF"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průměr – průměrná hodnota odpovědi respondentů po převodu na škálu (rozhodně ano = 1; spíše ano = 2; spíše ne = 3; určitě ne = 4),</w:t>
      </w:r>
    </w:p>
    <w:p w14:paraId="4371F996"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 ano – podíl respondentů, který ohodnotil danou otázku kladně, bez ohledu na</w:t>
      </w:r>
    </w:p>
    <w:p w14:paraId="0680C6CA" w14:textId="77777777" w:rsidR="00E74F0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to, zda se jednalo o souhlas silný (rozhodně ano) nebo částečný (spíše ano).</w:t>
      </w:r>
    </w:p>
    <w:p w14:paraId="1556D7F3" w14:textId="77777777" w:rsidR="00F55CC0" w:rsidRPr="00F55CC0" w:rsidRDefault="00F55CC0" w:rsidP="00F55CC0">
      <w:pPr>
        <w:pStyle w:val="Odstavecseseznamem"/>
        <w:widowControl w:val="0"/>
        <w:tabs>
          <w:tab w:val="left" w:pos="856"/>
          <w:tab w:val="left" w:pos="857"/>
        </w:tabs>
        <w:autoSpaceDE w:val="0"/>
        <w:autoSpaceDN w:val="0"/>
        <w:spacing w:before="51" w:after="0" w:line="276" w:lineRule="auto"/>
        <w:ind w:left="635"/>
        <w:contextualSpacing w:val="0"/>
        <w:jc w:val="left"/>
        <w:rPr>
          <w:rFonts w:ascii="Times New Roman" w:hAnsi="Times New Roman"/>
          <w:sz w:val="24"/>
        </w:rPr>
      </w:pPr>
    </w:p>
    <w:p w14:paraId="3FA75154" w14:textId="77777777" w:rsidR="00E74F00" w:rsidRDefault="00E74F00" w:rsidP="00E74F00">
      <w:pPr>
        <w:pStyle w:val="Zkladntext"/>
        <w:spacing w:before="53" w:line="276" w:lineRule="auto"/>
        <w:ind w:left="135" w:right="150"/>
        <w:jc w:val="both"/>
      </w:pPr>
      <w:r>
        <w:t>Pro</w:t>
      </w:r>
      <w:r>
        <w:rPr>
          <w:spacing w:val="1"/>
        </w:rPr>
        <w:t xml:space="preserve"> </w:t>
      </w:r>
      <w:r>
        <w:t>každou</w:t>
      </w:r>
      <w:r>
        <w:rPr>
          <w:spacing w:val="1"/>
        </w:rPr>
        <w:t xml:space="preserve"> </w:t>
      </w:r>
      <w:r>
        <w:t>MŠ</w:t>
      </w:r>
      <w:r>
        <w:rPr>
          <w:spacing w:val="1"/>
        </w:rPr>
        <w:t xml:space="preserve"> </w:t>
      </w:r>
      <w:r>
        <w:t>byla pak tato</w:t>
      </w:r>
      <w:r>
        <w:rPr>
          <w:spacing w:val="1"/>
        </w:rPr>
        <w:t xml:space="preserve"> </w:t>
      </w:r>
      <w:r>
        <w:t>čísla doplněna</w:t>
      </w:r>
      <w:r>
        <w:rPr>
          <w:spacing w:val="1"/>
        </w:rPr>
        <w:t xml:space="preserve"> </w:t>
      </w:r>
      <w:r>
        <w:t>ještě hodnotami</w:t>
      </w:r>
      <w:r>
        <w:rPr>
          <w:spacing w:val="63"/>
        </w:rPr>
        <w:t xml:space="preserve"> </w:t>
      </w:r>
      <w:r>
        <w:t>týkajícími se celé</w:t>
      </w:r>
      <w:r>
        <w:rPr>
          <w:spacing w:val="63"/>
        </w:rPr>
        <w:t xml:space="preserve"> </w:t>
      </w:r>
      <w:r>
        <w:t>MČ</w:t>
      </w:r>
      <w:r>
        <w:rPr>
          <w:spacing w:val="1"/>
        </w:rPr>
        <w:t xml:space="preserve"> </w:t>
      </w:r>
      <w:r>
        <w:t>Praha 5, konkrétně hodnotou průměrnou (za všechny školy) a hodnotami nejlepší</w:t>
      </w:r>
      <w:r>
        <w:rPr>
          <w:spacing w:val="1"/>
        </w:rPr>
        <w:t xml:space="preserve"> </w:t>
      </w:r>
      <w:r>
        <w:t>a</w:t>
      </w:r>
      <w:r>
        <w:rPr>
          <w:spacing w:val="1"/>
        </w:rPr>
        <w:t xml:space="preserve"> </w:t>
      </w:r>
      <w:r>
        <w:t>nejhorší</w:t>
      </w:r>
      <w:r>
        <w:rPr>
          <w:spacing w:val="26"/>
        </w:rPr>
        <w:t xml:space="preserve"> </w:t>
      </w:r>
      <w:r>
        <w:t>školy</w:t>
      </w:r>
      <w:r>
        <w:rPr>
          <w:spacing w:val="27"/>
        </w:rPr>
        <w:t xml:space="preserve"> </w:t>
      </w:r>
      <w:r>
        <w:t>pro</w:t>
      </w:r>
      <w:r>
        <w:rPr>
          <w:spacing w:val="27"/>
        </w:rPr>
        <w:t xml:space="preserve"> </w:t>
      </w:r>
      <w:r>
        <w:t>danou</w:t>
      </w:r>
      <w:r>
        <w:rPr>
          <w:spacing w:val="27"/>
        </w:rPr>
        <w:t xml:space="preserve"> </w:t>
      </w:r>
      <w:r>
        <w:t>otázku.</w:t>
      </w:r>
      <w:r>
        <w:rPr>
          <w:spacing w:val="27"/>
        </w:rPr>
        <w:t xml:space="preserve"> </w:t>
      </w:r>
      <w:r>
        <w:t>Každý</w:t>
      </w:r>
      <w:r>
        <w:rPr>
          <w:spacing w:val="26"/>
        </w:rPr>
        <w:t xml:space="preserve"> </w:t>
      </w:r>
      <w:r>
        <w:t>ředitel</w:t>
      </w:r>
      <w:r>
        <w:rPr>
          <w:spacing w:val="27"/>
        </w:rPr>
        <w:t xml:space="preserve"> </w:t>
      </w:r>
      <w:r>
        <w:t>tak</w:t>
      </w:r>
      <w:r>
        <w:rPr>
          <w:spacing w:val="26"/>
        </w:rPr>
        <w:t xml:space="preserve"> </w:t>
      </w:r>
      <w:r>
        <w:t>mohl</w:t>
      </w:r>
      <w:r>
        <w:rPr>
          <w:spacing w:val="26"/>
        </w:rPr>
        <w:t xml:space="preserve"> </w:t>
      </w:r>
      <w:r>
        <w:t>kromě</w:t>
      </w:r>
      <w:r>
        <w:rPr>
          <w:spacing w:val="26"/>
        </w:rPr>
        <w:t xml:space="preserve"> </w:t>
      </w:r>
      <w:r>
        <w:t>absolutní</w:t>
      </w:r>
      <w:r>
        <w:rPr>
          <w:spacing w:val="24"/>
        </w:rPr>
        <w:t xml:space="preserve"> </w:t>
      </w:r>
      <w:r>
        <w:t>hodnoty</w:t>
      </w:r>
      <w:r>
        <w:rPr>
          <w:spacing w:val="24"/>
        </w:rPr>
        <w:t xml:space="preserve"> </w:t>
      </w:r>
      <w:r>
        <w:t>vzít</w:t>
      </w:r>
      <w:r>
        <w:rPr>
          <w:spacing w:val="-61"/>
        </w:rPr>
        <w:t xml:space="preserve"> </w:t>
      </w:r>
      <w:r>
        <w:t>v potaz i celkovou situaci na MČ Praha 5. Obdobně pak byly využity tyto údaje i pro</w:t>
      </w:r>
      <w:r>
        <w:rPr>
          <w:spacing w:val="1"/>
        </w:rPr>
        <w:t xml:space="preserve"> </w:t>
      </w:r>
      <w:r>
        <w:t>sestavení</w:t>
      </w:r>
      <w:r>
        <w:rPr>
          <w:spacing w:val="-2"/>
        </w:rPr>
        <w:t xml:space="preserve"> </w:t>
      </w:r>
      <w:r>
        <w:t>SWOT</w:t>
      </w:r>
      <w:r>
        <w:rPr>
          <w:spacing w:val="-2"/>
        </w:rPr>
        <w:t xml:space="preserve"> </w:t>
      </w:r>
      <w:r>
        <w:t>za</w:t>
      </w:r>
      <w:r>
        <w:rPr>
          <w:spacing w:val="-2"/>
        </w:rPr>
        <w:t xml:space="preserve"> </w:t>
      </w:r>
      <w:r>
        <w:t>celou</w:t>
      </w:r>
      <w:r>
        <w:rPr>
          <w:spacing w:val="3"/>
        </w:rPr>
        <w:t xml:space="preserve"> </w:t>
      </w:r>
      <w:r>
        <w:t>MČ</w:t>
      </w:r>
      <w:r>
        <w:rPr>
          <w:spacing w:val="-2"/>
        </w:rPr>
        <w:t xml:space="preserve"> </w:t>
      </w:r>
      <w:r>
        <w:t>Praha</w:t>
      </w:r>
      <w:r>
        <w:rPr>
          <w:spacing w:val="-2"/>
        </w:rPr>
        <w:t xml:space="preserve"> </w:t>
      </w:r>
      <w:r>
        <w:t>5.</w:t>
      </w:r>
    </w:p>
    <w:p w14:paraId="10E7EB5F" w14:textId="77777777" w:rsidR="00E74F00" w:rsidRDefault="00E74F00" w:rsidP="00E74F00">
      <w:pPr>
        <w:pStyle w:val="Zkladntext"/>
        <w:spacing w:line="276" w:lineRule="auto"/>
        <w:ind w:left="135" w:right="149"/>
        <w:jc w:val="both"/>
      </w:pPr>
      <w:r>
        <w:t>Do silných stránek tak byly zařazeny oblasti, které daná skupina respondentů hodnotila</w:t>
      </w:r>
      <w:r>
        <w:rPr>
          <w:spacing w:val="1"/>
        </w:rPr>
        <w:t xml:space="preserve"> </w:t>
      </w:r>
      <w:r>
        <w:t>nejvíce</w:t>
      </w:r>
      <w:r>
        <w:rPr>
          <w:spacing w:val="-10"/>
        </w:rPr>
        <w:t xml:space="preserve"> </w:t>
      </w:r>
      <w:r>
        <w:t>kladně</w:t>
      </w:r>
      <w:r>
        <w:rPr>
          <w:spacing w:val="-9"/>
        </w:rPr>
        <w:t xml:space="preserve"> </w:t>
      </w:r>
      <w:r>
        <w:t>–</w:t>
      </w:r>
      <w:r>
        <w:rPr>
          <w:spacing w:val="-9"/>
        </w:rPr>
        <w:t xml:space="preserve"> </w:t>
      </w:r>
      <w:r>
        <w:t>a</w:t>
      </w:r>
      <w:r>
        <w:rPr>
          <w:spacing w:val="-7"/>
        </w:rPr>
        <w:t xml:space="preserve"> </w:t>
      </w:r>
      <w:r>
        <w:t>to</w:t>
      </w:r>
      <w:r>
        <w:rPr>
          <w:spacing w:val="-6"/>
        </w:rPr>
        <w:t xml:space="preserve"> </w:t>
      </w:r>
      <w:r>
        <w:t>buď</w:t>
      </w:r>
      <w:r>
        <w:rPr>
          <w:spacing w:val="-7"/>
        </w:rPr>
        <w:t xml:space="preserve"> </w:t>
      </w:r>
      <w:r>
        <w:t xml:space="preserve">v </w:t>
      </w:r>
      <w:r>
        <w:rPr>
          <w:b/>
        </w:rPr>
        <w:t>absolutních</w:t>
      </w:r>
      <w:r>
        <w:rPr>
          <w:b/>
          <w:spacing w:val="-8"/>
        </w:rPr>
        <w:t xml:space="preserve"> </w:t>
      </w:r>
      <w:r>
        <w:rPr>
          <w:b/>
        </w:rPr>
        <w:t>číslech</w:t>
      </w:r>
      <w:r>
        <w:rPr>
          <w:b/>
          <w:spacing w:val="-6"/>
        </w:rPr>
        <w:t xml:space="preserve"> </w:t>
      </w:r>
      <w:r>
        <w:t>(například</w:t>
      </w:r>
      <w:r>
        <w:rPr>
          <w:spacing w:val="-8"/>
        </w:rPr>
        <w:t xml:space="preserve"> </w:t>
      </w:r>
      <w:r>
        <w:t>kladné</w:t>
      </w:r>
      <w:r>
        <w:rPr>
          <w:spacing w:val="-9"/>
        </w:rPr>
        <w:t xml:space="preserve"> </w:t>
      </w:r>
      <w:r>
        <w:t>hodnocení</w:t>
      </w:r>
      <w:r>
        <w:rPr>
          <w:spacing w:val="-8"/>
        </w:rPr>
        <w:t xml:space="preserve"> </w:t>
      </w:r>
      <w:r>
        <w:t>více</w:t>
      </w:r>
      <w:r>
        <w:rPr>
          <w:spacing w:val="-9"/>
        </w:rPr>
        <w:t xml:space="preserve"> </w:t>
      </w:r>
      <w:r>
        <w:t>než</w:t>
      </w:r>
      <w:r>
        <w:rPr>
          <w:spacing w:val="-9"/>
        </w:rPr>
        <w:t xml:space="preserve"> </w:t>
      </w:r>
      <w:proofErr w:type="gramStart"/>
      <w:r>
        <w:t>90%</w:t>
      </w:r>
      <w:proofErr w:type="gramEnd"/>
      <w:r>
        <w:rPr>
          <w:spacing w:val="-61"/>
        </w:rPr>
        <w:t xml:space="preserve"> </w:t>
      </w:r>
      <w:r>
        <w:t xml:space="preserve">respondentů) a nebo i v </w:t>
      </w:r>
      <w:r>
        <w:rPr>
          <w:b/>
        </w:rPr>
        <w:t xml:space="preserve">relativním porovnání </w:t>
      </w:r>
      <w:r>
        <w:t>s ostatními školami. Rovněž bylo potřeba</w:t>
      </w:r>
      <w:r>
        <w:rPr>
          <w:spacing w:val="1"/>
        </w:rPr>
        <w:t xml:space="preserve"> </w:t>
      </w:r>
      <w:r>
        <w:t>zhodnotit, zda se kladné hodnocení týká dané oblasti jako celku (a vypíchnout např.</w:t>
      </w:r>
      <w:r>
        <w:rPr>
          <w:spacing w:val="1"/>
        </w:rPr>
        <w:t xml:space="preserve"> </w:t>
      </w:r>
      <w:r>
        <w:t>nejvíce pozitivně hodnocenou otázku) nebo zda je daná oblast jako celek hodnocena</w:t>
      </w:r>
      <w:r>
        <w:rPr>
          <w:spacing w:val="1"/>
        </w:rPr>
        <w:t xml:space="preserve"> </w:t>
      </w:r>
      <w:r>
        <w:t>spíše průměrně, ale jedna konkrétní otázka v dané oblasti vyčnívá. Obdobný postup pak</w:t>
      </w:r>
      <w:r>
        <w:rPr>
          <w:spacing w:val="1"/>
        </w:rPr>
        <w:t xml:space="preserve"> </w:t>
      </w:r>
      <w:r>
        <w:t>platil i pro identifikaci slabých stránek. K těmto kvantitativním údajům bylo dále potřeba</w:t>
      </w:r>
      <w:r>
        <w:rPr>
          <w:spacing w:val="-61"/>
        </w:rPr>
        <w:t xml:space="preserve"> </w:t>
      </w:r>
      <w:r>
        <w:t>vzít</w:t>
      </w:r>
      <w:r>
        <w:rPr>
          <w:spacing w:val="-3"/>
        </w:rPr>
        <w:t xml:space="preserve"> </w:t>
      </w:r>
      <w:r>
        <w:t>s</w:t>
      </w:r>
      <w:r>
        <w:rPr>
          <w:spacing w:val="-1"/>
        </w:rPr>
        <w:t xml:space="preserve"> </w:t>
      </w:r>
      <w:r>
        <w:t>určitou váhou i</w:t>
      </w:r>
      <w:r>
        <w:rPr>
          <w:spacing w:val="-1"/>
        </w:rPr>
        <w:t xml:space="preserve"> </w:t>
      </w:r>
      <w:r>
        <w:t>kvalitativní</w:t>
      </w:r>
      <w:r>
        <w:rPr>
          <w:spacing w:val="-2"/>
        </w:rPr>
        <w:t xml:space="preserve"> </w:t>
      </w:r>
      <w:r>
        <w:t>výstupy</w:t>
      </w:r>
      <w:r>
        <w:rPr>
          <w:spacing w:val="-1"/>
        </w:rPr>
        <w:t xml:space="preserve"> </w:t>
      </w:r>
      <w:r>
        <w:t>ze</w:t>
      </w:r>
      <w:r>
        <w:rPr>
          <w:spacing w:val="-2"/>
        </w:rPr>
        <w:t xml:space="preserve"> </w:t>
      </w:r>
      <w:r>
        <w:t>skupinových prací.</w:t>
      </w:r>
    </w:p>
    <w:p w14:paraId="2C3D458C" w14:textId="77777777" w:rsidR="00E74F00" w:rsidRDefault="00E74F00" w:rsidP="00E74F00">
      <w:pPr>
        <w:pStyle w:val="Zkladntext"/>
        <w:spacing w:line="276" w:lineRule="auto"/>
        <w:ind w:left="135" w:right="153"/>
        <w:jc w:val="both"/>
      </w:pPr>
      <w:r>
        <w:t>Oblasti příležitostí a hrozeb se s ohledem na charakter otázek nedaly příliš spolehlivě</w:t>
      </w:r>
      <w:r>
        <w:rPr>
          <w:spacing w:val="1"/>
        </w:rPr>
        <w:t xml:space="preserve"> </w:t>
      </w:r>
      <w:r>
        <w:rPr>
          <w:spacing w:val="-1"/>
        </w:rPr>
        <w:t>identifikovat</w:t>
      </w:r>
      <w:r>
        <w:rPr>
          <w:spacing w:val="-13"/>
        </w:rPr>
        <w:t xml:space="preserve"> </w:t>
      </w:r>
      <w:r>
        <w:t>z</w:t>
      </w:r>
      <w:r>
        <w:rPr>
          <w:spacing w:val="-2"/>
        </w:rPr>
        <w:t xml:space="preserve"> </w:t>
      </w:r>
      <w:r>
        <w:t>dotazníkového</w:t>
      </w:r>
      <w:r>
        <w:rPr>
          <w:spacing w:val="-14"/>
        </w:rPr>
        <w:t xml:space="preserve"> </w:t>
      </w:r>
      <w:r>
        <w:t>šetření.</w:t>
      </w:r>
      <w:r>
        <w:rPr>
          <w:spacing w:val="-13"/>
        </w:rPr>
        <w:t xml:space="preserve"> </w:t>
      </w:r>
      <w:r>
        <w:t>Zde</w:t>
      </w:r>
      <w:r>
        <w:rPr>
          <w:spacing w:val="-12"/>
        </w:rPr>
        <w:t xml:space="preserve"> </w:t>
      </w:r>
      <w:r>
        <w:t>tedy</w:t>
      </w:r>
      <w:r>
        <w:rPr>
          <w:spacing w:val="-13"/>
        </w:rPr>
        <w:t xml:space="preserve"> </w:t>
      </w:r>
      <w:r>
        <w:t>bylo</w:t>
      </w:r>
      <w:r>
        <w:rPr>
          <w:spacing w:val="-11"/>
        </w:rPr>
        <w:t xml:space="preserve"> </w:t>
      </w:r>
      <w:r>
        <w:t>klíčové</w:t>
      </w:r>
      <w:r>
        <w:rPr>
          <w:spacing w:val="-15"/>
        </w:rPr>
        <w:t xml:space="preserve"> </w:t>
      </w:r>
      <w:r>
        <w:t>využití</w:t>
      </w:r>
      <w:r>
        <w:rPr>
          <w:spacing w:val="-12"/>
        </w:rPr>
        <w:t xml:space="preserve"> </w:t>
      </w:r>
      <w:r>
        <w:t>odpovědí</w:t>
      </w:r>
      <w:r>
        <w:rPr>
          <w:spacing w:val="-11"/>
        </w:rPr>
        <w:t xml:space="preserve"> </w:t>
      </w:r>
      <w:r>
        <w:t>z uvedených</w:t>
      </w:r>
      <w:r>
        <w:rPr>
          <w:spacing w:val="-61"/>
        </w:rPr>
        <w:t xml:space="preserve"> </w:t>
      </w:r>
      <w:r>
        <w:t>skupinových</w:t>
      </w:r>
      <w:r>
        <w:rPr>
          <w:spacing w:val="-1"/>
        </w:rPr>
        <w:t xml:space="preserve"> </w:t>
      </w:r>
      <w:r>
        <w:t>prací.</w:t>
      </w:r>
    </w:p>
    <w:p w14:paraId="45A1E1E1" w14:textId="77777777" w:rsidR="00E74F00" w:rsidRDefault="00E74F00" w:rsidP="00E74F00">
      <w:pPr>
        <w:pStyle w:val="Zkladntext"/>
        <w:spacing w:line="276" w:lineRule="auto"/>
        <w:ind w:left="135" w:right="149"/>
        <w:jc w:val="both"/>
      </w:pPr>
      <w:r>
        <w:t>Samozřejmě, při tvorbě výsledných SWOT analýz jednotlivých MŠ vzali ředitelé v potaz</w:t>
      </w:r>
      <w:r>
        <w:rPr>
          <w:spacing w:val="1"/>
        </w:rPr>
        <w:t xml:space="preserve"> </w:t>
      </w:r>
      <w:r>
        <w:t>také kontext a specifickou situaci své MŠ. Výsledek dosažený v jedné škole může být</w:t>
      </w:r>
      <w:r>
        <w:rPr>
          <w:spacing w:val="1"/>
        </w:rPr>
        <w:t xml:space="preserve"> </w:t>
      </w:r>
      <w:r>
        <w:t>hodnocen</w:t>
      </w:r>
      <w:r>
        <w:rPr>
          <w:spacing w:val="-11"/>
        </w:rPr>
        <w:t xml:space="preserve"> </w:t>
      </w:r>
      <w:r>
        <w:t>skvěle,</w:t>
      </w:r>
      <w:r>
        <w:rPr>
          <w:spacing w:val="-13"/>
        </w:rPr>
        <w:t xml:space="preserve"> </w:t>
      </w:r>
      <w:r>
        <w:t>kdežto</w:t>
      </w:r>
      <w:r>
        <w:rPr>
          <w:spacing w:val="-10"/>
        </w:rPr>
        <w:t xml:space="preserve"> </w:t>
      </w:r>
      <w:r>
        <w:t>v</w:t>
      </w:r>
      <w:r>
        <w:rPr>
          <w:spacing w:val="1"/>
        </w:rPr>
        <w:t xml:space="preserve"> </w:t>
      </w:r>
      <w:r>
        <w:t>druhé</w:t>
      </w:r>
      <w:r>
        <w:rPr>
          <w:spacing w:val="-11"/>
        </w:rPr>
        <w:t xml:space="preserve"> </w:t>
      </w:r>
      <w:r>
        <w:t>škole</w:t>
      </w:r>
      <w:r>
        <w:rPr>
          <w:spacing w:val="-12"/>
        </w:rPr>
        <w:t xml:space="preserve"> </w:t>
      </w:r>
      <w:r>
        <w:t>může</w:t>
      </w:r>
      <w:r>
        <w:rPr>
          <w:spacing w:val="-11"/>
        </w:rPr>
        <w:t xml:space="preserve"> </w:t>
      </w:r>
      <w:r>
        <w:t>být</w:t>
      </w:r>
      <w:r>
        <w:rPr>
          <w:spacing w:val="-12"/>
        </w:rPr>
        <w:t xml:space="preserve"> </w:t>
      </w:r>
      <w:r>
        <w:t>ten</w:t>
      </w:r>
      <w:r>
        <w:rPr>
          <w:spacing w:val="-11"/>
        </w:rPr>
        <w:t xml:space="preserve"> </w:t>
      </w:r>
      <w:r>
        <w:t>samý</w:t>
      </w:r>
      <w:r>
        <w:rPr>
          <w:spacing w:val="-10"/>
        </w:rPr>
        <w:t xml:space="preserve"> </w:t>
      </w:r>
      <w:r>
        <w:t>výsledek</w:t>
      </w:r>
      <w:r>
        <w:rPr>
          <w:spacing w:val="-13"/>
        </w:rPr>
        <w:t xml:space="preserve"> </w:t>
      </w:r>
      <w:r>
        <w:t>hodnocen</w:t>
      </w:r>
      <w:r>
        <w:rPr>
          <w:spacing w:val="-10"/>
        </w:rPr>
        <w:t xml:space="preserve"> </w:t>
      </w:r>
      <w:r>
        <w:t>průměrně.</w:t>
      </w:r>
    </w:p>
    <w:p w14:paraId="6E633C4B" w14:textId="77777777" w:rsidR="00E74F00" w:rsidRDefault="00E74F00" w:rsidP="00E74F00">
      <w:pPr>
        <w:pStyle w:val="Zkladntext"/>
        <w:spacing w:before="3"/>
        <w:rPr>
          <w:sz w:val="36"/>
        </w:rPr>
      </w:pPr>
    </w:p>
    <w:p w14:paraId="700CF4FE" w14:textId="77777777" w:rsidR="00E74F00" w:rsidRDefault="00E74F00" w:rsidP="003708F4">
      <w:pPr>
        <w:pStyle w:val="Nadpis2"/>
        <w:numPr>
          <w:ilvl w:val="1"/>
          <w:numId w:val="113"/>
        </w:numPr>
        <w:tabs>
          <w:tab w:val="left" w:pos="713"/>
        </w:tabs>
        <w:spacing w:before="149"/>
        <w:ind w:left="1440" w:hanging="578"/>
        <w:rPr>
          <w:color w:val="082A75"/>
        </w:rPr>
      </w:pPr>
      <w:bookmarkStart w:id="425" w:name="_Toc112780650"/>
      <w:bookmarkStart w:id="426" w:name="_Toc112784967"/>
      <w:bookmarkStart w:id="427" w:name="_Toc112794899"/>
      <w:bookmarkStart w:id="428" w:name="_Toc144509590"/>
      <w:r>
        <w:rPr>
          <w:color w:val="082A75"/>
        </w:rPr>
        <w:t>Ochrana</w:t>
      </w:r>
      <w:r w:rsidRPr="00445C5A">
        <w:rPr>
          <w:color w:val="082A75"/>
        </w:rPr>
        <w:t xml:space="preserve"> </w:t>
      </w:r>
      <w:r>
        <w:rPr>
          <w:color w:val="082A75"/>
        </w:rPr>
        <w:t>citlivých</w:t>
      </w:r>
      <w:r w:rsidRPr="00445C5A">
        <w:rPr>
          <w:color w:val="082A75"/>
        </w:rPr>
        <w:t xml:space="preserve"> </w:t>
      </w:r>
      <w:r>
        <w:rPr>
          <w:color w:val="082A75"/>
        </w:rPr>
        <w:t>údajů</w:t>
      </w:r>
      <w:bookmarkEnd w:id="425"/>
      <w:bookmarkEnd w:id="426"/>
      <w:bookmarkEnd w:id="427"/>
      <w:bookmarkEnd w:id="428"/>
    </w:p>
    <w:p w14:paraId="3C1F95E8" w14:textId="77777777" w:rsidR="00E74F00" w:rsidRDefault="00E74F00" w:rsidP="002A4667">
      <w:pPr>
        <w:pStyle w:val="Zkladntext"/>
        <w:spacing w:before="242" w:line="276" w:lineRule="auto"/>
        <w:ind w:left="135" w:right="153"/>
        <w:jc w:val="both"/>
      </w:pPr>
      <w:r>
        <w:t>Během</w:t>
      </w:r>
      <w:r>
        <w:rPr>
          <w:spacing w:val="1"/>
        </w:rPr>
        <w:t xml:space="preserve"> </w:t>
      </w:r>
      <w:r>
        <w:t>celého</w:t>
      </w:r>
      <w:r>
        <w:rPr>
          <w:spacing w:val="1"/>
        </w:rPr>
        <w:t xml:space="preserve"> </w:t>
      </w:r>
      <w:r>
        <w:t>procesu</w:t>
      </w:r>
      <w:r>
        <w:rPr>
          <w:spacing w:val="1"/>
        </w:rPr>
        <w:t xml:space="preserve"> </w:t>
      </w:r>
      <w:r>
        <w:t>byla</w:t>
      </w:r>
      <w:r>
        <w:rPr>
          <w:spacing w:val="1"/>
        </w:rPr>
        <w:t xml:space="preserve"> </w:t>
      </w:r>
      <w:r>
        <w:t>zpracovávána</w:t>
      </w:r>
      <w:r>
        <w:rPr>
          <w:spacing w:val="1"/>
        </w:rPr>
        <w:t xml:space="preserve"> </w:t>
      </w:r>
      <w:r>
        <w:t>anonymní</w:t>
      </w:r>
      <w:r>
        <w:rPr>
          <w:spacing w:val="1"/>
        </w:rPr>
        <w:t xml:space="preserve"> </w:t>
      </w:r>
      <w:r>
        <w:t>data</w:t>
      </w:r>
      <w:r>
        <w:rPr>
          <w:spacing w:val="1"/>
        </w:rPr>
        <w:t xml:space="preserve"> </w:t>
      </w:r>
      <w:r>
        <w:t>ve</w:t>
      </w:r>
      <w:r>
        <w:rPr>
          <w:spacing w:val="1"/>
        </w:rPr>
        <w:t xml:space="preserve"> </w:t>
      </w:r>
      <w:r>
        <w:t>formě</w:t>
      </w:r>
      <w:r>
        <w:rPr>
          <w:spacing w:val="1"/>
        </w:rPr>
        <w:t xml:space="preserve"> </w:t>
      </w:r>
      <w:r>
        <w:t>odpovědí</w:t>
      </w:r>
      <w:r>
        <w:rPr>
          <w:spacing w:val="1"/>
        </w:rPr>
        <w:t xml:space="preserve"> </w:t>
      </w:r>
      <w:r>
        <w:t>na</w:t>
      </w:r>
      <w:r>
        <w:rPr>
          <w:spacing w:val="1"/>
        </w:rPr>
        <w:t xml:space="preserve"> </w:t>
      </w:r>
      <w:r>
        <w:t>elektronické dotazníky. Všechny dotazníky obsahovaly pouze uzavřené otázky (odpověď</w:t>
      </w:r>
      <w:r>
        <w:rPr>
          <w:spacing w:val="-61"/>
        </w:rPr>
        <w:t xml:space="preserve"> </w:t>
      </w:r>
      <w:r>
        <w:t>formou</w:t>
      </w:r>
      <w:r>
        <w:rPr>
          <w:spacing w:val="-7"/>
        </w:rPr>
        <w:t xml:space="preserve"> </w:t>
      </w:r>
      <w:r>
        <w:t>volby</w:t>
      </w:r>
      <w:r>
        <w:rPr>
          <w:spacing w:val="-7"/>
        </w:rPr>
        <w:t xml:space="preserve"> </w:t>
      </w:r>
      <w:r>
        <w:t>z</w:t>
      </w:r>
      <w:r>
        <w:rPr>
          <w:spacing w:val="-9"/>
        </w:rPr>
        <w:t xml:space="preserve"> </w:t>
      </w:r>
      <w:r>
        <w:t>nabídnutých</w:t>
      </w:r>
      <w:r>
        <w:rPr>
          <w:spacing w:val="-6"/>
        </w:rPr>
        <w:t xml:space="preserve"> </w:t>
      </w:r>
      <w:r>
        <w:t>možností).</w:t>
      </w:r>
      <w:r>
        <w:rPr>
          <w:spacing w:val="-9"/>
        </w:rPr>
        <w:t xml:space="preserve"> </w:t>
      </w:r>
      <w:r>
        <w:t>Nebyly</w:t>
      </w:r>
      <w:r>
        <w:rPr>
          <w:spacing w:val="-7"/>
        </w:rPr>
        <w:t xml:space="preserve"> </w:t>
      </w:r>
      <w:r>
        <w:t>zpracovány</w:t>
      </w:r>
      <w:r>
        <w:rPr>
          <w:spacing w:val="-7"/>
        </w:rPr>
        <w:t xml:space="preserve"> </w:t>
      </w:r>
      <w:r>
        <w:t>žádné</w:t>
      </w:r>
      <w:r>
        <w:rPr>
          <w:spacing w:val="-9"/>
        </w:rPr>
        <w:t xml:space="preserve"> </w:t>
      </w:r>
      <w:r>
        <w:t>osobní</w:t>
      </w:r>
      <w:r>
        <w:rPr>
          <w:spacing w:val="-9"/>
        </w:rPr>
        <w:t xml:space="preserve"> </w:t>
      </w:r>
      <w:r>
        <w:t>údaje</w:t>
      </w:r>
      <w:r>
        <w:rPr>
          <w:spacing w:val="-8"/>
        </w:rPr>
        <w:t xml:space="preserve"> </w:t>
      </w:r>
      <w:r>
        <w:t>ve</w:t>
      </w:r>
      <w:r>
        <w:rPr>
          <w:spacing w:val="-8"/>
        </w:rPr>
        <w:t xml:space="preserve"> </w:t>
      </w:r>
      <w:r>
        <w:t>smyslu</w:t>
      </w:r>
      <w:r>
        <w:rPr>
          <w:spacing w:val="-61"/>
        </w:rPr>
        <w:t xml:space="preserve"> </w:t>
      </w:r>
      <w:r>
        <w:t>Zákona</w:t>
      </w:r>
      <w:r>
        <w:rPr>
          <w:spacing w:val="-2"/>
        </w:rPr>
        <w:t xml:space="preserve"> </w:t>
      </w:r>
      <w:r>
        <w:t>č.</w:t>
      </w:r>
      <w:r>
        <w:rPr>
          <w:spacing w:val="-1"/>
        </w:rPr>
        <w:t xml:space="preserve"> </w:t>
      </w:r>
      <w:r>
        <w:t>110/2019</w:t>
      </w:r>
      <w:r>
        <w:rPr>
          <w:spacing w:val="-3"/>
        </w:rPr>
        <w:t xml:space="preserve"> </w:t>
      </w:r>
      <w:r>
        <w:t>Sb.</w:t>
      </w:r>
      <w:r>
        <w:rPr>
          <w:spacing w:val="-1"/>
        </w:rPr>
        <w:t xml:space="preserve"> </w:t>
      </w:r>
      <w:r>
        <w:t>(Zákon o</w:t>
      </w:r>
      <w:r>
        <w:rPr>
          <w:spacing w:val="-2"/>
        </w:rPr>
        <w:t xml:space="preserve"> </w:t>
      </w:r>
      <w:r>
        <w:t>zpracování</w:t>
      </w:r>
      <w:r>
        <w:rPr>
          <w:spacing w:val="-1"/>
        </w:rPr>
        <w:t xml:space="preserve"> </w:t>
      </w:r>
      <w:r>
        <w:t>osobních údajů).</w:t>
      </w:r>
      <w:r w:rsidR="002A4667">
        <w:t xml:space="preserve"> </w:t>
      </w:r>
      <w:r>
        <w:t>Konkrétní</w:t>
      </w:r>
      <w:r>
        <w:rPr>
          <w:spacing w:val="1"/>
        </w:rPr>
        <w:t xml:space="preserve"> </w:t>
      </w:r>
      <w:r>
        <w:t>kvantitativní</w:t>
      </w:r>
      <w:r>
        <w:rPr>
          <w:spacing w:val="1"/>
        </w:rPr>
        <w:t xml:space="preserve"> </w:t>
      </w:r>
      <w:r>
        <w:t>údaje</w:t>
      </w:r>
      <w:r>
        <w:rPr>
          <w:spacing w:val="1"/>
        </w:rPr>
        <w:t xml:space="preserve"> </w:t>
      </w:r>
      <w:r>
        <w:t>z dotazníkových</w:t>
      </w:r>
      <w:r>
        <w:rPr>
          <w:spacing w:val="1"/>
        </w:rPr>
        <w:t xml:space="preserve"> </w:t>
      </w:r>
      <w:r>
        <w:t>šetření</w:t>
      </w:r>
      <w:r>
        <w:rPr>
          <w:spacing w:val="1"/>
        </w:rPr>
        <w:t xml:space="preserve"> </w:t>
      </w:r>
      <w:r>
        <w:t>jsou</w:t>
      </w:r>
      <w:r>
        <w:rPr>
          <w:spacing w:val="1"/>
        </w:rPr>
        <w:t xml:space="preserve"> </w:t>
      </w:r>
      <w:r>
        <w:t>dostupné</w:t>
      </w:r>
      <w:r>
        <w:rPr>
          <w:spacing w:val="1"/>
        </w:rPr>
        <w:t xml:space="preserve"> </w:t>
      </w:r>
      <w:r>
        <w:t>pouze</w:t>
      </w:r>
      <w:r>
        <w:rPr>
          <w:spacing w:val="1"/>
        </w:rPr>
        <w:t xml:space="preserve"> </w:t>
      </w:r>
      <w:r>
        <w:t>vedení</w:t>
      </w:r>
      <w:r>
        <w:rPr>
          <w:spacing w:val="1"/>
        </w:rPr>
        <w:t xml:space="preserve"> </w:t>
      </w:r>
      <w:r>
        <w:t>jednotlivých</w:t>
      </w:r>
      <w:r>
        <w:rPr>
          <w:spacing w:val="-7"/>
        </w:rPr>
        <w:t xml:space="preserve"> </w:t>
      </w:r>
      <w:r>
        <w:t>škol</w:t>
      </w:r>
      <w:r>
        <w:rPr>
          <w:spacing w:val="-7"/>
        </w:rPr>
        <w:t xml:space="preserve"> </w:t>
      </w:r>
      <w:r>
        <w:t>a</w:t>
      </w:r>
      <w:r>
        <w:rPr>
          <w:spacing w:val="-8"/>
        </w:rPr>
        <w:t xml:space="preserve"> </w:t>
      </w:r>
      <w:r>
        <w:t>ze</w:t>
      </w:r>
      <w:r>
        <w:rPr>
          <w:spacing w:val="-12"/>
        </w:rPr>
        <w:t xml:space="preserve"> </w:t>
      </w:r>
      <w:r>
        <w:t>strany</w:t>
      </w:r>
      <w:r>
        <w:rPr>
          <w:spacing w:val="-9"/>
        </w:rPr>
        <w:t xml:space="preserve"> </w:t>
      </w:r>
      <w:r>
        <w:t>zřizovatele</w:t>
      </w:r>
      <w:r>
        <w:rPr>
          <w:spacing w:val="-6"/>
        </w:rPr>
        <w:t xml:space="preserve"> </w:t>
      </w:r>
      <w:r>
        <w:rPr>
          <w:b/>
        </w:rPr>
        <w:t>nebude</w:t>
      </w:r>
      <w:r>
        <w:rPr>
          <w:b/>
          <w:spacing w:val="-10"/>
        </w:rPr>
        <w:t xml:space="preserve"> </w:t>
      </w:r>
      <w:r>
        <w:t>docházet</w:t>
      </w:r>
      <w:r>
        <w:rPr>
          <w:spacing w:val="-8"/>
        </w:rPr>
        <w:t xml:space="preserve"> </w:t>
      </w:r>
      <w:r>
        <w:t>k</w:t>
      </w:r>
      <w:r>
        <w:rPr>
          <w:spacing w:val="-4"/>
        </w:rPr>
        <w:t xml:space="preserve"> </w:t>
      </w:r>
      <w:r>
        <w:t>jejich</w:t>
      </w:r>
      <w:r>
        <w:rPr>
          <w:spacing w:val="-6"/>
        </w:rPr>
        <w:t xml:space="preserve"> </w:t>
      </w:r>
      <w:r>
        <w:t>zveřejňování</w:t>
      </w:r>
      <w:r>
        <w:rPr>
          <w:spacing w:val="-7"/>
        </w:rPr>
        <w:t xml:space="preserve"> </w:t>
      </w:r>
      <w:r>
        <w:t>ani</w:t>
      </w:r>
      <w:r>
        <w:rPr>
          <w:spacing w:val="-8"/>
        </w:rPr>
        <w:t xml:space="preserve"> </w:t>
      </w:r>
      <w:r>
        <w:t>využití</w:t>
      </w:r>
      <w:r>
        <w:rPr>
          <w:spacing w:val="-61"/>
        </w:rPr>
        <w:t xml:space="preserve"> </w:t>
      </w:r>
      <w:r>
        <w:t>za</w:t>
      </w:r>
      <w:r>
        <w:rPr>
          <w:spacing w:val="-2"/>
        </w:rPr>
        <w:t xml:space="preserve"> </w:t>
      </w:r>
      <w:r>
        <w:t>účelem:</w:t>
      </w:r>
    </w:p>
    <w:p w14:paraId="22C6B2D6"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srovnávání jednotlivých MŠ,</w:t>
      </w:r>
    </w:p>
    <w:p w14:paraId="3BC76F25"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hodnocení jednotlivých MŠ,</w:t>
      </w:r>
    </w:p>
    <w:p w14:paraId="6CFFA924"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hodnocení vedení, pedagogů nebo dalších zaměstnanců MŠ.</w:t>
      </w:r>
    </w:p>
    <w:p w14:paraId="2708CDF4" w14:textId="77777777" w:rsidR="00E74F00" w:rsidRDefault="00E74F00" w:rsidP="00E74F00">
      <w:pPr>
        <w:rPr>
          <w:rFonts w:ascii="Symbol" w:hAnsi="Symbol"/>
          <w:sz w:val="28"/>
        </w:rPr>
        <w:sectPr w:rsidR="00E74F00">
          <w:pgSz w:w="11910" w:h="16840"/>
          <w:pgMar w:top="1340" w:right="780" w:bottom="1000" w:left="800" w:header="837" w:footer="814" w:gutter="0"/>
          <w:cols w:space="708"/>
        </w:sectPr>
      </w:pPr>
    </w:p>
    <w:p w14:paraId="17D1D77E" w14:textId="77777777" w:rsidR="00E74F00" w:rsidRPr="00474455" w:rsidRDefault="00E74F00" w:rsidP="00474455">
      <w:pPr>
        <w:pStyle w:val="Nadpis10"/>
        <w:rPr>
          <w:color w:val="2F5496" w:themeColor="accent1" w:themeShade="BF"/>
        </w:rPr>
      </w:pPr>
      <w:bookmarkStart w:id="429" w:name="_Toc112780651"/>
      <w:bookmarkStart w:id="430" w:name="_Toc112784968"/>
      <w:bookmarkStart w:id="431" w:name="_Toc112794900"/>
      <w:bookmarkStart w:id="432" w:name="_Toc144509591"/>
      <w:r w:rsidRPr="00474455">
        <w:rPr>
          <w:color w:val="2F5496" w:themeColor="accent1" w:themeShade="BF"/>
        </w:rPr>
        <w:t>SWOT analýzy – výstupy</w:t>
      </w:r>
      <w:bookmarkEnd w:id="429"/>
      <w:bookmarkEnd w:id="430"/>
      <w:bookmarkEnd w:id="431"/>
      <w:bookmarkEnd w:id="432"/>
    </w:p>
    <w:p w14:paraId="6844CC0C" w14:textId="77777777" w:rsidR="00E74F00" w:rsidRDefault="00E74F00" w:rsidP="00E74F00">
      <w:pPr>
        <w:pStyle w:val="Zkladntext"/>
        <w:spacing w:before="151" w:line="276" w:lineRule="auto"/>
        <w:ind w:left="135" w:right="134"/>
      </w:pPr>
      <w:r>
        <w:t>V</w:t>
      </w:r>
      <w:r>
        <w:rPr>
          <w:spacing w:val="-3"/>
        </w:rPr>
        <w:t xml:space="preserve"> </w:t>
      </w:r>
      <w:r>
        <w:t>této</w:t>
      </w:r>
      <w:r>
        <w:rPr>
          <w:spacing w:val="49"/>
        </w:rPr>
        <w:t xml:space="preserve"> </w:t>
      </w:r>
      <w:r>
        <w:t>kapitole</w:t>
      </w:r>
      <w:r>
        <w:rPr>
          <w:spacing w:val="48"/>
        </w:rPr>
        <w:t xml:space="preserve"> </w:t>
      </w:r>
      <w:r>
        <w:t>jsou</w:t>
      </w:r>
      <w:r>
        <w:rPr>
          <w:spacing w:val="50"/>
        </w:rPr>
        <w:t xml:space="preserve"> </w:t>
      </w:r>
      <w:r>
        <w:t>uvedeny</w:t>
      </w:r>
      <w:r>
        <w:rPr>
          <w:spacing w:val="50"/>
        </w:rPr>
        <w:t xml:space="preserve"> </w:t>
      </w:r>
      <w:r>
        <w:t>a</w:t>
      </w:r>
      <w:r>
        <w:rPr>
          <w:spacing w:val="48"/>
        </w:rPr>
        <w:t xml:space="preserve"> </w:t>
      </w:r>
      <w:r>
        <w:t>okomentovány</w:t>
      </w:r>
      <w:r>
        <w:rPr>
          <w:spacing w:val="53"/>
        </w:rPr>
        <w:t xml:space="preserve"> </w:t>
      </w:r>
      <w:r>
        <w:t>souhrnné</w:t>
      </w:r>
      <w:r>
        <w:rPr>
          <w:spacing w:val="49"/>
        </w:rPr>
        <w:t xml:space="preserve"> </w:t>
      </w:r>
      <w:r>
        <w:t>SWOT</w:t>
      </w:r>
      <w:r>
        <w:rPr>
          <w:spacing w:val="48"/>
        </w:rPr>
        <w:t xml:space="preserve"> </w:t>
      </w:r>
      <w:r>
        <w:t>analýzy</w:t>
      </w:r>
      <w:r>
        <w:rPr>
          <w:spacing w:val="48"/>
        </w:rPr>
        <w:t xml:space="preserve"> </w:t>
      </w:r>
      <w:r>
        <w:t>za</w:t>
      </w:r>
      <w:r>
        <w:rPr>
          <w:spacing w:val="49"/>
        </w:rPr>
        <w:t xml:space="preserve"> </w:t>
      </w:r>
      <w:r>
        <w:t>celou</w:t>
      </w:r>
      <w:r>
        <w:rPr>
          <w:spacing w:val="48"/>
        </w:rPr>
        <w:t xml:space="preserve"> </w:t>
      </w:r>
      <w:r>
        <w:t>MČ</w:t>
      </w:r>
      <w:r>
        <w:rPr>
          <w:spacing w:val="-60"/>
        </w:rPr>
        <w:t xml:space="preserve"> </w:t>
      </w:r>
      <w:r>
        <w:t>Praha</w:t>
      </w:r>
      <w:r>
        <w:rPr>
          <w:spacing w:val="-2"/>
        </w:rPr>
        <w:t xml:space="preserve"> </w:t>
      </w:r>
      <w:r>
        <w:t>5</w:t>
      </w:r>
      <w:r>
        <w:rPr>
          <w:spacing w:val="12"/>
        </w:rPr>
        <w:t xml:space="preserve"> </w:t>
      </w:r>
      <w:r>
        <w:t>–</w:t>
      </w:r>
      <w:r>
        <w:rPr>
          <w:spacing w:val="11"/>
        </w:rPr>
        <w:t xml:space="preserve"> </w:t>
      </w:r>
      <w:r>
        <w:t>vždy</w:t>
      </w:r>
      <w:r>
        <w:rPr>
          <w:spacing w:val="13"/>
        </w:rPr>
        <w:t xml:space="preserve"> </w:t>
      </w:r>
      <w:r>
        <w:t>pro</w:t>
      </w:r>
      <w:r>
        <w:rPr>
          <w:spacing w:val="13"/>
        </w:rPr>
        <w:t xml:space="preserve"> </w:t>
      </w:r>
      <w:r>
        <w:t>každou</w:t>
      </w:r>
      <w:r>
        <w:rPr>
          <w:spacing w:val="13"/>
        </w:rPr>
        <w:t xml:space="preserve"> </w:t>
      </w:r>
      <w:r>
        <w:t>skupinu</w:t>
      </w:r>
      <w:r>
        <w:rPr>
          <w:spacing w:val="14"/>
        </w:rPr>
        <w:t xml:space="preserve"> </w:t>
      </w:r>
      <w:r>
        <w:t>respondentů.</w:t>
      </w:r>
      <w:r>
        <w:rPr>
          <w:spacing w:val="14"/>
        </w:rPr>
        <w:t xml:space="preserve"> </w:t>
      </w:r>
      <w:r>
        <w:rPr>
          <w:b/>
        </w:rPr>
        <w:t>Jedná</w:t>
      </w:r>
      <w:r>
        <w:rPr>
          <w:b/>
          <w:spacing w:val="12"/>
        </w:rPr>
        <w:t xml:space="preserve"> </w:t>
      </w:r>
      <w:r>
        <w:rPr>
          <w:b/>
        </w:rPr>
        <w:t>se</w:t>
      </w:r>
      <w:r>
        <w:rPr>
          <w:b/>
          <w:spacing w:val="14"/>
        </w:rPr>
        <w:t xml:space="preserve"> </w:t>
      </w:r>
      <w:r>
        <w:rPr>
          <w:b/>
        </w:rPr>
        <w:t>o</w:t>
      </w:r>
      <w:r>
        <w:rPr>
          <w:b/>
          <w:spacing w:val="12"/>
        </w:rPr>
        <w:t xml:space="preserve"> </w:t>
      </w:r>
      <w:r>
        <w:rPr>
          <w:b/>
        </w:rPr>
        <w:t>pohled</w:t>
      </w:r>
      <w:r>
        <w:rPr>
          <w:b/>
          <w:spacing w:val="15"/>
        </w:rPr>
        <w:t xml:space="preserve"> </w:t>
      </w:r>
      <w:r>
        <w:rPr>
          <w:b/>
        </w:rPr>
        <w:t>či</w:t>
      </w:r>
      <w:r>
        <w:rPr>
          <w:b/>
          <w:spacing w:val="13"/>
        </w:rPr>
        <w:t xml:space="preserve"> </w:t>
      </w:r>
      <w:r>
        <w:rPr>
          <w:b/>
        </w:rPr>
        <w:t>hodnocení</w:t>
      </w:r>
      <w:r>
        <w:rPr>
          <w:b/>
          <w:spacing w:val="12"/>
        </w:rPr>
        <w:t xml:space="preserve"> </w:t>
      </w:r>
      <w:r>
        <w:rPr>
          <w:b/>
        </w:rPr>
        <w:t>dané</w:t>
      </w:r>
      <w:r>
        <w:rPr>
          <w:b/>
          <w:spacing w:val="-60"/>
        </w:rPr>
        <w:t xml:space="preserve"> </w:t>
      </w:r>
      <w:r>
        <w:rPr>
          <w:b/>
        </w:rPr>
        <w:t>skupiny – nikoliv o intepretaci tohoto pohledu ze strany vedení škol nebo zřizovatele</w:t>
      </w:r>
      <w:r>
        <w:t>.</w:t>
      </w:r>
      <w:r>
        <w:rPr>
          <w:spacing w:val="1"/>
        </w:rPr>
        <w:t xml:space="preserve"> </w:t>
      </w:r>
      <w:r>
        <w:t>U</w:t>
      </w:r>
      <w:r>
        <w:rPr>
          <w:spacing w:val="1"/>
        </w:rPr>
        <w:t xml:space="preserve"> </w:t>
      </w:r>
      <w:r>
        <w:t>každé</w:t>
      </w:r>
      <w:r>
        <w:rPr>
          <w:spacing w:val="1"/>
        </w:rPr>
        <w:t xml:space="preserve"> </w:t>
      </w:r>
      <w:r>
        <w:t>skupiny byly</w:t>
      </w:r>
      <w:r>
        <w:rPr>
          <w:spacing w:val="1"/>
        </w:rPr>
        <w:t xml:space="preserve"> </w:t>
      </w:r>
      <w:r>
        <w:t>následně</w:t>
      </w:r>
      <w:r>
        <w:rPr>
          <w:spacing w:val="1"/>
        </w:rPr>
        <w:t xml:space="preserve"> </w:t>
      </w:r>
      <w:r>
        <w:t>z dané SWOT analýzy</w:t>
      </w:r>
      <w:r>
        <w:rPr>
          <w:spacing w:val="1"/>
        </w:rPr>
        <w:t xml:space="preserve"> </w:t>
      </w:r>
      <w:r>
        <w:t>identifikovány</w:t>
      </w:r>
      <w:r>
        <w:rPr>
          <w:spacing w:val="1"/>
        </w:rPr>
        <w:t xml:space="preserve"> </w:t>
      </w:r>
      <w:r>
        <w:t>oblasti, kde může</w:t>
      </w:r>
      <w:r>
        <w:rPr>
          <w:spacing w:val="-61"/>
        </w:rPr>
        <w:t xml:space="preserve"> </w:t>
      </w:r>
      <w:r>
        <w:t>zřizovatel</w:t>
      </w:r>
      <w:r>
        <w:rPr>
          <w:spacing w:val="-5"/>
        </w:rPr>
        <w:t xml:space="preserve"> </w:t>
      </w:r>
      <w:r>
        <w:t>hrát</w:t>
      </w:r>
      <w:r>
        <w:rPr>
          <w:spacing w:val="-5"/>
        </w:rPr>
        <w:t xml:space="preserve"> </w:t>
      </w:r>
      <w:r>
        <w:t>svoji</w:t>
      </w:r>
      <w:r>
        <w:rPr>
          <w:spacing w:val="-3"/>
        </w:rPr>
        <w:t xml:space="preserve"> </w:t>
      </w:r>
      <w:r>
        <w:t>roli,</w:t>
      </w:r>
      <w:r>
        <w:rPr>
          <w:spacing w:val="-3"/>
        </w:rPr>
        <w:t xml:space="preserve"> </w:t>
      </w:r>
      <w:r>
        <w:t>tj.</w:t>
      </w:r>
      <w:r>
        <w:rPr>
          <w:spacing w:val="-4"/>
        </w:rPr>
        <w:t xml:space="preserve"> </w:t>
      </w:r>
      <w:r>
        <w:t>kde</w:t>
      </w:r>
      <w:r>
        <w:rPr>
          <w:spacing w:val="-3"/>
        </w:rPr>
        <w:t xml:space="preserve"> </w:t>
      </w:r>
      <w:r>
        <w:t>má</w:t>
      </w:r>
      <w:r>
        <w:rPr>
          <w:spacing w:val="-5"/>
        </w:rPr>
        <w:t xml:space="preserve"> </w:t>
      </w:r>
      <w:r>
        <w:t>reálnou</w:t>
      </w:r>
      <w:r>
        <w:rPr>
          <w:spacing w:val="-4"/>
        </w:rPr>
        <w:t xml:space="preserve"> </w:t>
      </w:r>
      <w:r>
        <w:t>možnost</w:t>
      </w:r>
      <w:r>
        <w:rPr>
          <w:spacing w:val="-4"/>
        </w:rPr>
        <w:t xml:space="preserve"> </w:t>
      </w:r>
      <w:r>
        <w:t>přispět</w:t>
      </w:r>
      <w:r>
        <w:rPr>
          <w:spacing w:val="-6"/>
        </w:rPr>
        <w:t xml:space="preserve"> </w:t>
      </w:r>
      <w:r>
        <w:t>ke</w:t>
      </w:r>
      <w:r>
        <w:rPr>
          <w:spacing w:val="-3"/>
        </w:rPr>
        <w:t xml:space="preserve"> </w:t>
      </w:r>
      <w:r>
        <w:t>zlepšení</w:t>
      </w:r>
      <w:r>
        <w:rPr>
          <w:spacing w:val="-3"/>
        </w:rPr>
        <w:t xml:space="preserve"> </w:t>
      </w:r>
      <w:r>
        <w:t>situace</w:t>
      </w:r>
      <w:r>
        <w:rPr>
          <w:spacing w:val="-5"/>
        </w:rPr>
        <w:t xml:space="preserve"> </w:t>
      </w:r>
      <w:r>
        <w:t>nebo</w:t>
      </w:r>
      <w:r>
        <w:rPr>
          <w:spacing w:val="-6"/>
        </w:rPr>
        <w:t xml:space="preserve"> </w:t>
      </w:r>
      <w:r>
        <w:t>kde</w:t>
      </w:r>
      <w:r>
        <w:rPr>
          <w:spacing w:val="-60"/>
        </w:rPr>
        <w:t xml:space="preserve"> </w:t>
      </w:r>
      <w:r>
        <w:t>může</w:t>
      </w:r>
      <w:r>
        <w:rPr>
          <w:spacing w:val="-1"/>
        </w:rPr>
        <w:t xml:space="preserve"> </w:t>
      </w:r>
      <w:r>
        <w:t>pomoct</w:t>
      </w:r>
      <w:r>
        <w:rPr>
          <w:spacing w:val="2"/>
        </w:rPr>
        <w:t xml:space="preserve"> </w:t>
      </w:r>
      <w:r>
        <w:t>zajistit pokračování</w:t>
      </w:r>
      <w:r>
        <w:rPr>
          <w:spacing w:val="2"/>
        </w:rPr>
        <w:t xml:space="preserve"> </w:t>
      </w:r>
      <w:r>
        <w:t>současného</w:t>
      </w:r>
      <w:r>
        <w:rPr>
          <w:spacing w:val="2"/>
        </w:rPr>
        <w:t xml:space="preserve"> </w:t>
      </w:r>
      <w:r>
        <w:t>dobrého</w:t>
      </w:r>
      <w:r>
        <w:rPr>
          <w:spacing w:val="3"/>
        </w:rPr>
        <w:t xml:space="preserve"> </w:t>
      </w:r>
      <w:r>
        <w:t>stavu.</w:t>
      </w:r>
      <w:r>
        <w:rPr>
          <w:spacing w:val="12"/>
        </w:rPr>
        <w:t xml:space="preserve"> </w:t>
      </w:r>
      <w:r>
        <w:t>Tyto</w:t>
      </w:r>
      <w:r>
        <w:rPr>
          <w:spacing w:val="3"/>
        </w:rPr>
        <w:t xml:space="preserve"> </w:t>
      </w:r>
      <w:r>
        <w:t>oblasti</w:t>
      </w:r>
      <w:r>
        <w:rPr>
          <w:spacing w:val="3"/>
        </w:rPr>
        <w:t xml:space="preserve"> </w:t>
      </w:r>
      <w:r>
        <w:t>jsou</w:t>
      </w:r>
      <w:r>
        <w:rPr>
          <w:spacing w:val="2"/>
        </w:rPr>
        <w:t xml:space="preserve"> </w:t>
      </w:r>
      <w:r>
        <w:t>uvedeny</w:t>
      </w:r>
      <w:r>
        <w:rPr>
          <w:spacing w:val="-60"/>
        </w:rPr>
        <w:t xml:space="preserve"> </w:t>
      </w:r>
      <w:r>
        <w:t>pod</w:t>
      </w:r>
      <w:r>
        <w:rPr>
          <w:spacing w:val="16"/>
        </w:rPr>
        <w:t xml:space="preserve"> </w:t>
      </w:r>
      <w:r>
        <w:t>příslušnou</w:t>
      </w:r>
      <w:r>
        <w:rPr>
          <w:spacing w:val="16"/>
        </w:rPr>
        <w:t xml:space="preserve"> </w:t>
      </w:r>
      <w:r>
        <w:t>SWOT</w:t>
      </w:r>
      <w:r>
        <w:rPr>
          <w:spacing w:val="16"/>
        </w:rPr>
        <w:t xml:space="preserve"> </w:t>
      </w:r>
      <w:r>
        <w:t>analýzou</w:t>
      </w:r>
      <w:r>
        <w:rPr>
          <w:spacing w:val="21"/>
        </w:rPr>
        <w:t xml:space="preserve"> </w:t>
      </w:r>
      <w:r>
        <w:t>–</w:t>
      </w:r>
      <w:r>
        <w:rPr>
          <w:spacing w:val="16"/>
        </w:rPr>
        <w:t xml:space="preserve"> </w:t>
      </w:r>
      <w:r>
        <w:t>a</w:t>
      </w:r>
      <w:r>
        <w:rPr>
          <w:spacing w:val="15"/>
        </w:rPr>
        <w:t xml:space="preserve"> </w:t>
      </w:r>
      <w:r>
        <w:t>zde</w:t>
      </w:r>
      <w:r>
        <w:rPr>
          <w:spacing w:val="16"/>
        </w:rPr>
        <w:t xml:space="preserve"> </w:t>
      </w:r>
      <w:r>
        <w:t>už</w:t>
      </w:r>
      <w:r>
        <w:rPr>
          <w:spacing w:val="15"/>
        </w:rPr>
        <w:t xml:space="preserve"> </w:t>
      </w:r>
      <w:r>
        <w:t>se</w:t>
      </w:r>
      <w:r>
        <w:rPr>
          <w:spacing w:val="16"/>
        </w:rPr>
        <w:t xml:space="preserve"> </w:t>
      </w:r>
      <w:r>
        <w:t>jedná</w:t>
      </w:r>
      <w:r>
        <w:rPr>
          <w:spacing w:val="15"/>
        </w:rPr>
        <w:t xml:space="preserve"> </w:t>
      </w:r>
      <w:r>
        <w:t>o</w:t>
      </w:r>
      <w:r>
        <w:rPr>
          <w:spacing w:val="17"/>
        </w:rPr>
        <w:t xml:space="preserve"> </w:t>
      </w:r>
      <w:r>
        <w:t>pohled</w:t>
      </w:r>
      <w:r>
        <w:rPr>
          <w:spacing w:val="13"/>
        </w:rPr>
        <w:t xml:space="preserve"> </w:t>
      </w:r>
      <w:r>
        <w:t>či</w:t>
      </w:r>
      <w:r>
        <w:rPr>
          <w:spacing w:val="17"/>
        </w:rPr>
        <w:t xml:space="preserve"> </w:t>
      </w:r>
      <w:r>
        <w:t>hodnocení</w:t>
      </w:r>
      <w:r>
        <w:rPr>
          <w:spacing w:val="16"/>
        </w:rPr>
        <w:t xml:space="preserve"> </w:t>
      </w:r>
      <w:r>
        <w:t>dané</w:t>
      </w:r>
      <w:r>
        <w:rPr>
          <w:spacing w:val="16"/>
        </w:rPr>
        <w:t xml:space="preserve"> </w:t>
      </w:r>
      <w:r>
        <w:t>věci</w:t>
      </w:r>
      <w:r>
        <w:rPr>
          <w:spacing w:val="16"/>
        </w:rPr>
        <w:t xml:space="preserve"> </w:t>
      </w:r>
      <w:r>
        <w:t>ze</w:t>
      </w:r>
      <w:r>
        <w:rPr>
          <w:spacing w:val="-60"/>
        </w:rPr>
        <w:t xml:space="preserve"> </w:t>
      </w:r>
      <w:r>
        <w:t>strany</w:t>
      </w:r>
      <w:r>
        <w:rPr>
          <w:spacing w:val="-3"/>
        </w:rPr>
        <w:t xml:space="preserve"> </w:t>
      </w:r>
      <w:r>
        <w:t>zřizovatele.</w:t>
      </w:r>
    </w:p>
    <w:p w14:paraId="3254C8F1" w14:textId="77777777" w:rsidR="00E74F00" w:rsidRDefault="00E74F00" w:rsidP="00E74F00">
      <w:pPr>
        <w:pStyle w:val="Zkladntext"/>
        <w:spacing w:line="276" w:lineRule="auto"/>
        <w:ind w:left="135"/>
      </w:pPr>
      <w:r>
        <w:t>Podrobné</w:t>
      </w:r>
      <w:r>
        <w:rPr>
          <w:spacing w:val="26"/>
        </w:rPr>
        <w:t xml:space="preserve"> </w:t>
      </w:r>
      <w:r>
        <w:t>výstupy</w:t>
      </w:r>
      <w:r>
        <w:rPr>
          <w:spacing w:val="24"/>
        </w:rPr>
        <w:t xml:space="preserve"> </w:t>
      </w:r>
      <w:r>
        <w:t>(SWOT</w:t>
      </w:r>
      <w:r>
        <w:rPr>
          <w:spacing w:val="24"/>
        </w:rPr>
        <w:t xml:space="preserve"> </w:t>
      </w:r>
      <w:r>
        <w:t>analýzy)</w:t>
      </w:r>
      <w:r>
        <w:rPr>
          <w:spacing w:val="27"/>
        </w:rPr>
        <w:t xml:space="preserve"> </w:t>
      </w:r>
      <w:r>
        <w:t>za</w:t>
      </w:r>
      <w:r>
        <w:rPr>
          <w:spacing w:val="26"/>
        </w:rPr>
        <w:t xml:space="preserve"> </w:t>
      </w:r>
      <w:r>
        <w:t>jednotlivé</w:t>
      </w:r>
      <w:r>
        <w:rPr>
          <w:spacing w:val="28"/>
        </w:rPr>
        <w:t xml:space="preserve"> </w:t>
      </w:r>
      <w:r>
        <w:t>MŠ</w:t>
      </w:r>
      <w:r>
        <w:rPr>
          <w:spacing w:val="27"/>
        </w:rPr>
        <w:t xml:space="preserve"> </w:t>
      </w:r>
      <w:r>
        <w:t>jsou</w:t>
      </w:r>
      <w:r>
        <w:rPr>
          <w:spacing w:val="25"/>
        </w:rPr>
        <w:t xml:space="preserve"> </w:t>
      </w:r>
      <w:r>
        <w:t>k</w:t>
      </w:r>
      <w:r>
        <w:rPr>
          <w:spacing w:val="-2"/>
        </w:rPr>
        <w:t xml:space="preserve"> </w:t>
      </w:r>
      <w:r>
        <w:t>nalezení</w:t>
      </w:r>
      <w:r>
        <w:rPr>
          <w:spacing w:val="24"/>
        </w:rPr>
        <w:t xml:space="preserve"> </w:t>
      </w:r>
      <w:r>
        <w:t>na</w:t>
      </w:r>
      <w:r>
        <w:rPr>
          <w:spacing w:val="24"/>
        </w:rPr>
        <w:t xml:space="preserve"> </w:t>
      </w:r>
      <w:r>
        <w:t>webových</w:t>
      </w:r>
      <w:r>
        <w:rPr>
          <w:spacing w:val="-61"/>
        </w:rPr>
        <w:t xml:space="preserve"> </w:t>
      </w:r>
      <w:r>
        <w:t>stránkách</w:t>
      </w:r>
      <w:r>
        <w:rPr>
          <w:spacing w:val="-1"/>
        </w:rPr>
        <w:t xml:space="preserve"> </w:t>
      </w:r>
      <w:r>
        <w:t>škol.</w:t>
      </w:r>
    </w:p>
    <w:p w14:paraId="79ADA48F" w14:textId="77777777" w:rsidR="00E74F00" w:rsidRDefault="00E74F00" w:rsidP="00E74F00">
      <w:pPr>
        <w:pStyle w:val="Zkladntext"/>
        <w:rPr>
          <w:sz w:val="32"/>
        </w:rPr>
      </w:pPr>
    </w:p>
    <w:p w14:paraId="158EE814" w14:textId="77777777" w:rsidR="00445C5A" w:rsidRPr="00445C5A" w:rsidRDefault="00445C5A" w:rsidP="003708F4">
      <w:pPr>
        <w:pStyle w:val="Odstavecseseznamem"/>
        <w:keepNext/>
        <w:widowControl w:val="0"/>
        <w:numPr>
          <w:ilvl w:val="0"/>
          <w:numId w:val="113"/>
        </w:numPr>
        <w:pBdr>
          <w:bottom w:val="single" w:sz="4" w:space="1" w:color="auto"/>
        </w:pBdr>
        <w:spacing w:before="149" w:after="180"/>
        <w:contextualSpacing w:val="0"/>
        <w:jc w:val="left"/>
        <w:outlineLvl w:val="1"/>
        <w:rPr>
          <w:rFonts w:cs="Arial"/>
          <w:bCs/>
          <w:iCs/>
          <w:smallCaps/>
          <w:vanish/>
          <w:color w:val="082A75"/>
          <w:sz w:val="28"/>
          <w:szCs w:val="28"/>
        </w:rPr>
      </w:pPr>
      <w:bookmarkStart w:id="433" w:name="_Toc112780279"/>
      <w:bookmarkStart w:id="434" w:name="_Toc112780402"/>
      <w:bookmarkStart w:id="435" w:name="_Toc112780524"/>
      <w:bookmarkStart w:id="436" w:name="_Toc112780652"/>
      <w:bookmarkStart w:id="437" w:name="_Toc112784969"/>
      <w:bookmarkStart w:id="438" w:name="_Toc112794901"/>
      <w:bookmarkStart w:id="439" w:name="_Toc144509592"/>
      <w:bookmarkEnd w:id="433"/>
      <w:bookmarkEnd w:id="434"/>
      <w:bookmarkEnd w:id="435"/>
      <w:bookmarkEnd w:id="436"/>
      <w:bookmarkEnd w:id="437"/>
      <w:bookmarkEnd w:id="438"/>
      <w:bookmarkEnd w:id="439"/>
    </w:p>
    <w:p w14:paraId="266A10EC" w14:textId="77777777" w:rsidR="00445C5A" w:rsidRPr="00445C5A" w:rsidRDefault="00445C5A" w:rsidP="003708F4">
      <w:pPr>
        <w:pStyle w:val="Odstavecseseznamem"/>
        <w:keepNext/>
        <w:widowControl w:val="0"/>
        <w:numPr>
          <w:ilvl w:val="1"/>
          <w:numId w:val="113"/>
        </w:numPr>
        <w:pBdr>
          <w:bottom w:val="single" w:sz="4" w:space="1" w:color="auto"/>
        </w:pBdr>
        <w:spacing w:before="149" w:after="180"/>
        <w:contextualSpacing w:val="0"/>
        <w:jc w:val="left"/>
        <w:outlineLvl w:val="1"/>
        <w:rPr>
          <w:rFonts w:cs="Arial"/>
          <w:bCs/>
          <w:iCs/>
          <w:smallCaps/>
          <w:vanish/>
          <w:color w:val="082A75"/>
          <w:sz w:val="28"/>
          <w:szCs w:val="28"/>
        </w:rPr>
      </w:pPr>
      <w:bookmarkStart w:id="440" w:name="_Toc112780280"/>
      <w:bookmarkStart w:id="441" w:name="_Toc112780403"/>
      <w:bookmarkStart w:id="442" w:name="_Toc112780525"/>
      <w:bookmarkStart w:id="443" w:name="_Toc112780653"/>
      <w:bookmarkStart w:id="444" w:name="_Toc112784970"/>
      <w:bookmarkStart w:id="445" w:name="_Toc112794902"/>
      <w:bookmarkStart w:id="446" w:name="_Toc144509593"/>
      <w:bookmarkEnd w:id="440"/>
      <w:bookmarkEnd w:id="441"/>
      <w:bookmarkEnd w:id="442"/>
      <w:bookmarkEnd w:id="443"/>
      <w:bookmarkEnd w:id="444"/>
      <w:bookmarkEnd w:id="445"/>
      <w:bookmarkEnd w:id="446"/>
    </w:p>
    <w:p w14:paraId="4E17F66A" w14:textId="77777777" w:rsidR="00445C5A" w:rsidRPr="00445C5A" w:rsidRDefault="00445C5A" w:rsidP="003708F4">
      <w:pPr>
        <w:pStyle w:val="Odstavecseseznamem"/>
        <w:keepNext/>
        <w:widowControl w:val="0"/>
        <w:numPr>
          <w:ilvl w:val="1"/>
          <w:numId w:val="113"/>
        </w:numPr>
        <w:pBdr>
          <w:bottom w:val="single" w:sz="4" w:space="1" w:color="auto"/>
        </w:pBdr>
        <w:spacing w:before="149" w:after="180"/>
        <w:contextualSpacing w:val="0"/>
        <w:jc w:val="left"/>
        <w:outlineLvl w:val="1"/>
        <w:rPr>
          <w:rFonts w:cs="Arial"/>
          <w:bCs/>
          <w:iCs/>
          <w:smallCaps/>
          <w:vanish/>
          <w:color w:val="082A75"/>
          <w:sz w:val="28"/>
          <w:szCs w:val="28"/>
        </w:rPr>
      </w:pPr>
      <w:bookmarkStart w:id="447" w:name="_Toc112780281"/>
      <w:bookmarkStart w:id="448" w:name="_Toc112780404"/>
      <w:bookmarkStart w:id="449" w:name="_Toc112780526"/>
      <w:bookmarkStart w:id="450" w:name="_Toc112780654"/>
      <w:bookmarkStart w:id="451" w:name="_Toc112784971"/>
      <w:bookmarkStart w:id="452" w:name="_Toc112794903"/>
      <w:bookmarkStart w:id="453" w:name="_Toc144509594"/>
      <w:bookmarkEnd w:id="447"/>
      <w:bookmarkEnd w:id="448"/>
      <w:bookmarkEnd w:id="449"/>
      <w:bookmarkEnd w:id="450"/>
      <w:bookmarkEnd w:id="451"/>
      <w:bookmarkEnd w:id="452"/>
      <w:bookmarkEnd w:id="453"/>
    </w:p>
    <w:p w14:paraId="085521B2" w14:textId="77777777" w:rsidR="00445C5A" w:rsidRPr="00445C5A" w:rsidRDefault="00445C5A" w:rsidP="003708F4">
      <w:pPr>
        <w:pStyle w:val="Odstavecseseznamem"/>
        <w:keepNext/>
        <w:widowControl w:val="0"/>
        <w:numPr>
          <w:ilvl w:val="1"/>
          <w:numId w:val="113"/>
        </w:numPr>
        <w:pBdr>
          <w:bottom w:val="single" w:sz="4" w:space="1" w:color="auto"/>
        </w:pBdr>
        <w:spacing w:before="149" w:after="180"/>
        <w:contextualSpacing w:val="0"/>
        <w:jc w:val="left"/>
        <w:outlineLvl w:val="1"/>
        <w:rPr>
          <w:rFonts w:cs="Arial"/>
          <w:bCs/>
          <w:iCs/>
          <w:smallCaps/>
          <w:vanish/>
          <w:color w:val="082A75"/>
          <w:sz w:val="28"/>
          <w:szCs w:val="28"/>
        </w:rPr>
      </w:pPr>
      <w:bookmarkStart w:id="454" w:name="_Toc112780282"/>
      <w:bookmarkStart w:id="455" w:name="_Toc112780405"/>
      <w:bookmarkStart w:id="456" w:name="_Toc112780527"/>
      <w:bookmarkStart w:id="457" w:name="_Toc112780655"/>
      <w:bookmarkStart w:id="458" w:name="_Toc112784972"/>
      <w:bookmarkStart w:id="459" w:name="_Toc112794904"/>
      <w:bookmarkStart w:id="460" w:name="_Toc144509595"/>
      <w:bookmarkEnd w:id="454"/>
      <w:bookmarkEnd w:id="455"/>
      <w:bookmarkEnd w:id="456"/>
      <w:bookmarkEnd w:id="457"/>
      <w:bookmarkEnd w:id="458"/>
      <w:bookmarkEnd w:id="459"/>
      <w:bookmarkEnd w:id="460"/>
    </w:p>
    <w:p w14:paraId="44FA4D54" w14:textId="77777777" w:rsidR="00445C5A" w:rsidRPr="00445C5A" w:rsidRDefault="00445C5A" w:rsidP="003708F4">
      <w:pPr>
        <w:pStyle w:val="Odstavecseseznamem"/>
        <w:keepNext/>
        <w:widowControl w:val="0"/>
        <w:numPr>
          <w:ilvl w:val="1"/>
          <w:numId w:val="113"/>
        </w:numPr>
        <w:pBdr>
          <w:bottom w:val="single" w:sz="4" w:space="1" w:color="auto"/>
        </w:pBdr>
        <w:spacing w:before="149" w:after="180"/>
        <w:contextualSpacing w:val="0"/>
        <w:jc w:val="left"/>
        <w:outlineLvl w:val="1"/>
        <w:rPr>
          <w:rFonts w:cs="Arial"/>
          <w:bCs/>
          <w:iCs/>
          <w:smallCaps/>
          <w:vanish/>
          <w:color w:val="082A75"/>
          <w:sz w:val="28"/>
          <w:szCs w:val="28"/>
        </w:rPr>
      </w:pPr>
      <w:bookmarkStart w:id="461" w:name="_Toc112780283"/>
      <w:bookmarkStart w:id="462" w:name="_Toc112780406"/>
      <w:bookmarkStart w:id="463" w:name="_Toc112780528"/>
      <w:bookmarkStart w:id="464" w:name="_Toc112780656"/>
      <w:bookmarkStart w:id="465" w:name="_Toc112784973"/>
      <w:bookmarkStart w:id="466" w:name="_Toc112794905"/>
      <w:bookmarkStart w:id="467" w:name="_Toc144509596"/>
      <w:bookmarkEnd w:id="461"/>
      <w:bookmarkEnd w:id="462"/>
      <w:bookmarkEnd w:id="463"/>
      <w:bookmarkEnd w:id="464"/>
      <w:bookmarkEnd w:id="465"/>
      <w:bookmarkEnd w:id="466"/>
      <w:bookmarkEnd w:id="467"/>
    </w:p>
    <w:p w14:paraId="51757B09" w14:textId="77777777" w:rsidR="00E74F00" w:rsidRDefault="00E74F00" w:rsidP="003708F4">
      <w:pPr>
        <w:pStyle w:val="Nadpis2"/>
        <w:numPr>
          <w:ilvl w:val="1"/>
          <w:numId w:val="113"/>
        </w:numPr>
        <w:spacing w:before="149"/>
        <w:ind w:left="1439"/>
        <w:rPr>
          <w:color w:val="082A75"/>
        </w:rPr>
      </w:pPr>
      <w:bookmarkStart w:id="468" w:name="_Toc112780657"/>
      <w:bookmarkStart w:id="469" w:name="_Toc112784974"/>
      <w:bookmarkStart w:id="470" w:name="_Toc112794906"/>
      <w:bookmarkStart w:id="471" w:name="_Toc144509597"/>
      <w:r>
        <w:rPr>
          <w:color w:val="082A75"/>
        </w:rPr>
        <w:t>Učitelé</w:t>
      </w:r>
      <w:r w:rsidRPr="00445C5A">
        <w:rPr>
          <w:color w:val="082A75"/>
        </w:rPr>
        <w:t xml:space="preserve"> </w:t>
      </w:r>
      <w:r>
        <w:rPr>
          <w:color w:val="082A75"/>
        </w:rPr>
        <w:t>a</w:t>
      </w:r>
      <w:r w:rsidRPr="00445C5A">
        <w:rPr>
          <w:color w:val="082A75"/>
        </w:rPr>
        <w:t xml:space="preserve"> </w:t>
      </w:r>
      <w:r>
        <w:rPr>
          <w:color w:val="082A75"/>
        </w:rPr>
        <w:t>další</w:t>
      </w:r>
      <w:r w:rsidRPr="00445C5A">
        <w:rPr>
          <w:color w:val="082A75"/>
        </w:rPr>
        <w:t xml:space="preserve"> </w:t>
      </w:r>
      <w:r>
        <w:rPr>
          <w:color w:val="082A75"/>
        </w:rPr>
        <w:t>zaměstnanci MŠ</w:t>
      </w:r>
      <w:bookmarkEnd w:id="468"/>
      <w:bookmarkEnd w:id="469"/>
      <w:bookmarkEnd w:id="470"/>
      <w:bookmarkEnd w:id="471"/>
    </w:p>
    <w:p w14:paraId="22FDFB36" w14:textId="77777777" w:rsidR="00E74F00" w:rsidRDefault="00E74F00" w:rsidP="00E74F00">
      <w:pPr>
        <w:pStyle w:val="Zkladntext"/>
        <w:spacing w:before="241" w:line="276" w:lineRule="auto"/>
        <w:ind w:left="135" w:right="149"/>
        <w:jc w:val="both"/>
      </w:pPr>
      <w:r>
        <w:t>Do dotazníkového šetření i následující skupinové práce se zapojilo celkem 221 učitelů a</w:t>
      </w:r>
      <w:r>
        <w:rPr>
          <w:spacing w:val="1"/>
        </w:rPr>
        <w:t xml:space="preserve"> </w:t>
      </w:r>
      <w:r>
        <w:t>dalších pedagogických pracovníků a 94 nepedagogických pracovníků (provoz, jídelna …).</w:t>
      </w:r>
      <w:r>
        <w:rPr>
          <w:spacing w:val="1"/>
        </w:rPr>
        <w:t xml:space="preserve"> </w:t>
      </w:r>
      <w:r>
        <w:t>Za každou z těchto skupin zaměstnanců škol byla sestavena SWOT analýza – výsledné</w:t>
      </w:r>
      <w:r>
        <w:rPr>
          <w:spacing w:val="1"/>
        </w:rPr>
        <w:t xml:space="preserve"> </w:t>
      </w:r>
      <w:r>
        <w:t xml:space="preserve">SWOT analýzy byly prakticky shodné a lišily se jen v detailech. Například </w:t>
      </w:r>
      <w:proofErr w:type="spellStart"/>
      <w:r>
        <w:t>nepedagogové</w:t>
      </w:r>
      <w:proofErr w:type="spellEnd"/>
      <w:r>
        <w:rPr>
          <w:spacing w:val="1"/>
        </w:rPr>
        <w:t xml:space="preserve"> </w:t>
      </w:r>
      <w:r>
        <w:t>nehodnotili nijak práci s žáky, nevyjadřovali se k výuce jako takové. Neobsahovaly však</w:t>
      </w:r>
      <w:r>
        <w:rPr>
          <w:spacing w:val="1"/>
        </w:rPr>
        <w:t xml:space="preserve"> </w:t>
      </w:r>
      <w:r>
        <w:t>žádný rozpor nebo názorový nesoulad, proto v tomto dokumentu je uvedena souhrnná</w:t>
      </w:r>
      <w:r>
        <w:rPr>
          <w:spacing w:val="1"/>
        </w:rPr>
        <w:t xml:space="preserve"> </w:t>
      </w:r>
      <w:r>
        <w:t>SWOT</w:t>
      </w:r>
      <w:r>
        <w:rPr>
          <w:spacing w:val="-3"/>
        </w:rPr>
        <w:t xml:space="preserve"> </w:t>
      </w:r>
      <w:r>
        <w:t>analýza</w:t>
      </w:r>
      <w:r>
        <w:rPr>
          <w:spacing w:val="-4"/>
        </w:rPr>
        <w:t xml:space="preserve"> </w:t>
      </w:r>
      <w:r>
        <w:t>mateřských škol</w:t>
      </w:r>
      <w:r>
        <w:rPr>
          <w:spacing w:val="-1"/>
        </w:rPr>
        <w:t xml:space="preserve"> </w:t>
      </w:r>
      <w:r>
        <w:t>MČ</w:t>
      </w:r>
      <w:r>
        <w:rPr>
          <w:spacing w:val="-3"/>
        </w:rPr>
        <w:t xml:space="preserve"> </w:t>
      </w:r>
      <w:r>
        <w:t>Prahy</w:t>
      </w:r>
      <w:r>
        <w:rPr>
          <w:spacing w:val="-1"/>
        </w:rPr>
        <w:t xml:space="preserve"> </w:t>
      </w:r>
      <w:r>
        <w:t>5</w:t>
      </w:r>
      <w:r>
        <w:rPr>
          <w:spacing w:val="-3"/>
        </w:rPr>
        <w:t xml:space="preserve"> </w:t>
      </w:r>
      <w:r>
        <w:t>z</w:t>
      </w:r>
      <w:r>
        <w:rPr>
          <w:spacing w:val="-2"/>
        </w:rPr>
        <w:t xml:space="preserve"> </w:t>
      </w:r>
      <w:r>
        <w:t>pohledu všech</w:t>
      </w:r>
      <w:r>
        <w:rPr>
          <w:spacing w:val="-1"/>
        </w:rPr>
        <w:t xml:space="preserve"> </w:t>
      </w:r>
      <w:r>
        <w:t>zaměstnanců</w:t>
      </w:r>
      <w:r>
        <w:rPr>
          <w:spacing w:val="3"/>
        </w:rPr>
        <w:t xml:space="preserve"> </w:t>
      </w:r>
      <w:r>
        <w:t>MŠ.</w:t>
      </w:r>
    </w:p>
    <w:p w14:paraId="049B1286" w14:textId="77777777" w:rsidR="00E74F00" w:rsidRDefault="00E74F00" w:rsidP="00F55CC0">
      <w:pPr>
        <w:ind w:left="284" w:right="193"/>
        <w:rPr>
          <w:b/>
          <w:i/>
          <w:sz w:val="16"/>
        </w:rPr>
      </w:pPr>
      <w:r>
        <w:rPr>
          <w:b/>
          <w:i/>
        </w:rPr>
        <w:t>Tabulka 2: Souhrnná SWOT analýza mateřských škol MČ Prahy 5 z pohledu zaměstnanců škol (učitelé, ostatní</w:t>
      </w:r>
      <w:r>
        <w:rPr>
          <w:b/>
          <w:i/>
          <w:spacing w:val="-47"/>
        </w:rPr>
        <w:t xml:space="preserve"> </w:t>
      </w:r>
      <w:r>
        <w:rPr>
          <w:b/>
          <w:i/>
        </w:rPr>
        <w:t>pedagogové</w:t>
      </w:r>
      <w:r>
        <w:rPr>
          <w:b/>
          <w:i/>
          <w:spacing w:val="-4"/>
        </w:rPr>
        <w:t xml:space="preserve"> </w:t>
      </w:r>
      <w:r>
        <w:rPr>
          <w:b/>
          <w:i/>
        </w:rPr>
        <w:t>a</w:t>
      </w:r>
      <w:r>
        <w:rPr>
          <w:b/>
          <w:i/>
          <w:spacing w:val="-1"/>
        </w:rPr>
        <w:t xml:space="preserve"> </w:t>
      </w:r>
      <w:proofErr w:type="spellStart"/>
      <w:r>
        <w:rPr>
          <w:b/>
          <w:i/>
        </w:rPr>
        <w:t>nepedagogové</w:t>
      </w:r>
      <w:proofErr w:type="spellEnd"/>
      <w:r>
        <w:rPr>
          <w:b/>
          <w:i/>
        </w:rPr>
        <w:t>)</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964"/>
      </w:tblGrid>
      <w:tr w:rsidR="00E74F00" w14:paraId="6530B7E8" w14:textId="77777777" w:rsidTr="0088107A">
        <w:trPr>
          <w:trHeight w:val="4582"/>
        </w:trPr>
        <w:tc>
          <w:tcPr>
            <w:tcW w:w="5099" w:type="dxa"/>
          </w:tcPr>
          <w:p w14:paraId="4C22523B" w14:textId="77777777" w:rsidR="00E74F00" w:rsidRDefault="00E74F00" w:rsidP="0088107A">
            <w:pPr>
              <w:pStyle w:val="TableParagraph"/>
              <w:ind w:left="107"/>
              <w:rPr>
                <w:b/>
                <w:sz w:val="28"/>
              </w:rPr>
            </w:pPr>
            <w:proofErr w:type="spellStart"/>
            <w:r>
              <w:rPr>
                <w:b/>
                <w:color w:val="082A75"/>
                <w:sz w:val="28"/>
                <w:shd w:val="clear" w:color="auto" w:fill="D2D2D2"/>
              </w:rPr>
              <w:t>Silné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5BB97A13" w14:textId="77777777" w:rsidR="00E74F00" w:rsidRDefault="00E74F00" w:rsidP="0088107A">
            <w:pPr>
              <w:pStyle w:val="TableParagraph"/>
              <w:ind w:left="0"/>
              <w:rPr>
                <w:b/>
                <w:i/>
                <w:sz w:val="28"/>
              </w:rPr>
            </w:pPr>
          </w:p>
          <w:p w14:paraId="758D002B" w14:textId="77777777" w:rsidR="00E74F00" w:rsidRDefault="00E74F00" w:rsidP="0088107A">
            <w:pPr>
              <w:pStyle w:val="TableParagraph"/>
              <w:spacing w:line="292" w:lineRule="exact"/>
              <w:ind w:left="107"/>
              <w:rPr>
                <w:b/>
                <w:sz w:val="24"/>
              </w:rPr>
            </w:pPr>
            <w:proofErr w:type="spellStart"/>
            <w:r>
              <w:rPr>
                <w:b/>
                <w:color w:val="082A75"/>
                <w:sz w:val="24"/>
              </w:rPr>
              <w:t>Vztah</w:t>
            </w:r>
            <w:proofErr w:type="spellEnd"/>
            <w:r>
              <w:rPr>
                <w:b/>
                <w:color w:val="082A75"/>
                <w:spacing w:val="-2"/>
                <w:sz w:val="24"/>
              </w:rPr>
              <w:t xml:space="preserve"> </w:t>
            </w:r>
            <w:r>
              <w:rPr>
                <w:b/>
                <w:color w:val="082A75"/>
                <w:sz w:val="24"/>
              </w:rPr>
              <w:t xml:space="preserve">k </w:t>
            </w:r>
            <w:proofErr w:type="spellStart"/>
            <w:r>
              <w:rPr>
                <w:b/>
                <w:color w:val="082A75"/>
                <w:sz w:val="24"/>
              </w:rPr>
              <w:t>vlastní</w:t>
            </w:r>
            <w:proofErr w:type="spellEnd"/>
            <w:r>
              <w:rPr>
                <w:b/>
                <w:color w:val="082A75"/>
                <w:spacing w:val="-3"/>
                <w:sz w:val="24"/>
              </w:rPr>
              <w:t xml:space="preserve"> </w:t>
            </w:r>
            <w:r>
              <w:rPr>
                <w:b/>
                <w:color w:val="082A75"/>
                <w:sz w:val="24"/>
              </w:rPr>
              <w:t>MŠ</w:t>
            </w:r>
            <w:r>
              <w:rPr>
                <w:b/>
                <w:color w:val="082A75"/>
                <w:spacing w:val="-2"/>
                <w:sz w:val="24"/>
              </w:rPr>
              <w:t xml:space="preserve"> </w:t>
            </w:r>
            <w:r>
              <w:rPr>
                <w:b/>
                <w:color w:val="082A75"/>
                <w:sz w:val="24"/>
              </w:rPr>
              <w:t>a</w:t>
            </w:r>
            <w:r>
              <w:rPr>
                <w:b/>
                <w:color w:val="082A75"/>
                <w:spacing w:val="-2"/>
                <w:sz w:val="24"/>
              </w:rPr>
              <w:t xml:space="preserve"> </w:t>
            </w:r>
            <w:proofErr w:type="spellStart"/>
            <w:r>
              <w:rPr>
                <w:b/>
                <w:color w:val="082A75"/>
                <w:sz w:val="24"/>
              </w:rPr>
              <w:t>dětem</w:t>
            </w:r>
            <w:proofErr w:type="spellEnd"/>
          </w:p>
          <w:p w14:paraId="3D4C6696" w14:textId="77777777" w:rsidR="00E74F00" w:rsidRDefault="00E74F00" w:rsidP="003708F4">
            <w:pPr>
              <w:pStyle w:val="TableParagraph"/>
              <w:numPr>
                <w:ilvl w:val="0"/>
                <w:numId w:val="103"/>
              </w:numPr>
              <w:tabs>
                <w:tab w:val="left" w:pos="828"/>
                <w:tab w:val="left" w:pos="829"/>
              </w:tabs>
              <w:ind w:right="351"/>
              <w:rPr>
                <w:sz w:val="24"/>
              </w:rPr>
            </w:pPr>
            <w:proofErr w:type="spellStart"/>
            <w:r>
              <w:rPr>
                <w:color w:val="082A75"/>
                <w:sz w:val="24"/>
              </w:rPr>
              <w:t>učitelé</w:t>
            </w:r>
            <w:proofErr w:type="spellEnd"/>
            <w:r>
              <w:rPr>
                <w:color w:val="082A75"/>
                <w:sz w:val="24"/>
              </w:rPr>
              <w:t xml:space="preserve"> </w:t>
            </w:r>
            <w:proofErr w:type="spellStart"/>
            <w:r>
              <w:rPr>
                <w:color w:val="082A75"/>
                <w:sz w:val="24"/>
              </w:rPr>
              <w:t>i</w:t>
            </w:r>
            <w:proofErr w:type="spellEnd"/>
            <w:r>
              <w:rPr>
                <w:color w:val="082A75"/>
                <w:sz w:val="24"/>
              </w:rPr>
              <w:t xml:space="preserve"> </w:t>
            </w:r>
            <w:proofErr w:type="spellStart"/>
            <w:r>
              <w:rPr>
                <w:color w:val="082A75"/>
                <w:sz w:val="24"/>
              </w:rPr>
              <w:t>ostatní</w:t>
            </w:r>
            <w:proofErr w:type="spellEnd"/>
            <w:r>
              <w:rPr>
                <w:color w:val="082A75"/>
                <w:sz w:val="24"/>
              </w:rPr>
              <w:t xml:space="preserve"> </w:t>
            </w:r>
            <w:proofErr w:type="spellStart"/>
            <w:r>
              <w:rPr>
                <w:color w:val="082A75"/>
                <w:sz w:val="24"/>
              </w:rPr>
              <w:t>pedagogové</w:t>
            </w:r>
            <w:proofErr w:type="spellEnd"/>
            <w:r>
              <w:rPr>
                <w:color w:val="082A75"/>
                <w:sz w:val="24"/>
              </w:rPr>
              <w:t xml:space="preserve"> </w:t>
            </w:r>
            <w:proofErr w:type="spellStart"/>
            <w:r>
              <w:rPr>
                <w:color w:val="082A75"/>
                <w:sz w:val="24"/>
              </w:rPr>
              <w:t>jsou</w:t>
            </w:r>
            <w:proofErr w:type="spellEnd"/>
            <w:r>
              <w:rPr>
                <w:color w:val="082A75"/>
                <w:sz w:val="24"/>
              </w:rPr>
              <w:t xml:space="preserve"> </w:t>
            </w:r>
            <w:proofErr w:type="spellStart"/>
            <w:r>
              <w:rPr>
                <w:color w:val="082A75"/>
                <w:sz w:val="24"/>
              </w:rPr>
              <w:t>rádi</w:t>
            </w:r>
            <w:proofErr w:type="spellEnd"/>
            <w:r>
              <w:rPr>
                <w:color w:val="082A75"/>
                <w:sz w:val="24"/>
              </w:rPr>
              <w:t xml:space="preserve"> se</w:t>
            </w:r>
            <w:r>
              <w:rPr>
                <w:color w:val="082A75"/>
                <w:spacing w:val="-52"/>
                <w:sz w:val="24"/>
              </w:rPr>
              <w:t xml:space="preserve"> </w:t>
            </w:r>
            <w:proofErr w:type="spellStart"/>
            <w:r>
              <w:rPr>
                <w:color w:val="082A75"/>
                <w:sz w:val="24"/>
              </w:rPr>
              <w:t>svými</w:t>
            </w:r>
            <w:proofErr w:type="spellEnd"/>
            <w:r>
              <w:rPr>
                <w:color w:val="082A75"/>
                <w:sz w:val="24"/>
              </w:rPr>
              <w:t xml:space="preserve"> </w:t>
            </w:r>
            <w:proofErr w:type="spellStart"/>
            <w:r>
              <w:rPr>
                <w:color w:val="082A75"/>
                <w:sz w:val="24"/>
              </w:rPr>
              <w:t>dětmi</w:t>
            </w:r>
            <w:proofErr w:type="spellEnd"/>
            <w:r>
              <w:rPr>
                <w:color w:val="082A75"/>
                <w:spacing w:val="-1"/>
                <w:sz w:val="24"/>
              </w:rPr>
              <w:t xml:space="preserve"> </w:t>
            </w:r>
            <w:r>
              <w:rPr>
                <w:color w:val="082A75"/>
                <w:sz w:val="24"/>
              </w:rPr>
              <w:t>a</w:t>
            </w:r>
            <w:r>
              <w:rPr>
                <w:color w:val="082A75"/>
                <w:spacing w:val="-2"/>
                <w:sz w:val="24"/>
              </w:rPr>
              <w:t xml:space="preserve"> </w:t>
            </w:r>
            <w:proofErr w:type="spellStart"/>
            <w:r>
              <w:rPr>
                <w:color w:val="082A75"/>
                <w:sz w:val="24"/>
              </w:rPr>
              <w:t>práce</w:t>
            </w:r>
            <w:proofErr w:type="spellEnd"/>
            <w:r>
              <w:rPr>
                <w:color w:val="082A75"/>
                <w:sz w:val="24"/>
              </w:rPr>
              <w:t xml:space="preserve"> je</w:t>
            </w:r>
            <w:r>
              <w:rPr>
                <w:color w:val="082A75"/>
                <w:spacing w:val="1"/>
                <w:sz w:val="24"/>
              </w:rPr>
              <w:t xml:space="preserve"> </w:t>
            </w:r>
            <w:proofErr w:type="spellStart"/>
            <w:r>
              <w:rPr>
                <w:color w:val="082A75"/>
                <w:sz w:val="24"/>
              </w:rPr>
              <w:t>baví</w:t>
            </w:r>
            <w:proofErr w:type="spellEnd"/>
          </w:p>
          <w:p w14:paraId="370850CD" w14:textId="77777777" w:rsidR="00E74F00" w:rsidRDefault="00E74F00" w:rsidP="003708F4">
            <w:pPr>
              <w:pStyle w:val="TableParagraph"/>
              <w:numPr>
                <w:ilvl w:val="0"/>
                <w:numId w:val="103"/>
              </w:numPr>
              <w:tabs>
                <w:tab w:val="left" w:pos="828"/>
                <w:tab w:val="left" w:pos="829"/>
              </w:tabs>
              <w:spacing w:line="305" w:lineRule="exact"/>
              <w:ind w:hanging="361"/>
              <w:rPr>
                <w:sz w:val="24"/>
              </w:rPr>
            </w:pPr>
            <w:proofErr w:type="spellStart"/>
            <w:r>
              <w:rPr>
                <w:color w:val="082A75"/>
                <w:sz w:val="24"/>
              </w:rPr>
              <w:t>zaměstnanci</w:t>
            </w:r>
            <w:proofErr w:type="spellEnd"/>
            <w:r>
              <w:rPr>
                <w:color w:val="082A75"/>
                <w:spacing w:val="-4"/>
                <w:sz w:val="24"/>
              </w:rPr>
              <w:t xml:space="preserve"> </w:t>
            </w:r>
            <w:proofErr w:type="spellStart"/>
            <w:r>
              <w:rPr>
                <w:color w:val="082A75"/>
                <w:sz w:val="24"/>
              </w:rPr>
              <w:t>jsou</w:t>
            </w:r>
            <w:proofErr w:type="spellEnd"/>
            <w:r>
              <w:rPr>
                <w:color w:val="082A75"/>
                <w:spacing w:val="-2"/>
                <w:sz w:val="24"/>
              </w:rPr>
              <w:t xml:space="preserve"> </w:t>
            </w:r>
            <w:proofErr w:type="spellStart"/>
            <w:r>
              <w:rPr>
                <w:color w:val="082A75"/>
                <w:sz w:val="24"/>
              </w:rPr>
              <w:t>rádi</w:t>
            </w:r>
            <w:proofErr w:type="spellEnd"/>
            <w:r>
              <w:rPr>
                <w:color w:val="082A75"/>
                <w:sz w:val="24"/>
              </w:rPr>
              <w:t>,</w:t>
            </w:r>
            <w:r>
              <w:rPr>
                <w:color w:val="082A75"/>
                <w:spacing w:val="-3"/>
                <w:sz w:val="24"/>
              </w:rPr>
              <w:t xml:space="preserve"> </w:t>
            </w:r>
            <w:proofErr w:type="spellStart"/>
            <w:r>
              <w:rPr>
                <w:color w:val="082A75"/>
                <w:sz w:val="24"/>
              </w:rPr>
              <w:t>že</w:t>
            </w:r>
            <w:proofErr w:type="spellEnd"/>
            <w:r>
              <w:rPr>
                <w:color w:val="082A75"/>
                <w:spacing w:val="-4"/>
                <w:sz w:val="24"/>
              </w:rPr>
              <w:t xml:space="preserve"> </w:t>
            </w:r>
            <w:proofErr w:type="spellStart"/>
            <w:r>
              <w:rPr>
                <w:color w:val="082A75"/>
                <w:sz w:val="24"/>
              </w:rPr>
              <w:t>pracují</w:t>
            </w:r>
            <w:proofErr w:type="spellEnd"/>
            <w:r>
              <w:rPr>
                <w:color w:val="082A75"/>
                <w:spacing w:val="-3"/>
                <w:sz w:val="24"/>
              </w:rPr>
              <w:t xml:space="preserve"> </w:t>
            </w:r>
            <w:proofErr w:type="spellStart"/>
            <w:r>
              <w:rPr>
                <w:color w:val="082A75"/>
                <w:sz w:val="24"/>
              </w:rPr>
              <w:t>právě</w:t>
            </w:r>
            <w:proofErr w:type="spellEnd"/>
            <w:r>
              <w:rPr>
                <w:color w:val="082A75"/>
                <w:sz w:val="24"/>
              </w:rPr>
              <w:t xml:space="preserve"> </w:t>
            </w:r>
            <w:proofErr w:type="spellStart"/>
            <w:r>
              <w:rPr>
                <w:color w:val="082A75"/>
                <w:sz w:val="24"/>
              </w:rPr>
              <w:t>na</w:t>
            </w:r>
            <w:proofErr w:type="spellEnd"/>
          </w:p>
          <w:p w14:paraId="551086D0" w14:textId="77777777" w:rsidR="00E74F00" w:rsidRDefault="00E74F00" w:rsidP="0088107A">
            <w:pPr>
              <w:pStyle w:val="TableParagraph"/>
              <w:spacing w:before="2" w:line="292" w:lineRule="exact"/>
              <w:rPr>
                <w:sz w:val="24"/>
              </w:rPr>
            </w:pPr>
            <w:proofErr w:type="spellStart"/>
            <w:r>
              <w:rPr>
                <w:color w:val="082A75"/>
                <w:sz w:val="24"/>
              </w:rPr>
              <w:t>jejich</w:t>
            </w:r>
            <w:proofErr w:type="spellEnd"/>
            <w:r>
              <w:rPr>
                <w:color w:val="082A75"/>
                <w:spacing w:val="-6"/>
                <w:sz w:val="24"/>
              </w:rPr>
              <w:t xml:space="preserve"> </w:t>
            </w:r>
            <w:r>
              <w:rPr>
                <w:color w:val="082A75"/>
                <w:sz w:val="24"/>
              </w:rPr>
              <w:t>MŠ</w:t>
            </w:r>
          </w:p>
          <w:p w14:paraId="7610B832" w14:textId="77777777" w:rsidR="00E74F00" w:rsidRDefault="00E74F00" w:rsidP="003708F4">
            <w:pPr>
              <w:pStyle w:val="TableParagraph"/>
              <w:numPr>
                <w:ilvl w:val="0"/>
                <w:numId w:val="103"/>
              </w:numPr>
              <w:tabs>
                <w:tab w:val="left" w:pos="828"/>
                <w:tab w:val="left" w:pos="829"/>
              </w:tabs>
              <w:spacing w:line="305" w:lineRule="exact"/>
              <w:ind w:hanging="361"/>
              <w:rPr>
                <w:sz w:val="24"/>
              </w:rPr>
            </w:pPr>
            <w:proofErr w:type="spellStart"/>
            <w:r>
              <w:rPr>
                <w:color w:val="082A75"/>
                <w:sz w:val="24"/>
              </w:rPr>
              <w:t>učitelé</w:t>
            </w:r>
            <w:proofErr w:type="spellEnd"/>
            <w:r>
              <w:rPr>
                <w:color w:val="082A75"/>
                <w:spacing w:val="-3"/>
                <w:sz w:val="24"/>
              </w:rPr>
              <w:t xml:space="preserve"> </w:t>
            </w:r>
            <w:proofErr w:type="spellStart"/>
            <w:r>
              <w:rPr>
                <w:color w:val="082A75"/>
                <w:sz w:val="24"/>
              </w:rPr>
              <w:t>předávají</w:t>
            </w:r>
            <w:proofErr w:type="spellEnd"/>
            <w:r>
              <w:rPr>
                <w:color w:val="082A75"/>
                <w:spacing w:val="-3"/>
                <w:sz w:val="24"/>
              </w:rPr>
              <w:t xml:space="preserve"> </w:t>
            </w:r>
            <w:proofErr w:type="spellStart"/>
            <w:r>
              <w:rPr>
                <w:color w:val="082A75"/>
                <w:sz w:val="24"/>
              </w:rPr>
              <w:t>dětem</w:t>
            </w:r>
            <w:proofErr w:type="spellEnd"/>
            <w:r>
              <w:rPr>
                <w:color w:val="082A75"/>
                <w:spacing w:val="-2"/>
                <w:sz w:val="24"/>
              </w:rPr>
              <w:t xml:space="preserve"> </w:t>
            </w:r>
            <w:r>
              <w:rPr>
                <w:color w:val="082A75"/>
                <w:sz w:val="24"/>
              </w:rPr>
              <w:t>to, co</w:t>
            </w:r>
            <w:r>
              <w:rPr>
                <w:color w:val="082A75"/>
                <w:spacing w:val="-2"/>
                <w:sz w:val="24"/>
              </w:rPr>
              <w:t xml:space="preserve"> </w:t>
            </w:r>
            <w:r>
              <w:rPr>
                <w:color w:val="082A75"/>
                <w:sz w:val="24"/>
              </w:rPr>
              <w:t>pro</w:t>
            </w:r>
            <w:r>
              <w:rPr>
                <w:color w:val="082A75"/>
                <w:spacing w:val="-3"/>
                <w:sz w:val="24"/>
              </w:rPr>
              <w:t xml:space="preserve"> </w:t>
            </w:r>
            <w:proofErr w:type="spellStart"/>
            <w:r>
              <w:rPr>
                <w:color w:val="082A75"/>
                <w:sz w:val="24"/>
              </w:rPr>
              <w:t>ně</w:t>
            </w:r>
            <w:proofErr w:type="spellEnd"/>
            <w:r>
              <w:rPr>
                <w:color w:val="082A75"/>
                <w:spacing w:val="-2"/>
                <w:sz w:val="24"/>
              </w:rPr>
              <w:t xml:space="preserve"> </w:t>
            </w:r>
            <w:proofErr w:type="spellStart"/>
            <w:r>
              <w:rPr>
                <w:color w:val="082A75"/>
                <w:sz w:val="24"/>
              </w:rPr>
              <w:t>bude</w:t>
            </w:r>
            <w:proofErr w:type="spellEnd"/>
          </w:p>
          <w:p w14:paraId="7A773FCF" w14:textId="77777777" w:rsidR="00E74F00" w:rsidRDefault="00E74F00" w:rsidP="0088107A">
            <w:pPr>
              <w:pStyle w:val="TableParagraph"/>
              <w:rPr>
                <w:sz w:val="24"/>
              </w:rPr>
            </w:pPr>
            <w:r>
              <w:rPr>
                <w:color w:val="082A75"/>
                <w:sz w:val="24"/>
              </w:rPr>
              <w:t>v</w:t>
            </w:r>
            <w:r>
              <w:rPr>
                <w:color w:val="082A75"/>
                <w:spacing w:val="-2"/>
                <w:sz w:val="24"/>
              </w:rPr>
              <w:t xml:space="preserve"> </w:t>
            </w:r>
            <w:proofErr w:type="spellStart"/>
            <w:r>
              <w:rPr>
                <w:color w:val="082A75"/>
                <w:sz w:val="24"/>
              </w:rPr>
              <w:t>životě</w:t>
            </w:r>
            <w:proofErr w:type="spellEnd"/>
            <w:r>
              <w:rPr>
                <w:color w:val="082A75"/>
                <w:sz w:val="24"/>
              </w:rPr>
              <w:t xml:space="preserve"> </w:t>
            </w:r>
            <w:proofErr w:type="spellStart"/>
            <w:r>
              <w:rPr>
                <w:color w:val="082A75"/>
                <w:sz w:val="24"/>
              </w:rPr>
              <w:t>užitečné</w:t>
            </w:r>
            <w:proofErr w:type="spellEnd"/>
          </w:p>
          <w:p w14:paraId="4BD7ECE6" w14:textId="77777777" w:rsidR="00E74F00" w:rsidRDefault="00E74F00" w:rsidP="0088107A">
            <w:pPr>
              <w:pStyle w:val="TableParagraph"/>
              <w:ind w:left="0"/>
              <w:rPr>
                <w:b/>
                <w:i/>
                <w:sz w:val="24"/>
              </w:rPr>
            </w:pPr>
          </w:p>
          <w:p w14:paraId="35A80168" w14:textId="77777777" w:rsidR="00E74F00" w:rsidRDefault="00E74F00" w:rsidP="0088107A">
            <w:pPr>
              <w:pStyle w:val="TableParagraph"/>
              <w:spacing w:line="292" w:lineRule="exact"/>
              <w:ind w:left="107"/>
              <w:rPr>
                <w:b/>
                <w:sz w:val="24"/>
              </w:rPr>
            </w:pPr>
            <w:proofErr w:type="spellStart"/>
            <w:r>
              <w:rPr>
                <w:b/>
                <w:color w:val="082A75"/>
                <w:sz w:val="24"/>
              </w:rPr>
              <w:t>Vedení</w:t>
            </w:r>
            <w:proofErr w:type="spellEnd"/>
            <w:r>
              <w:rPr>
                <w:b/>
                <w:color w:val="082A75"/>
                <w:spacing w:val="-1"/>
                <w:sz w:val="24"/>
              </w:rPr>
              <w:t xml:space="preserve"> </w:t>
            </w:r>
            <w:proofErr w:type="spellStart"/>
            <w:r>
              <w:rPr>
                <w:b/>
                <w:color w:val="082A75"/>
                <w:sz w:val="24"/>
              </w:rPr>
              <w:t>školy</w:t>
            </w:r>
            <w:proofErr w:type="spellEnd"/>
          </w:p>
          <w:p w14:paraId="094AC20F" w14:textId="77777777" w:rsidR="00E74F00" w:rsidRDefault="00E74F00" w:rsidP="003708F4">
            <w:pPr>
              <w:pStyle w:val="TableParagraph"/>
              <w:numPr>
                <w:ilvl w:val="0"/>
                <w:numId w:val="103"/>
              </w:numPr>
              <w:tabs>
                <w:tab w:val="left" w:pos="828"/>
                <w:tab w:val="left" w:pos="829"/>
              </w:tabs>
              <w:spacing w:line="305" w:lineRule="exact"/>
              <w:ind w:hanging="361"/>
              <w:rPr>
                <w:sz w:val="24"/>
              </w:rPr>
            </w:pPr>
            <w:proofErr w:type="spellStart"/>
            <w:r>
              <w:rPr>
                <w:color w:val="082A75"/>
                <w:sz w:val="24"/>
              </w:rPr>
              <w:t>vztahy</w:t>
            </w:r>
            <w:proofErr w:type="spellEnd"/>
            <w:r>
              <w:rPr>
                <w:color w:val="082A75"/>
                <w:spacing w:val="-5"/>
                <w:sz w:val="24"/>
              </w:rPr>
              <w:t xml:space="preserve"> </w:t>
            </w:r>
            <w:r>
              <w:rPr>
                <w:color w:val="082A75"/>
                <w:sz w:val="24"/>
              </w:rPr>
              <w:t>a</w:t>
            </w:r>
            <w:r>
              <w:rPr>
                <w:color w:val="082A75"/>
                <w:spacing w:val="-1"/>
                <w:sz w:val="24"/>
              </w:rPr>
              <w:t xml:space="preserve"> </w:t>
            </w:r>
            <w:proofErr w:type="spellStart"/>
            <w:r>
              <w:rPr>
                <w:color w:val="082A75"/>
                <w:sz w:val="24"/>
              </w:rPr>
              <w:t>komunikace</w:t>
            </w:r>
            <w:proofErr w:type="spellEnd"/>
            <w:r>
              <w:rPr>
                <w:color w:val="082A75"/>
                <w:spacing w:val="-1"/>
                <w:sz w:val="24"/>
              </w:rPr>
              <w:t xml:space="preserve"> </w:t>
            </w:r>
            <w:r>
              <w:rPr>
                <w:color w:val="082A75"/>
                <w:sz w:val="24"/>
              </w:rPr>
              <w:t>s</w:t>
            </w:r>
            <w:r>
              <w:rPr>
                <w:color w:val="082A75"/>
                <w:spacing w:val="2"/>
                <w:sz w:val="24"/>
              </w:rPr>
              <w:t xml:space="preserve"> </w:t>
            </w:r>
            <w:proofErr w:type="spellStart"/>
            <w:r>
              <w:rPr>
                <w:color w:val="082A75"/>
                <w:sz w:val="24"/>
              </w:rPr>
              <w:t>vedením</w:t>
            </w:r>
            <w:proofErr w:type="spellEnd"/>
            <w:r>
              <w:rPr>
                <w:color w:val="082A75"/>
                <w:spacing w:val="-1"/>
                <w:sz w:val="24"/>
              </w:rPr>
              <w:t xml:space="preserve"> </w:t>
            </w:r>
            <w:r>
              <w:rPr>
                <w:color w:val="082A75"/>
                <w:sz w:val="24"/>
              </w:rPr>
              <w:t>MŠ</w:t>
            </w:r>
          </w:p>
          <w:p w14:paraId="140373AC" w14:textId="77777777" w:rsidR="00E74F00" w:rsidRDefault="00E74F00" w:rsidP="003708F4">
            <w:pPr>
              <w:pStyle w:val="TableParagraph"/>
              <w:numPr>
                <w:ilvl w:val="0"/>
                <w:numId w:val="103"/>
              </w:numPr>
              <w:tabs>
                <w:tab w:val="left" w:pos="828"/>
                <w:tab w:val="left" w:pos="829"/>
              </w:tabs>
              <w:spacing w:before="1" w:line="305" w:lineRule="exact"/>
              <w:ind w:hanging="361"/>
              <w:rPr>
                <w:sz w:val="24"/>
              </w:rPr>
            </w:pPr>
            <w:proofErr w:type="spellStart"/>
            <w:r>
              <w:rPr>
                <w:color w:val="082A75"/>
                <w:sz w:val="24"/>
              </w:rPr>
              <w:t>podpora</w:t>
            </w:r>
            <w:proofErr w:type="spellEnd"/>
            <w:r>
              <w:rPr>
                <w:color w:val="082A75"/>
                <w:spacing w:val="-6"/>
                <w:sz w:val="24"/>
              </w:rPr>
              <w:t xml:space="preserve"> </w:t>
            </w:r>
            <w:proofErr w:type="spellStart"/>
            <w:r>
              <w:rPr>
                <w:color w:val="082A75"/>
                <w:sz w:val="24"/>
              </w:rPr>
              <w:t>zavádění</w:t>
            </w:r>
            <w:proofErr w:type="spellEnd"/>
            <w:r>
              <w:rPr>
                <w:color w:val="082A75"/>
                <w:spacing w:val="-5"/>
                <w:sz w:val="24"/>
              </w:rPr>
              <w:t xml:space="preserve"> </w:t>
            </w:r>
            <w:proofErr w:type="spellStart"/>
            <w:r>
              <w:rPr>
                <w:color w:val="082A75"/>
                <w:sz w:val="24"/>
              </w:rPr>
              <w:t>nových</w:t>
            </w:r>
            <w:proofErr w:type="spellEnd"/>
            <w:r>
              <w:rPr>
                <w:color w:val="082A75"/>
                <w:spacing w:val="-2"/>
                <w:sz w:val="24"/>
              </w:rPr>
              <w:t xml:space="preserve"> </w:t>
            </w:r>
            <w:proofErr w:type="spellStart"/>
            <w:r>
              <w:rPr>
                <w:color w:val="082A75"/>
                <w:sz w:val="24"/>
              </w:rPr>
              <w:t>trendů</w:t>
            </w:r>
            <w:proofErr w:type="spellEnd"/>
          </w:p>
          <w:p w14:paraId="63794621" w14:textId="77777777" w:rsidR="00E74F00" w:rsidRDefault="00E74F00" w:rsidP="003708F4">
            <w:pPr>
              <w:pStyle w:val="TableParagraph"/>
              <w:numPr>
                <w:ilvl w:val="0"/>
                <w:numId w:val="103"/>
              </w:numPr>
              <w:tabs>
                <w:tab w:val="left" w:pos="828"/>
                <w:tab w:val="left" w:pos="829"/>
              </w:tabs>
              <w:spacing w:line="305" w:lineRule="exact"/>
              <w:ind w:hanging="361"/>
              <w:rPr>
                <w:sz w:val="24"/>
              </w:rPr>
            </w:pPr>
            <w:proofErr w:type="spellStart"/>
            <w:r>
              <w:rPr>
                <w:color w:val="082A75"/>
                <w:sz w:val="24"/>
              </w:rPr>
              <w:t>podpora</w:t>
            </w:r>
            <w:proofErr w:type="spellEnd"/>
            <w:r>
              <w:rPr>
                <w:color w:val="082A75"/>
                <w:spacing w:val="-5"/>
                <w:sz w:val="24"/>
              </w:rPr>
              <w:t xml:space="preserve"> </w:t>
            </w:r>
            <w:proofErr w:type="spellStart"/>
            <w:r>
              <w:rPr>
                <w:color w:val="082A75"/>
                <w:sz w:val="24"/>
              </w:rPr>
              <w:t>dalšího</w:t>
            </w:r>
            <w:proofErr w:type="spellEnd"/>
            <w:r>
              <w:rPr>
                <w:color w:val="082A75"/>
                <w:spacing w:val="-2"/>
                <w:sz w:val="24"/>
              </w:rPr>
              <w:t xml:space="preserve"> </w:t>
            </w:r>
            <w:proofErr w:type="spellStart"/>
            <w:r>
              <w:rPr>
                <w:color w:val="082A75"/>
                <w:sz w:val="24"/>
              </w:rPr>
              <w:t>vzdělávání</w:t>
            </w:r>
            <w:proofErr w:type="spellEnd"/>
          </w:p>
          <w:p w14:paraId="3E84461E" w14:textId="77777777" w:rsidR="00E74F00" w:rsidRDefault="00E74F00" w:rsidP="003708F4">
            <w:pPr>
              <w:pStyle w:val="TableParagraph"/>
              <w:numPr>
                <w:ilvl w:val="0"/>
                <w:numId w:val="103"/>
              </w:numPr>
              <w:tabs>
                <w:tab w:val="left" w:pos="828"/>
                <w:tab w:val="left" w:pos="829"/>
              </w:tabs>
              <w:spacing w:before="2" w:line="286" w:lineRule="exact"/>
              <w:ind w:hanging="361"/>
              <w:rPr>
                <w:sz w:val="24"/>
              </w:rPr>
            </w:pPr>
            <w:proofErr w:type="spellStart"/>
            <w:r>
              <w:rPr>
                <w:color w:val="082A75"/>
                <w:sz w:val="24"/>
              </w:rPr>
              <w:t>kompetentní</w:t>
            </w:r>
            <w:proofErr w:type="spellEnd"/>
            <w:r>
              <w:rPr>
                <w:color w:val="082A75"/>
                <w:spacing w:val="-3"/>
                <w:sz w:val="24"/>
              </w:rPr>
              <w:t xml:space="preserve"> </w:t>
            </w:r>
            <w:r>
              <w:rPr>
                <w:color w:val="082A75"/>
                <w:sz w:val="24"/>
              </w:rPr>
              <w:t>a</w:t>
            </w:r>
            <w:r>
              <w:rPr>
                <w:color w:val="082A75"/>
                <w:spacing w:val="-4"/>
                <w:sz w:val="24"/>
              </w:rPr>
              <w:t xml:space="preserve"> </w:t>
            </w:r>
            <w:proofErr w:type="spellStart"/>
            <w:r>
              <w:rPr>
                <w:color w:val="082A75"/>
                <w:sz w:val="24"/>
              </w:rPr>
              <w:t>schopné</w:t>
            </w:r>
            <w:proofErr w:type="spellEnd"/>
            <w:r>
              <w:rPr>
                <w:color w:val="082A75"/>
                <w:spacing w:val="-4"/>
                <w:sz w:val="24"/>
              </w:rPr>
              <w:t xml:space="preserve"> </w:t>
            </w:r>
            <w:proofErr w:type="spellStart"/>
            <w:r>
              <w:rPr>
                <w:color w:val="082A75"/>
                <w:sz w:val="24"/>
              </w:rPr>
              <w:t>vedení</w:t>
            </w:r>
            <w:proofErr w:type="spellEnd"/>
          </w:p>
        </w:tc>
        <w:tc>
          <w:tcPr>
            <w:tcW w:w="4964" w:type="dxa"/>
          </w:tcPr>
          <w:p w14:paraId="7382B67A" w14:textId="77777777" w:rsidR="00E74F00" w:rsidRDefault="00E74F00" w:rsidP="0088107A">
            <w:pPr>
              <w:pStyle w:val="TableParagraph"/>
              <w:ind w:left="0" w:right="3285"/>
              <w:jc w:val="right"/>
              <w:rPr>
                <w:b/>
                <w:sz w:val="28"/>
              </w:rPr>
            </w:pPr>
            <w:proofErr w:type="spellStart"/>
            <w:r>
              <w:rPr>
                <w:b/>
                <w:color w:val="082A75"/>
                <w:sz w:val="28"/>
                <w:shd w:val="clear" w:color="auto" w:fill="D2D2D2"/>
              </w:rPr>
              <w:t>Slabé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789F4E65" w14:textId="77777777" w:rsidR="00E74F00" w:rsidRDefault="00E74F00" w:rsidP="0088107A">
            <w:pPr>
              <w:pStyle w:val="TableParagraph"/>
              <w:ind w:left="0"/>
              <w:rPr>
                <w:b/>
                <w:i/>
                <w:sz w:val="28"/>
              </w:rPr>
            </w:pPr>
          </w:p>
          <w:p w14:paraId="128F5E13" w14:textId="77777777" w:rsidR="00E74F00" w:rsidRDefault="00E74F00" w:rsidP="0088107A">
            <w:pPr>
              <w:pStyle w:val="TableParagraph"/>
              <w:spacing w:line="292" w:lineRule="exact"/>
              <w:ind w:left="107"/>
              <w:rPr>
                <w:b/>
                <w:sz w:val="24"/>
              </w:rPr>
            </w:pPr>
            <w:proofErr w:type="spellStart"/>
            <w:r>
              <w:rPr>
                <w:b/>
                <w:color w:val="082A75"/>
                <w:sz w:val="24"/>
              </w:rPr>
              <w:t>Nedostatečné</w:t>
            </w:r>
            <w:proofErr w:type="spellEnd"/>
            <w:r>
              <w:rPr>
                <w:b/>
                <w:color w:val="082A75"/>
                <w:spacing w:val="-5"/>
                <w:sz w:val="24"/>
              </w:rPr>
              <w:t xml:space="preserve"> </w:t>
            </w:r>
            <w:proofErr w:type="spellStart"/>
            <w:r>
              <w:rPr>
                <w:b/>
                <w:color w:val="082A75"/>
                <w:sz w:val="24"/>
              </w:rPr>
              <w:t>prostorové</w:t>
            </w:r>
            <w:proofErr w:type="spellEnd"/>
            <w:r>
              <w:rPr>
                <w:b/>
                <w:color w:val="082A75"/>
                <w:spacing w:val="-4"/>
                <w:sz w:val="24"/>
              </w:rPr>
              <w:t xml:space="preserve"> </w:t>
            </w:r>
            <w:proofErr w:type="spellStart"/>
            <w:r>
              <w:rPr>
                <w:b/>
                <w:color w:val="082A75"/>
                <w:sz w:val="24"/>
              </w:rPr>
              <w:t>zázemí</w:t>
            </w:r>
            <w:proofErr w:type="spellEnd"/>
            <w:r>
              <w:rPr>
                <w:b/>
                <w:color w:val="082A75"/>
                <w:sz w:val="24"/>
              </w:rPr>
              <w:t xml:space="preserve"> MŠ</w:t>
            </w:r>
          </w:p>
          <w:p w14:paraId="2118A93D" w14:textId="77777777" w:rsidR="00E74F00" w:rsidRDefault="00E74F00" w:rsidP="003708F4">
            <w:pPr>
              <w:pStyle w:val="TableParagraph"/>
              <w:numPr>
                <w:ilvl w:val="0"/>
                <w:numId w:val="102"/>
              </w:numPr>
              <w:tabs>
                <w:tab w:val="left" w:pos="827"/>
                <w:tab w:val="left" w:pos="828"/>
              </w:tabs>
              <w:spacing w:line="305" w:lineRule="exact"/>
              <w:ind w:hanging="361"/>
              <w:rPr>
                <w:sz w:val="24"/>
              </w:rPr>
            </w:pPr>
            <w:proofErr w:type="spellStart"/>
            <w:r>
              <w:rPr>
                <w:color w:val="082A75"/>
                <w:sz w:val="24"/>
              </w:rPr>
              <w:t>prostory</w:t>
            </w:r>
            <w:proofErr w:type="spellEnd"/>
            <w:r>
              <w:rPr>
                <w:color w:val="082A75"/>
                <w:spacing w:val="-4"/>
                <w:sz w:val="24"/>
              </w:rPr>
              <w:t xml:space="preserve"> </w:t>
            </w:r>
            <w:r>
              <w:rPr>
                <w:color w:val="082A75"/>
                <w:sz w:val="24"/>
              </w:rPr>
              <w:t>pro</w:t>
            </w:r>
            <w:r>
              <w:rPr>
                <w:color w:val="082A75"/>
                <w:spacing w:val="-3"/>
                <w:sz w:val="24"/>
              </w:rPr>
              <w:t xml:space="preserve"> </w:t>
            </w:r>
            <w:proofErr w:type="spellStart"/>
            <w:r>
              <w:rPr>
                <w:color w:val="082A75"/>
                <w:sz w:val="24"/>
              </w:rPr>
              <w:t>venkovní</w:t>
            </w:r>
            <w:proofErr w:type="spellEnd"/>
            <w:r>
              <w:rPr>
                <w:color w:val="082A75"/>
                <w:spacing w:val="-3"/>
                <w:sz w:val="24"/>
              </w:rPr>
              <w:t xml:space="preserve"> </w:t>
            </w:r>
            <w:proofErr w:type="spellStart"/>
            <w:r>
              <w:rPr>
                <w:color w:val="082A75"/>
                <w:sz w:val="24"/>
              </w:rPr>
              <w:t>aktivity</w:t>
            </w:r>
            <w:proofErr w:type="spellEnd"/>
          </w:p>
          <w:p w14:paraId="4A2154B0" w14:textId="77777777" w:rsidR="00E74F00" w:rsidRDefault="00E74F00" w:rsidP="003708F4">
            <w:pPr>
              <w:pStyle w:val="TableParagraph"/>
              <w:numPr>
                <w:ilvl w:val="0"/>
                <w:numId w:val="102"/>
              </w:numPr>
              <w:tabs>
                <w:tab w:val="left" w:pos="827"/>
                <w:tab w:val="left" w:pos="828"/>
              </w:tabs>
              <w:spacing w:line="305" w:lineRule="exact"/>
              <w:ind w:hanging="361"/>
              <w:rPr>
                <w:sz w:val="24"/>
              </w:rPr>
            </w:pPr>
            <w:proofErr w:type="spellStart"/>
            <w:r>
              <w:rPr>
                <w:color w:val="082A75"/>
                <w:sz w:val="24"/>
              </w:rPr>
              <w:t>zázemí</w:t>
            </w:r>
            <w:proofErr w:type="spellEnd"/>
            <w:r>
              <w:rPr>
                <w:color w:val="082A75"/>
                <w:spacing w:val="-3"/>
                <w:sz w:val="24"/>
              </w:rPr>
              <w:t xml:space="preserve"> </w:t>
            </w:r>
            <w:r>
              <w:rPr>
                <w:color w:val="082A75"/>
                <w:sz w:val="24"/>
              </w:rPr>
              <w:t>pro</w:t>
            </w:r>
            <w:r>
              <w:rPr>
                <w:color w:val="082A75"/>
                <w:spacing w:val="-2"/>
                <w:sz w:val="24"/>
              </w:rPr>
              <w:t xml:space="preserve"> </w:t>
            </w:r>
            <w:proofErr w:type="spellStart"/>
            <w:r>
              <w:rPr>
                <w:color w:val="082A75"/>
                <w:sz w:val="24"/>
              </w:rPr>
              <w:t>zaměstnance</w:t>
            </w:r>
            <w:proofErr w:type="spellEnd"/>
          </w:p>
          <w:p w14:paraId="7BBAC15F" w14:textId="77777777" w:rsidR="00E74F00" w:rsidRDefault="00E74F00" w:rsidP="003708F4">
            <w:pPr>
              <w:pStyle w:val="TableParagraph"/>
              <w:numPr>
                <w:ilvl w:val="0"/>
                <w:numId w:val="102"/>
              </w:numPr>
              <w:tabs>
                <w:tab w:val="left" w:pos="827"/>
                <w:tab w:val="left" w:pos="828"/>
              </w:tabs>
              <w:spacing w:before="1" w:line="305" w:lineRule="exact"/>
              <w:ind w:hanging="361"/>
              <w:rPr>
                <w:sz w:val="24"/>
              </w:rPr>
            </w:pPr>
            <w:proofErr w:type="spellStart"/>
            <w:r>
              <w:rPr>
                <w:color w:val="082A75"/>
                <w:sz w:val="24"/>
              </w:rPr>
              <w:t>chybí</w:t>
            </w:r>
            <w:proofErr w:type="spellEnd"/>
            <w:r>
              <w:rPr>
                <w:color w:val="082A75"/>
                <w:spacing w:val="-3"/>
                <w:sz w:val="24"/>
              </w:rPr>
              <w:t xml:space="preserve"> </w:t>
            </w:r>
            <w:proofErr w:type="spellStart"/>
            <w:r>
              <w:rPr>
                <w:color w:val="082A75"/>
                <w:sz w:val="24"/>
              </w:rPr>
              <w:t>bezbariérovost</w:t>
            </w:r>
            <w:proofErr w:type="spellEnd"/>
          </w:p>
          <w:p w14:paraId="469946C2" w14:textId="77777777" w:rsidR="00E74F00" w:rsidRDefault="00E74F00" w:rsidP="003708F4">
            <w:pPr>
              <w:pStyle w:val="TableParagraph"/>
              <w:numPr>
                <w:ilvl w:val="0"/>
                <w:numId w:val="102"/>
              </w:numPr>
              <w:tabs>
                <w:tab w:val="left" w:pos="827"/>
                <w:tab w:val="left" w:pos="828"/>
              </w:tabs>
              <w:spacing w:line="305" w:lineRule="exact"/>
              <w:ind w:hanging="361"/>
              <w:rPr>
                <w:sz w:val="24"/>
              </w:rPr>
            </w:pPr>
            <w:proofErr w:type="spellStart"/>
            <w:r>
              <w:rPr>
                <w:color w:val="082A75"/>
                <w:sz w:val="24"/>
              </w:rPr>
              <w:t>vysoký</w:t>
            </w:r>
            <w:proofErr w:type="spellEnd"/>
            <w:r>
              <w:rPr>
                <w:color w:val="082A75"/>
                <w:spacing w:val="-2"/>
                <w:sz w:val="24"/>
              </w:rPr>
              <w:t xml:space="preserve"> </w:t>
            </w:r>
            <w:proofErr w:type="spellStart"/>
            <w:r>
              <w:rPr>
                <w:color w:val="082A75"/>
                <w:sz w:val="24"/>
              </w:rPr>
              <w:t>počet</w:t>
            </w:r>
            <w:proofErr w:type="spellEnd"/>
            <w:r>
              <w:rPr>
                <w:color w:val="082A75"/>
                <w:sz w:val="24"/>
              </w:rPr>
              <w:t xml:space="preserve"> </w:t>
            </w:r>
            <w:proofErr w:type="spellStart"/>
            <w:r>
              <w:rPr>
                <w:color w:val="082A75"/>
                <w:sz w:val="24"/>
              </w:rPr>
              <w:t>dětí</w:t>
            </w:r>
            <w:proofErr w:type="spellEnd"/>
            <w:r>
              <w:rPr>
                <w:color w:val="082A75"/>
                <w:spacing w:val="-3"/>
                <w:sz w:val="24"/>
              </w:rPr>
              <w:t xml:space="preserve"> </w:t>
            </w:r>
            <w:proofErr w:type="spellStart"/>
            <w:r>
              <w:rPr>
                <w:color w:val="082A75"/>
                <w:sz w:val="24"/>
              </w:rPr>
              <w:t>ve</w:t>
            </w:r>
            <w:proofErr w:type="spellEnd"/>
            <w:r>
              <w:rPr>
                <w:color w:val="082A75"/>
                <w:spacing w:val="-4"/>
                <w:sz w:val="24"/>
              </w:rPr>
              <w:t xml:space="preserve"> </w:t>
            </w:r>
            <w:proofErr w:type="spellStart"/>
            <w:r>
              <w:rPr>
                <w:color w:val="082A75"/>
                <w:sz w:val="24"/>
              </w:rPr>
              <w:t>třídách</w:t>
            </w:r>
            <w:proofErr w:type="spellEnd"/>
          </w:p>
          <w:p w14:paraId="013C5407" w14:textId="77777777" w:rsidR="00E74F00" w:rsidRDefault="00E74F00" w:rsidP="0088107A">
            <w:pPr>
              <w:pStyle w:val="TableParagraph"/>
              <w:spacing w:before="2"/>
              <w:ind w:left="0"/>
              <w:rPr>
                <w:b/>
                <w:i/>
                <w:sz w:val="24"/>
              </w:rPr>
            </w:pPr>
          </w:p>
          <w:p w14:paraId="027031F7" w14:textId="77777777" w:rsidR="00E74F00" w:rsidRDefault="00E74F00" w:rsidP="0088107A">
            <w:pPr>
              <w:pStyle w:val="TableParagraph"/>
              <w:spacing w:before="1" w:line="292" w:lineRule="exact"/>
              <w:ind w:left="107"/>
              <w:rPr>
                <w:b/>
                <w:sz w:val="24"/>
              </w:rPr>
            </w:pPr>
            <w:proofErr w:type="spellStart"/>
            <w:r>
              <w:rPr>
                <w:b/>
                <w:color w:val="082A75"/>
                <w:sz w:val="24"/>
              </w:rPr>
              <w:t>Systém</w:t>
            </w:r>
            <w:proofErr w:type="spellEnd"/>
            <w:r>
              <w:rPr>
                <w:b/>
                <w:color w:val="082A75"/>
                <w:spacing w:val="-2"/>
                <w:sz w:val="24"/>
              </w:rPr>
              <w:t xml:space="preserve"> </w:t>
            </w:r>
            <w:proofErr w:type="spellStart"/>
            <w:r>
              <w:rPr>
                <w:b/>
                <w:color w:val="082A75"/>
                <w:sz w:val="24"/>
              </w:rPr>
              <w:t>práce</w:t>
            </w:r>
            <w:proofErr w:type="spellEnd"/>
            <w:r>
              <w:rPr>
                <w:b/>
                <w:color w:val="082A75"/>
                <w:spacing w:val="-2"/>
                <w:sz w:val="24"/>
              </w:rPr>
              <w:t xml:space="preserve"> </w:t>
            </w:r>
            <w:r>
              <w:rPr>
                <w:b/>
                <w:color w:val="082A75"/>
                <w:sz w:val="24"/>
              </w:rPr>
              <w:t xml:space="preserve">a </w:t>
            </w:r>
            <w:proofErr w:type="spellStart"/>
            <w:r>
              <w:rPr>
                <w:b/>
                <w:color w:val="082A75"/>
                <w:sz w:val="24"/>
              </w:rPr>
              <w:t>hodnocení</w:t>
            </w:r>
            <w:proofErr w:type="spellEnd"/>
          </w:p>
          <w:p w14:paraId="253984A9" w14:textId="77777777" w:rsidR="00E74F00" w:rsidRDefault="00E74F00" w:rsidP="003708F4">
            <w:pPr>
              <w:pStyle w:val="TableParagraph"/>
              <w:numPr>
                <w:ilvl w:val="0"/>
                <w:numId w:val="102"/>
              </w:numPr>
              <w:tabs>
                <w:tab w:val="left" w:pos="827"/>
                <w:tab w:val="left" w:pos="828"/>
              </w:tabs>
              <w:spacing w:line="305" w:lineRule="exact"/>
              <w:ind w:hanging="361"/>
              <w:rPr>
                <w:sz w:val="24"/>
              </w:rPr>
            </w:pPr>
            <w:proofErr w:type="spellStart"/>
            <w:r>
              <w:rPr>
                <w:color w:val="082A75"/>
                <w:sz w:val="24"/>
              </w:rPr>
              <w:t>nepravidelné</w:t>
            </w:r>
            <w:proofErr w:type="spellEnd"/>
            <w:r>
              <w:rPr>
                <w:color w:val="082A75"/>
                <w:spacing w:val="-3"/>
                <w:sz w:val="24"/>
              </w:rPr>
              <w:t xml:space="preserve"> </w:t>
            </w:r>
            <w:proofErr w:type="spellStart"/>
            <w:r>
              <w:rPr>
                <w:color w:val="082A75"/>
                <w:sz w:val="24"/>
              </w:rPr>
              <w:t>hodnocení</w:t>
            </w:r>
            <w:proofErr w:type="spellEnd"/>
          </w:p>
          <w:p w14:paraId="2AA301A7" w14:textId="77777777" w:rsidR="00E74F00" w:rsidRDefault="00E74F00" w:rsidP="003708F4">
            <w:pPr>
              <w:pStyle w:val="TableParagraph"/>
              <w:numPr>
                <w:ilvl w:val="0"/>
                <w:numId w:val="102"/>
              </w:numPr>
              <w:tabs>
                <w:tab w:val="left" w:pos="827"/>
                <w:tab w:val="left" w:pos="828"/>
              </w:tabs>
              <w:spacing w:line="305" w:lineRule="exact"/>
              <w:ind w:hanging="361"/>
              <w:rPr>
                <w:sz w:val="24"/>
              </w:rPr>
            </w:pPr>
            <w:proofErr w:type="spellStart"/>
            <w:r>
              <w:rPr>
                <w:color w:val="082A75"/>
                <w:sz w:val="24"/>
              </w:rPr>
              <w:t>hodnocení</w:t>
            </w:r>
            <w:proofErr w:type="spellEnd"/>
            <w:r>
              <w:rPr>
                <w:color w:val="082A75"/>
                <w:spacing w:val="-5"/>
                <w:sz w:val="24"/>
              </w:rPr>
              <w:t xml:space="preserve"> </w:t>
            </w:r>
            <w:proofErr w:type="spellStart"/>
            <w:r>
              <w:rPr>
                <w:color w:val="082A75"/>
                <w:sz w:val="24"/>
              </w:rPr>
              <w:t>nemá</w:t>
            </w:r>
            <w:proofErr w:type="spellEnd"/>
            <w:r>
              <w:rPr>
                <w:color w:val="082A75"/>
                <w:spacing w:val="-1"/>
                <w:sz w:val="24"/>
              </w:rPr>
              <w:t xml:space="preserve"> </w:t>
            </w:r>
            <w:proofErr w:type="spellStart"/>
            <w:r>
              <w:rPr>
                <w:color w:val="082A75"/>
                <w:sz w:val="24"/>
              </w:rPr>
              <w:t>motivační</w:t>
            </w:r>
            <w:proofErr w:type="spellEnd"/>
            <w:r>
              <w:rPr>
                <w:color w:val="082A75"/>
                <w:spacing w:val="-3"/>
                <w:sz w:val="24"/>
              </w:rPr>
              <w:t xml:space="preserve"> </w:t>
            </w:r>
            <w:proofErr w:type="spellStart"/>
            <w:r>
              <w:rPr>
                <w:color w:val="082A75"/>
                <w:sz w:val="24"/>
              </w:rPr>
              <w:t>charakter</w:t>
            </w:r>
            <w:proofErr w:type="spellEnd"/>
          </w:p>
          <w:p w14:paraId="4A831BFA" w14:textId="77777777" w:rsidR="00E74F00" w:rsidRDefault="00E74F00" w:rsidP="003708F4">
            <w:pPr>
              <w:pStyle w:val="TableParagraph"/>
              <w:numPr>
                <w:ilvl w:val="0"/>
                <w:numId w:val="102"/>
              </w:numPr>
              <w:tabs>
                <w:tab w:val="left" w:pos="827"/>
                <w:tab w:val="left" w:pos="828"/>
              </w:tabs>
              <w:spacing w:line="305" w:lineRule="exact"/>
              <w:ind w:hanging="361"/>
              <w:rPr>
                <w:sz w:val="24"/>
              </w:rPr>
            </w:pPr>
            <w:proofErr w:type="spellStart"/>
            <w:r>
              <w:rPr>
                <w:color w:val="082A75"/>
                <w:sz w:val="24"/>
              </w:rPr>
              <w:t>nedůsledné</w:t>
            </w:r>
            <w:proofErr w:type="spellEnd"/>
            <w:r>
              <w:rPr>
                <w:color w:val="082A75"/>
                <w:spacing w:val="-6"/>
                <w:sz w:val="24"/>
              </w:rPr>
              <w:t xml:space="preserve"> </w:t>
            </w:r>
            <w:proofErr w:type="spellStart"/>
            <w:r>
              <w:rPr>
                <w:color w:val="082A75"/>
                <w:sz w:val="24"/>
              </w:rPr>
              <w:t>dodržování</w:t>
            </w:r>
            <w:proofErr w:type="spellEnd"/>
            <w:r>
              <w:rPr>
                <w:color w:val="082A75"/>
                <w:spacing w:val="-6"/>
                <w:sz w:val="24"/>
              </w:rPr>
              <w:t xml:space="preserve"> </w:t>
            </w:r>
            <w:proofErr w:type="spellStart"/>
            <w:r>
              <w:rPr>
                <w:color w:val="082A75"/>
                <w:sz w:val="24"/>
              </w:rPr>
              <w:t>nastavených</w:t>
            </w:r>
            <w:proofErr w:type="spellEnd"/>
          </w:p>
          <w:p w14:paraId="22D51FC6" w14:textId="77777777" w:rsidR="00E74F00" w:rsidRDefault="00E74F00" w:rsidP="0088107A">
            <w:pPr>
              <w:pStyle w:val="TableParagraph"/>
              <w:spacing w:before="2"/>
              <w:ind w:left="0" w:right="3332"/>
              <w:jc w:val="right"/>
              <w:rPr>
                <w:sz w:val="24"/>
              </w:rPr>
            </w:pPr>
            <w:proofErr w:type="spellStart"/>
            <w:r>
              <w:rPr>
                <w:color w:val="082A75"/>
                <w:sz w:val="24"/>
              </w:rPr>
              <w:t>pravidel</w:t>
            </w:r>
            <w:proofErr w:type="spellEnd"/>
          </w:p>
        </w:tc>
      </w:tr>
    </w:tbl>
    <w:p w14:paraId="190C3C57" w14:textId="77777777" w:rsidR="00E74F00" w:rsidRDefault="00E74F00" w:rsidP="00E74F00">
      <w:pPr>
        <w:jc w:val="right"/>
        <w:rPr>
          <w:sz w:val="24"/>
        </w:rPr>
        <w:sectPr w:rsidR="00E74F00">
          <w:pgSz w:w="11910" w:h="16840"/>
          <w:pgMar w:top="1340" w:right="780" w:bottom="1000" w:left="800" w:header="837" w:footer="814" w:gutter="0"/>
          <w:cols w:space="708"/>
        </w:sectPr>
      </w:pPr>
    </w:p>
    <w:p w14:paraId="05738F28" w14:textId="77777777" w:rsidR="00E74F00" w:rsidRDefault="00E74F00" w:rsidP="00E74F00">
      <w:pPr>
        <w:pStyle w:val="Zkladntext"/>
        <w:spacing w:before="3"/>
        <w:rPr>
          <w:b/>
          <w:i/>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964"/>
      </w:tblGrid>
      <w:tr w:rsidR="00E74F00" w14:paraId="55432840" w14:textId="77777777" w:rsidTr="0088107A">
        <w:trPr>
          <w:trHeight w:val="5134"/>
        </w:trPr>
        <w:tc>
          <w:tcPr>
            <w:tcW w:w="5099" w:type="dxa"/>
          </w:tcPr>
          <w:p w14:paraId="3D4791D3" w14:textId="77777777" w:rsidR="00E74F00" w:rsidRDefault="00E74F00" w:rsidP="0088107A">
            <w:pPr>
              <w:pStyle w:val="TableParagraph"/>
              <w:spacing w:before="1"/>
              <w:ind w:left="0"/>
              <w:rPr>
                <w:b/>
                <w:i/>
                <w:sz w:val="24"/>
              </w:rPr>
            </w:pPr>
          </w:p>
          <w:p w14:paraId="7DB23081" w14:textId="77777777" w:rsidR="00E74F00" w:rsidRDefault="00E74F00" w:rsidP="0088107A">
            <w:pPr>
              <w:pStyle w:val="TableParagraph"/>
              <w:spacing w:before="1" w:line="292" w:lineRule="exact"/>
              <w:ind w:left="107"/>
              <w:rPr>
                <w:b/>
                <w:sz w:val="24"/>
              </w:rPr>
            </w:pPr>
            <w:proofErr w:type="spellStart"/>
            <w:r>
              <w:rPr>
                <w:b/>
                <w:color w:val="082A75"/>
                <w:sz w:val="24"/>
              </w:rPr>
              <w:t>Materiální</w:t>
            </w:r>
            <w:proofErr w:type="spellEnd"/>
            <w:r>
              <w:rPr>
                <w:b/>
                <w:color w:val="082A75"/>
                <w:spacing w:val="-3"/>
                <w:sz w:val="24"/>
              </w:rPr>
              <w:t xml:space="preserve"> </w:t>
            </w:r>
            <w:proofErr w:type="spellStart"/>
            <w:r>
              <w:rPr>
                <w:b/>
                <w:color w:val="082A75"/>
                <w:sz w:val="24"/>
              </w:rPr>
              <w:t>vybavení</w:t>
            </w:r>
            <w:proofErr w:type="spellEnd"/>
            <w:r>
              <w:rPr>
                <w:b/>
                <w:color w:val="082A75"/>
                <w:spacing w:val="-2"/>
                <w:sz w:val="24"/>
              </w:rPr>
              <w:t xml:space="preserve"> </w:t>
            </w:r>
            <w:proofErr w:type="spellStart"/>
            <w:r>
              <w:rPr>
                <w:b/>
                <w:color w:val="082A75"/>
                <w:sz w:val="24"/>
              </w:rPr>
              <w:t>školy</w:t>
            </w:r>
            <w:proofErr w:type="spellEnd"/>
          </w:p>
          <w:p w14:paraId="37FBB16F" w14:textId="77777777" w:rsidR="00E74F00" w:rsidRDefault="00E74F00" w:rsidP="003708F4">
            <w:pPr>
              <w:pStyle w:val="TableParagraph"/>
              <w:numPr>
                <w:ilvl w:val="0"/>
                <w:numId w:val="101"/>
              </w:numPr>
              <w:tabs>
                <w:tab w:val="left" w:pos="828"/>
                <w:tab w:val="left" w:pos="829"/>
              </w:tabs>
              <w:spacing w:line="305" w:lineRule="exact"/>
              <w:ind w:hanging="361"/>
              <w:rPr>
                <w:sz w:val="24"/>
              </w:rPr>
            </w:pPr>
            <w:proofErr w:type="spellStart"/>
            <w:r>
              <w:rPr>
                <w:color w:val="082A75"/>
                <w:sz w:val="24"/>
              </w:rPr>
              <w:t>výukové</w:t>
            </w:r>
            <w:proofErr w:type="spellEnd"/>
            <w:r>
              <w:rPr>
                <w:color w:val="082A75"/>
                <w:spacing w:val="-4"/>
                <w:sz w:val="24"/>
              </w:rPr>
              <w:t xml:space="preserve"> </w:t>
            </w:r>
            <w:proofErr w:type="spellStart"/>
            <w:r>
              <w:rPr>
                <w:color w:val="082A75"/>
                <w:sz w:val="24"/>
              </w:rPr>
              <w:t>pomůcky</w:t>
            </w:r>
            <w:proofErr w:type="spellEnd"/>
          </w:p>
          <w:p w14:paraId="4DD2D0CE" w14:textId="77777777" w:rsidR="00E74F00" w:rsidRDefault="00E74F00" w:rsidP="003708F4">
            <w:pPr>
              <w:pStyle w:val="TableParagraph"/>
              <w:numPr>
                <w:ilvl w:val="0"/>
                <w:numId w:val="101"/>
              </w:numPr>
              <w:tabs>
                <w:tab w:val="left" w:pos="828"/>
                <w:tab w:val="left" w:pos="829"/>
              </w:tabs>
              <w:spacing w:line="305" w:lineRule="exact"/>
              <w:ind w:hanging="361"/>
              <w:rPr>
                <w:sz w:val="24"/>
              </w:rPr>
            </w:pPr>
            <w:proofErr w:type="spellStart"/>
            <w:r>
              <w:rPr>
                <w:color w:val="082A75"/>
                <w:sz w:val="24"/>
              </w:rPr>
              <w:t>využití</w:t>
            </w:r>
            <w:proofErr w:type="spellEnd"/>
            <w:r>
              <w:rPr>
                <w:color w:val="082A75"/>
                <w:spacing w:val="-4"/>
                <w:sz w:val="24"/>
              </w:rPr>
              <w:t xml:space="preserve"> </w:t>
            </w:r>
            <w:proofErr w:type="spellStart"/>
            <w:r>
              <w:rPr>
                <w:color w:val="082A75"/>
                <w:sz w:val="24"/>
              </w:rPr>
              <w:t>techniky</w:t>
            </w:r>
            <w:proofErr w:type="spellEnd"/>
          </w:p>
          <w:p w14:paraId="2BA154BD" w14:textId="77777777" w:rsidR="00E74F00" w:rsidRDefault="00E74F00" w:rsidP="0088107A">
            <w:pPr>
              <w:pStyle w:val="TableParagraph"/>
              <w:spacing w:before="11"/>
              <w:ind w:left="0"/>
              <w:rPr>
                <w:b/>
                <w:i/>
                <w:sz w:val="23"/>
              </w:rPr>
            </w:pPr>
          </w:p>
          <w:p w14:paraId="673CB1B2" w14:textId="77777777" w:rsidR="00E74F00" w:rsidRDefault="00E74F00" w:rsidP="0088107A">
            <w:pPr>
              <w:pStyle w:val="TableParagraph"/>
              <w:ind w:left="107"/>
              <w:rPr>
                <w:b/>
                <w:sz w:val="24"/>
              </w:rPr>
            </w:pPr>
            <w:proofErr w:type="spellStart"/>
            <w:r>
              <w:rPr>
                <w:b/>
                <w:color w:val="082A75"/>
                <w:sz w:val="24"/>
              </w:rPr>
              <w:t>Vztahy</w:t>
            </w:r>
            <w:proofErr w:type="spellEnd"/>
            <w:r>
              <w:rPr>
                <w:b/>
                <w:color w:val="082A75"/>
                <w:spacing w:val="-3"/>
                <w:sz w:val="24"/>
              </w:rPr>
              <w:t xml:space="preserve"> </w:t>
            </w:r>
            <w:r>
              <w:rPr>
                <w:b/>
                <w:color w:val="082A75"/>
                <w:sz w:val="24"/>
              </w:rPr>
              <w:t>s</w:t>
            </w:r>
            <w:r>
              <w:rPr>
                <w:b/>
                <w:color w:val="082A75"/>
                <w:spacing w:val="1"/>
                <w:sz w:val="24"/>
              </w:rPr>
              <w:t xml:space="preserve"> </w:t>
            </w:r>
            <w:proofErr w:type="spellStart"/>
            <w:r>
              <w:rPr>
                <w:b/>
                <w:color w:val="082A75"/>
                <w:sz w:val="24"/>
              </w:rPr>
              <w:t>kolegy</w:t>
            </w:r>
            <w:proofErr w:type="spellEnd"/>
            <w:r>
              <w:rPr>
                <w:b/>
                <w:color w:val="082A75"/>
                <w:spacing w:val="-3"/>
                <w:sz w:val="24"/>
              </w:rPr>
              <w:t xml:space="preserve"> </w:t>
            </w:r>
            <w:r>
              <w:rPr>
                <w:b/>
                <w:color w:val="082A75"/>
                <w:sz w:val="24"/>
              </w:rPr>
              <w:t>ze</w:t>
            </w:r>
            <w:r>
              <w:rPr>
                <w:b/>
                <w:color w:val="082A75"/>
                <w:spacing w:val="-1"/>
                <w:sz w:val="24"/>
              </w:rPr>
              <w:t xml:space="preserve"> </w:t>
            </w:r>
            <w:proofErr w:type="spellStart"/>
            <w:r>
              <w:rPr>
                <w:b/>
                <w:color w:val="082A75"/>
                <w:sz w:val="24"/>
              </w:rPr>
              <w:t>školy</w:t>
            </w:r>
            <w:proofErr w:type="spellEnd"/>
            <w:r>
              <w:rPr>
                <w:b/>
                <w:color w:val="082A75"/>
                <w:sz w:val="24"/>
              </w:rPr>
              <w:t>,</w:t>
            </w:r>
            <w:r>
              <w:rPr>
                <w:b/>
                <w:color w:val="082A75"/>
                <w:spacing w:val="-4"/>
                <w:sz w:val="24"/>
              </w:rPr>
              <w:t xml:space="preserve"> </w:t>
            </w:r>
            <w:proofErr w:type="spellStart"/>
            <w:r>
              <w:rPr>
                <w:b/>
                <w:color w:val="082A75"/>
                <w:sz w:val="24"/>
              </w:rPr>
              <w:t>atmosféra</w:t>
            </w:r>
            <w:proofErr w:type="spellEnd"/>
            <w:r>
              <w:rPr>
                <w:b/>
                <w:color w:val="082A75"/>
                <w:spacing w:val="-2"/>
                <w:sz w:val="24"/>
              </w:rPr>
              <w:t xml:space="preserve"> </w:t>
            </w:r>
            <w:proofErr w:type="spellStart"/>
            <w:r>
              <w:rPr>
                <w:b/>
                <w:color w:val="082A75"/>
                <w:sz w:val="24"/>
              </w:rPr>
              <w:t>ve</w:t>
            </w:r>
            <w:proofErr w:type="spellEnd"/>
            <w:r>
              <w:rPr>
                <w:b/>
                <w:color w:val="082A75"/>
                <w:spacing w:val="-2"/>
                <w:sz w:val="24"/>
              </w:rPr>
              <w:t xml:space="preserve"> </w:t>
            </w:r>
            <w:proofErr w:type="spellStart"/>
            <w:r>
              <w:rPr>
                <w:b/>
                <w:color w:val="082A75"/>
                <w:sz w:val="24"/>
              </w:rPr>
              <w:t>škole</w:t>
            </w:r>
            <w:proofErr w:type="spellEnd"/>
          </w:p>
          <w:p w14:paraId="1E79EE1B" w14:textId="77777777" w:rsidR="00E74F00" w:rsidRDefault="00E74F00" w:rsidP="003708F4">
            <w:pPr>
              <w:pStyle w:val="TableParagraph"/>
              <w:numPr>
                <w:ilvl w:val="0"/>
                <w:numId w:val="101"/>
              </w:numPr>
              <w:tabs>
                <w:tab w:val="left" w:pos="828"/>
                <w:tab w:val="left" w:pos="829"/>
              </w:tabs>
              <w:spacing w:before="2" w:line="305" w:lineRule="exact"/>
              <w:ind w:hanging="361"/>
              <w:rPr>
                <w:sz w:val="24"/>
              </w:rPr>
            </w:pPr>
            <w:proofErr w:type="spellStart"/>
            <w:r>
              <w:rPr>
                <w:color w:val="082A75"/>
                <w:sz w:val="24"/>
              </w:rPr>
              <w:t>vzájemná</w:t>
            </w:r>
            <w:proofErr w:type="spellEnd"/>
            <w:r>
              <w:rPr>
                <w:color w:val="082A75"/>
                <w:spacing w:val="-4"/>
                <w:sz w:val="24"/>
              </w:rPr>
              <w:t xml:space="preserve"> </w:t>
            </w:r>
            <w:proofErr w:type="spellStart"/>
            <w:r>
              <w:rPr>
                <w:color w:val="082A75"/>
                <w:sz w:val="24"/>
              </w:rPr>
              <w:t>podpora</w:t>
            </w:r>
            <w:proofErr w:type="spellEnd"/>
            <w:r>
              <w:rPr>
                <w:color w:val="082A75"/>
                <w:spacing w:val="-2"/>
                <w:sz w:val="24"/>
              </w:rPr>
              <w:t xml:space="preserve"> </w:t>
            </w:r>
            <w:r>
              <w:rPr>
                <w:color w:val="082A75"/>
                <w:sz w:val="24"/>
              </w:rPr>
              <w:t>a</w:t>
            </w:r>
            <w:r>
              <w:rPr>
                <w:color w:val="082A75"/>
                <w:spacing w:val="-2"/>
                <w:sz w:val="24"/>
              </w:rPr>
              <w:t xml:space="preserve"> </w:t>
            </w:r>
            <w:proofErr w:type="spellStart"/>
            <w:r>
              <w:rPr>
                <w:color w:val="082A75"/>
                <w:sz w:val="24"/>
              </w:rPr>
              <w:t>spolupráce</w:t>
            </w:r>
            <w:proofErr w:type="spellEnd"/>
          </w:p>
          <w:p w14:paraId="46B03FA0" w14:textId="77777777" w:rsidR="00E74F00" w:rsidRDefault="00E74F00" w:rsidP="003708F4">
            <w:pPr>
              <w:pStyle w:val="TableParagraph"/>
              <w:numPr>
                <w:ilvl w:val="0"/>
                <w:numId w:val="101"/>
              </w:numPr>
              <w:tabs>
                <w:tab w:val="left" w:pos="828"/>
                <w:tab w:val="left" w:pos="829"/>
              </w:tabs>
              <w:spacing w:line="305" w:lineRule="exact"/>
              <w:ind w:hanging="361"/>
              <w:rPr>
                <w:sz w:val="24"/>
              </w:rPr>
            </w:pPr>
            <w:proofErr w:type="spellStart"/>
            <w:r>
              <w:rPr>
                <w:color w:val="082A75"/>
                <w:sz w:val="24"/>
              </w:rPr>
              <w:t>předávání</w:t>
            </w:r>
            <w:proofErr w:type="spellEnd"/>
            <w:r>
              <w:rPr>
                <w:color w:val="082A75"/>
                <w:spacing w:val="-6"/>
                <w:sz w:val="24"/>
              </w:rPr>
              <w:t xml:space="preserve"> </w:t>
            </w:r>
            <w:proofErr w:type="spellStart"/>
            <w:r>
              <w:rPr>
                <w:color w:val="082A75"/>
                <w:sz w:val="24"/>
              </w:rPr>
              <w:t>zkušeností</w:t>
            </w:r>
            <w:proofErr w:type="spellEnd"/>
          </w:p>
          <w:p w14:paraId="7285B157" w14:textId="77777777" w:rsidR="00E74F00" w:rsidRDefault="00E74F00" w:rsidP="003708F4">
            <w:pPr>
              <w:pStyle w:val="TableParagraph"/>
              <w:numPr>
                <w:ilvl w:val="0"/>
                <w:numId w:val="101"/>
              </w:numPr>
              <w:tabs>
                <w:tab w:val="left" w:pos="828"/>
                <w:tab w:val="left" w:pos="829"/>
              </w:tabs>
              <w:spacing w:line="305" w:lineRule="exact"/>
              <w:ind w:hanging="361"/>
              <w:rPr>
                <w:sz w:val="24"/>
              </w:rPr>
            </w:pPr>
            <w:proofErr w:type="spellStart"/>
            <w:r>
              <w:rPr>
                <w:color w:val="082A75"/>
                <w:sz w:val="24"/>
              </w:rPr>
              <w:t>přátelská</w:t>
            </w:r>
            <w:proofErr w:type="spellEnd"/>
            <w:r>
              <w:rPr>
                <w:color w:val="082A75"/>
                <w:spacing w:val="-3"/>
                <w:sz w:val="24"/>
              </w:rPr>
              <w:t xml:space="preserve"> </w:t>
            </w:r>
            <w:proofErr w:type="spellStart"/>
            <w:r>
              <w:rPr>
                <w:color w:val="082A75"/>
                <w:sz w:val="24"/>
              </w:rPr>
              <w:t>atmosféra</w:t>
            </w:r>
            <w:proofErr w:type="spellEnd"/>
          </w:p>
          <w:p w14:paraId="0DF15D1B" w14:textId="77777777" w:rsidR="00E74F00" w:rsidRDefault="00E74F00" w:rsidP="003708F4">
            <w:pPr>
              <w:pStyle w:val="TableParagraph"/>
              <w:numPr>
                <w:ilvl w:val="0"/>
                <w:numId w:val="101"/>
              </w:numPr>
              <w:tabs>
                <w:tab w:val="left" w:pos="828"/>
                <w:tab w:val="left" w:pos="829"/>
              </w:tabs>
              <w:spacing w:before="1"/>
              <w:ind w:hanging="361"/>
              <w:rPr>
                <w:sz w:val="24"/>
              </w:rPr>
            </w:pPr>
            <w:proofErr w:type="spellStart"/>
            <w:r>
              <w:rPr>
                <w:color w:val="082A75"/>
                <w:sz w:val="24"/>
              </w:rPr>
              <w:t>příjemné</w:t>
            </w:r>
            <w:proofErr w:type="spellEnd"/>
            <w:r>
              <w:rPr>
                <w:color w:val="082A75"/>
                <w:spacing w:val="-5"/>
                <w:sz w:val="24"/>
              </w:rPr>
              <w:t xml:space="preserve"> </w:t>
            </w:r>
            <w:proofErr w:type="spellStart"/>
            <w:r>
              <w:rPr>
                <w:color w:val="082A75"/>
                <w:sz w:val="24"/>
              </w:rPr>
              <w:t>prostředí</w:t>
            </w:r>
            <w:proofErr w:type="spellEnd"/>
            <w:r>
              <w:rPr>
                <w:color w:val="082A75"/>
                <w:spacing w:val="-5"/>
                <w:sz w:val="24"/>
              </w:rPr>
              <w:t xml:space="preserve"> </w:t>
            </w:r>
            <w:proofErr w:type="spellStart"/>
            <w:r>
              <w:rPr>
                <w:color w:val="082A75"/>
                <w:sz w:val="24"/>
              </w:rPr>
              <w:t>školy</w:t>
            </w:r>
            <w:proofErr w:type="spellEnd"/>
          </w:p>
          <w:p w14:paraId="7F8D8A14" w14:textId="77777777" w:rsidR="00E74F00" w:rsidRDefault="00E74F00" w:rsidP="0088107A">
            <w:pPr>
              <w:pStyle w:val="TableParagraph"/>
              <w:ind w:left="0"/>
              <w:rPr>
                <w:b/>
                <w:i/>
                <w:sz w:val="24"/>
              </w:rPr>
            </w:pPr>
          </w:p>
          <w:p w14:paraId="73F72716" w14:textId="77777777" w:rsidR="00E74F00" w:rsidRDefault="00E74F00" w:rsidP="0088107A">
            <w:pPr>
              <w:pStyle w:val="TableParagraph"/>
              <w:spacing w:before="1" w:line="292" w:lineRule="exact"/>
              <w:ind w:left="107"/>
              <w:rPr>
                <w:b/>
                <w:sz w:val="24"/>
              </w:rPr>
            </w:pPr>
            <w:r>
              <w:rPr>
                <w:b/>
                <w:color w:val="082A75"/>
                <w:sz w:val="24"/>
              </w:rPr>
              <w:t>Svoboda</w:t>
            </w:r>
            <w:r>
              <w:rPr>
                <w:b/>
                <w:color w:val="082A75"/>
                <w:spacing w:val="-3"/>
                <w:sz w:val="24"/>
              </w:rPr>
              <w:t xml:space="preserve"> </w:t>
            </w:r>
            <w:proofErr w:type="spellStart"/>
            <w:r>
              <w:rPr>
                <w:b/>
                <w:color w:val="082A75"/>
                <w:sz w:val="24"/>
              </w:rPr>
              <w:t>ve</w:t>
            </w:r>
            <w:proofErr w:type="spellEnd"/>
            <w:r>
              <w:rPr>
                <w:b/>
                <w:color w:val="082A75"/>
                <w:spacing w:val="-3"/>
                <w:sz w:val="24"/>
              </w:rPr>
              <w:t xml:space="preserve"> </w:t>
            </w:r>
            <w:proofErr w:type="spellStart"/>
            <w:r>
              <w:rPr>
                <w:b/>
                <w:color w:val="082A75"/>
                <w:sz w:val="24"/>
              </w:rPr>
              <w:t>způsobu</w:t>
            </w:r>
            <w:proofErr w:type="spellEnd"/>
            <w:r>
              <w:rPr>
                <w:b/>
                <w:color w:val="082A75"/>
                <w:spacing w:val="-2"/>
                <w:sz w:val="24"/>
              </w:rPr>
              <w:t xml:space="preserve"> </w:t>
            </w:r>
            <w:proofErr w:type="spellStart"/>
            <w:r>
              <w:rPr>
                <w:b/>
                <w:color w:val="082A75"/>
                <w:sz w:val="24"/>
              </w:rPr>
              <w:t>práce</w:t>
            </w:r>
            <w:proofErr w:type="spellEnd"/>
          </w:p>
          <w:p w14:paraId="6BA360B7" w14:textId="77777777" w:rsidR="00E74F00" w:rsidRDefault="00E74F00" w:rsidP="003708F4">
            <w:pPr>
              <w:pStyle w:val="TableParagraph"/>
              <w:numPr>
                <w:ilvl w:val="0"/>
                <w:numId w:val="101"/>
              </w:numPr>
              <w:tabs>
                <w:tab w:val="left" w:pos="828"/>
                <w:tab w:val="left" w:pos="829"/>
              </w:tabs>
              <w:spacing w:line="305" w:lineRule="exact"/>
              <w:ind w:hanging="361"/>
              <w:rPr>
                <w:sz w:val="24"/>
              </w:rPr>
            </w:pPr>
            <w:proofErr w:type="spellStart"/>
            <w:r>
              <w:rPr>
                <w:color w:val="082A75"/>
                <w:sz w:val="24"/>
              </w:rPr>
              <w:t>vedení</w:t>
            </w:r>
            <w:proofErr w:type="spellEnd"/>
            <w:r>
              <w:rPr>
                <w:color w:val="082A75"/>
                <w:spacing w:val="-3"/>
                <w:sz w:val="24"/>
              </w:rPr>
              <w:t xml:space="preserve"> </w:t>
            </w:r>
            <w:proofErr w:type="spellStart"/>
            <w:r>
              <w:rPr>
                <w:color w:val="082A75"/>
                <w:sz w:val="24"/>
              </w:rPr>
              <w:t>vzdělávání</w:t>
            </w:r>
            <w:proofErr w:type="spellEnd"/>
          </w:p>
          <w:p w14:paraId="75C231B5" w14:textId="77777777" w:rsidR="00E74F00" w:rsidRDefault="00E74F00" w:rsidP="003708F4">
            <w:pPr>
              <w:pStyle w:val="TableParagraph"/>
              <w:numPr>
                <w:ilvl w:val="0"/>
                <w:numId w:val="101"/>
              </w:numPr>
              <w:tabs>
                <w:tab w:val="left" w:pos="828"/>
                <w:tab w:val="left" w:pos="829"/>
              </w:tabs>
              <w:spacing w:before="1"/>
              <w:ind w:hanging="361"/>
              <w:rPr>
                <w:sz w:val="24"/>
              </w:rPr>
            </w:pPr>
            <w:proofErr w:type="spellStart"/>
            <w:r>
              <w:rPr>
                <w:color w:val="082A75"/>
                <w:sz w:val="24"/>
              </w:rPr>
              <w:t>střídání</w:t>
            </w:r>
            <w:proofErr w:type="spellEnd"/>
            <w:r>
              <w:rPr>
                <w:color w:val="082A75"/>
                <w:spacing w:val="-3"/>
                <w:sz w:val="24"/>
              </w:rPr>
              <w:t xml:space="preserve"> </w:t>
            </w:r>
            <w:proofErr w:type="spellStart"/>
            <w:r>
              <w:rPr>
                <w:color w:val="082A75"/>
                <w:sz w:val="24"/>
              </w:rPr>
              <w:t>metod</w:t>
            </w:r>
            <w:proofErr w:type="spellEnd"/>
            <w:r>
              <w:rPr>
                <w:color w:val="082A75"/>
                <w:spacing w:val="-1"/>
                <w:sz w:val="24"/>
              </w:rPr>
              <w:t xml:space="preserve"> </w:t>
            </w:r>
            <w:proofErr w:type="spellStart"/>
            <w:r>
              <w:rPr>
                <w:color w:val="082A75"/>
                <w:sz w:val="24"/>
              </w:rPr>
              <w:t>během</w:t>
            </w:r>
            <w:proofErr w:type="spellEnd"/>
            <w:r>
              <w:rPr>
                <w:color w:val="082A75"/>
                <w:spacing w:val="-4"/>
                <w:sz w:val="24"/>
              </w:rPr>
              <w:t xml:space="preserve"> </w:t>
            </w:r>
            <w:proofErr w:type="spellStart"/>
            <w:r>
              <w:rPr>
                <w:color w:val="082A75"/>
                <w:sz w:val="24"/>
              </w:rPr>
              <w:t>práce</w:t>
            </w:r>
            <w:proofErr w:type="spellEnd"/>
          </w:p>
          <w:p w14:paraId="35F9D5E1" w14:textId="77777777" w:rsidR="00E74F00" w:rsidRDefault="00E74F00" w:rsidP="0088107A">
            <w:pPr>
              <w:pStyle w:val="TableParagraph"/>
              <w:ind w:left="0"/>
              <w:rPr>
                <w:b/>
                <w:i/>
                <w:sz w:val="24"/>
              </w:rPr>
            </w:pPr>
          </w:p>
          <w:p w14:paraId="4C8EEC95" w14:textId="77777777" w:rsidR="00E74F00" w:rsidRDefault="00E74F00" w:rsidP="0088107A">
            <w:pPr>
              <w:pStyle w:val="TableParagraph"/>
              <w:ind w:left="107"/>
              <w:rPr>
                <w:b/>
                <w:sz w:val="24"/>
              </w:rPr>
            </w:pPr>
            <w:proofErr w:type="spellStart"/>
            <w:r>
              <w:rPr>
                <w:b/>
                <w:color w:val="082A75"/>
                <w:sz w:val="24"/>
              </w:rPr>
              <w:t>Spolupráce</w:t>
            </w:r>
            <w:proofErr w:type="spellEnd"/>
            <w:r>
              <w:rPr>
                <w:b/>
                <w:color w:val="082A75"/>
                <w:spacing w:val="-3"/>
                <w:sz w:val="24"/>
              </w:rPr>
              <w:t xml:space="preserve"> </w:t>
            </w:r>
            <w:proofErr w:type="gramStart"/>
            <w:r>
              <w:rPr>
                <w:b/>
                <w:color w:val="082A75"/>
                <w:sz w:val="24"/>
              </w:rPr>
              <w:t>a</w:t>
            </w:r>
            <w:proofErr w:type="gramEnd"/>
            <w:r>
              <w:rPr>
                <w:b/>
                <w:color w:val="082A75"/>
                <w:spacing w:val="-3"/>
                <w:sz w:val="24"/>
              </w:rPr>
              <w:t xml:space="preserve"> </w:t>
            </w:r>
            <w:proofErr w:type="spellStart"/>
            <w:r>
              <w:rPr>
                <w:b/>
                <w:color w:val="082A75"/>
                <w:sz w:val="24"/>
              </w:rPr>
              <w:t>otevřená</w:t>
            </w:r>
            <w:proofErr w:type="spellEnd"/>
            <w:r>
              <w:rPr>
                <w:b/>
                <w:color w:val="082A75"/>
                <w:spacing w:val="-3"/>
                <w:sz w:val="24"/>
              </w:rPr>
              <w:t xml:space="preserve"> </w:t>
            </w:r>
            <w:proofErr w:type="spellStart"/>
            <w:r>
              <w:rPr>
                <w:b/>
                <w:color w:val="082A75"/>
                <w:sz w:val="24"/>
              </w:rPr>
              <w:t>komunikace</w:t>
            </w:r>
            <w:proofErr w:type="spellEnd"/>
            <w:r>
              <w:rPr>
                <w:b/>
                <w:color w:val="082A75"/>
                <w:spacing w:val="-3"/>
                <w:sz w:val="24"/>
              </w:rPr>
              <w:t xml:space="preserve"> </w:t>
            </w:r>
            <w:r>
              <w:rPr>
                <w:b/>
                <w:color w:val="082A75"/>
                <w:sz w:val="24"/>
              </w:rPr>
              <w:t>s</w:t>
            </w:r>
            <w:r>
              <w:rPr>
                <w:b/>
                <w:color w:val="082A75"/>
                <w:spacing w:val="-4"/>
                <w:sz w:val="24"/>
              </w:rPr>
              <w:t xml:space="preserve"> </w:t>
            </w:r>
            <w:proofErr w:type="spellStart"/>
            <w:r>
              <w:rPr>
                <w:b/>
                <w:color w:val="082A75"/>
                <w:sz w:val="24"/>
              </w:rPr>
              <w:t>rodiči</w:t>
            </w:r>
            <w:proofErr w:type="spellEnd"/>
          </w:p>
        </w:tc>
        <w:tc>
          <w:tcPr>
            <w:tcW w:w="4964" w:type="dxa"/>
          </w:tcPr>
          <w:p w14:paraId="2216F3C9" w14:textId="77777777" w:rsidR="00E74F00" w:rsidRDefault="00E74F00" w:rsidP="0088107A">
            <w:pPr>
              <w:pStyle w:val="TableParagraph"/>
              <w:spacing w:line="242" w:lineRule="auto"/>
              <w:ind w:left="107" w:right="668"/>
              <w:rPr>
                <w:b/>
                <w:sz w:val="24"/>
              </w:rPr>
            </w:pPr>
            <w:proofErr w:type="spellStart"/>
            <w:r>
              <w:rPr>
                <w:b/>
                <w:color w:val="082A75"/>
                <w:sz w:val="24"/>
              </w:rPr>
              <w:t>Nedostatečná</w:t>
            </w:r>
            <w:proofErr w:type="spellEnd"/>
            <w:r>
              <w:rPr>
                <w:b/>
                <w:color w:val="082A75"/>
                <w:sz w:val="24"/>
              </w:rPr>
              <w:t xml:space="preserve"> </w:t>
            </w:r>
            <w:proofErr w:type="spellStart"/>
            <w:r>
              <w:rPr>
                <w:b/>
                <w:color w:val="082A75"/>
                <w:sz w:val="24"/>
              </w:rPr>
              <w:t>spolupráce</w:t>
            </w:r>
            <w:proofErr w:type="spellEnd"/>
            <w:r>
              <w:rPr>
                <w:b/>
                <w:color w:val="082A75"/>
                <w:sz w:val="24"/>
              </w:rPr>
              <w:t xml:space="preserve"> s </w:t>
            </w:r>
            <w:proofErr w:type="spellStart"/>
            <w:r>
              <w:rPr>
                <w:b/>
                <w:color w:val="082A75"/>
                <w:sz w:val="24"/>
              </w:rPr>
              <w:t>poradenskými</w:t>
            </w:r>
            <w:proofErr w:type="spellEnd"/>
            <w:r>
              <w:rPr>
                <w:b/>
                <w:color w:val="082A75"/>
                <w:spacing w:val="-53"/>
                <w:sz w:val="24"/>
              </w:rPr>
              <w:t xml:space="preserve"> </w:t>
            </w:r>
            <w:proofErr w:type="spellStart"/>
            <w:r>
              <w:rPr>
                <w:b/>
                <w:color w:val="082A75"/>
                <w:sz w:val="24"/>
              </w:rPr>
              <w:t>zařízeními</w:t>
            </w:r>
            <w:proofErr w:type="spellEnd"/>
          </w:p>
          <w:p w14:paraId="65932FD2" w14:textId="77777777" w:rsidR="00E74F00" w:rsidRDefault="00E74F00" w:rsidP="0088107A">
            <w:pPr>
              <w:pStyle w:val="TableParagraph"/>
              <w:spacing w:before="7"/>
              <w:ind w:left="0"/>
              <w:rPr>
                <w:b/>
                <w:i/>
                <w:sz w:val="23"/>
              </w:rPr>
            </w:pPr>
          </w:p>
          <w:p w14:paraId="5A9E8845" w14:textId="77777777" w:rsidR="00E74F00" w:rsidRDefault="00E74F00" w:rsidP="0088107A">
            <w:pPr>
              <w:pStyle w:val="TableParagraph"/>
              <w:spacing w:before="1"/>
              <w:ind w:left="107" w:right="296"/>
              <w:rPr>
                <w:b/>
                <w:sz w:val="24"/>
              </w:rPr>
            </w:pPr>
            <w:proofErr w:type="spellStart"/>
            <w:r>
              <w:rPr>
                <w:b/>
                <w:color w:val="082A75"/>
                <w:sz w:val="24"/>
              </w:rPr>
              <w:t>Nedostatečná</w:t>
            </w:r>
            <w:proofErr w:type="spellEnd"/>
            <w:r>
              <w:rPr>
                <w:b/>
                <w:color w:val="082A75"/>
                <w:sz w:val="24"/>
              </w:rPr>
              <w:t xml:space="preserve"> </w:t>
            </w:r>
            <w:proofErr w:type="spellStart"/>
            <w:r>
              <w:rPr>
                <w:b/>
                <w:color w:val="082A75"/>
                <w:sz w:val="24"/>
              </w:rPr>
              <w:t>komunikace</w:t>
            </w:r>
            <w:proofErr w:type="spellEnd"/>
            <w:r>
              <w:rPr>
                <w:b/>
                <w:color w:val="082A75"/>
                <w:sz w:val="24"/>
              </w:rPr>
              <w:t xml:space="preserve"> s </w:t>
            </w:r>
            <w:proofErr w:type="spellStart"/>
            <w:r>
              <w:rPr>
                <w:b/>
                <w:color w:val="082A75"/>
                <w:sz w:val="24"/>
              </w:rPr>
              <w:t>rodiči</w:t>
            </w:r>
            <w:proofErr w:type="spellEnd"/>
            <w:r>
              <w:rPr>
                <w:b/>
                <w:color w:val="082A75"/>
                <w:sz w:val="24"/>
              </w:rPr>
              <w:t xml:space="preserve"> s </w:t>
            </w:r>
            <w:proofErr w:type="spellStart"/>
            <w:r>
              <w:rPr>
                <w:b/>
                <w:color w:val="082A75"/>
                <w:sz w:val="24"/>
              </w:rPr>
              <w:t>odlišným</w:t>
            </w:r>
            <w:proofErr w:type="spellEnd"/>
            <w:r>
              <w:rPr>
                <w:b/>
                <w:color w:val="082A75"/>
                <w:spacing w:val="-53"/>
                <w:sz w:val="24"/>
              </w:rPr>
              <w:t xml:space="preserve"> </w:t>
            </w:r>
            <w:proofErr w:type="spellStart"/>
            <w:r>
              <w:rPr>
                <w:b/>
                <w:color w:val="082A75"/>
                <w:sz w:val="24"/>
              </w:rPr>
              <w:t>mateřským</w:t>
            </w:r>
            <w:proofErr w:type="spellEnd"/>
            <w:r>
              <w:rPr>
                <w:b/>
                <w:color w:val="082A75"/>
                <w:spacing w:val="-2"/>
                <w:sz w:val="24"/>
              </w:rPr>
              <w:t xml:space="preserve"> </w:t>
            </w:r>
            <w:proofErr w:type="spellStart"/>
            <w:r>
              <w:rPr>
                <w:b/>
                <w:color w:val="082A75"/>
                <w:sz w:val="24"/>
              </w:rPr>
              <w:t>jazykem</w:t>
            </w:r>
            <w:proofErr w:type="spellEnd"/>
          </w:p>
          <w:p w14:paraId="0EDE9802" w14:textId="77777777" w:rsidR="00E74F00" w:rsidRDefault="00E74F00" w:rsidP="0088107A">
            <w:pPr>
              <w:pStyle w:val="TableParagraph"/>
              <w:spacing w:before="11"/>
              <w:ind w:left="0"/>
              <w:rPr>
                <w:b/>
                <w:i/>
                <w:sz w:val="23"/>
              </w:rPr>
            </w:pPr>
          </w:p>
          <w:p w14:paraId="0C7A4F82" w14:textId="77777777" w:rsidR="00E74F00" w:rsidRDefault="00E74F00" w:rsidP="0088107A">
            <w:pPr>
              <w:pStyle w:val="TableParagraph"/>
              <w:spacing w:line="292" w:lineRule="exact"/>
              <w:ind w:left="107"/>
              <w:rPr>
                <w:b/>
                <w:sz w:val="24"/>
              </w:rPr>
            </w:pPr>
            <w:proofErr w:type="spellStart"/>
            <w:r>
              <w:rPr>
                <w:b/>
                <w:color w:val="082A75"/>
                <w:sz w:val="24"/>
              </w:rPr>
              <w:t>Stravování</w:t>
            </w:r>
            <w:proofErr w:type="spellEnd"/>
          </w:p>
          <w:p w14:paraId="4B48EC57" w14:textId="77777777" w:rsidR="00E74F00" w:rsidRDefault="00E74F00" w:rsidP="003708F4">
            <w:pPr>
              <w:pStyle w:val="TableParagraph"/>
              <w:numPr>
                <w:ilvl w:val="0"/>
                <w:numId w:val="100"/>
              </w:numPr>
              <w:tabs>
                <w:tab w:val="left" w:pos="827"/>
                <w:tab w:val="left" w:pos="828"/>
              </w:tabs>
              <w:spacing w:line="305" w:lineRule="exact"/>
              <w:ind w:hanging="361"/>
              <w:rPr>
                <w:sz w:val="24"/>
              </w:rPr>
            </w:pPr>
            <w:proofErr w:type="spellStart"/>
            <w:r>
              <w:rPr>
                <w:color w:val="082A75"/>
                <w:sz w:val="24"/>
              </w:rPr>
              <w:t>velké</w:t>
            </w:r>
            <w:proofErr w:type="spellEnd"/>
            <w:r>
              <w:rPr>
                <w:color w:val="082A75"/>
                <w:sz w:val="24"/>
              </w:rPr>
              <w:t xml:space="preserve"> </w:t>
            </w:r>
            <w:proofErr w:type="spellStart"/>
            <w:r>
              <w:rPr>
                <w:color w:val="082A75"/>
                <w:sz w:val="24"/>
              </w:rPr>
              <w:t>rozdíly</w:t>
            </w:r>
            <w:proofErr w:type="spellEnd"/>
            <w:r>
              <w:rPr>
                <w:color w:val="082A75"/>
                <w:spacing w:val="-1"/>
                <w:sz w:val="24"/>
              </w:rPr>
              <w:t xml:space="preserve"> </w:t>
            </w:r>
            <w:proofErr w:type="spellStart"/>
            <w:r>
              <w:rPr>
                <w:color w:val="082A75"/>
                <w:sz w:val="24"/>
              </w:rPr>
              <w:t>mezi</w:t>
            </w:r>
            <w:proofErr w:type="spellEnd"/>
            <w:r>
              <w:rPr>
                <w:color w:val="082A75"/>
                <w:spacing w:val="-2"/>
                <w:sz w:val="24"/>
              </w:rPr>
              <w:t xml:space="preserve"> </w:t>
            </w:r>
            <w:r>
              <w:rPr>
                <w:color w:val="082A75"/>
                <w:sz w:val="24"/>
              </w:rPr>
              <w:t>MŠ</w:t>
            </w:r>
          </w:p>
          <w:p w14:paraId="479FB5B3" w14:textId="77777777" w:rsidR="00E74F00" w:rsidRDefault="00E74F00" w:rsidP="003708F4">
            <w:pPr>
              <w:pStyle w:val="TableParagraph"/>
              <w:numPr>
                <w:ilvl w:val="0"/>
                <w:numId w:val="100"/>
              </w:numPr>
              <w:tabs>
                <w:tab w:val="left" w:pos="827"/>
                <w:tab w:val="left" w:pos="828"/>
              </w:tabs>
              <w:spacing w:line="242" w:lineRule="auto"/>
              <w:ind w:right="965"/>
              <w:rPr>
                <w:sz w:val="24"/>
              </w:rPr>
            </w:pPr>
            <w:proofErr w:type="spellStart"/>
            <w:r>
              <w:rPr>
                <w:color w:val="082A75"/>
                <w:sz w:val="24"/>
              </w:rPr>
              <w:t>nedostatečné</w:t>
            </w:r>
            <w:proofErr w:type="spellEnd"/>
            <w:r>
              <w:rPr>
                <w:color w:val="082A75"/>
                <w:sz w:val="24"/>
              </w:rPr>
              <w:t xml:space="preserve"> </w:t>
            </w:r>
            <w:proofErr w:type="spellStart"/>
            <w:r>
              <w:rPr>
                <w:color w:val="082A75"/>
                <w:sz w:val="24"/>
              </w:rPr>
              <w:t>hodnocení</w:t>
            </w:r>
            <w:proofErr w:type="spellEnd"/>
            <w:r>
              <w:rPr>
                <w:color w:val="082A75"/>
                <w:sz w:val="24"/>
              </w:rPr>
              <w:t xml:space="preserve"> se </w:t>
            </w:r>
            <w:proofErr w:type="spellStart"/>
            <w:r>
              <w:rPr>
                <w:color w:val="082A75"/>
                <w:sz w:val="24"/>
              </w:rPr>
              <w:t>týká</w:t>
            </w:r>
            <w:proofErr w:type="spellEnd"/>
            <w:r>
              <w:rPr>
                <w:color w:val="082A75"/>
                <w:spacing w:val="-52"/>
                <w:sz w:val="24"/>
              </w:rPr>
              <w:t xml:space="preserve"> </w:t>
            </w:r>
            <w:proofErr w:type="spellStart"/>
            <w:r>
              <w:rPr>
                <w:color w:val="082A75"/>
                <w:sz w:val="24"/>
              </w:rPr>
              <w:t>zejména</w:t>
            </w:r>
            <w:proofErr w:type="spellEnd"/>
            <w:r>
              <w:rPr>
                <w:color w:val="082A75"/>
                <w:spacing w:val="-2"/>
                <w:sz w:val="24"/>
              </w:rPr>
              <w:t xml:space="preserve"> </w:t>
            </w:r>
            <w:proofErr w:type="spellStart"/>
            <w:r>
              <w:rPr>
                <w:color w:val="082A75"/>
                <w:sz w:val="24"/>
              </w:rPr>
              <w:t>kvality</w:t>
            </w:r>
            <w:proofErr w:type="spellEnd"/>
            <w:r>
              <w:rPr>
                <w:color w:val="082A75"/>
                <w:spacing w:val="-1"/>
                <w:sz w:val="24"/>
              </w:rPr>
              <w:t xml:space="preserve"> </w:t>
            </w:r>
            <w:r>
              <w:rPr>
                <w:color w:val="082A75"/>
                <w:sz w:val="24"/>
              </w:rPr>
              <w:t>a</w:t>
            </w:r>
            <w:r>
              <w:rPr>
                <w:color w:val="082A75"/>
                <w:spacing w:val="-4"/>
                <w:sz w:val="24"/>
              </w:rPr>
              <w:t xml:space="preserve"> </w:t>
            </w:r>
            <w:proofErr w:type="spellStart"/>
            <w:r>
              <w:rPr>
                <w:color w:val="082A75"/>
                <w:sz w:val="24"/>
              </w:rPr>
              <w:t>pestrosti</w:t>
            </w:r>
            <w:proofErr w:type="spellEnd"/>
            <w:r>
              <w:rPr>
                <w:color w:val="082A75"/>
                <w:spacing w:val="-2"/>
                <w:sz w:val="24"/>
              </w:rPr>
              <w:t xml:space="preserve"> </w:t>
            </w:r>
            <w:proofErr w:type="spellStart"/>
            <w:r>
              <w:rPr>
                <w:color w:val="082A75"/>
                <w:sz w:val="24"/>
              </w:rPr>
              <w:t>jídla</w:t>
            </w:r>
            <w:proofErr w:type="spellEnd"/>
          </w:p>
          <w:p w14:paraId="550A63AD" w14:textId="77777777" w:rsidR="00E74F00" w:rsidRDefault="00E74F00" w:rsidP="0088107A">
            <w:pPr>
              <w:pStyle w:val="TableParagraph"/>
              <w:spacing w:before="8"/>
              <w:ind w:left="0"/>
              <w:rPr>
                <w:b/>
                <w:i/>
                <w:sz w:val="23"/>
              </w:rPr>
            </w:pPr>
          </w:p>
          <w:p w14:paraId="0A9EC0EA" w14:textId="77777777" w:rsidR="00E74F00" w:rsidRDefault="00E74F00" w:rsidP="0088107A">
            <w:pPr>
              <w:pStyle w:val="TableParagraph"/>
              <w:spacing w:before="1"/>
              <w:ind w:left="107"/>
              <w:rPr>
                <w:b/>
                <w:sz w:val="24"/>
              </w:rPr>
            </w:pPr>
            <w:r>
              <w:rPr>
                <w:b/>
                <w:color w:val="082A75"/>
                <w:sz w:val="24"/>
              </w:rPr>
              <w:t>Na</w:t>
            </w:r>
            <w:r>
              <w:rPr>
                <w:b/>
                <w:color w:val="082A75"/>
                <w:spacing w:val="-3"/>
                <w:sz w:val="24"/>
              </w:rPr>
              <w:t xml:space="preserve"> </w:t>
            </w:r>
            <w:r>
              <w:rPr>
                <w:b/>
                <w:color w:val="082A75"/>
                <w:sz w:val="24"/>
              </w:rPr>
              <w:t>MŠ</w:t>
            </w:r>
            <w:r>
              <w:rPr>
                <w:b/>
                <w:color w:val="082A75"/>
                <w:spacing w:val="-2"/>
                <w:sz w:val="24"/>
              </w:rPr>
              <w:t xml:space="preserve"> </w:t>
            </w:r>
            <w:r>
              <w:rPr>
                <w:b/>
                <w:color w:val="082A75"/>
                <w:sz w:val="24"/>
              </w:rPr>
              <w:t>s</w:t>
            </w:r>
            <w:r>
              <w:rPr>
                <w:b/>
                <w:color w:val="082A75"/>
                <w:spacing w:val="-2"/>
                <w:sz w:val="24"/>
              </w:rPr>
              <w:t xml:space="preserve"> </w:t>
            </w:r>
            <w:proofErr w:type="spellStart"/>
            <w:r>
              <w:rPr>
                <w:b/>
                <w:color w:val="082A75"/>
                <w:sz w:val="24"/>
              </w:rPr>
              <w:t>více</w:t>
            </w:r>
            <w:proofErr w:type="spellEnd"/>
            <w:r>
              <w:rPr>
                <w:b/>
                <w:color w:val="082A75"/>
                <w:spacing w:val="-2"/>
                <w:sz w:val="24"/>
              </w:rPr>
              <w:t xml:space="preserve"> </w:t>
            </w:r>
            <w:proofErr w:type="spellStart"/>
            <w:r>
              <w:rPr>
                <w:b/>
                <w:color w:val="082A75"/>
                <w:sz w:val="24"/>
              </w:rPr>
              <w:t>odloučenými</w:t>
            </w:r>
            <w:proofErr w:type="spellEnd"/>
            <w:r>
              <w:rPr>
                <w:b/>
                <w:color w:val="082A75"/>
                <w:sz w:val="24"/>
              </w:rPr>
              <w:t xml:space="preserve"> </w:t>
            </w:r>
            <w:proofErr w:type="spellStart"/>
            <w:r>
              <w:rPr>
                <w:b/>
                <w:color w:val="082A75"/>
                <w:sz w:val="24"/>
              </w:rPr>
              <w:t>pracovišti</w:t>
            </w:r>
            <w:proofErr w:type="spellEnd"/>
            <w:r>
              <w:rPr>
                <w:b/>
                <w:color w:val="082A75"/>
                <w:spacing w:val="-3"/>
                <w:sz w:val="24"/>
              </w:rPr>
              <w:t xml:space="preserve"> </w:t>
            </w:r>
            <w:r>
              <w:rPr>
                <w:b/>
                <w:color w:val="082A75"/>
                <w:sz w:val="24"/>
              </w:rPr>
              <w:t>se</w:t>
            </w:r>
            <w:r>
              <w:rPr>
                <w:b/>
                <w:color w:val="082A75"/>
                <w:spacing w:val="-3"/>
                <w:sz w:val="24"/>
              </w:rPr>
              <w:t xml:space="preserve"> </w:t>
            </w:r>
            <w:proofErr w:type="spellStart"/>
            <w:r>
              <w:rPr>
                <w:b/>
                <w:color w:val="082A75"/>
                <w:sz w:val="24"/>
              </w:rPr>
              <w:t>častěji</w:t>
            </w:r>
            <w:proofErr w:type="spellEnd"/>
          </w:p>
          <w:p w14:paraId="075B750D" w14:textId="77777777" w:rsidR="00E74F00" w:rsidRDefault="00E74F00" w:rsidP="0088107A">
            <w:pPr>
              <w:pStyle w:val="TableParagraph"/>
              <w:spacing w:line="292" w:lineRule="exact"/>
              <w:ind w:left="107"/>
              <w:rPr>
                <w:b/>
                <w:sz w:val="24"/>
              </w:rPr>
            </w:pPr>
            <w:proofErr w:type="spellStart"/>
            <w:r>
              <w:rPr>
                <w:b/>
                <w:color w:val="082A75"/>
                <w:sz w:val="24"/>
              </w:rPr>
              <w:t>vyskytovalo</w:t>
            </w:r>
            <w:proofErr w:type="spellEnd"/>
          </w:p>
          <w:p w14:paraId="5AA6355C" w14:textId="77777777" w:rsidR="00E74F00" w:rsidRDefault="00E74F00" w:rsidP="003708F4">
            <w:pPr>
              <w:pStyle w:val="TableParagraph"/>
              <w:numPr>
                <w:ilvl w:val="0"/>
                <w:numId w:val="100"/>
              </w:numPr>
              <w:tabs>
                <w:tab w:val="left" w:pos="827"/>
                <w:tab w:val="left" w:pos="828"/>
              </w:tabs>
              <w:spacing w:line="305" w:lineRule="exact"/>
              <w:ind w:hanging="361"/>
              <w:rPr>
                <w:sz w:val="24"/>
              </w:rPr>
            </w:pPr>
            <w:proofErr w:type="spellStart"/>
            <w:r>
              <w:rPr>
                <w:color w:val="082A75"/>
                <w:sz w:val="24"/>
              </w:rPr>
              <w:t>obtížnější</w:t>
            </w:r>
            <w:proofErr w:type="spellEnd"/>
            <w:r>
              <w:rPr>
                <w:color w:val="082A75"/>
                <w:spacing w:val="-3"/>
                <w:sz w:val="24"/>
              </w:rPr>
              <w:t xml:space="preserve"> </w:t>
            </w:r>
            <w:proofErr w:type="spellStart"/>
            <w:r>
              <w:rPr>
                <w:color w:val="082A75"/>
                <w:sz w:val="24"/>
              </w:rPr>
              <w:t>komunikace</w:t>
            </w:r>
            <w:proofErr w:type="spellEnd"/>
            <w:r>
              <w:rPr>
                <w:color w:val="082A75"/>
                <w:spacing w:val="-3"/>
                <w:sz w:val="24"/>
              </w:rPr>
              <w:t xml:space="preserve"> </w:t>
            </w:r>
            <w:r>
              <w:rPr>
                <w:color w:val="082A75"/>
                <w:sz w:val="24"/>
              </w:rPr>
              <w:t>s</w:t>
            </w:r>
            <w:r>
              <w:rPr>
                <w:color w:val="082A75"/>
                <w:spacing w:val="-2"/>
                <w:sz w:val="24"/>
              </w:rPr>
              <w:t xml:space="preserve"> </w:t>
            </w:r>
            <w:proofErr w:type="spellStart"/>
            <w:r>
              <w:rPr>
                <w:color w:val="082A75"/>
                <w:sz w:val="24"/>
              </w:rPr>
              <w:t>vedením</w:t>
            </w:r>
            <w:proofErr w:type="spellEnd"/>
          </w:p>
          <w:p w14:paraId="3559E8C2" w14:textId="77777777" w:rsidR="00E74F00" w:rsidRDefault="00E74F00" w:rsidP="003708F4">
            <w:pPr>
              <w:pStyle w:val="TableParagraph"/>
              <w:numPr>
                <w:ilvl w:val="0"/>
                <w:numId w:val="100"/>
              </w:numPr>
              <w:tabs>
                <w:tab w:val="left" w:pos="827"/>
                <w:tab w:val="left" w:pos="828"/>
              </w:tabs>
              <w:spacing w:line="305" w:lineRule="exact"/>
              <w:ind w:hanging="361"/>
              <w:rPr>
                <w:sz w:val="24"/>
              </w:rPr>
            </w:pPr>
            <w:proofErr w:type="spellStart"/>
            <w:r>
              <w:rPr>
                <w:color w:val="082A75"/>
                <w:sz w:val="24"/>
              </w:rPr>
              <w:t>nejasné</w:t>
            </w:r>
            <w:proofErr w:type="spellEnd"/>
            <w:r>
              <w:rPr>
                <w:color w:val="082A75"/>
                <w:spacing w:val="-4"/>
                <w:sz w:val="24"/>
              </w:rPr>
              <w:t xml:space="preserve"> </w:t>
            </w:r>
            <w:proofErr w:type="spellStart"/>
            <w:r>
              <w:rPr>
                <w:color w:val="082A75"/>
                <w:sz w:val="24"/>
              </w:rPr>
              <w:t>rozdělení</w:t>
            </w:r>
            <w:proofErr w:type="spellEnd"/>
            <w:r>
              <w:rPr>
                <w:color w:val="082A75"/>
                <w:spacing w:val="-3"/>
                <w:sz w:val="24"/>
              </w:rPr>
              <w:t xml:space="preserve"> </w:t>
            </w:r>
            <w:proofErr w:type="spellStart"/>
            <w:r>
              <w:rPr>
                <w:color w:val="082A75"/>
                <w:sz w:val="24"/>
              </w:rPr>
              <w:t>úkolů</w:t>
            </w:r>
            <w:proofErr w:type="spellEnd"/>
          </w:p>
        </w:tc>
      </w:tr>
      <w:tr w:rsidR="00E74F00" w14:paraId="03EFA8B5" w14:textId="77777777" w:rsidTr="0088107A">
        <w:trPr>
          <w:trHeight w:val="8417"/>
        </w:trPr>
        <w:tc>
          <w:tcPr>
            <w:tcW w:w="5099" w:type="dxa"/>
          </w:tcPr>
          <w:p w14:paraId="0C6C0DEC" w14:textId="77777777" w:rsidR="00E74F00" w:rsidRDefault="00E74F00" w:rsidP="0088107A">
            <w:pPr>
              <w:pStyle w:val="TableParagraph"/>
              <w:spacing w:line="341" w:lineRule="exact"/>
              <w:ind w:left="107"/>
              <w:rPr>
                <w:b/>
                <w:sz w:val="28"/>
              </w:rPr>
            </w:pPr>
            <w:proofErr w:type="spellStart"/>
            <w:r>
              <w:rPr>
                <w:b/>
                <w:color w:val="082A75"/>
                <w:sz w:val="28"/>
                <w:shd w:val="clear" w:color="auto" w:fill="D2D2D2"/>
              </w:rPr>
              <w:t>Příležitosti</w:t>
            </w:r>
            <w:proofErr w:type="spellEnd"/>
          </w:p>
          <w:p w14:paraId="285ED514" w14:textId="77777777" w:rsidR="00E74F00" w:rsidRDefault="00E74F00" w:rsidP="0088107A">
            <w:pPr>
              <w:pStyle w:val="TableParagraph"/>
              <w:spacing w:before="10"/>
              <w:ind w:left="0"/>
              <w:rPr>
                <w:b/>
                <w:i/>
                <w:sz w:val="23"/>
              </w:rPr>
            </w:pPr>
          </w:p>
          <w:p w14:paraId="59211889" w14:textId="77777777" w:rsidR="00E74F00" w:rsidRDefault="00E74F00" w:rsidP="0088107A">
            <w:pPr>
              <w:pStyle w:val="TableParagraph"/>
              <w:ind w:left="107" w:right="545"/>
              <w:rPr>
                <w:b/>
                <w:sz w:val="24"/>
              </w:rPr>
            </w:pPr>
            <w:r>
              <w:rPr>
                <w:b/>
                <w:color w:val="082A75"/>
                <w:sz w:val="24"/>
              </w:rPr>
              <w:t>Lepší</w:t>
            </w:r>
            <w:r>
              <w:rPr>
                <w:b/>
                <w:color w:val="082A75"/>
                <w:spacing w:val="-4"/>
                <w:sz w:val="24"/>
              </w:rPr>
              <w:t xml:space="preserve"> </w:t>
            </w:r>
            <w:proofErr w:type="spellStart"/>
            <w:r>
              <w:rPr>
                <w:b/>
                <w:color w:val="082A75"/>
                <w:sz w:val="24"/>
              </w:rPr>
              <w:t>spolupráce</w:t>
            </w:r>
            <w:proofErr w:type="spellEnd"/>
            <w:r>
              <w:rPr>
                <w:b/>
                <w:color w:val="082A75"/>
                <w:spacing w:val="-3"/>
                <w:sz w:val="24"/>
              </w:rPr>
              <w:t xml:space="preserve"> </w:t>
            </w:r>
            <w:r>
              <w:rPr>
                <w:b/>
                <w:color w:val="082A75"/>
                <w:sz w:val="24"/>
              </w:rPr>
              <w:t>se</w:t>
            </w:r>
            <w:r>
              <w:rPr>
                <w:b/>
                <w:color w:val="082A75"/>
                <w:spacing w:val="-4"/>
                <w:sz w:val="24"/>
              </w:rPr>
              <w:t xml:space="preserve"> </w:t>
            </w:r>
            <w:proofErr w:type="spellStart"/>
            <w:r>
              <w:rPr>
                <w:b/>
                <w:color w:val="082A75"/>
                <w:sz w:val="24"/>
              </w:rPr>
              <w:t>školskými</w:t>
            </w:r>
            <w:proofErr w:type="spellEnd"/>
            <w:r>
              <w:rPr>
                <w:b/>
                <w:color w:val="082A75"/>
                <w:spacing w:val="-3"/>
                <w:sz w:val="24"/>
              </w:rPr>
              <w:t xml:space="preserve"> </w:t>
            </w:r>
            <w:proofErr w:type="spellStart"/>
            <w:r>
              <w:rPr>
                <w:b/>
                <w:color w:val="082A75"/>
                <w:sz w:val="24"/>
              </w:rPr>
              <w:t>poradenskými</w:t>
            </w:r>
            <w:proofErr w:type="spellEnd"/>
            <w:r>
              <w:rPr>
                <w:b/>
                <w:color w:val="082A75"/>
                <w:spacing w:val="-52"/>
                <w:sz w:val="24"/>
              </w:rPr>
              <w:t xml:space="preserve"> </w:t>
            </w:r>
            <w:proofErr w:type="spellStart"/>
            <w:r>
              <w:rPr>
                <w:b/>
                <w:color w:val="082A75"/>
                <w:sz w:val="24"/>
              </w:rPr>
              <w:t>zařízeními</w:t>
            </w:r>
            <w:proofErr w:type="spellEnd"/>
          </w:p>
          <w:p w14:paraId="65B7296B" w14:textId="77777777" w:rsidR="00E74F00" w:rsidRDefault="00E74F00" w:rsidP="003708F4">
            <w:pPr>
              <w:pStyle w:val="TableParagraph"/>
              <w:numPr>
                <w:ilvl w:val="0"/>
                <w:numId w:val="99"/>
              </w:numPr>
              <w:tabs>
                <w:tab w:val="left" w:pos="828"/>
                <w:tab w:val="left" w:pos="829"/>
              </w:tabs>
              <w:spacing w:line="305" w:lineRule="exact"/>
              <w:ind w:hanging="361"/>
              <w:rPr>
                <w:sz w:val="24"/>
              </w:rPr>
            </w:pPr>
            <w:proofErr w:type="spellStart"/>
            <w:r>
              <w:rPr>
                <w:color w:val="082A75"/>
                <w:sz w:val="24"/>
              </w:rPr>
              <w:t>žáci</w:t>
            </w:r>
            <w:proofErr w:type="spellEnd"/>
            <w:r>
              <w:rPr>
                <w:color w:val="082A75"/>
                <w:spacing w:val="-3"/>
                <w:sz w:val="24"/>
              </w:rPr>
              <w:t xml:space="preserve"> </w:t>
            </w:r>
            <w:r>
              <w:rPr>
                <w:color w:val="082A75"/>
                <w:sz w:val="24"/>
              </w:rPr>
              <w:t>se</w:t>
            </w:r>
            <w:r>
              <w:rPr>
                <w:color w:val="082A75"/>
                <w:spacing w:val="-1"/>
                <w:sz w:val="24"/>
              </w:rPr>
              <w:t xml:space="preserve"> </w:t>
            </w:r>
            <w:r>
              <w:rPr>
                <w:color w:val="082A75"/>
                <w:sz w:val="24"/>
              </w:rPr>
              <w:t>SVP</w:t>
            </w:r>
          </w:p>
          <w:p w14:paraId="3EBCCC0E" w14:textId="77777777" w:rsidR="00E74F00" w:rsidRDefault="00E74F00" w:rsidP="003708F4">
            <w:pPr>
              <w:pStyle w:val="TableParagraph"/>
              <w:numPr>
                <w:ilvl w:val="0"/>
                <w:numId w:val="99"/>
              </w:numPr>
              <w:tabs>
                <w:tab w:val="left" w:pos="828"/>
                <w:tab w:val="left" w:pos="829"/>
              </w:tabs>
              <w:spacing w:before="2"/>
              <w:ind w:hanging="361"/>
              <w:rPr>
                <w:sz w:val="24"/>
              </w:rPr>
            </w:pPr>
            <w:proofErr w:type="spellStart"/>
            <w:r>
              <w:rPr>
                <w:color w:val="082A75"/>
                <w:sz w:val="24"/>
              </w:rPr>
              <w:t>děti</w:t>
            </w:r>
            <w:proofErr w:type="spellEnd"/>
            <w:r>
              <w:rPr>
                <w:color w:val="082A75"/>
                <w:spacing w:val="-4"/>
                <w:sz w:val="24"/>
              </w:rPr>
              <w:t xml:space="preserve"> </w:t>
            </w:r>
            <w:proofErr w:type="spellStart"/>
            <w:r>
              <w:rPr>
                <w:color w:val="082A75"/>
                <w:sz w:val="24"/>
              </w:rPr>
              <w:t>cizinců</w:t>
            </w:r>
            <w:proofErr w:type="spellEnd"/>
          </w:p>
          <w:p w14:paraId="6BED1B49" w14:textId="77777777" w:rsidR="00E74F00" w:rsidRDefault="00E74F00" w:rsidP="0088107A">
            <w:pPr>
              <w:pStyle w:val="TableParagraph"/>
              <w:spacing w:before="12"/>
              <w:ind w:left="0"/>
              <w:rPr>
                <w:b/>
                <w:i/>
                <w:sz w:val="23"/>
              </w:rPr>
            </w:pPr>
          </w:p>
          <w:p w14:paraId="023CB66F" w14:textId="77777777" w:rsidR="00E74F00" w:rsidRDefault="00E74F00" w:rsidP="0088107A">
            <w:pPr>
              <w:pStyle w:val="TableParagraph"/>
              <w:spacing w:line="292" w:lineRule="exact"/>
              <w:ind w:left="107"/>
              <w:rPr>
                <w:b/>
                <w:sz w:val="24"/>
              </w:rPr>
            </w:pPr>
            <w:r>
              <w:rPr>
                <w:b/>
                <w:color w:val="082A75"/>
                <w:sz w:val="24"/>
              </w:rPr>
              <w:t>Podpora</w:t>
            </w:r>
            <w:r>
              <w:rPr>
                <w:b/>
                <w:color w:val="082A75"/>
                <w:spacing w:val="-4"/>
                <w:sz w:val="24"/>
              </w:rPr>
              <w:t xml:space="preserve"> </w:t>
            </w:r>
            <w:proofErr w:type="spellStart"/>
            <w:r>
              <w:rPr>
                <w:b/>
                <w:color w:val="082A75"/>
                <w:sz w:val="24"/>
              </w:rPr>
              <w:t>spolupráce</w:t>
            </w:r>
            <w:proofErr w:type="spellEnd"/>
            <w:r>
              <w:rPr>
                <w:b/>
                <w:color w:val="082A75"/>
                <w:spacing w:val="-3"/>
                <w:sz w:val="24"/>
              </w:rPr>
              <w:t xml:space="preserve"> </w:t>
            </w:r>
            <w:r>
              <w:rPr>
                <w:b/>
                <w:color w:val="082A75"/>
                <w:sz w:val="24"/>
              </w:rPr>
              <w:t>a</w:t>
            </w:r>
            <w:r>
              <w:rPr>
                <w:b/>
                <w:color w:val="082A75"/>
                <w:spacing w:val="-1"/>
                <w:sz w:val="24"/>
              </w:rPr>
              <w:t xml:space="preserve"> </w:t>
            </w:r>
            <w:proofErr w:type="spellStart"/>
            <w:r>
              <w:rPr>
                <w:b/>
                <w:color w:val="082A75"/>
                <w:sz w:val="24"/>
              </w:rPr>
              <w:t>profesního</w:t>
            </w:r>
            <w:proofErr w:type="spellEnd"/>
            <w:r>
              <w:rPr>
                <w:b/>
                <w:color w:val="082A75"/>
                <w:spacing w:val="-3"/>
                <w:sz w:val="24"/>
              </w:rPr>
              <w:t xml:space="preserve"> </w:t>
            </w:r>
            <w:proofErr w:type="spellStart"/>
            <w:r>
              <w:rPr>
                <w:b/>
                <w:color w:val="082A75"/>
                <w:sz w:val="24"/>
              </w:rPr>
              <w:t>růstu</w:t>
            </w:r>
            <w:proofErr w:type="spellEnd"/>
          </w:p>
          <w:p w14:paraId="6E2F7DFD" w14:textId="77777777" w:rsidR="00E74F00" w:rsidRDefault="00E74F00" w:rsidP="003708F4">
            <w:pPr>
              <w:pStyle w:val="TableParagraph"/>
              <w:numPr>
                <w:ilvl w:val="0"/>
                <w:numId w:val="99"/>
              </w:numPr>
              <w:tabs>
                <w:tab w:val="left" w:pos="828"/>
                <w:tab w:val="left" w:pos="829"/>
              </w:tabs>
              <w:spacing w:line="305" w:lineRule="exact"/>
              <w:ind w:hanging="361"/>
              <w:rPr>
                <w:sz w:val="24"/>
              </w:rPr>
            </w:pPr>
            <w:proofErr w:type="spellStart"/>
            <w:r>
              <w:rPr>
                <w:color w:val="082A75"/>
                <w:sz w:val="24"/>
              </w:rPr>
              <w:t>kvalita</w:t>
            </w:r>
            <w:proofErr w:type="spellEnd"/>
            <w:r>
              <w:rPr>
                <w:color w:val="082A75"/>
                <w:spacing w:val="-3"/>
                <w:sz w:val="24"/>
              </w:rPr>
              <w:t xml:space="preserve"> </w:t>
            </w:r>
            <w:r>
              <w:rPr>
                <w:color w:val="082A75"/>
                <w:sz w:val="24"/>
              </w:rPr>
              <w:t>a</w:t>
            </w:r>
            <w:r>
              <w:rPr>
                <w:color w:val="082A75"/>
                <w:spacing w:val="-3"/>
                <w:sz w:val="24"/>
              </w:rPr>
              <w:t xml:space="preserve"> </w:t>
            </w:r>
            <w:proofErr w:type="spellStart"/>
            <w:r>
              <w:rPr>
                <w:color w:val="082A75"/>
                <w:sz w:val="24"/>
              </w:rPr>
              <w:t>množství</w:t>
            </w:r>
            <w:proofErr w:type="spellEnd"/>
            <w:r>
              <w:rPr>
                <w:color w:val="082A75"/>
                <w:spacing w:val="-1"/>
                <w:sz w:val="24"/>
              </w:rPr>
              <w:t xml:space="preserve"> </w:t>
            </w:r>
            <w:proofErr w:type="spellStart"/>
            <w:r>
              <w:rPr>
                <w:color w:val="082A75"/>
                <w:sz w:val="24"/>
              </w:rPr>
              <w:t>vzdělávacích</w:t>
            </w:r>
            <w:proofErr w:type="spellEnd"/>
            <w:r>
              <w:rPr>
                <w:color w:val="082A75"/>
                <w:spacing w:val="-2"/>
                <w:sz w:val="24"/>
              </w:rPr>
              <w:t xml:space="preserve"> </w:t>
            </w:r>
            <w:proofErr w:type="spellStart"/>
            <w:r>
              <w:rPr>
                <w:color w:val="082A75"/>
                <w:sz w:val="24"/>
              </w:rPr>
              <w:t>akcí</w:t>
            </w:r>
            <w:proofErr w:type="spellEnd"/>
          </w:p>
          <w:p w14:paraId="2F013F8F" w14:textId="77777777" w:rsidR="00E74F00" w:rsidRDefault="00E74F00" w:rsidP="003708F4">
            <w:pPr>
              <w:pStyle w:val="TableParagraph"/>
              <w:numPr>
                <w:ilvl w:val="0"/>
                <w:numId w:val="99"/>
              </w:numPr>
              <w:tabs>
                <w:tab w:val="left" w:pos="828"/>
                <w:tab w:val="left" w:pos="829"/>
              </w:tabs>
              <w:spacing w:before="1" w:line="305" w:lineRule="exact"/>
              <w:ind w:hanging="361"/>
              <w:rPr>
                <w:sz w:val="24"/>
              </w:rPr>
            </w:pPr>
            <w:proofErr w:type="spellStart"/>
            <w:r>
              <w:rPr>
                <w:color w:val="082A75"/>
                <w:sz w:val="24"/>
              </w:rPr>
              <w:t>vzájemné</w:t>
            </w:r>
            <w:proofErr w:type="spellEnd"/>
            <w:r>
              <w:rPr>
                <w:color w:val="082A75"/>
                <w:spacing w:val="-2"/>
                <w:sz w:val="24"/>
              </w:rPr>
              <w:t xml:space="preserve"> </w:t>
            </w:r>
            <w:proofErr w:type="spellStart"/>
            <w:r>
              <w:rPr>
                <w:color w:val="082A75"/>
                <w:sz w:val="24"/>
              </w:rPr>
              <w:t>hospitace</w:t>
            </w:r>
            <w:proofErr w:type="spellEnd"/>
          </w:p>
          <w:p w14:paraId="5DF02A0A" w14:textId="77777777" w:rsidR="00E74F00" w:rsidRDefault="00E74F00" w:rsidP="003708F4">
            <w:pPr>
              <w:pStyle w:val="TableParagraph"/>
              <w:numPr>
                <w:ilvl w:val="0"/>
                <w:numId w:val="99"/>
              </w:numPr>
              <w:tabs>
                <w:tab w:val="left" w:pos="828"/>
                <w:tab w:val="left" w:pos="829"/>
              </w:tabs>
              <w:ind w:right="942"/>
              <w:rPr>
                <w:sz w:val="24"/>
              </w:rPr>
            </w:pPr>
            <w:proofErr w:type="spellStart"/>
            <w:r>
              <w:rPr>
                <w:color w:val="082A75"/>
                <w:sz w:val="24"/>
              </w:rPr>
              <w:t>nastavení</w:t>
            </w:r>
            <w:proofErr w:type="spellEnd"/>
            <w:r>
              <w:rPr>
                <w:color w:val="082A75"/>
                <w:spacing w:val="-4"/>
                <w:sz w:val="24"/>
              </w:rPr>
              <w:t xml:space="preserve"> </w:t>
            </w:r>
            <w:proofErr w:type="spellStart"/>
            <w:r>
              <w:rPr>
                <w:color w:val="082A75"/>
                <w:sz w:val="24"/>
              </w:rPr>
              <w:t>systému</w:t>
            </w:r>
            <w:proofErr w:type="spellEnd"/>
            <w:r>
              <w:rPr>
                <w:color w:val="082A75"/>
                <w:spacing w:val="-5"/>
                <w:sz w:val="24"/>
              </w:rPr>
              <w:t xml:space="preserve"> </w:t>
            </w:r>
            <w:proofErr w:type="spellStart"/>
            <w:r>
              <w:rPr>
                <w:color w:val="082A75"/>
                <w:sz w:val="24"/>
              </w:rPr>
              <w:t>pravidelného</w:t>
            </w:r>
            <w:proofErr w:type="spellEnd"/>
            <w:r>
              <w:rPr>
                <w:color w:val="082A75"/>
                <w:spacing w:val="-5"/>
                <w:sz w:val="24"/>
              </w:rPr>
              <w:t xml:space="preserve"> </w:t>
            </w:r>
            <w:r>
              <w:rPr>
                <w:color w:val="082A75"/>
                <w:sz w:val="24"/>
              </w:rPr>
              <w:t>a</w:t>
            </w:r>
            <w:r>
              <w:rPr>
                <w:color w:val="082A75"/>
                <w:spacing w:val="-52"/>
                <w:sz w:val="24"/>
              </w:rPr>
              <w:t xml:space="preserve"> </w:t>
            </w:r>
            <w:proofErr w:type="spellStart"/>
            <w:r>
              <w:rPr>
                <w:color w:val="082A75"/>
                <w:sz w:val="24"/>
              </w:rPr>
              <w:t>motivujícího</w:t>
            </w:r>
            <w:proofErr w:type="spellEnd"/>
            <w:r>
              <w:rPr>
                <w:color w:val="082A75"/>
                <w:spacing w:val="-2"/>
                <w:sz w:val="24"/>
              </w:rPr>
              <w:t xml:space="preserve"> </w:t>
            </w:r>
            <w:proofErr w:type="spellStart"/>
            <w:r>
              <w:rPr>
                <w:color w:val="082A75"/>
                <w:sz w:val="24"/>
              </w:rPr>
              <w:t>hodnocení</w:t>
            </w:r>
            <w:proofErr w:type="spellEnd"/>
          </w:p>
          <w:p w14:paraId="61899A59" w14:textId="77777777" w:rsidR="00E74F00" w:rsidRDefault="00E74F00" w:rsidP="0088107A">
            <w:pPr>
              <w:pStyle w:val="TableParagraph"/>
              <w:spacing w:before="1"/>
              <w:ind w:left="0"/>
              <w:rPr>
                <w:b/>
                <w:i/>
                <w:sz w:val="24"/>
              </w:rPr>
            </w:pPr>
          </w:p>
          <w:p w14:paraId="76F32491" w14:textId="77777777" w:rsidR="00E74F00" w:rsidRDefault="00E74F00" w:rsidP="0088107A">
            <w:pPr>
              <w:pStyle w:val="TableParagraph"/>
              <w:spacing w:before="1"/>
              <w:ind w:left="107" w:right="479"/>
              <w:rPr>
                <w:b/>
                <w:sz w:val="24"/>
              </w:rPr>
            </w:pPr>
            <w:proofErr w:type="spellStart"/>
            <w:r>
              <w:rPr>
                <w:b/>
                <w:color w:val="082A75"/>
                <w:sz w:val="24"/>
              </w:rPr>
              <w:t>Více</w:t>
            </w:r>
            <w:proofErr w:type="spellEnd"/>
            <w:r>
              <w:rPr>
                <w:b/>
                <w:color w:val="082A75"/>
                <w:sz w:val="24"/>
              </w:rPr>
              <w:t xml:space="preserve"> </w:t>
            </w:r>
            <w:proofErr w:type="spellStart"/>
            <w:r>
              <w:rPr>
                <w:b/>
                <w:color w:val="082A75"/>
                <w:sz w:val="24"/>
              </w:rPr>
              <w:t>spolupráce</w:t>
            </w:r>
            <w:proofErr w:type="spellEnd"/>
            <w:r>
              <w:rPr>
                <w:b/>
                <w:color w:val="082A75"/>
                <w:sz w:val="24"/>
              </w:rPr>
              <w:t xml:space="preserve"> a </w:t>
            </w:r>
            <w:proofErr w:type="spellStart"/>
            <w:r>
              <w:rPr>
                <w:b/>
                <w:color w:val="082A75"/>
                <w:sz w:val="24"/>
              </w:rPr>
              <w:t>komunikace</w:t>
            </w:r>
            <w:proofErr w:type="spellEnd"/>
            <w:r>
              <w:rPr>
                <w:b/>
                <w:color w:val="082A75"/>
                <w:sz w:val="24"/>
              </w:rPr>
              <w:t xml:space="preserve"> s </w:t>
            </w:r>
            <w:proofErr w:type="spellStart"/>
            <w:r>
              <w:rPr>
                <w:b/>
                <w:color w:val="082A75"/>
                <w:sz w:val="24"/>
              </w:rPr>
              <w:t>aktéry</w:t>
            </w:r>
            <w:proofErr w:type="spellEnd"/>
            <w:r>
              <w:rPr>
                <w:b/>
                <w:color w:val="082A75"/>
                <w:sz w:val="24"/>
              </w:rPr>
              <w:t xml:space="preserve"> </w:t>
            </w:r>
            <w:proofErr w:type="spellStart"/>
            <w:r>
              <w:rPr>
                <w:b/>
                <w:color w:val="082A75"/>
                <w:sz w:val="24"/>
              </w:rPr>
              <w:t>mimo</w:t>
            </w:r>
            <w:proofErr w:type="spellEnd"/>
            <w:r>
              <w:rPr>
                <w:b/>
                <w:color w:val="082A75"/>
                <w:spacing w:val="-52"/>
                <w:sz w:val="24"/>
              </w:rPr>
              <w:t xml:space="preserve"> </w:t>
            </w:r>
            <w:proofErr w:type="spellStart"/>
            <w:r>
              <w:rPr>
                <w:b/>
                <w:color w:val="082A75"/>
                <w:sz w:val="24"/>
              </w:rPr>
              <w:t>školu</w:t>
            </w:r>
            <w:proofErr w:type="spellEnd"/>
            <w:r>
              <w:rPr>
                <w:b/>
                <w:color w:val="082A75"/>
                <w:spacing w:val="-1"/>
                <w:sz w:val="24"/>
              </w:rPr>
              <w:t xml:space="preserve"> </w:t>
            </w:r>
            <w:proofErr w:type="spellStart"/>
            <w:r>
              <w:rPr>
                <w:b/>
                <w:color w:val="082A75"/>
                <w:sz w:val="24"/>
              </w:rPr>
              <w:t>i</w:t>
            </w:r>
            <w:proofErr w:type="spellEnd"/>
            <w:r>
              <w:rPr>
                <w:b/>
                <w:color w:val="082A75"/>
                <w:spacing w:val="1"/>
                <w:sz w:val="24"/>
              </w:rPr>
              <w:t xml:space="preserve"> </w:t>
            </w:r>
            <w:proofErr w:type="spellStart"/>
            <w:r>
              <w:rPr>
                <w:b/>
                <w:color w:val="082A75"/>
                <w:sz w:val="24"/>
              </w:rPr>
              <w:t>ve</w:t>
            </w:r>
            <w:proofErr w:type="spellEnd"/>
            <w:r>
              <w:rPr>
                <w:b/>
                <w:color w:val="082A75"/>
                <w:spacing w:val="-1"/>
                <w:sz w:val="24"/>
              </w:rPr>
              <w:t xml:space="preserve"> </w:t>
            </w:r>
            <w:proofErr w:type="spellStart"/>
            <w:r>
              <w:rPr>
                <w:b/>
                <w:color w:val="082A75"/>
                <w:sz w:val="24"/>
              </w:rPr>
              <w:t>škole</w:t>
            </w:r>
            <w:proofErr w:type="spellEnd"/>
          </w:p>
          <w:p w14:paraId="68CEBF84" w14:textId="77777777" w:rsidR="00E74F00" w:rsidRDefault="00E74F00" w:rsidP="003708F4">
            <w:pPr>
              <w:pStyle w:val="TableParagraph"/>
              <w:numPr>
                <w:ilvl w:val="0"/>
                <w:numId w:val="99"/>
              </w:numPr>
              <w:tabs>
                <w:tab w:val="left" w:pos="828"/>
                <w:tab w:val="left" w:pos="829"/>
              </w:tabs>
              <w:spacing w:line="305" w:lineRule="exact"/>
              <w:ind w:hanging="361"/>
              <w:rPr>
                <w:sz w:val="24"/>
              </w:rPr>
            </w:pPr>
            <w:proofErr w:type="spellStart"/>
            <w:r>
              <w:rPr>
                <w:color w:val="082A75"/>
                <w:sz w:val="24"/>
              </w:rPr>
              <w:t>místní</w:t>
            </w:r>
            <w:proofErr w:type="spellEnd"/>
            <w:r>
              <w:rPr>
                <w:color w:val="082A75"/>
                <w:spacing w:val="-3"/>
                <w:sz w:val="24"/>
              </w:rPr>
              <w:t xml:space="preserve"> </w:t>
            </w:r>
            <w:proofErr w:type="spellStart"/>
            <w:r>
              <w:rPr>
                <w:color w:val="082A75"/>
                <w:sz w:val="24"/>
              </w:rPr>
              <w:t>komunita</w:t>
            </w:r>
            <w:proofErr w:type="spellEnd"/>
          </w:p>
          <w:p w14:paraId="5E961A12" w14:textId="77777777" w:rsidR="00E74F00" w:rsidRDefault="00E74F00" w:rsidP="003708F4">
            <w:pPr>
              <w:pStyle w:val="TableParagraph"/>
              <w:numPr>
                <w:ilvl w:val="0"/>
                <w:numId w:val="99"/>
              </w:numPr>
              <w:tabs>
                <w:tab w:val="left" w:pos="828"/>
                <w:tab w:val="left" w:pos="829"/>
              </w:tabs>
              <w:spacing w:line="305" w:lineRule="exact"/>
              <w:ind w:hanging="361"/>
              <w:rPr>
                <w:sz w:val="24"/>
              </w:rPr>
            </w:pPr>
            <w:proofErr w:type="spellStart"/>
            <w:r>
              <w:rPr>
                <w:color w:val="082A75"/>
                <w:sz w:val="24"/>
              </w:rPr>
              <w:t>rodiče</w:t>
            </w:r>
            <w:proofErr w:type="spellEnd"/>
          </w:p>
          <w:p w14:paraId="3F730CB1" w14:textId="77777777" w:rsidR="00E74F00" w:rsidRDefault="00E74F00" w:rsidP="003708F4">
            <w:pPr>
              <w:pStyle w:val="TableParagraph"/>
              <w:numPr>
                <w:ilvl w:val="0"/>
                <w:numId w:val="99"/>
              </w:numPr>
              <w:tabs>
                <w:tab w:val="left" w:pos="828"/>
                <w:tab w:val="left" w:pos="829"/>
              </w:tabs>
              <w:spacing w:before="1" w:line="305" w:lineRule="exact"/>
              <w:ind w:hanging="361"/>
              <w:rPr>
                <w:sz w:val="24"/>
              </w:rPr>
            </w:pPr>
            <w:proofErr w:type="spellStart"/>
            <w:r>
              <w:rPr>
                <w:color w:val="082A75"/>
                <w:sz w:val="24"/>
              </w:rPr>
              <w:t>další</w:t>
            </w:r>
            <w:proofErr w:type="spellEnd"/>
            <w:r>
              <w:rPr>
                <w:color w:val="082A75"/>
                <w:spacing w:val="-2"/>
                <w:sz w:val="24"/>
              </w:rPr>
              <w:t xml:space="preserve"> </w:t>
            </w:r>
            <w:proofErr w:type="spellStart"/>
            <w:r>
              <w:rPr>
                <w:color w:val="082A75"/>
                <w:sz w:val="24"/>
              </w:rPr>
              <w:t>organizace</w:t>
            </w:r>
            <w:proofErr w:type="spellEnd"/>
          </w:p>
          <w:p w14:paraId="3BBAA836" w14:textId="77777777" w:rsidR="00E74F00" w:rsidRDefault="00E74F00" w:rsidP="003708F4">
            <w:pPr>
              <w:pStyle w:val="TableParagraph"/>
              <w:numPr>
                <w:ilvl w:val="0"/>
                <w:numId w:val="99"/>
              </w:numPr>
              <w:tabs>
                <w:tab w:val="left" w:pos="828"/>
                <w:tab w:val="left" w:pos="829"/>
              </w:tabs>
              <w:spacing w:line="305" w:lineRule="exact"/>
              <w:ind w:hanging="361"/>
              <w:rPr>
                <w:sz w:val="24"/>
              </w:rPr>
            </w:pPr>
            <w:proofErr w:type="spellStart"/>
            <w:r>
              <w:rPr>
                <w:color w:val="082A75"/>
                <w:sz w:val="24"/>
              </w:rPr>
              <w:t>jednotlivé</w:t>
            </w:r>
            <w:proofErr w:type="spellEnd"/>
            <w:r>
              <w:rPr>
                <w:color w:val="082A75"/>
                <w:spacing w:val="-6"/>
                <w:sz w:val="24"/>
              </w:rPr>
              <w:t xml:space="preserve"> </w:t>
            </w:r>
            <w:proofErr w:type="spellStart"/>
            <w:r>
              <w:rPr>
                <w:color w:val="082A75"/>
                <w:sz w:val="24"/>
              </w:rPr>
              <w:t>skupiny</w:t>
            </w:r>
            <w:proofErr w:type="spellEnd"/>
            <w:r>
              <w:rPr>
                <w:color w:val="082A75"/>
                <w:spacing w:val="-6"/>
                <w:sz w:val="24"/>
              </w:rPr>
              <w:t xml:space="preserve"> </w:t>
            </w:r>
            <w:proofErr w:type="spellStart"/>
            <w:r>
              <w:rPr>
                <w:color w:val="082A75"/>
                <w:sz w:val="24"/>
              </w:rPr>
              <w:t>zaměstnanců</w:t>
            </w:r>
            <w:proofErr w:type="spellEnd"/>
            <w:r>
              <w:rPr>
                <w:color w:val="082A75"/>
                <w:spacing w:val="-2"/>
                <w:sz w:val="24"/>
              </w:rPr>
              <w:t xml:space="preserve"> </w:t>
            </w:r>
            <w:proofErr w:type="spellStart"/>
            <w:r>
              <w:rPr>
                <w:color w:val="082A75"/>
                <w:sz w:val="24"/>
              </w:rPr>
              <w:t>školy</w:t>
            </w:r>
            <w:proofErr w:type="spellEnd"/>
          </w:p>
          <w:p w14:paraId="02D3E528" w14:textId="77777777" w:rsidR="00E74F00" w:rsidRDefault="00E74F00" w:rsidP="0088107A">
            <w:pPr>
              <w:pStyle w:val="TableParagraph"/>
              <w:spacing w:line="292" w:lineRule="exact"/>
              <w:rPr>
                <w:sz w:val="24"/>
              </w:rPr>
            </w:pPr>
            <w:proofErr w:type="spellStart"/>
            <w:r>
              <w:rPr>
                <w:color w:val="082A75"/>
                <w:sz w:val="24"/>
              </w:rPr>
              <w:t>mezi</w:t>
            </w:r>
            <w:proofErr w:type="spellEnd"/>
            <w:r>
              <w:rPr>
                <w:color w:val="082A75"/>
                <w:spacing w:val="-3"/>
                <w:sz w:val="24"/>
              </w:rPr>
              <w:t xml:space="preserve"> </w:t>
            </w:r>
            <w:proofErr w:type="spellStart"/>
            <w:r>
              <w:rPr>
                <w:color w:val="082A75"/>
                <w:sz w:val="24"/>
              </w:rPr>
              <w:t>sebou</w:t>
            </w:r>
            <w:proofErr w:type="spellEnd"/>
          </w:p>
          <w:p w14:paraId="160AD23A" w14:textId="77777777" w:rsidR="00E74F00" w:rsidRDefault="00E74F00" w:rsidP="003708F4">
            <w:pPr>
              <w:pStyle w:val="TableParagraph"/>
              <w:numPr>
                <w:ilvl w:val="0"/>
                <w:numId w:val="99"/>
              </w:numPr>
              <w:tabs>
                <w:tab w:val="left" w:pos="828"/>
                <w:tab w:val="left" w:pos="829"/>
              </w:tabs>
              <w:spacing w:line="305" w:lineRule="exact"/>
              <w:ind w:hanging="361"/>
              <w:rPr>
                <w:sz w:val="24"/>
              </w:rPr>
            </w:pPr>
            <w:proofErr w:type="spellStart"/>
            <w:r>
              <w:rPr>
                <w:color w:val="082A75"/>
                <w:sz w:val="24"/>
              </w:rPr>
              <w:t>možnost</w:t>
            </w:r>
            <w:proofErr w:type="spellEnd"/>
            <w:r>
              <w:rPr>
                <w:color w:val="082A75"/>
                <w:spacing w:val="-5"/>
                <w:sz w:val="24"/>
              </w:rPr>
              <w:t xml:space="preserve"> </w:t>
            </w:r>
            <w:proofErr w:type="spellStart"/>
            <w:r>
              <w:rPr>
                <w:color w:val="082A75"/>
                <w:sz w:val="24"/>
              </w:rPr>
              <w:t>zapojení</w:t>
            </w:r>
            <w:proofErr w:type="spellEnd"/>
            <w:r>
              <w:rPr>
                <w:color w:val="082A75"/>
                <w:spacing w:val="-5"/>
                <w:sz w:val="24"/>
              </w:rPr>
              <w:t xml:space="preserve"> </w:t>
            </w:r>
            <w:r>
              <w:rPr>
                <w:color w:val="082A75"/>
                <w:sz w:val="24"/>
              </w:rPr>
              <w:t>do</w:t>
            </w:r>
            <w:r>
              <w:rPr>
                <w:color w:val="082A75"/>
                <w:spacing w:val="-2"/>
                <w:sz w:val="24"/>
              </w:rPr>
              <w:t xml:space="preserve"> </w:t>
            </w:r>
            <w:proofErr w:type="spellStart"/>
            <w:r>
              <w:rPr>
                <w:color w:val="082A75"/>
                <w:sz w:val="24"/>
              </w:rPr>
              <w:t>zlepšení</w:t>
            </w:r>
            <w:proofErr w:type="spellEnd"/>
            <w:r>
              <w:rPr>
                <w:color w:val="082A75"/>
                <w:spacing w:val="-6"/>
                <w:sz w:val="24"/>
              </w:rPr>
              <w:t xml:space="preserve"> </w:t>
            </w:r>
            <w:proofErr w:type="spellStart"/>
            <w:r>
              <w:rPr>
                <w:color w:val="082A75"/>
                <w:sz w:val="24"/>
              </w:rPr>
              <w:t>jídelníčku</w:t>
            </w:r>
            <w:proofErr w:type="spellEnd"/>
          </w:p>
          <w:p w14:paraId="382FB25F" w14:textId="77777777" w:rsidR="00E74F00" w:rsidRDefault="00E74F00" w:rsidP="0088107A">
            <w:pPr>
              <w:pStyle w:val="TableParagraph"/>
              <w:spacing w:before="2"/>
              <w:ind w:left="0"/>
              <w:rPr>
                <w:b/>
                <w:i/>
                <w:sz w:val="24"/>
              </w:rPr>
            </w:pPr>
          </w:p>
          <w:p w14:paraId="18DAB2F1" w14:textId="77777777" w:rsidR="00E74F00" w:rsidRDefault="00E74F00" w:rsidP="0088107A">
            <w:pPr>
              <w:pStyle w:val="TableParagraph"/>
              <w:spacing w:line="292" w:lineRule="exact"/>
              <w:ind w:left="107"/>
              <w:rPr>
                <w:b/>
                <w:sz w:val="24"/>
              </w:rPr>
            </w:pPr>
            <w:proofErr w:type="spellStart"/>
            <w:r>
              <w:rPr>
                <w:b/>
                <w:color w:val="082A75"/>
                <w:sz w:val="24"/>
              </w:rPr>
              <w:t>Realizace</w:t>
            </w:r>
            <w:proofErr w:type="spellEnd"/>
            <w:r>
              <w:rPr>
                <w:b/>
                <w:color w:val="082A75"/>
                <w:spacing w:val="-4"/>
                <w:sz w:val="24"/>
              </w:rPr>
              <w:t xml:space="preserve"> </w:t>
            </w:r>
            <w:proofErr w:type="spellStart"/>
            <w:r>
              <w:rPr>
                <w:b/>
                <w:color w:val="082A75"/>
                <w:sz w:val="24"/>
              </w:rPr>
              <w:t>projektů</w:t>
            </w:r>
            <w:proofErr w:type="spellEnd"/>
            <w:r>
              <w:rPr>
                <w:b/>
                <w:color w:val="082A75"/>
                <w:spacing w:val="-1"/>
                <w:sz w:val="24"/>
              </w:rPr>
              <w:t xml:space="preserve"> </w:t>
            </w:r>
            <w:r>
              <w:rPr>
                <w:b/>
                <w:color w:val="082A75"/>
                <w:sz w:val="24"/>
              </w:rPr>
              <w:t>s</w:t>
            </w:r>
            <w:r>
              <w:rPr>
                <w:b/>
                <w:color w:val="082A75"/>
                <w:spacing w:val="-1"/>
                <w:sz w:val="24"/>
              </w:rPr>
              <w:t xml:space="preserve"> </w:t>
            </w:r>
            <w:proofErr w:type="spellStart"/>
            <w:r>
              <w:rPr>
                <w:b/>
                <w:color w:val="082A75"/>
                <w:sz w:val="24"/>
              </w:rPr>
              <w:t>podporou</w:t>
            </w:r>
            <w:proofErr w:type="spellEnd"/>
            <w:r>
              <w:rPr>
                <w:b/>
                <w:color w:val="082A75"/>
                <w:spacing w:val="-1"/>
                <w:sz w:val="24"/>
              </w:rPr>
              <w:t xml:space="preserve"> </w:t>
            </w:r>
            <w:r>
              <w:rPr>
                <w:b/>
                <w:color w:val="082A75"/>
                <w:sz w:val="24"/>
              </w:rPr>
              <w:t>EU</w:t>
            </w:r>
          </w:p>
          <w:p w14:paraId="190F8585" w14:textId="77777777" w:rsidR="00E74F00" w:rsidRDefault="00E74F00" w:rsidP="003708F4">
            <w:pPr>
              <w:pStyle w:val="TableParagraph"/>
              <w:numPr>
                <w:ilvl w:val="0"/>
                <w:numId w:val="99"/>
              </w:numPr>
              <w:tabs>
                <w:tab w:val="left" w:pos="828"/>
                <w:tab w:val="left" w:pos="829"/>
              </w:tabs>
              <w:spacing w:line="305" w:lineRule="exact"/>
              <w:ind w:hanging="361"/>
              <w:rPr>
                <w:sz w:val="24"/>
              </w:rPr>
            </w:pPr>
            <w:proofErr w:type="spellStart"/>
            <w:r>
              <w:rPr>
                <w:color w:val="082A75"/>
                <w:sz w:val="24"/>
              </w:rPr>
              <w:t>sdílení</w:t>
            </w:r>
            <w:proofErr w:type="spellEnd"/>
            <w:r>
              <w:rPr>
                <w:color w:val="082A75"/>
                <w:spacing w:val="-6"/>
                <w:sz w:val="24"/>
              </w:rPr>
              <w:t xml:space="preserve"> </w:t>
            </w:r>
            <w:proofErr w:type="spellStart"/>
            <w:r>
              <w:rPr>
                <w:color w:val="082A75"/>
                <w:sz w:val="24"/>
              </w:rPr>
              <w:t>zkušeností</w:t>
            </w:r>
            <w:proofErr w:type="spellEnd"/>
            <w:r>
              <w:rPr>
                <w:color w:val="082A75"/>
                <w:spacing w:val="-5"/>
                <w:sz w:val="24"/>
              </w:rPr>
              <w:t xml:space="preserve"> </w:t>
            </w:r>
            <w:proofErr w:type="spellStart"/>
            <w:r>
              <w:rPr>
                <w:color w:val="082A75"/>
                <w:sz w:val="24"/>
              </w:rPr>
              <w:t>mezi</w:t>
            </w:r>
            <w:proofErr w:type="spellEnd"/>
            <w:r>
              <w:rPr>
                <w:color w:val="082A75"/>
                <w:spacing w:val="-4"/>
                <w:sz w:val="24"/>
              </w:rPr>
              <w:t xml:space="preserve"> </w:t>
            </w:r>
            <w:proofErr w:type="spellStart"/>
            <w:r>
              <w:rPr>
                <w:color w:val="082A75"/>
                <w:sz w:val="24"/>
              </w:rPr>
              <w:t>školami</w:t>
            </w:r>
            <w:proofErr w:type="spellEnd"/>
          </w:p>
          <w:p w14:paraId="0381FB1D" w14:textId="77777777" w:rsidR="00E74F00" w:rsidRDefault="00E74F00" w:rsidP="003708F4">
            <w:pPr>
              <w:pStyle w:val="TableParagraph"/>
              <w:numPr>
                <w:ilvl w:val="0"/>
                <w:numId w:val="99"/>
              </w:numPr>
              <w:tabs>
                <w:tab w:val="left" w:pos="828"/>
                <w:tab w:val="left" w:pos="829"/>
              </w:tabs>
              <w:spacing w:line="305" w:lineRule="exact"/>
              <w:ind w:hanging="361"/>
              <w:rPr>
                <w:sz w:val="24"/>
              </w:rPr>
            </w:pPr>
            <w:proofErr w:type="spellStart"/>
            <w:r>
              <w:rPr>
                <w:color w:val="082A75"/>
                <w:sz w:val="24"/>
              </w:rPr>
              <w:t>zahraniční</w:t>
            </w:r>
            <w:proofErr w:type="spellEnd"/>
            <w:r>
              <w:rPr>
                <w:color w:val="082A75"/>
                <w:spacing w:val="-4"/>
                <w:sz w:val="24"/>
              </w:rPr>
              <w:t xml:space="preserve"> </w:t>
            </w:r>
            <w:proofErr w:type="spellStart"/>
            <w:r>
              <w:rPr>
                <w:color w:val="082A75"/>
                <w:sz w:val="24"/>
              </w:rPr>
              <w:t>spolupráce</w:t>
            </w:r>
            <w:proofErr w:type="spellEnd"/>
          </w:p>
          <w:p w14:paraId="2C8B3910" w14:textId="77777777" w:rsidR="00E74F00" w:rsidRDefault="00E74F00" w:rsidP="003708F4">
            <w:pPr>
              <w:pStyle w:val="TableParagraph"/>
              <w:numPr>
                <w:ilvl w:val="0"/>
                <w:numId w:val="99"/>
              </w:numPr>
              <w:tabs>
                <w:tab w:val="left" w:pos="828"/>
                <w:tab w:val="left" w:pos="829"/>
              </w:tabs>
              <w:spacing w:before="2"/>
              <w:ind w:hanging="361"/>
              <w:rPr>
                <w:sz w:val="24"/>
              </w:rPr>
            </w:pPr>
            <w:proofErr w:type="spellStart"/>
            <w:r>
              <w:rPr>
                <w:color w:val="082A75"/>
                <w:sz w:val="24"/>
              </w:rPr>
              <w:t>šablony</w:t>
            </w:r>
            <w:proofErr w:type="spellEnd"/>
            <w:r>
              <w:rPr>
                <w:color w:val="082A75"/>
                <w:spacing w:val="-6"/>
                <w:sz w:val="24"/>
              </w:rPr>
              <w:t xml:space="preserve"> </w:t>
            </w:r>
            <w:r>
              <w:rPr>
                <w:color w:val="082A75"/>
                <w:sz w:val="24"/>
              </w:rPr>
              <w:t>–</w:t>
            </w:r>
            <w:r>
              <w:rPr>
                <w:color w:val="082A75"/>
                <w:spacing w:val="-2"/>
                <w:sz w:val="24"/>
              </w:rPr>
              <w:t xml:space="preserve"> </w:t>
            </w:r>
            <w:proofErr w:type="spellStart"/>
            <w:r>
              <w:rPr>
                <w:color w:val="082A75"/>
                <w:sz w:val="24"/>
              </w:rPr>
              <w:t>personální</w:t>
            </w:r>
            <w:proofErr w:type="spellEnd"/>
            <w:r>
              <w:rPr>
                <w:color w:val="082A75"/>
                <w:spacing w:val="-4"/>
                <w:sz w:val="24"/>
              </w:rPr>
              <w:t xml:space="preserve"> </w:t>
            </w:r>
            <w:proofErr w:type="spellStart"/>
            <w:r>
              <w:rPr>
                <w:color w:val="082A75"/>
                <w:sz w:val="24"/>
              </w:rPr>
              <w:t>podpora</w:t>
            </w:r>
            <w:proofErr w:type="spellEnd"/>
          </w:p>
        </w:tc>
        <w:tc>
          <w:tcPr>
            <w:tcW w:w="4964" w:type="dxa"/>
          </w:tcPr>
          <w:p w14:paraId="7418F71F" w14:textId="77777777" w:rsidR="00E74F00" w:rsidRDefault="00E74F00" w:rsidP="0088107A">
            <w:pPr>
              <w:pStyle w:val="TableParagraph"/>
              <w:spacing w:line="341" w:lineRule="exact"/>
              <w:ind w:left="107"/>
              <w:rPr>
                <w:b/>
                <w:sz w:val="28"/>
              </w:rPr>
            </w:pPr>
            <w:proofErr w:type="spellStart"/>
            <w:r>
              <w:rPr>
                <w:b/>
                <w:color w:val="082A75"/>
                <w:sz w:val="28"/>
                <w:shd w:val="clear" w:color="auto" w:fill="D2D2D2"/>
              </w:rPr>
              <w:t>Hrozby</w:t>
            </w:r>
            <w:proofErr w:type="spellEnd"/>
          </w:p>
          <w:p w14:paraId="7CCD5812" w14:textId="77777777" w:rsidR="00E74F00" w:rsidRDefault="00E74F00" w:rsidP="0088107A">
            <w:pPr>
              <w:pStyle w:val="TableParagraph"/>
              <w:ind w:left="0"/>
              <w:rPr>
                <w:b/>
                <w:i/>
                <w:sz w:val="28"/>
              </w:rPr>
            </w:pPr>
          </w:p>
          <w:p w14:paraId="6CB89576" w14:textId="77777777" w:rsidR="00E74F00" w:rsidRDefault="00E74F00" w:rsidP="0088107A">
            <w:pPr>
              <w:pStyle w:val="TableParagraph"/>
              <w:spacing w:line="292" w:lineRule="exact"/>
              <w:ind w:left="107"/>
              <w:rPr>
                <w:b/>
                <w:sz w:val="24"/>
              </w:rPr>
            </w:pPr>
            <w:proofErr w:type="spellStart"/>
            <w:r>
              <w:rPr>
                <w:b/>
                <w:color w:val="082A75"/>
                <w:sz w:val="24"/>
              </w:rPr>
              <w:t>Skladba</w:t>
            </w:r>
            <w:proofErr w:type="spellEnd"/>
            <w:r>
              <w:rPr>
                <w:b/>
                <w:color w:val="082A75"/>
                <w:spacing w:val="-2"/>
                <w:sz w:val="24"/>
              </w:rPr>
              <w:t xml:space="preserve"> </w:t>
            </w:r>
            <w:proofErr w:type="spellStart"/>
            <w:r>
              <w:rPr>
                <w:b/>
                <w:color w:val="082A75"/>
                <w:sz w:val="24"/>
              </w:rPr>
              <w:t>pedagogického</w:t>
            </w:r>
            <w:proofErr w:type="spellEnd"/>
            <w:r>
              <w:rPr>
                <w:b/>
                <w:color w:val="082A75"/>
                <w:spacing w:val="-2"/>
                <w:sz w:val="24"/>
              </w:rPr>
              <w:t xml:space="preserve"> </w:t>
            </w:r>
            <w:proofErr w:type="spellStart"/>
            <w:r>
              <w:rPr>
                <w:b/>
                <w:color w:val="082A75"/>
                <w:sz w:val="24"/>
              </w:rPr>
              <w:t>sboru</w:t>
            </w:r>
            <w:proofErr w:type="spellEnd"/>
          </w:p>
          <w:p w14:paraId="004AB181" w14:textId="77777777" w:rsidR="00E74F00" w:rsidRDefault="00E74F00" w:rsidP="003708F4">
            <w:pPr>
              <w:pStyle w:val="TableParagraph"/>
              <w:numPr>
                <w:ilvl w:val="0"/>
                <w:numId w:val="98"/>
              </w:numPr>
              <w:tabs>
                <w:tab w:val="left" w:pos="827"/>
                <w:tab w:val="left" w:pos="828"/>
              </w:tabs>
              <w:spacing w:line="305" w:lineRule="exact"/>
              <w:ind w:hanging="361"/>
              <w:rPr>
                <w:sz w:val="24"/>
              </w:rPr>
            </w:pPr>
            <w:proofErr w:type="spellStart"/>
            <w:r>
              <w:rPr>
                <w:color w:val="082A75"/>
                <w:sz w:val="24"/>
              </w:rPr>
              <w:t>stáří</w:t>
            </w:r>
            <w:proofErr w:type="spellEnd"/>
            <w:r>
              <w:rPr>
                <w:color w:val="082A75"/>
                <w:spacing w:val="-4"/>
                <w:sz w:val="24"/>
              </w:rPr>
              <w:t xml:space="preserve"> </w:t>
            </w:r>
            <w:proofErr w:type="spellStart"/>
            <w:r>
              <w:rPr>
                <w:color w:val="082A75"/>
                <w:sz w:val="24"/>
              </w:rPr>
              <w:t>pedagogického</w:t>
            </w:r>
            <w:proofErr w:type="spellEnd"/>
            <w:r>
              <w:rPr>
                <w:color w:val="082A75"/>
                <w:spacing w:val="-2"/>
                <w:sz w:val="24"/>
              </w:rPr>
              <w:t xml:space="preserve"> </w:t>
            </w:r>
            <w:proofErr w:type="spellStart"/>
            <w:r>
              <w:rPr>
                <w:color w:val="082A75"/>
                <w:sz w:val="24"/>
              </w:rPr>
              <w:t>sboru</w:t>
            </w:r>
            <w:proofErr w:type="spellEnd"/>
          </w:p>
          <w:p w14:paraId="4C88490D" w14:textId="77777777" w:rsidR="00E74F00" w:rsidRDefault="00E74F00" w:rsidP="003708F4">
            <w:pPr>
              <w:pStyle w:val="TableParagraph"/>
              <w:numPr>
                <w:ilvl w:val="0"/>
                <w:numId w:val="98"/>
              </w:numPr>
              <w:tabs>
                <w:tab w:val="left" w:pos="827"/>
                <w:tab w:val="left" w:pos="828"/>
              </w:tabs>
              <w:spacing w:line="305" w:lineRule="exact"/>
              <w:ind w:hanging="361"/>
              <w:rPr>
                <w:sz w:val="24"/>
              </w:rPr>
            </w:pPr>
            <w:proofErr w:type="spellStart"/>
            <w:r>
              <w:rPr>
                <w:color w:val="082A75"/>
                <w:sz w:val="24"/>
              </w:rPr>
              <w:t>málo</w:t>
            </w:r>
            <w:proofErr w:type="spellEnd"/>
            <w:r>
              <w:rPr>
                <w:color w:val="082A75"/>
                <w:spacing w:val="-4"/>
                <w:sz w:val="24"/>
              </w:rPr>
              <w:t xml:space="preserve"> </w:t>
            </w:r>
            <w:proofErr w:type="spellStart"/>
            <w:r>
              <w:rPr>
                <w:color w:val="082A75"/>
                <w:sz w:val="24"/>
              </w:rPr>
              <w:t>nových</w:t>
            </w:r>
            <w:proofErr w:type="spellEnd"/>
            <w:r>
              <w:rPr>
                <w:color w:val="082A75"/>
                <w:spacing w:val="-2"/>
                <w:sz w:val="24"/>
              </w:rPr>
              <w:t xml:space="preserve"> </w:t>
            </w:r>
            <w:proofErr w:type="spellStart"/>
            <w:r>
              <w:rPr>
                <w:color w:val="082A75"/>
                <w:sz w:val="24"/>
              </w:rPr>
              <w:t>kvalifikovaných</w:t>
            </w:r>
            <w:proofErr w:type="spellEnd"/>
            <w:r>
              <w:rPr>
                <w:color w:val="082A75"/>
                <w:spacing w:val="-4"/>
                <w:sz w:val="24"/>
              </w:rPr>
              <w:t xml:space="preserve"> </w:t>
            </w:r>
            <w:proofErr w:type="spellStart"/>
            <w:r>
              <w:rPr>
                <w:color w:val="082A75"/>
                <w:sz w:val="24"/>
              </w:rPr>
              <w:t>uchazečů</w:t>
            </w:r>
            <w:proofErr w:type="spellEnd"/>
          </w:p>
          <w:p w14:paraId="2367517E" w14:textId="77777777" w:rsidR="00E74F00" w:rsidRDefault="00E74F00" w:rsidP="0088107A">
            <w:pPr>
              <w:pStyle w:val="TableParagraph"/>
              <w:spacing w:before="11"/>
              <w:ind w:left="0"/>
              <w:rPr>
                <w:b/>
                <w:i/>
                <w:sz w:val="23"/>
              </w:rPr>
            </w:pPr>
          </w:p>
          <w:p w14:paraId="4DAE0180" w14:textId="77777777" w:rsidR="00E74F00" w:rsidRDefault="00E74F00" w:rsidP="0088107A">
            <w:pPr>
              <w:pStyle w:val="TableParagraph"/>
              <w:spacing w:before="1"/>
              <w:ind w:left="107"/>
              <w:rPr>
                <w:b/>
                <w:sz w:val="24"/>
              </w:rPr>
            </w:pPr>
            <w:r>
              <w:rPr>
                <w:b/>
                <w:color w:val="082A75"/>
                <w:sz w:val="24"/>
              </w:rPr>
              <w:t>„</w:t>
            </w:r>
            <w:proofErr w:type="spellStart"/>
            <w:proofErr w:type="gramStart"/>
            <w:r>
              <w:rPr>
                <w:b/>
                <w:color w:val="082A75"/>
                <w:sz w:val="24"/>
              </w:rPr>
              <w:t>Problémoví</w:t>
            </w:r>
            <w:proofErr w:type="spellEnd"/>
            <w:r>
              <w:rPr>
                <w:b/>
                <w:color w:val="082A75"/>
                <w:sz w:val="24"/>
              </w:rPr>
              <w:t>“</w:t>
            </w:r>
            <w:r>
              <w:rPr>
                <w:b/>
                <w:color w:val="082A75"/>
                <w:spacing w:val="-4"/>
                <w:sz w:val="24"/>
              </w:rPr>
              <w:t xml:space="preserve"> </w:t>
            </w:r>
            <w:proofErr w:type="spellStart"/>
            <w:r>
              <w:rPr>
                <w:b/>
                <w:color w:val="082A75"/>
                <w:sz w:val="24"/>
              </w:rPr>
              <w:t>žáci</w:t>
            </w:r>
            <w:proofErr w:type="spellEnd"/>
            <w:proofErr w:type="gramEnd"/>
            <w:r>
              <w:rPr>
                <w:b/>
                <w:color w:val="082A75"/>
                <w:spacing w:val="-2"/>
                <w:sz w:val="24"/>
              </w:rPr>
              <w:t xml:space="preserve"> </w:t>
            </w:r>
            <w:r>
              <w:rPr>
                <w:b/>
                <w:color w:val="082A75"/>
                <w:sz w:val="24"/>
              </w:rPr>
              <w:t>a</w:t>
            </w:r>
            <w:r>
              <w:rPr>
                <w:b/>
                <w:color w:val="082A75"/>
                <w:spacing w:val="-6"/>
                <w:sz w:val="24"/>
              </w:rPr>
              <w:t xml:space="preserve"> </w:t>
            </w:r>
            <w:r>
              <w:rPr>
                <w:b/>
                <w:color w:val="082A75"/>
                <w:sz w:val="24"/>
              </w:rPr>
              <w:t>„</w:t>
            </w:r>
            <w:proofErr w:type="spellStart"/>
            <w:r>
              <w:rPr>
                <w:b/>
                <w:color w:val="082A75"/>
                <w:sz w:val="24"/>
              </w:rPr>
              <w:t>problémoví</w:t>
            </w:r>
            <w:proofErr w:type="spellEnd"/>
            <w:r>
              <w:rPr>
                <w:b/>
                <w:color w:val="082A75"/>
                <w:sz w:val="24"/>
              </w:rPr>
              <w:t>“</w:t>
            </w:r>
            <w:r>
              <w:rPr>
                <w:b/>
                <w:color w:val="082A75"/>
                <w:spacing w:val="-3"/>
                <w:sz w:val="24"/>
              </w:rPr>
              <w:t xml:space="preserve"> </w:t>
            </w:r>
            <w:proofErr w:type="spellStart"/>
            <w:r>
              <w:rPr>
                <w:b/>
                <w:color w:val="082A75"/>
                <w:sz w:val="24"/>
              </w:rPr>
              <w:t>rodiče</w:t>
            </w:r>
            <w:proofErr w:type="spellEnd"/>
          </w:p>
          <w:p w14:paraId="277C6438" w14:textId="77777777" w:rsidR="00E74F00" w:rsidRDefault="00E74F00" w:rsidP="003708F4">
            <w:pPr>
              <w:pStyle w:val="TableParagraph"/>
              <w:numPr>
                <w:ilvl w:val="0"/>
                <w:numId w:val="98"/>
              </w:numPr>
              <w:tabs>
                <w:tab w:val="left" w:pos="827"/>
                <w:tab w:val="left" w:pos="828"/>
              </w:tabs>
              <w:spacing w:before="1" w:line="305" w:lineRule="exact"/>
              <w:ind w:hanging="361"/>
              <w:rPr>
                <w:sz w:val="24"/>
              </w:rPr>
            </w:pPr>
            <w:proofErr w:type="spellStart"/>
            <w:r>
              <w:rPr>
                <w:color w:val="082A75"/>
                <w:sz w:val="24"/>
              </w:rPr>
              <w:t>pozdní</w:t>
            </w:r>
            <w:proofErr w:type="spellEnd"/>
            <w:r>
              <w:rPr>
                <w:color w:val="082A75"/>
                <w:spacing w:val="-3"/>
                <w:sz w:val="24"/>
              </w:rPr>
              <w:t xml:space="preserve"> </w:t>
            </w:r>
            <w:proofErr w:type="spellStart"/>
            <w:r>
              <w:rPr>
                <w:color w:val="082A75"/>
                <w:sz w:val="24"/>
              </w:rPr>
              <w:t>příchody</w:t>
            </w:r>
            <w:proofErr w:type="spellEnd"/>
            <w:r>
              <w:rPr>
                <w:color w:val="082A75"/>
                <w:spacing w:val="-3"/>
                <w:sz w:val="24"/>
              </w:rPr>
              <w:t xml:space="preserve"> </w:t>
            </w:r>
            <w:proofErr w:type="spellStart"/>
            <w:r>
              <w:rPr>
                <w:color w:val="082A75"/>
                <w:sz w:val="24"/>
              </w:rPr>
              <w:t>dětí</w:t>
            </w:r>
            <w:proofErr w:type="spellEnd"/>
          </w:p>
          <w:p w14:paraId="6A1D6E37" w14:textId="77777777" w:rsidR="00E74F00" w:rsidRDefault="00E74F00" w:rsidP="003708F4">
            <w:pPr>
              <w:pStyle w:val="TableParagraph"/>
              <w:numPr>
                <w:ilvl w:val="0"/>
                <w:numId w:val="98"/>
              </w:numPr>
              <w:tabs>
                <w:tab w:val="left" w:pos="827"/>
                <w:tab w:val="left" w:pos="828"/>
              </w:tabs>
              <w:spacing w:line="305" w:lineRule="exact"/>
              <w:ind w:hanging="361"/>
              <w:rPr>
                <w:sz w:val="24"/>
              </w:rPr>
            </w:pPr>
            <w:proofErr w:type="spellStart"/>
            <w:r>
              <w:rPr>
                <w:color w:val="082A75"/>
                <w:sz w:val="24"/>
              </w:rPr>
              <w:t>nemocné</w:t>
            </w:r>
            <w:proofErr w:type="spellEnd"/>
            <w:r>
              <w:rPr>
                <w:color w:val="082A75"/>
                <w:spacing w:val="-4"/>
                <w:sz w:val="24"/>
              </w:rPr>
              <w:t xml:space="preserve"> </w:t>
            </w:r>
            <w:proofErr w:type="spellStart"/>
            <w:r>
              <w:rPr>
                <w:color w:val="082A75"/>
                <w:sz w:val="24"/>
              </w:rPr>
              <w:t>děti</w:t>
            </w:r>
            <w:proofErr w:type="spellEnd"/>
            <w:r>
              <w:rPr>
                <w:color w:val="082A75"/>
                <w:spacing w:val="-4"/>
                <w:sz w:val="24"/>
              </w:rPr>
              <w:t xml:space="preserve"> </w:t>
            </w:r>
            <w:r>
              <w:rPr>
                <w:color w:val="082A75"/>
                <w:sz w:val="24"/>
              </w:rPr>
              <w:t>v</w:t>
            </w:r>
            <w:r>
              <w:rPr>
                <w:color w:val="082A75"/>
                <w:spacing w:val="1"/>
                <w:sz w:val="24"/>
              </w:rPr>
              <w:t xml:space="preserve"> </w:t>
            </w:r>
            <w:proofErr w:type="spellStart"/>
            <w:r>
              <w:rPr>
                <w:color w:val="082A75"/>
                <w:sz w:val="24"/>
              </w:rPr>
              <w:t>kolektivu</w:t>
            </w:r>
            <w:proofErr w:type="spellEnd"/>
          </w:p>
          <w:p w14:paraId="061A24D4" w14:textId="77777777" w:rsidR="00E74F00" w:rsidRDefault="00E74F00" w:rsidP="003708F4">
            <w:pPr>
              <w:pStyle w:val="TableParagraph"/>
              <w:numPr>
                <w:ilvl w:val="0"/>
                <w:numId w:val="98"/>
              </w:numPr>
              <w:tabs>
                <w:tab w:val="left" w:pos="827"/>
                <w:tab w:val="left" w:pos="828"/>
              </w:tabs>
              <w:spacing w:line="242" w:lineRule="auto"/>
              <w:ind w:right="166"/>
              <w:rPr>
                <w:sz w:val="24"/>
              </w:rPr>
            </w:pPr>
            <w:proofErr w:type="spellStart"/>
            <w:r>
              <w:rPr>
                <w:color w:val="082A75"/>
                <w:sz w:val="24"/>
              </w:rPr>
              <w:t>nerespektování</w:t>
            </w:r>
            <w:proofErr w:type="spellEnd"/>
            <w:r>
              <w:rPr>
                <w:color w:val="082A75"/>
                <w:sz w:val="24"/>
              </w:rPr>
              <w:t xml:space="preserve"> </w:t>
            </w:r>
            <w:proofErr w:type="spellStart"/>
            <w:r>
              <w:rPr>
                <w:color w:val="082A75"/>
                <w:sz w:val="24"/>
              </w:rPr>
              <w:t>pravidel</w:t>
            </w:r>
            <w:proofErr w:type="spellEnd"/>
            <w:r>
              <w:rPr>
                <w:color w:val="082A75"/>
                <w:sz w:val="24"/>
              </w:rPr>
              <w:t xml:space="preserve"> ze </w:t>
            </w:r>
            <w:proofErr w:type="spellStart"/>
            <w:r>
              <w:rPr>
                <w:color w:val="082A75"/>
                <w:sz w:val="24"/>
              </w:rPr>
              <w:t>strany</w:t>
            </w:r>
            <w:proofErr w:type="spellEnd"/>
            <w:r>
              <w:rPr>
                <w:color w:val="082A75"/>
                <w:sz w:val="24"/>
              </w:rPr>
              <w:t xml:space="preserve"> </w:t>
            </w:r>
            <w:proofErr w:type="spellStart"/>
            <w:r>
              <w:rPr>
                <w:color w:val="082A75"/>
                <w:sz w:val="24"/>
              </w:rPr>
              <w:t>rodičů</w:t>
            </w:r>
            <w:proofErr w:type="spellEnd"/>
            <w:r>
              <w:rPr>
                <w:color w:val="082A75"/>
                <w:spacing w:val="-52"/>
                <w:sz w:val="24"/>
              </w:rPr>
              <w:t xml:space="preserve"> </w:t>
            </w:r>
            <w:proofErr w:type="spellStart"/>
            <w:r>
              <w:rPr>
                <w:color w:val="082A75"/>
                <w:sz w:val="24"/>
              </w:rPr>
              <w:t>i</w:t>
            </w:r>
            <w:proofErr w:type="spellEnd"/>
            <w:r>
              <w:rPr>
                <w:color w:val="082A75"/>
                <w:spacing w:val="-1"/>
                <w:sz w:val="24"/>
              </w:rPr>
              <w:t xml:space="preserve"> </w:t>
            </w:r>
            <w:proofErr w:type="spellStart"/>
            <w:r>
              <w:rPr>
                <w:color w:val="082A75"/>
                <w:sz w:val="24"/>
              </w:rPr>
              <w:t>dětí</w:t>
            </w:r>
            <w:proofErr w:type="spellEnd"/>
          </w:p>
          <w:p w14:paraId="34037B42" w14:textId="77777777" w:rsidR="00E74F00" w:rsidRDefault="00E74F00" w:rsidP="003708F4">
            <w:pPr>
              <w:pStyle w:val="TableParagraph"/>
              <w:numPr>
                <w:ilvl w:val="0"/>
                <w:numId w:val="98"/>
              </w:numPr>
              <w:tabs>
                <w:tab w:val="left" w:pos="827"/>
                <w:tab w:val="left" w:pos="828"/>
              </w:tabs>
              <w:spacing w:line="301" w:lineRule="exact"/>
              <w:ind w:hanging="361"/>
              <w:rPr>
                <w:sz w:val="24"/>
              </w:rPr>
            </w:pPr>
            <w:proofErr w:type="spellStart"/>
            <w:r>
              <w:rPr>
                <w:color w:val="082A75"/>
                <w:sz w:val="24"/>
              </w:rPr>
              <w:t>nepřipravenost</w:t>
            </w:r>
            <w:proofErr w:type="spellEnd"/>
            <w:r>
              <w:rPr>
                <w:color w:val="082A75"/>
                <w:spacing w:val="-3"/>
                <w:sz w:val="24"/>
              </w:rPr>
              <w:t xml:space="preserve"> </w:t>
            </w:r>
            <w:proofErr w:type="spellStart"/>
            <w:r>
              <w:rPr>
                <w:color w:val="082A75"/>
                <w:sz w:val="24"/>
              </w:rPr>
              <w:t>dětí</w:t>
            </w:r>
            <w:proofErr w:type="spellEnd"/>
            <w:r>
              <w:rPr>
                <w:color w:val="082A75"/>
                <w:spacing w:val="-4"/>
                <w:sz w:val="24"/>
              </w:rPr>
              <w:t xml:space="preserve"> </w:t>
            </w:r>
            <w:proofErr w:type="spellStart"/>
            <w:r>
              <w:rPr>
                <w:color w:val="082A75"/>
                <w:sz w:val="24"/>
              </w:rPr>
              <w:t>na</w:t>
            </w:r>
            <w:proofErr w:type="spellEnd"/>
            <w:r>
              <w:rPr>
                <w:color w:val="082A75"/>
                <w:spacing w:val="-2"/>
                <w:sz w:val="24"/>
              </w:rPr>
              <w:t xml:space="preserve"> </w:t>
            </w:r>
            <w:proofErr w:type="spellStart"/>
            <w:r>
              <w:rPr>
                <w:color w:val="082A75"/>
                <w:sz w:val="24"/>
              </w:rPr>
              <w:t>vstup</w:t>
            </w:r>
            <w:proofErr w:type="spellEnd"/>
            <w:r>
              <w:rPr>
                <w:color w:val="082A75"/>
                <w:spacing w:val="-3"/>
                <w:sz w:val="24"/>
              </w:rPr>
              <w:t xml:space="preserve"> </w:t>
            </w:r>
            <w:r>
              <w:rPr>
                <w:color w:val="082A75"/>
                <w:sz w:val="24"/>
              </w:rPr>
              <w:t>do</w:t>
            </w:r>
            <w:r>
              <w:rPr>
                <w:color w:val="082A75"/>
                <w:spacing w:val="-4"/>
                <w:sz w:val="24"/>
              </w:rPr>
              <w:t xml:space="preserve"> </w:t>
            </w:r>
            <w:r>
              <w:rPr>
                <w:color w:val="082A75"/>
                <w:sz w:val="24"/>
              </w:rPr>
              <w:t>MŠ</w:t>
            </w:r>
          </w:p>
          <w:p w14:paraId="049C6D32" w14:textId="77777777" w:rsidR="00E74F00" w:rsidRDefault="00E74F00" w:rsidP="0088107A">
            <w:pPr>
              <w:pStyle w:val="TableParagraph"/>
              <w:spacing w:before="11"/>
              <w:ind w:left="0"/>
              <w:rPr>
                <w:b/>
                <w:i/>
                <w:sz w:val="23"/>
              </w:rPr>
            </w:pPr>
          </w:p>
          <w:p w14:paraId="0015BEF5" w14:textId="77777777" w:rsidR="00E74F00" w:rsidRDefault="00E74F00" w:rsidP="0088107A">
            <w:pPr>
              <w:pStyle w:val="TableParagraph"/>
              <w:spacing w:before="1" w:line="293" w:lineRule="exact"/>
              <w:ind w:left="107"/>
              <w:rPr>
                <w:b/>
                <w:sz w:val="24"/>
              </w:rPr>
            </w:pPr>
            <w:proofErr w:type="spellStart"/>
            <w:r>
              <w:rPr>
                <w:b/>
                <w:color w:val="082A75"/>
                <w:sz w:val="24"/>
              </w:rPr>
              <w:t>Přetíženost</w:t>
            </w:r>
            <w:proofErr w:type="spellEnd"/>
            <w:r>
              <w:rPr>
                <w:b/>
                <w:color w:val="082A75"/>
                <w:spacing w:val="-4"/>
                <w:sz w:val="24"/>
              </w:rPr>
              <w:t xml:space="preserve"> </w:t>
            </w:r>
            <w:proofErr w:type="spellStart"/>
            <w:r>
              <w:rPr>
                <w:b/>
                <w:color w:val="082A75"/>
                <w:sz w:val="24"/>
              </w:rPr>
              <w:t>učitelů</w:t>
            </w:r>
            <w:proofErr w:type="spellEnd"/>
          </w:p>
          <w:p w14:paraId="5D4B5B6C" w14:textId="77777777" w:rsidR="00E74F00" w:rsidRDefault="00E74F00" w:rsidP="003708F4">
            <w:pPr>
              <w:pStyle w:val="TableParagraph"/>
              <w:numPr>
                <w:ilvl w:val="0"/>
                <w:numId w:val="98"/>
              </w:numPr>
              <w:tabs>
                <w:tab w:val="left" w:pos="827"/>
                <w:tab w:val="left" w:pos="828"/>
              </w:tabs>
              <w:ind w:hanging="361"/>
              <w:rPr>
                <w:sz w:val="24"/>
              </w:rPr>
            </w:pPr>
            <w:proofErr w:type="spellStart"/>
            <w:r>
              <w:rPr>
                <w:color w:val="082A75"/>
                <w:sz w:val="24"/>
              </w:rPr>
              <w:t>rozsáhlá</w:t>
            </w:r>
            <w:proofErr w:type="spellEnd"/>
            <w:r>
              <w:rPr>
                <w:color w:val="082A75"/>
                <w:spacing w:val="-3"/>
                <w:sz w:val="24"/>
              </w:rPr>
              <w:t xml:space="preserve"> </w:t>
            </w:r>
            <w:proofErr w:type="spellStart"/>
            <w:r>
              <w:rPr>
                <w:color w:val="082A75"/>
                <w:sz w:val="24"/>
              </w:rPr>
              <w:t>administrativa</w:t>
            </w:r>
            <w:proofErr w:type="spellEnd"/>
          </w:p>
          <w:p w14:paraId="2EFF34B3" w14:textId="77777777" w:rsidR="00E74F00" w:rsidRDefault="00E74F00" w:rsidP="003708F4">
            <w:pPr>
              <w:pStyle w:val="TableParagraph"/>
              <w:numPr>
                <w:ilvl w:val="0"/>
                <w:numId w:val="98"/>
              </w:numPr>
              <w:tabs>
                <w:tab w:val="left" w:pos="827"/>
                <w:tab w:val="left" w:pos="828"/>
              </w:tabs>
              <w:spacing w:before="1"/>
              <w:ind w:hanging="361"/>
              <w:rPr>
                <w:sz w:val="24"/>
              </w:rPr>
            </w:pPr>
            <w:proofErr w:type="spellStart"/>
            <w:r>
              <w:rPr>
                <w:color w:val="082A75"/>
                <w:sz w:val="24"/>
              </w:rPr>
              <w:t>hrozící</w:t>
            </w:r>
            <w:proofErr w:type="spellEnd"/>
            <w:r>
              <w:rPr>
                <w:color w:val="082A75"/>
                <w:spacing w:val="-5"/>
                <w:sz w:val="24"/>
              </w:rPr>
              <w:t xml:space="preserve"> </w:t>
            </w:r>
            <w:proofErr w:type="spellStart"/>
            <w:r>
              <w:rPr>
                <w:color w:val="082A75"/>
                <w:sz w:val="24"/>
              </w:rPr>
              <w:t>vyhoření</w:t>
            </w:r>
            <w:proofErr w:type="spellEnd"/>
          </w:p>
          <w:p w14:paraId="0F957ED0" w14:textId="77777777" w:rsidR="00E74F00" w:rsidRDefault="00E74F00" w:rsidP="0088107A">
            <w:pPr>
              <w:pStyle w:val="TableParagraph"/>
              <w:spacing w:before="11"/>
              <w:ind w:left="0"/>
              <w:rPr>
                <w:b/>
                <w:i/>
                <w:sz w:val="23"/>
              </w:rPr>
            </w:pPr>
          </w:p>
          <w:p w14:paraId="752EA57C" w14:textId="77777777" w:rsidR="00E74F00" w:rsidRDefault="00E74F00" w:rsidP="0088107A">
            <w:pPr>
              <w:pStyle w:val="TableParagraph"/>
              <w:spacing w:before="1" w:line="292" w:lineRule="exact"/>
              <w:ind w:left="107"/>
              <w:rPr>
                <w:b/>
                <w:sz w:val="24"/>
              </w:rPr>
            </w:pPr>
            <w:proofErr w:type="spellStart"/>
            <w:r>
              <w:rPr>
                <w:b/>
                <w:color w:val="082A75"/>
                <w:sz w:val="24"/>
              </w:rPr>
              <w:t>Nedostatek</w:t>
            </w:r>
            <w:proofErr w:type="spellEnd"/>
            <w:r>
              <w:rPr>
                <w:b/>
                <w:color w:val="082A75"/>
                <w:spacing w:val="-1"/>
                <w:sz w:val="24"/>
              </w:rPr>
              <w:t xml:space="preserve"> </w:t>
            </w:r>
            <w:proofErr w:type="spellStart"/>
            <w:r>
              <w:rPr>
                <w:b/>
                <w:color w:val="082A75"/>
                <w:sz w:val="24"/>
              </w:rPr>
              <w:t>financí</w:t>
            </w:r>
            <w:proofErr w:type="spellEnd"/>
            <w:r>
              <w:rPr>
                <w:b/>
                <w:color w:val="082A75"/>
                <w:spacing w:val="-3"/>
                <w:sz w:val="24"/>
              </w:rPr>
              <w:t xml:space="preserve"> </w:t>
            </w:r>
            <w:proofErr w:type="spellStart"/>
            <w:r>
              <w:rPr>
                <w:b/>
                <w:color w:val="082A75"/>
                <w:sz w:val="24"/>
              </w:rPr>
              <w:t>ve</w:t>
            </w:r>
            <w:proofErr w:type="spellEnd"/>
            <w:r>
              <w:rPr>
                <w:b/>
                <w:color w:val="082A75"/>
                <w:spacing w:val="-3"/>
                <w:sz w:val="24"/>
              </w:rPr>
              <w:t xml:space="preserve"> </w:t>
            </w:r>
            <w:proofErr w:type="spellStart"/>
            <w:r>
              <w:rPr>
                <w:b/>
                <w:color w:val="082A75"/>
                <w:sz w:val="24"/>
              </w:rPr>
              <w:t>škole</w:t>
            </w:r>
            <w:proofErr w:type="spellEnd"/>
          </w:p>
          <w:p w14:paraId="198F8188" w14:textId="77777777" w:rsidR="00E74F00" w:rsidRDefault="00E74F00" w:rsidP="003708F4">
            <w:pPr>
              <w:pStyle w:val="TableParagraph"/>
              <w:numPr>
                <w:ilvl w:val="0"/>
                <w:numId w:val="98"/>
              </w:numPr>
              <w:tabs>
                <w:tab w:val="left" w:pos="827"/>
                <w:tab w:val="left" w:pos="828"/>
              </w:tabs>
              <w:spacing w:line="305" w:lineRule="exact"/>
              <w:ind w:hanging="361"/>
              <w:rPr>
                <w:sz w:val="24"/>
              </w:rPr>
            </w:pPr>
            <w:proofErr w:type="spellStart"/>
            <w:r>
              <w:rPr>
                <w:color w:val="082A75"/>
                <w:sz w:val="24"/>
              </w:rPr>
              <w:t>na</w:t>
            </w:r>
            <w:proofErr w:type="spellEnd"/>
            <w:r>
              <w:rPr>
                <w:color w:val="082A75"/>
                <w:spacing w:val="-2"/>
                <w:sz w:val="24"/>
              </w:rPr>
              <w:t xml:space="preserve"> </w:t>
            </w:r>
            <w:r>
              <w:rPr>
                <w:color w:val="082A75"/>
                <w:sz w:val="24"/>
              </w:rPr>
              <w:t>platy</w:t>
            </w:r>
            <w:r>
              <w:rPr>
                <w:color w:val="082A75"/>
                <w:spacing w:val="-2"/>
                <w:sz w:val="24"/>
              </w:rPr>
              <w:t xml:space="preserve"> </w:t>
            </w:r>
            <w:proofErr w:type="gramStart"/>
            <w:r>
              <w:rPr>
                <w:color w:val="082A75"/>
                <w:sz w:val="24"/>
              </w:rPr>
              <w:t>a</w:t>
            </w:r>
            <w:proofErr w:type="gramEnd"/>
            <w:r>
              <w:rPr>
                <w:color w:val="082A75"/>
                <w:spacing w:val="-4"/>
                <w:sz w:val="24"/>
              </w:rPr>
              <w:t xml:space="preserve"> </w:t>
            </w:r>
            <w:proofErr w:type="spellStart"/>
            <w:r>
              <w:rPr>
                <w:color w:val="082A75"/>
                <w:sz w:val="24"/>
              </w:rPr>
              <w:t>odměny</w:t>
            </w:r>
            <w:proofErr w:type="spellEnd"/>
            <w:r>
              <w:rPr>
                <w:color w:val="082A75"/>
                <w:spacing w:val="-4"/>
                <w:sz w:val="24"/>
              </w:rPr>
              <w:t xml:space="preserve"> </w:t>
            </w:r>
            <w:proofErr w:type="spellStart"/>
            <w:r>
              <w:rPr>
                <w:color w:val="082A75"/>
                <w:sz w:val="24"/>
              </w:rPr>
              <w:t>zaměstnanců</w:t>
            </w:r>
            <w:proofErr w:type="spellEnd"/>
          </w:p>
          <w:p w14:paraId="3168FF12" w14:textId="77777777" w:rsidR="00E74F00" w:rsidRDefault="00E74F00" w:rsidP="003708F4">
            <w:pPr>
              <w:pStyle w:val="TableParagraph"/>
              <w:numPr>
                <w:ilvl w:val="0"/>
                <w:numId w:val="98"/>
              </w:numPr>
              <w:tabs>
                <w:tab w:val="left" w:pos="827"/>
                <w:tab w:val="left" w:pos="828"/>
              </w:tabs>
              <w:spacing w:before="1"/>
              <w:ind w:hanging="361"/>
              <w:rPr>
                <w:sz w:val="24"/>
              </w:rPr>
            </w:pPr>
            <w:proofErr w:type="spellStart"/>
            <w:r>
              <w:rPr>
                <w:color w:val="082A75"/>
                <w:sz w:val="24"/>
              </w:rPr>
              <w:t>na</w:t>
            </w:r>
            <w:proofErr w:type="spellEnd"/>
            <w:r>
              <w:rPr>
                <w:color w:val="082A75"/>
                <w:spacing w:val="-3"/>
                <w:sz w:val="24"/>
              </w:rPr>
              <w:t xml:space="preserve"> </w:t>
            </w:r>
            <w:proofErr w:type="spellStart"/>
            <w:r>
              <w:rPr>
                <w:color w:val="082A75"/>
                <w:sz w:val="24"/>
              </w:rPr>
              <w:t>vybavení</w:t>
            </w:r>
            <w:proofErr w:type="spellEnd"/>
            <w:r>
              <w:rPr>
                <w:color w:val="082A75"/>
                <w:spacing w:val="-3"/>
                <w:sz w:val="24"/>
              </w:rPr>
              <w:t xml:space="preserve"> </w:t>
            </w:r>
            <w:proofErr w:type="spellStart"/>
            <w:r>
              <w:rPr>
                <w:color w:val="082A75"/>
                <w:sz w:val="24"/>
              </w:rPr>
              <w:t>škol</w:t>
            </w:r>
            <w:proofErr w:type="spellEnd"/>
          </w:p>
          <w:p w14:paraId="240E2604" w14:textId="77777777" w:rsidR="00E74F00" w:rsidRDefault="00E74F00" w:rsidP="0088107A">
            <w:pPr>
              <w:pStyle w:val="TableParagraph"/>
              <w:spacing w:before="6" w:line="580" w:lineRule="atLeast"/>
              <w:ind w:left="107" w:right="1229"/>
              <w:rPr>
                <w:b/>
                <w:sz w:val="24"/>
              </w:rPr>
            </w:pPr>
            <w:proofErr w:type="spellStart"/>
            <w:r>
              <w:rPr>
                <w:b/>
                <w:color w:val="082A75"/>
                <w:sz w:val="24"/>
              </w:rPr>
              <w:t>Nízká</w:t>
            </w:r>
            <w:proofErr w:type="spellEnd"/>
            <w:r>
              <w:rPr>
                <w:b/>
                <w:color w:val="082A75"/>
                <w:spacing w:val="-5"/>
                <w:sz w:val="24"/>
              </w:rPr>
              <w:t xml:space="preserve"> </w:t>
            </w:r>
            <w:proofErr w:type="spellStart"/>
            <w:r>
              <w:rPr>
                <w:b/>
                <w:color w:val="082A75"/>
                <w:sz w:val="24"/>
              </w:rPr>
              <w:t>prestiž</w:t>
            </w:r>
            <w:proofErr w:type="spellEnd"/>
            <w:r>
              <w:rPr>
                <w:b/>
                <w:color w:val="082A75"/>
                <w:spacing w:val="-6"/>
                <w:sz w:val="24"/>
              </w:rPr>
              <w:t xml:space="preserve"> </w:t>
            </w:r>
            <w:proofErr w:type="spellStart"/>
            <w:r>
              <w:rPr>
                <w:b/>
                <w:color w:val="082A75"/>
                <w:sz w:val="24"/>
              </w:rPr>
              <w:t>nepedagogických</w:t>
            </w:r>
            <w:proofErr w:type="spellEnd"/>
            <w:r>
              <w:rPr>
                <w:b/>
                <w:color w:val="082A75"/>
                <w:spacing w:val="-2"/>
                <w:sz w:val="24"/>
              </w:rPr>
              <w:t xml:space="preserve"> </w:t>
            </w:r>
            <w:proofErr w:type="spellStart"/>
            <w:r>
              <w:rPr>
                <w:b/>
                <w:color w:val="082A75"/>
                <w:sz w:val="24"/>
              </w:rPr>
              <w:t>pozic</w:t>
            </w:r>
            <w:proofErr w:type="spellEnd"/>
            <w:r>
              <w:rPr>
                <w:b/>
                <w:color w:val="082A75"/>
                <w:spacing w:val="-52"/>
                <w:sz w:val="24"/>
              </w:rPr>
              <w:t xml:space="preserve"> </w:t>
            </w:r>
            <w:proofErr w:type="spellStart"/>
            <w:r>
              <w:rPr>
                <w:b/>
                <w:color w:val="082A75"/>
                <w:sz w:val="24"/>
              </w:rPr>
              <w:t>Nevhodně</w:t>
            </w:r>
            <w:proofErr w:type="spellEnd"/>
            <w:r>
              <w:rPr>
                <w:b/>
                <w:color w:val="082A75"/>
                <w:spacing w:val="-2"/>
                <w:sz w:val="24"/>
              </w:rPr>
              <w:t xml:space="preserve"> </w:t>
            </w:r>
            <w:proofErr w:type="spellStart"/>
            <w:r>
              <w:rPr>
                <w:b/>
                <w:color w:val="082A75"/>
                <w:sz w:val="24"/>
              </w:rPr>
              <w:t>nastavená</w:t>
            </w:r>
            <w:proofErr w:type="spellEnd"/>
            <w:r>
              <w:rPr>
                <w:b/>
                <w:color w:val="082A75"/>
                <w:spacing w:val="-2"/>
                <w:sz w:val="24"/>
              </w:rPr>
              <w:t xml:space="preserve"> </w:t>
            </w:r>
            <w:proofErr w:type="spellStart"/>
            <w:r>
              <w:rPr>
                <w:b/>
                <w:color w:val="082A75"/>
                <w:sz w:val="24"/>
              </w:rPr>
              <w:t>inkluze</w:t>
            </w:r>
            <w:proofErr w:type="spellEnd"/>
          </w:p>
          <w:p w14:paraId="4DD51E13" w14:textId="77777777" w:rsidR="00E74F00" w:rsidRDefault="00E74F00" w:rsidP="003708F4">
            <w:pPr>
              <w:pStyle w:val="TableParagraph"/>
              <w:numPr>
                <w:ilvl w:val="0"/>
                <w:numId w:val="98"/>
              </w:numPr>
              <w:tabs>
                <w:tab w:val="left" w:pos="827"/>
                <w:tab w:val="left" w:pos="828"/>
              </w:tabs>
              <w:spacing w:before="4" w:line="242" w:lineRule="auto"/>
              <w:ind w:right="473"/>
              <w:rPr>
                <w:sz w:val="24"/>
              </w:rPr>
            </w:pPr>
            <w:proofErr w:type="spellStart"/>
            <w:r>
              <w:rPr>
                <w:color w:val="082A75"/>
                <w:sz w:val="24"/>
              </w:rPr>
              <w:t>přibývající</w:t>
            </w:r>
            <w:proofErr w:type="spellEnd"/>
            <w:r>
              <w:rPr>
                <w:color w:val="082A75"/>
                <w:sz w:val="24"/>
              </w:rPr>
              <w:t xml:space="preserve"> </w:t>
            </w:r>
            <w:proofErr w:type="spellStart"/>
            <w:r>
              <w:rPr>
                <w:color w:val="082A75"/>
                <w:sz w:val="24"/>
              </w:rPr>
              <w:t>počet</w:t>
            </w:r>
            <w:proofErr w:type="spellEnd"/>
            <w:r>
              <w:rPr>
                <w:color w:val="082A75"/>
                <w:sz w:val="24"/>
              </w:rPr>
              <w:t xml:space="preserve"> </w:t>
            </w:r>
            <w:proofErr w:type="spellStart"/>
            <w:r>
              <w:rPr>
                <w:color w:val="082A75"/>
                <w:sz w:val="24"/>
              </w:rPr>
              <w:t>integrovaných</w:t>
            </w:r>
            <w:proofErr w:type="spellEnd"/>
            <w:r>
              <w:rPr>
                <w:color w:val="082A75"/>
                <w:sz w:val="24"/>
              </w:rPr>
              <w:t xml:space="preserve"> </w:t>
            </w:r>
            <w:proofErr w:type="spellStart"/>
            <w:r>
              <w:rPr>
                <w:color w:val="082A75"/>
                <w:sz w:val="24"/>
              </w:rPr>
              <w:t>dětí</w:t>
            </w:r>
            <w:proofErr w:type="spellEnd"/>
            <w:r>
              <w:rPr>
                <w:color w:val="082A75"/>
                <w:sz w:val="24"/>
              </w:rPr>
              <w:t xml:space="preserve"> a</w:t>
            </w:r>
            <w:r>
              <w:rPr>
                <w:color w:val="082A75"/>
                <w:spacing w:val="-52"/>
                <w:sz w:val="24"/>
              </w:rPr>
              <w:t xml:space="preserve"> </w:t>
            </w:r>
            <w:proofErr w:type="spellStart"/>
            <w:r>
              <w:rPr>
                <w:color w:val="082A75"/>
                <w:sz w:val="24"/>
              </w:rPr>
              <w:t>dětí</w:t>
            </w:r>
            <w:proofErr w:type="spellEnd"/>
            <w:r>
              <w:rPr>
                <w:color w:val="082A75"/>
                <w:spacing w:val="-3"/>
                <w:sz w:val="24"/>
              </w:rPr>
              <w:t xml:space="preserve"> </w:t>
            </w:r>
            <w:r>
              <w:rPr>
                <w:color w:val="082A75"/>
                <w:sz w:val="24"/>
              </w:rPr>
              <w:t>s</w:t>
            </w:r>
            <w:r>
              <w:rPr>
                <w:color w:val="082A75"/>
                <w:spacing w:val="-1"/>
                <w:sz w:val="24"/>
              </w:rPr>
              <w:t xml:space="preserve"> </w:t>
            </w:r>
            <w:r>
              <w:rPr>
                <w:color w:val="082A75"/>
                <w:sz w:val="24"/>
              </w:rPr>
              <w:t>OMJ</w:t>
            </w:r>
            <w:r>
              <w:rPr>
                <w:color w:val="082A75"/>
                <w:spacing w:val="-3"/>
                <w:sz w:val="24"/>
              </w:rPr>
              <w:t xml:space="preserve"> </w:t>
            </w:r>
            <w:r>
              <w:rPr>
                <w:color w:val="082A75"/>
                <w:sz w:val="24"/>
              </w:rPr>
              <w:t>v</w:t>
            </w:r>
            <w:r>
              <w:rPr>
                <w:color w:val="082A75"/>
                <w:spacing w:val="-1"/>
                <w:sz w:val="24"/>
              </w:rPr>
              <w:t xml:space="preserve"> </w:t>
            </w:r>
            <w:proofErr w:type="spellStart"/>
            <w:r>
              <w:rPr>
                <w:color w:val="082A75"/>
                <w:sz w:val="24"/>
              </w:rPr>
              <w:t>přeplněných</w:t>
            </w:r>
            <w:proofErr w:type="spellEnd"/>
            <w:r>
              <w:rPr>
                <w:color w:val="082A75"/>
                <w:sz w:val="24"/>
              </w:rPr>
              <w:t xml:space="preserve"> </w:t>
            </w:r>
            <w:proofErr w:type="spellStart"/>
            <w:r>
              <w:rPr>
                <w:color w:val="082A75"/>
                <w:sz w:val="24"/>
              </w:rPr>
              <w:t>třídách</w:t>
            </w:r>
            <w:proofErr w:type="spellEnd"/>
          </w:p>
        </w:tc>
      </w:tr>
    </w:tbl>
    <w:p w14:paraId="1C27C727" w14:textId="77777777" w:rsidR="002A4667" w:rsidRDefault="002A4667" w:rsidP="00E74F00">
      <w:pPr>
        <w:pStyle w:val="Zkladntext"/>
        <w:spacing w:before="2"/>
        <w:ind w:left="135"/>
      </w:pPr>
    </w:p>
    <w:p w14:paraId="3D0FDAC4" w14:textId="77777777" w:rsidR="00E74F00" w:rsidRDefault="00E74F00" w:rsidP="00C201AF">
      <w:pPr>
        <w:pStyle w:val="Zkladntext"/>
        <w:spacing w:before="0" w:after="0" w:line="276" w:lineRule="auto"/>
        <w:ind w:left="136" w:right="147"/>
        <w:jc w:val="both"/>
      </w:pPr>
      <w:r>
        <w:t>Z</w:t>
      </w:r>
      <w:r w:rsidRPr="00C201AF">
        <w:t xml:space="preserve"> </w:t>
      </w:r>
      <w:r>
        <w:t>uvedené</w:t>
      </w:r>
      <w:r w:rsidRPr="00C201AF">
        <w:t xml:space="preserve"> </w:t>
      </w:r>
      <w:r>
        <w:t>SWOT</w:t>
      </w:r>
      <w:r w:rsidRPr="00C201AF">
        <w:t xml:space="preserve"> </w:t>
      </w:r>
      <w:r>
        <w:t>analýzy</w:t>
      </w:r>
      <w:r w:rsidRPr="00C201AF">
        <w:t xml:space="preserve"> </w:t>
      </w:r>
      <w:r>
        <w:t>vyplývají</w:t>
      </w:r>
      <w:r w:rsidRPr="00C201AF">
        <w:t xml:space="preserve"> </w:t>
      </w:r>
      <w:r>
        <w:t>pro</w:t>
      </w:r>
      <w:r w:rsidRPr="00C201AF">
        <w:t xml:space="preserve"> </w:t>
      </w:r>
      <w:r>
        <w:t>zřizovatele</w:t>
      </w:r>
      <w:r w:rsidRPr="00C201AF">
        <w:t xml:space="preserve"> </w:t>
      </w:r>
      <w:r>
        <w:t>především</w:t>
      </w:r>
      <w:r w:rsidRPr="00C201AF">
        <w:t xml:space="preserve"> </w:t>
      </w:r>
      <w:r>
        <w:t>následující</w:t>
      </w:r>
      <w:r w:rsidRPr="00C201AF">
        <w:t xml:space="preserve"> </w:t>
      </w:r>
      <w:r>
        <w:t>možné</w:t>
      </w:r>
      <w:r w:rsidRPr="00C201AF">
        <w:t xml:space="preserve"> </w:t>
      </w:r>
      <w:r>
        <w:t>kroky</w:t>
      </w:r>
      <w:r w:rsidRPr="00C201AF">
        <w:t xml:space="preserve"> </w:t>
      </w:r>
      <w:r>
        <w:t>a</w:t>
      </w:r>
    </w:p>
    <w:p w14:paraId="24486281" w14:textId="77777777" w:rsidR="00E74F00" w:rsidRDefault="00E74F00" w:rsidP="00C201AF">
      <w:pPr>
        <w:pStyle w:val="Zkladntext"/>
        <w:spacing w:before="0" w:after="0" w:line="276" w:lineRule="auto"/>
        <w:ind w:left="136" w:right="147"/>
        <w:jc w:val="both"/>
      </w:pPr>
      <w:r>
        <w:t>doporučení:</w:t>
      </w:r>
    </w:p>
    <w:p w14:paraId="07F7A56A"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zachovat stávající podporu školám v oblasti vybavenosti,</w:t>
      </w:r>
    </w:p>
    <w:p w14:paraId="42918FFA"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průběžně realizovat rozšíření a inovaci venkovních prostor a udržovat ta stávající,</w:t>
      </w:r>
    </w:p>
    <w:p w14:paraId="654D33B3"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při rekonstrukcích školských objektů dbát na odpovídající zázemí pro zaměstnance,</w:t>
      </w:r>
    </w:p>
    <w:p w14:paraId="5DC5379C"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vybudovat další bezbariérové přístupy do MŠ,</w:t>
      </w:r>
    </w:p>
    <w:p w14:paraId="71F356DA" w14:textId="77777777" w:rsidR="00E74F00" w:rsidRPr="00F55CC0" w:rsidRDefault="00E74F00" w:rsidP="003708F4">
      <w:pPr>
        <w:pStyle w:val="Odstavecseseznamem"/>
        <w:widowControl w:val="0"/>
        <w:numPr>
          <w:ilvl w:val="2"/>
          <w:numId w:val="153"/>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 xml:space="preserve">zdůrazňovat úlohu ředitele v zapojování všech zaměstnanců (pedagogů i </w:t>
      </w:r>
      <w:proofErr w:type="spellStart"/>
      <w:r w:rsidRPr="00F55CC0">
        <w:rPr>
          <w:rFonts w:ascii="Times New Roman" w:hAnsi="Times New Roman"/>
          <w:sz w:val="24"/>
        </w:rPr>
        <w:t>nepedagogů</w:t>
      </w:r>
      <w:proofErr w:type="spellEnd"/>
      <w:r w:rsidRPr="00F55CC0">
        <w:rPr>
          <w:rFonts w:ascii="Times New Roman" w:hAnsi="Times New Roman"/>
          <w:sz w:val="24"/>
        </w:rPr>
        <w:t>) do tvorby vizí a plánů škol, komunikovat s nimi nejen směřování školy, ale i plnění stanovených cílů,</w:t>
      </w:r>
    </w:p>
    <w:p w14:paraId="1F57DAB7" w14:textId="77777777" w:rsidR="00E74F00" w:rsidRPr="00F55CC0" w:rsidRDefault="00E74F00" w:rsidP="003708F4">
      <w:pPr>
        <w:pStyle w:val="Odstavecseseznamem"/>
        <w:widowControl w:val="0"/>
        <w:numPr>
          <w:ilvl w:val="2"/>
          <w:numId w:val="153"/>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podpořit ředitele tak, aby měli časovou kapacitu na realizaci pravidelného hodnocení práce učitelů,</w:t>
      </w:r>
    </w:p>
    <w:p w14:paraId="086E5927"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podpořit spolupráci veřejnosti a místních komunit se školami,</w:t>
      </w:r>
    </w:p>
    <w:p w14:paraId="0C5EE944"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zachovat současný servis administrace EU projektů pro školy,</w:t>
      </w:r>
    </w:p>
    <w:p w14:paraId="30277CBE"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po ukončení EU projektů začít přímo podporovat další vzdělávání učitelů,</w:t>
      </w:r>
    </w:p>
    <w:p w14:paraId="75E950D9" w14:textId="77777777" w:rsidR="00E74F00" w:rsidRPr="00F55CC0"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podporovat sdílení zkušeností učitelů napříč školami,</w:t>
      </w:r>
    </w:p>
    <w:p w14:paraId="12CF8E25" w14:textId="77777777" w:rsidR="00E74F00" w:rsidRPr="00BA4B8C"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zachovat nadstandardní finanční podporu úvazků pro nepedagogické pracovníky</w:t>
      </w:r>
      <w:r w:rsidR="00BA4B8C" w:rsidRPr="00BA4B8C">
        <w:rPr>
          <w:rFonts w:ascii="Times New Roman" w:hAnsi="Times New Roman"/>
          <w:sz w:val="24"/>
        </w:rPr>
        <w:t xml:space="preserve"> </w:t>
      </w:r>
      <w:r w:rsidRPr="00BA4B8C">
        <w:rPr>
          <w:rFonts w:ascii="Times New Roman" w:hAnsi="Times New Roman"/>
          <w:sz w:val="24"/>
        </w:rPr>
        <w:t>(ulehčení administrativní zátěže).</w:t>
      </w:r>
    </w:p>
    <w:p w14:paraId="3F8CD7EA" w14:textId="77777777" w:rsidR="00E74F00" w:rsidRDefault="00E74F00" w:rsidP="00E74F00">
      <w:pPr>
        <w:pStyle w:val="Zkladntext"/>
        <w:spacing w:before="5"/>
        <w:rPr>
          <w:sz w:val="36"/>
        </w:rPr>
      </w:pPr>
    </w:p>
    <w:p w14:paraId="194407DF" w14:textId="77777777" w:rsidR="00C201AF" w:rsidRDefault="00C201AF" w:rsidP="00E74F00">
      <w:pPr>
        <w:pStyle w:val="Zkladntext"/>
        <w:spacing w:before="5"/>
        <w:rPr>
          <w:sz w:val="36"/>
        </w:rPr>
      </w:pPr>
    </w:p>
    <w:p w14:paraId="61EEC403" w14:textId="77777777" w:rsidR="00E74F00" w:rsidRDefault="00E74F00" w:rsidP="003708F4">
      <w:pPr>
        <w:pStyle w:val="Nadpis2"/>
        <w:numPr>
          <w:ilvl w:val="1"/>
          <w:numId w:val="113"/>
        </w:numPr>
        <w:spacing w:before="149"/>
        <w:ind w:left="1439"/>
        <w:rPr>
          <w:color w:val="082A75"/>
        </w:rPr>
      </w:pPr>
      <w:bookmarkStart w:id="472" w:name="_Toc112780658"/>
      <w:bookmarkStart w:id="473" w:name="_Toc112784975"/>
      <w:bookmarkStart w:id="474" w:name="_Toc112794907"/>
      <w:bookmarkStart w:id="475" w:name="_Toc144509598"/>
      <w:r>
        <w:rPr>
          <w:color w:val="082A75"/>
        </w:rPr>
        <w:t>Rodiče</w:t>
      </w:r>
      <w:bookmarkEnd w:id="472"/>
      <w:bookmarkEnd w:id="473"/>
      <w:bookmarkEnd w:id="474"/>
      <w:bookmarkEnd w:id="475"/>
    </w:p>
    <w:p w14:paraId="1FE2844E" w14:textId="77777777" w:rsidR="00E74F00" w:rsidRDefault="00E74F00" w:rsidP="00E74F00">
      <w:pPr>
        <w:pStyle w:val="Zkladntext"/>
        <w:spacing w:before="241" w:line="276" w:lineRule="auto"/>
        <w:ind w:left="135" w:right="151"/>
        <w:jc w:val="both"/>
      </w:pPr>
      <w:r>
        <w:t>Rodičům (zákonným zástupcům) dětí byla dána možnost vyjádřit názor formou poměrně</w:t>
      </w:r>
      <w:r>
        <w:rPr>
          <w:spacing w:val="-62"/>
        </w:rPr>
        <w:t xml:space="preserve"> </w:t>
      </w:r>
      <w:r>
        <w:t>podrobného dotazníku (byl to dotazník, který obsahoval největší počet otázek ze všech).</w:t>
      </w:r>
      <w:r>
        <w:rPr>
          <w:spacing w:val="-61"/>
        </w:rPr>
        <w:t xml:space="preserve"> </w:t>
      </w:r>
      <w:r>
        <w:rPr>
          <w:b/>
        </w:rPr>
        <w:t>Tento</w:t>
      </w:r>
      <w:r>
        <w:rPr>
          <w:b/>
          <w:spacing w:val="14"/>
        </w:rPr>
        <w:t xml:space="preserve"> </w:t>
      </w:r>
      <w:r>
        <w:rPr>
          <w:b/>
        </w:rPr>
        <w:t>dotazník</w:t>
      </w:r>
      <w:r>
        <w:rPr>
          <w:b/>
          <w:spacing w:val="14"/>
        </w:rPr>
        <w:t xml:space="preserve"> </w:t>
      </w:r>
      <w:r>
        <w:rPr>
          <w:b/>
        </w:rPr>
        <w:t>vyplnilo</w:t>
      </w:r>
      <w:r>
        <w:rPr>
          <w:b/>
          <w:spacing w:val="15"/>
        </w:rPr>
        <w:t xml:space="preserve"> </w:t>
      </w:r>
      <w:r>
        <w:rPr>
          <w:b/>
        </w:rPr>
        <w:t>celkem</w:t>
      </w:r>
      <w:r>
        <w:rPr>
          <w:b/>
          <w:spacing w:val="15"/>
        </w:rPr>
        <w:t xml:space="preserve"> </w:t>
      </w:r>
      <w:r>
        <w:rPr>
          <w:b/>
        </w:rPr>
        <w:t>904</w:t>
      </w:r>
      <w:r>
        <w:rPr>
          <w:b/>
          <w:spacing w:val="14"/>
        </w:rPr>
        <w:t xml:space="preserve"> </w:t>
      </w:r>
      <w:r>
        <w:rPr>
          <w:b/>
        </w:rPr>
        <w:t>respondentů</w:t>
      </w:r>
      <w:r>
        <w:rPr>
          <w:b/>
          <w:spacing w:val="16"/>
        </w:rPr>
        <w:t xml:space="preserve"> </w:t>
      </w:r>
      <w:r>
        <w:t>–</w:t>
      </w:r>
      <w:r>
        <w:rPr>
          <w:spacing w:val="14"/>
        </w:rPr>
        <w:t xml:space="preserve"> </w:t>
      </w:r>
      <w:r>
        <w:t>což</w:t>
      </w:r>
      <w:r>
        <w:rPr>
          <w:spacing w:val="14"/>
        </w:rPr>
        <w:t xml:space="preserve"> </w:t>
      </w:r>
      <w:r>
        <w:t>odpovídá</w:t>
      </w:r>
      <w:r>
        <w:rPr>
          <w:spacing w:val="14"/>
        </w:rPr>
        <w:t xml:space="preserve"> </w:t>
      </w:r>
      <w:r>
        <w:t>cca</w:t>
      </w:r>
      <w:r>
        <w:rPr>
          <w:spacing w:val="17"/>
        </w:rPr>
        <w:t xml:space="preserve"> </w:t>
      </w:r>
      <w:r>
        <w:t>40%</w:t>
      </w:r>
      <w:r>
        <w:rPr>
          <w:spacing w:val="15"/>
        </w:rPr>
        <w:t xml:space="preserve"> </w:t>
      </w:r>
      <w:r>
        <w:t>návratnosti.</w:t>
      </w:r>
      <w:r>
        <w:rPr>
          <w:spacing w:val="-61"/>
        </w:rPr>
        <w:t xml:space="preserve"> </w:t>
      </w:r>
      <w:r>
        <w:t>V tomto</w:t>
      </w:r>
      <w:r>
        <w:rPr>
          <w:spacing w:val="1"/>
        </w:rPr>
        <w:t xml:space="preserve"> </w:t>
      </w:r>
      <w:r>
        <w:t>případě</w:t>
      </w:r>
      <w:r>
        <w:rPr>
          <w:spacing w:val="1"/>
        </w:rPr>
        <w:t xml:space="preserve"> </w:t>
      </w:r>
      <w:r>
        <w:t>jsou</w:t>
      </w:r>
      <w:r>
        <w:rPr>
          <w:spacing w:val="1"/>
        </w:rPr>
        <w:t xml:space="preserve"> </w:t>
      </w:r>
      <w:r>
        <w:t>uvedeny</w:t>
      </w:r>
      <w:r>
        <w:rPr>
          <w:spacing w:val="1"/>
        </w:rPr>
        <w:t xml:space="preserve"> </w:t>
      </w:r>
      <w:r>
        <w:t>pouze</w:t>
      </w:r>
      <w:r>
        <w:rPr>
          <w:spacing w:val="1"/>
        </w:rPr>
        <w:t xml:space="preserve"> </w:t>
      </w:r>
      <w:r>
        <w:t>silné</w:t>
      </w:r>
      <w:r>
        <w:rPr>
          <w:spacing w:val="1"/>
        </w:rPr>
        <w:t xml:space="preserve"> </w:t>
      </w:r>
      <w:r>
        <w:t>a</w:t>
      </w:r>
      <w:r>
        <w:rPr>
          <w:spacing w:val="1"/>
        </w:rPr>
        <w:t xml:space="preserve"> </w:t>
      </w:r>
      <w:r>
        <w:t>slabé</w:t>
      </w:r>
      <w:r>
        <w:rPr>
          <w:spacing w:val="1"/>
        </w:rPr>
        <w:t xml:space="preserve"> </w:t>
      </w:r>
      <w:r>
        <w:t>stránky; s ohledem</w:t>
      </w:r>
      <w:r>
        <w:rPr>
          <w:spacing w:val="1"/>
        </w:rPr>
        <w:t xml:space="preserve"> </w:t>
      </w:r>
      <w:r>
        <w:t>na</w:t>
      </w:r>
      <w:r>
        <w:rPr>
          <w:spacing w:val="1"/>
        </w:rPr>
        <w:t xml:space="preserve"> </w:t>
      </w:r>
      <w:r>
        <w:t>zaměření</w:t>
      </w:r>
      <w:r>
        <w:rPr>
          <w:spacing w:val="1"/>
        </w:rPr>
        <w:t xml:space="preserve"> </w:t>
      </w:r>
      <w:r>
        <w:t>dotazníků</w:t>
      </w:r>
      <w:r>
        <w:rPr>
          <w:spacing w:val="1"/>
        </w:rPr>
        <w:t xml:space="preserve"> </w:t>
      </w:r>
      <w:r>
        <w:t>nelze</w:t>
      </w:r>
      <w:r>
        <w:rPr>
          <w:spacing w:val="1"/>
        </w:rPr>
        <w:t xml:space="preserve"> </w:t>
      </w:r>
      <w:r>
        <w:t>spolehlivě</w:t>
      </w:r>
      <w:r>
        <w:rPr>
          <w:spacing w:val="1"/>
        </w:rPr>
        <w:t xml:space="preserve"> </w:t>
      </w:r>
      <w:r>
        <w:t>příležitosti</w:t>
      </w:r>
      <w:r>
        <w:rPr>
          <w:spacing w:val="1"/>
        </w:rPr>
        <w:t xml:space="preserve"> </w:t>
      </w:r>
      <w:r>
        <w:t>a</w:t>
      </w:r>
      <w:r>
        <w:rPr>
          <w:spacing w:val="1"/>
        </w:rPr>
        <w:t xml:space="preserve"> </w:t>
      </w:r>
      <w:r>
        <w:t>hrozby</w:t>
      </w:r>
      <w:r>
        <w:rPr>
          <w:spacing w:val="1"/>
        </w:rPr>
        <w:t xml:space="preserve"> </w:t>
      </w:r>
      <w:r>
        <w:t>z pohledu</w:t>
      </w:r>
      <w:r>
        <w:rPr>
          <w:spacing w:val="1"/>
        </w:rPr>
        <w:t xml:space="preserve"> </w:t>
      </w:r>
      <w:r>
        <w:t>rodičů</w:t>
      </w:r>
      <w:r>
        <w:rPr>
          <w:spacing w:val="1"/>
        </w:rPr>
        <w:t xml:space="preserve"> </w:t>
      </w:r>
      <w:r>
        <w:t>identifikovat.</w:t>
      </w:r>
      <w:r>
        <w:rPr>
          <w:spacing w:val="1"/>
        </w:rPr>
        <w:t xml:space="preserve"> </w:t>
      </w:r>
      <w:r>
        <w:t>Pod</w:t>
      </w:r>
      <w:r>
        <w:rPr>
          <w:spacing w:val="1"/>
        </w:rPr>
        <w:t xml:space="preserve"> </w:t>
      </w:r>
      <w:r>
        <w:t>tabulkou jsou nicméně uvedena možná opatření / vnímání příležitostí a hrozeb ze strany</w:t>
      </w:r>
      <w:r>
        <w:rPr>
          <w:spacing w:val="-61"/>
        </w:rPr>
        <w:t xml:space="preserve"> </w:t>
      </w:r>
      <w:r>
        <w:t>zřizovatele a vedení škol – které směřuje již ke konkrétním opatřením či reakci na data</w:t>
      </w:r>
      <w:r>
        <w:rPr>
          <w:spacing w:val="1"/>
        </w:rPr>
        <w:t xml:space="preserve"> </w:t>
      </w:r>
      <w:r>
        <w:t>získaná</w:t>
      </w:r>
      <w:r>
        <w:rPr>
          <w:spacing w:val="-2"/>
        </w:rPr>
        <w:t xml:space="preserve"> </w:t>
      </w:r>
      <w:r>
        <w:t>ze</w:t>
      </w:r>
      <w:r>
        <w:rPr>
          <w:spacing w:val="-3"/>
        </w:rPr>
        <w:t xml:space="preserve"> </w:t>
      </w:r>
      <w:r>
        <w:t>strany</w:t>
      </w:r>
      <w:r>
        <w:rPr>
          <w:spacing w:val="-1"/>
        </w:rPr>
        <w:t xml:space="preserve"> </w:t>
      </w:r>
      <w:r>
        <w:t>rodičů.</w:t>
      </w:r>
    </w:p>
    <w:p w14:paraId="4FFA5650" w14:textId="77777777" w:rsidR="00E74F00" w:rsidRDefault="00E74F00" w:rsidP="00E74F00">
      <w:pPr>
        <w:pStyle w:val="Zkladntext"/>
        <w:rPr>
          <w:sz w:val="32"/>
        </w:rPr>
      </w:pPr>
    </w:p>
    <w:p w14:paraId="51CE1AD2" w14:textId="77777777" w:rsidR="000E2139" w:rsidRDefault="000E2139" w:rsidP="00E74F00">
      <w:pPr>
        <w:ind w:left="1111" w:right="1129"/>
        <w:jc w:val="center"/>
        <w:rPr>
          <w:b/>
          <w:i/>
        </w:rPr>
      </w:pPr>
    </w:p>
    <w:p w14:paraId="6AE7C95F" w14:textId="77777777" w:rsidR="000E2139" w:rsidRDefault="000E2139" w:rsidP="00E74F00">
      <w:pPr>
        <w:ind w:left="1111" w:right="1129"/>
        <w:jc w:val="center"/>
        <w:rPr>
          <w:b/>
          <w:i/>
        </w:rPr>
      </w:pPr>
    </w:p>
    <w:p w14:paraId="59252E9B" w14:textId="77777777" w:rsidR="00C201AF" w:rsidRDefault="00C201AF" w:rsidP="00F55CC0">
      <w:pPr>
        <w:ind w:left="284" w:right="193"/>
        <w:rPr>
          <w:b/>
          <w:i/>
        </w:rPr>
      </w:pPr>
    </w:p>
    <w:p w14:paraId="0279DC22" w14:textId="77777777" w:rsidR="00C201AF" w:rsidRDefault="00C201AF" w:rsidP="00F55CC0">
      <w:pPr>
        <w:ind w:left="284" w:right="193"/>
        <w:rPr>
          <w:b/>
          <w:i/>
        </w:rPr>
      </w:pPr>
    </w:p>
    <w:p w14:paraId="17FEC671" w14:textId="77777777" w:rsidR="00C201AF" w:rsidRDefault="00C201AF" w:rsidP="00F55CC0">
      <w:pPr>
        <w:ind w:left="284" w:right="193"/>
        <w:rPr>
          <w:b/>
          <w:i/>
        </w:rPr>
      </w:pPr>
    </w:p>
    <w:p w14:paraId="240F9879" w14:textId="77777777" w:rsidR="00C201AF" w:rsidRDefault="00C201AF" w:rsidP="00F55CC0">
      <w:pPr>
        <w:ind w:left="284" w:right="193"/>
        <w:rPr>
          <w:b/>
          <w:i/>
        </w:rPr>
      </w:pPr>
    </w:p>
    <w:p w14:paraId="05592603" w14:textId="77777777" w:rsidR="00E74F00" w:rsidRDefault="00E74F00" w:rsidP="00F55CC0">
      <w:pPr>
        <w:ind w:left="284" w:right="193"/>
        <w:rPr>
          <w:b/>
          <w:i/>
        </w:rPr>
      </w:pPr>
      <w:r>
        <w:rPr>
          <w:b/>
          <w:i/>
        </w:rPr>
        <w:t>Tabulka</w:t>
      </w:r>
      <w:r w:rsidRPr="00F55CC0">
        <w:rPr>
          <w:b/>
          <w:i/>
        </w:rPr>
        <w:t xml:space="preserve"> </w:t>
      </w:r>
      <w:r>
        <w:rPr>
          <w:b/>
          <w:i/>
        </w:rPr>
        <w:t>3:</w:t>
      </w:r>
      <w:r w:rsidRPr="00F55CC0">
        <w:rPr>
          <w:b/>
          <w:i/>
        </w:rPr>
        <w:t xml:space="preserve"> </w:t>
      </w:r>
      <w:r>
        <w:rPr>
          <w:b/>
          <w:i/>
        </w:rPr>
        <w:t>Souhrnná</w:t>
      </w:r>
      <w:r w:rsidRPr="00F55CC0">
        <w:rPr>
          <w:b/>
          <w:i/>
        </w:rPr>
        <w:t xml:space="preserve"> </w:t>
      </w:r>
      <w:r>
        <w:rPr>
          <w:b/>
          <w:i/>
        </w:rPr>
        <w:t>SWOT</w:t>
      </w:r>
      <w:r w:rsidRPr="00F55CC0">
        <w:rPr>
          <w:b/>
          <w:i/>
        </w:rPr>
        <w:t xml:space="preserve"> </w:t>
      </w:r>
      <w:r>
        <w:rPr>
          <w:b/>
          <w:i/>
        </w:rPr>
        <w:t>analýza</w:t>
      </w:r>
      <w:r w:rsidRPr="00F55CC0">
        <w:rPr>
          <w:b/>
          <w:i/>
        </w:rPr>
        <w:t xml:space="preserve"> </w:t>
      </w:r>
      <w:r>
        <w:rPr>
          <w:b/>
          <w:i/>
        </w:rPr>
        <w:t>základních</w:t>
      </w:r>
      <w:r w:rsidRPr="00F55CC0">
        <w:rPr>
          <w:b/>
          <w:i/>
        </w:rPr>
        <w:t xml:space="preserve"> </w:t>
      </w:r>
      <w:r>
        <w:rPr>
          <w:b/>
          <w:i/>
        </w:rPr>
        <w:t>škol</w:t>
      </w:r>
      <w:r w:rsidRPr="00F55CC0">
        <w:rPr>
          <w:b/>
          <w:i/>
        </w:rPr>
        <w:t xml:space="preserve"> </w:t>
      </w:r>
      <w:r>
        <w:rPr>
          <w:b/>
          <w:i/>
        </w:rPr>
        <w:t>MČ</w:t>
      </w:r>
      <w:r w:rsidRPr="00F55CC0">
        <w:rPr>
          <w:b/>
          <w:i/>
        </w:rPr>
        <w:t xml:space="preserve"> </w:t>
      </w:r>
      <w:r>
        <w:rPr>
          <w:b/>
          <w:i/>
        </w:rPr>
        <w:t>Praha</w:t>
      </w:r>
      <w:r w:rsidRPr="00F55CC0">
        <w:rPr>
          <w:b/>
          <w:i/>
        </w:rPr>
        <w:t xml:space="preserve"> </w:t>
      </w:r>
      <w:r>
        <w:rPr>
          <w:b/>
          <w:i/>
        </w:rPr>
        <w:t>5</w:t>
      </w:r>
      <w:r w:rsidRPr="00F55CC0">
        <w:rPr>
          <w:b/>
          <w:i/>
        </w:rPr>
        <w:t xml:space="preserve"> </w:t>
      </w:r>
      <w:r>
        <w:rPr>
          <w:b/>
          <w:i/>
        </w:rPr>
        <w:t>z</w:t>
      </w:r>
      <w:r w:rsidRPr="00F55CC0">
        <w:rPr>
          <w:b/>
          <w:i/>
        </w:rPr>
        <w:t xml:space="preserve"> </w:t>
      </w:r>
      <w:r>
        <w:rPr>
          <w:b/>
          <w:i/>
        </w:rPr>
        <w:t>pohledu</w:t>
      </w:r>
      <w:r w:rsidRPr="00F55CC0">
        <w:rPr>
          <w:b/>
          <w:i/>
        </w:rPr>
        <w:t xml:space="preserve"> </w:t>
      </w:r>
      <w:r>
        <w:rPr>
          <w:b/>
          <w:i/>
        </w:rPr>
        <w:t>rodičů</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8"/>
        <w:gridCol w:w="4904"/>
      </w:tblGrid>
      <w:tr w:rsidR="00E74F00" w14:paraId="3A4147F0" w14:textId="77777777" w:rsidTr="007835D7">
        <w:trPr>
          <w:trHeight w:val="3378"/>
        </w:trPr>
        <w:tc>
          <w:tcPr>
            <w:tcW w:w="5038" w:type="dxa"/>
          </w:tcPr>
          <w:p w14:paraId="48140294" w14:textId="77777777" w:rsidR="00E74F00" w:rsidRDefault="00E74F00" w:rsidP="0088107A">
            <w:pPr>
              <w:pStyle w:val="TableParagraph"/>
              <w:spacing w:before="2"/>
              <w:ind w:left="107"/>
              <w:rPr>
                <w:b/>
                <w:sz w:val="28"/>
              </w:rPr>
            </w:pPr>
            <w:proofErr w:type="spellStart"/>
            <w:r>
              <w:rPr>
                <w:b/>
                <w:color w:val="082A75"/>
                <w:sz w:val="28"/>
                <w:shd w:val="clear" w:color="auto" w:fill="D2D2D2"/>
              </w:rPr>
              <w:t>Silné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42B3B82A" w14:textId="77777777" w:rsidR="00E74F00" w:rsidRDefault="00E74F00" w:rsidP="0088107A">
            <w:pPr>
              <w:pStyle w:val="TableParagraph"/>
              <w:spacing w:before="9"/>
              <w:ind w:left="0"/>
              <w:rPr>
                <w:b/>
                <w:i/>
                <w:sz w:val="27"/>
              </w:rPr>
            </w:pPr>
          </w:p>
          <w:p w14:paraId="03ACF948" w14:textId="77777777" w:rsidR="00E74F00" w:rsidRDefault="00E74F00" w:rsidP="0088107A">
            <w:pPr>
              <w:pStyle w:val="TableParagraph"/>
              <w:spacing w:before="1" w:line="292" w:lineRule="exact"/>
              <w:ind w:left="107"/>
              <w:rPr>
                <w:b/>
                <w:sz w:val="24"/>
              </w:rPr>
            </w:pPr>
            <w:proofErr w:type="spellStart"/>
            <w:r>
              <w:rPr>
                <w:b/>
                <w:color w:val="082A75"/>
                <w:sz w:val="24"/>
              </w:rPr>
              <w:t>Informovanost</w:t>
            </w:r>
            <w:proofErr w:type="spellEnd"/>
            <w:r>
              <w:rPr>
                <w:b/>
                <w:color w:val="082A75"/>
                <w:spacing w:val="-2"/>
                <w:sz w:val="24"/>
              </w:rPr>
              <w:t xml:space="preserve"> </w:t>
            </w:r>
            <w:r>
              <w:rPr>
                <w:b/>
                <w:color w:val="082A75"/>
                <w:sz w:val="24"/>
              </w:rPr>
              <w:t>o</w:t>
            </w:r>
            <w:r>
              <w:rPr>
                <w:b/>
                <w:color w:val="082A75"/>
                <w:spacing w:val="-1"/>
                <w:sz w:val="24"/>
              </w:rPr>
              <w:t xml:space="preserve"> </w:t>
            </w:r>
            <w:proofErr w:type="spellStart"/>
            <w:r>
              <w:rPr>
                <w:b/>
                <w:color w:val="082A75"/>
                <w:sz w:val="24"/>
              </w:rPr>
              <w:t>dění</w:t>
            </w:r>
            <w:proofErr w:type="spellEnd"/>
            <w:r>
              <w:rPr>
                <w:b/>
                <w:color w:val="082A75"/>
                <w:sz w:val="24"/>
              </w:rPr>
              <w:t xml:space="preserve"> v</w:t>
            </w:r>
            <w:r>
              <w:rPr>
                <w:b/>
                <w:color w:val="082A75"/>
                <w:spacing w:val="-5"/>
                <w:sz w:val="24"/>
              </w:rPr>
              <w:t xml:space="preserve"> </w:t>
            </w:r>
            <w:r>
              <w:rPr>
                <w:b/>
                <w:color w:val="082A75"/>
                <w:sz w:val="24"/>
              </w:rPr>
              <w:t>MŠ</w:t>
            </w:r>
          </w:p>
          <w:p w14:paraId="1DE3E05A" w14:textId="77777777" w:rsidR="00E74F00" w:rsidRDefault="00E74F00" w:rsidP="003708F4">
            <w:pPr>
              <w:pStyle w:val="TableParagraph"/>
              <w:numPr>
                <w:ilvl w:val="0"/>
                <w:numId w:val="97"/>
              </w:numPr>
              <w:tabs>
                <w:tab w:val="left" w:pos="828"/>
                <w:tab w:val="left" w:pos="829"/>
              </w:tabs>
              <w:spacing w:line="305" w:lineRule="exact"/>
              <w:ind w:hanging="361"/>
              <w:rPr>
                <w:sz w:val="24"/>
              </w:rPr>
            </w:pPr>
            <w:proofErr w:type="spellStart"/>
            <w:r>
              <w:rPr>
                <w:color w:val="082A75"/>
                <w:sz w:val="24"/>
              </w:rPr>
              <w:t>aktuální</w:t>
            </w:r>
            <w:proofErr w:type="spellEnd"/>
            <w:r>
              <w:rPr>
                <w:color w:val="082A75"/>
                <w:spacing w:val="-5"/>
                <w:sz w:val="24"/>
              </w:rPr>
              <w:t xml:space="preserve"> </w:t>
            </w:r>
            <w:proofErr w:type="spellStart"/>
            <w:r>
              <w:rPr>
                <w:color w:val="082A75"/>
                <w:sz w:val="24"/>
              </w:rPr>
              <w:t>webové</w:t>
            </w:r>
            <w:proofErr w:type="spellEnd"/>
            <w:r>
              <w:rPr>
                <w:color w:val="082A75"/>
                <w:spacing w:val="-5"/>
                <w:sz w:val="24"/>
              </w:rPr>
              <w:t xml:space="preserve"> </w:t>
            </w:r>
            <w:proofErr w:type="spellStart"/>
            <w:r>
              <w:rPr>
                <w:color w:val="082A75"/>
                <w:sz w:val="24"/>
              </w:rPr>
              <w:t>stránky</w:t>
            </w:r>
            <w:proofErr w:type="spellEnd"/>
          </w:p>
          <w:p w14:paraId="4A22A214" w14:textId="77777777" w:rsidR="00E74F00" w:rsidRDefault="00E74F00" w:rsidP="003708F4">
            <w:pPr>
              <w:pStyle w:val="TableParagraph"/>
              <w:numPr>
                <w:ilvl w:val="0"/>
                <w:numId w:val="97"/>
              </w:numPr>
              <w:tabs>
                <w:tab w:val="left" w:pos="828"/>
                <w:tab w:val="left" w:pos="829"/>
              </w:tabs>
              <w:spacing w:before="1"/>
              <w:ind w:hanging="361"/>
              <w:rPr>
                <w:sz w:val="24"/>
              </w:rPr>
            </w:pPr>
            <w:proofErr w:type="spellStart"/>
            <w:r>
              <w:rPr>
                <w:color w:val="082A75"/>
                <w:sz w:val="24"/>
              </w:rPr>
              <w:t>dobrá</w:t>
            </w:r>
            <w:proofErr w:type="spellEnd"/>
            <w:r>
              <w:rPr>
                <w:color w:val="082A75"/>
                <w:spacing w:val="-5"/>
                <w:sz w:val="24"/>
              </w:rPr>
              <w:t xml:space="preserve"> </w:t>
            </w:r>
            <w:proofErr w:type="spellStart"/>
            <w:r>
              <w:rPr>
                <w:color w:val="082A75"/>
                <w:sz w:val="24"/>
              </w:rPr>
              <w:t>informovanost</w:t>
            </w:r>
            <w:proofErr w:type="spellEnd"/>
            <w:r>
              <w:rPr>
                <w:color w:val="082A75"/>
                <w:spacing w:val="-2"/>
                <w:sz w:val="24"/>
              </w:rPr>
              <w:t xml:space="preserve"> </w:t>
            </w:r>
            <w:r>
              <w:rPr>
                <w:color w:val="082A75"/>
                <w:sz w:val="24"/>
              </w:rPr>
              <w:t>o</w:t>
            </w:r>
            <w:r>
              <w:rPr>
                <w:color w:val="082A75"/>
                <w:spacing w:val="-5"/>
                <w:sz w:val="24"/>
              </w:rPr>
              <w:t xml:space="preserve"> </w:t>
            </w:r>
            <w:proofErr w:type="spellStart"/>
            <w:r>
              <w:rPr>
                <w:color w:val="082A75"/>
                <w:sz w:val="24"/>
              </w:rPr>
              <w:t>akcích</w:t>
            </w:r>
            <w:proofErr w:type="spellEnd"/>
            <w:r>
              <w:rPr>
                <w:color w:val="082A75"/>
                <w:spacing w:val="-2"/>
                <w:sz w:val="24"/>
              </w:rPr>
              <w:t xml:space="preserve"> </w:t>
            </w:r>
            <w:proofErr w:type="spellStart"/>
            <w:r>
              <w:rPr>
                <w:color w:val="082A75"/>
                <w:sz w:val="24"/>
              </w:rPr>
              <w:t>školy</w:t>
            </w:r>
            <w:proofErr w:type="spellEnd"/>
            <w:r>
              <w:rPr>
                <w:color w:val="082A75"/>
                <w:spacing w:val="-3"/>
                <w:sz w:val="24"/>
              </w:rPr>
              <w:t xml:space="preserve"> </w:t>
            </w:r>
            <w:r>
              <w:rPr>
                <w:color w:val="082A75"/>
                <w:sz w:val="24"/>
              </w:rPr>
              <w:t>a</w:t>
            </w:r>
            <w:r>
              <w:rPr>
                <w:color w:val="082A75"/>
                <w:spacing w:val="-3"/>
                <w:sz w:val="24"/>
              </w:rPr>
              <w:t xml:space="preserve"> </w:t>
            </w:r>
            <w:proofErr w:type="spellStart"/>
            <w:r>
              <w:rPr>
                <w:color w:val="082A75"/>
                <w:sz w:val="24"/>
              </w:rPr>
              <w:t>dění</w:t>
            </w:r>
            <w:proofErr w:type="spellEnd"/>
          </w:p>
          <w:p w14:paraId="2DB0BAC0" w14:textId="77777777" w:rsidR="00E74F00" w:rsidRDefault="00E74F00" w:rsidP="0088107A">
            <w:pPr>
              <w:pStyle w:val="TableParagraph"/>
              <w:rPr>
                <w:sz w:val="24"/>
              </w:rPr>
            </w:pPr>
            <w:r>
              <w:rPr>
                <w:color w:val="082A75"/>
                <w:sz w:val="24"/>
              </w:rPr>
              <w:t>v MŠ</w:t>
            </w:r>
          </w:p>
          <w:p w14:paraId="6FF91749" w14:textId="77777777" w:rsidR="00E74F00" w:rsidRDefault="00E74F00" w:rsidP="0088107A">
            <w:pPr>
              <w:pStyle w:val="TableParagraph"/>
              <w:ind w:left="0"/>
              <w:rPr>
                <w:b/>
                <w:i/>
                <w:sz w:val="24"/>
              </w:rPr>
            </w:pPr>
          </w:p>
          <w:p w14:paraId="41FF4CEC" w14:textId="77777777" w:rsidR="00E74F00" w:rsidRDefault="00E74F00" w:rsidP="0088107A">
            <w:pPr>
              <w:pStyle w:val="TableParagraph"/>
              <w:spacing w:line="292" w:lineRule="exact"/>
              <w:ind w:left="107"/>
              <w:rPr>
                <w:b/>
                <w:sz w:val="24"/>
              </w:rPr>
            </w:pPr>
            <w:proofErr w:type="spellStart"/>
            <w:r>
              <w:rPr>
                <w:b/>
                <w:color w:val="082A75"/>
                <w:sz w:val="24"/>
              </w:rPr>
              <w:t>Zázemí</w:t>
            </w:r>
            <w:proofErr w:type="spellEnd"/>
            <w:r>
              <w:rPr>
                <w:b/>
                <w:color w:val="082A75"/>
                <w:spacing w:val="-2"/>
                <w:sz w:val="24"/>
              </w:rPr>
              <w:t xml:space="preserve"> </w:t>
            </w:r>
            <w:r>
              <w:rPr>
                <w:b/>
                <w:color w:val="082A75"/>
                <w:sz w:val="24"/>
              </w:rPr>
              <w:t>a</w:t>
            </w:r>
            <w:r>
              <w:rPr>
                <w:b/>
                <w:color w:val="082A75"/>
                <w:spacing w:val="-3"/>
                <w:sz w:val="24"/>
              </w:rPr>
              <w:t xml:space="preserve"> </w:t>
            </w:r>
            <w:proofErr w:type="spellStart"/>
            <w:r>
              <w:rPr>
                <w:b/>
                <w:color w:val="082A75"/>
                <w:sz w:val="24"/>
              </w:rPr>
              <w:t>vybavení</w:t>
            </w:r>
            <w:proofErr w:type="spellEnd"/>
            <w:r>
              <w:rPr>
                <w:b/>
                <w:color w:val="082A75"/>
                <w:sz w:val="24"/>
              </w:rPr>
              <w:t xml:space="preserve"> MŠ</w:t>
            </w:r>
          </w:p>
          <w:p w14:paraId="7A36C7E2" w14:textId="77777777" w:rsidR="00E74F00" w:rsidRDefault="00E74F00" w:rsidP="003708F4">
            <w:pPr>
              <w:pStyle w:val="TableParagraph"/>
              <w:numPr>
                <w:ilvl w:val="0"/>
                <w:numId w:val="97"/>
              </w:numPr>
              <w:tabs>
                <w:tab w:val="left" w:pos="828"/>
                <w:tab w:val="left" w:pos="829"/>
              </w:tabs>
              <w:spacing w:line="305" w:lineRule="exact"/>
              <w:ind w:hanging="361"/>
              <w:rPr>
                <w:sz w:val="24"/>
              </w:rPr>
            </w:pPr>
            <w:proofErr w:type="spellStart"/>
            <w:r>
              <w:rPr>
                <w:color w:val="082A75"/>
                <w:sz w:val="24"/>
              </w:rPr>
              <w:t>výzdoba</w:t>
            </w:r>
            <w:proofErr w:type="spellEnd"/>
            <w:r>
              <w:rPr>
                <w:color w:val="082A75"/>
                <w:spacing w:val="-4"/>
                <w:sz w:val="24"/>
              </w:rPr>
              <w:t xml:space="preserve"> </w:t>
            </w:r>
            <w:r>
              <w:rPr>
                <w:color w:val="082A75"/>
                <w:sz w:val="24"/>
              </w:rPr>
              <w:t>a</w:t>
            </w:r>
            <w:r>
              <w:rPr>
                <w:color w:val="082A75"/>
                <w:spacing w:val="-3"/>
                <w:sz w:val="24"/>
              </w:rPr>
              <w:t xml:space="preserve"> </w:t>
            </w:r>
            <w:proofErr w:type="spellStart"/>
            <w:r>
              <w:rPr>
                <w:color w:val="082A75"/>
                <w:sz w:val="24"/>
              </w:rPr>
              <w:t>příjemné</w:t>
            </w:r>
            <w:proofErr w:type="spellEnd"/>
            <w:r>
              <w:rPr>
                <w:color w:val="082A75"/>
                <w:spacing w:val="-2"/>
                <w:sz w:val="24"/>
              </w:rPr>
              <w:t xml:space="preserve"> </w:t>
            </w:r>
            <w:proofErr w:type="spellStart"/>
            <w:r>
              <w:rPr>
                <w:color w:val="082A75"/>
                <w:sz w:val="24"/>
              </w:rPr>
              <w:t>prostředí</w:t>
            </w:r>
            <w:proofErr w:type="spellEnd"/>
            <w:r>
              <w:rPr>
                <w:color w:val="082A75"/>
                <w:sz w:val="24"/>
              </w:rPr>
              <w:t xml:space="preserve"> MŠ</w:t>
            </w:r>
          </w:p>
          <w:p w14:paraId="229F1440" w14:textId="77777777" w:rsidR="003F5DD7" w:rsidRPr="003F5DD7" w:rsidRDefault="00E74F00" w:rsidP="003708F4">
            <w:pPr>
              <w:pStyle w:val="TableParagraph"/>
              <w:numPr>
                <w:ilvl w:val="0"/>
                <w:numId w:val="95"/>
              </w:numPr>
              <w:tabs>
                <w:tab w:val="left" w:pos="828"/>
                <w:tab w:val="left" w:pos="829"/>
              </w:tabs>
              <w:spacing w:line="305" w:lineRule="exact"/>
              <w:ind w:hanging="361"/>
              <w:rPr>
                <w:sz w:val="24"/>
              </w:rPr>
            </w:pPr>
            <w:proofErr w:type="spellStart"/>
            <w:r>
              <w:rPr>
                <w:color w:val="082A75"/>
                <w:sz w:val="24"/>
              </w:rPr>
              <w:t>vybavení</w:t>
            </w:r>
            <w:proofErr w:type="spellEnd"/>
            <w:r>
              <w:rPr>
                <w:color w:val="082A75"/>
                <w:spacing w:val="-4"/>
                <w:sz w:val="24"/>
              </w:rPr>
              <w:t xml:space="preserve"> </w:t>
            </w:r>
            <w:proofErr w:type="spellStart"/>
            <w:r>
              <w:rPr>
                <w:color w:val="082A75"/>
                <w:sz w:val="24"/>
              </w:rPr>
              <w:t>tříd</w:t>
            </w:r>
            <w:proofErr w:type="spellEnd"/>
            <w:r>
              <w:rPr>
                <w:color w:val="082A75"/>
                <w:sz w:val="24"/>
              </w:rPr>
              <w:t>,</w:t>
            </w:r>
            <w:r>
              <w:rPr>
                <w:color w:val="082A75"/>
                <w:spacing w:val="-4"/>
                <w:sz w:val="24"/>
              </w:rPr>
              <w:t xml:space="preserve"> </w:t>
            </w:r>
            <w:proofErr w:type="spellStart"/>
            <w:r>
              <w:rPr>
                <w:color w:val="082A75"/>
                <w:sz w:val="24"/>
              </w:rPr>
              <w:t>hygienické</w:t>
            </w:r>
            <w:proofErr w:type="spellEnd"/>
            <w:r>
              <w:rPr>
                <w:color w:val="082A75"/>
                <w:spacing w:val="-1"/>
                <w:sz w:val="24"/>
              </w:rPr>
              <w:t xml:space="preserve"> </w:t>
            </w:r>
            <w:proofErr w:type="spellStart"/>
            <w:r>
              <w:rPr>
                <w:color w:val="082A75"/>
                <w:sz w:val="24"/>
              </w:rPr>
              <w:t>podmínky</w:t>
            </w:r>
            <w:proofErr w:type="spellEnd"/>
            <w:r w:rsidR="000E2139">
              <w:rPr>
                <w:color w:val="082A75"/>
                <w:sz w:val="24"/>
              </w:rPr>
              <w:t xml:space="preserve"> </w:t>
            </w:r>
          </w:p>
          <w:p w14:paraId="4BD8AB7F" w14:textId="77777777" w:rsidR="000E2139" w:rsidRDefault="000E2139" w:rsidP="003708F4">
            <w:pPr>
              <w:pStyle w:val="TableParagraph"/>
              <w:numPr>
                <w:ilvl w:val="0"/>
                <w:numId w:val="95"/>
              </w:numPr>
              <w:tabs>
                <w:tab w:val="left" w:pos="828"/>
                <w:tab w:val="left" w:pos="829"/>
              </w:tabs>
              <w:spacing w:line="305" w:lineRule="exact"/>
              <w:ind w:hanging="361"/>
              <w:rPr>
                <w:sz w:val="24"/>
              </w:rPr>
            </w:pPr>
            <w:proofErr w:type="spellStart"/>
            <w:r>
              <w:rPr>
                <w:color w:val="082A75"/>
                <w:sz w:val="24"/>
              </w:rPr>
              <w:t>dopravní</w:t>
            </w:r>
            <w:proofErr w:type="spellEnd"/>
            <w:r>
              <w:rPr>
                <w:color w:val="082A75"/>
                <w:spacing w:val="-13"/>
                <w:sz w:val="24"/>
              </w:rPr>
              <w:t xml:space="preserve"> </w:t>
            </w:r>
            <w:proofErr w:type="spellStart"/>
            <w:r>
              <w:rPr>
                <w:color w:val="082A75"/>
                <w:sz w:val="24"/>
              </w:rPr>
              <w:t>dostupnost</w:t>
            </w:r>
            <w:proofErr w:type="spellEnd"/>
          </w:p>
          <w:p w14:paraId="52381595" w14:textId="77777777" w:rsidR="000E2139" w:rsidRDefault="000E2139" w:rsidP="000E2139">
            <w:pPr>
              <w:pStyle w:val="TableParagraph"/>
              <w:spacing w:before="2"/>
              <w:ind w:left="0"/>
              <w:rPr>
                <w:b/>
                <w:i/>
                <w:sz w:val="24"/>
              </w:rPr>
            </w:pPr>
          </w:p>
          <w:p w14:paraId="4CA0C4ED" w14:textId="77777777" w:rsidR="000E2139" w:rsidRDefault="000E2139" w:rsidP="000E2139">
            <w:pPr>
              <w:pStyle w:val="TableParagraph"/>
              <w:ind w:left="107"/>
              <w:rPr>
                <w:b/>
                <w:sz w:val="24"/>
              </w:rPr>
            </w:pPr>
            <w:proofErr w:type="spellStart"/>
            <w:r>
              <w:rPr>
                <w:b/>
                <w:color w:val="082A75"/>
                <w:sz w:val="24"/>
              </w:rPr>
              <w:t>Výchova</w:t>
            </w:r>
            <w:proofErr w:type="spellEnd"/>
            <w:r>
              <w:rPr>
                <w:b/>
                <w:color w:val="082A75"/>
                <w:spacing w:val="-2"/>
                <w:sz w:val="24"/>
              </w:rPr>
              <w:t xml:space="preserve"> </w:t>
            </w:r>
            <w:r>
              <w:rPr>
                <w:b/>
                <w:color w:val="082A75"/>
                <w:sz w:val="24"/>
              </w:rPr>
              <w:t>a</w:t>
            </w:r>
            <w:r>
              <w:rPr>
                <w:b/>
                <w:color w:val="082A75"/>
                <w:spacing w:val="-3"/>
                <w:sz w:val="24"/>
              </w:rPr>
              <w:t xml:space="preserve"> </w:t>
            </w:r>
            <w:proofErr w:type="spellStart"/>
            <w:r>
              <w:rPr>
                <w:b/>
                <w:color w:val="082A75"/>
                <w:sz w:val="24"/>
              </w:rPr>
              <w:t>vzdělávání</w:t>
            </w:r>
            <w:proofErr w:type="spellEnd"/>
            <w:r>
              <w:rPr>
                <w:b/>
                <w:color w:val="082A75"/>
                <w:spacing w:val="1"/>
                <w:sz w:val="24"/>
              </w:rPr>
              <w:t xml:space="preserve"> </w:t>
            </w:r>
            <w:r>
              <w:rPr>
                <w:b/>
                <w:color w:val="082A75"/>
                <w:sz w:val="24"/>
              </w:rPr>
              <w:t>(</w:t>
            </w:r>
            <w:proofErr w:type="spellStart"/>
            <w:r>
              <w:rPr>
                <w:b/>
                <w:color w:val="082A75"/>
                <w:sz w:val="24"/>
              </w:rPr>
              <w:t>oblasti</w:t>
            </w:r>
            <w:proofErr w:type="spellEnd"/>
            <w:r>
              <w:rPr>
                <w:b/>
                <w:color w:val="082A75"/>
                <w:sz w:val="24"/>
              </w:rPr>
              <w:t>,</w:t>
            </w:r>
            <w:r>
              <w:rPr>
                <w:b/>
                <w:color w:val="082A75"/>
                <w:spacing w:val="-4"/>
                <w:sz w:val="24"/>
              </w:rPr>
              <w:t xml:space="preserve"> </w:t>
            </w:r>
            <w:proofErr w:type="spellStart"/>
            <w:r>
              <w:rPr>
                <w:b/>
                <w:color w:val="082A75"/>
                <w:sz w:val="24"/>
              </w:rPr>
              <w:t>kde</w:t>
            </w:r>
            <w:proofErr w:type="spellEnd"/>
            <w:r>
              <w:rPr>
                <w:b/>
                <w:color w:val="082A75"/>
                <w:spacing w:val="-5"/>
                <w:sz w:val="24"/>
              </w:rPr>
              <w:t xml:space="preserve"> </w:t>
            </w:r>
            <w:proofErr w:type="spellStart"/>
            <w:r>
              <w:rPr>
                <w:b/>
                <w:color w:val="082A75"/>
                <w:sz w:val="24"/>
              </w:rPr>
              <w:t>přínos</w:t>
            </w:r>
            <w:proofErr w:type="spellEnd"/>
            <w:r>
              <w:rPr>
                <w:b/>
                <w:color w:val="082A75"/>
                <w:sz w:val="24"/>
              </w:rPr>
              <w:t xml:space="preserve"> MŠ</w:t>
            </w:r>
            <w:r>
              <w:rPr>
                <w:b/>
                <w:color w:val="082A75"/>
                <w:spacing w:val="-2"/>
                <w:sz w:val="24"/>
              </w:rPr>
              <w:t xml:space="preserve"> </w:t>
            </w:r>
            <w:proofErr w:type="spellStart"/>
            <w:r>
              <w:rPr>
                <w:b/>
                <w:color w:val="082A75"/>
                <w:sz w:val="24"/>
              </w:rPr>
              <w:t>byl</w:t>
            </w:r>
            <w:proofErr w:type="spellEnd"/>
          </w:p>
          <w:p w14:paraId="4EAFA318" w14:textId="77777777" w:rsidR="000E2139" w:rsidRDefault="000E2139" w:rsidP="000E2139">
            <w:pPr>
              <w:pStyle w:val="TableParagraph"/>
              <w:spacing w:line="292" w:lineRule="exact"/>
              <w:ind w:left="107"/>
              <w:rPr>
                <w:b/>
                <w:sz w:val="24"/>
              </w:rPr>
            </w:pPr>
            <w:proofErr w:type="spellStart"/>
            <w:r>
              <w:rPr>
                <w:b/>
                <w:color w:val="082A75"/>
                <w:sz w:val="24"/>
              </w:rPr>
              <w:t>hodnocen</w:t>
            </w:r>
            <w:proofErr w:type="spellEnd"/>
            <w:r>
              <w:rPr>
                <w:b/>
                <w:color w:val="082A75"/>
                <w:spacing w:val="-3"/>
                <w:sz w:val="24"/>
              </w:rPr>
              <w:t xml:space="preserve"> </w:t>
            </w:r>
            <w:proofErr w:type="spellStart"/>
            <w:r>
              <w:rPr>
                <w:b/>
                <w:color w:val="082A75"/>
                <w:sz w:val="24"/>
              </w:rPr>
              <w:t>jako</w:t>
            </w:r>
            <w:proofErr w:type="spellEnd"/>
            <w:r>
              <w:rPr>
                <w:b/>
                <w:color w:val="082A75"/>
                <w:spacing w:val="-4"/>
                <w:sz w:val="24"/>
              </w:rPr>
              <w:t xml:space="preserve"> </w:t>
            </w:r>
            <w:proofErr w:type="spellStart"/>
            <w:r>
              <w:rPr>
                <w:b/>
                <w:color w:val="082A75"/>
                <w:sz w:val="24"/>
              </w:rPr>
              <w:t>nejlepší</w:t>
            </w:r>
            <w:proofErr w:type="spellEnd"/>
            <w:r>
              <w:rPr>
                <w:b/>
                <w:color w:val="082A75"/>
                <w:sz w:val="24"/>
              </w:rPr>
              <w:t>)</w:t>
            </w:r>
          </w:p>
          <w:p w14:paraId="4310B83E" w14:textId="77777777" w:rsidR="000E2139" w:rsidRDefault="000E2139" w:rsidP="003708F4">
            <w:pPr>
              <w:pStyle w:val="TableParagraph"/>
              <w:numPr>
                <w:ilvl w:val="0"/>
                <w:numId w:val="95"/>
              </w:numPr>
              <w:tabs>
                <w:tab w:val="left" w:pos="828"/>
                <w:tab w:val="left" w:pos="829"/>
              </w:tabs>
              <w:spacing w:line="305" w:lineRule="exact"/>
              <w:ind w:hanging="361"/>
              <w:rPr>
                <w:sz w:val="24"/>
              </w:rPr>
            </w:pPr>
            <w:proofErr w:type="spellStart"/>
            <w:r>
              <w:rPr>
                <w:color w:val="082A75"/>
                <w:sz w:val="24"/>
              </w:rPr>
              <w:t>rozvoj</w:t>
            </w:r>
            <w:proofErr w:type="spellEnd"/>
            <w:r>
              <w:rPr>
                <w:color w:val="082A75"/>
                <w:spacing w:val="-2"/>
                <w:sz w:val="24"/>
              </w:rPr>
              <w:t xml:space="preserve"> </w:t>
            </w:r>
            <w:proofErr w:type="spellStart"/>
            <w:r>
              <w:rPr>
                <w:color w:val="082A75"/>
                <w:sz w:val="24"/>
              </w:rPr>
              <w:t>slušného</w:t>
            </w:r>
            <w:proofErr w:type="spellEnd"/>
            <w:r>
              <w:rPr>
                <w:color w:val="082A75"/>
                <w:spacing w:val="-5"/>
                <w:sz w:val="24"/>
              </w:rPr>
              <w:t xml:space="preserve"> </w:t>
            </w:r>
            <w:proofErr w:type="spellStart"/>
            <w:r>
              <w:rPr>
                <w:color w:val="082A75"/>
                <w:sz w:val="24"/>
              </w:rPr>
              <w:t>jednání</w:t>
            </w:r>
            <w:proofErr w:type="spellEnd"/>
          </w:p>
          <w:p w14:paraId="73790B45" w14:textId="77777777" w:rsidR="000E2139" w:rsidRDefault="000E2139" w:rsidP="003708F4">
            <w:pPr>
              <w:pStyle w:val="TableParagraph"/>
              <w:numPr>
                <w:ilvl w:val="0"/>
                <w:numId w:val="95"/>
              </w:numPr>
              <w:tabs>
                <w:tab w:val="left" w:pos="828"/>
                <w:tab w:val="left" w:pos="829"/>
              </w:tabs>
              <w:spacing w:line="305" w:lineRule="exact"/>
              <w:ind w:hanging="361"/>
              <w:rPr>
                <w:sz w:val="24"/>
              </w:rPr>
            </w:pPr>
            <w:proofErr w:type="spellStart"/>
            <w:r>
              <w:rPr>
                <w:color w:val="082A75"/>
                <w:sz w:val="24"/>
              </w:rPr>
              <w:t>rozvoj</w:t>
            </w:r>
            <w:proofErr w:type="spellEnd"/>
            <w:r>
              <w:rPr>
                <w:color w:val="082A75"/>
                <w:spacing w:val="-3"/>
                <w:sz w:val="24"/>
              </w:rPr>
              <w:t xml:space="preserve"> </w:t>
            </w:r>
            <w:proofErr w:type="spellStart"/>
            <w:r>
              <w:rPr>
                <w:color w:val="082A75"/>
                <w:sz w:val="24"/>
              </w:rPr>
              <w:t>smyslu</w:t>
            </w:r>
            <w:proofErr w:type="spellEnd"/>
            <w:r>
              <w:rPr>
                <w:color w:val="082A75"/>
                <w:spacing w:val="-2"/>
                <w:sz w:val="24"/>
              </w:rPr>
              <w:t xml:space="preserve"> </w:t>
            </w:r>
            <w:r>
              <w:rPr>
                <w:color w:val="082A75"/>
                <w:sz w:val="24"/>
              </w:rPr>
              <w:t>pro</w:t>
            </w:r>
            <w:r>
              <w:rPr>
                <w:color w:val="082A75"/>
                <w:spacing w:val="-4"/>
                <w:sz w:val="24"/>
              </w:rPr>
              <w:t xml:space="preserve"> </w:t>
            </w:r>
            <w:proofErr w:type="spellStart"/>
            <w:r>
              <w:rPr>
                <w:color w:val="082A75"/>
                <w:sz w:val="24"/>
              </w:rPr>
              <w:t>dodržování</w:t>
            </w:r>
            <w:proofErr w:type="spellEnd"/>
            <w:r>
              <w:rPr>
                <w:color w:val="082A75"/>
                <w:spacing w:val="-3"/>
                <w:sz w:val="24"/>
              </w:rPr>
              <w:t xml:space="preserve"> </w:t>
            </w:r>
            <w:proofErr w:type="spellStart"/>
            <w:r>
              <w:rPr>
                <w:color w:val="082A75"/>
                <w:sz w:val="24"/>
              </w:rPr>
              <w:t>pravidel</w:t>
            </w:r>
            <w:proofErr w:type="spellEnd"/>
          </w:p>
          <w:p w14:paraId="05B253BA" w14:textId="77777777" w:rsidR="000E2139" w:rsidRDefault="000E2139" w:rsidP="003708F4">
            <w:pPr>
              <w:pStyle w:val="TableParagraph"/>
              <w:numPr>
                <w:ilvl w:val="0"/>
                <w:numId w:val="95"/>
              </w:numPr>
              <w:tabs>
                <w:tab w:val="left" w:pos="828"/>
                <w:tab w:val="left" w:pos="829"/>
              </w:tabs>
              <w:spacing w:before="1"/>
              <w:ind w:right="833"/>
              <w:rPr>
                <w:sz w:val="24"/>
              </w:rPr>
            </w:pPr>
            <w:proofErr w:type="spellStart"/>
            <w:r>
              <w:rPr>
                <w:color w:val="082A75"/>
                <w:sz w:val="24"/>
              </w:rPr>
              <w:t>rozvoj</w:t>
            </w:r>
            <w:proofErr w:type="spellEnd"/>
            <w:r>
              <w:rPr>
                <w:color w:val="082A75"/>
                <w:sz w:val="24"/>
              </w:rPr>
              <w:t xml:space="preserve"> </w:t>
            </w:r>
            <w:proofErr w:type="spellStart"/>
            <w:r>
              <w:rPr>
                <w:color w:val="082A75"/>
                <w:sz w:val="24"/>
              </w:rPr>
              <w:t>etických</w:t>
            </w:r>
            <w:proofErr w:type="spellEnd"/>
            <w:r>
              <w:rPr>
                <w:color w:val="082A75"/>
                <w:sz w:val="24"/>
              </w:rPr>
              <w:t xml:space="preserve"> </w:t>
            </w:r>
            <w:proofErr w:type="spellStart"/>
            <w:r>
              <w:rPr>
                <w:color w:val="082A75"/>
                <w:sz w:val="24"/>
              </w:rPr>
              <w:t>hodnot</w:t>
            </w:r>
            <w:proofErr w:type="spellEnd"/>
            <w:r>
              <w:rPr>
                <w:color w:val="082A75"/>
                <w:sz w:val="24"/>
              </w:rPr>
              <w:t xml:space="preserve"> a </w:t>
            </w:r>
            <w:proofErr w:type="spellStart"/>
            <w:r>
              <w:rPr>
                <w:color w:val="082A75"/>
                <w:sz w:val="24"/>
              </w:rPr>
              <w:t>morálních</w:t>
            </w:r>
            <w:proofErr w:type="spellEnd"/>
            <w:r>
              <w:rPr>
                <w:color w:val="082A75"/>
                <w:spacing w:val="-52"/>
                <w:sz w:val="24"/>
              </w:rPr>
              <w:t xml:space="preserve"> </w:t>
            </w:r>
            <w:proofErr w:type="spellStart"/>
            <w:r>
              <w:rPr>
                <w:color w:val="082A75"/>
                <w:sz w:val="24"/>
              </w:rPr>
              <w:t>postojů</w:t>
            </w:r>
            <w:proofErr w:type="spellEnd"/>
          </w:p>
          <w:p w14:paraId="2542AB36" w14:textId="77777777" w:rsidR="000E2139" w:rsidRDefault="000E2139" w:rsidP="000E2139">
            <w:pPr>
              <w:pStyle w:val="TableParagraph"/>
              <w:ind w:left="0"/>
              <w:rPr>
                <w:b/>
                <w:i/>
                <w:sz w:val="24"/>
              </w:rPr>
            </w:pPr>
          </w:p>
          <w:p w14:paraId="09AF09A4" w14:textId="77777777" w:rsidR="000E2139" w:rsidRDefault="000E2139" w:rsidP="000E2139">
            <w:pPr>
              <w:pStyle w:val="TableParagraph"/>
              <w:spacing w:line="292" w:lineRule="exact"/>
              <w:ind w:left="107"/>
              <w:rPr>
                <w:b/>
                <w:sz w:val="24"/>
              </w:rPr>
            </w:pPr>
            <w:r>
              <w:rPr>
                <w:b/>
                <w:color w:val="082A75"/>
                <w:sz w:val="24"/>
              </w:rPr>
              <w:t>Klima</w:t>
            </w:r>
            <w:r>
              <w:rPr>
                <w:b/>
                <w:color w:val="082A75"/>
                <w:spacing w:val="-1"/>
                <w:sz w:val="24"/>
              </w:rPr>
              <w:t xml:space="preserve"> </w:t>
            </w:r>
            <w:r>
              <w:rPr>
                <w:b/>
                <w:color w:val="082A75"/>
                <w:sz w:val="24"/>
              </w:rPr>
              <w:t>MŠ</w:t>
            </w:r>
          </w:p>
          <w:p w14:paraId="1B1195F2" w14:textId="77777777" w:rsidR="000E2139" w:rsidRDefault="000E2139" w:rsidP="003708F4">
            <w:pPr>
              <w:pStyle w:val="TableParagraph"/>
              <w:numPr>
                <w:ilvl w:val="0"/>
                <w:numId w:val="95"/>
              </w:numPr>
              <w:tabs>
                <w:tab w:val="left" w:pos="828"/>
                <w:tab w:val="left" w:pos="829"/>
              </w:tabs>
              <w:spacing w:line="305" w:lineRule="exact"/>
              <w:ind w:hanging="361"/>
              <w:rPr>
                <w:sz w:val="24"/>
              </w:rPr>
            </w:pPr>
            <w:proofErr w:type="spellStart"/>
            <w:r>
              <w:rPr>
                <w:color w:val="082A75"/>
                <w:sz w:val="24"/>
              </w:rPr>
              <w:t>bezpečné</w:t>
            </w:r>
            <w:proofErr w:type="spellEnd"/>
            <w:r>
              <w:rPr>
                <w:color w:val="082A75"/>
                <w:spacing w:val="-5"/>
                <w:sz w:val="24"/>
              </w:rPr>
              <w:t xml:space="preserve"> </w:t>
            </w:r>
            <w:r>
              <w:rPr>
                <w:color w:val="082A75"/>
                <w:sz w:val="24"/>
              </w:rPr>
              <w:t>a</w:t>
            </w:r>
            <w:r>
              <w:rPr>
                <w:color w:val="082A75"/>
                <w:spacing w:val="-4"/>
                <w:sz w:val="24"/>
              </w:rPr>
              <w:t xml:space="preserve"> </w:t>
            </w:r>
            <w:proofErr w:type="spellStart"/>
            <w:r>
              <w:rPr>
                <w:color w:val="082A75"/>
                <w:sz w:val="24"/>
              </w:rPr>
              <w:t>nestresující</w:t>
            </w:r>
            <w:proofErr w:type="spellEnd"/>
            <w:r>
              <w:rPr>
                <w:color w:val="082A75"/>
                <w:spacing w:val="-5"/>
                <w:sz w:val="24"/>
              </w:rPr>
              <w:t xml:space="preserve"> </w:t>
            </w:r>
            <w:proofErr w:type="spellStart"/>
            <w:r>
              <w:rPr>
                <w:color w:val="082A75"/>
                <w:sz w:val="24"/>
              </w:rPr>
              <w:t>prostředí</w:t>
            </w:r>
            <w:proofErr w:type="spellEnd"/>
          </w:p>
          <w:p w14:paraId="0CB235B1" w14:textId="77777777" w:rsidR="000E2139" w:rsidRDefault="000E2139" w:rsidP="003708F4">
            <w:pPr>
              <w:pStyle w:val="TableParagraph"/>
              <w:numPr>
                <w:ilvl w:val="0"/>
                <w:numId w:val="95"/>
              </w:numPr>
              <w:tabs>
                <w:tab w:val="left" w:pos="828"/>
                <w:tab w:val="left" w:pos="829"/>
              </w:tabs>
              <w:spacing w:before="2" w:line="305" w:lineRule="exact"/>
              <w:ind w:hanging="361"/>
              <w:rPr>
                <w:sz w:val="24"/>
              </w:rPr>
            </w:pPr>
            <w:proofErr w:type="spellStart"/>
            <w:r>
              <w:rPr>
                <w:color w:val="082A75"/>
                <w:sz w:val="24"/>
              </w:rPr>
              <w:t>dobrý</w:t>
            </w:r>
            <w:proofErr w:type="spellEnd"/>
            <w:r>
              <w:rPr>
                <w:color w:val="082A75"/>
                <w:spacing w:val="-2"/>
                <w:sz w:val="24"/>
              </w:rPr>
              <w:t xml:space="preserve"> </w:t>
            </w:r>
            <w:proofErr w:type="spellStart"/>
            <w:r>
              <w:rPr>
                <w:color w:val="082A75"/>
                <w:sz w:val="24"/>
              </w:rPr>
              <w:t>vztah</w:t>
            </w:r>
            <w:proofErr w:type="spellEnd"/>
            <w:r>
              <w:rPr>
                <w:color w:val="082A75"/>
                <w:sz w:val="24"/>
              </w:rPr>
              <w:t xml:space="preserve"> k</w:t>
            </w:r>
            <w:r>
              <w:rPr>
                <w:color w:val="082A75"/>
                <w:spacing w:val="-4"/>
                <w:sz w:val="24"/>
              </w:rPr>
              <w:t xml:space="preserve"> </w:t>
            </w:r>
            <w:proofErr w:type="spellStart"/>
            <w:r>
              <w:rPr>
                <w:color w:val="082A75"/>
                <w:sz w:val="24"/>
              </w:rPr>
              <w:t>učitelům</w:t>
            </w:r>
            <w:proofErr w:type="spellEnd"/>
            <w:r>
              <w:rPr>
                <w:color w:val="082A75"/>
                <w:sz w:val="24"/>
              </w:rPr>
              <w:t xml:space="preserve"> a</w:t>
            </w:r>
            <w:r>
              <w:rPr>
                <w:color w:val="082A75"/>
                <w:spacing w:val="-5"/>
                <w:sz w:val="24"/>
              </w:rPr>
              <w:t xml:space="preserve"> </w:t>
            </w:r>
            <w:proofErr w:type="spellStart"/>
            <w:r>
              <w:rPr>
                <w:color w:val="082A75"/>
                <w:sz w:val="24"/>
              </w:rPr>
              <w:t>respekt</w:t>
            </w:r>
            <w:proofErr w:type="spellEnd"/>
            <w:r>
              <w:rPr>
                <w:color w:val="082A75"/>
                <w:sz w:val="24"/>
              </w:rPr>
              <w:t xml:space="preserve"> k</w:t>
            </w:r>
            <w:r>
              <w:rPr>
                <w:color w:val="082A75"/>
                <w:spacing w:val="-4"/>
                <w:sz w:val="24"/>
              </w:rPr>
              <w:t xml:space="preserve"> </w:t>
            </w:r>
            <w:proofErr w:type="spellStart"/>
            <w:r>
              <w:rPr>
                <w:color w:val="082A75"/>
                <w:sz w:val="24"/>
              </w:rPr>
              <w:t>nim</w:t>
            </w:r>
            <w:proofErr w:type="spellEnd"/>
          </w:p>
          <w:p w14:paraId="2BC2736F" w14:textId="77777777" w:rsidR="000E2139" w:rsidRDefault="000E2139" w:rsidP="003708F4">
            <w:pPr>
              <w:pStyle w:val="TableParagraph"/>
              <w:numPr>
                <w:ilvl w:val="0"/>
                <w:numId w:val="95"/>
              </w:numPr>
              <w:tabs>
                <w:tab w:val="left" w:pos="828"/>
                <w:tab w:val="left" w:pos="829"/>
              </w:tabs>
              <w:spacing w:line="305" w:lineRule="exact"/>
              <w:ind w:hanging="361"/>
              <w:rPr>
                <w:sz w:val="24"/>
              </w:rPr>
            </w:pPr>
            <w:proofErr w:type="spellStart"/>
            <w:r>
              <w:rPr>
                <w:color w:val="082A75"/>
                <w:sz w:val="24"/>
              </w:rPr>
              <w:t>dobré</w:t>
            </w:r>
            <w:proofErr w:type="spellEnd"/>
            <w:r>
              <w:rPr>
                <w:color w:val="082A75"/>
                <w:spacing w:val="-2"/>
                <w:sz w:val="24"/>
              </w:rPr>
              <w:t xml:space="preserve"> </w:t>
            </w:r>
            <w:r>
              <w:rPr>
                <w:color w:val="082A75"/>
                <w:sz w:val="24"/>
              </w:rPr>
              <w:t>a</w:t>
            </w:r>
            <w:r>
              <w:rPr>
                <w:color w:val="082A75"/>
                <w:spacing w:val="-2"/>
                <w:sz w:val="24"/>
              </w:rPr>
              <w:t xml:space="preserve"> </w:t>
            </w:r>
            <w:proofErr w:type="spellStart"/>
            <w:r>
              <w:rPr>
                <w:color w:val="082A75"/>
                <w:sz w:val="24"/>
              </w:rPr>
              <w:t>kamarádské</w:t>
            </w:r>
            <w:proofErr w:type="spellEnd"/>
            <w:r>
              <w:rPr>
                <w:color w:val="082A75"/>
                <w:spacing w:val="-1"/>
                <w:sz w:val="24"/>
              </w:rPr>
              <w:t xml:space="preserve"> </w:t>
            </w:r>
            <w:proofErr w:type="spellStart"/>
            <w:r>
              <w:rPr>
                <w:color w:val="082A75"/>
                <w:sz w:val="24"/>
              </w:rPr>
              <w:t>vztahy</w:t>
            </w:r>
            <w:proofErr w:type="spellEnd"/>
            <w:r>
              <w:rPr>
                <w:color w:val="082A75"/>
                <w:spacing w:val="-2"/>
                <w:sz w:val="24"/>
              </w:rPr>
              <w:t xml:space="preserve"> </w:t>
            </w:r>
            <w:proofErr w:type="spellStart"/>
            <w:r>
              <w:rPr>
                <w:color w:val="082A75"/>
                <w:sz w:val="24"/>
              </w:rPr>
              <w:t>ve</w:t>
            </w:r>
            <w:proofErr w:type="spellEnd"/>
            <w:r>
              <w:rPr>
                <w:color w:val="082A75"/>
                <w:spacing w:val="-4"/>
                <w:sz w:val="24"/>
              </w:rPr>
              <w:t xml:space="preserve"> </w:t>
            </w:r>
            <w:proofErr w:type="spellStart"/>
            <w:r>
              <w:rPr>
                <w:color w:val="082A75"/>
                <w:sz w:val="24"/>
              </w:rPr>
              <w:t>třídě</w:t>
            </w:r>
            <w:proofErr w:type="spellEnd"/>
          </w:p>
          <w:p w14:paraId="5DD342A3" w14:textId="77777777" w:rsidR="000E2139" w:rsidRDefault="000E2139" w:rsidP="003708F4">
            <w:pPr>
              <w:pStyle w:val="TableParagraph"/>
              <w:numPr>
                <w:ilvl w:val="0"/>
                <w:numId w:val="95"/>
              </w:numPr>
              <w:tabs>
                <w:tab w:val="left" w:pos="828"/>
                <w:tab w:val="left" w:pos="829"/>
              </w:tabs>
              <w:spacing w:before="1" w:line="305" w:lineRule="exact"/>
              <w:ind w:hanging="361"/>
              <w:rPr>
                <w:sz w:val="24"/>
              </w:rPr>
            </w:pPr>
            <w:proofErr w:type="spellStart"/>
            <w:r>
              <w:rPr>
                <w:color w:val="082A75"/>
                <w:sz w:val="24"/>
              </w:rPr>
              <w:t>možnost</w:t>
            </w:r>
            <w:proofErr w:type="spellEnd"/>
            <w:r>
              <w:rPr>
                <w:color w:val="082A75"/>
                <w:spacing w:val="-3"/>
                <w:sz w:val="24"/>
              </w:rPr>
              <w:t xml:space="preserve"> </w:t>
            </w:r>
            <w:proofErr w:type="spellStart"/>
            <w:r>
              <w:rPr>
                <w:color w:val="082A75"/>
                <w:sz w:val="24"/>
              </w:rPr>
              <w:t>zapojení</w:t>
            </w:r>
            <w:proofErr w:type="spellEnd"/>
            <w:r>
              <w:rPr>
                <w:color w:val="082A75"/>
                <w:spacing w:val="-4"/>
                <w:sz w:val="24"/>
              </w:rPr>
              <w:t xml:space="preserve"> </w:t>
            </w:r>
            <w:r>
              <w:rPr>
                <w:color w:val="082A75"/>
                <w:sz w:val="24"/>
              </w:rPr>
              <w:t>do</w:t>
            </w:r>
            <w:r>
              <w:rPr>
                <w:color w:val="082A75"/>
                <w:spacing w:val="-1"/>
                <w:sz w:val="24"/>
              </w:rPr>
              <w:t xml:space="preserve"> </w:t>
            </w:r>
            <w:proofErr w:type="spellStart"/>
            <w:r>
              <w:rPr>
                <w:color w:val="082A75"/>
                <w:sz w:val="24"/>
              </w:rPr>
              <w:t>dění</w:t>
            </w:r>
            <w:proofErr w:type="spellEnd"/>
            <w:r>
              <w:rPr>
                <w:color w:val="082A75"/>
                <w:spacing w:val="-1"/>
                <w:sz w:val="24"/>
              </w:rPr>
              <w:t xml:space="preserve"> </w:t>
            </w:r>
            <w:proofErr w:type="spellStart"/>
            <w:r>
              <w:rPr>
                <w:color w:val="082A75"/>
                <w:sz w:val="24"/>
              </w:rPr>
              <w:t>ve</w:t>
            </w:r>
            <w:proofErr w:type="spellEnd"/>
            <w:r>
              <w:rPr>
                <w:color w:val="082A75"/>
                <w:spacing w:val="-2"/>
                <w:sz w:val="24"/>
              </w:rPr>
              <w:t xml:space="preserve"> </w:t>
            </w:r>
            <w:proofErr w:type="spellStart"/>
            <w:r>
              <w:rPr>
                <w:color w:val="082A75"/>
                <w:sz w:val="24"/>
              </w:rPr>
              <w:t>třídě</w:t>
            </w:r>
            <w:proofErr w:type="spellEnd"/>
          </w:p>
          <w:p w14:paraId="0CB054D7" w14:textId="77777777" w:rsidR="000E2139" w:rsidRDefault="000E2139" w:rsidP="003708F4">
            <w:pPr>
              <w:pStyle w:val="TableParagraph"/>
              <w:numPr>
                <w:ilvl w:val="0"/>
                <w:numId w:val="95"/>
              </w:numPr>
              <w:tabs>
                <w:tab w:val="left" w:pos="828"/>
                <w:tab w:val="left" w:pos="829"/>
              </w:tabs>
              <w:ind w:right="476"/>
              <w:rPr>
                <w:sz w:val="24"/>
              </w:rPr>
            </w:pPr>
            <w:proofErr w:type="spellStart"/>
            <w:r>
              <w:rPr>
                <w:color w:val="082A75"/>
                <w:sz w:val="24"/>
              </w:rPr>
              <w:t>spokojenost</w:t>
            </w:r>
            <w:proofErr w:type="spellEnd"/>
            <w:r>
              <w:rPr>
                <w:color w:val="082A75"/>
                <w:spacing w:val="-2"/>
                <w:sz w:val="24"/>
              </w:rPr>
              <w:t xml:space="preserve"> </w:t>
            </w:r>
            <w:r>
              <w:rPr>
                <w:color w:val="082A75"/>
                <w:sz w:val="24"/>
              </w:rPr>
              <w:t>se</w:t>
            </w:r>
            <w:r>
              <w:rPr>
                <w:color w:val="082A75"/>
                <w:spacing w:val="-4"/>
                <w:sz w:val="24"/>
              </w:rPr>
              <w:t xml:space="preserve"> </w:t>
            </w:r>
            <w:proofErr w:type="spellStart"/>
            <w:r>
              <w:rPr>
                <w:color w:val="082A75"/>
                <w:sz w:val="24"/>
              </w:rPr>
              <w:t>vztahy</w:t>
            </w:r>
            <w:proofErr w:type="spellEnd"/>
            <w:r>
              <w:rPr>
                <w:color w:val="082A75"/>
                <w:spacing w:val="-2"/>
                <w:sz w:val="24"/>
              </w:rPr>
              <w:t xml:space="preserve"> </w:t>
            </w:r>
            <w:proofErr w:type="gramStart"/>
            <w:r>
              <w:rPr>
                <w:color w:val="082A75"/>
                <w:sz w:val="24"/>
              </w:rPr>
              <w:t>a</w:t>
            </w:r>
            <w:proofErr w:type="gramEnd"/>
            <w:r>
              <w:rPr>
                <w:color w:val="082A75"/>
                <w:spacing w:val="-6"/>
                <w:sz w:val="24"/>
              </w:rPr>
              <w:t xml:space="preserve"> </w:t>
            </w:r>
            <w:proofErr w:type="spellStart"/>
            <w:r>
              <w:rPr>
                <w:color w:val="082A75"/>
                <w:sz w:val="24"/>
              </w:rPr>
              <w:t>atmosférou</w:t>
            </w:r>
            <w:proofErr w:type="spellEnd"/>
            <w:r>
              <w:rPr>
                <w:color w:val="082A75"/>
                <w:spacing w:val="-4"/>
                <w:sz w:val="24"/>
              </w:rPr>
              <w:t xml:space="preserve"> </w:t>
            </w:r>
            <w:proofErr w:type="spellStart"/>
            <w:r>
              <w:rPr>
                <w:color w:val="082A75"/>
                <w:sz w:val="24"/>
              </w:rPr>
              <w:t>ve</w:t>
            </w:r>
            <w:proofErr w:type="spellEnd"/>
            <w:r>
              <w:rPr>
                <w:color w:val="082A75"/>
                <w:spacing w:val="-51"/>
                <w:sz w:val="24"/>
              </w:rPr>
              <w:t xml:space="preserve"> </w:t>
            </w:r>
            <w:proofErr w:type="spellStart"/>
            <w:r>
              <w:rPr>
                <w:color w:val="082A75"/>
                <w:sz w:val="24"/>
              </w:rPr>
              <w:t>škole</w:t>
            </w:r>
            <w:proofErr w:type="spellEnd"/>
          </w:p>
          <w:p w14:paraId="63B3659D" w14:textId="77777777" w:rsidR="000E2139" w:rsidRDefault="000E2139" w:rsidP="000E2139">
            <w:pPr>
              <w:pStyle w:val="TableParagraph"/>
              <w:spacing w:before="1"/>
              <w:ind w:left="0"/>
              <w:rPr>
                <w:b/>
                <w:i/>
                <w:sz w:val="24"/>
              </w:rPr>
            </w:pPr>
          </w:p>
          <w:p w14:paraId="744E2A00" w14:textId="77777777" w:rsidR="000E2139" w:rsidRDefault="000E2139" w:rsidP="000E2139">
            <w:pPr>
              <w:pStyle w:val="TableParagraph"/>
              <w:spacing w:before="1" w:line="292" w:lineRule="exact"/>
              <w:ind w:left="107"/>
              <w:rPr>
                <w:b/>
                <w:sz w:val="24"/>
              </w:rPr>
            </w:pPr>
            <w:proofErr w:type="spellStart"/>
            <w:r>
              <w:rPr>
                <w:b/>
                <w:color w:val="082A75"/>
                <w:sz w:val="24"/>
              </w:rPr>
              <w:t>Směřování</w:t>
            </w:r>
            <w:proofErr w:type="spellEnd"/>
            <w:r>
              <w:rPr>
                <w:b/>
                <w:color w:val="082A75"/>
                <w:spacing w:val="-2"/>
                <w:sz w:val="24"/>
              </w:rPr>
              <w:t xml:space="preserve"> </w:t>
            </w:r>
            <w:r>
              <w:rPr>
                <w:b/>
                <w:color w:val="082A75"/>
                <w:sz w:val="24"/>
              </w:rPr>
              <w:t>a</w:t>
            </w:r>
            <w:r>
              <w:rPr>
                <w:b/>
                <w:color w:val="082A75"/>
                <w:spacing w:val="-3"/>
                <w:sz w:val="24"/>
              </w:rPr>
              <w:t xml:space="preserve"> </w:t>
            </w:r>
            <w:proofErr w:type="spellStart"/>
            <w:r>
              <w:rPr>
                <w:b/>
                <w:color w:val="082A75"/>
                <w:sz w:val="24"/>
              </w:rPr>
              <w:t>vedení</w:t>
            </w:r>
            <w:proofErr w:type="spellEnd"/>
            <w:r>
              <w:rPr>
                <w:b/>
                <w:color w:val="082A75"/>
                <w:sz w:val="24"/>
              </w:rPr>
              <w:t xml:space="preserve"> MŠ</w:t>
            </w:r>
          </w:p>
          <w:p w14:paraId="75AE2667" w14:textId="77777777" w:rsidR="000E2139" w:rsidRDefault="000E2139" w:rsidP="003708F4">
            <w:pPr>
              <w:pStyle w:val="TableParagraph"/>
              <w:numPr>
                <w:ilvl w:val="0"/>
                <w:numId w:val="95"/>
              </w:numPr>
              <w:tabs>
                <w:tab w:val="left" w:pos="828"/>
                <w:tab w:val="left" w:pos="829"/>
              </w:tabs>
              <w:ind w:right="407"/>
              <w:rPr>
                <w:sz w:val="24"/>
              </w:rPr>
            </w:pPr>
            <w:proofErr w:type="spellStart"/>
            <w:r>
              <w:rPr>
                <w:color w:val="082A75"/>
                <w:sz w:val="24"/>
              </w:rPr>
              <w:t>spokojenost</w:t>
            </w:r>
            <w:proofErr w:type="spellEnd"/>
            <w:r>
              <w:rPr>
                <w:color w:val="082A75"/>
                <w:sz w:val="24"/>
              </w:rPr>
              <w:t xml:space="preserve"> se </w:t>
            </w:r>
            <w:proofErr w:type="spellStart"/>
            <w:r>
              <w:rPr>
                <w:color w:val="082A75"/>
                <w:sz w:val="24"/>
              </w:rPr>
              <w:t>směřováním</w:t>
            </w:r>
            <w:proofErr w:type="spellEnd"/>
            <w:r>
              <w:rPr>
                <w:color w:val="082A75"/>
                <w:sz w:val="24"/>
              </w:rPr>
              <w:t xml:space="preserve"> MŠ a </w:t>
            </w:r>
            <w:proofErr w:type="spellStart"/>
            <w:r>
              <w:rPr>
                <w:color w:val="082A75"/>
                <w:sz w:val="24"/>
              </w:rPr>
              <w:t>jejími</w:t>
            </w:r>
            <w:proofErr w:type="spellEnd"/>
            <w:r>
              <w:rPr>
                <w:color w:val="082A75"/>
                <w:spacing w:val="-52"/>
                <w:sz w:val="24"/>
              </w:rPr>
              <w:t xml:space="preserve"> </w:t>
            </w:r>
            <w:proofErr w:type="spellStart"/>
            <w:r>
              <w:rPr>
                <w:color w:val="082A75"/>
                <w:sz w:val="24"/>
              </w:rPr>
              <w:t>cíli</w:t>
            </w:r>
            <w:proofErr w:type="spellEnd"/>
          </w:p>
          <w:p w14:paraId="3504268B" w14:textId="77777777" w:rsidR="000E2139" w:rsidRDefault="000E2139" w:rsidP="003708F4">
            <w:pPr>
              <w:pStyle w:val="TableParagraph"/>
              <w:numPr>
                <w:ilvl w:val="0"/>
                <w:numId w:val="95"/>
              </w:numPr>
              <w:tabs>
                <w:tab w:val="left" w:pos="828"/>
                <w:tab w:val="left" w:pos="829"/>
              </w:tabs>
              <w:spacing w:line="304" w:lineRule="exact"/>
              <w:ind w:hanging="361"/>
              <w:rPr>
                <w:sz w:val="24"/>
              </w:rPr>
            </w:pPr>
            <w:proofErr w:type="spellStart"/>
            <w:r>
              <w:rPr>
                <w:color w:val="082A75"/>
                <w:sz w:val="24"/>
              </w:rPr>
              <w:t>prezentace</w:t>
            </w:r>
            <w:proofErr w:type="spellEnd"/>
            <w:r>
              <w:rPr>
                <w:color w:val="082A75"/>
                <w:spacing w:val="-4"/>
                <w:sz w:val="24"/>
              </w:rPr>
              <w:t xml:space="preserve"> </w:t>
            </w:r>
            <w:proofErr w:type="spellStart"/>
            <w:r>
              <w:rPr>
                <w:color w:val="082A75"/>
                <w:sz w:val="24"/>
              </w:rPr>
              <w:t>na</w:t>
            </w:r>
            <w:proofErr w:type="spellEnd"/>
            <w:r>
              <w:rPr>
                <w:color w:val="082A75"/>
                <w:spacing w:val="-3"/>
                <w:sz w:val="24"/>
              </w:rPr>
              <w:t xml:space="preserve"> </w:t>
            </w:r>
            <w:proofErr w:type="spellStart"/>
            <w:r>
              <w:rPr>
                <w:color w:val="082A75"/>
                <w:sz w:val="24"/>
              </w:rPr>
              <w:t>veřejnosti</w:t>
            </w:r>
            <w:proofErr w:type="spellEnd"/>
          </w:p>
          <w:p w14:paraId="7B477656" w14:textId="77777777" w:rsidR="000E2139" w:rsidRDefault="000E2139" w:rsidP="003708F4">
            <w:pPr>
              <w:pStyle w:val="TableParagraph"/>
              <w:numPr>
                <w:ilvl w:val="0"/>
                <w:numId w:val="95"/>
              </w:numPr>
              <w:tabs>
                <w:tab w:val="left" w:pos="828"/>
                <w:tab w:val="left" w:pos="829"/>
              </w:tabs>
              <w:spacing w:line="305" w:lineRule="exact"/>
              <w:ind w:hanging="361"/>
              <w:rPr>
                <w:sz w:val="24"/>
              </w:rPr>
            </w:pPr>
            <w:proofErr w:type="spellStart"/>
            <w:r>
              <w:rPr>
                <w:color w:val="082A75"/>
                <w:sz w:val="24"/>
              </w:rPr>
              <w:t>vedení</w:t>
            </w:r>
            <w:proofErr w:type="spellEnd"/>
            <w:r>
              <w:rPr>
                <w:color w:val="082A75"/>
                <w:spacing w:val="-3"/>
                <w:sz w:val="24"/>
              </w:rPr>
              <w:t xml:space="preserve"> </w:t>
            </w:r>
            <w:r>
              <w:rPr>
                <w:color w:val="082A75"/>
                <w:sz w:val="24"/>
              </w:rPr>
              <w:t>MŠ</w:t>
            </w:r>
            <w:r>
              <w:rPr>
                <w:color w:val="082A75"/>
                <w:spacing w:val="-3"/>
                <w:sz w:val="24"/>
              </w:rPr>
              <w:t xml:space="preserve"> </w:t>
            </w:r>
            <w:r>
              <w:rPr>
                <w:color w:val="082A75"/>
                <w:sz w:val="24"/>
              </w:rPr>
              <w:t xml:space="preserve">a </w:t>
            </w:r>
            <w:proofErr w:type="spellStart"/>
            <w:r>
              <w:rPr>
                <w:color w:val="082A75"/>
                <w:sz w:val="24"/>
              </w:rPr>
              <w:t>jeho</w:t>
            </w:r>
            <w:proofErr w:type="spellEnd"/>
            <w:r>
              <w:rPr>
                <w:color w:val="082A75"/>
                <w:spacing w:val="-3"/>
                <w:sz w:val="24"/>
              </w:rPr>
              <w:t xml:space="preserve"> </w:t>
            </w:r>
            <w:proofErr w:type="spellStart"/>
            <w:r>
              <w:rPr>
                <w:color w:val="082A75"/>
                <w:sz w:val="24"/>
              </w:rPr>
              <w:t>přístup</w:t>
            </w:r>
            <w:proofErr w:type="spellEnd"/>
            <w:r>
              <w:rPr>
                <w:color w:val="082A75"/>
                <w:spacing w:val="-1"/>
                <w:sz w:val="24"/>
              </w:rPr>
              <w:t xml:space="preserve"> </w:t>
            </w:r>
            <w:r>
              <w:rPr>
                <w:color w:val="082A75"/>
                <w:sz w:val="24"/>
              </w:rPr>
              <w:t>k</w:t>
            </w:r>
            <w:r>
              <w:rPr>
                <w:color w:val="082A75"/>
                <w:spacing w:val="-2"/>
                <w:sz w:val="24"/>
              </w:rPr>
              <w:t xml:space="preserve"> </w:t>
            </w:r>
            <w:proofErr w:type="spellStart"/>
            <w:r>
              <w:rPr>
                <w:color w:val="082A75"/>
                <w:sz w:val="24"/>
              </w:rPr>
              <w:t>rodičům</w:t>
            </w:r>
            <w:proofErr w:type="spellEnd"/>
          </w:p>
          <w:p w14:paraId="7F93CB42" w14:textId="77777777" w:rsidR="000E2139" w:rsidRPr="003F5DD7" w:rsidRDefault="000E2139" w:rsidP="003708F4">
            <w:pPr>
              <w:pStyle w:val="TableParagraph"/>
              <w:numPr>
                <w:ilvl w:val="0"/>
                <w:numId w:val="95"/>
              </w:numPr>
              <w:tabs>
                <w:tab w:val="left" w:pos="828"/>
                <w:tab w:val="left" w:pos="829"/>
              </w:tabs>
              <w:spacing w:before="1" w:line="305" w:lineRule="exact"/>
              <w:ind w:hanging="361"/>
              <w:rPr>
                <w:sz w:val="24"/>
              </w:rPr>
            </w:pPr>
            <w:proofErr w:type="spellStart"/>
            <w:r>
              <w:rPr>
                <w:color w:val="082A75"/>
                <w:sz w:val="24"/>
              </w:rPr>
              <w:t>škola</w:t>
            </w:r>
            <w:proofErr w:type="spellEnd"/>
            <w:r>
              <w:rPr>
                <w:color w:val="082A75"/>
                <w:spacing w:val="-4"/>
                <w:sz w:val="24"/>
              </w:rPr>
              <w:t xml:space="preserve"> </w:t>
            </w:r>
            <w:proofErr w:type="spellStart"/>
            <w:r>
              <w:rPr>
                <w:color w:val="082A75"/>
                <w:sz w:val="24"/>
              </w:rPr>
              <w:t>splňuje</w:t>
            </w:r>
            <w:proofErr w:type="spellEnd"/>
            <w:r>
              <w:rPr>
                <w:color w:val="082A75"/>
                <w:spacing w:val="-3"/>
                <w:sz w:val="24"/>
              </w:rPr>
              <w:t xml:space="preserve"> </w:t>
            </w:r>
            <w:proofErr w:type="spellStart"/>
            <w:r>
              <w:rPr>
                <w:color w:val="082A75"/>
                <w:sz w:val="24"/>
              </w:rPr>
              <w:t>očekávání</w:t>
            </w:r>
            <w:proofErr w:type="spellEnd"/>
          </w:p>
          <w:p w14:paraId="63E9934B" w14:textId="77777777" w:rsidR="003F5DD7" w:rsidRDefault="003F5DD7" w:rsidP="003708F4">
            <w:pPr>
              <w:pStyle w:val="TableParagraph"/>
              <w:numPr>
                <w:ilvl w:val="0"/>
                <w:numId w:val="95"/>
              </w:numPr>
              <w:tabs>
                <w:tab w:val="left" w:pos="828"/>
                <w:tab w:val="left" w:pos="829"/>
              </w:tabs>
              <w:spacing w:line="305" w:lineRule="exact"/>
              <w:ind w:hanging="361"/>
              <w:rPr>
                <w:sz w:val="24"/>
              </w:rPr>
            </w:pPr>
            <w:proofErr w:type="spellStart"/>
            <w:r>
              <w:rPr>
                <w:color w:val="082A75"/>
                <w:sz w:val="24"/>
              </w:rPr>
              <w:t>rodiče</w:t>
            </w:r>
            <w:proofErr w:type="spellEnd"/>
            <w:r>
              <w:rPr>
                <w:color w:val="082A75"/>
                <w:sz w:val="24"/>
              </w:rPr>
              <w:t xml:space="preserve"> by </w:t>
            </w:r>
            <w:proofErr w:type="spellStart"/>
            <w:r>
              <w:rPr>
                <w:color w:val="082A75"/>
                <w:sz w:val="24"/>
              </w:rPr>
              <w:t>doporučili</w:t>
            </w:r>
            <w:proofErr w:type="spellEnd"/>
            <w:r>
              <w:rPr>
                <w:color w:val="082A75"/>
                <w:sz w:val="24"/>
              </w:rPr>
              <w:t xml:space="preserve"> </w:t>
            </w:r>
            <w:proofErr w:type="spellStart"/>
            <w:r>
              <w:rPr>
                <w:color w:val="082A75"/>
                <w:sz w:val="24"/>
              </w:rPr>
              <w:t>školu</w:t>
            </w:r>
            <w:proofErr w:type="spellEnd"/>
            <w:r>
              <w:rPr>
                <w:color w:val="082A75"/>
                <w:sz w:val="24"/>
              </w:rPr>
              <w:t xml:space="preserve"> </w:t>
            </w:r>
            <w:proofErr w:type="spellStart"/>
            <w:r>
              <w:rPr>
                <w:color w:val="082A75"/>
                <w:sz w:val="24"/>
              </w:rPr>
              <w:t>známým</w:t>
            </w:r>
            <w:proofErr w:type="spellEnd"/>
          </w:p>
          <w:p w14:paraId="12C488E1" w14:textId="77777777" w:rsidR="003F5DD7" w:rsidRPr="003F5DD7" w:rsidRDefault="003F5DD7" w:rsidP="003F5DD7">
            <w:pPr>
              <w:pStyle w:val="TableParagraph"/>
              <w:tabs>
                <w:tab w:val="left" w:pos="828"/>
                <w:tab w:val="left" w:pos="829"/>
              </w:tabs>
              <w:spacing w:before="1" w:line="305" w:lineRule="exact"/>
              <w:rPr>
                <w:sz w:val="24"/>
              </w:rPr>
            </w:pPr>
          </w:p>
          <w:p w14:paraId="18C3D10B" w14:textId="77777777" w:rsidR="00E74F00" w:rsidRDefault="00E74F00" w:rsidP="000E2139">
            <w:pPr>
              <w:pStyle w:val="TableParagraph"/>
              <w:tabs>
                <w:tab w:val="left" w:pos="828"/>
                <w:tab w:val="left" w:pos="829"/>
              </w:tabs>
              <w:spacing w:before="1" w:line="286" w:lineRule="exact"/>
              <w:rPr>
                <w:sz w:val="24"/>
              </w:rPr>
            </w:pPr>
          </w:p>
        </w:tc>
        <w:tc>
          <w:tcPr>
            <w:tcW w:w="4904" w:type="dxa"/>
          </w:tcPr>
          <w:p w14:paraId="2B375A68" w14:textId="77777777" w:rsidR="00E74F00" w:rsidRDefault="00E74F00" w:rsidP="0088107A">
            <w:pPr>
              <w:pStyle w:val="TableParagraph"/>
              <w:spacing w:before="2"/>
              <w:ind w:left="107"/>
              <w:rPr>
                <w:b/>
                <w:sz w:val="28"/>
              </w:rPr>
            </w:pPr>
            <w:proofErr w:type="spellStart"/>
            <w:r>
              <w:rPr>
                <w:b/>
                <w:color w:val="082A75"/>
                <w:sz w:val="28"/>
                <w:shd w:val="clear" w:color="auto" w:fill="D2D2D2"/>
              </w:rPr>
              <w:t>Slabé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0593FF3B" w14:textId="77777777" w:rsidR="00E74F00" w:rsidRDefault="00E74F00" w:rsidP="0088107A">
            <w:pPr>
              <w:pStyle w:val="TableParagraph"/>
              <w:spacing w:before="9"/>
              <w:ind w:left="0"/>
              <w:rPr>
                <w:b/>
                <w:i/>
                <w:sz w:val="27"/>
              </w:rPr>
            </w:pPr>
          </w:p>
          <w:p w14:paraId="19B33DCC" w14:textId="77777777" w:rsidR="00E74F00" w:rsidRDefault="00E74F00" w:rsidP="0088107A">
            <w:pPr>
              <w:pStyle w:val="TableParagraph"/>
              <w:spacing w:before="1" w:line="292" w:lineRule="exact"/>
              <w:ind w:left="107"/>
              <w:rPr>
                <w:b/>
                <w:sz w:val="24"/>
              </w:rPr>
            </w:pPr>
            <w:proofErr w:type="spellStart"/>
            <w:r>
              <w:rPr>
                <w:b/>
                <w:color w:val="082A75"/>
                <w:sz w:val="24"/>
              </w:rPr>
              <w:t>Nedostatečná</w:t>
            </w:r>
            <w:proofErr w:type="spellEnd"/>
            <w:r>
              <w:rPr>
                <w:b/>
                <w:color w:val="082A75"/>
                <w:spacing w:val="-4"/>
                <w:sz w:val="24"/>
              </w:rPr>
              <w:t xml:space="preserve"> </w:t>
            </w:r>
            <w:proofErr w:type="spellStart"/>
            <w:r>
              <w:rPr>
                <w:b/>
                <w:color w:val="082A75"/>
                <w:sz w:val="24"/>
              </w:rPr>
              <w:t>informovanost</w:t>
            </w:r>
            <w:proofErr w:type="spellEnd"/>
          </w:p>
          <w:p w14:paraId="0C5679E7" w14:textId="77777777" w:rsidR="00E74F00" w:rsidRDefault="00E74F00" w:rsidP="003708F4">
            <w:pPr>
              <w:pStyle w:val="TableParagraph"/>
              <w:numPr>
                <w:ilvl w:val="0"/>
                <w:numId w:val="96"/>
              </w:numPr>
              <w:tabs>
                <w:tab w:val="left" w:pos="827"/>
                <w:tab w:val="left" w:pos="828"/>
              </w:tabs>
              <w:spacing w:line="305" w:lineRule="exact"/>
              <w:ind w:hanging="361"/>
              <w:rPr>
                <w:sz w:val="24"/>
              </w:rPr>
            </w:pPr>
            <w:r>
              <w:rPr>
                <w:color w:val="082A75"/>
                <w:sz w:val="24"/>
              </w:rPr>
              <w:t>o</w:t>
            </w:r>
            <w:r>
              <w:rPr>
                <w:color w:val="082A75"/>
                <w:spacing w:val="-3"/>
                <w:sz w:val="24"/>
              </w:rPr>
              <w:t xml:space="preserve"> </w:t>
            </w:r>
            <w:proofErr w:type="spellStart"/>
            <w:r>
              <w:rPr>
                <w:color w:val="082A75"/>
                <w:sz w:val="24"/>
              </w:rPr>
              <w:t>pokrocích</w:t>
            </w:r>
            <w:proofErr w:type="spellEnd"/>
            <w:r>
              <w:rPr>
                <w:color w:val="082A75"/>
                <w:spacing w:val="-4"/>
                <w:sz w:val="24"/>
              </w:rPr>
              <w:t xml:space="preserve"> </w:t>
            </w:r>
            <w:proofErr w:type="spellStart"/>
            <w:r>
              <w:rPr>
                <w:color w:val="082A75"/>
                <w:sz w:val="24"/>
              </w:rPr>
              <w:t>či</w:t>
            </w:r>
            <w:proofErr w:type="spellEnd"/>
            <w:r>
              <w:rPr>
                <w:color w:val="082A75"/>
                <w:spacing w:val="-3"/>
                <w:sz w:val="24"/>
              </w:rPr>
              <w:t xml:space="preserve"> </w:t>
            </w:r>
            <w:proofErr w:type="spellStart"/>
            <w:r>
              <w:rPr>
                <w:color w:val="082A75"/>
                <w:sz w:val="24"/>
              </w:rPr>
              <w:t>obtížích</w:t>
            </w:r>
            <w:proofErr w:type="spellEnd"/>
            <w:r>
              <w:rPr>
                <w:color w:val="082A75"/>
                <w:spacing w:val="-4"/>
                <w:sz w:val="24"/>
              </w:rPr>
              <w:t xml:space="preserve"> </w:t>
            </w:r>
            <w:proofErr w:type="spellStart"/>
            <w:r>
              <w:rPr>
                <w:color w:val="082A75"/>
                <w:sz w:val="24"/>
              </w:rPr>
              <w:t>dítěte</w:t>
            </w:r>
            <w:proofErr w:type="spellEnd"/>
          </w:p>
          <w:p w14:paraId="6C8F4EA2" w14:textId="77777777" w:rsidR="00E74F00" w:rsidRDefault="00E74F00" w:rsidP="003708F4">
            <w:pPr>
              <w:pStyle w:val="TableParagraph"/>
              <w:numPr>
                <w:ilvl w:val="0"/>
                <w:numId w:val="96"/>
              </w:numPr>
              <w:tabs>
                <w:tab w:val="left" w:pos="827"/>
                <w:tab w:val="left" w:pos="828"/>
              </w:tabs>
              <w:spacing w:before="1" w:line="305" w:lineRule="exact"/>
              <w:ind w:hanging="361"/>
              <w:rPr>
                <w:sz w:val="24"/>
              </w:rPr>
            </w:pPr>
            <w:r>
              <w:rPr>
                <w:color w:val="082A75"/>
                <w:sz w:val="24"/>
              </w:rPr>
              <w:t>o</w:t>
            </w:r>
            <w:r>
              <w:rPr>
                <w:color w:val="082A75"/>
                <w:spacing w:val="-2"/>
                <w:sz w:val="24"/>
              </w:rPr>
              <w:t xml:space="preserve"> </w:t>
            </w:r>
            <w:proofErr w:type="spellStart"/>
            <w:r>
              <w:rPr>
                <w:color w:val="082A75"/>
                <w:sz w:val="24"/>
              </w:rPr>
              <w:t>vizi</w:t>
            </w:r>
            <w:proofErr w:type="spellEnd"/>
            <w:r>
              <w:rPr>
                <w:color w:val="082A75"/>
                <w:spacing w:val="-4"/>
                <w:sz w:val="24"/>
              </w:rPr>
              <w:t xml:space="preserve"> </w:t>
            </w:r>
            <w:r>
              <w:rPr>
                <w:color w:val="082A75"/>
                <w:sz w:val="24"/>
              </w:rPr>
              <w:t>a</w:t>
            </w:r>
            <w:r>
              <w:rPr>
                <w:color w:val="082A75"/>
                <w:spacing w:val="-3"/>
                <w:sz w:val="24"/>
              </w:rPr>
              <w:t xml:space="preserve"> </w:t>
            </w:r>
            <w:proofErr w:type="spellStart"/>
            <w:r>
              <w:rPr>
                <w:color w:val="082A75"/>
                <w:sz w:val="24"/>
              </w:rPr>
              <w:t>směřování</w:t>
            </w:r>
            <w:proofErr w:type="spellEnd"/>
            <w:r>
              <w:rPr>
                <w:color w:val="082A75"/>
                <w:spacing w:val="-2"/>
                <w:sz w:val="24"/>
              </w:rPr>
              <w:t xml:space="preserve"> </w:t>
            </w:r>
            <w:proofErr w:type="spellStart"/>
            <w:r>
              <w:rPr>
                <w:color w:val="082A75"/>
                <w:sz w:val="24"/>
              </w:rPr>
              <w:t>školy</w:t>
            </w:r>
            <w:proofErr w:type="spellEnd"/>
          </w:p>
          <w:p w14:paraId="50C89423" w14:textId="77777777" w:rsidR="00E74F00" w:rsidRDefault="00E74F00" w:rsidP="003708F4">
            <w:pPr>
              <w:pStyle w:val="TableParagraph"/>
              <w:numPr>
                <w:ilvl w:val="0"/>
                <w:numId w:val="96"/>
              </w:numPr>
              <w:tabs>
                <w:tab w:val="left" w:pos="827"/>
                <w:tab w:val="left" w:pos="828"/>
              </w:tabs>
              <w:spacing w:line="305" w:lineRule="exact"/>
              <w:ind w:hanging="361"/>
              <w:rPr>
                <w:sz w:val="24"/>
              </w:rPr>
            </w:pPr>
            <w:proofErr w:type="spellStart"/>
            <w:r>
              <w:rPr>
                <w:color w:val="082A75"/>
                <w:sz w:val="24"/>
              </w:rPr>
              <w:t>zastaralé</w:t>
            </w:r>
            <w:proofErr w:type="spellEnd"/>
            <w:r>
              <w:rPr>
                <w:color w:val="082A75"/>
                <w:spacing w:val="-4"/>
                <w:sz w:val="24"/>
              </w:rPr>
              <w:t xml:space="preserve"> </w:t>
            </w:r>
            <w:proofErr w:type="spellStart"/>
            <w:r>
              <w:rPr>
                <w:color w:val="082A75"/>
                <w:sz w:val="24"/>
              </w:rPr>
              <w:t>webové</w:t>
            </w:r>
            <w:proofErr w:type="spellEnd"/>
            <w:r>
              <w:rPr>
                <w:color w:val="082A75"/>
                <w:spacing w:val="-3"/>
                <w:sz w:val="24"/>
              </w:rPr>
              <w:t xml:space="preserve"> </w:t>
            </w:r>
            <w:proofErr w:type="spellStart"/>
            <w:r>
              <w:rPr>
                <w:color w:val="082A75"/>
                <w:sz w:val="24"/>
              </w:rPr>
              <w:t>stránky</w:t>
            </w:r>
            <w:proofErr w:type="spellEnd"/>
          </w:p>
          <w:p w14:paraId="39E7E326" w14:textId="77777777" w:rsidR="00E74F00" w:rsidRDefault="00E74F00" w:rsidP="003708F4">
            <w:pPr>
              <w:pStyle w:val="TableParagraph"/>
              <w:numPr>
                <w:ilvl w:val="0"/>
                <w:numId w:val="96"/>
              </w:numPr>
              <w:tabs>
                <w:tab w:val="left" w:pos="827"/>
                <w:tab w:val="left" w:pos="828"/>
              </w:tabs>
              <w:spacing w:before="2"/>
              <w:ind w:hanging="361"/>
              <w:rPr>
                <w:sz w:val="24"/>
              </w:rPr>
            </w:pPr>
            <w:proofErr w:type="spellStart"/>
            <w:r>
              <w:rPr>
                <w:color w:val="082A75"/>
                <w:sz w:val="24"/>
              </w:rPr>
              <w:t>nízká</w:t>
            </w:r>
            <w:proofErr w:type="spellEnd"/>
            <w:r>
              <w:rPr>
                <w:color w:val="082A75"/>
                <w:spacing w:val="-3"/>
                <w:sz w:val="24"/>
              </w:rPr>
              <w:t xml:space="preserve"> </w:t>
            </w:r>
            <w:proofErr w:type="spellStart"/>
            <w:r>
              <w:rPr>
                <w:color w:val="082A75"/>
                <w:sz w:val="24"/>
              </w:rPr>
              <w:t>účast</w:t>
            </w:r>
            <w:proofErr w:type="spellEnd"/>
            <w:r>
              <w:rPr>
                <w:color w:val="082A75"/>
                <w:spacing w:val="-3"/>
                <w:sz w:val="24"/>
              </w:rPr>
              <w:t xml:space="preserve"> </w:t>
            </w:r>
            <w:proofErr w:type="spellStart"/>
            <w:r>
              <w:rPr>
                <w:color w:val="082A75"/>
                <w:sz w:val="24"/>
              </w:rPr>
              <w:t>na</w:t>
            </w:r>
            <w:proofErr w:type="spellEnd"/>
            <w:r>
              <w:rPr>
                <w:color w:val="082A75"/>
                <w:sz w:val="24"/>
              </w:rPr>
              <w:t xml:space="preserve"> </w:t>
            </w:r>
            <w:proofErr w:type="spellStart"/>
            <w:r>
              <w:rPr>
                <w:color w:val="082A75"/>
                <w:sz w:val="24"/>
              </w:rPr>
              <w:t>schůzkách</w:t>
            </w:r>
            <w:proofErr w:type="spellEnd"/>
          </w:p>
          <w:p w14:paraId="1001F9E1" w14:textId="77777777" w:rsidR="00E74F00" w:rsidRDefault="00E74F00" w:rsidP="0088107A">
            <w:pPr>
              <w:pStyle w:val="TableParagraph"/>
              <w:spacing w:before="3"/>
              <w:ind w:left="0"/>
              <w:rPr>
                <w:b/>
                <w:i/>
              </w:rPr>
            </w:pPr>
          </w:p>
          <w:p w14:paraId="36DBF4BF" w14:textId="77777777" w:rsidR="000E2139" w:rsidRPr="003F5DD7" w:rsidRDefault="00E74F00" w:rsidP="003708F4">
            <w:pPr>
              <w:pStyle w:val="TableParagraph"/>
              <w:numPr>
                <w:ilvl w:val="0"/>
                <w:numId w:val="96"/>
              </w:numPr>
              <w:tabs>
                <w:tab w:val="left" w:pos="827"/>
                <w:tab w:val="left" w:pos="828"/>
              </w:tabs>
              <w:spacing w:line="305" w:lineRule="exact"/>
              <w:ind w:hanging="361"/>
              <w:rPr>
                <w:color w:val="082A75"/>
                <w:sz w:val="24"/>
              </w:rPr>
            </w:pPr>
            <w:proofErr w:type="spellStart"/>
            <w:r w:rsidRPr="003F5DD7">
              <w:rPr>
                <w:color w:val="082A75"/>
                <w:sz w:val="24"/>
              </w:rPr>
              <w:t>Výchova</w:t>
            </w:r>
            <w:proofErr w:type="spellEnd"/>
            <w:r w:rsidRPr="003F5DD7">
              <w:rPr>
                <w:color w:val="082A75"/>
                <w:sz w:val="24"/>
              </w:rPr>
              <w:t xml:space="preserve"> a </w:t>
            </w:r>
            <w:proofErr w:type="spellStart"/>
            <w:r w:rsidRPr="003F5DD7">
              <w:rPr>
                <w:color w:val="082A75"/>
                <w:sz w:val="24"/>
              </w:rPr>
              <w:t>vzdělávání</w:t>
            </w:r>
            <w:proofErr w:type="spellEnd"/>
            <w:r w:rsidRPr="003F5DD7">
              <w:rPr>
                <w:color w:val="082A75"/>
                <w:sz w:val="24"/>
              </w:rPr>
              <w:t xml:space="preserve"> (</w:t>
            </w:r>
            <w:proofErr w:type="spellStart"/>
            <w:r w:rsidRPr="003F5DD7">
              <w:rPr>
                <w:color w:val="082A75"/>
                <w:sz w:val="24"/>
              </w:rPr>
              <w:t>oblasti</w:t>
            </w:r>
            <w:proofErr w:type="spellEnd"/>
            <w:r w:rsidRPr="003F5DD7">
              <w:rPr>
                <w:color w:val="082A75"/>
                <w:sz w:val="24"/>
              </w:rPr>
              <w:t xml:space="preserve">, </w:t>
            </w:r>
            <w:proofErr w:type="spellStart"/>
            <w:r w:rsidRPr="003F5DD7">
              <w:rPr>
                <w:color w:val="082A75"/>
                <w:sz w:val="24"/>
              </w:rPr>
              <w:t>kde</w:t>
            </w:r>
            <w:proofErr w:type="spellEnd"/>
            <w:r w:rsidRPr="003F5DD7">
              <w:rPr>
                <w:color w:val="082A75"/>
                <w:sz w:val="24"/>
              </w:rPr>
              <w:t xml:space="preserve"> </w:t>
            </w:r>
            <w:proofErr w:type="spellStart"/>
            <w:r w:rsidRPr="003F5DD7">
              <w:rPr>
                <w:color w:val="082A75"/>
                <w:sz w:val="24"/>
              </w:rPr>
              <w:t>přínos</w:t>
            </w:r>
            <w:proofErr w:type="spellEnd"/>
            <w:r w:rsidRPr="003F5DD7">
              <w:rPr>
                <w:color w:val="082A75"/>
                <w:sz w:val="24"/>
              </w:rPr>
              <w:t xml:space="preserve"> MŠ </w:t>
            </w:r>
            <w:proofErr w:type="spellStart"/>
            <w:r w:rsidRPr="003F5DD7">
              <w:rPr>
                <w:color w:val="082A75"/>
                <w:sz w:val="24"/>
              </w:rPr>
              <w:t>byl</w:t>
            </w:r>
            <w:proofErr w:type="spellEnd"/>
            <w:r w:rsidRPr="003F5DD7">
              <w:rPr>
                <w:color w:val="082A75"/>
                <w:sz w:val="24"/>
              </w:rPr>
              <w:t xml:space="preserve"> ho</w:t>
            </w:r>
            <w:r w:rsidR="000E2139">
              <w:rPr>
                <w:color w:val="082A75"/>
                <w:sz w:val="24"/>
              </w:rPr>
              <w:t xml:space="preserve"> </w:t>
            </w:r>
            <w:proofErr w:type="spellStart"/>
            <w:r w:rsidR="000E2139">
              <w:rPr>
                <w:color w:val="082A75"/>
                <w:sz w:val="24"/>
              </w:rPr>
              <w:t>dostupnost</w:t>
            </w:r>
            <w:proofErr w:type="spellEnd"/>
            <w:r w:rsidR="000E2139">
              <w:rPr>
                <w:color w:val="082A75"/>
                <w:sz w:val="24"/>
              </w:rPr>
              <w:t xml:space="preserve"> </w:t>
            </w:r>
            <w:proofErr w:type="spellStart"/>
            <w:r w:rsidR="000E2139">
              <w:rPr>
                <w:color w:val="082A75"/>
                <w:sz w:val="24"/>
              </w:rPr>
              <w:t>podpůrných</w:t>
            </w:r>
            <w:proofErr w:type="spellEnd"/>
            <w:r w:rsidR="000E2139">
              <w:rPr>
                <w:color w:val="082A75"/>
                <w:sz w:val="24"/>
              </w:rPr>
              <w:t xml:space="preserve"> </w:t>
            </w:r>
            <w:proofErr w:type="spellStart"/>
            <w:r w:rsidR="000E2139">
              <w:rPr>
                <w:color w:val="082A75"/>
                <w:sz w:val="24"/>
              </w:rPr>
              <w:t>pedagogických</w:t>
            </w:r>
            <w:proofErr w:type="spellEnd"/>
            <w:r w:rsidR="000E2139" w:rsidRPr="003F5DD7">
              <w:rPr>
                <w:color w:val="082A75"/>
                <w:sz w:val="24"/>
              </w:rPr>
              <w:t xml:space="preserve"> </w:t>
            </w:r>
            <w:proofErr w:type="spellStart"/>
            <w:r w:rsidR="000E2139">
              <w:rPr>
                <w:color w:val="082A75"/>
                <w:sz w:val="24"/>
              </w:rPr>
              <w:t>profesí</w:t>
            </w:r>
            <w:proofErr w:type="spellEnd"/>
            <w:r w:rsidR="000E2139">
              <w:rPr>
                <w:color w:val="082A75"/>
                <w:sz w:val="24"/>
              </w:rPr>
              <w:t xml:space="preserve"> –</w:t>
            </w:r>
            <w:r w:rsidR="000E2139" w:rsidRPr="003F5DD7">
              <w:rPr>
                <w:color w:val="082A75"/>
                <w:sz w:val="24"/>
              </w:rPr>
              <w:t xml:space="preserve"> </w:t>
            </w:r>
            <w:proofErr w:type="spellStart"/>
            <w:r w:rsidR="000E2139">
              <w:rPr>
                <w:color w:val="082A75"/>
                <w:sz w:val="24"/>
              </w:rPr>
              <w:t>např</w:t>
            </w:r>
            <w:proofErr w:type="spellEnd"/>
            <w:r w:rsidR="000E2139">
              <w:rPr>
                <w:color w:val="082A75"/>
                <w:sz w:val="24"/>
              </w:rPr>
              <w:t xml:space="preserve">. </w:t>
            </w:r>
            <w:proofErr w:type="spellStart"/>
            <w:r w:rsidR="000E2139">
              <w:rPr>
                <w:color w:val="082A75"/>
                <w:sz w:val="24"/>
              </w:rPr>
              <w:t>školní</w:t>
            </w:r>
            <w:proofErr w:type="spellEnd"/>
            <w:r w:rsidR="000E2139" w:rsidRPr="003F5DD7">
              <w:rPr>
                <w:color w:val="082A75"/>
                <w:sz w:val="24"/>
              </w:rPr>
              <w:t xml:space="preserve"> </w:t>
            </w:r>
            <w:proofErr w:type="spellStart"/>
            <w:r w:rsidR="000E2139">
              <w:rPr>
                <w:color w:val="082A75"/>
                <w:sz w:val="24"/>
              </w:rPr>
              <w:t>psycholog</w:t>
            </w:r>
            <w:proofErr w:type="spellEnd"/>
          </w:p>
          <w:p w14:paraId="2F490C38" w14:textId="77777777" w:rsidR="000E2139" w:rsidRPr="003F5DD7" w:rsidRDefault="000E2139" w:rsidP="003708F4">
            <w:pPr>
              <w:pStyle w:val="TableParagraph"/>
              <w:numPr>
                <w:ilvl w:val="0"/>
                <w:numId w:val="96"/>
              </w:numPr>
              <w:tabs>
                <w:tab w:val="left" w:pos="827"/>
                <w:tab w:val="left" w:pos="828"/>
              </w:tabs>
              <w:spacing w:line="305" w:lineRule="exact"/>
              <w:ind w:hanging="361"/>
              <w:rPr>
                <w:color w:val="082A75"/>
                <w:sz w:val="24"/>
              </w:rPr>
            </w:pPr>
            <w:proofErr w:type="spellStart"/>
            <w:r>
              <w:rPr>
                <w:color w:val="082A75"/>
                <w:sz w:val="24"/>
              </w:rPr>
              <w:t>řešení</w:t>
            </w:r>
            <w:proofErr w:type="spellEnd"/>
            <w:r w:rsidRPr="003F5DD7">
              <w:rPr>
                <w:color w:val="082A75"/>
                <w:sz w:val="24"/>
              </w:rPr>
              <w:t xml:space="preserve"> </w:t>
            </w:r>
            <w:proofErr w:type="spellStart"/>
            <w:r>
              <w:rPr>
                <w:color w:val="082A75"/>
                <w:sz w:val="24"/>
              </w:rPr>
              <w:t>problémů</w:t>
            </w:r>
            <w:proofErr w:type="spellEnd"/>
            <w:r w:rsidRPr="003F5DD7">
              <w:rPr>
                <w:color w:val="082A75"/>
                <w:sz w:val="24"/>
              </w:rPr>
              <w:t xml:space="preserve"> </w:t>
            </w:r>
            <w:r>
              <w:rPr>
                <w:color w:val="082A75"/>
                <w:sz w:val="24"/>
              </w:rPr>
              <w:t>v</w:t>
            </w:r>
            <w:r w:rsidRPr="003F5DD7">
              <w:rPr>
                <w:color w:val="082A75"/>
                <w:sz w:val="24"/>
              </w:rPr>
              <w:t xml:space="preserve"> </w:t>
            </w:r>
            <w:proofErr w:type="spellStart"/>
            <w:r>
              <w:rPr>
                <w:color w:val="082A75"/>
                <w:sz w:val="24"/>
              </w:rPr>
              <w:t>chování</w:t>
            </w:r>
            <w:proofErr w:type="spellEnd"/>
          </w:p>
          <w:p w14:paraId="2066891A" w14:textId="77777777" w:rsidR="000E2139" w:rsidRPr="003F5DD7" w:rsidRDefault="000E2139" w:rsidP="003708F4">
            <w:pPr>
              <w:pStyle w:val="TableParagraph"/>
              <w:numPr>
                <w:ilvl w:val="0"/>
                <w:numId w:val="96"/>
              </w:numPr>
              <w:tabs>
                <w:tab w:val="left" w:pos="827"/>
                <w:tab w:val="left" w:pos="828"/>
              </w:tabs>
              <w:spacing w:line="305" w:lineRule="exact"/>
              <w:ind w:hanging="361"/>
              <w:rPr>
                <w:color w:val="082A75"/>
                <w:sz w:val="24"/>
              </w:rPr>
            </w:pPr>
            <w:proofErr w:type="spellStart"/>
            <w:r>
              <w:rPr>
                <w:color w:val="082A75"/>
                <w:sz w:val="24"/>
              </w:rPr>
              <w:t>budování</w:t>
            </w:r>
            <w:proofErr w:type="spellEnd"/>
            <w:r w:rsidRPr="003F5DD7">
              <w:rPr>
                <w:color w:val="082A75"/>
                <w:sz w:val="24"/>
              </w:rPr>
              <w:t xml:space="preserve"> </w:t>
            </w:r>
            <w:proofErr w:type="spellStart"/>
            <w:r>
              <w:rPr>
                <w:color w:val="082A75"/>
                <w:sz w:val="24"/>
              </w:rPr>
              <w:t>zdravé</w:t>
            </w:r>
            <w:proofErr w:type="spellEnd"/>
            <w:r w:rsidRPr="003F5DD7">
              <w:rPr>
                <w:color w:val="082A75"/>
                <w:sz w:val="24"/>
              </w:rPr>
              <w:t xml:space="preserve"> </w:t>
            </w:r>
            <w:proofErr w:type="spellStart"/>
            <w:r>
              <w:rPr>
                <w:color w:val="082A75"/>
                <w:sz w:val="24"/>
              </w:rPr>
              <w:t>sebedůvěry</w:t>
            </w:r>
            <w:proofErr w:type="spellEnd"/>
          </w:p>
          <w:p w14:paraId="18A66C3C" w14:textId="77777777" w:rsidR="000E2139" w:rsidRDefault="000E2139" w:rsidP="000E2139">
            <w:pPr>
              <w:pStyle w:val="TableParagraph"/>
              <w:spacing w:before="11"/>
              <w:ind w:left="0"/>
              <w:rPr>
                <w:b/>
                <w:i/>
                <w:sz w:val="23"/>
              </w:rPr>
            </w:pPr>
          </w:p>
          <w:p w14:paraId="4392FFB5" w14:textId="77777777" w:rsidR="000E2139" w:rsidRDefault="000E2139" w:rsidP="000E2139">
            <w:pPr>
              <w:pStyle w:val="TableParagraph"/>
              <w:ind w:left="107"/>
              <w:rPr>
                <w:b/>
                <w:sz w:val="24"/>
              </w:rPr>
            </w:pPr>
            <w:proofErr w:type="spellStart"/>
            <w:r>
              <w:rPr>
                <w:b/>
                <w:color w:val="082A75"/>
                <w:sz w:val="24"/>
              </w:rPr>
              <w:t>Nedostatečná</w:t>
            </w:r>
            <w:proofErr w:type="spellEnd"/>
            <w:r>
              <w:rPr>
                <w:b/>
                <w:color w:val="082A75"/>
                <w:spacing w:val="-5"/>
                <w:sz w:val="24"/>
              </w:rPr>
              <w:t xml:space="preserve"> </w:t>
            </w:r>
            <w:proofErr w:type="spellStart"/>
            <w:r>
              <w:rPr>
                <w:b/>
                <w:color w:val="082A75"/>
                <w:sz w:val="24"/>
              </w:rPr>
              <w:t>úroveň</w:t>
            </w:r>
            <w:proofErr w:type="spellEnd"/>
            <w:r>
              <w:rPr>
                <w:b/>
                <w:color w:val="082A75"/>
                <w:spacing w:val="-3"/>
                <w:sz w:val="24"/>
              </w:rPr>
              <w:t xml:space="preserve"> </w:t>
            </w:r>
            <w:proofErr w:type="spellStart"/>
            <w:r>
              <w:rPr>
                <w:b/>
                <w:color w:val="082A75"/>
                <w:sz w:val="24"/>
              </w:rPr>
              <w:t>některých</w:t>
            </w:r>
            <w:proofErr w:type="spellEnd"/>
            <w:r>
              <w:rPr>
                <w:b/>
                <w:color w:val="082A75"/>
                <w:spacing w:val="-2"/>
                <w:sz w:val="24"/>
              </w:rPr>
              <w:t xml:space="preserve"> </w:t>
            </w:r>
            <w:proofErr w:type="spellStart"/>
            <w:r>
              <w:rPr>
                <w:b/>
                <w:color w:val="082A75"/>
                <w:sz w:val="24"/>
              </w:rPr>
              <w:t>doplňkových</w:t>
            </w:r>
            <w:proofErr w:type="spellEnd"/>
          </w:p>
          <w:p w14:paraId="79688849" w14:textId="77777777" w:rsidR="00E74F00" w:rsidRDefault="000E2139" w:rsidP="000E2139">
            <w:pPr>
              <w:pStyle w:val="TableParagraph"/>
              <w:spacing w:before="1" w:line="290" w:lineRule="atLeast"/>
              <w:ind w:left="107" w:right="357"/>
              <w:rPr>
                <w:b/>
                <w:sz w:val="24"/>
              </w:rPr>
            </w:pPr>
            <w:proofErr w:type="spellStart"/>
            <w:r>
              <w:rPr>
                <w:b/>
                <w:color w:val="082A75"/>
                <w:sz w:val="24"/>
              </w:rPr>
              <w:t>aktivit</w:t>
            </w:r>
            <w:proofErr w:type="spellEnd"/>
            <w:r>
              <w:rPr>
                <w:b/>
                <w:color w:val="082A75"/>
                <w:sz w:val="24"/>
              </w:rPr>
              <w:t xml:space="preserve"> </w:t>
            </w:r>
            <w:proofErr w:type="spellStart"/>
            <w:r w:rsidR="00E74F00">
              <w:rPr>
                <w:b/>
                <w:color w:val="082A75"/>
                <w:sz w:val="24"/>
              </w:rPr>
              <w:t>dnocen</w:t>
            </w:r>
            <w:proofErr w:type="spellEnd"/>
            <w:r w:rsidR="00E74F00">
              <w:rPr>
                <w:b/>
                <w:color w:val="082A75"/>
                <w:spacing w:val="-1"/>
                <w:sz w:val="24"/>
              </w:rPr>
              <w:t xml:space="preserve"> </w:t>
            </w:r>
            <w:proofErr w:type="spellStart"/>
            <w:r w:rsidR="00E74F00">
              <w:rPr>
                <w:b/>
                <w:color w:val="082A75"/>
                <w:sz w:val="24"/>
              </w:rPr>
              <w:t>jako</w:t>
            </w:r>
            <w:proofErr w:type="spellEnd"/>
            <w:r w:rsidR="00E74F00">
              <w:rPr>
                <w:b/>
                <w:color w:val="082A75"/>
                <w:spacing w:val="-3"/>
                <w:sz w:val="24"/>
              </w:rPr>
              <w:t xml:space="preserve"> </w:t>
            </w:r>
            <w:proofErr w:type="spellStart"/>
            <w:r w:rsidR="00E74F00">
              <w:rPr>
                <w:b/>
                <w:color w:val="082A75"/>
                <w:sz w:val="24"/>
              </w:rPr>
              <w:t>nejslabší</w:t>
            </w:r>
            <w:proofErr w:type="spellEnd"/>
            <w:r w:rsidR="00E74F00">
              <w:rPr>
                <w:b/>
                <w:color w:val="082A75"/>
                <w:sz w:val="24"/>
              </w:rPr>
              <w:t>)</w:t>
            </w:r>
          </w:p>
        </w:tc>
      </w:tr>
    </w:tbl>
    <w:p w14:paraId="75719FEB" w14:textId="77777777" w:rsidR="00E74F00" w:rsidRDefault="00E74F00" w:rsidP="00E74F00">
      <w:pPr>
        <w:pStyle w:val="Zkladntext"/>
        <w:spacing w:before="10"/>
        <w:rPr>
          <w:b/>
          <w:i/>
        </w:rPr>
      </w:pPr>
    </w:p>
    <w:p w14:paraId="2311037E" w14:textId="77777777" w:rsidR="00B83222" w:rsidRDefault="00B83222" w:rsidP="00E74F00">
      <w:pPr>
        <w:pStyle w:val="Zkladntext"/>
        <w:spacing w:before="44" w:line="276" w:lineRule="auto"/>
        <w:ind w:left="135" w:right="150"/>
        <w:jc w:val="both"/>
      </w:pPr>
    </w:p>
    <w:p w14:paraId="5EBFBBD5" w14:textId="77777777" w:rsidR="00B83222" w:rsidRDefault="00B83222" w:rsidP="00E74F00">
      <w:pPr>
        <w:pStyle w:val="Zkladntext"/>
        <w:spacing w:before="44" w:line="276" w:lineRule="auto"/>
        <w:ind w:left="135" w:right="150"/>
        <w:jc w:val="both"/>
      </w:pPr>
    </w:p>
    <w:p w14:paraId="7C95CA05" w14:textId="77777777" w:rsidR="00B83222" w:rsidRDefault="00B83222" w:rsidP="00E74F00">
      <w:pPr>
        <w:pStyle w:val="Zkladntext"/>
        <w:spacing w:before="44" w:line="276" w:lineRule="auto"/>
        <w:ind w:left="135" w:right="150"/>
        <w:jc w:val="both"/>
      </w:pPr>
    </w:p>
    <w:p w14:paraId="19741462" w14:textId="77777777" w:rsidR="00E74F00" w:rsidRDefault="00E74F00" w:rsidP="00E74F00">
      <w:pPr>
        <w:pStyle w:val="Zkladntext"/>
        <w:spacing w:before="44" w:line="276" w:lineRule="auto"/>
        <w:ind w:left="135" w:right="150"/>
        <w:jc w:val="both"/>
      </w:pPr>
      <w:r>
        <w:t>Většina</w:t>
      </w:r>
      <w:r>
        <w:rPr>
          <w:spacing w:val="16"/>
        </w:rPr>
        <w:t xml:space="preserve"> </w:t>
      </w:r>
      <w:r>
        <w:t>opatření</w:t>
      </w:r>
      <w:r>
        <w:rPr>
          <w:spacing w:val="18"/>
        </w:rPr>
        <w:t xml:space="preserve"> </w:t>
      </w:r>
      <w:r>
        <w:t>navazujících</w:t>
      </w:r>
      <w:r>
        <w:rPr>
          <w:spacing w:val="19"/>
        </w:rPr>
        <w:t xml:space="preserve"> </w:t>
      </w:r>
      <w:r>
        <w:t>na</w:t>
      </w:r>
      <w:r>
        <w:rPr>
          <w:spacing w:val="17"/>
        </w:rPr>
        <w:t xml:space="preserve"> </w:t>
      </w:r>
      <w:r>
        <w:t>uvedené</w:t>
      </w:r>
      <w:r>
        <w:rPr>
          <w:spacing w:val="15"/>
        </w:rPr>
        <w:t xml:space="preserve"> </w:t>
      </w:r>
      <w:r>
        <w:t>silné</w:t>
      </w:r>
      <w:r>
        <w:rPr>
          <w:spacing w:val="17"/>
        </w:rPr>
        <w:t xml:space="preserve"> </w:t>
      </w:r>
      <w:r>
        <w:t>a</w:t>
      </w:r>
      <w:r>
        <w:rPr>
          <w:spacing w:val="17"/>
        </w:rPr>
        <w:t xml:space="preserve"> </w:t>
      </w:r>
      <w:r>
        <w:t>slabé</w:t>
      </w:r>
      <w:r>
        <w:rPr>
          <w:spacing w:val="17"/>
        </w:rPr>
        <w:t xml:space="preserve"> </w:t>
      </w:r>
      <w:r>
        <w:t>stránky</w:t>
      </w:r>
      <w:r>
        <w:rPr>
          <w:spacing w:val="15"/>
        </w:rPr>
        <w:t xml:space="preserve"> </w:t>
      </w:r>
      <w:r>
        <w:t>je</w:t>
      </w:r>
      <w:r>
        <w:rPr>
          <w:spacing w:val="19"/>
        </w:rPr>
        <w:t xml:space="preserve"> </w:t>
      </w:r>
      <w:r>
        <w:t>v</w:t>
      </w:r>
      <w:r>
        <w:rPr>
          <w:spacing w:val="8"/>
        </w:rPr>
        <w:t xml:space="preserve"> </w:t>
      </w:r>
      <w:r>
        <w:t>tomto</w:t>
      </w:r>
      <w:r>
        <w:rPr>
          <w:spacing w:val="18"/>
        </w:rPr>
        <w:t xml:space="preserve"> </w:t>
      </w:r>
      <w:r>
        <w:t>případě</w:t>
      </w:r>
      <w:r>
        <w:rPr>
          <w:spacing w:val="17"/>
        </w:rPr>
        <w:t xml:space="preserve"> </w:t>
      </w:r>
      <w:r>
        <w:t>plně</w:t>
      </w:r>
      <w:r>
        <w:rPr>
          <w:spacing w:val="-61"/>
        </w:rPr>
        <w:t xml:space="preserve"> </w:t>
      </w:r>
      <w:r>
        <w:t>v</w:t>
      </w:r>
      <w:r>
        <w:rPr>
          <w:spacing w:val="-2"/>
        </w:rPr>
        <w:t xml:space="preserve"> </w:t>
      </w:r>
      <w:r>
        <w:t>kompetenci</w:t>
      </w:r>
      <w:r>
        <w:rPr>
          <w:spacing w:val="-7"/>
        </w:rPr>
        <w:t xml:space="preserve"> </w:t>
      </w:r>
      <w:r>
        <w:t>jednotlivých</w:t>
      </w:r>
      <w:r>
        <w:rPr>
          <w:spacing w:val="-6"/>
        </w:rPr>
        <w:t xml:space="preserve"> </w:t>
      </w:r>
      <w:r>
        <w:t>MŠ</w:t>
      </w:r>
      <w:r>
        <w:rPr>
          <w:spacing w:val="-7"/>
        </w:rPr>
        <w:t xml:space="preserve"> </w:t>
      </w:r>
      <w:r>
        <w:t>(vedení</w:t>
      </w:r>
      <w:r>
        <w:rPr>
          <w:spacing w:val="-6"/>
        </w:rPr>
        <w:t xml:space="preserve"> </w:t>
      </w:r>
      <w:r>
        <w:t>MŠ).</w:t>
      </w:r>
      <w:r>
        <w:rPr>
          <w:spacing w:val="-7"/>
        </w:rPr>
        <w:t xml:space="preserve"> </w:t>
      </w:r>
      <w:r>
        <w:t>Možnosti</w:t>
      </w:r>
      <w:r>
        <w:rPr>
          <w:spacing w:val="-7"/>
        </w:rPr>
        <w:t xml:space="preserve"> </w:t>
      </w:r>
      <w:r>
        <w:t>realizace</w:t>
      </w:r>
      <w:r>
        <w:rPr>
          <w:spacing w:val="-6"/>
        </w:rPr>
        <w:t xml:space="preserve"> </w:t>
      </w:r>
      <w:r>
        <w:t>závisí</w:t>
      </w:r>
      <w:r>
        <w:rPr>
          <w:spacing w:val="-5"/>
        </w:rPr>
        <w:t xml:space="preserve"> </w:t>
      </w:r>
      <w:r>
        <w:t>na</w:t>
      </w:r>
      <w:r>
        <w:rPr>
          <w:spacing w:val="-7"/>
        </w:rPr>
        <w:t xml:space="preserve"> </w:t>
      </w:r>
      <w:r>
        <w:t>konkrétní</w:t>
      </w:r>
      <w:r>
        <w:rPr>
          <w:spacing w:val="-7"/>
        </w:rPr>
        <w:t xml:space="preserve"> </w:t>
      </w:r>
      <w:r>
        <w:t>situaci</w:t>
      </w:r>
      <w:r>
        <w:rPr>
          <w:spacing w:val="-61"/>
        </w:rPr>
        <w:t xml:space="preserve"> </w:t>
      </w:r>
      <w:r>
        <w:t>a souvislostech na dané MŠ, zřizovatel je však připraven poskytnout součinnost kdekoliv</w:t>
      </w:r>
      <w:r>
        <w:rPr>
          <w:spacing w:val="-61"/>
        </w:rPr>
        <w:t xml:space="preserve"> </w:t>
      </w:r>
      <w:r>
        <w:t>to</w:t>
      </w:r>
      <w:r>
        <w:rPr>
          <w:spacing w:val="-1"/>
        </w:rPr>
        <w:t xml:space="preserve"> </w:t>
      </w:r>
      <w:r>
        <w:t>bude</w:t>
      </w:r>
      <w:r>
        <w:rPr>
          <w:spacing w:val="-2"/>
        </w:rPr>
        <w:t xml:space="preserve"> </w:t>
      </w:r>
      <w:r>
        <w:t>možné.</w:t>
      </w:r>
    </w:p>
    <w:p w14:paraId="153EC31A" w14:textId="77777777" w:rsidR="00B83222" w:rsidRDefault="00B83222" w:rsidP="00E74F00">
      <w:pPr>
        <w:pStyle w:val="Zkladntext"/>
        <w:ind w:left="135"/>
        <w:jc w:val="both"/>
      </w:pPr>
    </w:p>
    <w:p w14:paraId="23CF8B92" w14:textId="77777777" w:rsidR="00E74F00" w:rsidRDefault="00E74F00" w:rsidP="00E74F00">
      <w:pPr>
        <w:pStyle w:val="Zkladntext"/>
        <w:ind w:left="135"/>
        <w:jc w:val="both"/>
      </w:pPr>
      <w:r>
        <w:t>Konkrétní</w:t>
      </w:r>
      <w:r>
        <w:rPr>
          <w:spacing w:val="-1"/>
        </w:rPr>
        <w:t xml:space="preserve"> </w:t>
      </w:r>
      <w:r>
        <w:t>možná</w:t>
      </w:r>
      <w:r>
        <w:rPr>
          <w:spacing w:val="-1"/>
        </w:rPr>
        <w:t xml:space="preserve"> </w:t>
      </w:r>
      <w:r>
        <w:t>opatřeni</w:t>
      </w:r>
      <w:r>
        <w:rPr>
          <w:spacing w:val="-1"/>
        </w:rPr>
        <w:t xml:space="preserve"> </w:t>
      </w:r>
      <w:r>
        <w:t>mohou být</w:t>
      </w:r>
      <w:r>
        <w:rPr>
          <w:spacing w:val="-4"/>
        </w:rPr>
        <w:t xml:space="preserve"> </w:t>
      </w:r>
      <w:r>
        <w:t>například:</w:t>
      </w:r>
    </w:p>
    <w:p w14:paraId="6C2A32AF" w14:textId="77777777" w:rsidR="00B83222" w:rsidRDefault="00B83222" w:rsidP="00E74F00">
      <w:pPr>
        <w:pStyle w:val="Zkladntext"/>
        <w:ind w:left="135"/>
        <w:jc w:val="both"/>
      </w:pPr>
    </w:p>
    <w:p w14:paraId="29E74AD4" w14:textId="77777777" w:rsidR="00E74F00" w:rsidRPr="00BA4B8C"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zvýšit povědomí o koncepci MŠ a cílech MŠ,</w:t>
      </w:r>
    </w:p>
    <w:p w14:paraId="292E662F" w14:textId="77777777" w:rsidR="00E74F00" w:rsidRPr="00BA4B8C"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více využívat web jako zdroj informací, reagovat na podněty na něm,</w:t>
      </w:r>
    </w:p>
    <w:p w14:paraId="7412D145" w14:textId="77777777" w:rsidR="00E74F00" w:rsidRPr="00BA4B8C"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podporovat zdravou sebedůvěru dětí,</w:t>
      </w:r>
    </w:p>
    <w:p w14:paraId="10F326C0" w14:textId="77777777" w:rsidR="00E74F00" w:rsidRPr="00BA4B8C"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zvýšit nabídku doplňkových aktivit,</w:t>
      </w:r>
    </w:p>
    <w:p w14:paraId="5B224FC4" w14:textId="77777777" w:rsidR="00E74F00" w:rsidRPr="00BA4B8C" w:rsidRDefault="00E74F00" w:rsidP="003708F4">
      <w:pPr>
        <w:pStyle w:val="Odstavecseseznamem"/>
        <w:widowControl w:val="0"/>
        <w:numPr>
          <w:ilvl w:val="2"/>
          <w:numId w:val="153"/>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větší zapojení rodičů do mimoškolních aktivit.</w:t>
      </w:r>
    </w:p>
    <w:p w14:paraId="4E5AFF00" w14:textId="77777777" w:rsidR="00E74F00" w:rsidRDefault="00E74F00" w:rsidP="00E74F00">
      <w:pPr>
        <w:pStyle w:val="Zkladntext"/>
        <w:spacing w:before="8"/>
        <w:rPr>
          <w:sz w:val="34"/>
        </w:rPr>
      </w:pPr>
    </w:p>
    <w:p w14:paraId="13F572F4" w14:textId="77777777" w:rsidR="00E74F00" w:rsidRPr="00445C5A" w:rsidRDefault="00E74F00" w:rsidP="003708F4">
      <w:pPr>
        <w:pStyle w:val="Nadpis2"/>
        <w:numPr>
          <w:ilvl w:val="1"/>
          <w:numId w:val="113"/>
        </w:numPr>
        <w:spacing w:before="149"/>
        <w:ind w:left="1439"/>
        <w:rPr>
          <w:color w:val="082A75"/>
        </w:rPr>
      </w:pPr>
      <w:bookmarkStart w:id="476" w:name="_Toc112780659"/>
      <w:bookmarkStart w:id="477" w:name="_Toc112784976"/>
      <w:bookmarkStart w:id="478" w:name="_Toc112794908"/>
      <w:bookmarkStart w:id="479" w:name="_Toc144509599"/>
      <w:r w:rsidRPr="00445C5A">
        <w:rPr>
          <w:color w:val="082A75"/>
        </w:rPr>
        <w:t>Vedení MŠ</w:t>
      </w:r>
      <w:bookmarkEnd w:id="476"/>
      <w:bookmarkEnd w:id="477"/>
      <w:bookmarkEnd w:id="478"/>
      <w:bookmarkEnd w:id="479"/>
    </w:p>
    <w:p w14:paraId="4A47A6D9" w14:textId="77777777" w:rsidR="00B83222" w:rsidRDefault="00B83222" w:rsidP="007835D7">
      <w:pPr>
        <w:pStyle w:val="Zkladntext"/>
        <w:spacing w:before="241" w:line="276" w:lineRule="auto"/>
        <w:ind w:left="135" w:right="151"/>
        <w:jc w:val="both"/>
      </w:pPr>
    </w:p>
    <w:p w14:paraId="39D8B31E" w14:textId="77777777" w:rsidR="00B83222" w:rsidRDefault="00E74F00" w:rsidP="00B83222">
      <w:pPr>
        <w:pStyle w:val="Zkladntext"/>
        <w:spacing w:before="241" w:line="276" w:lineRule="auto"/>
        <w:ind w:left="135" w:right="151"/>
        <w:jc w:val="both"/>
      </w:pPr>
      <w:r>
        <w:t>Vedení jednotlivých MŠ sestavilo vlastní SWOT analýzu ke své škole – a to buď přímo</w:t>
      </w:r>
      <w:r>
        <w:rPr>
          <w:spacing w:val="1"/>
        </w:rPr>
        <w:t xml:space="preserve"> </w:t>
      </w:r>
      <w:r>
        <w:t>ředitelky</w:t>
      </w:r>
      <w:r>
        <w:rPr>
          <w:spacing w:val="5"/>
        </w:rPr>
        <w:t xml:space="preserve"> </w:t>
      </w:r>
      <w:r>
        <w:t>a</w:t>
      </w:r>
      <w:r>
        <w:rPr>
          <w:spacing w:val="5"/>
        </w:rPr>
        <w:t xml:space="preserve"> </w:t>
      </w:r>
      <w:r>
        <w:t>ředitelé</w:t>
      </w:r>
      <w:r>
        <w:rPr>
          <w:spacing w:val="5"/>
        </w:rPr>
        <w:t xml:space="preserve"> </w:t>
      </w:r>
      <w:r>
        <w:t>MŠ,</w:t>
      </w:r>
      <w:r>
        <w:rPr>
          <w:spacing w:val="5"/>
        </w:rPr>
        <w:t xml:space="preserve"> </w:t>
      </w:r>
      <w:r>
        <w:t>případně</w:t>
      </w:r>
      <w:r>
        <w:rPr>
          <w:spacing w:val="2"/>
        </w:rPr>
        <w:t xml:space="preserve"> </w:t>
      </w:r>
      <w:r>
        <w:t>u</w:t>
      </w:r>
      <w:r>
        <w:rPr>
          <w:spacing w:val="6"/>
        </w:rPr>
        <w:t xml:space="preserve"> </w:t>
      </w:r>
      <w:r>
        <w:t>organizací,</w:t>
      </w:r>
      <w:r>
        <w:rPr>
          <w:spacing w:val="5"/>
        </w:rPr>
        <w:t xml:space="preserve"> </w:t>
      </w:r>
      <w:r>
        <w:t>které</w:t>
      </w:r>
      <w:r>
        <w:rPr>
          <w:spacing w:val="4"/>
        </w:rPr>
        <w:t xml:space="preserve"> </w:t>
      </w:r>
      <w:r>
        <w:t>slučují</w:t>
      </w:r>
      <w:r>
        <w:rPr>
          <w:spacing w:val="3"/>
        </w:rPr>
        <w:t xml:space="preserve"> </w:t>
      </w:r>
      <w:r>
        <w:t>ZŠ</w:t>
      </w:r>
      <w:r>
        <w:rPr>
          <w:spacing w:val="6"/>
        </w:rPr>
        <w:t xml:space="preserve"> </w:t>
      </w:r>
      <w:r>
        <w:t>a</w:t>
      </w:r>
      <w:r>
        <w:rPr>
          <w:spacing w:val="5"/>
        </w:rPr>
        <w:t xml:space="preserve"> </w:t>
      </w:r>
      <w:r>
        <w:t>MŠ</w:t>
      </w:r>
      <w:r>
        <w:rPr>
          <w:spacing w:val="5"/>
        </w:rPr>
        <w:t xml:space="preserve"> </w:t>
      </w:r>
      <w:r>
        <w:t>se</w:t>
      </w:r>
      <w:r>
        <w:rPr>
          <w:spacing w:val="5"/>
        </w:rPr>
        <w:t xml:space="preserve"> </w:t>
      </w:r>
      <w:r>
        <w:t>jednalo</w:t>
      </w:r>
      <w:r>
        <w:rPr>
          <w:spacing w:val="5"/>
        </w:rPr>
        <w:t xml:space="preserve"> </w:t>
      </w:r>
      <w:r>
        <w:t>o</w:t>
      </w:r>
      <w:r w:rsidR="007835D7">
        <w:t xml:space="preserve"> </w:t>
      </w:r>
      <w:r>
        <w:t xml:space="preserve">ředitele/ředitelku celé školy </w:t>
      </w:r>
      <w:proofErr w:type="gramStart"/>
      <w:r>
        <w:t>a nebo</w:t>
      </w:r>
      <w:proofErr w:type="gramEnd"/>
      <w:r>
        <w:t xml:space="preserve"> vedoucího pracovníka pro MŠ. Za celou MČ Praha 5</w:t>
      </w:r>
      <w:r>
        <w:rPr>
          <w:spacing w:val="1"/>
        </w:rPr>
        <w:t xml:space="preserve"> </w:t>
      </w:r>
      <w:r>
        <w:t>tedy bylo k dispozici celkem 21 SWOT analýz vedení MŠ – za každou školu jedna. V níže</w:t>
      </w:r>
      <w:r>
        <w:rPr>
          <w:spacing w:val="1"/>
        </w:rPr>
        <w:t xml:space="preserve"> </w:t>
      </w:r>
      <w:r>
        <w:t>uvedené SWOT analýze jsou uvedeny pouze body, kde došlo ke shodě u výrazné většiny</w:t>
      </w:r>
      <w:r>
        <w:rPr>
          <w:spacing w:val="1"/>
        </w:rPr>
        <w:t xml:space="preserve"> </w:t>
      </w:r>
      <w:r>
        <w:t>MŠ. Velké rozdíly byly například v hodnocení okolí a dostupnosti MŠ (v závislosti na</w:t>
      </w:r>
      <w:r>
        <w:rPr>
          <w:spacing w:val="1"/>
        </w:rPr>
        <w:t xml:space="preserve"> </w:t>
      </w:r>
      <w:r>
        <w:t>konkrétní</w:t>
      </w:r>
      <w:r>
        <w:rPr>
          <w:spacing w:val="-4"/>
        </w:rPr>
        <w:t xml:space="preserve"> </w:t>
      </w:r>
      <w:r>
        <w:t>poloze MŠ).</w:t>
      </w:r>
      <w:r w:rsidR="00B83222">
        <w:t xml:space="preserve"> Jedná se o velmi podobnou SWOT jako u zaměstnanců škol. Můžeme tedy prohlásit, že</w:t>
      </w:r>
      <w:r w:rsidR="00B83222">
        <w:rPr>
          <w:spacing w:val="1"/>
        </w:rPr>
        <w:t xml:space="preserve"> </w:t>
      </w:r>
      <w:r w:rsidR="00B83222">
        <w:t>vnímání škol ze strany vedení škol je téměř shodné s tím, jak vnímají školy pedagogové a</w:t>
      </w:r>
      <w:r w:rsidR="00B83222">
        <w:rPr>
          <w:spacing w:val="-61"/>
        </w:rPr>
        <w:t xml:space="preserve"> </w:t>
      </w:r>
      <w:r w:rsidR="00B83222">
        <w:t>ostatní</w:t>
      </w:r>
      <w:r w:rsidR="00B83222">
        <w:rPr>
          <w:spacing w:val="-2"/>
        </w:rPr>
        <w:t xml:space="preserve"> </w:t>
      </w:r>
      <w:r w:rsidR="00B83222">
        <w:t>pracovníci</w:t>
      </w:r>
      <w:r w:rsidR="00B83222">
        <w:rPr>
          <w:spacing w:val="-1"/>
        </w:rPr>
        <w:t xml:space="preserve"> </w:t>
      </w:r>
      <w:r w:rsidR="00B83222">
        <w:t>škol.</w:t>
      </w:r>
    </w:p>
    <w:p w14:paraId="495C4909" w14:textId="77777777" w:rsidR="00B83222" w:rsidRDefault="00B83222" w:rsidP="00B83222">
      <w:pPr>
        <w:ind w:right="1127"/>
        <w:rPr>
          <w:b/>
          <w:i/>
        </w:rPr>
      </w:pPr>
    </w:p>
    <w:tbl>
      <w:tblPr>
        <w:tblStyle w:val="TableNormal"/>
        <w:tblpPr w:leftFromText="141" w:rightFromText="141" w:horzAnchor="margin" w:tblpY="5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7"/>
        <w:gridCol w:w="5049"/>
      </w:tblGrid>
      <w:tr w:rsidR="00E74F00" w14:paraId="0CF32D08" w14:textId="77777777" w:rsidTr="0057118D">
        <w:trPr>
          <w:trHeight w:val="8376"/>
        </w:trPr>
        <w:tc>
          <w:tcPr>
            <w:tcW w:w="5187" w:type="dxa"/>
          </w:tcPr>
          <w:p w14:paraId="746AAE84" w14:textId="77777777" w:rsidR="00E74F00" w:rsidRDefault="00E74F00" w:rsidP="007835D7">
            <w:pPr>
              <w:pStyle w:val="TableParagraph"/>
              <w:spacing w:line="341" w:lineRule="exact"/>
              <w:ind w:left="107"/>
              <w:rPr>
                <w:b/>
                <w:sz w:val="28"/>
              </w:rPr>
            </w:pPr>
            <w:proofErr w:type="spellStart"/>
            <w:r>
              <w:rPr>
                <w:b/>
                <w:color w:val="082A75"/>
                <w:sz w:val="28"/>
                <w:shd w:val="clear" w:color="auto" w:fill="D2D2D2"/>
              </w:rPr>
              <w:t>Silné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3BB5EC66" w14:textId="77777777" w:rsidR="00E74F00" w:rsidRDefault="00E74F00" w:rsidP="007835D7">
            <w:pPr>
              <w:pStyle w:val="TableParagraph"/>
              <w:ind w:left="0"/>
              <w:rPr>
                <w:b/>
                <w:i/>
                <w:sz w:val="28"/>
              </w:rPr>
            </w:pPr>
          </w:p>
          <w:p w14:paraId="4D3AD501" w14:textId="77777777" w:rsidR="00E74F00" w:rsidRDefault="00E74F00" w:rsidP="007835D7">
            <w:pPr>
              <w:pStyle w:val="TableParagraph"/>
              <w:ind w:left="107"/>
              <w:rPr>
                <w:b/>
                <w:sz w:val="24"/>
              </w:rPr>
            </w:pPr>
            <w:proofErr w:type="spellStart"/>
            <w:r>
              <w:rPr>
                <w:b/>
                <w:color w:val="082A75"/>
                <w:sz w:val="24"/>
              </w:rPr>
              <w:t>Lokalita</w:t>
            </w:r>
            <w:proofErr w:type="spellEnd"/>
            <w:r>
              <w:rPr>
                <w:b/>
                <w:color w:val="082A75"/>
                <w:spacing w:val="-1"/>
                <w:sz w:val="24"/>
              </w:rPr>
              <w:t xml:space="preserve"> </w:t>
            </w:r>
            <w:r>
              <w:rPr>
                <w:b/>
                <w:color w:val="082A75"/>
                <w:sz w:val="24"/>
              </w:rPr>
              <w:t>MŠ</w:t>
            </w:r>
          </w:p>
          <w:p w14:paraId="650A59EF" w14:textId="77777777" w:rsidR="00E74F00" w:rsidRDefault="00E74F00" w:rsidP="003708F4">
            <w:pPr>
              <w:pStyle w:val="TableParagraph"/>
              <w:numPr>
                <w:ilvl w:val="0"/>
                <w:numId w:val="94"/>
              </w:numPr>
              <w:tabs>
                <w:tab w:val="left" w:pos="828"/>
                <w:tab w:val="left" w:pos="829"/>
              </w:tabs>
              <w:spacing w:before="2"/>
              <w:ind w:hanging="361"/>
              <w:rPr>
                <w:sz w:val="24"/>
              </w:rPr>
            </w:pPr>
            <w:proofErr w:type="spellStart"/>
            <w:r>
              <w:rPr>
                <w:color w:val="082A75"/>
                <w:sz w:val="24"/>
              </w:rPr>
              <w:t>dopravní</w:t>
            </w:r>
            <w:proofErr w:type="spellEnd"/>
            <w:r>
              <w:rPr>
                <w:color w:val="082A75"/>
                <w:spacing w:val="-4"/>
                <w:sz w:val="24"/>
              </w:rPr>
              <w:t xml:space="preserve"> </w:t>
            </w:r>
            <w:proofErr w:type="spellStart"/>
            <w:r>
              <w:rPr>
                <w:color w:val="082A75"/>
                <w:sz w:val="24"/>
              </w:rPr>
              <w:t>dostupnost</w:t>
            </w:r>
            <w:proofErr w:type="spellEnd"/>
            <w:r>
              <w:rPr>
                <w:color w:val="082A75"/>
                <w:spacing w:val="-1"/>
                <w:sz w:val="24"/>
              </w:rPr>
              <w:t xml:space="preserve"> </w:t>
            </w:r>
            <w:r>
              <w:rPr>
                <w:color w:val="082A75"/>
                <w:sz w:val="24"/>
              </w:rPr>
              <w:t>a</w:t>
            </w:r>
            <w:r>
              <w:rPr>
                <w:color w:val="082A75"/>
                <w:spacing w:val="-4"/>
                <w:sz w:val="24"/>
              </w:rPr>
              <w:t xml:space="preserve"> </w:t>
            </w:r>
            <w:proofErr w:type="spellStart"/>
            <w:r>
              <w:rPr>
                <w:color w:val="082A75"/>
                <w:sz w:val="24"/>
              </w:rPr>
              <w:t>poloha</w:t>
            </w:r>
            <w:proofErr w:type="spellEnd"/>
            <w:r>
              <w:rPr>
                <w:color w:val="082A75"/>
                <w:spacing w:val="-3"/>
                <w:sz w:val="24"/>
              </w:rPr>
              <w:t xml:space="preserve"> </w:t>
            </w:r>
            <w:r>
              <w:rPr>
                <w:color w:val="082A75"/>
                <w:sz w:val="24"/>
              </w:rPr>
              <w:t>MŠ</w:t>
            </w:r>
          </w:p>
          <w:p w14:paraId="5929061B" w14:textId="77777777" w:rsidR="00E74F00" w:rsidRDefault="00E74F00" w:rsidP="003708F4">
            <w:pPr>
              <w:pStyle w:val="TableParagraph"/>
              <w:numPr>
                <w:ilvl w:val="0"/>
                <w:numId w:val="94"/>
              </w:numPr>
              <w:tabs>
                <w:tab w:val="left" w:pos="828"/>
                <w:tab w:val="left" w:pos="829"/>
              </w:tabs>
              <w:spacing w:before="23"/>
              <w:ind w:hanging="361"/>
              <w:rPr>
                <w:sz w:val="24"/>
              </w:rPr>
            </w:pPr>
            <w:proofErr w:type="spellStart"/>
            <w:r>
              <w:rPr>
                <w:color w:val="082A75"/>
                <w:sz w:val="24"/>
              </w:rPr>
              <w:t>prostředí</w:t>
            </w:r>
            <w:proofErr w:type="spellEnd"/>
            <w:r>
              <w:rPr>
                <w:color w:val="082A75"/>
                <w:spacing w:val="-4"/>
                <w:sz w:val="24"/>
              </w:rPr>
              <w:t xml:space="preserve"> </w:t>
            </w:r>
            <w:r>
              <w:rPr>
                <w:color w:val="082A75"/>
                <w:sz w:val="24"/>
              </w:rPr>
              <w:t>a</w:t>
            </w:r>
            <w:r>
              <w:rPr>
                <w:color w:val="082A75"/>
                <w:spacing w:val="-2"/>
                <w:sz w:val="24"/>
              </w:rPr>
              <w:t xml:space="preserve"> </w:t>
            </w:r>
            <w:proofErr w:type="spellStart"/>
            <w:r>
              <w:rPr>
                <w:color w:val="082A75"/>
                <w:sz w:val="24"/>
              </w:rPr>
              <w:t>zahrada</w:t>
            </w:r>
            <w:proofErr w:type="spellEnd"/>
            <w:r>
              <w:rPr>
                <w:color w:val="082A75"/>
                <w:spacing w:val="-2"/>
                <w:sz w:val="24"/>
              </w:rPr>
              <w:t xml:space="preserve"> </w:t>
            </w:r>
            <w:proofErr w:type="spellStart"/>
            <w:r>
              <w:rPr>
                <w:color w:val="082A75"/>
                <w:sz w:val="24"/>
              </w:rPr>
              <w:t>kolem</w:t>
            </w:r>
            <w:proofErr w:type="spellEnd"/>
            <w:r>
              <w:rPr>
                <w:color w:val="082A75"/>
                <w:spacing w:val="-1"/>
                <w:sz w:val="24"/>
              </w:rPr>
              <w:t xml:space="preserve"> </w:t>
            </w:r>
            <w:proofErr w:type="spellStart"/>
            <w:r>
              <w:rPr>
                <w:color w:val="082A75"/>
                <w:sz w:val="24"/>
              </w:rPr>
              <w:t>budovy</w:t>
            </w:r>
            <w:proofErr w:type="spellEnd"/>
            <w:r>
              <w:rPr>
                <w:color w:val="082A75"/>
                <w:spacing w:val="-2"/>
                <w:sz w:val="24"/>
              </w:rPr>
              <w:t xml:space="preserve"> </w:t>
            </w:r>
            <w:r>
              <w:rPr>
                <w:color w:val="082A75"/>
                <w:sz w:val="24"/>
              </w:rPr>
              <w:t>MŠ</w:t>
            </w:r>
          </w:p>
          <w:p w14:paraId="15DC234F" w14:textId="77777777" w:rsidR="00E74F00" w:rsidRDefault="00E74F00" w:rsidP="007835D7">
            <w:pPr>
              <w:pStyle w:val="TableParagraph"/>
              <w:spacing w:before="9"/>
              <w:ind w:left="0"/>
              <w:rPr>
                <w:b/>
                <w:i/>
                <w:sz w:val="25"/>
              </w:rPr>
            </w:pPr>
          </w:p>
          <w:p w14:paraId="39435DF3" w14:textId="77777777" w:rsidR="00E74F00" w:rsidRDefault="00E74F00" w:rsidP="007835D7">
            <w:pPr>
              <w:pStyle w:val="TableParagraph"/>
              <w:ind w:left="107"/>
              <w:rPr>
                <w:b/>
                <w:sz w:val="24"/>
              </w:rPr>
            </w:pPr>
            <w:proofErr w:type="spellStart"/>
            <w:r>
              <w:rPr>
                <w:b/>
                <w:color w:val="082A75"/>
                <w:sz w:val="24"/>
              </w:rPr>
              <w:t>Vzdělávací</w:t>
            </w:r>
            <w:proofErr w:type="spellEnd"/>
            <w:r>
              <w:rPr>
                <w:b/>
                <w:color w:val="082A75"/>
                <w:spacing w:val="-4"/>
                <w:sz w:val="24"/>
              </w:rPr>
              <w:t xml:space="preserve"> </w:t>
            </w:r>
            <w:r>
              <w:rPr>
                <w:b/>
                <w:color w:val="082A75"/>
                <w:sz w:val="24"/>
              </w:rPr>
              <w:t>program</w:t>
            </w:r>
          </w:p>
          <w:p w14:paraId="6877FB5B" w14:textId="77777777" w:rsidR="00E74F00" w:rsidRDefault="00E74F00" w:rsidP="003708F4">
            <w:pPr>
              <w:pStyle w:val="TableParagraph"/>
              <w:numPr>
                <w:ilvl w:val="0"/>
                <w:numId w:val="94"/>
              </w:numPr>
              <w:tabs>
                <w:tab w:val="left" w:pos="828"/>
                <w:tab w:val="left" w:pos="829"/>
              </w:tabs>
              <w:spacing w:before="1"/>
              <w:ind w:hanging="361"/>
              <w:rPr>
                <w:sz w:val="24"/>
              </w:rPr>
            </w:pPr>
            <w:proofErr w:type="spellStart"/>
            <w:r>
              <w:rPr>
                <w:color w:val="082A75"/>
                <w:sz w:val="24"/>
              </w:rPr>
              <w:t>atraktivní</w:t>
            </w:r>
            <w:proofErr w:type="spellEnd"/>
            <w:r>
              <w:rPr>
                <w:color w:val="082A75"/>
                <w:sz w:val="24"/>
              </w:rPr>
              <w:t>/</w:t>
            </w:r>
            <w:proofErr w:type="spellStart"/>
            <w:r>
              <w:rPr>
                <w:color w:val="082A75"/>
                <w:sz w:val="24"/>
              </w:rPr>
              <w:t>moderní</w:t>
            </w:r>
            <w:proofErr w:type="spellEnd"/>
            <w:r>
              <w:rPr>
                <w:color w:val="082A75"/>
                <w:spacing w:val="-5"/>
                <w:sz w:val="24"/>
              </w:rPr>
              <w:t xml:space="preserve"> </w:t>
            </w:r>
            <w:proofErr w:type="spellStart"/>
            <w:r>
              <w:rPr>
                <w:color w:val="082A75"/>
                <w:sz w:val="24"/>
              </w:rPr>
              <w:t>vzdělávací</w:t>
            </w:r>
            <w:proofErr w:type="spellEnd"/>
          </w:p>
          <w:p w14:paraId="5DF2C838" w14:textId="77777777" w:rsidR="00E74F00" w:rsidRDefault="00E74F00" w:rsidP="007835D7">
            <w:pPr>
              <w:pStyle w:val="TableParagraph"/>
              <w:spacing w:before="24"/>
              <w:ind w:left="65" w:right="1773"/>
              <w:jc w:val="center"/>
              <w:rPr>
                <w:sz w:val="24"/>
              </w:rPr>
            </w:pPr>
            <w:proofErr w:type="spellStart"/>
            <w:r>
              <w:rPr>
                <w:color w:val="082A75"/>
                <w:sz w:val="24"/>
              </w:rPr>
              <w:t>koncept</w:t>
            </w:r>
            <w:proofErr w:type="spellEnd"/>
            <w:r>
              <w:rPr>
                <w:color w:val="082A75"/>
                <w:sz w:val="24"/>
              </w:rPr>
              <w:t>/program</w:t>
            </w:r>
          </w:p>
          <w:p w14:paraId="45F7F757" w14:textId="77777777" w:rsidR="00E74F00" w:rsidRDefault="00E74F00" w:rsidP="003708F4">
            <w:pPr>
              <w:pStyle w:val="TableParagraph"/>
              <w:numPr>
                <w:ilvl w:val="0"/>
                <w:numId w:val="94"/>
              </w:numPr>
              <w:tabs>
                <w:tab w:val="left" w:pos="828"/>
                <w:tab w:val="left" w:pos="829"/>
              </w:tabs>
              <w:spacing w:before="23"/>
              <w:ind w:hanging="361"/>
              <w:rPr>
                <w:sz w:val="24"/>
              </w:rPr>
            </w:pPr>
            <w:proofErr w:type="spellStart"/>
            <w:r>
              <w:rPr>
                <w:color w:val="082A75"/>
                <w:sz w:val="24"/>
              </w:rPr>
              <w:t>zaměření</w:t>
            </w:r>
            <w:proofErr w:type="spellEnd"/>
            <w:r>
              <w:rPr>
                <w:color w:val="082A75"/>
                <w:spacing w:val="-5"/>
                <w:sz w:val="24"/>
              </w:rPr>
              <w:t xml:space="preserve"> </w:t>
            </w:r>
            <w:proofErr w:type="spellStart"/>
            <w:r>
              <w:rPr>
                <w:color w:val="082A75"/>
                <w:sz w:val="24"/>
              </w:rPr>
              <w:t>na</w:t>
            </w:r>
            <w:proofErr w:type="spellEnd"/>
            <w:r>
              <w:rPr>
                <w:color w:val="082A75"/>
                <w:spacing w:val="-2"/>
                <w:sz w:val="24"/>
              </w:rPr>
              <w:t xml:space="preserve"> </w:t>
            </w:r>
            <w:proofErr w:type="spellStart"/>
            <w:r>
              <w:rPr>
                <w:color w:val="082A75"/>
                <w:sz w:val="24"/>
              </w:rPr>
              <w:t>integraci</w:t>
            </w:r>
            <w:proofErr w:type="spellEnd"/>
            <w:r>
              <w:rPr>
                <w:color w:val="082A75"/>
                <w:spacing w:val="-3"/>
                <w:sz w:val="24"/>
              </w:rPr>
              <w:t xml:space="preserve"> </w:t>
            </w:r>
            <w:r>
              <w:rPr>
                <w:color w:val="082A75"/>
                <w:sz w:val="24"/>
              </w:rPr>
              <w:t>a</w:t>
            </w:r>
            <w:r>
              <w:rPr>
                <w:color w:val="082A75"/>
                <w:spacing w:val="-3"/>
                <w:sz w:val="24"/>
              </w:rPr>
              <w:t xml:space="preserve"> </w:t>
            </w:r>
            <w:proofErr w:type="spellStart"/>
            <w:r>
              <w:rPr>
                <w:color w:val="082A75"/>
                <w:sz w:val="24"/>
              </w:rPr>
              <w:t>multikulturu</w:t>
            </w:r>
            <w:proofErr w:type="spellEnd"/>
          </w:p>
          <w:p w14:paraId="54D8AD21" w14:textId="77777777" w:rsidR="00E74F00" w:rsidRDefault="00E74F00" w:rsidP="003708F4">
            <w:pPr>
              <w:pStyle w:val="TableParagraph"/>
              <w:numPr>
                <w:ilvl w:val="0"/>
                <w:numId w:val="94"/>
              </w:numPr>
              <w:tabs>
                <w:tab w:val="left" w:pos="828"/>
                <w:tab w:val="left" w:pos="829"/>
              </w:tabs>
              <w:spacing w:before="23"/>
              <w:ind w:hanging="361"/>
              <w:rPr>
                <w:sz w:val="24"/>
              </w:rPr>
            </w:pPr>
            <w:proofErr w:type="spellStart"/>
            <w:r>
              <w:rPr>
                <w:color w:val="082A75"/>
                <w:sz w:val="24"/>
              </w:rPr>
              <w:t>zapojení</w:t>
            </w:r>
            <w:proofErr w:type="spellEnd"/>
            <w:r>
              <w:rPr>
                <w:color w:val="082A75"/>
                <w:spacing w:val="-4"/>
                <w:sz w:val="24"/>
              </w:rPr>
              <w:t xml:space="preserve"> </w:t>
            </w:r>
            <w:r>
              <w:rPr>
                <w:color w:val="082A75"/>
                <w:sz w:val="24"/>
              </w:rPr>
              <w:t>se</w:t>
            </w:r>
            <w:r>
              <w:rPr>
                <w:color w:val="082A75"/>
                <w:spacing w:val="-1"/>
                <w:sz w:val="24"/>
              </w:rPr>
              <w:t xml:space="preserve"> </w:t>
            </w:r>
            <w:r>
              <w:rPr>
                <w:color w:val="082A75"/>
                <w:sz w:val="24"/>
              </w:rPr>
              <w:t>do</w:t>
            </w:r>
            <w:r>
              <w:rPr>
                <w:color w:val="082A75"/>
                <w:spacing w:val="-2"/>
                <w:sz w:val="24"/>
              </w:rPr>
              <w:t xml:space="preserve"> </w:t>
            </w:r>
            <w:proofErr w:type="spellStart"/>
            <w:r>
              <w:rPr>
                <w:color w:val="082A75"/>
                <w:sz w:val="24"/>
              </w:rPr>
              <w:t>projektů</w:t>
            </w:r>
            <w:proofErr w:type="spellEnd"/>
          </w:p>
          <w:p w14:paraId="1776B3BE" w14:textId="77777777" w:rsidR="00E74F00" w:rsidRDefault="00E74F00" w:rsidP="003708F4">
            <w:pPr>
              <w:pStyle w:val="TableParagraph"/>
              <w:numPr>
                <w:ilvl w:val="0"/>
                <w:numId w:val="94"/>
              </w:numPr>
              <w:tabs>
                <w:tab w:val="left" w:pos="828"/>
                <w:tab w:val="left" w:pos="829"/>
              </w:tabs>
              <w:spacing w:before="24" w:line="256" w:lineRule="auto"/>
              <w:ind w:right="324"/>
              <w:rPr>
                <w:sz w:val="24"/>
              </w:rPr>
            </w:pPr>
            <w:proofErr w:type="spellStart"/>
            <w:r>
              <w:rPr>
                <w:color w:val="082A75"/>
                <w:sz w:val="24"/>
              </w:rPr>
              <w:t>nadstandardní</w:t>
            </w:r>
            <w:proofErr w:type="spellEnd"/>
            <w:r>
              <w:rPr>
                <w:color w:val="082A75"/>
                <w:spacing w:val="-5"/>
                <w:sz w:val="24"/>
              </w:rPr>
              <w:t xml:space="preserve"> </w:t>
            </w:r>
            <w:proofErr w:type="spellStart"/>
            <w:r>
              <w:rPr>
                <w:color w:val="082A75"/>
                <w:sz w:val="24"/>
              </w:rPr>
              <w:t>nabídka</w:t>
            </w:r>
            <w:proofErr w:type="spellEnd"/>
            <w:r>
              <w:rPr>
                <w:color w:val="082A75"/>
                <w:spacing w:val="-4"/>
                <w:sz w:val="24"/>
              </w:rPr>
              <w:t xml:space="preserve"> </w:t>
            </w:r>
            <w:proofErr w:type="spellStart"/>
            <w:r>
              <w:rPr>
                <w:color w:val="082A75"/>
                <w:sz w:val="24"/>
              </w:rPr>
              <w:t>aktivit</w:t>
            </w:r>
            <w:proofErr w:type="spellEnd"/>
            <w:r>
              <w:rPr>
                <w:color w:val="082A75"/>
                <w:spacing w:val="-4"/>
                <w:sz w:val="24"/>
              </w:rPr>
              <w:t xml:space="preserve"> </w:t>
            </w:r>
            <w:r>
              <w:rPr>
                <w:color w:val="082A75"/>
                <w:sz w:val="24"/>
              </w:rPr>
              <w:t>a</w:t>
            </w:r>
            <w:r>
              <w:rPr>
                <w:color w:val="082A75"/>
                <w:spacing w:val="-6"/>
                <w:sz w:val="24"/>
              </w:rPr>
              <w:t xml:space="preserve"> </w:t>
            </w:r>
            <w:proofErr w:type="spellStart"/>
            <w:r>
              <w:rPr>
                <w:color w:val="082A75"/>
                <w:sz w:val="24"/>
              </w:rPr>
              <w:t>zájmové</w:t>
            </w:r>
            <w:proofErr w:type="spellEnd"/>
            <w:r>
              <w:rPr>
                <w:color w:val="082A75"/>
                <w:spacing w:val="-51"/>
                <w:sz w:val="24"/>
              </w:rPr>
              <w:t xml:space="preserve"> </w:t>
            </w:r>
            <w:proofErr w:type="spellStart"/>
            <w:r>
              <w:rPr>
                <w:color w:val="082A75"/>
                <w:sz w:val="24"/>
              </w:rPr>
              <w:t>činnosti</w:t>
            </w:r>
            <w:proofErr w:type="spellEnd"/>
          </w:p>
          <w:p w14:paraId="3FDA30F4" w14:textId="77777777" w:rsidR="00E74F00" w:rsidRDefault="00E74F00" w:rsidP="007835D7">
            <w:pPr>
              <w:pStyle w:val="TableParagraph"/>
              <w:spacing w:before="4"/>
              <w:ind w:left="0"/>
              <w:rPr>
                <w:b/>
                <w:i/>
                <w:sz w:val="24"/>
              </w:rPr>
            </w:pPr>
          </w:p>
          <w:p w14:paraId="3094CB92" w14:textId="77777777" w:rsidR="00E74F00" w:rsidRDefault="00E74F00" w:rsidP="007835D7">
            <w:pPr>
              <w:pStyle w:val="TableParagraph"/>
              <w:ind w:left="107"/>
              <w:rPr>
                <w:b/>
                <w:sz w:val="24"/>
              </w:rPr>
            </w:pPr>
            <w:proofErr w:type="spellStart"/>
            <w:r>
              <w:rPr>
                <w:b/>
                <w:color w:val="082A75"/>
                <w:sz w:val="24"/>
              </w:rPr>
              <w:t>Vybavení</w:t>
            </w:r>
            <w:proofErr w:type="spellEnd"/>
            <w:r>
              <w:rPr>
                <w:b/>
                <w:color w:val="082A75"/>
                <w:spacing w:val="-3"/>
                <w:sz w:val="24"/>
              </w:rPr>
              <w:t xml:space="preserve"> </w:t>
            </w:r>
            <w:r>
              <w:rPr>
                <w:b/>
                <w:color w:val="082A75"/>
                <w:sz w:val="24"/>
              </w:rPr>
              <w:t>MŠ</w:t>
            </w:r>
          </w:p>
          <w:p w14:paraId="57526C17" w14:textId="77777777" w:rsidR="00E74F00" w:rsidRDefault="00E74F00" w:rsidP="003708F4">
            <w:pPr>
              <w:pStyle w:val="TableParagraph"/>
              <w:numPr>
                <w:ilvl w:val="0"/>
                <w:numId w:val="94"/>
              </w:numPr>
              <w:tabs>
                <w:tab w:val="left" w:pos="828"/>
                <w:tab w:val="left" w:pos="829"/>
              </w:tabs>
              <w:spacing w:before="1"/>
              <w:ind w:hanging="361"/>
              <w:rPr>
                <w:sz w:val="24"/>
              </w:rPr>
            </w:pPr>
            <w:proofErr w:type="spellStart"/>
            <w:r>
              <w:rPr>
                <w:color w:val="082A75"/>
                <w:sz w:val="24"/>
              </w:rPr>
              <w:t>kvalitní</w:t>
            </w:r>
            <w:proofErr w:type="spellEnd"/>
            <w:r>
              <w:rPr>
                <w:color w:val="082A75"/>
                <w:spacing w:val="-3"/>
                <w:sz w:val="24"/>
              </w:rPr>
              <w:t xml:space="preserve"> </w:t>
            </w:r>
            <w:proofErr w:type="spellStart"/>
            <w:r>
              <w:rPr>
                <w:color w:val="082A75"/>
                <w:sz w:val="24"/>
              </w:rPr>
              <w:t>materiální</w:t>
            </w:r>
            <w:proofErr w:type="spellEnd"/>
            <w:r>
              <w:rPr>
                <w:color w:val="082A75"/>
                <w:spacing w:val="-3"/>
                <w:sz w:val="24"/>
              </w:rPr>
              <w:t xml:space="preserve"> </w:t>
            </w:r>
            <w:r>
              <w:rPr>
                <w:color w:val="082A75"/>
                <w:sz w:val="24"/>
              </w:rPr>
              <w:t>a</w:t>
            </w:r>
            <w:r>
              <w:rPr>
                <w:color w:val="082A75"/>
                <w:spacing w:val="-5"/>
                <w:sz w:val="24"/>
              </w:rPr>
              <w:t xml:space="preserve"> </w:t>
            </w:r>
            <w:proofErr w:type="spellStart"/>
            <w:r>
              <w:rPr>
                <w:color w:val="082A75"/>
                <w:sz w:val="24"/>
              </w:rPr>
              <w:t>technické</w:t>
            </w:r>
            <w:proofErr w:type="spellEnd"/>
            <w:r>
              <w:rPr>
                <w:color w:val="082A75"/>
                <w:spacing w:val="-2"/>
                <w:sz w:val="24"/>
              </w:rPr>
              <w:t xml:space="preserve"> </w:t>
            </w:r>
            <w:proofErr w:type="spellStart"/>
            <w:r>
              <w:rPr>
                <w:color w:val="082A75"/>
                <w:sz w:val="24"/>
              </w:rPr>
              <w:t>vybavení</w:t>
            </w:r>
            <w:proofErr w:type="spellEnd"/>
          </w:p>
          <w:p w14:paraId="10099636" w14:textId="77777777" w:rsidR="00E74F00" w:rsidRDefault="00E74F00" w:rsidP="007835D7">
            <w:pPr>
              <w:pStyle w:val="TableParagraph"/>
              <w:spacing w:before="9"/>
              <w:ind w:left="0"/>
              <w:rPr>
                <w:b/>
                <w:i/>
                <w:sz w:val="25"/>
              </w:rPr>
            </w:pPr>
          </w:p>
          <w:p w14:paraId="5AD43FA7" w14:textId="77777777" w:rsidR="00E74F00" w:rsidRDefault="00E74F00" w:rsidP="007835D7">
            <w:pPr>
              <w:pStyle w:val="TableParagraph"/>
              <w:ind w:left="107"/>
              <w:rPr>
                <w:b/>
                <w:sz w:val="24"/>
              </w:rPr>
            </w:pPr>
            <w:r>
              <w:rPr>
                <w:b/>
                <w:color w:val="082A75"/>
                <w:sz w:val="24"/>
              </w:rPr>
              <w:t>Klima</w:t>
            </w:r>
            <w:r>
              <w:rPr>
                <w:b/>
                <w:color w:val="082A75"/>
                <w:spacing w:val="-3"/>
                <w:sz w:val="24"/>
              </w:rPr>
              <w:t xml:space="preserve"> </w:t>
            </w:r>
            <w:proofErr w:type="spellStart"/>
            <w:r>
              <w:rPr>
                <w:b/>
                <w:color w:val="082A75"/>
                <w:sz w:val="24"/>
              </w:rPr>
              <w:t>školy</w:t>
            </w:r>
            <w:proofErr w:type="spellEnd"/>
          </w:p>
          <w:p w14:paraId="1B9ABFB0" w14:textId="77777777" w:rsidR="00E74F00" w:rsidRDefault="00E74F00" w:rsidP="003708F4">
            <w:pPr>
              <w:pStyle w:val="TableParagraph"/>
              <w:numPr>
                <w:ilvl w:val="0"/>
                <w:numId w:val="94"/>
              </w:numPr>
              <w:tabs>
                <w:tab w:val="left" w:pos="828"/>
                <w:tab w:val="left" w:pos="829"/>
              </w:tabs>
              <w:spacing w:before="4"/>
              <w:ind w:hanging="361"/>
              <w:rPr>
                <w:sz w:val="24"/>
              </w:rPr>
            </w:pPr>
            <w:proofErr w:type="spellStart"/>
            <w:r>
              <w:rPr>
                <w:color w:val="082A75"/>
                <w:sz w:val="24"/>
              </w:rPr>
              <w:t>bezpečné</w:t>
            </w:r>
            <w:proofErr w:type="spellEnd"/>
            <w:r>
              <w:rPr>
                <w:color w:val="082A75"/>
                <w:spacing w:val="-6"/>
                <w:sz w:val="24"/>
              </w:rPr>
              <w:t xml:space="preserve"> </w:t>
            </w:r>
            <w:proofErr w:type="spellStart"/>
            <w:r>
              <w:rPr>
                <w:color w:val="082A75"/>
                <w:sz w:val="24"/>
              </w:rPr>
              <w:t>sociální</w:t>
            </w:r>
            <w:proofErr w:type="spellEnd"/>
            <w:r>
              <w:rPr>
                <w:color w:val="082A75"/>
                <w:spacing w:val="-5"/>
                <w:sz w:val="24"/>
              </w:rPr>
              <w:t xml:space="preserve"> </w:t>
            </w:r>
            <w:proofErr w:type="spellStart"/>
            <w:r>
              <w:rPr>
                <w:color w:val="082A75"/>
                <w:sz w:val="24"/>
              </w:rPr>
              <w:t>prostředí</w:t>
            </w:r>
            <w:proofErr w:type="spellEnd"/>
          </w:p>
          <w:p w14:paraId="1AB88A7F" w14:textId="77777777" w:rsidR="00E74F00" w:rsidRDefault="00E74F00" w:rsidP="003708F4">
            <w:pPr>
              <w:pStyle w:val="TableParagraph"/>
              <w:numPr>
                <w:ilvl w:val="0"/>
                <w:numId w:val="94"/>
              </w:numPr>
              <w:tabs>
                <w:tab w:val="left" w:pos="828"/>
                <w:tab w:val="left" w:pos="829"/>
              </w:tabs>
              <w:spacing w:before="23"/>
              <w:ind w:hanging="361"/>
              <w:rPr>
                <w:sz w:val="24"/>
              </w:rPr>
            </w:pPr>
            <w:proofErr w:type="spellStart"/>
            <w:r>
              <w:rPr>
                <w:color w:val="082A75"/>
                <w:sz w:val="24"/>
              </w:rPr>
              <w:t>pozitivní</w:t>
            </w:r>
            <w:proofErr w:type="spellEnd"/>
            <w:r>
              <w:rPr>
                <w:color w:val="082A75"/>
                <w:spacing w:val="-4"/>
                <w:sz w:val="24"/>
              </w:rPr>
              <w:t xml:space="preserve"> </w:t>
            </w:r>
            <w:proofErr w:type="spellStart"/>
            <w:r>
              <w:rPr>
                <w:color w:val="082A75"/>
                <w:sz w:val="24"/>
              </w:rPr>
              <w:t>pracovní</w:t>
            </w:r>
            <w:proofErr w:type="spellEnd"/>
            <w:r>
              <w:rPr>
                <w:color w:val="082A75"/>
                <w:spacing w:val="-2"/>
                <w:sz w:val="24"/>
              </w:rPr>
              <w:t xml:space="preserve"> </w:t>
            </w:r>
            <w:proofErr w:type="spellStart"/>
            <w:r>
              <w:rPr>
                <w:color w:val="082A75"/>
                <w:sz w:val="24"/>
              </w:rPr>
              <w:t>klima</w:t>
            </w:r>
            <w:proofErr w:type="spellEnd"/>
          </w:p>
          <w:p w14:paraId="34A5EF85" w14:textId="77777777" w:rsidR="00E74F00" w:rsidRDefault="00E74F00" w:rsidP="007835D7">
            <w:pPr>
              <w:pStyle w:val="TableParagraph"/>
              <w:spacing w:before="10"/>
              <w:ind w:left="0"/>
              <w:rPr>
                <w:b/>
                <w:i/>
                <w:sz w:val="25"/>
              </w:rPr>
            </w:pPr>
          </w:p>
          <w:p w14:paraId="5CE2A2CC" w14:textId="77777777" w:rsidR="00E74F00" w:rsidRDefault="00E74F00" w:rsidP="007835D7">
            <w:pPr>
              <w:pStyle w:val="TableParagraph"/>
              <w:ind w:left="107"/>
              <w:rPr>
                <w:b/>
                <w:sz w:val="24"/>
              </w:rPr>
            </w:pPr>
            <w:proofErr w:type="spellStart"/>
            <w:r>
              <w:rPr>
                <w:b/>
                <w:color w:val="082A75"/>
                <w:sz w:val="24"/>
              </w:rPr>
              <w:t>Personál</w:t>
            </w:r>
            <w:proofErr w:type="spellEnd"/>
          </w:p>
          <w:p w14:paraId="7D8C5202" w14:textId="77777777" w:rsidR="00E74F00" w:rsidRDefault="00E74F00" w:rsidP="003708F4">
            <w:pPr>
              <w:pStyle w:val="TableParagraph"/>
              <w:numPr>
                <w:ilvl w:val="0"/>
                <w:numId w:val="94"/>
              </w:numPr>
              <w:tabs>
                <w:tab w:val="left" w:pos="828"/>
                <w:tab w:val="left" w:pos="829"/>
              </w:tabs>
              <w:spacing w:before="1"/>
              <w:ind w:hanging="361"/>
              <w:rPr>
                <w:sz w:val="24"/>
              </w:rPr>
            </w:pPr>
            <w:proofErr w:type="spellStart"/>
            <w:r>
              <w:rPr>
                <w:color w:val="082A75"/>
                <w:sz w:val="24"/>
              </w:rPr>
              <w:t>kvalitní</w:t>
            </w:r>
            <w:proofErr w:type="spellEnd"/>
            <w:r>
              <w:rPr>
                <w:color w:val="082A75"/>
                <w:spacing w:val="-2"/>
                <w:sz w:val="24"/>
              </w:rPr>
              <w:t xml:space="preserve"> </w:t>
            </w:r>
            <w:r>
              <w:rPr>
                <w:color w:val="082A75"/>
                <w:sz w:val="24"/>
              </w:rPr>
              <w:t>a</w:t>
            </w:r>
            <w:r>
              <w:rPr>
                <w:color w:val="082A75"/>
                <w:spacing w:val="-2"/>
                <w:sz w:val="24"/>
              </w:rPr>
              <w:t xml:space="preserve"> </w:t>
            </w:r>
            <w:proofErr w:type="spellStart"/>
            <w:r>
              <w:rPr>
                <w:color w:val="082A75"/>
                <w:sz w:val="24"/>
              </w:rPr>
              <w:t>kvalifikovaný</w:t>
            </w:r>
            <w:proofErr w:type="spellEnd"/>
            <w:r>
              <w:rPr>
                <w:color w:val="082A75"/>
                <w:spacing w:val="-3"/>
                <w:sz w:val="24"/>
              </w:rPr>
              <w:t xml:space="preserve"> </w:t>
            </w:r>
            <w:proofErr w:type="spellStart"/>
            <w:r>
              <w:rPr>
                <w:color w:val="082A75"/>
                <w:sz w:val="24"/>
              </w:rPr>
              <w:t>personál</w:t>
            </w:r>
            <w:proofErr w:type="spellEnd"/>
          </w:p>
          <w:p w14:paraId="0B331822" w14:textId="77777777" w:rsidR="00E74F00" w:rsidRDefault="00E74F00" w:rsidP="003708F4">
            <w:pPr>
              <w:pStyle w:val="TableParagraph"/>
              <w:numPr>
                <w:ilvl w:val="0"/>
                <w:numId w:val="94"/>
              </w:numPr>
              <w:tabs>
                <w:tab w:val="left" w:pos="828"/>
                <w:tab w:val="left" w:pos="829"/>
              </w:tabs>
              <w:spacing w:before="23"/>
              <w:ind w:hanging="361"/>
              <w:rPr>
                <w:sz w:val="24"/>
              </w:rPr>
            </w:pPr>
            <w:proofErr w:type="spellStart"/>
            <w:r>
              <w:rPr>
                <w:color w:val="082A75"/>
                <w:sz w:val="24"/>
              </w:rPr>
              <w:t>stabilní</w:t>
            </w:r>
            <w:proofErr w:type="spellEnd"/>
            <w:r>
              <w:rPr>
                <w:color w:val="082A75"/>
                <w:spacing w:val="-3"/>
                <w:sz w:val="24"/>
              </w:rPr>
              <w:t xml:space="preserve"> </w:t>
            </w:r>
            <w:proofErr w:type="spellStart"/>
            <w:r>
              <w:rPr>
                <w:color w:val="082A75"/>
                <w:sz w:val="24"/>
              </w:rPr>
              <w:t>pracovní</w:t>
            </w:r>
            <w:proofErr w:type="spellEnd"/>
            <w:r>
              <w:rPr>
                <w:color w:val="082A75"/>
                <w:spacing w:val="-3"/>
                <w:sz w:val="24"/>
              </w:rPr>
              <w:t xml:space="preserve"> </w:t>
            </w:r>
            <w:proofErr w:type="spellStart"/>
            <w:r>
              <w:rPr>
                <w:color w:val="082A75"/>
                <w:sz w:val="24"/>
              </w:rPr>
              <w:t>kolektiv</w:t>
            </w:r>
            <w:proofErr w:type="spellEnd"/>
          </w:p>
          <w:p w14:paraId="42317824" w14:textId="77777777" w:rsidR="00E74F00" w:rsidRDefault="00E74F00" w:rsidP="003708F4">
            <w:pPr>
              <w:pStyle w:val="TableParagraph"/>
              <w:numPr>
                <w:ilvl w:val="0"/>
                <w:numId w:val="94"/>
              </w:numPr>
              <w:tabs>
                <w:tab w:val="left" w:pos="828"/>
                <w:tab w:val="left" w:pos="829"/>
              </w:tabs>
              <w:spacing w:before="23"/>
              <w:ind w:hanging="361"/>
              <w:rPr>
                <w:sz w:val="24"/>
              </w:rPr>
            </w:pPr>
            <w:proofErr w:type="spellStart"/>
            <w:r>
              <w:rPr>
                <w:color w:val="082A75"/>
                <w:sz w:val="24"/>
              </w:rPr>
              <w:t>vzájemná</w:t>
            </w:r>
            <w:proofErr w:type="spellEnd"/>
            <w:r>
              <w:rPr>
                <w:color w:val="082A75"/>
                <w:spacing w:val="-5"/>
                <w:sz w:val="24"/>
              </w:rPr>
              <w:t xml:space="preserve"> </w:t>
            </w:r>
            <w:proofErr w:type="spellStart"/>
            <w:r>
              <w:rPr>
                <w:color w:val="082A75"/>
                <w:sz w:val="24"/>
              </w:rPr>
              <w:t>spolupráce</w:t>
            </w:r>
            <w:proofErr w:type="spellEnd"/>
            <w:r>
              <w:rPr>
                <w:color w:val="082A75"/>
                <w:spacing w:val="-3"/>
                <w:sz w:val="24"/>
              </w:rPr>
              <w:t xml:space="preserve"> </w:t>
            </w:r>
            <w:r>
              <w:rPr>
                <w:color w:val="082A75"/>
                <w:sz w:val="24"/>
              </w:rPr>
              <w:t>a</w:t>
            </w:r>
            <w:r>
              <w:rPr>
                <w:color w:val="082A75"/>
                <w:spacing w:val="-3"/>
                <w:sz w:val="24"/>
              </w:rPr>
              <w:t xml:space="preserve"> </w:t>
            </w:r>
            <w:proofErr w:type="spellStart"/>
            <w:r>
              <w:rPr>
                <w:color w:val="082A75"/>
                <w:sz w:val="24"/>
              </w:rPr>
              <w:t>sdílení</w:t>
            </w:r>
            <w:proofErr w:type="spellEnd"/>
            <w:r>
              <w:rPr>
                <w:color w:val="082A75"/>
                <w:spacing w:val="-1"/>
                <w:sz w:val="24"/>
              </w:rPr>
              <w:t xml:space="preserve"> </w:t>
            </w:r>
            <w:proofErr w:type="spellStart"/>
            <w:r>
              <w:rPr>
                <w:color w:val="082A75"/>
                <w:sz w:val="24"/>
              </w:rPr>
              <w:t>zkušeností</w:t>
            </w:r>
            <w:proofErr w:type="spellEnd"/>
          </w:p>
          <w:p w14:paraId="7EDAC1DC" w14:textId="77777777" w:rsidR="00E74F00" w:rsidRDefault="00E74F00" w:rsidP="007835D7">
            <w:pPr>
              <w:pStyle w:val="TableParagraph"/>
              <w:spacing w:before="9"/>
              <w:ind w:left="0"/>
              <w:rPr>
                <w:b/>
                <w:i/>
                <w:sz w:val="25"/>
              </w:rPr>
            </w:pPr>
          </w:p>
          <w:p w14:paraId="294C0B63" w14:textId="77777777" w:rsidR="00E74F00" w:rsidRDefault="00E74F00" w:rsidP="007835D7">
            <w:pPr>
              <w:pStyle w:val="TableParagraph"/>
              <w:spacing w:before="1"/>
              <w:ind w:left="92" w:right="1773"/>
              <w:jc w:val="center"/>
              <w:rPr>
                <w:b/>
                <w:sz w:val="24"/>
              </w:rPr>
            </w:pPr>
            <w:proofErr w:type="spellStart"/>
            <w:r>
              <w:rPr>
                <w:b/>
                <w:color w:val="082A75"/>
                <w:sz w:val="24"/>
              </w:rPr>
              <w:t>Spolupráce</w:t>
            </w:r>
            <w:proofErr w:type="spellEnd"/>
            <w:r>
              <w:rPr>
                <w:b/>
                <w:color w:val="082A75"/>
                <w:spacing w:val="-3"/>
                <w:sz w:val="24"/>
              </w:rPr>
              <w:t xml:space="preserve"> </w:t>
            </w:r>
            <w:r>
              <w:rPr>
                <w:b/>
                <w:color w:val="082A75"/>
                <w:sz w:val="24"/>
              </w:rPr>
              <w:t xml:space="preserve">s </w:t>
            </w:r>
            <w:proofErr w:type="spellStart"/>
            <w:r>
              <w:rPr>
                <w:b/>
                <w:color w:val="082A75"/>
                <w:sz w:val="24"/>
              </w:rPr>
              <w:t>ostatními</w:t>
            </w:r>
            <w:proofErr w:type="spellEnd"/>
            <w:r>
              <w:rPr>
                <w:b/>
                <w:color w:val="082A75"/>
                <w:spacing w:val="-1"/>
                <w:sz w:val="24"/>
              </w:rPr>
              <w:t xml:space="preserve"> </w:t>
            </w:r>
            <w:proofErr w:type="spellStart"/>
            <w:r>
              <w:rPr>
                <w:b/>
                <w:color w:val="082A75"/>
                <w:sz w:val="24"/>
              </w:rPr>
              <w:t>partnery</w:t>
            </w:r>
            <w:proofErr w:type="spellEnd"/>
          </w:p>
          <w:p w14:paraId="655D8F2F" w14:textId="77777777" w:rsidR="00E74F00" w:rsidRDefault="00E74F00" w:rsidP="003708F4">
            <w:pPr>
              <w:pStyle w:val="TableParagraph"/>
              <w:numPr>
                <w:ilvl w:val="0"/>
                <w:numId w:val="94"/>
              </w:numPr>
              <w:tabs>
                <w:tab w:val="left" w:pos="828"/>
                <w:tab w:val="left" w:pos="829"/>
              </w:tabs>
              <w:spacing w:before="1"/>
              <w:ind w:hanging="361"/>
              <w:rPr>
                <w:sz w:val="24"/>
              </w:rPr>
            </w:pPr>
            <w:proofErr w:type="spellStart"/>
            <w:r>
              <w:rPr>
                <w:color w:val="082A75"/>
                <w:sz w:val="24"/>
              </w:rPr>
              <w:t>dobré</w:t>
            </w:r>
            <w:proofErr w:type="spellEnd"/>
            <w:r>
              <w:rPr>
                <w:color w:val="082A75"/>
                <w:spacing w:val="-2"/>
                <w:sz w:val="24"/>
              </w:rPr>
              <w:t xml:space="preserve"> </w:t>
            </w:r>
            <w:proofErr w:type="spellStart"/>
            <w:r>
              <w:rPr>
                <w:color w:val="082A75"/>
                <w:sz w:val="24"/>
              </w:rPr>
              <w:t>vztahy</w:t>
            </w:r>
            <w:proofErr w:type="spellEnd"/>
            <w:r>
              <w:rPr>
                <w:color w:val="082A75"/>
                <w:spacing w:val="-3"/>
                <w:sz w:val="24"/>
              </w:rPr>
              <w:t xml:space="preserve"> </w:t>
            </w:r>
            <w:r>
              <w:rPr>
                <w:color w:val="082A75"/>
                <w:sz w:val="24"/>
              </w:rPr>
              <w:t>se</w:t>
            </w:r>
            <w:r>
              <w:rPr>
                <w:color w:val="082A75"/>
                <w:spacing w:val="-2"/>
                <w:sz w:val="24"/>
              </w:rPr>
              <w:t xml:space="preserve"> </w:t>
            </w:r>
            <w:proofErr w:type="spellStart"/>
            <w:r>
              <w:rPr>
                <w:color w:val="082A75"/>
                <w:sz w:val="24"/>
              </w:rPr>
              <w:t>zřizovatelem</w:t>
            </w:r>
            <w:proofErr w:type="spellEnd"/>
          </w:p>
          <w:p w14:paraId="514ADD15" w14:textId="77777777" w:rsidR="00E74F00" w:rsidRDefault="00E74F00" w:rsidP="003708F4">
            <w:pPr>
              <w:pStyle w:val="TableParagraph"/>
              <w:numPr>
                <w:ilvl w:val="0"/>
                <w:numId w:val="94"/>
              </w:numPr>
              <w:tabs>
                <w:tab w:val="left" w:pos="828"/>
                <w:tab w:val="left" w:pos="829"/>
              </w:tabs>
              <w:spacing w:before="23"/>
              <w:ind w:hanging="361"/>
              <w:rPr>
                <w:sz w:val="24"/>
              </w:rPr>
            </w:pPr>
            <w:proofErr w:type="spellStart"/>
            <w:r>
              <w:rPr>
                <w:color w:val="082A75"/>
                <w:sz w:val="24"/>
              </w:rPr>
              <w:t>vstřícný</w:t>
            </w:r>
            <w:proofErr w:type="spellEnd"/>
            <w:r>
              <w:rPr>
                <w:color w:val="082A75"/>
                <w:spacing w:val="-4"/>
                <w:sz w:val="24"/>
              </w:rPr>
              <w:t xml:space="preserve"> </w:t>
            </w:r>
            <w:proofErr w:type="spellStart"/>
            <w:r>
              <w:rPr>
                <w:color w:val="082A75"/>
                <w:sz w:val="24"/>
              </w:rPr>
              <w:t>přístup</w:t>
            </w:r>
            <w:proofErr w:type="spellEnd"/>
            <w:r>
              <w:rPr>
                <w:color w:val="082A75"/>
                <w:spacing w:val="-3"/>
                <w:sz w:val="24"/>
              </w:rPr>
              <w:t xml:space="preserve"> </w:t>
            </w:r>
            <w:proofErr w:type="gramStart"/>
            <w:r>
              <w:rPr>
                <w:color w:val="082A75"/>
                <w:sz w:val="24"/>
              </w:rPr>
              <w:t>a</w:t>
            </w:r>
            <w:proofErr w:type="gramEnd"/>
            <w:r>
              <w:rPr>
                <w:color w:val="082A75"/>
                <w:spacing w:val="-6"/>
                <w:sz w:val="24"/>
              </w:rPr>
              <w:t xml:space="preserve"> </w:t>
            </w:r>
            <w:proofErr w:type="spellStart"/>
            <w:r>
              <w:rPr>
                <w:color w:val="082A75"/>
                <w:sz w:val="24"/>
              </w:rPr>
              <w:t>otevřená</w:t>
            </w:r>
            <w:proofErr w:type="spellEnd"/>
            <w:r>
              <w:rPr>
                <w:color w:val="082A75"/>
                <w:spacing w:val="-4"/>
                <w:sz w:val="24"/>
              </w:rPr>
              <w:t xml:space="preserve"> </w:t>
            </w:r>
            <w:proofErr w:type="spellStart"/>
            <w:r>
              <w:rPr>
                <w:color w:val="082A75"/>
                <w:sz w:val="24"/>
              </w:rPr>
              <w:t>komunikace</w:t>
            </w:r>
            <w:proofErr w:type="spellEnd"/>
          </w:p>
          <w:p w14:paraId="401054C2" w14:textId="77777777" w:rsidR="00E74F00" w:rsidRDefault="00E74F00" w:rsidP="007835D7">
            <w:pPr>
              <w:pStyle w:val="TableParagraph"/>
              <w:spacing w:before="21"/>
              <w:rPr>
                <w:sz w:val="24"/>
              </w:rPr>
            </w:pPr>
            <w:r>
              <w:rPr>
                <w:color w:val="082A75"/>
                <w:sz w:val="24"/>
              </w:rPr>
              <w:t>s</w:t>
            </w:r>
            <w:r>
              <w:rPr>
                <w:color w:val="082A75"/>
                <w:spacing w:val="-1"/>
                <w:sz w:val="24"/>
              </w:rPr>
              <w:t xml:space="preserve"> </w:t>
            </w:r>
            <w:proofErr w:type="spellStart"/>
            <w:r>
              <w:rPr>
                <w:color w:val="082A75"/>
                <w:sz w:val="24"/>
              </w:rPr>
              <w:t>rodiči</w:t>
            </w:r>
            <w:proofErr w:type="spellEnd"/>
          </w:p>
        </w:tc>
        <w:tc>
          <w:tcPr>
            <w:tcW w:w="5049" w:type="dxa"/>
          </w:tcPr>
          <w:p w14:paraId="4D90600E" w14:textId="77777777" w:rsidR="00E74F00" w:rsidRDefault="00E74F00" w:rsidP="007835D7">
            <w:pPr>
              <w:pStyle w:val="TableParagraph"/>
              <w:spacing w:line="341" w:lineRule="exact"/>
              <w:ind w:left="107"/>
              <w:rPr>
                <w:b/>
                <w:sz w:val="28"/>
              </w:rPr>
            </w:pPr>
            <w:proofErr w:type="spellStart"/>
            <w:r>
              <w:rPr>
                <w:b/>
                <w:color w:val="082A75"/>
                <w:sz w:val="28"/>
                <w:shd w:val="clear" w:color="auto" w:fill="D2D2D2"/>
              </w:rPr>
              <w:t>Slabé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36C1E12A" w14:textId="77777777" w:rsidR="00E74F00" w:rsidRDefault="00E74F00" w:rsidP="007835D7">
            <w:pPr>
              <w:pStyle w:val="TableParagraph"/>
              <w:spacing w:before="55" w:line="580" w:lineRule="atLeast"/>
              <w:ind w:left="107" w:right="2022"/>
              <w:rPr>
                <w:b/>
                <w:sz w:val="24"/>
              </w:rPr>
            </w:pPr>
            <w:proofErr w:type="spellStart"/>
            <w:r>
              <w:rPr>
                <w:b/>
                <w:color w:val="082A75"/>
                <w:sz w:val="24"/>
              </w:rPr>
              <w:t>Vysoký</w:t>
            </w:r>
            <w:proofErr w:type="spellEnd"/>
            <w:r>
              <w:rPr>
                <w:b/>
                <w:color w:val="082A75"/>
                <w:spacing w:val="-5"/>
                <w:sz w:val="24"/>
              </w:rPr>
              <w:t xml:space="preserve"> </w:t>
            </w:r>
            <w:proofErr w:type="spellStart"/>
            <w:r>
              <w:rPr>
                <w:b/>
                <w:color w:val="082A75"/>
                <w:sz w:val="24"/>
              </w:rPr>
              <w:t>počet</w:t>
            </w:r>
            <w:proofErr w:type="spellEnd"/>
            <w:r>
              <w:rPr>
                <w:b/>
                <w:color w:val="082A75"/>
                <w:spacing w:val="-2"/>
                <w:sz w:val="24"/>
              </w:rPr>
              <w:t xml:space="preserve"> </w:t>
            </w:r>
            <w:proofErr w:type="spellStart"/>
            <w:r>
              <w:rPr>
                <w:b/>
                <w:color w:val="082A75"/>
                <w:sz w:val="24"/>
              </w:rPr>
              <w:t>dětí</w:t>
            </w:r>
            <w:proofErr w:type="spellEnd"/>
            <w:r>
              <w:rPr>
                <w:b/>
                <w:color w:val="082A75"/>
                <w:spacing w:val="-3"/>
                <w:sz w:val="24"/>
              </w:rPr>
              <w:t xml:space="preserve"> </w:t>
            </w:r>
            <w:proofErr w:type="spellStart"/>
            <w:r>
              <w:rPr>
                <w:b/>
                <w:color w:val="082A75"/>
                <w:sz w:val="24"/>
              </w:rPr>
              <w:t>ve</w:t>
            </w:r>
            <w:proofErr w:type="spellEnd"/>
            <w:r>
              <w:rPr>
                <w:b/>
                <w:color w:val="082A75"/>
                <w:spacing w:val="-4"/>
                <w:sz w:val="24"/>
              </w:rPr>
              <w:t xml:space="preserve"> </w:t>
            </w:r>
            <w:proofErr w:type="spellStart"/>
            <w:r>
              <w:rPr>
                <w:b/>
                <w:color w:val="082A75"/>
                <w:sz w:val="24"/>
              </w:rPr>
              <w:t>třídách</w:t>
            </w:r>
            <w:proofErr w:type="spellEnd"/>
            <w:r>
              <w:rPr>
                <w:b/>
                <w:color w:val="082A75"/>
                <w:spacing w:val="-52"/>
                <w:sz w:val="24"/>
              </w:rPr>
              <w:t xml:space="preserve"> </w:t>
            </w:r>
            <w:proofErr w:type="spellStart"/>
            <w:r>
              <w:rPr>
                <w:b/>
                <w:color w:val="082A75"/>
                <w:sz w:val="24"/>
              </w:rPr>
              <w:t>Personál</w:t>
            </w:r>
            <w:proofErr w:type="spellEnd"/>
          </w:p>
          <w:p w14:paraId="46E7C733" w14:textId="77777777" w:rsidR="00E74F00" w:rsidRDefault="00E74F00" w:rsidP="003708F4">
            <w:pPr>
              <w:pStyle w:val="TableParagraph"/>
              <w:numPr>
                <w:ilvl w:val="0"/>
                <w:numId w:val="93"/>
              </w:numPr>
              <w:tabs>
                <w:tab w:val="left" w:pos="827"/>
                <w:tab w:val="left" w:pos="828"/>
              </w:tabs>
              <w:spacing w:before="7"/>
              <w:ind w:hanging="361"/>
              <w:rPr>
                <w:sz w:val="24"/>
              </w:rPr>
            </w:pPr>
            <w:proofErr w:type="spellStart"/>
            <w:r>
              <w:rPr>
                <w:color w:val="082A75"/>
                <w:sz w:val="24"/>
              </w:rPr>
              <w:t>vysoký</w:t>
            </w:r>
            <w:proofErr w:type="spellEnd"/>
            <w:r>
              <w:rPr>
                <w:color w:val="082A75"/>
                <w:spacing w:val="-4"/>
                <w:sz w:val="24"/>
              </w:rPr>
              <w:t xml:space="preserve"> </w:t>
            </w:r>
            <w:proofErr w:type="spellStart"/>
            <w:r>
              <w:rPr>
                <w:color w:val="082A75"/>
                <w:sz w:val="24"/>
              </w:rPr>
              <w:t>věkový</w:t>
            </w:r>
            <w:proofErr w:type="spellEnd"/>
            <w:r>
              <w:rPr>
                <w:color w:val="082A75"/>
                <w:spacing w:val="-3"/>
                <w:sz w:val="24"/>
              </w:rPr>
              <w:t xml:space="preserve"> </w:t>
            </w:r>
            <w:proofErr w:type="spellStart"/>
            <w:r>
              <w:rPr>
                <w:color w:val="082A75"/>
                <w:sz w:val="24"/>
              </w:rPr>
              <w:t>průměr</w:t>
            </w:r>
            <w:proofErr w:type="spellEnd"/>
            <w:r>
              <w:rPr>
                <w:color w:val="082A75"/>
                <w:spacing w:val="-2"/>
                <w:sz w:val="24"/>
              </w:rPr>
              <w:t xml:space="preserve"> </w:t>
            </w:r>
            <w:proofErr w:type="spellStart"/>
            <w:r>
              <w:rPr>
                <w:color w:val="082A75"/>
                <w:sz w:val="24"/>
              </w:rPr>
              <w:t>personálu</w:t>
            </w:r>
            <w:proofErr w:type="spellEnd"/>
          </w:p>
          <w:p w14:paraId="44D1B92F" w14:textId="77777777" w:rsidR="00E74F00" w:rsidRDefault="00E74F00" w:rsidP="003708F4">
            <w:pPr>
              <w:pStyle w:val="TableParagraph"/>
              <w:numPr>
                <w:ilvl w:val="0"/>
                <w:numId w:val="93"/>
              </w:numPr>
              <w:tabs>
                <w:tab w:val="left" w:pos="827"/>
                <w:tab w:val="left" w:pos="828"/>
              </w:tabs>
              <w:spacing w:before="23" w:line="256" w:lineRule="auto"/>
              <w:ind w:right="936"/>
              <w:rPr>
                <w:sz w:val="24"/>
              </w:rPr>
            </w:pPr>
            <w:proofErr w:type="spellStart"/>
            <w:r>
              <w:rPr>
                <w:color w:val="082A75"/>
                <w:sz w:val="24"/>
              </w:rPr>
              <w:t>nízká</w:t>
            </w:r>
            <w:proofErr w:type="spellEnd"/>
            <w:r>
              <w:rPr>
                <w:color w:val="082A75"/>
                <w:sz w:val="24"/>
              </w:rPr>
              <w:t xml:space="preserve"> </w:t>
            </w:r>
            <w:proofErr w:type="spellStart"/>
            <w:r>
              <w:rPr>
                <w:color w:val="082A75"/>
                <w:sz w:val="24"/>
              </w:rPr>
              <w:t>informační</w:t>
            </w:r>
            <w:proofErr w:type="spellEnd"/>
            <w:r>
              <w:rPr>
                <w:color w:val="082A75"/>
                <w:sz w:val="24"/>
              </w:rPr>
              <w:t xml:space="preserve"> a </w:t>
            </w:r>
            <w:proofErr w:type="spellStart"/>
            <w:r>
              <w:rPr>
                <w:color w:val="082A75"/>
                <w:sz w:val="24"/>
              </w:rPr>
              <w:t>technologická</w:t>
            </w:r>
            <w:proofErr w:type="spellEnd"/>
            <w:r>
              <w:rPr>
                <w:color w:val="082A75"/>
                <w:spacing w:val="-52"/>
                <w:sz w:val="24"/>
              </w:rPr>
              <w:t xml:space="preserve"> </w:t>
            </w:r>
            <w:proofErr w:type="spellStart"/>
            <w:r>
              <w:rPr>
                <w:color w:val="082A75"/>
                <w:sz w:val="24"/>
              </w:rPr>
              <w:t>gramotnost</w:t>
            </w:r>
            <w:proofErr w:type="spellEnd"/>
            <w:r>
              <w:rPr>
                <w:color w:val="082A75"/>
                <w:spacing w:val="-2"/>
                <w:sz w:val="24"/>
              </w:rPr>
              <w:t xml:space="preserve"> </w:t>
            </w:r>
            <w:proofErr w:type="spellStart"/>
            <w:r>
              <w:rPr>
                <w:color w:val="082A75"/>
                <w:sz w:val="24"/>
              </w:rPr>
              <w:t>zaměstnanců</w:t>
            </w:r>
            <w:proofErr w:type="spellEnd"/>
          </w:p>
          <w:p w14:paraId="3CBA08C1" w14:textId="77777777" w:rsidR="00E74F00" w:rsidRDefault="00E74F00" w:rsidP="003708F4">
            <w:pPr>
              <w:pStyle w:val="TableParagraph"/>
              <w:numPr>
                <w:ilvl w:val="0"/>
                <w:numId w:val="93"/>
              </w:numPr>
              <w:tabs>
                <w:tab w:val="left" w:pos="827"/>
                <w:tab w:val="left" w:pos="828"/>
              </w:tabs>
              <w:spacing w:before="6"/>
              <w:ind w:hanging="361"/>
              <w:rPr>
                <w:sz w:val="24"/>
              </w:rPr>
            </w:pPr>
            <w:proofErr w:type="spellStart"/>
            <w:r>
              <w:rPr>
                <w:color w:val="082A75"/>
                <w:sz w:val="24"/>
              </w:rPr>
              <w:t>častá</w:t>
            </w:r>
            <w:proofErr w:type="spellEnd"/>
            <w:r>
              <w:rPr>
                <w:color w:val="082A75"/>
                <w:spacing w:val="-3"/>
                <w:sz w:val="24"/>
              </w:rPr>
              <w:t xml:space="preserve"> </w:t>
            </w:r>
            <w:proofErr w:type="spellStart"/>
            <w:r>
              <w:rPr>
                <w:color w:val="082A75"/>
                <w:sz w:val="24"/>
              </w:rPr>
              <w:t>fluktuace</w:t>
            </w:r>
            <w:proofErr w:type="spellEnd"/>
            <w:r>
              <w:rPr>
                <w:color w:val="082A75"/>
                <w:spacing w:val="-3"/>
                <w:sz w:val="24"/>
              </w:rPr>
              <w:t xml:space="preserve"> </w:t>
            </w:r>
            <w:proofErr w:type="spellStart"/>
            <w:r>
              <w:rPr>
                <w:color w:val="082A75"/>
                <w:sz w:val="24"/>
              </w:rPr>
              <w:t>zaměstnanců</w:t>
            </w:r>
            <w:proofErr w:type="spellEnd"/>
          </w:p>
          <w:p w14:paraId="47EEB54C" w14:textId="77777777" w:rsidR="00E74F00" w:rsidRDefault="00E74F00" w:rsidP="003708F4">
            <w:pPr>
              <w:pStyle w:val="TableParagraph"/>
              <w:numPr>
                <w:ilvl w:val="0"/>
                <w:numId w:val="93"/>
              </w:numPr>
              <w:tabs>
                <w:tab w:val="left" w:pos="827"/>
                <w:tab w:val="left" w:pos="828"/>
              </w:tabs>
              <w:spacing w:before="23"/>
              <w:ind w:hanging="361"/>
              <w:rPr>
                <w:sz w:val="24"/>
              </w:rPr>
            </w:pPr>
            <w:proofErr w:type="spellStart"/>
            <w:r>
              <w:rPr>
                <w:color w:val="082A75"/>
                <w:sz w:val="24"/>
              </w:rPr>
              <w:t>neochota</w:t>
            </w:r>
            <w:proofErr w:type="spellEnd"/>
            <w:r>
              <w:rPr>
                <w:color w:val="082A75"/>
                <w:spacing w:val="-5"/>
                <w:sz w:val="24"/>
              </w:rPr>
              <w:t xml:space="preserve"> </w:t>
            </w:r>
            <w:proofErr w:type="spellStart"/>
            <w:r>
              <w:rPr>
                <w:color w:val="082A75"/>
                <w:sz w:val="24"/>
              </w:rPr>
              <w:t>změnit</w:t>
            </w:r>
            <w:proofErr w:type="spellEnd"/>
            <w:r>
              <w:rPr>
                <w:color w:val="082A75"/>
                <w:spacing w:val="-3"/>
                <w:sz w:val="24"/>
              </w:rPr>
              <w:t xml:space="preserve"> </w:t>
            </w:r>
            <w:proofErr w:type="spellStart"/>
            <w:r>
              <w:rPr>
                <w:color w:val="082A75"/>
                <w:sz w:val="24"/>
              </w:rPr>
              <w:t>zažité</w:t>
            </w:r>
            <w:proofErr w:type="spellEnd"/>
            <w:r>
              <w:rPr>
                <w:color w:val="082A75"/>
                <w:spacing w:val="-4"/>
                <w:sz w:val="24"/>
              </w:rPr>
              <w:t xml:space="preserve"> </w:t>
            </w:r>
            <w:r>
              <w:rPr>
                <w:color w:val="082A75"/>
                <w:sz w:val="24"/>
              </w:rPr>
              <w:t>stereotypy</w:t>
            </w:r>
          </w:p>
          <w:p w14:paraId="2BADEEA4" w14:textId="77777777" w:rsidR="00E74F00" w:rsidRDefault="00E74F00" w:rsidP="003708F4">
            <w:pPr>
              <w:pStyle w:val="TableParagraph"/>
              <w:numPr>
                <w:ilvl w:val="0"/>
                <w:numId w:val="93"/>
              </w:numPr>
              <w:tabs>
                <w:tab w:val="left" w:pos="827"/>
                <w:tab w:val="left" w:pos="828"/>
              </w:tabs>
              <w:spacing w:before="23"/>
              <w:ind w:hanging="361"/>
              <w:rPr>
                <w:sz w:val="24"/>
              </w:rPr>
            </w:pPr>
            <w:proofErr w:type="spellStart"/>
            <w:r>
              <w:rPr>
                <w:color w:val="082A75"/>
                <w:sz w:val="24"/>
              </w:rPr>
              <w:t>nedostatečná</w:t>
            </w:r>
            <w:proofErr w:type="spellEnd"/>
            <w:r>
              <w:rPr>
                <w:color w:val="082A75"/>
                <w:spacing w:val="-4"/>
                <w:sz w:val="24"/>
              </w:rPr>
              <w:t xml:space="preserve"> </w:t>
            </w:r>
            <w:proofErr w:type="spellStart"/>
            <w:r>
              <w:rPr>
                <w:color w:val="082A75"/>
                <w:sz w:val="24"/>
              </w:rPr>
              <w:t>komunikace</w:t>
            </w:r>
            <w:proofErr w:type="spellEnd"/>
            <w:r>
              <w:rPr>
                <w:color w:val="082A75"/>
                <w:spacing w:val="-2"/>
                <w:sz w:val="24"/>
              </w:rPr>
              <w:t xml:space="preserve"> </w:t>
            </w:r>
            <w:proofErr w:type="spellStart"/>
            <w:r>
              <w:rPr>
                <w:color w:val="082A75"/>
                <w:sz w:val="24"/>
              </w:rPr>
              <w:t>mezi</w:t>
            </w:r>
            <w:proofErr w:type="spellEnd"/>
          </w:p>
          <w:p w14:paraId="4AA8CEBD" w14:textId="77777777" w:rsidR="00E74F00" w:rsidRDefault="00E74F00" w:rsidP="007835D7">
            <w:pPr>
              <w:pStyle w:val="TableParagraph"/>
              <w:spacing w:before="22"/>
              <w:ind w:left="827"/>
              <w:rPr>
                <w:sz w:val="24"/>
              </w:rPr>
            </w:pPr>
            <w:proofErr w:type="spellStart"/>
            <w:r>
              <w:rPr>
                <w:color w:val="082A75"/>
                <w:sz w:val="24"/>
              </w:rPr>
              <w:t>personálem</w:t>
            </w:r>
            <w:proofErr w:type="spellEnd"/>
            <w:r>
              <w:rPr>
                <w:color w:val="082A75"/>
                <w:sz w:val="24"/>
              </w:rPr>
              <w:t xml:space="preserve"> (</w:t>
            </w:r>
            <w:proofErr w:type="spellStart"/>
            <w:r>
              <w:rPr>
                <w:color w:val="082A75"/>
                <w:sz w:val="24"/>
              </w:rPr>
              <w:t>zejm</w:t>
            </w:r>
            <w:proofErr w:type="spellEnd"/>
            <w:r>
              <w:rPr>
                <w:color w:val="082A75"/>
                <w:sz w:val="24"/>
              </w:rPr>
              <w:t>.</w:t>
            </w:r>
            <w:r>
              <w:rPr>
                <w:color w:val="082A75"/>
                <w:spacing w:val="-1"/>
                <w:sz w:val="24"/>
              </w:rPr>
              <w:t xml:space="preserve"> </w:t>
            </w:r>
            <w:r>
              <w:rPr>
                <w:color w:val="082A75"/>
                <w:sz w:val="24"/>
              </w:rPr>
              <w:t>v</w:t>
            </w:r>
            <w:r>
              <w:rPr>
                <w:color w:val="082A75"/>
                <w:spacing w:val="-3"/>
                <w:sz w:val="24"/>
              </w:rPr>
              <w:t xml:space="preserve"> </w:t>
            </w:r>
            <w:r>
              <w:rPr>
                <w:color w:val="082A75"/>
                <w:sz w:val="24"/>
              </w:rPr>
              <w:t>MŠ</w:t>
            </w:r>
            <w:r>
              <w:rPr>
                <w:color w:val="082A75"/>
                <w:spacing w:val="-3"/>
                <w:sz w:val="24"/>
              </w:rPr>
              <w:t xml:space="preserve"> </w:t>
            </w:r>
            <w:r>
              <w:rPr>
                <w:color w:val="082A75"/>
                <w:sz w:val="24"/>
              </w:rPr>
              <w:t xml:space="preserve">s </w:t>
            </w:r>
            <w:proofErr w:type="spellStart"/>
            <w:r>
              <w:rPr>
                <w:color w:val="082A75"/>
                <w:sz w:val="24"/>
              </w:rPr>
              <w:t>více</w:t>
            </w:r>
            <w:proofErr w:type="spellEnd"/>
            <w:r>
              <w:rPr>
                <w:color w:val="082A75"/>
                <w:sz w:val="24"/>
              </w:rPr>
              <w:t xml:space="preserve"> </w:t>
            </w:r>
            <w:proofErr w:type="spellStart"/>
            <w:r>
              <w:rPr>
                <w:color w:val="082A75"/>
                <w:sz w:val="24"/>
              </w:rPr>
              <w:t>pracovišti</w:t>
            </w:r>
            <w:proofErr w:type="spellEnd"/>
            <w:r>
              <w:rPr>
                <w:color w:val="082A75"/>
                <w:sz w:val="24"/>
              </w:rPr>
              <w:t>)</w:t>
            </w:r>
          </w:p>
          <w:p w14:paraId="490FF53D" w14:textId="77777777" w:rsidR="00E74F00" w:rsidRDefault="00E74F00" w:rsidP="003708F4">
            <w:pPr>
              <w:pStyle w:val="TableParagraph"/>
              <w:numPr>
                <w:ilvl w:val="0"/>
                <w:numId w:val="93"/>
              </w:numPr>
              <w:tabs>
                <w:tab w:val="left" w:pos="827"/>
                <w:tab w:val="left" w:pos="828"/>
              </w:tabs>
              <w:spacing w:before="25"/>
              <w:ind w:hanging="361"/>
              <w:rPr>
                <w:sz w:val="24"/>
              </w:rPr>
            </w:pPr>
            <w:proofErr w:type="spellStart"/>
            <w:r>
              <w:rPr>
                <w:color w:val="082A75"/>
                <w:sz w:val="24"/>
              </w:rPr>
              <w:t>nízké</w:t>
            </w:r>
            <w:proofErr w:type="spellEnd"/>
            <w:r>
              <w:rPr>
                <w:color w:val="082A75"/>
                <w:spacing w:val="-3"/>
                <w:sz w:val="24"/>
              </w:rPr>
              <w:t xml:space="preserve"> </w:t>
            </w:r>
            <w:proofErr w:type="spellStart"/>
            <w:r>
              <w:rPr>
                <w:color w:val="082A75"/>
                <w:sz w:val="24"/>
              </w:rPr>
              <w:t>zapojení</w:t>
            </w:r>
            <w:proofErr w:type="spellEnd"/>
            <w:r>
              <w:rPr>
                <w:color w:val="082A75"/>
                <w:spacing w:val="-4"/>
                <w:sz w:val="24"/>
              </w:rPr>
              <w:t xml:space="preserve"> </w:t>
            </w:r>
            <w:proofErr w:type="spellStart"/>
            <w:r>
              <w:rPr>
                <w:color w:val="082A75"/>
                <w:sz w:val="24"/>
              </w:rPr>
              <w:t>personálu</w:t>
            </w:r>
            <w:proofErr w:type="spellEnd"/>
            <w:r>
              <w:rPr>
                <w:color w:val="082A75"/>
                <w:spacing w:val="-3"/>
                <w:sz w:val="24"/>
              </w:rPr>
              <w:t xml:space="preserve"> </w:t>
            </w:r>
            <w:r>
              <w:rPr>
                <w:color w:val="082A75"/>
                <w:sz w:val="24"/>
              </w:rPr>
              <w:t>do</w:t>
            </w:r>
            <w:r>
              <w:rPr>
                <w:color w:val="082A75"/>
                <w:spacing w:val="-3"/>
                <w:sz w:val="24"/>
              </w:rPr>
              <w:t xml:space="preserve"> </w:t>
            </w:r>
            <w:proofErr w:type="spellStart"/>
            <w:r>
              <w:rPr>
                <w:color w:val="082A75"/>
                <w:sz w:val="24"/>
              </w:rPr>
              <w:t>rozvoje</w:t>
            </w:r>
            <w:proofErr w:type="spellEnd"/>
            <w:r>
              <w:rPr>
                <w:color w:val="082A75"/>
                <w:spacing w:val="-4"/>
                <w:sz w:val="24"/>
              </w:rPr>
              <w:t xml:space="preserve"> </w:t>
            </w:r>
            <w:r>
              <w:rPr>
                <w:color w:val="082A75"/>
                <w:sz w:val="24"/>
              </w:rPr>
              <w:t>MŠ</w:t>
            </w:r>
          </w:p>
          <w:p w14:paraId="043FF111" w14:textId="77777777" w:rsidR="00E74F00" w:rsidRDefault="00E74F00" w:rsidP="007835D7">
            <w:pPr>
              <w:pStyle w:val="TableParagraph"/>
              <w:spacing w:before="11"/>
              <w:ind w:left="0"/>
              <w:rPr>
                <w:b/>
                <w:i/>
                <w:sz w:val="29"/>
              </w:rPr>
            </w:pPr>
          </w:p>
          <w:p w14:paraId="240FCCBA" w14:textId="77777777" w:rsidR="00E74F00" w:rsidRDefault="00E74F00" w:rsidP="007835D7">
            <w:pPr>
              <w:pStyle w:val="TableParagraph"/>
              <w:ind w:left="107"/>
              <w:rPr>
                <w:b/>
                <w:sz w:val="24"/>
              </w:rPr>
            </w:pPr>
            <w:proofErr w:type="spellStart"/>
            <w:r>
              <w:rPr>
                <w:b/>
                <w:color w:val="082A75"/>
                <w:sz w:val="24"/>
              </w:rPr>
              <w:t>Prostory</w:t>
            </w:r>
            <w:proofErr w:type="spellEnd"/>
            <w:r>
              <w:rPr>
                <w:b/>
                <w:color w:val="082A75"/>
                <w:spacing w:val="-4"/>
                <w:sz w:val="24"/>
              </w:rPr>
              <w:t xml:space="preserve"> </w:t>
            </w:r>
            <w:r>
              <w:rPr>
                <w:b/>
                <w:color w:val="082A75"/>
                <w:sz w:val="24"/>
              </w:rPr>
              <w:t>a</w:t>
            </w:r>
            <w:r>
              <w:rPr>
                <w:b/>
                <w:color w:val="082A75"/>
                <w:spacing w:val="-4"/>
                <w:sz w:val="24"/>
              </w:rPr>
              <w:t xml:space="preserve"> </w:t>
            </w:r>
            <w:proofErr w:type="spellStart"/>
            <w:r>
              <w:rPr>
                <w:b/>
                <w:color w:val="082A75"/>
                <w:sz w:val="24"/>
              </w:rPr>
              <w:t>vybavení</w:t>
            </w:r>
            <w:proofErr w:type="spellEnd"/>
            <w:r>
              <w:rPr>
                <w:b/>
                <w:color w:val="082A75"/>
                <w:spacing w:val="-2"/>
                <w:sz w:val="24"/>
              </w:rPr>
              <w:t xml:space="preserve"> </w:t>
            </w:r>
            <w:proofErr w:type="spellStart"/>
            <w:r>
              <w:rPr>
                <w:b/>
                <w:color w:val="082A75"/>
                <w:sz w:val="24"/>
              </w:rPr>
              <w:t>školy</w:t>
            </w:r>
            <w:proofErr w:type="spellEnd"/>
          </w:p>
          <w:p w14:paraId="0D2DD437" w14:textId="77777777" w:rsidR="00E74F00" w:rsidRDefault="00E74F00" w:rsidP="003708F4">
            <w:pPr>
              <w:pStyle w:val="TableParagraph"/>
              <w:numPr>
                <w:ilvl w:val="0"/>
                <w:numId w:val="93"/>
              </w:numPr>
              <w:tabs>
                <w:tab w:val="left" w:pos="827"/>
                <w:tab w:val="left" w:pos="828"/>
              </w:tabs>
              <w:spacing w:before="2" w:line="256" w:lineRule="auto"/>
              <w:ind w:right="788"/>
              <w:rPr>
                <w:sz w:val="24"/>
              </w:rPr>
            </w:pPr>
            <w:proofErr w:type="spellStart"/>
            <w:r>
              <w:rPr>
                <w:color w:val="082A75"/>
                <w:sz w:val="24"/>
              </w:rPr>
              <w:t>nedostatečné</w:t>
            </w:r>
            <w:proofErr w:type="spellEnd"/>
            <w:r>
              <w:rPr>
                <w:color w:val="082A75"/>
                <w:sz w:val="24"/>
              </w:rPr>
              <w:t xml:space="preserve"> </w:t>
            </w:r>
            <w:proofErr w:type="spellStart"/>
            <w:r>
              <w:rPr>
                <w:color w:val="082A75"/>
                <w:sz w:val="24"/>
              </w:rPr>
              <w:t>prostory</w:t>
            </w:r>
            <w:proofErr w:type="spellEnd"/>
            <w:r>
              <w:rPr>
                <w:color w:val="082A75"/>
                <w:sz w:val="24"/>
              </w:rPr>
              <w:t xml:space="preserve"> pro </w:t>
            </w:r>
            <w:proofErr w:type="spellStart"/>
            <w:r>
              <w:rPr>
                <w:color w:val="082A75"/>
                <w:sz w:val="24"/>
              </w:rPr>
              <w:t>zázemí</w:t>
            </w:r>
            <w:proofErr w:type="spellEnd"/>
            <w:r>
              <w:rPr>
                <w:color w:val="082A75"/>
                <w:spacing w:val="-52"/>
                <w:sz w:val="24"/>
              </w:rPr>
              <w:t xml:space="preserve"> </w:t>
            </w:r>
            <w:proofErr w:type="spellStart"/>
            <w:r>
              <w:rPr>
                <w:color w:val="082A75"/>
                <w:sz w:val="24"/>
              </w:rPr>
              <w:t>zaměstnanců</w:t>
            </w:r>
            <w:proofErr w:type="spellEnd"/>
          </w:p>
          <w:p w14:paraId="3232F0E3" w14:textId="77777777" w:rsidR="00E74F00" w:rsidRDefault="00E74F00" w:rsidP="003708F4">
            <w:pPr>
              <w:pStyle w:val="TableParagraph"/>
              <w:numPr>
                <w:ilvl w:val="0"/>
                <w:numId w:val="93"/>
              </w:numPr>
              <w:tabs>
                <w:tab w:val="left" w:pos="827"/>
                <w:tab w:val="left" w:pos="828"/>
              </w:tabs>
              <w:spacing w:before="3" w:line="259" w:lineRule="auto"/>
              <w:ind w:right="529"/>
              <w:rPr>
                <w:sz w:val="24"/>
              </w:rPr>
            </w:pPr>
            <w:proofErr w:type="spellStart"/>
            <w:r>
              <w:rPr>
                <w:color w:val="082A75"/>
                <w:sz w:val="24"/>
              </w:rPr>
              <w:t>chybí</w:t>
            </w:r>
            <w:proofErr w:type="spellEnd"/>
            <w:r>
              <w:rPr>
                <w:color w:val="082A75"/>
                <w:sz w:val="24"/>
              </w:rPr>
              <w:t xml:space="preserve"> </w:t>
            </w:r>
            <w:proofErr w:type="spellStart"/>
            <w:r>
              <w:rPr>
                <w:color w:val="082A75"/>
                <w:sz w:val="24"/>
              </w:rPr>
              <w:t>bezbariérovost</w:t>
            </w:r>
            <w:proofErr w:type="spellEnd"/>
            <w:r>
              <w:rPr>
                <w:color w:val="082A75"/>
                <w:sz w:val="24"/>
              </w:rPr>
              <w:t xml:space="preserve"> – </w:t>
            </w:r>
            <w:proofErr w:type="spellStart"/>
            <w:r>
              <w:rPr>
                <w:color w:val="082A75"/>
                <w:sz w:val="24"/>
              </w:rPr>
              <w:t>nedostatečné</w:t>
            </w:r>
            <w:proofErr w:type="spellEnd"/>
            <w:r>
              <w:rPr>
                <w:color w:val="082A75"/>
                <w:spacing w:val="-52"/>
                <w:sz w:val="24"/>
              </w:rPr>
              <w:t xml:space="preserve"> </w:t>
            </w:r>
            <w:proofErr w:type="spellStart"/>
            <w:r>
              <w:rPr>
                <w:color w:val="082A75"/>
                <w:sz w:val="24"/>
              </w:rPr>
              <w:t>podmínky</w:t>
            </w:r>
            <w:proofErr w:type="spellEnd"/>
            <w:r>
              <w:rPr>
                <w:color w:val="082A75"/>
                <w:spacing w:val="-1"/>
                <w:sz w:val="24"/>
              </w:rPr>
              <w:t xml:space="preserve"> </w:t>
            </w:r>
            <w:r>
              <w:rPr>
                <w:color w:val="082A75"/>
                <w:sz w:val="24"/>
              </w:rPr>
              <w:t>pro</w:t>
            </w:r>
            <w:r>
              <w:rPr>
                <w:color w:val="082A75"/>
                <w:spacing w:val="-1"/>
                <w:sz w:val="24"/>
              </w:rPr>
              <w:t xml:space="preserve"> </w:t>
            </w:r>
            <w:proofErr w:type="spellStart"/>
            <w:r>
              <w:rPr>
                <w:color w:val="082A75"/>
                <w:sz w:val="24"/>
              </w:rPr>
              <w:t>integraci</w:t>
            </w:r>
            <w:proofErr w:type="spellEnd"/>
          </w:p>
          <w:p w14:paraId="67500310" w14:textId="77777777" w:rsidR="00E74F00" w:rsidRDefault="00E74F00" w:rsidP="003708F4">
            <w:pPr>
              <w:pStyle w:val="TableParagraph"/>
              <w:numPr>
                <w:ilvl w:val="0"/>
                <w:numId w:val="93"/>
              </w:numPr>
              <w:tabs>
                <w:tab w:val="left" w:pos="827"/>
                <w:tab w:val="left" w:pos="828"/>
              </w:tabs>
              <w:ind w:hanging="361"/>
              <w:rPr>
                <w:sz w:val="24"/>
              </w:rPr>
            </w:pPr>
            <w:proofErr w:type="spellStart"/>
            <w:r>
              <w:rPr>
                <w:color w:val="082A75"/>
                <w:sz w:val="24"/>
              </w:rPr>
              <w:t>nedostatečné</w:t>
            </w:r>
            <w:proofErr w:type="spellEnd"/>
            <w:r>
              <w:rPr>
                <w:color w:val="082A75"/>
                <w:spacing w:val="-5"/>
                <w:sz w:val="24"/>
              </w:rPr>
              <w:t xml:space="preserve"> </w:t>
            </w:r>
            <w:proofErr w:type="spellStart"/>
            <w:r>
              <w:rPr>
                <w:color w:val="082A75"/>
                <w:sz w:val="24"/>
              </w:rPr>
              <w:t>zabezpečení</w:t>
            </w:r>
            <w:proofErr w:type="spellEnd"/>
            <w:r>
              <w:rPr>
                <w:color w:val="082A75"/>
                <w:spacing w:val="-5"/>
                <w:sz w:val="24"/>
              </w:rPr>
              <w:t xml:space="preserve"> </w:t>
            </w:r>
            <w:proofErr w:type="spellStart"/>
            <w:r>
              <w:rPr>
                <w:color w:val="082A75"/>
                <w:sz w:val="24"/>
              </w:rPr>
              <w:t>budovy</w:t>
            </w:r>
            <w:proofErr w:type="spellEnd"/>
          </w:p>
          <w:p w14:paraId="03926B69" w14:textId="77777777" w:rsidR="00E74F00" w:rsidRDefault="00E74F00" w:rsidP="003708F4">
            <w:pPr>
              <w:pStyle w:val="TableParagraph"/>
              <w:numPr>
                <w:ilvl w:val="0"/>
                <w:numId w:val="93"/>
              </w:numPr>
              <w:tabs>
                <w:tab w:val="left" w:pos="827"/>
                <w:tab w:val="left" w:pos="828"/>
              </w:tabs>
              <w:spacing w:before="23"/>
              <w:ind w:hanging="361"/>
              <w:rPr>
                <w:sz w:val="24"/>
              </w:rPr>
            </w:pPr>
            <w:proofErr w:type="spellStart"/>
            <w:r>
              <w:rPr>
                <w:color w:val="082A75"/>
                <w:sz w:val="24"/>
              </w:rPr>
              <w:t>pomalé</w:t>
            </w:r>
            <w:proofErr w:type="spellEnd"/>
            <w:r>
              <w:rPr>
                <w:color w:val="082A75"/>
                <w:spacing w:val="-3"/>
                <w:sz w:val="24"/>
              </w:rPr>
              <w:t xml:space="preserve"> </w:t>
            </w:r>
            <w:proofErr w:type="spellStart"/>
            <w:r>
              <w:rPr>
                <w:color w:val="082A75"/>
                <w:sz w:val="24"/>
              </w:rPr>
              <w:t>odstraňování</w:t>
            </w:r>
            <w:proofErr w:type="spellEnd"/>
            <w:r>
              <w:rPr>
                <w:color w:val="082A75"/>
                <w:spacing w:val="-4"/>
                <w:sz w:val="24"/>
              </w:rPr>
              <w:t xml:space="preserve"> </w:t>
            </w:r>
            <w:proofErr w:type="spellStart"/>
            <w:r>
              <w:rPr>
                <w:color w:val="082A75"/>
                <w:sz w:val="24"/>
              </w:rPr>
              <w:t>závad</w:t>
            </w:r>
            <w:proofErr w:type="spellEnd"/>
            <w:r>
              <w:rPr>
                <w:color w:val="082A75"/>
                <w:sz w:val="24"/>
              </w:rPr>
              <w:t xml:space="preserve"> </w:t>
            </w:r>
            <w:proofErr w:type="gramStart"/>
            <w:r>
              <w:rPr>
                <w:color w:val="082A75"/>
                <w:sz w:val="24"/>
              </w:rPr>
              <w:t>a</w:t>
            </w:r>
            <w:proofErr w:type="gramEnd"/>
            <w:r>
              <w:rPr>
                <w:color w:val="082A75"/>
                <w:spacing w:val="-4"/>
                <w:sz w:val="24"/>
              </w:rPr>
              <w:t xml:space="preserve"> </w:t>
            </w:r>
            <w:proofErr w:type="spellStart"/>
            <w:r>
              <w:rPr>
                <w:color w:val="082A75"/>
                <w:sz w:val="24"/>
              </w:rPr>
              <w:t>oprav</w:t>
            </w:r>
            <w:proofErr w:type="spellEnd"/>
          </w:p>
          <w:p w14:paraId="232F5285" w14:textId="77777777" w:rsidR="00E74F00" w:rsidRDefault="00E74F00" w:rsidP="007835D7">
            <w:pPr>
              <w:pStyle w:val="TableParagraph"/>
              <w:spacing w:before="22"/>
              <w:ind w:left="827"/>
              <w:rPr>
                <w:sz w:val="24"/>
              </w:rPr>
            </w:pPr>
            <w:r>
              <w:rPr>
                <w:color w:val="082A75"/>
                <w:sz w:val="24"/>
              </w:rPr>
              <w:t>(</w:t>
            </w:r>
            <w:proofErr w:type="spellStart"/>
            <w:r>
              <w:rPr>
                <w:color w:val="082A75"/>
                <w:sz w:val="24"/>
              </w:rPr>
              <w:t>interiéry</w:t>
            </w:r>
            <w:proofErr w:type="spellEnd"/>
            <w:r>
              <w:rPr>
                <w:color w:val="082A75"/>
                <w:spacing w:val="-4"/>
                <w:sz w:val="24"/>
              </w:rPr>
              <w:t xml:space="preserve"> </w:t>
            </w:r>
            <w:proofErr w:type="spellStart"/>
            <w:r>
              <w:rPr>
                <w:color w:val="082A75"/>
                <w:sz w:val="24"/>
              </w:rPr>
              <w:t>i</w:t>
            </w:r>
            <w:proofErr w:type="spellEnd"/>
            <w:r>
              <w:rPr>
                <w:color w:val="082A75"/>
                <w:spacing w:val="-1"/>
                <w:sz w:val="24"/>
              </w:rPr>
              <w:t xml:space="preserve"> </w:t>
            </w:r>
            <w:proofErr w:type="spellStart"/>
            <w:r>
              <w:rPr>
                <w:color w:val="082A75"/>
                <w:sz w:val="24"/>
              </w:rPr>
              <w:t>exteriéry</w:t>
            </w:r>
            <w:proofErr w:type="spellEnd"/>
            <w:r>
              <w:rPr>
                <w:color w:val="082A75"/>
                <w:sz w:val="24"/>
              </w:rPr>
              <w:t>)</w:t>
            </w:r>
          </w:p>
          <w:p w14:paraId="697D74B5" w14:textId="77777777" w:rsidR="00E74F00" w:rsidRDefault="00E74F00" w:rsidP="003708F4">
            <w:pPr>
              <w:pStyle w:val="TableParagraph"/>
              <w:numPr>
                <w:ilvl w:val="0"/>
                <w:numId w:val="93"/>
              </w:numPr>
              <w:tabs>
                <w:tab w:val="left" w:pos="827"/>
                <w:tab w:val="left" w:pos="828"/>
              </w:tabs>
              <w:spacing w:before="25"/>
              <w:ind w:hanging="361"/>
              <w:rPr>
                <w:sz w:val="24"/>
              </w:rPr>
            </w:pPr>
            <w:proofErr w:type="spellStart"/>
            <w:r>
              <w:rPr>
                <w:color w:val="082A75"/>
                <w:sz w:val="24"/>
              </w:rPr>
              <w:t>málo</w:t>
            </w:r>
            <w:proofErr w:type="spellEnd"/>
            <w:r>
              <w:rPr>
                <w:color w:val="082A75"/>
                <w:spacing w:val="-1"/>
                <w:sz w:val="24"/>
              </w:rPr>
              <w:t xml:space="preserve"> </w:t>
            </w:r>
            <w:proofErr w:type="spellStart"/>
            <w:r>
              <w:rPr>
                <w:color w:val="082A75"/>
                <w:sz w:val="24"/>
              </w:rPr>
              <w:t>místa</w:t>
            </w:r>
            <w:proofErr w:type="spellEnd"/>
            <w:r>
              <w:rPr>
                <w:color w:val="082A75"/>
                <w:spacing w:val="-2"/>
                <w:sz w:val="24"/>
              </w:rPr>
              <w:t xml:space="preserve"> </w:t>
            </w:r>
            <w:proofErr w:type="spellStart"/>
            <w:r>
              <w:rPr>
                <w:color w:val="082A75"/>
                <w:sz w:val="24"/>
              </w:rPr>
              <w:t>na</w:t>
            </w:r>
            <w:proofErr w:type="spellEnd"/>
            <w:r>
              <w:rPr>
                <w:color w:val="082A75"/>
                <w:spacing w:val="-4"/>
                <w:sz w:val="24"/>
              </w:rPr>
              <w:t xml:space="preserve"> </w:t>
            </w:r>
            <w:proofErr w:type="spellStart"/>
            <w:r>
              <w:rPr>
                <w:color w:val="082A75"/>
                <w:sz w:val="24"/>
              </w:rPr>
              <w:t>parkování</w:t>
            </w:r>
            <w:proofErr w:type="spellEnd"/>
          </w:p>
        </w:tc>
      </w:tr>
      <w:tr w:rsidR="00E74F00" w14:paraId="04CCA8D6" w14:textId="77777777" w:rsidTr="0057118D">
        <w:trPr>
          <w:trHeight w:val="1327"/>
        </w:trPr>
        <w:tc>
          <w:tcPr>
            <w:tcW w:w="5187" w:type="dxa"/>
          </w:tcPr>
          <w:p w14:paraId="6813473F" w14:textId="77777777" w:rsidR="00E74F00" w:rsidRDefault="00E74F00" w:rsidP="007835D7">
            <w:pPr>
              <w:pStyle w:val="TableParagraph"/>
              <w:ind w:left="107"/>
              <w:rPr>
                <w:b/>
                <w:sz w:val="28"/>
              </w:rPr>
            </w:pPr>
            <w:proofErr w:type="spellStart"/>
            <w:r>
              <w:rPr>
                <w:b/>
                <w:color w:val="082A75"/>
                <w:sz w:val="28"/>
                <w:shd w:val="clear" w:color="auto" w:fill="D2D2D2"/>
              </w:rPr>
              <w:t>Příležitosti</w:t>
            </w:r>
            <w:proofErr w:type="spellEnd"/>
          </w:p>
          <w:p w14:paraId="46A136B2" w14:textId="77777777" w:rsidR="00E74F00" w:rsidRDefault="00E74F00" w:rsidP="007835D7">
            <w:pPr>
              <w:pStyle w:val="TableParagraph"/>
              <w:spacing w:before="10"/>
              <w:ind w:left="0"/>
              <w:rPr>
                <w:b/>
                <w:i/>
                <w:sz w:val="23"/>
              </w:rPr>
            </w:pPr>
          </w:p>
          <w:p w14:paraId="31BC1957" w14:textId="77777777" w:rsidR="00E74F00" w:rsidRDefault="00E74F00" w:rsidP="007835D7">
            <w:pPr>
              <w:pStyle w:val="TableParagraph"/>
              <w:ind w:left="107"/>
              <w:rPr>
                <w:b/>
                <w:sz w:val="24"/>
              </w:rPr>
            </w:pPr>
            <w:proofErr w:type="spellStart"/>
            <w:r>
              <w:rPr>
                <w:b/>
                <w:color w:val="082A75"/>
                <w:sz w:val="24"/>
              </w:rPr>
              <w:t>Zapojení</w:t>
            </w:r>
            <w:proofErr w:type="spellEnd"/>
            <w:r>
              <w:rPr>
                <w:b/>
                <w:color w:val="082A75"/>
                <w:spacing w:val="-3"/>
                <w:sz w:val="24"/>
              </w:rPr>
              <w:t xml:space="preserve"> </w:t>
            </w:r>
            <w:r>
              <w:rPr>
                <w:b/>
                <w:color w:val="082A75"/>
                <w:sz w:val="24"/>
              </w:rPr>
              <w:t>MŠ</w:t>
            </w:r>
            <w:r>
              <w:rPr>
                <w:b/>
                <w:color w:val="082A75"/>
                <w:spacing w:val="-2"/>
                <w:sz w:val="24"/>
              </w:rPr>
              <w:t xml:space="preserve"> </w:t>
            </w:r>
            <w:r>
              <w:rPr>
                <w:b/>
                <w:color w:val="082A75"/>
                <w:sz w:val="24"/>
              </w:rPr>
              <w:t>do</w:t>
            </w:r>
            <w:r>
              <w:rPr>
                <w:b/>
                <w:color w:val="082A75"/>
                <w:spacing w:val="-2"/>
                <w:sz w:val="24"/>
              </w:rPr>
              <w:t xml:space="preserve"> </w:t>
            </w:r>
            <w:proofErr w:type="spellStart"/>
            <w:r>
              <w:rPr>
                <w:b/>
                <w:color w:val="082A75"/>
                <w:sz w:val="24"/>
              </w:rPr>
              <w:t>projektů</w:t>
            </w:r>
            <w:proofErr w:type="spellEnd"/>
          </w:p>
          <w:p w14:paraId="1824EDCF" w14:textId="77777777" w:rsidR="00E74F00" w:rsidRDefault="00E74F00" w:rsidP="003708F4">
            <w:pPr>
              <w:pStyle w:val="TableParagraph"/>
              <w:numPr>
                <w:ilvl w:val="0"/>
                <w:numId w:val="92"/>
              </w:numPr>
              <w:tabs>
                <w:tab w:val="left" w:pos="828"/>
                <w:tab w:val="left" w:pos="829"/>
              </w:tabs>
              <w:spacing w:before="2"/>
              <w:ind w:hanging="361"/>
              <w:rPr>
                <w:sz w:val="24"/>
              </w:rPr>
            </w:pPr>
            <w:r>
              <w:rPr>
                <w:color w:val="082A75"/>
                <w:sz w:val="24"/>
              </w:rPr>
              <w:t>OP</w:t>
            </w:r>
            <w:r>
              <w:rPr>
                <w:color w:val="082A75"/>
                <w:spacing w:val="-3"/>
                <w:sz w:val="24"/>
              </w:rPr>
              <w:t xml:space="preserve"> </w:t>
            </w:r>
            <w:r>
              <w:rPr>
                <w:color w:val="082A75"/>
                <w:sz w:val="24"/>
              </w:rPr>
              <w:t>VVV,</w:t>
            </w:r>
            <w:r>
              <w:rPr>
                <w:color w:val="082A75"/>
                <w:spacing w:val="-4"/>
                <w:sz w:val="24"/>
              </w:rPr>
              <w:t xml:space="preserve"> </w:t>
            </w:r>
            <w:r>
              <w:rPr>
                <w:color w:val="082A75"/>
                <w:sz w:val="24"/>
              </w:rPr>
              <w:t>EVVVO,</w:t>
            </w:r>
            <w:r>
              <w:rPr>
                <w:color w:val="082A75"/>
                <w:spacing w:val="-3"/>
                <w:sz w:val="24"/>
              </w:rPr>
              <w:t xml:space="preserve"> </w:t>
            </w:r>
            <w:proofErr w:type="spellStart"/>
            <w:r>
              <w:rPr>
                <w:color w:val="082A75"/>
                <w:sz w:val="24"/>
              </w:rPr>
              <w:t>mezinárodní</w:t>
            </w:r>
            <w:proofErr w:type="spellEnd"/>
            <w:r>
              <w:rPr>
                <w:color w:val="082A75"/>
                <w:sz w:val="24"/>
              </w:rPr>
              <w:t xml:space="preserve"> </w:t>
            </w:r>
            <w:proofErr w:type="spellStart"/>
            <w:r>
              <w:rPr>
                <w:color w:val="082A75"/>
                <w:sz w:val="24"/>
              </w:rPr>
              <w:t>spolupráce</w:t>
            </w:r>
            <w:proofErr w:type="spellEnd"/>
          </w:p>
        </w:tc>
        <w:tc>
          <w:tcPr>
            <w:tcW w:w="5049" w:type="dxa"/>
          </w:tcPr>
          <w:p w14:paraId="5BC3D173" w14:textId="77777777" w:rsidR="00E74F00" w:rsidRDefault="00E74F00" w:rsidP="007835D7">
            <w:pPr>
              <w:pStyle w:val="TableParagraph"/>
              <w:ind w:left="107"/>
              <w:rPr>
                <w:b/>
                <w:sz w:val="28"/>
              </w:rPr>
            </w:pPr>
            <w:proofErr w:type="spellStart"/>
            <w:r>
              <w:rPr>
                <w:b/>
                <w:color w:val="082A75"/>
                <w:sz w:val="28"/>
                <w:shd w:val="clear" w:color="auto" w:fill="D2D2D2"/>
              </w:rPr>
              <w:t>Hrozby</w:t>
            </w:r>
            <w:proofErr w:type="spellEnd"/>
          </w:p>
          <w:p w14:paraId="02470BE9" w14:textId="77777777" w:rsidR="00E74F00" w:rsidRDefault="00E74F00" w:rsidP="007835D7">
            <w:pPr>
              <w:pStyle w:val="TableParagraph"/>
              <w:ind w:left="0"/>
              <w:rPr>
                <w:b/>
                <w:i/>
                <w:sz w:val="28"/>
              </w:rPr>
            </w:pPr>
          </w:p>
          <w:p w14:paraId="7AA0A908" w14:textId="77777777" w:rsidR="00E74F00" w:rsidRDefault="00E74F00" w:rsidP="007835D7">
            <w:pPr>
              <w:pStyle w:val="TableParagraph"/>
              <w:ind w:left="107"/>
              <w:rPr>
                <w:b/>
                <w:sz w:val="24"/>
              </w:rPr>
            </w:pPr>
            <w:proofErr w:type="spellStart"/>
            <w:r>
              <w:rPr>
                <w:b/>
                <w:color w:val="082A75"/>
                <w:sz w:val="24"/>
              </w:rPr>
              <w:t>Personál</w:t>
            </w:r>
            <w:proofErr w:type="spellEnd"/>
            <w:r>
              <w:rPr>
                <w:b/>
                <w:color w:val="082A75"/>
                <w:spacing w:val="-2"/>
                <w:sz w:val="24"/>
              </w:rPr>
              <w:t xml:space="preserve"> </w:t>
            </w:r>
            <w:r>
              <w:rPr>
                <w:b/>
                <w:color w:val="082A75"/>
                <w:sz w:val="24"/>
              </w:rPr>
              <w:t>/</w:t>
            </w:r>
            <w:r>
              <w:rPr>
                <w:b/>
                <w:color w:val="082A75"/>
                <w:spacing w:val="-5"/>
                <w:sz w:val="24"/>
              </w:rPr>
              <w:t xml:space="preserve"> </w:t>
            </w:r>
            <w:proofErr w:type="spellStart"/>
            <w:r>
              <w:rPr>
                <w:b/>
                <w:color w:val="082A75"/>
                <w:sz w:val="24"/>
              </w:rPr>
              <w:t>zaměstnanci</w:t>
            </w:r>
            <w:proofErr w:type="spellEnd"/>
          </w:p>
          <w:p w14:paraId="00818B61" w14:textId="77777777" w:rsidR="00E74F00" w:rsidRDefault="00E74F00" w:rsidP="003708F4">
            <w:pPr>
              <w:pStyle w:val="TableParagraph"/>
              <w:numPr>
                <w:ilvl w:val="0"/>
                <w:numId w:val="91"/>
              </w:numPr>
              <w:tabs>
                <w:tab w:val="left" w:pos="827"/>
                <w:tab w:val="left" w:pos="828"/>
              </w:tabs>
              <w:spacing w:before="1"/>
              <w:ind w:hanging="361"/>
              <w:rPr>
                <w:sz w:val="24"/>
              </w:rPr>
            </w:pPr>
            <w:proofErr w:type="spellStart"/>
            <w:r>
              <w:rPr>
                <w:color w:val="082A75"/>
                <w:sz w:val="24"/>
              </w:rPr>
              <w:t>nízká</w:t>
            </w:r>
            <w:proofErr w:type="spellEnd"/>
            <w:r>
              <w:rPr>
                <w:color w:val="082A75"/>
                <w:spacing w:val="-4"/>
                <w:sz w:val="24"/>
              </w:rPr>
              <w:t xml:space="preserve"> </w:t>
            </w:r>
            <w:proofErr w:type="spellStart"/>
            <w:r>
              <w:rPr>
                <w:color w:val="082A75"/>
                <w:sz w:val="24"/>
              </w:rPr>
              <w:t>prestiž</w:t>
            </w:r>
            <w:proofErr w:type="spellEnd"/>
            <w:r>
              <w:rPr>
                <w:color w:val="082A75"/>
                <w:spacing w:val="-4"/>
                <w:sz w:val="24"/>
              </w:rPr>
              <w:t xml:space="preserve"> </w:t>
            </w:r>
            <w:proofErr w:type="spellStart"/>
            <w:r>
              <w:rPr>
                <w:color w:val="082A75"/>
                <w:sz w:val="24"/>
              </w:rPr>
              <w:t>učitelů</w:t>
            </w:r>
            <w:proofErr w:type="spellEnd"/>
            <w:r>
              <w:rPr>
                <w:color w:val="082A75"/>
                <w:spacing w:val="-2"/>
                <w:sz w:val="24"/>
              </w:rPr>
              <w:t xml:space="preserve"> </w:t>
            </w:r>
            <w:proofErr w:type="spellStart"/>
            <w:r>
              <w:rPr>
                <w:color w:val="082A75"/>
                <w:sz w:val="24"/>
              </w:rPr>
              <w:t>ve</w:t>
            </w:r>
            <w:proofErr w:type="spellEnd"/>
            <w:r>
              <w:rPr>
                <w:color w:val="082A75"/>
                <w:sz w:val="24"/>
              </w:rPr>
              <w:t xml:space="preserve"> </w:t>
            </w:r>
            <w:proofErr w:type="spellStart"/>
            <w:r>
              <w:rPr>
                <w:color w:val="082A75"/>
                <w:sz w:val="24"/>
              </w:rPr>
              <w:t>společnosti</w:t>
            </w:r>
            <w:proofErr w:type="spellEnd"/>
          </w:p>
        </w:tc>
      </w:tr>
    </w:tbl>
    <w:p w14:paraId="3A75CDBF" w14:textId="77777777" w:rsidR="0057118D" w:rsidRDefault="0057118D" w:rsidP="00F55CC0">
      <w:pPr>
        <w:ind w:left="284" w:right="193"/>
        <w:rPr>
          <w:b/>
          <w:i/>
        </w:rPr>
      </w:pPr>
      <w:r>
        <w:rPr>
          <w:b/>
          <w:i/>
        </w:rPr>
        <w:t>Tabulka 4:</w:t>
      </w:r>
      <w:r w:rsidRPr="00F55CC0">
        <w:rPr>
          <w:b/>
          <w:i/>
        </w:rPr>
        <w:t xml:space="preserve"> </w:t>
      </w:r>
      <w:r>
        <w:rPr>
          <w:b/>
          <w:i/>
        </w:rPr>
        <w:t>Souhrnná</w:t>
      </w:r>
      <w:r w:rsidRPr="00F55CC0">
        <w:rPr>
          <w:b/>
          <w:i/>
        </w:rPr>
        <w:t xml:space="preserve"> </w:t>
      </w:r>
      <w:r>
        <w:rPr>
          <w:b/>
          <w:i/>
        </w:rPr>
        <w:t>SWOT</w:t>
      </w:r>
      <w:r w:rsidRPr="00F55CC0">
        <w:rPr>
          <w:b/>
          <w:i/>
        </w:rPr>
        <w:t xml:space="preserve"> </w:t>
      </w:r>
      <w:r>
        <w:rPr>
          <w:b/>
          <w:i/>
        </w:rPr>
        <w:t>analýza</w:t>
      </w:r>
      <w:r w:rsidRPr="00F55CC0">
        <w:rPr>
          <w:b/>
          <w:i/>
        </w:rPr>
        <w:t xml:space="preserve"> </w:t>
      </w:r>
      <w:r>
        <w:rPr>
          <w:b/>
          <w:i/>
        </w:rPr>
        <w:t>základních</w:t>
      </w:r>
      <w:r w:rsidRPr="00F55CC0">
        <w:rPr>
          <w:b/>
          <w:i/>
        </w:rPr>
        <w:t xml:space="preserve"> </w:t>
      </w:r>
      <w:r>
        <w:rPr>
          <w:b/>
          <w:i/>
        </w:rPr>
        <w:t>škol</w:t>
      </w:r>
      <w:r w:rsidRPr="00F55CC0">
        <w:rPr>
          <w:b/>
          <w:i/>
        </w:rPr>
        <w:t xml:space="preserve"> </w:t>
      </w:r>
      <w:r>
        <w:rPr>
          <w:b/>
          <w:i/>
        </w:rPr>
        <w:t>MČ</w:t>
      </w:r>
      <w:r w:rsidRPr="00F55CC0">
        <w:rPr>
          <w:b/>
          <w:i/>
        </w:rPr>
        <w:t xml:space="preserve"> </w:t>
      </w:r>
      <w:r>
        <w:rPr>
          <w:b/>
          <w:i/>
        </w:rPr>
        <w:t>Praha</w:t>
      </w:r>
      <w:r w:rsidRPr="00F55CC0">
        <w:rPr>
          <w:b/>
          <w:i/>
        </w:rPr>
        <w:t xml:space="preserve"> </w:t>
      </w:r>
      <w:r>
        <w:rPr>
          <w:b/>
          <w:i/>
        </w:rPr>
        <w:t>5</w:t>
      </w:r>
      <w:r w:rsidRPr="00F55CC0">
        <w:rPr>
          <w:b/>
          <w:i/>
        </w:rPr>
        <w:t xml:space="preserve"> </w:t>
      </w:r>
      <w:r>
        <w:rPr>
          <w:b/>
          <w:i/>
        </w:rPr>
        <w:t>z</w:t>
      </w:r>
      <w:r w:rsidRPr="00F55CC0">
        <w:rPr>
          <w:b/>
          <w:i/>
        </w:rPr>
        <w:t xml:space="preserve"> </w:t>
      </w:r>
      <w:r>
        <w:rPr>
          <w:b/>
          <w:i/>
        </w:rPr>
        <w:t>pohledu</w:t>
      </w:r>
      <w:r w:rsidRPr="00F55CC0">
        <w:rPr>
          <w:b/>
          <w:i/>
        </w:rPr>
        <w:t xml:space="preserve"> </w:t>
      </w:r>
      <w:r>
        <w:rPr>
          <w:b/>
          <w:i/>
        </w:rPr>
        <w:t>vedení</w:t>
      </w:r>
      <w:r w:rsidRPr="00F55CC0">
        <w:rPr>
          <w:b/>
          <w:i/>
        </w:rPr>
        <w:t xml:space="preserve"> </w:t>
      </w:r>
      <w:r>
        <w:rPr>
          <w:b/>
          <w:i/>
        </w:rPr>
        <w:t xml:space="preserve">škol </w:t>
      </w:r>
    </w:p>
    <w:p w14:paraId="5462D99B" w14:textId="77777777" w:rsidR="00E74F00" w:rsidRDefault="00E74F00" w:rsidP="00E74F00">
      <w:pPr>
        <w:pStyle w:val="Zkladntext"/>
        <w:spacing w:before="3"/>
        <w:rPr>
          <w:b/>
          <w:i/>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964"/>
      </w:tblGrid>
      <w:tr w:rsidR="00E74F00" w14:paraId="7FF7C5CB" w14:textId="77777777" w:rsidTr="0057118D">
        <w:trPr>
          <w:trHeight w:val="7326"/>
        </w:trPr>
        <w:tc>
          <w:tcPr>
            <w:tcW w:w="5099" w:type="dxa"/>
          </w:tcPr>
          <w:p w14:paraId="6F42F941" w14:textId="77777777" w:rsidR="00E74F00" w:rsidRDefault="00E74F00" w:rsidP="0088107A">
            <w:pPr>
              <w:pStyle w:val="TableParagraph"/>
              <w:spacing w:line="293" w:lineRule="exact"/>
              <w:ind w:left="107"/>
              <w:rPr>
                <w:b/>
                <w:sz w:val="24"/>
              </w:rPr>
            </w:pPr>
            <w:proofErr w:type="spellStart"/>
            <w:r>
              <w:rPr>
                <w:b/>
                <w:color w:val="082A75"/>
                <w:sz w:val="24"/>
              </w:rPr>
              <w:t>Vzdělávání</w:t>
            </w:r>
            <w:proofErr w:type="spellEnd"/>
            <w:r>
              <w:rPr>
                <w:b/>
                <w:color w:val="082A75"/>
                <w:spacing w:val="-3"/>
                <w:sz w:val="24"/>
              </w:rPr>
              <w:t xml:space="preserve"> </w:t>
            </w:r>
            <w:r>
              <w:rPr>
                <w:b/>
                <w:color w:val="082A75"/>
                <w:sz w:val="24"/>
              </w:rPr>
              <w:t>/</w:t>
            </w:r>
            <w:r>
              <w:rPr>
                <w:b/>
                <w:color w:val="082A75"/>
                <w:spacing w:val="-3"/>
                <w:sz w:val="24"/>
              </w:rPr>
              <w:t xml:space="preserve"> </w:t>
            </w:r>
            <w:proofErr w:type="spellStart"/>
            <w:r>
              <w:rPr>
                <w:b/>
                <w:color w:val="082A75"/>
                <w:sz w:val="24"/>
              </w:rPr>
              <w:t>výchova</w:t>
            </w:r>
            <w:proofErr w:type="spellEnd"/>
          </w:p>
          <w:p w14:paraId="77612CAB" w14:textId="77777777" w:rsidR="00E74F00" w:rsidRDefault="00E74F00" w:rsidP="003708F4">
            <w:pPr>
              <w:pStyle w:val="TableParagraph"/>
              <w:numPr>
                <w:ilvl w:val="0"/>
                <w:numId w:val="90"/>
              </w:numPr>
              <w:tabs>
                <w:tab w:val="left" w:pos="828"/>
                <w:tab w:val="left" w:pos="829"/>
              </w:tabs>
              <w:spacing w:before="4"/>
              <w:ind w:hanging="361"/>
              <w:rPr>
                <w:sz w:val="24"/>
              </w:rPr>
            </w:pPr>
            <w:proofErr w:type="spellStart"/>
            <w:r>
              <w:rPr>
                <w:color w:val="082A75"/>
                <w:sz w:val="24"/>
              </w:rPr>
              <w:t>multikulturní</w:t>
            </w:r>
            <w:proofErr w:type="spellEnd"/>
            <w:r>
              <w:rPr>
                <w:color w:val="082A75"/>
                <w:spacing w:val="-3"/>
                <w:sz w:val="24"/>
              </w:rPr>
              <w:t xml:space="preserve"> </w:t>
            </w:r>
            <w:proofErr w:type="gramStart"/>
            <w:r>
              <w:rPr>
                <w:color w:val="082A75"/>
                <w:sz w:val="24"/>
              </w:rPr>
              <w:t>a</w:t>
            </w:r>
            <w:proofErr w:type="gramEnd"/>
            <w:r>
              <w:rPr>
                <w:color w:val="082A75"/>
                <w:spacing w:val="-5"/>
                <w:sz w:val="24"/>
              </w:rPr>
              <w:t xml:space="preserve"> </w:t>
            </w:r>
            <w:proofErr w:type="spellStart"/>
            <w:r>
              <w:rPr>
                <w:color w:val="082A75"/>
                <w:sz w:val="24"/>
              </w:rPr>
              <w:t>inkluzivní</w:t>
            </w:r>
            <w:proofErr w:type="spellEnd"/>
            <w:r>
              <w:rPr>
                <w:color w:val="082A75"/>
                <w:spacing w:val="-4"/>
                <w:sz w:val="24"/>
              </w:rPr>
              <w:t xml:space="preserve"> </w:t>
            </w:r>
            <w:proofErr w:type="spellStart"/>
            <w:r>
              <w:rPr>
                <w:color w:val="082A75"/>
                <w:sz w:val="24"/>
              </w:rPr>
              <w:t>vzdělávání</w:t>
            </w:r>
            <w:proofErr w:type="spellEnd"/>
          </w:p>
          <w:p w14:paraId="65FB9846" w14:textId="77777777" w:rsidR="00E74F00" w:rsidRDefault="00E74F00" w:rsidP="003708F4">
            <w:pPr>
              <w:pStyle w:val="TableParagraph"/>
              <w:numPr>
                <w:ilvl w:val="0"/>
                <w:numId w:val="90"/>
              </w:numPr>
              <w:tabs>
                <w:tab w:val="left" w:pos="828"/>
                <w:tab w:val="left" w:pos="829"/>
              </w:tabs>
              <w:spacing w:before="23" w:line="256" w:lineRule="auto"/>
              <w:ind w:right="492"/>
              <w:rPr>
                <w:sz w:val="24"/>
              </w:rPr>
            </w:pPr>
            <w:proofErr w:type="spellStart"/>
            <w:r>
              <w:rPr>
                <w:color w:val="082A75"/>
                <w:sz w:val="24"/>
              </w:rPr>
              <w:t>moderní</w:t>
            </w:r>
            <w:proofErr w:type="spellEnd"/>
            <w:r>
              <w:rPr>
                <w:color w:val="082A75"/>
                <w:sz w:val="24"/>
              </w:rPr>
              <w:t xml:space="preserve"> trendy a </w:t>
            </w:r>
            <w:proofErr w:type="spellStart"/>
            <w:r>
              <w:rPr>
                <w:color w:val="082A75"/>
                <w:sz w:val="24"/>
              </w:rPr>
              <w:t>metody</w:t>
            </w:r>
            <w:proofErr w:type="spellEnd"/>
            <w:r>
              <w:rPr>
                <w:color w:val="082A75"/>
                <w:sz w:val="24"/>
              </w:rPr>
              <w:t xml:space="preserve"> </w:t>
            </w:r>
            <w:proofErr w:type="spellStart"/>
            <w:r>
              <w:rPr>
                <w:color w:val="082A75"/>
                <w:sz w:val="24"/>
              </w:rPr>
              <w:t>ve</w:t>
            </w:r>
            <w:proofErr w:type="spellEnd"/>
            <w:r>
              <w:rPr>
                <w:color w:val="082A75"/>
                <w:sz w:val="24"/>
              </w:rPr>
              <w:t xml:space="preserve"> </w:t>
            </w:r>
            <w:proofErr w:type="spellStart"/>
            <w:r>
              <w:rPr>
                <w:color w:val="082A75"/>
                <w:sz w:val="24"/>
              </w:rPr>
              <w:t>výchovně</w:t>
            </w:r>
            <w:proofErr w:type="spellEnd"/>
            <w:r>
              <w:rPr>
                <w:color w:val="082A75"/>
                <w:spacing w:val="-52"/>
                <w:sz w:val="24"/>
              </w:rPr>
              <w:t xml:space="preserve"> </w:t>
            </w:r>
            <w:proofErr w:type="spellStart"/>
            <w:r>
              <w:rPr>
                <w:color w:val="082A75"/>
                <w:sz w:val="24"/>
              </w:rPr>
              <w:t>vzdělávacím</w:t>
            </w:r>
            <w:proofErr w:type="spellEnd"/>
            <w:r>
              <w:rPr>
                <w:color w:val="082A75"/>
                <w:spacing w:val="-2"/>
                <w:sz w:val="24"/>
              </w:rPr>
              <w:t xml:space="preserve"> </w:t>
            </w:r>
            <w:proofErr w:type="spellStart"/>
            <w:r>
              <w:rPr>
                <w:color w:val="082A75"/>
                <w:sz w:val="24"/>
              </w:rPr>
              <w:t>procesu</w:t>
            </w:r>
            <w:proofErr w:type="spellEnd"/>
          </w:p>
          <w:p w14:paraId="000DB4E3" w14:textId="77777777" w:rsidR="00E74F00" w:rsidRDefault="00E74F00" w:rsidP="003708F4">
            <w:pPr>
              <w:pStyle w:val="TableParagraph"/>
              <w:numPr>
                <w:ilvl w:val="0"/>
                <w:numId w:val="90"/>
              </w:numPr>
              <w:tabs>
                <w:tab w:val="left" w:pos="828"/>
                <w:tab w:val="left" w:pos="829"/>
              </w:tabs>
              <w:spacing w:before="3"/>
              <w:ind w:hanging="361"/>
              <w:rPr>
                <w:sz w:val="24"/>
              </w:rPr>
            </w:pPr>
            <w:proofErr w:type="spellStart"/>
            <w:r>
              <w:rPr>
                <w:color w:val="082A75"/>
                <w:sz w:val="24"/>
              </w:rPr>
              <w:t>podpora</w:t>
            </w:r>
            <w:proofErr w:type="spellEnd"/>
            <w:r>
              <w:rPr>
                <w:color w:val="082A75"/>
                <w:spacing w:val="-5"/>
                <w:sz w:val="24"/>
              </w:rPr>
              <w:t xml:space="preserve"> </w:t>
            </w:r>
            <w:proofErr w:type="spellStart"/>
            <w:r>
              <w:rPr>
                <w:color w:val="082A75"/>
                <w:sz w:val="24"/>
              </w:rPr>
              <w:t>dětí</w:t>
            </w:r>
            <w:proofErr w:type="spellEnd"/>
            <w:r>
              <w:rPr>
                <w:color w:val="082A75"/>
                <w:spacing w:val="-2"/>
                <w:sz w:val="24"/>
              </w:rPr>
              <w:t xml:space="preserve"> </w:t>
            </w:r>
            <w:r>
              <w:rPr>
                <w:color w:val="082A75"/>
                <w:sz w:val="24"/>
              </w:rPr>
              <w:t>s</w:t>
            </w:r>
            <w:r>
              <w:rPr>
                <w:color w:val="082A75"/>
                <w:spacing w:val="-1"/>
                <w:sz w:val="24"/>
              </w:rPr>
              <w:t xml:space="preserve"> </w:t>
            </w:r>
            <w:r>
              <w:rPr>
                <w:color w:val="082A75"/>
                <w:sz w:val="24"/>
              </w:rPr>
              <w:t>OMJ</w:t>
            </w:r>
            <w:r>
              <w:rPr>
                <w:color w:val="082A75"/>
                <w:spacing w:val="-1"/>
                <w:sz w:val="24"/>
              </w:rPr>
              <w:t xml:space="preserve"> </w:t>
            </w:r>
            <w:r>
              <w:rPr>
                <w:color w:val="082A75"/>
                <w:sz w:val="24"/>
              </w:rPr>
              <w:t>a</w:t>
            </w:r>
            <w:r>
              <w:rPr>
                <w:color w:val="082A75"/>
                <w:spacing w:val="-4"/>
                <w:sz w:val="24"/>
              </w:rPr>
              <w:t xml:space="preserve"> </w:t>
            </w:r>
            <w:proofErr w:type="spellStart"/>
            <w:r>
              <w:rPr>
                <w:color w:val="082A75"/>
                <w:sz w:val="24"/>
              </w:rPr>
              <w:t>dětí</w:t>
            </w:r>
            <w:proofErr w:type="spellEnd"/>
            <w:r>
              <w:rPr>
                <w:color w:val="082A75"/>
                <w:spacing w:val="-2"/>
                <w:sz w:val="24"/>
              </w:rPr>
              <w:t xml:space="preserve"> </w:t>
            </w:r>
            <w:proofErr w:type="spellStart"/>
            <w:r>
              <w:rPr>
                <w:color w:val="082A75"/>
                <w:sz w:val="24"/>
              </w:rPr>
              <w:t>nadaných</w:t>
            </w:r>
            <w:proofErr w:type="spellEnd"/>
          </w:p>
          <w:p w14:paraId="28E11AD2" w14:textId="77777777" w:rsidR="00E74F00" w:rsidRDefault="00E74F00" w:rsidP="003708F4">
            <w:pPr>
              <w:pStyle w:val="TableParagraph"/>
              <w:numPr>
                <w:ilvl w:val="0"/>
                <w:numId w:val="90"/>
              </w:numPr>
              <w:tabs>
                <w:tab w:val="left" w:pos="828"/>
                <w:tab w:val="left" w:pos="829"/>
              </w:tabs>
              <w:spacing w:before="23" w:line="256" w:lineRule="auto"/>
              <w:ind w:right="683"/>
              <w:rPr>
                <w:sz w:val="24"/>
              </w:rPr>
            </w:pPr>
            <w:proofErr w:type="spellStart"/>
            <w:r>
              <w:rPr>
                <w:color w:val="082A75"/>
                <w:sz w:val="24"/>
              </w:rPr>
              <w:t>využití</w:t>
            </w:r>
            <w:proofErr w:type="spellEnd"/>
            <w:r>
              <w:rPr>
                <w:color w:val="082A75"/>
                <w:sz w:val="24"/>
              </w:rPr>
              <w:t xml:space="preserve"> </w:t>
            </w:r>
            <w:proofErr w:type="spellStart"/>
            <w:r>
              <w:rPr>
                <w:color w:val="082A75"/>
                <w:sz w:val="24"/>
              </w:rPr>
              <w:t>okolí</w:t>
            </w:r>
            <w:proofErr w:type="spellEnd"/>
            <w:r>
              <w:rPr>
                <w:color w:val="082A75"/>
                <w:sz w:val="24"/>
              </w:rPr>
              <w:t xml:space="preserve"> MŠ k </w:t>
            </w:r>
            <w:proofErr w:type="spellStart"/>
            <w:r>
              <w:rPr>
                <w:color w:val="082A75"/>
                <w:sz w:val="24"/>
              </w:rPr>
              <w:t>edukaci</w:t>
            </w:r>
            <w:proofErr w:type="spellEnd"/>
            <w:r>
              <w:rPr>
                <w:color w:val="082A75"/>
                <w:sz w:val="24"/>
              </w:rPr>
              <w:t xml:space="preserve"> (</w:t>
            </w:r>
            <w:proofErr w:type="spellStart"/>
            <w:r>
              <w:rPr>
                <w:color w:val="082A75"/>
                <w:sz w:val="24"/>
              </w:rPr>
              <w:t>historické</w:t>
            </w:r>
            <w:proofErr w:type="spellEnd"/>
            <w:r>
              <w:rPr>
                <w:color w:val="082A75"/>
                <w:spacing w:val="-52"/>
                <w:sz w:val="24"/>
              </w:rPr>
              <w:t xml:space="preserve"> </w:t>
            </w:r>
            <w:proofErr w:type="spellStart"/>
            <w:r>
              <w:rPr>
                <w:color w:val="082A75"/>
                <w:sz w:val="24"/>
              </w:rPr>
              <w:t>památky</w:t>
            </w:r>
            <w:proofErr w:type="spellEnd"/>
            <w:r>
              <w:rPr>
                <w:color w:val="082A75"/>
                <w:sz w:val="24"/>
              </w:rPr>
              <w:t>,</w:t>
            </w:r>
            <w:r>
              <w:rPr>
                <w:color w:val="082A75"/>
                <w:spacing w:val="-2"/>
                <w:sz w:val="24"/>
              </w:rPr>
              <w:t xml:space="preserve"> </w:t>
            </w:r>
            <w:proofErr w:type="spellStart"/>
            <w:r>
              <w:rPr>
                <w:color w:val="082A75"/>
                <w:sz w:val="24"/>
              </w:rPr>
              <w:t>muzea</w:t>
            </w:r>
            <w:proofErr w:type="spellEnd"/>
            <w:r>
              <w:rPr>
                <w:color w:val="082A75"/>
                <w:sz w:val="24"/>
              </w:rPr>
              <w:t>,</w:t>
            </w:r>
            <w:r>
              <w:rPr>
                <w:color w:val="082A75"/>
                <w:spacing w:val="-2"/>
                <w:sz w:val="24"/>
              </w:rPr>
              <w:t xml:space="preserve"> </w:t>
            </w:r>
            <w:proofErr w:type="spellStart"/>
            <w:r>
              <w:rPr>
                <w:color w:val="082A75"/>
                <w:sz w:val="24"/>
              </w:rPr>
              <w:t>knihovny</w:t>
            </w:r>
            <w:proofErr w:type="spellEnd"/>
            <w:r>
              <w:rPr>
                <w:color w:val="082A75"/>
                <w:spacing w:val="-2"/>
                <w:sz w:val="24"/>
              </w:rPr>
              <w:t xml:space="preserve"> </w:t>
            </w:r>
            <w:proofErr w:type="spellStart"/>
            <w:r>
              <w:rPr>
                <w:color w:val="082A75"/>
                <w:sz w:val="24"/>
              </w:rPr>
              <w:t>atd</w:t>
            </w:r>
            <w:proofErr w:type="spellEnd"/>
            <w:r>
              <w:rPr>
                <w:color w:val="082A75"/>
                <w:sz w:val="24"/>
              </w:rPr>
              <w:t>.)</w:t>
            </w:r>
          </w:p>
          <w:p w14:paraId="5ECEA02A" w14:textId="77777777" w:rsidR="00E74F00" w:rsidRDefault="00E74F00" w:rsidP="0088107A">
            <w:pPr>
              <w:pStyle w:val="TableParagraph"/>
              <w:spacing w:before="4"/>
              <w:ind w:left="0"/>
              <w:rPr>
                <w:b/>
                <w:i/>
                <w:sz w:val="24"/>
              </w:rPr>
            </w:pPr>
          </w:p>
          <w:p w14:paraId="37E34360" w14:textId="77777777" w:rsidR="00E74F00" w:rsidRDefault="00E74F00" w:rsidP="0088107A">
            <w:pPr>
              <w:pStyle w:val="TableParagraph"/>
              <w:ind w:left="107"/>
              <w:rPr>
                <w:b/>
                <w:sz w:val="24"/>
              </w:rPr>
            </w:pPr>
            <w:proofErr w:type="spellStart"/>
            <w:r>
              <w:rPr>
                <w:b/>
                <w:color w:val="082A75"/>
                <w:sz w:val="24"/>
              </w:rPr>
              <w:t>Zlepšení</w:t>
            </w:r>
            <w:proofErr w:type="spellEnd"/>
            <w:r>
              <w:rPr>
                <w:b/>
                <w:color w:val="082A75"/>
                <w:spacing w:val="-5"/>
                <w:sz w:val="24"/>
              </w:rPr>
              <w:t xml:space="preserve"> </w:t>
            </w:r>
            <w:proofErr w:type="spellStart"/>
            <w:r>
              <w:rPr>
                <w:b/>
                <w:color w:val="082A75"/>
                <w:sz w:val="24"/>
              </w:rPr>
              <w:t>materiálního</w:t>
            </w:r>
            <w:proofErr w:type="spellEnd"/>
            <w:r>
              <w:rPr>
                <w:b/>
                <w:color w:val="082A75"/>
                <w:spacing w:val="-2"/>
                <w:sz w:val="24"/>
              </w:rPr>
              <w:t xml:space="preserve"> </w:t>
            </w:r>
            <w:proofErr w:type="spellStart"/>
            <w:r>
              <w:rPr>
                <w:b/>
                <w:color w:val="082A75"/>
                <w:sz w:val="24"/>
              </w:rPr>
              <w:t>vybavení</w:t>
            </w:r>
            <w:proofErr w:type="spellEnd"/>
          </w:p>
          <w:p w14:paraId="249C84BB" w14:textId="77777777" w:rsidR="00E74F00" w:rsidRDefault="00E74F00" w:rsidP="003708F4">
            <w:pPr>
              <w:pStyle w:val="TableParagraph"/>
              <w:numPr>
                <w:ilvl w:val="0"/>
                <w:numId w:val="90"/>
              </w:numPr>
              <w:tabs>
                <w:tab w:val="left" w:pos="828"/>
                <w:tab w:val="left" w:pos="829"/>
              </w:tabs>
              <w:spacing w:before="2"/>
              <w:ind w:hanging="361"/>
              <w:rPr>
                <w:sz w:val="24"/>
              </w:rPr>
            </w:pPr>
            <w:proofErr w:type="spellStart"/>
            <w:r>
              <w:rPr>
                <w:color w:val="082A75"/>
                <w:sz w:val="24"/>
              </w:rPr>
              <w:t>vybavení</w:t>
            </w:r>
            <w:proofErr w:type="spellEnd"/>
            <w:r>
              <w:rPr>
                <w:color w:val="082A75"/>
                <w:spacing w:val="-3"/>
                <w:sz w:val="24"/>
              </w:rPr>
              <w:t xml:space="preserve"> </w:t>
            </w:r>
            <w:r>
              <w:rPr>
                <w:color w:val="082A75"/>
                <w:sz w:val="24"/>
              </w:rPr>
              <w:t>ICT</w:t>
            </w:r>
            <w:r>
              <w:rPr>
                <w:color w:val="082A75"/>
                <w:spacing w:val="-3"/>
                <w:sz w:val="24"/>
              </w:rPr>
              <w:t xml:space="preserve"> </w:t>
            </w:r>
            <w:proofErr w:type="spellStart"/>
            <w:r>
              <w:rPr>
                <w:color w:val="082A75"/>
                <w:sz w:val="24"/>
              </w:rPr>
              <w:t>technikou</w:t>
            </w:r>
            <w:proofErr w:type="spellEnd"/>
          </w:p>
          <w:p w14:paraId="239CBF05" w14:textId="77777777" w:rsidR="00E74F00" w:rsidRDefault="00E74F00" w:rsidP="003708F4">
            <w:pPr>
              <w:pStyle w:val="TableParagraph"/>
              <w:numPr>
                <w:ilvl w:val="0"/>
                <w:numId w:val="90"/>
              </w:numPr>
              <w:tabs>
                <w:tab w:val="left" w:pos="828"/>
                <w:tab w:val="left" w:pos="829"/>
              </w:tabs>
              <w:spacing w:before="23" w:line="256" w:lineRule="auto"/>
              <w:ind w:right="1016"/>
              <w:rPr>
                <w:sz w:val="24"/>
              </w:rPr>
            </w:pPr>
            <w:proofErr w:type="spellStart"/>
            <w:r>
              <w:rPr>
                <w:color w:val="082A75"/>
                <w:sz w:val="24"/>
              </w:rPr>
              <w:t>rekonstrukce</w:t>
            </w:r>
            <w:proofErr w:type="spellEnd"/>
            <w:r>
              <w:rPr>
                <w:color w:val="082A75"/>
                <w:sz w:val="24"/>
              </w:rPr>
              <w:t xml:space="preserve"> </w:t>
            </w:r>
            <w:proofErr w:type="spellStart"/>
            <w:r>
              <w:rPr>
                <w:color w:val="082A75"/>
                <w:sz w:val="24"/>
              </w:rPr>
              <w:t>polytechnické</w:t>
            </w:r>
            <w:proofErr w:type="spellEnd"/>
            <w:r>
              <w:rPr>
                <w:color w:val="082A75"/>
                <w:sz w:val="24"/>
              </w:rPr>
              <w:t xml:space="preserve"> </w:t>
            </w:r>
            <w:proofErr w:type="spellStart"/>
            <w:r>
              <w:rPr>
                <w:color w:val="082A75"/>
                <w:sz w:val="24"/>
              </w:rPr>
              <w:t>nebo</w:t>
            </w:r>
            <w:proofErr w:type="spellEnd"/>
            <w:r>
              <w:rPr>
                <w:color w:val="082A75"/>
                <w:spacing w:val="-52"/>
                <w:sz w:val="24"/>
              </w:rPr>
              <w:t xml:space="preserve"> </w:t>
            </w:r>
            <w:proofErr w:type="spellStart"/>
            <w:r>
              <w:rPr>
                <w:color w:val="082A75"/>
                <w:sz w:val="24"/>
              </w:rPr>
              <w:t>enviromentální</w:t>
            </w:r>
            <w:proofErr w:type="spellEnd"/>
            <w:r>
              <w:rPr>
                <w:color w:val="082A75"/>
                <w:spacing w:val="-3"/>
                <w:sz w:val="24"/>
              </w:rPr>
              <w:t xml:space="preserve"> </w:t>
            </w:r>
            <w:proofErr w:type="spellStart"/>
            <w:r>
              <w:rPr>
                <w:color w:val="082A75"/>
                <w:sz w:val="24"/>
              </w:rPr>
              <w:t>učebny</w:t>
            </w:r>
            <w:proofErr w:type="spellEnd"/>
          </w:p>
          <w:p w14:paraId="4F58E86D" w14:textId="77777777" w:rsidR="00E74F00" w:rsidRDefault="00E74F00" w:rsidP="003708F4">
            <w:pPr>
              <w:pStyle w:val="TableParagraph"/>
              <w:numPr>
                <w:ilvl w:val="0"/>
                <w:numId w:val="90"/>
              </w:numPr>
              <w:tabs>
                <w:tab w:val="left" w:pos="828"/>
                <w:tab w:val="left" w:pos="829"/>
              </w:tabs>
              <w:spacing w:before="6" w:line="256" w:lineRule="auto"/>
              <w:ind w:right="1521"/>
              <w:rPr>
                <w:sz w:val="24"/>
              </w:rPr>
            </w:pPr>
            <w:proofErr w:type="spellStart"/>
            <w:r>
              <w:rPr>
                <w:color w:val="082A75"/>
                <w:sz w:val="24"/>
              </w:rPr>
              <w:t>revitalizace</w:t>
            </w:r>
            <w:proofErr w:type="spellEnd"/>
            <w:r>
              <w:rPr>
                <w:color w:val="082A75"/>
                <w:sz w:val="24"/>
              </w:rPr>
              <w:t xml:space="preserve"> </w:t>
            </w:r>
            <w:proofErr w:type="spellStart"/>
            <w:r>
              <w:rPr>
                <w:color w:val="082A75"/>
                <w:sz w:val="24"/>
              </w:rPr>
              <w:t>zahrad</w:t>
            </w:r>
            <w:proofErr w:type="spellEnd"/>
            <w:r>
              <w:rPr>
                <w:color w:val="082A75"/>
                <w:sz w:val="24"/>
              </w:rPr>
              <w:t xml:space="preserve"> s </w:t>
            </w:r>
            <w:proofErr w:type="spellStart"/>
            <w:r>
              <w:rPr>
                <w:color w:val="082A75"/>
                <w:sz w:val="24"/>
              </w:rPr>
              <w:t>novými</w:t>
            </w:r>
            <w:proofErr w:type="spellEnd"/>
            <w:r>
              <w:rPr>
                <w:color w:val="082A75"/>
                <w:spacing w:val="-52"/>
                <w:sz w:val="24"/>
              </w:rPr>
              <w:t xml:space="preserve"> </w:t>
            </w:r>
            <w:proofErr w:type="spellStart"/>
            <w:r>
              <w:rPr>
                <w:color w:val="082A75"/>
                <w:sz w:val="24"/>
              </w:rPr>
              <w:t>polytechnickými</w:t>
            </w:r>
            <w:proofErr w:type="spellEnd"/>
            <w:r>
              <w:rPr>
                <w:color w:val="082A75"/>
                <w:spacing w:val="-1"/>
                <w:sz w:val="24"/>
              </w:rPr>
              <w:t xml:space="preserve"> </w:t>
            </w:r>
            <w:proofErr w:type="spellStart"/>
            <w:r>
              <w:rPr>
                <w:color w:val="082A75"/>
                <w:sz w:val="24"/>
              </w:rPr>
              <w:t>prvky</w:t>
            </w:r>
            <w:proofErr w:type="spellEnd"/>
          </w:p>
          <w:p w14:paraId="20D96DA0" w14:textId="77777777" w:rsidR="00E74F00" w:rsidRDefault="00E74F00" w:rsidP="0088107A">
            <w:pPr>
              <w:pStyle w:val="TableParagraph"/>
              <w:spacing w:before="4"/>
              <w:ind w:left="0"/>
              <w:rPr>
                <w:b/>
                <w:i/>
                <w:sz w:val="24"/>
              </w:rPr>
            </w:pPr>
          </w:p>
          <w:p w14:paraId="504F464D" w14:textId="77777777" w:rsidR="00E74F00" w:rsidRDefault="00E74F00" w:rsidP="0088107A">
            <w:pPr>
              <w:pStyle w:val="TableParagraph"/>
              <w:ind w:left="107"/>
              <w:rPr>
                <w:b/>
                <w:sz w:val="24"/>
              </w:rPr>
            </w:pPr>
            <w:proofErr w:type="spellStart"/>
            <w:r>
              <w:rPr>
                <w:b/>
                <w:color w:val="082A75"/>
                <w:sz w:val="24"/>
              </w:rPr>
              <w:t>Další</w:t>
            </w:r>
            <w:proofErr w:type="spellEnd"/>
            <w:r>
              <w:rPr>
                <w:b/>
                <w:color w:val="082A75"/>
                <w:spacing w:val="-4"/>
                <w:sz w:val="24"/>
              </w:rPr>
              <w:t xml:space="preserve"> </w:t>
            </w:r>
            <w:proofErr w:type="spellStart"/>
            <w:r>
              <w:rPr>
                <w:b/>
                <w:color w:val="082A75"/>
                <w:sz w:val="24"/>
              </w:rPr>
              <w:t>vzdělávání</w:t>
            </w:r>
            <w:proofErr w:type="spellEnd"/>
          </w:p>
          <w:p w14:paraId="0C48D423" w14:textId="77777777" w:rsidR="00E74F00" w:rsidRDefault="00E74F00" w:rsidP="003708F4">
            <w:pPr>
              <w:pStyle w:val="TableParagraph"/>
              <w:numPr>
                <w:ilvl w:val="0"/>
                <w:numId w:val="90"/>
              </w:numPr>
              <w:tabs>
                <w:tab w:val="left" w:pos="828"/>
                <w:tab w:val="left" w:pos="829"/>
              </w:tabs>
              <w:spacing w:before="1" w:line="256" w:lineRule="auto"/>
              <w:ind w:right="416"/>
              <w:rPr>
                <w:sz w:val="24"/>
              </w:rPr>
            </w:pPr>
            <w:proofErr w:type="spellStart"/>
            <w:r>
              <w:rPr>
                <w:color w:val="082A75"/>
                <w:sz w:val="24"/>
              </w:rPr>
              <w:t>profesionální</w:t>
            </w:r>
            <w:proofErr w:type="spellEnd"/>
            <w:r>
              <w:rPr>
                <w:color w:val="082A75"/>
                <w:sz w:val="24"/>
              </w:rPr>
              <w:t xml:space="preserve"> </w:t>
            </w:r>
            <w:proofErr w:type="gramStart"/>
            <w:r>
              <w:rPr>
                <w:color w:val="082A75"/>
                <w:sz w:val="24"/>
              </w:rPr>
              <w:t>a</w:t>
            </w:r>
            <w:proofErr w:type="gramEnd"/>
            <w:r>
              <w:rPr>
                <w:color w:val="082A75"/>
                <w:sz w:val="24"/>
              </w:rPr>
              <w:t xml:space="preserve"> </w:t>
            </w:r>
            <w:proofErr w:type="spellStart"/>
            <w:r>
              <w:rPr>
                <w:color w:val="082A75"/>
                <w:sz w:val="24"/>
              </w:rPr>
              <w:t>osobnostní</w:t>
            </w:r>
            <w:proofErr w:type="spellEnd"/>
            <w:r>
              <w:rPr>
                <w:color w:val="082A75"/>
                <w:sz w:val="24"/>
              </w:rPr>
              <w:t xml:space="preserve"> </w:t>
            </w:r>
            <w:proofErr w:type="spellStart"/>
            <w:r>
              <w:rPr>
                <w:color w:val="082A75"/>
                <w:sz w:val="24"/>
              </w:rPr>
              <w:t>rozvoj</w:t>
            </w:r>
            <w:proofErr w:type="spellEnd"/>
            <w:r>
              <w:rPr>
                <w:color w:val="082A75"/>
                <w:sz w:val="24"/>
              </w:rPr>
              <w:t xml:space="preserve"> </w:t>
            </w:r>
            <w:proofErr w:type="spellStart"/>
            <w:r>
              <w:rPr>
                <w:color w:val="082A75"/>
                <w:sz w:val="24"/>
              </w:rPr>
              <w:t>všech</w:t>
            </w:r>
            <w:proofErr w:type="spellEnd"/>
            <w:r>
              <w:rPr>
                <w:color w:val="082A75"/>
                <w:spacing w:val="-52"/>
                <w:sz w:val="24"/>
              </w:rPr>
              <w:t xml:space="preserve"> </w:t>
            </w:r>
            <w:proofErr w:type="spellStart"/>
            <w:r>
              <w:rPr>
                <w:color w:val="082A75"/>
                <w:sz w:val="24"/>
              </w:rPr>
              <w:t>zaměstnanců</w:t>
            </w:r>
            <w:proofErr w:type="spellEnd"/>
          </w:p>
          <w:p w14:paraId="60FF0639" w14:textId="77777777" w:rsidR="00E74F00" w:rsidRDefault="00E74F00" w:rsidP="003708F4">
            <w:pPr>
              <w:pStyle w:val="TableParagraph"/>
              <w:numPr>
                <w:ilvl w:val="0"/>
                <w:numId w:val="90"/>
              </w:numPr>
              <w:tabs>
                <w:tab w:val="left" w:pos="828"/>
                <w:tab w:val="left" w:pos="829"/>
              </w:tabs>
              <w:spacing w:before="6"/>
              <w:ind w:hanging="361"/>
              <w:rPr>
                <w:sz w:val="24"/>
              </w:rPr>
            </w:pPr>
            <w:proofErr w:type="spellStart"/>
            <w:r>
              <w:rPr>
                <w:color w:val="082A75"/>
                <w:sz w:val="24"/>
              </w:rPr>
              <w:t>sdílení</w:t>
            </w:r>
            <w:proofErr w:type="spellEnd"/>
            <w:r>
              <w:rPr>
                <w:color w:val="082A75"/>
                <w:spacing w:val="-4"/>
                <w:sz w:val="24"/>
              </w:rPr>
              <w:t xml:space="preserve"> </w:t>
            </w:r>
            <w:proofErr w:type="spellStart"/>
            <w:r>
              <w:rPr>
                <w:color w:val="082A75"/>
                <w:sz w:val="24"/>
              </w:rPr>
              <w:t>dobré</w:t>
            </w:r>
            <w:proofErr w:type="spellEnd"/>
            <w:r>
              <w:rPr>
                <w:color w:val="082A75"/>
                <w:spacing w:val="-2"/>
                <w:sz w:val="24"/>
              </w:rPr>
              <w:t xml:space="preserve"> </w:t>
            </w:r>
            <w:proofErr w:type="spellStart"/>
            <w:r>
              <w:rPr>
                <w:color w:val="082A75"/>
                <w:sz w:val="24"/>
              </w:rPr>
              <w:t>praxe</w:t>
            </w:r>
            <w:proofErr w:type="spellEnd"/>
            <w:r>
              <w:rPr>
                <w:color w:val="082A75"/>
                <w:spacing w:val="-3"/>
                <w:sz w:val="24"/>
              </w:rPr>
              <w:t xml:space="preserve"> </w:t>
            </w:r>
            <w:proofErr w:type="spellStart"/>
            <w:r>
              <w:rPr>
                <w:color w:val="082A75"/>
                <w:sz w:val="24"/>
              </w:rPr>
              <w:t>mezi</w:t>
            </w:r>
            <w:proofErr w:type="spellEnd"/>
            <w:r>
              <w:rPr>
                <w:color w:val="082A75"/>
                <w:spacing w:val="-5"/>
                <w:sz w:val="24"/>
              </w:rPr>
              <w:t xml:space="preserve"> </w:t>
            </w:r>
            <w:proofErr w:type="spellStart"/>
            <w:r>
              <w:rPr>
                <w:color w:val="082A75"/>
                <w:sz w:val="24"/>
              </w:rPr>
              <w:t>školami</w:t>
            </w:r>
            <w:proofErr w:type="spellEnd"/>
          </w:p>
          <w:p w14:paraId="329EABCC" w14:textId="77777777" w:rsidR="00E74F00" w:rsidRDefault="00E74F00" w:rsidP="0088107A">
            <w:pPr>
              <w:pStyle w:val="TableParagraph"/>
              <w:spacing w:before="10"/>
              <w:ind w:left="0"/>
              <w:rPr>
                <w:b/>
                <w:i/>
                <w:sz w:val="25"/>
              </w:rPr>
            </w:pPr>
          </w:p>
          <w:p w14:paraId="0C318AF4" w14:textId="77777777" w:rsidR="00E74F00" w:rsidRDefault="00E74F00" w:rsidP="0088107A">
            <w:pPr>
              <w:pStyle w:val="TableParagraph"/>
              <w:ind w:left="107"/>
              <w:rPr>
                <w:b/>
                <w:sz w:val="24"/>
              </w:rPr>
            </w:pPr>
            <w:proofErr w:type="spellStart"/>
            <w:r>
              <w:rPr>
                <w:b/>
                <w:color w:val="082A75"/>
                <w:sz w:val="24"/>
              </w:rPr>
              <w:t>Spolupráce</w:t>
            </w:r>
            <w:proofErr w:type="spellEnd"/>
            <w:r>
              <w:rPr>
                <w:b/>
                <w:color w:val="082A75"/>
                <w:spacing w:val="-2"/>
                <w:sz w:val="24"/>
              </w:rPr>
              <w:t xml:space="preserve"> </w:t>
            </w:r>
            <w:r>
              <w:rPr>
                <w:b/>
                <w:color w:val="082A75"/>
                <w:sz w:val="24"/>
              </w:rPr>
              <w:t>s</w:t>
            </w:r>
            <w:r>
              <w:rPr>
                <w:b/>
                <w:color w:val="082A75"/>
                <w:spacing w:val="-1"/>
                <w:sz w:val="24"/>
              </w:rPr>
              <w:t xml:space="preserve"> </w:t>
            </w:r>
            <w:proofErr w:type="spellStart"/>
            <w:r>
              <w:rPr>
                <w:b/>
                <w:color w:val="082A75"/>
                <w:sz w:val="24"/>
              </w:rPr>
              <w:t>ostatními</w:t>
            </w:r>
            <w:proofErr w:type="spellEnd"/>
            <w:r>
              <w:rPr>
                <w:b/>
                <w:color w:val="082A75"/>
                <w:spacing w:val="-2"/>
                <w:sz w:val="24"/>
              </w:rPr>
              <w:t xml:space="preserve"> </w:t>
            </w:r>
            <w:proofErr w:type="spellStart"/>
            <w:r>
              <w:rPr>
                <w:b/>
                <w:color w:val="082A75"/>
                <w:sz w:val="24"/>
              </w:rPr>
              <w:t>partnery</w:t>
            </w:r>
            <w:proofErr w:type="spellEnd"/>
          </w:p>
          <w:p w14:paraId="63AC5DF3" w14:textId="77777777" w:rsidR="00E74F00" w:rsidRDefault="00E74F00" w:rsidP="003708F4">
            <w:pPr>
              <w:pStyle w:val="TableParagraph"/>
              <w:numPr>
                <w:ilvl w:val="0"/>
                <w:numId w:val="90"/>
              </w:numPr>
              <w:tabs>
                <w:tab w:val="left" w:pos="828"/>
                <w:tab w:val="left" w:pos="829"/>
              </w:tabs>
              <w:spacing w:before="1"/>
              <w:ind w:hanging="361"/>
              <w:rPr>
                <w:sz w:val="24"/>
              </w:rPr>
            </w:pPr>
            <w:proofErr w:type="spellStart"/>
            <w:r>
              <w:rPr>
                <w:color w:val="082A75"/>
                <w:sz w:val="24"/>
              </w:rPr>
              <w:t>spolupráce</w:t>
            </w:r>
            <w:proofErr w:type="spellEnd"/>
            <w:r>
              <w:rPr>
                <w:color w:val="082A75"/>
                <w:spacing w:val="-3"/>
                <w:sz w:val="24"/>
              </w:rPr>
              <w:t xml:space="preserve"> </w:t>
            </w:r>
            <w:proofErr w:type="gramStart"/>
            <w:r>
              <w:rPr>
                <w:color w:val="082A75"/>
                <w:sz w:val="24"/>
              </w:rPr>
              <w:t>a</w:t>
            </w:r>
            <w:proofErr w:type="gramEnd"/>
            <w:r>
              <w:rPr>
                <w:color w:val="082A75"/>
                <w:spacing w:val="-4"/>
                <w:sz w:val="24"/>
              </w:rPr>
              <w:t xml:space="preserve"> </w:t>
            </w:r>
            <w:proofErr w:type="spellStart"/>
            <w:r>
              <w:rPr>
                <w:color w:val="082A75"/>
                <w:sz w:val="24"/>
              </w:rPr>
              <w:t>otevřená</w:t>
            </w:r>
            <w:proofErr w:type="spellEnd"/>
            <w:r>
              <w:rPr>
                <w:color w:val="082A75"/>
                <w:spacing w:val="-5"/>
                <w:sz w:val="24"/>
              </w:rPr>
              <w:t xml:space="preserve"> </w:t>
            </w:r>
            <w:proofErr w:type="spellStart"/>
            <w:r>
              <w:rPr>
                <w:color w:val="082A75"/>
                <w:sz w:val="24"/>
              </w:rPr>
              <w:t>komunikace</w:t>
            </w:r>
            <w:proofErr w:type="spellEnd"/>
            <w:r>
              <w:rPr>
                <w:color w:val="082A75"/>
                <w:spacing w:val="-2"/>
                <w:sz w:val="24"/>
              </w:rPr>
              <w:t xml:space="preserve"> </w:t>
            </w:r>
            <w:r>
              <w:rPr>
                <w:color w:val="082A75"/>
                <w:sz w:val="24"/>
              </w:rPr>
              <w:t>s</w:t>
            </w:r>
            <w:r>
              <w:rPr>
                <w:color w:val="082A75"/>
                <w:spacing w:val="-1"/>
                <w:sz w:val="24"/>
              </w:rPr>
              <w:t xml:space="preserve"> </w:t>
            </w:r>
            <w:proofErr w:type="spellStart"/>
            <w:r>
              <w:rPr>
                <w:color w:val="082A75"/>
                <w:sz w:val="24"/>
              </w:rPr>
              <w:t>rodiči</w:t>
            </w:r>
            <w:proofErr w:type="spellEnd"/>
          </w:p>
          <w:p w14:paraId="669D0CAA" w14:textId="77777777" w:rsidR="00E74F00" w:rsidRDefault="00E74F00" w:rsidP="003708F4">
            <w:pPr>
              <w:pStyle w:val="TableParagraph"/>
              <w:numPr>
                <w:ilvl w:val="0"/>
                <w:numId w:val="90"/>
              </w:numPr>
              <w:tabs>
                <w:tab w:val="left" w:pos="828"/>
                <w:tab w:val="left" w:pos="829"/>
              </w:tabs>
              <w:spacing w:before="23"/>
              <w:ind w:hanging="361"/>
              <w:rPr>
                <w:sz w:val="24"/>
              </w:rPr>
            </w:pPr>
            <w:proofErr w:type="spellStart"/>
            <w:r>
              <w:rPr>
                <w:color w:val="082A75"/>
                <w:sz w:val="24"/>
              </w:rPr>
              <w:t>prezentace</w:t>
            </w:r>
            <w:proofErr w:type="spellEnd"/>
            <w:r>
              <w:rPr>
                <w:color w:val="082A75"/>
                <w:spacing w:val="-3"/>
                <w:sz w:val="24"/>
              </w:rPr>
              <w:t xml:space="preserve"> </w:t>
            </w:r>
            <w:proofErr w:type="spellStart"/>
            <w:r>
              <w:rPr>
                <w:color w:val="082A75"/>
                <w:sz w:val="24"/>
              </w:rPr>
              <w:t>školy</w:t>
            </w:r>
            <w:proofErr w:type="spellEnd"/>
            <w:r>
              <w:rPr>
                <w:color w:val="082A75"/>
                <w:spacing w:val="-2"/>
                <w:sz w:val="24"/>
              </w:rPr>
              <w:t xml:space="preserve"> </w:t>
            </w:r>
            <w:proofErr w:type="spellStart"/>
            <w:r>
              <w:rPr>
                <w:color w:val="082A75"/>
                <w:sz w:val="24"/>
              </w:rPr>
              <w:t>na</w:t>
            </w:r>
            <w:proofErr w:type="spellEnd"/>
            <w:r>
              <w:rPr>
                <w:color w:val="082A75"/>
                <w:spacing w:val="-4"/>
                <w:sz w:val="24"/>
              </w:rPr>
              <w:t xml:space="preserve"> </w:t>
            </w:r>
            <w:proofErr w:type="spellStart"/>
            <w:r>
              <w:rPr>
                <w:color w:val="082A75"/>
                <w:sz w:val="24"/>
              </w:rPr>
              <w:t>veřejnosti</w:t>
            </w:r>
            <w:proofErr w:type="spellEnd"/>
          </w:p>
          <w:p w14:paraId="31FBCA59" w14:textId="77777777" w:rsidR="00E74F00" w:rsidRDefault="00E74F00" w:rsidP="003708F4">
            <w:pPr>
              <w:pStyle w:val="TableParagraph"/>
              <w:numPr>
                <w:ilvl w:val="0"/>
                <w:numId w:val="90"/>
              </w:numPr>
              <w:tabs>
                <w:tab w:val="left" w:pos="828"/>
                <w:tab w:val="left" w:pos="829"/>
              </w:tabs>
              <w:spacing w:before="23"/>
              <w:ind w:hanging="361"/>
              <w:rPr>
                <w:sz w:val="24"/>
              </w:rPr>
            </w:pPr>
            <w:proofErr w:type="spellStart"/>
            <w:r>
              <w:rPr>
                <w:color w:val="082A75"/>
                <w:sz w:val="24"/>
              </w:rPr>
              <w:t>inovace</w:t>
            </w:r>
            <w:proofErr w:type="spellEnd"/>
            <w:r>
              <w:rPr>
                <w:color w:val="082A75"/>
                <w:spacing w:val="-5"/>
                <w:sz w:val="24"/>
              </w:rPr>
              <w:t xml:space="preserve"> </w:t>
            </w:r>
            <w:proofErr w:type="spellStart"/>
            <w:r>
              <w:rPr>
                <w:color w:val="082A75"/>
                <w:sz w:val="24"/>
              </w:rPr>
              <w:t>webových</w:t>
            </w:r>
            <w:proofErr w:type="spellEnd"/>
            <w:r>
              <w:rPr>
                <w:color w:val="082A75"/>
                <w:spacing w:val="-1"/>
                <w:sz w:val="24"/>
              </w:rPr>
              <w:t xml:space="preserve"> </w:t>
            </w:r>
            <w:proofErr w:type="spellStart"/>
            <w:r>
              <w:rPr>
                <w:color w:val="082A75"/>
                <w:sz w:val="24"/>
              </w:rPr>
              <w:t>stránek</w:t>
            </w:r>
            <w:proofErr w:type="spellEnd"/>
          </w:p>
          <w:p w14:paraId="238E8416" w14:textId="77777777" w:rsidR="00E74F00" w:rsidRDefault="00E74F00" w:rsidP="003708F4">
            <w:pPr>
              <w:pStyle w:val="TableParagraph"/>
              <w:numPr>
                <w:ilvl w:val="0"/>
                <w:numId w:val="90"/>
              </w:numPr>
              <w:tabs>
                <w:tab w:val="left" w:pos="828"/>
                <w:tab w:val="left" w:pos="829"/>
              </w:tabs>
              <w:spacing w:before="23"/>
              <w:ind w:hanging="361"/>
              <w:rPr>
                <w:sz w:val="24"/>
              </w:rPr>
            </w:pPr>
            <w:proofErr w:type="spellStart"/>
            <w:r>
              <w:rPr>
                <w:color w:val="082A75"/>
                <w:sz w:val="24"/>
              </w:rPr>
              <w:t>spolupráce</w:t>
            </w:r>
            <w:proofErr w:type="spellEnd"/>
            <w:r>
              <w:rPr>
                <w:color w:val="082A75"/>
                <w:spacing w:val="-3"/>
                <w:sz w:val="24"/>
              </w:rPr>
              <w:t xml:space="preserve"> </w:t>
            </w:r>
            <w:r>
              <w:rPr>
                <w:color w:val="082A75"/>
                <w:sz w:val="24"/>
              </w:rPr>
              <w:t>s</w:t>
            </w:r>
            <w:r>
              <w:rPr>
                <w:color w:val="082A75"/>
                <w:spacing w:val="-3"/>
                <w:sz w:val="24"/>
              </w:rPr>
              <w:t xml:space="preserve"> </w:t>
            </w:r>
            <w:proofErr w:type="spellStart"/>
            <w:r>
              <w:rPr>
                <w:color w:val="082A75"/>
                <w:sz w:val="24"/>
              </w:rPr>
              <w:t>dalšími</w:t>
            </w:r>
            <w:proofErr w:type="spellEnd"/>
            <w:r>
              <w:rPr>
                <w:color w:val="082A75"/>
                <w:spacing w:val="-4"/>
                <w:sz w:val="24"/>
              </w:rPr>
              <w:t xml:space="preserve"> </w:t>
            </w:r>
            <w:proofErr w:type="spellStart"/>
            <w:r>
              <w:rPr>
                <w:color w:val="082A75"/>
                <w:sz w:val="24"/>
              </w:rPr>
              <w:t>partnery</w:t>
            </w:r>
            <w:proofErr w:type="spellEnd"/>
            <w:r>
              <w:rPr>
                <w:color w:val="082A75"/>
                <w:spacing w:val="-3"/>
                <w:sz w:val="24"/>
              </w:rPr>
              <w:t xml:space="preserve"> </w:t>
            </w:r>
            <w:r>
              <w:rPr>
                <w:color w:val="082A75"/>
                <w:sz w:val="24"/>
              </w:rPr>
              <w:t>a</w:t>
            </w:r>
            <w:r>
              <w:rPr>
                <w:color w:val="082A75"/>
                <w:spacing w:val="-1"/>
                <w:sz w:val="24"/>
              </w:rPr>
              <w:t xml:space="preserve"> </w:t>
            </w:r>
            <w:proofErr w:type="spellStart"/>
            <w:r>
              <w:rPr>
                <w:color w:val="082A75"/>
                <w:sz w:val="24"/>
              </w:rPr>
              <w:t>subjekty</w:t>
            </w:r>
            <w:proofErr w:type="spellEnd"/>
          </w:p>
          <w:p w14:paraId="2D6E0BF9" w14:textId="77777777" w:rsidR="00E74F00" w:rsidRDefault="00E74F00" w:rsidP="0088107A">
            <w:pPr>
              <w:pStyle w:val="TableParagraph"/>
              <w:spacing w:before="22"/>
              <w:rPr>
                <w:sz w:val="24"/>
              </w:rPr>
            </w:pPr>
            <w:r>
              <w:rPr>
                <w:color w:val="082A75"/>
                <w:sz w:val="24"/>
              </w:rPr>
              <w:t>(</w:t>
            </w:r>
            <w:proofErr w:type="spellStart"/>
            <w:proofErr w:type="gramStart"/>
            <w:r>
              <w:rPr>
                <w:color w:val="082A75"/>
                <w:sz w:val="24"/>
              </w:rPr>
              <w:t>knihovna</w:t>
            </w:r>
            <w:proofErr w:type="spellEnd"/>
            <w:proofErr w:type="gramEnd"/>
            <w:r>
              <w:rPr>
                <w:color w:val="082A75"/>
                <w:sz w:val="24"/>
              </w:rPr>
              <w:t>,</w:t>
            </w:r>
            <w:r>
              <w:rPr>
                <w:color w:val="082A75"/>
                <w:spacing w:val="-2"/>
                <w:sz w:val="24"/>
              </w:rPr>
              <w:t xml:space="preserve"> </w:t>
            </w:r>
            <w:r>
              <w:rPr>
                <w:color w:val="082A75"/>
                <w:sz w:val="24"/>
              </w:rPr>
              <w:t>HZS,</w:t>
            </w:r>
            <w:r>
              <w:rPr>
                <w:color w:val="082A75"/>
                <w:spacing w:val="-4"/>
                <w:sz w:val="24"/>
              </w:rPr>
              <w:t xml:space="preserve"> </w:t>
            </w:r>
            <w:r>
              <w:rPr>
                <w:color w:val="082A75"/>
                <w:sz w:val="24"/>
              </w:rPr>
              <w:t>SPC,</w:t>
            </w:r>
            <w:r>
              <w:rPr>
                <w:color w:val="082A75"/>
                <w:spacing w:val="-2"/>
                <w:sz w:val="24"/>
              </w:rPr>
              <w:t xml:space="preserve"> </w:t>
            </w:r>
            <w:r>
              <w:rPr>
                <w:color w:val="082A75"/>
                <w:sz w:val="24"/>
              </w:rPr>
              <w:t>PPP</w:t>
            </w:r>
            <w:r>
              <w:rPr>
                <w:color w:val="082A75"/>
                <w:spacing w:val="-3"/>
                <w:sz w:val="24"/>
              </w:rPr>
              <w:t xml:space="preserve"> </w:t>
            </w:r>
            <w:proofErr w:type="spellStart"/>
            <w:r>
              <w:rPr>
                <w:color w:val="082A75"/>
                <w:sz w:val="24"/>
              </w:rPr>
              <w:t>atd</w:t>
            </w:r>
            <w:proofErr w:type="spellEnd"/>
            <w:r>
              <w:rPr>
                <w:color w:val="082A75"/>
                <w:sz w:val="24"/>
              </w:rPr>
              <w:t>.)</w:t>
            </w:r>
          </w:p>
        </w:tc>
        <w:tc>
          <w:tcPr>
            <w:tcW w:w="4964" w:type="dxa"/>
          </w:tcPr>
          <w:p w14:paraId="71CE09F9" w14:textId="77777777" w:rsidR="00E74F00" w:rsidRDefault="00E74F00" w:rsidP="003708F4">
            <w:pPr>
              <w:pStyle w:val="TableParagraph"/>
              <w:numPr>
                <w:ilvl w:val="0"/>
                <w:numId w:val="89"/>
              </w:numPr>
              <w:tabs>
                <w:tab w:val="left" w:pos="827"/>
                <w:tab w:val="left" w:pos="828"/>
              </w:tabs>
              <w:spacing w:before="1"/>
              <w:ind w:hanging="361"/>
              <w:rPr>
                <w:sz w:val="24"/>
              </w:rPr>
            </w:pPr>
            <w:proofErr w:type="spellStart"/>
            <w:r>
              <w:rPr>
                <w:color w:val="082A75"/>
                <w:sz w:val="24"/>
              </w:rPr>
              <w:t>nedostatek</w:t>
            </w:r>
            <w:proofErr w:type="spellEnd"/>
            <w:r>
              <w:rPr>
                <w:color w:val="082A75"/>
                <w:spacing w:val="-4"/>
                <w:sz w:val="24"/>
              </w:rPr>
              <w:t xml:space="preserve"> </w:t>
            </w:r>
            <w:proofErr w:type="spellStart"/>
            <w:r>
              <w:rPr>
                <w:color w:val="082A75"/>
                <w:sz w:val="24"/>
              </w:rPr>
              <w:t>mladých</w:t>
            </w:r>
            <w:proofErr w:type="spellEnd"/>
            <w:r>
              <w:rPr>
                <w:color w:val="082A75"/>
                <w:spacing w:val="-4"/>
                <w:sz w:val="24"/>
              </w:rPr>
              <w:t xml:space="preserve"> </w:t>
            </w:r>
            <w:proofErr w:type="spellStart"/>
            <w:r>
              <w:rPr>
                <w:color w:val="082A75"/>
                <w:sz w:val="24"/>
              </w:rPr>
              <w:t>kvalifikovaných</w:t>
            </w:r>
            <w:proofErr w:type="spellEnd"/>
          </w:p>
          <w:p w14:paraId="08619058" w14:textId="77777777" w:rsidR="00E74F00" w:rsidRDefault="00E74F00" w:rsidP="0088107A">
            <w:pPr>
              <w:pStyle w:val="TableParagraph"/>
              <w:spacing w:before="24"/>
              <w:ind w:left="827"/>
              <w:rPr>
                <w:sz w:val="24"/>
              </w:rPr>
            </w:pPr>
            <w:proofErr w:type="spellStart"/>
            <w:r>
              <w:rPr>
                <w:color w:val="082A75"/>
                <w:sz w:val="24"/>
              </w:rPr>
              <w:t>pedagogů</w:t>
            </w:r>
            <w:proofErr w:type="spellEnd"/>
            <w:r>
              <w:rPr>
                <w:color w:val="082A75"/>
                <w:spacing w:val="-2"/>
                <w:sz w:val="24"/>
              </w:rPr>
              <w:t xml:space="preserve"> </w:t>
            </w:r>
            <w:proofErr w:type="spellStart"/>
            <w:r>
              <w:rPr>
                <w:color w:val="082A75"/>
                <w:sz w:val="24"/>
              </w:rPr>
              <w:t>i</w:t>
            </w:r>
            <w:proofErr w:type="spellEnd"/>
            <w:r>
              <w:rPr>
                <w:color w:val="082A75"/>
                <w:spacing w:val="-5"/>
                <w:sz w:val="24"/>
              </w:rPr>
              <w:t xml:space="preserve"> </w:t>
            </w:r>
            <w:proofErr w:type="spellStart"/>
            <w:r>
              <w:rPr>
                <w:color w:val="082A75"/>
                <w:sz w:val="24"/>
              </w:rPr>
              <w:t>nepedagogického</w:t>
            </w:r>
            <w:proofErr w:type="spellEnd"/>
            <w:r>
              <w:rPr>
                <w:color w:val="082A75"/>
                <w:spacing w:val="-2"/>
                <w:sz w:val="24"/>
              </w:rPr>
              <w:t xml:space="preserve"> </w:t>
            </w:r>
            <w:proofErr w:type="spellStart"/>
            <w:r>
              <w:rPr>
                <w:color w:val="082A75"/>
                <w:sz w:val="24"/>
              </w:rPr>
              <w:t>personálu</w:t>
            </w:r>
            <w:proofErr w:type="spellEnd"/>
          </w:p>
          <w:p w14:paraId="21EB2F40" w14:textId="77777777" w:rsidR="00E74F00" w:rsidRDefault="00E74F00" w:rsidP="003708F4">
            <w:pPr>
              <w:pStyle w:val="TableParagraph"/>
              <w:numPr>
                <w:ilvl w:val="0"/>
                <w:numId w:val="89"/>
              </w:numPr>
              <w:tabs>
                <w:tab w:val="left" w:pos="827"/>
                <w:tab w:val="left" w:pos="828"/>
              </w:tabs>
              <w:spacing w:before="23" w:line="256" w:lineRule="auto"/>
              <w:ind w:right="140"/>
              <w:rPr>
                <w:sz w:val="24"/>
              </w:rPr>
            </w:pPr>
            <w:proofErr w:type="spellStart"/>
            <w:r>
              <w:rPr>
                <w:color w:val="082A75"/>
                <w:sz w:val="24"/>
              </w:rPr>
              <w:t>nedostatečné</w:t>
            </w:r>
            <w:proofErr w:type="spellEnd"/>
            <w:r>
              <w:rPr>
                <w:color w:val="082A75"/>
                <w:sz w:val="24"/>
              </w:rPr>
              <w:t xml:space="preserve"> </w:t>
            </w:r>
            <w:proofErr w:type="spellStart"/>
            <w:r>
              <w:rPr>
                <w:color w:val="082A75"/>
                <w:sz w:val="24"/>
              </w:rPr>
              <w:t>finanční</w:t>
            </w:r>
            <w:proofErr w:type="spellEnd"/>
            <w:r>
              <w:rPr>
                <w:color w:val="082A75"/>
                <w:sz w:val="24"/>
              </w:rPr>
              <w:t xml:space="preserve"> </w:t>
            </w:r>
            <w:proofErr w:type="spellStart"/>
            <w:r>
              <w:rPr>
                <w:color w:val="082A75"/>
                <w:sz w:val="24"/>
              </w:rPr>
              <w:t>ohodnocení</w:t>
            </w:r>
            <w:proofErr w:type="spellEnd"/>
            <w:r>
              <w:rPr>
                <w:color w:val="082A75"/>
                <w:sz w:val="24"/>
              </w:rPr>
              <w:t xml:space="preserve"> </w:t>
            </w:r>
            <w:proofErr w:type="spellStart"/>
            <w:r>
              <w:rPr>
                <w:color w:val="082A75"/>
                <w:sz w:val="24"/>
              </w:rPr>
              <w:t>všech</w:t>
            </w:r>
            <w:proofErr w:type="spellEnd"/>
            <w:r>
              <w:rPr>
                <w:color w:val="082A75"/>
                <w:spacing w:val="-53"/>
                <w:sz w:val="24"/>
              </w:rPr>
              <w:t xml:space="preserve"> </w:t>
            </w:r>
            <w:proofErr w:type="spellStart"/>
            <w:r>
              <w:rPr>
                <w:color w:val="082A75"/>
                <w:sz w:val="24"/>
              </w:rPr>
              <w:t>zaměstnanců</w:t>
            </w:r>
            <w:proofErr w:type="spellEnd"/>
            <w:r>
              <w:rPr>
                <w:color w:val="082A75"/>
                <w:sz w:val="24"/>
              </w:rPr>
              <w:t>,</w:t>
            </w:r>
            <w:r>
              <w:rPr>
                <w:color w:val="082A75"/>
                <w:spacing w:val="-2"/>
                <w:sz w:val="24"/>
              </w:rPr>
              <w:t xml:space="preserve"> </w:t>
            </w:r>
            <w:proofErr w:type="spellStart"/>
            <w:r>
              <w:rPr>
                <w:color w:val="082A75"/>
                <w:sz w:val="24"/>
              </w:rPr>
              <w:t>převážně</w:t>
            </w:r>
            <w:proofErr w:type="spellEnd"/>
            <w:r>
              <w:rPr>
                <w:color w:val="082A75"/>
                <w:spacing w:val="-2"/>
                <w:sz w:val="24"/>
              </w:rPr>
              <w:t xml:space="preserve"> </w:t>
            </w:r>
            <w:proofErr w:type="spellStart"/>
            <w:r>
              <w:rPr>
                <w:color w:val="082A75"/>
                <w:sz w:val="24"/>
              </w:rPr>
              <w:t>nepedagogů</w:t>
            </w:r>
            <w:proofErr w:type="spellEnd"/>
          </w:p>
          <w:p w14:paraId="56807554" w14:textId="77777777" w:rsidR="00E74F00" w:rsidRDefault="00E74F00" w:rsidP="0088107A">
            <w:pPr>
              <w:pStyle w:val="TableParagraph"/>
              <w:spacing w:before="4"/>
              <w:ind w:left="0"/>
              <w:rPr>
                <w:b/>
                <w:i/>
                <w:sz w:val="24"/>
              </w:rPr>
            </w:pPr>
          </w:p>
          <w:p w14:paraId="1921F182" w14:textId="77777777" w:rsidR="00E74F00" w:rsidRDefault="00E74F00" w:rsidP="0088107A">
            <w:pPr>
              <w:pStyle w:val="TableParagraph"/>
              <w:ind w:left="107"/>
              <w:rPr>
                <w:b/>
                <w:sz w:val="24"/>
              </w:rPr>
            </w:pPr>
            <w:proofErr w:type="spellStart"/>
            <w:r>
              <w:rPr>
                <w:b/>
                <w:color w:val="082A75"/>
                <w:sz w:val="24"/>
              </w:rPr>
              <w:t>Přetíženost</w:t>
            </w:r>
            <w:proofErr w:type="spellEnd"/>
            <w:r>
              <w:rPr>
                <w:b/>
                <w:color w:val="082A75"/>
                <w:spacing w:val="-5"/>
                <w:sz w:val="24"/>
              </w:rPr>
              <w:t xml:space="preserve"> </w:t>
            </w:r>
            <w:proofErr w:type="spellStart"/>
            <w:r>
              <w:rPr>
                <w:b/>
                <w:color w:val="082A75"/>
                <w:sz w:val="24"/>
              </w:rPr>
              <w:t>zaměstnanců</w:t>
            </w:r>
            <w:proofErr w:type="spellEnd"/>
          </w:p>
          <w:p w14:paraId="463AC179" w14:textId="77777777" w:rsidR="00E74F00" w:rsidRDefault="00E74F00" w:rsidP="003708F4">
            <w:pPr>
              <w:pStyle w:val="TableParagraph"/>
              <w:numPr>
                <w:ilvl w:val="0"/>
                <w:numId w:val="89"/>
              </w:numPr>
              <w:tabs>
                <w:tab w:val="left" w:pos="827"/>
                <w:tab w:val="left" w:pos="828"/>
              </w:tabs>
              <w:spacing w:before="1"/>
              <w:ind w:hanging="361"/>
              <w:rPr>
                <w:sz w:val="24"/>
              </w:rPr>
            </w:pPr>
            <w:proofErr w:type="spellStart"/>
            <w:r>
              <w:rPr>
                <w:color w:val="082A75"/>
                <w:sz w:val="24"/>
              </w:rPr>
              <w:t>nadměrná</w:t>
            </w:r>
            <w:proofErr w:type="spellEnd"/>
            <w:r>
              <w:rPr>
                <w:color w:val="082A75"/>
                <w:spacing w:val="-6"/>
                <w:sz w:val="24"/>
              </w:rPr>
              <w:t xml:space="preserve"> </w:t>
            </w:r>
            <w:proofErr w:type="spellStart"/>
            <w:r>
              <w:rPr>
                <w:color w:val="082A75"/>
                <w:sz w:val="24"/>
              </w:rPr>
              <w:t>administrativní</w:t>
            </w:r>
            <w:proofErr w:type="spellEnd"/>
            <w:r>
              <w:rPr>
                <w:color w:val="082A75"/>
                <w:spacing w:val="-3"/>
                <w:sz w:val="24"/>
              </w:rPr>
              <w:t xml:space="preserve"> </w:t>
            </w:r>
            <w:proofErr w:type="spellStart"/>
            <w:r>
              <w:rPr>
                <w:color w:val="082A75"/>
                <w:sz w:val="24"/>
              </w:rPr>
              <w:t>zátěž</w:t>
            </w:r>
            <w:proofErr w:type="spellEnd"/>
          </w:p>
          <w:p w14:paraId="571D101A" w14:textId="77777777" w:rsidR="00E74F00" w:rsidRDefault="00E74F00" w:rsidP="003708F4">
            <w:pPr>
              <w:pStyle w:val="TableParagraph"/>
              <w:numPr>
                <w:ilvl w:val="0"/>
                <w:numId w:val="89"/>
              </w:numPr>
              <w:tabs>
                <w:tab w:val="left" w:pos="827"/>
                <w:tab w:val="left" w:pos="828"/>
              </w:tabs>
              <w:spacing w:before="23"/>
              <w:ind w:hanging="361"/>
              <w:rPr>
                <w:sz w:val="24"/>
              </w:rPr>
            </w:pPr>
            <w:proofErr w:type="spellStart"/>
            <w:r>
              <w:rPr>
                <w:color w:val="082A75"/>
                <w:sz w:val="24"/>
              </w:rPr>
              <w:t>zodpovědnost</w:t>
            </w:r>
            <w:proofErr w:type="spellEnd"/>
            <w:r>
              <w:rPr>
                <w:color w:val="082A75"/>
                <w:spacing w:val="-2"/>
                <w:sz w:val="24"/>
              </w:rPr>
              <w:t xml:space="preserve"> </w:t>
            </w:r>
            <w:r>
              <w:rPr>
                <w:color w:val="082A75"/>
                <w:sz w:val="24"/>
              </w:rPr>
              <w:t>za</w:t>
            </w:r>
            <w:r>
              <w:rPr>
                <w:color w:val="082A75"/>
                <w:spacing w:val="-2"/>
                <w:sz w:val="24"/>
              </w:rPr>
              <w:t xml:space="preserve"> </w:t>
            </w:r>
            <w:proofErr w:type="spellStart"/>
            <w:r>
              <w:rPr>
                <w:color w:val="082A75"/>
                <w:sz w:val="24"/>
              </w:rPr>
              <w:t>vše</w:t>
            </w:r>
            <w:proofErr w:type="spellEnd"/>
          </w:p>
          <w:p w14:paraId="10FFAAC9" w14:textId="77777777" w:rsidR="00E74F00" w:rsidRDefault="00E74F00" w:rsidP="003708F4">
            <w:pPr>
              <w:pStyle w:val="TableParagraph"/>
              <w:numPr>
                <w:ilvl w:val="0"/>
                <w:numId w:val="89"/>
              </w:numPr>
              <w:tabs>
                <w:tab w:val="left" w:pos="827"/>
                <w:tab w:val="left" w:pos="828"/>
              </w:tabs>
              <w:spacing w:before="23"/>
              <w:ind w:hanging="361"/>
              <w:rPr>
                <w:sz w:val="24"/>
              </w:rPr>
            </w:pPr>
            <w:proofErr w:type="spellStart"/>
            <w:r>
              <w:rPr>
                <w:color w:val="082A75"/>
                <w:sz w:val="24"/>
              </w:rPr>
              <w:t>časté</w:t>
            </w:r>
            <w:proofErr w:type="spellEnd"/>
            <w:r>
              <w:rPr>
                <w:color w:val="082A75"/>
                <w:sz w:val="24"/>
              </w:rPr>
              <w:t xml:space="preserve"> </w:t>
            </w:r>
            <w:proofErr w:type="spellStart"/>
            <w:r>
              <w:rPr>
                <w:color w:val="082A75"/>
                <w:sz w:val="24"/>
              </w:rPr>
              <w:t>změny</w:t>
            </w:r>
            <w:proofErr w:type="spellEnd"/>
            <w:r>
              <w:rPr>
                <w:color w:val="082A75"/>
                <w:spacing w:val="1"/>
                <w:sz w:val="24"/>
              </w:rPr>
              <w:t xml:space="preserve"> </w:t>
            </w:r>
            <w:r>
              <w:rPr>
                <w:color w:val="082A75"/>
                <w:sz w:val="24"/>
              </w:rPr>
              <w:t>v</w:t>
            </w:r>
            <w:r>
              <w:rPr>
                <w:color w:val="082A75"/>
                <w:spacing w:val="-3"/>
                <w:sz w:val="24"/>
              </w:rPr>
              <w:t xml:space="preserve"> </w:t>
            </w:r>
            <w:proofErr w:type="spellStart"/>
            <w:r>
              <w:rPr>
                <w:color w:val="082A75"/>
                <w:sz w:val="24"/>
              </w:rPr>
              <w:t>legislativě</w:t>
            </w:r>
            <w:proofErr w:type="spellEnd"/>
          </w:p>
          <w:p w14:paraId="3B47A5BB" w14:textId="77777777" w:rsidR="00E74F00" w:rsidRDefault="00E74F00" w:rsidP="003708F4">
            <w:pPr>
              <w:pStyle w:val="TableParagraph"/>
              <w:numPr>
                <w:ilvl w:val="0"/>
                <w:numId w:val="89"/>
              </w:numPr>
              <w:tabs>
                <w:tab w:val="left" w:pos="827"/>
                <w:tab w:val="left" w:pos="828"/>
              </w:tabs>
              <w:spacing w:before="24"/>
              <w:ind w:hanging="361"/>
              <w:rPr>
                <w:sz w:val="24"/>
              </w:rPr>
            </w:pPr>
            <w:proofErr w:type="spellStart"/>
            <w:r>
              <w:rPr>
                <w:color w:val="082A75"/>
                <w:sz w:val="24"/>
              </w:rPr>
              <w:t>syndrom</w:t>
            </w:r>
            <w:proofErr w:type="spellEnd"/>
            <w:r>
              <w:rPr>
                <w:color w:val="082A75"/>
                <w:spacing w:val="-4"/>
                <w:sz w:val="24"/>
              </w:rPr>
              <w:t xml:space="preserve"> </w:t>
            </w:r>
            <w:proofErr w:type="spellStart"/>
            <w:r>
              <w:rPr>
                <w:color w:val="082A75"/>
                <w:sz w:val="24"/>
              </w:rPr>
              <w:t>vyhoření</w:t>
            </w:r>
            <w:proofErr w:type="spellEnd"/>
            <w:r>
              <w:rPr>
                <w:color w:val="082A75"/>
                <w:spacing w:val="-4"/>
                <w:sz w:val="24"/>
              </w:rPr>
              <w:t xml:space="preserve"> </w:t>
            </w:r>
            <w:proofErr w:type="spellStart"/>
            <w:r>
              <w:rPr>
                <w:color w:val="082A75"/>
                <w:sz w:val="24"/>
              </w:rPr>
              <w:t>zaměstnanců</w:t>
            </w:r>
            <w:proofErr w:type="spellEnd"/>
          </w:p>
          <w:p w14:paraId="46ADC010" w14:textId="77777777" w:rsidR="00E74F00" w:rsidRDefault="00E74F00" w:rsidP="003708F4">
            <w:pPr>
              <w:pStyle w:val="TableParagraph"/>
              <w:numPr>
                <w:ilvl w:val="0"/>
                <w:numId w:val="89"/>
              </w:numPr>
              <w:tabs>
                <w:tab w:val="left" w:pos="827"/>
                <w:tab w:val="left" w:pos="828"/>
              </w:tabs>
              <w:spacing w:before="23"/>
              <w:ind w:hanging="361"/>
              <w:rPr>
                <w:sz w:val="24"/>
              </w:rPr>
            </w:pPr>
            <w:proofErr w:type="spellStart"/>
            <w:r>
              <w:rPr>
                <w:color w:val="082A75"/>
                <w:sz w:val="24"/>
              </w:rPr>
              <w:t>nárůst</w:t>
            </w:r>
            <w:proofErr w:type="spellEnd"/>
            <w:r>
              <w:rPr>
                <w:color w:val="082A75"/>
                <w:spacing w:val="-2"/>
                <w:sz w:val="24"/>
              </w:rPr>
              <w:t xml:space="preserve"> </w:t>
            </w:r>
            <w:proofErr w:type="spellStart"/>
            <w:r>
              <w:rPr>
                <w:color w:val="082A75"/>
                <w:sz w:val="24"/>
              </w:rPr>
              <w:t>dětí</w:t>
            </w:r>
            <w:proofErr w:type="spellEnd"/>
            <w:r>
              <w:rPr>
                <w:color w:val="082A75"/>
                <w:spacing w:val="-5"/>
                <w:sz w:val="24"/>
              </w:rPr>
              <w:t xml:space="preserve"> </w:t>
            </w:r>
            <w:r>
              <w:rPr>
                <w:color w:val="082A75"/>
                <w:sz w:val="24"/>
              </w:rPr>
              <w:t xml:space="preserve">s </w:t>
            </w:r>
            <w:proofErr w:type="spellStart"/>
            <w:r>
              <w:rPr>
                <w:color w:val="082A75"/>
                <w:sz w:val="24"/>
              </w:rPr>
              <w:t>podpůrnými</w:t>
            </w:r>
            <w:proofErr w:type="spellEnd"/>
            <w:r>
              <w:rPr>
                <w:color w:val="082A75"/>
                <w:spacing w:val="-3"/>
                <w:sz w:val="24"/>
              </w:rPr>
              <w:t xml:space="preserve"> </w:t>
            </w:r>
            <w:proofErr w:type="spellStart"/>
            <w:r>
              <w:rPr>
                <w:color w:val="082A75"/>
                <w:sz w:val="24"/>
              </w:rPr>
              <w:t>opatřeními</w:t>
            </w:r>
            <w:proofErr w:type="spellEnd"/>
          </w:p>
          <w:p w14:paraId="12AE0A72" w14:textId="77777777" w:rsidR="00E74F00" w:rsidRDefault="00E74F00" w:rsidP="0088107A">
            <w:pPr>
              <w:pStyle w:val="TableParagraph"/>
              <w:spacing w:before="22"/>
              <w:ind w:left="827"/>
              <w:rPr>
                <w:sz w:val="24"/>
              </w:rPr>
            </w:pPr>
            <w:r>
              <w:rPr>
                <w:color w:val="082A75"/>
                <w:sz w:val="24"/>
              </w:rPr>
              <w:t>(SVP</w:t>
            </w:r>
            <w:r>
              <w:rPr>
                <w:color w:val="082A75"/>
                <w:spacing w:val="-1"/>
                <w:sz w:val="24"/>
              </w:rPr>
              <w:t xml:space="preserve"> </w:t>
            </w:r>
            <w:proofErr w:type="gramStart"/>
            <w:r>
              <w:rPr>
                <w:color w:val="082A75"/>
                <w:sz w:val="24"/>
              </w:rPr>
              <w:t>a</w:t>
            </w:r>
            <w:proofErr w:type="gramEnd"/>
            <w:r>
              <w:rPr>
                <w:color w:val="082A75"/>
                <w:spacing w:val="-2"/>
                <w:sz w:val="24"/>
              </w:rPr>
              <w:t xml:space="preserve"> </w:t>
            </w:r>
            <w:r>
              <w:rPr>
                <w:color w:val="082A75"/>
                <w:sz w:val="24"/>
              </w:rPr>
              <w:t>OMJ)</w:t>
            </w:r>
          </w:p>
          <w:p w14:paraId="39D368B8" w14:textId="77777777" w:rsidR="00E74F00" w:rsidRDefault="00E74F00" w:rsidP="0088107A">
            <w:pPr>
              <w:pStyle w:val="TableParagraph"/>
              <w:spacing w:before="11"/>
              <w:ind w:left="0"/>
              <w:rPr>
                <w:b/>
                <w:i/>
                <w:sz w:val="25"/>
              </w:rPr>
            </w:pPr>
          </w:p>
          <w:p w14:paraId="7E65223F" w14:textId="77777777" w:rsidR="00E74F00" w:rsidRDefault="00E74F00" w:rsidP="0088107A">
            <w:pPr>
              <w:pStyle w:val="TableParagraph"/>
              <w:ind w:left="107"/>
              <w:rPr>
                <w:b/>
                <w:sz w:val="24"/>
              </w:rPr>
            </w:pPr>
            <w:proofErr w:type="spellStart"/>
            <w:r>
              <w:rPr>
                <w:b/>
                <w:color w:val="082A75"/>
                <w:sz w:val="24"/>
              </w:rPr>
              <w:t>Někteří</w:t>
            </w:r>
            <w:proofErr w:type="spellEnd"/>
            <w:r>
              <w:rPr>
                <w:b/>
                <w:color w:val="082A75"/>
                <w:spacing w:val="-2"/>
                <w:sz w:val="24"/>
              </w:rPr>
              <w:t xml:space="preserve"> </w:t>
            </w:r>
            <w:proofErr w:type="spellStart"/>
            <w:r>
              <w:rPr>
                <w:b/>
                <w:color w:val="082A75"/>
                <w:sz w:val="24"/>
              </w:rPr>
              <w:t>rodiče</w:t>
            </w:r>
            <w:proofErr w:type="spellEnd"/>
            <w:r>
              <w:rPr>
                <w:b/>
                <w:color w:val="082A75"/>
                <w:spacing w:val="-3"/>
                <w:sz w:val="24"/>
              </w:rPr>
              <w:t xml:space="preserve"> </w:t>
            </w:r>
            <w:r>
              <w:rPr>
                <w:b/>
                <w:color w:val="082A75"/>
                <w:sz w:val="24"/>
              </w:rPr>
              <w:t>(</w:t>
            </w:r>
            <w:proofErr w:type="spellStart"/>
            <w:r>
              <w:rPr>
                <w:b/>
                <w:color w:val="082A75"/>
                <w:sz w:val="24"/>
              </w:rPr>
              <w:t>zákonní</w:t>
            </w:r>
            <w:proofErr w:type="spellEnd"/>
            <w:r>
              <w:rPr>
                <w:b/>
                <w:color w:val="082A75"/>
                <w:spacing w:val="-4"/>
                <w:sz w:val="24"/>
              </w:rPr>
              <w:t xml:space="preserve"> </w:t>
            </w:r>
            <w:proofErr w:type="spellStart"/>
            <w:r>
              <w:rPr>
                <w:b/>
                <w:color w:val="082A75"/>
                <w:sz w:val="24"/>
              </w:rPr>
              <w:t>zástupci</w:t>
            </w:r>
            <w:proofErr w:type="spellEnd"/>
            <w:r>
              <w:rPr>
                <w:b/>
                <w:color w:val="082A75"/>
                <w:sz w:val="24"/>
              </w:rPr>
              <w:t>)</w:t>
            </w:r>
          </w:p>
          <w:p w14:paraId="08DFCF10" w14:textId="77777777" w:rsidR="00E74F00" w:rsidRDefault="00E74F00" w:rsidP="003708F4">
            <w:pPr>
              <w:pStyle w:val="TableParagraph"/>
              <w:numPr>
                <w:ilvl w:val="0"/>
                <w:numId w:val="89"/>
              </w:numPr>
              <w:tabs>
                <w:tab w:val="left" w:pos="827"/>
                <w:tab w:val="left" w:pos="828"/>
              </w:tabs>
              <w:spacing w:before="2" w:line="256" w:lineRule="auto"/>
              <w:ind w:right="1398"/>
              <w:rPr>
                <w:sz w:val="24"/>
              </w:rPr>
            </w:pPr>
            <w:proofErr w:type="spellStart"/>
            <w:r>
              <w:rPr>
                <w:color w:val="082A75"/>
                <w:sz w:val="24"/>
              </w:rPr>
              <w:t>nepřiměřená</w:t>
            </w:r>
            <w:proofErr w:type="spellEnd"/>
            <w:r>
              <w:rPr>
                <w:color w:val="082A75"/>
                <w:sz w:val="24"/>
              </w:rPr>
              <w:t xml:space="preserve"> </w:t>
            </w:r>
            <w:proofErr w:type="spellStart"/>
            <w:r>
              <w:rPr>
                <w:color w:val="082A75"/>
                <w:sz w:val="24"/>
              </w:rPr>
              <w:t>očekávání</w:t>
            </w:r>
            <w:proofErr w:type="spellEnd"/>
            <w:r>
              <w:rPr>
                <w:color w:val="082A75"/>
                <w:sz w:val="24"/>
              </w:rPr>
              <w:t xml:space="preserve"> a</w:t>
            </w:r>
            <w:r>
              <w:rPr>
                <w:color w:val="082A75"/>
                <w:spacing w:val="1"/>
                <w:sz w:val="24"/>
              </w:rPr>
              <w:t xml:space="preserve"> </w:t>
            </w:r>
            <w:proofErr w:type="spellStart"/>
            <w:r>
              <w:rPr>
                <w:color w:val="082A75"/>
                <w:sz w:val="24"/>
              </w:rPr>
              <w:t>nerespektování</w:t>
            </w:r>
            <w:proofErr w:type="spellEnd"/>
            <w:r>
              <w:rPr>
                <w:color w:val="082A75"/>
                <w:spacing w:val="-7"/>
                <w:sz w:val="24"/>
              </w:rPr>
              <w:t xml:space="preserve"> </w:t>
            </w:r>
            <w:proofErr w:type="spellStart"/>
            <w:r>
              <w:rPr>
                <w:color w:val="082A75"/>
                <w:sz w:val="24"/>
              </w:rPr>
              <w:t>pravidel</w:t>
            </w:r>
            <w:proofErr w:type="spellEnd"/>
            <w:r>
              <w:rPr>
                <w:color w:val="082A75"/>
                <w:spacing w:val="-4"/>
                <w:sz w:val="24"/>
              </w:rPr>
              <w:t xml:space="preserve"> </w:t>
            </w:r>
            <w:r>
              <w:rPr>
                <w:color w:val="082A75"/>
                <w:sz w:val="24"/>
              </w:rPr>
              <w:t>MŠ</w:t>
            </w:r>
          </w:p>
          <w:p w14:paraId="0D175C2D" w14:textId="77777777" w:rsidR="00E74F00" w:rsidRDefault="00E74F00" w:rsidP="003708F4">
            <w:pPr>
              <w:pStyle w:val="TableParagraph"/>
              <w:numPr>
                <w:ilvl w:val="0"/>
                <w:numId w:val="89"/>
              </w:numPr>
              <w:tabs>
                <w:tab w:val="left" w:pos="827"/>
                <w:tab w:val="left" w:pos="828"/>
              </w:tabs>
              <w:spacing w:before="5"/>
              <w:ind w:hanging="361"/>
              <w:rPr>
                <w:sz w:val="24"/>
              </w:rPr>
            </w:pPr>
            <w:proofErr w:type="spellStart"/>
            <w:r>
              <w:rPr>
                <w:color w:val="082A75"/>
                <w:sz w:val="24"/>
              </w:rPr>
              <w:t>volná</w:t>
            </w:r>
            <w:proofErr w:type="spellEnd"/>
            <w:r>
              <w:rPr>
                <w:color w:val="082A75"/>
                <w:spacing w:val="-3"/>
                <w:sz w:val="24"/>
              </w:rPr>
              <w:t xml:space="preserve"> </w:t>
            </w:r>
            <w:proofErr w:type="spellStart"/>
            <w:r>
              <w:rPr>
                <w:color w:val="082A75"/>
                <w:sz w:val="24"/>
              </w:rPr>
              <w:t>výchova</w:t>
            </w:r>
            <w:proofErr w:type="spellEnd"/>
            <w:r>
              <w:rPr>
                <w:color w:val="082A75"/>
                <w:spacing w:val="-5"/>
                <w:sz w:val="24"/>
              </w:rPr>
              <w:t xml:space="preserve"> </w:t>
            </w:r>
            <w:r>
              <w:rPr>
                <w:color w:val="082A75"/>
                <w:sz w:val="24"/>
              </w:rPr>
              <w:t>bez</w:t>
            </w:r>
            <w:r>
              <w:rPr>
                <w:color w:val="082A75"/>
                <w:spacing w:val="-1"/>
                <w:sz w:val="24"/>
              </w:rPr>
              <w:t xml:space="preserve"> </w:t>
            </w:r>
            <w:proofErr w:type="spellStart"/>
            <w:r>
              <w:rPr>
                <w:color w:val="082A75"/>
                <w:sz w:val="24"/>
              </w:rPr>
              <w:t>pravidel</w:t>
            </w:r>
            <w:proofErr w:type="spellEnd"/>
            <w:r>
              <w:rPr>
                <w:color w:val="082A75"/>
                <w:spacing w:val="-2"/>
                <w:sz w:val="24"/>
              </w:rPr>
              <w:t xml:space="preserve"> </w:t>
            </w:r>
            <w:r>
              <w:rPr>
                <w:color w:val="082A75"/>
                <w:sz w:val="24"/>
              </w:rPr>
              <w:t xml:space="preserve">v </w:t>
            </w:r>
            <w:proofErr w:type="spellStart"/>
            <w:r>
              <w:rPr>
                <w:color w:val="082A75"/>
                <w:sz w:val="24"/>
              </w:rPr>
              <w:t>rodinách</w:t>
            </w:r>
            <w:proofErr w:type="spellEnd"/>
          </w:p>
          <w:p w14:paraId="5437E923" w14:textId="77777777" w:rsidR="00E74F00" w:rsidRDefault="00E74F00" w:rsidP="003708F4">
            <w:pPr>
              <w:pStyle w:val="TableParagraph"/>
              <w:numPr>
                <w:ilvl w:val="0"/>
                <w:numId w:val="89"/>
              </w:numPr>
              <w:tabs>
                <w:tab w:val="left" w:pos="827"/>
                <w:tab w:val="left" w:pos="828"/>
              </w:tabs>
              <w:spacing w:before="23"/>
              <w:ind w:hanging="361"/>
              <w:rPr>
                <w:sz w:val="24"/>
              </w:rPr>
            </w:pPr>
            <w:proofErr w:type="spellStart"/>
            <w:r>
              <w:rPr>
                <w:color w:val="082A75"/>
                <w:sz w:val="24"/>
              </w:rPr>
              <w:t>vodění</w:t>
            </w:r>
            <w:proofErr w:type="spellEnd"/>
            <w:r>
              <w:rPr>
                <w:color w:val="082A75"/>
                <w:spacing w:val="-3"/>
                <w:sz w:val="24"/>
              </w:rPr>
              <w:t xml:space="preserve"> </w:t>
            </w:r>
            <w:proofErr w:type="spellStart"/>
            <w:r>
              <w:rPr>
                <w:color w:val="082A75"/>
                <w:sz w:val="24"/>
              </w:rPr>
              <w:t>nemocných</w:t>
            </w:r>
            <w:proofErr w:type="spellEnd"/>
            <w:r>
              <w:rPr>
                <w:color w:val="082A75"/>
                <w:spacing w:val="-2"/>
                <w:sz w:val="24"/>
              </w:rPr>
              <w:t xml:space="preserve"> </w:t>
            </w:r>
            <w:proofErr w:type="spellStart"/>
            <w:r>
              <w:rPr>
                <w:color w:val="082A75"/>
                <w:sz w:val="24"/>
              </w:rPr>
              <w:t>dětí</w:t>
            </w:r>
            <w:proofErr w:type="spellEnd"/>
            <w:r>
              <w:rPr>
                <w:color w:val="082A75"/>
                <w:spacing w:val="-5"/>
                <w:sz w:val="24"/>
              </w:rPr>
              <w:t xml:space="preserve"> </w:t>
            </w:r>
            <w:r>
              <w:rPr>
                <w:color w:val="082A75"/>
                <w:sz w:val="24"/>
              </w:rPr>
              <w:t>do</w:t>
            </w:r>
            <w:r>
              <w:rPr>
                <w:color w:val="082A75"/>
                <w:spacing w:val="-2"/>
                <w:sz w:val="24"/>
              </w:rPr>
              <w:t xml:space="preserve"> </w:t>
            </w:r>
            <w:r>
              <w:rPr>
                <w:color w:val="082A75"/>
                <w:sz w:val="24"/>
              </w:rPr>
              <w:t>MŠ</w:t>
            </w:r>
          </w:p>
        </w:tc>
      </w:tr>
    </w:tbl>
    <w:p w14:paraId="5F6BF408" w14:textId="77777777" w:rsidR="00E74F00" w:rsidRDefault="00E74F00" w:rsidP="00E74F00">
      <w:pPr>
        <w:pStyle w:val="Zkladntext"/>
        <w:spacing w:before="10"/>
        <w:rPr>
          <w:b/>
          <w:i/>
        </w:rPr>
      </w:pPr>
    </w:p>
    <w:p w14:paraId="4B7DB757" w14:textId="77777777" w:rsidR="00E74F00" w:rsidRDefault="00E74F00" w:rsidP="00E74F00">
      <w:pPr>
        <w:pStyle w:val="Zkladntext"/>
        <w:spacing w:before="44" w:line="276" w:lineRule="auto"/>
        <w:ind w:left="135" w:right="152"/>
        <w:jc w:val="both"/>
      </w:pPr>
      <w:r>
        <w:t>Jedná se o velmi podobnou SWOT jako u zaměstnanců škol. Můžeme tedy prohlásit, že</w:t>
      </w:r>
      <w:r>
        <w:rPr>
          <w:spacing w:val="1"/>
        </w:rPr>
        <w:t xml:space="preserve"> </w:t>
      </w:r>
      <w:r>
        <w:t>vnímání škol ze strany vedení škol je téměř shodné s tím, jak vnímají školy pedagogové a</w:t>
      </w:r>
      <w:r>
        <w:rPr>
          <w:spacing w:val="-61"/>
        </w:rPr>
        <w:t xml:space="preserve"> </w:t>
      </w:r>
      <w:r>
        <w:t>ostatní</w:t>
      </w:r>
      <w:r>
        <w:rPr>
          <w:spacing w:val="-2"/>
        </w:rPr>
        <w:t xml:space="preserve"> </w:t>
      </w:r>
      <w:r>
        <w:t>pracovníci</w:t>
      </w:r>
      <w:r>
        <w:rPr>
          <w:spacing w:val="-1"/>
        </w:rPr>
        <w:t xml:space="preserve"> </w:t>
      </w:r>
      <w:r>
        <w:t>škol.</w:t>
      </w:r>
    </w:p>
    <w:p w14:paraId="30EF55AE" w14:textId="77777777" w:rsidR="00B83222" w:rsidRDefault="00B83222">
      <w:pPr>
        <w:spacing w:before="0" w:after="160" w:line="259" w:lineRule="auto"/>
        <w:jc w:val="left"/>
        <w:rPr>
          <w:rFonts w:ascii="Times New Roman" w:hAnsi="Times New Roman"/>
          <w:sz w:val="36"/>
        </w:rPr>
      </w:pPr>
      <w:r>
        <w:rPr>
          <w:sz w:val="36"/>
        </w:rPr>
        <w:br w:type="page"/>
      </w:r>
    </w:p>
    <w:p w14:paraId="68B6BC37" w14:textId="77777777" w:rsidR="00E74F00" w:rsidRDefault="00E74F00" w:rsidP="003708F4">
      <w:pPr>
        <w:pStyle w:val="Nadpis2"/>
        <w:numPr>
          <w:ilvl w:val="1"/>
          <w:numId w:val="113"/>
        </w:numPr>
        <w:spacing w:before="149"/>
        <w:ind w:left="1439"/>
        <w:rPr>
          <w:color w:val="082A75"/>
        </w:rPr>
      </w:pPr>
      <w:bookmarkStart w:id="480" w:name="_Toc112780660"/>
      <w:bookmarkStart w:id="481" w:name="_Toc112784977"/>
      <w:bookmarkStart w:id="482" w:name="_Toc112794909"/>
      <w:bookmarkStart w:id="483" w:name="_Toc144509600"/>
      <w:r>
        <w:rPr>
          <w:color w:val="082A75"/>
        </w:rPr>
        <w:t>Pohled</w:t>
      </w:r>
      <w:r w:rsidRPr="00445C5A">
        <w:rPr>
          <w:color w:val="082A75"/>
        </w:rPr>
        <w:t xml:space="preserve"> </w:t>
      </w:r>
      <w:r>
        <w:rPr>
          <w:color w:val="082A75"/>
        </w:rPr>
        <w:t>zřizovatele</w:t>
      </w:r>
      <w:bookmarkEnd w:id="480"/>
      <w:bookmarkEnd w:id="481"/>
      <w:bookmarkEnd w:id="482"/>
      <w:bookmarkEnd w:id="483"/>
    </w:p>
    <w:p w14:paraId="455F792D" w14:textId="77777777" w:rsidR="00E74F00" w:rsidRDefault="00E74F00" w:rsidP="00C201AF">
      <w:pPr>
        <w:pStyle w:val="Zkladntext"/>
        <w:spacing w:before="44" w:line="276" w:lineRule="auto"/>
        <w:ind w:left="135" w:right="152"/>
        <w:jc w:val="both"/>
      </w:pPr>
      <w:r>
        <w:t>Z</w:t>
      </w:r>
      <w:r w:rsidRPr="00C201AF">
        <w:t xml:space="preserve"> </w:t>
      </w:r>
      <w:r>
        <w:t>uvedené</w:t>
      </w:r>
      <w:r w:rsidRPr="00C201AF">
        <w:t xml:space="preserve"> </w:t>
      </w:r>
      <w:r>
        <w:t>SWOT</w:t>
      </w:r>
      <w:r w:rsidRPr="00C201AF">
        <w:t xml:space="preserve"> </w:t>
      </w:r>
      <w:r>
        <w:t>analýzy</w:t>
      </w:r>
      <w:r w:rsidRPr="00C201AF">
        <w:t xml:space="preserve"> </w:t>
      </w:r>
      <w:r>
        <w:t>vyplývají</w:t>
      </w:r>
      <w:r w:rsidRPr="00C201AF">
        <w:t xml:space="preserve"> </w:t>
      </w:r>
      <w:r>
        <w:t>pro</w:t>
      </w:r>
      <w:r w:rsidRPr="00C201AF">
        <w:t xml:space="preserve"> </w:t>
      </w:r>
      <w:r>
        <w:t>zřizovatele</w:t>
      </w:r>
      <w:r w:rsidRPr="00C201AF">
        <w:t xml:space="preserve"> </w:t>
      </w:r>
      <w:r>
        <w:t>především</w:t>
      </w:r>
      <w:r w:rsidRPr="00C201AF">
        <w:t xml:space="preserve"> </w:t>
      </w:r>
      <w:r>
        <w:t>následující</w:t>
      </w:r>
      <w:r w:rsidRPr="00C201AF">
        <w:t xml:space="preserve"> </w:t>
      </w:r>
      <w:r>
        <w:t>možné</w:t>
      </w:r>
      <w:r w:rsidRPr="00C201AF">
        <w:t xml:space="preserve"> </w:t>
      </w:r>
      <w:r>
        <w:t>kroky</w:t>
      </w:r>
      <w:r w:rsidRPr="00C201AF">
        <w:t xml:space="preserve"> </w:t>
      </w:r>
      <w:r>
        <w:t>a</w:t>
      </w:r>
      <w:r w:rsidR="00C201AF">
        <w:t xml:space="preserve"> </w:t>
      </w:r>
      <w:r>
        <w:t>doporučení:</w:t>
      </w:r>
    </w:p>
    <w:p w14:paraId="7AB87C1A" w14:textId="77777777" w:rsidR="00E74F00" w:rsidRPr="00BA4B8C" w:rsidRDefault="00E74F00" w:rsidP="003708F4">
      <w:pPr>
        <w:pStyle w:val="Odstavecseseznamem"/>
        <w:widowControl w:val="0"/>
        <w:numPr>
          <w:ilvl w:val="2"/>
          <w:numId w:val="153"/>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sestavit vizi rozvoje mateřských škol MČ Praha 5, včetně konkrétních plánů a opatření k jejímu naplnění; vizi dobře komunikovat tak, aby došlo k jejímu přijetí všemi skupinami a zajištění její stability a dlouhodobosti,</w:t>
      </w:r>
    </w:p>
    <w:p w14:paraId="127DD999" w14:textId="77777777" w:rsidR="00E74F00" w:rsidRPr="00BA4B8C" w:rsidRDefault="00E74F00" w:rsidP="003708F4">
      <w:pPr>
        <w:pStyle w:val="Odstavecseseznamem"/>
        <w:widowControl w:val="0"/>
        <w:numPr>
          <w:ilvl w:val="2"/>
          <w:numId w:val="153"/>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podporovat zlepšení koncepční a analytické práce ředitelů škol,</w:t>
      </w:r>
    </w:p>
    <w:p w14:paraId="011188A5" w14:textId="77777777" w:rsidR="00E74F00" w:rsidRPr="00BA4B8C" w:rsidRDefault="00E74F00" w:rsidP="003708F4">
      <w:pPr>
        <w:pStyle w:val="Odstavecseseznamem"/>
        <w:widowControl w:val="0"/>
        <w:numPr>
          <w:ilvl w:val="2"/>
          <w:numId w:val="153"/>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podporovat spolupráci škol a dalších organizací / místních komunit,</w:t>
      </w:r>
    </w:p>
    <w:p w14:paraId="18B3CF0D" w14:textId="77777777" w:rsidR="00E74F00" w:rsidRPr="00BA4B8C" w:rsidRDefault="00E74F00" w:rsidP="003708F4">
      <w:pPr>
        <w:pStyle w:val="Odstavecseseznamem"/>
        <w:widowControl w:val="0"/>
        <w:numPr>
          <w:ilvl w:val="2"/>
          <w:numId w:val="153"/>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pokračovat v podpoře materiálního vybavení MŠ,</w:t>
      </w:r>
    </w:p>
    <w:p w14:paraId="451AE689" w14:textId="77777777" w:rsidR="00E74F00" w:rsidRPr="00BA4B8C" w:rsidRDefault="00E74F00" w:rsidP="003708F4">
      <w:pPr>
        <w:pStyle w:val="Odstavecseseznamem"/>
        <w:widowControl w:val="0"/>
        <w:numPr>
          <w:ilvl w:val="2"/>
          <w:numId w:val="153"/>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v oblasti administrativy jsou bohužel možnosti zřizovatele na její redukci velmi omezené – v drtivé většině zřizovatel pouze předává směrem ke školám požadavky nadřízených orgánů – MČ Praha 5 přispívá na navýšení úvazku nepedagogických pracovníků (které MŠ mohou využít právě na administrativu),</w:t>
      </w:r>
    </w:p>
    <w:p w14:paraId="340AFFAF" w14:textId="77777777" w:rsidR="00E74F00" w:rsidRPr="00BA4B8C" w:rsidRDefault="00E74F00" w:rsidP="003708F4">
      <w:pPr>
        <w:pStyle w:val="Odstavecseseznamem"/>
        <w:widowControl w:val="0"/>
        <w:numPr>
          <w:ilvl w:val="2"/>
          <w:numId w:val="153"/>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podporovat právní a odbornou pomoc školám,</w:t>
      </w:r>
    </w:p>
    <w:p w14:paraId="24FF9991" w14:textId="77777777" w:rsidR="00E74F00" w:rsidRPr="00BA4B8C" w:rsidRDefault="00E74F00" w:rsidP="003708F4">
      <w:pPr>
        <w:pStyle w:val="Odstavecseseznamem"/>
        <w:widowControl w:val="0"/>
        <w:numPr>
          <w:ilvl w:val="2"/>
          <w:numId w:val="153"/>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projednat zlepšení dopravní obslužnosti a parkování s odborem dopravy.</w:t>
      </w:r>
    </w:p>
    <w:p w14:paraId="7CB323F7" w14:textId="77777777" w:rsidR="00E74F00" w:rsidRDefault="00E74F00" w:rsidP="00E74F00">
      <w:pPr>
        <w:pStyle w:val="Zkladntext"/>
        <w:spacing w:before="2"/>
        <w:rPr>
          <w:sz w:val="36"/>
        </w:rPr>
      </w:pPr>
    </w:p>
    <w:p w14:paraId="7F77C831" w14:textId="77777777" w:rsidR="00C201AF" w:rsidRDefault="00C201AF" w:rsidP="00E74F00">
      <w:pPr>
        <w:pStyle w:val="Zkladntext"/>
        <w:spacing w:before="2"/>
        <w:rPr>
          <w:sz w:val="36"/>
        </w:rPr>
      </w:pPr>
    </w:p>
    <w:p w14:paraId="3147FD9B" w14:textId="77777777" w:rsidR="00E74F00" w:rsidRDefault="00E74F00" w:rsidP="003708F4">
      <w:pPr>
        <w:pStyle w:val="Nadpis2"/>
        <w:numPr>
          <w:ilvl w:val="1"/>
          <w:numId w:val="113"/>
        </w:numPr>
        <w:spacing w:before="149"/>
        <w:ind w:left="1439"/>
        <w:rPr>
          <w:color w:val="082A75"/>
        </w:rPr>
      </w:pPr>
      <w:bookmarkStart w:id="484" w:name="_Toc112780661"/>
      <w:bookmarkStart w:id="485" w:name="_Toc112784978"/>
      <w:bookmarkStart w:id="486" w:name="_Toc112794910"/>
      <w:bookmarkStart w:id="487" w:name="_Toc144509601"/>
      <w:r>
        <w:rPr>
          <w:color w:val="082A75"/>
        </w:rPr>
        <w:t>SWOT</w:t>
      </w:r>
      <w:r w:rsidRPr="00B03B85">
        <w:rPr>
          <w:color w:val="082A75"/>
        </w:rPr>
        <w:t xml:space="preserve"> </w:t>
      </w:r>
      <w:r>
        <w:rPr>
          <w:color w:val="082A75"/>
        </w:rPr>
        <w:t>analýzy</w:t>
      </w:r>
      <w:r w:rsidRPr="00B03B85">
        <w:rPr>
          <w:color w:val="082A75"/>
        </w:rPr>
        <w:t xml:space="preserve"> </w:t>
      </w:r>
      <w:r>
        <w:rPr>
          <w:color w:val="082A75"/>
        </w:rPr>
        <w:t>jednotlivých</w:t>
      </w:r>
      <w:r w:rsidRPr="00B03B85">
        <w:rPr>
          <w:color w:val="082A75"/>
        </w:rPr>
        <w:t xml:space="preserve"> </w:t>
      </w:r>
      <w:r>
        <w:rPr>
          <w:color w:val="082A75"/>
        </w:rPr>
        <w:t>MŠ</w:t>
      </w:r>
      <w:bookmarkEnd w:id="484"/>
      <w:bookmarkEnd w:id="485"/>
      <w:bookmarkEnd w:id="486"/>
      <w:bookmarkEnd w:id="487"/>
    </w:p>
    <w:p w14:paraId="31D8FC40" w14:textId="77777777" w:rsidR="00E74F00" w:rsidRDefault="00E74F00" w:rsidP="00C201AF">
      <w:pPr>
        <w:pStyle w:val="Zkladntext"/>
        <w:spacing w:before="44" w:line="276" w:lineRule="auto"/>
        <w:ind w:left="135" w:right="152"/>
        <w:jc w:val="both"/>
      </w:pPr>
      <w:r>
        <w:t>Výstupy</w:t>
      </w:r>
      <w:r w:rsidRPr="00C201AF">
        <w:t xml:space="preserve"> </w:t>
      </w:r>
      <w:r>
        <w:t>za</w:t>
      </w:r>
      <w:r w:rsidRPr="00C201AF">
        <w:t xml:space="preserve"> </w:t>
      </w:r>
      <w:r>
        <w:t>konkrétní</w:t>
      </w:r>
      <w:r w:rsidRPr="00C201AF">
        <w:t xml:space="preserve"> </w:t>
      </w:r>
      <w:r>
        <w:t>školu lze</w:t>
      </w:r>
      <w:r w:rsidRPr="00C201AF">
        <w:t xml:space="preserve"> </w:t>
      </w:r>
      <w:r>
        <w:t>dohledat</w:t>
      </w:r>
      <w:r w:rsidRPr="00C201AF">
        <w:t xml:space="preserve"> </w:t>
      </w:r>
      <w:r>
        <w:t>na</w:t>
      </w:r>
      <w:r w:rsidRPr="00C201AF">
        <w:t xml:space="preserve"> </w:t>
      </w:r>
      <w:r>
        <w:t>webových stránkách</w:t>
      </w:r>
      <w:r w:rsidRPr="00C201AF">
        <w:t xml:space="preserve"> </w:t>
      </w:r>
      <w:r>
        <w:t>dané</w:t>
      </w:r>
      <w:r w:rsidRPr="00C201AF">
        <w:t xml:space="preserve"> </w:t>
      </w:r>
      <w:r>
        <w:t>MŠ,</w:t>
      </w:r>
      <w:r w:rsidRPr="00C201AF">
        <w:t xml:space="preserve"> </w:t>
      </w:r>
      <w:r>
        <w:t>případně</w:t>
      </w:r>
      <w:r w:rsidR="00BA4B8C">
        <w:t xml:space="preserve"> </w:t>
      </w:r>
      <w:r>
        <w:t>lze</w:t>
      </w:r>
      <w:r w:rsidRPr="00C201AF">
        <w:t xml:space="preserve"> </w:t>
      </w:r>
      <w:r>
        <w:t>kontaktovat</w:t>
      </w:r>
      <w:r w:rsidRPr="00C201AF">
        <w:t xml:space="preserve"> </w:t>
      </w:r>
      <w:r>
        <w:t>vedení MŠ.</w:t>
      </w:r>
    </w:p>
    <w:p w14:paraId="6C51EE07" w14:textId="77777777" w:rsidR="00E74F00" w:rsidRDefault="00E74F00" w:rsidP="00E74F00">
      <w:pPr>
        <w:sectPr w:rsidR="00E74F00">
          <w:pgSz w:w="11910" w:h="16840"/>
          <w:pgMar w:top="1340" w:right="780" w:bottom="1000" w:left="800" w:header="837" w:footer="814" w:gutter="0"/>
          <w:cols w:space="708"/>
        </w:sectPr>
      </w:pPr>
    </w:p>
    <w:p w14:paraId="1E256706" w14:textId="77777777" w:rsidR="00E74F00" w:rsidRDefault="00E74F00" w:rsidP="003708F4">
      <w:pPr>
        <w:pStyle w:val="Nadpis1"/>
        <w:numPr>
          <w:ilvl w:val="0"/>
          <w:numId w:val="113"/>
        </w:numPr>
        <w:tabs>
          <w:tab w:val="left" w:pos="569"/>
        </w:tabs>
        <w:ind w:left="720" w:hanging="434"/>
        <w:jc w:val="both"/>
      </w:pPr>
      <w:bookmarkStart w:id="488" w:name="_Toc112780662"/>
      <w:bookmarkStart w:id="489" w:name="_Toc112784979"/>
      <w:bookmarkStart w:id="490" w:name="_Toc112794911"/>
      <w:bookmarkStart w:id="491" w:name="_Toc144509602"/>
      <w:r>
        <w:rPr>
          <w:color w:val="051F56"/>
        </w:rPr>
        <w:t>Celkové</w:t>
      </w:r>
      <w:r>
        <w:rPr>
          <w:color w:val="051F56"/>
          <w:spacing w:val="-1"/>
        </w:rPr>
        <w:t xml:space="preserve"> </w:t>
      </w:r>
      <w:r>
        <w:rPr>
          <w:color w:val="051F56"/>
        </w:rPr>
        <w:t>zhodnocení</w:t>
      </w:r>
      <w:r>
        <w:rPr>
          <w:color w:val="051F56"/>
          <w:spacing w:val="-3"/>
        </w:rPr>
        <w:t xml:space="preserve"> </w:t>
      </w:r>
      <w:r>
        <w:rPr>
          <w:color w:val="051F56"/>
        </w:rPr>
        <w:t>a další</w:t>
      </w:r>
      <w:r>
        <w:rPr>
          <w:color w:val="051F56"/>
          <w:spacing w:val="-4"/>
        </w:rPr>
        <w:t xml:space="preserve"> </w:t>
      </w:r>
      <w:r>
        <w:rPr>
          <w:color w:val="051F56"/>
        </w:rPr>
        <w:t>postup</w:t>
      </w:r>
      <w:bookmarkEnd w:id="488"/>
      <w:bookmarkEnd w:id="489"/>
      <w:bookmarkEnd w:id="490"/>
      <w:bookmarkEnd w:id="491"/>
    </w:p>
    <w:p w14:paraId="1BEE1AFD" w14:textId="77777777" w:rsidR="00E74F00" w:rsidRDefault="00E74F00" w:rsidP="00E74F00">
      <w:pPr>
        <w:pStyle w:val="Zkladntext"/>
        <w:spacing w:before="151" w:line="276" w:lineRule="auto"/>
        <w:ind w:left="135" w:right="151"/>
        <w:jc w:val="both"/>
      </w:pPr>
      <w:r>
        <w:t>Při</w:t>
      </w:r>
      <w:r>
        <w:rPr>
          <w:spacing w:val="1"/>
        </w:rPr>
        <w:t xml:space="preserve"> </w:t>
      </w:r>
      <w:r>
        <w:t>jakémkoliv</w:t>
      </w:r>
      <w:r>
        <w:rPr>
          <w:spacing w:val="1"/>
        </w:rPr>
        <w:t xml:space="preserve"> </w:t>
      </w:r>
      <w:r>
        <w:t>plánování</w:t>
      </w:r>
      <w:r>
        <w:rPr>
          <w:spacing w:val="1"/>
        </w:rPr>
        <w:t xml:space="preserve"> </w:t>
      </w:r>
      <w:r>
        <w:t>je</w:t>
      </w:r>
      <w:r>
        <w:rPr>
          <w:spacing w:val="1"/>
        </w:rPr>
        <w:t xml:space="preserve"> </w:t>
      </w:r>
      <w:r>
        <w:t>potřeba</w:t>
      </w:r>
      <w:r>
        <w:rPr>
          <w:spacing w:val="1"/>
        </w:rPr>
        <w:t xml:space="preserve"> </w:t>
      </w:r>
      <w:r>
        <w:t>zohlednit</w:t>
      </w:r>
      <w:r>
        <w:rPr>
          <w:spacing w:val="1"/>
        </w:rPr>
        <w:t xml:space="preserve"> </w:t>
      </w:r>
      <w:r>
        <w:t>jakým</w:t>
      </w:r>
      <w:r>
        <w:rPr>
          <w:spacing w:val="1"/>
        </w:rPr>
        <w:t xml:space="preserve"> </w:t>
      </w:r>
      <w:r>
        <w:t>způsobem</w:t>
      </w:r>
      <w:r>
        <w:rPr>
          <w:spacing w:val="1"/>
        </w:rPr>
        <w:t xml:space="preserve"> </w:t>
      </w:r>
      <w:r>
        <w:t>jsou</w:t>
      </w:r>
      <w:r>
        <w:rPr>
          <w:spacing w:val="1"/>
        </w:rPr>
        <w:t xml:space="preserve"> </w:t>
      </w:r>
      <w:r>
        <w:t>legislativně</w:t>
      </w:r>
      <w:r>
        <w:rPr>
          <w:spacing w:val="1"/>
        </w:rPr>
        <w:t xml:space="preserve"> </w:t>
      </w:r>
      <w:r>
        <w:t>stanoveny</w:t>
      </w:r>
      <w:r>
        <w:rPr>
          <w:spacing w:val="1"/>
        </w:rPr>
        <w:t xml:space="preserve"> </w:t>
      </w:r>
      <w:r>
        <w:t>kompetence</w:t>
      </w:r>
      <w:r>
        <w:rPr>
          <w:spacing w:val="1"/>
        </w:rPr>
        <w:t xml:space="preserve"> </w:t>
      </w:r>
      <w:r>
        <w:t>jednotlivých</w:t>
      </w:r>
      <w:r>
        <w:rPr>
          <w:spacing w:val="1"/>
        </w:rPr>
        <w:t xml:space="preserve"> </w:t>
      </w:r>
      <w:r>
        <w:t>aktérů.</w:t>
      </w:r>
      <w:r>
        <w:rPr>
          <w:spacing w:val="1"/>
        </w:rPr>
        <w:t xml:space="preserve"> </w:t>
      </w:r>
      <w:r>
        <w:t>Zjednodušeně</w:t>
      </w:r>
      <w:r>
        <w:rPr>
          <w:spacing w:val="1"/>
        </w:rPr>
        <w:t xml:space="preserve"> </w:t>
      </w:r>
      <w:r>
        <w:t>řečeno,</w:t>
      </w:r>
      <w:r>
        <w:rPr>
          <w:spacing w:val="1"/>
        </w:rPr>
        <w:t xml:space="preserve"> </w:t>
      </w:r>
      <w:r>
        <w:t>zákonné</w:t>
      </w:r>
      <w:r>
        <w:rPr>
          <w:spacing w:val="1"/>
        </w:rPr>
        <w:t xml:space="preserve"> </w:t>
      </w:r>
      <w:r>
        <w:t>úpravy</w:t>
      </w:r>
      <w:r>
        <w:rPr>
          <w:spacing w:val="1"/>
        </w:rPr>
        <w:t xml:space="preserve"> </w:t>
      </w:r>
      <w:r>
        <w:t>vymezují</w:t>
      </w:r>
      <w:r>
        <w:rPr>
          <w:spacing w:val="1"/>
        </w:rPr>
        <w:t xml:space="preserve"> </w:t>
      </w:r>
      <w:r>
        <w:t>pravomoc</w:t>
      </w:r>
      <w:r>
        <w:rPr>
          <w:spacing w:val="1"/>
        </w:rPr>
        <w:t xml:space="preserve"> </w:t>
      </w:r>
      <w:r>
        <w:t>zřizovatele</w:t>
      </w:r>
      <w:r>
        <w:rPr>
          <w:spacing w:val="1"/>
        </w:rPr>
        <w:t xml:space="preserve"> </w:t>
      </w:r>
      <w:r>
        <w:t>zejména</w:t>
      </w:r>
      <w:r>
        <w:rPr>
          <w:spacing w:val="1"/>
        </w:rPr>
        <w:t xml:space="preserve"> </w:t>
      </w:r>
      <w:r>
        <w:t>v oblasti</w:t>
      </w:r>
      <w:r>
        <w:rPr>
          <w:spacing w:val="1"/>
        </w:rPr>
        <w:t xml:space="preserve"> </w:t>
      </w:r>
      <w:r>
        <w:t>výběru</w:t>
      </w:r>
      <w:r>
        <w:rPr>
          <w:spacing w:val="1"/>
        </w:rPr>
        <w:t xml:space="preserve"> </w:t>
      </w:r>
      <w:r>
        <w:t>ředitelů</w:t>
      </w:r>
      <w:r>
        <w:rPr>
          <w:spacing w:val="1"/>
        </w:rPr>
        <w:t xml:space="preserve"> </w:t>
      </w:r>
      <w:r>
        <w:t>škol</w:t>
      </w:r>
      <w:r>
        <w:rPr>
          <w:spacing w:val="1"/>
        </w:rPr>
        <w:t xml:space="preserve"> </w:t>
      </w:r>
      <w:r>
        <w:t>(a</w:t>
      </w:r>
      <w:r>
        <w:rPr>
          <w:spacing w:val="1"/>
        </w:rPr>
        <w:t xml:space="preserve"> </w:t>
      </w:r>
      <w:r>
        <w:t>jejich</w:t>
      </w:r>
      <w:r>
        <w:rPr>
          <w:spacing w:val="1"/>
        </w:rPr>
        <w:t xml:space="preserve"> </w:t>
      </w:r>
      <w:r>
        <w:t>odměňování),</w:t>
      </w:r>
      <w:r>
        <w:rPr>
          <w:spacing w:val="1"/>
        </w:rPr>
        <w:t xml:space="preserve"> </w:t>
      </w:r>
      <w:r>
        <w:t>stanovují</w:t>
      </w:r>
      <w:r>
        <w:rPr>
          <w:spacing w:val="1"/>
        </w:rPr>
        <w:t xml:space="preserve"> </w:t>
      </w:r>
      <w:r>
        <w:t>povinnost</w:t>
      </w:r>
      <w:r>
        <w:rPr>
          <w:spacing w:val="1"/>
        </w:rPr>
        <w:t xml:space="preserve"> </w:t>
      </w:r>
      <w:r>
        <w:t>zajistit</w:t>
      </w:r>
      <w:r>
        <w:rPr>
          <w:spacing w:val="1"/>
        </w:rPr>
        <w:t xml:space="preserve"> </w:t>
      </w:r>
      <w:r>
        <w:t>dostatečné</w:t>
      </w:r>
      <w:r>
        <w:rPr>
          <w:spacing w:val="1"/>
        </w:rPr>
        <w:t xml:space="preserve"> </w:t>
      </w:r>
      <w:r>
        <w:t>kapacity</w:t>
      </w:r>
      <w:r>
        <w:rPr>
          <w:spacing w:val="1"/>
        </w:rPr>
        <w:t xml:space="preserve"> </w:t>
      </w:r>
      <w:r>
        <w:t>škol</w:t>
      </w:r>
      <w:r>
        <w:rPr>
          <w:spacing w:val="1"/>
        </w:rPr>
        <w:t xml:space="preserve"> </w:t>
      </w:r>
      <w:r>
        <w:t>a</w:t>
      </w:r>
      <w:r>
        <w:rPr>
          <w:spacing w:val="1"/>
        </w:rPr>
        <w:t xml:space="preserve"> </w:t>
      </w:r>
      <w:r>
        <w:t>ekonomicky</w:t>
      </w:r>
      <w:r>
        <w:rPr>
          <w:spacing w:val="1"/>
        </w:rPr>
        <w:t xml:space="preserve"> </w:t>
      </w:r>
      <w:r>
        <w:t>zabezpečit</w:t>
      </w:r>
      <w:r>
        <w:rPr>
          <w:spacing w:val="1"/>
        </w:rPr>
        <w:t xml:space="preserve"> </w:t>
      </w:r>
      <w:r>
        <w:t>krytí</w:t>
      </w:r>
      <w:r>
        <w:rPr>
          <w:spacing w:val="1"/>
        </w:rPr>
        <w:t xml:space="preserve"> </w:t>
      </w:r>
      <w:r>
        <w:t>provozních</w:t>
      </w:r>
      <w:r>
        <w:rPr>
          <w:spacing w:val="1"/>
        </w:rPr>
        <w:t xml:space="preserve"> </w:t>
      </w:r>
      <w:r>
        <w:t>výdajů</w:t>
      </w:r>
      <w:r>
        <w:rPr>
          <w:spacing w:val="1"/>
        </w:rPr>
        <w:t xml:space="preserve"> </w:t>
      </w:r>
      <w:r>
        <w:t>škol.</w:t>
      </w:r>
      <w:r>
        <w:rPr>
          <w:spacing w:val="1"/>
        </w:rPr>
        <w:t xml:space="preserve"> </w:t>
      </w:r>
      <w:r>
        <w:t>V oblasti</w:t>
      </w:r>
      <w:r>
        <w:rPr>
          <w:spacing w:val="1"/>
        </w:rPr>
        <w:t xml:space="preserve"> </w:t>
      </w:r>
      <w:r>
        <w:t>samotného</w:t>
      </w:r>
      <w:r>
        <w:rPr>
          <w:spacing w:val="1"/>
        </w:rPr>
        <w:t xml:space="preserve"> </w:t>
      </w:r>
      <w:r>
        <w:t>zkvalitňování</w:t>
      </w:r>
      <w:r>
        <w:rPr>
          <w:spacing w:val="1"/>
        </w:rPr>
        <w:t xml:space="preserve"> </w:t>
      </w:r>
      <w:r>
        <w:t>vzdělávání/výchovy</w:t>
      </w:r>
      <w:r>
        <w:rPr>
          <w:spacing w:val="1"/>
        </w:rPr>
        <w:t xml:space="preserve"> </w:t>
      </w:r>
      <w:r>
        <w:t>má</w:t>
      </w:r>
      <w:r>
        <w:rPr>
          <w:spacing w:val="1"/>
        </w:rPr>
        <w:t xml:space="preserve"> </w:t>
      </w:r>
      <w:r>
        <w:t>pak</w:t>
      </w:r>
      <w:r>
        <w:rPr>
          <w:spacing w:val="1"/>
        </w:rPr>
        <w:t xml:space="preserve"> </w:t>
      </w:r>
      <w:r>
        <w:t>zřizovatel</w:t>
      </w:r>
      <w:r>
        <w:rPr>
          <w:spacing w:val="1"/>
        </w:rPr>
        <w:t xml:space="preserve"> </w:t>
      </w:r>
      <w:r>
        <w:t>nástroje</w:t>
      </w:r>
      <w:r>
        <w:rPr>
          <w:spacing w:val="1"/>
        </w:rPr>
        <w:t xml:space="preserve"> </w:t>
      </w:r>
      <w:r>
        <w:t>spíše</w:t>
      </w:r>
      <w:r>
        <w:rPr>
          <w:spacing w:val="1"/>
        </w:rPr>
        <w:t xml:space="preserve"> </w:t>
      </w:r>
      <w:r>
        <w:t>nepřímé</w:t>
      </w:r>
      <w:r>
        <w:rPr>
          <w:spacing w:val="1"/>
        </w:rPr>
        <w:t xml:space="preserve"> </w:t>
      </w:r>
      <w:r>
        <w:t>–</w:t>
      </w:r>
      <w:r>
        <w:rPr>
          <w:spacing w:val="1"/>
        </w:rPr>
        <w:t xml:space="preserve"> </w:t>
      </w:r>
      <w:r>
        <w:t>např.</w:t>
      </w:r>
      <w:r>
        <w:rPr>
          <w:spacing w:val="1"/>
        </w:rPr>
        <w:t xml:space="preserve"> </w:t>
      </w:r>
      <w:r>
        <w:t>již</w:t>
      </w:r>
      <w:r>
        <w:rPr>
          <w:spacing w:val="1"/>
        </w:rPr>
        <w:t xml:space="preserve"> </w:t>
      </w:r>
      <w:r>
        <w:t>zmíněné</w:t>
      </w:r>
      <w:r>
        <w:rPr>
          <w:spacing w:val="1"/>
        </w:rPr>
        <w:t xml:space="preserve"> </w:t>
      </w:r>
      <w:r>
        <w:t>odměňování</w:t>
      </w:r>
      <w:r>
        <w:rPr>
          <w:spacing w:val="1"/>
        </w:rPr>
        <w:t xml:space="preserve"> </w:t>
      </w:r>
      <w:r>
        <w:t>ředitelů</w:t>
      </w:r>
      <w:r>
        <w:rPr>
          <w:spacing w:val="1"/>
        </w:rPr>
        <w:t xml:space="preserve"> </w:t>
      </w:r>
      <w:r>
        <w:t>škol,</w:t>
      </w:r>
      <w:r>
        <w:rPr>
          <w:spacing w:val="1"/>
        </w:rPr>
        <w:t xml:space="preserve"> </w:t>
      </w:r>
      <w:r>
        <w:t>koordinace</w:t>
      </w:r>
      <w:r>
        <w:rPr>
          <w:spacing w:val="1"/>
        </w:rPr>
        <w:t xml:space="preserve"> </w:t>
      </w:r>
      <w:r>
        <w:t>diskusí</w:t>
      </w:r>
      <w:r>
        <w:rPr>
          <w:spacing w:val="1"/>
        </w:rPr>
        <w:t xml:space="preserve"> </w:t>
      </w:r>
      <w:r>
        <w:t>v rámci</w:t>
      </w:r>
      <w:r>
        <w:rPr>
          <w:spacing w:val="1"/>
        </w:rPr>
        <w:t xml:space="preserve"> </w:t>
      </w:r>
      <w:r>
        <w:t>místních</w:t>
      </w:r>
      <w:r>
        <w:rPr>
          <w:spacing w:val="1"/>
        </w:rPr>
        <w:t xml:space="preserve"> </w:t>
      </w:r>
      <w:r>
        <w:t>akčních</w:t>
      </w:r>
      <w:r>
        <w:rPr>
          <w:spacing w:val="1"/>
        </w:rPr>
        <w:t xml:space="preserve"> </w:t>
      </w:r>
      <w:r>
        <w:t>plánů</w:t>
      </w:r>
      <w:r>
        <w:rPr>
          <w:spacing w:val="1"/>
        </w:rPr>
        <w:t xml:space="preserve"> </w:t>
      </w:r>
      <w:r>
        <w:t>nebo</w:t>
      </w:r>
      <w:r>
        <w:rPr>
          <w:spacing w:val="1"/>
        </w:rPr>
        <w:t xml:space="preserve"> </w:t>
      </w:r>
      <w:r>
        <w:t>průběžné</w:t>
      </w:r>
      <w:r>
        <w:rPr>
          <w:spacing w:val="1"/>
        </w:rPr>
        <w:t xml:space="preserve"> </w:t>
      </w:r>
      <w:r>
        <w:t>komunikace</w:t>
      </w:r>
      <w:r>
        <w:rPr>
          <w:spacing w:val="1"/>
        </w:rPr>
        <w:t xml:space="preserve"> </w:t>
      </w:r>
      <w:r>
        <w:t>s řediteli</w:t>
      </w:r>
      <w:r>
        <w:rPr>
          <w:spacing w:val="1"/>
        </w:rPr>
        <w:t xml:space="preserve"> </w:t>
      </w:r>
      <w:r>
        <w:t>škol.</w:t>
      </w:r>
      <w:r>
        <w:rPr>
          <w:spacing w:val="1"/>
        </w:rPr>
        <w:t xml:space="preserve"> </w:t>
      </w:r>
      <w:r>
        <w:t>Čistě</w:t>
      </w:r>
      <w:r>
        <w:rPr>
          <w:spacing w:val="1"/>
        </w:rPr>
        <w:t xml:space="preserve"> </w:t>
      </w:r>
      <w:r>
        <w:t>legislativně</w:t>
      </w:r>
      <w:r>
        <w:rPr>
          <w:spacing w:val="1"/>
        </w:rPr>
        <w:t xml:space="preserve"> </w:t>
      </w:r>
      <w:r>
        <w:t>tedy</w:t>
      </w:r>
      <w:r>
        <w:rPr>
          <w:spacing w:val="1"/>
        </w:rPr>
        <w:t xml:space="preserve"> </w:t>
      </w:r>
      <w:r>
        <w:t>je</w:t>
      </w:r>
      <w:r>
        <w:rPr>
          <w:spacing w:val="1"/>
        </w:rPr>
        <w:t xml:space="preserve"> </w:t>
      </w:r>
      <w:r>
        <w:t>téměř</w:t>
      </w:r>
      <w:r>
        <w:rPr>
          <w:spacing w:val="1"/>
        </w:rPr>
        <w:t xml:space="preserve"> </w:t>
      </w:r>
      <w:r>
        <w:t>všechna</w:t>
      </w:r>
      <w:r>
        <w:rPr>
          <w:spacing w:val="1"/>
        </w:rPr>
        <w:t xml:space="preserve"> </w:t>
      </w:r>
      <w:r>
        <w:t>odpovědnost</w:t>
      </w:r>
      <w:r>
        <w:rPr>
          <w:spacing w:val="-12"/>
        </w:rPr>
        <w:t xml:space="preserve"> </w:t>
      </w:r>
      <w:r>
        <w:t>i</w:t>
      </w:r>
      <w:r>
        <w:rPr>
          <w:spacing w:val="-11"/>
        </w:rPr>
        <w:t xml:space="preserve"> </w:t>
      </w:r>
      <w:r>
        <w:t>kompetence</w:t>
      </w:r>
      <w:r>
        <w:rPr>
          <w:spacing w:val="-11"/>
        </w:rPr>
        <w:t xml:space="preserve"> </w:t>
      </w:r>
      <w:r>
        <w:t>na</w:t>
      </w:r>
      <w:r>
        <w:rPr>
          <w:spacing w:val="-12"/>
        </w:rPr>
        <w:t xml:space="preserve"> </w:t>
      </w:r>
      <w:r>
        <w:t>straně</w:t>
      </w:r>
      <w:r>
        <w:rPr>
          <w:spacing w:val="-11"/>
        </w:rPr>
        <w:t xml:space="preserve"> </w:t>
      </w:r>
      <w:r>
        <w:t>vedení</w:t>
      </w:r>
      <w:r>
        <w:rPr>
          <w:spacing w:val="-11"/>
        </w:rPr>
        <w:t xml:space="preserve"> </w:t>
      </w:r>
      <w:r>
        <w:t>škol</w:t>
      </w:r>
      <w:r>
        <w:rPr>
          <w:spacing w:val="-11"/>
        </w:rPr>
        <w:t xml:space="preserve"> </w:t>
      </w:r>
      <w:r>
        <w:t>a</w:t>
      </w:r>
      <w:r>
        <w:rPr>
          <w:spacing w:val="-12"/>
        </w:rPr>
        <w:t xml:space="preserve"> </w:t>
      </w:r>
      <w:r>
        <w:t>možnosti</w:t>
      </w:r>
      <w:r>
        <w:rPr>
          <w:spacing w:val="-11"/>
        </w:rPr>
        <w:t xml:space="preserve"> </w:t>
      </w:r>
      <w:r>
        <w:t>ovlivnění</w:t>
      </w:r>
      <w:r>
        <w:rPr>
          <w:spacing w:val="-11"/>
        </w:rPr>
        <w:t xml:space="preserve"> </w:t>
      </w:r>
      <w:r>
        <w:t>či</w:t>
      </w:r>
      <w:r>
        <w:rPr>
          <w:spacing w:val="-11"/>
        </w:rPr>
        <w:t xml:space="preserve"> </w:t>
      </w:r>
      <w:r>
        <w:t>zásahu</w:t>
      </w:r>
      <w:r>
        <w:rPr>
          <w:spacing w:val="-11"/>
        </w:rPr>
        <w:t xml:space="preserve"> </w:t>
      </w:r>
      <w:r>
        <w:t>ze</w:t>
      </w:r>
      <w:r>
        <w:rPr>
          <w:spacing w:val="-12"/>
        </w:rPr>
        <w:t xml:space="preserve"> </w:t>
      </w:r>
      <w:r>
        <w:t>strany</w:t>
      </w:r>
      <w:r>
        <w:rPr>
          <w:spacing w:val="-61"/>
        </w:rPr>
        <w:t xml:space="preserve"> </w:t>
      </w:r>
      <w:r>
        <w:t>zřizovatele</w:t>
      </w:r>
      <w:r>
        <w:rPr>
          <w:spacing w:val="-5"/>
        </w:rPr>
        <w:t xml:space="preserve"> </w:t>
      </w:r>
      <w:r>
        <w:t>nejsou velké.</w:t>
      </w:r>
    </w:p>
    <w:p w14:paraId="188E0C2B" w14:textId="77777777" w:rsidR="00E74F00" w:rsidRDefault="00E74F00" w:rsidP="00E74F00">
      <w:pPr>
        <w:pStyle w:val="Zkladntext"/>
        <w:spacing w:before="1" w:line="276" w:lineRule="auto"/>
        <w:ind w:left="135" w:right="150"/>
        <w:jc w:val="both"/>
      </w:pPr>
      <w:r>
        <w:t>Proto se zřizovatel průběžně snaží komunikovat důležitá témata směrování školství na</w:t>
      </w:r>
      <w:r>
        <w:rPr>
          <w:spacing w:val="1"/>
        </w:rPr>
        <w:t xml:space="preserve"> </w:t>
      </w:r>
      <w:r>
        <w:t>MČ Praha 5 s vedením MŠ, stanovovat cíle a vyhodnocovat stanovené cíle tak, aby</w:t>
      </w:r>
      <w:r>
        <w:rPr>
          <w:spacing w:val="1"/>
        </w:rPr>
        <w:t xml:space="preserve"> </w:t>
      </w:r>
      <w:r>
        <w:t>synergie</w:t>
      </w:r>
      <w:r>
        <w:rPr>
          <w:spacing w:val="-3"/>
        </w:rPr>
        <w:t xml:space="preserve"> </w:t>
      </w:r>
      <w:r>
        <w:t>společného</w:t>
      </w:r>
      <w:r>
        <w:rPr>
          <w:spacing w:val="-1"/>
        </w:rPr>
        <w:t xml:space="preserve"> </w:t>
      </w:r>
      <w:r>
        <w:t>postupu byla</w:t>
      </w:r>
      <w:r>
        <w:rPr>
          <w:spacing w:val="-3"/>
        </w:rPr>
        <w:t xml:space="preserve"> </w:t>
      </w:r>
      <w:r>
        <w:t>co</w:t>
      </w:r>
      <w:r>
        <w:rPr>
          <w:spacing w:val="-1"/>
        </w:rPr>
        <w:t xml:space="preserve"> </w:t>
      </w:r>
      <w:r>
        <w:t>největší.</w:t>
      </w:r>
    </w:p>
    <w:p w14:paraId="1C758033" w14:textId="77777777" w:rsidR="00E74F00" w:rsidRDefault="00E74F00" w:rsidP="00E74F00">
      <w:pPr>
        <w:pStyle w:val="Zkladntext"/>
        <w:spacing w:line="276" w:lineRule="auto"/>
        <w:ind w:left="135" w:right="149"/>
        <w:jc w:val="both"/>
      </w:pPr>
      <w:r>
        <w:t>V následujících</w:t>
      </w:r>
      <w:r>
        <w:rPr>
          <w:spacing w:val="1"/>
        </w:rPr>
        <w:t xml:space="preserve"> </w:t>
      </w:r>
      <w:r>
        <w:t>podkapitolách</w:t>
      </w:r>
      <w:r>
        <w:rPr>
          <w:spacing w:val="1"/>
        </w:rPr>
        <w:t xml:space="preserve"> </w:t>
      </w:r>
      <w:r>
        <w:t>jsou</w:t>
      </w:r>
      <w:r>
        <w:rPr>
          <w:spacing w:val="1"/>
        </w:rPr>
        <w:t xml:space="preserve"> </w:t>
      </w:r>
      <w:r>
        <w:t>uvedeny</w:t>
      </w:r>
      <w:r>
        <w:rPr>
          <w:spacing w:val="1"/>
        </w:rPr>
        <w:t xml:space="preserve"> </w:t>
      </w:r>
      <w:r>
        <w:t>další</w:t>
      </w:r>
      <w:r>
        <w:rPr>
          <w:spacing w:val="1"/>
        </w:rPr>
        <w:t xml:space="preserve"> </w:t>
      </w:r>
      <w:r>
        <w:t>plánované</w:t>
      </w:r>
      <w:r>
        <w:rPr>
          <w:spacing w:val="1"/>
        </w:rPr>
        <w:t xml:space="preserve"> </w:t>
      </w:r>
      <w:r>
        <w:t>kroky</w:t>
      </w:r>
      <w:r>
        <w:rPr>
          <w:spacing w:val="1"/>
        </w:rPr>
        <w:t xml:space="preserve"> </w:t>
      </w:r>
      <w:r>
        <w:t>s výsledky</w:t>
      </w:r>
      <w:r>
        <w:rPr>
          <w:spacing w:val="-61"/>
        </w:rPr>
        <w:t xml:space="preserve"> </w:t>
      </w:r>
      <w:r>
        <w:t>prezentovanými v tomto dokumentu tak, aby byly zohledněny kompetence a možnosti</w:t>
      </w:r>
      <w:r>
        <w:rPr>
          <w:spacing w:val="1"/>
        </w:rPr>
        <w:t xml:space="preserve"> </w:t>
      </w:r>
      <w:r>
        <w:t>zřizovatelů i vedení</w:t>
      </w:r>
      <w:r>
        <w:rPr>
          <w:spacing w:val="-1"/>
        </w:rPr>
        <w:t xml:space="preserve"> </w:t>
      </w:r>
      <w:r>
        <w:t>škol.</w:t>
      </w:r>
    </w:p>
    <w:p w14:paraId="62C3EF4E" w14:textId="77777777" w:rsidR="00E74F00" w:rsidRDefault="00E74F00" w:rsidP="00E74F00">
      <w:pPr>
        <w:pStyle w:val="Zkladntext"/>
        <w:rPr>
          <w:sz w:val="32"/>
        </w:rPr>
      </w:pPr>
    </w:p>
    <w:p w14:paraId="11C067D1" w14:textId="77777777" w:rsidR="00E74F00" w:rsidRDefault="00E74F00" w:rsidP="003708F4">
      <w:pPr>
        <w:pStyle w:val="Nadpis2"/>
        <w:numPr>
          <w:ilvl w:val="1"/>
          <w:numId w:val="113"/>
        </w:numPr>
        <w:spacing w:before="149"/>
        <w:ind w:left="1439"/>
        <w:rPr>
          <w:color w:val="082A75"/>
        </w:rPr>
      </w:pPr>
      <w:bookmarkStart w:id="492" w:name="_Toc112780663"/>
      <w:bookmarkStart w:id="493" w:name="_Toc112784980"/>
      <w:bookmarkStart w:id="494" w:name="_Toc112794912"/>
      <w:bookmarkStart w:id="495" w:name="_Toc144509603"/>
      <w:r>
        <w:rPr>
          <w:color w:val="082A75"/>
        </w:rPr>
        <w:t>Další</w:t>
      </w:r>
      <w:r w:rsidRPr="00B03B85">
        <w:rPr>
          <w:color w:val="082A75"/>
        </w:rPr>
        <w:t xml:space="preserve"> </w:t>
      </w:r>
      <w:r>
        <w:rPr>
          <w:color w:val="082A75"/>
        </w:rPr>
        <w:t>práce</w:t>
      </w:r>
      <w:r w:rsidRPr="00B03B85">
        <w:rPr>
          <w:color w:val="082A75"/>
        </w:rPr>
        <w:t xml:space="preserve"> </w:t>
      </w:r>
      <w:r>
        <w:rPr>
          <w:color w:val="082A75"/>
        </w:rPr>
        <w:t>s</w:t>
      </w:r>
      <w:r w:rsidRPr="00B03B85">
        <w:rPr>
          <w:color w:val="082A75"/>
        </w:rPr>
        <w:t xml:space="preserve"> </w:t>
      </w:r>
      <w:r>
        <w:rPr>
          <w:color w:val="082A75"/>
        </w:rPr>
        <w:t>výstupy:</w:t>
      </w:r>
      <w:r w:rsidRPr="00B03B85">
        <w:rPr>
          <w:color w:val="082A75"/>
        </w:rPr>
        <w:t xml:space="preserve"> </w:t>
      </w:r>
      <w:r>
        <w:rPr>
          <w:color w:val="082A75"/>
        </w:rPr>
        <w:t>zřizovatel</w:t>
      </w:r>
      <w:bookmarkEnd w:id="492"/>
      <w:bookmarkEnd w:id="493"/>
      <w:bookmarkEnd w:id="494"/>
      <w:bookmarkEnd w:id="495"/>
    </w:p>
    <w:p w14:paraId="1D5B86A8" w14:textId="77777777" w:rsidR="00E74F00" w:rsidRPr="00BA4B8C" w:rsidRDefault="00E74F00" w:rsidP="00E74F00">
      <w:pPr>
        <w:spacing w:before="242" w:line="276" w:lineRule="auto"/>
        <w:ind w:left="135" w:right="149"/>
        <w:rPr>
          <w:rFonts w:ascii="Times New Roman" w:hAnsi="Times New Roman"/>
          <w:sz w:val="24"/>
        </w:rPr>
      </w:pPr>
      <w:r w:rsidRPr="00BA4B8C">
        <w:rPr>
          <w:rFonts w:ascii="Times New Roman" w:hAnsi="Times New Roman"/>
          <w:b/>
          <w:sz w:val="24"/>
        </w:rPr>
        <w:t>Jednoznačně nejdůležitějším závěrem je, že zatím neexistuje formulovaná, ucelená ani</w:t>
      </w:r>
      <w:r w:rsidRPr="00BA4B8C">
        <w:rPr>
          <w:rFonts w:ascii="Times New Roman" w:hAnsi="Times New Roman"/>
          <w:b/>
          <w:spacing w:val="-61"/>
          <w:sz w:val="24"/>
        </w:rPr>
        <w:t xml:space="preserve"> </w:t>
      </w:r>
      <w:r w:rsidRPr="00BA4B8C">
        <w:rPr>
          <w:rFonts w:ascii="Times New Roman" w:hAnsi="Times New Roman"/>
          <w:b/>
          <w:sz w:val="24"/>
        </w:rPr>
        <w:t>nijak sdílená vize rozvoje mateřských škol ze strany zřizovatele</w:t>
      </w:r>
      <w:r w:rsidRPr="00BA4B8C">
        <w:rPr>
          <w:rFonts w:ascii="Times New Roman" w:hAnsi="Times New Roman"/>
          <w:sz w:val="24"/>
        </w:rPr>
        <w:t>. Zřizovatel tedy nemá</w:t>
      </w:r>
      <w:r w:rsidRPr="00BA4B8C">
        <w:rPr>
          <w:rFonts w:ascii="Times New Roman" w:hAnsi="Times New Roman"/>
          <w:spacing w:val="1"/>
          <w:sz w:val="24"/>
        </w:rPr>
        <w:t xml:space="preserve"> </w:t>
      </w:r>
      <w:r w:rsidRPr="00BA4B8C">
        <w:rPr>
          <w:rFonts w:ascii="Times New Roman" w:hAnsi="Times New Roman"/>
          <w:sz w:val="24"/>
        </w:rPr>
        <w:t>žádným</w:t>
      </w:r>
      <w:r w:rsidRPr="00BA4B8C">
        <w:rPr>
          <w:rFonts w:ascii="Times New Roman" w:hAnsi="Times New Roman"/>
          <w:spacing w:val="-4"/>
          <w:sz w:val="24"/>
        </w:rPr>
        <w:t xml:space="preserve"> </w:t>
      </w:r>
      <w:r w:rsidRPr="00BA4B8C">
        <w:rPr>
          <w:rFonts w:ascii="Times New Roman" w:hAnsi="Times New Roman"/>
          <w:sz w:val="24"/>
        </w:rPr>
        <w:t>způsobem</w:t>
      </w:r>
      <w:r w:rsidRPr="00BA4B8C">
        <w:rPr>
          <w:rFonts w:ascii="Times New Roman" w:hAnsi="Times New Roman"/>
          <w:spacing w:val="-3"/>
          <w:sz w:val="24"/>
        </w:rPr>
        <w:t xml:space="preserve"> </w:t>
      </w:r>
      <w:r w:rsidRPr="00BA4B8C">
        <w:rPr>
          <w:rFonts w:ascii="Times New Roman" w:hAnsi="Times New Roman"/>
          <w:sz w:val="24"/>
        </w:rPr>
        <w:t>formulován</w:t>
      </w:r>
      <w:r w:rsidRPr="00BA4B8C">
        <w:rPr>
          <w:rFonts w:ascii="Times New Roman" w:hAnsi="Times New Roman"/>
          <w:spacing w:val="-3"/>
          <w:sz w:val="24"/>
        </w:rPr>
        <w:t xml:space="preserve"> </w:t>
      </w:r>
      <w:r w:rsidRPr="00BA4B8C">
        <w:rPr>
          <w:rFonts w:ascii="Times New Roman" w:hAnsi="Times New Roman"/>
          <w:sz w:val="24"/>
        </w:rPr>
        <w:t>stav,</w:t>
      </w:r>
      <w:r w:rsidRPr="00BA4B8C">
        <w:rPr>
          <w:rFonts w:ascii="Times New Roman" w:hAnsi="Times New Roman"/>
          <w:spacing w:val="-4"/>
          <w:sz w:val="24"/>
        </w:rPr>
        <w:t xml:space="preserve"> </w:t>
      </w:r>
      <w:r w:rsidRPr="00BA4B8C">
        <w:rPr>
          <w:rFonts w:ascii="Times New Roman" w:hAnsi="Times New Roman"/>
          <w:sz w:val="24"/>
        </w:rPr>
        <w:t>kterého</w:t>
      </w:r>
      <w:r w:rsidRPr="00BA4B8C">
        <w:rPr>
          <w:rFonts w:ascii="Times New Roman" w:hAnsi="Times New Roman"/>
          <w:spacing w:val="-3"/>
          <w:sz w:val="24"/>
        </w:rPr>
        <w:t xml:space="preserve"> </w:t>
      </w:r>
      <w:r w:rsidRPr="00BA4B8C">
        <w:rPr>
          <w:rFonts w:ascii="Times New Roman" w:hAnsi="Times New Roman"/>
          <w:sz w:val="24"/>
        </w:rPr>
        <w:t>by</w:t>
      </w:r>
      <w:r w:rsidRPr="00BA4B8C">
        <w:rPr>
          <w:rFonts w:ascii="Times New Roman" w:hAnsi="Times New Roman"/>
          <w:spacing w:val="-3"/>
          <w:sz w:val="24"/>
        </w:rPr>
        <w:t xml:space="preserve"> </w:t>
      </w:r>
      <w:r w:rsidRPr="00BA4B8C">
        <w:rPr>
          <w:rFonts w:ascii="Times New Roman" w:hAnsi="Times New Roman"/>
          <w:sz w:val="24"/>
        </w:rPr>
        <w:t>chtěl</w:t>
      </w:r>
      <w:r w:rsidRPr="00BA4B8C">
        <w:rPr>
          <w:rFonts w:ascii="Times New Roman" w:hAnsi="Times New Roman"/>
          <w:spacing w:val="-3"/>
          <w:sz w:val="24"/>
        </w:rPr>
        <w:t xml:space="preserve"> </w:t>
      </w:r>
      <w:r w:rsidRPr="00BA4B8C">
        <w:rPr>
          <w:rFonts w:ascii="Times New Roman" w:hAnsi="Times New Roman"/>
          <w:sz w:val="24"/>
        </w:rPr>
        <w:t>dosáhnout</w:t>
      </w:r>
      <w:r w:rsidRPr="00BA4B8C">
        <w:rPr>
          <w:rFonts w:ascii="Times New Roman" w:hAnsi="Times New Roman"/>
          <w:spacing w:val="1"/>
          <w:sz w:val="24"/>
        </w:rPr>
        <w:t xml:space="preserve"> </w:t>
      </w:r>
      <w:r w:rsidRPr="00BA4B8C">
        <w:rPr>
          <w:rFonts w:ascii="Times New Roman" w:hAnsi="Times New Roman"/>
          <w:sz w:val="24"/>
        </w:rPr>
        <w:t>a</w:t>
      </w:r>
      <w:r w:rsidRPr="00BA4B8C">
        <w:rPr>
          <w:rFonts w:ascii="Times New Roman" w:hAnsi="Times New Roman"/>
          <w:spacing w:val="-5"/>
          <w:sz w:val="24"/>
        </w:rPr>
        <w:t xml:space="preserve"> </w:t>
      </w:r>
      <w:r w:rsidRPr="00BA4B8C">
        <w:rPr>
          <w:rFonts w:ascii="Times New Roman" w:hAnsi="Times New Roman"/>
          <w:sz w:val="24"/>
        </w:rPr>
        <w:t>logicky</w:t>
      </w:r>
      <w:r w:rsidRPr="00BA4B8C">
        <w:rPr>
          <w:rFonts w:ascii="Times New Roman" w:hAnsi="Times New Roman"/>
          <w:spacing w:val="-4"/>
          <w:sz w:val="24"/>
        </w:rPr>
        <w:t xml:space="preserve"> </w:t>
      </w:r>
      <w:r w:rsidRPr="00BA4B8C">
        <w:rPr>
          <w:rFonts w:ascii="Times New Roman" w:hAnsi="Times New Roman"/>
          <w:sz w:val="24"/>
        </w:rPr>
        <w:t>pak</w:t>
      </w:r>
      <w:r w:rsidRPr="00BA4B8C">
        <w:rPr>
          <w:rFonts w:ascii="Times New Roman" w:hAnsi="Times New Roman"/>
          <w:spacing w:val="-5"/>
          <w:sz w:val="24"/>
        </w:rPr>
        <w:t xml:space="preserve"> </w:t>
      </w:r>
      <w:r w:rsidRPr="00BA4B8C">
        <w:rPr>
          <w:rFonts w:ascii="Times New Roman" w:hAnsi="Times New Roman"/>
          <w:sz w:val="24"/>
        </w:rPr>
        <w:t>nejsou</w:t>
      </w:r>
      <w:r w:rsidRPr="00BA4B8C">
        <w:rPr>
          <w:rFonts w:ascii="Times New Roman" w:hAnsi="Times New Roman"/>
          <w:spacing w:val="-5"/>
          <w:sz w:val="24"/>
        </w:rPr>
        <w:t xml:space="preserve"> </w:t>
      </w:r>
      <w:r w:rsidRPr="00BA4B8C">
        <w:rPr>
          <w:rFonts w:ascii="Times New Roman" w:hAnsi="Times New Roman"/>
          <w:sz w:val="24"/>
        </w:rPr>
        <w:t>ani</w:t>
      </w:r>
      <w:r w:rsidRPr="00BA4B8C">
        <w:rPr>
          <w:rFonts w:ascii="Times New Roman" w:hAnsi="Times New Roman"/>
          <w:spacing w:val="-61"/>
          <w:sz w:val="24"/>
        </w:rPr>
        <w:t xml:space="preserve"> </w:t>
      </w:r>
      <w:r w:rsidRPr="00BA4B8C">
        <w:rPr>
          <w:rFonts w:ascii="Times New Roman" w:hAnsi="Times New Roman"/>
          <w:sz w:val="24"/>
        </w:rPr>
        <w:t>definována</w:t>
      </w:r>
      <w:r w:rsidRPr="00BA4B8C">
        <w:rPr>
          <w:rFonts w:ascii="Times New Roman" w:hAnsi="Times New Roman"/>
          <w:spacing w:val="-2"/>
          <w:sz w:val="24"/>
        </w:rPr>
        <w:t xml:space="preserve"> </w:t>
      </w:r>
      <w:r w:rsidRPr="00BA4B8C">
        <w:rPr>
          <w:rFonts w:ascii="Times New Roman" w:hAnsi="Times New Roman"/>
          <w:sz w:val="24"/>
        </w:rPr>
        <w:t>žádná</w:t>
      </w:r>
      <w:r w:rsidRPr="00BA4B8C">
        <w:rPr>
          <w:rFonts w:ascii="Times New Roman" w:hAnsi="Times New Roman"/>
          <w:spacing w:val="-1"/>
          <w:sz w:val="24"/>
        </w:rPr>
        <w:t xml:space="preserve"> </w:t>
      </w:r>
      <w:r w:rsidRPr="00BA4B8C">
        <w:rPr>
          <w:rFonts w:ascii="Times New Roman" w:hAnsi="Times New Roman"/>
          <w:sz w:val="24"/>
        </w:rPr>
        <w:t>konkrétní</w:t>
      </w:r>
      <w:r w:rsidRPr="00BA4B8C">
        <w:rPr>
          <w:rFonts w:ascii="Times New Roman" w:hAnsi="Times New Roman"/>
          <w:spacing w:val="-1"/>
          <w:sz w:val="24"/>
        </w:rPr>
        <w:t xml:space="preserve"> </w:t>
      </w:r>
      <w:r w:rsidRPr="00BA4B8C">
        <w:rPr>
          <w:rFonts w:ascii="Times New Roman" w:hAnsi="Times New Roman"/>
          <w:sz w:val="24"/>
        </w:rPr>
        <w:t>opatření</w:t>
      </w:r>
      <w:r w:rsidRPr="00BA4B8C">
        <w:rPr>
          <w:rFonts w:ascii="Times New Roman" w:hAnsi="Times New Roman"/>
          <w:spacing w:val="-1"/>
          <w:sz w:val="24"/>
        </w:rPr>
        <w:t xml:space="preserve"> </w:t>
      </w:r>
      <w:r w:rsidRPr="00BA4B8C">
        <w:rPr>
          <w:rFonts w:ascii="Times New Roman" w:hAnsi="Times New Roman"/>
          <w:sz w:val="24"/>
        </w:rPr>
        <w:t>nebo</w:t>
      </w:r>
      <w:r w:rsidRPr="00BA4B8C">
        <w:rPr>
          <w:rFonts w:ascii="Times New Roman" w:hAnsi="Times New Roman"/>
          <w:spacing w:val="-1"/>
          <w:sz w:val="24"/>
        </w:rPr>
        <w:t xml:space="preserve"> </w:t>
      </w:r>
      <w:r w:rsidRPr="00BA4B8C">
        <w:rPr>
          <w:rFonts w:ascii="Times New Roman" w:hAnsi="Times New Roman"/>
          <w:sz w:val="24"/>
        </w:rPr>
        <w:t>dlouhodobější</w:t>
      </w:r>
      <w:r w:rsidRPr="00BA4B8C">
        <w:rPr>
          <w:rFonts w:ascii="Times New Roman" w:hAnsi="Times New Roman"/>
          <w:spacing w:val="-1"/>
          <w:sz w:val="24"/>
        </w:rPr>
        <w:t xml:space="preserve"> </w:t>
      </w:r>
      <w:r w:rsidRPr="00BA4B8C">
        <w:rPr>
          <w:rFonts w:ascii="Times New Roman" w:hAnsi="Times New Roman"/>
          <w:sz w:val="24"/>
        </w:rPr>
        <w:t>plány.</w:t>
      </w:r>
    </w:p>
    <w:p w14:paraId="5B49AAAE" w14:textId="77777777" w:rsidR="00E74F00" w:rsidRPr="00BA4B8C" w:rsidRDefault="00E74F00" w:rsidP="00E74F00">
      <w:pPr>
        <w:spacing w:line="276" w:lineRule="auto"/>
        <w:ind w:left="135" w:right="151"/>
        <w:rPr>
          <w:rFonts w:ascii="Times New Roman" w:hAnsi="Times New Roman"/>
          <w:sz w:val="24"/>
        </w:rPr>
      </w:pPr>
      <w:r w:rsidRPr="00BA4B8C">
        <w:rPr>
          <w:rFonts w:ascii="Times New Roman" w:hAnsi="Times New Roman"/>
          <w:sz w:val="24"/>
        </w:rPr>
        <w:t>Již před realizací akce SWOT analýza byl zpracován dokument „</w:t>
      </w:r>
      <w:r w:rsidRPr="00BA4B8C">
        <w:rPr>
          <w:rFonts w:ascii="Times New Roman" w:hAnsi="Times New Roman"/>
          <w:b/>
          <w:sz w:val="24"/>
        </w:rPr>
        <w:t>Demografický vývoj</w:t>
      </w:r>
      <w:r w:rsidRPr="00BA4B8C">
        <w:rPr>
          <w:rFonts w:ascii="Times New Roman" w:hAnsi="Times New Roman"/>
          <w:b/>
          <w:spacing w:val="1"/>
          <w:sz w:val="24"/>
        </w:rPr>
        <w:t xml:space="preserve"> </w:t>
      </w:r>
      <w:r w:rsidRPr="00BA4B8C">
        <w:rPr>
          <w:rFonts w:ascii="Times New Roman" w:hAnsi="Times New Roman"/>
          <w:b/>
          <w:sz w:val="24"/>
        </w:rPr>
        <w:t>školství</w:t>
      </w:r>
      <w:r w:rsidRPr="00BA4B8C">
        <w:rPr>
          <w:rFonts w:ascii="Times New Roman" w:hAnsi="Times New Roman"/>
          <w:b/>
          <w:spacing w:val="30"/>
          <w:sz w:val="24"/>
        </w:rPr>
        <w:t xml:space="preserve"> </w:t>
      </w:r>
      <w:r w:rsidRPr="00BA4B8C">
        <w:rPr>
          <w:rFonts w:ascii="Times New Roman" w:hAnsi="Times New Roman"/>
          <w:b/>
          <w:sz w:val="24"/>
        </w:rPr>
        <w:t>v</w:t>
      </w:r>
      <w:r w:rsidRPr="00BA4B8C">
        <w:rPr>
          <w:rFonts w:ascii="Times New Roman" w:hAnsi="Times New Roman"/>
          <w:b/>
          <w:spacing w:val="-2"/>
          <w:sz w:val="24"/>
        </w:rPr>
        <w:t xml:space="preserve"> </w:t>
      </w:r>
      <w:r w:rsidRPr="00BA4B8C">
        <w:rPr>
          <w:rFonts w:ascii="Times New Roman" w:hAnsi="Times New Roman"/>
          <w:b/>
          <w:sz w:val="24"/>
        </w:rPr>
        <w:t>MČ</w:t>
      </w:r>
      <w:r w:rsidRPr="00BA4B8C">
        <w:rPr>
          <w:rFonts w:ascii="Times New Roman" w:hAnsi="Times New Roman"/>
          <w:b/>
          <w:spacing w:val="31"/>
          <w:sz w:val="24"/>
        </w:rPr>
        <w:t xml:space="preserve"> </w:t>
      </w:r>
      <w:r w:rsidRPr="00BA4B8C">
        <w:rPr>
          <w:rFonts w:ascii="Times New Roman" w:hAnsi="Times New Roman"/>
          <w:b/>
          <w:sz w:val="24"/>
        </w:rPr>
        <w:t>Praha</w:t>
      </w:r>
      <w:r w:rsidRPr="00BA4B8C">
        <w:rPr>
          <w:rFonts w:ascii="Times New Roman" w:hAnsi="Times New Roman"/>
          <w:b/>
          <w:spacing w:val="29"/>
          <w:sz w:val="24"/>
        </w:rPr>
        <w:t xml:space="preserve"> </w:t>
      </w:r>
      <w:r w:rsidRPr="00BA4B8C">
        <w:rPr>
          <w:rFonts w:ascii="Times New Roman" w:hAnsi="Times New Roman"/>
          <w:b/>
          <w:sz w:val="24"/>
        </w:rPr>
        <w:t>5</w:t>
      </w:r>
      <w:r w:rsidRPr="00BA4B8C">
        <w:rPr>
          <w:rFonts w:ascii="Times New Roman" w:hAnsi="Times New Roman"/>
          <w:b/>
          <w:spacing w:val="30"/>
          <w:sz w:val="24"/>
        </w:rPr>
        <w:t xml:space="preserve"> </w:t>
      </w:r>
      <w:r w:rsidRPr="00BA4B8C">
        <w:rPr>
          <w:rFonts w:ascii="Times New Roman" w:hAnsi="Times New Roman"/>
          <w:b/>
          <w:sz w:val="24"/>
        </w:rPr>
        <w:t>a</w:t>
      </w:r>
      <w:r w:rsidRPr="00BA4B8C">
        <w:rPr>
          <w:rFonts w:ascii="Times New Roman" w:hAnsi="Times New Roman"/>
          <w:b/>
          <w:spacing w:val="31"/>
          <w:sz w:val="24"/>
        </w:rPr>
        <w:t xml:space="preserve"> </w:t>
      </w:r>
      <w:r w:rsidRPr="00BA4B8C">
        <w:rPr>
          <w:rFonts w:ascii="Times New Roman" w:hAnsi="Times New Roman"/>
          <w:b/>
          <w:sz w:val="24"/>
        </w:rPr>
        <w:t>jeho</w:t>
      </w:r>
      <w:r w:rsidRPr="00BA4B8C">
        <w:rPr>
          <w:rFonts w:ascii="Times New Roman" w:hAnsi="Times New Roman"/>
          <w:b/>
          <w:spacing w:val="32"/>
          <w:sz w:val="24"/>
        </w:rPr>
        <w:t xml:space="preserve"> </w:t>
      </w:r>
      <w:r w:rsidRPr="00BA4B8C">
        <w:rPr>
          <w:rFonts w:ascii="Times New Roman" w:hAnsi="Times New Roman"/>
          <w:b/>
          <w:sz w:val="24"/>
        </w:rPr>
        <w:t>střednědobá</w:t>
      </w:r>
      <w:r w:rsidRPr="00BA4B8C">
        <w:rPr>
          <w:rFonts w:ascii="Times New Roman" w:hAnsi="Times New Roman"/>
          <w:b/>
          <w:spacing w:val="31"/>
          <w:sz w:val="24"/>
        </w:rPr>
        <w:t xml:space="preserve"> </w:t>
      </w:r>
      <w:r w:rsidRPr="00BA4B8C">
        <w:rPr>
          <w:rFonts w:ascii="Times New Roman" w:hAnsi="Times New Roman"/>
          <w:b/>
          <w:sz w:val="24"/>
        </w:rPr>
        <w:t>projekce</w:t>
      </w:r>
      <w:r w:rsidRPr="00BA4B8C">
        <w:rPr>
          <w:rFonts w:ascii="Times New Roman" w:hAnsi="Times New Roman"/>
          <w:b/>
          <w:spacing w:val="32"/>
          <w:sz w:val="24"/>
        </w:rPr>
        <w:t xml:space="preserve"> </w:t>
      </w:r>
      <w:r w:rsidRPr="00BA4B8C">
        <w:rPr>
          <w:rFonts w:ascii="Times New Roman" w:hAnsi="Times New Roman"/>
          <w:b/>
          <w:sz w:val="24"/>
        </w:rPr>
        <w:t>do</w:t>
      </w:r>
      <w:r w:rsidRPr="00BA4B8C">
        <w:rPr>
          <w:rFonts w:ascii="Times New Roman" w:hAnsi="Times New Roman"/>
          <w:b/>
          <w:spacing w:val="29"/>
          <w:sz w:val="24"/>
        </w:rPr>
        <w:t xml:space="preserve"> </w:t>
      </w:r>
      <w:r w:rsidRPr="00BA4B8C">
        <w:rPr>
          <w:rFonts w:ascii="Times New Roman" w:hAnsi="Times New Roman"/>
          <w:b/>
          <w:sz w:val="24"/>
        </w:rPr>
        <w:t>roku</w:t>
      </w:r>
      <w:r w:rsidRPr="00BA4B8C">
        <w:rPr>
          <w:rFonts w:ascii="Times New Roman" w:hAnsi="Times New Roman"/>
          <w:b/>
          <w:spacing w:val="29"/>
          <w:sz w:val="24"/>
        </w:rPr>
        <w:t xml:space="preserve"> </w:t>
      </w:r>
      <w:r w:rsidRPr="00BA4B8C">
        <w:rPr>
          <w:rFonts w:ascii="Times New Roman" w:hAnsi="Times New Roman"/>
          <w:b/>
          <w:sz w:val="24"/>
        </w:rPr>
        <w:t>2023</w:t>
      </w:r>
      <w:r w:rsidRPr="00BA4B8C">
        <w:rPr>
          <w:rFonts w:ascii="Times New Roman" w:hAnsi="Times New Roman"/>
          <w:b/>
          <w:spacing w:val="32"/>
          <w:sz w:val="24"/>
        </w:rPr>
        <w:t xml:space="preserve"> </w:t>
      </w:r>
      <w:r w:rsidRPr="00BA4B8C">
        <w:rPr>
          <w:rFonts w:ascii="Times New Roman" w:hAnsi="Times New Roman"/>
          <w:sz w:val="24"/>
        </w:rPr>
        <w:t>–</w:t>
      </w:r>
      <w:r w:rsidRPr="00BA4B8C">
        <w:rPr>
          <w:rFonts w:ascii="Times New Roman" w:hAnsi="Times New Roman"/>
          <w:spacing w:val="30"/>
          <w:sz w:val="24"/>
        </w:rPr>
        <w:t xml:space="preserve"> </w:t>
      </w:r>
      <w:r w:rsidRPr="00BA4B8C">
        <w:rPr>
          <w:rFonts w:ascii="Times New Roman" w:hAnsi="Times New Roman"/>
          <w:sz w:val="24"/>
        </w:rPr>
        <w:t>mateřské</w:t>
      </w:r>
      <w:r w:rsidRPr="00BA4B8C">
        <w:rPr>
          <w:rFonts w:ascii="Times New Roman" w:hAnsi="Times New Roman"/>
          <w:spacing w:val="31"/>
          <w:sz w:val="24"/>
        </w:rPr>
        <w:t xml:space="preserve"> </w:t>
      </w:r>
      <w:r w:rsidRPr="00BA4B8C">
        <w:rPr>
          <w:rFonts w:ascii="Times New Roman" w:hAnsi="Times New Roman"/>
          <w:sz w:val="24"/>
        </w:rPr>
        <w:t>školy“,</w:t>
      </w:r>
    </w:p>
    <w:p w14:paraId="3425B246" w14:textId="28F3DC29" w:rsidR="00E74F00" w:rsidRPr="00BA4B8C" w:rsidRDefault="00C03E60" w:rsidP="00E74F00">
      <w:pPr>
        <w:pStyle w:val="Zkladntext"/>
        <w:spacing w:before="1" w:line="276" w:lineRule="auto"/>
        <w:ind w:left="5957" w:right="148"/>
        <w:jc w:val="both"/>
      </w:pPr>
      <w:r>
        <w:rPr>
          <w:noProof/>
        </w:rPr>
        <mc:AlternateContent>
          <mc:Choice Requires="wpg">
            <w:drawing>
              <wp:anchor distT="0" distB="0" distL="114300" distR="114300" simplePos="0" relativeHeight="251691008" behindDoc="0" locked="0" layoutInCell="1" allowOverlap="1" wp14:anchorId="569054A5" wp14:editId="747789F1">
                <wp:simplePos x="0" y="0"/>
                <wp:positionH relativeFrom="page">
                  <wp:posOffset>581660</wp:posOffset>
                </wp:positionH>
                <wp:positionV relativeFrom="paragraph">
                  <wp:posOffset>318770</wp:posOffset>
                </wp:positionV>
                <wp:extent cx="3469640" cy="1564640"/>
                <wp:effectExtent l="635" t="4445" r="6350" b="2540"/>
                <wp:wrapNone/>
                <wp:docPr id="4668409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640" cy="1564640"/>
                          <a:chOff x="916" y="502"/>
                          <a:chExt cx="5464" cy="2464"/>
                        </a:xfrm>
                      </wpg:grpSpPr>
                      <wps:wsp>
                        <wps:cNvPr id="998046734" name="Freeform 15"/>
                        <wps:cNvSpPr>
                          <a:spLocks/>
                        </wps:cNvSpPr>
                        <wps:spPr bwMode="auto">
                          <a:xfrm>
                            <a:off x="916" y="934"/>
                            <a:ext cx="5464" cy="2032"/>
                          </a:xfrm>
                          <a:custGeom>
                            <a:avLst/>
                            <a:gdLst>
                              <a:gd name="T0" fmla="*/ 5464 w 5464"/>
                              <a:gd name="T1" fmla="*/ 943 h 2032"/>
                              <a:gd name="T2" fmla="*/ 5455 w 5464"/>
                              <a:gd name="T3" fmla="*/ 934 h 2032"/>
                              <a:gd name="T4" fmla="*/ 5444 w 5464"/>
                              <a:gd name="T5" fmla="*/ 934 h 2032"/>
                              <a:gd name="T6" fmla="*/ 5444 w 5464"/>
                              <a:gd name="T7" fmla="*/ 2514 h 2032"/>
                              <a:gd name="T8" fmla="*/ 20 w 5464"/>
                              <a:gd name="T9" fmla="*/ 2514 h 2032"/>
                              <a:gd name="T10" fmla="*/ 20 w 5464"/>
                              <a:gd name="T11" fmla="*/ 934 h 2032"/>
                              <a:gd name="T12" fmla="*/ 9 w 5464"/>
                              <a:gd name="T13" fmla="*/ 934 h 2032"/>
                              <a:gd name="T14" fmla="*/ 0 w 5464"/>
                              <a:gd name="T15" fmla="*/ 943 h 2032"/>
                              <a:gd name="T16" fmla="*/ 0 w 5464"/>
                              <a:gd name="T17" fmla="*/ 2957 h 2032"/>
                              <a:gd name="T18" fmla="*/ 9 w 5464"/>
                              <a:gd name="T19" fmla="*/ 2966 h 2032"/>
                              <a:gd name="T20" fmla="*/ 5455 w 5464"/>
                              <a:gd name="T21" fmla="*/ 2966 h 2032"/>
                              <a:gd name="T22" fmla="*/ 5464 w 5464"/>
                              <a:gd name="T23" fmla="*/ 2957 h 2032"/>
                              <a:gd name="T24" fmla="*/ 5464 w 5464"/>
                              <a:gd name="T25" fmla="*/ 2926 h 2032"/>
                              <a:gd name="T26" fmla="*/ 5464 w 5464"/>
                              <a:gd name="T27" fmla="*/ 943 h 20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64" h="2032">
                                <a:moveTo>
                                  <a:pt x="5464" y="9"/>
                                </a:moveTo>
                                <a:lnTo>
                                  <a:pt x="5455" y="0"/>
                                </a:lnTo>
                                <a:lnTo>
                                  <a:pt x="5444" y="0"/>
                                </a:lnTo>
                                <a:lnTo>
                                  <a:pt x="5444" y="1580"/>
                                </a:lnTo>
                                <a:lnTo>
                                  <a:pt x="20" y="1580"/>
                                </a:lnTo>
                                <a:lnTo>
                                  <a:pt x="20" y="0"/>
                                </a:lnTo>
                                <a:lnTo>
                                  <a:pt x="9" y="0"/>
                                </a:lnTo>
                                <a:lnTo>
                                  <a:pt x="0" y="9"/>
                                </a:lnTo>
                                <a:lnTo>
                                  <a:pt x="0" y="2023"/>
                                </a:lnTo>
                                <a:lnTo>
                                  <a:pt x="9" y="2032"/>
                                </a:lnTo>
                                <a:lnTo>
                                  <a:pt x="5455" y="2032"/>
                                </a:lnTo>
                                <a:lnTo>
                                  <a:pt x="5464" y="2023"/>
                                </a:lnTo>
                                <a:lnTo>
                                  <a:pt x="5464" y="1992"/>
                                </a:lnTo>
                                <a:lnTo>
                                  <a:pt x="546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013962"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952" y="1117"/>
                            <a:ext cx="5387" cy="1665"/>
                          </a:xfrm>
                          <a:prstGeom prst="rect">
                            <a:avLst/>
                          </a:prstGeom>
                          <a:noFill/>
                          <a:extLst>
                            <a:ext uri="{909E8E84-426E-40DD-AFC4-6F175D3DCCD1}">
                              <a14:hiddenFill xmlns:a14="http://schemas.microsoft.com/office/drawing/2010/main">
                                <a:solidFill>
                                  <a:srgbClr val="FFFFFF"/>
                                </a:solidFill>
                              </a14:hiddenFill>
                            </a:ext>
                          </a:extLst>
                        </pic:spPr>
                      </pic:pic>
                      <wps:wsp>
                        <wps:cNvPr id="170318772" name="Rectangle 13"/>
                        <wps:cNvSpPr>
                          <a:spLocks noChangeArrowheads="1"/>
                        </wps:cNvSpPr>
                        <wps:spPr bwMode="auto">
                          <a:xfrm>
                            <a:off x="936" y="522"/>
                            <a:ext cx="5424" cy="1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25564" name="Rectangle 12"/>
                        <wps:cNvSpPr>
                          <a:spLocks noChangeArrowheads="1"/>
                        </wps:cNvSpPr>
                        <wps:spPr bwMode="auto">
                          <a:xfrm>
                            <a:off x="936" y="522"/>
                            <a:ext cx="5424" cy="1992"/>
                          </a:xfrm>
                          <a:prstGeom prst="rect">
                            <a:avLst/>
                          </a:prstGeom>
                          <a:noFill/>
                          <a:ln w="25400">
                            <a:solidFill>
                              <a:srgbClr val="0E0D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558135" name="Text Box 11"/>
                        <wps:cNvSpPr txBox="1">
                          <a:spLocks noChangeArrowheads="1"/>
                        </wps:cNvSpPr>
                        <wps:spPr bwMode="auto">
                          <a:xfrm>
                            <a:off x="936" y="522"/>
                            <a:ext cx="5424" cy="1992"/>
                          </a:xfrm>
                          <a:prstGeom prst="rect">
                            <a:avLst/>
                          </a:prstGeom>
                          <a:noFill/>
                          <a:ln w="25400">
                            <a:solidFill>
                              <a:srgbClr val="0E0D29"/>
                            </a:solidFill>
                            <a:miter lim="800000"/>
                            <a:headEnd/>
                            <a:tailEnd/>
                          </a:ln>
                          <a:extLst>
                            <a:ext uri="{909E8E84-426E-40DD-AFC4-6F175D3DCCD1}">
                              <a14:hiddenFill xmlns:a14="http://schemas.microsoft.com/office/drawing/2010/main">
                                <a:solidFill>
                                  <a:srgbClr val="FFFFFF"/>
                                </a:solidFill>
                              </a14:hiddenFill>
                            </a:ext>
                          </a:extLst>
                        </wps:spPr>
                        <wps:txbx>
                          <w:txbxContent>
                            <w:p w14:paraId="7F0C7615" w14:textId="77777777" w:rsidR="00DC485E" w:rsidRDefault="00DC485E" w:rsidP="00E74F00">
                              <w:pPr>
                                <w:spacing w:before="150" w:line="276" w:lineRule="auto"/>
                                <w:ind w:left="189" w:right="195" w:hanging="1"/>
                                <w:jc w:val="center"/>
                                <w:rPr>
                                  <w:b/>
                                  <w:sz w:val="36"/>
                                </w:rPr>
                              </w:pPr>
                              <w:r>
                                <w:rPr>
                                  <w:b/>
                                  <w:color w:val="201D5C"/>
                                  <w:sz w:val="36"/>
                                </w:rPr>
                                <w:t>V průběhu roku 2020 bude</w:t>
                              </w:r>
                              <w:r>
                                <w:rPr>
                                  <w:b/>
                                  <w:color w:val="201D5C"/>
                                  <w:spacing w:val="1"/>
                                  <w:sz w:val="36"/>
                                </w:rPr>
                                <w:t xml:space="preserve"> </w:t>
                              </w:r>
                              <w:r>
                                <w:rPr>
                                  <w:b/>
                                  <w:color w:val="201D5C"/>
                                  <w:sz w:val="36"/>
                                </w:rPr>
                                <w:t>zpracována</w:t>
                              </w:r>
                              <w:r>
                                <w:rPr>
                                  <w:b/>
                                  <w:color w:val="201D5C"/>
                                  <w:spacing w:val="-8"/>
                                  <w:sz w:val="36"/>
                                </w:rPr>
                                <w:t xml:space="preserve"> </w:t>
                              </w:r>
                              <w:r>
                                <w:rPr>
                                  <w:b/>
                                  <w:color w:val="201D5C"/>
                                  <w:sz w:val="36"/>
                                </w:rPr>
                                <w:t>dlouhodobá</w:t>
                              </w:r>
                              <w:r>
                                <w:rPr>
                                  <w:b/>
                                  <w:color w:val="201D5C"/>
                                  <w:spacing w:val="-8"/>
                                  <w:sz w:val="36"/>
                                </w:rPr>
                                <w:t xml:space="preserve"> </w:t>
                              </w:r>
                              <w:r>
                                <w:rPr>
                                  <w:b/>
                                  <w:color w:val="201D5C"/>
                                  <w:sz w:val="36"/>
                                </w:rPr>
                                <w:t>strategie</w:t>
                              </w:r>
                              <w:r>
                                <w:rPr>
                                  <w:b/>
                                  <w:color w:val="201D5C"/>
                                  <w:spacing w:val="-78"/>
                                  <w:sz w:val="36"/>
                                </w:rPr>
                                <w:t xml:space="preserve"> </w:t>
                              </w:r>
                              <w:r>
                                <w:rPr>
                                  <w:b/>
                                  <w:color w:val="201D5C"/>
                                  <w:sz w:val="36"/>
                                </w:rPr>
                                <w:t>rozvoje škol</w:t>
                              </w:r>
                              <w:r>
                                <w:rPr>
                                  <w:b/>
                                  <w:color w:val="201D5C"/>
                                  <w:spacing w:val="-1"/>
                                  <w:sz w:val="36"/>
                                </w:rPr>
                                <w:t xml:space="preserve"> </w:t>
                              </w:r>
                              <w:r>
                                <w:rPr>
                                  <w:b/>
                                  <w:color w:val="201D5C"/>
                                  <w:sz w:val="36"/>
                                </w:rPr>
                                <w:t>MČ</w:t>
                              </w:r>
                              <w:r>
                                <w:rPr>
                                  <w:b/>
                                  <w:color w:val="201D5C"/>
                                  <w:spacing w:val="-2"/>
                                  <w:sz w:val="36"/>
                                </w:rPr>
                                <w:t xml:space="preserve"> </w:t>
                              </w:r>
                              <w:r>
                                <w:rPr>
                                  <w:b/>
                                  <w:color w:val="201D5C"/>
                                  <w:sz w:val="36"/>
                                </w:rPr>
                                <w:t>Praha</w:t>
                              </w:r>
                              <w:r>
                                <w:rPr>
                                  <w:b/>
                                  <w:color w:val="201D5C"/>
                                  <w:spacing w:val="-2"/>
                                  <w:sz w:val="36"/>
                                </w:rPr>
                                <w:t xml:space="preserve"> </w:t>
                              </w:r>
                              <w:r>
                                <w:rPr>
                                  <w:b/>
                                  <w:color w:val="201D5C"/>
                                  <w:sz w:val="36"/>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054A5" id="Group 10" o:spid="_x0000_s1072" style="position:absolute;left:0;text-align:left;margin-left:45.8pt;margin-top:25.1pt;width:273.2pt;height:123.2pt;z-index:251691008;mso-position-horizontal-relative:page" coordorigin="916,502" coordsize="5464,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">
                <v:shape id="Freeform 15" o:spid="_x0000_s1073" style="position:absolute;left:916;top:934;width:5464;height:2032;visibility:visible;mso-wrap-style:square;v-text-anchor:top" coordsize="5464,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" path="m5464,9l5455,r-11,l5444,1580r-5424,l20,,9,,,9,,2023r9,9l5455,2032r9,-9l5464,1992,5464,9xe" fillcolor="black" stroked="f">
                  <v:path arrowok="t" o:connecttype="custom" o:connectlocs="5464,943;5455,934;5444,934;5444,2514;20,2514;20,934;9,934;0,943;0,2957;9,2966;5455,2966;5464,2957;5464,2926;5464,943" o:connectangles="0,0,0,0,0,0,0,0,0,0,0,0,0,0"/>
                </v:shape>
                <v:shape id="Picture 14" o:spid="_x0000_s1074" type="#_x0000_t75" style="position:absolute;left:952;top:1117;width:5387;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">
                  <v:imagedata r:id="rId154" o:title=""/>
                </v:shape>
                <v:rect id="Rectangle 13" o:spid="_x0000_s1075" style="position:absolute;left:936;top:522;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" stroked="f"/>
                <v:rect id="Rectangle 12" o:spid="_x0000_s1076" style="position:absolute;left:936;top:522;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" filled="f" strokecolor="#0e0d29" strokeweight="2pt"/>
                <v:shape id="Text Box 11" o:spid="_x0000_s1077" type="#_x0000_t202" style="position:absolute;left:936;top:522;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" filled="f" strokecolor="#0e0d29" strokeweight="2pt">
                  <v:textbox inset="0,0,0,0">
                    <w:txbxContent>
                      <w:p w14:paraId="7F0C7615" w14:textId="77777777" w:rsidR="00DC485E" w:rsidRDefault="00DC485E" w:rsidP="00E74F00">
                        <w:pPr>
                          <w:spacing w:before="150" w:line="276" w:lineRule="auto"/>
                          <w:ind w:left="189" w:right="195" w:hanging="1"/>
                          <w:jc w:val="center"/>
                          <w:rPr>
                            <w:b/>
                            <w:sz w:val="36"/>
                          </w:rPr>
                        </w:pPr>
                        <w:r>
                          <w:rPr>
                            <w:b/>
                            <w:color w:val="201D5C"/>
                            <w:sz w:val="36"/>
                          </w:rPr>
                          <w:t>V průběhu roku 2020 bude</w:t>
                        </w:r>
                        <w:r>
                          <w:rPr>
                            <w:b/>
                            <w:color w:val="201D5C"/>
                            <w:spacing w:val="1"/>
                            <w:sz w:val="36"/>
                          </w:rPr>
                          <w:t xml:space="preserve"> </w:t>
                        </w:r>
                        <w:r>
                          <w:rPr>
                            <w:b/>
                            <w:color w:val="201D5C"/>
                            <w:sz w:val="36"/>
                          </w:rPr>
                          <w:t>zpracována</w:t>
                        </w:r>
                        <w:r>
                          <w:rPr>
                            <w:b/>
                            <w:color w:val="201D5C"/>
                            <w:spacing w:val="-8"/>
                            <w:sz w:val="36"/>
                          </w:rPr>
                          <w:t xml:space="preserve"> </w:t>
                        </w:r>
                        <w:r>
                          <w:rPr>
                            <w:b/>
                            <w:color w:val="201D5C"/>
                            <w:sz w:val="36"/>
                          </w:rPr>
                          <w:t>dlouhodobá</w:t>
                        </w:r>
                        <w:r>
                          <w:rPr>
                            <w:b/>
                            <w:color w:val="201D5C"/>
                            <w:spacing w:val="-8"/>
                            <w:sz w:val="36"/>
                          </w:rPr>
                          <w:t xml:space="preserve"> </w:t>
                        </w:r>
                        <w:r>
                          <w:rPr>
                            <w:b/>
                            <w:color w:val="201D5C"/>
                            <w:sz w:val="36"/>
                          </w:rPr>
                          <w:t>strategie</w:t>
                        </w:r>
                        <w:r>
                          <w:rPr>
                            <w:b/>
                            <w:color w:val="201D5C"/>
                            <w:spacing w:val="-78"/>
                            <w:sz w:val="36"/>
                          </w:rPr>
                          <w:t xml:space="preserve"> </w:t>
                        </w:r>
                        <w:r>
                          <w:rPr>
                            <w:b/>
                            <w:color w:val="201D5C"/>
                            <w:sz w:val="36"/>
                          </w:rPr>
                          <w:t>rozvoje škol</w:t>
                        </w:r>
                        <w:r>
                          <w:rPr>
                            <w:b/>
                            <w:color w:val="201D5C"/>
                            <w:spacing w:val="-1"/>
                            <w:sz w:val="36"/>
                          </w:rPr>
                          <w:t xml:space="preserve"> </w:t>
                        </w:r>
                        <w:r>
                          <w:rPr>
                            <w:b/>
                            <w:color w:val="201D5C"/>
                            <w:sz w:val="36"/>
                          </w:rPr>
                          <w:t>MČ</w:t>
                        </w:r>
                        <w:r>
                          <w:rPr>
                            <w:b/>
                            <w:color w:val="201D5C"/>
                            <w:spacing w:val="-2"/>
                            <w:sz w:val="36"/>
                          </w:rPr>
                          <w:t xml:space="preserve"> </w:t>
                        </w:r>
                        <w:r>
                          <w:rPr>
                            <w:b/>
                            <w:color w:val="201D5C"/>
                            <w:sz w:val="36"/>
                          </w:rPr>
                          <w:t>Praha</w:t>
                        </w:r>
                        <w:r>
                          <w:rPr>
                            <w:b/>
                            <w:color w:val="201D5C"/>
                            <w:spacing w:val="-2"/>
                            <w:sz w:val="36"/>
                          </w:rPr>
                          <w:t xml:space="preserve"> </w:t>
                        </w:r>
                        <w:r>
                          <w:rPr>
                            <w:b/>
                            <w:color w:val="201D5C"/>
                            <w:sz w:val="36"/>
                          </w:rPr>
                          <w:t>5.</w:t>
                        </w:r>
                      </w:p>
                    </w:txbxContent>
                  </v:textbox>
                </v:shape>
                <w10:wrap anchorx="page"/>
              </v:group>
            </w:pict>
          </mc:Fallback>
        </mc:AlternateContent>
      </w:r>
      <w:r w:rsidR="00E74F00" w:rsidRPr="00BA4B8C">
        <w:t>který se věnoval právě problematice</w:t>
      </w:r>
      <w:r w:rsidR="00E74F00" w:rsidRPr="00BA4B8C">
        <w:rPr>
          <w:spacing w:val="1"/>
        </w:rPr>
        <w:t xml:space="preserve"> </w:t>
      </w:r>
      <w:r w:rsidR="00E74F00" w:rsidRPr="00BA4B8C">
        <w:t>kapacit</w:t>
      </w:r>
      <w:r w:rsidR="00E74F00" w:rsidRPr="00BA4B8C">
        <w:rPr>
          <w:spacing w:val="1"/>
        </w:rPr>
        <w:t xml:space="preserve"> </w:t>
      </w:r>
      <w:r w:rsidR="00E74F00" w:rsidRPr="00BA4B8C">
        <w:t>MŠ.</w:t>
      </w:r>
      <w:r w:rsidR="00E74F00" w:rsidRPr="00BA4B8C">
        <w:rPr>
          <w:spacing w:val="1"/>
        </w:rPr>
        <w:t xml:space="preserve"> </w:t>
      </w:r>
      <w:r w:rsidR="00E74F00" w:rsidRPr="00BA4B8C">
        <w:t>Stejně</w:t>
      </w:r>
      <w:r w:rsidR="00E74F00" w:rsidRPr="00BA4B8C">
        <w:rPr>
          <w:spacing w:val="1"/>
        </w:rPr>
        <w:t xml:space="preserve"> </w:t>
      </w:r>
      <w:r w:rsidR="00E74F00" w:rsidRPr="00BA4B8C">
        <w:t>tak</w:t>
      </w:r>
      <w:r w:rsidR="00E74F00" w:rsidRPr="00BA4B8C">
        <w:rPr>
          <w:spacing w:val="1"/>
        </w:rPr>
        <w:t xml:space="preserve"> </w:t>
      </w:r>
      <w:r w:rsidR="00E74F00" w:rsidRPr="00BA4B8C">
        <w:t>byl</w:t>
      </w:r>
      <w:r w:rsidR="00E74F00" w:rsidRPr="00BA4B8C">
        <w:rPr>
          <w:spacing w:val="1"/>
        </w:rPr>
        <w:t xml:space="preserve"> </w:t>
      </w:r>
      <w:r w:rsidR="00E74F00" w:rsidRPr="00BA4B8C">
        <w:t>takový</w:t>
      </w:r>
      <w:r w:rsidR="00E74F00" w:rsidRPr="00BA4B8C">
        <w:rPr>
          <w:spacing w:val="1"/>
        </w:rPr>
        <w:t xml:space="preserve"> </w:t>
      </w:r>
      <w:r w:rsidR="00E74F00" w:rsidRPr="00BA4B8C">
        <w:t>dokument zpracován i pro</w:t>
      </w:r>
      <w:r w:rsidR="00E74F00" w:rsidRPr="00BA4B8C">
        <w:rPr>
          <w:spacing w:val="1"/>
        </w:rPr>
        <w:t xml:space="preserve"> </w:t>
      </w:r>
      <w:r w:rsidR="00E74F00" w:rsidRPr="00BA4B8C">
        <w:t>základní</w:t>
      </w:r>
      <w:r w:rsidR="00E74F00" w:rsidRPr="00BA4B8C">
        <w:rPr>
          <w:spacing w:val="1"/>
        </w:rPr>
        <w:t xml:space="preserve"> </w:t>
      </w:r>
      <w:r w:rsidR="00E74F00" w:rsidRPr="00BA4B8C">
        <w:rPr>
          <w:spacing w:val="-1"/>
        </w:rPr>
        <w:t>školy.</w:t>
      </w:r>
      <w:r w:rsidR="00E74F00" w:rsidRPr="00BA4B8C">
        <w:rPr>
          <w:spacing w:val="-14"/>
        </w:rPr>
        <w:t xml:space="preserve"> </w:t>
      </w:r>
      <w:r w:rsidR="00E74F00" w:rsidRPr="00BA4B8C">
        <w:rPr>
          <w:spacing w:val="-1"/>
        </w:rPr>
        <w:t>Dalším</w:t>
      </w:r>
      <w:r w:rsidR="00E74F00" w:rsidRPr="00BA4B8C">
        <w:rPr>
          <w:spacing w:val="-16"/>
        </w:rPr>
        <w:t xml:space="preserve"> </w:t>
      </w:r>
      <w:r w:rsidR="00E74F00" w:rsidRPr="00BA4B8C">
        <w:t>důležitým</w:t>
      </w:r>
      <w:r w:rsidR="00E74F00" w:rsidRPr="00BA4B8C">
        <w:rPr>
          <w:spacing w:val="-14"/>
        </w:rPr>
        <w:t xml:space="preserve"> </w:t>
      </w:r>
      <w:r w:rsidR="00E74F00" w:rsidRPr="00BA4B8C">
        <w:t>dokumentem</w:t>
      </w:r>
      <w:r w:rsidR="00E74F00" w:rsidRPr="00BA4B8C">
        <w:rPr>
          <w:spacing w:val="-61"/>
        </w:rPr>
        <w:t xml:space="preserve"> </w:t>
      </w:r>
      <w:r w:rsidR="00E74F00" w:rsidRPr="00BA4B8C">
        <w:t xml:space="preserve">je </w:t>
      </w:r>
      <w:r w:rsidR="00E74F00" w:rsidRPr="00BA4B8C">
        <w:rPr>
          <w:b/>
        </w:rPr>
        <w:t>Demografická studie MČ Praha 5</w:t>
      </w:r>
      <w:r w:rsidR="00E74F00" w:rsidRPr="00BA4B8C">
        <w:t>,</w:t>
      </w:r>
      <w:r w:rsidR="00E74F00" w:rsidRPr="00BA4B8C">
        <w:rPr>
          <w:spacing w:val="1"/>
        </w:rPr>
        <w:t xml:space="preserve"> </w:t>
      </w:r>
      <w:r w:rsidR="00E74F00" w:rsidRPr="00BA4B8C">
        <w:t>jejíž</w:t>
      </w:r>
      <w:r w:rsidR="00E74F00" w:rsidRPr="00BA4B8C">
        <w:rPr>
          <w:spacing w:val="1"/>
        </w:rPr>
        <w:t xml:space="preserve"> </w:t>
      </w:r>
      <w:r w:rsidR="00E74F00" w:rsidRPr="00BA4B8C">
        <w:t>výstupy</w:t>
      </w:r>
      <w:r w:rsidR="00E74F00" w:rsidRPr="00BA4B8C">
        <w:rPr>
          <w:spacing w:val="1"/>
        </w:rPr>
        <w:t xml:space="preserve"> </w:t>
      </w:r>
      <w:r w:rsidR="00E74F00" w:rsidRPr="00BA4B8C">
        <w:t>budou</w:t>
      </w:r>
      <w:r w:rsidR="00E74F00" w:rsidRPr="00BA4B8C">
        <w:rPr>
          <w:spacing w:val="1"/>
        </w:rPr>
        <w:t xml:space="preserve"> </w:t>
      </w:r>
      <w:r w:rsidR="00E74F00" w:rsidRPr="00BA4B8C">
        <w:t>k dispozici</w:t>
      </w:r>
      <w:r w:rsidR="00E74F00" w:rsidRPr="00BA4B8C">
        <w:rPr>
          <w:spacing w:val="1"/>
        </w:rPr>
        <w:t xml:space="preserve"> </w:t>
      </w:r>
      <w:r w:rsidR="00E74F00" w:rsidRPr="00BA4B8C">
        <w:t>do</w:t>
      </w:r>
      <w:r w:rsidR="00E74F00" w:rsidRPr="00BA4B8C">
        <w:rPr>
          <w:spacing w:val="1"/>
        </w:rPr>
        <w:t xml:space="preserve"> </w:t>
      </w:r>
      <w:r w:rsidR="00E74F00" w:rsidRPr="00BA4B8C">
        <w:t>konce</w:t>
      </w:r>
      <w:r w:rsidR="00E74F00" w:rsidRPr="00BA4B8C">
        <w:rPr>
          <w:spacing w:val="-2"/>
        </w:rPr>
        <w:t xml:space="preserve"> </w:t>
      </w:r>
      <w:r w:rsidR="00E74F00" w:rsidRPr="00BA4B8C">
        <w:t>roku 2020.</w:t>
      </w:r>
    </w:p>
    <w:p w14:paraId="2534F1D6" w14:textId="77777777" w:rsidR="00E74F00" w:rsidRPr="00BA4B8C" w:rsidRDefault="00E74F00" w:rsidP="00E74F00">
      <w:pPr>
        <w:pStyle w:val="Zkladntext"/>
        <w:spacing w:line="276" w:lineRule="auto"/>
        <w:ind w:left="5957" w:right="149"/>
        <w:jc w:val="both"/>
      </w:pPr>
      <w:r w:rsidRPr="00BA4B8C">
        <w:t>Všechny</w:t>
      </w:r>
      <w:r w:rsidRPr="00BA4B8C">
        <w:rPr>
          <w:spacing w:val="1"/>
        </w:rPr>
        <w:t xml:space="preserve"> </w:t>
      </w:r>
      <w:r w:rsidRPr="00BA4B8C">
        <w:t>výše</w:t>
      </w:r>
      <w:r w:rsidRPr="00BA4B8C">
        <w:rPr>
          <w:spacing w:val="1"/>
        </w:rPr>
        <w:t xml:space="preserve"> </w:t>
      </w:r>
      <w:r w:rsidRPr="00BA4B8C">
        <w:t>uvedené</w:t>
      </w:r>
      <w:r w:rsidRPr="00BA4B8C">
        <w:rPr>
          <w:spacing w:val="1"/>
        </w:rPr>
        <w:t xml:space="preserve"> </w:t>
      </w:r>
      <w:r w:rsidRPr="00BA4B8C">
        <w:t>materiály</w:t>
      </w:r>
      <w:r w:rsidRPr="00BA4B8C">
        <w:rPr>
          <w:spacing w:val="1"/>
        </w:rPr>
        <w:t xml:space="preserve"> </w:t>
      </w:r>
      <w:r w:rsidRPr="00BA4B8C">
        <w:t>budou</w:t>
      </w:r>
      <w:r w:rsidRPr="00BA4B8C">
        <w:rPr>
          <w:spacing w:val="52"/>
        </w:rPr>
        <w:t xml:space="preserve"> </w:t>
      </w:r>
      <w:r w:rsidRPr="00BA4B8C">
        <w:t>společně</w:t>
      </w:r>
      <w:r w:rsidRPr="00BA4B8C">
        <w:rPr>
          <w:spacing w:val="49"/>
        </w:rPr>
        <w:t xml:space="preserve"> </w:t>
      </w:r>
      <w:r w:rsidRPr="00BA4B8C">
        <w:t>s</w:t>
      </w:r>
      <w:r w:rsidRPr="00BA4B8C">
        <w:rPr>
          <w:spacing w:val="-2"/>
        </w:rPr>
        <w:t xml:space="preserve"> </w:t>
      </w:r>
      <w:r w:rsidRPr="00BA4B8C">
        <w:t>výstupy</w:t>
      </w:r>
      <w:r w:rsidRPr="00BA4B8C">
        <w:rPr>
          <w:spacing w:val="49"/>
        </w:rPr>
        <w:t xml:space="preserve"> </w:t>
      </w:r>
      <w:r w:rsidRPr="00BA4B8C">
        <w:t>z</w:t>
      </w:r>
      <w:r w:rsidRPr="00BA4B8C">
        <w:rPr>
          <w:spacing w:val="-1"/>
        </w:rPr>
        <w:t xml:space="preserve"> </w:t>
      </w:r>
      <w:r w:rsidRPr="00BA4B8C">
        <w:t>akce</w:t>
      </w:r>
    </w:p>
    <w:p w14:paraId="7B2E6060" w14:textId="77777777" w:rsidR="00E74F00" w:rsidRPr="00BA4B8C" w:rsidRDefault="00E74F00" w:rsidP="00E74F00">
      <w:pPr>
        <w:spacing w:line="276" w:lineRule="auto"/>
        <w:rPr>
          <w:rFonts w:ascii="Times New Roman" w:hAnsi="Times New Roman"/>
          <w:sz w:val="24"/>
        </w:rPr>
        <w:sectPr w:rsidR="00E74F00" w:rsidRPr="00BA4B8C">
          <w:pgSz w:w="11910" w:h="16840"/>
          <w:pgMar w:top="1340" w:right="780" w:bottom="1000" w:left="800" w:header="837" w:footer="814" w:gutter="0"/>
          <w:cols w:space="708"/>
        </w:sectPr>
      </w:pPr>
    </w:p>
    <w:p w14:paraId="3D344793" w14:textId="77777777" w:rsidR="00E74F00" w:rsidRPr="00BA4B8C" w:rsidRDefault="00E74F00" w:rsidP="00E74F00">
      <w:pPr>
        <w:spacing w:before="91" w:line="276" w:lineRule="auto"/>
        <w:ind w:left="135" w:right="150"/>
        <w:rPr>
          <w:rFonts w:ascii="Times New Roman" w:hAnsi="Times New Roman"/>
          <w:b/>
          <w:sz w:val="24"/>
        </w:rPr>
      </w:pPr>
      <w:r w:rsidRPr="00BA4B8C">
        <w:rPr>
          <w:rFonts w:ascii="Times New Roman" w:hAnsi="Times New Roman"/>
          <w:sz w:val="24"/>
        </w:rPr>
        <w:t xml:space="preserve">SWOT analýza využity jako důležité podklady pro </w:t>
      </w:r>
      <w:r w:rsidRPr="00BA4B8C">
        <w:rPr>
          <w:rFonts w:ascii="Times New Roman" w:hAnsi="Times New Roman"/>
          <w:b/>
          <w:sz w:val="24"/>
        </w:rPr>
        <w:t>tvorbu dlouhodobé vize/strategie</w:t>
      </w:r>
      <w:r w:rsidRPr="00BA4B8C">
        <w:rPr>
          <w:rFonts w:ascii="Times New Roman" w:hAnsi="Times New Roman"/>
          <w:b/>
          <w:spacing w:val="1"/>
          <w:sz w:val="24"/>
        </w:rPr>
        <w:t xml:space="preserve"> </w:t>
      </w:r>
      <w:r w:rsidRPr="00BA4B8C">
        <w:rPr>
          <w:rFonts w:ascii="Times New Roman" w:hAnsi="Times New Roman"/>
          <w:b/>
          <w:sz w:val="24"/>
        </w:rPr>
        <w:t>rozvoje školství MČ Praha 5</w:t>
      </w:r>
      <w:r w:rsidRPr="00BA4B8C">
        <w:rPr>
          <w:rFonts w:ascii="Times New Roman" w:hAnsi="Times New Roman"/>
          <w:sz w:val="24"/>
        </w:rPr>
        <w:t>, včetně stanovení konkrétních cílů pro následující období.</w:t>
      </w:r>
      <w:r w:rsidRPr="00BA4B8C">
        <w:rPr>
          <w:rFonts w:ascii="Times New Roman" w:hAnsi="Times New Roman"/>
          <w:spacing w:val="1"/>
          <w:sz w:val="24"/>
        </w:rPr>
        <w:t xml:space="preserve"> </w:t>
      </w:r>
      <w:r w:rsidRPr="00BA4B8C">
        <w:rPr>
          <w:rFonts w:ascii="Times New Roman" w:hAnsi="Times New Roman"/>
          <w:b/>
          <w:sz w:val="24"/>
        </w:rPr>
        <w:t>Strategie</w:t>
      </w:r>
      <w:r w:rsidRPr="00BA4B8C">
        <w:rPr>
          <w:rFonts w:ascii="Times New Roman" w:hAnsi="Times New Roman"/>
          <w:b/>
          <w:spacing w:val="-2"/>
          <w:sz w:val="24"/>
        </w:rPr>
        <w:t xml:space="preserve"> </w:t>
      </w:r>
      <w:r w:rsidRPr="00BA4B8C">
        <w:rPr>
          <w:rFonts w:ascii="Times New Roman" w:hAnsi="Times New Roman"/>
          <w:b/>
          <w:sz w:val="24"/>
        </w:rPr>
        <w:t>bude</w:t>
      </w:r>
      <w:r w:rsidRPr="00BA4B8C">
        <w:rPr>
          <w:rFonts w:ascii="Times New Roman" w:hAnsi="Times New Roman"/>
          <w:b/>
          <w:spacing w:val="-3"/>
          <w:sz w:val="24"/>
        </w:rPr>
        <w:t xml:space="preserve"> </w:t>
      </w:r>
      <w:r w:rsidRPr="00BA4B8C">
        <w:rPr>
          <w:rFonts w:ascii="Times New Roman" w:hAnsi="Times New Roman"/>
          <w:b/>
          <w:sz w:val="24"/>
        </w:rPr>
        <w:t>zpracována</w:t>
      </w:r>
      <w:r w:rsidRPr="00BA4B8C">
        <w:rPr>
          <w:rFonts w:ascii="Times New Roman" w:hAnsi="Times New Roman"/>
          <w:b/>
          <w:spacing w:val="1"/>
          <w:sz w:val="24"/>
        </w:rPr>
        <w:t xml:space="preserve"> </w:t>
      </w:r>
      <w:r w:rsidRPr="00BA4B8C">
        <w:rPr>
          <w:rFonts w:ascii="Times New Roman" w:hAnsi="Times New Roman"/>
          <w:b/>
          <w:sz w:val="24"/>
        </w:rPr>
        <w:t>do</w:t>
      </w:r>
      <w:r w:rsidRPr="00BA4B8C">
        <w:rPr>
          <w:rFonts w:ascii="Times New Roman" w:hAnsi="Times New Roman"/>
          <w:b/>
          <w:spacing w:val="-1"/>
          <w:sz w:val="24"/>
        </w:rPr>
        <w:t xml:space="preserve"> </w:t>
      </w:r>
      <w:r w:rsidRPr="00BA4B8C">
        <w:rPr>
          <w:rFonts w:ascii="Times New Roman" w:hAnsi="Times New Roman"/>
          <w:b/>
          <w:sz w:val="24"/>
        </w:rPr>
        <w:t>konce roku</w:t>
      </w:r>
      <w:r w:rsidRPr="00BA4B8C">
        <w:rPr>
          <w:rFonts w:ascii="Times New Roman" w:hAnsi="Times New Roman"/>
          <w:b/>
          <w:spacing w:val="-4"/>
          <w:sz w:val="24"/>
        </w:rPr>
        <w:t xml:space="preserve"> </w:t>
      </w:r>
      <w:r w:rsidRPr="00BA4B8C">
        <w:rPr>
          <w:rFonts w:ascii="Times New Roman" w:hAnsi="Times New Roman"/>
          <w:b/>
          <w:sz w:val="24"/>
        </w:rPr>
        <w:t>2020.</w:t>
      </w:r>
    </w:p>
    <w:p w14:paraId="19AAA041" w14:textId="77777777" w:rsidR="00E74F00" w:rsidRDefault="00E74F00" w:rsidP="00E74F00">
      <w:pPr>
        <w:pStyle w:val="Zkladntext"/>
        <w:spacing w:before="2" w:line="273" w:lineRule="auto"/>
        <w:ind w:left="135" w:right="151"/>
        <w:jc w:val="both"/>
      </w:pPr>
      <w:r>
        <w:t>Dále pak budou výstupy ze SWOT analýz využívány jako jeden z hlavních podkladů při</w:t>
      </w:r>
      <w:r>
        <w:rPr>
          <w:spacing w:val="1"/>
        </w:rPr>
        <w:t xml:space="preserve"> </w:t>
      </w:r>
      <w:r>
        <w:t>pravidelné</w:t>
      </w:r>
      <w:r>
        <w:rPr>
          <w:spacing w:val="-3"/>
        </w:rPr>
        <w:t xml:space="preserve"> </w:t>
      </w:r>
      <w:r>
        <w:t>a</w:t>
      </w:r>
      <w:r>
        <w:rPr>
          <w:spacing w:val="-1"/>
        </w:rPr>
        <w:t xml:space="preserve"> </w:t>
      </w:r>
      <w:r>
        <w:t>individuální</w:t>
      </w:r>
      <w:r>
        <w:rPr>
          <w:spacing w:val="-1"/>
        </w:rPr>
        <w:t xml:space="preserve"> </w:t>
      </w:r>
      <w:r>
        <w:t>komunikaci</w:t>
      </w:r>
      <w:r>
        <w:rPr>
          <w:spacing w:val="-1"/>
        </w:rPr>
        <w:t xml:space="preserve"> </w:t>
      </w:r>
      <w:r>
        <w:t>zřizovatele</w:t>
      </w:r>
      <w:r>
        <w:rPr>
          <w:spacing w:val="-1"/>
        </w:rPr>
        <w:t xml:space="preserve"> </w:t>
      </w:r>
      <w:r>
        <w:t>s</w:t>
      </w:r>
      <w:r>
        <w:rPr>
          <w:spacing w:val="-1"/>
        </w:rPr>
        <w:t xml:space="preserve"> </w:t>
      </w:r>
      <w:r>
        <w:t>řediteli</w:t>
      </w:r>
      <w:r>
        <w:rPr>
          <w:spacing w:val="-2"/>
        </w:rPr>
        <w:t xml:space="preserve"> </w:t>
      </w:r>
      <w:r>
        <w:t>jednotlivých škol.</w:t>
      </w:r>
    </w:p>
    <w:p w14:paraId="41D2ACE3" w14:textId="77777777" w:rsidR="00E74F00" w:rsidRDefault="00E74F00" w:rsidP="00E74F00">
      <w:pPr>
        <w:pStyle w:val="Zkladntext"/>
        <w:spacing w:before="5" w:line="276" w:lineRule="auto"/>
        <w:ind w:left="135" w:right="155"/>
        <w:jc w:val="both"/>
      </w:pPr>
      <w:r>
        <w:t>Některé výstupy lze rovněž zohlednit při vypisování dotačních titulů vypisovaných MČ</w:t>
      </w:r>
      <w:r>
        <w:rPr>
          <w:spacing w:val="1"/>
        </w:rPr>
        <w:t xml:space="preserve"> </w:t>
      </w:r>
      <w:r>
        <w:t>Praha</w:t>
      </w:r>
      <w:r>
        <w:rPr>
          <w:spacing w:val="-2"/>
        </w:rPr>
        <w:t xml:space="preserve"> </w:t>
      </w:r>
      <w:r>
        <w:t>5</w:t>
      </w:r>
      <w:r>
        <w:rPr>
          <w:spacing w:val="-2"/>
        </w:rPr>
        <w:t xml:space="preserve"> </w:t>
      </w:r>
      <w:r>
        <w:t>(např.</w:t>
      </w:r>
      <w:r>
        <w:rPr>
          <w:spacing w:val="-1"/>
        </w:rPr>
        <w:t xml:space="preserve"> </w:t>
      </w:r>
      <w:r>
        <w:t>pro</w:t>
      </w:r>
      <w:r>
        <w:rPr>
          <w:spacing w:val="-3"/>
        </w:rPr>
        <w:t xml:space="preserve"> </w:t>
      </w:r>
      <w:r>
        <w:t>podporu</w:t>
      </w:r>
      <w:r>
        <w:rPr>
          <w:spacing w:val="-1"/>
        </w:rPr>
        <w:t xml:space="preserve"> </w:t>
      </w:r>
      <w:r>
        <w:t>komunikace</w:t>
      </w:r>
      <w:r>
        <w:rPr>
          <w:spacing w:val="-2"/>
        </w:rPr>
        <w:t xml:space="preserve"> </w:t>
      </w:r>
      <w:r>
        <w:t>rodičů</w:t>
      </w:r>
      <w:r>
        <w:rPr>
          <w:spacing w:val="-1"/>
        </w:rPr>
        <w:t xml:space="preserve"> </w:t>
      </w:r>
      <w:r>
        <w:t>a</w:t>
      </w:r>
      <w:r>
        <w:rPr>
          <w:spacing w:val="-1"/>
        </w:rPr>
        <w:t xml:space="preserve"> </w:t>
      </w:r>
      <w:r>
        <w:t>místní</w:t>
      </w:r>
      <w:r>
        <w:rPr>
          <w:spacing w:val="-2"/>
        </w:rPr>
        <w:t xml:space="preserve"> </w:t>
      </w:r>
      <w:r>
        <w:t>komunity</w:t>
      </w:r>
      <w:r>
        <w:rPr>
          <w:spacing w:val="-1"/>
        </w:rPr>
        <w:t xml:space="preserve"> </w:t>
      </w:r>
      <w:r>
        <w:t>se</w:t>
      </w:r>
      <w:r>
        <w:rPr>
          <w:spacing w:val="-3"/>
        </w:rPr>
        <w:t xml:space="preserve"> </w:t>
      </w:r>
      <w:r>
        <w:t>školou).</w:t>
      </w:r>
    </w:p>
    <w:p w14:paraId="4A3F610C" w14:textId="77777777" w:rsidR="00E74F00" w:rsidRDefault="00E74F00" w:rsidP="00E74F00">
      <w:pPr>
        <w:pStyle w:val="Zkladntext"/>
        <w:spacing w:before="1" w:line="276" w:lineRule="auto"/>
        <w:ind w:left="135" w:right="149"/>
        <w:jc w:val="both"/>
      </w:pPr>
      <w:r>
        <w:t>Veškeré výstupy budou diskutovány na všech úrovních zřizovatele – školský výbor, rada</w:t>
      </w:r>
      <w:r>
        <w:rPr>
          <w:spacing w:val="1"/>
        </w:rPr>
        <w:t xml:space="preserve"> </w:t>
      </w:r>
      <w:r>
        <w:t>městské</w:t>
      </w:r>
      <w:r>
        <w:rPr>
          <w:spacing w:val="-5"/>
        </w:rPr>
        <w:t xml:space="preserve"> </w:t>
      </w:r>
      <w:r>
        <w:t>části,</w:t>
      </w:r>
      <w:r>
        <w:rPr>
          <w:spacing w:val="-2"/>
        </w:rPr>
        <w:t xml:space="preserve"> </w:t>
      </w:r>
      <w:r>
        <w:t>zastupitelstvo</w:t>
      </w:r>
      <w:r>
        <w:rPr>
          <w:spacing w:val="-2"/>
        </w:rPr>
        <w:t xml:space="preserve"> </w:t>
      </w:r>
      <w:r>
        <w:t>městské</w:t>
      </w:r>
      <w:r>
        <w:rPr>
          <w:spacing w:val="-5"/>
        </w:rPr>
        <w:t xml:space="preserve"> </w:t>
      </w:r>
      <w:r>
        <w:t>část</w:t>
      </w:r>
      <w:r>
        <w:rPr>
          <w:spacing w:val="-2"/>
        </w:rPr>
        <w:t xml:space="preserve"> </w:t>
      </w:r>
      <w:r>
        <w:t>atd.</w:t>
      </w:r>
    </w:p>
    <w:p w14:paraId="7C7AE85D" w14:textId="77777777" w:rsidR="00E74F00" w:rsidRDefault="00E74F00" w:rsidP="00E74F00">
      <w:pPr>
        <w:pStyle w:val="Zkladntext"/>
        <w:rPr>
          <w:sz w:val="32"/>
        </w:rPr>
      </w:pPr>
    </w:p>
    <w:p w14:paraId="12314447" w14:textId="77777777" w:rsidR="00E74F00" w:rsidRDefault="00E74F00" w:rsidP="003708F4">
      <w:pPr>
        <w:pStyle w:val="Nadpis2"/>
        <w:numPr>
          <w:ilvl w:val="1"/>
          <w:numId w:val="113"/>
        </w:numPr>
        <w:spacing w:before="149"/>
        <w:ind w:left="1439"/>
        <w:rPr>
          <w:color w:val="082A75"/>
        </w:rPr>
      </w:pPr>
      <w:bookmarkStart w:id="496" w:name="_Toc112780664"/>
      <w:bookmarkStart w:id="497" w:name="_Toc112784981"/>
      <w:bookmarkStart w:id="498" w:name="_Toc112794913"/>
      <w:bookmarkStart w:id="499" w:name="_Toc144509604"/>
      <w:r>
        <w:rPr>
          <w:color w:val="082A75"/>
        </w:rPr>
        <w:t>Další</w:t>
      </w:r>
      <w:r w:rsidRPr="00B03B85">
        <w:rPr>
          <w:color w:val="082A75"/>
        </w:rPr>
        <w:t xml:space="preserve"> </w:t>
      </w:r>
      <w:r>
        <w:rPr>
          <w:color w:val="082A75"/>
        </w:rPr>
        <w:t>práce</w:t>
      </w:r>
      <w:r w:rsidRPr="00B03B85">
        <w:rPr>
          <w:color w:val="082A75"/>
        </w:rPr>
        <w:t xml:space="preserve"> </w:t>
      </w:r>
      <w:r>
        <w:rPr>
          <w:color w:val="082A75"/>
        </w:rPr>
        <w:t>s</w:t>
      </w:r>
      <w:r w:rsidRPr="00B03B85">
        <w:rPr>
          <w:color w:val="082A75"/>
        </w:rPr>
        <w:t xml:space="preserve"> </w:t>
      </w:r>
      <w:r>
        <w:rPr>
          <w:color w:val="082A75"/>
        </w:rPr>
        <w:t>výstupy:</w:t>
      </w:r>
      <w:r w:rsidRPr="00B03B85">
        <w:rPr>
          <w:color w:val="082A75"/>
        </w:rPr>
        <w:t xml:space="preserve"> </w:t>
      </w:r>
      <w:r>
        <w:rPr>
          <w:color w:val="082A75"/>
        </w:rPr>
        <w:t>mateřské</w:t>
      </w:r>
      <w:r w:rsidRPr="00B03B85">
        <w:rPr>
          <w:color w:val="082A75"/>
        </w:rPr>
        <w:t xml:space="preserve"> </w:t>
      </w:r>
      <w:r>
        <w:rPr>
          <w:color w:val="082A75"/>
        </w:rPr>
        <w:t>školy</w:t>
      </w:r>
      <w:bookmarkEnd w:id="496"/>
      <w:bookmarkEnd w:id="497"/>
      <w:bookmarkEnd w:id="498"/>
      <w:bookmarkEnd w:id="499"/>
    </w:p>
    <w:p w14:paraId="07152174" w14:textId="77777777" w:rsidR="00E74F00" w:rsidRDefault="00E74F00" w:rsidP="00E74F00">
      <w:pPr>
        <w:pStyle w:val="Zkladntext"/>
        <w:spacing w:before="241" w:line="276" w:lineRule="auto"/>
        <w:ind w:left="135" w:right="150"/>
        <w:jc w:val="both"/>
      </w:pPr>
      <w:r>
        <w:t>U mateřských škol bude záviset na vedení školy do jaké míry bude výstupy využívat pro</w:t>
      </w:r>
      <w:r>
        <w:rPr>
          <w:spacing w:val="1"/>
        </w:rPr>
        <w:t xml:space="preserve"> </w:t>
      </w:r>
      <w:r>
        <w:t>plánování své další činnosti. S ohledem na to, že ředitelé mají za svou školu k dispozici</w:t>
      </w:r>
      <w:r>
        <w:rPr>
          <w:spacing w:val="1"/>
        </w:rPr>
        <w:t xml:space="preserve"> </w:t>
      </w:r>
      <w:r>
        <w:t>podrobné číselné výstupy za všechny skupiny respondentů, jedná se potenciálně o velmi</w:t>
      </w:r>
      <w:r>
        <w:rPr>
          <w:spacing w:val="-61"/>
        </w:rPr>
        <w:t xml:space="preserve"> </w:t>
      </w:r>
      <w:r>
        <w:t>dobrý</w:t>
      </w:r>
      <w:r>
        <w:rPr>
          <w:spacing w:val="-1"/>
        </w:rPr>
        <w:t xml:space="preserve"> </w:t>
      </w:r>
      <w:r>
        <w:t>vstup pro</w:t>
      </w:r>
      <w:r>
        <w:rPr>
          <w:spacing w:val="-1"/>
        </w:rPr>
        <w:t xml:space="preserve"> </w:t>
      </w:r>
      <w:r>
        <w:t>stanovení</w:t>
      </w:r>
      <w:r>
        <w:rPr>
          <w:spacing w:val="-1"/>
        </w:rPr>
        <w:t xml:space="preserve"> </w:t>
      </w:r>
      <w:r>
        <w:t>priorit</w:t>
      </w:r>
      <w:r>
        <w:rPr>
          <w:spacing w:val="-1"/>
        </w:rPr>
        <w:t xml:space="preserve"> </w:t>
      </w:r>
      <w:r>
        <w:t>a</w:t>
      </w:r>
      <w:r>
        <w:rPr>
          <w:spacing w:val="-2"/>
        </w:rPr>
        <w:t xml:space="preserve"> </w:t>
      </w:r>
      <w:r>
        <w:t>plánu</w:t>
      </w:r>
      <w:r>
        <w:rPr>
          <w:spacing w:val="-3"/>
        </w:rPr>
        <w:t xml:space="preserve"> </w:t>
      </w:r>
      <w:r>
        <w:t>činnosti</w:t>
      </w:r>
      <w:r>
        <w:rPr>
          <w:spacing w:val="-2"/>
        </w:rPr>
        <w:t xml:space="preserve"> </w:t>
      </w:r>
      <w:r>
        <w:t>školy.</w:t>
      </w:r>
    </w:p>
    <w:p w14:paraId="50B10175" w14:textId="77777777" w:rsidR="00E74F00" w:rsidRDefault="00E74F00" w:rsidP="00E74F00">
      <w:pPr>
        <w:pStyle w:val="Zkladntext"/>
        <w:spacing w:line="276" w:lineRule="auto"/>
        <w:ind w:left="135" w:right="150"/>
        <w:jc w:val="both"/>
      </w:pPr>
      <w:r>
        <w:t>Každá škola zveřejnila výstupy na svých webových stránkách, případně je tedy možné</w:t>
      </w:r>
      <w:r>
        <w:rPr>
          <w:spacing w:val="1"/>
        </w:rPr>
        <w:t xml:space="preserve"> </w:t>
      </w:r>
      <w:r>
        <w:t>oslovit</w:t>
      </w:r>
      <w:r>
        <w:rPr>
          <w:spacing w:val="-2"/>
        </w:rPr>
        <w:t xml:space="preserve"> </w:t>
      </w:r>
      <w:r>
        <w:t>vedení</w:t>
      </w:r>
      <w:r>
        <w:rPr>
          <w:spacing w:val="-1"/>
        </w:rPr>
        <w:t xml:space="preserve"> </w:t>
      </w:r>
      <w:r>
        <w:t>školy</w:t>
      </w:r>
      <w:r>
        <w:rPr>
          <w:spacing w:val="-1"/>
        </w:rPr>
        <w:t xml:space="preserve"> </w:t>
      </w:r>
      <w:r>
        <w:t>s</w:t>
      </w:r>
      <w:r>
        <w:rPr>
          <w:spacing w:val="-2"/>
        </w:rPr>
        <w:t xml:space="preserve"> </w:t>
      </w:r>
      <w:r>
        <w:t>žádostí</w:t>
      </w:r>
      <w:r>
        <w:rPr>
          <w:spacing w:val="-2"/>
        </w:rPr>
        <w:t xml:space="preserve"> </w:t>
      </w:r>
      <w:r>
        <w:t>o</w:t>
      </w:r>
      <w:r>
        <w:rPr>
          <w:spacing w:val="-1"/>
        </w:rPr>
        <w:t xml:space="preserve"> </w:t>
      </w:r>
      <w:r>
        <w:t>sdělení</w:t>
      </w:r>
      <w:r>
        <w:rPr>
          <w:spacing w:val="-1"/>
        </w:rPr>
        <w:t xml:space="preserve"> </w:t>
      </w:r>
      <w:r>
        <w:t>dalších</w:t>
      </w:r>
      <w:r>
        <w:rPr>
          <w:spacing w:val="-1"/>
        </w:rPr>
        <w:t xml:space="preserve"> </w:t>
      </w:r>
      <w:r>
        <w:t>podrobností.</w:t>
      </w:r>
    </w:p>
    <w:p w14:paraId="3191C6B0" w14:textId="77777777" w:rsidR="00E74F00" w:rsidRDefault="00E74F00" w:rsidP="00E74F00">
      <w:pPr>
        <w:spacing w:line="276" w:lineRule="auto"/>
        <w:sectPr w:rsidR="00E74F00">
          <w:pgSz w:w="11910" w:h="16840"/>
          <w:pgMar w:top="1340" w:right="780" w:bottom="1000" w:left="800" w:header="837" w:footer="814" w:gutter="0"/>
          <w:cols w:space="708"/>
        </w:sectPr>
      </w:pPr>
    </w:p>
    <w:p w14:paraId="408017F8" w14:textId="77777777" w:rsidR="00E74F00" w:rsidRPr="00B03B85" w:rsidRDefault="00E74F00" w:rsidP="003708F4">
      <w:pPr>
        <w:pStyle w:val="Nadpis1"/>
        <w:numPr>
          <w:ilvl w:val="0"/>
          <w:numId w:val="113"/>
        </w:numPr>
        <w:tabs>
          <w:tab w:val="left" w:pos="569"/>
        </w:tabs>
        <w:ind w:left="720" w:hanging="434"/>
        <w:jc w:val="both"/>
        <w:rPr>
          <w:color w:val="051F56"/>
        </w:rPr>
      </w:pPr>
      <w:bookmarkStart w:id="500" w:name="_Toc112780665"/>
      <w:bookmarkStart w:id="501" w:name="_Toc112784982"/>
      <w:bookmarkStart w:id="502" w:name="_Toc112794914"/>
      <w:bookmarkStart w:id="503" w:name="_Toc144509605"/>
      <w:r w:rsidRPr="00B03B85">
        <w:rPr>
          <w:color w:val="051F56"/>
        </w:rPr>
        <w:t>Poděkování</w:t>
      </w:r>
      <w:bookmarkEnd w:id="500"/>
      <w:bookmarkEnd w:id="501"/>
      <w:bookmarkEnd w:id="502"/>
      <w:bookmarkEnd w:id="503"/>
    </w:p>
    <w:p w14:paraId="0D244A42" w14:textId="77777777" w:rsidR="00E74F00" w:rsidRDefault="00E74F00" w:rsidP="00E74F00">
      <w:pPr>
        <w:pStyle w:val="Zkladntext"/>
        <w:spacing w:before="4"/>
        <w:rPr>
          <w:rFonts w:ascii="Arial"/>
          <w:b/>
          <w:sz w:val="47"/>
        </w:rPr>
      </w:pPr>
    </w:p>
    <w:p w14:paraId="44416C31" w14:textId="77777777" w:rsidR="00E74F00" w:rsidRDefault="00E74F00" w:rsidP="00E74F00">
      <w:pPr>
        <w:pStyle w:val="Zkladntext"/>
        <w:spacing w:line="276" w:lineRule="auto"/>
        <w:ind w:left="135" w:right="153"/>
        <w:jc w:val="both"/>
      </w:pPr>
      <w:r>
        <w:t>Na tomto místě bychom rádi poděkovali především všem rodičům, učitelům i dalším</w:t>
      </w:r>
      <w:r>
        <w:rPr>
          <w:spacing w:val="1"/>
        </w:rPr>
        <w:t xml:space="preserve"> </w:t>
      </w:r>
      <w:r>
        <w:t>pracovníkům škol, kteří věnovali svůj čas této akci.</w:t>
      </w:r>
      <w:r>
        <w:rPr>
          <w:spacing w:val="1"/>
        </w:rPr>
        <w:t xml:space="preserve"> </w:t>
      </w:r>
      <w:r>
        <w:t>Vaše názory jsou pro nás velmi</w:t>
      </w:r>
      <w:r>
        <w:rPr>
          <w:spacing w:val="1"/>
        </w:rPr>
        <w:t xml:space="preserve"> </w:t>
      </w:r>
      <w:r>
        <w:t>důležité!</w:t>
      </w:r>
    </w:p>
    <w:p w14:paraId="1CE05FB5" w14:textId="77777777" w:rsidR="00E74F00" w:rsidRDefault="00E74F00" w:rsidP="00E74F00">
      <w:pPr>
        <w:pStyle w:val="Zkladntext"/>
        <w:spacing w:before="2"/>
        <w:rPr>
          <w:sz w:val="32"/>
        </w:rPr>
      </w:pPr>
    </w:p>
    <w:p w14:paraId="66C4564D" w14:textId="77777777" w:rsidR="00E74F00" w:rsidRDefault="00E74F00" w:rsidP="00E74F00">
      <w:pPr>
        <w:pStyle w:val="Zkladntext"/>
        <w:spacing w:line="276" w:lineRule="auto"/>
        <w:ind w:left="135" w:right="148"/>
        <w:jc w:val="both"/>
      </w:pPr>
      <w:r>
        <w:t>Poděkování patří rovněž všem členům pracovní skupiny, kteří po dobu několika měsíců</w:t>
      </w:r>
      <w:r>
        <w:rPr>
          <w:spacing w:val="1"/>
        </w:rPr>
        <w:t xml:space="preserve"> </w:t>
      </w:r>
      <w:r>
        <w:t>intenzivně</w:t>
      </w:r>
      <w:r>
        <w:rPr>
          <w:spacing w:val="-4"/>
        </w:rPr>
        <w:t xml:space="preserve"> </w:t>
      </w:r>
      <w:r>
        <w:t>akci</w:t>
      </w:r>
      <w:r>
        <w:rPr>
          <w:spacing w:val="-3"/>
        </w:rPr>
        <w:t xml:space="preserve"> </w:t>
      </w:r>
      <w:r>
        <w:t>plánovali,</w:t>
      </w:r>
      <w:r>
        <w:rPr>
          <w:spacing w:val="-3"/>
        </w:rPr>
        <w:t xml:space="preserve"> </w:t>
      </w:r>
      <w:r>
        <w:t>zajišťovali</w:t>
      </w:r>
      <w:r>
        <w:rPr>
          <w:spacing w:val="-3"/>
        </w:rPr>
        <w:t xml:space="preserve"> </w:t>
      </w:r>
      <w:r>
        <w:t>její</w:t>
      </w:r>
      <w:r>
        <w:rPr>
          <w:spacing w:val="-3"/>
        </w:rPr>
        <w:t xml:space="preserve"> </w:t>
      </w:r>
      <w:r>
        <w:t>průběh a</w:t>
      </w:r>
      <w:r>
        <w:rPr>
          <w:spacing w:val="-3"/>
        </w:rPr>
        <w:t xml:space="preserve"> </w:t>
      </w:r>
      <w:r>
        <w:t>podíleli</w:t>
      </w:r>
      <w:r>
        <w:rPr>
          <w:spacing w:val="-3"/>
        </w:rPr>
        <w:t xml:space="preserve"> </w:t>
      </w:r>
      <w:r>
        <w:t>se</w:t>
      </w:r>
      <w:r>
        <w:rPr>
          <w:spacing w:val="-3"/>
        </w:rPr>
        <w:t xml:space="preserve"> </w:t>
      </w:r>
      <w:r>
        <w:t>na</w:t>
      </w:r>
      <w:r>
        <w:rPr>
          <w:spacing w:val="-4"/>
        </w:rPr>
        <w:t xml:space="preserve"> </w:t>
      </w:r>
      <w:r>
        <w:t>tvorbě</w:t>
      </w:r>
      <w:r>
        <w:rPr>
          <w:spacing w:val="-3"/>
        </w:rPr>
        <w:t xml:space="preserve"> </w:t>
      </w:r>
      <w:r>
        <w:t>výstupů.</w:t>
      </w:r>
      <w:r>
        <w:rPr>
          <w:spacing w:val="-3"/>
        </w:rPr>
        <w:t xml:space="preserve"> </w:t>
      </w:r>
      <w:r>
        <w:t>Celá</w:t>
      </w:r>
      <w:r>
        <w:rPr>
          <w:spacing w:val="-3"/>
        </w:rPr>
        <w:t xml:space="preserve"> </w:t>
      </w:r>
      <w:r>
        <w:t>akce</w:t>
      </w:r>
      <w:r>
        <w:rPr>
          <w:spacing w:val="-61"/>
        </w:rPr>
        <w:t xml:space="preserve"> </w:t>
      </w:r>
      <w:r>
        <w:t>proběhla bez jakéhokoliv externího dodavatele, veškerá práce byla zajištěna právě členy</w:t>
      </w:r>
      <w:r>
        <w:rPr>
          <w:spacing w:val="-61"/>
        </w:rPr>
        <w:t xml:space="preserve"> </w:t>
      </w:r>
      <w:r>
        <w:t>pracovní</w:t>
      </w:r>
      <w:r>
        <w:rPr>
          <w:spacing w:val="-2"/>
        </w:rPr>
        <w:t xml:space="preserve"> </w:t>
      </w:r>
      <w:r>
        <w:t>skupiny.</w:t>
      </w:r>
    </w:p>
    <w:p w14:paraId="152FC6FB" w14:textId="77777777" w:rsidR="00B03B85" w:rsidRDefault="00B03B85">
      <w:pPr>
        <w:spacing w:before="0" w:after="160" w:line="259" w:lineRule="auto"/>
        <w:jc w:val="left"/>
        <w:rPr>
          <w:rFonts w:ascii="Times New Roman" w:hAnsi="Times New Roman"/>
          <w:sz w:val="27"/>
        </w:rPr>
      </w:pPr>
      <w:r>
        <w:rPr>
          <w:sz w:val="27"/>
        </w:rPr>
        <w:br w:type="page"/>
      </w:r>
    </w:p>
    <w:p w14:paraId="64F13A16" w14:textId="658EA383" w:rsidR="00E74F00" w:rsidRDefault="00C03E60" w:rsidP="00E74F00">
      <w:pPr>
        <w:pStyle w:val="Zkladntext"/>
        <w:spacing w:before="5"/>
        <w:rPr>
          <w:sz w:val="27"/>
        </w:rPr>
      </w:pPr>
      <w:r>
        <w:rPr>
          <w:noProof/>
        </w:rPr>
        <mc:AlternateContent>
          <mc:Choice Requires="wpg">
            <w:drawing>
              <wp:anchor distT="0" distB="0" distL="0" distR="0" simplePos="0" relativeHeight="251695104" behindDoc="1" locked="0" layoutInCell="1" allowOverlap="1" wp14:anchorId="7A0C1B4D" wp14:editId="0FEBD673">
                <wp:simplePos x="0" y="0"/>
                <wp:positionH relativeFrom="page">
                  <wp:posOffset>1856105</wp:posOffset>
                </wp:positionH>
                <wp:positionV relativeFrom="paragraph">
                  <wp:posOffset>233680</wp:posOffset>
                </wp:positionV>
                <wp:extent cx="3822700" cy="4058920"/>
                <wp:effectExtent l="8255" t="5080" r="7620" b="3175"/>
                <wp:wrapTopAndBottom/>
                <wp:docPr id="1415545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4058920"/>
                          <a:chOff x="2922" y="374"/>
                          <a:chExt cx="6020" cy="5380"/>
                        </a:xfrm>
                      </wpg:grpSpPr>
                      <wps:wsp>
                        <wps:cNvPr id="54642126" name="Freeform 9"/>
                        <wps:cNvSpPr>
                          <a:spLocks/>
                        </wps:cNvSpPr>
                        <wps:spPr bwMode="auto">
                          <a:xfrm>
                            <a:off x="2922" y="805"/>
                            <a:ext cx="6020" cy="4948"/>
                          </a:xfrm>
                          <a:custGeom>
                            <a:avLst/>
                            <a:gdLst>
                              <a:gd name="T0" fmla="*/ 6020 w 6020"/>
                              <a:gd name="T1" fmla="*/ 815 h 4948"/>
                              <a:gd name="T2" fmla="*/ 6011 w 6020"/>
                              <a:gd name="T3" fmla="*/ 806 h 4948"/>
                              <a:gd name="T4" fmla="*/ 6000 w 6020"/>
                              <a:gd name="T5" fmla="*/ 806 h 4948"/>
                              <a:gd name="T6" fmla="*/ 6000 w 6020"/>
                              <a:gd name="T7" fmla="*/ 5302 h 4948"/>
                              <a:gd name="T8" fmla="*/ 5980 w 6020"/>
                              <a:gd name="T9" fmla="*/ 5302 h 4948"/>
                              <a:gd name="T10" fmla="*/ 40 w 6020"/>
                              <a:gd name="T11" fmla="*/ 5302 h 4948"/>
                              <a:gd name="T12" fmla="*/ 20 w 6020"/>
                              <a:gd name="T13" fmla="*/ 5302 h 4948"/>
                              <a:gd name="T14" fmla="*/ 20 w 6020"/>
                              <a:gd name="T15" fmla="*/ 806 h 4948"/>
                              <a:gd name="T16" fmla="*/ 9 w 6020"/>
                              <a:gd name="T17" fmla="*/ 806 h 4948"/>
                              <a:gd name="T18" fmla="*/ 0 w 6020"/>
                              <a:gd name="T19" fmla="*/ 815 h 4948"/>
                              <a:gd name="T20" fmla="*/ 0 w 6020"/>
                              <a:gd name="T21" fmla="*/ 5745 h 4948"/>
                              <a:gd name="T22" fmla="*/ 9 w 6020"/>
                              <a:gd name="T23" fmla="*/ 5754 h 4948"/>
                              <a:gd name="T24" fmla="*/ 6011 w 6020"/>
                              <a:gd name="T25" fmla="*/ 5754 h 4948"/>
                              <a:gd name="T26" fmla="*/ 6020 w 6020"/>
                              <a:gd name="T27" fmla="*/ 5745 h 4948"/>
                              <a:gd name="T28" fmla="*/ 6020 w 6020"/>
                              <a:gd name="T29" fmla="*/ 5714 h 4948"/>
                              <a:gd name="T30" fmla="*/ 6020 w 6020"/>
                              <a:gd name="T31" fmla="*/ 815 h 49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020" h="4948">
                                <a:moveTo>
                                  <a:pt x="6020" y="9"/>
                                </a:moveTo>
                                <a:lnTo>
                                  <a:pt x="6011" y="0"/>
                                </a:lnTo>
                                <a:lnTo>
                                  <a:pt x="6000" y="0"/>
                                </a:lnTo>
                                <a:lnTo>
                                  <a:pt x="6000" y="4496"/>
                                </a:lnTo>
                                <a:lnTo>
                                  <a:pt x="5980" y="4496"/>
                                </a:lnTo>
                                <a:lnTo>
                                  <a:pt x="40" y="4496"/>
                                </a:lnTo>
                                <a:lnTo>
                                  <a:pt x="20" y="4496"/>
                                </a:lnTo>
                                <a:lnTo>
                                  <a:pt x="20" y="0"/>
                                </a:lnTo>
                                <a:lnTo>
                                  <a:pt x="9" y="0"/>
                                </a:lnTo>
                                <a:lnTo>
                                  <a:pt x="0" y="9"/>
                                </a:lnTo>
                                <a:lnTo>
                                  <a:pt x="0" y="4939"/>
                                </a:lnTo>
                                <a:lnTo>
                                  <a:pt x="9" y="4948"/>
                                </a:lnTo>
                                <a:lnTo>
                                  <a:pt x="6011" y="4948"/>
                                </a:lnTo>
                                <a:lnTo>
                                  <a:pt x="6020" y="4939"/>
                                </a:lnTo>
                                <a:lnTo>
                                  <a:pt x="6020" y="4908"/>
                                </a:lnTo>
                                <a:lnTo>
                                  <a:pt x="602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3623303"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2961" y="988"/>
                            <a:ext cx="5942" cy="4581"/>
                          </a:xfrm>
                          <a:prstGeom prst="rect">
                            <a:avLst/>
                          </a:prstGeom>
                          <a:noFill/>
                          <a:extLst>
                            <a:ext uri="{909E8E84-426E-40DD-AFC4-6F175D3DCCD1}">
                              <a14:hiddenFill xmlns:a14="http://schemas.microsoft.com/office/drawing/2010/main">
                                <a:solidFill>
                                  <a:srgbClr val="FFFFFF"/>
                                </a:solidFill>
                              </a14:hiddenFill>
                            </a:ext>
                          </a:extLst>
                        </pic:spPr>
                      </pic:pic>
                      <wps:wsp>
                        <wps:cNvPr id="1969965651" name="Rectangle 7"/>
                        <wps:cNvSpPr>
                          <a:spLocks noChangeArrowheads="1"/>
                        </wps:cNvSpPr>
                        <wps:spPr bwMode="auto">
                          <a:xfrm>
                            <a:off x="2942" y="393"/>
                            <a:ext cx="5980" cy="4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220830" name="Rectangle 6"/>
                        <wps:cNvSpPr>
                          <a:spLocks noChangeArrowheads="1"/>
                        </wps:cNvSpPr>
                        <wps:spPr bwMode="auto">
                          <a:xfrm>
                            <a:off x="2942" y="393"/>
                            <a:ext cx="5980" cy="4908"/>
                          </a:xfrm>
                          <a:prstGeom prst="rect">
                            <a:avLst/>
                          </a:prstGeom>
                          <a:noFill/>
                          <a:ln w="25400">
                            <a:solidFill>
                              <a:srgbClr val="0E0D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507286" name="Text Box 5"/>
                        <wps:cNvSpPr txBox="1">
                          <a:spLocks noChangeArrowheads="1"/>
                        </wps:cNvSpPr>
                        <wps:spPr bwMode="auto">
                          <a:xfrm>
                            <a:off x="4129" y="4536"/>
                            <a:ext cx="363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CC794" w14:textId="77777777" w:rsidR="00DC485E" w:rsidRDefault="007E51BD" w:rsidP="00E74F00">
                              <w:pPr>
                                <w:spacing w:line="360" w:lineRule="exact"/>
                                <w:rPr>
                                  <w:b/>
                                  <w:sz w:val="36"/>
                                </w:rPr>
                              </w:pPr>
                              <w:hyperlink r:id="rId156">
                                <w:r w:rsidR="00DC485E">
                                  <w:rPr>
                                    <w:b/>
                                    <w:color w:val="3592CF"/>
                                    <w:sz w:val="36"/>
                                    <w:u w:val="thick" w:color="3492CF"/>
                                  </w:rPr>
                                  <w:t>https://swot.praha5.cz/</w:t>
                                </w:r>
                              </w:hyperlink>
                            </w:p>
                          </w:txbxContent>
                        </wps:txbx>
                        <wps:bodyPr rot="0" vert="horz" wrap="square" lIns="0" tIns="0" rIns="0" bIns="0" anchor="t" anchorCtr="0" upright="1">
                          <a:noAutofit/>
                        </wps:bodyPr>
                      </wps:wsp>
                      <wps:wsp>
                        <wps:cNvPr id="557472228" name="Text Box 4"/>
                        <wps:cNvSpPr txBox="1">
                          <a:spLocks noChangeArrowheads="1"/>
                        </wps:cNvSpPr>
                        <wps:spPr bwMode="auto">
                          <a:xfrm>
                            <a:off x="4222" y="2691"/>
                            <a:ext cx="3442"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E6825" w14:textId="77777777" w:rsidR="00DC485E" w:rsidRDefault="00DC485E" w:rsidP="00E74F00">
                              <w:pPr>
                                <w:spacing w:line="264" w:lineRule="exact"/>
                                <w:ind w:left="-1" w:right="18"/>
                                <w:jc w:val="center"/>
                                <w:rPr>
                                  <w:b/>
                                  <w:sz w:val="26"/>
                                </w:rPr>
                              </w:pPr>
                              <w:r>
                                <w:rPr>
                                  <w:b/>
                                  <w:color w:val="201D5C"/>
                                  <w:sz w:val="26"/>
                                </w:rPr>
                                <w:t>Pracovní</w:t>
                              </w:r>
                              <w:r>
                                <w:rPr>
                                  <w:b/>
                                  <w:color w:val="201D5C"/>
                                  <w:spacing w:val="-4"/>
                                  <w:sz w:val="26"/>
                                </w:rPr>
                                <w:t xml:space="preserve"> </w:t>
                              </w:r>
                              <w:r>
                                <w:rPr>
                                  <w:b/>
                                  <w:color w:val="201D5C"/>
                                  <w:sz w:val="26"/>
                                </w:rPr>
                                <w:t>skupina</w:t>
                              </w:r>
                              <w:r>
                                <w:rPr>
                                  <w:b/>
                                  <w:color w:val="201D5C"/>
                                  <w:spacing w:val="-2"/>
                                  <w:sz w:val="26"/>
                                </w:rPr>
                                <w:t xml:space="preserve"> </w:t>
                              </w:r>
                              <w:r>
                                <w:rPr>
                                  <w:b/>
                                  <w:color w:val="201D5C"/>
                                  <w:sz w:val="26"/>
                                </w:rPr>
                                <w:t>SWOT</w:t>
                              </w:r>
                              <w:r>
                                <w:rPr>
                                  <w:b/>
                                  <w:color w:val="201D5C"/>
                                  <w:spacing w:val="-4"/>
                                  <w:sz w:val="26"/>
                                </w:rPr>
                                <w:t xml:space="preserve"> </w:t>
                              </w:r>
                              <w:r>
                                <w:rPr>
                                  <w:b/>
                                  <w:color w:val="201D5C"/>
                                  <w:sz w:val="26"/>
                                </w:rPr>
                                <w:t>analýzy</w:t>
                              </w:r>
                            </w:p>
                            <w:p w14:paraId="652E19DF" w14:textId="77777777" w:rsidR="00DC485E" w:rsidRDefault="00DC485E" w:rsidP="00E74F00">
                              <w:pPr>
                                <w:spacing w:before="47" w:line="276" w:lineRule="auto"/>
                                <w:ind w:left="561" w:right="582" w:firstLine="1"/>
                                <w:jc w:val="center"/>
                                <w:rPr>
                                  <w:b/>
                                  <w:sz w:val="26"/>
                                </w:rPr>
                              </w:pPr>
                              <w:r>
                                <w:rPr>
                                  <w:b/>
                                  <w:color w:val="201D5C"/>
                                  <w:sz w:val="26"/>
                                </w:rPr>
                                <w:t>Filip Karel</w:t>
                              </w:r>
                              <w:r>
                                <w:rPr>
                                  <w:b/>
                                  <w:color w:val="201D5C"/>
                                  <w:spacing w:val="1"/>
                                  <w:sz w:val="26"/>
                                </w:rPr>
                                <w:t xml:space="preserve"> </w:t>
                              </w:r>
                              <w:hyperlink r:id="rId157">
                                <w:r>
                                  <w:rPr>
                                    <w:b/>
                                    <w:color w:val="3592CF"/>
                                    <w:spacing w:val="-1"/>
                                    <w:sz w:val="26"/>
                                    <w:u w:val="single" w:color="3492CF"/>
                                  </w:rPr>
                                  <w:t>karel.filip@praha5.cz</w:t>
                                </w:r>
                              </w:hyperlink>
                            </w:p>
                            <w:p w14:paraId="34A37653" w14:textId="77777777" w:rsidR="00DC485E" w:rsidRDefault="00DC485E" w:rsidP="00E74F00">
                              <w:pPr>
                                <w:spacing w:line="312" w:lineRule="exact"/>
                                <w:ind w:left="1" w:right="18"/>
                                <w:jc w:val="center"/>
                                <w:rPr>
                                  <w:b/>
                                  <w:sz w:val="26"/>
                                </w:rPr>
                              </w:pPr>
                              <w:r>
                                <w:rPr>
                                  <w:b/>
                                  <w:color w:val="201D5C"/>
                                  <w:sz w:val="26"/>
                                </w:rPr>
                                <w:t>+420</w:t>
                              </w:r>
                              <w:r>
                                <w:rPr>
                                  <w:b/>
                                  <w:color w:val="201D5C"/>
                                  <w:spacing w:val="-3"/>
                                  <w:sz w:val="26"/>
                                </w:rPr>
                                <w:t xml:space="preserve"> </w:t>
                              </w:r>
                              <w:r>
                                <w:rPr>
                                  <w:b/>
                                  <w:color w:val="201D5C"/>
                                  <w:sz w:val="26"/>
                                </w:rPr>
                                <w:t>602</w:t>
                              </w:r>
                              <w:r>
                                <w:rPr>
                                  <w:b/>
                                  <w:color w:val="201D5C"/>
                                  <w:spacing w:val="-2"/>
                                  <w:sz w:val="26"/>
                                </w:rPr>
                                <w:t xml:space="preserve"> </w:t>
                              </w:r>
                              <w:r>
                                <w:rPr>
                                  <w:b/>
                                  <w:color w:val="201D5C"/>
                                  <w:sz w:val="26"/>
                                </w:rPr>
                                <w:t>557</w:t>
                              </w:r>
                              <w:r>
                                <w:rPr>
                                  <w:b/>
                                  <w:color w:val="201D5C"/>
                                  <w:spacing w:val="-2"/>
                                  <w:sz w:val="26"/>
                                </w:rPr>
                                <w:t xml:space="preserve"> </w:t>
                              </w:r>
                              <w:r>
                                <w:rPr>
                                  <w:b/>
                                  <w:color w:val="201D5C"/>
                                  <w:sz w:val="26"/>
                                </w:rPr>
                                <w:t>354</w:t>
                              </w:r>
                            </w:p>
                          </w:txbxContent>
                        </wps:txbx>
                        <wps:bodyPr rot="0" vert="horz" wrap="square" lIns="0" tIns="0" rIns="0" bIns="0" anchor="t" anchorCtr="0" upright="1">
                          <a:noAutofit/>
                        </wps:bodyPr>
                      </wps:wsp>
                      <wps:wsp>
                        <wps:cNvPr id="348908659" name="Text Box 3"/>
                        <wps:cNvSpPr txBox="1">
                          <a:spLocks noChangeArrowheads="1"/>
                        </wps:cNvSpPr>
                        <wps:spPr bwMode="auto">
                          <a:xfrm>
                            <a:off x="4198" y="650"/>
                            <a:ext cx="3487" cy="1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7397E" w14:textId="77777777" w:rsidR="00DC485E" w:rsidRDefault="00DC485E" w:rsidP="00E74F00">
                              <w:pPr>
                                <w:spacing w:line="448" w:lineRule="exact"/>
                                <w:ind w:right="18"/>
                                <w:jc w:val="center"/>
                                <w:rPr>
                                  <w:b/>
                                  <w:sz w:val="44"/>
                                </w:rPr>
                              </w:pPr>
                              <w:r>
                                <w:rPr>
                                  <w:b/>
                                  <w:color w:val="201D5C"/>
                                  <w:sz w:val="44"/>
                                </w:rPr>
                                <w:t>KONTAKTNÍ</w:t>
                              </w:r>
                              <w:r>
                                <w:rPr>
                                  <w:b/>
                                  <w:color w:val="201D5C"/>
                                  <w:spacing w:val="-11"/>
                                  <w:sz w:val="44"/>
                                </w:rPr>
                                <w:t xml:space="preserve"> </w:t>
                              </w:r>
                              <w:r>
                                <w:rPr>
                                  <w:b/>
                                  <w:color w:val="201D5C"/>
                                  <w:sz w:val="44"/>
                                </w:rPr>
                                <w:t>ÚDAJE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C1B4D" id="_x0000_s1078" style="position:absolute;margin-left:146.15pt;margin-top:18.4pt;width:301pt;height:319.6pt;z-index:-251621376;mso-wrap-distance-left:0;mso-wrap-distance-right:0;mso-position-horizontal-relative:page" coordorigin="2922,374" coordsize="6020,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">
                <v:shape id="Freeform 9" o:spid="_x0000_s1079" style="position:absolute;left:2922;top:805;width:6020;height:4948;visibility:visible;mso-wrap-style:square;v-text-anchor:top" coordsize="6020,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" path="m6020,9l6011,r-11,l6000,4496r-20,l40,4496r-20,l20,,9,,,9,,4939r9,9l6011,4948r9,-9l6020,4908,6020,9xe" fillcolor="black" stroked="f">
                  <v:path arrowok="t" o:connecttype="custom" o:connectlocs="6020,815;6011,806;6000,806;6000,5302;5980,5302;40,5302;20,5302;20,806;9,806;0,815;0,5745;9,5754;6011,5754;6020,5745;6020,5714;6020,815" o:connectangles="0,0,0,0,0,0,0,0,0,0,0,0,0,0,0,0"/>
                </v:shape>
                <v:shape id="Picture 8" o:spid="_x0000_s1080" type="#_x0000_t75" style="position:absolute;left:2961;top:988;width:5942;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">
                  <v:imagedata r:id="rId158" o:title=""/>
                </v:shape>
                <v:rect id="Rectangle 7" o:spid="_x0000_s1081" style="position:absolute;left:2942;top:393;width:598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" stroked="f"/>
                <v:rect id="Rectangle 6" o:spid="_x0000_s1082" style="position:absolute;left:2942;top:393;width:598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" filled="f" strokecolor="#0e0d29" strokeweight="2pt"/>
                <v:shape id="Text Box 5" o:spid="_x0000_s1083" type="#_x0000_t202" style="position:absolute;left:4129;top:4536;width:36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" filled="f" stroked="f">
                  <v:textbox inset="0,0,0,0">
                    <w:txbxContent>
                      <w:p w14:paraId="51BCC794" w14:textId="77777777" w:rsidR="00DC485E" w:rsidRDefault="00565B7E" w:rsidP="00E74F00">
                        <w:pPr>
                          <w:spacing w:line="360" w:lineRule="exact"/>
                          <w:rPr>
                            <w:b/>
                            <w:sz w:val="36"/>
                          </w:rPr>
                        </w:pPr>
                        <w:hyperlink r:id="rId159">
                          <w:r w:rsidR="00DC485E">
                            <w:rPr>
                              <w:b/>
                              <w:color w:val="3592CF"/>
                              <w:sz w:val="36"/>
                              <w:u w:val="thick" w:color="3492CF"/>
                            </w:rPr>
                            <w:t>https://swot.praha5.cz/</w:t>
                          </w:r>
                        </w:hyperlink>
                      </w:p>
                    </w:txbxContent>
                  </v:textbox>
                </v:shape>
                <v:shape id="Text Box 4" o:spid="_x0000_s1084" type="#_x0000_t202" style="position:absolute;left:4222;top:2691;width:3442;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" filled="f" stroked="f">
                  <v:textbox inset="0,0,0,0">
                    <w:txbxContent>
                      <w:p w14:paraId="303E6825" w14:textId="77777777" w:rsidR="00DC485E" w:rsidRDefault="00DC485E" w:rsidP="00E74F00">
                        <w:pPr>
                          <w:spacing w:line="264" w:lineRule="exact"/>
                          <w:ind w:left="-1" w:right="18"/>
                          <w:jc w:val="center"/>
                          <w:rPr>
                            <w:b/>
                            <w:sz w:val="26"/>
                          </w:rPr>
                        </w:pPr>
                        <w:r>
                          <w:rPr>
                            <w:b/>
                            <w:color w:val="201D5C"/>
                            <w:sz w:val="26"/>
                          </w:rPr>
                          <w:t>Pracovní</w:t>
                        </w:r>
                        <w:r>
                          <w:rPr>
                            <w:b/>
                            <w:color w:val="201D5C"/>
                            <w:spacing w:val="-4"/>
                            <w:sz w:val="26"/>
                          </w:rPr>
                          <w:t xml:space="preserve"> </w:t>
                        </w:r>
                        <w:r>
                          <w:rPr>
                            <w:b/>
                            <w:color w:val="201D5C"/>
                            <w:sz w:val="26"/>
                          </w:rPr>
                          <w:t>skupina</w:t>
                        </w:r>
                        <w:r>
                          <w:rPr>
                            <w:b/>
                            <w:color w:val="201D5C"/>
                            <w:spacing w:val="-2"/>
                            <w:sz w:val="26"/>
                          </w:rPr>
                          <w:t xml:space="preserve"> </w:t>
                        </w:r>
                        <w:r>
                          <w:rPr>
                            <w:b/>
                            <w:color w:val="201D5C"/>
                            <w:sz w:val="26"/>
                          </w:rPr>
                          <w:t>SWOT</w:t>
                        </w:r>
                        <w:r>
                          <w:rPr>
                            <w:b/>
                            <w:color w:val="201D5C"/>
                            <w:spacing w:val="-4"/>
                            <w:sz w:val="26"/>
                          </w:rPr>
                          <w:t xml:space="preserve"> </w:t>
                        </w:r>
                        <w:r>
                          <w:rPr>
                            <w:b/>
                            <w:color w:val="201D5C"/>
                            <w:sz w:val="26"/>
                          </w:rPr>
                          <w:t>analýzy</w:t>
                        </w:r>
                      </w:p>
                      <w:p w14:paraId="652E19DF" w14:textId="77777777" w:rsidR="00DC485E" w:rsidRDefault="00DC485E" w:rsidP="00E74F00">
                        <w:pPr>
                          <w:spacing w:before="47" w:line="276" w:lineRule="auto"/>
                          <w:ind w:left="561" w:right="582" w:firstLine="1"/>
                          <w:jc w:val="center"/>
                          <w:rPr>
                            <w:b/>
                            <w:sz w:val="26"/>
                          </w:rPr>
                        </w:pPr>
                        <w:r>
                          <w:rPr>
                            <w:b/>
                            <w:color w:val="201D5C"/>
                            <w:sz w:val="26"/>
                          </w:rPr>
                          <w:t>Filip Karel</w:t>
                        </w:r>
                        <w:r>
                          <w:rPr>
                            <w:b/>
                            <w:color w:val="201D5C"/>
                            <w:spacing w:val="1"/>
                            <w:sz w:val="26"/>
                          </w:rPr>
                          <w:t xml:space="preserve"> </w:t>
                        </w:r>
                        <w:hyperlink r:id="rId160">
                          <w:r>
                            <w:rPr>
                              <w:b/>
                              <w:color w:val="3592CF"/>
                              <w:spacing w:val="-1"/>
                              <w:sz w:val="26"/>
                              <w:u w:val="single" w:color="3492CF"/>
                            </w:rPr>
                            <w:t>karel.filip@praha5.cz</w:t>
                          </w:r>
                        </w:hyperlink>
                      </w:p>
                      <w:p w14:paraId="34A37653" w14:textId="77777777" w:rsidR="00DC485E" w:rsidRDefault="00DC485E" w:rsidP="00E74F00">
                        <w:pPr>
                          <w:spacing w:line="312" w:lineRule="exact"/>
                          <w:ind w:left="1" w:right="18"/>
                          <w:jc w:val="center"/>
                          <w:rPr>
                            <w:b/>
                            <w:sz w:val="26"/>
                          </w:rPr>
                        </w:pPr>
                        <w:r>
                          <w:rPr>
                            <w:b/>
                            <w:color w:val="201D5C"/>
                            <w:sz w:val="26"/>
                          </w:rPr>
                          <w:t>+420</w:t>
                        </w:r>
                        <w:r>
                          <w:rPr>
                            <w:b/>
                            <w:color w:val="201D5C"/>
                            <w:spacing w:val="-3"/>
                            <w:sz w:val="26"/>
                          </w:rPr>
                          <w:t xml:space="preserve"> </w:t>
                        </w:r>
                        <w:r>
                          <w:rPr>
                            <w:b/>
                            <w:color w:val="201D5C"/>
                            <w:sz w:val="26"/>
                          </w:rPr>
                          <w:t>602</w:t>
                        </w:r>
                        <w:r>
                          <w:rPr>
                            <w:b/>
                            <w:color w:val="201D5C"/>
                            <w:spacing w:val="-2"/>
                            <w:sz w:val="26"/>
                          </w:rPr>
                          <w:t xml:space="preserve"> </w:t>
                        </w:r>
                        <w:r>
                          <w:rPr>
                            <w:b/>
                            <w:color w:val="201D5C"/>
                            <w:sz w:val="26"/>
                          </w:rPr>
                          <w:t>557</w:t>
                        </w:r>
                        <w:r>
                          <w:rPr>
                            <w:b/>
                            <w:color w:val="201D5C"/>
                            <w:spacing w:val="-2"/>
                            <w:sz w:val="26"/>
                          </w:rPr>
                          <w:t xml:space="preserve"> </w:t>
                        </w:r>
                        <w:r>
                          <w:rPr>
                            <w:b/>
                            <w:color w:val="201D5C"/>
                            <w:sz w:val="26"/>
                          </w:rPr>
                          <w:t>354</w:t>
                        </w:r>
                      </w:p>
                    </w:txbxContent>
                  </v:textbox>
                </v:shape>
                <v:shape id="Text Box 3" o:spid="_x0000_s1085" type="#_x0000_t202" style="position:absolute;left:4198;top:650;width:348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" filled="f" stroked="f">
                  <v:textbox inset="0,0,0,0">
                    <w:txbxContent>
                      <w:p w14:paraId="3F97397E" w14:textId="77777777" w:rsidR="00DC485E" w:rsidRDefault="00DC485E" w:rsidP="00E74F00">
                        <w:pPr>
                          <w:spacing w:line="448" w:lineRule="exact"/>
                          <w:ind w:right="18"/>
                          <w:jc w:val="center"/>
                          <w:rPr>
                            <w:b/>
                            <w:sz w:val="44"/>
                          </w:rPr>
                        </w:pPr>
                        <w:r>
                          <w:rPr>
                            <w:b/>
                            <w:color w:val="201D5C"/>
                            <w:sz w:val="44"/>
                          </w:rPr>
                          <w:t>KONTAKTNÍ</w:t>
                        </w:r>
                        <w:r>
                          <w:rPr>
                            <w:b/>
                            <w:color w:val="201D5C"/>
                            <w:spacing w:val="-11"/>
                            <w:sz w:val="44"/>
                          </w:rPr>
                          <w:t xml:space="preserve"> </w:t>
                        </w:r>
                        <w:r>
                          <w:rPr>
                            <w:b/>
                            <w:color w:val="201D5C"/>
                            <w:sz w:val="44"/>
                          </w:rPr>
                          <w:t>ÚDAJE</w:t>
                        </w:r>
                      </w:p>
                    </w:txbxContent>
                  </v:textbox>
                </v:shape>
                <w10:wrap type="topAndBottom" anchorx="page"/>
              </v:group>
            </w:pict>
          </mc:Fallback>
        </mc:AlternateContent>
      </w:r>
    </w:p>
    <w:p w14:paraId="154E52F5" w14:textId="77777777" w:rsidR="00E74F00" w:rsidRDefault="00E74F00" w:rsidP="00E74F00">
      <w:pPr>
        <w:pStyle w:val="Zkladntext"/>
      </w:pPr>
    </w:p>
    <w:p w14:paraId="78D1493B" w14:textId="77777777" w:rsidR="00E74F00" w:rsidRDefault="00E74F00" w:rsidP="00E74F00">
      <w:pPr>
        <w:pStyle w:val="Zkladntext"/>
      </w:pPr>
    </w:p>
    <w:p w14:paraId="06CB243E" w14:textId="53A8295A" w:rsidR="00EE2F2F" w:rsidRDefault="00EE2F2F" w:rsidP="00E74F00">
      <w:pPr>
        <w:spacing w:before="66"/>
        <w:ind w:left="1111" w:right="1129"/>
        <w:jc w:val="center"/>
        <w:rPr>
          <w:b/>
          <w:color w:val="082A75"/>
          <w:sz w:val="36"/>
        </w:rPr>
        <w:sectPr w:rsidR="00EE2F2F" w:rsidSect="00B03B85">
          <w:headerReference w:type="default" r:id="rId161"/>
          <w:type w:val="continuous"/>
          <w:pgSz w:w="11910" w:h="16840"/>
          <w:pgMar w:top="1320" w:right="1040" w:bottom="993" w:left="1200" w:header="523" w:footer="170" w:gutter="0"/>
          <w:cols w:space="708"/>
        </w:sectPr>
      </w:pPr>
    </w:p>
    <w:p w14:paraId="3A3A020A" w14:textId="77777777" w:rsidR="00E74F00" w:rsidRDefault="00E74F00" w:rsidP="00E74F00">
      <w:pPr>
        <w:spacing w:before="66"/>
        <w:ind w:left="1111" w:right="1129"/>
        <w:jc w:val="center"/>
        <w:rPr>
          <w:b/>
          <w:sz w:val="36"/>
        </w:rPr>
      </w:pPr>
    </w:p>
    <w:p w14:paraId="5E6D1737" w14:textId="77777777" w:rsidR="00E74F00" w:rsidRDefault="00E74F00" w:rsidP="00E74F00">
      <w:pPr>
        <w:pStyle w:val="Zkladntext"/>
        <w:rPr>
          <w:b/>
          <w:sz w:val="20"/>
        </w:rPr>
      </w:pPr>
    </w:p>
    <w:p w14:paraId="1A20942A" w14:textId="754741FA" w:rsidR="00E74F00" w:rsidRDefault="00E74F00" w:rsidP="00E74F00">
      <w:pPr>
        <w:pStyle w:val="Zkladntext"/>
        <w:spacing w:before="1"/>
        <w:rPr>
          <w:b/>
        </w:rPr>
      </w:pPr>
    </w:p>
    <w:p w14:paraId="6EE0DA69" w14:textId="77777777" w:rsidR="00816D38" w:rsidRDefault="00816D38" w:rsidP="00816D38"/>
    <w:p w14:paraId="4327CF1A" w14:textId="77777777" w:rsidR="00816D38" w:rsidRDefault="00816D38" w:rsidP="00816D38"/>
    <w:p w14:paraId="6940F415" w14:textId="49BAFD52" w:rsidR="00153323" w:rsidRDefault="00153323">
      <w:pPr>
        <w:spacing w:before="0" w:after="160" w:line="259" w:lineRule="auto"/>
        <w:jc w:val="left"/>
      </w:pPr>
      <w:r>
        <w:br w:type="page"/>
      </w:r>
    </w:p>
    <w:p w14:paraId="2595030A" w14:textId="77777777" w:rsidR="00816D38" w:rsidRDefault="00816D38" w:rsidP="00816D38"/>
    <w:p w14:paraId="7BE0A916" w14:textId="77777777" w:rsidR="00EE2F2F" w:rsidRPr="00816D38" w:rsidRDefault="00EE2F2F" w:rsidP="00EE2F2F">
      <w:pPr>
        <w:pStyle w:val="Nadpis2"/>
        <w:jc w:val="both"/>
      </w:pPr>
      <w:bookmarkStart w:id="504" w:name="_Toc112784983"/>
      <w:bookmarkStart w:id="505" w:name="_Toc144509606"/>
      <w:r>
        <w:rPr>
          <w:rFonts w:eastAsia="Calibri"/>
        </w:rPr>
        <w:t xml:space="preserve">PŘÍLOHA Č. </w:t>
      </w:r>
      <w:r>
        <w:t>8 SWOT analýza základních škol Prahy 5 (20</w:t>
      </w:r>
      <w:r w:rsidR="00D3192F">
        <w:t>19</w:t>
      </w:r>
      <w:r>
        <w:t>)</w:t>
      </w:r>
      <w:bookmarkEnd w:id="504"/>
      <w:bookmarkEnd w:id="505"/>
    </w:p>
    <w:p w14:paraId="74C39A90" w14:textId="77777777" w:rsidR="00816D38" w:rsidRDefault="00816D38" w:rsidP="00816D38"/>
    <w:p w14:paraId="0F0D83F8" w14:textId="77777777" w:rsidR="00816D38" w:rsidRDefault="00816D38" w:rsidP="00816D38"/>
    <w:p w14:paraId="148C8C1A" w14:textId="77777777" w:rsidR="00816D38" w:rsidRDefault="00816D38" w:rsidP="00816D38"/>
    <w:p w14:paraId="6EE76E1A" w14:textId="77777777" w:rsidR="00816D38" w:rsidRDefault="00816D38" w:rsidP="00816D38"/>
    <w:p w14:paraId="3F77BF2D" w14:textId="77777777" w:rsidR="006A20A5" w:rsidRDefault="006A20A5" w:rsidP="00816D38"/>
    <w:p w14:paraId="6FEDF231" w14:textId="77777777" w:rsidR="006A20A5" w:rsidRDefault="006A20A5" w:rsidP="00816D38"/>
    <w:p w14:paraId="167141A2" w14:textId="77777777" w:rsidR="006A20A5" w:rsidRDefault="006A20A5" w:rsidP="00816D38"/>
    <w:p w14:paraId="11EF92D6" w14:textId="77777777" w:rsidR="006A20A5" w:rsidRDefault="006A20A5" w:rsidP="00816D38"/>
    <w:bookmarkEnd w:id="2"/>
    <w:p w14:paraId="2EE0CAF3" w14:textId="77777777" w:rsidR="000C39F3" w:rsidRDefault="00EE2F2F">
      <w:pPr>
        <w:spacing w:before="0" w:after="160" w:line="259" w:lineRule="auto"/>
        <w:jc w:val="left"/>
        <w:sectPr w:rsidR="000C39F3">
          <w:headerReference w:type="default" r:id="rId162"/>
          <w:footerReference w:type="default" r:id="rId163"/>
          <w:type w:val="continuous"/>
          <w:pgSz w:w="11910" w:h="16840"/>
          <w:pgMar w:top="1360" w:right="780" w:bottom="280" w:left="800" w:header="868" w:footer="708" w:gutter="0"/>
          <w:pgNumType w:start="1"/>
          <w:cols w:space="708"/>
        </w:sectPr>
      </w:pPr>
      <w:r>
        <w:br w:type="page"/>
      </w:r>
    </w:p>
    <w:p w14:paraId="00D69064" w14:textId="41FEC4B3" w:rsidR="00EE2F2F" w:rsidRDefault="00C03E60">
      <w:pPr>
        <w:spacing w:before="0" w:after="160" w:line="259" w:lineRule="auto"/>
        <w:jc w:val="left"/>
      </w:pPr>
      <w:r>
        <w:rPr>
          <w:noProof/>
        </w:rPr>
        <mc:AlternateContent>
          <mc:Choice Requires="wpg">
            <w:drawing>
              <wp:anchor distT="0" distB="0" distL="114300" distR="114300" simplePos="0" relativeHeight="251704320" behindDoc="1" locked="0" layoutInCell="1" allowOverlap="1" wp14:anchorId="3FDB8BE8" wp14:editId="14ACBDEC">
                <wp:simplePos x="0" y="0"/>
                <wp:positionH relativeFrom="page">
                  <wp:posOffset>0</wp:posOffset>
                </wp:positionH>
                <wp:positionV relativeFrom="page">
                  <wp:posOffset>1127125</wp:posOffset>
                </wp:positionV>
                <wp:extent cx="7560945" cy="9749155"/>
                <wp:effectExtent l="0" t="0" r="0" b="0"/>
                <wp:wrapNone/>
                <wp:docPr id="1643486648"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9749155"/>
                          <a:chOff x="0" y="1477"/>
                          <a:chExt cx="11907" cy="15353"/>
                        </a:xfrm>
                      </wpg:grpSpPr>
                      <wps:wsp>
                        <wps:cNvPr id="578" name="Rectangle 50"/>
                        <wps:cNvSpPr>
                          <a:spLocks noChangeArrowheads="1"/>
                        </wps:cNvSpPr>
                        <wps:spPr bwMode="auto">
                          <a:xfrm>
                            <a:off x="0" y="10500"/>
                            <a:ext cx="11907" cy="6330"/>
                          </a:xfrm>
                          <a:prstGeom prst="rect">
                            <a:avLst/>
                          </a:prstGeom>
                          <a:solidFill>
                            <a:srgbClr val="34ABA1"/>
                          </a:solidFill>
                          <a:ln>
                            <a:noFill/>
                          </a:ln>
                        </wps:spPr>
                        <wps:bodyPr rot="0" vert="horz" wrap="square" lIns="91440" tIns="45720" rIns="91440" bIns="45720" anchor="t" anchorCtr="0" upright="1">
                          <a:noAutofit/>
                        </wps:bodyPr>
                      </wps:wsp>
                      <wps:wsp>
                        <wps:cNvPr id="579" name="Rectangle 49"/>
                        <wps:cNvSpPr>
                          <a:spLocks noChangeArrowheads="1"/>
                        </wps:cNvSpPr>
                        <wps:spPr bwMode="auto">
                          <a:xfrm>
                            <a:off x="618" y="1477"/>
                            <a:ext cx="6637" cy="13538"/>
                          </a:xfrm>
                          <a:prstGeom prst="rect">
                            <a:avLst/>
                          </a:pr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D29F0" id="Skupina 14" o:spid="_x0000_s1026" style="position:absolute;margin-left:0;margin-top:88.75pt;width:595.35pt;height:767.65pt;z-index:-251612160;mso-position-horizontal-relative:page;mso-position-vertical-relative:page" coordorigin=",1477" coordsize="11907,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">
                <v:rect id="Rectangle 50" o:spid="_x0000_s1027" style="position:absolute;top:10500;width:11907;height:6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" fillcolor="#34aba1" stroked="f"/>
                <v:rect id="Rectangle 49" o:spid="_x0000_s1028" style="position:absolute;left:618;top:1477;width:6637;height:1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" stroked="f"/>
                <w10:wrap anchorx="page" anchory="page"/>
              </v:group>
            </w:pict>
          </mc:Fallback>
        </mc:AlternateContent>
      </w:r>
    </w:p>
    <w:p w14:paraId="426E0413" w14:textId="186A1B19" w:rsidR="00CC2BCD" w:rsidRDefault="00C03E60" w:rsidP="00CC2BCD">
      <w:pPr>
        <w:pStyle w:val="Zkladntext"/>
        <w:rPr>
          <w:sz w:val="20"/>
        </w:rPr>
      </w:pPr>
      <w:r>
        <w:rPr>
          <w:noProof/>
        </w:rPr>
        <mc:AlternateContent>
          <mc:Choice Requires="wps">
            <w:drawing>
              <wp:anchor distT="0" distB="0" distL="114300" distR="114300" simplePos="0" relativeHeight="251703296" behindDoc="1" locked="0" layoutInCell="1" allowOverlap="1" wp14:anchorId="64932536" wp14:editId="493F31E6">
                <wp:simplePos x="0" y="0"/>
                <wp:positionH relativeFrom="page">
                  <wp:posOffset>3736340</wp:posOffset>
                </wp:positionH>
                <wp:positionV relativeFrom="page">
                  <wp:posOffset>10048240</wp:posOffset>
                </wp:positionV>
                <wp:extent cx="90805" cy="178435"/>
                <wp:effectExtent l="0" t="0" r="0" b="0"/>
                <wp:wrapNone/>
                <wp:docPr id="87367725"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78435"/>
                        </a:xfrm>
                        <a:prstGeom prst="rect">
                          <a:avLst/>
                        </a:prstGeom>
                        <a:noFill/>
                        <a:ln>
                          <a:noFill/>
                        </a:ln>
                      </wps:spPr>
                      <wps:txbx>
                        <w:txbxContent>
                          <w:p w14:paraId="2523796F" w14:textId="77777777" w:rsidR="00DC485E" w:rsidRDefault="00DC485E" w:rsidP="00CC2BCD">
                            <w:pPr>
                              <w:spacing w:line="281" w:lineRule="exact"/>
                              <w:rPr>
                                <w:b/>
                                <w:sz w:val="28"/>
                              </w:rPr>
                            </w:pPr>
                            <w:r>
                              <w:rPr>
                                <w:b/>
                                <w:color w:val="082A75"/>
                                <w:sz w:val="2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32536" id="Textové pole 13" o:spid="_x0000_s1086" type="#_x0000_t202" style="position:absolute;margin-left:294.2pt;margin-top:791.2pt;width:7.15pt;height:14.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" filled="f" stroked="f">
                <v:textbox inset="0,0,0,0">
                  <w:txbxContent>
                    <w:p w14:paraId="2523796F" w14:textId="77777777" w:rsidR="00DC485E" w:rsidRDefault="00DC485E" w:rsidP="00CC2BCD">
                      <w:pPr>
                        <w:spacing w:line="281" w:lineRule="exact"/>
                        <w:rPr>
                          <w:b/>
                          <w:sz w:val="28"/>
                        </w:rPr>
                      </w:pPr>
                      <w:r>
                        <w:rPr>
                          <w:b/>
                          <w:color w:val="082A75"/>
                          <w:sz w:val="28"/>
                        </w:rPr>
                        <w:t>0</w:t>
                      </w:r>
                    </w:p>
                  </w:txbxContent>
                </v:textbox>
                <w10:wrap anchorx="page" anchory="page"/>
              </v:shape>
            </w:pict>
          </mc:Fallback>
        </mc:AlternateContent>
      </w:r>
    </w:p>
    <w:p w14:paraId="119F2C24" w14:textId="77777777" w:rsidR="00CC2BCD" w:rsidRDefault="00CC2BCD" w:rsidP="00CC2BCD">
      <w:pPr>
        <w:pStyle w:val="Zkladntext"/>
        <w:spacing w:before="11"/>
        <w:rPr>
          <w:sz w:val="29"/>
        </w:rPr>
      </w:pPr>
    </w:p>
    <w:tbl>
      <w:tblPr>
        <w:tblStyle w:val="TableNormal"/>
        <w:tblW w:w="0" w:type="auto"/>
        <w:tblInd w:w="143" w:type="dxa"/>
        <w:tblLayout w:type="fixed"/>
        <w:tblLook w:val="01E0" w:firstRow="1" w:lastRow="1" w:firstColumn="1" w:lastColumn="1" w:noHBand="0" w:noVBand="0"/>
      </w:tblPr>
      <w:tblGrid>
        <w:gridCol w:w="6292"/>
      </w:tblGrid>
      <w:tr w:rsidR="00CC2BCD" w14:paraId="6871E367" w14:textId="77777777" w:rsidTr="00D3192F">
        <w:trPr>
          <w:trHeight w:val="3628"/>
        </w:trPr>
        <w:tc>
          <w:tcPr>
            <w:tcW w:w="6292" w:type="dxa"/>
            <w:tcBorders>
              <w:bottom w:val="single" w:sz="24" w:space="0" w:color="082A75"/>
            </w:tcBorders>
          </w:tcPr>
          <w:p w14:paraId="226D1ADA" w14:textId="77777777" w:rsidR="00CC2BCD" w:rsidRDefault="00CC2BCD" w:rsidP="0088107A">
            <w:pPr>
              <w:pStyle w:val="TableParagraph"/>
              <w:spacing w:line="804" w:lineRule="exact"/>
              <w:ind w:left="148"/>
              <w:rPr>
                <w:rFonts w:ascii="Arial"/>
                <w:b/>
                <w:sz w:val="72"/>
              </w:rPr>
            </w:pPr>
            <w:r>
              <w:rPr>
                <w:rFonts w:ascii="Arial"/>
                <w:b/>
                <w:color w:val="082A75"/>
                <w:sz w:val="72"/>
              </w:rPr>
              <w:t>SWOT</w:t>
            </w:r>
          </w:p>
          <w:p w14:paraId="4EABD265" w14:textId="77777777" w:rsidR="00CC2BCD" w:rsidRDefault="00CC2BCD" w:rsidP="0088107A">
            <w:pPr>
              <w:pStyle w:val="TableParagraph"/>
              <w:ind w:left="148"/>
              <w:rPr>
                <w:rFonts w:ascii="Arial" w:hAnsi="Arial"/>
                <w:b/>
                <w:sz w:val="72"/>
              </w:rPr>
            </w:pPr>
            <w:r>
              <w:rPr>
                <w:rFonts w:ascii="Arial" w:hAnsi="Arial"/>
                <w:b/>
                <w:color w:val="082A75"/>
                <w:sz w:val="72"/>
              </w:rPr>
              <w:t>ANALÝZA</w:t>
            </w:r>
          </w:p>
          <w:p w14:paraId="30B3452F" w14:textId="77777777" w:rsidR="00CC2BCD" w:rsidRDefault="00CC2BCD" w:rsidP="0088107A">
            <w:pPr>
              <w:pStyle w:val="TableParagraph"/>
              <w:ind w:left="148"/>
              <w:rPr>
                <w:rFonts w:ascii="Arial" w:hAnsi="Arial"/>
                <w:b/>
                <w:sz w:val="72"/>
              </w:rPr>
            </w:pPr>
            <w:r>
              <w:rPr>
                <w:rFonts w:ascii="Arial" w:hAnsi="Arial"/>
                <w:b/>
                <w:color w:val="082A75"/>
                <w:sz w:val="72"/>
              </w:rPr>
              <w:t>ZÁKLADNÍCH</w:t>
            </w:r>
            <w:r>
              <w:rPr>
                <w:rFonts w:ascii="Arial" w:hAnsi="Arial"/>
                <w:b/>
                <w:color w:val="082A75"/>
                <w:spacing w:val="1"/>
                <w:sz w:val="72"/>
              </w:rPr>
              <w:t xml:space="preserve"> </w:t>
            </w:r>
            <w:r>
              <w:rPr>
                <w:rFonts w:ascii="Arial" w:hAnsi="Arial"/>
                <w:b/>
                <w:color w:val="082A75"/>
                <w:sz w:val="72"/>
              </w:rPr>
              <w:t>ŠKOL</w:t>
            </w:r>
            <w:r>
              <w:rPr>
                <w:rFonts w:ascii="Arial" w:hAnsi="Arial"/>
                <w:b/>
                <w:color w:val="082A75"/>
                <w:spacing w:val="-8"/>
                <w:sz w:val="72"/>
              </w:rPr>
              <w:t xml:space="preserve"> </w:t>
            </w:r>
            <w:r>
              <w:rPr>
                <w:rFonts w:ascii="Arial" w:hAnsi="Arial"/>
                <w:b/>
                <w:color w:val="082A75"/>
                <w:sz w:val="72"/>
              </w:rPr>
              <w:t>PRAHY</w:t>
            </w:r>
            <w:r>
              <w:rPr>
                <w:rFonts w:ascii="Arial" w:hAnsi="Arial"/>
                <w:b/>
                <w:color w:val="082A75"/>
                <w:spacing w:val="-10"/>
                <w:sz w:val="72"/>
              </w:rPr>
              <w:t xml:space="preserve"> </w:t>
            </w:r>
            <w:r>
              <w:rPr>
                <w:rFonts w:ascii="Arial" w:hAnsi="Arial"/>
                <w:b/>
                <w:color w:val="082A75"/>
                <w:sz w:val="72"/>
              </w:rPr>
              <w:t>5</w:t>
            </w:r>
          </w:p>
        </w:tc>
      </w:tr>
      <w:tr w:rsidR="00CC2BCD" w14:paraId="5062BC87" w14:textId="77777777" w:rsidTr="00D3192F">
        <w:trPr>
          <w:trHeight w:val="4877"/>
        </w:trPr>
        <w:tc>
          <w:tcPr>
            <w:tcW w:w="6292" w:type="dxa"/>
            <w:tcBorders>
              <w:top w:val="single" w:sz="24" w:space="0" w:color="082A75"/>
            </w:tcBorders>
          </w:tcPr>
          <w:p w14:paraId="742DE39F" w14:textId="77777777" w:rsidR="00CC2BCD" w:rsidRDefault="00CC2BCD" w:rsidP="0088107A">
            <w:pPr>
              <w:pStyle w:val="TableParagraph"/>
              <w:ind w:left="0"/>
              <w:rPr>
                <w:rFonts w:ascii="Times New Roman"/>
                <w:sz w:val="20"/>
              </w:rPr>
            </w:pPr>
          </w:p>
          <w:p w14:paraId="1F82389C" w14:textId="77777777" w:rsidR="00CC2BCD" w:rsidRDefault="00CC2BCD" w:rsidP="0088107A">
            <w:pPr>
              <w:pStyle w:val="TableParagraph"/>
              <w:ind w:left="0"/>
              <w:rPr>
                <w:rFonts w:ascii="Times New Roman"/>
                <w:sz w:val="20"/>
              </w:rPr>
            </w:pPr>
          </w:p>
          <w:p w14:paraId="61C2773C" w14:textId="77777777" w:rsidR="00CC2BCD" w:rsidRDefault="00CC2BCD" w:rsidP="0088107A">
            <w:pPr>
              <w:pStyle w:val="TableParagraph"/>
              <w:spacing w:before="6"/>
              <w:ind w:left="0"/>
              <w:rPr>
                <w:rFonts w:ascii="Times New Roman"/>
                <w:sz w:val="25"/>
              </w:rPr>
            </w:pPr>
          </w:p>
          <w:p w14:paraId="7C652C55" w14:textId="77777777" w:rsidR="00CC2BCD" w:rsidRDefault="00CC2BCD" w:rsidP="0088107A">
            <w:pPr>
              <w:pStyle w:val="TableParagraph"/>
              <w:rPr>
                <w:rFonts w:ascii="Times New Roman"/>
                <w:sz w:val="20"/>
              </w:rPr>
            </w:pPr>
            <w:r>
              <w:rPr>
                <w:rFonts w:ascii="Times New Roman"/>
                <w:noProof/>
                <w:sz w:val="20"/>
                <w:lang w:eastAsia="cs-CZ"/>
              </w:rPr>
              <w:drawing>
                <wp:inline distT="0" distB="0" distL="0" distR="0" wp14:anchorId="7C0771F7" wp14:editId="44ABF968">
                  <wp:extent cx="2572564" cy="1069848"/>
                  <wp:effectExtent l="0" t="0" r="0" b="0"/>
                  <wp:docPr id="629" name="image1.png"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1.png" descr="Obsah obrázku text&#10;&#10;Popis byl vytvořen automaticky"/>
                          <pic:cNvPicPr/>
                        </pic:nvPicPr>
                        <pic:blipFill>
                          <a:blip r:embed="rId144" cstate="print"/>
                          <a:stretch>
                            <a:fillRect/>
                          </a:stretch>
                        </pic:blipFill>
                        <pic:spPr>
                          <a:xfrm>
                            <a:off x="0" y="0"/>
                            <a:ext cx="2572564" cy="1069848"/>
                          </a:xfrm>
                          <a:prstGeom prst="rect">
                            <a:avLst/>
                          </a:prstGeom>
                        </pic:spPr>
                      </pic:pic>
                    </a:graphicData>
                  </a:graphic>
                </wp:inline>
              </w:drawing>
            </w:r>
          </w:p>
        </w:tc>
      </w:tr>
      <w:tr w:rsidR="00CC2BCD" w14:paraId="215DEE36" w14:textId="77777777" w:rsidTr="00D3192F">
        <w:trPr>
          <w:trHeight w:val="3873"/>
        </w:trPr>
        <w:tc>
          <w:tcPr>
            <w:tcW w:w="6292" w:type="dxa"/>
            <w:shd w:val="clear" w:color="auto" w:fill="FFFFFF"/>
          </w:tcPr>
          <w:p w14:paraId="76E7666C" w14:textId="77777777" w:rsidR="00CC2BCD" w:rsidRDefault="00CC2BCD" w:rsidP="0088107A">
            <w:pPr>
              <w:pStyle w:val="TableParagraph"/>
              <w:ind w:left="0"/>
              <w:rPr>
                <w:rFonts w:ascii="Times New Roman"/>
                <w:sz w:val="32"/>
              </w:rPr>
            </w:pPr>
          </w:p>
          <w:p w14:paraId="26514635" w14:textId="77777777" w:rsidR="00CC2BCD" w:rsidRDefault="00CC2BCD" w:rsidP="0088107A">
            <w:pPr>
              <w:pStyle w:val="TableParagraph"/>
              <w:spacing w:before="3"/>
              <w:ind w:left="0"/>
              <w:rPr>
                <w:rFonts w:ascii="Times New Roman"/>
                <w:sz w:val="28"/>
              </w:rPr>
            </w:pPr>
          </w:p>
          <w:p w14:paraId="16FF143B" w14:textId="77777777" w:rsidR="00CC2BCD" w:rsidRDefault="00CC2BCD" w:rsidP="0088107A">
            <w:pPr>
              <w:pStyle w:val="TableParagraph"/>
              <w:ind w:left="0"/>
              <w:rPr>
                <w:sz w:val="32"/>
              </w:rPr>
            </w:pPr>
            <w:r>
              <w:rPr>
                <w:color w:val="082A75"/>
                <w:spacing w:val="16"/>
                <w:sz w:val="32"/>
              </w:rPr>
              <w:t>LISTOPAD</w:t>
            </w:r>
            <w:r>
              <w:rPr>
                <w:color w:val="082A75"/>
                <w:spacing w:val="40"/>
                <w:sz w:val="32"/>
              </w:rPr>
              <w:t xml:space="preserve"> </w:t>
            </w:r>
            <w:r>
              <w:rPr>
                <w:color w:val="082A75"/>
                <w:spacing w:val="15"/>
                <w:sz w:val="32"/>
              </w:rPr>
              <w:t>2019</w:t>
            </w:r>
          </w:p>
          <w:p w14:paraId="52B7DF05" w14:textId="77777777" w:rsidR="00CC2BCD" w:rsidRDefault="00CC2BCD" w:rsidP="0088107A">
            <w:pPr>
              <w:pStyle w:val="TableParagraph"/>
              <w:spacing w:before="3"/>
              <w:ind w:left="0"/>
              <w:rPr>
                <w:rFonts w:ascii="Times New Roman"/>
                <w:sz w:val="10"/>
              </w:rPr>
            </w:pPr>
          </w:p>
          <w:p w14:paraId="72F39682" w14:textId="4639099F" w:rsidR="00CC2BCD" w:rsidRDefault="00C03E60" w:rsidP="0088107A">
            <w:pPr>
              <w:pStyle w:val="TableParagraph"/>
              <w:spacing w:line="60" w:lineRule="exact"/>
              <w:ind w:left="-30"/>
              <w:rPr>
                <w:rFonts w:ascii="Times New Roman"/>
                <w:sz w:val="6"/>
              </w:rPr>
            </w:pPr>
            <w:r>
              <w:rPr>
                <w:rFonts w:ascii="Times New Roman"/>
                <w:noProof/>
                <w:sz w:val="6"/>
              </w:rPr>
              <mc:AlternateContent>
                <mc:Choice Requires="wpg">
                  <w:drawing>
                    <wp:inline distT="0" distB="0" distL="0" distR="0" wp14:anchorId="546449BA" wp14:editId="63D38F9B">
                      <wp:extent cx="1493520" cy="38100"/>
                      <wp:effectExtent l="19050" t="0" r="20955" b="0"/>
                      <wp:docPr id="137575580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38100"/>
                                <a:chOff x="0" y="0"/>
                                <a:chExt cx="2352" cy="60"/>
                              </a:xfrm>
                            </wpg:grpSpPr>
                            <wps:wsp>
                              <wps:cNvPr id="1259477442" name="Line 47"/>
                              <wps:cNvCnPr>
                                <a:cxnSpLocks noChangeShapeType="1"/>
                              </wps:cNvCnPr>
                              <wps:spPr bwMode="auto">
                                <a:xfrm>
                                  <a:off x="0" y="30"/>
                                  <a:ext cx="2352" cy="0"/>
                                </a:xfrm>
                                <a:prstGeom prst="line">
                                  <a:avLst/>
                                </a:prstGeom>
                                <a:noFill/>
                                <a:ln w="38100">
                                  <a:solidFill>
                                    <a:srgbClr val="082A7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F21E94" id="Group 46" o:spid="_x0000_s1026" style="width:117.6pt;height:3pt;mso-position-horizontal-relative:char;mso-position-vertical-relative:line" coordsize="23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">
                      <v:line id="Line 47" o:spid="_x0000_s1027" style="position:absolute;visibility:visible;mso-wrap-style:square" from="0,30" to="23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" strokecolor="#082a75" strokeweight="3pt"/>
                      <w10:anchorlock/>
                    </v:group>
                  </w:pict>
                </mc:Fallback>
              </mc:AlternateContent>
            </w:r>
          </w:p>
          <w:p w14:paraId="05E1F550" w14:textId="77777777" w:rsidR="00CC2BCD" w:rsidRDefault="00CC2BCD" w:rsidP="0088107A">
            <w:pPr>
              <w:pStyle w:val="TableParagraph"/>
              <w:spacing w:before="3"/>
              <w:ind w:left="0"/>
              <w:rPr>
                <w:rFonts w:ascii="Times New Roman"/>
                <w:sz w:val="26"/>
              </w:rPr>
            </w:pPr>
          </w:p>
          <w:p w14:paraId="488CA9BF" w14:textId="77777777" w:rsidR="00CC2BCD" w:rsidRDefault="00CC2BCD" w:rsidP="0088107A">
            <w:pPr>
              <w:pStyle w:val="TableParagraph"/>
              <w:ind w:left="0"/>
              <w:rPr>
                <w:b/>
                <w:sz w:val="28"/>
              </w:rPr>
            </w:pPr>
            <w:r>
              <w:rPr>
                <w:b/>
                <w:color w:val="082A75"/>
                <w:sz w:val="28"/>
              </w:rPr>
              <w:t>PRACOVNÍ</w:t>
            </w:r>
            <w:r>
              <w:rPr>
                <w:b/>
                <w:color w:val="082A75"/>
                <w:spacing w:val="-6"/>
                <w:sz w:val="28"/>
              </w:rPr>
              <w:t xml:space="preserve"> </w:t>
            </w:r>
            <w:r>
              <w:rPr>
                <w:b/>
                <w:color w:val="082A75"/>
                <w:sz w:val="28"/>
              </w:rPr>
              <w:t>SKUPINA</w:t>
            </w:r>
          </w:p>
          <w:p w14:paraId="5758DA41" w14:textId="77777777" w:rsidR="00CC2BCD" w:rsidRDefault="00CC2BCD" w:rsidP="0088107A">
            <w:pPr>
              <w:pStyle w:val="TableParagraph"/>
              <w:tabs>
                <w:tab w:val="left" w:pos="2407"/>
                <w:tab w:val="left" w:pos="3241"/>
                <w:tab w:val="left" w:pos="4105"/>
              </w:tabs>
              <w:spacing w:before="52" w:line="276" w:lineRule="auto"/>
              <w:ind w:left="0" w:right="197"/>
              <w:rPr>
                <w:b/>
                <w:sz w:val="28"/>
              </w:rPr>
            </w:pPr>
            <w:proofErr w:type="spellStart"/>
            <w:r>
              <w:rPr>
                <w:b/>
                <w:color w:val="082A75"/>
                <w:sz w:val="28"/>
              </w:rPr>
              <w:t>Zástupci</w:t>
            </w:r>
            <w:proofErr w:type="spellEnd"/>
            <w:r>
              <w:rPr>
                <w:b/>
                <w:color w:val="082A75"/>
                <w:sz w:val="28"/>
              </w:rPr>
              <w:t xml:space="preserve"> </w:t>
            </w:r>
            <w:proofErr w:type="spellStart"/>
            <w:r>
              <w:rPr>
                <w:b/>
                <w:color w:val="082A75"/>
                <w:sz w:val="28"/>
              </w:rPr>
              <w:t>zřizovatele</w:t>
            </w:r>
            <w:proofErr w:type="spellEnd"/>
            <w:r>
              <w:rPr>
                <w:b/>
                <w:color w:val="082A75"/>
                <w:sz w:val="28"/>
              </w:rPr>
              <w:t>: Renáta Zajíčková, Filip Karel</w:t>
            </w:r>
            <w:r>
              <w:rPr>
                <w:b/>
                <w:color w:val="082A75"/>
                <w:spacing w:val="1"/>
                <w:sz w:val="28"/>
              </w:rPr>
              <w:t xml:space="preserve"> </w:t>
            </w:r>
            <w:proofErr w:type="spellStart"/>
            <w:r>
              <w:rPr>
                <w:b/>
                <w:color w:val="082A75"/>
                <w:sz w:val="28"/>
              </w:rPr>
              <w:t>Ředitelky</w:t>
            </w:r>
            <w:proofErr w:type="spellEnd"/>
            <w:r>
              <w:rPr>
                <w:b/>
                <w:color w:val="082A75"/>
                <w:sz w:val="28"/>
              </w:rPr>
              <w:t>/</w:t>
            </w:r>
            <w:proofErr w:type="spellStart"/>
            <w:r>
              <w:rPr>
                <w:b/>
                <w:color w:val="082A75"/>
                <w:sz w:val="28"/>
              </w:rPr>
              <w:t>ředitelé</w:t>
            </w:r>
            <w:proofErr w:type="spellEnd"/>
            <w:r>
              <w:rPr>
                <w:b/>
                <w:color w:val="082A75"/>
                <w:sz w:val="28"/>
              </w:rPr>
              <w:tab/>
            </w:r>
            <w:proofErr w:type="spellStart"/>
            <w:r>
              <w:rPr>
                <w:b/>
                <w:color w:val="082A75"/>
                <w:sz w:val="28"/>
              </w:rPr>
              <w:t>škol</w:t>
            </w:r>
            <w:proofErr w:type="spellEnd"/>
            <w:r>
              <w:rPr>
                <w:b/>
                <w:color w:val="082A75"/>
                <w:sz w:val="28"/>
              </w:rPr>
              <w:t>:</w:t>
            </w:r>
            <w:r>
              <w:rPr>
                <w:b/>
                <w:color w:val="082A75"/>
                <w:sz w:val="28"/>
              </w:rPr>
              <w:tab/>
              <w:t>Soňa</w:t>
            </w:r>
            <w:r>
              <w:rPr>
                <w:b/>
                <w:color w:val="082A75"/>
                <w:sz w:val="28"/>
              </w:rPr>
              <w:tab/>
            </w:r>
            <w:proofErr w:type="spellStart"/>
            <w:r>
              <w:rPr>
                <w:b/>
                <w:color w:val="082A75"/>
                <w:spacing w:val="-1"/>
                <w:sz w:val="28"/>
              </w:rPr>
              <w:t>Hasenkopfová</w:t>
            </w:r>
            <w:proofErr w:type="spellEnd"/>
            <w:r>
              <w:rPr>
                <w:b/>
                <w:color w:val="082A75"/>
                <w:spacing w:val="-1"/>
                <w:sz w:val="28"/>
              </w:rPr>
              <w:t>,</w:t>
            </w:r>
            <w:r>
              <w:rPr>
                <w:b/>
                <w:color w:val="082A75"/>
                <w:spacing w:val="-61"/>
                <w:sz w:val="28"/>
              </w:rPr>
              <w:t xml:space="preserve"> </w:t>
            </w:r>
            <w:r>
              <w:rPr>
                <w:b/>
                <w:color w:val="082A75"/>
                <w:sz w:val="28"/>
              </w:rPr>
              <w:t>Radmila</w:t>
            </w:r>
            <w:r>
              <w:rPr>
                <w:b/>
                <w:color w:val="082A75"/>
                <w:spacing w:val="-15"/>
                <w:sz w:val="28"/>
              </w:rPr>
              <w:t xml:space="preserve"> </w:t>
            </w:r>
            <w:r>
              <w:rPr>
                <w:b/>
                <w:color w:val="082A75"/>
                <w:sz w:val="28"/>
              </w:rPr>
              <w:t>Jedličková,</w:t>
            </w:r>
            <w:r>
              <w:rPr>
                <w:b/>
                <w:color w:val="082A75"/>
                <w:spacing w:val="-15"/>
                <w:sz w:val="28"/>
              </w:rPr>
              <w:t xml:space="preserve"> </w:t>
            </w:r>
            <w:r>
              <w:rPr>
                <w:b/>
                <w:color w:val="082A75"/>
                <w:sz w:val="28"/>
              </w:rPr>
              <w:t>Aleš</w:t>
            </w:r>
            <w:r>
              <w:rPr>
                <w:b/>
                <w:color w:val="082A75"/>
                <w:spacing w:val="-15"/>
                <w:sz w:val="28"/>
              </w:rPr>
              <w:t xml:space="preserve"> </w:t>
            </w:r>
            <w:r>
              <w:rPr>
                <w:b/>
                <w:color w:val="082A75"/>
                <w:sz w:val="28"/>
              </w:rPr>
              <w:t>Hejna,</w:t>
            </w:r>
            <w:r>
              <w:rPr>
                <w:b/>
                <w:color w:val="082A75"/>
                <w:spacing w:val="-13"/>
                <w:sz w:val="28"/>
              </w:rPr>
              <w:t xml:space="preserve"> </w:t>
            </w:r>
            <w:r>
              <w:rPr>
                <w:b/>
                <w:color w:val="082A75"/>
                <w:sz w:val="28"/>
              </w:rPr>
              <w:t>Milan</w:t>
            </w:r>
            <w:r>
              <w:rPr>
                <w:b/>
                <w:color w:val="082A75"/>
                <w:spacing w:val="-13"/>
                <w:sz w:val="28"/>
              </w:rPr>
              <w:t xml:space="preserve"> </w:t>
            </w:r>
            <w:r>
              <w:rPr>
                <w:b/>
                <w:color w:val="082A75"/>
                <w:sz w:val="28"/>
              </w:rPr>
              <w:t>Holub,</w:t>
            </w:r>
            <w:r>
              <w:rPr>
                <w:b/>
                <w:color w:val="082A75"/>
                <w:spacing w:val="-13"/>
                <w:sz w:val="28"/>
              </w:rPr>
              <w:t xml:space="preserve"> </w:t>
            </w:r>
            <w:r>
              <w:rPr>
                <w:b/>
                <w:color w:val="082A75"/>
                <w:sz w:val="28"/>
              </w:rPr>
              <w:t>Pavel</w:t>
            </w:r>
            <w:r>
              <w:rPr>
                <w:b/>
                <w:color w:val="082A75"/>
                <w:spacing w:val="-60"/>
                <w:sz w:val="28"/>
              </w:rPr>
              <w:t xml:space="preserve"> </w:t>
            </w:r>
            <w:proofErr w:type="spellStart"/>
            <w:r>
              <w:rPr>
                <w:b/>
                <w:color w:val="082A75"/>
                <w:sz w:val="28"/>
              </w:rPr>
              <w:t>Seleši</w:t>
            </w:r>
            <w:proofErr w:type="spellEnd"/>
          </w:p>
          <w:p w14:paraId="06B9CF9A" w14:textId="77777777" w:rsidR="00CC2BCD" w:rsidRDefault="00CC2BCD" w:rsidP="0088107A">
            <w:pPr>
              <w:pStyle w:val="TableParagraph"/>
              <w:spacing w:line="317" w:lineRule="exact"/>
              <w:ind w:left="0"/>
              <w:rPr>
                <w:b/>
                <w:sz w:val="28"/>
              </w:rPr>
            </w:pPr>
            <w:proofErr w:type="spellStart"/>
            <w:r>
              <w:rPr>
                <w:b/>
                <w:color w:val="082A75"/>
                <w:sz w:val="28"/>
              </w:rPr>
              <w:t>Odborníci</w:t>
            </w:r>
            <w:proofErr w:type="spellEnd"/>
            <w:r>
              <w:rPr>
                <w:b/>
                <w:color w:val="082A75"/>
                <w:sz w:val="28"/>
              </w:rPr>
              <w:t>:</w:t>
            </w:r>
            <w:r>
              <w:rPr>
                <w:b/>
                <w:color w:val="082A75"/>
                <w:spacing w:val="-6"/>
                <w:sz w:val="28"/>
              </w:rPr>
              <w:t xml:space="preserve"> </w:t>
            </w:r>
            <w:r>
              <w:rPr>
                <w:b/>
                <w:color w:val="082A75"/>
                <w:sz w:val="28"/>
              </w:rPr>
              <w:t>Martin</w:t>
            </w:r>
            <w:r>
              <w:rPr>
                <w:b/>
                <w:color w:val="082A75"/>
                <w:spacing w:val="-4"/>
                <w:sz w:val="28"/>
              </w:rPr>
              <w:t xml:space="preserve"> </w:t>
            </w:r>
            <w:proofErr w:type="spellStart"/>
            <w:r>
              <w:rPr>
                <w:b/>
                <w:color w:val="082A75"/>
                <w:sz w:val="28"/>
              </w:rPr>
              <w:t>Chvál</w:t>
            </w:r>
            <w:proofErr w:type="spellEnd"/>
          </w:p>
        </w:tc>
      </w:tr>
    </w:tbl>
    <w:p w14:paraId="2B8847FD" w14:textId="77777777" w:rsidR="00CC2BCD" w:rsidRDefault="00CC2BCD" w:rsidP="00CC2BCD">
      <w:pPr>
        <w:spacing w:line="317" w:lineRule="exact"/>
        <w:rPr>
          <w:sz w:val="28"/>
        </w:rPr>
        <w:sectPr w:rsidR="00CC2BCD" w:rsidSect="000C39F3">
          <w:footerReference w:type="default" r:id="rId164"/>
          <w:pgSz w:w="11910" w:h="16840"/>
          <w:pgMar w:top="1360" w:right="780" w:bottom="280" w:left="800" w:header="868" w:footer="708" w:gutter="0"/>
          <w:pgNumType w:start="1"/>
          <w:cols w:space="708"/>
        </w:sectPr>
      </w:pPr>
    </w:p>
    <w:p w14:paraId="263E7B7F" w14:textId="77777777" w:rsidR="00CC2BCD" w:rsidRDefault="00CC2BCD" w:rsidP="00CC2BCD">
      <w:pPr>
        <w:pStyle w:val="Nadpis3"/>
      </w:pPr>
      <w:bookmarkStart w:id="506" w:name="_Toc112794916"/>
      <w:bookmarkStart w:id="507" w:name="_Toc144509607"/>
      <w:r>
        <w:rPr>
          <w:color w:val="003956"/>
        </w:rPr>
        <w:t>Obsah</w:t>
      </w:r>
      <w:bookmarkEnd w:id="506"/>
      <w:bookmarkEnd w:id="507"/>
    </w:p>
    <w:sdt>
      <w:sdtPr>
        <w:rPr>
          <w:b/>
          <w:bCs/>
          <w:szCs w:val="22"/>
        </w:rPr>
        <w:id w:val="249006571"/>
        <w:docPartObj>
          <w:docPartGallery w:val="Table of Contents"/>
          <w:docPartUnique/>
        </w:docPartObj>
      </w:sdtPr>
      <w:sdtEndPr>
        <w:rPr>
          <w:b w:val="0"/>
          <w:bCs w:val="0"/>
          <w:szCs w:val="24"/>
        </w:rPr>
      </w:sdtEndPr>
      <w:sdtContent>
        <w:p w14:paraId="46146EA9" w14:textId="77777777" w:rsidR="000C39F3" w:rsidRDefault="00D65D3C" w:rsidP="000C39F3">
          <w:pPr>
            <w:pStyle w:val="Obsah1"/>
            <w:tabs>
              <w:tab w:val="right" w:leader="dot" w:pos="10320"/>
            </w:tabs>
            <w:rPr>
              <w:rFonts w:asciiTheme="minorHAnsi" w:eastAsiaTheme="minorEastAsia" w:hAnsiTheme="minorHAnsi" w:cstheme="minorBidi"/>
              <w:noProof/>
              <w:szCs w:val="22"/>
            </w:rPr>
          </w:pPr>
          <w:r>
            <w:rPr>
              <w:b/>
              <w:bCs/>
              <w:sz w:val="28"/>
              <w:szCs w:val="28"/>
            </w:rPr>
            <w:fldChar w:fldCharType="begin"/>
          </w:r>
          <w:r w:rsidR="00CC2BCD">
            <w:instrText xml:space="preserve">TOC \o "1-2" \h \z \u </w:instrText>
          </w:r>
          <w:r>
            <w:rPr>
              <w:b/>
              <w:bCs/>
              <w:sz w:val="28"/>
              <w:szCs w:val="28"/>
            </w:rPr>
            <w:fldChar w:fldCharType="separate"/>
          </w:r>
        </w:p>
        <w:p w14:paraId="18E613BA" w14:textId="320A3DA0" w:rsidR="000C39F3" w:rsidRDefault="007E51BD" w:rsidP="00C1301E">
          <w:pPr>
            <w:pStyle w:val="Obsah2"/>
            <w:rPr>
              <w:rFonts w:asciiTheme="minorHAnsi" w:eastAsiaTheme="minorEastAsia" w:hAnsiTheme="minorHAnsi" w:cstheme="minorBidi"/>
              <w:szCs w:val="22"/>
            </w:rPr>
          </w:pPr>
          <w:hyperlink w:anchor="_Toc112784984" w:history="1">
            <w:r w:rsidR="000C39F3" w:rsidRPr="00065733">
              <w:rPr>
                <w:rStyle w:val="Hypertextovodkaz"/>
                <w:color w:val="023160" w:themeColor="hyperlink" w:themeShade="80"/>
              </w:rPr>
              <w:t>1.</w:t>
            </w:r>
            <w:r w:rsidR="000C39F3">
              <w:rPr>
                <w:rFonts w:asciiTheme="minorHAnsi" w:eastAsiaTheme="minorEastAsia" w:hAnsiTheme="minorHAnsi" w:cstheme="minorBidi"/>
                <w:szCs w:val="22"/>
              </w:rPr>
              <w:tab/>
            </w:r>
            <w:r w:rsidR="000C39F3" w:rsidRPr="00065733">
              <w:rPr>
                <w:rStyle w:val="Hypertextovodkaz"/>
                <w:color w:val="023160" w:themeColor="hyperlink" w:themeShade="80"/>
              </w:rPr>
              <w:t>Vznik a cíle SWOT analýzy</w:t>
            </w:r>
            <w:r w:rsidR="000C39F3">
              <w:rPr>
                <w:webHidden/>
              </w:rPr>
              <w:tab/>
            </w:r>
            <w:r w:rsidR="00D65D3C">
              <w:rPr>
                <w:webHidden/>
              </w:rPr>
              <w:fldChar w:fldCharType="begin"/>
            </w:r>
            <w:r w:rsidR="000C39F3">
              <w:rPr>
                <w:webHidden/>
              </w:rPr>
              <w:instrText xml:space="preserve"> PAGEREF _Toc112784984 \h </w:instrText>
            </w:r>
            <w:r w:rsidR="00D65D3C">
              <w:rPr>
                <w:webHidden/>
              </w:rPr>
            </w:r>
            <w:r w:rsidR="00D65D3C">
              <w:rPr>
                <w:webHidden/>
              </w:rPr>
              <w:fldChar w:fldCharType="separate"/>
            </w:r>
            <w:r w:rsidR="00B92D55">
              <w:rPr>
                <w:webHidden/>
              </w:rPr>
              <w:t>1</w:t>
            </w:r>
            <w:r w:rsidR="00D65D3C">
              <w:rPr>
                <w:webHidden/>
              </w:rPr>
              <w:fldChar w:fldCharType="end"/>
            </w:r>
          </w:hyperlink>
        </w:p>
        <w:p w14:paraId="4D8F813D" w14:textId="47FAC3CE" w:rsidR="000C39F3" w:rsidRDefault="007E51BD" w:rsidP="00C1301E">
          <w:pPr>
            <w:pStyle w:val="Obsah2"/>
            <w:rPr>
              <w:rFonts w:asciiTheme="minorHAnsi" w:eastAsiaTheme="minorEastAsia" w:hAnsiTheme="minorHAnsi" w:cstheme="minorBidi"/>
              <w:szCs w:val="22"/>
            </w:rPr>
          </w:pPr>
          <w:hyperlink w:anchor="_Toc112784985" w:history="1">
            <w:r w:rsidR="000C39F3" w:rsidRPr="00065733">
              <w:rPr>
                <w:rStyle w:val="Hypertextovodkaz"/>
                <w:spacing w:val="-1"/>
              </w:rPr>
              <w:t>1.1</w:t>
            </w:r>
            <w:r w:rsidR="000C39F3">
              <w:rPr>
                <w:rFonts w:asciiTheme="minorHAnsi" w:eastAsiaTheme="minorEastAsia" w:hAnsiTheme="minorHAnsi" w:cstheme="minorBidi"/>
                <w:szCs w:val="22"/>
              </w:rPr>
              <w:tab/>
            </w:r>
            <w:r w:rsidR="000C39F3" w:rsidRPr="00065733">
              <w:rPr>
                <w:rStyle w:val="Hypertextovodkaz"/>
              </w:rPr>
              <w:t>Proč</w:t>
            </w:r>
            <w:r w:rsidR="000C39F3" w:rsidRPr="00065733">
              <w:rPr>
                <w:rStyle w:val="Hypertextovodkaz"/>
                <w:spacing w:val="-2"/>
              </w:rPr>
              <w:t xml:space="preserve"> </w:t>
            </w:r>
            <w:r w:rsidR="000C39F3" w:rsidRPr="00065733">
              <w:rPr>
                <w:rStyle w:val="Hypertextovodkaz"/>
              </w:rPr>
              <w:t>SWOT</w:t>
            </w:r>
            <w:r w:rsidR="000C39F3" w:rsidRPr="00065733">
              <w:rPr>
                <w:rStyle w:val="Hypertextovodkaz"/>
                <w:spacing w:val="-3"/>
              </w:rPr>
              <w:t xml:space="preserve"> </w:t>
            </w:r>
            <w:r w:rsidR="000C39F3" w:rsidRPr="00065733">
              <w:rPr>
                <w:rStyle w:val="Hypertextovodkaz"/>
              </w:rPr>
              <w:t>analýza</w:t>
            </w:r>
            <w:r w:rsidR="000C39F3" w:rsidRPr="00065733">
              <w:rPr>
                <w:rStyle w:val="Hypertextovodkaz"/>
                <w:spacing w:val="-1"/>
              </w:rPr>
              <w:t xml:space="preserve"> </w:t>
            </w:r>
            <w:r w:rsidR="000C39F3" w:rsidRPr="00065733">
              <w:rPr>
                <w:rStyle w:val="Hypertextovodkaz"/>
              </w:rPr>
              <w:t>vznikla</w:t>
            </w:r>
            <w:r w:rsidR="000C39F3">
              <w:rPr>
                <w:webHidden/>
              </w:rPr>
              <w:tab/>
            </w:r>
            <w:r w:rsidR="00D65D3C">
              <w:rPr>
                <w:webHidden/>
              </w:rPr>
              <w:fldChar w:fldCharType="begin"/>
            </w:r>
            <w:r w:rsidR="000C39F3">
              <w:rPr>
                <w:webHidden/>
              </w:rPr>
              <w:instrText xml:space="preserve"> PAGEREF _Toc112784985 \h </w:instrText>
            </w:r>
            <w:r w:rsidR="00D65D3C">
              <w:rPr>
                <w:webHidden/>
              </w:rPr>
            </w:r>
            <w:r w:rsidR="00D65D3C">
              <w:rPr>
                <w:webHidden/>
              </w:rPr>
              <w:fldChar w:fldCharType="separate"/>
            </w:r>
            <w:r w:rsidR="00B92D55">
              <w:rPr>
                <w:webHidden/>
              </w:rPr>
              <w:t>1</w:t>
            </w:r>
            <w:r w:rsidR="00D65D3C">
              <w:rPr>
                <w:webHidden/>
              </w:rPr>
              <w:fldChar w:fldCharType="end"/>
            </w:r>
          </w:hyperlink>
        </w:p>
        <w:p w14:paraId="155DE39E" w14:textId="17AECE7E" w:rsidR="000C39F3" w:rsidRDefault="007E51BD" w:rsidP="00C1301E">
          <w:pPr>
            <w:pStyle w:val="Obsah2"/>
            <w:rPr>
              <w:rFonts w:asciiTheme="minorHAnsi" w:eastAsiaTheme="minorEastAsia" w:hAnsiTheme="minorHAnsi" w:cstheme="minorBidi"/>
              <w:szCs w:val="22"/>
            </w:rPr>
          </w:pPr>
          <w:hyperlink w:anchor="_Toc112784986" w:history="1">
            <w:r w:rsidR="000C39F3" w:rsidRPr="00065733">
              <w:rPr>
                <w:rStyle w:val="Hypertextovodkaz"/>
                <w:spacing w:val="-1"/>
              </w:rPr>
              <w:t>1.2</w:t>
            </w:r>
            <w:r w:rsidR="000C39F3">
              <w:rPr>
                <w:rFonts w:asciiTheme="minorHAnsi" w:eastAsiaTheme="minorEastAsia" w:hAnsiTheme="minorHAnsi" w:cstheme="minorBidi"/>
                <w:szCs w:val="22"/>
              </w:rPr>
              <w:tab/>
            </w:r>
            <w:r w:rsidR="000C39F3" w:rsidRPr="00065733">
              <w:rPr>
                <w:rStyle w:val="Hypertextovodkaz"/>
              </w:rPr>
              <w:t>Průběh akce SWOT analýza</w:t>
            </w:r>
            <w:r w:rsidR="000C39F3">
              <w:rPr>
                <w:webHidden/>
              </w:rPr>
              <w:tab/>
            </w:r>
            <w:r w:rsidR="00D65D3C">
              <w:rPr>
                <w:webHidden/>
              </w:rPr>
              <w:fldChar w:fldCharType="begin"/>
            </w:r>
            <w:r w:rsidR="000C39F3">
              <w:rPr>
                <w:webHidden/>
              </w:rPr>
              <w:instrText xml:space="preserve"> PAGEREF _Toc112784986 \h </w:instrText>
            </w:r>
            <w:r w:rsidR="00D65D3C">
              <w:rPr>
                <w:webHidden/>
              </w:rPr>
            </w:r>
            <w:r w:rsidR="00D65D3C">
              <w:rPr>
                <w:webHidden/>
              </w:rPr>
              <w:fldChar w:fldCharType="separate"/>
            </w:r>
            <w:r w:rsidR="00B92D55">
              <w:rPr>
                <w:webHidden/>
              </w:rPr>
              <w:t>2</w:t>
            </w:r>
            <w:r w:rsidR="00D65D3C">
              <w:rPr>
                <w:webHidden/>
              </w:rPr>
              <w:fldChar w:fldCharType="end"/>
            </w:r>
          </w:hyperlink>
        </w:p>
        <w:p w14:paraId="4DF1F1CD" w14:textId="7E53C44C" w:rsidR="000C39F3" w:rsidRDefault="007E51BD" w:rsidP="00C1301E">
          <w:pPr>
            <w:pStyle w:val="Obsah2"/>
            <w:rPr>
              <w:rFonts w:asciiTheme="minorHAnsi" w:eastAsiaTheme="minorEastAsia" w:hAnsiTheme="minorHAnsi" w:cstheme="minorBidi"/>
              <w:szCs w:val="22"/>
            </w:rPr>
          </w:pPr>
          <w:hyperlink w:anchor="_Toc112784987" w:history="1">
            <w:r w:rsidR="000C39F3" w:rsidRPr="00065733">
              <w:rPr>
                <w:rStyle w:val="Hypertextovodkaz"/>
                <w:spacing w:val="-1"/>
              </w:rPr>
              <w:t>1.3</w:t>
            </w:r>
            <w:r w:rsidR="000C39F3">
              <w:rPr>
                <w:rFonts w:asciiTheme="minorHAnsi" w:eastAsiaTheme="minorEastAsia" w:hAnsiTheme="minorHAnsi" w:cstheme="minorBidi"/>
                <w:szCs w:val="22"/>
              </w:rPr>
              <w:tab/>
            </w:r>
            <w:r w:rsidR="000C39F3" w:rsidRPr="00065733">
              <w:rPr>
                <w:rStyle w:val="Hypertextovodkaz"/>
              </w:rPr>
              <w:t>Vznik jednotlivých SWOT analýz</w:t>
            </w:r>
            <w:r w:rsidR="000C39F3">
              <w:rPr>
                <w:webHidden/>
              </w:rPr>
              <w:tab/>
            </w:r>
            <w:r w:rsidR="00D65D3C">
              <w:rPr>
                <w:webHidden/>
              </w:rPr>
              <w:fldChar w:fldCharType="begin"/>
            </w:r>
            <w:r w:rsidR="000C39F3">
              <w:rPr>
                <w:webHidden/>
              </w:rPr>
              <w:instrText xml:space="preserve"> PAGEREF _Toc112784987 \h </w:instrText>
            </w:r>
            <w:r w:rsidR="00D65D3C">
              <w:rPr>
                <w:webHidden/>
              </w:rPr>
            </w:r>
            <w:r w:rsidR="00D65D3C">
              <w:rPr>
                <w:webHidden/>
              </w:rPr>
              <w:fldChar w:fldCharType="separate"/>
            </w:r>
            <w:r w:rsidR="00B92D55">
              <w:rPr>
                <w:webHidden/>
              </w:rPr>
              <w:t>4</w:t>
            </w:r>
            <w:r w:rsidR="00D65D3C">
              <w:rPr>
                <w:webHidden/>
              </w:rPr>
              <w:fldChar w:fldCharType="end"/>
            </w:r>
          </w:hyperlink>
        </w:p>
        <w:p w14:paraId="55D6114D" w14:textId="5516199A" w:rsidR="000C39F3" w:rsidRDefault="007E51BD" w:rsidP="00C1301E">
          <w:pPr>
            <w:pStyle w:val="Obsah2"/>
            <w:rPr>
              <w:rFonts w:asciiTheme="minorHAnsi" w:eastAsiaTheme="minorEastAsia" w:hAnsiTheme="minorHAnsi" w:cstheme="minorBidi"/>
              <w:szCs w:val="22"/>
            </w:rPr>
          </w:pPr>
          <w:hyperlink w:anchor="_Toc112784988" w:history="1">
            <w:r w:rsidR="000C39F3" w:rsidRPr="00065733">
              <w:rPr>
                <w:rStyle w:val="Hypertextovodkaz"/>
                <w:spacing w:val="-1"/>
              </w:rPr>
              <w:t>1.4</w:t>
            </w:r>
            <w:r w:rsidR="000C39F3">
              <w:rPr>
                <w:rFonts w:asciiTheme="minorHAnsi" w:eastAsiaTheme="minorEastAsia" w:hAnsiTheme="minorHAnsi" w:cstheme="minorBidi"/>
                <w:szCs w:val="22"/>
              </w:rPr>
              <w:tab/>
            </w:r>
            <w:r w:rsidR="000C39F3" w:rsidRPr="00065733">
              <w:rPr>
                <w:rStyle w:val="Hypertextovodkaz"/>
              </w:rPr>
              <w:t>Ochrana citlivých údajů</w:t>
            </w:r>
            <w:r w:rsidR="000C39F3">
              <w:rPr>
                <w:webHidden/>
              </w:rPr>
              <w:tab/>
            </w:r>
            <w:r w:rsidR="00D65D3C">
              <w:rPr>
                <w:webHidden/>
              </w:rPr>
              <w:fldChar w:fldCharType="begin"/>
            </w:r>
            <w:r w:rsidR="000C39F3">
              <w:rPr>
                <w:webHidden/>
              </w:rPr>
              <w:instrText xml:space="preserve"> PAGEREF _Toc112784988 \h </w:instrText>
            </w:r>
            <w:r w:rsidR="00D65D3C">
              <w:rPr>
                <w:webHidden/>
              </w:rPr>
            </w:r>
            <w:r w:rsidR="00D65D3C">
              <w:rPr>
                <w:webHidden/>
              </w:rPr>
              <w:fldChar w:fldCharType="separate"/>
            </w:r>
            <w:r w:rsidR="00B92D55">
              <w:rPr>
                <w:webHidden/>
              </w:rPr>
              <w:t>5</w:t>
            </w:r>
            <w:r w:rsidR="00D65D3C">
              <w:rPr>
                <w:webHidden/>
              </w:rPr>
              <w:fldChar w:fldCharType="end"/>
            </w:r>
          </w:hyperlink>
        </w:p>
        <w:p w14:paraId="106289EC" w14:textId="139EDA66" w:rsidR="000C39F3" w:rsidRDefault="007E51BD" w:rsidP="00C1301E">
          <w:pPr>
            <w:pStyle w:val="Obsah2"/>
            <w:rPr>
              <w:rFonts w:asciiTheme="minorHAnsi" w:eastAsiaTheme="minorEastAsia" w:hAnsiTheme="minorHAnsi" w:cstheme="minorBidi"/>
              <w:szCs w:val="22"/>
            </w:rPr>
          </w:pPr>
          <w:hyperlink w:anchor="_Toc112784989" w:history="1">
            <w:r w:rsidR="000C39F3" w:rsidRPr="00065733">
              <w:rPr>
                <w:rStyle w:val="Hypertextovodkaz"/>
                <w:color w:val="023160" w:themeColor="hyperlink" w:themeShade="80"/>
              </w:rPr>
              <w:t>2.</w:t>
            </w:r>
            <w:r w:rsidR="000C39F3">
              <w:rPr>
                <w:rFonts w:asciiTheme="minorHAnsi" w:eastAsiaTheme="minorEastAsia" w:hAnsiTheme="minorHAnsi" w:cstheme="minorBidi"/>
                <w:szCs w:val="22"/>
              </w:rPr>
              <w:tab/>
            </w:r>
            <w:r w:rsidR="000C39F3" w:rsidRPr="00065733">
              <w:rPr>
                <w:rStyle w:val="Hypertextovodkaz"/>
                <w:color w:val="023160" w:themeColor="hyperlink" w:themeShade="80"/>
              </w:rPr>
              <w:t>SWOT analýzy – výstupy</w:t>
            </w:r>
            <w:r w:rsidR="000C39F3">
              <w:rPr>
                <w:webHidden/>
              </w:rPr>
              <w:tab/>
            </w:r>
            <w:r w:rsidR="00D65D3C">
              <w:rPr>
                <w:webHidden/>
              </w:rPr>
              <w:fldChar w:fldCharType="begin"/>
            </w:r>
            <w:r w:rsidR="000C39F3">
              <w:rPr>
                <w:webHidden/>
              </w:rPr>
              <w:instrText xml:space="preserve"> PAGEREF _Toc112784989 \h </w:instrText>
            </w:r>
            <w:r w:rsidR="00D65D3C">
              <w:rPr>
                <w:webHidden/>
              </w:rPr>
            </w:r>
            <w:r w:rsidR="00D65D3C">
              <w:rPr>
                <w:webHidden/>
              </w:rPr>
              <w:fldChar w:fldCharType="separate"/>
            </w:r>
            <w:r w:rsidR="00B92D55">
              <w:rPr>
                <w:webHidden/>
              </w:rPr>
              <w:t>6</w:t>
            </w:r>
            <w:r w:rsidR="00D65D3C">
              <w:rPr>
                <w:webHidden/>
              </w:rPr>
              <w:fldChar w:fldCharType="end"/>
            </w:r>
          </w:hyperlink>
        </w:p>
        <w:p w14:paraId="2F51D922" w14:textId="72F9CB12" w:rsidR="000C39F3" w:rsidRDefault="007E51BD" w:rsidP="00C1301E">
          <w:pPr>
            <w:pStyle w:val="Obsah2"/>
            <w:rPr>
              <w:rFonts w:asciiTheme="minorHAnsi" w:eastAsiaTheme="minorEastAsia" w:hAnsiTheme="minorHAnsi" w:cstheme="minorBidi"/>
              <w:szCs w:val="22"/>
            </w:rPr>
          </w:pPr>
          <w:hyperlink w:anchor="_Toc112784991" w:history="1">
            <w:r w:rsidR="000C39F3" w:rsidRPr="00065733">
              <w:rPr>
                <w:rStyle w:val="Hypertextovodkaz"/>
                <w:spacing w:val="-1"/>
              </w:rPr>
              <w:t>2.1</w:t>
            </w:r>
            <w:r w:rsidR="000C39F3">
              <w:rPr>
                <w:rFonts w:asciiTheme="minorHAnsi" w:eastAsiaTheme="minorEastAsia" w:hAnsiTheme="minorHAnsi" w:cstheme="minorBidi"/>
                <w:szCs w:val="22"/>
              </w:rPr>
              <w:tab/>
            </w:r>
            <w:r w:rsidR="000C39F3" w:rsidRPr="00065733">
              <w:rPr>
                <w:rStyle w:val="Hypertextovodkaz"/>
              </w:rPr>
              <w:t>Učitelé a další zaměstnanci škol</w:t>
            </w:r>
            <w:r w:rsidR="000C39F3">
              <w:rPr>
                <w:webHidden/>
              </w:rPr>
              <w:tab/>
            </w:r>
            <w:r w:rsidR="00D65D3C">
              <w:rPr>
                <w:webHidden/>
              </w:rPr>
              <w:fldChar w:fldCharType="begin"/>
            </w:r>
            <w:r w:rsidR="000C39F3">
              <w:rPr>
                <w:webHidden/>
              </w:rPr>
              <w:instrText xml:space="preserve"> PAGEREF _Toc112784991 \h </w:instrText>
            </w:r>
            <w:r w:rsidR="00D65D3C">
              <w:rPr>
                <w:webHidden/>
              </w:rPr>
            </w:r>
            <w:r w:rsidR="00D65D3C">
              <w:rPr>
                <w:webHidden/>
              </w:rPr>
              <w:fldChar w:fldCharType="separate"/>
            </w:r>
            <w:r w:rsidR="00B92D55">
              <w:rPr>
                <w:webHidden/>
              </w:rPr>
              <w:t>6</w:t>
            </w:r>
            <w:r w:rsidR="00D65D3C">
              <w:rPr>
                <w:webHidden/>
              </w:rPr>
              <w:fldChar w:fldCharType="end"/>
            </w:r>
          </w:hyperlink>
        </w:p>
        <w:p w14:paraId="7203C23E" w14:textId="6AAA135F" w:rsidR="000C39F3" w:rsidRDefault="007E51BD" w:rsidP="00C1301E">
          <w:pPr>
            <w:pStyle w:val="Obsah2"/>
            <w:rPr>
              <w:rFonts w:asciiTheme="minorHAnsi" w:eastAsiaTheme="minorEastAsia" w:hAnsiTheme="minorHAnsi" w:cstheme="minorBidi"/>
              <w:szCs w:val="22"/>
            </w:rPr>
          </w:pPr>
          <w:hyperlink w:anchor="_Toc112784992" w:history="1">
            <w:r w:rsidR="000C39F3" w:rsidRPr="00065733">
              <w:rPr>
                <w:rStyle w:val="Hypertextovodkaz"/>
                <w:spacing w:val="-1"/>
              </w:rPr>
              <w:t>2.2</w:t>
            </w:r>
            <w:r w:rsidR="000C39F3">
              <w:rPr>
                <w:rFonts w:asciiTheme="minorHAnsi" w:eastAsiaTheme="minorEastAsia" w:hAnsiTheme="minorHAnsi" w:cstheme="minorBidi"/>
                <w:szCs w:val="22"/>
              </w:rPr>
              <w:tab/>
            </w:r>
            <w:r w:rsidR="000C39F3" w:rsidRPr="00065733">
              <w:rPr>
                <w:rStyle w:val="Hypertextovodkaz"/>
              </w:rPr>
              <w:t>Rodiče</w:t>
            </w:r>
            <w:r w:rsidR="000C39F3">
              <w:rPr>
                <w:webHidden/>
              </w:rPr>
              <w:tab/>
            </w:r>
            <w:r w:rsidR="00D65D3C">
              <w:rPr>
                <w:webHidden/>
              </w:rPr>
              <w:fldChar w:fldCharType="begin"/>
            </w:r>
            <w:r w:rsidR="000C39F3">
              <w:rPr>
                <w:webHidden/>
              </w:rPr>
              <w:instrText xml:space="preserve"> PAGEREF _Toc112784992 \h </w:instrText>
            </w:r>
            <w:r w:rsidR="00D65D3C">
              <w:rPr>
                <w:webHidden/>
              </w:rPr>
            </w:r>
            <w:r w:rsidR="00D65D3C">
              <w:rPr>
                <w:webHidden/>
              </w:rPr>
              <w:fldChar w:fldCharType="separate"/>
            </w:r>
            <w:r w:rsidR="00B92D55">
              <w:rPr>
                <w:webHidden/>
              </w:rPr>
              <w:t>9</w:t>
            </w:r>
            <w:r w:rsidR="00D65D3C">
              <w:rPr>
                <w:webHidden/>
              </w:rPr>
              <w:fldChar w:fldCharType="end"/>
            </w:r>
          </w:hyperlink>
        </w:p>
        <w:p w14:paraId="153FBD03" w14:textId="78C1D4F7" w:rsidR="000C39F3" w:rsidRDefault="007E51BD" w:rsidP="00C1301E">
          <w:pPr>
            <w:pStyle w:val="Obsah2"/>
            <w:rPr>
              <w:rFonts w:asciiTheme="minorHAnsi" w:eastAsiaTheme="minorEastAsia" w:hAnsiTheme="minorHAnsi" w:cstheme="minorBidi"/>
              <w:szCs w:val="22"/>
            </w:rPr>
          </w:pPr>
          <w:hyperlink w:anchor="_Toc112784993" w:history="1">
            <w:r w:rsidR="000C39F3" w:rsidRPr="00065733">
              <w:rPr>
                <w:rStyle w:val="Hypertextovodkaz"/>
                <w:spacing w:val="-1"/>
              </w:rPr>
              <w:t>2.3</w:t>
            </w:r>
            <w:r w:rsidR="000C39F3">
              <w:rPr>
                <w:rFonts w:asciiTheme="minorHAnsi" w:eastAsiaTheme="minorEastAsia" w:hAnsiTheme="minorHAnsi" w:cstheme="minorBidi"/>
                <w:szCs w:val="22"/>
              </w:rPr>
              <w:tab/>
            </w:r>
            <w:r w:rsidR="000C39F3" w:rsidRPr="00065733">
              <w:rPr>
                <w:rStyle w:val="Hypertextovodkaz"/>
              </w:rPr>
              <w:t>Žáci</w:t>
            </w:r>
            <w:r w:rsidR="000C39F3">
              <w:rPr>
                <w:webHidden/>
              </w:rPr>
              <w:tab/>
            </w:r>
            <w:r w:rsidR="00D65D3C">
              <w:rPr>
                <w:webHidden/>
              </w:rPr>
              <w:fldChar w:fldCharType="begin"/>
            </w:r>
            <w:r w:rsidR="000C39F3">
              <w:rPr>
                <w:webHidden/>
              </w:rPr>
              <w:instrText xml:space="preserve"> PAGEREF _Toc112784993 \h </w:instrText>
            </w:r>
            <w:r w:rsidR="00D65D3C">
              <w:rPr>
                <w:webHidden/>
              </w:rPr>
            </w:r>
            <w:r w:rsidR="00D65D3C">
              <w:rPr>
                <w:webHidden/>
              </w:rPr>
              <w:fldChar w:fldCharType="separate"/>
            </w:r>
            <w:r w:rsidR="00B92D55">
              <w:rPr>
                <w:webHidden/>
              </w:rPr>
              <w:t>12</w:t>
            </w:r>
            <w:r w:rsidR="00D65D3C">
              <w:rPr>
                <w:webHidden/>
              </w:rPr>
              <w:fldChar w:fldCharType="end"/>
            </w:r>
          </w:hyperlink>
        </w:p>
        <w:p w14:paraId="4942D290" w14:textId="7B22D45E" w:rsidR="000C39F3" w:rsidRDefault="007E51BD" w:rsidP="00C1301E">
          <w:pPr>
            <w:pStyle w:val="Obsah2"/>
            <w:rPr>
              <w:rFonts w:asciiTheme="minorHAnsi" w:eastAsiaTheme="minorEastAsia" w:hAnsiTheme="minorHAnsi" w:cstheme="minorBidi"/>
              <w:szCs w:val="22"/>
            </w:rPr>
          </w:pPr>
          <w:hyperlink w:anchor="_Toc112784994" w:history="1">
            <w:r w:rsidR="000C39F3" w:rsidRPr="00065733">
              <w:rPr>
                <w:rStyle w:val="Hypertextovodkaz"/>
                <w:spacing w:val="-1"/>
              </w:rPr>
              <w:t>2.4</w:t>
            </w:r>
            <w:r w:rsidR="000C39F3">
              <w:rPr>
                <w:rFonts w:asciiTheme="minorHAnsi" w:eastAsiaTheme="minorEastAsia" w:hAnsiTheme="minorHAnsi" w:cstheme="minorBidi"/>
                <w:szCs w:val="22"/>
              </w:rPr>
              <w:tab/>
            </w:r>
            <w:r w:rsidR="000C39F3" w:rsidRPr="00065733">
              <w:rPr>
                <w:rStyle w:val="Hypertextovodkaz"/>
              </w:rPr>
              <w:t>Vedení škol</w:t>
            </w:r>
            <w:r w:rsidR="000C39F3">
              <w:rPr>
                <w:webHidden/>
              </w:rPr>
              <w:tab/>
            </w:r>
            <w:r w:rsidR="00D65D3C">
              <w:rPr>
                <w:webHidden/>
              </w:rPr>
              <w:fldChar w:fldCharType="begin"/>
            </w:r>
            <w:r w:rsidR="000C39F3">
              <w:rPr>
                <w:webHidden/>
              </w:rPr>
              <w:instrText xml:space="preserve"> PAGEREF _Toc112784994 \h </w:instrText>
            </w:r>
            <w:r w:rsidR="00D65D3C">
              <w:rPr>
                <w:webHidden/>
              </w:rPr>
            </w:r>
            <w:r w:rsidR="00D65D3C">
              <w:rPr>
                <w:webHidden/>
              </w:rPr>
              <w:fldChar w:fldCharType="separate"/>
            </w:r>
            <w:r w:rsidR="00B92D55">
              <w:rPr>
                <w:webHidden/>
              </w:rPr>
              <w:t>13</w:t>
            </w:r>
            <w:r w:rsidR="00D65D3C">
              <w:rPr>
                <w:webHidden/>
              </w:rPr>
              <w:fldChar w:fldCharType="end"/>
            </w:r>
          </w:hyperlink>
        </w:p>
        <w:p w14:paraId="2394BA2D" w14:textId="0699887C" w:rsidR="000C39F3" w:rsidRDefault="007E51BD" w:rsidP="00C1301E">
          <w:pPr>
            <w:pStyle w:val="Obsah2"/>
            <w:rPr>
              <w:rFonts w:asciiTheme="minorHAnsi" w:eastAsiaTheme="minorEastAsia" w:hAnsiTheme="minorHAnsi" w:cstheme="minorBidi"/>
              <w:szCs w:val="22"/>
            </w:rPr>
          </w:pPr>
          <w:hyperlink w:anchor="_Toc112784995" w:history="1">
            <w:r w:rsidR="000C39F3" w:rsidRPr="00065733">
              <w:rPr>
                <w:rStyle w:val="Hypertextovodkaz"/>
                <w:spacing w:val="-1"/>
              </w:rPr>
              <w:t>2.5</w:t>
            </w:r>
            <w:r w:rsidR="000C39F3">
              <w:rPr>
                <w:rFonts w:asciiTheme="minorHAnsi" w:eastAsiaTheme="minorEastAsia" w:hAnsiTheme="minorHAnsi" w:cstheme="minorBidi"/>
                <w:szCs w:val="22"/>
              </w:rPr>
              <w:tab/>
            </w:r>
            <w:r w:rsidR="000C39F3" w:rsidRPr="00065733">
              <w:rPr>
                <w:rStyle w:val="Hypertextovodkaz"/>
              </w:rPr>
              <w:t>Zástupci zřizovatele</w:t>
            </w:r>
            <w:r w:rsidR="000C39F3">
              <w:rPr>
                <w:webHidden/>
              </w:rPr>
              <w:tab/>
            </w:r>
            <w:r w:rsidR="00D65D3C">
              <w:rPr>
                <w:webHidden/>
              </w:rPr>
              <w:fldChar w:fldCharType="begin"/>
            </w:r>
            <w:r w:rsidR="000C39F3">
              <w:rPr>
                <w:webHidden/>
              </w:rPr>
              <w:instrText xml:space="preserve"> PAGEREF _Toc112784995 \h </w:instrText>
            </w:r>
            <w:r w:rsidR="00D65D3C">
              <w:rPr>
                <w:webHidden/>
              </w:rPr>
            </w:r>
            <w:r w:rsidR="00D65D3C">
              <w:rPr>
                <w:webHidden/>
              </w:rPr>
              <w:fldChar w:fldCharType="separate"/>
            </w:r>
            <w:r w:rsidR="00B92D55">
              <w:rPr>
                <w:webHidden/>
              </w:rPr>
              <w:t>14</w:t>
            </w:r>
            <w:r w:rsidR="00D65D3C">
              <w:rPr>
                <w:webHidden/>
              </w:rPr>
              <w:fldChar w:fldCharType="end"/>
            </w:r>
          </w:hyperlink>
        </w:p>
        <w:p w14:paraId="1BB71E5A" w14:textId="17842B7B" w:rsidR="000C39F3" w:rsidRDefault="007E51BD" w:rsidP="00C1301E">
          <w:pPr>
            <w:pStyle w:val="Obsah2"/>
            <w:rPr>
              <w:rFonts w:asciiTheme="minorHAnsi" w:eastAsiaTheme="minorEastAsia" w:hAnsiTheme="minorHAnsi" w:cstheme="minorBidi"/>
              <w:szCs w:val="22"/>
            </w:rPr>
          </w:pPr>
          <w:hyperlink w:anchor="_Toc112784996" w:history="1">
            <w:r w:rsidR="000C39F3" w:rsidRPr="00065733">
              <w:rPr>
                <w:rStyle w:val="Hypertextovodkaz"/>
                <w:spacing w:val="-1"/>
              </w:rPr>
              <w:t>2.6</w:t>
            </w:r>
            <w:r w:rsidR="000C39F3">
              <w:rPr>
                <w:rFonts w:asciiTheme="minorHAnsi" w:eastAsiaTheme="minorEastAsia" w:hAnsiTheme="minorHAnsi" w:cstheme="minorBidi"/>
                <w:szCs w:val="22"/>
              </w:rPr>
              <w:tab/>
            </w:r>
            <w:r w:rsidR="000C39F3" w:rsidRPr="00065733">
              <w:rPr>
                <w:rStyle w:val="Hypertextovodkaz"/>
              </w:rPr>
              <w:t>SWOT analýzy jednotlivých škol</w:t>
            </w:r>
            <w:r w:rsidR="000C39F3">
              <w:rPr>
                <w:webHidden/>
              </w:rPr>
              <w:tab/>
            </w:r>
            <w:r w:rsidR="00D65D3C">
              <w:rPr>
                <w:webHidden/>
              </w:rPr>
              <w:fldChar w:fldCharType="begin"/>
            </w:r>
            <w:r w:rsidR="000C39F3">
              <w:rPr>
                <w:webHidden/>
              </w:rPr>
              <w:instrText xml:space="preserve"> PAGEREF _Toc112784996 \h </w:instrText>
            </w:r>
            <w:r w:rsidR="00D65D3C">
              <w:rPr>
                <w:webHidden/>
              </w:rPr>
            </w:r>
            <w:r w:rsidR="00D65D3C">
              <w:rPr>
                <w:webHidden/>
              </w:rPr>
              <w:fldChar w:fldCharType="separate"/>
            </w:r>
            <w:r w:rsidR="00B92D55">
              <w:rPr>
                <w:webHidden/>
              </w:rPr>
              <w:t>16</w:t>
            </w:r>
            <w:r w:rsidR="00D65D3C">
              <w:rPr>
                <w:webHidden/>
              </w:rPr>
              <w:fldChar w:fldCharType="end"/>
            </w:r>
          </w:hyperlink>
        </w:p>
        <w:p w14:paraId="5B14198B" w14:textId="36267A38" w:rsidR="000C39F3" w:rsidRDefault="007E51BD" w:rsidP="00C1301E">
          <w:pPr>
            <w:pStyle w:val="Obsah2"/>
            <w:rPr>
              <w:rFonts w:asciiTheme="minorHAnsi" w:eastAsiaTheme="minorEastAsia" w:hAnsiTheme="minorHAnsi" w:cstheme="minorBidi"/>
              <w:szCs w:val="22"/>
            </w:rPr>
          </w:pPr>
          <w:hyperlink w:anchor="_Toc112784997" w:history="1">
            <w:r w:rsidR="000C39F3" w:rsidRPr="00065733">
              <w:rPr>
                <w:rStyle w:val="Hypertextovodkaz"/>
                <w:color w:val="023160" w:themeColor="hyperlink" w:themeShade="80"/>
              </w:rPr>
              <w:t>3.</w:t>
            </w:r>
            <w:r w:rsidR="000C39F3">
              <w:rPr>
                <w:rFonts w:asciiTheme="minorHAnsi" w:eastAsiaTheme="minorEastAsia" w:hAnsiTheme="minorHAnsi" w:cstheme="minorBidi"/>
                <w:szCs w:val="22"/>
              </w:rPr>
              <w:tab/>
            </w:r>
            <w:r w:rsidR="000C39F3" w:rsidRPr="00065733">
              <w:rPr>
                <w:rStyle w:val="Hypertextovodkaz"/>
                <w:color w:val="023160" w:themeColor="hyperlink" w:themeShade="80"/>
              </w:rPr>
              <w:t>Celkové zhodnocení a další postup</w:t>
            </w:r>
            <w:r w:rsidR="000C39F3">
              <w:rPr>
                <w:webHidden/>
              </w:rPr>
              <w:tab/>
            </w:r>
            <w:r w:rsidR="00D65D3C">
              <w:rPr>
                <w:webHidden/>
              </w:rPr>
              <w:fldChar w:fldCharType="begin"/>
            </w:r>
            <w:r w:rsidR="000C39F3">
              <w:rPr>
                <w:webHidden/>
              </w:rPr>
              <w:instrText xml:space="preserve"> PAGEREF _Toc112784997 \h </w:instrText>
            </w:r>
            <w:r w:rsidR="00D65D3C">
              <w:rPr>
                <w:webHidden/>
              </w:rPr>
            </w:r>
            <w:r w:rsidR="00D65D3C">
              <w:rPr>
                <w:webHidden/>
              </w:rPr>
              <w:fldChar w:fldCharType="separate"/>
            </w:r>
            <w:r w:rsidR="00B92D55">
              <w:rPr>
                <w:webHidden/>
              </w:rPr>
              <w:t>17</w:t>
            </w:r>
            <w:r w:rsidR="00D65D3C">
              <w:rPr>
                <w:webHidden/>
              </w:rPr>
              <w:fldChar w:fldCharType="end"/>
            </w:r>
          </w:hyperlink>
        </w:p>
        <w:p w14:paraId="2D24C1D7" w14:textId="0AE57126" w:rsidR="000C39F3" w:rsidRDefault="007E51BD" w:rsidP="00C1301E">
          <w:pPr>
            <w:pStyle w:val="Obsah2"/>
            <w:rPr>
              <w:rFonts w:asciiTheme="minorHAnsi" w:eastAsiaTheme="minorEastAsia" w:hAnsiTheme="minorHAnsi" w:cstheme="minorBidi"/>
              <w:szCs w:val="22"/>
            </w:rPr>
          </w:pPr>
          <w:hyperlink w:anchor="_Toc112784999" w:history="1">
            <w:r w:rsidR="000C39F3" w:rsidRPr="00065733">
              <w:rPr>
                <w:rStyle w:val="Hypertextovodkaz"/>
                <w:spacing w:val="-1"/>
              </w:rPr>
              <w:t>3.1</w:t>
            </w:r>
            <w:r w:rsidR="000C39F3">
              <w:rPr>
                <w:rFonts w:asciiTheme="minorHAnsi" w:eastAsiaTheme="minorEastAsia" w:hAnsiTheme="minorHAnsi" w:cstheme="minorBidi"/>
                <w:szCs w:val="22"/>
              </w:rPr>
              <w:tab/>
            </w:r>
            <w:r w:rsidR="000C39F3" w:rsidRPr="00065733">
              <w:rPr>
                <w:rStyle w:val="Hypertextovodkaz"/>
              </w:rPr>
              <w:t>Další práce s výstupy: zřizovatel</w:t>
            </w:r>
            <w:r w:rsidR="000C39F3">
              <w:rPr>
                <w:webHidden/>
              </w:rPr>
              <w:tab/>
            </w:r>
            <w:r w:rsidR="00D65D3C">
              <w:rPr>
                <w:webHidden/>
              </w:rPr>
              <w:fldChar w:fldCharType="begin"/>
            </w:r>
            <w:r w:rsidR="000C39F3">
              <w:rPr>
                <w:webHidden/>
              </w:rPr>
              <w:instrText xml:space="preserve"> PAGEREF _Toc112784999 \h </w:instrText>
            </w:r>
            <w:r w:rsidR="00D65D3C">
              <w:rPr>
                <w:webHidden/>
              </w:rPr>
            </w:r>
            <w:r w:rsidR="00D65D3C">
              <w:rPr>
                <w:webHidden/>
              </w:rPr>
              <w:fldChar w:fldCharType="separate"/>
            </w:r>
            <w:r w:rsidR="00B92D55">
              <w:rPr>
                <w:webHidden/>
              </w:rPr>
              <w:t>17</w:t>
            </w:r>
            <w:r w:rsidR="00D65D3C">
              <w:rPr>
                <w:webHidden/>
              </w:rPr>
              <w:fldChar w:fldCharType="end"/>
            </w:r>
          </w:hyperlink>
        </w:p>
        <w:p w14:paraId="762D0E7F" w14:textId="6B461D9F" w:rsidR="000C39F3" w:rsidRDefault="007E51BD" w:rsidP="00C1301E">
          <w:pPr>
            <w:pStyle w:val="Obsah2"/>
            <w:rPr>
              <w:rFonts w:asciiTheme="minorHAnsi" w:eastAsiaTheme="minorEastAsia" w:hAnsiTheme="minorHAnsi" w:cstheme="minorBidi"/>
              <w:szCs w:val="22"/>
            </w:rPr>
          </w:pPr>
          <w:hyperlink w:anchor="_Toc112785000" w:history="1">
            <w:r w:rsidR="000C39F3" w:rsidRPr="00065733">
              <w:rPr>
                <w:rStyle w:val="Hypertextovodkaz"/>
                <w:spacing w:val="-1"/>
              </w:rPr>
              <w:t>3.2</w:t>
            </w:r>
            <w:r w:rsidR="000C39F3">
              <w:rPr>
                <w:rFonts w:asciiTheme="minorHAnsi" w:eastAsiaTheme="minorEastAsia" w:hAnsiTheme="minorHAnsi" w:cstheme="minorBidi"/>
                <w:szCs w:val="22"/>
              </w:rPr>
              <w:tab/>
            </w:r>
            <w:r w:rsidR="000C39F3" w:rsidRPr="00065733">
              <w:rPr>
                <w:rStyle w:val="Hypertextovodkaz"/>
              </w:rPr>
              <w:t>Další práce s výstupy: základní školy</w:t>
            </w:r>
            <w:r w:rsidR="000C39F3">
              <w:rPr>
                <w:webHidden/>
              </w:rPr>
              <w:tab/>
            </w:r>
            <w:r w:rsidR="00D65D3C">
              <w:rPr>
                <w:webHidden/>
              </w:rPr>
              <w:fldChar w:fldCharType="begin"/>
            </w:r>
            <w:r w:rsidR="000C39F3">
              <w:rPr>
                <w:webHidden/>
              </w:rPr>
              <w:instrText xml:space="preserve"> PAGEREF _Toc112785000 \h </w:instrText>
            </w:r>
            <w:r w:rsidR="00D65D3C">
              <w:rPr>
                <w:webHidden/>
              </w:rPr>
            </w:r>
            <w:r w:rsidR="00D65D3C">
              <w:rPr>
                <w:webHidden/>
              </w:rPr>
              <w:fldChar w:fldCharType="separate"/>
            </w:r>
            <w:r w:rsidR="00B92D55">
              <w:rPr>
                <w:webHidden/>
              </w:rPr>
              <w:t>18</w:t>
            </w:r>
            <w:r w:rsidR="00D65D3C">
              <w:rPr>
                <w:webHidden/>
              </w:rPr>
              <w:fldChar w:fldCharType="end"/>
            </w:r>
          </w:hyperlink>
        </w:p>
        <w:p w14:paraId="39922396" w14:textId="0DF011C7" w:rsidR="000C39F3" w:rsidRDefault="007E51BD" w:rsidP="00C1301E">
          <w:pPr>
            <w:pStyle w:val="Obsah2"/>
            <w:rPr>
              <w:rFonts w:asciiTheme="minorHAnsi" w:eastAsiaTheme="minorEastAsia" w:hAnsiTheme="minorHAnsi" w:cstheme="minorBidi"/>
              <w:szCs w:val="22"/>
            </w:rPr>
          </w:pPr>
          <w:hyperlink w:anchor="_Toc112785001" w:history="1">
            <w:r w:rsidR="000C39F3" w:rsidRPr="00065733">
              <w:rPr>
                <w:rStyle w:val="Hypertextovodkaz"/>
                <w:spacing w:val="-1"/>
              </w:rPr>
              <w:t>3.3</w:t>
            </w:r>
            <w:r w:rsidR="000C39F3">
              <w:rPr>
                <w:rFonts w:asciiTheme="minorHAnsi" w:eastAsiaTheme="minorEastAsia" w:hAnsiTheme="minorHAnsi" w:cstheme="minorBidi"/>
                <w:szCs w:val="22"/>
              </w:rPr>
              <w:tab/>
            </w:r>
            <w:r w:rsidR="000C39F3" w:rsidRPr="00065733">
              <w:rPr>
                <w:rStyle w:val="Hypertextovodkaz"/>
              </w:rPr>
              <w:t>SWOT analýza mateřských škol</w:t>
            </w:r>
            <w:r w:rsidR="000C39F3">
              <w:rPr>
                <w:webHidden/>
              </w:rPr>
              <w:tab/>
            </w:r>
            <w:r w:rsidR="00D65D3C">
              <w:rPr>
                <w:webHidden/>
              </w:rPr>
              <w:fldChar w:fldCharType="begin"/>
            </w:r>
            <w:r w:rsidR="000C39F3">
              <w:rPr>
                <w:webHidden/>
              </w:rPr>
              <w:instrText xml:space="preserve"> PAGEREF _Toc112785001 \h </w:instrText>
            </w:r>
            <w:r w:rsidR="00D65D3C">
              <w:rPr>
                <w:webHidden/>
              </w:rPr>
            </w:r>
            <w:r w:rsidR="00D65D3C">
              <w:rPr>
                <w:webHidden/>
              </w:rPr>
              <w:fldChar w:fldCharType="separate"/>
            </w:r>
            <w:r w:rsidR="00B92D55">
              <w:rPr>
                <w:webHidden/>
              </w:rPr>
              <w:t>18</w:t>
            </w:r>
            <w:r w:rsidR="00D65D3C">
              <w:rPr>
                <w:webHidden/>
              </w:rPr>
              <w:fldChar w:fldCharType="end"/>
            </w:r>
          </w:hyperlink>
        </w:p>
        <w:p w14:paraId="366BF84D" w14:textId="24B5D4A4" w:rsidR="000C39F3" w:rsidRDefault="007E51BD" w:rsidP="00C1301E">
          <w:pPr>
            <w:pStyle w:val="Obsah2"/>
            <w:rPr>
              <w:rFonts w:asciiTheme="minorHAnsi" w:eastAsiaTheme="minorEastAsia" w:hAnsiTheme="minorHAnsi" w:cstheme="minorBidi"/>
              <w:szCs w:val="22"/>
            </w:rPr>
          </w:pPr>
          <w:hyperlink w:anchor="_Toc112785002" w:history="1">
            <w:r w:rsidR="000C39F3" w:rsidRPr="00065733">
              <w:rPr>
                <w:rStyle w:val="Hypertextovodkaz"/>
                <w:color w:val="023160" w:themeColor="hyperlink" w:themeShade="80"/>
              </w:rPr>
              <w:t>4.</w:t>
            </w:r>
            <w:r w:rsidR="000C39F3">
              <w:rPr>
                <w:rFonts w:asciiTheme="minorHAnsi" w:eastAsiaTheme="minorEastAsia" w:hAnsiTheme="minorHAnsi" w:cstheme="minorBidi"/>
                <w:szCs w:val="22"/>
              </w:rPr>
              <w:tab/>
            </w:r>
            <w:r w:rsidR="000C39F3" w:rsidRPr="00065733">
              <w:rPr>
                <w:rStyle w:val="Hypertextovodkaz"/>
                <w:color w:val="023160" w:themeColor="hyperlink" w:themeShade="80"/>
              </w:rPr>
              <w:t>Poděkování</w:t>
            </w:r>
            <w:r w:rsidR="000C39F3">
              <w:rPr>
                <w:webHidden/>
              </w:rPr>
              <w:tab/>
            </w:r>
            <w:r w:rsidR="00D65D3C">
              <w:rPr>
                <w:webHidden/>
              </w:rPr>
              <w:fldChar w:fldCharType="begin"/>
            </w:r>
            <w:r w:rsidR="000C39F3">
              <w:rPr>
                <w:webHidden/>
              </w:rPr>
              <w:instrText xml:space="preserve"> PAGEREF _Toc112785002 \h </w:instrText>
            </w:r>
            <w:r w:rsidR="00D65D3C">
              <w:rPr>
                <w:webHidden/>
              </w:rPr>
            </w:r>
            <w:r w:rsidR="00D65D3C">
              <w:rPr>
                <w:webHidden/>
              </w:rPr>
              <w:fldChar w:fldCharType="separate"/>
            </w:r>
            <w:r w:rsidR="00B92D55">
              <w:rPr>
                <w:webHidden/>
              </w:rPr>
              <w:t>18</w:t>
            </w:r>
            <w:r w:rsidR="00D65D3C">
              <w:rPr>
                <w:webHidden/>
              </w:rPr>
              <w:fldChar w:fldCharType="end"/>
            </w:r>
          </w:hyperlink>
        </w:p>
        <w:p w14:paraId="67216E66" w14:textId="77777777" w:rsidR="00CC2BCD" w:rsidRDefault="00D65D3C" w:rsidP="00CC2BCD">
          <w:r>
            <w:fldChar w:fldCharType="end"/>
          </w:r>
        </w:p>
      </w:sdtContent>
    </w:sdt>
    <w:p w14:paraId="08952363" w14:textId="77777777" w:rsidR="000C39F3" w:rsidRDefault="000C39F3" w:rsidP="00CC2BCD">
      <w:pPr>
        <w:sectPr w:rsidR="000C39F3">
          <w:headerReference w:type="default" r:id="rId165"/>
          <w:footerReference w:type="default" r:id="rId166"/>
          <w:pgSz w:w="11910" w:h="16840"/>
          <w:pgMar w:top="1360" w:right="780" w:bottom="1000" w:left="800" w:header="868" w:footer="807" w:gutter="0"/>
          <w:pgNumType w:start="1"/>
          <w:cols w:space="708"/>
        </w:sectPr>
      </w:pPr>
    </w:p>
    <w:p w14:paraId="5C7B48C2" w14:textId="77777777" w:rsidR="00CC2BCD" w:rsidRDefault="00CC2BCD" w:rsidP="00CC2BCD">
      <w:pPr>
        <w:sectPr w:rsidR="00CC2BCD" w:rsidSect="000C39F3">
          <w:type w:val="continuous"/>
          <w:pgSz w:w="11910" w:h="16840"/>
          <w:pgMar w:top="1360" w:right="780" w:bottom="1000" w:left="800" w:header="868" w:footer="807" w:gutter="0"/>
          <w:pgNumType w:start="1"/>
          <w:cols w:space="708"/>
        </w:sectPr>
      </w:pPr>
    </w:p>
    <w:p w14:paraId="00A3125F" w14:textId="77777777" w:rsidR="00CC2BCD" w:rsidRPr="005C757D" w:rsidRDefault="00CC2BCD" w:rsidP="003708F4">
      <w:pPr>
        <w:pStyle w:val="Nadpis10"/>
        <w:numPr>
          <w:ilvl w:val="0"/>
          <w:numId w:val="151"/>
        </w:numPr>
        <w:rPr>
          <w:color w:val="1F3864" w:themeColor="accent1" w:themeShade="80"/>
        </w:rPr>
      </w:pPr>
      <w:bookmarkStart w:id="508" w:name="_Toc112784984"/>
      <w:bookmarkStart w:id="509" w:name="_Toc112794917"/>
      <w:bookmarkStart w:id="510" w:name="_Toc144509608"/>
      <w:r w:rsidRPr="005C757D">
        <w:rPr>
          <w:color w:val="1F3864" w:themeColor="accent1" w:themeShade="80"/>
        </w:rPr>
        <w:t>Vznik a cíle SWOT analýzy</w:t>
      </w:r>
      <w:bookmarkEnd w:id="508"/>
      <w:bookmarkEnd w:id="509"/>
      <w:bookmarkEnd w:id="510"/>
    </w:p>
    <w:p w14:paraId="0B047C77" w14:textId="77777777" w:rsidR="00CC2BCD" w:rsidRDefault="00CA7B4B" w:rsidP="003708F4">
      <w:pPr>
        <w:pStyle w:val="Nadpis2"/>
        <w:numPr>
          <w:ilvl w:val="1"/>
          <w:numId w:val="150"/>
        </w:numPr>
        <w:tabs>
          <w:tab w:val="left" w:pos="712"/>
          <w:tab w:val="left" w:pos="713"/>
        </w:tabs>
        <w:spacing w:before="150"/>
        <w:ind w:left="2160" w:hanging="578"/>
        <w:rPr>
          <w:color w:val="082A75"/>
        </w:rPr>
      </w:pPr>
      <w:bookmarkStart w:id="511" w:name="_Toc112784985"/>
      <w:bookmarkStart w:id="512" w:name="_Toc112794918"/>
      <w:bookmarkStart w:id="513" w:name="_Toc144509609"/>
      <w:r>
        <w:rPr>
          <w:noProof/>
        </w:rPr>
        <w:drawing>
          <wp:anchor distT="0" distB="0" distL="0" distR="0" simplePos="0" relativeHeight="251700224" behindDoc="0" locked="0" layoutInCell="1" allowOverlap="1" wp14:anchorId="266D527E" wp14:editId="4B027128">
            <wp:simplePos x="0" y="0"/>
            <wp:positionH relativeFrom="page">
              <wp:posOffset>3865418</wp:posOffset>
            </wp:positionH>
            <wp:positionV relativeFrom="paragraph">
              <wp:posOffset>428163</wp:posOffset>
            </wp:positionV>
            <wp:extent cx="2984500" cy="3424349"/>
            <wp:effectExtent l="0" t="0" r="6350" b="5080"/>
            <wp:wrapNone/>
            <wp:docPr id="630" name="image2.png" descr="Výsledek obrázku pro swot analý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0" cstate="print"/>
                    <a:stretch>
                      <a:fillRect/>
                    </a:stretch>
                  </pic:blipFill>
                  <pic:spPr>
                    <a:xfrm>
                      <a:off x="0" y="0"/>
                      <a:ext cx="2985800" cy="3425840"/>
                    </a:xfrm>
                    <a:prstGeom prst="rect">
                      <a:avLst/>
                    </a:prstGeom>
                  </pic:spPr>
                </pic:pic>
              </a:graphicData>
            </a:graphic>
          </wp:anchor>
        </w:drawing>
      </w:r>
      <w:r w:rsidR="00CC2BCD">
        <w:rPr>
          <w:color w:val="082A75"/>
        </w:rPr>
        <w:t>Proč</w:t>
      </w:r>
      <w:r w:rsidR="00CC2BCD">
        <w:rPr>
          <w:color w:val="082A75"/>
          <w:spacing w:val="-2"/>
        </w:rPr>
        <w:t xml:space="preserve"> </w:t>
      </w:r>
      <w:r w:rsidR="00CC2BCD">
        <w:rPr>
          <w:color w:val="082A75"/>
        </w:rPr>
        <w:t>SWOT</w:t>
      </w:r>
      <w:r w:rsidR="00CC2BCD">
        <w:rPr>
          <w:color w:val="082A75"/>
          <w:spacing w:val="-3"/>
        </w:rPr>
        <w:t xml:space="preserve"> </w:t>
      </w:r>
      <w:r w:rsidR="00CC2BCD">
        <w:rPr>
          <w:color w:val="082A75"/>
        </w:rPr>
        <w:t>analýza</w:t>
      </w:r>
      <w:r w:rsidR="00CC2BCD">
        <w:rPr>
          <w:color w:val="082A75"/>
          <w:spacing w:val="-1"/>
        </w:rPr>
        <w:t xml:space="preserve"> </w:t>
      </w:r>
      <w:r w:rsidR="00CC2BCD">
        <w:rPr>
          <w:color w:val="082A75"/>
        </w:rPr>
        <w:t>vznikla</w:t>
      </w:r>
      <w:bookmarkEnd w:id="511"/>
      <w:bookmarkEnd w:id="512"/>
      <w:bookmarkEnd w:id="513"/>
    </w:p>
    <w:p w14:paraId="46278C51" w14:textId="77777777" w:rsidR="00CC2BCD" w:rsidRDefault="00CC2BCD" w:rsidP="00F16A8C">
      <w:pPr>
        <w:pStyle w:val="Zkladntext"/>
        <w:spacing w:before="241" w:after="0"/>
        <w:ind w:left="136"/>
        <w:jc w:val="both"/>
      </w:pPr>
      <w:proofErr w:type="gramStart"/>
      <w:r>
        <w:t>Hlavní</w:t>
      </w:r>
      <w:r>
        <w:rPr>
          <w:spacing w:val="125"/>
        </w:rPr>
        <w:t xml:space="preserve"> </w:t>
      </w:r>
      <w:r w:rsidR="00F16A8C">
        <w:rPr>
          <w:spacing w:val="125"/>
        </w:rPr>
        <w:t xml:space="preserve"> </w:t>
      </w:r>
      <w:r>
        <w:t>motivací</w:t>
      </w:r>
      <w:proofErr w:type="gramEnd"/>
      <w:r>
        <w:t xml:space="preserve"> </w:t>
      </w:r>
      <w:r w:rsidR="00F16A8C">
        <w:t xml:space="preserve">  </w:t>
      </w:r>
      <w:r>
        <w:t xml:space="preserve"> </w:t>
      </w:r>
      <w:r>
        <w:rPr>
          <w:spacing w:val="60"/>
        </w:rPr>
        <w:t xml:space="preserve"> </w:t>
      </w:r>
      <w:r w:rsidR="00F16A8C">
        <w:rPr>
          <w:spacing w:val="60"/>
        </w:rPr>
        <w:t xml:space="preserve"> </w:t>
      </w:r>
      <w:r>
        <w:t xml:space="preserve">pro  </w:t>
      </w:r>
      <w:r>
        <w:rPr>
          <w:spacing w:val="61"/>
        </w:rPr>
        <w:t xml:space="preserve"> </w:t>
      </w:r>
      <w:r w:rsidR="00F16A8C">
        <w:rPr>
          <w:spacing w:val="61"/>
        </w:rPr>
        <w:t xml:space="preserve"> </w:t>
      </w:r>
      <w:r>
        <w:t xml:space="preserve">realizaci  </w:t>
      </w:r>
      <w:r w:rsidR="00F16A8C">
        <w:t xml:space="preserve"> </w:t>
      </w:r>
      <w:r>
        <w:rPr>
          <w:spacing w:val="62"/>
        </w:rPr>
        <w:t xml:space="preserve"> </w:t>
      </w:r>
      <w:r>
        <w:t>akce</w:t>
      </w:r>
    </w:p>
    <w:p w14:paraId="763ECF69" w14:textId="77777777" w:rsidR="00CC2BCD" w:rsidRDefault="00CC2BCD" w:rsidP="00CC2BCD">
      <w:pPr>
        <w:pStyle w:val="Zkladntext"/>
        <w:spacing w:before="52" w:line="276" w:lineRule="auto"/>
        <w:ind w:left="135" w:right="5650"/>
        <w:jc w:val="both"/>
      </w:pPr>
      <w:r>
        <w:t>„SWOT analýza základních škol Prahy 5“</w:t>
      </w:r>
      <w:r>
        <w:rPr>
          <w:spacing w:val="-61"/>
        </w:rPr>
        <w:t xml:space="preserve"> </w:t>
      </w:r>
      <w:r>
        <w:t>byl</w:t>
      </w:r>
      <w:r>
        <w:rPr>
          <w:spacing w:val="1"/>
        </w:rPr>
        <w:t xml:space="preserve"> </w:t>
      </w:r>
      <w:r>
        <w:t>nedostatek</w:t>
      </w:r>
      <w:r>
        <w:rPr>
          <w:spacing w:val="1"/>
        </w:rPr>
        <w:t xml:space="preserve"> </w:t>
      </w:r>
      <w:r>
        <w:t>relevantních</w:t>
      </w:r>
      <w:r>
        <w:rPr>
          <w:spacing w:val="1"/>
        </w:rPr>
        <w:t xml:space="preserve"> </w:t>
      </w:r>
      <w:r>
        <w:t>a</w:t>
      </w:r>
      <w:r>
        <w:rPr>
          <w:spacing w:val="-61"/>
        </w:rPr>
        <w:t xml:space="preserve"> </w:t>
      </w:r>
      <w:r>
        <w:t>spolehlivých</w:t>
      </w:r>
      <w:r>
        <w:rPr>
          <w:spacing w:val="1"/>
        </w:rPr>
        <w:t xml:space="preserve"> </w:t>
      </w:r>
      <w:r>
        <w:t>dat</w:t>
      </w:r>
      <w:r>
        <w:rPr>
          <w:spacing w:val="1"/>
        </w:rPr>
        <w:t xml:space="preserve"> </w:t>
      </w:r>
      <w:r>
        <w:t>o</w:t>
      </w:r>
      <w:r>
        <w:rPr>
          <w:spacing w:val="1"/>
        </w:rPr>
        <w:t xml:space="preserve"> </w:t>
      </w:r>
      <w:r>
        <w:t>základních</w:t>
      </w:r>
      <w:r>
        <w:rPr>
          <w:spacing w:val="1"/>
        </w:rPr>
        <w:t xml:space="preserve"> </w:t>
      </w:r>
      <w:r>
        <w:t>školách</w:t>
      </w:r>
      <w:r>
        <w:rPr>
          <w:spacing w:val="1"/>
        </w:rPr>
        <w:t xml:space="preserve"> </w:t>
      </w:r>
      <w:r>
        <w:t>Prahy 5 jako celku. Každá škola provádí</w:t>
      </w:r>
      <w:r>
        <w:rPr>
          <w:spacing w:val="1"/>
        </w:rPr>
        <w:t xml:space="preserve"> </w:t>
      </w:r>
      <w:r>
        <w:t>dle</w:t>
      </w:r>
      <w:r>
        <w:rPr>
          <w:spacing w:val="1"/>
        </w:rPr>
        <w:t xml:space="preserve"> </w:t>
      </w:r>
      <w:r>
        <w:t>svých</w:t>
      </w:r>
      <w:r>
        <w:rPr>
          <w:spacing w:val="1"/>
        </w:rPr>
        <w:t xml:space="preserve"> </w:t>
      </w:r>
      <w:r>
        <w:t>možností</w:t>
      </w:r>
      <w:r>
        <w:rPr>
          <w:spacing w:val="1"/>
        </w:rPr>
        <w:t xml:space="preserve"> </w:t>
      </w:r>
      <w:r>
        <w:t>vlastní</w:t>
      </w:r>
      <w:r>
        <w:rPr>
          <w:spacing w:val="1"/>
        </w:rPr>
        <w:t xml:space="preserve"> </w:t>
      </w:r>
      <w:r>
        <w:t>hodnocení</w:t>
      </w:r>
      <w:r>
        <w:rPr>
          <w:spacing w:val="1"/>
        </w:rPr>
        <w:t xml:space="preserve"> </w:t>
      </w:r>
      <w:r>
        <w:t>své</w:t>
      </w:r>
      <w:r>
        <w:rPr>
          <w:spacing w:val="-9"/>
        </w:rPr>
        <w:t xml:space="preserve"> </w:t>
      </w:r>
      <w:r>
        <w:t>činnosti,</w:t>
      </w:r>
      <w:r>
        <w:rPr>
          <w:spacing w:val="-9"/>
        </w:rPr>
        <w:t xml:space="preserve"> </w:t>
      </w:r>
      <w:r>
        <w:t>každá</w:t>
      </w:r>
      <w:r>
        <w:rPr>
          <w:spacing w:val="-11"/>
        </w:rPr>
        <w:t xml:space="preserve"> </w:t>
      </w:r>
      <w:r>
        <w:t>má</w:t>
      </w:r>
      <w:r>
        <w:rPr>
          <w:spacing w:val="-9"/>
        </w:rPr>
        <w:t xml:space="preserve"> </w:t>
      </w:r>
      <w:r>
        <w:t>k</w:t>
      </w:r>
      <w:r>
        <w:rPr>
          <w:spacing w:val="-2"/>
        </w:rPr>
        <w:t xml:space="preserve"> </w:t>
      </w:r>
      <w:r>
        <w:t>dispozici</w:t>
      </w:r>
      <w:r>
        <w:rPr>
          <w:spacing w:val="-8"/>
        </w:rPr>
        <w:t xml:space="preserve"> </w:t>
      </w:r>
      <w:r>
        <w:t>nějaký</w:t>
      </w:r>
      <w:r>
        <w:rPr>
          <w:spacing w:val="-60"/>
        </w:rPr>
        <w:t xml:space="preserve"> </w:t>
      </w:r>
      <w:r>
        <w:t>typ dat – dosud ale neexistovaly údaje,</w:t>
      </w:r>
      <w:r>
        <w:rPr>
          <w:spacing w:val="1"/>
        </w:rPr>
        <w:t xml:space="preserve"> </w:t>
      </w:r>
      <w:r>
        <w:t>které by komplexně vypovídaly zároveň</w:t>
      </w:r>
      <w:r>
        <w:rPr>
          <w:spacing w:val="-61"/>
        </w:rPr>
        <w:t xml:space="preserve"> </w:t>
      </w:r>
      <w:r>
        <w:rPr>
          <w:spacing w:val="-1"/>
        </w:rPr>
        <w:t>o</w:t>
      </w:r>
      <w:r>
        <w:rPr>
          <w:spacing w:val="-13"/>
        </w:rPr>
        <w:t xml:space="preserve"> </w:t>
      </w:r>
      <w:r>
        <w:rPr>
          <w:spacing w:val="-1"/>
        </w:rPr>
        <w:t>jednotlivých</w:t>
      </w:r>
      <w:r>
        <w:rPr>
          <w:spacing w:val="-13"/>
        </w:rPr>
        <w:t xml:space="preserve"> </w:t>
      </w:r>
      <w:r>
        <w:t>školách,</w:t>
      </w:r>
      <w:r>
        <w:rPr>
          <w:spacing w:val="-14"/>
        </w:rPr>
        <w:t xml:space="preserve"> </w:t>
      </w:r>
      <w:r>
        <w:t>i</w:t>
      </w:r>
      <w:r>
        <w:rPr>
          <w:spacing w:val="-12"/>
        </w:rPr>
        <w:t xml:space="preserve"> </w:t>
      </w:r>
      <w:r>
        <w:t>o</w:t>
      </w:r>
      <w:r>
        <w:rPr>
          <w:spacing w:val="-15"/>
        </w:rPr>
        <w:t xml:space="preserve"> </w:t>
      </w:r>
      <w:r>
        <w:t>školství</w:t>
      </w:r>
      <w:r>
        <w:rPr>
          <w:spacing w:val="-12"/>
        </w:rPr>
        <w:t xml:space="preserve"> </w:t>
      </w:r>
      <w:r>
        <w:t>na</w:t>
      </w:r>
      <w:r>
        <w:rPr>
          <w:spacing w:val="-13"/>
        </w:rPr>
        <w:t xml:space="preserve"> </w:t>
      </w:r>
      <w:r>
        <w:t>MČ</w:t>
      </w:r>
      <w:r>
        <w:rPr>
          <w:spacing w:val="-61"/>
        </w:rPr>
        <w:t xml:space="preserve"> </w:t>
      </w:r>
      <w:r>
        <w:t>Praha</w:t>
      </w:r>
      <w:r>
        <w:rPr>
          <w:spacing w:val="-2"/>
        </w:rPr>
        <w:t xml:space="preserve"> </w:t>
      </w:r>
      <w:r>
        <w:t>5</w:t>
      </w:r>
      <w:r>
        <w:rPr>
          <w:spacing w:val="-2"/>
        </w:rPr>
        <w:t xml:space="preserve"> </w:t>
      </w:r>
      <w:r>
        <w:t>jako celku.</w:t>
      </w:r>
    </w:p>
    <w:p w14:paraId="62A7D858" w14:textId="77777777" w:rsidR="00CC2BCD" w:rsidRDefault="00CC2BCD" w:rsidP="00CC2BCD">
      <w:pPr>
        <w:pStyle w:val="Zkladntext"/>
        <w:spacing w:before="1" w:line="276" w:lineRule="auto"/>
        <w:ind w:left="135" w:right="5651"/>
        <w:jc w:val="both"/>
      </w:pPr>
      <w:r>
        <w:t>Na oblast školství přitom MČ Praha 5</w:t>
      </w:r>
      <w:r>
        <w:rPr>
          <w:spacing w:val="1"/>
        </w:rPr>
        <w:t xml:space="preserve"> </w:t>
      </w:r>
      <w:r>
        <w:t>jako zřizovatel mateřských a základních</w:t>
      </w:r>
      <w:r>
        <w:rPr>
          <w:spacing w:val="1"/>
        </w:rPr>
        <w:t xml:space="preserve"> </w:t>
      </w:r>
      <w:r>
        <w:t>škol</w:t>
      </w:r>
      <w:r>
        <w:rPr>
          <w:spacing w:val="1"/>
        </w:rPr>
        <w:t xml:space="preserve"> </w:t>
      </w:r>
      <w:r>
        <w:t>alokuje</w:t>
      </w:r>
      <w:r>
        <w:rPr>
          <w:spacing w:val="1"/>
        </w:rPr>
        <w:t xml:space="preserve"> </w:t>
      </w:r>
      <w:r>
        <w:t>poměrně</w:t>
      </w:r>
      <w:r>
        <w:rPr>
          <w:spacing w:val="1"/>
        </w:rPr>
        <w:t xml:space="preserve"> </w:t>
      </w:r>
      <w:r>
        <w:t>značnou</w:t>
      </w:r>
      <w:r>
        <w:rPr>
          <w:spacing w:val="1"/>
        </w:rPr>
        <w:t xml:space="preserve"> </w:t>
      </w:r>
      <w:r>
        <w:t>část</w:t>
      </w:r>
      <w:r>
        <w:rPr>
          <w:spacing w:val="-61"/>
        </w:rPr>
        <w:t xml:space="preserve"> </w:t>
      </w:r>
      <w:r>
        <w:t>svého rozpočtu. Pokud se sečtou výdaje</w:t>
      </w:r>
      <w:r>
        <w:rPr>
          <w:spacing w:val="-61"/>
        </w:rPr>
        <w:t xml:space="preserve"> </w:t>
      </w:r>
      <w:r>
        <w:t>na</w:t>
      </w:r>
      <w:r>
        <w:rPr>
          <w:spacing w:val="17"/>
        </w:rPr>
        <w:t xml:space="preserve"> </w:t>
      </w:r>
      <w:r>
        <w:t>provoz</w:t>
      </w:r>
      <w:r>
        <w:rPr>
          <w:spacing w:val="19"/>
        </w:rPr>
        <w:t xml:space="preserve"> </w:t>
      </w:r>
      <w:r>
        <w:t>škol</w:t>
      </w:r>
      <w:r>
        <w:rPr>
          <w:spacing w:val="17"/>
        </w:rPr>
        <w:t xml:space="preserve"> </w:t>
      </w:r>
      <w:r>
        <w:t>s</w:t>
      </w:r>
      <w:r>
        <w:rPr>
          <w:spacing w:val="-1"/>
        </w:rPr>
        <w:t xml:space="preserve"> </w:t>
      </w:r>
      <w:r>
        <w:t>výdaji</w:t>
      </w:r>
      <w:r>
        <w:rPr>
          <w:spacing w:val="17"/>
        </w:rPr>
        <w:t xml:space="preserve"> </w:t>
      </w:r>
      <w:r>
        <w:t>na</w:t>
      </w:r>
      <w:r>
        <w:rPr>
          <w:spacing w:val="16"/>
        </w:rPr>
        <w:t xml:space="preserve"> </w:t>
      </w:r>
      <w:r>
        <w:t>údržbu,</w:t>
      </w:r>
    </w:p>
    <w:p w14:paraId="5C2382B5" w14:textId="77777777" w:rsidR="00CC2BCD" w:rsidRDefault="00CC2BCD" w:rsidP="00CC2BCD">
      <w:pPr>
        <w:pStyle w:val="Zkladntext"/>
        <w:spacing w:before="1" w:line="276" w:lineRule="auto"/>
        <w:ind w:left="135" w:right="149"/>
        <w:jc w:val="both"/>
      </w:pPr>
      <w:r>
        <w:t>rekonstrukci a opravy budov, tak za roky 2018 i 2019 se jedná o náklady přesahující 250</w:t>
      </w:r>
      <w:r>
        <w:rPr>
          <w:spacing w:val="1"/>
        </w:rPr>
        <w:t xml:space="preserve"> </w:t>
      </w:r>
      <w:r>
        <w:t>mil.</w:t>
      </w:r>
      <w:r>
        <w:rPr>
          <w:spacing w:val="1"/>
        </w:rPr>
        <w:t xml:space="preserve"> </w:t>
      </w:r>
      <w:r>
        <w:t>Kč</w:t>
      </w:r>
      <w:r>
        <w:rPr>
          <w:spacing w:val="1"/>
        </w:rPr>
        <w:t xml:space="preserve"> </w:t>
      </w:r>
      <w:r>
        <w:t>(což je cca čtvrtina z celkového rozpočtu</w:t>
      </w:r>
      <w:r>
        <w:rPr>
          <w:spacing w:val="1"/>
        </w:rPr>
        <w:t xml:space="preserve"> </w:t>
      </w:r>
      <w:r>
        <w:t>Prahy 5).</w:t>
      </w:r>
      <w:r>
        <w:rPr>
          <w:spacing w:val="1"/>
        </w:rPr>
        <w:t xml:space="preserve"> </w:t>
      </w:r>
      <w:r>
        <w:t>Přitom</w:t>
      </w:r>
      <w:r>
        <w:rPr>
          <w:spacing w:val="1"/>
        </w:rPr>
        <w:t xml:space="preserve"> </w:t>
      </w:r>
      <w:r>
        <w:t>v současné době</w:t>
      </w:r>
      <w:r>
        <w:rPr>
          <w:spacing w:val="1"/>
        </w:rPr>
        <w:t xml:space="preserve"> </w:t>
      </w:r>
      <w:r>
        <w:t>neexistuje žádný dlouhodobý dokument (strategie či vize rozvoje), ve kterém by bylo</w:t>
      </w:r>
      <w:r>
        <w:rPr>
          <w:spacing w:val="1"/>
        </w:rPr>
        <w:t xml:space="preserve"> </w:t>
      </w:r>
      <w:r>
        <w:t>popsáno,</w:t>
      </w:r>
      <w:r>
        <w:rPr>
          <w:spacing w:val="-2"/>
        </w:rPr>
        <w:t xml:space="preserve"> </w:t>
      </w:r>
      <w:r>
        <w:t>jaké</w:t>
      </w:r>
      <w:r>
        <w:rPr>
          <w:spacing w:val="-2"/>
        </w:rPr>
        <w:t xml:space="preserve"> </w:t>
      </w:r>
      <w:r>
        <w:t>oblasti</w:t>
      </w:r>
      <w:r>
        <w:rPr>
          <w:spacing w:val="-4"/>
        </w:rPr>
        <w:t xml:space="preserve"> </w:t>
      </w:r>
      <w:r>
        <w:t>a</w:t>
      </w:r>
      <w:r>
        <w:rPr>
          <w:spacing w:val="-2"/>
        </w:rPr>
        <w:t xml:space="preserve"> </w:t>
      </w:r>
      <w:r>
        <w:t>jakým</w:t>
      </w:r>
      <w:r>
        <w:rPr>
          <w:spacing w:val="-1"/>
        </w:rPr>
        <w:t xml:space="preserve"> </w:t>
      </w:r>
      <w:r>
        <w:t>způsobem</w:t>
      </w:r>
      <w:r>
        <w:rPr>
          <w:spacing w:val="-2"/>
        </w:rPr>
        <w:t xml:space="preserve"> </w:t>
      </w:r>
      <w:r>
        <w:t>se</w:t>
      </w:r>
      <w:r>
        <w:rPr>
          <w:spacing w:val="-3"/>
        </w:rPr>
        <w:t xml:space="preserve"> </w:t>
      </w:r>
      <w:r>
        <w:t>mají</w:t>
      </w:r>
      <w:r>
        <w:rPr>
          <w:spacing w:val="-2"/>
        </w:rPr>
        <w:t xml:space="preserve"> </w:t>
      </w:r>
      <w:r>
        <w:t>trvale</w:t>
      </w:r>
      <w:r>
        <w:rPr>
          <w:spacing w:val="-3"/>
        </w:rPr>
        <w:t xml:space="preserve"> </w:t>
      </w:r>
      <w:r>
        <w:t>a</w:t>
      </w:r>
      <w:r>
        <w:rPr>
          <w:spacing w:val="-2"/>
        </w:rPr>
        <w:t xml:space="preserve"> </w:t>
      </w:r>
      <w:r>
        <w:t>systematicky</w:t>
      </w:r>
      <w:r>
        <w:rPr>
          <w:spacing w:val="-3"/>
        </w:rPr>
        <w:t xml:space="preserve"> </w:t>
      </w:r>
      <w:r>
        <w:t>podporovat.</w:t>
      </w:r>
    </w:p>
    <w:p w14:paraId="595A3251" w14:textId="77777777" w:rsidR="00CC2BCD" w:rsidRDefault="00CC2BCD" w:rsidP="00CC2BCD">
      <w:pPr>
        <w:pStyle w:val="Zkladntext"/>
        <w:spacing w:line="276" w:lineRule="auto"/>
        <w:ind w:left="135" w:right="156"/>
        <w:jc w:val="both"/>
      </w:pPr>
      <w:r>
        <w:t>Oblast školství patří k těm, kde jakýmkoliv změnám trvá poměrně dlouho, než se projeví</w:t>
      </w:r>
      <w:r>
        <w:rPr>
          <w:spacing w:val="-61"/>
        </w:rPr>
        <w:t xml:space="preserve"> </w:t>
      </w:r>
      <w:r>
        <w:t>jejich efekt. Vyžaduje tak dlouhodobé a systematické plánování, kde se jednotlivé kroky</w:t>
      </w:r>
      <w:r>
        <w:rPr>
          <w:spacing w:val="1"/>
        </w:rPr>
        <w:t xml:space="preserve"> </w:t>
      </w:r>
      <w:r>
        <w:t>a</w:t>
      </w:r>
      <w:r>
        <w:rPr>
          <w:spacing w:val="-1"/>
        </w:rPr>
        <w:t xml:space="preserve"> </w:t>
      </w:r>
      <w:r>
        <w:t>akce</w:t>
      </w:r>
      <w:r>
        <w:rPr>
          <w:spacing w:val="-1"/>
        </w:rPr>
        <w:t xml:space="preserve"> </w:t>
      </w:r>
      <w:r>
        <w:t>nebudou měnit</w:t>
      </w:r>
      <w:r>
        <w:rPr>
          <w:spacing w:val="-2"/>
        </w:rPr>
        <w:t xml:space="preserve"> </w:t>
      </w:r>
      <w:r>
        <w:t>z měsíce</w:t>
      </w:r>
      <w:r>
        <w:rPr>
          <w:spacing w:val="-2"/>
        </w:rPr>
        <w:t xml:space="preserve"> </w:t>
      </w:r>
      <w:r>
        <w:t>na</w:t>
      </w:r>
      <w:r>
        <w:rPr>
          <w:spacing w:val="-4"/>
        </w:rPr>
        <w:t xml:space="preserve"> </w:t>
      </w:r>
      <w:r>
        <w:t>měsíc,</w:t>
      </w:r>
      <w:r>
        <w:rPr>
          <w:spacing w:val="-2"/>
        </w:rPr>
        <w:t xml:space="preserve"> </w:t>
      </w:r>
      <w:r>
        <w:t>ale</w:t>
      </w:r>
      <w:r>
        <w:rPr>
          <w:spacing w:val="-1"/>
        </w:rPr>
        <w:t xml:space="preserve"> </w:t>
      </w:r>
      <w:r>
        <w:t>ani</w:t>
      </w:r>
      <w:r>
        <w:rPr>
          <w:spacing w:val="-1"/>
        </w:rPr>
        <w:t xml:space="preserve"> </w:t>
      </w:r>
      <w:r>
        <w:t>z</w:t>
      </w:r>
      <w:r>
        <w:rPr>
          <w:spacing w:val="-1"/>
        </w:rPr>
        <w:t xml:space="preserve"> </w:t>
      </w:r>
      <w:r>
        <w:t>roku</w:t>
      </w:r>
      <w:r>
        <w:rPr>
          <w:spacing w:val="-2"/>
        </w:rPr>
        <w:t xml:space="preserve"> </w:t>
      </w:r>
      <w:r>
        <w:t>na</w:t>
      </w:r>
      <w:r>
        <w:rPr>
          <w:spacing w:val="-1"/>
        </w:rPr>
        <w:t xml:space="preserve"> </w:t>
      </w:r>
      <w:r>
        <w:t>rok.</w:t>
      </w:r>
    </w:p>
    <w:p w14:paraId="74494216" w14:textId="20EFC0CB" w:rsidR="00CC2BCD" w:rsidRDefault="00C03E60" w:rsidP="00CC2BCD">
      <w:pPr>
        <w:pStyle w:val="Zkladntext"/>
        <w:spacing w:line="276" w:lineRule="auto"/>
        <w:ind w:left="135" w:right="152"/>
        <w:jc w:val="both"/>
      </w:pPr>
      <w:r>
        <w:rPr>
          <w:noProof/>
        </w:rPr>
        <mc:AlternateContent>
          <mc:Choice Requires="wpg">
            <w:drawing>
              <wp:anchor distT="0" distB="0" distL="0" distR="0" simplePos="0" relativeHeight="251705344" behindDoc="1" locked="0" layoutInCell="1" allowOverlap="1" wp14:anchorId="37BBED04" wp14:editId="5F82331D">
                <wp:simplePos x="0" y="0"/>
                <wp:positionH relativeFrom="page">
                  <wp:posOffset>588645</wp:posOffset>
                </wp:positionH>
                <wp:positionV relativeFrom="paragraph">
                  <wp:posOffset>619760</wp:posOffset>
                </wp:positionV>
                <wp:extent cx="6372860" cy="1611630"/>
                <wp:effectExtent l="0" t="0" r="0" b="0"/>
                <wp:wrapTopAndBottom/>
                <wp:docPr id="355751372"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860" cy="1611630"/>
                          <a:chOff x="930" y="277"/>
                          <a:chExt cx="10036" cy="1895"/>
                        </a:xfrm>
                      </wpg:grpSpPr>
                      <wps:wsp>
                        <wps:cNvPr id="583" name="Freeform 45"/>
                        <wps:cNvSpPr>
                          <a:spLocks/>
                        </wps:cNvSpPr>
                        <wps:spPr bwMode="auto">
                          <a:xfrm>
                            <a:off x="930" y="708"/>
                            <a:ext cx="10036" cy="1463"/>
                          </a:xfrm>
                          <a:custGeom>
                            <a:avLst/>
                            <a:gdLst>
                              <a:gd name="T0" fmla="+- 0 10966 930"/>
                              <a:gd name="T1" fmla="*/ T0 w 10036"/>
                              <a:gd name="T2" fmla="+- 0 718 709"/>
                              <a:gd name="T3" fmla="*/ 718 h 1463"/>
                              <a:gd name="T4" fmla="+- 0 10957 930"/>
                              <a:gd name="T5" fmla="*/ T4 w 10036"/>
                              <a:gd name="T6" fmla="+- 0 709 709"/>
                              <a:gd name="T7" fmla="*/ 709 h 1463"/>
                              <a:gd name="T8" fmla="+- 0 10946 930"/>
                              <a:gd name="T9" fmla="*/ T8 w 10036"/>
                              <a:gd name="T10" fmla="+- 0 709 709"/>
                              <a:gd name="T11" fmla="*/ 709 h 1463"/>
                              <a:gd name="T12" fmla="+- 0 10946 930"/>
                              <a:gd name="T13" fmla="*/ T12 w 10036"/>
                              <a:gd name="T14" fmla="+- 0 1720 709"/>
                              <a:gd name="T15" fmla="*/ 1720 h 1463"/>
                              <a:gd name="T16" fmla="+- 0 10926 930"/>
                              <a:gd name="T17" fmla="*/ T16 w 10036"/>
                              <a:gd name="T18" fmla="+- 0 1720 709"/>
                              <a:gd name="T19" fmla="*/ 1720 h 1463"/>
                              <a:gd name="T20" fmla="+- 0 970 930"/>
                              <a:gd name="T21" fmla="*/ T20 w 10036"/>
                              <a:gd name="T22" fmla="+- 0 1720 709"/>
                              <a:gd name="T23" fmla="*/ 1720 h 1463"/>
                              <a:gd name="T24" fmla="+- 0 950 930"/>
                              <a:gd name="T25" fmla="*/ T24 w 10036"/>
                              <a:gd name="T26" fmla="+- 0 1720 709"/>
                              <a:gd name="T27" fmla="*/ 1720 h 1463"/>
                              <a:gd name="T28" fmla="+- 0 950 930"/>
                              <a:gd name="T29" fmla="*/ T28 w 10036"/>
                              <a:gd name="T30" fmla="+- 0 709 709"/>
                              <a:gd name="T31" fmla="*/ 709 h 1463"/>
                              <a:gd name="T32" fmla="+- 0 939 930"/>
                              <a:gd name="T33" fmla="*/ T32 w 10036"/>
                              <a:gd name="T34" fmla="+- 0 709 709"/>
                              <a:gd name="T35" fmla="*/ 709 h 1463"/>
                              <a:gd name="T36" fmla="+- 0 930 930"/>
                              <a:gd name="T37" fmla="*/ T36 w 10036"/>
                              <a:gd name="T38" fmla="+- 0 718 709"/>
                              <a:gd name="T39" fmla="*/ 718 h 1463"/>
                              <a:gd name="T40" fmla="+- 0 930 930"/>
                              <a:gd name="T41" fmla="*/ T40 w 10036"/>
                              <a:gd name="T42" fmla="+- 0 2163 709"/>
                              <a:gd name="T43" fmla="*/ 2163 h 1463"/>
                              <a:gd name="T44" fmla="+- 0 939 930"/>
                              <a:gd name="T45" fmla="*/ T44 w 10036"/>
                              <a:gd name="T46" fmla="+- 0 2172 709"/>
                              <a:gd name="T47" fmla="*/ 2172 h 1463"/>
                              <a:gd name="T48" fmla="+- 0 10957 930"/>
                              <a:gd name="T49" fmla="*/ T48 w 10036"/>
                              <a:gd name="T50" fmla="+- 0 2172 709"/>
                              <a:gd name="T51" fmla="*/ 2172 h 1463"/>
                              <a:gd name="T52" fmla="+- 0 10966 930"/>
                              <a:gd name="T53" fmla="*/ T52 w 10036"/>
                              <a:gd name="T54" fmla="+- 0 2163 709"/>
                              <a:gd name="T55" fmla="*/ 2163 h 1463"/>
                              <a:gd name="T56" fmla="+- 0 10966 930"/>
                              <a:gd name="T57" fmla="*/ T56 w 10036"/>
                              <a:gd name="T58" fmla="+- 0 2132 709"/>
                              <a:gd name="T59" fmla="*/ 2132 h 1463"/>
                              <a:gd name="T60" fmla="+- 0 10966 930"/>
                              <a:gd name="T61" fmla="*/ T60 w 10036"/>
                              <a:gd name="T62" fmla="+- 0 718 709"/>
                              <a:gd name="T63" fmla="*/ 718 h 1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36" h="1463">
                                <a:moveTo>
                                  <a:pt x="10036" y="9"/>
                                </a:moveTo>
                                <a:lnTo>
                                  <a:pt x="10027" y="0"/>
                                </a:lnTo>
                                <a:lnTo>
                                  <a:pt x="10016" y="0"/>
                                </a:lnTo>
                                <a:lnTo>
                                  <a:pt x="10016" y="1011"/>
                                </a:lnTo>
                                <a:lnTo>
                                  <a:pt x="9996" y="1011"/>
                                </a:lnTo>
                                <a:lnTo>
                                  <a:pt x="40" y="1011"/>
                                </a:lnTo>
                                <a:lnTo>
                                  <a:pt x="20" y="1011"/>
                                </a:lnTo>
                                <a:lnTo>
                                  <a:pt x="20" y="0"/>
                                </a:lnTo>
                                <a:lnTo>
                                  <a:pt x="9" y="0"/>
                                </a:lnTo>
                                <a:lnTo>
                                  <a:pt x="0" y="9"/>
                                </a:lnTo>
                                <a:lnTo>
                                  <a:pt x="0" y="1454"/>
                                </a:lnTo>
                                <a:lnTo>
                                  <a:pt x="9" y="1463"/>
                                </a:lnTo>
                                <a:lnTo>
                                  <a:pt x="10027" y="1463"/>
                                </a:lnTo>
                                <a:lnTo>
                                  <a:pt x="10036" y="1454"/>
                                </a:lnTo>
                                <a:lnTo>
                                  <a:pt x="10036" y="1423"/>
                                </a:lnTo>
                                <a:lnTo>
                                  <a:pt x="10036" y="9"/>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584" name="Picture 44"/>
                          <pic:cNvPicPr>
                            <a:picLocks noChangeAspect="1" noChangeArrowheads="1"/>
                          </pic:cNvPicPr>
                        </pic:nvPicPr>
                        <pic:blipFill>
                          <a:blip r:embed="rId167"/>
                          <a:srcRect/>
                          <a:stretch>
                            <a:fillRect/>
                          </a:stretch>
                        </pic:blipFill>
                        <pic:spPr bwMode="auto">
                          <a:xfrm>
                            <a:off x="967" y="889"/>
                            <a:ext cx="9959" cy="1098"/>
                          </a:xfrm>
                          <a:prstGeom prst="rect">
                            <a:avLst/>
                          </a:prstGeom>
                          <a:noFill/>
                          <a:ln>
                            <a:noFill/>
                          </a:ln>
                        </pic:spPr>
                      </pic:pic>
                      <wps:wsp>
                        <wps:cNvPr id="585" name="Rectangle 43"/>
                        <wps:cNvSpPr>
                          <a:spLocks noChangeArrowheads="1"/>
                        </wps:cNvSpPr>
                        <wps:spPr bwMode="auto">
                          <a:xfrm>
                            <a:off x="950" y="296"/>
                            <a:ext cx="9996" cy="1423"/>
                          </a:xfrm>
                          <a:prstGeom prst="rect">
                            <a:avLst/>
                          </a:prstGeom>
                          <a:solidFill>
                            <a:srgbClr val="FFFFFF"/>
                          </a:solidFill>
                          <a:ln>
                            <a:noFill/>
                          </a:ln>
                        </wps:spPr>
                        <wps:bodyPr rot="0" vert="horz" wrap="square" lIns="91440" tIns="45720" rIns="91440" bIns="45720" anchor="t" anchorCtr="0" upright="1">
                          <a:noAutofit/>
                        </wps:bodyPr>
                      </wps:wsp>
                      <wps:wsp>
                        <wps:cNvPr id="586" name="Rectangle 42"/>
                        <wps:cNvSpPr>
                          <a:spLocks noChangeArrowheads="1"/>
                        </wps:cNvSpPr>
                        <wps:spPr bwMode="auto">
                          <a:xfrm>
                            <a:off x="950" y="296"/>
                            <a:ext cx="9996" cy="1423"/>
                          </a:xfrm>
                          <a:prstGeom prst="rect">
                            <a:avLst/>
                          </a:prstGeom>
                          <a:noFill/>
                          <a:ln w="25400">
                            <a:solidFill>
                              <a:srgbClr val="0E0D29"/>
                            </a:solidFill>
                            <a:prstDash val="solid"/>
                            <a:miter lim="800000"/>
                            <a:headEnd/>
                            <a:tailEnd/>
                          </a:ln>
                        </wps:spPr>
                        <wps:bodyPr rot="0" vert="horz" wrap="square" lIns="91440" tIns="45720" rIns="91440" bIns="45720" anchor="t" anchorCtr="0" upright="1">
                          <a:noAutofit/>
                        </wps:bodyPr>
                      </wps:wsp>
                      <wps:wsp>
                        <wps:cNvPr id="587" name="Text Box 41"/>
                        <wps:cNvSpPr txBox="1">
                          <a:spLocks noChangeArrowheads="1"/>
                        </wps:cNvSpPr>
                        <wps:spPr bwMode="auto">
                          <a:xfrm>
                            <a:off x="950" y="296"/>
                            <a:ext cx="9996" cy="1423"/>
                          </a:xfrm>
                          <a:prstGeom prst="rect">
                            <a:avLst/>
                          </a:prstGeom>
                          <a:noFill/>
                          <a:ln w="25400">
                            <a:solidFill>
                              <a:srgbClr val="0E0D29"/>
                            </a:solidFill>
                            <a:prstDash val="solid"/>
                            <a:miter lim="800000"/>
                            <a:headEnd/>
                            <a:tailEnd/>
                          </a:ln>
                        </wps:spPr>
                        <wps:txbx>
                          <w:txbxContent>
                            <w:p w14:paraId="71AB949B" w14:textId="77777777" w:rsidR="00DC485E" w:rsidRDefault="00DC485E" w:rsidP="00CC2BCD">
                              <w:pPr>
                                <w:spacing w:before="145"/>
                                <w:ind w:left="143"/>
                                <w:rPr>
                                  <w:b/>
                                  <w:sz w:val="26"/>
                                </w:rPr>
                              </w:pPr>
                              <w:r>
                                <w:rPr>
                                  <w:b/>
                                  <w:color w:val="201D5C"/>
                                  <w:sz w:val="26"/>
                                </w:rPr>
                                <w:t>Cíle</w:t>
                              </w:r>
                              <w:r>
                                <w:rPr>
                                  <w:b/>
                                  <w:color w:val="201D5C"/>
                                  <w:spacing w:val="-5"/>
                                  <w:sz w:val="26"/>
                                </w:rPr>
                                <w:t xml:space="preserve"> </w:t>
                              </w:r>
                              <w:r>
                                <w:rPr>
                                  <w:b/>
                                  <w:color w:val="201D5C"/>
                                  <w:sz w:val="26"/>
                                </w:rPr>
                                <w:t>akce SWOT analýza</w:t>
                              </w:r>
                              <w:r>
                                <w:rPr>
                                  <w:b/>
                                  <w:color w:val="201D5C"/>
                                  <w:spacing w:val="-3"/>
                                  <w:sz w:val="26"/>
                                </w:rPr>
                                <w:t xml:space="preserve"> </w:t>
                              </w:r>
                              <w:r>
                                <w:rPr>
                                  <w:b/>
                                  <w:color w:val="201D5C"/>
                                  <w:sz w:val="26"/>
                                </w:rPr>
                                <w:t>základních</w:t>
                              </w:r>
                              <w:r>
                                <w:rPr>
                                  <w:b/>
                                  <w:color w:val="201D5C"/>
                                  <w:spacing w:val="-2"/>
                                  <w:sz w:val="26"/>
                                </w:rPr>
                                <w:t xml:space="preserve"> </w:t>
                              </w:r>
                              <w:r>
                                <w:rPr>
                                  <w:b/>
                                  <w:color w:val="201D5C"/>
                                  <w:sz w:val="26"/>
                                </w:rPr>
                                <w:t>škol:</w:t>
                              </w:r>
                            </w:p>
                            <w:p w14:paraId="5E70E8EE" w14:textId="77777777" w:rsidR="00DC485E" w:rsidRDefault="00DC485E" w:rsidP="003708F4">
                              <w:pPr>
                                <w:widowControl w:val="0"/>
                                <w:numPr>
                                  <w:ilvl w:val="0"/>
                                  <w:numId w:val="149"/>
                                </w:numPr>
                                <w:tabs>
                                  <w:tab w:val="left" w:pos="863"/>
                                  <w:tab w:val="left" w:pos="864"/>
                                </w:tabs>
                                <w:autoSpaceDE w:val="0"/>
                                <w:autoSpaceDN w:val="0"/>
                                <w:spacing w:before="47" w:after="0" w:line="240" w:lineRule="auto"/>
                                <w:ind w:hanging="721"/>
                                <w:rPr>
                                  <w:b/>
                                  <w:sz w:val="26"/>
                                </w:rPr>
                              </w:pPr>
                              <w:r>
                                <w:rPr>
                                  <w:b/>
                                  <w:color w:val="201D5C"/>
                                  <w:sz w:val="26"/>
                                </w:rPr>
                                <w:t>Získat</w:t>
                              </w:r>
                              <w:r>
                                <w:rPr>
                                  <w:b/>
                                  <w:color w:val="201D5C"/>
                                  <w:spacing w:val="-4"/>
                                  <w:sz w:val="26"/>
                                </w:rPr>
                                <w:t xml:space="preserve"> </w:t>
                              </w:r>
                              <w:r>
                                <w:rPr>
                                  <w:b/>
                                  <w:color w:val="201D5C"/>
                                  <w:sz w:val="26"/>
                                </w:rPr>
                                <w:t>podklad</w:t>
                              </w:r>
                              <w:r>
                                <w:rPr>
                                  <w:b/>
                                  <w:color w:val="201D5C"/>
                                  <w:spacing w:val="-1"/>
                                  <w:sz w:val="26"/>
                                </w:rPr>
                                <w:t xml:space="preserve"> </w:t>
                              </w:r>
                              <w:r>
                                <w:rPr>
                                  <w:b/>
                                  <w:color w:val="201D5C"/>
                                  <w:sz w:val="26"/>
                                </w:rPr>
                                <w:t>pro</w:t>
                              </w:r>
                              <w:r>
                                <w:rPr>
                                  <w:b/>
                                  <w:color w:val="201D5C"/>
                                  <w:spacing w:val="-1"/>
                                  <w:sz w:val="26"/>
                                </w:rPr>
                                <w:t xml:space="preserve"> </w:t>
                              </w:r>
                              <w:r>
                                <w:rPr>
                                  <w:b/>
                                  <w:color w:val="201D5C"/>
                                  <w:sz w:val="26"/>
                                </w:rPr>
                                <w:t>dlouhodobé</w:t>
                              </w:r>
                              <w:r>
                                <w:rPr>
                                  <w:b/>
                                  <w:color w:val="201D5C"/>
                                  <w:spacing w:val="-4"/>
                                  <w:sz w:val="26"/>
                                </w:rPr>
                                <w:t xml:space="preserve"> </w:t>
                              </w:r>
                              <w:r>
                                <w:rPr>
                                  <w:b/>
                                  <w:color w:val="201D5C"/>
                                  <w:sz w:val="26"/>
                                </w:rPr>
                                <w:t>plánování</w:t>
                              </w:r>
                              <w:r>
                                <w:rPr>
                                  <w:b/>
                                  <w:color w:val="201D5C"/>
                                  <w:spacing w:val="-1"/>
                                  <w:sz w:val="26"/>
                                </w:rPr>
                                <w:t xml:space="preserve"> </w:t>
                              </w:r>
                              <w:r>
                                <w:rPr>
                                  <w:b/>
                                  <w:color w:val="201D5C"/>
                                  <w:sz w:val="26"/>
                                </w:rPr>
                                <w:t>rozvoje</w:t>
                              </w:r>
                              <w:r>
                                <w:rPr>
                                  <w:b/>
                                  <w:color w:val="201D5C"/>
                                  <w:spacing w:val="-4"/>
                                  <w:sz w:val="26"/>
                                </w:rPr>
                                <w:t xml:space="preserve"> </w:t>
                              </w:r>
                              <w:r>
                                <w:rPr>
                                  <w:b/>
                                  <w:color w:val="201D5C"/>
                                  <w:sz w:val="26"/>
                                </w:rPr>
                                <w:t>školství na</w:t>
                              </w:r>
                              <w:r>
                                <w:rPr>
                                  <w:b/>
                                  <w:color w:val="201D5C"/>
                                  <w:spacing w:val="-2"/>
                                  <w:sz w:val="26"/>
                                </w:rPr>
                                <w:t xml:space="preserve"> </w:t>
                              </w:r>
                              <w:r>
                                <w:rPr>
                                  <w:b/>
                                  <w:color w:val="201D5C"/>
                                  <w:sz w:val="26"/>
                                </w:rPr>
                                <w:t>Praze</w:t>
                              </w:r>
                              <w:r>
                                <w:rPr>
                                  <w:b/>
                                  <w:color w:val="201D5C"/>
                                  <w:spacing w:val="-2"/>
                                  <w:sz w:val="26"/>
                                </w:rPr>
                                <w:t xml:space="preserve"> </w:t>
                              </w:r>
                              <w:r>
                                <w:rPr>
                                  <w:b/>
                                  <w:color w:val="201D5C"/>
                                  <w:sz w:val="26"/>
                                </w:rPr>
                                <w:t>5</w:t>
                              </w:r>
                            </w:p>
                            <w:p w14:paraId="2CA4DE95" w14:textId="77777777" w:rsidR="00DC485E" w:rsidRDefault="00DC485E" w:rsidP="003708F4">
                              <w:pPr>
                                <w:widowControl w:val="0"/>
                                <w:numPr>
                                  <w:ilvl w:val="0"/>
                                  <w:numId w:val="149"/>
                                </w:numPr>
                                <w:tabs>
                                  <w:tab w:val="left" w:pos="863"/>
                                  <w:tab w:val="left" w:pos="864"/>
                                </w:tabs>
                                <w:autoSpaceDE w:val="0"/>
                                <w:autoSpaceDN w:val="0"/>
                                <w:spacing w:before="48" w:after="0" w:line="240" w:lineRule="auto"/>
                                <w:ind w:hanging="721"/>
                                <w:rPr>
                                  <w:b/>
                                  <w:sz w:val="26"/>
                                </w:rPr>
                              </w:pPr>
                              <w:r>
                                <w:rPr>
                                  <w:b/>
                                  <w:color w:val="201D5C"/>
                                  <w:sz w:val="26"/>
                                </w:rPr>
                                <w:t>Poskytnout</w:t>
                              </w:r>
                              <w:r>
                                <w:rPr>
                                  <w:b/>
                                  <w:color w:val="201D5C"/>
                                  <w:spacing w:val="-3"/>
                                  <w:sz w:val="26"/>
                                </w:rPr>
                                <w:t xml:space="preserve"> </w:t>
                              </w:r>
                              <w:r>
                                <w:rPr>
                                  <w:b/>
                                  <w:color w:val="201D5C"/>
                                  <w:sz w:val="26"/>
                                </w:rPr>
                                <w:t>ředitelům</w:t>
                              </w:r>
                              <w:r>
                                <w:rPr>
                                  <w:b/>
                                  <w:color w:val="201D5C"/>
                                  <w:spacing w:val="1"/>
                                  <w:sz w:val="26"/>
                                </w:rPr>
                                <w:t xml:space="preserve"> </w:t>
                              </w:r>
                              <w:r>
                                <w:rPr>
                                  <w:b/>
                                  <w:color w:val="201D5C"/>
                                  <w:sz w:val="26"/>
                                </w:rPr>
                                <w:t>škol</w:t>
                              </w:r>
                              <w:r>
                                <w:rPr>
                                  <w:b/>
                                  <w:color w:val="201D5C"/>
                                  <w:spacing w:val="-3"/>
                                  <w:sz w:val="26"/>
                                </w:rPr>
                                <w:t xml:space="preserve"> </w:t>
                              </w:r>
                              <w:r>
                                <w:rPr>
                                  <w:b/>
                                  <w:color w:val="201D5C"/>
                                  <w:sz w:val="26"/>
                                </w:rPr>
                                <w:t>podklady</w:t>
                              </w:r>
                              <w:r>
                                <w:rPr>
                                  <w:b/>
                                  <w:color w:val="201D5C"/>
                                  <w:spacing w:val="-4"/>
                                  <w:sz w:val="26"/>
                                </w:rPr>
                                <w:t xml:space="preserve"> </w:t>
                              </w:r>
                              <w:r>
                                <w:rPr>
                                  <w:b/>
                                  <w:color w:val="201D5C"/>
                                  <w:sz w:val="26"/>
                                </w:rPr>
                                <w:t>pro</w:t>
                              </w:r>
                              <w:r>
                                <w:rPr>
                                  <w:b/>
                                  <w:color w:val="201D5C"/>
                                  <w:spacing w:val="-2"/>
                                  <w:sz w:val="26"/>
                                </w:rPr>
                                <w:t xml:space="preserve"> </w:t>
                              </w:r>
                              <w:r>
                                <w:rPr>
                                  <w:b/>
                                  <w:color w:val="201D5C"/>
                                  <w:sz w:val="26"/>
                                </w:rPr>
                                <w:t>rozvoj</w:t>
                              </w:r>
                              <w:r>
                                <w:rPr>
                                  <w:b/>
                                  <w:color w:val="201D5C"/>
                                  <w:spacing w:val="-3"/>
                                  <w:sz w:val="26"/>
                                </w:rPr>
                                <w:t xml:space="preserve"> </w:t>
                              </w:r>
                              <w:r>
                                <w:rPr>
                                  <w:b/>
                                  <w:color w:val="201D5C"/>
                                  <w:sz w:val="26"/>
                                </w:rPr>
                                <w:t>každé</w:t>
                              </w:r>
                              <w:r>
                                <w:rPr>
                                  <w:b/>
                                  <w:color w:val="201D5C"/>
                                  <w:spacing w:val="-5"/>
                                  <w:sz w:val="26"/>
                                </w:rPr>
                                <w:t xml:space="preserve"> </w:t>
                              </w:r>
                              <w:r>
                                <w:rPr>
                                  <w:b/>
                                  <w:color w:val="201D5C"/>
                                  <w:sz w:val="26"/>
                                </w:rPr>
                                <w:t>jednotlivé</w:t>
                              </w:r>
                              <w:r>
                                <w:rPr>
                                  <w:b/>
                                  <w:color w:val="201D5C"/>
                                  <w:spacing w:val="-2"/>
                                  <w:sz w:val="26"/>
                                </w:rPr>
                                <w:t xml:space="preserve"> </w:t>
                              </w:r>
                              <w:r>
                                <w:rPr>
                                  <w:b/>
                                  <w:color w:val="201D5C"/>
                                  <w:sz w:val="26"/>
                                </w:rPr>
                                <w:t>školy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BED04" id="Skupina 12" o:spid="_x0000_s1087" style="position:absolute;left:0;text-align:left;margin-left:46.35pt;margin-top:48.8pt;width:501.8pt;height:126.9pt;z-index:-251611136;mso-wrap-distance-left:0;mso-wrap-distance-right:0;mso-position-horizontal-relative:page" coordorigin="930,277" coordsize="10036,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">
                <v:shape id="Freeform 45" o:spid="_x0000_s1088" style="position:absolute;left:930;top:708;width:10036;height:1463;visibility:visible;mso-wrap-style:square;v-text-anchor:top" coordsize="1003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" path="m10036,9r-9,-9l10016,r,1011l9996,1011r-9956,l20,1011,20,,9,,,9,,1454r9,9l10027,1463r9,-9l10036,1423r,-1414xe" fillcolor="black" stroked="f">
                  <v:path arrowok="t" o:connecttype="custom" o:connectlocs="10036,718;10027,709;10016,709;10016,1720;9996,1720;40,1720;20,1720;20,709;9,709;0,718;0,2163;9,2172;10027,2172;10036,2163;10036,2132;10036,718" o:connectangles="0,0,0,0,0,0,0,0,0,0,0,0,0,0,0,0"/>
                </v:shape>
                <v:shape id="Picture 44" o:spid="_x0000_s1089" type="#_x0000_t75" style="position:absolute;left:967;top:889;width:9959;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">
                  <v:imagedata r:id="rId168" o:title=""/>
                </v:shape>
                <v:rect id="Rectangle 43" o:spid="_x0000_s1090" style="position:absolute;left:950;top:296;width:99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" stroked="f"/>
                <v:rect id="Rectangle 42" o:spid="_x0000_s1091" style="position:absolute;left:950;top:296;width:99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" filled="f" strokecolor="#0e0d29" strokeweight="2pt"/>
                <v:shape id="Text Box 41" o:spid="_x0000_s1092" type="#_x0000_t202" style="position:absolute;left:950;top:296;width:99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" filled="f" strokecolor="#0e0d29" strokeweight="2pt">
                  <v:textbox inset="0,0,0,0">
                    <w:txbxContent>
                      <w:p w14:paraId="71AB949B" w14:textId="77777777" w:rsidR="00DC485E" w:rsidRDefault="00DC485E" w:rsidP="00CC2BCD">
                        <w:pPr>
                          <w:spacing w:before="145"/>
                          <w:ind w:left="143"/>
                          <w:rPr>
                            <w:b/>
                            <w:sz w:val="26"/>
                          </w:rPr>
                        </w:pPr>
                        <w:r>
                          <w:rPr>
                            <w:b/>
                            <w:color w:val="201D5C"/>
                            <w:sz w:val="26"/>
                          </w:rPr>
                          <w:t>Cíle</w:t>
                        </w:r>
                        <w:r>
                          <w:rPr>
                            <w:b/>
                            <w:color w:val="201D5C"/>
                            <w:spacing w:val="-5"/>
                            <w:sz w:val="26"/>
                          </w:rPr>
                          <w:t xml:space="preserve"> </w:t>
                        </w:r>
                        <w:r>
                          <w:rPr>
                            <w:b/>
                            <w:color w:val="201D5C"/>
                            <w:sz w:val="26"/>
                          </w:rPr>
                          <w:t>akce SWOT analýza</w:t>
                        </w:r>
                        <w:r>
                          <w:rPr>
                            <w:b/>
                            <w:color w:val="201D5C"/>
                            <w:spacing w:val="-3"/>
                            <w:sz w:val="26"/>
                          </w:rPr>
                          <w:t xml:space="preserve"> </w:t>
                        </w:r>
                        <w:r>
                          <w:rPr>
                            <w:b/>
                            <w:color w:val="201D5C"/>
                            <w:sz w:val="26"/>
                          </w:rPr>
                          <w:t>základních</w:t>
                        </w:r>
                        <w:r>
                          <w:rPr>
                            <w:b/>
                            <w:color w:val="201D5C"/>
                            <w:spacing w:val="-2"/>
                            <w:sz w:val="26"/>
                          </w:rPr>
                          <w:t xml:space="preserve"> </w:t>
                        </w:r>
                        <w:r>
                          <w:rPr>
                            <w:b/>
                            <w:color w:val="201D5C"/>
                            <w:sz w:val="26"/>
                          </w:rPr>
                          <w:t>škol:</w:t>
                        </w:r>
                      </w:p>
                      <w:p w14:paraId="5E70E8EE" w14:textId="77777777" w:rsidR="00DC485E" w:rsidRDefault="00DC485E" w:rsidP="003708F4">
                        <w:pPr>
                          <w:widowControl w:val="0"/>
                          <w:numPr>
                            <w:ilvl w:val="0"/>
                            <w:numId w:val="149"/>
                          </w:numPr>
                          <w:tabs>
                            <w:tab w:val="left" w:pos="863"/>
                            <w:tab w:val="left" w:pos="864"/>
                          </w:tabs>
                          <w:autoSpaceDE w:val="0"/>
                          <w:autoSpaceDN w:val="0"/>
                          <w:spacing w:before="47" w:after="0" w:line="240" w:lineRule="auto"/>
                          <w:ind w:hanging="721"/>
                          <w:rPr>
                            <w:b/>
                            <w:sz w:val="26"/>
                          </w:rPr>
                        </w:pPr>
                        <w:r>
                          <w:rPr>
                            <w:b/>
                            <w:color w:val="201D5C"/>
                            <w:sz w:val="26"/>
                          </w:rPr>
                          <w:t>Získat</w:t>
                        </w:r>
                        <w:r>
                          <w:rPr>
                            <w:b/>
                            <w:color w:val="201D5C"/>
                            <w:spacing w:val="-4"/>
                            <w:sz w:val="26"/>
                          </w:rPr>
                          <w:t xml:space="preserve"> </w:t>
                        </w:r>
                        <w:r>
                          <w:rPr>
                            <w:b/>
                            <w:color w:val="201D5C"/>
                            <w:sz w:val="26"/>
                          </w:rPr>
                          <w:t>podklad</w:t>
                        </w:r>
                        <w:r>
                          <w:rPr>
                            <w:b/>
                            <w:color w:val="201D5C"/>
                            <w:spacing w:val="-1"/>
                            <w:sz w:val="26"/>
                          </w:rPr>
                          <w:t xml:space="preserve"> </w:t>
                        </w:r>
                        <w:r>
                          <w:rPr>
                            <w:b/>
                            <w:color w:val="201D5C"/>
                            <w:sz w:val="26"/>
                          </w:rPr>
                          <w:t>pro</w:t>
                        </w:r>
                        <w:r>
                          <w:rPr>
                            <w:b/>
                            <w:color w:val="201D5C"/>
                            <w:spacing w:val="-1"/>
                            <w:sz w:val="26"/>
                          </w:rPr>
                          <w:t xml:space="preserve"> </w:t>
                        </w:r>
                        <w:r>
                          <w:rPr>
                            <w:b/>
                            <w:color w:val="201D5C"/>
                            <w:sz w:val="26"/>
                          </w:rPr>
                          <w:t>dlouhodobé</w:t>
                        </w:r>
                        <w:r>
                          <w:rPr>
                            <w:b/>
                            <w:color w:val="201D5C"/>
                            <w:spacing w:val="-4"/>
                            <w:sz w:val="26"/>
                          </w:rPr>
                          <w:t xml:space="preserve"> </w:t>
                        </w:r>
                        <w:r>
                          <w:rPr>
                            <w:b/>
                            <w:color w:val="201D5C"/>
                            <w:sz w:val="26"/>
                          </w:rPr>
                          <w:t>plánování</w:t>
                        </w:r>
                        <w:r>
                          <w:rPr>
                            <w:b/>
                            <w:color w:val="201D5C"/>
                            <w:spacing w:val="-1"/>
                            <w:sz w:val="26"/>
                          </w:rPr>
                          <w:t xml:space="preserve"> </w:t>
                        </w:r>
                        <w:r>
                          <w:rPr>
                            <w:b/>
                            <w:color w:val="201D5C"/>
                            <w:sz w:val="26"/>
                          </w:rPr>
                          <w:t>rozvoje</w:t>
                        </w:r>
                        <w:r>
                          <w:rPr>
                            <w:b/>
                            <w:color w:val="201D5C"/>
                            <w:spacing w:val="-4"/>
                            <w:sz w:val="26"/>
                          </w:rPr>
                          <w:t xml:space="preserve"> </w:t>
                        </w:r>
                        <w:r>
                          <w:rPr>
                            <w:b/>
                            <w:color w:val="201D5C"/>
                            <w:sz w:val="26"/>
                          </w:rPr>
                          <w:t>školství na</w:t>
                        </w:r>
                        <w:r>
                          <w:rPr>
                            <w:b/>
                            <w:color w:val="201D5C"/>
                            <w:spacing w:val="-2"/>
                            <w:sz w:val="26"/>
                          </w:rPr>
                          <w:t xml:space="preserve"> </w:t>
                        </w:r>
                        <w:r>
                          <w:rPr>
                            <w:b/>
                            <w:color w:val="201D5C"/>
                            <w:sz w:val="26"/>
                          </w:rPr>
                          <w:t>Praze</w:t>
                        </w:r>
                        <w:r>
                          <w:rPr>
                            <w:b/>
                            <w:color w:val="201D5C"/>
                            <w:spacing w:val="-2"/>
                            <w:sz w:val="26"/>
                          </w:rPr>
                          <w:t xml:space="preserve"> </w:t>
                        </w:r>
                        <w:r>
                          <w:rPr>
                            <w:b/>
                            <w:color w:val="201D5C"/>
                            <w:sz w:val="26"/>
                          </w:rPr>
                          <w:t>5</w:t>
                        </w:r>
                      </w:p>
                      <w:p w14:paraId="2CA4DE95" w14:textId="77777777" w:rsidR="00DC485E" w:rsidRDefault="00DC485E" w:rsidP="003708F4">
                        <w:pPr>
                          <w:widowControl w:val="0"/>
                          <w:numPr>
                            <w:ilvl w:val="0"/>
                            <w:numId w:val="149"/>
                          </w:numPr>
                          <w:tabs>
                            <w:tab w:val="left" w:pos="863"/>
                            <w:tab w:val="left" w:pos="864"/>
                          </w:tabs>
                          <w:autoSpaceDE w:val="0"/>
                          <w:autoSpaceDN w:val="0"/>
                          <w:spacing w:before="48" w:after="0" w:line="240" w:lineRule="auto"/>
                          <w:ind w:hanging="721"/>
                          <w:rPr>
                            <w:b/>
                            <w:sz w:val="26"/>
                          </w:rPr>
                        </w:pPr>
                        <w:r>
                          <w:rPr>
                            <w:b/>
                            <w:color w:val="201D5C"/>
                            <w:sz w:val="26"/>
                          </w:rPr>
                          <w:t>Poskytnout</w:t>
                        </w:r>
                        <w:r>
                          <w:rPr>
                            <w:b/>
                            <w:color w:val="201D5C"/>
                            <w:spacing w:val="-3"/>
                            <w:sz w:val="26"/>
                          </w:rPr>
                          <w:t xml:space="preserve"> </w:t>
                        </w:r>
                        <w:r>
                          <w:rPr>
                            <w:b/>
                            <w:color w:val="201D5C"/>
                            <w:sz w:val="26"/>
                          </w:rPr>
                          <w:t>ředitelům</w:t>
                        </w:r>
                        <w:r>
                          <w:rPr>
                            <w:b/>
                            <w:color w:val="201D5C"/>
                            <w:spacing w:val="1"/>
                            <w:sz w:val="26"/>
                          </w:rPr>
                          <w:t xml:space="preserve"> </w:t>
                        </w:r>
                        <w:r>
                          <w:rPr>
                            <w:b/>
                            <w:color w:val="201D5C"/>
                            <w:sz w:val="26"/>
                          </w:rPr>
                          <w:t>škol</w:t>
                        </w:r>
                        <w:r>
                          <w:rPr>
                            <w:b/>
                            <w:color w:val="201D5C"/>
                            <w:spacing w:val="-3"/>
                            <w:sz w:val="26"/>
                          </w:rPr>
                          <w:t xml:space="preserve"> </w:t>
                        </w:r>
                        <w:r>
                          <w:rPr>
                            <w:b/>
                            <w:color w:val="201D5C"/>
                            <w:sz w:val="26"/>
                          </w:rPr>
                          <w:t>podklady</w:t>
                        </w:r>
                        <w:r>
                          <w:rPr>
                            <w:b/>
                            <w:color w:val="201D5C"/>
                            <w:spacing w:val="-4"/>
                            <w:sz w:val="26"/>
                          </w:rPr>
                          <w:t xml:space="preserve"> </w:t>
                        </w:r>
                        <w:r>
                          <w:rPr>
                            <w:b/>
                            <w:color w:val="201D5C"/>
                            <w:sz w:val="26"/>
                          </w:rPr>
                          <w:t>pro</w:t>
                        </w:r>
                        <w:r>
                          <w:rPr>
                            <w:b/>
                            <w:color w:val="201D5C"/>
                            <w:spacing w:val="-2"/>
                            <w:sz w:val="26"/>
                          </w:rPr>
                          <w:t xml:space="preserve"> </w:t>
                        </w:r>
                        <w:r>
                          <w:rPr>
                            <w:b/>
                            <w:color w:val="201D5C"/>
                            <w:sz w:val="26"/>
                          </w:rPr>
                          <w:t>rozvoj</w:t>
                        </w:r>
                        <w:r>
                          <w:rPr>
                            <w:b/>
                            <w:color w:val="201D5C"/>
                            <w:spacing w:val="-3"/>
                            <w:sz w:val="26"/>
                          </w:rPr>
                          <w:t xml:space="preserve"> </w:t>
                        </w:r>
                        <w:r>
                          <w:rPr>
                            <w:b/>
                            <w:color w:val="201D5C"/>
                            <w:sz w:val="26"/>
                          </w:rPr>
                          <w:t>každé</w:t>
                        </w:r>
                        <w:r>
                          <w:rPr>
                            <w:b/>
                            <w:color w:val="201D5C"/>
                            <w:spacing w:val="-5"/>
                            <w:sz w:val="26"/>
                          </w:rPr>
                          <w:t xml:space="preserve"> </w:t>
                        </w:r>
                        <w:r>
                          <w:rPr>
                            <w:b/>
                            <w:color w:val="201D5C"/>
                            <w:sz w:val="26"/>
                          </w:rPr>
                          <w:t>jednotlivé</w:t>
                        </w:r>
                        <w:r>
                          <w:rPr>
                            <w:b/>
                            <w:color w:val="201D5C"/>
                            <w:spacing w:val="-2"/>
                            <w:sz w:val="26"/>
                          </w:rPr>
                          <w:t xml:space="preserve"> </w:t>
                        </w:r>
                        <w:r>
                          <w:rPr>
                            <w:b/>
                            <w:color w:val="201D5C"/>
                            <w:sz w:val="26"/>
                          </w:rPr>
                          <w:t>školy</w:t>
                        </w:r>
                      </w:p>
                    </w:txbxContent>
                  </v:textbox>
                </v:shape>
                <w10:wrap type="topAndBottom" anchorx="page"/>
              </v:group>
            </w:pict>
          </mc:Fallback>
        </mc:AlternateContent>
      </w:r>
      <w:r w:rsidR="00CC2BCD">
        <w:rPr>
          <w:spacing w:val="-1"/>
        </w:rPr>
        <w:t>SWOT</w:t>
      </w:r>
      <w:r w:rsidR="00CC2BCD">
        <w:rPr>
          <w:spacing w:val="-16"/>
        </w:rPr>
        <w:t xml:space="preserve"> </w:t>
      </w:r>
      <w:r w:rsidR="00CC2BCD">
        <w:rPr>
          <w:spacing w:val="-1"/>
        </w:rPr>
        <w:t>analýza</w:t>
      </w:r>
      <w:r w:rsidR="00CC2BCD">
        <w:rPr>
          <w:spacing w:val="-16"/>
        </w:rPr>
        <w:t xml:space="preserve"> </w:t>
      </w:r>
      <w:r w:rsidR="00CC2BCD">
        <w:t>je</w:t>
      </w:r>
      <w:r w:rsidR="00CC2BCD">
        <w:rPr>
          <w:spacing w:val="-16"/>
        </w:rPr>
        <w:t xml:space="preserve"> </w:t>
      </w:r>
      <w:r w:rsidR="00CC2BCD">
        <w:t>široce</w:t>
      </w:r>
      <w:r w:rsidR="00CC2BCD">
        <w:rPr>
          <w:spacing w:val="-16"/>
        </w:rPr>
        <w:t xml:space="preserve"> </w:t>
      </w:r>
      <w:r w:rsidR="00CC2BCD">
        <w:t>používaný</w:t>
      </w:r>
      <w:r w:rsidR="00CC2BCD">
        <w:rPr>
          <w:spacing w:val="-15"/>
        </w:rPr>
        <w:t xml:space="preserve"> </w:t>
      </w:r>
      <w:r w:rsidR="00CC2BCD">
        <w:t>nástroj</w:t>
      </w:r>
      <w:r w:rsidR="00CC2BCD">
        <w:rPr>
          <w:spacing w:val="-16"/>
        </w:rPr>
        <w:t xml:space="preserve"> </w:t>
      </w:r>
      <w:r w:rsidR="00CC2BCD">
        <w:t>osvědčený</w:t>
      </w:r>
      <w:r w:rsidR="00CC2BCD">
        <w:rPr>
          <w:spacing w:val="-16"/>
        </w:rPr>
        <w:t xml:space="preserve"> </w:t>
      </w:r>
      <w:r w:rsidR="00CC2BCD">
        <w:t>v</w:t>
      </w:r>
      <w:r w:rsidR="00CC2BCD">
        <w:rPr>
          <w:spacing w:val="-1"/>
        </w:rPr>
        <w:t xml:space="preserve"> </w:t>
      </w:r>
      <w:r w:rsidR="00CC2BCD">
        <w:t>mnoha</w:t>
      </w:r>
      <w:r w:rsidR="00CC2BCD">
        <w:rPr>
          <w:spacing w:val="-15"/>
        </w:rPr>
        <w:t xml:space="preserve"> </w:t>
      </w:r>
      <w:r w:rsidR="00CC2BCD">
        <w:t>oblastech.</w:t>
      </w:r>
      <w:r w:rsidR="00CC2BCD">
        <w:rPr>
          <w:spacing w:val="-15"/>
        </w:rPr>
        <w:t xml:space="preserve"> </w:t>
      </w:r>
      <w:r w:rsidR="00CC2BCD">
        <w:t>Je</w:t>
      </w:r>
      <w:r w:rsidR="00CC2BCD">
        <w:rPr>
          <w:spacing w:val="-17"/>
        </w:rPr>
        <w:t xml:space="preserve"> </w:t>
      </w:r>
      <w:r w:rsidR="00CC2BCD">
        <w:t>zároveň</w:t>
      </w:r>
      <w:r w:rsidR="00CC2BCD">
        <w:rPr>
          <w:spacing w:val="-15"/>
        </w:rPr>
        <w:t xml:space="preserve"> </w:t>
      </w:r>
      <w:r w:rsidR="00CC2BCD">
        <w:t>velmi</w:t>
      </w:r>
      <w:r w:rsidR="00CC2BCD">
        <w:rPr>
          <w:spacing w:val="-61"/>
        </w:rPr>
        <w:t xml:space="preserve"> </w:t>
      </w:r>
      <w:r w:rsidR="00CC2BCD">
        <w:t>intuitivní</w:t>
      </w:r>
      <w:r w:rsidR="00CC2BCD">
        <w:rPr>
          <w:spacing w:val="-2"/>
        </w:rPr>
        <w:t xml:space="preserve"> </w:t>
      </w:r>
      <w:r w:rsidR="00CC2BCD">
        <w:t>a</w:t>
      </w:r>
      <w:r w:rsidR="00CC2BCD">
        <w:rPr>
          <w:spacing w:val="-2"/>
        </w:rPr>
        <w:t xml:space="preserve"> </w:t>
      </w:r>
      <w:r w:rsidR="00CC2BCD">
        <w:t>její</w:t>
      </w:r>
      <w:r w:rsidR="00CC2BCD">
        <w:rPr>
          <w:spacing w:val="-1"/>
        </w:rPr>
        <w:t xml:space="preserve"> </w:t>
      </w:r>
      <w:r w:rsidR="00CC2BCD">
        <w:t>výstupy</w:t>
      </w:r>
      <w:r w:rsidR="00CC2BCD">
        <w:rPr>
          <w:spacing w:val="-2"/>
        </w:rPr>
        <w:t xml:space="preserve"> </w:t>
      </w:r>
      <w:r w:rsidR="00CC2BCD">
        <w:t>jsou srozumitelné</w:t>
      </w:r>
      <w:r w:rsidR="00CC2BCD">
        <w:rPr>
          <w:spacing w:val="-3"/>
        </w:rPr>
        <w:t xml:space="preserve"> </w:t>
      </w:r>
      <w:r w:rsidR="00CC2BCD">
        <w:t>jak</w:t>
      </w:r>
      <w:r w:rsidR="00CC2BCD">
        <w:rPr>
          <w:spacing w:val="-2"/>
        </w:rPr>
        <w:t xml:space="preserve"> </w:t>
      </w:r>
      <w:r w:rsidR="00CC2BCD">
        <w:t>odborné,</w:t>
      </w:r>
      <w:r w:rsidR="00CC2BCD">
        <w:rPr>
          <w:spacing w:val="-3"/>
        </w:rPr>
        <w:t xml:space="preserve"> </w:t>
      </w:r>
      <w:r w:rsidR="00CC2BCD">
        <w:t>tak</w:t>
      </w:r>
      <w:r w:rsidR="00CC2BCD">
        <w:rPr>
          <w:spacing w:val="-3"/>
        </w:rPr>
        <w:t xml:space="preserve"> </w:t>
      </w:r>
      <w:r w:rsidR="00CC2BCD">
        <w:t>i</w:t>
      </w:r>
      <w:r w:rsidR="00CC2BCD">
        <w:rPr>
          <w:spacing w:val="-2"/>
        </w:rPr>
        <w:t xml:space="preserve"> </w:t>
      </w:r>
      <w:r w:rsidR="00CC2BCD">
        <w:t>široké</w:t>
      </w:r>
      <w:r w:rsidR="00CC2BCD">
        <w:rPr>
          <w:spacing w:val="-2"/>
        </w:rPr>
        <w:t xml:space="preserve"> </w:t>
      </w:r>
      <w:r w:rsidR="00CC2BCD">
        <w:t>veřejnosti.</w:t>
      </w:r>
    </w:p>
    <w:p w14:paraId="39793F14" w14:textId="77777777" w:rsidR="00CC2BCD" w:rsidRDefault="00CC2BCD" w:rsidP="00CC2BCD">
      <w:pPr>
        <w:pStyle w:val="Zkladntext"/>
        <w:rPr>
          <w:sz w:val="20"/>
        </w:rPr>
      </w:pPr>
    </w:p>
    <w:p w14:paraId="7B75AA1E" w14:textId="77777777" w:rsidR="00CC2BCD" w:rsidRDefault="00CC2BCD" w:rsidP="00CC2BCD">
      <w:pPr>
        <w:pStyle w:val="Zkladntext"/>
        <w:spacing w:before="6"/>
        <w:rPr>
          <w:sz w:val="19"/>
        </w:rPr>
      </w:pPr>
    </w:p>
    <w:p w14:paraId="6C0C4884" w14:textId="77777777" w:rsidR="00CC2BCD" w:rsidRDefault="00CC2BCD" w:rsidP="00CC2BCD">
      <w:pPr>
        <w:rPr>
          <w:sz w:val="19"/>
        </w:rPr>
        <w:sectPr w:rsidR="00CC2BCD" w:rsidSect="000C39F3">
          <w:footerReference w:type="default" r:id="rId169"/>
          <w:pgSz w:w="11910" w:h="16840"/>
          <w:pgMar w:top="1360" w:right="780" w:bottom="1000" w:left="800" w:header="868" w:footer="807" w:gutter="0"/>
          <w:pgNumType w:start="1"/>
          <w:cols w:space="708"/>
        </w:sectPr>
      </w:pPr>
    </w:p>
    <w:p w14:paraId="2E46E777" w14:textId="77777777" w:rsidR="00CC2BCD" w:rsidRDefault="00CC2BCD" w:rsidP="003708F4">
      <w:pPr>
        <w:pStyle w:val="Nadpis2"/>
        <w:numPr>
          <w:ilvl w:val="1"/>
          <w:numId w:val="150"/>
        </w:numPr>
        <w:tabs>
          <w:tab w:val="left" w:pos="712"/>
          <w:tab w:val="left" w:pos="713"/>
        </w:tabs>
        <w:spacing w:before="150"/>
        <w:ind w:left="2160" w:hanging="578"/>
        <w:rPr>
          <w:color w:val="082A75"/>
        </w:rPr>
      </w:pPr>
      <w:bookmarkStart w:id="514" w:name="_Toc112784986"/>
      <w:bookmarkStart w:id="515" w:name="_Toc112794919"/>
      <w:bookmarkStart w:id="516" w:name="_Toc144509610"/>
      <w:r>
        <w:rPr>
          <w:color w:val="082A75"/>
        </w:rPr>
        <w:t>Průběh</w:t>
      </w:r>
      <w:r w:rsidRPr="005210DC">
        <w:rPr>
          <w:color w:val="082A75"/>
        </w:rPr>
        <w:t xml:space="preserve"> </w:t>
      </w:r>
      <w:r>
        <w:rPr>
          <w:color w:val="082A75"/>
        </w:rPr>
        <w:t>akce</w:t>
      </w:r>
      <w:r w:rsidRPr="005210DC">
        <w:rPr>
          <w:color w:val="082A75"/>
        </w:rPr>
        <w:t xml:space="preserve"> </w:t>
      </w:r>
      <w:r>
        <w:rPr>
          <w:color w:val="082A75"/>
        </w:rPr>
        <w:t>SWOT</w:t>
      </w:r>
      <w:r w:rsidRPr="005210DC">
        <w:rPr>
          <w:color w:val="082A75"/>
        </w:rPr>
        <w:t xml:space="preserve"> </w:t>
      </w:r>
      <w:r>
        <w:rPr>
          <w:color w:val="082A75"/>
        </w:rPr>
        <w:t>analýza</w:t>
      </w:r>
      <w:bookmarkEnd w:id="514"/>
      <w:bookmarkEnd w:id="515"/>
      <w:bookmarkEnd w:id="516"/>
    </w:p>
    <w:p w14:paraId="712A8F47" w14:textId="77777777" w:rsidR="00CC2BCD" w:rsidRDefault="00CC2BCD" w:rsidP="00CA7B4B">
      <w:pPr>
        <w:pStyle w:val="Zkladntext"/>
        <w:spacing w:line="276" w:lineRule="auto"/>
        <w:ind w:left="135" w:right="156"/>
        <w:jc w:val="both"/>
      </w:pPr>
      <w:r>
        <w:t>Práce na SWOT analýze (tvorba dotazníků, zpracování dat, tvorba SWOT analýz i sepsání</w:t>
      </w:r>
      <w:r w:rsidRPr="00CA7B4B">
        <w:t xml:space="preserve"> </w:t>
      </w:r>
      <w:r>
        <w:t>této</w:t>
      </w:r>
      <w:r w:rsidRPr="00CA7B4B">
        <w:t xml:space="preserve"> </w:t>
      </w:r>
      <w:r>
        <w:t>zprávy) byla</w:t>
      </w:r>
      <w:r w:rsidRPr="00CA7B4B">
        <w:t xml:space="preserve"> </w:t>
      </w:r>
      <w:r>
        <w:t>realizována</w:t>
      </w:r>
      <w:r w:rsidRPr="00CA7B4B">
        <w:t xml:space="preserve"> </w:t>
      </w:r>
      <w:r>
        <w:t>pracovní</w:t>
      </w:r>
      <w:r w:rsidRPr="00CA7B4B">
        <w:t xml:space="preserve"> </w:t>
      </w:r>
      <w:r>
        <w:t>skupinou složenou ze</w:t>
      </w:r>
      <w:r w:rsidR="00F16A8C">
        <w:t>:</w:t>
      </w:r>
    </w:p>
    <w:p w14:paraId="08C788D6"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0" w:after="0" w:line="355" w:lineRule="exact"/>
        <w:contextualSpacing w:val="0"/>
        <w:jc w:val="left"/>
        <w:rPr>
          <w:rFonts w:ascii="Times New Roman" w:hAnsi="Times New Roman"/>
          <w:sz w:val="24"/>
        </w:rPr>
      </w:pPr>
      <w:r w:rsidRPr="004750CE">
        <w:rPr>
          <w:rFonts w:ascii="Times New Roman" w:hAnsi="Times New Roman"/>
          <w:sz w:val="24"/>
        </w:rPr>
        <w:t>zástupců</w:t>
      </w:r>
      <w:r w:rsidRPr="004750CE">
        <w:rPr>
          <w:rFonts w:ascii="Times New Roman" w:hAnsi="Times New Roman"/>
          <w:spacing w:val="-1"/>
          <w:sz w:val="24"/>
        </w:rPr>
        <w:t xml:space="preserve"> </w:t>
      </w:r>
      <w:r w:rsidRPr="004750CE">
        <w:rPr>
          <w:rFonts w:ascii="Times New Roman" w:hAnsi="Times New Roman"/>
          <w:sz w:val="24"/>
        </w:rPr>
        <w:t>zřizovatele,</w:t>
      </w:r>
    </w:p>
    <w:p w14:paraId="69D93EE6"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ředitelů</w:t>
      </w:r>
      <w:r w:rsidRPr="004750CE">
        <w:rPr>
          <w:rFonts w:ascii="Times New Roman" w:hAnsi="Times New Roman"/>
          <w:spacing w:val="-2"/>
          <w:sz w:val="24"/>
        </w:rPr>
        <w:t xml:space="preserve"> </w:t>
      </w:r>
      <w:r w:rsidRPr="004750CE">
        <w:rPr>
          <w:rFonts w:ascii="Times New Roman" w:hAnsi="Times New Roman"/>
          <w:sz w:val="24"/>
        </w:rPr>
        <w:t>škol,</w:t>
      </w:r>
    </w:p>
    <w:p w14:paraId="4E4EF07E"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externích</w:t>
      </w:r>
      <w:r w:rsidRPr="004750CE">
        <w:rPr>
          <w:rFonts w:ascii="Times New Roman" w:hAnsi="Times New Roman"/>
          <w:spacing w:val="-2"/>
          <w:sz w:val="24"/>
        </w:rPr>
        <w:t xml:space="preserve"> </w:t>
      </w:r>
      <w:r w:rsidRPr="004750CE">
        <w:rPr>
          <w:rFonts w:ascii="Times New Roman" w:hAnsi="Times New Roman"/>
          <w:sz w:val="24"/>
        </w:rPr>
        <w:t>odborníků.</w:t>
      </w:r>
    </w:p>
    <w:p w14:paraId="456D040A" w14:textId="77777777" w:rsidR="00CC2BCD" w:rsidRDefault="00CC2BCD" w:rsidP="00CC2BCD">
      <w:pPr>
        <w:pStyle w:val="Zkladntext"/>
        <w:spacing w:before="7"/>
        <w:rPr>
          <w:sz w:val="36"/>
        </w:rPr>
      </w:pPr>
    </w:p>
    <w:p w14:paraId="0240CD8D" w14:textId="77777777" w:rsidR="00CC2BCD" w:rsidRDefault="00CC2BCD" w:rsidP="00CA7B4B">
      <w:pPr>
        <w:pStyle w:val="Zkladntext"/>
        <w:spacing w:line="276" w:lineRule="auto"/>
        <w:ind w:left="135" w:right="156"/>
        <w:jc w:val="both"/>
      </w:pPr>
      <w:r>
        <w:t>Již od počátku bylo záměrem do akce zahrnout co nejširší spektrum aktérů. Jinak situaci</w:t>
      </w:r>
      <w:r w:rsidRPr="00CA7B4B">
        <w:t xml:space="preserve"> </w:t>
      </w:r>
      <w:r>
        <w:t>ve škole mohou vidět učitelé, jinak vedení školy, úplně jinak rodiče nebo žáci. Pouze při</w:t>
      </w:r>
      <w:r w:rsidRPr="00CA7B4B">
        <w:t xml:space="preserve"> </w:t>
      </w:r>
      <w:r>
        <w:t>zahrnutí všech skupin můžeme získat ucelený pohled na věc. V tabulce 1 je znázorněno,</w:t>
      </w:r>
      <w:r w:rsidRPr="00CA7B4B">
        <w:t xml:space="preserve"> </w:t>
      </w:r>
      <w:r>
        <w:t>jaké</w:t>
      </w:r>
      <w:r w:rsidRPr="00CA7B4B">
        <w:t xml:space="preserve"> </w:t>
      </w:r>
      <w:r>
        <w:t>skupiny</w:t>
      </w:r>
      <w:r w:rsidRPr="00CA7B4B">
        <w:t xml:space="preserve"> </w:t>
      </w:r>
      <w:r>
        <w:t>byly</w:t>
      </w:r>
      <w:r w:rsidRPr="00CA7B4B">
        <w:t xml:space="preserve"> </w:t>
      </w:r>
      <w:r>
        <w:t>do</w:t>
      </w:r>
      <w:r w:rsidRPr="00CA7B4B">
        <w:t xml:space="preserve"> </w:t>
      </w:r>
      <w:r>
        <w:t>tvorby</w:t>
      </w:r>
      <w:r w:rsidRPr="00CA7B4B">
        <w:t xml:space="preserve"> </w:t>
      </w:r>
      <w:r>
        <w:t>SWOT</w:t>
      </w:r>
      <w:r w:rsidRPr="00CA7B4B">
        <w:t xml:space="preserve"> </w:t>
      </w:r>
      <w:r>
        <w:t>analýzy</w:t>
      </w:r>
      <w:r w:rsidRPr="00CA7B4B">
        <w:t xml:space="preserve"> </w:t>
      </w:r>
      <w:r>
        <w:t>zapojeny</w:t>
      </w:r>
      <w:r w:rsidRPr="00CA7B4B">
        <w:t xml:space="preserve"> </w:t>
      </w:r>
      <w:r>
        <w:t>a</w:t>
      </w:r>
      <w:r w:rsidRPr="00CA7B4B">
        <w:t xml:space="preserve"> </w:t>
      </w:r>
      <w:r>
        <w:t>jakým</w:t>
      </w:r>
      <w:r w:rsidRPr="00CA7B4B">
        <w:t xml:space="preserve"> </w:t>
      </w:r>
      <w:r>
        <w:t>způsobem.</w:t>
      </w:r>
    </w:p>
    <w:p w14:paraId="0B1A4C81" w14:textId="77777777" w:rsidR="00CC2BCD" w:rsidRDefault="00CC2BCD" w:rsidP="00CC2BCD">
      <w:pPr>
        <w:pStyle w:val="Zkladntext"/>
        <w:rPr>
          <w:sz w:val="32"/>
        </w:rPr>
      </w:pPr>
    </w:p>
    <w:p w14:paraId="0AF59FC6" w14:textId="77777777" w:rsidR="00CC2BCD" w:rsidRDefault="00CC2BCD" w:rsidP="007C0D36">
      <w:pPr>
        <w:spacing w:before="88"/>
        <w:ind w:left="284" w:right="407"/>
        <w:rPr>
          <w:b/>
          <w:i/>
        </w:rPr>
      </w:pPr>
      <w:r>
        <w:rPr>
          <w:b/>
          <w:i/>
        </w:rPr>
        <w:t>Tabulka 1:</w:t>
      </w:r>
      <w:r w:rsidRPr="007C0D36">
        <w:rPr>
          <w:b/>
          <w:i/>
        </w:rPr>
        <w:t xml:space="preserve"> </w:t>
      </w:r>
      <w:r>
        <w:rPr>
          <w:b/>
          <w:i/>
        </w:rPr>
        <w:t>Zapojení</w:t>
      </w:r>
      <w:r w:rsidRPr="007C0D36">
        <w:rPr>
          <w:b/>
          <w:i/>
        </w:rPr>
        <w:t xml:space="preserve"> </w:t>
      </w:r>
      <w:r>
        <w:rPr>
          <w:b/>
          <w:i/>
        </w:rPr>
        <w:t>jednotlivých</w:t>
      </w:r>
      <w:r w:rsidRPr="007C0D36">
        <w:rPr>
          <w:b/>
          <w:i/>
        </w:rPr>
        <w:t xml:space="preserve"> </w:t>
      </w:r>
      <w:r>
        <w:rPr>
          <w:b/>
          <w:i/>
        </w:rPr>
        <w:t>skupin</w:t>
      </w:r>
      <w:r w:rsidRPr="007C0D36">
        <w:rPr>
          <w:b/>
          <w:i/>
        </w:rPr>
        <w:t xml:space="preserve"> </w:t>
      </w:r>
      <w:r>
        <w:rPr>
          <w:b/>
          <w:i/>
        </w:rPr>
        <w:t>do</w:t>
      </w:r>
      <w:r w:rsidRPr="007C0D36">
        <w:rPr>
          <w:b/>
          <w:i/>
        </w:rPr>
        <w:t xml:space="preserve"> </w:t>
      </w:r>
      <w:r>
        <w:rPr>
          <w:b/>
          <w:i/>
        </w:rPr>
        <w:t>tvorby</w:t>
      </w:r>
      <w:r w:rsidRPr="007C0D36">
        <w:rPr>
          <w:b/>
          <w:i/>
        </w:rPr>
        <w:t xml:space="preserve"> </w:t>
      </w:r>
      <w:r>
        <w:rPr>
          <w:b/>
          <w:i/>
        </w:rPr>
        <w:t>SWOT</w:t>
      </w:r>
      <w:r w:rsidRPr="007C0D36">
        <w:rPr>
          <w:b/>
          <w:i/>
        </w:rPr>
        <w:t xml:space="preserve"> </w:t>
      </w:r>
      <w:r>
        <w:rPr>
          <w:b/>
          <w:i/>
        </w:rPr>
        <w:t>analýzy</w:t>
      </w:r>
      <w:r w:rsidRPr="007C0D36">
        <w:rPr>
          <w:b/>
          <w:i/>
        </w:rPr>
        <w:t xml:space="preserve"> </w:t>
      </w:r>
      <w:r>
        <w:rPr>
          <w:b/>
          <w:i/>
        </w:rPr>
        <w:t>škol</w:t>
      </w:r>
    </w:p>
    <w:p w14:paraId="0BFF2E2A" w14:textId="77777777" w:rsidR="00CC2BCD" w:rsidRDefault="00CC2BCD" w:rsidP="00CC2BCD">
      <w:pPr>
        <w:pStyle w:val="Zkladntext"/>
        <w:spacing w:before="4" w:after="1"/>
        <w:rPr>
          <w:b/>
          <w:i/>
          <w:sz w:val="16"/>
        </w:rPr>
      </w:pPr>
    </w:p>
    <w:tbl>
      <w:tblPr>
        <w:tblStyle w:val="TableNormal"/>
        <w:tblW w:w="0" w:type="auto"/>
        <w:tblInd w:w="7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58"/>
        <w:gridCol w:w="4821"/>
        <w:gridCol w:w="2137"/>
      </w:tblGrid>
      <w:tr w:rsidR="00CC2BCD" w14:paraId="22E89893" w14:textId="77777777" w:rsidTr="0088107A">
        <w:trPr>
          <w:trHeight w:val="1026"/>
        </w:trPr>
        <w:tc>
          <w:tcPr>
            <w:tcW w:w="1858" w:type="dxa"/>
          </w:tcPr>
          <w:p w14:paraId="579AB12A" w14:textId="77777777" w:rsidR="00CC2BCD" w:rsidRDefault="00CC2BCD" w:rsidP="0088107A">
            <w:pPr>
              <w:pStyle w:val="TableParagraph"/>
              <w:ind w:left="0"/>
              <w:rPr>
                <w:b/>
                <w:i/>
                <w:sz w:val="28"/>
              </w:rPr>
            </w:pPr>
          </w:p>
          <w:p w14:paraId="648B7C20" w14:textId="77777777" w:rsidR="00CC2BCD" w:rsidRDefault="00CC2BCD" w:rsidP="0088107A">
            <w:pPr>
              <w:pStyle w:val="TableParagraph"/>
              <w:ind w:left="476"/>
              <w:rPr>
                <w:b/>
                <w:sz w:val="28"/>
              </w:rPr>
            </w:pPr>
            <w:proofErr w:type="spellStart"/>
            <w:r>
              <w:rPr>
                <w:b/>
                <w:sz w:val="28"/>
              </w:rPr>
              <w:t>skupina</w:t>
            </w:r>
            <w:proofErr w:type="spellEnd"/>
          </w:p>
        </w:tc>
        <w:tc>
          <w:tcPr>
            <w:tcW w:w="4821" w:type="dxa"/>
          </w:tcPr>
          <w:p w14:paraId="5625CD69" w14:textId="77777777" w:rsidR="00CC2BCD" w:rsidRDefault="00CC2BCD" w:rsidP="0088107A">
            <w:pPr>
              <w:pStyle w:val="TableParagraph"/>
              <w:ind w:left="0"/>
              <w:rPr>
                <w:b/>
                <w:i/>
                <w:sz w:val="28"/>
              </w:rPr>
            </w:pPr>
          </w:p>
          <w:p w14:paraId="034623AB" w14:textId="77777777" w:rsidR="00CC2BCD" w:rsidRDefault="00CC2BCD" w:rsidP="0088107A">
            <w:pPr>
              <w:pStyle w:val="TableParagraph"/>
              <w:ind w:left="1473"/>
              <w:rPr>
                <w:b/>
                <w:sz w:val="28"/>
              </w:rPr>
            </w:pPr>
            <w:proofErr w:type="spellStart"/>
            <w:r>
              <w:rPr>
                <w:b/>
                <w:sz w:val="28"/>
              </w:rPr>
              <w:t>způsob</w:t>
            </w:r>
            <w:proofErr w:type="spellEnd"/>
            <w:r>
              <w:rPr>
                <w:b/>
                <w:spacing w:val="-2"/>
                <w:sz w:val="28"/>
              </w:rPr>
              <w:t xml:space="preserve"> </w:t>
            </w:r>
            <w:proofErr w:type="spellStart"/>
            <w:r>
              <w:rPr>
                <w:b/>
                <w:sz w:val="28"/>
              </w:rPr>
              <w:t>zapojení</w:t>
            </w:r>
            <w:proofErr w:type="spellEnd"/>
          </w:p>
        </w:tc>
        <w:tc>
          <w:tcPr>
            <w:tcW w:w="2137" w:type="dxa"/>
          </w:tcPr>
          <w:p w14:paraId="34D30787" w14:textId="77777777" w:rsidR="00CC2BCD" w:rsidRDefault="00CC2BCD" w:rsidP="0088107A">
            <w:pPr>
              <w:pStyle w:val="TableParagraph"/>
              <w:spacing w:before="1" w:line="341" w:lineRule="exact"/>
              <w:ind w:left="388" w:right="363"/>
              <w:jc w:val="center"/>
              <w:rPr>
                <w:b/>
                <w:sz w:val="28"/>
              </w:rPr>
            </w:pPr>
            <w:proofErr w:type="spellStart"/>
            <w:r>
              <w:rPr>
                <w:b/>
                <w:sz w:val="28"/>
              </w:rPr>
              <w:t>počet</w:t>
            </w:r>
            <w:proofErr w:type="spellEnd"/>
          </w:p>
          <w:p w14:paraId="1ED48690" w14:textId="77777777" w:rsidR="00CC2BCD" w:rsidRDefault="00CC2BCD" w:rsidP="0088107A">
            <w:pPr>
              <w:pStyle w:val="TableParagraph"/>
              <w:spacing w:line="341" w:lineRule="exact"/>
              <w:ind w:left="390" w:right="363"/>
              <w:jc w:val="center"/>
              <w:rPr>
                <w:b/>
                <w:sz w:val="28"/>
              </w:rPr>
            </w:pPr>
            <w:proofErr w:type="spellStart"/>
            <w:r>
              <w:rPr>
                <w:b/>
                <w:sz w:val="28"/>
              </w:rPr>
              <w:t>zapojených</w:t>
            </w:r>
            <w:proofErr w:type="spellEnd"/>
          </w:p>
          <w:p w14:paraId="5A3AF57D" w14:textId="77777777" w:rsidR="00CC2BCD" w:rsidRDefault="00CC2BCD" w:rsidP="0088107A">
            <w:pPr>
              <w:pStyle w:val="TableParagraph"/>
              <w:spacing w:before="2" w:line="320" w:lineRule="exact"/>
              <w:ind w:left="388" w:right="363"/>
              <w:jc w:val="center"/>
              <w:rPr>
                <w:b/>
                <w:sz w:val="28"/>
              </w:rPr>
            </w:pPr>
            <w:proofErr w:type="spellStart"/>
            <w:r>
              <w:rPr>
                <w:b/>
                <w:sz w:val="28"/>
              </w:rPr>
              <w:t>osob</w:t>
            </w:r>
            <w:proofErr w:type="spellEnd"/>
          </w:p>
        </w:tc>
      </w:tr>
      <w:tr w:rsidR="00CC2BCD" w14:paraId="1C852367" w14:textId="77777777" w:rsidTr="0088107A">
        <w:trPr>
          <w:trHeight w:val="1738"/>
        </w:trPr>
        <w:tc>
          <w:tcPr>
            <w:tcW w:w="1858" w:type="dxa"/>
          </w:tcPr>
          <w:p w14:paraId="503202E9" w14:textId="77777777" w:rsidR="00CC2BCD" w:rsidRDefault="00CC2BCD" w:rsidP="0088107A">
            <w:pPr>
              <w:pStyle w:val="TableParagraph"/>
              <w:ind w:left="0"/>
              <w:rPr>
                <w:b/>
                <w:i/>
                <w:sz w:val="28"/>
              </w:rPr>
            </w:pPr>
          </w:p>
          <w:p w14:paraId="29A697BC" w14:textId="77777777" w:rsidR="00CC2BCD" w:rsidRDefault="00CC2BCD" w:rsidP="0088107A">
            <w:pPr>
              <w:pStyle w:val="TableParagraph"/>
              <w:tabs>
                <w:tab w:val="left" w:pos="1617"/>
              </w:tabs>
              <w:spacing w:before="185"/>
              <w:ind w:left="109" w:right="74"/>
              <w:rPr>
                <w:sz w:val="28"/>
              </w:rPr>
            </w:pPr>
            <w:proofErr w:type="spellStart"/>
            <w:r>
              <w:rPr>
                <w:sz w:val="28"/>
              </w:rPr>
              <w:t>Ředitelé</w:t>
            </w:r>
            <w:proofErr w:type="spellEnd"/>
            <w:r>
              <w:rPr>
                <w:sz w:val="28"/>
              </w:rPr>
              <w:tab/>
            </w:r>
            <w:r>
              <w:rPr>
                <w:spacing w:val="-4"/>
                <w:sz w:val="28"/>
              </w:rPr>
              <w:t>a</w:t>
            </w:r>
            <w:r>
              <w:rPr>
                <w:spacing w:val="-61"/>
                <w:sz w:val="28"/>
              </w:rPr>
              <w:t xml:space="preserve"> </w:t>
            </w:r>
            <w:proofErr w:type="spellStart"/>
            <w:r>
              <w:rPr>
                <w:sz w:val="28"/>
              </w:rPr>
              <w:t>ředitelky</w:t>
            </w:r>
            <w:proofErr w:type="spellEnd"/>
            <w:r>
              <w:rPr>
                <w:spacing w:val="-3"/>
                <w:sz w:val="28"/>
              </w:rPr>
              <w:t xml:space="preserve"> </w:t>
            </w:r>
            <w:proofErr w:type="spellStart"/>
            <w:r>
              <w:rPr>
                <w:sz w:val="28"/>
              </w:rPr>
              <w:t>škol</w:t>
            </w:r>
            <w:proofErr w:type="spellEnd"/>
          </w:p>
        </w:tc>
        <w:tc>
          <w:tcPr>
            <w:tcW w:w="4821" w:type="dxa"/>
          </w:tcPr>
          <w:p w14:paraId="7717E122" w14:textId="77777777" w:rsidR="00CC2BCD" w:rsidRDefault="00CC2BCD" w:rsidP="003708F4">
            <w:pPr>
              <w:pStyle w:val="TableParagraph"/>
              <w:numPr>
                <w:ilvl w:val="0"/>
                <w:numId w:val="148"/>
              </w:numPr>
              <w:tabs>
                <w:tab w:val="left" w:pos="467"/>
                <w:tab w:val="left" w:pos="468"/>
                <w:tab w:val="left" w:pos="1494"/>
                <w:tab w:val="left" w:pos="2472"/>
                <w:tab w:val="left" w:pos="3596"/>
              </w:tabs>
              <w:spacing w:before="1" w:line="356" w:lineRule="exact"/>
              <w:ind w:hanging="361"/>
              <w:rPr>
                <w:sz w:val="28"/>
              </w:rPr>
            </w:pPr>
            <w:proofErr w:type="spellStart"/>
            <w:r>
              <w:rPr>
                <w:sz w:val="28"/>
              </w:rPr>
              <w:t>tvorba</w:t>
            </w:r>
            <w:proofErr w:type="spellEnd"/>
            <w:r>
              <w:rPr>
                <w:sz w:val="28"/>
              </w:rPr>
              <w:tab/>
              <w:t>SWOT</w:t>
            </w:r>
            <w:r>
              <w:rPr>
                <w:sz w:val="28"/>
              </w:rPr>
              <w:tab/>
            </w:r>
            <w:proofErr w:type="spellStart"/>
            <w:r>
              <w:rPr>
                <w:sz w:val="28"/>
              </w:rPr>
              <w:t>analýzy</w:t>
            </w:r>
            <w:proofErr w:type="spellEnd"/>
            <w:r>
              <w:rPr>
                <w:sz w:val="28"/>
              </w:rPr>
              <w:tab/>
              <w:t>z</w:t>
            </w:r>
            <w:r>
              <w:rPr>
                <w:spacing w:val="-2"/>
                <w:sz w:val="28"/>
              </w:rPr>
              <w:t xml:space="preserve"> </w:t>
            </w:r>
            <w:proofErr w:type="spellStart"/>
            <w:r>
              <w:rPr>
                <w:sz w:val="28"/>
              </w:rPr>
              <w:t>pohledu</w:t>
            </w:r>
            <w:proofErr w:type="spellEnd"/>
          </w:p>
          <w:p w14:paraId="6A24CD62" w14:textId="77777777" w:rsidR="00CC2BCD" w:rsidRDefault="00CC2BCD" w:rsidP="0088107A">
            <w:pPr>
              <w:pStyle w:val="TableParagraph"/>
              <w:spacing w:line="341" w:lineRule="exact"/>
              <w:ind w:left="467"/>
              <w:rPr>
                <w:sz w:val="28"/>
              </w:rPr>
            </w:pPr>
            <w:proofErr w:type="spellStart"/>
            <w:r>
              <w:rPr>
                <w:sz w:val="28"/>
              </w:rPr>
              <w:t>vedení</w:t>
            </w:r>
            <w:proofErr w:type="spellEnd"/>
            <w:r>
              <w:rPr>
                <w:spacing w:val="-3"/>
                <w:sz w:val="28"/>
              </w:rPr>
              <w:t xml:space="preserve"> </w:t>
            </w:r>
            <w:proofErr w:type="spellStart"/>
            <w:r>
              <w:rPr>
                <w:sz w:val="28"/>
              </w:rPr>
              <w:t>školy</w:t>
            </w:r>
            <w:proofErr w:type="spellEnd"/>
          </w:p>
          <w:p w14:paraId="20E82882" w14:textId="77777777" w:rsidR="00CC2BCD" w:rsidRDefault="00CC2BCD" w:rsidP="003708F4">
            <w:pPr>
              <w:pStyle w:val="TableParagraph"/>
              <w:numPr>
                <w:ilvl w:val="0"/>
                <w:numId w:val="148"/>
              </w:numPr>
              <w:tabs>
                <w:tab w:val="left" w:pos="467"/>
                <w:tab w:val="left" w:pos="468"/>
              </w:tabs>
              <w:spacing w:before="1"/>
              <w:ind w:right="78"/>
              <w:rPr>
                <w:sz w:val="28"/>
              </w:rPr>
            </w:pPr>
            <w:proofErr w:type="spellStart"/>
            <w:r>
              <w:rPr>
                <w:sz w:val="28"/>
              </w:rPr>
              <w:t>vyhodnocení</w:t>
            </w:r>
            <w:proofErr w:type="spellEnd"/>
            <w:r>
              <w:rPr>
                <w:spacing w:val="36"/>
                <w:sz w:val="28"/>
              </w:rPr>
              <w:t xml:space="preserve"> </w:t>
            </w:r>
            <w:proofErr w:type="spellStart"/>
            <w:r>
              <w:rPr>
                <w:sz w:val="28"/>
              </w:rPr>
              <w:t>dotazníků</w:t>
            </w:r>
            <w:proofErr w:type="spellEnd"/>
            <w:r>
              <w:rPr>
                <w:spacing w:val="37"/>
                <w:sz w:val="28"/>
              </w:rPr>
              <w:t xml:space="preserve"> </w:t>
            </w:r>
            <w:proofErr w:type="spellStart"/>
            <w:r>
              <w:rPr>
                <w:sz w:val="28"/>
              </w:rPr>
              <w:t>od</w:t>
            </w:r>
            <w:proofErr w:type="spellEnd"/>
            <w:r>
              <w:rPr>
                <w:spacing w:val="38"/>
                <w:sz w:val="28"/>
              </w:rPr>
              <w:t xml:space="preserve"> </w:t>
            </w:r>
            <w:proofErr w:type="spellStart"/>
            <w:r>
              <w:rPr>
                <w:sz w:val="28"/>
              </w:rPr>
              <w:t>ostatních</w:t>
            </w:r>
            <w:proofErr w:type="spellEnd"/>
            <w:r>
              <w:rPr>
                <w:spacing w:val="-60"/>
                <w:sz w:val="28"/>
              </w:rPr>
              <w:t xml:space="preserve"> </w:t>
            </w:r>
            <w:proofErr w:type="spellStart"/>
            <w:r>
              <w:rPr>
                <w:sz w:val="28"/>
              </w:rPr>
              <w:t>skupin</w:t>
            </w:r>
            <w:proofErr w:type="spellEnd"/>
            <w:r>
              <w:rPr>
                <w:spacing w:val="57"/>
                <w:sz w:val="28"/>
              </w:rPr>
              <w:t xml:space="preserve"> </w:t>
            </w:r>
            <w:r>
              <w:rPr>
                <w:sz w:val="28"/>
              </w:rPr>
              <w:t>a</w:t>
            </w:r>
            <w:r>
              <w:rPr>
                <w:spacing w:val="56"/>
                <w:sz w:val="28"/>
              </w:rPr>
              <w:t xml:space="preserve"> </w:t>
            </w:r>
            <w:proofErr w:type="spellStart"/>
            <w:r>
              <w:rPr>
                <w:sz w:val="28"/>
              </w:rPr>
              <w:t>tvorba</w:t>
            </w:r>
            <w:proofErr w:type="spellEnd"/>
            <w:r>
              <w:rPr>
                <w:spacing w:val="56"/>
                <w:sz w:val="28"/>
              </w:rPr>
              <w:t xml:space="preserve"> </w:t>
            </w:r>
            <w:r>
              <w:rPr>
                <w:sz w:val="28"/>
              </w:rPr>
              <w:t>SWOT</w:t>
            </w:r>
            <w:r>
              <w:rPr>
                <w:spacing w:val="56"/>
                <w:sz w:val="28"/>
              </w:rPr>
              <w:t xml:space="preserve"> </w:t>
            </w:r>
            <w:proofErr w:type="spellStart"/>
            <w:r>
              <w:rPr>
                <w:sz w:val="28"/>
              </w:rPr>
              <w:t>analýz</w:t>
            </w:r>
            <w:proofErr w:type="spellEnd"/>
            <w:r>
              <w:rPr>
                <w:spacing w:val="56"/>
                <w:sz w:val="28"/>
              </w:rPr>
              <w:t xml:space="preserve"> </w:t>
            </w:r>
            <w:proofErr w:type="spellStart"/>
            <w:r>
              <w:rPr>
                <w:sz w:val="28"/>
              </w:rPr>
              <w:t>na</w:t>
            </w:r>
            <w:proofErr w:type="spellEnd"/>
          </w:p>
          <w:p w14:paraId="0566B907" w14:textId="77777777" w:rsidR="00CC2BCD" w:rsidRDefault="00CC2BCD" w:rsidP="0088107A">
            <w:pPr>
              <w:pStyle w:val="TableParagraph"/>
              <w:spacing w:line="320" w:lineRule="exact"/>
              <w:ind w:left="467"/>
              <w:rPr>
                <w:sz w:val="28"/>
              </w:rPr>
            </w:pPr>
            <w:proofErr w:type="spellStart"/>
            <w:r>
              <w:rPr>
                <w:sz w:val="28"/>
              </w:rPr>
              <w:t>základě</w:t>
            </w:r>
            <w:proofErr w:type="spellEnd"/>
            <w:r>
              <w:rPr>
                <w:spacing w:val="-4"/>
                <w:sz w:val="28"/>
              </w:rPr>
              <w:t xml:space="preserve"> </w:t>
            </w:r>
            <w:proofErr w:type="spellStart"/>
            <w:r>
              <w:rPr>
                <w:sz w:val="28"/>
              </w:rPr>
              <w:t>výstupů</w:t>
            </w:r>
            <w:proofErr w:type="spellEnd"/>
            <w:r>
              <w:rPr>
                <w:spacing w:val="-1"/>
                <w:sz w:val="28"/>
              </w:rPr>
              <w:t xml:space="preserve"> </w:t>
            </w:r>
            <w:r>
              <w:rPr>
                <w:sz w:val="28"/>
              </w:rPr>
              <w:t>z</w:t>
            </w:r>
            <w:r>
              <w:rPr>
                <w:spacing w:val="-3"/>
                <w:sz w:val="28"/>
              </w:rPr>
              <w:t xml:space="preserve"> </w:t>
            </w:r>
            <w:proofErr w:type="spellStart"/>
            <w:r>
              <w:rPr>
                <w:sz w:val="28"/>
              </w:rPr>
              <w:t>dotazníků</w:t>
            </w:r>
            <w:proofErr w:type="spellEnd"/>
          </w:p>
        </w:tc>
        <w:tc>
          <w:tcPr>
            <w:tcW w:w="2137" w:type="dxa"/>
          </w:tcPr>
          <w:p w14:paraId="50D5050D" w14:textId="77777777" w:rsidR="00CC2BCD" w:rsidRDefault="00CC2BCD" w:rsidP="0088107A">
            <w:pPr>
              <w:pStyle w:val="TableParagraph"/>
              <w:ind w:left="0"/>
              <w:rPr>
                <w:b/>
                <w:i/>
                <w:sz w:val="34"/>
              </w:rPr>
            </w:pPr>
          </w:p>
          <w:p w14:paraId="172FB6D1" w14:textId="77777777" w:rsidR="00CC2BCD" w:rsidRDefault="00CC2BCD" w:rsidP="003708F4">
            <w:pPr>
              <w:pStyle w:val="TableParagraph"/>
              <w:numPr>
                <w:ilvl w:val="0"/>
                <w:numId w:val="147"/>
              </w:numPr>
              <w:tabs>
                <w:tab w:val="left" w:pos="466"/>
                <w:tab w:val="left" w:pos="467"/>
              </w:tabs>
              <w:spacing w:before="277"/>
              <w:ind w:hanging="361"/>
              <w:rPr>
                <w:sz w:val="28"/>
              </w:rPr>
            </w:pPr>
            <w:r>
              <w:rPr>
                <w:sz w:val="28"/>
              </w:rPr>
              <w:t>13</w:t>
            </w:r>
          </w:p>
        </w:tc>
      </w:tr>
      <w:tr w:rsidR="00CC2BCD" w14:paraId="419F5F5C" w14:textId="77777777" w:rsidTr="0088107A">
        <w:trPr>
          <w:trHeight w:val="713"/>
        </w:trPr>
        <w:tc>
          <w:tcPr>
            <w:tcW w:w="1858" w:type="dxa"/>
          </w:tcPr>
          <w:p w14:paraId="3AABF817" w14:textId="77777777" w:rsidR="00CC2BCD" w:rsidRDefault="00CC2BCD" w:rsidP="0088107A">
            <w:pPr>
              <w:pStyle w:val="TableParagraph"/>
              <w:spacing w:before="186"/>
              <w:ind w:left="109"/>
              <w:rPr>
                <w:sz w:val="28"/>
              </w:rPr>
            </w:pPr>
            <w:proofErr w:type="spellStart"/>
            <w:r>
              <w:rPr>
                <w:sz w:val="28"/>
              </w:rPr>
              <w:t>Učitelé</w:t>
            </w:r>
            <w:proofErr w:type="spellEnd"/>
          </w:p>
        </w:tc>
        <w:tc>
          <w:tcPr>
            <w:tcW w:w="4821" w:type="dxa"/>
          </w:tcPr>
          <w:p w14:paraId="725963BE" w14:textId="77777777" w:rsidR="00CC2BCD" w:rsidRDefault="00CC2BCD" w:rsidP="003708F4">
            <w:pPr>
              <w:pStyle w:val="TableParagraph"/>
              <w:numPr>
                <w:ilvl w:val="0"/>
                <w:numId w:val="146"/>
              </w:numPr>
              <w:tabs>
                <w:tab w:val="left" w:pos="467"/>
                <w:tab w:val="left" w:pos="468"/>
              </w:tabs>
              <w:spacing w:before="1"/>
              <w:ind w:hanging="361"/>
              <w:rPr>
                <w:sz w:val="28"/>
              </w:rPr>
            </w:pPr>
            <w:proofErr w:type="spellStart"/>
            <w:r>
              <w:rPr>
                <w:sz w:val="28"/>
              </w:rPr>
              <w:t>vyplnění</w:t>
            </w:r>
            <w:proofErr w:type="spellEnd"/>
            <w:r>
              <w:rPr>
                <w:spacing w:val="-3"/>
                <w:sz w:val="28"/>
              </w:rPr>
              <w:t xml:space="preserve"> </w:t>
            </w:r>
            <w:proofErr w:type="spellStart"/>
            <w:r>
              <w:rPr>
                <w:sz w:val="28"/>
              </w:rPr>
              <w:t>dotazníku</w:t>
            </w:r>
            <w:proofErr w:type="spellEnd"/>
          </w:p>
          <w:p w14:paraId="6A54649C" w14:textId="77777777" w:rsidR="00CC2BCD" w:rsidRDefault="00CC2BCD" w:rsidP="003708F4">
            <w:pPr>
              <w:pStyle w:val="TableParagraph"/>
              <w:numPr>
                <w:ilvl w:val="0"/>
                <w:numId w:val="146"/>
              </w:numPr>
              <w:tabs>
                <w:tab w:val="left" w:pos="467"/>
                <w:tab w:val="left" w:pos="468"/>
              </w:tabs>
              <w:spacing w:before="1" w:line="335" w:lineRule="exact"/>
              <w:ind w:hanging="361"/>
              <w:rPr>
                <w:sz w:val="28"/>
              </w:rPr>
            </w:pPr>
            <w:proofErr w:type="spellStart"/>
            <w:r>
              <w:rPr>
                <w:sz w:val="28"/>
              </w:rPr>
              <w:t>tvorba</w:t>
            </w:r>
            <w:proofErr w:type="spellEnd"/>
            <w:r>
              <w:rPr>
                <w:spacing w:val="-2"/>
                <w:sz w:val="28"/>
              </w:rPr>
              <w:t xml:space="preserve"> </w:t>
            </w:r>
            <w:r>
              <w:rPr>
                <w:sz w:val="28"/>
              </w:rPr>
              <w:t>SWOT</w:t>
            </w:r>
            <w:r>
              <w:rPr>
                <w:spacing w:val="-2"/>
                <w:sz w:val="28"/>
              </w:rPr>
              <w:t xml:space="preserve"> </w:t>
            </w:r>
            <w:proofErr w:type="spellStart"/>
            <w:r>
              <w:rPr>
                <w:sz w:val="28"/>
              </w:rPr>
              <w:t>analýzy</w:t>
            </w:r>
            <w:proofErr w:type="spellEnd"/>
            <w:r>
              <w:rPr>
                <w:spacing w:val="-5"/>
                <w:sz w:val="28"/>
              </w:rPr>
              <w:t xml:space="preserve"> </w:t>
            </w:r>
            <w:proofErr w:type="spellStart"/>
            <w:r>
              <w:rPr>
                <w:sz w:val="28"/>
              </w:rPr>
              <w:t>ve</w:t>
            </w:r>
            <w:proofErr w:type="spellEnd"/>
            <w:r>
              <w:rPr>
                <w:spacing w:val="-2"/>
                <w:sz w:val="28"/>
              </w:rPr>
              <w:t xml:space="preserve"> </w:t>
            </w:r>
            <w:proofErr w:type="spellStart"/>
            <w:r>
              <w:rPr>
                <w:sz w:val="28"/>
              </w:rPr>
              <w:t>skupinách</w:t>
            </w:r>
            <w:proofErr w:type="spellEnd"/>
          </w:p>
        </w:tc>
        <w:tc>
          <w:tcPr>
            <w:tcW w:w="2137" w:type="dxa"/>
          </w:tcPr>
          <w:p w14:paraId="42A4A6CA" w14:textId="77777777" w:rsidR="00CC2BCD" w:rsidRDefault="00CC2BCD" w:rsidP="003708F4">
            <w:pPr>
              <w:pStyle w:val="TableParagraph"/>
              <w:numPr>
                <w:ilvl w:val="0"/>
                <w:numId w:val="145"/>
              </w:numPr>
              <w:tabs>
                <w:tab w:val="left" w:pos="466"/>
                <w:tab w:val="left" w:pos="467"/>
              </w:tabs>
              <w:spacing w:before="178"/>
              <w:ind w:hanging="361"/>
              <w:rPr>
                <w:sz w:val="28"/>
              </w:rPr>
            </w:pPr>
            <w:r>
              <w:rPr>
                <w:sz w:val="28"/>
              </w:rPr>
              <w:t>245</w:t>
            </w:r>
          </w:p>
        </w:tc>
      </w:tr>
      <w:tr w:rsidR="00CC2BCD" w14:paraId="440A7000" w14:textId="77777777" w:rsidTr="0088107A">
        <w:trPr>
          <w:trHeight w:val="714"/>
        </w:trPr>
        <w:tc>
          <w:tcPr>
            <w:tcW w:w="1858" w:type="dxa"/>
          </w:tcPr>
          <w:p w14:paraId="1A1A2D4F" w14:textId="77777777" w:rsidR="00CC2BCD" w:rsidRDefault="00CC2BCD" w:rsidP="0088107A">
            <w:pPr>
              <w:pStyle w:val="TableParagraph"/>
              <w:spacing w:before="13"/>
              <w:ind w:left="109"/>
              <w:rPr>
                <w:sz w:val="28"/>
              </w:rPr>
            </w:pPr>
            <w:proofErr w:type="spellStart"/>
            <w:r>
              <w:rPr>
                <w:sz w:val="28"/>
              </w:rPr>
              <w:t>Ostatní</w:t>
            </w:r>
            <w:proofErr w:type="spellEnd"/>
          </w:p>
          <w:p w14:paraId="7948DDDA" w14:textId="77777777" w:rsidR="00CC2BCD" w:rsidRDefault="00CC2BCD" w:rsidP="0088107A">
            <w:pPr>
              <w:pStyle w:val="TableParagraph"/>
              <w:spacing w:before="2" w:line="337" w:lineRule="exact"/>
              <w:ind w:left="109"/>
              <w:rPr>
                <w:sz w:val="28"/>
              </w:rPr>
            </w:pPr>
            <w:proofErr w:type="spellStart"/>
            <w:r>
              <w:rPr>
                <w:sz w:val="28"/>
              </w:rPr>
              <w:t>pedagogové</w:t>
            </w:r>
            <w:proofErr w:type="spellEnd"/>
          </w:p>
        </w:tc>
        <w:tc>
          <w:tcPr>
            <w:tcW w:w="4821" w:type="dxa"/>
          </w:tcPr>
          <w:p w14:paraId="7B73F033" w14:textId="77777777" w:rsidR="00CC2BCD" w:rsidRDefault="00CC2BCD" w:rsidP="003708F4">
            <w:pPr>
              <w:pStyle w:val="TableParagraph"/>
              <w:numPr>
                <w:ilvl w:val="0"/>
                <w:numId w:val="144"/>
              </w:numPr>
              <w:tabs>
                <w:tab w:val="left" w:pos="467"/>
                <w:tab w:val="left" w:pos="468"/>
              </w:tabs>
              <w:spacing w:before="1"/>
              <w:ind w:hanging="361"/>
              <w:rPr>
                <w:sz w:val="28"/>
              </w:rPr>
            </w:pPr>
            <w:proofErr w:type="spellStart"/>
            <w:r>
              <w:rPr>
                <w:sz w:val="28"/>
              </w:rPr>
              <w:t>vyplnění</w:t>
            </w:r>
            <w:proofErr w:type="spellEnd"/>
            <w:r>
              <w:rPr>
                <w:spacing w:val="-4"/>
                <w:sz w:val="28"/>
              </w:rPr>
              <w:t xml:space="preserve"> </w:t>
            </w:r>
            <w:proofErr w:type="spellStart"/>
            <w:r>
              <w:rPr>
                <w:sz w:val="28"/>
              </w:rPr>
              <w:t>dotazníku</w:t>
            </w:r>
            <w:proofErr w:type="spellEnd"/>
          </w:p>
          <w:p w14:paraId="29D2C60C" w14:textId="77777777" w:rsidR="00CC2BCD" w:rsidRDefault="00CC2BCD" w:rsidP="003708F4">
            <w:pPr>
              <w:pStyle w:val="TableParagraph"/>
              <w:numPr>
                <w:ilvl w:val="0"/>
                <w:numId w:val="144"/>
              </w:numPr>
              <w:tabs>
                <w:tab w:val="left" w:pos="467"/>
                <w:tab w:val="left" w:pos="468"/>
              </w:tabs>
              <w:spacing w:before="1" w:line="335" w:lineRule="exact"/>
              <w:ind w:hanging="361"/>
              <w:rPr>
                <w:sz w:val="28"/>
              </w:rPr>
            </w:pPr>
            <w:proofErr w:type="spellStart"/>
            <w:r>
              <w:rPr>
                <w:sz w:val="28"/>
              </w:rPr>
              <w:t>tvorba</w:t>
            </w:r>
            <w:proofErr w:type="spellEnd"/>
            <w:r>
              <w:rPr>
                <w:spacing w:val="-2"/>
                <w:sz w:val="28"/>
              </w:rPr>
              <w:t xml:space="preserve"> </w:t>
            </w:r>
            <w:r>
              <w:rPr>
                <w:sz w:val="28"/>
              </w:rPr>
              <w:t>SWOT</w:t>
            </w:r>
            <w:r>
              <w:rPr>
                <w:spacing w:val="-2"/>
                <w:sz w:val="28"/>
              </w:rPr>
              <w:t xml:space="preserve"> </w:t>
            </w:r>
            <w:proofErr w:type="spellStart"/>
            <w:r>
              <w:rPr>
                <w:sz w:val="28"/>
              </w:rPr>
              <w:t>analýzy</w:t>
            </w:r>
            <w:proofErr w:type="spellEnd"/>
            <w:r>
              <w:rPr>
                <w:spacing w:val="-4"/>
                <w:sz w:val="28"/>
              </w:rPr>
              <w:t xml:space="preserve"> </w:t>
            </w:r>
            <w:proofErr w:type="spellStart"/>
            <w:r>
              <w:rPr>
                <w:sz w:val="28"/>
              </w:rPr>
              <w:t>ve</w:t>
            </w:r>
            <w:proofErr w:type="spellEnd"/>
            <w:r>
              <w:rPr>
                <w:spacing w:val="-2"/>
                <w:sz w:val="28"/>
              </w:rPr>
              <w:t xml:space="preserve"> </w:t>
            </w:r>
            <w:proofErr w:type="spellStart"/>
            <w:r>
              <w:rPr>
                <w:sz w:val="28"/>
              </w:rPr>
              <w:t>skupinách</w:t>
            </w:r>
            <w:proofErr w:type="spellEnd"/>
          </w:p>
        </w:tc>
        <w:tc>
          <w:tcPr>
            <w:tcW w:w="2137" w:type="dxa"/>
          </w:tcPr>
          <w:p w14:paraId="16047508" w14:textId="77777777" w:rsidR="00CC2BCD" w:rsidRDefault="00CC2BCD" w:rsidP="003708F4">
            <w:pPr>
              <w:pStyle w:val="TableParagraph"/>
              <w:numPr>
                <w:ilvl w:val="0"/>
                <w:numId w:val="143"/>
              </w:numPr>
              <w:tabs>
                <w:tab w:val="left" w:pos="466"/>
                <w:tab w:val="left" w:pos="467"/>
              </w:tabs>
              <w:spacing w:before="178"/>
              <w:ind w:hanging="361"/>
              <w:rPr>
                <w:sz w:val="28"/>
              </w:rPr>
            </w:pPr>
            <w:r>
              <w:rPr>
                <w:sz w:val="28"/>
              </w:rPr>
              <w:t>74</w:t>
            </w:r>
          </w:p>
        </w:tc>
      </w:tr>
      <w:tr w:rsidR="00CC2BCD" w14:paraId="2B75B0F9" w14:textId="77777777" w:rsidTr="0088107A">
        <w:trPr>
          <w:trHeight w:val="682"/>
        </w:trPr>
        <w:tc>
          <w:tcPr>
            <w:tcW w:w="1858" w:type="dxa"/>
          </w:tcPr>
          <w:p w14:paraId="5F777D66" w14:textId="77777777" w:rsidR="00CC2BCD" w:rsidRDefault="00CC2BCD" w:rsidP="0088107A">
            <w:pPr>
              <w:pStyle w:val="TableParagraph"/>
              <w:spacing w:line="340" w:lineRule="exact"/>
              <w:ind w:left="109"/>
              <w:rPr>
                <w:sz w:val="28"/>
              </w:rPr>
            </w:pPr>
            <w:proofErr w:type="spellStart"/>
            <w:r>
              <w:rPr>
                <w:sz w:val="28"/>
              </w:rPr>
              <w:t>Nepedagogičtí</w:t>
            </w:r>
            <w:proofErr w:type="spellEnd"/>
          </w:p>
          <w:p w14:paraId="0612A440" w14:textId="77777777" w:rsidR="00CC2BCD" w:rsidRDefault="00CC2BCD" w:rsidP="0088107A">
            <w:pPr>
              <w:pStyle w:val="TableParagraph"/>
              <w:spacing w:line="322" w:lineRule="exact"/>
              <w:ind w:left="109"/>
              <w:rPr>
                <w:sz w:val="28"/>
              </w:rPr>
            </w:pPr>
            <w:proofErr w:type="spellStart"/>
            <w:r>
              <w:rPr>
                <w:sz w:val="28"/>
              </w:rPr>
              <w:t>pracovníci</w:t>
            </w:r>
            <w:proofErr w:type="spellEnd"/>
          </w:p>
        </w:tc>
        <w:tc>
          <w:tcPr>
            <w:tcW w:w="4821" w:type="dxa"/>
          </w:tcPr>
          <w:p w14:paraId="1433D7D6" w14:textId="77777777" w:rsidR="00CC2BCD" w:rsidRDefault="00CC2BCD" w:rsidP="003708F4">
            <w:pPr>
              <w:pStyle w:val="TableParagraph"/>
              <w:numPr>
                <w:ilvl w:val="0"/>
                <w:numId w:val="142"/>
              </w:numPr>
              <w:tabs>
                <w:tab w:val="left" w:pos="467"/>
                <w:tab w:val="left" w:pos="468"/>
              </w:tabs>
              <w:spacing w:before="164"/>
              <w:ind w:hanging="361"/>
              <w:rPr>
                <w:sz w:val="28"/>
              </w:rPr>
            </w:pPr>
            <w:proofErr w:type="spellStart"/>
            <w:r>
              <w:rPr>
                <w:sz w:val="28"/>
              </w:rPr>
              <w:t>vyplnění</w:t>
            </w:r>
            <w:proofErr w:type="spellEnd"/>
            <w:r>
              <w:rPr>
                <w:spacing w:val="-4"/>
                <w:sz w:val="28"/>
              </w:rPr>
              <w:t xml:space="preserve"> </w:t>
            </w:r>
            <w:proofErr w:type="spellStart"/>
            <w:r>
              <w:rPr>
                <w:sz w:val="28"/>
              </w:rPr>
              <w:t>dotazníku</w:t>
            </w:r>
            <w:proofErr w:type="spellEnd"/>
          </w:p>
        </w:tc>
        <w:tc>
          <w:tcPr>
            <w:tcW w:w="2137" w:type="dxa"/>
          </w:tcPr>
          <w:p w14:paraId="23EBE324" w14:textId="77777777" w:rsidR="00CC2BCD" w:rsidRDefault="00CC2BCD" w:rsidP="003708F4">
            <w:pPr>
              <w:pStyle w:val="TableParagraph"/>
              <w:numPr>
                <w:ilvl w:val="0"/>
                <w:numId w:val="141"/>
              </w:numPr>
              <w:tabs>
                <w:tab w:val="left" w:pos="466"/>
                <w:tab w:val="left" w:pos="467"/>
              </w:tabs>
              <w:spacing w:before="164"/>
              <w:ind w:hanging="361"/>
              <w:rPr>
                <w:sz w:val="28"/>
              </w:rPr>
            </w:pPr>
            <w:r>
              <w:rPr>
                <w:sz w:val="28"/>
              </w:rPr>
              <w:t>90</w:t>
            </w:r>
          </w:p>
        </w:tc>
      </w:tr>
      <w:tr w:rsidR="00CC2BCD" w14:paraId="7D07DA32" w14:textId="77777777" w:rsidTr="0088107A">
        <w:trPr>
          <w:trHeight w:val="682"/>
        </w:trPr>
        <w:tc>
          <w:tcPr>
            <w:tcW w:w="1858" w:type="dxa"/>
          </w:tcPr>
          <w:p w14:paraId="5D131294" w14:textId="77777777" w:rsidR="00CC2BCD" w:rsidRDefault="00CC2BCD" w:rsidP="0088107A">
            <w:pPr>
              <w:pStyle w:val="TableParagraph"/>
              <w:spacing w:line="341" w:lineRule="exact"/>
              <w:ind w:left="109"/>
              <w:rPr>
                <w:sz w:val="28"/>
              </w:rPr>
            </w:pPr>
            <w:proofErr w:type="spellStart"/>
            <w:r>
              <w:rPr>
                <w:sz w:val="28"/>
              </w:rPr>
              <w:t>Rodiče</w:t>
            </w:r>
            <w:proofErr w:type="spellEnd"/>
          </w:p>
        </w:tc>
        <w:tc>
          <w:tcPr>
            <w:tcW w:w="4821" w:type="dxa"/>
          </w:tcPr>
          <w:p w14:paraId="3FBC949A" w14:textId="77777777" w:rsidR="00CC2BCD" w:rsidRDefault="00CC2BCD" w:rsidP="003708F4">
            <w:pPr>
              <w:pStyle w:val="TableParagraph"/>
              <w:numPr>
                <w:ilvl w:val="0"/>
                <w:numId w:val="140"/>
              </w:numPr>
              <w:tabs>
                <w:tab w:val="left" w:pos="467"/>
                <w:tab w:val="left" w:pos="468"/>
              </w:tabs>
              <w:spacing w:before="164"/>
              <w:ind w:hanging="361"/>
              <w:rPr>
                <w:sz w:val="28"/>
              </w:rPr>
            </w:pPr>
            <w:proofErr w:type="spellStart"/>
            <w:r>
              <w:rPr>
                <w:sz w:val="28"/>
              </w:rPr>
              <w:t>vyplnění</w:t>
            </w:r>
            <w:proofErr w:type="spellEnd"/>
            <w:r>
              <w:rPr>
                <w:spacing w:val="-4"/>
                <w:sz w:val="28"/>
              </w:rPr>
              <w:t xml:space="preserve"> </w:t>
            </w:r>
            <w:proofErr w:type="spellStart"/>
            <w:r>
              <w:rPr>
                <w:sz w:val="28"/>
              </w:rPr>
              <w:t>dotazníku</w:t>
            </w:r>
            <w:proofErr w:type="spellEnd"/>
          </w:p>
        </w:tc>
        <w:tc>
          <w:tcPr>
            <w:tcW w:w="2137" w:type="dxa"/>
          </w:tcPr>
          <w:p w14:paraId="409DB3CF" w14:textId="77777777" w:rsidR="00CC2BCD" w:rsidRDefault="00CC2BCD" w:rsidP="003708F4">
            <w:pPr>
              <w:pStyle w:val="TableParagraph"/>
              <w:numPr>
                <w:ilvl w:val="0"/>
                <w:numId w:val="139"/>
              </w:numPr>
              <w:tabs>
                <w:tab w:val="left" w:pos="466"/>
                <w:tab w:val="left" w:pos="467"/>
              </w:tabs>
              <w:spacing w:before="164"/>
              <w:ind w:hanging="361"/>
              <w:rPr>
                <w:sz w:val="28"/>
              </w:rPr>
            </w:pPr>
            <w:r>
              <w:rPr>
                <w:sz w:val="28"/>
              </w:rPr>
              <w:t>874</w:t>
            </w:r>
          </w:p>
        </w:tc>
      </w:tr>
      <w:tr w:rsidR="00CC2BCD" w14:paraId="00503691" w14:textId="77777777" w:rsidTr="0088107A">
        <w:trPr>
          <w:trHeight w:val="685"/>
        </w:trPr>
        <w:tc>
          <w:tcPr>
            <w:tcW w:w="1858" w:type="dxa"/>
          </w:tcPr>
          <w:p w14:paraId="314AB3BD" w14:textId="77777777" w:rsidR="00CC2BCD" w:rsidRDefault="00CC2BCD" w:rsidP="0088107A">
            <w:pPr>
              <w:pStyle w:val="TableParagraph"/>
              <w:spacing w:before="1"/>
              <w:ind w:left="109"/>
              <w:rPr>
                <w:sz w:val="28"/>
              </w:rPr>
            </w:pPr>
            <w:proofErr w:type="spellStart"/>
            <w:r>
              <w:rPr>
                <w:sz w:val="28"/>
              </w:rPr>
              <w:t>Žáci</w:t>
            </w:r>
            <w:proofErr w:type="spellEnd"/>
          </w:p>
        </w:tc>
        <w:tc>
          <w:tcPr>
            <w:tcW w:w="4821" w:type="dxa"/>
          </w:tcPr>
          <w:p w14:paraId="19DE3201" w14:textId="77777777" w:rsidR="00CC2BCD" w:rsidRDefault="00CC2BCD" w:rsidP="003708F4">
            <w:pPr>
              <w:pStyle w:val="TableParagraph"/>
              <w:numPr>
                <w:ilvl w:val="0"/>
                <w:numId w:val="138"/>
              </w:numPr>
              <w:tabs>
                <w:tab w:val="left" w:pos="467"/>
                <w:tab w:val="left" w:pos="468"/>
              </w:tabs>
              <w:spacing w:before="164"/>
              <w:ind w:hanging="361"/>
              <w:rPr>
                <w:sz w:val="28"/>
              </w:rPr>
            </w:pPr>
            <w:proofErr w:type="spellStart"/>
            <w:r>
              <w:rPr>
                <w:sz w:val="28"/>
              </w:rPr>
              <w:t>vyplnění</w:t>
            </w:r>
            <w:proofErr w:type="spellEnd"/>
            <w:r>
              <w:rPr>
                <w:spacing w:val="-4"/>
                <w:sz w:val="28"/>
              </w:rPr>
              <w:t xml:space="preserve"> </w:t>
            </w:r>
            <w:proofErr w:type="spellStart"/>
            <w:r>
              <w:rPr>
                <w:sz w:val="28"/>
              </w:rPr>
              <w:t>dotazníku</w:t>
            </w:r>
            <w:proofErr w:type="spellEnd"/>
          </w:p>
        </w:tc>
        <w:tc>
          <w:tcPr>
            <w:tcW w:w="2137" w:type="dxa"/>
          </w:tcPr>
          <w:p w14:paraId="7C3109C1" w14:textId="77777777" w:rsidR="00CC2BCD" w:rsidRDefault="00CC2BCD" w:rsidP="003708F4">
            <w:pPr>
              <w:pStyle w:val="TableParagraph"/>
              <w:numPr>
                <w:ilvl w:val="0"/>
                <w:numId w:val="137"/>
              </w:numPr>
              <w:tabs>
                <w:tab w:val="left" w:pos="466"/>
                <w:tab w:val="left" w:pos="467"/>
              </w:tabs>
              <w:spacing w:before="164"/>
              <w:ind w:hanging="361"/>
              <w:rPr>
                <w:sz w:val="28"/>
              </w:rPr>
            </w:pPr>
            <w:r>
              <w:rPr>
                <w:sz w:val="28"/>
              </w:rPr>
              <w:t>2</w:t>
            </w:r>
            <w:r>
              <w:rPr>
                <w:spacing w:val="-3"/>
                <w:sz w:val="28"/>
              </w:rPr>
              <w:t xml:space="preserve"> </w:t>
            </w:r>
            <w:r>
              <w:rPr>
                <w:sz w:val="28"/>
              </w:rPr>
              <w:t>375</w:t>
            </w:r>
          </w:p>
        </w:tc>
      </w:tr>
      <w:tr w:rsidR="00CC2BCD" w14:paraId="701D9DCD" w14:textId="77777777" w:rsidTr="0088107A">
        <w:trPr>
          <w:trHeight w:val="1038"/>
        </w:trPr>
        <w:tc>
          <w:tcPr>
            <w:tcW w:w="1858" w:type="dxa"/>
          </w:tcPr>
          <w:p w14:paraId="2049F91F" w14:textId="77777777" w:rsidR="00CC2BCD" w:rsidRDefault="00CC2BCD" w:rsidP="0088107A">
            <w:pPr>
              <w:pStyle w:val="TableParagraph"/>
              <w:spacing w:before="176"/>
              <w:ind w:left="109" w:right="471"/>
              <w:rPr>
                <w:sz w:val="28"/>
              </w:rPr>
            </w:pPr>
            <w:proofErr w:type="spellStart"/>
            <w:r>
              <w:rPr>
                <w:sz w:val="28"/>
              </w:rPr>
              <w:t>Zástupci</w:t>
            </w:r>
            <w:proofErr w:type="spellEnd"/>
            <w:r>
              <w:rPr>
                <w:spacing w:val="1"/>
                <w:sz w:val="28"/>
              </w:rPr>
              <w:t xml:space="preserve"> </w:t>
            </w:r>
            <w:proofErr w:type="spellStart"/>
            <w:r>
              <w:rPr>
                <w:sz w:val="28"/>
              </w:rPr>
              <w:t>zřizovatele</w:t>
            </w:r>
            <w:proofErr w:type="spellEnd"/>
          </w:p>
        </w:tc>
        <w:tc>
          <w:tcPr>
            <w:tcW w:w="4821" w:type="dxa"/>
          </w:tcPr>
          <w:p w14:paraId="50E6E6B0" w14:textId="77777777" w:rsidR="00CC2BCD" w:rsidRDefault="00CC2BCD" w:rsidP="003708F4">
            <w:pPr>
              <w:pStyle w:val="TableParagraph"/>
              <w:numPr>
                <w:ilvl w:val="0"/>
                <w:numId w:val="136"/>
              </w:numPr>
              <w:tabs>
                <w:tab w:val="left" w:pos="467"/>
                <w:tab w:val="left" w:pos="468"/>
              </w:tabs>
              <w:spacing w:before="1"/>
              <w:ind w:right="76"/>
              <w:rPr>
                <w:sz w:val="28"/>
              </w:rPr>
            </w:pPr>
            <w:proofErr w:type="spellStart"/>
            <w:r>
              <w:rPr>
                <w:sz w:val="28"/>
              </w:rPr>
              <w:t>vyplnění</w:t>
            </w:r>
            <w:proofErr w:type="spellEnd"/>
            <w:r>
              <w:rPr>
                <w:spacing w:val="30"/>
                <w:sz w:val="28"/>
              </w:rPr>
              <w:t xml:space="preserve"> </w:t>
            </w:r>
            <w:proofErr w:type="spellStart"/>
            <w:r>
              <w:rPr>
                <w:sz w:val="28"/>
              </w:rPr>
              <w:t>dotazníku</w:t>
            </w:r>
            <w:proofErr w:type="spellEnd"/>
            <w:r>
              <w:rPr>
                <w:spacing w:val="36"/>
                <w:sz w:val="28"/>
              </w:rPr>
              <w:t xml:space="preserve"> </w:t>
            </w:r>
            <w:r>
              <w:rPr>
                <w:sz w:val="28"/>
              </w:rPr>
              <w:t>–</w:t>
            </w:r>
            <w:r>
              <w:rPr>
                <w:spacing w:val="32"/>
                <w:sz w:val="28"/>
              </w:rPr>
              <w:t xml:space="preserve"> </w:t>
            </w:r>
            <w:proofErr w:type="spellStart"/>
            <w:r>
              <w:rPr>
                <w:sz w:val="28"/>
              </w:rPr>
              <w:t>obecného</w:t>
            </w:r>
            <w:proofErr w:type="spellEnd"/>
            <w:r>
              <w:rPr>
                <w:spacing w:val="33"/>
                <w:sz w:val="28"/>
              </w:rPr>
              <w:t xml:space="preserve"> </w:t>
            </w:r>
            <w:r>
              <w:rPr>
                <w:sz w:val="28"/>
              </w:rPr>
              <w:t>za</w:t>
            </w:r>
            <w:r>
              <w:rPr>
                <w:spacing w:val="-61"/>
                <w:sz w:val="28"/>
              </w:rPr>
              <w:t xml:space="preserve"> </w:t>
            </w:r>
            <w:proofErr w:type="spellStart"/>
            <w:r>
              <w:rPr>
                <w:sz w:val="28"/>
              </w:rPr>
              <w:t>všechny</w:t>
            </w:r>
            <w:proofErr w:type="spellEnd"/>
            <w:r>
              <w:rPr>
                <w:spacing w:val="21"/>
                <w:sz w:val="28"/>
              </w:rPr>
              <w:t xml:space="preserve"> </w:t>
            </w:r>
            <w:proofErr w:type="spellStart"/>
            <w:r>
              <w:rPr>
                <w:sz w:val="28"/>
              </w:rPr>
              <w:t>školy</w:t>
            </w:r>
            <w:proofErr w:type="spellEnd"/>
            <w:r>
              <w:rPr>
                <w:spacing w:val="19"/>
                <w:sz w:val="28"/>
              </w:rPr>
              <w:t xml:space="preserve"> </w:t>
            </w:r>
            <w:r>
              <w:rPr>
                <w:sz w:val="28"/>
              </w:rPr>
              <w:t>(</w:t>
            </w:r>
            <w:proofErr w:type="spellStart"/>
            <w:r>
              <w:rPr>
                <w:sz w:val="28"/>
              </w:rPr>
              <w:t>nikoliv</w:t>
            </w:r>
            <w:proofErr w:type="spellEnd"/>
            <w:r>
              <w:rPr>
                <w:spacing w:val="21"/>
                <w:sz w:val="28"/>
              </w:rPr>
              <w:t xml:space="preserve"> </w:t>
            </w:r>
            <w:proofErr w:type="spellStart"/>
            <w:r>
              <w:rPr>
                <w:sz w:val="28"/>
              </w:rPr>
              <w:t>ke</w:t>
            </w:r>
            <w:proofErr w:type="spellEnd"/>
            <w:r>
              <w:rPr>
                <w:spacing w:val="20"/>
                <w:sz w:val="28"/>
              </w:rPr>
              <w:t xml:space="preserve"> </w:t>
            </w:r>
            <w:proofErr w:type="spellStart"/>
            <w:r>
              <w:rPr>
                <w:sz w:val="28"/>
              </w:rPr>
              <w:t>konkrétním</w:t>
            </w:r>
            <w:proofErr w:type="spellEnd"/>
          </w:p>
          <w:p w14:paraId="452CE0A7" w14:textId="77777777" w:rsidR="00CC2BCD" w:rsidRDefault="00CC2BCD" w:rsidP="0088107A">
            <w:pPr>
              <w:pStyle w:val="TableParagraph"/>
              <w:spacing w:line="319" w:lineRule="exact"/>
              <w:ind w:left="467"/>
              <w:rPr>
                <w:sz w:val="28"/>
              </w:rPr>
            </w:pPr>
            <w:proofErr w:type="spellStart"/>
            <w:r>
              <w:rPr>
                <w:sz w:val="28"/>
              </w:rPr>
              <w:t>školám</w:t>
            </w:r>
            <w:proofErr w:type="spellEnd"/>
            <w:r>
              <w:rPr>
                <w:sz w:val="28"/>
              </w:rPr>
              <w:t>)</w:t>
            </w:r>
          </w:p>
        </w:tc>
        <w:tc>
          <w:tcPr>
            <w:tcW w:w="2137" w:type="dxa"/>
          </w:tcPr>
          <w:p w14:paraId="65B34407" w14:textId="77777777" w:rsidR="00CC2BCD" w:rsidRDefault="00CC2BCD" w:rsidP="0088107A">
            <w:pPr>
              <w:pStyle w:val="TableParagraph"/>
              <w:ind w:left="0"/>
              <w:rPr>
                <w:b/>
                <w:i/>
                <w:sz w:val="28"/>
              </w:rPr>
            </w:pPr>
          </w:p>
          <w:p w14:paraId="2945A6D2" w14:textId="77777777" w:rsidR="00CC2BCD" w:rsidRDefault="00CC2BCD" w:rsidP="003708F4">
            <w:pPr>
              <w:pStyle w:val="TableParagraph"/>
              <w:numPr>
                <w:ilvl w:val="0"/>
                <w:numId w:val="135"/>
              </w:numPr>
              <w:tabs>
                <w:tab w:val="left" w:pos="466"/>
                <w:tab w:val="left" w:pos="467"/>
              </w:tabs>
              <w:ind w:hanging="361"/>
              <w:rPr>
                <w:sz w:val="28"/>
              </w:rPr>
            </w:pPr>
            <w:r>
              <w:rPr>
                <w:sz w:val="28"/>
              </w:rPr>
              <w:t>23</w:t>
            </w:r>
          </w:p>
        </w:tc>
      </w:tr>
    </w:tbl>
    <w:p w14:paraId="3B3BC7AB" w14:textId="77777777" w:rsidR="00CC2BCD" w:rsidRDefault="00CC2BCD" w:rsidP="00CC2BCD">
      <w:pPr>
        <w:pStyle w:val="Zkladntext"/>
        <w:spacing w:before="7"/>
        <w:rPr>
          <w:b/>
          <w:i/>
          <w:sz w:val="32"/>
        </w:rPr>
      </w:pPr>
    </w:p>
    <w:p w14:paraId="7F67D13F" w14:textId="77777777" w:rsidR="00CC2BCD" w:rsidRDefault="00CC2BCD" w:rsidP="007C0D36">
      <w:pPr>
        <w:pStyle w:val="Zkladntext"/>
        <w:spacing w:line="276" w:lineRule="auto"/>
        <w:ind w:left="135" w:right="151"/>
        <w:jc w:val="both"/>
      </w:pPr>
      <w:r>
        <w:t>Základem</w:t>
      </w:r>
      <w:r>
        <w:rPr>
          <w:spacing w:val="1"/>
        </w:rPr>
        <w:t xml:space="preserve"> </w:t>
      </w:r>
      <w:r>
        <w:t>celé</w:t>
      </w:r>
      <w:r>
        <w:rPr>
          <w:spacing w:val="1"/>
        </w:rPr>
        <w:t xml:space="preserve"> </w:t>
      </w:r>
      <w:r>
        <w:t>akce</w:t>
      </w:r>
      <w:r>
        <w:rPr>
          <w:spacing w:val="1"/>
        </w:rPr>
        <w:t xml:space="preserve"> </w:t>
      </w:r>
      <w:r>
        <w:t>bylo</w:t>
      </w:r>
      <w:r>
        <w:rPr>
          <w:spacing w:val="1"/>
        </w:rPr>
        <w:t xml:space="preserve"> </w:t>
      </w:r>
      <w:r>
        <w:rPr>
          <w:b/>
        </w:rPr>
        <w:t>dotazníkové</w:t>
      </w:r>
      <w:r>
        <w:rPr>
          <w:b/>
          <w:spacing w:val="1"/>
        </w:rPr>
        <w:t xml:space="preserve"> </w:t>
      </w:r>
      <w:r>
        <w:rPr>
          <w:b/>
        </w:rPr>
        <w:t>šetření</w:t>
      </w:r>
      <w:r>
        <w:t>,</w:t>
      </w:r>
      <w:r>
        <w:rPr>
          <w:spacing w:val="1"/>
        </w:rPr>
        <w:t xml:space="preserve"> </w:t>
      </w:r>
      <w:r>
        <w:t>které</w:t>
      </w:r>
      <w:r>
        <w:rPr>
          <w:spacing w:val="1"/>
        </w:rPr>
        <w:t xml:space="preserve"> </w:t>
      </w:r>
      <w:r>
        <w:t>bylo</w:t>
      </w:r>
      <w:r>
        <w:rPr>
          <w:spacing w:val="1"/>
        </w:rPr>
        <w:t xml:space="preserve"> </w:t>
      </w:r>
      <w:r>
        <w:t>realizováno</w:t>
      </w:r>
      <w:r>
        <w:rPr>
          <w:spacing w:val="1"/>
        </w:rPr>
        <w:t xml:space="preserve"> </w:t>
      </w:r>
      <w:r>
        <w:t>elektronickou</w:t>
      </w:r>
      <w:r>
        <w:rPr>
          <w:spacing w:val="1"/>
        </w:rPr>
        <w:t xml:space="preserve"> </w:t>
      </w:r>
      <w:r>
        <w:t>formou</w:t>
      </w:r>
      <w:r>
        <w:rPr>
          <w:spacing w:val="36"/>
        </w:rPr>
        <w:t xml:space="preserve"> </w:t>
      </w:r>
      <w:r>
        <w:t>během</w:t>
      </w:r>
      <w:r>
        <w:rPr>
          <w:spacing w:val="34"/>
        </w:rPr>
        <w:t xml:space="preserve"> </w:t>
      </w:r>
      <w:r>
        <w:t>května</w:t>
      </w:r>
      <w:r>
        <w:rPr>
          <w:spacing w:val="33"/>
        </w:rPr>
        <w:t xml:space="preserve"> </w:t>
      </w:r>
      <w:r>
        <w:t>a</w:t>
      </w:r>
      <w:r>
        <w:rPr>
          <w:spacing w:val="33"/>
        </w:rPr>
        <w:t xml:space="preserve"> </w:t>
      </w:r>
      <w:r>
        <w:t>června</w:t>
      </w:r>
      <w:r>
        <w:rPr>
          <w:spacing w:val="33"/>
        </w:rPr>
        <w:t xml:space="preserve"> </w:t>
      </w:r>
      <w:r>
        <w:t>2019.</w:t>
      </w:r>
      <w:r>
        <w:rPr>
          <w:spacing w:val="34"/>
        </w:rPr>
        <w:t xml:space="preserve"> </w:t>
      </w:r>
      <w:r>
        <w:t>Dotazník</w:t>
      </w:r>
      <w:r>
        <w:rPr>
          <w:spacing w:val="38"/>
        </w:rPr>
        <w:t xml:space="preserve"> </w:t>
      </w:r>
      <w:r>
        <w:t>byl</w:t>
      </w:r>
      <w:r>
        <w:rPr>
          <w:spacing w:val="34"/>
        </w:rPr>
        <w:t xml:space="preserve"> </w:t>
      </w:r>
      <w:r>
        <w:t>jednotný</w:t>
      </w:r>
      <w:r>
        <w:rPr>
          <w:spacing w:val="33"/>
        </w:rPr>
        <w:t xml:space="preserve"> </w:t>
      </w:r>
      <w:r>
        <w:t>pro</w:t>
      </w:r>
      <w:r>
        <w:rPr>
          <w:spacing w:val="34"/>
        </w:rPr>
        <w:t xml:space="preserve"> </w:t>
      </w:r>
      <w:r>
        <w:t>všechny</w:t>
      </w:r>
      <w:r>
        <w:rPr>
          <w:spacing w:val="33"/>
        </w:rPr>
        <w:t xml:space="preserve"> </w:t>
      </w:r>
      <w:r>
        <w:t>školy,</w:t>
      </w:r>
      <w:r w:rsidR="00CA7B4B">
        <w:t xml:space="preserve"> </w:t>
      </w:r>
      <w:r>
        <w:t>respondenti</w:t>
      </w:r>
      <w:r>
        <w:rPr>
          <w:spacing w:val="16"/>
        </w:rPr>
        <w:t xml:space="preserve"> </w:t>
      </w:r>
      <w:r>
        <w:t>vždy</w:t>
      </w:r>
      <w:r>
        <w:rPr>
          <w:spacing w:val="17"/>
        </w:rPr>
        <w:t xml:space="preserve"> </w:t>
      </w:r>
      <w:r>
        <w:t>odpovídali</w:t>
      </w:r>
      <w:r>
        <w:rPr>
          <w:spacing w:val="16"/>
        </w:rPr>
        <w:t xml:space="preserve"> </w:t>
      </w:r>
      <w:r>
        <w:t>na</w:t>
      </w:r>
      <w:r>
        <w:rPr>
          <w:spacing w:val="16"/>
        </w:rPr>
        <w:t xml:space="preserve"> </w:t>
      </w:r>
      <w:r>
        <w:t>otázky</w:t>
      </w:r>
      <w:r>
        <w:rPr>
          <w:spacing w:val="15"/>
        </w:rPr>
        <w:t xml:space="preserve"> </w:t>
      </w:r>
      <w:r>
        <w:t>za</w:t>
      </w:r>
      <w:r>
        <w:rPr>
          <w:spacing w:val="14"/>
        </w:rPr>
        <w:t xml:space="preserve"> </w:t>
      </w:r>
      <w:r>
        <w:t>svou</w:t>
      </w:r>
      <w:r>
        <w:rPr>
          <w:spacing w:val="17"/>
        </w:rPr>
        <w:t xml:space="preserve"> </w:t>
      </w:r>
      <w:r>
        <w:t>vlastní</w:t>
      </w:r>
      <w:r>
        <w:rPr>
          <w:spacing w:val="17"/>
        </w:rPr>
        <w:t xml:space="preserve"> </w:t>
      </w:r>
      <w:r>
        <w:t>školu.</w:t>
      </w:r>
      <w:r>
        <w:rPr>
          <w:spacing w:val="16"/>
        </w:rPr>
        <w:t xml:space="preserve"> </w:t>
      </w:r>
      <w:r>
        <w:t>V</w:t>
      </w:r>
      <w:r>
        <w:rPr>
          <w:spacing w:val="1"/>
        </w:rPr>
        <w:t xml:space="preserve"> </w:t>
      </w:r>
      <w:r>
        <w:t>dotaznících</w:t>
      </w:r>
      <w:r>
        <w:rPr>
          <w:spacing w:val="18"/>
        </w:rPr>
        <w:t xml:space="preserve"> </w:t>
      </w:r>
      <w:r>
        <w:t>byly</w:t>
      </w:r>
      <w:r>
        <w:rPr>
          <w:spacing w:val="16"/>
        </w:rPr>
        <w:t xml:space="preserve"> </w:t>
      </w:r>
      <w:r>
        <w:t>pokryty</w:t>
      </w:r>
      <w:r w:rsidR="007C0D36">
        <w:t xml:space="preserve"> </w:t>
      </w:r>
      <w:r>
        <w:t>tyto</w:t>
      </w:r>
      <w:r>
        <w:rPr>
          <w:spacing w:val="-2"/>
        </w:rPr>
        <w:t xml:space="preserve"> </w:t>
      </w:r>
      <w:r>
        <w:t>oblasti</w:t>
      </w:r>
    </w:p>
    <w:p w14:paraId="4CD34DD4"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vize a směřování školy</w:t>
      </w:r>
    </w:p>
    <w:p w14:paraId="615DA63D"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výuka a vzdělávací proces</w:t>
      </w:r>
    </w:p>
    <w:p w14:paraId="60BF6566"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atmosféra ve škole</w:t>
      </w:r>
    </w:p>
    <w:p w14:paraId="29A1E1D5"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motivace a spolupráce v kolektivu</w:t>
      </w:r>
    </w:p>
    <w:p w14:paraId="426171CF"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pravidla a způsob řešení problémů</w:t>
      </w:r>
    </w:p>
    <w:p w14:paraId="2F57EC57"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vzdělávání pedagogů</w:t>
      </w:r>
    </w:p>
    <w:p w14:paraId="5B128CC9"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vztahy s vedením školy</w:t>
      </w:r>
    </w:p>
    <w:p w14:paraId="71AFEA49"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komunikace se školou</w:t>
      </w:r>
    </w:p>
    <w:p w14:paraId="04BBE89C"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materiální a prostorové vybavení</w:t>
      </w:r>
    </w:p>
    <w:p w14:paraId="37D76657" w14:textId="77777777" w:rsidR="00CC2BCD"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Symbol" w:hAnsi="Symbol"/>
          <w:sz w:val="28"/>
        </w:rPr>
      </w:pPr>
      <w:r w:rsidRPr="004750CE">
        <w:rPr>
          <w:rFonts w:ascii="Times New Roman" w:hAnsi="Times New Roman"/>
          <w:sz w:val="24"/>
        </w:rPr>
        <w:t>školní jídelna</w:t>
      </w:r>
    </w:p>
    <w:p w14:paraId="5D7DDDE3" w14:textId="77777777" w:rsidR="00CC2BCD" w:rsidRDefault="00CC2BCD" w:rsidP="00CC2BCD">
      <w:pPr>
        <w:pStyle w:val="Zkladntext"/>
        <w:spacing w:before="6"/>
        <w:rPr>
          <w:sz w:val="36"/>
        </w:rPr>
      </w:pPr>
    </w:p>
    <w:p w14:paraId="40B635D7" w14:textId="77777777" w:rsidR="00CC2BCD" w:rsidRDefault="00CC2BCD" w:rsidP="00CC2BCD">
      <w:pPr>
        <w:pStyle w:val="Zkladntext"/>
        <w:spacing w:line="276" w:lineRule="auto"/>
        <w:ind w:left="135" w:right="149"/>
        <w:jc w:val="both"/>
      </w:pPr>
      <w:r>
        <w:t>Pro každou skupinu respondentů byly vybrány relevantní oblasti (např. rodiče ani žáci se</w:t>
      </w:r>
      <w:r>
        <w:rPr>
          <w:spacing w:val="-61"/>
        </w:rPr>
        <w:t xml:space="preserve"> </w:t>
      </w:r>
      <w:r>
        <w:rPr>
          <w:spacing w:val="-1"/>
        </w:rPr>
        <w:t>nevyjadřovali</w:t>
      </w:r>
      <w:r>
        <w:rPr>
          <w:spacing w:val="-13"/>
        </w:rPr>
        <w:t xml:space="preserve"> </w:t>
      </w:r>
      <w:r>
        <w:rPr>
          <w:spacing w:val="-1"/>
        </w:rPr>
        <w:t>k oblasti</w:t>
      </w:r>
      <w:r>
        <w:rPr>
          <w:spacing w:val="-14"/>
        </w:rPr>
        <w:t xml:space="preserve"> </w:t>
      </w:r>
      <w:r>
        <w:t>„vzdělávání</w:t>
      </w:r>
      <w:r>
        <w:rPr>
          <w:spacing w:val="-15"/>
        </w:rPr>
        <w:t xml:space="preserve"> </w:t>
      </w:r>
      <w:r>
        <w:t>pedagogů“</w:t>
      </w:r>
      <w:r>
        <w:rPr>
          <w:spacing w:val="-14"/>
        </w:rPr>
        <w:t xml:space="preserve"> </w:t>
      </w:r>
      <w:r>
        <w:t>apod.).</w:t>
      </w:r>
      <w:r>
        <w:rPr>
          <w:spacing w:val="-10"/>
        </w:rPr>
        <w:t xml:space="preserve"> </w:t>
      </w:r>
      <w:r>
        <w:t>Účastnit</w:t>
      </w:r>
      <w:r>
        <w:rPr>
          <w:spacing w:val="-13"/>
        </w:rPr>
        <w:t xml:space="preserve"> </w:t>
      </w:r>
      <w:r>
        <w:t>šetření</w:t>
      </w:r>
      <w:r>
        <w:rPr>
          <w:spacing w:val="-13"/>
        </w:rPr>
        <w:t xml:space="preserve"> </w:t>
      </w:r>
      <w:r>
        <w:t>se</w:t>
      </w:r>
      <w:r>
        <w:rPr>
          <w:spacing w:val="-16"/>
        </w:rPr>
        <w:t xml:space="preserve"> </w:t>
      </w:r>
      <w:r>
        <w:t>mohl</w:t>
      </w:r>
      <w:r>
        <w:rPr>
          <w:spacing w:val="-13"/>
        </w:rPr>
        <w:t xml:space="preserve"> </w:t>
      </w:r>
      <w:r>
        <w:t>každý,</w:t>
      </w:r>
      <w:r>
        <w:rPr>
          <w:spacing w:val="-13"/>
        </w:rPr>
        <w:t xml:space="preserve"> </w:t>
      </w:r>
      <w:r>
        <w:t>kdo</w:t>
      </w:r>
      <w:r>
        <w:rPr>
          <w:spacing w:val="-60"/>
        </w:rPr>
        <w:t xml:space="preserve"> </w:t>
      </w:r>
      <w:r>
        <w:t>měl</w:t>
      </w:r>
      <w:r>
        <w:rPr>
          <w:spacing w:val="-2"/>
        </w:rPr>
        <w:t xml:space="preserve"> </w:t>
      </w:r>
      <w:r>
        <w:t>zájem,</w:t>
      </w:r>
      <w:r>
        <w:rPr>
          <w:spacing w:val="-4"/>
        </w:rPr>
        <w:t xml:space="preserve"> </w:t>
      </w:r>
      <w:r>
        <w:t>účast</w:t>
      </w:r>
      <w:r>
        <w:rPr>
          <w:spacing w:val="-1"/>
        </w:rPr>
        <w:t xml:space="preserve"> </w:t>
      </w:r>
      <w:r>
        <w:t>byla</w:t>
      </w:r>
      <w:r>
        <w:rPr>
          <w:spacing w:val="-4"/>
        </w:rPr>
        <w:t xml:space="preserve"> </w:t>
      </w:r>
      <w:r>
        <w:t>pro</w:t>
      </w:r>
      <w:r>
        <w:rPr>
          <w:spacing w:val="-1"/>
        </w:rPr>
        <w:t xml:space="preserve"> </w:t>
      </w:r>
      <w:r>
        <w:t>všechny</w:t>
      </w:r>
      <w:r>
        <w:rPr>
          <w:spacing w:val="-1"/>
        </w:rPr>
        <w:t xml:space="preserve"> </w:t>
      </w:r>
      <w:r>
        <w:t>skupiny</w:t>
      </w:r>
      <w:r>
        <w:rPr>
          <w:spacing w:val="-3"/>
        </w:rPr>
        <w:t xml:space="preserve"> </w:t>
      </w:r>
      <w:r>
        <w:t>dobrovolná.</w:t>
      </w:r>
    </w:p>
    <w:p w14:paraId="293C53EC" w14:textId="77777777" w:rsidR="00CC2BCD" w:rsidRDefault="00CC2BCD" w:rsidP="00CC2BCD">
      <w:pPr>
        <w:pStyle w:val="Zkladntext"/>
        <w:spacing w:line="276" w:lineRule="auto"/>
        <w:ind w:left="135" w:right="153"/>
        <w:jc w:val="both"/>
      </w:pPr>
      <w:r>
        <w:rPr>
          <w:spacing w:val="-1"/>
        </w:rPr>
        <w:t>Všichni</w:t>
      </w:r>
      <w:r>
        <w:rPr>
          <w:spacing w:val="-15"/>
        </w:rPr>
        <w:t xml:space="preserve"> </w:t>
      </w:r>
      <w:r>
        <w:t>zaměstnanci</w:t>
      </w:r>
      <w:r>
        <w:rPr>
          <w:spacing w:val="-15"/>
        </w:rPr>
        <w:t xml:space="preserve"> </w:t>
      </w:r>
      <w:r>
        <w:t>škol</w:t>
      </w:r>
      <w:r>
        <w:rPr>
          <w:spacing w:val="-15"/>
        </w:rPr>
        <w:t xml:space="preserve"> </w:t>
      </w:r>
      <w:r>
        <w:t>pak</w:t>
      </w:r>
      <w:r>
        <w:rPr>
          <w:spacing w:val="-16"/>
        </w:rPr>
        <w:t xml:space="preserve"> </w:t>
      </w:r>
      <w:r>
        <w:t>měli</w:t>
      </w:r>
      <w:r>
        <w:rPr>
          <w:spacing w:val="-16"/>
        </w:rPr>
        <w:t xml:space="preserve"> </w:t>
      </w:r>
      <w:r>
        <w:t>ještě</w:t>
      </w:r>
      <w:r>
        <w:rPr>
          <w:spacing w:val="-17"/>
        </w:rPr>
        <w:t xml:space="preserve"> </w:t>
      </w:r>
      <w:r>
        <w:t>možnost</w:t>
      </w:r>
      <w:r>
        <w:rPr>
          <w:spacing w:val="-15"/>
        </w:rPr>
        <w:t xml:space="preserve"> </w:t>
      </w:r>
      <w:r>
        <w:t>v</w:t>
      </w:r>
      <w:r>
        <w:rPr>
          <w:spacing w:val="1"/>
        </w:rPr>
        <w:t xml:space="preserve"> </w:t>
      </w:r>
      <w:r>
        <w:t>rámci</w:t>
      </w:r>
      <w:r>
        <w:rPr>
          <w:spacing w:val="-15"/>
        </w:rPr>
        <w:t xml:space="preserve"> </w:t>
      </w:r>
      <w:r>
        <w:t>skupinové</w:t>
      </w:r>
      <w:r>
        <w:rPr>
          <w:spacing w:val="-16"/>
        </w:rPr>
        <w:t xml:space="preserve"> </w:t>
      </w:r>
      <w:r>
        <w:t>práce</w:t>
      </w:r>
      <w:r>
        <w:rPr>
          <w:spacing w:val="-16"/>
        </w:rPr>
        <w:t xml:space="preserve"> </w:t>
      </w:r>
      <w:r>
        <w:t>zformulovat</w:t>
      </w:r>
      <w:r>
        <w:rPr>
          <w:spacing w:val="-16"/>
        </w:rPr>
        <w:t xml:space="preserve"> </w:t>
      </w:r>
      <w:r>
        <w:t>své</w:t>
      </w:r>
      <w:r>
        <w:rPr>
          <w:spacing w:val="-61"/>
        </w:rPr>
        <w:t xml:space="preserve"> </w:t>
      </w:r>
      <w:r>
        <w:t>vlastní</w:t>
      </w:r>
      <w:r>
        <w:rPr>
          <w:spacing w:val="1"/>
        </w:rPr>
        <w:t xml:space="preserve"> </w:t>
      </w:r>
      <w:r>
        <w:t>názory</w:t>
      </w:r>
      <w:r>
        <w:rPr>
          <w:spacing w:val="1"/>
        </w:rPr>
        <w:t xml:space="preserve"> </w:t>
      </w:r>
      <w:r>
        <w:t>a</w:t>
      </w:r>
      <w:r>
        <w:rPr>
          <w:spacing w:val="1"/>
        </w:rPr>
        <w:t xml:space="preserve"> </w:t>
      </w:r>
      <w:r>
        <w:t>myšlenky</w:t>
      </w:r>
      <w:r>
        <w:rPr>
          <w:spacing w:val="1"/>
        </w:rPr>
        <w:t xml:space="preserve"> </w:t>
      </w:r>
      <w:r>
        <w:t>formou</w:t>
      </w:r>
      <w:r>
        <w:rPr>
          <w:spacing w:val="1"/>
        </w:rPr>
        <w:t xml:space="preserve"> </w:t>
      </w:r>
      <w:r>
        <w:t>sestavení</w:t>
      </w:r>
      <w:r>
        <w:rPr>
          <w:spacing w:val="1"/>
        </w:rPr>
        <w:t xml:space="preserve"> </w:t>
      </w:r>
      <w:r>
        <w:t>vlastních</w:t>
      </w:r>
      <w:r>
        <w:rPr>
          <w:spacing w:val="1"/>
        </w:rPr>
        <w:t xml:space="preserve"> </w:t>
      </w:r>
      <w:r>
        <w:t>SWOT</w:t>
      </w:r>
      <w:r>
        <w:rPr>
          <w:spacing w:val="1"/>
        </w:rPr>
        <w:t xml:space="preserve"> </w:t>
      </w:r>
      <w:r>
        <w:t>analýz</w:t>
      </w:r>
      <w:r>
        <w:rPr>
          <w:spacing w:val="1"/>
        </w:rPr>
        <w:t xml:space="preserve"> </w:t>
      </w:r>
      <w:r>
        <w:t>(bez</w:t>
      </w:r>
      <w:r>
        <w:rPr>
          <w:spacing w:val="1"/>
        </w:rPr>
        <w:t xml:space="preserve"> </w:t>
      </w:r>
      <w:r>
        <w:t>ohledu</w:t>
      </w:r>
      <w:r>
        <w:rPr>
          <w:spacing w:val="1"/>
        </w:rPr>
        <w:t xml:space="preserve"> </w:t>
      </w:r>
      <w:r>
        <w:t>na</w:t>
      </w:r>
      <w:r>
        <w:rPr>
          <w:spacing w:val="-61"/>
        </w:rPr>
        <w:t xml:space="preserve"> </w:t>
      </w:r>
      <w:r>
        <w:t>formulaci</w:t>
      </w:r>
      <w:r>
        <w:rPr>
          <w:spacing w:val="-2"/>
        </w:rPr>
        <w:t xml:space="preserve"> </w:t>
      </w:r>
      <w:r>
        <w:t>otázek</w:t>
      </w:r>
      <w:r>
        <w:rPr>
          <w:spacing w:val="-2"/>
        </w:rPr>
        <w:t xml:space="preserve"> </w:t>
      </w:r>
      <w:r>
        <w:t>v dotaznících).</w:t>
      </w:r>
    </w:p>
    <w:p w14:paraId="0A6C3DE9" w14:textId="77777777" w:rsidR="00CC2BCD" w:rsidRDefault="00CC2BCD" w:rsidP="00CC2BCD">
      <w:pPr>
        <w:pStyle w:val="Zkladntext"/>
        <w:spacing w:before="2"/>
        <w:rPr>
          <w:sz w:val="32"/>
        </w:rPr>
      </w:pPr>
    </w:p>
    <w:p w14:paraId="758FB775" w14:textId="77777777" w:rsidR="00CC2BCD" w:rsidRDefault="00CC2BCD" w:rsidP="00CC2BCD">
      <w:pPr>
        <w:pStyle w:val="Zkladntext"/>
        <w:ind w:left="135"/>
      </w:pPr>
      <w:r>
        <w:t>Vstupem</w:t>
      </w:r>
      <w:r>
        <w:rPr>
          <w:spacing w:val="-5"/>
        </w:rPr>
        <w:t xml:space="preserve"> </w:t>
      </w:r>
      <w:r>
        <w:t>pro</w:t>
      </w:r>
      <w:r>
        <w:rPr>
          <w:spacing w:val="-2"/>
        </w:rPr>
        <w:t xml:space="preserve"> </w:t>
      </w:r>
      <w:r>
        <w:t>tvorbu</w:t>
      </w:r>
      <w:r>
        <w:rPr>
          <w:spacing w:val="-4"/>
        </w:rPr>
        <w:t xml:space="preserve"> </w:t>
      </w:r>
      <w:r>
        <w:t>SWOT</w:t>
      </w:r>
      <w:r>
        <w:rPr>
          <w:spacing w:val="-3"/>
        </w:rPr>
        <w:t xml:space="preserve"> </w:t>
      </w:r>
      <w:r>
        <w:t>analýz</w:t>
      </w:r>
      <w:r>
        <w:rPr>
          <w:spacing w:val="2"/>
        </w:rPr>
        <w:t xml:space="preserve"> </w:t>
      </w:r>
      <w:r>
        <w:t>jednotlivých</w:t>
      </w:r>
      <w:r>
        <w:rPr>
          <w:spacing w:val="-1"/>
        </w:rPr>
        <w:t xml:space="preserve"> </w:t>
      </w:r>
      <w:r>
        <w:t>škol</w:t>
      </w:r>
      <w:r>
        <w:rPr>
          <w:spacing w:val="-2"/>
        </w:rPr>
        <w:t xml:space="preserve"> </w:t>
      </w:r>
      <w:r>
        <w:t>pak</w:t>
      </w:r>
      <w:r>
        <w:rPr>
          <w:spacing w:val="-3"/>
        </w:rPr>
        <w:t xml:space="preserve"> </w:t>
      </w:r>
      <w:r>
        <w:t>byly</w:t>
      </w:r>
    </w:p>
    <w:p w14:paraId="257DFCF7"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kvantitativní data z dotazníků,</w:t>
      </w:r>
    </w:p>
    <w:p w14:paraId="6D5E5423" w14:textId="77777777" w:rsidR="00CC2BCD"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Symbol" w:hAnsi="Symbol"/>
          <w:sz w:val="28"/>
        </w:rPr>
      </w:pPr>
      <w:r w:rsidRPr="004750CE">
        <w:rPr>
          <w:rFonts w:ascii="Times New Roman" w:hAnsi="Times New Roman"/>
          <w:sz w:val="24"/>
        </w:rPr>
        <w:t>kvalitativní data ze skupinových prací (pouze u některých skupin respondentů).</w:t>
      </w:r>
    </w:p>
    <w:p w14:paraId="56CEBCB2" w14:textId="77777777" w:rsidR="00CC2BCD" w:rsidRDefault="00CC2BCD" w:rsidP="00CC2BCD">
      <w:pPr>
        <w:pStyle w:val="Zkladntext"/>
        <w:spacing w:before="7"/>
        <w:rPr>
          <w:sz w:val="36"/>
        </w:rPr>
      </w:pPr>
    </w:p>
    <w:p w14:paraId="5429EDC7" w14:textId="77777777" w:rsidR="00CC2BCD" w:rsidRDefault="00CC2BCD" w:rsidP="00F16A8C">
      <w:pPr>
        <w:pStyle w:val="Zkladntext"/>
        <w:spacing w:line="276" w:lineRule="auto"/>
        <w:ind w:left="135" w:right="152"/>
        <w:jc w:val="both"/>
      </w:pPr>
      <w:r>
        <w:t>Na</w:t>
      </w:r>
      <w:r>
        <w:rPr>
          <w:spacing w:val="1"/>
        </w:rPr>
        <w:t xml:space="preserve"> </w:t>
      </w:r>
      <w:r>
        <w:t>základě</w:t>
      </w:r>
      <w:r>
        <w:rPr>
          <w:spacing w:val="1"/>
        </w:rPr>
        <w:t xml:space="preserve"> </w:t>
      </w:r>
      <w:r>
        <w:t>těchto</w:t>
      </w:r>
      <w:r>
        <w:rPr>
          <w:spacing w:val="1"/>
        </w:rPr>
        <w:t xml:space="preserve"> </w:t>
      </w:r>
      <w:r>
        <w:t>vstupních</w:t>
      </w:r>
      <w:r>
        <w:rPr>
          <w:spacing w:val="1"/>
        </w:rPr>
        <w:t xml:space="preserve"> </w:t>
      </w:r>
      <w:r>
        <w:t>dat</w:t>
      </w:r>
      <w:r>
        <w:rPr>
          <w:spacing w:val="1"/>
        </w:rPr>
        <w:t xml:space="preserve"> </w:t>
      </w:r>
      <w:r>
        <w:t>došlo</w:t>
      </w:r>
      <w:r>
        <w:rPr>
          <w:spacing w:val="1"/>
        </w:rPr>
        <w:t xml:space="preserve"> </w:t>
      </w:r>
      <w:r>
        <w:t>k vyhodnocení</w:t>
      </w:r>
      <w:r>
        <w:rPr>
          <w:spacing w:val="1"/>
        </w:rPr>
        <w:t xml:space="preserve"> </w:t>
      </w:r>
      <w:r>
        <w:t>silných</w:t>
      </w:r>
      <w:r>
        <w:rPr>
          <w:spacing w:val="1"/>
        </w:rPr>
        <w:t xml:space="preserve"> </w:t>
      </w:r>
      <w:r>
        <w:t>a</w:t>
      </w:r>
      <w:r>
        <w:rPr>
          <w:spacing w:val="1"/>
        </w:rPr>
        <w:t xml:space="preserve"> </w:t>
      </w:r>
      <w:r>
        <w:t>slabých</w:t>
      </w:r>
      <w:r>
        <w:rPr>
          <w:spacing w:val="1"/>
        </w:rPr>
        <w:t xml:space="preserve"> </w:t>
      </w:r>
      <w:r>
        <w:t>stránek,</w:t>
      </w:r>
      <w:r>
        <w:rPr>
          <w:spacing w:val="1"/>
        </w:rPr>
        <w:t xml:space="preserve"> </w:t>
      </w:r>
      <w:r>
        <w:t>příležitostí i hrozeb jednotlivých škol – a to zvlášť za každou skupinu respondentů. Tedy</w:t>
      </w:r>
      <w:r>
        <w:rPr>
          <w:spacing w:val="1"/>
        </w:rPr>
        <w:t xml:space="preserve"> </w:t>
      </w:r>
      <w:r>
        <w:t>výstupem za každou školu bylo celkem sedm SWOT analýz. Tyto SWOT analýzy budou</w:t>
      </w:r>
      <w:r>
        <w:rPr>
          <w:spacing w:val="1"/>
        </w:rPr>
        <w:t xml:space="preserve"> </w:t>
      </w:r>
      <w:r>
        <w:t>sloužit</w:t>
      </w:r>
      <w:r>
        <w:rPr>
          <w:spacing w:val="-3"/>
        </w:rPr>
        <w:t xml:space="preserve"> </w:t>
      </w:r>
      <w:r>
        <w:t>především</w:t>
      </w:r>
      <w:r>
        <w:rPr>
          <w:spacing w:val="-1"/>
        </w:rPr>
        <w:t xml:space="preserve"> </w:t>
      </w:r>
      <w:r>
        <w:t>vedení</w:t>
      </w:r>
      <w:r>
        <w:rPr>
          <w:spacing w:val="-1"/>
        </w:rPr>
        <w:t xml:space="preserve"> </w:t>
      </w:r>
      <w:r>
        <w:t>jednotlivých škol.</w:t>
      </w:r>
      <w:r w:rsidR="00F16A8C">
        <w:t xml:space="preserve"> </w:t>
      </w:r>
      <w:r>
        <w:t>V posledním kroku pak byly pracovní skupinou sestaveny souhrnné SWOT analýzy za</w:t>
      </w:r>
      <w:r>
        <w:rPr>
          <w:spacing w:val="1"/>
        </w:rPr>
        <w:t xml:space="preserve"> </w:t>
      </w:r>
      <w:r>
        <w:t>celou MČ Praha 5 – opět za jednotlivé skupiny respondentů. Tyto celkové SWOT analýzy</w:t>
      </w:r>
      <w:r>
        <w:rPr>
          <w:spacing w:val="-61"/>
        </w:rPr>
        <w:t xml:space="preserve"> </w:t>
      </w:r>
      <w:r>
        <w:t>budou</w:t>
      </w:r>
      <w:r>
        <w:rPr>
          <w:spacing w:val="1"/>
        </w:rPr>
        <w:t xml:space="preserve"> </w:t>
      </w:r>
      <w:r>
        <w:t>sloužit</w:t>
      </w:r>
      <w:r>
        <w:rPr>
          <w:spacing w:val="1"/>
        </w:rPr>
        <w:t xml:space="preserve"> </w:t>
      </w:r>
      <w:r>
        <w:t>zřizovateli</w:t>
      </w:r>
      <w:r>
        <w:rPr>
          <w:spacing w:val="1"/>
        </w:rPr>
        <w:t xml:space="preserve"> </w:t>
      </w:r>
      <w:r>
        <w:t>pro</w:t>
      </w:r>
      <w:r>
        <w:rPr>
          <w:spacing w:val="1"/>
        </w:rPr>
        <w:t xml:space="preserve"> </w:t>
      </w:r>
      <w:r>
        <w:t>plánování</w:t>
      </w:r>
      <w:r>
        <w:rPr>
          <w:spacing w:val="1"/>
        </w:rPr>
        <w:t xml:space="preserve"> </w:t>
      </w:r>
      <w:r>
        <w:t>dalších</w:t>
      </w:r>
      <w:r>
        <w:rPr>
          <w:spacing w:val="1"/>
        </w:rPr>
        <w:t xml:space="preserve"> </w:t>
      </w:r>
      <w:r>
        <w:t>kroků</w:t>
      </w:r>
      <w:r>
        <w:rPr>
          <w:spacing w:val="1"/>
        </w:rPr>
        <w:t xml:space="preserve"> </w:t>
      </w:r>
      <w:r>
        <w:t>v oblasti</w:t>
      </w:r>
      <w:r>
        <w:rPr>
          <w:spacing w:val="1"/>
        </w:rPr>
        <w:t xml:space="preserve"> </w:t>
      </w:r>
      <w:r>
        <w:t>školství</w:t>
      </w:r>
      <w:r>
        <w:rPr>
          <w:spacing w:val="1"/>
        </w:rPr>
        <w:t xml:space="preserve"> </w:t>
      </w:r>
      <w:r>
        <w:t>a</w:t>
      </w:r>
      <w:r>
        <w:rPr>
          <w:spacing w:val="1"/>
        </w:rPr>
        <w:t xml:space="preserve"> </w:t>
      </w:r>
      <w:r>
        <w:t>pro</w:t>
      </w:r>
      <w:r>
        <w:rPr>
          <w:spacing w:val="1"/>
        </w:rPr>
        <w:t xml:space="preserve"> </w:t>
      </w:r>
      <w:r>
        <w:t>tvorbu</w:t>
      </w:r>
      <w:r>
        <w:rPr>
          <w:spacing w:val="-61"/>
        </w:rPr>
        <w:t xml:space="preserve"> </w:t>
      </w:r>
      <w:r>
        <w:t>dlouhodobých</w:t>
      </w:r>
      <w:r>
        <w:rPr>
          <w:spacing w:val="-1"/>
        </w:rPr>
        <w:t xml:space="preserve"> </w:t>
      </w:r>
      <w:r>
        <w:t>koncepčních dokumentů.</w:t>
      </w:r>
    </w:p>
    <w:p w14:paraId="6793C175" w14:textId="77777777" w:rsidR="00CC2BCD" w:rsidRDefault="00CC2BCD" w:rsidP="00CC2BCD">
      <w:pPr>
        <w:spacing w:line="276" w:lineRule="auto"/>
        <w:sectPr w:rsidR="00CC2BCD">
          <w:pgSz w:w="11910" w:h="16840"/>
          <w:pgMar w:top="1360" w:right="780" w:bottom="1000" w:left="800" w:header="868" w:footer="807" w:gutter="0"/>
          <w:cols w:space="708"/>
        </w:sectPr>
      </w:pPr>
    </w:p>
    <w:p w14:paraId="2A71A15D" w14:textId="77777777" w:rsidR="00CC2BCD" w:rsidRDefault="00CC2BCD" w:rsidP="003708F4">
      <w:pPr>
        <w:pStyle w:val="Nadpis2"/>
        <w:numPr>
          <w:ilvl w:val="1"/>
          <w:numId w:val="150"/>
        </w:numPr>
        <w:tabs>
          <w:tab w:val="left" w:pos="712"/>
          <w:tab w:val="left" w:pos="713"/>
        </w:tabs>
        <w:spacing w:before="150"/>
        <w:ind w:left="2160" w:hanging="578"/>
        <w:rPr>
          <w:color w:val="082A75"/>
        </w:rPr>
      </w:pPr>
      <w:bookmarkStart w:id="517" w:name="_Toc112784987"/>
      <w:bookmarkStart w:id="518" w:name="_Toc112794920"/>
      <w:bookmarkStart w:id="519" w:name="_Toc144509611"/>
      <w:r>
        <w:rPr>
          <w:color w:val="082A75"/>
        </w:rPr>
        <w:t>Vznik</w:t>
      </w:r>
      <w:r w:rsidRPr="005210DC">
        <w:rPr>
          <w:color w:val="082A75"/>
        </w:rPr>
        <w:t xml:space="preserve"> </w:t>
      </w:r>
      <w:r>
        <w:rPr>
          <w:color w:val="082A75"/>
        </w:rPr>
        <w:t>jednotlivých</w:t>
      </w:r>
      <w:r w:rsidRPr="005210DC">
        <w:rPr>
          <w:color w:val="082A75"/>
        </w:rPr>
        <w:t xml:space="preserve"> </w:t>
      </w:r>
      <w:r>
        <w:rPr>
          <w:color w:val="082A75"/>
        </w:rPr>
        <w:t>SWOT</w:t>
      </w:r>
      <w:r w:rsidRPr="005210DC">
        <w:rPr>
          <w:color w:val="082A75"/>
        </w:rPr>
        <w:t xml:space="preserve"> </w:t>
      </w:r>
      <w:r>
        <w:rPr>
          <w:color w:val="082A75"/>
        </w:rPr>
        <w:t>analýz</w:t>
      </w:r>
      <w:bookmarkEnd w:id="517"/>
      <w:bookmarkEnd w:id="518"/>
      <w:bookmarkEnd w:id="519"/>
    </w:p>
    <w:p w14:paraId="644829ED" w14:textId="77777777" w:rsidR="00CC2BCD" w:rsidRDefault="00CC2BCD" w:rsidP="00CC2BCD">
      <w:pPr>
        <w:pStyle w:val="Zkladntext"/>
        <w:spacing w:before="242" w:line="276" w:lineRule="auto"/>
        <w:ind w:left="135" w:right="151" w:firstLine="62"/>
        <w:jc w:val="both"/>
      </w:pPr>
      <w:r>
        <w:t>Při</w:t>
      </w:r>
      <w:r>
        <w:rPr>
          <w:spacing w:val="-11"/>
        </w:rPr>
        <w:t xml:space="preserve"> </w:t>
      </w:r>
      <w:r>
        <w:t>sestavování</w:t>
      </w:r>
      <w:r>
        <w:rPr>
          <w:spacing w:val="-11"/>
        </w:rPr>
        <w:t xml:space="preserve"> </w:t>
      </w:r>
      <w:r>
        <w:t>jednotlivých</w:t>
      </w:r>
      <w:r>
        <w:rPr>
          <w:spacing w:val="-11"/>
        </w:rPr>
        <w:t xml:space="preserve"> </w:t>
      </w:r>
      <w:r>
        <w:t>SWOT</w:t>
      </w:r>
      <w:r>
        <w:rPr>
          <w:spacing w:val="-12"/>
        </w:rPr>
        <w:t xml:space="preserve"> </w:t>
      </w:r>
      <w:r>
        <w:t>(na</w:t>
      </w:r>
      <w:r>
        <w:rPr>
          <w:spacing w:val="-12"/>
        </w:rPr>
        <w:t xml:space="preserve"> </w:t>
      </w:r>
      <w:r>
        <w:t>úrovni</w:t>
      </w:r>
      <w:r>
        <w:rPr>
          <w:spacing w:val="-11"/>
        </w:rPr>
        <w:t xml:space="preserve"> </w:t>
      </w:r>
      <w:r>
        <w:t>školy</w:t>
      </w:r>
      <w:r>
        <w:rPr>
          <w:spacing w:val="-10"/>
        </w:rPr>
        <w:t xml:space="preserve"> </w:t>
      </w:r>
      <w:r>
        <w:t>i</w:t>
      </w:r>
      <w:r>
        <w:rPr>
          <w:spacing w:val="-11"/>
        </w:rPr>
        <w:t xml:space="preserve"> </w:t>
      </w:r>
      <w:r>
        <w:t>na</w:t>
      </w:r>
      <w:r>
        <w:rPr>
          <w:spacing w:val="-12"/>
        </w:rPr>
        <w:t xml:space="preserve"> </w:t>
      </w:r>
      <w:r>
        <w:t>úrovni</w:t>
      </w:r>
      <w:r>
        <w:rPr>
          <w:spacing w:val="-12"/>
        </w:rPr>
        <w:t xml:space="preserve"> </w:t>
      </w:r>
      <w:r>
        <w:t>celé</w:t>
      </w:r>
      <w:r>
        <w:rPr>
          <w:spacing w:val="-13"/>
        </w:rPr>
        <w:t xml:space="preserve"> </w:t>
      </w:r>
      <w:r>
        <w:t>Prahy</w:t>
      </w:r>
      <w:r>
        <w:rPr>
          <w:spacing w:val="-12"/>
        </w:rPr>
        <w:t xml:space="preserve"> </w:t>
      </w:r>
      <w:r>
        <w:t>5)</w:t>
      </w:r>
      <w:r>
        <w:rPr>
          <w:spacing w:val="-11"/>
        </w:rPr>
        <w:t xml:space="preserve"> </w:t>
      </w:r>
      <w:r>
        <w:t>bylo</w:t>
      </w:r>
      <w:r>
        <w:rPr>
          <w:spacing w:val="-10"/>
        </w:rPr>
        <w:t xml:space="preserve"> </w:t>
      </w:r>
      <w:r>
        <w:t>potřeba</w:t>
      </w:r>
      <w:r>
        <w:rPr>
          <w:spacing w:val="-61"/>
        </w:rPr>
        <w:t xml:space="preserve"> </w:t>
      </w:r>
      <w:r>
        <w:t>určitým způsobem rozhodnout jaká položka se do výsledné SWOT analýzy promítne a</w:t>
      </w:r>
      <w:r>
        <w:rPr>
          <w:spacing w:val="1"/>
        </w:rPr>
        <w:t xml:space="preserve"> </w:t>
      </w:r>
      <w:r>
        <w:t>jaká nikoliv. S ohledem na velké množství otázek a různorodost odpovědí a cílových</w:t>
      </w:r>
      <w:r>
        <w:rPr>
          <w:spacing w:val="1"/>
        </w:rPr>
        <w:t xml:space="preserve"> </w:t>
      </w:r>
      <w:r>
        <w:t>skupin</w:t>
      </w:r>
      <w:r>
        <w:rPr>
          <w:spacing w:val="1"/>
        </w:rPr>
        <w:t xml:space="preserve"> </w:t>
      </w:r>
      <w:r>
        <w:t>a</w:t>
      </w:r>
      <w:r>
        <w:rPr>
          <w:spacing w:val="1"/>
        </w:rPr>
        <w:t xml:space="preserve"> </w:t>
      </w:r>
      <w:r>
        <w:t>také</w:t>
      </w:r>
      <w:r>
        <w:rPr>
          <w:spacing w:val="1"/>
        </w:rPr>
        <w:t xml:space="preserve"> </w:t>
      </w:r>
      <w:r>
        <w:t>s ohledem</w:t>
      </w:r>
      <w:r>
        <w:rPr>
          <w:spacing w:val="1"/>
        </w:rPr>
        <w:t xml:space="preserve"> </w:t>
      </w:r>
      <w:r>
        <w:t>na</w:t>
      </w:r>
      <w:r>
        <w:rPr>
          <w:spacing w:val="1"/>
        </w:rPr>
        <w:t xml:space="preserve"> </w:t>
      </w:r>
      <w:r>
        <w:t>to,</w:t>
      </w:r>
      <w:r>
        <w:rPr>
          <w:spacing w:val="1"/>
        </w:rPr>
        <w:t xml:space="preserve"> </w:t>
      </w:r>
      <w:r>
        <w:t>že</w:t>
      </w:r>
      <w:r>
        <w:rPr>
          <w:spacing w:val="1"/>
        </w:rPr>
        <w:t xml:space="preserve"> </w:t>
      </w:r>
      <w:r>
        <w:t>různé</w:t>
      </w:r>
      <w:r>
        <w:rPr>
          <w:spacing w:val="1"/>
        </w:rPr>
        <w:t xml:space="preserve"> </w:t>
      </w:r>
      <w:r>
        <w:t>SWOT</w:t>
      </w:r>
      <w:r>
        <w:rPr>
          <w:spacing w:val="1"/>
        </w:rPr>
        <w:t xml:space="preserve"> </w:t>
      </w:r>
      <w:r>
        <w:t>analýzy</w:t>
      </w:r>
      <w:r>
        <w:rPr>
          <w:spacing w:val="1"/>
        </w:rPr>
        <w:t xml:space="preserve"> </w:t>
      </w:r>
      <w:r>
        <w:t>zpracovávali</w:t>
      </w:r>
      <w:r>
        <w:rPr>
          <w:spacing w:val="1"/>
        </w:rPr>
        <w:t xml:space="preserve"> </w:t>
      </w:r>
      <w:r>
        <w:t>různí</w:t>
      </w:r>
      <w:r>
        <w:rPr>
          <w:spacing w:val="1"/>
        </w:rPr>
        <w:t xml:space="preserve"> </w:t>
      </w:r>
      <w:r>
        <w:t>lidé,</w:t>
      </w:r>
      <w:r>
        <w:rPr>
          <w:spacing w:val="1"/>
        </w:rPr>
        <w:t xml:space="preserve"> </w:t>
      </w:r>
      <w:r>
        <w:t>byl</w:t>
      </w:r>
      <w:r>
        <w:rPr>
          <w:spacing w:val="-61"/>
        </w:rPr>
        <w:t xml:space="preserve"> </w:t>
      </w:r>
      <w:r>
        <w:t>stanoven jakýsi „návod“, jak SWOT analýzu sestavit – tak aby výstupy byly co nejvíce</w:t>
      </w:r>
      <w:r>
        <w:rPr>
          <w:spacing w:val="1"/>
        </w:rPr>
        <w:t xml:space="preserve"> </w:t>
      </w:r>
      <w:r>
        <w:t>srovnatelné.</w:t>
      </w:r>
      <w:r>
        <w:rPr>
          <w:spacing w:val="1"/>
        </w:rPr>
        <w:t xml:space="preserve"> </w:t>
      </w:r>
      <w:r>
        <w:t>Samozřejmě</w:t>
      </w:r>
      <w:r>
        <w:rPr>
          <w:spacing w:val="1"/>
        </w:rPr>
        <w:t xml:space="preserve"> </w:t>
      </w:r>
      <w:r>
        <w:t>SWOT</w:t>
      </w:r>
      <w:r>
        <w:rPr>
          <w:spacing w:val="1"/>
        </w:rPr>
        <w:t xml:space="preserve"> </w:t>
      </w:r>
      <w:r>
        <w:t>ze</w:t>
      </w:r>
      <w:r>
        <w:rPr>
          <w:spacing w:val="1"/>
        </w:rPr>
        <w:t xml:space="preserve"> </w:t>
      </w:r>
      <w:r>
        <w:t>svého</w:t>
      </w:r>
      <w:r>
        <w:rPr>
          <w:spacing w:val="1"/>
        </w:rPr>
        <w:t xml:space="preserve"> </w:t>
      </w:r>
      <w:r>
        <w:t>principu</w:t>
      </w:r>
      <w:r>
        <w:rPr>
          <w:spacing w:val="1"/>
        </w:rPr>
        <w:t xml:space="preserve"> </w:t>
      </w:r>
      <w:r>
        <w:t>má</w:t>
      </w:r>
      <w:r>
        <w:rPr>
          <w:spacing w:val="1"/>
        </w:rPr>
        <w:t xml:space="preserve"> </w:t>
      </w:r>
      <w:r>
        <w:t>nabízet</w:t>
      </w:r>
      <w:r>
        <w:rPr>
          <w:spacing w:val="1"/>
        </w:rPr>
        <w:t xml:space="preserve"> </w:t>
      </w:r>
      <w:r>
        <w:t>i</w:t>
      </w:r>
      <w:r>
        <w:rPr>
          <w:spacing w:val="1"/>
        </w:rPr>
        <w:t xml:space="preserve"> </w:t>
      </w:r>
      <w:r>
        <w:t>určitý</w:t>
      </w:r>
      <w:r>
        <w:rPr>
          <w:spacing w:val="1"/>
        </w:rPr>
        <w:t xml:space="preserve"> </w:t>
      </w:r>
      <w:r>
        <w:t>prostor</w:t>
      </w:r>
      <w:r>
        <w:rPr>
          <w:spacing w:val="1"/>
        </w:rPr>
        <w:t xml:space="preserve"> </w:t>
      </w:r>
      <w:r>
        <w:t>pro</w:t>
      </w:r>
      <w:r>
        <w:rPr>
          <w:spacing w:val="1"/>
        </w:rPr>
        <w:t xml:space="preserve"> </w:t>
      </w:r>
      <w:r>
        <w:t>subjektivní</w:t>
      </w:r>
      <w:r>
        <w:rPr>
          <w:spacing w:val="-2"/>
        </w:rPr>
        <w:t xml:space="preserve"> </w:t>
      </w:r>
      <w:r>
        <w:t>intepretaci,</w:t>
      </w:r>
      <w:r>
        <w:rPr>
          <w:spacing w:val="-1"/>
        </w:rPr>
        <w:t xml:space="preserve"> </w:t>
      </w:r>
      <w:r>
        <w:t>které</w:t>
      </w:r>
      <w:r>
        <w:rPr>
          <w:spacing w:val="-3"/>
        </w:rPr>
        <w:t xml:space="preserve"> </w:t>
      </w:r>
      <w:r>
        <w:t>odráží</w:t>
      </w:r>
      <w:r>
        <w:rPr>
          <w:spacing w:val="-2"/>
        </w:rPr>
        <w:t xml:space="preserve"> </w:t>
      </w:r>
      <w:r>
        <w:t>například</w:t>
      </w:r>
      <w:r>
        <w:rPr>
          <w:spacing w:val="-1"/>
        </w:rPr>
        <w:t xml:space="preserve"> </w:t>
      </w:r>
      <w:r>
        <w:t>vnímání</w:t>
      </w:r>
      <w:r>
        <w:rPr>
          <w:spacing w:val="-2"/>
        </w:rPr>
        <w:t xml:space="preserve"> </w:t>
      </w:r>
      <w:r>
        <w:t>priorit.</w:t>
      </w:r>
    </w:p>
    <w:p w14:paraId="3F7D4B54" w14:textId="77777777" w:rsidR="00CC2BCD" w:rsidRDefault="00CC2BCD" w:rsidP="00CC2BCD">
      <w:pPr>
        <w:pStyle w:val="Zkladntext"/>
        <w:spacing w:line="276" w:lineRule="auto"/>
        <w:ind w:left="135" w:right="153"/>
        <w:jc w:val="both"/>
      </w:pPr>
      <w:r>
        <w:t>Základním pilířem pro SWOT byla data z uvedených dotazníků. Ta byla kvantitativně</w:t>
      </w:r>
      <w:r>
        <w:rPr>
          <w:spacing w:val="1"/>
        </w:rPr>
        <w:t xml:space="preserve"> </w:t>
      </w:r>
      <w:r>
        <w:t>zpracována</w:t>
      </w:r>
      <w:r>
        <w:rPr>
          <w:spacing w:val="-2"/>
        </w:rPr>
        <w:t xml:space="preserve"> </w:t>
      </w:r>
      <w:r>
        <w:t>a</w:t>
      </w:r>
      <w:r>
        <w:rPr>
          <w:spacing w:val="-1"/>
        </w:rPr>
        <w:t xml:space="preserve"> </w:t>
      </w:r>
      <w:r>
        <w:t>za</w:t>
      </w:r>
      <w:r>
        <w:rPr>
          <w:spacing w:val="-2"/>
        </w:rPr>
        <w:t xml:space="preserve"> </w:t>
      </w:r>
      <w:r>
        <w:t>každou otázku</w:t>
      </w:r>
      <w:r>
        <w:rPr>
          <w:spacing w:val="-1"/>
        </w:rPr>
        <w:t xml:space="preserve"> </w:t>
      </w:r>
      <w:r>
        <w:t>byly</w:t>
      </w:r>
      <w:r>
        <w:rPr>
          <w:spacing w:val="-1"/>
        </w:rPr>
        <w:t xml:space="preserve"> </w:t>
      </w:r>
      <w:r>
        <w:t>výstupem</w:t>
      </w:r>
      <w:r>
        <w:rPr>
          <w:spacing w:val="-3"/>
        </w:rPr>
        <w:t xml:space="preserve"> </w:t>
      </w:r>
      <w:r>
        <w:t>dvě</w:t>
      </w:r>
      <w:r>
        <w:rPr>
          <w:spacing w:val="-2"/>
        </w:rPr>
        <w:t xml:space="preserve"> </w:t>
      </w:r>
      <w:r>
        <w:t>číselné</w:t>
      </w:r>
      <w:r>
        <w:rPr>
          <w:spacing w:val="-2"/>
        </w:rPr>
        <w:t xml:space="preserve"> </w:t>
      </w:r>
      <w:r>
        <w:t>hodnoty:</w:t>
      </w:r>
    </w:p>
    <w:p w14:paraId="44BFB460"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průměr – průměrná hodnota odpovědi respondentů po převodu na škálu</w:t>
      </w:r>
    </w:p>
    <w:p w14:paraId="09779F12"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(rozhodně ano = 1; spíše ano = 2; spíše ne = 3; určitě ne = 4),</w:t>
      </w:r>
    </w:p>
    <w:p w14:paraId="4D1E20FF" w14:textId="77777777" w:rsidR="00CC2BCD"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 ano – podíl respondentů, který ohodnotil danou otázku kladně, bez ohledu na</w:t>
      </w:r>
      <w:r w:rsidR="004750CE">
        <w:rPr>
          <w:rFonts w:ascii="Times New Roman" w:hAnsi="Times New Roman"/>
          <w:sz w:val="24"/>
        </w:rPr>
        <w:t xml:space="preserve"> </w:t>
      </w:r>
      <w:r w:rsidRPr="004750CE">
        <w:rPr>
          <w:rFonts w:ascii="Times New Roman" w:hAnsi="Times New Roman"/>
          <w:sz w:val="24"/>
        </w:rPr>
        <w:t>to, zda se jednalo o souhlas silný (rozhodně ano) nebo částečný (spíše ano).</w:t>
      </w:r>
    </w:p>
    <w:p w14:paraId="17E4BDF7" w14:textId="77777777" w:rsidR="004750CE" w:rsidRPr="004750CE" w:rsidRDefault="004750CE" w:rsidP="004750CE">
      <w:pPr>
        <w:pStyle w:val="Odstavecseseznamem"/>
        <w:widowControl w:val="0"/>
        <w:tabs>
          <w:tab w:val="left" w:pos="856"/>
          <w:tab w:val="left" w:pos="857"/>
        </w:tabs>
        <w:autoSpaceDE w:val="0"/>
        <w:autoSpaceDN w:val="0"/>
        <w:spacing w:before="51" w:after="0" w:line="240" w:lineRule="auto"/>
        <w:ind w:left="856"/>
        <w:contextualSpacing w:val="0"/>
        <w:jc w:val="left"/>
        <w:rPr>
          <w:rFonts w:ascii="Times New Roman" w:hAnsi="Times New Roman"/>
          <w:sz w:val="24"/>
        </w:rPr>
      </w:pPr>
    </w:p>
    <w:p w14:paraId="3D5872B7" w14:textId="77777777" w:rsidR="00CC2BCD" w:rsidRDefault="00CC2BCD" w:rsidP="00CC2BCD">
      <w:pPr>
        <w:pStyle w:val="Zkladntext"/>
        <w:spacing w:before="49" w:line="276" w:lineRule="auto"/>
        <w:ind w:left="135" w:right="151"/>
        <w:jc w:val="both"/>
      </w:pPr>
      <w:r>
        <w:t>Pro</w:t>
      </w:r>
      <w:r>
        <w:rPr>
          <w:spacing w:val="-4"/>
        </w:rPr>
        <w:t xml:space="preserve"> </w:t>
      </w:r>
      <w:r>
        <w:t>každou</w:t>
      </w:r>
      <w:r>
        <w:rPr>
          <w:spacing w:val="-4"/>
        </w:rPr>
        <w:t xml:space="preserve"> </w:t>
      </w:r>
      <w:r>
        <w:t>školu</w:t>
      </w:r>
      <w:r>
        <w:rPr>
          <w:spacing w:val="-3"/>
        </w:rPr>
        <w:t xml:space="preserve"> </w:t>
      </w:r>
      <w:r>
        <w:t>byla</w:t>
      </w:r>
      <w:r>
        <w:rPr>
          <w:spacing w:val="-5"/>
        </w:rPr>
        <w:t xml:space="preserve"> </w:t>
      </w:r>
      <w:r>
        <w:t>pak</w:t>
      </w:r>
      <w:r>
        <w:rPr>
          <w:spacing w:val="-5"/>
        </w:rPr>
        <w:t xml:space="preserve"> </w:t>
      </w:r>
      <w:r>
        <w:t>tato</w:t>
      </w:r>
      <w:r>
        <w:rPr>
          <w:spacing w:val="-4"/>
        </w:rPr>
        <w:t xml:space="preserve"> </w:t>
      </w:r>
      <w:r>
        <w:t>čísla</w:t>
      </w:r>
      <w:r>
        <w:rPr>
          <w:spacing w:val="-5"/>
        </w:rPr>
        <w:t xml:space="preserve"> </w:t>
      </w:r>
      <w:r>
        <w:t>doplněna</w:t>
      </w:r>
      <w:r>
        <w:rPr>
          <w:spacing w:val="-3"/>
        </w:rPr>
        <w:t xml:space="preserve"> </w:t>
      </w:r>
      <w:r>
        <w:t>ještě</w:t>
      </w:r>
      <w:r>
        <w:rPr>
          <w:spacing w:val="-6"/>
        </w:rPr>
        <w:t xml:space="preserve"> </w:t>
      </w:r>
      <w:r>
        <w:t>hodnotami</w:t>
      </w:r>
      <w:r>
        <w:rPr>
          <w:spacing w:val="-3"/>
        </w:rPr>
        <w:t xml:space="preserve"> </w:t>
      </w:r>
      <w:r>
        <w:t>týkajícími</w:t>
      </w:r>
      <w:r>
        <w:rPr>
          <w:spacing w:val="-4"/>
        </w:rPr>
        <w:t xml:space="preserve"> </w:t>
      </w:r>
      <w:r>
        <w:t>se</w:t>
      </w:r>
      <w:r>
        <w:rPr>
          <w:spacing w:val="-5"/>
        </w:rPr>
        <w:t xml:space="preserve"> </w:t>
      </w:r>
      <w:r>
        <w:t>celé</w:t>
      </w:r>
      <w:r>
        <w:rPr>
          <w:spacing w:val="-5"/>
        </w:rPr>
        <w:t xml:space="preserve"> </w:t>
      </w:r>
      <w:r>
        <w:t>Prahy</w:t>
      </w:r>
      <w:r>
        <w:rPr>
          <w:spacing w:val="-4"/>
        </w:rPr>
        <w:t xml:space="preserve"> </w:t>
      </w:r>
      <w:r>
        <w:t>5,</w:t>
      </w:r>
      <w:r>
        <w:rPr>
          <w:spacing w:val="-61"/>
        </w:rPr>
        <w:t xml:space="preserve"> </w:t>
      </w:r>
      <w:r>
        <w:t>konkrétně</w:t>
      </w:r>
      <w:r>
        <w:rPr>
          <w:spacing w:val="-9"/>
        </w:rPr>
        <w:t xml:space="preserve"> </w:t>
      </w:r>
      <w:r>
        <w:t>hodnotou</w:t>
      </w:r>
      <w:r>
        <w:rPr>
          <w:spacing w:val="-8"/>
        </w:rPr>
        <w:t xml:space="preserve"> </w:t>
      </w:r>
      <w:r>
        <w:t>průměrnou</w:t>
      </w:r>
      <w:r>
        <w:rPr>
          <w:spacing w:val="-6"/>
        </w:rPr>
        <w:t xml:space="preserve"> </w:t>
      </w:r>
      <w:r>
        <w:t>(za</w:t>
      </w:r>
      <w:r>
        <w:rPr>
          <w:spacing w:val="-8"/>
        </w:rPr>
        <w:t xml:space="preserve"> </w:t>
      </w:r>
      <w:r>
        <w:t>všechny</w:t>
      </w:r>
      <w:r>
        <w:rPr>
          <w:spacing w:val="-7"/>
        </w:rPr>
        <w:t xml:space="preserve"> </w:t>
      </w:r>
      <w:r>
        <w:t>školy)</w:t>
      </w:r>
      <w:r>
        <w:rPr>
          <w:spacing w:val="-7"/>
        </w:rPr>
        <w:t xml:space="preserve"> </w:t>
      </w:r>
      <w:r>
        <w:t>a</w:t>
      </w:r>
      <w:r>
        <w:rPr>
          <w:spacing w:val="-7"/>
        </w:rPr>
        <w:t xml:space="preserve"> </w:t>
      </w:r>
      <w:r>
        <w:t>hodnotami</w:t>
      </w:r>
      <w:r>
        <w:rPr>
          <w:spacing w:val="-7"/>
        </w:rPr>
        <w:t xml:space="preserve"> </w:t>
      </w:r>
      <w:r>
        <w:t>nejlepší</w:t>
      </w:r>
      <w:r>
        <w:rPr>
          <w:spacing w:val="-6"/>
        </w:rPr>
        <w:t xml:space="preserve"> </w:t>
      </w:r>
      <w:r>
        <w:t>a</w:t>
      </w:r>
      <w:r>
        <w:rPr>
          <w:spacing w:val="-8"/>
        </w:rPr>
        <w:t xml:space="preserve"> </w:t>
      </w:r>
      <w:r>
        <w:t>nejhorší</w:t>
      </w:r>
      <w:r>
        <w:rPr>
          <w:spacing w:val="-7"/>
        </w:rPr>
        <w:t xml:space="preserve"> </w:t>
      </w:r>
      <w:r>
        <w:t>školy</w:t>
      </w:r>
      <w:r>
        <w:rPr>
          <w:spacing w:val="-61"/>
        </w:rPr>
        <w:t xml:space="preserve"> </w:t>
      </w:r>
      <w:r>
        <w:t>pro</w:t>
      </w:r>
      <w:r>
        <w:rPr>
          <w:spacing w:val="-15"/>
        </w:rPr>
        <w:t xml:space="preserve"> </w:t>
      </w:r>
      <w:r>
        <w:t>danou</w:t>
      </w:r>
      <w:r>
        <w:rPr>
          <w:spacing w:val="-11"/>
        </w:rPr>
        <w:t xml:space="preserve"> </w:t>
      </w:r>
      <w:r>
        <w:t>otázku.</w:t>
      </w:r>
      <w:r>
        <w:rPr>
          <w:spacing w:val="-11"/>
        </w:rPr>
        <w:t xml:space="preserve"> </w:t>
      </w:r>
      <w:r>
        <w:t>Každý</w:t>
      </w:r>
      <w:r>
        <w:rPr>
          <w:spacing w:val="-12"/>
        </w:rPr>
        <w:t xml:space="preserve"> </w:t>
      </w:r>
      <w:r>
        <w:t>ředitel</w:t>
      </w:r>
      <w:r>
        <w:rPr>
          <w:spacing w:val="-12"/>
        </w:rPr>
        <w:t xml:space="preserve"> </w:t>
      </w:r>
      <w:r>
        <w:t>tak</w:t>
      </w:r>
      <w:r>
        <w:rPr>
          <w:spacing w:val="-13"/>
        </w:rPr>
        <w:t xml:space="preserve"> </w:t>
      </w:r>
      <w:r>
        <w:t>mohl</w:t>
      </w:r>
      <w:r>
        <w:rPr>
          <w:spacing w:val="-12"/>
        </w:rPr>
        <w:t xml:space="preserve"> </w:t>
      </w:r>
      <w:r>
        <w:t>kromě</w:t>
      </w:r>
      <w:r>
        <w:rPr>
          <w:spacing w:val="-12"/>
        </w:rPr>
        <w:t xml:space="preserve"> </w:t>
      </w:r>
      <w:r>
        <w:t>absolutní</w:t>
      </w:r>
      <w:r>
        <w:rPr>
          <w:spacing w:val="-12"/>
        </w:rPr>
        <w:t xml:space="preserve"> </w:t>
      </w:r>
      <w:r>
        <w:t>hodnoty</w:t>
      </w:r>
      <w:r>
        <w:rPr>
          <w:spacing w:val="-12"/>
        </w:rPr>
        <w:t xml:space="preserve"> </w:t>
      </w:r>
      <w:r>
        <w:t>vzít</w:t>
      </w:r>
      <w:r>
        <w:rPr>
          <w:spacing w:val="-13"/>
        </w:rPr>
        <w:t xml:space="preserve"> </w:t>
      </w:r>
      <w:r>
        <w:t>v</w:t>
      </w:r>
      <w:r>
        <w:rPr>
          <w:spacing w:val="-1"/>
        </w:rPr>
        <w:t xml:space="preserve"> </w:t>
      </w:r>
      <w:r>
        <w:t>potaz</w:t>
      </w:r>
      <w:r>
        <w:rPr>
          <w:spacing w:val="-12"/>
        </w:rPr>
        <w:t xml:space="preserve"> </w:t>
      </w:r>
      <w:r>
        <w:t>i</w:t>
      </w:r>
      <w:r>
        <w:rPr>
          <w:spacing w:val="-12"/>
        </w:rPr>
        <w:t xml:space="preserve"> </w:t>
      </w:r>
      <w:r>
        <w:t>celkovou</w:t>
      </w:r>
      <w:r>
        <w:rPr>
          <w:spacing w:val="-61"/>
        </w:rPr>
        <w:t xml:space="preserve"> </w:t>
      </w:r>
      <w:r>
        <w:t>situaci na Praze 5. Obdobně pak byly využity tyto údaje i pro sestavení SWOT za celou</w:t>
      </w:r>
      <w:r>
        <w:rPr>
          <w:spacing w:val="1"/>
        </w:rPr>
        <w:t xml:space="preserve"> </w:t>
      </w:r>
      <w:r>
        <w:t>Prahu</w:t>
      </w:r>
      <w:r>
        <w:rPr>
          <w:spacing w:val="-1"/>
        </w:rPr>
        <w:t xml:space="preserve"> </w:t>
      </w:r>
      <w:r>
        <w:t>5.</w:t>
      </w:r>
    </w:p>
    <w:p w14:paraId="0535A2FC" w14:textId="77777777" w:rsidR="00CC2BCD" w:rsidRDefault="00CC2BCD" w:rsidP="00CC2BCD">
      <w:pPr>
        <w:pStyle w:val="Zkladntext"/>
        <w:spacing w:before="1" w:line="276" w:lineRule="auto"/>
        <w:ind w:left="135" w:right="149"/>
        <w:jc w:val="both"/>
      </w:pPr>
      <w:r>
        <w:t>Do silných stránek tak byly zařazeny oblasti, které daná skupina respondentů hodnotila</w:t>
      </w:r>
      <w:r>
        <w:rPr>
          <w:spacing w:val="1"/>
        </w:rPr>
        <w:t xml:space="preserve"> </w:t>
      </w:r>
      <w:r>
        <w:t>nejvíce</w:t>
      </w:r>
      <w:r>
        <w:rPr>
          <w:spacing w:val="-10"/>
        </w:rPr>
        <w:t xml:space="preserve"> </w:t>
      </w:r>
      <w:r>
        <w:t>kladně</w:t>
      </w:r>
      <w:r>
        <w:rPr>
          <w:spacing w:val="-8"/>
        </w:rPr>
        <w:t xml:space="preserve"> </w:t>
      </w:r>
      <w:r>
        <w:t>–</w:t>
      </w:r>
      <w:r>
        <w:rPr>
          <w:spacing w:val="-9"/>
        </w:rPr>
        <w:t xml:space="preserve"> </w:t>
      </w:r>
      <w:r>
        <w:t>a</w:t>
      </w:r>
      <w:r>
        <w:rPr>
          <w:spacing w:val="-7"/>
        </w:rPr>
        <w:t xml:space="preserve"> </w:t>
      </w:r>
      <w:r>
        <w:t>to</w:t>
      </w:r>
      <w:r>
        <w:rPr>
          <w:spacing w:val="-6"/>
        </w:rPr>
        <w:t xml:space="preserve"> </w:t>
      </w:r>
      <w:r>
        <w:t>buď</w:t>
      </w:r>
      <w:r>
        <w:rPr>
          <w:spacing w:val="-7"/>
        </w:rPr>
        <w:t xml:space="preserve"> </w:t>
      </w:r>
      <w:r>
        <w:t xml:space="preserve">v </w:t>
      </w:r>
      <w:r>
        <w:rPr>
          <w:b/>
        </w:rPr>
        <w:t>absolutních</w:t>
      </w:r>
      <w:r>
        <w:rPr>
          <w:b/>
          <w:spacing w:val="-8"/>
        </w:rPr>
        <w:t xml:space="preserve"> </w:t>
      </w:r>
      <w:r>
        <w:rPr>
          <w:b/>
        </w:rPr>
        <w:t>číslech</w:t>
      </w:r>
      <w:r>
        <w:rPr>
          <w:b/>
          <w:spacing w:val="-6"/>
        </w:rPr>
        <w:t xml:space="preserve"> </w:t>
      </w:r>
      <w:r>
        <w:t>(například</w:t>
      </w:r>
      <w:r>
        <w:rPr>
          <w:spacing w:val="-8"/>
        </w:rPr>
        <w:t xml:space="preserve"> </w:t>
      </w:r>
      <w:r>
        <w:t>kladné</w:t>
      </w:r>
      <w:r>
        <w:rPr>
          <w:spacing w:val="-9"/>
        </w:rPr>
        <w:t xml:space="preserve"> </w:t>
      </w:r>
      <w:r>
        <w:t>hodnocení</w:t>
      </w:r>
      <w:r>
        <w:rPr>
          <w:spacing w:val="-8"/>
        </w:rPr>
        <w:t xml:space="preserve"> </w:t>
      </w:r>
      <w:r>
        <w:t>více</w:t>
      </w:r>
      <w:r>
        <w:rPr>
          <w:spacing w:val="-9"/>
        </w:rPr>
        <w:t xml:space="preserve"> </w:t>
      </w:r>
      <w:r>
        <w:t>než</w:t>
      </w:r>
      <w:r>
        <w:rPr>
          <w:spacing w:val="-9"/>
        </w:rPr>
        <w:t xml:space="preserve"> </w:t>
      </w:r>
      <w:proofErr w:type="gramStart"/>
      <w:r>
        <w:t>90%</w:t>
      </w:r>
      <w:proofErr w:type="gramEnd"/>
      <w:r>
        <w:rPr>
          <w:spacing w:val="-61"/>
        </w:rPr>
        <w:t xml:space="preserve"> </w:t>
      </w:r>
      <w:r>
        <w:t xml:space="preserve">respondentů) a nebo i v </w:t>
      </w:r>
      <w:r>
        <w:rPr>
          <w:b/>
        </w:rPr>
        <w:t xml:space="preserve">relativním porovnání </w:t>
      </w:r>
      <w:r>
        <w:t>s ostatními školami. Rovněž bylo potřeba</w:t>
      </w:r>
      <w:r>
        <w:rPr>
          <w:spacing w:val="1"/>
        </w:rPr>
        <w:t xml:space="preserve"> </w:t>
      </w:r>
      <w:r>
        <w:t>zhodnotit, zda se kladné hodnocení týká dané oblasti jako celku (a vypíchnout např.</w:t>
      </w:r>
      <w:r>
        <w:rPr>
          <w:spacing w:val="1"/>
        </w:rPr>
        <w:t xml:space="preserve"> </w:t>
      </w:r>
      <w:r>
        <w:t>nejvíce pozitivně hodnocenou otázku) nebo zda je daná oblast jako celek hodnocena</w:t>
      </w:r>
      <w:r>
        <w:rPr>
          <w:spacing w:val="1"/>
        </w:rPr>
        <w:t xml:space="preserve"> </w:t>
      </w:r>
      <w:r>
        <w:t>spíše průměrně, ale jedna konkrétní otázka v dané oblasti vyčnívá. Obdobný postup pak</w:t>
      </w:r>
      <w:r>
        <w:rPr>
          <w:spacing w:val="1"/>
        </w:rPr>
        <w:t xml:space="preserve"> </w:t>
      </w:r>
      <w:r>
        <w:t>platil i pro identifikaci slabých stránek. K těmto kvantitativním údajům bylo dále potřeba</w:t>
      </w:r>
      <w:r>
        <w:rPr>
          <w:spacing w:val="-61"/>
        </w:rPr>
        <w:t xml:space="preserve"> </w:t>
      </w:r>
      <w:r>
        <w:t>vzít</w:t>
      </w:r>
      <w:r>
        <w:rPr>
          <w:spacing w:val="-3"/>
        </w:rPr>
        <w:t xml:space="preserve"> </w:t>
      </w:r>
      <w:r>
        <w:t>s</w:t>
      </w:r>
      <w:r>
        <w:rPr>
          <w:spacing w:val="-1"/>
        </w:rPr>
        <w:t xml:space="preserve"> </w:t>
      </w:r>
      <w:r>
        <w:t>určitou váhou i</w:t>
      </w:r>
      <w:r>
        <w:rPr>
          <w:spacing w:val="-1"/>
        </w:rPr>
        <w:t xml:space="preserve"> </w:t>
      </w:r>
      <w:r>
        <w:t>kvalitativní</w:t>
      </w:r>
      <w:r>
        <w:rPr>
          <w:spacing w:val="-2"/>
        </w:rPr>
        <w:t xml:space="preserve"> </w:t>
      </w:r>
      <w:r>
        <w:t>výstupy</w:t>
      </w:r>
      <w:r>
        <w:rPr>
          <w:spacing w:val="-1"/>
        </w:rPr>
        <w:t xml:space="preserve"> </w:t>
      </w:r>
      <w:r>
        <w:t>ze</w:t>
      </w:r>
      <w:r>
        <w:rPr>
          <w:spacing w:val="-2"/>
        </w:rPr>
        <w:t xml:space="preserve"> </w:t>
      </w:r>
      <w:r>
        <w:t>skupinových prací.</w:t>
      </w:r>
    </w:p>
    <w:p w14:paraId="75BA627A" w14:textId="77777777" w:rsidR="00CC2BCD" w:rsidRDefault="00CC2BCD" w:rsidP="00CC2BCD">
      <w:pPr>
        <w:pStyle w:val="Zkladntext"/>
        <w:spacing w:before="2" w:line="276" w:lineRule="auto"/>
        <w:ind w:left="135" w:right="152"/>
        <w:jc w:val="both"/>
      </w:pPr>
      <w:r>
        <w:t>Oblasti příležitostí a hrozeb se s ohledem na charakter otázek nedaly příliš spolehlivě</w:t>
      </w:r>
      <w:r>
        <w:rPr>
          <w:spacing w:val="1"/>
        </w:rPr>
        <w:t xml:space="preserve"> </w:t>
      </w:r>
      <w:r>
        <w:rPr>
          <w:spacing w:val="-1"/>
        </w:rPr>
        <w:t>identifikovat</w:t>
      </w:r>
      <w:r>
        <w:rPr>
          <w:spacing w:val="-13"/>
        </w:rPr>
        <w:t xml:space="preserve"> </w:t>
      </w:r>
      <w:r>
        <w:t>z</w:t>
      </w:r>
      <w:r>
        <w:rPr>
          <w:spacing w:val="-2"/>
        </w:rPr>
        <w:t xml:space="preserve"> </w:t>
      </w:r>
      <w:r>
        <w:t>dotazníkového</w:t>
      </w:r>
      <w:r>
        <w:rPr>
          <w:spacing w:val="-14"/>
        </w:rPr>
        <w:t xml:space="preserve"> </w:t>
      </w:r>
      <w:r>
        <w:t>šetření.</w:t>
      </w:r>
      <w:r>
        <w:rPr>
          <w:spacing w:val="-13"/>
        </w:rPr>
        <w:t xml:space="preserve"> </w:t>
      </w:r>
      <w:r>
        <w:t>Zde</w:t>
      </w:r>
      <w:r>
        <w:rPr>
          <w:spacing w:val="-12"/>
        </w:rPr>
        <w:t xml:space="preserve"> </w:t>
      </w:r>
      <w:r>
        <w:t>tedy</w:t>
      </w:r>
      <w:r>
        <w:rPr>
          <w:spacing w:val="-13"/>
        </w:rPr>
        <w:t xml:space="preserve"> </w:t>
      </w:r>
      <w:r>
        <w:t>bylo</w:t>
      </w:r>
      <w:r>
        <w:rPr>
          <w:spacing w:val="-11"/>
        </w:rPr>
        <w:t xml:space="preserve"> </w:t>
      </w:r>
      <w:r>
        <w:t>klíčové</w:t>
      </w:r>
      <w:r>
        <w:rPr>
          <w:spacing w:val="-15"/>
        </w:rPr>
        <w:t xml:space="preserve"> </w:t>
      </w:r>
      <w:r>
        <w:t>využití</w:t>
      </w:r>
      <w:r>
        <w:rPr>
          <w:spacing w:val="-11"/>
        </w:rPr>
        <w:t xml:space="preserve"> </w:t>
      </w:r>
      <w:r>
        <w:t>odpovědí</w:t>
      </w:r>
      <w:r>
        <w:rPr>
          <w:spacing w:val="-12"/>
        </w:rPr>
        <w:t xml:space="preserve"> </w:t>
      </w:r>
      <w:r>
        <w:t>z</w:t>
      </w:r>
      <w:r>
        <w:rPr>
          <w:spacing w:val="2"/>
        </w:rPr>
        <w:t xml:space="preserve"> </w:t>
      </w:r>
      <w:r>
        <w:t>uvedených</w:t>
      </w:r>
      <w:r>
        <w:rPr>
          <w:spacing w:val="-61"/>
        </w:rPr>
        <w:t xml:space="preserve"> </w:t>
      </w:r>
      <w:r>
        <w:t>skupinových</w:t>
      </w:r>
      <w:r>
        <w:rPr>
          <w:spacing w:val="-1"/>
        </w:rPr>
        <w:t xml:space="preserve"> </w:t>
      </w:r>
      <w:r>
        <w:t>prací.</w:t>
      </w:r>
    </w:p>
    <w:p w14:paraId="0A60E6B9" w14:textId="77777777" w:rsidR="00CC2BCD" w:rsidRDefault="00CC2BCD" w:rsidP="00CC2BCD">
      <w:pPr>
        <w:pStyle w:val="Zkladntext"/>
        <w:spacing w:line="276" w:lineRule="auto"/>
        <w:ind w:left="135" w:right="150"/>
        <w:jc w:val="both"/>
      </w:pPr>
      <w:r>
        <w:t>Samozřejmě, při tvorbě výsledných SWOT analýz jednotlivých škol vzali ředitelé v potaz</w:t>
      </w:r>
      <w:r>
        <w:rPr>
          <w:spacing w:val="1"/>
        </w:rPr>
        <w:t xml:space="preserve"> </w:t>
      </w:r>
      <w:r>
        <w:t>také kontext a specifickou situace své školy. Výsledek dosažený v jedné škole může být</w:t>
      </w:r>
      <w:r>
        <w:rPr>
          <w:spacing w:val="1"/>
        </w:rPr>
        <w:t xml:space="preserve"> </w:t>
      </w:r>
      <w:r>
        <w:t>hodnocen</w:t>
      </w:r>
      <w:r>
        <w:rPr>
          <w:spacing w:val="-11"/>
        </w:rPr>
        <w:t xml:space="preserve"> </w:t>
      </w:r>
      <w:r>
        <w:t>skvěle,</w:t>
      </w:r>
      <w:r>
        <w:rPr>
          <w:spacing w:val="-12"/>
        </w:rPr>
        <w:t xml:space="preserve"> </w:t>
      </w:r>
      <w:r>
        <w:t>kdežto</w:t>
      </w:r>
      <w:r>
        <w:rPr>
          <w:spacing w:val="-11"/>
        </w:rPr>
        <w:t xml:space="preserve"> </w:t>
      </w:r>
      <w:r>
        <w:t>v</w:t>
      </w:r>
      <w:r>
        <w:rPr>
          <w:spacing w:val="2"/>
        </w:rPr>
        <w:t xml:space="preserve"> </w:t>
      </w:r>
      <w:r>
        <w:t>druhé</w:t>
      </w:r>
      <w:r>
        <w:rPr>
          <w:spacing w:val="-12"/>
        </w:rPr>
        <w:t xml:space="preserve"> </w:t>
      </w:r>
      <w:r>
        <w:t>škole</w:t>
      </w:r>
      <w:r>
        <w:rPr>
          <w:spacing w:val="-11"/>
        </w:rPr>
        <w:t xml:space="preserve"> </w:t>
      </w:r>
      <w:r>
        <w:t>může</w:t>
      </w:r>
      <w:r>
        <w:rPr>
          <w:spacing w:val="-11"/>
        </w:rPr>
        <w:t xml:space="preserve"> </w:t>
      </w:r>
      <w:r>
        <w:t>být</w:t>
      </w:r>
      <w:r>
        <w:rPr>
          <w:spacing w:val="-12"/>
        </w:rPr>
        <w:t xml:space="preserve"> </w:t>
      </w:r>
      <w:r>
        <w:t>ten</w:t>
      </w:r>
      <w:r>
        <w:rPr>
          <w:spacing w:val="-10"/>
        </w:rPr>
        <w:t xml:space="preserve"> </w:t>
      </w:r>
      <w:r>
        <w:t>samý</w:t>
      </w:r>
      <w:r>
        <w:rPr>
          <w:spacing w:val="-11"/>
        </w:rPr>
        <w:t xml:space="preserve"> </w:t>
      </w:r>
      <w:r>
        <w:t>výsledek</w:t>
      </w:r>
      <w:r>
        <w:rPr>
          <w:spacing w:val="-12"/>
        </w:rPr>
        <w:t xml:space="preserve"> </w:t>
      </w:r>
      <w:r>
        <w:t>hodnocen</w:t>
      </w:r>
      <w:r>
        <w:rPr>
          <w:spacing w:val="-10"/>
        </w:rPr>
        <w:t xml:space="preserve"> </w:t>
      </w:r>
      <w:r>
        <w:t>průměrně.</w:t>
      </w:r>
    </w:p>
    <w:p w14:paraId="427FF92F" w14:textId="77777777" w:rsidR="00CC2BCD" w:rsidRDefault="00CC2BCD" w:rsidP="00CC2BCD">
      <w:pPr>
        <w:spacing w:line="276" w:lineRule="auto"/>
        <w:sectPr w:rsidR="00CC2BCD">
          <w:pgSz w:w="11910" w:h="16840"/>
          <w:pgMar w:top="1360" w:right="780" w:bottom="1000" w:left="800" w:header="868" w:footer="807" w:gutter="0"/>
          <w:cols w:space="708"/>
        </w:sectPr>
      </w:pPr>
    </w:p>
    <w:p w14:paraId="42875FD5" w14:textId="77777777" w:rsidR="00CC2BCD" w:rsidRDefault="00CC2BCD" w:rsidP="003708F4">
      <w:pPr>
        <w:pStyle w:val="Nadpis2"/>
        <w:numPr>
          <w:ilvl w:val="1"/>
          <w:numId w:val="150"/>
        </w:numPr>
        <w:tabs>
          <w:tab w:val="left" w:pos="713"/>
        </w:tabs>
        <w:spacing w:before="150"/>
        <w:ind w:left="2160" w:hanging="578"/>
        <w:rPr>
          <w:color w:val="082A75"/>
        </w:rPr>
      </w:pPr>
      <w:bookmarkStart w:id="520" w:name="_Toc112784988"/>
      <w:bookmarkStart w:id="521" w:name="_Toc112794921"/>
      <w:bookmarkStart w:id="522" w:name="_Toc144509612"/>
      <w:r>
        <w:rPr>
          <w:color w:val="082A75"/>
        </w:rPr>
        <w:t>Ochrana</w:t>
      </w:r>
      <w:r w:rsidRPr="005210DC">
        <w:rPr>
          <w:color w:val="082A75"/>
        </w:rPr>
        <w:t xml:space="preserve"> </w:t>
      </w:r>
      <w:r>
        <w:rPr>
          <w:color w:val="082A75"/>
        </w:rPr>
        <w:t>citlivých</w:t>
      </w:r>
      <w:r w:rsidRPr="005210DC">
        <w:rPr>
          <w:color w:val="082A75"/>
        </w:rPr>
        <w:t xml:space="preserve"> </w:t>
      </w:r>
      <w:r>
        <w:rPr>
          <w:color w:val="082A75"/>
        </w:rPr>
        <w:t>údajů</w:t>
      </w:r>
      <w:bookmarkEnd w:id="520"/>
      <w:bookmarkEnd w:id="521"/>
      <w:bookmarkEnd w:id="522"/>
    </w:p>
    <w:p w14:paraId="5E744D76" w14:textId="77777777" w:rsidR="00CC2BCD" w:rsidRDefault="00CC2BCD" w:rsidP="00F16A8C">
      <w:pPr>
        <w:pStyle w:val="Zkladntext"/>
        <w:spacing w:before="242" w:line="276" w:lineRule="auto"/>
        <w:ind w:left="136" w:right="153"/>
        <w:jc w:val="both"/>
      </w:pPr>
      <w:r>
        <w:t>Během</w:t>
      </w:r>
      <w:r>
        <w:rPr>
          <w:spacing w:val="1"/>
        </w:rPr>
        <w:t xml:space="preserve"> </w:t>
      </w:r>
      <w:r>
        <w:t>celého</w:t>
      </w:r>
      <w:r>
        <w:rPr>
          <w:spacing w:val="1"/>
        </w:rPr>
        <w:t xml:space="preserve"> </w:t>
      </w:r>
      <w:r>
        <w:t>procesu</w:t>
      </w:r>
      <w:r>
        <w:rPr>
          <w:spacing w:val="1"/>
        </w:rPr>
        <w:t xml:space="preserve"> </w:t>
      </w:r>
      <w:r>
        <w:t>byla</w:t>
      </w:r>
      <w:r>
        <w:rPr>
          <w:spacing w:val="1"/>
        </w:rPr>
        <w:t xml:space="preserve"> </w:t>
      </w:r>
      <w:r>
        <w:t>zpracovávána</w:t>
      </w:r>
      <w:r>
        <w:rPr>
          <w:spacing w:val="1"/>
        </w:rPr>
        <w:t xml:space="preserve"> </w:t>
      </w:r>
      <w:r>
        <w:t>anonymní</w:t>
      </w:r>
      <w:r>
        <w:rPr>
          <w:spacing w:val="1"/>
        </w:rPr>
        <w:t xml:space="preserve"> </w:t>
      </w:r>
      <w:r>
        <w:t>data</w:t>
      </w:r>
      <w:r>
        <w:rPr>
          <w:spacing w:val="1"/>
        </w:rPr>
        <w:t xml:space="preserve"> </w:t>
      </w:r>
      <w:r>
        <w:t>ve</w:t>
      </w:r>
      <w:r>
        <w:rPr>
          <w:spacing w:val="1"/>
        </w:rPr>
        <w:t xml:space="preserve"> </w:t>
      </w:r>
      <w:r>
        <w:t>formě</w:t>
      </w:r>
      <w:r>
        <w:rPr>
          <w:spacing w:val="1"/>
        </w:rPr>
        <w:t xml:space="preserve"> </w:t>
      </w:r>
      <w:r>
        <w:t>odpovědí</w:t>
      </w:r>
      <w:r>
        <w:rPr>
          <w:spacing w:val="1"/>
        </w:rPr>
        <w:t xml:space="preserve"> </w:t>
      </w:r>
      <w:r>
        <w:t>na</w:t>
      </w:r>
      <w:r>
        <w:rPr>
          <w:spacing w:val="1"/>
        </w:rPr>
        <w:t xml:space="preserve"> </w:t>
      </w:r>
      <w:r>
        <w:t>elektronické dotazníky. Všechny dotazníky obsahovaly pouze uzavřené otázky (odpověď</w:t>
      </w:r>
      <w:r>
        <w:rPr>
          <w:spacing w:val="-61"/>
        </w:rPr>
        <w:t xml:space="preserve"> </w:t>
      </w:r>
      <w:r>
        <w:t>formou</w:t>
      </w:r>
      <w:r>
        <w:rPr>
          <w:spacing w:val="-7"/>
        </w:rPr>
        <w:t xml:space="preserve"> </w:t>
      </w:r>
      <w:r>
        <w:t>volby</w:t>
      </w:r>
      <w:r>
        <w:rPr>
          <w:spacing w:val="-7"/>
        </w:rPr>
        <w:t xml:space="preserve"> </w:t>
      </w:r>
      <w:r>
        <w:t>z</w:t>
      </w:r>
      <w:r>
        <w:rPr>
          <w:spacing w:val="-9"/>
        </w:rPr>
        <w:t xml:space="preserve"> </w:t>
      </w:r>
      <w:r>
        <w:t>nabídnutých</w:t>
      </w:r>
      <w:r>
        <w:rPr>
          <w:spacing w:val="-6"/>
        </w:rPr>
        <w:t xml:space="preserve"> </w:t>
      </w:r>
      <w:r>
        <w:t>možností).</w:t>
      </w:r>
      <w:r>
        <w:rPr>
          <w:spacing w:val="-9"/>
        </w:rPr>
        <w:t xml:space="preserve"> </w:t>
      </w:r>
      <w:r>
        <w:t>Nebyly</w:t>
      </w:r>
      <w:r>
        <w:rPr>
          <w:spacing w:val="-7"/>
        </w:rPr>
        <w:t xml:space="preserve"> </w:t>
      </w:r>
      <w:r>
        <w:t>zpracovány</w:t>
      </w:r>
      <w:r>
        <w:rPr>
          <w:spacing w:val="-7"/>
        </w:rPr>
        <w:t xml:space="preserve"> </w:t>
      </w:r>
      <w:r>
        <w:t>žádné</w:t>
      </w:r>
      <w:r>
        <w:rPr>
          <w:spacing w:val="-9"/>
        </w:rPr>
        <w:t xml:space="preserve"> </w:t>
      </w:r>
      <w:r>
        <w:t>osobní</w:t>
      </w:r>
      <w:r>
        <w:rPr>
          <w:spacing w:val="-9"/>
        </w:rPr>
        <w:t xml:space="preserve"> </w:t>
      </w:r>
      <w:r>
        <w:t>údaje</w:t>
      </w:r>
      <w:r>
        <w:rPr>
          <w:spacing w:val="-8"/>
        </w:rPr>
        <w:t xml:space="preserve"> </w:t>
      </w:r>
      <w:r>
        <w:t>ve</w:t>
      </w:r>
      <w:r>
        <w:rPr>
          <w:spacing w:val="-8"/>
        </w:rPr>
        <w:t xml:space="preserve"> </w:t>
      </w:r>
      <w:r>
        <w:t>smyslu</w:t>
      </w:r>
      <w:r>
        <w:rPr>
          <w:spacing w:val="-61"/>
        </w:rPr>
        <w:t xml:space="preserve"> </w:t>
      </w:r>
      <w:r>
        <w:t>Zákona</w:t>
      </w:r>
      <w:r>
        <w:rPr>
          <w:spacing w:val="-2"/>
        </w:rPr>
        <w:t xml:space="preserve"> </w:t>
      </w:r>
      <w:r>
        <w:t>č.</w:t>
      </w:r>
      <w:r>
        <w:rPr>
          <w:spacing w:val="-1"/>
        </w:rPr>
        <w:t xml:space="preserve"> </w:t>
      </w:r>
      <w:r>
        <w:t>110/2019</w:t>
      </w:r>
      <w:r>
        <w:rPr>
          <w:spacing w:val="-3"/>
        </w:rPr>
        <w:t xml:space="preserve"> </w:t>
      </w:r>
      <w:r>
        <w:t>Sb.</w:t>
      </w:r>
      <w:r>
        <w:rPr>
          <w:spacing w:val="-2"/>
        </w:rPr>
        <w:t xml:space="preserve"> </w:t>
      </w:r>
      <w:r>
        <w:t>(Zákon o</w:t>
      </w:r>
      <w:r>
        <w:rPr>
          <w:spacing w:val="-1"/>
        </w:rPr>
        <w:t xml:space="preserve"> </w:t>
      </w:r>
      <w:r>
        <w:t>zpracování</w:t>
      </w:r>
      <w:r>
        <w:rPr>
          <w:spacing w:val="-1"/>
        </w:rPr>
        <w:t xml:space="preserve"> </w:t>
      </w:r>
      <w:r>
        <w:t>osobních</w:t>
      </w:r>
      <w:r>
        <w:rPr>
          <w:spacing w:val="4"/>
        </w:rPr>
        <w:t xml:space="preserve"> </w:t>
      </w:r>
      <w:r>
        <w:t>údajů).</w:t>
      </w:r>
    </w:p>
    <w:p w14:paraId="2ECC94F7" w14:textId="77777777" w:rsidR="00CC2BCD" w:rsidRDefault="00CC2BCD" w:rsidP="00CC2BCD">
      <w:pPr>
        <w:pStyle w:val="Zkladntext"/>
        <w:spacing w:line="276" w:lineRule="auto"/>
        <w:ind w:left="135" w:right="150"/>
        <w:jc w:val="both"/>
      </w:pPr>
      <w:r>
        <w:t>Konkrétní</w:t>
      </w:r>
      <w:r>
        <w:rPr>
          <w:spacing w:val="1"/>
        </w:rPr>
        <w:t xml:space="preserve"> </w:t>
      </w:r>
      <w:r>
        <w:t>kvantitativní</w:t>
      </w:r>
      <w:r>
        <w:rPr>
          <w:spacing w:val="1"/>
        </w:rPr>
        <w:t xml:space="preserve"> </w:t>
      </w:r>
      <w:r>
        <w:t>údaje</w:t>
      </w:r>
      <w:r>
        <w:rPr>
          <w:spacing w:val="1"/>
        </w:rPr>
        <w:t xml:space="preserve"> </w:t>
      </w:r>
      <w:r>
        <w:t>z dotazníkových</w:t>
      </w:r>
      <w:r>
        <w:rPr>
          <w:spacing w:val="1"/>
        </w:rPr>
        <w:t xml:space="preserve"> </w:t>
      </w:r>
      <w:r>
        <w:t>šetření</w:t>
      </w:r>
      <w:r>
        <w:rPr>
          <w:spacing w:val="1"/>
        </w:rPr>
        <w:t xml:space="preserve"> </w:t>
      </w:r>
      <w:r>
        <w:t>jsou</w:t>
      </w:r>
      <w:r>
        <w:rPr>
          <w:spacing w:val="1"/>
        </w:rPr>
        <w:t xml:space="preserve"> </w:t>
      </w:r>
      <w:r>
        <w:t>dostupné</w:t>
      </w:r>
      <w:r>
        <w:rPr>
          <w:spacing w:val="1"/>
        </w:rPr>
        <w:t xml:space="preserve"> </w:t>
      </w:r>
      <w:r>
        <w:t>pouze</w:t>
      </w:r>
      <w:r>
        <w:rPr>
          <w:spacing w:val="1"/>
        </w:rPr>
        <w:t xml:space="preserve"> </w:t>
      </w:r>
      <w:r>
        <w:t>vedení</w:t>
      </w:r>
      <w:r>
        <w:rPr>
          <w:spacing w:val="1"/>
        </w:rPr>
        <w:t xml:space="preserve"> </w:t>
      </w:r>
      <w:r>
        <w:t>jednotlivých</w:t>
      </w:r>
      <w:r>
        <w:rPr>
          <w:spacing w:val="-7"/>
        </w:rPr>
        <w:t xml:space="preserve"> </w:t>
      </w:r>
      <w:r>
        <w:t>škol</w:t>
      </w:r>
      <w:r>
        <w:rPr>
          <w:spacing w:val="-7"/>
        </w:rPr>
        <w:t xml:space="preserve"> </w:t>
      </w:r>
      <w:r>
        <w:t>a</w:t>
      </w:r>
      <w:r>
        <w:rPr>
          <w:spacing w:val="-8"/>
        </w:rPr>
        <w:t xml:space="preserve"> </w:t>
      </w:r>
      <w:r>
        <w:t>ze</w:t>
      </w:r>
      <w:r>
        <w:rPr>
          <w:spacing w:val="-12"/>
        </w:rPr>
        <w:t xml:space="preserve"> </w:t>
      </w:r>
      <w:r>
        <w:t>strany</w:t>
      </w:r>
      <w:r>
        <w:rPr>
          <w:spacing w:val="-9"/>
        </w:rPr>
        <w:t xml:space="preserve"> </w:t>
      </w:r>
      <w:r>
        <w:t>zřizovatele</w:t>
      </w:r>
      <w:r>
        <w:rPr>
          <w:spacing w:val="-6"/>
        </w:rPr>
        <w:t xml:space="preserve"> </w:t>
      </w:r>
      <w:r>
        <w:rPr>
          <w:b/>
        </w:rPr>
        <w:t>nebude</w:t>
      </w:r>
      <w:r>
        <w:rPr>
          <w:b/>
          <w:spacing w:val="-10"/>
        </w:rPr>
        <w:t xml:space="preserve"> </w:t>
      </w:r>
      <w:r>
        <w:t>docházet</w:t>
      </w:r>
      <w:r>
        <w:rPr>
          <w:spacing w:val="-8"/>
        </w:rPr>
        <w:t xml:space="preserve"> </w:t>
      </w:r>
      <w:r>
        <w:t>k</w:t>
      </w:r>
      <w:r>
        <w:rPr>
          <w:spacing w:val="-4"/>
        </w:rPr>
        <w:t xml:space="preserve"> </w:t>
      </w:r>
      <w:r>
        <w:t>jejich</w:t>
      </w:r>
      <w:r>
        <w:rPr>
          <w:spacing w:val="-6"/>
        </w:rPr>
        <w:t xml:space="preserve"> </w:t>
      </w:r>
      <w:r>
        <w:t>zveřejňování</w:t>
      </w:r>
      <w:r>
        <w:rPr>
          <w:spacing w:val="-7"/>
        </w:rPr>
        <w:t xml:space="preserve"> </w:t>
      </w:r>
      <w:r>
        <w:t>ani</w:t>
      </w:r>
      <w:r>
        <w:rPr>
          <w:spacing w:val="-8"/>
        </w:rPr>
        <w:t xml:space="preserve"> </w:t>
      </w:r>
      <w:r>
        <w:t>využití</w:t>
      </w:r>
      <w:r>
        <w:rPr>
          <w:spacing w:val="-61"/>
        </w:rPr>
        <w:t xml:space="preserve"> </w:t>
      </w:r>
      <w:r>
        <w:t>za</w:t>
      </w:r>
      <w:r>
        <w:rPr>
          <w:spacing w:val="-2"/>
        </w:rPr>
        <w:t xml:space="preserve"> </w:t>
      </w:r>
      <w:r>
        <w:t>účelem:</w:t>
      </w:r>
    </w:p>
    <w:p w14:paraId="797B8D30"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srovnávání jednotlivých škol,</w:t>
      </w:r>
    </w:p>
    <w:p w14:paraId="13E452E4"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hodnocení jednotlivých škol,</w:t>
      </w:r>
    </w:p>
    <w:p w14:paraId="394CB066" w14:textId="77777777" w:rsidR="00CC2BCD" w:rsidRPr="004750CE"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hodnocení vedení, pedagogů nebo dalších zaměstnanců škol.</w:t>
      </w:r>
    </w:p>
    <w:p w14:paraId="4E17FC0A" w14:textId="77777777" w:rsidR="00CC2BCD" w:rsidRDefault="00CC2BCD" w:rsidP="00CC2BCD">
      <w:pPr>
        <w:rPr>
          <w:rFonts w:ascii="Symbol" w:hAnsi="Symbol"/>
          <w:sz w:val="28"/>
        </w:rPr>
        <w:sectPr w:rsidR="00CC2BCD">
          <w:pgSz w:w="11910" w:h="16840"/>
          <w:pgMar w:top="1360" w:right="780" w:bottom="1000" w:left="800" w:header="868" w:footer="807" w:gutter="0"/>
          <w:cols w:space="708"/>
        </w:sectPr>
      </w:pPr>
    </w:p>
    <w:p w14:paraId="092CF450" w14:textId="77777777" w:rsidR="00CC2BCD" w:rsidRPr="005C757D" w:rsidRDefault="00CC2BCD" w:rsidP="003708F4">
      <w:pPr>
        <w:pStyle w:val="Nadpis10"/>
        <w:numPr>
          <w:ilvl w:val="0"/>
          <w:numId w:val="151"/>
        </w:numPr>
        <w:rPr>
          <w:color w:val="1F3864" w:themeColor="accent1" w:themeShade="80"/>
        </w:rPr>
      </w:pPr>
      <w:bookmarkStart w:id="523" w:name="_Toc112784989"/>
      <w:bookmarkStart w:id="524" w:name="_Toc112794922"/>
      <w:bookmarkStart w:id="525" w:name="_Toc144509613"/>
      <w:r w:rsidRPr="005C757D">
        <w:rPr>
          <w:color w:val="1F3864" w:themeColor="accent1" w:themeShade="80"/>
        </w:rPr>
        <w:t>SWOT analýzy – výstupy</w:t>
      </w:r>
      <w:bookmarkEnd w:id="523"/>
      <w:bookmarkEnd w:id="524"/>
      <w:bookmarkEnd w:id="525"/>
    </w:p>
    <w:p w14:paraId="1CA54B06" w14:textId="77777777" w:rsidR="00CC2BCD" w:rsidRPr="004750CE" w:rsidRDefault="00CC2BCD" w:rsidP="00F16A8C">
      <w:pPr>
        <w:pStyle w:val="Zkladntext"/>
        <w:spacing w:before="0" w:after="0" w:line="276" w:lineRule="auto"/>
        <w:ind w:left="136"/>
        <w:jc w:val="both"/>
      </w:pPr>
      <w:r w:rsidRPr="004750CE">
        <w:t>V</w:t>
      </w:r>
      <w:r w:rsidRPr="004750CE">
        <w:rPr>
          <w:spacing w:val="-3"/>
        </w:rPr>
        <w:t xml:space="preserve"> </w:t>
      </w:r>
      <w:r w:rsidRPr="004750CE">
        <w:t>této</w:t>
      </w:r>
      <w:r w:rsidRPr="004750CE">
        <w:rPr>
          <w:spacing w:val="5"/>
        </w:rPr>
        <w:t xml:space="preserve"> </w:t>
      </w:r>
      <w:r w:rsidRPr="004750CE">
        <w:t>kapitole</w:t>
      </w:r>
      <w:r w:rsidRPr="004750CE">
        <w:rPr>
          <w:spacing w:val="5"/>
        </w:rPr>
        <w:t xml:space="preserve"> </w:t>
      </w:r>
      <w:r w:rsidRPr="004750CE">
        <w:t>jsou</w:t>
      </w:r>
      <w:r w:rsidRPr="004750CE">
        <w:rPr>
          <w:spacing w:val="3"/>
        </w:rPr>
        <w:t xml:space="preserve"> </w:t>
      </w:r>
      <w:r w:rsidRPr="004750CE">
        <w:t>uvedeny</w:t>
      </w:r>
      <w:r w:rsidRPr="004750CE">
        <w:rPr>
          <w:spacing w:val="5"/>
        </w:rPr>
        <w:t xml:space="preserve"> </w:t>
      </w:r>
      <w:r w:rsidRPr="004750CE">
        <w:t>a</w:t>
      </w:r>
      <w:r w:rsidRPr="004750CE">
        <w:rPr>
          <w:spacing w:val="2"/>
        </w:rPr>
        <w:t xml:space="preserve"> </w:t>
      </w:r>
      <w:r w:rsidRPr="004750CE">
        <w:t>okomentovány</w:t>
      </w:r>
      <w:r w:rsidRPr="004750CE">
        <w:rPr>
          <w:spacing w:val="7"/>
        </w:rPr>
        <w:t xml:space="preserve"> </w:t>
      </w:r>
      <w:r w:rsidRPr="004750CE">
        <w:t>souhrnné</w:t>
      </w:r>
      <w:r w:rsidRPr="004750CE">
        <w:rPr>
          <w:spacing w:val="5"/>
        </w:rPr>
        <w:t xml:space="preserve"> </w:t>
      </w:r>
      <w:r w:rsidRPr="004750CE">
        <w:t>SWOT</w:t>
      </w:r>
      <w:r w:rsidRPr="004750CE">
        <w:rPr>
          <w:spacing w:val="2"/>
        </w:rPr>
        <w:t xml:space="preserve"> </w:t>
      </w:r>
      <w:r w:rsidRPr="004750CE">
        <w:t>analýzy</w:t>
      </w:r>
      <w:r w:rsidRPr="004750CE">
        <w:rPr>
          <w:spacing w:val="2"/>
        </w:rPr>
        <w:t xml:space="preserve"> </w:t>
      </w:r>
      <w:r w:rsidRPr="004750CE">
        <w:t>za</w:t>
      </w:r>
      <w:r w:rsidRPr="004750CE">
        <w:rPr>
          <w:spacing w:val="4"/>
        </w:rPr>
        <w:t xml:space="preserve"> </w:t>
      </w:r>
      <w:r w:rsidRPr="004750CE">
        <w:t>celou</w:t>
      </w:r>
      <w:r w:rsidRPr="004750CE">
        <w:rPr>
          <w:spacing w:val="6"/>
        </w:rPr>
        <w:t xml:space="preserve"> </w:t>
      </w:r>
      <w:r w:rsidRPr="004750CE">
        <w:t>Prahu</w:t>
      </w:r>
      <w:r w:rsidRPr="004750CE">
        <w:rPr>
          <w:spacing w:val="6"/>
        </w:rPr>
        <w:t xml:space="preserve"> </w:t>
      </w:r>
      <w:r w:rsidRPr="004750CE">
        <w:t>5</w:t>
      </w:r>
      <w:r w:rsidR="00B523A5">
        <w:t xml:space="preserve"> </w:t>
      </w:r>
      <w:r w:rsidRPr="004750CE">
        <w:t>–</w:t>
      </w:r>
      <w:r w:rsidRPr="004750CE">
        <w:rPr>
          <w:spacing w:val="38"/>
        </w:rPr>
        <w:t xml:space="preserve"> </w:t>
      </w:r>
      <w:r w:rsidRPr="004750CE">
        <w:t>vždy</w:t>
      </w:r>
      <w:r w:rsidRPr="004750CE">
        <w:rPr>
          <w:spacing w:val="38"/>
        </w:rPr>
        <w:t xml:space="preserve"> </w:t>
      </w:r>
      <w:r w:rsidRPr="004750CE">
        <w:t>pro</w:t>
      </w:r>
      <w:r w:rsidRPr="004750CE">
        <w:rPr>
          <w:spacing w:val="39"/>
        </w:rPr>
        <w:t xml:space="preserve"> </w:t>
      </w:r>
      <w:r w:rsidRPr="004750CE">
        <w:t>každou</w:t>
      </w:r>
      <w:r w:rsidRPr="004750CE">
        <w:rPr>
          <w:spacing w:val="39"/>
        </w:rPr>
        <w:t xml:space="preserve"> </w:t>
      </w:r>
      <w:r w:rsidRPr="004750CE">
        <w:t>skupinu</w:t>
      </w:r>
      <w:r w:rsidRPr="004750CE">
        <w:rPr>
          <w:spacing w:val="40"/>
        </w:rPr>
        <w:t xml:space="preserve"> </w:t>
      </w:r>
      <w:r w:rsidRPr="004750CE">
        <w:t>respondentů.</w:t>
      </w:r>
      <w:r w:rsidRPr="004750CE">
        <w:rPr>
          <w:spacing w:val="37"/>
        </w:rPr>
        <w:t xml:space="preserve"> </w:t>
      </w:r>
      <w:r w:rsidRPr="004750CE">
        <w:rPr>
          <w:b/>
        </w:rPr>
        <w:t>Jedná</w:t>
      </w:r>
      <w:r w:rsidRPr="004750CE">
        <w:rPr>
          <w:b/>
          <w:spacing w:val="38"/>
        </w:rPr>
        <w:t xml:space="preserve"> </w:t>
      </w:r>
      <w:r w:rsidRPr="004750CE">
        <w:rPr>
          <w:b/>
        </w:rPr>
        <w:t>se</w:t>
      </w:r>
      <w:r w:rsidRPr="004750CE">
        <w:rPr>
          <w:b/>
          <w:spacing w:val="39"/>
        </w:rPr>
        <w:t xml:space="preserve"> </w:t>
      </w:r>
      <w:r w:rsidRPr="004750CE">
        <w:rPr>
          <w:b/>
        </w:rPr>
        <w:t>vždy</w:t>
      </w:r>
      <w:r w:rsidRPr="004750CE">
        <w:rPr>
          <w:b/>
          <w:spacing w:val="38"/>
        </w:rPr>
        <w:t xml:space="preserve"> </w:t>
      </w:r>
      <w:r w:rsidRPr="004750CE">
        <w:rPr>
          <w:b/>
        </w:rPr>
        <w:t>o</w:t>
      </w:r>
      <w:r w:rsidRPr="004750CE">
        <w:rPr>
          <w:b/>
          <w:spacing w:val="38"/>
        </w:rPr>
        <w:t xml:space="preserve"> </w:t>
      </w:r>
      <w:r w:rsidRPr="004750CE">
        <w:rPr>
          <w:b/>
        </w:rPr>
        <w:t>pohled</w:t>
      </w:r>
      <w:r w:rsidRPr="004750CE">
        <w:rPr>
          <w:b/>
          <w:spacing w:val="41"/>
        </w:rPr>
        <w:t xml:space="preserve"> </w:t>
      </w:r>
      <w:r w:rsidRPr="004750CE">
        <w:rPr>
          <w:b/>
        </w:rPr>
        <w:t>či</w:t>
      </w:r>
      <w:r w:rsidRPr="004750CE">
        <w:rPr>
          <w:b/>
          <w:spacing w:val="38"/>
        </w:rPr>
        <w:t xml:space="preserve"> </w:t>
      </w:r>
      <w:r w:rsidRPr="004750CE">
        <w:rPr>
          <w:b/>
        </w:rPr>
        <w:t>hodnocení</w:t>
      </w:r>
      <w:r w:rsidRPr="004750CE">
        <w:rPr>
          <w:b/>
          <w:spacing w:val="40"/>
        </w:rPr>
        <w:t xml:space="preserve"> </w:t>
      </w:r>
      <w:r w:rsidRPr="004750CE">
        <w:rPr>
          <w:b/>
        </w:rPr>
        <w:t>dané</w:t>
      </w:r>
      <w:r w:rsidRPr="004750CE">
        <w:rPr>
          <w:b/>
          <w:spacing w:val="-61"/>
        </w:rPr>
        <w:t xml:space="preserve"> </w:t>
      </w:r>
      <w:r w:rsidRPr="004750CE">
        <w:rPr>
          <w:b/>
        </w:rPr>
        <w:t>skupiny – nikoliv o intepretaci tohoto pohledu ze strany vedení škol nebo zřizovatele</w:t>
      </w:r>
      <w:r w:rsidRPr="004750CE">
        <w:t>.</w:t>
      </w:r>
      <w:r w:rsidRPr="004750CE">
        <w:rPr>
          <w:spacing w:val="1"/>
        </w:rPr>
        <w:t xml:space="preserve"> </w:t>
      </w:r>
      <w:r w:rsidRPr="004750CE">
        <w:t>U</w:t>
      </w:r>
      <w:r w:rsidRPr="004750CE">
        <w:rPr>
          <w:spacing w:val="1"/>
        </w:rPr>
        <w:t xml:space="preserve"> </w:t>
      </w:r>
      <w:r w:rsidRPr="004750CE">
        <w:t>každé</w:t>
      </w:r>
      <w:r w:rsidRPr="004750CE">
        <w:rPr>
          <w:spacing w:val="1"/>
        </w:rPr>
        <w:t xml:space="preserve"> </w:t>
      </w:r>
      <w:r w:rsidRPr="004750CE">
        <w:t>skupiny byly</w:t>
      </w:r>
      <w:r w:rsidRPr="004750CE">
        <w:rPr>
          <w:spacing w:val="1"/>
        </w:rPr>
        <w:t xml:space="preserve"> </w:t>
      </w:r>
      <w:r w:rsidRPr="004750CE">
        <w:t>následně</w:t>
      </w:r>
      <w:r w:rsidRPr="004750CE">
        <w:rPr>
          <w:spacing w:val="1"/>
        </w:rPr>
        <w:t xml:space="preserve"> </w:t>
      </w:r>
      <w:r w:rsidRPr="004750CE">
        <w:t>z dané SWOT analýzy</w:t>
      </w:r>
      <w:r w:rsidRPr="004750CE">
        <w:rPr>
          <w:spacing w:val="1"/>
        </w:rPr>
        <w:t xml:space="preserve"> </w:t>
      </w:r>
      <w:r w:rsidRPr="004750CE">
        <w:t>identifikovány</w:t>
      </w:r>
      <w:r w:rsidRPr="004750CE">
        <w:rPr>
          <w:spacing w:val="1"/>
        </w:rPr>
        <w:t xml:space="preserve"> </w:t>
      </w:r>
      <w:r w:rsidRPr="004750CE">
        <w:t>oblasti, kde může</w:t>
      </w:r>
      <w:r w:rsidRPr="004750CE">
        <w:rPr>
          <w:spacing w:val="-61"/>
        </w:rPr>
        <w:t xml:space="preserve"> </w:t>
      </w:r>
      <w:r w:rsidRPr="004750CE">
        <w:t>zřizovatel</w:t>
      </w:r>
      <w:r w:rsidRPr="004750CE">
        <w:rPr>
          <w:spacing w:val="-5"/>
        </w:rPr>
        <w:t xml:space="preserve"> </w:t>
      </w:r>
      <w:r w:rsidRPr="004750CE">
        <w:t>hrát</w:t>
      </w:r>
      <w:r w:rsidRPr="004750CE">
        <w:rPr>
          <w:spacing w:val="-5"/>
        </w:rPr>
        <w:t xml:space="preserve"> </w:t>
      </w:r>
      <w:r w:rsidRPr="004750CE">
        <w:t>svoji</w:t>
      </w:r>
      <w:r w:rsidRPr="004750CE">
        <w:rPr>
          <w:spacing w:val="-3"/>
        </w:rPr>
        <w:t xml:space="preserve"> </w:t>
      </w:r>
      <w:r w:rsidRPr="004750CE">
        <w:t>roli,</w:t>
      </w:r>
      <w:r w:rsidRPr="004750CE">
        <w:rPr>
          <w:spacing w:val="-3"/>
        </w:rPr>
        <w:t xml:space="preserve"> </w:t>
      </w:r>
      <w:r w:rsidRPr="004750CE">
        <w:t>tj.</w:t>
      </w:r>
      <w:r w:rsidRPr="004750CE">
        <w:rPr>
          <w:spacing w:val="-4"/>
        </w:rPr>
        <w:t xml:space="preserve"> </w:t>
      </w:r>
      <w:r w:rsidRPr="004750CE">
        <w:t>kde</w:t>
      </w:r>
      <w:r w:rsidRPr="004750CE">
        <w:rPr>
          <w:spacing w:val="-3"/>
        </w:rPr>
        <w:t xml:space="preserve"> </w:t>
      </w:r>
      <w:r w:rsidRPr="004750CE">
        <w:t>má</w:t>
      </w:r>
      <w:r w:rsidRPr="004750CE">
        <w:rPr>
          <w:spacing w:val="-5"/>
        </w:rPr>
        <w:t xml:space="preserve"> </w:t>
      </w:r>
      <w:r w:rsidRPr="004750CE">
        <w:t>reálnou</w:t>
      </w:r>
      <w:r w:rsidRPr="004750CE">
        <w:rPr>
          <w:spacing w:val="-4"/>
        </w:rPr>
        <w:t xml:space="preserve"> </w:t>
      </w:r>
      <w:r w:rsidRPr="004750CE">
        <w:t>možnost</w:t>
      </w:r>
      <w:r w:rsidRPr="004750CE">
        <w:rPr>
          <w:spacing w:val="-4"/>
        </w:rPr>
        <w:t xml:space="preserve"> </w:t>
      </w:r>
      <w:r w:rsidRPr="004750CE">
        <w:t>přispět</w:t>
      </w:r>
      <w:r w:rsidRPr="004750CE">
        <w:rPr>
          <w:spacing w:val="-6"/>
        </w:rPr>
        <w:t xml:space="preserve"> </w:t>
      </w:r>
      <w:r w:rsidRPr="004750CE">
        <w:t>ke</w:t>
      </w:r>
      <w:r w:rsidRPr="004750CE">
        <w:rPr>
          <w:spacing w:val="-3"/>
        </w:rPr>
        <w:t xml:space="preserve"> </w:t>
      </w:r>
      <w:r w:rsidRPr="004750CE">
        <w:t>zlepšení</w:t>
      </w:r>
      <w:r w:rsidRPr="004750CE">
        <w:rPr>
          <w:spacing w:val="-3"/>
        </w:rPr>
        <w:t xml:space="preserve"> </w:t>
      </w:r>
      <w:r w:rsidRPr="004750CE">
        <w:t>situace</w:t>
      </w:r>
      <w:r w:rsidRPr="004750CE">
        <w:rPr>
          <w:spacing w:val="-5"/>
        </w:rPr>
        <w:t xml:space="preserve"> </w:t>
      </w:r>
      <w:r w:rsidRPr="004750CE">
        <w:t>nebo</w:t>
      </w:r>
      <w:r w:rsidRPr="004750CE">
        <w:rPr>
          <w:spacing w:val="-6"/>
        </w:rPr>
        <w:t xml:space="preserve"> </w:t>
      </w:r>
      <w:r w:rsidRPr="004750CE">
        <w:t>kde</w:t>
      </w:r>
      <w:r w:rsidRPr="004750CE">
        <w:rPr>
          <w:spacing w:val="-60"/>
        </w:rPr>
        <w:t xml:space="preserve"> </w:t>
      </w:r>
      <w:r w:rsidRPr="004750CE">
        <w:t>může</w:t>
      </w:r>
      <w:r w:rsidRPr="004750CE">
        <w:rPr>
          <w:spacing w:val="-1"/>
        </w:rPr>
        <w:t xml:space="preserve"> </w:t>
      </w:r>
      <w:r w:rsidRPr="004750CE">
        <w:t>pomoct</w:t>
      </w:r>
      <w:r w:rsidRPr="004750CE">
        <w:rPr>
          <w:spacing w:val="2"/>
        </w:rPr>
        <w:t xml:space="preserve"> </w:t>
      </w:r>
      <w:r w:rsidRPr="004750CE">
        <w:t>zajistit</w:t>
      </w:r>
      <w:r w:rsidRPr="004750CE">
        <w:rPr>
          <w:spacing w:val="1"/>
        </w:rPr>
        <w:t xml:space="preserve"> </w:t>
      </w:r>
      <w:r w:rsidRPr="004750CE">
        <w:t>pokračování</w:t>
      </w:r>
      <w:r w:rsidRPr="004750CE">
        <w:rPr>
          <w:spacing w:val="1"/>
        </w:rPr>
        <w:t xml:space="preserve"> </w:t>
      </w:r>
      <w:r w:rsidRPr="004750CE">
        <w:t>současného</w:t>
      </w:r>
      <w:r w:rsidRPr="004750CE">
        <w:rPr>
          <w:spacing w:val="3"/>
        </w:rPr>
        <w:t xml:space="preserve"> </w:t>
      </w:r>
      <w:r w:rsidRPr="004750CE">
        <w:t>dobrého</w:t>
      </w:r>
      <w:r w:rsidRPr="004750CE">
        <w:rPr>
          <w:spacing w:val="3"/>
        </w:rPr>
        <w:t xml:space="preserve"> </w:t>
      </w:r>
      <w:r w:rsidRPr="004750CE">
        <w:t>stavu.</w:t>
      </w:r>
      <w:r w:rsidRPr="004750CE">
        <w:rPr>
          <w:spacing w:val="10"/>
        </w:rPr>
        <w:t xml:space="preserve"> </w:t>
      </w:r>
      <w:r w:rsidRPr="004750CE">
        <w:t>Tyto</w:t>
      </w:r>
      <w:r w:rsidRPr="004750CE">
        <w:rPr>
          <w:spacing w:val="3"/>
        </w:rPr>
        <w:t xml:space="preserve"> </w:t>
      </w:r>
      <w:r w:rsidRPr="004750CE">
        <w:t>oblasti</w:t>
      </w:r>
      <w:r w:rsidRPr="004750CE">
        <w:rPr>
          <w:spacing w:val="4"/>
        </w:rPr>
        <w:t xml:space="preserve"> </w:t>
      </w:r>
      <w:r w:rsidRPr="004750CE">
        <w:t>jsou</w:t>
      </w:r>
      <w:r w:rsidRPr="004750CE">
        <w:rPr>
          <w:spacing w:val="2"/>
        </w:rPr>
        <w:t xml:space="preserve"> </w:t>
      </w:r>
      <w:r w:rsidRPr="004750CE">
        <w:t>uvedeny</w:t>
      </w:r>
      <w:r w:rsidRPr="004750CE">
        <w:rPr>
          <w:spacing w:val="-60"/>
        </w:rPr>
        <w:t xml:space="preserve"> </w:t>
      </w:r>
      <w:r w:rsidRPr="004750CE">
        <w:t>vždy pod příslušnou SWOT analýzou – a zde už se jedná o pohled či hodnocení dané věci</w:t>
      </w:r>
      <w:r w:rsidRPr="004750CE">
        <w:rPr>
          <w:spacing w:val="-61"/>
        </w:rPr>
        <w:t xml:space="preserve"> </w:t>
      </w:r>
      <w:r w:rsidRPr="004750CE">
        <w:t>ze</w:t>
      </w:r>
      <w:r w:rsidRPr="004750CE">
        <w:rPr>
          <w:spacing w:val="-4"/>
        </w:rPr>
        <w:t xml:space="preserve"> </w:t>
      </w:r>
      <w:r w:rsidRPr="004750CE">
        <w:t>strany</w:t>
      </w:r>
      <w:r w:rsidRPr="004750CE">
        <w:rPr>
          <w:spacing w:val="-1"/>
        </w:rPr>
        <w:t xml:space="preserve"> </w:t>
      </w:r>
      <w:r w:rsidRPr="004750CE">
        <w:t>zřizovatele.</w:t>
      </w:r>
    </w:p>
    <w:p w14:paraId="0C3BF43C" w14:textId="77777777" w:rsidR="00CC2BCD" w:rsidRPr="004750CE" w:rsidRDefault="00CC2BCD" w:rsidP="00F16A8C">
      <w:pPr>
        <w:pStyle w:val="Zkladntext"/>
        <w:spacing w:before="0" w:after="0" w:line="276" w:lineRule="auto"/>
        <w:ind w:left="136" w:right="148"/>
        <w:jc w:val="both"/>
      </w:pPr>
      <w:r w:rsidRPr="004750CE">
        <w:t>Podrobné</w:t>
      </w:r>
      <w:r w:rsidRPr="004750CE">
        <w:rPr>
          <w:spacing w:val="1"/>
        </w:rPr>
        <w:t xml:space="preserve"> </w:t>
      </w:r>
      <w:r w:rsidRPr="004750CE">
        <w:t>výstupy</w:t>
      </w:r>
      <w:r w:rsidRPr="004750CE">
        <w:rPr>
          <w:spacing w:val="1"/>
        </w:rPr>
        <w:t xml:space="preserve"> </w:t>
      </w:r>
      <w:r w:rsidRPr="004750CE">
        <w:t>(SWOT</w:t>
      </w:r>
      <w:r w:rsidRPr="004750CE">
        <w:rPr>
          <w:spacing w:val="1"/>
        </w:rPr>
        <w:t xml:space="preserve"> </w:t>
      </w:r>
      <w:r w:rsidRPr="004750CE">
        <w:t>analýzy)</w:t>
      </w:r>
      <w:r w:rsidRPr="004750CE">
        <w:rPr>
          <w:spacing w:val="1"/>
        </w:rPr>
        <w:t xml:space="preserve"> </w:t>
      </w:r>
      <w:r w:rsidRPr="004750CE">
        <w:t>za</w:t>
      </w:r>
      <w:r w:rsidRPr="004750CE">
        <w:rPr>
          <w:spacing w:val="1"/>
        </w:rPr>
        <w:t xml:space="preserve"> </w:t>
      </w:r>
      <w:r w:rsidRPr="004750CE">
        <w:t>jednotlivé</w:t>
      </w:r>
      <w:r w:rsidRPr="004750CE">
        <w:rPr>
          <w:spacing w:val="1"/>
        </w:rPr>
        <w:t xml:space="preserve"> </w:t>
      </w:r>
      <w:r w:rsidRPr="004750CE">
        <w:t>školy</w:t>
      </w:r>
      <w:r w:rsidRPr="004750CE">
        <w:rPr>
          <w:spacing w:val="1"/>
        </w:rPr>
        <w:t xml:space="preserve"> </w:t>
      </w:r>
      <w:r w:rsidRPr="004750CE">
        <w:t>jsou</w:t>
      </w:r>
      <w:r w:rsidRPr="004750CE">
        <w:rPr>
          <w:spacing w:val="1"/>
        </w:rPr>
        <w:t xml:space="preserve"> </w:t>
      </w:r>
      <w:r w:rsidRPr="004750CE">
        <w:t>k nalezení</w:t>
      </w:r>
      <w:r w:rsidRPr="004750CE">
        <w:rPr>
          <w:spacing w:val="1"/>
        </w:rPr>
        <w:t xml:space="preserve"> </w:t>
      </w:r>
      <w:r w:rsidRPr="004750CE">
        <w:t>na</w:t>
      </w:r>
      <w:r w:rsidRPr="004750CE">
        <w:rPr>
          <w:spacing w:val="1"/>
        </w:rPr>
        <w:t xml:space="preserve"> </w:t>
      </w:r>
      <w:r w:rsidRPr="004750CE">
        <w:t>webových</w:t>
      </w:r>
      <w:r w:rsidRPr="004750CE">
        <w:rPr>
          <w:spacing w:val="1"/>
        </w:rPr>
        <w:t xml:space="preserve"> </w:t>
      </w:r>
      <w:r w:rsidRPr="004750CE">
        <w:t>stránkách škol. Na konci této kapitoly uvádíme přehledný seznam všech škol, včetně</w:t>
      </w:r>
      <w:r w:rsidRPr="004750CE">
        <w:rPr>
          <w:spacing w:val="1"/>
        </w:rPr>
        <w:t xml:space="preserve"> </w:t>
      </w:r>
      <w:r w:rsidRPr="004750CE">
        <w:t>odkazů</w:t>
      </w:r>
      <w:r w:rsidRPr="004750CE">
        <w:rPr>
          <w:spacing w:val="-1"/>
        </w:rPr>
        <w:t xml:space="preserve"> </w:t>
      </w:r>
      <w:r w:rsidRPr="004750CE">
        <w:t>na</w:t>
      </w:r>
      <w:r w:rsidRPr="004750CE">
        <w:rPr>
          <w:spacing w:val="-1"/>
        </w:rPr>
        <w:t xml:space="preserve"> </w:t>
      </w:r>
      <w:r w:rsidRPr="004750CE">
        <w:t>jejich webové</w:t>
      </w:r>
      <w:r w:rsidRPr="004750CE">
        <w:rPr>
          <w:spacing w:val="-2"/>
        </w:rPr>
        <w:t xml:space="preserve"> </w:t>
      </w:r>
      <w:r w:rsidRPr="004750CE">
        <w:t>stránky.</w:t>
      </w:r>
    </w:p>
    <w:p w14:paraId="7315471C" w14:textId="77777777" w:rsidR="00CC2BCD" w:rsidRDefault="00CC2BCD" w:rsidP="00CC2BCD">
      <w:pPr>
        <w:pStyle w:val="Zkladntext"/>
        <w:rPr>
          <w:sz w:val="32"/>
        </w:rPr>
      </w:pPr>
    </w:p>
    <w:p w14:paraId="1255E88C" w14:textId="77777777" w:rsidR="005210DC" w:rsidRPr="005210DC" w:rsidRDefault="005210DC" w:rsidP="003708F4">
      <w:pPr>
        <w:pStyle w:val="Odstavecseseznamem"/>
        <w:keepNext/>
        <w:widowControl w:val="0"/>
        <w:numPr>
          <w:ilvl w:val="0"/>
          <w:numId w:val="150"/>
        </w:numPr>
        <w:pBdr>
          <w:bottom w:val="single" w:sz="4" w:space="1" w:color="auto"/>
        </w:pBdr>
        <w:spacing w:before="150" w:after="180"/>
        <w:contextualSpacing w:val="0"/>
        <w:jc w:val="left"/>
        <w:outlineLvl w:val="1"/>
        <w:rPr>
          <w:rFonts w:cs="Arial"/>
          <w:bCs/>
          <w:iCs/>
          <w:smallCaps/>
          <w:vanish/>
          <w:color w:val="082A75"/>
          <w:sz w:val="28"/>
          <w:szCs w:val="28"/>
        </w:rPr>
      </w:pPr>
      <w:bookmarkStart w:id="526" w:name="_Toc112784990"/>
      <w:bookmarkStart w:id="527" w:name="_Toc112794923"/>
      <w:bookmarkStart w:id="528" w:name="_Toc144509614"/>
      <w:bookmarkEnd w:id="526"/>
      <w:bookmarkEnd w:id="527"/>
      <w:bookmarkEnd w:id="528"/>
    </w:p>
    <w:p w14:paraId="04C70194" w14:textId="77777777" w:rsidR="00CC2BCD" w:rsidRDefault="00CC2BCD" w:rsidP="003708F4">
      <w:pPr>
        <w:pStyle w:val="Nadpis2"/>
        <w:numPr>
          <w:ilvl w:val="1"/>
          <w:numId w:val="150"/>
        </w:numPr>
        <w:spacing w:before="150"/>
        <w:ind w:left="2159"/>
        <w:rPr>
          <w:color w:val="082A75"/>
        </w:rPr>
      </w:pPr>
      <w:bookmarkStart w:id="529" w:name="_Toc112784991"/>
      <w:bookmarkStart w:id="530" w:name="_Toc112794924"/>
      <w:bookmarkStart w:id="531" w:name="_Toc144509615"/>
      <w:r>
        <w:rPr>
          <w:color w:val="082A75"/>
        </w:rPr>
        <w:t>Učitelé</w:t>
      </w:r>
      <w:r w:rsidRPr="005210DC">
        <w:rPr>
          <w:color w:val="082A75"/>
        </w:rPr>
        <w:t xml:space="preserve"> </w:t>
      </w:r>
      <w:r>
        <w:rPr>
          <w:color w:val="082A75"/>
        </w:rPr>
        <w:t>a</w:t>
      </w:r>
      <w:r w:rsidRPr="005210DC">
        <w:rPr>
          <w:color w:val="082A75"/>
        </w:rPr>
        <w:t xml:space="preserve"> </w:t>
      </w:r>
      <w:r>
        <w:rPr>
          <w:color w:val="082A75"/>
        </w:rPr>
        <w:t>další</w:t>
      </w:r>
      <w:r w:rsidRPr="005210DC">
        <w:rPr>
          <w:color w:val="082A75"/>
        </w:rPr>
        <w:t xml:space="preserve"> </w:t>
      </w:r>
      <w:r>
        <w:rPr>
          <w:color w:val="082A75"/>
        </w:rPr>
        <w:t>zaměstnanci</w:t>
      </w:r>
      <w:r w:rsidRPr="005210DC">
        <w:rPr>
          <w:color w:val="082A75"/>
        </w:rPr>
        <w:t xml:space="preserve"> </w:t>
      </w:r>
      <w:r>
        <w:rPr>
          <w:color w:val="082A75"/>
        </w:rPr>
        <w:t>škol</w:t>
      </w:r>
      <w:bookmarkEnd w:id="529"/>
      <w:bookmarkEnd w:id="530"/>
      <w:bookmarkEnd w:id="531"/>
    </w:p>
    <w:p w14:paraId="61943F83" w14:textId="12DC1954" w:rsidR="00CC2BCD" w:rsidRDefault="00C03E60" w:rsidP="00CC2BCD">
      <w:pPr>
        <w:pStyle w:val="Zkladntext"/>
        <w:spacing w:before="241" w:line="276" w:lineRule="auto"/>
        <w:ind w:left="135" w:right="5941"/>
        <w:jc w:val="both"/>
      </w:pPr>
      <w:r>
        <w:rPr>
          <w:noProof/>
        </w:rPr>
        <mc:AlternateContent>
          <mc:Choice Requires="wpg">
            <w:drawing>
              <wp:anchor distT="0" distB="0" distL="114300" distR="114300" simplePos="0" relativeHeight="251701248" behindDoc="0" locked="0" layoutInCell="1" allowOverlap="1" wp14:anchorId="3F8071FE" wp14:editId="3634638E">
                <wp:simplePos x="0" y="0"/>
                <wp:positionH relativeFrom="page">
                  <wp:posOffset>3401695</wp:posOffset>
                </wp:positionH>
                <wp:positionV relativeFrom="paragraph">
                  <wp:posOffset>216535</wp:posOffset>
                </wp:positionV>
                <wp:extent cx="3583305" cy="3385185"/>
                <wp:effectExtent l="0" t="0" r="0" b="0"/>
                <wp:wrapNone/>
                <wp:docPr id="2044955346" name="Skupin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3385185"/>
                          <a:chOff x="5357" y="341"/>
                          <a:chExt cx="5643" cy="5331"/>
                        </a:xfrm>
                      </wpg:grpSpPr>
                      <pic:pic xmlns:pic="http://schemas.openxmlformats.org/drawingml/2006/picture">
                        <pic:nvPicPr>
                          <pic:cNvPr id="589" name="Picture 39"/>
                          <pic:cNvPicPr>
                            <a:picLocks noChangeAspect="1" noChangeArrowheads="1"/>
                          </pic:cNvPicPr>
                        </pic:nvPicPr>
                        <pic:blipFill>
                          <a:blip r:embed="rId170"/>
                          <a:srcRect/>
                          <a:stretch>
                            <a:fillRect/>
                          </a:stretch>
                        </pic:blipFill>
                        <pic:spPr bwMode="auto">
                          <a:xfrm>
                            <a:off x="5364" y="348"/>
                            <a:ext cx="5628" cy="5316"/>
                          </a:xfrm>
                          <a:prstGeom prst="rect">
                            <a:avLst/>
                          </a:prstGeom>
                          <a:noFill/>
                          <a:ln>
                            <a:noFill/>
                          </a:ln>
                        </pic:spPr>
                      </pic:pic>
                      <pic:pic xmlns:pic="http://schemas.openxmlformats.org/drawingml/2006/picture">
                        <pic:nvPicPr>
                          <pic:cNvPr id="590" name="Picture 38"/>
                          <pic:cNvPicPr>
                            <a:picLocks noChangeAspect="1" noChangeArrowheads="1"/>
                          </pic:cNvPicPr>
                        </pic:nvPicPr>
                        <pic:blipFill>
                          <a:blip r:embed="rId171"/>
                          <a:srcRect/>
                          <a:stretch>
                            <a:fillRect/>
                          </a:stretch>
                        </pic:blipFill>
                        <pic:spPr bwMode="auto">
                          <a:xfrm>
                            <a:off x="5827" y="1490"/>
                            <a:ext cx="3379" cy="4065"/>
                          </a:xfrm>
                          <a:prstGeom prst="rect">
                            <a:avLst/>
                          </a:prstGeom>
                          <a:noFill/>
                          <a:ln>
                            <a:noFill/>
                          </a:ln>
                        </pic:spPr>
                      </pic:pic>
                      <pic:pic xmlns:pic="http://schemas.openxmlformats.org/drawingml/2006/picture">
                        <pic:nvPicPr>
                          <pic:cNvPr id="591" name="Picture 37"/>
                          <pic:cNvPicPr>
                            <a:picLocks noChangeAspect="1" noChangeArrowheads="1"/>
                          </pic:cNvPicPr>
                        </pic:nvPicPr>
                        <pic:blipFill>
                          <a:blip r:embed="rId172"/>
                          <a:srcRect/>
                          <a:stretch>
                            <a:fillRect/>
                          </a:stretch>
                        </pic:blipFill>
                        <pic:spPr bwMode="auto">
                          <a:xfrm>
                            <a:off x="5361" y="2815"/>
                            <a:ext cx="2227" cy="2423"/>
                          </a:xfrm>
                          <a:prstGeom prst="rect">
                            <a:avLst/>
                          </a:prstGeom>
                          <a:noFill/>
                          <a:ln>
                            <a:noFill/>
                          </a:ln>
                        </pic:spPr>
                      </pic:pic>
                      <pic:pic xmlns:pic="http://schemas.openxmlformats.org/drawingml/2006/picture">
                        <pic:nvPicPr>
                          <pic:cNvPr id="592" name="Picture 36"/>
                          <pic:cNvPicPr>
                            <a:picLocks noChangeAspect="1" noChangeArrowheads="1"/>
                          </pic:cNvPicPr>
                        </pic:nvPicPr>
                        <pic:blipFill>
                          <a:blip r:embed="rId173"/>
                          <a:srcRect/>
                          <a:stretch>
                            <a:fillRect/>
                          </a:stretch>
                        </pic:blipFill>
                        <pic:spPr bwMode="auto">
                          <a:xfrm>
                            <a:off x="5361" y="1507"/>
                            <a:ext cx="2226" cy="2423"/>
                          </a:xfrm>
                          <a:prstGeom prst="rect">
                            <a:avLst/>
                          </a:prstGeom>
                          <a:noFill/>
                          <a:ln>
                            <a:noFill/>
                          </a:ln>
                        </pic:spPr>
                      </pic:pic>
                      <wps:wsp>
                        <wps:cNvPr id="593" name="Freeform 35"/>
                        <wps:cNvSpPr>
                          <a:spLocks/>
                        </wps:cNvSpPr>
                        <wps:spPr bwMode="auto">
                          <a:xfrm>
                            <a:off x="6255" y="1926"/>
                            <a:ext cx="2547" cy="3218"/>
                          </a:xfrm>
                          <a:custGeom>
                            <a:avLst/>
                            <a:gdLst>
                              <a:gd name="T0" fmla="+- 0 7193 6255"/>
                              <a:gd name="T1" fmla="*/ T0 w 2547"/>
                              <a:gd name="T2" fmla="+- 0 3536 1927"/>
                              <a:gd name="T3" fmla="*/ 3536 h 3218"/>
                              <a:gd name="T4" fmla="+- 0 6319 6255"/>
                              <a:gd name="T5" fmla="*/ T4 w 2547"/>
                              <a:gd name="T6" fmla="+- 0 4887 1927"/>
                              <a:gd name="T7" fmla="*/ 4887 h 3218"/>
                              <a:gd name="T8" fmla="+- 0 6453 6255"/>
                              <a:gd name="T9" fmla="*/ T8 w 2547"/>
                              <a:gd name="T10" fmla="+- 0 4964 1927"/>
                              <a:gd name="T11" fmla="*/ 4964 h 3218"/>
                              <a:gd name="T12" fmla="+- 0 6592 6255"/>
                              <a:gd name="T13" fmla="*/ T12 w 2547"/>
                              <a:gd name="T14" fmla="+- 0 5028 1927"/>
                              <a:gd name="T15" fmla="*/ 5028 h 3218"/>
                              <a:gd name="T16" fmla="+- 0 6737 6255"/>
                              <a:gd name="T17" fmla="*/ T16 w 2547"/>
                              <a:gd name="T18" fmla="+- 0 5079 1927"/>
                              <a:gd name="T19" fmla="*/ 5079 h 3218"/>
                              <a:gd name="T20" fmla="+- 0 6886 6255"/>
                              <a:gd name="T21" fmla="*/ T20 w 2547"/>
                              <a:gd name="T22" fmla="+- 0 5115 1927"/>
                              <a:gd name="T23" fmla="*/ 5115 h 3218"/>
                              <a:gd name="T24" fmla="+- 0 7038 6255"/>
                              <a:gd name="T25" fmla="*/ T24 w 2547"/>
                              <a:gd name="T26" fmla="+- 0 5137 1927"/>
                              <a:gd name="T27" fmla="*/ 5137 h 3218"/>
                              <a:gd name="T28" fmla="+- 0 7193 6255"/>
                              <a:gd name="T29" fmla="*/ T28 w 2547"/>
                              <a:gd name="T30" fmla="+- 0 5145 1927"/>
                              <a:gd name="T31" fmla="*/ 5145 h 3218"/>
                              <a:gd name="T32" fmla="+- 0 7343 6255"/>
                              <a:gd name="T33" fmla="*/ T32 w 2547"/>
                              <a:gd name="T34" fmla="+- 0 5138 1927"/>
                              <a:gd name="T35" fmla="*/ 5138 h 3218"/>
                              <a:gd name="T36" fmla="+- 0 7490 6255"/>
                              <a:gd name="T37" fmla="*/ T36 w 2547"/>
                              <a:gd name="T38" fmla="+- 0 5117 1927"/>
                              <a:gd name="T39" fmla="*/ 5117 h 3218"/>
                              <a:gd name="T40" fmla="+- 0 7632 6255"/>
                              <a:gd name="T41" fmla="*/ T40 w 2547"/>
                              <a:gd name="T42" fmla="+- 0 5084 1927"/>
                              <a:gd name="T43" fmla="*/ 5084 h 3218"/>
                              <a:gd name="T44" fmla="+- 0 7769 6255"/>
                              <a:gd name="T45" fmla="*/ T44 w 2547"/>
                              <a:gd name="T46" fmla="+- 0 5038 1927"/>
                              <a:gd name="T47" fmla="*/ 5038 h 3218"/>
                              <a:gd name="T48" fmla="+- 0 7900 6255"/>
                              <a:gd name="T49" fmla="*/ T48 w 2547"/>
                              <a:gd name="T50" fmla="+- 0 4981 1927"/>
                              <a:gd name="T51" fmla="*/ 4981 h 3218"/>
                              <a:gd name="T52" fmla="+- 0 8025 6255"/>
                              <a:gd name="T53" fmla="*/ T52 w 2547"/>
                              <a:gd name="T54" fmla="+- 0 4913 1927"/>
                              <a:gd name="T55" fmla="*/ 4913 h 3218"/>
                              <a:gd name="T56" fmla="+- 0 8143 6255"/>
                              <a:gd name="T57" fmla="*/ T56 w 2547"/>
                              <a:gd name="T58" fmla="+- 0 4834 1927"/>
                              <a:gd name="T59" fmla="*/ 4834 h 3218"/>
                              <a:gd name="T60" fmla="+- 0 8253 6255"/>
                              <a:gd name="T61" fmla="*/ T60 w 2547"/>
                              <a:gd name="T62" fmla="+- 0 4746 1927"/>
                              <a:gd name="T63" fmla="*/ 4746 h 3218"/>
                              <a:gd name="T64" fmla="+- 0 8355 6255"/>
                              <a:gd name="T65" fmla="*/ T64 w 2547"/>
                              <a:gd name="T66" fmla="+- 0 4648 1927"/>
                              <a:gd name="T67" fmla="*/ 4648 h 3218"/>
                              <a:gd name="T68" fmla="+- 0 8448 6255"/>
                              <a:gd name="T69" fmla="*/ T68 w 2547"/>
                              <a:gd name="T70" fmla="+- 0 4542 1927"/>
                              <a:gd name="T71" fmla="*/ 4542 h 3218"/>
                              <a:gd name="T72" fmla="+- 0 8532 6255"/>
                              <a:gd name="T73" fmla="*/ T72 w 2547"/>
                              <a:gd name="T74" fmla="+- 0 4428 1927"/>
                              <a:gd name="T75" fmla="*/ 4428 h 3218"/>
                              <a:gd name="T76" fmla="+- 0 8605 6255"/>
                              <a:gd name="T77" fmla="*/ T76 w 2547"/>
                              <a:gd name="T78" fmla="+- 0 4306 1927"/>
                              <a:gd name="T79" fmla="*/ 4306 h 3218"/>
                              <a:gd name="T80" fmla="+- 0 8668 6255"/>
                              <a:gd name="T81" fmla="*/ T80 w 2547"/>
                              <a:gd name="T82" fmla="+- 0 4178 1927"/>
                              <a:gd name="T83" fmla="*/ 4178 h 3218"/>
                              <a:gd name="T84" fmla="+- 0 8720 6255"/>
                              <a:gd name="T85" fmla="*/ T84 w 2547"/>
                              <a:gd name="T86" fmla="+- 0 4044 1927"/>
                              <a:gd name="T87" fmla="*/ 4044 h 3218"/>
                              <a:gd name="T88" fmla="+- 0 8759 6255"/>
                              <a:gd name="T89" fmla="*/ T88 w 2547"/>
                              <a:gd name="T90" fmla="+- 0 3905 1927"/>
                              <a:gd name="T91" fmla="*/ 3905 h 3218"/>
                              <a:gd name="T92" fmla="+- 0 8786 6255"/>
                              <a:gd name="T93" fmla="*/ T92 w 2547"/>
                              <a:gd name="T94" fmla="+- 0 3760 1927"/>
                              <a:gd name="T95" fmla="*/ 3760 h 3218"/>
                              <a:gd name="T96" fmla="+- 0 8800 6255"/>
                              <a:gd name="T97" fmla="*/ T96 w 2547"/>
                              <a:gd name="T98" fmla="+- 0 3611 1927"/>
                              <a:gd name="T99" fmla="*/ 3611 h 3218"/>
                              <a:gd name="T100" fmla="+- 0 8800 6255"/>
                              <a:gd name="T101" fmla="*/ T100 w 2547"/>
                              <a:gd name="T102" fmla="+- 0 3460 1927"/>
                              <a:gd name="T103" fmla="*/ 3460 h 3218"/>
                              <a:gd name="T104" fmla="+- 0 8786 6255"/>
                              <a:gd name="T105" fmla="*/ T104 w 2547"/>
                              <a:gd name="T106" fmla="+- 0 3311 1927"/>
                              <a:gd name="T107" fmla="*/ 3311 h 3218"/>
                              <a:gd name="T108" fmla="+- 0 8759 6255"/>
                              <a:gd name="T109" fmla="*/ T108 w 2547"/>
                              <a:gd name="T110" fmla="+- 0 3167 1927"/>
                              <a:gd name="T111" fmla="*/ 3167 h 3218"/>
                              <a:gd name="T112" fmla="+- 0 8720 6255"/>
                              <a:gd name="T113" fmla="*/ T112 w 2547"/>
                              <a:gd name="T114" fmla="+- 0 3027 1927"/>
                              <a:gd name="T115" fmla="*/ 3027 h 3218"/>
                              <a:gd name="T116" fmla="+- 0 8668 6255"/>
                              <a:gd name="T117" fmla="*/ T116 w 2547"/>
                              <a:gd name="T118" fmla="+- 0 2893 1927"/>
                              <a:gd name="T119" fmla="*/ 2893 h 3218"/>
                              <a:gd name="T120" fmla="+- 0 8605 6255"/>
                              <a:gd name="T121" fmla="*/ T120 w 2547"/>
                              <a:gd name="T122" fmla="+- 0 2765 1927"/>
                              <a:gd name="T123" fmla="*/ 2765 h 3218"/>
                              <a:gd name="T124" fmla="+- 0 8532 6255"/>
                              <a:gd name="T125" fmla="*/ T124 w 2547"/>
                              <a:gd name="T126" fmla="+- 0 2643 1927"/>
                              <a:gd name="T127" fmla="*/ 2643 h 3218"/>
                              <a:gd name="T128" fmla="+- 0 8448 6255"/>
                              <a:gd name="T129" fmla="*/ T128 w 2547"/>
                              <a:gd name="T130" fmla="+- 0 2529 1927"/>
                              <a:gd name="T131" fmla="*/ 2529 h 3218"/>
                              <a:gd name="T132" fmla="+- 0 8355 6255"/>
                              <a:gd name="T133" fmla="*/ T132 w 2547"/>
                              <a:gd name="T134" fmla="+- 0 2423 1927"/>
                              <a:gd name="T135" fmla="*/ 2423 h 3218"/>
                              <a:gd name="T136" fmla="+- 0 8253 6255"/>
                              <a:gd name="T137" fmla="*/ T136 w 2547"/>
                              <a:gd name="T138" fmla="+- 0 2326 1927"/>
                              <a:gd name="T139" fmla="*/ 2326 h 3218"/>
                              <a:gd name="T140" fmla="+- 0 8143 6255"/>
                              <a:gd name="T141" fmla="*/ T140 w 2547"/>
                              <a:gd name="T142" fmla="+- 0 2237 1927"/>
                              <a:gd name="T143" fmla="*/ 2237 h 3218"/>
                              <a:gd name="T144" fmla="+- 0 8025 6255"/>
                              <a:gd name="T145" fmla="*/ T144 w 2547"/>
                              <a:gd name="T146" fmla="+- 0 2159 1927"/>
                              <a:gd name="T147" fmla="*/ 2159 h 3218"/>
                              <a:gd name="T148" fmla="+- 0 7900 6255"/>
                              <a:gd name="T149" fmla="*/ T148 w 2547"/>
                              <a:gd name="T150" fmla="+- 0 2090 1927"/>
                              <a:gd name="T151" fmla="*/ 2090 h 3218"/>
                              <a:gd name="T152" fmla="+- 0 7769 6255"/>
                              <a:gd name="T153" fmla="*/ T152 w 2547"/>
                              <a:gd name="T154" fmla="+- 0 2033 1927"/>
                              <a:gd name="T155" fmla="*/ 2033 h 3218"/>
                              <a:gd name="T156" fmla="+- 0 7632 6255"/>
                              <a:gd name="T157" fmla="*/ T156 w 2547"/>
                              <a:gd name="T158" fmla="+- 0 1988 1927"/>
                              <a:gd name="T159" fmla="*/ 1988 h 3218"/>
                              <a:gd name="T160" fmla="+- 0 7490 6255"/>
                              <a:gd name="T161" fmla="*/ T160 w 2547"/>
                              <a:gd name="T162" fmla="+- 0 1954 1927"/>
                              <a:gd name="T163" fmla="*/ 1954 h 3218"/>
                              <a:gd name="T164" fmla="+- 0 7343 6255"/>
                              <a:gd name="T165" fmla="*/ T164 w 2547"/>
                              <a:gd name="T166" fmla="+- 0 1934 1927"/>
                              <a:gd name="T167" fmla="*/ 1934 h 3218"/>
                              <a:gd name="T168" fmla="+- 0 7193 6255"/>
                              <a:gd name="T169" fmla="*/ T168 w 2547"/>
                              <a:gd name="T170" fmla="+- 0 1927 1927"/>
                              <a:gd name="T171" fmla="*/ 1927 h 3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47" h="3218">
                                <a:moveTo>
                                  <a:pt x="938" y="0"/>
                                </a:moveTo>
                                <a:lnTo>
                                  <a:pt x="938" y="1609"/>
                                </a:lnTo>
                                <a:lnTo>
                                  <a:pt x="0" y="2916"/>
                                </a:lnTo>
                                <a:lnTo>
                                  <a:pt x="64" y="2960"/>
                                </a:lnTo>
                                <a:lnTo>
                                  <a:pt x="130" y="3000"/>
                                </a:lnTo>
                                <a:lnTo>
                                  <a:pt x="198" y="3037"/>
                                </a:lnTo>
                                <a:lnTo>
                                  <a:pt x="267" y="3071"/>
                                </a:lnTo>
                                <a:lnTo>
                                  <a:pt x="337" y="3101"/>
                                </a:lnTo>
                                <a:lnTo>
                                  <a:pt x="409" y="3128"/>
                                </a:lnTo>
                                <a:lnTo>
                                  <a:pt x="482" y="3152"/>
                                </a:lnTo>
                                <a:lnTo>
                                  <a:pt x="556" y="3172"/>
                                </a:lnTo>
                                <a:lnTo>
                                  <a:pt x="631" y="3188"/>
                                </a:lnTo>
                                <a:lnTo>
                                  <a:pt x="707" y="3201"/>
                                </a:lnTo>
                                <a:lnTo>
                                  <a:pt x="783" y="3210"/>
                                </a:lnTo>
                                <a:lnTo>
                                  <a:pt x="860" y="3216"/>
                                </a:lnTo>
                                <a:lnTo>
                                  <a:pt x="938" y="3218"/>
                                </a:lnTo>
                                <a:lnTo>
                                  <a:pt x="1014" y="3216"/>
                                </a:lnTo>
                                <a:lnTo>
                                  <a:pt x="1088" y="3211"/>
                                </a:lnTo>
                                <a:lnTo>
                                  <a:pt x="1162" y="3202"/>
                                </a:lnTo>
                                <a:lnTo>
                                  <a:pt x="1235" y="3190"/>
                                </a:lnTo>
                                <a:lnTo>
                                  <a:pt x="1307" y="3175"/>
                                </a:lnTo>
                                <a:lnTo>
                                  <a:pt x="1377" y="3157"/>
                                </a:lnTo>
                                <a:lnTo>
                                  <a:pt x="1446" y="3136"/>
                                </a:lnTo>
                                <a:lnTo>
                                  <a:pt x="1514" y="3111"/>
                                </a:lnTo>
                                <a:lnTo>
                                  <a:pt x="1581" y="3084"/>
                                </a:lnTo>
                                <a:lnTo>
                                  <a:pt x="1645" y="3054"/>
                                </a:lnTo>
                                <a:lnTo>
                                  <a:pt x="1709" y="3021"/>
                                </a:lnTo>
                                <a:lnTo>
                                  <a:pt x="1770" y="2986"/>
                                </a:lnTo>
                                <a:lnTo>
                                  <a:pt x="1830" y="2948"/>
                                </a:lnTo>
                                <a:lnTo>
                                  <a:pt x="1888" y="2907"/>
                                </a:lnTo>
                                <a:lnTo>
                                  <a:pt x="1944" y="2864"/>
                                </a:lnTo>
                                <a:lnTo>
                                  <a:pt x="1998" y="2819"/>
                                </a:lnTo>
                                <a:lnTo>
                                  <a:pt x="2050" y="2771"/>
                                </a:lnTo>
                                <a:lnTo>
                                  <a:pt x="2100" y="2721"/>
                                </a:lnTo>
                                <a:lnTo>
                                  <a:pt x="2148" y="2669"/>
                                </a:lnTo>
                                <a:lnTo>
                                  <a:pt x="2193" y="2615"/>
                                </a:lnTo>
                                <a:lnTo>
                                  <a:pt x="2236" y="2559"/>
                                </a:lnTo>
                                <a:lnTo>
                                  <a:pt x="2277" y="2501"/>
                                </a:lnTo>
                                <a:lnTo>
                                  <a:pt x="2315" y="2441"/>
                                </a:lnTo>
                                <a:lnTo>
                                  <a:pt x="2350" y="2379"/>
                                </a:lnTo>
                                <a:lnTo>
                                  <a:pt x="2383" y="2316"/>
                                </a:lnTo>
                                <a:lnTo>
                                  <a:pt x="2413" y="2251"/>
                                </a:lnTo>
                                <a:lnTo>
                                  <a:pt x="2440" y="2185"/>
                                </a:lnTo>
                                <a:lnTo>
                                  <a:pt x="2465" y="2117"/>
                                </a:lnTo>
                                <a:lnTo>
                                  <a:pt x="2486" y="2048"/>
                                </a:lnTo>
                                <a:lnTo>
                                  <a:pt x="2504" y="1978"/>
                                </a:lnTo>
                                <a:lnTo>
                                  <a:pt x="2519" y="1906"/>
                                </a:lnTo>
                                <a:lnTo>
                                  <a:pt x="2531" y="1833"/>
                                </a:lnTo>
                                <a:lnTo>
                                  <a:pt x="2540" y="1759"/>
                                </a:lnTo>
                                <a:lnTo>
                                  <a:pt x="2545" y="1684"/>
                                </a:lnTo>
                                <a:lnTo>
                                  <a:pt x="2547" y="1609"/>
                                </a:lnTo>
                                <a:lnTo>
                                  <a:pt x="2545" y="1533"/>
                                </a:lnTo>
                                <a:lnTo>
                                  <a:pt x="2540" y="1458"/>
                                </a:lnTo>
                                <a:lnTo>
                                  <a:pt x="2531" y="1384"/>
                                </a:lnTo>
                                <a:lnTo>
                                  <a:pt x="2519" y="1311"/>
                                </a:lnTo>
                                <a:lnTo>
                                  <a:pt x="2504" y="1240"/>
                                </a:lnTo>
                                <a:lnTo>
                                  <a:pt x="2486" y="1169"/>
                                </a:lnTo>
                                <a:lnTo>
                                  <a:pt x="2465" y="1100"/>
                                </a:lnTo>
                                <a:lnTo>
                                  <a:pt x="2440" y="1032"/>
                                </a:lnTo>
                                <a:lnTo>
                                  <a:pt x="2413" y="966"/>
                                </a:lnTo>
                                <a:lnTo>
                                  <a:pt x="2383" y="901"/>
                                </a:lnTo>
                                <a:lnTo>
                                  <a:pt x="2350" y="838"/>
                                </a:lnTo>
                                <a:lnTo>
                                  <a:pt x="2315" y="776"/>
                                </a:lnTo>
                                <a:lnTo>
                                  <a:pt x="2277" y="716"/>
                                </a:lnTo>
                                <a:lnTo>
                                  <a:pt x="2236" y="658"/>
                                </a:lnTo>
                                <a:lnTo>
                                  <a:pt x="2193" y="602"/>
                                </a:lnTo>
                                <a:lnTo>
                                  <a:pt x="2148" y="548"/>
                                </a:lnTo>
                                <a:lnTo>
                                  <a:pt x="2100" y="496"/>
                                </a:lnTo>
                                <a:lnTo>
                                  <a:pt x="2050" y="446"/>
                                </a:lnTo>
                                <a:lnTo>
                                  <a:pt x="1998" y="399"/>
                                </a:lnTo>
                                <a:lnTo>
                                  <a:pt x="1944" y="353"/>
                                </a:lnTo>
                                <a:lnTo>
                                  <a:pt x="1888" y="310"/>
                                </a:lnTo>
                                <a:lnTo>
                                  <a:pt x="1830" y="270"/>
                                </a:lnTo>
                                <a:lnTo>
                                  <a:pt x="1770" y="232"/>
                                </a:lnTo>
                                <a:lnTo>
                                  <a:pt x="1709" y="196"/>
                                </a:lnTo>
                                <a:lnTo>
                                  <a:pt x="1645" y="163"/>
                                </a:lnTo>
                                <a:lnTo>
                                  <a:pt x="1581" y="133"/>
                                </a:lnTo>
                                <a:lnTo>
                                  <a:pt x="1514" y="106"/>
                                </a:lnTo>
                                <a:lnTo>
                                  <a:pt x="1446" y="82"/>
                                </a:lnTo>
                                <a:lnTo>
                                  <a:pt x="1377" y="61"/>
                                </a:lnTo>
                                <a:lnTo>
                                  <a:pt x="1307" y="42"/>
                                </a:lnTo>
                                <a:lnTo>
                                  <a:pt x="1235" y="27"/>
                                </a:lnTo>
                                <a:lnTo>
                                  <a:pt x="1162" y="15"/>
                                </a:lnTo>
                                <a:lnTo>
                                  <a:pt x="1088" y="7"/>
                                </a:lnTo>
                                <a:lnTo>
                                  <a:pt x="1014" y="2"/>
                                </a:lnTo>
                                <a:lnTo>
                                  <a:pt x="938" y="0"/>
                                </a:lnTo>
                                <a:close/>
                              </a:path>
                            </a:pathLst>
                          </a:custGeom>
                          <a:solidFill>
                            <a:srgbClr val="ACA8E3"/>
                          </a:solidFill>
                          <a:ln>
                            <a:noFill/>
                          </a:ln>
                        </wps:spPr>
                        <wps:bodyPr rot="0" vert="horz" wrap="square" lIns="91440" tIns="45720" rIns="91440" bIns="45720" anchor="t" anchorCtr="0" upright="1">
                          <a:noAutofit/>
                        </wps:bodyPr>
                      </wps:wsp>
                      <wps:wsp>
                        <wps:cNvPr id="594" name="Freeform 34"/>
                        <wps:cNvSpPr>
                          <a:spLocks/>
                        </wps:cNvSpPr>
                        <wps:spPr bwMode="auto">
                          <a:xfrm>
                            <a:off x="5583" y="3234"/>
                            <a:ext cx="1609" cy="1609"/>
                          </a:xfrm>
                          <a:custGeom>
                            <a:avLst/>
                            <a:gdLst>
                              <a:gd name="T0" fmla="+- 0 5612 5584"/>
                              <a:gd name="T1" fmla="*/ T0 w 1609"/>
                              <a:gd name="T2" fmla="+- 0 3235 3235"/>
                              <a:gd name="T3" fmla="*/ 3235 h 1609"/>
                              <a:gd name="T4" fmla="+- 0 5600 5584"/>
                              <a:gd name="T5" fmla="*/ T4 w 1609"/>
                              <a:gd name="T6" fmla="+- 0 3312 3235"/>
                              <a:gd name="T7" fmla="*/ 3312 h 1609"/>
                              <a:gd name="T8" fmla="+- 0 5591 5584"/>
                              <a:gd name="T9" fmla="*/ T8 w 1609"/>
                              <a:gd name="T10" fmla="+- 0 3389 3235"/>
                              <a:gd name="T11" fmla="*/ 3389 h 1609"/>
                              <a:gd name="T12" fmla="+- 0 5585 5584"/>
                              <a:gd name="T13" fmla="*/ T12 w 1609"/>
                              <a:gd name="T14" fmla="+- 0 3465 3235"/>
                              <a:gd name="T15" fmla="*/ 3465 h 1609"/>
                              <a:gd name="T16" fmla="+- 0 5584 5584"/>
                              <a:gd name="T17" fmla="*/ T16 w 1609"/>
                              <a:gd name="T18" fmla="+- 0 3542 3235"/>
                              <a:gd name="T19" fmla="*/ 3542 h 1609"/>
                              <a:gd name="T20" fmla="+- 0 5586 5584"/>
                              <a:gd name="T21" fmla="*/ T20 w 1609"/>
                              <a:gd name="T22" fmla="+- 0 3618 3235"/>
                              <a:gd name="T23" fmla="*/ 3618 h 1609"/>
                              <a:gd name="T24" fmla="+- 0 5592 5584"/>
                              <a:gd name="T25" fmla="*/ T24 w 1609"/>
                              <a:gd name="T26" fmla="+- 0 3694 3235"/>
                              <a:gd name="T27" fmla="*/ 3694 h 1609"/>
                              <a:gd name="T28" fmla="+- 0 5601 5584"/>
                              <a:gd name="T29" fmla="*/ T28 w 1609"/>
                              <a:gd name="T30" fmla="+- 0 3770 3235"/>
                              <a:gd name="T31" fmla="*/ 3770 h 1609"/>
                              <a:gd name="T32" fmla="+- 0 5614 5584"/>
                              <a:gd name="T33" fmla="*/ T32 w 1609"/>
                              <a:gd name="T34" fmla="+- 0 3844 3235"/>
                              <a:gd name="T35" fmla="*/ 3844 h 1609"/>
                              <a:gd name="T36" fmla="+- 0 5630 5584"/>
                              <a:gd name="T37" fmla="*/ T36 w 1609"/>
                              <a:gd name="T38" fmla="+- 0 3918 3235"/>
                              <a:gd name="T39" fmla="*/ 3918 h 1609"/>
                              <a:gd name="T40" fmla="+- 0 5650 5584"/>
                              <a:gd name="T41" fmla="*/ T40 w 1609"/>
                              <a:gd name="T42" fmla="+- 0 3991 3235"/>
                              <a:gd name="T43" fmla="*/ 3991 h 1609"/>
                              <a:gd name="T44" fmla="+- 0 5673 5584"/>
                              <a:gd name="T45" fmla="*/ T44 w 1609"/>
                              <a:gd name="T46" fmla="+- 0 4062 3235"/>
                              <a:gd name="T47" fmla="*/ 4062 h 1609"/>
                              <a:gd name="T48" fmla="+- 0 5699 5584"/>
                              <a:gd name="T49" fmla="*/ T48 w 1609"/>
                              <a:gd name="T50" fmla="+- 0 4133 3235"/>
                              <a:gd name="T51" fmla="*/ 4133 h 1609"/>
                              <a:gd name="T52" fmla="+- 0 5728 5584"/>
                              <a:gd name="T53" fmla="*/ T52 w 1609"/>
                              <a:gd name="T54" fmla="+- 0 4202 3235"/>
                              <a:gd name="T55" fmla="*/ 4202 h 1609"/>
                              <a:gd name="T56" fmla="+- 0 5761 5584"/>
                              <a:gd name="T57" fmla="*/ T56 w 1609"/>
                              <a:gd name="T58" fmla="+- 0 4270 3235"/>
                              <a:gd name="T59" fmla="*/ 4270 h 1609"/>
                              <a:gd name="T60" fmla="+- 0 5797 5584"/>
                              <a:gd name="T61" fmla="*/ T60 w 1609"/>
                              <a:gd name="T62" fmla="+- 0 4336 3235"/>
                              <a:gd name="T63" fmla="*/ 4336 h 1609"/>
                              <a:gd name="T64" fmla="+- 0 5836 5584"/>
                              <a:gd name="T65" fmla="*/ T64 w 1609"/>
                              <a:gd name="T66" fmla="+- 0 4400 3235"/>
                              <a:gd name="T67" fmla="*/ 4400 h 1609"/>
                              <a:gd name="T68" fmla="+- 0 5878 5584"/>
                              <a:gd name="T69" fmla="*/ T68 w 1609"/>
                              <a:gd name="T70" fmla="+- 0 4463 3235"/>
                              <a:gd name="T71" fmla="*/ 4463 h 1609"/>
                              <a:gd name="T72" fmla="+- 0 5923 5584"/>
                              <a:gd name="T73" fmla="*/ T72 w 1609"/>
                              <a:gd name="T74" fmla="+- 0 4524 3235"/>
                              <a:gd name="T75" fmla="*/ 4524 h 1609"/>
                              <a:gd name="T76" fmla="+- 0 5972 5584"/>
                              <a:gd name="T77" fmla="*/ T76 w 1609"/>
                              <a:gd name="T78" fmla="+- 0 4583 3235"/>
                              <a:gd name="T79" fmla="*/ 4583 h 1609"/>
                              <a:gd name="T80" fmla="+- 0 6023 5584"/>
                              <a:gd name="T81" fmla="*/ T80 w 1609"/>
                              <a:gd name="T82" fmla="+- 0 4640 3235"/>
                              <a:gd name="T83" fmla="*/ 4640 h 1609"/>
                              <a:gd name="T84" fmla="+- 0 6077 5584"/>
                              <a:gd name="T85" fmla="*/ T84 w 1609"/>
                              <a:gd name="T86" fmla="+- 0 4694 3235"/>
                              <a:gd name="T87" fmla="*/ 4694 h 1609"/>
                              <a:gd name="T88" fmla="+- 0 6133 5584"/>
                              <a:gd name="T89" fmla="*/ T88 w 1609"/>
                              <a:gd name="T90" fmla="+- 0 4746 3235"/>
                              <a:gd name="T91" fmla="*/ 4746 h 1609"/>
                              <a:gd name="T92" fmla="+- 0 6193 5584"/>
                              <a:gd name="T93" fmla="*/ T92 w 1609"/>
                              <a:gd name="T94" fmla="+- 0 4796 3235"/>
                              <a:gd name="T95" fmla="*/ 4796 h 1609"/>
                              <a:gd name="T96" fmla="+- 0 6255 5584"/>
                              <a:gd name="T97" fmla="*/ T96 w 1609"/>
                              <a:gd name="T98" fmla="+- 0 4843 3235"/>
                              <a:gd name="T99" fmla="*/ 4843 h 1609"/>
                              <a:gd name="T100" fmla="+- 0 7193 5584"/>
                              <a:gd name="T101" fmla="*/ T100 w 1609"/>
                              <a:gd name="T102" fmla="+- 0 3536 3235"/>
                              <a:gd name="T103" fmla="*/ 3536 h 1609"/>
                              <a:gd name="T104" fmla="+- 0 5612 5584"/>
                              <a:gd name="T105" fmla="*/ T104 w 1609"/>
                              <a:gd name="T106" fmla="+- 0 3235 3235"/>
                              <a:gd name="T107" fmla="*/ 3235 h 1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09" h="1609">
                                <a:moveTo>
                                  <a:pt x="28" y="0"/>
                                </a:moveTo>
                                <a:lnTo>
                                  <a:pt x="16" y="77"/>
                                </a:lnTo>
                                <a:lnTo>
                                  <a:pt x="7" y="154"/>
                                </a:lnTo>
                                <a:lnTo>
                                  <a:pt x="1" y="230"/>
                                </a:lnTo>
                                <a:lnTo>
                                  <a:pt x="0" y="307"/>
                                </a:lnTo>
                                <a:lnTo>
                                  <a:pt x="2" y="383"/>
                                </a:lnTo>
                                <a:lnTo>
                                  <a:pt x="8" y="459"/>
                                </a:lnTo>
                                <a:lnTo>
                                  <a:pt x="17" y="535"/>
                                </a:lnTo>
                                <a:lnTo>
                                  <a:pt x="30" y="609"/>
                                </a:lnTo>
                                <a:lnTo>
                                  <a:pt x="46" y="683"/>
                                </a:lnTo>
                                <a:lnTo>
                                  <a:pt x="66" y="756"/>
                                </a:lnTo>
                                <a:lnTo>
                                  <a:pt x="89" y="827"/>
                                </a:lnTo>
                                <a:lnTo>
                                  <a:pt x="115" y="898"/>
                                </a:lnTo>
                                <a:lnTo>
                                  <a:pt x="144" y="967"/>
                                </a:lnTo>
                                <a:lnTo>
                                  <a:pt x="177" y="1035"/>
                                </a:lnTo>
                                <a:lnTo>
                                  <a:pt x="213" y="1101"/>
                                </a:lnTo>
                                <a:lnTo>
                                  <a:pt x="252" y="1165"/>
                                </a:lnTo>
                                <a:lnTo>
                                  <a:pt x="294" y="1228"/>
                                </a:lnTo>
                                <a:lnTo>
                                  <a:pt x="339" y="1289"/>
                                </a:lnTo>
                                <a:lnTo>
                                  <a:pt x="388" y="1348"/>
                                </a:lnTo>
                                <a:lnTo>
                                  <a:pt x="439" y="1405"/>
                                </a:lnTo>
                                <a:lnTo>
                                  <a:pt x="493" y="1459"/>
                                </a:lnTo>
                                <a:lnTo>
                                  <a:pt x="549" y="1511"/>
                                </a:lnTo>
                                <a:lnTo>
                                  <a:pt x="609" y="1561"/>
                                </a:lnTo>
                                <a:lnTo>
                                  <a:pt x="671" y="1608"/>
                                </a:lnTo>
                                <a:lnTo>
                                  <a:pt x="1609" y="301"/>
                                </a:lnTo>
                                <a:lnTo>
                                  <a:pt x="28" y="0"/>
                                </a:lnTo>
                                <a:close/>
                              </a:path>
                            </a:pathLst>
                          </a:custGeom>
                          <a:solidFill>
                            <a:srgbClr val="A8C8B6"/>
                          </a:solidFill>
                          <a:ln>
                            <a:noFill/>
                          </a:ln>
                        </wps:spPr>
                        <wps:bodyPr rot="0" vert="horz" wrap="square" lIns="91440" tIns="45720" rIns="91440" bIns="45720" anchor="t" anchorCtr="0" upright="1">
                          <a:noAutofit/>
                        </wps:bodyPr>
                      </wps:wsp>
                      <wps:wsp>
                        <wps:cNvPr id="595" name="Freeform 33"/>
                        <wps:cNvSpPr>
                          <a:spLocks/>
                        </wps:cNvSpPr>
                        <wps:spPr bwMode="auto">
                          <a:xfrm>
                            <a:off x="5612" y="1926"/>
                            <a:ext cx="1581" cy="1609"/>
                          </a:xfrm>
                          <a:custGeom>
                            <a:avLst/>
                            <a:gdLst>
                              <a:gd name="T0" fmla="+- 0 7193 5612"/>
                              <a:gd name="T1" fmla="*/ T0 w 1581"/>
                              <a:gd name="T2" fmla="+- 0 1927 1927"/>
                              <a:gd name="T3" fmla="*/ 1927 h 1609"/>
                              <a:gd name="T4" fmla="+- 0 7116 5612"/>
                              <a:gd name="T5" fmla="*/ T4 w 1581"/>
                              <a:gd name="T6" fmla="+- 0 1929 1927"/>
                              <a:gd name="T7" fmla="*/ 1929 h 1609"/>
                              <a:gd name="T8" fmla="+- 0 7040 5612"/>
                              <a:gd name="T9" fmla="*/ T8 w 1581"/>
                              <a:gd name="T10" fmla="+- 0 1934 1927"/>
                              <a:gd name="T11" fmla="*/ 1934 h 1609"/>
                              <a:gd name="T12" fmla="+- 0 6965 5612"/>
                              <a:gd name="T13" fmla="*/ T12 w 1581"/>
                              <a:gd name="T14" fmla="+- 0 1943 1927"/>
                              <a:gd name="T15" fmla="*/ 1943 h 1609"/>
                              <a:gd name="T16" fmla="+- 0 6891 5612"/>
                              <a:gd name="T17" fmla="*/ T16 w 1581"/>
                              <a:gd name="T18" fmla="+- 0 1955 1927"/>
                              <a:gd name="T19" fmla="*/ 1955 h 1609"/>
                              <a:gd name="T20" fmla="+- 0 6818 5612"/>
                              <a:gd name="T21" fmla="*/ T20 w 1581"/>
                              <a:gd name="T22" fmla="+- 0 1971 1927"/>
                              <a:gd name="T23" fmla="*/ 1971 h 1609"/>
                              <a:gd name="T24" fmla="+- 0 6746 5612"/>
                              <a:gd name="T25" fmla="*/ T24 w 1581"/>
                              <a:gd name="T26" fmla="+- 0 1990 1927"/>
                              <a:gd name="T27" fmla="*/ 1990 h 1609"/>
                              <a:gd name="T28" fmla="+- 0 6675 5612"/>
                              <a:gd name="T29" fmla="*/ T28 w 1581"/>
                              <a:gd name="T30" fmla="+- 0 2012 1927"/>
                              <a:gd name="T31" fmla="*/ 2012 h 1609"/>
                              <a:gd name="T32" fmla="+- 0 6606 5612"/>
                              <a:gd name="T33" fmla="*/ T32 w 1581"/>
                              <a:gd name="T34" fmla="+- 0 2037 1927"/>
                              <a:gd name="T35" fmla="*/ 2037 h 1609"/>
                              <a:gd name="T36" fmla="+- 0 6538 5612"/>
                              <a:gd name="T37" fmla="*/ T36 w 1581"/>
                              <a:gd name="T38" fmla="+- 0 2066 1927"/>
                              <a:gd name="T39" fmla="*/ 2066 h 1609"/>
                              <a:gd name="T40" fmla="+- 0 6472 5612"/>
                              <a:gd name="T41" fmla="*/ T40 w 1581"/>
                              <a:gd name="T42" fmla="+- 0 2097 1927"/>
                              <a:gd name="T43" fmla="*/ 2097 h 1609"/>
                              <a:gd name="T44" fmla="+- 0 6407 5612"/>
                              <a:gd name="T45" fmla="*/ T44 w 1581"/>
                              <a:gd name="T46" fmla="+- 0 2132 1927"/>
                              <a:gd name="T47" fmla="*/ 2132 h 1609"/>
                              <a:gd name="T48" fmla="+- 0 6344 5612"/>
                              <a:gd name="T49" fmla="*/ T48 w 1581"/>
                              <a:gd name="T50" fmla="+- 0 2169 1927"/>
                              <a:gd name="T51" fmla="*/ 2169 h 1609"/>
                              <a:gd name="T52" fmla="+- 0 6283 5612"/>
                              <a:gd name="T53" fmla="*/ T52 w 1581"/>
                              <a:gd name="T54" fmla="+- 0 2208 1927"/>
                              <a:gd name="T55" fmla="*/ 2208 h 1609"/>
                              <a:gd name="T56" fmla="+- 0 6224 5612"/>
                              <a:gd name="T57" fmla="*/ T56 w 1581"/>
                              <a:gd name="T58" fmla="+- 0 2251 1927"/>
                              <a:gd name="T59" fmla="*/ 2251 h 1609"/>
                              <a:gd name="T60" fmla="+- 0 6167 5612"/>
                              <a:gd name="T61" fmla="*/ T60 w 1581"/>
                              <a:gd name="T62" fmla="+- 0 2296 1927"/>
                              <a:gd name="T63" fmla="*/ 2296 h 1609"/>
                              <a:gd name="T64" fmla="+- 0 6112 5612"/>
                              <a:gd name="T65" fmla="*/ T64 w 1581"/>
                              <a:gd name="T66" fmla="+- 0 2344 1927"/>
                              <a:gd name="T67" fmla="*/ 2344 h 1609"/>
                              <a:gd name="T68" fmla="+- 0 6059 5612"/>
                              <a:gd name="T69" fmla="*/ T68 w 1581"/>
                              <a:gd name="T70" fmla="+- 0 2394 1927"/>
                              <a:gd name="T71" fmla="*/ 2394 h 1609"/>
                              <a:gd name="T72" fmla="+- 0 6009 5612"/>
                              <a:gd name="T73" fmla="*/ T72 w 1581"/>
                              <a:gd name="T74" fmla="+- 0 2446 1927"/>
                              <a:gd name="T75" fmla="*/ 2446 h 1609"/>
                              <a:gd name="T76" fmla="+- 0 5961 5612"/>
                              <a:gd name="T77" fmla="*/ T76 w 1581"/>
                              <a:gd name="T78" fmla="+- 0 2501 1927"/>
                              <a:gd name="T79" fmla="*/ 2501 h 1609"/>
                              <a:gd name="T80" fmla="+- 0 5915 5612"/>
                              <a:gd name="T81" fmla="*/ T80 w 1581"/>
                              <a:gd name="T82" fmla="+- 0 2558 1927"/>
                              <a:gd name="T83" fmla="*/ 2558 h 1609"/>
                              <a:gd name="T84" fmla="+- 0 5872 5612"/>
                              <a:gd name="T85" fmla="*/ T84 w 1581"/>
                              <a:gd name="T86" fmla="+- 0 2617 1927"/>
                              <a:gd name="T87" fmla="*/ 2617 h 1609"/>
                              <a:gd name="T88" fmla="+- 0 5831 5612"/>
                              <a:gd name="T89" fmla="*/ T88 w 1581"/>
                              <a:gd name="T90" fmla="+- 0 2679 1927"/>
                              <a:gd name="T91" fmla="*/ 2679 h 1609"/>
                              <a:gd name="T92" fmla="+- 0 5793 5612"/>
                              <a:gd name="T93" fmla="*/ T92 w 1581"/>
                              <a:gd name="T94" fmla="+- 0 2742 1927"/>
                              <a:gd name="T95" fmla="*/ 2742 h 1609"/>
                              <a:gd name="T96" fmla="+- 0 5758 5612"/>
                              <a:gd name="T97" fmla="*/ T96 w 1581"/>
                              <a:gd name="T98" fmla="+- 0 2807 1927"/>
                              <a:gd name="T99" fmla="*/ 2807 h 1609"/>
                              <a:gd name="T100" fmla="+- 0 5726 5612"/>
                              <a:gd name="T101" fmla="*/ T100 w 1581"/>
                              <a:gd name="T102" fmla="+- 0 2874 1927"/>
                              <a:gd name="T103" fmla="*/ 2874 h 1609"/>
                              <a:gd name="T104" fmla="+- 0 5697 5612"/>
                              <a:gd name="T105" fmla="*/ T104 w 1581"/>
                              <a:gd name="T106" fmla="+- 0 2943 1927"/>
                              <a:gd name="T107" fmla="*/ 2943 h 1609"/>
                              <a:gd name="T108" fmla="+- 0 5671 5612"/>
                              <a:gd name="T109" fmla="*/ T108 w 1581"/>
                              <a:gd name="T110" fmla="+- 0 3014 1927"/>
                              <a:gd name="T111" fmla="*/ 3014 h 1609"/>
                              <a:gd name="T112" fmla="+- 0 5648 5612"/>
                              <a:gd name="T113" fmla="*/ T112 w 1581"/>
                              <a:gd name="T114" fmla="+- 0 3086 1927"/>
                              <a:gd name="T115" fmla="*/ 3086 h 1609"/>
                              <a:gd name="T116" fmla="+- 0 5629 5612"/>
                              <a:gd name="T117" fmla="*/ T116 w 1581"/>
                              <a:gd name="T118" fmla="+- 0 3159 1927"/>
                              <a:gd name="T119" fmla="*/ 3159 h 1609"/>
                              <a:gd name="T120" fmla="+- 0 5612 5612"/>
                              <a:gd name="T121" fmla="*/ T120 w 1581"/>
                              <a:gd name="T122" fmla="+- 0 3235 1927"/>
                              <a:gd name="T123" fmla="*/ 3235 h 1609"/>
                              <a:gd name="T124" fmla="+- 0 7193 5612"/>
                              <a:gd name="T125" fmla="*/ T124 w 1581"/>
                              <a:gd name="T126" fmla="+- 0 3536 1927"/>
                              <a:gd name="T127" fmla="*/ 3536 h 1609"/>
                              <a:gd name="T128" fmla="+- 0 7193 5612"/>
                              <a:gd name="T129" fmla="*/ T128 w 1581"/>
                              <a:gd name="T130" fmla="+- 0 1927 1927"/>
                              <a:gd name="T131" fmla="*/ 1927 h 1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81" h="1609">
                                <a:moveTo>
                                  <a:pt x="1581" y="0"/>
                                </a:moveTo>
                                <a:lnTo>
                                  <a:pt x="1504" y="2"/>
                                </a:lnTo>
                                <a:lnTo>
                                  <a:pt x="1428" y="7"/>
                                </a:lnTo>
                                <a:lnTo>
                                  <a:pt x="1353" y="16"/>
                                </a:lnTo>
                                <a:lnTo>
                                  <a:pt x="1279" y="28"/>
                                </a:lnTo>
                                <a:lnTo>
                                  <a:pt x="1206" y="44"/>
                                </a:lnTo>
                                <a:lnTo>
                                  <a:pt x="1134" y="63"/>
                                </a:lnTo>
                                <a:lnTo>
                                  <a:pt x="1063" y="85"/>
                                </a:lnTo>
                                <a:lnTo>
                                  <a:pt x="994" y="110"/>
                                </a:lnTo>
                                <a:lnTo>
                                  <a:pt x="926" y="139"/>
                                </a:lnTo>
                                <a:lnTo>
                                  <a:pt x="860" y="170"/>
                                </a:lnTo>
                                <a:lnTo>
                                  <a:pt x="795" y="205"/>
                                </a:lnTo>
                                <a:lnTo>
                                  <a:pt x="732" y="242"/>
                                </a:lnTo>
                                <a:lnTo>
                                  <a:pt x="671" y="281"/>
                                </a:lnTo>
                                <a:lnTo>
                                  <a:pt x="612" y="324"/>
                                </a:lnTo>
                                <a:lnTo>
                                  <a:pt x="555" y="369"/>
                                </a:lnTo>
                                <a:lnTo>
                                  <a:pt x="500" y="417"/>
                                </a:lnTo>
                                <a:lnTo>
                                  <a:pt x="447" y="467"/>
                                </a:lnTo>
                                <a:lnTo>
                                  <a:pt x="397" y="519"/>
                                </a:lnTo>
                                <a:lnTo>
                                  <a:pt x="349" y="574"/>
                                </a:lnTo>
                                <a:lnTo>
                                  <a:pt x="303" y="631"/>
                                </a:lnTo>
                                <a:lnTo>
                                  <a:pt x="260" y="690"/>
                                </a:lnTo>
                                <a:lnTo>
                                  <a:pt x="219" y="752"/>
                                </a:lnTo>
                                <a:lnTo>
                                  <a:pt x="181" y="815"/>
                                </a:lnTo>
                                <a:lnTo>
                                  <a:pt x="146" y="880"/>
                                </a:lnTo>
                                <a:lnTo>
                                  <a:pt x="114" y="947"/>
                                </a:lnTo>
                                <a:lnTo>
                                  <a:pt x="85" y="1016"/>
                                </a:lnTo>
                                <a:lnTo>
                                  <a:pt x="59" y="1087"/>
                                </a:lnTo>
                                <a:lnTo>
                                  <a:pt x="36" y="1159"/>
                                </a:lnTo>
                                <a:lnTo>
                                  <a:pt x="17" y="1232"/>
                                </a:lnTo>
                                <a:lnTo>
                                  <a:pt x="0" y="1308"/>
                                </a:lnTo>
                                <a:lnTo>
                                  <a:pt x="1581" y="1609"/>
                                </a:lnTo>
                                <a:lnTo>
                                  <a:pt x="1581" y="0"/>
                                </a:lnTo>
                                <a:close/>
                              </a:path>
                            </a:pathLst>
                          </a:custGeom>
                          <a:solidFill>
                            <a:srgbClr val="A7E3DF"/>
                          </a:solidFill>
                          <a:ln>
                            <a:noFill/>
                          </a:ln>
                        </wps:spPr>
                        <wps:bodyPr rot="0" vert="horz" wrap="square" lIns="91440" tIns="45720" rIns="91440" bIns="45720" anchor="t" anchorCtr="0" upright="1">
                          <a:noAutofit/>
                        </wps:bodyPr>
                      </wps:wsp>
                      <pic:pic xmlns:pic="http://schemas.openxmlformats.org/drawingml/2006/picture">
                        <pic:nvPicPr>
                          <pic:cNvPr id="596" name="Picture 32"/>
                          <pic:cNvPicPr>
                            <a:picLocks noChangeAspect="1" noChangeArrowheads="1"/>
                          </pic:cNvPicPr>
                        </pic:nvPicPr>
                        <pic:blipFill>
                          <a:blip r:embed="rId174"/>
                          <a:srcRect/>
                          <a:stretch>
                            <a:fillRect/>
                          </a:stretch>
                        </pic:blipFill>
                        <pic:spPr bwMode="auto">
                          <a:xfrm>
                            <a:off x="7644" y="3540"/>
                            <a:ext cx="709" cy="562"/>
                          </a:xfrm>
                          <a:prstGeom prst="rect">
                            <a:avLst/>
                          </a:prstGeom>
                          <a:noFill/>
                          <a:ln>
                            <a:noFill/>
                          </a:ln>
                        </pic:spPr>
                      </pic:pic>
                      <pic:pic xmlns:pic="http://schemas.openxmlformats.org/drawingml/2006/picture">
                        <pic:nvPicPr>
                          <pic:cNvPr id="597" name="Picture 31"/>
                          <pic:cNvPicPr>
                            <a:picLocks noChangeAspect="1" noChangeArrowheads="1"/>
                          </pic:cNvPicPr>
                        </pic:nvPicPr>
                        <pic:blipFill>
                          <a:blip r:embed="rId175"/>
                          <a:srcRect/>
                          <a:stretch>
                            <a:fillRect/>
                          </a:stretch>
                        </pic:blipFill>
                        <pic:spPr bwMode="auto">
                          <a:xfrm>
                            <a:off x="7685" y="3581"/>
                            <a:ext cx="546" cy="402"/>
                          </a:xfrm>
                          <a:prstGeom prst="rect">
                            <a:avLst/>
                          </a:prstGeom>
                          <a:noFill/>
                          <a:ln>
                            <a:noFill/>
                          </a:ln>
                        </pic:spPr>
                      </pic:pic>
                      <pic:pic xmlns:pic="http://schemas.openxmlformats.org/drawingml/2006/picture">
                        <pic:nvPicPr>
                          <pic:cNvPr id="598" name="Picture 30"/>
                          <pic:cNvPicPr>
                            <a:picLocks noChangeAspect="1" noChangeArrowheads="1"/>
                          </pic:cNvPicPr>
                        </pic:nvPicPr>
                        <pic:blipFill>
                          <a:blip r:embed="rId176"/>
                          <a:srcRect/>
                          <a:stretch>
                            <a:fillRect/>
                          </a:stretch>
                        </pic:blipFill>
                        <pic:spPr bwMode="auto">
                          <a:xfrm>
                            <a:off x="6201" y="3590"/>
                            <a:ext cx="567" cy="565"/>
                          </a:xfrm>
                          <a:prstGeom prst="rect">
                            <a:avLst/>
                          </a:prstGeom>
                          <a:noFill/>
                          <a:ln>
                            <a:noFill/>
                          </a:ln>
                        </pic:spPr>
                      </pic:pic>
                      <pic:pic xmlns:pic="http://schemas.openxmlformats.org/drawingml/2006/picture">
                        <pic:nvPicPr>
                          <pic:cNvPr id="599" name="Picture 29"/>
                          <pic:cNvPicPr>
                            <a:picLocks noChangeAspect="1" noChangeArrowheads="1"/>
                          </pic:cNvPicPr>
                        </pic:nvPicPr>
                        <pic:blipFill>
                          <a:blip r:embed="rId177"/>
                          <a:srcRect/>
                          <a:stretch>
                            <a:fillRect/>
                          </a:stretch>
                        </pic:blipFill>
                        <pic:spPr bwMode="auto">
                          <a:xfrm>
                            <a:off x="6244" y="3633"/>
                            <a:ext cx="404" cy="402"/>
                          </a:xfrm>
                          <a:prstGeom prst="rect">
                            <a:avLst/>
                          </a:prstGeom>
                          <a:noFill/>
                          <a:ln>
                            <a:noFill/>
                          </a:ln>
                        </pic:spPr>
                      </pic:pic>
                      <pic:pic xmlns:pic="http://schemas.openxmlformats.org/drawingml/2006/picture">
                        <pic:nvPicPr>
                          <pic:cNvPr id="600" name="Picture 28"/>
                          <pic:cNvPicPr>
                            <a:picLocks noChangeAspect="1" noChangeArrowheads="1"/>
                          </pic:cNvPicPr>
                        </pic:nvPicPr>
                        <pic:blipFill>
                          <a:blip r:embed="rId178"/>
                          <a:srcRect/>
                          <a:stretch>
                            <a:fillRect/>
                          </a:stretch>
                        </pic:blipFill>
                        <pic:spPr bwMode="auto">
                          <a:xfrm>
                            <a:off x="6436" y="2673"/>
                            <a:ext cx="565" cy="562"/>
                          </a:xfrm>
                          <a:prstGeom prst="rect">
                            <a:avLst/>
                          </a:prstGeom>
                          <a:noFill/>
                          <a:ln>
                            <a:noFill/>
                          </a:ln>
                        </pic:spPr>
                      </pic:pic>
                      <pic:pic xmlns:pic="http://schemas.openxmlformats.org/drawingml/2006/picture">
                        <pic:nvPicPr>
                          <pic:cNvPr id="601" name="Picture 27"/>
                          <pic:cNvPicPr>
                            <a:picLocks noChangeAspect="1" noChangeArrowheads="1"/>
                          </pic:cNvPicPr>
                        </pic:nvPicPr>
                        <pic:blipFill>
                          <a:blip r:embed="rId179"/>
                          <a:srcRect/>
                          <a:stretch>
                            <a:fillRect/>
                          </a:stretch>
                        </pic:blipFill>
                        <pic:spPr bwMode="auto">
                          <a:xfrm>
                            <a:off x="6478" y="2715"/>
                            <a:ext cx="404" cy="402"/>
                          </a:xfrm>
                          <a:prstGeom prst="rect">
                            <a:avLst/>
                          </a:prstGeom>
                          <a:noFill/>
                          <a:ln>
                            <a:noFill/>
                          </a:ln>
                        </pic:spPr>
                      </pic:pic>
                      <wps:wsp>
                        <wps:cNvPr id="602" name="Rectangle 26"/>
                        <wps:cNvSpPr>
                          <a:spLocks noChangeArrowheads="1"/>
                        </wps:cNvSpPr>
                        <wps:spPr bwMode="auto">
                          <a:xfrm>
                            <a:off x="8902" y="2581"/>
                            <a:ext cx="1805" cy="2105"/>
                          </a:xfrm>
                          <a:prstGeom prst="rect">
                            <a:avLst/>
                          </a:prstGeom>
                          <a:solidFill>
                            <a:srgbClr val="F1F1F1">
                              <a:alpha val="38823"/>
                            </a:srgbClr>
                          </a:solidFill>
                          <a:ln>
                            <a:noFill/>
                          </a:ln>
                        </wps:spPr>
                        <wps:bodyPr rot="0" vert="horz" wrap="square" lIns="91440" tIns="45720" rIns="91440" bIns="45720" anchor="t" anchorCtr="0" upright="1">
                          <a:noAutofit/>
                        </wps:bodyPr>
                      </wps:wsp>
                      <wps:wsp>
                        <wps:cNvPr id="603" name="Rectangle 25"/>
                        <wps:cNvSpPr>
                          <a:spLocks noChangeArrowheads="1"/>
                        </wps:cNvSpPr>
                        <wps:spPr bwMode="auto">
                          <a:xfrm>
                            <a:off x="8991" y="2720"/>
                            <a:ext cx="132" cy="132"/>
                          </a:xfrm>
                          <a:prstGeom prst="rect">
                            <a:avLst/>
                          </a:prstGeom>
                          <a:solidFill>
                            <a:srgbClr val="ACA8E3"/>
                          </a:solidFill>
                          <a:ln>
                            <a:noFill/>
                          </a:ln>
                        </wps:spPr>
                        <wps:bodyPr rot="0" vert="horz" wrap="square" lIns="91440" tIns="45720" rIns="91440" bIns="45720" anchor="t" anchorCtr="0" upright="1">
                          <a:noAutofit/>
                        </wps:bodyPr>
                      </wps:wsp>
                      <wps:wsp>
                        <wps:cNvPr id="604" name="Rectangle 24"/>
                        <wps:cNvSpPr>
                          <a:spLocks noChangeArrowheads="1"/>
                        </wps:cNvSpPr>
                        <wps:spPr bwMode="auto">
                          <a:xfrm>
                            <a:off x="8991" y="3422"/>
                            <a:ext cx="132" cy="132"/>
                          </a:xfrm>
                          <a:prstGeom prst="rect">
                            <a:avLst/>
                          </a:prstGeom>
                          <a:solidFill>
                            <a:srgbClr val="A8C8B6"/>
                          </a:solidFill>
                          <a:ln>
                            <a:noFill/>
                          </a:ln>
                        </wps:spPr>
                        <wps:bodyPr rot="0" vert="horz" wrap="square" lIns="91440" tIns="45720" rIns="91440" bIns="45720" anchor="t" anchorCtr="0" upright="1">
                          <a:noAutofit/>
                        </wps:bodyPr>
                      </wps:wsp>
                      <wps:wsp>
                        <wps:cNvPr id="605" name="Rectangle 23"/>
                        <wps:cNvSpPr>
                          <a:spLocks noChangeArrowheads="1"/>
                        </wps:cNvSpPr>
                        <wps:spPr bwMode="auto">
                          <a:xfrm>
                            <a:off x="8991" y="4123"/>
                            <a:ext cx="132" cy="132"/>
                          </a:xfrm>
                          <a:prstGeom prst="rect">
                            <a:avLst/>
                          </a:prstGeom>
                          <a:solidFill>
                            <a:srgbClr val="A7E3DF"/>
                          </a:solidFill>
                          <a:ln>
                            <a:noFill/>
                          </a:ln>
                        </wps:spPr>
                        <wps:bodyPr rot="0" vert="horz" wrap="square" lIns="91440" tIns="45720" rIns="91440" bIns="45720" anchor="t" anchorCtr="0" upright="1">
                          <a:noAutofit/>
                        </wps:bodyPr>
                      </wps:wsp>
                      <wps:wsp>
                        <wps:cNvPr id="606" name="Rectangle 22"/>
                        <wps:cNvSpPr>
                          <a:spLocks noChangeArrowheads="1"/>
                        </wps:cNvSpPr>
                        <wps:spPr bwMode="auto">
                          <a:xfrm>
                            <a:off x="5364" y="348"/>
                            <a:ext cx="5628" cy="5316"/>
                          </a:xfrm>
                          <a:prstGeom prst="rect">
                            <a:avLst/>
                          </a:prstGeom>
                          <a:noFill/>
                          <a:ln w="9525">
                            <a:solidFill>
                              <a:srgbClr val="ACA8E3"/>
                            </a:solidFill>
                            <a:prstDash val="solid"/>
                            <a:miter lim="800000"/>
                            <a:headEnd/>
                            <a:tailEnd/>
                          </a:ln>
                        </wps:spPr>
                        <wps:bodyPr rot="0" vert="horz" wrap="square" lIns="91440" tIns="45720" rIns="91440" bIns="45720" anchor="t" anchorCtr="0" upright="1">
                          <a:noAutofit/>
                        </wps:bodyPr>
                      </wps:wsp>
                      <wps:wsp>
                        <wps:cNvPr id="607" name="Text Box 21"/>
                        <wps:cNvSpPr txBox="1">
                          <a:spLocks noChangeArrowheads="1"/>
                        </wps:cNvSpPr>
                        <wps:spPr bwMode="auto">
                          <a:xfrm>
                            <a:off x="6862" y="572"/>
                            <a:ext cx="2654" cy="800"/>
                          </a:xfrm>
                          <a:prstGeom prst="rect">
                            <a:avLst/>
                          </a:prstGeom>
                          <a:noFill/>
                          <a:ln>
                            <a:noFill/>
                          </a:ln>
                        </wps:spPr>
                        <wps:txbx>
                          <w:txbxContent>
                            <w:p w14:paraId="179DBBA8" w14:textId="77777777" w:rsidR="00DC485E" w:rsidRDefault="00DC485E" w:rsidP="00CC2BCD">
                              <w:pPr>
                                <w:spacing w:line="367" w:lineRule="exact"/>
                                <w:ind w:left="21"/>
                                <w:rPr>
                                  <w:b/>
                                  <w:sz w:val="36"/>
                                </w:rPr>
                              </w:pPr>
                              <w:r>
                                <w:rPr>
                                  <w:b/>
                                  <w:color w:val="2E2880"/>
                                  <w:spacing w:val="-1"/>
                                  <w:sz w:val="36"/>
                                </w:rPr>
                                <w:t>Počet</w:t>
                              </w:r>
                              <w:r>
                                <w:rPr>
                                  <w:b/>
                                  <w:color w:val="2E2880"/>
                                  <w:spacing w:val="-14"/>
                                  <w:sz w:val="36"/>
                                </w:rPr>
                                <w:t xml:space="preserve"> </w:t>
                              </w:r>
                              <w:r>
                                <w:rPr>
                                  <w:b/>
                                  <w:color w:val="2E2880"/>
                                  <w:spacing w:val="-1"/>
                                  <w:sz w:val="36"/>
                                </w:rPr>
                                <w:t>zapojených</w:t>
                              </w:r>
                            </w:p>
                            <w:p w14:paraId="1934D295" w14:textId="77777777" w:rsidR="00DC485E" w:rsidRDefault="00DC485E" w:rsidP="00CC2BCD">
                              <w:pPr>
                                <w:spacing w:line="433" w:lineRule="exact"/>
                                <w:rPr>
                                  <w:b/>
                                  <w:sz w:val="36"/>
                                </w:rPr>
                              </w:pPr>
                              <w:r>
                                <w:rPr>
                                  <w:b/>
                                  <w:color w:val="2E2880"/>
                                  <w:spacing w:val="-1"/>
                                  <w:sz w:val="36"/>
                                </w:rPr>
                                <w:t>zaměstnanců</w:t>
                              </w:r>
                              <w:r>
                                <w:rPr>
                                  <w:b/>
                                  <w:color w:val="2E2880"/>
                                  <w:spacing w:val="-12"/>
                                  <w:sz w:val="36"/>
                                </w:rPr>
                                <w:t xml:space="preserve"> </w:t>
                              </w:r>
                              <w:r>
                                <w:rPr>
                                  <w:b/>
                                  <w:color w:val="2E2880"/>
                                  <w:sz w:val="36"/>
                                </w:rPr>
                                <w:t>škol</w:t>
                              </w:r>
                            </w:p>
                          </w:txbxContent>
                        </wps:txbx>
                        <wps:bodyPr rot="0" vert="horz" wrap="square" lIns="0" tIns="0" rIns="0" bIns="0" anchor="t" anchorCtr="0" upright="1">
                          <a:noAutofit/>
                        </wps:bodyPr>
                      </wps:wsp>
                      <wps:wsp>
                        <wps:cNvPr id="608" name="Text Box 20"/>
                        <wps:cNvSpPr txBox="1">
                          <a:spLocks noChangeArrowheads="1"/>
                        </wps:cNvSpPr>
                        <wps:spPr bwMode="auto">
                          <a:xfrm>
                            <a:off x="6538" y="2802"/>
                            <a:ext cx="304" cy="281"/>
                          </a:xfrm>
                          <a:prstGeom prst="rect">
                            <a:avLst/>
                          </a:prstGeom>
                          <a:noFill/>
                          <a:ln>
                            <a:noFill/>
                          </a:ln>
                        </wps:spPr>
                        <wps:txbx>
                          <w:txbxContent>
                            <w:p w14:paraId="22C36977" w14:textId="77777777" w:rsidR="00DC485E" w:rsidRDefault="00DC485E" w:rsidP="00CC2BCD">
                              <w:pPr>
                                <w:spacing w:line="281" w:lineRule="exact"/>
                                <w:rPr>
                                  <w:b/>
                                  <w:sz w:val="28"/>
                                </w:rPr>
                              </w:pPr>
                              <w:r>
                                <w:rPr>
                                  <w:b/>
                                  <w:color w:val="FFFFFF"/>
                                  <w:sz w:val="28"/>
                                </w:rPr>
                                <w:t>90</w:t>
                              </w:r>
                            </w:p>
                          </w:txbxContent>
                        </wps:txbx>
                        <wps:bodyPr rot="0" vert="horz" wrap="square" lIns="0" tIns="0" rIns="0" bIns="0" anchor="t" anchorCtr="0" upright="1">
                          <a:noAutofit/>
                        </wps:bodyPr>
                      </wps:wsp>
                      <wps:wsp>
                        <wps:cNvPr id="609" name="Text Box 19"/>
                        <wps:cNvSpPr txBox="1">
                          <a:spLocks noChangeArrowheads="1"/>
                        </wps:cNvSpPr>
                        <wps:spPr bwMode="auto">
                          <a:xfrm>
                            <a:off x="6304" y="3720"/>
                            <a:ext cx="304" cy="281"/>
                          </a:xfrm>
                          <a:prstGeom prst="rect">
                            <a:avLst/>
                          </a:prstGeom>
                          <a:noFill/>
                          <a:ln>
                            <a:noFill/>
                          </a:ln>
                        </wps:spPr>
                        <wps:txbx>
                          <w:txbxContent>
                            <w:p w14:paraId="64F183F5" w14:textId="77777777" w:rsidR="00DC485E" w:rsidRDefault="00DC485E" w:rsidP="00CC2BCD">
                              <w:pPr>
                                <w:spacing w:line="281" w:lineRule="exact"/>
                                <w:rPr>
                                  <w:b/>
                                  <w:sz w:val="28"/>
                                </w:rPr>
                              </w:pPr>
                              <w:r>
                                <w:rPr>
                                  <w:b/>
                                  <w:color w:val="FFFFFF"/>
                                  <w:sz w:val="28"/>
                                </w:rPr>
                                <w:t>74</w:t>
                              </w:r>
                            </w:p>
                          </w:txbxContent>
                        </wps:txbx>
                        <wps:bodyPr rot="0" vert="horz" wrap="square" lIns="0" tIns="0" rIns="0" bIns="0" anchor="t" anchorCtr="0" upright="1">
                          <a:noAutofit/>
                        </wps:bodyPr>
                      </wps:wsp>
                      <wps:wsp>
                        <wps:cNvPr id="610" name="Text Box 18"/>
                        <wps:cNvSpPr txBox="1">
                          <a:spLocks noChangeArrowheads="1"/>
                        </wps:cNvSpPr>
                        <wps:spPr bwMode="auto">
                          <a:xfrm>
                            <a:off x="7748" y="3668"/>
                            <a:ext cx="445" cy="281"/>
                          </a:xfrm>
                          <a:prstGeom prst="rect">
                            <a:avLst/>
                          </a:prstGeom>
                          <a:noFill/>
                          <a:ln>
                            <a:noFill/>
                          </a:ln>
                        </wps:spPr>
                        <wps:txbx>
                          <w:txbxContent>
                            <w:p w14:paraId="2771B247" w14:textId="77777777" w:rsidR="00DC485E" w:rsidRDefault="00DC485E" w:rsidP="00CC2BCD">
                              <w:pPr>
                                <w:spacing w:line="281" w:lineRule="exact"/>
                                <w:rPr>
                                  <w:b/>
                                  <w:sz w:val="28"/>
                                </w:rPr>
                              </w:pPr>
                              <w:r>
                                <w:rPr>
                                  <w:b/>
                                  <w:color w:val="FFFFFF"/>
                                  <w:sz w:val="28"/>
                                </w:rPr>
                                <w:t>245</w:t>
                              </w:r>
                            </w:p>
                          </w:txbxContent>
                        </wps:txbx>
                        <wps:bodyPr rot="0" vert="horz" wrap="square" lIns="0" tIns="0" rIns="0" bIns="0" anchor="t" anchorCtr="0" upright="1">
                          <a:noAutofit/>
                        </wps:bodyPr>
                      </wps:wsp>
                      <wps:wsp>
                        <wps:cNvPr id="611" name="Text Box 17"/>
                        <wps:cNvSpPr txBox="1">
                          <a:spLocks noChangeArrowheads="1"/>
                        </wps:cNvSpPr>
                        <wps:spPr bwMode="auto">
                          <a:xfrm>
                            <a:off x="8902" y="2581"/>
                            <a:ext cx="1805" cy="2105"/>
                          </a:xfrm>
                          <a:prstGeom prst="rect">
                            <a:avLst/>
                          </a:prstGeom>
                          <a:noFill/>
                          <a:ln>
                            <a:noFill/>
                          </a:ln>
                        </wps:spPr>
                        <wps:txbx>
                          <w:txbxContent>
                            <w:p w14:paraId="2069C2E5" w14:textId="77777777" w:rsidR="00DC485E" w:rsidRDefault="00DC485E" w:rsidP="00CC2BCD">
                              <w:pPr>
                                <w:spacing w:before="47"/>
                                <w:ind w:left="280"/>
                                <w:rPr>
                                  <w:b/>
                                  <w:sz w:val="24"/>
                                </w:rPr>
                              </w:pPr>
                              <w:r>
                                <w:rPr>
                                  <w:b/>
                                  <w:color w:val="2E2880"/>
                                  <w:sz w:val="24"/>
                                </w:rPr>
                                <w:t>učitelé</w:t>
                              </w:r>
                            </w:p>
                            <w:p w14:paraId="146696A6" w14:textId="77777777" w:rsidR="00DC485E" w:rsidRDefault="00DC485E" w:rsidP="00CC2BCD">
                              <w:pPr>
                                <w:spacing w:before="6"/>
                                <w:rPr>
                                  <w:b/>
                                  <w:sz w:val="33"/>
                                </w:rPr>
                              </w:pPr>
                            </w:p>
                            <w:p w14:paraId="3EAE0E69" w14:textId="77777777" w:rsidR="00DC485E" w:rsidRDefault="00DC485E" w:rsidP="00CC2BCD">
                              <w:pPr>
                                <w:ind w:left="280" w:right="288"/>
                                <w:rPr>
                                  <w:b/>
                                  <w:sz w:val="24"/>
                                </w:rPr>
                              </w:pPr>
                              <w:r>
                                <w:rPr>
                                  <w:b/>
                                  <w:color w:val="2E2880"/>
                                  <w:sz w:val="24"/>
                                </w:rPr>
                                <w:t>ostatní</w:t>
                              </w:r>
                              <w:r>
                                <w:rPr>
                                  <w:b/>
                                  <w:color w:val="2E2880"/>
                                  <w:spacing w:val="1"/>
                                  <w:sz w:val="24"/>
                                </w:rPr>
                                <w:t xml:space="preserve"> </w:t>
                              </w:r>
                              <w:r>
                                <w:rPr>
                                  <w:b/>
                                  <w:color w:val="2E2880"/>
                                  <w:sz w:val="24"/>
                                </w:rPr>
                                <w:t>pedagogové</w:t>
                              </w:r>
                            </w:p>
                            <w:p w14:paraId="366B9D26" w14:textId="77777777" w:rsidR="00DC485E" w:rsidRDefault="00DC485E" w:rsidP="00CC2BCD">
                              <w:pPr>
                                <w:spacing w:before="115"/>
                                <w:ind w:left="280"/>
                                <w:rPr>
                                  <w:b/>
                                  <w:sz w:val="24"/>
                                </w:rPr>
                              </w:pPr>
                              <w:r>
                                <w:rPr>
                                  <w:b/>
                                  <w:color w:val="2E2880"/>
                                  <w:sz w:val="24"/>
                                </w:rPr>
                                <w:t>nepedagogové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071FE" id="Skupina 11" o:spid="_x0000_s1093" style="position:absolute;left:0;text-align:left;margin-left:267.85pt;margin-top:17.05pt;width:282.15pt;height:266.55pt;z-index:251701248;mso-position-horizontal-relative:page" coordorigin="5357,341" coordsize="5643,5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">
                <v:shape id="Picture 39" o:spid="_x0000_s1094" type="#_x0000_t75" style="position:absolute;left:5364;top:348;width:5628;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">
                  <v:imagedata r:id="rId180" o:title=""/>
                </v:shape>
                <v:shape id="Picture 38" o:spid="_x0000_s1095" type="#_x0000_t75" style="position:absolute;left:5827;top:1490;width:3379;height: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">
                  <v:imagedata r:id="rId181" o:title=""/>
                </v:shape>
                <v:shape id="Picture 37" o:spid="_x0000_s1096" type="#_x0000_t75" style="position:absolute;left:5361;top:2815;width:2227;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">
                  <v:imagedata r:id="rId182" o:title=""/>
                </v:shape>
                <v:shape id="Picture 36" o:spid="_x0000_s1097" type="#_x0000_t75" style="position:absolute;left:5361;top:1507;width:2226;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">
                  <v:imagedata r:id="rId183" o:title=""/>
                </v:shape>
                <v:shape id="Freeform 35" o:spid="_x0000_s1098" style="position:absolute;left:6255;top:1926;width:2547;height:3218;visibility:visible;mso-wrap-style:square;v-text-anchor:top" coordsize="2547,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" path="m938,r,1609l,2916r64,44l130,3000r68,37l267,3071r70,30l409,3128r73,24l556,3172r75,16l707,3201r76,9l860,3216r78,2l1014,3216r74,-5l1162,3202r73,-12l1307,3175r70,-18l1446,3136r68,-25l1581,3084r64,-30l1709,3021r61,-35l1830,2948r58,-41l1944,2864r54,-45l2050,2771r50,-50l2148,2669r45,-54l2236,2559r41,-58l2315,2441r35,-62l2383,2316r30,-65l2440,2185r25,-68l2486,2048r18,-70l2519,1906r12,-73l2540,1759r5,-75l2547,1609r-2,-76l2540,1458r-9,-74l2519,1311r-15,-71l2486,1169r-21,-69l2440,1032r-27,-66l2383,901r-33,-63l2315,776r-38,-60l2236,658r-43,-56l2148,548r-48,-52l2050,446r-52,-47l1944,353r-56,-43l1830,270r-60,-38l1709,196r-64,-33l1581,133r-67,-27l1446,82,1377,61,1307,42,1235,27,1162,15,1088,7,1014,2,938,xe" fillcolor="#aca8e3" stroked="f">
                  <v:path arrowok="t" o:connecttype="custom" o:connectlocs="938,3536;64,4887;198,4964;337,5028;482,5079;631,5115;783,5137;938,5145;1088,5138;1235,5117;1377,5084;1514,5038;1645,4981;1770,4913;1888,4834;1998,4746;2100,4648;2193,4542;2277,4428;2350,4306;2413,4178;2465,4044;2504,3905;2531,3760;2545,3611;2545,3460;2531,3311;2504,3167;2465,3027;2413,2893;2350,2765;2277,2643;2193,2529;2100,2423;1998,2326;1888,2237;1770,2159;1645,2090;1514,2033;1377,1988;1235,1954;1088,1934;938,1927" o:connectangles="0,0,0,0,0,0,0,0,0,0,0,0,0,0,0,0,0,0,0,0,0,0,0,0,0,0,0,0,0,0,0,0,0,0,0,0,0,0,0,0,0,0,0"/>
                </v:shape>
                <v:shape id="Freeform 34" o:spid="_x0000_s1099" style="position:absolute;left:5583;top:3234;width:1609;height:1609;visibility:visible;mso-wrap-style:square;v-text-anchor:top" coordsize="1609,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" path="m28,l16,77,7,154,1,230,,307r2,76l8,459r9,76l30,609r16,74l66,756r23,71l115,898r29,69l177,1035r36,66l252,1165r42,63l339,1289r49,59l439,1405r54,54l549,1511r60,50l671,1608,1609,301,28,xe" fillcolor="#a8c8b6" stroked="f">
                  <v:path arrowok="t" o:connecttype="custom" o:connectlocs="28,3235;16,3312;7,3389;1,3465;0,3542;2,3618;8,3694;17,3770;30,3844;46,3918;66,3991;89,4062;115,4133;144,4202;177,4270;213,4336;252,4400;294,4463;339,4524;388,4583;439,4640;493,4694;549,4746;609,4796;671,4843;1609,3536;28,3235" o:connectangles="0,0,0,0,0,0,0,0,0,0,0,0,0,0,0,0,0,0,0,0,0,0,0,0,0,0,0"/>
                </v:shape>
                <v:shape id="Freeform 33" o:spid="_x0000_s1100" style="position:absolute;left:5612;top:1926;width:1581;height:1609;visibility:visible;mso-wrap-style:square;v-text-anchor:top" coordsize="1581,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" path="m1581,r-77,2l1428,7r-75,9l1279,28r-73,16l1134,63r-71,22l994,110r-68,29l860,170r-65,35l732,242r-61,39l612,324r-57,45l500,417r-53,50l397,519r-48,55l303,631r-43,59l219,752r-38,63l146,880r-32,67l85,1016r-26,71l36,1159r-19,73l,1308r1581,301l1581,xe" fillcolor="#a7e3df" stroked="f">
                  <v:path arrowok="t" o:connecttype="custom" o:connectlocs="1581,1927;1504,1929;1428,1934;1353,1943;1279,1955;1206,1971;1134,1990;1063,2012;994,2037;926,2066;860,2097;795,2132;732,2169;671,2208;612,2251;555,2296;500,2344;447,2394;397,2446;349,2501;303,2558;260,2617;219,2679;181,2742;146,2807;114,2874;85,2943;59,3014;36,3086;17,3159;0,3235;1581,3536;1581,1927" o:connectangles="0,0,0,0,0,0,0,0,0,0,0,0,0,0,0,0,0,0,0,0,0,0,0,0,0,0,0,0,0,0,0,0,0"/>
                </v:shape>
                <v:shape id="Picture 32" o:spid="_x0000_s1101" type="#_x0000_t75" style="position:absolute;left:7644;top:3540;width:709;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">
                  <v:imagedata r:id="rId184" o:title=""/>
                </v:shape>
                <v:shape id="Picture 31" o:spid="_x0000_s1102" type="#_x0000_t75" style="position:absolute;left:7685;top:3581;width:54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">
                  <v:imagedata r:id="rId185" o:title=""/>
                </v:shape>
                <v:shape id="Picture 30" o:spid="_x0000_s1103" type="#_x0000_t75" style="position:absolute;left:6201;top:3590;width:567;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">
                  <v:imagedata r:id="rId186" o:title=""/>
                </v:shape>
                <v:shape id="Picture 29" o:spid="_x0000_s1104" type="#_x0000_t75" style="position:absolute;left:6244;top:3633;width:404;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">
                  <v:imagedata r:id="rId187" o:title=""/>
                </v:shape>
                <v:shape id="Picture 28" o:spid="_x0000_s1105" type="#_x0000_t75" style="position:absolute;left:6436;top:2673;width:565;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">
                  <v:imagedata r:id="rId188" o:title=""/>
                </v:shape>
                <v:shape id="Picture 27" o:spid="_x0000_s1106" type="#_x0000_t75" style="position:absolute;left:6478;top:2715;width:404;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">
                  <v:imagedata r:id="rId189" o:title=""/>
                </v:shape>
                <v:rect id="Rectangle 26" o:spid="_x0000_s1107" style="position:absolute;left:8902;top:2581;width:180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" fillcolor="#f1f1f1" stroked="f">
                  <v:fill opacity="25443f"/>
                </v:rect>
                <v:rect id="Rectangle 25" o:spid="_x0000_s1108" style="position:absolute;left:8991;top:2720;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" fillcolor="#aca8e3" stroked="f"/>
                <v:rect id="Rectangle 24" o:spid="_x0000_s1109" style="position:absolute;left:8991;top:3422;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" fillcolor="#a8c8b6" stroked="f"/>
                <v:rect id="Rectangle 23" o:spid="_x0000_s1110" style="position:absolute;left:8991;top:4123;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" fillcolor="#a7e3df" stroked="f"/>
                <v:rect id="Rectangle 22" o:spid="_x0000_s1111" style="position:absolute;left:5364;top:348;width:5628;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" filled="f" strokecolor="#aca8e3"/>
                <v:shape id="Text Box 21" o:spid="_x0000_s1112" type="#_x0000_t202" style="position:absolute;left:6862;top:572;width:2654;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179DBBA8" w14:textId="77777777" w:rsidR="00DC485E" w:rsidRDefault="00DC485E" w:rsidP="00CC2BCD">
                        <w:pPr>
                          <w:spacing w:line="367" w:lineRule="exact"/>
                          <w:ind w:left="21"/>
                          <w:rPr>
                            <w:b/>
                            <w:sz w:val="36"/>
                          </w:rPr>
                        </w:pPr>
                        <w:r>
                          <w:rPr>
                            <w:b/>
                            <w:color w:val="2E2880"/>
                            <w:spacing w:val="-1"/>
                            <w:sz w:val="36"/>
                          </w:rPr>
                          <w:t>Počet</w:t>
                        </w:r>
                        <w:r>
                          <w:rPr>
                            <w:b/>
                            <w:color w:val="2E2880"/>
                            <w:spacing w:val="-14"/>
                            <w:sz w:val="36"/>
                          </w:rPr>
                          <w:t xml:space="preserve"> </w:t>
                        </w:r>
                        <w:r>
                          <w:rPr>
                            <w:b/>
                            <w:color w:val="2E2880"/>
                            <w:spacing w:val="-1"/>
                            <w:sz w:val="36"/>
                          </w:rPr>
                          <w:t>zapojených</w:t>
                        </w:r>
                      </w:p>
                      <w:p w14:paraId="1934D295" w14:textId="77777777" w:rsidR="00DC485E" w:rsidRDefault="00DC485E" w:rsidP="00CC2BCD">
                        <w:pPr>
                          <w:spacing w:line="433" w:lineRule="exact"/>
                          <w:rPr>
                            <w:b/>
                            <w:sz w:val="36"/>
                          </w:rPr>
                        </w:pPr>
                        <w:r>
                          <w:rPr>
                            <w:b/>
                            <w:color w:val="2E2880"/>
                            <w:spacing w:val="-1"/>
                            <w:sz w:val="36"/>
                          </w:rPr>
                          <w:t>zaměstnanců</w:t>
                        </w:r>
                        <w:r>
                          <w:rPr>
                            <w:b/>
                            <w:color w:val="2E2880"/>
                            <w:spacing w:val="-12"/>
                            <w:sz w:val="36"/>
                          </w:rPr>
                          <w:t xml:space="preserve"> </w:t>
                        </w:r>
                        <w:r>
                          <w:rPr>
                            <w:b/>
                            <w:color w:val="2E2880"/>
                            <w:sz w:val="36"/>
                          </w:rPr>
                          <w:t>škol</w:t>
                        </w:r>
                      </w:p>
                    </w:txbxContent>
                  </v:textbox>
                </v:shape>
                <v:shape id="Text Box 20" o:spid="_x0000_s1113" type="#_x0000_t202" style="position:absolute;left:6538;top:2802;width:30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22C36977" w14:textId="77777777" w:rsidR="00DC485E" w:rsidRDefault="00DC485E" w:rsidP="00CC2BCD">
                        <w:pPr>
                          <w:spacing w:line="281" w:lineRule="exact"/>
                          <w:rPr>
                            <w:b/>
                            <w:sz w:val="28"/>
                          </w:rPr>
                        </w:pPr>
                        <w:r>
                          <w:rPr>
                            <w:b/>
                            <w:color w:val="FFFFFF"/>
                            <w:sz w:val="28"/>
                          </w:rPr>
                          <w:t>90</w:t>
                        </w:r>
                      </w:p>
                    </w:txbxContent>
                  </v:textbox>
                </v:shape>
                <v:shape id="Text Box 19" o:spid="_x0000_s1114" type="#_x0000_t202" style="position:absolute;left:6304;top:3720;width:30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64F183F5" w14:textId="77777777" w:rsidR="00DC485E" w:rsidRDefault="00DC485E" w:rsidP="00CC2BCD">
                        <w:pPr>
                          <w:spacing w:line="281" w:lineRule="exact"/>
                          <w:rPr>
                            <w:b/>
                            <w:sz w:val="28"/>
                          </w:rPr>
                        </w:pPr>
                        <w:r>
                          <w:rPr>
                            <w:b/>
                            <w:color w:val="FFFFFF"/>
                            <w:sz w:val="28"/>
                          </w:rPr>
                          <w:t>74</w:t>
                        </w:r>
                      </w:p>
                    </w:txbxContent>
                  </v:textbox>
                </v:shape>
                <v:shape id="Text Box 18" o:spid="_x0000_s1115" type="#_x0000_t202" style="position:absolute;left:7748;top:3668;width:44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2771B247" w14:textId="77777777" w:rsidR="00DC485E" w:rsidRDefault="00DC485E" w:rsidP="00CC2BCD">
                        <w:pPr>
                          <w:spacing w:line="281" w:lineRule="exact"/>
                          <w:rPr>
                            <w:b/>
                            <w:sz w:val="28"/>
                          </w:rPr>
                        </w:pPr>
                        <w:r>
                          <w:rPr>
                            <w:b/>
                            <w:color w:val="FFFFFF"/>
                            <w:sz w:val="28"/>
                          </w:rPr>
                          <w:t>245</w:t>
                        </w:r>
                      </w:p>
                    </w:txbxContent>
                  </v:textbox>
                </v:shape>
                <v:shape id="Text Box 17" o:spid="_x0000_s1116" type="#_x0000_t202" style="position:absolute;left:8902;top:2581;width:180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2069C2E5" w14:textId="77777777" w:rsidR="00DC485E" w:rsidRDefault="00DC485E" w:rsidP="00CC2BCD">
                        <w:pPr>
                          <w:spacing w:before="47"/>
                          <w:ind w:left="280"/>
                          <w:rPr>
                            <w:b/>
                            <w:sz w:val="24"/>
                          </w:rPr>
                        </w:pPr>
                        <w:r>
                          <w:rPr>
                            <w:b/>
                            <w:color w:val="2E2880"/>
                            <w:sz w:val="24"/>
                          </w:rPr>
                          <w:t>učitelé</w:t>
                        </w:r>
                      </w:p>
                      <w:p w14:paraId="146696A6" w14:textId="77777777" w:rsidR="00DC485E" w:rsidRDefault="00DC485E" w:rsidP="00CC2BCD">
                        <w:pPr>
                          <w:spacing w:before="6"/>
                          <w:rPr>
                            <w:b/>
                            <w:sz w:val="33"/>
                          </w:rPr>
                        </w:pPr>
                      </w:p>
                      <w:p w14:paraId="3EAE0E69" w14:textId="77777777" w:rsidR="00DC485E" w:rsidRDefault="00DC485E" w:rsidP="00CC2BCD">
                        <w:pPr>
                          <w:ind w:left="280" w:right="288"/>
                          <w:rPr>
                            <w:b/>
                            <w:sz w:val="24"/>
                          </w:rPr>
                        </w:pPr>
                        <w:r>
                          <w:rPr>
                            <w:b/>
                            <w:color w:val="2E2880"/>
                            <w:sz w:val="24"/>
                          </w:rPr>
                          <w:t>ostatní</w:t>
                        </w:r>
                        <w:r>
                          <w:rPr>
                            <w:b/>
                            <w:color w:val="2E2880"/>
                            <w:spacing w:val="1"/>
                            <w:sz w:val="24"/>
                          </w:rPr>
                          <w:t xml:space="preserve"> </w:t>
                        </w:r>
                        <w:r>
                          <w:rPr>
                            <w:b/>
                            <w:color w:val="2E2880"/>
                            <w:sz w:val="24"/>
                          </w:rPr>
                          <w:t>pedagogové</w:t>
                        </w:r>
                      </w:p>
                      <w:p w14:paraId="366B9D26" w14:textId="77777777" w:rsidR="00DC485E" w:rsidRDefault="00DC485E" w:rsidP="00CC2BCD">
                        <w:pPr>
                          <w:spacing w:before="115"/>
                          <w:ind w:left="280"/>
                          <w:rPr>
                            <w:b/>
                            <w:sz w:val="24"/>
                          </w:rPr>
                        </w:pPr>
                        <w:r>
                          <w:rPr>
                            <w:b/>
                            <w:color w:val="2E2880"/>
                            <w:sz w:val="24"/>
                          </w:rPr>
                          <w:t>nepedagogové</w:t>
                        </w:r>
                      </w:p>
                    </w:txbxContent>
                  </v:textbox>
                </v:shape>
                <w10:wrap anchorx="page"/>
              </v:group>
            </w:pict>
          </mc:Fallback>
        </mc:AlternateContent>
      </w:r>
      <w:r w:rsidR="00CC2BCD">
        <w:rPr>
          <w:spacing w:val="-1"/>
        </w:rPr>
        <w:t>Do</w:t>
      </w:r>
      <w:r w:rsidR="00CC2BCD">
        <w:rPr>
          <w:spacing w:val="-17"/>
        </w:rPr>
        <w:t xml:space="preserve"> </w:t>
      </w:r>
      <w:r w:rsidR="00CC2BCD">
        <w:rPr>
          <w:spacing w:val="-1"/>
        </w:rPr>
        <w:t>dotazníkového</w:t>
      </w:r>
      <w:r w:rsidR="00CC2BCD">
        <w:rPr>
          <w:spacing w:val="-17"/>
        </w:rPr>
        <w:t xml:space="preserve"> </w:t>
      </w:r>
      <w:r w:rsidR="00CC2BCD">
        <w:t>šetření</w:t>
      </w:r>
      <w:r w:rsidR="00CC2BCD">
        <w:rPr>
          <w:spacing w:val="-17"/>
        </w:rPr>
        <w:t xml:space="preserve"> </w:t>
      </w:r>
      <w:r w:rsidR="00CC2BCD">
        <w:t>i</w:t>
      </w:r>
      <w:r w:rsidR="00CC2BCD">
        <w:rPr>
          <w:spacing w:val="-17"/>
        </w:rPr>
        <w:t xml:space="preserve"> </w:t>
      </w:r>
      <w:r w:rsidR="00CC2BCD">
        <w:t>následující</w:t>
      </w:r>
      <w:r w:rsidR="00CC2BCD">
        <w:rPr>
          <w:spacing w:val="-60"/>
        </w:rPr>
        <w:t xml:space="preserve"> </w:t>
      </w:r>
      <w:r w:rsidR="00CC2BCD">
        <w:t>skupinové</w:t>
      </w:r>
      <w:r w:rsidR="00CC2BCD">
        <w:rPr>
          <w:spacing w:val="59"/>
        </w:rPr>
        <w:t xml:space="preserve"> </w:t>
      </w:r>
      <w:proofErr w:type="gramStart"/>
      <w:r w:rsidR="00CC2BCD">
        <w:t>práce  se</w:t>
      </w:r>
      <w:proofErr w:type="gramEnd"/>
      <w:r w:rsidR="00CC2BCD">
        <w:rPr>
          <w:spacing w:val="62"/>
        </w:rPr>
        <w:t xml:space="preserve"> </w:t>
      </w:r>
      <w:r w:rsidR="00CC2BCD">
        <w:t>zapojilo</w:t>
      </w:r>
      <w:r w:rsidR="00CC2BCD">
        <w:rPr>
          <w:spacing w:val="61"/>
        </w:rPr>
        <w:t xml:space="preserve"> </w:t>
      </w:r>
      <w:r w:rsidR="00CC2BCD">
        <w:t>celkem</w:t>
      </w:r>
    </w:p>
    <w:p w14:paraId="0F558000" w14:textId="77777777" w:rsidR="00CC2BCD" w:rsidRDefault="00CC2BCD" w:rsidP="00CC2BCD">
      <w:pPr>
        <w:pStyle w:val="Zkladntext"/>
        <w:spacing w:line="276" w:lineRule="auto"/>
        <w:ind w:left="135" w:right="5938"/>
        <w:jc w:val="both"/>
      </w:pPr>
      <w:r>
        <w:t>245</w:t>
      </w:r>
      <w:r>
        <w:rPr>
          <w:spacing w:val="1"/>
        </w:rPr>
        <w:t xml:space="preserve"> </w:t>
      </w:r>
      <w:r>
        <w:t>učitelů,</w:t>
      </w:r>
      <w:r>
        <w:rPr>
          <w:spacing w:val="1"/>
        </w:rPr>
        <w:t xml:space="preserve"> </w:t>
      </w:r>
      <w:r>
        <w:t>74</w:t>
      </w:r>
      <w:r>
        <w:rPr>
          <w:spacing w:val="1"/>
        </w:rPr>
        <w:t xml:space="preserve"> </w:t>
      </w:r>
      <w:r>
        <w:t>ostatních</w:t>
      </w:r>
      <w:r>
        <w:rPr>
          <w:spacing w:val="1"/>
        </w:rPr>
        <w:t xml:space="preserve"> </w:t>
      </w:r>
      <w:r>
        <w:t>pedagogických</w:t>
      </w:r>
      <w:r>
        <w:rPr>
          <w:spacing w:val="1"/>
        </w:rPr>
        <w:t xml:space="preserve"> </w:t>
      </w:r>
      <w:r>
        <w:t>pracovníků</w:t>
      </w:r>
      <w:r>
        <w:rPr>
          <w:spacing w:val="1"/>
        </w:rPr>
        <w:t xml:space="preserve"> </w:t>
      </w:r>
      <w:r>
        <w:t>(družina,</w:t>
      </w:r>
      <w:r>
        <w:rPr>
          <w:spacing w:val="-61"/>
        </w:rPr>
        <w:t xml:space="preserve"> </w:t>
      </w:r>
      <w:r>
        <w:t>asistent</w:t>
      </w:r>
      <w:r>
        <w:rPr>
          <w:spacing w:val="3"/>
        </w:rPr>
        <w:t xml:space="preserve"> </w:t>
      </w:r>
      <w:r>
        <w:t>pedagoga,</w:t>
      </w:r>
      <w:r>
        <w:rPr>
          <w:spacing w:val="3"/>
        </w:rPr>
        <w:t xml:space="preserve"> </w:t>
      </w:r>
      <w:r>
        <w:t>speciální</w:t>
      </w:r>
      <w:r>
        <w:rPr>
          <w:spacing w:val="4"/>
        </w:rPr>
        <w:t xml:space="preserve"> </w:t>
      </w:r>
      <w:r>
        <w:t>pedagog</w:t>
      </w:r>
    </w:p>
    <w:p w14:paraId="5E1C39B1" w14:textId="77777777" w:rsidR="00CC2BCD" w:rsidRDefault="00CC2BCD" w:rsidP="00CC2BCD">
      <w:pPr>
        <w:pStyle w:val="Zkladntext"/>
        <w:tabs>
          <w:tab w:val="left" w:pos="1680"/>
          <w:tab w:val="left" w:pos="3324"/>
        </w:tabs>
        <w:spacing w:before="1" w:line="276" w:lineRule="auto"/>
        <w:ind w:left="135" w:right="5936"/>
        <w:jc w:val="both"/>
      </w:pPr>
      <w:r>
        <w:t>…) a 90 nepedagogických pracovníků</w:t>
      </w:r>
      <w:r>
        <w:rPr>
          <w:spacing w:val="1"/>
        </w:rPr>
        <w:t xml:space="preserve"> </w:t>
      </w:r>
      <w:r>
        <w:t>(administrativa,</w:t>
      </w:r>
      <w:r>
        <w:rPr>
          <w:spacing w:val="-9"/>
        </w:rPr>
        <w:t xml:space="preserve"> </w:t>
      </w:r>
      <w:r>
        <w:t>provoz,</w:t>
      </w:r>
      <w:r>
        <w:rPr>
          <w:spacing w:val="-10"/>
        </w:rPr>
        <w:t xml:space="preserve"> </w:t>
      </w:r>
      <w:r>
        <w:t>jídelna</w:t>
      </w:r>
      <w:r>
        <w:rPr>
          <w:spacing w:val="-8"/>
        </w:rPr>
        <w:t xml:space="preserve"> </w:t>
      </w:r>
      <w:r>
        <w:t>…).</w:t>
      </w:r>
      <w:r>
        <w:rPr>
          <w:spacing w:val="-8"/>
        </w:rPr>
        <w:t xml:space="preserve"> </w:t>
      </w:r>
      <w:r>
        <w:t>Za</w:t>
      </w:r>
      <w:r>
        <w:rPr>
          <w:spacing w:val="-61"/>
        </w:rPr>
        <w:t xml:space="preserve"> </w:t>
      </w:r>
      <w:r>
        <w:t>každou</w:t>
      </w:r>
      <w:r>
        <w:tab/>
        <w:t>z</w:t>
      </w:r>
      <w:r>
        <w:rPr>
          <w:spacing w:val="-2"/>
        </w:rPr>
        <w:t xml:space="preserve"> </w:t>
      </w:r>
      <w:r>
        <w:t>těchto</w:t>
      </w:r>
      <w:r>
        <w:tab/>
        <w:t>tří skupin</w:t>
      </w:r>
      <w:r>
        <w:rPr>
          <w:spacing w:val="-61"/>
        </w:rPr>
        <w:t xml:space="preserve"> </w:t>
      </w:r>
      <w:r>
        <w:t>zaměstnanců</w:t>
      </w:r>
      <w:r>
        <w:rPr>
          <w:spacing w:val="1"/>
        </w:rPr>
        <w:t xml:space="preserve"> </w:t>
      </w:r>
      <w:r>
        <w:t>škol</w:t>
      </w:r>
      <w:r>
        <w:rPr>
          <w:spacing w:val="1"/>
        </w:rPr>
        <w:t xml:space="preserve"> </w:t>
      </w:r>
      <w:r>
        <w:t>byla</w:t>
      </w:r>
      <w:r>
        <w:rPr>
          <w:spacing w:val="1"/>
        </w:rPr>
        <w:t xml:space="preserve"> </w:t>
      </w:r>
      <w:r>
        <w:t>sestavena</w:t>
      </w:r>
      <w:r>
        <w:rPr>
          <w:spacing w:val="1"/>
        </w:rPr>
        <w:t xml:space="preserve"> </w:t>
      </w:r>
      <w:r>
        <w:t>SWOT</w:t>
      </w:r>
      <w:r>
        <w:rPr>
          <w:spacing w:val="1"/>
        </w:rPr>
        <w:t xml:space="preserve"> </w:t>
      </w:r>
      <w:r>
        <w:t>analýza</w:t>
      </w:r>
      <w:r>
        <w:rPr>
          <w:spacing w:val="1"/>
        </w:rPr>
        <w:t xml:space="preserve"> </w:t>
      </w:r>
      <w:r>
        <w:t>–</w:t>
      </w:r>
      <w:r>
        <w:rPr>
          <w:spacing w:val="1"/>
        </w:rPr>
        <w:t xml:space="preserve"> </w:t>
      </w:r>
      <w:r>
        <w:t>výsledné</w:t>
      </w:r>
      <w:r>
        <w:rPr>
          <w:spacing w:val="1"/>
        </w:rPr>
        <w:t xml:space="preserve"> </w:t>
      </w:r>
      <w:r>
        <w:t>SWOT</w:t>
      </w:r>
      <w:r>
        <w:rPr>
          <w:spacing w:val="1"/>
        </w:rPr>
        <w:t xml:space="preserve"> </w:t>
      </w:r>
      <w:r>
        <w:t>analýzy byly prakticky shodné a lišily</w:t>
      </w:r>
      <w:r>
        <w:rPr>
          <w:spacing w:val="1"/>
        </w:rPr>
        <w:t xml:space="preserve"> </w:t>
      </w:r>
      <w:r>
        <w:t>se</w:t>
      </w:r>
      <w:r>
        <w:rPr>
          <w:spacing w:val="1"/>
        </w:rPr>
        <w:t xml:space="preserve"> </w:t>
      </w:r>
      <w:r>
        <w:t>jen</w:t>
      </w:r>
      <w:r>
        <w:rPr>
          <w:spacing w:val="1"/>
        </w:rPr>
        <w:t xml:space="preserve"> </w:t>
      </w:r>
      <w:r>
        <w:t>v detailech.</w:t>
      </w:r>
      <w:r>
        <w:rPr>
          <w:spacing w:val="1"/>
        </w:rPr>
        <w:t xml:space="preserve"> </w:t>
      </w:r>
      <w:r>
        <w:t>Například</w:t>
      </w:r>
      <w:r>
        <w:rPr>
          <w:spacing w:val="1"/>
        </w:rPr>
        <w:t xml:space="preserve"> </w:t>
      </w:r>
      <w:proofErr w:type="spellStart"/>
      <w:r>
        <w:t>nepedagogové</w:t>
      </w:r>
      <w:proofErr w:type="spellEnd"/>
      <w:r>
        <w:rPr>
          <w:spacing w:val="-13"/>
        </w:rPr>
        <w:t xml:space="preserve"> </w:t>
      </w:r>
      <w:r>
        <w:t>nehodnotili</w:t>
      </w:r>
      <w:r>
        <w:rPr>
          <w:spacing w:val="-15"/>
        </w:rPr>
        <w:t xml:space="preserve"> </w:t>
      </w:r>
      <w:r>
        <w:t>nijak</w:t>
      </w:r>
      <w:r>
        <w:rPr>
          <w:spacing w:val="-13"/>
        </w:rPr>
        <w:t xml:space="preserve"> </w:t>
      </w:r>
      <w:r>
        <w:t>práci</w:t>
      </w:r>
      <w:r>
        <w:rPr>
          <w:spacing w:val="-61"/>
        </w:rPr>
        <w:t xml:space="preserve"> </w:t>
      </w:r>
      <w:r>
        <w:t>s</w:t>
      </w:r>
      <w:r>
        <w:rPr>
          <w:spacing w:val="-1"/>
        </w:rPr>
        <w:t xml:space="preserve"> </w:t>
      </w:r>
      <w:r>
        <w:t>žáky,</w:t>
      </w:r>
      <w:r>
        <w:rPr>
          <w:spacing w:val="36"/>
        </w:rPr>
        <w:t xml:space="preserve"> </w:t>
      </w:r>
      <w:r>
        <w:t>nevyjadřovali</w:t>
      </w:r>
      <w:r>
        <w:rPr>
          <w:spacing w:val="35"/>
        </w:rPr>
        <w:t xml:space="preserve"> </w:t>
      </w:r>
      <w:r>
        <w:t>se</w:t>
      </w:r>
      <w:r>
        <w:rPr>
          <w:spacing w:val="37"/>
        </w:rPr>
        <w:t xml:space="preserve"> </w:t>
      </w:r>
      <w:r>
        <w:t>k</w:t>
      </w:r>
      <w:r>
        <w:rPr>
          <w:spacing w:val="2"/>
        </w:rPr>
        <w:t xml:space="preserve"> </w:t>
      </w:r>
      <w:r>
        <w:t>výuce</w:t>
      </w:r>
      <w:r>
        <w:rPr>
          <w:spacing w:val="36"/>
        </w:rPr>
        <w:t xml:space="preserve"> </w:t>
      </w:r>
      <w:r>
        <w:t>jako</w:t>
      </w:r>
    </w:p>
    <w:p w14:paraId="7BDE3641" w14:textId="77777777" w:rsidR="00CC2BCD" w:rsidRDefault="00CC2BCD" w:rsidP="00CC2BCD">
      <w:pPr>
        <w:pStyle w:val="Zkladntext"/>
        <w:spacing w:line="276" w:lineRule="auto"/>
        <w:ind w:left="135" w:right="150"/>
        <w:jc w:val="both"/>
      </w:pPr>
      <w:r>
        <w:t>takové.</w:t>
      </w:r>
      <w:r>
        <w:rPr>
          <w:spacing w:val="1"/>
        </w:rPr>
        <w:t xml:space="preserve"> </w:t>
      </w:r>
      <w:r>
        <w:t>Neobsahovaly</w:t>
      </w:r>
      <w:r>
        <w:rPr>
          <w:spacing w:val="1"/>
        </w:rPr>
        <w:t xml:space="preserve"> </w:t>
      </w:r>
      <w:r>
        <w:t>však</w:t>
      </w:r>
      <w:r>
        <w:rPr>
          <w:spacing w:val="1"/>
        </w:rPr>
        <w:t xml:space="preserve"> </w:t>
      </w:r>
      <w:r>
        <w:t>žádný</w:t>
      </w:r>
      <w:r>
        <w:rPr>
          <w:spacing w:val="1"/>
        </w:rPr>
        <w:t xml:space="preserve"> </w:t>
      </w:r>
      <w:r>
        <w:t>rozpor</w:t>
      </w:r>
      <w:r>
        <w:rPr>
          <w:spacing w:val="1"/>
        </w:rPr>
        <w:t xml:space="preserve"> </w:t>
      </w:r>
      <w:r>
        <w:t>nebo</w:t>
      </w:r>
      <w:r>
        <w:rPr>
          <w:spacing w:val="1"/>
        </w:rPr>
        <w:t xml:space="preserve"> </w:t>
      </w:r>
      <w:r>
        <w:t>názorový</w:t>
      </w:r>
      <w:r>
        <w:rPr>
          <w:spacing w:val="1"/>
        </w:rPr>
        <w:t xml:space="preserve"> </w:t>
      </w:r>
      <w:r>
        <w:t>nesoulad,</w:t>
      </w:r>
      <w:r>
        <w:rPr>
          <w:spacing w:val="1"/>
        </w:rPr>
        <w:t xml:space="preserve"> </w:t>
      </w:r>
      <w:r>
        <w:t>proto</w:t>
      </w:r>
      <w:r>
        <w:rPr>
          <w:spacing w:val="1"/>
        </w:rPr>
        <w:t xml:space="preserve"> </w:t>
      </w:r>
      <w:r>
        <w:t>v tomto</w:t>
      </w:r>
      <w:r>
        <w:rPr>
          <w:spacing w:val="1"/>
        </w:rPr>
        <w:t xml:space="preserve"> </w:t>
      </w:r>
      <w:r>
        <w:t>dokumentu je uvedena souhrnná SWOT analýza základních škol MČ Prahy 5 z pohledu</w:t>
      </w:r>
      <w:r>
        <w:rPr>
          <w:spacing w:val="1"/>
        </w:rPr>
        <w:t xml:space="preserve"> </w:t>
      </w:r>
      <w:r>
        <w:t>všech</w:t>
      </w:r>
      <w:r>
        <w:rPr>
          <w:spacing w:val="-1"/>
        </w:rPr>
        <w:t xml:space="preserve"> </w:t>
      </w:r>
      <w:r>
        <w:t>zaměstnanců škol.</w:t>
      </w:r>
    </w:p>
    <w:p w14:paraId="16D45E97" w14:textId="77777777" w:rsidR="00CC2BCD" w:rsidRDefault="00CC2BCD" w:rsidP="00CC2BCD">
      <w:pPr>
        <w:spacing w:line="276" w:lineRule="auto"/>
        <w:sectPr w:rsidR="00CC2BCD">
          <w:pgSz w:w="11910" w:h="16840"/>
          <w:pgMar w:top="1360" w:right="780" w:bottom="1000" w:left="800" w:header="868" w:footer="807" w:gutter="0"/>
          <w:cols w:space="708"/>
        </w:sectPr>
      </w:pPr>
    </w:p>
    <w:p w14:paraId="6C3D8DCF" w14:textId="77777777" w:rsidR="00CC2BCD" w:rsidRDefault="00CC2BCD" w:rsidP="007C0D36">
      <w:pPr>
        <w:spacing w:before="88"/>
        <w:ind w:left="284" w:right="407"/>
        <w:rPr>
          <w:b/>
          <w:i/>
        </w:rPr>
      </w:pPr>
      <w:r>
        <w:rPr>
          <w:b/>
          <w:i/>
        </w:rPr>
        <w:t>Tabulka 2: Souhrnná SWOT analýza základních škol MČ Prahy 5 z pohledu zaměstnanců škol (učitelé, ostatní</w:t>
      </w:r>
      <w:r>
        <w:rPr>
          <w:b/>
          <w:i/>
          <w:spacing w:val="-47"/>
        </w:rPr>
        <w:t xml:space="preserve"> </w:t>
      </w:r>
      <w:r>
        <w:rPr>
          <w:b/>
          <w:i/>
        </w:rPr>
        <w:t>pedagogové</w:t>
      </w:r>
      <w:r>
        <w:rPr>
          <w:b/>
          <w:i/>
          <w:spacing w:val="-4"/>
        </w:rPr>
        <w:t xml:space="preserve"> </w:t>
      </w:r>
      <w:r>
        <w:rPr>
          <w:b/>
          <w:i/>
        </w:rPr>
        <w:t>a</w:t>
      </w:r>
      <w:r>
        <w:rPr>
          <w:b/>
          <w:i/>
          <w:spacing w:val="-1"/>
        </w:rPr>
        <w:t xml:space="preserve"> </w:t>
      </w:r>
      <w:proofErr w:type="spellStart"/>
      <w:r>
        <w:rPr>
          <w:b/>
          <w:i/>
        </w:rPr>
        <w:t>nepedagogové</w:t>
      </w:r>
      <w:proofErr w:type="spellEnd"/>
      <w:r>
        <w:rPr>
          <w:b/>
          <w:i/>
        </w:rPr>
        <w:t>)</w:t>
      </w:r>
    </w:p>
    <w:p w14:paraId="10763EEE" w14:textId="77777777" w:rsidR="00CC2BCD" w:rsidRDefault="00CC2BCD" w:rsidP="00CC2BCD">
      <w:pPr>
        <w:pStyle w:val="Zkladntext"/>
        <w:spacing w:before="5"/>
        <w:rPr>
          <w:b/>
          <w:i/>
          <w:sz w:val="16"/>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964"/>
      </w:tblGrid>
      <w:tr w:rsidR="00CC2BCD" w14:paraId="55CED8B8" w14:textId="77777777" w:rsidTr="0088107A">
        <w:trPr>
          <w:trHeight w:val="8503"/>
        </w:trPr>
        <w:tc>
          <w:tcPr>
            <w:tcW w:w="5099" w:type="dxa"/>
          </w:tcPr>
          <w:p w14:paraId="2358E656" w14:textId="77777777" w:rsidR="00CC2BCD" w:rsidRDefault="00CC2BCD" w:rsidP="0088107A">
            <w:pPr>
              <w:pStyle w:val="TableParagraph"/>
              <w:spacing w:line="341" w:lineRule="exact"/>
              <w:ind w:left="107"/>
              <w:rPr>
                <w:b/>
                <w:sz w:val="28"/>
              </w:rPr>
            </w:pPr>
            <w:proofErr w:type="spellStart"/>
            <w:r>
              <w:rPr>
                <w:b/>
                <w:color w:val="082A75"/>
                <w:sz w:val="28"/>
                <w:shd w:val="clear" w:color="auto" w:fill="D2D2D2"/>
              </w:rPr>
              <w:t>Silné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24893BB9" w14:textId="77777777" w:rsidR="00CC2BCD" w:rsidRDefault="00CC2BCD" w:rsidP="0088107A">
            <w:pPr>
              <w:pStyle w:val="TableParagraph"/>
              <w:ind w:left="0"/>
              <w:rPr>
                <w:b/>
                <w:i/>
                <w:sz w:val="28"/>
              </w:rPr>
            </w:pPr>
          </w:p>
          <w:p w14:paraId="3FC4F0D0" w14:textId="77777777" w:rsidR="00CC2BCD" w:rsidRDefault="00CC2BCD" w:rsidP="0088107A">
            <w:pPr>
              <w:pStyle w:val="TableParagraph"/>
              <w:spacing w:line="292" w:lineRule="exact"/>
              <w:ind w:left="107"/>
              <w:rPr>
                <w:b/>
                <w:sz w:val="24"/>
              </w:rPr>
            </w:pPr>
            <w:proofErr w:type="spellStart"/>
            <w:r>
              <w:rPr>
                <w:b/>
                <w:color w:val="082A75"/>
                <w:sz w:val="24"/>
              </w:rPr>
              <w:t>Vztah</w:t>
            </w:r>
            <w:proofErr w:type="spellEnd"/>
            <w:r>
              <w:rPr>
                <w:b/>
                <w:color w:val="082A75"/>
                <w:spacing w:val="-2"/>
                <w:sz w:val="24"/>
              </w:rPr>
              <w:t xml:space="preserve"> </w:t>
            </w:r>
            <w:r>
              <w:rPr>
                <w:b/>
                <w:color w:val="082A75"/>
                <w:sz w:val="24"/>
              </w:rPr>
              <w:t xml:space="preserve">k </w:t>
            </w:r>
            <w:proofErr w:type="spellStart"/>
            <w:r>
              <w:rPr>
                <w:b/>
                <w:color w:val="082A75"/>
                <w:sz w:val="24"/>
              </w:rPr>
              <w:t>vlastní</w:t>
            </w:r>
            <w:proofErr w:type="spellEnd"/>
            <w:r>
              <w:rPr>
                <w:b/>
                <w:color w:val="082A75"/>
                <w:spacing w:val="-3"/>
                <w:sz w:val="24"/>
              </w:rPr>
              <w:t xml:space="preserve"> </w:t>
            </w:r>
            <w:proofErr w:type="spellStart"/>
            <w:r>
              <w:rPr>
                <w:b/>
                <w:color w:val="082A75"/>
                <w:sz w:val="24"/>
              </w:rPr>
              <w:t>škole</w:t>
            </w:r>
            <w:proofErr w:type="spellEnd"/>
            <w:r>
              <w:rPr>
                <w:b/>
                <w:color w:val="082A75"/>
                <w:spacing w:val="-3"/>
                <w:sz w:val="24"/>
              </w:rPr>
              <w:t xml:space="preserve"> </w:t>
            </w:r>
            <w:r>
              <w:rPr>
                <w:b/>
                <w:color w:val="082A75"/>
                <w:sz w:val="24"/>
              </w:rPr>
              <w:t>a</w:t>
            </w:r>
            <w:r>
              <w:rPr>
                <w:b/>
                <w:color w:val="082A75"/>
                <w:spacing w:val="-5"/>
                <w:sz w:val="24"/>
              </w:rPr>
              <w:t xml:space="preserve"> </w:t>
            </w:r>
            <w:proofErr w:type="spellStart"/>
            <w:r>
              <w:rPr>
                <w:b/>
                <w:color w:val="082A75"/>
                <w:sz w:val="24"/>
              </w:rPr>
              <w:t>žákům</w:t>
            </w:r>
            <w:proofErr w:type="spellEnd"/>
          </w:p>
          <w:p w14:paraId="015735C8" w14:textId="77777777" w:rsidR="00CC2BCD" w:rsidRDefault="00CC2BCD" w:rsidP="003708F4">
            <w:pPr>
              <w:pStyle w:val="TableParagraph"/>
              <w:numPr>
                <w:ilvl w:val="0"/>
                <w:numId w:val="134"/>
              </w:numPr>
              <w:tabs>
                <w:tab w:val="left" w:pos="828"/>
                <w:tab w:val="left" w:pos="829"/>
              </w:tabs>
              <w:ind w:right="351"/>
              <w:rPr>
                <w:sz w:val="24"/>
              </w:rPr>
            </w:pPr>
            <w:proofErr w:type="spellStart"/>
            <w:r>
              <w:rPr>
                <w:color w:val="082A75"/>
                <w:sz w:val="24"/>
              </w:rPr>
              <w:t>učitelé</w:t>
            </w:r>
            <w:proofErr w:type="spellEnd"/>
            <w:r>
              <w:rPr>
                <w:color w:val="082A75"/>
                <w:sz w:val="24"/>
              </w:rPr>
              <w:t xml:space="preserve"> </w:t>
            </w:r>
            <w:proofErr w:type="spellStart"/>
            <w:r>
              <w:rPr>
                <w:color w:val="082A75"/>
                <w:sz w:val="24"/>
              </w:rPr>
              <w:t>i</w:t>
            </w:r>
            <w:proofErr w:type="spellEnd"/>
            <w:r>
              <w:rPr>
                <w:color w:val="082A75"/>
                <w:sz w:val="24"/>
              </w:rPr>
              <w:t xml:space="preserve"> </w:t>
            </w:r>
            <w:proofErr w:type="spellStart"/>
            <w:r>
              <w:rPr>
                <w:color w:val="082A75"/>
                <w:sz w:val="24"/>
              </w:rPr>
              <w:t>ostatní</w:t>
            </w:r>
            <w:proofErr w:type="spellEnd"/>
            <w:r>
              <w:rPr>
                <w:color w:val="082A75"/>
                <w:sz w:val="24"/>
              </w:rPr>
              <w:t xml:space="preserve"> </w:t>
            </w:r>
            <w:proofErr w:type="spellStart"/>
            <w:r>
              <w:rPr>
                <w:color w:val="082A75"/>
                <w:sz w:val="24"/>
              </w:rPr>
              <w:t>pedagogové</w:t>
            </w:r>
            <w:proofErr w:type="spellEnd"/>
            <w:r>
              <w:rPr>
                <w:color w:val="082A75"/>
                <w:sz w:val="24"/>
              </w:rPr>
              <w:t xml:space="preserve"> </w:t>
            </w:r>
            <w:proofErr w:type="spellStart"/>
            <w:r>
              <w:rPr>
                <w:color w:val="082A75"/>
                <w:sz w:val="24"/>
              </w:rPr>
              <w:t>jsou</w:t>
            </w:r>
            <w:proofErr w:type="spellEnd"/>
            <w:r>
              <w:rPr>
                <w:color w:val="082A75"/>
                <w:sz w:val="24"/>
              </w:rPr>
              <w:t xml:space="preserve"> </w:t>
            </w:r>
            <w:proofErr w:type="spellStart"/>
            <w:r>
              <w:rPr>
                <w:color w:val="082A75"/>
                <w:sz w:val="24"/>
              </w:rPr>
              <w:t>rádi</w:t>
            </w:r>
            <w:proofErr w:type="spellEnd"/>
            <w:r>
              <w:rPr>
                <w:color w:val="082A75"/>
                <w:sz w:val="24"/>
              </w:rPr>
              <w:t xml:space="preserve"> se</w:t>
            </w:r>
            <w:r>
              <w:rPr>
                <w:color w:val="082A75"/>
                <w:spacing w:val="-52"/>
                <w:sz w:val="24"/>
              </w:rPr>
              <w:t xml:space="preserve"> </w:t>
            </w:r>
            <w:proofErr w:type="spellStart"/>
            <w:r>
              <w:rPr>
                <w:color w:val="082A75"/>
                <w:sz w:val="24"/>
              </w:rPr>
              <w:t>svými</w:t>
            </w:r>
            <w:proofErr w:type="spellEnd"/>
            <w:r>
              <w:rPr>
                <w:color w:val="082A75"/>
                <w:sz w:val="24"/>
              </w:rPr>
              <w:t xml:space="preserve"> </w:t>
            </w:r>
            <w:proofErr w:type="spellStart"/>
            <w:r>
              <w:rPr>
                <w:color w:val="082A75"/>
                <w:sz w:val="24"/>
              </w:rPr>
              <w:t>žáky</w:t>
            </w:r>
            <w:proofErr w:type="spellEnd"/>
            <w:r>
              <w:rPr>
                <w:color w:val="082A75"/>
                <w:spacing w:val="-1"/>
                <w:sz w:val="24"/>
              </w:rPr>
              <w:t xml:space="preserve"> </w:t>
            </w:r>
            <w:r>
              <w:rPr>
                <w:color w:val="082A75"/>
                <w:sz w:val="24"/>
              </w:rPr>
              <w:t>a</w:t>
            </w:r>
            <w:r>
              <w:rPr>
                <w:color w:val="082A75"/>
                <w:spacing w:val="2"/>
                <w:sz w:val="24"/>
              </w:rPr>
              <w:t xml:space="preserve"> </w:t>
            </w:r>
            <w:proofErr w:type="spellStart"/>
            <w:r>
              <w:rPr>
                <w:color w:val="082A75"/>
                <w:sz w:val="24"/>
              </w:rPr>
              <w:t>vyučování</w:t>
            </w:r>
            <w:proofErr w:type="spellEnd"/>
            <w:r>
              <w:rPr>
                <w:color w:val="082A75"/>
                <w:spacing w:val="-3"/>
                <w:sz w:val="24"/>
              </w:rPr>
              <w:t xml:space="preserve"> </w:t>
            </w:r>
            <w:r>
              <w:rPr>
                <w:color w:val="082A75"/>
                <w:sz w:val="24"/>
              </w:rPr>
              <w:t>je</w:t>
            </w:r>
            <w:r>
              <w:rPr>
                <w:color w:val="082A75"/>
                <w:spacing w:val="1"/>
                <w:sz w:val="24"/>
              </w:rPr>
              <w:t xml:space="preserve"> </w:t>
            </w:r>
            <w:proofErr w:type="spellStart"/>
            <w:r>
              <w:rPr>
                <w:color w:val="082A75"/>
                <w:sz w:val="24"/>
              </w:rPr>
              <w:t>baví</w:t>
            </w:r>
            <w:proofErr w:type="spellEnd"/>
          </w:p>
          <w:p w14:paraId="09B6E172" w14:textId="77777777" w:rsidR="00CC2BCD" w:rsidRDefault="00CC2BCD" w:rsidP="003708F4">
            <w:pPr>
              <w:pStyle w:val="TableParagraph"/>
              <w:numPr>
                <w:ilvl w:val="0"/>
                <w:numId w:val="134"/>
              </w:numPr>
              <w:tabs>
                <w:tab w:val="left" w:pos="828"/>
                <w:tab w:val="left" w:pos="829"/>
              </w:tabs>
              <w:spacing w:line="242" w:lineRule="auto"/>
              <w:ind w:right="195"/>
              <w:rPr>
                <w:sz w:val="24"/>
              </w:rPr>
            </w:pPr>
            <w:proofErr w:type="spellStart"/>
            <w:r>
              <w:rPr>
                <w:color w:val="082A75"/>
                <w:sz w:val="24"/>
              </w:rPr>
              <w:t>zaměstnanci</w:t>
            </w:r>
            <w:proofErr w:type="spellEnd"/>
            <w:r>
              <w:rPr>
                <w:color w:val="082A75"/>
                <w:sz w:val="24"/>
              </w:rPr>
              <w:t xml:space="preserve"> </w:t>
            </w:r>
            <w:proofErr w:type="spellStart"/>
            <w:r>
              <w:rPr>
                <w:color w:val="082A75"/>
                <w:sz w:val="24"/>
              </w:rPr>
              <w:t>jsou</w:t>
            </w:r>
            <w:proofErr w:type="spellEnd"/>
            <w:r>
              <w:rPr>
                <w:color w:val="082A75"/>
                <w:sz w:val="24"/>
              </w:rPr>
              <w:t xml:space="preserve"> </w:t>
            </w:r>
            <w:proofErr w:type="spellStart"/>
            <w:r>
              <w:rPr>
                <w:color w:val="082A75"/>
                <w:sz w:val="24"/>
              </w:rPr>
              <w:t>rádi</w:t>
            </w:r>
            <w:proofErr w:type="spellEnd"/>
            <w:r>
              <w:rPr>
                <w:color w:val="082A75"/>
                <w:sz w:val="24"/>
              </w:rPr>
              <w:t xml:space="preserve">, </w:t>
            </w:r>
            <w:proofErr w:type="spellStart"/>
            <w:r>
              <w:rPr>
                <w:color w:val="082A75"/>
                <w:sz w:val="24"/>
              </w:rPr>
              <w:t>že</w:t>
            </w:r>
            <w:proofErr w:type="spellEnd"/>
            <w:r>
              <w:rPr>
                <w:color w:val="082A75"/>
                <w:sz w:val="24"/>
              </w:rPr>
              <w:t xml:space="preserve"> </w:t>
            </w:r>
            <w:proofErr w:type="spellStart"/>
            <w:r>
              <w:rPr>
                <w:color w:val="082A75"/>
                <w:sz w:val="24"/>
              </w:rPr>
              <w:t>pracují</w:t>
            </w:r>
            <w:proofErr w:type="spellEnd"/>
            <w:r>
              <w:rPr>
                <w:color w:val="082A75"/>
                <w:sz w:val="24"/>
              </w:rPr>
              <w:t xml:space="preserve"> </w:t>
            </w:r>
            <w:proofErr w:type="spellStart"/>
            <w:r>
              <w:rPr>
                <w:color w:val="082A75"/>
                <w:sz w:val="24"/>
              </w:rPr>
              <w:t>právě</w:t>
            </w:r>
            <w:proofErr w:type="spellEnd"/>
            <w:r>
              <w:rPr>
                <w:color w:val="082A75"/>
                <w:sz w:val="24"/>
              </w:rPr>
              <w:t xml:space="preserve"> </w:t>
            </w:r>
            <w:proofErr w:type="spellStart"/>
            <w:r>
              <w:rPr>
                <w:color w:val="082A75"/>
                <w:sz w:val="24"/>
              </w:rPr>
              <w:t>na</w:t>
            </w:r>
            <w:proofErr w:type="spellEnd"/>
            <w:r>
              <w:rPr>
                <w:color w:val="082A75"/>
                <w:spacing w:val="-52"/>
                <w:sz w:val="24"/>
              </w:rPr>
              <w:t xml:space="preserve"> </w:t>
            </w:r>
            <w:proofErr w:type="spellStart"/>
            <w:r>
              <w:rPr>
                <w:color w:val="082A75"/>
                <w:sz w:val="24"/>
              </w:rPr>
              <w:t>jejich</w:t>
            </w:r>
            <w:proofErr w:type="spellEnd"/>
            <w:r>
              <w:rPr>
                <w:color w:val="082A75"/>
                <w:sz w:val="24"/>
              </w:rPr>
              <w:t xml:space="preserve"> </w:t>
            </w:r>
            <w:proofErr w:type="spellStart"/>
            <w:r>
              <w:rPr>
                <w:color w:val="082A75"/>
                <w:sz w:val="24"/>
              </w:rPr>
              <w:t>škole</w:t>
            </w:r>
            <w:proofErr w:type="spellEnd"/>
          </w:p>
          <w:p w14:paraId="47F39733" w14:textId="77777777" w:rsidR="00CC2BCD" w:rsidRDefault="00CC2BCD" w:rsidP="0088107A">
            <w:pPr>
              <w:pStyle w:val="TableParagraph"/>
              <w:spacing w:before="7"/>
              <w:ind w:left="0"/>
              <w:rPr>
                <w:b/>
                <w:i/>
                <w:sz w:val="23"/>
              </w:rPr>
            </w:pPr>
          </w:p>
          <w:p w14:paraId="66FC5B20" w14:textId="77777777" w:rsidR="00CC2BCD" w:rsidRDefault="00CC2BCD" w:rsidP="0088107A">
            <w:pPr>
              <w:pStyle w:val="TableParagraph"/>
              <w:spacing w:line="292" w:lineRule="exact"/>
              <w:ind w:left="107"/>
              <w:rPr>
                <w:b/>
                <w:sz w:val="24"/>
              </w:rPr>
            </w:pPr>
            <w:proofErr w:type="spellStart"/>
            <w:r>
              <w:rPr>
                <w:b/>
                <w:color w:val="082A75"/>
                <w:sz w:val="24"/>
              </w:rPr>
              <w:t>Vedení</w:t>
            </w:r>
            <w:proofErr w:type="spellEnd"/>
            <w:r>
              <w:rPr>
                <w:b/>
                <w:color w:val="082A75"/>
                <w:spacing w:val="-1"/>
                <w:sz w:val="24"/>
              </w:rPr>
              <w:t xml:space="preserve"> </w:t>
            </w:r>
            <w:proofErr w:type="spellStart"/>
            <w:r>
              <w:rPr>
                <w:b/>
                <w:color w:val="082A75"/>
                <w:sz w:val="24"/>
              </w:rPr>
              <w:t>školy</w:t>
            </w:r>
            <w:proofErr w:type="spellEnd"/>
          </w:p>
          <w:p w14:paraId="7A40C9D1" w14:textId="77777777" w:rsidR="00CC2BCD" w:rsidRDefault="00CC2BCD" w:rsidP="003708F4">
            <w:pPr>
              <w:pStyle w:val="TableParagraph"/>
              <w:numPr>
                <w:ilvl w:val="0"/>
                <w:numId w:val="134"/>
              </w:numPr>
              <w:tabs>
                <w:tab w:val="left" w:pos="828"/>
                <w:tab w:val="left" w:pos="829"/>
              </w:tabs>
              <w:spacing w:line="305" w:lineRule="exact"/>
              <w:ind w:hanging="361"/>
              <w:rPr>
                <w:sz w:val="24"/>
              </w:rPr>
            </w:pPr>
            <w:proofErr w:type="spellStart"/>
            <w:r>
              <w:rPr>
                <w:color w:val="082A75"/>
                <w:sz w:val="24"/>
              </w:rPr>
              <w:t>vztahy</w:t>
            </w:r>
            <w:proofErr w:type="spellEnd"/>
            <w:r>
              <w:rPr>
                <w:color w:val="082A75"/>
                <w:spacing w:val="-6"/>
                <w:sz w:val="24"/>
              </w:rPr>
              <w:t xml:space="preserve"> </w:t>
            </w:r>
            <w:r>
              <w:rPr>
                <w:color w:val="082A75"/>
                <w:sz w:val="24"/>
              </w:rPr>
              <w:t>a</w:t>
            </w:r>
            <w:r>
              <w:rPr>
                <w:color w:val="082A75"/>
                <w:spacing w:val="-2"/>
                <w:sz w:val="24"/>
              </w:rPr>
              <w:t xml:space="preserve"> </w:t>
            </w:r>
            <w:proofErr w:type="spellStart"/>
            <w:r>
              <w:rPr>
                <w:color w:val="082A75"/>
                <w:sz w:val="24"/>
              </w:rPr>
              <w:t>komunikace</w:t>
            </w:r>
            <w:proofErr w:type="spellEnd"/>
            <w:r>
              <w:rPr>
                <w:color w:val="082A75"/>
                <w:spacing w:val="-2"/>
                <w:sz w:val="24"/>
              </w:rPr>
              <w:t xml:space="preserve"> </w:t>
            </w:r>
            <w:r>
              <w:rPr>
                <w:color w:val="082A75"/>
                <w:sz w:val="24"/>
              </w:rPr>
              <w:t xml:space="preserve">s </w:t>
            </w:r>
            <w:proofErr w:type="spellStart"/>
            <w:r>
              <w:rPr>
                <w:color w:val="082A75"/>
                <w:sz w:val="24"/>
              </w:rPr>
              <w:t>vedením</w:t>
            </w:r>
            <w:proofErr w:type="spellEnd"/>
            <w:r>
              <w:rPr>
                <w:color w:val="082A75"/>
                <w:spacing w:val="-1"/>
                <w:sz w:val="24"/>
              </w:rPr>
              <w:t xml:space="preserve"> </w:t>
            </w:r>
            <w:proofErr w:type="spellStart"/>
            <w:r>
              <w:rPr>
                <w:color w:val="082A75"/>
                <w:sz w:val="24"/>
              </w:rPr>
              <w:t>škol</w:t>
            </w:r>
            <w:proofErr w:type="spellEnd"/>
          </w:p>
          <w:p w14:paraId="228B460C" w14:textId="77777777" w:rsidR="00CC2BCD" w:rsidRDefault="00CC2BCD" w:rsidP="003708F4">
            <w:pPr>
              <w:pStyle w:val="TableParagraph"/>
              <w:numPr>
                <w:ilvl w:val="0"/>
                <w:numId w:val="134"/>
              </w:numPr>
              <w:tabs>
                <w:tab w:val="left" w:pos="828"/>
                <w:tab w:val="left" w:pos="829"/>
              </w:tabs>
              <w:spacing w:line="305" w:lineRule="exact"/>
              <w:ind w:hanging="361"/>
              <w:rPr>
                <w:sz w:val="24"/>
              </w:rPr>
            </w:pPr>
            <w:proofErr w:type="spellStart"/>
            <w:r>
              <w:rPr>
                <w:color w:val="082A75"/>
                <w:sz w:val="24"/>
              </w:rPr>
              <w:t>ředitel</w:t>
            </w:r>
            <w:proofErr w:type="spellEnd"/>
            <w:r>
              <w:rPr>
                <w:color w:val="082A75"/>
                <w:spacing w:val="-2"/>
                <w:sz w:val="24"/>
              </w:rPr>
              <w:t xml:space="preserve"> </w:t>
            </w:r>
            <w:proofErr w:type="spellStart"/>
            <w:r>
              <w:rPr>
                <w:color w:val="082A75"/>
                <w:sz w:val="24"/>
              </w:rPr>
              <w:t>jako</w:t>
            </w:r>
            <w:proofErr w:type="spellEnd"/>
            <w:r>
              <w:rPr>
                <w:color w:val="082A75"/>
                <w:spacing w:val="-3"/>
                <w:sz w:val="24"/>
              </w:rPr>
              <w:t xml:space="preserve"> </w:t>
            </w:r>
            <w:proofErr w:type="spellStart"/>
            <w:r>
              <w:rPr>
                <w:color w:val="082A75"/>
                <w:sz w:val="24"/>
              </w:rPr>
              <w:t>dobrý</w:t>
            </w:r>
            <w:proofErr w:type="spellEnd"/>
            <w:r>
              <w:rPr>
                <w:color w:val="082A75"/>
                <w:spacing w:val="-2"/>
                <w:sz w:val="24"/>
              </w:rPr>
              <w:t xml:space="preserve"> </w:t>
            </w:r>
            <w:r>
              <w:rPr>
                <w:color w:val="082A75"/>
                <w:sz w:val="24"/>
              </w:rPr>
              <w:t>leader</w:t>
            </w:r>
          </w:p>
          <w:p w14:paraId="540AFC38" w14:textId="77777777" w:rsidR="00CC2BCD" w:rsidRDefault="00CC2BCD" w:rsidP="0088107A">
            <w:pPr>
              <w:pStyle w:val="TableParagraph"/>
              <w:spacing w:before="2"/>
              <w:ind w:left="0"/>
              <w:rPr>
                <w:b/>
                <w:i/>
                <w:sz w:val="24"/>
              </w:rPr>
            </w:pPr>
          </w:p>
          <w:p w14:paraId="447AE395" w14:textId="77777777" w:rsidR="00CC2BCD" w:rsidRDefault="00CC2BCD" w:rsidP="0088107A">
            <w:pPr>
              <w:pStyle w:val="TableParagraph"/>
              <w:spacing w:line="292" w:lineRule="exact"/>
              <w:ind w:left="107"/>
              <w:rPr>
                <w:b/>
                <w:sz w:val="24"/>
              </w:rPr>
            </w:pPr>
            <w:proofErr w:type="spellStart"/>
            <w:r>
              <w:rPr>
                <w:b/>
                <w:color w:val="082A75"/>
                <w:sz w:val="24"/>
              </w:rPr>
              <w:t>Materiální</w:t>
            </w:r>
            <w:proofErr w:type="spellEnd"/>
            <w:r>
              <w:rPr>
                <w:b/>
                <w:color w:val="082A75"/>
                <w:spacing w:val="-3"/>
                <w:sz w:val="24"/>
              </w:rPr>
              <w:t xml:space="preserve"> </w:t>
            </w:r>
            <w:proofErr w:type="spellStart"/>
            <w:r>
              <w:rPr>
                <w:b/>
                <w:color w:val="082A75"/>
                <w:sz w:val="24"/>
              </w:rPr>
              <w:t>vybavení</w:t>
            </w:r>
            <w:proofErr w:type="spellEnd"/>
            <w:r>
              <w:rPr>
                <w:b/>
                <w:color w:val="082A75"/>
                <w:spacing w:val="-3"/>
                <w:sz w:val="24"/>
              </w:rPr>
              <w:t xml:space="preserve"> </w:t>
            </w:r>
            <w:proofErr w:type="spellStart"/>
            <w:r>
              <w:rPr>
                <w:b/>
                <w:color w:val="082A75"/>
                <w:sz w:val="24"/>
              </w:rPr>
              <w:t>školy</w:t>
            </w:r>
            <w:proofErr w:type="spellEnd"/>
          </w:p>
          <w:p w14:paraId="3979B2E8" w14:textId="77777777" w:rsidR="00CC2BCD" w:rsidRDefault="00CC2BCD" w:rsidP="003708F4">
            <w:pPr>
              <w:pStyle w:val="TableParagraph"/>
              <w:numPr>
                <w:ilvl w:val="0"/>
                <w:numId w:val="134"/>
              </w:numPr>
              <w:tabs>
                <w:tab w:val="left" w:pos="828"/>
                <w:tab w:val="left" w:pos="829"/>
              </w:tabs>
              <w:spacing w:line="305" w:lineRule="exact"/>
              <w:ind w:hanging="361"/>
              <w:rPr>
                <w:sz w:val="24"/>
              </w:rPr>
            </w:pPr>
            <w:proofErr w:type="spellStart"/>
            <w:r>
              <w:rPr>
                <w:color w:val="082A75"/>
                <w:sz w:val="24"/>
              </w:rPr>
              <w:t>výukové</w:t>
            </w:r>
            <w:proofErr w:type="spellEnd"/>
            <w:r>
              <w:rPr>
                <w:color w:val="082A75"/>
                <w:spacing w:val="-4"/>
                <w:sz w:val="24"/>
              </w:rPr>
              <w:t xml:space="preserve"> </w:t>
            </w:r>
            <w:proofErr w:type="spellStart"/>
            <w:r>
              <w:rPr>
                <w:color w:val="082A75"/>
                <w:sz w:val="24"/>
              </w:rPr>
              <w:t>pomůcky</w:t>
            </w:r>
            <w:proofErr w:type="spellEnd"/>
          </w:p>
          <w:p w14:paraId="0CD137B7" w14:textId="77777777" w:rsidR="00CC2BCD" w:rsidRDefault="00CC2BCD" w:rsidP="003708F4">
            <w:pPr>
              <w:pStyle w:val="TableParagraph"/>
              <w:numPr>
                <w:ilvl w:val="0"/>
                <w:numId w:val="134"/>
              </w:numPr>
              <w:tabs>
                <w:tab w:val="left" w:pos="828"/>
                <w:tab w:val="left" w:pos="829"/>
              </w:tabs>
              <w:spacing w:line="305" w:lineRule="exact"/>
              <w:ind w:hanging="361"/>
              <w:rPr>
                <w:sz w:val="24"/>
              </w:rPr>
            </w:pPr>
            <w:proofErr w:type="spellStart"/>
            <w:r>
              <w:rPr>
                <w:color w:val="082A75"/>
                <w:sz w:val="24"/>
              </w:rPr>
              <w:t>využití</w:t>
            </w:r>
            <w:proofErr w:type="spellEnd"/>
            <w:r>
              <w:rPr>
                <w:color w:val="082A75"/>
                <w:spacing w:val="-3"/>
                <w:sz w:val="24"/>
              </w:rPr>
              <w:t xml:space="preserve"> </w:t>
            </w:r>
            <w:proofErr w:type="spellStart"/>
            <w:r>
              <w:rPr>
                <w:color w:val="082A75"/>
                <w:sz w:val="24"/>
              </w:rPr>
              <w:t>techniky</w:t>
            </w:r>
            <w:proofErr w:type="spellEnd"/>
          </w:p>
          <w:p w14:paraId="51531B41" w14:textId="77777777" w:rsidR="00CC2BCD" w:rsidRDefault="00CC2BCD" w:rsidP="0088107A">
            <w:pPr>
              <w:pStyle w:val="TableParagraph"/>
              <w:spacing w:before="2"/>
              <w:ind w:left="0"/>
              <w:rPr>
                <w:b/>
                <w:i/>
                <w:sz w:val="24"/>
              </w:rPr>
            </w:pPr>
          </w:p>
          <w:p w14:paraId="7C497A28" w14:textId="77777777" w:rsidR="00CC2BCD" w:rsidRDefault="00CC2BCD" w:rsidP="0088107A">
            <w:pPr>
              <w:pStyle w:val="TableParagraph"/>
              <w:ind w:left="107"/>
              <w:rPr>
                <w:b/>
                <w:sz w:val="24"/>
              </w:rPr>
            </w:pPr>
            <w:proofErr w:type="spellStart"/>
            <w:r>
              <w:rPr>
                <w:b/>
                <w:color w:val="082A75"/>
                <w:sz w:val="24"/>
              </w:rPr>
              <w:t>Ztotožnění</w:t>
            </w:r>
            <w:proofErr w:type="spellEnd"/>
            <w:r>
              <w:rPr>
                <w:b/>
                <w:color w:val="082A75"/>
                <w:spacing w:val="-4"/>
                <w:sz w:val="24"/>
              </w:rPr>
              <w:t xml:space="preserve"> </w:t>
            </w:r>
            <w:r>
              <w:rPr>
                <w:b/>
                <w:color w:val="082A75"/>
                <w:sz w:val="24"/>
              </w:rPr>
              <w:t xml:space="preserve">s </w:t>
            </w:r>
            <w:proofErr w:type="spellStart"/>
            <w:r>
              <w:rPr>
                <w:b/>
                <w:color w:val="082A75"/>
                <w:sz w:val="24"/>
              </w:rPr>
              <w:t>vizí</w:t>
            </w:r>
            <w:proofErr w:type="spellEnd"/>
            <w:r>
              <w:rPr>
                <w:b/>
                <w:color w:val="082A75"/>
                <w:sz w:val="24"/>
              </w:rPr>
              <w:t>/</w:t>
            </w:r>
            <w:proofErr w:type="spellStart"/>
            <w:r>
              <w:rPr>
                <w:b/>
                <w:color w:val="082A75"/>
                <w:sz w:val="24"/>
              </w:rPr>
              <w:t>směřováním</w:t>
            </w:r>
            <w:proofErr w:type="spellEnd"/>
            <w:r>
              <w:rPr>
                <w:b/>
                <w:color w:val="082A75"/>
                <w:spacing w:val="-4"/>
                <w:sz w:val="24"/>
              </w:rPr>
              <w:t xml:space="preserve"> </w:t>
            </w:r>
            <w:proofErr w:type="spellStart"/>
            <w:r>
              <w:rPr>
                <w:b/>
                <w:color w:val="082A75"/>
                <w:sz w:val="24"/>
              </w:rPr>
              <w:t>školy</w:t>
            </w:r>
            <w:proofErr w:type="spellEnd"/>
          </w:p>
          <w:p w14:paraId="29E03FCD" w14:textId="77777777" w:rsidR="00CC2BCD" w:rsidRDefault="00CC2BCD" w:rsidP="0088107A">
            <w:pPr>
              <w:pStyle w:val="TableParagraph"/>
              <w:ind w:left="0"/>
              <w:rPr>
                <w:b/>
                <w:i/>
                <w:sz w:val="24"/>
              </w:rPr>
            </w:pPr>
          </w:p>
          <w:p w14:paraId="1AFC6B46" w14:textId="77777777" w:rsidR="00CC2BCD" w:rsidRDefault="00CC2BCD" w:rsidP="0088107A">
            <w:pPr>
              <w:pStyle w:val="TableParagraph"/>
              <w:spacing w:line="293" w:lineRule="exact"/>
              <w:ind w:left="107"/>
              <w:rPr>
                <w:b/>
                <w:sz w:val="24"/>
              </w:rPr>
            </w:pPr>
            <w:proofErr w:type="spellStart"/>
            <w:r>
              <w:rPr>
                <w:b/>
                <w:color w:val="082A75"/>
                <w:sz w:val="24"/>
              </w:rPr>
              <w:t>Vztahy</w:t>
            </w:r>
            <w:proofErr w:type="spellEnd"/>
            <w:r>
              <w:rPr>
                <w:b/>
                <w:color w:val="082A75"/>
                <w:spacing w:val="-3"/>
                <w:sz w:val="24"/>
              </w:rPr>
              <w:t xml:space="preserve"> </w:t>
            </w:r>
            <w:r>
              <w:rPr>
                <w:b/>
                <w:color w:val="082A75"/>
                <w:sz w:val="24"/>
              </w:rPr>
              <w:t>s</w:t>
            </w:r>
            <w:r>
              <w:rPr>
                <w:b/>
                <w:color w:val="082A75"/>
                <w:spacing w:val="1"/>
                <w:sz w:val="24"/>
              </w:rPr>
              <w:t xml:space="preserve"> </w:t>
            </w:r>
            <w:proofErr w:type="spellStart"/>
            <w:r>
              <w:rPr>
                <w:b/>
                <w:color w:val="082A75"/>
                <w:sz w:val="24"/>
              </w:rPr>
              <w:t>kolegy</w:t>
            </w:r>
            <w:proofErr w:type="spellEnd"/>
            <w:r>
              <w:rPr>
                <w:b/>
                <w:color w:val="082A75"/>
                <w:spacing w:val="-3"/>
                <w:sz w:val="24"/>
              </w:rPr>
              <w:t xml:space="preserve"> </w:t>
            </w:r>
            <w:r>
              <w:rPr>
                <w:b/>
                <w:color w:val="082A75"/>
                <w:sz w:val="24"/>
              </w:rPr>
              <w:t>ze</w:t>
            </w:r>
            <w:r>
              <w:rPr>
                <w:b/>
                <w:color w:val="082A75"/>
                <w:spacing w:val="-1"/>
                <w:sz w:val="24"/>
              </w:rPr>
              <w:t xml:space="preserve"> </w:t>
            </w:r>
            <w:proofErr w:type="spellStart"/>
            <w:r>
              <w:rPr>
                <w:b/>
                <w:color w:val="082A75"/>
                <w:sz w:val="24"/>
              </w:rPr>
              <w:t>školy</w:t>
            </w:r>
            <w:proofErr w:type="spellEnd"/>
            <w:r>
              <w:rPr>
                <w:b/>
                <w:color w:val="082A75"/>
                <w:sz w:val="24"/>
              </w:rPr>
              <w:t>,</w:t>
            </w:r>
            <w:r>
              <w:rPr>
                <w:b/>
                <w:color w:val="082A75"/>
                <w:spacing w:val="-4"/>
                <w:sz w:val="24"/>
              </w:rPr>
              <w:t xml:space="preserve"> </w:t>
            </w:r>
            <w:proofErr w:type="spellStart"/>
            <w:r>
              <w:rPr>
                <w:b/>
                <w:color w:val="082A75"/>
                <w:sz w:val="24"/>
              </w:rPr>
              <w:t>atmosféra</w:t>
            </w:r>
            <w:proofErr w:type="spellEnd"/>
            <w:r>
              <w:rPr>
                <w:b/>
                <w:color w:val="082A75"/>
                <w:spacing w:val="-2"/>
                <w:sz w:val="24"/>
              </w:rPr>
              <w:t xml:space="preserve"> </w:t>
            </w:r>
            <w:proofErr w:type="spellStart"/>
            <w:r>
              <w:rPr>
                <w:b/>
                <w:color w:val="082A75"/>
                <w:sz w:val="24"/>
              </w:rPr>
              <w:t>ve</w:t>
            </w:r>
            <w:proofErr w:type="spellEnd"/>
            <w:r>
              <w:rPr>
                <w:b/>
                <w:color w:val="082A75"/>
                <w:spacing w:val="-2"/>
                <w:sz w:val="24"/>
              </w:rPr>
              <w:t xml:space="preserve"> </w:t>
            </w:r>
            <w:proofErr w:type="spellStart"/>
            <w:r>
              <w:rPr>
                <w:b/>
                <w:color w:val="082A75"/>
                <w:sz w:val="24"/>
              </w:rPr>
              <w:t>škole</w:t>
            </w:r>
            <w:proofErr w:type="spellEnd"/>
          </w:p>
          <w:p w14:paraId="60AC2110" w14:textId="77777777" w:rsidR="00CC2BCD" w:rsidRDefault="00CC2BCD" w:rsidP="003708F4">
            <w:pPr>
              <w:pStyle w:val="TableParagraph"/>
              <w:numPr>
                <w:ilvl w:val="0"/>
                <w:numId w:val="134"/>
              </w:numPr>
              <w:tabs>
                <w:tab w:val="left" w:pos="828"/>
                <w:tab w:val="left" w:pos="829"/>
              </w:tabs>
              <w:spacing w:line="305" w:lineRule="exact"/>
              <w:ind w:hanging="361"/>
              <w:rPr>
                <w:sz w:val="24"/>
              </w:rPr>
            </w:pPr>
            <w:proofErr w:type="spellStart"/>
            <w:r>
              <w:rPr>
                <w:color w:val="082A75"/>
                <w:sz w:val="24"/>
              </w:rPr>
              <w:t>vzájemná</w:t>
            </w:r>
            <w:proofErr w:type="spellEnd"/>
            <w:r>
              <w:rPr>
                <w:color w:val="082A75"/>
                <w:spacing w:val="-4"/>
                <w:sz w:val="24"/>
              </w:rPr>
              <w:t xml:space="preserve"> </w:t>
            </w:r>
            <w:proofErr w:type="spellStart"/>
            <w:r>
              <w:rPr>
                <w:color w:val="082A75"/>
                <w:sz w:val="24"/>
              </w:rPr>
              <w:t>podpora</w:t>
            </w:r>
            <w:proofErr w:type="spellEnd"/>
            <w:r>
              <w:rPr>
                <w:color w:val="082A75"/>
                <w:spacing w:val="-2"/>
                <w:sz w:val="24"/>
              </w:rPr>
              <w:t xml:space="preserve"> </w:t>
            </w:r>
            <w:r>
              <w:rPr>
                <w:color w:val="082A75"/>
                <w:sz w:val="24"/>
              </w:rPr>
              <w:t>a</w:t>
            </w:r>
            <w:r>
              <w:rPr>
                <w:color w:val="082A75"/>
                <w:spacing w:val="-4"/>
                <w:sz w:val="24"/>
              </w:rPr>
              <w:t xml:space="preserve"> </w:t>
            </w:r>
            <w:proofErr w:type="spellStart"/>
            <w:r>
              <w:rPr>
                <w:color w:val="082A75"/>
                <w:sz w:val="24"/>
              </w:rPr>
              <w:t>spolupráce</w:t>
            </w:r>
            <w:proofErr w:type="spellEnd"/>
          </w:p>
          <w:p w14:paraId="467D4B56" w14:textId="77777777" w:rsidR="00CC2BCD" w:rsidRDefault="00CC2BCD" w:rsidP="003708F4">
            <w:pPr>
              <w:pStyle w:val="TableParagraph"/>
              <w:numPr>
                <w:ilvl w:val="0"/>
                <w:numId w:val="134"/>
              </w:numPr>
              <w:tabs>
                <w:tab w:val="left" w:pos="828"/>
                <w:tab w:val="left" w:pos="829"/>
              </w:tabs>
              <w:spacing w:line="305" w:lineRule="exact"/>
              <w:ind w:hanging="361"/>
              <w:rPr>
                <w:sz w:val="24"/>
              </w:rPr>
            </w:pPr>
            <w:proofErr w:type="spellStart"/>
            <w:r>
              <w:rPr>
                <w:color w:val="082A75"/>
                <w:sz w:val="24"/>
              </w:rPr>
              <w:t>předávání</w:t>
            </w:r>
            <w:proofErr w:type="spellEnd"/>
            <w:r>
              <w:rPr>
                <w:color w:val="082A75"/>
                <w:spacing w:val="-6"/>
                <w:sz w:val="24"/>
              </w:rPr>
              <w:t xml:space="preserve"> </w:t>
            </w:r>
            <w:proofErr w:type="spellStart"/>
            <w:r>
              <w:rPr>
                <w:color w:val="082A75"/>
                <w:sz w:val="24"/>
              </w:rPr>
              <w:t>zkušeností</w:t>
            </w:r>
            <w:proofErr w:type="spellEnd"/>
          </w:p>
          <w:p w14:paraId="4FC00AFE" w14:textId="77777777" w:rsidR="00CC2BCD" w:rsidRDefault="00CC2BCD" w:rsidP="003708F4">
            <w:pPr>
              <w:pStyle w:val="TableParagraph"/>
              <w:numPr>
                <w:ilvl w:val="0"/>
                <w:numId w:val="134"/>
              </w:numPr>
              <w:tabs>
                <w:tab w:val="left" w:pos="828"/>
                <w:tab w:val="left" w:pos="829"/>
              </w:tabs>
              <w:spacing w:before="1" w:line="305" w:lineRule="exact"/>
              <w:ind w:hanging="361"/>
              <w:rPr>
                <w:sz w:val="24"/>
              </w:rPr>
            </w:pPr>
            <w:proofErr w:type="spellStart"/>
            <w:r>
              <w:rPr>
                <w:color w:val="082A75"/>
                <w:sz w:val="24"/>
              </w:rPr>
              <w:t>přátelská</w:t>
            </w:r>
            <w:proofErr w:type="spellEnd"/>
            <w:r>
              <w:rPr>
                <w:color w:val="082A75"/>
                <w:spacing w:val="-3"/>
                <w:sz w:val="24"/>
              </w:rPr>
              <w:t xml:space="preserve"> </w:t>
            </w:r>
            <w:proofErr w:type="spellStart"/>
            <w:r>
              <w:rPr>
                <w:color w:val="082A75"/>
                <w:sz w:val="24"/>
              </w:rPr>
              <w:t>atmosféra</w:t>
            </w:r>
            <w:proofErr w:type="spellEnd"/>
          </w:p>
          <w:p w14:paraId="15728991" w14:textId="77777777" w:rsidR="00CC2BCD" w:rsidRDefault="00CC2BCD" w:rsidP="003708F4">
            <w:pPr>
              <w:pStyle w:val="TableParagraph"/>
              <w:numPr>
                <w:ilvl w:val="0"/>
                <w:numId w:val="134"/>
              </w:numPr>
              <w:tabs>
                <w:tab w:val="left" w:pos="828"/>
                <w:tab w:val="left" w:pos="829"/>
              </w:tabs>
              <w:spacing w:line="305" w:lineRule="exact"/>
              <w:ind w:hanging="361"/>
              <w:rPr>
                <w:sz w:val="24"/>
              </w:rPr>
            </w:pPr>
            <w:proofErr w:type="spellStart"/>
            <w:r>
              <w:rPr>
                <w:color w:val="082A75"/>
                <w:sz w:val="24"/>
              </w:rPr>
              <w:t>příjemné</w:t>
            </w:r>
            <w:proofErr w:type="spellEnd"/>
            <w:r>
              <w:rPr>
                <w:color w:val="082A75"/>
                <w:spacing w:val="-5"/>
                <w:sz w:val="24"/>
              </w:rPr>
              <w:t xml:space="preserve"> </w:t>
            </w:r>
            <w:proofErr w:type="spellStart"/>
            <w:r>
              <w:rPr>
                <w:color w:val="082A75"/>
                <w:sz w:val="24"/>
              </w:rPr>
              <w:t>prostředí</w:t>
            </w:r>
            <w:proofErr w:type="spellEnd"/>
            <w:r>
              <w:rPr>
                <w:color w:val="082A75"/>
                <w:spacing w:val="-5"/>
                <w:sz w:val="24"/>
              </w:rPr>
              <w:t xml:space="preserve"> </w:t>
            </w:r>
            <w:proofErr w:type="spellStart"/>
            <w:r>
              <w:rPr>
                <w:color w:val="082A75"/>
                <w:sz w:val="24"/>
              </w:rPr>
              <w:t>školy</w:t>
            </w:r>
            <w:proofErr w:type="spellEnd"/>
          </w:p>
          <w:p w14:paraId="66144A9A" w14:textId="77777777" w:rsidR="00CC2BCD" w:rsidRDefault="00CC2BCD" w:rsidP="0088107A">
            <w:pPr>
              <w:pStyle w:val="TableParagraph"/>
              <w:spacing w:before="2"/>
              <w:ind w:left="0"/>
              <w:rPr>
                <w:b/>
                <w:i/>
                <w:sz w:val="24"/>
              </w:rPr>
            </w:pPr>
          </w:p>
          <w:p w14:paraId="337EE85D" w14:textId="77777777" w:rsidR="00CC2BCD" w:rsidRDefault="00CC2BCD" w:rsidP="0088107A">
            <w:pPr>
              <w:pStyle w:val="TableParagraph"/>
              <w:spacing w:line="292" w:lineRule="exact"/>
              <w:ind w:left="107"/>
              <w:rPr>
                <w:b/>
                <w:sz w:val="24"/>
              </w:rPr>
            </w:pPr>
            <w:r>
              <w:rPr>
                <w:b/>
                <w:color w:val="082A75"/>
                <w:sz w:val="24"/>
              </w:rPr>
              <w:t>Svoboda</w:t>
            </w:r>
            <w:r>
              <w:rPr>
                <w:b/>
                <w:color w:val="082A75"/>
                <w:spacing w:val="-3"/>
                <w:sz w:val="24"/>
              </w:rPr>
              <w:t xml:space="preserve"> </w:t>
            </w:r>
            <w:proofErr w:type="spellStart"/>
            <w:r>
              <w:rPr>
                <w:b/>
                <w:color w:val="082A75"/>
                <w:sz w:val="24"/>
              </w:rPr>
              <w:t>ve</w:t>
            </w:r>
            <w:proofErr w:type="spellEnd"/>
            <w:r>
              <w:rPr>
                <w:b/>
                <w:color w:val="082A75"/>
                <w:spacing w:val="-3"/>
                <w:sz w:val="24"/>
              </w:rPr>
              <w:t xml:space="preserve"> </w:t>
            </w:r>
            <w:proofErr w:type="spellStart"/>
            <w:r>
              <w:rPr>
                <w:b/>
                <w:color w:val="082A75"/>
                <w:sz w:val="24"/>
              </w:rPr>
              <w:t>způsobu</w:t>
            </w:r>
            <w:proofErr w:type="spellEnd"/>
            <w:r>
              <w:rPr>
                <w:b/>
                <w:color w:val="082A75"/>
                <w:spacing w:val="-2"/>
                <w:sz w:val="24"/>
              </w:rPr>
              <w:t xml:space="preserve"> </w:t>
            </w:r>
            <w:proofErr w:type="spellStart"/>
            <w:r>
              <w:rPr>
                <w:b/>
                <w:color w:val="082A75"/>
                <w:sz w:val="24"/>
              </w:rPr>
              <w:t>práce</w:t>
            </w:r>
            <w:proofErr w:type="spellEnd"/>
          </w:p>
          <w:p w14:paraId="26A4F946" w14:textId="77777777" w:rsidR="00CC2BCD" w:rsidRDefault="00CC2BCD" w:rsidP="003708F4">
            <w:pPr>
              <w:pStyle w:val="TableParagraph"/>
              <w:numPr>
                <w:ilvl w:val="0"/>
                <w:numId w:val="134"/>
              </w:numPr>
              <w:tabs>
                <w:tab w:val="left" w:pos="828"/>
                <w:tab w:val="left" w:pos="829"/>
              </w:tabs>
              <w:spacing w:line="305" w:lineRule="exact"/>
              <w:ind w:hanging="361"/>
              <w:rPr>
                <w:sz w:val="24"/>
              </w:rPr>
            </w:pPr>
            <w:proofErr w:type="spellStart"/>
            <w:r>
              <w:rPr>
                <w:color w:val="082A75"/>
                <w:sz w:val="24"/>
              </w:rPr>
              <w:t>vedení</w:t>
            </w:r>
            <w:proofErr w:type="spellEnd"/>
            <w:r>
              <w:rPr>
                <w:color w:val="082A75"/>
                <w:spacing w:val="-3"/>
                <w:sz w:val="24"/>
              </w:rPr>
              <w:t xml:space="preserve"> </w:t>
            </w:r>
            <w:proofErr w:type="spellStart"/>
            <w:r>
              <w:rPr>
                <w:color w:val="082A75"/>
                <w:sz w:val="24"/>
              </w:rPr>
              <w:t>výuky</w:t>
            </w:r>
            <w:proofErr w:type="spellEnd"/>
          </w:p>
          <w:p w14:paraId="21FBC2D4" w14:textId="77777777" w:rsidR="00CC2BCD" w:rsidRDefault="00CC2BCD" w:rsidP="003708F4">
            <w:pPr>
              <w:pStyle w:val="TableParagraph"/>
              <w:numPr>
                <w:ilvl w:val="0"/>
                <w:numId w:val="134"/>
              </w:numPr>
              <w:tabs>
                <w:tab w:val="left" w:pos="828"/>
                <w:tab w:val="left" w:pos="829"/>
              </w:tabs>
              <w:spacing w:line="305" w:lineRule="exact"/>
              <w:ind w:hanging="361"/>
              <w:rPr>
                <w:sz w:val="24"/>
              </w:rPr>
            </w:pPr>
            <w:proofErr w:type="spellStart"/>
            <w:r>
              <w:rPr>
                <w:color w:val="082A75"/>
                <w:sz w:val="24"/>
              </w:rPr>
              <w:t>další</w:t>
            </w:r>
            <w:proofErr w:type="spellEnd"/>
            <w:r>
              <w:rPr>
                <w:color w:val="082A75"/>
                <w:spacing w:val="-2"/>
                <w:sz w:val="24"/>
              </w:rPr>
              <w:t xml:space="preserve"> </w:t>
            </w:r>
            <w:proofErr w:type="spellStart"/>
            <w:r>
              <w:rPr>
                <w:color w:val="082A75"/>
                <w:sz w:val="24"/>
              </w:rPr>
              <w:t>pracovní</w:t>
            </w:r>
            <w:proofErr w:type="spellEnd"/>
            <w:r>
              <w:rPr>
                <w:color w:val="082A75"/>
                <w:spacing w:val="-4"/>
                <w:sz w:val="24"/>
              </w:rPr>
              <w:t xml:space="preserve"> </w:t>
            </w:r>
            <w:proofErr w:type="spellStart"/>
            <w:r>
              <w:rPr>
                <w:color w:val="082A75"/>
                <w:sz w:val="24"/>
              </w:rPr>
              <w:t>úkoly</w:t>
            </w:r>
            <w:proofErr w:type="spellEnd"/>
          </w:p>
        </w:tc>
        <w:tc>
          <w:tcPr>
            <w:tcW w:w="4964" w:type="dxa"/>
          </w:tcPr>
          <w:p w14:paraId="526E1508" w14:textId="77777777" w:rsidR="00CC2BCD" w:rsidRDefault="00CC2BCD" w:rsidP="0088107A">
            <w:pPr>
              <w:pStyle w:val="TableParagraph"/>
              <w:spacing w:line="341" w:lineRule="exact"/>
              <w:ind w:left="107"/>
              <w:rPr>
                <w:b/>
                <w:sz w:val="28"/>
              </w:rPr>
            </w:pPr>
            <w:proofErr w:type="spellStart"/>
            <w:r>
              <w:rPr>
                <w:b/>
                <w:color w:val="082A75"/>
                <w:sz w:val="28"/>
                <w:shd w:val="clear" w:color="auto" w:fill="D2D2D2"/>
              </w:rPr>
              <w:t>Slabé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6429C1D3" w14:textId="77777777" w:rsidR="00CC2BCD" w:rsidRDefault="00CC2BCD" w:rsidP="0088107A">
            <w:pPr>
              <w:pStyle w:val="TableParagraph"/>
              <w:ind w:left="0"/>
              <w:rPr>
                <w:b/>
                <w:i/>
                <w:sz w:val="28"/>
              </w:rPr>
            </w:pPr>
          </w:p>
          <w:p w14:paraId="30FDA767" w14:textId="77777777" w:rsidR="00CC2BCD" w:rsidRDefault="00CC2BCD" w:rsidP="0088107A">
            <w:pPr>
              <w:pStyle w:val="TableParagraph"/>
              <w:spacing w:line="292" w:lineRule="exact"/>
              <w:ind w:left="107"/>
              <w:rPr>
                <w:b/>
                <w:sz w:val="24"/>
              </w:rPr>
            </w:pPr>
            <w:proofErr w:type="spellStart"/>
            <w:r>
              <w:rPr>
                <w:b/>
                <w:color w:val="082A75"/>
                <w:sz w:val="24"/>
              </w:rPr>
              <w:t>Nedostatečné</w:t>
            </w:r>
            <w:proofErr w:type="spellEnd"/>
            <w:r>
              <w:rPr>
                <w:b/>
                <w:color w:val="082A75"/>
                <w:spacing w:val="-4"/>
                <w:sz w:val="24"/>
              </w:rPr>
              <w:t xml:space="preserve"> </w:t>
            </w:r>
            <w:proofErr w:type="spellStart"/>
            <w:r>
              <w:rPr>
                <w:b/>
                <w:color w:val="082A75"/>
                <w:sz w:val="24"/>
              </w:rPr>
              <w:t>prostorové</w:t>
            </w:r>
            <w:proofErr w:type="spellEnd"/>
            <w:r>
              <w:rPr>
                <w:b/>
                <w:color w:val="082A75"/>
                <w:spacing w:val="-4"/>
                <w:sz w:val="24"/>
              </w:rPr>
              <w:t xml:space="preserve"> </w:t>
            </w:r>
            <w:proofErr w:type="spellStart"/>
            <w:r>
              <w:rPr>
                <w:b/>
                <w:color w:val="082A75"/>
                <w:sz w:val="24"/>
              </w:rPr>
              <w:t>zázemí</w:t>
            </w:r>
            <w:proofErr w:type="spellEnd"/>
            <w:r>
              <w:rPr>
                <w:b/>
                <w:color w:val="082A75"/>
                <w:spacing w:val="-2"/>
                <w:sz w:val="24"/>
              </w:rPr>
              <w:t xml:space="preserve"> </w:t>
            </w:r>
            <w:proofErr w:type="spellStart"/>
            <w:r>
              <w:rPr>
                <w:b/>
                <w:color w:val="082A75"/>
                <w:sz w:val="24"/>
              </w:rPr>
              <w:t>škol</w:t>
            </w:r>
            <w:proofErr w:type="spellEnd"/>
          </w:p>
          <w:p w14:paraId="0E0BD58A" w14:textId="77777777" w:rsidR="00CC2BCD" w:rsidRDefault="00CC2BCD" w:rsidP="003708F4">
            <w:pPr>
              <w:pStyle w:val="TableParagraph"/>
              <w:numPr>
                <w:ilvl w:val="0"/>
                <w:numId w:val="133"/>
              </w:numPr>
              <w:tabs>
                <w:tab w:val="left" w:pos="828"/>
              </w:tabs>
              <w:spacing w:line="305" w:lineRule="exact"/>
              <w:ind w:hanging="361"/>
              <w:jc w:val="both"/>
              <w:rPr>
                <w:sz w:val="24"/>
              </w:rPr>
            </w:pPr>
            <w:proofErr w:type="spellStart"/>
            <w:r>
              <w:rPr>
                <w:color w:val="082A75"/>
                <w:sz w:val="24"/>
              </w:rPr>
              <w:t>nejvíce</w:t>
            </w:r>
            <w:proofErr w:type="spellEnd"/>
            <w:r>
              <w:rPr>
                <w:color w:val="082A75"/>
                <w:spacing w:val="-5"/>
                <w:sz w:val="24"/>
              </w:rPr>
              <w:t xml:space="preserve"> </w:t>
            </w:r>
            <w:proofErr w:type="spellStart"/>
            <w:r>
              <w:rPr>
                <w:color w:val="082A75"/>
                <w:sz w:val="24"/>
              </w:rPr>
              <w:t>venkovní</w:t>
            </w:r>
            <w:proofErr w:type="spellEnd"/>
            <w:r>
              <w:rPr>
                <w:color w:val="082A75"/>
                <w:spacing w:val="-5"/>
                <w:sz w:val="24"/>
              </w:rPr>
              <w:t xml:space="preserve"> </w:t>
            </w:r>
            <w:proofErr w:type="spellStart"/>
            <w:r>
              <w:rPr>
                <w:color w:val="082A75"/>
                <w:sz w:val="24"/>
              </w:rPr>
              <w:t>sportoviště</w:t>
            </w:r>
            <w:proofErr w:type="spellEnd"/>
          </w:p>
          <w:p w14:paraId="770BCEAB" w14:textId="77777777" w:rsidR="00CC2BCD" w:rsidRDefault="00CC2BCD" w:rsidP="003708F4">
            <w:pPr>
              <w:pStyle w:val="TableParagraph"/>
              <w:numPr>
                <w:ilvl w:val="0"/>
                <w:numId w:val="133"/>
              </w:numPr>
              <w:tabs>
                <w:tab w:val="left" w:pos="828"/>
              </w:tabs>
              <w:ind w:right="542"/>
              <w:jc w:val="both"/>
              <w:rPr>
                <w:sz w:val="24"/>
              </w:rPr>
            </w:pPr>
            <w:proofErr w:type="spellStart"/>
            <w:r>
              <w:rPr>
                <w:color w:val="082A75"/>
                <w:sz w:val="24"/>
              </w:rPr>
              <w:t>na</w:t>
            </w:r>
            <w:proofErr w:type="spellEnd"/>
            <w:r>
              <w:rPr>
                <w:color w:val="082A75"/>
                <w:sz w:val="24"/>
              </w:rPr>
              <w:t xml:space="preserve"> </w:t>
            </w:r>
            <w:proofErr w:type="spellStart"/>
            <w:r>
              <w:rPr>
                <w:color w:val="082A75"/>
                <w:sz w:val="24"/>
              </w:rPr>
              <w:t>mnoha</w:t>
            </w:r>
            <w:proofErr w:type="spellEnd"/>
            <w:r>
              <w:rPr>
                <w:color w:val="082A75"/>
                <w:sz w:val="24"/>
              </w:rPr>
              <w:t xml:space="preserve"> </w:t>
            </w:r>
            <w:proofErr w:type="spellStart"/>
            <w:r>
              <w:rPr>
                <w:color w:val="082A75"/>
                <w:sz w:val="24"/>
              </w:rPr>
              <w:t>školách</w:t>
            </w:r>
            <w:proofErr w:type="spellEnd"/>
            <w:r>
              <w:rPr>
                <w:color w:val="082A75"/>
                <w:sz w:val="24"/>
              </w:rPr>
              <w:t xml:space="preserve"> </w:t>
            </w:r>
            <w:proofErr w:type="spellStart"/>
            <w:r>
              <w:rPr>
                <w:color w:val="082A75"/>
                <w:sz w:val="24"/>
              </w:rPr>
              <w:t>i</w:t>
            </w:r>
            <w:proofErr w:type="spellEnd"/>
            <w:r>
              <w:rPr>
                <w:color w:val="082A75"/>
                <w:sz w:val="24"/>
              </w:rPr>
              <w:t xml:space="preserve"> </w:t>
            </w:r>
            <w:proofErr w:type="spellStart"/>
            <w:r>
              <w:rPr>
                <w:color w:val="082A75"/>
                <w:sz w:val="24"/>
              </w:rPr>
              <w:t>odborné</w:t>
            </w:r>
            <w:proofErr w:type="spellEnd"/>
            <w:r>
              <w:rPr>
                <w:color w:val="082A75"/>
                <w:sz w:val="24"/>
              </w:rPr>
              <w:t xml:space="preserve"> </w:t>
            </w:r>
            <w:proofErr w:type="spellStart"/>
            <w:r>
              <w:rPr>
                <w:color w:val="082A75"/>
                <w:sz w:val="24"/>
              </w:rPr>
              <w:t>učebny</w:t>
            </w:r>
            <w:proofErr w:type="spellEnd"/>
            <w:r>
              <w:rPr>
                <w:color w:val="082A75"/>
                <w:sz w:val="24"/>
              </w:rPr>
              <w:t>,</w:t>
            </w:r>
            <w:r>
              <w:rPr>
                <w:color w:val="082A75"/>
                <w:spacing w:val="-53"/>
                <w:sz w:val="24"/>
              </w:rPr>
              <w:t xml:space="preserve"> </w:t>
            </w:r>
            <w:proofErr w:type="spellStart"/>
            <w:r>
              <w:rPr>
                <w:color w:val="082A75"/>
                <w:sz w:val="24"/>
              </w:rPr>
              <w:t>prostory</w:t>
            </w:r>
            <w:proofErr w:type="spellEnd"/>
            <w:r>
              <w:rPr>
                <w:color w:val="082A75"/>
                <w:sz w:val="24"/>
              </w:rPr>
              <w:t xml:space="preserve"> pro </w:t>
            </w:r>
            <w:proofErr w:type="spellStart"/>
            <w:r>
              <w:rPr>
                <w:color w:val="082A75"/>
                <w:sz w:val="24"/>
              </w:rPr>
              <w:t>družiny</w:t>
            </w:r>
            <w:proofErr w:type="spellEnd"/>
            <w:r>
              <w:rPr>
                <w:color w:val="082A75"/>
                <w:sz w:val="24"/>
              </w:rPr>
              <w:t xml:space="preserve">, </w:t>
            </w:r>
            <w:proofErr w:type="spellStart"/>
            <w:r>
              <w:rPr>
                <w:color w:val="082A75"/>
                <w:sz w:val="24"/>
              </w:rPr>
              <w:t>běžnou</w:t>
            </w:r>
            <w:proofErr w:type="spellEnd"/>
            <w:r>
              <w:rPr>
                <w:color w:val="082A75"/>
                <w:sz w:val="24"/>
              </w:rPr>
              <w:t xml:space="preserve"> </w:t>
            </w:r>
            <w:proofErr w:type="spellStart"/>
            <w:r>
              <w:rPr>
                <w:color w:val="082A75"/>
                <w:sz w:val="24"/>
              </w:rPr>
              <w:t>výuku</w:t>
            </w:r>
            <w:proofErr w:type="spellEnd"/>
            <w:r>
              <w:rPr>
                <w:color w:val="082A75"/>
                <w:sz w:val="24"/>
              </w:rPr>
              <w:t xml:space="preserve"> </w:t>
            </w:r>
            <w:proofErr w:type="spellStart"/>
            <w:r>
              <w:rPr>
                <w:color w:val="082A75"/>
                <w:sz w:val="24"/>
              </w:rPr>
              <w:t>i</w:t>
            </w:r>
            <w:proofErr w:type="spellEnd"/>
            <w:r>
              <w:rPr>
                <w:color w:val="082A75"/>
                <w:spacing w:val="-52"/>
                <w:sz w:val="24"/>
              </w:rPr>
              <w:t xml:space="preserve"> </w:t>
            </w:r>
            <w:proofErr w:type="spellStart"/>
            <w:r>
              <w:rPr>
                <w:color w:val="082A75"/>
                <w:sz w:val="24"/>
              </w:rPr>
              <w:t>zázemí</w:t>
            </w:r>
            <w:proofErr w:type="spellEnd"/>
            <w:r>
              <w:rPr>
                <w:color w:val="082A75"/>
                <w:spacing w:val="-2"/>
                <w:sz w:val="24"/>
              </w:rPr>
              <w:t xml:space="preserve"> </w:t>
            </w:r>
            <w:proofErr w:type="spellStart"/>
            <w:r>
              <w:rPr>
                <w:color w:val="082A75"/>
                <w:sz w:val="24"/>
              </w:rPr>
              <w:t>zaměstnanců</w:t>
            </w:r>
            <w:proofErr w:type="spellEnd"/>
          </w:p>
          <w:p w14:paraId="1B047786" w14:textId="77777777" w:rsidR="00CC2BCD" w:rsidRDefault="00CC2BCD" w:rsidP="003708F4">
            <w:pPr>
              <w:pStyle w:val="TableParagraph"/>
              <w:numPr>
                <w:ilvl w:val="0"/>
                <w:numId w:val="133"/>
              </w:numPr>
              <w:tabs>
                <w:tab w:val="left" w:pos="828"/>
              </w:tabs>
              <w:ind w:hanging="361"/>
              <w:jc w:val="both"/>
              <w:rPr>
                <w:sz w:val="24"/>
              </w:rPr>
            </w:pPr>
            <w:proofErr w:type="spellStart"/>
            <w:r>
              <w:rPr>
                <w:color w:val="082A75"/>
                <w:sz w:val="24"/>
              </w:rPr>
              <w:t>chybí</w:t>
            </w:r>
            <w:proofErr w:type="spellEnd"/>
            <w:r>
              <w:rPr>
                <w:color w:val="082A75"/>
                <w:spacing w:val="-3"/>
                <w:sz w:val="24"/>
              </w:rPr>
              <w:t xml:space="preserve"> </w:t>
            </w:r>
            <w:proofErr w:type="spellStart"/>
            <w:r>
              <w:rPr>
                <w:color w:val="082A75"/>
                <w:sz w:val="24"/>
              </w:rPr>
              <w:t>bezbariérovost</w:t>
            </w:r>
            <w:proofErr w:type="spellEnd"/>
          </w:p>
          <w:p w14:paraId="156A1DD5" w14:textId="77777777" w:rsidR="00CC2BCD" w:rsidRDefault="00CC2BCD" w:rsidP="0088107A">
            <w:pPr>
              <w:pStyle w:val="TableParagraph"/>
              <w:spacing w:before="1"/>
              <w:ind w:left="0"/>
              <w:rPr>
                <w:b/>
                <w:i/>
                <w:sz w:val="24"/>
              </w:rPr>
            </w:pPr>
          </w:p>
          <w:p w14:paraId="2307392A" w14:textId="77777777" w:rsidR="00CC2BCD" w:rsidRDefault="00CC2BCD" w:rsidP="0088107A">
            <w:pPr>
              <w:pStyle w:val="TableParagraph"/>
              <w:spacing w:line="292" w:lineRule="exact"/>
              <w:ind w:left="107"/>
              <w:rPr>
                <w:b/>
                <w:sz w:val="24"/>
              </w:rPr>
            </w:pPr>
            <w:proofErr w:type="spellStart"/>
            <w:r>
              <w:rPr>
                <w:b/>
                <w:color w:val="082A75"/>
                <w:sz w:val="24"/>
              </w:rPr>
              <w:t>Systém</w:t>
            </w:r>
            <w:proofErr w:type="spellEnd"/>
            <w:r>
              <w:rPr>
                <w:b/>
                <w:color w:val="082A75"/>
                <w:spacing w:val="-4"/>
                <w:sz w:val="24"/>
              </w:rPr>
              <w:t xml:space="preserve"> </w:t>
            </w:r>
            <w:proofErr w:type="spellStart"/>
            <w:r>
              <w:rPr>
                <w:b/>
                <w:color w:val="082A75"/>
                <w:sz w:val="24"/>
              </w:rPr>
              <w:t>hodnocení</w:t>
            </w:r>
            <w:proofErr w:type="spellEnd"/>
            <w:r>
              <w:rPr>
                <w:b/>
                <w:color w:val="082A75"/>
                <w:spacing w:val="-2"/>
                <w:sz w:val="24"/>
              </w:rPr>
              <w:t xml:space="preserve"> </w:t>
            </w:r>
            <w:proofErr w:type="spellStart"/>
            <w:r>
              <w:rPr>
                <w:b/>
                <w:color w:val="082A75"/>
                <w:sz w:val="24"/>
              </w:rPr>
              <w:t>práce</w:t>
            </w:r>
            <w:proofErr w:type="spellEnd"/>
          </w:p>
          <w:p w14:paraId="6728D05B" w14:textId="77777777" w:rsidR="00CC2BCD" w:rsidRDefault="00CC2BCD" w:rsidP="003708F4">
            <w:pPr>
              <w:pStyle w:val="TableParagraph"/>
              <w:numPr>
                <w:ilvl w:val="0"/>
                <w:numId w:val="133"/>
              </w:numPr>
              <w:tabs>
                <w:tab w:val="left" w:pos="828"/>
              </w:tabs>
              <w:spacing w:line="305" w:lineRule="exact"/>
              <w:ind w:hanging="361"/>
              <w:jc w:val="both"/>
              <w:rPr>
                <w:sz w:val="24"/>
              </w:rPr>
            </w:pPr>
            <w:proofErr w:type="spellStart"/>
            <w:r>
              <w:rPr>
                <w:color w:val="082A75"/>
                <w:sz w:val="24"/>
              </w:rPr>
              <w:t>nepravidelné</w:t>
            </w:r>
            <w:proofErr w:type="spellEnd"/>
            <w:r>
              <w:rPr>
                <w:color w:val="082A75"/>
                <w:spacing w:val="-3"/>
                <w:sz w:val="24"/>
              </w:rPr>
              <w:t xml:space="preserve"> </w:t>
            </w:r>
            <w:proofErr w:type="spellStart"/>
            <w:r>
              <w:rPr>
                <w:color w:val="082A75"/>
                <w:sz w:val="24"/>
              </w:rPr>
              <w:t>hodnocení</w:t>
            </w:r>
            <w:proofErr w:type="spellEnd"/>
          </w:p>
          <w:p w14:paraId="23CE1391" w14:textId="77777777" w:rsidR="00CC2BCD" w:rsidRDefault="00CC2BCD" w:rsidP="003708F4">
            <w:pPr>
              <w:pStyle w:val="TableParagraph"/>
              <w:numPr>
                <w:ilvl w:val="0"/>
                <w:numId w:val="133"/>
              </w:numPr>
              <w:tabs>
                <w:tab w:val="left" w:pos="828"/>
              </w:tabs>
              <w:spacing w:before="1"/>
              <w:ind w:hanging="361"/>
              <w:jc w:val="both"/>
              <w:rPr>
                <w:sz w:val="24"/>
              </w:rPr>
            </w:pPr>
            <w:proofErr w:type="spellStart"/>
            <w:r>
              <w:rPr>
                <w:color w:val="082A75"/>
                <w:sz w:val="24"/>
              </w:rPr>
              <w:t>hodnocení</w:t>
            </w:r>
            <w:proofErr w:type="spellEnd"/>
            <w:r>
              <w:rPr>
                <w:color w:val="082A75"/>
                <w:spacing w:val="-5"/>
                <w:sz w:val="24"/>
              </w:rPr>
              <w:t xml:space="preserve"> </w:t>
            </w:r>
            <w:proofErr w:type="spellStart"/>
            <w:r>
              <w:rPr>
                <w:color w:val="082A75"/>
                <w:sz w:val="24"/>
              </w:rPr>
              <w:t>nemá</w:t>
            </w:r>
            <w:proofErr w:type="spellEnd"/>
            <w:r>
              <w:rPr>
                <w:color w:val="082A75"/>
                <w:spacing w:val="-1"/>
                <w:sz w:val="24"/>
              </w:rPr>
              <w:t xml:space="preserve"> </w:t>
            </w:r>
            <w:proofErr w:type="spellStart"/>
            <w:r>
              <w:rPr>
                <w:color w:val="082A75"/>
                <w:sz w:val="24"/>
              </w:rPr>
              <w:t>motivační</w:t>
            </w:r>
            <w:proofErr w:type="spellEnd"/>
            <w:r>
              <w:rPr>
                <w:color w:val="082A75"/>
                <w:spacing w:val="-2"/>
                <w:sz w:val="24"/>
              </w:rPr>
              <w:t xml:space="preserve"> </w:t>
            </w:r>
            <w:proofErr w:type="spellStart"/>
            <w:r>
              <w:rPr>
                <w:color w:val="082A75"/>
                <w:sz w:val="24"/>
              </w:rPr>
              <w:t>charakter</w:t>
            </w:r>
            <w:proofErr w:type="spellEnd"/>
          </w:p>
          <w:p w14:paraId="33D179B8" w14:textId="77777777" w:rsidR="00CC2BCD" w:rsidRDefault="00CC2BCD" w:rsidP="0088107A">
            <w:pPr>
              <w:pStyle w:val="TableParagraph"/>
              <w:ind w:left="0"/>
              <w:rPr>
                <w:b/>
                <w:i/>
                <w:sz w:val="24"/>
              </w:rPr>
            </w:pPr>
          </w:p>
          <w:p w14:paraId="06374BBC" w14:textId="77777777" w:rsidR="00CC2BCD" w:rsidRDefault="00CC2BCD" w:rsidP="0088107A">
            <w:pPr>
              <w:pStyle w:val="TableParagraph"/>
              <w:spacing w:line="292" w:lineRule="exact"/>
              <w:ind w:left="107"/>
              <w:rPr>
                <w:b/>
                <w:sz w:val="24"/>
              </w:rPr>
            </w:pPr>
            <w:proofErr w:type="spellStart"/>
            <w:r>
              <w:rPr>
                <w:b/>
                <w:color w:val="082A75"/>
                <w:sz w:val="24"/>
              </w:rPr>
              <w:t>Koordinace</w:t>
            </w:r>
            <w:proofErr w:type="spellEnd"/>
            <w:r>
              <w:rPr>
                <w:b/>
                <w:color w:val="082A75"/>
                <w:spacing w:val="-2"/>
                <w:sz w:val="24"/>
              </w:rPr>
              <w:t xml:space="preserve"> </w:t>
            </w:r>
            <w:r>
              <w:rPr>
                <w:b/>
                <w:color w:val="082A75"/>
                <w:sz w:val="24"/>
              </w:rPr>
              <w:t>a</w:t>
            </w:r>
            <w:r>
              <w:rPr>
                <w:b/>
                <w:color w:val="082A75"/>
                <w:spacing w:val="-5"/>
                <w:sz w:val="24"/>
              </w:rPr>
              <w:t xml:space="preserve"> </w:t>
            </w:r>
            <w:proofErr w:type="spellStart"/>
            <w:r>
              <w:rPr>
                <w:b/>
                <w:color w:val="082A75"/>
                <w:sz w:val="24"/>
              </w:rPr>
              <w:t>plánování</w:t>
            </w:r>
            <w:proofErr w:type="spellEnd"/>
            <w:r>
              <w:rPr>
                <w:b/>
                <w:color w:val="082A75"/>
                <w:spacing w:val="-4"/>
                <w:sz w:val="24"/>
              </w:rPr>
              <w:t xml:space="preserve"> </w:t>
            </w:r>
            <w:proofErr w:type="spellStart"/>
            <w:r>
              <w:rPr>
                <w:b/>
                <w:color w:val="082A75"/>
                <w:sz w:val="24"/>
              </w:rPr>
              <w:t>činností</w:t>
            </w:r>
            <w:proofErr w:type="spellEnd"/>
            <w:r>
              <w:rPr>
                <w:b/>
                <w:color w:val="082A75"/>
                <w:spacing w:val="-3"/>
                <w:sz w:val="24"/>
              </w:rPr>
              <w:t xml:space="preserve"> </w:t>
            </w:r>
            <w:proofErr w:type="spellStart"/>
            <w:r>
              <w:rPr>
                <w:b/>
                <w:color w:val="082A75"/>
                <w:sz w:val="24"/>
              </w:rPr>
              <w:t>ve</w:t>
            </w:r>
            <w:proofErr w:type="spellEnd"/>
            <w:r>
              <w:rPr>
                <w:b/>
                <w:color w:val="082A75"/>
                <w:spacing w:val="-2"/>
                <w:sz w:val="24"/>
              </w:rPr>
              <w:t xml:space="preserve"> </w:t>
            </w:r>
            <w:proofErr w:type="spellStart"/>
            <w:r>
              <w:rPr>
                <w:b/>
                <w:color w:val="082A75"/>
                <w:sz w:val="24"/>
              </w:rPr>
              <w:t>škole</w:t>
            </w:r>
            <w:proofErr w:type="spellEnd"/>
          </w:p>
          <w:p w14:paraId="12610E24" w14:textId="77777777" w:rsidR="00CC2BCD" w:rsidRDefault="00CC2BCD" w:rsidP="003708F4">
            <w:pPr>
              <w:pStyle w:val="TableParagraph"/>
              <w:numPr>
                <w:ilvl w:val="0"/>
                <w:numId w:val="133"/>
              </w:numPr>
              <w:tabs>
                <w:tab w:val="left" w:pos="827"/>
                <w:tab w:val="left" w:pos="828"/>
              </w:tabs>
              <w:spacing w:line="305" w:lineRule="exact"/>
              <w:ind w:hanging="361"/>
              <w:rPr>
                <w:sz w:val="24"/>
              </w:rPr>
            </w:pPr>
            <w:proofErr w:type="spellStart"/>
            <w:r>
              <w:rPr>
                <w:color w:val="082A75"/>
                <w:sz w:val="24"/>
              </w:rPr>
              <w:t>učitelé</w:t>
            </w:r>
            <w:proofErr w:type="spellEnd"/>
            <w:r>
              <w:rPr>
                <w:color w:val="082A75"/>
                <w:spacing w:val="-5"/>
                <w:sz w:val="24"/>
              </w:rPr>
              <w:t xml:space="preserve"> </w:t>
            </w:r>
            <w:proofErr w:type="spellStart"/>
            <w:r>
              <w:rPr>
                <w:color w:val="082A75"/>
                <w:sz w:val="24"/>
              </w:rPr>
              <w:t>nejsou</w:t>
            </w:r>
            <w:proofErr w:type="spellEnd"/>
            <w:r>
              <w:rPr>
                <w:color w:val="082A75"/>
                <w:spacing w:val="-4"/>
                <w:sz w:val="24"/>
              </w:rPr>
              <w:t xml:space="preserve"> </w:t>
            </w:r>
            <w:proofErr w:type="spellStart"/>
            <w:r>
              <w:rPr>
                <w:color w:val="082A75"/>
                <w:sz w:val="24"/>
              </w:rPr>
              <w:t>dostatečně</w:t>
            </w:r>
            <w:proofErr w:type="spellEnd"/>
            <w:r>
              <w:rPr>
                <w:color w:val="082A75"/>
                <w:spacing w:val="-2"/>
                <w:sz w:val="24"/>
              </w:rPr>
              <w:t xml:space="preserve"> </w:t>
            </w:r>
            <w:proofErr w:type="spellStart"/>
            <w:r>
              <w:rPr>
                <w:color w:val="082A75"/>
                <w:sz w:val="24"/>
              </w:rPr>
              <w:t>zapojeni</w:t>
            </w:r>
            <w:proofErr w:type="spellEnd"/>
            <w:r>
              <w:rPr>
                <w:color w:val="082A75"/>
                <w:spacing w:val="-1"/>
                <w:sz w:val="24"/>
              </w:rPr>
              <w:t xml:space="preserve"> </w:t>
            </w:r>
            <w:r>
              <w:rPr>
                <w:color w:val="082A75"/>
                <w:sz w:val="24"/>
              </w:rPr>
              <w:t>do</w:t>
            </w:r>
          </w:p>
          <w:p w14:paraId="30684050" w14:textId="77777777" w:rsidR="00CC2BCD" w:rsidRDefault="00CC2BCD" w:rsidP="0088107A">
            <w:pPr>
              <w:pStyle w:val="TableParagraph"/>
              <w:spacing w:before="2" w:line="292" w:lineRule="exact"/>
              <w:ind w:left="827"/>
              <w:rPr>
                <w:sz w:val="24"/>
              </w:rPr>
            </w:pPr>
            <w:proofErr w:type="spellStart"/>
            <w:r>
              <w:rPr>
                <w:color w:val="082A75"/>
                <w:sz w:val="24"/>
              </w:rPr>
              <w:t>procesu</w:t>
            </w:r>
            <w:proofErr w:type="spellEnd"/>
            <w:r>
              <w:rPr>
                <w:color w:val="082A75"/>
                <w:spacing w:val="-3"/>
                <w:sz w:val="24"/>
              </w:rPr>
              <w:t xml:space="preserve"> </w:t>
            </w:r>
            <w:proofErr w:type="spellStart"/>
            <w:r>
              <w:rPr>
                <w:color w:val="082A75"/>
                <w:sz w:val="24"/>
              </w:rPr>
              <w:t>řízení</w:t>
            </w:r>
            <w:proofErr w:type="spellEnd"/>
            <w:r>
              <w:rPr>
                <w:color w:val="082A75"/>
                <w:spacing w:val="-2"/>
                <w:sz w:val="24"/>
              </w:rPr>
              <w:t xml:space="preserve"> </w:t>
            </w:r>
            <w:r>
              <w:rPr>
                <w:color w:val="082A75"/>
                <w:sz w:val="24"/>
              </w:rPr>
              <w:t>a</w:t>
            </w:r>
            <w:r>
              <w:rPr>
                <w:color w:val="082A75"/>
                <w:spacing w:val="-4"/>
                <w:sz w:val="24"/>
              </w:rPr>
              <w:t xml:space="preserve"> </w:t>
            </w:r>
            <w:proofErr w:type="spellStart"/>
            <w:r>
              <w:rPr>
                <w:color w:val="082A75"/>
                <w:sz w:val="24"/>
              </w:rPr>
              <w:t>rozvoje</w:t>
            </w:r>
            <w:proofErr w:type="spellEnd"/>
            <w:r>
              <w:rPr>
                <w:color w:val="082A75"/>
                <w:spacing w:val="-3"/>
                <w:sz w:val="24"/>
              </w:rPr>
              <w:t xml:space="preserve"> </w:t>
            </w:r>
            <w:proofErr w:type="spellStart"/>
            <w:r>
              <w:rPr>
                <w:color w:val="082A75"/>
                <w:sz w:val="24"/>
              </w:rPr>
              <w:t>školy</w:t>
            </w:r>
            <w:proofErr w:type="spellEnd"/>
          </w:p>
          <w:p w14:paraId="2A78109C" w14:textId="77777777" w:rsidR="00CC2BCD" w:rsidRDefault="00CC2BCD" w:rsidP="003708F4">
            <w:pPr>
              <w:pStyle w:val="TableParagraph"/>
              <w:numPr>
                <w:ilvl w:val="0"/>
                <w:numId w:val="133"/>
              </w:numPr>
              <w:tabs>
                <w:tab w:val="left" w:pos="827"/>
                <w:tab w:val="left" w:pos="828"/>
              </w:tabs>
              <w:spacing w:line="305" w:lineRule="exact"/>
              <w:ind w:hanging="361"/>
              <w:rPr>
                <w:sz w:val="24"/>
              </w:rPr>
            </w:pPr>
            <w:proofErr w:type="spellStart"/>
            <w:r>
              <w:rPr>
                <w:color w:val="082A75"/>
                <w:sz w:val="24"/>
              </w:rPr>
              <w:t>nepromyšlenost</w:t>
            </w:r>
            <w:proofErr w:type="spellEnd"/>
            <w:r>
              <w:rPr>
                <w:color w:val="082A75"/>
                <w:spacing w:val="-3"/>
                <w:sz w:val="24"/>
              </w:rPr>
              <w:t xml:space="preserve"> </w:t>
            </w:r>
            <w:r>
              <w:rPr>
                <w:color w:val="082A75"/>
                <w:sz w:val="24"/>
              </w:rPr>
              <w:t>a</w:t>
            </w:r>
            <w:r>
              <w:rPr>
                <w:color w:val="082A75"/>
                <w:spacing w:val="-3"/>
                <w:sz w:val="24"/>
              </w:rPr>
              <w:t xml:space="preserve"> </w:t>
            </w:r>
            <w:proofErr w:type="spellStart"/>
            <w:r>
              <w:rPr>
                <w:color w:val="082A75"/>
                <w:sz w:val="24"/>
              </w:rPr>
              <w:t>neefektivita</w:t>
            </w:r>
            <w:proofErr w:type="spellEnd"/>
          </w:p>
          <w:p w14:paraId="5B21F874" w14:textId="77777777" w:rsidR="00CC2BCD" w:rsidRDefault="00CC2BCD" w:rsidP="0088107A">
            <w:pPr>
              <w:pStyle w:val="TableParagraph"/>
              <w:ind w:left="0"/>
              <w:rPr>
                <w:b/>
                <w:i/>
                <w:sz w:val="24"/>
              </w:rPr>
            </w:pPr>
          </w:p>
          <w:p w14:paraId="4145546E" w14:textId="77777777" w:rsidR="00CC2BCD" w:rsidRDefault="00CC2BCD" w:rsidP="0088107A">
            <w:pPr>
              <w:pStyle w:val="TableParagraph"/>
              <w:spacing w:line="293" w:lineRule="exact"/>
              <w:ind w:left="107"/>
              <w:rPr>
                <w:b/>
                <w:sz w:val="24"/>
              </w:rPr>
            </w:pPr>
            <w:proofErr w:type="spellStart"/>
            <w:r>
              <w:rPr>
                <w:b/>
                <w:color w:val="082A75"/>
                <w:sz w:val="24"/>
              </w:rPr>
              <w:t>Školní</w:t>
            </w:r>
            <w:proofErr w:type="spellEnd"/>
            <w:r>
              <w:rPr>
                <w:b/>
                <w:color w:val="082A75"/>
                <w:spacing w:val="-3"/>
                <w:sz w:val="24"/>
              </w:rPr>
              <w:t xml:space="preserve"> </w:t>
            </w:r>
            <w:proofErr w:type="spellStart"/>
            <w:r>
              <w:rPr>
                <w:b/>
                <w:color w:val="082A75"/>
                <w:sz w:val="24"/>
              </w:rPr>
              <w:t>jídelny</w:t>
            </w:r>
            <w:proofErr w:type="spellEnd"/>
          </w:p>
          <w:p w14:paraId="1BC4D515" w14:textId="77777777" w:rsidR="00CC2BCD" w:rsidRDefault="00CC2BCD" w:rsidP="003708F4">
            <w:pPr>
              <w:pStyle w:val="TableParagraph"/>
              <w:numPr>
                <w:ilvl w:val="0"/>
                <w:numId w:val="133"/>
              </w:numPr>
              <w:tabs>
                <w:tab w:val="left" w:pos="827"/>
                <w:tab w:val="left" w:pos="828"/>
              </w:tabs>
              <w:spacing w:line="305" w:lineRule="exact"/>
              <w:ind w:hanging="361"/>
              <w:rPr>
                <w:sz w:val="24"/>
              </w:rPr>
            </w:pPr>
            <w:proofErr w:type="spellStart"/>
            <w:r>
              <w:rPr>
                <w:color w:val="082A75"/>
                <w:sz w:val="24"/>
              </w:rPr>
              <w:t>velké</w:t>
            </w:r>
            <w:proofErr w:type="spellEnd"/>
            <w:r>
              <w:rPr>
                <w:color w:val="082A75"/>
                <w:spacing w:val="-2"/>
                <w:sz w:val="24"/>
              </w:rPr>
              <w:t xml:space="preserve"> </w:t>
            </w:r>
            <w:proofErr w:type="spellStart"/>
            <w:r>
              <w:rPr>
                <w:color w:val="082A75"/>
                <w:sz w:val="24"/>
              </w:rPr>
              <w:t>rozdíly</w:t>
            </w:r>
            <w:proofErr w:type="spellEnd"/>
            <w:r>
              <w:rPr>
                <w:color w:val="082A75"/>
                <w:spacing w:val="-3"/>
                <w:sz w:val="24"/>
              </w:rPr>
              <w:t xml:space="preserve"> </w:t>
            </w:r>
            <w:proofErr w:type="spellStart"/>
            <w:r>
              <w:rPr>
                <w:color w:val="082A75"/>
                <w:sz w:val="24"/>
              </w:rPr>
              <w:t>mezi</w:t>
            </w:r>
            <w:proofErr w:type="spellEnd"/>
            <w:r>
              <w:rPr>
                <w:color w:val="082A75"/>
                <w:spacing w:val="-3"/>
                <w:sz w:val="24"/>
              </w:rPr>
              <w:t xml:space="preserve"> </w:t>
            </w:r>
            <w:proofErr w:type="spellStart"/>
            <w:r>
              <w:rPr>
                <w:color w:val="082A75"/>
                <w:sz w:val="24"/>
              </w:rPr>
              <w:t>školami</w:t>
            </w:r>
            <w:proofErr w:type="spellEnd"/>
          </w:p>
          <w:p w14:paraId="692F474A" w14:textId="77777777" w:rsidR="00CC2BCD" w:rsidRDefault="00CC2BCD" w:rsidP="003708F4">
            <w:pPr>
              <w:pStyle w:val="TableParagraph"/>
              <w:numPr>
                <w:ilvl w:val="0"/>
                <w:numId w:val="133"/>
              </w:numPr>
              <w:tabs>
                <w:tab w:val="left" w:pos="828"/>
              </w:tabs>
              <w:spacing w:before="1"/>
              <w:ind w:right="629"/>
              <w:jc w:val="both"/>
              <w:rPr>
                <w:sz w:val="24"/>
              </w:rPr>
            </w:pPr>
            <w:proofErr w:type="spellStart"/>
            <w:r>
              <w:rPr>
                <w:color w:val="082A75"/>
                <w:sz w:val="24"/>
              </w:rPr>
              <w:t>nedostatečné</w:t>
            </w:r>
            <w:proofErr w:type="spellEnd"/>
            <w:r>
              <w:rPr>
                <w:color w:val="082A75"/>
                <w:sz w:val="24"/>
              </w:rPr>
              <w:t xml:space="preserve"> </w:t>
            </w:r>
            <w:proofErr w:type="spellStart"/>
            <w:r>
              <w:rPr>
                <w:color w:val="082A75"/>
                <w:sz w:val="24"/>
              </w:rPr>
              <w:t>hodnocení</w:t>
            </w:r>
            <w:proofErr w:type="spellEnd"/>
            <w:r>
              <w:rPr>
                <w:color w:val="082A75"/>
                <w:sz w:val="24"/>
              </w:rPr>
              <w:t xml:space="preserve"> se </w:t>
            </w:r>
            <w:proofErr w:type="spellStart"/>
            <w:r>
              <w:rPr>
                <w:color w:val="082A75"/>
                <w:sz w:val="24"/>
              </w:rPr>
              <w:t>týká</w:t>
            </w:r>
            <w:proofErr w:type="spellEnd"/>
            <w:r>
              <w:rPr>
                <w:color w:val="082A75"/>
                <w:sz w:val="24"/>
              </w:rPr>
              <w:t xml:space="preserve"> jak</w:t>
            </w:r>
            <w:r>
              <w:rPr>
                <w:color w:val="082A75"/>
                <w:spacing w:val="-52"/>
                <w:sz w:val="24"/>
              </w:rPr>
              <w:t xml:space="preserve"> </w:t>
            </w:r>
            <w:proofErr w:type="spellStart"/>
            <w:r>
              <w:rPr>
                <w:color w:val="082A75"/>
                <w:sz w:val="24"/>
              </w:rPr>
              <w:t>kvality</w:t>
            </w:r>
            <w:proofErr w:type="spellEnd"/>
            <w:r>
              <w:rPr>
                <w:color w:val="082A75"/>
                <w:spacing w:val="-2"/>
                <w:sz w:val="24"/>
              </w:rPr>
              <w:t xml:space="preserve"> </w:t>
            </w:r>
            <w:proofErr w:type="spellStart"/>
            <w:r>
              <w:rPr>
                <w:color w:val="082A75"/>
                <w:sz w:val="24"/>
              </w:rPr>
              <w:t>jídla</w:t>
            </w:r>
            <w:proofErr w:type="spellEnd"/>
            <w:r>
              <w:rPr>
                <w:color w:val="082A75"/>
                <w:sz w:val="24"/>
              </w:rPr>
              <w:t>,</w:t>
            </w:r>
            <w:r>
              <w:rPr>
                <w:color w:val="082A75"/>
                <w:spacing w:val="-2"/>
                <w:sz w:val="24"/>
              </w:rPr>
              <w:t xml:space="preserve"> </w:t>
            </w:r>
            <w:proofErr w:type="spellStart"/>
            <w:r>
              <w:rPr>
                <w:color w:val="082A75"/>
                <w:sz w:val="24"/>
              </w:rPr>
              <w:t>tak</w:t>
            </w:r>
            <w:proofErr w:type="spellEnd"/>
            <w:r>
              <w:rPr>
                <w:color w:val="082A75"/>
                <w:spacing w:val="-2"/>
                <w:sz w:val="24"/>
              </w:rPr>
              <w:t xml:space="preserve"> </w:t>
            </w:r>
            <w:proofErr w:type="spellStart"/>
            <w:r>
              <w:rPr>
                <w:color w:val="082A75"/>
                <w:sz w:val="24"/>
              </w:rPr>
              <w:t>i</w:t>
            </w:r>
            <w:proofErr w:type="spellEnd"/>
            <w:r>
              <w:rPr>
                <w:color w:val="082A75"/>
                <w:spacing w:val="-3"/>
                <w:sz w:val="24"/>
              </w:rPr>
              <w:t xml:space="preserve"> </w:t>
            </w:r>
            <w:proofErr w:type="spellStart"/>
            <w:r>
              <w:rPr>
                <w:color w:val="082A75"/>
                <w:sz w:val="24"/>
              </w:rPr>
              <w:t>prostředí</w:t>
            </w:r>
            <w:proofErr w:type="spellEnd"/>
            <w:r>
              <w:rPr>
                <w:color w:val="082A75"/>
                <w:spacing w:val="-1"/>
                <w:sz w:val="24"/>
              </w:rPr>
              <w:t xml:space="preserve"> </w:t>
            </w:r>
            <w:proofErr w:type="spellStart"/>
            <w:r>
              <w:rPr>
                <w:color w:val="082A75"/>
                <w:sz w:val="24"/>
              </w:rPr>
              <w:t>jídelen</w:t>
            </w:r>
            <w:proofErr w:type="spellEnd"/>
          </w:p>
        </w:tc>
      </w:tr>
      <w:tr w:rsidR="00AD6973" w14:paraId="0ECED5D5" w14:textId="77777777" w:rsidTr="0088107A">
        <w:trPr>
          <w:trHeight w:val="9392"/>
        </w:trPr>
        <w:tc>
          <w:tcPr>
            <w:tcW w:w="5099" w:type="dxa"/>
          </w:tcPr>
          <w:p w14:paraId="7B5CE7D4" w14:textId="77777777" w:rsidR="00AD6973" w:rsidRDefault="00AD6973" w:rsidP="0088107A">
            <w:pPr>
              <w:pStyle w:val="TableParagraph"/>
              <w:spacing w:line="341" w:lineRule="exact"/>
              <w:ind w:left="107"/>
              <w:rPr>
                <w:b/>
                <w:sz w:val="28"/>
              </w:rPr>
            </w:pPr>
            <w:proofErr w:type="spellStart"/>
            <w:r>
              <w:rPr>
                <w:b/>
                <w:color w:val="082A75"/>
                <w:sz w:val="28"/>
                <w:shd w:val="clear" w:color="auto" w:fill="D2D2D2"/>
              </w:rPr>
              <w:t>Příležitosti</w:t>
            </w:r>
            <w:proofErr w:type="spellEnd"/>
          </w:p>
          <w:p w14:paraId="363699D1" w14:textId="77777777" w:rsidR="00AD6973" w:rsidRDefault="00AD6973" w:rsidP="0088107A">
            <w:pPr>
              <w:pStyle w:val="TableParagraph"/>
              <w:spacing w:before="1"/>
              <w:ind w:left="0"/>
              <w:rPr>
                <w:b/>
                <w:i/>
                <w:sz w:val="24"/>
              </w:rPr>
            </w:pPr>
          </w:p>
          <w:p w14:paraId="67B7ACAF" w14:textId="77777777" w:rsidR="00AD6973" w:rsidRDefault="00AD6973" w:rsidP="0088107A">
            <w:pPr>
              <w:pStyle w:val="TableParagraph"/>
              <w:ind w:left="107" w:right="545"/>
              <w:rPr>
                <w:b/>
                <w:sz w:val="24"/>
              </w:rPr>
            </w:pPr>
            <w:r>
              <w:rPr>
                <w:b/>
                <w:color w:val="082A75"/>
                <w:sz w:val="24"/>
              </w:rPr>
              <w:t>Lepší</w:t>
            </w:r>
            <w:r>
              <w:rPr>
                <w:b/>
                <w:color w:val="082A75"/>
                <w:spacing w:val="-4"/>
                <w:sz w:val="24"/>
              </w:rPr>
              <w:t xml:space="preserve"> </w:t>
            </w:r>
            <w:proofErr w:type="spellStart"/>
            <w:r>
              <w:rPr>
                <w:b/>
                <w:color w:val="082A75"/>
                <w:sz w:val="24"/>
              </w:rPr>
              <w:t>spolupráce</w:t>
            </w:r>
            <w:proofErr w:type="spellEnd"/>
            <w:r>
              <w:rPr>
                <w:b/>
                <w:color w:val="082A75"/>
                <w:spacing w:val="-3"/>
                <w:sz w:val="24"/>
              </w:rPr>
              <w:t xml:space="preserve"> </w:t>
            </w:r>
            <w:r>
              <w:rPr>
                <w:b/>
                <w:color w:val="082A75"/>
                <w:sz w:val="24"/>
              </w:rPr>
              <w:t>se</w:t>
            </w:r>
            <w:r>
              <w:rPr>
                <w:b/>
                <w:color w:val="082A75"/>
                <w:spacing w:val="-4"/>
                <w:sz w:val="24"/>
              </w:rPr>
              <w:t xml:space="preserve"> </w:t>
            </w:r>
            <w:proofErr w:type="spellStart"/>
            <w:r>
              <w:rPr>
                <w:b/>
                <w:color w:val="082A75"/>
                <w:sz w:val="24"/>
              </w:rPr>
              <w:t>školskými</w:t>
            </w:r>
            <w:proofErr w:type="spellEnd"/>
            <w:r>
              <w:rPr>
                <w:b/>
                <w:color w:val="082A75"/>
                <w:spacing w:val="-3"/>
                <w:sz w:val="24"/>
              </w:rPr>
              <w:t xml:space="preserve"> </w:t>
            </w:r>
            <w:proofErr w:type="spellStart"/>
            <w:r>
              <w:rPr>
                <w:b/>
                <w:color w:val="082A75"/>
                <w:sz w:val="24"/>
              </w:rPr>
              <w:t>poradenskými</w:t>
            </w:r>
            <w:proofErr w:type="spellEnd"/>
            <w:r>
              <w:rPr>
                <w:b/>
                <w:color w:val="082A75"/>
                <w:spacing w:val="-52"/>
                <w:sz w:val="24"/>
              </w:rPr>
              <w:t xml:space="preserve"> </w:t>
            </w:r>
            <w:proofErr w:type="spellStart"/>
            <w:r>
              <w:rPr>
                <w:b/>
                <w:color w:val="082A75"/>
                <w:sz w:val="24"/>
              </w:rPr>
              <w:t>zařízeními</w:t>
            </w:r>
            <w:proofErr w:type="spellEnd"/>
          </w:p>
          <w:p w14:paraId="0C68938A" w14:textId="77777777" w:rsidR="00AD6973" w:rsidRDefault="00AD6973" w:rsidP="003708F4">
            <w:pPr>
              <w:pStyle w:val="TableParagraph"/>
              <w:numPr>
                <w:ilvl w:val="0"/>
                <w:numId w:val="132"/>
              </w:numPr>
              <w:tabs>
                <w:tab w:val="left" w:pos="828"/>
                <w:tab w:val="left" w:pos="829"/>
              </w:tabs>
              <w:spacing w:line="304" w:lineRule="exact"/>
              <w:ind w:hanging="361"/>
              <w:rPr>
                <w:sz w:val="24"/>
              </w:rPr>
            </w:pPr>
            <w:proofErr w:type="spellStart"/>
            <w:r>
              <w:rPr>
                <w:color w:val="082A75"/>
                <w:sz w:val="24"/>
              </w:rPr>
              <w:t>žáci</w:t>
            </w:r>
            <w:proofErr w:type="spellEnd"/>
            <w:r>
              <w:rPr>
                <w:color w:val="082A75"/>
                <w:spacing w:val="-3"/>
                <w:sz w:val="24"/>
              </w:rPr>
              <w:t xml:space="preserve"> </w:t>
            </w:r>
            <w:r>
              <w:rPr>
                <w:color w:val="082A75"/>
                <w:sz w:val="24"/>
              </w:rPr>
              <w:t>se</w:t>
            </w:r>
            <w:r>
              <w:rPr>
                <w:color w:val="082A75"/>
                <w:spacing w:val="-1"/>
                <w:sz w:val="24"/>
              </w:rPr>
              <w:t xml:space="preserve"> </w:t>
            </w:r>
            <w:r>
              <w:rPr>
                <w:color w:val="082A75"/>
                <w:sz w:val="24"/>
              </w:rPr>
              <w:t>SVP</w:t>
            </w:r>
          </w:p>
          <w:p w14:paraId="22F0C012" w14:textId="77777777" w:rsidR="00AD6973" w:rsidRDefault="00AD6973" w:rsidP="003708F4">
            <w:pPr>
              <w:pStyle w:val="TableParagraph"/>
              <w:numPr>
                <w:ilvl w:val="0"/>
                <w:numId w:val="132"/>
              </w:numPr>
              <w:tabs>
                <w:tab w:val="left" w:pos="828"/>
                <w:tab w:val="left" w:pos="829"/>
              </w:tabs>
              <w:spacing w:line="305" w:lineRule="exact"/>
              <w:ind w:hanging="361"/>
              <w:rPr>
                <w:sz w:val="24"/>
              </w:rPr>
            </w:pPr>
            <w:proofErr w:type="spellStart"/>
            <w:r>
              <w:rPr>
                <w:color w:val="082A75"/>
                <w:sz w:val="24"/>
              </w:rPr>
              <w:t>nadaní</w:t>
            </w:r>
            <w:proofErr w:type="spellEnd"/>
            <w:r>
              <w:rPr>
                <w:color w:val="082A75"/>
                <w:spacing w:val="-4"/>
                <w:sz w:val="24"/>
              </w:rPr>
              <w:t xml:space="preserve"> </w:t>
            </w:r>
            <w:proofErr w:type="spellStart"/>
            <w:r>
              <w:rPr>
                <w:color w:val="082A75"/>
                <w:sz w:val="24"/>
              </w:rPr>
              <w:t>žáci</w:t>
            </w:r>
            <w:proofErr w:type="spellEnd"/>
          </w:p>
          <w:p w14:paraId="09052917" w14:textId="77777777" w:rsidR="00AD6973" w:rsidRDefault="00AD6973" w:rsidP="003708F4">
            <w:pPr>
              <w:pStyle w:val="TableParagraph"/>
              <w:numPr>
                <w:ilvl w:val="0"/>
                <w:numId w:val="132"/>
              </w:numPr>
              <w:tabs>
                <w:tab w:val="left" w:pos="828"/>
                <w:tab w:val="left" w:pos="829"/>
              </w:tabs>
              <w:spacing w:before="2"/>
              <w:ind w:hanging="361"/>
              <w:rPr>
                <w:sz w:val="24"/>
              </w:rPr>
            </w:pPr>
            <w:proofErr w:type="spellStart"/>
            <w:r>
              <w:rPr>
                <w:color w:val="082A75"/>
                <w:sz w:val="24"/>
              </w:rPr>
              <w:t>děti</w:t>
            </w:r>
            <w:proofErr w:type="spellEnd"/>
            <w:r>
              <w:rPr>
                <w:color w:val="082A75"/>
                <w:spacing w:val="-4"/>
                <w:sz w:val="24"/>
              </w:rPr>
              <w:t xml:space="preserve"> </w:t>
            </w:r>
            <w:proofErr w:type="spellStart"/>
            <w:r>
              <w:rPr>
                <w:color w:val="082A75"/>
                <w:sz w:val="24"/>
              </w:rPr>
              <w:t>cizinců</w:t>
            </w:r>
            <w:proofErr w:type="spellEnd"/>
          </w:p>
          <w:p w14:paraId="260613D3" w14:textId="77777777" w:rsidR="00AD6973" w:rsidRDefault="00AD6973" w:rsidP="0088107A">
            <w:pPr>
              <w:pStyle w:val="TableParagraph"/>
              <w:spacing w:before="11"/>
              <w:ind w:left="0"/>
              <w:rPr>
                <w:b/>
                <w:i/>
                <w:sz w:val="23"/>
              </w:rPr>
            </w:pPr>
          </w:p>
          <w:p w14:paraId="52334F88" w14:textId="77777777" w:rsidR="00AD6973" w:rsidRDefault="00AD6973" w:rsidP="0088107A">
            <w:pPr>
              <w:pStyle w:val="TableParagraph"/>
              <w:spacing w:before="1" w:line="292" w:lineRule="exact"/>
              <w:ind w:left="107"/>
              <w:rPr>
                <w:b/>
                <w:sz w:val="24"/>
              </w:rPr>
            </w:pPr>
            <w:r>
              <w:rPr>
                <w:b/>
                <w:color w:val="082A75"/>
                <w:sz w:val="24"/>
              </w:rPr>
              <w:t>Podpora</w:t>
            </w:r>
            <w:r>
              <w:rPr>
                <w:b/>
                <w:color w:val="082A75"/>
                <w:spacing w:val="-4"/>
                <w:sz w:val="24"/>
              </w:rPr>
              <w:t xml:space="preserve"> </w:t>
            </w:r>
            <w:proofErr w:type="spellStart"/>
            <w:r>
              <w:rPr>
                <w:b/>
                <w:color w:val="082A75"/>
                <w:sz w:val="24"/>
              </w:rPr>
              <w:t>spolupráce</w:t>
            </w:r>
            <w:proofErr w:type="spellEnd"/>
            <w:r>
              <w:rPr>
                <w:b/>
                <w:color w:val="082A75"/>
                <w:spacing w:val="-3"/>
                <w:sz w:val="24"/>
              </w:rPr>
              <w:t xml:space="preserve"> </w:t>
            </w:r>
            <w:r>
              <w:rPr>
                <w:b/>
                <w:color w:val="082A75"/>
                <w:sz w:val="24"/>
              </w:rPr>
              <w:t>a</w:t>
            </w:r>
            <w:r>
              <w:rPr>
                <w:b/>
                <w:color w:val="082A75"/>
                <w:spacing w:val="-4"/>
                <w:sz w:val="24"/>
              </w:rPr>
              <w:t xml:space="preserve"> </w:t>
            </w:r>
            <w:proofErr w:type="spellStart"/>
            <w:r>
              <w:rPr>
                <w:b/>
                <w:color w:val="082A75"/>
                <w:sz w:val="24"/>
              </w:rPr>
              <w:t>profesního</w:t>
            </w:r>
            <w:proofErr w:type="spellEnd"/>
            <w:r>
              <w:rPr>
                <w:b/>
                <w:color w:val="082A75"/>
                <w:spacing w:val="-3"/>
                <w:sz w:val="24"/>
              </w:rPr>
              <w:t xml:space="preserve"> </w:t>
            </w:r>
            <w:proofErr w:type="spellStart"/>
            <w:r>
              <w:rPr>
                <w:b/>
                <w:color w:val="082A75"/>
                <w:sz w:val="24"/>
              </w:rPr>
              <w:t>růstu</w:t>
            </w:r>
            <w:proofErr w:type="spellEnd"/>
          </w:p>
          <w:p w14:paraId="157EF1FF" w14:textId="77777777" w:rsidR="00AD6973" w:rsidRDefault="00AD6973" w:rsidP="003708F4">
            <w:pPr>
              <w:pStyle w:val="TableParagraph"/>
              <w:numPr>
                <w:ilvl w:val="0"/>
                <w:numId w:val="132"/>
              </w:numPr>
              <w:tabs>
                <w:tab w:val="left" w:pos="828"/>
                <w:tab w:val="left" w:pos="829"/>
              </w:tabs>
              <w:spacing w:line="305" w:lineRule="exact"/>
              <w:ind w:hanging="361"/>
              <w:rPr>
                <w:sz w:val="24"/>
              </w:rPr>
            </w:pPr>
            <w:proofErr w:type="spellStart"/>
            <w:r>
              <w:rPr>
                <w:color w:val="082A75"/>
                <w:sz w:val="24"/>
              </w:rPr>
              <w:t>kvalita</w:t>
            </w:r>
            <w:proofErr w:type="spellEnd"/>
            <w:r>
              <w:rPr>
                <w:color w:val="082A75"/>
                <w:spacing w:val="-3"/>
                <w:sz w:val="24"/>
              </w:rPr>
              <w:t xml:space="preserve"> </w:t>
            </w:r>
            <w:r>
              <w:rPr>
                <w:color w:val="082A75"/>
                <w:sz w:val="24"/>
              </w:rPr>
              <w:t>a</w:t>
            </w:r>
            <w:r>
              <w:rPr>
                <w:color w:val="082A75"/>
                <w:spacing w:val="-3"/>
                <w:sz w:val="24"/>
              </w:rPr>
              <w:t xml:space="preserve"> </w:t>
            </w:r>
            <w:proofErr w:type="spellStart"/>
            <w:r>
              <w:rPr>
                <w:color w:val="082A75"/>
                <w:sz w:val="24"/>
              </w:rPr>
              <w:t>množství</w:t>
            </w:r>
            <w:proofErr w:type="spellEnd"/>
            <w:r>
              <w:rPr>
                <w:color w:val="082A75"/>
                <w:spacing w:val="-3"/>
                <w:sz w:val="24"/>
              </w:rPr>
              <w:t xml:space="preserve"> </w:t>
            </w:r>
            <w:proofErr w:type="spellStart"/>
            <w:r>
              <w:rPr>
                <w:color w:val="082A75"/>
                <w:sz w:val="24"/>
              </w:rPr>
              <w:t>vzdělávacích</w:t>
            </w:r>
            <w:proofErr w:type="spellEnd"/>
            <w:r>
              <w:rPr>
                <w:color w:val="082A75"/>
                <w:spacing w:val="-2"/>
                <w:sz w:val="24"/>
              </w:rPr>
              <w:t xml:space="preserve"> </w:t>
            </w:r>
            <w:proofErr w:type="spellStart"/>
            <w:r>
              <w:rPr>
                <w:color w:val="082A75"/>
                <w:sz w:val="24"/>
              </w:rPr>
              <w:t>akcí</w:t>
            </w:r>
            <w:proofErr w:type="spellEnd"/>
          </w:p>
          <w:p w14:paraId="42167218" w14:textId="77777777" w:rsidR="00AD6973" w:rsidRDefault="00AD6973" w:rsidP="003708F4">
            <w:pPr>
              <w:pStyle w:val="TableParagraph"/>
              <w:numPr>
                <w:ilvl w:val="0"/>
                <w:numId w:val="132"/>
              </w:numPr>
              <w:tabs>
                <w:tab w:val="left" w:pos="828"/>
                <w:tab w:val="left" w:pos="829"/>
              </w:tabs>
              <w:spacing w:line="305" w:lineRule="exact"/>
              <w:ind w:hanging="361"/>
              <w:rPr>
                <w:sz w:val="24"/>
              </w:rPr>
            </w:pPr>
            <w:proofErr w:type="spellStart"/>
            <w:r>
              <w:rPr>
                <w:color w:val="082A75"/>
                <w:sz w:val="24"/>
              </w:rPr>
              <w:t>individuální</w:t>
            </w:r>
            <w:proofErr w:type="spellEnd"/>
            <w:r>
              <w:rPr>
                <w:color w:val="082A75"/>
                <w:spacing w:val="-4"/>
                <w:sz w:val="24"/>
              </w:rPr>
              <w:t xml:space="preserve"> </w:t>
            </w:r>
            <w:proofErr w:type="spellStart"/>
            <w:r>
              <w:rPr>
                <w:color w:val="082A75"/>
                <w:sz w:val="24"/>
              </w:rPr>
              <w:t>i</w:t>
            </w:r>
            <w:proofErr w:type="spellEnd"/>
            <w:r>
              <w:rPr>
                <w:color w:val="082A75"/>
                <w:spacing w:val="-3"/>
                <w:sz w:val="24"/>
              </w:rPr>
              <w:t xml:space="preserve"> </w:t>
            </w:r>
            <w:proofErr w:type="spellStart"/>
            <w:r>
              <w:rPr>
                <w:color w:val="082A75"/>
                <w:sz w:val="24"/>
              </w:rPr>
              <w:t>týmové</w:t>
            </w:r>
            <w:proofErr w:type="spellEnd"/>
            <w:r>
              <w:rPr>
                <w:color w:val="082A75"/>
                <w:sz w:val="24"/>
              </w:rPr>
              <w:t xml:space="preserve"> </w:t>
            </w:r>
            <w:proofErr w:type="spellStart"/>
            <w:r>
              <w:rPr>
                <w:color w:val="082A75"/>
                <w:sz w:val="24"/>
              </w:rPr>
              <w:t>vzdělávání</w:t>
            </w:r>
            <w:proofErr w:type="spellEnd"/>
          </w:p>
          <w:p w14:paraId="7223CDDE" w14:textId="77777777" w:rsidR="00AD6973" w:rsidRDefault="00AD6973" w:rsidP="003708F4">
            <w:pPr>
              <w:pStyle w:val="TableParagraph"/>
              <w:numPr>
                <w:ilvl w:val="0"/>
                <w:numId w:val="132"/>
              </w:numPr>
              <w:tabs>
                <w:tab w:val="left" w:pos="828"/>
                <w:tab w:val="left" w:pos="829"/>
              </w:tabs>
              <w:spacing w:before="1" w:line="305" w:lineRule="exact"/>
              <w:ind w:hanging="361"/>
              <w:rPr>
                <w:sz w:val="24"/>
              </w:rPr>
            </w:pPr>
            <w:proofErr w:type="spellStart"/>
            <w:r>
              <w:rPr>
                <w:color w:val="082A75"/>
                <w:sz w:val="24"/>
              </w:rPr>
              <w:t>vzájemné</w:t>
            </w:r>
            <w:proofErr w:type="spellEnd"/>
            <w:r>
              <w:rPr>
                <w:color w:val="082A75"/>
                <w:spacing w:val="-2"/>
                <w:sz w:val="24"/>
              </w:rPr>
              <w:t xml:space="preserve"> </w:t>
            </w:r>
            <w:proofErr w:type="spellStart"/>
            <w:r>
              <w:rPr>
                <w:color w:val="082A75"/>
                <w:sz w:val="24"/>
              </w:rPr>
              <w:t>hospitace</w:t>
            </w:r>
            <w:proofErr w:type="spellEnd"/>
          </w:p>
          <w:p w14:paraId="629DC4F8" w14:textId="77777777" w:rsidR="00AD6973" w:rsidRDefault="00AD6973" w:rsidP="003708F4">
            <w:pPr>
              <w:pStyle w:val="TableParagraph"/>
              <w:numPr>
                <w:ilvl w:val="0"/>
                <w:numId w:val="132"/>
              </w:numPr>
              <w:tabs>
                <w:tab w:val="left" w:pos="828"/>
                <w:tab w:val="left" w:pos="829"/>
              </w:tabs>
              <w:spacing w:line="305" w:lineRule="exact"/>
              <w:ind w:hanging="361"/>
              <w:rPr>
                <w:sz w:val="24"/>
              </w:rPr>
            </w:pPr>
            <w:proofErr w:type="spellStart"/>
            <w:r>
              <w:rPr>
                <w:color w:val="082A75"/>
                <w:sz w:val="24"/>
              </w:rPr>
              <w:t>nové</w:t>
            </w:r>
            <w:proofErr w:type="spellEnd"/>
            <w:r>
              <w:rPr>
                <w:color w:val="082A75"/>
                <w:spacing w:val="-5"/>
                <w:sz w:val="24"/>
              </w:rPr>
              <w:t xml:space="preserve"> </w:t>
            </w:r>
            <w:r>
              <w:rPr>
                <w:color w:val="082A75"/>
                <w:sz w:val="24"/>
              </w:rPr>
              <w:t>trendy</w:t>
            </w:r>
            <w:r>
              <w:rPr>
                <w:color w:val="082A75"/>
                <w:spacing w:val="-2"/>
                <w:sz w:val="24"/>
              </w:rPr>
              <w:t xml:space="preserve"> </w:t>
            </w:r>
            <w:proofErr w:type="spellStart"/>
            <w:r>
              <w:rPr>
                <w:color w:val="082A75"/>
                <w:sz w:val="24"/>
              </w:rPr>
              <w:t>ve</w:t>
            </w:r>
            <w:proofErr w:type="spellEnd"/>
            <w:r>
              <w:rPr>
                <w:color w:val="082A75"/>
                <w:spacing w:val="-4"/>
                <w:sz w:val="24"/>
              </w:rPr>
              <w:t xml:space="preserve"> </w:t>
            </w:r>
            <w:proofErr w:type="spellStart"/>
            <w:r>
              <w:rPr>
                <w:color w:val="082A75"/>
                <w:sz w:val="24"/>
              </w:rPr>
              <w:t>vzdělávání</w:t>
            </w:r>
            <w:proofErr w:type="spellEnd"/>
            <w:r>
              <w:rPr>
                <w:color w:val="082A75"/>
                <w:sz w:val="24"/>
              </w:rPr>
              <w:t>,</w:t>
            </w:r>
            <w:r>
              <w:rPr>
                <w:color w:val="082A75"/>
                <w:spacing w:val="-2"/>
                <w:sz w:val="24"/>
              </w:rPr>
              <w:t xml:space="preserve"> </w:t>
            </w:r>
            <w:proofErr w:type="spellStart"/>
            <w:r>
              <w:rPr>
                <w:color w:val="082A75"/>
                <w:sz w:val="24"/>
              </w:rPr>
              <w:t>moderní</w:t>
            </w:r>
            <w:proofErr w:type="spellEnd"/>
            <w:r>
              <w:rPr>
                <w:color w:val="082A75"/>
                <w:spacing w:val="-3"/>
                <w:sz w:val="24"/>
              </w:rPr>
              <w:t xml:space="preserve"> </w:t>
            </w:r>
            <w:proofErr w:type="spellStart"/>
            <w:r>
              <w:rPr>
                <w:color w:val="082A75"/>
                <w:sz w:val="24"/>
              </w:rPr>
              <w:t>výuka</w:t>
            </w:r>
            <w:proofErr w:type="spellEnd"/>
          </w:p>
          <w:p w14:paraId="599A39BB" w14:textId="77777777" w:rsidR="00AD6973" w:rsidRDefault="00AD6973" w:rsidP="0088107A">
            <w:pPr>
              <w:pStyle w:val="TableParagraph"/>
              <w:spacing w:before="4"/>
              <w:ind w:left="0"/>
              <w:rPr>
                <w:b/>
                <w:i/>
                <w:sz w:val="23"/>
              </w:rPr>
            </w:pPr>
          </w:p>
          <w:p w14:paraId="0CA59A65" w14:textId="77777777" w:rsidR="00AD6973" w:rsidRDefault="00AD6973" w:rsidP="0088107A">
            <w:pPr>
              <w:pStyle w:val="TableParagraph"/>
              <w:spacing w:line="290" w:lineRule="atLeast"/>
              <w:ind w:left="107" w:right="479"/>
              <w:rPr>
                <w:b/>
                <w:sz w:val="24"/>
              </w:rPr>
            </w:pPr>
            <w:proofErr w:type="spellStart"/>
            <w:r>
              <w:rPr>
                <w:b/>
                <w:color w:val="082A75"/>
                <w:sz w:val="24"/>
              </w:rPr>
              <w:t>Více</w:t>
            </w:r>
            <w:proofErr w:type="spellEnd"/>
            <w:r>
              <w:rPr>
                <w:b/>
                <w:color w:val="082A75"/>
                <w:sz w:val="24"/>
              </w:rPr>
              <w:t xml:space="preserve"> </w:t>
            </w:r>
            <w:proofErr w:type="spellStart"/>
            <w:r>
              <w:rPr>
                <w:b/>
                <w:color w:val="082A75"/>
                <w:sz w:val="24"/>
              </w:rPr>
              <w:t>spolupráce</w:t>
            </w:r>
            <w:proofErr w:type="spellEnd"/>
            <w:r>
              <w:rPr>
                <w:b/>
                <w:color w:val="082A75"/>
                <w:sz w:val="24"/>
              </w:rPr>
              <w:t xml:space="preserve"> a </w:t>
            </w:r>
            <w:proofErr w:type="spellStart"/>
            <w:r>
              <w:rPr>
                <w:b/>
                <w:color w:val="082A75"/>
                <w:sz w:val="24"/>
              </w:rPr>
              <w:t>komunikace</w:t>
            </w:r>
            <w:proofErr w:type="spellEnd"/>
            <w:r>
              <w:rPr>
                <w:b/>
                <w:color w:val="082A75"/>
                <w:sz w:val="24"/>
              </w:rPr>
              <w:t xml:space="preserve"> s </w:t>
            </w:r>
            <w:proofErr w:type="spellStart"/>
            <w:r>
              <w:rPr>
                <w:b/>
                <w:color w:val="082A75"/>
                <w:sz w:val="24"/>
              </w:rPr>
              <w:t>aktéry</w:t>
            </w:r>
            <w:proofErr w:type="spellEnd"/>
            <w:r>
              <w:rPr>
                <w:b/>
                <w:color w:val="082A75"/>
                <w:sz w:val="24"/>
              </w:rPr>
              <w:t xml:space="preserve"> </w:t>
            </w:r>
            <w:proofErr w:type="spellStart"/>
            <w:r>
              <w:rPr>
                <w:b/>
                <w:color w:val="082A75"/>
                <w:sz w:val="24"/>
              </w:rPr>
              <w:t>mimo</w:t>
            </w:r>
            <w:proofErr w:type="spellEnd"/>
            <w:r>
              <w:rPr>
                <w:b/>
                <w:color w:val="082A75"/>
                <w:spacing w:val="-52"/>
                <w:sz w:val="24"/>
              </w:rPr>
              <w:t xml:space="preserve"> </w:t>
            </w:r>
            <w:proofErr w:type="spellStart"/>
            <w:r>
              <w:rPr>
                <w:b/>
                <w:color w:val="082A75"/>
                <w:sz w:val="24"/>
              </w:rPr>
              <w:t>školu</w:t>
            </w:r>
            <w:proofErr w:type="spellEnd"/>
            <w:r>
              <w:rPr>
                <w:b/>
                <w:color w:val="082A75"/>
                <w:spacing w:val="-1"/>
                <w:sz w:val="24"/>
              </w:rPr>
              <w:t xml:space="preserve"> </w:t>
            </w:r>
            <w:proofErr w:type="spellStart"/>
            <w:r>
              <w:rPr>
                <w:b/>
                <w:color w:val="082A75"/>
                <w:sz w:val="24"/>
              </w:rPr>
              <w:t>i</w:t>
            </w:r>
            <w:proofErr w:type="spellEnd"/>
            <w:r>
              <w:rPr>
                <w:b/>
                <w:color w:val="082A75"/>
                <w:spacing w:val="1"/>
                <w:sz w:val="24"/>
              </w:rPr>
              <w:t xml:space="preserve"> </w:t>
            </w:r>
            <w:proofErr w:type="spellStart"/>
            <w:r>
              <w:rPr>
                <w:b/>
                <w:color w:val="082A75"/>
                <w:sz w:val="24"/>
              </w:rPr>
              <w:t>ve</w:t>
            </w:r>
            <w:proofErr w:type="spellEnd"/>
            <w:r>
              <w:rPr>
                <w:b/>
                <w:color w:val="082A75"/>
                <w:spacing w:val="-1"/>
                <w:sz w:val="24"/>
              </w:rPr>
              <w:t xml:space="preserve"> </w:t>
            </w:r>
            <w:proofErr w:type="spellStart"/>
            <w:r>
              <w:rPr>
                <w:b/>
                <w:color w:val="082A75"/>
                <w:sz w:val="24"/>
              </w:rPr>
              <w:t>škole</w:t>
            </w:r>
            <w:proofErr w:type="spellEnd"/>
          </w:p>
          <w:p w14:paraId="4820D7E7" w14:textId="77777777" w:rsidR="00AD6973" w:rsidRDefault="00AD6973" w:rsidP="003708F4">
            <w:pPr>
              <w:pStyle w:val="TableParagraph"/>
              <w:numPr>
                <w:ilvl w:val="0"/>
                <w:numId w:val="130"/>
              </w:numPr>
              <w:tabs>
                <w:tab w:val="left" w:pos="828"/>
                <w:tab w:val="left" w:pos="829"/>
              </w:tabs>
              <w:spacing w:line="304" w:lineRule="exact"/>
              <w:ind w:hanging="361"/>
              <w:rPr>
                <w:sz w:val="24"/>
              </w:rPr>
            </w:pPr>
            <w:proofErr w:type="spellStart"/>
            <w:r>
              <w:rPr>
                <w:color w:val="082A75"/>
                <w:sz w:val="24"/>
              </w:rPr>
              <w:t>místní</w:t>
            </w:r>
            <w:proofErr w:type="spellEnd"/>
            <w:r>
              <w:rPr>
                <w:color w:val="082A75"/>
                <w:spacing w:val="-3"/>
                <w:sz w:val="24"/>
              </w:rPr>
              <w:t xml:space="preserve"> </w:t>
            </w:r>
            <w:proofErr w:type="spellStart"/>
            <w:r>
              <w:rPr>
                <w:color w:val="082A75"/>
                <w:sz w:val="24"/>
              </w:rPr>
              <w:t>komunita</w:t>
            </w:r>
            <w:proofErr w:type="spellEnd"/>
          </w:p>
          <w:p w14:paraId="2F079023" w14:textId="77777777" w:rsidR="00AD6973" w:rsidRDefault="00AD6973" w:rsidP="003708F4">
            <w:pPr>
              <w:pStyle w:val="TableParagraph"/>
              <w:numPr>
                <w:ilvl w:val="0"/>
                <w:numId w:val="130"/>
              </w:numPr>
              <w:tabs>
                <w:tab w:val="left" w:pos="828"/>
                <w:tab w:val="left" w:pos="829"/>
              </w:tabs>
              <w:spacing w:line="305" w:lineRule="exact"/>
              <w:ind w:hanging="361"/>
              <w:rPr>
                <w:sz w:val="24"/>
              </w:rPr>
            </w:pPr>
            <w:proofErr w:type="spellStart"/>
            <w:r>
              <w:rPr>
                <w:color w:val="082A75"/>
                <w:sz w:val="24"/>
              </w:rPr>
              <w:t>rodiče</w:t>
            </w:r>
            <w:proofErr w:type="spellEnd"/>
          </w:p>
          <w:p w14:paraId="503152AD" w14:textId="77777777" w:rsidR="00AD6973" w:rsidRDefault="00AD6973" w:rsidP="003708F4">
            <w:pPr>
              <w:pStyle w:val="TableParagraph"/>
              <w:numPr>
                <w:ilvl w:val="0"/>
                <w:numId w:val="130"/>
              </w:numPr>
              <w:tabs>
                <w:tab w:val="left" w:pos="828"/>
                <w:tab w:val="left" w:pos="829"/>
              </w:tabs>
              <w:spacing w:before="1" w:line="305" w:lineRule="exact"/>
              <w:ind w:hanging="361"/>
              <w:rPr>
                <w:sz w:val="24"/>
              </w:rPr>
            </w:pPr>
            <w:proofErr w:type="spellStart"/>
            <w:r>
              <w:rPr>
                <w:color w:val="082A75"/>
                <w:sz w:val="24"/>
              </w:rPr>
              <w:t>další</w:t>
            </w:r>
            <w:proofErr w:type="spellEnd"/>
            <w:r>
              <w:rPr>
                <w:color w:val="082A75"/>
                <w:spacing w:val="-2"/>
                <w:sz w:val="24"/>
              </w:rPr>
              <w:t xml:space="preserve"> </w:t>
            </w:r>
            <w:proofErr w:type="spellStart"/>
            <w:r>
              <w:rPr>
                <w:color w:val="082A75"/>
                <w:sz w:val="24"/>
              </w:rPr>
              <w:t>organizace</w:t>
            </w:r>
            <w:proofErr w:type="spellEnd"/>
          </w:p>
          <w:p w14:paraId="0F3D8706" w14:textId="77777777" w:rsidR="00AD6973" w:rsidRDefault="00AD6973" w:rsidP="003708F4">
            <w:pPr>
              <w:pStyle w:val="TableParagraph"/>
              <w:numPr>
                <w:ilvl w:val="0"/>
                <w:numId w:val="130"/>
              </w:numPr>
              <w:tabs>
                <w:tab w:val="left" w:pos="828"/>
                <w:tab w:val="left" w:pos="829"/>
              </w:tabs>
              <w:spacing w:line="305" w:lineRule="exact"/>
              <w:ind w:hanging="361"/>
              <w:rPr>
                <w:sz w:val="24"/>
              </w:rPr>
            </w:pPr>
            <w:proofErr w:type="spellStart"/>
            <w:r>
              <w:rPr>
                <w:color w:val="082A75"/>
                <w:sz w:val="24"/>
              </w:rPr>
              <w:t>jednotlivé</w:t>
            </w:r>
            <w:proofErr w:type="spellEnd"/>
            <w:r>
              <w:rPr>
                <w:color w:val="082A75"/>
                <w:spacing w:val="-6"/>
                <w:sz w:val="24"/>
              </w:rPr>
              <w:t xml:space="preserve"> </w:t>
            </w:r>
            <w:proofErr w:type="spellStart"/>
            <w:r>
              <w:rPr>
                <w:color w:val="082A75"/>
                <w:sz w:val="24"/>
              </w:rPr>
              <w:t>skupiny</w:t>
            </w:r>
            <w:proofErr w:type="spellEnd"/>
            <w:r>
              <w:rPr>
                <w:color w:val="082A75"/>
                <w:spacing w:val="-7"/>
                <w:sz w:val="24"/>
              </w:rPr>
              <w:t xml:space="preserve"> </w:t>
            </w:r>
            <w:proofErr w:type="spellStart"/>
            <w:r>
              <w:rPr>
                <w:color w:val="082A75"/>
                <w:sz w:val="24"/>
              </w:rPr>
              <w:t>zaměstnanců</w:t>
            </w:r>
            <w:proofErr w:type="spellEnd"/>
            <w:r>
              <w:rPr>
                <w:color w:val="082A75"/>
                <w:spacing w:val="-3"/>
                <w:sz w:val="24"/>
              </w:rPr>
              <w:t xml:space="preserve"> </w:t>
            </w:r>
            <w:proofErr w:type="spellStart"/>
            <w:r>
              <w:rPr>
                <w:color w:val="082A75"/>
                <w:sz w:val="24"/>
              </w:rPr>
              <w:t>školy</w:t>
            </w:r>
            <w:proofErr w:type="spellEnd"/>
          </w:p>
          <w:p w14:paraId="4671B24B" w14:textId="77777777" w:rsidR="00AD6973" w:rsidRDefault="00AD6973" w:rsidP="0088107A">
            <w:pPr>
              <w:pStyle w:val="TableParagraph"/>
              <w:spacing w:before="2"/>
              <w:rPr>
                <w:sz w:val="24"/>
              </w:rPr>
            </w:pPr>
            <w:proofErr w:type="spellStart"/>
            <w:r>
              <w:rPr>
                <w:color w:val="082A75"/>
                <w:sz w:val="24"/>
              </w:rPr>
              <w:t>mezi</w:t>
            </w:r>
            <w:proofErr w:type="spellEnd"/>
            <w:r>
              <w:rPr>
                <w:color w:val="082A75"/>
                <w:spacing w:val="-3"/>
                <w:sz w:val="24"/>
              </w:rPr>
              <w:t xml:space="preserve"> </w:t>
            </w:r>
            <w:proofErr w:type="spellStart"/>
            <w:r>
              <w:rPr>
                <w:color w:val="082A75"/>
                <w:sz w:val="24"/>
              </w:rPr>
              <w:t>sebou</w:t>
            </w:r>
            <w:proofErr w:type="spellEnd"/>
          </w:p>
          <w:p w14:paraId="12D1BB2B" w14:textId="77777777" w:rsidR="00AD6973" w:rsidRDefault="00AD6973" w:rsidP="0088107A">
            <w:pPr>
              <w:pStyle w:val="TableParagraph"/>
              <w:ind w:left="0"/>
              <w:rPr>
                <w:b/>
                <w:i/>
                <w:sz w:val="24"/>
              </w:rPr>
            </w:pPr>
          </w:p>
          <w:p w14:paraId="130624E2" w14:textId="77777777" w:rsidR="00AD6973" w:rsidRDefault="00AD6973" w:rsidP="0088107A">
            <w:pPr>
              <w:pStyle w:val="TableParagraph"/>
              <w:spacing w:line="292" w:lineRule="exact"/>
              <w:ind w:left="107"/>
              <w:rPr>
                <w:b/>
                <w:sz w:val="24"/>
              </w:rPr>
            </w:pPr>
            <w:proofErr w:type="spellStart"/>
            <w:r>
              <w:rPr>
                <w:b/>
                <w:color w:val="082A75"/>
                <w:sz w:val="24"/>
              </w:rPr>
              <w:t>Realizace</w:t>
            </w:r>
            <w:proofErr w:type="spellEnd"/>
            <w:r>
              <w:rPr>
                <w:b/>
                <w:color w:val="082A75"/>
                <w:spacing w:val="-4"/>
                <w:sz w:val="24"/>
              </w:rPr>
              <w:t xml:space="preserve"> </w:t>
            </w:r>
            <w:proofErr w:type="spellStart"/>
            <w:r>
              <w:rPr>
                <w:b/>
                <w:color w:val="082A75"/>
                <w:sz w:val="24"/>
              </w:rPr>
              <w:t>projektů</w:t>
            </w:r>
            <w:proofErr w:type="spellEnd"/>
            <w:r>
              <w:rPr>
                <w:b/>
                <w:color w:val="082A75"/>
                <w:spacing w:val="-1"/>
                <w:sz w:val="24"/>
              </w:rPr>
              <w:t xml:space="preserve"> </w:t>
            </w:r>
            <w:r>
              <w:rPr>
                <w:b/>
                <w:color w:val="082A75"/>
                <w:sz w:val="24"/>
              </w:rPr>
              <w:t>s</w:t>
            </w:r>
            <w:r>
              <w:rPr>
                <w:b/>
                <w:color w:val="082A75"/>
                <w:spacing w:val="-1"/>
                <w:sz w:val="24"/>
              </w:rPr>
              <w:t xml:space="preserve"> </w:t>
            </w:r>
            <w:proofErr w:type="spellStart"/>
            <w:r>
              <w:rPr>
                <w:b/>
                <w:color w:val="082A75"/>
                <w:sz w:val="24"/>
              </w:rPr>
              <w:t>podporou</w:t>
            </w:r>
            <w:proofErr w:type="spellEnd"/>
            <w:r>
              <w:rPr>
                <w:b/>
                <w:color w:val="082A75"/>
                <w:spacing w:val="-1"/>
                <w:sz w:val="24"/>
              </w:rPr>
              <w:t xml:space="preserve"> </w:t>
            </w:r>
            <w:r>
              <w:rPr>
                <w:b/>
                <w:color w:val="082A75"/>
                <w:sz w:val="24"/>
              </w:rPr>
              <w:t>EU</w:t>
            </w:r>
          </w:p>
          <w:p w14:paraId="6DC1B7C8" w14:textId="77777777" w:rsidR="00AD6973" w:rsidRDefault="00AD6973" w:rsidP="003708F4">
            <w:pPr>
              <w:pStyle w:val="TableParagraph"/>
              <w:numPr>
                <w:ilvl w:val="0"/>
                <w:numId w:val="130"/>
              </w:numPr>
              <w:tabs>
                <w:tab w:val="left" w:pos="828"/>
                <w:tab w:val="left" w:pos="829"/>
              </w:tabs>
              <w:spacing w:line="305" w:lineRule="exact"/>
              <w:ind w:hanging="361"/>
              <w:rPr>
                <w:sz w:val="24"/>
              </w:rPr>
            </w:pPr>
            <w:proofErr w:type="spellStart"/>
            <w:r>
              <w:rPr>
                <w:color w:val="082A75"/>
                <w:sz w:val="24"/>
              </w:rPr>
              <w:t>sdílení</w:t>
            </w:r>
            <w:proofErr w:type="spellEnd"/>
            <w:r>
              <w:rPr>
                <w:color w:val="082A75"/>
                <w:spacing w:val="-6"/>
                <w:sz w:val="24"/>
              </w:rPr>
              <w:t xml:space="preserve"> </w:t>
            </w:r>
            <w:proofErr w:type="spellStart"/>
            <w:r>
              <w:rPr>
                <w:color w:val="082A75"/>
                <w:sz w:val="24"/>
              </w:rPr>
              <w:t>zkušeností</w:t>
            </w:r>
            <w:proofErr w:type="spellEnd"/>
            <w:r>
              <w:rPr>
                <w:color w:val="082A75"/>
                <w:spacing w:val="-5"/>
                <w:sz w:val="24"/>
              </w:rPr>
              <w:t xml:space="preserve"> </w:t>
            </w:r>
            <w:proofErr w:type="spellStart"/>
            <w:r>
              <w:rPr>
                <w:color w:val="082A75"/>
                <w:sz w:val="24"/>
              </w:rPr>
              <w:t>mezi</w:t>
            </w:r>
            <w:proofErr w:type="spellEnd"/>
            <w:r>
              <w:rPr>
                <w:color w:val="082A75"/>
                <w:spacing w:val="-4"/>
                <w:sz w:val="24"/>
              </w:rPr>
              <w:t xml:space="preserve"> </w:t>
            </w:r>
            <w:proofErr w:type="spellStart"/>
            <w:r>
              <w:rPr>
                <w:color w:val="082A75"/>
                <w:sz w:val="24"/>
              </w:rPr>
              <w:t>školami</w:t>
            </w:r>
            <w:proofErr w:type="spellEnd"/>
          </w:p>
          <w:p w14:paraId="3BB47103" w14:textId="77777777" w:rsidR="00AD6973" w:rsidRDefault="00AD6973" w:rsidP="003708F4">
            <w:pPr>
              <w:pStyle w:val="TableParagraph"/>
              <w:numPr>
                <w:ilvl w:val="0"/>
                <w:numId w:val="130"/>
              </w:numPr>
              <w:tabs>
                <w:tab w:val="left" w:pos="828"/>
                <w:tab w:val="left" w:pos="829"/>
              </w:tabs>
              <w:spacing w:line="305" w:lineRule="exact"/>
              <w:ind w:hanging="361"/>
              <w:rPr>
                <w:sz w:val="24"/>
              </w:rPr>
            </w:pPr>
            <w:proofErr w:type="spellStart"/>
            <w:r>
              <w:rPr>
                <w:color w:val="082A75"/>
                <w:sz w:val="24"/>
              </w:rPr>
              <w:t>zahraniční</w:t>
            </w:r>
            <w:proofErr w:type="spellEnd"/>
            <w:r>
              <w:rPr>
                <w:color w:val="082A75"/>
                <w:spacing w:val="-3"/>
                <w:sz w:val="24"/>
              </w:rPr>
              <w:t xml:space="preserve"> </w:t>
            </w:r>
            <w:proofErr w:type="spellStart"/>
            <w:r>
              <w:rPr>
                <w:color w:val="082A75"/>
                <w:sz w:val="24"/>
              </w:rPr>
              <w:t>spolupráce</w:t>
            </w:r>
            <w:proofErr w:type="spellEnd"/>
          </w:p>
          <w:p w14:paraId="14605596" w14:textId="77777777" w:rsidR="00AD6973" w:rsidRDefault="00AD6973" w:rsidP="003708F4">
            <w:pPr>
              <w:pStyle w:val="TableParagraph"/>
              <w:numPr>
                <w:ilvl w:val="0"/>
                <w:numId w:val="130"/>
              </w:numPr>
              <w:tabs>
                <w:tab w:val="left" w:pos="828"/>
                <w:tab w:val="left" w:pos="829"/>
              </w:tabs>
              <w:spacing w:before="2"/>
              <w:ind w:hanging="361"/>
              <w:rPr>
                <w:b/>
                <w:sz w:val="24"/>
              </w:rPr>
            </w:pPr>
            <w:proofErr w:type="spellStart"/>
            <w:r>
              <w:rPr>
                <w:color w:val="082A75"/>
                <w:sz w:val="24"/>
              </w:rPr>
              <w:t>šablony</w:t>
            </w:r>
            <w:proofErr w:type="spellEnd"/>
            <w:r>
              <w:rPr>
                <w:color w:val="082A75"/>
                <w:spacing w:val="-6"/>
                <w:sz w:val="24"/>
              </w:rPr>
              <w:t xml:space="preserve"> </w:t>
            </w:r>
            <w:r>
              <w:rPr>
                <w:color w:val="082A75"/>
                <w:sz w:val="24"/>
              </w:rPr>
              <w:t>–</w:t>
            </w:r>
            <w:r>
              <w:rPr>
                <w:color w:val="082A75"/>
                <w:spacing w:val="-2"/>
                <w:sz w:val="24"/>
              </w:rPr>
              <w:t xml:space="preserve"> </w:t>
            </w:r>
            <w:proofErr w:type="spellStart"/>
            <w:r>
              <w:rPr>
                <w:color w:val="082A75"/>
                <w:sz w:val="24"/>
              </w:rPr>
              <w:t>personální</w:t>
            </w:r>
            <w:proofErr w:type="spellEnd"/>
            <w:r>
              <w:rPr>
                <w:color w:val="082A75"/>
                <w:spacing w:val="-4"/>
                <w:sz w:val="24"/>
              </w:rPr>
              <w:t xml:space="preserve"> </w:t>
            </w:r>
            <w:proofErr w:type="spellStart"/>
            <w:r>
              <w:rPr>
                <w:color w:val="082A75"/>
                <w:sz w:val="24"/>
              </w:rPr>
              <w:t>podpora</w:t>
            </w:r>
            <w:proofErr w:type="spellEnd"/>
          </w:p>
        </w:tc>
        <w:tc>
          <w:tcPr>
            <w:tcW w:w="4964" w:type="dxa"/>
          </w:tcPr>
          <w:p w14:paraId="4EC018A2" w14:textId="77777777" w:rsidR="00AD6973" w:rsidRDefault="00AD6973" w:rsidP="0088107A">
            <w:pPr>
              <w:pStyle w:val="TableParagraph"/>
              <w:spacing w:line="341" w:lineRule="exact"/>
              <w:ind w:left="107"/>
              <w:rPr>
                <w:b/>
                <w:sz w:val="28"/>
              </w:rPr>
            </w:pPr>
            <w:proofErr w:type="spellStart"/>
            <w:r>
              <w:rPr>
                <w:b/>
                <w:color w:val="082A75"/>
                <w:sz w:val="28"/>
                <w:shd w:val="clear" w:color="auto" w:fill="D2D2D2"/>
              </w:rPr>
              <w:t>Hrozby</w:t>
            </w:r>
            <w:proofErr w:type="spellEnd"/>
          </w:p>
          <w:p w14:paraId="3A7DE115" w14:textId="77777777" w:rsidR="00AD6973" w:rsidRDefault="00AD6973" w:rsidP="0088107A">
            <w:pPr>
              <w:pStyle w:val="TableParagraph"/>
              <w:ind w:left="0"/>
              <w:rPr>
                <w:b/>
                <w:i/>
                <w:sz w:val="28"/>
              </w:rPr>
            </w:pPr>
          </w:p>
          <w:p w14:paraId="0A30C17E" w14:textId="77777777" w:rsidR="00AD6973" w:rsidRDefault="00AD6973" w:rsidP="0088107A">
            <w:pPr>
              <w:pStyle w:val="TableParagraph"/>
              <w:spacing w:line="292" w:lineRule="exact"/>
              <w:ind w:left="107"/>
              <w:rPr>
                <w:b/>
                <w:sz w:val="24"/>
              </w:rPr>
            </w:pPr>
            <w:proofErr w:type="spellStart"/>
            <w:r>
              <w:rPr>
                <w:b/>
                <w:color w:val="082A75"/>
                <w:sz w:val="24"/>
              </w:rPr>
              <w:t>Skladba</w:t>
            </w:r>
            <w:proofErr w:type="spellEnd"/>
            <w:r>
              <w:rPr>
                <w:b/>
                <w:color w:val="082A75"/>
                <w:spacing w:val="-2"/>
                <w:sz w:val="24"/>
              </w:rPr>
              <w:t xml:space="preserve"> </w:t>
            </w:r>
            <w:proofErr w:type="spellStart"/>
            <w:r>
              <w:rPr>
                <w:b/>
                <w:color w:val="082A75"/>
                <w:sz w:val="24"/>
              </w:rPr>
              <w:t>pedagogického</w:t>
            </w:r>
            <w:proofErr w:type="spellEnd"/>
            <w:r>
              <w:rPr>
                <w:b/>
                <w:color w:val="082A75"/>
                <w:spacing w:val="-2"/>
                <w:sz w:val="24"/>
              </w:rPr>
              <w:t xml:space="preserve"> </w:t>
            </w:r>
            <w:proofErr w:type="spellStart"/>
            <w:r>
              <w:rPr>
                <w:b/>
                <w:color w:val="082A75"/>
                <w:sz w:val="24"/>
              </w:rPr>
              <w:t>sboru</w:t>
            </w:r>
            <w:proofErr w:type="spellEnd"/>
          </w:p>
          <w:p w14:paraId="0B7BB09B" w14:textId="77777777" w:rsidR="00AD6973" w:rsidRDefault="00AD6973" w:rsidP="003708F4">
            <w:pPr>
              <w:pStyle w:val="TableParagraph"/>
              <w:numPr>
                <w:ilvl w:val="0"/>
                <w:numId w:val="131"/>
              </w:numPr>
              <w:tabs>
                <w:tab w:val="left" w:pos="827"/>
                <w:tab w:val="left" w:pos="828"/>
              </w:tabs>
              <w:spacing w:line="305" w:lineRule="exact"/>
              <w:ind w:hanging="361"/>
              <w:rPr>
                <w:sz w:val="24"/>
              </w:rPr>
            </w:pPr>
            <w:proofErr w:type="spellStart"/>
            <w:r>
              <w:rPr>
                <w:color w:val="082A75"/>
                <w:sz w:val="24"/>
              </w:rPr>
              <w:t>nedostatek</w:t>
            </w:r>
            <w:proofErr w:type="spellEnd"/>
            <w:r>
              <w:rPr>
                <w:color w:val="082A75"/>
                <w:spacing w:val="-6"/>
                <w:sz w:val="24"/>
              </w:rPr>
              <w:t xml:space="preserve"> </w:t>
            </w:r>
            <w:proofErr w:type="spellStart"/>
            <w:r>
              <w:rPr>
                <w:color w:val="082A75"/>
                <w:sz w:val="24"/>
              </w:rPr>
              <w:t>kvalifikovaných</w:t>
            </w:r>
            <w:proofErr w:type="spellEnd"/>
            <w:r>
              <w:rPr>
                <w:color w:val="082A75"/>
                <w:spacing w:val="-4"/>
                <w:sz w:val="24"/>
              </w:rPr>
              <w:t xml:space="preserve"> </w:t>
            </w:r>
            <w:proofErr w:type="spellStart"/>
            <w:r>
              <w:rPr>
                <w:color w:val="082A75"/>
                <w:sz w:val="24"/>
              </w:rPr>
              <w:t>pracovníků</w:t>
            </w:r>
            <w:proofErr w:type="spellEnd"/>
          </w:p>
          <w:p w14:paraId="2332D5C5" w14:textId="77777777" w:rsidR="00AD6973" w:rsidRDefault="00AD6973" w:rsidP="003708F4">
            <w:pPr>
              <w:pStyle w:val="TableParagraph"/>
              <w:numPr>
                <w:ilvl w:val="0"/>
                <w:numId w:val="131"/>
              </w:numPr>
              <w:tabs>
                <w:tab w:val="left" w:pos="827"/>
                <w:tab w:val="left" w:pos="828"/>
              </w:tabs>
              <w:spacing w:line="305" w:lineRule="exact"/>
              <w:ind w:hanging="361"/>
              <w:rPr>
                <w:sz w:val="24"/>
              </w:rPr>
            </w:pPr>
            <w:proofErr w:type="spellStart"/>
            <w:r>
              <w:rPr>
                <w:color w:val="082A75"/>
                <w:sz w:val="24"/>
              </w:rPr>
              <w:t>stáří</w:t>
            </w:r>
            <w:proofErr w:type="spellEnd"/>
            <w:r>
              <w:rPr>
                <w:color w:val="082A75"/>
                <w:spacing w:val="-4"/>
                <w:sz w:val="24"/>
              </w:rPr>
              <w:t xml:space="preserve"> </w:t>
            </w:r>
            <w:proofErr w:type="spellStart"/>
            <w:r>
              <w:rPr>
                <w:color w:val="082A75"/>
                <w:sz w:val="24"/>
              </w:rPr>
              <w:t>pedagogického</w:t>
            </w:r>
            <w:proofErr w:type="spellEnd"/>
            <w:r>
              <w:rPr>
                <w:color w:val="082A75"/>
                <w:spacing w:val="-2"/>
                <w:sz w:val="24"/>
              </w:rPr>
              <w:t xml:space="preserve"> </w:t>
            </w:r>
            <w:proofErr w:type="spellStart"/>
            <w:r>
              <w:rPr>
                <w:color w:val="082A75"/>
                <w:sz w:val="24"/>
              </w:rPr>
              <w:t>sboru</w:t>
            </w:r>
            <w:proofErr w:type="spellEnd"/>
          </w:p>
          <w:p w14:paraId="703FA787" w14:textId="77777777" w:rsidR="00AD6973" w:rsidRDefault="00AD6973" w:rsidP="0088107A">
            <w:pPr>
              <w:pStyle w:val="TableParagraph"/>
              <w:spacing w:before="2"/>
              <w:ind w:left="0"/>
              <w:rPr>
                <w:b/>
                <w:i/>
                <w:sz w:val="24"/>
              </w:rPr>
            </w:pPr>
          </w:p>
          <w:p w14:paraId="550AD263" w14:textId="77777777" w:rsidR="00AD6973" w:rsidRDefault="00AD6973" w:rsidP="0088107A">
            <w:pPr>
              <w:pStyle w:val="TableParagraph"/>
              <w:ind w:left="107" w:right="1155"/>
              <w:rPr>
                <w:b/>
                <w:sz w:val="24"/>
              </w:rPr>
            </w:pPr>
            <w:proofErr w:type="spellStart"/>
            <w:r>
              <w:rPr>
                <w:b/>
                <w:color w:val="082A75"/>
                <w:sz w:val="24"/>
              </w:rPr>
              <w:t>Nízká</w:t>
            </w:r>
            <w:proofErr w:type="spellEnd"/>
            <w:r>
              <w:rPr>
                <w:b/>
                <w:color w:val="082A75"/>
                <w:sz w:val="24"/>
              </w:rPr>
              <w:t xml:space="preserve"> </w:t>
            </w:r>
            <w:proofErr w:type="spellStart"/>
            <w:r>
              <w:rPr>
                <w:b/>
                <w:color w:val="082A75"/>
                <w:sz w:val="24"/>
              </w:rPr>
              <w:t>prestiž</w:t>
            </w:r>
            <w:proofErr w:type="spellEnd"/>
            <w:r>
              <w:rPr>
                <w:b/>
                <w:color w:val="082A75"/>
                <w:sz w:val="24"/>
              </w:rPr>
              <w:t xml:space="preserve"> </w:t>
            </w:r>
            <w:proofErr w:type="spellStart"/>
            <w:r>
              <w:rPr>
                <w:b/>
                <w:color w:val="082A75"/>
                <w:sz w:val="24"/>
              </w:rPr>
              <w:t>učitelského</w:t>
            </w:r>
            <w:proofErr w:type="spellEnd"/>
            <w:r>
              <w:rPr>
                <w:b/>
                <w:color w:val="082A75"/>
                <w:sz w:val="24"/>
              </w:rPr>
              <w:t xml:space="preserve"> </w:t>
            </w:r>
            <w:proofErr w:type="spellStart"/>
            <w:r>
              <w:rPr>
                <w:b/>
                <w:color w:val="082A75"/>
                <w:sz w:val="24"/>
              </w:rPr>
              <w:t>povolání</w:t>
            </w:r>
            <w:proofErr w:type="spellEnd"/>
            <w:r>
              <w:rPr>
                <w:b/>
                <w:color w:val="082A75"/>
                <w:sz w:val="24"/>
              </w:rPr>
              <w:t xml:space="preserve"> </w:t>
            </w:r>
            <w:proofErr w:type="spellStart"/>
            <w:r>
              <w:rPr>
                <w:b/>
                <w:color w:val="082A75"/>
                <w:sz w:val="24"/>
              </w:rPr>
              <w:t>ve</w:t>
            </w:r>
            <w:proofErr w:type="spellEnd"/>
            <w:r>
              <w:rPr>
                <w:b/>
                <w:color w:val="082A75"/>
                <w:spacing w:val="-52"/>
                <w:sz w:val="24"/>
              </w:rPr>
              <w:t xml:space="preserve"> </w:t>
            </w:r>
            <w:proofErr w:type="spellStart"/>
            <w:r>
              <w:rPr>
                <w:b/>
                <w:color w:val="082A75"/>
                <w:sz w:val="24"/>
              </w:rPr>
              <w:t>společnosti</w:t>
            </w:r>
            <w:proofErr w:type="spellEnd"/>
          </w:p>
          <w:p w14:paraId="1B3612FB" w14:textId="77777777" w:rsidR="00AD6973" w:rsidRDefault="00AD6973" w:rsidP="0088107A">
            <w:pPr>
              <w:pStyle w:val="TableParagraph"/>
              <w:ind w:left="0"/>
              <w:rPr>
                <w:b/>
                <w:i/>
                <w:sz w:val="24"/>
              </w:rPr>
            </w:pPr>
          </w:p>
          <w:p w14:paraId="0482FA0F" w14:textId="77777777" w:rsidR="00AD6973" w:rsidRDefault="00AD6973" w:rsidP="0088107A">
            <w:pPr>
              <w:pStyle w:val="TableParagraph"/>
              <w:spacing w:line="292" w:lineRule="exact"/>
              <w:ind w:left="107"/>
              <w:rPr>
                <w:b/>
                <w:sz w:val="24"/>
              </w:rPr>
            </w:pPr>
            <w:r>
              <w:rPr>
                <w:b/>
                <w:color w:val="082A75"/>
                <w:sz w:val="24"/>
              </w:rPr>
              <w:t>„</w:t>
            </w:r>
            <w:proofErr w:type="spellStart"/>
            <w:proofErr w:type="gramStart"/>
            <w:r>
              <w:rPr>
                <w:b/>
                <w:color w:val="082A75"/>
                <w:sz w:val="24"/>
              </w:rPr>
              <w:t>Problémoví</w:t>
            </w:r>
            <w:proofErr w:type="spellEnd"/>
            <w:r>
              <w:rPr>
                <w:b/>
                <w:color w:val="082A75"/>
                <w:sz w:val="24"/>
              </w:rPr>
              <w:t>“</w:t>
            </w:r>
            <w:r>
              <w:rPr>
                <w:b/>
                <w:color w:val="082A75"/>
                <w:spacing w:val="-4"/>
                <w:sz w:val="24"/>
              </w:rPr>
              <w:t xml:space="preserve"> </w:t>
            </w:r>
            <w:proofErr w:type="spellStart"/>
            <w:r>
              <w:rPr>
                <w:b/>
                <w:color w:val="082A75"/>
                <w:sz w:val="24"/>
              </w:rPr>
              <w:t>žáci</w:t>
            </w:r>
            <w:proofErr w:type="spellEnd"/>
            <w:proofErr w:type="gramEnd"/>
            <w:r>
              <w:rPr>
                <w:b/>
                <w:color w:val="082A75"/>
                <w:spacing w:val="-2"/>
                <w:sz w:val="24"/>
              </w:rPr>
              <w:t xml:space="preserve"> </w:t>
            </w:r>
            <w:r>
              <w:rPr>
                <w:b/>
                <w:color w:val="082A75"/>
                <w:sz w:val="24"/>
              </w:rPr>
              <w:t>a</w:t>
            </w:r>
            <w:r>
              <w:rPr>
                <w:b/>
                <w:color w:val="082A75"/>
                <w:spacing w:val="-6"/>
                <w:sz w:val="24"/>
              </w:rPr>
              <w:t xml:space="preserve"> </w:t>
            </w:r>
            <w:r>
              <w:rPr>
                <w:b/>
                <w:color w:val="082A75"/>
                <w:sz w:val="24"/>
              </w:rPr>
              <w:t>„</w:t>
            </w:r>
            <w:proofErr w:type="spellStart"/>
            <w:r>
              <w:rPr>
                <w:b/>
                <w:color w:val="082A75"/>
                <w:sz w:val="24"/>
              </w:rPr>
              <w:t>problémoví</w:t>
            </w:r>
            <w:proofErr w:type="spellEnd"/>
            <w:r>
              <w:rPr>
                <w:b/>
                <w:color w:val="082A75"/>
                <w:sz w:val="24"/>
              </w:rPr>
              <w:t>“</w:t>
            </w:r>
            <w:r>
              <w:rPr>
                <w:b/>
                <w:color w:val="082A75"/>
                <w:spacing w:val="-3"/>
                <w:sz w:val="24"/>
              </w:rPr>
              <w:t xml:space="preserve"> </w:t>
            </w:r>
            <w:proofErr w:type="spellStart"/>
            <w:r>
              <w:rPr>
                <w:b/>
                <w:color w:val="082A75"/>
                <w:sz w:val="24"/>
              </w:rPr>
              <w:t>rodiče</w:t>
            </w:r>
            <w:proofErr w:type="spellEnd"/>
          </w:p>
          <w:p w14:paraId="2FBFC0E1" w14:textId="77777777" w:rsidR="00AD6973" w:rsidRDefault="00AD6973" w:rsidP="003708F4">
            <w:pPr>
              <w:pStyle w:val="TableParagraph"/>
              <w:numPr>
                <w:ilvl w:val="0"/>
                <w:numId w:val="131"/>
              </w:numPr>
              <w:tabs>
                <w:tab w:val="left" w:pos="827"/>
                <w:tab w:val="left" w:pos="828"/>
              </w:tabs>
              <w:spacing w:line="305" w:lineRule="exact"/>
              <w:ind w:hanging="361"/>
              <w:rPr>
                <w:sz w:val="24"/>
              </w:rPr>
            </w:pPr>
            <w:proofErr w:type="spellStart"/>
            <w:r>
              <w:rPr>
                <w:color w:val="082A75"/>
                <w:sz w:val="24"/>
              </w:rPr>
              <w:t>učitel</w:t>
            </w:r>
            <w:proofErr w:type="spellEnd"/>
            <w:r>
              <w:rPr>
                <w:color w:val="082A75"/>
                <w:sz w:val="24"/>
              </w:rPr>
              <w:t>/</w:t>
            </w:r>
            <w:proofErr w:type="spellStart"/>
            <w:r>
              <w:rPr>
                <w:color w:val="082A75"/>
                <w:sz w:val="24"/>
              </w:rPr>
              <w:t>škola</w:t>
            </w:r>
            <w:proofErr w:type="spellEnd"/>
            <w:r>
              <w:rPr>
                <w:color w:val="082A75"/>
                <w:spacing w:val="-4"/>
                <w:sz w:val="24"/>
              </w:rPr>
              <w:t xml:space="preserve"> </w:t>
            </w:r>
            <w:proofErr w:type="spellStart"/>
            <w:r>
              <w:rPr>
                <w:color w:val="082A75"/>
                <w:sz w:val="24"/>
              </w:rPr>
              <w:t>nemá</w:t>
            </w:r>
            <w:proofErr w:type="spellEnd"/>
            <w:r>
              <w:rPr>
                <w:color w:val="082A75"/>
                <w:sz w:val="24"/>
              </w:rPr>
              <w:t xml:space="preserve"> </w:t>
            </w:r>
            <w:proofErr w:type="spellStart"/>
            <w:r>
              <w:rPr>
                <w:color w:val="082A75"/>
                <w:sz w:val="24"/>
              </w:rPr>
              <w:t>nástroj</w:t>
            </w:r>
            <w:proofErr w:type="spellEnd"/>
            <w:r>
              <w:rPr>
                <w:color w:val="082A75"/>
                <w:spacing w:val="-3"/>
                <w:sz w:val="24"/>
              </w:rPr>
              <w:t xml:space="preserve"> </w:t>
            </w:r>
            <w:r>
              <w:rPr>
                <w:color w:val="082A75"/>
                <w:sz w:val="24"/>
              </w:rPr>
              <w:t>pro</w:t>
            </w:r>
            <w:r>
              <w:rPr>
                <w:color w:val="082A75"/>
                <w:spacing w:val="-3"/>
                <w:sz w:val="24"/>
              </w:rPr>
              <w:t xml:space="preserve"> </w:t>
            </w:r>
            <w:proofErr w:type="spellStart"/>
            <w:r>
              <w:rPr>
                <w:color w:val="082A75"/>
                <w:sz w:val="24"/>
              </w:rPr>
              <w:t>práci</w:t>
            </w:r>
            <w:proofErr w:type="spellEnd"/>
          </w:p>
          <w:p w14:paraId="6A5750C0" w14:textId="77777777" w:rsidR="00AD6973" w:rsidRDefault="00AD6973" w:rsidP="0088107A">
            <w:pPr>
              <w:pStyle w:val="TableParagraph"/>
              <w:spacing w:before="3"/>
              <w:ind w:left="827" w:right="128"/>
              <w:rPr>
                <w:sz w:val="24"/>
              </w:rPr>
            </w:pPr>
            <w:r>
              <w:rPr>
                <w:color w:val="082A75"/>
                <w:sz w:val="24"/>
              </w:rPr>
              <w:t>s</w:t>
            </w:r>
            <w:r>
              <w:rPr>
                <w:color w:val="082A75"/>
                <w:spacing w:val="-4"/>
                <w:sz w:val="24"/>
              </w:rPr>
              <w:t xml:space="preserve"> </w:t>
            </w:r>
            <w:proofErr w:type="spellStart"/>
            <w:r>
              <w:rPr>
                <w:color w:val="082A75"/>
                <w:sz w:val="24"/>
              </w:rPr>
              <w:t>žáky</w:t>
            </w:r>
            <w:proofErr w:type="spellEnd"/>
            <w:r>
              <w:rPr>
                <w:color w:val="082A75"/>
                <w:sz w:val="24"/>
              </w:rPr>
              <w:t>/</w:t>
            </w:r>
            <w:proofErr w:type="spellStart"/>
            <w:r>
              <w:rPr>
                <w:color w:val="082A75"/>
                <w:sz w:val="24"/>
              </w:rPr>
              <w:t>rodiči</w:t>
            </w:r>
            <w:proofErr w:type="spellEnd"/>
            <w:r>
              <w:rPr>
                <w:color w:val="082A75"/>
                <w:sz w:val="24"/>
              </w:rPr>
              <w:t>,</w:t>
            </w:r>
            <w:r>
              <w:rPr>
                <w:color w:val="082A75"/>
                <w:spacing w:val="-5"/>
                <w:sz w:val="24"/>
              </w:rPr>
              <w:t xml:space="preserve"> </w:t>
            </w:r>
            <w:proofErr w:type="spellStart"/>
            <w:r>
              <w:rPr>
                <w:color w:val="082A75"/>
                <w:sz w:val="24"/>
              </w:rPr>
              <w:t>kteří</w:t>
            </w:r>
            <w:proofErr w:type="spellEnd"/>
            <w:r>
              <w:rPr>
                <w:color w:val="082A75"/>
                <w:spacing w:val="-3"/>
                <w:sz w:val="24"/>
              </w:rPr>
              <w:t xml:space="preserve"> </w:t>
            </w:r>
            <w:proofErr w:type="spellStart"/>
            <w:r>
              <w:rPr>
                <w:color w:val="082A75"/>
                <w:sz w:val="24"/>
              </w:rPr>
              <w:t>výrazně</w:t>
            </w:r>
            <w:proofErr w:type="spellEnd"/>
            <w:r>
              <w:rPr>
                <w:color w:val="082A75"/>
                <w:spacing w:val="-4"/>
                <w:sz w:val="24"/>
              </w:rPr>
              <w:t xml:space="preserve"> </w:t>
            </w:r>
            <w:proofErr w:type="spellStart"/>
            <w:r>
              <w:rPr>
                <w:color w:val="082A75"/>
                <w:sz w:val="24"/>
              </w:rPr>
              <w:t>narušují</w:t>
            </w:r>
            <w:proofErr w:type="spellEnd"/>
            <w:r>
              <w:rPr>
                <w:color w:val="082A75"/>
                <w:spacing w:val="-3"/>
                <w:sz w:val="24"/>
              </w:rPr>
              <w:t xml:space="preserve"> </w:t>
            </w:r>
            <w:proofErr w:type="spellStart"/>
            <w:r>
              <w:rPr>
                <w:color w:val="082A75"/>
                <w:sz w:val="24"/>
              </w:rPr>
              <w:t>jejich</w:t>
            </w:r>
            <w:proofErr w:type="spellEnd"/>
            <w:r>
              <w:rPr>
                <w:color w:val="082A75"/>
                <w:spacing w:val="-52"/>
                <w:sz w:val="24"/>
              </w:rPr>
              <w:t xml:space="preserve"> </w:t>
            </w:r>
            <w:proofErr w:type="spellStart"/>
            <w:r>
              <w:rPr>
                <w:color w:val="082A75"/>
                <w:sz w:val="24"/>
              </w:rPr>
              <w:t>práci</w:t>
            </w:r>
            <w:proofErr w:type="spellEnd"/>
          </w:p>
          <w:p w14:paraId="32C1CDDC" w14:textId="77777777" w:rsidR="00AD6973" w:rsidRDefault="00AD6973" w:rsidP="0088107A">
            <w:pPr>
              <w:pStyle w:val="TableParagraph"/>
              <w:spacing w:before="11"/>
              <w:ind w:left="0"/>
              <w:rPr>
                <w:b/>
                <w:i/>
                <w:sz w:val="23"/>
              </w:rPr>
            </w:pPr>
          </w:p>
          <w:p w14:paraId="50035147" w14:textId="77777777" w:rsidR="00AD6973" w:rsidRDefault="00AD6973" w:rsidP="0088107A">
            <w:pPr>
              <w:pStyle w:val="TableParagraph"/>
              <w:spacing w:line="292" w:lineRule="exact"/>
              <w:ind w:left="107"/>
              <w:rPr>
                <w:b/>
                <w:sz w:val="24"/>
              </w:rPr>
            </w:pPr>
            <w:proofErr w:type="spellStart"/>
            <w:r>
              <w:rPr>
                <w:b/>
                <w:color w:val="082A75"/>
                <w:sz w:val="24"/>
              </w:rPr>
              <w:t>Bezpečnost</w:t>
            </w:r>
            <w:proofErr w:type="spellEnd"/>
          </w:p>
          <w:p w14:paraId="2A520143" w14:textId="77777777" w:rsidR="00AD6973" w:rsidRDefault="00AD6973" w:rsidP="003708F4">
            <w:pPr>
              <w:pStyle w:val="TableParagraph"/>
              <w:numPr>
                <w:ilvl w:val="0"/>
                <w:numId w:val="131"/>
              </w:numPr>
              <w:tabs>
                <w:tab w:val="left" w:pos="827"/>
                <w:tab w:val="left" w:pos="828"/>
              </w:tabs>
              <w:spacing w:line="285" w:lineRule="exact"/>
              <w:ind w:hanging="361"/>
              <w:rPr>
                <w:sz w:val="24"/>
              </w:rPr>
            </w:pPr>
            <w:proofErr w:type="spellStart"/>
            <w:r>
              <w:rPr>
                <w:color w:val="082A75"/>
                <w:sz w:val="24"/>
              </w:rPr>
              <w:t>zhoršující</w:t>
            </w:r>
            <w:proofErr w:type="spellEnd"/>
            <w:r>
              <w:rPr>
                <w:color w:val="082A75"/>
                <w:spacing w:val="-4"/>
                <w:sz w:val="24"/>
              </w:rPr>
              <w:t xml:space="preserve"> </w:t>
            </w:r>
            <w:r>
              <w:rPr>
                <w:color w:val="082A75"/>
                <w:sz w:val="24"/>
              </w:rPr>
              <w:t>se</w:t>
            </w:r>
            <w:r>
              <w:rPr>
                <w:color w:val="082A75"/>
                <w:spacing w:val="-4"/>
                <w:sz w:val="24"/>
              </w:rPr>
              <w:t xml:space="preserve"> </w:t>
            </w:r>
            <w:proofErr w:type="spellStart"/>
            <w:r>
              <w:rPr>
                <w:color w:val="082A75"/>
                <w:sz w:val="24"/>
              </w:rPr>
              <w:t>dopravní</w:t>
            </w:r>
            <w:proofErr w:type="spellEnd"/>
            <w:r>
              <w:rPr>
                <w:color w:val="082A75"/>
                <w:spacing w:val="-5"/>
                <w:sz w:val="24"/>
              </w:rPr>
              <w:t xml:space="preserve"> </w:t>
            </w:r>
            <w:proofErr w:type="spellStart"/>
            <w:r>
              <w:rPr>
                <w:color w:val="082A75"/>
                <w:sz w:val="24"/>
              </w:rPr>
              <w:t>situace</w:t>
            </w:r>
            <w:proofErr w:type="spellEnd"/>
            <w:r>
              <w:rPr>
                <w:color w:val="082A75"/>
                <w:spacing w:val="-3"/>
                <w:sz w:val="24"/>
              </w:rPr>
              <w:t xml:space="preserve"> </w:t>
            </w:r>
            <w:r>
              <w:rPr>
                <w:color w:val="082A75"/>
                <w:sz w:val="24"/>
              </w:rPr>
              <w:t>v</w:t>
            </w:r>
            <w:r>
              <w:rPr>
                <w:color w:val="082A75"/>
                <w:spacing w:val="1"/>
                <w:sz w:val="24"/>
              </w:rPr>
              <w:t xml:space="preserve"> </w:t>
            </w:r>
            <w:proofErr w:type="spellStart"/>
            <w:r>
              <w:rPr>
                <w:color w:val="082A75"/>
                <w:sz w:val="24"/>
              </w:rPr>
              <w:t>okolí</w:t>
            </w:r>
            <w:proofErr w:type="spellEnd"/>
            <w:r>
              <w:rPr>
                <w:color w:val="082A75"/>
                <w:spacing w:val="-4"/>
                <w:sz w:val="24"/>
              </w:rPr>
              <w:t xml:space="preserve"> </w:t>
            </w:r>
            <w:proofErr w:type="spellStart"/>
            <w:r>
              <w:rPr>
                <w:color w:val="082A75"/>
                <w:sz w:val="24"/>
              </w:rPr>
              <w:t>škol</w:t>
            </w:r>
            <w:proofErr w:type="spellEnd"/>
          </w:p>
          <w:p w14:paraId="27073378" w14:textId="77777777" w:rsidR="00AD6973" w:rsidRDefault="00AD6973" w:rsidP="003708F4">
            <w:pPr>
              <w:pStyle w:val="TableParagraph"/>
              <w:numPr>
                <w:ilvl w:val="0"/>
                <w:numId w:val="129"/>
              </w:numPr>
              <w:tabs>
                <w:tab w:val="left" w:pos="827"/>
                <w:tab w:val="left" w:pos="828"/>
              </w:tabs>
              <w:spacing w:line="304" w:lineRule="exact"/>
              <w:ind w:hanging="361"/>
              <w:rPr>
                <w:sz w:val="24"/>
              </w:rPr>
            </w:pPr>
            <w:proofErr w:type="spellStart"/>
            <w:r>
              <w:rPr>
                <w:color w:val="082A75"/>
                <w:sz w:val="24"/>
              </w:rPr>
              <w:t>zabezpečení</w:t>
            </w:r>
            <w:proofErr w:type="spellEnd"/>
            <w:r>
              <w:rPr>
                <w:color w:val="082A75"/>
                <w:spacing w:val="-4"/>
                <w:sz w:val="24"/>
              </w:rPr>
              <w:t xml:space="preserve"> </w:t>
            </w:r>
            <w:proofErr w:type="spellStart"/>
            <w:r>
              <w:rPr>
                <w:color w:val="082A75"/>
                <w:sz w:val="24"/>
              </w:rPr>
              <w:t>škol</w:t>
            </w:r>
            <w:proofErr w:type="spellEnd"/>
          </w:p>
          <w:p w14:paraId="5A4E4B0C" w14:textId="77777777" w:rsidR="00AD6973" w:rsidRDefault="00AD6973" w:rsidP="003708F4">
            <w:pPr>
              <w:pStyle w:val="TableParagraph"/>
              <w:numPr>
                <w:ilvl w:val="0"/>
                <w:numId w:val="129"/>
              </w:numPr>
              <w:tabs>
                <w:tab w:val="left" w:pos="827"/>
                <w:tab w:val="left" w:pos="828"/>
              </w:tabs>
              <w:spacing w:line="305" w:lineRule="exact"/>
              <w:ind w:hanging="361"/>
              <w:rPr>
                <w:sz w:val="24"/>
              </w:rPr>
            </w:pPr>
            <w:proofErr w:type="spellStart"/>
            <w:r>
              <w:rPr>
                <w:color w:val="082A75"/>
                <w:sz w:val="24"/>
              </w:rPr>
              <w:t>úrazy</w:t>
            </w:r>
            <w:proofErr w:type="spellEnd"/>
          </w:p>
          <w:p w14:paraId="08A1FE01" w14:textId="77777777" w:rsidR="00AD6973" w:rsidRDefault="00AD6973" w:rsidP="0088107A">
            <w:pPr>
              <w:pStyle w:val="TableParagraph"/>
              <w:spacing w:before="2"/>
              <w:ind w:left="0"/>
              <w:rPr>
                <w:b/>
                <w:i/>
                <w:sz w:val="24"/>
              </w:rPr>
            </w:pPr>
          </w:p>
          <w:p w14:paraId="499A1C64" w14:textId="77777777" w:rsidR="00AD6973" w:rsidRDefault="00AD6973" w:rsidP="0088107A">
            <w:pPr>
              <w:pStyle w:val="TableParagraph"/>
              <w:spacing w:line="292" w:lineRule="exact"/>
              <w:ind w:left="107"/>
              <w:rPr>
                <w:b/>
                <w:sz w:val="24"/>
              </w:rPr>
            </w:pPr>
            <w:proofErr w:type="spellStart"/>
            <w:r>
              <w:rPr>
                <w:b/>
                <w:color w:val="082A75"/>
                <w:sz w:val="24"/>
              </w:rPr>
              <w:t>Přetíženost</w:t>
            </w:r>
            <w:proofErr w:type="spellEnd"/>
            <w:r>
              <w:rPr>
                <w:b/>
                <w:color w:val="082A75"/>
                <w:spacing w:val="-4"/>
                <w:sz w:val="24"/>
              </w:rPr>
              <w:t xml:space="preserve"> </w:t>
            </w:r>
            <w:proofErr w:type="spellStart"/>
            <w:r>
              <w:rPr>
                <w:b/>
                <w:color w:val="082A75"/>
                <w:sz w:val="24"/>
              </w:rPr>
              <w:t>učitelů</w:t>
            </w:r>
            <w:proofErr w:type="spellEnd"/>
          </w:p>
          <w:p w14:paraId="384012BA" w14:textId="77777777" w:rsidR="00AD6973" w:rsidRDefault="00AD6973" w:rsidP="003708F4">
            <w:pPr>
              <w:pStyle w:val="TableParagraph"/>
              <w:numPr>
                <w:ilvl w:val="0"/>
                <w:numId w:val="129"/>
              </w:numPr>
              <w:tabs>
                <w:tab w:val="left" w:pos="827"/>
                <w:tab w:val="left" w:pos="828"/>
              </w:tabs>
              <w:spacing w:line="305" w:lineRule="exact"/>
              <w:ind w:hanging="361"/>
              <w:rPr>
                <w:sz w:val="24"/>
              </w:rPr>
            </w:pPr>
            <w:proofErr w:type="spellStart"/>
            <w:r>
              <w:rPr>
                <w:color w:val="082A75"/>
                <w:sz w:val="24"/>
              </w:rPr>
              <w:t>rozsáhlý</w:t>
            </w:r>
            <w:proofErr w:type="spellEnd"/>
            <w:r>
              <w:rPr>
                <w:color w:val="082A75"/>
                <w:sz w:val="24"/>
              </w:rPr>
              <w:t>/</w:t>
            </w:r>
            <w:proofErr w:type="spellStart"/>
            <w:r>
              <w:rPr>
                <w:color w:val="082A75"/>
                <w:sz w:val="24"/>
              </w:rPr>
              <w:t>zahlcený</w:t>
            </w:r>
            <w:proofErr w:type="spellEnd"/>
            <w:r>
              <w:rPr>
                <w:color w:val="082A75"/>
                <w:spacing w:val="-5"/>
                <w:sz w:val="24"/>
              </w:rPr>
              <w:t xml:space="preserve"> </w:t>
            </w:r>
            <w:r>
              <w:rPr>
                <w:color w:val="082A75"/>
                <w:sz w:val="24"/>
              </w:rPr>
              <w:t>ŠVP</w:t>
            </w:r>
          </w:p>
          <w:p w14:paraId="0D1B40B7" w14:textId="77777777" w:rsidR="00AD6973" w:rsidRDefault="00AD6973" w:rsidP="003708F4">
            <w:pPr>
              <w:pStyle w:val="TableParagraph"/>
              <w:numPr>
                <w:ilvl w:val="0"/>
                <w:numId w:val="129"/>
              </w:numPr>
              <w:tabs>
                <w:tab w:val="left" w:pos="827"/>
                <w:tab w:val="left" w:pos="828"/>
              </w:tabs>
              <w:spacing w:line="305" w:lineRule="exact"/>
              <w:ind w:hanging="361"/>
              <w:rPr>
                <w:sz w:val="24"/>
              </w:rPr>
            </w:pPr>
            <w:proofErr w:type="spellStart"/>
            <w:r>
              <w:rPr>
                <w:color w:val="082A75"/>
                <w:sz w:val="24"/>
              </w:rPr>
              <w:t>rozsáhlá</w:t>
            </w:r>
            <w:proofErr w:type="spellEnd"/>
            <w:r>
              <w:rPr>
                <w:color w:val="082A75"/>
                <w:spacing w:val="-3"/>
                <w:sz w:val="24"/>
              </w:rPr>
              <w:t xml:space="preserve"> </w:t>
            </w:r>
            <w:proofErr w:type="spellStart"/>
            <w:r>
              <w:rPr>
                <w:color w:val="082A75"/>
                <w:sz w:val="24"/>
              </w:rPr>
              <w:t>administrativa</w:t>
            </w:r>
            <w:proofErr w:type="spellEnd"/>
          </w:p>
          <w:p w14:paraId="698E6978" w14:textId="77777777" w:rsidR="00AD6973" w:rsidRDefault="00AD6973" w:rsidP="003708F4">
            <w:pPr>
              <w:pStyle w:val="TableParagraph"/>
              <w:numPr>
                <w:ilvl w:val="0"/>
                <w:numId w:val="129"/>
              </w:numPr>
              <w:tabs>
                <w:tab w:val="left" w:pos="827"/>
                <w:tab w:val="left" w:pos="828"/>
              </w:tabs>
              <w:spacing w:before="1" w:line="305" w:lineRule="exact"/>
              <w:ind w:hanging="361"/>
              <w:rPr>
                <w:sz w:val="24"/>
              </w:rPr>
            </w:pPr>
            <w:proofErr w:type="spellStart"/>
            <w:r>
              <w:rPr>
                <w:color w:val="082A75"/>
                <w:sz w:val="24"/>
              </w:rPr>
              <w:t>nadměrné</w:t>
            </w:r>
            <w:proofErr w:type="spellEnd"/>
            <w:r>
              <w:rPr>
                <w:color w:val="082A75"/>
                <w:spacing w:val="-5"/>
                <w:sz w:val="24"/>
              </w:rPr>
              <w:t xml:space="preserve"> </w:t>
            </w:r>
            <w:proofErr w:type="spellStart"/>
            <w:r>
              <w:rPr>
                <w:color w:val="082A75"/>
                <w:sz w:val="24"/>
              </w:rPr>
              <w:t>povinnosti</w:t>
            </w:r>
            <w:proofErr w:type="spellEnd"/>
            <w:r>
              <w:rPr>
                <w:color w:val="082A75"/>
                <w:spacing w:val="-4"/>
                <w:sz w:val="24"/>
              </w:rPr>
              <w:t xml:space="preserve"> </w:t>
            </w:r>
            <w:proofErr w:type="spellStart"/>
            <w:r>
              <w:rPr>
                <w:color w:val="082A75"/>
                <w:sz w:val="24"/>
              </w:rPr>
              <w:t>mimo</w:t>
            </w:r>
            <w:proofErr w:type="spellEnd"/>
            <w:r>
              <w:rPr>
                <w:color w:val="082A75"/>
                <w:spacing w:val="-2"/>
                <w:sz w:val="24"/>
              </w:rPr>
              <w:t xml:space="preserve"> </w:t>
            </w:r>
            <w:proofErr w:type="spellStart"/>
            <w:r>
              <w:rPr>
                <w:color w:val="082A75"/>
                <w:sz w:val="24"/>
              </w:rPr>
              <w:t>výuku</w:t>
            </w:r>
            <w:proofErr w:type="spellEnd"/>
          </w:p>
          <w:p w14:paraId="17711B41" w14:textId="77777777" w:rsidR="00AD6973" w:rsidRDefault="00AD6973" w:rsidP="003708F4">
            <w:pPr>
              <w:pStyle w:val="TableParagraph"/>
              <w:numPr>
                <w:ilvl w:val="0"/>
                <w:numId w:val="129"/>
              </w:numPr>
              <w:tabs>
                <w:tab w:val="left" w:pos="827"/>
                <w:tab w:val="left" w:pos="828"/>
              </w:tabs>
              <w:spacing w:line="305" w:lineRule="exact"/>
              <w:ind w:hanging="361"/>
              <w:rPr>
                <w:sz w:val="24"/>
              </w:rPr>
            </w:pPr>
            <w:proofErr w:type="spellStart"/>
            <w:r>
              <w:rPr>
                <w:color w:val="082A75"/>
                <w:sz w:val="24"/>
              </w:rPr>
              <w:t>hrozící</w:t>
            </w:r>
            <w:proofErr w:type="spellEnd"/>
            <w:r>
              <w:rPr>
                <w:color w:val="082A75"/>
                <w:spacing w:val="-3"/>
                <w:sz w:val="24"/>
              </w:rPr>
              <w:t xml:space="preserve"> </w:t>
            </w:r>
            <w:proofErr w:type="spellStart"/>
            <w:r>
              <w:rPr>
                <w:color w:val="082A75"/>
                <w:sz w:val="24"/>
              </w:rPr>
              <w:t>vyhoření</w:t>
            </w:r>
            <w:proofErr w:type="spellEnd"/>
          </w:p>
          <w:p w14:paraId="692F4D59" w14:textId="77777777" w:rsidR="00AD6973" w:rsidRDefault="00AD6973" w:rsidP="0088107A">
            <w:pPr>
              <w:pStyle w:val="TableParagraph"/>
              <w:spacing w:before="2"/>
              <w:ind w:left="0"/>
              <w:rPr>
                <w:b/>
                <w:i/>
                <w:sz w:val="24"/>
              </w:rPr>
            </w:pPr>
          </w:p>
          <w:p w14:paraId="56B74D23" w14:textId="77777777" w:rsidR="00AD6973" w:rsidRDefault="00AD6973" w:rsidP="0088107A">
            <w:pPr>
              <w:pStyle w:val="TableParagraph"/>
              <w:spacing w:line="292" w:lineRule="exact"/>
              <w:ind w:left="107"/>
              <w:rPr>
                <w:b/>
                <w:sz w:val="24"/>
              </w:rPr>
            </w:pPr>
            <w:proofErr w:type="spellStart"/>
            <w:r>
              <w:rPr>
                <w:b/>
                <w:color w:val="082A75"/>
                <w:sz w:val="24"/>
              </w:rPr>
              <w:t>Nedostatek</w:t>
            </w:r>
            <w:proofErr w:type="spellEnd"/>
            <w:r>
              <w:rPr>
                <w:b/>
                <w:color w:val="082A75"/>
                <w:spacing w:val="-2"/>
                <w:sz w:val="24"/>
              </w:rPr>
              <w:t xml:space="preserve"> </w:t>
            </w:r>
            <w:proofErr w:type="spellStart"/>
            <w:r>
              <w:rPr>
                <w:b/>
                <w:color w:val="082A75"/>
                <w:sz w:val="24"/>
              </w:rPr>
              <w:t>financí</w:t>
            </w:r>
            <w:proofErr w:type="spellEnd"/>
            <w:r>
              <w:rPr>
                <w:b/>
                <w:color w:val="082A75"/>
                <w:spacing w:val="-3"/>
                <w:sz w:val="24"/>
              </w:rPr>
              <w:t xml:space="preserve"> </w:t>
            </w:r>
            <w:proofErr w:type="spellStart"/>
            <w:r>
              <w:rPr>
                <w:b/>
                <w:color w:val="082A75"/>
                <w:sz w:val="24"/>
              </w:rPr>
              <w:t>ve</w:t>
            </w:r>
            <w:proofErr w:type="spellEnd"/>
            <w:r>
              <w:rPr>
                <w:b/>
                <w:color w:val="082A75"/>
                <w:spacing w:val="-3"/>
                <w:sz w:val="24"/>
              </w:rPr>
              <w:t xml:space="preserve"> </w:t>
            </w:r>
            <w:proofErr w:type="spellStart"/>
            <w:r>
              <w:rPr>
                <w:b/>
                <w:color w:val="082A75"/>
                <w:sz w:val="24"/>
              </w:rPr>
              <w:t>škole</w:t>
            </w:r>
            <w:proofErr w:type="spellEnd"/>
          </w:p>
          <w:p w14:paraId="51171094" w14:textId="77777777" w:rsidR="00AD6973" w:rsidRDefault="00AD6973" w:rsidP="003708F4">
            <w:pPr>
              <w:pStyle w:val="TableParagraph"/>
              <w:numPr>
                <w:ilvl w:val="0"/>
                <w:numId w:val="129"/>
              </w:numPr>
              <w:tabs>
                <w:tab w:val="left" w:pos="827"/>
                <w:tab w:val="left" w:pos="828"/>
              </w:tabs>
              <w:spacing w:line="305" w:lineRule="exact"/>
              <w:ind w:hanging="361"/>
              <w:rPr>
                <w:sz w:val="24"/>
              </w:rPr>
            </w:pPr>
            <w:proofErr w:type="spellStart"/>
            <w:r>
              <w:rPr>
                <w:color w:val="082A75"/>
                <w:sz w:val="24"/>
              </w:rPr>
              <w:t>na</w:t>
            </w:r>
            <w:proofErr w:type="spellEnd"/>
            <w:r>
              <w:rPr>
                <w:color w:val="082A75"/>
                <w:spacing w:val="-2"/>
                <w:sz w:val="24"/>
              </w:rPr>
              <w:t xml:space="preserve"> </w:t>
            </w:r>
            <w:r>
              <w:rPr>
                <w:color w:val="082A75"/>
                <w:sz w:val="24"/>
              </w:rPr>
              <w:t>platy</w:t>
            </w:r>
            <w:r>
              <w:rPr>
                <w:color w:val="082A75"/>
                <w:spacing w:val="-2"/>
                <w:sz w:val="24"/>
              </w:rPr>
              <w:t xml:space="preserve"> </w:t>
            </w:r>
            <w:proofErr w:type="gramStart"/>
            <w:r>
              <w:rPr>
                <w:color w:val="082A75"/>
                <w:sz w:val="24"/>
              </w:rPr>
              <w:t>a</w:t>
            </w:r>
            <w:proofErr w:type="gramEnd"/>
            <w:r>
              <w:rPr>
                <w:color w:val="082A75"/>
                <w:spacing w:val="-4"/>
                <w:sz w:val="24"/>
              </w:rPr>
              <w:t xml:space="preserve"> </w:t>
            </w:r>
            <w:proofErr w:type="spellStart"/>
            <w:r>
              <w:rPr>
                <w:color w:val="082A75"/>
                <w:sz w:val="24"/>
              </w:rPr>
              <w:t>odměny</w:t>
            </w:r>
            <w:proofErr w:type="spellEnd"/>
            <w:r>
              <w:rPr>
                <w:color w:val="082A75"/>
                <w:spacing w:val="-4"/>
                <w:sz w:val="24"/>
              </w:rPr>
              <w:t xml:space="preserve"> </w:t>
            </w:r>
            <w:proofErr w:type="spellStart"/>
            <w:r>
              <w:rPr>
                <w:color w:val="082A75"/>
                <w:sz w:val="24"/>
              </w:rPr>
              <w:t>zaměstnanců</w:t>
            </w:r>
            <w:proofErr w:type="spellEnd"/>
          </w:p>
          <w:p w14:paraId="7CE3E7F0" w14:textId="77777777" w:rsidR="00AD6973" w:rsidRDefault="00AD6973" w:rsidP="003708F4">
            <w:pPr>
              <w:pStyle w:val="TableParagraph"/>
              <w:numPr>
                <w:ilvl w:val="0"/>
                <w:numId w:val="129"/>
              </w:numPr>
              <w:tabs>
                <w:tab w:val="left" w:pos="827"/>
                <w:tab w:val="left" w:pos="828"/>
              </w:tabs>
              <w:ind w:hanging="361"/>
              <w:rPr>
                <w:sz w:val="24"/>
              </w:rPr>
            </w:pPr>
            <w:proofErr w:type="spellStart"/>
            <w:r>
              <w:rPr>
                <w:color w:val="082A75"/>
                <w:sz w:val="24"/>
              </w:rPr>
              <w:t>na</w:t>
            </w:r>
            <w:proofErr w:type="spellEnd"/>
            <w:r>
              <w:rPr>
                <w:color w:val="082A75"/>
                <w:spacing w:val="-3"/>
                <w:sz w:val="24"/>
              </w:rPr>
              <w:t xml:space="preserve"> </w:t>
            </w:r>
            <w:proofErr w:type="spellStart"/>
            <w:r>
              <w:rPr>
                <w:color w:val="082A75"/>
                <w:sz w:val="24"/>
              </w:rPr>
              <w:t>vybavení</w:t>
            </w:r>
            <w:proofErr w:type="spellEnd"/>
            <w:r>
              <w:rPr>
                <w:color w:val="082A75"/>
                <w:spacing w:val="-3"/>
                <w:sz w:val="24"/>
              </w:rPr>
              <w:t xml:space="preserve"> </w:t>
            </w:r>
            <w:proofErr w:type="spellStart"/>
            <w:r>
              <w:rPr>
                <w:color w:val="082A75"/>
                <w:sz w:val="24"/>
              </w:rPr>
              <w:t>škol</w:t>
            </w:r>
            <w:proofErr w:type="spellEnd"/>
          </w:p>
          <w:p w14:paraId="4E45CAC9" w14:textId="77777777" w:rsidR="00AD6973" w:rsidRDefault="00AD6973" w:rsidP="0088107A">
            <w:pPr>
              <w:pStyle w:val="TableParagraph"/>
              <w:ind w:left="0"/>
              <w:rPr>
                <w:b/>
                <w:i/>
                <w:sz w:val="24"/>
              </w:rPr>
            </w:pPr>
          </w:p>
          <w:p w14:paraId="668170BC" w14:textId="77777777" w:rsidR="00AD6973" w:rsidRDefault="00AD6973" w:rsidP="0088107A">
            <w:pPr>
              <w:pStyle w:val="TableParagraph"/>
              <w:ind w:left="107"/>
              <w:rPr>
                <w:sz w:val="24"/>
              </w:rPr>
            </w:pPr>
            <w:proofErr w:type="spellStart"/>
            <w:r>
              <w:rPr>
                <w:b/>
                <w:color w:val="082A75"/>
                <w:sz w:val="24"/>
              </w:rPr>
              <w:t>Nevhodně</w:t>
            </w:r>
            <w:proofErr w:type="spellEnd"/>
            <w:r>
              <w:rPr>
                <w:b/>
                <w:color w:val="082A75"/>
                <w:spacing w:val="-4"/>
                <w:sz w:val="24"/>
              </w:rPr>
              <w:t xml:space="preserve"> </w:t>
            </w:r>
            <w:proofErr w:type="spellStart"/>
            <w:r>
              <w:rPr>
                <w:b/>
                <w:color w:val="082A75"/>
                <w:sz w:val="24"/>
              </w:rPr>
              <w:t>nastavená</w:t>
            </w:r>
            <w:proofErr w:type="spellEnd"/>
            <w:r>
              <w:rPr>
                <w:b/>
                <w:color w:val="082A75"/>
                <w:spacing w:val="-4"/>
                <w:sz w:val="24"/>
              </w:rPr>
              <w:t xml:space="preserve"> </w:t>
            </w:r>
            <w:proofErr w:type="spellStart"/>
            <w:r>
              <w:rPr>
                <w:b/>
                <w:color w:val="082A75"/>
                <w:sz w:val="24"/>
              </w:rPr>
              <w:t>inkluze</w:t>
            </w:r>
            <w:proofErr w:type="spellEnd"/>
          </w:p>
        </w:tc>
      </w:tr>
    </w:tbl>
    <w:p w14:paraId="2FEE17AF" w14:textId="77777777" w:rsidR="004750CE" w:rsidRDefault="004750CE" w:rsidP="00CC2BCD">
      <w:pPr>
        <w:pStyle w:val="Zkladntext"/>
        <w:spacing w:before="2"/>
        <w:ind w:left="135"/>
      </w:pPr>
    </w:p>
    <w:p w14:paraId="5C0F5D1A" w14:textId="77777777" w:rsidR="00CC2BCD" w:rsidRDefault="00CC2BCD" w:rsidP="00CC2BCD">
      <w:pPr>
        <w:pStyle w:val="Zkladntext"/>
        <w:spacing w:before="2"/>
        <w:ind w:left="135"/>
      </w:pPr>
      <w:r>
        <w:t>Z</w:t>
      </w:r>
      <w:r>
        <w:rPr>
          <w:spacing w:val="-2"/>
        </w:rPr>
        <w:t xml:space="preserve"> </w:t>
      </w:r>
      <w:r>
        <w:t>uvedené</w:t>
      </w:r>
      <w:r>
        <w:rPr>
          <w:spacing w:val="12"/>
        </w:rPr>
        <w:t xml:space="preserve"> </w:t>
      </w:r>
      <w:r>
        <w:t>SWOT</w:t>
      </w:r>
      <w:r>
        <w:rPr>
          <w:spacing w:val="12"/>
        </w:rPr>
        <w:t xml:space="preserve"> </w:t>
      </w:r>
      <w:r>
        <w:t>analýzy</w:t>
      </w:r>
      <w:r>
        <w:rPr>
          <w:spacing w:val="12"/>
        </w:rPr>
        <w:t xml:space="preserve"> </w:t>
      </w:r>
      <w:r>
        <w:t>vyplývají</w:t>
      </w:r>
      <w:r>
        <w:rPr>
          <w:spacing w:val="11"/>
        </w:rPr>
        <w:t xml:space="preserve"> </w:t>
      </w:r>
      <w:r>
        <w:t>pro</w:t>
      </w:r>
      <w:r>
        <w:rPr>
          <w:spacing w:val="13"/>
        </w:rPr>
        <w:t xml:space="preserve"> </w:t>
      </w:r>
      <w:r>
        <w:t>zřizovatele</w:t>
      </w:r>
      <w:r>
        <w:rPr>
          <w:spacing w:val="12"/>
        </w:rPr>
        <w:t xml:space="preserve"> </w:t>
      </w:r>
      <w:r>
        <w:t>především</w:t>
      </w:r>
      <w:r>
        <w:rPr>
          <w:spacing w:val="13"/>
        </w:rPr>
        <w:t xml:space="preserve"> </w:t>
      </w:r>
      <w:r>
        <w:t>následující</w:t>
      </w:r>
      <w:r>
        <w:rPr>
          <w:spacing w:val="18"/>
        </w:rPr>
        <w:t xml:space="preserve"> </w:t>
      </w:r>
      <w:r>
        <w:t>možné</w:t>
      </w:r>
      <w:r>
        <w:rPr>
          <w:spacing w:val="12"/>
        </w:rPr>
        <w:t xml:space="preserve"> </w:t>
      </w:r>
      <w:r>
        <w:t>kroky</w:t>
      </w:r>
      <w:r>
        <w:rPr>
          <w:spacing w:val="12"/>
        </w:rPr>
        <w:t xml:space="preserve"> </w:t>
      </w:r>
      <w:r>
        <w:t>a</w:t>
      </w:r>
    </w:p>
    <w:p w14:paraId="5473A80E" w14:textId="77777777" w:rsidR="00CC2BCD" w:rsidRDefault="00CC2BCD" w:rsidP="00CC2BCD">
      <w:pPr>
        <w:pStyle w:val="Zkladntext"/>
        <w:spacing w:before="52"/>
        <w:ind w:left="135"/>
      </w:pPr>
      <w:r>
        <w:t>doporučení:</w:t>
      </w:r>
    </w:p>
    <w:p w14:paraId="7402F35B" w14:textId="77777777" w:rsidR="00CC2BCD" w:rsidRPr="00B523A5" w:rsidRDefault="00CC2BCD" w:rsidP="003708F4">
      <w:pPr>
        <w:pStyle w:val="Odstavecseseznamem"/>
        <w:widowControl w:val="0"/>
        <w:numPr>
          <w:ilvl w:val="2"/>
          <w:numId w:val="152"/>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zachovat stávající podporu školám v oblasti vybavenosti,</w:t>
      </w:r>
    </w:p>
    <w:p w14:paraId="303ED4D5" w14:textId="77777777" w:rsidR="00CC2BCD" w:rsidRPr="00B523A5" w:rsidRDefault="00CC2BCD" w:rsidP="003708F4">
      <w:pPr>
        <w:pStyle w:val="Odstavecseseznamem"/>
        <w:widowControl w:val="0"/>
        <w:numPr>
          <w:ilvl w:val="2"/>
          <w:numId w:val="152"/>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průběžně realizovat vznik nových sportovišť a udržovat ta stávající,</w:t>
      </w:r>
    </w:p>
    <w:p w14:paraId="7577C312" w14:textId="77777777" w:rsidR="00CC2BCD" w:rsidRPr="00B523A5" w:rsidRDefault="00CC2BCD" w:rsidP="003708F4">
      <w:pPr>
        <w:pStyle w:val="Odstavecseseznamem"/>
        <w:widowControl w:val="0"/>
        <w:numPr>
          <w:ilvl w:val="2"/>
          <w:numId w:val="152"/>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při rekonstrukcích školských objektů dbát na odpovídající zázemí školních družin, odborných učeben a zázemí pro zaměstnance,</w:t>
      </w:r>
    </w:p>
    <w:p w14:paraId="0E8385A0" w14:textId="77777777" w:rsidR="00CC2BCD" w:rsidRPr="00B523A5" w:rsidRDefault="00CC2BCD" w:rsidP="003708F4">
      <w:pPr>
        <w:pStyle w:val="Odstavecseseznamem"/>
        <w:widowControl w:val="0"/>
        <w:numPr>
          <w:ilvl w:val="2"/>
          <w:numId w:val="152"/>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vybudovat další bezbariérové přístupy do škol,</w:t>
      </w:r>
    </w:p>
    <w:p w14:paraId="66A9F6CE" w14:textId="77777777" w:rsidR="00CC2BCD" w:rsidRPr="00B523A5" w:rsidRDefault="00CC2BCD" w:rsidP="003708F4">
      <w:pPr>
        <w:pStyle w:val="Odstavecseseznamem"/>
        <w:widowControl w:val="0"/>
        <w:numPr>
          <w:ilvl w:val="2"/>
          <w:numId w:val="152"/>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 xml:space="preserve">zdůrazňovat důležitost stanovení a komunikace vize a směřování školy, podporovat ředitele v zapojování všech zaměstnanců do tvorby vizí a plánů škol (a to včetně ostatních pedagogů a </w:t>
      </w:r>
      <w:proofErr w:type="spellStart"/>
      <w:r w:rsidRPr="00B523A5">
        <w:rPr>
          <w:rFonts w:ascii="Times New Roman" w:hAnsi="Times New Roman"/>
          <w:sz w:val="24"/>
        </w:rPr>
        <w:t>nepedagogů</w:t>
      </w:r>
      <w:proofErr w:type="spellEnd"/>
      <w:r w:rsidRPr="00B523A5">
        <w:rPr>
          <w:rFonts w:ascii="Times New Roman" w:hAnsi="Times New Roman"/>
          <w:sz w:val="24"/>
        </w:rPr>
        <w:t>),</w:t>
      </w:r>
    </w:p>
    <w:p w14:paraId="216E3912" w14:textId="77777777" w:rsidR="00CC2BCD" w:rsidRPr="00B523A5" w:rsidRDefault="00CC2BCD" w:rsidP="003708F4">
      <w:pPr>
        <w:pStyle w:val="Odstavecseseznamem"/>
        <w:widowControl w:val="0"/>
        <w:numPr>
          <w:ilvl w:val="2"/>
          <w:numId w:val="152"/>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podpořit ředitele tak, aby měli časovou kapacitu na realizaci pravidelného hodnocení práce učitelů,</w:t>
      </w:r>
    </w:p>
    <w:p w14:paraId="1C902129" w14:textId="77777777" w:rsidR="00CC2BCD" w:rsidRPr="00B523A5"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podpořit spolupráci veřejnosti a místních komunit se školami,</w:t>
      </w:r>
    </w:p>
    <w:p w14:paraId="6054EF85" w14:textId="77777777" w:rsidR="00CC2BCD" w:rsidRPr="00B523A5"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zachovat současný servis administrace EU projektů pro školy,</w:t>
      </w:r>
    </w:p>
    <w:p w14:paraId="3575A20D" w14:textId="77777777" w:rsidR="00CC2BCD" w:rsidRPr="00B523A5"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 ukončení EU projektů začít přímo podporovat další vzdělávání učitelů,</w:t>
      </w:r>
    </w:p>
    <w:p w14:paraId="7CD6934D" w14:textId="77777777" w:rsidR="00CC2BCD" w:rsidRPr="00B523A5"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 sdílení zkušeností učitelů napříč školami,</w:t>
      </w:r>
    </w:p>
    <w:p w14:paraId="4EDDF538" w14:textId="77777777" w:rsidR="00CC2BCD" w:rsidRPr="00B523A5" w:rsidRDefault="00CC2BCD" w:rsidP="003708F4">
      <w:pPr>
        <w:pStyle w:val="Odstavecseseznamem"/>
        <w:widowControl w:val="0"/>
        <w:numPr>
          <w:ilvl w:val="2"/>
          <w:numId w:val="152"/>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zachovat nadstandardní podporu úvazků pro nepedagogické pracovníky.</w:t>
      </w:r>
    </w:p>
    <w:p w14:paraId="3415561D" w14:textId="77777777" w:rsidR="00CC2BCD" w:rsidRDefault="00CC2BCD" w:rsidP="00CC2BCD">
      <w:pPr>
        <w:pStyle w:val="Zkladntext"/>
        <w:spacing w:before="2"/>
        <w:rPr>
          <w:sz w:val="36"/>
        </w:rPr>
      </w:pPr>
    </w:p>
    <w:p w14:paraId="3195582C" w14:textId="77777777" w:rsidR="00CC2BCD" w:rsidRDefault="00CC2BCD" w:rsidP="003708F4">
      <w:pPr>
        <w:pStyle w:val="Nadpis2"/>
        <w:numPr>
          <w:ilvl w:val="1"/>
          <w:numId w:val="150"/>
        </w:numPr>
        <w:spacing w:before="150"/>
        <w:ind w:left="2160" w:hanging="578"/>
        <w:rPr>
          <w:color w:val="082A75"/>
        </w:rPr>
      </w:pPr>
      <w:bookmarkStart w:id="532" w:name="_Toc112784992"/>
      <w:bookmarkStart w:id="533" w:name="_Toc112794925"/>
      <w:bookmarkStart w:id="534" w:name="_Toc144509616"/>
      <w:r>
        <w:rPr>
          <w:color w:val="082A75"/>
        </w:rPr>
        <w:t>Rodiče</w:t>
      </w:r>
      <w:bookmarkEnd w:id="532"/>
      <w:bookmarkEnd w:id="533"/>
      <w:bookmarkEnd w:id="534"/>
    </w:p>
    <w:p w14:paraId="49646E52" w14:textId="77777777" w:rsidR="00CC2BCD" w:rsidRDefault="00CC2BCD" w:rsidP="00626461">
      <w:pPr>
        <w:pStyle w:val="Zkladntext"/>
        <w:spacing w:before="242" w:line="276" w:lineRule="auto"/>
        <w:ind w:left="135" w:right="150"/>
        <w:jc w:val="both"/>
      </w:pPr>
      <w:r>
        <w:t>Rodičům (případně dalším zákonným zástupcům) žáků byla dána možnost vyjádřit názor</w:t>
      </w:r>
      <w:r>
        <w:rPr>
          <w:spacing w:val="-61"/>
        </w:rPr>
        <w:t xml:space="preserve"> </w:t>
      </w:r>
      <w:r>
        <w:t>formou poměrně podrobného dotazníku (byl to dotazník, který obsahoval největší počet</w:t>
      </w:r>
      <w:r>
        <w:rPr>
          <w:spacing w:val="-61"/>
        </w:rPr>
        <w:t xml:space="preserve"> </w:t>
      </w:r>
      <w:r>
        <w:t xml:space="preserve">otázek ze všech). </w:t>
      </w:r>
      <w:r>
        <w:rPr>
          <w:b/>
        </w:rPr>
        <w:t xml:space="preserve">Tento dotazník vyplnilo celkem 874 respondentů </w:t>
      </w:r>
      <w:r>
        <w:t>– což odpovídá cca</w:t>
      </w:r>
      <w:r>
        <w:rPr>
          <w:spacing w:val="1"/>
        </w:rPr>
        <w:t xml:space="preserve"> </w:t>
      </w:r>
      <w:r>
        <w:t>17%</w:t>
      </w:r>
      <w:r>
        <w:rPr>
          <w:spacing w:val="18"/>
        </w:rPr>
        <w:t xml:space="preserve"> </w:t>
      </w:r>
      <w:r>
        <w:t>návratnosti.</w:t>
      </w:r>
      <w:r>
        <w:rPr>
          <w:spacing w:val="17"/>
        </w:rPr>
        <w:t xml:space="preserve"> </w:t>
      </w:r>
      <w:r>
        <w:t>V</w:t>
      </w:r>
      <w:r>
        <w:rPr>
          <w:spacing w:val="-2"/>
        </w:rPr>
        <w:t xml:space="preserve"> </w:t>
      </w:r>
      <w:r>
        <w:t>tomto</w:t>
      </w:r>
      <w:r>
        <w:rPr>
          <w:spacing w:val="17"/>
        </w:rPr>
        <w:t xml:space="preserve"> </w:t>
      </w:r>
      <w:r>
        <w:t>případě</w:t>
      </w:r>
      <w:r>
        <w:rPr>
          <w:spacing w:val="16"/>
        </w:rPr>
        <w:t xml:space="preserve"> </w:t>
      </w:r>
      <w:r>
        <w:t>jsou</w:t>
      </w:r>
      <w:r>
        <w:rPr>
          <w:spacing w:val="15"/>
        </w:rPr>
        <w:t xml:space="preserve"> </w:t>
      </w:r>
      <w:r>
        <w:t>uvedeny</w:t>
      </w:r>
      <w:r>
        <w:rPr>
          <w:spacing w:val="15"/>
        </w:rPr>
        <w:t xml:space="preserve"> </w:t>
      </w:r>
      <w:r>
        <w:t>pouze</w:t>
      </w:r>
      <w:r>
        <w:rPr>
          <w:spacing w:val="16"/>
        </w:rPr>
        <w:t xml:space="preserve"> </w:t>
      </w:r>
      <w:r>
        <w:t>silné</w:t>
      </w:r>
      <w:r>
        <w:rPr>
          <w:spacing w:val="16"/>
        </w:rPr>
        <w:t xml:space="preserve"> </w:t>
      </w:r>
      <w:r>
        <w:t>a</w:t>
      </w:r>
      <w:r>
        <w:rPr>
          <w:spacing w:val="14"/>
        </w:rPr>
        <w:t xml:space="preserve"> </w:t>
      </w:r>
      <w:r>
        <w:t>slabé</w:t>
      </w:r>
      <w:r>
        <w:rPr>
          <w:spacing w:val="14"/>
        </w:rPr>
        <w:t xml:space="preserve"> </w:t>
      </w:r>
      <w:r>
        <w:t>stránky;</w:t>
      </w:r>
      <w:r>
        <w:rPr>
          <w:spacing w:val="15"/>
        </w:rPr>
        <w:t xml:space="preserve"> </w:t>
      </w:r>
      <w:r>
        <w:t>s</w:t>
      </w:r>
      <w:r w:rsidR="00626461">
        <w:rPr>
          <w:spacing w:val="6"/>
        </w:rPr>
        <w:t> </w:t>
      </w:r>
      <w:r>
        <w:t>ohledem</w:t>
      </w:r>
      <w:r w:rsidR="00626461">
        <w:t xml:space="preserve"> </w:t>
      </w:r>
      <w:r>
        <w:t>na</w:t>
      </w:r>
      <w:r>
        <w:rPr>
          <w:spacing w:val="1"/>
        </w:rPr>
        <w:t xml:space="preserve"> </w:t>
      </w:r>
      <w:r>
        <w:t>zaměření</w:t>
      </w:r>
      <w:r>
        <w:rPr>
          <w:spacing w:val="1"/>
        </w:rPr>
        <w:t xml:space="preserve"> </w:t>
      </w:r>
      <w:r>
        <w:t>dotazníků</w:t>
      </w:r>
      <w:r>
        <w:rPr>
          <w:spacing w:val="1"/>
        </w:rPr>
        <w:t xml:space="preserve"> </w:t>
      </w:r>
      <w:r>
        <w:t>nelze</w:t>
      </w:r>
      <w:r>
        <w:rPr>
          <w:spacing w:val="1"/>
        </w:rPr>
        <w:t xml:space="preserve"> </w:t>
      </w:r>
      <w:r>
        <w:t>spolehlivě</w:t>
      </w:r>
      <w:r>
        <w:rPr>
          <w:spacing w:val="1"/>
        </w:rPr>
        <w:t xml:space="preserve"> </w:t>
      </w:r>
      <w:r>
        <w:t>příležitosti</w:t>
      </w:r>
      <w:r>
        <w:rPr>
          <w:spacing w:val="1"/>
        </w:rPr>
        <w:t xml:space="preserve"> </w:t>
      </w:r>
      <w:r>
        <w:t>a</w:t>
      </w:r>
      <w:r>
        <w:rPr>
          <w:spacing w:val="1"/>
        </w:rPr>
        <w:t xml:space="preserve"> </w:t>
      </w:r>
      <w:r>
        <w:t>hrozby</w:t>
      </w:r>
      <w:r>
        <w:rPr>
          <w:spacing w:val="1"/>
        </w:rPr>
        <w:t xml:space="preserve"> </w:t>
      </w:r>
      <w:r>
        <w:t>z pohledu</w:t>
      </w:r>
      <w:r>
        <w:rPr>
          <w:spacing w:val="1"/>
        </w:rPr>
        <w:t xml:space="preserve"> </w:t>
      </w:r>
      <w:r>
        <w:t>rodičů</w:t>
      </w:r>
      <w:r>
        <w:rPr>
          <w:spacing w:val="1"/>
        </w:rPr>
        <w:t xml:space="preserve"> </w:t>
      </w:r>
      <w:r>
        <w:t>identifikovat. Pod tabulkou jsou nicméně uvedena možná opatření / vnímání příležitostí</w:t>
      </w:r>
      <w:r>
        <w:rPr>
          <w:spacing w:val="1"/>
        </w:rPr>
        <w:t xml:space="preserve"> </w:t>
      </w:r>
      <w:r>
        <w:t>a hrozeb ze strany zřizovatele a vedení škol – které směřuje již ke konkrétním opatřením</w:t>
      </w:r>
      <w:r>
        <w:rPr>
          <w:spacing w:val="-61"/>
        </w:rPr>
        <w:t xml:space="preserve"> </w:t>
      </w:r>
      <w:r>
        <w:t>či</w:t>
      </w:r>
      <w:r>
        <w:rPr>
          <w:spacing w:val="-2"/>
        </w:rPr>
        <w:t xml:space="preserve"> </w:t>
      </w:r>
      <w:r>
        <w:t>reakci</w:t>
      </w:r>
      <w:r>
        <w:rPr>
          <w:spacing w:val="-1"/>
        </w:rPr>
        <w:t xml:space="preserve"> </w:t>
      </w:r>
      <w:r>
        <w:t>na</w:t>
      </w:r>
      <w:r>
        <w:rPr>
          <w:spacing w:val="-1"/>
        </w:rPr>
        <w:t xml:space="preserve"> </w:t>
      </w:r>
      <w:r>
        <w:t>data</w:t>
      </w:r>
      <w:r>
        <w:rPr>
          <w:spacing w:val="-2"/>
        </w:rPr>
        <w:t xml:space="preserve"> </w:t>
      </w:r>
      <w:r>
        <w:t>získaná</w:t>
      </w:r>
      <w:r>
        <w:rPr>
          <w:spacing w:val="-1"/>
        </w:rPr>
        <w:t xml:space="preserve"> </w:t>
      </w:r>
      <w:r>
        <w:t>ze</w:t>
      </w:r>
      <w:r>
        <w:rPr>
          <w:spacing w:val="-3"/>
        </w:rPr>
        <w:t xml:space="preserve"> </w:t>
      </w:r>
      <w:r>
        <w:t>strany</w:t>
      </w:r>
      <w:r>
        <w:rPr>
          <w:spacing w:val="-2"/>
        </w:rPr>
        <w:t xml:space="preserve"> </w:t>
      </w:r>
      <w:r>
        <w:t>rodičů.</w:t>
      </w:r>
    </w:p>
    <w:p w14:paraId="2CE90D91" w14:textId="77777777" w:rsidR="00CC2BCD" w:rsidRDefault="00CC2BCD" w:rsidP="00CC2BCD">
      <w:pPr>
        <w:pStyle w:val="Zkladntext"/>
        <w:rPr>
          <w:sz w:val="32"/>
        </w:rPr>
      </w:pPr>
    </w:p>
    <w:p w14:paraId="03BA3BFC" w14:textId="77777777" w:rsidR="00626461" w:rsidRDefault="00626461">
      <w:pPr>
        <w:spacing w:before="0" w:after="160" w:line="259" w:lineRule="auto"/>
        <w:jc w:val="left"/>
        <w:rPr>
          <w:b/>
          <w:i/>
        </w:rPr>
      </w:pPr>
      <w:r>
        <w:rPr>
          <w:b/>
          <w:i/>
        </w:rPr>
        <w:br w:type="page"/>
      </w:r>
    </w:p>
    <w:p w14:paraId="1A9BF0E4" w14:textId="77777777" w:rsidR="00CC2BCD" w:rsidRDefault="00CC2BCD" w:rsidP="007C0D36">
      <w:pPr>
        <w:spacing w:before="88"/>
        <w:ind w:left="284" w:right="407"/>
        <w:rPr>
          <w:b/>
          <w:i/>
        </w:rPr>
      </w:pPr>
      <w:r>
        <w:rPr>
          <w:b/>
          <w:i/>
        </w:rPr>
        <w:t>Tabulka</w:t>
      </w:r>
      <w:r w:rsidRPr="007C0D36">
        <w:rPr>
          <w:b/>
          <w:i/>
        </w:rPr>
        <w:t xml:space="preserve"> </w:t>
      </w:r>
      <w:r>
        <w:rPr>
          <w:b/>
          <w:i/>
        </w:rPr>
        <w:t>3:</w:t>
      </w:r>
      <w:r w:rsidRPr="007C0D36">
        <w:rPr>
          <w:b/>
          <w:i/>
        </w:rPr>
        <w:t xml:space="preserve"> </w:t>
      </w:r>
      <w:r>
        <w:rPr>
          <w:b/>
          <w:i/>
        </w:rPr>
        <w:t>Souhrnná</w:t>
      </w:r>
      <w:r w:rsidRPr="007C0D36">
        <w:rPr>
          <w:b/>
          <w:i/>
        </w:rPr>
        <w:t xml:space="preserve"> </w:t>
      </w:r>
      <w:r>
        <w:rPr>
          <w:b/>
          <w:i/>
        </w:rPr>
        <w:t>SWOT</w:t>
      </w:r>
      <w:r w:rsidRPr="007C0D36">
        <w:rPr>
          <w:b/>
          <w:i/>
        </w:rPr>
        <w:t xml:space="preserve"> </w:t>
      </w:r>
      <w:r>
        <w:rPr>
          <w:b/>
          <w:i/>
        </w:rPr>
        <w:t>analýza</w:t>
      </w:r>
      <w:r w:rsidRPr="007C0D36">
        <w:rPr>
          <w:b/>
          <w:i/>
        </w:rPr>
        <w:t xml:space="preserve"> </w:t>
      </w:r>
      <w:r>
        <w:rPr>
          <w:b/>
          <w:i/>
        </w:rPr>
        <w:t>základních</w:t>
      </w:r>
      <w:r w:rsidRPr="007C0D36">
        <w:rPr>
          <w:b/>
          <w:i/>
        </w:rPr>
        <w:t xml:space="preserve"> </w:t>
      </w:r>
      <w:r>
        <w:rPr>
          <w:b/>
          <w:i/>
        </w:rPr>
        <w:t>škol</w:t>
      </w:r>
      <w:r w:rsidRPr="007C0D36">
        <w:rPr>
          <w:b/>
          <w:i/>
        </w:rPr>
        <w:t xml:space="preserve"> </w:t>
      </w:r>
      <w:r>
        <w:rPr>
          <w:b/>
          <w:i/>
        </w:rPr>
        <w:t>MČ</w:t>
      </w:r>
      <w:r w:rsidRPr="007C0D36">
        <w:rPr>
          <w:b/>
          <w:i/>
        </w:rPr>
        <w:t xml:space="preserve"> </w:t>
      </w:r>
      <w:r>
        <w:rPr>
          <w:b/>
          <w:i/>
        </w:rPr>
        <w:t>Praha</w:t>
      </w:r>
      <w:r w:rsidRPr="007C0D36">
        <w:rPr>
          <w:b/>
          <w:i/>
        </w:rPr>
        <w:t xml:space="preserve"> </w:t>
      </w:r>
      <w:r>
        <w:rPr>
          <w:b/>
          <w:i/>
        </w:rPr>
        <w:t>5</w:t>
      </w:r>
      <w:r w:rsidRPr="007C0D36">
        <w:rPr>
          <w:b/>
          <w:i/>
        </w:rPr>
        <w:t xml:space="preserve"> </w:t>
      </w:r>
      <w:r>
        <w:rPr>
          <w:b/>
          <w:i/>
        </w:rPr>
        <w:t>z</w:t>
      </w:r>
      <w:r w:rsidRPr="007C0D36">
        <w:rPr>
          <w:b/>
          <w:i/>
        </w:rPr>
        <w:t xml:space="preserve"> </w:t>
      </w:r>
      <w:r>
        <w:rPr>
          <w:b/>
          <w:i/>
        </w:rPr>
        <w:t>pohledu</w:t>
      </w:r>
      <w:r w:rsidRPr="007C0D36">
        <w:rPr>
          <w:b/>
          <w:i/>
        </w:rPr>
        <w:t xml:space="preserve"> </w:t>
      </w:r>
      <w:r>
        <w:rPr>
          <w:b/>
          <w:i/>
        </w:rPr>
        <w:t>rodičů</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964"/>
      </w:tblGrid>
      <w:tr w:rsidR="00CC2BCD" w14:paraId="2B0443CC" w14:textId="77777777" w:rsidTr="0088107A">
        <w:trPr>
          <w:trHeight w:val="11840"/>
        </w:trPr>
        <w:tc>
          <w:tcPr>
            <w:tcW w:w="5099" w:type="dxa"/>
          </w:tcPr>
          <w:p w14:paraId="6B751319" w14:textId="77777777" w:rsidR="00CC2BCD" w:rsidRDefault="00CC2BCD" w:rsidP="0088107A">
            <w:pPr>
              <w:pStyle w:val="TableParagraph"/>
              <w:spacing w:line="341" w:lineRule="exact"/>
              <w:ind w:left="107"/>
              <w:rPr>
                <w:b/>
                <w:sz w:val="28"/>
              </w:rPr>
            </w:pPr>
            <w:proofErr w:type="spellStart"/>
            <w:r>
              <w:rPr>
                <w:b/>
                <w:color w:val="082A75"/>
                <w:sz w:val="28"/>
                <w:shd w:val="clear" w:color="auto" w:fill="D2D2D2"/>
              </w:rPr>
              <w:t>Silné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056A8FBC" w14:textId="77777777" w:rsidR="00CC2BCD" w:rsidRDefault="00CC2BCD" w:rsidP="0088107A">
            <w:pPr>
              <w:pStyle w:val="TableParagraph"/>
              <w:ind w:left="0"/>
              <w:rPr>
                <w:b/>
                <w:i/>
                <w:sz w:val="28"/>
              </w:rPr>
            </w:pPr>
          </w:p>
          <w:p w14:paraId="6418D744" w14:textId="77777777" w:rsidR="00CC2BCD" w:rsidRDefault="00CC2BCD" w:rsidP="0088107A">
            <w:pPr>
              <w:pStyle w:val="TableParagraph"/>
              <w:spacing w:line="292" w:lineRule="exact"/>
              <w:ind w:left="107"/>
              <w:rPr>
                <w:b/>
                <w:sz w:val="24"/>
              </w:rPr>
            </w:pPr>
            <w:proofErr w:type="spellStart"/>
            <w:r>
              <w:rPr>
                <w:b/>
                <w:color w:val="082A75"/>
                <w:sz w:val="24"/>
              </w:rPr>
              <w:t>Informovanost</w:t>
            </w:r>
            <w:proofErr w:type="spellEnd"/>
            <w:r>
              <w:rPr>
                <w:b/>
                <w:color w:val="082A75"/>
                <w:spacing w:val="-2"/>
                <w:sz w:val="24"/>
              </w:rPr>
              <w:t xml:space="preserve"> </w:t>
            </w:r>
            <w:r>
              <w:rPr>
                <w:b/>
                <w:color w:val="082A75"/>
                <w:sz w:val="24"/>
              </w:rPr>
              <w:t>o</w:t>
            </w:r>
            <w:r>
              <w:rPr>
                <w:b/>
                <w:color w:val="082A75"/>
                <w:spacing w:val="-1"/>
                <w:sz w:val="24"/>
              </w:rPr>
              <w:t xml:space="preserve"> </w:t>
            </w:r>
            <w:proofErr w:type="spellStart"/>
            <w:r>
              <w:rPr>
                <w:b/>
                <w:color w:val="082A75"/>
                <w:sz w:val="24"/>
              </w:rPr>
              <w:t>dění</w:t>
            </w:r>
            <w:proofErr w:type="spellEnd"/>
            <w:r>
              <w:rPr>
                <w:b/>
                <w:color w:val="082A75"/>
                <w:spacing w:val="1"/>
                <w:sz w:val="24"/>
              </w:rPr>
              <w:t xml:space="preserve"> </w:t>
            </w:r>
            <w:proofErr w:type="spellStart"/>
            <w:r>
              <w:rPr>
                <w:b/>
                <w:color w:val="082A75"/>
                <w:sz w:val="24"/>
              </w:rPr>
              <w:t>ve</w:t>
            </w:r>
            <w:proofErr w:type="spellEnd"/>
            <w:r>
              <w:rPr>
                <w:b/>
                <w:color w:val="082A75"/>
                <w:spacing w:val="-3"/>
                <w:sz w:val="24"/>
              </w:rPr>
              <w:t xml:space="preserve"> </w:t>
            </w:r>
            <w:proofErr w:type="spellStart"/>
            <w:r>
              <w:rPr>
                <w:b/>
                <w:color w:val="082A75"/>
                <w:sz w:val="24"/>
              </w:rPr>
              <w:t>škole</w:t>
            </w:r>
            <w:proofErr w:type="spellEnd"/>
          </w:p>
          <w:p w14:paraId="28073FD8" w14:textId="77777777" w:rsidR="00CC2BCD" w:rsidRDefault="00CC2BCD" w:rsidP="003708F4">
            <w:pPr>
              <w:pStyle w:val="TableParagraph"/>
              <w:numPr>
                <w:ilvl w:val="0"/>
                <w:numId w:val="128"/>
              </w:numPr>
              <w:tabs>
                <w:tab w:val="left" w:pos="828"/>
                <w:tab w:val="left" w:pos="829"/>
              </w:tabs>
              <w:ind w:right="1057"/>
              <w:rPr>
                <w:sz w:val="24"/>
              </w:rPr>
            </w:pPr>
            <w:r>
              <w:rPr>
                <w:color w:val="082A75"/>
                <w:sz w:val="24"/>
              </w:rPr>
              <w:t>o</w:t>
            </w:r>
            <w:r>
              <w:rPr>
                <w:color w:val="082A75"/>
                <w:spacing w:val="-3"/>
                <w:sz w:val="24"/>
              </w:rPr>
              <w:t xml:space="preserve"> </w:t>
            </w:r>
            <w:proofErr w:type="spellStart"/>
            <w:r>
              <w:rPr>
                <w:color w:val="082A75"/>
                <w:sz w:val="24"/>
              </w:rPr>
              <w:t>hodnocení</w:t>
            </w:r>
            <w:proofErr w:type="spellEnd"/>
            <w:r>
              <w:rPr>
                <w:color w:val="082A75"/>
                <w:sz w:val="24"/>
              </w:rPr>
              <w:t>,</w:t>
            </w:r>
            <w:r>
              <w:rPr>
                <w:color w:val="082A75"/>
                <w:spacing w:val="-5"/>
                <w:sz w:val="24"/>
              </w:rPr>
              <w:t xml:space="preserve"> </w:t>
            </w:r>
            <w:proofErr w:type="spellStart"/>
            <w:r>
              <w:rPr>
                <w:color w:val="082A75"/>
                <w:sz w:val="24"/>
              </w:rPr>
              <w:t>docházce</w:t>
            </w:r>
            <w:proofErr w:type="spellEnd"/>
            <w:r>
              <w:rPr>
                <w:color w:val="082A75"/>
                <w:sz w:val="24"/>
              </w:rPr>
              <w:t>,</w:t>
            </w:r>
            <w:r>
              <w:rPr>
                <w:color w:val="082A75"/>
                <w:spacing w:val="-5"/>
                <w:sz w:val="24"/>
              </w:rPr>
              <w:t xml:space="preserve"> </w:t>
            </w:r>
            <w:proofErr w:type="spellStart"/>
            <w:r>
              <w:rPr>
                <w:color w:val="082A75"/>
                <w:sz w:val="24"/>
              </w:rPr>
              <w:t>akcích</w:t>
            </w:r>
            <w:proofErr w:type="spellEnd"/>
            <w:r>
              <w:rPr>
                <w:color w:val="082A75"/>
                <w:sz w:val="24"/>
              </w:rPr>
              <w:t>,</w:t>
            </w:r>
            <w:r>
              <w:rPr>
                <w:color w:val="082A75"/>
                <w:spacing w:val="-3"/>
                <w:sz w:val="24"/>
              </w:rPr>
              <w:t xml:space="preserve"> </w:t>
            </w:r>
            <w:r>
              <w:rPr>
                <w:color w:val="082A75"/>
                <w:sz w:val="24"/>
              </w:rPr>
              <w:t>o</w:t>
            </w:r>
            <w:r>
              <w:rPr>
                <w:color w:val="082A75"/>
                <w:spacing w:val="-52"/>
                <w:sz w:val="24"/>
              </w:rPr>
              <w:t xml:space="preserve"> </w:t>
            </w:r>
            <w:proofErr w:type="spellStart"/>
            <w:r>
              <w:rPr>
                <w:color w:val="082A75"/>
                <w:sz w:val="24"/>
              </w:rPr>
              <w:t>prospěchu</w:t>
            </w:r>
            <w:proofErr w:type="spellEnd"/>
          </w:p>
          <w:p w14:paraId="392909C6" w14:textId="77777777" w:rsidR="00CC2BCD" w:rsidRDefault="00CC2BCD" w:rsidP="003708F4">
            <w:pPr>
              <w:pStyle w:val="TableParagraph"/>
              <w:numPr>
                <w:ilvl w:val="0"/>
                <w:numId w:val="128"/>
              </w:numPr>
              <w:tabs>
                <w:tab w:val="left" w:pos="828"/>
                <w:tab w:val="left" w:pos="829"/>
              </w:tabs>
              <w:spacing w:line="305" w:lineRule="exact"/>
              <w:ind w:hanging="361"/>
              <w:rPr>
                <w:sz w:val="24"/>
              </w:rPr>
            </w:pPr>
            <w:proofErr w:type="spellStart"/>
            <w:r>
              <w:rPr>
                <w:color w:val="082A75"/>
                <w:sz w:val="24"/>
              </w:rPr>
              <w:t>třídní</w:t>
            </w:r>
            <w:proofErr w:type="spellEnd"/>
            <w:r>
              <w:rPr>
                <w:color w:val="082A75"/>
                <w:spacing w:val="-5"/>
                <w:sz w:val="24"/>
              </w:rPr>
              <w:t xml:space="preserve"> </w:t>
            </w:r>
            <w:proofErr w:type="spellStart"/>
            <w:r>
              <w:rPr>
                <w:color w:val="082A75"/>
                <w:sz w:val="24"/>
              </w:rPr>
              <w:t>schůzky</w:t>
            </w:r>
            <w:proofErr w:type="spellEnd"/>
            <w:r>
              <w:rPr>
                <w:color w:val="082A75"/>
                <w:sz w:val="24"/>
              </w:rPr>
              <w:t>,</w:t>
            </w:r>
            <w:r>
              <w:rPr>
                <w:color w:val="082A75"/>
                <w:spacing w:val="-4"/>
                <w:sz w:val="24"/>
              </w:rPr>
              <w:t xml:space="preserve"> </w:t>
            </w:r>
            <w:proofErr w:type="spellStart"/>
            <w:r>
              <w:rPr>
                <w:color w:val="082A75"/>
                <w:sz w:val="24"/>
              </w:rPr>
              <w:t>konzultace</w:t>
            </w:r>
            <w:proofErr w:type="spellEnd"/>
            <w:r>
              <w:rPr>
                <w:color w:val="082A75"/>
                <w:sz w:val="24"/>
              </w:rPr>
              <w:t>,</w:t>
            </w:r>
            <w:r>
              <w:rPr>
                <w:color w:val="082A75"/>
                <w:spacing w:val="-4"/>
                <w:sz w:val="24"/>
              </w:rPr>
              <w:t xml:space="preserve"> </w:t>
            </w:r>
            <w:proofErr w:type="spellStart"/>
            <w:r>
              <w:rPr>
                <w:color w:val="082A75"/>
                <w:sz w:val="24"/>
              </w:rPr>
              <w:t>žákovské</w:t>
            </w:r>
            <w:proofErr w:type="spellEnd"/>
          </w:p>
          <w:p w14:paraId="7668D5A1" w14:textId="77777777" w:rsidR="00CC2BCD" w:rsidRDefault="00CC2BCD" w:rsidP="0088107A">
            <w:pPr>
              <w:pStyle w:val="TableParagraph"/>
              <w:spacing w:before="2"/>
              <w:rPr>
                <w:sz w:val="24"/>
              </w:rPr>
            </w:pPr>
            <w:proofErr w:type="spellStart"/>
            <w:r>
              <w:rPr>
                <w:color w:val="082A75"/>
                <w:sz w:val="24"/>
              </w:rPr>
              <w:t>knížky</w:t>
            </w:r>
            <w:proofErr w:type="spellEnd"/>
            <w:r>
              <w:rPr>
                <w:color w:val="082A75"/>
                <w:sz w:val="24"/>
              </w:rPr>
              <w:t>,</w:t>
            </w:r>
            <w:r>
              <w:rPr>
                <w:color w:val="082A75"/>
                <w:spacing w:val="-2"/>
                <w:sz w:val="24"/>
              </w:rPr>
              <w:t xml:space="preserve"> </w:t>
            </w:r>
            <w:r>
              <w:rPr>
                <w:color w:val="082A75"/>
                <w:sz w:val="24"/>
              </w:rPr>
              <w:t>web,</w:t>
            </w:r>
            <w:r>
              <w:rPr>
                <w:color w:val="082A75"/>
                <w:spacing w:val="-2"/>
                <w:sz w:val="24"/>
              </w:rPr>
              <w:t xml:space="preserve"> </w:t>
            </w:r>
            <w:proofErr w:type="spellStart"/>
            <w:r>
              <w:rPr>
                <w:color w:val="082A75"/>
                <w:sz w:val="24"/>
              </w:rPr>
              <w:t>písemná</w:t>
            </w:r>
            <w:proofErr w:type="spellEnd"/>
            <w:r>
              <w:rPr>
                <w:color w:val="082A75"/>
                <w:spacing w:val="-3"/>
                <w:sz w:val="24"/>
              </w:rPr>
              <w:t xml:space="preserve"> </w:t>
            </w:r>
            <w:r>
              <w:rPr>
                <w:color w:val="082A75"/>
                <w:sz w:val="24"/>
              </w:rPr>
              <w:t>a</w:t>
            </w:r>
            <w:r>
              <w:rPr>
                <w:color w:val="082A75"/>
                <w:spacing w:val="-2"/>
                <w:sz w:val="24"/>
              </w:rPr>
              <w:t xml:space="preserve"> </w:t>
            </w:r>
            <w:r>
              <w:rPr>
                <w:color w:val="082A75"/>
                <w:sz w:val="24"/>
              </w:rPr>
              <w:t>e-</w:t>
            </w:r>
            <w:proofErr w:type="spellStart"/>
            <w:r>
              <w:rPr>
                <w:color w:val="082A75"/>
                <w:sz w:val="24"/>
              </w:rPr>
              <w:t>mailová</w:t>
            </w:r>
            <w:proofErr w:type="spellEnd"/>
            <w:r>
              <w:rPr>
                <w:color w:val="082A75"/>
                <w:spacing w:val="-1"/>
                <w:sz w:val="24"/>
              </w:rPr>
              <w:t xml:space="preserve"> </w:t>
            </w:r>
            <w:proofErr w:type="spellStart"/>
            <w:r>
              <w:rPr>
                <w:color w:val="082A75"/>
                <w:sz w:val="24"/>
              </w:rPr>
              <w:t>sdělení</w:t>
            </w:r>
            <w:proofErr w:type="spellEnd"/>
          </w:p>
          <w:p w14:paraId="2ED8867D" w14:textId="77777777" w:rsidR="00CC2BCD" w:rsidRDefault="00CC2BCD" w:rsidP="0088107A">
            <w:pPr>
              <w:pStyle w:val="TableParagraph"/>
              <w:ind w:left="0"/>
              <w:rPr>
                <w:b/>
                <w:i/>
                <w:sz w:val="24"/>
              </w:rPr>
            </w:pPr>
          </w:p>
          <w:p w14:paraId="43AC2CC5" w14:textId="77777777" w:rsidR="00CC2BCD" w:rsidRDefault="00CC2BCD" w:rsidP="0088107A">
            <w:pPr>
              <w:pStyle w:val="TableParagraph"/>
              <w:spacing w:line="292" w:lineRule="exact"/>
              <w:ind w:left="107"/>
              <w:rPr>
                <w:b/>
                <w:sz w:val="24"/>
              </w:rPr>
            </w:pPr>
            <w:proofErr w:type="spellStart"/>
            <w:r>
              <w:rPr>
                <w:b/>
                <w:color w:val="082A75"/>
                <w:sz w:val="24"/>
              </w:rPr>
              <w:t>Zázemí</w:t>
            </w:r>
            <w:proofErr w:type="spellEnd"/>
            <w:r>
              <w:rPr>
                <w:b/>
                <w:color w:val="082A75"/>
                <w:spacing w:val="-1"/>
                <w:sz w:val="24"/>
              </w:rPr>
              <w:t xml:space="preserve"> </w:t>
            </w:r>
            <w:r>
              <w:rPr>
                <w:b/>
                <w:color w:val="082A75"/>
                <w:sz w:val="24"/>
              </w:rPr>
              <w:t>a</w:t>
            </w:r>
            <w:r>
              <w:rPr>
                <w:b/>
                <w:color w:val="082A75"/>
                <w:spacing w:val="-3"/>
                <w:sz w:val="24"/>
              </w:rPr>
              <w:t xml:space="preserve"> </w:t>
            </w:r>
            <w:proofErr w:type="spellStart"/>
            <w:r>
              <w:rPr>
                <w:b/>
                <w:color w:val="082A75"/>
                <w:sz w:val="24"/>
              </w:rPr>
              <w:t>vybavení</w:t>
            </w:r>
            <w:proofErr w:type="spellEnd"/>
            <w:r>
              <w:rPr>
                <w:b/>
                <w:color w:val="082A75"/>
                <w:spacing w:val="-1"/>
                <w:sz w:val="24"/>
              </w:rPr>
              <w:t xml:space="preserve"> </w:t>
            </w:r>
            <w:proofErr w:type="spellStart"/>
            <w:r>
              <w:rPr>
                <w:b/>
                <w:color w:val="082A75"/>
                <w:sz w:val="24"/>
              </w:rPr>
              <w:t>školy</w:t>
            </w:r>
            <w:proofErr w:type="spellEnd"/>
          </w:p>
          <w:p w14:paraId="3F3E66B8" w14:textId="77777777" w:rsidR="00CC2BCD" w:rsidRDefault="00CC2BCD" w:rsidP="003708F4">
            <w:pPr>
              <w:pStyle w:val="TableParagraph"/>
              <w:numPr>
                <w:ilvl w:val="0"/>
                <w:numId w:val="128"/>
              </w:numPr>
              <w:tabs>
                <w:tab w:val="left" w:pos="828"/>
                <w:tab w:val="left" w:pos="829"/>
              </w:tabs>
              <w:spacing w:line="305" w:lineRule="exact"/>
              <w:ind w:hanging="361"/>
              <w:rPr>
                <w:sz w:val="24"/>
              </w:rPr>
            </w:pPr>
            <w:proofErr w:type="spellStart"/>
            <w:r>
              <w:rPr>
                <w:color w:val="082A75"/>
                <w:sz w:val="24"/>
              </w:rPr>
              <w:t>dopravní</w:t>
            </w:r>
            <w:proofErr w:type="spellEnd"/>
            <w:r>
              <w:rPr>
                <w:color w:val="082A75"/>
                <w:spacing w:val="-7"/>
                <w:sz w:val="24"/>
              </w:rPr>
              <w:t xml:space="preserve"> </w:t>
            </w:r>
            <w:proofErr w:type="spellStart"/>
            <w:r>
              <w:rPr>
                <w:color w:val="082A75"/>
                <w:sz w:val="24"/>
              </w:rPr>
              <w:t>dostupnost</w:t>
            </w:r>
            <w:proofErr w:type="spellEnd"/>
          </w:p>
          <w:p w14:paraId="57F782EC" w14:textId="77777777" w:rsidR="00CC2BCD" w:rsidRDefault="00CC2BCD" w:rsidP="003708F4">
            <w:pPr>
              <w:pStyle w:val="TableParagraph"/>
              <w:numPr>
                <w:ilvl w:val="0"/>
                <w:numId w:val="128"/>
              </w:numPr>
              <w:tabs>
                <w:tab w:val="left" w:pos="828"/>
                <w:tab w:val="left" w:pos="829"/>
              </w:tabs>
              <w:spacing w:line="305" w:lineRule="exact"/>
              <w:ind w:hanging="361"/>
              <w:rPr>
                <w:sz w:val="24"/>
              </w:rPr>
            </w:pPr>
            <w:proofErr w:type="spellStart"/>
            <w:r>
              <w:rPr>
                <w:color w:val="082A75"/>
                <w:sz w:val="24"/>
              </w:rPr>
              <w:t>výzdoba</w:t>
            </w:r>
            <w:proofErr w:type="spellEnd"/>
            <w:r>
              <w:rPr>
                <w:color w:val="082A75"/>
                <w:spacing w:val="-5"/>
                <w:sz w:val="24"/>
              </w:rPr>
              <w:t xml:space="preserve"> </w:t>
            </w:r>
            <w:r>
              <w:rPr>
                <w:color w:val="082A75"/>
                <w:sz w:val="24"/>
              </w:rPr>
              <w:t>a</w:t>
            </w:r>
            <w:r>
              <w:rPr>
                <w:color w:val="082A75"/>
                <w:spacing w:val="-5"/>
                <w:sz w:val="24"/>
              </w:rPr>
              <w:t xml:space="preserve"> </w:t>
            </w:r>
            <w:proofErr w:type="spellStart"/>
            <w:r>
              <w:rPr>
                <w:color w:val="082A75"/>
                <w:sz w:val="24"/>
              </w:rPr>
              <w:t>příjemné</w:t>
            </w:r>
            <w:proofErr w:type="spellEnd"/>
            <w:r>
              <w:rPr>
                <w:color w:val="082A75"/>
                <w:spacing w:val="-3"/>
                <w:sz w:val="24"/>
              </w:rPr>
              <w:t xml:space="preserve"> </w:t>
            </w:r>
            <w:proofErr w:type="spellStart"/>
            <w:r>
              <w:rPr>
                <w:color w:val="082A75"/>
                <w:sz w:val="24"/>
              </w:rPr>
              <w:t>prostředí</w:t>
            </w:r>
            <w:proofErr w:type="spellEnd"/>
            <w:r>
              <w:rPr>
                <w:color w:val="082A75"/>
                <w:spacing w:val="-5"/>
                <w:sz w:val="24"/>
              </w:rPr>
              <w:t xml:space="preserve"> </w:t>
            </w:r>
            <w:proofErr w:type="spellStart"/>
            <w:r>
              <w:rPr>
                <w:color w:val="082A75"/>
                <w:sz w:val="24"/>
              </w:rPr>
              <w:t>školy</w:t>
            </w:r>
            <w:proofErr w:type="spellEnd"/>
          </w:p>
          <w:p w14:paraId="4D668F05" w14:textId="77777777" w:rsidR="00CC2BCD" w:rsidRDefault="00CC2BCD" w:rsidP="003708F4">
            <w:pPr>
              <w:pStyle w:val="TableParagraph"/>
              <w:numPr>
                <w:ilvl w:val="0"/>
                <w:numId w:val="128"/>
              </w:numPr>
              <w:tabs>
                <w:tab w:val="left" w:pos="828"/>
                <w:tab w:val="left" w:pos="829"/>
              </w:tabs>
              <w:spacing w:before="1" w:line="305" w:lineRule="exact"/>
              <w:ind w:hanging="361"/>
              <w:rPr>
                <w:sz w:val="24"/>
              </w:rPr>
            </w:pPr>
            <w:proofErr w:type="spellStart"/>
            <w:r>
              <w:rPr>
                <w:color w:val="082A75"/>
                <w:sz w:val="24"/>
              </w:rPr>
              <w:t>prostředí</w:t>
            </w:r>
            <w:proofErr w:type="spellEnd"/>
            <w:r>
              <w:rPr>
                <w:color w:val="082A75"/>
                <w:spacing w:val="-4"/>
                <w:sz w:val="24"/>
              </w:rPr>
              <w:t xml:space="preserve"> </w:t>
            </w:r>
            <w:proofErr w:type="spellStart"/>
            <w:r>
              <w:rPr>
                <w:color w:val="082A75"/>
                <w:sz w:val="24"/>
              </w:rPr>
              <w:t>jídelny</w:t>
            </w:r>
            <w:proofErr w:type="spellEnd"/>
            <w:r>
              <w:rPr>
                <w:color w:val="082A75"/>
                <w:spacing w:val="-2"/>
                <w:sz w:val="24"/>
              </w:rPr>
              <w:t xml:space="preserve"> </w:t>
            </w:r>
            <w:r>
              <w:rPr>
                <w:color w:val="082A75"/>
                <w:sz w:val="24"/>
              </w:rPr>
              <w:t>je</w:t>
            </w:r>
            <w:r>
              <w:rPr>
                <w:color w:val="082A75"/>
                <w:spacing w:val="-3"/>
                <w:sz w:val="24"/>
              </w:rPr>
              <w:t xml:space="preserve"> </w:t>
            </w:r>
            <w:proofErr w:type="spellStart"/>
            <w:r>
              <w:rPr>
                <w:color w:val="082A75"/>
                <w:sz w:val="24"/>
              </w:rPr>
              <w:t>příjemné</w:t>
            </w:r>
            <w:proofErr w:type="spellEnd"/>
            <w:r>
              <w:rPr>
                <w:color w:val="082A75"/>
                <w:sz w:val="24"/>
              </w:rPr>
              <w:t xml:space="preserve"> a</w:t>
            </w:r>
            <w:r>
              <w:rPr>
                <w:color w:val="082A75"/>
                <w:spacing w:val="-4"/>
                <w:sz w:val="24"/>
              </w:rPr>
              <w:t xml:space="preserve"> </w:t>
            </w:r>
            <w:proofErr w:type="spellStart"/>
            <w:r>
              <w:rPr>
                <w:color w:val="082A75"/>
                <w:sz w:val="24"/>
              </w:rPr>
              <w:t>vkusné</w:t>
            </w:r>
            <w:proofErr w:type="spellEnd"/>
          </w:p>
          <w:p w14:paraId="7289933F" w14:textId="77777777" w:rsidR="00CC2BCD" w:rsidRDefault="00CC2BCD" w:rsidP="003708F4">
            <w:pPr>
              <w:pStyle w:val="TableParagraph"/>
              <w:numPr>
                <w:ilvl w:val="0"/>
                <w:numId w:val="128"/>
              </w:numPr>
              <w:tabs>
                <w:tab w:val="left" w:pos="828"/>
                <w:tab w:val="left" w:pos="829"/>
              </w:tabs>
              <w:spacing w:line="242" w:lineRule="auto"/>
              <w:ind w:right="1005"/>
              <w:rPr>
                <w:sz w:val="24"/>
              </w:rPr>
            </w:pPr>
            <w:proofErr w:type="spellStart"/>
            <w:r>
              <w:rPr>
                <w:color w:val="082A75"/>
                <w:sz w:val="24"/>
              </w:rPr>
              <w:t>budova</w:t>
            </w:r>
            <w:proofErr w:type="spellEnd"/>
            <w:r>
              <w:rPr>
                <w:color w:val="082A75"/>
                <w:sz w:val="24"/>
              </w:rPr>
              <w:t>,</w:t>
            </w:r>
            <w:r>
              <w:rPr>
                <w:color w:val="082A75"/>
                <w:spacing w:val="-4"/>
                <w:sz w:val="24"/>
              </w:rPr>
              <w:t xml:space="preserve"> </w:t>
            </w:r>
            <w:proofErr w:type="spellStart"/>
            <w:r>
              <w:rPr>
                <w:color w:val="082A75"/>
                <w:sz w:val="24"/>
              </w:rPr>
              <w:t>vybavení</w:t>
            </w:r>
            <w:proofErr w:type="spellEnd"/>
            <w:r>
              <w:rPr>
                <w:color w:val="082A75"/>
                <w:spacing w:val="-6"/>
                <w:sz w:val="24"/>
              </w:rPr>
              <w:t xml:space="preserve"> </w:t>
            </w:r>
            <w:proofErr w:type="spellStart"/>
            <w:r>
              <w:rPr>
                <w:color w:val="082A75"/>
                <w:sz w:val="24"/>
              </w:rPr>
              <w:t>tříd</w:t>
            </w:r>
            <w:proofErr w:type="spellEnd"/>
            <w:r>
              <w:rPr>
                <w:color w:val="082A75"/>
                <w:sz w:val="24"/>
              </w:rPr>
              <w:t>,</w:t>
            </w:r>
            <w:r>
              <w:rPr>
                <w:color w:val="082A75"/>
                <w:spacing w:val="-6"/>
                <w:sz w:val="24"/>
              </w:rPr>
              <w:t xml:space="preserve"> </w:t>
            </w:r>
            <w:proofErr w:type="spellStart"/>
            <w:r>
              <w:rPr>
                <w:color w:val="082A75"/>
                <w:sz w:val="24"/>
              </w:rPr>
              <w:t>hygienické</w:t>
            </w:r>
            <w:proofErr w:type="spellEnd"/>
            <w:r>
              <w:rPr>
                <w:color w:val="082A75"/>
                <w:spacing w:val="-51"/>
                <w:sz w:val="24"/>
              </w:rPr>
              <w:t xml:space="preserve"> </w:t>
            </w:r>
            <w:proofErr w:type="spellStart"/>
            <w:r>
              <w:rPr>
                <w:color w:val="082A75"/>
                <w:sz w:val="24"/>
              </w:rPr>
              <w:t>podmínky</w:t>
            </w:r>
            <w:proofErr w:type="spellEnd"/>
          </w:p>
          <w:p w14:paraId="22E2CF53" w14:textId="77777777" w:rsidR="00CC2BCD" w:rsidRDefault="00CC2BCD" w:rsidP="003708F4">
            <w:pPr>
              <w:pStyle w:val="TableParagraph"/>
              <w:numPr>
                <w:ilvl w:val="0"/>
                <w:numId w:val="128"/>
              </w:numPr>
              <w:tabs>
                <w:tab w:val="left" w:pos="828"/>
                <w:tab w:val="left" w:pos="829"/>
              </w:tabs>
              <w:spacing w:line="302" w:lineRule="exact"/>
              <w:ind w:hanging="361"/>
              <w:rPr>
                <w:sz w:val="24"/>
              </w:rPr>
            </w:pPr>
            <w:proofErr w:type="spellStart"/>
            <w:r>
              <w:rPr>
                <w:color w:val="082A75"/>
                <w:sz w:val="24"/>
              </w:rPr>
              <w:t>okolí</w:t>
            </w:r>
            <w:proofErr w:type="spellEnd"/>
            <w:r>
              <w:rPr>
                <w:color w:val="082A75"/>
                <w:spacing w:val="-5"/>
                <w:sz w:val="24"/>
              </w:rPr>
              <w:t xml:space="preserve"> </w:t>
            </w:r>
            <w:proofErr w:type="spellStart"/>
            <w:r>
              <w:rPr>
                <w:color w:val="082A75"/>
                <w:sz w:val="24"/>
              </w:rPr>
              <w:t>školy</w:t>
            </w:r>
            <w:proofErr w:type="spellEnd"/>
          </w:p>
          <w:p w14:paraId="72386B4E" w14:textId="77777777" w:rsidR="00CC2BCD" w:rsidRDefault="00CC2BCD" w:rsidP="0088107A">
            <w:pPr>
              <w:pStyle w:val="TableParagraph"/>
              <w:spacing w:before="11"/>
              <w:ind w:left="0"/>
              <w:rPr>
                <w:b/>
                <w:i/>
                <w:sz w:val="23"/>
              </w:rPr>
            </w:pPr>
          </w:p>
          <w:p w14:paraId="79798C77" w14:textId="77777777" w:rsidR="00CC2BCD" w:rsidRDefault="00CC2BCD" w:rsidP="0088107A">
            <w:pPr>
              <w:pStyle w:val="TableParagraph"/>
              <w:spacing w:before="1"/>
              <w:ind w:left="107" w:right="280"/>
              <w:rPr>
                <w:b/>
                <w:sz w:val="24"/>
              </w:rPr>
            </w:pPr>
            <w:proofErr w:type="spellStart"/>
            <w:r>
              <w:rPr>
                <w:b/>
                <w:color w:val="082A75"/>
                <w:sz w:val="24"/>
              </w:rPr>
              <w:t>Výuka</w:t>
            </w:r>
            <w:proofErr w:type="spellEnd"/>
            <w:r>
              <w:rPr>
                <w:b/>
                <w:color w:val="082A75"/>
                <w:spacing w:val="-3"/>
                <w:sz w:val="24"/>
              </w:rPr>
              <w:t xml:space="preserve"> </w:t>
            </w:r>
            <w:r>
              <w:rPr>
                <w:b/>
                <w:color w:val="082A75"/>
                <w:sz w:val="24"/>
              </w:rPr>
              <w:t>(</w:t>
            </w:r>
            <w:proofErr w:type="spellStart"/>
            <w:r>
              <w:rPr>
                <w:b/>
                <w:color w:val="082A75"/>
                <w:sz w:val="24"/>
              </w:rPr>
              <w:t>oblasti</w:t>
            </w:r>
            <w:proofErr w:type="spellEnd"/>
            <w:r>
              <w:rPr>
                <w:b/>
                <w:color w:val="082A75"/>
                <w:sz w:val="24"/>
              </w:rPr>
              <w:t>,</w:t>
            </w:r>
            <w:r>
              <w:rPr>
                <w:b/>
                <w:color w:val="082A75"/>
                <w:spacing w:val="-4"/>
                <w:sz w:val="24"/>
              </w:rPr>
              <w:t xml:space="preserve"> </w:t>
            </w:r>
            <w:proofErr w:type="spellStart"/>
            <w:r>
              <w:rPr>
                <w:b/>
                <w:color w:val="082A75"/>
                <w:sz w:val="24"/>
              </w:rPr>
              <w:t>kde</w:t>
            </w:r>
            <w:proofErr w:type="spellEnd"/>
            <w:r>
              <w:rPr>
                <w:b/>
                <w:color w:val="082A75"/>
                <w:spacing w:val="-5"/>
                <w:sz w:val="24"/>
              </w:rPr>
              <w:t xml:space="preserve"> </w:t>
            </w:r>
            <w:proofErr w:type="spellStart"/>
            <w:r>
              <w:rPr>
                <w:b/>
                <w:color w:val="082A75"/>
                <w:sz w:val="24"/>
              </w:rPr>
              <w:t>přínos</w:t>
            </w:r>
            <w:proofErr w:type="spellEnd"/>
            <w:r>
              <w:rPr>
                <w:b/>
                <w:color w:val="082A75"/>
                <w:spacing w:val="-1"/>
                <w:sz w:val="24"/>
              </w:rPr>
              <w:t xml:space="preserve"> </w:t>
            </w:r>
            <w:proofErr w:type="spellStart"/>
            <w:r>
              <w:rPr>
                <w:b/>
                <w:color w:val="082A75"/>
                <w:sz w:val="24"/>
              </w:rPr>
              <w:t>školy</w:t>
            </w:r>
            <w:proofErr w:type="spellEnd"/>
            <w:r>
              <w:rPr>
                <w:b/>
                <w:color w:val="082A75"/>
                <w:spacing w:val="-3"/>
                <w:sz w:val="24"/>
              </w:rPr>
              <w:t xml:space="preserve"> </w:t>
            </w:r>
            <w:proofErr w:type="spellStart"/>
            <w:r>
              <w:rPr>
                <w:b/>
                <w:color w:val="082A75"/>
                <w:sz w:val="24"/>
              </w:rPr>
              <w:t>byl</w:t>
            </w:r>
            <w:proofErr w:type="spellEnd"/>
            <w:r>
              <w:rPr>
                <w:b/>
                <w:color w:val="082A75"/>
                <w:spacing w:val="-4"/>
                <w:sz w:val="24"/>
              </w:rPr>
              <w:t xml:space="preserve"> </w:t>
            </w:r>
            <w:proofErr w:type="spellStart"/>
            <w:r>
              <w:rPr>
                <w:b/>
                <w:color w:val="082A75"/>
                <w:sz w:val="24"/>
              </w:rPr>
              <w:t>hodnocen</w:t>
            </w:r>
            <w:proofErr w:type="spellEnd"/>
            <w:r>
              <w:rPr>
                <w:b/>
                <w:color w:val="082A75"/>
                <w:spacing w:val="-51"/>
                <w:sz w:val="24"/>
              </w:rPr>
              <w:t xml:space="preserve"> </w:t>
            </w:r>
            <w:proofErr w:type="spellStart"/>
            <w:r>
              <w:rPr>
                <w:b/>
                <w:color w:val="082A75"/>
                <w:sz w:val="24"/>
              </w:rPr>
              <w:t>jako</w:t>
            </w:r>
            <w:proofErr w:type="spellEnd"/>
            <w:r>
              <w:rPr>
                <w:b/>
                <w:color w:val="082A75"/>
                <w:sz w:val="24"/>
              </w:rPr>
              <w:t xml:space="preserve"> </w:t>
            </w:r>
            <w:proofErr w:type="spellStart"/>
            <w:r>
              <w:rPr>
                <w:b/>
                <w:color w:val="082A75"/>
                <w:sz w:val="24"/>
              </w:rPr>
              <w:t>nejlepší</w:t>
            </w:r>
            <w:proofErr w:type="spellEnd"/>
            <w:r>
              <w:rPr>
                <w:b/>
                <w:color w:val="082A75"/>
                <w:sz w:val="24"/>
              </w:rPr>
              <w:t>)</w:t>
            </w:r>
          </w:p>
          <w:p w14:paraId="470E9842" w14:textId="77777777" w:rsidR="00CC2BCD" w:rsidRDefault="00CC2BCD" w:rsidP="003708F4">
            <w:pPr>
              <w:pStyle w:val="TableParagraph"/>
              <w:numPr>
                <w:ilvl w:val="0"/>
                <w:numId w:val="128"/>
              </w:numPr>
              <w:tabs>
                <w:tab w:val="left" w:pos="828"/>
                <w:tab w:val="left" w:pos="829"/>
              </w:tabs>
              <w:spacing w:line="305" w:lineRule="exact"/>
              <w:ind w:hanging="361"/>
              <w:rPr>
                <w:sz w:val="24"/>
              </w:rPr>
            </w:pPr>
            <w:proofErr w:type="spellStart"/>
            <w:r>
              <w:rPr>
                <w:color w:val="082A75"/>
                <w:sz w:val="24"/>
              </w:rPr>
              <w:t>dostatek</w:t>
            </w:r>
            <w:proofErr w:type="spellEnd"/>
            <w:r>
              <w:rPr>
                <w:color w:val="082A75"/>
                <w:spacing w:val="-4"/>
                <w:sz w:val="24"/>
              </w:rPr>
              <w:t xml:space="preserve"> </w:t>
            </w:r>
            <w:proofErr w:type="spellStart"/>
            <w:r>
              <w:rPr>
                <w:color w:val="082A75"/>
                <w:sz w:val="24"/>
              </w:rPr>
              <w:t>znalostí</w:t>
            </w:r>
            <w:proofErr w:type="spellEnd"/>
          </w:p>
          <w:p w14:paraId="15F3EC87" w14:textId="77777777" w:rsidR="00CC2BCD" w:rsidRDefault="00CC2BCD" w:rsidP="003708F4">
            <w:pPr>
              <w:pStyle w:val="TableParagraph"/>
              <w:numPr>
                <w:ilvl w:val="0"/>
                <w:numId w:val="128"/>
              </w:numPr>
              <w:tabs>
                <w:tab w:val="left" w:pos="828"/>
                <w:tab w:val="left" w:pos="829"/>
              </w:tabs>
              <w:spacing w:before="1" w:line="305" w:lineRule="exact"/>
              <w:ind w:hanging="361"/>
              <w:rPr>
                <w:sz w:val="24"/>
              </w:rPr>
            </w:pPr>
            <w:proofErr w:type="spellStart"/>
            <w:r>
              <w:rPr>
                <w:color w:val="082A75"/>
                <w:sz w:val="24"/>
              </w:rPr>
              <w:t>přiměřenost</w:t>
            </w:r>
            <w:proofErr w:type="spellEnd"/>
            <w:r>
              <w:rPr>
                <w:color w:val="082A75"/>
                <w:spacing w:val="-3"/>
                <w:sz w:val="24"/>
              </w:rPr>
              <w:t xml:space="preserve"> </w:t>
            </w:r>
            <w:proofErr w:type="spellStart"/>
            <w:r>
              <w:rPr>
                <w:color w:val="082A75"/>
                <w:sz w:val="24"/>
              </w:rPr>
              <w:t>učiva</w:t>
            </w:r>
            <w:proofErr w:type="spellEnd"/>
          </w:p>
          <w:p w14:paraId="49C5B4A2" w14:textId="77777777" w:rsidR="00CC2BCD" w:rsidRDefault="00CC2BCD" w:rsidP="003708F4">
            <w:pPr>
              <w:pStyle w:val="TableParagraph"/>
              <w:numPr>
                <w:ilvl w:val="0"/>
                <w:numId w:val="128"/>
              </w:numPr>
              <w:tabs>
                <w:tab w:val="left" w:pos="828"/>
                <w:tab w:val="left" w:pos="829"/>
              </w:tabs>
              <w:spacing w:line="305" w:lineRule="exact"/>
              <w:ind w:hanging="361"/>
              <w:rPr>
                <w:sz w:val="24"/>
              </w:rPr>
            </w:pPr>
            <w:proofErr w:type="spellStart"/>
            <w:r>
              <w:rPr>
                <w:color w:val="082A75"/>
                <w:sz w:val="24"/>
              </w:rPr>
              <w:t>vědomosti</w:t>
            </w:r>
            <w:proofErr w:type="spellEnd"/>
            <w:r>
              <w:rPr>
                <w:color w:val="082A75"/>
                <w:spacing w:val="-3"/>
                <w:sz w:val="24"/>
              </w:rPr>
              <w:t xml:space="preserve"> </w:t>
            </w:r>
            <w:proofErr w:type="spellStart"/>
            <w:r>
              <w:rPr>
                <w:color w:val="082A75"/>
                <w:sz w:val="24"/>
              </w:rPr>
              <w:t>jsou</w:t>
            </w:r>
            <w:proofErr w:type="spellEnd"/>
            <w:r>
              <w:rPr>
                <w:color w:val="082A75"/>
                <w:spacing w:val="-3"/>
                <w:sz w:val="24"/>
              </w:rPr>
              <w:t xml:space="preserve"> </w:t>
            </w:r>
            <w:proofErr w:type="spellStart"/>
            <w:r>
              <w:rPr>
                <w:color w:val="082A75"/>
                <w:sz w:val="24"/>
              </w:rPr>
              <w:t>důležité</w:t>
            </w:r>
            <w:proofErr w:type="spellEnd"/>
            <w:r>
              <w:rPr>
                <w:color w:val="082A75"/>
                <w:spacing w:val="-3"/>
                <w:sz w:val="24"/>
              </w:rPr>
              <w:t xml:space="preserve"> </w:t>
            </w:r>
            <w:r>
              <w:rPr>
                <w:color w:val="082A75"/>
                <w:sz w:val="24"/>
              </w:rPr>
              <w:t>pro</w:t>
            </w:r>
            <w:r>
              <w:rPr>
                <w:color w:val="082A75"/>
                <w:spacing w:val="-2"/>
                <w:sz w:val="24"/>
              </w:rPr>
              <w:t xml:space="preserve"> </w:t>
            </w:r>
            <w:proofErr w:type="spellStart"/>
            <w:r>
              <w:rPr>
                <w:color w:val="082A75"/>
                <w:sz w:val="24"/>
              </w:rPr>
              <w:t>život</w:t>
            </w:r>
            <w:proofErr w:type="spellEnd"/>
          </w:p>
          <w:p w14:paraId="40AF9088" w14:textId="77777777" w:rsidR="00CC2BCD" w:rsidRDefault="00CC2BCD" w:rsidP="003708F4">
            <w:pPr>
              <w:pStyle w:val="TableParagraph"/>
              <w:numPr>
                <w:ilvl w:val="0"/>
                <w:numId w:val="128"/>
              </w:numPr>
              <w:tabs>
                <w:tab w:val="left" w:pos="828"/>
                <w:tab w:val="left" w:pos="829"/>
              </w:tabs>
              <w:spacing w:line="305" w:lineRule="exact"/>
              <w:ind w:hanging="361"/>
              <w:rPr>
                <w:sz w:val="24"/>
              </w:rPr>
            </w:pPr>
            <w:proofErr w:type="spellStart"/>
            <w:r>
              <w:rPr>
                <w:color w:val="082A75"/>
                <w:sz w:val="24"/>
              </w:rPr>
              <w:t>rozvoj</w:t>
            </w:r>
            <w:proofErr w:type="spellEnd"/>
            <w:r>
              <w:rPr>
                <w:color w:val="082A75"/>
                <w:spacing w:val="-4"/>
                <w:sz w:val="24"/>
              </w:rPr>
              <w:t xml:space="preserve"> </w:t>
            </w:r>
            <w:proofErr w:type="spellStart"/>
            <w:r>
              <w:rPr>
                <w:color w:val="082A75"/>
                <w:sz w:val="24"/>
              </w:rPr>
              <w:t>vyjadřovacích</w:t>
            </w:r>
            <w:proofErr w:type="spellEnd"/>
            <w:r>
              <w:rPr>
                <w:color w:val="082A75"/>
                <w:spacing w:val="-3"/>
                <w:sz w:val="24"/>
              </w:rPr>
              <w:t xml:space="preserve"> </w:t>
            </w:r>
            <w:proofErr w:type="spellStart"/>
            <w:r>
              <w:rPr>
                <w:color w:val="082A75"/>
                <w:sz w:val="24"/>
              </w:rPr>
              <w:t>schopností</w:t>
            </w:r>
            <w:proofErr w:type="spellEnd"/>
          </w:p>
          <w:p w14:paraId="2A48778A" w14:textId="77777777" w:rsidR="00CC2BCD" w:rsidRDefault="00CC2BCD" w:rsidP="003708F4">
            <w:pPr>
              <w:pStyle w:val="TableParagraph"/>
              <w:numPr>
                <w:ilvl w:val="0"/>
                <w:numId w:val="128"/>
              </w:numPr>
              <w:tabs>
                <w:tab w:val="left" w:pos="828"/>
                <w:tab w:val="left" w:pos="829"/>
              </w:tabs>
              <w:spacing w:before="2" w:line="306" w:lineRule="exact"/>
              <w:ind w:hanging="361"/>
              <w:rPr>
                <w:sz w:val="24"/>
              </w:rPr>
            </w:pPr>
            <w:proofErr w:type="spellStart"/>
            <w:r>
              <w:rPr>
                <w:color w:val="082A75"/>
                <w:sz w:val="24"/>
              </w:rPr>
              <w:t>srozumitelnost</w:t>
            </w:r>
            <w:proofErr w:type="spellEnd"/>
            <w:r>
              <w:rPr>
                <w:color w:val="082A75"/>
                <w:spacing w:val="-7"/>
                <w:sz w:val="24"/>
              </w:rPr>
              <w:t xml:space="preserve"> </w:t>
            </w:r>
            <w:proofErr w:type="spellStart"/>
            <w:r>
              <w:rPr>
                <w:color w:val="082A75"/>
                <w:sz w:val="24"/>
              </w:rPr>
              <w:t>výuky</w:t>
            </w:r>
            <w:proofErr w:type="spellEnd"/>
          </w:p>
          <w:p w14:paraId="391EC392" w14:textId="77777777" w:rsidR="00CC2BCD" w:rsidRDefault="00CC2BCD" w:rsidP="003708F4">
            <w:pPr>
              <w:pStyle w:val="TableParagraph"/>
              <w:numPr>
                <w:ilvl w:val="0"/>
                <w:numId w:val="128"/>
              </w:numPr>
              <w:tabs>
                <w:tab w:val="left" w:pos="828"/>
                <w:tab w:val="left" w:pos="829"/>
              </w:tabs>
              <w:ind w:hanging="361"/>
              <w:rPr>
                <w:sz w:val="24"/>
              </w:rPr>
            </w:pPr>
            <w:proofErr w:type="spellStart"/>
            <w:r>
              <w:rPr>
                <w:color w:val="082A75"/>
                <w:sz w:val="24"/>
              </w:rPr>
              <w:t>spokojenost</w:t>
            </w:r>
            <w:proofErr w:type="spellEnd"/>
            <w:r>
              <w:rPr>
                <w:color w:val="082A75"/>
                <w:spacing w:val="-3"/>
                <w:sz w:val="24"/>
              </w:rPr>
              <w:t xml:space="preserve"> </w:t>
            </w:r>
            <w:r>
              <w:rPr>
                <w:color w:val="082A75"/>
                <w:sz w:val="24"/>
              </w:rPr>
              <w:t>s</w:t>
            </w:r>
            <w:r>
              <w:rPr>
                <w:color w:val="082A75"/>
                <w:spacing w:val="-6"/>
                <w:sz w:val="24"/>
              </w:rPr>
              <w:t xml:space="preserve"> </w:t>
            </w:r>
            <w:proofErr w:type="spellStart"/>
            <w:r>
              <w:rPr>
                <w:color w:val="082A75"/>
                <w:sz w:val="24"/>
              </w:rPr>
              <w:t>úrovní</w:t>
            </w:r>
            <w:proofErr w:type="spellEnd"/>
            <w:r>
              <w:rPr>
                <w:color w:val="082A75"/>
                <w:spacing w:val="-4"/>
                <w:sz w:val="24"/>
              </w:rPr>
              <w:t xml:space="preserve"> </w:t>
            </w:r>
            <w:proofErr w:type="spellStart"/>
            <w:r>
              <w:rPr>
                <w:color w:val="082A75"/>
                <w:sz w:val="24"/>
              </w:rPr>
              <w:t>výuky</w:t>
            </w:r>
            <w:proofErr w:type="spellEnd"/>
          </w:p>
          <w:p w14:paraId="6C419B18" w14:textId="77777777" w:rsidR="00CC2BCD" w:rsidRDefault="00CC2BCD" w:rsidP="003708F4">
            <w:pPr>
              <w:pStyle w:val="TableParagraph"/>
              <w:numPr>
                <w:ilvl w:val="0"/>
                <w:numId w:val="128"/>
              </w:numPr>
              <w:tabs>
                <w:tab w:val="left" w:pos="828"/>
                <w:tab w:val="left" w:pos="829"/>
              </w:tabs>
              <w:spacing w:before="1"/>
              <w:ind w:right="203"/>
              <w:rPr>
                <w:sz w:val="24"/>
              </w:rPr>
            </w:pPr>
            <w:proofErr w:type="spellStart"/>
            <w:r>
              <w:rPr>
                <w:color w:val="082A75"/>
                <w:sz w:val="24"/>
              </w:rPr>
              <w:t>dostupnost</w:t>
            </w:r>
            <w:proofErr w:type="spellEnd"/>
            <w:r>
              <w:rPr>
                <w:color w:val="082A75"/>
                <w:spacing w:val="-5"/>
                <w:sz w:val="24"/>
              </w:rPr>
              <w:t xml:space="preserve"> </w:t>
            </w:r>
            <w:r>
              <w:rPr>
                <w:color w:val="082A75"/>
                <w:sz w:val="24"/>
              </w:rPr>
              <w:t>a</w:t>
            </w:r>
            <w:r>
              <w:rPr>
                <w:color w:val="082A75"/>
                <w:spacing w:val="-4"/>
                <w:sz w:val="24"/>
              </w:rPr>
              <w:t xml:space="preserve"> </w:t>
            </w:r>
            <w:proofErr w:type="spellStart"/>
            <w:r>
              <w:rPr>
                <w:color w:val="082A75"/>
                <w:sz w:val="24"/>
              </w:rPr>
              <w:t>šířka</w:t>
            </w:r>
            <w:proofErr w:type="spellEnd"/>
            <w:r>
              <w:rPr>
                <w:color w:val="082A75"/>
                <w:spacing w:val="-6"/>
                <w:sz w:val="24"/>
              </w:rPr>
              <w:t xml:space="preserve"> </w:t>
            </w:r>
            <w:proofErr w:type="spellStart"/>
            <w:r>
              <w:rPr>
                <w:color w:val="082A75"/>
                <w:sz w:val="24"/>
              </w:rPr>
              <w:t>nabídky</w:t>
            </w:r>
            <w:proofErr w:type="spellEnd"/>
            <w:r>
              <w:rPr>
                <w:color w:val="082A75"/>
                <w:spacing w:val="-4"/>
                <w:sz w:val="24"/>
              </w:rPr>
              <w:t xml:space="preserve"> </w:t>
            </w:r>
            <w:proofErr w:type="spellStart"/>
            <w:r>
              <w:rPr>
                <w:color w:val="082A75"/>
                <w:sz w:val="24"/>
              </w:rPr>
              <w:t>školních</w:t>
            </w:r>
            <w:proofErr w:type="spellEnd"/>
            <w:r>
              <w:rPr>
                <w:color w:val="082A75"/>
                <w:spacing w:val="-3"/>
                <w:sz w:val="24"/>
              </w:rPr>
              <w:t xml:space="preserve"> </w:t>
            </w:r>
            <w:proofErr w:type="spellStart"/>
            <w:r>
              <w:rPr>
                <w:color w:val="082A75"/>
                <w:sz w:val="24"/>
              </w:rPr>
              <w:t>akcí</w:t>
            </w:r>
            <w:proofErr w:type="spellEnd"/>
            <w:r>
              <w:rPr>
                <w:color w:val="082A75"/>
                <w:spacing w:val="-4"/>
                <w:sz w:val="24"/>
              </w:rPr>
              <w:t xml:space="preserve"> </w:t>
            </w:r>
            <w:r>
              <w:rPr>
                <w:color w:val="082A75"/>
                <w:sz w:val="24"/>
              </w:rPr>
              <w:t>a</w:t>
            </w:r>
            <w:r>
              <w:rPr>
                <w:color w:val="082A75"/>
                <w:spacing w:val="-51"/>
                <w:sz w:val="24"/>
              </w:rPr>
              <w:t xml:space="preserve"> </w:t>
            </w:r>
            <w:proofErr w:type="spellStart"/>
            <w:r>
              <w:rPr>
                <w:color w:val="082A75"/>
                <w:sz w:val="24"/>
              </w:rPr>
              <w:t>doplňkových</w:t>
            </w:r>
            <w:proofErr w:type="spellEnd"/>
            <w:r>
              <w:rPr>
                <w:color w:val="082A75"/>
                <w:sz w:val="24"/>
              </w:rPr>
              <w:t xml:space="preserve"> </w:t>
            </w:r>
            <w:proofErr w:type="spellStart"/>
            <w:r>
              <w:rPr>
                <w:color w:val="082A75"/>
                <w:sz w:val="24"/>
              </w:rPr>
              <w:t>aktivit</w:t>
            </w:r>
            <w:proofErr w:type="spellEnd"/>
          </w:p>
          <w:p w14:paraId="2BE7C681" w14:textId="77777777" w:rsidR="00CC2BCD" w:rsidRDefault="00CC2BCD" w:rsidP="0088107A">
            <w:pPr>
              <w:pStyle w:val="TableParagraph"/>
              <w:spacing w:before="11"/>
              <w:ind w:left="0"/>
              <w:rPr>
                <w:b/>
                <w:i/>
                <w:sz w:val="23"/>
              </w:rPr>
            </w:pPr>
          </w:p>
          <w:p w14:paraId="75B71428" w14:textId="77777777" w:rsidR="00CC2BCD" w:rsidRDefault="00CC2BCD" w:rsidP="0088107A">
            <w:pPr>
              <w:pStyle w:val="TableParagraph"/>
              <w:spacing w:before="1"/>
              <w:ind w:left="107"/>
              <w:rPr>
                <w:b/>
                <w:sz w:val="24"/>
              </w:rPr>
            </w:pPr>
            <w:proofErr w:type="spellStart"/>
            <w:r>
              <w:rPr>
                <w:b/>
                <w:color w:val="082A75"/>
                <w:sz w:val="24"/>
              </w:rPr>
              <w:t>Výchova</w:t>
            </w:r>
            <w:proofErr w:type="spellEnd"/>
            <w:r>
              <w:rPr>
                <w:b/>
                <w:color w:val="082A75"/>
                <w:spacing w:val="-2"/>
                <w:sz w:val="24"/>
              </w:rPr>
              <w:t xml:space="preserve"> </w:t>
            </w:r>
            <w:r>
              <w:rPr>
                <w:b/>
                <w:color w:val="082A75"/>
                <w:sz w:val="24"/>
              </w:rPr>
              <w:t>(</w:t>
            </w:r>
            <w:proofErr w:type="spellStart"/>
            <w:r>
              <w:rPr>
                <w:b/>
                <w:color w:val="082A75"/>
                <w:sz w:val="24"/>
              </w:rPr>
              <w:t>oblasti</w:t>
            </w:r>
            <w:proofErr w:type="spellEnd"/>
            <w:r>
              <w:rPr>
                <w:b/>
                <w:color w:val="082A75"/>
                <w:sz w:val="24"/>
              </w:rPr>
              <w:t>,</w:t>
            </w:r>
            <w:r>
              <w:rPr>
                <w:b/>
                <w:color w:val="082A75"/>
                <w:spacing w:val="-4"/>
                <w:sz w:val="24"/>
              </w:rPr>
              <w:t xml:space="preserve"> </w:t>
            </w:r>
            <w:proofErr w:type="spellStart"/>
            <w:r>
              <w:rPr>
                <w:b/>
                <w:color w:val="082A75"/>
                <w:sz w:val="24"/>
              </w:rPr>
              <w:t>kde</w:t>
            </w:r>
            <w:proofErr w:type="spellEnd"/>
            <w:r>
              <w:rPr>
                <w:b/>
                <w:color w:val="082A75"/>
                <w:spacing w:val="-5"/>
                <w:sz w:val="24"/>
              </w:rPr>
              <w:t xml:space="preserve"> </w:t>
            </w:r>
            <w:proofErr w:type="spellStart"/>
            <w:r>
              <w:rPr>
                <w:b/>
                <w:color w:val="082A75"/>
                <w:sz w:val="24"/>
              </w:rPr>
              <w:t>přínos</w:t>
            </w:r>
            <w:proofErr w:type="spellEnd"/>
            <w:r>
              <w:rPr>
                <w:b/>
                <w:color w:val="082A75"/>
                <w:spacing w:val="-3"/>
                <w:sz w:val="24"/>
              </w:rPr>
              <w:t xml:space="preserve"> </w:t>
            </w:r>
            <w:proofErr w:type="spellStart"/>
            <w:r>
              <w:rPr>
                <w:b/>
                <w:color w:val="082A75"/>
                <w:sz w:val="24"/>
              </w:rPr>
              <w:t>školy</w:t>
            </w:r>
            <w:proofErr w:type="spellEnd"/>
            <w:r>
              <w:rPr>
                <w:b/>
                <w:color w:val="082A75"/>
                <w:spacing w:val="-5"/>
                <w:sz w:val="24"/>
              </w:rPr>
              <w:t xml:space="preserve"> </w:t>
            </w:r>
            <w:proofErr w:type="spellStart"/>
            <w:r>
              <w:rPr>
                <w:b/>
                <w:color w:val="082A75"/>
                <w:sz w:val="24"/>
              </w:rPr>
              <w:t>byl</w:t>
            </w:r>
            <w:proofErr w:type="spellEnd"/>
            <w:r>
              <w:rPr>
                <w:b/>
                <w:color w:val="082A75"/>
                <w:spacing w:val="-1"/>
                <w:sz w:val="24"/>
              </w:rPr>
              <w:t xml:space="preserve"> </w:t>
            </w:r>
            <w:proofErr w:type="spellStart"/>
            <w:r>
              <w:rPr>
                <w:b/>
                <w:color w:val="082A75"/>
                <w:sz w:val="24"/>
              </w:rPr>
              <w:t>hodnocen</w:t>
            </w:r>
            <w:proofErr w:type="spellEnd"/>
            <w:r>
              <w:rPr>
                <w:b/>
                <w:color w:val="082A75"/>
                <w:spacing w:val="-51"/>
                <w:sz w:val="24"/>
              </w:rPr>
              <w:t xml:space="preserve"> </w:t>
            </w:r>
            <w:proofErr w:type="spellStart"/>
            <w:r>
              <w:rPr>
                <w:b/>
                <w:color w:val="082A75"/>
                <w:sz w:val="24"/>
              </w:rPr>
              <w:t>jako</w:t>
            </w:r>
            <w:proofErr w:type="spellEnd"/>
            <w:r>
              <w:rPr>
                <w:b/>
                <w:color w:val="082A75"/>
                <w:sz w:val="24"/>
              </w:rPr>
              <w:t xml:space="preserve"> </w:t>
            </w:r>
            <w:proofErr w:type="spellStart"/>
            <w:r>
              <w:rPr>
                <w:b/>
                <w:color w:val="082A75"/>
                <w:sz w:val="24"/>
              </w:rPr>
              <w:t>nejlepší</w:t>
            </w:r>
            <w:proofErr w:type="spellEnd"/>
            <w:r>
              <w:rPr>
                <w:b/>
                <w:color w:val="082A75"/>
                <w:sz w:val="24"/>
              </w:rPr>
              <w:t>)</w:t>
            </w:r>
          </w:p>
          <w:p w14:paraId="0B8D45CF" w14:textId="77777777" w:rsidR="00CC2BCD" w:rsidRDefault="00CC2BCD" w:rsidP="003708F4">
            <w:pPr>
              <w:pStyle w:val="TableParagraph"/>
              <w:numPr>
                <w:ilvl w:val="0"/>
                <w:numId w:val="128"/>
              </w:numPr>
              <w:tabs>
                <w:tab w:val="left" w:pos="828"/>
                <w:tab w:val="left" w:pos="829"/>
              </w:tabs>
              <w:spacing w:line="305" w:lineRule="exact"/>
              <w:ind w:hanging="361"/>
              <w:rPr>
                <w:sz w:val="24"/>
              </w:rPr>
            </w:pPr>
            <w:proofErr w:type="spellStart"/>
            <w:r>
              <w:rPr>
                <w:color w:val="082A75"/>
                <w:sz w:val="24"/>
              </w:rPr>
              <w:t>rozvoj</w:t>
            </w:r>
            <w:proofErr w:type="spellEnd"/>
            <w:r>
              <w:rPr>
                <w:color w:val="082A75"/>
                <w:spacing w:val="-2"/>
                <w:sz w:val="24"/>
              </w:rPr>
              <w:t xml:space="preserve"> </w:t>
            </w:r>
            <w:proofErr w:type="spellStart"/>
            <w:r>
              <w:rPr>
                <w:color w:val="082A75"/>
                <w:sz w:val="24"/>
              </w:rPr>
              <w:t>slušného</w:t>
            </w:r>
            <w:proofErr w:type="spellEnd"/>
            <w:r>
              <w:rPr>
                <w:color w:val="082A75"/>
                <w:spacing w:val="-5"/>
                <w:sz w:val="24"/>
              </w:rPr>
              <w:t xml:space="preserve"> </w:t>
            </w:r>
            <w:proofErr w:type="spellStart"/>
            <w:r>
              <w:rPr>
                <w:color w:val="082A75"/>
                <w:sz w:val="24"/>
              </w:rPr>
              <w:t>jednání</w:t>
            </w:r>
            <w:proofErr w:type="spellEnd"/>
          </w:p>
          <w:p w14:paraId="45BBD2AB" w14:textId="77777777" w:rsidR="00CC2BCD" w:rsidRDefault="00CC2BCD" w:rsidP="003708F4">
            <w:pPr>
              <w:pStyle w:val="TableParagraph"/>
              <w:numPr>
                <w:ilvl w:val="0"/>
                <w:numId w:val="128"/>
              </w:numPr>
              <w:tabs>
                <w:tab w:val="left" w:pos="828"/>
                <w:tab w:val="left" w:pos="829"/>
              </w:tabs>
              <w:spacing w:before="1" w:line="305" w:lineRule="exact"/>
              <w:ind w:hanging="361"/>
              <w:rPr>
                <w:sz w:val="24"/>
              </w:rPr>
            </w:pPr>
            <w:proofErr w:type="spellStart"/>
            <w:r>
              <w:rPr>
                <w:color w:val="082A75"/>
                <w:sz w:val="24"/>
              </w:rPr>
              <w:t>rozvoj</w:t>
            </w:r>
            <w:proofErr w:type="spellEnd"/>
            <w:r>
              <w:rPr>
                <w:color w:val="082A75"/>
                <w:spacing w:val="-3"/>
                <w:sz w:val="24"/>
              </w:rPr>
              <w:t xml:space="preserve"> </w:t>
            </w:r>
            <w:proofErr w:type="spellStart"/>
            <w:r>
              <w:rPr>
                <w:color w:val="082A75"/>
                <w:sz w:val="24"/>
              </w:rPr>
              <w:t>smyslu</w:t>
            </w:r>
            <w:proofErr w:type="spellEnd"/>
            <w:r>
              <w:rPr>
                <w:color w:val="082A75"/>
                <w:spacing w:val="-2"/>
                <w:sz w:val="24"/>
              </w:rPr>
              <w:t xml:space="preserve"> </w:t>
            </w:r>
            <w:r>
              <w:rPr>
                <w:color w:val="082A75"/>
                <w:sz w:val="24"/>
              </w:rPr>
              <w:t>pro</w:t>
            </w:r>
            <w:r>
              <w:rPr>
                <w:color w:val="082A75"/>
                <w:spacing w:val="-4"/>
                <w:sz w:val="24"/>
              </w:rPr>
              <w:t xml:space="preserve"> </w:t>
            </w:r>
            <w:proofErr w:type="spellStart"/>
            <w:r>
              <w:rPr>
                <w:color w:val="082A75"/>
                <w:sz w:val="24"/>
              </w:rPr>
              <w:t>dodržování</w:t>
            </w:r>
            <w:proofErr w:type="spellEnd"/>
            <w:r>
              <w:rPr>
                <w:color w:val="082A75"/>
                <w:spacing w:val="-3"/>
                <w:sz w:val="24"/>
              </w:rPr>
              <w:t xml:space="preserve"> </w:t>
            </w:r>
            <w:proofErr w:type="spellStart"/>
            <w:r>
              <w:rPr>
                <w:color w:val="082A75"/>
                <w:sz w:val="24"/>
              </w:rPr>
              <w:t>pravidel</w:t>
            </w:r>
            <w:proofErr w:type="spellEnd"/>
          </w:p>
          <w:p w14:paraId="518DB400" w14:textId="77777777" w:rsidR="00CC2BCD" w:rsidRDefault="00CC2BCD" w:rsidP="003708F4">
            <w:pPr>
              <w:pStyle w:val="TableParagraph"/>
              <w:numPr>
                <w:ilvl w:val="0"/>
                <w:numId w:val="128"/>
              </w:numPr>
              <w:tabs>
                <w:tab w:val="left" w:pos="828"/>
                <w:tab w:val="left" w:pos="829"/>
              </w:tabs>
              <w:ind w:right="834"/>
              <w:rPr>
                <w:sz w:val="24"/>
              </w:rPr>
            </w:pPr>
            <w:proofErr w:type="spellStart"/>
            <w:r>
              <w:rPr>
                <w:color w:val="082A75"/>
                <w:sz w:val="24"/>
              </w:rPr>
              <w:t>rozvoj</w:t>
            </w:r>
            <w:proofErr w:type="spellEnd"/>
            <w:r>
              <w:rPr>
                <w:color w:val="082A75"/>
                <w:sz w:val="24"/>
              </w:rPr>
              <w:t xml:space="preserve"> </w:t>
            </w:r>
            <w:proofErr w:type="spellStart"/>
            <w:r>
              <w:rPr>
                <w:color w:val="082A75"/>
                <w:sz w:val="24"/>
              </w:rPr>
              <w:t>etických</w:t>
            </w:r>
            <w:proofErr w:type="spellEnd"/>
            <w:r>
              <w:rPr>
                <w:color w:val="082A75"/>
                <w:sz w:val="24"/>
              </w:rPr>
              <w:t xml:space="preserve"> </w:t>
            </w:r>
            <w:proofErr w:type="spellStart"/>
            <w:r>
              <w:rPr>
                <w:color w:val="082A75"/>
                <w:sz w:val="24"/>
              </w:rPr>
              <w:t>hodnot</w:t>
            </w:r>
            <w:proofErr w:type="spellEnd"/>
            <w:r>
              <w:rPr>
                <w:color w:val="082A75"/>
                <w:sz w:val="24"/>
              </w:rPr>
              <w:t xml:space="preserve"> a </w:t>
            </w:r>
            <w:proofErr w:type="spellStart"/>
            <w:r>
              <w:rPr>
                <w:color w:val="082A75"/>
                <w:sz w:val="24"/>
              </w:rPr>
              <w:t>morálních</w:t>
            </w:r>
            <w:proofErr w:type="spellEnd"/>
            <w:r>
              <w:rPr>
                <w:color w:val="082A75"/>
                <w:spacing w:val="-52"/>
                <w:sz w:val="24"/>
              </w:rPr>
              <w:t xml:space="preserve"> </w:t>
            </w:r>
            <w:proofErr w:type="spellStart"/>
            <w:r>
              <w:rPr>
                <w:color w:val="082A75"/>
                <w:sz w:val="24"/>
              </w:rPr>
              <w:t>postojů</w:t>
            </w:r>
            <w:proofErr w:type="spellEnd"/>
          </w:p>
          <w:p w14:paraId="443F4196" w14:textId="77777777" w:rsidR="00CC2BCD" w:rsidRDefault="00CC2BCD" w:rsidP="003708F4">
            <w:pPr>
              <w:pStyle w:val="TableParagraph"/>
              <w:numPr>
                <w:ilvl w:val="0"/>
                <w:numId w:val="128"/>
              </w:numPr>
              <w:tabs>
                <w:tab w:val="left" w:pos="828"/>
                <w:tab w:val="left" w:pos="829"/>
              </w:tabs>
              <w:spacing w:before="1"/>
              <w:ind w:hanging="361"/>
              <w:rPr>
                <w:sz w:val="24"/>
              </w:rPr>
            </w:pPr>
            <w:proofErr w:type="spellStart"/>
            <w:r>
              <w:rPr>
                <w:color w:val="082A75"/>
                <w:sz w:val="24"/>
              </w:rPr>
              <w:t>spokojenost</w:t>
            </w:r>
            <w:proofErr w:type="spellEnd"/>
            <w:r>
              <w:rPr>
                <w:color w:val="082A75"/>
                <w:spacing w:val="-5"/>
                <w:sz w:val="24"/>
              </w:rPr>
              <w:t xml:space="preserve"> </w:t>
            </w:r>
            <w:r>
              <w:rPr>
                <w:color w:val="082A75"/>
                <w:sz w:val="24"/>
              </w:rPr>
              <w:t>s</w:t>
            </w:r>
            <w:r>
              <w:rPr>
                <w:color w:val="082A75"/>
                <w:spacing w:val="-5"/>
                <w:sz w:val="24"/>
              </w:rPr>
              <w:t xml:space="preserve"> </w:t>
            </w:r>
            <w:proofErr w:type="spellStart"/>
            <w:r>
              <w:rPr>
                <w:color w:val="082A75"/>
                <w:sz w:val="24"/>
              </w:rPr>
              <w:t>výchovným</w:t>
            </w:r>
            <w:proofErr w:type="spellEnd"/>
            <w:r>
              <w:rPr>
                <w:color w:val="082A75"/>
                <w:spacing w:val="-5"/>
                <w:sz w:val="24"/>
              </w:rPr>
              <w:t xml:space="preserve"> </w:t>
            </w:r>
            <w:proofErr w:type="spellStart"/>
            <w:r>
              <w:rPr>
                <w:color w:val="082A75"/>
                <w:sz w:val="24"/>
              </w:rPr>
              <w:t>působením</w:t>
            </w:r>
            <w:proofErr w:type="spellEnd"/>
          </w:p>
          <w:p w14:paraId="49C3EC50" w14:textId="77777777" w:rsidR="00CC2BCD" w:rsidRDefault="00CC2BCD" w:rsidP="0088107A">
            <w:pPr>
              <w:pStyle w:val="TableParagraph"/>
              <w:ind w:left="0"/>
              <w:rPr>
                <w:b/>
                <w:i/>
                <w:sz w:val="24"/>
              </w:rPr>
            </w:pPr>
          </w:p>
          <w:p w14:paraId="7C4D8436" w14:textId="77777777" w:rsidR="00CC2BCD" w:rsidRDefault="00CC2BCD" w:rsidP="0088107A">
            <w:pPr>
              <w:pStyle w:val="TableParagraph"/>
              <w:spacing w:line="292" w:lineRule="exact"/>
              <w:ind w:left="107"/>
              <w:rPr>
                <w:b/>
                <w:sz w:val="24"/>
              </w:rPr>
            </w:pPr>
            <w:r>
              <w:rPr>
                <w:b/>
                <w:color w:val="082A75"/>
                <w:sz w:val="24"/>
              </w:rPr>
              <w:t>Klima</w:t>
            </w:r>
            <w:r>
              <w:rPr>
                <w:b/>
                <w:color w:val="082A75"/>
                <w:spacing w:val="-3"/>
                <w:sz w:val="24"/>
              </w:rPr>
              <w:t xml:space="preserve"> </w:t>
            </w:r>
            <w:proofErr w:type="spellStart"/>
            <w:r>
              <w:rPr>
                <w:b/>
                <w:color w:val="082A75"/>
                <w:sz w:val="24"/>
              </w:rPr>
              <w:t>školy</w:t>
            </w:r>
            <w:proofErr w:type="spellEnd"/>
          </w:p>
          <w:p w14:paraId="44D612F0" w14:textId="77777777" w:rsidR="00CC2BCD" w:rsidRDefault="00CC2BCD" w:rsidP="003708F4">
            <w:pPr>
              <w:pStyle w:val="TableParagraph"/>
              <w:numPr>
                <w:ilvl w:val="0"/>
                <w:numId w:val="128"/>
              </w:numPr>
              <w:tabs>
                <w:tab w:val="left" w:pos="828"/>
                <w:tab w:val="left" w:pos="829"/>
              </w:tabs>
              <w:spacing w:line="305" w:lineRule="exact"/>
              <w:ind w:hanging="361"/>
              <w:rPr>
                <w:sz w:val="24"/>
              </w:rPr>
            </w:pPr>
            <w:proofErr w:type="spellStart"/>
            <w:r>
              <w:rPr>
                <w:color w:val="082A75"/>
                <w:sz w:val="24"/>
              </w:rPr>
              <w:t>bezpečné</w:t>
            </w:r>
            <w:proofErr w:type="spellEnd"/>
            <w:r>
              <w:rPr>
                <w:color w:val="082A75"/>
                <w:spacing w:val="-5"/>
                <w:sz w:val="24"/>
              </w:rPr>
              <w:t xml:space="preserve"> </w:t>
            </w:r>
            <w:r>
              <w:rPr>
                <w:color w:val="082A75"/>
                <w:sz w:val="24"/>
              </w:rPr>
              <w:t>a</w:t>
            </w:r>
            <w:r>
              <w:rPr>
                <w:color w:val="082A75"/>
                <w:spacing w:val="-4"/>
                <w:sz w:val="24"/>
              </w:rPr>
              <w:t xml:space="preserve"> </w:t>
            </w:r>
            <w:proofErr w:type="spellStart"/>
            <w:r>
              <w:rPr>
                <w:color w:val="082A75"/>
                <w:sz w:val="24"/>
              </w:rPr>
              <w:t>nestresující</w:t>
            </w:r>
            <w:proofErr w:type="spellEnd"/>
            <w:r>
              <w:rPr>
                <w:color w:val="082A75"/>
                <w:spacing w:val="-5"/>
                <w:sz w:val="24"/>
              </w:rPr>
              <w:t xml:space="preserve"> </w:t>
            </w:r>
            <w:proofErr w:type="spellStart"/>
            <w:r>
              <w:rPr>
                <w:color w:val="082A75"/>
                <w:sz w:val="24"/>
              </w:rPr>
              <w:t>prostředí</w:t>
            </w:r>
            <w:proofErr w:type="spellEnd"/>
          </w:p>
          <w:p w14:paraId="63A15CD3" w14:textId="77777777" w:rsidR="00CC2BCD" w:rsidRDefault="00CC2BCD" w:rsidP="003708F4">
            <w:pPr>
              <w:pStyle w:val="TableParagraph"/>
              <w:numPr>
                <w:ilvl w:val="0"/>
                <w:numId w:val="128"/>
              </w:numPr>
              <w:tabs>
                <w:tab w:val="left" w:pos="828"/>
                <w:tab w:val="left" w:pos="829"/>
              </w:tabs>
              <w:spacing w:line="305" w:lineRule="exact"/>
              <w:ind w:hanging="361"/>
              <w:rPr>
                <w:sz w:val="24"/>
              </w:rPr>
            </w:pPr>
            <w:proofErr w:type="spellStart"/>
            <w:r>
              <w:rPr>
                <w:color w:val="082A75"/>
                <w:sz w:val="24"/>
              </w:rPr>
              <w:t>dobrý</w:t>
            </w:r>
            <w:proofErr w:type="spellEnd"/>
            <w:r>
              <w:rPr>
                <w:color w:val="082A75"/>
                <w:spacing w:val="-2"/>
                <w:sz w:val="24"/>
              </w:rPr>
              <w:t xml:space="preserve"> </w:t>
            </w:r>
            <w:proofErr w:type="spellStart"/>
            <w:r>
              <w:rPr>
                <w:color w:val="082A75"/>
                <w:sz w:val="24"/>
              </w:rPr>
              <w:t>vztah</w:t>
            </w:r>
            <w:proofErr w:type="spellEnd"/>
            <w:r>
              <w:rPr>
                <w:color w:val="082A75"/>
                <w:sz w:val="24"/>
              </w:rPr>
              <w:t xml:space="preserve"> k</w:t>
            </w:r>
            <w:r>
              <w:rPr>
                <w:color w:val="082A75"/>
                <w:spacing w:val="-4"/>
                <w:sz w:val="24"/>
              </w:rPr>
              <w:t xml:space="preserve"> </w:t>
            </w:r>
            <w:proofErr w:type="spellStart"/>
            <w:r>
              <w:rPr>
                <w:color w:val="082A75"/>
                <w:sz w:val="24"/>
              </w:rPr>
              <w:t>učitelům</w:t>
            </w:r>
            <w:proofErr w:type="spellEnd"/>
            <w:r>
              <w:rPr>
                <w:color w:val="082A75"/>
                <w:sz w:val="24"/>
              </w:rPr>
              <w:t xml:space="preserve"> a</w:t>
            </w:r>
            <w:r>
              <w:rPr>
                <w:color w:val="082A75"/>
                <w:spacing w:val="-5"/>
                <w:sz w:val="24"/>
              </w:rPr>
              <w:t xml:space="preserve"> </w:t>
            </w:r>
            <w:proofErr w:type="spellStart"/>
            <w:r>
              <w:rPr>
                <w:color w:val="082A75"/>
                <w:sz w:val="24"/>
              </w:rPr>
              <w:t>respekt</w:t>
            </w:r>
            <w:proofErr w:type="spellEnd"/>
            <w:r>
              <w:rPr>
                <w:color w:val="082A75"/>
                <w:sz w:val="24"/>
              </w:rPr>
              <w:t xml:space="preserve"> k</w:t>
            </w:r>
            <w:r>
              <w:rPr>
                <w:color w:val="082A75"/>
                <w:spacing w:val="-4"/>
                <w:sz w:val="24"/>
              </w:rPr>
              <w:t xml:space="preserve"> </w:t>
            </w:r>
            <w:proofErr w:type="spellStart"/>
            <w:r>
              <w:rPr>
                <w:color w:val="082A75"/>
                <w:sz w:val="24"/>
              </w:rPr>
              <w:t>nim</w:t>
            </w:r>
            <w:proofErr w:type="spellEnd"/>
          </w:p>
          <w:p w14:paraId="4072EA1C" w14:textId="77777777" w:rsidR="00CC2BCD" w:rsidRDefault="00CC2BCD" w:rsidP="003708F4">
            <w:pPr>
              <w:pStyle w:val="TableParagraph"/>
              <w:numPr>
                <w:ilvl w:val="0"/>
                <w:numId w:val="128"/>
              </w:numPr>
              <w:tabs>
                <w:tab w:val="left" w:pos="828"/>
                <w:tab w:val="left" w:pos="829"/>
              </w:tabs>
              <w:spacing w:before="1"/>
              <w:ind w:hanging="361"/>
              <w:rPr>
                <w:sz w:val="24"/>
              </w:rPr>
            </w:pPr>
            <w:proofErr w:type="spellStart"/>
            <w:r>
              <w:rPr>
                <w:color w:val="082A75"/>
                <w:sz w:val="24"/>
              </w:rPr>
              <w:t>dobré</w:t>
            </w:r>
            <w:proofErr w:type="spellEnd"/>
            <w:r>
              <w:rPr>
                <w:color w:val="082A75"/>
                <w:spacing w:val="-2"/>
                <w:sz w:val="24"/>
              </w:rPr>
              <w:t xml:space="preserve"> </w:t>
            </w:r>
            <w:r>
              <w:rPr>
                <w:color w:val="082A75"/>
                <w:sz w:val="24"/>
              </w:rPr>
              <w:t>a</w:t>
            </w:r>
            <w:r>
              <w:rPr>
                <w:color w:val="082A75"/>
                <w:spacing w:val="-2"/>
                <w:sz w:val="24"/>
              </w:rPr>
              <w:t xml:space="preserve"> </w:t>
            </w:r>
            <w:proofErr w:type="spellStart"/>
            <w:r>
              <w:rPr>
                <w:color w:val="082A75"/>
                <w:sz w:val="24"/>
              </w:rPr>
              <w:t>kamarádské</w:t>
            </w:r>
            <w:proofErr w:type="spellEnd"/>
            <w:r>
              <w:rPr>
                <w:color w:val="082A75"/>
                <w:spacing w:val="-1"/>
                <w:sz w:val="24"/>
              </w:rPr>
              <w:t xml:space="preserve"> </w:t>
            </w:r>
            <w:proofErr w:type="spellStart"/>
            <w:r>
              <w:rPr>
                <w:color w:val="082A75"/>
                <w:sz w:val="24"/>
              </w:rPr>
              <w:t>vztahy</w:t>
            </w:r>
            <w:proofErr w:type="spellEnd"/>
            <w:r>
              <w:rPr>
                <w:color w:val="082A75"/>
                <w:spacing w:val="-2"/>
                <w:sz w:val="24"/>
              </w:rPr>
              <w:t xml:space="preserve"> </w:t>
            </w:r>
            <w:proofErr w:type="spellStart"/>
            <w:r>
              <w:rPr>
                <w:color w:val="082A75"/>
                <w:sz w:val="24"/>
              </w:rPr>
              <w:t>ve</w:t>
            </w:r>
            <w:proofErr w:type="spellEnd"/>
            <w:r>
              <w:rPr>
                <w:color w:val="082A75"/>
                <w:spacing w:val="-4"/>
                <w:sz w:val="24"/>
              </w:rPr>
              <w:t xml:space="preserve"> </w:t>
            </w:r>
            <w:proofErr w:type="spellStart"/>
            <w:r>
              <w:rPr>
                <w:color w:val="082A75"/>
                <w:sz w:val="24"/>
              </w:rPr>
              <w:t>třídě</w:t>
            </w:r>
            <w:proofErr w:type="spellEnd"/>
          </w:p>
        </w:tc>
        <w:tc>
          <w:tcPr>
            <w:tcW w:w="4964" w:type="dxa"/>
          </w:tcPr>
          <w:p w14:paraId="138C1DC0" w14:textId="77777777" w:rsidR="00CC2BCD" w:rsidRDefault="00CC2BCD" w:rsidP="0088107A">
            <w:pPr>
              <w:pStyle w:val="TableParagraph"/>
              <w:spacing w:line="341" w:lineRule="exact"/>
              <w:ind w:left="107"/>
              <w:rPr>
                <w:b/>
                <w:sz w:val="28"/>
              </w:rPr>
            </w:pPr>
            <w:proofErr w:type="spellStart"/>
            <w:r>
              <w:rPr>
                <w:b/>
                <w:color w:val="082A75"/>
                <w:sz w:val="28"/>
                <w:shd w:val="clear" w:color="auto" w:fill="D2D2D2"/>
              </w:rPr>
              <w:t>Slabé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015DFF9B" w14:textId="77777777" w:rsidR="00CC2BCD" w:rsidRDefault="00CC2BCD" w:rsidP="0088107A">
            <w:pPr>
              <w:pStyle w:val="TableParagraph"/>
              <w:ind w:left="0"/>
              <w:rPr>
                <w:b/>
                <w:i/>
                <w:sz w:val="28"/>
              </w:rPr>
            </w:pPr>
          </w:p>
          <w:p w14:paraId="0E23A146" w14:textId="77777777" w:rsidR="00CC2BCD" w:rsidRDefault="00CC2BCD" w:rsidP="0088107A">
            <w:pPr>
              <w:pStyle w:val="TableParagraph"/>
              <w:ind w:left="107" w:right="440"/>
              <w:rPr>
                <w:b/>
                <w:sz w:val="24"/>
              </w:rPr>
            </w:pPr>
            <w:proofErr w:type="spellStart"/>
            <w:r>
              <w:rPr>
                <w:b/>
                <w:color w:val="082A75"/>
                <w:sz w:val="24"/>
              </w:rPr>
              <w:t>Nedostatečné</w:t>
            </w:r>
            <w:proofErr w:type="spellEnd"/>
            <w:r>
              <w:rPr>
                <w:b/>
                <w:color w:val="082A75"/>
                <w:spacing w:val="-6"/>
                <w:sz w:val="24"/>
              </w:rPr>
              <w:t xml:space="preserve"> </w:t>
            </w:r>
            <w:proofErr w:type="spellStart"/>
            <w:r>
              <w:rPr>
                <w:b/>
                <w:color w:val="082A75"/>
                <w:sz w:val="24"/>
              </w:rPr>
              <w:t>prostorové</w:t>
            </w:r>
            <w:proofErr w:type="spellEnd"/>
            <w:r>
              <w:rPr>
                <w:b/>
                <w:color w:val="082A75"/>
                <w:spacing w:val="-5"/>
                <w:sz w:val="24"/>
              </w:rPr>
              <w:t xml:space="preserve"> </w:t>
            </w:r>
            <w:proofErr w:type="spellStart"/>
            <w:r>
              <w:rPr>
                <w:b/>
                <w:color w:val="082A75"/>
                <w:sz w:val="24"/>
              </w:rPr>
              <w:t>zázemí</w:t>
            </w:r>
            <w:proofErr w:type="spellEnd"/>
            <w:r>
              <w:rPr>
                <w:b/>
                <w:color w:val="082A75"/>
                <w:spacing w:val="-2"/>
                <w:sz w:val="24"/>
              </w:rPr>
              <w:t xml:space="preserve"> </w:t>
            </w:r>
            <w:r>
              <w:rPr>
                <w:b/>
                <w:color w:val="082A75"/>
                <w:sz w:val="24"/>
              </w:rPr>
              <w:t>a</w:t>
            </w:r>
            <w:r>
              <w:rPr>
                <w:b/>
                <w:color w:val="082A75"/>
                <w:spacing w:val="-5"/>
                <w:sz w:val="24"/>
              </w:rPr>
              <w:t xml:space="preserve"> </w:t>
            </w:r>
            <w:proofErr w:type="spellStart"/>
            <w:r>
              <w:rPr>
                <w:b/>
                <w:color w:val="082A75"/>
                <w:sz w:val="24"/>
              </w:rPr>
              <w:t>vybavení</w:t>
            </w:r>
            <w:proofErr w:type="spellEnd"/>
            <w:r>
              <w:rPr>
                <w:b/>
                <w:color w:val="082A75"/>
                <w:spacing w:val="-51"/>
                <w:sz w:val="24"/>
              </w:rPr>
              <w:t xml:space="preserve"> </w:t>
            </w:r>
            <w:proofErr w:type="spellStart"/>
            <w:r>
              <w:rPr>
                <w:b/>
                <w:color w:val="082A75"/>
                <w:sz w:val="24"/>
              </w:rPr>
              <w:t>škol</w:t>
            </w:r>
            <w:proofErr w:type="spellEnd"/>
          </w:p>
          <w:p w14:paraId="07EEA43F" w14:textId="77777777" w:rsidR="00CC2BCD" w:rsidRDefault="00CC2BCD" w:rsidP="003708F4">
            <w:pPr>
              <w:pStyle w:val="TableParagraph"/>
              <w:numPr>
                <w:ilvl w:val="0"/>
                <w:numId w:val="127"/>
              </w:numPr>
              <w:tabs>
                <w:tab w:val="left" w:pos="827"/>
                <w:tab w:val="left" w:pos="828"/>
              </w:tabs>
              <w:spacing w:line="304" w:lineRule="exact"/>
              <w:ind w:hanging="361"/>
              <w:rPr>
                <w:rFonts w:ascii="Symbol" w:hAnsi="Symbol"/>
                <w:color w:val="082A75"/>
                <w:sz w:val="24"/>
              </w:rPr>
            </w:pPr>
            <w:proofErr w:type="spellStart"/>
            <w:r>
              <w:rPr>
                <w:color w:val="082A75"/>
                <w:sz w:val="24"/>
              </w:rPr>
              <w:t>sportoviště</w:t>
            </w:r>
            <w:proofErr w:type="spellEnd"/>
          </w:p>
          <w:p w14:paraId="691FAB23" w14:textId="77777777" w:rsidR="00CC2BCD" w:rsidRDefault="00CC2BCD" w:rsidP="003708F4">
            <w:pPr>
              <w:pStyle w:val="TableParagraph"/>
              <w:numPr>
                <w:ilvl w:val="0"/>
                <w:numId w:val="127"/>
              </w:numPr>
              <w:tabs>
                <w:tab w:val="left" w:pos="827"/>
                <w:tab w:val="left" w:pos="828"/>
              </w:tabs>
              <w:spacing w:line="305" w:lineRule="exact"/>
              <w:ind w:hanging="361"/>
              <w:rPr>
                <w:rFonts w:ascii="Symbol" w:hAnsi="Symbol"/>
                <w:color w:val="082A75"/>
                <w:sz w:val="24"/>
              </w:rPr>
            </w:pPr>
            <w:proofErr w:type="spellStart"/>
            <w:r>
              <w:rPr>
                <w:color w:val="082A75"/>
                <w:sz w:val="24"/>
              </w:rPr>
              <w:t>jídelna</w:t>
            </w:r>
            <w:proofErr w:type="spellEnd"/>
            <w:r>
              <w:rPr>
                <w:color w:val="082A75"/>
                <w:spacing w:val="-4"/>
                <w:sz w:val="24"/>
              </w:rPr>
              <w:t xml:space="preserve"> </w:t>
            </w:r>
            <w:r>
              <w:rPr>
                <w:color w:val="082A75"/>
                <w:sz w:val="24"/>
              </w:rPr>
              <w:t>a</w:t>
            </w:r>
            <w:r>
              <w:rPr>
                <w:color w:val="082A75"/>
                <w:spacing w:val="-1"/>
                <w:sz w:val="24"/>
              </w:rPr>
              <w:t xml:space="preserve"> </w:t>
            </w:r>
            <w:proofErr w:type="spellStart"/>
            <w:r>
              <w:rPr>
                <w:color w:val="082A75"/>
                <w:sz w:val="24"/>
              </w:rPr>
              <w:t>kuchyň</w:t>
            </w:r>
            <w:proofErr w:type="spellEnd"/>
          </w:p>
          <w:p w14:paraId="7EF54048" w14:textId="77777777" w:rsidR="00CC2BCD" w:rsidRDefault="00CC2BCD" w:rsidP="0088107A">
            <w:pPr>
              <w:pStyle w:val="TableParagraph"/>
              <w:spacing w:before="2"/>
              <w:ind w:left="0"/>
              <w:rPr>
                <w:b/>
                <w:i/>
                <w:sz w:val="24"/>
              </w:rPr>
            </w:pPr>
          </w:p>
          <w:p w14:paraId="21AFF528" w14:textId="77777777" w:rsidR="00CC2BCD" w:rsidRDefault="00CC2BCD" w:rsidP="0088107A">
            <w:pPr>
              <w:pStyle w:val="TableParagraph"/>
              <w:ind w:left="107"/>
              <w:rPr>
                <w:b/>
                <w:sz w:val="24"/>
              </w:rPr>
            </w:pPr>
            <w:proofErr w:type="spellStart"/>
            <w:r>
              <w:rPr>
                <w:b/>
                <w:color w:val="082A75"/>
                <w:sz w:val="24"/>
              </w:rPr>
              <w:t>Výuka</w:t>
            </w:r>
            <w:proofErr w:type="spellEnd"/>
            <w:r>
              <w:rPr>
                <w:b/>
                <w:color w:val="082A75"/>
                <w:spacing w:val="-3"/>
                <w:sz w:val="24"/>
              </w:rPr>
              <w:t xml:space="preserve"> </w:t>
            </w:r>
            <w:r>
              <w:rPr>
                <w:b/>
                <w:color w:val="082A75"/>
                <w:sz w:val="24"/>
              </w:rPr>
              <w:t>(</w:t>
            </w:r>
            <w:proofErr w:type="spellStart"/>
            <w:r>
              <w:rPr>
                <w:b/>
                <w:color w:val="082A75"/>
                <w:sz w:val="24"/>
              </w:rPr>
              <w:t>oblasti</w:t>
            </w:r>
            <w:proofErr w:type="spellEnd"/>
            <w:r>
              <w:rPr>
                <w:b/>
                <w:color w:val="082A75"/>
                <w:sz w:val="24"/>
              </w:rPr>
              <w:t>,</w:t>
            </w:r>
            <w:r>
              <w:rPr>
                <w:b/>
                <w:color w:val="082A75"/>
                <w:spacing w:val="-4"/>
                <w:sz w:val="24"/>
              </w:rPr>
              <w:t xml:space="preserve"> </w:t>
            </w:r>
            <w:proofErr w:type="spellStart"/>
            <w:r>
              <w:rPr>
                <w:b/>
                <w:color w:val="082A75"/>
                <w:sz w:val="24"/>
              </w:rPr>
              <w:t>kde</w:t>
            </w:r>
            <w:proofErr w:type="spellEnd"/>
            <w:r>
              <w:rPr>
                <w:b/>
                <w:color w:val="082A75"/>
                <w:spacing w:val="-5"/>
                <w:sz w:val="24"/>
              </w:rPr>
              <w:t xml:space="preserve"> </w:t>
            </w:r>
            <w:proofErr w:type="spellStart"/>
            <w:r>
              <w:rPr>
                <w:b/>
                <w:color w:val="082A75"/>
                <w:sz w:val="24"/>
              </w:rPr>
              <w:t>přínos</w:t>
            </w:r>
            <w:proofErr w:type="spellEnd"/>
            <w:r>
              <w:rPr>
                <w:b/>
                <w:color w:val="082A75"/>
                <w:spacing w:val="-1"/>
                <w:sz w:val="24"/>
              </w:rPr>
              <w:t xml:space="preserve"> </w:t>
            </w:r>
            <w:proofErr w:type="spellStart"/>
            <w:r>
              <w:rPr>
                <w:b/>
                <w:color w:val="082A75"/>
                <w:sz w:val="24"/>
              </w:rPr>
              <w:t>školy</w:t>
            </w:r>
            <w:proofErr w:type="spellEnd"/>
            <w:r>
              <w:rPr>
                <w:b/>
                <w:color w:val="082A75"/>
                <w:spacing w:val="-3"/>
                <w:sz w:val="24"/>
              </w:rPr>
              <w:t xml:space="preserve"> </w:t>
            </w:r>
            <w:proofErr w:type="spellStart"/>
            <w:r>
              <w:rPr>
                <w:b/>
                <w:color w:val="082A75"/>
                <w:sz w:val="24"/>
              </w:rPr>
              <w:t>byl</w:t>
            </w:r>
            <w:proofErr w:type="spellEnd"/>
            <w:r>
              <w:rPr>
                <w:b/>
                <w:color w:val="082A75"/>
                <w:spacing w:val="-4"/>
                <w:sz w:val="24"/>
              </w:rPr>
              <w:t xml:space="preserve"> </w:t>
            </w:r>
            <w:proofErr w:type="spellStart"/>
            <w:r>
              <w:rPr>
                <w:b/>
                <w:color w:val="082A75"/>
                <w:sz w:val="24"/>
              </w:rPr>
              <w:t>hodnocen</w:t>
            </w:r>
            <w:proofErr w:type="spellEnd"/>
            <w:r>
              <w:rPr>
                <w:b/>
                <w:color w:val="082A75"/>
                <w:spacing w:val="-51"/>
                <w:sz w:val="24"/>
              </w:rPr>
              <w:t xml:space="preserve"> </w:t>
            </w:r>
            <w:proofErr w:type="spellStart"/>
            <w:r>
              <w:rPr>
                <w:b/>
                <w:color w:val="082A75"/>
                <w:sz w:val="24"/>
              </w:rPr>
              <w:t>jako</w:t>
            </w:r>
            <w:proofErr w:type="spellEnd"/>
            <w:r>
              <w:rPr>
                <w:b/>
                <w:color w:val="082A75"/>
                <w:sz w:val="24"/>
              </w:rPr>
              <w:t xml:space="preserve"> </w:t>
            </w:r>
            <w:proofErr w:type="spellStart"/>
            <w:r>
              <w:rPr>
                <w:b/>
                <w:color w:val="082A75"/>
                <w:sz w:val="24"/>
              </w:rPr>
              <w:t>nejslabší</w:t>
            </w:r>
            <w:proofErr w:type="spellEnd"/>
            <w:r>
              <w:rPr>
                <w:b/>
                <w:color w:val="082A75"/>
                <w:sz w:val="24"/>
              </w:rPr>
              <w:t>)</w:t>
            </w:r>
          </w:p>
          <w:p w14:paraId="765CC1B1" w14:textId="77777777" w:rsidR="00CC2BCD" w:rsidRDefault="00CC2BCD" w:rsidP="003708F4">
            <w:pPr>
              <w:pStyle w:val="TableParagraph"/>
              <w:numPr>
                <w:ilvl w:val="0"/>
                <w:numId w:val="127"/>
              </w:numPr>
              <w:tabs>
                <w:tab w:val="left" w:pos="827"/>
                <w:tab w:val="left" w:pos="828"/>
              </w:tabs>
              <w:spacing w:line="304" w:lineRule="exact"/>
              <w:ind w:hanging="361"/>
              <w:rPr>
                <w:rFonts w:ascii="Symbol" w:hAnsi="Symbol"/>
                <w:color w:val="082A75"/>
                <w:sz w:val="24"/>
              </w:rPr>
            </w:pPr>
            <w:proofErr w:type="spellStart"/>
            <w:r>
              <w:rPr>
                <w:color w:val="082A75"/>
                <w:sz w:val="24"/>
              </w:rPr>
              <w:t>vedení</w:t>
            </w:r>
            <w:proofErr w:type="spellEnd"/>
            <w:r>
              <w:rPr>
                <w:color w:val="082A75"/>
                <w:spacing w:val="-3"/>
                <w:sz w:val="24"/>
              </w:rPr>
              <w:t xml:space="preserve"> </w:t>
            </w:r>
            <w:r>
              <w:rPr>
                <w:color w:val="082A75"/>
                <w:sz w:val="24"/>
              </w:rPr>
              <w:t>k</w:t>
            </w:r>
            <w:r>
              <w:rPr>
                <w:color w:val="082A75"/>
                <w:spacing w:val="-2"/>
                <w:sz w:val="24"/>
              </w:rPr>
              <w:t xml:space="preserve"> </w:t>
            </w:r>
            <w:proofErr w:type="spellStart"/>
            <w:r>
              <w:rPr>
                <w:color w:val="082A75"/>
                <w:sz w:val="24"/>
              </w:rPr>
              <w:t>umění</w:t>
            </w:r>
            <w:proofErr w:type="spellEnd"/>
            <w:r>
              <w:rPr>
                <w:color w:val="082A75"/>
                <w:spacing w:val="-1"/>
                <w:sz w:val="24"/>
              </w:rPr>
              <w:t xml:space="preserve"> </w:t>
            </w:r>
            <w:r>
              <w:rPr>
                <w:color w:val="082A75"/>
                <w:sz w:val="24"/>
              </w:rPr>
              <w:t>se</w:t>
            </w:r>
            <w:r>
              <w:rPr>
                <w:color w:val="082A75"/>
                <w:spacing w:val="-3"/>
                <w:sz w:val="24"/>
              </w:rPr>
              <w:t xml:space="preserve"> </w:t>
            </w:r>
            <w:proofErr w:type="spellStart"/>
            <w:r>
              <w:rPr>
                <w:color w:val="082A75"/>
                <w:sz w:val="24"/>
              </w:rPr>
              <w:t>učit</w:t>
            </w:r>
            <w:proofErr w:type="spellEnd"/>
          </w:p>
          <w:p w14:paraId="5F7F8C0D" w14:textId="77777777" w:rsidR="00CC2BCD" w:rsidRDefault="00CC2BCD" w:rsidP="003708F4">
            <w:pPr>
              <w:pStyle w:val="TableParagraph"/>
              <w:numPr>
                <w:ilvl w:val="0"/>
                <w:numId w:val="127"/>
              </w:numPr>
              <w:tabs>
                <w:tab w:val="left" w:pos="827"/>
                <w:tab w:val="left" w:pos="828"/>
              </w:tabs>
              <w:spacing w:line="305" w:lineRule="exact"/>
              <w:ind w:hanging="361"/>
              <w:rPr>
                <w:rFonts w:ascii="Symbol" w:hAnsi="Symbol"/>
                <w:color w:val="082A75"/>
                <w:sz w:val="24"/>
              </w:rPr>
            </w:pPr>
            <w:proofErr w:type="spellStart"/>
            <w:r>
              <w:rPr>
                <w:color w:val="082A75"/>
                <w:sz w:val="24"/>
              </w:rPr>
              <w:t>učit</w:t>
            </w:r>
            <w:proofErr w:type="spellEnd"/>
            <w:r>
              <w:rPr>
                <w:color w:val="082A75"/>
                <w:spacing w:val="-3"/>
                <w:sz w:val="24"/>
              </w:rPr>
              <w:t xml:space="preserve"> </w:t>
            </w:r>
            <w:proofErr w:type="spellStart"/>
            <w:r>
              <w:rPr>
                <w:color w:val="082A75"/>
                <w:sz w:val="24"/>
              </w:rPr>
              <w:t>žáky</w:t>
            </w:r>
            <w:proofErr w:type="spellEnd"/>
            <w:r>
              <w:rPr>
                <w:color w:val="082A75"/>
                <w:spacing w:val="-1"/>
                <w:sz w:val="24"/>
              </w:rPr>
              <w:t xml:space="preserve"> </w:t>
            </w:r>
            <w:proofErr w:type="spellStart"/>
            <w:r>
              <w:rPr>
                <w:color w:val="082A75"/>
                <w:sz w:val="24"/>
              </w:rPr>
              <w:t>získávat</w:t>
            </w:r>
            <w:proofErr w:type="spellEnd"/>
            <w:r>
              <w:rPr>
                <w:color w:val="082A75"/>
                <w:spacing w:val="-1"/>
                <w:sz w:val="24"/>
              </w:rPr>
              <w:t xml:space="preserve"> </w:t>
            </w:r>
            <w:r>
              <w:rPr>
                <w:color w:val="082A75"/>
                <w:sz w:val="24"/>
              </w:rPr>
              <w:t>a</w:t>
            </w:r>
            <w:r>
              <w:rPr>
                <w:color w:val="082A75"/>
                <w:spacing w:val="-3"/>
                <w:sz w:val="24"/>
              </w:rPr>
              <w:t xml:space="preserve"> </w:t>
            </w:r>
            <w:proofErr w:type="spellStart"/>
            <w:r>
              <w:rPr>
                <w:color w:val="082A75"/>
                <w:sz w:val="24"/>
              </w:rPr>
              <w:t>třídit</w:t>
            </w:r>
            <w:proofErr w:type="spellEnd"/>
            <w:r>
              <w:rPr>
                <w:color w:val="082A75"/>
                <w:spacing w:val="-4"/>
                <w:sz w:val="24"/>
              </w:rPr>
              <w:t xml:space="preserve"> </w:t>
            </w:r>
            <w:proofErr w:type="spellStart"/>
            <w:r>
              <w:rPr>
                <w:color w:val="082A75"/>
                <w:sz w:val="24"/>
              </w:rPr>
              <w:t>informace</w:t>
            </w:r>
            <w:proofErr w:type="spellEnd"/>
          </w:p>
          <w:p w14:paraId="3B2CA62A" w14:textId="77777777" w:rsidR="00CC2BCD" w:rsidRDefault="00CC2BCD" w:rsidP="003708F4">
            <w:pPr>
              <w:pStyle w:val="TableParagraph"/>
              <w:numPr>
                <w:ilvl w:val="0"/>
                <w:numId w:val="127"/>
              </w:numPr>
              <w:tabs>
                <w:tab w:val="left" w:pos="827"/>
                <w:tab w:val="left" w:pos="828"/>
              </w:tabs>
              <w:spacing w:before="2"/>
              <w:ind w:right="1022"/>
              <w:rPr>
                <w:rFonts w:ascii="Symbol" w:hAnsi="Symbol"/>
                <w:color w:val="082A75"/>
                <w:sz w:val="24"/>
              </w:rPr>
            </w:pPr>
            <w:proofErr w:type="spellStart"/>
            <w:r>
              <w:rPr>
                <w:color w:val="082A75"/>
                <w:sz w:val="24"/>
              </w:rPr>
              <w:t>rozvoj</w:t>
            </w:r>
            <w:proofErr w:type="spellEnd"/>
            <w:r>
              <w:rPr>
                <w:color w:val="082A75"/>
                <w:sz w:val="24"/>
              </w:rPr>
              <w:t xml:space="preserve"> </w:t>
            </w:r>
            <w:proofErr w:type="spellStart"/>
            <w:r>
              <w:rPr>
                <w:color w:val="082A75"/>
                <w:sz w:val="24"/>
              </w:rPr>
              <w:t>manuálních</w:t>
            </w:r>
            <w:proofErr w:type="spellEnd"/>
            <w:r>
              <w:rPr>
                <w:color w:val="082A75"/>
                <w:sz w:val="24"/>
              </w:rPr>
              <w:t xml:space="preserve"> </w:t>
            </w:r>
            <w:proofErr w:type="spellStart"/>
            <w:r>
              <w:rPr>
                <w:color w:val="082A75"/>
                <w:sz w:val="24"/>
              </w:rPr>
              <w:t>dovedností</w:t>
            </w:r>
            <w:proofErr w:type="spellEnd"/>
            <w:r>
              <w:rPr>
                <w:color w:val="082A75"/>
                <w:sz w:val="24"/>
              </w:rPr>
              <w:t xml:space="preserve"> a</w:t>
            </w:r>
            <w:r>
              <w:rPr>
                <w:color w:val="082A75"/>
                <w:spacing w:val="-52"/>
                <w:sz w:val="24"/>
              </w:rPr>
              <w:t xml:space="preserve"> </w:t>
            </w:r>
            <w:proofErr w:type="spellStart"/>
            <w:r>
              <w:rPr>
                <w:color w:val="082A75"/>
                <w:sz w:val="24"/>
              </w:rPr>
              <w:t>zručnosti</w:t>
            </w:r>
            <w:proofErr w:type="spellEnd"/>
          </w:p>
          <w:p w14:paraId="3AEF7220" w14:textId="77777777" w:rsidR="00CC2BCD" w:rsidRDefault="00CC2BCD" w:rsidP="003708F4">
            <w:pPr>
              <w:pStyle w:val="TableParagraph"/>
              <w:numPr>
                <w:ilvl w:val="0"/>
                <w:numId w:val="127"/>
              </w:numPr>
              <w:tabs>
                <w:tab w:val="left" w:pos="827"/>
                <w:tab w:val="left" w:pos="828"/>
              </w:tabs>
              <w:spacing w:line="305" w:lineRule="exact"/>
              <w:ind w:hanging="361"/>
              <w:rPr>
                <w:rFonts w:ascii="Symbol" w:hAnsi="Symbol"/>
                <w:color w:val="082A75"/>
                <w:sz w:val="24"/>
              </w:rPr>
            </w:pPr>
            <w:proofErr w:type="spellStart"/>
            <w:r>
              <w:rPr>
                <w:color w:val="082A75"/>
                <w:sz w:val="24"/>
              </w:rPr>
              <w:t>rozvoj</w:t>
            </w:r>
            <w:proofErr w:type="spellEnd"/>
            <w:r>
              <w:rPr>
                <w:color w:val="082A75"/>
                <w:spacing w:val="-2"/>
                <w:sz w:val="24"/>
              </w:rPr>
              <w:t xml:space="preserve"> </w:t>
            </w:r>
            <w:proofErr w:type="spellStart"/>
            <w:r>
              <w:rPr>
                <w:color w:val="082A75"/>
                <w:sz w:val="24"/>
              </w:rPr>
              <w:t>motivace</w:t>
            </w:r>
            <w:proofErr w:type="spellEnd"/>
            <w:r>
              <w:rPr>
                <w:color w:val="082A75"/>
                <w:spacing w:val="-3"/>
                <w:sz w:val="24"/>
              </w:rPr>
              <w:t xml:space="preserve"> </w:t>
            </w:r>
            <w:proofErr w:type="spellStart"/>
            <w:r>
              <w:rPr>
                <w:color w:val="082A75"/>
                <w:sz w:val="24"/>
              </w:rPr>
              <w:t>dítěte</w:t>
            </w:r>
            <w:proofErr w:type="spellEnd"/>
            <w:r>
              <w:rPr>
                <w:color w:val="082A75"/>
                <w:spacing w:val="-1"/>
                <w:sz w:val="24"/>
              </w:rPr>
              <w:t xml:space="preserve"> </w:t>
            </w:r>
            <w:r>
              <w:rPr>
                <w:color w:val="082A75"/>
                <w:sz w:val="24"/>
              </w:rPr>
              <w:t>k</w:t>
            </w:r>
            <w:r>
              <w:rPr>
                <w:color w:val="082A75"/>
                <w:spacing w:val="-3"/>
                <w:sz w:val="24"/>
              </w:rPr>
              <w:t xml:space="preserve"> </w:t>
            </w:r>
            <w:proofErr w:type="spellStart"/>
            <w:r>
              <w:rPr>
                <w:color w:val="082A75"/>
                <w:sz w:val="24"/>
              </w:rPr>
              <w:t>učení</w:t>
            </w:r>
            <w:proofErr w:type="spellEnd"/>
          </w:p>
          <w:p w14:paraId="0EF9F970" w14:textId="77777777" w:rsidR="00CC2BCD" w:rsidRDefault="00CC2BCD" w:rsidP="003708F4">
            <w:pPr>
              <w:pStyle w:val="TableParagraph"/>
              <w:numPr>
                <w:ilvl w:val="0"/>
                <w:numId w:val="127"/>
              </w:numPr>
              <w:tabs>
                <w:tab w:val="left" w:pos="827"/>
                <w:tab w:val="left" w:pos="828"/>
              </w:tabs>
              <w:spacing w:before="1"/>
              <w:ind w:right="694"/>
              <w:rPr>
                <w:rFonts w:ascii="Symbol" w:hAnsi="Symbol"/>
                <w:color w:val="082A75"/>
                <w:sz w:val="24"/>
              </w:rPr>
            </w:pPr>
            <w:proofErr w:type="spellStart"/>
            <w:r>
              <w:rPr>
                <w:color w:val="082A75"/>
                <w:sz w:val="24"/>
              </w:rPr>
              <w:t>rozvoj</w:t>
            </w:r>
            <w:proofErr w:type="spellEnd"/>
            <w:r>
              <w:rPr>
                <w:color w:val="082A75"/>
                <w:sz w:val="24"/>
              </w:rPr>
              <w:t xml:space="preserve"> </w:t>
            </w:r>
            <w:proofErr w:type="spellStart"/>
            <w:r>
              <w:rPr>
                <w:color w:val="082A75"/>
                <w:sz w:val="24"/>
              </w:rPr>
              <w:t>estetického</w:t>
            </w:r>
            <w:proofErr w:type="spellEnd"/>
            <w:r>
              <w:rPr>
                <w:color w:val="082A75"/>
                <w:sz w:val="24"/>
              </w:rPr>
              <w:t xml:space="preserve"> </w:t>
            </w:r>
            <w:proofErr w:type="spellStart"/>
            <w:r>
              <w:rPr>
                <w:color w:val="082A75"/>
                <w:sz w:val="24"/>
              </w:rPr>
              <w:t>cítění</w:t>
            </w:r>
            <w:proofErr w:type="spellEnd"/>
            <w:r>
              <w:rPr>
                <w:color w:val="082A75"/>
                <w:sz w:val="24"/>
              </w:rPr>
              <w:t xml:space="preserve">, </w:t>
            </w:r>
            <w:proofErr w:type="spellStart"/>
            <w:r>
              <w:rPr>
                <w:color w:val="082A75"/>
                <w:sz w:val="24"/>
              </w:rPr>
              <w:t>umělecké</w:t>
            </w:r>
            <w:proofErr w:type="spellEnd"/>
            <w:r>
              <w:rPr>
                <w:color w:val="082A75"/>
                <w:spacing w:val="-53"/>
                <w:sz w:val="24"/>
              </w:rPr>
              <w:t xml:space="preserve"> </w:t>
            </w:r>
            <w:proofErr w:type="spellStart"/>
            <w:r>
              <w:rPr>
                <w:color w:val="082A75"/>
                <w:sz w:val="24"/>
              </w:rPr>
              <w:t>podněty</w:t>
            </w:r>
            <w:proofErr w:type="spellEnd"/>
          </w:p>
          <w:p w14:paraId="26E2FFED" w14:textId="77777777" w:rsidR="00CC2BCD" w:rsidRDefault="00CC2BCD" w:rsidP="003708F4">
            <w:pPr>
              <w:pStyle w:val="TableParagraph"/>
              <w:numPr>
                <w:ilvl w:val="0"/>
                <w:numId w:val="127"/>
              </w:numPr>
              <w:tabs>
                <w:tab w:val="left" w:pos="827"/>
                <w:tab w:val="left" w:pos="828"/>
              </w:tabs>
              <w:spacing w:line="305" w:lineRule="exact"/>
              <w:ind w:hanging="361"/>
              <w:rPr>
                <w:rFonts w:ascii="Symbol" w:hAnsi="Symbol"/>
                <w:color w:val="082A75"/>
                <w:sz w:val="24"/>
              </w:rPr>
            </w:pPr>
            <w:proofErr w:type="spellStart"/>
            <w:r>
              <w:rPr>
                <w:color w:val="082A75"/>
                <w:sz w:val="24"/>
              </w:rPr>
              <w:t>cizí</w:t>
            </w:r>
            <w:proofErr w:type="spellEnd"/>
            <w:r>
              <w:rPr>
                <w:color w:val="082A75"/>
                <w:spacing w:val="-3"/>
                <w:sz w:val="24"/>
              </w:rPr>
              <w:t xml:space="preserve"> </w:t>
            </w:r>
            <w:proofErr w:type="spellStart"/>
            <w:r>
              <w:rPr>
                <w:color w:val="082A75"/>
                <w:sz w:val="24"/>
              </w:rPr>
              <w:t>jazyky</w:t>
            </w:r>
            <w:proofErr w:type="spellEnd"/>
          </w:p>
          <w:p w14:paraId="6D80F073" w14:textId="77777777" w:rsidR="00CC2BCD" w:rsidRDefault="00CC2BCD" w:rsidP="003708F4">
            <w:pPr>
              <w:pStyle w:val="TableParagraph"/>
              <w:numPr>
                <w:ilvl w:val="0"/>
                <w:numId w:val="127"/>
              </w:numPr>
              <w:tabs>
                <w:tab w:val="left" w:pos="827"/>
                <w:tab w:val="left" w:pos="828"/>
              </w:tabs>
              <w:spacing w:before="2" w:line="305" w:lineRule="exact"/>
              <w:ind w:hanging="361"/>
              <w:rPr>
                <w:rFonts w:ascii="Symbol" w:hAnsi="Symbol"/>
                <w:color w:val="082A75"/>
                <w:sz w:val="24"/>
              </w:rPr>
            </w:pPr>
            <w:proofErr w:type="spellStart"/>
            <w:r>
              <w:rPr>
                <w:color w:val="082A75"/>
                <w:sz w:val="24"/>
              </w:rPr>
              <w:t>nabídka</w:t>
            </w:r>
            <w:proofErr w:type="spellEnd"/>
            <w:r>
              <w:rPr>
                <w:color w:val="082A75"/>
                <w:spacing w:val="-3"/>
                <w:sz w:val="24"/>
              </w:rPr>
              <w:t xml:space="preserve"> </w:t>
            </w:r>
            <w:proofErr w:type="spellStart"/>
            <w:r>
              <w:rPr>
                <w:color w:val="082A75"/>
                <w:sz w:val="24"/>
              </w:rPr>
              <w:t>volitelných</w:t>
            </w:r>
            <w:proofErr w:type="spellEnd"/>
            <w:r>
              <w:rPr>
                <w:color w:val="082A75"/>
                <w:spacing w:val="-4"/>
                <w:sz w:val="24"/>
              </w:rPr>
              <w:t xml:space="preserve"> </w:t>
            </w:r>
            <w:proofErr w:type="spellStart"/>
            <w:r>
              <w:rPr>
                <w:color w:val="082A75"/>
                <w:sz w:val="24"/>
              </w:rPr>
              <w:t>předmětů</w:t>
            </w:r>
            <w:proofErr w:type="spellEnd"/>
          </w:p>
          <w:p w14:paraId="06956551" w14:textId="77777777" w:rsidR="00CC2BCD" w:rsidRDefault="00CC2BCD" w:rsidP="003708F4">
            <w:pPr>
              <w:pStyle w:val="TableParagraph"/>
              <w:numPr>
                <w:ilvl w:val="0"/>
                <w:numId w:val="127"/>
              </w:numPr>
              <w:tabs>
                <w:tab w:val="left" w:pos="827"/>
                <w:tab w:val="left" w:pos="828"/>
              </w:tabs>
              <w:spacing w:line="305" w:lineRule="exact"/>
              <w:ind w:hanging="361"/>
              <w:rPr>
                <w:rFonts w:ascii="Symbol" w:hAnsi="Symbol"/>
                <w:color w:val="082A75"/>
                <w:sz w:val="24"/>
              </w:rPr>
            </w:pPr>
            <w:proofErr w:type="spellStart"/>
            <w:r>
              <w:rPr>
                <w:color w:val="082A75"/>
                <w:sz w:val="24"/>
              </w:rPr>
              <w:t>rozdíly</w:t>
            </w:r>
            <w:proofErr w:type="spellEnd"/>
            <w:r>
              <w:rPr>
                <w:color w:val="082A75"/>
                <w:spacing w:val="-6"/>
                <w:sz w:val="24"/>
              </w:rPr>
              <w:t xml:space="preserve"> </w:t>
            </w:r>
            <w:r>
              <w:rPr>
                <w:color w:val="082A75"/>
                <w:sz w:val="24"/>
              </w:rPr>
              <w:t>v</w:t>
            </w:r>
            <w:r>
              <w:rPr>
                <w:color w:val="082A75"/>
                <w:spacing w:val="-3"/>
                <w:sz w:val="24"/>
              </w:rPr>
              <w:t xml:space="preserve"> </w:t>
            </w:r>
            <w:proofErr w:type="spellStart"/>
            <w:r>
              <w:rPr>
                <w:color w:val="082A75"/>
                <w:sz w:val="24"/>
              </w:rPr>
              <w:t>přístupu</w:t>
            </w:r>
            <w:proofErr w:type="spellEnd"/>
            <w:r>
              <w:rPr>
                <w:color w:val="082A75"/>
                <w:spacing w:val="-4"/>
                <w:sz w:val="24"/>
              </w:rPr>
              <w:t xml:space="preserve"> </w:t>
            </w:r>
            <w:proofErr w:type="spellStart"/>
            <w:r>
              <w:rPr>
                <w:color w:val="082A75"/>
                <w:sz w:val="24"/>
              </w:rPr>
              <w:t>vyučujících</w:t>
            </w:r>
            <w:proofErr w:type="spellEnd"/>
          </w:p>
          <w:p w14:paraId="2C5C7984" w14:textId="77777777" w:rsidR="00CC2BCD" w:rsidRDefault="00CC2BCD" w:rsidP="003708F4">
            <w:pPr>
              <w:pStyle w:val="TableParagraph"/>
              <w:numPr>
                <w:ilvl w:val="0"/>
                <w:numId w:val="127"/>
              </w:numPr>
              <w:tabs>
                <w:tab w:val="left" w:pos="827"/>
                <w:tab w:val="left" w:pos="828"/>
              </w:tabs>
              <w:ind w:right="742"/>
              <w:rPr>
                <w:rFonts w:ascii="Symbol" w:hAnsi="Symbol"/>
                <w:sz w:val="20"/>
              </w:rPr>
            </w:pPr>
            <w:proofErr w:type="spellStart"/>
            <w:r>
              <w:rPr>
                <w:color w:val="082A75"/>
                <w:sz w:val="24"/>
              </w:rPr>
              <w:t>rozdíly</w:t>
            </w:r>
            <w:proofErr w:type="spellEnd"/>
            <w:r>
              <w:rPr>
                <w:color w:val="082A75"/>
                <w:sz w:val="24"/>
              </w:rPr>
              <w:t xml:space="preserve"> v </w:t>
            </w:r>
            <w:proofErr w:type="spellStart"/>
            <w:r>
              <w:rPr>
                <w:color w:val="082A75"/>
                <w:sz w:val="24"/>
              </w:rPr>
              <w:t>kvalitě</w:t>
            </w:r>
            <w:proofErr w:type="spellEnd"/>
            <w:r>
              <w:rPr>
                <w:color w:val="082A75"/>
                <w:sz w:val="24"/>
              </w:rPr>
              <w:t xml:space="preserve"> </w:t>
            </w:r>
            <w:proofErr w:type="spellStart"/>
            <w:r>
              <w:rPr>
                <w:color w:val="082A75"/>
                <w:sz w:val="24"/>
              </w:rPr>
              <w:t>výuky</w:t>
            </w:r>
            <w:proofErr w:type="spellEnd"/>
            <w:r>
              <w:rPr>
                <w:color w:val="082A75"/>
                <w:sz w:val="24"/>
              </w:rPr>
              <w:t xml:space="preserve"> a </w:t>
            </w:r>
            <w:proofErr w:type="spellStart"/>
            <w:r>
              <w:rPr>
                <w:color w:val="082A75"/>
                <w:sz w:val="24"/>
              </w:rPr>
              <w:t>náročnosti</w:t>
            </w:r>
            <w:proofErr w:type="spellEnd"/>
            <w:r>
              <w:rPr>
                <w:color w:val="082A75"/>
                <w:spacing w:val="-53"/>
                <w:sz w:val="24"/>
              </w:rPr>
              <w:t xml:space="preserve"> </w:t>
            </w:r>
            <w:proofErr w:type="spellStart"/>
            <w:r>
              <w:rPr>
                <w:color w:val="082A75"/>
                <w:sz w:val="24"/>
              </w:rPr>
              <w:t>předmětů</w:t>
            </w:r>
            <w:proofErr w:type="spellEnd"/>
          </w:p>
          <w:p w14:paraId="72AE936B" w14:textId="77777777" w:rsidR="00CC2BCD" w:rsidRDefault="00CC2BCD" w:rsidP="0088107A">
            <w:pPr>
              <w:pStyle w:val="TableParagraph"/>
              <w:spacing w:before="1"/>
              <w:ind w:left="0"/>
              <w:rPr>
                <w:b/>
                <w:i/>
                <w:sz w:val="24"/>
              </w:rPr>
            </w:pPr>
          </w:p>
          <w:p w14:paraId="2E5A613D" w14:textId="77777777" w:rsidR="00CC2BCD" w:rsidRDefault="00CC2BCD" w:rsidP="0088107A">
            <w:pPr>
              <w:pStyle w:val="TableParagraph"/>
              <w:spacing w:before="1"/>
              <w:ind w:left="107" w:right="1111"/>
              <w:rPr>
                <w:b/>
                <w:sz w:val="24"/>
              </w:rPr>
            </w:pPr>
            <w:proofErr w:type="spellStart"/>
            <w:r>
              <w:rPr>
                <w:b/>
                <w:color w:val="082A75"/>
                <w:sz w:val="24"/>
              </w:rPr>
              <w:t>Výchova</w:t>
            </w:r>
            <w:proofErr w:type="spellEnd"/>
            <w:r>
              <w:rPr>
                <w:b/>
                <w:color w:val="082A75"/>
                <w:spacing w:val="-2"/>
                <w:sz w:val="24"/>
              </w:rPr>
              <w:t xml:space="preserve"> </w:t>
            </w:r>
            <w:r>
              <w:rPr>
                <w:b/>
                <w:color w:val="082A75"/>
                <w:sz w:val="24"/>
              </w:rPr>
              <w:t>(</w:t>
            </w:r>
            <w:proofErr w:type="spellStart"/>
            <w:r>
              <w:rPr>
                <w:b/>
                <w:color w:val="082A75"/>
                <w:sz w:val="24"/>
              </w:rPr>
              <w:t>oblasti</w:t>
            </w:r>
            <w:proofErr w:type="spellEnd"/>
            <w:r>
              <w:rPr>
                <w:b/>
                <w:color w:val="082A75"/>
                <w:sz w:val="24"/>
              </w:rPr>
              <w:t>,</w:t>
            </w:r>
            <w:r>
              <w:rPr>
                <w:b/>
                <w:color w:val="082A75"/>
                <w:spacing w:val="-4"/>
                <w:sz w:val="24"/>
              </w:rPr>
              <w:t xml:space="preserve"> </w:t>
            </w:r>
            <w:proofErr w:type="spellStart"/>
            <w:r>
              <w:rPr>
                <w:b/>
                <w:color w:val="082A75"/>
                <w:sz w:val="24"/>
              </w:rPr>
              <w:t>kde</w:t>
            </w:r>
            <w:proofErr w:type="spellEnd"/>
            <w:r>
              <w:rPr>
                <w:b/>
                <w:color w:val="082A75"/>
                <w:spacing w:val="-4"/>
                <w:sz w:val="24"/>
              </w:rPr>
              <w:t xml:space="preserve"> </w:t>
            </w:r>
            <w:proofErr w:type="spellStart"/>
            <w:r>
              <w:rPr>
                <w:b/>
                <w:color w:val="082A75"/>
                <w:sz w:val="24"/>
              </w:rPr>
              <w:t>přínos</w:t>
            </w:r>
            <w:proofErr w:type="spellEnd"/>
            <w:r>
              <w:rPr>
                <w:b/>
                <w:color w:val="082A75"/>
                <w:spacing w:val="-3"/>
                <w:sz w:val="24"/>
              </w:rPr>
              <w:t xml:space="preserve"> </w:t>
            </w:r>
            <w:proofErr w:type="spellStart"/>
            <w:r>
              <w:rPr>
                <w:b/>
                <w:color w:val="082A75"/>
                <w:sz w:val="24"/>
              </w:rPr>
              <w:t>školy</w:t>
            </w:r>
            <w:proofErr w:type="spellEnd"/>
            <w:r>
              <w:rPr>
                <w:b/>
                <w:color w:val="082A75"/>
                <w:spacing w:val="-4"/>
                <w:sz w:val="24"/>
              </w:rPr>
              <w:t xml:space="preserve"> </w:t>
            </w:r>
            <w:proofErr w:type="spellStart"/>
            <w:r>
              <w:rPr>
                <w:b/>
                <w:color w:val="082A75"/>
                <w:sz w:val="24"/>
              </w:rPr>
              <w:t>byl</w:t>
            </w:r>
            <w:proofErr w:type="spellEnd"/>
            <w:r>
              <w:rPr>
                <w:b/>
                <w:color w:val="082A75"/>
                <w:spacing w:val="-51"/>
                <w:sz w:val="24"/>
              </w:rPr>
              <w:t xml:space="preserve"> </w:t>
            </w:r>
            <w:proofErr w:type="spellStart"/>
            <w:r>
              <w:rPr>
                <w:b/>
                <w:color w:val="082A75"/>
                <w:sz w:val="24"/>
              </w:rPr>
              <w:t>hodnocen</w:t>
            </w:r>
            <w:proofErr w:type="spellEnd"/>
            <w:r>
              <w:rPr>
                <w:b/>
                <w:color w:val="082A75"/>
                <w:spacing w:val="-1"/>
                <w:sz w:val="24"/>
              </w:rPr>
              <w:t xml:space="preserve"> </w:t>
            </w:r>
            <w:proofErr w:type="spellStart"/>
            <w:r>
              <w:rPr>
                <w:b/>
                <w:color w:val="082A75"/>
                <w:sz w:val="24"/>
              </w:rPr>
              <w:t>jako</w:t>
            </w:r>
            <w:proofErr w:type="spellEnd"/>
            <w:r>
              <w:rPr>
                <w:b/>
                <w:color w:val="082A75"/>
                <w:spacing w:val="-2"/>
                <w:sz w:val="24"/>
              </w:rPr>
              <w:t xml:space="preserve"> </w:t>
            </w:r>
            <w:proofErr w:type="spellStart"/>
            <w:r>
              <w:rPr>
                <w:b/>
                <w:color w:val="082A75"/>
                <w:sz w:val="24"/>
              </w:rPr>
              <w:t>nejslabší</w:t>
            </w:r>
            <w:proofErr w:type="spellEnd"/>
            <w:r>
              <w:rPr>
                <w:b/>
                <w:color w:val="082A75"/>
                <w:sz w:val="24"/>
              </w:rPr>
              <w:t>)</w:t>
            </w:r>
          </w:p>
          <w:p w14:paraId="5C513441" w14:textId="77777777" w:rsidR="00CC2BCD" w:rsidRDefault="00CC2BCD" w:rsidP="003708F4">
            <w:pPr>
              <w:pStyle w:val="TableParagraph"/>
              <w:numPr>
                <w:ilvl w:val="0"/>
                <w:numId w:val="127"/>
              </w:numPr>
              <w:tabs>
                <w:tab w:val="left" w:pos="827"/>
                <w:tab w:val="left" w:pos="828"/>
              </w:tabs>
              <w:ind w:right="319"/>
              <w:rPr>
                <w:rFonts w:ascii="Symbol" w:hAnsi="Symbol"/>
                <w:color w:val="082A75"/>
                <w:sz w:val="24"/>
              </w:rPr>
            </w:pPr>
            <w:proofErr w:type="spellStart"/>
            <w:r>
              <w:rPr>
                <w:color w:val="082A75"/>
                <w:sz w:val="24"/>
              </w:rPr>
              <w:t>podpora</w:t>
            </w:r>
            <w:proofErr w:type="spellEnd"/>
            <w:r>
              <w:rPr>
                <w:color w:val="082A75"/>
                <w:sz w:val="24"/>
              </w:rPr>
              <w:t xml:space="preserve"> </w:t>
            </w:r>
            <w:proofErr w:type="spellStart"/>
            <w:r>
              <w:rPr>
                <w:color w:val="082A75"/>
                <w:sz w:val="24"/>
              </w:rPr>
              <w:t>schopnosti</w:t>
            </w:r>
            <w:proofErr w:type="spellEnd"/>
            <w:r>
              <w:rPr>
                <w:color w:val="082A75"/>
                <w:sz w:val="24"/>
              </w:rPr>
              <w:t xml:space="preserve"> </w:t>
            </w:r>
            <w:proofErr w:type="spellStart"/>
            <w:r>
              <w:rPr>
                <w:color w:val="082A75"/>
                <w:sz w:val="24"/>
              </w:rPr>
              <w:t>si</w:t>
            </w:r>
            <w:proofErr w:type="spellEnd"/>
            <w:r>
              <w:rPr>
                <w:color w:val="082A75"/>
                <w:sz w:val="24"/>
              </w:rPr>
              <w:t xml:space="preserve"> </w:t>
            </w:r>
            <w:proofErr w:type="spellStart"/>
            <w:r>
              <w:rPr>
                <w:color w:val="082A75"/>
                <w:sz w:val="24"/>
              </w:rPr>
              <w:t>uvědomit</w:t>
            </w:r>
            <w:proofErr w:type="spellEnd"/>
            <w:r>
              <w:rPr>
                <w:color w:val="082A75"/>
                <w:sz w:val="24"/>
              </w:rPr>
              <w:t xml:space="preserve"> </w:t>
            </w:r>
            <w:proofErr w:type="spellStart"/>
            <w:r>
              <w:rPr>
                <w:color w:val="082A75"/>
                <w:sz w:val="24"/>
              </w:rPr>
              <w:t>silné</w:t>
            </w:r>
            <w:proofErr w:type="spellEnd"/>
            <w:r>
              <w:rPr>
                <w:color w:val="082A75"/>
                <w:sz w:val="24"/>
              </w:rPr>
              <w:t xml:space="preserve"> a</w:t>
            </w:r>
            <w:r>
              <w:rPr>
                <w:color w:val="082A75"/>
                <w:spacing w:val="-52"/>
                <w:sz w:val="24"/>
              </w:rPr>
              <w:t xml:space="preserve"> </w:t>
            </w:r>
            <w:proofErr w:type="spellStart"/>
            <w:r>
              <w:rPr>
                <w:color w:val="082A75"/>
                <w:sz w:val="24"/>
              </w:rPr>
              <w:t>slabé</w:t>
            </w:r>
            <w:proofErr w:type="spellEnd"/>
            <w:r>
              <w:rPr>
                <w:color w:val="082A75"/>
                <w:sz w:val="24"/>
              </w:rPr>
              <w:t xml:space="preserve"> </w:t>
            </w:r>
            <w:proofErr w:type="spellStart"/>
            <w:r>
              <w:rPr>
                <w:color w:val="082A75"/>
                <w:sz w:val="24"/>
              </w:rPr>
              <w:t>stránky</w:t>
            </w:r>
            <w:proofErr w:type="spellEnd"/>
          </w:p>
          <w:p w14:paraId="324E8C50" w14:textId="77777777" w:rsidR="00CC2BCD" w:rsidRDefault="00CC2BCD" w:rsidP="003708F4">
            <w:pPr>
              <w:pStyle w:val="TableParagraph"/>
              <w:numPr>
                <w:ilvl w:val="0"/>
                <w:numId w:val="127"/>
              </w:numPr>
              <w:tabs>
                <w:tab w:val="left" w:pos="827"/>
                <w:tab w:val="left" w:pos="828"/>
              </w:tabs>
              <w:spacing w:line="305" w:lineRule="exact"/>
              <w:ind w:hanging="361"/>
              <w:rPr>
                <w:rFonts w:ascii="Symbol" w:hAnsi="Symbol"/>
                <w:color w:val="082A75"/>
                <w:sz w:val="24"/>
              </w:rPr>
            </w:pPr>
            <w:proofErr w:type="spellStart"/>
            <w:r>
              <w:rPr>
                <w:color w:val="082A75"/>
                <w:sz w:val="24"/>
              </w:rPr>
              <w:t>podpora</w:t>
            </w:r>
            <w:proofErr w:type="spellEnd"/>
            <w:r>
              <w:rPr>
                <w:color w:val="082A75"/>
                <w:spacing w:val="-6"/>
                <w:sz w:val="24"/>
              </w:rPr>
              <w:t xml:space="preserve"> </w:t>
            </w:r>
            <w:proofErr w:type="spellStart"/>
            <w:r>
              <w:rPr>
                <w:color w:val="082A75"/>
                <w:sz w:val="24"/>
              </w:rPr>
              <w:t>zdravé</w:t>
            </w:r>
            <w:proofErr w:type="spellEnd"/>
            <w:r>
              <w:rPr>
                <w:color w:val="082A75"/>
                <w:spacing w:val="-2"/>
                <w:sz w:val="24"/>
              </w:rPr>
              <w:t xml:space="preserve"> </w:t>
            </w:r>
            <w:proofErr w:type="spellStart"/>
            <w:r>
              <w:rPr>
                <w:color w:val="082A75"/>
                <w:sz w:val="24"/>
              </w:rPr>
              <w:t>sebedůvěry</w:t>
            </w:r>
            <w:proofErr w:type="spellEnd"/>
          </w:p>
          <w:p w14:paraId="0A69A5B8" w14:textId="77777777" w:rsidR="00CC2BCD" w:rsidRDefault="00CC2BCD" w:rsidP="003708F4">
            <w:pPr>
              <w:pStyle w:val="TableParagraph"/>
              <w:numPr>
                <w:ilvl w:val="0"/>
                <w:numId w:val="127"/>
              </w:numPr>
              <w:tabs>
                <w:tab w:val="left" w:pos="827"/>
                <w:tab w:val="left" w:pos="828"/>
              </w:tabs>
              <w:spacing w:before="1"/>
              <w:ind w:hanging="361"/>
              <w:rPr>
                <w:rFonts w:ascii="Symbol" w:hAnsi="Symbol"/>
                <w:color w:val="082A75"/>
                <w:sz w:val="24"/>
              </w:rPr>
            </w:pPr>
            <w:proofErr w:type="spellStart"/>
            <w:r>
              <w:rPr>
                <w:color w:val="082A75"/>
                <w:sz w:val="24"/>
              </w:rPr>
              <w:t>nabídka</w:t>
            </w:r>
            <w:proofErr w:type="spellEnd"/>
            <w:r>
              <w:rPr>
                <w:color w:val="082A75"/>
                <w:spacing w:val="-3"/>
                <w:sz w:val="24"/>
              </w:rPr>
              <w:t xml:space="preserve"> </w:t>
            </w:r>
            <w:proofErr w:type="spellStart"/>
            <w:r>
              <w:rPr>
                <w:color w:val="082A75"/>
                <w:sz w:val="24"/>
              </w:rPr>
              <w:t>kroužků</w:t>
            </w:r>
            <w:proofErr w:type="spellEnd"/>
          </w:p>
          <w:p w14:paraId="1207305B" w14:textId="77777777" w:rsidR="00CC2BCD" w:rsidRDefault="00CC2BCD" w:rsidP="0088107A">
            <w:pPr>
              <w:pStyle w:val="TableParagraph"/>
              <w:spacing w:before="11"/>
              <w:ind w:left="0"/>
              <w:rPr>
                <w:b/>
                <w:i/>
                <w:sz w:val="23"/>
              </w:rPr>
            </w:pPr>
          </w:p>
          <w:p w14:paraId="38D6C27D" w14:textId="77777777" w:rsidR="00CC2BCD" w:rsidRDefault="00CC2BCD" w:rsidP="0088107A">
            <w:pPr>
              <w:pStyle w:val="TableParagraph"/>
              <w:spacing w:line="292" w:lineRule="exact"/>
              <w:ind w:left="107"/>
              <w:rPr>
                <w:b/>
                <w:sz w:val="24"/>
              </w:rPr>
            </w:pPr>
            <w:proofErr w:type="spellStart"/>
            <w:r>
              <w:rPr>
                <w:b/>
                <w:color w:val="082A75"/>
                <w:sz w:val="24"/>
              </w:rPr>
              <w:t>Stravování</w:t>
            </w:r>
            <w:proofErr w:type="spellEnd"/>
          </w:p>
          <w:p w14:paraId="21F00E6D" w14:textId="77777777" w:rsidR="00CC2BCD" w:rsidRDefault="00CC2BCD" w:rsidP="003708F4">
            <w:pPr>
              <w:pStyle w:val="TableParagraph"/>
              <w:numPr>
                <w:ilvl w:val="0"/>
                <w:numId w:val="127"/>
              </w:numPr>
              <w:tabs>
                <w:tab w:val="left" w:pos="827"/>
                <w:tab w:val="left" w:pos="828"/>
              </w:tabs>
              <w:spacing w:line="305" w:lineRule="exact"/>
              <w:ind w:hanging="361"/>
              <w:rPr>
                <w:rFonts w:ascii="Symbol" w:hAnsi="Symbol"/>
                <w:color w:val="082A75"/>
                <w:sz w:val="24"/>
              </w:rPr>
            </w:pPr>
            <w:proofErr w:type="spellStart"/>
            <w:r>
              <w:rPr>
                <w:color w:val="082A75"/>
                <w:sz w:val="24"/>
              </w:rPr>
              <w:t>obědy</w:t>
            </w:r>
            <w:proofErr w:type="spellEnd"/>
            <w:r>
              <w:rPr>
                <w:color w:val="082A75"/>
                <w:spacing w:val="-5"/>
                <w:sz w:val="24"/>
              </w:rPr>
              <w:t xml:space="preserve"> </w:t>
            </w:r>
            <w:proofErr w:type="spellStart"/>
            <w:r>
              <w:rPr>
                <w:color w:val="082A75"/>
                <w:sz w:val="24"/>
              </w:rPr>
              <w:t>nejsou</w:t>
            </w:r>
            <w:proofErr w:type="spellEnd"/>
            <w:r>
              <w:rPr>
                <w:color w:val="082A75"/>
                <w:sz w:val="24"/>
              </w:rPr>
              <w:t xml:space="preserve"> </w:t>
            </w:r>
            <w:proofErr w:type="spellStart"/>
            <w:r>
              <w:rPr>
                <w:color w:val="082A75"/>
                <w:sz w:val="24"/>
              </w:rPr>
              <w:t>chutné</w:t>
            </w:r>
            <w:proofErr w:type="spellEnd"/>
            <w:r>
              <w:rPr>
                <w:color w:val="082A75"/>
                <w:spacing w:val="-4"/>
                <w:sz w:val="24"/>
              </w:rPr>
              <w:t xml:space="preserve"> </w:t>
            </w:r>
            <w:r>
              <w:rPr>
                <w:color w:val="082A75"/>
                <w:sz w:val="24"/>
              </w:rPr>
              <w:t>a</w:t>
            </w:r>
            <w:r>
              <w:rPr>
                <w:color w:val="082A75"/>
                <w:spacing w:val="-1"/>
                <w:sz w:val="24"/>
              </w:rPr>
              <w:t xml:space="preserve"> </w:t>
            </w:r>
            <w:proofErr w:type="spellStart"/>
            <w:r>
              <w:rPr>
                <w:color w:val="082A75"/>
                <w:sz w:val="24"/>
              </w:rPr>
              <w:t>pestré</w:t>
            </w:r>
            <w:proofErr w:type="spellEnd"/>
          </w:p>
          <w:p w14:paraId="11663D59" w14:textId="77777777" w:rsidR="00CC2BCD" w:rsidRDefault="00CC2BCD" w:rsidP="003708F4">
            <w:pPr>
              <w:pStyle w:val="TableParagraph"/>
              <w:numPr>
                <w:ilvl w:val="0"/>
                <w:numId w:val="127"/>
              </w:numPr>
              <w:tabs>
                <w:tab w:val="left" w:pos="827"/>
                <w:tab w:val="left" w:pos="828"/>
              </w:tabs>
              <w:spacing w:line="305" w:lineRule="exact"/>
              <w:ind w:hanging="361"/>
              <w:rPr>
                <w:rFonts w:ascii="Symbol" w:hAnsi="Symbol"/>
                <w:color w:val="082A75"/>
                <w:sz w:val="24"/>
              </w:rPr>
            </w:pPr>
            <w:proofErr w:type="spellStart"/>
            <w:r>
              <w:rPr>
                <w:color w:val="082A75"/>
                <w:sz w:val="24"/>
              </w:rPr>
              <w:t>celková</w:t>
            </w:r>
            <w:proofErr w:type="spellEnd"/>
            <w:r>
              <w:rPr>
                <w:color w:val="082A75"/>
                <w:spacing w:val="-6"/>
                <w:sz w:val="24"/>
              </w:rPr>
              <w:t xml:space="preserve"> </w:t>
            </w:r>
            <w:proofErr w:type="spellStart"/>
            <w:r>
              <w:rPr>
                <w:color w:val="082A75"/>
                <w:sz w:val="24"/>
              </w:rPr>
              <w:t>nespokojenost</w:t>
            </w:r>
            <w:proofErr w:type="spellEnd"/>
            <w:r>
              <w:rPr>
                <w:color w:val="082A75"/>
                <w:spacing w:val="-4"/>
                <w:sz w:val="24"/>
              </w:rPr>
              <w:t xml:space="preserve"> </w:t>
            </w:r>
            <w:r>
              <w:rPr>
                <w:color w:val="082A75"/>
                <w:sz w:val="24"/>
              </w:rPr>
              <w:t>se</w:t>
            </w:r>
            <w:r>
              <w:rPr>
                <w:color w:val="082A75"/>
                <w:spacing w:val="-5"/>
                <w:sz w:val="24"/>
              </w:rPr>
              <w:t xml:space="preserve"> </w:t>
            </w:r>
            <w:proofErr w:type="spellStart"/>
            <w:r>
              <w:rPr>
                <w:color w:val="082A75"/>
                <w:sz w:val="24"/>
              </w:rPr>
              <w:t>školní</w:t>
            </w:r>
            <w:proofErr w:type="spellEnd"/>
            <w:r>
              <w:rPr>
                <w:color w:val="082A75"/>
                <w:spacing w:val="-5"/>
                <w:sz w:val="24"/>
              </w:rPr>
              <w:t xml:space="preserve"> </w:t>
            </w:r>
            <w:proofErr w:type="spellStart"/>
            <w:r>
              <w:rPr>
                <w:color w:val="082A75"/>
                <w:sz w:val="24"/>
              </w:rPr>
              <w:t>jídelnou</w:t>
            </w:r>
            <w:proofErr w:type="spellEnd"/>
          </w:p>
          <w:p w14:paraId="1A4C3954" w14:textId="77777777" w:rsidR="00CC2BCD" w:rsidRDefault="00CC2BCD" w:rsidP="0088107A">
            <w:pPr>
              <w:pStyle w:val="TableParagraph"/>
              <w:spacing w:before="2"/>
              <w:ind w:left="0"/>
              <w:rPr>
                <w:b/>
                <w:i/>
                <w:sz w:val="24"/>
              </w:rPr>
            </w:pPr>
          </w:p>
          <w:p w14:paraId="7940159E" w14:textId="77777777" w:rsidR="00CC2BCD" w:rsidRDefault="00CC2BCD" w:rsidP="0088107A">
            <w:pPr>
              <w:pStyle w:val="TableParagraph"/>
              <w:spacing w:before="1" w:line="293" w:lineRule="exact"/>
              <w:ind w:left="107"/>
              <w:rPr>
                <w:b/>
                <w:sz w:val="24"/>
              </w:rPr>
            </w:pPr>
            <w:proofErr w:type="spellStart"/>
            <w:r>
              <w:rPr>
                <w:b/>
                <w:color w:val="082A75"/>
                <w:sz w:val="24"/>
              </w:rPr>
              <w:t>Zapojení</w:t>
            </w:r>
            <w:proofErr w:type="spellEnd"/>
            <w:r>
              <w:rPr>
                <w:b/>
                <w:color w:val="082A75"/>
                <w:spacing w:val="-7"/>
                <w:sz w:val="24"/>
              </w:rPr>
              <w:t xml:space="preserve"> </w:t>
            </w:r>
            <w:proofErr w:type="spellStart"/>
            <w:r>
              <w:rPr>
                <w:b/>
                <w:color w:val="082A75"/>
                <w:sz w:val="24"/>
              </w:rPr>
              <w:t>rodičů</w:t>
            </w:r>
            <w:proofErr w:type="spellEnd"/>
          </w:p>
          <w:p w14:paraId="2A8A40E4" w14:textId="77777777" w:rsidR="00CC2BCD" w:rsidRDefault="00CC2BCD" w:rsidP="003708F4">
            <w:pPr>
              <w:pStyle w:val="TableParagraph"/>
              <w:numPr>
                <w:ilvl w:val="0"/>
                <w:numId w:val="127"/>
              </w:numPr>
              <w:tabs>
                <w:tab w:val="left" w:pos="827"/>
                <w:tab w:val="left" w:pos="828"/>
              </w:tabs>
              <w:ind w:right="261"/>
              <w:rPr>
                <w:rFonts w:ascii="Symbol" w:hAnsi="Symbol"/>
                <w:color w:val="082A75"/>
                <w:sz w:val="24"/>
              </w:rPr>
            </w:pPr>
            <w:proofErr w:type="spellStart"/>
            <w:r>
              <w:rPr>
                <w:color w:val="082A75"/>
                <w:sz w:val="24"/>
              </w:rPr>
              <w:t>nízký</w:t>
            </w:r>
            <w:proofErr w:type="spellEnd"/>
            <w:r>
              <w:rPr>
                <w:color w:val="082A75"/>
                <w:spacing w:val="-4"/>
                <w:sz w:val="24"/>
              </w:rPr>
              <w:t xml:space="preserve"> </w:t>
            </w:r>
            <w:proofErr w:type="spellStart"/>
            <w:r>
              <w:rPr>
                <w:color w:val="082A75"/>
                <w:sz w:val="24"/>
              </w:rPr>
              <w:t>podíl</w:t>
            </w:r>
            <w:proofErr w:type="spellEnd"/>
            <w:r>
              <w:rPr>
                <w:color w:val="082A75"/>
                <w:spacing w:val="-3"/>
                <w:sz w:val="24"/>
              </w:rPr>
              <w:t xml:space="preserve"> </w:t>
            </w:r>
            <w:proofErr w:type="spellStart"/>
            <w:r>
              <w:rPr>
                <w:color w:val="082A75"/>
                <w:sz w:val="24"/>
              </w:rPr>
              <w:t>rodičů</w:t>
            </w:r>
            <w:proofErr w:type="spellEnd"/>
            <w:r>
              <w:rPr>
                <w:color w:val="082A75"/>
                <w:spacing w:val="-5"/>
                <w:sz w:val="24"/>
              </w:rPr>
              <w:t xml:space="preserve"> </w:t>
            </w:r>
            <w:proofErr w:type="spellStart"/>
            <w:r>
              <w:rPr>
                <w:color w:val="082A75"/>
                <w:sz w:val="24"/>
              </w:rPr>
              <w:t>na</w:t>
            </w:r>
            <w:proofErr w:type="spellEnd"/>
            <w:r>
              <w:rPr>
                <w:color w:val="082A75"/>
                <w:spacing w:val="-5"/>
                <w:sz w:val="24"/>
              </w:rPr>
              <w:t xml:space="preserve"> </w:t>
            </w:r>
            <w:proofErr w:type="spellStart"/>
            <w:r>
              <w:rPr>
                <w:color w:val="082A75"/>
                <w:sz w:val="24"/>
              </w:rPr>
              <w:t>činnosti</w:t>
            </w:r>
            <w:proofErr w:type="spellEnd"/>
            <w:r>
              <w:rPr>
                <w:color w:val="082A75"/>
                <w:spacing w:val="-5"/>
                <w:sz w:val="24"/>
              </w:rPr>
              <w:t xml:space="preserve"> </w:t>
            </w:r>
            <w:proofErr w:type="spellStart"/>
            <w:r>
              <w:rPr>
                <w:color w:val="082A75"/>
                <w:sz w:val="24"/>
              </w:rPr>
              <w:t>poradních</w:t>
            </w:r>
            <w:proofErr w:type="spellEnd"/>
            <w:r>
              <w:rPr>
                <w:color w:val="082A75"/>
                <w:spacing w:val="-51"/>
                <w:sz w:val="24"/>
              </w:rPr>
              <w:t xml:space="preserve"> </w:t>
            </w:r>
            <w:proofErr w:type="spellStart"/>
            <w:r>
              <w:rPr>
                <w:color w:val="082A75"/>
                <w:sz w:val="24"/>
              </w:rPr>
              <w:t>orgánů</w:t>
            </w:r>
            <w:proofErr w:type="spellEnd"/>
            <w:r>
              <w:rPr>
                <w:color w:val="082A75"/>
                <w:spacing w:val="-2"/>
                <w:sz w:val="24"/>
              </w:rPr>
              <w:t xml:space="preserve"> </w:t>
            </w:r>
            <w:r>
              <w:rPr>
                <w:color w:val="082A75"/>
                <w:sz w:val="24"/>
              </w:rPr>
              <w:t>a</w:t>
            </w:r>
            <w:r>
              <w:rPr>
                <w:color w:val="082A75"/>
                <w:spacing w:val="-1"/>
                <w:sz w:val="24"/>
              </w:rPr>
              <w:t xml:space="preserve"> </w:t>
            </w:r>
            <w:proofErr w:type="spellStart"/>
            <w:r>
              <w:rPr>
                <w:color w:val="082A75"/>
                <w:sz w:val="24"/>
              </w:rPr>
              <w:t>rodičovských</w:t>
            </w:r>
            <w:proofErr w:type="spellEnd"/>
            <w:r>
              <w:rPr>
                <w:color w:val="082A75"/>
                <w:spacing w:val="1"/>
                <w:sz w:val="24"/>
              </w:rPr>
              <w:t xml:space="preserve"> </w:t>
            </w:r>
            <w:proofErr w:type="spellStart"/>
            <w:r>
              <w:rPr>
                <w:color w:val="082A75"/>
                <w:sz w:val="24"/>
              </w:rPr>
              <w:t>iniciativ</w:t>
            </w:r>
            <w:proofErr w:type="spellEnd"/>
          </w:p>
          <w:p w14:paraId="14E83349" w14:textId="77777777" w:rsidR="00CC2BCD" w:rsidRDefault="00CC2BCD" w:rsidP="003708F4">
            <w:pPr>
              <w:pStyle w:val="TableParagraph"/>
              <w:numPr>
                <w:ilvl w:val="0"/>
                <w:numId w:val="127"/>
              </w:numPr>
              <w:tabs>
                <w:tab w:val="left" w:pos="827"/>
                <w:tab w:val="left" w:pos="828"/>
              </w:tabs>
              <w:spacing w:line="305" w:lineRule="exact"/>
              <w:ind w:hanging="361"/>
              <w:rPr>
                <w:rFonts w:ascii="Symbol" w:hAnsi="Symbol"/>
                <w:color w:val="082A75"/>
                <w:sz w:val="24"/>
              </w:rPr>
            </w:pPr>
            <w:proofErr w:type="spellStart"/>
            <w:r>
              <w:rPr>
                <w:color w:val="082A75"/>
                <w:sz w:val="24"/>
              </w:rPr>
              <w:t>menší</w:t>
            </w:r>
            <w:proofErr w:type="spellEnd"/>
            <w:r>
              <w:rPr>
                <w:color w:val="082A75"/>
                <w:spacing w:val="-1"/>
                <w:sz w:val="24"/>
              </w:rPr>
              <w:t xml:space="preserve"> </w:t>
            </w:r>
            <w:proofErr w:type="spellStart"/>
            <w:r>
              <w:rPr>
                <w:color w:val="082A75"/>
                <w:sz w:val="24"/>
              </w:rPr>
              <w:t>vliv</w:t>
            </w:r>
            <w:proofErr w:type="spellEnd"/>
            <w:r>
              <w:rPr>
                <w:color w:val="082A75"/>
                <w:spacing w:val="-4"/>
                <w:sz w:val="24"/>
              </w:rPr>
              <w:t xml:space="preserve"> </w:t>
            </w:r>
            <w:proofErr w:type="spellStart"/>
            <w:r>
              <w:rPr>
                <w:color w:val="082A75"/>
                <w:sz w:val="24"/>
              </w:rPr>
              <w:t>na</w:t>
            </w:r>
            <w:proofErr w:type="spellEnd"/>
            <w:r>
              <w:rPr>
                <w:color w:val="082A75"/>
                <w:spacing w:val="-2"/>
                <w:sz w:val="24"/>
              </w:rPr>
              <w:t xml:space="preserve"> </w:t>
            </w:r>
            <w:proofErr w:type="spellStart"/>
            <w:r>
              <w:rPr>
                <w:color w:val="082A75"/>
                <w:sz w:val="24"/>
              </w:rPr>
              <w:t>dění</w:t>
            </w:r>
            <w:proofErr w:type="spellEnd"/>
            <w:r>
              <w:rPr>
                <w:color w:val="082A75"/>
                <w:spacing w:val="-3"/>
                <w:sz w:val="24"/>
              </w:rPr>
              <w:t xml:space="preserve"> </w:t>
            </w:r>
            <w:proofErr w:type="spellStart"/>
            <w:r>
              <w:rPr>
                <w:color w:val="082A75"/>
                <w:sz w:val="24"/>
              </w:rPr>
              <w:t>ve</w:t>
            </w:r>
            <w:proofErr w:type="spellEnd"/>
            <w:r>
              <w:rPr>
                <w:color w:val="082A75"/>
                <w:spacing w:val="-1"/>
                <w:sz w:val="24"/>
              </w:rPr>
              <w:t xml:space="preserve"> </w:t>
            </w:r>
            <w:proofErr w:type="spellStart"/>
            <w:r>
              <w:rPr>
                <w:color w:val="082A75"/>
                <w:sz w:val="24"/>
              </w:rPr>
              <w:t>škole</w:t>
            </w:r>
            <w:proofErr w:type="spellEnd"/>
          </w:p>
        </w:tc>
      </w:tr>
    </w:tbl>
    <w:p w14:paraId="5DA9BF80" w14:textId="77777777" w:rsidR="00CC2BCD" w:rsidRDefault="00CC2BCD" w:rsidP="00CC2BCD">
      <w:pPr>
        <w:spacing w:line="305" w:lineRule="exact"/>
        <w:rPr>
          <w:rFonts w:ascii="Symbol" w:hAnsi="Symbol"/>
          <w:sz w:val="24"/>
        </w:rPr>
        <w:sectPr w:rsidR="00CC2BCD">
          <w:pgSz w:w="11910" w:h="16840"/>
          <w:pgMar w:top="1360" w:right="780" w:bottom="1000" w:left="800" w:header="868" w:footer="807" w:gutter="0"/>
          <w:cols w:space="708"/>
        </w:sectPr>
      </w:pPr>
    </w:p>
    <w:p w14:paraId="54247BE6" w14:textId="77777777" w:rsidR="00CC2BCD" w:rsidRDefault="00CC2BCD" w:rsidP="00CC2BCD">
      <w:pPr>
        <w:pStyle w:val="Zkladntext"/>
        <w:spacing w:before="3"/>
        <w:rPr>
          <w:b/>
          <w:i/>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964"/>
      </w:tblGrid>
      <w:tr w:rsidR="00CC2BCD" w14:paraId="7AF2248E" w14:textId="77777777" w:rsidTr="0088107A">
        <w:trPr>
          <w:trHeight w:val="5122"/>
        </w:trPr>
        <w:tc>
          <w:tcPr>
            <w:tcW w:w="5099" w:type="dxa"/>
          </w:tcPr>
          <w:p w14:paraId="16B1FDB3" w14:textId="77777777" w:rsidR="00CC2BCD" w:rsidRDefault="00CC2BCD" w:rsidP="003708F4">
            <w:pPr>
              <w:pStyle w:val="TableParagraph"/>
              <w:numPr>
                <w:ilvl w:val="0"/>
                <w:numId w:val="126"/>
              </w:numPr>
              <w:tabs>
                <w:tab w:val="left" w:pos="828"/>
                <w:tab w:val="left" w:pos="829"/>
              </w:tabs>
              <w:spacing w:line="304" w:lineRule="exact"/>
              <w:ind w:hanging="361"/>
              <w:rPr>
                <w:sz w:val="24"/>
              </w:rPr>
            </w:pPr>
            <w:proofErr w:type="spellStart"/>
            <w:r>
              <w:rPr>
                <w:color w:val="082A75"/>
                <w:sz w:val="24"/>
              </w:rPr>
              <w:t>možnost</w:t>
            </w:r>
            <w:proofErr w:type="spellEnd"/>
            <w:r>
              <w:rPr>
                <w:color w:val="082A75"/>
                <w:spacing w:val="-3"/>
                <w:sz w:val="24"/>
              </w:rPr>
              <w:t xml:space="preserve"> </w:t>
            </w:r>
            <w:proofErr w:type="spellStart"/>
            <w:r>
              <w:rPr>
                <w:color w:val="082A75"/>
                <w:sz w:val="24"/>
              </w:rPr>
              <w:t>zapojení</w:t>
            </w:r>
            <w:proofErr w:type="spellEnd"/>
            <w:r>
              <w:rPr>
                <w:color w:val="082A75"/>
                <w:spacing w:val="-4"/>
                <w:sz w:val="24"/>
              </w:rPr>
              <w:t xml:space="preserve"> </w:t>
            </w:r>
            <w:r>
              <w:rPr>
                <w:color w:val="082A75"/>
                <w:sz w:val="24"/>
              </w:rPr>
              <w:t>do</w:t>
            </w:r>
            <w:r>
              <w:rPr>
                <w:color w:val="082A75"/>
                <w:spacing w:val="-1"/>
                <w:sz w:val="24"/>
              </w:rPr>
              <w:t xml:space="preserve"> </w:t>
            </w:r>
            <w:proofErr w:type="spellStart"/>
            <w:r>
              <w:rPr>
                <w:color w:val="082A75"/>
                <w:sz w:val="24"/>
              </w:rPr>
              <w:t>dění</w:t>
            </w:r>
            <w:proofErr w:type="spellEnd"/>
            <w:r>
              <w:rPr>
                <w:color w:val="082A75"/>
                <w:spacing w:val="-1"/>
                <w:sz w:val="24"/>
              </w:rPr>
              <w:t xml:space="preserve"> </w:t>
            </w:r>
            <w:proofErr w:type="spellStart"/>
            <w:r>
              <w:rPr>
                <w:color w:val="082A75"/>
                <w:sz w:val="24"/>
              </w:rPr>
              <w:t>ve</w:t>
            </w:r>
            <w:proofErr w:type="spellEnd"/>
            <w:r>
              <w:rPr>
                <w:color w:val="082A75"/>
                <w:spacing w:val="-2"/>
                <w:sz w:val="24"/>
              </w:rPr>
              <w:t xml:space="preserve"> </w:t>
            </w:r>
            <w:proofErr w:type="spellStart"/>
            <w:r>
              <w:rPr>
                <w:color w:val="082A75"/>
                <w:sz w:val="24"/>
              </w:rPr>
              <w:t>třídě</w:t>
            </w:r>
            <w:proofErr w:type="spellEnd"/>
          </w:p>
          <w:p w14:paraId="455E7905" w14:textId="77777777" w:rsidR="00CC2BCD" w:rsidRDefault="00CC2BCD" w:rsidP="003708F4">
            <w:pPr>
              <w:pStyle w:val="TableParagraph"/>
              <w:numPr>
                <w:ilvl w:val="0"/>
                <w:numId w:val="126"/>
              </w:numPr>
              <w:tabs>
                <w:tab w:val="left" w:pos="828"/>
                <w:tab w:val="left" w:pos="829"/>
              </w:tabs>
              <w:spacing w:line="305" w:lineRule="exact"/>
              <w:ind w:hanging="361"/>
              <w:rPr>
                <w:sz w:val="24"/>
              </w:rPr>
            </w:pPr>
            <w:proofErr w:type="spellStart"/>
            <w:r>
              <w:rPr>
                <w:color w:val="082A75"/>
                <w:sz w:val="24"/>
              </w:rPr>
              <w:t>spokojenost</w:t>
            </w:r>
            <w:proofErr w:type="spellEnd"/>
            <w:r>
              <w:rPr>
                <w:color w:val="082A75"/>
                <w:spacing w:val="-1"/>
                <w:sz w:val="24"/>
              </w:rPr>
              <w:t xml:space="preserve"> </w:t>
            </w:r>
            <w:r>
              <w:rPr>
                <w:color w:val="082A75"/>
                <w:sz w:val="24"/>
              </w:rPr>
              <w:t>se</w:t>
            </w:r>
            <w:r>
              <w:rPr>
                <w:color w:val="082A75"/>
                <w:spacing w:val="-3"/>
                <w:sz w:val="24"/>
              </w:rPr>
              <w:t xml:space="preserve"> </w:t>
            </w:r>
            <w:proofErr w:type="spellStart"/>
            <w:r>
              <w:rPr>
                <w:color w:val="082A75"/>
                <w:sz w:val="24"/>
              </w:rPr>
              <w:t>vztahy</w:t>
            </w:r>
            <w:proofErr w:type="spellEnd"/>
            <w:r>
              <w:rPr>
                <w:color w:val="082A75"/>
                <w:spacing w:val="-2"/>
                <w:sz w:val="24"/>
              </w:rPr>
              <w:t xml:space="preserve"> </w:t>
            </w:r>
            <w:proofErr w:type="gramStart"/>
            <w:r>
              <w:rPr>
                <w:color w:val="082A75"/>
                <w:sz w:val="24"/>
              </w:rPr>
              <w:t>a</w:t>
            </w:r>
            <w:proofErr w:type="gramEnd"/>
            <w:r>
              <w:rPr>
                <w:color w:val="082A75"/>
                <w:spacing w:val="-5"/>
                <w:sz w:val="24"/>
              </w:rPr>
              <w:t xml:space="preserve"> </w:t>
            </w:r>
            <w:proofErr w:type="spellStart"/>
            <w:r>
              <w:rPr>
                <w:color w:val="082A75"/>
                <w:sz w:val="24"/>
              </w:rPr>
              <w:t>atmosférou</w:t>
            </w:r>
            <w:proofErr w:type="spellEnd"/>
            <w:r>
              <w:rPr>
                <w:color w:val="082A75"/>
                <w:spacing w:val="-2"/>
                <w:sz w:val="24"/>
              </w:rPr>
              <w:t xml:space="preserve"> </w:t>
            </w:r>
            <w:proofErr w:type="spellStart"/>
            <w:r>
              <w:rPr>
                <w:color w:val="082A75"/>
                <w:sz w:val="24"/>
              </w:rPr>
              <w:t>ve</w:t>
            </w:r>
            <w:proofErr w:type="spellEnd"/>
          </w:p>
          <w:p w14:paraId="5455891C" w14:textId="77777777" w:rsidR="00CC2BCD" w:rsidRDefault="00CC2BCD" w:rsidP="0088107A">
            <w:pPr>
              <w:pStyle w:val="TableParagraph"/>
              <w:spacing w:before="2"/>
              <w:rPr>
                <w:sz w:val="24"/>
              </w:rPr>
            </w:pPr>
            <w:proofErr w:type="spellStart"/>
            <w:r>
              <w:rPr>
                <w:color w:val="082A75"/>
                <w:sz w:val="24"/>
              </w:rPr>
              <w:t>škole</w:t>
            </w:r>
            <w:proofErr w:type="spellEnd"/>
          </w:p>
          <w:p w14:paraId="7079DE45" w14:textId="77777777" w:rsidR="00CC2BCD" w:rsidRDefault="00CC2BCD" w:rsidP="0088107A">
            <w:pPr>
              <w:pStyle w:val="TableParagraph"/>
              <w:spacing w:before="12"/>
              <w:ind w:left="0"/>
              <w:rPr>
                <w:b/>
                <w:i/>
                <w:sz w:val="23"/>
              </w:rPr>
            </w:pPr>
          </w:p>
          <w:p w14:paraId="0E50FAE0" w14:textId="77777777" w:rsidR="00CC2BCD" w:rsidRDefault="00CC2BCD" w:rsidP="0088107A">
            <w:pPr>
              <w:pStyle w:val="TableParagraph"/>
              <w:spacing w:line="292" w:lineRule="exact"/>
              <w:ind w:left="107"/>
              <w:rPr>
                <w:b/>
                <w:sz w:val="24"/>
              </w:rPr>
            </w:pPr>
            <w:proofErr w:type="spellStart"/>
            <w:r>
              <w:rPr>
                <w:b/>
                <w:color w:val="082A75"/>
                <w:sz w:val="24"/>
              </w:rPr>
              <w:t>Zapojení</w:t>
            </w:r>
            <w:proofErr w:type="spellEnd"/>
            <w:r>
              <w:rPr>
                <w:b/>
                <w:color w:val="082A75"/>
                <w:spacing w:val="-4"/>
                <w:sz w:val="24"/>
              </w:rPr>
              <w:t xml:space="preserve"> </w:t>
            </w:r>
            <w:proofErr w:type="spellStart"/>
            <w:r>
              <w:rPr>
                <w:b/>
                <w:color w:val="082A75"/>
                <w:sz w:val="24"/>
              </w:rPr>
              <w:t>rodičů</w:t>
            </w:r>
            <w:proofErr w:type="spellEnd"/>
          </w:p>
          <w:p w14:paraId="53B515F3" w14:textId="77777777" w:rsidR="00CC2BCD" w:rsidRDefault="00CC2BCD" w:rsidP="003708F4">
            <w:pPr>
              <w:pStyle w:val="TableParagraph"/>
              <w:numPr>
                <w:ilvl w:val="0"/>
                <w:numId w:val="126"/>
              </w:numPr>
              <w:tabs>
                <w:tab w:val="left" w:pos="828"/>
                <w:tab w:val="left" w:pos="829"/>
              </w:tabs>
              <w:spacing w:line="305" w:lineRule="exact"/>
              <w:ind w:hanging="361"/>
              <w:rPr>
                <w:sz w:val="24"/>
              </w:rPr>
            </w:pPr>
            <w:proofErr w:type="spellStart"/>
            <w:r>
              <w:rPr>
                <w:color w:val="082A75"/>
                <w:sz w:val="24"/>
              </w:rPr>
              <w:t>účast</w:t>
            </w:r>
            <w:proofErr w:type="spellEnd"/>
            <w:r>
              <w:rPr>
                <w:color w:val="082A75"/>
                <w:spacing w:val="-3"/>
                <w:sz w:val="24"/>
              </w:rPr>
              <w:t xml:space="preserve"> </w:t>
            </w:r>
            <w:proofErr w:type="spellStart"/>
            <w:r>
              <w:rPr>
                <w:color w:val="082A75"/>
                <w:sz w:val="24"/>
              </w:rPr>
              <w:t>na</w:t>
            </w:r>
            <w:proofErr w:type="spellEnd"/>
            <w:r>
              <w:rPr>
                <w:color w:val="082A75"/>
                <w:spacing w:val="-4"/>
                <w:sz w:val="24"/>
              </w:rPr>
              <w:t xml:space="preserve"> </w:t>
            </w:r>
            <w:proofErr w:type="spellStart"/>
            <w:r>
              <w:rPr>
                <w:color w:val="082A75"/>
                <w:sz w:val="24"/>
              </w:rPr>
              <w:t>rodičovských</w:t>
            </w:r>
            <w:proofErr w:type="spellEnd"/>
            <w:r>
              <w:rPr>
                <w:color w:val="082A75"/>
                <w:spacing w:val="-3"/>
                <w:sz w:val="24"/>
              </w:rPr>
              <w:t xml:space="preserve"> </w:t>
            </w:r>
            <w:proofErr w:type="spellStart"/>
            <w:r>
              <w:rPr>
                <w:color w:val="082A75"/>
                <w:sz w:val="24"/>
              </w:rPr>
              <w:t>schůzkách</w:t>
            </w:r>
            <w:proofErr w:type="spellEnd"/>
          </w:p>
          <w:p w14:paraId="6517FC6B" w14:textId="77777777" w:rsidR="00CC2BCD" w:rsidRDefault="00CC2BCD" w:rsidP="003708F4">
            <w:pPr>
              <w:pStyle w:val="TableParagraph"/>
              <w:numPr>
                <w:ilvl w:val="0"/>
                <w:numId w:val="126"/>
              </w:numPr>
              <w:tabs>
                <w:tab w:val="left" w:pos="828"/>
                <w:tab w:val="left" w:pos="829"/>
              </w:tabs>
              <w:spacing w:line="305" w:lineRule="exact"/>
              <w:ind w:hanging="361"/>
              <w:rPr>
                <w:sz w:val="24"/>
              </w:rPr>
            </w:pPr>
            <w:proofErr w:type="spellStart"/>
            <w:r>
              <w:rPr>
                <w:color w:val="082A75"/>
                <w:sz w:val="24"/>
              </w:rPr>
              <w:t>komunikace</w:t>
            </w:r>
            <w:proofErr w:type="spellEnd"/>
            <w:r>
              <w:rPr>
                <w:color w:val="082A75"/>
                <w:spacing w:val="-2"/>
                <w:sz w:val="24"/>
              </w:rPr>
              <w:t xml:space="preserve"> </w:t>
            </w:r>
            <w:r>
              <w:rPr>
                <w:color w:val="082A75"/>
                <w:sz w:val="24"/>
              </w:rPr>
              <w:t>s</w:t>
            </w:r>
            <w:r>
              <w:rPr>
                <w:color w:val="082A75"/>
                <w:spacing w:val="-4"/>
                <w:sz w:val="24"/>
              </w:rPr>
              <w:t xml:space="preserve"> </w:t>
            </w:r>
            <w:proofErr w:type="spellStart"/>
            <w:r>
              <w:rPr>
                <w:color w:val="082A75"/>
                <w:sz w:val="24"/>
              </w:rPr>
              <w:t>dítětem</w:t>
            </w:r>
            <w:proofErr w:type="spellEnd"/>
            <w:r>
              <w:rPr>
                <w:color w:val="082A75"/>
                <w:spacing w:val="-3"/>
                <w:sz w:val="24"/>
              </w:rPr>
              <w:t xml:space="preserve"> </w:t>
            </w:r>
            <w:r>
              <w:rPr>
                <w:color w:val="082A75"/>
                <w:sz w:val="24"/>
              </w:rPr>
              <w:t>o</w:t>
            </w:r>
            <w:r>
              <w:rPr>
                <w:color w:val="082A75"/>
                <w:spacing w:val="-3"/>
                <w:sz w:val="24"/>
              </w:rPr>
              <w:t xml:space="preserve"> </w:t>
            </w:r>
            <w:proofErr w:type="spellStart"/>
            <w:r>
              <w:rPr>
                <w:color w:val="082A75"/>
                <w:sz w:val="24"/>
              </w:rPr>
              <w:t>dění</w:t>
            </w:r>
            <w:proofErr w:type="spellEnd"/>
            <w:r>
              <w:rPr>
                <w:color w:val="082A75"/>
                <w:spacing w:val="-4"/>
                <w:sz w:val="24"/>
              </w:rPr>
              <w:t xml:space="preserve"> </w:t>
            </w:r>
            <w:proofErr w:type="spellStart"/>
            <w:r>
              <w:rPr>
                <w:color w:val="082A75"/>
                <w:sz w:val="24"/>
              </w:rPr>
              <w:t>ve</w:t>
            </w:r>
            <w:proofErr w:type="spellEnd"/>
            <w:r>
              <w:rPr>
                <w:color w:val="082A75"/>
                <w:spacing w:val="-1"/>
                <w:sz w:val="24"/>
              </w:rPr>
              <w:t xml:space="preserve"> </w:t>
            </w:r>
            <w:proofErr w:type="spellStart"/>
            <w:r>
              <w:rPr>
                <w:color w:val="082A75"/>
                <w:sz w:val="24"/>
              </w:rPr>
              <w:t>škole</w:t>
            </w:r>
            <w:proofErr w:type="spellEnd"/>
          </w:p>
          <w:p w14:paraId="643B7959" w14:textId="77777777" w:rsidR="00CC2BCD" w:rsidRDefault="00CC2BCD" w:rsidP="003708F4">
            <w:pPr>
              <w:pStyle w:val="TableParagraph"/>
              <w:numPr>
                <w:ilvl w:val="0"/>
                <w:numId w:val="126"/>
              </w:numPr>
              <w:tabs>
                <w:tab w:val="left" w:pos="828"/>
                <w:tab w:val="left" w:pos="829"/>
              </w:tabs>
              <w:spacing w:before="1" w:line="305" w:lineRule="exact"/>
              <w:ind w:hanging="361"/>
              <w:rPr>
                <w:sz w:val="24"/>
              </w:rPr>
            </w:pPr>
            <w:proofErr w:type="spellStart"/>
            <w:r>
              <w:rPr>
                <w:color w:val="082A75"/>
                <w:sz w:val="24"/>
              </w:rPr>
              <w:t>zájem</w:t>
            </w:r>
            <w:proofErr w:type="spellEnd"/>
            <w:r>
              <w:rPr>
                <w:color w:val="082A75"/>
                <w:spacing w:val="-5"/>
                <w:sz w:val="24"/>
              </w:rPr>
              <w:t xml:space="preserve"> </w:t>
            </w:r>
            <w:r>
              <w:rPr>
                <w:color w:val="082A75"/>
                <w:sz w:val="24"/>
              </w:rPr>
              <w:t>a</w:t>
            </w:r>
            <w:r>
              <w:rPr>
                <w:color w:val="082A75"/>
                <w:spacing w:val="-2"/>
                <w:sz w:val="24"/>
              </w:rPr>
              <w:t xml:space="preserve"> </w:t>
            </w:r>
            <w:proofErr w:type="spellStart"/>
            <w:r>
              <w:rPr>
                <w:color w:val="082A75"/>
                <w:sz w:val="24"/>
              </w:rPr>
              <w:t>pomoc</w:t>
            </w:r>
            <w:proofErr w:type="spellEnd"/>
            <w:r>
              <w:rPr>
                <w:color w:val="082A75"/>
                <w:spacing w:val="-3"/>
                <w:sz w:val="24"/>
              </w:rPr>
              <w:t xml:space="preserve"> </w:t>
            </w:r>
            <w:r>
              <w:rPr>
                <w:color w:val="082A75"/>
                <w:sz w:val="24"/>
              </w:rPr>
              <w:t>s</w:t>
            </w:r>
            <w:r>
              <w:rPr>
                <w:color w:val="082A75"/>
                <w:spacing w:val="-4"/>
                <w:sz w:val="24"/>
              </w:rPr>
              <w:t xml:space="preserve"> </w:t>
            </w:r>
            <w:proofErr w:type="spellStart"/>
            <w:r>
              <w:rPr>
                <w:color w:val="082A75"/>
                <w:sz w:val="24"/>
              </w:rPr>
              <w:t>přípravou</w:t>
            </w:r>
            <w:proofErr w:type="spellEnd"/>
            <w:r>
              <w:rPr>
                <w:color w:val="082A75"/>
                <w:spacing w:val="-3"/>
                <w:sz w:val="24"/>
              </w:rPr>
              <w:t xml:space="preserve"> </w:t>
            </w:r>
            <w:r>
              <w:rPr>
                <w:color w:val="082A75"/>
                <w:sz w:val="24"/>
              </w:rPr>
              <w:t>do</w:t>
            </w:r>
            <w:r>
              <w:rPr>
                <w:color w:val="082A75"/>
                <w:spacing w:val="-1"/>
                <w:sz w:val="24"/>
              </w:rPr>
              <w:t xml:space="preserve"> </w:t>
            </w:r>
            <w:proofErr w:type="spellStart"/>
            <w:r>
              <w:rPr>
                <w:color w:val="082A75"/>
                <w:sz w:val="24"/>
              </w:rPr>
              <w:t>školy</w:t>
            </w:r>
            <w:proofErr w:type="spellEnd"/>
          </w:p>
          <w:p w14:paraId="58AB3B6C" w14:textId="77777777" w:rsidR="00CC2BCD" w:rsidRDefault="00CC2BCD" w:rsidP="003708F4">
            <w:pPr>
              <w:pStyle w:val="TableParagraph"/>
              <w:numPr>
                <w:ilvl w:val="0"/>
                <w:numId w:val="126"/>
              </w:numPr>
              <w:tabs>
                <w:tab w:val="left" w:pos="828"/>
                <w:tab w:val="left" w:pos="829"/>
              </w:tabs>
              <w:spacing w:line="305" w:lineRule="exact"/>
              <w:ind w:hanging="361"/>
              <w:rPr>
                <w:sz w:val="24"/>
              </w:rPr>
            </w:pPr>
            <w:proofErr w:type="spellStart"/>
            <w:r>
              <w:rPr>
                <w:color w:val="082A75"/>
                <w:sz w:val="24"/>
              </w:rPr>
              <w:t>sledování</w:t>
            </w:r>
            <w:proofErr w:type="spellEnd"/>
            <w:r>
              <w:rPr>
                <w:color w:val="082A75"/>
                <w:spacing w:val="-5"/>
                <w:sz w:val="24"/>
              </w:rPr>
              <w:t xml:space="preserve"> </w:t>
            </w:r>
            <w:proofErr w:type="spellStart"/>
            <w:r>
              <w:rPr>
                <w:color w:val="082A75"/>
                <w:sz w:val="24"/>
              </w:rPr>
              <w:t>dění</w:t>
            </w:r>
            <w:proofErr w:type="spellEnd"/>
            <w:r>
              <w:rPr>
                <w:color w:val="082A75"/>
                <w:spacing w:val="-3"/>
                <w:sz w:val="24"/>
              </w:rPr>
              <w:t xml:space="preserve"> </w:t>
            </w:r>
            <w:proofErr w:type="spellStart"/>
            <w:r>
              <w:rPr>
                <w:color w:val="082A75"/>
                <w:sz w:val="24"/>
              </w:rPr>
              <w:t>ve</w:t>
            </w:r>
            <w:proofErr w:type="spellEnd"/>
            <w:r>
              <w:rPr>
                <w:color w:val="082A75"/>
                <w:spacing w:val="-4"/>
                <w:sz w:val="24"/>
              </w:rPr>
              <w:t xml:space="preserve"> </w:t>
            </w:r>
            <w:proofErr w:type="spellStart"/>
            <w:r>
              <w:rPr>
                <w:color w:val="082A75"/>
                <w:sz w:val="24"/>
              </w:rPr>
              <w:t>škole</w:t>
            </w:r>
            <w:proofErr w:type="spellEnd"/>
          </w:p>
          <w:p w14:paraId="3C13943F" w14:textId="77777777" w:rsidR="00CC2BCD" w:rsidRDefault="00CC2BCD" w:rsidP="0088107A">
            <w:pPr>
              <w:pStyle w:val="TableParagraph"/>
              <w:spacing w:before="2"/>
              <w:ind w:left="0"/>
              <w:rPr>
                <w:b/>
                <w:i/>
                <w:sz w:val="24"/>
              </w:rPr>
            </w:pPr>
          </w:p>
          <w:p w14:paraId="562B11F2" w14:textId="77777777" w:rsidR="00CC2BCD" w:rsidRDefault="00CC2BCD" w:rsidP="0088107A">
            <w:pPr>
              <w:pStyle w:val="TableParagraph"/>
              <w:spacing w:line="293" w:lineRule="exact"/>
              <w:ind w:left="107"/>
              <w:rPr>
                <w:b/>
                <w:sz w:val="24"/>
              </w:rPr>
            </w:pPr>
            <w:proofErr w:type="spellStart"/>
            <w:r>
              <w:rPr>
                <w:b/>
                <w:color w:val="082A75"/>
                <w:sz w:val="24"/>
              </w:rPr>
              <w:t>Směřování</w:t>
            </w:r>
            <w:proofErr w:type="spellEnd"/>
            <w:r>
              <w:rPr>
                <w:b/>
                <w:color w:val="082A75"/>
                <w:spacing w:val="-2"/>
                <w:sz w:val="24"/>
              </w:rPr>
              <w:t xml:space="preserve"> </w:t>
            </w:r>
            <w:r>
              <w:rPr>
                <w:b/>
                <w:color w:val="082A75"/>
                <w:sz w:val="24"/>
              </w:rPr>
              <w:t>a</w:t>
            </w:r>
            <w:r>
              <w:rPr>
                <w:b/>
                <w:color w:val="082A75"/>
                <w:spacing w:val="-3"/>
                <w:sz w:val="24"/>
              </w:rPr>
              <w:t xml:space="preserve"> </w:t>
            </w:r>
            <w:proofErr w:type="spellStart"/>
            <w:r>
              <w:rPr>
                <w:b/>
                <w:color w:val="082A75"/>
                <w:sz w:val="24"/>
              </w:rPr>
              <w:t>vedení</w:t>
            </w:r>
            <w:proofErr w:type="spellEnd"/>
            <w:r>
              <w:rPr>
                <w:b/>
                <w:color w:val="082A75"/>
                <w:spacing w:val="-2"/>
                <w:sz w:val="24"/>
              </w:rPr>
              <w:t xml:space="preserve"> </w:t>
            </w:r>
            <w:proofErr w:type="spellStart"/>
            <w:r>
              <w:rPr>
                <w:b/>
                <w:color w:val="082A75"/>
                <w:sz w:val="24"/>
              </w:rPr>
              <w:t>školy</w:t>
            </w:r>
            <w:proofErr w:type="spellEnd"/>
          </w:p>
          <w:p w14:paraId="4D5C61AE" w14:textId="77777777" w:rsidR="00CC2BCD" w:rsidRDefault="00CC2BCD" w:rsidP="003708F4">
            <w:pPr>
              <w:pStyle w:val="TableParagraph"/>
              <w:numPr>
                <w:ilvl w:val="0"/>
                <w:numId w:val="126"/>
              </w:numPr>
              <w:tabs>
                <w:tab w:val="left" w:pos="828"/>
                <w:tab w:val="left" w:pos="829"/>
              </w:tabs>
              <w:ind w:right="231"/>
              <w:rPr>
                <w:sz w:val="24"/>
              </w:rPr>
            </w:pPr>
            <w:proofErr w:type="spellStart"/>
            <w:r>
              <w:rPr>
                <w:color w:val="082A75"/>
                <w:sz w:val="24"/>
              </w:rPr>
              <w:t>spokojenost</w:t>
            </w:r>
            <w:proofErr w:type="spellEnd"/>
            <w:r>
              <w:rPr>
                <w:color w:val="082A75"/>
                <w:sz w:val="24"/>
              </w:rPr>
              <w:t xml:space="preserve"> se </w:t>
            </w:r>
            <w:proofErr w:type="spellStart"/>
            <w:r>
              <w:rPr>
                <w:color w:val="082A75"/>
                <w:sz w:val="24"/>
              </w:rPr>
              <w:t>směřováním</w:t>
            </w:r>
            <w:proofErr w:type="spellEnd"/>
            <w:r>
              <w:rPr>
                <w:color w:val="082A75"/>
                <w:sz w:val="24"/>
              </w:rPr>
              <w:t xml:space="preserve"> </w:t>
            </w:r>
            <w:proofErr w:type="spellStart"/>
            <w:r>
              <w:rPr>
                <w:color w:val="082A75"/>
                <w:sz w:val="24"/>
              </w:rPr>
              <w:t>školy</w:t>
            </w:r>
            <w:proofErr w:type="spellEnd"/>
            <w:r>
              <w:rPr>
                <w:color w:val="082A75"/>
                <w:sz w:val="24"/>
              </w:rPr>
              <w:t xml:space="preserve"> a </w:t>
            </w:r>
            <w:proofErr w:type="spellStart"/>
            <w:r>
              <w:rPr>
                <w:color w:val="082A75"/>
                <w:sz w:val="24"/>
              </w:rPr>
              <w:t>jejími</w:t>
            </w:r>
            <w:proofErr w:type="spellEnd"/>
            <w:r>
              <w:rPr>
                <w:color w:val="082A75"/>
                <w:spacing w:val="-52"/>
                <w:sz w:val="24"/>
              </w:rPr>
              <w:t xml:space="preserve"> </w:t>
            </w:r>
            <w:proofErr w:type="spellStart"/>
            <w:r>
              <w:rPr>
                <w:color w:val="082A75"/>
                <w:sz w:val="24"/>
              </w:rPr>
              <w:t>cíli</w:t>
            </w:r>
            <w:proofErr w:type="spellEnd"/>
          </w:p>
          <w:p w14:paraId="6C1C3836" w14:textId="77777777" w:rsidR="00CC2BCD" w:rsidRDefault="00CC2BCD" w:rsidP="003708F4">
            <w:pPr>
              <w:pStyle w:val="TableParagraph"/>
              <w:numPr>
                <w:ilvl w:val="0"/>
                <w:numId w:val="126"/>
              </w:numPr>
              <w:tabs>
                <w:tab w:val="left" w:pos="828"/>
                <w:tab w:val="left" w:pos="829"/>
              </w:tabs>
              <w:spacing w:line="305" w:lineRule="exact"/>
              <w:ind w:hanging="361"/>
              <w:rPr>
                <w:sz w:val="24"/>
              </w:rPr>
            </w:pPr>
            <w:proofErr w:type="spellStart"/>
            <w:r>
              <w:rPr>
                <w:color w:val="082A75"/>
                <w:sz w:val="24"/>
              </w:rPr>
              <w:t>prezentace</w:t>
            </w:r>
            <w:proofErr w:type="spellEnd"/>
            <w:r>
              <w:rPr>
                <w:color w:val="082A75"/>
                <w:spacing w:val="-4"/>
                <w:sz w:val="24"/>
              </w:rPr>
              <w:t xml:space="preserve"> </w:t>
            </w:r>
            <w:proofErr w:type="spellStart"/>
            <w:r>
              <w:rPr>
                <w:color w:val="082A75"/>
                <w:sz w:val="24"/>
              </w:rPr>
              <w:t>na</w:t>
            </w:r>
            <w:proofErr w:type="spellEnd"/>
            <w:r>
              <w:rPr>
                <w:color w:val="082A75"/>
                <w:spacing w:val="-1"/>
                <w:sz w:val="24"/>
              </w:rPr>
              <w:t xml:space="preserve"> </w:t>
            </w:r>
            <w:proofErr w:type="spellStart"/>
            <w:r>
              <w:rPr>
                <w:color w:val="082A75"/>
                <w:sz w:val="24"/>
              </w:rPr>
              <w:t>veřejnosti</w:t>
            </w:r>
            <w:proofErr w:type="spellEnd"/>
          </w:p>
          <w:p w14:paraId="11A54DF4" w14:textId="77777777" w:rsidR="00CC2BCD" w:rsidRDefault="00CC2BCD" w:rsidP="003708F4">
            <w:pPr>
              <w:pStyle w:val="TableParagraph"/>
              <w:numPr>
                <w:ilvl w:val="0"/>
                <w:numId w:val="126"/>
              </w:numPr>
              <w:tabs>
                <w:tab w:val="left" w:pos="828"/>
                <w:tab w:val="left" w:pos="829"/>
              </w:tabs>
              <w:spacing w:before="2" w:line="305" w:lineRule="exact"/>
              <w:ind w:hanging="361"/>
              <w:rPr>
                <w:sz w:val="24"/>
              </w:rPr>
            </w:pPr>
            <w:proofErr w:type="spellStart"/>
            <w:r>
              <w:rPr>
                <w:color w:val="082A75"/>
                <w:sz w:val="24"/>
              </w:rPr>
              <w:t>vedení</w:t>
            </w:r>
            <w:proofErr w:type="spellEnd"/>
            <w:r>
              <w:rPr>
                <w:color w:val="082A75"/>
                <w:spacing w:val="-4"/>
                <w:sz w:val="24"/>
              </w:rPr>
              <w:t xml:space="preserve"> </w:t>
            </w:r>
            <w:proofErr w:type="spellStart"/>
            <w:r>
              <w:rPr>
                <w:color w:val="082A75"/>
                <w:sz w:val="24"/>
              </w:rPr>
              <w:t>školy</w:t>
            </w:r>
            <w:proofErr w:type="spellEnd"/>
            <w:r>
              <w:rPr>
                <w:color w:val="082A75"/>
                <w:spacing w:val="-2"/>
                <w:sz w:val="24"/>
              </w:rPr>
              <w:t xml:space="preserve"> </w:t>
            </w:r>
            <w:r>
              <w:rPr>
                <w:color w:val="082A75"/>
                <w:sz w:val="24"/>
              </w:rPr>
              <w:t>a</w:t>
            </w:r>
            <w:r>
              <w:rPr>
                <w:color w:val="082A75"/>
                <w:spacing w:val="-1"/>
                <w:sz w:val="24"/>
              </w:rPr>
              <w:t xml:space="preserve"> </w:t>
            </w:r>
            <w:proofErr w:type="spellStart"/>
            <w:r>
              <w:rPr>
                <w:color w:val="082A75"/>
                <w:sz w:val="24"/>
              </w:rPr>
              <w:t>jeho</w:t>
            </w:r>
            <w:proofErr w:type="spellEnd"/>
            <w:r>
              <w:rPr>
                <w:color w:val="082A75"/>
                <w:spacing w:val="-3"/>
                <w:sz w:val="24"/>
              </w:rPr>
              <w:t xml:space="preserve"> </w:t>
            </w:r>
            <w:proofErr w:type="spellStart"/>
            <w:r>
              <w:rPr>
                <w:color w:val="082A75"/>
                <w:sz w:val="24"/>
              </w:rPr>
              <w:t>přístup</w:t>
            </w:r>
            <w:proofErr w:type="spellEnd"/>
            <w:r>
              <w:rPr>
                <w:color w:val="082A75"/>
                <w:spacing w:val="-1"/>
                <w:sz w:val="24"/>
              </w:rPr>
              <w:t xml:space="preserve"> </w:t>
            </w:r>
            <w:r>
              <w:rPr>
                <w:color w:val="082A75"/>
                <w:sz w:val="24"/>
              </w:rPr>
              <w:t>k</w:t>
            </w:r>
            <w:r>
              <w:rPr>
                <w:color w:val="082A75"/>
                <w:spacing w:val="-2"/>
                <w:sz w:val="24"/>
              </w:rPr>
              <w:t xml:space="preserve"> </w:t>
            </w:r>
            <w:proofErr w:type="spellStart"/>
            <w:r>
              <w:rPr>
                <w:color w:val="082A75"/>
                <w:sz w:val="24"/>
              </w:rPr>
              <w:t>rodičům</w:t>
            </w:r>
            <w:proofErr w:type="spellEnd"/>
          </w:p>
          <w:p w14:paraId="0DAC577F" w14:textId="77777777" w:rsidR="00CC2BCD" w:rsidRDefault="00CC2BCD" w:rsidP="003708F4">
            <w:pPr>
              <w:pStyle w:val="TableParagraph"/>
              <w:numPr>
                <w:ilvl w:val="0"/>
                <w:numId w:val="126"/>
              </w:numPr>
              <w:tabs>
                <w:tab w:val="left" w:pos="828"/>
                <w:tab w:val="left" w:pos="829"/>
              </w:tabs>
              <w:spacing w:line="305" w:lineRule="exact"/>
              <w:ind w:hanging="361"/>
              <w:rPr>
                <w:sz w:val="24"/>
              </w:rPr>
            </w:pPr>
            <w:proofErr w:type="spellStart"/>
            <w:r>
              <w:rPr>
                <w:color w:val="082A75"/>
                <w:sz w:val="24"/>
              </w:rPr>
              <w:t>škola</w:t>
            </w:r>
            <w:proofErr w:type="spellEnd"/>
            <w:r>
              <w:rPr>
                <w:color w:val="082A75"/>
                <w:spacing w:val="-4"/>
                <w:sz w:val="24"/>
              </w:rPr>
              <w:t xml:space="preserve"> </w:t>
            </w:r>
            <w:proofErr w:type="spellStart"/>
            <w:r>
              <w:rPr>
                <w:color w:val="082A75"/>
                <w:sz w:val="24"/>
              </w:rPr>
              <w:t>splňuje</w:t>
            </w:r>
            <w:proofErr w:type="spellEnd"/>
            <w:r>
              <w:rPr>
                <w:color w:val="082A75"/>
                <w:spacing w:val="-3"/>
                <w:sz w:val="24"/>
              </w:rPr>
              <w:t xml:space="preserve"> </w:t>
            </w:r>
            <w:proofErr w:type="spellStart"/>
            <w:r>
              <w:rPr>
                <w:color w:val="082A75"/>
                <w:sz w:val="24"/>
              </w:rPr>
              <w:t>očekávání</w:t>
            </w:r>
            <w:proofErr w:type="spellEnd"/>
          </w:p>
          <w:p w14:paraId="27A54C0D" w14:textId="77777777" w:rsidR="00CC2BCD" w:rsidRDefault="00CC2BCD" w:rsidP="003708F4">
            <w:pPr>
              <w:pStyle w:val="TableParagraph"/>
              <w:numPr>
                <w:ilvl w:val="0"/>
                <w:numId w:val="126"/>
              </w:numPr>
              <w:tabs>
                <w:tab w:val="left" w:pos="828"/>
                <w:tab w:val="left" w:pos="829"/>
              </w:tabs>
              <w:spacing w:line="288" w:lineRule="exact"/>
              <w:ind w:hanging="361"/>
              <w:rPr>
                <w:sz w:val="24"/>
              </w:rPr>
            </w:pPr>
            <w:proofErr w:type="spellStart"/>
            <w:r>
              <w:rPr>
                <w:color w:val="082A75"/>
                <w:sz w:val="24"/>
              </w:rPr>
              <w:t>rodiče</w:t>
            </w:r>
            <w:proofErr w:type="spellEnd"/>
            <w:r>
              <w:rPr>
                <w:color w:val="082A75"/>
                <w:spacing w:val="-4"/>
                <w:sz w:val="24"/>
              </w:rPr>
              <w:t xml:space="preserve"> </w:t>
            </w:r>
            <w:r>
              <w:rPr>
                <w:color w:val="082A75"/>
                <w:sz w:val="24"/>
              </w:rPr>
              <w:t>by</w:t>
            </w:r>
            <w:r>
              <w:rPr>
                <w:color w:val="082A75"/>
                <w:spacing w:val="-3"/>
                <w:sz w:val="24"/>
              </w:rPr>
              <w:t xml:space="preserve"> </w:t>
            </w:r>
            <w:proofErr w:type="spellStart"/>
            <w:r>
              <w:rPr>
                <w:color w:val="082A75"/>
                <w:sz w:val="24"/>
              </w:rPr>
              <w:t>doporučili</w:t>
            </w:r>
            <w:proofErr w:type="spellEnd"/>
            <w:r>
              <w:rPr>
                <w:color w:val="082A75"/>
                <w:spacing w:val="-3"/>
                <w:sz w:val="24"/>
              </w:rPr>
              <w:t xml:space="preserve"> </w:t>
            </w:r>
            <w:proofErr w:type="spellStart"/>
            <w:r>
              <w:rPr>
                <w:color w:val="082A75"/>
                <w:sz w:val="24"/>
              </w:rPr>
              <w:t>školu</w:t>
            </w:r>
            <w:proofErr w:type="spellEnd"/>
            <w:r>
              <w:rPr>
                <w:color w:val="082A75"/>
                <w:spacing w:val="-1"/>
                <w:sz w:val="24"/>
              </w:rPr>
              <w:t xml:space="preserve"> </w:t>
            </w:r>
            <w:proofErr w:type="spellStart"/>
            <w:r>
              <w:rPr>
                <w:color w:val="082A75"/>
                <w:sz w:val="24"/>
              </w:rPr>
              <w:t>známým</w:t>
            </w:r>
            <w:proofErr w:type="spellEnd"/>
          </w:p>
        </w:tc>
        <w:tc>
          <w:tcPr>
            <w:tcW w:w="4964" w:type="dxa"/>
          </w:tcPr>
          <w:p w14:paraId="0B6348F2" w14:textId="77777777" w:rsidR="00CC2BCD" w:rsidRDefault="00CC2BCD" w:rsidP="0088107A">
            <w:pPr>
              <w:pStyle w:val="TableParagraph"/>
              <w:ind w:left="0"/>
              <w:rPr>
                <w:rFonts w:ascii="Times New Roman"/>
                <w:sz w:val="26"/>
              </w:rPr>
            </w:pPr>
          </w:p>
        </w:tc>
      </w:tr>
    </w:tbl>
    <w:p w14:paraId="36716814" w14:textId="77777777" w:rsidR="00CC2BCD" w:rsidRDefault="00CC2BCD" w:rsidP="00CC2BCD">
      <w:pPr>
        <w:pStyle w:val="Zkladntext"/>
        <w:spacing w:before="10"/>
        <w:rPr>
          <w:b/>
          <w:i/>
        </w:rPr>
      </w:pPr>
    </w:p>
    <w:p w14:paraId="37B290EC" w14:textId="77777777" w:rsidR="00CC2BCD" w:rsidRDefault="00CC2BCD" w:rsidP="00CC2BCD">
      <w:pPr>
        <w:pStyle w:val="Zkladntext"/>
        <w:spacing w:before="44" w:line="276" w:lineRule="auto"/>
        <w:ind w:left="135" w:right="153"/>
        <w:jc w:val="both"/>
      </w:pPr>
      <w:r>
        <w:t>Většina</w:t>
      </w:r>
      <w:r>
        <w:rPr>
          <w:spacing w:val="16"/>
        </w:rPr>
        <w:t xml:space="preserve"> </w:t>
      </w:r>
      <w:r>
        <w:t>opatření</w:t>
      </w:r>
      <w:r>
        <w:rPr>
          <w:spacing w:val="18"/>
        </w:rPr>
        <w:t xml:space="preserve"> </w:t>
      </w:r>
      <w:r>
        <w:t>navazujících</w:t>
      </w:r>
      <w:r>
        <w:rPr>
          <w:spacing w:val="19"/>
        </w:rPr>
        <w:t xml:space="preserve"> </w:t>
      </w:r>
      <w:r>
        <w:t>na</w:t>
      </w:r>
      <w:r>
        <w:rPr>
          <w:spacing w:val="22"/>
        </w:rPr>
        <w:t xml:space="preserve"> </w:t>
      </w:r>
      <w:r>
        <w:t>uvedené</w:t>
      </w:r>
      <w:r>
        <w:rPr>
          <w:spacing w:val="15"/>
        </w:rPr>
        <w:t xml:space="preserve"> </w:t>
      </w:r>
      <w:r>
        <w:t>silné</w:t>
      </w:r>
      <w:r>
        <w:rPr>
          <w:spacing w:val="17"/>
        </w:rPr>
        <w:t xml:space="preserve"> </w:t>
      </w:r>
      <w:r>
        <w:t>a</w:t>
      </w:r>
      <w:r>
        <w:rPr>
          <w:spacing w:val="17"/>
        </w:rPr>
        <w:t xml:space="preserve"> </w:t>
      </w:r>
      <w:r>
        <w:t>slabé</w:t>
      </w:r>
      <w:r>
        <w:rPr>
          <w:spacing w:val="17"/>
        </w:rPr>
        <w:t xml:space="preserve"> </w:t>
      </w:r>
      <w:r>
        <w:t>stránky</w:t>
      </w:r>
      <w:r>
        <w:rPr>
          <w:spacing w:val="15"/>
        </w:rPr>
        <w:t xml:space="preserve"> </w:t>
      </w:r>
      <w:r>
        <w:t>je</w:t>
      </w:r>
      <w:r>
        <w:rPr>
          <w:spacing w:val="18"/>
        </w:rPr>
        <w:t xml:space="preserve"> </w:t>
      </w:r>
      <w:r>
        <w:t>v</w:t>
      </w:r>
      <w:r>
        <w:rPr>
          <w:spacing w:val="5"/>
        </w:rPr>
        <w:t xml:space="preserve"> </w:t>
      </w:r>
      <w:r>
        <w:t>tomto</w:t>
      </w:r>
      <w:r>
        <w:rPr>
          <w:spacing w:val="18"/>
        </w:rPr>
        <w:t xml:space="preserve"> </w:t>
      </w:r>
      <w:r>
        <w:t>případě</w:t>
      </w:r>
      <w:r>
        <w:rPr>
          <w:spacing w:val="17"/>
        </w:rPr>
        <w:t xml:space="preserve"> </w:t>
      </w:r>
      <w:r>
        <w:t>plně</w:t>
      </w:r>
      <w:r>
        <w:rPr>
          <w:spacing w:val="-61"/>
        </w:rPr>
        <w:t xml:space="preserve"> </w:t>
      </w:r>
      <w:r>
        <w:t>v kompetenci</w:t>
      </w:r>
      <w:r>
        <w:rPr>
          <w:spacing w:val="1"/>
        </w:rPr>
        <w:t xml:space="preserve"> </w:t>
      </w:r>
      <w:r>
        <w:t>jednotlivých</w:t>
      </w:r>
      <w:r>
        <w:rPr>
          <w:spacing w:val="1"/>
        </w:rPr>
        <w:t xml:space="preserve"> </w:t>
      </w:r>
      <w:r>
        <w:t>škol</w:t>
      </w:r>
      <w:r>
        <w:rPr>
          <w:spacing w:val="1"/>
        </w:rPr>
        <w:t xml:space="preserve"> </w:t>
      </w:r>
      <w:r>
        <w:t>(vedení</w:t>
      </w:r>
      <w:r>
        <w:rPr>
          <w:spacing w:val="1"/>
        </w:rPr>
        <w:t xml:space="preserve"> </w:t>
      </w:r>
      <w:r>
        <w:t>škol).</w:t>
      </w:r>
      <w:r>
        <w:rPr>
          <w:spacing w:val="1"/>
        </w:rPr>
        <w:t xml:space="preserve"> </w:t>
      </w:r>
      <w:r>
        <w:t>Možnosti</w:t>
      </w:r>
      <w:r>
        <w:rPr>
          <w:spacing w:val="1"/>
        </w:rPr>
        <w:t xml:space="preserve"> </w:t>
      </w:r>
      <w:r>
        <w:t>realizace</w:t>
      </w:r>
      <w:r>
        <w:rPr>
          <w:spacing w:val="1"/>
        </w:rPr>
        <w:t xml:space="preserve"> </w:t>
      </w:r>
      <w:r>
        <w:t>závisí</w:t>
      </w:r>
      <w:r>
        <w:rPr>
          <w:spacing w:val="1"/>
        </w:rPr>
        <w:t xml:space="preserve"> </w:t>
      </w:r>
      <w:r>
        <w:t>na</w:t>
      </w:r>
      <w:r>
        <w:rPr>
          <w:spacing w:val="1"/>
        </w:rPr>
        <w:t xml:space="preserve"> </w:t>
      </w:r>
      <w:r>
        <w:t>konkrétní</w:t>
      </w:r>
      <w:r>
        <w:rPr>
          <w:spacing w:val="-61"/>
        </w:rPr>
        <w:t xml:space="preserve"> </w:t>
      </w:r>
      <w:r>
        <w:t>situaci a souvislostech na dané škole, zřizovatel je však připraven poskytnout součinnost</w:t>
      </w:r>
      <w:r>
        <w:rPr>
          <w:spacing w:val="-61"/>
        </w:rPr>
        <w:t xml:space="preserve"> </w:t>
      </w:r>
      <w:r>
        <w:t>kdekoliv</w:t>
      </w:r>
      <w:r>
        <w:rPr>
          <w:spacing w:val="-1"/>
        </w:rPr>
        <w:t xml:space="preserve"> </w:t>
      </w:r>
      <w:r>
        <w:t>to</w:t>
      </w:r>
      <w:r>
        <w:rPr>
          <w:spacing w:val="-1"/>
        </w:rPr>
        <w:t xml:space="preserve"> </w:t>
      </w:r>
      <w:r>
        <w:t>bude</w:t>
      </w:r>
      <w:r>
        <w:rPr>
          <w:spacing w:val="-2"/>
        </w:rPr>
        <w:t xml:space="preserve"> </w:t>
      </w:r>
      <w:r>
        <w:t>možné.</w:t>
      </w:r>
    </w:p>
    <w:p w14:paraId="586E766A" w14:textId="77777777" w:rsidR="00CC2BCD" w:rsidRDefault="00CC2BCD" w:rsidP="00CC2BCD">
      <w:pPr>
        <w:pStyle w:val="Zkladntext"/>
        <w:spacing w:before="3"/>
        <w:rPr>
          <w:sz w:val="32"/>
        </w:rPr>
      </w:pPr>
    </w:p>
    <w:p w14:paraId="20C1A1B1" w14:textId="77777777" w:rsidR="00CC2BCD" w:rsidRDefault="00CC2BCD" w:rsidP="00CC2BCD">
      <w:pPr>
        <w:pStyle w:val="Zkladntext"/>
        <w:ind w:left="135"/>
        <w:jc w:val="both"/>
      </w:pPr>
      <w:r>
        <w:t>Konkrétní</w:t>
      </w:r>
      <w:r>
        <w:rPr>
          <w:spacing w:val="-2"/>
        </w:rPr>
        <w:t xml:space="preserve"> </w:t>
      </w:r>
      <w:r>
        <w:t>možná</w:t>
      </w:r>
      <w:r>
        <w:rPr>
          <w:spacing w:val="-1"/>
        </w:rPr>
        <w:t xml:space="preserve"> </w:t>
      </w:r>
      <w:r>
        <w:t>opatřeni</w:t>
      </w:r>
      <w:r>
        <w:rPr>
          <w:spacing w:val="-1"/>
        </w:rPr>
        <w:t xml:space="preserve"> </w:t>
      </w:r>
      <w:r>
        <w:t>mohou být</w:t>
      </w:r>
      <w:r>
        <w:rPr>
          <w:spacing w:val="-4"/>
        </w:rPr>
        <w:t xml:space="preserve"> </w:t>
      </w:r>
      <w:r>
        <w:t>například:</w:t>
      </w:r>
    </w:p>
    <w:p w14:paraId="3F64CD55"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zvýšit povědomí o koncepci školy a cílech školy, vytvořit profil žáka – absolventa</w:t>
      </w:r>
    </w:p>
    <w:p w14:paraId="1925FB0A" w14:textId="77777777" w:rsidR="00CC2BCD" w:rsidRPr="00B523A5" w:rsidRDefault="00CC2BCD" w:rsidP="003708F4">
      <w:pPr>
        <w:pStyle w:val="Odstavecseseznamem"/>
        <w:widowControl w:val="0"/>
        <w:numPr>
          <w:ilvl w:val="2"/>
          <w:numId w:val="152"/>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školy,</w:t>
      </w:r>
    </w:p>
    <w:p w14:paraId="611C7B35"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více využívat web jako zdroj informací, reagovat na podněty na něm,</w:t>
      </w:r>
    </w:p>
    <w:p w14:paraId="1CAF9286"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zlepšit vybavení jídelny,</w:t>
      </w:r>
    </w:p>
    <w:p w14:paraId="1694D23C"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zaměřit se na výuku v oblastech, které jsou hodnoceny negativně,</w:t>
      </w:r>
    </w:p>
    <w:p w14:paraId="6651FA12"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zvýšit nabídku volitelných předmětů,</w:t>
      </w:r>
    </w:p>
    <w:p w14:paraId="71F3802B"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 u žáků schopnosti si uvědomit silné a slabé stránky a podpora zdravé sebedůvěry,</w:t>
      </w:r>
    </w:p>
    <w:p w14:paraId="2588E696"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zvýšit podíl rodičů na činnosti poradních orgánů a rodičovských iniciativ,</w:t>
      </w:r>
    </w:p>
    <w:p w14:paraId="1002D0CD"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větší zapojení rodičů do mimoškolních aktivit,</w:t>
      </w:r>
    </w:p>
    <w:p w14:paraId="571106D0"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zlepšit úroveň stravování a dodržovat zásady zdravé výživy.</w:t>
      </w:r>
    </w:p>
    <w:p w14:paraId="433F3832" w14:textId="77777777" w:rsidR="00CC2BCD" w:rsidRDefault="00CC2BCD" w:rsidP="00CC2BCD">
      <w:pPr>
        <w:rPr>
          <w:rFonts w:ascii="Symbol" w:hAnsi="Symbol"/>
          <w:sz w:val="28"/>
        </w:rPr>
        <w:sectPr w:rsidR="00CC2BCD">
          <w:pgSz w:w="11910" w:h="16840"/>
          <w:pgMar w:top="1360" w:right="780" w:bottom="1000" w:left="800" w:header="868" w:footer="807" w:gutter="0"/>
          <w:cols w:space="708"/>
        </w:sectPr>
      </w:pPr>
    </w:p>
    <w:p w14:paraId="6B5BBFD0" w14:textId="77777777" w:rsidR="00CC2BCD" w:rsidRDefault="00CC2BCD" w:rsidP="003708F4">
      <w:pPr>
        <w:pStyle w:val="Nadpis2"/>
        <w:numPr>
          <w:ilvl w:val="1"/>
          <w:numId w:val="150"/>
        </w:numPr>
        <w:spacing w:before="150"/>
        <w:ind w:left="2160" w:hanging="578"/>
        <w:rPr>
          <w:color w:val="082A75"/>
        </w:rPr>
      </w:pPr>
      <w:bookmarkStart w:id="535" w:name="_Toc112784993"/>
      <w:bookmarkStart w:id="536" w:name="_Toc112794926"/>
      <w:bookmarkStart w:id="537" w:name="_Toc144509617"/>
      <w:r>
        <w:rPr>
          <w:color w:val="082A75"/>
        </w:rPr>
        <w:t>Žáci</w:t>
      </w:r>
      <w:bookmarkEnd w:id="535"/>
      <w:bookmarkEnd w:id="536"/>
      <w:bookmarkEnd w:id="537"/>
    </w:p>
    <w:p w14:paraId="39DA6CC0" w14:textId="77777777" w:rsidR="00CC2BCD" w:rsidRDefault="00CC2BCD" w:rsidP="00CC2BCD">
      <w:pPr>
        <w:pStyle w:val="Zkladntext"/>
        <w:spacing w:before="242" w:line="276" w:lineRule="auto"/>
        <w:ind w:left="135" w:right="149"/>
        <w:jc w:val="both"/>
        <w:rPr>
          <w:b/>
        </w:rPr>
      </w:pPr>
      <w:r>
        <w:t>Žáci</w:t>
      </w:r>
      <w:r>
        <w:rPr>
          <w:spacing w:val="-8"/>
        </w:rPr>
        <w:t xml:space="preserve"> </w:t>
      </w:r>
      <w:r>
        <w:t>škol</w:t>
      </w:r>
      <w:r>
        <w:rPr>
          <w:spacing w:val="-8"/>
        </w:rPr>
        <w:t xml:space="preserve"> </w:t>
      </w:r>
      <w:r>
        <w:t>byli</w:t>
      </w:r>
      <w:r>
        <w:rPr>
          <w:spacing w:val="-4"/>
        </w:rPr>
        <w:t xml:space="preserve"> </w:t>
      </w:r>
      <w:r>
        <w:t>zapojeni</w:t>
      </w:r>
      <w:r>
        <w:rPr>
          <w:spacing w:val="-8"/>
        </w:rPr>
        <w:t xml:space="preserve"> </w:t>
      </w:r>
      <w:r>
        <w:t>formou</w:t>
      </w:r>
      <w:r>
        <w:rPr>
          <w:spacing w:val="-4"/>
        </w:rPr>
        <w:t xml:space="preserve"> </w:t>
      </w:r>
      <w:r>
        <w:t>vyplnění</w:t>
      </w:r>
      <w:r>
        <w:rPr>
          <w:spacing w:val="-5"/>
        </w:rPr>
        <w:t xml:space="preserve"> </w:t>
      </w:r>
      <w:r>
        <w:t>dotazníku.</w:t>
      </w:r>
      <w:r>
        <w:rPr>
          <w:spacing w:val="-2"/>
        </w:rPr>
        <w:t xml:space="preserve"> </w:t>
      </w:r>
      <w:r>
        <w:t>Dotazník</w:t>
      </w:r>
      <w:r>
        <w:rPr>
          <w:spacing w:val="-5"/>
        </w:rPr>
        <w:t xml:space="preserve"> </w:t>
      </w:r>
      <w:r>
        <w:t>byl</w:t>
      </w:r>
      <w:r>
        <w:rPr>
          <w:spacing w:val="-5"/>
        </w:rPr>
        <w:t xml:space="preserve"> </w:t>
      </w:r>
      <w:r>
        <w:t>vytvořen</w:t>
      </w:r>
      <w:r>
        <w:rPr>
          <w:spacing w:val="-5"/>
        </w:rPr>
        <w:t xml:space="preserve"> </w:t>
      </w:r>
      <w:r>
        <w:t>ve</w:t>
      </w:r>
      <w:r>
        <w:rPr>
          <w:spacing w:val="-7"/>
        </w:rPr>
        <w:t xml:space="preserve"> </w:t>
      </w:r>
      <w:r>
        <w:t>dvou</w:t>
      </w:r>
      <w:r>
        <w:rPr>
          <w:spacing w:val="-5"/>
        </w:rPr>
        <w:t xml:space="preserve"> </w:t>
      </w:r>
      <w:r>
        <w:t>verzích:</w:t>
      </w:r>
      <w:r>
        <w:rPr>
          <w:spacing w:val="-61"/>
        </w:rPr>
        <w:t xml:space="preserve"> </w:t>
      </w:r>
      <w:r>
        <w:t>jednodušší</w:t>
      </w:r>
      <w:r>
        <w:rPr>
          <w:spacing w:val="-14"/>
        </w:rPr>
        <w:t xml:space="preserve"> </w:t>
      </w:r>
      <w:r>
        <w:t>pro</w:t>
      </w:r>
      <w:r>
        <w:rPr>
          <w:spacing w:val="-11"/>
        </w:rPr>
        <w:t xml:space="preserve"> </w:t>
      </w:r>
      <w:r>
        <w:t>žáky</w:t>
      </w:r>
      <w:r>
        <w:rPr>
          <w:spacing w:val="-12"/>
        </w:rPr>
        <w:t xml:space="preserve"> </w:t>
      </w:r>
      <w:r>
        <w:t>1.</w:t>
      </w:r>
      <w:r>
        <w:rPr>
          <w:spacing w:val="-10"/>
        </w:rPr>
        <w:t xml:space="preserve"> </w:t>
      </w:r>
      <w:r>
        <w:t>stupně</w:t>
      </w:r>
      <w:r>
        <w:rPr>
          <w:spacing w:val="-12"/>
        </w:rPr>
        <w:t xml:space="preserve"> </w:t>
      </w:r>
      <w:r>
        <w:t>a</w:t>
      </w:r>
      <w:r>
        <w:rPr>
          <w:spacing w:val="-12"/>
        </w:rPr>
        <w:t xml:space="preserve"> </w:t>
      </w:r>
      <w:r>
        <w:t>komplexnější</w:t>
      </w:r>
      <w:r>
        <w:rPr>
          <w:spacing w:val="-11"/>
        </w:rPr>
        <w:t xml:space="preserve"> </w:t>
      </w:r>
      <w:r>
        <w:t>pro</w:t>
      </w:r>
      <w:r>
        <w:rPr>
          <w:spacing w:val="-10"/>
        </w:rPr>
        <w:t xml:space="preserve"> </w:t>
      </w:r>
      <w:r>
        <w:t>žáky</w:t>
      </w:r>
      <w:r>
        <w:rPr>
          <w:spacing w:val="-12"/>
        </w:rPr>
        <w:t xml:space="preserve"> </w:t>
      </w:r>
      <w:r>
        <w:t>2.</w:t>
      </w:r>
      <w:r>
        <w:rPr>
          <w:spacing w:val="-11"/>
        </w:rPr>
        <w:t xml:space="preserve"> </w:t>
      </w:r>
      <w:r>
        <w:t>stupně.</w:t>
      </w:r>
      <w:r>
        <w:rPr>
          <w:spacing w:val="-13"/>
        </w:rPr>
        <w:t xml:space="preserve"> </w:t>
      </w:r>
      <w:r>
        <w:t>Žáci</w:t>
      </w:r>
      <w:r>
        <w:rPr>
          <w:spacing w:val="-10"/>
        </w:rPr>
        <w:t xml:space="preserve"> </w:t>
      </w:r>
      <w:r>
        <w:t>1.</w:t>
      </w:r>
      <w:r>
        <w:rPr>
          <w:spacing w:val="-11"/>
        </w:rPr>
        <w:t xml:space="preserve"> </w:t>
      </w:r>
      <w:r>
        <w:t>stupně</w:t>
      </w:r>
      <w:r>
        <w:rPr>
          <w:spacing w:val="-12"/>
        </w:rPr>
        <w:t xml:space="preserve"> </w:t>
      </w:r>
      <w:r>
        <w:t>ve</w:t>
      </w:r>
      <w:r>
        <w:rPr>
          <w:spacing w:val="-12"/>
        </w:rPr>
        <w:t xml:space="preserve"> </w:t>
      </w:r>
      <w:r>
        <w:t>většině</w:t>
      </w:r>
      <w:r>
        <w:rPr>
          <w:spacing w:val="-60"/>
        </w:rPr>
        <w:t xml:space="preserve"> </w:t>
      </w:r>
      <w:r>
        <w:t>případů</w:t>
      </w:r>
      <w:r>
        <w:rPr>
          <w:spacing w:val="-15"/>
        </w:rPr>
        <w:t xml:space="preserve"> </w:t>
      </w:r>
      <w:r>
        <w:t>vyplňovali</w:t>
      </w:r>
      <w:r>
        <w:rPr>
          <w:spacing w:val="-12"/>
        </w:rPr>
        <w:t xml:space="preserve"> </w:t>
      </w:r>
      <w:r>
        <w:t>dotazník</w:t>
      </w:r>
      <w:r>
        <w:rPr>
          <w:spacing w:val="-12"/>
        </w:rPr>
        <w:t xml:space="preserve"> </w:t>
      </w:r>
      <w:r>
        <w:t>doma</w:t>
      </w:r>
      <w:r>
        <w:rPr>
          <w:spacing w:val="-13"/>
        </w:rPr>
        <w:t xml:space="preserve"> </w:t>
      </w:r>
      <w:r>
        <w:t>za</w:t>
      </w:r>
      <w:r>
        <w:rPr>
          <w:spacing w:val="-13"/>
        </w:rPr>
        <w:t xml:space="preserve"> </w:t>
      </w:r>
      <w:r>
        <w:t>pomoci</w:t>
      </w:r>
      <w:r>
        <w:rPr>
          <w:spacing w:val="-12"/>
        </w:rPr>
        <w:t xml:space="preserve"> </w:t>
      </w:r>
      <w:r>
        <w:t>rodičů,</w:t>
      </w:r>
      <w:r>
        <w:rPr>
          <w:spacing w:val="-12"/>
        </w:rPr>
        <w:t xml:space="preserve"> </w:t>
      </w:r>
      <w:r>
        <w:t>žáci</w:t>
      </w:r>
      <w:r>
        <w:rPr>
          <w:spacing w:val="-9"/>
        </w:rPr>
        <w:t xml:space="preserve"> </w:t>
      </w:r>
      <w:r>
        <w:t>2.</w:t>
      </w:r>
      <w:r>
        <w:rPr>
          <w:spacing w:val="-11"/>
        </w:rPr>
        <w:t xml:space="preserve"> </w:t>
      </w:r>
      <w:r>
        <w:t>stupně</w:t>
      </w:r>
      <w:r>
        <w:rPr>
          <w:spacing w:val="-13"/>
        </w:rPr>
        <w:t xml:space="preserve"> </w:t>
      </w:r>
      <w:r>
        <w:t>pak</w:t>
      </w:r>
      <w:r>
        <w:rPr>
          <w:spacing w:val="-15"/>
        </w:rPr>
        <w:t xml:space="preserve"> </w:t>
      </w:r>
      <w:r>
        <w:t>ve</w:t>
      </w:r>
      <w:r>
        <w:rPr>
          <w:spacing w:val="-13"/>
        </w:rPr>
        <w:t xml:space="preserve"> </w:t>
      </w:r>
      <w:r>
        <w:t>většině</w:t>
      </w:r>
      <w:r>
        <w:rPr>
          <w:spacing w:val="-13"/>
        </w:rPr>
        <w:t xml:space="preserve"> </w:t>
      </w:r>
      <w:r>
        <w:t>případů</w:t>
      </w:r>
      <w:r>
        <w:rPr>
          <w:spacing w:val="-60"/>
        </w:rPr>
        <w:t xml:space="preserve"> </w:t>
      </w:r>
      <w:r>
        <w:t>přímo</w:t>
      </w:r>
      <w:r>
        <w:rPr>
          <w:spacing w:val="1"/>
        </w:rPr>
        <w:t xml:space="preserve"> </w:t>
      </w:r>
      <w:r>
        <w:t>ve</w:t>
      </w:r>
      <w:r>
        <w:rPr>
          <w:spacing w:val="1"/>
        </w:rPr>
        <w:t xml:space="preserve"> </w:t>
      </w:r>
      <w:r>
        <w:t>škole</w:t>
      </w:r>
      <w:r>
        <w:rPr>
          <w:spacing w:val="1"/>
        </w:rPr>
        <w:t xml:space="preserve"> </w:t>
      </w:r>
      <w:r>
        <w:t>v počítačové</w:t>
      </w:r>
      <w:r>
        <w:rPr>
          <w:spacing w:val="1"/>
        </w:rPr>
        <w:t xml:space="preserve"> </w:t>
      </w:r>
      <w:r>
        <w:t>učebně</w:t>
      </w:r>
      <w:r>
        <w:rPr>
          <w:spacing w:val="1"/>
        </w:rPr>
        <w:t xml:space="preserve"> </w:t>
      </w:r>
      <w:r>
        <w:t>v rámci</w:t>
      </w:r>
      <w:r>
        <w:rPr>
          <w:spacing w:val="1"/>
        </w:rPr>
        <w:t xml:space="preserve"> </w:t>
      </w:r>
      <w:r>
        <w:t>některé</w:t>
      </w:r>
      <w:r>
        <w:rPr>
          <w:spacing w:val="1"/>
        </w:rPr>
        <w:t xml:space="preserve"> </w:t>
      </w:r>
      <w:r>
        <w:t>z hodin.</w:t>
      </w:r>
      <w:r>
        <w:rPr>
          <w:spacing w:val="1"/>
        </w:rPr>
        <w:t xml:space="preserve"> </w:t>
      </w:r>
      <w:r>
        <w:t>Data</w:t>
      </w:r>
      <w:r>
        <w:rPr>
          <w:spacing w:val="1"/>
        </w:rPr>
        <w:t xml:space="preserve"> </w:t>
      </w:r>
      <w:r>
        <w:t>byla</w:t>
      </w:r>
      <w:r>
        <w:rPr>
          <w:spacing w:val="1"/>
        </w:rPr>
        <w:t xml:space="preserve"> </w:t>
      </w:r>
      <w:r>
        <w:t>zpracována</w:t>
      </w:r>
      <w:r>
        <w:rPr>
          <w:spacing w:val="1"/>
        </w:rPr>
        <w:t xml:space="preserve"> </w:t>
      </w:r>
      <w:r>
        <w:t>odděleně, ale výsledky byly velmi podobné, proto je zde uveden jeden celkový výstup za</w:t>
      </w:r>
      <w:r>
        <w:rPr>
          <w:spacing w:val="-61"/>
        </w:rPr>
        <w:t xml:space="preserve"> </w:t>
      </w:r>
      <w:r>
        <w:t>žáky obou stupňů základních škol. V tomto případě jsou uvedeny pouze silné a slabé</w:t>
      </w:r>
      <w:r>
        <w:rPr>
          <w:spacing w:val="1"/>
        </w:rPr>
        <w:t xml:space="preserve"> </w:t>
      </w:r>
      <w:r>
        <w:rPr>
          <w:spacing w:val="-1"/>
        </w:rPr>
        <w:t>stránky;</w:t>
      </w:r>
      <w:r>
        <w:rPr>
          <w:spacing w:val="-15"/>
        </w:rPr>
        <w:t xml:space="preserve"> </w:t>
      </w:r>
      <w:r>
        <w:t>s</w:t>
      </w:r>
      <w:r>
        <w:rPr>
          <w:spacing w:val="-1"/>
        </w:rPr>
        <w:t xml:space="preserve"> </w:t>
      </w:r>
      <w:r>
        <w:t>ohledem</w:t>
      </w:r>
      <w:r>
        <w:rPr>
          <w:spacing w:val="-14"/>
        </w:rPr>
        <w:t xml:space="preserve"> </w:t>
      </w:r>
      <w:r>
        <w:t>na</w:t>
      </w:r>
      <w:r>
        <w:rPr>
          <w:spacing w:val="-15"/>
        </w:rPr>
        <w:t xml:space="preserve"> </w:t>
      </w:r>
      <w:r>
        <w:t>zaměření</w:t>
      </w:r>
      <w:r>
        <w:rPr>
          <w:spacing w:val="-13"/>
        </w:rPr>
        <w:t xml:space="preserve"> </w:t>
      </w:r>
      <w:r>
        <w:t>dotazníků</w:t>
      </w:r>
      <w:r>
        <w:rPr>
          <w:spacing w:val="-16"/>
        </w:rPr>
        <w:t xml:space="preserve"> </w:t>
      </w:r>
      <w:r>
        <w:t>nelze</w:t>
      </w:r>
      <w:r>
        <w:rPr>
          <w:spacing w:val="-15"/>
        </w:rPr>
        <w:t xml:space="preserve"> </w:t>
      </w:r>
      <w:r>
        <w:t>spolehlivě</w:t>
      </w:r>
      <w:r>
        <w:rPr>
          <w:spacing w:val="-14"/>
        </w:rPr>
        <w:t xml:space="preserve"> </w:t>
      </w:r>
      <w:r>
        <w:t>příležitosti</w:t>
      </w:r>
      <w:r>
        <w:rPr>
          <w:spacing w:val="-13"/>
        </w:rPr>
        <w:t xml:space="preserve"> </w:t>
      </w:r>
      <w:r>
        <w:t>a</w:t>
      </w:r>
      <w:r>
        <w:rPr>
          <w:spacing w:val="-15"/>
        </w:rPr>
        <w:t xml:space="preserve"> </w:t>
      </w:r>
      <w:r>
        <w:t>hrozby</w:t>
      </w:r>
      <w:r>
        <w:rPr>
          <w:spacing w:val="-10"/>
        </w:rPr>
        <w:t xml:space="preserve"> </w:t>
      </w:r>
      <w:r>
        <w:t>z</w:t>
      </w:r>
      <w:r>
        <w:rPr>
          <w:spacing w:val="-3"/>
        </w:rPr>
        <w:t xml:space="preserve"> </w:t>
      </w:r>
      <w:r>
        <w:t>pohledu</w:t>
      </w:r>
      <w:r>
        <w:rPr>
          <w:spacing w:val="-61"/>
        </w:rPr>
        <w:t xml:space="preserve"> </w:t>
      </w:r>
      <w:r>
        <w:t>žáků</w:t>
      </w:r>
      <w:r>
        <w:rPr>
          <w:spacing w:val="-1"/>
        </w:rPr>
        <w:t xml:space="preserve"> </w:t>
      </w:r>
      <w:r>
        <w:t xml:space="preserve">identifikovat. </w:t>
      </w:r>
      <w:r>
        <w:rPr>
          <w:b/>
        </w:rPr>
        <w:t>Dotazníky</w:t>
      </w:r>
      <w:r>
        <w:rPr>
          <w:b/>
          <w:spacing w:val="-2"/>
        </w:rPr>
        <w:t xml:space="preserve"> </w:t>
      </w:r>
      <w:r>
        <w:rPr>
          <w:b/>
        </w:rPr>
        <w:t>vyplnilo</w:t>
      </w:r>
      <w:r>
        <w:rPr>
          <w:b/>
          <w:spacing w:val="-1"/>
        </w:rPr>
        <w:t xml:space="preserve"> </w:t>
      </w:r>
      <w:r>
        <w:rPr>
          <w:b/>
        </w:rPr>
        <w:t>1</w:t>
      </w:r>
      <w:r>
        <w:rPr>
          <w:b/>
          <w:spacing w:val="-2"/>
        </w:rPr>
        <w:t xml:space="preserve"> </w:t>
      </w:r>
      <w:r>
        <w:rPr>
          <w:b/>
        </w:rPr>
        <w:t>081</w:t>
      </w:r>
      <w:r>
        <w:rPr>
          <w:b/>
          <w:spacing w:val="-2"/>
        </w:rPr>
        <w:t xml:space="preserve"> </w:t>
      </w:r>
      <w:r>
        <w:rPr>
          <w:b/>
        </w:rPr>
        <w:t>žáků 1.</w:t>
      </w:r>
      <w:r>
        <w:rPr>
          <w:b/>
          <w:spacing w:val="-2"/>
        </w:rPr>
        <w:t xml:space="preserve"> </w:t>
      </w:r>
      <w:r>
        <w:rPr>
          <w:b/>
        </w:rPr>
        <w:t>stupně a</w:t>
      </w:r>
      <w:r>
        <w:rPr>
          <w:b/>
          <w:spacing w:val="-1"/>
        </w:rPr>
        <w:t xml:space="preserve"> </w:t>
      </w:r>
      <w:r>
        <w:rPr>
          <w:b/>
        </w:rPr>
        <w:t>1</w:t>
      </w:r>
      <w:r>
        <w:rPr>
          <w:b/>
          <w:spacing w:val="-4"/>
        </w:rPr>
        <w:t xml:space="preserve"> </w:t>
      </w:r>
      <w:r>
        <w:rPr>
          <w:b/>
        </w:rPr>
        <w:t>294</w:t>
      </w:r>
      <w:r>
        <w:rPr>
          <w:b/>
          <w:spacing w:val="-2"/>
        </w:rPr>
        <w:t xml:space="preserve"> </w:t>
      </w:r>
      <w:r>
        <w:rPr>
          <w:b/>
        </w:rPr>
        <w:t>žáků 2.</w:t>
      </w:r>
      <w:r>
        <w:rPr>
          <w:b/>
          <w:spacing w:val="-2"/>
        </w:rPr>
        <w:t xml:space="preserve"> </w:t>
      </w:r>
      <w:r>
        <w:rPr>
          <w:b/>
        </w:rPr>
        <w:t>stupně.</w:t>
      </w:r>
    </w:p>
    <w:p w14:paraId="0B8AC1AB" w14:textId="77777777" w:rsidR="00CC2BCD" w:rsidRDefault="00CC2BCD" w:rsidP="00CC2BCD">
      <w:pPr>
        <w:pStyle w:val="Zkladntext"/>
        <w:rPr>
          <w:b/>
          <w:sz w:val="32"/>
        </w:rPr>
      </w:pPr>
    </w:p>
    <w:p w14:paraId="65346E46" w14:textId="77777777" w:rsidR="00CC2BCD" w:rsidRDefault="00CC2BCD" w:rsidP="007C0D36">
      <w:pPr>
        <w:spacing w:before="88"/>
        <w:ind w:left="284" w:right="407"/>
        <w:rPr>
          <w:b/>
          <w:i/>
        </w:rPr>
      </w:pPr>
      <w:r>
        <w:rPr>
          <w:b/>
          <w:i/>
        </w:rPr>
        <w:t>Tabulka 4:</w:t>
      </w:r>
      <w:r w:rsidRPr="007C0D36">
        <w:rPr>
          <w:b/>
          <w:i/>
        </w:rPr>
        <w:t xml:space="preserve"> </w:t>
      </w:r>
      <w:r>
        <w:rPr>
          <w:b/>
          <w:i/>
        </w:rPr>
        <w:t>Silné</w:t>
      </w:r>
      <w:r w:rsidRPr="007C0D36">
        <w:rPr>
          <w:b/>
          <w:i/>
        </w:rPr>
        <w:t xml:space="preserve"> </w:t>
      </w:r>
      <w:r>
        <w:rPr>
          <w:b/>
          <w:i/>
        </w:rPr>
        <w:t>a slabé</w:t>
      </w:r>
      <w:r w:rsidRPr="007C0D36">
        <w:rPr>
          <w:b/>
          <w:i/>
        </w:rPr>
        <w:t xml:space="preserve"> </w:t>
      </w:r>
      <w:r>
        <w:rPr>
          <w:b/>
          <w:i/>
        </w:rPr>
        <w:t>stránky</w:t>
      </w:r>
      <w:r w:rsidRPr="007C0D36">
        <w:rPr>
          <w:b/>
          <w:i/>
        </w:rPr>
        <w:t xml:space="preserve"> </w:t>
      </w:r>
      <w:r>
        <w:rPr>
          <w:b/>
          <w:i/>
        </w:rPr>
        <w:t>základních</w:t>
      </w:r>
      <w:r w:rsidRPr="007C0D36">
        <w:rPr>
          <w:b/>
          <w:i/>
        </w:rPr>
        <w:t xml:space="preserve"> </w:t>
      </w:r>
      <w:r>
        <w:rPr>
          <w:b/>
          <w:i/>
        </w:rPr>
        <w:t>škol</w:t>
      </w:r>
      <w:r w:rsidRPr="007C0D36">
        <w:rPr>
          <w:b/>
          <w:i/>
        </w:rPr>
        <w:t xml:space="preserve"> </w:t>
      </w:r>
      <w:r>
        <w:rPr>
          <w:b/>
          <w:i/>
        </w:rPr>
        <w:t>MČ</w:t>
      </w:r>
      <w:r w:rsidRPr="007C0D36">
        <w:rPr>
          <w:b/>
          <w:i/>
        </w:rPr>
        <w:t xml:space="preserve"> </w:t>
      </w:r>
      <w:r>
        <w:rPr>
          <w:b/>
          <w:i/>
        </w:rPr>
        <w:t>Praha 5</w:t>
      </w:r>
      <w:r w:rsidRPr="007C0D36">
        <w:rPr>
          <w:b/>
          <w:i/>
        </w:rPr>
        <w:t xml:space="preserve"> </w:t>
      </w:r>
      <w:r>
        <w:rPr>
          <w:b/>
          <w:i/>
        </w:rPr>
        <w:t>z</w:t>
      </w:r>
      <w:r w:rsidRPr="007C0D36">
        <w:rPr>
          <w:b/>
          <w:i/>
        </w:rPr>
        <w:t xml:space="preserve"> </w:t>
      </w:r>
      <w:r>
        <w:rPr>
          <w:b/>
          <w:i/>
        </w:rPr>
        <w:t>pohledu</w:t>
      </w:r>
      <w:r w:rsidRPr="007C0D36">
        <w:rPr>
          <w:b/>
          <w:i/>
        </w:rPr>
        <w:t xml:space="preserve"> </w:t>
      </w:r>
      <w:r>
        <w:rPr>
          <w:b/>
          <w:i/>
        </w:rPr>
        <w:t>žáků</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964"/>
      </w:tblGrid>
      <w:tr w:rsidR="00CC2BCD" w14:paraId="55A48255" w14:textId="77777777" w:rsidTr="0088107A">
        <w:trPr>
          <w:trHeight w:val="8088"/>
        </w:trPr>
        <w:tc>
          <w:tcPr>
            <w:tcW w:w="5099" w:type="dxa"/>
          </w:tcPr>
          <w:p w14:paraId="27775344" w14:textId="77777777" w:rsidR="00CC2BCD" w:rsidRDefault="00CC2BCD" w:rsidP="0088107A">
            <w:pPr>
              <w:pStyle w:val="TableParagraph"/>
              <w:spacing w:line="341" w:lineRule="exact"/>
              <w:ind w:left="107"/>
              <w:rPr>
                <w:b/>
                <w:sz w:val="28"/>
              </w:rPr>
            </w:pPr>
            <w:proofErr w:type="spellStart"/>
            <w:r>
              <w:rPr>
                <w:b/>
                <w:color w:val="082A75"/>
                <w:sz w:val="28"/>
                <w:shd w:val="clear" w:color="auto" w:fill="D2D2D2"/>
              </w:rPr>
              <w:t>Silné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27C21765" w14:textId="77777777" w:rsidR="00CC2BCD" w:rsidRDefault="00CC2BCD" w:rsidP="0088107A">
            <w:pPr>
              <w:pStyle w:val="TableParagraph"/>
              <w:ind w:left="0"/>
              <w:rPr>
                <w:b/>
                <w:i/>
                <w:sz w:val="28"/>
              </w:rPr>
            </w:pPr>
          </w:p>
          <w:p w14:paraId="5C08404D" w14:textId="77777777" w:rsidR="00CC2BCD" w:rsidRDefault="00CC2BCD" w:rsidP="0088107A">
            <w:pPr>
              <w:pStyle w:val="TableParagraph"/>
              <w:spacing w:line="292" w:lineRule="exact"/>
              <w:ind w:left="107"/>
              <w:rPr>
                <w:b/>
                <w:sz w:val="24"/>
              </w:rPr>
            </w:pPr>
            <w:proofErr w:type="spellStart"/>
            <w:r>
              <w:rPr>
                <w:b/>
                <w:color w:val="082A75"/>
                <w:sz w:val="24"/>
              </w:rPr>
              <w:t>Výuka</w:t>
            </w:r>
            <w:proofErr w:type="spellEnd"/>
          </w:p>
          <w:p w14:paraId="4397B62B" w14:textId="77777777" w:rsidR="00CC2BCD" w:rsidRDefault="00CC2BCD" w:rsidP="003708F4">
            <w:pPr>
              <w:pStyle w:val="TableParagraph"/>
              <w:numPr>
                <w:ilvl w:val="0"/>
                <w:numId w:val="125"/>
              </w:numPr>
              <w:tabs>
                <w:tab w:val="left" w:pos="828"/>
                <w:tab w:val="left" w:pos="829"/>
              </w:tabs>
              <w:spacing w:line="305" w:lineRule="exact"/>
              <w:ind w:hanging="361"/>
              <w:rPr>
                <w:sz w:val="24"/>
              </w:rPr>
            </w:pPr>
            <w:proofErr w:type="spellStart"/>
            <w:r>
              <w:rPr>
                <w:color w:val="082A75"/>
                <w:sz w:val="24"/>
              </w:rPr>
              <w:t>množství</w:t>
            </w:r>
            <w:proofErr w:type="spellEnd"/>
            <w:r>
              <w:rPr>
                <w:color w:val="082A75"/>
                <w:spacing w:val="-4"/>
                <w:sz w:val="24"/>
              </w:rPr>
              <w:t xml:space="preserve"> </w:t>
            </w:r>
            <w:proofErr w:type="spellStart"/>
            <w:r>
              <w:rPr>
                <w:color w:val="082A75"/>
                <w:sz w:val="24"/>
              </w:rPr>
              <w:t>naučené</w:t>
            </w:r>
            <w:proofErr w:type="spellEnd"/>
            <w:r>
              <w:rPr>
                <w:color w:val="082A75"/>
                <w:spacing w:val="-2"/>
                <w:sz w:val="24"/>
              </w:rPr>
              <w:t xml:space="preserve"> </w:t>
            </w:r>
            <w:proofErr w:type="spellStart"/>
            <w:r>
              <w:rPr>
                <w:color w:val="082A75"/>
                <w:sz w:val="24"/>
              </w:rPr>
              <w:t>látky</w:t>
            </w:r>
            <w:proofErr w:type="spellEnd"/>
          </w:p>
          <w:p w14:paraId="2E34748D" w14:textId="77777777" w:rsidR="00CC2BCD" w:rsidRDefault="00CC2BCD" w:rsidP="003708F4">
            <w:pPr>
              <w:pStyle w:val="TableParagraph"/>
              <w:numPr>
                <w:ilvl w:val="0"/>
                <w:numId w:val="125"/>
              </w:numPr>
              <w:tabs>
                <w:tab w:val="left" w:pos="828"/>
                <w:tab w:val="left" w:pos="829"/>
              </w:tabs>
              <w:spacing w:before="1"/>
              <w:ind w:hanging="361"/>
              <w:rPr>
                <w:sz w:val="24"/>
              </w:rPr>
            </w:pPr>
            <w:proofErr w:type="spellStart"/>
            <w:r>
              <w:rPr>
                <w:color w:val="082A75"/>
                <w:sz w:val="24"/>
              </w:rPr>
              <w:t>učitelé</w:t>
            </w:r>
            <w:proofErr w:type="spellEnd"/>
            <w:r>
              <w:rPr>
                <w:color w:val="082A75"/>
                <w:spacing w:val="-4"/>
                <w:sz w:val="24"/>
              </w:rPr>
              <w:t xml:space="preserve"> </w:t>
            </w:r>
            <w:proofErr w:type="spellStart"/>
            <w:r>
              <w:rPr>
                <w:color w:val="082A75"/>
                <w:sz w:val="24"/>
              </w:rPr>
              <w:t>vedou</w:t>
            </w:r>
            <w:proofErr w:type="spellEnd"/>
            <w:r>
              <w:rPr>
                <w:color w:val="082A75"/>
                <w:spacing w:val="-2"/>
                <w:sz w:val="24"/>
              </w:rPr>
              <w:t xml:space="preserve"> </w:t>
            </w:r>
            <w:r>
              <w:rPr>
                <w:color w:val="082A75"/>
                <w:sz w:val="24"/>
              </w:rPr>
              <w:t>k</w:t>
            </w:r>
            <w:r>
              <w:rPr>
                <w:color w:val="082A75"/>
                <w:spacing w:val="-3"/>
                <w:sz w:val="24"/>
              </w:rPr>
              <w:t xml:space="preserve"> </w:t>
            </w:r>
            <w:proofErr w:type="spellStart"/>
            <w:r>
              <w:rPr>
                <w:color w:val="082A75"/>
                <w:sz w:val="24"/>
              </w:rPr>
              <w:t>samostatnosti</w:t>
            </w:r>
            <w:proofErr w:type="spellEnd"/>
          </w:p>
          <w:p w14:paraId="2D681266" w14:textId="77777777" w:rsidR="00CC2BCD" w:rsidRDefault="00CC2BCD" w:rsidP="0088107A">
            <w:pPr>
              <w:pStyle w:val="TableParagraph"/>
              <w:rPr>
                <w:sz w:val="24"/>
              </w:rPr>
            </w:pPr>
            <w:r>
              <w:rPr>
                <w:color w:val="082A75"/>
                <w:sz w:val="24"/>
              </w:rPr>
              <w:t>(</w:t>
            </w:r>
            <w:proofErr w:type="spellStart"/>
            <w:r>
              <w:rPr>
                <w:color w:val="082A75"/>
                <w:sz w:val="24"/>
              </w:rPr>
              <w:t>vyhledávání</w:t>
            </w:r>
            <w:proofErr w:type="spellEnd"/>
            <w:r>
              <w:rPr>
                <w:color w:val="082A75"/>
                <w:spacing w:val="-3"/>
                <w:sz w:val="24"/>
              </w:rPr>
              <w:t xml:space="preserve"> </w:t>
            </w:r>
            <w:proofErr w:type="spellStart"/>
            <w:r>
              <w:rPr>
                <w:color w:val="082A75"/>
                <w:sz w:val="24"/>
              </w:rPr>
              <w:t>informací</w:t>
            </w:r>
            <w:proofErr w:type="spellEnd"/>
            <w:r>
              <w:rPr>
                <w:color w:val="082A75"/>
                <w:sz w:val="24"/>
              </w:rPr>
              <w:t>,</w:t>
            </w:r>
            <w:r>
              <w:rPr>
                <w:color w:val="082A75"/>
                <w:spacing w:val="-5"/>
                <w:sz w:val="24"/>
              </w:rPr>
              <w:t xml:space="preserve"> </w:t>
            </w:r>
            <w:proofErr w:type="spellStart"/>
            <w:r>
              <w:rPr>
                <w:color w:val="082A75"/>
                <w:sz w:val="24"/>
              </w:rPr>
              <w:t>přemýšlení</w:t>
            </w:r>
            <w:proofErr w:type="spellEnd"/>
            <w:r>
              <w:rPr>
                <w:color w:val="082A75"/>
                <w:sz w:val="24"/>
              </w:rPr>
              <w:t>,</w:t>
            </w:r>
            <w:r>
              <w:rPr>
                <w:color w:val="082A75"/>
                <w:spacing w:val="-4"/>
                <w:sz w:val="24"/>
              </w:rPr>
              <w:t xml:space="preserve"> </w:t>
            </w:r>
            <w:proofErr w:type="spellStart"/>
            <w:r>
              <w:rPr>
                <w:color w:val="082A75"/>
                <w:sz w:val="24"/>
              </w:rPr>
              <w:t>učení</w:t>
            </w:r>
            <w:proofErr w:type="spellEnd"/>
          </w:p>
          <w:p w14:paraId="0C96B058" w14:textId="77777777" w:rsidR="00CC2BCD" w:rsidRDefault="00CC2BCD" w:rsidP="0088107A">
            <w:pPr>
              <w:pStyle w:val="TableParagraph"/>
              <w:spacing w:line="292" w:lineRule="exact"/>
              <w:rPr>
                <w:sz w:val="24"/>
              </w:rPr>
            </w:pPr>
            <w:r>
              <w:rPr>
                <w:color w:val="082A75"/>
                <w:sz w:val="24"/>
              </w:rPr>
              <w:t>se)</w:t>
            </w:r>
          </w:p>
          <w:p w14:paraId="0BF7D8EB" w14:textId="77777777" w:rsidR="00CC2BCD" w:rsidRDefault="00CC2BCD" w:rsidP="003708F4">
            <w:pPr>
              <w:pStyle w:val="TableParagraph"/>
              <w:numPr>
                <w:ilvl w:val="0"/>
                <w:numId w:val="125"/>
              </w:numPr>
              <w:tabs>
                <w:tab w:val="left" w:pos="828"/>
                <w:tab w:val="left" w:pos="829"/>
              </w:tabs>
              <w:spacing w:line="305" w:lineRule="exact"/>
              <w:ind w:hanging="361"/>
              <w:rPr>
                <w:sz w:val="24"/>
              </w:rPr>
            </w:pPr>
            <w:proofErr w:type="spellStart"/>
            <w:r>
              <w:rPr>
                <w:color w:val="082A75"/>
                <w:sz w:val="24"/>
              </w:rPr>
              <w:t>oceňovaná</w:t>
            </w:r>
            <w:proofErr w:type="spellEnd"/>
            <w:r>
              <w:rPr>
                <w:color w:val="082A75"/>
                <w:spacing w:val="-4"/>
                <w:sz w:val="24"/>
              </w:rPr>
              <w:t xml:space="preserve"> </w:t>
            </w:r>
            <w:proofErr w:type="spellStart"/>
            <w:r>
              <w:rPr>
                <w:color w:val="082A75"/>
                <w:sz w:val="24"/>
              </w:rPr>
              <w:t>aktivita</w:t>
            </w:r>
            <w:proofErr w:type="spellEnd"/>
            <w:r>
              <w:rPr>
                <w:color w:val="082A75"/>
                <w:spacing w:val="-4"/>
                <w:sz w:val="24"/>
              </w:rPr>
              <w:t xml:space="preserve"> </w:t>
            </w:r>
            <w:proofErr w:type="spellStart"/>
            <w:r>
              <w:rPr>
                <w:color w:val="082A75"/>
                <w:sz w:val="24"/>
              </w:rPr>
              <w:t>ve</w:t>
            </w:r>
            <w:proofErr w:type="spellEnd"/>
            <w:r>
              <w:rPr>
                <w:color w:val="082A75"/>
                <w:spacing w:val="-2"/>
                <w:sz w:val="24"/>
              </w:rPr>
              <w:t xml:space="preserve"> </w:t>
            </w:r>
            <w:proofErr w:type="spellStart"/>
            <w:r>
              <w:rPr>
                <w:color w:val="082A75"/>
                <w:sz w:val="24"/>
              </w:rPr>
              <w:t>výuce</w:t>
            </w:r>
            <w:proofErr w:type="spellEnd"/>
          </w:p>
          <w:p w14:paraId="3E4964A5" w14:textId="77777777" w:rsidR="00CC2BCD" w:rsidRDefault="00CC2BCD" w:rsidP="003708F4">
            <w:pPr>
              <w:pStyle w:val="TableParagraph"/>
              <w:numPr>
                <w:ilvl w:val="0"/>
                <w:numId w:val="125"/>
              </w:numPr>
              <w:tabs>
                <w:tab w:val="left" w:pos="828"/>
                <w:tab w:val="left" w:pos="829"/>
              </w:tabs>
              <w:spacing w:line="305" w:lineRule="exact"/>
              <w:ind w:hanging="361"/>
              <w:rPr>
                <w:sz w:val="24"/>
              </w:rPr>
            </w:pPr>
            <w:proofErr w:type="spellStart"/>
            <w:r>
              <w:rPr>
                <w:color w:val="082A75"/>
                <w:sz w:val="24"/>
              </w:rPr>
              <w:t>žáci</w:t>
            </w:r>
            <w:proofErr w:type="spellEnd"/>
            <w:r>
              <w:rPr>
                <w:color w:val="082A75"/>
                <w:spacing w:val="-4"/>
                <w:sz w:val="24"/>
              </w:rPr>
              <w:t xml:space="preserve"> </w:t>
            </w:r>
            <w:r>
              <w:rPr>
                <w:color w:val="082A75"/>
                <w:sz w:val="24"/>
              </w:rPr>
              <w:t>se</w:t>
            </w:r>
            <w:r>
              <w:rPr>
                <w:color w:val="082A75"/>
                <w:spacing w:val="-2"/>
                <w:sz w:val="24"/>
              </w:rPr>
              <w:t xml:space="preserve"> </w:t>
            </w:r>
            <w:proofErr w:type="spellStart"/>
            <w:r>
              <w:rPr>
                <w:color w:val="082A75"/>
                <w:sz w:val="24"/>
              </w:rPr>
              <w:t>chtějí</w:t>
            </w:r>
            <w:proofErr w:type="spellEnd"/>
            <w:r>
              <w:rPr>
                <w:color w:val="082A75"/>
                <w:spacing w:val="-5"/>
                <w:sz w:val="24"/>
              </w:rPr>
              <w:t xml:space="preserve"> </w:t>
            </w:r>
            <w:proofErr w:type="spellStart"/>
            <w:r>
              <w:rPr>
                <w:color w:val="082A75"/>
                <w:sz w:val="24"/>
              </w:rPr>
              <w:t>učit</w:t>
            </w:r>
            <w:proofErr w:type="spellEnd"/>
            <w:r>
              <w:rPr>
                <w:color w:val="082A75"/>
                <w:spacing w:val="-3"/>
                <w:sz w:val="24"/>
              </w:rPr>
              <w:t xml:space="preserve"> </w:t>
            </w:r>
            <w:proofErr w:type="spellStart"/>
            <w:r>
              <w:rPr>
                <w:color w:val="082A75"/>
                <w:sz w:val="24"/>
              </w:rPr>
              <w:t>samostatnosti</w:t>
            </w:r>
            <w:proofErr w:type="spellEnd"/>
          </w:p>
          <w:p w14:paraId="20A6ED67" w14:textId="77777777" w:rsidR="00CC2BCD" w:rsidRDefault="00CC2BCD" w:rsidP="0088107A">
            <w:pPr>
              <w:pStyle w:val="TableParagraph"/>
              <w:spacing w:before="3"/>
              <w:rPr>
                <w:sz w:val="24"/>
              </w:rPr>
            </w:pPr>
            <w:r>
              <w:rPr>
                <w:color w:val="082A75"/>
                <w:sz w:val="24"/>
              </w:rPr>
              <w:t>(</w:t>
            </w:r>
            <w:proofErr w:type="spellStart"/>
            <w:r>
              <w:rPr>
                <w:color w:val="082A75"/>
                <w:sz w:val="24"/>
              </w:rPr>
              <w:t>vyhledávání</w:t>
            </w:r>
            <w:proofErr w:type="spellEnd"/>
            <w:r>
              <w:rPr>
                <w:color w:val="082A75"/>
                <w:spacing w:val="-3"/>
                <w:sz w:val="24"/>
              </w:rPr>
              <w:t xml:space="preserve"> </w:t>
            </w:r>
            <w:proofErr w:type="spellStart"/>
            <w:r>
              <w:rPr>
                <w:color w:val="082A75"/>
                <w:sz w:val="24"/>
              </w:rPr>
              <w:t>informací</w:t>
            </w:r>
            <w:proofErr w:type="spellEnd"/>
            <w:r>
              <w:rPr>
                <w:color w:val="082A75"/>
                <w:sz w:val="24"/>
              </w:rPr>
              <w:t>,</w:t>
            </w:r>
            <w:r>
              <w:rPr>
                <w:color w:val="082A75"/>
                <w:spacing w:val="-5"/>
                <w:sz w:val="24"/>
              </w:rPr>
              <w:t xml:space="preserve"> </w:t>
            </w:r>
            <w:proofErr w:type="spellStart"/>
            <w:r>
              <w:rPr>
                <w:color w:val="082A75"/>
                <w:sz w:val="24"/>
              </w:rPr>
              <w:t>přemýšlení</w:t>
            </w:r>
            <w:proofErr w:type="spellEnd"/>
            <w:r>
              <w:rPr>
                <w:color w:val="082A75"/>
                <w:sz w:val="24"/>
              </w:rPr>
              <w:t>,</w:t>
            </w:r>
            <w:r>
              <w:rPr>
                <w:color w:val="082A75"/>
                <w:spacing w:val="-4"/>
                <w:sz w:val="24"/>
              </w:rPr>
              <w:t xml:space="preserve"> </w:t>
            </w:r>
            <w:proofErr w:type="spellStart"/>
            <w:r>
              <w:rPr>
                <w:color w:val="082A75"/>
                <w:sz w:val="24"/>
              </w:rPr>
              <w:t>učení</w:t>
            </w:r>
            <w:proofErr w:type="spellEnd"/>
          </w:p>
          <w:p w14:paraId="3EEE4BA1" w14:textId="77777777" w:rsidR="00CC2BCD" w:rsidRDefault="00CC2BCD" w:rsidP="0088107A">
            <w:pPr>
              <w:pStyle w:val="TableParagraph"/>
              <w:rPr>
                <w:sz w:val="24"/>
              </w:rPr>
            </w:pPr>
            <w:r>
              <w:rPr>
                <w:color w:val="082A75"/>
                <w:sz w:val="24"/>
              </w:rPr>
              <w:t>se)</w:t>
            </w:r>
          </w:p>
          <w:p w14:paraId="56D836B4" w14:textId="77777777" w:rsidR="00CC2BCD" w:rsidRDefault="00CC2BCD" w:rsidP="0088107A">
            <w:pPr>
              <w:pStyle w:val="TableParagraph"/>
              <w:spacing w:before="10"/>
              <w:ind w:left="0"/>
              <w:rPr>
                <w:b/>
                <w:i/>
                <w:sz w:val="27"/>
              </w:rPr>
            </w:pPr>
          </w:p>
          <w:p w14:paraId="3FB781B7" w14:textId="77777777" w:rsidR="00CC2BCD" w:rsidRDefault="00CC2BCD" w:rsidP="0088107A">
            <w:pPr>
              <w:pStyle w:val="TableParagraph"/>
              <w:spacing w:before="1"/>
              <w:ind w:left="107"/>
              <w:rPr>
                <w:b/>
                <w:sz w:val="24"/>
              </w:rPr>
            </w:pPr>
            <w:proofErr w:type="spellStart"/>
            <w:r>
              <w:rPr>
                <w:b/>
                <w:color w:val="082A75"/>
                <w:sz w:val="24"/>
              </w:rPr>
              <w:t>Jasná</w:t>
            </w:r>
            <w:proofErr w:type="spellEnd"/>
            <w:r>
              <w:rPr>
                <w:b/>
                <w:color w:val="082A75"/>
                <w:spacing w:val="-4"/>
                <w:sz w:val="24"/>
              </w:rPr>
              <w:t xml:space="preserve"> </w:t>
            </w:r>
            <w:r>
              <w:rPr>
                <w:b/>
                <w:color w:val="082A75"/>
                <w:sz w:val="24"/>
              </w:rPr>
              <w:t>a</w:t>
            </w:r>
            <w:r>
              <w:rPr>
                <w:b/>
                <w:color w:val="082A75"/>
                <w:spacing w:val="-3"/>
                <w:sz w:val="24"/>
              </w:rPr>
              <w:t xml:space="preserve"> </w:t>
            </w:r>
            <w:proofErr w:type="spellStart"/>
            <w:r>
              <w:rPr>
                <w:b/>
                <w:color w:val="082A75"/>
                <w:sz w:val="24"/>
              </w:rPr>
              <w:t>srozumitelná</w:t>
            </w:r>
            <w:proofErr w:type="spellEnd"/>
            <w:r>
              <w:rPr>
                <w:b/>
                <w:color w:val="082A75"/>
                <w:spacing w:val="-5"/>
                <w:sz w:val="24"/>
              </w:rPr>
              <w:t xml:space="preserve"> </w:t>
            </w:r>
            <w:proofErr w:type="spellStart"/>
            <w:r>
              <w:rPr>
                <w:b/>
                <w:color w:val="082A75"/>
                <w:sz w:val="24"/>
              </w:rPr>
              <w:t>pravidla</w:t>
            </w:r>
            <w:proofErr w:type="spellEnd"/>
          </w:p>
          <w:p w14:paraId="7DF819A6" w14:textId="77777777" w:rsidR="00CC2BCD" w:rsidRDefault="00CC2BCD" w:rsidP="003708F4">
            <w:pPr>
              <w:pStyle w:val="TableParagraph"/>
              <w:numPr>
                <w:ilvl w:val="0"/>
                <w:numId w:val="125"/>
              </w:numPr>
              <w:tabs>
                <w:tab w:val="left" w:pos="828"/>
                <w:tab w:val="left" w:pos="829"/>
              </w:tabs>
              <w:spacing w:before="1" w:line="305" w:lineRule="exact"/>
              <w:ind w:hanging="361"/>
              <w:rPr>
                <w:sz w:val="24"/>
              </w:rPr>
            </w:pPr>
            <w:proofErr w:type="spellStart"/>
            <w:r>
              <w:rPr>
                <w:color w:val="082A75"/>
                <w:sz w:val="24"/>
              </w:rPr>
              <w:t>hodnocení</w:t>
            </w:r>
            <w:proofErr w:type="spellEnd"/>
            <w:r>
              <w:rPr>
                <w:color w:val="082A75"/>
                <w:spacing w:val="-3"/>
                <w:sz w:val="24"/>
              </w:rPr>
              <w:t xml:space="preserve"> </w:t>
            </w:r>
            <w:r>
              <w:rPr>
                <w:color w:val="082A75"/>
                <w:sz w:val="24"/>
              </w:rPr>
              <w:t>a</w:t>
            </w:r>
            <w:r>
              <w:rPr>
                <w:color w:val="082A75"/>
                <w:spacing w:val="-3"/>
                <w:sz w:val="24"/>
              </w:rPr>
              <w:t xml:space="preserve"> </w:t>
            </w:r>
            <w:proofErr w:type="spellStart"/>
            <w:r>
              <w:rPr>
                <w:color w:val="082A75"/>
                <w:sz w:val="24"/>
              </w:rPr>
              <w:t>známky</w:t>
            </w:r>
            <w:proofErr w:type="spellEnd"/>
          </w:p>
          <w:p w14:paraId="31FD0325" w14:textId="77777777" w:rsidR="00CC2BCD" w:rsidRDefault="00CC2BCD" w:rsidP="003708F4">
            <w:pPr>
              <w:pStyle w:val="TableParagraph"/>
              <w:numPr>
                <w:ilvl w:val="0"/>
                <w:numId w:val="125"/>
              </w:numPr>
              <w:tabs>
                <w:tab w:val="left" w:pos="828"/>
                <w:tab w:val="left" w:pos="829"/>
              </w:tabs>
              <w:spacing w:line="305" w:lineRule="exact"/>
              <w:ind w:hanging="361"/>
              <w:rPr>
                <w:sz w:val="24"/>
              </w:rPr>
            </w:pPr>
            <w:proofErr w:type="spellStart"/>
            <w:r>
              <w:rPr>
                <w:color w:val="082A75"/>
                <w:sz w:val="24"/>
              </w:rPr>
              <w:t>školní</w:t>
            </w:r>
            <w:proofErr w:type="spellEnd"/>
            <w:r>
              <w:rPr>
                <w:color w:val="082A75"/>
                <w:spacing w:val="-2"/>
                <w:sz w:val="24"/>
              </w:rPr>
              <w:t xml:space="preserve"> </w:t>
            </w:r>
            <w:proofErr w:type="spellStart"/>
            <w:r>
              <w:rPr>
                <w:color w:val="082A75"/>
                <w:sz w:val="24"/>
              </w:rPr>
              <w:t>řád</w:t>
            </w:r>
            <w:proofErr w:type="spellEnd"/>
            <w:r>
              <w:rPr>
                <w:color w:val="082A75"/>
                <w:spacing w:val="-1"/>
                <w:sz w:val="24"/>
              </w:rPr>
              <w:t xml:space="preserve"> </w:t>
            </w:r>
            <w:r>
              <w:rPr>
                <w:color w:val="082A75"/>
                <w:sz w:val="24"/>
              </w:rPr>
              <w:t>a</w:t>
            </w:r>
            <w:r>
              <w:rPr>
                <w:color w:val="082A75"/>
                <w:spacing w:val="-3"/>
                <w:sz w:val="24"/>
              </w:rPr>
              <w:t xml:space="preserve"> </w:t>
            </w:r>
            <w:proofErr w:type="spellStart"/>
            <w:r>
              <w:rPr>
                <w:color w:val="082A75"/>
                <w:sz w:val="24"/>
              </w:rPr>
              <w:t>pravidla</w:t>
            </w:r>
            <w:proofErr w:type="spellEnd"/>
            <w:r>
              <w:rPr>
                <w:color w:val="082A75"/>
                <w:spacing w:val="-3"/>
                <w:sz w:val="24"/>
              </w:rPr>
              <w:t xml:space="preserve"> </w:t>
            </w:r>
            <w:proofErr w:type="spellStart"/>
            <w:r>
              <w:rPr>
                <w:color w:val="082A75"/>
                <w:sz w:val="24"/>
              </w:rPr>
              <w:t>chování</w:t>
            </w:r>
            <w:proofErr w:type="spellEnd"/>
          </w:p>
          <w:p w14:paraId="526E766F" w14:textId="77777777" w:rsidR="00CC2BCD" w:rsidRDefault="00CC2BCD" w:rsidP="0088107A">
            <w:pPr>
              <w:pStyle w:val="TableParagraph"/>
              <w:spacing w:before="2"/>
              <w:ind w:left="0"/>
              <w:rPr>
                <w:b/>
                <w:i/>
                <w:sz w:val="28"/>
              </w:rPr>
            </w:pPr>
          </w:p>
          <w:p w14:paraId="72C271EA" w14:textId="77777777" w:rsidR="00CC2BCD" w:rsidRDefault="00CC2BCD" w:rsidP="0088107A">
            <w:pPr>
              <w:pStyle w:val="TableParagraph"/>
              <w:spacing w:line="292" w:lineRule="exact"/>
              <w:ind w:left="107"/>
              <w:rPr>
                <w:b/>
                <w:sz w:val="24"/>
              </w:rPr>
            </w:pPr>
            <w:proofErr w:type="spellStart"/>
            <w:r>
              <w:rPr>
                <w:b/>
                <w:color w:val="082A75"/>
                <w:sz w:val="24"/>
              </w:rPr>
              <w:t>Kolektiv</w:t>
            </w:r>
            <w:proofErr w:type="spellEnd"/>
          </w:p>
          <w:p w14:paraId="289905EF" w14:textId="77777777" w:rsidR="00CC2BCD" w:rsidRDefault="00CC2BCD" w:rsidP="003708F4">
            <w:pPr>
              <w:pStyle w:val="TableParagraph"/>
              <w:numPr>
                <w:ilvl w:val="0"/>
                <w:numId w:val="125"/>
              </w:numPr>
              <w:tabs>
                <w:tab w:val="left" w:pos="828"/>
                <w:tab w:val="left" w:pos="829"/>
              </w:tabs>
              <w:spacing w:line="305" w:lineRule="exact"/>
              <w:ind w:hanging="361"/>
              <w:rPr>
                <w:sz w:val="24"/>
              </w:rPr>
            </w:pPr>
            <w:proofErr w:type="spellStart"/>
            <w:r>
              <w:rPr>
                <w:color w:val="082A75"/>
                <w:sz w:val="24"/>
              </w:rPr>
              <w:t>kamarádi</w:t>
            </w:r>
            <w:proofErr w:type="spellEnd"/>
            <w:r>
              <w:rPr>
                <w:color w:val="082A75"/>
                <w:spacing w:val="-3"/>
                <w:sz w:val="24"/>
              </w:rPr>
              <w:t xml:space="preserve"> </w:t>
            </w:r>
            <w:proofErr w:type="spellStart"/>
            <w:r>
              <w:rPr>
                <w:color w:val="082A75"/>
                <w:sz w:val="24"/>
              </w:rPr>
              <w:t>ve</w:t>
            </w:r>
            <w:proofErr w:type="spellEnd"/>
            <w:r>
              <w:rPr>
                <w:color w:val="082A75"/>
                <w:spacing w:val="-2"/>
                <w:sz w:val="24"/>
              </w:rPr>
              <w:t xml:space="preserve"> </w:t>
            </w:r>
            <w:proofErr w:type="spellStart"/>
            <w:r>
              <w:rPr>
                <w:color w:val="082A75"/>
                <w:sz w:val="24"/>
              </w:rPr>
              <w:t>škole</w:t>
            </w:r>
            <w:proofErr w:type="spellEnd"/>
          </w:p>
          <w:p w14:paraId="11857945" w14:textId="77777777" w:rsidR="00CC2BCD" w:rsidRDefault="00CC2BCD" w:rsidP="003708F4">
            <w:pPr>
              <w:pStyle w:val="TableParagraph"/>
              <w:numPr>
                <w:ilvl w:val="0"/>
                <w:numId w:val="125"/>
              </w:numPr>
              <w:tabs>
                <w:tab w:val="left" w:pos="828"/>
                <w:tab w:val="left" w:pos="829"/>
              </w:tabs>
              <w:spacing w:line="305" w:lineRule="exact"/>
              <w:ind w:hanging="361"/>
              <w:rPr>
                <w:sz w:val="24"/>
              </w:rPr>
            </w:pPr>
            <w:proofErr w:type="spellStart"/>
            <w:r>
              <w:rPr>
                <w:color w:val="082A75"/>
                <w:sz w:val="24"/>
              </w:rPr>
              <w:t>vzájemná</w:t>
            </w:r>
            <w:proofErr w:type="spellEnd"/>
            <w:r>
              <w:rPr>
                <w:color w:val="082A75"/>
                <w:spacing w:val="-5"/>
                <w:sz w:val="24"/>
              </w:rPr>
              <w:t xml:space="preserve"> </w:t>
            </w:r>
            <w:proofErr w:type="spellStart"/>
            <w:r>
              <w:rPr>
                <w:color w:val="082A75"/>
                <w:sz w:val="24"/>
              </w:rPr>
              <w:t>pomoc</w:t>
            </w:r>
            <w:proofErr w:type="spellEnd"/>
            <w:r>
              <w:rPr>
                <w:color w:val="082A75"/>
                <w:spacing w:val="-2"/>
                <w:sz w:val="24"/>
              </w:rPr>
              <w:t xml:space="preserve"> </w:t>
            </w:r>
            <w:proofErr w:type="spellStart"/>
            <w:r>
              <w:rPr>
                <w:color w:val="082A75"/>
                <w:sz w:val="24"/>
              </w:rPr>
              <w:t>mezi</w:t>
            </w:r>
            <w:proofErr w:type="spellEnd"/>
            <w:r>
              <w:rPr>
                <w:color w:val="082A75"/>
                <w:spacing w:val="-4"/>
                <w:sz w:val="24"/>
              </w:rPr>
              <w:t xml:space="preserve"> </w:t>
            </w:r>
            <w:proofErr w:type="spellStart"/>
            <w:r>
              <w:rPr>
                <w:color w:val="082A75"/>
                <w:sz w:val="24"/>
              </w:rPr>
              <w:t>žáky</w:t>
            </w:r>
            <w:proofErr w:type="spellEnd"/>
          </w:p>
          <w:p w14:paraId="4889FE91" w14:textId="77777777" w:rsidR="00CC2BCD" w:rsidRDefault="00CC2BCD" w:rsidP="0088107A">
            <w:pPr>
              <w:pStyle w:val="TableParagraph"/>
              <w:spacing w:before="1"/>
              <w:ind w:left="0"/>
              <w:rPr>
                <w:b/>
                <w:i/>
                <w:sz w:val="28"/>
              </w:rPr>
            </w:pPr>
          </w:p>
          <w:p w14:paraId="70F7EAD9" w14:textId="77777777" w:rsidR="00CC2BCD" w:rsidRDefault="00CC2BCD" w:rsidP="0088107A">
            <w:pPr>
              <w:pStyle w:val="TableParagraph"/>
              <w:spacing w:line="292" w:lineRule="exact"/>
              <w:ind w:left="107"/>
              <w:rPr>
                <w:b/>
                <w:sz w:val="24"/>
              </w:rPr>
            </w:pPr>
            <w:proofErr w:type="spellStart"/>
            <w:r>
              <w:rPr>
                <w:b/>
                <w:color w:val="082A75"/>
                <w:sz w:val="24"/>
              </w:rPr>
              <w:t>Vztahy</w:t>
            </w:r>
            <w:proofErr w:type="spellEnd"/>
            <w:r>
              <w:rPr>
                <w:b/>
                <w:color w:val="082A75"/>
                <w:spacing w:val="-2"/>
                <w:sz w:val="24"/>
              </w:rPr>
              <w:t xml:space="preserve"> </w:t>
            </w:r>
            <w:r>
              <w:rPr>
                <w:b/>
                <w:color w:val="082A75"/>
                <w:sz w:val="24"/>
              </w:rPr>
              <w:t>s</w:t>
            </w:r>
            <w:r>
              <w:rPr>
                <w:b/>
                <w:color w:val="082A75"/>
                <w:spacing w:val="-2"/>
                <w:sz w:val="24"/>
              </w:rPr>
              <w:t xml:space="preserve"> </w:t>
            </w:r>
            <w:proofErr w:type="spellStart"/>
            <w:r>
              <w:rPr>
                <w:b/>
                <w:color w:val="082A75"/>
                <w:sz w:val="24"/>
              </w:rPr>
              <w:t>učiteli</w:t>
            </w:r>
            <w:proofErr w:type="spellEnd"/>
          </w:p>
          <w:p w14:paraId="71F96F6E" w14:textId="77777777" w:rsidR="00CC2BCD" w:rsidRDefault="00CC2BCD" w:rsidP="003708F4">
            <w:pPr>
              <w:pStyle w:val="TableParagraph"/>
              <w:numPr>
                <w:ilvl w:val="0"/>
                <w:numId w:val="125"/>
              </w:numPr>
              <w:tabs>
                <w:tab w:val="left" w:pos="828"/>
                <w:tab w:val="left" w:pos="829"/>
              </w:tabs>
              <w:spacing w:line="305" w:lineRule="exact"/>
              <w:ind w:hanging="361"/>
              <w:rPr>
                <w:sz w:val="24"/>
              </w:rPr>
            </w:pPr>
            <w:proofErr w:type="spellStart"/>
            <w:r>
              <w:rPr>
                <w:color w:val="082A75"/>
                <w:sz w:val="24"/>
              </w:rPr>
              <w:t>respekt</w:t>
            </w:r>
            <w:proofErr w:type="spellEnd"/>
            <w:r>
              <w:rPr>
                <w:color w:val="082A75"/>
                <w:sz w:val="24"/>
              </w:rPr>
              <w:t xml:space="preserve"> k</w:t>
            </w:r>
            <w:r>
              <w:rPr>
                <w:color w:val="082A75"/>
                <w:spacing w:val="-4"/>
                <w:sz w:val="24"/>
              </w:rPr>
              <w:t xml:space="preserve"> </w:t>
            </w:r>
            <w:proofErr w:type="spellStart"/>
            <w:r>
              <w:rPr>
                <w:color w:val="082A75"/>
                <w:sz w:val="24"/>
              </w:rPr>
              <w:t>učitelům</w:t>
            </w:r>
            <w:proofErr w:type="spellEnd"/>
          </w:p>
          <w:p w14:paraId="0934BEAF" w14:textId="77777777" w:rsidR="00CC2BCD" w:rsidRDefault="00CC2BCD" w:rsidP="003708F4">
            <w:pPr>
              <w:pStyle w:val="TableParagraph"/>
              <w:numPr>
                <w:ilvl w:val="0"/>
                <w:numId w:val="125"/>
              </w:numPr>
              <w:tabs>
                <w:tab w:val="left" w:pos="828"/>
                <w:tab w:val="left" w:pos="829"/>
              </w:tabs>
              <w:spacing w:line="305" w:lineRule="exact"/>
              <w:ind w:hanging="361"/>
              <w:rPr>
                <w:sz w:val="24"/>
              </w:rPr>
            </w:pPr>
            <w:proofErr w:type="spellStart"/>
            <w:r>
              <w:rPr>
                <w:color w:val="082A75"/>
                <w:sz w:val="24"/>
              </w:rPr>
              <w:t>zájem</w:t>
            </w:r>
            <w:proofErr w:type="spellEnd"/>
            <w:r>
              <w:rPr>
                <w:color w:val="082A75"/>
                <w:spacing w:val="-4"/>
                <w:sz w:val="24"/>
              </w:rPr>
              <w:t xml:space="preserve"> </w:t>
            </w:r>
            <w:r>
              <w:rPr>
                <w:color w:val="082A75"/>
                <w:sz w:val="24"/>
              </w:rPr>
              <w:t>ze</w:t>
            </w:r>
            <w:r>
              <w:rPr>
                <w:color w:val="082A75"/>
                <w:spacing w:val="-3"/>
                <w:sz w:val="24"/>
              </w:rPr>
              <w:t xml:space="preserve"> </w:t>
            </w:r>
            <w:proofErr w:type="spellStart"/>
            <w:r>
              <w:rPr>
                <w:color w:val="082A75"/>
                <w:sz w:val="24"/>
              </w:rPr>
              <w:t>strany</w:t>
            </w:r>
            <w:proofErr w:type="spellEnd"/>
            <w:r>
              <w:rPr>
                <w:color w:val="082A75"/>
                <w:spacing w:val="-1"/>
                <w:sz w:val="24"/>
              </w:rPr>
              <w:t xml:space="preserve"> </w:t>
            </w:r>
            <w:proofErr w:type="spellStart"/>
            <w:r>
              <w:rPr>
                <w:color w:val="082A75"/>
                <w:sz w:val="24"/>
              </w:rPr>
              <w:t>učitelů</w:t>
            </w:r>
            <w:proofErr w:type="spellEnd"/>
          </w:p>
          <w:p w14:paraId="4783EC75" w14:textId="77777777" w:rsidR="00CC2BCD" w:rsidRDefault="00CC2BCD" w:rsidP="0088107A">
            <w:pPr>
              <w:pStyle w:val="TableParagraph"/>
              <w:spacing w:before="1"/>
              <w:ind w:left="0"/>
              <w:rPr>
                <w:b/>
                <w:i/>
                <w:sz w:val="28"/>
              </w:rPr>
            </w:pPr>
          </w:p>
          <w:p w14:paraId="2B1316C7" w14:textId="77777777" w:rsidR="00CC2BCD" w:rsidRDefault="00CC2BCD" w:rsidP="0088107A">
            <w:pPr>
              <w:pStyle w:val="TableParagraph"/>
              <w:ind w:left="107"/>
              <w:rPr>
                <w:b/>
                <w:sz w:val="24"/>
              </w:rPr>
            </w:pPr>
            <w:proofErr w:type="spellStart"/>
            <w:r>
              <w:rPr>
                <w:b/>
                <w:color w:val="082A75"/>
                <w:sz w:val="24"/>
              </w:rPr>
              <w:t>Jasný</w:t>
            </w:r>
            <w:proofErr w:type="spellEnd"/>
            <w:r>
              <w:rPr>
                <w:b/>
                <w:color w:val="082A75"/>
                <w:spacing w:val="-4"/>
                <w:sz w:val="24"/>
              </w:rPr>
              <w:t xml:space="preserve"> </w:t>
            </w:r>
            <w:proofErr w:type="spellStart"/>
            <w:r>
              <w:rPr>
                <w:b/>
                <w:color w:val="082A75"/>
                <w:sz w:val="24"/>
              </w:rPr>
              <w:t>postup</w:t>
            </w:r>
            <w:proofErr w:type="spellEnd"/>
            <w:r>
              <w:rPr>
                <w:b/>
                <w:color w:val="082A75"/>
                <w:spacing w:val="-2"/>
                <w:sz w:val="24"/>
              </w:rPr>
              <w:t xml:space="preserve"> </w:t>
            </w:r>
            <w:r>
              <w:rPr>
                <w:b/>
                <w:color w:val="082A75"/>
                <w:sz w:val="24"/>
              </w:rPr>
              <w:t xml:space="preserve">v </w:t>
            </w:r>
            <w:proofErr w:type="spellStart"/>
            <w:r>
              <w:rPr>
                <w:b/>
                <w:color w:val="082A75"/>
                <w:sz w:val="24"/>
              </w:rPr>
              <w:t>případě</w:t>
            </w:r>
            <w:proofErr w:type="spellEnd"/>
            <w:r>
              <w:rPr>
                <w:b/>
                <w:color w:val="082A75"/>
                <w:spacing w:val="-6"/>
                <w:sz w:val="24"/>
              </w:rPr>
              <w:t xml:space="preserve"> </w:t>
            </w:r>
            <w:proofErr w:type="spellStart"/>
            <w:r>
              <w:rPr>
                <w:b/>
                <w:color w:val="082A75"/>
                <w:sz w:val="24"/>
              </w:rPr>
              <w:t>pocitu</w:t>
            </w:r>
            <w:proofErr w:type="spellEnd"/>
            <w:r>
              <w:rPr>
                <w:b/>
                <w:color w:val="082A75"/>
                <w:spacing w:val="-2"/>
                <w:sz w:val="24"/>
              </w:rPr>
              <w:t xml:space="preserve"> </w:t>
            </w:r>
            <w:proofErr w:type="spellStart"/>
            <w:r>
              <w:rPr>
                <w:b/>
                <w:color w:val="082A75"/>
                <w:sz w:val="24"/>
              </w:rPr>
              <w:t>ohrožení</w:t>
            </w:r>
            <w:proofErr w:type="spellEnd"/>
          </w:p>
        </w:tc>
        <w:tc>
          <w:tcPr>
            <w:tcW w:w="4964" w:type="dxa"/>
          </w:tcPr>
          <w:p w14:paraId="165D94B5" w14:textId="77777777" w:rsidR="00CC2BCD" w:rsidRDefault="00CC2BCD" w:rsidP="0088107A">
            <w:pPr>
              <w:pStyle w:val="TableParagraph"/>
              <w:spacing w:line="341" w:lineRule="exact"/>
              <w:ind w:left="107"/>
              <w:rPr>
                <w:b/>
                <w:sz w:val="28"/>
              </w:rPr>
            </w:pPr>
            <w:proofErr w:type="spellStart"/>
            <w:r>
              <w:rPr>
                <w:b/>
                <w:color w:val="082A75"/>
                <w:sz w:val="28"/>
                <w:shd w:val="clear" w:color="auto" w:fill="D2D2D2"/>
              </w:rPr>
              <w:t>Slabé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1F1E9103" w14:textId="77777777" w:rsidR="00CC2BCD" w:rsidRDefault="00CC2BCD" w:rsidP="0088107A">
            <w:pPr>
              <w:pStyle w:val="TableParagraph"/>
              <w:ind w:left="0"/>
              <w:rPr>
                <w:b/>
                <w:i/>
                <w:sz w:val="28"/>
              </w:rPr>
            </w:pPr>
          </w:p>
          <w:p w14:paraId="72ADEED6" w14:textId="77777777" w:rsidR="00CC2BCD" w:rsidRDefault="00CC2BCD" w:rsidP="0088107A">
            <w:pPr>
              <w:pStyle w:val="TableParagraph"/>
              <w:spacing w:line="292" w:lineRule="exact"/>
              <w:ind w:left="107"/>
              <w:rPr>
                <w:b/>
                <w:sz w:val="24"/>
              </w:rPr>
            </w:pPr>
            <w:proofErr w:type="spellStart"/>
            <w:r>
              <w:rPr>
                <w:b/>
                <w:color w:val="082A75"/>
                <w:sz w:val="24"/>
              </w:rPr>
              <w:t>Výuka</w:t>
            </w:r>
            <w:proofErr w:type="spellEnd"/>
          </w:p>
          <w:p w14:paraId="15B08447" w14:textId="77777777" w:rsidR="00CC2BCD" w:rsidRDefault="00CC2BCD" w:rsidP="003708F4">
            <w:pPr>
              <w:pStyle w:val="TableParagraph"/>
              <w:numPr>
                <w:ilvl w:val="0"/>
                <w:numId w:val="124"/>
              </w:numPr>
              <w:tabs>
                <w:tab w:val="left" w:pos="827"/>
                <w:tab w:val="left" w:pos="828"/>
              </w:tabs>
              <w:spacing w:line="305" w:lineRule="exact"/>
              <w:ind w:hanging="361"/>
              <w:rPr>
                <w:sz w:val="24"/>
              </w:rPr>
            </w:pPr>
            <w:proofErr w:type="spellStart"/>
            <w:r>
              <w:rPr>
                <w:color w:val="082A75"/>
                <w:sz w:val="24"/>
              </w:rPr>
              <w:t>málo</w:t>
            </w:r>
            <w:proofErr w:type="spellEnd"/>
            <w:r>
              <w:rPr>
                <w:color w:val="082A75"/>
                <w:spacing w:val="-1"/>
                <w:sz w:val="24"/>
              </w:rPr>
              <w:t xml:space="preserve"> </w:t>
            </w:r>
            <w:proofErr w:type="spellStart"/>
            <w:r>
              <w:rPr>
                <w:color w:val="082A75"/>
                <w:sz w:val="24"/>
              </w:rPr>
              <w:t>práce</w:t>
            </w:r>
            <w:proofErr w:type="spellEnd"/>
            <w:r>
              <w:rPr>
                <w:color w:val="082A75"/>
                <w:spacing w:val="-1"/>
                <w:sz w:val="24"/>
              </w:rPr>
              <w:t xml:space="preserve"> </w:t>
            </w:r>
            <w:proofErr w:type="spellStart"/>
            <w:r>
              <w:rPr>
                <w:color w:val="082A75"/>
                <w:sz w:val="24"/>
              </w:rPr>
              <w:t>ve</w:t>
            </w:r>
            <w:proofErr w:type="spellEnd"/>
            <w:r>
              <w:rPr>
                <w:color w:val="082A75"/>
                <w:spacing w:val="-2"/>
                <w:sz w:val="24"/>
              </w:rPr>
              <w:t xml:space="preserve"> </w:t>
            </w:r>
            <w:proofErr w:type="spellStart"/>
            <w:r>
              <w:rPr>
                <w:color w:val="082A75"/>
                <w:sz w:val="24"/>
              </w:rPr>
              <w:t>skupinách</w:t>
            </w:r>
            <w:proofErr w:type="spellEnd"/>
            <w:r>
              <w:rPr>
                <w:color w:val="082A75"/>
                <w:spacing w:val="-2"/>
                <w:sz w:val="24"/>
              </w:rPr>
              <w:t xml:space="preserve"> </w:t>
            </w:r>
            <w:r>
              <w:rPr>
                <w:color w:val="082A75"/>
                <w:sz w:val="24"/>
              </w:rPr>
              <w:t>/</w:t>
            </w:r>
            <w:r>
              <w:rPr>
                <w:color w:val="082A75"/>
                <w:spacing w:val="-1"/>
                <w:sz w:val="24"/>
              </w:rPr>
              <w:t xml:space="preserve"> </w:t>
            </w:r>
            <w:proofErr w:type="spellStart"/>
            <w:r>
              <w:rPr>
                <w:color w:val="082A75"/>
                <w:sz w:val="24"/>
              </w:rPr>
              <w:t>ve</w:t>
            </w:r>
            <w:proofErr w:type="spellEnd"/>
            <w:r>
              <w:rPr>
                <w:color w:val="082A75"/>
                <w:spacing w:val="-3"/>
                <w:sz w:val="24"/>
              </w:rPr>
              <w:t xml:space="preserve"> </w:t>
            </w:r>
            <w:proofErr w:type="spellStart"/>
            <w:r>
              <w:rPr>
                <w:color w:val="082A75"/>
                <w:sz w:val="24"/>
              </w:rPr>
              <w:t>dvojicích</w:t>
            </w:r>
            <w:proofErr w:type="spellEnd"/>
          </w:p>
          <w:p w14:paraId="2FCF4713" w14:textId="77777777" w:rsidR="00CC2BCD" w:rsidRDefault="00CC2BCD" w:rsidP="003708F4">
            <w:pPr>
              <w:pStyle w:val="TableParagraph"/>
              <w:numPr>
                <w:ilvl w:val="0"/>
                <w:numId w:val="124"/>
              </w:numPr>
              <w:tabs>
                <w:tab w:val="left" w:pos="827"/>
                <w:tab w:val="left" w:pos="828"/>
              </w:tabs>
              <w:spacing w:before="1" w:line="305" w:lineRule="exact"/>
              <w:ind w:hanging="361"/>
              <w:rPr>
                <w:sz w:val="24"/>
              </w:rPr>
            </w:pPr>
            <w:proofErr w:type="spellStart"/>
            <w:r>
              <w:rPr>
                <w:color w:val="082A75"/>
                <w:sz w:val="24"/>
              </w:rPr>
              <w:t>málo</w:t>
            </w:r>
            <w:proofErr w:type="spellEnd"/>
            <w:r>
              <w:rPr>
                <w:color w:val="082A75"/>
                <w:spacing w:val="-3"/>
                <w:sz w:val="24"/>
              </w:rPr>
              <w:t xml:space="preserve"> </w:t>
            </w:r>
            <w:proofErr w:type="spellStart"/>
            <w:r>
              <w:rPr>
                <w:color w:val="082A75"/>
                <w:sz w:val="24"/>
              </w:rPr>
              <w:t>zajímavých</w:t>
            </w:r>
            <w:proofErr w:type="spellEnd"/>
            <w:r>
              <w:rPr>
                <w:color w:val="082A75"/>
                <w:spacing w:val="-2"/>
                <w:sz w:val="24"/>
              </w:rPr>
              <w:t xml:space="preserve"> </w:t>
            </w:r>
            <w:proofErr w:type="spellStart"/>
            <w:r>
              <w:rPr>
                <w:color w:val="082A75"/>
                <w:sz w:val="24"/>
              </w:rPr>
              <w:t>pomůcek</w:t>
            </w:r>
            <w:proofErr w:type="spellEnd"/>
            <w:r>
              <w:rPr>
                <w:color w:val="082A75"/>
                <w:spacing w:val="-4"/>
                <w:sz w:val="24"/>
              </w:rPr>
              <w:t xml:space="preserve"> </w:t>
            </w:r>
            <w:proofErr w:type="spellStart"/>
            <w:r>
              <w:rPr>
                <w:color w:val="082A75"/>
                <w:sz w:val="24"/>
              </w:rPr>
              <w:t>ve</w:t>
            </w:r>
            <w:proofErr w:type="spellEnd"/>
            <w:r>
              <w:rPr>
                <w:color w:val="082A75"/>
                <w:spacing w:val="-2"/>
                <w:sz w:val="24"/>
              </w:rPr>
              <w:t xml:space="preserve"> </w:t>
            </w:r>
            <w:proofErr w:type="spellStart"/>
            <w:r>
              <w:rPr>
                <w:color w:val="082A75"/>
                <w:sz w:val="24"/>
              </w:rPr>
              <w:t>výuce</w:t>
            </w:r>
            <w:proofErr w:type="spellEnd"/>
          </w:p>
          <w:p w14:paraId="3DE66EFB" w14:textId="77777777" w:rsidR="00CC2BCD" w:rsidRDefault="00CC2BCD" w:rsidP="003708F4">
            <w:pPr>
              <w:pStyle w:val="TableParagraph"/>
              <w:numPr>
                <w:ilvl w:val="0"/>
                <w:numId w:val="124"/>
              </w:numPr>
              <w:tabs>
                <w:tab w:val="left" w:pos="827"/>
                <w:tab w:val="left" w:pos="828"/>
              </w:tabs>
              <w:spacing w:line="305" w:lineRule="exact"/>
              <w:ind w:hanging="361"/>
              <w:rPr>
                <w:sz w:val="24"/>
              </w:rPr>
            </w:pPr>
            <w:proofErr w:type="spellStart"/>
            <w:r>
              <w:rPr>
                <w:color w:val="082A75"/>
                <w:sz w:val="24"/>
              </w:rPr>
              <w:t>někdy</w:t>
            </w:r>
            <w:proofErr w:type="spellEnd"/>
            <w:r>
              <w:rPr>
                <w:color w:val="082A75"/>
                <w:spacing w:val="-3"/>
                <w:sz w:val="24"/>
              </w:rPr>
              <w:t xml:space="preserve"> </w:t>
            </w:r>
            <w:proofErr w:type="spellStart"/>
            <w:r>
              <w:rPr>
                <w:color w:val="082A75"/>
                <w:sz w:val="24"/>
              </w:rPr>
              <w:t>nudná</w:t>
            </w:r>
            <w:proofErr w:type="spellEnd"/>
            <w:r>
              <w:rPr>
                <w:color w:val="082A75"/>
                <w:spacing w:val="-2"/>
                <w:sz w:val="24"/>
              </w:rPr>
              <w:t xml:space="preserve"> </w:t>
            </w:r>
            <w:proofErr w:type="spellStart"/>
            <w:r>
              <w:rPr>
                <w:color w:val="082A75"/>
                <w:sz w:val="24"/>
              </w:rPr>
              <w:t>výuka</w:t>
            </w:r>
            <w:proofErr w:type="spellEnd"/>
          </w:p>
          <w:p w14:paraId="4C3C6D2C" w14:textId="77777777" w:rsidR="00CC2BCD" w:rsidRDefault="00CC2BCD" w:rsidP="0088107A">
            <w:pPr>
              <w:pStyle w:val="TableParagraph"/>
              <w:ind w:left="0"/>
              <w:rPr>
                <w:b/>
                <w:i/>
                <w:sz w:val="24"/>
              </w:rPr>
            </w:pPr>
          </w:p>
          <w:p w14:paraId="45351098" w14:textId="77777777" w:rsidR="00CC2BCD" w:rsidRDefault="00CC2BCD" w:rsidP="0088107A">
            <w:pPr>
              <w:pStyle w:val="TableParagraph"/>
              <w:spacing w:line="292" w:lineRule="exact"/>
              <w:ind w:left="107"/>
              <w:rPr>
                <w:b/>
                <w:sz w:val="24"/>
              </w:rPr>
            </w:pPr>
            <w:proofErr w:type="spellStart"/>
            <w:r>
              <w:rPr>
                <w:b/>
                <w:color w:val="082A75"/>
                <w:sz w:val="24"/>
              </w:rPr>
              <w:t>Prostory</w:t>
            </w:r>
            <w:proofErr w:type="spellEnd"/>
            <w:r>
              <w:rPr>
                <w:b/>
                <w:color w:val="082A75"/>
                <w:spacing w:val="-3"/>
                <w:sz w:val="24"/>
              </w:rPr>
              <w:t xml:space="preserve"> </w:t>
            </w:r>
            <w:proofErr w:type="spellStart"/>
            <w:r>
              <w:rPr>
                <w:b/>
                <w:color w:val="082A75"/>
                <w:sz w:val="24"/>
              </w:rPr>
              <w:t>školy</w:t>
            </w:r>
            <w:proofErr w:type="spellEnd"/>
          </w:p>
          <w:p w14:paraId="1FCA685E" w14:textId="77777777" w:rsidR="00CC2BCD" w:rsidRDefault="00CC2BCD" w:rsidP="003708F4">
            <w:pPr>
              <w:pStyle w:val="TableParagraph"/>
              <w:numPr>
                <w:ilvl w:val="0"/>
                <w:numId w:val="124"/>
              </w:numPr>
              <w:tabs>
                <w:tab w:val="left" w:pos="827"/>
                <w:tab w:val="left" w:pos="828"/>
              </w:tabs>
              <w:spacing w:line="242" w:lineRule="auto"/>
              <w:ind w:right="549"/>
              <w:rPr>
                <w:sz w:val="24"/>
              </w:rPr>
            </w:pPr>
            <w:proofErr w:type="spellStart"/>
            <w:r>
              <w:rPr>
                <w:color w:val="082A75"/>
                <w:sz w:val="24"/>
              </w:rPr>
              <w:t>nemožnost</w:t>
            </w:r>
            <w:proofErr w:type="spellEnd"/>
            <w:r>
              <w:rPr>
                <w:color w:val="082A75"/>
                <w:spacing w:val="-4"/>
                <w:sz w:val="24"/>
              </w:rPr>
              <w:t xml:space="preserve"> </w:t>
            </w:r>
            <w:proofErr w:type="spellStart"/>
            <w:r>
              <w:rPr>
                <w:color w:val="082A75"/>
                <w:sz w:val="24"/>
              </w:rPr>
              <w:t>upravit</w:t>
            </w:r>
            <w:proofErr w:type="spellEnd"/>
            <w:r>
              <w:rPr>
                <w:color w:val="082A75"/>
                <w:spacing w:val="-1"/>
                <w:sz w:val="24"/>
              </w:rPr>
              <w:t xml:space="preserve"> </w:t>
            </w:r>
            <w:proofErr w:type="spellStart"/>
            <w:r>
              <w:rPr>
                <w:color w:val="082A75"/>
                <w:sz w:val="24"/>
              </w:rPr>
              <w:t>si</w:t>
            </w:r>
            <w:proofErr w:type="spellEnd"/>
            <w:r>
              <w:rPr>
                <w:color w:val="082A75"/>
                <w:spacing w:val="-4"/>
                <w:sz w:val="24"/>
              </w:rPr>
              <w:t xml:space="preserve"> </w:t>
            </w:r>
            <w:proofErr w:type="spellStart"/>
            <w:r>
              <w:rPr>
                <w:color w:val="082A75"/>
                <w:sz w:val="24"/>
              </w:rPr>
              <w:t>prostory</w:t>
            </w:r>
            <w:proofErr w:type="spellEnd"/>
            <w:r>
              <w:rPr>
                <w:color w:val="082A75"/>
                <w:spacing w:val="-3"/>
                <w:sz w:val="24"/>
              </w:rPr>
              <w:t xml:space="preserve"> </w:t>
            </w:r>
            <w:proofErr w:type="spellStart"/>
            <w:r>
              <w:rPr>
                <w:color w:val="082A75"/>
                <w:sz w:val="24"/>
              </w:rPr>
              <w:t>třídy</w:t>
            </w:r>
            <w:proofErr w:type="spellEnd"/>
            <w:r>
              <w:rPr>
                <w:color w:val="082A75"/>
                <w:spacing w:val="-4"/>
                <w:sz w:val="24"/>
              </w:rPr>
              <w:t xml:space="preserve"> </w:t>
            </w:r>
            <w:r>
              <w:rPr>
                <w:color w:val="082A75"/>
                <w:sz w:val="24"/>
              </w:rPr>
              <w:t>/</w:t>
            </w:r>
            <w:r>
              <w:rPr>
                <w:color w:val="082A75"/>
                <w:spacing w:val="-51"/>
                <w:sz w:val="24"/>
              </w:rPr>
              <w:t xml:space="preserve"> </w:t>
            </w:r>
            <w:proofErr w:type="spellStart"/>
            <w:r>
              <w:rPr>
                <w:color w:val="082A75"/>
                <w:sz w:val="24"/>
              </w:rPr>
              <w:t>školy</w:t>
            </w:r>
            <w:proofErr w:type="spellEnd"/>
            <w:r>
              <w:rPr>
                <w:color w:val="082A75"/>
                <w:sz w:val="24"/>
              </w:rPr>
              <w:t xml:space="preserve"> </w:t>
            </w:r>
            <w:proofErr w:type="spellStart"/>
            <w:r>
              <w:rPr>
                <w:color w:val="082A75"/>
                <w:sz w:val="24"/>
              </w:rPr>
              <w:t>podle</w:t>
            </w:r>
            <w:proofErr w:type="spellEnd"/>
            <w:r>
              <w:rPr>
                <w:color w:val="082A75"/>
                <w:spacing w:val="-2"/>
                <w:sz w:val="24"/>
              </w:rPr>
              <w:t xml:space="preserve"> </w:t>
            </w:r>
            <w:proofErr w:type="spellStart"/>
            <w:r>
              <w:rPr>
                <w:color w:val="082A75"/>
                <w:sz w:val="24"/>
              </w:rPr>
              <w:t>svého</w:t>
            </w:r>
            <w:proofErr w:type="spellEnd"/>
          </w:p>
          <w:p w14:paraId="3312AD20" w14:textId="77777777" w:rsidR="00CC2BCD" w:rsidRDefault="00CC2BCD" w:rsidP="003708F4">
            <w:pPr>
              <w:pStyle w:val="TableParagraph"/>
              <w:numPr>
                <w:ilvl w:val="0"/>
                <w:numId w:val="124"/>
              </w:numPr>
              <w:tabs>
                <w:tab w:val="left" w:pos="827"/>
                <w:tab w:val="left" w:pos="828"/>
              </w:tabs>
              <w:ind w:right="211"/>
              <w:rPr>
                <w:sz w:val="24"/>
              </w:rPr>
            </w:pPr>
            <w:proofErr w:type="spellStart"/>
            <w:r>
              <w:rPr>
                <w:color w:val="082A75"/>
                <w:sz w:val="24"/>
              </w:rPr>
              <w:t>žádné</w:t>
            </w:r>
            <w:proofErr w:type="spellEnd"/>
            <w:r>
              <w:rPr>
                <w:color w:val="082A75"/>
                <w:sz w:val="24"/>
              </w:rPr>
              <w:t xml:space="preserve"> </w:t>
            </w:r>
            <w:proofErr w:type="spellStart"/>
            <w:r>
              <w:rPr>
                <w:color w:val="082A75"/>
                <w:sz w:val="24"/>
              </w:rPr>
              <w:t>příjemné</w:t>
            </w:r>
            <w:proofErr w:type="spellEnd"/>
            <w:r>
              <w:rPr>
                <w:color w:val="082A75"/>
                <w:sz w:val="24"/>
              </w:rPr>
              <w:t xml:space="preserve"> </w:t>
            </w:r>
            <w:proofErr w:type="spellStart"/>
            <w:r>
              <w:rPr>
                <w:color w:val="082A75"/>
                <w:sz w:val="24"/>
              </w:rPr>
              <w:t>místo</w:t>
            </w:r>
            <w:proofErr w:type="spellEnd"/>
            <w:r>
              <w:rPr>
                <w:color w:val="082A75"/>
                <w:sz w:val="24"/>
              </w:rPr>
              <w:t xml:space="preserve">, </w:t>
            </w:r>
            <w:proofErr w:type="spellStart"/>
            <w:r>
              <w:rPr>
                <w:color w:val="082A75"/>
                <w:sz w:val="24"/>
              </w:rPr>
              <w:t>kde</w:t>
            </w:r>
            <w:proofErr w:type="spellEnd"/>
            <w:r>
              <w:rPr>
                <w:color w:val="082A75"/>
                <w:sz w:val="24"/>
              </w:rPr>
              <w:t xml:space="preserve"> </w:t>
            </w:r>
            <w:proofErr w:type="spellStart"/>
            <w:r>
              <w:rPr>
                <w:color w:val="082A75"/>
                <w:sz w:val="24"/>
              </w:rPr>
              <w:t>mohou</w:t>
            </w:r>
            <w:proofErr w:type="spellEnd"/>
            <w:r>
              <w:rPr>
                <w:color w:val="082A75"/>
                <w:sz w:val="24"/>
              </w:rPr>
              <w:t xml:space="preserve"> </w:t>
            </w:r>
            <w:proofErr w:type="spellStart"/>
            <w:r>
              <w:rPr>
                <w:color w:val="082A75"/>
                <w:sz w:val="24"/>
              </w:rPr>
              <w:t>trávit</w:t>
            </w:r>
            <w:proofErr w:type="spellEnd"/>
            <w:r>
              <w:rPr>
                <w:color w:val="082A75"/>
                <w:spacing w:val="-53"/>
                <w:sz w:val="24"/>
              </w:rPr>
              <w:t xml:space="preserve"> </w:t>
            </w:r>
            <w:proofErr w:type="spellStart"/>
            <w:r>
              <w:rPr>
                <w:color w:val="082A75"/>
                <w:sz w:val="24"/>
              </w:rPr>
              <w:t>volný</w:t>
            </w:r>
            <w:proofErr w:type="spellEnd"/>
            <w:r>
              <w:rPr>
                <w:color w:val="082A75"/>
                <w:spacing w:val="-1"/>
                <w:sz w:val="24"/>
              </w:rPr>
              <w:t xml:space="preserve"> </w:t>
            </w:r>
            <w:proofErr w:type="spellStart"/>
            <w:r>
              <w:rPr>
                <w:color w:val="082A75"/>
                <w:sz w:val="24"/>
              </w:rPr>
              <w:t>čas</w:t>
            </w:r>
            <w:proofErr w:type="spellEnd"/>
            <w:r>
              <w:rPr>
                <w:color w:val="082A75"/>
                <w:sz w:val="24"/>
              </w:rPr>
              <w:t xml:space="preserve"> (</w:t>
            </w:r>
            <w:proofErr w:type="spellStart"/>
            <w:r>
              <w:rPr>
                <w:color w:val="082A75"/>
                <w:sz w:val="24"/>
              </w:rPr>
              <w:t>volné</w:t>
            </w:r>
            <w:proofErr w:type="spellEnd"/>
            <w:r>
              <w:rPr>
                <w:color w:val="082A75"/>
                <w:spacing w:val="-2"/>
                <w:sz w:val="24"/>
              </w:rPr>
              <w:t xml:space="preserve"> </w:t>
            </w:r>
            <w:proofErr w:type="spellStart"/>
            <w:r>
              <w:rPr>
                <w:color w:val="082A75"/>
                <w:sz w:val="24"/>
              </w:rPr>
              <w:t>hodiny</w:t>
            </w:r>
            <w:proofErr w:type="spellEnd"/>
            <w:r>
              <w:rPr>
                <w:color w:val="082A75"/>
                <w:sz w:val="24"/>
              </w:rPr>
              <w:t>)</w:t>
            </w:r>
          </w:p>
          <w:p w14:paraId="6E886955" w14:textId="77777777" w:rsidR="00CC2BCD" w:rsidRDefault="00CC2BCD" w:rsidP="0088107A">
            <w:pPr>
              <w:pStyle w:val="TableParagraph"/>
              <w:spacing w:before="6"/>
              <w:ind w:left="0"/>
              <w:rPr>
                <w:b/>
                <w:i/>
                <w:sz w:val="23"/>
              </w:rPr>
            </w:pPr>
          </w:p>
          <w:p w14:paraId="023DD160" w14:textId="77777777" w:rsidR="00CC2BCD" w:rsidRDefault="00CC2BCD" w:rsidP="0088107A">
            <w:pPr>
              <w:pStyle w:val="TableParagraph"/>
              <w:spacing w:before="1"/>
              <w:ind w:left="107"/>
              <w:rPr>
                <w:b/>
                <w:sz w:val="24"/>
              </w:rPr>
            </w:pPr>
            <w:proofErr w:type="spellStart"/>
            <w:r>
              <w:rPr>
                <w:b/>
                <w:color w:val="082A75"/>
                <w:sz w:val="24"/>
              </w:rPr>
              <w:t>Učitelé</w:t>
            </w:r>
            <w:proofErr w:type="spellEnd"/>
          </w:p>
          <w:p w14:paraId="18960E25" w14:textId="77777777" w:rsidR="00CC2BCD" w:rsidRDefault="00CC2BCD" w:rsidP="003708F4">
            <w:pPr>
              <w:pStyle w:val="TableParagraph"/>
              <w:numPr>
                <w:ilvl w:val="0"/>
                <w:numId w:val="124"/>
              </w:numPr>
              <w:tabs>
                <w:tab w:val="left" w:pos="827"/>
                <w:tab w:val="left" w:pos="828"/>
              </w:tabs>
              <w:spacing w:before="1" w:line="305" w:lineRule="exact"/>
              <w:ind w:hanging="361"/>
              <w:rPr>
                <w:sz w:val="24"/>
              </w:rPr>
            </w:pPr>
            <w:proofErr w:type="spellStart"/>
            <w:r>
              <w:rPr>
                <w:color w:val="082A75"/>
                <w:sz w:val="24"/>
              </w:rPr>
              <w:t>rozdíly</w:t>
            </w:r>
            <w:proofErr w:type="spellEnd"/>
            <w:r>
              <w:rPr>
                <w:color w:val="082A75"/>
                <w:spacing w:val="-7"/>
                <w:sz w:val="24"/>
              </w:rPr>
              <w:t xml:space="preserve"> </w:t>
            </w:r>
            <w:r>
              <w:rPr>
                <w:color w:val="082A75"/>
                <w:sz w:val="24"/>
              </w:rPr>
              <w:t>v</w:t>
            </w:r>
            <w:r>
              <w:rPr>
                <w:color w:val="082A75"/>
                <w:spacing w:val="-2"/>
                <w:sz w:val="24"/>
              </w:rPr>
              <w:t xml:space="preserve"> </w:t>
            </w:r>
            <w:proofErr w:type="spellStart"/>
            <w:r>
              <w:rPr>
                <w:color w:val="082A75"/>
                <w:sz w:val="24"/>
              </w:rPr>
              <w:t>přístupu</w:t>
            </w:r>
            <w:proofErr w:type="spellEnd"/>
            <w:r>
              <w:rPr>
                <w:color w:val="082A75"/>
                <w:spacing w:val="-4"/>
                <w:sz w:val="24"/>
              </w:rPr>
              <w:t xml:space="preserve"> </w:t>
            </w:r>
            <w:proofErr w:type="spellStart"/>
            <w:r>
              <w:rPr>
                <w:color w:val="082A75"/>
                <w:sz w:val="24"/>
              </w:rPr>
              <w:t>jednotlivých</w:t>
            </w:r>
            <w:proofErr w:type="spellEnd"/>
            <w:r>
              <w:rPr>
                <w:color w:val="082A75"/>
                <w:spacing w:val="-3"/>
                <w:sz w:val="24"/>
              </w:rPr>
              <w:t xml:space="preserve"> </w:t>
            </w:r>
            <w:proofErr w:type="spellStart"/>
            <w:r>
              <w:rPr>
                <w:color w:val="082A75"/>
                <w:sz w:val="24"/>
              </w:rPr>
              <w:t>učitelů</w:t>
            </w:r>
            <w:proofErr w:type="spellEnd"/>
          </w:p>
          <w:p w14:paraId="4FA952BF" w14:textId="77777777" w:rsidR="00CC2BCD" w:rsidRDefault="00CC2BCD" w:rsidP="003708F4">
            <w:pPr>
              <w:pStyle w:val="TableParagraph"/>
              <w:numPr>
                <w:ilvl w:val="0"/>
                <w:numId w:val="124"/>
              </w:numPr>
              <w:tabs>
                <w:tab w:val="left" w:pos="827"/>
                <w:tab w:val="left" w:pos="828"/>
              </w:tabs>
              <w:ind w:right="235"/>
              <w:rPr>
                <w:sz w:val="24"/>
              </w:rPr>
            </w:pPr>
            <w:proofErr w:type="spellStart"/>
            <w:r>
              <w:rPr>
                <w:color w:val="082A75"/>
                <w:sz w:val="24"/>
              </w:rPr>
              <w:t>nezájem</w:t>
            </w:r>
            <w:proofErr w:type="spellEnd"/>
            <w:r>
              <w:rPr>
                <w:color w:val="082A75"/>
                <w:sz w:val="24"/>
              </w:rPr>
              <w:t xml:space="preserve"> o </w:t>
            </w:r>
            <w:proofErr w:type="spellStart"/>
            <w:r>
              <w:rPr>
                <w:color w:val="082A75"/>
                <w:sz w:val="24"/>
              </w:rPr>
              <w:t>mimoškolní</w:t>
            </w:r>
            <w:proofErr w:type="spellEnd"/>
            <w:r>
              <w:rPr>
                <w:color w:val="082A75"/>
                <w:sz w:val="24"/>
              </w:rPr>
              <w:t xml:space="preserve"> </w:t>
            </w:r>
            <w:proofErr w:type="spellStart"/>
            <w:r>
              <w:rPr>
                <w:color w:val="082A75"/>
                <w:sz w:val="24"/>
              </w:rPr>
              <w:t>aktivity</w:t>
            </w:r>
            <w:proofErr w:type="spellEnd"/>
            <w:r>
              <w:rPr>
                <w:color w:val="082A75"/>
                <w:sz w:val="24"/>
              </w:rPr>
              <w:t xml:space="preserve"> a </w:t>
            </w:r>
            <w:proofErr w:type="spellStart"/>
            <w:r>
              <w:rPr>
                <w:color w:val="082A75"/>
                <w:sz w:val="24"/>
              </w:rPr>
              <w:t>činnost</w:t>
            </w:r>
            <w:proofErr w:type="spellEnd"/>
            <w:r>
              <w:rPr>
                <w:color w:val="082A75"/>
                <w:spacing w:val="-53"/>
                <w:sz w:val="24"/>
              </w:rPr>
              <w:t xml:space="preserve"> </w:t>
            </w:r>
            <w:proofErr w:type="spellStart"/>
            <w:r>
              <w:rPr>
                <w:color w:val="082A75"/>
                <w:sz w:val="24"/>
              </w:rPr>
              <w:t>žáků</w:t>
            </w:r>
            <w:proofErr w:type="spellEnd"/>
          </w:p>
          <w:p w14:paraId="2DD847CC" w14:textId="77777777" w:rsidR="00CC2BCD" w:rsidRDefault="00CC2BCD" w:rsidP="0088107A">
            <w:pPr>
              <w:pStyle w:val="TableParagraph"/>
              <w:spacing w:before="12"/>
              <w:ind w:left="0"/>
              <w:rPr>
                <w:b/>
                <w:i/>
                <w:sz w:val="23"/>
              </w:rPr>
            </w:pPr>
          </w:p>
          <w:p w14:paraId="5D4731DA" w14:textId="77777777" w:rsidR="00CC2BCD" w:rsidRDefault="00CC2BCD" w:rsidP="0088107A">
            <w:pPr>
              <w:pStyle w:val="TableParagraph"/>
              <w:ind w:left="107"/>
              <w:rPr>
                <w:b/>
                <w:sz w:val="24"/>
              </w:rPr>
            </w:pPr>
            <w:proofErr w:type="spellStart"/>
            <w:r>
              <w:rPr>
                <w:b/>
                <w:color w:val="082A75"/>
                <w:sz w:val="24"/>
              </w:rPr>
              <w:t>Školní</w:t>
            </w:r>
            <w:proofErr w:type="spellEnd"/>
            <w:r>
              <w:rPr>
                <w:b/>
                <w:color w:val="082A75"/>
                <w:spacing w:val="-3"/>
                <w:sz w:val="24"/>
              </w:rPr>
              <w:t xml:space="preserve"> </w:t>
            </w:r>
            <w:proofErr w:type="spellStart"/>
            <w:r>
              <w:rPr>
                <w:b/>
                <w:color w:val="082A75"/>
                <w:sz w:val="24"/>
              </w:rPr>
              <w:t>jídelny</w:t>
            </w:r>
            <w:proofErr w:type="spellEnd"/>
          </w:p>
          <w:p w14:paraId="0F5062BF" w14:textId="77777777" w:rsidR="00CC2BCD" w:rsidRDefault="00CC2BCD" w:rsidP="003708F4">
            <w:pPr>
              <w:pStyle w:val="TableParagraph"/>
              <w:numPr>
                <w:ilvl w:val="0"/>
                <w:numId w:val="124"/>
              </w:numPr>
              <w:tabs>
                <w:tab w:val="left" w:pos="827"/>
                <w:tab w:val="left" w:pos="828"/>
              </w:tabs>
              <w:spacing w:before="1" w:line="305" w:lineRule="exact"/>
              <w:ind w:hanging="361"/>
              <w:rPr>
                <w:sz w:val="24"/>
              </w:rPr>
            </w:pPr>
            <w:proofErr w:type="spellStart"/>
            <w:r>
              <w:rPr>
                <w:color w:val="082A75"/>
                <w:sz w:val="24"/>
              </w:rPr>
              <w:t>velké</w:t>
            </w:r>
            <w:proofErr w:type="spellEnd"/>
            <w:r>
              <w:rPr>
                <w:color w:val="082A75"/>
                <w:spacing w:val="-2"/>
                <w:sz w:val="24"/>
              </w:rPr>
              <w:t xml:space="preserve"> </w:t>
            </w:r>
            <w:proofErr w:type="spellStart"/>
            <w:r>
              <w:rPr>
                <w:color w:val="082A75"/>
                <w:sz w:val="24"/>
              </w:rPr>
              <w:t>rozdíly</w:t>
            </w:r>
            <w:proofErr w:type="spellEnd"/>
            <w:r>
              <w:rPr>
                <w:color w:val="082A75"/>
                <w:spacing w:val="-3"/>
                <w:sz w:val="24"/>
              </w:rPr>
              <w:t xml:space="preserve"> </w:t>
            </w:r>
            <w:proofErr w:type="spellStart"/>
            <w:r>
              <w:rPr>
                <w:color w:val="082A75"/>
                <w:sz w:val="24"/>
              </w:rPr>
              <w:t>mezi</w:t>
            </w:r>
            <w:proofErr w:type="spellEnd"/>
            <w:r>
              <w:rPr>
                <w:color w:val="082A75"/>
                <w:spacing w:val="-3"/>
                <w:sz w:val="24"/>
              </w:rPr>
              <w:t xml:space="preserve"> </w:t>
            </w:r>
            <w:proofErr w:type="spellStart"/>
            <w:r>
              <w:rPr>
                <w:color w:val="082A75"/>
                <w:sz w:val="24"/>
              </w:rPr>
              <w:t>školami</w:t>
            </w:r>
            <w:proofErr w:type="spellEnd"/>
          </w:p>
          <w:p w14:paraId="19E8F81B" w14:textId="77777777" w:rsidR="00CC2BCD" w:rsidRDefault="00CC2BCD" w:rsidP="003708F4">
            <w:pPr>
              <w:pStyle w:val="TableParagraph"/>
              <w:numPr>
                <w:ilvl w:val="0"/>
                <w:numId w:val="124"/>
              </w:numPr>
              <w:tabs>
                <w:tab w:val="left" w:pos="827"/>
                <w:tab w:val="left" w:pos="828"/>
              </w:tabs>
              <w:ind w:right="113"/>
              <w:rPr>
                <w:sz w:val="24"/>
              </w:rPr>
            </w:pPr>
            <w:proofErr w:type="spellStart"/>
            <w:r>
              <w:rPr>
                <w:color w:val="082A75"/>
                <w:sz w:val="24"/>
              </w:rPr>
              <w:t>negativní</w:t>
            </w:r>
            <w:proofErr w:type="spellEnd"/>
            <w:r>
              <w:rPr>
                <w:color w:val="082A75"/>
                <w:sz w:val="24"/>
              </w:rPr>
              <w:t xml:space="preserve"> </w:t>
            </w:r>
            <w:proofErr w:type="spellStart"/>
            <w:r>
              <w:rPr>
                <w:color w:val="082A75"/>
                <w:sz w:val="24"/>
              </w:rPr>
              <w:t>hodnocení</w:t>
            </w:r>
            <w:proofErr w:type="spellEnd"/>
            <w:r>
              <w:rPr>
                <w:color w:val="082A75"/>
                <w:sz w:val="24"/>
              </w:rPr>
              <w:t xml:space="preserve"> se </w:t>
            </w:r>
            <w:proofErr w:type="spellStart"/>
            <w:r>
              <w:rPr>
                <w:color w:val="082A75"/>
                <w:sz w:val="24"/>
              </w:rPr>
              <w:t>týká</w:t>
            </w:r>
            <w:proofErr w:type="spellEnd"/>
            <w:r>
              <w:rPr>
                <w:color w:val="082A75"/>
                <w:sz w:val="24"/>
              </w:rPr>
              <w:t xml:space="preserve"> se jak </w:t>
            </w:r>
            <w:proofErr w:type="spellStart"/>
            <w:r>
              <w:rPr>
                <w:color w:val="082A75"/>
                <w:sz w:val="24"/>
              </w:rPr>
              <w:t>kvality</w:t>
            </w:r>
            <w:proofErr w:type="spellEnd"/>
            <w:r>
              <w:rPr>
                <w:color w:val="082A75"/>
                <w:spacing w:val="-52"/>
                <w:sz w:val="24"/>
              </w:rPr>
              <w:t xml:space="preserve"> </w:t>
            </w:r>
            <w:proofErr w:type="spellStart"/>
            <w:r>
              <w:rPr>
                <w:color w:val="082A75"/>
                <w:sz w:val="24"/>
              </w:rPr>
              <w:t>jídla</w:t>
            </w:r>
            <w:proofErr w:type="spellEnd"/>
            <w:r>
              <w:rPr>
                <w:color w:val="082A75"/>
                <w:sz w:val="24"/>
              </w:rPr>
              <w:t>,</w:t>
            </w:r>
            <w:r>
              <w:rPr>
                <w:color w:val="082A75"/>
                <w:spacing w:val="-2"/>
                <w:sz w:val="24"/>
              </w:rPr>
              <w:t xml:space="preserve"> </w:t>
            </w:r>
            <w:proofErr w:type="spellStart"/>
            <w:r>
              <w:rPr>
                <w:color w:val="082A75"/>
                <w:sz w:val="24"/>
              </w:rPr>
              <w:t>tak</w:t>
            </w:r>
            <w:proofErr w:type="spellEnd"/>
            <w:r>
              <w:rPr>
                <w:color w:val="082A75"/>
                <w:spacing w:val="-1"/>
                <w:sz w:val="24"/>
              </w:rPr>
              <w:t xml:space="preserve"> </w:t>
            </w:r>
            <w:proofErr w:type="spellStart"/>
            <w:r>
              <w:rPr>
                <w:color w:val="082A75"/>
                <w:sz w:val="24"/>
              </w:rPr>
              <w:t>i</w:t>
            </w:r>
            <w:proofErr w:type="spellEnd"/>
            <w:r>
              <w:rPr>
                <w:color w:val="082A75"/>
                <w:spacing w:val="-2"/>
                <w:sz w:val="24"/>
              </w:rPr>
              <w:t xml:space="preserve"> </w:t>
            </w:r>
            <w:proofErr w:type="spellStart"/>
            <w:r>
              <w:rPr>
                <w:color w:val="082A75"/>
                <w:sz w:val="24"/>
              </w:rPr>
              <w:t>prostředí</w:t>
            </w:r>
            <w:proofErr w:type="spellEnd"/>
            <w:r>
              <w:rPr>
                <w:color w:val="082A75"/>
                <w:spacing w:val="-3"/>
                <w:sz w:val="24"/>
              </w:rPr>
              <w:t xml:space="preserve"> </w:t>
            </w:r>
            <w:proofErr w:type="spellStart"/>
            <w:r>
              <w:rPr>
                <w:color w:val="082A75"/>
                <w:sz w:val="24"/>
              </w:rPr>
              <w:t>jídelen</w:t>
            </w:r>
            <w:proofErr w:type="spellEnd"/>
          </w:p>
          <w:p w14:paraId="1982D890" w14:textId="77777777" w:rsidR="00CC2BCD" w:rsidRDefault="00CC2BCD" w:rsidP="0088107A">
            <w:pPr>
              <w:pStyle w:val="TableParagraph"/>
              <w:spacing w:before="1"/>
              <w:ind w:left="0"/>
              <w:rPr>
                <w:b/>
                <w:i/>
                <w:sz w:val="28"/>
              </w:rPr>
            </w:pPr>
          </w:p>
          <w:p w14:paraId="4BBABAFE" w14:textId="77777777" w:rsidR="00CC2BCD" w:rsidRDefault="00CC2BCD" w:rsidP="0088107A">
            <w:pPr>
              <w:pStyle w:val="TableParagraph"/>
              <w:ind w:left="107"/>
              <w:rPr>
                <w:b/>
                <w:sz w:val="24"/>
              </w:rPr>
            </w:pPr>
            <w:proofErr w:type="spellStart"/>
            <w:r>
              <w:rPr>
                <w:b/>
                <w:color w:val="082A75"/>
                <w:sz w:val="24"/>
              </w:rPr>
              <w:t>Někteří</w:t>
            </w:r>
            <w:proofErr w:type="spellEnd"/>
            <w:r>
              <w:rPr>
                <w:b/>
                <w:color w:val="082A75"/>
                <w:spacing w:val="-4"/>
                <w:sz w:val="24"/>
              </w:rPr>
              <w:t xml:space="preserve"> </w:t>
            </w:r>
            <w:r>
              <w:rPr>
                <w:b/>
                <w:color w:val="082A75"/>
                <w:sz w:val="24"/>
              </w:rPr>
              <w:t>„</w:t>
            </w:r>
            <w:proofErr w:type="spellStart"/>
            <w:proofErr w:type="gramStart"/>
            <w:r>
              <w:rPr>
                <w:b/>
                <w:color w:val="082A75"/>
                <w:sz w:val="24"/>
              </w:rPr>
              <w:t>problémoví</w:t>
            </w:r>
            <w:proofErr w:type="spellEnd"/>
            <w:r>
              <w:rPr>
                <w:b/>
                <w:color w:val="082A75"/>
                <w:sz w:val="24"/>
              </w:rPr>
              <w:t>“</w:t>
            </w:r>
            <w:r>
              <w:rPr>
                <w:b/>
                <w:color w:val="082A75"/>
                <w:spacing w:val="-3"/>
                <w:sz w:val="24"/>
              </w:rPr>
              <w:t xml:space="preserve"> </w:t>
            </w:r>
            <w:proofErr w:type="spellStart"/>
            <w:r>
              <w:rPr>
                <w:b/>
                <w:color w:val="082A75"/>
                <w:sz w:val="24"/>
              </w:rPr>
              <w:t>spolužáci</w:t>
            </w:r>
            <w:proofErr w:type="spellEnd"/>
            <w:proofErr w:type="gramEnd"/>
          </w:p>
        </w:tc>
      </w:tr>
    </w:tbl>
    <w:p w14:paraId="2328CB7A" w14:textId="77777777" w:rsidR="00CC2BCD" w:rsidRDefault="00CC2BCD" w:rsidP="00CC2BCD">
      <w:pPr>
        <w:rPr>
          <w:sz w:val="24"/>
        </w:rPr>
        <w:sectPr w:rsidR="00CC2BCD">
          <w:pgSz w:w="11910" w:h="16840"/>
          <w:pgMar w:top="1360" w:right="780" w:bottom="1000" w:left="800" w:header="868" w:footer="807" w:gutter="0"/>
          <w:cols w:space="708"/>
        </w:sectPr>
      </w:pPr>
    </w:p>
    <w:p w14:paraId="6F12BD91" w14:textId="77777777" w:rsidR="00CC2BCD" w:rsidRDefault="00CC2BCD" w:rsidP="00CC2BCD">
      <w:pPr>
        <w:pStyle w:val="Zkladntext"/>
        <w:spacing w:before="91" w:line="276" w:lineRule="auto"/>
        <w:ind w:left="135" w:right="149"/>
        <w:jc w:val="both"/>
      </w:pPr>
      <w:r>
        <w:t>Zohlednění výstupů za cílovou skupinu žáků je, stejně jako u skupiny rodičů, ze své</w:t>
      </w:r>
      <w:r>
        <w:rPr>
          <w:spacing w:val="1"/>
        </w:rPr>
        <w:t xml:space="preserve"> </w:t>
      </w:r>
      <w:r>
        <w:t>podstaty zejména na školách. Ze strany zřizovatele je možné realizovat například tyto</w:t>
      </w:r>
      <w:r>
        <w:rPr>
          <w:spacing w:val="1"/>
        </w:rPr>
        <w:t xml:space="preserve"> </w:t>
      </w:r>
      <w:r>
        <w:t>kroky:</w:t>
      </w:r>
    </w:p>
    <w:p w14:paraId="3CFF50FF"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projednat s řediteli škol možnosti zřízení školních klubů,</w:t>
      </w:r>
    </w:p>
    <w:p w14:paraId="29D32114"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realizovat smysluplné návrhů žáků k vylepšení prostředí škol,</w:t>
      </w:r>
    </w:p>
    <w:p w14:paraId="23A8B8F6"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 pořizování moderních školních pomůcek, vznik polytechnických dílen</w:t>
      </w:r>
    </w:p>
    <w:p w14:paraId="1ACC6DCA"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(např. vybavit školy 3D tiskárnami),</w:t>
      </w:r>
    </w:p>
    <w:p w14:paraId="2F9CAF9B"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w:t>
      </w:r>
      <w:r w:rsidRPr="00B523A5">
        <w:rPr>
          <w:rFonts w:ascii="Times New Roman" w:hAnsi="Times New Roman"/>
          <w:sz w:val="24"/>
        </w:rPr>
        <w:tab/>
        <w:t>příklady</w:t>
      </w:r>
      <w:r w:rsidRPr="00B523A5">
        <w:rPr>
          <w:rFonts w:ascii="Times New Roman" w:hAnsi="Times New Roman"/>
          <w:sz w:val="24"/>
        </w:rPr>
        <w:tab/>
        <w:t>dobrých,</w:t>
      </w:r>
      <w:r w:rsidRPr="00B523A5">
        <w:rPr>
          <w:rFonts w:ascii="Times New Roman" w:hAnsi="Times New Roman"/>
          <w:sz w:val="24"/>
        </w:rPr>
        <w:tab/>
        <w:t>úspěšných</w:t>
      </w:r>
      <w:r w:rsidRPr="00B523A5">
        <w:rPr>
          <w:rFonts w:ascii="Times New Roman" w:hAnsi="Times New Roman"/>
          <w:sz w:val="24"/>
        </w:rPr>
        <w:tab/>
        <w:t>aktivit</w:t>
      </w:r>
      <w:r w:rsidRPr="00B523A5">
        <w:rPr>
          <w:rFonts w:ascii="Times New Roman" w:hAnsi="Times New Roman"/>
          <w:sz w:val="24"/>
        </w:rPr>
        <w:tab/>
        <w:t>žáků,</w:t>
      </w:r>
      <w:r w:rsidRPr="00B523A5">
        <w:rPr>
          <w:rFonts w:ascii="Times New Roman" w:hAnsi="Times New Roman"/>
          <w:sz w:val="24"/>
        </w:rPr>
        <w:tab/>
        <w:t>rozšiřovat</w:t>
      </w:r>
      <w:r w:rsidRPr="00B523A5">
        <w:rPr>
          <w:rFonts w:ascii="Times New Roman" w:hAnsi="Times New Roman"/>
          <w:sz w:val="24"/>
        </w:rPr>
        <w:tab/>
        <w:t>nabídku volnočasových aktivit.</w:t>
      </w:r>
    </w:p>
    <w:p w14:paraId="2909A341" w14:textId="77777777" w:rsidR="00CC2BCD" w:rsidRDefault="00CC2BCD" w:rsidP="00CC2BCD">
      <w:pPr>
        <w:pStyle w:val="Zkladntext"/>
        <w:spacing w:before="3"/>
        <w:rPr>
          <w:sz w:val="32"/>
        </w:rPr>
      </w:pPr>
    </w:p>
    <w:p w14:paraId="71C8B533" w14:textId="77777777" w:rsidR="00CC2BCD" w:rsidRDefault="00CC2BCD" w:rsidP="003708F4">
      <w:pPr>
        <w:pStyle w:val="Nadpis2"/>
        <w:numPr>
          <w:ilvl w:val="1"/>
          <w:numId w:val="150"/>
        </w:numPr>
        <w:spacing w:before="150"/>
        <w:ind w:left="2160" w:hanging="578"/>
        <w:rPr>
          <w:color w:val="082A75"/>
        </w:rPr>
      </w:pPr>
      <w:bookmarkStart w:id="538" w:name="_Toc112784994"/>
      <w:bookmarkStart w:id="539" w:name="_Toc112794927"/>
      <w:bookmarkStart w:id="540" w:name="_Toc144509618"/>
      <w:r>
        <w:rPr>
          <w:color w:val="082A75"/>
        </w:rPr>
        <w:t>Vedení</w:t>
      </w:r>
      <w:r w:rsidRPr="005210DC">
        <w:rPr>
          <w:color w:val="082A75"/>
        </w:rPr>
        <w:t xml:space="preserve"> </w:t>
      </w:r>
      <w:r>
        <w:rPr>
          <w:color w:val="082A75"/>
        </w:rPr>
        <w:t>škol</w:t>
      </w:r>
      <w:bookmarkEnd w:id="538"/>
      <w:bookmarkEnd w:id="539"/>
      <w:bookmarkEnd w:id="540"/>
    </w:p>
    <w:p w14:paraId="3BDC5565" w14:textId="77777777" w:rsidR="00CC2BCD" w:rsidRDefault="00CC2BCD" w:rsidP="00CC2BCD">
      <w:pPr>
        <w:pStyle w:val="Zkladntext"/>
        <w:spacing w:before="241" w:line="276" w:lineRule="auto"/>
        <w:ind w:left="135" w:right="148"/>
        <w:jc w:val="both"/>
      </w:pPr>
      <w:r>
        <w:t>Vedení jednotlivých škol sestavilo vlastní SWOT analýzu ke své škole. Za celou Prahu 5</w:t>
      </w:r>
      <w:r>
        <w:rPr>
          <w:spacing w:val="1"/>
        </w:rPr>
        <w:t xml:space="preserve"> </w:t>
      </w:r>
      <w:r>
        <w:t>tedy bylo k dispozici celkem 13 SWOT analýz vedení škol – za každou školu jedna. V níže</w:t>
      </w:r>
      <w:r>
        <w:rPr>
          <w:spacing w:val="1"/>
        </w:rPr>
        <w:t xml:space="preserve"> </w:t>
      </w:r>
      <w:r>
        <w:t>uvedené SWOT analýze jsou uvedeny pouze body, kde došlo ke shodě u výrazné většiny</w:t>
      </w:r>
      <w:r>
        <w:rPr>
          <w:spacing w:val="1"/>
        </w:rPr>
        <w:t xml:space="preserve"> </w:t>
      </w:r>
      <w:r>
        <w:t>škol. Velké rozdíly byly například v hodnocení okolí a dostupnosti škol (v závislosti na</w:t>
      </w:r>
      <w:r>
        <w:rPr>
          <w:spacing w:val="1"/>
        </w:rPr>
        <w:t xml:space="preserve"> </w:t>
      </w:r>
      <w:r>
        <w:t>konkrétní poloze školy). S lokalitou v některých případech velmi souvisí i vnímání škol ze</w:t>
      </w:r>
      <w:r>
        <w:rPr>
          <w:spacing w:val="1"/>
        </w:rPr>
        <w:t xml:space="preserve"> </w:t>
      </w:r>
      <w:r>
        <w:t>strany veřejnosti (nicméně toto se neprojevilo jako většinové téma). Rozdílné bylo též</w:t>
      </w:r>
      <w:r>
        <w:rPr>
          <w:spacing w:val="1"/>
        </w:rPr>
        <w:t xml:space="preserve"> </w:t>
      </w:r>
      <w:r>
        <w:t>hodnocení</w:t>
      </w:r>
      <w:r>
        <w:rPr>
          <w:spacing w:val="-2"/>
        </w:rPr>
        <w:t xml:space="preserve"> </w:t>
      </w:r>
      <w:r>
        <w:t>s</w:t>
      </w:r>
      <w:r>
        <w:rPr>
          <w:spacing w:val="-1"/>
        </w:rPr>
        <w:t xml:space="preserve"> </w:t>
      </w:r>
      <w:r>
        <w:t>ohledem</w:t>
      </w:r>
      <w:r>
        <w:rPr>
          <w:spacing w:val="-4"/>
        </w:rPr>
        <w:t xml:space="preserve"> </w:t>
      </w:r>
      <w:r>
        <w:t>na</w:t>
      </w:r>
      <w:r>
        <w:rPr>
          <w:spacing w:val="-1"/>
        </w:rPr>
        <w:t xml:space="preserve"> </w:t>
      </w:r>
      <w:r>
        <w:t>velikost</w:t>
      </w:r>
      <w:r>
        <w:rPr>
          <w:spacing w:val="-2"/>
        </w:rPr>
        <w:t xml:space="preserve"> </w:t>
      </w:r>
      <w:r>
        <w:t>školy</w:t>
      </w:r>
      <w:r>
        <w:rPr>
          <w:spacing w:val="-4"/>
        </w:rPr>
        <w:t xml:space="preserve"> </w:t>
      </w:r>
      <w:r>
        <w:t>(velká</w:t>
      </w:r>
      <w:r>
        <w:rPr>
          <w:spacing w:val="-2"/>
        </w:rPr>
        <w:t xml:space="preserve"> </w:t>
      </w:r>
      <w:r>
        <w:t>instituce</w:t>
      </w:r>
      <w:r>
        <w:rPr>
          <w:spacing w:val="-3"/>
        </w:rPr>
        <w:t xml:space="preserve"> </w:t>
      </w:r>
      <w:r>
        <w:t>vs.</w:t>
      </w:r>
      <w:r>
        <w:rPr>
          <w:spacing w:val="-3"/>
        </w:rPr>
        <w:t xml:space="preserve"> </w:t>
      </w:r>
      <w:r>
        <w:t>malá</w:t>
      </w:r>
      <w:r>
        <w:rPr>
          <w:spacing w:val="-4"/>
        </w:rPr>
        <w:t xml:space="preserve"> </w:t>
      </w:r>
      <w:r>
        <w:t>„rodinná“</w:t>
      </w:r>
      <w:r>
        <w:rPr>
          <w:spacing w:val="-2"/>
        </w:rPr>
        <w:t xml:space="preserve"> </w:t>
      </w:r>
      <w:r>
        <w:t>škola).</w:t>
      </w:r>
    </w:p>
    <w:p w14:paraId="0EC4E4E0" w14:textId="77777777" w:rsidR="00CC2BCD" w:rsidRDefault="00CC2BCD" w:rsidP="00F27AA6">
      <w:pPr>
        <w:spacing w:before="88" w:after="0"/>
        <w:ind w:left="284" w:right="408"/>
        <w:rPr>
          <w:b/>
          <w:i/>
        </w:rPr>
      </w:pPr>
      <w:r>
        <w:rPr>
          <w:b/>
          <w:i/>
        </w:rPr>
        <w:t>Tabulka</w:t>
      </w:r>
      <w:r w:rsidRPr="007C0D36">
        <w:rPr>
          <w:b/>
          <w:i/>
        </w:rPr>
        <w:t xml:space="preserve"> </w:t>
      </w:r>
      <w:r>
        <w:rPr>
          <w:b/>
          <w:i/>
        </w:rPr>
        <w:t>5:</w:t>
      </w:r>
      <w:r w:rsidRPr="007C0D36">
        <w:rPr>
          <w:b/>
          <w:i/>
        </w:rPr>
        <w:t xml:space="preserve"> </w:t>
      </w:r>
      <w:r>
        <w:rPr>
          <w:b/>
          <w:i/>
        </w:rPr>
        <w:t>Souhrnná</w:t>
      </w:r>
      <w:r w:rsidRPr="007C0D36">
        <w:rPr>
          <w:b/>
          <w:i/>
        </w:rPr>
        <w:t xml:space="preserve"> </w:t>
      </w:r>
      <w:r>
        <w:rPr>
          <w:b/>
          <w:i/>
        </w:rPr>
        <w:t>SWOT</w:t>
      </w:r>
      <w:r w:rsidRPr="007C0D36">
        <w:rPr>
          <w:b/>
          <w:i/>
        </w:rPr>
        <w:t xml:space="preserve"> </w:t>
      </w:r>
      <w:r>
        <w:rPr>
          <w:b/>
          <w:i/>
        </w:rPr>
        <w:t>analýza</w:t>
      </w:r>
      <w:r w:rsidRPr="007C0D36">
        <w:rPr>
          <w:b/>
          <w:i/>
        </w:rPr>
        <w:t xml:space="preserve"> </w:t>
      </w:r>
      <w:r>
        <w:rPr>
          <w:b/>
          <w:i/>
        </w:rPr>
        <w:t>základních</w:t>
      </w:r>
      <w:r w:rsidRPr="007C0D36">
        <w:rPr>
          <w:b/>
          <w:i/>
        </w:rPr>
        <w:t xml:space="preserve"> </w:t>
      </w:r>
      <w:r>
        <w:rPr>
          <w:b/>
          <w:i/>
        </w:rPr>
        <w:t>škol</w:t>
      </w:r>
      <w:r w:rsidRPr="007C0D36">
        <w:rPr>
          <w:b/>
          <w:i/>
        </w:rPr>
        <w:t xml:space="preserve"> </w:t>
      </w:r>
      <w:r>
        <w:rPr>
          <w:b/>
          <w:i/>
        </w:rPr>
        <w:t>MČ</w:t>
      </w:r>
      <w:r w:rsidRPr="007C0D36">
        <w:rPr>
          <w:b/>
          <w:i/>
        </w:rPr>
        <w:t xml:space="preserve"> </w:t>
      </w:r>
      <w:r>
        <w:rPr>
          <w:b/>
          <w:i/>
        </w:rPr>
        <w:t>Praha</w:t>
      </w:r>
      <w:r w:rsidRPr="007C0D36">
        <w:rPr>
          <w:b/>
          <w:i/>
        </w:rPr>
        <w:t xml:space="preserve"> </w:t>
      </w:r>
      <w:r>
        <w:rPr>
          <w:b/>
          <w:i/>
        </w:rPr>
        <w:t>5</w:t>
      </w:r>
      <w:r w:rsidRPr="007C0D36">
        <w:rPr>
          <w:b/>
          <w:i/>
        </w:rPr>
        <w:t xml:space="preserve"> </w:t>
      </w:r>
      <w:r>
        <w:rPr>
          <w:b/>
          <w:i/>
        </w:rPr>
        <w:t>z</w:t>
      </w:r>
      <w:r w:rsidRPr="007C0D36">
        <w:rPr>
          <w:b/>
          <w:i/>
        </w:rPr>
        <w:t xml:space="preserve"> </w:t>
      </w:r>
      <w:r>
        <w:rPr>
          <w:b/>
          <w:i/>
        </w:rPr>
        <w:t>pohledu</w:t>
      </w:r>
      <w:r w:rsidRPr="007C0D36">
        <w:rPr>
          <w:b/>
          <w:i/>
        </w:rPr>
        <w:t xml:space="preserve"> </w:t>
      </w:r>
      <w:r>
        <w:rPr>
          <w:b/>
          <w:i/>
        </w:rPr>
        <w:t>vedení</w:t>
      </w:r>
      <w:r w:rsidRPr="007C0D36">
        <w:rPr>
          <w:b/>
          <w:i/>
        </w:rPr>
        <w:t xml:space="preserve"> </w:t>
      </w:r>
      <w:r>
        <w:rPr>
          <w:b/>
          <w:i/>
        </w:rPr>
        <w:t>škol</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961"/>
      </w:tblGrid>
      <w:tr w:rsidR="00323933" w14:paraId="75C9495F" w14:textId="77777777" w:rsidTr="0088107A">
        <w:trPr>
          <w:trHeight w:val="6188"/>
        </w:trPr>
        <w:tc>
          <w:tcPr>
            <w:tcW w:w="5094" w:type="dxa"/>
          </w:tcPr>
          <w:p w14:paraId="328D2F68" w14:textId="77777777" w:rsidR="00323933" w:rsidRDefault="00323933" w:rsidP="0088107A">
            <w:pPr>
              <w:pStyle w:val="TableParagraph"/>
              <w:spacing w:line="341" w:lineRule="exact"/>
              <w:ind w:left="107"/>
              <w:rPr>
                <w:b/>
                <w:sz w:val="28"/>
              </w:rPr>
            </w:pPr>
            <w:proofErr w:type="spellStart"/>
            <w:r>
              <w:rPr>
                <w:b/>
                <w:color w:val="082A75"/>
                <w:sz w:val="28"/>
                <w:shd w:val="clear" w:color="auto" w:fill="D2D2D2"/>
              </w:rPr>
              <w:t>Silné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6D606DF0" w14:textId="77777777" w:rsidR="00323933" w:rsidRDefault="00323933" w:rsidP="0088107A">
            <w:pPr>
              <w:pStyle w:val="TableParagraph"/>
              <w:ind w:left="0"/>
              <w:rPr>
                <w:b/>
                <w:i/>
                <w:sz w:val="28"/>
              </w:rPr>
            </w:pPr>
          </w:p>
          <w:p w14:paraId="27668321" w14:textId="77777777" w:rsidR="00323933" w:rsidRDefault="00323933" w:rsidP="0088107A">
            <w:pPr>
              <w:pStyle w:val="TableParagraph"/>
              <w:spacing w:line="292" w:lineRule="exact"/>
              <w:ind w:left="107"/>
              <w:rPr>
                <w:b/>
                <w:sz w:val="24"/>
              </w:rPr>
            </w:pPr>
            <w:proofErr w:type="spellStart"/>
            <w:r>
              <w:rPr>
                <w:b/>
                <w:color w:val="082A75"/>
                <w:sz w:val="24"/>
              </w:rPr>
              <w:t>Pozitivní</w:t>
            </w:r>
            <w:proofErr w:type="spellEnd"/>
            <w:r>
              <w:rPr>
                <w:b/>
                <w:color w:val="082A75"/>
                <w:spacing w:val="-2"/>
                <w:sz w:val="24"/>
              </w:rPr>
              <w:t xml:space="preserve"> </w:t>
            </w:r>
            <w:proofErr w:type="spellStart"/>
            <w:r>
              <w:rPr>
                <w:b/>
                <w:color w:val="082A75"/>
                <w:sz w:val="24"/>
              </w:rPr>
              <w:t>klima</w:t>
            </w:r>
            <w:proofErr w:type="spellEnd"/>
            <w:r>
              <w:rPr>
                <w:b/>
                <w:color w:val="082A75"/>
                <w:spacing w:val="-3"/>
                <w:sz w:val="24"/>
              </w:rPr>
              <w:t xml:space="preserve"> </w:t>
            </w:r>
            <w:proofErr w:type="spellStart"/>
            <w:r>
              <w:rPr>
                <w:b/>
                <w:color w:val="082A75"/>
                <w:sz w:val="24"/>
              </w:rPr>
              <w:t>ve</w:t>
            </w:r>
            <w:proofErr w:type="spellEnd"/>
            <w:r>
              <w:rPr>
                <w:b/>
                <w:color w:val="082A75"/>
                <w:spacing w:val="-3"/>
                <w:sz w:val="24"/>
              </w:rPr>
              <w:t xml:space="preserve"> </w:t>
            </w:r>
            <w:proofErr w:type="spellStart"/>
            <w:r>
              <w:rPr>
                <w:b/>
                <w:color w:val="082A75"/>
                <w:sz w:val="24"/>
              </w:rPr>
              <w:t>škole</w:t>
            </w:r>
            <w:proofErr w:type="spellEnd"/>
          </w:p>
          <w:p w14:paraId="22C1550B" w14:textId="77777777" w:rsidR="00323933" w:rsidRDefault="00323933" w:rsidP="003708F4">
            <w:pPr>
              <w:pStyle w:val="TableParagraph"/>
              <w:numPr>
                <w:ilvl w:val="0"/>
                <w:numId w:val="123"/>
              </w:numPr>
              <w:tabs>
                <w:tab w:val="left" w:pos="828"/>
                <w:tab w:val="left" w:pos="829"/>
              </w:tabs>
              <w:spacing w:line="305" w:lineRule="exact"/>
              <w:ind w:hanging="361"/>
              <w:rPr>
                <w:sz w:val="24"/>
              </w:rPr>
            </w:pPr>
            <w:proofErr w:type="spellStart"/>
            <w:r>
              <w:rPr>
                <w:color w:val="082A75"/>
                <w:sz w:val="24"/>
              </w:rPr>
              <w:t>dobrá</w:t>
            </w:r>
            <w:proofErr w:type="spellEnd"/>
            <w:r>
              <w:rPr>
                <w:color w:val="082A75"/>
                <w:spacing w:val="-4"/>
                <w:sz w:val="24"/>
              </w:rPr>
              <w:t xml:space="preserve"> </w:t>
            </w:r>
            <w:proofErr w:type="spellStart"/>
            <w:r>
              <w:rPr>
                <w:color w:val="082A75"/>
                <w:sz w:val="24"/>
              </w:rPr>
              <w:t>atmosféra</w:t>
            </w:r>
            <w:proofErr w:type="spellEnd"/>
          </w:p>
          <w:p w14:paraId="6DE8487B" w14:textId="77777777" w:rsidR="00323933" w:rsidRDefault="00323933" w:rsidP="003708F4">
            <w:pPr>
              <w:pStyle w:val="TableParagraph"/>
              <w:numPr>
                <w:ilvl w:val="0"/>
                <w:numId w:val="123"/>
              </w:numPr>
              <w:tabs>
                <w:tab w:val="left" w:pos="828"/>
                <w:tab w:val="left" w:pos="829"/>
              </w:tabs>
              <w:spacing w:before="2" w:line="305" w:lineRule="exact"/>
              <w:ind w:hanging="361"/>
              <w:rPr>
                <w:sz w:val="24"/>
              </w:rPr>
            </w:pPr>
            <w:proofErr w:type="spellStart"/>
            <w:r>
              <w:rPr>
                <w:color w:val="082A75"/>
                <w:sz w:val="24"/>
              </w:rPr>
              <w:t>příjemné</w:t>
            </w:r>
            <w:proofErr w:type="spellEnd"/>
            <w:r>
              <w:rPr>
                <w:color w:val="082A75"/>
                <w:spacing w:val="-4"/>
                <w:sz w:val="24"/>
              </w:rPr>
              <w:t xml:space="preserve"> </w:t>
            </w:r>
            <w:proofErr w:type="spellStart"/>
            <w:r>
              <w:rPr>
                <w:color w:val="082A75"/>
                <w:sz w:val="24"/>
              </w:rPr>
              <w:t>prostředí</w:t>
            </w:r>
            <w:proofErr w:type="spellEnd"/>
          </w:p>
          <w:p w14:paraId="03318D73" w14:textId="77777777" w:rsidR="00323933" w:rsidRDefault="00323933" w:rsidP="003708F4">
            <w:pPr>
              <w:pStyle w:val="TableParagraph"/>
              <w:numPr>
                <w:ilvl w:val="0"/>
                <w:numId w:val="123"/>
              </w:numPr>
              <w:tabs>
                <w:tab w:val="left" w:pos="828"/>
                <w:tab w:val="left" w:pos="829"/>
              </w:tabs>
              <w:spacing w:line="305" w:lineRule="exact"/>
              <w:ind w:hanging="361"/>
              <w:rPr>
                <w:sz w:val="24"/>
              </w:rPr>
            </w:pPr>
            <w:proofErr w:type="spellStart"/>
            <w:r>
              <w:rPr>
                <w:color w:val="082A75"/>
                <w:sz w:val="24"/>
              </w:rPr>
              <w:t>otevřenost</w:t>
            </w:r>
            <w:proofErr w:type="spellEnd"/>
            <w:r>
              <w:rPr>
                <w:color w:val="082A75"/>
                <w:spacing w:val="-5"/>
                <w:sz w:val="24"/>
              </w:rPr>
              <w:t xml:space="preserve"> </w:t>
            </w:r>
            <w:proofErr w:type="spellStart"/>
            <w:r>
              <w:rPr>
                <w:color w:val="082A75"/>
                <w:sz w:val="24"/>
              </w:rPr>
              <w:t>škol</w:t>
            </w:r>
            <w:proofErr w:type="spellEnd"/>
          </w:p>
          <w:p w14:paraId="1F0C2482" w14:textId="77777777" w:rsidR="00323933" w:rsidRDefault="00323933" w:rsidP="0088107A">
            <w:pPr>
              <w:pStyle w:val="TableParagraph"/>
              <w:spacing w:before="1"/>
              <w:ind w:left="0"/>
              <w:rPr>
                <w:b/>
                <w:i/>
                <w:sz w:val="28"/>
              </w:rPr>
            </w:pPr>
          </w:p>
          <w:p w14:paraId="2FE15DC1" w14:textId="77777777" w:rsidR="00323933" w:rsidRDefault="00323933" w:rsidP="0088107A">
            <w:pPr>
              <w:pStyle w:val="TableParagraph"/>
              <w:spacing w:line="292" w:lineRule="exact"/>
              <w:ind w:left="107"/>
              <w:rPr>
                <w:b/>
                <w:sz w:val="24"/>
              </w:rPr>
            </w:pPr>
            <w:proofErr w:type="spellStart"/>
            <w:r>
              <w:rPr>
                <w:b/>
                <w:color w:val="082A75"/>
                <w:sz w:val="24"/>
              </w:rPr>
              <w:t>Pedagogický</w:t>
            </w:r>
            <w:proofErr w:type="spellEnd"/>
            <w:r>
              <w:rPr>
                <w:b/>
                <w:color w:val="082A75"/>
                <w:spacing w:val="-3"/>
                <w:sz w:val="24"/>
              </w:rPr>
              <w:t xml:space="preserve"> </w:t>
            </w:r>
            <w:proofErr w:type="spellStart"/>
            <w:r>
              <w:rPr>
                <w:b/>
                <w:color w:val="082A75"/>
                <w:sz w:val="24"/>
              </w:rPr>
              <w:t>sbor</w:t>
            </w:r>
            <w:proofErr w:type="spellEnd"/>
          </w:p>
          <w:p w14:paraId="73D68D60" w14:textId="77777777" w:rsidR="00323933" w:rsidRDefault="00323933" w:rsidP="003708F4">
            <w:pPr>
              <w:pStyle w:val="TableParagraph"/>
              <w:numPr>
                <w:ilvl w:val="0"/>
                <w:numId w:val="123"/>
              </w:numPr>
              <w:tabs>
                <w:tab w:val="left" w:pos="828"/>
                <w:tab w:val="left" w:pos="829"/>
              </w:tabs>
              <w:ind w:right="993"/>
              <w:rPr>
                <w:sz w:val="24"/>
              </w:rPr>
            </w:pPr>
            <w:proofErr w:type="spellStart"/>
            <w:r>
              <w:rPr>
                <w:color w:val="082A75"/>
                <w:sz w:val="24"/>
              </w:rPr>
              <w:t>převaha</w:t>
            </w:r>
            <w:proofErr w:type="spellEnd"/>
            <w:r>
              <w:rPr>
                <w:color w:val="082A75"/>
                <w:spacing w:val="-6"/>
                <w:sz w:val="24"/>
              </w:rPr>
              <w:t xml:space="preserve"> </w:t>
            </w:r>
            <w:proofErr w:type="spellStart"/>
            <w:r>
              <w:rPr>
                <w:color w:val="082A75"/>
                <w:sz w:val="24"/>
              </w:rPr>
              <w:t>kvalitní</w:t>
            </w:r>
            <w:proofErr w:type="spellEnd"/>
            <w:r>
              <w:rPr>
                <w:color w:val="082A75"/>
                <w:spacing w:val="-6"/>
                <w:sz w:val="24"/>
              </w:rPr>
              <w:t xml:space="preserve"> </w:t>
            </w:r>
            <w:r>
              <w:rPr>
                <w:color w:val="082A75"/>
                <w:sz w:val="24"/>
              </w:rPr>
              <w:t>a</w:t>
            </w:r>
            <w:r>
              <w:rPr>
                <w:color w:val="082A75"/>
                <w:spacing w:val="-3"/>
                <w:sz w:val="24"/>
              </w:rPr>
              <w:t xml:space="preserve"> </w:t>
            </w:r>
            <w:proofErr w:type="spellStart"/>
            <w:r>
              <w:rPr>
                <w:color w:val="082A75"/>
                <w:sz w:val="24"/>
              </w:rPr>
              <w:t>kvalifikovaných</w:t>
            </w:r>
            <w:proofErr w:type="spellEnd"/>
            <w:r>
              <w:rPr>
                <w:color w:val="082A75"/>
                <w:spacing w:val="-52"/>
                <w:sz w:val="24"/>
              </w:rPr>
              <w:t xml:space="preserve"> </w:t>
            </w:r>
            <w:proofErr w:type="spellStart"/>
            <w:r>
              <w:rPr>
                <w:color w:val="082A75"/>
                <w:sz w:val="24"/>
              </w:rPr>
              <w:t>pedagogů</w:t>
            </w:r>
            <w:proofErr w:type="spellEnd"/>
          </w:p>
          <w:p w14:paraId="08FA9B08" w14:textId="77777777" w:rsidR="00323933" w:rsidRDefault="00323933" w:rsidP="003708F4">
            <w:pPr>
              <w:pStyle w:val="TableParagraph"/>
              <w:numPr>
                <w:ilvl w:val="0"/>
                <w:numId w:val="123"/>
              </w:numPr>
              <w:tabs>
                <w:tab w:val="left" w:pos="828"/>
                <w:tab w:val="left" w:pos="829"/>
              </w:tabs>
              <w:spacing w:line="305" w:lineRule="exact"/>
              <w:ind w:hanging="361"/>
              <w:rPr>
                <w:sz w:val="24"/>
              </w:rPr>
            </w:pPr>
            <w:proofErr w:type="spellStart"/>
            <w:r>
              <w:rPr>
                <w:color w:val="082A75"/>
                <w:sz w:val="24"/>
              </w:rPr>
              <w:t>dobrá</w:t>
            </w:r>
            <w:proofErr w:type="spellEnd"/>
            <w:r>
              <w:rPr>
                <w:color w:val="082A75"/>
                <w:spacing w:val="-5"/>
                <w:sz w:val="24"/>
              </w:rPr>
              <w:t xml:space="preserve"> </w:t>
            </w:r>
            <w:proofErr w:type="spellStart"/>
            <w:r>
              <w:rPr>
                <w:color w:val="082A75"/>
                <w:sz w:val="24"/>
              </w:rPr>
              <w:t>vzájemná</w:t>
            </w:r>
            <w:proofErr w:type="spellEnd"/>
            <w:r>
              <w:rPr>
                <w:color w:val="082A75"/>
                <w:spacing w:val="-4"/>
                <w:sz w:val="24"/>
              </w:rPr>
              <w:t xml:space="preserve"> </w:t>
            </w:r>
            <w:proofErr w:type="spellStart"/>
            <w:r>
              <w:rPr>
                <w:color w:val="082A75"/>
                <w:sz w:val="24"/>
              </w:rPr>
              <w:t>spolupráce</w:t>
            </w:r>
            <w:proofErr w:type="spellEnd"/>
            <w:r>
              <w:rPr>
                <w:color w:val="082A75"/>
                <w:spacing w:val="-2"/>
                <w:sz w:val="24"/>
              </w:rPr>
              <w:t xml:space="preserve"> </w:t>
            </w:r>
            <w:proofErr w:type="spellStart"/>
            <w:r>
              <w:rPr>
                <w:color w:val="082A75"/>
                <w:sz w:val="24"/>
              </w:rPr>
              <w:t>pedagogů</w:t>
            </w:r>
            <w:proofErr w:type="spellEnd"/>
          </w:p>
          <w:p w14:paraId="111A3ED3" w14:textId="77777777" w:rsidR="00323933" w:rsidRDefault="00323933" w:rsidP="003708F4">
            <w:pPr>
              <w:pStyle w:val="TableParagraph"/>
              <w:numPr>
                <w:ilvl w:val="0"/>
                <w:numId w:val="123"/>
              </w:numPr>
              <w:tabs>
                <w:tab w:val="left" w:pos="828"/>
                <w:tab w:val="left" w:pos="829"/>
              </w:tabs>
              <w:spacing w:before="1"/>
              <w:ind w:hanging="361"/>
              <w:rPr>
                <w:sz w:val="24"/>
              </w:rPr>
            </w:pPr>
            <w:proofErr w:type="spellStart"/>
            <w:r>
              <w:rPr>
                <w:color w:val="082A75"/>
                <w:sz w:val="24"/>
              </w:rPr>
              <w:t>podpora</w:t>
            </w:r>
            <w:proofErr w:type="spellEnd"/>
            <w:r>
              <w:rPr>
                <w:color w:val="082A75"/>
                <w:spacing w:val="-3"/>
                <w:sz w:val="24"/>
              </w:rPr>
              <w:t xml:space="preserve"> </w:t>
            </w:r>
            <w:proofErr w:type="spellStart"/>
            <w:r>
              <w:rPr>
                <w:color w:val="082A75"/>
                <w:sz w:val="24"/>
              </w:rPr>
              <w:t>účasti</w:t>
            </w:r>
            <w:proofErr w:type="spellEnd"/>
            <w:r>
              <w:rPr>
                <w:color w:val="082A75"/>
                <w:spacing w:val="-3"/>
                <w:sz w:val="24"/>
              </w:rPr>
              <w:t xml:space="preserve"> </w:t>
            </w:r>
            <w:proofErr w:type="spellStart"/>
            <w:r>
              <w:rPr>
                <w:color w:val="082A75"/>
                <w:sz w:val="24"/>
              </w:rPr>
              <w:t>na</w:t>
            </w:r>
            <w:proofErr w:type="spellEnd"/>
            <w:r>
              <w:rPr>
                <w:color w:val="082A75"/>
                <w:spacing w:val="-3"/>
                <w:sz w:val="24"/>
              </w:rPr>
              <w:t xml:space="preserve"> </w:t>
            </w:r>
            <w:proofErr w:type="spellStart"/>
            <w:r>
              <w:rPr>
                <w:color w:val="082A75"/>
                <w:sz w:val="24"/>
              </w:rPr>
              <w:t>dalším</w:t>
            </w:r>
            <w:proofErr w:type="spellEnd"/>
            <w:r>
              <w:rPr>
                <w:color w:val="082A75"/>
                <w:spacing w:val="-3"/>
                <w:sz w:val="24"/>
              </w:rPr>
              <w:t xml:space="preserve"> </w:t>
            </w:r>
            <w:proofErr w:type="spellStart"/>
            <w:r>
              <w:rPr>
                <w:color w:val="082A75"/>
                <w:sz w:val="24"/>
              </w:rPr>
              <w:t>vzdělávání</w:t>
            </w:r>
            <w:proofErr w:type="spellEnd"/>
          </w:p>
          <w:p w14:paraId="36E8F1FB" w14:textId="77777777" w:rsidR="00323933" w:rsidRDefault="00323933" w:rsidP="0088107A">
            <w:pPr>
              <w:pStyle w:val="TableParagraph"/>
              <w:spacing w:before="1"/>
              <w:ind w:left="0"/>
              <w:rPr>
                <w:b/>
                <w:i/>
                <w:sz w:val="28"/>
              </w:rPr>
            </w:pPr>
          </w:p>
          <w:p w14:paraId="2197EF0B" w14:textId="77777777" w:rsidR="00323933" w:rsidRDefault="00323933" w:rsidP="0088107A">
            <w:pPr>
              <w:pStyle w:val="TableParagraph"/>
              <w:spacing w:line="293" w:lineRule="exact"/>
              <w:ind w:left="107"/>
              <w:rPr>
                <w:b/>
                <w:sz w:val="24"/>
              </w:rPr>
            </w:pPr>
            <w:proofErr w:type="spellStart"/>
            <w:r>
              <w:rPr>
                <w:b/>
                <w:color w:val="082A75"/>
                <w:sz w:val="24"/>
              </w:rPr>
              <w:t>Spolupráce</w:t>
            </w:r>
            <w:proofErr w:type="spellEnd"/>
            <w:r>
              <w:rPr>
                <w:b/>
                <w:color w:val="082A75"/>
                <w:spacing w:val="-3"/>
                <w:sz w:val="24"/>
              </w:rPr>
              <w:t xml:space="preserve"> </w:t>
            </w:r>
            <w:r>
              <w:rPr>
                <w:b/>
                <w:color w:val="082A75"/>
                <w:sz w:val="24"/>
              </w:rPr>
              <w:t>a</w:t>
            </w:r>
            <w:r>
              <w:rPr>
                <w:b/>
                <w:color w:val="082A75"/>
                <w:spacing w:val="-3"/>
                <w:sz w:val="24"/>
              </w:rPr>
              <w:t xml:space="preserve"> </w:t>
            </w:r>
            <w:proofErr w:type="spellStart"/>
            <w:r>
              <w:rPr>
                <w:b/>
                <w:color w:val="082A75"/>
                <w:sz w:val="24"/>
              </w:rPr>
              <w:t>komunikace</w:t>
            </w:r>
            <w:proofErr w:type="spellEnd"/>
            <w:r>
              <w:rPr>
                <w:b/>
                <w:color w:val="082A75"/>
                <w:spacing w:val="-2"/>
                <w:sz w:val="24"/>
              </w:rPr>
              <w:t xml:space="preserve"> </w:t>
            </w:r>
            <w:r>
              <w:rPr>
                <w:b/>
                <w:color w:val="082A75"/>
                <w:sz w:val="24"/>
              </w:rPr>
              <w:t>s</w:t>
            </w:r>
            <w:r>
              <w:rPr>
                <w:b/>
                <w:color w:val="082A75"/>
                <w:spacing w:val="-2"/>
                <w:sz w:val="24"/>
              </w:rPr>
              <w:t xml:space="preserve"> </w:t>
            </w:r>
            <w:proofErr w:type="spellStart"/>
            <w:r>
              <w:rPr>
                <w:b/>
                <w:color w:val="082A75"/>
                <w:sz w:val="24"/>
              </w:rPr>
              <w:t>rodiči</w:t>
            </w:r>
            <w:proofErr w:type="spellEnd"/>
          </w:p>
          <w:p w14:paraId="5CBA5010" w14:textId="77777777" w:rsidR="00323933" w:rsidRDefault="00323933" w:rsidP="003708F4">
            <w:pPr>
              <w:pStyle w:val="TableParagraph"/>
              <w:numPr>
                <w:ilvl w:val="0"/>
                <w:numId w:val="123"/>
              </w:numPr>
              <w:tabs>
                <w:tab w:val="left" w:pos="828"/>
                <w:tab w:val="left" w:pos="829"/>
              </w:tabs>
              <w:ind w:right="153"/>
              <w:rPr>
                <w:sz w:val="24"/>
              </w:rPr>
            </w:pPr>
            <w:proofErr w:type="spellStart"/>
            <w:r>
              <w:rPr>
                <w:color w:val="082A75"/>
                <w:sz w:val="24"/>
              </w:rPr>
              <w:t>zapojení</w:t>
            </w:r>
            <w:proofErr w:type="spellEnd"/>
            <w:r>
              <w:rPr>
                <w:color w:val="082A75"/>
                <w:spacing w:val="-6"/>
                <w:sz w:val="24"/>
              </w:rPr>
              <w:t xml:space="preserve"> </w:t>
            </w:r>
            <w:proofErr w:type="spellStart"/>
            <w:r>
              <w:rPr>
                <w:color w:val="082A75"/>
                <w:sz w:val="24"/>
              </w:rPr>
              <w:t>rodičů</w:t>
            </w:r>
            <w:proofErr w:type="spellEnd"/>
            <w:r>
              <w:rPr>
                <w:color w:val="082A75"/>
                <w:spacing w:val="-2"/>
                <w:sz w:val="24"/>
              </w:rPr>
              <w:t xml:space="preserve"> </w:t>
            </w:r>
            <w:r>
              <w:rPr>
                <w:color w:val="082A75"/>
                <w:sz w:val="24"/>
              </w:rPr>
              <w:t>do</w:t>
            </w:r>
            <w:r>
              <w:rPr>
                <w:color w:val="082A75"/>
                <w:spacing w:val="-2"/>
                <w:sz w:val="24"/>
              </w:rPr>
              <w:t xml:space="preserve"> </w:t>
            </w:r>
            <w:proofErr w:type="spellStart"/>
            <w:r>
              <w:rPr>
                <w:color w:val="082A75"/>
                <w:sz w:val="24"/>
              </w:rPr>
              <w:t>vzdělávacího</w:t>
            </w:r>
            <w:proofErr w:type="spellEnd"/>
            <w:r>
              <w:rPr>
                <w:color w:val="082A75"/>
                <w:spacing w:val="-2"/>
                <w:sz w:val="24"/>
              </w:rPr>
              <w:t xml:space="preserve"> </w:t>
            </w:r>
            <w:proofErr w:type="spellStart"/>
            <w:r>
              <w:rPr>
                <w:color w:val="082A75"/>
                <w:sz w:val="24"/>
              </w:rPr>
              <w:t>procesu</w:t>
            </w:r>
            <w:proofErr w:type="spellEnd"/>
            <w:r>
              <w:rPr>
                <w:color w:val="082A75"/>
                <w:spacing w:val="-4"/>
                <w:sz w:val="24"/>
              </w:rPr>
              <w:t xml:space="preserve"> </w:t>
            </w:r>
            <w:proofErr w:type="gramStart"/>
            <w:r>
              <w:rPr>
                <w:color w:val="082A75"/>
                <w:sz w:val="24"/>
              </w:rPr>
              <w:t>a</w:t>
            </w:r>
            <w:proofErr w:type="gramEnd"/>
            <w:r>
              <w:rPr>
                <w:color w:val="082A75"/>
                <w:spacing w:val="-52"/>
                <w:sz w:val="24"/>
              </w:rPr>
              <w:t xml:space="preserve"> </w:t>
            </w:r>
            <w:proofErr w:type="spellStart"/>
            <w:r>
              <w:rPr>
                <w:color w:val="082A75"/>
                <w:sz w:val="24"/>
              </w:rPr>
              <w:t>aktivit</w:t>
            </w:r>
            <w:proofErr w:type="spellEnd"/>
            <w:r>
              <w:rPr>
                <w:color w:val="082A75"/>
                <w:sz w:val="24"/>
              </w:rPr>
              <w:t xml:space="preserve"> </w:t>
            </w:r>
            <w:proofErr w:type="spellStart"/>
            <w:r>
              <w:rPr>
                <w:color w:val="082A75"/>
                <w:sz w:val="24"/>
              </w:rPr>
              <w:t>škol</w:t>
            </w:r>
            <w:proofErr w:type="spellEnd"/>
          </w:p>
        </w:tc>
        <w:tc>
          <w:tcPr>
            <w:tcW w:w="4961" w:type="dxa"/>
          </w:tcPr>
          <w:p w14:paraId="729E5232" w14:textId="77777777" w:rsidR="00323933" w:rsidRDefault="00323933" w:rsidP="0088107A">
            <w:pPr>
              <w:pStyle w:val="TableParagraph"/>
              <w:spacing w:line="341" w:lineRule="exact"/>
              <w:ind w:left="107"/>
              <w:rPr>
                <w:b/>
                <w:sz w:val="28"/>
              </w:rPr>
            </w:pPr>
            <w:proofErr w:type="spellStart"/>
            <w:r>
              <w:rPr>
                <w:b/>
                <w:color w:val="082A75"/>
                <w:sz w:val="28"/>
                <w:shd w:val="clear" w:color="auto" w:fill="D2D2D2"/>
              </w:rPr>
              <w:t>Slabé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3EC446F1" w14:textId="77777777" w:rsidR="00323933" w:rsidRDefault="00323933" w:rsidP="0088107A">
            <w:pPr>
              <w:pStyle w:val="TableParagraph"/>
              <w:spacing w:before="55" w:line="580" w:lineRule="atLeast"/>
              <w:ind w:left="107" w:right="1093"/>
              <w:rPr>
                <w:b/>
                <w:sz w:val="24"/>
              </w:rPr>
            </w:pPr>
            <w:proofErr w:type="spellStart"/>
            <w:r>
              <w:rPr>
                <w:b/>
                <w:color w:val="082A75"/>
                <w:sz w:val="24"/>
              </w:rPr>
              <w:t>Nedostatečné</w:t>
            </w:r>
            <w:proofErr w:type="spellEnd"/>
            <w:r>
              <w:rPr>
                <w:b/>
                <w:color w:val="082A75"/>
                <w:sz w:val="24"/>
              </w:rPr>
              <w:t xml:space="preserve"> </w:t>
            </w:r>
            <w:proofErr w:type="spellStart"/>
            <w:r>
              <w:rPr>
                <w:b/>
                <w:color w:val="082A75"/>
                <w:sz w:val="24"/>
              </w:rPr>
              <w:t>prostorové</w:t>
            </w:r>
            <w:proofErr w:type="spellEnd"/>
            <w:r>
              <w:rPr>
                <w:b/>
                <w:color w:val="082A75"/>
                <w:sz w:val="24"/>
              </w:rPr>
              <w:t xml:space="preserve"> </w:t>
            </w:r>
            <w:proofErr w:type="spellStart"/>
            <w:r>
              <w:rPr>
                <w:b/>
                <w:color w:val="082A75"/>
                <w:sz w:val="24"/>
              </w:rPr>
              <w:t>zázemí</w:t>
            </w:r>
            <w:proofErr w:type="spellEnd"/>
            <w:r>
              <w:rPr>
                <w:b/>
                <w:color w:val="082A75"/>
                <w:sz w:val="24"/>
              </w:rPr>
              <w:t xml:space="preserve"> </w:t>
            </w:r>
            <w:proofErr w:type="spellStart"/>
            <w:r>
              <w:rPr>
                <w:b/>
                <w:color w:val="082A75"/>
                <w:sz w:val="24"/>
              </w:rPr>
              <w:t>škol</w:t>
            </w:r>
            <w:proofErr w:type="spellEnd"/>
            <w:r>
              <w:rPr>
                <w:b/>
                <w:color w:val="082A75"/>
                <w:spacing w:val="-52"/>
                <w:sz w:val="24"/>
              </w:rPr>
              <w:t xml:space="preserve"> </w:t>
            </w:r>
            <w:proofErr w:type="spellStart"/>
            <w:r>
              <w:rPr>
                <w:b/>
                <w:color w:val="082A75"/>
                <w:sz w:val="24"/>
              </w:rPr>
              <w:t>Nedostatečný</w:t>
            </w:r>
            <w:proofErr w:type="spellEnd"/>
            <w:r>
              <w:rPr>
                <w:b/>
                <w:color w:val="082A75"/>
                <w:spacing w:val="-3"/>
                <w:sz w:val="24"/>
              </w:rPr>
              <w:t xml:space="preserve"> </w:t>
            </w:r>
            <w:proofErr w:type="spellStart"/>
            <w:r>
              <w:rPr>
                <w:b/>
                <w:color w:val="082A75"/>
                <w:sz w:val="24"/>
              </w:rPr>
              <w:t>počet</w:t>
            </w:r>
            <w:proofErr w:type="spellEnd"/>
            <w:r>
              <w:rPr>
                <w:b/>
                <w:color w:val="082A75"/>
                <w:spacing w:val="-1"/>
                <w:sz w:val="24"/>
              </w:rPr>
              <w:t xml:space="preserve"> </w:t>
            </w:r>
            <w:proofErr w:type="spellStart"/>
            <w:r>
              <w:rPr>
                <w:b/>
                <w:color w:val="082A75"/>
                <w:sz w:val="24"/>
              </w:rPr>
              <w:t>zaměstnanců</w:t>
            </w:r>
            <w:proofErr w:type="spellEnd"/>
          </w:p>
          <w:p w14:paraId="0AE27248" w14:textId="77777777" w:rsidR="00323933" w:rsidRDefault="00323933" w:rsidP="003708F4">
            <w:pPr>
              <w:pStyle w:val="TableParagraph"/>
              <w:numPr>
                <w:ilvl w:val="0"/>
                <w:numId w:val="122"/>
              </w:numPr>
              <w:tabs>
                <w:tab w:val="left" w:pos="827"/>
                <w:tab w:val="left" w:pos="828"/>
              </w:tabs>
              <w:spacing w:before="5" w:line="242" w:lineRule="auto"/>
              <w:ind w:right="1164"/>
              <w:rPr>
                <w:sz w:val="24"/>
              </w:rPr>
            </w:pPr>
            <w:proofErr w:type="spellStart"/>
            <w:r>
              <w:rPr>
                <w:color w:val="082A75"/>
                <w:sz w:val="24"/>
              </w:rPr>
              <w:t>nedostatek</w:t>
            </w:r>
            <w:proofErr w:type="spellEnd"/>
            <w:r>
              <w:rPr>
                <w:color w:val="082A75"/>
                <w:sz w:val="24"/>
              </w:rPr>
              <w:t xml:space="preserve"> </w:t>
            </w:r>
            <w:proofErr w:type="spellStart"/>
            <w:r>
              <w:rPr>
                <w:color w:val="082A75"/>
                <w:sz w:val="24"/>
              </w:rPr>
              <w:t>pedagogických</w:t>
            </w:r>
            <w:proofErr w:type="spellEnd"/>
            <w:r>
              <w:rPr>
                <w:color w:val="082A75"/>
                <w:sz w:val="24"/>
              </w:rPr>
              <w:t xml:space="preserve"> </w:t>
            </w:r>
            <w:proofErr w:type="spellStart"/>
            <w:r>
              <w:rPr>
                <w:color w:val="082A75"/>
                <w:sz w:val="24"/>
              </w:rPr>
              <w:t>i</w:t>
            </w:r>
            <w:proofErr w:type="spellEnd"/>
            <w:r>
              <w:rPr>
                <w:color w:val="082A75"/>
                <w:spacing w:val="1"/>
                <w:sz w:val="24"/>
              </w:rPr>
              <w:t xml:space="preserve"> </w:t>
            </w:r>
            <w:proofErr w:type="spellStart"/>
            <w:r>
              <w:rPr>
                <w:color w:val="082A75"/>
                <w:sz w:val="24"/>
              </w:rPr>
              <w:t>nepedagogických</w:t>
            </w:r>
            <w:proofErr w:type="spellEnd"/>
            <w:r>
              <w:rPr>
                <w:color w:val="082A75"/>
                <w:spacing w:val="-7"/>
                <w:sz w:val="24"/>
              </w:rPr>
              <w:t xml:space="preserve"> </w:t>
            </w:r>
            <w:proofErr w:type="spellStart"/>
            <w:r>
              <w:rPr>
                <w:color w:val="082A75"/>
                <w:sz w:val="24"/>
              </w:rPr>
              <w:t>zaměstnanci</w:t>
            </w:r>
            <w:proofErr w:type="spellEnd"/>
          </w:p>
          <w:p w14:paraId="2C46E8C2" w14:textId="77777777" w:rsidR="00323933" w:rsidRDefault="00323933" w:rsidP="003708F4">
            <w:pPr>
              <w:pStyle w:val="TableParagraph"/>
              <w:numPr>
                <w:ilvl w:val="0"/>
                <w:numId w:val="122"/>
              </w:numPr>
              <w:tabs>
                <w:tab w:val="left" w:pos="827"/>
                <w:tab w:val="left" w:pos="828"/>
              </w:tabs>
              <w:spacing w:line="301" w:lineRule="exact"/>
              <w:ind w:hanging="361"/>
              <w:rPr>
                <w:sz w:val="24"/>
              </w:rPr>
            </w:pPr>
            <w:proofErr w:type="spellStart"/>
            <w:r>
              <w:rPr>
                <w:color w:val="082A75"/>
                <w:sz w:val="24"/>
              </w:rPr>
              <w:t>nedostatek</w:t>
            </w:r>
            <w:proofErr w:type="spellEnd"/>
            <w:r>
              <w:rPr>
                <w:color w:val="082A75"/>
                <w:spacing w:val="-5"/>
                <w:sz w:val="24"/>
              </w:rPr>
              <w:t xml:space="preserve"> </w:t>
            </w:r>
            <w:proofErr w:type="spellStart"/>
            <w:r>
              <w:rPr>
                <w:color w:val="082A75"/>
                <w:sz w:val="24"/>
              </w:rPr>
              <w:t>nastupujících</w:t>
            </w:r>
            <w:proofErr w:type="spellEnd"/>
            <w:r>
              <w:rPr>
                <w:color w:val="082A75"/>
                <w:spacing w:val="-6"/>
                <w:sz w:val="24"/>
              </w:rPr>
              <w:t xml:space="preserve"> </w:t>
            </w:r>
            <w:proofErr w:type="spellStart"/>
            <w:r>
              <w:rPr>
                <w:color w:val="082A75"/>
                <w:sz w:val="24"/>
              </w:rPr>
              <w:t>absolventů</w:t>
            </w:r>
            <w:proofErr w:type="spellEnd"/>
          </w:p>
          <w:p w14:paraId="375C2196" w14:textId="77777777" w:rsidR="00323933" w:rsidRDefault="00323933" w:rsidP="0088107A">
            <w:pPr>
              <w:pStyle w:val="TableParagraph"/>
              <w:spacing w:before="1"/>
              <w:ind w:left="0"/>
              <w:rPr>
                <w:b/>
                <w:i/>
                <w:sz w:val="28"/>
              </w:rPr>
            </w:pPr>
          </w:p>
          <w:p w14:paraId="6481396D" w14:textId="77777777" w:rsidR="00323933" w:rsidRDefault="00323933" w:rsidP="0088107A">
            <w:pPr>
              <w:pStyle w:val="TableParagraph"/>
              <w:spacing w:line="292" w:lineRule="exact"/>
              <w:ind w:left="107"/>
              <w:rPr>
                <w:b/>
                <w:sz w:val="24"/>
              </w:rPr>
            </w:pPr>
            <w:proofErr w:type="spellStart"/>
            <w:r>
              <w:rPr>
                <w:b/>
                <w:color w:val="082A75"/>
                <w:sz w:val="24"/>
              </w:rPr>
              <w:t>Školní</w:t>
            </w:r>
            <w:proofErr w:type="spellEnd"/>
            <w:r>
              <w:rPr>
                <w:b/>
                <w:color w:val="082A75"/>
                <w:spacing w:val="-3"/>
                <w:sz w:val="24"/>
              </w:rPr>
              <w:t xml:space="preserve"> </w:t>
            </w:r>
            <w:proofErr w:type="spellStart"/>
            <w:r>
              <w:rPr>
                <w:b/>
                <w:color w:val="082A75"/>
                <w:sz w:val="24"/>
              </w:rPr>
              <w:t>jídelny</w:t>
            </w:r>
            <w:proofErr w:type="spellEnd"/>
          </w:p>
          <w:p w14:paraId="4C8504CE" w14:textId="77777777" w:rsidR="00323933" w:rsidRDefault="00323933" w:rsidP="003708F4">
            <w:pPr>
              <w:pStyle w:val="TableParagraph"/>
              <w:numPr>
                <w:ilvl w:val="0"/>
                <w:numId w:val="122"/>
              </w:numPr>
              <w:tabs>
                <w:tab w:val="left" w:pos="827"/>
                <w:tab w:val="left" w:pos="828"/>
              </w:tabs>
              <w:spacing w:line="305" w:lineRule="exact"/>
              <w:ind w:hanging="361"/>
              <w:rPr>
                <w:sz w:val="24"/>
              </w:rPr>
            </w:pPr>
            <w:proofErr w:type="spellStart"/>
            <w:r>
              <w:rPr>
                <w:color w:val="082A75"/>
                <w:sz w:val="24"/>
              </w:rPr>
              <w:t>nedostatečné</w:t>
            </w:r>
            <w:proofErr w:type="spellEnd"/>
            <w:r>
              <w:rPr>
                <w:color w:val="082A75"/>
                <w:spacing w:val="-3"/>
                <w:sz w:val="24"/>
              </w:rPr>
              <w:t xml:space="preserve"> </w:t>
            </w:r>
            <w:proofErr w:type="spellStart"/>
            <w:r>
              <w:rPr>
                <w:color w:val="082A75"/>
                <w:sz w:val="24"/>
              </w:rPr>
              <w:t>prostory</w:t>
            </w:r>
            <w:proofErr w:type="spellEnd"/>
            <w:r>
              <w:rPr>
                <w:color w:val="082A75"/>
                <w:spacing w:val="-2"/>
                <w:sz w:val="24"/>
              </w:rPr>
              <w:t xml:space="preserve"> </w:t>
            </w:r>
            <w:r>
              <w:rPr>
                <w:color w:val="082A75"/>
                <w:sz w:val="24"/>
              </w:rPr>
              <w:t>a</w:t>
            </w:r>
            <w:r>
              <w:rPr>
                <w:color w:val="082A75"/>
                <w:spacing w:val="-6"/>
                <w:sz w:val="24"/>
              </w:rPr>
              <w:t xml:space="preserve"> </w:t>
            </w:r>
            <w:proofErr w:type="spellStart"/>
            <w:r>
              <w:rPr>
                <w:color w:val="082A75"/>
                <w:sz w:val="24"/>
              </w:rPr>
              <w:t>vybavení</w:t>
            </w:r>
            <w:proofErr w:type="spellEnd"/>
          </w:p>
          <w:p w14:paraId="2616367E" w14:textId="77777777" w:rsidR="00323933" w:rsidRDefault="00323933" w:rsidP="003708F4">
            <w:pPr>
              <w:pStyle w:val="TableParagraph"/>
              <w:numPr>
                <w:ilvl w:val="0"/>
                <w:numId w:val="122"/>
              </w:numPr>
              <w:tabs>
                <w:tab w:val="left" w:pos="827"/>
                <w:tab w:val="left" w:pos="828"/>
              </w:tabs>
              <w:spacing w:line="305" w:lineRule="exact"/>
              <w:ind w:hanging="361"/>
              <w:rPr>
                <w:sz w:val="24"/>
              </w:rPr>
            </w:pPr>
            <w:proofErr w:type="spellStart"/>
            <w:r>
              <w:rPr>
                <w:color w:val="082A75"/>
                <w:sz w:val="24"/>
              </w:rPr>
              <w:t>stísněnost</w:t>
            </w:r>
            <w:proofErr w:type="spellEnd"/>
          </w:p>
          <w:p w14:paraId="3D354994" w14:textId="77777777" w:rsidR="00323933" w:rsidRDefault="00323933" w:rsidP="003708F4">
            <w:pPr>
              <w:pStyle w:val="TableParagraph"/>
              <w:numPr>
                <w:ilvl w:val="0"/>
                <w:numId w:val="122"/>
              </w:numPr>
              <w:tabs>
                <w:tab w:val="left" w:pos="827"/>
                <w:tab w:val="left" w:pos="828"/>
              </w:tabs>
              <w:spacing w:line="305" w:lineRule="exact"/>
              <w:ind w:hanging="361"/>
              <w:rPr>
                <w:sz w:val="24"/>
              </w:rPr>
            </w:pPr>
            <w:proofErr w:type="spellStart"/>
            <w:r>
              <w:rPr>
                <w:color w:val="082A75"/>
                <w:sz w:val="24"/>
              </w:rPr>
              <w:t>nemožnost</w:t>
            </w:r>
            <w:proofErr w:type="spellEnd"/>
            <w:r>
              <w:rPr>
                <w:color w:val="082A75"/>
                <w:spacing w:val="-1"/>
                <w:sz w:val="24"/>
              </w:rPr>
              <w:t xml:space="preserve"> </w:t>
            </w:r>
            <w:proofErr w:type="spellStart"/>
            <w:r>
              <w:rPr>
                <w:color w:val="082A75"/>
                <w:sz w:val="24"/>
              </w:rPr>
              <w:t>vlastního</w:t>
            </w:r>
            <w:proofErr w:type="spellEnd"/>
            <w:r>
              <w:rPr>
                <w:color w:val="082A75"/>
                <w:spacing w:val="-3"/>
                <w:sz w:val="24"/>
              </w:rPr>
              <w:t xml:space="preserve"> </w:t>
            </w:r>
            <w:proofErr w:type="spellStart"/>
            <w:r>
              <w:rPr>
                <w:color w:val="082A75"/>
                <w:sz w:val="24"/>
              </w:rPr>
              <w:t>stravování</w:t>
            </w:r>
            <w:proofErr w:type="spellEnd"/>
          </w:p>
          <w:p w14:paraId="40548962" w14:textId="77777777" w:rsidR="00323933" w:rsidRDefault="00323933" w:rsidP="0088107A">
            <w:pPr>
              <w:pStyle w:val="TableParagraph"/>
              <w:spacing w:before="6" w:line="630" w:lineRule="atLeast"/>
              <w:ind w:left="107" w:right="589"/>
              <w:rPr>
                <w:b/>
                <w:sz w:val="24"/>
              </w:rPr>
            </w:pPr>
            <w:proofErr w:type="spellStart"/>
            <w:r>
              <w:rPr>
                <w:b/>
                <w:color w:val="082A75"/>
                <w:sz w:val="24"/>
              </w:rPr>
              <w:t>Slabá</w:t>
            </w:r>
            <w:proofErr w:type="spellEnd"/>
            <w:r>
              <w:rPr>
                <w:b/>
                <w:color w:val="082A75"/>
                <w:sz w:val="24"/>
              </w:rPr>
              <w:t xml:space="preserve"> </w:t>
            </w:r>
            <w:proofErr w:type="spellStart"/>
            <w:r>
              <w:rPr>
                <w:b/>
                <w:color w:val="082A75"/>
                <w:sz w:val="24"/>
              </w:rPr>
              <w:t>prezentace</w:t>
            </w:r>
            <w:proofErr w:type="spellEnd"/>
            <w:r>
              <w:rPr>
                <w:b/>
                <w:color w:val="082A75"/>
                <w:sz w:val="24"/>
              </w:rPr>
              <w:t xml:space="preserve"> </w:t>
            </w:r>
            <w:proofErr w:type="spellStart"/>
            <w:r>
              <w:rPr>
                <w:b/>
                <w:color w:val="082A75"/>
                <w:sz w:val="24"/>
              </w:rPr>
              <w:t>škol</w:t>
            </w:r>
            <w:proofErr w:type="spellEnd"/>
            <w:r>
              <w:rPr>
                <w:b/>
                <w:color w:val="082A75"/>
                <w:sz w:val="24"/>
              </w:rPr>
              <w:t xml:space="preserve"> </w:t>
            </w:r>
            <w:proofErr w:type="spellStart"/>
            <w:r>
              <w:rPr>
                <w:b/>
                <w:color w:val="082A75"/>
                <w:sz w:val="24"/>
              </w:rPr>
              <w:t>směrem</w:t>
            </w:r>
            <w:proofErr w:type="spellEnd"/>
            <w:r>
              <w:rPr>
                <w:b/>
                <w:color w:val="082A75"/>
                <w:sz w:val="24"/>
              </w:rPr>
              <w:t xml:space="preserve"> k </w:t>
            </w:r>
            <w:proofErr w:type="spellStart"/>
            <w:r>
              <w:rPr>
                <w:b/>
                <w:color w:val="082A75"/>
                <w:sz w:val="24"/>
              </w:rPr>
              <w:t>veřejnosti</w:t>
            </w:r>
            <w:proofErr w:type="spellEnd"/>
            <w:r>
              <w:rPr>
                <w:b/>
                <w:color w:val="082A75"/>
                <w:spacing w:val="-52"/>
                <w:sz w:val="24"/>
              </w:rPr>
              <w:t xml:space="preserve"> </w:t>
            </w:r>
            <w:proofErr w:type="spellStart"/>
            <w:r>
              <w:rPr>
                <w:b/>
                <w:color w:val="082A75"/>
                <w:sz w:val="24"/>
              </w:rPr>
              <w:t>Nedostatečné</w:t>
            </w:r>
            <w:proofErr w:type="spellEnd"/>
            <w:r>
              <w:rPr>
                <w:b/>
                <w:color w:val="082A75"/>
                <w:spacing w:val="-4"/>
                <w:sz w:val="24"/>
              </w:rPr>
              <w:t xml:space="preserve"> </w:t>
            </w:r>
            <w:proofErr w:type="spellStart"/>
            <w:r>
              <w:rPr>
                <w:b/>
                <w:color w:val="082A75"/>
                <w:sz w:val="24"/>
              </w:rPr>
              <w:t>podmínky</w:t>
            </w:r>
            <w:proofErr w:type="spellEnd"/>
            <w:r>
              <w:rPr>
                <w:b/>
                <w:color w:val="082A75"/>
                <w:spacing w:val="-6"/>
                <w:sz w:val="24"/>
              </w:rPr>
              <w:t xml:space="preserve"> </w:t>
            </w:r>
            <w:r>
              <w:rPr>
                <w:b/>
                <w:color w:val="082A75"/>
                <w:sz w:val="24"/>
              </w:rPr>
              <w:t>k</w:t>
            </w:r>
            <w:r>
              <w:rPr>
                <w:b/>
                <w:color w:val="082A75"/>
                <w:spacing w:val="-1"/>
                <w:sz w:val="24"/>
              </w:rPr>
              <w:t xml:space="preserve"> </w:t>
            </w:r>
            <w:proofErr w:type="spellStart"/>
            <w:r>
              <w:rPr>
                <w:b/>
                <w:color w:val="082A75"/>
                <w:sz w:val="24"/>
              </w:rPr>
              <w:t>realizaci</w:t>
            </w:r>
            <w:proofErr w:type="spellEnd"/>
            <w:r>
              <w:rPr>
                <w:b/>
                <w:color w:val="082A75"/>
                <w:spacing w:val="-4"/>
                <w:sz w:val="24"/>
              </w:rPr>
              <w:t xml:space="preserve"> </w:t>
            </w:r>
            <w:proofErr w:type="spellStart"/>
            <w:r>
              <w:rPr>
                <w:b/>
                <w:color w:val="082A75"/>
                <w:sz w:val="24"/>
              </w:rPr>
              <w:t>inkluze</w:t>
            </w:r>
            <w:proofErr w:type="spellEnd"/>
          </w:p>
          <w:p w14:paraId="06274D8C" w14:textId="77777777" w:rsidR="00323933" w:rsidRDefault="00323933" w:rsidP="003708F4">
            <w:pPr>
              <w:pStyle w:val="TableParagraph"/>
              <w:numPr>
                <w:ilvl w:val="0"/>
                <w:numId w:val="122"/>
              </w:numPr>
              <w:tabs>
                <w:tab w:val="left" w:pos="827"/>
                <w:tab w:val="left" w:pos="828"/>
              </w:tabs>
              <w:spacing w:before="6" w:line="305" w:lineRule="exact"/>
              <w:ind w:hanging="361"/>
              <w:rPr>
                <w:sz w:val="24"/>
              </w:rPr>
            </w:pPr>
            <w:proofErr w:type="spellStart"/>
            <w:r>
              <w:rPr>
                <w:color w:val="082A75"/>
                <w:sz w:val="24"/>
              </w:rPr>
              <w:t>prostorové</w:t>
            </w:r>
            <w:proofErr w:type="spellEnd"/>
          </w:p>
          <w:p w14:paraId="2CD69847" w14:textId="77777777" w:rsidR="00323933" w:rsidRDefault="00323933" w:rsidP="003708F4">
            <w:pPr>
              <w:pStyle w:val="TableParagraph"/>
              <w:numPr>
                <w:ilvl w:val="0"/>
                <w:numId w:val="122"/>
              </w:numPr>
              <w:tabs>
                <w:tab w:val="left" w:pos="827"/>
                <w:tab w:val="left" w:pos="828"/>
              </w:tabs>
              <w:spacing w:line="288" w:lineRule="exact"/>
              <w:ind w:hanging="361"/>
              <w:rPr>
                <w:sz w:val="24"/>
              </w:rPr>
            </w:pPr>
            <w:proofErr w:type="spellStart"/>
            <w:r>
              <w:rPr>
                <w:color w:val="082A75"/>
                <w:sz w:val="24"/>
              </w:rPr>
              <w:t>personální</w:t>
            </w:r>
            <w:proofErr w:type="spellEnd"/>
          </w:p>
          <w:p w14:paraId="3F9C99E9" w14:textId="77777777" w:rsidR="00323933" w:rsidRDefault="00323933" w:rsidP="00323933">
            <w:pPr>
              <w:pStyle w:val="TableParagraph"/>
              <w:ind w:left="0" w:firstLine="708"/>
              <w:rPr>
                <w:sz w:val="24"/>
              </w:rPr>
            </w:pPr>
          </w:p>
        </w:tc>
      </w:tr>
      <w:tr w:rsidR="00CC2BCD" w14:paraId="68389550" w14:textId="77777777" w:rsidTr="00323933">
        <w:trPr>
          <w:trHeight w:val="5642"/>
        </w:trPr>
        <w:tc>
          <w:tcPr>
            <w:tcW w:w="5094" w:type="dxa"/>
          </w:tcPr>
          <w:p w14:paraId="4610B786" w14:textId="77777777" w:rsidR="00CC2BCD" w:rsidRDefault="00CC2BCD" w:rsidP="0088107A">
            <w:pPr>
              <w:pStyle w:val="TableParagraph"/>
              <w:spacing w:before="2"/>
              <w:ind w:left="107"/>
              <w:rPr>
                <w:b/>
                <w:sz w:val="28"/>
              </w:rPr>
            </w:pPr>
            <w:proofErr w:type="spellStart"/>
            <w:r>
              <w:rPr>
                <w:b/>
                <w:color w:val="082A75"/>
                <w:sz w:val="28"/>
                <w:shd w:val="clear" w:color="auto" w:fill="D2D2D2"/>
              </w:rPr>
              <w:t>Příležitosti</w:t>
            </w:r>
            <w:proofErr w:type="spellEnd"/>
          </w:p>
          <w:p w14:paraId="0A5D6CD2" w14:textId="77777777" w:rsidR="00CC2BCD" w:rsidRDefault="00CC2BCD" w:rsidP="0088107A">
            <w:pPr>
              <w:pStyle w:val="TableParagraph"/>
              <w:spacing w:before="13" w:line="634" w:lineRule="exact"/>
              <w:ind w:left="107" w:right="1209"/>
              <w:rPr>
                <w:b/>
                <w:sz w:val="24"/>
              </w:rPr>
            </w:pPr>
            <w:proofErr w:type="spellStart"/>
            <w:r>
              <w:rPr>
                <w:b/>
                <w:color w:val="082A75"/>
                <w:sz w:val="24"/>
              </w:rPr>
              <w:t>Granty</w:t>
            </w:r>
            <w:proofErr w:type="spellEnd"/>
            <w:r>
              <w:rPr>
                <w:b/>
                <w:color w:val="082A75"/>
                <w:sz w:val="24"/>
              </w:rPr>
              <w:t xml:space="preserve">, </w:t>
            </w:r>
            <w:proofErr w:type="spellStart"/>
            <w:r>
              <w:rPr>
                <w:b/>
                <w:color w:val="082A75"/>
                <w:sz w:val="24"/>
              </w:rPr>
              <w:t>projekty</w:t>
            </w:r>
            <w:proofErr w:type="spellEnd"/>
            <w:r>
              <w:rPr>
                <w:b/>
                <w:color w:val="082A75"/>
                <w:sz w:val="24"/>
              </w:rPr>
              <w:t xml:space="preserve">, </w:t>
            </w:r>
            <w:proofErr w:type="spellStart"/>
            <w:r>
              <w:rPr>
                <w:b/>
                <w:color w:val="082A75"/>
                <w:sz w:val="24"/>
              </w:rPr>
              <w:t>rozvojové</w:t>
            </w:r>
            <w:proofErr w:type="spellEnd"/>
            <w:r>
              <w:rPr>
                <w:b/>
                <w:color w:val="082A75"/>
                <w:sz w:val="24"/>
              </w:rPr>
              <w:t xml:space="preserve"> </w:t>
            </w:r>
            <w:proofErr w:type="spellStart"/>
            <w:r>
              <w:rPr>
                <w:b/>
                <w:color w:val="082A75"/>
                <w:sz w:val="24"/>
              </w:rPr>
              <w:t>programy</w:t>
            </w:r>
            <w:proofErr w:type="spellEnd"/>
            <w:r>
              <w:rPr>
                <w:b/>
                <w:color w:val="082A75"/>
                <w:spacing w:val="-52"/>
                <w:sz w:val="24"/>
              </w:rPr>
              <w:t xml:space="preserve"> </w:t>
            </w:r>
            <w:r>
              <w:rPr>
                <w:b/>
                <w:color w:val="082A75"/>
                <w:sz w:val="24"/>
              </w:rPr>
              <w:t>Podpora</w:t>
            </w:r>
            <w:r>
              <w:rPr>
                <w:b/>
                <w:color w:val="082A75"/>
                <w:spacing w:val="-4"/>
                <w:sz w:val="24"/>
              </w:rPr>
              <w:t xml:space="preserve"> </w:t>
            </w:r>
            <w:proofErr w:type="spellStart"/>
            <w:r>
              <w:rPr>
                <w:b/>
                <w:color w:val="082A75"/>
                <w:sz w:val="24"/>
              </w:rPr>
              <w:t>pedagogů</w:t>
            </w:r>
            <w:proofErr w:type="spellEnd"/>
          </w:p>
          <w:p w14:paraId="3D245F4C" w14:textId="77777777" w:rsidR="00CC2BCD" w:rsidRDefault="00CC2BCD" w:rsidP="003708F4">
            <w:pPr>
              <w:pStyle w:val="TableParagraph"/>
              <w:numPr>
                <w:ilvl w:val="0"/>
                <w:numId w:val="121"/>
              </w:numPr>
              <w:tabs>
                <w:tab w:val="left" w:pos="828"/>
                <w:tab w:val="left" w:pos="829"/>
              </w:tabs>
              <w:spacing w:line="244" w:lineRule="exact"/>
              <w:ind w:hanging="361"/>
              <w:rPr>
                <w:rFonts w:ascii="Symbol" w:hAnsi="Symbol"/>
                <w:color w:val="082A75"/>
                <w:sz w:val="24"/>
              </w:rPr>
            </w:pPr>
            <w:proofErr w:type="spellStart"/>
            <w:r>
              <w:rPr>
                <w:color w:val="082A75"/>
                <w:sz w:val="24"/>
              </w:rPr>
              <w:t>využití</w:t>
            </w:r>
            <w:proofErr w:type="spellEnd"/>
            <w:r>
              <w:rPr>
                <w:color w:val="082A75"/>
                <w:spacing w:val="-5"/>
                <w:sz w:val="24"/>
              </w:rPr>
              <w:t xml:space="preserve"> </w:t>
            </w:r>
            <w:proofErr w:type="spellStart"/>
            <w:r>
              <w:rPr>
                <w:color w:val="082A75"/>
                <w:sz w:val="24"/>
              </w:rPr>
              <w:t>dalšího</w:t>
            </w:r>
            <w:proofErr w:type="spellEnd"/>
            <w:r>
              <w:rPr>
                <w:color w:val="082A75"/>
                <w:spacing w:val="-2"/>
                <w:sz w:val="24"/>
              </w:rPr>
              <w:t xml:space="preserve"> </w:t>
            </w:r>
            <w:proofErr w:type="spellStart"/>
            <w:r>
              <w:rPr>
                <w:color w:val="082A75"/>
                <w:sz w:val="24"/>
              </w:rPr>
              <w:t>vzdělávání</w:t>
            </w:r>
            <w:proofErr w:type="spellEnd"/>
          </w:p>
          <w:p w14:paraId="3768CA7D" w14:textId="77777777" w:rsidR="00CC2BCD" w:rsidRDefault="00CC2BCD" w:rsidP="0088107A">
            <w:pPr>
              <w:pStyle w:val="TableParagraph"/>
              <w:spacing w:before="10"/>
              <w:ind w:left="0"/>
              <w:rPr>
                <w:b/>
                <w:i/>
                <w:sz w:val="27"/>
              </w:rPr>
            </w:pPr>
          </w:p>
          <w:p w14:paraId="4A2CFC1F" w14:textId="77777777" w:rsidR="00CC2BCD" w:rsidRDefault="00CC2BCD" w:rsidP="0088107A">
            <w:pPr>
              <w:pStyle w:val="TableParagraph"/>
              <w:spacing w:before="1"/>
              <w:ind w:left="107" w:right="479"/>
              <w:rPr>
                <w:b/>
                <w:sz w:val="24"/>
              </w:rPr>
            </w:pPr>
            <w:proofErr w:type="spellStart"/>
            <w:r>
              <w:rPr>
                <w:b/>
                <w:color w:val="082A75"/>
                <w:sz w:val="24"/>
              </w:rPr>
              <w:t>Více</w:t>
            </w:r>
            <w:proofErr w:type="spellEnd"/>
            <w:r>
              <w:rPr>
                <w:b/>
                <w:color w:val="082A75"/>
                <w:sz w:val="24"/>
              </w:rPr>
              <w:t xml:space="preserve"> </w:t>
            </w:r>
            <w:proofErr w:type="spellStart"/>
            <w:r>
              <w:rPr>
                <w:b/>
                <w:color w:val="082A75"/>
                <w:sz w:val="24"/>
              </w:rPr>
              <w:t>spolupráce</w:t>
            </w:r>
            <w:proofErr w:type="spellEnd"/>
            <w:r>
              <w:rPr>
                <w:b/>
                <w:color w:val="082A75"/>
                <w:sz w:val="24"/>
              </w:rPr>
              <w:t xml:space="preserve"> a </w:t>
            </w:r>
            <w:proofErr w:type="spellStart"/>
            <w:r>
              <w:rPr>
                <w:b/>
                <w:color w:val="082A75"/>
                <w:sz w:val="24"/>
              </w:rPr>
              <w:t>komunikace</w:t>
            </w:r>
            <w:proofErr w:type="spellEnd"/>
            <w:r>
              <w:rPr>
                <w:b/>
                <w:color w:val="082A75"/>
                <w:sz w:val="24"/>
              </w:rPr>
              <w:t xml:space="preserve"> s </w:t>
            </w:r>
            <w:proofErr w:type="spellStart"/>
            <w:r>
              <w:rPr>
                <w:b/>
                <w:color w:val="082A75"/>
                <w:sz w:val="24"/>
              </w:rPr>
              <w:t>aktéry</w:t>
            </w:r>
            <w:proofErr w:type="spellEnd"/>
            <w:r>
              <w:rPr>
                <w:b/>
                <w:color w:val="082A75"/>
                <w:sz w:val="24"/>
              </w:rPr>
              <w:t xml:space="preserve"> </w:t>
            </w:r>
            <w:proofErr w:type="spellStart"/>
            <w:r>
              <w:rPr>
                <w:b/>
                <w:color w:val="082A75"/>
                <w:sz w:val="24"/>
              </w:rPr>
              <w:t>mimo</w:t>
            </w:r>
            <w:proofErr w:type="spellEnd"/>
            <w:r>
              <w:rPr>
                <w:b/>
                <w:color w:val="082A75"/>
                <w:spacing w:val="-52"/>
                <w:sz w:val="24"/>
              </w:rPr>
              <w:t xml:space="preserve"> </w:t>
            </w:r>
            <w:proofErr w:type="spellStart"/>
            <w:r>
              <w:rPr>
                <w:b/>
                <w:color w:val="082A75"/>
                <w:sz w:val="24"/>
              </w:rPr>
              <w:t>školu</w:t>
            </w:r>
            <w:proofErr w:type="spellEnd"/>
            <w:r>
              <w:rPr>
                <w:b/>
                <w:color w:val="082A75"/>
                <w:spacing w:val="-1"/>
                <w:sz w:val="24"/>
              </w:rPr>
              <w:t xml:space="preserve"> </w:t>
            </w:r>
            <w:proofErr w:type="spellStart"/>
            <w:r>
              <w:rPr>
                <w:b/>
                <w:color w:val="082A75"/>
                <w:sz w:val="24"/>
              </w:rPr>
              <w:t>i</w:t>
            </w:r>
            <w:proofErr w:type="spellEnd"/>
            <w:r>
              <w:rPr>
                <w:b/>
                <w:color w:val="082A75"/>
                <w:spacing w:val="1"/>
                <w:sz w:val="24"/>
              </w:rPr>
              <w:t xml:space="preserve"> </w:t>
            </w:r>
            <w:proofErr w:type="spellStart"/>
            <w:r>
              <w:rPr>
                <w:b/>
                <w:color w:val="082A75"/>
                <w:sz w:val="24"/>
              </w:rPr>
              <w:t>ve</w:t>
            </w:r>
            <w:proofErr w:type="spellEnd"/>
            <w:r>
              <w:rPr>
                <w:b/>
                <w:color w:val="082A75"/>
                <w:spacing w:val="-1"/>
                <w:sz w:val="24"/>
              </w:rPr>
              <w:t xml:space="preserve"> </w:t>
            </w:r>
            <w:proofErr w:type="spellStart"/>
            <w:r>
              <w:rPr>
                <w:b/>
                <w:color w:val="082A75"/>
                <w:sz w:val="24"/>
              </w:rPr>
              <w:t>škole</w:t>
            </w:r>
            <w:proofErr w:type="spellEnd"/>
          </w:p>
          <w:p w14:paraId="3AD0FB84" w14:textId="77777777" w:rsidR="00CC2BCD" w:rsidRDefault="00CC2BCD" w:rsidP="003708F4">
            <w:pPr>
              <w:pStyle w:val="TableParagraph"/>
              <w:numPr>
                <w:ilvl w:val="0"/>
                <w:numId w:val="121"/>
              </w:numPr>
              <w:tabs>
                <w:tab w:val="left" w:pos="828"/>
                <w:tab w:val="left" w:pos="829"/>
              </w:tabs>
              <w:spacing w:before="1" w:line="305" w:lineRule="exact"/>
              <w:ind w:hanging="361"/>
              <w:rPr>
                <w:rFonts w:ascii="Symbol" w:hAnsi="Symbol"/>
                <w:color w:val="082A75"/>
                <w:sz w:val="24"/>
              </w:rPr>
            </w:pPr>
            <w:proofErr w:type="spellStart"/>
            <w:r>
              <w:rPr>
                <w:color w:val="082A75"/>
                <w:sz w:val="24"/>
              </w:rPr>
              <w:t>místní</w:t>
            </w:r>
            <w:proofErr w:type="spellEnd"/>
            <w:r>
              <w:rPr>
                <w:color w:val="082A75"/>
                <w:spacing w:val="-3"/>
                <w:sz w:val="24"/>
              </w:rPr>
              <w:t xml:space="preserve"> </w:t>
            </w:r>
            <w:proofErr w:type="spellStart"/>
            <w:r>
              <w:rPr>
                <w:color w:val="082A75"/>
                <w:sz w:val="24"/>
              </w:rPr>
              <w:t>komunita</w:t>
            </w:r>
            <w:proofErr w:type="spellEnd"/>
          </w:p>
          <w:p w14:paraId="7E4DD103" w14:textId="77777777" w:rsidR="00CC2BCD" w:rsidRDefault="00CC2BCD" w:rsidP="003708F4">
            <w:pPr>
              <w:pStyle w:val="TableParagraph"/>
              <w:numPr>
                <w:ilvl w:val="0"/>
                <w:numId w:val="121"/>
              </w:numPr>
              <w:tabs>
                <w:tab w:val="left" w:pos="828"/>
                <w:tab w:val="left" w:pos="829"/>
              </w:tabs>
              <w:spacing w:line="305" w:lineRule="exact"/>
              <w:ind w:hanging="361"/>
              <w:rPr>
                <w:rFonts w:ascii="Symbol" w:hAnsi="Symbol"/>
                <w:color w:val="082A75"/>
                <w:sz w:val="24"/>
              </w:rPr>
            </w:pPr>
            <w:proofErr w:type="spellStart"/>
            <w:r>
              <w:rPr>
                <w:color w:val="082A75"/>
                <w:sz w:val="24"/>
              </w:rPr>
              <w:t>rodiče</w:t>
            </w:r>
            <w:proofErr w:type="spellEnd"/>
          </w:p>
          <w:p w14:paraId="0A586D09" w14:textId="77777777" w:rsidR="00CC2BCD" w:rsidRDefault="00CC2BCD" w:rsidP="003708F4">
            <w:pPr>
              <w:pStyle w:val="TableParagraph"/>
              <w:numPr>
                <w:ilvl w:val="0"/>
                <w:numId w:val="121"/>
              </w:numPr>
              <w:tabs>
                <w:tab w:val="left" w:pos="828"/>
                <w:tab w:val="left" w:pos="829"/>
              </w:tabs>
              <w:spacing w:line="305" w:lineRule="exact"/>
              <w:ind w:hanging="361"/>
              <w:rPr>
                <w:rFonts w:ascii="Symbol" w:hAnsi="Symbol"/>
                <w:color w:val="082A75"/>
                <w:sz w:val="24"/>
              </w:rPr>
            </w:pPr>
            <w:proofErr w:type="spellStart"/>
            <w:r>
              <w:rPr>
                <w:color w:val="082A75"/>
                <w:sz w:val="24"/>
              </w:rPr>
              <w:t>další</w:t>
            </w:r>
            <w:proofErr w:type="spellEnd"/>
            <w:r>
              <w:rPr>
                <w:color w:val="082A75"/>
                <w:spacing w:val="-2"/>
                <w:sz w:val="24"/>
              </w:rPr>
              <w:t xml:space="preserve"> </w:t>
            </w:r>
            <w:proofErr w:type="spellStart"/>
            <w:r>
              <w:rPr>
                <w:color w:val="082A75"/>
                <w:sz w:val="24"/>
              </w:rPr>
              <w:t>organizace</w:t>
            </w:r>
            <w:proofErr w:type="spellEnd"/>
          </w:p>
          <w:p w14:paraId="7D5B9901" w14:textId="77777777" w:rsidR="00CC2BCD" w:rsidRDefault="00CC2BCD" w:rsidP="003708F4">
            <w:pPr>
              <w:pStyle w:val="TableParagraph"/>
              <w:numPr>
                <w:ilvl w:val="0"/>
                <w:numId w:val="121"/>
              </w:numPr>
              <w:tabs>
                <w:tab w:val="left" w:pos="828"/>
                <w:tab w:val="left" w:pos="829"/>
              </w:tabs>
              <w:spacing w:before="2"/>
              <w:ind w:hanging="361"/>
              <w:rPr>
                <w:rFonts w:ascii="Symbol" w:hAnsi="Symbol"/>
                <w:color w:val="082A75"/>
                <w:sz w:val="24"/>
              </w:rPr>
            </w:pPr>
            <w:proofErr w:type="spellStart"/>
            <w:r>
              <w:rPr>
                <w:color w:val="082A75"/>
                <w:sz w:val="24"/>
              </w:rPr>
              <w:t>jednotlivé</w:t>
            </w:r>
            <w:proofErr w:type="spellEnd"/>
            <w:r>
              <w:rPr>
                <w:color w:val="082A75"/>
                <w:spacing w:val="-6"/>
                <w:sz w:val="24"/>
              </w:rPr>
              <w:t xml:space="preserve"> </w:t>
            </w:r>
            <w:proofErr w:type="spellStart"/>
            <w:r>
              <w:rPr>
                <w:color w:val="082A75"/>
                <w:sz w:val="24"/>
              </w:rPr>
              <w:t>skupiny</w:t>
            </w:r>
            <w:proofErr w:type="spellEnd"/>
            <w:r>
              <w:rPr>
                <w:color w:val="082A75"/>
                <w:spacing w:val="-7"/>
                <w:sz w:val="24"/>
              </w:rPr>
              <w:t xml:space="preserve"> </w:t>
            </w:r>
            <w:proofErr w:type="spellStart"/>
            <w:r>
              <w:rPr>
                <w:color w:val="082A75"/>
                <w:sz w:val="24"/>
              </w:rPr>
              <w:t>zaměstnanců</w:t>
            </w:r>
            <w:proofErr w:type="spellEnd"/>
            <w:r>
              <w:rPr>
                <w:color w:val="082A75"/>
                <w:spacing w:val="-3"/>
                <w:sz w:val="24"/>
              </w:rPr>
              <w:t xml:space="preserve"> </w:t>
            </w:r>
            <w:proofErr w:type="spellStart"/>
            <w:r>
              <w:rPr>
                <w:color w:val="082A75"/>
                <w:sz w:val="24"/>
              </w:rPr>
              <w:t>školy</w:t>
            </w:r>
            <w:proofErr w:type="spellEnd"/>
          </w:p>
          <w:p w14:paraId="3E09B80B" w14:textId="77777777" w:rsidR="00CC2BCD" w:rsidRDefault="00CC2BCD" w:rsidP="0088107A">
            <w:pPr>
              <w:pStyle w:val="TableParagraph"/>
              <w:rPr>
                <w:sz w:val="24"/>
              </w:rPr>
            </w:pPr>
            <w:proofErr w:type="spellStart"/>
            <w:r>
              <w:rPr>
                <w:color w:val="082A75"/>
                <w:sz w:val="24"/>
              </w:rPr>
              <w:t>mezi</w:t>
            </w:r>
            <w:proofErr w:type="spellEnd"/>
            <w:r>
              <w:rPr>
                <w:color w:val="082A75"/>
                <w:spacing w:val="-3"/>
                <w:sz w:val="24"/>
              </w:rPr>
              <w:t xml:space="preserve"> </w:t>
            </w:r>
            <w:proofErr w:type="spellStart"/>
            <w:r>
              <w:rPr>
                <w:color w:val="082A75"/>
                <w:sz w:val="24"/>
              </w:rPr>
              <w:t>sebou</w:t>
            </w:r>
            <w:proofErr w:type="spellEnd"/>
          </w:p>
          <w:p w14:paraId="15E6616E" w14:textId="77777777" w:rsidR="00CC2BCD" w:rsidRDefault="00CC2BCD" w:rsidP="0088107A">
            <w:pPr>
              <w:pStyle w:val="TableParagraph"/>
              <w:spacing w:before="11"/>
              <w:ind w:left="0"/>
              <w:rPr>
                <w:b/>
                <w:i/>
                <w:sz w:val="23"/>
              </w:rPr>
            </w:pPr>
          </w:p>
          <w:p w14:paraId="42346DDC" w14:textId="77777777" w:rsidR="00CC2BCD" w:rsidRDefault="00CC2BCD" w:rsidP="0088107A">
            <w:pPr>
              <w:pStyle w:val="TableParagraph"/>
              <w:spacing w:before="1" w:line="292" w:lineRule="exact"/>
              <w:ind w:left="107"/>
              <w:rPr>
                <w:b/>
                <w:sz w:val="24"/>
              </w:rPr>
            </w:pPr>
            <w:proofErr w:type="spellStart"/>
            <w:r>
              <w:rPr>
                <w:b/>
                <w:color w:val="082A75"/>
                <w:sz w:val="24"/>
              </w:rPr>
              <w:t>Efektivnější</w:t>
            </w:r>
            <w:proofErr w:type="spellEnd"/>
            <w:r>
              <w:rPr>
                <w:b/>
                <w:color w:val="082A75"/>
                <w:spacing w:val="-4"/>
                <w:sz w:val="24"/>
              </w:rPr>
              <w:t xml:space="preserve"> </w:t>
            </w:r>
            <w:proofErr w:type="spellStart"/>
            <w:r>
              <w:rPr>
                <w:b/>
                <w:color w:val="082A75"/>
                <w:sz w:val="24"/>
              </w:rPr>
              <w:t>využití</w:t>
            </w:r>
            <w:proofErr w:type="spellEnd"/>
            <w:r>
              <w:rPr>
                <w:b/>
                <w:color w:val="082A75"/>
                <w:spacing w:val="-2"/>
                <w:sz w:val="24"/>
              </w:rPr>
              <w:t xml:space="preserve"> </w:t>
            </w:r>
            <w:proofErr w:type="spellStart"/>
            <w:r>
              <w:rPr>
                <w:b/>
                <w:color w:val="082A75"/>
                <w:sz w:val="24"/>
              </w:rPr>
              <w:t>současných</w:t>
            </w:r>
            <w:proofErr w:type="spellEnd"/>
            <w:r>
              <w:rPr>
                <w:b/>
                <w:color w:val="082A75"/>
                <w:spacing w:val="-2"/>
                <w:sz w:val="24"/>
              </w:rPr>
              <w:t xml:space="preserve"> </w:t>
            </w:r>
            <w:proofErr w:type="spellStart"/>
            <w:r>
              <w:rPr>
                <w:b/>
                <w:color w:val="082A75"/>
                <w:sz w:val="24"/>
              </w:rPr>
              <w:t>prostor</w:t>
            </w:r>
            <w:proofErr w:type="spellEnd"/>
          </w:p>
          <w:p w14:paraId="706773E6" w14:textId="77777777" w:rsidR="00CC2BCD" w:rsidRDefault="00CC2BCD" w:rsidP="003708F4">
            <w:pPr>
              <w:pStyle w:val="TableParagraph"/>
              <w:numPr>
                <w:ilvl w:val="0"/>
                <w:numId w:val="121"/>
              </w:numPr>
              <w:tabs>
                <w:tab w:val="left" w:pos="828"/>
                <w:tab w:val="left" w:pos="829"/>
              </w:tabs>
              <w:spacing w:line="305" w:lineRule="exact"/>
              <w:ind w:hanging="361"/>
              <w:rPr>
                <w:rFonts w:ascii="Symbol" w:hAnsi="Symbol"/>
                <w:color w:val="082A75"/>
                <w:sz w:val="24"/>
              </w:rPr>
            </w:pPr>
            <w:proofErr w:type="spellStart"/>
            <w:r>
              <w:rPr>
                <w:color w:val="082A75"/>
                <w:sz w:val="24"/>
              </w:rPr>
              <w:t>možnosti</w:t>
            </w:r>
            <w:proofErr w:type="spellEnd"/>
            <w:r>
              <w:rPr>
                <w:color w:val="082A75"/>
                <w:spacing w:val="-6"/>
                <w:sz w:val="24"/>
              </w:rPr>
              <w:t xml:space="preserve"> </w:t>
            </w:r>
            <w:proofErr w:type="spellStart"/>
            <w:r>
              <w:rPr>
                <w:color w:val="082A75"/>
                <w:sz w:val="24"/>
              </w:rPr>
              <w:t>stavebních</w:t>
            </w:r>
            <w:proofErr w:type="spellEnd"/>
            <w:r>
              <w:rPr>
                <w:color w:val="082A75"/>
                <w:spacing w:val="-5"/>
                <w:sz w:val="24"/>
              </w:rPr>
              <w:t xml:space="preserve"> </w:t>
            </w:r>
            <w:proofErr w:type="spellStart"/>
            <w:r>
              <w:rPr>
                <w:color w:val="082A75"/>
                <w:sz w:val="24"/>
              </w:rPr>
              <w:t>úprav</w:t>
            </w:r>
            <w:proofErr w:type="spellEnd"/>
          </w:p>
          <w:p w14:paraId="4BD63CBC" w14:textId="77777777" w:rsidR="00CC2BCD" w:rsidRDefault="00CC2BCD" w:rsidP="003708F4">
            <w:pPr>
              <w:pStyle w:val="TableParagraph"/>
              <w:numPr>
                <w:ilvl w:val="0"/>
                <w:numId w:val="121"/>
              </w:numPr>
              <w:tabs>
                <w:tab w:val="left" w:pos="828"/>
                <w:tab w:val="left" w:pos="829"/>
              </w:tabs>
              <w:spacing w:before="1" w:line="306" w:lineRule="exact"/>
              <w:ind w:hanging="361"/>
              <w:rPr>
                <w:rFonts w:ascii="Symbol" w:hAnsi="Symbol"/>
                <w:color w:val="082A75"/>
                <w:sz w:val="24"/>
              </w:rPr>
            </w:pPr>
            <w:proofErr w:type="spellStart"/>
            <w:r>
              <w:rPr>
                <w:color w:val="082A75"/>
                <w:sz w:val="24"/>
              </w:rPr>
              <w:t>vybudování</w:t>
            </w:r>
            <w:proofErr w:type="spellEnd"/>
            <w:r>
              <w:rPr>
                <w:color w:val="082A75"/>
                <w:spacing w:val="-11"/>
                <w:sz w:val="24"/>
              </w:rPr>
              <w:t xml:space="preserve"> </w:t>
            </w:r>
            <w:proofErr w:type="spellStart"/>
            <w:r>
              <w:rPr>
                <w:color w:val="082A75"/>
                <w:sz w:val="24"/>
              </w:rPr>
              <w:t>nových</w:t>
            </w:r>
            <w:proofErr w:type="spellEnd"/>
            <w:r>
              <w:rPr>
                <w:color w:val="082A75"/>
                <w:spacing w:val="-9"/>
                <w:sz w:val="24"/>
              </w:rPr>
              <w:t xml:space="preserve"> </w:t>
            </w:r>
            <w:proofErr w:type="spellStart"/>
            <w:r>
              <w:rPr>
                <w:color w:val="082A75"/>
                <w:sz w:val="24"/>
              </w:rPr>
              <w:t>prostor</w:t>
            </w:r>
            <w:proofErr w:type="spellEnd"/>
          </w:p>
          <w:p w14:paraId="74E4CDA3" w14:textId="77777777" w:rsidR="00CC2BCD" w:rsidRDefault="00CC2BCD" w:rsidP="003708F4">
            <w:pPr>
              <w:pStyle w:val="TableParagraph"/>
              <w:numPr>
                <w:ilvl w:val="0"/>
                <w:numId w:val="121"/>
              </w:numPr>
              <w:tabs>
                <w:tab w:val="left" w:pos="828"/>
                <w:tab w:val="left" w:pos="829"/>
              </w:tabs>
              <w:ind w:hanging="361"/>
              <w:rPr>
                <w:rFonts w:ascii="Symbol" w:hAnsi="Symbol"/>
                <w:color w:val="082A75"/>
                <w:sz w:val="28"/>
              </w:rPr>
            </w:pPr>
            <w:proofErr w:type="spellStart"/>
            <w:r>
              <w:rPr>
                <w:color w:val="082A75"/>
                <w:sz w:val="24"/>
              </w:rPr>
              <w:t>týká</w:t>
            </w:r>
            <w:proofErr w:type="spellEnd"/>
            <w:r>
              <w:rPr>
                <w:color w:val="082A75"/>
                <w:spacing w:val="-3"/>
                <w:sz w:val="24"/>
              </w:rPr>
              <w:t xml:space="preserve"> </w:t>
            </w:r>
            <w:r>
              <w:rPr>
                <w:color w:val="082A75"/>
                <w:sz w:val="24"/>
              </w:rPr>
              <w:t>se</w:t>
            </w:r>
            <w:r>
              <w:rPr>
                <w:color w:val="082A75"/>
                <w:spacing w:val="-3"/>
                <w:sz w:val="24"/>
              </w:rPr>
              <w:t xml:space="preserve"> </w:t>
            </w:r>
            <w:proofErr w:type="spellStart"/>
            <w:r>
              <w:rPr>
                <w:color w:val="082A75"/>
                <w:sz w:val="24"/>
              </w:rPr>
              <w:t>venkovních</w:t>
            </w:r>
            <w:proofErr w:type="spellEnd"/>
            <w:r>
              <w:rPr>
                <w:color w:val="082A75"/>
                <w:spacing w:val="-2"/>
                <w:sz w:val="24"/>
              </w:rPr>
              <w:t xml:space="preserve"> </w:t>
            </w:r>
            <w:proofErr w:type="spellStart"/>
            <w:r>
              <w:rPr>
                <w:color w:val="082A75"/>
                <w:sz w:val="24"/>
              </w:rPr>
              <w:t>i</w:t>
            </w:r>
            <w:proofErr w:type="spellEnd"/>
            <w:r>
              <w:rPr>
                <w:color w:val="082A75"/>
                <w:sz w:val="24"/>
              </w:rPr>
              <w:t xml:space="preserve"> </w:t>
            </w:r>
            <w:proofErr w:type="spellStart"/>
            <w:r>
              <w:rPr>
                <w:color w:val="082A75"/>
                <w:sz w:val="24"/>
              </w:rPr>
              <w:t>vnitřních</w:t>
            </w:r>
            <w:proofErr w:type="spellEnd"/>
            <w:r>
              <w:rPr>
                <w:color w:val="082A75"/>
                <w:spacing w:val="-3"/>
                <w:sz w:val="24"/>
              </w:rPr>
              <w:t xml:space="preserve"> </w:t>
            </w:r>
            <w:proofErr w:type="spellStart"/>
            <w:r>
              <w:rPr>
                <w:color w:val="082A75"/>
                <w:sz w:val="24"/>
              </w:rPr>
              <w:t>prostor</w:t>
            </w:r>
            <w:proofErr w:type="spellEnd"/>
          </w:p>
        </w:tc>
        <w:tc>
          <w:tcPr>
            <w:tcW w:w="4961" w:type="dxa"/>
          </w:tcPr>
          <w:p w14:paraId="08B1E226" w14:textId="77777777" w:rsidR="00CC2BCD" w:rsidRDefault="00CC2BCD" w:rsidP="0088107A">
            <w:pPr>
              <w:pStyle w:val="TableParagraph"/>
              <w:spacing w:before="2"/>
              <w:ind w:left="107"/>
              <w:rPr>
                <w:b/>
                <w:sz w:val="28"/>
              </w:rPr>
            </w:pPr>
            <w:proofErr w:type="spellStart"/>
            <w:r>
              <w:rPr>
                <w:b/>
                <w:color w:val="082A75"/>
                <w:sz w:val="28"/>
                <w:shd w:val="clear" w:color="auto" w:fill="D2D2D2"/>
              </w:rPr>
              <w:t>Hrozby</w:t>
            </w:r>
            <w:proofErr w:type="spellEnd"/>
          </w:p>
          <w:p w14:paraId="2B3D9011" w14:textId="77777777" w:rsidR="00CC2BCD" w:rsidRDefault="00CC2BCD" w:rsidP="0088107A">
            <w:pPr>
              <w:pStyle w:val="TableParagraph"/>
              <w:spacing w:before="9"/>
              <w:ind w:left="0"/>
              <w:rPr>
                <w:b/>
                <w:i/>
                <w:sz w:val="27"/>
              </w:rPr>
            </w:pPr>
          </w:p>
          <w:p w14:paraId="73CCA1DB" w14:textId="77777777" w:rsidR="00CC2BCD" w:rsidRDefault="00CC2BCD" w:rsidP="0088107A">
            <w:pPr>
              <w:pStyle w:val="TableParagraph"/>
              <w:spacing w:before="1"/>
              <w:ind w:left="107"/>
              <w:rPr>
                <w:b/>
                <w:sz w:val="24"/>
              </w:rPr>
            </w:pPr>
            <w:proofErr w:type="spellStart"/>
            <w:r>
              <w:rPr>
                <w:b/>
                <w:color w:val="082A75"/>
                <w:sz w:val="24"/>
              </w:rPr>
              <w:t>Nadměrná</w:t>
            </w:r>
            <w:proofErr w:type="spellEnd"/>
            <w:r>
              <w:rPr>
                <w:b/>
                <w:color w:val="082A75"/>
                <w:spacing w:val="-6"/>
                <w:sz w:val="24"/>
              </w:rPr>
              <w:t xml:space="preserve"> </w:t>
            </w:r>
            <w:proofErr w:type="spellStart"/>
            <w:r>
              <w:rPr>
                <w:b/>
                <w:color w:val="082A75"/>
                <w:sz w:val="24"/>
              </w:rPr>
              <w:t>administrativa</w:t>
            </w:r>
            <w:proofErr w:type="spellEnd"/>
          </w:p>
          <w:p w14:paraId="0C6A4BEB" w14:textId="77777777" w:rsidR="00CC2BCD" w:rsidRDefault="00CC2BCD" w:rsidP="0088107A">
            <w:pPr>
              <w:pStyle w:val="TableParagraph"/>
              <w:spacing w:before="1"/>
              <w:ind w:left="0"/>
              <w:rPr>
                <w:b/>
                <w:i/>
                <w:sz w:val="28"/>
              </w:rPr>
            </w:pPr>
          </w:p>
          <w:p w14:paraId="64EF2580" w14:textId="77777777" w:rsidR="00CC2BCD" w:rsidRDefault="00CC2BCD" w:rsidP="0088107A">
            <w:pPr>
              <w:pStyle w:val="TableParagraph"/>
              <w:spacing w:line="292" w:lineRule="exact"/>
              <w:ind w:left="107"/>
              <w:rPr>
                <w:b/>
                <w:sz w:val="24"/>
              </w:rPr>
            </w:pPr>
            <w:proofErr w:type="spellStart"/>
            <w:r>
              <w:rPr>
                <w:b/>
                <w:color w:val="082A75"/>
                <w:sz w:val="24"/>
              </w:rPr>
              <w:t>Nedostatek</w:t>
            </w:r>
            <w:proofErr w:type="spellEnd"/>
            <w:r>
              <w:rPr>
                <w:b/>
                <w:color w:val="082A75"/>
                <w:spacing w:val="-4"/>
                <w:sz w:val="24"/>
              </w:rPr>
              <w:t xml:space="preserve"> </w:t>
            </w:r>
            <w:proofErr w:type="spellStart"/>
            <w:r>
              <w:rPr>
                <w:b/>
                <w:color w:val="082A75"/>
                <w:sz w:val="24"/>
              </w:rPr>
              <w:t>zaměstnanců</w:t>
            </w:r>
            <w:proofErr w:type="spellEnd"/>
            <w:r>
              <w:rPr>
                <w:b/>
                <w:color w:val="082A75"/>
                <w:spacing w:val="-2"/>
                <w:sz w:val="24"/>
              </w:rPr>
              <w:t xml:space="preserve"> </w:t>
            </w:r>
            <w:proofErr w:type="spellStart"/>
            <w:r>
              <w:rPr>
                <w:b/>
                <w:color w:val="082A75"/>
                <w:sz w:val="24"/>
              </w:rPr>
              <w:t>škol</w:t>
            </w:r>
            <w:proofErr w:type="spellEnd"/>
          </w:p>
          <w:p w14:paraId="457E8301" w14:textId="77777777" w:rsidR="00CC2BCD" w:rsidRDefault="00CC2BCD" w:rsidP="003708F4">
            <w:pPr>
              <w:pStyle w:val="TableParagraph"/>
              <w:numPr>
                <w:ilvl w:val="0"/>
                <w:numId w:val="120"/>
              </w:numPr>
              <w:tabs>
                <w:tab w:val="left" w:pos="827"/>
                <w:tab w:val="left" w:pos="828"/>
              </w:tabs>
              <w:ind w:right="669"/>
              <w:rPr>
                <w:rFonts w:ascii="Symbol" w:hAnsi="Symbol"/>
                <w:color w:val="082A75"/>
                <w:sz w:val="24"/>
              </w:rPr>
            </w:pPr>
            <w:proofErr w:type="spellStart"/>
            <w:r>
              <w:rPr>
                <w:color w:val="082A75"/>
                <w:sz w:val="24"/>
              </w:rPr>
              <w:t>nedostatek</w:t>
            </w:r>
            <w:proofErr w:type="spellEnd"/>
            <w:r>
              <w:rPr>
                <w:color w:val="082A75"/>
                <w:sz w:val="24"/>
              </w:rPr>
              <w:t xml:space="preserve"> </w:t>
            </w:r>
            <w:proofErr w:type="spellStart"/>
            <w:r>
              <w:rPr>
                <w:color w:val="082A75"/>
                <w:sz w:val="24"/>
              </w:rPr>
              <w:t>kvalitních</w:t>
            </w:r>
            <w:proofErr w:type="spellEnd"/>
            <w:r>
              <w:rPr>
                <w:color w:val="082A75"/>
                <w:sz w:val="24"/>
              </w:rPr>
              <w:t xml:space="preserve"> </w:t>
            </w:r>
            <w:proofErr w:type="spellStart"/>
            <w:r>
              <w:rPr>
                <w:color w:val="082A75"/>
                <w:sz w:val="24"/>
              </w:rPr>
              <w:t>uchazečů</w:t>
            </w:r>
            <w:proofErr w:type="spellEnd"/>
            <w:r>
              <w:rPr>
                <w:color w:val="082A75"/>
                <w:sz w:val="24"/>
              </w:rPr>
              <w:t xml:space="preserve"> o</w:t>
            </w:r>
            <w:r>
              <w:rPr>
                <w:color w:val="082A75"/>
                <w:spacing w:val="1"/>
                <w:sz w:val="24"/>
              </w:rPr>
              <w:t xml:space="preserve"> </w:t>
            </w:r>
            <w:proofErr w:type="spellStart"/>
            <w:r>
              <w:rPr>
                <w:color w:val="082A75"/>
                <w:sz w:val="24"/>
              </w:rPr>
              <w:t>zaměstnání</w:t>
            </w:r>
            <w:proofErr w:type="spellEnd"/>
            <w:r>
              <w:rPr>
                <w:color w:val="082A75"/>
                <w:sz w:val="24"/>
              </w:rPr>
              <w:t xml:space="preserve"> (</w:t>
            </w:r>
            <w:proofErr w:type="spellStart"/>
            <w:r>
              <w:rPr>
                <w:color w:val="082A75"/>
                <w:sz w:val="24"/>
              </w:rPr>
              <w:t>platí</w:t>
            </w:r>
            <w:proofErr w:type="spellEnd"/>
            <w:r>
              <w:rPr>
                <w:color w:val="082A75"/>
                <w:sz w:val="24"/>
              </w:rPr>
              <w:t xml:space="preserve"> pro </w:t>
            </w:r>
            <w:proofErr w:type="spellStart"/>
            <w:r>
              <w:rPr>
                <w:color w:val="082A75"/>
                <w:sz w:val="24"/>
              </w:rPr>
              <w:t>pedagogické</w:t>
            </w:r>
            <w:proofErr w:type="spellEnd"/>
            <w:r>
              <w:rPr>
                <w:color w:val="082A75"/>
                <w:sz w:val="24"/>
              </w:rPr>
              <w:t xml:space="preserve"> </w:t>
            </w:r>
            <w:proofErr w:type="spellStart"/>
            <w:r>
              <w:rPr>
                <w:color w:val="082A75"/>
                <w:sz w:val="24"/>
              </w:rPr>
              <w:t>i</w:t>
            </w:r>
            <w:proofErr w:type="spellEnd"/>
            <w:r>
              <w:rPr>
                <w:color w:val="082A75"/>
                <w:spacing w:val="-52"/>
                <w:sz w:val="24"/>
              </w:rPr>
              <w:t xml:space="preserve"> </w:t>
            </w:r>
            <w:proofErr w:type="spellStart"/>
            <w:r>
              <w:rPr>
                <w:color w:val="082A75"/>
                <w:sz w:val="24"/>
              </w:rPr>
              <w:t>nepedagogické</w:t>
            </w:r>
            <w:proofErr w:type="spellEnd"/>
            <w:r>
              <w:rPr>
                <w:color w:val="082A75"/>
                <w:sz w:val="24"/>
              </w:rPr>
              <w:t xml:space="preserve"> </w:t>
            </w:r>
            <w:proofErr w:type="spellStart"/>
            <w:r>
              <w:rPr>
                <w:color w:val="082A75"/>
                <w:sz w:val="24"/>
              </w:rPr>
              <w:t>pracovníky</w:t>
            </w:r>
            <w:proofErr w:type="spellEnd"/>
            <w:r>
              <w:rPr>
                <w:color w:val="082A75"/>
                <w:sz w:val="24"/>
              </w:rPr>
              <w:t>)</w:t>
            </w:r>
          </w:p>
          <w:p w14:paraId="21749F99" w14:textId="77777777" w:rsidR="00CC2BCD" w:rsidRDefault="00CC2BCD" w:rsidP="003708F4">
            <w:pPr>
              <w:pStyle w:val="TableParagraph"/>
              <w:numPr>
                <w:ilvl w:val="0"/>
                <w:numId w:val="120"/>
              </w:numPr>
              <w:tabs>
                <w:tab w:val="left" w:pos="827"/>
                <w:tab w:val="left" w:pos="828"/>
              </w:tabs>
              <w:spacing w:line="304" w:lineRule="exact"/>
              <w:ind w:hanging="361"/>
              <w:rPr>
                <w:rFonts w:ascii="Symbol" w:hAnsi="Symbol"/>
                <w:color w:val="082A75"/>
                <w:sz w:val="24"/>
              </w:rPr>
            </w:pPr>
            <w:proofErr w:type="spellStart"/>
            <w:r>
              <w:rPr>
                <w:color w:val="082A75"/>
                <w:sz w:val="24"/>
              </w:rPr>
              <w:t>odchody</w:t>
            </w:r>
            <w:proofErr w:type="spellEnd"/>
            <w:r>
              <w:rPr>
                <w:color w:val="082A75"/>
                <w:spacing w:val="-3"/>
                <w:sz w:val="24"/>
              </w:rPr>
              <w:t xml:space="preserve"> </w:t>
            </w:r>
            <w:r>
              <w:rPr>
                <w:color w:val="082A75"/>
                <w:sz w:val="24"/>
              </w:rPr>
              <w:t>(</w:t>
            </w:r>
            <w:proofErr w:type="spellStart"/>
            <w:r>
              <w:rPr>
                <w:color w:val="082A75"/>
                <w:sz w:val="24"/>
              </w:rPr>
              <w:t>fluktuace</w:t>
            </w:r>
            <w:proofErr w:type="spellEnd"/>
            <w:r>
              <w:rPr>
                <w:color w:val="082A75"/>
                <w:spacing w:val="-5"/>
                <w:sz w:val="24"/>
              </w:rPr>
              <w:t xml:space="preserve"> </w:t>
            </w:r>
            <w:proofErr w:type="spellStart"/>
            <w:r>
              <w:rPr>
                <w:color w:val="082A75"/>
                <w:sz w:val="24"/>
              </w:rPr>
              <w:t>zaměstnanců</w:t>
            </w:r>
            <w:proofErr w:type="spellEnd"/>
            <w:r>
              <w:rPr>
                <w:color w:val="082A75"/>
                <w:sz w:val="24"/>
              </w:rPr>
              <w:t>)</w:t>
            </w:r>
          </w:p>
          <w:p w14:paraId="121B6915" w14:textId="77777777" w:rsidR="00CC2BCD" w:rsidRDefault="00CC2BCD" w:rsidP="003708F4">
            <w:pPr>
              <w:pStyle w:val="TableParagraph"/>
              <w:numPr>
                <w:ilvl w:val="0"/>
                <w:numId w:val="120"/>
              </w:numPr>
              <w:tabs>
                <w:tab w:val="left" w:pos="827"/>
                <w:tab w:val="left" w:pos="828"/>
              </w:tabs>
              <w:spacing w:before="1"/>
              <w:ind w:hanging="361"/>
              <w:rPr>
                <w:rFonts w:ascii="Symbol" w:hAnsi="Symbol"/>
                <w:color w:val="082A75"/>
                <w:sz w:val="24"/>
              </w:rPr>
            </w:pPr>
            <w:proofErr w:type="spellStart"/>
            <w:r>
              <w:rPr>
                <w:color w:val="082A75"/>
                <w:sz w:val="24"/>
              </w:rPr>
              <w:t>stárnoucí</w:t>
            </w:r>
            <w:proofErr w:type="spellEnd"/>
            <w:r>
              <w:rPr>
                <w:color w:val="082A75"/>
                <w:spacing w:val="-4"/>
                <w:sz w:val="24"/>
              </w:rPr>
              <w:t xml:space="preserve"> </w:t>
            </w:r>
            <w:proofErr w:type="spellStart"/>
            <w:r>
              <w:rPr>
                <w:color w:val="082A75"/>
                <w:sz w:val="24"/>
              </w:rPr>
              <w:t>pedagogický</w:t>
            </w:r>
            <w:proofErr w:type="spellEnd"/>
            <w:r>
              <w:rPr>
                <w:color w:val="082A75"/>
                <w:spacing w:val="-3"/>
                <w:sz w:val="24"/>
              </w:rPr>
              <w:t xml:space="preserve"> </w:t>
            </w:r>
            <w:proofErr w:type="spellStart"/>
            <w:r>
              <w:rPr>
                <w:color w:val="082A75"/>
                <w:sz w:val="24"/>
              </w:rPr>
              <w:t>sbor</w:t>
            </w:r>
            <w:proofErr w:type="spellEnd"/>
          </w:p>
          <w:p w14:paraId="409AFC75" w14:textId="77777777" w:rsidR="00CC2BCD" w:rsidRDefault="00CC2BCD" w:rsidP="0088107A">
            <w:pPr>
              <w:pStyle w:val="TableParagraph"/>
              <w:spacing w:before="1"/>
              <w:ind w:left="0"/>
              <w:rPr>
                <w:b/>
                <w:i/>
                <w:sz w:val="28"/>
              </w:rPr>
            </w:pPr>
          </w:p>
          <w:p w14:paraId="14D3E654" w14:textId="77777777" w:rsidR="00CC2BCD" w:rsidRDefault="00CC2BCD" w:rsidP="0088107A">
            <w:pPr>
              <w:pStyle w:val="TableParagraph"/>
              <w:spacing w:before="1" w:line="293" w:lineRule="exact"/>
              <w:ind w:left="107"/>
              <w:rPr>
                <w:b/>
                <w:sz w:val="24"/>
              </w:rPr>
            </w:pPr>
            <w:proofErr w:type="spellStart"/>
            <w:r>
              <w:rPr>
                <w:b/>
                <w:color w:val="082A75"/>
                <w:sz w:val="24"/>
              </w:rPr>
              <w:t>Inkluze</w:t>
            </w:r>
            <w:proofErr w:type="spellEnd"/>
          </w:p>
          <w:p w14:paraId="2037E57B" w14:textId="77777777" w:rsidR="00CC2BCD" w:rsidRDefault="00CC2BCD" w:rsidP="003708F4">
            <w:pPr>
              <w:pStyle w:val="TableParagraph"/>
              <w:numPr>
                <w:ilvl w:val="0"/>
                <w:numId w:val="120"/>
              </w:numPr>
              <w:tabs>
                <w:tab w:val="left" w:pos="827"/>
                <w:tab w:val="left" w:pos="828"/>
              </w:tabs>
              <w:ind w:right="267"/>
              <w:rPr>
                <w:rFonts w:ascii="Symbol" w:hAnsi="Symbol"/>
                <w:color w:val="082A75"/>
                <w:sz w:val="28"/>
              </w:rPr>
            </w:pPr>
            <w:proofErr w:type="spellStart"/>
            <w:r>
              <w:rPr>
                <w:color w:val="082A75"/>
                <w:sz w:val="24"/>
              </w:rPr>
              <w:t>nepřipravenost</w:t>
            </w:r>
            <w:proofErr w:type="spellEnd"/>
            <w:r>
              <w:rPr>
                <w:color w:val="082A75"/>
                <w:sz w:val="24"/>
              </w:rPr>
              <w:t xml:space="preserve"> </w:t>
            </w:r>
            <w:proofErr w:type="spellStart"/>
            <w:r>
              <w:rPr>
                <w:color w:val="082A75"/>
                <w:sz w:val="24"/>
              </w:rPr>
              <w:t>škol</w:t>
            </w:r>
            <w:proofErr w:type="spellEnd"/>
            <w:r>
              <w:rPr>
                <w:color w:val="082A75"/>
                <w:sz w:val="24"/>
              </w:rPr>
              <w:t xml:space="preserve"> a </w:t>
            </w:r>
            <w:proofErr w:type="spellStart"/>
            <w:r>
              <w:rPr>
                <w:color w:val="082A75"/>
                <w:sz w:val="24"/>
              </w:rPr>
              <w:t>pedagogů</w:t>
            </w:r>
            <w:proofErr w:type="spellEnd"/>
            <w:r>
              <w:rPr>
                <w:color w:val="082A75"/>
                <w:sz w:val="24"/>
              </w:rPr>
              <w:t xml:space="preserve">, </w:t>
            </w:r>
            <w:proofErr w:type="spellStart"/>
            <w:r>
              <w:rPr>
                <w:color w:val="082A75"/>
                <w:sz w:val="24"/>
              </w:rPr>
              <w:t>nárůst</w:t>
            </w:r>
            <w:proofErr w:type="spellEnd"/>
            <w:r>
              <w:rPr>
                <w:color w:val="082A75"/>
                <w:spacing w:val="-52"/>
                <w:sz w:val="24"/>
              </w:rPr>
              <w:t xml:space="preserve"> </w:t>
            </w:r>
            <w:proofErr w:type="spellStart"/>
            <w:r>
              <w:rPr>
                <w:color w:val="082A75"/>
                <w:sz w:val="24"/>
              </w:rPr>
              <w:t>žáků</w:t>
            </w:r>
            <w:proofErr w:type="spellEnd"/>
            <w:r>
              <w:rPr>
                <w:color w:val="082A75"/>
                <w:sz w:val="24"/>
              </w:rPr>
              <w:t xml:space="preserve"> s </w:t>
            </w:r>
            <w:proofErr w:type="spellStart"/>
            <w:r>
              <w:rPr>
                <w:color w:val="082A75"/>
                <w:sz w:val="24"/>
              </w:rPr>
              <w:t>podpůrnými</w:t>
            </w:r>
            <w:proofErr w:type="spellEnd"/>
            <w:r>
              <w:rPr>
                <w:color w:val="082A75"/>
                <w:sz w:val="24"/>
              </w:rPr>
              <w:t xml:space="preserve"> </w:t>
            </w:r>
            <w:proofErr w:type="spellStart"/>
            <w:r>
              <w:rPr>
                <w:color w:val="082A75"/>
                <w:sz w:val="24"/>
              </w:rPr>
              <w:t>opatřeními</w:t>
            </w:r>
            <w:proofErr w:type="spellEnd"/>
            <w:r>
              <w:rPr>
                <w:color w:val="082A75"/>
                <w:sz w:val="24"/>
              </w:rPr>
              <w:t xml:space="preserve"> (</w:t>
            </w:r>
            <w:proofErr w:type="spellStart"/>
            <w:r>
              <w:rPr>
                <w:color w:val="082A75"/>
                <w:sz w:val="24"/>
              </w:rPr>
              <w:t>hlavně</w:t>
            </w:r>
            <w:proofErr w:type="spellEnd"/>
            <w:r>
              <w:rPr>
                <w:color w:val="082A75"/>
                <w:spacing w:val="1"/>
                <w:sz w:val="24"/>
              </w:rPr>
              <w:t xml:space="preserve"> </w:t>
            </w:r>
            <w:proofErr w:type="spellStart"/>
            <w:r>
              <w:rPr>
                <w:color w:val="082A75"/>
                <w:sz w:val="24"/>
              </w:rPr>
              <w:t>vyššího</w:t>
            </w:r>
            <w:proofErr w:type="spellEnd"/>
            <w:r>
              <w:rPr>
                <w:color w:val="082A75"/>
                <w:sz w:val="24"/>
              </w:rPr>
              <w:t xml:space="preserve"> </w:t>
            </w:r>
            <w:proofErr w:type="spellStart"/>
            <w:r>
              <w:rPr>
                <w:color w:val="082A75"/>
                <w:sz w:val="24"/>
              </w:rPr>
              <w:t>stupně</w:t>
            </w:r>
            <w:proofErr w:type="spellEnd"/>
            <w:r>
              <w:rPr>
                <w:color w:val="082A75"/>
                <w:sz w:val="24"/>
              </w:rPr>
              <w:t>)</w:t>
            </w:r>
          </w:p>
          <w:p w14:paraId="1B6B65AB" w14:textId="77777777" w:rsidR="00CC2BCD" w:rsidRDefault="00CC2BCD" w:rsidP="0088107A">
            <w:pPr>
              <w:pStyle w:val="TableParagraph"/>
              <w:spacing w:before="11"/>
              <w:ind w:left="0"/>
              <w:rPr>
                <w:b/>
                <w:i/>
                <w:sz w:val="23"/>
              </w:rPr>
            </w:pPr>
          </w:p>
          <w:p w14:paraId="02281DA1" w14:textId="77777777" w:rsidR="00CC2BCD" w:rsidRDefault="00CC2BCD" w:rsidP="0088107A">
            <w:pPr>
              <w:pStyle w:val="TableParagraph"/>
              <w:spacing w:line="292" w:lineRule="exact"/>
              <w:ind w:left="107"/>
              <w:rPr>
                <w:b/>
                <w:sz w:val="24"/>
              </w:rPr>
            </w:pPr>
            <w:proofErr w:type="spellStart"/>
            <w:r>
              <w:rPr>
                <w:b/>
                <w:color w:val="082A75"/>
                <w:sz w:val="24"/>
              </w:rPr>
              <w:t>Někteří</w:t>
            </w:r>
            <w:proofErr w:type="spellEnd"/>
            <w:r>
              <w:rPr>
                <w:b/>
                <w:color w:val="082A75"/>
                <w:spacing w:val="-2"/>
                <w:sz w:val="24"/>
              </w:rPr>
              <w:t xml:space="preserve"> </w:t>
            </w:r>
            <w:proofErr w:type="spellStart"/>
            <w:r>
              <w:rPr>
                <w:b/>
                <w:color w:val="082A75"/>
                <w:sz w:val="24"/>
              </w:rPr>
              <w:t>rodiče</w:t>
            </w:r>
            <w:proofErr w:type="spellEnd"/>
            <w:r>
              <w:rPr>
                <w:b/>
                <w:color w:val="082A75"/>
                <w:spacing w:val="-3"/>
                <w:sz w:val="24"/>
              </w:rPr>
              <w:t xml:space="preserve"> </w:t>
            </w:r>
            <w:r>
              <w:rPr>
                <w:b/>
                <w:color w:val="082A75"/>
                <w:sz w:val="24"/>
              </w:rPr>
              <w:t>(</w:t>
            </w:r>
            <w:proofErr w:type="spellStart"/>
            <w:r>
              <w:rPr>
                <w:b/>
                <w:color w:val="082A75"/>
                <w:sz w:val="24"/>
              </w:rPr>
              <w:t>zákonní</w:t>
            </w:r>
            <w:proofErr w:type="spellEnd"/>
            <w:r>
              <w:rPr>
                <w:b/>
                <w:color w:val="082A75"/>
                <w:spacing w:val="-4"/>
                <w:sz w:val="24"/>
              </w:rPr>
              <w:t xml:space="preserve"> </w:t>
            </w:r>
            <w:proofErr w:type="spellStart"/>
            <w:r>
              <w:rPr>
                <w:b/>
                <w:color w:val="082A75"/>
                <w:sz w:val="24"/>
              </w:rPr>
              <w:t>zástupci</w:t>
            </w:r>
            <w:proofErr w:type="spellEnd"/>
            <w:r>
              <w:rPr>
                <w:b/>
                <w:color w:val="082A75"/>
                <w:sz w:val="24"/>
              </w:rPr>
              <w:t>)</w:t>
            </w:r>
          </w:p>
          <w:p w14:paraId="5805480F" w14:textId="77777777" w:rsidR="00CC2BCD" w:rsidRDefault="00CC2BCD" w:rsidP="003708F4">
            <w:pPr>
              <w:pStyle w:val="TableParagraph"/>
              <w:numPr>
                <w:ilvl w:val="0"/>
                <w:numId w:val="120"/>
              </w:numPr>
              <w:tabs>
                <w:tab w:val="left" w:pos="827"/>
                <w:tab w:val="left" w:pos="828"/>
              </w:tabs>
              <w:spacing w:line="305" w:lineRule="exact"/>
              <w:ind w:hanging="361"/>
              <w:rPr>
                <w:rFonts w:ascii="Symbol" w:hAnsi="Symbol"/>
                <w:color w:val="082A75"/>
                <w:sz w:val="24"/>
              </w:rPr>
            </w:pPr>
            <w:proofErr w:type="spellStart"/>
            <w:r>
              <w:rPr>
                <w:color w:val="082A75"/>
                <w:sz w:val="24"/>
              </w:rPr>
              <w:t>nevhodné</w:t>
            </w:r>
            <w:proofErr w:type="spellEnd"/>
            <w:r>
              <w:rPr>
                <w:color w:val="082A75"/>
                <w:spacing w:val="-4"/>
                <w:sz w:val="24"/>
              </w:rPr>
              <w:t xml:space="preserve"> </w:t>
            </w:r>
            <w:proofErr w:type="spellStart"/>
            <w:r>
              <w:rPr>
                <w:color w:val="082A75"/>
                <w:sz w:val="24"/>
              </w:rPr>
              <w:t>zásahy</w:t>
            </w:r>
            <w:proofErr w:type="spellEnd"/>
            <w:r>
              <w:rPr>
                <w:color w:val="082A75"/>
                <w:spacing w:val="-2"/>
                <w:sz w:val="24"/>
              </w:rPr>
              <w:t xml:space="preserve"> </w:t>
            </w:r>
            <w:r>
              <w:rPr>
                <w:color w:val="082A75"/>
                <w:sz w:val="24"/>
              </w:rPr>
              <w:t>do</w:t>
            </w:r>
            <w:r>
              <w:rPr>
                <w:color w:val="082A75"/>
                <w:spacing w:val="-3"/>
                <w:sz w:val="24"/>
              </w:rPr>
              <w:t xml:space="preserve"> </w:t>
            </w:r>
            <w:proofErr w:type="spellStart"/>
            <w:r>
              <w:rPr>
                <w:color w:val="082A75"/>
                <w:sz w:val="24"/>
              </w:rPr>
              <w:t>pedagogické</w:t>
            </w:r>
            <w:proofErr w:type="spellEnd"/>
            <w:r>
              <w:rPr>
                <w:color w:val="082A75"/>
                <w:spacing w:val="-1"/>
                <w:sz w:val="24"/>
              </w:rPr>
              <w:t xml:space="preserve"> </w:t>
            </w:r>
            <w:proofErr w:type="spellStart"/>
            <w:r>
              <w:rPr>
                <w:color w:val="082A75"/>
                <w:sz w:val="24"/>
              </w:rPr>
              <w:t>práce</w:t>
            </w:r>
            <w:proofErr w:type="spellEnd"/>
          </w:p>
          <w:p w14:paraId="5DAA457C" w14:textId="77777777" w:rsidR="00CC2BCD" w:rsidRDefault="00CC2BCD" w:rsidP="003708F4">
            <w:pPr>
              <w:pStyle w:val="TableParagraph"/>
              <w:numPr>
                <w:ilvl w:val="0"/>
                <w:numId w:val="120"/>
              </w:numPr>
              <w:tabs>
                <w:tab w:val="left" w:pos="827"/>
                <w:tab w:val="left" w:pos="828"/>
              </w:tabs>
              <w:spacing w:before="1"/>
              <w:ind w:hanging="361"/>
              <w:rPr>
                <w:rFonts w:ascii="Symbol" w:hAnsi="Symbol"/>
                <w:color w:val="082A75"/>
                <w:sz w:val="24"/>
              </w:rPr>
            </w:pPr>
            <w:proofErr w:type="spellStart"/>
            <w:r>
              <w:rPr>
                <w:color w:val="082A75"/>
                <w:sz w:val="24"/>
              </w:rPr>
              <w:t>arogantní</w:t>
            </w:r>
            <w:proofErr w:type="spellEnd"/>
            <w:r>
              <w:rPr>
                <w:color w:val="082A75"/>
                <w:spacing w:val="-2"/>
                <w:sz w:val="24"/>
              </w:rPr>
              <w:t xml:space="preserve"> </w:t>
            </w:r>
            <w:proofErr w:type="spellStart"/>
            <w:r>
              <w:rPr>
                <w:color w:val="082A75"/>
                <w:sz w:val="24"/>
              </w:rPr>
              <w:t>jednání</w:t>
            </w:r>
            <w:proofErr w:type="spellEnd"/>
          </w:p>
        </w:tc>
      </w:tr>
    </w:tbl>
    <w:p w14:paraId="5DC51426" w14:textId="77777777" w:rsidR="00CC2BCD" w:rsidRDefault="00CC2BCD" w:rsidP="00CC2BCD">
      <w:pPr>
        <w:pStyle w:val="Zkladntext"/>
        <w:spacing w:before="7"/>
        <w:rPr>
          <w:b/>
          <w:i/>
        </w:rPr>
      </w:pPr>
    </w:p>
    <w:p w14:paraId="6CA2D9D5" w14:textId="77777777" w:rsidR="00CC2BCD" w:rsidRDefault="00CC2BCD" w:rsidP="00CC2BCD">
      <w:pPr>
        <w:pStyle w:val="Zkladntext"/>
        <w:spacing w:before="45" w:line="276" w:lineRule="auto"/>
        <w:ind w:left="135" w:right="150"/>
        <w:jc w:val="both"/>
      </w:pPr>
      <w:r>
        <w:t>Jedná se o velmi podobnou SWOT jako u zaměstnanců škol. Můžeme tedy prohlásit, že</w:t>
      </w:r>
      <w:r>
        <w:rPr>
          <w:spacing w:val="1"/>
        </w:rPr>
        <w:t xml:space="preserve"> </w:t>
      </w:r>
      <w:r>
        <w:t>vnímání škol ze strany vedení škol je téměř shodné s tím, jak vnímají školy pedagogové a</w:t>
      </w:r>
      <w:r>
        <w:rPr>
          <w:spacing w:val="-61"/>
        </w:rPr>
        <w:t xml:space="preserve"> </w:t>
      </w:r>
      <w:r>
        <w:t>ostatní</w:t>
      </w:r>
      <w:r>
        <w:rPr>
          <w:spacing w:val="-2"/>
        </w:rPr>
        <w:t xml:space="preserve"> </w:t>
      </w:r>
      <w:r>
        <w:t>pracovníci</w:t>
      </w:r>
      <w:r>
        <w:rPr>
          <w:spacing w:val="-1"/>
        </w:rPr>
        <w:t xml:space="preserve"> </w:t>
      </w:r>
      <w:r>
        <w:t>škol.</w:t>
      </w:r>
    </w:p>
    <w:p w14:paraId="3E8BAD06" w14:textId="77777777" w:rsidR="00F27AA6" w:rsidRDefault="00F27AA6">
      <w:pPr>
        <w:spacing w:before="0" w:after="160" w:line="259" w:lineRule="auto"/>
        <w:jc w:val="left"/>
        <w:rPr>
          <w:rFonts w:ascii="Times New Roman" w:hAnsi="Times New Roman"/>
          <w:sz w:val="32"/>
        </w:rPr>
      </w:pPr>
    </w:p>
    <w:p w14:paraId="0F79A7B5" w14:textId="77777777" w:rsidR="00323933" w:rsidRDefault="00323933">
      <w:pPr>
        <w:spacing w:before="0" w:after="160" w:line="259" w:lineRule="auto"/>
        <w:jc w:val="left"/>
        <w:rPr>
          <w:rFonts w:ascii="Times New Roman" w:hAnsi="Times New Roman"/>
          <w:sz w:val="32"/>
        </w:rPr>
      </w:pPr>
    </w:p>
    <w:p w14:paraId="49238D24" w14:textId="77777777" w:rsidR="00323933" w:rsidRDefault="00323933">
      <w:pPr>
        <w:spacing w:before="0" w:after="160" w:line="259" w:lineRule="auto"/>
        <w:jc w:val="left"/>
        <w:rPr>
          <w:rFonts w:ascii="Times New Roman" w:hAnsi="Times New Roman"/>
          <w:sz w:val="32"/>
        </w:rPr>
      </w:pPr>
    </w:p>
    <w:p w14:paraId="73EA755E" w14:textId="77777777" w:rsidR="00CC2BCD" w:rsidRDefault="00CC2BCD" w:rsidP="003708F4">
      <w:pPr>
        <w:pStyle w:val="Nadpis2"/>
        <w:numPr>
          <w:ilvl w:val="1"/>
          <w:numId w:val="150"/>
        </w:numPr>
        <w:spacing w:before="150"/>
        <w:ind w:left="2160" w:hanging="578"/>
        <w:rPr>
          <w:color w:val="082A75"/>
        </w:rPr>
      </w:pPr>
      <w:bookmarkStart w:id="541" w:name="_Toc112784995"/>
      <w:bookmarkStart w:id="542" w:name="_Toc112794928"/>
      <w:bookmarkStart w:id="543" w:name="_Toc144509619"/>
      <w:r>
        <w:rPr>
          <w:color w:val="082A75"/>
        </w:rPr>
        <w:t>Zástupci</w:t>
      </w:r>
      <w:r w:rsidRPr="005210DC">
        <w:rPr>
          <w:color w:val="082A75"/>
        </w:rPr>
        <w:t xml:space="preserve"> </w:t>
      </w:r>
      <w:r>
        <w:rPr>
          <w:color w:val="082A75"/>
        </w:rPr>
        <w:t>zřizovatele</w:t>
      </w:r>
      <w:bookmarkEnd w:id="541"/>
      <w:bookmarkEnd w:id="542"/>
      <w:bookmarkEnd w:id="543"/>
    </w:p>
    <w:p w14:paraId="04A58872" w14:textId="77777777" w:rsidR="00CC2BCD" w:rsidRDefault="00CC2BCD" w:rsidP="00CC2BCD">
      <w:pPr>
        <w:pStyle w:val="Zkladntext"/>
        <w:spacing w:before="244" w:line="276" w:lineRule="auto"/>
        <w:ind w:left="135" w:right="149"/>
        <w:jc w:val="both"/>
      </w:pPr>
      <w:r>
        <w:t>Jako zástupci zřizovatele byli zapojeni zastupitelé, z nichž většina zároveň působí ve</w:t>
      </w:r>
      <w:r>
        <w:rPr>
          <w:spacing w:val="1"/>
        </w:rPr>
        <w:t xml:space="preserve"> </w:t>
      </w:r>
      <w:r>
        <w:t>školských radách škol MČ Praha 5. Dotazník pro tuto skupinu respondentů byl zaměřený</w:t>
      </w:r>
      <w:r>
        <w:rPr>
          <w:spacing w:val="-61"/>
        </w:rPr>
        <w:t xml:space="preserve"> </w:t>
      </w:r>
      <w:r>
        <w:t>obecně</w:t>
      </w:r>
      <w:r>
        <w:rPr>
          <w:spacing w:val="-6"/>
        </w:rPr>
        <w:t xml:space="preserve"> </w:t>
      </w:r>
      <w:r>
        <w:t>na</w:t>
      </w:r>
      <w:r>
        <w:rPr>
          <w:spacing w:val="-6"/>
        </w:rPr>
        <w:t xml:space="preserve"> </w:t>
      </w:r>
      <w:r>
        <w:t>celkovou</w:t>
      </w:r>
      <w:r>
        <w:rPr>
          <w:spacing w:val="-1"/>
        </w:rPr>
        <w:t xml:space="preserve"> </w:t>
      </w:r>
      <w:r>
        <w:t>situaci</w:t>
      </w:r>
      <w:r>
        <w:rPr>
          <w:spacing w:val="-3"/>
        </w:rPr>
        <w:t xml:space="preserve"> </w:t>
      </w:r>
      <w:r>
        <w:t>škol</w:t>
      </w:r>
      <w:r>
        <w:rPr>
          <w:spacing w:val="-3"/>
        </w:rPr>
        <w:t xml:space="preserve"> </w:t>
      </w:r>
      <w:r>
        <w:t>Prahy</w:t>
      </w:r>
      <w:r>
        <w:rPr>
          <w:spacing w:val="-2"/>
        </w:rPr>
        <w:t xml:space="preserve"> </w:t>
      </w:r>
      <w:r>
        <w:t>5,</w:t>
      </w:r>
      <w:r>
        <w:rPr>
          <w:spacing w:val="-5"/>
        </w:rPr>
        <w:t xml:space="preserve"> </w:t>
      </w:r>
      <w:r>
        <w:t>na</w:t>
      </w:r>
      <w:r>
        <w:rPr>
          <w:spacing w:val="-2"/>
        </w:rPr>
        <w:t xml:space="preserve"> </w:t>
      </w:r>
      <w:r>
        <w:t>rozdíl</w:t>
      </w:r>
      <w:r>
        <w:rPr>
          <w:spacing w:val="-2"/>
        </w:rPr>
        <w:t xml:space="preserve"> </w:t>
      </w:r>
      <w:r>
        <w:t>od</w:t>
      </w:r>
      <w:r>
        <w:rPr>
          <w:spacing w:val="-5"/>
        </w:rPr>
        <w:t xml:space="preserve"> </w:t>
      </w:r>
      <w:r>
        <w:t>ostatních</w:t>
      </w:r>
      <w:r>
        <w:rPr>
          <w:spacing w:val="-4"/>
        </w:rPr>
        <w:t xml:space="preserve"> </w:t>
      </w:r>
      <w:r>
        <w:t>skupin</w:t>
      </w:r>
      <w:r>
        <w:rPr>
          <w:spacing w:val="-2"/>
        </w:rPr>
        <w:t xml:space="preserve"> </w:t>
      </w:r>
      <w:r>
        <w:t>se</w:t>
      </w:r>
      <w:r>
        <w:rPr>
          <w:spacing w:val="-3"/>
        </w:rPr>
        <w:t xml:space="preserve"> </w:t>
      </w:r>
      <w:r>
        <w:t>tak</w:t>
      </w:r>
      <w:r>
        <w:rPr>
          <w:spacing w:val="-7"/>
        </w:rPr>
        <w:t xml:space="preserve"> </w:t>
      </w:r>
      <w:r>
        <w:t>nevztahoval</w:t>
      </w:r>
      <w:r>
        <w:rPr>
          <w:spacing w:val="-61"/>
        </w:rPr>
        <w:t xml:space="preserve"> </w:t>
      </w:r>
      <w:r>
        <w:t>ke konkrétní škole. Dotazník obsahoval jak uzavřené otázky, tak i otevřené s volným</w:t>
      </w:r>
      <w:r>
        <w:rPr>
          <w:spacing w:val="1"/>
        </w:rPr>
        <w:t xml:space="preserve"> </w:t>
      </w:r>
      <w:r>
        <w:t>polem na odpovědi. Dotazník vyplnilo celkem 21 zastupitelů. Obdobným způsobem byli</w:t>
      </w:r>
      <w:r>
        <w:rPr>
          <w:spacing w:val="1"/>
        </w:rPr>
        <w:t xml:space="preserve"> </w:t>
      </w:r>
      <w:r>
        <w:t>zapojeni</w:t>
      </w:r>
      <w:r>
        <w:rPr>
          <w:spacing w:val="-2"/>
        </w:rPr>
        <w:t xml:space="preserve"> </w:t>
      </w:r>
      <w:r>
        <w:t>také</w:t>
      </w:r>
      <w:r>
        <w:rPr>
          <w:spacing w:val="-2"/>
        </w:rPr>
        <w:t xml:space="preserve"> </w:t>
      </w:r>
      <w:r>
        <w:t>vedoucí</w:t>
      </w:r>
      <w:r>
        <w:rPr>
          <w:spacing w:val="-1"/>
        </w:rPr>
        <w:t xml:space="preserve"> </w:t>
      </w:r>
      <w:r>
        <w:t>pracovníci</w:t>
      </w:r>
      <w:r>
        <w:rPr>
          <w:spacing w:val="-3"/>
        </w:rPr>
        <w:t xml:space="preserve"> </w:t>
      </w:r>
      <w:r>
        <w:t>Odboru školství.</w:t>
      </w:r>
    </w:p>
    <w:p w14:paraId="5D70231A" w14:textId="77777777" w:rsidR="00323933" w:rsidRDefault="00323933">
      <w:pPr>
        <w:spacing w:before="0" w:after="160" w:line="259" w:lineRule="auto"/>
        <w:jc w:val="left"/>
        <w:rPr>
          <w:b/>
          <w:i/>
        </w:rPr>
      </w:pPr>
      <w:r>
        <w:rPr>
          <w:b/>
          <w:i/>
        </w:rPr>
        <w:br w:type="page"/>
      </w:r>
    </w:p>
    <w:p w14:paraId="31FF844C" w14:textId="77777777" w:rsidR="00CC2BCD" w:rsidRDefault="00CC2BCD" w:rsidP="007C0D36">
      <w:pPr>
        <w:spacing w:before="88"/>
        <w:ind w:left="284" w:right="407"/>
        <w:rPr>
          <w:b/>
          <w:i/>
        </w:rPr>
      </w:pPr>
      <w:r>
        <w:rPr>
          <w:b/>
          <w:i/>
        </w:rPr>
        <w:t>Tabulka</w:t>
      </w:r>
      <w:r w:rsidRPr="007C0D36">
        <w:rPr>
          <w:b/>
          <w:i/>
        </w:rPr>
        <w:t xml:space="preserve"> </w:t>
      </w:r>
      <w:r>
        <w:rPr>
          <w:b/>
          <w:i/>
        </w:rPr>
        <w:t>6:</w:t>
      </w:r>
      <w:r w:rsidRPr="007C0D36">
        <w:rPr>
          <w:b/>
          <w:i/>
        </w:rPr>
        <w:t xml:space="preserve"> </w:t>
      </w:r>
      <w:r>
        <w:rPr>
          <w:b/>
          <w:i/>
        </w:rPr>
        <w:t>Souhrnná</w:t>
      </w:r>
      <w:r w:rsidRPr="007C0D36">
        <w:rPr>
          <w:b/>
          <w:i/>
        </w:rPr>
        <w:t xml:space="preserve"> </w:t>
      </w:r>
      <w:r>
        <w:rPr>
          <w:b/>
          <w:i/>
        </w:rPr>
        <w:t>SWOT</w:t>
      </w:r>
      <w:r w:rsidRPr="007C0D36">
        <w:rPr>
          <w:b/>
          <w:i/>
        </w:rPr>
        <w:t xml:space="preserve"> </w:t>
      </w:r>
      <w:r>
        <w:rPr>
          <w:b/>
          <w:i/>
        </w:rPr>
        <w:t>analýza</w:t>
      </w:r>
      <w:r w:rsidRPr="007C0D36">
        <w:rPr>
          <w:b/>
          <w:i/>
        </w:rPr>
        <w:t xml:space="preserve"> </w:t>
      </w:r>
      <w:r>
        <w:rPr>
          <w:b/>
          <w:i/>
        </w:rPr>
        <w:t>základních</w:t>
      </w:r>
      <w:r w:rsidRPr="007C0D36">
        <w:rPr>
          <w:b/>
          <w:i/>
        </w:rPr>
        <w:t xml:space="preserve"> </w:t>
      </w:r>
      <w:r>
        <w:rPr>
          <w:b/>
          <w:i/>
        </w:rPr>
        <w:t>škol</w:t>
      </w:r>
      <w:r w:rsidRPr="007C0D36">
        <w:rPr>
          <w:b/>
          <w:i/>
        </w:rPr>
        <w:t xml:space="preserve"> </w:t>
      </w:r>
      <w:r>
        <w:rPr>
          <w:b/>
          <w:i/>
        </w:rPr>
        <w:t>MČ</w:t>
      </w:r>
      <w:r w:rsidRPr="007C0D36">
        <w:rPr>
          <w:b/>
          <w:i/>
        </w:rPr>
        <w:t xml:space="preserve"> </w:t>
      </w:r>
      <w:r>
        <w:rPr>
          <w:b/>
          <w:i/>
        </w:rPr>
        <w:t>Prahy</w:t>
      </w:r>
      <w:r w:rsidRPr="007C0D36">
        <w:rPr>
          <w:b/>
          <w:i/>
        </w:rPr>
        <w:t xml:space="preserve"> </w:t>
      </w:r>
      <w:r>
        <w:rPr>
          <w:b/>
          <w:i/>
        </w:rPr>
        <w:t>5</w:t>
      </w:r>
      <w:r w:rsidRPr="007C0D36">
        <w:rPr>
          <w:b/>
          <w:i/>
        </w:rPr>
        <w:t xml:space="preserve"> </w:t>
      </w:r>
      <w:r>
        <w:rPr>
          <w:b/>
          <w:i/>
        </w:rPr>
        <w:t>z</w:t>
      </w:r>
      <w:r w:rsidRPr="007C0D36">
        <w:rPr>
          <w:b/>
          <w:i/>
        </w:rPr>
        <w:t xml:space="preserve"> </w:t>
      </w:r>
      <w:r>
        <w:rPr>
          <w:b/>
          <w:i/>
        </w:rPr>
        <w:t>pohledu</w:t>
      </w:r>
      <w:r w:rsidRPr="007C0D36">
        <w:rPr>
          <w:b/>
          <w:i/>
        </w:rPr>
        <w:t xml:space="preserve"> </w:t>
      </w:r>
      <w:r>
        <w:rPr>
          <w:b/>
          <w:i/>
        </w:rPr>
        <w:t>zástupců</w:t>
      </w:r>
      <w:r w:rsidRPr="007C0D36">
        <w:rPr>
          <w:b/>
          <w:i/>
        </w:rPr>
        <w:t xml:space="preserve"> </w:t>
      </w:r>
      <w:r>
        <w:rPr>
          <w:b/>
          <w:i/>
        </w:rPr>
        <w:t>zřizovatele</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964"/>
      </w:tblGrid>
      <w:tr w:rsidR="00F27AA6" w14:paraId="13FB08D9" w14:textId="77777777" w:rsidTr="0088107A">
        <w:trPr>
          <w:trHeight w:val="6655"/>
        </w:trPr>
        <w:tc>
          <w:tcPr>
            <w:tcW w:w="5099" w:type="dxa"/>
          </w:tcPr>
          <w:p w14:paraId="32832802" w14:textId="77777777" w:rsidR="00F27AA6" w:rsidRDefault="00F27AA6" w:rsidP="0088107A">
            <w:pPr>
              <w:pStyle w:val="TableParagraph"/>
              <w:spacing w:line="341" w:lineRule="exact"/>
              <w:ind w:left="107"/>
              <w:rPr>
                <w:b/>
                <w:sz w:val="28"/>
              </w:rPr>
            </w:pPr>
            <w:proofErr w:type="spellStart"/>
            <w:r>
              <w:rPr>
                <w:b/>
                <w:color w:val="082A75"/>
                <w:sz w:val="28"/>
                <w:shd w:val="clear" w:color="auto" w:fill="D2D2D2"/>
              </w:rPr>
              <w:t>Silné</w:t>
            </w:r>
            <w:proofErr w:type="spellEnd"/>
            <w:r>
              <w:rPr>
                <w:b/>
                <w:color w:val="082A75"/>
                <w:sz w:val="28"/>
                <w:shd w:val="clear" w:color="auto" w:fill="D2D2D2"/>
              </w:rPr>
              <w:t xml:space="preserve"> </w:t>
            </w:r>
            <w:proofErr w:type="spellStart"/>
            <w:r>
              <w:rPr>
                <w:b/>
                <w:color w:val="082A75"/>
                <w:sz w:val="28"/>
                <w:shd w:val="clear" w:color="auto" w:fill="D2D2D2"/>
              </w:rPr>
              <w:t>stránky</w:t>
            </w:r>
            <w:proofErr w:type="spellEnd"/>
          </w:p>
          <w:p w14:paraId="6CA2AABE" w14:textId="77777777" w:rsidR="00F27AA6" w:rsidRDefault="00F27AA6" w:rsidP="0088107A">
            <w:pPr>
              <w:pStyle w:val="TableParagraph"/>
              <w:ind w:left="0"/>
              <w:rPr>
                <w:b/>
                <w:i/>
                <w:sz w:val="28"/>
              </w:rPr>
            </w:pPr>
          </w:p>
          <w:p w14:paraId="377D28F2" w14:textId="77777777" w:rsidR="00F27AA6" w:rsidRDefault="00F27AA6" w:rsidP="0088107A">
            <w:pPr>
              <w:pStyle w:val="TableParagraph"/>
              <w:spacing w:line="292" w:lineRule="exact"/>
              <w:ind w:left="107"/>
              <w:rPr>
                <w:b/>
                <w:sz w:val="24"/>
              </w:rPr>
            </w:pPr>
            <w:proofErr w:type="spellStart"/>
            <w:r>
              <w:rPr>
                <w:b/>
                <w:color w:val="082A75"/>
                <w:sz w:val="24"/>
              </w:rPr>
              <w:t>Komunikace</w:t>
            </w:r>
            <w:proofErr w:type="spellEnd"/>
            <w:r>
              <w:rPr>
                <w:b/>
                <w:color w:val="082A75"/>
                <w:spacing w:val="-3"/>
                <w:sz w:val="24"/>
              </w:rPr>
              <w:t xml:space="preserve"> </w:t>
            </w:r>
            <w:r>
              <w:rPr>
                <w:b/>
                <w:color w:val="082A75"/>
                <w:sz w:val="24"/>
              </w:rPr>
              <w:t>a</w:t>
            </w:r>
            <w:r>
              <w:rPr>
                <w:b/>
                <w:color w:val="082A75"/>
                <w:spacing w:val="-4"/>
                <w:sz w:val="24"/>
              </w:rPr>
              <w:t xml:space="preserve"> </w:t>
            </w:r>
            <w:proofErr w:type="spellStart"/>
            <w:r>
              <w:rPr>
                <w:b/>
                <w:color w:val="082A75"/>
                <w:sz w:val="24"/>
              </w:rPr>
              <w:t>spolupráce</w:t>
            </w:r>
            <w:proofErr w:type="spellEnd"/>
          </w:p>
          <w:p w14:paraId="5798915F" w14:textId="77777777" w:rsidR="00F27AA6" w:rsidRDefault="00F27AA6" w:rsidP="003708F4">
            <w:pPr>
              <w:pStyle w:val="TableParagraph"/>
              <w:numPr>
                <w:ilvl w:val="0"/>
                <w:numId w:val="119"/>
              </w:numPr>
              <w:tabs>
                <w:tab w:val="left" w:pos="828"/>
                <w:tab w:val="left" w:pos="829"/>
              </w:tabs>
              <w:spacing w:line="305" w:lineRule="exact"/>
              <w:ind w:hanging="361"/>
              <w:rPr>
                <w:sz w:val="24"/>
              </w:rPr>
            </w:pPr>
            <w:proofErr w:type="spellStart"/>
            <w:r>
              <w:rPr>
                <w:color w:val="082A75"/>
                <w:sz w:val="24"/>
              </w:rPr>
              <w:t>školy</w:t>
            </w:r>
            <w:proofErr w:type="spellEnd"/>
            <w:r>
              <w:rPr>
                <w:color w:val="082A75"/>
                <w:spacing w:val="-2"/>
                <w:sz w:val="24"/>
              </w:rPr>
              <w:t xml:space="preserve"> </w:t>
            </w:r>
            <w:proofErr w:type="spellStart"/>
            <w:r>
              <w:rPr>
                <w:color w:val="082A75"/>
                <w:sz w:val="24"/>
              </w:rPr>
              <w:t>jsou</w:t>
            </w:r>
            <w:proofErr w:type="spellEnd"/>
            <w:r>
              <w:rPr>
                <w:color w:val="082A75"/>
                <w:sz w:val="24"/>
              </w:rPr>
              <w:t xml:space="preserve"> </w:t>
            </w:r>
            <w:proofErr w:type="spellStart"/>
            <w:r>
              <w:rPr>
                <w:color w:val="082A75"/>
                <w:sz w:val="24"/>
              </w:rPr>
              <w:t>příjemným</w:t>
            </w:r>
            <w:proofErr w:type="spellEnd"/>
            <w:r>
              <w:rPr>
                <w:color w:val="082A75"/>
                <w:spacing w:val="-5"/>
                <w:sz w:val="24"/>
              </w:rPr>
              <w:t xml:space="preserve"> </w:t>
            </w:r>
            <w:proofErr w:type="gramStart"/>
            <w:r>
              <w:rPr>
                <w:color w:val="082A75"/>
                <w:sz w:val="24"/>
              </w:rPr>
              <w:t>a</w:t>
            </w:r>
            <w:proofErr w:type="gramEnd"/>
            <w:r>
              <w:rPr>
                <w:color w:val="082A75"/>
                <w:spacing w:val="-2"/>
                <w:sz w:val="24"/>
              </w:rPr>
              <w:t xml:space="preserve"> </w:t>
            </w:r>
            <w:proofErr w:type="spellStart"/>
            <w:r>
              <w:rPr>
                <w:color w:val="082A75"/>
                <w:sz w:val="24"/>
              </w:rPr>
              <w:t>otevřeným</w:t>
            </w:r>
            <w:proofErr w:type="spellEnd"/>
            <w:r>
              <w:rPr>
                <w:color w:val="082A75"/>
                <w:spacing w:val="-5"/>
                <w:sz w:val="24"/>
              </w:rPr>
              <w:t xml:space="preserve"> </w:t>
            </w:r>
            <w:proofErr w:type="spellStart"/>
            <w:r>
              <w:rPr>
                <w:color w:val="082A75"/>
                <w:sz w:val="24"/>
              </w:rPr>
              <w:t>místem</w:t>
            </w:r>
            <w:proofErr w:type="spellEnd"/>
          </w:p>
          <w:p w14:paraId="130DD1F7" w14:textId="77777777" w:rsidR="00F27AA6" w:rsidRDefault="00F27AA6" w:rsidP="003708F4">
            <w:pPr>
              <w:pStyle w:val="TableParagraph"/>
              <w:numPr>
                <w:ilvl w:val="0"/>
                <w:numId w:val="119"/>
              </w:numPr>
              <w:tabs>
                <w:tab w:val="left" w:pos="828"/>
                <w:tab w:val="left" w:pos="829"/>
              </w:tabs>
              <w:spacing w:before="2" w:line="286" w:lineRule="exact"/>
              <w:ind w:hanging="361"/>
              <w:rPr>
                <w:sz w:val="24"/>
              </w:rPr>
            </w:pPr>
            <w:proofErr w:type="spellStart"/>
            <w:r>
              <w:rPr>
                <w:color w:val="082A75"/>
                <w:sz w:val="24"/>
              </w:rPr>
              <w:t>komunikace</w:t>
            </w:r>
            <w:proofErr w:type="spellEnd"/>
            <w:r>
              <w:rPr>
                <w:color w:val="082A75"/>
                <w:spacing w:val="-3"/>
                <w:sz w:val="24"/>
              </w:rPr>
              <w:t xml:space="preserve"> </w:t>
            </w:r>
            <w:r>
              <w:rPr>
                <w:color w:val="082A75"/>
                <w:sz w:val="24"/>
              </w:rPr>
              <w:t>s</w:t>
            </w:r>
            <w:r>
              <w:rPr>
                <w:color w:val="082A75"/>
                <w:spacing w:val="-2"/>
                <w:sz w:val="24"/>
              </w:rPr>
              <w:t xml:space="preserve"> </w:t>
            </w:r>
            <w:proofErr w:type="spellStart"/>
            <w:r>
              <w:rPr>
                <w:color w:val="082A75"/>
                <w:sz w:val="24"/>
              </w:rPr>
              <w:t>rodiči</w:t>
            </w:r>
            <w:proofErr w:type="spellEnd"/>
          </w:p>
          <w:p w14:paraId="143CAC27" w14:textId="77777777" w:rsidR="00F27AA6" w:rsidRDefault="00F27AA6" w:rsidP="003708F4">
            <w:pPr>
              <w:pStyle w:val="TableParagraph"/>
              <w:numPr>
                <w:ilvl w:val="0"/>
                <w:numId w:val="117"/>
              </w:numPr>
              <w:tabs>
                <w:tab w:val="left" w:pos="828"/>
                <w:tab w:val="left" w:pos="829"/>
              </w:tabs>
              <w:spacing w:line="305" w:lineRule="exact"/>
              <w:ind w:hanging="361"/>
              <w:rPr>
                <w:sz w:val="24"/>
              </w:rPr>
            </w:pPr>
            <w:proofErr w:type="spellStart"/>
            <w:r>
              <w:rPr>
                <w:color w:val="082A75"/>
                <w:sz w:val="24"/>
              </w:rPr>
              <w:t>spolupráce</w:t>
            </w:r>
            <w:proofErr w:type="spellEnd"/>
            <w:r>
              <w:rPr>
                <w:color w:val="082A75"/>
                <w:spacing w:val="-4"/>
                <w:sz w:val="24"/>
              </w:rPr>
              <w:t xml:space="preserve"> </w:t>
            </w:r>
            <w:r>
              <w:rPr>
                <w:color w:val="082A75"/>
                <w:sz w:val="24"/>
              </w:rPr>
              <w:t>s</w:t>
            </w:r>
            <w:r>
              <w:rPr>
                <w:color w:val="082A75"/>
                <w:spacing w:val="-5"/>
                <w:sz w:val="24"/>
              </w:rPr>
              <w:t xml:space="preserve"> </w:t>
            </w:r>
            <w:proofErr w:type="spellStart"/>
            <w:r>
              <w:rPr>
                <w:color w:val="082A75"/>
                <w:sz w:val="24"/>
              </w:rPr>
              <w:t>organizacemi</w:t>
            </w:r>
            <w:proofErr w:type="spellEnd"/>
            <w:r>
              <w:rPr>
                <w:color w:val="082A75"/>
                <w:spacing w:val="-2"/>
                <w:sz w:val="24"/>
              </w:rPr>
              <w:t xml:space="preserve"> </w:t>
            </w:r>
            <w:r>
              <w:rPr>
                <w:color w:val="082A75"/>
                <w:sz w:val="24"/>
              </w:rPr>
              <w:t>a</w:t>
            </w:r>
            <w:r>
              <w:rPr>
                <w:color w:val="082A75"/>
                <w:spacing w:val="-4"/>
                <w:sz w:val="24"/>
              </w:rPr>
              <w:t xml:space="preserve"> </w:t>
            </w:r>
            <w:proofErr w:type="spellStart"/>
            <w:r>
              <w:rPr>
                <w:color w:val="082A75"/>
                <w:sz w:val="24"/>
              </w:rPr>
              <w:t>komunitou</w:t>
            </w:r>
            <w:proofErr w:type="spellEnd"/>
          </w:p>
          <w:p w14:paraId="76A50937" w14:textId="77777777" w:rsidR="00F27AA6" w:rsidRDefault="00F27AA6" w:rsidP="0088107A">
            <w:pPr>
              <w:pStyle w:val="TableParagraph"/>
              <w:spacing w:before="11"/>
              <w:ind w:left="0"/>
              <w:rPr>
                <w:b/>
                <w:i/>
                <w:sz w:val="23"/>
              </w:rPr>
            </w:pPr>
          </w:p>
          <w:p w14:paraId="345F73E6" w14:textId="77777777" w:rsidR="00F27AA6" w:rsidRDefault="00F27AA6" w:rsidP="0088107A">
            <w:pPr>
              <w:pStyle w:val="TableParagraph"/>
              <w:spacing w:before="1" w:line="292" w:lineRule="exact"/>
              <w:ind w:left="107"/>
              <w:rPr>
                <w:b/>
                <w:sz w:val="24"/>
              </w:rPr>
            </w:pPr>
            <w:proofErr w:type="spellStart"/>
            <w:r>
              <w:rPr>
                <w:b/>
                <w:color w:val="082A75"/>
                <w:sz w:val="24"/>
              </w:rPr>
              <w:t>Síť</w:t>
            </w:r>
            <w:proofErr w:type="spellEnd"/>
            <w:r>
              <w:rPr>
                <w:b/>
                <w:color w:val="082A75"/>
                <w:sz w:val="24"/>
              </w:rPr>
              <w:t xml:space="preserve"> </w:t>
            </w:r>
            <w:proofErr w:type="spellStart"/>
            <w:r>
              <w:rPr>
                <w:b/>
                <w:color w:val="082A75"/>
                <w:sz w:val="24"/>
              </w:rPr>
              <w:t>škol</w:t>
            </w:r>
            <w:proofErr w:type="spellEnd"/>
          </w:p>
          <w:p w14:paraId="4CEE0E34" w14:textId="77777777" w:rsidR="00F27AA6" w:rsidRDefault="00F27AA6" w:rsidP="003708F4">
            <w:pPr>
              <w:pStyle w:val="TableParagraph"/>
              <w:numPr>
                <w:ilvl w:val="0"/>
                <w:numId w:val="117"/>
              </w:numPr>
              <w:tabs>
                <w:tab w:val="left" w:pos="828"/>
                <w:tab w:val="left" w:pos="829"/>
              </w:tabs>
              <w:spacing w:line="305" w:lineRule="exact"/>
              <w:ind w:hanging="361"/>
              <w:rPr>
                <w:sz w:val="24"/>
              </w:rPr>
            </w:pPr>
            <w:proofErr w:type="spellStart"/>
            <w:r>
              <w:rPr>
                <w:color w:val="082A75"/>
                <w:sz w:val="24"/>
              </w:rPr>
              <w:t>dobrá</w:t>
            </w:r>
            <w:proofErr w:type="spellEnd"/>
            <w:r>
              <w:rPr>
                <w:color w:val="082A75"/>
                <w:spacing w:val="-6"/>
                <w:sz w:val="24"/>
              </w:rPr>
              <w:t xml:space="preserve"> </w:t>
            </w:r>
            <w:proofErr w:type="spellStart"/>
            <w:r>
              <w:rPr>
                <w:color w:val="082A75"/>
                <w:sz w:val="24"/>
              </w:rPr>
              <w:t>dostupnost</w:t>
            </w:r>
            <w:proofErr w:type="spellEnd"/>
            <w:r>
              <w:rPr>
                <w:color w:val="082A75"/>
                <w:spacing w:val="-3"/>
                <w:sz w:val="24"/>
              </w:rPr>
              <w:t xml:space="preserve"> </w:t>
            </w:r>
            <w:proofErr w:type="spellStart"/>
            <w:r>
              <w:rPr>
                <w:color w:val="082A75"/>
                <w:sz w:val="24"/>
              </w:rPr>
              <w:t>škol</w:t>
            </w:r>
            <w:proofErr w:type="spellEnd"/>
          </w:p>
          <w:p w14:paraId="63A3BDF3" w14:textId="77777777" w:rsidR="00F27AA6" w:rsidRDefault="00F27AA6" w:rsidP="003708F4">
            <w:pPr>
              <w:pStyle w:val="TableParagraph"/>
              <w:numPr>
                <w:ilvl w:val="0"/>
                <w:numId w:val="117"/>
              </w:numPr>
              <w:tabs>
                <w:tab w:val="left" w:pos="828"/>
                <w:tab w:val="left" w:pos="829"/>
              </w:tabs>
              <w:spacing w:before="1" w:line="305" w:lineRule="exact"/>
              <w:ind w:hanging="361"/>
              <w:rPr>
                <w:sz w:val="24"/>
              </w:rPr>
            </w:pPr>
            <w:proofErr w:type="spellStart"/>
            <w:r>
              <w:rPr>
                <w:color w:val="082A75"/>
                <w:sz w:val="24"/>
              </w:rPr>
              <w:t>různorodé</w:t>
            </w:r>
            <w:proofErr w:type="spellEnd"/>
            <w:r>
              <w:rPr>
                <w:color w:val="082A75"/>
                <w:spacing w:val="-4"/>
                <w:sz w:val="24"/>
              </w:rPr>
              <w:t xml:space="preserve"> </w:t>
            </w:r>
            <w:proofErr w:type="spellStart"/>
            <w:r>
              <w:rPr>
                <w:color w:val="082A75"/>
                <w:sz w:val="24"/>
              </w:rPr>
              <w:t>školy</w:t>
            </w:r>
            <w:proofErr w:type="spellEnd"/>
          </w:p>
          <w:p w14:paraId="1BBB040C" w14:textId="77777777" w:rsidR="00F27AA6" w:rsidRDefault="00F27AA6" w:rsidP="003708F4">
            <w:pPr>
              <w:pStyle w:val="TableParagraph"/>
              <w:numPr>
                <w:ilvl w:val="0"/>
                <w:numId w:val="117"/>
              </w:numPr>
              <w:tabs>
                <w:tab w:val="left" w:pos="828"/>
                <w:tab w:val="left" w:pos="829"/>
              </w:tabs>
              <w:spacing w:line="242" w:lineRule="auto"/>
              <w:ind w:right="166"/>
              <w:rPr>
                <w:sz w:val="24"/>
              </w:rPr>
            </w:pPr>
            <w:proofErr w:type="spellStart"/>
            <w:r>
              <w:rPr>
                <w:color w:val="082A75"/>
                <w:sz w:val="24"/>
              </w:rPr>
              <w:t>dostatečná</w:t>
            </w:r>
            <w:proofErr w:type="spellEnd"/>
            <w:r>
              <w:rPr>
                <w:color w:val="082A75"/>
                <w:sz w:val="24"/>
              </w:rPr>
              <w:t xml:space="preserve"> </w:t>
            </w:r>
            <w:proofErr w:type="spellStart"/>
            <w:r>
              <w:rPr>
                <w:color w:val="082A75"/>
                <w:sz w:val="24"/>
              </w:rPr>
              <w:t>kapacita</w:t>
            </w:r>
            <w:proofErr w:type="spellEnd"/>
            <w:r>
              <w:rPr>
                <w:color w:val="082A75"/>
                <w:sz w:val="24"/>
              </w:rPr>
              <w:t xml:space="preserve"> </w:t>
            </w:r>
            <w:proofErr w:type="spellStart"/>
            <w:r>
              <w:rPr>
                <w:color w:val="082A75"/>
                <w:sz w:val="24"/>
              </w:rPr>
              <w:t>škol</w:t>
            </w:r>
            <w:proofErr w:type="spellEnd"/>
            <w:r>
              <w:rPr>
                <w:color w:val="082A75"/>
                <w:sz w:val="24"/>
              </w:rPr>
              <w:t xml:space="preserve"> (s </w:t>
            </w:r>
            <w:proofErr w:type="spellStart"/>
            <w:r>
              <w:rPr>
                <w:color w:val="082A75"/>
                <w:sz w:val="24"/>
              </w:rPr>
              <w:t>výjimkou</w:t>
            </w:r>
            <w:proofErr w:type="spellEnd"/>
            <w:r>
              <w:rPr>
                <w:color w:val="082A75"/>
                <w:sz w:val="24"/>
              </w:rPr>
              <w:t xml:space="preserve"> </w:t>
            </w:r>
            <w:proofErr w:type="spellStart"/>
            <w:r>
              <w:rPr>
                <w:color w:val="082A75"/>
                <w:sz w:val="24"/>
              </w:rPr>
              <w:t>Košíř</w:t>
            </w:r>
            <w:proofErr w:type="spellEnd"/>
            <w:r>
              <w:rPr>
                <w:color w:val="082A75"/>
                <w:spacing w:val="-52"/>
                <w:sz w:val="24"/>
              </w:rPr>
              <w:t xml:space="preserve"> </w:t>
            </w:r>
            <w:proofErr w:type="gramStart"/>
            <w:r>
              <w:rPr>
                <w:color w:val="082A75"/>
                <w:sz w:val="24"/>
              </w:rPr>
              <w:t>a</w:t>
            </w:r>
            <w:proofErr w:type="gramEnd"/>
            <w:r>
              <w:rPr>
                <w:color w:val="082A75"/>
                <w:spacing w:val="-1"/>
                <w:sz w:val="24"/>
              </w:rPr>
              <w:t xml:space="preserve"> </w:t>
            </w:r>
            <w:proofErr w:type="spellStart"/>
            <w:r>
              <w:rPr>
                <w:color w:val="082A75"/>
                <w:sz w:val="24"/>
              </w:rPr>
              <w:t>okolí</w:t>
            </w:r>
            <w:proofErr w:type="spellEnd"/>
            <w:r>
              <w:rPr>
                <w:color w:val="082A75"/>
                <w:sz w:val="24"/>
              </w:rPr>
              <w:t>)</w:t>
            </w:r>
          </w:p>
          <w:p w14:paraId="709701FE" w14:textId="77777777" w:rsidR="00F27AA6" w:rsidRDefault="00F27AA6" w:rsidP="0088107A">
            <w:pPr>
              <w:pStyle w:val="TableParagraph"/>
              <w:spacing w:before="8"/>
              <w:ind w:left="0"/>
              <w:rPr>
                <w:b/>
                <w:i/>
                <w:sz w:val="23"/>
              </w:rPr>
            </w:pPr>
          </w:p>
          <w:p w14:paraId="6C3471F8" w14:textId="77777777" w:rsidR="00F27AA6" w:rsidRDefault="00F27AA6" w:rsidP="0088107A">
            <w:pPr>
              <w:pStyle w:val="TableParagraph"/>
              <w:ind w:left="107" w:right="550"/>
              <w:rPr>
                <w:b/>
                <w:sz w:val="24"/>
              </w:rPr>
            </w:pPr>
            <w:proofErr w:type="spellStart"/>
            <w:r>
              <w:rPr>
                <w:b/>
                <w:color w:val="082A75"/>
                <w:sz w:val="24"/>
              </w:rPr>
              <w:t>Dostatečná</w:t>
            </w:r>
            <w:proofErr w:type="spellEnd"/>
            <w:r>
              <w:rPr>
                <w:b/>
                <w:color w:val="082A75"/>
                <w:sz w:val="24"/>
              </w:rPr>
              <w:t xml:space="preserve"> a </w:t>
            </w:r>
            <w:proofErr w:type="spellStart"/>
            <w:r>
              <w:rPr>
                <w:b/>
                <w:color w:val="082A75"/>
                <w:sz w:val="24"/>
              </w:rPr>
              <w:t>systematická</w:t>
            </w:r>
            <w:proofErr w:type="spellEnd"/>
            <w:r>
              <w:rPr>
                <w:b/>
                <w:color w:val="082A75"/>
                <w:sz w:val="24"/>
              </w:rPr>
              <w:t xml:space="preserve"> </w:t>
            </w:r>
            <w:proofErr w:type="spellStart"/>
            <w:r>
              <w:rPr>
                <w:b/>
                <w:color w:val="082A75"/>
                <w:sz w:val="24"/>
              </w:rPr>
              <w:t>finanční</w:t>
            </w:r>
            <w:proofErr w:type="spellEnd"/>
            <w:r>
              <w:rPr>
                <w:b/>
                <w:color w:val="082A75"/>
                <w:sz w:val="24"/>
              </w:rPr>
              <w:t xml:space="preserve"> </w:t>
            </w:r>
            <w:proofErr w:type="spellStart"/>
            <w:r>
              <w:rPr>
                <w:b/>
                <w:color w:val="082A75"/>
                <w:sz w:val="24"/>
              </w:rPr>
              <w:t>podpora</w:t>
            </w:r>
            <w:proofErr w:type="spellEnd"/>
            <w:r>
              <w:rPr>
                <w:b/>
                <w:color w:val="082A75"/>
                <w:spacing w:val="-52"/>
                <w:sz w:val="24"/>
              </w:rPr>
              <w:t xml:space="preserve"> </w:t>
            </w:r>
            <w:proofErr w:type="spellStart"/>
            <w:r>
              <w:rPr>
                <w:b/>
                <w:color w:val="082A75"/>
                <w:sz w:val="24"/>
              </w:rPr>
              <w:t>školám</w:t>
            </w:r>
            <w:proofErr w:type="spellEnd"/>
            <w:r>
              <w:rPr>
                <w:b/>
                <w:color w:val="082A75"/>
                <w:sz w:val="24"/>
              </w:rPr>
              <w:t xml:space="preserve"> ze </w:t>
            </w:r>
            <w:proofErr w:type="spellStart"/>
            <w:r>
              <w:rPr>
                <w:b/>
                <w:color w:val="082A75"/>
                <w:sz w:val="24"/>
              </w:rPr>
              <w:t>strany</w:t>
            </w:r>
            <w:proofErr w:type="spellEnd"/>
            <w:r>
              <w:rPr>
                <w:b/>
                <w:color w:val="082A75"/>
                <w:spacing w:val="-2"/>
                <w:sz w:val="24"/>
              </w:rPr>
              <w:t xml:space="preserve"> </w:t>
            </w:r>
            <w:proofErr w:type="spellStart"/>
            <w:r>
              <w:rPr>
                <w:b/>
                <w:color w:val="082A75"/>
                <w:sz w:val="24"/>
              </w:rPr>
              <w:t>zřizovatele</w:t>
            </w:r>
            <w:proofErr w:type="spellEnd"/>
          </w:p>
          <w:p w14:paraId="33052B4F" w14:textId="77777777" w:rsidR="00F27AA6" w:rsidRDefault="00F27AA6" w:rsidP="003708F4">
            <w:pPr>
              <w:pStyle w:val="TableParagraph"/>
              <w:numPr>
                <w:ilvl w:val="0"/>
                <w:numId w:val="117"/>
              </w:numPr>
              <w:tabs>
                <w:tab w:val="left" w:pos="828"/>
                <w:tab w:val="left" w:pos="829"/>
              </w:tabs>
              <w:spacing w:line="304" w:lineRule="exact"/>
              <w:ind w:hanging="361"/>
              <w:rPr>
                <w:sz w:val="24"/>
              </w:rPr>
            </w:pPr>
            <w:proofErr w:type="spellStart"/>
            <w:r>
              <w:rPr>
                <w:color w:val="082A75"/>
                <w:sz w:val="24"/>
              </w:rPr>
              <w:t>materiální</w:t>
            </w:r>
            <w:proofErr w:type="spellEnd"/>
            <w:r>
              <w:rPr>
                <w:color w:val="082A75"/>
                <w:spacing w:val="-5"/>
                <w:sz w:val="24"/>
              </w:rPr>
              <w:t xml:space="preserve"> </w:t>
            </w:r>
            <w:proofErr w:type="spellStart"/>
            <w:r>
              <w:rPr>
                <w:color w:val="082A75"/>
                <w:sz w:val="24"/>
              </w:rPr>
              <w:t>zázemí</w:t>
            </w:r>
            <w:proofErr w:type="spellEnd"/>
            <w:r>
              <w:rPr>
                <w:color w:val="082A75"/>
                <w:spacing w:val="-1"/>
                <w:sz w:val="24"/>
              </w:rPr>
              <w:t xml:space="preserve"> </w:t>
            </w:r>
            <w:proofErr w:type="spellStart"/>
            <w:r>
              <w:rPr>
                <w:color w:val="082A75"/>
                <w:sz w:val="24"/>
              </w:rPr>
              <w:t>škol</w:t>
            </w:r>
            <w:proofErr w:type="spellEnd"/>
          </w:p>
          <w:p w14:paraId="685B450C" w14:textId="77777777" w:rsidR="00F27AA6" w:rsidRDefault="00F27AA6" w:rsidP="003708F4">
            <w:pPr>
              <w:pStyle w:val="TableParagraph"/>
              <w:numPr>
                <w:ilvl w:val="0"/>
                <w:numId w:val="117"/>
              </w:numPr>
              <w:tabs>
                <w:tab w:val="left" w:pos="828"/>
                <w:tab w:val="left" w:pos="829"/>
              </w:tabs>
              <w:ind w:hanging="361"/>
              <w:rPr>
                <w:sz w:val="24"/>
              </w:rPr>
            </w:pPr>
            <w:proofErr w:type="spellStart"/>
            <w:r>
              <w:rPr>
                <w:color w:val="082A75"/>
                <w:sz w:val="24"/>
              </w:rPr>
              <w:t>investiční</w:t>
            </w:r>
            <w:proofErr w:type="spellEnd"/>
            <w:r>
              <w:rPr>
                <w:color w:val="082A75"/>
                <w:spacing w:val="-3"/>
                <w:sz w:val="24"/>
              </w:rPr>
              <w:t xml:space="preserve"> </w:t>
            </w:r>
            <w:proofErr w:type="spellStart"/>
            <w:r>
              <w:rPr>
                <w:color w:val="082A75"/>
                <w:sz w:val="24"/>
              </w:rPr>
              <w:t>výdaje</w:t>
            </w:r>
            <w:proofErr w:type="spellEnd"/>
          </w:p>
          <w:p w14:paraId="1074C4EA" w14:textId="77777777" w:rsidR="00F27AA6" w:rsidRDefault="00F27AA6" w:rsidP="0088107A">
            <w:pPr>
              <w:pStyle w:val="TableParagraph"/>
              <w:spacing w:before="8" w:line="580" w:lineRule="atLeast"/>
              <w:ind w:left="107" w:right="861"/>
              <w:rPr>
                <w:sz w:val="24"/>
              </w:rPr>
            </w:pPr>
            <w:proofErr w:type="spellStart"/>
            <w:r>
              <w:rPr>
                <w:b/>
                <w:color w:val="082A75"/>
                <w:sz w:val="24"/>
              </w:rPr>
              <w:t>Adekvátní</w:t>
            </w:r>
            <w:proofErr w:type="spellEnd"/>
            <w:r>
              <w:rPr>
                <w:b/>
                <w:color w:val="082A75"/>
                <w:sz w:val="24"/>
              </w:rPr>
              <w:t xml:space="preserve"> </w:t>
            </w:r>
            <w:proofErr w:type="spellStart"/>
            <w:r>
              <w:rPr>
                <w:b/>
                <w:color w:val="082A75"/>
                <w:sz w:val="24"/>
              </w:rPr>
              <w:t>kritéria</w:t>
            </w:r>
            <w:proofErr w:type="spellEnd"/>
            <w:r>
              <w:rPr>
                <w:b/>
                <w:color w:val="082A75"/>
                <w:sz w:val="24"/>
              </w:rPr>
              <w:t xml:space="preserve"> pro </w:t>
            </w:r>
            <w:proofErr w:type="spellStart"/>
            <w:r>
              <w:rPr>
                <w:b/>
                <w:color w:val="082A75"/>
                <w:sz w:val="24"/>
              </w:rPr>
              <w:t>výběr</w:t>
            </w:r>
            <w:proofErr w:type="spellEnd"/>
            <w:r>
              <w:rPr>
                <w:b/>
                <w:color w:val="082A75"/>
                <w:sz w:val="24"/>
              </w:rPr>
              <w:t xml:space="preserve"> </w:t>
            </w:r>
            <w:proofErr w:type="spellStart"/>
            <w:r>
              <w:rPr>
                <w:b/>
                <w:color w:val="082A75"/>
                <w:sz w:val="24"/>
              </w:rPr>
              <w:t>ředitelů</w:t>
            </w:r>
            <w:proofErr w:type="spellEnd"/>
            <w:r>
              <w:rPr>
                <w:b/>
                <w:color w:val="082A75"/>
                <w:sz w:val="24"/>
              </w:rPr>
              <w:t xml:space="preserve"> </w:t>
            </w:r>
            <w:proofErr w:type="spellStart"/>
            <w:r>
              <w:rPr>
                <w:b/>
                <w:color w:val="082A75"/>
                <w:sz w:val="24"/>
              </w:rPr>
              <w:t>škol</w:t>
            </w:r>
            <w:proofErr w:type="spellEnd"/>
            <w:r>
              <w:rPr>
                <w:b/>
                <w:color w:val="082A75"/>
                <w:spacing w:val="-52"/>
                <w:sz w:val="24"/>
              </w:rPr>
              <w:t xml:space="preserve"> </w:t>
            </w:r>
            <w:proofErr w:type="spellStart"/>
            <w:r>
              <w:rPr>
                <w:b/>
                <w:color w:val="082A75"/>
                <w:sz w:val="24"/>
              </w:rPr>
              <w:t>Funkčnost</w:t>
            </w:r>
            <w:proofErr w:type="spellEnd"/>
            <w:r>
              <w:rPr>
                <w:b/>
                <w:color w:val="082A75"/>
                <w:sz w:val="24"/>
              </w:rPr>
              <w:t xml:space="preserve"> </w:t>
            </w:r>
            <w:proofErr w:type="spellStart"/>
            <w:r>
              <w:rPr>
                <w:b/>
                <w:color w:val="082A75"/>
                <w:sz w:val="24"/>
              </w:rPr>
              <w:t>školských</w:t>
            </w:r>
            <w:proofErr w:type="spellEnd"/>
            <w:r>
              <w:rPr>
                <w:b/>
                <w:color w:val="082A75"/>
                <w:spacing w:val="-2"/>
                <w:sz w:val="24"/>
              </w:rPr>
              <w:t xml:space="preserve"> </w:t>
            </w:r>
            <w:r>
              <w:rPr>
                <w:b/>
                <w:color w:val="082A75"/>
                <w:sz w:val="24"/>
              </w:rPr>
              <w:t>rad</w:t>
            </w:r>
          </w:p>
        </w:tc>
        <w:tc>
          <w:tcPr>
            <w:tcW w:w="4964" w:type="dxa"/>
          </w:tcPr>
          <w:p w14:paraId="6AB2F988" w14:textId="77777777" w:rsidR="00F27AA6" w:rsidRDefault="00F27AA6" w:rsidP="0088107A">
            <w:pPr>
              <w:pStyle w:val="TableParagraph"/>
              <w:spacing w:line="341" w:lineRule="exact"/>
              <w:ind w:left="107"/>
              <w:rPr>
                <w:b/>
                <w:sz w:val="28"/>
              </w:rPr>
            </w:pPr>
            <w:proofErr w:type="spellStart"/>
            <w:r>
              <w:rPr>
                <w:b/>
                <w:color w:val="082A75"/>
                <w:sz w:val="28"/>
                <w:shd w:val="clear" w:color="auto" w:fill="D2D2D2"/>
              </w:rPr>
              <w:t>Slabé</w:t>
            </w:r>
            <w:proofErr w:type="spellEnd"/>
            <w:r>
              <w:rPr>
                <w:b/>
                <w:color w:val="082A75"/>
                <w:spacing w:val="-1"/>
                <w:sz w:val="28"/>
                <w:shd w:val="clear" w:color="auto" w:fill="D2D2D2"/>
              </w:rPr>
              <w:t xml:space="preserve"> </w:t>
            </w:r>
            <w:proofErr w:type="spellStart"/>
            <w:r>
              <w:rPr>
                <w:b/>
                <w:color w:val="082A75"/>
                <w:sz w:val="28"/>
                <w:shd w:val="clear" w:color="auto" w:fill="D2D2D2"/>
              </w:rPr>
              <w:t>stránky</w:t>
            </w:r>
            <w:proofErr w:type="spellEnd"/>
          </w:p>
          <w:p w14:paraId="6F1BBCE8" w14:textId="77777777" w:rsidR="00F27AA6" w:rsidRDefault="00F27AA6" w:rsidP="0088107A">
            <w:pPr>
              <w:pStyle w:val="TableParagraph"/>
              <w:ind w:left="0"/>
              <w:rPr>
                <w:b/>
                <w:i/>
                <w:sz w:val="28"/>
              </w:rPr>
            </w:pPr>
          </w:p>
          <w:p w14:paraId="162AFCB5" w14:textId="77777777" w:rsidR="00F27AA6" w:rsidRDefault="00F27AA6" w:rsidP="0088107A">
            <w:pPr>
              <w:pStyle w:val="TableParagraph"/>
              <w:spacing w:line="292" w:lineRule="exact"/>
              <w:ind w:left="107"/>
              <w:rPr>
                <w:b/>
                <w:sz w:val="24"/>
              </w:rPr>
            </w:pPr>
            <w:r>
              <w:rPr>
                <w:b/>
                <w:color w:val="082A75"/>
                <w:sz w:val="24"/>
              </w:rPr>
              <w:t>Vize</w:t>
            </w:r>
            <w:r>
              <w:rPr>
                <w:b/>
                <w:color w:val="082A75"/>
                <w:spacing w:val="-1"/>
                <w:sz w:val="24"/>
              </w:rPr>
              <w:t xml:space="preserve"> </w:t>
            </w:r>
            <w:r>
              <w:rPr>
                <w:b/>
                <w:color w:val="082A75"/>
                <w:sz w:val="24"/>
              </w:rPr>
              <w:t>a</w:t>
            </w:r>
            <w:r>
              <w:rPr>
                <w:b/>
                <w:color w:val="082A75"/>
                <w:spacing w:val="-2"/>
                <w:sz w:val="24"/>
              </w:rPr>
              <w:t xml:space="preserve"> </w:t>
            </w:r>
            <w:proofErr w:type="spellStart"/>
            <w:r>
              <w:rPr>
                <w:b/>
                <w:color w:val="082A75"/>
                <w:sz w:val="24"/>
              </w:rPr>
              <w:t>plány</w:t>
            </w:r>
            <w:proofErr w:type="spellEnd"/>
          </w:p>
          <w:p w14:paraId="0A2D58F0" w14:textId="77777777" w:rsidR="00F27AA6" w:rsidRDefault="00F27AA6" w:rsidP="003708F4">
            <w:pPr>
              <w:pStyle w:val="TableParagraph"/>
              <w:numPr>
                <w:ilvl w:val="0"/>
                <w:numId w:val="118"/>
              </w:numPr>
              <w:tabs>
                <w:tab w:val="left" w:pos="827"/>
                <w:tab w:val="left" w:pos="828"/>
              </w:tabs>
              <w:spacing w:line="305" w:lineRule="exact"/>
              <w:ind w:hanging="361"/>
              <w:rPr>
                <w:sz w:val="24"/>
              </w:rPr>
            </w:pPr>
            <w:proofErr w:type="spellStart"/>
            <w:r>
              <w:rPr>
                <w:color w:val="082A75"/>
                <w:sz w:val="24"/>
              </w:rPr>
              <w:t>chybí</w:t>
            </w:r>
            <w:proofErr w:type="spellEnd"/>
            <w:r>
              <w:rPr>
                <w:color w:val="082A75"/>
                <w:spacing w:val="-1"/>
                <w:sz w:val="24"/>
              </w:rPr>
              <w:t xml:space="preserve"> </w:t>
            </w:r>
            <w:proofErr w:type="spellStart"/>
            <w:r>
              <w:rPr>
                <w:color w:val="082A75"/>
                <w:sz w:val="24"/>
              </w:rPr>
              <w:t>vize</w:t>
            </w:r>
            <w:proofErr w:type="spellEnd"/>
            <w:r>
              <w:rPr>
                <w:color w:val="082A75"/>
                <w:spacing w:val="-2"/>
                <w:sz w:val="24"/>
              </w:rPr>
              <w:t xml:space="preserve"> </w:t>
            </w:r>
            <w:proofErr w:type="spellStart"/>
            <w:r>
              <w:rPr>
                <w:color w:val="082A75"/>
                <w:sz w:val="24"/>
              </w:rPr>
              <w:t>rozvoje</w:t>
            </w:r>
            <w:proofErr w:type="spellEnd"/>
            <w:r>
              <w:rPr>
                <w:color w:val="082A75"/>
                <w:sz w:val="24"/>
              </w:rPr>
              <w:t xml:space="preserve"> </w:t>
            </w:r>
            <w:proofErr w:type="spellStart"/>
            <w:r>
              <w:rPr>
                <w:color w:val="082A75"/>
                <w:sz w:val="24"/>
              </w:rPr>
              <w:t>škol</w:t>
            </w:r>
            <w:proofErr w:type="spellEnd"/>
            <w:r>
              <w:rPr>
                <w:color w:val="082A75"/>
                <w:spacing w:val="-1"/>
                <w:sz w:val="24"/>
              </w:rPr>
              <w:t xml:space="preserve"> </w:t>
            </w:r>
            <w:r>
              <w:rPr>
                <w:color w:val="082A75"/>
                <w:sz w:val="24"/>
              </w:rPr>
              <w:t>MČ</w:t>
            </w:r>
            <w:r>
              <w:rPr>
                <w:color w:val="082A75"/>
                <w:spacing w:val="-1"/>
                <w:sz w:val="24"/>
              </w:rPr>
              <w:t xml:space="preserve"> </w:t>
            </w:r>
            <w:r>
              <w:rPr>
                <w:color w:val="082A75"/>
                <w:sz w:val="24"/>
              </w:rPr>
              <w:t>Praha</w:t>
            </w:r>
            <w:r>
              <w:rPr>
                <w:color w:val="082A75"/>
                <w:spacing w:val="-3"/>
                <w:sz w:val="24"/>
              </w:rPr>
              <w:t xml:space="preserve"> </w:t>
            </w:r>
            <w:r>
              <w:rPr>
                <w:color w:val="082A75"/>
                <w:sz w:val="24"/>
              </w:rPr>
              <w:t>5</w:t>
            </w:r>
          </w:p>
          <w:p w14:paraId="08B9B6F9" w14:textId="77777777" w:rsidR="00F27AA6" w:rsidRDefault="00F27AA6" w:rsidP="003708F4">
            <w:pPr>
              <w:pStyle w:val="TableParagraph"/>
              <w:numPr>
                <w:ilvl w:val="0"/>
                <w:numId w:val="118"/>
              </w:numPr>
              <w:tabs>
                <w:tab w:val="left" w:pos="827"/>
                <w:tab w:val="left" w:pos="828"/>
              </w:tabs>
              <w:spacing w:before="2" w:line="286" w:lineRule="exact"/>
              <w:ind w:hanging="361"/>
              <w:rPr>
                <w:sz w:val="24"/>
              </w:rPr>
            </w:pPr>
            <w:proofErr w:type="spellStart"/>
            <w:r>
              <w:rPr>
                <w:color w:val="082A75"/>
                <w:sz w:val="24"/>
              </w:rPr>
              <w:t>nízká</w:t>
            </w:r>
            <w:proofErr w:type="spellEnd"/>
            <w:r>
              <w:rPr>
                <w:color w:val="082A75"/>
                <w:spacing w:val="-2"/>
                <w:sz w:val="24"/>
              </w:rPr>
              <w:t xml:space="preserve"> </w:t>
            </w:r>
            <w:proofErr w:type="spellStart"/>
            <w:r>
              <w:rPr>
                <w:color w:val="082A75"/>
                <w:sz w:val="24"/>
              </w:rPr>
              <w:t>míra</w:t>
            </w:r>
            <w:proofErr w:type="spellEnd"/>
            <w:r>
              <w:rPr>
                <w:color w:val="082A75"/>
                <w:spacing w:val="-2"/>
                <w:sz w:val="24"/>
              </w:rPr>
              <w:t xml:space="preserve"> </w:t>
            </w:r>
            <w:proofErr w:type="spellStart"/>
            <w:r>
              <w:rPr>
                <w:color w:val="082A75"/>
                <w:sz w:val="24"/>
              </w:rPr>
              <w:t>vyhodnocování</w:t>
            </w:r>
            <w:proofErr w:type="spellEnd"/>
            <w:r>
              <w:rPr>
                <w:color w:val="082A75"/>
                <w:spacing w:val="-2"/>
                <w:sz w:val="24"/>
              </w:rPr>
              <w:t xml:space="preserve"> </w:t>
            </w:r>
            <w:proofErr w:type="gramStart"/>
            <w:r>
              <w:rPr>
                <w:color w:val="082A75"/>
                <w:sz w:val="24"/>
              </w:rPr>
              <w:t>a</w:t>
            </w:r>
            <w:proofErr w:type="gramEnd"/>
            <w:r>
              <w:rPr>
                <w:color w:val="082A75"/>
                <w:spacing w:val="-3"/>
                <w:sz w:val="24"/>
              </w:rPr>
              <w:t xml:space="preserve"> </w:t>
            </w:r>
            <w:proofErr w:type="spellStart"/>
            <w:r>
              <w:rPr>
                <w:color w:val="082A75"/>
                <w:sz w:val="24"/>
              </w:rPr>
              <w:t>evaluace</w:t>
            </w:r>
            <w:proofErr w:type="spellEnd"/>
          </w:p>
          <w:p w14:paraId="57AD2262" w14:textId="77777777" w:rsidR="00F27AA6" w:rsidRDefault="00F27AA6" w:rsidP="003708F4">
            <w:pPr>
              <w:pStyle w:val="TableParagraph"/>
              <w:numPr>
                <w:ilvl w:val="0"/>
                <w:numId w:val="116"/>
              </w:numPr>
              <w:tabs>
                <w:tab w:val="left" w:pos="827"/>
                <w:tab w:val="left" w:pos="828"/>
              </w:tabs>
              <w:ind w:right="492"/>
              <w:rPr>
                <w:sz w:val="24"/>
              </w:rPr>
            </w:pPr>
            <w:proofErr w:type="spellStart"/>
            <w:r>
              <w:rPr>
                <w:color w:val="082A75"/>
                <w:sz w:val="24"/>
              </w:rPr>
              <w:t>chybí</w:t>
            </w:r>
            <w:proofErr w:type="spellEnd"/>
            <w:r>
              <w:rPr>
                <w:color w:val="082A75"/>
                <w:sz w:val="24"/>
              </w:rPr>
              <w:t xml:space="preserve"> </w:t>
            </w:r>
            <w:proofErr w:type="spellStart"/>
            <w:r>
              <w:rPr>
                <w:color w:val="082A75"/>
                <w:sz w:val="24"/>
              </w:rPr>
              <w:t>konkrétní</w:t>
            </w:r>
            <w:proofErr w:type="spellEnd"/>
            <w:r>
              <w:rPr>
                <w:color w:val="082A75"/>
                <w:sz w:val="24"/>
              </w:rPr>
              <w:t xml:space="preserve"> </w:t>
            </w:r>
            <w:proofErr w:type="spellStart"/>
            <w:r>
              <w:rPr>
                <w:color w:val="082A75"/>
                <w:sz w:val="24"/>
              </w:rPr>
              <w:t>cíle</w:t>
            </w:r>
            <w:proofErr w:type="spellEnd"/>
            <w:r>
              <w:rPr>
                <w:color w:val="082A75"/>
                <w:sz w:val="24"/>
              </w:rPr>
              <w:t xml:space="preserve">, </w:t>
            </w:r>
            <w:proofErr w:type="spellStart"/>
            <w:r>
              <w:rPr>
                <w:color w:val="082A75"/>
                <w:sz w:val="24"/>
              </w:rPr>
              <w:t>kterých</w:t>
            </w:r>
            <w:proofErr w:type="spellEnd"/>
            <w:r>
              <w:rPr>
                <w:color w:val="082A75"/>
                <w:sz w:val="24"/>
              </w:rPr>
              <w:t xml:space="preserve"> </w:t>
            </w:r>
            <w:proofErr w:type="spellStart"/>
            <w:r>
              <w:rPr>
                <w:color w:val="082A75"/>
                <w:sz w:val="24"/>
              </w:rPr>
              <w:t>chce</w:t>
            </w:r>
            <w:proofErr w:type="spellEnd"/>
            <w:r>
              <w:rPr>
                <w:color w:val="082A75"/>
                <w:sz w:val="24"/>
              </w:rPr>
              <w:t xml:space="preserve"> MČ</w:t>
            </w:r>
            <w:r>
              <w:rPr>
                <w:color w:val="082A75"/>
                <w:spacing w:val="-52"/>
                <w:sz w:val="24"/>
              </w:rPr>
              <w:t xml:space="preserve"> </w:t>
            </w:r>
            <w:r>
              <w:rPr>
                <w:color w:val="082A75"/>
                <w:sz w:val="24"/>
              </w:rPr>
              <w:t>Praha</w:t>
            </w:r>
            <w:r>
              <w:rPr>
                <w:color w:val="082A75"/>
                <w:spacing w:val="-4"/>
                <w:sz w:val="24"/>
              </w:rPr>
              <w:t xml:space="preserve"> </w:t>
            </w:r>
            <w:r>
              <w:rPr>
                <w:color w:val="082A75"/>
                <w:sz w:val="24"/>
              </w:rPr>
              <w:t>5</w:t>
            </w:r>
            <w:r>
              <w:rPr>
                <w:color w:val="082A75"/>
                <w:spacing w:val="-2"/>
                <w:sz w:val="24"/>
              </w:rPr>
              <w:t xml:space="preserve"> </w:t>
            </w:r>
            <w:proofErr w:type="spellStart"/>
            <w:r>
              <w:rPr>
                <w:color w:val="082A75"/>
                <w:sz w:val="24"/>
              </w:rPr>
              <w:t>při</w:t>
            </w:r>
            <w:proofErr w:type="spellEnd"/>
            <w:r>
              <w:rPr>
                <w:color w:val="082A75"/>
                <w:spacing w:val="1"/>
                <w:sz w:val="24"/>
              </w:rPr>
              <w:t xml:space="preserve"> </w:t>
            </w:r>
            <w:proofErr w:type="spellStart"/>
            <w:r>
              <w:rPr>
                <w:color w:val="082A75"/>
                <w:sz w:val="24"/>
              </w:rPr>
              <w:t>rozvoji</w:t>
            </w:r>
            <w:proofErr w:type="spellEnd"/>
            <w:r>
              <w:rPr>
                <w:color w:val="082A75"/>
                <w:spacing w:val="-3"/>
                <w:sz w:val="24"/>
              </w:rPr>
              <w:t xml:space="preserve"> </w:t>
            </w:r>
            <w:proofErr w:type="spellStart"/>
            <w:r>
              <w:rPr>
                <w:color w:val="082A75"/>
                <w:sz w:val="24"/>
              </w:rPr>
              <w:t>škol</w:t>
            </w:r>
            <w:proofErr w:type="spellEnd"/>
            <w:r>
              <w:rPr>
                <w:color w:val="082A75"/>
                <w:sz w:val="24"/>
              </w:rPr>
              <w:t xml:space="preserve"> </w:t>
            </w:r>
            <w:proofErr w:type="spellStart"/>
            <w:r>
              <w:rPr>
                <w:color w:val="082A75"/>
                <w:sz w:val="24"/>
              </w:rPr>
              <w:t>dosáhnout</w:t>
            </w:r>
            <w:proofErr w:type="spellEnd"/>
          </w:p>
          <w:p w14:paraId="280CDEB9" w14:textId="77777777" w:rsidR="00F27AA6" w:rsidRDefault="00F27AA6" w:rsidP="003708F4">
            <w:pPr>
              <w:pStyle w:val="TableParagraph"/>
              <w:numPr>
                <w:ilvl w:val="0"/>
                <w:numId w:val="116"/>
              </w:numPr>
              <w:tabs>
                <w:tab w:val="left" w:pos="827"/>
                <w:tab w:val="left" w:pos="828"/>
              </w:tabs>
              <w:spacing w:line="242" w:lineRule="auto"/>
              <w:ind w:right="376"/>
              <w:rPr>
                <w:sz w:val="24"/>
              </w:rPr>
            </w:pPr>
            <w:proofErr w:type="spellStart"/>
            <w:r>
              <w:rPr>
                <w:color w:val="082A75"/>
                <w:sz w:val="24"/>
              </w:rPr>
              <w:t>zástupci</w:t>
            </w:r>
            <w:proofErr w:type="spellEnd"/>
            <w:r>
              <w:rPr>
                <w:color w:val="082A75"/>
                <w:sz w:val="24"/>
              </w:rPr>
              <w:t xml:space="preserve"> </w:t>
            </w:r>
            <w:proofErr w:type="spellStart"/>
            <w:r>
              <w:rPr>
                <w:color w:val="082A75"/>
                <w:sz w:val="24"/>
              </w:rPr>
              <w:t>zřizovatele</w:t>
            </w:r>
            <w:proofErr w:type="spellEnd"/>
            <w:r>
              <w:rPr>
                <w:color w:val="082A75"/>
                <w:sz w:val="24"/>
              </w:rPr>
              <w:t xml:space="preserve"> </w:t>
            </w:r>
            <w:proofErr w:type="spellStart"/>
            <w:r>
              <w:rPr>
                <w:color w:val="082A75"/>
                <w:sz w:val="24"/>
              </w:rPr>
              <w:t>nejsou</w:t>
            </w:r>
            <w:proofErr w:type="spellEnd"/>
            <w:r>
              <w:rPr>
                <w:color w:val="082A75"/>
                <w:sz w:val="24"/>
              </w:rPr>
              <w:t xml:space="preserve"> </w:t>
            </w:r>
            <w:proofErr w:type="spellStart"/>
            <w:r>
              <w:rPr>
                <w:color w:val="082A75"/>
                <w:sz w:val="24"/>
              </w:rPr>
              <w:t>dostatečně</w:t>
            </w:r>
            <w:proofErr w:type="spellEnd"/>
            <w:r>
              <w:rPr>
                <w:color w:val="082A75"/>
                <w:spacing w:val="-52"/>
                <w:sz w:val="24"/>
              </w:rPr>
              <w:t xml:space="preserve"> </w:t>
            </w:r>
            <w:proofErr w:type="spellStart"/>
            <w:r>
              <w:rPr>
                <w:color w:val="082A75"/>
                <w:sz w:val="24"/>
              </w:rPr>
              <w:t>zapojeni</w:t>
            </w:r>
            <w:proofErr w:type="spellEnd"/>
            <w:r>
              <w:rPr>
                <w:color w:val="082A75"/>
                <w:spacing w:val="-4"/>
                <w:sz w:val="24"/>
              </w:rPr>
              <w:t xml:space="preserve"> </w:t>
            </w:r>
            <w:r>
              <w:rPr>
                <w:color w:val="082A75"/>
                <w:sz w:val="24"/>
              </w:rPr>
              <w:t>do</w:t>
            </w:r>
            <w:r>
              <w:rPr>
                <w:color w:val="082A75"/>
                <w:spacing w:val="-3"/>
                <w:sz w:val="24"/>
              </w:rPr>
              <w:t xml:space="preserve"> </w:t>
            </w:r>
            <w:proofErr w:type="spellStart"/>
            <w:r>
              <w:rPr>
                <w:color w:val="082A75"/>
                <w:sz w:val="24"/>
              </w:rPr>
              <w:t>procesu</w:t>
            </w:r>
            <w:proofErr w:type="spellEnd"/>
            <w:r>
              <w:rPr>
                <w:color w:val="082A75"/>
                <w:sz w:val="24"/>
              </w:rPr>
              <w:t xml:space="preserve"> </w:t>
            </w:r>
            <w:proofErr w:type="spellStart"/>
            <w:r>
              <w:rPr>
                <w:color w:val="082A75"/>
                <w:sz w:val="24"/>
              </w:rPr>
              <w:t>rozvoje</w:t>
            </w:r>
            <w:proofErr w:type="spellEnd"/>
            <w:r>
              <w:rPr>
                <w:color w:val="082A75"/>
                <w:sz w:val="24"/>
              </w:rPr>
              <w:t xml:space="preserve"> </w:t>
            </w:r>
            <w:proofErr w:type="spellStart"/>
            <w:r>
              <w:rPr>
                <w:color w:val="082A75"/>
                <w:sz w:val="24"/>
              </w:rPr>
              <w:t>škol</w:t>
            </w:r>
            <w:proofErr w:type="spellEnd"/>
          </w:p>
          <w:p w14:paraId="10C91FE0" w14:textId="77777777" w:rsidR="00F27AA6" w:rsidRDefault="00F27AA6" w:rsidP="0088107A">
            <w:pPr>
              <w:pStyle w:val="TableParagraph"/>
              <w:spacing w:before="5"/>
              <w:ind w:left="0"/>
              <w:rPr>
                <w:b/>
                <w:i/>
                <w:sz w:val="27"/>
              </w:rPr>
            </w:pPr>
          </w:p>
          <w:p w14:paraId="0ED87E7D" w14:textId="77777777" w:rsidR="00F27AA6" w:rsidRDefault="00F27AA6" w:rsidP="0088107A">
            <w:pPr>
              <w:pStyle w:val="TableParagraph"/>
              <w:ind w:left="107" w:right="531"/>
              <w:rPr>
                <w:b/>
                <w:sz w:val="24"/>
              </w:rPr>
            </w:pPr>
            <w:proofErr w:type="spellStart"/>
            <w:r>
              <w:rPr>
                <w:b/>
                <w:color w:val="082A75"/>
                <w:sz w:val="24"/>
              </w:rPr>
              <w:t>Nedostatečné</w:t>
            </w:r>
            <w:proofErr w:type="spellEnd"/>
            <w:r>
              <w:rPr>
                <w:b/>
                <w:color w:val="082A75"/>
                <w:sz w:val="24"/>
              </w:rPr>
              <w:t xml:space="preserve"> </w:t>
            </w:r>
            <w:proofErr w:type="spellStart"/>
            <w:r>
              <w:rPr>
                <w:b/>
                <w:color w:val="082A75"/>
                <w:sz w:val="24"/>
              </w:rPr>
              <w:t>kapacitní</w:t>
            </w:r>
            <w:proofErr w:type="spellEnd"/>
            <w:r>
              <w:rPr>
                <w:b/>
                <w:color w:val="082A75"/>
                <w:sz w:val="24"/>
              </w:rPr>
              <w:t>/</w:t>
            </w:r>
            <w:proofErr w:type="spellStart"/>
            <w:r>
              <w:rPr>
                <w:b/>
                <w:color w:val="082A75"/>
                <w:sz w:val="24"/>
              </w:rPr>
              <w:t>prostorové</w:t>
            </w:r>
            <w:proofErr w:type="spellEnd"/>
            <w:r>
              <w:rPr>
                <w:b/>
                <w:color w:val="082A75"/>
                <w:sz w:val="24"/>
              </w:rPr>
              <w:t xml:space="preserve"> </w:t>
            </w:r>
            <w:proofErr w:type="spellStart"/>
            <w:r>
              <w:rPr>
                <w:b/>
                <w:color w:val="082A75"/>
                <w:sz w:val="24"/>
              </w:rPr>
              <w:t>zázemí</w:t>
            </w:r>
            <w:proofErr w:type="spellEnd"/>
            <w:r>
              <w:rPr>
                <w:b/>
                <w:color w:val="082A75"/>
                <w:spacing w:val="-52"/>
                <w:sz w:val="24"/>
              </w:rPr>
              <w:t xml:space="preserve"> </w:t>
            </w:r>
            <w:proofErr w:type="spellStart"/>
            <w:r>
              <w:rPr>
                <w:b/>
                <w:color w:val="082A75"/>
                <w:sz w:val="24"/>
              </w:rPr>
              <w:t>škol</w:t>
            </w:r>
            <w:proofErr w:type="spellEnd"/>
          </w:p>
          <w:p w14:paraId="22793809" w14:textId="77777777" w:rsidR="00F27AA6" w:rsidRDefault="00F27AA6" w:rsidP="003708F4">
            <w:pPr>
              <w:pStyle w:val="TableParagraph"/>
              <w:numPr>
                <w:ilvl w:val="0"/>
                <w:numId w:val="116"/>
              </w:numPr>
              <w:tabs>
                <w:tab w:val="left" w:pos="827"/>
                <w:tab w:val="left" w:pos="828"/>
              </w:tabs>
              <w:spacing w:line="305" w:lineRule="exact"/>
              <w:ind w:hanging="361"/>
              <w:rPr>
                <w:sz w:val="24"/>
              </w:rPr>
            </w:pPr>
            <w:proofErr w:type="spellStart"/>
            <w:r>
              <w:rPr>
                <w:color w:val="082A75"/>
                <w:sz w:val="24"/>
              </w:rPr>
              <w:t>vnitřní</w:t>
            </w:r>
            <w:proofErr w:type="spellEnd"/>
            <w:r>
              <w:rPr>
                <w:color w:val="082A75"/>
                <w:spacing w:val="-5"/>
                <w:sz w:val="24"/>
              </w:rPr>
              <w:t xml:space="preserve"> </w:t>
            </w:r>
            <w:proofErr w:type="spellStart"/>
            <w:r>
              <w:rPr>
                <w:color w:val="082A75"/>
                <w:sz w:val="24"/>
              </w:rPr>
              <w:t>prostory</w:t>
            </w:r>
            <w:proofErr w:type="spellEnd"/>
            <w:r>
              <w:rPr>
                <w:color w:val="082A75"/>
                <w:sz w:val="24"/>
              </w:rPr>
              <w:t xml:space="preserve"> (</w:t>
            </w:r>
            <w:proofErr w:type="spellStart"/>
            <w:r>
              <w:rPr>
                <w:color w:val="082A75"/>
                <w:sz w:val="24"/>
              </w:rPr>
              <w:t>učebny</w:t>
            </w:r>
            <w:proofErr w:type="spellEnd"/>
            <w:r>
              <w:rPr>
                <w:color w:val="082A75"/>
                <w:sz w:val="24"/>
              </w:rPr>
              <w:t>,</w:t>
            </w:r>
            <w:r>
              <w:rPr>
                <w:color w:val="082A75"/>
                <w:spacing w:val="-3"/>
                <w:sz w:val="24"/>
              </w:rPr>
              <w:t xml:space="preserve"> </w:t>
            </w:r>
            <w:proofErr w:type="spellStart"/>
            <w:r>
              <w:rPr>
                <w:color w:val="082A75"/>
                <w:sz w:val="24"/>
              </w:rPr>
              <w:t>tělocvičny</w:t>
            </w:r>
            <w:proofErr w:type="spellEnd"/>
            <w:r>
              <w:rPr>
                <w:color w:val="082A75"/>
                <w:sz w:val="24"/>
              </w:rPr>
              <w:t>)</w:t>
            </w:r>
          </w:p>
          <w:p w14:paraId="1F6774B5" w14:textId="77777777" w:rsidR="00F27AA6" w:rsidRDefault="00F27AA6" w:rsidP="003708F4">
            <w:pPr>
              <w:pStyle w:val="TableParagraph"/>
              <w:numPr>
                <w:ilvl w:val="0"/>
                <w:numId w:val="116"/>
              </w:numPr>
              <w:tabs>
                <w:tab w:val="left" w:pos="827"/>
                <w:tab w:val="left" w:pos="828"/>
              </w:tabs>
              <w:spacing w:before="1"/>
              <w:ind w:hanging="361"/>
              <w:rPr>
                <w:sz w:val="24"/>
              </w:rPr>
            </w:pPr>
            <w:proofErr w:type="spellStart"/>
            <w:r>
              <w:rPr>
                <w:color w:val="082A75"/>
                <w:sz w:val="24"/>
              </w:rPr>
              <w:t>venkovní</w:t>
            </w:r>
            <w:proofErr w:type="spellEnd"/>
            <w:r>
              <w:rPr>
                <w:color w:val="082A75"/>
                <w:spacing w:val="-5"/>
                <w:sz w:val="24"/>
              </w:rPr>
              <w:t xml:space="preserve"> </w:t>
            </w:r>
            <w:proofErr w:type="spellStart"/>
            <w:r>
              <w:rPr>
                <w:color w:val="082A75"/>
                <w:sz w:val="24"/>
              </w:rPr>
              <w:t>prostory</w:t>
            </w:r>
            <w:proofErr w:type="spellEnd"/>
            <w:r>
              <w:rPr>
                <w:color w:val="082A75"/>
                <w:spacing w:val="-3"/>
                <w:sz w:val="24"/>
              </w:rPr>
              <w:t xml:space="preserve"> </w:t>
            </w:r>
            <w:r>
              <w:rPr>
                <w:color w:val="082A75"/>
                <w:sz w:val="24"/>
              </w:rPr>
              <w:t>(</w:t>
            </w:r>
            <w:proofErr w:type="spellStart"/>
            <w:r>
              <w:rPr>
                <w:color w:val="082A75"/>
                <w:sz w:val="24"/>
              </w:rPr>
              <w:t>zejména</w:t>
            </w:r>
            <w:proofErr w:type="spellEnd"/>
            <w:r>
              <w:rPr>
                <w:color w:val="082A75"/>
                <w:spacing w:val="-5"/>
                <w:sz w:val="24"/>
              </w:rPr>
              <w:t xml:space="preserve"> </w:t>
            </w:r>
            <w:r>
              <w:rPr>
                <w:color w:val="082A75"/>
                <w:sz w:val="24"/>
              </w:rPr>
              <w:t>pro sport)</w:t>
            </w:r>
          </w:p>
          <w:p w14:paraId="5EF50983" w14:textId="77777777" w:rsidR="00F27AA6" w:rsidRDefault="00F27AA6" w:rsidP="0088107A">
            <w:pPr>
              <w:pStyle w:val="TableParagraph"/>
              <w:spacing w:before="2"/>
              <w:ind w:left="0"/>
              <w:rPr>
                <w:b/>
                <w:i/>
                <w:sz w:val="28"/>
              </w:rPr>
            </w:pPr>
          </w:p>
          <w:p w14:paraId="797AC48C" w14:textId="77777777" w:rsidR="00F27AA6" w:rsidRDefault="00F27AA6" w:rsidP="0088107A">
            <w:pPr>
              <w:pStyle w:val="TableParagraph"/>
              <w:ind w:left="107"/>
              <w:rPr>
                <w:b/>
                <w:sz w:val="24"/>
              </w:rPr>
            </w:pPr>
            <w:proofErr w:type="spellStart"/>
            <w:r>
              <w:rPr>
                <w:b/>
                <w:color w:val="082A75"/>
                <w:sz w:val="24"/>
              </w:rPr>
              <w:t>Nedostatečné</w:t>
            </w:r>
            <w:proofErr w:type="spellEnd"/>
            <w:r>
              <w:rPr>
                <w:b/>
                <w:color w:val="082A75"/>
                <w:spacing w:val="-3"/>
                <w:sz w:val="24"/>
              </w:rPr>
              <w:t xml:space="preserve"> </w:t>
            </w:r>
            <w:proofErr w:type="spellStart"/>
            <w:r>
              <w:rPr>
                <w:b/>
                <w:color w:val="082A75"/>
                <w:sz w:val="24"/>
              </w:rPr>
              <w:t>vybavení</w:t>
            </w:r>
            <w:proofErr w:type="spellEnd"/>
            <w:r>
              <w:rPr>
                <w:b/>
                <w:color w:val="082A75"/>
                <w:spacing w:val="-3"/>
                <w:sz w:val="24"/>
              </w:rPr>
              <w:t xml:space="preserve"> </w:t>
            </w:r>
            <w:r>
              <w:rPr>
                <w:b/>
                <w:color w:val="082A75"/>
                <w:sz w:val="24"/>
              </w:rPr>
              <w:t>IT</w:t>
            </w:r>
            <w:r>
              <w:rPr>
                <w:b/>
                <w:color w:val="082A75"/>
                <w:spacing w:val="-2"/>
                <w:sz w:val="24"/>
              </w:rPr>
              <w:t xml:space="preserve"> </w:t>
            </w:r>
            <w:proofErr w:type="spellStart"/>
            <w:r>
              <w:rPr>
                <w:b/>
                <w:color w:val="082A75"/>
                <w:sz w:val="24"/>
              </w:rPr>
              <w:t>technikou</w:t>
            </w:r>
            <w:proofErr w:type="spellEnd"/>
          </w:p>
          <w:p w14:paraId="75D32684" w14:textId="77777777" w:rsidR="00F27AA6" w:rsidRDefault="00F27AA6" w:rsidP="0088107A">
            <w:pPr>
              <w:pStyle w:val="TableParagraph"/>
              <w:spacing w:before="11"/>
              <w:ind w:left="0"/>
              <w:rPr>
                <w:b/>
                <w:i/>
                <w:sz w:val="27"/>
              </w:rPr>
            </w:pPr>
          </w:p>
          <w:p w14:paraId="4079994D" w14:textId="77777777" w:rsidR="00F27AA6" w:rsidRDefault="00F27AA6" w:rsidP="0088107A">
            <w:pPr>
              <w:pStyle w:val="TableParagraph"/>
              <w:ind w:left="107" w:right="704"/>
              <w:rPr>
                <w:sz w:val="24"/>
              </w:rPr>
            </w:pPr>
            <w:proofErr w:type="spellStart"/>
            <w:r>
              <w:rPr>
                <w:b/>
                <w:color w:val="082A75"/>
                <w:sz w:val="24"/>
              </w:rPr>
              <w:t>Nedostatečné</w:t>
            </w:r>
            <w:proofErr w:type="spellEnd"/>
            <w:r>
              <w:rPr>
                <w:b/>
                <w:color w:val="082A75"/>
                <w:spacing w:val="-5"/>
                <w:sz w:val="24"/>
              </w:rPr>
              <w:t xml:space="preserve"> </w:t>
            </w:r>
            <w:proofErr w:type="spellStart"/>
            <w:r>
              <w:rPr>
                <w:b/>
                <w:color w:val="082A75"/>
                <w:sz w:val="24"/>
              </w:rPr>
              <w:t>využití</w:t>
            </w:r>
            <w:proofErr w:type="spellEnd"/>
            <w:r>
              <w:rPr>
                <w:b/>
                <w:color w:val="082A75"/>
                <w:spacing w:val="-2"/>
                <w:sz w:val="24"/>
              </w:rPr>
              <w:t xml:space="preserve"> </w:t>
            </w:r>
            <w:proofErr w:type="spellStart"/>
            <w:r>
              <w:rPr>
                <w:b/>
                <w:color w:val="082A75"/>
                <w:sz w:val="24"/>
              </w:rPr>
              <w:t>moderních</w:t>
            </w:r>
            <w:proofErr w:type="spellEnd"/>
            <w:r>
              <w:rPr>
                <w:b/>
                <w:color w:val="082A75"/>
                <w:spacing w:val="-5"/>
                <w:sz w:val="24"/>
              </w:rPr>
              <w:t xml:space="preserve"> </w:t>
            </w:r>
            <w:proofErr w:type="spellStart"/>
            <w:r>
              <w:rPr>
                <w:b/>
                <w:color w:val="082A75"/>
                <w:sz w:val="24"/>
              </w:rPr>
              <w:t>prvků</w:t>
            </w:r>
            <w:proofErr w:type="spellEnd"/>
            <w:r>
              <w:rPr>
                <w:b/>
                <w:color w:val="082A75"/>
                <w:spacing w:val="-5"/>
                <w:sz w:val="24"/>
              </w:rPr>
              <w:t xml:space="preserve"> </w:t>
            </w:r>
            <w:proofErr w:type="spellStart"/>
            <w:r>
              <w:rPr>
                <w:b/>
                <w:color w:val="082A75"/>
                <w:sz w:val="24"/>
              </w:rPr>
              <w:t>ve</w:t>
            </w:r>
            <w:proofErr w:type="spellEnd"/>
            <w:r>
              <w:rPr>
                <w:b/>
                <w:color w:val="082A75"/>
                <w:spacing w:val="-51"/>
                <w:sz w:val="24"/>
              </w:rPr>
              <w:t xml:space="preserve"> </w:t>
            </w:r>
            <w:proofErr w:type="spellStart"/>
            <w:r>
              <w:rPr>
                <w:b/>
                <w:color w:val="082A75"/>
                <w:sz w:val="24"/>
              </w:rPr>
              <w:t>výuce</w:t>
            </w:r>
            <w:proofErr w:type="spellEnd"/>
          </w:p>
        </w:tc>
      </w:tr>
      <w:tr w:rsidR="00CC2BCD" w14:paraId="134DF0F3" w14:textId="77777777" w:rsidTr="0088107A">
        <w:trPr>
          <w:trHeight w:val="6058"/>
        </w:trPr>
        <w:tc>
          <w:tcPr>
            <w:tcW w:w="5099" w:type="dxa"/>
          </w:tcPr>
          <w:p w14:paraId="208F3990" w14:textId="77777777" w:rsidR="00CC2BCD" w:rsidRDefault="00CC2BCD" w:rsidP="0088107A">
            <w:pPr>
              <w:pStyle w:val="TableParagraph"/>
              <w:spacing w:line="341" w:lineRule="exact"/>
              <w:ind w:left="107"/>
              <w:rPr>
                <w:b/>
                <w:sz w:val="28"/>
              </w:rPr>
            </w:pPr>
            <w:proofErr w:type="spellStart"/>
            <w:r>
              <w:rPr>
                <w:b/>
                <w:color w:val="082A75"/>
                <w:sz w:val="28"/>
                <w:shd w:val="clear" w:color="auto" w:fill="D2D2D2"/>
              </w:rPr>
              <w:t>Příležitosti</w:t>
            </w:r>
            <w:proofErr w:type="spellEnd"/>
          </w:p>
          <w:p w14:paraId="319FFCCA" w14:textId="77777777" w:rsidR="00CC2BCD" w:rsidRDefault="00CC2BCD" w:rsidP="0088107A">
            <w:pPr>
              <w:pStyle w:val="TableParagraph"/>
              <w:ind w:left="0"/>
              <w:rPr>
                <w:b/>
                <w:i/>
                <w:sz w:val="24"/>
              </w:rPr>
            </w:pPr>
          </w:p>
          <w:p w14:paraId="61B1A30E" w14:textId="77777777" w:rsidR="00CC2BCD" w:rsidRDefault="00CC2BCD" w:rsidP="0088107A">
            <w:pPr>
              <w:pStyle w:val="TableParagraph"/>
              <w:spacing w:before="1" w:line="292" w:lineRule="exact"/>
              <w:ind w:left="107"/>
              <w:rPr>
                <w:b/>
                <w:sz w:val="24"/>
              </w:rPr>
            </w:pPr>
            <w:proofErr w:type="spellStart"/>
            <w:r>
              <w:rPr>
                <w:b/>
                <w:color w:val="082A75"/>
                <w:sz w:val="24"/>
              </w:rPr>
              <w:t>Práce</w:t>
            </w:r>
            <w:proofErr w:type="spellEnd"/>
            <w:r>
              <w:rPr>
                <w:b/>
                <w:color w:val="082A75"/>
                <w:spacing w:val="-2"/>
                <w:sz w:val="24"/>
              </w:rPr>
              <w:t xml:space="preserve"> </w:t>
            </w:r>
            <w:r>
              <w:rPr>
                <w:b/>
                <w:color w:val="082A75"/>
                <w:sz w:val="24"/>
              </w:rPr>
              <w:t>s</w:t>
            </w:r>
            <w:r>
              <w:rPr>
                <w:b/>
                <w:color w:val="082A75"/>
                <w:spacing w:val="1"/>
                <w:sz w:val="24"/>
              </w:rPr>
              <w:t xml:space="preserve"> </w:t>
            </w:r>
            <w:proofErr w:type="spellStart"/>
            <w:r>
              <w:rPr>
                <w:b/>
                <w:color w:val="082A75"/>
                <w:sz w:val="24"/>
              </w:rPr>
              <w:t>řediteli</w:t>
            </w:r>
            <w:proofErr w:type="spellEnd"/>
            <w:r>
              <w:rPr>
                <w:b/>
                <w:color w:val="082A75"/>
                <w:spacing w:val="-3"/>
                <w:sz w:val="24"/>
              </w:rPr>
              <w:t xml:space="preserve"> </w:t>
            </w:r>
            <w:proofErr w:type="spellStart"/>
            <w:r>
              <w:rPr>
                <w:b/>
                <w:color w:val="082A75"/>
                <w:sz w:val="24"/>
              </w:rPr>
              <w:t>škol</w:t>
            </w:r>
            <w:proofErr w:type="spellEnd"/>
          </w:p>
          <w:p w14:paraId="76C92979" w14:textId="77777777" w:rsidR="00CC2BCD" w:rsidRDefault="00CC2BCD" w:rsidP="003708F4">
            <w:pPr>
              <w:pStyle w:val="TableParagraph"/>
              <w:numPr>
                <w:ilvl w:val="0"/>
                <w:numId w:val="115"/>
              </w:numPr>
              <w:tabs>
                <w:tab w:val="left" w:pos="828"/>
                <w:tab w:val="left" w:pos="829"/>
              </w:tabs>
              <w:spacing w:line="305" w:lineRule="exact"/>
              <w:ind w:hanging="361"/>
              <w:rPr>
                <w:sz w:val="24"/>
              </w:rPr>
            </w:pPr>
            <w:proofErr w:type="spellStart"/>
            <w:r>
              <w:rPr>
                <w:color w:val="082A75"/>
                <w:sz w:val="24"/>
              </w:rPr>
              <w:t>osobnostní</w:t>
            </w:r>
            <w:proofErr w:type="spellEnd"/>
            <w:r>
              <w:rPr>
                <w:color w:val="082A75"/>
                <w:spacing w:val="-6"/>
                <w:sz w:val="24"/>
              </w:rPr>
              <w:t xml:space="preserve"> </w:t>
            </w:r>
            <w:proofErr w:type="spellStart"/>
            <w:r>
              <w:rPr>
                <w:color w:val="082A75"/>
                <w:sz w:val="24"/>
              </w:rPr>
              <w:t>rozvoj</w:t>
            </w:r>
            <w:proofErr w:type="spellEnd"/>
            <w:r>
              <w:rPr>
                <w:color w:val="082A75"/>
                <w:spacing w:val="-4"/>
                <w:sz w:val="24"/>
              </w:rPr>
              <w:t xml:space="preserve"> </w:t>
            </w:r>
            <w:proofErr w:type="spellStart"/>
            <w:r>
              <w:rPr>
                <w:color w:val="082A75"/>
                <w:sz w:val="24"/>
              </w:rPr>
              <w:t>ředitelů</w:t>
            </w:r>
            <w:proofErr w:type="spellEnd"/>
          </w:p>
          <w:p w14:paraId="1E48FB8C" w14:textId="77777777" w:rsidR="00CC2BCD" w:rsidRDefault="00CC2BCD" w:rsidP="003708F4">
            <w:pPr>
              <w:pStyle w:val="TableParagraph"/>
              <w:numPr>
                <w:ilvl w:val="0"/>
                <w:numId w:val="115"/>
              </w:numPr>
              <w:tabs>
                <w:tab w:val="left" w:pos="828"/>
                <w:tab w:val="left" w:pos="829"/>
              </w:tabs>
              <w:spacing w:line="305" w:lineRule="exact"/>
              <w:ind w:hanging="361"/>
              <w:rPr>
                <w:sz w:val="24"/>
              </w:rPr>
            </w:pPr>
            <w:proofErr w:type="spellStart"/>
            <w:r>
              <w:rPr>
                <w:color w:val="082A75"/>
                <w:sz w:val="24"/>
              </w:rPr>
              <w:t>zkvalitňování</w:t>
            </w:r>
            <w:proofErr w:type="spellEnd"/>
            <w:r>
              <w:rPr>
                <w:color w:val="082A75"/>
                <w:spacing w:val="-6"/>
                <w:sz w:val="24"/>
              </w:rPr>
              <w:t xml:space="preserve"> </w:t>
            </w:r>
            <w:proofErr w:type="spellStart"/>
            <w:r>
              <w:rPr>
                <w:color w:val="082A75"/>
                <w:sz w:val="24"/>
              </w:rPr>
              <w:t>práce</w:t>
            </w:r>
            <w:proofErr w:type="spellEnd"/>
            <w:r>
              <w:rPr>
                <w:color w:val="082A75"/>
                <w:spacing w:val="-3"/>
                <w:sz w:val="24"/>
              </w:rPr>
              <w:t xml:space="preserve"> </w:t>
            </w:r>
            <w:proofErr w:type="spellStart"/>
            <w:r>
              <w:rPr>
                <w:color w:val="082A75"/>
                <w:sz w:val="24"/>
              </w:rPr>
              <w:t>ředitelů</w:t>
            </w:r>
            <w:proofErr w:type="spellEnd"/>
          </w:p>
          <w:p w14:paraId="70E6F59C" w14:textId="77777777" w:rsidR="00CC2BCD" w:rsidRDefault="00CC2BCD" w:rsidP="003708F4">
            <w:pPr>
              <w:pStyle w:val="TableParagraph"/>
              <w:numPr>
                <w:ilvl w:val="0"/>
                <w:numId w:val="115"/>
              </w:numPr>
              <w:tabs>
                <w:tab w:val="left" w:pos="828"/>
                <w:tab w:val="left" w:pos="829"/>
              </w:tabs>
              <w:spacing w:before="1"/>
              <w:ind w:hanging="361"/>
              <w:rPr>
                <w:sz w:val="24"/>
              </w:rPr>
            </w:pPr>
            <w:proofErr w:type="spellStart"/>
            <w:r>
              <w:rPr>
                <w:color w:val="082A75"/>
                <w:sz w:val="24"/>
              </w:rPr>
              <w:t>podpora</w:t>
            </w:r>
            <w:proofErr w:type="spellEnd"/>
            <w:r>
              <w:rPr>
                <w:color w:val="082A75"/>
                <w:spacing w:val="-5"/>
                <w:sz w:val="24"/>
              </w:rPr>
              <w:t xml:space="preserve"> </w:t>
            </w:r>
            <w:proofErr w:type="spellStart"/>
            <w:r>
              <w:rPr>
                <w:color w:val="082A75"/>
                <w:sz w:val="24"/>
              </w:rPr>
              <w:t>při</w:t>
            </w:r>
            <w:proofErr w:type="spellEnd"/>
            <w:r>
              <w:rPr>
                <w:color w:val="082A75"/>
                <w:spacing w:val="-4"/>
                <w:sz w:val="24"/>
              </w:rPr>
              <w:t xml:space="preserve"> </w:t>
            </w:r>
            <w:proofErr w:type="spellStart"/>
            <w:r>
              <w:rPr>
                <w:color w:val="082A75"/>
                <w:sz w:val="24"/>
              </w:rPr>
              <w:t>řešení</w:t>
            </w:r>
            <w:proofErr w:type="spellEnd"/>
            <w:r>
              <w:rPr>
                <w:color w:val="082A75"/>
                <w:spacing w:val="-3"/>
                <w:sz w:val="24"/>
              </w:rPr>
              <w:t xml:space="preserve"> </w:t>
            </w:r>
            <w:proofErr w:type="spellStart"/>
            <w:r>
              <w:rPr>
                <w:color w:val="082A75"/>
                <w:sz w:val="24"/>
              </w:rPr>
              <w:t>problémů</w:t>
            </w:r>
            <w:proofErr w:type="spellEnd"/>
          </w:p>
          <w:p w14:paraId="67695403" w14:textId="77777777" w:rsidR="00CC2BCD" w:rsidRDefault="00CC2BCD" w:rsidP="0088107A">
            <w:pPr>
              <w:pStyle w:val="TableParagraph"/>
              <w:ind w:right="280"/>
              <w:rPr>
                <w:sz w:val="24"/>
              </w:rPr>
            </w:pPr>
            <w:proofErr w:type="spellStart"/>
            <w:r>
              <w:rPr>
                <w:color w:val="082A75"/>
                <w:sz w:val="24"/>
              </w:rPr>
              <w:t>nesouvisejících</w:t>
            </w:r>
            <w:proofErr w:type="spellEnd"/>
            <w:r>
              <w:rPr>
                <w:color w:val="082A75"/>
                <w:sz w:val="24"/>
              </w:rPr>
              <w:t xml:space="preserve"> s </w:t>
            </w:r>
            <w:proofErr w:type="spellStart"/>
            <w:r>
              <w:rPr>
                <w:color w:val="082A75"/>
                <w:sz w:val="24"/>
              </w:rPr>
              <w:t>výukou</w:t>
            </w:r>
            <w:proofErr w:type="spellEnd"/>
            <w:r>
              <w:rPr>
                <w:color w:val="082A75"/>
                <w:sz w:val="24"/>
              </w:rPr>
              <w:t xml:space="preserve"> (</w:t>
            </w:r>
            <w:proofErr w:type="spellStart"/>
            <w:r>
              <w:rPr>
                <w:color w:val="082A75"/>
                <w:sz w:val="24"/>
              </w:rPr>
              <w:t>administrativa</w:t>
            </w:r>
            <w:proofErr w:type="spellEnd"/>
            <w:r>
              <w:rPr>
                <w:color w:val="082A75"/>
                <w:sz w:val="24"/>
              </w:rPr>
              <w:t>,</w:t>
            </w:r>
            <w:r>
              <w:rPr>
                <w:color w:val="082A75"/>
                <w:spacing w:val="-52"/>
                <w:sz w:val="24"/>
              </w:rPr>
              <w:t xml:space="preserve"> </w:t>
            </w:r>
            <w:proofErr w:type="spellStart"/>
            <w:r>
              <w:rPr>
                <w:color w:val="082A75"/>
                <w:sz w:val="24"/>
              </w:rPr>
              <w:t>legislativa</w:t>
            </w:r>
            <w:proofErr w:type="spellEnd"/>
            <w:r>
              <w:rPr>
                <w:color w:val="082A75"/>
                <w:sz w:val="24"/>
              </w:rPr>
              <w:t>,</w:t>
            </w:r>
            <w:r>
              <w:rPr>
                <w:color w:val="082A75"/>
                <w:spacing w:val="-3"/>
                <w:sz w:val="24"/>
              </w:rPr>
              <w:t xml:space="preserve"> </w:t>
            </w:r>
            <w:proofErr w:type="spellStart"/>
            <w:r>
              <w:rPr>
                <w:color w:val="082A75"/>
                <w:sz w:val="24"/>
              </w:rPr>
              <w:t>provoz</w:t>
            </w:r>
            <w:proofErr w:type="spellEnd"/>
            <w:r>
              <w:rPr>
                <w:color w:val="082A75"/>
                <w:sz w:val="24"/>
              </w:rPr>
              <w:t>, …)</w:t>
            </w:r>
          </w:p>
          <w:p w14:paraId="4EC8D81F" w14:textId="77777777" w:rsidR="00CC2BCD" w:rsidRDefault="00CC2BCD" w:rsidP="003708F4">
            <w:pPr>
              <w:pStyle w:val="TableParagraph"/>
              <w:numPr>
                <w:ilvl w:val="0"/>
                <w:numId w:val="115"/>
              </w:numPr>
              <w:tabs>
                <w:tab w:val="left" w:pos="828"/>
                <w:tab w:val="left" w:pos="829"/>
              </w:tabs>
              <w:spacing w:line="242" w:lineRule="auto"/>
              <w:ind w:right="612"/>
              <w:rPr>
                <w:sz w:val="24"/>
              </w:rPr>
            </w:pPr>
            <w:proofErr w:type="spellStart"/>
            <w:r>
              <w:rPr>
                <w:color w:val="082A75"/>
                <w:sz w:val="24"/>
              </w:rPr>
              <w:t>zlepšení</w:t>
            </w:r>
            <w:proofErr w:type="spellEnd"/>
            <w:r>
              <w:rPr>
                <w:color w:val="082A75"/>
                <w:sz w:val="24"/>
              </w:rPr>
              <w:t xml:space="preserve"> </w:t>
            </w:r>
            <w:proofErr w:type="spellStart"/>
            <w:r>
              <w:rPr>
                <w:color w:val="082A75"/>
                <w:sz w:val="24"/>
              </w:rPr>
              <w:t>koncepční</w:t>
            </w:r>
            <w:proofErr w:type="spellEnd"/>
            <w:r>
              <w:rPr>
                <w:color w:val="082A75"/>
                <w:sz w:val="24"/>
              </w:rPr>
              <w:t xml:space="preserve"> </w:t>
            </w:r>
            <w:proofErr w:type="gramStart"/>
            <w:r>
              <w:rPr>
                <w:color w:val="082A75"/>
                <w:sz w:val="24"/>
              </w:rPr>
              <w:t>a</w:t>
            </w:r>
            <w:proofErr w:type="gramEnd"/>
            <w:r>
              <w:rPr>
                <w:color w:val="082A75"/>
                <w:sz w:val="24"/>
              </w:rPr>
              <w:t xml:space="preserve"> </w:t>
            </w:r>
            <w:proofErr w:type="spellStart"/>
            <w:r>
              <w:rPr>
                <w:color w:val="082A75"/>
                <w:sz w:val="24"/>
              </w:rPr>
              <w:t>analytické</w:t>
            </w:r>
            <w:proofErr w:type="spellEnd"/>
            <w:r>
              <w:rPr>
                <w:color w:val="082A75"/>
                <w:sz w:val="24"/>
              </w:rPr>
              <w:t xml:space="preserve"> </w:t>
            </w:r>
            <w:proofErr w:type="spellStart"/>
            <w:r>
              <w:rPr>
                <w:color w:val="082A75"/>
                <w:sz w:val="24"/>
              </w:rPr>
              <w:t>práce</w:t>
            </w:r>
            <w:proofErr w:type="spellEnd"/>
            <w:r>
              <w:rPr>
                <w:color w:val="082A75"/>
                <w:spacing w:val="-52"/>
                <w:sz w:val="24"/>
              </w:rPr>
              <w:t xml:space="preserve"> </w:t>
            </w:r>
            <w:proofErr w:type="spellStart"/>
            <w:r>
              <w:rPr>
                <w:color w:val="082A75"/>
                <w:sz w:val="24"/>
              </w:rPr>
              <w:t>ředitelů</w:t>
            </w:r>
            <w:proofErr w:type="spellEnd"/>
            <w:r>
              <w:rPr>
                <w:color w:val="082A75"/>
                <w:spacing w:val="-1"/>
                <w:sz w:val="24"/>
              </w:rPr>
              <w:t xml:space="preserve"> </w:t>
            </w:r>
            <w:proofErr w:type="spellStart"/>
            <w:r>
              <w:rPr>
                <w:color w:val="082A75"/>
                <w:sz w:val="24"/>
              </w:rPr>
              <w:t>škol</w:t>
            </w:r>
            <w:proofErr w:type="spellEnd"/>
          </w:p>
          <w:p w14:paraId="0A17FFB9" w14:textId="77777777" w:rsidR="00CC2BCD" w:rsidRDefault="00CC2BCD" w:rsidP="0088107A">
            <w:pPr>
              <w:pStyle w:val="TableParagraph"/>
              <w:spacing w:before="6"/>
              <w:ind w:left="0"/>
              <w:rPr>
                <w:b/>
                <w:i/>
                <w:sz w:val="27"/>
              </w:rPr>
            </w:pPr>
          </w:p>
          <w:p w14:paraId="55BA033E" w14:textId="77777777" w:rsidR="00CC2BCD" w:rsidRDefault="00CC2BCD" w:rsidP="0088107A">
            <w:pPr>
              <w:pStyle w:val="TableParagraph"/>
              <w:ind w:left="107"/>
              <w:rPr>
                <w:b/>
                <w:sz w:val="24"/>
              </w:rPr>
            </w:pPr>
            <w:r>
              <w:rPr>
                <w:b/>
                <w:color w:val="082A75"/>
                <w:sz w:val="24"/>
              </w:rPr>
              <w:t>Podpora</w:t>
            </w:r>
            <w:r>
              <w:rPr>
                <w:b/>
                <w:color w:val="082A75"/>
                <w:spacing w:val="-5"/>
                <w:sz w:val="24"/>
              </w:rPr>
              <w:t xml:space="preserve"> </w:t>
            </w:r>
            <w:proofErr w:type="spellStart"/>
            <w:r>
              <w:rPr>
                <w:b/>
                <w:color w:val="082A75"/>
                <w:sz w:val="24"/>
              </w:rPr>
              <w:t>vzdělávání</w:t>
            </w:r>
            <w:proofErr w:type="spellEnd"/>
            <w:r>
              <w:rPr>
                <w:b/>
                <w:color w:val="082A75"/>
                <w:spacing w:val="-3"/>
                <w:sz w:val="24"/>
              </w:rPr>
              <w:t xml:space="preserve"> </w:t>
            </w:r>
            <w:proofErr w:type="spellStart"/>
            <w:r>
              <w:rPr>
                <w:b/>
                <w:color w:val="082A75"/>
                <w:sz w:val="24"/>
              </w:rPr>
              <w:t>pedagogů</w:t>
            </w:r>
            <w:proofErr w:type="spellEnd"/>
          </w:p>
          <w:p w14:paraId="5C1B53B6" w14:textId="77777777" w:rsidR="00CC2BCD" w:rsidRDefault="00CC2BCD" w:rsidP="0088107A">
            <w:pPr>
              <w:pStyle w:val="TableParagraph"/>
              <w:spacing w:before="11"/>
              <w:ind w:left="0"/>
              <w:rPr>
                <w:b/>
                <w:i/>
                <w:sz w:val="27"/>
              </w:rPr>
            </w:pPr>
          </w:p>
          <w:p w14:paraId="1F67666E" w14:textId="77777777" w:rsidR="00CC2BCD" w:rsidRDefault="00CC2BCD" w:rsidP="0088107A">
            <w:pPr>
              <w:pStyle w:val="TableParagraph"/>
              <w:spacing w:line="520" w:lineRule="auto"/>
              <w:ind w:left="107" w:right="1314"/>
              <w:rPr>
                <w:b/>
                <w:sz w:val="24"/>
              </w:rPr>
            </w:pPr>
            <w:r>
              <w:rPr>
                <w:b/>
                <w:color w:val="082A75"/>
                <w:sz w:val="24"/>
              </w:rPr>
              <w:t xml:space="preserve">Plné </w:t>
            </w:r>
            <w:proofErr w:type="spellStart"/>
            <w:r>
              <w:rPr>
                <w:b/>
                <w:color w:val="082A75"/>
                <w:sz w:val="24"/>
              </w:rPr>
              <w:t>využití</w:t>
            </w:r>
            <w:proofErr w:type="spellEnd"/>
            <w:r>
              <w:rPr>
                <w:b/>
                <w:color w:val="082A75"/>
                <w:sz w:val="24"/>
              </w:rPr>
              <w:t xml:space="preserve"> </w:t>
            </w:r>
            <w:proofErr w:type="spellStart"/>
            <w:r>
              <w:rPr>
                <w:b/>
                <w:color w:val="082A75"/>
                <w:sz w:val="24"/>
              </w:rPr>
              <w:t>potenciálu</w:t>
            </w:r>
            <w:proofErr w:type="spellEnd"/>
            <w:r>
              <w:rPr>
                <w:b/>
                <w:color w:val="082A75"/>
                <w:sz w:val="24"/>
              </w:rPr>
              <w:t xml:space="preserve"> </w:t>
            </w:r>
            <w:proofErr w:type="spellStart"/>
            <w:r>
              <w:rPr>
                <w:b/>
                <w:color w:val="082A75"/>
                <w:sz w:val="24"/>
              </w:rPr>
              <w:t>školských</w:t>
            </w:r>
            <w:proofErr w:type="spellEnd"/>
            <w:r>
              <w:rPr>
                <w:b/>
                <w:color w:val="082A75"/>
                <w:sz w:val="24"/>
              </w:rPr>
              <w:t xml:space="preserve"> rad</w:t>
            </w:r>
            <w:r>
              <w:rPr>
                <w:b/>
                <w:color w:val="082A75"/>
                <w:spacing w:val="-53"/>
                <w:sz w:val="24"/>
              </w:rPr>
              <w:t xml:space="preserve"> </w:t>
            </w:r>
            <w:proofErr w:type="spellStart"/>
            <w:r>
              <w:rPr>
                <w:b/>
                <w:color w:val="082A75"/>
                <w:sz w:val="24"/>
              </w:rPr>
              <w:t>Zapojení</w:t>
            </w:r>
            <w:proofErr w:type="spellEnd"/>
            <w:r>
              <w:rPr>
                <w:b/>
                <w:color w:val="082A75"/>
                <w:spacing w:val="-2"/>
                <w:sz w:val="24"/>
              </w:rPr>
              <w:t xml:space="preserve"> </w:t>
            </w:r>
            <w:proofErr w:type="spellStart"/>
            <w:r>
              <w:rPr>
                <w:b/>
                <w:color w:val="082A75"/>
                <w:sz w:val="24"/>
              </w:rPr>
              <w:t>rodičů</w:t>
            </w:r>
            <w:proofErr w:type="spellEnd"/>
            <w:r>
              <w:rPr>
                <w:b/>
                <w:color w:val="082A75"/>
                <w:spacing w:val="-1"/>
                <w:sz w:val="24"/>
              </w:rPr>
              <w:t xml:space="preserve"> </w:t>
            </w:r>
            <w:r>
              <w:rPr>
                <w:b/>
                <w:color w:val="082A75"/>
                <w:sz w:val="24"/>
              </w:rPr>
              <w:t>a</w:t>
            </w:r>
            <w:r>
              <w:rPr>
                <w:b/>
                <w:color w:val="082A75"/>
                <w:spacing w:val="-2"/>
                <w:sz w:val="24"/>
              </w:rPr>
              <w:t xml:space="preserve"> </w:t>
            </w:r>
            <w:proofErr w:type="spellStart"/>
            <w:r>
              <w:rPr>
                <w:b/>
                <w:color w:val="082A75"/>
                <w:sz w:val="24"/>
              </w:rPr>
              <w:t>místní</w:t>
            </w:r>
            <w:proofErr w:type="spellEnd"/>
            <w:r>
              <w:rPr>
                <w:b/>
                <w:color w:val="082A75"/>
                <w:sz w:val="24"/>
              </w:rPr>
              <w:t xml:space="preserve"> </w:t>
            </w:r>
            <w:proofErr w:type="spellStart"/>
            <w:r>
              <w:rPr>
                <w:b/>
                <w:color w:val="082A75"/>
                <w:sz w:val="24"/>
              </w:rPr>
              <w:t>komunity</w:t>
            </w:r>
            <w:proofErr w:type="spellEnd"/>
          </w:p>
        </w:tc>
        <w:tc>
          <w:tcPr>
            <w:tcW w:w="4964" w:type="dxa"/>
          </w:tcPr>
          <w:p w14:paraId="5CD1405C" w14:textId="77777777" w:rsidR="00CC2BCD" w:rsidRDefault="00CC2BCD" w:rsidP="0088107A">
            <w:pPr>
              <w:pStyle w:val="TableParagraph"/>
              <w:spacing w:line="341" w:lineRule="exact"/>
              <w:ind w:left="107"/>
              <w:rPr>
                <w:b/>
                <w:sz w:val="28"/>
              </w:rPr>
            </w:pPr>
            <w:proofErr w:type="spellStart"/>
            <w:r>
              <w:rPr>
                <w:b/>
                <w:color w:val="082A75"/>
                <w:sz w:val="28"/>
                <w:shd w:val="clear" w:color="auto" w:fill="D2D2D2"/>
              </w:rPr>
              <w:t>Hrozby</w:t>
            </w:r>
            <w:proofErr w:type="spellEnd"/>
          </w:p>
          <w:p w14:paraId="629EDE50" w14:textId="77777777" w:rsidR="00CC2BCD" w:rsidRDefault="00CC2BCD" w:rsidP="0088107A">
            <w:pPr>
              <w:pStyle w:val="TableParagraph"/>
              <w:ind w:left="0"/>
              <w:rPr>
                <w:b/>
                <w:i/>
                <w:sz w:val="28"/>
              </w:rPr>
            </w:pPr>
          </w:p>
          <w:p w14:paraId="03C39B8D" w14:textId="77777777" w:rsidR="00CC2BCD" w:rsidRDefault="00CC2BCD" w:rsidP="0088107A">
            <w:pPr>
              <w:pStyle w:val="TableParagraph"/>
              <w:ind w:left="107"/>
              <w:rPr>
                <w:b/>
                <w:sz w:val="24"/>
              </w:rPr>
            </w:pPr>
            <w:proofErr w:type="spellStart"/>
            <w:r>
              <w:rPr>
                <w:b/>
                <w:color w:val="082A75"/>
                <w:sz w:val="24"/>
              </w:rPr>
              <w:t>Bezpečnost</w:t>
            </w:r>
            <w:proofErr w:type="spellEnd"/>
            <w:r>
              <w:rPr>
                <w:b/>
                <w:color w:val="082A75"/>
                <w:spacing w:val="-1"/>
                <w:sz w:val="24"/>
              </w:rPr>
              <w:t xml:space="preserve"> </w:t>
            </w:r>
            <w:r>
              <w:rPr>
                <w:b/>
                <w:color w:val="082A75"/>
                <w:sz w:val="24"/>
              </w:rPr>
              <w:t>v</w:t>
            </w:r>
            <w:r>
              <w:rPr>
                <w:b/>
                <w:color w:val="082A75"/>
                <w:spacing w:val="-2"/>
                <w:sz w:val="24"/>
              </w:rPr>
              <w:t xml:space="preserve"> </w:t>
            </w:r>
            <w:proofErr w:type="spellStart"/>
            <w:r>
              <w:rPr>
                <w:b/>
                <w:color w:val="082A75"/>
                <w:sz w:val="24"/>
              </w:rPr>
              <w:t>okolí</w:t>
            </w:r>
            <w:proofErr w:type="spellEnd"/>
            <w:r>
              <w:rPr>
                <w:b/>
                <w:color w:val="082A75"/>
                <w:sz w:val="24"/>
              </w:rPr>
              <w:t xml:space="preserve"> </w:t>
            </w:r>
            <w:proofErr w:type="spellStart"/>
            <w:r>
              <w:rPr>
                <w:b/>
                <w:color w:val="082A75"/>
                <w:sz w:val="24"/>
              </w:rPr>
              <w:t>škol</w:t>
            </w:r>
            <w:proofErr w:type="spellEnd"/>
            <w:r>
              <w:rPr>
                <w:b/>
                <w:color w:val="082A75"/>
                <w:sz w:val="24"/>
              </w:rPr>
              <w:t>,</w:t>
            </w:r>
            <w:r>
              <w:rPr>
                <w:b/>
                <w:color w:val="082A75"/>
                <w:spacing w:val="-5"/>
                <w:sz w:val="24"/>
              </w:rPr>
              <w:t xml:space="preserve"> </w:t>
            </w:r>
            <w:r>
              <w:rPr>
                <w:b/>
                <w:color w:val="082A75"/>
                <w:sz w:val="24"/>
              </w:rPr>
              <w:t>a</w:t>
            </w:r>
            <w:r>
              <w:rPr>
                <w:b/>
                <w:color w:val="082A75"/>
                <w:spacing w:val="-2"/>
                <w:sz w:val="24"/>
              </w:rPr>
              <w:t xml:space="preserve"> </w:t>
            </w:r>
            <w:r>
              <w:rPr>
                <w:b/>
                <w:color w:val="082A75"/>
                <w:sz w:val="24"/>
              </w:rPr>
              <w:t xml:space="preserve">to </w:t>
            </w:r>
            <w:proofErr w:type="spellStart"/>
            <w:r>
              <w:rPr>
                <w:b/>
                <w:color w:val="082A75"/>
                <w:sz w:val="24"/>
              </w:rPr>
              <w:t>i</w:t>
            </w:r>
            <w:proofErr w:type="spellEnd"/>
            <w:r>
              <w:rPr>
                <w:b/>
                <w:color w:val="082A75"/>
                <w:spacing w:val="-2"/>
                <w:sz w:val="24"/>
              </w:rPr>
              <w:t xml:space="preserve"> </w:t>
            </w:r>
            <w:r>
              <w:rPr>
                <w:b/>
                <w:color w:val="082A75"/>
                <w:sz w:val="24"/>
              </w:rPr>
              <w:t xml:space="preserve">v </w:t>
            </w:r>
            <w:proofErr w:type="spellStart"/>
            <w:r>
              <w:rPr>
                <w:b/>
                <w:color w:val="082A75"/>
                <w:sz w:val="24"/>
              </w:rPr>
              <w:t>době</w:t>
            </w:r>
            <w:proofErr w:type="spellEnd"/>
            <w:r>
              <w:rPr>
                <w:b/>
                <w:color w:val="082A75"/>
                <w:spacing w:val="-1"/>
                <w:sz w:val="24"/>
              </w:rPr>
              <w:t xml:space="preserve"> </w:t>
            </w:r>
            <w:proofErr w:type="spellStart"/>
            <w:r>
              <w:rPr>
                <w:b/>
                <w:color w:val="082A75"/>
                <w:sz w:val="24"/>
              </w:rPr>
              <w:t>mimo</w:t>
            </w:r>
            <w:proofErr w:type="spellEnd"/>
          </w:p>
          <w:p w14:paraId="023326B3" w14:textId="77777777" w:rsidR="00CC2BCD" w:rsidRDefault="00CC2BCD" w:rsidP="0088107A">
            <w:pPr>
              <w:pStyle w:val="TableParagraph"/>
              <w:ind w:left="107"/>
              <w:rPr>
                <w:b/>
                <w:sz w:val="24"/>
              </w:rPr>
            </w:pPr>
            <w:proofErr w:type="spellStart"/>
            <w:r>
              <w:rPr>
                <w:b/>
                <w:color w:val="082A75"/>
                <w:sz w:val="24"/>
              </w:rPr>
              <w:t>vyučování</w:t>
            </w:r>
            <w:proofErr w:type="spellEnd"/>
          </w:p>
          <w:p w14:paraId="7F605686" w14:textId="77777777" w:rsidR="00CC2BCD" w:rsidRDefault="00CC2BCD" w:rsidP="0088107A">
            <w:pPr>
              <w:pStyle w:val="TableParagraph"/>
              <w:spacing w:before="12"/>
              <w:ind w:left="0"/>
              <w:rPr>
                <w:b/>
                <w:i/>
                <w:sz w:val="23"/>
              </w:rPr>
            </w:pPr>
          </w:p>
          <w:p w14:paraId="2DE4470C" w14:textId="77777777" w:rsidR="00CC2BCD" w:rsidRDefault="00CC2BCD" w:rsidP="0088107A">
            <w:pPr>
              <w:pStyle w:val="TableParagraph"/>
              <w:ind w:left="107"/>
              <w:rPr>
                <w:b/>
                <w:sz w:val="24"/>
              </w:rPr>
            </w:pPr>
            <w:proofErr w:type="spellStart"/>
            <w:r>
              <w:rPr>
                <w:b/>
                <w:color w:val="082A75"/>
                <w:sz w:val="24"/>
              </w:rPr>
              <w:t>Zhoršující</w:t>
            </w:r>
            <w:proofErr w:type="spellEnd"/>
            <w:r>
              <w:rPr>
                <w:b/>
                <w:color w:val="082A75"/>
                <w:spacing w:val="-4"/>
                <w:sz w:val="24"/>
              </w:rPr>
              <w:t xml:space="preserve"> </w:t>
            </w:r>
            <w:r>
              <w:rPr>
                <w:b/>
                <w:color w:val="082A75"/>
                <w:sz w:val="24"/>
              </w:rPr>
              <w:t>se</w:t>
            </w:r>
            <w:r>
              <w:rPr>
                <w:b/>
                <w:color w:val="082A75"/>
                <w:spacing w:val="-2"/>
                <w:sz w:val="24"/>
              </w:rPr>
              <w:t xml:space="preserve"> </w:t>
            </w:r>
            <w:proofErr w:type="spellStart"/>
            <w:r>
              <w:rPr>
                <w:b/>
                <w:color w:val="082A75"/>
                <w:sz w:val="24"/>
              </w:rPr>
              <w:t>dopravní</w:t>
            </w:r>
            <w:proofErr w:type="spellEnd"/>
            <w:r>
              <w:rPr>
                <w:b/>
                <w:color w:val="082A75"/>
                <w:spacing w:val="-4"/>
                <w:sz w:val="24"/>
              </w:rPr>
              <w:t xml:space="preserve"> </w:t>
            </w:r>
            <w:proofErr w:type="spellStart"/>
            <w:r>
              <w:rPr>
                <w:b/>
                <w:color w:val="082A75"/>
                <w:sz w:val="24"/>
              </w:rPr>
              <w:t>situace</w:t>
            </w:r>
            <w:proofErr w:type="spellEnd"/>
            <w:r>
              <w:rPr>
                <w:b/>
                <w:color w:val="082A75"/>
                <w:spacing w:val="-2"/>
                <w:sz w:val="24"/>
              </w:rPr>
              <w:t xml:space="preserve"> </w:t>
            </w:r>
            <w:r>
              <w:rPr>
                <w:b/>
                <w:color w:val="082A75"/>
                <w:sz w:val="24"/>
              </w:rPr>
              <w:t>a</w:t>
            </w:r>
            <w:r>
              <w:rPr>
                <w:b/>
                <w:color w:val="082A75"/>
                <w:spacing w:val="-4"/>
                <w:sz w:val="24"/>
              </w:rPr>
              <w:t xml:space="preserve"> </w:t>
            </w:r>
            <w:proofErr w:type="spellStart"/>
            <w:r>
              <w:rPr>
                <w:b/>
                <w:color w:val="082A75"/>
                <w:sz w:val="24"/>
              </w:rPr>
              <w:t>nedostupnost</w:t>
            </w:r>
            <w:proofErr w:type="spellEnd"/>
          </w:p>
          <w:p w14:paraId="29866536" w14:textId="77777777" w:rsidR="00CC2BCD" w:rsidRDefault="00CC2BCD" w:rsidP="0088107A">
            <w:pPr>
              <w:pStyle w:val="TableParagraph"/>
              <w:ind w:left="107"/>
              <w:rPr>
                <w:b/>
                <w:sz w:val="24"/>
              </w:rPr>
            </w:pPr>
            <w:proofErr w:type="spellStart"/>
            <w:r>
              <w:rPr>
                <w:b/>
                <w:color w:val="082A75"/>
                <w:sz w:val="24"/>
              </w:rPr>
              <w:t>parkování</w:t>
            </w:r>
            <w:proofErr w:type="spellEnd"/>
          </w:p>
          <w:p w14:paraId="23E597E5" w14:textId="77777777" w:rsidR="00CC2BCD" w:rsidRDefault="00CC2BCD" w:rsidP="0088107A">
            <w:pPr>
              <w:pStyle w:val="TableParagraph"/>
              <w:spacing w:before="11"/>
              <w:ind w:left="0"/>
              <w:rPr>
                <w:b/>
                <w:i/>
                <w:sz w:val="23"/>
              </w:rPr>
            </w:pPr>
          </w:p>
          <w:p w14:paraId="3A00E669" w14:textId="77777777" w:rsidR="00CC2BCD" w:rsidRDefault="00CC2BCD" w:rsidP="0088107A">
            <w:pPr>
              <w:pStyle w:val="TableParagraph"/>
              <w:spacing w:before="1"/>
              <w:ind w:left="107"/>
              <w:rPr>
                <w:b/>
                <w:sz w:val="24"/>
              </w:rPr>
            </w:pPr>
            <w:proofErr w:type="spellStart"/>
            <w:r>
              <w:rPr>
                <w:b/>
                <w:color w:val="082A75"/>
                <w:sz w:val="24"/>
              </w:rPr>
              <w:t>Nedostatečná</w:t>
            </w:r>
            <w:proofErr w:type="spellEnd"/>
            <w:r>
              <w:rPr>
                <w:b/>
                <w:color w:val="082A75"/>
                <w:spacing w:val="-3"/>
                <w:sz w:val="24"/>
              </w:rPr>
              <w:t xml:space="preserve"> </w:t>
            </w:r>
            <w:proofErr w:type="spellStart"/>
            <w:r>
              <w:rPr>
                <w:b/>
                <w:color w:val="082A75"/>
                <w:sz w:val="24"/>
              </w:rPr>
              <w:t>kapacita</w:t>
            </w:r>
            <w:proofErr w:type="spellEnd"/>
            <w:r>
              <w:rPr>
                <w:b/>
                <w:color w:val="082A75"/>
                <w:spacing w:val="-3"/>
                <w:sz w:val="24"/>
              </w:rPr>
              <w:t xml:space="preserve"> </w:t>
            </w:r>
            <w:proofErr w:type="spellStart"/>
            <w:r>
              <w:rPr>
                <w:b/>
                <w:color w:val="082A75"/>
                <w:sz w:val="24"/>
              </w:rPr>
              <w:t>škol</w:t>
            </w:r>
            <w:proofErr w:type="spellEnd"/>
          </w:p>
          <w:p w14:paraId="4F942927" w14:textId="77777777" w:rsidR="00CC2BCD" w:rsidRDefault="00CC2BCD" w:rsidP="003708F4">
            <w:pPr>
              <w:pStyle w:val="TableParagraph"/>
              <w:numPr>
                <w:ilvl w:val="0"/>
                <w:numId w:val="114"/>
              </w:numPr>
              <w:tabs>
                <w:tab w:val="left" w:pos="827"/>
                <w:tab w:val="left" w:pos="828"/>
              </w:tabs>
              <w:spacing w:before="1"/>
              <w:ind w:hanging="361"/>
              <w:rPr>
                <w:sz w:val="24"/>
              </w:rPr>
            </w:pPr>
            <w:proofErr w:type="spellStart"/>
            <w:r>
              <w:rPr>
                <w:color w:val="082A75"/>
                <w:sz w:val="24"/>
              </w:rPr>
              <w:t>lokální</w:t>
            </w:r>
            <w:proofErr w:type="spellEnd"/>
            <w:r>
              <w:rPr>
                <w:color w:val="082A75"/>
                <w:spacing w:val="-2"/>
                <w:sz w:val="24"/>
              </w:rPr>
              <w:t xml:space="preserve"> </w:t>
            </w:r>
            <w:proofErr w:type="spellStart"/>
            <w:r>
              <w:rPr>
                <w:color w:val="082A75"/>
                <w:sz w:val="24"/>
              </w:rPr>
              <w:t>nedostatek</w:t>
            </w:r>
            <w:proofErr w:type="spellEnd"/>
            <w:r>
              <w:rPr>
                <w:color w:val="082A75"/>
                <w:spacing w:val="-1"/>
                <w:sz w:val="24"/>
              </w:rPr>
              <w:t xml:space="preserve"> </w:t>
            </w:r>
            <w:proofErr w:type="spellStart"/>
            <w:r>
              <w:rPr>
                <w:color w:val="082A75"/>
                <w:sz w:val="24"/>
              </w:rPr>
              <w:t>kapacit</w:t>
            </w:r>
            <w:proofErr w:type="spellEnd"/>
            <w:r>
              <w:rPr>
                <w:color w:val="082A75"/>
                <w:sz w:val="24"/>
              </w:rPr>
              <w:t xml:space="preserve"> s</w:t>
            </w:r>
            <w:r>
              <w:rPr>
                <w:color w:val="082A75"/>
                <w:spacing w:val="-1"/>
                <w:sz w:val="24"/>
              </w:rPr>
              <w:t xml:space="preserve"> </w:t>
            </w:r>
            <w:proofErr w:type="spellStart"/>
            <w:r>
              <w:rPr>
                <w:color w:val="082A75"/>
                <w:sz w:val="24"/>
              </w:rPr>
              <w:t>ohledem</w:t>
            </w:r>
            <w:proofErr w:type="spellEnd"/>
            <w:r>
              <w:rPr>
                <w:color w:val="082A75"/>
                <w:spacing w:val="-2"/>
                <w:sz w:val="24"/>
              </w:rPr>
              <w:t xml:space="preserve"> </w:t>
            </w:r>
            <w:proofErr w:type="spellStart"/>
            <w:r>
              <w:rPr>
                <w:color w:val="082A75"/>
                <w:sz w:val="24"/>
              </w:rPr>
              <w:t>na</w:t>
            </w:r>
            <w:proofErr w:type="spellEnd"/>
          </w:p>
          <w:p w14:paraId="01FBA34D" w14:textId="77777777" w:rsidR="00CC2BCD" w:rsidRDefault="00CC2BCD" w:rsidP="0088107A">
            <w:pPr>
              <w:pStyle w:val="TableParagraph"/>
              <w:ind w:left="827"/>
              <w:rPr>
                <w:sz w:val="24"/>
              </w:rPr>
            </w:pPr>
            <w:proofErr w:type="spellStart"/>
            <w:r>
              <w:rPr>
                <w:color w:val="082A75"/>
                <w:sz w:val="24"/>
              </w:rPr>
              <w:t>demografický</w:t>
            </w:r>
            <w:proofErr w:type="spellEnd"/>
            <w:r>
              <w:rPr>
                <w:color w:val="082A75"/>
                <w:spacing w:val="-3"/>
                <w:sz w:val="24"/>
              </w:rPr>
              <w:t xml:space="preserve"> </w:t>
            </w:r>
            <w:proofErr w:type="spellStart"/>
            <w:r>
              <w:rPr>
                <w:color w:val="082A75"/>
                <w:sz w:val="24"/>
              </w:rPr>
              <w:t>vývoj</w:t>
            </w:r>
            <w:proofErr w:type="spellEnd"/>
            <w:r>
              <w:rPr>
                <w:color w:val="082A75"/>
                <w:spacing w:val="-2"/>
                <w:sz w:val="24"/>
              </w:rPr>
              <w:t xml:space="preserve"> </w:t>
            </w:r>
            <w:r>
              <w:rPr>
                <w:color w:val="082A75"/>
                <w:sz w:val="24"/>
              </w:rPr>
              <w:t>a</w:t>
            </w:r>
            <w:r>
              <w:rPr>
                <w:color w:val="082A75"/>
                <w:spacing w:val="-1"/>
                <w:sz w:val="24"/>
              </w:rPr>
              <w:t xml:space="preserve"> </w:t>
            </w:r>
            <w:proofErr w:type="spellStart"/>
            <w:r>
              <w:rPr>
                <w:color w:val="082A75"/>
                <w:sz w:val="24"/>
              </w:rPr>
              <w:t>novou</w:t>
            </w:r>
            <w:proofErr w:type="spellEnd"/>
            <w:r>
              <w:rPr>
                <w:color w:val="082A75"/>
                <w:spacing w:val="-1"/>
                <w:sz w:val="24"/>
              </w:rPr>
              <w:t xml:space="preserve"> </w:t>
            </w:r>
            <w:proofErr w:type="spellStart"/>
            <w:r>
              <w:rPr>
                <w:color w:val="082A75"/>
                <w:sz w:val="24"/>
              </w:rPr>
              <w:t>bytovou</w:t>
            </w:r>
            <w:proofErr w:type="spellEnd"/>
          </w:p>
          <w:p w14:paraId="2DB46431" w14:textId="77777777" w:rsidR="00CC2BCD" w:rsidRDefault="00CC2BCD" w:rsidP="0088107A">
            <w:pPr>
              <w:pStyle w:val="TableParagraph"/>
              <w:ind w:left="827"/>
              <w:rPr>
                <w:sz w:val="24"/>
              </w:rPr>
            </w:pPr>
            <w:proofErr w:type="spellStart"/>
            <w:r>
              <w:rPr>
                <w:color w:val="082A75"/>
                <w:sz w:val="24"/>
              </w:rPr>
              <w:t>výstavbu</w:t>
            </w:r>
            <w:proofErr w:type="spellEnd"/>
          </w:p>
          <w:p w14:paraId="7C746D83" w14:textId="77777777" w:rsidR="00CC2BCD" w:rsidRDefault="00CC2BCD" w:rsidP="0088107A">
            <w:pPr>
              <w:pStyle w:val="TableParagraph"/>
              <w:spacing w:before="11"/>
              <w:ind w:left="0"/>
              <w:rPr>
                <w:b/>
                <w:i/>
                <w:sz w:val="23"/>
              </w:rPr>
            </w:pPr>
          </w:p>
          <w:p w14:paraId="199A36E6" w14:textId="77777777" w:rsidR="00CC2BCD" w:rsidRDefault="00CC2BCD" w:rsidP="0088107A">
            <w:pPr>
              <w:pStyle w:val="TableParagraph"/>
              <w:spacing w:before="1" w:line="292" w:lineRule="exact"/>
              <w:ind w:left="107"/>
              <w:rPr>
                <w:b/>
                <w:sz w:val="24"/>
              </w:rPr>
            </w:pPr>
            <w:proofErr w:type="spellStart"/>
            <w:r>
              <w:rPr>
                <w:b/>
                <w:color w:val="082A75"/>
                <w:sz w:val="24"/>
              </w:rPr>
              <w:t>Nedostatek</w:t>
            </w:r>
            <w:proofErr w:type="spellEnd"/>
            <w:r>
              <w:rPr>
                <w:b/>
                <w:color w:val="082A75"/>
                <w:spacing w:val="-3"/>
                <w:sz w:val="24"/>
              </w:rPr>
              <w:t xml:space="preserve"> </w:t>
            </w:r>
            <w:proofErr w:type="spellStart"/>
            <w:r>
              <w:rPr>
                <w:b/>
                <w:color w:val="082A75"/>
                <w:sz w:val="24"/>
              </w:rPr>
              <w:t>kvalitních</w:t>
            </w:r>
            <w:proofErr w:type="spellEnd"/>
            <w:r>
              <w:rPr>
                <w:b/>
                <w:color w:val="082A75"/>
                <w:spacing w:val="-1"/>
                <w:sz w:val="24"/>
              </w:rPr>
              <w:t xml:space="preserve"> </w:t>
            </w:r>
            <w:proofErr w:type="spellStart"/>
            <w:r>
              <w:rPr>
                <w:b/>
                <w:color w:val="082A75"/>
                <w:sz w:val="24"/>
              </w:rPr>
              <w:t>pedagogů</w:t>
            </w:r>
            <w:proofErr w:type="spellEnd"/>
            <w:r>
              <w:rPr>
                <w:b/>
                <w:color w:val="082A75"/>
                <w:spacing w:val="-1"/>
                <w:sz w:val="24"/>
              </w:rPr>
              <w:t xml:space="preserve"> </w:t>
            </w:r>
            <w:r>
              <w:rPr>
                <w:b/>
                <w:color w:val="082A75"/>
                <w:sz w:val="24"/>
              </w:rPr>
              <w:t>a</w:t>
            </w:r>
            <w:r>
              <w:rPr>
                <w:b/>
                <w:color w:val="082A75"/>
                <w:spacing w:val="-3"/>
                <w:sz w:val="24"/>
              </w:rPr>
              <w:t xml:space="preserve"> </w:t>
            </w:r>
            <w:proofErr w:type="spellStart"/>
            <w:r>
              <w:rPr>
                <w:b/>
                <w:color w:val="082A75"/>
                <w:sz w:val="24"/>
              </w:rPr>
              <w:t>ředitelů</w:t>
            </w:r>
            <w:proofErr w:type="spellEnd"/>
          </w:p>
          <w:p w14:paraId="4C38D638" w14:textId="77777777" w:rsidR="00CC2BCD" w:rsidRDefault="00CC2BCD" w:rsidP="003708F4">
            <w:pPr>
              <w:pStyle w:val="TableParagraph"/>
              <w:numPr>
                <w:ilvl w:val="0"/>
                <w:numId w:val="114"/>
              </w:numPr>
              <w:tabs>
                <w:tab w:val="left" w:pos="827"/>
                <w:tab w:val="left" w:pos="828"/>
              </w:tabs>
              <w:spacing w:line="305" w:lineRule="exact"/>
              <w:ind w:hanging="361"/>
              <w:rPr>
                <w:sz w:val="24"/>
              </w:rPr>
            </w:pPr>
            <w:proofErr w:type="spellStart"/>
            <w:r>
              <w:rPr>
                <w:color w:val="082A75"/>
                <w:sz w:val="24"/>
              </w:rPr>
              <w:t>stárnutí</w:t>
            </w:r>
            <w:proofErr w:type="spellEnd"/>
            <w:r>
              <w:rPr>
                <w:color w:val="082A75"/>
                <w:spacing w:val="-5"/>
                <w:sz w:val="24"/>
              </w:rPr>
              <w:t xml:space="preserve"> </w:t>
            </w:r>
            <w:proofErr w:type="spellStart"/>
            <w:r>
              <w:rPr>
                <w:color w:val="082A75"/>
                <w:sz w:val="24"/>
              </w:rPr>
              <w:t>pedagogických</w:t>
            </w:r>
            <w:proofErr w:type="spellEnd"/>
            <w:r>
              <w:rPr>
                <w:color w:val="082A75"/>
                <w:spacing w:val="-1"/>
                <w:sz w:val="24"/>
              </w:rPr>
              <w:t xml:space="preserve"> </w:t>
            </w:r>
            <w:proofErr w:type="spellStart"/>
            <w:r>
              <w:rPr>
                <w:color w:val="082A75"/>
                <w:sz w:val="24"/>
              </w:rPr>
              <w:t>sborů</w:t>
            </w:r>
            <w:proofErr w:type="spellEnd"/>
          </w:p>
          <w:p w14:paraId="3B7EF2D1" w14:textId="77777777" w:rsidR="00CC2BCD" w:rsidRDefault="00CC2BCD" w:rsidP="003708F4">
            <w:pPr>
              <w:pStyle w:val="TableParagraph"/>
              <w:numPr>
                <w:ilvl w:val="0"/>
                <w:numId w:val="114"/>
              </w:numPr>
              <w:tabs>
                <w:tab w:val="left" w:pos="827"/>
                <w:tab w:val="left" w:pos="828"/>
              </w:tabs>
              <w:spacing w:before="2" w:line="305" w:lineRule="exact"/>
              <w:ind w:hanging="361"/>
              <w:rPr>
                <w:sz w:val="24"/>
              </w:rPr>
            </w:pPr>
            <w:proofErr w:type="spellStart"/>
            <w:r>
              <w:rPr>
                <w:color w:val="082A75"/>
                <w:sz w:val="24"/>
              </w:rPr>
              <w:t>vyhoření</w:t>
            </w:r>
            <w:proofErr w:type="spellEnd"/>
            <w:r>
              <w:rPr>
                <w:color w:val="082A75"/>
                <w:spacing w:val="-4"/>
                <w:sz w:val="24"/>
              </w:rPr>
              <w:t xml:space="preserve"> </w:t>
            </w:r>
            <w:proofErr w:type="spellStart"/>
            <w:r>
              <w:rPr>
                <w:color w:val="082A75"/>
                <w:sz w:val="24"/>
              </w:rPr>
              <w:t>učitelů</w:t>
            </w:r>
            <w:proofErr w:type="spellEnd"/>
          </w:p>
          <w:p w14:paraId="103618EA" w14:textId="77777777" w:rsidR="00CC2BCD" w:rsidRDefault="00CC2BCD" w:rsidP="003708F4">
            <w:pPr>
              <w:pStyle w:val="TableParagraph"/>
              <w:numPr>
                <w:ilvl w:val="0"/>
                <w:numId w:val="114"/>
              </w:numPr>
              <w:tabs>
                <w:tab w:val="left" w:pos="827"/>
                <w:tab w:val="left" w:pos="828"/>
              </w:tabs>
              <w:spacing w:line="305" w:lineRule="exact"/>
              <w:ind w:hanging="361"/>
              <w:rPr>
                <w:sz w:val="24"/>
              </w:rPr>
            </w:pPr>
            <w:proofErr w:type="spellStart"/>
            <w:r>
              <w:rPr>
                <w:color w:val="082A75"/>
                <w:sz w:val="24"/>
              </w:rPr>
              <w:t>odchody</w:t>
            </w:r>
            <w:proofErr w:type="spellEnd"/>
            <w:r>
              <w:rPr>
                <w:color w:val="082A75"/>
                <w:spacing w:val="-3"/>
                <w:sz w:val="24"/>
              </w:rPr>
              <w:t xml:space="preserve"> </w:t>
            </w:r>
            <w:proofErr w:type="spellStart"/>
            <w:r>
              <w:rPr>
                <w:color w:val="082A75"/>
                <w:sz w:val="24"/>
              </w:rPr>
              <w:t>kvalitních</w:t>
            </w:r>
            <w:proofErr w:type="spellEnd"/>
            <w:r>
              <w:rPr>
                <w:color w:val="082A75"/>
                <w:spacing w:val="-4"/>
                <w:sz w:val="24"/>
              </w:rPr>
              <w:t xml:space="preserve"> </w:t>
            </w:r>
            <w:proofErr w:type="spellStart"/>
            <w:r>
              <w:rPr>
                <w:color w:val="082A75"/>
                <w:sz w:val="24"/>
              </w:rPr>
              <w:t>pedagogů</w:t>
            </w:r>
            <w:proofErr w:type="spellEnd"/>
          </w:p>
          <w:p w14:paraId="06668C72" w14:textId="77777777" w:rsidR="00CC2BCD" w:rsidRDefault="00CC2BCD" w:rsidP="0088107A">
            <w:pPr>
              <w:pStyle w:val="TableParagraph"/>
              <w:spacing w:before="11"/>
              <w:ind w:left="0"/>
              <w:rPr>
                <w:b/>
                <w:i/>
                <w:sz w:val="23"/>
              </w:rPr>
            </w:pPr>
          </w:p>
          <w:p w14:paraId="2726B72D" w14:textId="77777777" w:rsidR="00CC2BCD" w:rsidRDefault="00CC2BCD" w:rsidP="0088107A">
            <w:pPr>
              <w:pStyle w:val="TableParagraph"/>
              <w:spacing w:before="1"/>
              <w:ind w:left="107"/>
              <w:rPr>
                <w:b/>
                <w:sz w:val="24"/>
              </w:rPr>
            </w:pPr>
            <w:proofErr w:type="spellStart"/>
            <w:r>
              <w:rPr>
                <w:b/>
                <w:color w:val="082A75"/>
                <w:sz w:val="24"/>
              </w:rPr>
              <w:t>Zvyšující</w:t>
            </w:r>
            <w:proofErr w:type="spellEnd"/>
            <w:r>
              <w:rPr>
                <w:b/>
                <w:color w:val="082A75"/>
                <w:spacing w:val="-4"/>
                <w:sz w:val="24"/>
              </w:rPr>
              <w:t xml:space="preserve"> </w:t>
            </w:r>
            <w:r>
              <w:rPr>
                <w:b/>
                <w:color w:val="082A75"/>
                <w:sz w:val="24"/>
              </w:rPr>
              <w:t>se</w:t>
            </w:r>
            <w:r>
              <w:rPr>
                <w:b/>
                <w:color w:val="082A75"/>
                <w:spacing w:val="-2"/>
                <w:sz w:val="24"/>
              </w:rPr>
              <w:t xml:space="preserve"> </w:t>
            </w:r>
            <w:proofErr w:type="spellStart"/>
            <w:r>
              <w:rPr>
                <w:b/>
                <w:color w:val="082A75"/>
                <w:sz w:val="24"/>
              </w:rPr>
              <w:t>nároky</w:t>
            </w:r>
            <w:proofErr w:type="spellEnd"/>
            <w:r>
              <w:rPr>
                <w:b/>
                <w:color w:val="082A75"/>
                <w:spacing w:val="-3"/>
                <w:sz w:val="24"/>
              </w:rPr>
              <w:t xml:space="preserve"> </w:t>
            </w:r>
            <w:proofErr w:type="spellStart"/>
            <w:r>
              <w:rPr>
                <w:b/>
                <w:color w:val="082A75"/>
                <w:sz w:val="24"/>
              </w:rPr>
              <w:t>na</w:t>
            </w:r>
            <w:proofErr w:type="spellEnd"/>
            <w:r>
              <w:rPr>
                <w:b/>
                <w:color w:val="082A75"/>
                <w:spacing w:val="-3"/>
                <w:sz w:val="24"/>
              </w:rPr>
              <w:t xml:space="preserve"> </w:t>
            </w:r>
            <w:proofErr w:type="spellStart"/>
            <w:r>
              <w:rPr>
                <w:b/>
                <w:color w:val="082A75"/>
                <w:sz w:val="24"/>
              </w:rPr>
              <w:t>administrativu</w:t>
            </w:r>
            <w:proofErr w:type="spellEnd"/>
          </w:p>
        </w:tc>
      </w:tr>
    </w:tbl>
    <w:p w14:paraId="30214536" w14:textId="77777777" w:rsidR="00CC2BCD" w:rsidRDefault="00CC2BCD" w:rsidP="00CC2BCD">
      <w:pPr>
        <w:pStyle w:val="Zkladntext"/>
        <w:spacing w:before="10"/>
        <w:rPr>
          <w:b/>
          <w:i/>
        </w:rPr>
      </w:pPr>
    </w:p>
    <w:p w14:paraId="07690588" w14:textId="77777777" w:rsidR="00CC2BCD" w:rsidRDefault="00CC2BCD" w:rsidP="00F16A8C">
      <w:pPr>
        <w:pStyle w:val="Zkladntext"/>
        <w:spacing w:before="0" w:after="0" w:line="276" w:lineRule="auto"/>
        <w:ind w:left="136"/>
      </w:pPr>
      <w:r>
        <w:t>Z</w:t>
      </w:r>
      <w:r>
        <w:rPr>
          <w:spacing w:val="-2"/>
        </w:rPr>
        <w:t xml:space="preserve"> </w:t>
      </w:r>
      <w:r>
        <w:t>uvedené</w:t>
      </w:r>
      <w:r>
        <w:rPr>
          <w:spacing w:val="12"/>
        </w:rPr>
        <w:t xml:space="preserve"> </w:t>
      </w:r>
      <w:r>
        <w:t>SWOT</w:t>
      </w:r>
      <w:r>
        <w:rPr>
          <w:spacing w:val="12"/>
        </w:rPr>
        <w:t xml:space="preserve"> </w:t>
      </w:r>
      <w:r>
        <w:t>analýzy</w:t>
      </w:r>
      <w:r>
        <w:rPr>
          <w:spacing w:val="12"/>
        </w:rPr>
        <w:t xml:space="preserve"> </w:t>
      </w:r>
      <w:r>
        <w:t>vyplývají</w:t>
      </w:r>
      <w:r>
        <w:rPr>
          <w:spacing w:val="11"/>
        </w:rPr>
        <w:t xml:space="preserve"> </w:t>
      </w:r>
      <w:r>
        <w:t>pro</w:t>
      </w:r>
      <w:r>
        <w:rPr>
          <w:spacing w:val="13"/>
        </w:rPr>
        <w:t xml:space="preserve"> </w:t>
      </w:r>
      <w:r>
        <w:t>zřizovatele</w:t>
      </w:r>
      <w:r>
        <w:rPr>
          <w:spacing w:val="12"/>
        </w:rPr>
        <w:t xml:space="preserve"> </w:t>
      </w:r>
      <w:r>
        <w:t>především</w:t>
      </w:r>
      <w:r>
        <w:rPr>
          <w:spacing w:val="13"/>
        </w:rPr>
        <w:t xml:space="preserve"> </w:t>
      </w:r>
      <w:r>
        <w:t>následující</w:t>
      </w:r>
      <w:r>
        <w:rPr>
          <w:spacing w:val="18"/>
        </w:rPr>
        <w:t xml:space="preserve"> </w:t>
      </w:r>
      <w:r>
        <w:t>možné</w:t>
      </w:r>
      <w:r>
        <w:rPr>
          <w:spacing w:val="12"/>
        </w:rPr>
        <w:t xml:space="preserve"> </w:t>
      </w:r>
      <w:r>
        <w:t>kroky</w:t>
      </w:r>
      <w:r>
        <w:rPr>
          <w:spacing w:val="11"/>
        </w:rPr>
        <w:t xml:space="preserve"> </w:t>
      </w:r>
      <w:r>
        <w:t>a</w:t>
      </w:r>
    </w:p>
    <w:p w14:paraId="6305EEDF" w14:textId="77777777" w:rsidR="00CC2BCD" w:rsidRDefault="00CC2BCD" w:rsidP="00F16A8C">
      <w:pPr>
        <w:pStyle w:val="Zkladntext"/>
        <w:spacing w:before="0" w:after="0" w:line="276" w:lineRule="auto"/>
        <w:ind w:left="136"/>
      </w:pPr>
      <w:r>
        <w:t>doporučení:</w:t>
      </w:r>
    </w:p>
    <w:p w14:paraId="75A9D140"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sestavit vizi rozvoje základních škol Prahy 5, včetně konkrétních plánů a opatření k jejímu naplnění; vizi dobře komunikovat tak, aby došlo k jejímu přijetí všemi skupinami a zajištění její stability a dlouhodobosti,</w:t>
      </w:r>
    </w:p>
    <w:p w14:paraId="0ECD8834"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 zlepšení koncepční a analytické práce ředitelů škol,</w:t>
      </w:r>
    </w:p>
    <w:p w14:paraId="7DEEE16B"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lépe využít potenciálu školských rad – pravidelná účast zástupců zřizovatele na jednání školských rad, lepší informovanost členů školských rad a lepší komunikace ze strany zřizovatele,</w:t>
      </w:r>
    </w:p>
    <w:p w14:paraId="504ABE5B"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 spolupráci škol a dalších organizací / místních komunit,</w:t>
      </w:r>
    </w:p>
    <w:p w14:paraId="5E7585E5"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pokračovat v podpoře materiálního vybavení škol,</w:t>
      </w:r>
    </w:p>
    <w:p w14:paraId="5D9E7E0D"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v oblasti administrativy jsou bohužel možnosti zřizovatele na její redukci velmi omezené – v drtivé většině zřizovatel pouze předává směrem ke školám požadavky nadřízených orgánů – MČ Praha 5 přispívá na navýšení úvazku nepedagogických pracovníků (právě na administrativu),</w:t>
      </w:r>
    </w:p>
    <w:p w14:paraId="2456AD17"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projednat zlepšení dopravní obslužnosti a parkování s odborem dopravy.</w:t>
      </w:r>
    </w:p>
    <w:p w14:paraId="2C3B0234" w14:textId="77777777" w:rsidR="00CC2BCD" w:rsidRDefault="00CC2BCD" w:rsidP="00CC2BCD">
      <w:pPr>
        <w:pStyle w:val="Zkladntext"/>
        <w:spacing w:before="4"/>
        <w:rPr>
          <w:sz w:val="36"/>
        </w:rPr>
      </w:pPr>
    </w:p>
    <w:p w14:paraId="6ED05D3B" w14:textId="77777777" w:rsidR="00CC2BCD" w:rsidRDefault="00CC2BCD" w:rsidP="00CC2BCD">
      <w:pPr>
        <w:pStyle w:val="Zkladntext"/>
        <w:spacing w:line="276" w:lineRule="auto"/>
        <w:ind w:left="135" w:right="148"/>
        <w:jc w:val="both"/>
      </w:pPr>
      <w:r>
        <w:t xml:space="preserve">Kromě uvedeného se prakticky u všech skupin poměrně silně vyskytuje téma </w:t>
      </w:r>
      <w:r>
        <w:rPr>
          <w:b/>
        </w:rPr>
        <w:t>školních</w:t>
      </w:r>
      <w:r>
        <w:rPr>
          <w:b/>
          <w:spacing w:val="1"/>
        </w:rPr>
        <w:t xml:space="preserve"> </w:t>
      </w:r>
      <w:r>
        <w:rPr>
          <w:b/>
        </w:rPr>
        <w:t>jídelen</w:t>
      </w:r>
      <w:r>
        <w:t>.</w:t>
      </w:r>
      <w:r>
        <w:rPr>
          <w:spacing w:val="23"/>
        </w:rPr>
        <w:t xml:space="preserve"> </w:t>
      </w:r>
      <w:r>
        <w:t>Tato</w:t>
      </w:r>
      <w:r>
        <w:rPr>
          <w:spacing w:val="23"/>
        </w:rPr>
        <w:t xml:space="preserve"> </w:t>
      </w:r>
      <w:r>
        <w:t>oblast</w:t>
      </w:r>
      <w:r>
        <w:rPr>
          <w:spacing w:val="21"/>
        </w:rPr>
        <w:t xml:space="preserve"> </w:t>
      </w:r>
      <w:r>
        <w:t>v průměru</w:t>
      </w:r>
      <w:r>
        <w:rPr>
          <w:spacing w:val="21"/>
        </w:rPr>
        <w:t xml:space="preserve"> </w:t>
      </w:r>
      <w:r>
        <w:t>patří</w:t>
      </w:r>
      <w:r>
        <w:rPr>
          <w:spacing w:val="22"/>
        </w:rPr>
        <w:t xml:space="preserve"> </w:t>
      </w:r>
      <w:r>
        <w:t>k těm</w:t>
      </w:r>
      <w:r>
        <w:rPr>
          <w:spacing w:val="24"/>
        </w:rPr>
        <w:t xml:space="preserve"> </w:t>
      </w:r>
      <w:r>
        <w:t>hůře</w:t>
      </w:r>
      <w:r>
        <w:rPr>
          <w:spacing w:val="20"/>
        </w:rPr>
        <w:t xml:space="preserve"> </w:t>
      </w:r>
      <w:r>
        <w:t>hodnoceným–</w:t>
      </w:r>
      <w:r>
        <w:rPr>
          <w:spacing w:val="21"/>
        </w:rPr>
        <w:t xml:space="preserve"> </w:t>
      </w:r>
      <w:r>
        <w:t>zároveň</w:t>
      </w:r>
      <w:r>
        <w:rPr>
          <w:spacing w:val="23"/>
        </w:rPr>
        <w:t xml:space="preserve"> </w:t>
      </w:r>
      <w:r>
        <w:t>je</w:t>
      </w:r>
      <w:r>
        <w:rPr>
          <w:spacing w:val="22"/>
        </w:rPr>
        <w:t xml:space="preserve"> </w:t>
      </w:r>
      <w:r>
        <w:t>to</w:t>
      </w:r>
      <w:r>
        <w:rPr>
          <w:spacing w:val="23"/>
        </w:rPr>
        <w:t xml:space="preserve"> </w:t>
      </w:r>
      <w:r>
        <w:t>ale</w:t>
      </w:r>
      <w:r>
        <w:rPr>
          <w:spacing w:val="22"/>
        </w:rPr>
        <w:t xml:space="preserve"> </w:t>
      </w:r>
      <w:r>
        <w:t>oblast</w:t>
      </w:r>
      <w:r>
        <w:rPr>
          <w:spacing w:val="-61"/>
        </w:rPr>
        <w:t xml:space="preserve"> </w:t>
      </w:r>
      <w:r>
        <w:t>s</w:t>
      </w:r>
      <w:r>
        <w:rPr>
          <w:spacing w:val="-3"/>
        </w:rPr>
        <w:t xml:space="preserve"> </w:t>
      </w:r>
      <w:r>
        <w:t>největšími</w:t>
      </w:r>
      <w:r>
        <w:rPr>
          <w:spacing w:val="-7"/>
        </w:rPr>
        <w:t xml:space="preserve"> </w:t>
      </w:r>
      <w:r>
        <w:t>rozdíly</w:t>
      </w:r>
      <w:r>
        <w:rPr>
          <w:spacing w:val="-6"/>
        </w:rPr>
        <w:t xml:space="preserve"> </w:t>
      </w:r>
      <w:r>
        <w:t>hodnocení</w:t>
      </w:r>
      <w:r>
        <w:rPr>
          <w:spacing w:val="-8"/>
        </w:rPr>
        <w:t xml:space="preserve"> </w:t>
      </w:r>
      <w:r>
        <w:t>mezi</w:t>
      </w:r>
      <w:r>
        <w:rPr>
          <w:spacing w:val="-8"/>
        </w:rPr>
        <w:t xml:space="preserve"> </w:t>
      </w:r>
      <w:r>
        <w:t>různými</w:t>
      </w:r>
      <w:r>
        <w:rPr>
          <w:spacing w:val="-7"/>
        </w:rPr>
        <w:t xml:space="preserve"> </w:t>
      </w:r>
      <w:r>
        <w:t>školami.</w:t>
      </w:r>
      <w:r>
        <w:rPr>
          <w:spacing w:val="-7"/>
        </w:rPr>
        <w:t xml:space="preserve"> </w:t>
      </w:r>
      <w:r>
        <w:t>Tedy</w:t>
      </w:r>
      <w:r>
        <w:rPr>
          <w:spacing w:val="-7"/>
        </w:rPr>
        <w:t xml:space="preserve"> </w:t>
      </w:r>
      <w:r>
        <w:t>na</w:t>
      </w:r>
      <w:r>
        <w:rPr>
          <w:spacing w:val="-11"/>
        </w:rPr>
        <w:t xml:space="preserve"> </w:t>
      </w:r>
      <w:r>
        <w:t>některých</w:t>
      </w:r>
      <w:r>
        <w:rPr>
          <w:spacing w:val="-6"/>
        </w:rPr>
        <w:t xml:space="preserve"> </w:t>
      </w:r>
      <w:r>
        <w:t>školách</w:t>
      </w:r>
      <w:r>
        <w:rPr>
          <w:spacing w:val="-7"/>
        </w:rPr>
        <w:t xml:space="preserve"> </w:t>
      </w:r>
      <w:r>
        <w:t>je</w:t>
      </w:r>
      <w:r>
        <w:rPr>
          <w:spacing w:val="-9"/>
        </w:rPr>
        <w:t xml:space="preserve"> </w:t>
      </w:r>
      <w:r>
        <w:t>školní</w:t>
      </w:r>
      <w:r>
        <w:rPr>
          <w:spacing w:val="-60"/>
        </w:rPr>
        <w:t xml:space="preserve"> </w:t>
      </w:r>
      <w:r>
        <w:t>jídelna hodnocena velmi dobře, u některých naopak velmi špatně – tak velký rozdíl se</w:t>
      </w:r>
      <w:r>
        <w:rPr>
          <w:spacing w:val="1"/>
        </w:rPr>
        <w:t xml:space="preserve"> </w:t>
      </w:r>
      <w:r>
        <w:t>neprojevil</w:t>
      </w:r>
      <w:r>
        <w:rPr>
          <w:spacing w:val="-1"/>
        </w:rPr>
        <w:t xml:space="preserve"> </w:t>
      </w:r>
      <w:r>
        <w:t>v</w:t>
      </w:r>
      <w:r>
        <w:rPr>
          <w:spacing w:val="-1"/>
        </w:rPr>
        <w:t xml:space="preserve"> </w:t>
      </w:r>
      <w:r>
        <w:t>žádné</w:t>
      </w:r>
      <w:r>
        <w:rPr>
          <w:spacing w:val="-2"/>
        </w:rPr>
        <w:t xml:space="preserve"> </w:t>
      </w:r>
      <w:r>
        <w:t>jiné</w:t>
      </w:r>
      <w:r>
        <w:rPr>
          <w:spacing w:val="-3"/>
        </w:rPr>
        <w:t xml:space="preserve"> </w:t>
      </w:r>
      <w:r>
        <w:t>oblasti.</w:t>
      </w:r>
    </w:p>
    <w:p w14:paraId="4A958031" w14:textId="77777777" w:rsidR="00CC2BCD" w:rsidRDefault="00CC2BCD" w:rsidP="00CC2BCD">
      <w:pPr>
        <w:pStyle w:val="Zkladntext"/>
        <w:spacing w:line="276" w:lineRule="auto"/>
        <w:ind w:left="135" w:right="150"/>
        <w:jc w:val="both"/>
      </w:pPr>
      <w:r>
        <w:t>Při úvahách o možném zlepšení situace je potřeba brát do úvahy východiska, která</w:t>
      </w:r>
      <w:r>
        <w:rPr>
          <w:spacing w:val="1"/>
        </w:rPr>
        <w:t xml:space="preserve"> </w:t>
      </w:r>
      <w:r>
        <w:t>bohužel</w:t>
      </w:r>
      <w:r>
        <w:rPr>
          <w:spacing w:val="-1"/>
        </w:rPr>
        <w:t xml:space="preserve"> </w:t>
      </w:r>
      <w:r>
        <w:t>ve</w:t>
      </w:r>
      <w:r>
        <w:rPr>
          <w:spacing w:val="-2"/>
        </w:rPr>
        <w:t xml:space="preserve"> </w:t>
      </w:r>
      <w:r>
        <w:t>většině</w:t>
      </w:r>
      <w:r>
        <w:rPr>
          <w:spacing w:val="-2"/>
        </w:rPr>
        <w:t xml:space="preserve"> </w:t>
      </w:r>
      <w:r>
        <w:t>případů značně</w:t>
      </w:r>
      <w:r>
        <w:rPr>
          <w:spacing w:val="-2"/>
        </w:rPr>
        <w:t xml:space="preserve"> </w:t>
      </w:r>
      <w:r>
        <w:t>limitují</w:t>
      </w:r>
      <w:r>
        <w:rPr>
          <w:spacing w:val="-4"/>
        </w:rPr>
        <w:t xml:space="preserve"> </w:t>
      </w:r>
      <w:r>
        <w:t>možnosti</w:t>
      </w:r>
      <w:r>
        <w:rPr>
          <w:spacing w:val="-1"/>
        </w:rPr>
        <w:t xml:space="preserve"> </w:t>
      </w:r>
      <w:r>
        <w:t>změn:</w:t>
      </w:r>
    </w:p>
    <w:p w14:paraId="6463B708"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legislativní omezení (normy, spotřební koš),</w:t>
      </w:r>
    </w:p>
    <w:p w14:paraId="6071A8F0"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prostorová a kapacitní omezení (některé školy jsou např. závislé na dovozu jídla),</w:t>
      </w:r>
    </w:p>
    <w:p w14:paraId="036AE2C5"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finanční omezení.</w:t>
      </w:r>
    </w:p>
    <w:p w14:paraId="368A6267" w14:textId="77777777" w:rsidR="00CC2BCD" w:rsidRDefault="00CC2BCD" w:rsidP="00CC2BCD">
      <w:pPr>
        <w:pStyle w:val="Zkladntext"/>
        <w:spacing w:before="51" w:line="276" w:lineRule="auto"/>
        <w:ind w:left="135" w:right="150"/>
        <w:jc w:val="both"/>
      </w:pPr>
      <w:r>
        <w:t>Významným</w:t>
      </w:r>
      <w:r>
        <w:rPr>
          <w:spacing w:val="1"/>
        </w:rPr>
        <w:t xml:space="preserve"> </w:t>
      </w:r>
      <w:r>
        <w:t>faktorem</w:t>
      </w:r>
      <w:r>
        <w:rPr>
          <w:spacing w:val="1"/>
        </w:rPr>
        <w:t xml:space="preserve"> </w:t>
      </w:r>
      <w:r>
        <w:t>je</w:t>
      </w:r>
      <w:r>
        <w:rPr>
          <w:spacing w:val="1"/>
        </w:rPr>
        <w:t xml:space="preserve"> </w:t>
      </w:r>
      <w:r>
        <w:t>samozřejmě</w:t>
      </w:r>
      <w:r>
        <w:rPr>
          <w:spacing w:val="1"/>
        </w:rPr>
        <w:t xml:space="preserve"> </w:t>
      </w:r>
      <w:r>
        <w:t>i</w:t>
      </w:r>
      <w:r>
        <w:rPr>
          <w:spacing w:val="1"/>
        </w:rPr>
        <w:t xml:space="preserve"> </w:t>
      </w:r>
      <w:r>
        <w:t>různorodost</w:t>
      </w:r>
      <w:r>
        <w:rPr>
          <w:spacing w:val="1"/>
        </w:rPr>
        <w:t xml:space="preserve"> </w:t>
      </w:r>
      <w:r>
        <w:t>stravovacích</w:t>
      </w:r>
      <w:r>
        <w:rPr>
          <w:spacing w:val="1"/>
        </w:rPr>
        <w:t xml:space="preserve"> </w:t>
      </w:r>
      <w:r>
        <w:t>návyků</w:t>
      </w:r>
      <w:r>
        <w:rPr>
          <w:spacing w:val="1"/>
        </w:rPr>
        <w:t xml:space="preserve"> </w:t>
      </w:r>
      <w:r>
        <w:t>(a</w:t>
      </w:r>
      <w:r>
        <w:rPr>
          <w:spacing w:val="1"/>
        </w:rPr>
        <w:t xml:space="preserve"> </w:t>
      </w:r>
      <w:r>
        <w:t>tedy</w:t>
      </w:r>
      <w:r>
        <w:rPr>
          <w:spacing w:val="1"/>
        </w:rPr>
        <w:t xml:space="preserve"> </w:t>
      </w:r>
      <w:r>
        <w:t>i</w:t>
      </w:r>
      <w:r>
        <w:rPr>
          <w:spacing w:val="1"/>
        </w:rPr>
        <w:t xml:space="preserve"> </w:t>
      </w:r>
      <w:r>
        <w:t>preferencí)</w:t>
      </w:r>
      <w:r>
        <w:rPr>
          <w:spacing w:val="1"/>
        </w:rPr>
        <w:t xml:space="preserve"> </w:t>
      </w:r>
      <w:r>
        <w:t>v jednotlivých</w:t>
      </w:r>
      <w:r>
        <w:rPr>
          <w:spacing w:val="1"/>
        </w:rPr>
        <w:t xml:space="preserve"> </w:t>
      </w:r>
      <w:r>
        <w:t>rodinách</w:t>
      </w:r>
      <w:r>
        <w:rPr>
          <w:spacing w:val="1"/>
        </w:rPr>
        <w:t xml:space="preserve"> </w:t>
      </w:r>
      <w:r>
        <w:t>a</w:t>
      </w:r>
      <w:r>
        <w:rPr>
          <w:spacing w:val="1"/>
        </w:rPr>
        <w:t xml:space="preserve"> </w:t>
      </w:r>
      <w:r>
        <w:t>z toho</w:t>
      </w:r>
      <w:r>
        <w:rPr>
          <w:spacing w:val="1"/>
        </w:rPr>
        <w:t xml:space="preserve"> </w:t>
      </w:r>
      <w:r>
        <w:t>vyplývající</w:t>
      </w:r>
      <w:r>
        <w:rPr>
          <w:spacing w:val="1"/>
        </w:rPr>
        <w:t xml:space="preserve"> </w:t>
      </w:r>
      <w:r>
        <w:t>různá</w:t>
      </w:r>
      <w:r>
        <w:rPr>
          <w:spacing w:val="1"/>
        </w:rPr>
        <w:t xml:space="preserve"> </w:t>
      </w:r>
      <w:r>
        <w:t>očekávání</w:t>
      </w:r>
      <w:r>
        <w:rPr>
          <w:spacing w:val="1"/>
        </w:rPr>
        <w:t xml:space="preserve"> </w:t>
      </w:r>
      <w:r>
        <w:t>jednotlivých</w:t>
      </w:r>
      <w:r>
        <w:rPr>
          <w:spacing w:val="-61"/>
        </w:rPr>
        <w:t xml:space="preserve"> </w:t>
      </w:r>
      <w:r>
        <w:t>strávníků</w:t>
      </w:r>
      <w:r>
        <w:rPr>
          <w:spacing w:val="1"/>
        </w:rPr>
        <w:t xml:space="preserve"> </w:t>
      </w:r>
      <w:r>
        <w:t>(případně</w:t>
      </w:r>
      <w:r>
        <w:rPr>
          <w:spacing w:val="1"/>
        </w:rPr>
        <w:t xml:space="preserve"> </w:t>
      </w:r>
      <w:r>
        <w:t>rodičů).</w:t>
      </w:r>
      <w:r w:rsidRPr="00323933">
        <w:rPr>
          <w:spacing w:val="1"/>
        </w:rPr>
        <w:t xml:space="preserve"> </w:t>
      </w:r>
      <w:r w:rsidRPr="00323933">
        <w:t>I</w:t>
      </w:r>
      <w:r>
        <w:rPr>
          <w:spacing w:val="1"/>
        </w:rPr>
        <w:t xml:space="preserve"> </w:t>
      </w:r>
      <w:r>
        <w:t>přesto</w:t>
      </w:r>
      <w:r>
        <w:rPr>
          <w:spacing w:val="1"/>
        </w:rPr>
        <w:t xml:space="preserve"> </w:t>
      </w:r>
      <w:r>
        <w:t>byly</w:t>
      </w:r>
      <w:r>
        <w:rPr>
          <w:spacing w:val="1"/>
        </w:rPr>
        <w:t xml:space="preserve"> </w:t>
      </w:r>
      <w:r>
        <w:t>identifikovány</w:t>
      </w:r>
      <w:r>
        <w:rPr>
          <w:spacing w:val="1"/>
        </w:rPr>
        <w:t xml:space="preserve"> </w:t>
      </w:r>
      <w:r>
        <w:t>možnosti,</w:t>
      </w:r>
      <w:r>
        <w:rPr>
          <w:spacing w:val="1"/>
        </w:rPr>
        <w:t xml:space="preserve"> </w:t>
      </w:r>
      <w:r>
        <w:t>jak</w:t>
      </w:r>
      <w:r>
        <w:rPr>
          <w:spacing w:val="1"/>
        </w:rPr>
        <w:t xml:space="preserve"> </w:t>
      </w:r>
      <w:r>
        <w:t>pohled</w:t>
      </w:r>
      <w:r>
        <w:rPr>
          <w:spacing w:val="1"/>
        </w:rPr>
        <w:t xml:space="preserve"> </w:t>
      </w:r>
      <w:r>
        <w:t>na</w:t>
      </w:r>
      <w:r>
        <w:rPr>
          <w:spacing w:val="1"/>
        </w:rPr>
        <w:t xml:space="preserve"> </w:t>
      </w:r>
      <w:r>
        <w:t>stravování</w:t>
      </w:r>
      <w:r>
        <w:rPr>
          <w:spacing w:val="-2"/>
        </w:rPr>
        <w:t xml:space="preserve"> </w:t>
      </w:r>
      <w:r>
        <w:t>ve</w:t>
      </w:r>
      <w:r>
        <w:rPr>
          <w:spacing w:val="-2"/>
        </w:rPr>
        <w:t xml:space="preserve"> </w:t>
      </w:r>
      <w:r>
        <w:t>školních jídelnách zlepšit:</w:t>
      </w:r>
    </w:p>
    <w:p w14:paraId="75EDE427"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vzájemná inspirace mezi školami (zejména tam, kde hodnocení bylo pozitivní),</w:t>
      </w:r>
    </w:p>
    <w:p w14:paraId="4256AB19"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zaměření se na kulturu stravování a prostředí jídelny,</w:t>
      </w:r>
    </w:p>
    <w:p w14:paraId="11EEAC89" w14:textId="77777777" w:rsidR="00CC2BCD" w:rsidRPr="00B523A5" w:rsidRDefault="00CC2BCD" w:rsidP="003708F4">
      <w:pPr>
        <w:pStyle w:val="Odstavecseseznamem"/>
        <w:widowControl w:val="0"/>
        <w:numPr>
          <w:ilvl w:val="2"/>
          <w:numId w:val="152"/>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otevřeně komunikovat téma školních jídelen, věnovat čas diskusi.</w:t>
      </w:r>
    </w:p>
    <w:p w14:paraId="0C5DBE11" w14:textId="77777777" w:rsidR="00CC2BCD" w:rsidRDefault="00CC2BCD" w:rsidP="00CC2BCD">
      <w:pPr>
        <w:pStyle w:val="Zkladntext"/>
        <w:spacing w:before="4"/>
        <w:rPr>
          <w:sz w:val="36"/>
        </w:rPr>
      </w:pPr>
    </w:p>
    <w:p w14:paraId="035151CB" w14:textId="77777777" w:rsidR="00323933" w:rsidRDefault="00323933" w:rsidP="00CC2BCD">
      <w:pPr>
        <w:pStyle w:val="Zkladntext"/>
        <w:spacing w:before="4"/>
        <w:rPr>
          <w:sz w:val="36"/>
        </w:rPr>
      </w:pPr>
    </w:p>
    <w:p w14:paraId="61BB9463" w14:textId="77777777" w:rsidR="00323933" w:rsidRDefault="00323933" w:rsidP="00CC2BCD">
      <w:pPr>
        <w:pStyle w:val="Zkladntext"/>
        <w:spacing w:before="4"/>
        <w:rPr>
          <w:sz w:val="36"/>
        </w:rPr>
      </w:pPr>
    </w:p>
    <w:p w14:paraId="74388A48" w14:textId="77777777" w:rsidR="00CC2BCD" w:rsidRDefault="00CC2BCD" w:rsidP="003708F4">
      <w:pPr>
        <w:pStyle w:val="Nadpis2"/>
        <w:numPr>
          <w:ilvl w:val="1"/>
          <w:numId w:val="150"/>
        </w:numPr>
        <w:spacing w:before="150"/>
        <w:ind w:left="2160" w:hanging="578"/>
        <w:rPr>
          <w:color w:val="082A75"/>
        </w:rPr>
      </w:pPr>
      <w:bookmarkStart w:id="544" w:name="_Toc112784996"/>
      <w:bookmarkStart w:id="545" w:name="_Toc112794929"/>
      <w:bookmarkStart w:id="546" w:name="_Toc144509620"/>
      <w:r>
        <w:rPr>
          <w:color w:val="082A75"/>
        </w:rPr>
        <w:t>SWOT</w:t>
      </w:r>
      <w:r w:rsidRPr="005210DC">
        <w:rPr>
          <w:color w:val="082A75"/>
        </w:rPr>
        <w:t xml:space="preserve"> </w:t>
      </w:r>
      <w:r>
        <w:rPr>
          <w:color w:val="082A75"/>
        </w:rPr>
        <w:t>analýzy</w:t>
      </w:r>
      <w:r w:rsidRPr="005210DC">
        <w:rPr>
          <w:color w:val="082A75"/>
        </w:rPr>
        <w:t xml:space="preserve"> </w:t>
      </w:r>
      <w:r>
        <w:rPr>
          <w:color w:val="082A75"/>
        </w:rPr>
        <w:t>jednotlivých</w:t>
      </w:r>
      <w:r w:rsidRPr="005210DC">
        <w:rPr>
          <w:color w:val="082A75"/>
        </w:rPr>
        <w:t xml:space="preserve"> </w:t>
      </w:r>
      <w:r>
        <w:rPr>
          <w:color w:val="082A75"/>
        </w:rPr>
        <w:t>škol</w:t>
      </w:r>
      <w:bookmarkEnd w:id="544"/>
      <w:bookmarkEnd w:id="545"/>
      <w:bookmarkEnd w:id="546"/>
    </w:p>
    <w:p w14:paraId="381DE7B7" w14:textId="77777777" w:rsidR="00CC2BCD" w:rsidRDefault="00CC2BCD" w:rsidP="007C0D36">
      <w:pPr>
        <w:pStyle w:val="Zkladntext"/>
        <w:spacing w:line="276" w:lineRule="auto"/>
        <w:ind w:left="135" w:right="148"/>
        <w:jc w:val="both"/>
      </w:pPr>
      <w:r>
        <w:t>Výstupy</w:t>
      </w:r>
      <w:r w:rsidRPr="007C0D36">
        <w:t xml:space="preserve"> </w:t>
      </w:r>
      <w:r>
        <w:t>za</w:t>
      </w:r>
      <w:r w:rsidRPr="007C0D36">
        <w:t xml:space="preserve"> </w:t>
      </w:r>
      <w:r>
        <w:t>konkrétní</w:t>
      </w:r>
      <w:r w:rsidRPr="007C0D36">
        <w:t xml:space="preserve"> </w:t>
      </w:r>
      <w:r>
        <w:t>školu</w:t>
      </w:r>
      <w:r w:rsidRPr="007C0D36">
        <w:t xml:space="preserve"> </w:t>
      </w:r>
      <w:r>
        <w:t>lze</w:t>
      </w:r>
      <w:r w:rsidRPr="007C0D36">
        <w:t xml:space="preserve"> </w:t>
      </w:r>
      <w:r>
        <w:t>dohledat</w:t>
      </w:r>
      <w:r w:rsidRPr="007C0D36">
        <w:t xml:space="preserve"> </w:t>
      </w:r>
      <w:r>
        <w:t>na</w:t>
      </w:r>
      <w:r w:rsidRPr="007C0D36">
        <w:t xml:space="preserve"> </w:t>
      </w:r>
      <w:r>
        <w:t>webových</w:t>
      </w:r>
      <w:r w:rsidRPr="007C0D36">
        <w:t xml:space="preserve"> </w:t>
      </w:r>
      <w:r>
        <w:t>stránkách</w:t>
      </w:r>
      <w:r w:rsidRPr="007C0D36">
        <w:t xml:space="preserve"> </w:t>
      </w:r>
      <w:r>
        <w:t>dané</w:t>
      </w:r>
      <w:r w:rsidRPr="007C0D36">
        <w:t xml:space="preserve"> </w:t>
      </w:r>
      <w:r>
        <w:t>školy,</w:t>
      </w:r>
      <w:r w:rsidRPr="007C0D36">
        <w:t xml:space="preserve"> </w:t>
      </w:r>
      <w:r>
        <w:t>případně</w:t>
      </w:r>
      <w:r w:rsidRPr="007C0D36">
        <w:t xml:space="preserve"> </w:t>
      </w:r>
      <w:r>
        <w:t>lze</w:t>
      </w:r>
      <w:r w:rsidRPr="007C0D36">
        <w:t xml:space="preserve"> </w:t>
      </w:r>
      <w:r>
        <w:t>kontaktovat</w:t>
      </w:r>
      <w:r w:rsidRPr="007C0D36">
        <w:t xml:space="preserve"> </w:t>
      </w:r>
      <w:r>
        <w:t>vedení</w:t>
      </w:r>
      <w:r w:rsidRPr="007C0D36">
        <w:t xml:space="preserve"> </w:t>
      </w:r>
      <w:r>
        <w:t>školy.</w:t>
      </w:r>
    </w:p>
    <w:p w14:paraId="6E4F1F2F" w14:textId="77777777" w:rsidR="00CC2BCD" w:rsidRDefault="00CC2BCD" w:rsidP="00CC2BCD">
      <w:pPr>
        <w:spacing w:line="276" w:lineRule="auto"/>
        <w:sectPr w:rsidR="00CC2BCD">
          <w:pgSz w:w="11910" w:h="16840"/>
          <w:pgMar w:top="1360" w:right="780" w:bottom="1000" w:left="800" w:header="868" w:footer="807" w:gutter="0"/>
          <w:cols w:space="708"/>
        </w:sectPr>
      </w:pPr>
    </w:p>
    <w:p w14:paraId="6C6C47C1" w14:textId="77777777" w:rsidR="00CC2BCD" w:rsidRPr="005210DC" w:rsidRDefault="00CC2BCD" w:rsidP="003708F4">
      <w:pPr>
        <w:pStyle w:val="Nadpis10"/>
        <w:numPr>
          <w:ilvl w:val="0"/>
          <w:numId w:val="151"/>
        </w:numPr>
        <w:rPr>
          <w:color w:val="1F3864" w:themeColor="accent1" w:themeShade="80"/>
        </w:rPr>
      </w:pPr>
      <w:bookmarkStart w:id="547" w:name="_Toc112784997"/>
      <w:bookmarkStart w:id="548" w:name="_Toc112794930"/>
      <w:bookmarkStart w:id="549" w:name="_Toc144509621"/>
      <w:r w:rsidRPr="005210DC">
        <w:rPr>
          <w:color w:val="1F3864" w:themeColor="accent1" w:themeShade="80"/>
        </w:rPr>
        <w:t>Celkové zhodnocení a další postup</w:t>
      </w:r>
      <w:bookmarkEnd w:id="547"/>
      <w:bookmarkEnd w:id="548"/>
      <w:bookmarkEnd w:id="549"/>
    </w:p>
    <w:p w14:paraId="1109B6B8" w14:textId="77777777" w:rsidR="00CC2BCD" w:rsidRDefault="00CC2BCD" w:rsidP="00CC2BCD">
      <w:pPr>
        <w:pStyle w:val="Zkladntext"/>
        <w:spacing w:before="148" w:line="276" w:lineRule="auto"/>
        <w:ind w:left="135" w:right="150"/>
        <w:jc w:val="both"/>
      </w:pPr>
      <w:r>
        <w:t>Při</w:t>
      </w:r>
      <w:r>
        <w:rPr>
          <w:spacing w:val="1"/>
        </w:rPr>
        <w:t xml:space="preserve"> </w:t>
      </w:r>
      <w:r>
        <w:t>jakémkoliv</w:t>
      </w:r>
      <w:r>
        <w:rPr>
          <w:spacing w:val="1"/>
        </w:rPr>
        <w:t xml:space="preserve"> </w:t>
      </w:r>
      <w:r>
        <w:t>plánování</w:t>
      </w:r>
      <w:r>
        <w:rPr>
          <w:spacing w:val="1"/>
        </w:rPr>
        <w:t xml:space="preserve"> </w:t>
      </w:r>
      <w:r>
        <w:t>je</w:t>
      </w:r>
      <w:r>
        <w:rPr>
          <w:spacing w:val="1"/>
        </w:rPr>
        <w:t xml:space="preserve"> </w:t>
      </w:r>
      <w:r>
        <w:t>potřeba</w:t>
      </w:r>
      <w:r>
        <w:rPr>
          <w:spacing w:val="1"/>
        </w:rPr>
        <w:t xml:space="preserve"> </w:t>
      </w:r>
      <w:r>
        <w:t>zohlednit</w:t>
      </w:r>
      <w:r>
        <w:rPr>
          <w:spacing w:val="1"/>
        </w:rPr>
        <w:t xml:space="preserve"> </w:t>
      </w:r>
      <w:r>
        <w:t>jakým</w:t>
      </w:r>
      <w:r>
        <w:rPr>
          <w:spacing w:val="1"/>
        </w:rPr>
        <w:t xml:space="preserve"> </w:t>
      </w:r>
      <w:r>
        <w:t>způsobem</w:t>
      </w:r>
      <w:r>
        <w:rPr>
          <w:spacing w:val="1"/>
        </w:rPr>
        <w:t xml:space="preserve"> </w:t>
      </w:r>
      <w:r>
        <w:t>jsou</w:t>
      </w:r>
      <w:r>
        <w:rPr>
          <w:spacing w:val="1"/>
        </w:rPr>
        <w:t xml:space="preserve"> </w:t>
      </w:r>
      <w:r>
        <w:t>legislativně</w:t>
      </w:r>
      <w:r>
        <w:rPr>
          <w:spacing w:val="1"/>
        </w:rPr>
        <w:t xml:space="preserve"> </w:t>
      </w:r>
      <w:r>
        <w:t>stanoveny</w:t>
      </w:r>
      <w:r>
        <w:rPr>
          <w:spacing w:val="1"/>
        </w:rPr>
        <w:t xml:space="preserve"> </w:t>
      </w:r>
      <w:r>
        <w:t>kompetence</w:t>
      </w:r>
      <w:r>
        <w:rPr>
          <w:spacing w:val="1"/>
        </w:rPr>
        <w:t xml:space="preserve"> </w:t>
      </w:r>
      <w:r>
        <w:t>jednotlivých</w:t>
      </w:r>
      <w:r>
        <w:rPr>
          <w:spacing w:val="1"/>
        </w:rPr>
        <w:t xml:space="preserve"> </w:t>
      </w:r>
      <w:r>
        <w:t>aktérů.</w:t>
      </w:r>
      <w:r>
        <w:rPr>
          <w:spacing w:val="1"/>
        </w:rPr>
        <w:t xml:space="preserve"> </w:t>
      </w:r>
      <w:r>
        <w:t>Zjednodušeně</w:t>
      </w:r>
      <w:r>
        <w:rPr>
          <w:spacing w:val="1"/>
        </w:rPr>
        <w:t xml:space="preserve"> </w:t>
      </w:r>
      <w:r>
        <w:t>řečeno,</w:t>
      </w:r>
      <w:r>
        <w:rPr>
          <w:spacing w:val="1"/>
        </w:rPr>
        <w:t xml:space="preserve"> </w:t>
      </w:r>
      <w:r>
        <w:t>zákonné</w:t>
      </w:r>
      <w:r>
        <w:rPr>
          <w:spacing w:val="1"/>
        </w:rPr>
        <w:t xml:space="preserve"> </w:t>
      </w:r>
      <w:r>
        <w:t>úpravy</w:t>
      </w:r>
      <w:r>
        <w:rPr>
          <w:spacing w:val="1"/>
        </w:rPr>
        <w:t xml:space="preserve"> </w:t>
      </w:r>
      <w:r>
        <w:t>vymezují</w:t>
      </w:r>
      <w:r>
        <w:rPr>
          <w:spacing w:val="1"/>
        </w:rPr>
        <w:t xml:space="preserve"> </w:t>
      </w:r>
      <w:r>
        <w:t>pravomoc</w:t>
      </w:r>
      <w:r>
        <w:rPr>
          <w:spacing w:val="1"/>
        </w:rPr>
        <w:t xml:space="preserve"> </w:t>
      </w:r>
      <w:r>
        <w:t>zřizovatele</w:t>
      </w:r>
      <w:r>
        <w:rPr>
          <w:spacing w:val="1"/>
        </w:rPr>
        <w:t xml:space="preserve"> </w:t>
      </w:r>
      <w:r>
        <w:t>zejména</w:t>
      </w:r>
      <w:r>
        <w:rPr>
          <w:spacing w:val="1"/>
        </w:rPr>
        <w:t xml:space="preserve"> </w:t>
      </w:r>
      <w:r>
        <w:t>v oblasti</w:t>
      </w:r>
      <w:r>
        <w:rPr>
          <w:spacing w:val="1"/>
        </w:rPr>
        <w:t xml:space="preserve"> </w:t>
      </w:r>
      <w:r>
        <w:t>výběru</w:t>
      </w:r>
      <w:r>
        <w:rPr>
          <w:spacing w:val="1"/>
        </w:rPr>
        <w:t xml:space="preserve"> </w:t>
      </w:r>
      <w:r>
        <w:t>ředitelů</w:t>
      </w:r>
      <w:r>
        <w:rPr>
          <w:spacing w:val="1"/>
        </w:rPr>
        <w:t xml:space="preserve"> </w:t>
      </w:r>
      <w:r>
        <w:t>škol</w:t>
      </w:r>
      <w:r>
        <w:rPr>
          <w:spacing w:val="1"/>
        </w:rPr>
        <w:t xml:space="preserve"> </w:t>
      </w:r>
      <w:r>
        <w:t>(a</w:t>
      </w:r>
      <w:r>
        <w:rPr>
          <w:spacing w:val="1"/>
        </w:rPr>
        <w:t xml:space="preserve"> </w:t>
      </w:r>
      <w:r>
        <w:t>jejich</w:t>
      </w:r>
      <w:r>
        <w:rPr>
          <w:spacing w:val="1"/>
        </w:rPr>
        <w:t xml:space="preserve"> </w:t>
      </w:r>
      <w:r>
        <w:t>odměňování), stanovují povinnost zajistit dostatečné kapacity škol (a stanovit spádové</w:t>
      </w:r>
      <w:r>
        <w:rPr>
          <w:spacing w:val="1"/>
        </w:rPr>
        <w:t xml:space="preserve"> </w:t>
      </w:r>
      <w:r>
        <w:t>oblasti) a zabezpečit krytí provozních výdajů škol. V oblasti samotného zkvalitňování</w:t>
      </w:r>
      <w:r>
        <w:rPr>
          <w:spacing w:val="1"/>
        </w:rPr>
        <w:t xml:space="preserve"> </w:t>
      </w:r>
      <w:r>
        <w:t>výuky má pak zřizovatel nástroje spíše nepřímé – např. již zmíněné odměňování ředitelů</w:t>
      </w:r>
      <w:r>
        <w:rPr>
          <w:spacing w:val="-61"/>
        </w:rPr>
        <w:t xml:space="preserve"> </w:t>
      </w:r>
      <w:r>
        <w:t>škol,</w:t>
      </w:r>
      <w:r>
        <w:rPr>
          <w:spacing w:val="1"/>
        </w:rPr>
        <w:t xml:space="preserve"> </w:t>
      </w:r>
      <w:r>
        <w:t>koordinace</w:t>
      </w:r>
      <w:r>
        <w:rPr>
          <w:spacing w:val="63"/>
        </w:rPr>
        <w:t xml:space="preserve"> </w:t>
      </w:r>
      <w:r>
        <w:t>diskusí</w:t>
      </w:r>
      <w:r>
        <w:rPr>
          <w:spacing w:val="63"/>
        </w:rPr>
        <w:t xml:space="preserve"> </w:t>
      </w:r>
      <w:r>
        <w:t>v rámci</w:t>
      </w:r>
      <w:r>
        <w:rPr>
          <w:spacing w:val="63"/>
        </w:rPr>
        <w:t xml:space="preserve"> </w:t>
      </w:r>
      <w:r>
        <w:t>místních</w:t>
      </w:r>
      <w:r>
        <w:rPr>
          <w:spacing w:val="64"/>
        </w:rPr>
        <w:t xml:space="preserve"> </w:t>
      </w:r>
      <w:r>
        <w:t>akčních</w:t>
      </w:r>
      <w:r>
        <w:rPr>
          <w:spacing w:val="63"/>
        </w:rPr>
        <w:t xml:space="preserve"> </w:t>
      </w:r>
      <w:r>
        <w:t>plánů</w:t>
      </w:r>
      <w:r>
        <w:rPr>
          <w:spacing w:val="63"/>
        </w:rPr>
        <w:t xml:space="preserve"> </w:t>
      </w:r>
      <w:r>
        <w:t>nebo</w:t>
      </w:r>
      <w:r>
        <w:rPr>
          <w:spacing w:val="64"/>
        </w:rPr>
        <w:t xml:space="preserve"> </w:t>
      </w:r>
      <w:r>
        <w:t>průběžné</w:t>
      </w:r>
      <w:r>
        <w:rPr>
          <w:spacing w:val="63"/>
        </w:rPr>
        <w:t xml:space="preserve"> </w:t>
      </w:r>
      <w:r>
        <w:t>komunikace</w:t>
      </w:r>
      <w:r>
        <w:rPr>
          <w:spacing w:val="-61"/>
        </w:rPr>
        <w:t xml:space="preserve"> </w:t>
      </w:r>
      <w:r>
        <w:t>s řediteli škol. Čistě legislativně tedy je téměř všechna odpovědnost i kompetence na</w:t>
      </w:r>
      <w:r>
        <w:rPr>
          <w:spacing w:val="1"/>
        </w:rPr>
        <w:t xml:space="preserve"> </w:t>
      </w:r>
      <w:r>
        <w:t>straně vedení škol a možnosti ovlivnění či zásahu ze strany zřizovatele nejsou velké.</w:t>
      </w:r>
      <w:r>
        <w:rPr>
          <w:spacing w:val="1"/>
        </w:rPr>
        <w:t xml:space="preserve"> </w:t>
      </w:r>
      <w:r>
        <w:t>Pokud se však podaří nalézt shodu na cílech pak synergie společného postupu může být</w:t>
      </w:r>
      <w:r>
        <w:rPr>
          <w:spacing w:val="1"/>
        </w:rPr>
        <w:t xml:space="preserve"> </w:t>
      </w:r>
      <w:r>
        <w:t>vysoká.</w:t>
      </w:r>
    </w:p>
    <w:p w14:paraId="3CB37135" w14:textId="77777777" w:rsidR="00CC2BCD" w:rsidRDefault="00CC2BCD" w:rsidP="00CC2BCD">
      <w:pPr>
        <w:pStyle w:val="Zkladntext"/>
        <w:spacing w:before="2" w:line="276" w:lineRule="auto"/>
        <w:ind w:left="135" w:right="149"/>
        <w:jc w:val="both"/>
      </w:pPr>
      <w:r>
        <w:t>V následujících</w:t>
      </w:r>
      <w:r>
        <w:rPr>
          <w:spacing w:val="1"/>
        </w:rPr>
        <w:t xml:space="preserve"> </w:t>
      </w:r>
      <w:r>
        <w:t>podkapitolách</w:t>
      </w:r>
      <w:r>
        <w:rPr>
          <w:spacing w:val="1"/>
        </w:rPr>
        <w:t xml:space="preserve"> </w:t>
      </w:r>
      <w:r>
        <w:t>jsou</w:t>
      </w:r>
      <w:r>
        <w:rPr>
          <w:spacing w:val="1"/>
        </w:rPr>
        <w:t xml:space="preserve"> </w:t>
      </w:r>
      <w:r>
        <w:t>uvedeny</w:t>
      </w:r>
      <w:r>
        <w:rPr>
          <w:spacing w:val="1"/>
        </w:rPr>
        <w:t xml:space="preserve"> </w:t>
      </w:r>
      <w:r>
        <w:t>další</w:t>
      </w:r>
      <w:r>
        <w:rPr>
          <w:spacing w:val="1"/>
        </w:rPr>
        <w:t xml:space="preserve"> </w:t>
      </w:r>
      <w:r>
        <w:t>plánované</w:t>
      </w:r>
      <w:r>
        <w:rPr>
          <w:spacing w:val="1"/>
        </w:rPr>
        <w:t xml:space="preserve"> </w:t>
      </w:r>
      <w:r>
        <w:t>kroky</w:t>
      </w:r>
      <w:r>
        <w:rPr>
          <w:spacing w:val="1"/>
        </w:rPr>
        <w:t xml:space="preserve"> </w:t>
      </w:r>
      <w:r>
        <w:t>s výsledky</w:t>
      </w:r>
      <w:r>
        <w:rPr>
          <w:spacing w:val="-61"/>
        </w:rPr>
        <w:t xml:space="preserve"> </w:t>
      </w:r>
      <w:r>
        <w:t>prezentovanými v tomto dokumentu tak, aby byly zohledněny kompetence a možnosti</w:t>
      </w:r>
      <w:r>
        <w:rPr>
          <w:spacing w:val="1"/>
        </w:rPr>
        <w:t xml:space="preserve"> </w:t>
      </w:r>
      <w:r>
        <w:t>zřizovatelů i vedení</w:t>
      </w:r>
      <w:r>
        <w:rPr>
          <w:spacing w:val="-1"/>
        </w:rPr>
        <w:t xml:space="preserve"> </w:t>
      </w:r>
      <w:r>
        <w:t>škol.</w:t>
      </w:r>
    </w:p>
    <w:p w14:paraId="4B0AD937" w14:textId="77777777" w:rsidR="00CC2BCD" w:rsidRDefault="00CC2BCD" w:rsidP="00CC2BCD">
      <w:pPr>
        <w:pStyle w:val="Zkladntext"/>
        <w:spacing w:before="1"/>
        <w:rPr>
          <w:sz w:val="32"/>
        </w:rPr>
      </w:pPr>
    </w:p>
    <w:p w14:paraId="7A3C0073" w14:textId="77777777" w:rsidR="00CA7B4B" w:rsidRPr="00CA7B4B" w:rsidRDefault="00CA7B4B" w:rsidP="003708F4">
      <w:pPr>
        <w:pStyle w:val="Odstavecseseznamem"/>
        <w:keepNext/>
        <w:widowControl w:val="0"/>
        <w:numPr>
          <w:ilvl w:val="0"/>
          <w:numId w:val="150"/>
        </w:numPr>
        <w:pBdr>
          <w:bottom w:val="single" w:sz="4" w:space="1" w:color="auto"/>
        </w:pBdr>
        <w:spacing w:before="150" w:after="180"/>
        <w:contextualSpacing w:val="0"/>
        <w:jc w:val="left"/>
        <w:outlineLvl w:val="1"/>
        <w:rPr>
          <w:rFonts w:cs="Arial"/>
          <w:bCs/>
          <w:iCs/>
          <w:smallCaps/>
          <w:vanish/>
          <w:color w:val="082A75"/>
          <w:sz w:val="28"/>
          <w:szCs w:val="28"/>
        </w:rPr>
      </w:pPr>
      <w:bookmarkStart w:id="550" w:name="_Toc112784998"/>
      <w:bookmarkStart w:id="551" w:name="_Toc112794931"/>
      <w:bookmarkStart w:id="552" w:name="_Toc144509622"/>
      <w:bookmarkEnd w:id="550"/>
      <w:bookmarkEnd w:id="551"/>
      <w:bookmarkEnd w:id="552"/>
    </w:p>
    <w:p w14:paraId="6AEA2413" w14:textId="77777777" w:rsidR="00CC2BCD" w:rsidRPr="005210DC" w:rsidRDefault="00CC2BCD" w:rsidP="003708F4">
      <w:pPr>
        <w:pStyle w:val="Nadpis2"/>
        <w:numPr>
          <w:ilvl w:val="1"/>
          <w:numId w:val="150"/>
        </w:numPr>
        <w:spacing w:before="150"/>
        <w:ind w:left="2159"/>
        <w:rPr>
          <w:color w:val="082A75"/>
        </w:rPr>
      </w:pPr>
      <w:bookmarkStart w:id="553" w:name="_Toc112784999"/>
      <w:bookmarkStart w:id="554" w:name="_Toc112794932"/>
      <w:bookmarkStart w:id="555" w:name="_Toc144509623"/>
      <w:r>
        <w:rPr>
          <w:color w:val="082A75"/>
        </w:rPr>
        <w:t>Další</w:t>
      </w:r>
      <w:r w:rsidRPr="005210DC">
        <w:rPr>
          <w:color w:val="082A75"/>
        </w:rPr>
        <w:t xml:space="preserve"> </w:t>
      </w:r>
      <w:r>
        <w:rPr>
          <w:color w:val="082A75"/>
        </w:rPr>
        <w:t>práce</w:t>
      </w:r>
      <w:r w:rsidRPr="005210DC">
        <w:rPr>
          <w:color w:val="082A75"/>
        </w:rPr>
        <w:t xml:space="preserve"> </w:t>
      </w:r>
      <w:r>
        <w:rPr>
          <w:color w:val="082A75"/>
        </w:rPr>
        <w:t>s</w:t>
      </w:r>
      <w:r w:rsidRPr="005210DC">
        <w:rPr>
          <w:color w:val="082A75"/>
        </w:rPr>
        <w:t xml:space="preserve"> </w:t>
      </w:r>
      <w:r>
        <w:rPr>
          <w:color w:val="082A75"/>
        </w:rPr>
        <w:t>výstupy:</w:t>
      </w:r>
      <w:r w:rsidRPr="005210DC">
        <w:rPr>
          <w:color w:val="082A75"/>
        </w:rPr>
        <w:t xml:space="preserve"> </w:t>
      </w:r>
      <w:r>
        <w:rPr>
          <w:color w:val="082A75"/>
        </w:rPr>
        <w:t>zřizovatel</w:t>
      </w:r>
      <w:bookmarkEnd w:id="553"/>
      <w:bookmarkEnd w:id="554"/>
      <w:bookmarkEnd w:id="555"/>
    </w:p>
    <w:p w14:paraId="3376E71D" w14:textId="77777777" w:rsidR="00CC2BCD" w:rsidRPr="00B523A5" w:rsidRDefault="00CC2BCD" w:rsidP="00CC2BCD">
      <w:pPr>
        <w:spacing w:before="241" w:line="276" w:lineRule="auto"/>
        <w:ind w:left="135" w:right="154"/>
        <w:rPr>
          <w:rFonts w:ascii="Times New Roman" w:hAnsi="Times New Roman"/>
          <w:sz w:val="24"/>
        </w:rPr>
      </w:pPr>
      <w:r w:rsidRPr="00B523A5">
        <w:rPr>
          <w:rFonts w:ascii="Times New Roman" w:hAnsi="Times New Roman"/>
          <w:b/>
          <w:sz w:val="24"/>
        </w:rPr>
        <w:t>Jednoznačně nejdůležitějším závěrem je, že neexistuje formulovaná ani nijak sdílená</w:t>
      </w:r>
      <w:r w:rsidRPr="00B523A5">
        <w:rPr>
          <w:rFonts w:ascii="Times New Roman" w:hAnsi="Times New Roman"/>
          <w:b/>
          <w:spacing w:val="1"/>
          <w:sz w:val="24"/>
        </w:rPr>
        <w:t xml:space="preserve"> </w:t>
      </w:r>
      <w:r w:rsidRPr="00B523A5">
        <w:rPr>
          <w:rFonts w:ascii="Times New Roman" w:hAnsi="Times New Roman"/>
          <w:b/>
          <w:sz w:val="24"/>
        </w:rPr>
        <w:t>vize</w:t>
      </w:r>
      <w:r w:rsidRPr="00B523A5">
        <w:rPr>
          <w:rFonts w:ascii="Times New Roman" w:hAnsi="Times New Roman"/>
          <w:b/>
          <w:spacing w:val="1"/>
          <w:sz w:val="24"/>
        </w:rPr>
        <w:t xml:space="preserve"> </w:t>
      </w:r>
      <w:r w:rsidRPr="00B523A5">
        <w:rPr>
          <w:rFonts w:ascii="Times New Roman" w:hAnsi="Times New Roman"/>
          <w:b/>
          <w:sz w:val="24"/>
        </w:rPr>
        <w:t>rozvoje</w:t>
      </w:r>
      <w:r w:rsidRPr="00B523A5">
        <w:rPr>
          <w:rFonts w:ascii="Times New Roman" w:hAnsi="Times New Roman"/>
          <w:b/>
          <w:spacing w:val="1"/>
          <w:sz w:val="24"/>
        </w:rPr>
        <w:t xml:space="preserve"> </w:t>
      </w:r>
      <w:r w:rsidRPr="00B523A5">
        <w:rPr>
          <w:rFonts w:ascii="Times New Roman" w:hAnsi="Times New Roman"/>
          <w:b/>
          <w:sz w:val="24"/>
        </w:rPr>
        <w:t>základních</w:t>
      </w:r>
      <w:r w:rsidRPr="00B523A5">
        <w:rPr>
          <w:rFonts w:ascii="Times New Roman" w:hAnsi="Times New Roman"/>
          <w:b/>
          <w:spacing w:val="1"/>
          <w:sz w:val="24"/>
        </w:rPr>
        <w:t xml:space="preserve"> </w:t>
      </w:r>
      <w:r w:rsidRPr="00B523A5">
        <w:rPr>
          <w:rFonts w:ascii="Times New Roman" w:hAnsi="Times New Roman"/>
          <w:b/>
          <w:sz w:val="24"/>
        </w:rPr>
        <w:t>škol</w:t>
      </w:r>
      <w:r w:rsidRPr="00B523A5">
        <w:rPr>
          <w:rFonts w:ascii="Times New Roman" w:hAnsi="Times New Roman"/>
          <w:b/>
          <w:spacing w:val="1"/>
          <w:sz w:val="24"/>
        </w:rPr>
        <w:t xml:space="preserve"> </w:t>
      </w:r>
      <w:r w:rsidRPr="00B523A5">
        <w:rPr>
          <w:rFonts w:ascii="Times New Roman" w:hAnsi="Times New Roman"/>
          <w:b/>
          <w:sz w:val="24"/>
        </w:rPr>
        <w:t>ze</w:t>
      </w:r>
      <w:r w:rsidRPr="00B523A5">
        <w:rPr>
          <w:rFonts w:ascii="Times New Roman" w:hAnsi="Times New Roman"/>
          <w:b/>
          <w:spacing w:val="1"/>
          <w:sz w:val="24"/>
        </w:rPr>
        <w:t xml:space="preserve"> </w:t>
      </w:r>
      <w:r w:rsidRPr="00B523A5">
        <w:rPr>
          <w:rFonts w:ascii="Times New Roman" w:hAnsi="Times New Roman"/>
          <w:b/>
          <w:sz w:val="24"/>
        </w:rPr>
        <w:t>strany</w:t>
      </w:r>
      <w:r w:rsidRPr="00B523A5">
        <w:rPr>
          <w:rFonts w:ascii="Times New Roman" w:hAnsi="Times New Roman"/>
          <w:b/>
          <w:spacing w:val="1"/>
          <w:sz w:val="24"/>
        </w:rPr>
        <w:t xml:space="preserve"> </w:t>
      </w:r>
      <w:r w:rsidRPr="00B523A5">
        <w:rPr>
          <w:rFonts w:ascii="Times New Roman" w:hAnsi="Times New Roman"/>
          <w:b/>
          <w:sz w:val="24"/>
        </w:rPr>
        <w:t>zřizovatele</w:t>
      </w:r>
      <w:r w:rsidRPr="00B523A5">
        <w:rPr>
          <w:rFonts w:ascii="Times New Roman" w:hAnsi="Times New Roman"/>
          <w:sz w:val="24"/>
        </w:rPr>
        <w:t>.</w:t>
      </w:r>
      <w:r w:rsidRPr="00B523A5">
        <w:rPr>
          <w:rFonts w:ascii="Times New Roman" w:hAnsi="Times New Roman"/>
          <w:spacing w:val="1"/>
          <w:sz w:val="24"/>
        </w:rPr>
        <w:t xml:space="preserve"> </w:t>
      </w:r>
      <w:r w:rsidRPr="00B523A5">
        <w:rPr>
          <w:rFonts w:ascii="Times New Roman" w:hAnsi="Times New Roman"/>
          <w:sz w:val="24"/>
        </w:rPr>
        <w:t>Zřizovatel</w:t>
      </w:r>
      <w:r w:rsidRPr="00B523A5">
        <w:rPr>
          <w:rFonts w:ascii="Times New Roman" w:hAnsi="Times New Roman"/>
          <w:spacing w:val="1"/>
          <w:sz w:val="24"/>
        </w:rPr>
        <w:t xml:space="preserve"> </w:t>
      </w:r>
      <w:r w:rsidRPr="00B523A5">
        <w:rPr>
          <w:rFonts w:ascii="Times New Roman" w:hAnsi="Times New Roman"/>
          <w:sz w:val="24"/>
        </w:rPr>
        <w:t>tedy</w:t>
      </w:r>
      <w:r w:rsidRPr="00B523A5">
        <w:rPr>
          <w:rFonts w:ascii="Times New Roman" w:hAnsi="Times New Roman"/>
          <w:spacing w:val="1"/>
          <w:sz w:val="24"/>
        </w:rPr>
        <w:t xml:space="preserve"> </w:t>
      </w:r>
      <w:r w:rsidRPr="00B523A5">
        <w:rPr>
          <w:rFonts w:ascii="Times New Roman" w:hAnsi="Times New Roman"/>
          <w:sz w:val="24"/>
        </w:rPr>
        <w:t>nemá</w:t>
      </w:r>
      <w:r w:rsidRPr="00B523A5">
        <w:rPr>
          <w:rFonts w:ascii="Times New Roman" w:hAnsi="Times New Roman"/>
          <w:spacing w:val="1"/>
          <w:sz w:val="24"/>
        </w:rPr>
        <w:t xml:space="preserve"> </w:t>
      </w:r>
      <w:r w:rsidRPr="00B523A5">
        <w:rPr>
          <w:rFonts w:ascii="Times New Roman" w:hAnsi="Times New Roman"/>
          <w:sz w:val="24"/>
        </w:rPr>
        <w:t>žádným</w:t>
      </w:r>
      <w:r w:rsidRPr="00B523A5">
        <w:rPr>
          <w:rFonts w:ascii="Times New Roman" w:hAnsi="Times New Roman"/>
          <w:spacing w:val="1"/>
          <w:sz w:val="24"/>
        </w:rPr>
        <w:t xml:space="preserve"> </w:t>
      </w:r>
      <w:r w:rsidRPr="00B523A5">
        <w:rPr>
          <w:rFonts w:ascii="Times New Roman" w:hAnsi="Times New Roman"/>
          <w:sz w:val="24"/>
        </w:rPr>
        <w:t>způsobem</w:t>
      </w:r>
      <w:r w:rsidRPr="00B523A5">
        <w:rPr>
          <w:rFonts w:ascii="Times New Roman" w:hAnsi="Times New Roman"/>
          <w:spacing w:val="1"/>
          <w:sz w:val="24"/>
        </w:rPr>
        <w:t xml:space="preserve"> </w:t>
      </w:r>
      <w:r w:rsidRPr="00B523A5">
        <w:rPr>
          <w:rFonts w:ascii="Times New Roman" w:hAnsi="Times New Roman"/>
          <w:sz w:val="24"/>
        </w:rPr>
        <w:t>formulován</w:t>
      </w:r>
      <w:r w:rsidRPr="00B523A5">
        <w:rPr>
          <w:rFonts w:ascii="Times New Roman" w:hAnsi="Times New Roman"/>
          <w:spacing w:val="1"/>
          <w:sz w:val="24"/>
        </w:rPr>
        <w:t xml:space="preserve"> </w:t>
      </w:r>
      <w:r w:rsidRPr="00B523A5">
        <w:rPr>
          <w:rFonts w:ascii="Times New Roman" w:hAnsi="Times New Roman"/>
          <w:sz w:val="24"/>
        </w:rPr>
        <w:t>stav,</w:t>
      </w:r>
      <w:r w:rsidRPr="00B523A5">
        <w:rPr>
          <w:rFonts w:ascii="Times New Roman" w:hAnsi="Times New Roman"/>
          <w:spacing w:val="1"/>
          <w:sz w:val="24"/>
        </w:rPr>
        <w:t xml:space="preserve"> </w:t>
      </w:r>
      <w:r w:rsidRPr="00B523A5">
        <w:rPr>
          <w:rFonts w:ascii="Times New Roman" w:hAnsi="Times New Roman"/>
          <w:sz w:val="24"/>
        </w:rPr>
        <w:t>kterého</w:t>
      </w:r>
      <w:r w:rsidRPr="00B523A5">
        <w:rPr>
          <w:rFonts w:ascii="Times New Roman" w:hAnsi="Times New Roman"/>
          <w:spacing w:val="1"/>
          <w:sz w:val="24"/>
        </w:rPr>
        <w:t xml:space="preserve"> </w:t>
      </w:r>
      <w:r w:rsidRPr="00B523A5">
        <w:rPr>
          <w:rFonts w:ascii="Times New Roman" w:hAnsi="Times New Roman"/>
          <w:sz w:val="24"/>
        </w:rPr>
        <w:t>by</w:t>
      </w:r>
      <w:r w:rsidRPr="00B523A5">
        <w:rPr>
          <w:rFonts w:ascii="Times New Roman" w:hAnsi="Times New Roman"/>
          <w:spacing w:val="1"/>
          <w:sz w:val="24"/>
        </w:rPr>
        <w:t xml:space="preserve"> </w:t>
      </w:r>
      <w:r w:rsidRPr="00B523A5">
        <w:rPr>
          <w:rFonts w:ascii="Times New Roman" w:hAnsi="Times New Roman"/>
          <w:sz w:val="24"/>
        </w:rPr>
        <w:t>chtěl</w:t>
      </w:r>
      <w:r w:rsidRPr="00B523A5">
        <w:rPr>
          <w:rFonts w:ascii="Times New Roman" w:hAnsi="Times New Roman"/>
          <w:spacing w:val="1"/>
          <w:sz w:val="24"/>
        </w:rPr>
        <w:t xml:space="preserve"> </w:t>
      </w:r>
      <w:r w:rsidRPr="00B523A5">
        <w:rPr>
          <w:rFonts w:ascii="Times New Roman" w:hAnsi="Times New Roman"/>
          <w:sz w:val="24"/>
        </w:rPr>
        <w:t>dosáhnout</w:t>
      </w:r>
      <w:r w:rsidRPr="00B523A5">
        <w:rPr>
          <w:rFonts w:ascii="Times New Roman" w:hAnsi="Times New Roman"/>
          <w:spacing w:val="1"/>
          <w:sz w:val="24"/>
        </w:rPr>
        <w:t xml:space="preserve"> </w:t>
      </w:r>
      <w:r w:rsidRPr="00B523A5">
        <w:rPr>
          <w:rFonts w:ascii="Times New Roman" w:hAnsi="Times New Roman"/>
          <w:sz w:val="24"/>
        </w:rPr>
        <w:t>a</w:t>
      </w:r>
      <w:r w:rsidRPr="00B523A5">
        <w:rPr>
          <w:rFonts w:ascii="Times New Roman" w:hAnsi="Times New Roman"/>
          <w:spacing w:val="1"/>
          <w:sz w:val="24"/>
        </w:rPr>
        <w:t xml:space="preserve"> </w:t>
      </w:r>
      <w:r w:rsidRPr="00B523A5">
        <w:rPr>
          <w:rFonts w:ascii="Times New Roman" w:hAnsi="Times New Roman"/>
          <w:sz w:val="24"/>
        </w:rPr>
        <w:t>logicky</w:t>
      </w:r>
      <w:r w:rsidRPr="00B523A5">
        <w:rPr>
          <w:rFonts w:ascii="Times New Roman" w:hAnsi="Times New Roman"/>
          <w:spacing w:val="1"/>
          <w:sz w:val="24"/>
        </w:rPr>
        <w:t xml:space="preserve"> </w:t>
      </w:r>
      <w:r w:rsidRPr="00B523A5">
        <w:rPr>
          <w:rFonts w:ascii="Times New Roman" w:hAnsi="Times New Roman"/>
          <w:sz w:val="24"/>
        </w:rPr>
        <w:t>pak</w:t>
      </w:r>
      <w:r w:rsidRPr="00B523A5">
        <w:rPr>
          <w:rFonts w:ascii="Times New Roman" w:hAnsi="Times New Roman"/>
          <w:spacing w:val="1"/>
          <w:sz w:val="24"/>
        </w:rPr>
        <w:t xml:space="preserve"> </w:t>
      </w:r>
      <w:r w:rsidRPr="00B523A5">
        <w:rPr>
          <w:rFonts w:ascii="Times New Roman" w:hAnsi="Times New Roman"/>
          <w:sz w:val="24"/>
        </w:rPr>
        <w:t>nejsou</w:t>
      </w:r>
      <w:r w:rsidRPr="00B523A5">
        <w:rPr>
          <w:rFonts w:ascii="Times New Roman" w:hAnsi="Times New Roman"/>
          <w:spacing w:val="1"/>
          <w:sz w:val="24"/>
        </w:rPr>
        <w:t xml:space="preserve"> </w:t>
      </w:r>
      <w:r w:rsidRPr="00B523A5">
        <w:rPr>
          <w:rFonts w:ascii="Times New Roman" w:hAnsi="Times New Roman"/>
          <w:sz w:val="24"/>
        </w:rPr>
        <w:t>ani</w:t>
      </w:r>
      <w:r w:rsidRPr="00B523A5">
        <w:rPr>
          <w:rFonts w:ascii="Times New Roman" w:hAnsi="Times New Roman"/>
          <w:spacing w:val="1"/>
          <w:sz w:val="24"/>
        </w:rPr>
        <w:t xml:space="preserve"> </w:t>
      </w:r>
      <w:r w:rsidRPr="00B523A5">
        <w:rPr>
          <w:rFonts w:ascii="Times New Roman" w:hAnsi="Times New Roman"/>
          <w:sz w:val="24"/>
        </w:rPr>
        <w:t>definována</w:t>
      </w:r>
      <w:r w:rsidRPr="00B523A5">
        <w:rPr>
          <w:rFonts w:ascii="Times New Roman" w:hAnsi="Times New Roman"/>
          <w:spacing w:val="-2"/>
          <w:sz w:val="24"/>
        </w:rPr>
        <w:t xml:space="preserve"> </w:t>
      </w:r>
      <w:r w:rsidRPr="00B523A5">
        <w:rPr>
          <w:rFonts w:ascii="Times New Roman" w:hAnsi="Times New Roman"/>
          <w:sz w:val="24"/>
        </w:rPr>
        <w:t>žádná</w:t>
      </w:r>
      <w:r w:rsidRPr="00B523A5">
        <w:rPr>
          <w:rFonts w:ascii="Times New Roman" w:hAnsi="Times New Roman"/>
          <w:spacing w:val="-1"/>
          <w:sz w:val="24"/>
        </w:rPr>
        <w:t xml:space="preserve"> </w:t>
      </w:r>
      <w:r w:rsidRPr="00B523A5">
        <w:rPr>
          <w:rFonts w:ascii="Times New Roman" w:hAnsi="Times New Roman"/>
          <w:sz w:val="24"/>
        </w:rPr>
        <w:t>konkrétní</w:t>
      </w:r>
      <w:r w:rsidRPr="00B523A5">
        <w:rPr>
          <w:rFonts w:ascii="Times New Roman" w:hAnsi="Times New Roman"/>
          <w:spacing w:val="-1"/>
          <w:sz w:val="24"/>
        </w:rPr>
        <w:t xml:space="preserve"> </w:t>
      </w:r>
      <w:r w:rsidRPr="00B523A5">
        <w:rPr>
          <w:rFonts w:ascii="Times New Roman" w:hAnsi="Times New Roman"/>
          <w:sz w:val="24"/>
        </w:rPr>
        <w:t>opatření</w:t>
      </w:r>
      <w:r w:rsidRPr="00B523A5">
        <w:rPr>
          <w:rFonts w:ascii="Times New Roman" w:hAnsi="Times New Roman"/>
          <w:spacing w:val="-1"/>
          <w:sz w:val="24"/>
        </w:rPr>
        <w:t xml:space="preserve"> </w:t>
      </w:r>
      <w:r w:rsidRPr="00B523A5">
        <w:rPr>
          <w:rFonts w:ascii="Times New Roman" w:hAnsi="Times New Roman"/>
          <w:sz w:val="24"/>
        </w:rPr>
        <w:t>nebo</w:t>
      </w:r>
      <w:r w:rsidRPr="00B523A5">
        <w:rPr>
          <w:rFonts w:ascii="Times New Roman" w:hAnsi="Times New Roman"/>
          <w:spacing w:val="-2"/>
          <w:sz w:val="24"/>
        </w:rPr>
        <w:t xml:space="preserve"> </w:t>
      </w:r>
      <w:r w:rsidRPr="00B523A5">
        <w:rPr>
          <w:rFonts w:ascii="Times New Roman" w:hAnsi="Times New Roman"/>
          <w:sz w:val="24"/>
        </w:rPr>
        <w:t>dlouhodobější plány.</w:t>
      </w:r>
    </w:p>
    <w:p w14:paraId="738D00E6" w14:textId="77777777" w:rsidR="00CC2BCD" w:rsidRPr="00B523A5" w:rsidRDefault="00CC2BCD" w:rsidP="00CC2BCD">
      <w:pPr>
        <w:spacing w:line="276" w:lineRule="auto"/>
        <w:ind w:left="135" w:right="149"/>
        <w:rPr>
          <w:rFonts w:ascii="Times New Roman" w:hAnsi="Times New Roman"/>
          <w:b/>
          <w:sz w:val="24"/>
        </w:rPr>
      </w:pPr>
      <w:r w:rsidRPr="00B523A5">
        <w:rPr>
          <w:rFonts w:ascii="Times New Roman" w:hAnsi="Times New Roman"/>
          <w:sz w:val="24"/>
        </w:rPr>
        <w:t>Již</w:t>
      </w:r>
      <w:r w:rsidRPr="00B523A5">
        <w:rPr>
          <w:rFonts w:ascii="Times New Roman" w:hAnsi="Times New Roman"/>
          <w:spacing w:val="-15"/>
          <w:sz w:val="24"/>
        </w:rPr>
        <w:t xml:space="preserve"> </w:t>
      </w:r>
      <w:r w:rsidRPr="00B523A5">
        <w:rPr>
          <w:rFonts w:ascii="Times New Roman" w:hAnsi="Times New Roman"/>
          <w:sz w:val="24"/>
        </w:rPr>
        <w:t>v</w:t>
      </w:r>
      <w:r w:rsidRPr="00B523A5">
        <w:rPr>
          <w:rFonts w:ascii="Times New Roman" w:hAnsi="Times New Roman"/>
          <w:spacing w:val="-2"/>
          <w:sz w:val="24"/>
        </w:rPr>
        <w:t xml:space="preserve"> </w:t>
      </w:r>
      <w:r w:rsidRPr="00B523A5">
        <w:rPr>
          <w:rFonts w:ascii="Times New Roman" w:hAnsi="Times New Roman"/>
          <w:sz w:val="24"/>
        </w:rPr>
        <w:t>průběhu</w:t>
      </w:r>
      <w:r w:rsidRPr="00B523A5">
        <w:rPr>
          <w:rFonts w:ascii="Times New Roman" w:hAnsi="Times New Roman"/>
          <w:spacing w:val="-14"/>
          <w:sz w:val="24"/>
        </w:rPr>
        <w:t xml:space="preserve"> </w:t>
      </w:r>
      <w:r w:rsidRPr="00B523A5">
        <w:rPr>
          <w:rFonts w:ascii="Times New Roman" w:hAnsi="Times New Roman"/>
          <w:sz w:val="24"/>
        </w:rPr>
        <w:t>realizace</w:t>
      </w:r>
      <w:r w:rsidRPr="00B523A5">
        <w:rPr>
          <w:rFonts w:ascii="Times New Roman" w:hAnsi="Times New Roman"/>
          <w:spacing w:val="-15"/>
          <w:sz w:val="24"/>
        </w:rPr>
        <w:t xml:space="preserve"> </w:t>
      </w:r>
      <w:r w:rsidRPr="00B523A5">
        <w:rPr>
          <w:rFonts w:ascii="Times New Roman" w:hAnsi="Times New Roman"/>
          <w:sz w:val="24"/>
        </w:rPr>
        <w:t>akce</w:t>
      </w:r>
      <w:r w:rsidRPr="00B523A5">
        <w:rPr>
          <w:rFonts w:ascii="Times New Roman" w:hAnsi="Times New Roman"/>
          <w:spacing w:val="-14"/>
          <w:sz w:val="24"/>
        </w:rPr>
        <w:t xml:space="preserve"> </w:t>
      </w:r>
      <w:r w:rsidRPr="00B523A5">
        <w:rPr>
          <w:rFonts w:ascii="Times New Roman" w:hAnsi="Times New Roman"/>
          <w:sz w:val="24"/>
        </w:rPr>
        <w:t>SWOT</w:t>
      </w:r>
      <w:r w:rsidRPr="00B523A5">
        <w:rPr>
          <w:rFonts w:ascii="Times New Roman" w:hAnsi="Times New Roman"/>
          <w:spacing w:val="-14"/>
          <w:sz w:val="24"/>
        </w:rPr>
        <w:t xml:space="preserve"> </w:t>
      </w:r>
      <w:r w:rsidRPr="00B523A5">
        <w:rPr>
          <w:rFonts w:ascii="Times New Roman" w:hAnsi="Times New Roman"/>
          <w:sz w:val="24"/>
        </w:rPr>
        <w:t>analýza</w:t>
      </w:r>
      <w:r w:rsidRPr="00B523A5">
        <w:rPr>
          <w:rFonts w:ascii="Times New Roman" w:hAnsi="Times New Roman"/>
          <w:spacing w:val="-15"/>
          <w:sz w:val="24"/>
        </w:rPr>
        <w:t xml:space="preserve"> </w:t>
      </w:r>
      <w:r w:rsidRPr="00B523A5">
        <w:rPr>
          <w:rFonts w:ascii="Times New Roman" w:hAnsi="Times New Roman"/>
          <w:sz w:val="24"/>
        </w:rPr>
        <w:t>byl</w:t>
      </w:r>
      <w:r w:rsidRPr="00B523A5">
        <w:rPr>
          <w:rFonts w:ascii="Times New Roman" w:hAnsi="Times New Roman"/>
          <w:spacing w:val="-14"/>
          <w:sz w:val="24"/>
        </w:rPr>
        <w:t xml:space="preserve"> </w:t>
      </w:r>
      <w:r w:rsidRPr="00B523A5">
        <w:rPr>
          <w:rFonts w:ascii="Times New Roman" w:hAnsi="Times New Roman"/>
          <w:sz w:val="24"/>
        </w:rPr>
        <w:t>zpracován</w:t>
      </w:r>
      <w:r w:rsidRPr="00B523A5">
        <w:rPr>
          <w:rFonts w:ascii="Times New Roman" w:hAnsi="Times New Roman"/>
          <w:spacing w:val="-13"/>
          <w:sz w:val="24"/>
        </w:rPr>
        <w:t xml:space="preserve"> </w:t>
      </w:r>
      <w:r w:rsidRPr="00B523A5">
        <w:rPr>
          <w:rFonts w:ascii="Times New Roman" w:hAnsi="Times New Roman"/>
          <w:sz w:val="24"/>
        </w:rPr>
        <w:t>dokument</w:t>
      </w:r>
      <w:r w:rsidRPr="00B523A5">
        <w:rPr>
          <w:rFonts w:ascii="Times New Roman" w:hAnsi="Times New Roman"/>
          <w:spacing w:val="-14"/>
          <w:sz w:val="24"/>
        </w:rPr>
        <w:t xml:space="preserve"> </w:t>
      </w:r>
      <w:r w:rsidRPr="00B523A5">
        <w:rPr>
          <w:rFonts w:ascii="Times New Roman" w:hAnsi="Times New Roman"/>
          <w:sz w:val="24"/>
        </w:rPr>
        <w:t>„</w:t>
      </w:r>
      <w:r w:rsidRPr="00B523A5">
        <w:rPr>
          <w:rFonts w:ascii="Times New Roman" w:hAnsi="Times New Roman"/>
          <w:b/>
          <w:sz w:val="24"/>
        </w:rPr>
        <w:t>Demografický</w:t>
      </w:r>
      <w:r w:rsidRPr="00B523A5">
        <w:rPr>
          <w:rFonts w:ascii="Times New Roman" w:hAnsi="Times New Roman"/>
          <w:b/>
          <w:spacing w:val="-16"/>
          <w:sz w:val="24"/>
        </w:rPr>
        <w:t xml:space="preserve"> </w:t>
      </w:r>
      <w:r w:rsidRPr="00B523A5">
        <w:rPr>
          <w:rFonts w:ascii="Times New Roman" w:hAnsi="Times New Roman"/>
          <w:b/>
          <w:sz w:val="24"/>
        </w:rPr>
        <w:t>vývoj</w:t>
      </w:r>
      <w:r w:rsidRPr="00B523A5">
        <w:rPr>
          <w:rFonts w:ascii="Times New Roman" w:hAnsi="Times New Roman"/>
          <w:b/>
          <w:spacing w:val="-61"/>
          <w:sz w:val="24"/>
        </w:rPr>
        <w:t xml:space="preserve"> </w:t>
      </w:r>
      <w:r w:rsidRPr="00B523A5">
        <w:rPr>
          <w:rFonts w:ascii="Times New Roman" w:hAnsi="Times New Roman"/>
          <w:b/>
          <w:sz w:val="24"/>
        </w:rPr>
        <w:t>školství</w:t>
      </w:r>
      <w:r w:rsidRPr="00B523A5">
        <w:rPr>
          <w:rFonts w:ascii="Times New Roman" w:hAnsi="Times New Roman"/>
          <w:b/>
          <w:spacing w:val="-9"/>
          <w:sz w:val="24"/>
        </w:rPr>
        <w:t xml:space="preserve"> </w:t>
      </w:r>
      <w:r w:rsidRPr="00B523A5">
        <w:rPr>
          <w:rFonts w:ascii="Times New Roman" w:hAnsi="Times New Roman"/>
          <w:b/>
          <w:sz w:val="24"/>
        </w:rPr>
        <w:t>v</w:t>
      </w:r>
      <w:r w:rsidRPr="00B523A5">
        <w:rPr>
          <w:rFonts w:ascii="Times New Roman" w:hAnsi="Times New Roman"/>
          <w:b/>
          <w:spacing w:val="-1"/>
          <w:sz w:val="24"/>
        </w:rPr>
        <w:t xml:space="preserve"> </w:t>
      </w:r>
      <w:r w:rsidRPr="00B523A5">
        <w:rPr>
          <w:rFonts w:ascii="Times New Roman" w:hAnsi="Times New Roman"/>
          <w:b/>
          <w:sz w:val="24"/>
        </w:rPr>
        <w:t>MČ</w:t>
      </w:r>
      <w:r w:rsidRPr="00B523A5">
        <w:rPr>
          <w:rFonts w:ascii="Times New Roman" w:hAnsi="Times New Roman"/>
          <w:b/>
          <w:spacing w:val="-9"/>
          <w:sz w:val="24"/>
        </w:rPr>
        <w:t xml:space="preserve"> </w:t>
      </w:r>
      <w:r w:rsidRPr="00B523A5">
        <w:rPr>
          <w:rFonts w:ascii="Times New Roman" w:hAnsi="Times New Roman"/>
          <w:b/>
          <w:sz w:val="24"/>
        </w:rPr>
        <w:t>Praha</w:t>
      </w:r>
      <w:r w:rsidRPr="00B523A5">
        <w:rPr>
          <w:rFonts w:ascii="Times New Roman" w:hAnsi="Times New Roman"/>
          <w:b/>
          <w:spacing w:val="-8"/>
          <w:sz w:val="24"/>
        </w:rPr>
        <w:t xml:space="preserve"> </w:t>
      </w:r>
      <w:r w:rsidRPr="00B523A5">
        <w:rPr>
          <w:rFonts w:ascii="Times New Roman" w:hAnsi="Times New Roman"/>
          <w:b/>
          <w:sz w:val="24"/>
        </w:rPr>
        <w:t>5</w:t>
      </w:r>
      <w:r w:rsidRPr="00B523A5">
        <w:rPr>
          <w:rFonts w:ascii="Times New Roman" w:hAnsi="Times New Roman"/>
          <w:b/>
          <w:spacing w:val="-9"/>
          <w:sz w:val="24"/>
        </w:rPr>
        <w:t xml:space="preserve"> </w:t>
      </w:r>
      <w:r w:rsidRPr="00B523A5">
        <w:rPr>
          <w:rFonts w:ascii="Times New Roman" w:hAnsi="Times New Roman"/>
          <w:b/>
          <w:sz w:val="24"/>
        </w:rPr>
        <w:t>a</w:t>
      </w:r>
      <w:r w:rsidRPr="00B523A5">
        <w:rPr>
          <w:rFonts w:ascii="Times New Roman" w:hAnsi="Times New Roman"/>
          <w:b/>
          <w:spacing w:val="-8"/>
          <w:sz w:val="24"/>
        </w:rPr>
        <w:t xml:space="preserve"> </w:t>
      </w:r>
      <w:r w:rsidRPr="00B523A5">
        <w:rPr>
          <w:rFonts w:ascii="Times New Roman" w:hAnsi="Times New Roman"/>
          <w:b/>
          <w:sz w:val="24"/>
        </w:rPr>
        <w:t>jeho</w:t>
      </w:r>
      <w:r w:rsidRPr="00B523A5">
        <w:rPr>
          <w:rFonts w:ascii="Times New Roman" w:hAnsi="Times New Roman"/>
          <w:b/>
          <w:spacing w:val="-7"/>
          <w:sz w:val="24"/>
        </w:rPr>
        <w:t xml:space="preserve"> </w:t>
      </w:r>
      <w:r w:rsidRPr="00B523A5">
        <w:rPr>
          <w:rFonts w:ascii="Times New Roman" w:hAnsi="Times New Roman"/>
          <w:b/>
          <w:sz w:val="24"/>
        </w:rPr>
        <w:t>střednědobá</w:t>
      </w:r>
      <w:r w:rsidRPr="00B523A5">
        <w:rPr>
          <w:rFonts w:ascii="Times New Roman" w:hAnsi="Times New Roman"/>
          <w:b/>
          <w:spacing w:val="-8"/>
          <w:sz w:val="24"/>
        </w:rPr>
        <w:t xml:space="preserve"> </w:t>
      </w:r>
      <w:r w:rsidRPr="00B523A5">
        <w:rPr>
          <w:rFonts w:ascii="Times New Roman" w:hAnsi="Times New Roman"/>
          <w:b/>
          <w:sz w:val="24"/>
        </w:rPr>
        <w:t>projekce</w:t>
      </w:r>
      <w:r w:rsidRPr="00B523A5">
        <w:rPr>
          <w:rFonts w:ascii="Times New Roman" w:hAnsi="Times New Roman"/>
          <w:b/>
          <w:spacing w:val="-8"/>
          <w:sz w:val="24"/>
        </w:rPr>
        <w:t xml:space="preserve"> </w:t>
      </w:r>
      <w:r w:rsidRPr="00B523A5">
        <w:rPr>
          <w:rFonts w:ascii="Times New Roman" w:hAnsi="Times New Roman"/>
          <w:b/>
          <w:sz w:val="24"/>
        </w:rPr>
        <w:t>do</w:t>
      </w:r>
      <w:r w:rsidRPr="00B523A5">
        <w:rPr>
          <w:rFonts w:ascii="Times New Roman" w:hAnsi="Times New Roman"/>
          <w:b/>
          <w:spacing w:val="-8"/>
          <w:sz w:val="24"/>
        </w:rPr>
        <w:t xml:space="preserve"> </w:t>
      </w:r>
      <w:r w:rsidRPr="00B523A5">
        <w:rPr>
          <w:rFonts w:ascii="Times New Roman" w:hAnsi="Times New Roman"/>
          <w:b/>
          <w:sz w:val="24"/>
        </w:rPr>
        <w:t>roku</w:t>
      </w:r>
      <w:r w:rsidRPr="00B523A5">
        <w:rPr>
          <w:rFonts w:ascii="Times New Roman" w:hAnsi="Times New Roman"/>
          <w:b/>
          <w:spacing w:val="-8"/>
          <w:sz w:val="24"/>
        </w:rPr>
        <w:t xml:space="preserve"> </w:t>
      </w:r>
      <w:r w:rsidRPr="00B523A5">
        <w:rPr>
          <w:rFonts w:ascii="Times New Roman" w:hAnsi="Times New Roman"/>
          <w:b/>
          <w:sz w:val="24"/>
        </w:rPr>
        <w:t>2023</w:t>
      </w:r>
      <w:r w:rsidRPr="00B523A5">
        <w:rPr>
          <w:rFonts w:ascii="Times New Roman" w:hAnsi="Times New Roman"/>
          <w:b/>
          <w:spacing w:val="-8"/>
          <w:sz w:val="24"/>
        </w:rPr>
        <w:t xml:space="preserve"> </w:t>
      </w:r>
      <w:r w:rsidRPr="00B523A5">
        <w:rPr>
          <w:rFonts w:ascii="Times New Roman" w:hAnsi="Times New Roman"/>
          <w:sz w:val="24"/>
        </w:rPr>
        <w:t>–</w:t>
      </w:r>
      <w:r w:rsidRPr="00B523A5">
        <w:rPr>
          <w:rFonts w:ascii="Times New Roman" w:hAnsi="Times New Roman"/>
          <w:spacing w:val="-7"/>
          <w:sz w:val="24"/>
        </w:rPr>
        <w:t xml:space="preserve"> </w:t>
      </w:r>
      <w:r w:rsidRPr="00B523A5">
        <w:rPr>
          <w:rFonts w:ascii="Times New Roman" w:hAnsi="Times New Roman"/>
          <w:sz w:val="24"/>
        </w:rPr>
        <w:t>základní</w:t>
      </w:r>
      <w:r w:rsidRPr="00B523A5">
        <w:rPr>
          <w:rFonts w:ascii="Times New Roman" w:hAnsi="Times New Roman"/>
          <w:spacing w:val="-7"/>
          <w:sz w:val="24"/>
        </w:rPr>
        <w:t xml:space="preserve"> </w:t>
      </w:r>
      <w:r w:rsidRPr="00B523A5">
        <w:rPr>
          <w:rFonts w:ascii="Times New Roman" w:hAnsi="Times New Roman"/>
          <w:sz w:val="24"/>
        </w:rPr>
        <w:t>školy“,</w:t>
      </w:r>
      <w:r w:rsidRPr="00B523A5">
        <w:rPr>
          <w:rFonts w:ascii="Times New Roman" w:hAnsi="Times New Roman"/>
          <w:spacing w:val="-9"/>
          <w:sz w:val="24"/>
        </w:rPr>
        <w:t xml:space="preserve"> </w:t>
      </w:r>
      <w:r w:rsidRPr="00B523A5">
        <w:rPr>
          <w:rFonts w:ascii="Times New Roman" w:hAnsi="Times New Roman"/>
          <w:sz w:val="24"/>
        </w:rPr>
        <w:t>který</w:t>
      </w:r>
      <w:r w:rsidRPr="00B523A5">
        <w:rPr>
          <w:rFonts w:ascii="Times New Roman" w:hAnsi="Times New Roman"/>
          <w:spacing w:val="-61"/>
          <w:sz w:val="24"/>
        </w:rPr>
        <w:t xml:space="preserve"> </w:t>
      </w:r>
      <w:r w:rsidRPr="00B523A5">
        <w:rPr>
          <w:rFonts w:ascii="Times New Roman" w:hAnsi="Times New Roman"/>
          <w:sz w:val="24"/>
        </w:rPr>
        <w:t>se věnoval právě problematice kapacit základních škol. Stejně tak byl takový dokument</w:t>
      </w:r>
      <w:r w:rsidRPr="00B523A5">
        <w:rPr>
          <w:rFonts w:ascii="Times New Roman" w:hAnsi="Times New Roman"/>
          <w:spacing w:val="1"/>
          <w:sz w:val="24"/>
        </w:rPr>
        <w:t xml:space="preserve"> </w:t>
      </w:r>
      <w:r w:rsidRPr="00B523A5">
        <w:rPr>
          <w:rFonts w:ascii="Times New Roman" w:hAnsi="Times New Roman"/>
          <w:sz w:val="24"/>
        </w:rPr>
        <w:t>zpracován</w:t>
      </w:r>
      <w:r w:rsidRPr="00B523A5">
        <w:rPr>
          <w:rFonts w:ascii="Times New Roman" w:hAnsi="Times New Roman"/>
          <w:spacing w:val="7"/>
          <w:sz w:val="24"/>
        </w:rPr>
        <w:t xml:space="preserve"> </w:t>
      </w:r>
      <w:r w:rsidRPr="00B523A5">
        <w:rPr>
          <w:rFonts w:ascii="Times New Roman" w:hAnsi="Times New Roman"/>
          <w:sz w:val="24"/>
        </w:rPr>
        <w:t>i</w:t>
      </w:r>
      <w:r w:rsidRPr="00B523A5">
        <w:rPr>
          <w:rFonts w:ascii="Times New Roman" w:hAnsi="Times New Roman"/>
          <w:spacing w:val="9"/>
          <w:sz w:val="24"/>
        </w:rPr>
        <w:t xml:space="preserve"> </w:t>
      </w:r>
      <w:r w:rsidRPr="00B523A5">
        <w:rPr>
          <w:rFonts w:ascii="Times New Roman" w:hAnsi="Times New Roman"/>
          <w:sz w:val="24"/>
        </w:rPr>
        <w:t>pro</w:t>
      </w:r>
      <w:r w:rsidRPr="00B523A5">
        <w:rPr>
          <w:rFonts w:ascii="Times New Roman" w:hAnsi="Times New Roman"/>
          <w:spacing w:val="7"/>
          <w:sz w:val="24"/>
        </w:rPr>
        <w:t xml:space="preserve"> </w:t>
      </w:r>
      <w:r w:rsidRPr="00B523A5">
        <w:rPr>
          <w:rFonts w:ascii="Times New Roman" w:hAnsi="Times New Roman"/>
          <w:sz w:val="24"/>
        </w:rPr>
        <w:t>mateřské</w:t>
      </w:r>
      <w:r w:rsidRPr="00B523A5">
        <w:rPr>
          <w:rFonts w:ascii="Times New Roman" w:hAnsi="Times New Roman"/>
          <w:spacing w:val="7"/>
          <w:sz w:val="24"/>
        </w:rPr>
        <w:t xml:space="preserve"> </w:t>
      </w:r>
      <w:r w:rsidRPr="00B523A5">
        <w:rPr>
          <w:rFonts w:ascii="Times New Roman" w:hAnsi="Times New Roman"/>
          <w:sz w:val="24"/>
        </w:rPr>
        <w:t>školy.</w:t>
      </w:r>
      <w:r w:rsidRPr="00B523A5">
        <w:rPr>
          <w:rFonts w:ascii="Times New Roman" w:hAnsi="Times New Roman"/>
          <w:spacing w:val="11"/>
          <w:sz w:val="24"/>
        </w:rPr>
        <w:t xml:space="preserve"> </w:t>
      </w:r>
      <w:r w:rsidRPr="00B523A5">
        <w:rPr>
          <w:rFonts w:ascii="Times New Roman" w:hAnsi="Times New Roman"/>
          <w:sz w:val="24"/>
        </w:rPr>
        <w:t>Dalším</w:t>
      </w:r>
      <w:r w:rsidRPr="00B523A5">
        <w:rPr>
          <w:rFonts w:ascii="Times New Roman" w:hAnsi="Times New Roman"/>
          <w:spacing w:val="8"/>
          <w:sz w:val="24"/>
        </w:rPr>
        <w:t xml:space="preserve"> </w:t>
      </w:r>
      <w:r w:rsidRPr="00B523A5">
        <w:rPr>
          <w:rFonts w:ascii="Times New Roman" w:hAnsi="Times New Roman"/>
          <w:sz w:val="24"/>
        </w:rPr>
        <w:t>důležitým</w:t>
      </w:r>
      <w:r w:rsidRPr="00B523A5">
        <w:rPr>
          <w:rFonts w:ascii="Times New Roman" w:hAnsi="Times New Roman"/>
          <w:spacing w:val="8"/>
          <w:sz w:val="24"/>
        </w:rPr>
        <w:t xml:space="preserve"> </w:t>
      </w:r>
      <w:r w:rsidRPr="00B523A5">
        <w:rPr>
          <w:rFonts w:ascii="Times New Roman" w:hAnsi="Times New Roman"/>
          <w:sz w:val="24"/>
        </w:rPr>
        <w:t>dokumentem</w:t>
      </w:r>
      <w:r w:rsidRPr="00B523A5">
        <w:rPr>
          <w:rFonts w:ascii="Times New Roman" w:hAnsi="Times New Roman"/>
          <w:spacing w:val="7"/>
          <w:sz w:val="24"/>
        </w:rPr>
        <w:t xml:space="preserve"> </w:t>
      </w:r>
      <w:r w:rsidRPr="00B523A5">
        <w:rPr>
          <w:rFonts w:ascii="Times New Roman" w:hAnsi="Times New Roman"/>
          <w:sz w:val="24"/>
        </w:rPr>
        <w:t>je</w:t>
      </w:r>
      <w:r w:rsidRPr="00B523A5">
        <w:rPr>
          <w:rFonts w:ascii="Times New Roman" w:hAnsi="Times New Roman"/>
          <w:spacing w:val="10"/>
          <w:sz w:val="24"/>
        </w:rPr>
        <w:t xml:space="preserve"> </w:t>
      </w:r>
      <w:r w:rsidRPr="00B523A5">
        <w:rPr>
          <w:rFonts w:ascii="Times New Roman" w:hAnsi="Times New Roman"/>
          <w:b/>
          <w:sz w:val="24"/>
        </w:rPr>
        <w:t>Demografická</w:t>
      </w:r>
      <w:r w:rsidRPr="00B523A5">
        <w:rPr>
          <w:rFonts w:ascii="Times New Roman" w:hAnsi="Times New Roman"/>
          <w:b/>
          <w:spacing w:val="9"/>
          <w:sz w:val="24"/>
        </w:rPr>
        <w:t xml:space="preserve"> </w:t>
      </w:r>
      <w:r w:rsidRPr="00B523A5">
        <w:rPr>
          <w:rFonts w:ascii="Times New Roman" w:hAnsi="Times New Roman"/>
          <w:b/>
          <w:sz w:val="24"/>
        </w:rPr>
        <w:t>studie</w:t>
      </w:r>
    </w:p>
    <w:p w14:paraId="03686EB2" w14:textId="73649142" w:rsidR="00CC2BCD" w:rsidRDefault="00CC2BCD" w:rsidP="00626461">
      <w:pPr>
        <w:spacing w:before="1"/>
        <w:ind w:left="5957"/>
        <w:rPr>
          <w:sz w:val="28"/>
        </w:rPr>
        <w:sectPr w:rsidR="00CC2BCD">
          <w:pgSz w:w="11910" w:h="16840"/>
          <w:pgMar w:top="1360" w:right="780" w:bottom="1000" w:left="800" w:header="868" w:footer="807" w:gutter="0"/>
          <w:cols w:space="708"/>
        </w:sectPr>
      </w:pPr>
      <w:r w:rsidRPr="00B523A5">
        <w:rPr>
          <w:rFonts w:ascii="Times New Roman" w:hAnsi="Times New Roman"/>
          <w:b/>
          <w:sz w:val="24"/>
        </w:rPr>
        <w:t>MČ</w:t>
      </w:r>
      <w:r w:rsidRPr="00B523A5">
        <w:rPr>
          <w:rFonts w:ascii="Times New Roman" w:hAnsi="Times New Roman"/>
          <w:b/>
          <w:spacing w:val="107"/>
          <w:sz w:val="24"/>
        </w:rPr>
        <w:t xml:space="preserve"> </w:t>
      </w:r>
      <w:r w:rsidRPr="00B523A5">
        <w:rPr>
          <w:rFonts w:ascii="Times New Roman" w:hAnsi="Times New Roman"/>
          <w:b/>
          <w:sz w:val="24"/>
        </w:rPr>
        <w:t>Praha</w:t>
      </w:r>
      <w:r w:rsidRPr="00B523A5">
        <w:rPr>
          <w:rFonts w:ascii="Times New Roman" w:hAnsi="Times New Roman"/>
          <w:b/>
          <w:spacing w:val="110"/>
          <w:sz w:val="24"/>
        </w:rPr>
        <w:t xml:space="preserve"> </w:t>
      </w:r>
      <w:r w:rsidRPr="00B523A5">
        <w:rPr>
          <w:rFonts w:ascii="Times New Roman" w:hAnsi="Times New Roman"/>
          <w:b/>
          <w:sz w:val="24"/>
        </w:rPr>
        <w:t>5</w:t>
      </w:r>
      <w:r w:rsidRPr="00B523A5">
        <w:rPr>
          <w:rFonts w:ascii="Times New Roman" w:hAnsi="Times New Roman"/>
          <w:sz w:val="24"/>
        </w:rPr>
        <w:t>,</w:t>
      </w:r>
      <w:r w:rsidRPr="00B523A5">
        <w:rPr>
          <w:rFonts w:ascii="Times New Roman" w:hAnsi="Times New Roman"/>
          <w:spacing w:val="108"/>
          <w:sz w:val="24"/>
        </w:rPr>
        <w:t xml:space="preserve"> </w:t>
      </w:r>
      <w:r w:rsidRPr="00B523A5">
        <w:rPr>
          <w:rFonts w:ascii="Times New Roman" w:hAnsi="Times New Roman"/>
          <w:sz w:val="24"/>
        </w:rPr>
        <w:t>jejíž</w:t>
      </w:r>
      <w:r w:rsidRPr="00B523A5">
        <w:rPr>
          <w:rFonts w:ascii="Times New Roman" w:hAnsi="Times New Roman"/>
          <w:spacing w:val="109"/>
          <w:sz w:val="24"/>
        </w:rPr>
        <w:t xml:space="preserve"> </w:t>
      </w:r>
      <w:r w:rsidRPr="00B523A5">
        <w:rPr>
          <w:rFonts w:ascii="Times New Roman" w:hAnsi="Times New Roman"/>
          <w:sz w:val="24"/>
        </w:rPr>
        <w:t>výstupy</w:t>
      </w:r>
      <w:r w:rsidRPr="00B523A5">
        <w:rPr>
          <w:rFonts w:ascii="Times New Roman" w:hAnsi="Times New Roman"/>
          <w:spacing w:val="108"/>
          <w:sz w:val="24"/>
        </w:rPr>
        <w:t xml:space="preserve"> </w:t>
      </w:r>
      <w:r w:rsidRPr="00B523A5">
        <w:rPr>
          <w:rFonts w:ascii="Times New Roman" w:hAnsi="Times New Roman"/>
          <w:sz w:val="24"/>
        </w:rPr>
        <w:t>budou</w:t>
      </w:r>
      <w:r w:rsidR="00B523A5">
        <w:rPr>
          <w:rFonts w:ascii="Times New Roman" w:hAnsi="Times New Roman"/>
          <w:sz w:val="24"/>
        </w:rPr>
        <w:t xml:space="preserve"> </w:t>
      </w:r>
      <w:r w:rsidR="00C03E60">
        <w:rPr>
          <w:rFonts w:ascii="Times New Roman" w:hAnsi="Times New Roman"/>
          <w:noProof/>
          <w:sz w:val="24"/>
        </w:rPr>
        <mc:AlternateContent>
          <mc:Choice Requires="wpg">
            <w:drawing>
              <wp:anchor distT="0" distB="0" distL="114300" distR="114300" simplePos="0" relativeHeight="251702272" behindDoc="0" locked="0" layoutInCell="1" allowOverlap="1" wp14:anchorId="3DA1F850" wp14:editId="3FD898A4">
                <wp:simplePos x="0" y="0"/>
                <wp:positionH relativeFrom="page">
                  <wp:posOffset>581660</wp:posOffset>
                </wp:positionH>
                <wp:positionV relativeFrom="paragraph">
                  <wp:posOffset>102235</wp:posOffset>
                </wp:positionV>
                <wp:extent cx="3469640" cy="1564640"/>
                <wp:effectExtent l="0" t="0" r="0" b="0"/>
                <wp:wrapNone/>
                <wp:docPr id="1872765596"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640" cy="1564640"/>
                          <a:chOff x="916" y="161"/>
                          <a:chExt cx="5464" cy="2464"/>
                        </a:xfrm>
                      </wpg:grpSpPr>
                      <wps:wsp>
                        <wps:cNvPr id="613" name="Freeform 15"/>
                        <wps:cNvSpPr>
                          <a:spLocks/>
                        </wps:cNvSpPr>
                        <wps:spPr bwMode="auto">
                          <a:xfrm>
                            <a:off x="916" y="593"/>
                            <a:ext cx="5464" cy="2032"/>
                          </a:xfrm>
                          <a:custGeom>
                            <a:avLst/>
                            <a:gdLst>
                              <a:gd name="T0" fmla="+- 0 6380 916"/>
                              <a:gd name="T1" fmla="*/ T0 w 5464"/>
                              <a:gd name="T2" fmla="+- 0 602 593"/>
                              <a:gd name="T3" fmla="*/ 602 h 2032"/>
                              <a:gd name="T4" fmla="+- 0 6371 916"/>
                              <a:gd name="T5" fmla="*/ T4 w 5464"/>
                              <a:gd name="T6" fmla="+- 0 593 593"/>
                              <a:gd name="T7" fmla="*/ 593 h 2032"/>
                              <a:gd name="T8" fmla="+- 0 6360 916"/>
                              <a:gd name="T9" fmla="*/ T8 w 5464"/>
                              <a:gd name="T10" fmla="+- 0 593 593"/>
                              <a:gd name="T11" fmla="*/ 593 h 2032"/>
                              <a:gd name="T12" fmla="+- 0 6360 916"/>
                              <a:gd name="T13" fmla="*/ T12 w 5464"/>
                              <a:gd name="T14" fmla="+- 0 2173 593"/>
                              <a:gd name="T15" fmla="*/ 2173 h 2032"/>
                              <a:gd name="T16" fmla="+- 0 6340 916"/>
                              <a:gd name="T17" fmla="*/ T16 w 5464"/>
                              <a:gd name="T18" fmla="+- 0 2173 593"/>
                              <a:gd name="T19" fmla="*/ 2173 h 2032"/>
                              <a:gd name="T20" fmla="+- 0 956 916"/>
                              <a:gd name="T21" fmla="*/ T20 w 5464"/>
                              <a:gd name="T22" fmla="+- 0 2173 593"/>
                              <a:gd name="T23" fmla="*/ 2173 h 2032"/>
                              <a:gd name="T24" fmla="+- 0 936 916"/>
                              <a:gd name="T25" fmla="*/ T24 w 5464"/>
                              <a:gd name="T26" fmla="+- 0 2173 593"/>
                              <a:gd name="T27" fmla="*/ 2173 h 2032"/>
                              <a:gd name="T28" fmla="+- 0 936 916"/>
                              <a:gd name="T29" fmla="*/ T28 w 5464"/>
                              <a:gd name="T30" fmla="+- 0 593 593"/>
                              <a:gd name="T31" fmla="*/ 593 h 2032"/>
                              <a:gd name="T32" fmla="+- 0 925 916"/>
                              <a:gd name="T33" fmla="*/ T32 w 5464"/>
                              <a:gd name="T34" fmla="+- 0 593 593"/>
                              <a:gd name="T35" fmla="*/ 593 h 2032"/>
                              <a:gd name="T36" fmla="+- 0 916 916"/>
                              <a:gd name="T37" fmla="*/ T36 w 5464"/>
                              <a:gd name="T38" fmla="+- 0 602 593"/>
                              <a:gd name="T39" fmla="*/ 602 h 2032"/>
                              <a:gd name="T40" fmla="+- 0 916 916"/>
                              <a:gd name="T41" fmla="*/ T40 w 5464"/>
                              <a:gd name="T42" fmla="+- 0 2616 593"/>
                              <a:gd name="T43" fmla="*/ 2616 h 2032"/>
                              <a:gd name="T44" fmla="+- 0 925 916"/>
                              <a:gd name="T45" fmla="*/ T44 w 5464"/>
                              <a:gd name="T46" fmla="+- 0 2625 593"/>
                              <a:gd name="T47" fmla="*/ 2625 h 2032"/>
                              <a:gd name="T48" fmla="+- 0 6371 916"/>
                              <a:gd name="T49" fmla="*/ T48 w 5464"/>
                              <a:gd name="T50" fmla="+- 0 2625 593"/>
                              <a:gd name="T51" fmla="*/ 2625 h 2032"/>
                              <a:gd name="T52" fmla="+- 0 6380 916"/>
                              <a:gd name="T53" fmla="*/ T52 w 5464"/>
                              <a:gd name="T54" fmla="+- 0 2616 593"/>
                              <a:gd name="T55" fmla="*/ 2616 h 2032"/>
                              <a:gd name="T56" fmla="+- 0 6380 916"/>
                              <a:gd name="T57" fmla="*/ T56 w 5464"/>
                              <a:gd name="T58" fmla="+- 0 2585 593"/>
                              <a:gd name="T59" fmla="*/ 2585 h 2032"/>
                              <a:gd name="T60" fmla="+- 0 6380 916"/>
                              <a:gd name="T61" fmla="*/ T60 w 5464"/>
                              <a:gd name="T62" fmla="+- 0 602 593"/>
                              <a:gd name="T63" fmla="*/ 602 h 2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64" h="2032">
                                <a:moveTo>
                                  <a:pt x="5464" y="9"/>
                                </a:moveTo>
                                <a:lnTo>
                                  <a:pt x="5455" y="0"/>
                                </a:lnTo>
                                <a:lnTo>
                                  <a:pt x="5444" y="0"/>
                                </a:lnTo>
                                <a:lnTo>
                                  <a:pt x="5444" y="1580"/>
                                </a:lnTo>
                                <a:lnTo>
                                  <a:pt x="5424" y="1580"/>
                                </a:lnTo>
                                <a:lnTo>
                                  <a:pt x="40" y="1580"/>
                                </a:lnTo>
                                <a:lnTo>
                                  <a:pt x="20" y="1580"/>
                                </a:lnTo>
                                <a:lnTo>
                                  <a:pt x="20" y="0"/>
                                </a:lnTo>
                                <a:lnTo>
                                  <a:pt x="9" y="0"/>
                                </a:lnTo>
                                <a:lnTo>
                                  <a:pt x="0" y="9"/>
                                </a:lnTo>
                                <a:lnTo>
                                  <a:pt x="0" y="2023"/>
                                </a:lnTo>
                                <a:lnTo>
                                  <a:pt x="9" y="2032"/>
                                </a:lnTo>
                                <a:lnTo>
                                  <a:pt x="5455" y="2032"/>
                                </a:lnTo>
                                <a:lnTo>
                                  <a:pt x="5464" y="2023"/>
                                </a:lnTo>
                                <a:lnTo>
                                  <a:pt x="5464" y="1992"/>
                                </a:lnTo>
                                <a:lnTo>
                                  <a:pt x="5464" y="9"/>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614" name="Picture 14"/>
                          <pic:cNvPicPr>
                            <a:picLocks noChangeAspect="1" noChangeArrowheads="1"/>
                          </pic:cNvPicPr>
                        </pic:nvPicPr>
                        <pic:blipFill>
                          <a:blip r:embed="rId190"/>
                          <a:srcRect/>
                          <a:stretch>
                            <a:fillRect/>
                          </a:stretch>
                        </pic:blipFill>
                        <pic:spPr bwMode="auto">
                          <a:xfrm>
                            <a:off x="952" y="774"/>
                            <a:ext cx="5387" cy="1667"/>
                          </a:xfrm>
                          <a:prstGeom prst="rect">
                            <a:avLst/>
                          </a:prstGeom>
                          <a:noFill/>
                          <a:ln>
                            <a:noFill/>
                          </a:ln>
                        </pic:spPr>
                      </pic:pic>
                      <wps:wsp>
                        <wps:cNvPr id="615" name="Rectangle 13"/>
                        <wps:cNvSpPr>
                          <a:spLocks noChangeArrowheads="1"/>
                        </wps:cNvSpPr>
                        <wps:spPr bwMode="auto">
                          <a:xfrm>
                            <a:off x="936" y="181"/>
                            <a:ext cx="5424" cy="1992"/>
                          </a:xfrm>
                          <a:prstGeom prst="rect">
                            <a:avLst/>
                          </a:prstGeom>
                          <a:solidFill>
                            <a:srgbClr val="FFFFFF"/>
                          </a:solidFill>
                          <a:ln>
                            <a:noFill/>
                          </a:ln>
                        </wps:spPr>
                        <wps:bodyPr rot="0" vert="horz" wrap="square" lIns="91440" tIns="45720" rIns="91440" bIns="45720" anchor="t" anchorCtr="0" upright="1">
                          <a:noAutofit/>
                        </wps:bodyPr>
                      </wps:wsp>
                      <wps:wsp>
                        <wps:cNvPr id="616" name="Rectangle 12"/>
                        <wps:cNvSpPr>
                          <a:spLocks noChangeArrowheads="1"/>
                        </wps:cNvSpPr>
                        <wps:spPr bwMode="auto">
                          <a:xfrm>
                            <a:off x="936" y="181"/>
                            <a:ext cx="5424" cy="1992"/>
                          </a:xfrm>
                          <a:prstGeom prst="rect">
                            <a:avLst/>
                          </a:prstGeom>
                          <a:noFill/>
                          <a:ln w="25400">
                            <a:solidFill>
                              <a:srgbClr val="0E0D29"/>
                            </a:solidFill>
                            <a:prstDash val="solid"/>
                            <a:miter lim="800000"/>
                            <a:headEnd/>
                            <a:tailEnd/>
                          </a:ln>
                        </wps:spPr>
                        <wps:bodyPr rot="0" vert="horz" wrap="square" lIns="91440" tIns="45720" rIns="91440" bIns="45720" anchor="t" anchorCtr="0" upright="1">
                          <a:noAutofit/>
                        </wps:bodyPr>
                      </wps:wsp>
                      <wps:wsp>
                        <wps:cNvPr id="617" name="Text Box 11"/>
                        <wps:cNvSpPr txBox="1">
                          <a:spLocks noChangeArrowheads="1"/>
                        </wps:cNvSpPr>
                        <wps:spPr bwMode="auto">
                          <a:xfrm>
                            <a:off x="936" y="181"/>
                            <a:ext cx="5424" cy="1992"/>
                          </a:xfrm>
                          <a:prstGeom prst="rect">
                            <a:avLst/>
                          </a:prstGeom>
                          <a:noFill/>
                          <a:ln w="25400">
                            <a:solidFill>
                              <a:srgbClr val="0E0D29"/>
                            </a:solidFill>
                            <a:prstDash val="solid"/>
                            <a:miter lim="800000"/>
                            <a:headEnd/>
                            <a:tailEnd/>
                          </a:ln>
                        </wps:spPr>
                        <wps:txbx>
                          <w:txbxContent>
                            <w:p w14:paraId="00E5BB63" w14:textId="77777777" w:rsidR="00DC485E" w:rsidRDefault="00DC485E" w:rsidP="00CC2BCD">
                              <w:pPr>
                                <w:spacing w:before="148" w:line="276" w:lineRule="auto"/>
                                <w:ind w:left="189" w:right="191" w:hanging="4"/>
                                <w:jc w:val="center"/>
                                <w:rPr>
                                  <w:b/>
                                  <w:sz w:val="36"/>
                                </w:rPr>
                              </w:pPr>
                              <w:r>
                                <w:rPr>
                                  <w:b/>
                                  <w:color w:val="201D5C"/>
                                  <w:sz w:val="36"/>
                                </w:rPr>
                                <w:t>V průběhu roku 2020 bude</w:t>
                              </w:r>
                              <w:r>
                                <w:rPr>
                                  <w:b/>
                                  <w:color w:val="201D5C"/>
                                  <w:spacing w:val="1"/>
                                  <w:sz w:val="36"/>
                                </w:rPr>
                                <w:t xml:space="preserve"> </w:t>
                              </w:r>
                              <w:r>
                                <w:rPr>
                                  <w:b/>
                                  <w:color w:val="201D5C"/>
                                  <w:sz w:val="36"/>
                                </w:rPr>
                                <w:t>zpracována dlouhodobá strategie</w:t>
                              </w:r>
                              <w:r>
                                <w:rPr>
                                  <w:b/>
                                  <w:color w:val="201D5C"/>
                                  <w:spacing w:val="-79"/>
                                  <w:sz w:val="36"/>
                                </w:rPr>
                                <w:t xml:space="preserve"> </w:t>
                              </w:r>
                              <w:r>
                                <w:rPr>
                                  <w:b/>
                                  <w:color w:val="201D5C"/>
                                  <w:sz w:val="36"/>
                                </w:rPr>
                                <w:t>rozvoje škol MČ</w:t>
                              </w:r>
                              <w:r>
                                <w:rPr>
                                  <w:b/>
                                  <w:color w:val="201D5C"/>
                                  <w:spacing w:val="-1"/>
                                  <w:sz w:val="36"/>
                                </w:rPr>
                                <w:t xml:space="preserve"> </w:t>
                              </w:r>
                              <w:r>
                                <w:rPr>
                                  <w:b/>
                                  <w:color w:val="201D5C"/>
                                  <w:sz w:val="36"/>
                                </w:rPr>
                                <w:t>Praha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1F850" id="Skupina 10" o:spid="_x0000_s1117" style="position:absolute;left:0;text-align:left;margin-left:45.8pt;margin-top:8.05pt;width:273.2pt;height:123.2pt;z-index:251702272;mso-position-horizontal-relative:page" coordorigin="916,161" coordsize="5464,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">
                <v:shape id="Freeform 15" o:spid="_x0000_s1118" style="position:absolute;left:916;top:593;width:5464;height:2032;visibility:visible;mso-wrap-style:square;v-text-anchor:top" coordsize="5464,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" path="m5464,9l5455,r-11,l5444,1580r-20,l40,1580r-20,l20,,9,,,9,,2023r9,9l5455,2032r9,-9l5464,1992,5464,9xe" fillcolor="black" stroked="f">
                  <v:path arrowok="t" o:connecttype="custom" o:connectlocs="5464,602;5455,593;5444,593;5444,2173;5424,2173;40,2173;20,2173;20,593;9,593;0,602;0,2616;9,2625;5455,2625;5464,2616;5464,2585;5464,602" o:connectangles="0,0,0,0,0,0,0,0,0,0,0,0,0,0,0,0"/>
                </v:shape>
                <v:shape id="Picture 14" o:spid="_x0000_s1119" type="#_x0000_t75" style="position:absolute;left:952;top:774;width:5387;height: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">
                  <v:imagedata r:id="rId191" o:title=""/>
                </v:shape>
                <v:rect id="Rectangle 13" o:spid="_x0000_s1120" style="position:absolute;left:936;top:181;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" stroked="f"/>
                <v:rect id="Rectangle 12" o:spid="_x0000_s1121" style="position:absolute;left:936;top:181;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" filled="f" strokecolor="#0e0d29" strokeweight="2pt"/>
                <v:shape id="Text Box 11" o:spid="_x0000_s1122" type="#_x0000_t202" style="position:absolute;left:936;top:181;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" filled="f" strokecolor="#0e0d29" strokeweight="2pt">
                  <v:textbox inset="0,0,0,0">
                    <w:txbxContent>
                      <w:p w14:paraId="00E5BB63" w14:textId="77777777" w:rsidR="00DC485E" w:rsidRDefault="00DC485E" w:rsidP="00CC2BCD">
                        <w:pPr>
                          <w:spacing w:before="148" w:line="276" w:lineRule="auto"/>
                          <w:ind w:left="189" w:right="191" w:hanging="4"/>
                          <w:jc w:val="center"/>
                          <w:rPr>
                            <w:b/>
                            <w:sz w:val="36"/>
                          </w:rPr>
                        </w:pPr>
                        <w:r>
                          <w:rPr>
                            <w:b/>
                            <w:color w:val="201D5C"/>
                            <w:sz w:val="36"/>
                          </w:rPr>
                          <w:t>V průběhu roku 2020 bude</w:t>
                        </w:r>
                        <w:r>
                          <w:rPr>
                            <w:b/>
                            <w:color w:val="201D5C"/>
                            <w:spacing w:val="1"/>
                            <w:sz w:val="36"/>
                          </w:rPr>
                          <w:t xml:space="preserve"> </w:t>
                        </w:r>
                        <w:r>
                          <w:rPr>
                            <w:b/>
                            <w:color w:val="201D5C"/>
                            <w:sz w:val="36"/>
                          </w:rPr>
                          <w:t>zpracována dlouhodobá strategie</w:t>
                        </w:r>
                        <w:r>
                          <w:rPr>
                            <w:b/>
                            <w:color w:val="201D5C"/>
                            <w:spacing w:val="-79"/>
                            <w:sz w:val="36"/>
                          </w:rPr>
                          <w:t xml:space="preserve"> </w:t>
                        </w:r>
                        <w:r>
                          <w:rPr>
                            <w:b/>
                            <w:color w:val="201D5C"/>
                            <w:sz w:val="36"/>
                          </w:rPr>
                          <w:t>rozvoje škol MČ</w:t>
                        </w:r>
                        <w:r>
                          <w:rPr>
                            <w:b/>
                            <w:color w:val="201D5C"/>
                            <w:spacing w:val="-1"/>
                            <w:sz w:val="36"/>
                          </w:rPr>
                          <w:t xml:space="preserve"> </w:t>
                        </w:r>
                        <w:r>
                          <w:rPr>
                            <w:b/>
                            <w:color w:val="201D5C"/>
                            <w:sz w:val="36"/>
                          </w:rPr>
                          <w:t>Praha 5.</w:t>
                        </w:r>
                      </w:p>
                    </w:txbxContent>
                  </v:textbox>
                </v:shape>
                <w10:wrap anchorx="page"/>
              </v:group>
            </w:pict>
          </mc:Fallback>
        </mc:AlternateContent>
      </w:r>
      <w:r w:rsidRPr="00B523A5">
        <w:rPr>
          <w:rFonts w:ascii="Times New Roman" w:hAnsi="Times New Roman"/>
          <w:sz w:val="24"/>
        </w:rPr>
        <w:t>k dispozici do konce roku 2019.</w:t>
      </w:r>
      <w:r w:rsidR="00B523A5">
        <w:rPr>
          <w:rFonts w:ascii="Times New Roman" w:hAnsi="Times New Roman"/>
          <w:spacing w:val="1"/>
          <w:sz w:val="24"/>
        </w:rPr>
        <w:t xml:space="preserve"> </w:t>
      </w:r>
      <w:r w:rsidRPr="00B523A5">
        <w:rPr>
          <w:rFonts w:ascii="Times New Roman" w:hAnsi="Times New Roman"/>
          <w:sz w:val="24"/>
        </w:rPr>
        <w:t>Všechny</w:t>
      </w:r>
      <w:r w:rsidR="00B523A5">
        <w:rPr>
          <w:rFonts w:ascii="Times New Roman" w:hAnsi="Times New Roman"/>
          <w:sz w:val="24"/>
        </w:rPr>
        <w:t xml:space="preserve"> </w:t>
      </w:r>
      <w:r w:rsidRPr="00B523A5">
        <w:rPr>
          <w:rFonts w:ascii="Times New Roman" w:hAnsi="Times New Roman"/>
          <w:sz w:val="24"/>
        </w:rPr>
        <w:t>výšeuvedené</w:t>
      </w:r>
      <w:r w:rsidR="00B523A5">
        <w:rPr>
          <w:rFonts w:ascii="Times New Roman" w:hAnsi="Times New Roman"/>
          <w:sz w:val="24"/>
        </w:rPr>
        <w:t xml:space="preserve"> </w:t>
      </w:r>
      <w:r w:rsidRPr="00B523A5">
        <w:rPr>
          <w:rFonts w:ascii="Times New Roman" w:hAnsi="Times New Roman"/>
          <w:sz w:val="24"/>
        </w:rPr>
        <w:t>výstupy</w:t>
      </w:r>
      <w:r w:rsidRPr="00B523A5">
        <w:rPr>
          <w:rFonts w:ascii="Times New Roman" w:hAnsi="Times New Roman"/>
          <w:spacing w:val="-61"/>
          <w:sz w:val="24"/>
        </w:rPr>
        <w:t xml:space="preserve"> </w:t>
      </w:r>
      <w:r w:rsidRPr="00B523A5">
        <w:rPr>
          <w:rFonts w:ascii="Times New Roman" w:hAnsi="Times New Roman"/>
          <w:sz w:val="24"/>
        </w:rPr>
        <w:t>budou</w:t>
      </w:r>
      <w:r w:rsidR="00B523A5">
        <w:rPr>
          <w:rFonts w:ascii="Times New Roman" w:hAnsi="Times New Roman"/>
          <w:sz w:val="24"/>
        </w:rPr>
        <w:t xml:space="preserve"> </w:t>
      </w:r>
      <w:r w:rsidRPr="00B523A5">
        <w:rPr>
          <w:rFonts w:ascii="Times New Roman" w:hAnsi="Times New Roman"/>
          <w:sz w:val="24"/>
        </w:rPr>
        <w:t>společně</w:t>
      </w:r>
      <w:r w:rsidR="00B523A5">
        <w:rPr>
          <w:rFonts w:ascii="Times New Roman" w:hAnsi="Times New Roman"/>
          <w:sz w:val="24"/>
        </w:rPr>
        <w:t xml:space="preserve"> </w:t>
      </w:r>
      <w:r w:rsidRPr="00B523A5">
        <w:rPr>
          <w:rFonts w:ascii="Times New Roman" w:hAnsi="Times New Roman"/>
          <w:sz w:val="24"/>
        </w:rPr>
        <w:t>s</w:t>
      </w:r>
      <w:r w:rsidRPr="00B523A5">
        <w:rPr>
          <w:rFonts w:ascii="Times New Roman" w:hAnsi="Times New Roman"/>
          <w:spacing w:val="1"/>
          <w:sz w:val="24"/>
        </w:rPr>
        <w:t xml:space="preserve"> </w:t>
      </w:r>
      <w:r w:rsidR="00B523A5">
        <w:rPr>
          <w:rFonts w:ascii="Times New Roman" w:hAnsi="Times New Roman"/>
          <w:spacing w:val="1"/>
          <w:sz w:val="24"/>
        </w:rPr>
        <w:t>v</w:t>
      </w:r>
      <w:r w:rsidRPr="00B523A5">
        <w:rPr>
          <w:rFonts w:ascii="Times New Roman" w:hAnsi="Times New Roman"/>
          <w:sz w:val="24"/>
        </w:rPr>
        <w:t>ýstupy</w:t>
      </w:r>
      <w:r w:rsidRPr="00B523A5">
        <w:rPr>
          <w:rFonts w:ascii="Times New Roman" w:hAnsi="Times New Roman"/>
          <w:sz w:val="24"/>
        </w:rPr>
        <w:tab/>
      </w:r>
      <w:r w:rsidRPr="00B523A5">
        <w:rPr>
          <w:rFonts w:ascii="Times New Roman" w:hAnsi="Times New Roman"/>
          <w:sz w:val="24"/>
        </w:rPr>
        <w:tab/>
        <w:t>z akce</w:t>
      </w:r>
      <w:r w:rsidRPr="00B523A5">
        <w:rPr>
          <w:rFonts w:ascii="Times New Roman" w:hAnsi="Times New Roman"/>
          <w:spacing w:val="-60"/>
          <w:sz w:val="24"/>
        </w:rPr>
        <w:t xml:space="preserve"> </w:t>
      </w:r>
      <w:r w:rsidRPr="00B523A5">
        <w:rPr>
          <w:rFonts w:ascii="Times New Roman" w:hAnsi="Times New Roman"/>
          <w:sz w:val="24"/>
        </w:rPr>
        <w:t>SWOT</w:t>
      </w:r>
      <w:r w:rsidRPr="00B523A5">
        <w:rPr>
          <w:rFonts w:ascii="Times New Roman" w:hAnsi="Times New Roman"/>
          <w:spacing w:val="56"/>
          <w:sz w:val="24"/>
        </w:rPr>
        <w:t xml:space="preserve"> </w:t>
      </w:r>
      <w:r w:rsidRPr="00B523A5">
        <w:rPr>
          <w:rFonts w:ascii="Times New Roman" w:hAnsi="Times New Roman"/>
          <w:sz w:val="24"/>
        </w:rPr>
        <w:t>analýza</w:t>
      </w:r>
      <w:r w:rsidRPr="00B523A5">
        <w:rPr>
          <w:rFonts w:ascii="Times New Roman" w:hAnsi="Times New Roman"/>
          <w:spacing w:val="56"/>
          <w:sz w:val="24"/>
        </w:rPr>
        <w:t xml:space="preserve"> </w:t>
      </w:r>
      <w:r w:rsidRPr="00B523A5">
        <w:rPr>
          <w:rFonts w:ascii="Times New Roman" w:hAnsi="Times New Roman"/>
          <w:sz w:val="24"/>
        </w:rPr>
        <w:t>využity</w:t>
      </w:r>
      <w:r w:rsidRPr="00B523A5">
        <w:rPr>
          <w:rFonts w:ascii="Times New Roman" w:hAnsi="Times New Roman"/>
          <w:spacing w:val="57"/>
          <w:sz w:val="24"/>
        </w:rPr>
        <w:t xml:space="preserve"> </w:t>
      </w:r>
      <w:r w:rsidRPr="00B523A5">
        <w:rPr>
          <w:rFonts w:ascii="Times New Roman" w:hAnsi="Times New Roman"/>
          <w:sz w:val="24"/>
        </w:rPr>
        <w:t>jako</w:t>
      </w:r>
      <w:r w:rsidRPr="00B523A5">
        <w:rPr>
          <w:rFonts w:ascii="Times New Roman" w:hAnsi="Times New Roman"/>
          <w:spacing w:val="57"/>
          <w:sz w:val="24"/>
        </w:rPr>
        <w:t xml:space="preserve"> </w:t>
      </w:r>
      <w:r w:rsidRPr="00B523A5">
        <w:rPr>
          <w:rFonts w:ascii="Times New Roman" w:hAnsi="Times New Roman"/>
          <w:sz w:val="24"/>
        </w:rPr>
        <w:t>důležité</w:t>
      </w:r>
      <w:r w:rsidRPr="00B523A5">
        <w:rPr>
          <w:rFonts w:ascii="Times New Roman" w:hAnsi="Times New Roman"/>
          <w:spacing w:val="-60"/>
          <w:sz w:val="24"/>
        </w:rPr>
        <w:t xml:space="preserve"> </w:t>
      </w:r>
      <w:r w:rsidRPr="00B523A5">
        <w:rPr>
          <w:rFonts w:ascii="Times New Roman" w:hAnsi="Times New Roman"/>
          <w:sz w:val="24"/>
        </w:rPr>
        <w:t>podklady</w:t>
      </w:r>
      <w:r w:rsidRPr="00B523A5">
        <w:rPr>
          <w:rFonts w:ascii="Times New Roman" w:hAnsi="Times New Roman"/>
          <w:spacing w:val="4"/>
          <w:sz w:val="24"/>
        </w:rPr>
        <w:t xml:space="preserve"> </w:t>
      </w:r>
      <w:r w:rsidRPr="00B523A5">
        <w:rPr>
          <w:rFonts w:ascii="Times New Roman" w:hAnsi="Times New Roman"/>
          <w:sz w:val="24"/>
        </w:rPr>
        <w:t>pro</w:t>
      </w:r>
      <w:r w:rsidRPr="00B523A5">
        <w:rPr>
          <w:rFonts w:ascii="Times New Roman" w:hAnsi="Times New Roman"/>
          <w:spacing w:val="6"/>
          <w:sz w:val="24"/>
        </w:rPr>
        <w:t xml:space="preserve"> </w:t>
      </w:r>
      <w:r w:rsidRPr="00B523A5">
        <w:rPr>
          <w:rFonts w:ascii="Times New Roman" w:hAnsi="Times New Roman"/>
          <w:b/>
          <w:sz w:val="24"/>
        </w:rPr>
        <w:t>tvorbu</w:t>
      </w:r>
      <w:r w:rsidRPr="00B523A5">
        <w:rPr>
          <w:rFonts w:ascii="Times New Roman" w:hAnsi="Times New Roman"/>
          <w:b/>
          <w:spacing w:val="4"/>
          <w:sz w:val="24"/>
        </w:rPr>
        <w:t xml:space="preserve"> </w:t>
      </w:r>
      <w:r w:rsidRPr="00B523A5">
        <w:rPr>
          <w:rFonts w:ascii="Times New Roman" w:hAnsi="Times New Roman"/>
          <w:b/>
          <w:sz w:val="24"/>
        </w:rPr>
        <w:t>dlouhodobé</w:t>
      </w:r>
      <w:r w:rsidRPr="00B523A5">
        <w:rPr>
          <w:rFonts w:ascii="Times New Roman" w:hAnsi="Times New Roman"/>
          <w:b/>
          <w:spacing w:val="-61"/>
          <w:sz w:val="24"/>
        </w:rPr>
        <w:t xml:space="preserve"> </w:t>
      </w:r>
      <w:r w:rsidRPr="00B523A5">
        <w:rPr>
          <w:rFonts w:ascii="Times New Roman" w:hAnsi="Times New Roman"/>
          <w:b/>
          <w:sz w:val="24"/>
        </w:rPr>
        <w:t>vize/strategie</w:t>
      </w:r>
      <w:r w:rsidRPr="00B523A5">
        <w:rPr>
          <w:rFonts w:ascii="Times New Roman" w:hAnsi="Times New Roman"/>
          <w:b/>
          <w:spacing w:val="31"/>
          <w:sz w:val="24"/>
        </w:rPr>
        <w:t xml:space="preserve"> </w:t>
      </w:r>
      <w:r w:rsidRPr="00B523A5">
        <w:rPr>
          <w:rFonts w:ascii="Times New Roman" w:hAnsi="Times New Roman"/>
          <w:b/>
          <w:sz w:val="24"/>
        </w:rPr>
        <w:t>rozvoje</w:t>
      </w:r>
      <w:r w:rsidRPr="00B523A5">
        <w:rPr>
          <w:rFonts w:ascii="Times New Roman" w:hAnsi="Times New Roman"/>
          <w:b/>
          <w:spacing w:val="30"/>
          <w:sz w:val="24"/>
        </w:rPr>
        <w:t xml:space="preserve"> </w:t>
      </w:r>
      <w:r w:rsidRPr="00B523A5">
        <w:rPr>
          <w:rFonts w:ascii="Times New Roman" w:hAnsi="Times New Roman"/>
          <w:b/>
          <w:sz w:val="24"/>
        </w:rPr>
        <w:t>školství</w:t>
      </w:r>
      <w:r w:rsidRPr="00B523A5">
        <w:rPr>
          <w:rFonts w:ascii="Times New Roman" w:hAnsi="Times New Roman"/>
          <w:b/>
          <w:spacing w:val="32"/>
          <w:sz w:val="24"/>
        </w:rPr>
        <w:t xml:space="preserve"> </w:t>
      </w:r>
      <w:r w:rsidRPr="00B523A5">
        <w:rPr>
          <w:rFonts w:ascii="Times New Roman" w:hAnsi="Times New Roman"/>
          <w:b/>
          <w:sz w:val="24"/>
        </w:rPr>
        <w:t>MČ</w:t>
      </w:r>
      <w:r w:rsidRPr="00B523A5">
        <w:rPr>
          <w:rFonts w:ascii="Times New Roman" w:hAnsi="Times New Roman"/>
          <w:b/>
          <w:spacing w:val="-61"/>
          <w:sz w:val="24"/>
        </w:rPr>
        <w:t xml:space="preserve"> </w:t>
      </w:r>
      <w:r w:rsidRPr="00B523A5">
        <w:rPr>
          <w:rFonts w:ascii="Times New Roman" w:hAnsi="Times New Roman"/>
          <w:b/>
          <w:sz w:val="24"/>
        </w:rPr>
        <w:t>Praha</w:t>
      </w:r>
      <w:r w:rsidRPr="00B523A5">
        <w:rPr>
          <w:rFonts w:ascii="Times New Roman" w:hAnsi="Times New Roman"/>
          <w:b/>
          <w:spacing w:val="-2"/>
          <w:sz w:val="24"/>
        </w:rPr>
        <w:t xml:space="preserve"> </w:t>
      </w:r>
      <w:r w:rsidRPr="00B523A5">
        <w:rPr>
          <w:rFonts w:ascii="Times New Roman" w:hAnsi="Times New Roman"/>
          <w:b/>
          <w:sz w:val="24"/>
        </w:rPr>
        <w:t>5</w:t>
      </w:r>
      <w:r w:rsidRPr="00B523A5">
        <w:rPr>
          <w:rFonts w:ascii="Times New Roman" w:hAnsi="Times New Roman"/>
          <w:sz w:val="24"/>
        </w:rPr>
        <w:t>,</w:t>
      </w:r>
      <w:r w:rsidR="00B523A5" w:rsidRPr="00B523A5">
        <w:rPr>
          <w:rFonts w:ascii="Times New Roman" w:hAnsi="Times New Roman"/>
          <w:sz w:val="24"/>
        </w:rPr>
        <w:t xml:space="preserve"> </w:t>
      </w:r>
      <w:r w:rsidRPr="00B523A5">
        <w:rPr>
          <w:rFonts w:ascii="Times New Roman" w:hAnsi="Times New Roman"/>
          <w:sz w:val="24"/>
        </w:rPr>
        <w:t>včetně</w:t>
      </w:r>
      <w:r w:rsidR="00626461">
        <w:rPr>
          <w:rFonts w:ascii="Times New Roman" w:hAnsi="Times New Roman"/>
          <w:sz w:val="24"/>
        </w:rPr>
        <w:t xml:space="preserve"> </w:t>
      </w:r>
      <w:r w:rsidRPr="00B523A5">
        <w:rPr>
          <w:rFonts w:ascii="Times New Roman" w:hAnsi="Times New Roman"/>
          <w:sz w:val="24"/>
        </w:rPr>
        <w:t>stanovení</w:t>
      </w:r>
    </w:p>
    <w:p w14:paraId="586B4EF2" w14:textId="77777777"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t>konkrétních cílů pro následující období. Strategie bude zpracována do konce roku 2020. Dále pak budou výstupy ze SWOT analýz využívány jako jeden z hlavních podkladů při pravidelné a individuální komunikaci zřizovatele s řediteli jednotlivých škol.</w:t>
      </w:r>
    </w:p>
    <w:p w14:paraId="27C0812B" w14:textId="77777777"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t>Některé výstupy lze rovněž zohlednit při vypisování dotačních titulů vypisovaných MČ Praha 5 (např. pro podporu komunikace rodičů a místní komunity se školou).</w:t>
      </w:r>
    </w:p>
    <w:p w14:paraId="1F280DA3" w14:textId="77777777"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t>Veškeré výstupy budou diskutovány na všech úrovních zřizovatele – školský výbor, rada městské části, zastupitelstvo městské část, členové školských rad za zřizovatele atd. Členům školských rad bude doporučeno, aby výstupy SWOT analýzy a průběžná práce s nimi byly předmětem jednání školských rad jednotlivých škol.</w:t>
      </w:r>
    </w:p>
    <w:p w14:paraId="5E9FF6D6" w14:textId="77777777" w:rsidR="00CC2BCD" w:rsidRDefault="00CC2BCD" w:rsidP="00CC2BCD">
      <w:pPr>
        <w:pStyle w:val="Zkladntext"/>
        <w:spacing w:before="2"/>
        <w:rPr>
          <w:sz w:val="32"/>
        </w:rPr>
      </w:pPr>
    </w:p>
    <w:p w14:paraId="39CD5AAA" w14:textId="77777777" w:rsidR="00CC2BCD" w:rsidRPr="005210DC" w:rsidRDefault="00CC2BCD" w:rsidP="003708F4">
      <w:pPr>
        <w:pStyle w:val="Nadpis2"/>
        <w:numPr>
          <w:ilvl w:val="1"/>
          <w:numId w:val="150"/>
        </w:numPr>
        <w:spacing w:before="150"/>
        <w:ind w:left="2160" w:hanging="578"/>
        <w:rPr>
          <w:color w:val="082A75"/>
        </w:rPr>
      </w:pPr>
      <w:bookmarkStart w:id="556" w:name="_Toc112785000"/>
      <w:bookmarkStart w:id="557" w:name="_Toc112794933"/>
      <w:bookmarkStart w:id="558" w:name="_Toc144509624"/>
      <w:r>
        <w:rPr>
          <w:color w:val="082A75"/>
        </w:rPr>
        <w:t>Další</w:t>
      </w:r>
      <w:r w:rsidRPr="005210DC">
        <w:rPr>
          <w:color w:val="082A75"/>
        </w:rPr>
        <w:t xml:space="preserve"> </w:t>
      </w:r>
      <w:r>
        <w:rPr>
          <w:color w:val="082A75"/>
        </w:rPr>
        <w:t>práce</w:t>
      </w:r>
      <w:r w:rsidRPr="005210DC">
        <w:rPr>
          <w:color w:val="082A75"/>
        </w:rPr>
        <w:t xml:space="preserve"> </w:t>
      </w:r>
      <w:r>
        <w:rPr>
          <w:color w:val="082A75"/>
        </w:rPr>
        <w:t>s</w:t>
      </w:r>
      <w:r w:rsidRPr="005210DC">
        <w:rPr>
          <w:color w:val="082A75"/>
        </w:rPr>
        <w:t xml:space="preserve"> </w:t>
      </w:r>
      <w:r>
        <w:rPr>
          <w:color w:val="082A75"/>
        </w:rPr>
        <w:t>výstupy:</w:t>
      </w:r>
      <w:r w:rsidRPr="005210DC">
        <w:rPr>
          <w:color w:val="082A75"/>
        </w:rPr>
        <w:t xml:space="preserve"> </w:t>
      </w:r>
      <w:r>
        <w:rPr>
          <w:color w:val="082A75"/>
        </w:rPr>
        <w:t>základní</w:t>
      </w:r>
      <w:r w:rsidRPr="005210DC">
        <w:rPr>
          <w:color w:val="082A75"/>
        </w:rPr>
        <w:t xml:space="preserve"> </w:t>
      </w:r>
      <w:r>
        <w:rPr>
          <w:color w:val="082A75"/>
        </w:rPr>
        <w:t>školy</w:t>
      </w:r>
      <w:bookmarkEnd w:id="556"/>
      <w:bookmarkEnd w:id="557"/>
      <w:bookmarkEnd w:id="558"/>
    </w:p>
    <w:p w14:paraId="161C0D51" w14:textId="77777777"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t>U základních škol bude záviset na každém řediteli (vedení školy) do jaké míry bude výstupy využívat pro plánování své další činnosti. S ohledem na to, že ředitelé mají za svou školu k dispozici podrobné číselné výstupy za všechny skupiny respondentů jedná se potenciálně o velmi dobrý vstup pro stanovení priorit a plánu činnosti školy.</w:t>
      </w:r>
    </w:p>
    <w:p w14:paraId="4D37A2EF" w14:textId="77777777"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t>Každá škola zveřejnila výstupy na svých webových stránkách, případně je tedy možné oslovit vedení školy s žádostí o sdělení dalších podrobností.</w:t>
      </w:r>
    </w:p>
    <w:p w14:paraId="6A7281BD" w14:textId="77777777" w:rsidR="00CC2BCD" w:rsidRDefault="00CC2BCD" w:rsidP="00CC2BCD">
      <w:pPr>
        <w:pStyle w:val="Zkladntext"/>
        <w:rPr>
          <w:sz w:val="32"/>
        </w:rPr>
      </w:pPr>
    </w:p>
    <w:p w14:paraId="45E82479" w14:textId="77777777" w:rsidR="00CC2BCD" w:rsidRPr="005210DC" w:rsidRDefault="00CC2BCD" w:rsidP="003708F4">
      <w:pPr>
        <w:pStyle w:val="Nadpis2"/>
        <w:numPr>
          <w:ilvl w:val="1"/>
          <w:numId w:val="150"/>
        </w:numPr>
        <w:spacing w:before="150"/>
        <w:ind w:left="2160" w:hanging="578"/>
        <w:rPr>
          <w:color w:val="082A75"/>
        </w:rPr>
      </w:pPr>
      <w:bookmarkStart w:id="559" w:name="_Toc112785001"/>
      <w:bookmarkStart w:id="560" w:name="_Toc112794934"/>
      <w:bookmarkStart w:id="561" w:name="_Toc144509625"/>
      <w:r>
        <w:rPr>
          <w:color w:val="082A75"/>
        </w:rPr>
        <w:t>SWOT</w:t>
      </w:r>
      <w:r w:rsidRPr="005210DC">
        <w:rPr>
          <w:color w:val="082A75"/>
        </w:rPr>
        <w:t xml:space="preserve"> </w:t>
      </w:r>
      <w:r>
        <w:rPr>
          <w:color w:val="082A75"/>
        </w:rPr>
        <w:t>analýza</w:t>
      </w:r>
      <w:r w:rsidRPr="005210DC">
        <w:rPr>
          <w:color w:val="082A75"/>
        </w:rPr>
        <w:t xml:space="preserve"> </w:t>
      </w:r>
      <w:r>
        <w:rPr>
          <w:color w:val="082A75"/>
        </w:rPr>
        <w:t>mateřských</w:t>
      </w:r>
      <w:r w:rsidRPr="005210DC">
        <w:rPr>
          <w:color w:val="082A75"/>
        </w:rPr>
        <w:t xml:space="preserve"> </w:t>
      </w:r>
      <w:r>
        <w:rPr>
          <w:color w:val="082A75"/>
        </w:rPr>
        <w:t>škol</w:t>
      </w:r>
      <w:bookmarkEnd w:id="559"/>
      <w:bookmarkEnd w:id="560"/>
      <w:bookmarkEnd w:id="561"/>
    </w:p>
    <w:p w14:paraId="75CC169D" w14:textId="77777777"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t>S ohledem na kladné ohlasy a na zájem ze strany vedení mateřských škol, bude akce SWOT analýza v průběhu zimy a jara 2020 realizována i pro mateřské školy. Výstupy budou k dispozici na konci dubna 2020.</w:t>
      </w:r>
    </w:p>
    <w:p w14:paraId="318C6B04" w14:textId="77777777" w:rsidR="00CC2BCD" w:rsidRDefault="00CC2BCD" w:rsidP="00CC2BCD">
      <w:pPr>
        <w:spacing w:line="276" w:lineRule="auto"/>
        <w:sectPr w:rsidR="00CC2BCD">
          <w:pgSz w:w="11910" w:h="16840"/>
          <w:pgMar w:top="1360" w:right="780" w:bottom="1000" w:left="800" w:header="868" w:footer="807" w:gutter="0"/>
          <w:cols w:space="708"/>
        </w:sectPr>
      </w:pPr>
    </w:p>
    <w:p w14:paraId="72F2342B" w14:textId="77777777" w:rsidR="00CC2BCD" w:rsidRPr="005210DC" w:rsidRDefault="00CC2BCD" w:rsidP="003708F4">
      <w:pPr>
        <w:pStyle w:val="Nadpis10"/>
        <w:numPr>
          <w:ilvl w:val="0"/>
          <w:numId w:val="151"/>
        </w:numPr>
        <w:rPr>
          <w:color w:val="1F3864" w:themeColor="accent1" w:themeShade="80"/>
        </w:rPr>
      </w:pPr>
      <w:bookmarkStart w:id="562" w:name="_Toc112785002"/>
      <w:bookmarkStart w:id="563" w:name="_Toc144509626"/>
      <w:r w:rsidRPr="005210DC">
        <w:rPr>
          <w:color w:val="1F3864" w:themeColor="accent1" w:themeShade="80"/>
        </w:rPr>
        <w:t>Poděkování</w:t>
      </w:r>
      <w:bookmarkEnd w:id="562"/>
      <w:bookmarkEnd w:id="563"/>
    </w:p>
    <w:p w14:paraId="50C84CE8" w14:textId="77777777" w:rsidR="00CC2BCD" w:rsidRDefault="00CC2BCD" w:rsidP="00CC2BCD">
      <w:pPr>
        <w:pStyle w:val="Zkladntext"/>
        <w:spacing w:before="1"/>
        <w:rPr>
          <w:rFonts w:ascii="Arial"/>
          <w:b/>
          <w:sz w:val="47"/>
        </w:rPr>
      </w:pPr>
    </w:p>
    <w:p w14:paraId="2F3B40B7" w14:textId="77777777" w:rsidR="00CC2BCD" w:rsidRPr="00626461" w:rsidRDefault="00CC2BCD" w:rsidP="00626461">
      <w:pPr>
        <w:spacing w:before="241" w:line="276" w:lineRule="auto"/>
        <w:ind w:left="-284" w:right="-111"/>
        <w:rPr>
          <w:rFonts w:ascii="Times New Roman" w:hAnsi="Times New Roman"/>
          <w:spacing w:val="1"/>
          <w:sz w:val="24"/>
        </w:rPr>
      </w:pPr>
      <w:r w:rsidRPr="00626461">
        <w:rPr>
          <w:rFonts w:ascii="Times New Roman" w:hAnsi="Times New Roman"/>
          <w:spacing w:val="1"/>
          <w:sz w:val="24"/>
        </w:rPr>
        <w:t>Na tomto místě bychom rádi poděkovali především všem rodičům, dětem, učitelům i dalším pracovníkům škol, kteří věnovali svůj čas této akci. Vaše názory jsou pro nás velmi důležité!</w:t>
      </w:r>
    </w:p>
    <w:p w14:paraId="0F2E7D8E" w14:textId="77777777" w:rsidR="00CC2BCD" w:rsidRPr="00626461" w:rsidRDefault="00CC2BCD" w:rsidP="00626461">
      <w:pPr>
        <w:spacing w:before="241" w:line="276" w:lineRule="auto"/>
        <w:ind w:left="-284" w:right="-111"/>
        <w:rPr>
          <w:rFonts w:ascii="Times New Roman" w:hAnsi="Times New Roman"/>
          <w:spacing w:val="1"/>
          <w:sz w:val="24"/>
        </w:rPr>
      </w:pPr>
    </w:p>
    <w:p w14:paraId="05937899" w14:textId="77777777" w:rsidR="00CC2BCD" w:rsidRPr="00626461" w:rsidRDefault="00CC2BCD" w:rsidP="00626461">
      <w:pPr>
        <w:spacing w:before="241" w:line="276" w:lineRule="auto"/>
        <w:ind w:left="-284" w:right="-111"/>
        <w:rPr>
          <w:rFonts w:ascii="Times New Roman" w:hAnsi="Times New Roman"/>
          <w:spacing w:val="1"/>
          <w:sz w:val="24"/>
        </w:rPr>
      </w:pPr>
      <w:r w:rsidRPr="00626461">
        <w:rPr>
          <w:rFonts w:ascii="Times New Roman" w:hAnsi="Times New Roman"/>
          <w:spacing w:val="1"/>
          <w:sz w:val="24"/>
        </w:rPr>
        <w:t>Poděkování patří rovněž všem členům pracovní skupiny, kteří po dobu cca 9 měsíců intenzivně akci plánovali, zajišťovali její průběh a podíleli se na tvorbě výstupů. Celá akce proběhla bez jakéhokoliv externího dodavatele, veškerá práce byla zajištěna právě členy pracovní skupiny.</w:t>
      </w:r>
    </w:p>
    <w:p w14:paraId="0586280E" w14:textId="77777777" w:rsidR="00CC2BCD" w:rsidRDefault="00CC2BCD" w:rsidP="00CC2BCD">
      <w:pPr>
        <w:pStyle w:val="Zkladntext"/>
        <w:rPr>
          <w:sz w:val="20"/>
        </w:rPr>
      </w:pPr>
    </w:p>
    <w:p w14:paraId="06BB437B" w14:textId="77777777" w:rsidR="00CC2BCD" w:rsidRDefault="00CC2BCD" w:rsidP="00CC2BCD">
      <w:pPr>
        <w:pStyle w:val="Zkladntext"/>
        <w:rPr>
          <w:sz w:val="20"/>
        </w:rPr>
      </w:pPr>
    </w:p>
    <w:p w14:paraId="59188778" w14:textId="00B6B281" w:rsidR="00CC2BCD" w:rsidRDefault="00C03E60" w:rsidP="00CC2BCD">
      <w:pPr>
        <w:pStyle w:val="Zkladntext"/>
        <w:spacing w:before="4"/>
        <w:rPr>
          <w:sz w:val="27"/>
        </w:rPr>
      </w:pPr>
      <w:r>
        <w:rPr>
          <w:noProof/>
        </w:rPr>
        <mc:AlternateContent>
          <mc:Choice Requires="wpg">
            <w:drawing>
              <wp:anchor distT="0" distB="0" distL="0" distR="0" simplePos="0" relativeHeight="251706368" behindDoc="1" locked="0" layoutInCell="1" allowOverlap="1" wp14:anchorId="09BFE324" wp14:editId="1A9FD4E2">
                <wp:simplePos x="0" y="0"/>
                <wp:positionH relativeFrom="page">
                  <wp:posOffset>1856105</wp:posOffset>
                </wp:positionH>
                <wp:positionV relativeFrom="paragraph">
                  <wp:posOffset>234950</wp:posOffset>
                </wp:positionV>
                <wp:extent cx="3822700" cy="4765675"/>
                <wp:effectExtent l="0" t="0" r="0" b="0"/>
                <wp:wrapTopAndBottom/>
                <wp:docPr id="76438745"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4765675"/>
                          <a:chOff x="2920" y="373"/>
                          <a:chExt cx="6020" cy="5380"/>
                        </a:xfrm>
                      </wpg:grpSpPr>
                      <wps:wsp>
                        <wps:cNvPr id="619" name="Freeform 9"/>
                        <wps:cNvSpPr>
                          <a:spLocks/>
                        </wps:cNvSpPr>
                        <wps:spPr bwMode="auto">
                          <a:xfrm>
                            <a:off x="2920" y="804"/>
                            <a:ext cx="6020" cy="4948"/>
                          </a:xfrm>
                          <a:custGeom>
                            <a:avLst/>
                            <a:gdLst>
                              <a:gd name="T0" fmla="+- 0 8940 2920"/>
                              <a:gd name="T1" fmla="*/ T0 w 6020"/>
                              <a:gd name="T2" fmla="+- 0 814 805"/>
                              <a:gd name="T3" fmla="*/ 814 h 4948"/>
                              <a:gd name="T4" fmla="+- 0 8931 2920"/>
                              <a:gd name="T5" fmla="*/ T4 w 6020"/>
                              <a:gd name="T6" fmla="+- 0 805 805"/>
                              <a:gd name="T7" fmla="*/ 805 h 4948"/>
                              <a:gd name="T8" fmla="+- 0 8920 2920"/>
                              <a:gd name="T9" fmla="*/ T8 w 6020"/>
                              <a:gd name="T10" fmla="+- 0 805 805"/>
                              <a:gd name="T11" fmla="*/ 805 h 4948"/>
                              <a:gd name="T12" fmla="+- 0 8920 2920"/>
                              <a:gd name="T13" fmla="*/ T12 w 6020"/>
                              <a:gd name="T14" fmla="+- 0 5301 805"/>
                              <a:gd name="T15" fmla="*/ 5301 h 4948"/>
                              <a:gd name="T16" fmla="+- 0 8900 2920"/>
                              <a:gd name="T17" fmla="*/ T16 w 6020"/>
                              <a:gd name="T18" fmla="+- 0 5301 805"/>
                              <a:gd name="T19" fmla="*/ 5301 h 4948"/>
                              <a:gd name="T20" fmla="+- 0 2960 2920"/>
                              <a:gd name="T21" fmla="*/ T20 w 6020"/>
                              <a:gd name="T22" fmla="+- 0 5301 805"/>
                              <a:gd name="T23" fmla="*/ 5301 h 4948"/>
                              <a:gd name="T24" fmla="+- 0 2940 2920"/>
                              <a:gd name="T25" fmla="*/ T24 w 6020"/>
                              <a:gd name="T26" fmla="+- 0 5301 805"/>
                              <a:gd name="T27" fmla="*/ 5301 h 4948"/>
                              <a:gd name="T28" fmla="+- 0 2940 2920"/>
                              <a:gd name="T29" fmla="*/ T28 w 6020"/>
                              <a:gd name="T30" fmla="+- 0 805 805"/>
                              <a:gd name="T31" fmla="*/ 805 h 4948"/>
                              <a:gd name="T32" fmla="+- 0 2929 2920"/>
                              <a:gd name="T33" fmla="*/ T32 w 6020"/>
                              <a:gd name="T34" fmla="+- 0 805 805"/>
                              <a:gd name="T35" fmla="*/ 805 h 4948"/>
                              <a:gd name="T36" fmla="+- 0 2920 2920"/>
                              <a:gd name="T37" fmla="*/ T36 w 6020"/>
                              <a:gd name="T38" fmla="+- 0 814 805"/>
                              <a:gd name="T39" fmla="*/ 814 h 4948"/>
                              <a:gd name="T40" fmla="+- 0 2920 2920"/>
                              <a:gd name="T41" fmla="*/ T40 w 6020"/>
                              <a:gd name="T42" fmla="+- 0 5744 805"/>
                              <a:gd name="T43" fmla="*/ 5744 h 4948"/>
                              <a:gd name="T44" fmla="+- 0 2929 2920"/>
                              <a:gd name="T45" fmla="*/ T44 w 6020"/>
                              <a:gd name="T46" fmla="+- 0 5753 805"/>
                              <a:gd name="T47" fmla="*/ 5753 h 4948"/>
                              <a:gd name="T48" fmla="+- 0 8931 2920"/>
                              <a:gd name="T49" fmla="*/ T48 w 6020"/>
                              <a:gd name="T50" fmla="+- 0 5753 805"/>
                              <a:gd name="T51" fmla="*/ 5753 h 4948"/>
                              <a:gd name="T52" fmla="+- 0 8940 2920"/>
                              <a:gd name="T53" fmla="*/ T52 w 6020"/>
                              <a:gd name="T54" fmla="+- 0 5744 805"/>
                              <a:gd name="T55" fmla="*/ 5744 h 4948"/>
                              <a:gd name="T56" fmla="+- 0 8940 2920"/>
                              <a:gd name="T57" fmla="*/ T56 w 6020"/>
                              <a:gd name="T58" fmla="+- 0 5713 805"/>
                              <a:gd name="T59" fmla="*/ 5713 h 4948"/>
                              <a:gd name="T60" fmla="+- 0 8940 2920"/>
                              <a:gd name="T61" fmla="*/ T60 w 6020"/>
                              <a:gd name="T62" fmla="+- 0 814 805"/>
                              <a:gd name="T63" fmla="*/ 814 h 4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20" h="4948">
                                <a:moveTo>
                                  <a:pt x="6020" y="9"/>
                                </a:moveTo>
                                <a:lnTo>
                                  <a:pt x="6011" y="0"/>
                                </a:lnTo>
                                <a:lnTo>
                                  <a:pt x="6000" y="0"/>
                                </a:lnTo>
                                <a:lnTo>
                                  <a:pt x="6000" y="4496"/>
                                </a:lnTo>
                                <a:lnTo>
                                  <a:pt x="5980" y="4496"/>
                                </a:lnTo>
                                <a:lnTo>
                                  <a:pt x="40" y="4496"/>
                                </a:lnTo>
                                <a:lnTo>
                                  <a:pt x="20" y="4496"/>
                                </a:lnTo>
                                <a:lnTo>
                                  <a:pt x="20" y="0"/>
                                </a:lnTo>
                                <a:lnTo>
                                  <a:pt x="9" y="0"/>
                                </a:lnTo>
                                <a:lnTo>
                                  <a:pt x="0" y="9"/>
                                </a:lnTo>
                                <a:lnTo>
                                  <a:pt x="0" y="4939"/>
                                </a:lnTo>
                                <a:lnTo>
                                  <a:pt x="9" y="4948"/>
                                </a:lnTo>
                                <a:lnTo>
                                  <a:pt x="6011" y="4948"/>
                                </a:lnTo>
                                <a:lnTo>
                                  <a:pt x="6020" y="4939"/>
                                </a:lnTo>
                                <a:lnTo>
                                  <a:pt x="6020" y="4908"/>
                                </a:lnTo>
                                <a:lnTo>
                                  <a:pt x="6020" y="9"/>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620" name="Picture 8"/>
                          <pic:cNvPicPr>
                            <a:picLocks noChangeAspect="1" noChangeArrowheads="1"/>
                          </pic:cNvPicPr>
                        </pic:nvPicPr>
                        <pic:blipFill>
                          <a:blip r:embed="rId192"/>
                          <a:srcRect/>
                          <a:stretch>
                            <a:fillRect/>
                          </a:stretch>
                        </pic:blipFill>
                        <pic:spPr bwMode="auto">
                          <a:xfrm>
                            <a:off x="2956" y="985"/>
                            <a:ext cx="5942" cy="4583"/>
                          </a:xfrm>
                          <a:prstGeom prst="rect">
                            <a:avLst/>
                          </a:prstGeom>
                          <a:noFill/>
                          <a:ln>
                            <a:noFill/>
                          </a:ln>
                        </pic:spPr>
                      </pic:pic>
                      <wps:wsp>
                        <wps:cNvPr id="621" name="Rectangle 7"/>
                        <wps:cNvSpPr>
                          <a:spLocks noChangeArrowheads="1"/>
                        </wps:cNvSpPr>
                        <wps:spPr bwMode="auto">
                          <a:xfrm>
                            <a:off x="2940" y="392"/>
                            <a:ext cx="5980" cy="4908"/>
                          </a:xfrm>
                          <a:prstGeom prst="rect">
                            <a:avLst/>
                          </a:prstGeom>
                          <a:solidFill>
                            <a:srgbClr val="FFFFFF"/>
                          </a:solidFill>
                          <a:ln>
                            <a:noFill/>
                          </a:ln>
                        </wps:spPr>
                        <wps:bodyPr rot="0" vert="horz" wrap="square" lIns="91440" tIns="45720" rIns="91440" bIns="45720" anchor="t" anchorCtr="0" upright="1">
                          <a:noAutofit/>
                        </wps:bodyPr>
                      </wps:wsp>
                      <wps:wsp>
                        <wps:cNvPr id="622" name="Rectangle 6"/>
                        <wps:cNvSpPr>
                          <a:spLocks noChangeArrowheads="1"/>
                        </wps:cNvSpPr>
                        <wps:spPr bwMode="auto">
                          <a:xfrm>
                            <a:off x="2940" y="392"/>
                            <a:ext cx="5980" cy="4908"/>
                          </a:xfrm>
                          <a:prstGeom prst="rect">
                            <a:avLst/>
                          </a:prstGeom>
                          <a:noFill/>
                          <a:ln w="25400">
                            <a:solidFill>
                              <a:srgbClr val="0E0D29"/>
                            </a:solidFill>
                            <a:prstDash val="solid"/>
                            <a:miter lim="800000"/>
                            <a:headEnd/>
                            <a:tailEnd/>
                          </a:ln>
                        </wps:spPr>
                        <wps:bodyPr rot="0" vert="horz" wrap="square" lIns="91440" tIns="45720" rIns="91440" bIns="45720" anchor="t" anchorCtr="0" upright="1">
                          <a:noAutofit/>
                        </wps:bodyPr>
                      </wps:wsp>
                      <wps:wsp>
                        <wps:cNvPr id="623" name="Text Box 5"/>
                        <wps:cNvSpPr txBox="1">
                          <a:spLocks noChangeArrowheads="1"/>
                        </wps:cNvSpPr>
                        <wps:spPr bwMode="auto">
                          <a:xfrm>
                            <a:off x="4124" y="4533"/>
                            <a:ext cx="3632" cy="360"/>
                          </a:xfrm>
                          <a:prstGeom prst="rect">
                            <a:avLst/>
                          </a:prstGeom>
                          <a:noFill/>
                          <a:ln>
                            <a:noFill/>
                          </a:ln>
                        </wps:spPr>
                        <wps:txbx>
                          <w:txbxContent>
                            <w:p w14:paraId="5D87885F" w14:textId="77777777" w:rsidR="00DC485E" w:rsidRDefault="007E51BD" w:rsidP="00CC2BCD">
                              <w:pPr>
                                <w:spacing w:line="360" w:lineRule="exact"/>
                                <w:rPr>
                                  <w:b/>
                                  <w:sz w:val="36"/>
                                </w:rPr>
                              </w:pPr>
                              <w:hyperlink r:id="rId193">
                                <w:r w:rsidR="00DC485E">
                                  <w:rPr>
                                    <w:b/>
                                    <w:color w:val="3592CF"/>
                                    <w:sz w:val="36"/>
                                    <w:u w:val="thick" w:color="3492CF"/>
                                  </w:rPr>
                                  <w:t>https://swot.praha5.cz/</w:t>
                                </w:r>
                              </w:hyperlink>
                            </w:p>
                          </w:txbxContent>
                        </wps:txbx>
                        <wps:bodyPr rot="0" vert="horz" wrap="square" lIns="0" tIns="0" rIns="0" bIns="0" anchor="t" anchorCtr="0" upright="1">
                          <a:noAutofit/>
                        </wps:bodyPr>
                      </wps:wsp>
                      <wps:wsp>
                        <wps:cNvPr id="624" name="Text Box 4"/>
                        <wps:cNvSpPr txBox="1">
                          <a:spLocks noChangeArrowheads="1"/>
                        </wps:cNvSpPr>
                        <wps:spPr bwMode="auto">
                          <a:xfrm>
                            <a:off x="4217" y="2688"/>
                            <a:ext cx="3441" cy="1354"/>
                          </a:xfrm>
                          <a:prstGeom prst="rect">
                            <a:avLst/>
                          </a:prstGeom>
                          <a:noFill/>
                          <a:ln>
                            <a:noFill/>
                          </a:ln>
                        </wps:spPr>
                        <wps:txbx>
                          <w:txbxContent>
                            <w:p w14:paraId="71AC3161" w14:textId="77777777" w:rsidR="00DC485E" w:rsidRDefault="00DC485E" w:rsidP="00CC2BCD">
                              <w:pPr>
                                <w:spacing w:line="264" w:lineRule="exact"/>
                                <w:ind w:right="18"/>
                                <w:jc w:val="center"/>
                                <w:rPr>
                                  <w:b/>
                                  <w:sz w:val="26"/>
                                </w:rPr>
                              </w:pPr>
                              <w:r>
                                <w:rPr>
                                  <w:b/>
                                  <w:color w:val="201D5C"/>
                                  <w:sz w:val="26"/>
                                </w:rPr>
                                <w:t>Pracovní</w:t>
                              </w:r>
                              <w:r>
                                <w:rPr>
                                  <w:b/>
                                  <w:color w:val="201D5C"/>
                                  <w:spacing w:val="-7"/>
                                  <w:sz w:val="26"/>
                                </w:rPr>
                                <w:t xml:space="preserve"> </w:t>
                              </w:r>
                              <w:r>
                                <w:rPr>
                                  <w:b/>
                                  <w:color w:val="201D5C"/>
                                  <w:sz w:val="26"/>
                                </w:rPr>
                                <w:t>skupina</w:t>
                              </w:r>
                              <w:r>
                                <w:rPr>
                                  <w:b/>
                                  <w:color w:val="201D5C"/>
                                  <w:spacing w:val="-5"/>
                                  <w:sz w:val="26"/>
                                </w:rPr>
                                <w:t xml:space="preserve"> </w:t>
                              </w:r>
                              <w:r>
                                <w:rPr>
                                  <w:b/>
                                  <w:color w:val="201D5C"/>
                                  <w:sz w:val="26"/>
                                </w:rPr>
                                <w:t>SWOT</w:t>
                              </w:r>
                              <w:r>
                                <w:rPr>
                                  <w:b/>
                                  <w:color w:val="201D5C"/>
                                  <w:spacing w:val="-7"/>
                                  <w:sz w:val="26"/>
                                </w:rPr>
                                <w:t xml:space="preserve"> </w:t>
                              </w:r>
                              <w:r>
                                <w:rPr>
                                  <w:b/>
                                  <w:color w:val="201D5C"/>
                                  <w:sz w:val="26"/>
                                </w:rPr>
                                <w:t>analýzy</w:t>
                              </w:r>
                            </w:p>
                            <w:p w14:paraId="75EF5C95" w14:textId="77777777" w:rsidR="00DC485E" w:rsidRDefault="00DC485E" w:rsidP="00CC2BCD">
                              <w:pPr>
                                <w:spacing w:before="47" w:line="276" w:lineRule="auto"/>
                                <w:ind w:left="561" w:right="580" w:firstLine="1"/>
                                <w:jc w:val="center"/>
                                <w:rPr>
                                  <w:b/>
                                  <w:sz w:val="26"/>
                                </w:rPr>
                              </w:pPr>
                              <w:r>
                                <w:rPr>
                                  <w:b/>
                                  <w:color w:val="201D5C"/>
                                  <w:sz w:val="26"/>
                                </w:rPr>
                                <w:t>Filip Karel</w:t>
                              </w:r>
                              <w:r>
                                <w:rPr>
                                  <w:b/>
                                  <w:color w:val="201D5C"/>
                                  <w:spacing w:val="1"/>
                                  <w:sz w:val="26"/>
                                </w:rPr>
                                <w:t xml:space="preserve"> </w:t>
                              </w:r>
                              <w:hyperlink r:id="rId194">
                                <w:r>
                                  <w:rPr>
                                    <w:b/>
                                    <w:color w:val="3592CF"/>
                                    <w:spacing w:val="-1"/>
                                    <w:sz w:val="26"/>
                                    <w:u w:val="single" w:color="3492CF"/>
                                  </w:rPr>
                                  <w:t>karel.filip@praha5.cz</w:t>
                                </w:r>
                              </w:hyperlink>
                            </w:p>
                            <w:p w14:paraId="7ABFB431" w14:textId="77777777" w:rsidR="00DC485E" w:rsidRDefault="00DC485E" w:rsidP="00CC2BCD">
                              <w:pPr>
                                <w:spacing w:line="312" w:lineRule="exact"/>
                                <w:ind w:right="15"/>
                                <w:jc w:val="center"/>
                                <w:rPr>
                                  <w:b/>
                                  <w:sz w:val="26"/>
                                </w:rPr>
                              </w:pPr>
                              <w:r>
                                <w:rPr>
                                  <w:b/>
                                  <w:color w:val="201D5C"/>
                                  <w:sz w:val="26"/>
                                </w:rPr>
                                <w:t>+420</w:t>
                              </w:r>
                              <w:r>
                                <w:rPr>
                                  <w:b/>
                                  <w:color w:val="201D5C"/>
                                  <w:spacing w:val="-3"/>
                                  <w:sz w:val="26"/>
                                </w:rPr>
                                <w:t xml:space="preserve"> </w:t>
                              </w:r>
                              <w:r>
                                <w:rPr>
                                  <w:b/>
                                  <w:color w:val="201D5C"/>
                                  <w:sz w:val="26"/>
                                </w:rPr>
                                <w:t>602</w:t>
                              </w:r>
                              <w:r>
                                <w:rPr>
                                  <w:b/>
                                  <w:color w:val="201D5C"/>
                                  <w:spacing w:val="-2"/>
                                  <w:sz w:val="26"/>
                                </w:rPr>
                                <w:t xml:space="preserve"> </w:t>
                              </w:r>
                              <w:r>
                                <w:rPr>
                                  <w:b/>
                                  <w:color w:val="201D5C"/>
                                  <w:sz w:val="26"/>
                                </w:rPr>
                                <w:t>557</w:t>
                              </w:r>
                              <w:r>
                                <w:rPr>
                                  <w:b/>
                                  <w:color w:val="201D5C"/>
                                  <w:spacing w:val="-2"/>
                                  <w:sz w:val="26"/>
                                </w:rPr>
                                <w:t xml:space="preserve"> </w:t>
                              </w:r>
                              <w:r>
                                <w:rPr>
                                  <w:b/>
                                  <w:color w:val="201D5C"/>
                                  <w:sz w:val="26"/>
                                </w:rPr>
                                <w:t>354</w:t>
                              </w:r>
                            </w:p>
                          </w:txbxContent>
                        </wps:txbx>
                        <wps:bodyPr rot="0" vert="horz" wrap="square" lIns="0" tIns="0" rIns="0" bIns="0" anchor="t" anchorCtr="0" upright="1">
                          <a:noAutofit/>
                        </wps:bodyPr>
                      </wps:wsp>
                      <wps:wsp>
                        <wps:cNvPr id="625" name="Text Box 3"/>
                        <wps:cNvSpPr txBox="1">
                          <a:spLocks noChangeArrowheads="1"/>
                        </wps:cNvSpPr>
                        <wps:spPr bwMode="auto">
                          <a:xfrm>
                            <a:off x="4193" y="647"/>
                            <a:ext cx="3487" cy="1571"/>
                          </a:xfrm>
                          <a:prstGeom prst="rect">
                            <a:avLst/>
                          </a:prstGeom>
                          <a:noFill/>
                          <a:ln>
                            <a:noFill/>
                          </a:ln>
                        </wps:spPr>
                        <wps:txbx>
                          <w:txbxContent>
                            <w:p w14:paraId="27402E46" w14:textId="77777777" w:rsidR="00DC485E" w:rsidRDefault="00DC485E" w:rsidP="00CC2BCD">
                              <w:pPr>
                                <w:spacing w:line="448" w:lineRule="exact"/>
                                <w:ind w:right="18"/>
                                <w:jc w:val="center"/>
                                <w:rPr>
                                  <w:b/>
                                  <w:sz w:val="44"/>
                                </w:rPr>
                              </w:pPr>
                              <w:r>
                                <w:rPr>
                                  <w:b/>
                                  <w:color w:val="201D5C"/>
                                  <w:sz w:val="44"/>
                                </w:rPr>
                                <w:t>KONTAKTNÍ</w:t>
                              </w:r>
                              <w:r>
                                <w:rPr>
                                  <w:b/>
                                  <w:color w:val="201D5C"/>
                                  <w:spacing w:val="-11"/>
                                  <w:sz w:val="44"/>
                                </w:rPr>
                                <w:t xml:space="preserve"> </w:t>
                              </w:r>
                              <w:r>
                                <w:rPr>
                                  <w:b/>
                                  <w:color w:val="201D5C"/>
                                  <w:sz w:val="44"/>
                                </w:rPr>
                                <w:t>ÚDAJE</w:t>
                              </w:r>
                            </w:p>
                            <w:p w14:paraId="6A2CF768" w14:textId="7FBF2F32" w:rsidR="00DC485E" w:rsidRDefault="00DC485E" w:rsidP="00CC2BCD">
                              <w:pPr>
                                <w:spacing w:before="48"/>
                                <w:ind w:right="15"/>
                                <w:jc w:val="center"/>
                                <w:rPr>
                                  <w:b/>
                                  <w:sz w:val="2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FE324" id="Skupina 9" o:spid="_x0000_s1123" style="position:absolute;margin-left:146.15pt;margin-top:18.5pt;width:301pt;height:375.25pt;z-index:-251610112;mso-wrap-distance-left:0;mso-wrap-distance-right:0;mso-position-horizontal-relative:page" coordorigin="2920,373" coordsize="6020,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">
                <v:shape id="Freeform 9" o:spid="_x0000_s1124" style="position:absolute;left:2920;top:804;width:6020;height:4948;visibility:visible;mso-wrap-style:square;v-text-anchor:top" coordsize="6020,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" path="m6020,9l6011,r-11,l6000,4496r-20,l40,4496r-20,l20,,9,,,9,,4939r9,9l6011,4948r9,-9l6020,4908,6020,9xe" fillcolor="black" stroked="f">
                  <v:path arrowok="t" o:connecttype="custom" o:connectlocs="6020,814;6011,805;6000,805;6000,5301;5980,5301;40,5301;20,5301;20,805;9,805;0,814;0,5744;9,5753;6011,5753;6020,5744;6020,5713;6020,814" o:connectangles="0,0,0,0,0,0,0,0,0,0,0,0,0,0,0,0"/>
                </v:shape>
                <v:shape id="Picture 8" o:spid="_x0000_s1125" type="#_x0000_t75" style="position:absolute;left:2956;top:985;width:5942;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">
                  <v:imagedata r:id="rId195" o:title=""/>
                </v:shape>
                <v:rect id="Rectangle 7" o:spid="_x0000_s1126" style="position:absolute;left:2940;top:392;width:598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" stroked="f"/>
                <v:rect id="Rectangle 6" o:spid="_x0000_s1127" style="position:absolute;left:2940;top:392;width:598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" filled="f" strokecolor="#0e0d29" strokeweight="2pt"/>
                <v:shape id="Text Box 5" o:spid="_x0000_s1128" type="#_x0000_t202" style="position:absolute;left:4124;top:4533;width:363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5D87885F" w14:textId="77777777" w:rsidR="00DC485E" w:rsidRDefault="00565B7E" w:rsidP="00CC2BCD">
                        <w:pPr>
                          <w:spacing w:line="360" w:lineRule="exact"/>
                          <w:rPr>
                            <w:b/>
                            <w:sz w:val="36"/>
                          </w:rPr>
                        </w:pPr>
                        <w:hyperlink r:id="rId196">
                          <w:r w:rsidR="00DC485E">
                            <w:rPr>
                              <w:b/>
                              <w:color w:val="3592CF"/>
                              <w:sz w:val="36"/>
                              <w:u w:val="thick" w:color="3492CF"/>
                            </w:rPr>
                            <w:t>https://swot.praha5.cz/</w:t>
                          </w:r>
                        </w:hyperlink>
                      </w:p>
                    </w:txbxContent>
                  </v:textbox>
                </v:shape>
                <v:shape id="Text Box 4" o:spid="_x0000_s1129" type="#_x0000_t202" style="position:absolute;left:4217;top:2688;width:3441;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71AC3161" w14:textId="77777777" w:rsidR="00DC485E" w:rsidRDefault="00DC485E" w:rsidP="00CC2BCD">
                        <w:pPr>
                          <w:spacing w:line="264" w:lineRule="exact"/>
                          <w:ind w:right="18"/>
                          <w:jc w:val="center"/>
                          <w:rPr>
                            <w:b/>
                            <w:sz w:val="26"/>
                          </w:rPr>
                        </w:pPr>
                        <w:r>
                          <w:rPr>
                            <w:b/>
                            <w:color w:val="201D5C"/>
                            <w:sz w:val="26"/>
                          </w:rPr>
                          <w:t>Pracovní</w:t>
                        </w:r>
                        <w:r>
                          <w:rPr>
                            <w:b/>
                            <w:color w:val="201D5C"/>
                            <w:spacing w:val="-7"/>
                            <w:sz w:val="26"/>
                          </w:rPr>
                          <w:t xml:space="preserve"> </w:t>
                        </w:r>
                        <w:r>
                          <w:rPr>
                            <w:b/>
                            <w:color w:val="201D5C"/>
                            <w:sz w:val="26"/>
                          </w:rPr>
                          <w:t>skupina</w:t>
                        </w:r>
                        <w:r>
                          <w:rPr>
                            <w:b/>
                            <w:color w:val="201D5C"/>
                            <w:spacing w:val="-5"/>
                            <w:sz w:val="26"/>
                          </w:rPr>
                          <w:t xml:space="preserve"> </w:t>
                        </w:r>
                        <w:r>
                          <w:rPr>
                            <w:b/>
                            <w:color w:val="201D5C"/>
                            <w:sz w:val="26"/>
                          </w:rPr>
                          <w:t>SWOT</w:t>
                        </w:r>
                        <w:r>
                          <w:rPr>
                            <w:b/>
                            <w:color w:val="201D5C"/>
                            <w:spacing w:val="-7"/>
                            <w:sz w:val="26"/>
                          </w:rPr>
                          <w:t xml:space="preserve"> </w:t>
                        </w:r>
                        <w:r>
                          <w:rPr>
                            <w:b/>
                            <w:color w:val="201D5C"/>
                            <w:sz w:val="26"/>
                          </w:rPr>
                          <w:t>analýzy</w:t>
                        </w:r>
                      </w:p>
                      <w:p w14:paraId="75EF5C95" w14:textId="77777777" w:rsidR="00DC485E" w:rsidRDefault="00DC485E" w:rsidP="00CC2BCD">
                        <w:pPr>
                          <w:spacing w:before="47" w:line="276" w:lineRule="auto"/>
                          <w:ind w:left="561" w:right="580" w:firstLine="1"/>
                          <w:jc w:val="center"/>
                          <w:rPr>
                            <w:b/>
                            <w:sz w:val="26"/>
                          </w:rPr>
                        </w:pPr>
                        <w:r>
                          <w:rPr>
                            <w:b/>
                            <w:color w:val="201D5C"/>
                            <w:sz w:val="26"/>
                          </w:rPr>
                          <w:t>Filip Karel</w:t>
                        </w:r>
                        <w:r>
                          <w:rPr>
                            <w:b/>
                            <w:color w:val="201D5C"/>
                            <w:spacing w:val="1"/>
                            <w:sz w:val="26"/>
                          </w:rPr>
                          <w:t xml:space="preserve"> </w:t>
                        </w:r>
                        <w:hyperlink r:id="rId197">
                          <w:r>
                            <w:rPr>
                              <w:b/>
                              <w:color w:val="3592CF"/>
                              <w:spacing w:val="-1"/>
                              <w:sz w:val="26"/>
                              <w:u w:val="single" w:color="3492CF"/>
                            </w:rPr>
                            <w:t>karel.filip@praha5.cz</w:t>
                          </w:r>
                        </w:hyperlink>
                      </w:p>
                      <w:p w14:paraId="7ABFB431" w14:textId="77777777" w:rsidR="00DC485E" w:rsidRDefault="00DC485E" w:rsidP="00CC2BCD">
                        <w:pPr>
                          <w:spacing w:line="312" w:lineRule="exact"/>
                          <w:ind w:right="15"/>
                          <w:jc w:val="center"/>
                          <w:rPr>
                            <w:b/>
                            <w:sz w:val="26"/>
                          </w:rPr>
                        </w:pPr>
                        <w:r>
                          <w:rPr>
                            <w:b/>
                            <w:color w:val="201D5C"/>
                            <w:sz w:val="26"/>
                          </w:rPr>
                          <w:t>+420</w:t>
                        </w:r>
                        <w:r>
                          <w:rPr>
                            <w:b/>
                            <w:color w:val="201D5C"/>
                            <w:spacing w:val="-3"/>
                            <w:sz w:val="26"/>
                          </w:rPr>
                          <w:t xml:space="preserve"> </w:t>
                        </w:r>
                        <w:r>
                          <w:rPr>
                            <w:b/>
                            <w:color w:val="201D5C"/>
                            <w:sz w:val="26"/>
                          </w:rPr>
                          <w:t>602</w:t>
                        </w:r>
                        <w:r>
                          <w:rPr>
                            <w:b/>
                            <w:color w:val="201D5C"/>
                            <w:spacing w:val="-2"/>
                            <w:sz w:val="26"/>
                          </w:rPr>
                          <w:t xml:space="preserve"> </w:t>
                        </w:r>
                        <w:r>
                          <w:rPr>
                            <w:b/>
                            <w:color w:val="201D5C"/>
                            <w:sz w:val="26"/>
                          </w:rPr>
                          <w:t>557</w:t>
                        </w:r>
                        <w:r>
                          <w:rPr>
                            <w:b/>
                            <w:color w:val="201D5C"/>
                            <w:spacing w:val="-2"/>
                            <w:sz w:val="26"/>
                          </w:rPr>
                          <w:t xml:space="preserve"> </w:t>
                        </w:r>
                        <w:r>
                          <w:rPr>
                            <w:b/>
                            <w:color w:val="201D5C"/>
                            <w:sz w:val="26"/>
                          </w:rPr>
                          <w:t>354</w:t>
                        </w:r>
                      </w:p>
                    </w:txbxContent>
                  </v:textbox>
                </v:shape>
                <v:shape id="Text Box 3" o:spid="_x0000_s1130" type="#_x0000_t202" style="position:absolute;left:4193;top:647;width:3487;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27402E46" w14:textId="77777777" w:rsidR="00DC485E" w:rsidRDefault="00DC485E" w:rsidP="00CC2BCD">
                        <w:pPr>
                          <w:spacing w:line="448" w:lineRule="exact"/>
                          <w:ind w:right="18"/>
                          <w:jc w:val="center"/>
                          <w:rPr>
                            <w:b/>
                            <w:sz w:val="44"/>
                          </w:rPr>
                        </w:pPr>
                        <w:r>
                          <w:rPr>
                            <w:b/>
                            <w:color w:val="201D5C"/>
                            <w:sz w:val="44"/>
                          </w:rPr>
                          <w:t>KONTAKTNÍ</w:t>
                        </w:r>
                        <w:r>
                          <w:rPr>
                            <w:b/>
                            <w:color w:val="201D5C"/>
                            <w:spacing w:val="-11"/>
                            <w:sz w:val="44"/>
                          </w:rPr>
                          <w:t xml:space="preserve"> </w:t>
                        </w:r>
                        <w:r>
                          <w:rPr>
                            <w:b/>
                            <w:color w:val="201D5C"/>
                            <w:sz w:val="44"/>
                          </w:rPr>
                          <w:t>ÚDAJE</w:t>
                        </w:r>
                      </w:p>
                      <w:p w14:paraId="6A2CF768" w14:textId="7FBF2F32" w:rsidR="00DC485E" w:rsidRDefault="00DC485E" w:rsidP="00CC2BCD">
                        <w:pPr>
                          <w:spacing w:before="48"/>
                          <w:ind w:right="15"/>
                          <w:jc w:val="center"/>
                          <w:rPr>
                            <w:b/>
                            <w:sz w:val="26"/>
                          </w:rPr>
                        </w:pPr>
                      </w:p>
                    </w:txbxContent>
                  </v:textbox>
                </v:shape>
                <w10:wrap type="topAndBottom" anchorx="page"/>
              </v:group>
            </w:pict>
          </mc:Fallback>
        </mc:AlternateContent>
      </w:r>
    </w:p>
    <w:p w14:paraId="1D11F2DE" w14:textId="77777777" w:rsidR="00382A78" w:rsidRDefault="00382A78" w:rsidP="006515A7">
      <w:pPr>
        <w:spacing w:before="0" w:after="160" w:line="259" w:lineRule="auto"/>
        <w:jc w:val="left"/>
      </w:pPr>
    </w:p>
    <w:sectPr w:rsidR="00382A78" w:rsidSect="00B03B85">
      <w:footerReference w:type="default" r:id="rId198"/>
      <w:type w:val="continuous"/>
      <w:pgSz w:w="11910" w:h="16840"/>
      <w:pgMar w:top="1320" w:right="1040" w:bottom="993" w:left="1200" w:header="523" w:footer="17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7A751" w14:textId="77777777" w:rsidR="00DC485E" w:rsidRDefault="00DC485E" w:rsidP="00330DC5">
      <w:pPr>
        <w:spacing w:before="0" w:after="0" w:line="240" w:lineRule="auto"/>
      </w:pPr>
      <w:r>
        <w:separator/>
      </w:r>
    </w:p>
  </w:endnote>
  <w:endnote w:type="continuationSeparator" w:id="0">
    <w:p w14:paraId="7BB3771E" w14:textId="77777777" w:rsidR="00DC485E" w:rsidRDefault="00DC485E" w:rsidP="0033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 Normální">
    <w:panose1 w:val="00000000000000000000"/>
    <w:charset w:val="EE"/>
    <w:family w:val="roman"/>
    <w:notTrueType/>
    <w:pitch w:val="default"/>
    <w:sig w:usb0="00000005" w:usb1="00000000" w:usb2="00000000" w:usb3="00000000" w:csb0="00000002" w:csb1="00000000"/>
  </w:font>
  <w:font w:name="Myriad Pro">
    <w:altName w:val="Segoe UI"/>
    <w:panose1 w:val="00000000000000000000"/>
    <w:charset w:val="00"/>
    <w:family w:val="swiss"/>
    <w:notTrueType/>
    <w:pitch w:val="variable"/>
    <w:sig w:usb0="20000287" w:usb1="00000001" w:usb2="00000000" w:usb3="00000000" w:csb0="0000019F" w:csb1="00000000"/>
  </w:font>
  <w:font w:name="Roboto Condensed">
    <w:charset w:val="00"/>
    <w:family w:val="auto"/>
    <w:pitch w:val="variable"/>
    <w:sig w:usb0="E0000AFF" w:usb1="5000217F" w:usb2="00000021" w:usb3="00000000" w:csb0="0000019F" w:csb1="00000000"/>
  </w:font>
  <w:font w:name="UnitPro-LightIta">
    <w:altName w:val="Cambria"/>
    <w:panose1 w:val="00000000000000000000"/>
    <w:charset w:val="EE"/>
    <w:family w:val="roman"/>
    <w:notTrueType/>
    <w:pitch w:val="default"/>
    <w:sig w:usb0="00000005" w:usb1="00000000" w:usb2="00000000" w:usb3="00000000" w:csb0="00000002" w:csb1="00000000"/>
  </w:font>
  <w:font w:name="Arial-BoldMT">
    <w:altName w:val="MS Gothic"/>
    <w:panose1 w:val="00000000000000000000"/>
    <w:charset w:val="00"/>
    <w:family w:val="roman"/>
    <w:notTrueType/>
    <w:pitch w:val="default"/>
  </w:font>
  <w:font w:name="ArialMT">
    <w:altName w:val="Arial"/>
    <w:charset w:val="01"/>
    <w:family w:val="swiss"/>
    <w:pitch w:val="variable"/>
  </w:font>
  <w:font w:name="Microsoft Sans Serif">
    <w:panose1 w:val="020B0604020202020204"/>
    <w:charset w:val="EE"/>
    <w:family w:val="swiss"/>
    <w:pitch w:val="variable"/>
    <w:sig w:usb0="E5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70BC" w14:textId="77777777" w:rsidR="00DC485E" w:rsidRDefault="00DC485E" w:rsidP="00E14838"/>
  <w:tbl>
    <w:tblPr>
      <w:tblW w:w="5524" w:type="pct"/>
      <w:tblInd w:w="-1168" w:type="dxa"/>
      <w:tblLook w:val="01E0" w:firstRow="1" w:lastRow="1" w:firstColumn="1" w:lastColumn="1" w:noHBand="0" w:noVBand="0"/>
    </w:tblPr>
    <w:tblGrid>
      <w:gridCol w:w="1266"/>
      <w:gridCol w:w="8911"/>
    </w:tblGrid>
    <w:tr w:rsidR="00DC485E" w14:paraId="30936EB9" w14:textId="77777777" w:rsidTr="00E14838">
      <w:tc>
        <w:tcPr>
          <w:tcW w:w="622" w:type="pct"/>
          <w:tcBorders>
            <w:top w:val="nil"/>
            <w:left w:val="nil"/>
            <w:bottom w:val="nil"/>
            <w:right w:val="single" w:sz="6" w:space="0" w:color="000000" w:themeColor="text1"/>
          </w:tcBorders>
          <w:hideMark/>
        </w:tcPr>
        <w:p w14:paraId="0693A4C2" w14:textId="77777777" w:rsidR="00DC485E" w:rsidRDefault="00DC485E">
          <w:pPr>
            <w:pStyle w:val="Zhlav"/>
            <w:jc w:val="right"/>
            <w:rPr>
              <w:bCs/>
              <w:sz w:val="20"/>
              <w:szCs w:val="20"/>
              <w:lang w:eastAsia="en-US"/>
            </w:rPr>
          </w:pPr>
          <w:r>
            <w:rPr>
              <w:sz w:val="20"/>
              <w:szCs w:val="20"/>
              <w:lang w:eastAsia="en-US"/>
            </w:rPr>
            <w:fldChar w:fldCharType="begin"/>
          </w:r>
          <w:r>
            <w:rPr>
              <w:sz w:val="20"/>
              <w:szCs w:val="20"/>
              <w:lang w:eastAsia="en-US"/>
            </w:rPr>
            <w:instrText>PAGE   \* MERGEFORMAT</w:instrText>
          </w:r>
          <w:r>
            <w:rPr>
              <w:sz w:val="20"/>
              <w:szCs w:val="20"/>
              <w:lang w:eastAsia="en-US"/>
            </w:rPr>
            <w:fldChar w:fldCharType="separate"/>
          </w:r>
          <w:r>
            <w:rPr>
              <w:noProof/>
              <w:sz w:val="20"/>
              <w:szCs w:val="20"/>
              <w:lang w:eastAsia="en-US"/>
            </w:rPr>
            <w:t>82</w:t>
          </w:r>
          <w:r>
            <w:rPr>
              <w:sz w:val="20"/>
              <w:szCs w:val="20"/>
              <w:lang w:eastAsia="en-US"/>
            </w:rPr>
            <w:fldChar w:fldCharType="end"/>
          </w:r>
        </w:p>
      </w:tc>
      <w:tc>
        <w:tcPr>
          <w:tcW w:w="4378" w:type="pct"/>
        </w:tcPr>
        <w:p w14:paraId="69244C63" w14:textId="77777777" w:rsidR="00DC485E" w:rsidRDefault="00DC485E" w:rsidP="00E14838">
          <w:pPr>
            <w:pStyle w:val="Zhlav"/>
            <w:jc w:val="left"/>
            <w:rPr>
              <w:lang w:eastAsia="en-US"/>
            </w:rPr>
          </w:pPr>
          <w:r>
            <w:rPr>
              <w:lang w:eastAsia="en-US"/>
            </w:rPr>
            <w:t>Nabídka na „</w:t>
          </w:r>
          <w:r w:rsidRPr="0096128C">
            <w:t>Zavedení systému řízení rizik Statutárního města Opavy</w:t>
          </w:r>
          <w:r>
            <w:rPr>
              <w:lang w:eastAsia="en-US"/>
            </w:rPr>
            <w:t>“</w:t>
          </w:r>
        </w:p>
      </w:tc>
    </w:tr>
  </w:tbl>
  <w:p w14:paraId="230B733E" w14:textId="77777777" w:rsidR="00DC485E" w:rsidRPr="00EC3E4E" w:rsidRDefault="00DC485E" w:rsidP="00E14838">
    <w:pPr>
      <w:pStyle w:val="Zpat"/>
    </w:pPr>
  </w:p>
  <w:p w14:paraId="0950E8AB" w14:textId="77777777" w:rsidR="00DC485E" w:rsidRDefault="00DC485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4443" w:type="pct"/>
      <w:tblLayout w:type="fixed"/>
      <w:tblLook w:val="04A0" w:firstRow="1" w:lastRow="0" w:firstColumn="1" w:lastColumn="0" w:noHBand="0" w:noVBand="1"/>
    </w:tblPr>
    <w:tblGrid>
      <w:gridCol w:w="6397"/>
      <w:gridCol w:w="2196"/>
    </w:tblGrid>
    <w:sdt>
      <w:sdtPr>
        <w:rPr>
          <w:rFonts w:asciiTheme="majorHAnsi" w:eastAsiaTheme="majorEastAsia" w:hAnsiTheme="majorHAnsi" w:cstheme="majorBidi"/>
          <w:sz w:val="20"/>
          <w:szCs w:val="20"/>
        </w:rPr>
        <w:id w:val="-981846158"/>
        <w:docPartObj>
          <w:docPartGallery w:val="Page Numbers (Bottom of Page)"/>
          <w:docPartUnique/>
        </w:docPartObj>
      </w:sdtPr>
      <w:sdtEndPr>
        <w:rPr>
          <w:rFonts w:ascii="Sylfaen" w:eastAsia="Times New Roman" w:hAnsi="Sylfaen" w:cs="Times New Roman"/>
          <w:sz w:val="22"/>
          <w:szCs w:val="24"/>
        </w:rPr>
      </w:sdtEndPr>
      <w:sdtContent>
        <w:tr w:rsidR="000B4741" w14:paraId="19260664" w14:textId="77777777" w:rsidTr="00061301">
          <w:trPr>
            <w:trHeight w:val="563"/>
          </w:trPr>
          <w:tc>
            <w:tcPr>
              <w:tcW w:w="3722" w:type="pct"/>
              <w:tcBorders>
                <w:right w:val="triple" w:sz="4" w:space="0" w:color="4472C4" w:themeColor="accent1"/>
              </w:tcBorders>
              <w:shd w:val="clear" w:color="auto" w:fill="auto"/>
            </w:tcPr>
            <w:p w14:paraId="2B355B30" w14:textId="77777777" w:rsidR="000B4741" w:rsidRPr="005A08B7" w:rsidRDefault="000B4741" w:rsidP="000B4741">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38F81901" w14:textId="77777777" w:rsidR="000B4741" w:rsidRDefault="000B4741" w:rsidP="000B4741">
              <w:pPr>
                <w:pStyle w:val="Zpat"/>
                <w:tabs>
                  <w:tab w:val="clear" w:pos="4536"/>
                  <w:tab w:val="clear" w:pos="9072"/>
                  <w:tab w:val="left" w:pos="5568"/>
                </w:tabs>
                <w:spacing w:before="0" w:after="0"/>
                <w:rPr>
                  <w:rStyle w:val="datalabel"/>
                  <w:b/>
                  <w:color w:val="002060"/>
                  <w:sz w:val="20"/>
                  <w:szCs w:val="20"/>
                </w:rPr>
              </w:pPr>
              <w:r w:rsidRPr="005A08B7">
                <w:rPr>
                  <w:rStyle w:val="datalabel"/>
                  <w:b/>
                  <w:color w:val="002060"/>
                  <w:sz w:val="20"/>
                  <w:szCs w:val="20"/>
                </w:rPr>
                <w:t>CZ.02.3.68/0.0/0.0/20_082/0023107</w:t>
              </w:r>
            </w:p>
            <w:p w14:paraId="20E409AA" w14:textId="77777777" w:rsidR="000B4741" w:rsidRDefault="000B4741" w:rsidP="000B4741">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6753917A" w14:textId="77777777" w:rsidR="000B4741" w:rsidRDefault="000B4741" w:rsidP="000B4741">
              <w:pPr>
                <w:pStyle w:val="Zpat"/>
                <w:spacing w:before="0" w:after="0"/>
                <w:rPr>
                  <w:rFonts w:asciiTheme="majorHAnsi" w:eastAsiaTheme="majorEastAsia" w:hAnsiTheme="majorHAnsi" w:cstheme="majorBidi"/>
                  <w:sz w:val="20"/>
                  <w:szCs w:val="20"/>
                </w:rPr>
              </w:pPr>
            </w:p>
          </w:tc>
          <w:tc>
            <w:tcPr>
              <w:tcW w:w="1278" w:type="pct"/>
              <w:tcBorders>
                <w:left w:val="triple" w:sz="4" w:space="0" w:color="4472C4" w:themeColor="accent1"/>
              </w:tcBorders>
            </w:tcPr>
            <w:p w14:paraId="0C00E38B" w14:textId="77777777" w:rsidR="000B4741" w:rsidRDefault="000B4741" w:rsidP="000B4741">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77184" behindDoc="0" locked="0" layoutInCell="1" allowOverlap="1" wp14:anchorId="62CFFB53" wp14:editId="5FE9868D">
                    <wp:simplePos x="0" y="0"/>
                    <wp:positionH relativeFrom="margin">
                      <wp:posOffset>578663</wp:posOffset>
                    </wp:positionH>
                    <wp:positionV relativeFrom="page">
                      <wp:posOffset>-142697</wp:posOffset>
                    </wp:positionV>
                    <wp:extent cx="748680" cy="574597"/>
                    <wp:effectExtent l="0" t="0" r="0" b="0"/>
                    <wp:wrapNone/>
                    <wp:docPr id="1754754763" name="Obrázek 175475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r>
                <w:fldChar w:fldCharType="begin"/>
              </w:r>
              <w:r>
                <w:instrText>PAGE    \* MERGEFORMAT</w:instrText>
              </w:r>
              <w:r>
                <w:fldChar w:fldCharType="separate"/>
              </w:r>
              <w:r>
                <w:t>45</w:t>
              </w:r>
              <w:r>
                <w:rPr>
                  <w:noProof/>
                </w:rPr>
                <w:fldChar w:fldCharType="end"/>
              </w:r>
            </w:p>
          </w:tc>
        </w:tr>
      </w:sdtContent>
    </w:sdt>
  </w:tbl>
  <w:p w14:paraId="6C63D3A0" w14:textId="77777777" w:rsidR="007418EA" w:rsidRPr="00662D35" w:rsidRDefault="007418EA" w:rsidP="00A61785">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F6639" w14:textId="45340984" w:rsidR="009C35B3" w:rsidRPr="005A08B7" w:rsidRDefault="009C35B3" w:rsidP="00A04557">
    <w:pPr>
      <w:pStyle w:val="Zpat"/>
      <w:tabs>
        <w:tab w:val="clear" w:pos="4536"/>
        <w:tab w:val="clear" w:pos="9072"/>
        <w:tab w:val="left" w:pos="5568"/>
      </w:tabs>
      <w:spacing w:before="0" w:after="0"/>
      <w:rPr>
        <w:b/>
        <w:color w:val="002060"/>
        <w:sz w:val="20"/>
        <w:szCs w:val="20"/>
      </w:rPr>
    </w:pPr>
  </w:p>
  <w:tbl>
    <w:tblPr>
      <w:tblpPr w:leftFromText="187" w:rightFromText="187" w:vertAnchor="page" w:horzAnchor="margin" w:tblpXSpec="center" w:tblpYSpec="bottom"/>
      <w:tblW w:w="4443" w:type="pct"/>
      <w:tblLayout w:type="fixed"/>
      <w:tblLook w:val="04A0" w:firstRow="1" w:lastRow="0" w:firstColumn="1" w:lastColumn="0" w:noHBand="0" w:noVBand="1"/>
    </w:tblPr>
    <w:tblGrid>
      <w:gridCol w:w="6094"/>
      <w:gridCol w:w="2092"/>
    </w:tblGrid>
    <w:sdt>
      <w:sdtPr>
        <w:rPr>
          <w:rFonts w:asciiTheme="majorHAnsi" w:eastAsiaTheme="majorEastAsia" w:hAnsiTheme="majorHAnsi" w:cstheme="majorBidi"/>
          <w:sz w:val="20"/>
          <w:szCs w:val="20"/>
        </w:rPr>
        <w:id w:val="-203955726"/>
        <w:docPartObj>
          <w:docPartGallery w:val="Page Numbers (Bottom of Page)"/>
          <w:docPartUnique/>
        </w:docPartObj>
      </w:sdtPr>
      <w:sdtEndPr>
        <w:rPr>
          <w:rFonts w:ascii="Sylfaen" w:eastAsia="Times New Roman" w:hAnsi="Sylfaen" w:cs="Times New Roman"/>
          <w:sz w:val="22"/>
          <w:szCs w:val="24"/>
        </w:rPr>
      </w:sdtEndPr>
      <w:sdtContent>
        <w:tr w:rsidR="00A61785" w14:paraId="295E0B89" w14:textId="77777777" w:rsidTr="00061301">
          <w:trPr>
            <w:trHeight w:val="563"/>
          </w:trPr>
          <w:tc>
            <w:tcPr>
              <w:tcW w:w="3722" w:type="pct"/>
              <w:tcBorders>
                <w:right w:val="triple" w:sz="4" w:space="0" w:color="4472C4" w:themeColor="accent1"/>
              </w:tcBorders>
              <w:shd w:val="clear" w:color="auto" w:fill="auto"/>
            </w:tcPr>
            <w:p w14:paraId="3435370D" w14:textId="77777777" w:rsidR="00A61785" w:rsidRPr="005A08B7" w:rsidRDefault="00A61785" w:rsidP="00A61785">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788DC60F" w14:textId="77777777" w:rsidR="00A61785" w:rsidRDefault="00A61785" w:rsidP="00A61785">
              <w:pPr>
                <w:pStyle w:val="Zpat"/>
                <w:tabs>
                  <w:tab w:val="clear" w:pos="4536"/>
                  <w:tab w:val="clear" w:pos="9072"/>
                  <w:tab w:val="left" w:pos="5568"/>
                </w:tabs>
                <w:spacing w:before="0" w:after="0"/>
                <w:rPr>
                  <w:rStyle w:val="datalabel"/>
                  <w:b/>
                  <w:color w:val="002060"/>
                  <w:sz w:val="20"/>
                  <w:szCs w:val="20"/>
                </w:rPr>
              </w:pPr>
              <w:r w:rsidRPr="005A08B7">
                <w:rPr>
                  <w:rStyle w:val="datalabel"/>
                  <w:b/>
                  <w:color w:val="002060"/>
                  <w:sz w:val="20"/>
                  <w:szCs w:val="20"/>
                </w:rPr>
                <w:t>CZ.02.3.68/0.0/0.0/20_082/0023107</w:t>
              </w:r>
            </w:p>
            <w:p w14:paraId="71F43391" w14:textId="77777777" w:rsidR="00A61785" w:rsidRDefault="00A61785" w:rsidP="00A61785">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406B4746" w14:textId="77777777" w:rsidR="00A61785" w:rsidRDefault="00A61785" w:rsidP="00A61785">
              <w:pPr>
                <w:pStyle w:val="Zpat"/>
                <w:spacing w:before="0" w:after="0"/>
                <w:rPr>
                  <w:rFonts w:asciiTheme="majorHAnsi" w:eastAsiaTheme="majorEastAsia" w:hAnsiTheme="majorHAnsi" w:cstheme="majorBidi"/>
                  <w:sz w:val="20"/>
                  <w:szCs w:val="20"/>
                </w:rPr>
              </w:pPr>
            </w:p>
          </w:tc>
          <w:tc>
            <w:tcPr>
              <w:tcW w:w="1278" w:type="pct"/>
              <w:tcBorders>
                <w:left w:val="triple" w:sz="4" w:space="0" w:color="4472C4" w:themeColor="accent1"/>
              </w:tcBorders>
            </w:tcPr>
            <w:p w14:paraId="6E9A1D2C" w14:textId="77777777" w:rsidR="00A61785" w:rsidRDefault="00A61785" w:rsidP="00A61785">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85376" behindDoc="0" locked="0" layoutInCell="1" allowOverlap="1" wp14:anchorId="17ED45A3" wp14:editId="049540E8">
                    <wp:simplePos x="0" y="0"/>
                    <wp:positionH relativeFrom="margin">
                      <wp:posOffset>578663</wp:posOffset>
                    </wp:positionH>
                    <wp:positionV relativeFrom="page">
                      <wp:posOffset>-142697</wp:posOffset>
                    </wp:positionV>
                    <wp:extent cx="748680" cy="574597"/>
                    <wp:effectExtent l="0" t="0" r="0" b="0"/>
                    <wp:wrapNone/>
                    <wp:docPr id="1986152868" name="Obrázek 198615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r>
                <w:fldChar w:fldCharType="begin"/>
              </w:r>
              <w:r>
                <w:instrText>PAGE    \* MERGEFORMAT</w:instrText>
              </w:r>
              <w:r>
                <w:fldChar w:fldCharType="separate"/>
              </w:r>
              <w:r>
                <w:t>45</w:t>
              </w:r>
              <w:r>
                <w:rPr>
                  <w:noProof/>
                </w:rPr>
                <w:fldChar w:fldCharType="end"/>
              </w:r>
            </w:p>
          </w:tc>
        </w:tr>
      </w:sdtContent>
    </w:sdt>
  </w:tbl>
  <w:p w14:paraId="02496CD4" w14:textId="77777777" w:rsidR="004E7FEC" w:rsidRDefault="004E7FEC"/>
  <w:p w14:paraId="5073000B" w14:textId="77777777" w:rsidR="004E7FEC" w:rsidRDefault="004E7FE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F5C7" w14:textId="77777777" w:rsidR="00FE3A6D" w:rsidRPr="005A08B7" w:rsidRDefault="00FE3A6D" w:rsidP="00A04557">
    <w:pPr>
      <w:pStyle w:val="Zpat"/>
      <w:tabs>
        <w:tab w:val="clear" w:pos="4536"/>
        <w:tab w:val="clear" w:pos="9072"/>
        <w:tab w:val="left" w:pos="5568"/>
      </w:tabs>
      <w:spacing w:before="0" w:after="0"/>
      <w:rPr>
        <w:b/>
        <w:color w:val="002060"/>
        <w:sz w:val="20"/>
        <w:szCs w:val="20"/>
      </w:rPr>
    </w:pPr>
  </w:p>
  <w:tbl>
    <w:tblPr>
      <w:tblpPr w:leftFromText="187" w:rightFromText="187" w:vertAnchor="page" w:horzAnchor="margin" w:tblpXSpec="center" w:tblpYSpec="bottom"/>
      <w:tblW w:w="4443" w:type="pct"/>
      <w:tblLayout w:type="fixed"/>
      <w:tblLook w:val="04A0" w:firstRow="1" w:lastRow="0" w:firstColumn="1" w:lastColumn="0" w:noHBand="0" w:noVBand="1"/>
    </w:tblPr>
    <w:tblGrid>
      <w:gridCol w:w="6094"/>
      <w:gridCol w:w="2092"/>
    </w:tblGrid>
    <w:sdt>
      <w:sdtPr>
        <w:rPr>
          <w:rFonts w:asciiTheme="majorHAnsi" w:eastAsiaTheme="majorEastAsia" w:hAnsiTheme="majorHAnsi" w:cstheme="majorBidi"/>
          <w:sz w:val="20"/>
          <w:szCs w:val="20"/>
        </w:rPr>
        <w:id w:val="-85001054"/>
        <w:docPartObj>
          <w:docPartGallery w:val="Page Numbers (Bottom of Page)"/>
          <w:docPartUnique/>
        </w:docPartObj>
      </w:sdtPr>
      <w:sdtEndPr>
        <w:rPr>
          <w:rFonts w:ascii="Sylfaen" w:eastAsia="Times New Roman" w:hAnsi="Sylfaen" w:cs="Times New Roman"/>
          <w:sz w:val="22"/>
          <w:szCs w:val="24"/>
        </w:rPr>
      </w:sdtEndPr>
      <w:sdtContent>
        <w:tr w:rsidR="00FE3A6D" w14:paraId="60D7E491" w14:textId="77777777" w:rsidTr="00061301">
          <w:trPr>
            <w:trHeight w:val="563"/>
          </w:trPr>
          <w:tc>
            <w:tcPr>
              <w:tcW w:w="3722" w:type="pct"/>
              <w:tcBorders>
                <w:right w:val="triple" w:sz="4" w:space="0" w:color="4472C4" w:themeColor="accent1"/>
              </w:tcBorders>
              <w:shd w:val="clear" w:color="auto" w:fill="auto"/>
            </w:tcPr>
            <w:p w14:paraId="53789DD9" w14:textId="77777777" w:rsidR="00FE3A6D" w:rsidRPr="005A08B7" w:rsidRDefault="00FE3A6D" w:rsidP="00A61785">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554C5D68" w14:textId="77777777" w:rsidR="00FE3A6D" w:rsidRDefault="00FE3A6D" w:rsidP="00A61785">
              <w:pPr>
                <w:pStyle w:val="Zpat"/>
                <w:tabs>
                  <w:tab w:val="clear" w:pos="4536"/>
                  <w:tab w:val="clear" w:pos="9072"/>
                  <w:tab w:val="left" w:pos="5568"/>
                </w:tabs>
                <w:spacing w:before="0" w:after="0"/>
                <w:rPr>
                  <w:rStyle w:val="datalabel"/>
                  <w:b/>
                  <w:color w:val="002060"/>
                  <w:sz w:val="20"/>
                  <w:szCs w:val="20"/>
                </w:rPr>
              </w:pPr>
              <w:r w:rsidRPr="005A08B7">
                <w:rPr>
                  <w:rStyle w:val="datalabel"/>
                  <w:b/>
                  <w:color w:val="002060"/>
                  <w:sz w:val="20"/>
                  <w:szCs w:val="20"/>
                </w:rPr>
                <w:t>CZ.02.3.68/0.0/0.0/20_082/0023107</w:t>
              </w:r>
            </w:p>
            <w:p w14:paraId="6DA834DF" w14:textId="77777777" w:rsidR="00FE3A6D" w:rsidRDefault="00FE3A6D" w:rsidP="00A61785">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690143E6" w14:textId="77777777" w:rsidR="00FE3A6D" w:rsidRDefault="00FE3A6D" w:rsidP="00A61785">
              <w:pPr>
                <w:pStyle w:val="Zpat"/>
                <w:spacing w:before="0" w:after="0"/>
                <w:rPr>
                  <w:rFonts w:asciiTheme="majorHAnsi" w:eastAsiaTheme="majorEastAsia" w:hAnsiTheme="majorHAnsi" w:cstheme="majorBidi"/>
                  <w:sz w:val="20"/>
                  <w:szCs w:val="20"/>
                </w:rPr>
              </w:pPr>
            </w:p>
          </w:tc>
          <w:tc>
            <w:tcPr>
              <w:tcW w:w="1278" w:type="pct"/>
              <w:tcBorders>
                <w:left w:val="triple" w:sz="4" w:space="0" w:color="4472C4" w:themeColor="accent1"/>
              </w:tcBorders>
            </w:tcPr>
            <w:p w14:paraId="7096B62E" w14:textId="77777777" w:rsidR="00FE3A6D" w:rsidRDefault="00FE3A6D" w:rsidP="00A61785">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93568" behindDoc="0" locked="0" layoutInCell="1" allowOverlap="1" wp14:anchorId="005C0BD6" wp14:editId="663EBDB2">
                    <wp:simplePos x="0" y="0"/>
                    <wp:positionH relativeFrom="margin">
                      <wp:posOffset>578663</wp:posOffset>
                    </wp:positionH>
                    <wp:positionV relativeFrom="page">
                      <wp:posOffset>-142697</wp:posOffset>
                    </wp:positionV>
                    <wp:extent cx="748680" cy="574597"/>
                    <wp:effectExtent l="0" t="0" r="0" b="0"/>
                    <wp:wrapNone/>
                    <wp:docPr id="932023638" name="Obrázek 93202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r>
                <w:fldChar w:fldCharType="begin"/>
              </w:r>
              <w:r>
                <w:instrText>PAGE    \* MERGEFORMAT</w:instrText>
              </w:r>
              <w:r>
                <w:fldChar w:fldCharType="separate"/>
              </w:r>
              <w:r>
                <w:t>45</w:t>
              </w:r>
              <w:r>
                <w:rPr>
                  <w:noProof/>
                </w:rPr>
                <w:fldChar w:fldCharType="end"/>
              </w:r>
            </w:p>
          </w:tc>
        </w:tr>
      </w:sdtContent>
    </w:sdt>
  </w:tbl>
  <w:p w14:paraId="55687135" w14:textId="77777777" w:rsidR="00FE3A6D" w:rsidRDefault="00FE3A6D"/>
  <w:p w14:paraId="22CBD2A0" w14:textId="77777777" w:rsidR="00FE3A6D" w:rsidRDefault="00FE3A6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F77C" w14:textId="77777777" w:rsidR="00FE3A6D" w:rsidRPr="005A08B7" w:rsidRDefault="00FE3A6D" w:rsidP="00A04557">
    <w:pPr>
      <w:pStyle w:val="Zpat"/>
      <w:tabs>
        <w:tab w:val="clear" w:pos="4536"/>
        <w:tab w:val="clear" w:pos="9072"/>
        <w:tab w:val="left" w:pos="5568"/>
      </w:tabs>
      <w:spacing w:before="0" w:after="0"/>
      <w:rPr>
        <w:b/>
        <w:color w:val="002060"/>
        <w:sz w:val="20"/>
        <w:szCs w:val="20"/>
      </w:rPr>
    </w:pPr>
  </w:p>
  <w:tbl>
    <w:tblPr>
      <w:tblpPr w:leftFromText="187" w:rightFromText="187" w:vertAnchor="page" w:horzAnchor="margin" w:tblpXSpec="center" w:tblpYSpec="bottom"/>
      <w:tblW w:w="4443" w:type="pct"/>
      <w:tblLayout w:type="fixed"/>
      <w:tblLook w:val="04A0" w:firstRow="1" w:lastRow="0" w:firstColumn="1" w:lastColumn="0" w:noHBand="0" w:noVBand="1"/>
    </w:tblPr>
    <w:tblGrid>
      <w:gridCol w:w="6916"/>
      <w:gridCol w:w="2375"/>
    </w:tblGrid>
    <w:sdt>
      <w:sdtPr>
        <w:rPr>
          <w:rFonts w:asciiTheme="majorHAnsi" w:eastAsiaTheme="majorEastAsia" w:hAnsiTheme="majorHAnsi" w:cstheme="majorBidi"/>
          <w:sz w:val="20"/>
          <w:szCs w:val="20"/>
        </w:rPr>
        <w:id w:val="109403549"/>
        <w:docPartObj>
          <w:docPartGallery w:val="Page Numbers (Bottom of Page)"/>
          <w:docPartUnique/>
        </w:docPartObj>
      </w:sdtPr>
      <w:sdtEndPr>
        <w:rPr>
          <w:rFonts w:ascii="Sylfaen" w:eastAsia="Times New Roman" w:hAnsi="Sylfaen" w:cs="Times New Roman"/>
          <w:sz w:val="22"/>
          <w:szCs w:val="24"/>
        </w:rPr>
      </w:sdtEndPr>
      <w:sdtContent>
        <w:tr w:rsidR="00FE3A6D" w14:paraId="4FDDC3EB" w14:textId="77777777" w:rsidTr="00061301">
          <w:trPr>
            <w:trHeight w:val="563"/>
          </w:trPr>
          <w:tc>
            <w:tcPr>
              <w:tcW w:w="3722" w:type="pct"/>
              <w:tcBorders>
                <w:right w:val="triple" w:sz="4" w:space="0" w:color="4472C4" w:themeColor="accent1"/>
              </w:tcBorders>
              <w:shd w:val="clear" w:color="auto" w:fill="auto"/>
            </w:tcPr>
            <w:p w14:paraId="09053AE6" w14:textId="77777777" w:rsidR="00FE3A6D" w:rsidRPr="005A08B7" w:rsidRDefault="00FE3A6D" w:rsidP="00A61785">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28B13DC8" w14:textId="77777777" w:rsidR="00FE3A6D" w:rsidRDefault="00FE3A6D" w:rsidP="00A61785">
              <w:pPr>
                <w:pStyle w:val="Zpat"/>
                <w:tabs>
                  <w:tab w:val="clear" w:pos="4536"/>
                  <w:tab w:val="clear" w:pos="9072"/>
                  <w:tab w:val="left" w:pos="5568"/>
                </w:tabs>
                <w:spacing w:before="0" w:after="0"/>
                <w:rPr>
                  <w:rStyle w:val="datalabel"/>
                  <w:b/>
                  <w:color w:val="002060"/>
                  <w:sz w:val="20"/>
                  <w:szCs w:val="20"/>
                </w:rPr>
              </w:pPr>
              <w:r w:rsidRPr="005A08B7">
                <w:rPr>
                  <w:rStyle w:val="datalabel"/>
                  <w:b/>
                  <w:color w:val="002060"/>
                  <w:sz w:val="20"/>
                  <w:szCs w:val="20"/>
                </w:rPr>
                <w:t>CZ.02.3.68/0.0/0.0/20_082/0023107</w:t>
              </w:r>
            </w:p>
            <w:p w14:paraId="329BEC49" w14:textId="77777777" w:rsidR="00FE3A6D" w:rsidRDefault="00FE3A6D" w:rsidP="00A61785">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22C48310" w14:textId="77777777" w:rsidR="00FE3A6D" w:rsidRDefault="00FE3A6D" w:rsidP="00A61785">
              <w:pPr>
                <w:pStyle w:val="Zpat"/>
                <w:spacing w:before="0" w:after="0"/>
                <w:rPr>
                  <w:rFonts w:asciiTheme="majorHAnsi" w:eastAsiaTheme="majorEastAsia" w:hAnsiTheme="majorHAnsi" w:cstheme="majorBidi"/>
                  <w:sz w:val="20"/>
                  <w:szCs w:val="20"/>
                </w:rPr>
              </w:pPr>
            </w:p>
          </w:tc>
          <w:tc>
            <w:tcPr>
              <w:tcW w:w="1278" w:type="pct"/>
              <w:tcBorders>
                <w:left w:val="triple" w:sz="4" w:space="0" w:color="4472C4" w:themeColor="accent1"/>
              </w:tcBorders>
            </w:tcPr>
            <w:p w14:paraId="67E4CEC8" w14:textId="77777777" w:rsidR="00FE3A6D" w:rsidRDefault="00FE3A6D" w:rsidP="00A61785">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91520" behindDoc="0" locked="0" layoutInCell="1" allowOverlap="1" wp14:anchorId="1CEC684C" wp14:editId="3469E06F">
                    <wp:simplePos x="0" y="0"/>
                    <wp:positionH relativeFrom="margin">
                      <wp:posOffset>578663</wp:posOffset>
                    </wp:positionH>
                    <wp:positionV relativeFrom="page">
                      <wp:posOffset>-142697</wp:posOffset>
                    </wp:positionV>
                    <wp:extent cx="748680" cy="574597"/>
                    <wp:effectExtent l="0" t="0" r="0" b="0"/>
                    <wp:wrapNone/>
                    <wp:docPr id="2112433728" name="Obrázek 211243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r>
                <w:fldChar w:fldCharType="begin"/>
              </w:r>
              <w:r>
                <w:instrText>PAGE    \* MERGEFORMAT</w:instrText>
              </w:r>
              <w:r>
                <w:fldChar w:fldCharType="separate"/>
              </w:r>
              <w:r>
                <w:t>45</w:t>
              </w:r>
              <w:r>
                <w:rPr>
                  <w:noProof/>
                </w:rPr>
                <w:fldChar w:fldCharType="end"/>
              </w:r>
            </w:p>
          </w:tc>
        </w:tr>
      </w:sdtContent>
    </w:sdt>
  </w:tbl>
  <w:p w14:paraId="09B1F27B" w14:textId="77777777" w:rsidR="00FE3A6D" w:rsidRDefault="00FE3A6D"/>
  <w:p w14:paraId="0AAFFF93" w14:textId="77777777" w:rsidR="00FE3A6D" w:rsidRDefault="00FE3A6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145" w:type="pct"/>
      <w:tblLayout w:type="fixed"/>
      <w:tblLook w:val="04A0" w:firstRow="1" w:lastRow="0" w:firstColumn="1" w:lastColumn="0" w:noHBand="0" w:noVBand="1"/>
    </w:tblPr>
    <w:tblGrid>
      <w:gridCol w:w="7056"/>
      <w:gridCol w:w="2423"/>
    </w:tblGrid>
    <w:sdt>
      <w:sdtPr>
        <w:rPr>
          <w:rFonts w:asciiTheme="majorHAnsi" w:eastAsiaTheme="majorEastAsia" w:hAnsiTheme="majorHAnsi" w:cstheme="majorBidi"/>
          <w:sz w:val="20"/>
          <w:szCs w:val="20"/>
        </w:rPr>
        <w:id w:val="1134983885"/>
        <w:docPartObj>
          <w:docPartGallery w:val="Page Numbers (Bottom of Page)"/>
          <w:docPartUnique/>
        </w:docPartObj>
      </w:sdtPr>
      <w:sdtEndPr>
        <w:rPr>
          <w:rFonts w:ascii="Sylfaen" w:eastAsia="Times New Roman" w:hAnsi="Sylfaen" w:cs="Times New Roman"/>
          <w:sz w:val="22"/>
          <w:szCs w:val="24"/>
        </w:rPr>
      </w:sdtEndPr>
      <w:sdtContent>
        <w:tr w:rsidR="004E406C" w14:paraId="7E1DEF41" w14:textId="77777777" w:rsidTr="00061301">
          <w:trPr>
            <w:trHeight w:val="563"/>
          </w:trPr>
          <w:tc>
            <w:tcPr>
              <w:tcW w:w="3722" w:type="pct"/>
              <w:tcBorders>
                <w:right w:val="triple" w:sz="4" w:space="0" w:color="4472C4" w:themeColor="accent1"/>
              </w:tcBorders>
              <w:shd w:val="clear" w:color="auto" w:fill="auto"/>
            </w:tcPr>
            <w:p w14:paraId="6EB37616" w14:textId="5836384E" w:rsidR="004E406C" w:rsidRPr="005A08B7" w:rsidRDefault="004E406C" w:rsidP="004E406C">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75C616DD" w14:textId="7BB9F74F" w:rsidR="004E406C" w:rsidRDefault="004E406C" w:rsidP="004E406C">
              <w:pPr>
                <w:pStyle w:val="Zpat"/>
                <w:tabs>
                  <w:tab w:val="clear" w:pos="4536"/>
                  <w:tab w:val="clear" w:pos="9072"/>
                  <w:tab w:val="left" w:pos="5472"/>
                </w:tabs>
                <w:spacing w:before="0" w:after="0"/>
                <w:rPr>
                  <w:rStyle w:val="datalabel"/>
                  <w:b/>
                  <w:color w:val="002060"/>
                  <w:sz w:val="20"/>
                  <w:szCs w:val="20"/>
                </w:rPr>
              </w:pPr>
              <w:r w:rsidRPr="005A08B7">
                <w:rPr>
                  <w:rStyle w:val="datalabel"/>
                  <w:b/>
                  <w:color w:val="002060"/>
                  <w:sz w:val="20"/>
                  <w:szCs w:val="20"/>
                </w:rPr>
                <w:t>CZ.02.3.68/0.0/0.0/20_082/0023107</w:t>
              </w:r>
              <w:r>
                <w:rPr>
                  <w:rStyle w:val="datalabel"/>
                  <w:b/>
                  <w:color w:val="002060"/>
                  <w:sz w:val="20"/>
                  <w:szCs w:val="20"/>
                </w:rPr>
                <w:tab/>
              </w:r>
            </w:p>
            <w:p w14:paraId="38D63B4B" w14:textId="77777777" w:rsidR="004E406C" w:rsidRDefault="004E406C" w:rsidP="004E406C">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3172BF32" w14:textId="57EE6B17" w:rsidR="004E406C" w:rsidRPr="004E406C" w:rsidRDefault="004E406C" w:rsidP="004E406C">
              <w:pPr>
                <w:pStyle w:val="Zpat"/>
                <w:spacing w:before="0" w:after="0"/>
                <w:rPr>
                  <w:sz w:val="16"/>
                  <w:szCs w:val="16"/>
                </w:rPr>
              </w:pPr>
            </w:p>
          </w:tc>
          <w:tc>
            <w:tcPr>
              <w:tcW w:w="1278" w:type="pct"/>
              <w:tcBorders>
                <w:left w:val="triple" w:sz="4" w:space="0" w:color="4472C4" w:themeColor="accent1"/>
              </w:tcBorders>
            </w:tcPr>
            <w:p w14:paraId="1A1DA3B4" w14:textId="54934BB6" w:rsidR="004E406C" w:rsidRDefault="004E406C" w:rsidP="004E406C">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56704" behindDoc="0" locked="0" layoutInCell="1" allowOverlap="1" wp14:anchorId="5D7079A9" wp14:editId="7AA0BA04">
                    <wp:simplePos x="0" y="0"/>
                    <wp:positionH relativeFrom="margin">
                      <wp:posOffset>578663</wp:posOffset>
                    </wp:positionH>
                    <wp:positionV relativeFrom="page">
                      <wp:posOffset>-142697</wp:posOffset>
                    </wp:positionV>
                    <wp:extent cx="748680" cy="574597"/>
                    <wp:effectExtent l="0" t="0" r="0" b="0"/>
                    <wp:wrapNone/>
                    <wp:docPr id="1963748183" name="Obrázek 196374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p>
          </w:tc>
        </w:tr>
      </w:sdtContent>
    </w:sdt>
  </w:tbl>
  <w:p w14:paraId="043C7512" w14:textId="5798F3F0" w:rsidR="00DC485E" w:rsidRPr="00ED2E23" w:rsidRDefault="00DC485E" w:rsidP="0088107A">
    <w:pPr>
      <w:pStyle w:val="Zpat"/>
      <w:tabs>
        <w:tab w:val="clear" w:pos="4536"/>
        <w:tab w:val="clear" w:pos="9072"/>
        <w:tab w:val="left" w:pos="7855"/>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2830" w14:textId="1F48BC8E" w:rsidR="004E406C" w:rsidRPr="005A08B7" w:rsidRDefault="004E406C" w:rsidP="004E406C">
    <w:pPr>
      <w:pStyle w:val="Zpat"/>
      <w:tabs>
        <w:tab w:val="clear" w:pos="4536"/>
        <w:tab w:val="clear" w:pos="9072"/>
        <w:tab w:val="left" w:pos="5568"/>
      </w:tabs>
      <w:spacing w:before="0" w:after="0"/>
      <w:rPr>
        <w:b/>
        <w:color w:val="002060"/>
        <w:sz w:val="20"/>
        <w:szCs w:val="20"/>
      </w:rPr>
    </w:pPr>
  </w:p>
  <w:tbl>
    <w:tblPr>
      <w:tblpPr w:leftFromText="187" w:rightFromText="187" w:vertAnchor="page" w:horzAnchor="margin" w:tblpXSpec="center" w:tblpYSpec="bottom"/>
      <w:tblW w:w="5145" w:type="pct"/>
      <w:tblLayout w:type="fixed"/>
      <w:tblLook w:val="04A0" w:firstRow="1" w:lastRow="0" w:firstColumn="1" w:lastColumn="0" w:noHBand="0" w:noVBand="1"/>
    </w:tblPr>
    <w:tblGrid>
      <w:gridCol w:w="7056"/>
      <w:gridCol w:w="2423"/>
    </w:tblGrid>
    <w:sdt>
      <w:sdtPr>
        <w:rPr>
          <w:rFonts w:asciiTheme="majorHAnsi" w:eastAsiaTheme="majorEastAsia" w:hAnsiTheme="majorHAnsi" w:cstheme="majorBidi"/>
          <w:sz w:val="20"/>
          <w:szCs w:val="20"/>
        </w:rPr>
        <w:id w:val="-1168399849"/>
        <w:docPartObj>
          <w:docPartGallery w:val="Page Numbers (Bottom of Page)"/>
          <w:docPartUnique/>
        </w:docPartObj>
      </w:sdtPr>
      <w:sdtEndPr>
        <w:rPr>
          <w:rFonts w:ascii="Sylfaen" w:eastAsia="Times New Roman" w:hAnsi="Sylfaen" w:cs="Times New Roman"/>
          <w:sz w:val="22"/>
          <w:szCs w:val="24"/>
        </w:rPr>
      </w:sdtEndPr>
      <w:sdtContent>
        <w:tr w:rsidR="004E406C" w14:paraId="527EFFE2" w14:textId="77777777" w:rsidTr="00061301">
          <w:trPr>
            <w:trHeight w:val="563"/>
          </w:trPr>
          <w:tc>
            <w:tcPr>
              <w:tcW w:w="3722" w:type="pct"/>
              <w:tcBorders>
                <w:right w:val="triple" w:sz="4" w:space="0" w:color="4472C4" w:themeColor="accent1"/>
              </w:tcBorders>
              <w:shd w:val="clear" w:color="auto" w:fill="auto"/>
            </w:tcPr>
            <w:p w14:paraId="69211F16" w14:textId="207509D5" w:rsidR="00452D5A" w:rsidRPr="005A08B7" w:rsidRDefault="00452D5A" w:rsidP="00452D5A">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36B2787E" w14:textId="77777777" w:rsidR="00452D5A" w:rsidRDefault="00452D5A" w:rsidP="00452D5A">
              <w:pPr>
                <w:pStyle w:val="Zpat"/>
                <w:tabs>
                  <w:tab w:val="clear" w:pos="4536"/>
                  <w:tab w:val="clear" w:pos="9072"/>
                  <w:tab w:val="left" w:pos="5472"/>
                </w:tabs>
                <w:spacing w:before="0" w:after="0"/>
                <w:rPr>
                  <w:rStyle w:val="datalabel"/>
                  <w:b/>
                  <w:color w:val="002060"/>
                  <w:sz w:val="20"/>
                  <w:szCs w:val="20"/>
                </w:rPr>
              </w:pPr>
              <w:r w:rsidRPr="005A08B7">
                <w:rPr>
                  <w:rStyle w:val="datalabel"/>
                  <w:b/>
                  <w:color w:val="002060"/>
                  <w:sz w:val="20"/>
                  <w:szCs w:val="20"/>
                </w:rPr>
                <w:t>CZ.02.3.68/0.0/0.0/20_082/0023107</w:t>
              </w:r>
              <w:r>
                <w:rPr>
                  <w:rStyle w:val="datalabel"/>
                  <w:b/>
                  <w:color w:val="002060"/>
                  <w:sz w:val="20"/>
                  <w:szCs w:val="20"/>
                </w:rPr>
                <w:tab/>
              </w:r>
            </w:p>
            <w:p w14:paraId="7D95729A" w14:textId="77777777" w:rsidR="004E406C" w:rsidRDefault="00452D5A" w:rsidP="00452D5A">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019F8B90" w14:textId="450AC439" w:rsidR="00452D5A" w:rsidRPr="00452D5A" w:rsidRDefault="00452D5A" w:rsidP="00452D5A">
              <w:pPr>
                <w:pStyle w:val="Zpat"/>
                <w:spacing w:before="0" w:after="0"/>
                <w:rPr>
                  <w:color w:val="002060"/>
                  <w:sz w:val="20"/>
                  <w:szCs w:val="20"/>
                </w:rPr>
              </w:pPr>
            </w:p>
          </w:tc>
          <w:tc>
            <w:tcPr>
              <w:tcW w:w="1278" w:type="pct"/>
              <w:tcBorders>
                <w:left w:val="triple" w:sz="4" w:space="0" w:color="4472C4" w:themeColor="accent1"/>
              </w:tcBorders>
            </w:tcPr>
            <w:p w14:paraId="60B9C9C9" w14:textId="77777777" w:rsidR="004E406C" w:rsidRDefault="004E406C" w:rsidP="004E406C">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57728" behindDoc="0" locked="0" layoutInCell="1" allowOverlap="1" wp14:anchorId="333E41DF" wp14:editId="030D24D7">
                    <wp:simplePos x="0" y="0"/>
                    <wp:positionH relativeFrom="margin">
                      <wp:posOffset>578663</wp:posOffset>
                    </wp:positionH>
                    <wp:positionV relativeFrom="page">
                      <wp:posOffset>-142697</wp:posOffset>
                    </wp:positionV>
                    <wp:extent cx="748680" cy="574597"/>
                    <wp:effectExtent l="0" t="0" r="0" b="0"/>
                    <wp:wrapNone/>
                    <wp:docPr id="242700254" name="Obrázek 2427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r>
                <w:fldChar w:fldCharType="begin"/>
              </w:r>
              <w:r>
                <w:instrText>PAGE    \* MERGEFORMAT</w:instrText>
              </w:r>
              <w:r>
                <w:fldChar w:fldCharType="separate"/>
              </w:r>
              <w:r>
                <w:t>4</w:t>
              </w:r>
              <w:r>
                <w:rPr>
                  <w:noProof/>
                </w:rPr>
                <w:fldChar w:fldCharType="end"/>
              </w:r>
            </w:p>
          </w:tc>
        </w:tr>
      </w:sdtContent>
    </w:sdt>
  </w:tbl>
  <w:p w14:paraId="25348472" w14:textId="447654D9" w:rsidR="00DC485E" w:rsidRPr="004E406C" w:rsidRDefault="00DC485E" w:rsidP="00452D5A">
    <w:pPr>
      <w:pStyle w:val="Zpat"/>
      <w:spacing w:before="0" w:after="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36"/>
      <w:gridCol w:w="1934"/>
    </w:tblGrid>
    <w:sdt>
      <w:sdtPr>
        <w:rPr>
          <w:rFonts w:asciiTheme="majorHAnsi" w:eastAsiaTheme="majorEastAsia" w:hAnsiTheme="majorHAnsi" w:cstheme="majorBidi"/>
          <w:sz w:val="20"/>
          <w:szCs w:val="20"/>
        </w:rPr>
        <w:id w:val="1995214004"/>
        <w:docPartObj>
          <w:docPartGallery w:val="Page Numbers (Bottom of Page)"/>
          <w:docPartUnique/>
        </w:docPartObj>
      </w:sdtPr>
      <w:sdtEndPr>
        <w:rPr>
          <w:rFonts w:ascii="Sylfaen" w:eastAsia="Times New Roman" w:hAnsi="Sylfaen" w:cs="Times New Roman"/>
          <w:sz w:val="22"/>
          <w:szCs w:val="24"/>
        </w:rPr>
      </w:sdtEndPr>
      <w:sdtContent>
        <w:tr w:rsidR="00DC485E" w14:paraId="166B86AC" w14:textId="77777777" w:rsidTr="0088107A">
          <w:trPr>
            <w:trHeight w:val="727"/>
          </w:trPr>
          <w:tc>
            <w:tcPr>
              <w:tcW w:w="4000" w:type="pct"/>
              <w:tcBorders>
                <w:right w:val="triple" w:sz="4" w:space="0" w:color="4472C4" w:themeColor="accent1"/>
              </w:tcBorders>
              <w:shd w:val="clear" w:color="auto" w:fill="auto"/>
            </w:tcPr>
            <w:p w14:paraId="58F8A1A5" w14:textId="77777777" w:rsidR="00DC485E" w:rsidRDefault="00DC485E" w:rsidP="0088107A">
              <w:pPr>
                <w:tabs>
                  <w:tab w:val="left" w:pos="7036"/>
                </w:tabs>
                <w:rPr>
                  <w:rFonts w:asciiTheme="majorHAnsi" w:eastAsiaTheme="majorEastAsia" w:hAnsiTheme="majorHAnsi" w:cstheme="majorBidi"/>
                  <w:sz w:val="20"/>
                  <w:szCs w:val="20"/>
                </w:rPr>
              </w:pPr>
            </w:p>
          </w:tc>
          <w:tc>
            <w:tcPr>
              <w:tcW w:w="1000" w:type="pct"/>
              <w:tcBorders>
                <w:left w:val="triple" w:sz="4" w:space="0" w:color="4472C4" w:themeColor="accent1"/>
              </w:tcBorders>
            </w:tcPr>
            <w:p w14:paraId="555E1C2B" w14:textId="77777777" w:rsidR="00DC485E" w:rsidRDefault="00DC485E" w:rsidP="0088107A">
              <w:pPr>
                <w:tabs>
                  <w:tab w:val="left" w:pos="1490"/>
                </w:tabs>
                <w:rPr>
                  <w:rFonts w:asciiTheme="majorHAnsi" w:eastAsiaTheme="majorEastAsia" w:hAnsiTheme="majorHAnsi" w:cstheme="majorBidi"/>
                  <w:sz w:val="28"/>
                  <w:szCs w:val="28"/>
                </w:rPr>
              </w:pPr>
            </w:p>
          </w:tc>
        </w:tr>
      </w:sdtContent>
    </w:sdt>
  </w:tbl>
  <w:p w14:paraId="361A4149" w14:textId="77777777" w:rsidR="00DC485E" w:rsidRPr="00ED2E23" w:rsidRDefault="00DC485E" w:rsidP="0088107A">
    <w:pPr>
      <w:pStyle w:val="Zpat"/>
      <w:tabs>
        <w:tab w:val="clear" w:pos="4536"/>
        <w:tab w:val="clear" w:pos="9072"/>
        <w:tab w:val="left" w:pos="7855"/>
      </w:tabs>
    </w:pPr>
    <w:r w:rsidRPr="006B75E9">
      <w:rPr>
        <w:noProof/>
      </w:rPr>
      <w:drawing>
        <wp:anchor distT="0" distB="0" distL="114300" distR="114300" simplePos="0" relativeHeight="251654656" behindDoc="1" locked="0" layoutInCell="1" allowOverlap="1" wp14:anchorId="188F3256" wp14:editId="2B09E0B6">
          <wp:simplePos x="0" y="0"/>
          <wp:positionH relativeFrom="column">
            <wp:posOffset>-212725</wp:posOffset>
          </wp:positionH>
          <wp:positionV relativeFrom="paragraph">
            <wp:posOffset>-122555</wp:posOffset>
          </wp:positionV>
          <wp:extent cx="3272400" cy="723600"/>
          <wp:effectExtent l="0" t="0" r="4445" b="635"/>
          <wp:wrapNone/>
          <wp:docPr id="1729863725" name="Obrázek 1729863725"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p w14:paraId="28476E54" w14:textId="77777777" w:rsidR="00DC485E" w:rsidRDefault="00DC485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F21F" w14:textId="77777777" w:rsidR="00DC485E" w:rsidRPr="007224B2" w:rsidRDefault="00DC485E" w:rsidP="007224B2">
    <w:pPr>
      <w:pStyle w:val="Zpa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A269" w14:textId="267181BF" w:rsidR="00DC485E" w:rsidRDefault="00C03E60">
    <w:pPr>
      <w:pStyle w:val="Zkladntext"/>
      <w:spacing w:line="14" w:lineRule="auto"/>
      <w:rPr>
        <w:sz w:val="20"/>
      </w:rPr>
    </w:pPr>
    <w:r>
      <w:rPr>
        <w:noProof/>
      </w:rPr>
      <mc:AlternateContent>
        <mc:Choice Requires="wps">
          <w:drawing>
            <wp:anchor distT="0" distB="0" distL="114300" distR="114300" simplePos="0" relativeHeight="251663872" behindDoc="1" locked="0" layoutInCell="1" allowOverlap="1" wp14:anchorId="0FDDF2B5" wp14:editId="45BE0924">
              <wp:simplePos x="0" y="0"/>
              <wp:positionH relativeFrom="page">
                <wp:posOffset>3650615</wp:posOffset>
              </wp:positionH>
              <wp:positionV relativeFrom="page">
                <wp:posOffset>10037445</wp:posOffset>
              </wp:positionV>
              <wp:extent cx="353060" cy="304800"/>
              <wp:effectExtent l="0" t="0" r="0" b="0"/>
              <wp:wrapNone/>
              <wp:docPr id="490901648"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04800"/>
                      </a:xfrm>
                      <a:prstGeom prst="rect">
                        <a:avLst/>
                      </a:prstGeom>
                      <a:noFill/>
                      <a:ln>
                        <a:noFill/>
                      </a:ln>
                    </wps:spPr>
                    <wps:txbx>
                      <w:txbxContent>
                        <w:p w14:paraId="260839D7" w14:textId="77777777" w:rsidR="00DC485E" w:rsidRDefault="00DC485E">
                          <w:pPr>
                            <w:spacing w:line="306" w:lineRule="exact"/>
                            <w:ind w:left="60"/>
                            <w:rPr>
                              <w:b/>
                              <w:sz w:val="28"/>
                            </w:rPr>
                          </w:pPr>
                          <w:r>
                            <w:fldChar w:fldCharType="begin"/>
                          </w:r>
                          <w:r>
                            <w:rPr>
                              <w:b/>
                              <w:color w:val="082A75"/>
                              <w:sz w:val="28"/>
                            </w:rPr>
                            <w:instrText xml:space="preserve"> PAGE </w:instrText>
                          </w:r>
                          <w:r>
                            <w:fldChar w:fldCharType="separate"/>
                          </w:r>
                          <w:r w:rsidR="00D820E3">
                            <w:rPr>
                              <w:b/>
                              <w:noProof/>
                              <w:color w:val="082A75"/>
                              <w:sz w:val="28"/>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DF2B5" id="_x0000_t202" coordsize="21600,21600" o:spt="202" path="m,l,21600r21600,l21600,xe">
              <v:stroke joinstyle="miter"/>
              <v:path gradientshapeok="t" o:connecttype="rect"/>
            </v:shapetype>
            <v:shape id="Textové pole 5" o:spid="_x0000_s1131" type="#_x0000_t202" style="position:absolute;margin-left:287.45pt;margin-top:790.35pt;width:27.8pt;height:2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" filled="f" stroked="f">
              <v:textbox inset="0,0,0,0">
                <w:txbxContent>
                  <w:p w14:paraId="260839D7" w14:textId="77777777" w:rsidR="00DC485E" w:rsidRDefault="00DC485E">
                    <w:pPr>
                      <w:spacing w:line="306" w:lineRule="exact"/>
                      <w:ind w:left="60"/>
                      <w:rPr>
                        <w:b/>
                        <w:sz w:val="28"/>
                      </w:rPr>
                    </w:pPr>
                    <w:r>
                      <w:fldChar w:fldCharType="begin"/>
                    </w:r>
                    <w:r>
                      <w:rPr>
                        <w:b/>
                        <w:color w:val="082A75"/>
                        <w:sz w:val="28"/>
                      </w:rPr>
                      <w:instrText xml:space="preserve"> PAGE </w:instrText>
                    </w:r>
                    <w:r>
                      <w:fldChar w:fldCharType="separate"/>
                    </w:r>
                    <w:r w:rsidR="00D820E3">
                      <w:rPr>
                        <w:b/>
                        <w:noProof/>
                        <w:color w:val="082A75"/>
                        <w:sz w:val="28"/>
                      </w:rPr>
                      <w:t>17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2799" w14:textId="77777777" w:rsidR="00DC485E" w:rsidRDefault="00DC485E">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67" w:type="pct"/>
      <w:tblLayout w:type="fixed"/>
      <w:tblLook w:val="04A0" w:firstRow="1" w:lastRow="0" w:firstColumn="1" w:lastColumn="0" w:noHBand="0" w:noVBand="1"/>
    </w:tblPr>
    <w:tblGrid>
      <w:gridCol w:w="6950"/>
      <w:gridCol w:w="2387"/>
    </w:tblGrid>
    <w:sdt>
      <w:sdtPr>
        <w:rPr>
          <w:rFonts w:asciiTheme="majorHAnsi" w:eastAsiaTheme="majorEastAsia" w:hAnsiTheme="majorHAnsi" w:cstheme="majorBidi"/>
          <w:sz w:val="20"/>
          <w:szCs w:val="20"/>
        </w:rPr>
        <w:id w:val="-501975125"/>
        <w:docPartObj>
          <w:docPartGallery w:val="Page Numbers (Bottom of Page)"/>
          <w:docPartUnique/>
        </w:docPartObj>
      </w:sdtPr>
      <w:sdtEndPr>
        <w:rPr>
          <w:rFonts w:ascii="Sylfaen" w:eastAsia="Times New Roman" w:hAnsi="Sylfaen" w:cs="Times New Roman"/>
          <w:sz w:val="22"/>
          <w:szCs w:val="24"/>
        </w:rPr>
      </w:sdtEndPr>
      <w:sdtContent>
        <w:tr w:rsidR="00E00EBD" w14:paraId="37E97737" w14:textId="77777777" w:rsidTr="004A0B13">
          <w:trPr>
            <w:trHeight w:val="305"/>
          </w:trPr>
          <w:tc>
            <w:tcPr>
              <w:tcW w:w="3722" w:type="pct"/>
              <w:tcBorders>
                <w:right w:val="triple" w:sz="4" w:space="0" w:color="4472C4" w:themeColor="accent1"/>
              </w:tcBorders>
              <w:shd w:val="clear" w:color="auto" w:fill="auto"/>
            </w:tcPr>
            <w:p w14:paraId="287A6242" w14:textId="488AD22F" w:rsidR="00BC626B" w:rsidRPr="005A08B7" w:rsidRDefault="00BC626B" w:rsidP="00BC626B">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7A183AF7" w14:textId="77777777" w:rsidR="00BC626B" w:rsidRDefault="00BC626B" w:rsidP="00BC626B">
              <w:pPr>
                <w:pStyle w:val="Zpat"/>
                <w:tabs>
                  <w:tab w:val="clear" w:pos="4536"/>
                  <w:tab w:val="clear" w:pos="9072"/>
                  <w:tab w:val="left" w:pos="5568"/>
                </w:tabs>
                <w:spacing w:before="0" w:after="0"/>
                <w:rPr>
                  <w:rStyle w:val="datalabel"/>
                  <w:b/>
                  <w:color w:val="002060"/>
                  <w:sz w:val="20"/>
                  <w:szCs w:val="20"/>
                </w:rPr>
              </w:pPr>
              <w:r w:rsidRPr="005A08B7">
                <w:rPr>
                  <w:rStyle w:val="datalabel"/>
                  <w:b/>
                  <w:color w:val="002060"/>
                  <w:sz w:val="20"/>
                  <w:szCs w:val="20"/>
                </w:rPr>
                <w:t>CZ.02.3.68/0.0/0.0/20_082/0023107</w:t>
              </w:r>
            </w:p>
            <w:p w14:paraId="48DC34A8" w14:textId="77777777" w:rsidR="00F62A15" w:rsidRDefault="00BC626B" w:rsidP="00BC626B">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1EDD10B3" w14:textId="3B01A322" w:rsidR="00E00EBD" w:rsidRDefault="00BC626B" w:rsidP="00BC626B">
              <w:pPr>
                <w:pStyle w:val="Zpat"/>
                <w:spacing w:before="0" w:after="0"/>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p>
          </w:tc>
          <w:tc>
            <w:tcPr>
              <w:tcW w:w="1278" w:type="pct"/>
              <w:tcBorders>
                <w:left w:val="triple" w:sz="4" w:space="0" w:color="4472C4" w:themeColor="accent1"/>
              </w:tcBorders>
            </w:tcPr>
            <w:p w14:paraId="21D65E39" w14:textId="77777777" w:rsidR="00E00EBD" w:rsidRDefault="00E00EBD" w:rsidP="00E00EBD">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55680" behindDoc="0" locked="0" layoutInCell="1" allowOverlap="1" wp14:anchorId="4623B1CB" wp14:editId="34FE5F83">
                    <wp:simplePos x="0" y="0"/>
                    <wp:positionH relativeFrom="margin">
                      <wp:posOffset>578663</wp:posOffset>
                    </wp:positionH>
                    <wp:positionV relativeFrom="page">
                      <wp:posOffset>-142697</wp:posOffset>
                    </wp:positionV>
                    <wp:extent cx="748680" cy="574597"/>
                    <wp:effectExtent l="0" t="0" r="0" b="0"/>
                    <wp:wrapNone/>
                    <wp:docPr id="1330146086" name="Obrázek 133014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p>
          </w:tc>
        </w:tr>
      </w:sdtContent>
    </w:sdt>
  </w:tbl>
  <w:p w14:paraId="2CF2A49D" w14:textId="69028393" w:rsidR="00E00EBD" w:rsidRPr="006255A6" w:rsidRDefault="00E00EBD" w:rsidP="00BC626B">
    <w:pPr>
      <w:pStyle w:val="Zpat"/>
      <w:spacing w:before="0" w:after="0"/>
      <w:rPr>
        <w:color w:val="002060"/>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DE51" w14:textId="60E15C5E" w:rsidR="00DC485E" w:rsidRDefault="00C03E60">
    <w:pPr>
      <w:pStyle w:val="Zkladntext"/>
      <w:spacing w:line="14" w:lineRule="auto"/>
      <w:rPr>
        <w:sz w:val="20"/>
      </w:rPr>
    </w:pPr>
    <w:r>
      <w:rPr>
        <w:noProof/>
      </w:rPr>
      <mc:AlternateContent>
        <mc:Choice Requires="wps">
          <w:drawing>
            <wp:anchor distT="0" distB="0" distL="114300" distR="114300" simplePos="0" relativeHeight="251667968" behindDoc="1" locked="0" layoutInCell="1" allowOverlap="1" wp14:anchorId="4339362C" wp14:editId="2D4F93AF">
              <wp:simplePos x="0" y="0"/>
              <wp:positionH relativeFrom="page">
                <wp:posOffset>3650615</wp:posOffset>
              </wp:positionH>
              <wp:positionV relativeFrom="page">
                <wp:posOffset>10037445</wp:posOffset>
              </wp:positionV>
              <wp:extent cx="353060" cy="304800"/>
              <wp:effectExtent l="0" t="0" r="0" b="0"/>
              <wp:wrapNone/>
              <wp:docPr id="1235903731"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04800"/>
                      </a:xfrm>
                      <a:prstGeom prst="rect">
                        <a:avLst/>
                      </a:prstGeom>
                      <a:noFill/>
                      <a:ln>
                        <a:noFill/>
                      </a:ln>
                    </wps:spPr>
                    <wps:txbx>
                      <w:txbxContent>
                        <w:p w14:paraId="1B1F82F5" w14:textId="77777777" w:rsidR="00DC485E" w:rsidRDefault="00DC485E">
                          <w:pPr>
                            <w:spacing w:line="306" w:lineRule="exact"/>
                            <w:ind w:left="60"/>
                            <w:rPr>
                              <w:b/>
                              <w:sz w:val="28"/>
                            </w:rPr>
                          </w:pPr>
                          <w:r>
                            <w:fldChar w:fldCharType="begin"/>
                          </w:r>
                          <w:r>
                            <w:rPr>
                              <w:b/>
                              <w:color w:val="082A75"/>
                              <w:sz w:val="28"/>
                            </w:rPr>
                            <w:instrText xml:space="preserve"> PAGE </w:instrText>
                          </w:r>
                          <w:r>
                            <w:fldChar w:fldCharType="separate"/>
                          </w:r>
                          <w:r w:rsidR="00D820E3">
                            <w:rPr>
                              <w:b/>
                              <w:noProof/>
                              <w:color w:val="082A75"/>
                              <w:sz w:val="2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9362C" id="_x0000_t202" coordsize="21600,21600" o:spt="202" path="m,l,21600r21600,l21600,xe">
              <v:stroke joinstyle="miter"/>
              <v:path gradientshapeok="t" o:connecttype="rect"/>
            </v:shapetype>
            <v:shape id="Textové pole 3" o:spid="_x0000_s1132" type="#_x0000_t202" style="position:absolute;margin-left:287.45pt;margin-top:790.35pt;width:27.8pt;height:2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" filled="f" stroked="f">
              <v:textbox inset="0,0,0,0">
                <w:txbxContent>
                  <w:p w14:paraId="1B1F82F5" w14:textId="77777777" w:rsidR="00DC485E" w:rsidRDefault="00DC485E">
                    <w:pPr>
                      <w:spacing w:line="306" w:lineRule="exact"/>
                      <w:ind w:left="60"/>
                      <w:rPr>
                        <w:b/>
                        <w:sz w:val="28"/>
                      </w:rPr>
                    </w:pPr>
                    <w:r>
                      <w:fldChar w:fldCharType="begin"/>
                    </w:r>
                    <w:r>
                      <w:rPr>
                        <w:b/>
                        <w:color w:val="082A75"/>
                        <w:sz w:val="28"/>
                      </w:rPr>
                      <w:instrText xml:space="preserve"> PAGE </w:instrText>
                    </w:r>
                    <w:r>
                      <w:fldChar w:fldCharType="separate"/>
                    </w:r>
                    <w:r w:rsidR="00D820E3">
                      <w:rPr>
                        <w:b/>
                        <w:noProof/>
                        <w:color w:val="082A75"/>
                        <w:sz w:val="28"/>
                      </w:rPr>
                      <w:t>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DA6E" w14:textId="77777777" w:rsidR="00DC485E" w:rsidRDefault="00DC485E">
    <w:pPr>
      <w:pStyle w:val="Zkladn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CF24" w14:textId="60EDF470" w:rsidR="00DC485E" w:rsidRDefault="00C03E60">
    <w:pPr>
      <w:pStyle w:val="Zkladntext"/>
      <w:spacing w:line="14" w:lineRule="auto"/>
      <w:rPr>
        <w:sz w:val="20"/>
      </w:rPr>
    </w:pPr>
    <w:r>
      <w:rPr>
        <w:noProof/>
      </w:rPr>
      <mc:AlternateContent>
        <mc:Choice Requires="wps">
          <w:drawing>
            <wp:anchor distT="0" distB="0" distL="114300" distR="114300" simplePos="0" relativeHeight="251668992" behindDoc="1" locked="0" layoutInCell="1" allowOverlap="1" wp14:anchorId="218FB18D" wp14:editId="29FCC3BD">
              <wp:simplePos x="0" y="0"/>
              <wp:positionH relativeFrom="page">
                <wp:posOffset>3650615</wp:posOffset>
              </wp:positionH>
              <wp:positionV relativeFrom="page">
                <wp:posOffset>10037445</wp:posOffset>
              </wp:positionV>
              <wp:extent cx="505460" cy="381000"/>
              <wp:effectExtent l="0" t="0" r="0" b="0"/>
              <wp:wrapNone/>
              <wp:docPr id="1428961824"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381000"/>
                      </a:xfrm>
                      <a:prstGeom prst="rect">
                        <a:avLst/>
                      </a:prstGeom>
                      <a:noFill/>
                      <a:ln>
                        <a:noFill/>
                      </a:ln>
                    </wps:spPr>
                    <wps:txbx>
                      <w:txbxContent>
                        <w:p w14:paraId="621DAAF8" w14:textId="77777777" w:rsidR="00DC485E" w:rsidRDefault="00DC485E">
                          <w:pPr>
                            <w:spacing w:line="306" w:lineRule="exact"/>
                            <w:ind w:left="60"/>
                            <w:rPr>
                              <w:b/>
                              <w:sz w:val="28"/>
                            </w:rPr>
                          </w:pPr>
                          <w:r>
                            <w:fldChar w:fldCharType="begin"/>
                          </w:r>
                          <w:r>
                            <w:rPr>
                              <w:b/>
                              <w:color w:val="082A75"/>
                              <w:sz w:val="28"/>
                            </w:rPr>
                            <w:instrText xml:space="preserve"> PAGE </w:instrText>
                          </w:r>
                          <w:r>
                            <w:fldChar w:fldCharType="separate"/>
                          </w:r>
                          <w:r w:rsidR="00D820E3">
                            <w:rPr>
                              <w:b/>
                              <w:noProof/>
                              <w:color w:val="082A75"/>
                              <w:sz w:val="28"/>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FB18D" id="_x0000_t202" coordsize="21600,21600" o:spt="202" path="m,l,21600r21600,l21600,xe">
              <v:stroke joinstyle="miter"/>
              <v:path gradientshapeok="t" o:connecttype="rect"/>
            </v:shapetype>
            <v:shape id="Textové pole 1" o:spid="_x0000_s1133" type="#_x0000_t202" style="position:absolute;margin-left:287.45pt;margin-top:790.35pt;width:39.8pt;height:3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" filled="f" stroked="f">
              <v:textbox inset="0,0,0,0">
                <w:txbxContent>
                  <w:p w14:paraId="621DAAF8" w14:textId="77777777" w:rsidR="00DC485E" w:rsidRDefault="00DC485E">
                    <w:pPr>
                      <w:spacing w:line="306" w:lineRule="exact"/>
                      <w:ind w:left="60"/>
                      <w:rPr>
                        <w:b/>
                        <w:sz w:val="28"/>
                      </w:rPr>
                    </w:pPr>
                    <w:r>
                      <w:fldChar w:fldCharType="begin"/>
                    </w:r>
                    <w:r>
                      <w:rPr>
                        <w:b/>
                        <w:color w:val="082A75"/>
                        <w:sz w:val="28"/>
                      </w:rPr>
                      <w:instrText xml:space="preserve"> PAGE </w:instrText>
                    </w:r>
                    <w:r>
                      <w:fldChar w:fldCharType="separate"/>
                    </w:r>
                    <w:r w:rsidR="00D820E3">
                      <w:rPr>
                        <w:b/>
                        <w:noProof/>
                        <w:color w:val="082A75"/>
                        <w:sz w:val="28"/>
                      </w:rPr>
                      <w:t>18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11DA" w14:textId="77777777" w:rsidR="00DC485E" w:rsidRDefault="00DC485E">
    <w:pPr>
      <w:pStyle w:val="Zkladn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72EF" w14:textId="77777777" w:rsidR="006255A6" w:rsidRPr="005A08B7" w:rsidRDefault="006255A6" w:rsidP="006255A6">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4151E250" w14:textId="77777777" w:rsidR="006255A6" w:rsidRPr="005A08B7" w:rsidRDefault="006255A6" w:rsidP="006255A6">
    <w:pPr>
      <w:pStyle w:val="Zpat"/>
      <w:spacing w:before="0" w:after="0"/>
      <w:rPr>
        <w:b/>
        <w:color w:val="002060"/>
        <w:sz w:val="20"/>
        <w:szCs w:val="20"/>
      </w:rPr>
    </w:pPr>
    <w:r w:rsidRPr="005A08B7">
      <w:rPr>
        <w:rStyle w:val="datalabel"/>
        <w:b/>
        <w:color w:val="002060"/>
        <w:sz w:val="20"/>
        <w:szCs w:val="20"/>
      </w:rPr>
      <w:t>CZ.02.3.68/0.0/0.0/20_082/0023107</w:t>
    </w:r>
  </w:p>
  <w:p w14:paraId="3D5C86F7" w14:textId="504E1E8D" w:rsidR="00DC485E" w:rsidRPr="006255A6" w:rsidRDefault="006255A6" w:rsidP="006255A6">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145" w:type="pct"/>
      <w:tblLayout w:type="fixed"/>
      <w:tblLook w:val="04A0" w:firstRow="1" w:lastRow="0" w:firstColumn="1" w:lastColumn="0" w:noHBand="0" w:noVBand="1"/>
    </w:tblPr>
    <w:tblGrid>
      <w:gridCol w:w="6947"/>
      <w:gridCol w:w="2386"/>
    </w:tblGrid>
    <w:sdt>
      <w:sdtPr>
        <w:rPr>
          <w:rFonts w:asciiTheme="majorHAnsi" w:eastAsiaTheme="majorEastAsia" w:hAnsiTheme="majorHAnsi" w:cstheme="majorBidi"/>
          <w:sz w:val="20"/>
          <w:szCs w:val="20"/>
        </w:rPr>
        <w:id w:val="-2104942168"/>
        <w:docPartObj>
          <w:docPartGallery w:val="Page Numbers (Bottom of Page)"/>
          <w:docPartUnique/>
        </w:docPartObj>
      </w:sdtPr>
      <w:sdtEndPr>
        <w:rPr>
          <w:rFonts w:ascii="Sylfaen" w:eastAsia="Times New Roman" w:hAnsi="Sylfaen" w:cs="Times New Roman"/>
          <w:sz w:val="22"/>
          <w:szCs w:val="24"/>
        </w:rPr>
      </w:sdtEndPr>
      <w:sdtContent>
        <w:tr w:rsidR="000E3557" w14:paraId="31F5BCD7" w14:textId="77777777" w:rsidTr="00E00EBD">
          <w:trPr>
            <w:trHeight w:val="305"/>
          </w:trPr>
          <w:tc>
            <w:tcPr>
              <w:tcW w:w="3722" w:type="pct"/>
              <w:tcBorders>
                <w:right w:val="triple" w:sz="4" w:space="0" w:color="4472C4" w:themeColor="accent1"/>
              </w:tcBorders>
              <w:shd w:val="clear" w:color="auto" w:fill="auto"/>
            </w:tcPr>
            <w:p w14:paraId="4514D57A" w14:textId="77777777" w:rsidR="00F62A15" w:rsidRDefault="00F62A15" w:rsidP="00BC626B">
              <w:pPr>
                <w:pStyle w:val="Zpat"/>
                <w:spacing w:before="0" w:after="0"/>
                <w:rPr>
                  <w:rFonts w:asciiTheme="majorHAnsi" w:eastAsiaTheme="majorEastAsia" w:hAnsiTheme="majorHAnsi" w:cstheme="majorBidi"/>
                  <w:sz w:val="20"/>
                  <w:szCs w:val="20"/>
                </w:rPr>
              </w:pPr>
            </w:p>
            <w:p w14:paraId="3ED9D638" w14:textId="7DB287E8" w:rsidR="000E3557" w:rsidRPr="005A08B7" w:rsidRDefault="000E3557" w:rsidP="00BC626B">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45FC009A" w14:textId="77777777" w:rsidR="000E3557" w:rsidRDefault="000E3557" w:rsidP="00BC626B">
              <w:pPr>
                <w:pStyle w:val="Zpat"/>
                <w:tabs>
                  <w:tab w:val="clear" w:pos="4536"/>
                  <w:tab w:val="clear" w:pos="9072"/>
                  <w:tab w:val="left" w:pos="5568"/>
                </w:tabs>
                <w:spacing w:before="0" w:after="0"/>
                <w:rPr>
                  <w:rStyle w:val="datalabel"/>
                  <w:b/>
                  <w:color w:val="002060"/>
                  <w:sz w:val="20"/>
                  <w:szCs w:val="20"/>
                </w:rPr>
              </w:pPr>
              <w:r w:rsidRPr="005A08B7">
                <w:rPr>
                  <w:rStyle w:val="datalabel"/>
                  <w:b/>
                  <w:color w:val="002060"/>
                  <w:sz w:val="20"/>
                  <w:szCs w:val="20"/>
                </w:rPr>
                <w:t>CZ.02.3.68/0.0/0.0/20_082/0023107</w:t>
              </w:r>
            </w:p>
            <w:p w14:paraId="6FB0011D" w14:textId="77777777" w:rsidR="000E3557" w:rsidRDefault="000E3557" w:rsidP="00BC626B">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4E27A853" w14:textId="77777777" w:rsidR="000E3557" w:rsidRPr="00CA52B3" w:rsidRDefault="000E3557" w:rsidP="00BC626B">
              <w:pPr>
                <w:pStyle w:val="Zpat"/>
                <w:spacing w:before="0" w:after="0"/>
                <w:rPr>
                  <w:sz w:val="16"/>
                  <w:szCs w:val="16"/>
                </w:rPr>
              </w:pPr>
            </w:p>
          </w:tc>
          <w:tc>
            <w:tcPr>
              <w:tcW w:w="1278" w:type="pct"/>
              <w:tcBorders>
                <w:left w:val="triple" w:sz="4" w:space="0" w:color="4472C4" w:themeColor="accent1"/>
              </w:tcBorders>
            </w:tcPr>
            <w:p w14:paraId="62715C7B" w14:textId="77777777" w:rsidR="000E3557" w:rsidRDefault="000E3557" w:rsidP="008A183E">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73088" behindDoc="0" locked="0" layoutInCell="1" allowOverlap="1" wp14:anchorId="148821F4" wp14:editId="458B38B9">
                    <wp:simplePos x="0" y="0"/>
                    <wp:positionH relativeFrom="margin">
                      <wp:posOffset>578663</wp:posOffset>
                    </wp:positionH>
                    <wp:positionV relativeFrom="page">
                      <wp:posOffset>-142697</wp:posOffset>
                    </wp:positionV>
                    <wp:extent cx="748680" cy="574597"/>
                    <wp:effectExtent l="0" t="0" r="0" b="0"/>
                    <wp:wrapNone/>
                    <wp:docPr id="1292251560" name="Obrázek 129225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r>
                <w:fldChar w:fldCharType="begin"/>
              </w:r>
              <w:r>
                <w:instrText>PAGE    \* MERGEFORMAT</w:instrText>
              </w:r>
              <w:r>
                <w:fldChar w:fldCharType="separate"/>
              </w:r>
              <w:r>
                <w:t>1</w:t>
              </w:r>
              <w:r>
                <w:rPr>
                  <w:noProof/>
                </w:rPr>
                <w:fldChar w:fldCharType="end"/>
              </w:r>
            </w:p>
          </w:tc>
        </w:tr>
      </w:sdtContent>
    </w:sdt>
  </w:tbl>
  <w:p w14:paraId="3B5A5BFF" w14:textId="77777777" w:rsidR="000E3557" w:rsidRPr="00F300BE" w:rsidRDefault="000E3557" w:rsidP="00BC626B">
    <w:pPr>
      <w:pStyle w:val="Zpat"/>
      <w:spacing w:before="0" w:after="0"/>
      <w:rPr>
        <w:color w:val="00206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4443" w:type="pct"/>
      <w:tblLayout w:type="fixed"/>
      <w:tblLook w:val="04A0" w:firstRow="1" w:lastRow="0" w:firstColumn="1" w:lastColumn="0" w:noHBand="0" w:noVBand="1"/>
    </w:tblPr>
    <w:tblGrid>
      <w:gridCol w:w="6094"/>
      <w:gridCol w:w="2092"/>
    </w:tblGrid>
    <w:sdt>
      <w:sdtPr>
        <w:rPr>
          <w:rFonts w:asciiTheme="majorHAnsi" w:eastAsiaTheme="majorEastAsia" w:hAnsiTheme="majorHAnsi" w:cstheme="majorBidi"/>
          <w:sz w:val="20"/>
          <w:szCs w:val="20"/>
        </w:rPr>
        <w:id w:val="-1692535442"/>
        <w:docPartObj>
          <w:docPartGallery w:val="Page Numbers (Bottom of Page)"/>
          <w:docPartUnique/>
        </w:docPartObj>
      </w:sdtPr>
      <w:sdtEndPr>
        <w:rPr>
          <w:rFonts w:ascii="Sylfaen" w:eastAsia="Times New Roman" w:hAnsi="Sylfaen" w:cs="Times New Roman"/>
          <w:sz w:val="22"/>
          <w:szCs w:val="24"/>
        </w:rPr>
      </w:sdtEndPr>
      <w:sdtContent>
        <w:tr w:rsidR="00F52A40" w14:paraId="38F620D2" w14:textId="77777777" w:rsidTr="000B4741">
          <w:trPr>
            <w:trHeight w:val="563"/>
          </w:trPr>
          <w:tc>
            <w:tcPr>
              <w:tcW w:w="3722" w:type="pct"/>
              <w:tcBorders>
                <w:right w:val="triple" w:sz="4" w:space="0" w:color="4472C4" w:themeColor="accent1"/>
              </w:tcBorders>
              <w:shd w:val="clear" w:color="auto" w:fill="auto"/>
            </w:tcPr>
            <w:p w14:paraId="1B13587C" w14:textId="77777777" w:rsidR="00F62A15" w:rsidRDefault="00F62A15" w:rsidP="00BC626B">
              <w:pPr>
                <w:pStyle w:val="Zpat"/>
                <w:spacing w:before="0" w:after="0"/>
                <w:rPr>
                  <w:rFonts w:asciiTheme="majorHAnsi" w:eastAsiaTheme="majorEastAsia" w:hAnsiTheme="majorHAnsi" w:cstheme="majorBidi"/>
                  <w:sz w:val="20"/>
                  <w:szCs w:val="20"/>
                </w:rPr>
              </w:pPr>
            </w:p>
            <w:p w14:paraId="501D42E7" w14:textId="00BE2EBA" w:rsidR="00BC626B" w:rsidRPr="005A08B7" w:rsidRDefault="00BC626B" w:rsidP="00BC626B">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0D9C877D" w14:textId="77777777" w:rsidR="00BC626B" w:rsidRDefault="00BC626B" w:rsidP="00BC626B">
              <w:pPr>
                <w:pStyle w:val="Zpat"/>
                <w:tabs>
                  <w:tab w:val="clear" w:pos="4536"/>
                  <w:tab w:val="clear" w:pos="9072"/>
                  <w:tab w:val="left" w:pos="5568"/>
                </w:tabs>
                <w:spacing w:before="0" w:after="0"/>
                <w:rPr>
                  <w:rStyle w:val="datalabel"/>
                  <w:b/>
                  <w:color w:val="002060"/>
                  <w:sz w:val="20"/>
                  <w:szCs w:val="20"/>
                </w:rPr>
              </w:pPr>
              <w:r w:rsidRPr="005A08B7">
                <w:rPr>
                  <w:rStyle w:val="datalabel"/>
                  <w:b/>
                  <w:color w:val="002060"/>
                  <w:sz w:val="20"/>
                  <w:szCs w:val="20"/>
                </w:rPr>
                <w:t>CZ.02.3.68/0.0/0.0/20_082/0023107</w:t>
              </w:r>
            </w:p>
            <w:p w14:paraId="0A9950DE" w14:textId="77777777" w:rsidR="00F52A40" w:rsidRDefault="00BC626B" w:rsidP="00BC626B">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73ACAAFF" w14:textId="0DB8B808" w:rsidR="000E3557" w:rsidRDefault="000E3557" w:rsidP="00BC626B">
              <w:pPr>
                <w:pStyle w:val="Zpat"/>
                <w:spacing w:before="0" w:after="0"/>
                <w:rPr>
                  <w:rFonts w:asciiTheme="majorHAnsi" w:eastAsiaTheme="majorEastAsia" w:hAnsiTheme="majorHAnsi" w:cstheme="majorBidi"/>
                  <w:sz w:val="20"/>
                  <w:szCs w:val="20"/>
                </w:rPr>
              </w:pPr>
            </w:p>
          </w:tc>
          <w:tc>
            <w:tcPr>
              <w:tcW w:w="1278" w:type="pct"/>
              <w:tcBorders>
                <w:left w:val="triple" w:sz="4" w:space="0" w:color="4472C4" w:themeColor="accent1"/>
              </w:tcBorders>
            </w:tcPr>
            <w:p w14:paraId="4228F970" w14:textId="77777777" w:rsidR="00F52A40" w:rsidRDefault="00F52A40" w:rsidP="00F52A40">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47488" behindDoc="0" locked="0" layoutInCell="1" allowOverlap="1" wp14:anchorId="36FD26AB" wp14:editId="61AB9D77">
                    <wp:simplePos x="0" y="0"/>
                    <wp:positionH relativeFrom="margin">
                      <wp:posOffset>578663</wp:posOffset>
                    </wp:positionH>
                    <wp:positionV relativeFrom="page">
                      <wp:posOffset>-142697</wp:posOffset>
                    </wp:positionV>
                    <wp:extent cx="748680" cy="574597"/>
                    <wp:effectExtent l="0" t="0" r="0" b="0"/>
                    <wp:wrapNone/>
                    <wp:docPr id="1922107184" name="Obrázek 192210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r>
                <w:fldChar w:fldCharType="begin"/>
              </w:r>
              <w:r>
                <w:instrText>PAGE    \* MERGEFORMAT</w:instrText>
              </w:r>
              <w:r>
                <w:fldChar w:fldCharType="separate"/>
              </w:r>
              <w:r>
                <w:t>45</w:t>
              </w:r>
              <w:r>
                <w:rPr>
                  <w:noProof/>
                </w:rPr>
                <w:fldChar w:fldCharType="end"/>
              </w:r>
            </w:p>
          </w:tc>
        </w:tr>
      </w:sdtContent>
    </w:sdt>
  </w:tbl>
  <w:p w14:paraId="06990262" w14:textId="275F0559" w:rsidR="00F52A40" w:rsidRPr="00F300BE" w:rsidRDefault="00F52A40" w:rsidP="00BC626B">
    <w:pPr>
      <w:pStyle w:val="Zpat"/>
      <w:spacing w:before="0" w:after="0"/>
      <w:rPr>
        <w:color w:val="00206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YSpec="bottom"/>
      <w:tblW w:w="5433" w:type="pct"/>
      <w:tblLayout w:type="fixed"/>
      <w:tblLook w:val="04A0" w:firstRow="1" w:lastRow="0" w:firstColumn="1" w:lastColumn="0" w:noHBand="0" w:noVBand="1"/>
    </w:tblPr>
    <w:tblGrid>
      <w:gridCol w:w="7451"/>
      <w:gridCol w:w="2559"/>
    </w:tblGrid>
    <w:sdt>
      <w:sdtPr>
        <w:rPr>
          <w:rFonts w:asciiTheme="majorHAnsi" w:eastAsiaTheme="majorEastAsia" w:hAnsiTheme="majorHAnsi" w:cstheme="majorBidi"/>
          <w:sz w:val="20"/>
          <w:szCs w:val="20"/>
        </w:rPr>
        <w:id w:val="-1128313570"/>
        <w:docPartObj>
          <w:docPartGallery w:val="Page Numbers (Bottom of Page)"/>
          <w:docPartUnique/>
        </w:docPartObj>
      </w:sdtPr>
      <w:sdtEndPr>
        <w:rPr>
          <w:rFonts w:ascii="Sylfaen" w:eastAsia="Times New Roman" w:hAnsi="Sylfaen" w:cs="Times New Roman"/>
          <w:sz w:val="22"/>
          <w:szCs w:val="24"/>
        </w:rPr>
      </w:sdtEndPr>
      <w:sdtContent>
        <w:tr w:rsidR="000B4741" w14:paraId="0C86A876" w14:textId="77777777" w:rsidTr="000B4741">
          <w:trPr>
            <w:trHeight w:val="543"/>
          </w:trPr>
          <w:tc>
            <w:tcPr>
              <w:tcW w:w="3722" w:type="pct"/>
              <w:tcBorders>
                <w:right w:val="triple" w:sz="4" w:space="0" w:color="4472C4" w:themeColor="accent1"/>
              </w:tcBorders>
              <w:shd w:val="clear" w:color="auto" w:fill="auto"/>
            </w:tcPr>
            <w:p w14:paraId="647C4F72" w14:textId="77777777" w:rsidR="000B4741" w:rsidRPr="005A08B7" w:rsidRDefault="000B4741" w:rsidP="000B4741">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1000B104" w14:textId="77777777" w:rsidR="000B4741" w:rsidRDefault="000B4741" w:rsidP="000B4741">
              <w:pPr>
                <w:pStyle w:val="Zpat"/>
                <w:tabs>
                  <w:tab w:val="clear" w:pos="4536"/>
                  <w:tab w:val="clear" w:pos="9072"/>
                  <w:tab w:val="left" w:pos="5568"/>
                </w:tabs>
                <w:spacing w:before="0" w:after="0"/>
                <w:rPr>
                  <w:rStyle w:val="datalabel"/>
                  <w:b/>
                  <w:color w:val="002060"/>
                  <w:sz w:val="20"/>
                  <w:szCs w:val="20"/>
                </w:rPr>
              </w:pPr>
              <w:r w:rsidRPr="005A08B7">
                <w:rPr>
                  <w:rStyle w:val="datalabel"/>
                  <w:b/>
                  <w:color w:val="002060"/>
                  <w:sz w:val="20"/>
                  <w:szCs w:val="20"/>
                </w:rPr>
                <w:t>CZ.02.3.68/0.0/0.0/20_082/0023107</w:t>
              </w:r>
            </w:p>
            <w:p w14:paraId="0593AFD0" w14:textId="77777777" w:rsidR="000B4741" w:rsidRDefault="000B4741" w:rsidP="000B4741">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0DCC6B5F" w14:textId="77777777" w:rsidR="000B4741" w:rsidRDefault="000B4741" w:rsidP="000B4741">
              <w:pPr>
                <w:pStyle w:val="Zpat"/>
                <w:spacing w:before="0" w:after="0"/>
                <w:rPr>
                  <w:rFonts w:asciiTheme="majorHAnsi" w:eastAsiaTheme="majorEastAsia" w:hAnsiTheme="majorHAnsi" w:cstheme="majorBidi"/>
                  <w:sz w:val="20"/>
                  <w:szCs w:val="20"/>
                </w:rPr>
              </w:pPr>
            </w:p>
          </w:tc>
          <w:tc>
            <w:tcPr>
              <w:tcW w:w="1278" w:type="pct"/>
              <w:tcBorders>
                <w:left w:val="triple" w:sz="4" w:space="0" w:color="4472C4" w:themeColor="accent1"/>
              </w:tcBorders>
            </w:tcPr>
            <w:p w14:paraId="763FE6D0" w14:textId="77777777" w:rsidR="000B4741" w:rsidRDefault="000B4741" w:rsidP="000B4741">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75136" behindDoc="0" locked="0" layoutInCell="1" allowOverlap="1" wp14:anchorId="0E748F06" wp14:editId="289F9D97">
                    <wp:simplePos x="0" y="0"/>
                    <wp:positionH relativeFrom="margin">
                      <wp:posOffset>578663</wp:posOffset>
                    </wp:positionH>
                    <wp:positionV relativeFrom="page">
                      <wp:posOffset>-142697</wp:posOffset>
                    </wp:positionV>
                    <wp:extent cx="748680" cy="574597"/>
                    <wp:effectExtent l="0" t="0" r="0" b="0"/>
                    <wp:wrapNone/>
                    <wp:docPr id="451427260" name="Obrázek 45142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r>
                <w:fldChar w:fldCharType="begin"/>
              </w:r>
              <w:r>
                <w:instrText>PAGE    \* MERGEFORMAT</w:instrText>
              </w:r>
              <w:r>
                <w:fldChar w:fldCharType="separate"/>
              </w:r>
              <w:r>
                <w:t>45</w:t>
              </w:r>
              <w:r>
                <w:rPr>
                  <w:noProof/>
                </w:rPr>
                <w:fldChar w:fldCharType="end"/>
              </w:r>
            </w:p>
          </w:tc>
        </w:tr>
      </w:sdtContent>
    </w:sdt>
  </w:tbl>
  <w:p w14:paraId="24F963C0" w14:textId="77777777" w:rsidR="000B4741" w:rsidRPr="00F300BE" w:rsidRDefault="000B4741" w:rsidP="00BC626B">
    <w:pPr>
      <w:pStyle w:val="Zpat"/>
      <w:spacing w:before="0" w:after="0"/>
      <w:rPr>
        <w:color w:val="002060"/>
        <w:sz w:val="20"/>
        <w:szCs w:val="20"/>
      </w:rPr>
    </w:pPr>
  </w:p>
  <w:p w14:paraId="02AB7675" w14:textId="77777777" w:rsidR="004E7FEC" w:rsidRDefault="004E7FE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4443" w:type="pct"/>
      <w:tblLayout w:type="fixed"/>
      <w:tblLook w:val="04A0" w:firstRow="1" w:lastRow="0" w:firstColumn="1" w:lastColumn="0" w:noHBand="0" w:noVBand="1"/>
    </w:tblPr>
    <w:tblGrid>
      <w:gridCol w:w="6001"/>
      <w:gridCol w:w="2060"/>
    </w:tblGrid>
    <w:sdt>
      <w:sdtPr>
        <w:rPr>
          <w:rFonts w:asciiTheme="majorHAnsi" w:eastAsiaTheme="majorEastAsia" w:hAnsiTheme="majorHAnsi" w:cstheme="majorBidi"/>
          <w:sz w:val="20"/>
          <w:szCs w:val="20"/>
        </w:rPr>
        <w:id w:val="1847677617"/>
        <w:docPartObj>
          <w:docPartGallery w:val="Page Numbers (Bottom of Page)"/>
          <w:docPartUnique/>
        </w:docPartObj>
      </w:sdtPr>
      <w:sdtEndPr>
        <w:rPr>
          <w:rFonts w:ascii="Sylfaen" w:eastAsia="Times New Roman" w:hAnsi="Sylfaen" w:cs="Times New Roman"/>
          <w:sz w:val="22"/>
          <w:szCs w:val="24"/>
        </w:rPr>
      </w:sdtEndPr>
      <w:sdtContent>
        <w:tr w:rsidR="00A61785" w14:paraId="2D9D7EE8" w14:textId="77777777" w:rsidTr="00061301">
          <w:trPr>
            <w:trHeight w:val="563"/>
          </w:trPr>
          <w:tc>
            <w:tcPr>
              <w:tcW w:w="3722" w:type="pct"/>
              <w:tcBorders>
                <w:right w:val="triple" w:sz="4" w:space="0" w:color="4472C4" w:themeColor="accent1"/>
              </w:tcBorders>
              <w:shd w:val="clear" w:color="auto" w:fill="auto"/>
            </w:tcPr>
            <w:p w14:paraId="52019203" w14:textId="77777777" w:rsidR="00A61785" w:rsidRPr="005A08B7" w:rsidRDefault="00A61785" w:rsidP="00A61785">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214B5821" w14:textId="77777777" w:rsidR="00A61785" w:rsidRDefault="00A61785" w:rsidP="00A61785">
              <w:pPr>
                <w:pStyle w:val="Zpat"/>
                <w:tabs>
                  <w:tab w:val="clear" w:pos="4536"/>
                  <w:tab w:val="clear" w:pos="9072"/>
                  <w:tab w:val="left" w:pos="5568"/>
                </w:tabs>
                <w:spacing w:before="0" w:after="0"/>
                <w:rPr>
                  <w:rStyle w:val="datalabel"/>
                  <w:b/>
                  <w:color w:val="002060"/>
                  <w:sz w:val="20"/>
                  <w:szCs w:val="20"/>
                </w:rPr>
              </w:pPr>
              <w:r w:rsidRPr="005A08B7">
                <w:rPr>
                  <w:rStyle w:val="datalabel"/>
                  <w:b/>
                  <w:color w:val="002060"/>
                  <w:sz w:val="20"/>
                  <w:szCs w:val="20"/>
                </w:rPr>
                <w:t>CZ.02.3.68/0.0/0.0/20_082/0023107</w:t>
              </w:r>
            </w:p>
            <w:p w14:paraId="6280B810" w14:textId="77777777" w:rsidR="00A61785" w:rsidRDefault="00A61785" w:rsidP="00A61785">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7F2221FD" w14:textId="77777777" w:rsidR="00A61785" w:rsidRDefault="00A61785" w:rsidP="00A61785">
              <w:pPr>
                <w:pStyle w:val="Zpat"/>
                <w:spacing w:before="0" w:after="0"/>
                <w:rPr>
                  <w:rFonts w:asciiTheme="majorHAnsi" w:eastAsiaTheme="majorEastAsia" w:hAnsiTheme="majorHAnsi" w:cstheme="majorBidi"/>
                  <w:sz w:val="20"/>
                  <w:szCs w:val="20"/>
                </w:rPr>
              </w:pPr>
            </w:p>
          </w:tc>
          <w:tc>
            <w:tcPr>
              <w:tcW w:w="1278" w:type="pct"/>
              <w:tcBorders>
                <w:left w:val="triple" w:sz="4" w:space="0" w:color="4472C4" w:themeColor="accent1"/>
              </w:tcBorders>
            </w:tcPr>
            <w:p w14:paraId="5B7EE17E" w14:textId="77777777" w:rsidR="00A61785" w:rsidRDefault="00A61785" w:rsidP="00A61785">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81280" behindDoc="0" locked="0" layoutInCell="1" allowOverlap="1" wp14:anchorId="0E1A65D9" wp14:editId="25C1E7F6">
                    <wp:simplePos x="0" y="0"/>
                    <wp:positionH relativeFrom="margin">
                      <wp:posOffset>578663</wp:posOffset>
                    </wp:positionH>
                    <wp:positionV relativeFrom="page">
                      <wp:posOffset>-142697</wp:posOffset>
                    </wp:positionV>
                    <wp:extent cx="748680" cy="574597"/>
                    <wp:effectExtent l="0" t="0" r="0" b="0"/>
                    <wp:wrapNone/>
                    <wp:docPr id="1406455871" name="Obrázek 140645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r>
                <w:fldChar w:fldCharType="begin"/>
              </w:r>
              <w:r>
                <w:instrText>PAGE    \* MERGEFORMAT</w:instrText>
              </w:r>
              <w:r>
                <w:fldChar w:fldCharType="separate"/>
              </w:r>
              <w:r>
                <w:t>45</w:t>
              </w:r>
              <w:r>
                <w:rPr>
                  <w:noProof/>
                </w:rPr>
                <w:fldChar w:fldCharType="end"/>
              </w:r>
            </w:p>
          </w:tc>
        </w:tr>
      </w:sdtContent>
    </w:sdt>
  </w:tbl>
  <w:p w14:paraId="0D62E000" w14:textId="77777777" w:rsidR="00FF4292" w:rsidRPr="00FF4292" w:rsidRDefault="00FF4292" w:rsidP="00FF4292">
    <w:pPr>
      <w:pStyle w:val="Zpat"/>
      <w:spacing w:before="0" w:after="0"/>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YSpec="bottom"/>
      <w:tblW w:w="7110" w:type="pct"/>
      <w:tblLayout w:type="fixed"/>
      <w:tblLook w:val="04A0" w:firstRow="1" w:lastRow="0" w:firstColumn="1" w:lastColumn="0" w:noHBand="0" w:noVBand="1"/>
    </w:tblPr>
    <w:tblGrid>
      <w:gridCol w:w="8603"/>
      <w:gridCol w:w="4496"/>
    </w:tblGrid>
    <w:sdt>
      <w:sdtPr>
        <w:rPr>
          <w:rFonts w:asciiTheme="majorHAnsi" w:eastAsiaTheme="majorEastAsia" w:hAnsiTheme="majorHAnsi" w:cstheme="majorBidi"/>
          <w:sz w:val="20"/>
          <w:szCs w:val="20"/>
        </w:rPr>
        <w:id w:val="953985002"/>
        <w:docPartObj>
          <w:docPartGallery w:val="Page Numbers (Bottom of Page)"/>
          <w:docPartUnique/>
        </w:docPartObj>
      </w:sdtPr>
      <w:sdtEndPr>
        <w:rPr>
          <w:rFonts w:ascii="Sylfaen" w:eastAsia="Times New Roman" w:hAnsi="Sylfaen" w:cs="Times New Roman"/>
          <w:sz w:val="22"/>
          <w:szCs w:val="24"/>
        </w:rPr>
      </w:sdtEndPr>
      <w:sdtContent>
        <w:tr w:rsidR="00120465" w14:paraId="522C7320" w14:textId="77777777" w:rsidTr="00CA52B3">
          <w:trPr>
            <w:trHeight w:val="498"/>
          </w:trPr>
          <w:tc>
            <w:tcPr>
              <w:tcW w:w="3284" w:type="pct"/>
              <w:tcBorders>
                <w:right w:val="triple" w:sz="4" w:space="0" w:color="4472C4" w:themeColor="accent1"/>
              </w:tcBorders>
              <w:shd w:val="clear" w:color="auto" w:fill="auto"/>
            </w:tcPr>
            <w:p w14:paraId="63050359" w14:textId="76DD0C90" w:rsidR="00FF4292" w:rsidRPr="005A08B7" w:rsidRDefault="00FF4292" w:rsidP="00CA52B3">
              <w:pPr>
                <w:pStyle w:val="Zpat"/>
                <w:spacing w:before="0" w:after="0"/>
                <w:ind w:right="6162"/>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525E528F" w14:textId="0E78B4DA" w:rsidR="00FF4292" w:rsidRPr="005A08B7" w:rsidRDefault="00FF4292" w:rsidP="00120465">
              <w:pPr>
                <w:pStyle w:val="Zpat"/>
                <w:tabs>
                  <w:tab w:val="clear" w:pos="4536"/>
                  <w:tab w:val="clear" w:pos="9072"/>
                  <w:tab w:val="left" w:pos="5568"/>
                </w:tabs>
                <w:spacing w:before="0" w:after="0"/>
                <w:rPr>
                  <w:b/>
                  <w:color w:val="002060"/>
                  <w:sz w:val="20"/>
                  <w:szCs w:val="20"/>
                </w:rPr>
              </w:pPr>
              <w:r w:rsidRPr="005A08B7">
                <w:rPr>
                  <w:rStyle w:val="datalabel"/>
                  <w:b/>
                  <w:color w:val="002060"/>
                  <w:sz w:val="20"/>
                  <w:szCs w:val="20"/>
                </w:rPr>
                <w:t>CZ.02.3.68/0.0/0.0/20_082/0023107</w:t>
              </w:r>
              <w:r>
                <w:rPr>
                  <w:rStyle w:val="datalabel"/>
                  <w:b/>
                  <w:color w:val="002060"/>
                  <w:sz w:val="20"/>
                  <w:szCs w:val="20"/>
                </w:rPr>
                <w:tab/>
              </w:r>
            </w:p>
            <w:p w14:paraId="42B8ED0C" w14:textId="77777777" w:rsidR="00FF4292" w:rsidRDefault="00FF4292" w:rsidP="00120465">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1194E44A" w14:textId="50D7185E" w:rsidR="00FF4292" w:rsidRDefault="00FF4292" w:rsidP="00120465">
              <w:pPr>
                <w:pStyle w:val="Zpat"/>
                <w:spacing w:before="0" w:after="0"/>
                <w:rPr>
                  <w:rFonts w:asciiTheme="majorHAnsi" w:eastAsiaTheme="majorEastAsia" w:hAnsiTheme="majorHAnsi" w:cstheme="majorBidi"/>
                  <w:sz w:val="20"/>
                  <w:szCs w:val="20"/>
                </w:rPr>
              </w:pPr>
            </w:p>
          </w:tc>
          <w:tc>
            <w:tcPr>
              <w:tcW w:w="1716" w:type="pct"/>
              <w:tcBorders>
                <w:left w:val="triple" w:sz="4" w:space="0" w:color="4472C4" w:themeColor="accent1"/>
              </w:tcBorders>
            </w:tcPr>
            <w:p w14:paraId="1806A674" w14:textId="77777777" w:rsidR="00FF4292" w:rsidRDefault="00FF4292" w:rsidP="00120465">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58752" behindDoc="0" locked="0" layoutInCell="1" allowOverlap="1" wp14:anchorId="67B04FE9" wp14:editId="2A4B0979">
                    <wp:simplePos x="0" y="0"/>
                    <wp:positionH relativeFrom="margin">
                      <wp:posOffset>578663</wp:posOffset>
                    </wp:positionH>
                    <wp:positionV relativeFrom="page">
                      <wp:posOffset>-142697</wp:posOffset>
                    </wp:positionV>
                    <wp:extent cx="748680" cy="574597"/>
                    <wp:effectExtent l="0" t="0" r="0" b="0"/>
                    <wp:wrapNone/>
                    <wp:docPr id="1266647176" name="Obrázek 126664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r>
                <w:fldChar w:fldCharType="begin"/>
              </w:r>
              <w:r>
                <w:instrText>PAGE    \* MERGEFORMAT</w:instrText>
              </w:r>
              <w:r>
                <w:fldChar w:fldCharType="separate"/>
              </w:r>
              <w:r>
                <w:t>147</w:t>
              </w:r>
              <w:r>
                <w:rPr>
                  <w:noProof/>
                </w:rPr>
                <w:fldChar w:fldCharType="end"/>
              </w:r>
            </w:p>
          </w:tc>
        </w:tr>
      </w:sdtContent>
    </w:sdt>
  </w:tbl>
  <w:p w14:paraId="07F50AC8" w14:textId="1B8DBBC1" w:rsidR="00D047CA" w:rsidRPr="00FF4292" w:rsidRDefault="00D047CA" w:rsidP="00FF4292">
    <w:pPr>
      <w:pStyle w:val="Zpat"/>
      <w:spacing w:before="0" w:after="0"/>
      <w:rPr>
        <w:color w:val="002060"/>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4443" w:type="pct"/>
      <w:tblLayout w:type="fixed"/>
      <w:tblLook w:val="04A0" w:firstRow="1" w:lastRow="0" w:firstColumn="1" w:lastColumn="0" w:noHBand="0" w:noVBand="1"/>
    </w:tblPr>
    <w:tblGrid>
      <w:gridCol w:w="6094"/>
      <w:gridCol w:w="2092"/>
    </w:tblGrid>
    <w:sdt>
      <w:sdtPr>
        <w:rPr>
          <w:rFonts w:asciiTheme="majorHAnsi" w:eastAsiaTheme="majorEastAsia" w:hAnsiTheme="majorHAnsi" w:cstheme="majorBidi"/>
          <w:sz w:val="20"/>
          <w:szCs w:val="20"/>
        </w:rPr>
        <w:id w:val="903348387"/>
        <w:docPartObj>
          <w:docPartGallery w:val="Page Numbers (Bottom of Page)"/>
          <w:docPartUnique/>
        </w:docPartObj>
      </w:sdtPr>
      <w:sdtEndPr>
        <w:rPr>
          <w:rFonts w:ascii="Sylfaen" w:eastAsia="Times New Roman" w:hAnsi="Sylfaen" w:cs="Times New Roman"/>
          <w:sz w:val="22"/>
          <w:szCs w:val="24"/>
        </w:rPr>
      </w:sdtEndPr>
      <w:sdtContent>
        <w:tr w:rsidR="00A61785" w14:paraId="3A0425D4" w14:textId="77777777" w:rsidTr="00061301">
          <w:trPr>
            <w:trHeight w:val="563"/>
          </w:trPr>
          <w:tc>
            <w:tcPr>
              <w:tcW w:w="3722" w:type="pct"/>
              <w:tcBorders>
                <w:right w:val="triple" w:sz="4" w:space="0" w:color="4472C4" w:themeColor="accent1"/>
              </w:tcBorders>
              <w:shd w:val="clear" w:color="auto" w:fill="auto"/>
            </w:tcPr>
            <w:p w14:paraId="55FBDE7E" w14:textId="77777777" w:rsidR="00A61785" w:rsidRPr="005A08B7" w:rsidRDefault="00A61785" w:rsidP="00A61785">
              <w:pPr>
                <w:pStyle w:val="Zpat"/>
                <w:spacing w:before="0" w:after="0"/>
                <w:rPr>
                  <w:rStyle w:val="datalabel"/>
                  <w:b/>
                  <w:color w:val="002060"/>
                  <w:sz w:val="20"/>
                  <w:szCs w:val="20"/>
                </w:rPr>
              </w:pPr>
              <w:r w:rsidRPr="005A08B7">
                <w:rPr>
                  <w:rStyle w:val="datalabel"/>
                  <w:b/>
                  <w:color w:val="002060"/>
                  <w:sz w:val="20"/>
                  <w:szCs w:val="20"/>
                </w:rPr>
                <w:t xml:space="preserve">Místní akční plán rozvoje vzdělávání III pro MČ Praha 5 </w:t>
              </w:r>
            </w:p>
            <w:p w14:paraId="3A936C8E" w14:textId="77777777" w:rsidR="00A61785" w:rsidRDefault="00A61785" w:rsidP="00A61785">
              <w:pPr>
                <w:pStyle w:val="Zpat"/>
                <w:tabs>
                  <w:tab w:val="clear" w:pos="4536"/>
                  <w:tab w:val="clear" w:pos="9072"/>
                  <w:tab w:val="left" w:pos="5568"/>
                </w:tabs>
                <w:spacing w:before="0" w:after="0"/>
                <w:rPr>
                  <w:rStyle w:val="datalabel"/>
                  <w:b/>
                  <w:color w:val="002060"/>
                  <w:sz w:val="20"/>
                  <w:szCs w:val="20"/>
                </w:rPr>
              </w:pPr>
              <w:r w:rsidRPr="005A08B7">
                <w:rPr>
                  <w:rStyle w:val="datalabel"/>
                  <w:b/>
                  <w:color w:val="002060"/>
                  <w:sz w:val="20"/>
                  <w:szCs w:val="20"/>
                </w:rPr>
                <w:t>CZ.02.3.68/0.0/0.0/20_082/0023107</w:t>
              </w:r>
            </w:p>
            <w:p w14:paraId="44B85136" w14:textId="77777777" w:rsidR="00A61785" w:rsidRDefault="00A61785" w:rsidP="00A61785">
              <w:pPr>
                <w:pStyle w:val="Zpat"/>
                <w:spacing w:before="0" w:after="0"/>
                <w:rPr>
                  <w:color w:val="002060"/>
                  <w:sz w:val="20"/>
                  <w:szCs w:val="20"/>
                </w:rPr>
              </w:pPr>
              <w:r w:rsidRPr="005A08B7">
                <w:rPr>
                  <w:color w:val="002060"/>
                  <w:sz w:val="20"/>
                  <w:szCs w:val="20"/>
                </w:rPr>
                <w:t>Městská část Praha 5</w:t>
              </w:r>
              <w:r>
                <w:rPr>
                  <w:color w:val="002060"/>
                  <w:sz w:val="20"/>
                  <w:szCs w:val="20"/>
                </w:rPr>
                <w:t xml:space="preserve">, </w:t>
              </w:r>
              <w:r w:rsidRPr="005A08B7">
                <w:rPr>
                  <w:color w:val="002060"/>
                  <w:sz w:val="20"/>
                  <w:szCs w:val="20"/>
                </w:rPr>
                <w:t>nám</w:t>
              </w:r>
              <w:r>
                <w:rPr>
                  <w:color w:val="002060"/>
                  <w:sz w:val="20"/>
                  <w:szCs w:val="20"/>
                </w:rPr>
                <w:t>.</w:t>
              </w:r>
              <w:r w:rsidRPr="005A08B7">
                <w:rPr>
                  <w:color w:val="002060"/>
                  <w:sz w:val="20"/>
                  <w:szCs w:val="20"/>
                </w:rPr>
                <w:t xml:space="preserve"> 14. října 1381/4</w:t>
              </w:r>
              <w:r>
                <w:rPr>
                  <w:color w:val="002060"/>
                  <w:sz w:val="20"/>
                  <w:szCs w:val="20"/>
                </w:rPr>
                <w:t xml:space="preserve">, </w:t>
              </w:r>
              <w:r w:rsidRPr="005A08B7">
                <w:rPr>
                  <w:color w:val="002060"/>
                  <w:sz w:val="20"/>
                  <w:szCs w:val="20"/>
                </w:rPr>
                <w:t xml:space="preserve">Praha </w:t>
              </w:r>
              <w:proofErr w:type="gramStart"/>
              <w:r w:rsidRPr="005A08B7">
                <w:rPr>
                  <w:color w:val="002060"/>
                  <w:sz w:val="20"/>
                  <w:szCs w:val="20"/>
                </w:rPr>
                <w:t>5</w:t>
              </w:r>
              <w:r>
                <w:rPr>
                  <w:color w:val="002060"/>
                  <w:sz w:val="20"/>
                  <w:szCs w:val="20"/>
                </w:rPr>
                <w:t xml:space="preserve"> – 150</w:t>
              </w:r>
              <w:proofErr w:type="gramEnd"/>
              <w:r>
                <w:rPr>
                  <w:color w:val="002060"/>
                  <w:sz w:val="20"/>
                  <w:szCs w:val="20"/>
                </w:rPr>
                <w:t xml:space="preserve"> 00</w:t>
              </w:r>
            </w:p>
            <w:p w14:paraId="6E106559" w14:textId="77777777" w:rsidR="00A61785" w:rsidRDefault="00A61785" w:rsidP="00A61785">
              <w:pPr>
                <w:pStyle w:val="Zpat"/>
                <w:spacing w:before="0" w:after="0"/>
                <w:rPr>
                  <w:rFonts w:asciiTheme="majorHAnsi" w:eastAsiaTheme="majorEastAsia" w:hAnsiTheme="majorHAnsi" w:cstheme="majorBidi"/>
                  <w:sz w:val="20"/>
                  <w:szCs w:val="20"/>
                </w:rPr>
              </w:pPr>
            </w:p>
          </w:tc>
          <w:tc>
            <w:tcPr>
              <w:tcW w:w="1278" w:type="pct"/>
              <w:tcBorders>
                <w:left w:val="triple" w:sz="4" w:space="0" w:color="4472C4" w:themeColor="accent1"/>
              </w:tcBorders>
            </w:tcPr>
            <w:p w14:paraId="060CF448" w14:textId="77777777" w:rsidR="00A61785" w:rsidRDefault="00A61785" w:rsidP="00A61785">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83328" behindDoc="0" locked="0" layoutInCell="1" allowOverlap="1" wp14:anchorId="4C2C0E48" wp14:editId="512CB8F2">
                    <wp:simplePos x="0" y="0"/>
                    <wp:positionH relativeFrom="margin">
                      <wp:posOffset>578663</wp:posOffset>
                    </wp:positionH>
                    <wp:positionV relativeFrom="page">
                      <wp:posOffset>-142697</wp:posOffset>
                    </wp:positionV>
                    <wp:extent cx="748680" cy="574597"/>
                    <wp:effectExtent l="0" t="0" r="0" b="0"/>
                    <wp:wrapNone/>
                    <wp:docPr id="804506552" name="Obrázek 80450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r>
                <w:fldChar w:fldCharType="begin"/>
              </w:r>
              <w:r>
                <w:instrText>PAGE    \* MERGEFORMAT</w:instrText>
              </w:r>
              <w:r>
                <w:fldChar w:fldCharType="separate"/>
              </w:r>
              <w:r>
                <w:t>45</w:t>
              </w:r>
              <w:r>
                <w:rPr>
                  <w:noProof/>
                </w:rPr>
                <w:fldChar w:fldCharType="end"/>
              </w:r>
            </w:p>
          </w:tc>
        </w:tr>
      </w:sdtContent>
    </w:sdt>
  </w:tbl>
  <w:p w14:paraId="27C90DEF" w14:textId="77777777" w:rsidR="00CA52B3" w:rsidRPr="00FF4292" w:rsidRDefault="00CA52B3" w:rsidP="00FF4292">
    <w:pPr>
      <w:pStyle w:val="Zpat"/>
      <w:spacing w:before="0" w:after="0"/>
      <w:rPr>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BF69D" w14:textId="77777777" w:rsidR="00DC485E" w:rsidRDefault="00DC485E" w:rsidP="00330DC5">
      <w:pPr>
        <w:spacing w:before="0" w:after="0" w:line="240" w:lineRule="auto"/>
      </w:pPr>
      <w:r>
        <w:separator/>
      </w:r>
    </w:p>
  </w:footnote>
  <w:footnote w:type="continuationSeparator" w:id="0">
    <w:p w14:paraId="36E792BC" w14:textId="77777777" w:rsidR="00DC485E" w:rsidRDefault="00DC485E" w:rsidP="00330DC5">
      <w:pPr>
        <w:spacing w:before="0" w:after="0" w:line="240" w:lineRule="auto"/>
      </w:pPr>
      <w:r>
        <w:continuationSeparator/>
      </w:r>
    </w:p>
  </w:footnote>
  <w:footnote w:id="1">
    <w:p w14:paraId="209B4092" w14:textId="77777777" w:rsidR="00DC485E" w:rsidRDefault="00DC485E" w:rsidP="00330DC5">
      <w:pPr>
        <w:pStyle w:val="Textpoznpodarou"/>
      </w:pPr>
      <w:r>
        <w:rPr>
          <w:rStyle w:val="Znakapoznpodarou"/>
        </w:rPr>
        <w:footnoteRef/>
      </w:r>
      <w:r>
        <w:t xml:space="preserve"> Obyvatelem pro účely koncepce v oblasti školství se myslí především osoba, která na území města bydlí, podniká, dojíždí za prací, chodí do školy, případně se zde pravidelně vyskytuje a využívá veřejných služeb zajišťovaných městskou částí, a to především služeb v oblasti školství.</w:t>
      </w:r>
    </w:p>
  </w:footnote>
  <w:footnote w:id="2">
    <w:p w14:paraId="7F08EC6A" w14:textId="77777777" w:rsidR="00DC485E" w:rsidRDefault="00DC485E" w:rsidP="00330DC5">
      <w:pPr>
        <w:pStyle w:val="Textpoznpodarou"/>
      </w:pPr>
      <w:r>
        <w:rPr>
          <w:rStyle w:val="Znakapoznpodarou"/>
        </w:rPr>
        <w:footnoteRef/>
      </w:r>
      <w:r>
        <w:t xml:space="preserve"> Zdroj: MŠMT</w:t>
      </w:r>
    </w:p>
    <w:p w14:paraId="1462945F" w14:textId="77777777" w:rsidR="00DC485E" w:rsidRDefault="00DC485E" w:rsidP="00330DC5">
      <w:pPr>
        <w:pStyle w:val="Textpoznpodarou"/>
      </w:pPr>
    </w:p>
    <w:p w14:paraId="24E2CFB7" w14:textId="77777777" w:rsidR="00DC485E" w:rsidRDefault="00DC485E" w:rsidP="00330DC5">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9102"/>
      <w:gridCol w:w="110"/>
    </w:tblGrid>
    <w:tr w:rsidR="00DC485E" w14:paraId="0BC3A860" w14:textId="77777777" w:rsidTr="00E14838">
      <w:tc>
        <w:tcPr>
          <w:tcW w:w="8940" w:type="dxa"/>
          <w:vAlign w:val="center"/>
          <w:hideMark/>
        </w:tcPr>
        <w:p w14:paraId="71EF3ED8" w14:textId="77777777" w:rsidR="00DC485E" w:rsidRDefault="00DC485E">
          <w:pPr>
            <w:pStyle w:val="Zhlav"/>
            <w:jc w:val="left"/>
            <w:rPr>
              <w:noProof/>
              <w:szCs w:val="20"/>
            </w:rPr>
          </w:pPr>
          <w:r>
            <w:rPr>
              <w:noProof/>
              <w:szCs w:val="20"/>
            </w:rPr>
            <w:drawing>
              <wp:inline distT="0" distB="0" distL="0" distR="0" wp14:anchorId="5756FC38" wp14:editId="3F16CEAE">
                <wp:extent cx="5760720" cy="621665"/>
                <wp:effectExtent l="19050" t="0" r="0" b="6985"/>
                <wp:docPr id="1581729817" name="Obrázek 1581729817" descr="esf_eu_oplzz_Podorujeme_horizont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_eu_oplzz_Podorujeme_horizont_CB.jpg"/>
                        <pic:cNvPicPr/>
                      </pic:nvPicPr>
                      <pic:blipFill>
                        <a:blip r:embed="rId1"/>
                        <a:stretch>
                          <a:fillRect/>
                        </a:stretch>
                      </pic:blipFill>
                      <pic:spPr>
                        <a:xfrm>
                          <a:off x="0" y="0"/>
                          <a:ext cx="5760720" cy="621665"/>
                        </a:xfrm>
                        <a:prstGeom prst="rect">
                          <a:avLst/>
                        </a:prstGeom>
                      </pic:spPr>
                    </pic:pic>
                  </a:graphicData>
                </a:graphic>
              </wp:inline>
            </w:drawing>
          </w:r>
        </w:p>
      </w:tc>
      <w:tc>
        <w:tcPr>
          <w:tcW w:w="132" w:type="dxa"/>
          <w:vAlign w:val="center"/>
          <w:hideMark/>
        </w:tcPr>
        <w:p w14:paraId="024AD46A" w14:textId="77777777" w:rsidR="00DC485E" w:rsidRDefault="00DC485E">
          <w:pPr>
            <w:pStyle w:val="Zhlav"/>
            <w:jc w:val="right"/>
          </w:pPr>
        </w:p>
      </w:tc>
    </w:tr>
  </w:tbl>
  <w:p w14:paraId="6C1F1163" w14:textId="77777777" w:rsidR="00DC485E" w:rsidRPr="00EC3E4E" w:rsidRDefault="00DC485E" w:rsidP="00E14838">
    <w:pPr>
      <w:pStyle w:val="Zhlav"/>
    </w:pPr>
  </w:p>
  <w:p w14:paraId="7EEB01BB" w14:textId="77777777" w:rsidR="00DC485E" w:rsidRDefault="00DC485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EBF1" w14:textId="72781546" w:rsidR="00DC485E" w:rsidRDefault="00C03E60">
    <w:pPr>
      <w:pStyle w:val="Zkladntext"/>
      <w:spacing w:line="14" w:lineRule="auto"/>
      <w:rPr>
        <w:sz w:val="20"/>
      </w:rPr>
    </w:pPr>
    <w:r>
      <w:rPr>
        <w:noProof/>
      </w:rPr>
      <mc:AlternateContent>
        <mc:Choice Requires="wps">
          <w:drawing>
            <wp:anchor distT="0" distB="0" distL="114300" distR="114300" simplePos="0" relativeHeight="251662848" behindDoc="1" locked="0" layoutInCell="1" allowOverlap="1" wp14:anchorId="740F73E4" wp14:editId="69BC28DA">
              <wp:simplePos x="0" y="0"/>
              <wp:positionH relativeFrom="page">
                <wp:posOffset>585470</wp:posOffset>
              </wp:positionH>
              <wp:positionV relativeFrom="page">
                <wp:posOffset>620395</wp:posOffset>
              </wp:positionV>
              <wp:extent cx="6382385" cy="38100"/>
              <wp:effectExtent l="0" t="0" r="0" b="0"/>
              <wp:wrapNone/>
              <wp:docPr id="173357565"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2385" cy="38100"/>
                      </a:xfrm>
                      <a:prstGeom prst="rect">
                        <a:avLst/>
                      </a:prstGeom>
                      <a:solidFill>
                        <a:srgbClr val="3592C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0B109" id="Obdélník 6" o:spid="_x0000_s1026" style="position:absolute;margin-left:46.1pt;margin-top:48.85pt;width:502.55pt;height: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" fillcolor="#3592cf" stroked="f">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4F14" w14:textId="77777777" w:rsidR="00DC485E" w:rsidRPr="00E74F00" w:rsidRDefault="00DC485E" w:rsidP="00E74F00">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E920" w14:textId="59DD53A7" w:rsidR="00DC485E" w:rsidRDefault="00C03E60">
    <w:pPr>
      <w:pStyle w:val="Zkladntext"/>
      <w:spacing w:line="14" w:lineRule="auto"/>
      <w:rPr>
        <w:sz w:val="20"/>
      </w:rPr>
    </w:pPr>
    <w:r>
      <w:rPr>
        <w:noProof/>
      </w:rPr>
      <mc:AlternateContent>
        <mc:Choice Requires="wps">
          <w:drawing>
            <wp:anchor distT="0" distB="0" distL="114300" distR="114300" simplePos="0" relativeHeight="251665920" behindDoc="1" locked="0" layoutInCell="1" allowOverlap="1" wp14:anchorId="50B4CD6A" wp14:editId="00F88A46">
              <wp:simplePos x="0" y="0"/>
              <wp:positionH relativeFrom="page">
                <wp:posOffset>585470</wp:posOffset>
              </wp:positionH>
              <wp:positionV relativeFrom="page">
                <wp:posOffset>621665</wp:posOffset>
              </wp:positionV>
              <wp:extent cx="6382385" cy="56515"/>
              <wp:effectExtent l="0" t="0" r="0" b="0"/>
              <wp:wrapNone/>
              <wp:docPr id="857994642"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2385" cy="56515"/>
                      </a:xfrm>
                      <a:prstGeom prst="rect">
                        <a:avLst/>
                      </a:prstGeom>
                      <a:solidFill>
                        <a:srgbClr val="34ABA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CFBC8" id="Obdélník 4" o:spid="_x0000_s1026" style="position:absolute;margin-left:46.1pt;margin-top:48.95pt;width:502.55pt;height:4.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" fillcolor="#34aba1" stroked="f">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24DF" w14:textId="6CFCAA75" w:rsidR="00DC485E" w:rsidRDefault="00C03E60">
    <w:pPr>
      <w:pStyle w:val="Zkladntext"/>
      <w:spacing w:line="14" w:lineRule="auto"/>
      <w:rPr>
        <w:sz w:val="20"/>
      </w:rPr>
    </w:pPr>
    <w:r>
      <w:rPr>
        <w:noProof/>
      </w:rPr>
      <mc:AlternateContent>
        <mc:Choice Requires="wps">
          <w:drawing>
            <wp:anchor distT="0" distB="0" distL="114300" distR="114300" simplePos="0" relativeHeight="251666944" behindDoc="1" locked="0" layoutInCell="1" allowOverlap="1" wp14:anchorId="04E00796" wp14:editId="01C49109">
              <wp:simplePos x="0" y="0"/>
              <wp:positionH relativeFrom="page">
                <wp:posOffset>585470</wp:posOffset>
              </wp:positionH>
              <wp:positionV relativeFrom="page">
                <wp:posOffset>621665</wp:posOffset>
              </wp:positionV>
              <wp:extent cx="6382385" cy="56515"/>
              <wp:effectExtent l="0" t="0" r="0" b="0"/>
              <wp:wrapNone/>
              <wp:docPr id="655216107"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2385" cy="56515"/>
                      </a:xfrm>
                      <a:prstGeom prst="rect">
                        <a:avLst/>
                      </a:prstGeom>
                      <a:solidFill>
                        <a:srgbClr val="34ABA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7C960" id="Obdélník 2" o:spid="_x0000_s1026" style="position:absolute;margin-left:46.1pt;margin-top:48.95pt;width:502.55pt;height:4.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" fillcolor="#34aba1"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E1E2" w14:textId="77777777" w:rsidR="006255A6" w:rsidRDefault="006255A6" w:rsidP="006255A6">
    <w:pPr>
      <w:pStyle w:val="Zpat"/>
      <w:tabs>
        <w:tab w:val="clear" w:pos="4536"/>
        <w:tab w:val="clear" w:pos="9072"/>
        <w:tab w:val="left" w:pos="6971"/>
      </w:tabs>
    </w:pPr>
    <w:r w:rsidRPr="006B75E9">
      <w:rPr>
        <w:noProof/>
      </w:rPr>
      <w:drawing>
        <wp:anchor distT="0" distB="0" distL="114300" distR="114300" simplePos="0" relativeHeight="251651584" behindDoc="1" locked="0" layoutInCell="1" allowOverlap="1" wp14:anchorId="7844E052" wp14:editId="5A502EBF">
          <wp:simplePos x="0" y="0"/>
          <wp:positionH relativeFrom="column">
            <wp:posOffset>-212725</wp:posOffset>
          </wp:positionH>
          <wp:positionV relativeFrom="paragraph">
            <wp:posOffset>-122555</wp:posOffset>
          </wp:positionV>
          <wp:extent cx="3272400" cy="723600"/>
          <wp:effectExtent l="0" t="0" r="4445" b="635"/>
          <wp:wrapNone/>
          <wp:docPr id="856676018" name="Obrázek 856676018"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p w14:paraId="72494A9A" w14:textId="77777777" w:rsidR="006255A6" w:rsidRDefault="006255A6" w:rsidP="006255A6">
    <w:pPr>
      <w:pStyle w:val="Zpat"/>
      <w:tabs>
        <w:tab w:val="clear" w:pos="4536"/>
        <w:tab w:val="clear" w:pos="9072"/>
        <w:tab w:val="left" w:pos="697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67" w:type="pct"/>
      <w:tblLayout w:type="fixed"/>
      <w:tblLook w:val="04A0" w:firstRow="1" w:lastRow="0" w:firstColumn="1" w:lastColumn="0" w:noHBand="0" w:noVBand="1"/>
    </w:tblPr>
    <w:tblGrid>
      <w:gridCol w:w="6950"/>
      <w:gridCol w:w="2387"/>
    </w:tblGrid>
    <w:sdt>
      <w:sdtPr>
        <w:rPr>
          <w:rFonts w:asciiTheme="majorHAnsi" w:eastAsiaTheme="majorEastAsia" w:hAnsiTheme="majorHAnsi" w:cstheme="majorBidi"/>
          <w:sz w:val="20"/>
          <w:szCs w:val="20"/>
        </w:rPr>
        <w:id w:val="-2001491844"/>
        <w:docPartObj>
          <w:docPartGallery w:val="Page Numbers (Bottom of Page)"/>
          <w:docPartUnique/>
        </w:docPartObj>
      </w:sdtPr>
      <w:sdtEndPr>
        <w:rPr>
          <w:rFonts w:ascii="Sylfaen" w:eastAsia="Times New Roman" w:hAnsi="Sylfaen" w:cs="Times New Roman"/>
          <w:sz w:val="22"/>
          <w:szCs w:val="24"/>
        </w:rPr>
      </w:sdtEndPr>
      <w:sdtContent>
        <w:tr w:rsidR="006255A6" w14:paraId="1889B20B" w14:textId="77777777" w:rsidTr="004A0B13">
          <w:trPr>
            <w:trHeight w:val="305"/>
          </w:trPr>
          <w:tc>
            <w:tcPr>
              <w:tcW w:w="3722" w:type="pct"/>
              <w:tcBorders>
                <w:right w:val="triple" w:sz="4" w:space="0" w:color="4472C4" w:themeColor="accent1"/>
              </w:tcBorders>
              <w:shd w:val="clear" w:color="auto" w:fill="auto"/>
            </w:tcPr>
            <w:p w14:paraId="4A95E5E6" w14:textId="77777777" w:rsidR="006255A6" w:rsidRDefault="006255A6" w:rsidP="006255A6">
              <w:pPr>
                <w:tabs>
                  <w:tab w:val="left" w:pos="620"/>
                  <w:tab w:val="center" w:pos="3664"/>
                  <w:tab w:val="center" w:pos="4320"/>
                  <w:tab w:val="left" w:pos="6578"/>
                </w:tabs>
                <w:jc w:val="left"/>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p>
          </w:tc>
          <w:tc>
            <w:tcPr>
              <w:tcW w:w="1278" w:type="pct"/>
              <w:tcBorders>
                <w:left w:val="triple" w:sz="4" w:space="0" w:color="4472C4" w:themeColor="accent1"/>
              </w:tcBorders>
            </w:tcPr>
            <w:p w14:paraId="73A192CD" w14:textId="4B3569A8" w:rsidR="006255A6" w:rsidRDefault="006255A6" w:rsidP="006255A6">
              <w:pPr>
                <w:tabs>
                  <w:tab w:val="left" w:pos="1490"/>
                </w:tabs>
                <w:rPr>
                  <w:rFonts w:asciiTheme="majorHAnsi" w:eastAsiaTheme="majorEastAsia" w:hAnsiTheme="majorHAnsi" w:cstheme="majorBidi"/>
                  <w:sz w:val="28"/>
                  <w:szCs w:val="28"/>
                </w:rPr>
              </w:pPr>
              <w:r w:rsidRPr="005A08B7">
                <w:rPr>
                  <w:rFonts w:cstheme="minorHAnsi"/>
                  <w:b/>
                  <w:noProof/>
                  <w:color w:val="002060"/>
                  <w:sz w:val="20"/>
                  <w:szCs w:val="20"/>
                </w:rPr>
                <w:drawing>
                  <wp:anchor distT="0" distB="0" distL="114300" distR="114300" simplePos="0" relativeHeight="251650560" behindDoc="0" locked="0" layoutInCell="1" allowOverlap="1" wp14:anchorId="13A50DDC" wp14:editId="7955594F">
                    <wp:simplePos x="0" y="0"/>
                    <wp:positionH relativeFrom="margin">
                      <wp:posOffset>578663</wp:posOffset>
                    </wp:positionH>
                    <wp:positionV relativeFrom="page">
                      <wp:posOffset>-142697</wp:posOffset>
                    </wp:positionV>
                    <wp:extent cx="748680" cy="574597"/>
                    <wp:effectExtent l="0" t="0" r="0" b="0"/>
                    <wp:wrapNone/>
                    <wp:docPr id="1234444265" name="Obrázek 123444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logo_barva_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680" cy="574597"/>
                            </a:xfrm>
                            <a:prstGeom prst="rect">
                              <a:avLst/>
                            </a:prstGeom>
                          </pic:spPr>
                        </pic:pic>
                      </a:graphicData>
                    </a:graphic>
                  </wp:anchor>
                </w:drawing>
              </w:r>
            </w:p>
          </w:tc>
        </w:tr>
      </w:sdtContent>
    </w:sdt>
  </w:tbl>
  <w:p w14:paraId="0230342D" w14:textId="5CE5531A" w:rsidR="00DC485E" w:rsidRDefault="006255A6" w:rsidP="006255A6">
    <w:pPr>
      <w:pStyle w:val="Zpat"/>
      <w:tabs>
        <w:tab w:val="clear" w:pos="4536"/>
        <w:tab w:val="clear" w:pos="9072"/>
        <w:tab w:val="left" w:pos="6971"/>
      </w:tabs>
    </w:pPr>
    <w:r w:rsidRPr="006B75E9">
      <w:rPr>
        <w:noProof/>
      </w:rPr>
      <w:drawing>
        <wp:anchor distT="0" distB="0" distL="114300" distR="114300" simplePos="0" relativeHeight="251648512" behindDoc="1" locked="0" layoutInCell="1" allowOverlap="1" wp14:anchorId="3C650D4E" wp14:editId="11A26C1E">
          <wp:simplePos x="0" y="0"/>
          <wp:positionH relativeFrom="column">
            <wp:posOffset>-212725</wp:posOffset>
          </wp:positionH>
          <wp:positionV relativeFrom="paragraph">
            <wp:posOffset>-122555</wp:posOffset>
          </wp:positionV>
          <wp:extent cx="3272400" cy="723600"/>
          <wp:effectExtent l="0" t="0" r="4445" b="635"/>
          <wp:wrapNone/>
          <wp:docPr id="365830589" name="Obrázek 365830589"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p w14:paraId="13E1E2B7" w14:textId="77777777" w:rsidR="006255A6" w:rsidRDefault="006255A6" w:rsidP="006255A6">
    <w:pPr>
      <w:pStyle w:val="Zpat"/>
      <w:tabs>
        <w:tab w:val="clear" w:pos="4536"/>
        <w:tab w:val="clear" w:pos="9072"/>
        <w:tab w:val="left" w:pos="6971"/>
      </w:tabs>
    </w:pPr>
  </w:p>
  <w:p w14:paraId="13290F54" w14:textId="77777777" w:rsidR="006255A6" w:rsidRDefault="006255A6" w:rsidP="006255A6">
    <w:pPr>
      <w:pStyle w:val="Zpat"/>
      <w:tabs>
        <w:tab w:val="clear" w:pos="4536"/>
        <w:tab w:val="clear" w:pos="9072"/>
        <w:tab w:val="left" w:pos="697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15E9" w14:textId="06F709AC" w:rsidR="00DC485E" w:rsidRPr="006255A6" w:rsidRDefault="006255A6" w:rsidP="000E3557">
    <w:pPr>
      <w:pStyle w:val="Zpat"/>
      <w:tabs>
        <w:tab w:val="clear" w:pos="4536"/>
        <w:tab w:val="clear" w:pos="9072"/>
        <w:tab w:val="left" w:pos="6971"/>
      </w:tabs>
    </w:pPr>
    <w:r w:rsidRPr="006B75E9">
      <w:rPr>
        <w:noProof/>
      </w:rPr>
      <w:drawing>
        <wp:anchor distT="0" distB="0" distL="114300" distR="114300" simplePos="0" relativeHeight="251652608" behindDoc="1" locked="0" layoutInCell="1" allowOverlap="1" wp14:anchorId="5F1C6095" wp14:editId="511E49C0">
          <wp:simplePos x="0" y="0"/>
          <wp:positionH relativeFrom="column">
            <wp:posOffset>-212725</wp:posOffset>
          </wp:positionH>
          <wp:positionV relativeFrom="paragraph">
            <wp:posOffset>-122555</wp:posOffset>
          </wp:positionV>
          <wp:extent cx="3272400" cy="723600"/>
          <wp:effectExtent l="0" t="0" r="4445" b="635"/>
          <wp:wrapNone/>
          <wp:docPr id="1193484063" name="Obrázek 1193484063"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6FCA" w14:textId="60D5E0CC" w:rsidR="00D047CA" w:rsidRDefault="00FF4292" w:rsidP="00FF4292">
    <w:pPr>
      <w:pStyle w:val="Zpat"/>
      <w:tabs>
        <w:tab w:val="clear" w:pos="4536"/>
        <w:tab w:val="clear" w:pos="9072"/>
        <w:tab w:val="left" w:pos="6971"/>
      </w:tabs>
    </w:pPr>
    <w:r w:rsidRPr="006B75E9">
      <w:rPr>
        <w:noProof/>
      </w:rPr>
      <w:drawing>
        <wp:anchor distT="0" distB="0" distL="114300" distR="114300" simplePos="0" relativeHeight="251660800" behindDoc="1" locked="0" layoutInCell="1" allowOverlap="1" wp14:anchorId="1F759D27" wp14:editId="1BB737BC">
          <wp:simplePos x="0" y="0"/>
          <wp:positionH relativeFrom="column">
            <wp:posOffset>-212725</wp:posOffset>
          </wp:positionH>
          <wp:positionV relativeFrom="paragraph">
            <wp:posOffset>-122555</wp:posOffset>
          </wp:positionV>
          <wp:extent cx="3272400" cy="723600"/>
          <wp:effectExtent l="0" t="0" r="4445" b="635"/>
          <wp:wrapNone/>
          <wp:docPr id="1149412163" name="Obrázek 1149412163"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B22A" w14:textId="1AAA0AEC" w:rsidR="009C35B3" w:rsidRPr="00361523" w:rsidRDefault="009C35B3" w:rsidP="00A04557">
    <w:pPr>
      <w:pStyle w:val="Zpat"/>
      <w:tabs>
        <w:tab w:val="clear" w:pos="4536"/>
        <w:tab w:val="clear" w:pos="9072"/>
        <w:tab w:val="left" w:pos="6971"/>
      </w:tabs>
    </w:pPr>
    <w:bookmarkStart w:id="302" w:name="_Hlk143605130"/>
    <w:bookmarkStart w:id="303" w:name="_Hlk143605131"/>
    <w:r w:rsidRPr="006B75E9">
      <w:rPr>
        <w:noProof/>
      </w:rPr>
      <w:drawing>
        <wp:anchor distT="0" distB="0" distL="114300" distR="114300" simplePos="0" relativeHeight="251659776" behindDoc="1" locked="0" layoutInCell="1" allowOverlap="1" wp14:anchorId="7FA794F3" wp14:editId="0C6E32D5">
          <wp:simplePos x="0" y="0"/>
          <wp:positionH relativeFrom="column">
            <wp:posOffset>-212725</wp:posOffset>
          </wp:positionH>
          <wp:positionV relativeFrom="paragraph">
            <wp:posOffset>-122555</wp:posOffset>
          </wp:positionV>
          <wp:extent cx="3272400" cy="723600"/>
          <wp:effectExtent l="0" t="0" r="4445" b="635"/>
          <wp:wrapNone/>
          <wp:docPr id="1281339335" name="Obrázek 1281339335"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p w14:paraId="69E55259" w14:textId="77777777" w:rsidR="001B07DE" w:rsidRDefault="001B07DE"/>
  <w:bookmarkEnd w:id="302"/>
  <w:bookmarkEnd w:id="30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471F3" w14:textId="77777777" w:rsidR="00452D5A" w:rsidRPr="00361523" w:rsidRDefault="00452D5A" w:rsidP="00452D5A">
    <w:pPr>
      <w:pStyle w:val="Zpat"/>
      <w:tabs>
        <w:tab w:val="clear" w:pos="4536"/>
        <w:tab w:val="clear" w:pos="9072"/>
        <w:tab w:val="left" w:pos="6971"/>
      </w:tabs>
    </w:pPr>
    <w:r w:rsidRPr="006B75E9">
      <w:rPr>
        <w:noProof/>
      </w:rPr>
      <w:drawing>
        <wp:anchor distT="0" distB="0" distL="114300" distR="114300" simplePos="0" relativeHeight="251687424" behindDoc="1" locked="0" layoutInCell="1" allowOverlap="1" wp14:anchorId="74E5CD25" wp14:editId="68117EE9">
          <wp:simplePos x="0" y="0"/>
          <wp:positionH relativeFrom="column">
            <wp:posOffset>633095</wp:posOffset>
          </wp:positionH>
          <wp:positionV relativeFrom="paragraph">
            <wp:posOffset>52705</wp:posOffset>
          </wp:positionV>
          <wp:extent cx="3272400" cy="723600"/>
          <wp:effectExtent l="0" t="0" r="4445" b="635"/>
          <wp:wrapNone/>
          <wp:docPr id="1844736521" name="Obrázek 184473652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p w14:paraId="31145AA2" w14:textId="77777777" w:rsidR="00452D5A" w:rsidRDefault="00452D5A" w:rsidP="00452D5A"/>
  <w:p w14:paraId="43B20E82" w14:textId="5E0ADB1B" w:rsidR="00452D5A" w:rsidRPr="00361523" w:rsidRDefault="00452D5A" w:rsidP="00A04557">
    <w:pPr>
      <w:pStyle w:val="Zpat"/>
      <w:tabs>
        <w:tab w:val="clear" w:pos="4536"/>
        <w:tab w:val="clear" w:pos="9072"/>
        <w:tab w:val="left" w:pos="6971"/>
      </w:tabs>
    </w:pPr>
  </w:p>
  <w:p w14:paraId="20E36FDE" w14:textId="77777777" w:rsidR="00452D5A" w:rsidRDefault="00452D5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17F1" w14:textId="11146FDB" w:rsidR="00DC485E" w:rsidRDefault="00C03E60">
    <w:pPr>
      <w:pStyle w:val="Zkladntext"/>
      <w:spacing w:line="14" w:lineRule="auto"/>
      <w:rPr>
        <w:sz w:val="20"/>
      </w:rPr>
    </w:pPr>
    <w:r>
      <w:rPr>
        <w:noProof/>
      </w:rPr>
      <mc:AlternateContent>
        <mc:Choice Requires="wps">
          <w:drawing>
            <wp:anchor distT="0" distB="0" distL="114300" distR="114300" simplePos="0" relativeHeight="251664896" behindDoc="1" locked="0" layoutInCell="1" allowOverlap="1" wp14:anchorId="10186D1C" wp14:editId="20AFBDE3">
              <wp:simplePos x="0" y="0"/>
              <wp:positionH relativeFrom="page">
                <wp:posOffset>585470</wp:posOffset>
              </wp:positionH>
              <wp:positionV relativeFrom="page">
                <wp:posOffset>620395</wp:posOffset>
              </wp:positionV>
              <wp:extent cx="6382385" cy="38100"/>
              <wp:effectExtent l="0" t="0" r="0" b="0"/>
              <wp:wrapNone/>
              <wp:docPr id="1138000951"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2385" cy="38100"/>
                      </a:xfrm>
                      <a:prstGeom prst="rect">
                        <a:avLst/>
                      </a:prstGeom>
                      <a:solidFill>
                        <a:srgbClr val="3592C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F05DF" id="Obdélník 8" o:spid="_x0000_s1026" style="position:absolute;margin-left:46.1pt;margin-top:48.85pt;width:502.55pt;height: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" fillcolor="#3592cf"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AE98" w14:textId="4121621F" w:rsidR="00DC485E" w:rsidRDefault="00C03E60">
    <w:pPr>
      <w:pStyle w:val="Zkladntext"/>
      <w:spacing w:line="14" w:lineRule="auto"/>
      <w:rPr>
        <w:sz w:val="20"/>
      </w:rPr>
    </w:pPr>
    <w:r>
      <w:rPr>
        <w:noProof/>
      </w:rPr>
      <mc:AlternateContent>
        <mc:Choice Requires="wps">
          <w:drawing>
            <wp:anchor distT="0" distB="0" distL="114300" distR="114300" simplePos="0" relativeHeight="251661824" behindDoc="1" locked="0" layoutInCell="1" allowOverlap="1" wp14:anchorId="141E938E" wp14:editId="38521CA3">
              <wp:simplePos x="0" y="0"/>
              <wp:positionH relativeFrom="page">
                <wp:posOffset>585470</wp:posOffset>
              </wp:positionH>
              <wp:positionV relativeFrom="page">
                <wp:posOffset>620395</wp:posOffset>
              </wp:positionV>
              <wp:extent cx="6382385" cy="38100"/>
              <wp:effectExtent l="0" t="0" r="0" b="0"/>
              <wp:wrapNone/>
              <wp:docPr id="216910849"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2385" cy="38100"/>
                      </a:xfrm>
                      <a:prstGeom prst="rect">
                        <a:avLst/>
                      </a:prstGeom>
                      <a:solidFill>
                        <a:srgbClr val="3592C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C8396" id="Obdélník 7" o:spid="_x0000_s1026" style="position:absolute;margin-left:46.1pt;margin-top:48.85pt;width:502.55pt;height: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" fillcolor="#3592cf"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04A"/>
    <w:multiLevelType w:val="hybridMultilevel"/>
    <w:tmpl w:val="E4BC7E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02652B"/>
    <w:multiLevelType w:val="multilevel"/>
    <w:tmpl w:val="DA404E08"/>
    <w:lvl w:ilvl="0">
      <w:start w:val="1"/>
      <w:numFmt w:val="decimal"/>
      <w:pStyle w:val="Nadpis1"/>
      <w:lvlText w:val="%1"/>
      <w:lvlJc w:val="left"/>
      <w:pPr>
        <w:ind w:left="432" w:hanging="432"/>
      </w:pPr>
      <w:rPr>
        <w:rFonts w:cs="Times New Roman"/>
        <w:b/>
      </w:rPr>
    </w:lvl>
    <w:lvl w:ilvl="1">
      <w:start w:val="1"/>
      <w:numFmt w:val="decimal"/>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2" w15:restartNumberingAfterBreak="0">
    <w:nsid w:val="01845E52"/>
    <w:multiLevelType w:val="multilevel"/>
    <w:tmpl w:val="62605492"/>
    <w:lvl w:ilvl="0">
      <w:start w:val="1"/>
      <w:numFmt w:val="bullet"/>
      <w:lvlText w:val=""/>
      <w:lvlJc w:val="left"/>
      <w:pPr>
        <w:ind w:left="785" w:hanging="360"/>
      </w:pPr>
      <w:rPr>
        <w:rFonts w:ascii="Symbol" w:hAnsi="Symbol" w:cs="Symbol" w:hint="default"/>
        <w:b/>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b/>
        <w:sz w:val="22"/>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b/>
        <w:sz w:val="22"/>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 w15:restartNumberingAfterBreak="0">
    <w:nsid w:val="01BB0238"/>
    <w:multiLevelType w:val="hybridMultilevel"/>
    <w:tmpl w:val="A2BA23E0"/>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1C33E3A"/>
    <w:multiLevelType w:val="multilevel"/>
    <w:tmpl w:val="D068C13E"/>
    <w:lvl w:ilvl="0">
      <w:start w:val="1"/>
      <w:numFmt w:val="decimal"/>
      <w:lvlText w:val="%1"/>
      <w:lvlJc w:val="left"/>
      <w:pPr>
        <w:ind w:left="568" w:hanging="433"/>
      </w:pPr>
      <w:rPr>
        <w:rFonts w:ascii="Arial" w:eastAsia="Arial" w:hAnsi="Arial" w:cs="Arial" w:hint="default"/>
        <w:b/>
        <w:bCs/>
        <w:color w:val="051F56"/>
        <w:w w:val="100"/>
        <w:sz w:val="52"/>
        <w:szCs w:val="52"/>
        <w:lang w:val="cs-CZ" w:eastAsia="en-US" w:bidi="ar-SA"/>
      </w:rPr>
    </w:lvl>
    <w:lvl w:ilvl="1">
      <w:start w:val="1"/>
      <w:numFmt w:val="decimal"/>
      <w:lvlText w:val="%1.%2"/>
      <w:lvlJc w:val="left"/>
      <w:pPr>
        <w:ind w:left="712" w:hanging="577"/>
      </w:pPr>
      <w:rPr>
        <w:rFonts w:hint="default"/>
        <w:b/>
        <w:bCs/>
        <w:spacing w:val="-1"/>
        <w:w w:val="100"/>
        <w:lang w:val="cs-CZ" w:eastAsia="en-US" w:bidi="ar-SA"/>
      </w:rPr>
    </w:lvl>
    <w:lvl w:ilvl="2">
      <w:numFmt w:val="bullet"/>
      <w:lvlText w:val=""/>
      <w:lvlJc w:val="left"/>
      <w:pPr>
        <w:ind w:left="856" w:hanging="360"/>
      </w:pPr>
      <w:rPr>
        <w:rFonts w:hint="default"/>
        <w:w w:val="100"/>
        <w:lang w:val="cs-CZ" w:eastAsia="en-US" w:bidi="ar-SA"/>
      </w:rPr>
    </w:lvl>
    <w:lvl w:ilvl="3">
      <w:numFmt w:val="bullet"/>
      <w:lvlText w:val=""/>
      <w:lvlJc w:val="left"/>
      <w:pPr>
        <w:ind w:left="988" w:hanging="360"/>
      </w:pPr>
      <w:rPr>
        <w:rFonts w:ascii="Symbol" w:eastAsia="Symbol" w:hAnsi="Symbol" w:cs="Symbol" w:hint="default"/>
        <w:w w:val="100"/>
        <w:sz w:val="28"/>
        <w:szCs w:val="28"/>
        <w:lang w:val="cs-CZ" w:eastAsia="en-US" w:bidi="ar-SA"/>
      </w:rPr>
    </w:lvl>
    <w:lvl w:ilvl="4">
      <w:numFmt w:val="bullet"/>
      <w:lvlText w:val="•"/>
      <w:lvlJc w:val="left"/>
      <w:pPr>
        <w:ind w:left="2315" w:hanging="360"/>
      </w:pPr>
      <w:rPr>
        <w:rFonts w:hint="default"/>
        <w:lang w:val="cs-CZ" w:eastAsia="en-US" w:bidi="ar-SA"/>
      </w:rPr>
    </w:lvl>
    <w:lvl w:ilvl="5">
      <w:numFmt w:val="bullet"/>
      <w:lvlText w:val="•"/>
      <w:lvlJc w:val="left"/>
      <w:pPr>
        <w:ind w:left="3650" w:hanging="360"/>
      </w:pPr>
      <w:rPr>
        <w:rFonts w:hint="default"/>
        <w:lang w:val="cs-CZ" w:eastAsia="en-US" w:bidi="ar-SA"/>
      </w:rPr>
    </w:lvl>
    <w:lvl w:ilvl="6">
      <w:numFmt w:val="bullet"/>
      <w:lvlText w:val="•"/>
      <w:lvlJc w:val="left"/>
      <w:pPr>
        <w:ind w:left="4985" w:hanging="360"/>
      </w:pPr>
      <w:rPr>
        <w:rFonts w:hint="default"/>
        <w:lang w:val="cs-CZ" w:eastAsia="en-US" w:bidi="ar-SA"/>
      </w:rPr>
    </w:lvl>
    <w:lvl w:ilvl="7">
      <w:numFmt w:val="bullet"/>
      <w:lvlText w:val="•"/>
      <w:lvlJc w:val="left"/>
      <w:pPr>
        <w:ind w:left="6320" w:hanging="360"/>
      </w:pPr>
      <w:rPr>
        <w:rFonts w:hint="default"/>
        <w:lang w:val="cs-CZ" w:eastAsia="en-US" w:bidi="ar-SA"/>
      </w:rPr>
    </w:lvl>
    <w:lvl w:ilvl="8">
      <w:numFmt w:val="bullet"/>
      <w:lvlText w:val="•"/>
      <w:lvlJc w:val="left"/>
      <w:pPr>
        <w:ind w:left="7656" w:hanging="360"/>
      </w:pPr>
      <w:rPr>
        <w:rFonts w:hint="default"/>
        <w:lang w:val="cs-CZ" w:eastAsia="en-US" w:bidi="ar-SA"/>
      </w:rPr>
    </w:lvl>
  </w:abstractNum>
  <w:abstractNum w:abstractNumId="5" w15:restartNumberingAfterBreak="0">
    <w:nsid w:val="021A4C13"/>
    <w:multiLevelType w:val="hybridMultilevel"/>
    <w:tmpl w:val="5310E1D4"/>
    <w:lvl w:ilvl="0" w:tplc="1D98D824">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5BA65604">
      <w:numFmt w:val="bullet"/>
      <w:lvlText w:val="•"/>
      <w:lvlJc w:val="left"/>
      <w:pPr>
        <w:ind w:left="1233" w:hanging="360"/>
      </w:pPr>
      <w:rPr>
        <w:rFonts w:hint="default"/>
        <w:lang w:val="cs-CZ" w:eastAsia="en-US" w:bidi="ar-SA"/>
      </w:rPr>
    </w:lvl>
    <w:lvl w:ilvl="2" w:tplc="4BE0320E">
      <w:numFmt w:val="bullet"/>
      <w:lvlText w:val="•"/>
      <w:lvlJc w:val="left"/>
      <w:pPr>
        <w:ind w:left="1646" w:hanging="360"/>
      </w:pPr>
      <w:rPr>
        <w:rFonts w:hint="default"/>
        <w:lang w:val="cs-CZ" w:eastAsia="en-US" w:bidi="ar-SA"/>
      </w:rPr>
    </w:lvl>
    <w:lvl w:ilvl="3" w:tplc="9EFE1894">
      <w:numFmt w:val="bullet"/>
      <w:lvlText w:val="•"/>
      <w:lvlJc w:val="left"/>
      <w:pPr>
        <w:ind w:left="2060" w:hanging="360"/>
      </w:pPr>
      <w:rPr>
        <w:rFonts w:hint="default"/>
        <w:lang w:val="cs-CZ" w:eastAsia="en-US" w:bidi="ar-SA"/>
      </w:rPr>
    </w:lvl>
    <w:lvl w:ilvl="4" w:tplc="65B2DA1A">
      <w:numFmt w:val="bullet"/>
      <w:lvlText w:val="•"/>
      <w:lvlJc w:val="left"/>
      <w:pPr>
        <w:ind w:left="2473" w:hanging="360"/>
      </w:pPr>
      <w:rPr>
        <w:rFonts w:hint="default"/>
        <w:lang w:val="cs-CZ" w:eastAsia="en-US" w:bidi="ar-SA"/>
      </w:rPr>
    </w:lvl>
    <w:lvl w:ilvl="5" w:tplc="9A3EE5D2">
      <w:numFmt w:val="bullet"/>
      <w:lvlText w:val="•"/>
      <w:lvlJc w:val="left"/>
      <w:pPr>
        <w:ind w:left="2887" w:hanging="360"/>
      </w:pPr>
      <w:rPr>
        <w:rFonts w:hint="default"/>
        <w:lang w:val="cs-CZ" w:eastAsia="en-US" w:bidi="ar-SA"/>
      </w:rPr>
    </w:lvl>
    <w:lvl w:ilvl="6" w:tplc="432690D2">
      <w:numFmt w:val="bullet"/>
      <w:lvlText w:val="•"/>
      <w:lvlJc w:val="left"/>
      <w:pPr>
        <w:ind w:left="3300" w:hanging="360"/>
      </w:pPr>
      <w:rPr>
        <w:rFonts w:hint="default"/>
        <w:lang w:val="cs-CZ" w:eastAsia="en-US" w:bidi="ar-SA"/>
      </w:rPr>
    </w:lvl>
    <w:lvl w:ilvl="7" w:tplc="312487A6">
      <w:numFmt w:val="bullet"/>
      <w:lvlText w:val="•"/>
      <w:lvlJc w:val="left"/>
      <w:pPr>
        <w:ind w:left="3713" w:hanging="360"/>
      </w:pPr>
      <w:rPr>
        <w:rFonts w:hint="default"/>
        <w:lang w:val="cs-CZ" w:eastAsia="en-US" w:bidi="ar-SA"/>
      </w:rPr>
    </w:lvl>
    <w:lvl w:ilvl="8" w:tplc="91BC8486">
      <w:numFmt w:val="bullet"/>
      <w:lvlText w:val="•"/>
      <w:lvlJc w:val="left"/>
      <w:pPr>
        <w:ind w:left="4127" w:hanging="360"/>
      </w:pPr>
      <w:rPr>
        <w:rFonts w:hint="default"/>
        <w:lang w:val="cs-CZ" w:eastAsia="en-US" w:bidi="ar-SA"/>
      </w:rPr>
    </w:lvl>
  </w:abstractNum>
  <w:abstractNum w:abstractNumId="6" w15:restartNumberingAfterBreak="0">
    <w:nsid w:val="03366D24"/>
    <w:multiLevelType w:val="hybridMultilevel"/>
    <w:tmpl w:val="BCB856E4"/>
    <w:lvl w:ilvl="0" w:tplc="D11EE3C4">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7CA667FC">
      <w:numFmt w:val="bullet"/>
      <w:lvlText w:val="•"/>
      <w:lvlJc w:val="left"/>
      <w:pPr>
        <w:ind w:left="1233" w:hanging="360"/>
      </w:pPr>
      <w:rPr>
        <w:rFonts w:hint="default"/>
        <w:lang w:val="cs-CZ" w:eastAsia="en-US" w:bidi="ar-SA"/>
      </w:rPr>
    </w:lvl>
    <w:lvl w:ilvl="2" w:tplc="B9CC48A0">
      <w:numFmt w:val="bullet"/>
      <w:lvlText w:val="•"/>
      <w:lvlJc w:val="left"/>
      <w:pPr>
        <w:ind w:left="1646" w:hanging="360"/>
      </w:pPr>
      <w:rPr>
        <w:rFonts w:hint="default"/>
        <w:lang w:val="cs-CZ" w:eastAsia="en-US" w:bidi="ar-SA"/>
      </w:rPr>
    </w:lvl>
    <w:lvl w:ilvl="3" w:tplc="9EAEE878">
      <w:numFmt w:val="bullet"/>
      <w:lvlText w:val="•"/>
      <w:lvlJc w:val="left"/>
      <w:pPr>
        <w:ind w:left="2060" w:hanging="360"/>
      </w:pPr>
      <w:rPr>
        <w:rFonts w:hint="default"/>
        <w:lang w:val="cs-CZ" w:eastAsia="en-US" w:bidi="ar-SA"/>
      </w:rPr>
    </w:lvl>
    <w:lvl w:ilvl="4" w:tplc="FA485F4C">
      <w:numFmt w:val="bullet"/>
      <w:lvlText w:val="•"/>
      <w:lvlJc w:val="left"/>
      <w:pPr>
        <w:ind w:left="2473" w:hanging="360"/>
      </w:pPr>
      <w:rPr>
        <w:rFonts w:hint="default"/>
        <w:lang w:val="cs-CZ" w:eastAsia="en-US" w:bidi="ar-SA"/>
      </w:rPr>
    </w:lvl>
    <w:lvl w:ilvl="5" w:tplc="3C12DC16">
      <w:numFmt w:val="bullet"/>
      <w:lvlText w:val="•"/>
      <w:lvlJc w:val="left"/>
      <w:pPr>
        <w:ind w:left="2887" w:hanging="360"/>
      </w:pPr>
      <w:rPr>
        <w:rFonts w:hint="default"/>
        <w:lang w:val="cs-CZ" w:eastAsia="en-US" w:bidi="ar-SA"/>
      </w:rPr>
    </w:lvl>
    <w:lvl w:ilvl="6" w:tplc="C0F638FC">
      <w:numFmt w:val="bullet"/>
      <w:lvlText w:val="•"/>
      <w:lvlJc w:val="left"/>
      <w:pPr>
        <w:ind w:left="3300" w:hanging="360"/>
      </w:pPr>
      <w:rPr>
        <w:rFonts w:hint="default"/>
        <w:lang w:val="cs-CZ" w:eastAsia="en-US" w:bidi="ar-SA"/>
      </w:rPr>
    </w:lvl>
    <w:lvl w:ilvl="7" w:tplc="9A4E304C">
      <w:numFmt w:val="bullet"/>
      <w:lvlText w:val="•"/>
      <w:lvlJc w:val="left"/>
      <w:pPr>
        <w:ind w:left="3713" w:hanging="360"/>
      </w:pPr>
      <w:rPr>
        <w:rFonts w:hint="default"/>
        <w:lang w:val="cs-CZ" w:eastAsia="en-US" w:bidi="ar-SA"/>
      </w:rPr>
    </w:lvl>
    <w:lvl w:ilvl="8" w:tplc="1D464676">
      <w:numFmt w:val="bullet"/>
      <w:lvlText w:val="•"/>
      <w:lvlJc w:val="left"/>
      <w:pPr>
        <w:ind w:left="4127" w:hanging="360"/>
      </w:pPr>
      <w:rPr>
        <w:rFonts w:hint="default"/>
        <w:lang w:val="cs-CZ" w:eastAsia="en-US" w:bidi="ar-SA"/>
      </w:rPr>
    </w:lvl>
  </w:abstractNum>
  <w:abstractNum w:abstractNumId="7" w15:restartNumberingAfterBreak="0">
    <w:nsid w:val="050E1D04"/>
    <w:multiLevelType w:val="hybridMultilevel"/>
    <w:tmpl w:val="92485D1A"/>
    <w:lvl w:ilvl="0" w:tplc="153293B8">
      <w:numFmt w:val="bullet"/>
      <w:lvlText w:val=""/>
      <w:lvlJc w:val="left"/>
      <w:pPr>
        <w:ind w:left="466" w:hanging="360"/>
      </w:pPr>
      <w:rPr>
        <w:rFonts w:ascii="Symbol" w:eastAsia="Symbol" w:hAnsi="Symbol" w:cs="Symbol" w:hint="default"/>
        <w:w w:val="100"/>
        <w:sz w:val="28"/>
        <w:szCs w:val="28"/>
        <w:lang w:val="cs-CZ" w:eastAsia="en-US" w:bidi="ar-SA"/>
      </w:rPr>
    </w:lvl>
    <w:lvl w:ilvl="1" w:tplc="6E16CD1E">
      <w:numFmt w:val="bullet"/>
      <w:lvlText w:val="•"/>
      <w:lvlJc w:val="left"/>
      <w:pPr>
        <w:ind w:left="624" w:hanging="360"/>
      </w:pPr>
      <w:rPr>
        <w:rFonts w:hint="default"/>
        <w:lang w:val="cs-CZ" w:eastAsia="en-US" w:bidi="ar-SA"/>
      </w:rPr>
    </w:lvl>
    <w:lvl w:ilvl="2" w:tplc="8E8AAEB6">
      <w:numFmt w:val="bullet"/>
      <w:lvlText w:val="•"/>
      <w:lvlJc w:val="left"/>
      <w:pPr>
        <w:ind w:left="789" w:hanging="360"/>
      </w:pPr>
      <w:rPr>
        <w:rFonts w:hint="default"/>
        <w:lang w:val="cs-CZ" w:eastAsia="en-US" w:bidi="ar-SA"/>
      </w:rPr>
    </w:lvl>
    <w:lvl w:ilvl="3" w:tplc="0CFEA700">
      <w:numFmt w:val="bullet"/>
      <w:lvlText w:val="•"/>
      <w:lvlJc w:val="left"/>
      <w:pPr>
        <w:ind w:left="954" w:hanging="360"/>
      </w:pPr>
      <w:rPr>
        <w:rFonts w:hint="default"/>
        <w:lang w:val="cs-CZ" w:eastAsia="en-US" w:bidi="ar-SA"/>
      </w:rPr>
    </w:lvl>
    <w:lvl w:ilvl="4" w:tplc="1E085E94">
      <w:numFmt w:val="bullet"/>
      <w:lvlText w:val="•"/>
      <w:lvlJc w:val="left"/>
      <w:pPr>
        <w:ind w:left="1118" w:hanging="360"/>
      </w:pPr>
      <w:rPr>
        <w:rFonts w:hint="default"/>
        <w:lang w:val="cs-CZ" w:eastAsia="en-US" w:bidi="ar-SA"/>
      </w:rPr>
    </w:lvl>
    <w:lvl w:ilvl="5" w:tplc="B7E6824E">
      <w:numFmt w:val="bullet"/>
      <w:lvlText w:val="•"/>
      <w:lvlJc w:val="left"/>
      <w:pPr>
        <w:ind w:left="1283" w:hanging="360"/>
      </w:pPr>
      <w:rPr>
        <w:rFonts w:hint="default"/>
        <w:lang w:val="cs-CZ" w:eastAsia="en-US" w:bidi="ar-SA"/>
      </w:rPr>
    </w:lvl>
    <w:lvl w:ilvl="6" w:tplc="792C1534">
      <w:numFmt w:val="bullet"/>
      <w:lvlText w:val="•"/>
      <w:lvlJc w:val="left"/>
      <w:pPr>
        <w:ind w:left="1448" w:hanging="360"/>
      </w:pPr>
      <w:rPr>
        <w:rFonts w:hint="default"/>
        <w:lang w:val="cs-CZ" w:eastAsia="en-US" w:bidi="ar-SA"/>
      </w:rPr>
    </w:lvl>
    <w:lvl w:ilvl="7" w:tplc="DE447214">
      <w:numFmt w:val="bullet"/>
      <w:lvlText w:val="•"/>
      <w:lvlJc w:val="left"/>
      <w:pPr>
        <w:ind w:left="1612" w:hanging="360"/>
      </w:pPr>
      <w:rPr>
        <w:rFonts w:hint="default"/>
        <w:lang w:val="cs-CZ" w:eastAsia="en-US" w:bidi="ar-SA"/>
      </w:rPr>
    </w:lvl>
    <w:lvl w:ilvl="8" w:tplc="E4D8ECBC">
      <w:numFmt w:val="bullet"/>
      <w:lvlText w:val="•"/>
      <w:lvlJc w:val="left"/>
      <w:pPr>
        <w:ind w:left="1777" w:hanging="360"/>
      </w:pPr>
      <w:rPr>
        <w:rFonts w:hint="default"/>
        <w:lang w:val="cs-CZ" w:eastAsia="en-US" w:bidi="ar-SA"/>
      </w:rPr>
    </w:lvl>
  </w:abstractNum>
  <w:abstractNum w:abstractNumId="8" w15:restartNumberingAfterBreak="0">
    <w:nsid w:val="060F1B98"/>
    <w:multiLevelType w:val="hybridMultilevel"/>
    <w:tmpl w:val="945E5944"/>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61044C4"/>
    <w:multiLevelType w:val="hybridMultilevel"/>
    <w:tmpl w:val="8E0CD8E4"/>
    <w:lvl w:ilvl="0" w:tplc="04050005">
      <w:start w:val="1"/>
      <w:numFmt w:val="bullet"/>
      <w:lvlText w:val=""/>
      <w:lvlJc w:val="left"/>
      <w:pPr>
        <w:ind w:left="720" w:hanging="360"/>
      </w:pPr>
      <w:rPr>
        <w:rFonts w:ascii="Wingdings" w:hAnsi="Wingdings"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7F568F6"/>
    <w:multiLevelType w:val="hybridMultilevel"/>
    <w:tmpl w:val="F6EECC42"/>
    <w:lvl w:ilvl="0" w:tplc="7036530A">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1" w15:restartNumberingAfterBreak="0">
    <w:nsid w:val="08710E42"/>
    <w:multiLevelType w:val="hybridMultilevel"/>
    <w:tmpl w:val="609E1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8D8031C"/>
    <w:multiLevelType w:val="hybridMultilevel"/>
    <w:tmpl w:val="F4F89624"/>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A80796F"/>
    <w:multiLevelType w:val="hybridMultilevel"/>
    <w:tmpl w:val="B3069964"/>
    <w:lvl w:ilvl="0" w:tplc="24309C72">
      <w:start w:val="1"/>
      <w:numFmt w:val="decimal"/>
      <w:lvlText w:val="%1."/>
      <w:lvlJc w:val="left"/>
      <w:pPr>
        <w:ind w:left="863" w:hanging="720"/>
      </w:pPr>
      <w:rPr>
        <w:rFonts w:ascii="Calibri" w:eastAsia="Calibri" w:hAnsi="Calibri" w:cs="Calibri" w:hint="default"/>
        <w:b/>
        <w:bCs/>
        <w:color w:val="201D5C"/>
        <w:w w:val="99"/>
        <w:sz w:val="26"/>
        <w:szCs w:val="26"/>
        <w:lang w:val="cs-CZ" w:eastAsia="en-US" w:bidi="ar-SA"/>
      </w:rPr>
    </w:lvl>
    <w:lvl w:ilvl="1" w:tplc="57CEEDA6">
      <w:numFmt w:val="bullet"/>
      <w:lvlText w:val="•"/>
      <w:lvlJc w:val="left"/>
      <w:pPr>
        <w:ind w:left="1769" w:hanging="720"/>
      </w:pPr>
      <w:rPr>
        <w:rFonts w:hint="default"/>
        <w:lang w:val="cs-CZ" w:eastAsia="en-US" w:bidi="ar-SA"/>
      </w:rPr>
    </w:lvl>
    <w:lvl w:ilvl="2" w:tplc="8C063CBC">
      <w:numFmt w:val="bullet"/>
      <w:lvlText w:val="•"/>
      <w:lvlJc w:val="left"/>
      <w:pPr>
        <w:ind w:left="2679" w:hanging="720"/>
      </w:pPr>
      <w:rPr>
        <w:rFonts w:hint="default"/>
        <w:lang w:val="cs-CZ" w:eastAsia="en-US" w:bidi="ar-SA"/>
      </w:rPr>
    </w:lvl>
    <w:lvl w:ilvl="3" w:tplc="7CF42CDC">
      <w:numFmt w:val="bullet"/>
      <w:lvlText w:val="•"/>
      <w:lvlJc w:val="left"/>
      <w:pPr>
        <w:ind w:left="3588" w:hanging="720"/>
      </w:pPr>
      <w:rPr>
        <w:rFonts w:hint="default"/>
        <w:lang w:val="cs-CZ" w:eastAsia="en-US" w:bidi="ar-SA"/>
      </w:rPr>
    </w:lvl>
    <w:lvl w:ilvl="4" w:tplc="698475CC">
      <w:numFmt w:val="bullet"/>
      <w:lvlText w:val="•"/>
      <w:lvlJc w:val="left"/>
      <w:pPr>
        <w:ind w:left="4498" w:hanging="720"/>
      </w:pPr>
      <w:rPr>
        <w:rFonts w:hint="default"/>
        <w:lang w:val="cs-CZ" w:eastAsia="en-US" w:bidi="ar-SA"/>
      </w:rPr>
    </w:lvl>
    <w:lvl w:ilvl="5" w:tplc="6CB25C00">
      <w:numFmt w:val="bullet"/>
      <w:lvlText w:val="•"/>
      <w:lvlJc w:val="left"/>
      <w:pPr>
        <w:ind w:left="5408" w:hanging="720"/>
      </w:pPr>
      <w:rPr>
        <w:rFonts w:hint="default"/>
        <w:lang w:val="cs-CZ" w:eastAsia="en-US" w:bidi="ar-SA"/>
      </w:rPr>
    </w:lvl>
    <w:lvl w:ilvl="6" w:tplc="BFFCC362">
      <w:numFmt w:val="bullet"/>
      <w:lvlText w:val="•"/>
      <w:lvlJc w:val="left"/>
      <w:pPr>
        <w:ind w:left="6317" w:hanging="720"/>
      </w:pPr>
      <w:rPr>
        <w:rFonts w:hint="default"/>
        <w:lang w:val="cs-CZ" w:eastAsia="en-US" w:bidi="ar-SA"/>
      </w:rPr>
    </w:lvl>
    <w:lvl w:ilvl="7" w:tplc="428C3F2E">
      <w:numFmt w:val="bullet"/>
      <w:lvlText w:val="•"/>
      <w:lvlJc w:val="left"/>
      <w:pPr>
        <w:ind w:left="7227" w:hanging="720"/>
      </w:pPr>
      <w:rPr>
        <w:rFonts w:hint="default"/>
        <w:lang w:val="cs-CZ" w:eastAsia="en-US" w:bidi="ar-SA"/>
      </w:rPr>
    </w:lvl>
    <w:lvl w:ilvl="8" w:tplc="2690EA82">
      <w:numFmt w:val="bullet"/>
      <w:lvlText w:val="•"/>
      <w:lvlJc w:val="left"/>
      <w:pPr>
        <w:ind w:left="8136" w:hanging="720"/>
      </w:pPr>
      <w:rPr>
        <w:rFonts w:hint="default"/>
        <w:lang w:val="cs-CZ" w:eastAsia="en-US" w:bidi="ar-SA"/>
      </w:rPr>
    </w:lvl>
  </w:abstractNum>
  <w:abstractNum w:abstractNumId="14" w15:restartNumberingAfterBreak="0">
    <w:nsid w:val="0AEC2E2A"/>
    <w:multiLevelType w:val="hybridMultilevel"/>
    <w:tmpl w:val="9620E706"/>
    <w:lvl w:ilvl="0" w:tplc="0405000F">
      <w:start w:val="1"/>
      <w:numFmt w:val="lowerLetter"/>
      <w:pStyle w:val="Nadpis"/>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0B420293"/>
    <w:multiLevelType w:val="hybridMultilevel"/>
    <w:tmpl w:val="C7BC27D0"/>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C136AA8"/>
    <w:multiLevelType w:val="hybridMultilevel"/>
    <w:tmpl w:val="0CC43DB4"/>
    <w:lvl w:ilvl="0" w:tplc="71C404F8">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E1807F16">
      <w:numFmt w:val="bullet"/>
      <w:lvlText w:val="•"/>
      <w:lvlJc w:val="left"/>
      <w:pPr>
        <w:ind w:left="1233" w:hanging="360"/>
      </w:pPr>
      <w:rPr>
        <w:rFonts w:hint="default"/>
        <w:lang w:val="cs-CZ" w:eastAsia="en-US" w:bidi="ar-SA"/>
      </w:rPr>
    </w:lvl>
    <w:lvl w:ilvl="2" w:tplc="062056DA">
      <w:numFmt w:val="bullet"/>
      <w:lvlText w:val="•"/>
      <w:lvlJc w:val="left"/>
      <w:pPr>
        <w:ind w:left="1646" w:hanging="360"/>
      </w:pPr>
      <w:rPr>
        <w:rFonts w:hint="default"/>
        <w:lang w:val="cs-CZ" w:eastAsia="en-US" w:bidi="ar-SA"/>
      </w:rPr>
    </w:lvl>
    <w:lvl w:ilvl="3" w:tplc="3BC082E0">
      <w:numFmt w:val="bullet"/>
      <w:lvlText w:val="•"/>
      <w:lvlJc w:val="left"/>
      <w:pPr>
        <w:ind w:left="2060" w:hanging="360"/>
      </w:pPr>
      <w:rPr>
        <w:rFonts w:hint="default"/>
        <w:lang w:val="cs-CZ" w:eastAsia="en-US" w:bidi="ar-SA"/>
      </w:rPr>
    </w:lvl>
    <w:lvl w:ilvl="4" w:tplc="6810CCF8">
      <w:numFmt w:val="bullet"/>
      <w:lvlText w:val="•"/>
      <w:lvlJc w:val="left"/>
      <w:pPr>
        <w:ind w:left="2473" w:hanging="360"/>
      </w:pPr>
      <w:rPr>
        <w:rFonts w:hint="default"/>
        <w:lang w:val="cs-CZ" w:eastAsia="en-US" w:bidi="ar-SA"/>
      </w:rPr>
    </w:lvl>
    <w:lvl w:ilvl="5" w:tplc="E23A5636">
      <w:numFmt w:val="bullet"/>
      <w:lvlText w:val="•"/>
      <w:lvlJc w:val="left"/>
      <w:pPr>
        <w:ind w:left="2887" w:hanging="360"/>
      </w:pPr>
      <w:rPr>
        <w:rFonts w:hint="default"/>
        <w:lang w:val="cs-CZ" w:eastAsia="en-US" w:bidi="ar-SA"/>
      </w:rPr>
    </w:lvl>
    <w:lvl w:ilvl="6" w:tplc="DE42239A">
      <w:numFmt w:val="bullet"/>
      <w:lvlText w:val="•"/>
      <w:lvlJc w:val="left"/>
      <w:pPr>
        <w:ind w:left="3300" w:hanging="360"/>
      </w:pPr>
      <w:rPr>
        <w:rFonts w:hint="default"/>
        <w:lang w:val="cs-CZ" w:eastAsia="en-US" w:bidi="ar-SA"/>
      </w:rPr>
    </w:lvl>
    <w:lvl w:ilvl="7" w:tplc="3950364A">
      <w:numFmt w:val="bullet"/>
      <w:lvlText w:val="•"/>
      <w:lvlJc w:val="left"/>
      <w:pPr>
        <w:ind w:left="3713" w:hanging="360"/>
      </w:pPr>
      <w:rPr>
        <w:rFonts w:hint="default"/>
        <w:lang w:val="cs-CZ" w:eastAsia="en-US" w:bidi="ar-SA"/>
      </w:rPr>
    </w:lvl>
    <w:lvl w:ilvl="8" w:tplc="FD2AFA3E">
      <w:numFmt w:val="bullet"/>
      <w:lvlText w:val="•"/>
      <w:lvlJc w:val="left"/>
      <w:pPr>
        <w:ind w:left="4127" w:hanging="360"/>
      </w:pPr>
      <w:rPr>
        <w:rFonts w:hint="default"/>
        <w:lang w:val="cs-CZ" w:eastAsia="en-US" w:bidi="ar-SA"/>
      </w:rPr>
    </w:lvl>
  </w:abstractNum>
  <w:abstractNum w:abstractNumId="17" w15:restartNumberingAfterBreak="0">
    <w:nsid w:val="0C58390D"/>
    <w:multiLevelType w:val="hybridMultilevel"/>
    <w:tmpl w:val="EAA679C4"/>
    <w:lvl w:ilvl="0" w:tplc="B5D2C804">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B6DCA22A">
      <w:numFmt w:val="bullet"/>
      <w:lvlText w:val="•"/>
      <w:lvlJc w:val="left"/>
      <w:pPr>
        <w:ind w:left="1246" w:hanging="360"/>
      </w:pPr>
      <w:rPr>
        <w:rFonts w:hint="default"/>
        <w:lang w:val="cs-CZ" w:eastAsia="en-US" w:bidi="ar-SA"/>
      </w:rPr>
    </w:lvl>
    <w:lvl w:ilvl="2" w:tplc="8FE838AC">
      <w:numFmt w:val="bullet"/>
      <w:lvlText w:val="•"/>
      <w:lvlJc w:val="left"/>
      <w:pPr>
        <w:ind w:left="1673" w:hanging="360"/>
      </w:pPr>
      <w:rPr>
        <w:rFonts w:hint="default"/>
        <w:lang w:val="cs-CZ" w:eastAsia="en-US" w:bidi="ar-SA"/>
      </w:rPr>
    </w:lvl>
    <w:lvl w:ilvl="3" w:tplc="71540D5A">
      <w:numFmt w:val="bullet"/>
      <w:lvlText w:val="•"/>
      <w:lvlJc w:val="left"/>
      <w:pPr>
        <w:ind w:left="2100" w:hanging="360"/>
      </w:pPr>
      <w:rPr>
        <w:rFonts w:hint="default"/>
        <w:lang w:val="cs-CZ" w:eastAsia="en-US" w:bidi="ar-SA"/>
      </w:rPr>
    </w:lvl>
    <w:lvl w:ilvl="4" w:tplc="A64431F8">
      <w:numFmt w:val="bullet"/>
      <w:lvlText w:val="•"/>
      <w:lvlJc w:val="left"/>
      <w:pPr>
        <w:ind w:left="2527" w:hanging="360"/>
      </w:pPr>
      <w:rPr>
        <w:rFonts w:hint="default"/>
        <w:lang w:val="cs-CZ" w:eastAsia="en-US" w:bidi="ar-SA"/>
      </w:rPr>
    </w:lvl>
    <w:lvl w:ilvl="5" w:tplc="4F947A16">
      <w:numFmt w:val="bullet"/>
      <w:lvlText w:val="•"/>
      <w:lvlJc w:val="left"/>
      <w:pPr>
        <w:ind w:left="2954" w:hanging="360"/>
      </w:pPr>
      <w:rPr>
        <w:rFonts w:hint="default"/>
        <w:lang w:val="cs-CZ" w:eastAsia="en-US" w:bidi="ar-SA"/>
      </w:rPr>
    </w:lvl>
    <w:lvl w:ilvl="6" w:tplc="22C2F540">
      <w:numFmt w:val="bullet"/>
      <w:lvlText w:val="•"/>
      <w:lvlJc w:val="left"/>
      <w:pPr>
        <w:ind w:left="3381" w:hanging="360"/>
      </w:pPr>
      <w:rPr>
        <w:rFonts w:hint="default"/>
        <w:lang w:val="cs-CZ" w:eastAsia="en-US" w:bidi="ar-SA"/>
      </w:rPr>
    </w:lvl>
    <w:lvl w:ilvl="7" w:tplc="2AE4B040">
      <w:numFmt w:val="bullet"/>
      <w:lvlText w:val="•"/>
      <w:lvlJc w:val="left"/>
      <w:pPr>
        <w:ind w:left="3808" w:hanging="360"/>
      </w:pPr>
      <w:rPr>
        <w:rFonts w:hint="default"/>
        <w:lang w:val="cs-CZ" w:eastAsia="en-US" w:bidi="ar-SA"/>
      </w:rPr>
    </w:lvl>
    <w:lvl w:ilvl="8" w:tplc="157EE3AE">
      <w:numFmt w:val="bullet"/>
      <w:lvlText w:val="•"/>
      <w:lvlJc w:val="left"/>
      <w:pPr>
        <w:ind w:left="4235" w:hanging="360"/>
      </w:pPr>
      <w:rPr>
        <w:rFonts w:hint="default"/>
        <w:lang w:val="cs-CZ" w:eastAsia="en-US" w:bidi="ar-SA"/>
      </w:rPr>
    </w:lvl>
  </w:abstractNum>
  <w:abstractNum w:abstractNumId="18" w15:restartNumberingAfterBreak="0">
    <w:nsid w:val="0C7508EE"/>
    <w:multiLevelType w:val="hybridMultilevel"/>
    <w:tmpl w:val="654C96E2"/>
    <w:lvl w:ilvl="0" w:tplc="D2ACB672">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E10AEF3E">
      <w:numFmt w:val="bullet"/>
      <w:lvlText w:val="•"/>
      <w:lvlJc w:val="left"/>
      <w:pPr>
        <w:ind w:left="1246" w:hanging="360"/>
      </w:pPr>
      <w:rPr>
        <w:rFonts w:hint="default"/>
        <w:lang w:val="cs-CZ" w:eastAsia="en-US" w:bidi="ar-SA"/>
      </w:rPr>
    </w:lvl>
    <w:lvl w:ilvl="2" w:tplc="E8081798">
      <w:numFmt w:val="bullet"/>
      <w:lvlText w:val="•"/>
      <w:lvlJc w:val="left"/>
      <w:pPr>
        <w:ind w:left="1673" w:hanging="360"/>
      </w:pPr>
      <w:rPr>
        <w:rFonts w:hint="default"/>
        <w:lang w:val="cs-CZ" w:eastAsia="en-US" w:bidi="ar-SA"/>
      </w:rPr>
    </w:lvl>
    <w:lvl w:ilvl="3" w:tplc="A8BE0492">
      <w:numFmt w:val="bullet"/>
      <w:lvlText w:val="•"/>
      <w:lvlJc w:val="left"/>
      <w:pPr>
        <w:ind w:left="2100" w:hanging="360"/>
      </w:pPr>
      <w:rPr>
        <w:rFonts w:hint="default"/>
        <w:lang w:val="cs-CZ" w:eastAsia="en-US" w:bidi="ar-SA"/>
      </w:rPr>
    </w:lvl>
    <w:lvl w:ilvl="4" w:tplc="9C641C6E">
      <w:numFmt w:val="bullet"/>
      <w:lvlText w:val="•"/>
      <w:lvlJc w:val="left"/>
      <w:pPr>
        <w:ind w:left="2527" w:hanging="360"/>
      </w:pPr>
      <w:rPr>
        <w:rFonts w:hint="default"/>
        <w:lang w:val="cs-CZ" w:eastAsia="en-US" w:bidi="ar-SA"/>
      </w:rPr>
    </w:lvl>
    <w:lvl w:ilvl="5" w:tplc="1556C0E6">
      <w:numFmt w:val="bullet"/>
      <w:lvlText w:val="•"/>
      <w:lvlJc w:val="left"/>
      <w:pPr>
        <w:ind w:left="2954" w:hanging="360"/>
      </w:pPr>
      <w:rPr>
        <w:rFonts w:hint="default"/>
        <w:lang w:val="cs-CZ" w:eastAsia="en-US" w:bidi="ar-SA"/>
      </w:rPr>
    </w:lvl>
    <w:lvl w:ilvl="6" w:tplc="B4800E58">
      <w:numFmt w:val="bullet"/>
      <w:lvlText w:val="•"/>
      <w:lvlJc w:val="left"/>
      <w:pPr>
        <w:ind w:left="3381" w:hanging="360"/>
      </w:pPr>
      <w:rPr>
        <w:rFonts w:hint="default"/>
        <w:lang w:val="cs-CZ" w:eastAsia="en-US" w:bidi="ar-SA"/>
      </w:rPr>
    </w:lvl>
    <w:lvl w:ilvl="7" w:tplc="966AD4BE">
      <w:numFmt w:val="bullet"/>
      <w:lvlText w:val="•"/>
      <w:lvlJc w:val="left"/>
      <w:pPr>
        <w:ind w:left="3808" w:hanging="360"/>
      </w:pPr>
      <w:rPr>
        <w:rFonts w:hint="default"/>
        <w:lang w:val="cs-CZ" w:eastAsia="en-US" w:bidi="ar-SA"/>
      </w:rPr>
    </w:lvl>
    <w:lvl w:ilvl="8" w:tplc="28CC8028">
      <w:numFmt w:val="bullet"/>
      <w:lvlText w:val="•"/>
      <w:lvlJc w:val="left"/>
      <w:pPr>
        <w:ind w:left="4235" w:hanging="360"/>
      </w:pPr>
      <w:rPr>
        <w:rFonts w:hint="default"/>
        <w:lang w:val="cs-CZ" w:eastAsia="en-US" w:bidi="ar-SA"/>
      </w:rPr>
    </w:lvl>
  </w:abstractNum>
  <w:abstractNum w:abstractNumId="19" w15:restartNumberingAfterBreak="0">
    <w:nsid w:val="0C985D0F"/>
    <w:multiLevelType w:val="hybridMultilevel"/>
    <w:tmpl w:val="9870826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CCD4AB8"/>
    <w:multiLevelType w:val="hybridMultilevel"/>
    <w:tmpl w:val="94CE2D6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EAF70ED"/>
    <w:multiLevelType w:val="hybridMultilevel"/>
    <w:tmpl w:val="9EB88A0A"/>
    <w:lvl w:ilvl="0" w:tplc="EC7CE16A">
      <w:start w:val="1"/>
      <w:numFmt w:val="decimal"/>
      <w:pStyle w:val="Nadpis10"/>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0EB55CFB"/>
    <w:multiLevelType w:val="hybridMultilevel"/>
    <w:tmpl w:val="C5F0007E"/>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EDA6702"/>
    <w:multiLevelType w:val="hybridMultilevel"/>
    <w:tmpl w:val="1BC817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2FD2F72"/>
    <w:multiLevelType w:val="hybridMultilevel"/>
    <w:tmpl w:val="CD086142"/>
    <w:lvl w:ilvl="0" w:tplc="A544D1F2">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D87A5DF6">
      <w:numFmt w:val="bullet"/>
      <w:lvlText w:val="•"/>
      <w:lvlJc w:val="left"/>
      <w:pPr>
        <w:ind w:left="1233" w:hanging="360"/>
      </w:pPr>
      <w:rPr>
        <w:rFonts w:hint="default"/>
        <w:lang w:val="cs-CZ" w:eastAsia="en-US" w:bidi="ar-SA"/>
      </w:rPr>
    </w:lvl>
    <w:lvl w:ilvl="2" w:tplc="1834FE4A">
      <w:numFmt w:val="bullet"/>
      <w:lvlText w:val="•"/>
      <w:lvlJc w:val="left"/>
      <w:pPr>
        <w:ind w:left="1646" w:hanging="360"/>
      </w:pPr>
      <w:rPr>
        <w:rFonts w:hint="default"/>
        <w:lang w:val="cs-CZ" w:eastAsia="en-US" w:bidi="ar-SA"/>
      </w:rPr>
    </w:lvl>
    <w:lvl w:ilvl="3" w:tplc="206E6384">
      <w:numFmt w:val="bullet"/>
      <w:lvlText w:val="•"/>
      <w:lvlJc w:val="left"/>
      <w:pPr>
        <w:ind w:left="2060" w:hanging="360"/>
      </w:pPr>
      <w:rPr>
        <w:rFonts w:hint="default"/>
        <w:lang w:val="cs-CZ" w:eastAsia="en-US" w:bidi="ar-SA"/>
      </w:rPr>
    </w:lvl>
    <w:lvl w:ilvl="4" w:tplc="21309DCE">
      <w:numFmt w:val="bullet"/>
      <w:lvlText w:val="•"/>
      <w:lvlJc w:val="left"/>
      <w:pPr>
        <w:ind w:left="2473" w:hanging="360"/>
      </w:pPr>
      <w:rPr>
        <w:rFonts w:hint="default"/>
        <w:lang w:val="cs-CZ" w:eastAsia="en-US" w:bidi="ar-SA"/>
      </w:rPr>
    </w:lvl>
    <w:lvl w:ilvl="5" w:tplc="5B7861E8">
      <w:numFmt w:val="bullet"/>
      <w:lvlText w:val="•"/>
      <w:lvlJc w:val="left"/>
      <w:pPr>
        <w:ind w:left="2887" w:hanging="360"/>
      </w:pPr>
      <w:rPr>
        <w:rFonts w:hint="default"/>
        <w:lang w:val="cs-CZ" w:eastAsia="en-US" w:bidi="ar-SA"/>
      </w:rPr>
    </w:lvl>
    <w:lvl w:ilvl="6" w:tplc="9B3CB590">
      <w:numFmt w:val="bullet"/>
      <w:lvlText w:val="•"/>
      <w:lvlJc w:val="left"/>
      <w:pPr>
        <w:ind w:left="3300" w:hanging="360"/>
      </w:pPr>
      <w:rPr>
        <w:rFonts w:hint="default"/>
        <w:lang w:val="cs-CZ" w:eastAsia="en-US" w:bidi="ar-SA"/>
      </w:rPr>
    </w:lvl>
    <w:lvl w:ilvl="7" w:tplc="0A2484B4">
      <w:numFmt w:val="bullet"/>
      <w:lvlText w:val="•"/>
      <w:lvlJc w:val="left"/>
      <w:pPr>
        <w:ind w:left="3713" w:hanging="360"/>
      </w:pPr>
      <w:rPr>
        <w:rFonts w:hint="default"/>
        <w:lang w:val="cs-CZ" w:eastAsia="en-US" w:bidi="ar-SA"/>
      </w:rPr>
    </w:lvl>
    <w:lvl w:ilvl="8" w:tplc="973C83A8">
      <w:numFmt w:val="bullet"/>
      <w:lvlText w:val="•"/>
      <w:lvlJc w:val="left"/>
      <w:pPr>
        <w:ind w:left="4127" w:hanging="360"/>
      </w:pPr>
      <w:rPr>
        <w:rFonts w:hint="default"/>
        <w:lang w:val="cs-CZ" w:eastAsia="en-US" w:bidi="ar-SA"/>
      </w:rPr>
    </w:lvl>
  </w:abstractNum>
  <w:abstractNum w:abstractNumId="25" w15:restartNumberingAfterBreak="0">
    <w:nsid w:val="13D87B4B"/>
    <w:multiLevelType w:val="hybridMultilevel"/>
    <w:tmpl w:val="924ACE2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14ED7252"/>
    <w:multiLevelType w:val="hybridMultilevel"/>
    <w:tmpl w:val="FC306462"/>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50A5917"/>
    <w:multiLevelType w:val="hybridMultilevel"/>
    <w:tmpl w:val="2D2C4B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57607D8"/>
    <w:multiLevelType w:val="hybridMultilevel"/>
    <w:tmpl w:val="1BFE2D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5841284"/>
    <w:multiLevelType w:val="hybridMultilevel"/>
    <w:tmpl w:val="44CC9386"/>
    <w:lvl w:ilvl="0" w:tplc="44D07372">
      <w:start w:val="1"/>
      <w:numFmt w:val="decimal"/>
      <w:pStyle w:val="tabulka"/>
      <w:lvlText w:val="Tabulka č. %1: "/>
      <w:lvlJc w:val="left"/>
      <w:pPr>
        <w:ind w:left="163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5AA5A95"/>
    <w:multiLevelType w:val="hybridMultilevel"/>
    <w:tmpl w:val="133069A6"/>
    <w:lvl w:ilvl="0" w:tplc="04050001">
      <w:start w:val="1"/>
      <w:numFmt w:val="bullet"/>
      <w:lvlText w:val=""/>
      <w:lvlJc w:val="left"/>
      <w:pPr>
        <w:ind w:left="1353"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6166E34"/>
    <w:multiLevelType w:val="hybridMultilevel"/>
    <w:tmpl w:val="07046DA2"/>
    <w:lvl w:ilvl="0" w:tplc="423ED970">
      <w:numFmt w:val="bullet"/>
      <w:lvlText w:val=""/>
      <w:lvlJc w:val="left"/>
      <w:pPr>
        <w:ind w:left="467" w:hanging="360"/>
      </w:pPr>
      <w:rPr>
        <w:rFonts w:ascii="Symbol" w:eastAsia="Symbol" w:hAnsi="Symbol" w:cs="Symbol" w:hint="default"/>
        <w:w w:val="100"/>
        <w:sz w:val="28"/>
        <w:szCs w:val="28"/>
        <w:lang w:val="cs-CZ" w:eastAsia="en-US" w:bidi="ar-SA"/>
      </w:rPr>
    </w:lvl>
    <w:lvl w:ilvl="1" w:tplc="1BB6769E">
      <w:numFmt w:val="bullet"/>
      <w:lvlText w:val="•"/>
      <w:lvlJc w:val="left"/>
      <w:pPr>
        <w:ind w:left="893" w:hanging="360"/>
      </w:pPr>
      <w:rPr>
        <w:rFonts w:hint="default"/>
        <w:lang w:val="cs-CZ" w:eastAsia="en-US" w:bidi="ar-SA"/>
      </w:rPr>
    </w:lvl>
    <w:lvl w:ilvl="2" w:tplc="0E1CC9DE">
      <w:numFmt w:val="bullet"/>
      <w:lvlText w:val="•"/>
      <w:lvlJc w:val="left"/>
      <w:pPr>
        <w:ind w:left="1326" w:hanging="360"/>
      </w:pPr>
      <w:rPr>
        <w:rFonts w:hint="default"/>
        <w:lang w:val="cs-CZ" w:eastAsia="en-US" w:bidi="ar-SA"/>
      </w:rPr>
    </w:lvl>
    <w:lvl w:ilvl="3" w:tplc="ED3CA698">
      <w:numFmt w:val="bullet"/>
      <w:lvlText w:val="•"/>
      <w:lvlJc w:val="left"/>
      <w:pPr>
        <w:ind w:left="1759" w:hanging="360"/>
      </w:pPr>
      <w:rPr>
        <w:rFonts w:hint="default"/>
        <w:lang w:val="cs-CZ" w:eastAsia="en-US" w:bidi="ar-SA"/>
      </w:rPr>
    </w:lvl>
    <w:lvl w:ilvl="4" w:tplc="8E306D48">
      <w:numFmt w:val="bullet"/>
      <w:lvlText w:val="•"/>
      <w:lvlJc w:val="left"/>
      <w:pPr>
        <w:ind w:left="2192" w:hanging="360"/>
      </w:pPr>
      <w:rPr>
        <w:rFonts w:hint="default"/>
        <w:lang w:val="cs-CZ" w:eastAsia="en-US" w:bidi="ar-SA"/>
      </w:rPr>
    </w:lvl>
    <w:lvl w:ilvl="5" w:tplc="FD622122">
      <w:numFmt w:val="bullet"/>
      <w:lvlText w:val="•"/>
      <w:lvlJc w:val="left"/>
      <w:pPr>
        <w:ind w:left="2625" w:hanging="360"/>
      </w:pPr>
      <w:rPr>
        <w:rFonts w:hint="default"/>
        <w:lang w:val="cs-CZ" w:eastAsia="en-US" w:bidi="ar-SA"/>
      </w:rPr>
    </w:lvl>
    <w:lvl w:ilvl="6" w:tplc="57280904">
      <w:numFmt w:val="bullet"/>
      <w:lvlText w:val="•"/>
      <w:lvlJc w:val="left"/>
      <w:pPr>
        <w:ind w:left="3058" w:hanging="360"/>
      </w:pPr>
      <w:rPr>
        <w:rFonts w:hint="default"/>
        <w:lang w:val="cs-CZ" w:eastAsia="en-US" w:bidi="ar-SA"/>
      </w:rPr>
    </w:lvl>
    <w:lvl w:ilvl="7" w:tplc="2A1CE8F8">
      <w:numFmt w:val="bullet"/>
      <w:lvlText w:val="•"/>
      <w:lvlJc w:val="left"/>
      <w:pPr>
        <w:ind w:left="3491" w:hanging="360"/>
      </w:pPr>
      <w:rPr>
        <w:rFonts w:hint="default"/>
        <w:lang w:val="cs-CZ" w:eastAsia="en-US" w:bidi="ar-SA"/>
      </w:rPr>
    </w:lvl>
    <w:lvl w:ilvl="8" w:tplc="1600798C">
      <w:numFmt w:val="bullet"/>
      <w:lvlText w:val="•"/>
      <w:lvlJc w:val="left"/>
      <w:pPr>
        <w:ind w:left="3924" w:hanging="360"/>
      </w:pPr>
      <w:rPr>
        <w:rFonts w:hint="default"/>
        <w:lang w:val="cs-CZ" w:eastAsia="en-US" w:bidi="ar-SA"/>
      </w:rPr>
    </w:lvl>
  </w:abstractNum>
  <w:abstractNum w:abstractNumId="32" w15:restartNumberingAfterBreak="0">
    <w:nsid w:val="18F4791F"/>
    <w:multiLevelType w:val="hybridMultilevel"/>
    <w:tmpl w:val="C44AE398"/>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196458F3"/>
    <w:multiLevelType w:val="hybridMultilevel"/>
    <w:tmpl w:val="7CA07282"/>
    <w:lvl w:ilvl="0" w:tplc="406E3A00">
      <w:numFmt w:val="bullet"/>
      <w:lvlText w:val=""/>
      <w:lvlJc w:val="left"/>
      <w:pPr>
        <w:ind w:left="466" w:hanging="360"/>
      </w:pPr>
      <w:rPr>
        <w:rFonts w:ascii="Symbol" w:eastAsia="Symbol" w:hAnsi="Symbol" w:cs="Symbol" w:hint="default"/>
        <w:w w:val="100"/>
        <w:sz w:val="28"/>
        <w:szCs w:val="28"/>
        <w:lang w:val="cs-CZ" w:eastAsia="en-US" w:bidi="ar-SA"/>
      </w:rPr>
    </w:lvl>
    <w:lvl w:ilvl="1" w:tplc="811484C4">
      <w:numFmt w:val="bullet"/>
      <w:lvlText w:val="•"/>
      <w:lvlJc w:val="left"/>
      <w:pPr>
        <w:ind w:left="624" w:hanging="360"/>
      </w:pPr>
      <w:rPr>
        <w:rFonts w:hint="default"/>
        <w:lang w:val="cs-CZ" w:eastAsia="en-US" w:bidi="ar-SA"/>
      </w:rPr>
    </w:lvl>
    <w:lvl w:ilvl="2" w:tplc="B7C0F8C4">
      <w:numFmt w:val="bullet"/>
      <w:lvlText w:val="•"/>
      <w:lvlJc w:val="left"/>
      <w:pPr>
        <w:ind w:left="789" w:hanging="360"/>
      </w:pPr>
      <w:rPr>
        <w:rFonts w:hint="default"/>
        <w:lang w:val="cs-CZ" w:eastAsia="en-US" w:bidi="ar-SA"/>
      </w:rPr>
    </w:lvl>
    <w:lvl w:ilvl="3" w:tplc="2BBE8CD4">
      <w:numFmt w:val="bullet"/>
      <w:lvlText w:val="•"/>
      <w:lvlJc w:val="left"/>
      <w:pPr>
        <w:ind w:left="954" w:hanging="360"/>
      </w:pPr>
      <w:rPr>
        <w:rFonts w:hint="default"/>
        <w:lang w:val="cs-CZ" w:eastAsia="en-US" w:bidi="ar-SA"/>
      </w:rPr>
    </w:lvl>
    <w:lvl w:ilvl="4" w:tplc="45ECCDA0">
      <w:numFmt w:val="bullet"/>
      <w:lvlText w:val="•"/>
      <w:lvlJc w:val="left"/>
      <w:pPr>
        <w:ind w:left="1118" w:hanging="360"/>
      </w:pPr>
      <w:rPr>
        <w:rFonts w:hint="default"/>
        <w:lang w:val="cs-CZ" w:eastAsia="en-US" w:bidi="ar-SA"/>
      </w:rPr>
    </w:lvl>
    <w:lvl w:ilvl="5" w:tplc="31AC1FA6">
      <w:numFmt w:val="bullet"/>
      <w:lvlText w:val="•"/>
      <w:lvlJc w:val="left"/>
      <w:pPr>
        <w:ind w:left="1283" w:hanging="360"/>
      </w:pPr>
      <w:rPr>
        <w:rFonts w:hint="default"/>
        <w:lang w:val="cs-CZ" w:eastAsia="en-US" w:bidi="ar-SA"/>
      </w:rPr>
    </w:lvl>
    <w:lvl w:ilvl="6" w:tplc="9648EBE0">
      <w:numFmt w:val="bullet"/>
      <w:lvlText w:val="•"/>
      <w:lvlJc w:val="left"/>
      <w:pPr>
        <w:ind w:left="1448" w:hanging="360"/>
      </w:pPr>
      <w:rPr>
        <w:rFonts w:hint="default"/>
        <w:lang w:val="cs-CZ" w:eastAsia="en-US" w:bidi="ar-SA"/>
      </w:rPr>
    </w:lvl>
    <w:lvl w:ilvl="7" w:tplc="9EA47A0C">
      <w:numFmt w:val="bullet"/>
      <w:lvlText w:val="•"/>
      <w:lvlJc w:val="left"/>
      <w:pPr>
        <w:ind w:left="1612" w:hanging="360"/>
      </w:pPr>
      <w:rPr>
        <w:rFonts w:hint="default"/>
        <w:lang w:val="cs-CZ" w:eastAsia="en-US" w:bidi="ar-SA"/>
      </w:rPr>
    </w:lvl>
    <w:lvl w:ilvl="8" w:tplc="7D3CE57A">
      <w:numFmt w:val="bullet"/>
      <w:lvlText w:val="•"/>
      <w:lvlJc w:val="left"/>
      <w:pPr>
        <w:ind w:left="1777" w:hanging="360"/>
      </w:pPr>
      <w:rPr>
        <w:rFonts w:hint="default"/>
        <w:lang w:val="cs-CZ" w:eastAsia="en-US" w:bidi="ar-SA"/>
      </w:rPr>
    </w:lvl>
  </w:abstractNum>
  <w:abstractNum w:abstractNumId="34" w15:restartNumberingAfterBreak="0">
    <w:nsid w:val="199E70E6"/>
    <w:multiLevelType w:val="hybridMultilevel"/>
    <w:tmpl w:val="041AAE70"/>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19AC0E80"/>
    <w:multiLevelType w:val="hybridMultilevel"/>
    <w:tmpl w:val="E3AA81B0"/>
    <w:lvl w:ilvl="0" w:tplc="DF52C67A">
      <w:numFmt w:val="bullet"/>
      <w:lvlText w:val=""/>
      <w:lvlJc w:val="left"/>
      <w:pPr>
        <w:ind w:left="466" w:hanging="360"/>
      </w:pPr>
      <w:rPr>
        <w:rFonts w:ascii="Symbol" w:eastAsia="Symbol" w:hAnsi="Symbol" w:cs="Symbol" w:hint="default"/>
        <w:w w:val="100"/>
        <w:sz w:val="28"/>
        <w:szCs w:val="28"/>
        <w:lang w:val="cs-CZ" w:eastAsia="en-US" w:bidi="ar-SA"/>
      </w:rPr>
    </w:lvl>
    <w:lvl w:ilvl="1" w:tplc="A996778E">
      <w:numFmt w:val="bullet"/>
      <w:lvlText w:val="•"/>
      <w:lvlJc w:val="left"/>
      <w:pPr>
        <w:ind w:left="624" w:hanging="360"/>
      </w:pPr>
      <w:rPr>
        <w:rFonts w:hint="default"/>
        <w:lang w:val="cs-CZ" w:eastAsia="en-US" w:bidi="ar-SA"/>
      </w:rPr>
    </w:lvl>
    <w:lvl w:ilvl="2" w:tplc="0C72D56A">
      <w:numFmt w:val="bullet"/>
      <w:lvlText w:val="•"/>
      <w:lvlJc w:val="left"/>
      <w:pPr>
        <w:ind w:left="789" w:hanging="360"/>
      </w:pPr>
      <w:rPr>
        <w:rFonts w:hint="default"/>
        <w:lang w:val="cs-CZ" w:eastAsia="en-US" w:bidi="ar-SA"/>
      </w:rPr>
    </w:lvl>
    <w:lvl w:ilvl="3" w:tplc="E7A68AB8">
      <w:numFmt w:val="bullet"/>
      <w:lvlText w:val="•"/>
      <w:lvlJc w:val="left"/>
      <w:pPr>
        <w:ind w:left="954" w:hanging="360"/>
      </w:pPr>
      <w:rPr>
        <w:rFonts w:hint="default"/>
        <w:lang w:val="cs-CZ" w:eastAsia="en-US" w:bidi="ar-SA"/>
      </w:rPr>
    </w:lvl>
    <w:lvl w:ilvl="4" w:tplc="2E723190">
      <w:numFmt w:val="bullet"/>
      <w:lvlText w:val="•"/>
      <w:lvlJc w:val="left"/>
      <w:pPr>
        <w:ind w:left="1118" w:hanging="360"/>
      </w:pPr>
      <w:rPr>
        <w:rFonts w:hint="default"/>
        <w:lang w:val="cs-CZ" w:eastAsia="en-US" w:bidi="ar-SA"/>
      </w:rPr>
    </w:lvl>
    <w:lvl w:ilvl="5" w:tplc="B896DE8A">
      <w:numFmt w:val="bullet"/>
      <w:lvlText w:val="•"/>
      <w:lvlJc w:val="left"/>
      <w:pPr>
        <w:ind w:left="1283" w:hanging="360"/>
      </w:pPr>
      <w:rPr>
        <w:rFonts w:hint="default"/>
        <w:lang w:val="cs-CZ" w:eastAsia="en-US" w:bidi="ar-SA"/>
      </w:rPr>
    </w:lvl>
    <w:lvl w:ilvl="6" w:tplc="F20C5DD8">
      <w:numFmt w:val="bullet"/>
      <w:lvlText w:val="•"/>
      <w:lvlJc w:val="left"/>
      <w:pPr>
        <w:ind w:left="1448" w:hanging="360"/>
      </w:pPr>
      <w:rPr>
        <w:rFonts w:hint="default"/>
        <w:lang w:val="cs-CZ" w:eastAsia="en-US" w:bidi="ar-SA"/>
      </w:rPr>
    </w:lvl>
    <w:lvl w:ilvl="7" w:tplc="AD1A3DBC">
      <w:numFmt w:val="bullet"/>
      <w:lvlText w:val="•"/>
      <w:lvlJc w:val="left"/>
      <w:pPr>
        <w:ind w:left="1612" w:hanging="360"/>
      </w:pPr>
      <w:rPr>
        <w:rFonts w:hint="default"/>
        <w:lang w:val="cs-CZ" w:eastAsia="en-US" w:bidi="ar-SA"/>
      </w:rPr>
    </w:lvl>
    <w:lvl w:ilvl="8" w:tplc="A5068334">
      <w:numFmt w:val="bullet"/>
      <w:lvlText w:val="•"/>
      <w:lvlJc w:val="left"/>
      <w:pPr>
        <w:ind w:left="1777" w:hanging="360"/>
      </w:pPr>
      <w:rPr>
        <w:rFonts w:hint="default"/>
        <w:lang w:val="cs-CZ" w:eastAsia="en-US" w:bidi="ar-SA"/>
      </w:rPr>
    </w:lvl>
  </w:abstractNum>
  <w:abstractNum w:abstractNumId="36" w15:restartNumberingAfterBreak="0">
    <w:nsid w:val="1ADE7756"/>
    <w:multiLevelType w:val="hybridMultilevel"/>
    <w:tmpl w:val="D8EC5650"/>
    <w:lvl w:ilvl="0" w:tplc="B44A1F70">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4B7C3BDA">
      <w:numFmt w:val="bullet"/>
      <w:lvlText w:val="•"/>
      <w:lvlJc w:val="left"/>
      <w:pPr>
        <w:ind w:left="1246" w:hanging="360"/>
      </w:pPr>
      <w:rPr>
        <w:rFonts w:hint="default"/>
        <w:lang w:val="cs-CZ" w:eastAsia="en-US" w:bidi="ar-SA"/>
      </w:rPr>
    </w:lvl>
    <w:lvl w:ilvl="2" w:tplc="9FA87FEA">
      <w:numFmt w:val="bullet"/>
      <w:lvlText w:val="•"/>
      <w:lvlJc w:val="left"/>
      <w:pPr>
        <w:ind w:left="1673" w:hanging="360"/>
      </w:pPr>
      <w:rPr>
        <w:rFonts w:hint="default"/>
        <w:lang w:val="cs-CZ" w:eastAsia="en-US" w:bidi="ar-SA"/>
      </w:rPr>
    </w:lvl>
    <w:lvl w:ilvl="3" w:tplc="C4D6E03C">
      <w:numFmt w:val="bullet"/>
      <w:lvlText w:val="•"/>
      <w:lvlJc w:val="left"/>
      <w:pPr>
        <w:ind w:left="2100" w:hanging="360"/>
      </w:pPr>
      <w:rPr>
        <w:rFonts w:hint="default"/>
        <w:lang w:val="cs-CZ" w:eastAsia="en-US" w:bidi="ar-SA"/>
      </w:rPr>
    </w:lvl>
    <w:lvl w:ilvl="4" w:tplc="FD0EC4C2">
      <w:numFmt w:val="bullet"/>
      <w:lvlText w:val="•"/>
      <w:lvlJc w:val="left"/>
      <w:pPr>
        <w:ind w:left="2527" w:hanging="360"/>
      </w:pPr>
      <w:rPr>
        <w:rFonts w:hint="default"/>
        <w:lang w:val="cs-CZ" w:eastAsia="en-US" w:bidi="ar-SA"/>
      </w:rPr>
    </w:lvl>
    <w:lvl w:ilvl="5" w:tplc="E09A328C">
      <w:numFmt w:val="bullet"/>
      <w:lvlText w:val="•"/>
      <w:lvlJc w:val="left"/>
      <w:pPr>
        <w:ind w:left="2954" w:hanging="360"/>
      </w:pPr>
      <w:rPr>
        <w:rFonts w:hint="default"/>
        <w:lang w:val="cs-CZ" w:eastAsia="en-US" w:bidi="ar-SA"/>
      </w:rPr>
    </w:lvl>
    <w:lvl w:ilvl="6" w:tplc="77AA248C">
      <w:numFmt w:val="bullet"/>
      <w:lvlText w:val="•"/>
      <w:lvlJc w:val="left"/>
      <w:pPr>
        <w:ind w:left="3381" w:hanging="360"/>
      </w:pPr>
      <w:rPr>
        <w:rFonts w:hint="default"/>
        <w:lang w:val="cs-CZ" w:eastAsia="en-US" w:bidi="ar-SA"/>
      </w:rPr>
    </w:lvl>
    <w:lvl w:ilvl="7" w:tplc="6BF4FAFC">
      <w:numFmt w:val="bullet"/>
      <w:lvlText w:val="•"/>
      <w:lvlJc w:val="left"/>
      <w:pPr>
        <w:ind w:left="3808" w:hanging="360"/>
      </w:pPr>
      <w:rPr>
        <w:rFonts w:hint="default"/>
        <w:lang w:val="cs-CZ" w:eastAsia="en-US" w:bidi="ar-SA"/>
      </w:rPr>
    </w:lvl>
    <w:lvl w:ilvl="8" w:tplc="3EEC44C8">
      <w:numFmt w:val="bullet"/>
      <w:lvlText w:val="•"/>
      <w:lvlJc w:val="left"/>
      <w:pPr>
        <w:ind w:left="4235" w:hanging="360"/>
      </w:pPr>
      <w:rPr>
        <w:rFonts w:hint="default"/>
        <w:lang w:val="cs-CZ" w:eastAsia="en-US" w:bidi="ar-SA"/>
      </w:rPr>
    </w:lvl>
  </w:abstractNum>
  <w:abstractNum w:abstractNumId="37" w15:restartNumberingAfterBreak="0">
    <w:nsid w:val="1B816CE2"/>
    <w:multiLevelType w:val="hybridMultilevel"/>
    <w:tmpl w:val="E2B4B43C"/>
    <w:lvl w:ilvl="0" w:tplc="0CC4016E">
      <w:numFmt w:val="bullet"/>
      <w:lvlText w:val=""/>
      <w:lvlJc w:val="left"/>
      <w:pPr>
        <w:ind w:left="466" w:hanging="360"/>
      </w:pPr>
      <w:rPr>
        <w:rFonts w:ascii="Symbol" w:eastAsia="Symbol" w:hAnsi="Symbol" w:cs="Symbol" w:hint="default"/>
        <w:w w:val="100"/>
        <w:sz w:val="28"/>
        <w:szCs w:val="28"/>
        <w:lang w:val="cs-CZ" w:eastAsia="en-US" w:bidi="ar-SA"/>
      </w:rPr>
    </w:lvl>
    <w:lvl w:ilvl="1" w:tplc="15ACCE48">
      <w:numFmt w:val="bullet"/>
      <w:lvlText w:val="•"/>
      <w:lvlJc w:val="left"/>
      <w:pPr>
        <w:ind w:left="624" w:hanging="360"/>
      </w:pPr>
      <w:rPr>
        <w:rFonts w:hint="default"/>
        <w:lang w:val="cs-CZ" w:eastAsia="en-US" w:bidi="ar-SA"/>
      </w:rPr>
    </w:lvl>
    <w:lvl w:ilvl="2" w:tplc="28C0D444">
      <w:numFmt w:val="bullet"/>
      <w:lvlText w:val="•"/>
      <w:lvlJc w:val="left"/>
      <w:pPr>
        <w:ind w:left="789" w:hanging="360"/>
      </w:pPr>
      <w:rPr>
        <w:rFonts w:hint="default"/>
        <w:lang w:val="cs-CZ" w:eastAsia="en-US" w:bidi="ar-SA"/>
      </w:rPr>
    </w:lvl>
    <w:lvl w:ilvl="3" w:tplc="AAA04918">
      <w:numFmt w:val="bullet"/>
      <w:lvlText w:val="•"/>
      <w:lvlJc w:val="left"/>
      <w:pPr>
        <w:ind w:left="954" w:hanging="360"/>
      </w:pPr>
      <w:rPr>
        <w:rFonts w:hint="default"/>
        <w:lang w:val="cs-CZ" w:eastAsia="en-US" w:bidi="ar-SA"/>
      </w:rPr>
    </w:lvl>
    <w:lvl w:ilvl="4" w:tplc="8D94042C">
      <w:numFmt w:val="bullet"/>
      <w:lvlText w:val="•"/>
      <w:lvlJc w:val="left"/>
      <w:pPr>
        <w:ind w:left="1118" w:hanging="360"/>
      </w:pPr>
      <w:rPr>
        <w:rFonts w:hint="default"/>
        <w:lang w:val="cs-CZ" w:eastAsia="en-US" w:bidi="ar-SA"/>
      </w:rPr>
    </w:lvl>
    <w:lvl w:ilvl="5" w:tplc="68DE91B6">
      <w:numFmt w:val="bullet"/>
      <w:lvlText w:val="•"/>
      <w:lvlJc w:val="left"/>
      <w:pPr>
        <w:ind w:left="1283" w:hanging="360"/>
      </w:pPr>
      <w:rPr>
        <w:rFonts w:hint="default"/>
        <w:lang w:val="cs-CZ" w:eastAsia="en-US" w:bidi="ar-SA"/>
      </w:rPr>
    </w:lvl>
    <w:lvl w:ilvl="6" w:tplc="88CA2054">
      <w:numFmt w:val="bullet"/>
      <w:lvlText w:val="•"/>
      <w:lvlJc w:val="left"/>
      <w:pPr>
        <w:ind w:left="1448" w:hanging="360"/>
      </w:pPr>
      <w:rPr>
        <w:rFonts w:hint="default"/>
        <w:lang w:val="cs-CZ" w:eastAsia="en-US" w:bidi="ar-SA"/>
      </w:rPr>
    </w:lvl>
    <w:lvl w:ilvl="7" w:tplc="A790C0FE">
      <w:numFmt w:val="bullet"/>
      <w:lvlText w:val="•"/>
      <w:lvlJc w:val="left"/>
      <w:pPr>
        <w:ind w:left="1612" w:hanging="360"/>
      </w:pPr>
      <w:rPr>
        <w:rFonts w:hint="default"/>
        <w:lang w:val="cs-CZ" w:eastAsia="en-US" w:bidi="ar-SA"/>
      </w:rPr>
    </w:lvl>
    <w:lvl w:ilvl="8" w:tplc="852EB71C">
      <w:numFmt w:val="bullet"/>
      <w:lvlText w:val="•"/>
      <w:lvlJc w:val="left"/>
      <w:pPr>
        <w:ind w:left="1777" w:hanging="360"/>
      </w:pPr>
      <w:rPr>
        <w:rFonts w:hint="default"/>
        <w:lang w:val="cs-CZ" w:eastAsia="en-US" w:bidi="ar-SA"/>
      </w:rPr>
    </w:lvl>
  </w:abstractNum>
  <w:abstractNum w:abstractNumId="38" w15:restartNumberingAfterBreak="0">
    <w:nsid w:val="1B8C00F5"/>
    <w:multiLevelType w:val="multilevel"/>
    <w:tmpl w:val="D3F02BC8"/>
    <w:lvl w:ilvl="0">
      <w:start w:val="1"/>
      <w:numFmt w:val="decimal"/>
      <w:lvlText w:val="%1"/>
      <w:lvlJc w:val="left"/>
      <w:pPr>
        <w:ind w:left="568" w:hanging="433"/>
      </w:pPr>
      <w:rPr>
        <w:rFonts w:ascii="Arial" w:eastAsia="Arial" w:hAnsi="Arial" w:cs="Arial" w:hint="default"/>
        <w:b/>
        <w:bCs/>
        <w:color w:val="051F56"/>
        <w:w w:val="100"/>
        <w:sz w:val="52"/>
        <w:szCs w:val="52"/>
        <w:lang w:val="cs-CZ" w:eastAsia="en-US" w:bidi="ar-SA"/>
      </w:rPr>
    </w:lvl>
    <w:lvl w:ilvl="1">
      <w:start w:val="1"/>
      <w:numFmt w:val="decimal"/>
      <w:lvlText w:val="%1.%2"/>
      <w:lvlJc w:val="left"/>
      <w:pPr>
        <w:ind w:left="712" w:hanging="577"/>
      </w:pPr>
      <w:rPr>
        <w:rFonts w:hint="default"/>
        <w:b/>
        <w:bCs/>
        <w:spacing w:val="-1"/>
        <w:w w:val="100"/>
        <w:lang w:val="cs-CZ" w:eastAsia="en-US" w:bidi="ar-SA"/>
      </w:rPr>
    </w:lvl>
    <w:lvl w:ilvl="2">
      <w:numFmt w:val="bullet"/>
      <w:lvlText w:val=""/>
      <w:lvlJc w:val="left"/>
      <w:pPr>
        <w:ind w:left="856" w:hanging="577"/>
      </w:pPr>
      <w:rPr>
        <w:rFonts w:hint="default"/>
        <w:w w:val="100"/>
        <w:lang w:val="cs-CZ" w:eastAsia="en-US" w:bidi="ar-SA"/>
      </w:rPr>
    </w:lvl>
    <w:lvl w:ilvl="3">
      <w:numFmt w:val="bullet"/>
      <w:lvlText w:val="•"/>
      <w:lvlJc w:val="left"/>
      <w:pPr>
        <w:ind w:left="2043" w:hanging="577"/>
      </w:pPr>
      <w:rPr>
        <w:rFonts w:hint="default"/>
        <w:lang w:val="cs-CZ" w:eastAsia="en-US" w:bidi="ar-SA"/>
      </w:rPr>
    </w:lvl>
    <w:lvl w:ilvl="4">
      <w:numFmt w:val="bullet"/>
      <w:lvlText w:val="•"/>
      <w:lvlJc w:val="left"/>
      <w:pPr>
        <w:ind w:left="3226" w:hanging="577"/>
      </w:pPr>
      <w:rPr>
        <w:rFonts w:hint="default"/>
        <w:lang w:val="cs-CZ" w:eastAsia="en-US" w:bidi="ar-SA"/>
      </w:rPr>
    </w:lvl>
    <w:lvl w:ilvl="5">
      <w:numFmt w:val="bullet"/>
      <w:lvlText w:val="•"/>
      <w:lvlJc w:val="left"/>
      <w:pPr>
        <w:ind w:left="4409" w:hanging="577"/>
      </w:pPr>
      <w:rPr>
        <w:rFonts w:hint="default"/>
        <w:lang w:val="cs-CZ" w:eastAsia="en-US" w:bidi="ar-SA"/>
      </w:rPr>
    </w:lvl>
    <w:lvl w:ilvl="6">
      <w:numFmt w:val="bullet"/>
      <w:lvlText w:val="•"/>
      <w:lvlJc w:val="left"/>
      <w:pPr>
        <w:ind w:left="5593" w:hanging="577"/>
      </w:pPr>
      <w:rPr>
        <w:rFonts w:hint="default"/>
        <w:lang w:val="cs-CZ" w:eastAsia="en-US" w:bidi="ar-SA"/>
      </w:rPr>
    </w:lvl>
    <w:lvl w:ilvl="7">
      <w:numFmt w:val="bullet"/>
      <w:lvlText w:val="•"/>
      <w:lvlJc w:val="left"/>
      <w:pPr>
        <w:ind w:left="6776" w:hanging="577"/>
      </w:pPr>
      <w:rPr>
        <w:rFonts w:hint="default"/>
        <w:lang w:val="cs-CZ" w:eastAsia="en-US" w:bidi="ar-SA"/>
      </w:rPr>
    </w:lvl>
    <w:lvl w:ilvl="8">
      <w:numFmt w:val="bullet"/>
      <w:lvlText w:val="•"/>
      <w:lvlJc w:val="left"/>
      <w:pPr>
        <w:ind w:left="7959" w:hanging="577"/>
      </w:pPr>
      <w:rPr>
        <w:rFonts w:hint="default"/>
        <w:lang w:val="cs-CZ" w:eastAsia="en-US" w:bidi="ar-SA"/>
      </w:rPr>
    </w:lvl>
  </w:abstractNum>
  <w:abstractNum w:abstractNumId="39" w15:restartNumberingAfterBreak="0">
    <w:nsid w:val="1BDB4D38"/>
    <w:multiLevelType w:val="hybridMultilevel"/>
    <w:tmpl w:val="460A430C"/>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1C13315C"/>
    <w:multiLevelType w:val="hybridMultilevel"/>
    <w:tmpl w:val="C9D8040C"/>
    <w:lvl w:ilvl="0" w:tplc="93DCF3DC">
      <w:numFmt w:val="bullet"/>
      <w:lvlText w:val=""/>
      <w:lvlJc w:val="left"/>
      <w:pPr>
        <w:ind w:left="467" w:hanging="360"/>
      </w:pPr>
      <w:rPr>
        <w:rFonts w:ascii="Symbol" w:eastAsia="Symbol" w:hAnsi="Symbol" w:cs="Symbol" w:hint="default"/>
        <w:w w:val="100"/>
        <w:sz w:val="28"/>
        <w:szCs w:val="28"/>
        <w:lang w:val="cs-CZ" w:eastAsia="en-US" w:bidi="ar-SA"/>
      </w:rPr>
    </w:lvl>
    <w:lvl w:ilvl="1" w:tplc="EC9E2812">
      <w:numFmt w:val="bullet"/>
      <w:lvlText w:val="•"/>
      <w:lvlJc w:val="left"/>
      <w:pPr>
        <w:ind w:left="893" w:hanging="360"/>
      </w:pPr>
      <w:rPr>
        <w:rFonts w:hint="default"/>
        <w:lang w:val="cs-CZ" w:eastAsia="en-US" w:bidi="ar-SA"/>
      </w:rPr>
    </w:lvl>
    <w:lvl w:ilvl="2" w:tplc="8DBC01C6">
      <w:numFmt w:val="bullet"/>
      <w:lvlText w:val="•"/>
      <w:lvlJc w:val="left"/>
      <w:pPr>
        <w:ind w:left="1326" w:hanging="360"/>
      </w:pPr>
      <w:rPr>
        <w:rFonts w:hint="default"/>
        <w:lang w:val="cs-CZ" w:eastAsia="en-US" w:bidi="ar-SA"/>
      </w:rPr>
    </w:lvl>
    <w:lvl w:ilvl="3" w:tplc="74FC4A42">
      <w:numFmt w:val="bullet"/>
      <w:lvlText w:val="•"/>
      <w:lvlJc w:val="left"/>
      <w:pPr>
        <w:ind w:left="1759" w:hanging="360"/>
      </w:pPr>
      <w:rPr>
        <w:rFonts w:hint="default"/>
        <w:lang w:val="cs-CZ" w:eastAsia="en-US" w:bidi="ar-SA"/>
      </w:rPr>
    </w:lvl>
    <w:lvl w:ilvl="4" w:tplc="2CD8B71A">
      <w:numFmt w:val="bullet"/>
      <w:lvlText w:val="•"/>
      <w:lvlJc w:val="left"/>
      <w:pPr>
        <w:ind w:left="2192" w:hanging="360"/>
      </w:pPr>
      <w:rPr>
        <w:rFonts w:hint="default"/>
        <w:lang w:val="cs-CZ" w:eastAsia="en-US" w:bidi="ar-SA"/>
      </w:rPr>
    </w:lvl>
    <w:lvl w:ilvl="5" w:tplc="066A925A">
      <w:numFmt w:val="bullet"/>
      <w:lvlText w:val="•"/>
      <w:lvlJc w:val="left"/>
      <w:pPr>
        <w:ind w:left="2625" w:hanging="360"/>
      </w:pPr>
      <w:rPr>
        <w:rFonts w:hint="default"/>
        <w:lang w:val="cs-CZ" w:eastAsia="en-US" w:bidi="ar-SA"/>
      </w:rPr>
    </w:lvl>
    <w:lvl w:ilvl="6" w:tplc="30687476">
      <w:numFmt w:val="bullet"/>
      <w:lvlText w:val="•"/>
      <w:lvlJc w:val="left"/>
      <w:pPr>
        <w:ind w:left="3058" w:hanging="360"/>
      </w:pPr>
      <w:rPr>
        <w:rFonts w:hint="default"/>
        <w:lang w:val="cs-CZ" w:eastAsia="en-US" w:bidi="ar-SA"/>
      </w:rPr>
    </w:lvl>
    <w:lvl w:ilvl="7" w:tplc="57B2BBCE">
      <w:numFmt w:val="bullet"/>
      <w:lvlText w:val="•"/>
      <w:lvlJc w:val="left"/>
      <w:pPr>
        <w:ind w:left="3491" w:hanging="360"/>
      </w:pPr>
      <w:rPr>
        <w:rFonts w:hint="default"/>
        <w:lang w:val="cs-CZ" w:eastAsia="en-US" w:bidi="ar-SA"/>
      </w:rPr>
    </w:lvl>
    <w:lvl w:ilvl="8" w:tplc="59465098">
      <w:numFmt w:val="bullet"/>
      <w:lvlText w:val="•"/>
      <w:lvlJc w:val="left"/>
      <w:pPr>
        <w:ind w:left="3924" w:hanging="360"/>
      </w:pPr>
      <w:rPr>
        <w:rFonts w:hint="default"/>
        <w:lang w:val="cs-CZ" w:eastAsia="en-US" w:bidi="ar-SA"/>
      </w:rPr>
    </w:lvl>
  </w:abstractNum>
  <w:abstractNum w:abstractNumId="41" w15:restartNumberingAfterBreak="0">
    <w:nsid w:val="1C7456AC"/>
    <w:multiLevelType w:val="hybridMultilevel"/>
    <w:tmpl w:val="852097A6"/>
    <w:lvl w:ilvl="0" w:tplc="2FBA6A46">
      <w:start w:val="1"/>
      <w:numFmt w:val="decimal"/>
      <w:lvlText w:val="%1."/>
      <w:lvlJc w:val="left"/>
      <w:pPr>
        <w:ind w:left="863" w:hanging="720"/>
      </w:pPr>
      <w:rPr>
        <w:rFonts w:ascii="Calibri" w:eastAsia="Calibri" w:hAnsi="Calibri" w:cs="Calibri" w:hint="default"/>
        <w:b/>
        <w:bCs/>
        <w:color w:val="201D5C"/>
        <w:w w:val="99"/>
        <w:sz w:val="26"/>
        <w:szCs w:val="26"/>
        <w:lang w:val="cs-CZ" w:eastAsia="en-US" w:bidi="ar-SA"/>
      </w:rPr>
    </w:lvl>
    <w:lvl w:ilvl="1" w:tplc="9ED022B6">
      <w:numFmt w:val="bullet"/>
      <w:lvlText w:val="•"/>
      <w:lvlJc w:val="left"/>
      <w:pPr>
        <w:ind w:left="1769" w:hanging="720"/>
      </w:pPr>
      <w:rPr>
        <w:rFonts w:hint="default"/>
        <w:lang w:val="cs-CZ" w:eastAsia="en-US" w:bidi="ar-SA"/>
      </w:rPr>
    </w:lvl>
    <w:lvl w:ilvl="2" w:tplc="ED5EC2A8">
      <w:numFmt w:val="bullet"/>
      <w:lvlText w:val="•"/>
      <w:lvlJc w:val="left"/>
      <w:pPr>
        <w:ind w:left="2679" w:hanging="720"/>
      </w:pPr>
      <w:rPr>
        <w:rFonts w:hint="default"/>
        <w:lang w:val="cs-CZ" w:eastAsia="en-US" w:bidi="ar-SA"/>
      </w:rPr>
    </w:lvl>
    <w:lvl w:ilvl="3" w:tplc="479222E4">
      <w:numFmt w:val="bullet"/>
      <w:lvlText w:val="•"/>
      <w:lvlJc w:val="left"/>
      <w:pPr>
        <w:ind w:left="3588" w:hanging="720"/>
      </w:pPr>
      <w:rPr>
        <w:rFonts w:hint="default"/>
        <w:lang w:val="cs-CZ" w:eastAsia="en-US" w:bidi="ar-SA"/>
      </w:rPr>
    </w:lvl>
    <w:lvl w:ilvl="4" w:tplc="F0522202">
      <w:numFmt w:val="bullet"/>
      <w:lvlText w:val="•"/>
      <w:lvlJc w:val="left"/>
      <w:pPr>
        <w:ind w:left="4498" w:hanging="720"/>
      </w:pPr>
      <w:rPr>
        <w:rFonts w:hint="default"/>
        <w:lang w:val="cs-CZ" w:eastAsia="en-US" w:bidi="ar-SA"/>
      </w:rPr>
    </w:lvl>
    <w:lvl w:ilvl="5" w:tplc="1D8E26C4">
      <w:numFmt w:val="bullet"/>
      <w:lvlText w:val="•"/>
      <w:lvlJc w:val="left"/>
      <w:pPr>
        <w:ind w:left="5408" w:hanging="720"/>
      </w:pPr>
      <w:rPr>
        <w:rFonts w:hint="default"/>
        <w:lang w:val="cs-CZ" w:eastAsia="en-US" w:bidi="ar-SA"/>
      </w:rPr>
    </w:lvl>
    <w:lvl w:ilvl="6" w:tplc="B18CF42A">
      <w:numFmt w:val="bullet"/>
      <w:lvlText w:val="•"/>
      <w:lvlJc w:val="left"/>
      <w:pPr>
        <w:ind w:left="6317" w:hanging="720"/>
      </w:pPr>
      <w:rPr>
        <w:rFonts w:hint="default"/>
        <w:lang w:val="cs-CZ" w:eastAsia="en-US" w:bidi="ar-SA"/>
      </w:rPr>
    </w:lvl>
    <w:lvl w:ilvl="7" w:tplc="B418A36C">
      <w:numFmt w:val="bullet"/>
      <w:lvlText w:val="•"/>
      <w:lvlJc w:val="left"/>
      <w:pPr>
        <w:ind w:left="7227" w:hanging="720"/>
      </w:pPr>
      <w:rPr>
        <w:rFonts w:hint="default"/>
        <w:lang w:val="cs-CZ" w:eastAsia="en-US" w:bidi="ar-SA"/>
      </w:rPr>
    </w:lvl>
    <w:lvl w:ilvl="8" w:tplc="CDDC2B9C">
      <w:numFmt w:val="bullet"/>
      <w:lvlText w:val="•"/>
      <w:lvlJc w:val="left"/>
      <w:pPr>
        <w:ind w:left="8136" w:hanging="720"/>
      </w:pPr>
      <w:rPr>
        <w:rFonts w:hint="default"/>
        <w:lang w:val="cs-CZ" w:eastAsia="en-US" w:bidi="ar-SA"/>
      </w:rPr>
    </w:lvl>
  </w:abstractNum>
  <w:abstractNum w:abstractNumId="42" w15:restartNumberingAfterBreak="0">
    <w:nsid w:val="1D0E5A35"/>
    <w:multiLevelType w:val="hybridMultilevel"/>
    <w:tmpl w:val="FAAC1EBE"/>
    <w:lvl w:ilvl="0" w:tplc="B3C0563C">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B1FCA666">
      <w:numFmt w:val="bullet"/>
      <w:lvlText w:val="•"/>
      <w:lvlJc w:val="left"/>
      <w:pPr>
        <w:ind w:left="1233" w:hanging="360"/>
      </w:pPr>
      <w:rPr>
        <w:rFonts w:hint="default"/>
        <w:lang w:val="cs-CZ" w:eastAsia="en-US" w:bidi="ar-SA"/>
      </w:rPr>
    </w:lvl>
    <w:lvl w:ilvl="2" w:tplc="0FD83C6E">
      <w:numFmt w:val="bullet"/>
      <w:lvlText w:val="•"/>
      <w:lvlJc w:val="left"/>
      <w:pPr>
        <w:ind w:left="1646" w:hanging="360"/>
      </w:pPr>
      <w:rPr>
        <w:rFonts w:hint="default"/>
        <w:lang w:val="cs-CZ" w:eastAsia="en-US" w:bidi="ar-SA"/>
      </w:rPr>
    </w:lvl>
    <w:lvl w:ilvl="3" w:tplc="BD8E84AE">
      <w:numFmt w:val="bullet"/>
      <w:lvlText w:val="•"/>
      <w:lvlJc w:val="left"/>
      <w:pPr>
        <w:ind w:left="2060" w:hanging="360"/>
      </w:pPr>
      <w:rPr>
        <w:rFonts w:hint="default"/>
        <w:lang w:val="cs-CZ" w:eastAsia="en-US" w:bidi="ar-SA"/>
      </w:rPr>
    </w:lvl>
    <w:lvl w:ilvl="4" w:tplc="6A26B8E2">
      <w:numFmt w:val="bullet"/>
      <w:lvlText w:val="•"/>
      <w:lvlJc w:val="left"/>
      <w:pPr>
        <w:ind w:left="2473" w:hanging="360"/>
      </w:pPr>
      <w:rPr>
        <w:rFonts w:hint="default"/>
        <w:lang w:val="cs-CZ" w:eastAsia="en-US" w:bidi="ar-SA"/>
      </w:rPr>
    </w:lvl>
    <w:lvl w:ilvl="5" w:tplc="53B248E8">
      <w:numFmt w:val="bullet"/>
      <w:lvlText w:val="•"/>
      <w:lvlJc w:val="left"/>
      <w:pPr>
        <w:ind w:left="2887" w:hanging="360"/>
      </w:pPr>
      <w:rPr>
        <w:rFonts w:hint="default"/>
        <w:lang w:val="cs-CZ" w:eastAsia="en-US" w:bidi="ar-SA"/>
      </w:rPr>
    </w:lvl>
    <w:lvl w:ilvl="6" w:tplc="56BC055A">
      <w:numFmt w:val="bullet"/>
      <w:lvlText w:val="•"/>
      <w:lvlJc w:val="left"/>
      <w:pPr>
        <w:ind w:left="3300" w:hanging="360"/>
      </w:pPr>
      <w:rPr>
        <w:rFonts w:hint="default"/>
        <w:lang w:val="cs-CZ" w:eastAsia="en-US" w:bidi="ar-SA"/>
      </w:rPr>
    </w:lvl>
    <w:lvl w:ilvl="7" w:tplc="CC743DB4">
      <w:numFmt w:val="bullet"/>
      <w:lvlText w:val="•"/>
      <w:lvlJc w:val="left"/>
      <w:pPr>
        <w:ind w:left="3713" w:hanging="360"/>
      </w:pPr>
      <w:rPr>
        <w:rFonts w:hint="default"/>
        <w:lang w:val="cs-CZ" w:eastAsia="en-US" w:bidi="ar-SA"/>
      </w:rPr>
    </w:lvl>
    <w:lvl w:ilvl="8" w:tplc="A64AE318">
      <w:numFmt w:val="bullet"/>
      <w:lvlText w:val="•"/>
      <w:lvlJc w:val="left"/>
      <w:pPr>
        <w:ind w:left="4127" w:hanging="360"/>
      </w:pPr>
      <w:rPr>
        <w:rFonts w:hint="default"/>
        <w:lang w:val="cs-CZ" w:eastAsia="en-US" w:bidi="ar-SA"/>
      </w:rPr>
    </w:lvl>
  </w:abstractNum>
  <w:abstractNum w:abstractNumId="43" w15:restartNumberingAfterBreak="0">
    <w:nsid w:val="1E2410AE"/>
    <w:multiLevelType w:val="multilevel"/>
    <w:tmpl w:val="EE04CB52"/>
    <w:lvl w:ilvl="0">
      <w:start w:val="1"/>
      <w:numFmt w:val="decimal"/>
      <w:lvlText w:val="%1."/>
      <w:lvlJc w:val="left"/>
      <w:pPr>
        <w:ind w:left="1854" w:hanging="72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44" w15:restartNumberingAfterBreak="0">
    <w:nsid w:val="1E35087A"/>
    <w:multiLevelType w:val="hybridMultilevel"/>
    <w:tmpl w:val="AE28D12C"/>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1E624D83"/>
    <w:multiLevelType w:val="hybridMultilevel"/>
    <w:tmpl w:val="C6068A40"/>
    <w:lvl w:ilvl="0" w:tplc="2306DE90">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F6BC33C6">
      <w:numFmt w:val="bullet"/>
      <w:lvlText w:val="•"/>
      <w:lvlJc w:val="left"/>
      <w:pPr>
        <w:ind w:left="1246" w:hanging="360"/>
      </w:pPr>
      <w:rPr>
        <w:rFonts w:hint="default"/>
        <w:lang w:val="cs-CZ" w:eastAsia="en-US" w:bidi="ar-SA"/>
      </w:rPr>
    </w:lvl>
    <w:lvl w:ilvl="2" w:tplc="AA9CD682">
      <w:numFmt w:val="bullet"/>
      <w:lvlText w:val="•"/>
      <w:lvlJc w:val="left"/>
      <w:pPr>
        <w:ind w:left="1673" w:hanging="360"/>
      </w:pPr>
      <w:rPr>
        <w:rFonts w:hint="default"/>
        <w:lang w:val="cs-CZ" w:eastAsia="en-US" w:bidi="ar-SA"/>
      </w:rPr>
    </w:lvl>
    <w:lvl w:ilvl="3" w:tplc="D17E6D46">
      <w:numFmt w:val="bullet"/>
      <w:lvlText w:val="•"/>
      <w:lvlJc w:val="left"/>
      <w:pPr>
        <w:ind w:left="2100" w:hanging="360"/>
      </w:pPr>
      <w:rPr>
        <w:rFonts w:hint="default"/>
        <w:lang w:val="cs-CZ" w:eastAsia="en-US" w:bidi="ar-SA"/>
      </w:rPr>
    </w:lvl>
    <w:lvl w:ilvl="4" w:tplc="B6A8F434">
      <w:numFmt w:val="bullet"/>
      <w:lvlText w:val="•"/>
      <w:lvlJc w:val="left"/>
      <w:pPr>
        <w:ind w:left="2527" w:hanging="360"/>
      </w:pPr>
      <w:rPr>
        <w:rFonts w:hint="default"/>
        <w:lang w:val="cs-CZ" w:eastAsia="en-US" w:bidi="ar-SA"/>
      </w:rPr>
    </w:lvl>
    <w:lvl w:ilvl="5" w:tplc="16726654">
      <w:numFmt w:val="bullet"/>
      <w:lvlText w:val="•"/>
      <w:lvlJc w:val="left"/>
      <w:pPr>
        <w:ind w:left="2954" w:hanging="360"/>
      </w:pPr>
      <w:rPr>
        <w:rFonts w:hint="default"/>
        <w:lang w:val="cs-CZ" w:eastAsia="en-US" w:bidi="ar-SA"/>
      </w:rPr>
    </w:lvl>
    <w:lvl w:ilvl="6" w:tplc="359E7880">
      <w:numFmt w:val="bullet"/>
      <w:lvlText w:val="•"/>
      <w:lvlJc w:val="left"/>
      <w:pPr>
        <w:ind w:left="3381" w:hanging="360"/>
      </w:pPr>
      <w:rPr>
        <w:rFonts w:hint="default"/>
        <w:lang w:val="cs-CZ" w:eastAsia="en-US" w:bidi="ar-SA"/>
      </w:rPr>
    </w:lvl>
    <w:lvl w:ilvl="7" w:tplc="45D8E3FA">
      <w:numFmt w:val="bullet"/>
      <w:lvlText w:val="•"/>
      <w:lvlJc w:val="left"/>
      <w:pPr>
        <w:ind w:left="3808" w:hanging="360"/>
      </w:pPr>
      <w:rPr>
        <w:rFonts w:hint="default"/>
        <w:lang w:val="cs-CZ" w:eastAsia="en-US" w:bidi="ar-SA"/>
      </w:rPr>
    </w:lvl>
    <w:lvl w:ilvl="8" w:tplc="8D9E8E62">
      <w:numFmt w:val="bullet"/>
      <w:lvlText w:val="•"/>
      <w:lvlJc w:val="left"/>
      <w:pPr>
        <w:ind w:left="4235" w:hanging="360"/>
      </w:pPr>
      <w:rPr>
        <w:rFonts w:hint="default"/>
        <w:lang w:val="cs-CZ" w:eastAsia="en-US" w:bidi="ar-SA"/>
      </w:rPr>
    </w:lvl>
  </w:abstractNum>
  <w:abstractNum w:abstractNumId="46" w15:restartNumberingAfterBreak="0">
    <w:nsid w:val="206D2E1A"/>
    <w:multiLevelType w:val="hybridMultilevel"/>
    <w:tmpl w:val="BA086E16"/>
    <w:lvl w:ilvl="0" w:tplc="B06C9372">
      <w:numFmt w:val="bullet"/>
      <w:lvlText w:val=""/>
      <w:lvlJc w:val="left"/>
      <w:pPr>
        <w:ind w:left="466" w:hanging="360"/>
      </w:pPr>
      <w:rPr>
        <w:rFonts w:ascii="Symbol" w:eastAsia="Symbol" w:hAnsi="Symbol" w:cs="Symbol" w:hint="default"/>
        <w:w w:val="100"/>
        <w:sz w:val="28"/>
        <w:szCs w:val="28"/>
        <w:lang w:val="cs-CZ" w:eastAsia="en-US" w:bidi="ar-SA"/>
      </w:rPr>
    </w:lvl>
    <w:lvl w:ilvl="1" w:tplc="156E9442">
      <w:numFmt w:val="bullet"/>
      <w:lvlText w:val="•"/>
      <w:lvlJc w:val="left"/>
      <w:pPr>
        <w:ind w:left="624" w:hanging="360"/>
      </w:pPr>
      <w:rPr>
        <w:rFonts w:hint="default"/>
        <w:lang w:val="cs-CZ" w:eastAsia="en-US" w:bidi="ar-SA"/>
      </w:rPr>
    </w:lvl>
    <w:lvl w:ilvl="2" w:tplc="567C23DE">
      <w:numFmt w:val="bullet"/>
      <w:lvlText w:val="•"/>
      <w:lvlJc w:val="left"/>
      <w:pPr>
        <w:ind w:left="789" w:hanging="360"/>
      </w:pPr>
      <w:rPr>
        <w:rFonts w:hint="default"/>
        <w:lang w:val="cs-CZ" w:eastAsia="en-US" w:bidi="ar-SA"/>
      </w:rPr>
    </w:lvl>
    <w:lvl w:ilvl="3" w:tplc="7C507186">
      <w:numFmt w:val="bullet"/>
      <w:lvlText w:val="•"/>
      <w:lvlJc w:val="left"/>
      <w:pPr>
        <w:ind w:left="954" w:hanging="360"/>
      </w:pPr>
      <w:rPr>
        <w:rFonts w:hint="default"/>
        <w:lang w:val="cs-CZ" w:eastAsia="en-US" w:bidi="ar-SA"/>
      </w:rPr>
    </w:lvl>
    <w:lvl w:ilvl="4" w:tplc="BDDC1E0A">
      <w:numFmt w:val="bullet"/>
      <w:lvlText w:val="•"/>
      <w:lvlJc w:val="left"/>
      <w:pPr>
        <w:ind w:left="1118" w:hanging="360"/>
      </w:pPr>
      <w:rPr>
        <w:rFonts w:hint="default"/>
        <w:lang w:val="cs-CZ" w:eastAsia="en-US" w:bidi="ar-SA"/>
      </w:rPr>
    </w:lvl>
    <w:lvl w:ilvl="5" w:tplc="CE66B8EE">
      <w:numFmt w:val="bullet"/>
      <w:lvlText w:val="•"/>
      <w:lvlJc w:val="left"/>
      <w:pPr>
        <w:ind w:left="1283" w:hanging="360"/>
      </w:pPr>
      <w:rPr>
        <w:rFonts w:hint="default"/>
        <w:lang w:val="cs-CZ" w:eastAsia="en-US" w:bidi="ar-SA"/>
      </w:rPr>
    </w:lvl>
    <w:lvl w:ilvl="6" w:tplc="2E9A57FC">
      <w:numFmt w:val="bullet"/>
      <w:lvlText w:val="•"/>
      <w:lvlJc w:val="left"/>
      <w:pPr>
        <w:ind w:left="1448" w:hanging="360"/>
      </w:pPr>
      <w:rPr>
        <w:rFonts w:hint="default"/>
        <w:lang w:val="cs-CZ" w:eastAsia="en-US" w:bidi="ar-SA"/>
      </w:rPr>
    </w:lvl>
    <w:lvl w:ilvl="7" w:tplc="C07AAD8C">
      <w:numFmt w:val="bullet"/>
      <w:lvlText w:val="•"/>
      <w:lvlJc w:val="left"/>
      <w:pPr>
        <w:ind w:left="1612" w:hanging="360"/>
      </w:pPr>
      <w:rPr>
        <w:rFonts w:hint="default"/>
        <w:lang w:val="cs-CZ" w:eastAsia="en-US" w:bidi="ar-SA"/>
      </w:rPr>
    </w:lvl>
    <w:lvl w:ilvl="8" w:tplc="58ECBE04">
      <w:numFmt w:val="bullet"/>
      <w:lvlText w:val="•"/>
      <w:lvlJc w:val="left"/>
      <w:pPr>
        <w:ind w:left="1777" w:hanging="360"/>
      </w:pPr>
      <w:rPr>
        <w:rFonts w:hint="default"/>
        <w:lang w:val="cs-CZ" w:eastAsia="en-US" w:bidi="ar-SA"/>
      </w:rPr>
    </w:lvl>
  </w:abstractNum>
  <w:abstractNum w:abstractNumId="47" w15:restartNumberingAfterBreak="0">
    <w:nsid w:val="20D82691"/>
    <w:multiLevelType w:val="hybridMultilevel"/>
    <w:tmpl w:val="8104E598"/>
    <w:lvl w:ilvl="0" w:tplc="807EF97E">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DB68AA42">
      <w:numFmt w:val="bullet"/>
      <w:lvlText w:val="•"/>
      <w:lvlJc w:val="left"/>
      <w:pPr>
        <w:ind w:left="1246" w:hanging="360"/>
      </w:pPr>
      <w:rPr>
        <w:rFonts w:hint="default"/>
        <w:lang w:val="cs-CZ" w:eastAsia="en-US" w:bidi="ar-SA"/>
      </w:rPr>
    </w:lvl>
    <w:lvl w:ilvl="2" w:tplc="3BD0EB4A">
      <w:numFmt w:val="bullet"/>
      <w:lvlText w:val="•"/>
      <w:lvlJc w:val="left"/>
      <w:pPr>
        <w:ind w:left="1673" w:hanging="360"/>
      </w:pPr>
      <w:rPr>
        <w:rFonts w:hint="default"/>
        <w:lang w:val="cs-CZ" w:eastAsia="en-US" w:bidi="ar-SA"/>
      </w:rPr>
    </w:lvl>
    <w:lvl w:ilvl="3" w:tplc="05889146">
      <w:numFmt w:val="bullet"/>
      <w:lvlText w:val="•"/>
      <w:lvlJc w:val="left"/>
      <w:pPr>
        <w:ind w:left="2100" w:hanging="360"/>
      </w:pPr>
      <w:rPr>
        <w:rFonts w:hint="default"/>
        <w:lang w:val="cs-CZ" w:eastAsia="en-US" w:bidi="ar-SA"/>
      </w:rPr>
    </w:lvl>
    <w:lvl w:ilvl="4" w:tplc="8D9E7146">
      <w:numFmt w:val="bullet"/>
      <w:lvlText w:val="•"/>
      <w:lvlJc w:val="left"/>
      <w:pPr>
        <w:ind w:left="2527" w:hanging="360"/>
      </w:pPr>
      <w:rPr>
        <w:rFonts w:hint="default"/>
        <w:lang w:val="cs-CZ" w:eastAsia="en-US" w:bidi="ar-SA"/>
      </w:rPr>
    </w:lvl>
    <w:lvl w:ilvl="5" w:tplc="E32EEC94">
      <w:numFmt w:val="bullet"/>
      <w:lvlText w:val="•"/>
      <w:lvlJc w:val="left"/>
      <w:pPr>
        <w:ind w:left="2954" w:hanging="360"/>
      </w:pPr>
      <w:rPr>
        <w:rFonts w:hint="default"/>
        <w:lang w:val="cs-CZ" w:eastAsia="en-US" w:bidi="ar-SA"/>
      </w:rPr>
    </w:lvl>
    <w:lvl w:ilvl="6" w:tplc="6F047676">
      <w:numFmt w:val="bullet"/>
      <w:lvlText w:val="•"/>
      <w:lvlJc w:val="left"/>
      <w:pPr>
        <w:ind w:left="3381" w:hanging="360"/>
      </w:pPr>
      <w:rPr>
        <w:rFonts w:hint="default"/>
        <w:lang w:val="cs-CZ" w:eastAsia="en-US" w:bidi="ar-SA"/>
      </w:rPr>
    </w:lvl>
    <w:lvl w:ilvl="7" w:tplc="F6223466">
      <w:numFmt w:val="bullet"/>
      <w:lvlText w:val="•"/>
      <w:lvlJc w:val="left"/>
      <w:pPr>
        <w:ind w:left="3808" w:hanging="360"/>
      </w:pPr>
      <w:rPr>
        <w:rFonts w:hint="default"/>
        <w:lang w:val="cs-CZ" w:eastAsia="en-US" w:bidi="ar-SA"/>
      </w:rPr>
    </w:lvl>
    <w:lvl w:ilvl="8" w:tplc="BA54A068">
      <w:numFmt w:val="bullet"/>
      <w:lvlText w:val="•"/>
      <w:lvlJc w:val="left"/>
      <w:pPr>
        <w:ind w:left="4235" w:hanging="360"/>
      </w:pPr>
      <w:rPr>
        <w:rFonts w:hint="default"/>
        <w:lang w:val="cs-CZ" w:eastAsia="en-US" w:bidi="ar-SA"/>
      </w:rPr>
    </w:lvl>
  </w:abstractNum>
  <w:abstractNum w:abstractNumId="48" w15:restartNumberingAfterBreak="0">
    <w:nsid w:val="219A379C"/>
    <w:multiLevelType w:val="hybridMultilevel"/>
    <w:tmpl w:val="23108E2E"/>
    <w:lvl w:ilvl="0" w:tplc="08F04D48">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593CAEE6">
      <w:numFmt w:val="bullet"/>
      <w:lvlText w:val="•"/>
      <w:lvlJc w:val="left"/>
      <w:pPr>
        <w:ind w:left="1233" w:hanging="360"/>
      </w:pPr>
      <w:rPr>
        <w:rFonts w:hint="default"/>
        <w:lang w:val="cs-CZ" w:eastAsia="en-US" w:bidi="ar-SA"/>
      </w:rPr>
    </w:lvl>
    <w:lvl w:ilvl="2" w:tplc="1F88291E">
      <w:numFmt w:val="bullet"/>
      <w:lvlText w:val="•"/>
      <w:lvlJc w:val="left"/>
      <w:pPr>
        <w:ind w:left="1646" w:hanging="360"/>
      </w:pPr>
      <w:rPr>
        <w:rFonts w:hint="default"/>
        <w:lang w:val="cs-CZ" w:eastAsia="en-US" w:bidi="ar-SA"/>
      </w:rPr>
    </w:lvl>
    <w:lvl w:ilvl="3" w:tplc="BBDA4DD6">
      <w:numFmt w:val="bullet"/>
      <w:lvlText w:val="•"/>
      <w:lvlJc w:val="left"/>
      <w:pPr>
        <w:ind w:left="2060" w:hanging="360"/>
      </w:pPr>
      <w:rPr>
        <w:rFonts w:hint="default"/>
        <w:lang w:val="cs-CZ" w:eastAsia="en-US" w:bidi="ar-SA"/>
      </w:rPr>
    </w:lvl>
    <w:lvl w:ilvl="4" w:tplc="6186F006">
      <w:numFmt w:val="bullet"/>
      <w:lvlText w:val="•"/>
      <w:lvlJc w:val="left"/>
      <w:pPr>
        <w:ind w:left="2473" w:hanging="360"/>
      </w:pPr>
      <w:rPr>
        <w:rFonts w:hint="default"/>
        <w:lang w:val="cs-CZ" w:eastAsia="en-US" w:bidi="ar-SA"/>
      </w:rPr>
    </w:lvl>
    <w:lvl w:ilvl="5" w:tplc="C3867FC0">
      <w:numFmt w:val="bullet"/>
      <w:lvlText w:val="•"/>
      <w:lvlJc w:val="left"/>
      <w:pPr>
        <w:ind w:left="2887" w:hanging="360"/>
      </w:pPr>
      <w:rPr>
        <w:rFonts w:hint="default"/>
        <w:lang w:val="cs-CZ" w:eastAsia="en-US" w:bidi="ar-SA"/>
      </w:rPr>
    </w:lvl>
    <w:lvl w:ilvl="6" w:tplc="45C86376">
      <w:numFmt w:val="bullet"/>
      <w:lvlText w:val="•"/>
      <w:lvlJc w:val="left"/>
      <w:pPr>
        <w:ind w:left="3300" w:hanging="360"/>
      </w:pPr>
      <w:rPr>
        <w:rFonts w:hint="default"/>
        <w:lang w:val="cs-CZ" w:eastAsia="en-US" w:bidi="ar-SA"/>
      </w:rPr>
    </w:lvl>
    <w:lvl w:ilvl="7" w:tplc="19588926">
      <w:numFmt w:val="bullet"/>
      <w:lvlText w:val="•"/>
      <w:lvlJc w:val="left"/>
      <w:pPr>
        <w:ind w:left="3713" w:hanging="360"/>
      </w:pPr>
      <w:rPr>
        <w:rFonts w:hint="default"/>
        <w:lang w:val="cs-CZ" w:eastAsia="en-US" w:bidi="ar-SA"/>
      </w:rPr>
    </w:lvl>
    <w:lvl w:ilvl="8" w:tplc="0CF20C64">
      <w:numFmt w:val="bullet"/>
      <w:lvlText w:val="•"/>
      <w:lvlJc w:val="left"/>
      <w:pPr>
        <w:ind w:left="4127" w:hanging="360"/>
      </w:pPr>
      <w:rPr>
        <w:rFonts w:hint="default"/>
        <w:lang w:val="cs-CZ" w:eastAsia="en-US" w:bidi="ar-SA"/>
      </w:rPr>
    </w:lvl>
  </w:abstractNum>
  <w:abstractNum w:abstractNumId="49" w15:restartNumberingAfterBreak="0">
    <w:nsid w:val="21A274E1"/>
    <w:multiLevelType w:val="hybridMultilevel"/>
    <w:tmpl w:val="58DA12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23FD4DE4"/>
    <w:multiLevelType w:val="hybridMultilevel"/>
    <w:tmpl w:val="C1A8FE16"/>
    <w:lvl w:ilvl="0" w:tplc="20A25676">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3EEEC142">
      <w:numFmt w:val="bullet"/>
      <w:lvlText w:val="•"/>
      <w:lvlJc w:val="left"/>
      <w:pPr>
        <w:ind w:left="1233" w:hanging="360"/>
      </w:pPr>
      <w:rPr>
        <w:rFonts w:hint="default"/>
        <w:lang w:val="cs-CZ" w:eastAsia="en-US" w:bidi="ar-SA"/>
      </w:rPr>
    </w:lvl>
    <w:lvl w:ilvl="2" w:tplc="8C42256A">
      <w:numFmt w:val="bullet"/>
      <w:lvlText w:val="•"/>
      <w:lvlJc w:val="left"/>
      <w:pPr>
        <w:ind w:left="1646" w:hanging="360"/>
      </w:pPr>
      <w:rPr>
        <w:rFonts w:hint="default"/>
        <w:lang w:val="cs-CZ" w:eastAsia="en-US" w:bidi="ar-SA"/>
      </w:rPr>
    </w:lvl>
    <w:lvl w:ilvl="3" w:tplc="BB2ADF02">
      <w:numFmt w:val="bullet"/>
      <w:lvlText w:val="•"/>
      <w:lvlJc w:val="left"/>
      <w:pPr>
        <w:ind w:left="2060" w:hanging="360"/>
      </w:pPr>
      <w:rPr>
        <w:rFonts w:hint="default"/>
        <w:lang w:val="cs-CZ" w:eastAsia="en-US" w:bidi="ar-SA"/>
      </w:rPr>
    </w:lvl>
    <w:lvl w:ilvl="4" w:tplc="F9B2B67A">
      <w:numFmt w:val="bullet"/>
      <w:lvlText w:val="•"/>
      <w:lvlJc w:val="left"/>
      <w:pPr>
        <w:ind w:left="2473" w:hanging="360"/>
      </w:pPr>
      <w:rPr>
        <w:rFonts w:hint="default"/>
        <w:lang w:val="cs-CZ" w:eastAsia="en-US" w:bidi="ar-SA"/>
      </w:rPr>
    </w:lvl>
    <w:lvl w:ilvl="5" w:tplc="059E01A2">
      <w:numFmt w:val="bullet"/>
      <w:lvlText w:val="•"/>
      <w:lvlJc w:val="left"/>
      <w:pPr>
        <w:ind w:left="2887" w:hanging="360"/>
      </w:pPr>
      <w:rPr>
        <w:rFonts w:hint="default"/>
        <w:lang w:val="cs-CZ" w:eastAsia="en-US" w:bidi="ar-SA"/>
      </w:rPr>
    </w:lvl>
    <w:lvl w:ilvl="6" w:tplc="1B38912C">
      <w:numFmt w:val="bullet"/>
      <w:lvlText w:val="•"/>
      <w:lvlJc w:val="left"/>
      <w:pPr>
        <w:ind w:left="3300" w:hanging="360"/>
      </w:pPr>
      <w:rPr>
        <w:rFonts w:hint="default"/>
        <w:lang w:val="cs-CZ" w:eastAsia="en-US" w:bidi="ar-SA"/>
      </w:rPr>
    </w:lvl>
    <w:lvl w:ilvl="7" w:tplc="CF04675A">
      <w:numFmt w:val="bullet"/>
      <w:lvlText w:val="•"/>
      <w:lvlJc w:val="left"/>
      <w:pPr>
        <w:ind w:left="3713" w:hanging="360"/>
      </w:pPr>
      <w:rPr>
        <w:rFonts w:hint="default"/>
        <w:lang w:val="cs-CZ" w:eastAsia="en-US" w:bidi="ar-SA"/>
      </w:rPr>
    </w:lvl>
    <w:lvl w:ilvl="8" w:tplc="7E60B718">
      <w:numFmt w:val="bullet"/>
      <w:lvlText w:val="•"/>
      <w:lvlJc w:val="left"/>
      <w:pPr>
        <w:ind w:left="4127" w:hanging="360"/>
      </w:pPr>
      <w:rPr>
        <w:rFonts w:hint="default"/>
        <w:lang w:val="cs-CZ" w:eastAsia="en-US" w:bidi="ar-SA"/>
      </w:rPr>
    </w:lvl>
  </w:abstractNum>
  <w:abstractNum w:abstractNumId="51" w15:restartNumberingAfterBreak="0">
    <w:nsid w:val="255A22CD"/>
    <w:multiLevelType w:val="hybridMultilevel"/>
    <w:tmpl w:val="7228DE3E"/>
    <w:lvl w:ilvl="0" w:tplc="6E90FEFC">
      <w:numFmt w:val="bullet"/>
      <w:lvlText w:val=""/>
      <w:lvlJc w:val="left"/>
      <w:pPr>
        <w:ind w:left="827" w:hanging="360"/>
      </w:pPr>
      <w:rPr>
        <w:rFonts w:hint="default"/>
        <w:w w:val="100"/>
        <w:lang w:val="cs-CZ" w:eastAsia="en-US" w:bidi="ar-SA"/>
      </w:rPr>
    </w:lvl>
    <w:lvl w:ilvl="1" w:tplc="9ED28592">
      <w:numFmt w:val="bullet"/>
      <w:lvlText w:val="•"/>
      <w:lvlJc w:val="left"/>
      <w:pPr>
        <w:ind w:left="1233" w:hanging="360"/>
      </w:pPr>
      <w:rPr>
        <w:rFonts w:hint="default"/>
        <w:lang w:val="cs-CZ" w:eastAsia="en-US" w:bidi="ar-SA"/>
      </w:rPr>
    </w:lvl>
    <w:lvl w:ilvl="2" w:tplc="BDDC3258">
      <w:numFmt w:val="bullet"/>
      <w:lvlText w:val="•"/>
      <w:lvlJc w:val="left"/>
      <w:pPr>
        <w:ind w:left="1646" w:hanging="360"/>
      </w:pPr>
      <w:rPr>
        <w:rFonts w:hint="default"/>
        <w:lang w:val="cs-CZ" w:eastAsia="en-US" w:bidi="ar-SA"/>
      </w:rPr>
    </w:lvl>
    <w:lvl w:ilvl="3" w:tplc="BB401AE2">
      <w:numFmt w:val="bullet"/>
      <w:lvlText w:val="•"/>
      <w:lvlJc w:val="left"/>
      <w:pPr>
        <w:ind w:left="2060" w:hanging="360"/>
      </w:pPr>
      <w:rPr>
        <w:rFonts w:hint="default"/>
        <w:lang w:val="cs-CZ" w:eastAsia="en-US" w:bidi="ar-SA"/>
      </w:rPr>
    </w:lvl>
    <w:lvl w:ilvl="4" w:tplc="9C143404">
      <w:numFmt w:val="bullet"/>
      <w:lvlText w:val="•"/>
      <w:lvlJc w:val="left"/>
      <w:pPr>
        <w:ind w:left="2473" w:hanging="360"/>
      </w:pPr>
      <w:rPr>
        <w:rFonts w:hint="default"/>
        <w:lang w:val="cs-CZ" w:eastAsia="en-US" w:bidi="ar-SA"/>
      </w:rPr>
    </w:lvl>
    <w:lvl w:ilvl="5" w:tplc="074EA52C">
      <w:numFmt w:val="bullet"/>
      <w:lvlText w:val="•"/>
      <w:lvlJc w:val="left"/>
      <w:pPr>
        <w:ind w:left="2887" w:hanging="360"/>
      </w:pPr>
      <w:rPr>
        <w:rFonts w:hint="default"/>
        <w:lang w:val="cs-CZ" w:eastAsia="en-US" w:bidi="ar-SA"/>
      </w:rPr>
    </w:lvl>
    <w:lvl w:ilvl="6" w:tplc="F14688DC">
      <w:numFmt w:val="bullet"/>
      <w:lvlText w:val="•"/>
      <w:lvlJc w:val="left"/>
      <w:pPr>
        <w:ind w:left="3300" w:hanging="360"/>
      </w:pPr>
      <w:rPr>
        <w:rFonts w:hint="default"/>
        <w:lang w:val="cs-CZ" w:eastAsia="en-US" w:bidi="ar-SA"/>
      </w:rPr>
    </w:lvl>
    <w:lvl w:ilvl="7" w:tplc="D4AECEE0">
      <w:numFmt w:val="bullet"/>
      <w:lvlText w:val="•"/>
      <w:lvlJc w:val="left"/>
      <w:pPr>
        <w:ind w:left="3713" w:hanging="360"/>
      </w:pPr>
      <w:rPr>
        <w:rFonts w:hint="default"/>
        <w:lang w:val="cs-CZ" w:eastAsia="en-US" w:bidi="ar-SA"/>
      </w:rPr>
    </w:lvl>
    <w:lvl w:ilvl="8" w:tplc="0DEC9D88">
      <w:numFmt w:val="bullet"/>
      <w:lvlText w:val="•"/>
      <w:lvlJc w:val="left"/>
      <w:pPr>
        <w:ind w:left="4127" w:hanging="360"/>
      </w:pPr>
      <w:rPr>
        <w:rFonts w:hint="default"/>
        <w:lang w:val="cs-CZ" w:eastAsia="en-US" w:bidi="ar-SA"/>
      </w:rPr>
    </w:lvl>
  </w:abstractNum>
  <w:abstractNum w:abstractNumId="52" w15:restartNumberingAfterBreak="0">
    <w:nsid w:val="25706C3A"/>
    <w:multiLevelType w:val="hybridMultilevel"/>
    <w:tmpl w:val="220A524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3" w15:restartNumberingAfterBreak="0">
    <w:nsid w:val="262D3C99"/>
    <w:multiLevelType w:val="hybridMultilevel"/>
    <w:tmpl w:val="132282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6681529"/>
    <w:multiLevelType w:val="hybridMultilevel"/>
    <w:tmpl w:val="D7F0915E"/>
    <w:lvl w:ilvl="0" w:tplc="42E810D2">
      <w:start w:val="1"/>
      <w:numFmt w:val="decimal"/>
      <w:lvlText w:val="%1."/>
      <w:lvlJc w:val="left"/>
      <w:pPr>
        <w:ind w:left="922" w:hanging="707"/>
      </w:pPr>
      <w:rPr>
        <w:rFonts w:ascii="Times New Roman" w:eastAsia="Times New Roman" w:hAnsi="Times New Roman" w:cs="Times New Roman" w:hint="default"/>
        <w:spacing w:val="-10"/>
        <w:w w:val="99"/>
        <w:sz w:val="24"/>
        <w:szCs w:val="24"/>
        <w:lang w:val="cs-CZ" w:eastAsia="cs-CZ" w:bidi="cs-CZ"/>
      </w:rPr>
    </w:lvl>
    <w:lvl w:ilvl="1" w:tplc="BAF0F90A">
      <w:numFmt w:val="bullet"/>
      <w:lvlText w:val="•"/>
      <w:lvlJc w:val="left"/>
      <w:pPr>
        <w:ind w:left="1794" w:hanging="707"/>
      </w:pPr>
      <w:rPr>
        <w:rFonts w:hint="default"/>
        <w:lang w:val="cs-CZ" w:eastAsia="cs-CZ" w:bidi="cs-CZ"/>
      </w:rPr>
    </w:lvl>
    <w:lvl w:ilvl="2" w:tplc="7F1E2730">
      <w:numFmt w:val="bullet"/>
      <w:lvlText w:val="•"/>
      <w:lvlJc w:val="left"/>
      <w:pPr>
        <w:ind w:left="2668" w:hanging="707"/>
      </w:pPr>
      <w:rPr>
        <w:rFonts w:hint="default"/>
        <w:lang w:val="cs-CZ" w:eastAsia="cs-CZ" w:bidi="cs-CZ"/>
      </w:rPr>
    </w:lvl>
    <w:lvl w:ilvl="3" w:tplc="ADE0DE90">
      <w:numFmt w:val="bullet"/>
      <w:lvlText w:val="•"/>
      <w:lvlJc w:val="left"/>
      <w:pPr>
        <w:ind w:left="3543" w:hanging="707"/>
      </w:pPr>
      <w:rPr>
        <w:rFonts w:hint="default"/>
        <w:lang w:val="cs-CZ" w:eastAsia="cs-CZ" w:bidi="cs-CZ"/>
      </w:rPr>
    </w:lvl>
    <w:lvl w:ilvl="4" w:tplc="C388E236">
      <w:numFmt w:val="bullet"/>
      <w:lvlText w:val="•"/>
      <w:lvlJc w:val="left"/>
      <w:pPr>
        <w:ind w:left="4417" w:hanging="707"/>
      </w:pPr>
      <w:rPr>
        <w:rFonts w:hint="default"/>
        <w:lang w:val="cs-CZ" w:eastAsia="cs-CZ" w:bidi="cs-CZ"/>
      </w:rPr>
    </w:lvl>
    <w:lvl w:ilvl="5" w:tplc="B608C904">
      <w:numFmt w:val="bullet"/>
      <w:lvlText w:val="•"/>
      <w:lvlJc w:val="left"/>
      <w:pPr>
        <w:ind w:left="5292" w:hanging="707"/>
      </w:pPr>
      <w:rPr>
        <w:rFonts w:hint="default"/>
        <w:lang w:val="cs-CZ" w:eastAsia="cs-CZ" w:bidi="cs-CZ"/>
      </w:rPr>
    </w:lvl>
    <w:lvl w:ilvl="6" w:tplc="3E26AB82">
      <w:numFmt w:val="bullet"/>
      <w:lvlText w:val="•"/>
      <w:lvlJc w:val="left"/>
      <w:pPr>
        <w:ind w:left="6166" w:hanging="707"/>
      </w:pPr>
      <w:rPr>
        <w:rFonts w:hint="default"/>
        <w:lang w:val="cs-CZ" w:eastAsia="cs-CZ" w:bidi="cs-CZ"/>
      </w:rPr>
    </w:lvl>
    <w:lvl w:ilvl="7" w:tplc="0DA61CEA">
      <w:numFmt w:val="bullet"/>
      <w:lvlText w:val="•"/>
      <w:lvlJc w:val="left"/>
      <w:pPr>
        <w:ind w:left="7040" w:hanging="707"/>
      </w:pPr>
      <w:rPr>
        <w:rFonts w:hint="default"/>
        <w:lang w:val="cs-CZ" w:eastAsia="cs-CZ" w:bidi="cs-CZ"/>
      </w:rPr>
    </w:lvl>
    <w:lvl w:ilvl="8" w:tplc="92543B30">
      <w:numFmt w:val="bullet"/>
      <w:lvlText w:val="•"/>
      <w:lvlJc w:val="left"/>
      <w:pPr>
        <w:ind w:left="7915" w:hanging="707"/>
      </w:pPr>
      <w:rPr>
        <w:rFonts w:hint="default"/>
        <w:lang w:val="cs-CZ" w:eastAsia="cs-CZ" w:bidi="cs-CZ"/>
      </w:rPr>
    </w:lvl>
  </w:abstractNum>
  <w:abstractNum w:abstractNumId="55" w15:restartNumberingAfterBreak="0">
    <w:nsid w:val="26C17207"/>
    <w:multiLevelType w:val="hybridMultilevel"/>
    <w:tmpl w:val="77D6CC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27440E5A"/>
    <w:multiLevelType w:val="hybridMultilevel"/>
    <w:tmpl w:val="0A7ED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2864483B"/>
    <w:multiLevelType w:val="hybridMultilevel"/>
    <w:tmpl w:val="A35EB6AC"/>
    <w:lvl w:ilvl="0" w:tplc="6A76B8A6">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672C8EA0">
      <w:numFmt w:val="bullet"/>
      <w:lvlText w:val="•"/>
      <w:lvlJc w:val="left"/>
      <w:pPr>
        <w:ind w:left="1233" w:hanging="360"/>
      </w:pPr>
      <w:rPr>
        <w:rFonts w:hint="default"/>
        <w:lang w:val="cs-CZ" w:eastAsia="en-US" w:bidi="ar-SA"/>
      </w:rPr>
    </w:lvl>
    <w:lvl w:ilvl="2" w:tplc="2FF06B68">
      <w:numFmt w:val="bullet"/>
      <w:lvlText w:val="•"/>
      <w:lvlJc w:val="left"/>
      <w:pPr>
        <w:ind w:left="1646" w:hanging="360"/>
      </w:pPr>
      <w:rPr>
        <w:rFonts w:hint="default"/>
        <w:lang w:val="cs-CZ" w:eastAsia="en-US" w:bidi="ar-SA"/>
      </w:rPr>
    </w:lvl>
    <w:lvl w:ilvl="3" w:tplc="FD5C8120">
      <w:numFmt w:val="bullet"/>
      <w:lvlText w:val="•"/>
      <w:lvlJc w:val="left"/>
      <w:pPr>
        <w:ind w:left="2060" w:hanging="360"/>
      </w:pPr>
      <w:rPr>
        <w:rFonts w:hint="default"/>
        <w:lang w:val="cs-CZ" w:eastAsia="en-US" w:bidi="ar-SA"/>
      </w:rPr>
    </w:lvl>
    <w:lvl w:ilvl="4" w:tplc="4FAE45A0">
      <w:numFmt w:val="bullet"/>
      <w:lvlText w:val="•"/>
      <w:lvlJc w:val="left"/>
      <w:pPr>
        <w:ind w:left="2473" w:hanging="360"/>
      </w:pPr>
      <w:rPr>
        <w:rFonts w:hint="default"/>
        <w:lang w:val="cs-CZ" w:eastAsia="en-US" w:bidi="ar-SA"/>
      </w:rPr>
    </w:lvl>
    <w:lvl w:ilvl="5" w:tplc="7C8CA962">
      <w:numFmt w:val="bullet"/>
      <w:lvlText w:val="•"/>
      <w:lvlJc w:val="left"/>
      <w:pPr>
        <w:ind w:left="2887" w:hanging="360"/>
      </w:pPr>
      <w:rPr>
        <w:rFonts w:hint="default"/>
        <w:lang w:val="cs-CZ" w:eastAsia="en-US" w:bidi="ar-SA"/>
      </w:rPr>
    </w:lvl>
    <w:lvl w:ilvl="6" w:tplc="7FBE066C">
      <w:numFmt w:val="bullet"/>
      <w:lvlText w:val="•"/>
      <w:lvlJc w:val="left"/>
      <w:pPr>
        <w:ind w:left="3300" w:hanging="360"/>
      </w:pPr>
      <w:rPr>
        <w:rFonts w:hint="default"/>
        <w:lang w:val="cs-CZ" w:eastAsia="en-US" w:bidi="ar-SA"/>
      </w:rPr>
    </w:lvl>
    <w:lvl w:ilvl="7" w:tplc="B25634B6">
      <w:numFmt w:val="bullet"/>
      <w:lvlText w:val="•"/>
      <w:lvlJc w:val="left"/>
      <w:pPr>
        <w:ind w:left="3713" w:hanging="360"/>
      </w:pPr>
      <w:rPr>
        <w:rFonts w:hint="default"/>
        <w:lang w:val="cs-CZ" w:eastAsia="en-US" w:bidi="ar-SA"/>
      </w:rPr>
    </w:lvl>
    <w:lvl w:ilvl="8" w:tplc="9E98D6E2">
      <w:numFmt w:val="bullet"/>
      <w:lvlText w:val="•"/>
      <w:lvlJc w:val="left"/>
      <w:pPr>
        <w:ind w:left="4127" w:hanging="360"/>
      </w:pPr>
      <w:rPr>
        <w:rFonts w:hint="default"/>
        <w:lang w:val="cs-CZ" w:eastAsia="en-US" w:bidi="ar-SA"/>
      </w:rPr>
    </w:lvl>
  </w:abstractNum>
  <w:abstractNum w:abstractNumId="58" w15:restartNumberingAfterBreak="0">
    <w:nsid w:val="291B39BD"/>
    <w:multiLevelType w:val="hybridMultilevel"/>
    <w:tmpl w:val="A72850BA"/>
    <w:lvl w:ilvl="0" w:tplc="68342794">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C16A939E">
      <w:numFmt w:val="bullet"/>
      <w:lvlText w:val="•"/>
      <w:lvlJc w:val="left"/>
      <w:pPr>
        <w:ind w:left="1233" w:hanging="360"/>
      </w:pPr>
      <w:rPr>
        <w:rFonts w:hint="default"/>
        <w:lang w:val="cs-CZ" w:eastAsia="en-US" w:bidi="ar-SA"/>
      </w:rPr>
    </w:lvl>
    <w:lvl w:ilvl="2" w:tplc="888287E4">
      <w:numFmt w:val="bullet"/>
      <w:lvlText w:val="•"/>
      <w:lvlJc w:val="left"/>
      <w:pPr>
        <w:ind w:left="1646" w:hanging="360"/>
      </w:pPr>
      <w:rPr>
        <w:rFonts w:hint="default"/>
        <w:lang w:val="cs-CZ" w:eastAsia="en-US" w:bidi="ar-SA"/>
      </w:rPr>
    </w:lvl>
    <w:lvl w:ilvl="3" w:tplc="C436DF02">
      <w:numFmt w:val="bullet"/>
      <w:lvlText w:val="•"/>
      <w:lvlJc w:val="left"/>
      <w:pPr>
        <w:ind w:left="2060" w:hanging="360"/>
      </w:pPr>
      <w:rPr>
        <w:rFonts w:hint="default"/>
        <w:lang w:val="cs-CZ" w:eastAsia="en-US" w:bidi="ar-SA"/>
      </w:rPr>
    </w:lvl>
    <w:lvl w:ilvl="4" w:tplc="0D663E24">
      <w:numFmt w:val="bullet"/>
      <w:lvlText w:val="•"/>
      <w:lvlJc w:val="left"/>
      <w:pPr>
        <w:ind w:left="2473" w:hanging="360"/>
      </w:pPr>
      <w:rPr>
        <w:rFonts w:hint="default"/>
        <w:lang w:val="cs-CZ" w:eastAsia="en-US" w:bidi="ar-SA"/>
      </w:rPr>
    </w:lvl>
    <w:lvl w:ilvl="5" w:tplc="7054C704">
      <w:numFmt w:val="bullet"/>
      <w:lvlText w:val="•"/>
      <w:lvlJc w:val="left"/>
      <w:pPr>
        <w:ind w:left="2887" w:hanging="360"/>
      </w:pPr>
      <w:rPr>
        <w:rFonts w:hint="default"/>
        <w:lang w:val="cs-CZ" w:eastAsia="en-US" w:bidi="ar-SA"/>
      </w:rPr>
    </w:lvl>
    <w:lvl w:ilvl="6" w:tplc="A13CF838">
      <w:numFmt w:val="bullet"/>
      <w:lvlText w:val="•"/>
      <w:lvlJc w:val="left"/>
      <w:pPr>
        <w:ind w:left="3300" w:hanging="360"/>
      </w:pPr>
      <w:rPr>
        <w:rFonts w:hint="default"/>
        <w:lang w:val="cs-CZ" w:eastAsia="en-US" w:bidi="ar-SA"/>
      </w:rPr>
    </w:lvl>
    <w:lvl w:ilvl="7" w:tplc="0E844840">
      <w:numFmt w:val="bullet"/>
      <w:lvlText w:val="•"/>
      <w:lvlJc w:val="left"/>
      <w:pPr>
        <w:ind w:left="3713" w:hanging="360"/>
      </w:pPr>
      <w:rPr>
        <w:rFonts w:hint="default"/>
        <w:lang w:val="cs-CZ" w:eastAsia="en-US" w:bidi="ar-SA"/>
      </w:rPr>
    </w:lvl>
    <w:lvl w:ilvl="8" w:tplc="3EE8D37E">
      <w:numFmt w:val="bullet"/>
      <w:lvlText w:val="•"/>
      <w:lvlJc w:val="left"/>
      <w:pPr>
        <w:ind w:left="4127" w:hanging="360"/>
      </w:pPr>
      <w:rPr>
        <w:rFonts w:hint="default"/>
        <w:lang w:val="cs-CZ" w:eastAsia="en-US" w:bidi="ar-SA"/>
      </w:rPr>
    </w:lvl>
  </w:abstractNum>
  <w:abstractNum w:abstractNumId="59" w15:restartNumberingAfterBreak="0">
    <w:nsid w:val="29567D69"/>
    <w:multiLevelType w:val="hybridMultilevel"/>
    <w:tmpl w:val="E0EA2882"/>
    <w:lvl w:ilvl="0" w:tplc="7EBC9322">
      <w:numFmt w:val="bullet"/>
      <w:lvlText w:val=""/>
      <w:lvlJc w:val="left"/>
      <w:pPr>
        <w:ind w:left="467" w:hanging="360"/>
      </w:pPr>
      <w:rPr>
        <w:rFonts w:ascii="Symbol" w:eastAsia="Symbol" w:hAnsi="Symbol" w:cs="Symbol" w:hint="default"/>
        <w:w w:val="100"/>
        <w:sz w:val="28"/>
        <w:szCs w:val="28"/>
        <w:lang w:val="cs-CZ" w:eastAsia="en-US" w:bidi="ar-SA"/>
      </w:rPr>
    </w:lvl>
    <w:lvl w:ilvl="1" w:tplc="FFD0790A">
      <w:numFmt w:val="bullet"/>
      <w:lvlText w:val="•"/>
      <w:lvlJc w:val="left"/>
      <w:pPr>
        <w:ind w:left="893" w:hanging="360"/>
      </w:pPr>
      <w:rPr>
        <w:rFonts w:hint="default"/>
        <w:lang w:val="cs-CZ" w:eastAsia="en-US" w:bidi="ar-SA"/>
      </w:rPr>
    </w:lvl>
    <w:lvl w:ilvl="2" w:tplc="08702FF4">
      <w:numFmt w:val="bullet"/>
      <w:lvlText w:val="•"/>
      <w:lvlJc w:val="left"/>
      <w:pPr>
        <w:ind w:left="1326" w:hanging="360"/>
      </w:pPr>
      <w:rPr>
        <w:rFonts w:hint="default"/>
        <w:lang w:val="cs-CZ" w:eastAsia="en-US" w:bidi="ar-SA"/>
      </w:rPr>
    </w:lvl>
    <w:lvl w:ilvl="3" w:tplc="F6D28A02">
      <w:numFmt w:val="bullet"/>
      <w:lvlText w:val="•"/>
      <w:lvlJc w:val="left"/>
      <w:pPr>
        <w:ind w:left="1759" w:hanging="360"/>
      </w:pPr>
      <w:rPr>
        <w:rFonts w:hint="default"/>
        <w:lang w:val="cs-CZ" w:eastAsia="en-US" w:bidi="ar-SA"/>
      </w:rPr>
    </w:lvl>
    <w:lvl w:ilvl="4" w:tplc="0EE24302">
      <w:numFmt w:val="bullet"/>
      <w:lvlText w:val="•"/>
      <w:lvlJc w:val="left"/>
      <w:pPr>
        <w:ind w:left="2192" w:hanging="360"/>
      </w:pPr>
      <w:rPr>
        <w:rFonts w:hint="default"/>
        <w:lang w:val="cs-CZ" w:eastAsia="en-US" w:bidi="ar-SA"/>
      </w:rPr>
    </w:lvl>
    <w:lvl w:ilvl="5" w:tplc="3376A09E">
      <w:numFmt w:val="bullet"/>
      <w:lvlText w:val="•"/>
      <w:lvlJc w:val="left"/>
      <w:pPr>
        <w:ind w:left="2625" w:hanging="360"/>
      </w:pPr>
      <w:rPr>
        <w:rFonts w:hint="default"/>
        <w:lang w:val="cs-CZ" w:eastAsia="en-US" w:bidi="ar-SA"/>
      </w:rPr>
    </w:lvl>
    <w:lvl w:ilvl="6" w:tplc="69DA3C38">
      <w:numFmt w:val="bullet"/>
      <w:lvlText w:val="•"/>
      <w:lvlJc w:val="left"/>
      <w:pPr>
        <w:ind w:left="3058" w:hanging="360"/>
      </w:pPr>
      <w:rPr>
        <w:rFonts w:hint="default"/>
        <w:lang w:val="cs-CZ" w:eastAsia="en-US" w:bidi="ar-SA"/>
      </w:rPr>
    </w:lvl>
    <w:lvl w:ilvl="7" w:tplc="BD8663BA">
      <w:numFmt w:val="bullet"/>
      <w:lvlText w:val="•"/>
      <w:lvlJc w:val="left"/>
      <w:pPr>
        <w:ind w:left="3491" w:hanging="360"/>
      </w:pPr>
      <w:rPr>
        <w:rFonts w:hint="default"/>
        <w:lang w:val="cs-CZ" w:eastAsia="en-US" w:bidi="ar-SA"/>
      </w:rPr>
    </w:lvl>
    <w:lvl w:ilvl="8" w:tplc="51C680A0">
      <w:numFmt w:val="bullet"/>
      <w:lvlText w:val="•"/>
      <w:lvlJc w:val="left"/>
      <w:pPr>
        <w:ind w:left="3924" w:hanging="360"/>
      </w:pPr>
      <w:rPr>
        <w:rFonts w:hint="default"/>
        <w:lang w:val="cs-CZ" w:eastAsia="en-US" w:bidi="ar-SA"/>
      </w:rPr>
    </w:lvl>
  </w:abstractNum>
  <w:abstractNum w:abstractNumId="60" w15:restartNumberingAfterBreak="0">
    <w:nsid w:val="29665A00"/>
    <w:multiLevelType w:val="hybridMultilevel"/>
    <w:tmpl w:val="1B18C694"/>
    <w:lvl w:ilvl="0" w:tplc="AB06B53A">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EFFADAF2">
      <w:numFmt w:val="bullet"/>
      <w:lvlText w:val="•"/>
      <w:lvlJc w:val="left"/>
      <w:pPr>
        <w:ind w:left="1233" w:hanging="360"/>
      </w:pPr>
      <w:rPr>
        <w:rFonts w:hint="default"/>
        <w:lang w:val="cs-CZ" w:eastAsia="en-US" w:bidi="ar-SA"/>
      </w:rPr>
    </w:lvl>
    <w:lvl w:ilvl="2" w:tplc="376CA5D0">
      <w:numFmt w:val="bullet"/>
      <w:lvlText w:val="•"/>
      <w:lvlJc w:val="left"/>
      <w:pPr>
        <w:ind w:left="1646" w:hanging="360"/>
      </w:pPr>
      <w:rPr>
        <w:rFonts w:hint="default"/>
        <w:lang w:val="cs-CZ" w:eastAsia="en-US" w:bidi="ar-SA"/>
      </w:rPr>
    </w:lvl>
    <w:lvl w:ilvl="3" w:tplc="96EC4F48">
      <w:numFmt w:val="bullet"/>
      <w:lvlText w:val="•"/>
      <w:lvlJc w:val="left"/>
      <w:pPr>
        <w:ind w:left="2060" w:hanging="360"/>
      </w:pPr>
      <w:rPr>
        <w:rFonts w:hint="default"/>
        <w:lang w:val="cs-CZ" w:eastAsia="en-US" w:bidi="ar-SA"/>
      </w:rPr>
    </w:lvl>
    <w:lvl w:ilvl="4" w:tplc="F34644EA">
      <w:numFmt w:val="bullet"/>
      <w:lvlText w:val="•"/>
      <w:lvlJc w:val="left"/>
      <w:pPr>
        <w:ind w:left="2473" w:hanging="360"/>
      </w:pPr>
      <w:rPr>
        <w:rFonts w:hint="default"/>
        <w:lang w:val="cs-CZ" w:eastAsia="en-US" w:bidi="ar-SA"/>
      </w:rPr>
    </w:lvl>
    <w:lvl w:ilvl="5" w:tplc="22269130">
      <w:numFmt w:val="bullet"/>
      <w:lvlText w:val="•"/>
      <w:lvlJc w:val="left"/>
      <w:pPr>
        <w:ind w:left="2887" w:hanging="360"/>
      </w:pPr>
      <w:rPr>
        <w:rFonts w:hint="default"/>
        <w:lang w:val="cs-CZ" w:eastAsia="en-US" w:bidi="ar-SA"/>
      </w:rPr>
    </w:lvl>
    <w:lvl w:ilvl="6" w:tplc="639CDEFA">
      <w:numFmt w:val="bullet"/>
      <w:lvlText w:val="•"/>
      <w:lvlJc w:val="left"/>
      <w:pPr>
        <w:ind w:left="3300" w:hanging="360"/>
      </w:pPr>
      <w:rPr>
        <w:rFonts w:hint="default"/>
        <w:lang w:val="cs-CZ" w:eastAsia="en-US" w:bidi="ar-SA"/>
      </w:rPr>
    </w:lvl>
    <w:lvl w:ilvl="7" w:tplc="D83611FC">
      <w:numFmt w:val="bullet"/>
      <w:lvlText w:val="•"/>
      <w:lvlJc w:val="left"/>
      <w:pPr>
        <w:ind w:left="3713" w:hanging="360"/>
      </w:pPr>
      <w:rPr>
        <w:rFonts w:hint="default"/>
        <w:lang w:val="cs-CZ" w:eastAsia="en-US" w:bidi="ar-SA"/>
      </w:rPr>
    </w:lvl>
    <w:lvl w:ilvl="8" w:tplc="35546346">
      <w:numFmt w:val="bullet"/>
      <w:lvlText w:val="•"/>
      <w:lvlJc w:val="left"/>
      <w:pPr>
        <w:ind w:left="4127" w:hanging="360"/>
      </w:pPr>
      <w:rPr>
        <w:rFonts w:hint="default"/>
        <w:lang w:val="cs-CZ" w:eastAsia="en-US" w:bidi="ar-SA"/>
      </w:rPr>
    </w:lvl>
  </w:abstractNum>
  <w:abstractNum w:abstractNumId="61" w15:restartNumberingAfterBreak="0">
    <w:nsid w:val="2B297A9A"/>
    <w:multiLevelType w:val="hybridMultilevel"/>
    <w:tmpl w:val="6CA42F40"/>
    <w:lvl w:ilvl="0" w:tplc="8F7A9E7C">
      <w:start w:val="1"/>
      <w:numFmt w:val="decimal"/>
      <w:pStyle w:val="graf"/>
      <w:lvlText w:val="Graf č. %1: "/>
      <w:lvlJc w:val="left"/>
      <w:pPr>
        <w:ind w:left="720" w:hanging="360"/>
      </w:pPr>
      <w:rPr>
        <w:rFonts w:hint="default"/>
      </w:rPr>
    </w:lvl>
    <w:lvl w:ilvl="1" w:tplc="70CEFF9C" w:tentative="1">
      <w:start w:val="1"/>
      <w:numFmt w:val="lowerLetter"/>
      <w:lvlText w:val="%2."/>
      <w:lvlJc w:val="left"/>
      <w:pPr>
        <w:ind w:left="1440" w:hanging="360"/>
      </w:pPr>
    </w:lvl>
    <w:lvl w:ilvl="2" w:tplc="90B29714" w:tentative="1">
      <w:start w:val="1"/>
      <w:numFmt w:val="lowerRoman"/>
      <w:lvlText w:val="%3."/>
      <w:lvlJc w:val="right"/>
      <w:pPr>
        <w:ind w:left="2160" w:hanging="180"/>
      </w:pPr>
    </w:lvl>
    <w:lvl w:ilvl="3" w:tplc="57EA199C" w:tentative="1">
      <w:start w:val="1"/>
      <w:numFmt w:val="decimal"/>
      <w:lvlText w:val="%4."/>
      <w:lvlJc w:val="left"/>
      <w:pPr>
        <w:ind w:left="2880" w:hanging="360"/>
      </w:pPr>
    </w:lvl>
    <w:lvl w:ilvl="4" w:tplc="EB00DF7E" w:tentative="1">
      <w:start w:val="1"/>
      <w:numFmt w:val="lowerLetter"/>
      <w:lvlText w:val="%5."/>
      <w:lvlJc w:val="left"/>
      <w:pPr>
        <w:ind w:left="3600" w:hanging="360"/>
      </w:pPr>
    </w:lvl>
    <w:lvl w:ilvl="5" w:tplc="813A2E4A" w:tentative="1">
      <w:start w:val="1"/>
      <w:numFmt w:val="lowerRoman"/>
      <w:lvlText w:val="%6."/>
      <w:lvlJc w:val="right"/>
      <w:pPr>
        <w:ind w:left="4320" w:hanging="180"/>
      </w:pPr>
    </w:lvl>
    <w:lvl w:ilvl="6" w:tplc="266096B6" w:tentative="1">
      <w:start w:val="1"/>
      <w:numFmt w:val="decimal"/>
      <w:lvlText w:val="%7."/>
      <w:lvlJc w:val="left"/>
      <w:pPr>
        <w:ind w:left="5040" w:hanging="360"/>
      </w:pPr>
    </w:lvl>
    <w:lvl w:ilvl="7" w:tplc="66043270" w:tentative="1">
      <w:start w:val="1"/>
      <w:numFmt w:val="lowerLetter"/>
      <w:lvlText w:val="%8."/>
      <w:lvlJc w:val="left"/>
      <w:pPr>
        <w:ind w:left="5760" w:hanging="360"/>
      </w:pPr>
    </w:lvl>
    <w:lvl w:ilvl="8" w:tplc="65C6D08A" w:tentative="1">
      <w:start w:val="1"/>
      <w:numFmt w:val="lowerRoman"/>
      <w:lvlText w:val="%9."/>
      <w:lvlJc w:val="right"/>
      <w:pPr>
        <w:ind w:left="6480" w:hanging="180"/>
      </w:pPr>
    </w:lvl>
  </w:abstractNum>
  <w:abstractNum w:abstractNumId="62" w15:restartNumberingAfterBreak="0">
    <w:nsid w:val="2B297CDB"/>
    <w:multiLevelType w:val="hybridMultilevel"/>
    <w:tmpl w:val="65FCE73E"/>
    <w:lvl w:ilvl="0" w:tplc="FD48373E">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A41654D2">
      <w:numFmt w:val="bullet"/>
      <w:lvlText w:val="•"/>
      <w:lvlJc w:val="left"/>
      <w:pPr>
        <w:ind w:left="1246" w:hanging="360"/>
      </w:pPr>
      <w:rPr>
        <w:rFonts w:hint="default"/>
        <w:lang w:val="cs-CZ" w:eastAsia="en-US" w:bidi="ar-SA"/>
      </w:rPr>
    </w:lvl>
    <w:lvl w:ilvl="2" w:tplc="6D9C9A58">
      <w:numFmt w:val="bullet"/>
      <w:lvlText w:val="•"/>
      <w:lvlJc w:val="left"/>
      <w:pPr>
        <w:ind w:left="1673" w:hanging="360"/>
      </w:pPr>
      <w:rPr>
        <w:rFonts w:hint="default"/>
        <w:lang w:val="cs-CZ" w:eastAsia="en-US" w:bidi="ar-SA"/>
      </w:rPr>
    </w:lvl>
    <w:lvl w:ilvl="3" w:tplc="C512FEA2">
      <w:numFmt w:val="bullet"/>
      <w:lvlText w:val="•"/>
      <w:lvlJc w:val="left"/>
      <w:pPr>
        <w:ind w:left="2100" w:hanging="360"/>
      </w:pPr>
      <w:rPr>
        <w:rFonts w:hint="default"/>
        <w:lang w:val="cs-CZ" w:eastAsia="en-US" w:bidi="ar-SA"/>
      </w:rPr>
    </w:lvl>
    <w:lvl w:ilvl="4" w:tplc="38AA5264">
      <w:numFmt w:val="bullet"/>
      <w:lvlText w:val="•"/>
      <w:lvlJc w:val="left"/>
      <w:pPr>
        <w:ind w:left="2527" w:hanging="360"/>
      </w:pPr>
      <w:rPr>
        <w:rFonts w:hint="default"/>
        <w:lang w:val="cs-CZ" w:eastAsia="en-US" w:bidi="ar-SA"/>
      </w:rPr>
    </w:lvl>
    <w:lvl w:ilvl="5" w:tplc="51F8158E">
      <w:numFmt w:val="bullet"/>
      <w:lvlText w:val="•"/>
      <w:lvlJc w:val="left"/>
      <w:pPr>
        <w:ind w:left="2954" w:hanging="360"/>
      </w:pPr>
      <w:rPr>
        <w:rFonts w:hint="default"/>
        <w:lang w:val="cs-CZ" w:eastAsia="en-US" w:bidi="ar-SA"/>
      </w:rPr>
    </w:lvl>
    <w:lvl w:ilvl="6" w:tplc="66984ABC">
      <w:numFmt w:val="bullet"/>
      <w:lvlText w:val="•"/>
      <w:lvlJc w:val="left"/>
      <w:pPr>
        <w:ind w:left="3381" w:hanging="360"/>
      </w:pPr>
      <w:rPr>
        <w:rFonts w:hint="default"/>
        <w:lang w:val="cs-CZ" w:eastAsia="en-US" w:bidi="ar-SA"/>
      </w:rPr>
    </w:lvl>
    <w:lvl w:ilvl="7" w:tplc="7DF6D5C2">
      <w:numFmt w:val="bullet"/>
      <w:lvlText w:val="•"/>
      <w:lvlJc w:val="left"/>
      <w:pPr>
        <w:ind w:left="3808" w:hanging="360"/>
      </w:pPr>
      <w:rPr>
        <w:rFonts w:hint="default"/>
        <w:lang w:val="cs-CZ" w:eastAsia="en-US" w:bidi="ar-SA"/>
      </w:rPr>
    </w:lvl>
    <w:lvl w:ilvl="8" w:tplc="EA74FA5A">
      <w:numFmt w:val="bullet"/>
      <w:lvlText w:val="•"/>
      <w:lvlJc w:val="left"/>
      <w:pPr>
        <w:ind w:left="4235" w:hanging="360"/>
      </w:pPr>
      <w:rPr>
        <w:rFonts w:hint="default"/>
        <w:lang w:val="cs-CZ" w:eastAsia="en-US" w:bidi="ar-SA"/>
      </w:rPr>
    </w:lvl>
  </w:abstractNum>
  <w:abstractNum w:abstractNumId="63" w15:restartNumberingAfterBreak="0">
    <w:nsid w:val="2C7551C3"/>
    <w:multiLevelType w:val="multilevel"/>
    <w:tmpl w:val="308234E4"/>
    <w:lvl w:ilvl="0">
      <w:start w:val="1"/>
      <w:numFmt w:val="upperRoman"/>
      <w:pStyle w:val="OR"/>
      <w:suff w:val="nothing"/>
      <w:lvlText w:val="%1."/>
      <w:lvlJc w:val="left"/>
      <w:pPr>
        <w:ind w:left="1134" w:hanging="1134"/>
      </w:pPr>
      <w:rPr>
        <w:rFonts w:cs="Times New Roman" w:hint="default"/>
      </w:rPr>
    </w:lvl>
    <w:lvl w:ilvl="1">
      <w:start w:val="1"/>
      <w:numFmt w:val="decimal"/>
      <w:lvlText w:val="%2."/>
      <w:lvlJc w:val="left"/>
      <w:pPr>
        <w:tabs>
          <w:tab w:val="num" w:pos="1134"/>
        </w:tabs>
        <w:ind w:left="1134" w:hanging="774"/>
      </w:pPr>
      <w:rPr>
        <w:rFonts w:cs="Times New Roman" w:hint="default"/>
      </w:rPr>
    </w:lvl>
    <w:lvl w:ilvl="2">
      <w:start w:val="1"/>
      <w:numFmt w:val="lowerLetter"/>
      <w:lvlText w:val="%2.%3."/>
      <w:lvlJc w:val="left"/>
      <w:pPr>
        <w:tabs>
          <w:tab w:val="num" w:pos="1701"/>
        </w:tabs>
        <w:ind w:left="1701" w:hanging="981"/>
      </w:pPr>
      <w:rPr>
        <w:rFonts w:cs="Times New Roman" w:hint="default"/>
      </w:rPr>
    </w:lvl>
    <w:lvl w:ilvl="3">
      <w:start w:val="1"/>
      <w:numFmt w:val="decimal"/>
      <w:lvlText w:val="%2.%3.%4."/>
      <w:lvlJc w:val="left"/>
      <w:pPr>
        <w:tabs>
          <w:tab w:val="num" w:pos="3240"/>
        </w:tabs>
        <w:ind w:left="3240" w:hanging="2160"/>
      </w:pPr>
      <w:rPr>
        <w:rFonts w:cs="Times New Roman" w:hint="default"/>
      </w:rPr>
    </w:lvl>
    <w:lvl w:ilvl="4">
      <w:start w:val="1"/>
      <w:numFmt w:val="decimal"/>
      <w:lvlText w:val=".%2.%3.%4.%5."/>
      <w:lvlJc w:val="left"/>
      <w:pPr>
        <w:tabs>
          <w:tab w:val="num" w:pos="4320"/>
        </w:tabs>
        <w:ind w:left="4320" w:hanging="2880"/>
      </w:pPr>
      <w:rPr>
        <w:rFonts w:cs="Times New Roman" w:hint="default"/>
      </w:rPr>
    </w:lvl>
    <w:lvl w:ilvl="5">
      <w:start w:val="1"/>
      <w:numFmt w:val="decimal"/>
      <w:lvlText w:val=".%2.%3.%4.%5.%6."/>
      <w:lvlJc w:val="left"/>
      <w:pPr>
        <w:tabs>
          <w:tab w:val="num" w:pos="5040"/>
        </w:tabs>
        <w:ind w:left="5040" w:hanging="3240"/>
      </w:pPr>
      <w:rPr>
        <w:rFonts w:cs="Times New Roman" w:hint="default"/>
      </w:rPr>
    </w:lvl>
    <w:lvl w:ilvl="6">
      <w:start w:val="1"/>
      <w:numFmt w:val="decimal"/>
      <w:lvlText w:val="%2.%3.%4.%5.%6.%7."/>
      <w:lvlJc w:val="left"/>
      <w:pPr>
        <w:tabs>
          <w:tab w:val="num" w:pos="6120"/>
        </w:tabs>
        <w:ind w:left="6120" w:hanging="3960"/>
      </w:pPr>
      <w:rPr>
        <w:rFonts w:ascii="Symbol" w:hAnsi="Symbol" w:cs="Times New Roman" w:hint="default"/>
        <w:i/>
        <w:sz w:val="22"/>
        <w:szCs w:val="22"/>
      </w:rPr>
    </w:lvl>
    <w:lvl w:ilvl="7">
      <w:start w:val="1"/>
      <w:numFmt w:val="decimal"/>
      <w:lvlText w:val="%2.%3.%4.%5.%6.%7.%8."/>
      <w:lvlJc w:val="left"/>
      <w:pPr>
        <w:tabs>
          <w:tab w:val="num" w:pos="6840"/>
        </w:tabs>
        <w:ind w:left="6840" w:hanging="4320"/>
      </w:pPr>
      <w:rPr>
        <w:rFonts w:cs="Times New Roman" w:hint="default"/>
      </w:rPr>
    </w:lvl>
    <w:lvl w:ilvl="8">
      <w:start w:val="1"/>
      <w:numFmt w:val="decimal"/>
      <w:lvlText w:val="%2.%3.%4.%5.%6.%7.%8.%9."/>
      <w:lvlJc w:val="left"/>
      <w:pPr>
        <w:tabs>
          <w:tab w:val="num" w:pos="7920"/>
        </w:tabs>
        <w:ind w:left="7920" w:hanging="5040"/>
      </w:pPr>
      <w:rPr>
        <w:rFonts w:cs="Times New Roman" w:hint="default"/>
      </w:rPr>
    </w:lvl>
  </w:abstractNum>
  <w:abstractNum w:abstractNumId="64" w15:restartNumberingAfterBreak="0">
    <w:nsid w:val="2CCD70C8"/>
    <w:multiLevelType w:val="hybridMultilevel"/>
    <w:tmpl w:val="1C2C363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2CE8793A"/>
    <w:multiLevelType w:val="hybridMultilevel"/>
    <w:tmpl w:val="04163B1E"/>
    <w:lvl w:ilvl="0" w:tplc="688071E4">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CD3612D2">
      <w:numFmt w:val="bullet"/>
      <w:lvlText w:val="•"/>
      <w:lvlJc w:val="left"/>
      <w:pPr>
        <w:ind w:left="1246" w:hanging="360"/>
      </w:pPr>
      <w:rPr>
        <w:rFonts w:hint="default"/>
        <w:lang w:val="cs-CZ" w:eastAsia="en-US" w:bidi="ar-SA"/>
      </w:rPr>
    </w:lvl>
    <w:lvl w:ilvl="2" w:tplc="44D28BA6">
      <w:numFmt w:val="bullet"/>
      <w:lvlText w:val="•"/>
      <w:lvlJc w:val="left"/>
      <w:pPr>
        <w:ind w:left="1673" w:hanging="360"/>
      </w:pPr>
      <w:rPr>
        <w:rFonts w:hint="default"/>
        <w:lang w:val="cs-CZ" w:eastAsia="en-US" w:bidi="ar-SA"/>
      </w:rPr>
    </w:lvl>
    <w:lvl w:ilvl="3" w:tplc="D89EA7CC">
      <w:numFmt w:val="bullet"/>
      <w:lvlText w:val="•"/>
      <w:lvlJc w:val="left"/>
      <w:pPr>
        <w:ind w:left="2100" w:hanging="360"/>
      </w:pPr>
      <w:rPr>
        <w:rFonts w:hint="default"/>
        <w:lang w:val="cs-CZ" w:eastAsia="en-US" w:bidi="ar-SA"/>
      </w:rPr>
    </w:lvl>
    <w:lvl w:ilvl="4" w:tplc="CC1A9130">
      <w:numFmt w:val="bullet"/>
      <w:lvlText w:val="•"/>
      <w:lvlJc w:val="left"/>
      <w:pPr>
        <w:ind w:left="2527" w:hanging="360"/>
      </w:pPr>
      <w:rPr>
        <w:rFonts w:hint="default"/>
        <w:lang w:val="cs-CZ" w:eastAsia="en-US" w:bidi="ar-SA"/>
      </w:rPr>
    </w:lvl>
    <w:lvl w:ilvl="5" w:tplc="4BE60D0C">
      <w:numFmt w:val="bullet"/>
      <w:lvlText w:val="•"/>
      <w:lvlJc w:val="left"/>
      <w:pPr>
        <w:ind w:left="2954" w:hanging="360"/>
      </w:pPr>
      <w:rPr>
        <w:rFonts w:hint="default"/>
        <w:lang w:val="cs-CZ" w:eastAsia="en-US" w:bidi="ar-SA"/>
      </w:rPr>
    </w:lvl>
    <w:lvl w:ilvl="6" w:tplc="F390713E">
      <w:numFmt w:val="bullet"/>
      <w:lvlText w:val="•"/>
      <w:lvlJc w:val="left"/>
      <w:pPr>
        <w:ind w:left="3381" w:hanging="360"/>
      </w:pPr>
      <w:rPr>
        <w:rFonts w:hint="default"/>
        <w:lang w:val="cs-CZ" w:eastAsia="en-US" w:bidi="ar-SA"/>
      </w:rPr>
    </w:lvl>
    <w:lvl w:ilvl="7" w:tplc="E0D60C30">
      <w:numFmt w:val="bullet"/>
      <w:lvlText w:val="•"/>
      <w:lvlJc w:val="left"/>
      <w:pPr>
        <w:ind w:left="3808" w:hanging="360"/>
      </w:pPr>
      <w:rPr>
        <w:rFonts w:hint="default"/>
        <w:lang w:val="cs-CZ" w:eastAsia="en-US" w:bidi="ar-SA"/>
      </w:rPr>
    </w:lvl>
    <w:lvl w:ilvl="8" w:tplc="D8F850D4">
      <w:numFmt w:val="bullet"/>
      <w:lvlText w:val="•"/>
      <w:lvlJc w:val="left"/>
      <w:pPr>
        <w:ind w:left="4235" w:hanging="360"/>
      </w:pPr>
      <w:rPr>
        <w:rFonts w:hint="default"/>
        <w:lang w:val="cs-CZ" w:eastAsia="en-US" w:bidi="ar-SA"/>
      </w:rPr>
    </w:lvl>
  </w:abstractNum>
  <w:abstractNum w:abstractNumId="66" w15:restartNumberingAfterBreak="0">
    <w:nsid w:val="2D2F318B"/>
    <w:multiLevelType w:val="hybridMultilevel"/>
    <w:tmpl w:val="B010C1F8"/>
    <w:lvl w:ilvl="0" w:tplc="FD3688EA">
      <w:numFmt w:val="bullet"/>
      <w:lvlText w:val=""/>
      <w:lvlJc w:val="left"/>
      <w:pPr>
        <w:ind w:left="466" w:hanging="360"/>
      </w:pPr>
      <w:rPr>
        <w:rFonts w:ascii="Symbol" w:eastAsia="Symbol" w:hAnsi="Symbol" w:cs="Symbol" w:hint="default"/>
        <w:w w:val="100"/>
        <w:sz w:val="28"/>
        <w:szCs w:val="28"/>
        <w:lang w:val="cs-CZ" w:eastAsia="en-US" w:bidi="ar-SA"/>
      </w:rPr>
    </w:lvl>
    <w:lvl w:ilvl="1" w:tplc="E7123F9E">
      <w:numFmt w:val="bullet"/>
      <w:lvlText w:val="•"/>
      <w:lvlJc w:val="left"/>
      <w:pPr>
        <w:ind w:left="624" w:hanging="360"/>
      </w:pPr>
      <w:rPr>
        <w:rFonts w:hint="default"/>
        <w:lang w:val="cs-CZ" w:eastAsia="en-US" w:bidi="ar-SA"/>
      </w:rPr>
    </w:lvl>
    <w:lvl w:ilvl="2" w:tplc="F6C6D35E">
      <w:numFmt w:val="bullet"/>
      <w:lvlText w:val="•"/>
      <w:lvlJc w:val="left"/>
      <w:pPr>
        <w:ind w:left="789" w:hanging="360"/>
      </w:pPr>
      <w:rPr>
        <w:rFonts w:hint="default"/>
        <w:lang w:val="cs-CZ" w:eastAsia="en-US" w:bidi="ar-SA"/>
      </w:rPr>
    </w:lvl>
    <w:lvl w:ilvl="3" w:tplc="36409FF0">
      <w:numFmt w:val="bullet"/>
      <w:lvlText w:val="•"/>
      <w:lvlJc w:val="left"/>
      <w:pPr>
        <w:ind w:left="954" w:hanging="360"/>
      </w:pPr>
      <w:rPr>
        <w:rFonts w:hint="default"/>
        <w:lang w:val="cs-CZ" w:eastAsia="en-US" w:bidi="ar-SA"/>
      </w:rPr>
    </w:lvl>
    <w:lvl w:ilvl="4" w:tplc="53900ABE">
      <w:numFmt w:val="bullet"/>
      <w:lvlText w:val="•"/>
      <w:lvlJc w:val="left"/>
      <w:pPr>
        <w:ind w:left="1118" w:hanging="360"/>
      </w:pPr>
      <w:rPr>
        <w:rFonts w:hint="default"/>
        <w:lang w:val="cs-CZ" w:eastAsia="en-US" w:bidi="ar-SA"/>
      </w:rPr>
    </w:lvl>
    <w:lvl w:ilvl="5" w:tplc="7CE4D2AE">
      <w:numFmt w:val="bullet"/>
      <w:lvlText w:val="•"/>
      <w:lvlJc w:val="left"/>
      <w:pPr>
        <w:ind w:left="1283" w:hanging="360"/>
      </w:pPr>
      <w:rPr>
        <w:rFonts w:hint="default"/>
        <w:lang w:val="cs-CZ" w:eastAsia="en-US" w:bidi="ar-SA"/>
      </w:rPr>
    </w:lvl>
    <w:lvl w:ilvl="6" w:tplc="1D42B7EA">
      <w:numFmt w:val="bullet"/>
      <w:lvlText w:val="•"/>
      <w:lvlJc w:val="left"/>
      <w:pPr>
        <w:ind w:left="1448" w:hanging="360"/>
      </w:pPr>
      <w:rPr>
        <w:rFonts w:hint="default"/>
        <w:lang w:val="cs-CZ" w:eastAsia="en-US" w:bidi="ar-SA"/>
      </w:rPr>
    </w:lvl>
    <w:lvl w:ilvl="7" w:tplc="34C846D4">
      <w:numFmt w:val="bullet"/>
      <w:lvlText w:val="•"/>
      <w:lvlJc w:val="left"/>
      <w:pPr>
        <w:ind w:left="1612" w:hanging="360"/>
      </w:pPr>
      <w:rPr>
        <w:rFonts w:hint="default"/>
        <w:lang w:val="cs-CZ" w:eastAsia="en-US" w:bidi="ar-SA"/>
      </w:rPr>
    </w:lvl>
    <w:lvl w:ilvl="8" w:tplc="7EC4A768">
      <w:numFmt w:val="bullet"/>
      <w:lvlText w:val="•"/>
      <w:lvlJc w:val="left"/>
      <w:pPr>
        <w:ind w:left="1777" w:hanging="360"/>
      </w:pPr>
      <w:rPr>
        <w:rFonts w:hint="default"/>
        <w:lang w:val="cs-CZ" w:eastAsia="en-US" w:bidi="ar-SA"/>
      </w:rPr>
    </w:lvl>
  </w:abstractNum>
  <w:abstractNum w:abstractNumId="67" w15:restartNumberingAfterBreak="0">
    <w:nsid w:val="2E0A7BFA"/>
    <w:multiLevelType w:val="multilevel"/>
    <w:tmpl w:val="7F9A9B50"/>
    <w:lvl w:ilvl="0">
      <w:start w:val="1"/>
      <w:numFmt w:val="decimal"/>
      <w:pStyle w:val="Nadpis-L1"/>
      <w:lvlText w:val="%1."/>
      <w:lvlJc w:val="left"/>
      <w:pPr>
        <w:tabs>
          <w:tab w:val="num" w:pos="537"/>
        </w:tabs>
        <w:ind w:left="537" w:hanging="357"/>
      </w:pPr>
      <w:rPr>
        <w:rFonts w:cs="Times New Roman"/>
      </w:rPr>
    </w:lvl>
    <w:lvl w:ilvl="1">
      <w:start w:val="1"/>
      <w:numFmt w:val="decimal"/>
      <w:pStyle w:val="Nadpis-L2"/>
      <w:lvlText w:val="%1.%2."/>
      <w:lvlJc w:val="left"/>
      <w:pPr>
        <w:tabs>
          <w:tab w:val="num" w:pos="1077"/>
        </w:tabs>
        <w:ind w:left="794" w:hanging="437"/>
      </w:pPr>
      <w:rPr>
        <w:rFonts w:cs="Times New Roman"/>
      </w:rPr>
    </w:lvl>
    <w:lvl w:ilvl="2">
      <w:start w:val="1"/>
      <w:numFmt w:val="decimal"/>
      <w:pStyle w:val="Nadpis-L3"/>
      <w:lvlText w:val="%1.%2.%3."/>
      <w:lvlJc w:val="left"/>
      <w:pPr>
        <w:tabs>
          <w:tab w:val="num" w:pos="1287"/>
        </w:tabs>
        <w:ind w:left="1072" w:hanging="50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3">
      <w:start w:val="1"/>
      <w:numFmt w:val="decimal"/>
      <w:pStyle w:val="Nadpis-L4"/>
      <w:lvlText w:val="%1.%2.%3.%4."/>
      <w:lvlJc w:val="left"/>
      <w:pPr>
        <w:tabs>
          <w:tab w:val="num" w:pos="2160"/>
        </w:tabs>
        <w:ind w:left="1729" w:hanging="652"/>
      </w:pPr>
      <w:rPr>
        <w:rFonts w:cs="Times New Roman"/>
      </w:rPr>
    </w:lvl>
    <w:lvl w:ilvl="4">
      <w:start w:val="1"/>
      <w:numFmt w:val="decimal"/>
      <w:lvlText w:val="%1.%2.%3.%4.%5."/>
      <w:lvlJc w:val="left"/>
      <w:pPr>
        <w:tabs>
          <w:tab w:val="num" w:pos="4391"/>
        </w:tabs>
        <w:ind w:left="1943" w:hanging="792"/>
      </w:pPr>
      <w:rPr>
        <w:rFonts w:cs="Times New Roman"/>
      </w:rPr>
    </w:lvl>
    <w:lvl w:ilvl="5">
      <w:start w:val="1"/>
      <w:numFmt w:val="decimal"/>
      <w:lvlText w:val="%1.%2.%3.%4.%5.%6."/>
      <w:lvlJc w:val="left"/>
      <w:pPr>
        <w:tabs>
          <w:tab w:val="num" w:pos="5471"/>
        </w:tabs>
        <w:ind w:left="2447" w:hanging="936"/>
      </w:pPr>
      <w:rPr>
        <w:rFonts w:cs="Times New Roman"/>
      </w:rPr>
    </w:lvl>
    <w:lvl w:ilvl="6">
      <w:start w:val="1"/>
      <w:numFmt w:val="decimal"/>
      <w:lvlText w:val="%1.%2.%3.%4.%5.%6.%7."/>
      <w:lvlJc w:val="left"/>
      <w:pPr>
        <w:tabs>
          <w:tab w:val="num" w:pos="6551"/>
        </w:tabs>
        <w:ind w:left="2951" w:hanging="1080"/>
      </w:pPr>
      <w:rPr>
        <w:rFonts w:cs="Times New Roman"/>
      </w:rPr>
    </w:lvl>
    <w:lvl w:ilvl="7">
      <w:start w:val="1"/>
      <w:numFmt w:val="decimal"/>
      <w:lvlText w:val="%1.%2.%3.%4.%5.%6.%7.%8."/>
      <w:lvlJc w:val="left"/>
      <w:pPr>
        <w:tabs>
          <w:tab w:val="num" w:pos="7631"/>
        </w:tabs>
        <w:ind w:left="3455" w:hanging="1224"/>
      </w:pPr>
      <w:rPr>
        <w:rFonts w:cs="Times New Roman"/>
      </w:rPr>
    </w:lvl>
    <w:lvl w:ilvl="8">
      <w:start w:val="1"/>
      <w:numFmt w:val="decimal"/>
      <w:lvlText w:val="%1.%2.%3.%4.%5.%6.%7.%8.%9."/>
      <w:lvlJc w:val="left"/>
      <w:pPr>
        <w:tabs>
          <w:tab w:val="num" w:pos="8351"/>
        </w:tabs>
        <w:ind w:left="4031" w:hanging="1440"/>
      </w:pPr>
      <w:rPr>
        <w:rFonts w:cs="Times New Roman"/>
      </w:rPr>
    </w:lvl>
  </w:abstractNum>
  <w:abstractNum w:abstractNumId="68" w15:restartNumberingAfterBreak="0">
    <w:nsid w:val="2E6648FC"/>
    <w:multiLevelType w:val="hybridMultilevel"/>
    <w:tmpl w:val="838E6D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2EA52EB1"/>
    <w:multiLevelType w:val="hybridMultilevel"/>
    <w:tmpl w:val="0F22DA2E"/>
    <w:lvl w:ilvl="0" w:tplc="BDB07C4A">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B3868D10">
      <w:numFmt w:val="bullet"/>
      <w:lvlText w:val="•"/>
      <w:lvlJc w:val="left"/>
      <w:pPr>
        <w:ind w:left="1246" w:hanging="360"/>
      </w:pPr>
      <w:rPr>
        <w:rFonts w:hint="default"/>
        <w:lang w:val="cs-CZ" w:eastAsia="en-US" w:bidi="ar-SA"/>
      </w:rPr>
    </w:lvl>
    <w:lvl w:ilvl="2" w:tplc="3C0E767C">
      <w:numFmt w:val="bullet"/>
      <w:lvlText w:val="•"/>
      <w:lvlJc w:val="left"/>
      <w:pPr>
        <w:ind w:left="1673" w:hanging="360"/>
      </w:pPr>
      <w:rPr>
        <w:rFonts w:hint="default"/>
        <w:lang w:val="cs-CZ" w:eastAsia="en-US" w:bidi="ar-SA"/>
      </w:rPr>
    </w:lvl>
    <w:lvl w:ilvl="3" w:tplc="103E8EF2">
      <w:numFmt w:val="bullet"/>
      <w:lvlText w:val="•"/>
      <w:lvlJc w:val="left"/>
      <w:pPr>
        <w:ind w:left="2100" w:hanging="360"/>
      </w:pPr>
      <w:rPr>
        <w:rFonts w:hint="default"/>
        <w:lang w:val="cs-CZ" w:eastAsia="en-US" w:bidi="ar-SA"/>
      </w:rPr>
    </w:lvl>
    <w:lvl w:ilvl="4" w:tplc="648820FA">
      <w:numFmt w:val="bullet"/>
      <w:lvlText w:val="•"/>
      <w:lvlJc w:val="left"/>
      <w:pPr>
        <w:ind w:left="2527" w:hanging="360"/>
      </w:pPr>
      <w:rPr>
        <w:rFonts w:hint="default"/>
        <w:lang w:val="cs-CZ" w:eastAsia="en-US" w:bidi="ar-SA"/>
      </w:rPr>
    </w:lvl>
    <w:lvl w:ilvl="5" w:tplc="70CCCC1E">
      <w:numFmt w:val="bullet"/>
      <w:lvlText w:val="•"/>
      <w:lvlJc w:val="left"/>
      <w:pPr>
        <w:ind w:left="2954" w:hanging="360"/>
      </w:pPr>
      <w:rPr>
        <w:rFonts w:hint="default"/>
        <w:lang w:val="cs-CZ" w:eastAsia="en-US" w:bidi="ar-SA"/>
      </w:rPr>
    </w:lvl>
    <w:lvl w:ilvl="6" w:tplc="4A32B88A">
      <w:numFmt w:val="bullet"/>
      <w:lvlText w:val="•"/>
      <w:lvlJc w:val="left"/>
      <w:pPr>
        <w:ind w:left="3381" w:hanging="360"/>
      </w:pPr>
      <w:rPr>
        <w:rFonts w:hint="default"/>
        <w:lang w:val="cs-CZ" w:eastAsia="en-US" w:bidi="ar-SA"/>
      </w:rPr>
    </w:lvl>
    <w:lvl w:ilvl="7" w:tplc="FD8C9C88">
      <w:numFmt w:val="bullet"/>
      <w:lvlText w:val="•"/>
      <w:lvlJc w:val="left"/>
      <w:pPr>
        <w:ind w:left="3808" w:hanging="360"/>
      </w:pPr>
      <w:rPr>
        <w:rFonts w:hint="default"/>
        <w:lang w:val="cs-CZ" w:eastAsia="en-US" w:bidi="ar-SA"/>
      </w:rPr>
    </w:lvl>
    <w:lvl w:ilvl="8" w:tplc="B50616CE">
      <w:numFmt w:val="bullet"/>
      <w:lvlText w:val="•"/>
      <w:lvlJc w:val="left"/>
      <w:pPr>
        <w:ind w:left="4235" w:hanging="360"/>
      </w:pPr>
      <w:rPr>
        <w:rFonts w:hint="default"/>
        <w:lang w:val="cs-CZ" w:eastAsia="en-US" w:bidi="ar-SA"/>
      </w:rPr>
    </w:lvl>
  </w:abstractNum>
  <w:abstractNum w:abstractNumId="70" w15:restartNumberingAfterBreak="0">
    <w:nsid w:val="2EB63AB3"/>
    <w:multiLevelType w:val="hybridMultilevel"/>
    <w:tmpl w:val="27FC763A"/>
    <w:lvl w:ilvl="0" w:tplc="27425D1C">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5D76F764">
      <w:numFmt w:val="bullet"/>
      <w:lvlText w:val="•"/>
      <w:lvlJc w:val="left"/>
      <w:pPr>
        <w:ind w:left="1246" w:hanging="360"/>
      </w:pPr>
      <w:rPr>
        <w:rFonts w:hint="default"/>
        <w:lang w:val="cs-CZ" w:eastAsia="en-US" w:bidi="ar-SA"/>
      </w:rPr>
    </w:lvl>
    <w:lvl w:ilvl="2" w:tplc="7BDC16EE">
      <w:numFmt w:val="bullet"/>
      <w:lvlText w:val="•"/>
      <w:lvlJc w:val="left"/>
      <w:pPr>
        <w:ind w:left="1673" w:hanging="360"/>
      </w:pPr>
      <w:rPr>
        <w:rFonts w:hint="default"/>
        <w:lang w:val="cs-CZ" w:eastAsia="en-US" w:bidi="ar-SA"/>
      </w:rPr>
    </w:lvl>
    <w:lvl w:ilvl="3" w:tplc="09E03788">
      <w:numFmt w:val="bullet"/>
      <w:lvlText w:val="•"/>
      <w:lvlJc w:val="left"/>
      <w:pPr>
        <w:ind w:left="2100" w:hanging="360"/>
      </w:pPr>
      <w:rPr>
        <w:rFonts w:hint="default"/>
        <w:lang w:val="cs-CZ" w:eastAsia="en-US" w:bidi="ar-SA"/>
      </w:rPr>
    </w:lvl>
    <w:lvl w:ilvl="4" w:tplc="AD74AE56">
      <w:numFmt w:val="bullet"/>
      <w:lvlText w:val="•"/>
      <w:lvlJc w:val="left"/>
      <w:pPr>
        <w:ind w:left="2527" w:hanging="360"/>
      </w:pPr>
      <w:rPr>
        <w:rFonts w:hint="default"/>
        <w:lang w:val="cs-CZ" w:eastAsia="en-US" w:bidi="ar-SA"/>
      </w:rPr>
    </w:lvl>
    <w:lvl w:ilvl="5" w:tplc="CE5AD362">
      <w:numFmt w:val="bullet"/>
      <w:lvlText w:val="•"/>
      <w:lvlJc w:val="left"/>
      <w:pPr>
        <w:ind w:left="2954" w:hanging="360"/>
      </w:pPr>
      <w:rPr>
        <w:rFonts w:hint="default"/>
        <w:lang w:val="cs-CZ" w:eastAsia="en-US" w:bidi="ar-SA"/>
      </w:rPr>
    </w:lvl>
    <w:lvl w:ilvl="6" w:tplc="03EEFF7E">
      <w:numFmt w:val="bullet"/>
      <w:lvlText w:val="•"/>
      <w:lvlJc w:val="left"/>
      <w:pPr>
        <w:ind w:left="3381" w:hanging="360"/>
      </w:pPr>
      <w:rPr>
        <w:rFonts w:hint="default"/>
        <w:lang w:val="cs-CZ" w:eastAsia="en-US" w:bidi="ar-SA"/>
      </w:rPr>
    </w:lvl>
    <w:lvl w:ilvl="7" w:tplc="4C3E3FB8">
      <w:numFmt w:val="bullet"/>
      <w:lvlText w:val="•"/>
      <w:lvlJc w:val="left"/>
      <w:pPr>
        <w:ind w:left="3808" w:hanging="360"/>
      </w:pPr>
      <w:rPr>
        <w:rFonts w:hint="default"/>
        <w:lang w:val="cs-CZ" w:eastAsia="en-US" w:bidi="ar-SA"/>
      </w:rPr>
    </w:lvl>
    <w:lvl w:ilvl="8" w:tplc="F4560EEC">
      <w:numFmt w:val="bullet"/>
      <w:lvlText w:val="•"/>
      <w:lvlJc w:val="left"/>
      <w:pPr>
        <w:ind w:left="4235" w:hanging="360"/>
      </w:pPr>
      <w:rPr>
        <w:rFonts w:hint="default"/>
        <w:lang w:val="cs-CZ" w:eastAsia="en-US" w:bidi="ar-SA"/>
      </w:rPr>
    </w:lvl>
  </w:abstractNum>
  <w:abstractNum w:abstractNumId="71" w15:restartNumberingAfterBreak="0">
    <w:nsid w:val="2EFE04F8"/>
    <w:multiLevelType w:val="hybridMultilevel"/>
    <w:tmpl w:val="A9DA8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2F89652E"/>
    <w:multiLevelType w:val="hybridMultilevel"/>
    <w:tmpl w:val="9FD64D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2F9A6A72"/>
    <w:multiLevelType w:val="hybridMultilevel"/>
    <w:tmpl w:val="46C68D7E"/>
    <w:lvl w:ilvl="0" w:tplc="B9F0ACA4">
      <w:start w:val="1"/>
      <w:numFmt w:val="decimal"/>
      <w:lvlText w:val="%1."/>
      <w:lvlJc w:val="left"/>
      <w:pPr>
        <w:ind w:left="720" w:hanging="360"/>
      </w:pPr>
      <w:rPr>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30FB3F77"/>
    <w:multiLevelType w:val="hybridMultilevel"/>
    <w:tmpl w:val="EFF65E40"/>
    <w:lvl w:ilvl="0" w:tplc="3046692A">
      <w:start w:val="1"/>
      <w:numFmt w:val="decimal"/>
      <w:lvlText w:val="%1)"/>
      <w:lvlJc w:val="left"/>
      <w:pPr>
        <w:ind w:left="203" w:hanging="68"/>
      </w:pPr>
      <w:rPr>
        <w:rFonts w:ascii="Calibri" w:eastAsia="Calibri" w:hAnsi="Calibri" w:cs="Calibri" w:hint="default"/>
        <w:w w:val="108"/>
        <w:sz w:val="24"/>
        <w:szCs w:val="24"/>
        <w:lang w:val="cs-CZ" w:eastAsia="en-US" w:bidi="ar-SA"/>
      </w:rPr>
    </w:lvl>
    <w:lvl w:ilvl="1" w:tplc="4364B0B8">
      <w:numFmt w:val="bullet"/>
      <w:lvlText w:val="•"/>
      <w:lvlJc w:val="left"/>
      <w:pPr>
        <w:ind w:left="1184" w:hanging="68"/>
      </w:pPr>
      <w:rPr>
        <w:rFonts w:hint="default"/>
        <w:lang w:val="cs-CZ" w:eastAsia="en-US" w:bidi="ar-SA"/>
      </w:rPr>
    </w:lvl>
    <w:lvl w:ilvl="2" w:tplc="369AFBA8">
      <w:numFmt w:val="bullet"/>
      <w:lvlText w:val="•"/>
      <w:lvlJc w:val="left"/>
      <w:pPr>
        <w:ind w:left="2169" w:hanging="68"/>
      </w:pPr>
      <w:rPr>
        <w:rFonts w:hint="default"/>
        <w:lang w:val="cs-CZ" w:eastAsia="en-US" w:bidi="ar-SA"/>
      </w:rPr>
    </w:lvl>
    <w:lvl w:ilvl="3" w:tplc="FC9C8050">
      <w:numFmt w:val="bullet"/>
      <w:lvlText w:val="•"/>
      <w:lvlJc w:val="left"/>
      <w:pPr>
        <w:ind w:left="3153" w:hanging="68"/>
      </w:pPr>
      <w:rPr>
        <w:rFonts w:hint="default"/>
        <w:lang w:val="cs-CZ" w:eastAsia="en-US" w:bidi="ar-SA"/>
      </w:rPr>
    </w:lvl>
    <w:lvl w:ilvl="4" w:tplc="F006DE32">
      <w:numFmt w:val="bullet"/>
      <w:lvlText w:val="•"/>
      <w:lvlJc w:val="left"/>
      <w:pPr>
        <w:ind w:left="4138" w:hanging="68"/>
      </w:pPr>
      <w:rPr>
        <w:rFonts w:hint="default"/>
        <w:lang w:val="cs-CZ" w:eastAsia="en-US" w:bidi="ar-SA"/>
      </w:rPr>
    </w:lvl>
    <w:lvl w:ilvl="5" w:tplc="C00E5E84">
      <w:numFmt w:val="bullet"/>
      <w:lvlText w:val="•"/>
      <w:lvlJc w:val="left"/>
      <w:pPr>
        <w:ind w:left="5123" w:hanging="68"/>
      </w:pPr>
      <w:rPr>
        <w:rFonts w:hint="default"/>
        <w:lang w:val="cs-CZ" w:eastAsia="en-US" w:bidi="ar-SA"/>
      </w:rPr>
    </w:lvl>
    <w:lvl w:ilvl="6" w:tplc="6428CEC6">
      <w:numFmt w:val="bullet"/>
      <w:lvlText w:val="•"/>
      <w:lvlJc w:val="left"/>
      <w:pPr>
        <w:ind w:left="6107" w:hanging="68"/>
      </w:pPr>
      <w:rPr>
        <w:rFonts w:hint="default"/>
        <w:lang w:val="cs-CZ" w:eastAsia="en-US" w:bidi="ar-SA"/>
      </w:rPr>
    </w:lvl>
    <w:lvl w:ilvl="7" w:tplc="2102A75C">
      <w:numFmt w:val="bullet"/>
      <w:lvlText w:val="•"/>
      <w:lvlJc w:val="left"/>
      <w:pPr>
        <w:ind w:left="7092" w:hanging="68"/>
      </w:pPr>
      <w:rPr>
        <w:rFonts w:hint="default"/>
        <w:lang w:val="cs-CZ" w:eastAsia="en-US" w:bidi="ar-SA"/>
      </w:rPr>
    </w:lvl>
    <w:lvl w:ilvl="8" w:tplc="15E2E7F0">
      <w:numFmt w:val="bullet"/>
      <w:lvlText w:val="•"/>
      <w:lvlJc w:val="left"/>
      <w:pPr>
        <w:ind w:left="8077" w:hanging="68"/>
      </w:pPr>
      <w:rPr>
        <w:rFonts w:hint="default"/>
        <w:lang w:val="cs-CZ" w:eastAsia="en-US" w:bidi="ar-SA"/>
      </w:rPr>
    </w:lvl>
  </w:abstractNum>
  <w:abstractNum w:abstractNumId="75" w15:restartNumberingAfterBreak="0">
    <w:nsid w:val="3142731A"/>
    <w:multiLevelType w:val="hybridMultilevel"/>
    <w:tmpl w:val="DCEE1C6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76" w15:restartNumberingAfterBreak="0">
    <w:nsid w:val="31AE15A1"/>
    <w:multiLevelType w:val="hybridMultilevel"/>
    <w:tmpl w:val="CA70A436"/>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340442B5"/>
    <w:multiLevelType w:val="hybridMultilevel"/>
    <w:tmpl w:val="DA92A2C4"/>
    <w:lvl w:ilvl="0" w:tplc="AD16AFDC">
      <w:numFmt w:val="bullet"/>
      <w:lvlText w:val=""/>
      <w:lvlJc w:val="left"/>
      <w:pPr>
        <w:ind w:left="467" w:hanging="360"/>
      </w:pPr>
      <w:rPr>
        <w:rFonts w:ascii="Symbol" w:eastAsia="Symbol" w:hAnsi="Symbol" w:cs="Symbol" w:hint="default"/>
        <w:w w:val="100"/>
        <w:sz w:val="28"/>
        <w:szCs w:val="28"/>
        <w:lang w:val="cs-CZ" w:eastAsia="en-US" w:bidi="ar-SA"/>
      </w:rPr>
    </w:lvl>
    <w:lvl w:ilvl="1" w:tplc="36C8F626">
      <w:numFmt w:val="bullet"/>
      <w:lvlText w:val="•"/>
      <w:lvlJc w:val="left"/>
      <w:pPr>
        <w:ind w:left="893" w:hanging="360"/>
      </w:pPr>
      <w:rPr>
        <w:rFonts w:hint="default"/>
        <w:lang w:val="cs-CZ" w:eastAsia="en-US" w:bidi="ar-SA"/>
      </w:rPr>
    </w:lvl>
    <w:lvl w:ilvl="2" w:tplc="B94E6D6C">
      <w:numFmt w:val="bullet"/>
      <w:lvlText w:val="•"/>
      <w:lvlJc w:val="left"/>
      <w:pPr>
        <w:ind w:left="1326" w:hanging="360"/>
      </w:pPr>
      <w:rPr>
        <w:rFonts w:hint="default"/>
        <w:lang w:val="cs-CZ" w:eastAsia="en-US" w:bidi="ar-SA"/>
      </w:rPr>
    </w:lvl>
    <w:lvl w:ilvl="3" w:tplc="2BC0E748">
      <w:numFmt w:val="bullet"/>
      <w:lvlText w:val="•"/>
      <w:lvlJc w:val="left"/>
      <w:pPr>
        <w:ind w:left="1759" w:hanging="360"/>
      </w:pPr>
      <w:rPr>
        <w:rFonts w:hint="default"/>
        <w:lang w:val="cs-CZ" w:eastAsia="en-US" w:bidi="ar-SA"/>
      </w:rPr>
    </w:lvl>
    <w:lvl w:ilvl="4" w:tplc="4F944C18">
      <w:numFmt w:val="bullet"/>
      <w:lvlText w:val="•"/>
      <w:lvlJc w:val="left"/>
      <w:pPr>
        <w:ind w:left="2192" w:hanging="360"/>
      </w:pPr>
      <w:rPr>
        <w:rFonts w:hint="default"/>
        <w:lang w:val="cs-CZ" w:eastAsia="en-US" w:bidi="ar-SA"/>
      </w:rPr>
    </w:lvl>
    <w:lvl w:ilvl="5" w:tplc="CD5CFA2A">
      <w:numFmt w:val="bullet"/>
      <w:lvlText w:val="•"/>
      <w:lvlJc w:val="left"/>
      <w:pPr>
        <w:ind w:left="2625" w:hanging="360"/>
      </w:pPr>
      <w:rPr>
        <w:rFonts w:hint="default"/>
        <w:lang w:val="cs-CZ" w:eastAsia="en-US" w:bidi="ar-SA"/>
      </w:rPr>
    </w:lvl>
    <w:lvl w:ilvl="6" w:tplc="E0B403DE">
      <w:numFmt w:val="bullet"/>
      <w:lvlText w:val="•"/>
      <w:lvlJc w:val="left"/>
      <w:pPr>
        <w:ind w:left="3058" w:hanging="360"/>
      </w:pPr>
      <w:rPr>
        <w:rFonts w:hint="default"/>
        <w:lang w:val="cs-CZ" w:eastAsia="en-US" w:bidi="ar-SA"/>
      </w:rPr>
    </w:lvl>
    <w:lvl w:ilvl="7" w:tplc="9E3A92B0">
      <w:numFmt w:val="bullet"/>
      <w:lvlText w:val="•"/>
      <w:lvlJc w:val="left"/>
      <w:pPr>
        <w:ind w:left="3491" w:hanging="360"/>
      </w:pPr>
      <w:rPr>
        <w:rFonts w:hint="default"/>
        <w:lang w:val="cs-CZ" w:eastAsia="en-US" w:bidi="ar-SA"/>
      </w:rPr>
    </w:lvl>
    <w:lvl w:ilvl="8" w:tplc="F710ED8E">
      <w:numFmt w:val="bullet"/>
      <w:lvlText w:val="•"/>
      <w:lvlJc w:val="left"/>
      <w:pPr>
        <w:ind w:left="3924" w:hanging="360"/>
      </w:pPr>
      <w:rPr>
        <w:rFonts w:hint="default"/>
        <w:lang w:val="cs-CZ" w:eastAsia="en-US" w:bidi="ar-SA"/>
      </w:rPr>
    </w:lvl>
  </w:abstractNum>
  <w:abstractNum w:abstractNumId="78" w15:restartNumberingAfterBreak="0">
    <w:nsid w:val="343F11AB"/>
    <w:multiLevelType w:val="hybridMultilevel"/>
    <w:tmpl w:val="DF3CB806"/>
    <w:lvl w:ilvl="0" w:tplc="645C9DAC">
      <w:numFmt w:val="bullet"/>
      <w:lvlText w:val="•"/>
      <w:lvlJc w:val="left"/>
      <w:pPr>
        <w:ind w:left="326" w:hanging="190"/>
      </w:pPr>
      <w:rPr>
        <w:rFonts w:hint="default"/>
        <w:w w:val="108"/>
        <w:lang w:val="cs-CZ" w:eastAsia="en-US" w:bidi="ar-SA"/>
      </w:rPr>
    </w:lvl>
    <w:lvl w:ilvl="1" w:tplc="44303AD8">
      <w:numFmt w:val="bullet"/>
      <w:lvlText w:val="•"/>
      <w:lvlJc w:val="left"/>
      <w:pPr>
        <w:ind w:left="1292" w:hanging="190"/>
      </w:pPr>
      <w:rPr>
        <w:rFonts w:hint="default"/>
        <w:lang w:val="cs-CZ" w:eastAsia="en-US" w:bidi="ar-SA"/>
      </w:rPr>
    </w:lvl>
    <w:lvl w:ilvl="2" w:tplc="BA5E4FBA">
      <w:numFmt w:val="bullet"/>
      <w:lvlText w:val="•"/>
      <w:lvlJc w:val="left"/>
      <w:pPr>
        <w:ind w:left="2265" w:hanging="190"/>
      </w:pPr>
      <w:rPr>
        <w:rFonts w:hint="default"/>
        <w:lang w:val="cs-CZ" w:eastAsia="en-US" w:bidi="ar-SA"/>
      </w:rPr>
    </w:lvl>
    <w:lvl w:ilvl="3" w:tplc="0CCC2DAC">
      <w:numFmt w:val="bullet"/>
      <w:lvlText w:val="•"/>
      <w:lvlJc w:val="left"/>
      <w:pPr>
        <w:ind w:left="3237" w:hanging="190"/>
      </w:pPr>
      <w:rPr>
        <w:rFonts w:hint="default"/>
        <w:lang w:val="cs-CZ" w:eastAsia="en-US" w:bidi="ar-SA"/>
      </w:rPr>
    </w:lvl>
    <w:lvl w:ilvl="4" w:tplc="A010EC66">
      <w:numFmt w:val="bullet"/>
      <w:lvlText w:val="•"/>
      <w:lvlJc w:val="left"/>
      <w:pPr>
        <w:ind w:left="4210" w:hanging="190"/>
      </w:pPr>
      <w:rPr>
        <w:rFonts w:hint="default"/>
        <w:lang w:val="cs-CZ" w:eastAsia="en-US" w:bidi="ar-SA"/>
      </w:rPr>
    </w:lvl>
    <w:lvl w:ilvl="5" w:tplc="B6927CD6">
      <w:numFmt w:val="bullet"/>
      <w:lvlText w:val="•"/>
      <w:lvlJc w:val="left"/>
      <w:pPr>
        <w:ind w:left="5183" w:hanging="190"/>
      </w:pPr>
      <w:rPr>
        <w:rFonts w:hint="default"/>
        <w:lang w:val="cs-CZ" w:eastAsia="en-US" w:bidi="ar-SA"/>
      </w:rPr>
    </w:lvl>
    <w:lvl w:ilvl="6" w:tplc="B0123E9A">
      <w:numFmt w:val="bullet"/>
      <w:lvlText w:val="•"/>
      <w:lvlJc w:val="left"/>
      <w:pPr>
        <w:ind w:left="6155" w:hanging="190"/>
      </w:pPr>
      <w:rPr>
        <w:rFonts w:hint="default"/>
        <w:lang w:val="cs-CZ" w:eastAsia="en-US" w:bidi="ar-SA"/>
      </w:rPr>
    </w:lvl>
    <w:lvl w:ilvl="7" w:tplc="0EEA6F0A">
      <w:numFmt w:val="bullet"/>
      <w:lvlText w:val="•"/>
      <w:lvlJc w:val="left"/>
      <w:pPr>
        <w:ind w:left="7128" w:hanging="190"/>
      </w:pPr>
      <w:rPr>
        <w:rFonts w:hint="default"/>
        <w:lang w:val="cs-CZ" w:eastAsia="en-US" w:bidi="ar-SA"/>
      </w:rPr>
    </w:lvl>
    <w:lvl w:ilvl="8" w:tplc="42483FFE">
      <w:numFmt w:val="bullet"/>
      <w:lvlText w:val="•"/>
      <w:lvlJc w:val="left"/>
      <w:pPr>
        <w:ind w:left="8101" w:hanging="190"/>
      </w:pPr>
      <w:rPr>
        <w:rFonts w:hint="default"/>
        <w:lang w:val="cs-CZ" w:eastAsia="en-US" w:bidi="ar-SA"/>
      </w:rPr>
    </w:lvl>
  </w:abstractNum>
  <w:abstractNum w:abstractNumId="79" w15:restartNumberingAfterBreak="0">
    <w:nsid w:val="3575763E"/>
    <w:multiLevelType w:val="hybridMultilevel"/>
    <w:tmpl w:val="0340F8A0"/>
    <w:lvl w:ilvl="0" w:tplc="9C504016">
      <w:numFmt w:val="bullet"/>
      <w:lvlText w:val=""/>
      <w:lvlJc w:val="left"/>
      <w:pPr>
        <w:ind w:left="467" w:hanging="360"/>
      </w:pPr>
      <w:rPr>
        <w:rFonts w:ascii="Symbol" w:eastAsia="Symbol" w:hAnsi="Symbol" w:cs="Symbol" w:hint="default"/>
        <w:w w:val="100"/>
        <w:sz w:val="28"/>
        <w:szCs w:val="28"/>
        <w:lang w:val="cs-CZ" w:eastAsia="en-US" w:bidi="ar-SA"/>
      </w:rPr>
    </w:lvl>
    <w:lvl w:ilvl="1" w:tplc="F8F0C642">
      <w:numFmt w:val="bullet"/>
      <w:lvlText w:val="•"/>
      <w:lvlJc w:val="left"/>
      <w:pPr>
        <w:ind w:left="893" w:hanging="360"/>
      </w:pPr>
      <w:rPr>
        <w:rFonts w:hint="default"/>
        <w:lang w:val="cs-CZ" w:eastAsia="en-US" w:bidi="ar-SA"/>
      </w:rPr>
    </w:lvl>
    <w:lvl w:ilvl="2" w:tplc="493E5F1C">
      <w:numFmt w:val="bullet"/>
      <w:lvlText w:val="•"/>
      <w:lvlJc w:val="left"/>
      <w:pPr>
        <w:ind w:left="1326" w:hanging="360"/>
      </w:pPr>
      <w:rPr>
        <w:rFonts w:hint="default"/>
        <w:lang w:val="cs-CZ" w:eastAsia="en-US" w:bidi="ar-SA"/>
      </w:rPr>
    </w:lvl>
    <w:lvl w:ilvl="3" w:tplc="50C28ACA">
      <w:numFmt w:val="bullet"/>
      <w:lvlText w:val="•"/>
      <w:lvlJc w:val="left"/>
      <w:pPr>
        <w:ind w:left="1759" w:hanging="360"/>
      </w:pPr>
      <w:rPr>
        <w:rFonts w:hint="default"/>
        <w:lang w:val="cs-CZ" w:eastAsia="en-US" w:bidi="ar-SA"/>
      </w:rPr>
    </w:lvl>
    <w:lvl w:ilvl="4" w:tplc="DB2CA074">
      <w:numFmt w:val="bullet"/>
      <w:lvlText w:val="•"/>
      <w:lvlJc w:val="left"/>
      <w:pPr>
        <w:ind w:left="2192" w:hanging="360"/>
      </w:pPr>
      <w:rPr>
        <w:rFonts w:hint="default"/>
        <w:lang w:val="cs-CZ" w:eastAsia="en-US" w:bidi="ar-SA"/>
      </w:rPr>
    </w:lvl>
    <w:lvl w:ilvl="5" w:tplc="22C06F7E">
      <w:numFmt w:val="bullet"/>
      <w:lvlText w:val="•"/>
      <w:lvlJc w:val="left"/>
      <w:pPr>
        <w:ind w:left="2625" w:hanging="360"/>
      </w:pPr>
      <w:rPr>
        <w:rFonts w:hint="default"/>
        <w:lang w:val="cs-CZ" w:eastAsia="en-US" w:bidi="ar-SA"/>
      </w:rPr>
    </w:lvl>
    <w:lvl w:ilvl="6" w:tplc="BACCB80E">
      <w:numFmt w:val="bullet"/>
      <w:lvlText w:val="•"/>
      <w:lvlJc w:val="left"/>
      <w:pPr>
        <w:ind w:left="3058" w:hanging="360"/>
      </w:pPr>
      <w:rPr>
        <w:rFonts w:hint="default"/>
        <w:lang w:val="cs-CZ" w:eastAsia="en-US" w:bidi="ar-SA"/>
      </w:rPr>
    </w:lvl>
    <w:lvl w:ilvl="7" w:tplc="661216AC">
      <w:numFmt w:val="bullet"/>
      <w:lvlText w:val="•"/>
      <w:lvlJc w:val="left"/>
      <w:pPr>
        <w:ind w:left="3491" w:hanging="360"/>
      </w:pPr>
      <w:rPr>
        <w:rFonts w:hint="default"/>
        <w:lang w:val="cs-CZ" w:eastAsia="en-US" w:bidi="ar-SA"/>
      </w:rPr>
    </w:lvl>
    <w:lvl w:ilvl="8" w:tplc="15E451EC">
      <w:numFmt w:val="bullet"/>
      <w:lvlText w:val="•"/>
      <w:lvlJc w:val="left"/>
      <w:pPr>
        <w:ind w:left="3924" w:hanging="360"/>
      </w:pPr>
      <w:rPr>
        <w:rFonts w:hint="default"/>
        <w:lang w:val="cs-CZ" w:eastAsia="en-US" w:bidi="ar-SA"/>
      </w:rPr>
    </w:lvl>
  </w:abstractNum>
  <w:abstractNum w:abstractNumId="80" w15:restartNumberingAfterBreak="0">
    <w:nsid w:val="35BE66EA"/>
    <w:multiLevelType w:val="hybridMultilevel"/>
    <w:tmpl w:val="392A7058"/>
    <w:lvl w:ilvl="0" w:tplc="EDA68314">
      <w:start w:val="1"/>
      <w:numFmt w:val="decimal"/>
      <w:pStyle w:val="Graff"/>
      <w:suff w:val="space"/>
      <w:lvlText w:val="Graf č. %1:"/>
      <w:lvlJc w:val="left"/>
      <w:pPr>
        <w:ind w:left="720" w:hanging="360"/>
      </w:pPr>
      <w:rPr>
        <w:rFonts w:hint="default"/>
      </w:rPr>
    </w:lvl>
    <w:lvl w:ilvl="1" w:tplc="384AF094" w:tentative="1">
      <w:start w:val="1"/>
      <w:numFmt w:val="lowerLetter"/>
      <w:lvlText w:val="%2."/>
      <w:lvlJc w:val="left"/>
      <w:pPr>
        <w:ind w:left="1440" w:hanging="360"/>
      </w:pPr>
    </w:lvl>
    <w:lvl w:ilvl="2" w:tplc="F89E4780" w:tentative="1">
      <w:start w:val="1"/>
      <w:numFmt w:val="lowerRoman"/>
      <w:lvlText w:val="%3."/>
      <w:lvlJc w:val="right"/>
      <w:pPr>
        <w:ind w:left="2160" w:hanging="180"/>
      </w:pPr>
    </w:lvl>
    <w:lvl w:ilvl="3" w:tplc="79D8F99C" w:tentative="1">
      <w:start w:val="1"/>
      <w:numFmt w:val="decimal"/>
      <w:lvlText w:val="%4."/>
      <w:lvlJc w:val="left"/>
      <w:pPr>
        <w:ind w:left="2880" w:hanging="360"/>
      </w:pPr>
    </w:lvl>
    <w:lvl w:ilvl="4" w:tplc="7BB2C918" w:tentative="1">
      <w:start w:val="1"/>
      <w:numFmt w:val="lowerLetter"/>
      <w:lvlText w:val="%5."/>
      <w:lvlJc w:val="left"/>
      <w:pPr>
        <w:ind w:left="3600" w:hanging="360"/>
      </w:pPr>
    </w:lvl>
    <w:lvl w:ilvl="5" w:tplc="2144B9DC" w:tentative="1">
      <w:start w:val="1"/>
      <w:numFmt w:val="lowerRoman"/>
      <w:lvlText w:val="%6."/>
      <w:lvlJc w:val="right"/>
      <w:pPr>
        <w:ind w:left="4320" w:hanging="180"/>
      </w:pPr>
    </w:lvl>
    <w:lvl w:ilvl="6" w:tplc="C3B6A78E" w:tentative="1">
      <w:start w:val="1"/>
      <w:numFmt w:val="decimal"/>
      <w:lvlText w:val="%7."/>
      <w:lvlJc w:val="left"/>
      <w:pPr>
        <w:ind w:left="5040" w:hanging="360"/>
      </w:pPr>
    </w:lvl>
    <w:lvl w:ilvl="7" w:tplc="6F76904A" w:tentative="1">
      <w:start w:val="1"/>
      <w:numFmt w:val="lowerLetter"/>
      <w:lvlText w:val="%8."/>
      <w:lvlJc w:val="left"/>
      <w:pPr>
        <w:ind w:left="5760" w:hanging="360"/>
      </w:pPr>
    </w:lvl>
    <w:lvl w:ilvl="8" w:tplc="D368C07A" w:tentative="1">
      <w:start w:val="1"/>
      <w:numFmt w:val="lowerRoman"/>
      <w:lvlText w:val="%9."/>
      <w:lvlJc w:val="right"/>
      <w:pPr>
        <w:ind w:left="6480" w:hanging="180"/>
      </w:pPr>
    </w:lvl>
  </w:abstractNum>
  <w:abstractNum w:abstractNumId="81" w15:restartNumberingAfterBreak="0">
    <w:nsid w:val="36FB7FF8"/>
    <w:multiLevelType w:val="hybridMultilevel"/>
    <w:tmpl w:val="2B8AB52E"/>
    <w:lvl w:ilvl="0" w:tplc="57A6EDEE">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6302C318">
      <w:numFmt w:val="bullet"/>
      <w:lvlText w:val="•"/>
      <w:lvlJc w:val="left"/>
      <w:pPr>
        <w:ind w:left="1233" w:hanging="360"/>
      </w:pPr>
      <w:rPr>
        <w:rFonts w:hint="default"/>
        <w:lang w:val="cs-CZ" w:eastAsia="en-US" w:bidi="ar-SA"/>
      </w:rPr>
    </w:lvl>
    <w:lvl w:ilvl="2" w:tplc="E59ADE4E">
      <w:numFmt w:val="bullet"/>
      <w:lvlText w:val="•"/>
      <w:lvlJc w:val="left"/>
      <w:pPr>
        <w:ind w:left="1646" w:hanging="360"/>
      </w:pPr>
      <w:rPr>
        <w:rFonts w:hint="default"/>
        <w:lang w:val="cs-CZ" w:eastAsia="en-US" w:bidi="ar-SA"/>
      </w:rPr>
    </w:lvl>
    <w:lvl w:ilvl="3" w:tplc="FDE85986">
      <w:numFmt w:val="bullet"/>
      <w:lvlText w:val="•"/>
      <w:lvlJc w:val="left"/>
      <w:pPr>
        <w:ind w:left="2060" w:hanging="360"/>
      </w:pPr>
      <w:rPr>
        <w:rFonts w:hint="default"/>
        <w:lang w:val="cs-CZ" w:eastAsia="en-US" w:bidi="ar-SA"/>
      </w:rPr>
    </w:lvl>
    <w:lvl w:ilvl="4" w:tplc="0750C0B0">
      <w:numFmt w:val="bullet"/>
      <w:lvlText w:val="•"/>
      <w:lvlJc w:val="left"/>
      <w:pPr>
        <w:ind w:left="2473" w:hanging="360"/>
      </w:pPr>
      <w:rPr>
        <w:rFonts w:hint="default"/>
        <w:lang w:val="cs-CZ" w:eastAsia="en-US" w:bidi="ar-SA"/>
      </w:rPr>
    </w:lvl>
    <w:lvl w:ilvl="5" w:tplc="C2ACC6F2">
      <w:numFmt w:val="bullet"/>
      <w:lvlText w:val="•"/>
      <w:lvlJc w:val="left"/>
      <w:pPr>
        <w:ind w:left="2887" w:hanging="360"/>
      </w:pPr>
      <w:rPr>
        <w:rFonts w:hint="default"/>
        <w:lang w:val="cs-CZ" w:eastAsia="en-US" w:bidi="ar-SA"/>
      </w:rPr>
    </w:lvl>
    <w:lvl w:ilvl="6" w:tplc="CED41158">
      <w:numFmt w:val="bullet"/>
      <w:lvlText w:val="•"/>
      <w:lvlJc w:val="left"/>
      <w:pPr>
        <w:ind w:left="3300" w:hanging="360"/>
      </w:pPr>
      <w:rPr>
        <w:rFonts w:hint="default"/>
        <w:lang w:val="cs-CZ" w:eastAsia="en-US" w:bidi="ar-SA"/>
      </w:rPr>
    </w:lvl>
    <w:lvl w:ilvl="7" w:tplc="AB9644E0">
      <w:numFmt w:val="bullet"/>
      <w:lvlText w:val="•"/>
      <w:lvlJc w:val="left"/>
      <w:pPr>
        <w:ind w:left="3713" w:hanging="360"/>
      </w:pPr>
      <w:rPr>
        <w:rFonts w:hint="default"/>
        <w:lang w:val="cs-CZ" w:eastAsia="en-US" w:bidi="ar-SA"/>
      </w:rPr>
    </w:lvl>
    <w:lvl w:ilvl="8" w:tplc="B8F06262">
      <w:numFmt w:val="bullet"/>
      <w:lvlText w:val="•"/>
      <w:lvlJc w:val="left"/>
      <w:pPr>
        <w:ind w:left="4127" w:hanging="360"/>
      </w:pPr>
      <w:rPr>
        <w:rFonts w:hint="default"/>
        <w:lang w:val="cs-CZ" w:eastAsia="en-US" w:bidi="ar-SA"/>
      </w:rPr>
    </w:lvl>
  </w:abstractNum>
  <w:abstractNum w:abstractNumId="82" w15:restartNumberingAfterBreak="0">
    <w:nsid w:val="37BA1574"/>
    <w:multiLevelType w:val="hybridMultilevel"/>
    <w:tmpl w:val="87CC15FC"/>
    <w:lvl w:ilvl="0" w:tplc="B3CE5C60">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282444BC">
      <w:numFmt w:val="bullet"/>
      <w:lvlText w:val="•"/>
      <w:lvlJc w:val="left"/>
      <w:pPr>
        <w:ind w:left="1233" w:hanging="360"/>
      </w:pPr>
      <w:rPr>
        <w:rFonts w:hint="default"/>
        <w:lang w:val="cs-CZ" w:eastAsia="en-US" w:bidi="ar-SA"/>
      </w:rPr>
    </w:lvl>
    <w:lvl w:ilvl="2" w:tplc="5BAC6DC0">
      <w:numFmt w:val="bullet"/>
      <w:lvlText w:val="•"/>
      <w:lvlJc w:val="left"/>
      <w:pPr>
        <w:ind w:left="1646" w:hanging="360"/>
      </w:pPr>
      <w:rPr>
        <w:rFonts w:hint="default"/>
        <w:lang w:val="cs-CZ" w:eastAsia="en-US" w:bidi="ar-SA"/>
      </w:rPr>
    </w:lvl>
    <w:lvl w:ilvl="3" w:tplc="BB86724C">
      <w:numFmt w:val="bullet"/>
      <w:lvlText w:val="•"/>
      <w:lvlJc w:val="left"/>
      <w:pPr>
        <w:ind w:left="2060" w:hanging="360"/>
      </w:pPr>
      <w:rPr>
        <w:rFonts w:hint="default"/>
        <w:lang w:val="cs-CZ" w:eastAsia="en-US" w:bidi="ar-SA"/>
      </w:rPr>
    </w:lvl>
    <w:lvl w:ilvl="4" w:tplc="49E09DBE">
      <w:numFmt w:val="bullet"/>
      <w:lvlText w:val="•"/>
      <w:lvlJc w:val="left"/>
      <w:pPr>
        <w:ind w:left="2473" w:hanging="360"/>
      </w:pPr>
      <w:rPr>
        <w:rFonts w:hint="default"/>
        <w:lang w:val="cs-CZ" w:eastAsia="en-US" w:bidi="ar-SA"/>
      </w:rPr>
    </w:lvl>
    <w:lvl w:ilvl="5" w:tplc="E7BE02B8">
      <w:numFmt w:val="bullet"/>
      <w:lvlText w:val="•"/>
      <w:lvlJc w:val="left"/>
      <w:pPr>
        <w:ind w:left="2887" w:hanging="360"/>
      </w:pPr>
      <w:rPr>
        <w:rFonts w:hint="default"/>
        <w:lang w:val="cs-CZ" w:eastAsia="en-US" w:bidi="ar-SA"/>
      </w:rPr>
    </w:lvl>
    <w:lvl w:ilvl="6" w:tplc="88327BBA">
      <w:numFmt w:val="bullet"/>
      <w:lvlText w:val="•"/>
      <w:lvlJc w:val="left"/>
      <w:pPr>
        <w:ind w:left="3300" w:hanging="360"/>
      </w:pPr>
      <w:rPr>
        <w:rFonts w:hint="default"/>
        <w:lang w:val="cs-CZ" w:eastAsia="en-US" w:bidi="ar-SA"/>
      </w:rPr>
    </w:lvl>
    <w:lvl w:ilvl="7" w:tplc="18CA7CA2">
      <w:numFmt w:val="bullet"/>
      <w:lvlText w:val="•"/>
      <w:lvlJc w:val="left"/>
      <w:pPr>
        <w:ind w:left="3713" w:hanging="360"/>
      </w:pPr>
      <w:rPr>
        <w:rFonts w:hint="default"/>
        <w:lang w:val="cs-CZ" w:eastAsia="en-US" w:bidi="ar-SA"/>
      </w:rPr>
    </w:lvl>
    <w:lvl w:ilvl="8" w:tplc="ECBC74A0">
      <w:numFmt w:val="bullet"/>
      <w:lvlText w:val="•"/>
      <w:lvlJc w:val="left"/>
      <w:pPr>
        <w:ind w:left="4127" w:hanging="360"/>
      </w:pPr>
      <w:rPr>
        <w:rFonts w:hint="default"/>
        <w:lang w:val="cs-CZ" w:eastAsia="en-US" w:bidi="ar-SA"/>
      </w:rPr>
    </w:lvl>
  </w:abstractNum>
  <w:abstractNum w:abstractNumId="83" w15:restartNumberingAfterBreak="0">
    <w:nsid w:val="381F4926"/>
    <w:multiLevelType w:val="multilevel"/>
    <w:tmpl w:val="698EF1F2"/>
    <w:lvl w:ilvl="0">
      <w:start w:val="1"/>
      <w:numFmt w:val="upperRoman"/>
      <w:pStyle w:val="1Akcniplan"/>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3229"/>
        </w:tabs>
        <w:ind w:left="3157" w:hanging="648"/>
      </w:pPr>
      <w:rPr>
        <w:rFonts w:hint="default"/>
      </w:rPr>
    </w:lvl>
    <w:lvl w:ilvl="4">
      <w:start w:val="1"/>
      <w:numFmt w:val="decimal"/>
      <w:lvlText w:val="%1.%2.%3.%4.%5."/>
      <w:lvlJc w:val="left"/>
      <w:pPr>
        <w:tabs>
          <w:tab w:val="num" w:pos="3949"/>
        </w:tabs>
        <w:ind w:left="3661" w:hanging="792"/>
      </w:pPr>
      <w:rPr>
        <w:rFonts w:hint="default"/>
      </w:rPr>
    </w:lvl>
    <w:lvl w:ilvl="5">
      <w:start w:val="1"/>
      <w:numFmt w:val="decimal"/>
      <w:lvlText w:val="%1.%2.%3.%4.%5.%6."/>
      <w:lvlJc w:val="left"/>
      <w:pPr>
        <w:tabs>
          <w:tab w:val="num" w:pos="4309"/>
        </w:tabs>
        <w:ind w:left="4165" w:hanging="936"/>
      </w:pPr>
      <w:rPr>
        <w:rFonts w:hint="default"/>
      </w:rPr>
    </w:lvl>
    <w:lvl w:ilvl="6">
      <w:start w:val="1"/>
      <w:numFmt w:val="decimal"/>
      <w:lvlText w:val="%1.%2.%3.%4.%5.%6.%7."/>
      <w:lvlJc w:val="left"/>
      <w:pPr>
        <w:tabs>
          <w:tab w:val="num" w:pos="5029"/>
        </w:tabs>
        <w:ind w:left="4669" w:hanging="1080"/>
      </w:pPr>
      <w:rPr>
        <w:rFonts w:hint="default"/>
      </w:rPr>
    </w:lvl>
    <w:lvl w:ilvl="7">
      <w:start w:val="1"/>
      <w:numFmt w:val="decimal"/>
      <w:lvlText w:val="%1.%2.%3.%4.%5.%6.%7.%8."/>
      <w:lvlJc w:val="left"/>
      <w:pPr>
        <w:tabs>
          <w:tab w:val="num" w:pos="5389"/>
        </w:tabs>
        <w:ind w:left="5173" w:hanging="1224"/>
      </w:pPr>
      <w:rPr>
        <w:rFonts w:hint="default"/>
      </w:rPr>
    </w:lvl>
    <w:lvl w:ilvl="8">
      <w:start w:val="1"/>
      <w:numFmt w:val="decimal"/>
      <w:lvlText w:val="%1.%2.%3.%4.%5.%6.%7.%8.%9."/>
      <w:lvlJc w:val="left"/>
      <w:pPr>
        <w:tabs>
          <w:tab w:val="num" w:pos="6109"/>
        </w:tabs>
        <w:ind w:left="5749" w:hanging="1440"/>
      </w:pPr>
      <w:rPr>
        <w:rFonts w:hint="default"/>
      </w:rPr>
    </w:lvl>
  </w:abstractNum>
  <w:abstractNum w:abstractNumId="84" w15:restartNumberingAfterBreak="0">
    <w:nsid w:val="39093FB8"/>
    <w:multiLevelType w:val="hybridMultilevel"/>
    <w:tmpl w:val="77CC555C"/>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39762EBF"/>
    <w:multiLevelType w:val="hybridMultilevel"/>
    <w:tmpl w:val="0D4465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39813994"/>
    <w:multiLevelType w:val="hybridMultilevel"/>
    <w:tmpl w:val="438EF97A"/>
    <w:lvl w:ilvl="0" w:tplc="84F8BDCE">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2326DEAE">
      <w:numFmt w:val="bullet"/>
      <w:lvlText w:val="•"/>
      <w:lvlJc w:val="left"/>
      <w:pPr>
        <w:ind w:left="1246" w:hanging="360"/>
      </w:pPr>
      <w:rPr>
        <w:rFonts w:hint="default"/>
        <w:lang w:val="cs-CZ" w:eastAsia="en-US" w:bidi="ar-SA"/>
      </w:rPr>
    </w:lvl>
    <w:lvl w:ilvl="2" w:tplc="3EA0F1F8">
      <w:numFmt w:val="bullet"/>
      <w:lvlText w:val="•"/>
      <w:lvlJc w:val="left"/>
      <w:pPr>
        <w:ind w:left="1673" w:hanging="360"/>
      </w:pPr>
      <w:rPr>
        <w:rFonts w:hint="default"/>
        <w:lang w:val="cs-CZ" w:eastAsia="en-US" w:bidi="ar-SA"/>
      </w:rPr>
    </w:lvl>
    <w:lvl w:ilvl="3" w:tplc="7A4E7226">
      <w:numFmt w:val="bullet"/>
      <w:lvlText w:val="•"/>
      <w:lvlJc w:val="left"/>
      <w:pPr>
        <w:ind w:left="2100" w:hanging="360"/>
      </w:pPr>
      <w:rPr>
        <w:rFonts w:hint="default"/>
        <w:lang w:val="cs-CZ" w:eastAsia="en-US" w:bidi="ar-SA"/>
      </w:rPr>
    </w:lvl>
    <w:lvl w:ilvl="4" w:tplc="9F982E9E">
      <w:numFmt w:val="bullet"/>
      <w:lvlText w:val="•"/>
      <w:lvlJc w:val="left"/>
      <w:pPr>
        <w:ind w:left="2527" w:hanging="360"/>
      </w:pPr>
      <w:rPr>
        <w:rFonts w:hint="default"/>
        <w:lang w:val="cs-CZ" w:eastAsia="en-US" w:bidi="ar-SA"/>
      </w:rPr>
    </w:lvl>
    <w:lvl w:ilvl="5" w:tplc="E314278E">
      <w:numFmt w:val="bullet"/>
      <w:lvlText w:val="•"/>
      <w:lvlJc w:val="left"/>
      <w:pPr>
        <w:ind w:left="2954" w:hanging="360"/>
      </w:pPr>
      <w:rPr>
        <w:rFonts w:hint="default"/>
        <w:lang w:val="cs-CZ" w:eastAsia="en-US" w:bidi="ar-SA"/>
      </w:rPr>
    </w:lvl>
    <w:lvl w:ilvl="6" w:tplc="BF2479FC">
      <w:numFmt w:val="bullet"/>
      <w:lvlText w:val="•"/>
      <w:lvlJc w:val="left"/>
      <w:pPr>
        <w:ind w:left="3381" w:hanging="360"/>
      </w:pPr>
      <w:rPr>
        <w:rFonts w:hint="default"/>
        <w:lang w:val="cs-CZ" w:eastAsia="en-US" w:bidi="ar-SA"/>
      </w:rPr>
    </w:lvl>
    <w:lvl w:ilvl="7" w:tplc="2D58E3DE">
      <w:numFmt w:val="bullet"/>
      <w:lvlText w:val="•"/>
      <w:lvlJc w:val="left"/>
      <w:pPr>
        <w:ind w:left="3808" w:hanging="360"/>
      </w:pPr>
      <w:rPr>
        <w:rFonts w:hint="default"/>
        <w:lang w:val="cs-CZ" w:eastAsia="en-US" w:bidi="ar-SA"/>
      </w:rPr>
    </w:lvl>
    <w:lvl w:ilvl="8" w:tplc="3888129E">
      <w:numFmt w:val="bullet"/>
      <w:lvlText w:val="•"/>
      <w:lvlJc w:val="left"/>
      <w:pPr>
        <w:ind w:left="4235" w:hanging="360"/>
      </w:pPr>
      <w:rPr>
        <w:rFonts w:hint="default"/>
        <w:lang w:val="cs-CZ" w:eastAsia="en-US" w:bidi="ar-SA"/>
      </w:rPr>
    </w:lvl>
  </w:abstractNum>
  <w:abstractNum w:abstractNumId="87" w15:restartNumberingAfterBreak="0">
    <w:nsid w:val="3A34143F"/>
    <w:multiLevelType w:val="hybridMultilevel"/>
    <w:tmpl w:val="BD0C200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3B64235B"/>
    <w:multiLevelType w:val="hybridMultilevel"/>
    <w:tmpl w:val="24D66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3B77025E"/>
    <w:multiLevelType w:val="hybridMultilevel"/>
    <w:tmpl w:val="F1C6BA5E"/>
    <w:lvl w:ilvl="0" w:tplc="2D4E7B06">
      <w:numFmt w:val="bullet"/>
      <w:lvlText w:val=""/>
      <w:lvlJc w:val="left"/>
      <w:pPr>
        <w:ind w:left="467" w:hanging="360"/>
      </w:pPr>
      <w:rPr>
        <w:rFonts w:ascii="Symbol" w:eastAsia="Symbol" w:hAnsi="Symbol" w:cs="Symbol" w:hint="default"/>
        <w:w w:val="100"/>
        <w:sz w:val="28"/>
        <w:szCs w:val="28"/>
        <w:lang w:val="cs-CZ" w:eastAsia="en-US" w:bidi="ar-SA"/>
      </w:rPr>
    </w:lvl>
    <w:lvl w:ilvl="1" w:tplc="257C5294">
      <w:numFmt w:val="bullet"/>
      <w:lvlText w:val="•"/>
      <w:lvlJc w:val="left"/>
      <w:pPr>
        <w:ind w:left="893" w:hanging="360"/>
      </w:pPr>
      <w:rPr>
        <w:rFonts w:hint="default"/>
        <w:lang w:val="cs-CZ" w:eastAsia="en-US" w:bidi="ar-SA"/>
      </w:rPr>
    </w:lvl>
    <w:lvl w:ilvl="2" w:tplc="68A857D6">
      <w:numFmt w:val="bullet"/>
      <w:lvlText w:val="•"/>
      <w:lvlJc w:val="left"/>
      <w:pPr>
        <w:ind w:left="1326" w:hanging="360"/>
      </w:pPr>
      <w:rPr>
        <w:rFonts w:hint="default"/>
        <w:lang w:val="cs-CZ" w:eastAsia="en-US" w:bidi="ar-SA"/>
      </w:rPr>
    </w:lvl>
    <w:lvl w:ilvl="3" w:tplc="42286438">
      <w:numFmt w:val="bullet"/>
      <w:lvlText w:val="•"/>
      <w:lvlJc w:val="left"/>
      <w:pPr>
        <w:ind w:left="1759" w:hanging="360"/>
      </w:pPr>
      <w:rPr>
        <w:rFonts w:hint="default"/>
        <w:lang w:val="cs-CZ" w:eastAsia="en-US" w:bidi="ar-SA"/>
      </w:rPr>
    </w:lvl>
    <w:lvl w:ilvl="4" w:tplc="2918F276">
      <w:numFmt w:val="bullet"/>
      <w:lvlText w:val="•"/>
      <w:lvlJc w:val="left"/>
      <w:pPr>
        <w:ind w:left="2192" w:hanging="360"/>
      </w:pPr>
      <w:rPr>
        <w:rFonts w:hint="default"/>
        <w:lang w:val="cs-CZ" w:eastAsia="en-US" w:bidi="ar-SA"/>
      </w:rPr>
    </w:lvl>
    <w:lvl w:ilvl="5" w:tplc="3AE4C1EA">
      <w:numFmt w:val="bullet"/>
      <w:lvlText w:val="•"/>
      <w:lvlJc w:val="left"/>
      <w:pPr>
        <w:ind w:left="2625" w:hanging="360"/>
      </w:pPr>
      <w:rPr>
        <w:rFonts w:hint="default"/>
        <w:lang w:val="cs-CZ" w:eastAsia="en-US" w:bidi="ar-SA"/>
      </w:rPr>
    </w:lvl>
    <w:lvl w:ilvl="6" w:tplc="ABFE99C8">
      <w:numFmt w:val="bullet"/>
      <w:lvlText w:val="•"/>
      <w:lvlJc w:val="left"/>
      <w:pPr>
        <w:ind w:left="3058" w:hanging="360"/>
      </w:pPr>
      <w:rPr>
        <w:rFonts w:hint="default"/>
        <w:lang w:val="cs-CZ" w:eastAsia="en-US" w:bidi="ar-SA"/>
      </w:rPr>
    </w:lvl>
    <w:lvl w:ilvl="7" w:tplc="F79CD5B4">
      <w:numFmt w:val="bullet"/>
      <w:lvlText w:val="•"/>
      <w:lvlJc w:val="left"/>
      <w:pPr>
        <w:ind w:left="3491" w:hanging="360"/>
      </w:pPr>
      <w:rPr>
        <w:rFonts w:hint="default"/>
        <w:lang w:val="cs-CZ" w:eastAsia="en-US" w:bidi="ar-SA"/>
      </w:rPr>
    </w:lvl>
    <w:lvl w:ilvl="8" w:tplc="E408CB00">
      <w:numFmt w:val="bullet"/>
      <w:lvlText w:val="•"/>
      <w:lvlJc w:val="left"/>
      <w:pPr>
        <w:ind w:left="3924" w:hanging="360"/>
      </w:pPr>
      <w:rPr>
        <w:rFonts w:hint="default"/>
        <w:lang w:val="cs-CZ" w:eastAsia="en-US" w:bidi="ar-SA"/>
      </w:rPr>
    </w:lvl>
  </w:abstractNum>
  <w:abstractNum w:abstractNumId="90" w15:restartNumberingAfterBreak="0">
    <w:nsid w:val="3C65309B"/>
    <w:multiLevelType w:val="hybridMultilevel"/>
    <w:tmpl w:val="BE6CD686"/>
    <w:lvl w:ilvl="0" w:tplc="80CED89A">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2B861B3C">
      <w:numFmt w:val="bullet"/>
      <w:lvlText w:val="•"/>
      <w:lvlJc w:val="left"/>
      <w:pPr>
        <w:ind w:left="1246" w:hanging="360"/>
      </w:pPr>
      <w:rPr>
        <w:rFonts w:hint="default"/>
        <w:lang w:val="cs-CZ" w:eastAsia="en-US" w:bidi="ar-SA"/>
      </w:rPr>
    </w:lvl>
    <w:lvl w:ilvl="2" w:tplc="3990BF4C">
      <w:numFmt w:val="bullet"/>
      <w:lvlText w:val="•"/>
      <w:lvlJc w:val="left"/>
      <w:pPr>
        <w:ind w:left="1673" w:hanging="360"/>
      </w:pPr>
      <w:rPr>
        <w:rFonts w:hint="default"/>
        <w:lang w:val="cs-CZ" w:eastAsia="en-US" w:bidi="ar-SA"/>
      </w:rPr>
    </w:lvl>
    <w:lvl w:ilvl="3" w:tplc="4A4E20F0">
      <w:numFmt w:val="bullet"/>
      <w:lvlText w:val="•"/>
      <w:lvlJc w:val="left"/>
      <w:pPr>
        <w:ind w:left="2100" w:hanging="360"/>
      </w:pPr>
      <w:rPr>
        <w:rFonts w:hint="default"/>
        <w:lang w:val="cs-CZ" w:eastAsia="en-US" w:bidi="ar-SA"/>
      </w:rPr>
    </w:lvl>
    <w:lvl w:ilvl="4" w:tplc="ECDA032A">
      <w:numFmt w:val="bullet"/>
      <w:lvlText w:val="•"/>
      <w:lvlJc w:val="left"/>
      <w:pPr>
        <w:ind w:left="2527" w:hanging="360"/>
      </w:pPr>
      <w:rPr>
        <w:rFonts w:hint="default"/>
        <w:lang w:val="cs-CZ" w:eastAsia="en-US" w:bidi="ar-SA"/>
      </w:rPr>
    </w:lvl>
    <w:lvl w:ilvl="5" w:tplc="B8FAC828">
      <w:numFmt w:val="bullet"/>
      <w:lvlText w:val="•"/>
      <w:lvlJc w:val="left"/>
      <w:pPr>
        <w:ind w:left="2954" w:hanging="360"/>
      </w:pPr>
      <w:rPr>
        <w:rFonts w:hint="default"/>
        <w:lang w:val="cs-CZ" w:eastAsia="en-US" w:bidi="ar-SA"/>
      </w:rPr>
    </w:lvl>
    <w:lvl w:ilvl="6" w:tplc="1B889C5C">
      <w:numFmt w:val="bullet"/>
      <w:lvlText w:val="•"/>
      <w:lvlJc w:val="left"/>
      <w:pPr>
        <w:ind w:left="3381" w:hanging="360"/>
      </w:pPr>
      <w:rPr>
        <w:rFonts w:hint="default"/>
        <w:lang w:val="cs-CZ" w:eastAsia="en-US" w:bidi="ar-SA"/>
      </w:rPr>
    </w:lvl>
    <w:lvl w:ilvl="7" w:tplc="E7FA087A">
      <w:numFmt w:val="bullet"/>
      <w:lvlText w:val="•"/>
      <w:lvlJc w:val="left"/>
      <w:pPr>
        <w:ind w:left="3808" w:hanging="360"/>
      </w:pPr>
      <w:rPr>
        <w:rFonts w:hint="default"/>
        <w:lang w:val="cs-CZ" w:eastAsia="en-US" w:bidi="ar-SA"/>
      </w:rPr>
    </w:lvl>
    <w:lvl w:ilvl="8" w:tplc="89421216">
      <w:numFmt w:val="bullet"/>
      <w:lvlText w:val="•"/>
      <w:lvlJc w:val="left"/>
      <w:pPr>
        <w:ind w:left="4235" w:hanging="360"/>
      </w:pPr>
      <w:rPr>
        <w:rFonts w:hint="default"/>
        <w:lang w:val="cs-CZ" w:eastAsia="en-US" w:bidi="ar-SA"/>
      </w:rPr>
    </w:lvl>
  </w:abstractNum>
  <w:abstractNum w:abstractNumId="91" w15:restartNumberingAfterBreak="0">
    <w:nsid w:val="3DB20D0A"/>
    <w:multiLevelType w:val="hybridMultilevel"/>
    <w:tmpl w:val="CA28EDF0"/>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3EC41B2F"/>
    <w:multiLevelType w:val="hybridMultilevel"/>
    <w:tmpl w:val="024C61EA"/>
    <w:lvl w:ilvl="0" w:tplc="CB6EBF9C">
      <w:numFmt w:val="bullet"/>
      <w:lvlText w:val=""/>
      <w:lvlJc w:val="left"/>
      <w:pPr>
        <w:ind w:left="828" w:hanging="360"/>
      </w:pPr>
      <w:rPr>
        <w:rFonts w:hint="default"/>
        <w:w w:val="100"/>
        <w:lang w:val="cs-CZ" w:eastAsia="en-US" w:bidi="ar-SA"/>
      </w:rPr>
    </w:lvl>
    <w:lvl w:ilvl="1" w:tplc="5BEE4A7C">
      <w:numFmt w:val="bullet"/>
      <w:lvlText w:val="•"/>
      <w:lvlJc w:val="left"/>
      <w:pPr>
        <w:ind w:left="1246" w:hanging="360"/>
      </w:pPr>
      <w:rPr>
        <w:rFonts w:hint="default"/>
        <w:lang w:val="cs-CZ" w:eastAsia="en-US" w:bidi="ar-SA"/>
      </w:rPr>
    </w:lvl>
    <w:lvl w:ilvl="2" w:tplc="D65E5AF6">
      <w:numFmt w:val="bullet"/>
      <w:lvlText w:val="•"/>
      <w:lvlJc w:val="left"/>
      <w:pPr>
        <w:ind w:left="1673" w:hanging="360"/>
      </w:pPr>
      <w:rPr>
        <w:rFonts w:hint="default"/>
        <w:lang w:val="cs-CZ" w:eastAsia="en-US" w:bidi="ar-SA"/>
      </w:rPr>
    </w:lvl>
    <w:lvl w:ilvl="3" w:tplc="F1422364">
      <w:numFmt w:val="bullet"/>
      <w:lvlText w:val="•"/>
      <w:lvlJc w:val="left"/>
      <w:pPr>
        <w:ind w:left="2100" w:hanging="360"/>
      </w:pPr>
      <w:rPr>
        <w:rFonts w:hint="default"/>
        <w:lang w:val="cs-CZ" w:eastAsia="en-US" w:bidi="ar-SA"/>
      </w:rPr>
    </w:lvl>
    <w:lvl w:ilvl="4" w:tplc="0540B73E">
      <w:numFmt w:val="bullet"/>
      <w:lvlText w:val="•"/>
      <w:lvlJc w:val="left"/>
      <w:pPr>
        <w:ind w:left="2527" w:hanging="360"/>
      </w:pPr>
      <w:rPr>
        <w:rFonts w:hint="default"/>
        <w:lang w:val="cs-CZ" w:eastAsia="en-US" w:bidi="ar-SA"/>
      </w:rPr>
    </w:lvl>
    <w:lvl w:ilvl="5" w:tplc="5E181B4E">
      <w:numFmt w:val="bullet"/>
      <w:lvlText w:val="•"/>
      <w:lvlJc w:val="left"/>
      <w:pPr>
        <w:ind w:left="2954" w:hanging="360"/>
      </w:pPr>
      <w:rPr>
        <w:rFonts w:hint="default"/>
        <w:lang w:val="cs-CZ" w:eastAsia="en-US" w:bidi="ar-SA"/>
      </w:rPr>
    </w:lvl>
    <w:lvl w:ilvl="6" w:tplc="E6AE5DBA">
      <w:numFmt w:val="bullet"/>
      <w:lvlText w:val="•"/>
      <w:lvlJc w:val="left"/>
      <w:pPr>
        <w:ind w:left="3381" w:hanging="360"/>
      </w:pPr>
      <w:rPr>
        <w:rFonts w:hint="default"/>
        <w:lang w:val="cs-CZ" w:eastAsia="en-US" w:bidi="ar-SA"/>
      </w:rPr>
    </w:lvl>
    <w:lvl w:ilvl="7" w:tplc="19681DAC">
      <w:numFmt w:val="bullet"/>
      <w:lvlText w:val="•"/>
      <w:lvlJc w:val="left"/>
      <w:pPr>
        <w:ind w:left="3808" w:hanging="360"/>
      </w:pPr>
      <w:rPr>
        <w:rFonts w:hint="default"/>
        <w:lang w:val="cs-CZ" w:eastAsia="en-US" w:bidi="ar-SA"/>
      </w:rPr>
    </w:lvl>
    <w:lvl w:ilvl="8" w:tplc="CF6C0076">
      <w:numFmt w:val="bullet"/>
      <w:lvlText w:val="•"/>
      <w:lvlJc w:val="left"/>
      <w:pPr>
        <w:ind w:left="4235" w:hanging="360"/>
      </w:pPr>
      <w:rPr>
        <w:rFonts w:hint="default"/>
        <w:lang w:val="cs-CZ" w:eastAsia="en-US" w:bidi="ar-SA"/>
      </w:rPr>
    </w:lvl>
  </w:abstractNum>
  <w:abstractNum w:abstractNumId="93" w15:restartNumberingAfterBreak="0">
    <w:nsid w:val="40FF3A12"/>
    <w:multiLevelType w:val="hybridMultilevel"/>
    <w:tmpl w:val="E800F938"/>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423B0DBC"/>
    <w:multiLevelType w:val="hybridMultilevel"/>
    <w:tmpl w:val="44FE3628"/>
    <w:lvl w:ilvl="0" w:tplc="28522DCC">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37BA335A">
      <w:numFmt w:val="bullet"/>
      <w:lvlText w:val="•"/>
      <w:lvlJc w:val="left"/>
      <w:pPr>
        <w:ind w:left="1233" w:hanging="360"/>
      </w:pPr>
      <w:rPr>
        <w:rFonts w:hint="default"/>
        <w:lang w:val="cs-CZ" w:eastAsia="en-US" w:bidi="ar-SA"/>
      </w:rPr>
    </w:lvl>
    <w:lvl w:ilvl="2" w:tplc="613EF00A">
      <w:numFmt w:val="bullet"/>
      <w:lvlText w:val="•"/>
      <w:lvlJc w:val="left"/>
      <w:pPr>
        <w:ind w:left="1646" w:hanging="360"/>
      </w:pPr>
      <w:rPr>
        <w:rFonts w:hint="default"/>
        <w:lang w:val="cs-CZ" w:eastAsia="en-US" w:bidi="ar-SA"/>
      </w:rPr>
    </w:lvl>
    <w:lvl w:ilvl="3" w:tplc="667C3890">
      <w:numFmt w:val="bullet"/>
      <w:lvlText w:val="•"/>
      <w:lvlJc w:val="left"/>
      <w:pPr>
        <w:ind w:left="2060" w:hanging="360"/>
      </w:pPr>
      <w:rPr>
        <w:rFonts w:hint="default"/>
        <w:lang w:val="cs-CZ" w:eastAsia="en-US" w:bidi="ar-SA"/>
      </w:rPr>
    </w:lvl>
    <w:lvl w:ilvl="4" w:tplc="4DAC46D2">
      <w:numFmt w:val="bullet"/>
      <w:lvlText w:val="•"/>
      <w:lvlJc w:val="left"/>
      <w:pPr>
        <w:ind w:left="2473" w:hanging="360"/>
      </w:pPr>
      <w:rPr>
        <w:rFonts w:hint="default"/>
        <w:lang w:val="cs-CZ" w:eastAsia="en-US" w:bidi="ar-SA"/>
      </w:rPr>
    </w:lvl>
    <w:lvl w:ilvl="5" w:tplc="4874E478">
      <w:numFmt w:val="bullet"/>
      <w:lvlText w:val="•"/>
      <w:lvlJc w:val="left"/>
      <w:pPr>
        <w:ind w:left="2887" w:hanging="360"/>
      </w:pPr>
      <w:rPr>
        <w:rFonts w:hint="default"/>
        <w:lang w:val="cs-CZ" w:eastAsia="en-US" w:bidi="ar-SA"/>
      </w:rPr>
    </w:lvl>
    <w:lvl w:ilvl="6" w:tplc="7D50E778">
      <w:numFmt w:val="bullet"/>
      <w:lvlText w:val="•"/>
      <w:lvlJc w:val="left"/>
      <w:pPr>
        <w:ind w:left="3300" w:hanging="360"/>
      </w:pPr>
      <w:rPr>
        <w:rFonts w:hint="default"/>
        <w:lang w:val="cs-CZ" w:eastAsia="en-US" w:bidi="ar-SA"/>
      </w:rPr>
    </w:lvl>
    <w:lvl w:ilvl="7" w:tplc="82BABECE">
      <w:numFmt w:val="bullet"/>
      <w:lvlText w:val="•"/>
      <w:lvlJc w:val="left"/>
      <w:pPr>
        <w:ind w:left="3713" w:hanging="360"/>
      </w:pPr>
      <w:rPr>
        <w:rFonts w:hint="default"/>
        <w:lang w:val="cs-CZ" w:eastAsia="en-US" w:bidi="ar-SA"/>
      </w:rPr>
    </w:lvl>
    <w:lvl w:ilvl="8" w:tplc="7A08EFF4">
      <w:numFmt w:val="bullet"/>
      <w:lvlText w:val="•"/>
      <w:lvlJc w:val="left"/>
      <w:pPr>
        <w:ind w:left="4127" w:hanging="360"/>
      </w:pPr>
      <w:rPr>
        <w:rFonts w:hint="default"/>
        <w:lang w:val="cs-CZ" w:eastAsia="en-US" w:bidi="ar-SA"/>
      </w:rPr>
    </w:lvl>
  </w:abstractNum>
  <w:abstractNum w:abstractNumId="95" w15:restartNumberingAfterBreak="0">
    <w:nsid w:val="426C70F5"/>
    <w:multiLevelType w:val="hybridMultilevel"/>
    <w:tmpl w:val="6C2C3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44052F98"/>
    <w:multiLevelType w:val="multilevel"/>
    <w:tmpl w:val="3B22DCFC"/>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45A3492D"/>
    <w:multiLevelType w:val="multilevel"/>
    <w:tmpl w:val="664042F8"/>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98" w15:restartNumberingAfterBreak="0">
    <w:nsid w:val="46C24AE5"/>
    <w:multiLevelType w:val="hybridMultilevel"/>
    <w:tmpl w:val="107EF7E6"/>
    <w:lvl w:ilvl="0" w:tplc="EAE84C46">
      <w:numFmt w:val="bullet"/>
      <w:lvlText w:val=""/>
      <w:lvlJc w:val="left"/>
      <w:pPr>
        <w:ind w:left="467" w:hanging="360"/>
      </w:pPr>
      <w:rPr>
        <w:rFonts w:ascii="Symbol" w:eastAsia="Symbol" w:hAnsi="Symbol" w:cs="Symbol" w:hint="default"/>
        <w:w w:val="100"/>
        <w:sz w:val="28"/>
        <w:szCs w:val="28"/>
        <w:lang w:val="cs-CZ" w:eastAsia="en-US" w:bidi="ar-SA"/>
      </w:rPr>
    </w:lvl>
    <w:lvl w:ilvl="1" w:tplc="7794D358">
      <w:numFmt w:val="bullet"/>
      <w:lvlText w:val="•"/>
      <w:lvlJc w:val="left"/>
      <w:pPr>
        <w:ind w:left="893" w:hanging="360"/>
      </w:pPr>
      <w:rPr>
        <w:rFonts w:hint="default"/>
        <w:lang w:val="cs-CZ" w:eastAsia="en-US" w:bidi="ar-SA"/>
      </w:rPr>
    </w:lvl>
    <w:lvl w:ilvl="2" w:tplc="7EA2768E">
      <w:numFmt w:val="bullet"/>
      <w:lvlText w:val="•"/>
      <w:lvlJc w:val="left"/>
      <w:pPr>
        <w:ind w:left="1326" w:hanging="360"/>
      </w:pPr>
      <w:rPr>
        <w:rFonts w:hint="default"/>
        <w:lang w:val="cs-CZ" w:eastAsia="en-US" w:bidi="ar-SA"/>
      </w:rPr>
    </w:lvl>
    <w:lvl w:ilvl="3" w:tplc="8C540442">
      <w:numFmt w:val="bullet"/>
      <w:lvlText w:val="•"/>
      <w:lvlJc w:val="left"/>
      <w:pPr>
        <w:ind w:left="1759" w:hanging="360"/>
      </w:pPr>
      <w:rPr>
        <w:rFonts w:hint="default"/>
        <w:lang w:val="cs-CZ" w:eastAsia="en-US" w:bidi="ar-SA"/>
      </w:rPr>
    </w:lvl>
    <w:lvl w:ilvl="4" w:tplc="B4C6B4AC">
      <w:numFmt w:val="bullet"/>
      <w:lvlText w:val="•"/>
      <w:lvlJc w:val="left"/>
      <w:pPr>
        <w:ind w:left="2192" w:hanging="360"/>
      </w:pPr>
      <w:rPr>
        <w:rFonts w:hint="default"/>
        <w:lang w:val="cs-CZ" w:eastAsia="en-US" w:bidi="ar-SA"/>
      </w:rPr>
    </w:lvl>
    <w:lvl w:ilvl="5" w:tplc="AEC406A2">
      <w:numFmt w:val="bullet"/>
      <w:lvlText w:val="•"/>
      <w:lvlJc w:val="left"/>
      <w:pPr>
        <w:ind w:left="2625" w:hanging="360"/>
      </w:pPr>
      <w:rPr>
        <w:rFonts w:hint="default"/>
        <w:lang w:val="cs-CZ" w:eastAsia="en-US" w:bidi="ar-SA"/>
      </w:rPr>
    </w:lvl>
    <w:lvl w:ilvl="6" w:tplc="C73000BA">
      <w:numFmt w:val="bullet"/>
      <w:lvlText w:val="•"/>
      <w:lvlJc w:val="left"/>
      <w:pPr>
        <w:ind w:left="3058" w:hanging="360"/>
      </w:pPr>
      <w:rPr>
        <w:rFonts w:hint="default"/>
        <w:lang w:val="cs-CZ" w:eastAsia="en-US" w:bidi="ar-SA"/>
      </w:rPr>
    </w:lvl>
    <w:lvl w:ilvl="7" w:tplc="60FE860C">
      <w:numFmt w:val="bullet"/>
      <w:lvlText w:val="•"/>
      <w:lvlJc w:val="left"/>
      <w:pPr>
        <w:ind w:left="3491" w:hanging="360"/>
      </w:pPr>
      <w:rPr>
        <w:rFonts w:hint="default"/>
        <w:lang w:val="cs-CZ" w:eastAsia="en-US" w:bidi="ar-SA"/>
      </w:rPr>
    </w:lvl>
    <w:lvl w:ilvl="8" w:tplc="1B1432EE">
      <w:numFmt w:val="bullet"/>
      <w:lvlText w:val="•"/>
      <w:lvlJc w:val="left"/>
      <w:pPr>
        <w:ind w:left="3924" w:hanging="360"/>
      </w:pPr>
      <w:rPr>
        <w:rFonts w:hint="default"/>
        <w:lang w:val="cs-CZ" w:eastAsia="en-US" w:bidi="ar-SA"/>
      </w:rPr>
    </w:lvl>
  </w:abstractNum>
  <w:abstractNum w:abstractNumId="99" w15:restartNumberingAfterBreak="0">
    <w:nsid w:val="477512F6"/>
    <w:multiLevelType w:val="hybridMultilevel"/>
    <w:tmpl w:val="115AF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48D31953"/>
    <w:multiLevelType w:val="hybridMultilevel"/>
    <w:tmpl w:val="81E4863A"/>
    <w:lvl w:ilvl="0" w:tplc="C0CCE9B2">
      <w:numFmt w:val="bullet"/>
      <w:lvlText w:val=""/>
      <w:lvlJc w:val="left"/>
      <w:pPr>
        <w:ind w:left="467" w:hanging="360"/>
      </w:pPr>
      <w:rPr>
        <w:rFonts w:ascii="Symbol" w:eastAsia="Symbol" w:hAnsi="Symbol" w:cs="Symbol" w:hint="default"/>
        <w:w w:val="100"/>
        <w:sz w:val="28"/>
        <w:szCs w:val="28"/>
        <w:lang w:val="cs-CZ" w:eastAsia="en-US" w:bidi="ar-SA"/>
      </w:rPr>
    </w:lvl>
    <w:lvl w:ilvl="1" w:tplc="DB26EB50">
      <w:numFmt w:val="bullet"/>
      <w:lvlText w:val="•"/>
      <w:lvlJc w:val="left"/>
      <w:pPr>
        <w:ind w:left="893" w:hanging="360"/>
      </w:pPr>
      <w:rPr>
        <w:rFonts w:hint="default"/>
        <w:lang w:val="cs-CZ" w:eastAsia="en-US" w:bidi="ar-SA"/>
      </w:rPr>
    </w:lvl>
    <w:lvl w:ilvl="2" w:tplc="1DE08194">
      <w:numFmt w:val="bullet"/>
      <w:lvlText w:val="•"/>
      <w:lvlJc w:val="left"/>
      <w:pPr>
        <w:ind w:left="1326" w:hanging="360"/>
      </w:pPr>
      <w:rPr>
        <w:rFonts w:hint="default"/>
        <w:lang w:val="cs-CZ" w:eastAsia="en-US" w:bidi="ar-SA"/>
      </w:rPr>
    </w:lvl>
    <w:lvl w:ilvl="3" w:tplc="69DA6AD0">
      <w:numFmt w:val="bullet"/>
      <w:lvlText w:val="•"/>
      <w:lvlJc w:val="left"/>
      <w:pPr>
        <w:ind w:left="1759" w:hanging="360"/>
      </w:pPr>
      <w:rPr>
        <w:rFonts w:hint="default"/>
        <w:lang w:val="cs-CZ" w:eastAsia="en-US" w:bidi="ar-SA"/>
      </w:rPr>
    </w:lvl>
    <w:lvl w:ilvl="4" w:tplc="291C7EBE">
      <w:numFmt w:val="bullet"/>
      <w:lvlText w:val="•"/>
      <w:lvlJc w:val="left"/>
      <w:pPr>
        <w:ind w:left="2192" w:hanging="360"/>
      </w:pPr>
      <w:rPr>
        <w:rFonts w:hint="default"/>
        <w:lang w:val="cs-CZ" w:eastAsia="en-US" w:bidi="ar-SA"/>
      </w:rPr>
    </w:lvl>
    <w:lvl w:ilvl="5" w:tplc="C20A7342">
      <w:numFmt w:val="bullet"/>
      <w:lvlText w:val="•"/>
      <w:lvlJc w:val="left"/>
      <w:pPr>
        <w:ind w:left="2625" w:hanging="360"/>
      </w:pPr>
      <w:rPr>
        <w:rFonts w:hint="default"/>
        <w:lang w:val="cs-CZ" w:eastAsia="en-US" w:bidi="ar-SA"/>
      </w:rPr>
    </w:lvl>
    <w:lvl w:ilvl="6" w:tplc="446C343A">
      <w:numFmt w:val="bullet"/>
      <w:lvlText w:val="•"/>
      <w:lvlJc w:val="left"/>
      <w:pPr>
        <w:ind w:left="3058" w:hanging="360"/>
      </w:pPr>
      <w:rPr>
        <w:rFonts w:hint="default"/>
        <w:lang w:val="cs-CZ" w:eastAsia="en-US" w:bidi="ar-SA"/>
      </w:rPr>
    </w:lvl>
    <w:lvl w:ilvl="7" w:tplc="FB3A6ED8">
      <w:numFmt w:val="bullet"/>
      <w:lvlText w:val="•"/>
      <w:lvlJc w:val="left"/>
      <w:pPr>
        <w:ind w:left="3491" w:hanging="360"/>
      </w:pPr>
      <w:rPr>
        <w:rFonts w:hint="default"/>
        <w:lang w:val="cs-CZ" w:eastAsia="en-US" w:bidi="ar-SA"/>
      </w:rPr>
    </w:lvl>
    <w:lvl w:ilvl="8" w:tplc="E278D8C4">
      <w:numFmt w:val="bullet"/>
      <w:lvlText w:val="•"/>
      <w:lvlJc w:val="left"/>
      <w:pPr>
        <w:ind w:left="3924" w:hanging="360"/>
      </w:pPr>
      <w:rPr>
        <w:rFonts w:hint="default"/>
        <w:lang w:val="cs-CZ" w:eastAsia="en-US" w:bidi="ar-SA"/>
      </w:rPr>
    </w:lvl>
  </w:abstractNum>
  <w:abstractNum w:abstractNumId="101" w15:restartNumberingAfterBreak="0">
    <w:nsid w:val="48FE0AA5"/>
    <w:multiLevelType w:val="hybridMultilevel"/>
    <w:tmpl w:val="185E3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49103928"/>
    <w:multiLevelType w:val="hybridMultilevel"/>
    <w:tmpl w:val="D1787648"/>
    <w:lvl w:ilvl="0" w:tplc="030058D2">
      <w:numFmt w:val="bullet"/>
      <w:lvlText w:val=""/>
      <w:lvlJc w:val="left"/>
      <w:pPr>
        <w:ind w:left="467" w:hanging="360"/>
      </w:pPr>
      <w:rPr>
        <w:rFonts w:ascii="Symbol" w:eastAsia="Symbol" w:hAnsi="Symbol" w:cs="Symbol" w:hint="default"/>
        <w:w w:val="100"/>
        <w:sz w:val="28"/>
        <w:szCs w:val="28"/>
        <w:lang w:val="cs-CZ" w:eastAsia="en-US" w:bidi="ar-SA"/>
      </w:rPr>
    </w:lvl>
    <w:lvl w:ilvl="1" w:tplc="FC2AA234">
      <w:numFmt w:val="bullet"/>
      <w:lvlText w:val="•"/>
      <w:lvlJc w:val="left"/>
      <w:pPr>
        <w:ind w:left="893" w:hanging="360"/>
      </w:pPr>
      <w:rPr>
        <w:rFonts w:hint="default"/>
        <w:lang w:val="cs-CZ" w:eastAsia="en-US" w:bidi="ar-SA"/>
      </w:rPr>
    </w:lvl>
    <w:lvl w:ilvl="2" w:tplc="4CACCEB8">
      <w:numFmt w:val="bullet"/>
      <w:lvlText w:val="•"/>
      <w:lvlJc w:val="left"/>
      <w:pPr>
        <w:ind w:left="1326" w:hanging="360"/>
      </w:pPr>
      <w:rPr>
        <w:rFonts w:hint="default"/>
        <w:lang w:val="cs-CZ" w:eastAsia="en-US" w:bidi="ar-SA"/>
      </w:rPr>
    </w:lvl>
    <w:lvl w:ilvl="3" w:tplc="0D34D3C2">
      <w:numFmt w:val="bullet"/>
      <w:lvlText w:val="•"/>
      <w:lvlJc w:val="left"/>
      <w:pPr>
        <w:ind w:left="1759" w:hanging="360"/>
      </w:pPr>
      <w:rPr>
        <w:rFonts w:hint="default"/>
        <w:lang w:val="cs-CZ" w:eastAsia="en-US" w:bidi="ar-SA"/>
      </w:rPr>
    </w:lvl>
    <w:lvl w:ilvl="4" w:tplc="7A881220">
      <w:numFmt w:val="bullet"/>
      <w:lvlText w:val="•"/>
      <w:lvlJc w:val="left"/>
      <w:pPr>
        <w:ind w:left="2192" w:hanging="360"/>
      </w:pPr>
      <w:rPr>
        <w:rFonts w:hint="default"/>
        <w:lang w:val="cs-CZ" w:eastAsia="en-US" w:bidi="ar-SA"/>
      </w:rPr>
    </w:lvl>
    <w:lvl w:ilvl="5" w:tplc="BD503620">
      <w:numFmt w:val="bullet"/>
      <w:lvlText w:val="•"/>
      <w:lvlJc w:val="left"/>
      <w:pPr>
        <w:ind w:left="2625" w:hanging="360"/>
      </w:pPr>
      <w:rPr>
        <w:rFonts w:hint="default"/>
        <w:lang w:val="cs-CZ" w:eastAsia="en-US" w:bidi="ar-SA"/>
      </w:rPr>
    </w:lvl>
    <w:lvl w:ilvl="6" w:tplc="E85C959A">
      <w:numFmt w:val="bullet"/>
      <w:lvlText w:val="•"/>
      <w:lvlJc w:val="left"/>
      <w:pPr>
        <w:ind w:left="3058" w:hanging="360"/>
      </w:pPr>
      <w:rPr>
        <w:rFonts w:hint="default"/>
        <w:lang w:val="cs-CZ" w:eastAsia="en-US" w:bidi="ar-SA"/>
      </w:rPr>
    </w:lvl>
    <w:lvl w:ilvl="7" w:tplc="CD141C86">
      <w:numFmt w:val="bullet"/>
      <w:lvlText w:val="•"/>
      <w:lvlJc w:val="left"/>
      <w:pPr>
        <w:ind w:left="3491" w:hanging="360"/>
      </w:pPr>
      <w:rPr>
        <w:rFonts w:hint="default"/>
        <w:lang w:val="cs-CZ" w:eastAsia="en-US" w:bidi="ar-SA"/>
      </w:rPr>
    </w:lvl>
    <w:lvl w:ilvl="8" w:tplc="B7A6CA86">
      <w:numFmt w:val="bullet"/>
      <w:lvlText w:val="•"/>
      <w:lvlJc w:val="left"/>
      <w:pPr>
        <w:ind w:left="3924" w:hanging="360"/>
      </w:pPr>
      <w:rPr>
        <w:rFonts w:hint="default"/>
        <w:lang w:val="cs-CZ" w:eastAsia="en-US" w:bidi="ar-SA"/>
      </w:rPr>
    </w:lvl>
  </w:abstractNum>
  <w:abstractNum w:abstractNumId="103" w15:restartNumberingAfterBreak="0">
    <w:nsid w:val="491C08C7"/>
    <w:multiLevelType w:val="hybridMultilevel"/>
    <w:tmpl w:val="C3344FB8"/>
    <w:lvl w:ilvl="0" w:tplc="D1F41774">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40E64C9A">
      <w:numFmt w:val="bullet"/>
      <w:lvlText w:val="•"/>
      <w:lvlJc w:val="left"/>
      <w:pPr>
        <w:ind w:left="1000" w:hanging="360"/>
      </w:pPr>
      <w:rPr>
        <w:rFonts w:hint="default"/>
        <w:lang w:val="cs-CZ" w:eastAsia="en-US" w:bidi="ar-SA"/>
      </w:rPr>
    </w:lvl>
    <w:lvl w:ilvl="2" w:tplc="2F94BECA">
      <w:numFmt w:val="bullet"/>
      <w:lvlText w:val="•"/>
      <w:lvlJc w:val="left"/>
      <w:pPr>
        <w:ind w:left="1454" w:hanging="360"/>
      </w:pPr>
      <w:rPr>
        <w:rFonts w:hint="default"/>
        <w:lang w:val="cs-CZ" w:eastAsia="en-US" w:bidi="ar-SA"/>
      </w:rPr>
    </w:lvl>
    <w:lvl w:ilvl="3" w:tplc="F88A5620">
      <w:numFmt w:val="bullet"/>
      <w:lvlText w:val="•"/>
      <w:lvlJc w:val="left"/>
      <w:pPr>
        <w:ind w:left="1908" w:hanging="360"/>
      </w:pPr>
      <w:rPr>
        <w:rFonts w:hint="default"/>
        <w:lang w:val="cs-CZ" w:eastAsia="en-US" w:bidi="ar-SA"/>
      </w:rPr>
    </w:lvl>
    <w:lvl w:ilvl="4" w:tplc="67DA91FA">
      <w:numFmt w:val="bullet"/>
      <w:lvlText w:val="•"/>
      <w:lvlJc w:val="left"/>
      <w:pPr>
        <w:ind w:left="2363" w:hanging="360"/>
      </w:pPr>
      <w:rPr>
        <w:rFonts w:hint="default"/>
        <w:lang w:val="cs-CZ" w:eastAsia="en-US" w:bidi="ar-SA"/>
      </w:rPr>
    </w:lvl>
    <w:lvl w:ilvl="5" w:tplc="C03649E8">
      <w:numFmt w:val="bullet"/>
      <w:lvlText w:val="•"/>
      <w:lvlJc w:val="left"/>
      <w:pPr>
        <w:ind w:left="2817" w:hanging="360"/>
      </w:pPr>
      <w:rPr>
        <w:rFonts w:hint="default"/>
        <w:lang w:val="cs-CZ" w:eastAsia="en-US" w:bidi="ar-SA"/>
      </w:rPr>
    </w:lvl>
    <w:lvl w:ilvl="6" w:tplc="A9BE5E4E">
      <w:numFmt w:val="bullet"/>
      <w:lvlText w:val="•"/>
      <w:lvlJc w:val="left"/>
      <w:pPr>
        <w:ind w:left="3271" w:hanging="360"/>
      </w:pPr>
      <w:rPr>
        <w:rFonts w:hint="default"/>
        <w:lang w:val="cs-CZ" w:eastAsia="en-US" w:bidi="ar-SA"/>
      </w:rPr>
    </w:lvl>
    <w:lvl w:ilvl="7" w:tplc="60A284B6">
      <w:numFmt w:val="bullet"/>
      <w:lvlText w:val="•"/>
      <w:lvlJc w:val="left"/>
      <w:pPr>
        <w:ind w:left="3726" w:hanging="360"/>
      </w:pPr>
      <w:rPr>
        <w:rFonts w:hint="default"/>
        <w:lang w:val="cs-CZ" w:eastAsia="en-US" w:bidi="ar-SA"/>
      </w:rPr>
    </w:lvl>
    <w:lvl w:ilvl="8" w:tplc="B68E009A">
      <w:numFmt w:val="bullet"/>
      <w:lvlText w:val="•"/>
      <w:lvlJc w:val="left"/>
      <w:pPr>
        <w:ind w:left="4180" w:hanging="360"/>
      </w:pPr>
      <w:rPr>
        <w:rFonts w:hint="default"/>
        <w:lang w:val="cs-CZ" w:eastAsia="en-US" w:bidi="ar-SA"/>
      </w:rPr>
    </w:lvl>
  </w:abstractNum>
  <w:abstractNum w:abstractNumId="104" w15:restartNumberingAfterBreak="0">
    <w:nsid w:val="49E765F1"/>
    <w:multiLevelType w:val="hybridMultilevel"/>
    <w:tmpl w:val="19CAB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4AB13571"/>
    <w:multiLevelType w:val="hybridMultilevel"/>
    <w:tmpl w:val="2BBE6E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4B9C60AF"/>
    <w:multiLevelType w:val="hybridMultilevel"/>
    <w:tmpl w:val="C262C060"/>
    <w:lvl w:ilvl="0" w:tplc="D076C81E">
      <w:start w:val="1"/>
      <w:numFmt w:val="lowerLetter"/>
      <w:lvlText w:val="%1)"/>
      <w:lvlJc w:val="left"/>
      <w:pPr>
        <w:ind w:left="239" w:hanging="149"/>
      </w:pPr>
      <w:rPr>
        <w:rFonts w:hint="default"/>
        <w:w w:val="98"/>
        <w:lang w:val="cs-CZ" w:eastAsia="en-US" w:bidi="ar-SA"/>
      </w:rPr>
    </w:lvl>
    <w:lvl w:ilvl="1" w:tplc="B2EA53D6">
      <w:numFmt w:val="bullet"/>
      <w:lvlText w:val="•"/>
      <w:lvlJc w:val="left"/>
      <w:pPr>
        <w:ind w:left="1343" w:hanging="149"/>
      </w:pPr>
      <w:rPr>
        <w:rFonts w:hint="default"/>
        <w:lang w:val="cs-CZ" w:eastAsia="en-US" w:bidi="ar-SA"/>
      </w:rPr>
    </w:lvl>
    <w:lvl w:ilvl="2" w:tplc="C4DE1A24">
      <w:numFmt w:val="bullet"/>
      <w:lvlText w:val="•"/>
      <w:lvlJc w:val="left"/>
      <w:pPr>
        <w:ind w:left="2447" w:hanging="149"/>
      </w:pPr>
      <w:rPr>
        <w:rFonts w:hint="default"/>
        <w:lang w:val="cs-CZ" w:eastAsia="en-US" w:bidi="ar-SA"/>
      </w:rPr>
    </w:lvl>
    <w:lvl w:ilvl="3" w:tplc="34809AD0">
      <w:numFmt w:val="bullet"/>
      <w:lvlText w:val="•"/>
      <w:lvlJc w:val="left"/>
      <w:pPr>
        <w:ind w:left="3551" w:hanging="149"/>
      </w:pPr>
      <w:rPr>
        <w:rFonts w:hint="default"/>
        <w:lang w:val="cs-CZ" w:eastAsia="en-US" w:bidi="ar-SA"/>
      </w:rPr>
    </w:lvl>
    <w:lvl w:ilvl="4" w:tplc="9342D9F2">
      <w:numFmt w:val="bullet"/>
      <w:lvlText w:val="•"/>
      <w:lvlJc w:val="left"/>
      <w:pPr>
        <w:ind w:left="4654" w:hanging="149"/>
      </w:pPr>
      <w:rPr>
        <w:rFonts w:hint="default"/>
        <w:lang w:val="cs-CZ" w:eastAsia="en-US" w:bidi="ar-SA"/>
      </w:rPr>
    </w:lvl>
    <w:lvl w:ilvl="5" w:tplc="D62AC5AC">
      <w:numFmt w:val="bullet"/>
      <w:lvlText w:val="•"/>
      <w:lvlJc w:val="left"/>
      <w:pPr>
        <w:ind w:left="5758" w:hanging="149"/>
      </w:pPr>
      <w:rPr>
        <w:rFonts w:hint="default"/>
        <w:lang w:val="cs-CZ" w:eastAsia="en-US" w:bidi="ar-SA"/>
      </w:rPr>
    </w:lvl>
    <w:lvl w:ilvl="6" w:tplc="E1DEA396">
      <w:numFmt w:val="bullet"/>
      <w:lvlText w:val="•"/>
      <w:lvlJc w:val="left"/>
      <w:pPr>
        <w:ind w:left="6862" w:hanging="149"/>
      </w:pPr>
      <w:rPr>
        <w:rFonts w:hint="default"/>
        <w:lang w:val="cs-CZ" w:eastAsia="en-US" w:bidi="ar-SA"/>
      </w:rPr>
    </w:lvl>
    <w:lvl w:ilvl="7" w:tplc="196CB05A">
      <w:numFmt w:val="bullet"/>
      <w:lvlText w:val="•"/>
      <w:lvlJc w:val="left"/>
      <w:pPr>
        <w:ind w:left="7965" w:hanging="149"/>
      </w:pPr>
      <w:rPr>
        <w:rFonts w:hint="default"/>
        <w:lang w:val="cs-CZ" w:eastAsia="en-US" w:bidi="ar-SA"/>
      </w:rPr>
    </w:lvl>
    <w:lvl w:ilvl="8" w:tplc="EF7A9CB2">
      <w:numFmt w:val="bullet"/>
      <w:lvlText w:val="•"/>
      <w:lvlJc w:val="left"/>
      <w:pPr>
        <w:ind w:left="9069" w:hanging="149"/>
      </w:pPr>
      <w:rPr>
        <w:rFonts w:hint="default"/>
        <w:lang w:val="cs-CZ" w:eastAsia="en-US" w:bidi="ar-SA"/>
      </w:rPr>
    </w:lvl>
  </w:abstractNum>
  <w:abstractNum w:abstractNumId="107" w15:restartNumberingAfterBreak="0">
    <w:nsid w:val="4C010B47"/>
    <w:multiLevelType w:val="hybridMultilevel"/>
    <w:tmpl w:val="15A0DA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4C163DB0"/>
    <w:multiLevelType w:val="hybridMultilevel"/>
    <w:tmpl w:val="997E0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4C4835B7"/>
    <w:multiLevelType w:val="hybridMultilevel"/>
    <w:tmpl w:val="F43E7560"/>
    <w:lvl w:ilvl="0" w:tplc="8634D87C">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A0740EC2">
      <w:numFmt w:val="bullet"/>
      <w:lvlText w:val="•"/>
      <w:lvlJc w:val="left"/>
      <w:pPr>
        <w:ind w:left="1246" w:hanging="360"/>
      </w:pPr>
      <w:rPr>
        <w:rFonts w:hint="default"/>
        <w:lang w:val="cs-CZ" w:eastAsia="en-US" w:bidi="ar-SA"/>
      </w:rPr>
    </w:lvl>
    <w:lvl w:ilvl="2" w:tplc="8CFACDBA">
      <w:numFmt w:val="bullet"/>
      <w:lvlText w:val="•"/>
      <w:lvlJc w:val="left"/>
      <w:pPr>
        <w:ind w:left="1673" w:hanging="360"/>
      </w:pPr>
      <w:rPr>
        <w:rFonts w:hint="default"/>
        <w:lang w:val="cs-CZ" w:eastAsia="en-US" w:bidi="ar-SA"/>
      </w:rPr>
    </w:lvl>
    <w:lvl w:ilvl="3" w:tplc="DBAC14E6">
      <w:numFmt w:val="bullet"/>
      <w:lvlText w:val="•"/>
      <w:lvlJc w:val="left"/>
      <w:pPr>
        <w:ind w:left="2100" w:hanging="360"/>
      </w:pPr>
      <w:rPr>
        <w:rFonts w:hint="default"/>
        <w:lang w:val="cs-CZ" w:eastAsia="en-US" w:bidi="ar-SA"/>
      </w:rPr>
    </w:lvl>
    <w:lvl w:ilvl="4" w:tplc="172E8342">
      <w:numFmt w:val="bullet"/>
      <w:lvlText w:val="•"/>
      <w:lvlJc w:val="left"/>
      <w:pPr>
        <w:ind w:left="2527" w:hanging="360"/>
      </w:pPr>
      <w:rPr>
        <w:rFonts w:hint="default"/>
        <w:lang w:val="cs-CZ" w:eastAsia="en-US" w:bidi="ar-SA"/>
      </w:rPr>
    </w:lvl>
    <w:lvl w:ilvl="5" w:tplc="190407FA">
      <w:numFmt w:val="bullet"/>
      <w:lvlText w:val="•"/>
      <w:lvlJc w:val="left"/>
      <w:pPr>
        <w:ind w:left="2954" w:hanging="360"/>
      </w:pPr>
      <w:rPr>
        <w:rFonts w:hint="default"/>
        <w:lang w:val="cs-CZ" w:eastAsia="en-US" w:bidi="ar-SA"/>
      </w:rPr>
    </w:lvl>
    <w:lvl w:ilvl="6" w:tplc="7ED4F91C">
      <w:numFmt w:val="bullet"/>
      <w:lvlText w:val="•"/>
      <w:lvlJc w:val="left"/>
      <w:pPr>
        <w:ind w:left="3381" w:hanging="360"/>
      </w:pPr>
      <w:rPr>
        <w:rFonts w:hint="default"/>
        <w:lang w:val="cs-CZ" w:eastAsia="en-US" w:bidi="ar-SA"/>
      </w:rPr>
    </w:lvl>
    <w:lvl w:ilvl="7" w:tplc="61346912">
      <w:numFmt w:val="bullet"/>
      <w:lvlText w:val="•"/>
      <w:lvlJc w:val="left"/>
      <w:pPr>
        <w:ind w:left="3808" w:hanging="360"/>
      </w:pPr>
      <w:rPr>
        <w:rFonts w:hint="default"/>
        <w:lang w:val="cs-CZ" w:eastAsia="en-US" w:bidi="ar-SA"/>
      </w:rPr>
    </w:lvl>
    <w:lvl w:ilvl="8" w:tplc="5B368184">
      <w:numFmt w:val="bullet"/>
      <w:lvlText w:val="•"/>
      <w:lvlJc w:val="left"/>
      <w:pPr>
        <w:ind w:left="4235" w:hanging="360"/>
      </w:pPr>
      <w:rPr>
        <w:rFonts w:hint="default"/>
        <w:lang w:val="cs-CZ" w:eastAsia="en-US" w:bidi="ar-SA"/>
      </w:rPr>
    </w:lvl>
  </w:abstractNum>
  <w:abstractNum w:abstractNumId="110" w15:restartNumberingAfterBreak="0">
    <w:nsid w:val="4CE36C85"/>
    <w:multiLevelType w:val="hybridMultilevel"/>
    <w:tmpl w:val="CC2C42A8"/>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4EC77DB6"/>
    <w:multiLevelType w:val="hybridMultilevel"/>
    <w:tmpl w:val="0D168AD2"/>
    <w:lvl w:ilvl="0" w:tplc="407E95EC">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04429F10">
      <w:numFmt w:val="bullet"/>
      <w:lvlText w:val="•"/>
      <w:lvlJc w:val="left"/>
      <w:pPr>
        <w:ind w:left="1233" w:hanging="360"/>
      </w:pPr>
      <w:rPr>
        <w:rFonts w:hint="default"/>
        <w:lang w:val="cs-CZ" w:eastAsia="en-US" w:bidi="ar-SA"/>
      </w:rPr>
    </w:lvl>
    <w:lvl w:ilvl="2" w:tplc="8FCE63EE">
      <w:numFmt w:val="bullet"/>
      <w:lvlText w:val="•"/>
      <w:lvlJc w:val="left"/>
      <w:pPr>
        <w:ind w:left="1646" w:hanging="360"/>
      </w:pPr>
      <w:rPr>
        <w:rFonts w:hint="default"/>
        <w:lang w:val="cs-CZ" w:eastAsia="en-US" w:bidi="ar-SA"/>
      </w:rPr>
    </w:lvl>
    <w:lvl w:ilvl="3" w:tplc="22B60C1C">
      <w:numFmt w:val="bullet"/>
      <w:lvlText w:val="•"/>
      <w:lvlJc w:val="left"/>
      <w:pPr>
        <w:ind w:left="2060" w:hanging="360"/>
      </w:pPr>
      <w:rPr>
        <w:rFonts w:hint="default"/>
        <w:lang w:val="cs-CZ" w:eastAsia="en-US" w:bidi="ar-SA"/>
      </w:rPr>
    </w:lvl>
    <w:lvl w:ilvl="4" w:tplc="EE94695A">
      <w:numFmt w:val="bullet"/>
      <w:lvlText w:val="•"/>
      <w:lvlJc w:val="left"/>
      <w:pPr>
        <w:ind w:left="2473" w:hanging="360"/>
      </w:pPr>
      <w:rPr>
        <w:rFonts w:hint="default"/>
        <w:lang w:val="cs-CZ" w:eastAsia="en-US" w:bidi="ar-SA"/>
      </w:rPr>
    </w:lvl>
    <w:lvl w:ilvl="5" w:tplc="40EE465E">
      <w:numFmt w:val="bullet"/>
      <w:lvlText w:val="•"/>
      <w:lvlJc w:val="left"/>
      <w:pPr>
        <w:ind w:left="2887" w:hanging="360"/>
      </w:pPr>
      <w:rPr>
        <w:rFonts w:hint="default"/>
        <w:lang w:val="cs-CZ" w:eastAsia="en-US" w:bidi="ar-SA"/>
      </w:rPr>
    </w:lvl>
    <w:lvl w:ilvl="6" w:tplc="0A4C563C">
      <w:numFmt w:val="bullet"/>
      <w:lvlText w:val="•"/>
      <w:lvlJc w:val="left"/>
      <w:pPr>
        <w:ind w:left="3300" w:hanging="360"/>
      </w:pPr>
      <w:rPr>
        <w:rFonts w:hint="default"/>
        <w:lang w:val="cs-CZ" w:eastAsia="en-US" w:bidi="ar-SA"/>
      </w:rPr>
    </w:lvl>
    <w:lvl w:ilvl="7" w:tplc="CF58EFE0">
      <w:numFmt w:val="bullet"/>
      <w:lvlText w:val="•"/>
      <w:lvlJc w:val="left"/>
      <w:pPr>
        <w:ind w:left="3713" w:hanging="360"/>
      </w:pPr>
      <w:rPr>
        <w:rFonts w:hint="default"/>
        <w:lang w:val="cs-CZ" w:eastAsia="en-US" w:bidi="ar-SA"/>
      </w:rPr>
    </w:lvl>
    <w:lvl w:ilvl="8" w:tplc="0FDCCC3C">
      <w:numFmt w:val="bullet"/>
      <w:lvlText w:val="•"/>
      <w:lvlJc w:val="left"/>
      <w:pPr>
        <w:ind w:left="4127" w:hanging="360"/>
      </w:pPr>
      <w:rPr>
        <w:rFonts w:hint="default"/>
        <w:lang w:val="cs-CZ" w:eastAsia="en-US" w:bidi="ar-SA"/>
      </w:rPr>
    </w:lvl>
  </w:abstractNum>
  <w:abstractNum w:abstractNumId="112" w15:restartNumberingAfterBreak="0">
    <w:nsid w:val="510456D4"/>
    <w:multiLevelType w:val="hybridMultilevel"/>
    <w:tmpl w:val="96D036CE"/>
    <w:lvl w:ilvl="0" w:tplc="C8062512">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A45E3C5E">
      <w:numFmt w:val="bullet"/>
      <w:lvlText w:val="•"/>
      <w:lvlJc w:val="left"/>
      <w:pPr>
        <w:ind w:left="1246" w:hanging="360"/>
      </w:pPr>
      <w:rPr>
        <w:rFonts w:hint="default"/>
        <w:lang w:val="cs-CZ" w:eastAsia="en-US" w:bidi="ar-SA"/>
      </w:rPr>
    </w:lvl>
    <w:lvl w:ilvl="2" w:tplc="701EA266">
      <w:numFmt w:val="bullet"/>
      <w:lvlText w:val="•"/>
      <w:lvlJc w:val="left"/>
      <w:pPr>
        <w:ind w:left="1673" w:hanging="360"/>
      </w:pPr>
      <w:rPr>
        <w:rFonts w:hint="default"/>
        <w:lang w:val="cs-CZ" w:eastAsia="en-US" w:bidi="ar-SA"/>
      </w:rPr>
    </w:lvl>
    <w:lvl w:ilvl="3" w:tplc="C9544DAE">
      <w:numFmt w:val="bullet"/>
      <w:lvlText w:val="•"/>
      <w:lvlJc w:val="left"/>
      <w:pPr>
        <w:ind w:left="2100" w:hanging="360"/>
      </w:pPr>
      <w:rPr>
        <w:rFonts w:hint="default"/>
        <w:lang w:val="cs-CZ" w:eastAsia="en-US" w:bidi="ar-SA"/>
      </w:rPr>
    </w:lvl>
    <w:lvl w:ilvl="4" w:tplc="A0C2E010">
      <w:numFmt w:val="bullet"/>
      <w:lvlText w:val="•"/>
      <w:lvlJc w:val="left"/>
      <w:pPr>
        <w:ind w:left="2527" w:hanging="360"/>
      </w:pPr>
      <w:rPr>
        <w:rFonts w:hint="default"/>
        <w:lang w:val="cs-CZ" w:eastAsia="en-US" w:bidi="ar-SA"/>
      </w:rPr>
    </w:lvl>
    <w:lvl w:ilvl="5" w:tplc="64D475E2">
      <w:numFmt w:val="bullet"/>
      <w:lvlText w:val="•"/>
      <w:lvlJc w:val="left"/>
      <w:pPr>
        <w:ind w:left="2954" w:hanging="360"/>
      </w:pPr>
      <w:rPr>
        <w:rFonts w:hint="default"/>
        <w:lang w:val="cs-CZ" w:eastAsia="en-US" w:bidi="ar-SA"/>
      </w:rPr>
    </w:lvl>
    <w:lvl w:ilvl="6" w:tplc="E99481C4">
      <w:numFmt w:val="bullet"/>
      <w:lvlText w:val="•"/>
      <w:lvlJc w:val="left"/>
      <w:pPr>
        <w:ind w:left="3381" w:hanging="360"/>
      </w:pPr>
      <w:rPr>
        <w:rFonts w:hint="default"/>
        <w:lang w:val="cs-CZ" w:eastAsia="en-US" w:bidi="ar-SA"/>
      </w:rPr>
    </w:lvl>
    <w:lvl w:ilvl="7" w:tplc="C074AAE8">
      <w:numFmt w:val="bullet"/>
      <w:lvlText w:val="•"/>
      <w:lvlJc w:val="left"/>
      <w:pPr>
        <w:ind w:left="3808" w:hanging="360"/>
      </w:pPr>
      <w:rPr>
        <w:rFonts w:hint="default"/>
        <w:lang w:val="cs-CZ" w:eastAsia="en-US" w:bidi="ar-SA"/>
      </w:rPr>
    </w:lvl>
    <w:lvl w:ilvl="8" w:tplc="1276BF22">
      <w:numFmt w:val="bullet"/>
      <w:lvlText w:val="•"/>
      <w:lvlJc w:val="left"/>
      <w:pPr>
        <w:ind w:left="4235" w:hanging="360"/>
      </w:pPr>
      <w:rPr>
        <w:rFonts w:hint="default"/>
        <w:lang w:val="cs-CZ" w:eastAsia="en-US" w:bidi="ar-SA"/>
      </w:rPr>
    </w:lvl>
  </w:abstractNum>
  <w:abstractNum w:abstractNumId="113" w15:restartNumberingAfterBreak="0">
    <w:nsid w:val="51961CE5"/>
    <w:multiLevelType w:val="hybridMultilevel"/>
    <w:tmpl w:val="60EE26DE"/>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55333EB6"/>
    <w:multiLevelType w:val="hybridMultilevel"/>
    <w:tmpl w:val="1F3CA42A"/>
    <w:lvl w:ilvl="0" w:tplc="6E94AB7C">
      <w:numFmt w:val="bullet"/>
      <w:lvlText w:val=""/>
      <w:lvlJc w:val="left"/>
      <w:pPr>
        <w:ind w:left="466" w:hanging="360"/>
      </w:pPr>
      <w:rPr>
        <w:rFonts w:ascii="Symbol" w:eastAsia="Symbol" w:hAnsi="Symbol" w:cs="Symbol" w:hint="default"/>
        <w:w w:val="100"/>
        <w:sz w:val="28"/>
        <w:szCs w:val="28"/>
        <w:lang w:val="cs-CZ" w:eastAsia="en-US" w:bidi="ar-SA"/>
      </w:rPr>
    </w:lvl>
    <w:lvl w:ilvl="1" w:tplc="2FFC1B84">
      <w:numFmt w:val="bullet"/>
      <w:lvlText w:val="•"/>
      <w:lvlJc w:val="left"/>
      <w:pPr>
        <w:ind w:left="624" w:hanging="360"/>
      </w:pPr>
      <w:rPr>
        <w:rFonts w:hint="default"/>
        <w:lang w:val="cs-CZ" w:eastAsia="en-US" w:bidi="ar-SA"/>
      </w:rPr>
    </w:lvl>
    <w:lvl w:ilvl="2" w:tplc="E8606B60">
      <w:numFmt w:val="bullet"/>
      <w:lvlText w:val="•"/>
      <w:lvlJc w:val="left"/>
      <w:pPr>
        <w:ind w:left="789" w:hanging="360"/>
      </w:pPr>
      <w:rPr>
        <w:rFonts w:hint="default"/>
        <w:lang w:val="cs-CZ" w:eastAsia="en-US" w:bidi="ar-SA"/>
      </w:rPr>
    </w:lvl>
    <w:lvl w:ilvl="3" w:tplc="D38EA4E4">
      <w:numFmt w:val="bullet"/>
      <w:lvlText w:val="•"/>
      <w:lvlJc w:val="left"/>
      <w:pPr>
        <w:ind w:left="954" w:hanging="360"/>
      </w:pPr>
      <w:rPr>
        <w:rFonts w:hint="default"/>
        <w:lang w:val="cs-CZ" w:eastAsia="en-US" w:bidi="ar-SA"/>
      </w:rPr>
    </w:lvl>
    <w:lvl w:ilvl="4" w:tplc="70920A24">
      <w:numFmt w:val="bullet"/>
      <w:lvlText w:val="•"/>
      <w:lvlJc w:val="left"/>
      <w:pPr>
        <w:ind w:left="1118" w:hanging="360"/>
      </w:pPr>
      <w:rPr>
        <w:rFonts w:hint="default"/>
        <w:lang w:val="cs-CZ" w:eastAsia="en-US" w:bidi="ar-SA"/>
      </w:rPr>
    </w:lvl>
    <w:lvl w:ilvl="5" w:tplc="50A6462A">
      <w:numFmt w:val="bullet"/>
      <w:lvlText w:val="•"/>
      <w:lvlJc w:val="left"/>
      <w:pPr>
        <w:ind w:left="1283" w:hanging="360"/>
      </w:pPr>
      <w:rPr>
        <w:rFonts w:hint="default"/>
        <w:lang w:val="cs-CZ" w:eastAsia="en-US" w:bidi="ar-SA"/>
      </w:rPr>
    </w:lvl>
    <w:lvl w:ilvl="6" w:tplc="4CCED496">
      <w:numFmt w:val="bullet"/>
      <w:lvlText w:val="•"/>
      <w:lvlJc w:val="left"/>
      <w:pPr>
        <w:ind w:left="1448" w:hanging="360"/>
      </w:pPr>
      <w:rPr>
        <w:rFonts w:hint="default"/>
        <w:lang w:val="cs-CZ" w:eastAsia="en-US" w:bidi="ar-SA"/>
      </w:rPr>
    </w:lvl>
    <w:lvl w:ilvl="7" w:tplc="225EBD66">
      <w:numFmt w:val="bullet"/>
      <w:lvlText w:val="•"/>
      <w:lvlJc w:val="left"/>
      <w:pPr>
        <w:ind w:left="1612" w:hanging="360"/>
      </w:pPr>
      <w:rPr>
        <w:rFonts w:hint="default"/>
        <w:lang w:val="cs-CZ" w:eastAsia="en-US" w:bidi="ar-SA"/>
      </w:rPr>
    </w:lvl>
    <w:lvl w:ilvl="8" w:tplc="7EFC18AC">
      <w:numFmt w:val="bullet"/>
      <w:lvlText w:val="•"/>
      <w:lvlJc w:val="left"/>
      <w:pPr>
        <w:ind w:left="1777" w:hanging="360"/>
      </w:pPr>
      <w:rPr>
        <w:rFonts w:hint="default"/>
        <w:lang w:val="cs-CZ" w:eastAsia="en-US" w:bidi="ar-SA"/>
      </w:rPr>
    </w:lvl>
  </w:abstractNum>
  <w:abstractNum w:abstractNumId="115" w15:restartNumberingAfterBreak="0">
    <w:nsid w:val="55666169"/>
    <w:multiLevelType w:val="multilevel"/>
    <w:tmpl w:val="9ADEBF02"/>
    <w:lvl w:ilvl="0">
      <w:start w:val="1"/>
      <w:numFmt w:val="decimal"/>
      <w:lvlText w:val="%1"/>
      <w:lvlJc w:val="left"/>
      <w:pPr>
        <w:ind w:left="568" w:hanging="433"/>
      </w:pPr>
      <w:rPr>
        <w:rFonts w:ascii="Arial" w:eastAsia="Arial" w:hAnsi="Arial" w:cs="Arial" w:hint="default"/>
        <w:b/>
        <w:bCs/>
        <w:color w:val="051F56"/>
        <w:w w:val="100"/>
        <w:sz w:val="52"/>
        <w:szCs w:val="52"/>
        <w:lang w:val="cs-CZ" w:eastAsia="en-US" w:bidi="ar-SA"/>
      </w:rPr>
    </w:lvl>
    <w:lvl w:ilvl="1">
      <w:start w:val="1"/>
      <w:numFmt w:val="decimal"/>
      <w:lvlText w:val="%1.%2"/>
      <w:lvlJc w:val="left"/>
      <w:pPr>
        <w:ind w:left="712" w:hanging="577"/>
      </w:pPr>
      <w:rPr>
        <w:rFonts w:hint="default"/>
        <w:b/>
        <w:bCs/>
        <w:spacing w:val="-1"/>
        <w:w w:val="100"/>
        <w:lang w:val="cs-CZ" w:eastAsia="en-US" w:bidi="ar-SA"/>
      </w:rPr>
    </w:lvl>
    <w:lvl w:ilvl="2">
      <w:start w:val="1"/>
      <w:numFmt w:val="bullet"/>
      <w:lvlText w:val=""/>
      <w:lvlJc w:val="left"/>
      <w:pPr>
        <w:ind w:left="856" w:hanging="360"/>
      </w:pPr>
      <w:rPr>
        <w:rFonts w:ascii="Symbol" w:hAnsi="Symbol" w:hint="default"/>
      </w:rPr>
    </w:lvl>
    <w:lvl w:ilvl="3">
      <w:numFmt w:val="bullet"/>
      <w:lvlText w:val=""/>
      <w:lvlJc w:val="left"/>
      <w:pPr>
        <w:ind w:left="988" w:hanging="360"/>
      </w:pPr>
      <w:rPr>
        <w:rFonts w:ascii="Symbol" w:eastAsia="Symbol" w:hAnsi="Symbol" w:cs="Symbol" w:hint="default"/>
        <w:w w:val="100"/>
        <w:sz w:val="28"/>
        <w:szCs w:val="28"/>
        <w:lang w:val="cs-CZ" w:eastAsia="en-US" w:bidi="ar-SA"/>
      </w:rPr>
    </w:lvl>
    <w:lvl w:ilvl="4">
      <w:numFmt w:val="bullet"/>
      <w:lvlText w:val="•"/>
      <w:lvlJc w:val="left"/>
      <w:pPr>
        <w:ind w:left="2315" w:hanging="360"/>
      </w:pPr>
      <w:rPr>
        <w:rFonts w:hint="default"/>
        <w:lang w:val="cs-CZ" w:eastAsia="en-US" w:bidi="ar-SA"/>
      </w:rPr>
    </w:lvl>
    <w:lvl w:ilvl="5">
      <w:numFmt w:val="bullet"/>
      <w:lvlText w:val="•"/>
      <w:lvlJc w:val="left"/>
      <w:pPr>
        <w:ind w:left="3650" w:hanging="360"/>
      </w:pPr>
      <w:rPr>
        <w:rFonts w:hint="default"/>
        <w:lang w:val="cs-CZ" w:eastAsia="en-US" w:bidi="ar-SA"/>
      </w:rPr>
    </w:lvl>
    <w:lvl w:ilvl="6">
      <w:numFmt w:val="bullet"/>
      <w:lvlText w:val="•"/>
      <w:lvlJc w:val="left"/>
      <w:pPr>
        <w:ind w:left="4985" w:hanging="360"/>
      </w:pPr>
      <w:rPr>
        <w:rFonts w:hint="default"/>
        <w:lang w:val="cs-CZ" w:eastAsia="en-US" w:bidi="ar-SA"/>
      </w:rPr>
    </w:lvl>
    <w:lvl w:ilvl="7">
      <w:numFmt w:val="bullet"/>
      <w:lvlText w:val="•"/>
      <w:lvlJc w:val="left"/>
      <w:pPr>
        <w:ind w:left="6320" w:hanging="360"/>
      </w:pPr>
      <w:rPr>
        <w:rFonts w:hint="default"/>
        <w:lang w:val="cs-CZ" w:eastAsia="en-US" w:bidi="ar-SA"/>
      </w:rPr>
    </w:lvl>
    <w:lvl w:ilvl="8">
      <w:numFmt w:val="bullet"/>
      <w:lvlText w:val="•"/>
      <w:lvlJc w:val="left"/>
      <w:pPr>
        <w:ind w:left="7656" w:hanging="360"/>
      </w:pPr>
      <w:rPr>
        <w:rFonts w:hint="default"/>
        <w:lang w:val="cs-CZ" w:eastAsia="en-US" w:bidi="ar-SA"/>
      </w:rPr>
    </w:lvl>
  </w:abstractNum>
  <w:abstractNum w:abstractNumId="116" w15:restartNumberingAfterBreak="0">
    <w:nsid w:val="57180520"/>
    <w:multiLevelType w:val="hybridMultilevel"/>
    <w:tmpl w:val="A0D0D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57FD4CE9"/>
    <w:multiLevelType w:val="hybridMultilevel"/>
    <w:tmpl w:val="A1C20F5E"/>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58BD10BE"/>
    <w:multiLevelType w:val="hybridMultilevel"/>
    <w:tmpl w:val="0F1274CE"/>
    <w:lvl w:ilvl="0" w:tplc="5C523972">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2D6C0CC0">
      <w:numFmt w:val="bullet"/>
      <w:lvlText w:val="•"/>
      <w:lvlJc w:val="left"/>
      <w:pPr>
        <w:ind w:left="1246" w:hanging="360"/>
      </w:pPr>
      <w:rPr>
        <w:rFonts w:hint="default"/>
        <w:lang w:val="cs-CZ" w:eastAsia="en-US" w:bidi="ar-SA"/>
      </w:rPr>
    </w:lvl>
    <w:lvl w:ilvl="2" w:tplc="70FE5E7E">
      <w:numFmt w:val="bullet"/>
      <w:lvlText w:val="•"/>
      <w:lvlJc w:val="left"/>
      <w:pPr>
        <w:ind w:left="1673" w:hanging="360"/>
      </w:pPr>
      <w:rPr>
        <w:rFonts w:hint="default"/>
        <w:lang w:val="cs-CZ" w:eastAsia="en-US" w:bidi="ar-SA"/>
      </w:rPr>
    </w:lvl>
    <w:lvl w:ilvl="3" w:tplc="9F200E6A">
      <w:numFmt w:val="bullet"/>
      <w:lvlText w:val="•"/>
      <w:lvlJc w:val="left"/>
      <w:pPr>
        <w:ind w:left="2100" w:hanging="360"/>
      </w:pPr>
      <w:rPr>
        <w:rFonts w:hint="default"/>
        <w:lang w:val="cs-CZ" w:eastAsia="en-US" w:bidi="ar-SA"/>
      </w:rPr>
    </w:lvl>
    <w:lvl w:ilvl="4" w:tplc="69545794">
      <w:numFmt w:val="bullet"/>
      <w:lvlText w:val="•"/>
      <w:lvlJc w:val="left"/>
      <w:pPr>
        <w:ind w:left="2527" w:hanging="360"/>
      </w:pPr>
      <w:rPr>
        <w:rFonts w:hint="default"/>
        <w:lang w:val="cs-CZ" w:eastAsia="en-US" w:bidi="ar-SA"/>
      </w:rPr>
    </w:lvl>
    <w:lvl w:ilvl="5" w:tplc="24563B28">
      <w:numFmt w:val="bullet"/>
      <w:lvlText w:val="•"/>
      <w:lvlJc w:val="left"/>
      <w:pPr>
        <w:ind w:left="2954" w:hanging="360"/>
      </w:pPr>
      <w:rPr>
        <w:rFonts w:hint="default"/>
        <w:lang w:val="cs-CZ" w:eastAsia="en-US" w:bidi="ar-SA"/>
      </w:rPr>
    </w:lvl>
    <w:lvl w:ilvl="6" w:tplc="EADCA8E8">
      <w:numFmt w:val="bullet"/>
      <w:lvlText w:val="•"/>
      <w:lvlJc w:val="left"/>
      <w:pPr>
        <w:ind w:left="3381" w:hanging="360"/>
      </w:pPr>
      <w:rPr>
        <w:rFonts w:hint="default"/>
        <w:lang w:val="cs-CZ" w:eastAsia="en-US" w:bidi="ar-SA"/>
      </w:rPr>
    </w:lvl>
    <w:lvl w:ilvl="7" w:tplc="61D485FE">
      <w:numFmt w:val="bullet"/>
      <w:lvlText w:val="•"/>
      <w:lvlJc w:val="left"/>
      <w:pPr>
        <w:ind w:left="3808" w:hanging="360"/>
      </w:pPr>
      <w:rPr>
        <w:rFonts w:hint="default"/>
        <w:lang w:val="cs-CZ" w:eastAsia="en-US" w:bidi="ar-SA"/>
      </w:rPr>
    </w:lvl>
    <w:lvl w:ilvl="8" w:tplc="00F4D198">
      <w:numFmt w:val="bullet"/>
      <w:lvlText w:val="•"/>
      <w:lvlJc w:val="left"/>
      <w:pPr>
        <w:ind w:left="4235" w:hanging="360"/>
      </w:pPr>
      <w:rPr>
        <w:rFonts w:hint="default"/>
        <w:lang w:val="cs-CZ" w:eastAsia="en-US" w:bidi="ar-SA"/>
      </w:rPr>
    </w:lvl>
  </w:abstractNum>
  <w:abstractNum w:abstractNumId="119" w15:restartNumberingAfterBreak="0">
    <w:nsid w:val="5C5F74A0"/>
    <w:multiLevelType w:val="hybridMultilevel"/>
    <w:tmpl w:val="C0CAAC6A"/>
    <w:lvl w:ilvl="0" w:tplc="04050017">
      <w:start w:val="1"/>
      <w:numFmt w:val="lowerLetter"/>
      <w:lvlText w:val="%1)"/>
      <w:lvlJc w:val="left"/>
      <w:pPr>
        <w:ind w:left="1353"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5CE17CD5"/>
    <w:multiLevelType w:val="multilevel"/>
    <w:tmpl w:val="BBDC71FA"/>
    <w:lvl w:ilvl="0">
      <w:start w:val="1"/>
      <w:numFmt w:val="bullet"/>
      <w:lvlText w:val=""/>
      <w:lvlJc w:val="left"/>
      <w:pPr>
        <w:ind w:left="1440" w:hanging="360"/>
      </w:pPr>
      <w:rPr>
        <w:rFonts w:ascii="Symbol" w:hAnsi="Symbol" w:cs="Symbol" w:hint="default"/>
        <w:b/>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b/>
        <w:sz w:val="22"/>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b/>
        <w:sz w:val="22"/>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21" w15:restartNumberingAfterBreak="0">
    <w:nsid w:val="5DD15933"/>
    <w:multiLevelType w:val="hybridMultilevel"/>
    <w:tmpl w:val="532C38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5DDC1138"/>
    <w:multiLevelType w:val="hybridMultilevel"/>
    <w:tmpl w:val="A912AEA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5FA57872"/>
    <w:multiLevelType w:val="hybridMultilevel"/>
    <w:tmpl w:val="DCB0F262"/>
    <w:lvl w:ilvl="0" w:tplc="37FA0458">
      <w:numFmt w:val="bullet"/>
      <w:lvlText w:val=""/>
      <w:lvlJc w:val="left"/>
      <w:pPr>
        <w:ind w:left="466" w:hanging="360"/>
      </w:pPr>
      <w:rPr>
        <w:rFonts w:ascii="Symbol" w:eastAsia="Symbol" w:hAnsi="Symbol" w:cs="Symbol" w:hint="default"/>
        <w:w w:val="100"/>
        <w:sz w:val="28"/>
        <w:szCs w:val="28"/>
        <w:lang w:val="cs-CZ" w:eastAsia="en-US" w:bidi="ar-SA"/>
      </w:rPr>
    </w:lvl>
    <w:lvl w:ilvl="1" w:tplc="210045B6">
      <w:numFmt w:val="bullet"/>
      <w:lvlText w:val="•"/>
      <w:lvlJc w:val="left"/>
      <w:pPr>
        <w:ind w:left="624" w:hanging="360"/>
      </w:pPr>
      <w:rPr>
        <w:rFonts w:hint="default"/>
        <w:lang w:val="cs-CZ" w:eastAsia="en-US" w:bidi="ar-SA"/>
      </w:rPr>
    </w:lvl>
    <w:lvl w:ilvl="2" w:tplc="EDB27F10">
      <w:numFmt w:val="bullet"/>
      <w:lvlText w:val="•"/>
      <w:lvlJc w:val="left"/>
      <w:pPr>
        <w:ind w:left="789" w:hanging="360"/>
      </w:pPr>
      <w:rPr>
        <w:rFonts w:hint="default"/>
        <w:lang w:val="cs-CZ" w:eastAsia="en-US" w:bidi="ar-SA"/>
      </w:rPr>
    </w:lvl>
    <w:lvl w:ilvl="3" w:tplc="12C46DE0">
      <w:numFmt w:val="bullet"/>
      <w:lvlText w:val="•"/>
      <w:lvlJc w:val="left"/>
      <w:pPr>
        <w:ind w:left="954" w:hanging="360"/>
      </w:pPr>
      <w:rPr>
        <w:rFonts w:hint="default"/>
        <w:lang w:val="cs-CZ" w:eastAsia="en-US" w:bidi="ar-SA"/>
      </w:rPr>
    </w:lvl>
    <w:lvl w:ilvl="4" w:tplc="BF6ADCD2">
      <w:numFmt w:val="bullet"/>
      <w:lvlText w:val="•"/>
      <w:lvlJc w:val="left"/>
      <w:pPr>
        <w:ind w:left="1118" w:hanging="360"/>
      </w:pPr>
      <w:rPr>
        <w:rFonts w:hint="default"/>
        <w:lang w:val="cs-CZ" w:eastAsia="en-US" w:bidi="ar-SA"/>
      </w:rPr>
    </w:lvl>
    <w:lvl w:ilvl="5" w:tplc="04546A6C">
      <w:numFmt w:val="bullet"/>
      <w:lvlText w:val="•"/>
      <w:lvlJc w:val="left"/>
      <w:pPr>
        <w:ind w:left="1283" w:hanging="360"/>
      </w:pPr>
      <w:rPr>
        <w:rFonts w:hint="default"/>
        <w:lang w:val="cs-CZ" w:eastAsia="en-US" w:bidi="ar-SA"/>
      </w:rPr>
    </w:lvl>
    <w:lvl w:ilvl="6" w:tplc="4192C9C6">
      <w:numFmt w:val="bullet"/>
      <w:lvlText w:val="•"/>
      <w:lvlJc w:val="left"/>
      <w:pPr>
        <w:ind w:left="1448" w:hanging="360"/>
      </w:pPr>
      <w:rPr>
        <w:rFonts w:hint="default"/>
        <w:lang w:val="cs-CZ" w:eastAsia="en-US" w:bidi="ar-SA"/>
      </w:rPr>
    </w:lvl>
    <w:lvl w:ilvl="7" w:tplc="3B0C89C4">
      <w:numFmt w:val="bullet"/>
      <w:lvlText w:val="•"/>
      <w:lvlJc w:val="left"/>
      <w:pPr>
        <w:ind w:left="1612" w:hanging="360"/>
      </w:pPr>
      <w:rPr>
        <w:rFonts w:hint="default"/>
        <w:lang w:val="cs-CZ" w:eastAsia="en-US" w:bidi="ar-SA"/>
      </w:rPr>
    </w:lvl>
    <w:lvl w:ilvl="8" w:tplc="90F484FC">
      <w:numFmt w:val="bullet"/>
      <w:lvlText w:val="•"/>
      <w:lvlJc w:val="left"/>
      <w:pPr>
        <w:ind w:left="1777" w:hanging="360"/>
      </w:pPr>
      <w:rPr>
        <w:rFonts w:hint="default"/>
        <w:lang w:val="cs-CZ" w:eastAsia="en-US" w:bidi="ar-SA"/>
      </w:rPr>
    </w:lvl>
  </w:abstractNum>
  <w:abstractNum w:abstractNumId="124" w15:restartNumberingAfterBreak="0">
    <w:nsid w:val="60A55B67"/>
    <w:multiLevelType w:val="hybridMultilevel"/>
    <w:tmpl w:val="92E603C6"/>
    <w:lvl w:ilvl="0" w:tplc="15CEE370">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DF287B92">
      <w:numFmt w:val="bullet"/>
      <w:lvlText w:val="•"/>
      <w:lvlJc w:val="left"/>
      <w:pPr>
        <w:ind w:left="1000" w:hanging="360"/>
      </w:pPr>
      <w:rPr>
        <w:rFonts w:hint="default"/>
        <w:lang w:val="cs-CZ" w:eastAsia="en-US" w:bidi="ar-SA"/>
      </w:rPr>
    </w:lvl>
    <w:lvl w:ilvl="2" w:tplc="243C5A66">
      <w:numFmt w:val="bullet"/>
      <w:lvlText w:val="•"/>
      <w:lvlJc w:val="left"/>
      <w:pPr>
        <w:ind w:left="1454" w:hanging="360"/>
      </w:pPr>
      <w:rPr>
        <w:rFonts w:hint="default"/>
        <w:lang w:val="cs-CZ" w:eastAsia="en-US" w:bidi="ar-SA"/>
      </w:rPr>
    </w:lvl>
    <w:lvl w:ilvl="3" w:tplc="6F384856">
      <w:numFmt w:val="bullet"/>
      <w:lvlText w:val="•"/>
      <w:lvlJc w:val="left"/>
      <w:pPr>
        <w:ind w:left="1908" w:hanging="360"/>
      </w:pPr>
      <w:rPr>
        <w:rFonts w:hint="default"/>
        <w:lang w:val="cs-CZ" w:eastAsia="en-US" w:bidi="ar-SA"/>
      </w:rPr>
    </w:lvl>
    <w:lvl w:ilvl="4" w:tplc="689248B0">
      <w:numFmt w:val="bullet"/>
      <w:lvlText w:val="•"/>
      <w:lvlJc w:val="left"/>
      <w:pPr>
        <w:ind w:left="2363" w:hanging="360"/>
      </w:pPr>
      <w:rPr>
        <w:rFonts w:hint="default"/>
        <w:lang w:val="cs-CZ" w:eastAsia="en-US" w:bidi="ar-SA"/>
      </w:rPr>
    </w:lvl>
    <w:lvl w:ilvl="5" w:tplc="0BFC0EB8">
      <w:numFmt w:val="bullet"/>
      <w:lvlText w:val="•"/>
      <w:lvlJc w:val="left"/>
      <w:pPr>
        <w:ind w:left="2817" w:hanging="360"/>
      </w:pPr>
      <w:rPr>
        <w:rFonts w:hint="default"/>
        <w:lang w:val="cs-CZ" w:eastAsia="en-US" w:bidi="ar-SA"/>
      </w:rPr>
    </w:lvl>
    <w:lvl w:ilvl="6" w:tplc="0DD2B3D6">
      <w:numFmt w:val="bullet"/>
      <w:lvlText w:val="•"/>
      <w:lvlJc w:val="left"/>
      <w:pPr>
        <w:ind w:left="3271" w:hanging="360"/>
      </w:pPr>
      <w:rPr>
        <w:rFonts w:hint="default"/>
        <w:lang w:val="cs-CZ" w:eastAsia="en-US" w:bidi="ar-SA"/>
      </w:rPr>
    </w:lvl>
    <w:lvl w:ilvl="7" w:tplc="BBDED6C4">
      <w:numFmt w:val="bullet"/>
      <w:lvlText w:val="•"/>
      <w:lvlJc w:val="left"/>
      <w:pPr>
        <w:ind w:left="3726" w:hanging="360"/>
      </w:pPr>
      <w:rPr>
        <w:rFonts w:hint="default"/>
        <w:lang w:val="cs-CZ" w:eastAsia="en-US" w:bidi="ar-SA"/>
      </w:rPr>
    </w:lvl>
    <w:lvl w:ilvl="8" w:tplc="AB346A8C">
      <w:numFmt w:val="bullet"/>
      <w:lvlText w:val="•"/>
      <w:lvlJc w:val="left"/>
      <w:pPr>
        <w:ind w:left="4180" w:hanging="360"/>
      </w:pPr>
      <w:rPr>
        <w:rFonts w:hint="default"/>
        <w:lang w:val="cs-CZ" w:eastAsia="en-US" w:bidi="ar-SA"/>
      </w:rPr>
    </w:lvl>
  </w:abstractNum>
  <w:abstractNum w:abstractNumId="125" w15:restartNumberingAfterBreak="0">
    <w:nsid w:val="61DE5813"/>
    <w:multiLevelType w:val="hybridMultilevel"/>
    <w:tmpl w:val="4056807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6" w15:restartNumberingAfterBreak="0">
    <w:nsid w:val="61E4291B"/>
    <w:multiLevelType w:val="hybridMultilevel"/>
    <w:tmpl w:val="697E8474"/>
    <w:lvl w:ilvl="0" w:tplc="F6769B84">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A27ACC4C">
      <w:numFmt w:val="bullet"/>
      <w:lvlText w:val="•"/>
      <w:lvlJc w:val="left"/>
      <w:pPr>
        <w:ind w:left="1246" w:hanging="360"/>
      </w:pPr>
      <w:rPr>
        <w:rFonts w:hint="default"/>
        <w:lang w:val="cs-CZ" w:eastAsia="en-US" w:bidi="ar-SA"/>
      </w:rPr>
    </w:lvl>
    <w:lvl w:ilvl="2" w:tplc="39EA4CC2">
      <w:numFmt w:val="bullet"/>
      <w:lvlText w:val="•"/>
      <w:lvlJc w:val="left"/>
      <w:pPr>
        <w:ind w:left="1673" w:hanging="360"/>
      </w:pPr>
      <w:rPr>
        <w:rFonts w:hint="default"/>
        <w:lang w:val="cs-CZ" w:eastAsia="en-US" w:bidi="ar-SA"/>
      </w:rPr>
    </w:lvl>
    <w:lvl w:ilvl="3" w:tplc="31BEA67E">
      <w:numFmt w:val="bullet"/>
      <w:lvlText w:val="•"/>
      <w:lvlJc w:val="left"/>
      <w:pPr>
        <w:ind w:left="2100" w:hanging="360"/>
      </w:pPr>
      <w:rPr>
        <w:rFonts w:hint="default"/>
        <w:lang w:val="cs-CZ" w:eastAsia="en-US" w:bidi="ar-SA"/>
      </w:rPr>
    </w:lvl>
    <w:lvl w:ilvl="4" w:tplc="C61236A2">
      <w:numFmt w:val="bullet"/>
      <w:lvlText w:val="•"/>
      <w:lvlJc w:val="left"/>
      <w:pPr>
        <w:ind w:left="2527" w:hanging="360"/>
      </w:pPr>
      <w:rPr>
        <w:rFonts w:hint="default"/>
        <w:lang w:val="cs-CZ" w:eastAsia="en-US" w:bidi="ar-SA"/>
      </w:rPr>
    </w:lvl>
    <w:lvl w:ilvl="5" w:tplc="2FE830D4">
      <w:numFmt w:val="bullet"/>
      <w:lvlText w:val="•"/>
      <w:lvlJc w:val="left"/>
      <w:pPr>
        <w:ind w:left="2954" w:hanging="360"/>
      </w:pPr>
      <w:rPr>
        <w:rFonts w:hint="default"/>
        <w:lang w:val="cs-CZ" w:eastAsia="en-US" w:bidi="ar-SA"/>
      </w:rPr>
    </w:lvl>
    <w:lvl w:ilvl="6" w:tplc="8D546F4A">
      <w:numFmt w:val="bullet"/>
      <w:lvlText w:val="•"/>
      <w:lvlJc w:val="left"/>
      <w:pPr>
        <w:ind w:left="3381" w:hanging="360"/>
      </w:pPr>
      <w:rPr>
        <w:rFonts w:hint="default"/>
        <w:lang w:val="cs-CZ" w:eastAsia="en-US" w:bidi="ar-SA"/>
      </w:rPr>
    </w:lvl>
    <w:lvl w:ilvl="7" w:tplc="CE2E34C8">
      <w:numFmt w:val="bullet"/>
      <w:lvlText w:val="•"/>
      <w:lvlJc w:val="left"/>
      <w:pPr>
        <w:ind w:left="3808" w:hanging="360"/>
      </w:pPr>
      <w:rPr>
        <w:rFonts w:hint="default"/>
        <w:lang w:val="cs-CZ" w:eastAsia="en-US" w:bidi="ar-SA"/>
      </w:rPr>
    </w:lvl>
    <w:lvl w:ilvl="8" w:tplc="3AECC670">
      <w:numFmt w:val="bullet"/>
      <w:lvlText w:val="•"/>
      <w:lvlJc w:val="left"/>
      <w:pPr>
        <w:ind w:left="4235" w:hanging="360"/>
      </w:pPr>
      <w:rPr>
        <w:rFonts w:hint="default"/>
        <w:lang w:val="cs-CZ" w:eastAsia="en-US" w:bidi="ar-SA"/>
      </w:rPr>
    </w:lvl>
  </w:abstractNum>
  <w:abstractNum w:abstractNumId="127" w15:restartNumberingAfterBreak="0">
    <w:nsid w:val="62692834"/>
    <w:multiLevelType w:val="hybridMultilevel"/>
    <w:tmpl w:val="5680E9E6"/>
    <w:lvl w:ilvl="0" w:tplc="0405000F">
      <w:start w:val="1"/>
      <w:numFmt w:val="decimal"/>
      <w:pStyle w:val="bodycopy"/>
      <w:lvlText w:val="%1."/>
      <w:lvlJc w:val="left"/>
      <w:pPr>
        <w:ind w:left="1068" w:hanging="360"/>
      </w:pPr>
      <w:rPr>
        <w:rFonts w:hint="default"/>
        <w:color w:val="auto"/>
      </w:rPr>
    </w:lvl>
    <w:lvl w:ilvl="1" w:tplc="04050019">
      <w:start w:val="1"/>
      <w:numFmt w:val="bullet"/>
      <w:lvlText w:val=""/>
      <w:lvlJc w:val="left"/>
      <w:pPr>
        <w:ind w:left="1788" w:hanging="360"/>
      </w:pPr>
      <w:rPr>
        <w:rFonts w:ascii="Wingdings" w:hAnsi="Wingdings" w:hint="default"/>
        <w:color w:val="C00000"/>
      </w:rPr>
    </w:lvl>
    <w:lvl w:ilvl="2" w:tplc="0405001B">
      <w:start w:val="1"/>
      <w:numFmt w:val="decimal"/>
      <w:lvlText w:val="%3."/>
      <w:lvlJc w:val="left"/>
      <w:pPr>
        <w:tabs>
          <w:tab w:val="num" w:pos="2508"/>
        </w:tabs>
        <w:ind w:left="2508" w:hanging="360"/>
      </w:pPr>
    </w:lvl>
    <w:lvl w:ilvl="3" w:tplc="0405000F">
      <w:start w:val="1"/>
      <w:numFmt w:val="decimal"/>
      <w:lvlText w:val="%4."/>
      <w:lvlJc w:val="left"/>
      <w:pPr>
        <w:tabs>
          <w:tab w:val="num" w:pos="3228"/>
        </w:tabs>
        <w:ind w:left="3228" w:hanging="360"/>
      </w:pPr>
    </w:lvl>
    <w:lvl w:ilvl="4" w:tplc="04050019">
      <w:start w:val="1"/>
      <w:numFmt w:val="decimal"/>
      <w:lvlText w:val="%5."/>
      <w:lvlJc w:val="left"/>
      <w:pPr>
        <w:tabs>
          <w:tab w:val="num" w:pos="3948"/>
        </w:tabs>
        <w:ind w:left="3948" w:hanging="360"/>
      </w:pPr>
    </w:lvl>
    <w:lvl w:ilvl="5" w:tplc="0405001B">
      <w:start w:val="1"/>
      <w:numFmt w:val="decimal"/>
      <w:lvlText w:val="%6."/>
      <w:lvlJc w:val="left"/>
      <w:pPr>
        <w:tabs>
          <w:tab w:val="num" w:pos="4668"/>
        </w:tabs>
        <w:ind w:left="4668" w:hanging="360"/>
      </w:pPr>
    </w:lvl>
    <w:lvl w:ilvl="6" w:tplc="0405000F">
      <w:start w:val="1"/>
      <w:numFmt w:val="decimal"/>
      <w:lvlText w:val="%7."/>
      <w:lvlJc w:val="left"/>
      <w:pPr>
        <w:tabs>
          <w:tab w:val="num" w:pos="5388"/>
        </w:tabs>
        <w:ind w:left="5388" w:hanging="360"/>
      </w:pPr>
    </w:lvl>
    <w:lvl w:ilvl="7" w:tplc="04050019">
      <w:start w:val="1"/>
      <w:numFmt w:val="decimal"/>
      <w:lvlText w:val="%8."/>
      <w:lvlJc w:val="left"/>
      <w:pPr>
        <w:tabs>
          <w:tab w:val="num" w:pos="6108"/>
        </w:tabs>
        <w:ind w:left="6108" w:hanging="360"/>
      </w:pPr>
    </w:lvl>
    <w:lvl w:ilvl="8" w:tplc="0405001B">
      <w:start w:val="1"/>
      <w:numFmt w:val="decimal"/>
      <w:lvlText w:val="%9."/>
      <w:lvlJc w:val="left"/>
      <w:pPr>
        <w:tabs>
          <w:tab w:val="num" w:pos="6828"/>
        </w:tabs>
        <w:ind w:left="6828" w:hanging="360"/>
      </w:pPr>
    </w:lvl>
  </w:abstractNum>
  <w:abstractNum w:abstractNumId="128" w15:restartNumberingAfterBreak="0">
    <w:nsid w:val="640724C9"/>
    <w:multiLevelType w:val="hybridMultilevel"/>
    <w:tmpl w:val="AAC84B90"/>
    <w:lvl w:ilvl="0" w:tplc="507E6AEE">
      <w:start w:val="1"/>
      <w:numFmt w:val="decimal"/>
      <w:pStyle w:val="Obrzky"/>
      <w:lvlText w:val="Obrázek č. %1:"/>
      <w:lvlJc w:val="left"/>
      <w:pPr>
        <w:ind w:left="786"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29" w15:restartNumberingAfterBreak="0">
    <w:nsid w:val="64637B54"/>
    <w:multiLevelType w:val="hybridMultilevel"/>
    <w:tmpl w:val="8DE045F0"/>
    <w:lvl w:ilvl="0" w:tplc="E0F4A53A">
      <w:start w:val="1"/>
      <w:numFmt w:val="bullet"/>
      <w:pStyle w:val="Ostavecseseznamemodskok"/>
      <w:lvlText w:val=""/>
      <w:lvlJc w:val="left"/>
      <w:pPr>
        <w:ind w:left="1070" w:hanging="360"/>
      </w:pPr>
      <w:rPr>
        <w:rFonts w:ascii="Wingdings" w:hAnsi="Wingdings" w:hint="default"/>
        <w:color w:val="8496B0" w:themeColor="text2" w:themeTint="99"/>
      </w:rPr>
    </w:lvl>
    <w:lvl w:ilvl="1" w:tplc="04050019">
      <w:start w:val="1"/>
      <w:numFmt w:val="bullet"/>
      <w:lvlText w:val="o"/>
      <w:lvlJc w:val="left"/>
      <w:pPr>
        <w:ind w:left="1724" w:hanging="360"/>
      </w:pPr>
      <w:rPr>
        <w:rFonts w:ascii="Courier New" w:hAnsi="Courier New" w:cs="Courier New" w:hint="default"/>
      </w:rPr>
    </w:lvl>
    <w:lvl w:ilvl="2" w:tplc="0405001B" w:tentative="1">
      <w:start w:val="1"/>
      <w:numFmt w:val="bullet"/>
      <w:lvlText w:val=""/>
      <w:lvlJc w:val="left"/>
      <w:pPr>
        <w:ind w:left="2444" w:hanging="360"/>
      </w:pPr>
      <w:rPr>
        <w:rFonts w:ascii="Wingdings" w:hAnsi="Wingdings" w:hint="default"/>
      </w:rPr>
    </w:lvl>
    <w:lvl w:ilvl="3" w:tplc="0405000F" w:tentative="1">
      <w:start w:val="1"/>
      <w:numFmt w:val="bullet"/>
      <w:lvlText w:val=""/>
      <w:lvlJc w:val="left"/>
      <w:pPr>
        <w:ind w:left="3164" w:hanging="360"/>
      </w:pPr>
      <w:rPr>
        <w:rFonts w:ascii="Symbol" w:hAnsi="Symbol" w:hint="default"/>
      </w:rPr>
    </w:lvl>
    <w:lvl w:ilvl="4" w:tplc="04050019" w:tentative="1">
      <w:start w:val="1"/>
      <w:numFmt w:val="bullet"/>
      <w:lvlText w:val="o"/>
      <w:lvlJc w:val="left"/>
      <w:pPr>
        <w:ind w:left="3884" w:hanging="360"/>
      </w:pPr>
      <w:rPr>
        <w:rFonts w:ascii="Courier New" w:hAnsi="Courier New" w:cs="Courier New" w:hint="default"/>
      </w:rPr>
    </w:lvl>
    <w:lvl w:ilvl="5" w:tplc="0405001B" w:tentative="1">
      <w:start w:val="1"/>
      <w:numFmt w:val="bullet"/>
      <w:lvlText w:val=""/>
      <w:lvlJc w:val="left"/>
      <w:pPr>
        <w:ind w:left="4604" w:hanging="360"/>
      </w:pPr>
      <w:rPr>
        <w:rFonts w:ascii="Wingdings" w:hAnsi="Wingdings" w:hint="default"/>
      </w:rPr>
    </w:lvl>
    <w:lvl w:ilvl="6" w:tplc="0405000F" w:tentative="1">
      <w:start w:val="1"/>
      <w:numFmt w:val="bullet"/>
      <w:lvlText w:val=""/>
      <w:lvlJc w:val="left"/>
      <w:pPr>
        <w:ind w:left="5324" w:hanging="360"/>
      </w:pPr>
      <w:rPr>
        <w:rFonts w:ascii="Symbol" w:hAnsi="Symbol" w:hint="default"/>
      </w:rPr>
    </w:lvl>
    <w:lvl w:ilvl="7" w:tplc="04050019" w:tentative="1">
      <w:start w:val="1"/>
      <w:numFmt w:val="bullet"/>
      <w:lvlText w:val="o"/>
      <w:lvlJc w:val="left"/>
      <w:pPr>
        <w:ind w:left="6044" w:hanging="360"/>
      </w:pPr>
      <w:rPr>
        <w:rFonts w:ascii="Courier New" w:hAnsi="Courier New" w:cs="Courier New" w:hint="default"/>
      </w:rPr>
    </w:lvl>
    <w:lvl w:ilvl="8" w:tplc="0405001B" w:tentative="1">
      <w:start w:val="1"/>
      <w:numFmt w:val="bullet"/>
      <w:lvlText w:val=""/>
      <w:lvlJc w:val="left"/>
      <w:pPr>
        <w:ind w:left="6764" w:hanging="360"/>
      </w:pPr>
      <w:rPr>
        <w:rFonts w:ascii="Wingdings" w:hAnsi="Wingdings" w:hint="default"/>
      </w:rPr>
    </w:lvl>
  </w:abstractNum>
  <w:abstractNum w:abstractNumId="130" w15:restartNumberingAfterBreak="0">
    <w:nsid w:val="64850444"/>
    <w:multiLevelType w:val="hybridMultilevel"/>
    <w:tmpl w:val="ADD67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657B5B96"/>
    <w:multiLevelType w:val="hybridMultilevel"/>
    <w:tmpl w:val="C4CAEF7E"/>
    <w:lvl w:ilvl="0" w:tplc="5EF20386">
      <w:numFmt w:val="bullet"/>
      <w:lvlText w:val=""/>
      <w:lvlJc w:val="left"/>
      <w:pPr>
        <w:ind w:left="466" w:hanging="360"/>
      </w:pPr>
      <w:rPr>
        <w:rFonts w:ascii="Symbol" w:eastAsia="Symbol" w:hAnsi="Symbol" w:cs="Symbol" w:hint="default"/>
        <w:w w:val="100"/>
        <w:sz w:val="28"/>
        <w:szCs w:val="28"/>
        <w:lang w:val="cs-CZ" w:eastAsia="en-US" w:bidi="ar-SA"/>
      </w:rPr>
    </w:lvl>
    <w:lvl w:ilvl="1" w:tplc="9C40DCB4">
      <w:numFmt w:val="bullet"/>
      <w:lvlText w:val="•"/>
      <w:lvlJc w:val="left"/>
      <w:pPr>
        <w:ind w:left="624" w:hanging="360"/>
      </w:pPr>
      <w:rPr>
        <w:rFonts w:hint="default"/>
        <w:lang w:val="cs-CZ" w:eastAsia="en-US" w:bidi="ar-SA"/>
      </w:rPr>
    </w:lvl>
    <w:lvl w:ilvl="2" w:tplc="9A5E93DE">
      <w:numFmt w:val="bullet"/>
      <w:lvlText w:val="•"/>
      <w:lvlJc w:val="left"/>
      <w:pPr>
        <w:ind w:left="789" w:hanging="360"/>
      </w:pPr>
      <w:rPr>
        <w:rFonts w:hint="default"/>
        <w:lang w:val="cs-CZ" w:eastAsia="en-US" w:bidi="ar-SA"/>
      </w:rPr>
    </w:lvl>
    <w:lvl w:ilvl="3" w:tplc="56989F2C">
      <w:numFmt w:val="bullet"/>
      <w:lvlText w:val="•"/>
      <w:lvlJc w:val="left"/>
      <w:pPr>
        <w:ind w:left="954" w:hanging="360"/>
      </w:pPr>
      <w:rPr>
        <w:rFonts w:hint="default"/>
        <w:lang w:val="cs-CZ" w:eastAsia="en-US" w:bidi="ar-SA"/>
      </w:rPr>
    </w:lvl>
    <w:lvl w:ilvl="4" w:tplc="049889BC">
      <w:numFmt w:val="bullet"/>
      <w:lvlText w:val="•"/>
      <w:lvlJc w:val="left"/>
      <w:pPr>
        <w:ind w:left="1118" w:hanging="360"/>
      </w:pPr>
      <w:rPr>
        <w:rFonts w:hint="default"/>
        <w:lang w:val="cs-CZ" w:eastAsia="en-US" w:bidi="ar-SA"/>
      </w:rPr>
    </w:lvl>
    <w:lvl w:ilvl="5" w:tplc="7B9EDDE6">
      <w:numFmt w:val="bullet"/>
      <w:lvlText w:val="•"/>
      <w:lvlJc w:val="left"/>
      <w:pPr>
        <w:ind w:left="1283" w:hanging="360"/>
      </w:pPr>
      <w:rPr>
        <w:rFonts w:hint="default"/>
        <w:lang w:val="cs-CZ" w:eastAsia="en-US" w:bidi="ar-SA"/>
      </w:rPr>
    </w:lvl>
    <w:lvl w:ilvl="6" w:tplc="6236337A">
      <w:numFmt w:val="bullet"/>
      <w:lvlText w:val="•"/>
      <w:lvlJc w:val="left"/>
      <w:pPr>
        <w:ind w:left="1448" w:hanging="360"/>
      </w:pPr>
      <w:rPr>
        <w:rFonts w:hint="default"/>
        <w:lang w:val="cs-CZ" w:eastAsia="en-US" w:bidi="ar-SA"/>
      </w:rPr>
    </w:lvl>
    <w:lvl w:ilvl="7" w:tplc="35DC98F4">
      <w:numFmt w:val="bullet"/>
      <w:lvlText w:val="•"/>
      <w:lvlJc w:val="left"/>
      <w:pPr>
        <w:ind w:left="1612" w:hanging="360"/>
      </w:pPr>
      <w:rPr>
        <w:rFonts w:hint="default"/>
        <w:lang w:val="cs-CZ" w:eastAsia="en-US" w:bidi="ar-SA"/>
      </w:rPr>
    </w:lvl>
    <w:lvl w:ilvl="8" w:tplc="54F0FE88">
      <w:numFmt w:val="bullet"/>
      <w:lvlText w:val="•"/>
      <w:lvlJc w:val="left"/>
      <w:pPr>
        <w:ind w:left="1777" w:hanging="360"/>
      </w:pPr>
      <w:rPr>
        <w:rFonts w:hint="default"/>
        <w:lang w:val="cs-CZ" w:eastAsia="en-US" w:bidi="ar-SA"/>
      </w:rPr>
    </w:lvl>
  </w:abstractNum>
  <w:abstractNum w:abstractNumId="132" w15:restartNumberingAfterBreak="0">
    <w:nsid w:val="673F1C28"/>
    <w:multiLevelType w:val="hybridMultilevel"/>
    <w:tmpl w:val="E3A00466"/>
    <w:lvl w:ilvl="0" w:tplc="F8AA592E">
      <w:numFmt w:val="bullet"/>
      <w:lvlText w:val=""/>
      <w:lvlJc w:val="left"/>
      <w:pPr>
        <w:ind w:left="827" w:hanging="360"/>
      </w:pPr>
      <w:rPr>
        <w:rFonts w:hint="default"/>
        <w:w w:val="100"/>
        <w:lang w:val="cs-CZ" w:eastAsia="en-US" w:bidi="ar-SA"/>
      </w:rPr>
    </w:lvl>
    <w:lvl w:ilvl="1" w:tplc="BDD630D2">
      <w:numFmt w:val="bullet"/>
      <w:lvlText w:val="•"/>
      <w:lvlJc w:val="left"/>
      <w:pPr>
        <w:ind w:left="1233" w:hanging="360"/>
      </w:pPr>
      <w:rPr>
        <w:rFonts w:hint="default"/>
        <w:lang w:val="cs-CZ" w:eastAsia="en-US" w:bidi="ar-SA"/>
      </w:rPr>
    </w:lvl>
    <w:lvl w:ilvl="2" w:tplc="3DB846E6">
      <w:numFmt w:val="bullet"/>
      <w:lvlText w:val="•"/>
      <w:lvlJc w:val="left"/>
      <w:pPr>
        <w:ind w:left="1646" w:hanging="360"/>
      </w:pPr>
      <w:rPr>
        <w:rFonts w:hint="default"/>
        <w:lang w:val="cs-CZ" w:eastAsia="en-US" w:bidi="ar-SA"/>
      </w:rPr>
    </w:lvl>
    <w:lvl w:ilvl="3" w:tplc="655845A4">
      <w:numFmt w:val="bullet"/>
      <w:lvlText w:val="•"/>
      <w:lvlJc w:val="left"/>
      <w:pPr>
        <w:ind w:left="2060" w:hanging="360"/>
      </w:pPr>
      <w:rPr>
        <w:rFonts w:hint="default"/>
        <w:lang w:val="cs-CZ" w:eastAsia="en-US" w:bidi="ar-SA"/>
      </w:rPr>
    </w:lvl>
    <w:lvl w:ilvl="4" w:tplc="38D6D66E">
      <w:numFmt w:val="bullet"/>
      <w:lvlText w:val="•"/>
      <w:lvlJc w:val="left"/>
      <w:pPr>
        <w:ind w:left="2473" w:hanging="360"/>
      </w:pPr>
      <w:rPr>
        <w:rFonts w:hint="default"/>
        <w:lang w:val="cs-CZ" w:eastAsia="en-US" w:bidi="ar-SA"/>
      </w:rPr>
    </w:lvl>
    <w:lvl w:ilvl="5" w:tplc="F1A62CFE">
      <w:numFmt w:val="bullet"/>
      <w:lvlText w:val="•"/>
      <w:lvlJc w:val="left"/>
      <w:pPr>
        <w:ind w:left="2887" w:hanging="360"/>
      </w:pPr>
      <w:rPr>
        <w:rFonts w:hint="default"/>
        <w:lang w:val="cs-CZ" w:eastAsia="en-US" w:bidi="ar-SA"/>
      </w:rPr>
    </w:lvl>
    <w:lvl w:ilvl="6" w:tplc="507891AC">
      <w:numFmt w:val="bullet"/>
      <w:lvlText w:val="•"/>
      <w:lvlJc w:val="left"/>
      <w:pPr>
        <w:ind w:left="3300" w:hanging="360"/>
      </w:pPr>
      <w:rPr>
        <w:rFonts w:hint="default"/>
        <w:lang w:val="cs-CZ" w:eastAsia="en-US" w:bidi="ar-SA"/>
      </w:rPr>
    </w:lvl>
    <w:lvl w:ilvl="7" w:tplc="EC2E4804">
      <w:numFmt w:val="bullet"/>
      <w:lvlText w:val="•"/>
      <w:lvlJc w:val="left"/>
      <w:pPr>
        <w:ind w:left="3713" w:hanging="360"/>
      </w:pPr>
      <w:rPr>
        <w:rFonts w:hint="default"/>
        <w:lang w:val="cs-CZ" w:eastAsia="en-US" w:bidi="ar-SA"/>
      </w:rPr>
    </w:lvl>
    <w:lvl w:ilvl="8" w:tplc="523E9958">
      <w:numFmt w:val="bullet"/>
      <w:lvlText w:val="•"/>
      <w:lvlJc w:val="left"/>
      <w:pPr>
        <w:ind w:left="4127" w:hanging="360"/>
      </w:pPr>
      <w:rPr>
        <w:rFonts w:hint="default"/>
        <w:lang w:val="cs-CZ" w:eastAsia="en-US" w:bidi="ar-SA"/>
      </w:rPr>
    </w:lvl>
  </w:abstractNum>
  <w:abstractNum w:abstractNumId="133" w15:restartNumberingAfterBreak="0">
    <w:nsid w:val="69110B2F"/>
    <w:multiLevelType w:val="hybridMultilevel"/>
    <w:tmpl w:val="750AA2CE"/>
    <w:lvl w:ilvl="0" w:tplc="2138A3FC">
      <w:numFmt w:val="bullet"/>
      <w:lvlText w:val=""/>
      <w:lvlJc w:val="left"/>
      <w:pPr>
        <w:ind w:left="467" w:hanging="360"/>
      </w:pPr>
      <w:rPr>
        <w:rFonts w:ascii="Symbol" w:eastAsia="Symbol" w:hAnsi="Symbol" w:cs="Symbol" w:hint="default"/>
        <w:w w:val="100"/>
        <w:sz w:val="28"/>
        <w:szCs w:val="28"/>
        <w:lang w:val="cs-CZ" w:eastAsia="en-US" w:bidi="ar-SA"/>
      </w:rPr>
    </w:lvl>
    <w:lvl w:ilvl="1" w:tplc="9648DC8A">
      <w:numFmt w:val="bullet"/>
      <w:lvlText w:val="•"/>
      <w:lvlJc w:val="left"/>
      <w:pPr>
        <w:ind w:left="893" w:hanging="360"/>
      </w:pPr>
      <w:rPr>
        <w:rFonts w:hint="default"/>
        <w:lang w:val="cs-CZ" w:eastAsia="en-US" w:bidi="ar-SA"/>
      </w:rPr>
    </w:lvl>
    <w:lvl w:ilvl="2" w:tplc="31922FD6">
      <w:numFmt w:val="bullet"/>
      <w:lvlText w:val="•"/>
      <w:lvlJc w:val="left"/>
      <w:pPr>
        <w:ind w:left="1326" w:hanging="360"/>
      </w:pPr>
      <w:rPr>
        <w:rFonts w:hint="default"/>
        <w:lang w:val="cs-CZ" w:eastAsia="en-US" w:bidi="ar-SA"/>
      </w:rPr>
    </w:lvl>
    <w:lvl w:ilvl="3" w:tplc="93349BE0">
      <w:numFmt w:val="bullet"/>
      <w:lvlText w:val="•"/>
      <w:lvlJc w:val="left"/>
      <w:pPr>
        <w:ind w:left="1759" w:hanging="360"/>
      </w:pPr>
      <w:rPr>
        <w:rFonts w:hint="default"/>
        <w:lang w:val="cs-CZ" w:eastAsia="en-US" w:bidi="ar-SA"/>
      </w:rPr>
    </w:lvl>
    <w:lvl w:ilvl="4" w:tplc="75A26862">
      <w:numFmt w:val="bullet"/>
      <w:lvlText w:val="•"/>
      <w:lvlJc w:val="left"/>
      <w:pPr>
        <w:ind w:left="2192" w:hanging="360"/>
      </w:pPr>
      <w:rPr>
        <w:rFonts w:hint="default"/>
        <w:lang w:val="cs-CZ" w:eastAsia="en-US" w:bidi="ar-SA"/>
      </w:rPr>
    </w:lvl>
    <w:lvl w:ilvl="5" w:tplc="D1CE7A1C">
      <w:numFmt w:val="bullet"/>
      <w:lvlText w:val="•"/>
      <w:lvlJc w:val="left"/>
      <w:pPr>
        <w:ind w:left="2625" w:hanging="360"/>
      </w:pPr>
      <w:rPr>
        <w:rFonts w:hint="default"/>
        <w:lang w:val="cs-CZ" w:eastAsia="en-US" w:bidi="ar-SA"/>
      </w:rPr>
    </w:lvl>
    <w:lvl w:ilvl="6" w:tplc="F0BE6F28">
      <w:numFmt w:val="bullet"/>
      <w:lvlText w:val="•"/>
      <w:lvlJc w:val="left"/>
      <w:pPr>
        <w:ind w:left="3058" w:hanging="360"/>
      </w:pPr>
      <w:rPr>
        <w:rFonts w:hint="default"/>
        <w:lang w:val="cs-CZ" w:eastAsia="en-US" w:bidi="ar-SA"/>
      </w:rPr>
    </w:lvl>
    <w:lvl w:ilvl="7" w:tplc="DCA8D570">
      <w:numFmt w:val="bullet"/>
      <w:lvlText w:val="•"/>
      <w:lvlJc w:val="left"/>
      <w:pPr>
        <w:ind w:left="3491" w:hanging="360"/>
      </w:pPr>
      <w:rPr>
        <w:rFonts w:hint="default"/>
        <w:lang w:val="cs-CZ" w:eastAsia="en-US" w:bidi="ar-SA"/>
      </w:rPr>
    </w:lvl>
    <w:lvl w:ilvl="8" w:tplc="D9588188">
      <w:numFmt w:val="bullet"/>
      <w:lvlText w:val="•"/>
      <w:lvlJc w:val="left"/>
      <w:pPr>
        <w:ind w:left="3924" w:hanging="360"/>
      </w:pPr>
      <w:rPr>
        <w:rFonts w:hint="default"/>
        <w:lang w:val="cs-CZ" w:eastAsia="en-US" w:bidi="ar-SA"/>
      </w:rPr>
    </w:lvl>
  </w:abstractNum>
  <w:abstractNum w:abstractNumId="134" w15:restartNumberingAfterBreak="0">
    <w:nsid w:val="69164FC2"/>
    <w:multiLevelType w:val="hybridMultilevel"/>
    <w:tmpl w:val="1C30E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6AAF1A1F"/>
    <w:multiLevelType w:val="multilevel"/>
    <w:tmpl w:val="048EFB80"/>
    <w:lvl w:ilvl="0">
      <w:start w:val="1"/>
      <w:numFmt w:val="decimal"/>
      <w:isLgl/>
      <w:lvlText w:val="(%1)"/>
      <w:lvlJc w:val="left"/>
      <w:pPr>
        <w:tabs>
          <w:tab w:val="num" w:pos="782"/>
        </w:tabs>
        <w:ind w:firstLine="425"/>
      </w:pPr>
      <w:rPr>
        <w:rFonts w:cs="Times New Roman"/>
      </w:rPr>
    </w:lvl>
    <w:lvl w:ilvl="1">
      <w:start w:val="1"/>
      <w:numFmt w:val="lowerLetter"/>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pStyle w:val="Textodstavce"/>
      <w:lvlText w:val="(%7)"/>
      <w:lvlJc w:val="left"/>
      <w:pPr>
        <w:tabs>
          <w:tab w:val="num" w:pos="360"/>
        </w:tabs>
        <w:ind w:left="-425" w:firstLine="425"/>
      </w:pPr>
      <w:rPr>
        <w:rFonts w:cs="Times New Roman"/>
      </w:rPr>
    </w:lvl>
    <w:lvl w:ilvl="7">
      <w:start w:val="1"/>
      <w:numFmt w:val="lowerLetter"/>
      <w:pStyle w:val="Textpsmene"/>
      <w:lvlText w:val="%8)"/>
      <w:lvlJc w:val="left"/>
      <w:pPr>
        <w:tabs>
          <w:tab w:val="num" w:pos="425"/>
        </w:tabs>
        <w:ind w:left="425" w:hanging="425"/>
      </w:pPr>
      <w:rPr>
        <w:rFonts w:cs="Times New Roman"/>
      </w:rPr>
    </w:lvl>
    <w:lvl w:ilvl="8">
      <w:start w:val="1"/>
      <w:numFmt w:val="decimal"/>
      <w:pStyle w:val="Textbodu"/>
      <w:lvlText w:val="%9."/>
      <w:lvlJc w:val="left"/>
      <w:pPr>
        <w:tabs>
          <w:tab w:val="num" w:pos="851"/>
        </w:tabs>
        <w:ind w:left="851" w:hanging="426"/>
      </w:pPr>
      <w:rPr>
        <w:rFonts w:cs="Times New Roman"/>
      </w:rPr>
    </w:lvl>
  </w:abstractNum>
  <w:abstractNum w:abstractNumId="136" w15:restartNumberingAfterBreak="0">
    <w:nsid w:val="6B4A3D62"/>
    <w:multiLevelType w:val="hybridMultilevel"/>
    <w:tmpl w:val="50A0A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6C124533"/>
    <w:multiLevelType w:val="hybridMultilevel"/>
    <w:tmpl w:val="F656C4B4"/>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6C456EC5"/>
    <w:multiLevelType w:val="hybridMultilevel"/>
    <w:tmpl w:val="B9A8EEE6"/>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6C52478A"/>
    <w:multiLevelType w:val="hybridMultilevel"/>
    <w:tmpl w:val="096AA2EC"/>
    <w:lvl w:ilvl="0" w:tplc="60C00952">
      <w:start w:val="1"/>
      <w:numFmt w:val="decimal"/>
      <w:pStyle w:val="Styltabulek"/>
      <w:lvlText w:val="Tabulka č. %1:"/>
      <w:lvlJc w:val="left"/>
      <w:pPr>
        <w:ind w:left="1777" w:hanging="360"/>
      </w:pPr>
      <w:rPr>
        <w:rFonts w:hint="default"/>
      </w:rPr>
    </w:lvl>
    <w:lvl w:ilvl="1" w:tplc="65FCCC0C" w:tentative="1">
      <w:start w:val="1"/>
      <w:numFmt w:val="lowerLetter"/>
      <w:lvlText w:val="%2."/>
      <w:lvlJc w:val="left"/>
      <w:pPr>
        <w:ind w:left="1440" w:hanging="360"/>
      </w:pPr>
    </w:lvl>
    <w:lvl w:ilvl="2" w:tplc="7D186628" w:tentative="1">
      <w:start w:val="1"/>
      <w:numFmt w:val="lowerRoman"/>
      <w:lvlText w:val="%3."/>
      <w:lvlJc w:val="right"/>
      <w:pPr>
        <w:ind w:left="2160" w:hanging="180"/>
      </w:pPr>
    </w:lvl>
    <w:lvl w:ilvl="3" w:tplc="8C9A51D2" w:tentative="1">
      <w:start w:val="1"/>
      <w:numFmt w:val="decimal"/>
      <w:lvlText w:val="%4."/>
      <w:lvlJc w:val="left"/>
      <w:pPr>
        <w:ind w:left="2880" w:hanging="360"/>
      </w:pPr>
    </w:lvl>
    <w:lvl w:ilvl="4" w:tplc="6A5CE7E6" w:tentative="1">
      <w:start w:val="1"/>
      <w:numFmt w:val="lowerLetter"/>
      <w:lvlText w:val="%5."/>
      <w:lvlJc w:val="left"/>
      <w:pPr>
        <w:ind w:left="3600" w:hanging="360"/>
      </w:pPr>
    </w:lvl>
    <w:lvl w:ilvl="5" w:tplc="24985FBE" w:tentative="1">
      <w:start w:val="1"/>
      <w:numFmt w:val="lowerRoman"/>
      <w:lvlText w:val="%6."/>
      <w:lvlJc w:val="right"/>
      <w:pPr>
        <w:ind w:left="4320" w:hanging="180"/>
      </w:pPr>
    </w:lvl>
    <w:lvl w:ilvl="6" w:tplc="545A7450" w:tentative="1">
      <w:start w:val="1"/>
      <w:numFmt w:val="decimal"/>
      <w:lvlText w:val="%7."/>
      <w:lvlJc w:val="left"/>
      <w:pPr>
        <w:ind w:left="5040" w:hanging="360"/>
      </w:pPr>
    </w:lvl>
    <w:lvl w:ilvl="7" w:tplc="921E0F84" w:tentative="1">
      <w:start w:val="1"/>
      <w:numFmt w:val="lowerLetter"/>
      <w:lvlText w:val="%8."/>
      <w:lvlJc w:val="left"/>
      <w:pPr>
        <w:ind w:left="5760" w:hanging="360"/>
      </w:pPr>
    </w:lvl>
    <w:lvl w:ilvl="8" w:tplc="894A5BA0" w:tentative="1">
      <w:start w:val="1"/>
      <w:numFmt w:val="lowerRoman"/>
      <w:lvlText w:val="%9."/>
      <w:lvlJc w:val="right"/>
      <w:pPr>
        <w:ind w:left="6480" w:hanging="180"/>
      </w:pPr>
    </w:lvl>
  </w:abstractNum>
  <w:abstractNum w:abstractNumId="140" w15:restartNumberingAfterBreak="0">
    <w:nsid w:val="6CBD600C"/>
    <w:multiLevelType w:val="hybridMultilevel"/>
    <w:tmpl w:val="FAAA059E"/>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6CD042A2"/>
    <w:multiLevelType w:val="hybridMultilevel"/>
    <w:tmpl w:val="F5B8473A"/>
    <w:lvl w:ilvl="0" w:tplc="DAF46C8A">
      <w:numFmt w:val="bullet"/>
      <w:lvlText w:val=""/>
      <w:lvlJc w:val="left"/>
      <w:pPr>
        <w:ind w:left="466" w:hanging="360"/>
      </w:pPr>
      <w:rPr>
        <w:rFonts w:ascii="Symbol" w:eastAsia="Symbol" w:hAnsi="Symbol" w:cs="Symbol" w:hint="default"/>
        <w:w w:val="100"/>
        <w:sz w:val="28"/>
        <w:szCs w:val="28"/>
        <w:lang w:val="cs-CZ" w:eastAsia="en-US" w:bidi="ar-SA"/>
      </w:rPr>
    </w:lvl>
    <w:lvl w:ilvl="1" w:tplc="84E84FE6">
      <w:numFmt w:val="bullet"/>
      <w:lvlText w:val="•"/>
      <w:lvlJc w:val="left"/>
      <w:pPr>
        <w:ind w:left="624" w:hanging="360"/>
      </w:pPr>
      <w:rPr>
        <w:rFonts w:hint="default"/>
        <w:lang w:val="cs-CZ" w:eastAsia="en-US" w:bidi="ar-SA"/>
      </w:rPr>
    </w:lvl>
    <w:lvl w:ilvl="2" w:tplc="99B0A458">
      <w:numFmt w:val="bullet"/>
      <w:lvlText w:val="•"/>
      <w:lvlJc w:val="left"/>
      <w:pPr>
        <w:ind w:left="789" w:hanging="360"/>
      </w:pPr>
      <w:rPr>
        <w:rFonts w:hint="default"/>
        <w:lang w:val="cs-CZ" w:eastAsia="en-US" w:bidi="ar-SA"/>
      </w:rPr>
    </w:lvl>
    <w:lvl w:ilvl="3" w:tplc="63088DD6">
      <w:numFmt w:val="bullet"/>
      <w:lvlText w:val="•"/>
      <w:lvlJc w:val="left"/>
      <w:pPr>
        <w:ind w:left="954" w:hanging="360"/>
      </w:pPr>
      <w:rPr>
        <w:rFonts w:hint="default"/>
        <w:lang w:val="cs-CZ" w:eastAsia="en-US" w:bidi="ar-SA"/>
      </w:rPr>
    </w:lvl>
    <w:lvl w:ilvl="4" w:tplc="C0E22942">
      <w:numFmt w:val="bullet"/>
      <w:lvlText w:val="•"/>
      <w:lvlJc w:val="left"/>
      <w:pPr>
        <w:ind w:left="1118" w:hanging="360"/>
      </w:pPr>
      <w:rPr>
        <w:rFonts w:hint="default"/>
        <w:lang w:val="cs-CZ" w:eastAsia="en-US" w:bidi="ar-SA"/>
      </w:rPr>
    </w:lvl>
    <w:lvl w:ilvl="5" w:tplc="22D21D52">
      <w:numFmt w:val="bullet"/>
      <w:lvlText w:val="•"/>
      <w:lvlJc w:val="left"/>
      <w:pPr>
        <w:ind w:left="1283" w:hanging="360"/>
      </w:pPr>
      <w:rPr>
        <w:rFonts w:hint="default"/>
        <w:lang w:val="cs-CZ" w:eastAsia="en-US" w:bidi="ar-SA"/>
      </w:rPr>
    </w:lvl>
    <w:lvl w:ilvl="6" w:tplc="19449CA2">
      <w:numFmt w:val="bullet"/>
      <w:lvlText w:val="•"/>
      <w:lvlJc w:val="left"/>
      <w:pPr>
        <w:ind w:left="1448" w:hanging="360"/>
      </w:pPr>
      <w:rPr>
        <w:rFonts w:hint="default"/>
        <w:lang w:val="cs-CZ" w:eastAsia="en-US" w:bidi="ar-SA"/>
      </w:rPr>
    </w:lvl>
    <w:lvl w:ilvl="7" w:tplc="9746F7EA">
      <w:numFmt w:val="bullet"/>
      <w:lvlText w:val="•"/>
      <w:lvlJc w:val="left"/>
      <w:pPr>
        <w:ind w:left="1612" w:hanging="360"/>
      </w:pPr>
      <w:rPr>
        <w:rFonts w:hint="default"/>
        <w:lang w:val="cs-CZ" w:eastAsia="en-US" w:bidi="ar-SA"/>
      </w:rPr>
    </w:lvl>
    <w:lvl w:ilvl="8" w:tplc="724AF18C">
      <w:numFmt w:val="bullet"/>
      <w:lvlText w:val="•"/>
      <w:lvlJc w:val="left"/>
      <w:pPr>
        <w:ind w:left="1777" w:hanging="360"/>
      </w:pPr>
      <w:rPr>
        <w:rFonts w:hint="default"/>
        <w:lang w:val="cs-CZ" w:eastAsia="en-US" w:bidi="ar-SA"/>
      </w:rPr>
    </w:lvl>
  </w:abstractNum>
  <w:abstractNum w:abstractNumId="142" w15:restartNumberingAfterBreak="0">
    <w:nsid w:val="6D1627F7"/>
    <w:multiLevelType w:val="hybridMultilevel"/>
    <w:tmpl w:val="B8AE62FA"/>
    <w:lvl w:ilvl="0" w:tplc="A1969D6A">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68526C6C">
      <w:numFmt w:val="bullet"/>
      <w:lvlText w:val="•"/>
      <w:lvlJc w:val="left"/>
      <w:pPr>
        <w:ind w:left="1246" w:hanging="360"/>
      </w:pPr>
      <w:rPr>
        <w:rFonts w:hint="default"/>
        <w:lang w:val="cs-CZ" w:eastAsia="en-US" w:bidi="ar-SA"/>
      </w:rPr>
    </w:lvl>
    <w:lvl w:ilvl="2" w:tplc="CC184C64">
      <w:numFmt w:val="bullet"/>
      <w:lvlText w:val="•"/>
      <w:lvlJc w:val="left"/>
      <w:pPr>
        <w:ind w:left="1673" w:hanging="360"/>
      </w:pPr>
      <w:rPr>
        <w:rFonts w:hint="default"/>
        <w:lang w:val="cs-CZ" w:eastAsia="en-US" w:bidi="ar-SA"/>
      </w:rPr>
    </w:lvl>
    <w:lvl w:ilvl="3" w:tplc="F84658C2">
      <w:numFmt w:val="bullet"/>
      <w:lvlText w:val="•"/>
      <w:lvlJc w:val="left"/>
      <w:pPr>
        <w:ind w:left="2100" w:hanging="360"/>
      </w:pPr>
      <w:rPr>
        <w:rFonts w:hint="default"/>
        <w:lang w:val="cs-CZ" w:eastAsia="en-US" w:bidi="ar-SA"/>
      </w:rPr>
    </w:lvl>
    <w:lvl w:ilvl="4" w:tplc="A0D82806">
      <w:numFmt w:val="bullet"/>
      <w:lvlText w:val="•"/>
      <w:lvlJc w:val="left"/>
      <w:pPr>
        <w:ind w:left="2527" w:hanging="360"/>
      </w:pPr>
      <w:rPr>
        <w:rFonts w:hint="default"/>
        <w:lang w:val="cs-CZ" w:eastAsia="en-US" w:bidi="ar-SA"/>
      </w:rPr>
    </w:lvl>
    <w:lvl w:ilvl="5" w:tplc="BB66B7B8">
      <w:numFmt w:val="bullet"/>
      <w:lvlText w:val="•"/>
      <w:lvlJc w:val="left"/>
      <w:pPr>
        <w:ind w:left="2954" w:hanging="360"/>
      </w:pPr>
      <w:rPr>
        <w:rFonts w:hint="default"/>
        <w:lang w:val="cs-CZ" w:eastAsia="en-US" w:bidi="ar-SA"/>
      </w:rPr>
    </w:lvl>
    <w:lvl w:ilvl="6" w:tplc="B614C27A">
      <w:numFmt w:val="bullet"/>
      <w:lvlText w:val="•"/>
      <w:lvlJc w:val="left"/>
      <w:pPr>
        <w:ind w:left="3381" w:hanging="360"/>
      </w:pPr>
      <w:rPr>
        <w:rFonts w:hint="default"/>
        <w:lang w:val="cs-CZ" w:eastAsia="en-US" w:bidi="ar-SA"/>
      </w:rPr>
    </w:lvl>
    <w:lvl w:ilvl="7" w:tplc="6F28D162">
      <w:numFmt w:val="bullet"/>
      <w:lvlText w:val="•"/>
      <w:lvlJc w:val="left"/>
      <w:pPr>
        <w:ind w:left="3808" w:hanging="360"/>
      </w:pPr>
      <w:rPr>
        <w:rFonts w:hint="default"/>
        <w:lang w:val="cs-CZ" w:eastAsia="en-US" w:bidi="ar-SA"/>
      </w:rPr>
    </w:lvl>
    <w:lvl w:ilvl="8" w:tplc="47D8829E">
      <w:numFmt w:val="bullet"/>
      <w:lvlText w:val="•"/>
      <w:lvlJc w:val="left"/>
      <w:pPr>
        <w:ind w:left="4235" w:hanging="360"/>
      </w:pPr>
      <w:rPr>
        <w:rFonts w:hint="default"/>
        <w:lang w:val="cs-CZ" w:eastAsia="en-US" w:bidi="ar-SA"/>
      </w:rPr>
    </w:lvl>
  </w:abstractNum>
  <w:abstractNum w:abstractNumId="143" w15:restartNumberingAfterBreak="0">
    <w:nsid w:val="6DEE0B0D"/>
    <w:multiLevelType w:val="hybridMultilevel"/>
    <w:tmpl w:val="AABC983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4" w15:restartNumberingAfterBreak="0">
    <w:nsid w:val="6EBE44F1"/>
    <w:multiLevelType w:val="hybridMultilevel"/>
    <w:tmpl w:val="66CE78BE"/>
    <w:styleLink w:val="StylSodrkamiTunModr1"/>
    <w:lvl w:ilvl="0" w:tplc="3CB09CF4">
      <w:start w:val="1"/>
      <w:numFmt w:val="bullet"/>
      <w:pStyle w:val="1slaSEZChar1"/>
      <w:lvlText w:val="-"/>
      <w:lvlJc w:val="left"/>
      <w:pPr>
        <w:ind w:left="720" w:hanging="360"/>
      </w:pPr>
      <w:rPr>
        <w:rFonts w:ascii="Times New Roman" w:eastAsia="Calibri" w:hAnsi="Times New Roman" w:cs="Times New Roman" w:hint="default"/>
      </w:rPr>
    </w:lvl>
    <w:lvl w:ilvl="1" w:tplc="7D9C2642"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145" w15:restartNumberingAfterBreak="0">
    <w:nsid w:val="7292151F"/>
    <w:multiLevelType w:val="hybridMultilevel"/>
    <w:tmpl w:val="778A80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74F64EA2"/>
    <w:multiLevelType w:val="hybridMultilevel"/>
    <w:tmpl w:val="DD2A3288"/>
    <w:lvl w:ilvl="0" w:tplc="FDE02064">
      <w:numFmt w:val="bullet"/>
      <w:lvlText w:val=""/>
      <w:lvlJc w:val="left"/>
      <w:pPr>
        <w:ind w:left="467" w:hanging="360"/>
      </w:pPr>
      <w:rPr>
        <w:rFonts w:ascii="Symbol" w:eastAsia="Symbol" w:hAnsi="Symbol" w:cs="Symbol" w:hint="default"/>
        <w:w w:val="100"/>
        <w:sz w:val="28"/>
        <w:szCs w:val="28"/>
        <w:lang w:val="cs-CZ" w:eastAsia="en-US" w:bidi="ar-SA"/>
      </w:rPr>
    </w:lvl>
    <w:lvl w:ilvl="1" w:tplc="12104672">
      <w:numFmt w:val="bullet"/>
      <w:lvlText w:val="•"/>
      <w:lvlJc w:val="left"/>
      <w:pPr>
        <w:ind w:left="893" w:hanging="360"/>
      </w:pPr>
      <w:rPr>
        <w:rFonts w:hint="default"/>
        <w:lang w:val="cs-CZ" w:eastAsia="en-US" w:bidi="ar-SA"/>
      </w:rPr>
    </w:lvl>
    <w:lvl w:ilvl="2" w:tplc="EB50E47C">
      <w:numFmt w:val="bullet"/>
      <w:lvlText w:val="•"/>
      <w:lvlJc w:val="left"/>
      <w:pPr>
        <w:ind w:left="1326" w:hanging="360"/>
      </w:pPr>
      <w:rPr>
        <w:rFonts w:hint="default"/>
        <w:lang w:val="cs-CZ" w:eastAsia="en-US" w:bidi="ar-SA"/>
      </w:rPr>
    </w:lvl>
    <w:lvl w:ilvl="3" w:tplc="ED266DE0">
      <w:numFmt w:val="bullet"/>
      <w:lvlText w:val="•"/>
      <w:lvlJc w:val="left"/>
      <w:pPr>
        <w:ind w:left="1759" w:hanging="360"/>
      </w:pPr>
      <w:rPr>
        <w:rFonts w:hint="default"/>
        <w:lang w:val="cs-CZ" w:eastAsia="en-US" w:bidi="ar-SA"/>
      </w:rPr>
    </w:lvl>
    <w:lvl w:ilvl="4" w:tplc="C616C7E8">
      <w:numFmt w:val="bullet"/>
      <w:lvlText w:val="•"/>
      <w:lvlJc w:val="left"/>
      <w:pPr>
        <w:ind w:left="2192" w:hanging="360"/>
      </w:pPr>
      <w:rPr>
        <w:rFonts w:hint="default"/>
        <w:lang w:val="cs-CZ" w:eastAsia="en-US" w:bidi="ar-SA"/>
      </w:rPr>
    </w:lvl>
    <w:lvl w:ilvl="5" w:tplc="86003840">
      <w:numFmt w:val="bullet"/>
      <w:lvlText w:val="•"/>
      <w:lvlJc w:val="left"/>
      <w:pPr>
        <w:ind w:left="2625" w:hanging="360"/>
      </w:pPr>
      <w:rPr>
        <w:rFonts w:hint="default"/>
        <w:lang w:val="cs-CZ" w:eastAsia="en-US" w:bidi="ar-SA"/>
      </w:rPr>
    </w:lvl>
    <w:lvl w:ilvl="6" w:tplc="3980339C">
      <w:numFmt w:val="bullet"/>
      <w:lvlText w:val="•"/>
      <w:lvlJc w:val="left"/>
      <w:pPr>
        <w:ind w:left="3058" w:hanging="360"/>
      </w:pPr>
      <w:rPr>
        <w:rFonts w:hint="default"/>
        <w:lang w:val="cs-CZ" w:eastAsia="en-US" w:bidi="ar-SA"/>
      </w:rPr>
    </w:lvl>
    <w:lvl w:ilvl="7" w:tplc="52620CFC">
      <w:numFmt w:val="bullet"/>
      <w:lvlText w:val="•"/>
      <w:lvlJc w:val="left"/>
      <w:pPr>
        <w:ind w:left="3491" w:hanging="360"/>
      </w:pPr>
      <w:rPr>
        <w:rFonts w:hint="default"/>
        <w:lang w:val="cs-CZ" w:eastAsia="en-US" w:bidi="ar-SA"/>
      </w:rPr>
    </w:lvl>
    <w:lvl w:ilvl="8" w:tplc="754092D8">
      <w:numFmt w:val="bullet"/>
      <w:lvlText w:val="•"/>
      <w:lvlJc w:val="left"/>
      <w:pPr>
        <w:ind w:left="3924" w:hanging="360"/>
      </w:pPr>
      <w:rPr>
        <w:rFonts w:hint="default"/>
        <w:lang w:val="cs-CZ" w:eastAsia="en-US" w:bidi="ar-SA"/>
      </w:rPr>
    </w:lvl>
  </w:abstractNum>
  <w:abstractNum w:abstractNumId="147" w15:restartNumberingAfterBreak="0">
    <w:nsid w:val="778D3655"/>
    <w:multiLevelType w:val="hybridMultilevel"/>
    <w:tmpl w:val="E8B023D6"/>
    <w:lvl w:ilvl="0" w:tplc="04050001">
      <w:start w:val="1"/>
      <w:numFmt w:val="bullet"/>
      <w:lvlText w:val=""/>
      <w:lvlJc w:val="left"/>
      <w:pPr>
        <w:ind w:left="1353"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79324F4"/>
    <w:multiLevelType w:val="hybridMultilevel"/>
    <w:tmpl w:val="346ECE28"/>
    <w:lvl w:ilvl="0" w:tplc="D0E43E5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15:restartNumberingAfterBreak="0">
    <w:nsid w:val="77AA10D8"/>
    <w:multiLevelType w:val="hybridMultilevel"/>
    <w:tmpl w:val="E14EF0A4"/>
    <w:lvl w:ilvl="0" w:tplc="74CE8076">
      <w:numFmt w:val="bullet"/>
      <w:lvlText w:val=""/>
      <w:lvlJc w:val="left"/>
      <w:pPr>
        <w:ind w:left="466" w:hanging="360"/>
      </w:pPr>
      <w:rPr>
        <w:rFonts w:ascii="Symbol" w:eastAsia="Symbol" w:hAnsi="Symbol" w:cs="Symbol" w:hint="default"/>
        <w:w w:val="100"/>
        <w:sz w:val="28"/>
        <w:szCs w:val="28"/>
        <w:lang w:val="cs-CZ" w:eastAsia="en-US" w:bidi="ar-SA"/>
      </w:rPr>
    </w:lvl>
    <w:lvl w:ilvl="1" w:tplc="A3B836BA">
      <w:numFmt w:val="bullet"/>
      <w:lvlText w:val="•"/>
      <w:lvlJc w:val="left"/>
      <w:pPr>
        <w:ind w:left="624" w:hanging="360"/>
      </w:pPr>
      <w:rPr>
        <w:rFonts w:hint="default"/>
        <w:lang w:val="cs-CZ" w:eastAsia="en-US" w:bidi="ar-SA"/>
      </w:rPr>
    </w:lvl>
    <w:lvl w:ilvl="2" w:tplc="F1E4506E">
      <w:numFmt w:val="bullet"/>
      <w:lvlText w:val="•"/>
      <w:lvlJc w:val="left"/>
      <w:pPr>
        <w:ind w:left="789" w:hanging="360"/>
      </w:pPr>
      <w:rPr>
        <w:rFonts w:hint="default"/>
        <w:lang w:val="cs-CZ" w:eastAsia="en-US" w:bidi="ar-SA"/>
      </w:rPr>
    </w:lvl>
    <w:lvl w:ilvl="3" w:tplc="0A965CC6">
      <w:numFmt w:val="bullet"/>
      <w:lvlText w:val="•"/>
      <w:lvlJc w:val="left"/>
      <w:pPr>
        <w:ind w:left="954" w:hanging="360"/>
      </w:pPr>
      <w:rPr>
        <w:rFonts w:hint="default"/>
        <w:lang w:val="cs-CZ" w:eastAsia="en-US" w:bidi="ar-SA"/>
      </w:rPr>
    </w:lvl>
    <w:lvl w:ilvl="4" w:tplc="986297EE">
      <w:numFmt w:val="bullet"/>
      <w:lvlText w:val="•"/>
      <w:lvlJc w:val="left"/>
      <w:pPr>
        <w:ind w:left="1118" w:hanging="360"/>
      </w:pPr>
      <w:rPr>
        <w:rFonts w:hint="default"/>
        <w:lang w:val="cs-CZ" w:eastAsia="en-US" w:bidi="ar-SA"/>
      </w:rPr>
    </w:lvl>
    <w:lvl w:ilvl="5" w:tplc="2082793E">
      <w:numFmt w:val="bullet"/>
      <w:lvlText w:val="•"/>
      <w:lvlJc w:val="left"/>
      <w:pPr>
        <w:ind w:left="1283" w:hanging="360"/>
      </w:pPr>
      <w:rPr>
        <w:rFonts w:hint="default"/>
        <w:lang w:val="cs-CZ" w:eastAsia="en-US" w:bidi="ar-SA"/>
      </w:rPr>
    </w:lvl>
    <w:lvl w:ilvl="6" w:tplc="A5E861A6">
      <w:numFmt w:val="bullet"/>
      <w:lvlText w:val="•"/>
      <w:lvlJc w:val="left"/>
      <w:pPr>
        <w:ind w:left="1448" w:hanging="360"/>
      </w:pPr>
      <w:rPr>
        <w:rFonts w:hint="default"/>
        <w:lang w:val="cs-CZ" w:eastAsia="en-US" w:bidi="ar-SA"/>
      </w:rPr>
    </w:lvl>
    <w:lvl w:ilvl="7" w:tplc="7DB2B8A6">
      <w:numFmt w:val="bullet"/>
      <w:lvlText w:val="•"/>
      <w:lvlJc w:val="left"/>
      <w:pPr>
        <w:ind w:left="1612" w:hanging="360"/>
      </w:pPr>
      <w:rPr>
        <w:rFonts w:hint="default"/>
        <w:lang w:val="cs-CZ" w:eastAsia="en-US" w:bidi="ar-SA"/>
      </w:rPr>
    </w:lvl>
    <w:lvl w:ilvl="8" w:tplc="5608DD78">
      <w:numFmt w:val="bullet"/>
      <w:lvlText w:val="•"/>
      <w:lvlJc w:val="left"/>
      <w:pPr>
        <w:ind w:left="1777" w:hanging="360"/>
      </w:pPr>
      <w:rPr>
        <w:rFonts w:hint="default"/>
        <w:lang w:val="cs-CZ" w:eastAsia="en-US" w:bidi="ar-SA"/>
      </w:rPr>
    </w:lvl>
  </w:abstractNum>
  <w:abstractNum w:abstractNumId="150" w15:restartNumberingAfterBreak="0">
    <w:nsid w:val="77F004CE"/>
    <w:multiLevelType w:val="hybridMultilevel"/>
    <w:tmpl w:val="E81C0A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15:restartNumberingAfterBreak="0">
    <w:nsid w:val="780C4837"/>
    <w:multiLevelType w:val="hybridMultilevel"/>
    <w:tmpl w:val="374A7CE6"/>
    <w:lvl w:ilvl="0" w:tplc="F09C2D36">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EC52BC1E">
      <w:numFmt w:val="bullet"/>
      <w:lvlText w:val="•"/>
      <w:lvlJc w:val="left"/>
      <w:pPr>
        <w:ind w:left="1233" w:hanging="360"/>
      </w:pPr>
      <w:rPr>
        <w:rFonts w:hint="default"/>
        <w:lang w:val="cs-CZ" w:eastAsia="en-US" w:bidi="ar-SA"/>
      </w:rPr>
    </w:lvl>
    <w:lvl w:ilvl="2" w:tplc="41223AD2">
      <w:numFmt w:val="bullet"/>
      <w:lvlText w:val="•"/>
      <w:lvlJc w:val="left"/>
      <w:pPr>
        <w:ind w:left="1646" w:hanging="360"/>
      </w:pPr>
      <w:rPr>
        <w:rFonts w:hint="default"/>
        <w:lang w:val="cs-CZ" w:eastAsia="en-US" w:bidi="ar-SA"/>
      </w:rPr>
    </w:lvl>
    <w:lvl w:ilvl="3" w:tplc="F0DCBEC2">
      <w:numFmt w:val="bullet"/>
      <w:lvlText w:val="•"/>
      <w:lvlJc w:val="left"/>
      <w:pPr>
        <w:ind w:left="2060" w:hanging="360"/>
      </w:pPr>
      <w:rPr>
        <w:rFonts w:hint="default"/>
        <w:lang w:val="cs-CZ" w:eastAsia="en-US" w:bidi="ar-SA"/>
      </w:rPr>
    </w:lvl>
    <w:lvl w:ilvl="4" w:tplc="CA386A56">
      <w:numFmt w:val="bullet"/>
      <w:lvlText w:val="•"/>
      <w:lvlJc w:val="left"/>
      <w:pPr>
        <w:ind w:left="2473" w:hanging="360"/>
      </w:pPr>
      <w:rPr>
        <w:rFonts w:hint="default"/>
        <w:lang w:val="cs-CZ" w:eastAsia="en-US" w:bidi="ar-SA"/>
      </w:rPr>
    </w:lvl>
    <w:lvl w:ilvl="5" w:tplc="C4AEED24">
      <w:numFmt w:val="bullet"/>
      <w:lvlText w:val="•"/>
      <w:lvlJc w:val="left"/>
      <w:pPr>
        <w:ind w:left="2887" w:hanging="360"/>
      </w:pPr>
      <w:rPr>
        <w:rFonts w:hint="default"/>
        <w:lang w:val="cs-CZ" w:eastAsia="en-US" w:bidi="ar-SA"/>
      </w:rPr>
    </w:lvl>
    <w:lvl w:ilvl="6" w:tplc="2F621134">
      <w:numFmt w:val="bullet"/>
      <w:lvlText w:val="•"/>
      <w:lvlJc w:val="left"/>
      <w:pPr>
        <w:ind w:left="3300" w:hanging="360"/>
      </w:pPr>
      <w:rPr>
        <w:rFonts w:hint="default"/>
        <w:lang w:val="cs-CZ" w:eastAsia="en-US" w:bidi="ar-SA"/>
      </w:rPr>
    </w:lvl>
    <w:lvl w:ilvl="7" w:tplc="5D3C3C7A">
      <w:numFmt w:val="bullet"/>
      <w:lvlText w:val="•"/>
      <w:lvlJc w:val="left"/>
      <w:pPr>
        <w:ind w:left="3713" w:hanging="360"/>
      </w:pPr>
      <w:rPr>
        <w:rFonts w:hint="default"/>
        <w:lang w:val="cs-CZ" w:eastAsia="en-US" w:bidi="ar-SA"/>
      </w:rPr>
    </w:lvl>
    <w:lvl w:ilvl="8" w:tplc="81308FCA">
      <w:numFmt w:val="bullet"/>
      <w:lvlText w:val="•"/>
      <w:lvlJc w:val="left"/>
      <w:pPr>
        <w:ind w:left="4127" w:hanging="360"/>
      </w:pPr>
      <w:rPr>
        <w:rFonts w:hint="default"/>
        <w:lang w:val="cs-CZ" w:eastAsia="en-US" w:bidi="ar-SA"/>
      </w:rPr>
    </w:lvl>
  </w:abstractNum>
  <w:abstractNum w:abstractNumId="152" w15:restartNumberingAfterBreak="0">
    <w:nsid w:val="78617113"/>
    <w:multiLevelType w:val="hybridMultilevel"/>
    <w:tmpl w:val="5EF8A47C"/>
    <w:lvl w:ilvl="0" w:tplc="DBD88CF6">
      <w:numFmt w:val="bullet"/>
      <w:lvlText w:val="•"/>
      <w:lvlJc w:val="left"/>
      <w:pPr>
        <w:ind w:left="430" w:hanging="183"/>
      </w:pPr>
      <w:rPr>
        <w:rFonts w:ascii="Calibri" w:eastAsia="Calibri" w:hAnsi="Calibri" w:cs="Calibri" w:hint="default"/>
        <w:w w:val="99"/>
        <w:sz w:val="26"/>
        <w:szCs w:val="26"/>
        <w:lang w:val="cs-CZ" w:eastAsia="cs-CZ" w:bidi="cs-CZ"/>
      </w:rPr>
    </w:lvl>
    <w:lvl w:ilvl="1" w:tplc="62FAAD8E">
      <w:numFmt w:val="bullet"/>
      <w:lvlText w:val="•"/>
      <w:lvlJc w:val="left"/>
      <w:pPr>
        <w:ind w:left="752" w:hanging="183"/>
      </w:pPr>
      <w:rPr>
        <w:rFonts w:ascii="Calibri" w:eastAsia="Calibri" w:hAnsi="Calibri" w:cs="Calibri" w:hint="default"/>
        <w:w w:val="99"/>
        <w:sz w:val="26"/>
        <w:szCs w:val="26"/>
        <w:lang w:val="cs-CZ" w:eastAsia="cs-CZ" w:bidi="cs-CZ"/>
      </w:rPr>
    </w:lvl>
    <w:lvl w:ilvl="2" w:tplc="A0960460">
      <w:numFmt w:val="bullet"/>
      <w:lvlText w:val="•"/>
      <w:lvlJc w:val="left"/>
      <w:pPr>
        <w:ind w:left="1537" w:hanging="183"/>
      </w:pPr>
      <w:rPr>
        <w:rFonts w:hint="default"/>
        <w:lang w:val="cs-CZ" w:eastAsia="cs-CZ" w:bidi="cs-CZ"/>
      </w:rPr>
    </w:lvl>
    <w:lvl w:ilvl="3" w:tplc="33F81DF2">
      <w:numFmt w:val="bullet"/>
      <w:lvlText w:val="•"/>
      <w:lvlJc w:val="left"/>
      <w:pPr>
        <w:ind w:left="2315" w:hanging="183"/>
      </w:pPr>
      <w:rPr>
        <w:rFonts w:hint="default"/>
        <w:lang w:val="cs-CZ" w:eastAsia="cs-CZ" w:bidi="cs-CZ"/>
      </w:rPr>
    </w:lvl>
    <w:lvl w:ilvl="4" w:tplc="4B04561E">
      <w:numFmt w:val="bullet"/>
      <w:lvlText w:val="•"/>
      <w:lvlJc w:val="left"/>
      <w:pPr>
        <w:ind w:left="3093" w:hanging="183"/>
      </w:pPr>
      <w:rPr>
        <w:rFonts w:hint="default"/>
        <w:lang w:val="cs-CZ" w:eastAsia="cs-CZ" w:bidi="cs-CZ"/>
      </w:rPr>
    </w:lvl>
    <w:lvl w:ilvl="5" w:tplc="216CAB52">
      <w:numFmt w:val="bullet"/>
      <w:lvlText w:val="•"/>
      <w:lvlJc w:val="left"/>
      <w:pPr>
        <w:ind w:left="3870" w:hanging="183"/>
      </w:pPr>
      <w:rPr>
        <w:rFonts w:hint="default"/>
        <w:lang w:val="cs-CZ" w:eastAsia="cs-CZ" w:bidi="cs-CZ"/>
      </w:rPr>
    </w:lvl>
    <w:lvl w:ilvl="6" w:tplc="FD6240EC">
      <w:numFmt w:val="bullet"/>
      <w:lvlText w:val="•"/>
      <w:lvlJc w:val="left"/>
      <w:pPr>
        <w:ind w:left="4648" w:hanging="183"/>
      </w:pPr>
      <w:rPr>
        <w:rFonts w:hint="default"/>
        <w:lang w:val="cs-CZ" w:eastAsia="cs-CZ" w:bidi="cs-CZ"/>
      </w:rPr>
    </w:lvl>
    <w:lvl w:ilvl="7" w:tplc="20F00CBE">
      <w:numFmt w:val="bullet"/>
      <w:lvlText w:val="•"/>
      <w:lvlJc w:val="left"/>
      <w:pPr>
        <w:ind w:left="5426" w:hanging="183"/>
      </w:pPr>
      <w:rPr>
        <w:rFonts w:hint="default"/>
        <w:lang w:val="cs-CZ" w:eastAsia="cs-CZ" w:bidi="cs-CZ"/>
      </w:rPr>
    </w:lvl>
    <w:lvl w:ilvl="8" w:tplc="4B625EE0">
      <w:numFmt w:val="bullet"/>
      <w:lvlText w:val="•"/>
      <w:lvlJc w:val="left"/>
      <w:pPr>
        <w:ind w:left="6204" w:hanging="183"/>
      </w:pPr>
      <w:rPr>
        <w:rFonts w:hint="default"/>
        <w:lang w:val="cs-CZ" w:eastAsia="cs-CZ" w:bidi="cs-CZ"/>
      </w:rPr>
    </w:lvl>
  </w:abstractNum>
  <w:abstractNum w:abstractNumId="153" w15:restartNumberingAfterBreak="0">
    <w:nsid w:val="7A7E1124"/>
    <w:multiLevelType w:val="hybridMultilevel"/>
    <w:tmpl w:val="996EC16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7C45269C"/>
    <w:multiLevelType w:val="hybridMultilevel"/>
    <w:tmpl w:val="E5581212"/>
    <w:lvl w:ilvl="0" w:tplc="0405000F">
      <w:start w:val="1"/>
      <w:numFmt w:val="decimal"/>
      <w:lvlText w:val="%1."/>
      <w:lvlJc w:val="left"/>
      <w:pPr>
        <w:ind w:left="928"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7CFD55C7"/>
    <w:multiLevelType w:val="multilevel"/>
    <w:tmpl w:val="178CB988"/>
    <w:lvl w:ilvl="0">
      <w:start w:val="1"/>
      <w:numFmt w:val="decimal"/>
      <w:lvlText w:val="%1"/>
      <w:lvlJc w:val="left"/>
      <w:pPr>
        <w:ind w:left="568" w:hanging="433"/>
      </w:pPr>
      <w:rPr>
        <w:rFonts w:ascii="Arial" w:eastAsia="Arial" w:hAnsi="Arial" w:cs="Arial" w:hint="default"/>
        <w:b/>
        <w:bCs/>
        <w:color w:val="051F56"/>
        <w:w w:val="100"/>
        <w:sz w:val="52"/>
        <w:szCs w:val="52"/>
        <w:lang w:val="cs-CZ" w:eastAsia="en-US" w:bidi="ar-SA"/>
      </w:rPr>
    </w:lvl>
    <w:lvl w:ilvl="1">
      <w:start w:val="1"/>
      <w:numFmt w:val="decimal"/>
      <w:lvlText w:val="%1.%2"/>
      <w:lvlJc w:val="left"/>
      <w:pPr>
        <w:ind w:left="712" w:hanging="577"/>
      </w:pPr>
      <w:rPr>
        <w:rFonts w:hint="default"/>
        <w:b/>
        <w:bCs/>
        <w:spacing w:val="-1"/>
        <w:w w:val="100"/>
        <w:lang w:val="cs-CZ" w:eastAsia="en-US" w:bidi="ar-SA"/>
      </w:rPr>
    </w:lvl>
    <w:lvl w:ilvl="2">
      <w:start w:val="1"/>
      <w:numFmt w:val="bullet"/>
      <w:lvlText w:val=""/>
      <w:lvlJc w:val="left"/>
      <w:pPr>
        <w:ind w:left="639" w:hanging="360"/>
      </w:pPr>
      <w:rPr>
        <w:rFonts w:ascii="Symbol" w:hAnsi="Symbol" w:hint="default"/>
      </w:rPr>
    </w:lvl>
    <w:lvl w:ilvl="3">
      <w:numFmt w:val="bullet"/>
      <w:lvlText w:val="•"/>
      <w:lvlJc w:val="left"/>
      <w:pPr>
        <w:ind w:left="2043" w:hanging="577"/>
      </w:pPr>
      <w:rPr>
        <w:rFonts w:hint="default"/>
        <w:lang w:val="cs-CZ" w:eastAsia="en-US" w:bidi="ar-SA"/>
      </w:rPr>
    </w:lvl>
    <w:lvl w:ilvl="4">
      <w:numFmt w:val="bullet"/>
      <w:lvlText w:val="•"/>
      <w:lvlJc w:val="left"/>
      <w:pPr>
        <w:ind w:left="3226" w:hanging="577"/>
      </w:pPr>
      <w:rPr>
        <w:rFonts w:hint="default"/>
        <w:lang w:val="cs-CZ" w:eastAsia="en-US" w:bidi="ar-SA"/>
      </w:rPr>
    </w:lvl>
    <w:lvl w:ilvl="5">
      <w:numFmt w:val="bullet"/>
      <w:lvlText w:val="•"/>
      <w:lvlJc w:val="left"/>
      <w:pPr>
        <w:ind w:left="4409" w:hanging="577"/>
      </w:pPr>
      <w:rPr>
        <w:rFonts w:hint="default"/>
        <w:lang w:val="cs-CZ" w:eastAsia="en-US" w:bidi="ar-SA"/>
      </w:rPr>
    </w:lvl>
    <w:lvl w:ilvl="6">
      <w:numFmt w:val="bullet"/>
      <w:lvlText w:val="•"/>
      <w:lvlJc w:val="left"/>
      <w:pPr>
        <w:ind w:left="5593" w:hanging="577"/>
      </w:pPr>
      <w:rPr>
        <w:rFonts w:hint="default"/>
        <w:lang w:val="cs-CZ" w:eastAsia="en-US" w:bidi="ar-SA"/>
      </w:rPr>
    </w:lvl>
    <w:lvl w:ilvl="7">
      <w:numFmt w:val="bullet"/>
      <w:lvlText w:val="•"/>
      <w:lvlJc w:val="left"/>
      <w:pPr>
        <w:ind w:left="6776" w:hanging="577"/>
      </w:pPr>
      <w:rPr>
        <w:rFonts w:hint="default"/>
        <w:lang w:val="cs-CZ" w:eastAsia="en-US" w:bidi="ar-SA"/>
      </w:rPr>
    </w:lvl>
    <w:lvl w:ilvl="8">
      <w:numFmt w:val="bullet"/>
      <w:lvlText w:val="•"/>
      <w:lvlJc w:val="left"/>
      <w:pPr>
        <w:ind w:left="7959" w:hanging="577"/>
      </w:pPr>
      <w:rPr>
        <w:rFonts w:hint="default"/>
        <w:lang w:val="cs-CZ" w:eastAsia="en-US" w:bidi="ar-SA"/>
      </w:rPr>
    </w:lvl>
  </w:abstractNum>
  <w:abstractNum w:abstractNumId="156" w15:restartNumberingAfterBreak="0">
    <w:nsid w:val="7E165603"/>
    <w:multiLevelType w:val="hybridMultilevel"/>
    <w:tmpl w:val="F80215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7E595D6C"/>
    <w:multiLevelType w:val="hybridMultilevel"/>
    <w:tmpl w:val="64547F16"/>
    <w:lvl w:ilvl="0" w:tplc="646A8C6A">
      <w:numFmt w:val="bullet"/>
      <w:lvlText w:val="-"/>
      <w:lvlJc w:val="left"/>
      <w:pPr>
        <w:ind w:left="720" w:hanging="360"/>
      </w:pPr>
      <w:rPr>
        <w:rFonts w:ascii="Calibri" w:eastAsia="Calibri" w:hAnsi="Calibri" w:cs="Calibri" w:hint="default"/>
        <w:w w:val="100"/>
        <w:sz w:val="22"/>
        <w:szCs w:val="22"/>
        <w:lang w:val="cs-CZ" w:eastAsia="cs-CZ" w:bidi="cs-CZ"/>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73855120">
    <w:abstractNumId w:val="1"/>
  </w:num>
  <w:num w:numId="2" w16cid:durableId="1695616783">
    <w:abstractNumId w:val="80"/>
  </w:num>
  <w:num w:numId="3" w16cid:durableId="1914778444">
    <w:abstractNumId w:val="128"/>
  </w:num>
  <w:num w:numId="4" w16cid:durableId="1493369698">
    <w:abstractNumId w:val="127"/>
  </w:num>
  <w:num w:numId="5" w16cid:durableId="775178860">
    <w:abstractNumId w:val="63"/>
  </w:num>
  <w:num w:numId="6" w16cid:durableId="35377559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0738815">
    <w:abstractNumId w:val="14"/>
  </w:num>
  <w:num w:numId="8" w16cid:durableId="1845893257">
    <w:abstractNumId w:val="129"/>
  </w:num>
  <w:num w:numId="9" w16cid:durableId="1291980457">
    <w:abstractNumId w:val="144"/>
  </w:num>
  <w:num w:numId="10" w16cid:durableId="2072455739">
    <w:abstractNumId w:val="29"/>
  </w:num>
  <w:num w:numId="11" w16cid:durableId="11884330">
    <w:abstractNumId w:val="61"/>
  </w:num>
  <w:num w:numId="12" w16cid:durableId="141027069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5947234">
    <w:abstractNumId w:val="21"/>
  </w:num>
  <w:num w:numId="14" w16cid:durableId="1718235651">
    <w:abstractNumId w:val="83"/>
  </w:num>
  <w:num w:numId="15" w16cid:durableId="759106177">
    <w:abstractNumId w:val="76"/>
  </w:num>
  <w:num w:numId="16" w16cid:durableId="172455833">
    <w:abstractNumId w:val="15"/>
  </w:num>
  <w:num w:numId="17" w16cid:durableId="1229876787">
    <w:abstractNumId w:val="3"/>
  </w:num>
  <w:num w:numId="18" w16cid:durableId="219289245">
    <w:abstractNumId w:val="140"/>
  </w:num>
  <w:num w:numId="19" w16cid:durableId="1870339335">
    <w:abstractNumId w:val="137"/>
  </w:num>
  <w:num w:numId="20" w16cid:durableId="112599706">
    <w:abstractNumId w:val="34"/>
  </w:num>
  <w:num w:numId="21" w16cid:durableId="250894539">
    <w:abstractNumId w:val="22"/>
  </w:num>
  <w:num w:numId="22" w16cid:durableId="382295540">
    <w:abstractNumId w:val="91"/>
  </w:num>
  <w:num w:numId="23" w16cid:durableId="391731881">
    <w:abstractNumId w:val="39"/>
  </w:num>
  <w:num w:numId="24" w16cid:durableId="619335761">
    <w:abstractNumId w:val="19"/>
  </w:num>
  <w:num w:numId="25" w16cid:durableId="1408115066">
    <w:abstractNumId w:val="110"/>
  </w:num>
  <w:num w:numId="26" w16cid:durableId="324481848">
    <w:abstractNumId w:val="26"/>
  </w:num>
  <w:num w:numId="27" w16cid:durableId="1999767098">
    <w:abstractNumId w:val="20"/>
  </w:num>
  <w:num w:numId="28" w16cid:durableId="1902210936">
    <w:abstractNumId w:val="8"/>
  </w:num>
  <w:num w:numId="29" w16cid:durableId="723986386">
    <w:abstractNumId w:val="12"/>
  </w:num>
  <w:num w:numId="30" w16cid:durableId="603616737">
    <w:abstractNumId w:val="113"/>
  </w:num>
  <w:num w:numId="31" w16cid:durableId="1860778344">
    <w:abstractNumId w:val="44"/>
  </w:num>
  <w:num w:numId="32" w16cid:durableId="1271861625">
    <w:abstractNumId w:val="87"/>
  </w:num>
  <w:num w:numId="33" w16cid:durableId="1819614413">
    <w:abstractNumId w:val="117"/>
  </w:num>
  <w:num w:numId="34" w16cid:durableId="2031101779">
    <w:abstractNumId w:val="32"/>
  </w:num>
  <w:num w:numId="35" w16cid:durableId="698355116">
    <w:abstractNumId w:val="93"/>
  </w:num>
  <w:num w:numId="36" w16cid:durableId="302202539">
    <w:abstractNumId w:val="122"/>
  </w:num>
  <w:num w:numId="37" w16cid:durableId="1700159508">
    <w:abstractNumId w:val="138"/>
  </w:num>
  <w:num w:numId="38" w16cid:durableId="1764647977">
    <w:abstractNumId w:val="84"/>
  </w:num>
  <w:num w:numId="39" w16cid:durableId="855115565">
    <w:abstractNumId w:val="120"/>
  </w:num>
  <w:num w:numId="40" w16cid:durableId="571551787">
    <w:abstractNumId w:val="96"/>
  </w:num>
  <w:num w:numId="41" w16cid:durableId="256598269">
    <w:abstractNumId w:val="2"/>
  </w:num>
  <w:num w:numId="42" w16cid:durableId="494105613">
    <w:abstractNumId w:val="108"/>
  </w:num>
  <w:num w:numId="43" w16cid:durableId="844057653">
    <w:abstractNumId w:val="99"/>
  </w:num>
  <w:num w:numId="44" w16cid:durableId="1141312325">
    <w:abstractNumId w:val="95"/>
  </w:num>
  <w:num w:numId="45" w16cid:durableId="1699575755">
    <w:abstractNumId w:val="27"/>
  </w:num>
  <w:num w:numId="46" w16cid:durableId="1649703642">
    <w:abstractNumId w:val="101"/>
  </w:num>
  <w:num w:numId="47" w16cid:durableId="732849217">
    <w:abstractNumId w:val="130"/>
  </w:num>
  <w:num w:numId="48" w16cid:durableId="2130393440">
    <w:abstractNumId w:val="145"/>
  </w:num>
  <w:num w:numId="49" w16cid:durableId="1055468618">
    <w:abstractNumId w:val="148"/>
  </w:num>
  <w:num w:numId="50" w16cid:durableId="1907448441">
    <w:abstractNumId w:val="105"/>
  </w:num>
  <w:num w:numId="51" w16cid:durableId="959413775">
    <w:abstractNumId w:val="139"/>
  </w:num>
  <w:num w:numId="52" w16cid:durableId="1950965539">
    <w:abstractNumId w:val="54"/>
  </w:num>
  <w:num w:numId="53" w16cid:durableId="2079789986">
    <w:abstractNumId w:val="152"/>
  </w:num>
  <w:num w:numId="54" w16cid:durableId="1844079385">
    <w:abstractNumId w:val="136"/>
  </w:num>
  <w:num w:numId="55" w16cid:durableId="777409529">
    <w:abstractNumId w:val="88"/>
  </w:num>
  <w:num w:numId="56" w16cid:durableId="18704294">
    <w:abstractNumId w:val="154"/>
  </w:num>
  <w:num w:numId="57" w16cid:durableId="207958564">
    <w:abstractNumId w:val="73"/>
  </w:num>
  <w:num w:numId="58" w16cid:durableId="1167939922">
    <w:abstractNumId w:val="143"/>
  </w:num>
  <w:num w:numId="59" w16cid:durableId="1843856063">
    <w:abstractNumId w:val="119"/>
  </w:num>
  <w:num w:numId="60" w16cid:durableId="1232078662">
    <w:abstractNumId w:val="68"/>
  </w:num>
  <w:num w:numId="61" w16cid:durableId="2069264529">
    <w:abstractNumId w:val="0"/>
  </w:num>
  <w:num w:numId="62" w16cid:durableId="1556040929">
    <w:abstractNumId w:val="72"/>
  </w:num>
  <w:num w:numId="63" w16cid:durableId="688145895">
    <w:abstractNumId w:val="28"/>
  </w:num>
  <w:num w:numId="64" w16cid:durableId="1058672820">
    <w:abstractNumId w:val="55"/>
  </w:num>
  <w:num w:numId="65" w16cid:durableId="2110928683">
    <w:abstractNumId w:val="85"/>
  </w:num>
  <w:num w:numId="66" w16cid:durableId="1413236461">
    <w:abstractNumId w:val="121"/>
  </w:num>
  <w:num w:numId="67" w16cid:durableId="136191577">
    <w:abstractNumId w:val="150"/>
  </w:num>
  <w:num w:numId="68" w16cid:durableId="1639994828">
    <w:abstractNumId w:val="156"/>
  </w:num>
  <w:num w:numId="69" w16cid:durableId="1936328961">
    <w:abstractNumId w:val="49"/>
  </w:num>
  <w:num w:numId="70" w16cid:durableId="1804076126">
    <w:abstractNumId w:val="107"/>
  </w:num>
  <w:num w:numId="71" w16cid:durableId="1886212196">
    <w:abstractNumId w:val="53"/>
  </w:num>
  <w:num w:numId="72" w16cid:durableId="291209007">
    <w:abstractNumId w:val="9"/>
  </w:num>
  <w:num w:numId="73" w16cid:durableId="1431008244">
    <w:abstractNumId w:val="153"/>
  </w:num>
  <w:num w:numId="74" w16cid:durableId="1018897379">
    <w:abstractNumId w:val="157"/>
  </w:num>
  <w:num w:numId="75" w16cid:durableId="1460564309">
    <w:abstractNumId w:val="106"/>
  </w:num>
  <w:num w:numId="76" w16cid:durableId="185407666">
    <w:abstractNumId w:val="78"/>
  </w:num>
  <w:num w:numId="77" w16cid:durableId="889806961">
    <w:abstractNumId w:val="74"/>
  </w:num>
  <w:num w:numId="78" w16cid:durableId="525098930">
    <w:abstractNumId w:val="71"/>
  </w:num>
  <w:num w:numId="79" w16cid:durableId="92289777">
    <w:abstractNumId w:val="23"/>
  </w:num>
  <w:num w:numId="80" w16cid:durableId="1488746482">
    <w:abstractNumId w:val="56"/>
  </w:num>
  <w:num w:numId="81" w16cid:durableId="1005210074">
    <w:abstractNumId w:val="64"/>
  </w:num>
  <w:num w:numId="82" w16cid:durableId="1008211497">
    <w:abstractNumId w:val="52"/>
  </w:num>
  <w:num w:numId="83" w16cid:durableId="744953306">
    <w:abstractNumId w:val="116"/>
  </w:num>
  <w:num w:numId="84" w16cid:durableId="698169447">
    <w:abstractNumId w:val="134"/>
  </w:num>
  <w:num w:numId="85" w16cid:durableId="6057009">
    <w:abstractNumId w:val="75"/>
  </w:num>
  <w:num w:numId="86" w16cid:durableId="521669700">
    <w:abstractNumId w:val="25"/>
  </w:num>
  <w:num w:numId="87" w16cid:durableId="1672180665">
    <w:abstractNumId w:val="11"/>
  </w:num>
  <w:num w:numId="88" w16cid:durableId="9631187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504661586">
    <w:abstractNumId w:val="151"/>
  </w:num>
  <w:num w:numId="90" w16cid:durableId="1671593341">
    <w:abstractNumId w:val="86"/>
  </w:num>
  <w:num w:numId="91" w16cid:durableId="805663043">
    <w:abstractNumId w:val="82"/>
  </w:num>
  <w:num w:numId="92" w16cid:durableId="1641810478">
    <w:abstractNumId w:val="90"/>
  </w:num>
  <w:num w:numId="93" w16cid:durableId="1005012524">
    <w:abstractNumId w:val="111"/>
  </w:num>
  <w:num w:numId="94" w16cid:durableId="1077898148">
    <w:abstractNumId w:val="47"/>
  </w:num>
  <w:num w:numId="95" w16cid:durableId="503127356">
    <w:abstractNumId w:val="109"/>
  </w:num>
  <w:num w:numId="96" w16cid:durableId="2126656071">
    <w:abstractNumId w:val="57"/>
  </w:num>
  <w:num w:numId="97" w16cid:durableId="1464079244">
    <w:abstractNumId w:val="124"/>
  </w:num>
  <w:num w:numId="98" w16cid:durableId="1267928889">
    <w:abstractNumId w:val="94"/>
  </w:num>
  <w:num w:numId="99" w16cid:durableId="1019355305">
    <w:abstractNumId w:val="69"/>
  </w:num>
  <w:num w:numId="100" w16cid:durableId="1180896787">
    <w:abstractNumId w:val="58"/>
  </w:num>
  <w:num w:numId="101" w16cid:durableId="1908763002">
    <w:abstractNumId w:val="142"/>
  </w:num>
  <w:num w:numId="102" w16cid:durableId="951321678">
    <w:abstractNumId w:val="6"/>
  </w:num>
  <w:num w:numId="103" w16cid:durableId="149251274">
    <w:abstractNumId w:val="103"/>
  </w:num>
  <w:num w:numId="104" w16cid:durableId="584651629">
    <w:abstractNumId w:val="7"/>
  </w:num>
  <w:num w:numId="105" w16cid:durableId="477495511">
    <w:abstractNumId w:val="59"/>
  </w:num>
  <w:num w:numId="106" w16cid:durableId="1689788609">
    <w:abstractNumId w:val="33"/>
  </w:num>
  <w:num w:numId="107" w16cid:durableId="1964731936">
    <w:abstractNumId w:val="100"/>
  </w:num>
  <w:num w:numId="108" w16cid:durableId="357850776">
    <w:abstractNumId w:val="66"/>
  </w:num>
  <w:num w:numId="109" w16cid:durableId="1902860738">
    <w:abstractNumId w:val="89"/>
  </w:num>
  <w:num w:numId="110" w16cid:durableId="1050232356">
    <w:abstractNumId w:val="141"/>
  </w:num>
  <w:num w:numId="111" w16cid:durableId="379743993">
    <w:abstractNumId w:val="79"/>
  </w:num>
  <w:num w:numId="112" w16cid:durableId="1958289779">
    <w:abstractNumId w:val="13"/>
  </w:num>
  <w:num w:numId="113" w16cid:durableId="151608175">
    <w:abstractNumId w:val="38"/>
  </w:num>
  <w:num w:numId="114" w16cid:durableId="1173490375">
    <w:abstractNumId w:val="5"/>
  </w:num>
  <w:num w:numId="115" w16cid:durableId="457183996">
    <w:abstractNumId w:val="18"/>
  </w:num>
  <w:num w:numId="116" w16cid:durableId="1518882577">
    <w:abstractNumId w:val="42"/>
  </w:num>
  <w:num w:numId="117" w16cid:durableId="889339281">
    <w:abstractNumId w:val="65"/>
  </w:num>
  <w:num w:numId="118" w16cid:durableId="566451293">
    <w:abstractNumId w:val="50"/>
  </w:num>
  <w:num w:numId="119" w16cid:durableId="2101753606">
    <w:abstractNumId w:val="126"/>
  </w:num>
  <w:num w:numId="120" w16cid:durableId="1187519344">
    <w:abstractNumId w:val="51"/>
  </w:num>
  <w:num w:numId="121" w16cid:durableId="692848837">
    <w:abstractNumId w:val="92"/>
  </w:num>
  <w:num w:numId="122" w16cid:durableId="1971740825">
    <w:abstractNumId w:val="81"/>
  </w:num>
  <w:num w:numId="123" w16cid:durableId="860778956">
    <w:abstractNumId w:val="118"/>
  </w:num>
  <w:num w:numId="124" w16cid:durableId="1443647425">
    <w:abstractNumId w:val="48"/>
  </w:num>
  <w:num w:numId="125" w16cid:durableId="1978491374">
    <w:abstractNumId w:val="62"/>
  </w:num>
  <w:num w:numId="126" w16cid:durableId="794912170">
    <w:abstractNumId w:val="45"/>
  </w:num>
  <w:num w:numId="127" w16cid:durableId="1677883870">
    <w:abstractNumId w:val="132"/>
  </w:num>
  <w:num w:numId="128" w16cid:durableId="760414218">
    <w:abstractNumId w:val="112"/>
  </w:num>
  <w:num w:numId="129" w16cid:durableId="1795560531">
    <w:abstractNumId w:val="16"/>
  </w:num>
  <w:num w:numId="130" w16cid:durableId="715474403">
    <w:abstractNumId w:val="17"/>
  </w:num>
  <w:num w:numId="131" w16cid:durableId="2014914226">
    <w:abstractNumId w:val="60"/>
  </w:num>
  <w:num w:numId="132" w16cid:durableId="1103574489">
    <w:abstractNumId w:val="36"/>
  </w:num>
  <w:num w:numId="133" w16cid:durableId="1598827092">
    <w:abstractNumId w:val="24"/>
  </w:num>
  <w:num w:numId="134" w16cid:durableId="1708988070">
    <w:abstractNumId w:val="70"/>
  </w:num>
  <w:num w:numId="135" w16cid:durableId="1008949579">
    <w:abstractNumId w:val="131"/>
  </w:num>
  <w:num w:numId="136" w16cid:durableId="180122916">
    <w:abstractNumId w:val="77"/>
  </w:num>
  <w:num w:numId="137" w16cid:durableId="1430009320">
    <w:abstractNumId w:val="114"/>
  </w:num>
  <w:num w:numId="138" w16cid:durableId="806778410">
    <w:abstractNumId w:val="133"/>
  </w:num>
  <w:num w:numId="139" w16cid:durableId="1076172647">
    <w:abstractNumId w:val="35"/>
  </w:num>
  <w:num w:numId="140" w16cid:durableId="1693457054">
    <w:abstractNumId w:val="146"/>
  </w:num>
  <w:num w:numId="141" w16cid:durableId="1181896657">
    <w:abstractNumId w:val="46"/>
  </w:num>
  <w:num w:numId="142" w16cid:durableId="1073553731">
    <w:abstractNumId w:val="98"/>
  </w:num>
  <w:num w:numId="143" w16cid:durableId="1392994217">
    <w:abstractNumId w:val="123"/>
  </w:num>
  <w:num w:numId="144" w16cid:durableId="985158376">
    <w:abstractNumId w:val="31"/>
  </w:num>
  <w:num w:numId="145" w16cid:durableId="1015614745">
    <w:abstractNumId w:val="37"/>
  </w:num>
  <w:num w:numId="146" w16cid:durableId="697194673">
    <w:abstractNumId w:val="102"/>
  </w:num>
  <w:num w:numId="147" w16cid:durableId="1681397284">
    <w:abstractNumId w:val="149"/>
  </w:num>
  <w:num w:numId="148" w16cid:durableId="411704055">
    <w:abstractNumId w:val="40"/>
  </w:num>
  <w:num w:numId="149" w16cid:durableId="1274165925">
    <w:abstractNumId w:val="41"/>
  </w:num>
  <w:num w:numId="150" w16cid:durableId="1226524268">
    <w:abstractNumId w:val="4"/>
  </w:num>
  <w:num w:numId="151" w16cid:durableId="1418138555">
    <w:abstractNumId w:val="21"/>
    <w:lvlOverride w:ilvl="0">
      <w:startOverride w:val="1"/>
    </w:lvlOverride>
  </w:num>
  <w:num w:numId="152" w16cid:durableId="194121744">
    <w:abstractNumId w:val="115"/>
  </w:num>
  <w:num w:numId="153" w16cid:durableId="353965038">
    <w:abstractNumId w:val="155"/>
  </w:num>
  <w:num w:numId="154" w16cid:durableId="1437865531">
    <w:abstractNumId w:val="30"/>
  </w:num>
  <w:num w:numId="155" w16cid:durableId="406609255">
    <w:abstractNumId w:val="147"/>
  </w:num>
  <w:num w:numId="156" w16cid:durableId="264504585">
    <w:abstractNumId w:val="104"/>
  </w:num>
  <w:num w:numId="157" w16cid:durableId="730349595">
    <w:abstractNumId w:val="43"/>
  </w:num>
  <w:num w:numId="158" w16cid:durableId="2091148447">
    <w:abstractNumId w:val="97"/>
  </w:num>
  <w:num w:numId="159" w16cid:durableId="1731416562">
    <w:abstractNumId w:val="125"/>
  </w:num>
  <w:num w:numId="160" w16cid:durableId="2043630184">
    <w:abstractNumId w:val="10"/>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hideSpellingErrors/>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DC5"/>
    <w:rsid w:val="00003C56"/>
    <w:rsid w:val="00006953"/>
    <w:rsid w:val="00015A99"/>
    <w:rsid w:val="00020677"/>
    <w:rsid w:val="000306AD"/>
    <w:rsid w:val="0003241B"/>
    <w:rsid w:val="00033538"/>
    <w:rsid w:val="00034BBB"/>
    <w:rsid w:val="00036D13"/>
    <w:rsid w:val="000415C4"/>
    <w:rsid w:val="00043118"/>
    <w:rsid w:val="0004350D"/>
    <w:rsid w:val="000463F9"/>
    <w:rsid w:val="00046F6F"/>
    <w:rsid w:val="00050F10"/>
    <w:rsid w:val="00050F2D"/>
    <w:rsid w:val="000523E3"/>
    <w:rsid w:val="00054EDB"/>
    <w:rsid w:val="00054FC4"/>
    <w:rsid w:val="00060066"/>
    <w:rsid w:val="00064F5D"/>
    <w:rsid w:val="0006629B"/>
    <w:rsid w:val="00071102"/>
    <w:rsid w:val="000719C9"/>
    <w:rsid w:val="00072747"/>
    <w:rsid w:val="000733EB"/>
    <w:rsid w:val="00074D8F"/>
    <w:rsid w:val="00074DDE"/>
    <w:rsid w:val="0007566D"/>
    <w:rsid w:val="0008256E"/>
    <w:rsid w:val="00083B54"/>
    <w:rsid w:val="00085DD9"/>
    <w:rsid w:val="0009377B"/>
    <w:rsid w:val="000979EE"/>
    <w:rsid w:val="000A1B4C"/>
    <w:rsid w:val="000A4DEF"/>
    <w:rsid w:val="000B4741"/>
    <w:rsid w:val="000B7922"/>
    <w:rsid w:val="000C39F3"/>
    <w:rsid w:val="000C41C9"/>
    <w:rsid w:val="000D295C"/>
    <w:rsid w:val="000D6174"/>
    <w:rsid w:val="000D7F10"/>
    <w:rsid w:val="000E2139"/>
    <w:rsid w:val="000E3557"/>
    <w:rsid w:val="000E3A43"/>
    <w:rsid w:val="000F2B03"/>
    <w:rsid w:val="000F398F"/>
    <w:rsid w:val="000F5045"/>
    <w:rsid w:val="000F5697"/>
    <w:rsid w:val="000F578A"/>
    <w:rsid w:val="000F590A"/>
    <w:rsid w:val="001031B9"/>
    <w:rsid w:val="00107814"/>
    <w:rsid w:val="00114B02"/>
    <w:rsid w:val="0011746D"/>
    <w:rsid w:val="00120465"/>
    <w:rsid w:val="0012074C"/>
    <w:rsid w:val="00125B88"/>
    <w:rsid w:val="001348AD"/>
    <w:rsid w:val="00150CCB"/>
    <w:rsid w:val="00153323"/>
    <w:rsid w:val="001605DE"/>
    <w:rsid w:val="00162181"/>
    <w:rsid w:val="00163590"/>
    <w:rsid w:val="001641AF"/>
    <w:rsid w:val="0016691D"/>
    <w:rsid w:val="00167C84"/>
    <w:rsid w:val="00181FDA"/>
    <w:rsid w:val="001834B4"/>
    <w:rsid w:val="001863C0"/>
    <w:rsid w:val="0018675E"/>
    <w:rsid w:val="00192398"/>
    <w:rsid w:val="00192535"/>
    <w:rsid w:val="00193A55"/>
    <w:rsid w:val="00195856"/>
    <w:rsid w:val="001A1F55"/>
    <w:rsid w:val="001A2965"/>
    <w:rsid w:val="001A3E77"/>
    <w:rsid w:val="001B07DE"/>
    <w:rsid w:val="001B71B0"/>
    <w:rsid w:val="001C7616"/>
    <w:rsid w:val="001C7918"/>
    <w:rsid w:val="001D030A"/>
    <w:rsid w:val="001D32E2"/>
    <w:rsid w:val="001D38FE"/>
    <w:rsid w:val="001E5204"/>
    <w:rsid w:val="001F4B0A"/>
    <w:rsid w:val="001F5FE3"/>
    <w:rsid w:val="00205758"/>
    <w:rsid w:val="00205FFC"/>
    <w:rsid w:val="00206AC7"/>
    <w:rsid w:val="00220BB4"/>
    <w:rsid w:val="00220E35"/>
    <w:rsid w:val="00222436"/>
    <w:rsid w:val="00226BC3"/>
    <w:rsid w:val="00230E4B"/>
    <w:rsid w:val="0023661A"/>
    <w:rsid w:val="0023757E"/>
    <w:rsid w:val="0024011C"/>
    <w:rsid w:val="00240B65"/>
    <w:rsid w:val="00241AAA"/>
    <w:rsid w:val="00241CA0"/>
    <w:rsid w:val="002420F3"/>
    <w:rsid w:val="00247C40"/>
    <w:rsid w:val="00247E6A"/>
    <w:rsid w:val="00252006"/>
    <w:rsid w:val="00253DD4"/>
    <w:rsid w:val="00255BCD"/>
    <w:rsid w:val="00260541"/>
    <w:rsid w:val="00262B07"/>
    <w:rsid w:val="00264192"/>
    <w:rsid w:val="00265443"/>
    <w:rsid w:val="00265B88"/>
    <w:rsid w:val="00273AE0"/>
    <w:rsid w:val="002835E6"/>
    <w:rsid w:val="00283B89"/>
    <w:rsid w:val="0028607A"/>
    <w:rsid w:val="002A3B45"/>
    <w:rsid w:val="002A4667"/>
    <w:rsid w:val="002A7DEC"/>
    <w:rsid w:val="002B41F8"/>
    <w:rsid w:val="002B466B"/>
    <w:rsid w:val="002B741D"/>
    <w:rsid w:val="002C2DFE"/>
    <w:rsid w:val="002D207A"/>
    <w:rsid w:val="002D2B33"/>
    <w:rsid w:val="002D5295"/>
    <w:rsid w:val="002D63B3"/>
    <w:rsid w:val="002D77AB"/>
    <w:rsid w:val="002E2FDA"/>
    <w:rsid w:val="002E303F"/>
    <w:rsid w:val="002E49CC"/>
    <w:rsid w:val="002F1CDF"/>
    <w:rsid w:val="002F484A"/>
    <w:rsid w:val="002F4C6F"/>
    <w:rsid w:val="002F5ED9"/>
    <w:rsid w:val="002F6D81"/>
    <w:rsid w:val="003030DA"/>
    <w:rsid w:val="00315A4F"/>
    <w:rsid w:val="00315D01"/>
    <w:rsid w:val="003200ED"/>
    <w:rsid w:val="00322900"/>
    <w:rsid w:val="00323933"/>
    <w:rsid w:val="00326828"/>
    <w:rsid w:val="00330DC5"/>
    <w:rsid w:val="003327FA"/>
    <w:rsid w:val="003365DC"/>
    <w:rsid w:val="003367DD"/>
    <w:rsid w:val="00345438"/>
    <w:rsid w:val="00350E32"/>
    <w:rsid w:val="00356837"/>
    <w:rsid w:val="00357DB0"/>
    <w:rsid w:val="00361523"/>
    <w:rsid w:val="0036199A"/>
    <w:rsid w:val="00361B79"/>
    <w:rsid w:val="0036304C"/>
    <w:rsid w:val="003634D1"/>
    <w:rsid w:val="0036478C"/>
    <w:rsid w:val="00365DD9"/>
    <w:rsid w:val="003708F4"/>
    <w:rsid w:val="0037408B"/>
    <w:rsid w:val="00381002"/>
    <w:rsid w:val="00382A78"/>
    <w:rsid w:val="0038478E"/>
    <w:rsid w:val="00385F6B"/>
    <w:rsid w:val="003900DB"/>
    <w:rsid w:val="00390A0E"/>
    <w:rsid w:val="003933DC"/>
    <w:rsid w:val="003952D7"/>
    <w:rsid w:val="003A0B68"/>
    <w:rsid w:val="003A47CF"/>
    <w:rsid w:val="003A534E"/>
    <w:rsid w:val="003B2C81"/>
    <w:rsid w:val="003B2CAD"/>
    <w:rsid w:val="003B5ACE"/>
    <w:rsid w:val="003B6091"/>
    <w:rsid w:val="003B6A37"/>
    <w:rsid w:val="003C35FF"/>
    <w:rsid w:val="003C63FB"/>
    <w:rsid w:val="003C71C7"/>
    <w:rsid w:val="003C7E5A"/>
    <w:rsid w:val="003D2CEA"/>
    <w:rsid w:val="003D4604"/>
    <w:rsid w:val="003D465D"/>
    <w:rsid w:val="003D526C"/>
    <w:rsid w:val="003D5C6C"/>
    <w:rsid w:val="003E709A"/>
    <w:rsid w:val="003E71E8"/>
    <w:rsid w:val="003F21C3"/>
    <w:rsid w:val="003F331C"/>
    <w:rsid w:val="003F5DD7"/>
    <w:rsid w:val="004038AB"/>
    <w:rsid w:val="004040A9"/>
    <w:rsid w:val="0041178F"/>
    <w:rsid w:val="00413A82"/>
    <w:rsid w:val="00413F3F"/>
    <w:rsid w:val="00415DEC"/>
    <w:rsid w:val="00422E0E"/>
    <w:rsid w:val="00424914"/>
    <w:rsid w:val="00426C98"/>
    <w:rsid w:val="00427F0F"/>
    <w:rsid w:val="0043032F"/>
    <w:rsid w:val="00441140"/>
    <w:rsid w:val="004416FB"/>
    <w:rsid w:val="004432BC"/>
    <w:rsid w:val="00445A8A"/>
    <w:rsid w:val="00445C5A"/>
    <w:rsid w:val="00445D83"/>
    <w:rsid w:val="004517FE"/>
    <w:rsid w:val="00452D5A"/>
    <w:rsid w:val="00457C26"/>
    <w:rsid w:val="00460B7B"/>
    <w:rsid w:val="00466078"/>
    <w:rsid w:val="00474066"/>
    <w:rsid w:val="00474455"/>
    <w:rsid w:val="004750CE"/>
    <w:rsid w:val="00477293"/>
    <w:rsid w:val="00486356"/>
    <w:rsid w:val="0049139E"/>
    <w:rsid w:val="00491465"/>
    <w:rsid w:val="00492C09"/>
    <w:rsid w:val="004959C7"/>
    <w:rsid w:val="00496415"/>
    <w:rsid w:val="004A231E"/>
    <w:rsid w:val="004B1F24"/>
    <w:rsid w:val="004B3175"/>
    <w:rsid w:val="004B434B"/>
    <w:rsid w:val="004B538B"/>
    <w:rsid w:val="004C12E6"/>
    <w:rsid w:val="004C1B89"/>
    <w:rsid w:val="004D3928"/>
    <w:rsid w:val="004D4981"/>
    <w:rsid w:val="004D6457"/>
    <w:rsid w:val="004D7D6D"/>
    <w:rsid w:val="004E00AF"/>
    <w:rsid w:val="004E07F4"/>
    <w:rsid w:val="004E1041"/>
    <w:rsid w:val="004E406C"/>
    <w:rsid w:val="004E7DAB"/>
    <w:rsid w:val="004E7FEC"/>
    <w:rsid w:val="004F4512"/>
    <w:rsid w:val="0050740E"/>
    <w:rsid w:val="00516F7A"/>
    <w:rsid w:val="005210DC"/>
    <w:rsid w:val="00522C96"/>
    <w:rsid w:val="0052570A"/>
    <w:rsid w:val="00527343"/>
    <w:rsid w:val="0053278A"/>
    <w:rsid w:val="005331AF"/>
    <w:rsid w:val="005343CC"/>
    <w:rsid w:val="0053506F"/>
    <w:rsid w:val="00542509"/>
    <w:rsid w:val="00543542"/>
    <w:rsid w:val="00551D8A"/>
    <w:rsid w:val="00552DD9"/>
    <w:rsid w:val="00552F28"/>
    <w:rsid w:val="00553ACE"/>
    <w:rsid w:val="005547A1"/>
    <w:rsid w:val="005559B0"/>
    <w:rsid w:val="00557632"/>
    <w:rsid w:val="00557C16"/>
    <w:rsid w:val="00562EAC"/>
    <w:rsid w:val="00565B7E"/>
    <w:rsid w:val="0057011B"/>
    <w:rsid w:val="0057118D"/>
    <w:rsid w:val="005717E1"/>
    <w:rsid w:val="00581718"/>
    <w:rsid w:val="0058240F"/>
    <w:rsid w:val="00583601"/>
    <w:rsid w:val="00583DB1"/>
    <w:rsid w:val="0058514C"/>
    <w:rsid w:val="005863E0"/>
    <w:rsid w:val="005903D0"/>
    <w:rsid w:val="005A489F"/>
    <w:rsid w:val="005A64DE"/>
    <w:rsid w:val="005B6026"/>
    <w:rsid w:val="005C1FEF"/>
    <w:rsid w:val="005C2C98"/>
    <w:rsid w:val="005C5450"/>
    <w:rsid w:val="005C5B45"/>
    <w:rsid w:val="005C757D"/>
    <w:rsid w:val="005C7FC8"/>
    <w:rsid w:val="005E025A"/>
    <w:rsid w:val="005E0F6E"/>
    <w:rsid w:val="005E24F9"/>
    <w:rsid w:val="005E3561"/>
    <w:rsid w:val="005E490C"/>
    <w:rsid w:val="005F2028"/>
    <w:rsid w:val="005F7C6D"/>
    <w:rsid w:val="00601019"/>
    <w:rsid w:val="00602002"/>
    <w:rsid w:val="00603A5F"/>
    <w:rsid w:val="006041D6"/>
    <w:rsid w:val="006052E7"/>
    <w:rsid w:val="00606A7E"/>
    <w:rsid w:val="00607FD7"/>
    <w:rsid w:val="00611F9F"/>
    <w:rsid w:val="006152C2"/>
    <w:rsid w:val="00615C27"/>
    <w:rsid w:val="00616EF1"/>
    <w:rsid w:val="00622DD0"/>
    <w:rsid w:val="006255A6"/>
    <w:rsid w:val="00626461"/>
    <w:rsid w:val="006348B6"/>
    <w:rsid w:val="006360AB"/>
    <w:rsid w:val="0064534D"/>
    <w:rsid w:val="0064685B"/>
    <w:rsid w:val="006515A7"/>
    <w:rsid w:val="00654CEE"/>
    <w:rsid w:val="0065500B"/>
    <w:rsid w:val="00661467"/>
    <w:rsid w:val="00662A0B"/>
    <w:rsid w:val="00662E59"/>
    <w:rsid w:val="00662F39"/>
    <w:rsid w:val="00663027"/>
    <w:rsid w:val="00663FAB"/>
    <w:rsid w:val="00667B0A"/>
    <w:rsid w:val="0067096B"/>
    <w:rsid w:val="00670B3F"/>
    <w:rsid w:val="006711BC"/>
    <w:rsid w:val="00671386"/>
    <w:rsid w:val="006729EF"/>
    <w:rsid w:val="00672E12"/>
    <w:rsid w:val="00687348"/>
    <w:rsid w:val="00691954"/>
    <w:rsid w:val="00691D1F"/>
    <w:rsid w:val="006932B1"/>
    <w:rsid w:val="0069422F"/>
    <w:rsid w:val="00697FD0"/>
    <w:rsid w:val="006A08D4"/>
    <w:rsid w:val="006A20A5"/>
    <w:rsid w:val="006A3415"/>
    <w:rsid w:val="006A5988"/>
    <w:rsid w:val="006A59B4"/>
    <w:rsid w:val="006B0EFA"/>
    <w:rsid w:val="006B1AC2"/>
    <w:rsid w:val="006B25A4"/>
    <w:rsid w:val="006B4F08"/>
    <w:rsid w:val="006B5478"/>
    <w:rsid w:val="006C30AA"/>
    <w:rsid w:val="006C4A26"/>
    <w:rsid w:val="006D05C2"/>
    <w:rsid w:val="006D11E3"/>
    <w:rsid w:val="006D32D4"/>
    <w:rsid w:val="006E19DF"/>
    <w:rsid w:val="006E2794"/>
    <w:rsid w:val="006E28C4"/>
    <w:rsid w:val="006E38B6"/>
    <w:rsid w:val="006E5CB5"/>
    <w:rsid w:val="006E612F"/>
    <w:rsid w:val="006F12F6"/>
    <w:rsid w:val="006F2E34"/>
    <w:rsid w:val="006F46F1"/>
    <w:rsid w:val="006F4E32"/>
    <w:rsid w:val="006F610A"/>
    <w:rsid w:val="00701BC6"/>
    <w:rsid w:val="007037F3"/>
    <w:rsid w:val="00704B83"/>
    <w:rsid w:val="00706AD4"/>
    <w:rsid w:val="00706F37"/>
    <w:rsid w:val="00711B01"/>
    <w:rsid w:val="00712A97"/>
    <w:rsid w:val="007224B2"/>
    <w:rsid w:val="0072605A"/>
    <w:rsid w:val="007307E0"/>
    <w:rsid w:val="00734590"/>
    <w:rsid w:val="00734A21"/>
    <w:rsid w:val="00737BB8"/>
    <w:rsid w:val="007418EA"/>
    <w:rsid w:val="00742CCC"/>
    <w:rsid w:val="00743ABF"/>
    <w:rsid w:val="007528AA"/>
    <w:rsid w:val="00754743"/>
    <w:rsid w:val="00755216"/>
    <w:rsid w:val="00757A2B"/>
    <w:rsid w:val="00760FE0"/>
    <w:rsid w:val="007623A6"/>
    <w:rsid w:val="00763C9D"/>
    <w:rsid w:val="007648A7"/>
    <w:rsid w:val="007650D3"/>
    <w:rsid w:val="007676DE"/>
    <w:rsid w:val="00771410"/>
    <w:rsid w:val="00776323"/>
    <w:rsid w:val="0077655B"/>
    <w:rsid w:val="007822C1"/>
    <w:rsid w:val="007835D7"/>
    <w:rsid w:val="007867E1"/>
    <w:rsid w:val="007949BB"/>
    <w:rsid w:val="00794EFE"/>
    <w:rsid w:val="00796B83"/>
    <w:rsid w:val="007A149E"/>
    <w:rsid w:val="007A2AB9"/>
    <w:rsid w:val="007A3152"/>
    <w:rsid w:val="007A5447"/>
    <w:rsid w:val="007A559D"/>
    <w:rsid w:val="007A6419"/>
    <w:rsid w:val="007A6924"/>
    <w:rsid w:val="007A6C8F"/>
    <w:rsid w:val="007B0E29"/>
    <w:rsid w:val="007B343F"/>
    <w:rsid w:val="007B4635"/>
    <w:rsid w:val="007C0037"/>
    <w:rsid w:val="007C0590"/>
    <w:rsid w:val="007C0D36"/>
    <w:rsid w:val="007C272B"/>
    <w:rsid w:val="007C5EF1"/>
    <w:rsid w:val="007D449E"/>
    <w:rsid w:val="007D5F58"/>
    <w:rsid w:val="007D6CEF"/>
    <w:rsid w:val="007E51BD"/>
    <w:rsid w:val="007E7D79"/>
    <w:rsid w:val="007F1312"/>
    <w:rsid w:val="007F74E8"/>
    <w:rsid w:val="008052AD"/>
    <w:rsid w:val="0080735E"/>
    <w:rsid w:val="00810566"/>
    <w:rsid w:val="0081095C"/>
    <w:rsid w:val="00813E72"/>
    <w:rsid w:val="00814A47"/>
    <w:rsid w:val="00814BD1"/>
    <w:rsid w:val="00816D38"/>
    <w:rsid w:val="0081763A"/>
    <w:rsid w:val="008205B3"/>
    <w:rsid w:val="0083059C"/>
    <w:rsid w:val="00833145"/>
    <w:rsid w:val="00833CB5"/>
    <w:rsid w:val="00834A7F"/>
    <w:rsid w:val="00835741"/>
    <w:rsid w:val="00836D0E"/>
    <w:rsid w:val="00837E61"/>
    <w:rsid w:val="008466B0"/>
    <w:rsid w:val="00850CAA"/>
    <w:rsid w:val="00850F6F"/>
    <w:rsid w:val="00850FD1"/>
    <w:rsid w:val="00851EDA"/>
    <w:rsid w:val="0085508E"/>
    <w:rsid w:val="008623A7"/>
    <w:rsid w:val="00863641"/>
    <w:rsid w:val="008648C1"/>
    <w:rsid w:val="00864F9F"/>
    <w:rsid w:val="008678C2"/>
    <w:rsid w:val="00867DF9"/>
    <w:rsid w:val="00871118"/>
    <w:rsid w:val="00871290"/>
    <w:rsid w:val="008749EC"/>
    <w:rsid w:val="0087605A"/>
    <w:rsid w:val="0088107A"/>
    <w:rsid w:val="00884A8D"/>
    <w:rsid w:val="008905AF"/>
    <w:rsid w:val="008A183E"/>
    <w:rsid w:val="008A3D3D"/>
    <w:rsid w:val="008A76C3"/>
    <w:rsid w:val="008B5901"/>
    <w:rsid w:val="008B653E"/>
    <w:rsid w:val="008B6A28"/>
    <w:rsid w:val="008B7764"/>
    <w:rsid w:val="008C02F9"/>
    <w:rsid w:val="008C2C61"/>
    <w:rsid w:val="008C5095"/>
    <w:rsid w:val="008D098B"/>
    <w:rsid w:val="008D29C7"/>
    <w:rsid w:val="008D59F7"/>
    <w:rsid w:val="008D6478"/>
    <w:rsid w:val="008E535F"/>
    <w:rsid w:val="008F6CBE"/>
    <w:rsid w:val="009010B0"/>
    <w:rsid w:val="00905D1C"/>
    <w:rsid w:val="0090737E"/>
    <w:rsid w:val="009073BC"/>
    <w:rsid w:val="00910FE2"/>
    <w:rsid w:val="00914AAB"/>
    <w:rsid w:val="009164FB"/>
    <w:rsid w:val="00920DFD"/>
    <w:rsid w:val="00922862"/>
    <w:rsid w:val="00923982"/>
    <w:rsid w:val="00927700"/>
    <w:rsid w:val="009357F6"/>
    <w:rsid w:val="00947C9E"/>
    <w:rsid w:val="00950D48"/>
    <w:rsid w:val="00951790"/>
    <w:rsid w:val="00955A45"/>
    <w:rsid w:val="00957D98"/>
    <w:rsid w:val="00960E43"/>
    <w:rsid w:val="0096333E"/>
    <w:rsid w:val="0096456A"/>
    <w:rsid w:val="00971086"/>
    <w:rsid w:val="009743DA"/>
    <w:rsid w:val="00974A70"/>
    <w:rsid w:val="00982826"/>
    <w:rsid w:val="009909E4"/>
    <w:rsid w:val="00992074"/>
    <w:rsid w:val="009A2D08"/>
    <w:rsid w:val="009A42FA"/>
    <w:rsid w:val="009B06FD"/>
    <w:rsid w:val="009B0FE2"/>
    <w:rsid w:val="009B323C"/>
    <w:rsid w:val="009B32AF"/>
    <w:rsid w:val="009B68D2"/>
    <w:rsid w:val="009C0B75"/>
    <w:rsid w:val="009C20B9"/>
    <w:rsid w:val="009C35B3"/>
    <w:rsid w:val="009C70C9"/>
    <w:rsid w:val="009D06ED"/>
    <w:rsid w:val="009D6840"/>
    <w:rsid w:val="009D7D94"/>
    <w:rsid w:val="009E3075"/>
    <w:rsid w:val="009E3C8A"/>
    <w:rsid w:val="009F0433"/>
    <w:rsid w:val="009F32AF"/>
    <w:rsid w:val="009F419B"/>
    <w:rsid w:val="00A02A46"/>
    <w:rsid w:val="00A04557"/>
    <w:rsid w:val="00A06B7B"/>
    <w:rsid w:val="00A10775"/>
    <w:rsid w:val="00A12109"/>
    <w:rsid w:val="00A13B6C"/>
    <w:rsid w:val="00A1589C"/>
    <w:rsid w:val="00A230C3"/>
    <w:rsid w:val="00A25FE3"/>
    <w:rsid w:val="00A3541F"/>
    <w:rsid w:val="00A36284"/>
    <w:rsid w:val="00A41D05"/>
    <w:rsid w:val="00A42D5E"/>
    <w:rsid w:val="00A43887"/>
    <w:rsid w:val="00A43B75"/>
    <w:rsid w:val="00A466CA"/>
    <w:rsid w:val="00A46AE8"/>
    <w:rsid w:val="00A50765"/>
    <w:rsid w:val="00A53B9E"/>
    <w:rsid w:val="00A5638C"/>
    <w:rsid w:val="00A61785"/>
    <w:rsid w:val="00A62000"/>
    <w:rsid w:val="00A74EE8"/>
    <w:rsid w:val="00A76BED"/>
    <w:rsid w:val="00A7753A"/>
    <w:rsid w:val="00A811D5"/>
    <w:rsid w:val="00A87740"/>
    <w:rsid w:val="00A90432"/>
    <w:rsid w:val="00A9215D"/>
    <w:rsid w:val="00AA41A0"/>
    <w:rsid w:val="00AA6200"/>
    <w:rsid w:val="00AB3BD5"/>
    <w:rsid w:val="00AB3DB2"/>
    <w:rsid w:val="00AB4528"/>
    <w:rsid w:val="00AC1FF7"/>
    <w:rsid w:val="00AC22B7"/>
    <w:rsid w:val="00AC2386"/>
    <w:rsid w:val="00AC7DF3"/>
    <w:rsid w:val="00AD00F4"/>
    <w:rsid w:val="00AD2C25"/>
    <w:rsid w:val="00AD3249"/>
    <w:rsid w:val="00AD6440"/>
    <w:rsid w:val="00AD659F"/>
    <w:rsid w:val="00AD6973"/>
    <w:rsid w:val="00AF3D46"/>
    <w:rsid w:val="00AF6D98"/>
    <w:rsid w:val="00AF71BD"/>
    <w:rsid w:val="00B03B85"/>
    <w:rsid w:val="00B111CF"/>
    <w:rsid w:val="00B1365D"/>
    <w:rsid w:val="00B16F31"/>
    <w:rsid w:val="00B20F67"/>
    <w:rsid w:val="00B235D7"/>
    <w:rsid w:val="00B23C20"/>
    <w:rsid w:val="00B2518F"/>
    <w:rsid w:val="00B25FF7"/>
    <w:rsid w:val="00B270C7"/>
    <w:rsid w:val="00B2756E"/>
    <w:rsid w:val="00B310BF"/>
    <w:rsid w:val="00B33159"/>
    <w:rsid w:val="00B33C52"/>
    <w:rsid w:val="00B40CEC"/>
    <w:rsid w:val="00B4452A"/>
    <w:rsid w:val="00B45A60"/>
    <w:rsid w:val="00B51EC3"/>
    <w:rsid w:val="00B523A5"/>
    <w:rsid w:val="00B61FDF"/>
    <w:rsid w:val="00B633CE"/>
    <w:rsid w:val="00B65A90"/>
    <w:rsid w:val="00B67C01"/>
    <w:rsid w:val="00B67EE9"/>
    <w:rsid w:val="00B72A3B"/>
    <w:rsid w:val="00B77B7F"/>
    <w:rsid w:val="00B83222"/>
    <w:rsid w:val="00B83AC9"/>
    <w:rsid w:val="00B866B6"/>
    <w:rsid w:val="00B86C6E"/>
    <w:rsid w:val="00B92D55"/>
    <w:rsid w:val="00B930A0"/>
    <w:rsid w:val="00B9433B"/>
    <w:rsid w:val="00B953ED"/>
    <w:rsid w:val="00BA2DBE"/>
    <w:rsid w:val="00BA35E3"/>
    <w:rsid w:val="00BA4B8C"/>
    <w:rsid w:val="00BA6163"/>
    <w:rsid w:val="00BA714A"/>
    <w:rsid w:val="00BB0249"/>
    <w:rsid w:val="00BB0428"/>
    <w:rsid w:val="00BB1C84"/>
    <w:rsid w:val="00BB4118"/>
    <w:rsid w:val="00BB43EB"/>
    <w:rsid w:val="00BB65F0"/>
    <w:rsid w:val="00BC264F"/>
    <w:rsid w:val="00BC536A"/>
    <w:rsid w:val="00BC55A8"/>
    <w:rsid w:val="00BC626B"/>
    <w:rsid w:val="00BD10C8"/>
    <w:rsid w:val="00BD34BF"/>
    <w:rsid w:val="00BD4585"/>
    <w:rsid w:val="00BE64E9"/>
    <w:rsid w:val="00BF2ABA"/>
    <w:rsid w:val="00BF33A0"/>
    <w:rsid w:val="00BF36C7"/>
    <w:rsid w:val="00BF5A50"/>
    <w:rsid w:val="00BF6B2A"/>
    <w:rsid w:val="00BF7A84"/>
    <w:rsid w:val="00BF7BDB"/>
    <w:rsid w:val="00C02002"/>
    <w:rsid w:val="00C03E60"/>
    <w:rsid w:val="00C043C1"/>
    <w:rsid w:val="00C06088"/>
    <w:rsid w:val="00C104F0"/>
    <w:rsid w:val="00C1301E"/>
    <w:rsid w:val="00C162F3"/>
    <w:rsid w:val="00C1750B"/>
    <w:rsid w:val="00C17EFD"/>
    <w:rsid w:val="00C201AF"/>
    <w:rsid w:val="00C27698"/>
    <w:rsid w:val="00C31FCE"/>
    <w:rsid w:val="00C33616"/>
    <w:rsid w:val="00C3369F"/>
    <w:rsid w:val="00C33AF5"/>
    <w:rsid w:val="00C4122F"/>
    <w:rsid w:val="00C42853"/>
    <w:rsid w:val="00C435C7"/>
    <w:rsid w:val="00C441E9"/>
    <w:rsid w:val="00C44955"/>
    <w:rsid w:val="00C46307"/>
    <w:rsid w:val="00C55ADC"/>
    <w:rsid w:val="00C55F36"/>
    <w:rsid w:val="00C622EF"/>
    <w:rsid w:val="00C62861"/>
    <w:rsid w:val="00C63ED1"/>
    <w:rsid w:val="00C64AB8"/>
    <w:rsid w:val="00C653E0"/>
    <w:rsid w:val="00C72B07"/>
    <w:rsid w:val="00C7548F"/>
    <w:rsid w:val="00C763D6"/>
    <w:rsid w:val="00C774AD"/>
    <w:rsid w:val="00C77EC5"/>
    <w:rsid w:val="00C8157B"/>
    <w:rsid w:val="00C9286E"/>
    <w:rsid w:val="00C94A3B"/>
    <w:rsid w:val="00C9508B"/>
    <w:rsid w:val="00C97F65"/>
    <w:rsid w:val="00CA2FB7"/>
    <w:rsid w:val="00CA398D"/>
    <w:rsid w:val="00CA52B3"/>
    <w:rsid w:val="00CA6C28"/>
    <w:rsid w:val="00CA7B4B"/>
    <w:rsid w:val="00CB0BDB"/>
    <w:rsid w:val="00CB17E9"/>
    <w:rsid w:val="00CB27FF"/>
    <w:rsid w:val="00CB6EF8"/>
    <w:rsid w:val="00CC2BCD"/>
    <w:rsid w:val="00CC3106"/>
    <w:rsid w:val="00CC6920"/>
    <w:rsid w:val="00CC76EF"/>
    <w:rsid w:val="00CD0B01"/>
    <w:rsid w:val="00CD43FF"/>
    <w:rsid w:val="00CD62A6"/>
    <w:rsid w:val="00CD63A2"/>
    <w:rsid w:val="00CE0CAC"/>
    <w:rsid w:val="00CE7586"/>
    <w:rsid w:val="00CE7BF9"/>
    <w:rsid w:val="00CF0577"/>
    <w:rsid w:val="00D000C2"/>
    <w:rsid w:val="00D03909"/>
    <w:rsid w:val="00D03AB6"/>
    <w:rsid w:val="00D047CA"/>
    <w:rsid w:val="00D06223"/>
    <w:rsid w:val="00D079FB"/>
    <w:rsid w:val="00D1296D"/>
    <w:rsid w:val="00D13624"/>
    <w:rsid w:val="00D13AFD"/>
    <w:rsid w:val="00D245F2"/>
    <w:rsid w:val="00D27153"/>
    <w:rsid w:val="00D30BE6"/>
    <w:rsid w:val="00D3192F"/>
    <w:rsid w:val="00D34874"/>
    <w:rsid w:val="00D44BF9"/>
    <w:rsid w:val="00D45E83"/>
    <w:rsid w:val="00D46764"/>
    <w:rsid w:val="00D46E3C"/>
    <w:rsid w:val="00D474B2"/>
    <w:rsid w:val="00D47961"/>
    <w:rsid w:val="00D54157"/>
    <w:rsid w:val="00D54AEA"/>
    <w:rsid w:val="00D55F73"/>
    <w:rsid w:val="00D56A47"/>
    <w:rsid w:val="00D60060"/>
    <w:rsid w:val="00D65D3C"/>
    <w:rsid w:val="00D70886"/>
    <w:rsid w:val="00D76284"/>
    <w:rsid w:val="00D77FAF"/>
    <w:rsid w:val="00D820E3"/>
    <w:rsid w:val="00D8464D"/>
    <w:rsid w:val="00D853D8"/>
    <w:rsid w:val="00D90CBA"/>
    <w:rsid w:val="00D91D1E"/>
    <w:rsid w:val="00D91FFC"/>
    <w:rsid w:val="00D9514F"/>
    <w:rsid w:val="00D96216"/>
    <w:rsid w:val="00DA1062"/>
    <w:rsid w:val="00DA44D9"/>
    <w:rsid w:val="00DB01F6"/>
    <w:rsid w:val="00DB2667"/>
    <w:rsid w:val="00DC485E"/>
    <w:rsid w:val="00DC51F8"/>
    <w:rsid w:val="00DC58C2"/>
    <w:rsid w:val="00DC5EB5"/>
    <w:rsid w:val="00DD3D92"/>
    <w:rsid w:val="00DD55C6"/>
    <w:rsid w:val="00DD72DB"/>
    <w:rsid w:val="00DE08D6"/>
    <w:rsid w:val="00DE1B05"/>
    <w:rsid w:val="00DE2C55"/>
    <w:rsid w:val="00DE3F49"/>
    <w:rsid w:val="00DE44A3"/>
    <w:rsid w:val="00DE7BAD"/>
    <w:rsid w:val="00DE7D79"/>
    <w:rsid w:val="00DF4BB0"/>
    <w:rsid w:val="00DF6E5C"/>
    <w:rsid w:val="00E00EBD"/>
    <w:rsid w:val="00E02DB7"/>
    <w:rsid w:val="00E1044F"/>
    <w:rsid w:val="00E1353A"/>
    <w:rsid w:val="00E14838"/>
    <w:rsid w:val="00E156A9"/>
    <w:rsid w:val="00E16638"/>
    <w:rsid w:val="00E169D0"/>
    <w:rsid w:val="00E17C14"/>
    <w:rsid w:val="00E202B2"/>
    <w:rsid w:val="00E21090"/>
    <w:rsid w:val="00E3031D"/>
    <w:rsid w:val="00E339DA"/>
    <w:rsid w:val="00E3555E"/>
    <w:rsid w:val="00E36C90"/>
    <w:rsid w:val="00E37D49"/>
    <w:rsid w:val="00E41CA1"/>
    <w:rsid w:val="00E5110E"/>
    <w:rsid w:val="00E5251F"/>
    <w:rsid w:val="00E53CA0"/>
    <w:rsid w:val="00E55C2A"/>
    <w:rsid w:val="00E625DC"/>
    <w:rsid w:val="00E67E53"/>
    <w:rsid w:val="00E70A91"/>
    <w:rsid w:val="00E74DAF"/>
    <w:rsid w:val="00E74F00"/>
    <w:rsid w:val="00E825F3"/>
    <w:rsid w:val="00E845DC"/>
    <w:rsid w:val="00E86E44"/>
    <w:rsid w:val="00E910EA"/>
    <w:rsid w:val="00E92128"/>
    <w:rsid w:val="00E94F65"/>
    <w:rsid w:val="00E95B90"/>
    <w:rsid w:val="00E97B3E"/>
    <w:rsid w:val="00EA00EC"/>
    <w:rsid w:val="00EA0C71"/>
    <w:rsid w:val="00EA3C6C"/>
    <w:rsid w:val="00EA45AA"/>
    <w:rsid w:val="00EA5252"/>
    <w:rsid w:val="00EA7641"/>
    <w:rsid w:val="00EA781A"/>
    <w:rsid w:val="00EB0D1D"/>
    <w:rsid w:val="00EB18E1"/>
    <w:rsid w:val="00EB568B"/>
    <w:rsid w:val="00EB66BE"/>
    <w:rsid w:val="00ED0F6D"/>
    <w:rsid w:val="00ED1D57"/>
    <w:rsid w:val="00ED27F7"/>
    <w:rsid w:val="00ED2E23"/>
    <w:rsid w:val="00ED79B4"/>
    <w:rsid w:val="00EE0CB2"/>
    <w:rsid w:val="00EE20DA"/>
    <w:rsid w:val="00EE2F2F"/>
    <w:rsid w:val="00EE5685"/>
    <w:rsid w:val="00EE63F2"/>
    <w:rsid w:val="00EE65F1"/>
    <w:rsid w:val="00EE66B1"/>
    <w:rsid w:val="00EE6F05"/>
    <w:rsid w:val="00EF227A"/>
    <w:rsid w:val="00EF2B16"/>
    <w:rsid w:val="00EF7089"/>
    <w:rsid w:val="00F05CD9"/>
    <w:rsid w:val="00F106F3"/>
    <w:rsid w:val="00F10DEB"/>
    <w:rsid w:val="00F12B67"/>
    <w:rsid w:val="00F16A8C"/>
    <w:rsid w:val="00F2024A"/>
    <w:rsid w:val="00F207C1"/>
    <w:rsid w:val="00F211A8"/>
    <w:rsid w:val="00F27AA6"/>
    <w:rsid w:val="00F3231E"/>
    <w:rsid w:val="00F349B4"/>
    <w:rsid w:val="00F40119"/>
    <w:rsid w:val="00F41B41"/>
    <w:rsid w:val="00F41D70"/>
    <w:rsid w:val="00F50741"/>
    <w:rsid w:val="00F51880"/>
    <w:rsid w:val="00F52A40"/>
    <w:rsid w:val="00F55CC0"/>
    <w:rsid w:val="00F56B87"/>
    <w:rsid w:val="00F607BA"/>
    <w:rsid w:val="00F61624"/>
    <w:rsid w:val="00F62A15"/>
    <w:rsid w:val="00F63078"/>
    <w:rsid w:val="00F719A7"/>
    <w:rsid w:val="00F723A6"/>
    <w:rsid w:val="00F74760"/>
    <w:rsid w:val="00F92319"/>
    <w:rsid w:val="00F94852"/>
    <w:rsid w:val="00F96067"/>
    <w:rsid w:val="00FA4888"/>
    <w:rsid w:val="00FA5DB2"/>
    <w:rsid w:val="00FC2D47"/>
    <w:rsid w:val="00FC45EE"/>
    <w:rsid w:val="00FC529A"/>
    <w:rsid w:val="00FC614B"/>
    <w:rsid w:val="00FC6FE5"/>
    <w:rsid w:val="00FD0E9E"/>
    <w:rsid w:val="00FD1CC3"/>
    <w:rsid w:val="00FD2BF6"/>
    <w:rsid w:val="00FE3A6D"/>
    <w:rsid w:val="00FE559C"/>
    <w:rsid w:val="00FE5EF5"/>
    <w:rsid w:val="00FE79C5"/>
    <w:rsid w:val="00FF14E7"/>
    <w:rsid w:val="00FF19B5"/>
    <w:rsid w:val="00FF37A2"/>
    <w:rsid w:val="00FF3C53"/>
    <w:rsid w:val="00FF4292"/>
    <w:rsid w:val="00FF64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6DEE95C"/>
  <w15:docId w15:val="{B8A941DF-3D6D-479E-A130-4849F5C8E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Základ všeho"/>
    <w:qFormat/>
    <w:rsid w:val="00330DC5"/>
    <w:pPr>
      <w:spacing w:before="120" w:after="240" w:line="312" w:lineRule="auto"/>
      <w:jc w:val="both"/>
    </w:pPr>
    <w:rPr>
      <w:rFonts w:ascii="Sylfaen" w:eastAsia="Times New Roman" w:hAnsi="Sylfaen" w:cs="Times New Roman"/>
      <w:szCs w:val="24"/>
      <w:lang w:eastAsia="cs-CZ"/>
    </w:rPr>
  </w:style>
  <w:style w:type="paragraph" w:styleId="Nadpis1">
    <w:name w:val="heading 1"/>
    <w:aliases w:val="Odstavec 1"/>
    <w:basedOn w:val="Normln"/>
    <w:next w:val="Normln"/>
    <w:link w:val="Nadpis1Char"/>
    <w:uiPriority w:val="9"/>
    <w:qFormat/>
    <w:rsid w:val="00330DC5"/>
    <w:pPr>
      <w:keepNext/>
      <w:pageBreakBefore/>
      <w:numPr>
        <w:numId w:val="1"/>
      </w:numPr>
      <w:suppressAutoHyphens/>
      <w:spacing w:before="360" w:after="180"/>
      <w:jc w:val="left"/>
      <w:outlineLvl w:val="0"/>
    </w:pPr>
    <w:rPr>
      <w:rFonts w:cs="Arial"/>
      <w:b/>
      <w:bCs/>
      <w:color w:val="8496B0" w:themeColor="text2" w:themeTint="99"/>
      <w:kern w:val="32"/>
      <w:sz w:val="36"/>
      <w:szCs w:val="32"/>
    </w:rPr>
  </w:style>
  <w:style w:type="paragraph" w:styleId="Nadpis2">
    <w:name w:val="heading 2"/>
    <w:basedOn w:val="Normln"/>
    <w:next w:val="Normln"/>
    <w:link w:val="Nadpis2Char"/>
    <w:uiPriority w:val="9"/>
    <w:qFormat/>
    <w:rsid w:val="00330DC5"/>
    <w:pPr>
      <w:keepNext/>
      <w:widowControl w:val="0"/>
      <w:pBdr>
        <w:bottom w:val="single" w:sz="4" w:space="1" w:color="auto"/>
      </w:pBdr>
      <w:spacing w:before="360" w:after="180"/>
      <w:jc w:val="left"/>
      <w:outlineLvl w:val="1"/>
    </w:pPr>
    <w:rPr>
      <w:rFonts w:cs="Arial"/>
      <w:bCs/>
      <w:iCs/>
      <w:smallCaps/>
      <w:color w:val="8496B0" w:themeColor="text2" w:themeTint="99"/>
      <w:sz w:val="28"/>
      <w:szCs w:val="28"/>
    </w:rPr>
  </w:style>
  <w:style w:type="paragraph" w:styleId="Nadpis3">
    <w:name w:val="heading 3"/>
    <w:basedOn w:val="Normln"/>
    <w:next w:val="Normln"/>
    <w:link w:val="Nadpis3Char"/>
    <w:uiPriority w:val="9"/>
    <w:qFormat/>
    <w:rsid w:val="00330DC5"/>
    <w:pPr>
      <w:keepNext/>
      <w:numPr>
        <w:ilvl w:val="2"/>
        <w:numId w:val="1"/>
      </w:numPr>
      <w:suppressAutoHyphens/>
      <w:spacing w:before="360"/>
      <w:jc w:val="left"/>
      <w:outlineLvl w:val="2"/>
    </w:pPr>
    <w:rPr>
      <w:rFonts w:cs="Arial"/>
      <w:b/>
      <w:bCs/>
      <w:color w:val="8496B0" w:themeColor="text2" w:themeTint="99"/>
      <w:sz w:val="25"/>
      <w:szCs w:val="26"/>
    </w:rPr>
  </w:style>
  <w:style w:type="paragraph" w:styleId="Nadpis4">
    <w:name w:val="heading 4"/>
    <w:basedOn w:val="Nadpis3"/>
    <w:next w:val="Normln"/>
    <w:link w:val="Nadpis4Char"/>
    <w:uiPriority w:val="9"/>
    <w:qFormat/>
    <w:rsid w:val="00330DC5"/>
    <w:pPr>
      <w:numPr>
        <w:ilvl w:val="3"/>
      </w:numPr>
      <w:ind w:left="851" w:hanging="851"/>
      <w:outlineLvl w:val="3"/>
    </w:pPr>
    <w:rPr>
      <w:bCs w:val="0"/>
      <w:szCs w:val="28"/>
    </w:rPr>
  </w:style>
  <w:style w:type="paragraph" w:styleId="Nadpis5">
    <w:name w:val="heading 5"/>
    <w:aliases w:val="Nepoužívaný 5"/>
    <w:basedOn w:val="Normln"/>
    <w:next w:val="Normln"/>
    <w:link w:val="Nadpis5Char"/>
    <w:uiPriority w:val="9"/>
    <w:qFormat/>
    <w:rsid w:val="00330DC5"/>
    <w:pPr>
      <w:keepNext/>
      <w:keepLines/>
      <w:numPr>
        <w:ilvl w:val="4"/>
        <w:numId w:val="1"/>
      </w:numPr>
      <w:spacing w:before="200"/>
      <w:outlineLvl w:val="4"/>
    </w:pPr>
  </w:style>
  <w:style w:type="paragraph" w:styleId="Nadpis6">
    <w:name w:val="heading 6"/>
    <w:basedOn w:val="Normln"/>
    <w:next w:val="Normln"/>
    <w:link w:val="Nadpis6Char"/>
    <w:uiPriority w:val="99"/>
    <w:qFormat/>
    <w:rsid w:val="00330DC5"/>
    <w:pPr>
      <w:keepNext/>
      <w:keepLines/>
      <w:numPr>
        <w:ilvl w:val="5"/>
        <w:numId w:val="1"/>
      </w:numPr>
      <w:spacing w:before="200"/>
      <w:outlineLvl w:val="5"/>
    </w:pPr>
    <w:rPr>
      <w:i/>
      <w:iCs/>
    </w:rPr>
  </w:style>
  <w:style w:type="paragraph" w:styleId="Nadpis7">
    <w:name w:val="heading 7"/>
    <w:aliases w:val="Odstavec 2"/>
    <w:basedOn w:val="Normln"/>
    <w:next w:val="Normln"/>
    <w:link w:val="Nadpis7Char"/>
    <w:uiPriority w:val="99"/>
    <w:qFormat/>
    <w:rsid w:val="00330DC5"/>
    <w:pPr>
      <w:keepNext/>
      <w:keepLines/>
      <w:numPr>
        <w:ilvl w:val="6"/>
        <w:numId w:val="1"/>
      </w:numPr>
      <w:spacing w:before="200"/>
      <w:outlineLvl w:val="6"/>
    </w:pPr>
    <w:rPr>
      <w:i/>
      <w:iCs/>
    </w:rPr>
  </w:style>
  <w:style w:type="paragraph" w:styleId="Nadpis8">
    <w:name w:val="heading 8"/>
    <w:basedOn w:val="Normln"/>
    <w:next w:val="Normln"/>
    <w:link w:val="Nadpis8Char"/>
    <w:uiPriority w:val="99"/>
    <w:qFormat/>
    <w:rsid w:val="00330DC5"/>
    <w:pPr>
      <w:keepNext/>
      <w:keepLines/>
      <w:numPr>
        <w:ilvl w:val="7"/>
        <w:numId w:val="1"/>
      </w:numPr>
      <w:spacing w:before="200"/>
      <w:outlineLvl w:val="7"/>
    </w:pPr>
    <w:rPr>
      <w:sz w:val="20"/>
      <w:szCs w:val="20"/>
    </w:rPr>
  </w:style>
  <w:style w:type="paragraph" w:styleId="Nadpis9">
    <w:name w:val="heading 9"/>
    <w:basedOn w:val="Normln"/>
    <w:next w:val="Normln"/>
    <w:link w:val="Nadpis9Char"/>
    <w:uiPriority w:val="99"/>
    <w:qFormat/>
    <w:rsid w:val="00330DC5"/>
    <w:pPr>
      <w:keepNext/>
      <w:keepLines/>
      <w:numPr>
        <w:ilvl w:val="8"/>
        <w:numId w:val="1"/>
      </w:numPr>
      <w:spacing w:before="200"/>
      <w:outlineLvl w:val="8"/>
    </w:pPr>
    <w:rPr>
      <w:i/>
      <w:i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Odstavec 1 Char"/>
    <w:basedOn w:val="Standardnpsmoodstavce"/>
    <w:link w:val="Nadpis1"/>
    <w:uiPriority w:val="9"/>
    <w:rsid w:val="00330DC5"/>
    <w:rPr>
      <w:rFonts w:ascii="Sylfaen" w:eastAsia="Times New Roman" w:hAnsi="Sylfaen" w:cs="Arial"/>
      <w:b/>
      <w:bCs/>
      <w:color w:val="8496B0" w:themeColor="text2" w:themeTint="99"/>
      <w:kern w:val="32"/>
      <w:sz w:val="36"/>
      <w:szCs w:val="32"/>
      <w:lang w:eastAsia="cs-CZ"/>
    </w:rPr>
  </w:style>
  <w:style w:type="character" w:customStyle="1" w:styleId="Nadpis2Char">
    <w:name w:val="Nadpis 2 Char"/>
    <w:basedOn w:val="Standardnpsmoodstavce"/>
    <w:link w:val="Nadpis2"/>
    <w:uiPriority w:val="9"/>
    <w:rsid w:val="00330DC5"/>
    <w:rPr>
      <w:rFonts w:ascii="Sylfaen" w:eastAsia="Times New Roman" w:hAnsi="Sylfaen" w:cs="Arial"/>
      <w:bCs/>
      <w:iCs/>
      <w:smallCaps/>
      <w:color w:val="8496B0" w:themeColor="text2" w:themeTint="99"/>
      <w:sz w:val="28"/>
      <w:szCs w:val="28"/>
      <w:lang w:eastAsia="cs-CZ"/>
    </w:rPr>
  </w:style>
  <w:style w:type="character" w:customStyle="1" w:styleId="Nadpis3Char">
    <w:name w:val="Nadpis 3 Char"/>
    <w:basedOn w:val="Standardnpsmoodstavce"/>
    <w:link w:val="Nadpis3"/>
    <w:uiPriority w:val="9"/>
    <w:rsid w:val="00330DC5"/>
    <w:rPr>
      <w:rFonts w:ascii="Sylfaen" w:eastAsia="Times New Roman" w:hAnsi="Sylfaen" w:cs="Arial"/>
      <w:b/>
      <w:bCs/>
      <w:color w:val="8496B0" w:themeColor="text2" w:themeTint="99"/>
      <w:sz w:val="25"/>
      <w:szCs w:val="26"/>
      <w:lang w:eastAsia="cs-CZ"/>
    </w:rPr>
  </w:style>
  <w:style w:type="character" w:customStyle="1" w:styleId="Nadpis4Char">
    <w:name w:val="Nadpis 4 Char"/>
    <w:basedOn w:val="Standardnpsmoodstavce"/>
    <w:link w:val="Nadpis4"/>
    <w:uiPriority w:val="9"/>
    <w:rsid w:val="00330DC5"/>
    <w:rPr>
      <w:rFonts w:ascii="Sylfaen" w:eastAsia="Times New Roman" w:hAnsi="Sylfaen" w:cs="Arial"/>
      <w:b/>
      <w:color w:val="8496B0" w:themeColor="text2" w:themeTint="99"/>
      <w:sz w:val="25"/>
      <w:szCs w:val="28"/>
      <w:lang w:eastAsia="cs-CZ"/>
    </w:rPr>
  </w:style>
  <w:style w:type="character" w:customStyle="1" w:styleId="Nadpis5Char">
    <w:name w:val="Nadpis 5 Char"/>
    <w:aliases w:val="Nepoužívaný 5 Char"/>
    <w:basedOn w:val="Standardnpsmoodstavce"/>
    <w:link w:val="Nadpis5"/>
    <w:uiPriority w:val="9"/>
    <w:rsid w:val="00330DC5"/>
    <w:rPr>
      <w:rFonts w:ascii="Sylfaen" w:eastAsia="Times New Roman" w:hAnsi="Sylfaen" w:cs="Times New Roman"/>
      <w:szCs w:val="24"/>
      <w:lang w:eastAsia="cs-CZ"/>
    </w:rPr>
  </w:style>
  <w:style w:type="character" w:customStyle="1" w:styleId="Nadpis6Char">
    <w:name w:val="Nadpis 6 Char"/>
    <w:basedOn w:val="Standardnpsmoodstavce"/>
    <w:link w:val="Nadpis6"/>
    <w:uiPriority w:val="99"/>
    <w:rsid w:val="00330DC5"/>
    <w:rPr>
      <w:rFonts w:ascii="Sylfaen" w:eastAsia="Times New Roman" w:hAnsi="Sylfaen" w:cs="Times New Roman"/>
      <w:i/>
      <w:iCs/>
      <w:szCs w:val="24"/>
      <w:lang w:eastAsia="cs-CZ"/>
    </w:rPr>
  </w:style>
  <w:style w:type="character" w:customStyle="1" w:styleId="Nadpis7Char">
    <w:name w:val="Nadpis 7 Char"/>
    <w:aliases w:val="Odstavec 2 Char"/>
    <w:basedOn w:val="Standardnpsmoodstavce"/>
    <w:link w:val="Nadpis7"/>
    <w:uiPriority w:val="99"/>
    <w:rsid w:val="00330DC5"/>
    <w:rPr>
      <w:rFonts w:ascii="Sylfaen" w:eastAsia="Times New Roman" w:hAnsi="Sylfaen" w:cs="Times New Roman"/>
      <w:i/>
      <w:iCs/>
      <w:szCs w:val="24"/>
      <w:lang w:eastAsia="cs-CZ"/>
    </w:rPr>
  </w:style>
  <w:style w:type="character" w:customStyle="1" w:styleId="Nadpis8Char">
    <w:name w:val="Nadpis 8 Char"/>
    <w:basedOn w:val="Standardnpsmoodstavce"/>
    <w:link w:val="Nadpis8"/>
    <w:uiPriority w:val="99"/>
    <w:rsid w:val="00330DC5"/>
    <w:rPr>
      <w:rFonts w:ascii="Sylfaen" w:eastAsia="Times New Roman" w:hAnsi="Sylfaen" w:cs="Times New Roman"/>
      <w:sz w:val="20"/>
      <w:szCs w:val="20"/>
      <w:lang w:eastAsia="cs-CZ"/>
    </w:rPr>
  </w:style>
  <w:style w:type="character" w:customStyle="1" w:styleId="Nadpis9Char">
    <w:name w:val="Nadpis 9 Char"/>
    <w:basedOn w:val="Standardnpsmoodstavce"/>
    <w:link w:val="Nadpis9"/>
    <w:uiPriority w:val="99"/>
    <w:rsid w:val="00330DC5"/>
    <w:rPr>
      <w:rFonts w:ascii="Sylfaen" w:eastAsia="Times New Roman" w:hAnsi="Sylfaen" w:cs="Times New Roman"/>
      <w:i/>
      <w:iCs/>
      <w:sz w:val="20"/>
      <w:szCs w:val="20"/>
      <w:lang w:eastAsia="cs-CZ"/>
    </w:rPr>
  </w:style>
  <w:style w:type="paragraph" w:styleId="Textbubliny">
    <w:name w:val="Balloon Text"/>
    <w:basedOn w:val="Normln"/>
    <w:link w:val="TextbublinyChar"/>
    <w:uiPriority w:val="99"/>
    <w:semiHidden/>
    <w:unhideWhenUsed/>
    <w:qFormat/>
    <w:rsid w:val="00330DC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qFormat/>
    <w:rsid w:val="00330DC5"/>
    <w:rPr>
      <w:rFonts w:ascii="Tahoma" w:eastAsia="Times New Roman" w:hAnsi="Tahoma" w:cs="Tahoma"/>
      <w:sz w:val="16"/>
      <w:szCs w:val="16"/>
      <w:lang w:eastAsia="cs-CZ"/>
    </w:rPr>
  </w:style>
  <w:style w:type="paragraph" w:styleId="Nzev">
    <w:name w:val="Title"/>
    <w:basedOn w:val="Normln"/>
    <w:next w:val="Normln"/>
    <w:link w:val="NzevChar"/>
    <w:uiPriority w:val="10"/>
    <w:qFormat/>
    <w:rsid w:val="00330DC5"/>
    <w:pPr>
      <w:pBdr>
        <w:bottom w:val="single" w:sz="8" w:space="1" w:color="000000" w:themeColor="tex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NzevChar">
    <w:name w:val="Název Char"/>
    <w:basedOn w:val="Standardnpsmoodstavce"/>
    <w:link w:val="Nzev"/>
    <w:uiPriority w:val="10"/>
    <w:rsid w:val="00330DC5"/>
    <w:rPr>
      <w:rFonts w:asciiTheme="majorHAnsi" w:eastAsiaTheme="majorEastAsia" w:hAnsiTheme="majorHAnsi" w:cstheme="majorBidi"/>
      <w:spacing w:val="5"/>
      <w:kern w:val="28"/>
      <w:sz w:val="52"/>
      <w:szCs w:val="52"/>
      <w:lang w:eastAsia="cs-CZ"/>
    </w:rPr>
  </w:style>
  <w:style w:type="paragraph" w:styleId="Nadpisobsahu">
    <w:name w:val="TOC Heading"/>
    <w:basedOn w:val="Nadpis1"/>
    <w:next w:val="Normln"/>
    <w:uiPriority w:val="39"/>
    <w:unhideWhenUsed/>
    <w:qFormat/>
    <w:rsid w:val="00330DC5"/>
    <w:pPr>
      <w:keepLines/>
      <w:pageBreakBefore w:val="0"/>
      <w:numPr>
        <w:numId w:val="0"/>
      </w:numPr>
      <w:suppressAutoHyphens w:val="0"/>
      <w:spacing w:before="480" w:after="120" w:line="276" w:lineRule="auto"/>
      <w:outlineLvl w:val="9"/>
    </w:pPr>
    <w:rPr>
      <w:rFonts w:asciiTheme="majorHAnsi" w:eastAsiaTheme="majorEastAsia" w:hAnsiTheme="majorHAnsi" w:cstheme="majorBidi"/>
      <w:kern w:val="0"/>
      <w:szCs w:val="28"/>
    </w:rPr>
  </w:style>
  <w:style w:type="paragraph" w:styleId="Obsah1">
    <w:name w:val="toc 1"/>
    <w:basedOn w:val="Normln"/>
    <w:next w:val="Normln"/>
    <w:autoRedefine/>
    <w:uiPriority w:val="39"/>
    <w:unhideWhenUsed/>
    <w:qFormat/>
    <w:rsid w:val="00330DC5"/>
    <w:pPr>
      <w:spacing w:after="100"/>
    </w:pPr>
  </w:style>
  <w:style w:type="paragraph" w:styleId="Obsah2">
    <w:name w:val="toc 2"/>
    <w:basedOn w:val="Normln"/>
    <w:next w:val="Normln"/>
    <w:autoRedefine/>
    <w:uiPriority w:val="39"/>
    <w:unhideWhenUsed/>
    <w:qFormat/>
    <w:rsid w:val="00C1301E"/>
    <w:pPr>
      <w:tabs>
        <w:tab w:val="right" w:leader="dot" w:pos="8222"/>
        <w:tab w:val="right" w:leader="dot" w:pos="9204"/>
      </w:tabs>
      <w:spacing w:after="100"/>
      <w:ind w:left="851" w:right="1448" w:hanging="641"/>
    </w:pPr>
    <w:rPr>
      <w:rFonts w:asciiTheme="majorHAnsi" w:eastAsia="Calibri" w:hAnsiTheme="majorHAnsi" w:cstheme="majorBidi"/>
      <w:b/>
      <w:bCs/>
      <w:noProof/>
      <w:lang w:eastAsia="en-US"/>
    </w:rPr>
  </w:style>
  <w:style w:type="paragraph" w:styleId="Obsah3">
    <w:name w:val="toc 3"/>
    <w:basedOn w:val="Normln"/>
    <w:next w:val="Normln"/>
    <w:autoRedefine/>
    <w:uiPriority w:val="39"/>
    <w:unhideWhenUsed/>
    <w:rsid w:val="00330DC5"/>
    <w:pPr>
      <w:spacing w:after="100"/>
      <w:ind w:left="420"/>
    </w:pPr>
  </w:style>
  <w:style w:type="character" w:styleId="Hypertextovodkaz">
    <w:name w:val="Hyperlink"/>
    <w:basedOn w:val="Standardnpsmoodstavce"/>
    <w:uiPriority w:val="99"/>
    <w:unhideWhenUsed/>
    <w:rsid w:val="00330DC5"/>
    <w:rPr>
      <w:color w:val="auto"/>
      <w:u w:val="single"/>
    </w:rPr>
  </w:style>
  <w:style w:type="paragraph" w:styleId="Odstavecseseznamem">
    <w:name w:val="List Paragraph"/>
    <w:aliases w:val="nad 1,Název grafu,Odstavec cíl se seznamem"/>
    <w:basedOn w:val="Normln"/>
    <w:link w:val="OdstavecseseznamemChar"/>
    <w:uiPriority w:val="1"/>
    <w:qFormat/>
    <w:rsid w:val="00330DC5"/>
    <w:pPr>
      <w:ind w:left="720"/>
      <w:contextualSpacing/>
    </w:pPr>
  </w:style>
  <w:style w:type="paragraph" w:styleId="Zhlav">
    <w:name w:val="header"/>
    <w:aliases w:val="ho,header odd,first,heading one,Odd Header,h"/>
    <w:basedOn w:val="Normln"/>
    <w:link w:val="ZhlavChar"/>
    <w:uiPriority w:val="99"/>
    <w:unhideWhenUsed/>
    <w:rsid w:val="00330DC5"/>
    <w:pPr>
      <w:tabs>
        <w:tab w:val="center" w:pos="4536"/>
        <w:tab w:val="right" w:pos="9072"/>
      </w:tabs>
      <w:spacing w:line="240" w:lineRule="auto"/>
    </w:pPr>
  </w:style>
  <w:style w:type="character" w:customStyle="1" w:styleId="ZhlavChar">
    <w:name w:val="Záhlaví Char"/>
    <w:aliases w:val="ho Char,header odd Char,first Char,heading one Char,Odd Header Char,h Char"/>
    <w:basedOn w:val="Standardnpsmoodstavce"/>
    <w:link w:val="Zhlav"/>
    <w:uiPriority w:val="99"/>
    <w:rsid w:val="00330DC5"/>
    <w:rPr>
      <w:rFonts w:ascii="Sylfaen" w:eastAsia="Times New Roman" w:hAnsi="Sylfaen" w:cs="Times New Roman"/>
      <w:szCs w:val="24"/>
      <w:lang w:eastAsia="cs-CZ"/>
    </w:rPr>
  </w:style>
  <w:style w:type="paragraph" w:styleId="Zpat">
    <w:name w:val="footer"/>
    <w:basedOn w:val="Normln"/>
    <w:link w:val="ZpatChar"/>
    <w:uiPriority w:val="99"/>
    <w:unhideWhenUsed/>
    <w:rsid w:val="00330DC5"/>
    <w:pPr>
      <w:tabs>
        <w:tab w:val="center" w:pos="4536"/>
        <w:tab w:val="right" w:pos="9072"/>
      </w:tabs>
      <w:spacing w:line="240" w:lineRule="auto"/>
    </w:pPr>
  </w:style>
  <w:style w:type="character" w:customStyle="1" w:styleId="ZpatChar">
    <w:name w:val="Zápatí Char"/>
    <w:basedOn w:val="Standardnpsmoodstavce"/>
    <w:link w:val="Zpat"/>
    <w:uiPriority w:val="99"/>
    <w:rsid w:val="00330DC5"/>
    <w:rPr>
      <w:rFonts w:ascii="Sylfaen" w:eastAsia="Times New Roman" w:hAnsi="Sylfaen" w:cs="Times New Roman"/>
      <w:szCs w:val="24"/>
      <w:lang w:eastAsia="cs-CZ"/>
    </w:rPr>
  </w:style>
  <w:style w:type="table" w:styleId="Mkatabulky">
    <w:name w:val="Table Grid"/>
    <w:basedOn w:val="Normlntabulka"/>
    <w:uiPriority w:val="39"/>
    <w:rsid w:val="00330DC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zloendokumentu">
    <w:name w:val="Document Map"/>
    <w:basedOn w:val="Normln"/>
    <w:link w:val="RozloendokumentuChar"/>
    <w:semiHidden/>
    <w:rsid w:val="00330DC5"/>
    <w:pPr>
      <w:shd w:val="clear" w:color="auto" w:fill="000080"/>
      <w:spacing w:line="240" w:lineRule="auto"/>
      <w:jc w:val="left"/>
    </w:pPr>
    <w:rPr>
      <w:rFonts w:ascii="Tahoma" w:hAnsi="Tahoma" w:cs="Tahoma"/>
      <w:sz w:val="20"/>
      <w:szCs w:val="20"/>
    </w:rPr>
  </w:style>
  <w:style w:type="character" w:customStyle="1" w:styleId="RozloendokumentuChar">
    <w:name w:val="Rozložení dokumentu Char"/>
    <w:basedOn w:val="Standardnpsmoodstavce"/>
    <w:link w:val="Rozloendokumentu"/>
    <w:semiHidden/>
    <w:rsid w:val="00330DC5"/>
    <w:rPr>
      <w:rFonts w:ascii="Tahoma" w:eastAsia="Times New Roman" w:hAnsi="Tahoma" w:cs="Tahoma"/>
      <w:sz w:val="20"/>
      <w:szCs w:val="20"/>
      <w:shd w:val="clear" w:color="auto" w:fill="000080"/>
      <w:lang w:eastAsia="cs-CZ"/>
    </w:rPr>
  </w:style>
  <w:style w:type="paragraph" w:customStyle="1" w:styleId="Styltabulek">
    <w:name w:val="Styl tabulek"/>
    <w:basedOn w:val="Normln"/>
    <w:next w:val="Normln"/>
    <w:qFormat/>
    <w:rsid w:val="00330DC5"/>
    <w:pPr>
      <w:numPr>
        <w:numId w:val="51"/>
      </w:numPr>
    </w:pPr>
    <w:rPr>
      <w:b/>
      <w:i/>
    </w:rPr>
  </w:style>
  <w:style w:type="paragraph" w:customStyle="1" w:styleId="Graff">
    <w:name w:val="Graff"/>
    <w:basedOn w:val="Normln"/>
    <w:next w:val="Normln"/>
    <w:qFormat/>
    <w:rsid w:val="00330DC5"/>
    <w:pPr>
      <w:keepNext/>
      <w:numPr>
        <w:numId w:val="2"/>
      </w:numPr>
    </w:pPr>
    <w:rPr>
      <w:b/>
      <w:i/>
    </w:rPr>
  </w:style>
  <w:style w:type="paragraph" w:customStyle="1" w:styleId="Obrzky">
    <w:name w:val="Obrázky"/>
    <w:basedOn w:val="Normln"/>
    <w:next w:val="Normln"/>
    <w:qFormat/>
    <w:rsid w:val="00330DC5"/>
    <w:pPr>
      <w:keepNext/>
      <w:numPr>
        <w:numId w:val="3"/>
      </w:numPr>
    </w:pPr>
    <w:rPr>
      <w:b/>
      <w:i/>
    </w:rPr>
  </w:style>
  <w:style w:type="character" w:styleId="Siln">
    <w:name w:val="Strong"/>
    <w:uiPriority w:val="22"/>
    <w:qFormat/>
    <w:rsid w:val="00330DC5"/>
    <w:rPr>
      <w:b/>
      <w:bCs/>
    </w:rPr>
  </w:style>
  <w:style w:type="paragraph" w:customStyle="1" w:styleId="Tabulkovtext">
    <w:name w:val="Tabulkový text"/>
    <w:basedOn w:val="Normln"/>
    <w:rsid w:val="00330DC5"/>
    <w:pPr>
      <w:suppressAutoHyphens/>
      <w:spacing w:line="240" w:lineRule="auto"/>
      <w:jc w:val="left"/>
    </w:pPr>
    <w:rPr>
      <w:rFonts w:eastAsia="Calibri"/>
      <w:sz w:val="20"/>
      <w:szCs w:val="22"/>
      <w:lang w:eastAsia="en-US"/>
    </w:rPr>
  </w:style>
  <w:style w:type="character" w:customStyle="1" w:styleId="OdstavecseseznamemChar">
    <w:name w:val="Odstavec se seznamem Char"/>
    <w:aliases w:val="nad 1 Char,Název grafu Char,Odstavec cíl se seznamem Char"/>
    <w:basedOn w:val="Standardnpsmoodstavce"/>
    <w:link w:val="Odstavecseseznamem"/>
    <w:uiPriority w:val="1"/>
    <w:qFormat/>
    <w:rsid w:val="00330DC5"/>
    <w:rPr>
      <w:rFonts w:ascii="Sylfaen" w:eastAsia="Times New Roman" w:hAnsi="Sylfaen" w:cs="Times New Roman"/>
      <w:szCs w:val="24"/>
      <w:lang w:eastAsia="cs-CZ"/>
    </w:rPr>
  </w:style>
  <w:style w:type="character" w:customStyle="1" w:styleId="bodycopyChar">
    <w:name w:val="body copy Char"/>
    <w:basedOn w:val="Standardnpsmoodstavce"/>
    <w:link w:val="bodycopy"/>
    <w:locked/>
    <w:rsid w:val="00330DC5"/>
    <w:rPr>
      <w:rFonts w:ascii="Sylfaen" w:eastAsia="Times New Roman" w:hAnsi="Sylfaen"/>
      <w:szCs w:val="18"/>
    </w:rPr>
  </w:style>
  <w:style w:type="paragraph" w:customStyle="1" w:styleId="bodycopy">
    <w:name w:val="body copy"/>
    <w:basedOn w:val="Normln"/>
    <w:link w:val="bodycopyChar"/>
    <w:qFormat/>
    <w:rsid w:val="00330DC5"/>
    <w:pPr>
      <w:numPr>
        <w:numId w:val="4"/>
      </w:numPr>
      <w:spacing w:line="240" w:lineRule="auto"/>
    </w:pPr>
    <w:rPr>
      <w:rFonts w:cstheme="minorBidi"/>
      <w:szCs w:val="18"/>
      <w:lang w:eastAsia="en-US"/>
    </w:rPr>
  </w:style>
  <w:style w:type="paragraph" w:customStyle="1" w:styleId="Bezodsazen">
    <w:name w:val="Bez odsazení"/>
    <w:basedOn w:val="Normln"/>
    <w:rsid w:val="00330DC5"/>
    <w:pPr>
      <w:spacing w:line="276" w:lineRule="auto"/>
      <w:contextualSpacing/>
    </w:pPr>
    <w:rPr>
      <w:rFonts w:eastAsia="Calibri"/>
      <w:sz w:val="20"/>
      <w:szCs w:val="22"/>
      <w:lang w:eastAsia="en-US"/>
    </w:rPr>
  </w:style>
  <w:style w:type="paragraph" w:customStyle="1" w:styleId="Bezmezer1">
    <w:name w:val="Bez mezer1"/>
    <w:link w:val="NoSpacingChar"/>
    <w:uiPriority w:val="1"/>
    <w:rsid w:val="00330DC5"/>
    <w:pPr>
      <w:spacing w:after="0" w:line="240" w:lineRule="auto"/>
      <w:jc w:val="both"/>
    </w:pPr>
    <w:rPr>
      <w:rFonts w:ascii="Times New Roman" w:eastAsia="Calibri" w:hAnsi="Times New Roman" w:cs="Times New Roman"/>
    </w:rPr>
  </w:style>
  <w:style w:type="character" w:customStyle="1" w:styleId="NoSpacingChar">
    <w:name w:val="No Spacing Char"/>
    <w:link w:val="Bezmezer1"/>
    <w:uiPriority w:val="1"/>
    <w:rsid w:val="00330DC5"/>
    <w:rPr>
      <w:rFonts w:ascii="Times New Roman" w:eastAsia="Calibri" w:hAnsi="Times New Roman" w:cs="Times New Roman"/>
    </w:rPr>
  </w:style>
  <w:style w:type="paragraph" w:customStyle="1" w:styleId="OiaeaeiYiio2">
    <w:name w:val="O?ia eaeiYiio 2"/>
    <w:basedOn w:val="Normln"/>
    <w:rsid w:val="00330DC5"/>
    <w:pPr>
      <w:widowControl w:val="0"/>
      <w:spacing w:line="240" w:lineRule="auto"/>
      <w:jc w:val="right"/>
    </w:pPr>
    <w:rPr>
      <w:rFonts w:ascii="Times New Roman" w:hAnsi="Times New Roman"/>
      <w:i/>
      <w:sz w:val="16"/>
      <w:szCs w:val="20"/>
      <w:lang w:val="en-US" w:eastAsia="en-US"/>
    </w:rPr>
  </w:style>
  <w:style w:type="paragraph" w:customStyle="1" w:styleId="Barevnseznamzvraznn11">
    <w:name w:val="Barevný seznam – zvýraznění 11"/>
    <w:basedOn w:val="Normln"/>
    <w:uiPriority w:val="34"/>
    <w:qFormat/>
    <w:rsid w:val="00330DC5"/>
    <w:pPr>
      <w:spacing w:line="276" w:lineRule="auto"/>
      <w:contextualSpacing/>
    </w:pPr>
    <w:rPr>
      <w:rFonts w:eastAsia="Calibri"/>
      <w:sz w:val="20"/>
      <w:szCs w:val="22"/>
      <w:lang w:eastAsia="en-US"/>
    </w:rPr>
  </w:style>
  <w:style w:type="paragraph" w:styleId="Normlnweb">
    <w:name w:val="Normal (Web)"/>
    <w:basedOn w:val="Normln"/>
    <w:uiPriority w:val="99"/>
    <w:unhideWhenUsed/>
    <w:qFormat/>
    <w:rsid w:val="00330DC5"/>
    <w:pPr>
      <w:spacing w:before="100" w:beforeAutospacing="1" w:after="100" w:afterAutospacing="1" w:line="240" w:lineRule="auto"/>
      <w:jc w:val="left"/>
    </w:pPr>
    <w:rPr>
      <w:rFonts w:ascii="Times New Roman" w:hAnsi="Times New Roman"/>
      <w:sz w:val="24"/>
    </w:rPr>
  </w:style>
  <w:style w:type="paragraph" w:customStyle="1" w:styleId="Zkladntext31">
    <w:name w:val="Základní text 31"/>
    <w:basedOn w:val="Normln"/>
    <w:rsid w:val="00330DC5"/>
    <w:pPr>
      <w:overflowPunct w:val="0"/>
      <w:autoSpaceDE w:val="0"/>
      <w:autoSpaceDN w:val="0"/>
      <w:adjustRightInd w:val="0"/>
      <w:spacing w:line="240" w:lineRule="auto"/>
      <w:jc w:val="left"/>
    </w:pPr>
    <w:rPr>
      <w:rFonts w:ascii="Arial" w:hAnsi="Arial"/>
      <w:szCs w:val="20"/>
    </w:rPr>
  </w:style>
  <w:style w:type="paragraph" w:styleId="Zkladntext">
    <w:name w:val="Body Text"/>
    <w:basedOn w:val="Normln"/>
    <w:link w:val="ZkladntextChar"/>
    <w:uiPriority w:val="1"/>
    <w:unhideWhenUsed/>
    <w:qFormat/>
    <w:rsid w:val="00330DC5"/>
    <w:pPr>
      <w:spacing w:line="240" w:lineRule="auto"/>
      <w:jc w:val="left"/>
    </w:pPr>
    <w:rPr>
      <w:rFonts w:ascii="Times New Roman" w:hAnsi="Times New Roman"/>
      <w:sz w:val="24"/>
    </w:rPr>
  </w:style>
  <w:style w:type="character" w:customStyle="1" w:styleId="ZkladntextChar">
    <w:name w:val="Základní text Char"/>
    <w:basedOn w:val="Standardnpsmoodstavce"/>
    <w:link w:val="Zkladntext"/>
    <w:uiPriority w:val="1"/>
    <w:rsid w:val="00330DC5"/>
    <w:rPr>
      <w:rFonts w:ascii="Times New Roman" w:eastAsia="Times New Roman" w:hAnsi="Times New Roman" w:cs="Times New Roman"/>
      <w:sz w:val="24"/>
      <w:szCs w:val="24"/>
      <w:lang w:eastAsia="cs-CZ"/>
    </w:rPr>
  </w:style>
  <w:style w:type="paragraph" w:customStyle="1" w:styleId="Text">
    <w:name w:val="Text"/>
    <w:basedOn w:val="Normln"/>
    <w:rsid w:val="00330DC5"/>
    <w:pPr>
      <w:tabs>
        <w:tab w:val="left" w:pos="227"/>
      </w:tabs>
      <w:spacing w:line="220" w:lineRule="exact"/>
    </w:pPr>
    <w:rPr>
      <w:rFonts w:ascii="Book Antiqua" w:hAnsi="Book Antiqua"/>
      <w:color w:val="000000"/>
      <w:sz w:val="18"/>
      <w:szCs w:val="20"/>
      <w:lang w:val="en-US"/>
    </w:rPr>
  </w:style>
  <w:style w:type="paragraph" w:customStyle="1" w:styleId="NormalnitextARIAL11">
    <w:name w:val="Normalni text ARIAL11"/>
    <w:basedOn w:val="Normln"/>
    <w:link w:val="NormalnitextARIAL11Char"/>
    <w:uiPriority w:val="99"/>
    <w:rsid w:val="00330DC5"/>
    <w:pPr>
      <w:spacing w:line="240" w:lineRule="auto"/>
    </w:pPr>
    <w:rPr>
      <w:rFonts w:ascii="Arial" w:eastAsia="Calibri" w:hAnsi="Arial"/>
      <w:sz w:val="20"/>
      <w:szCs w:val="20"/>
    </w:rPr>
  </w:style>
  <w:style w:type="character" w:customStyle="1" w:styleId="NormalnitextARIAL11Char">
    <w:name w:val="Normalni text ARIAL11 Char"/>
    <w:link w:val="NormalnitextARIAL11"/>
    <w:uiPriority w:val="99"/>
    <w:rsid w:val="00330DC5"/>
    <w:rPr>
      <w:rFonts w:ascii="Arial" w:eastAsia="Calibri" w:hAnsi="Arial" w:cs="Times New Roman"/>
      <w:sz w:val="20"/>
      <w:szCs w:val="20"/>
      <w:lang w:eastAsia="cs-CZ"/>
    </w:rPr>
  </w:style>
  <w:style w:type="character" w:customStyle="1" w:styleId="DefaultChar">
    <w:name w:val="Default Char"/>
    <w:link w:val="Default"/>
    <w:locked/>
    <w:rsid w:val="00330DC5"/>
    <w:rPr>
      <w:color w:val="000000"/>
      <w:sz w:val="24"/>
      <w:szCs w:val="24"/>
    </w:rPr>
  </w:style>
  <w:style w:type="paragraph" w:customStyle="1" w:styleId="Default">
    <w:name w:val="Default"/>
    <w:link w:val="DefaultChar"/>
    <w:qFormat/>
    <w:rsid w:val="00330DC5"/>
    <w:pPr>
      <w:autoSpaceDE w:val="0"/>
      <w:autoSpaceDN w:val="0"/>
      <w:adjustRightInd w:val="0"/>
      <w:spacing w:after="0" w:line="240" w:lineRule="auto"/>
    </w:pPr>
    <w:rPr>
      <w:color w:val="000000"/>
      <w:sz w:val="24"/>
      <w:szCs w:val="24"/>
    </w:rPr>
  </w:style>
  <w:style w:type="paragraph" w:customStyle="1" w:styleId="Zvraznntextu">
    <w:name w:val="Zvýraznění textu"/>
    <w:basedOn w:val="Normln"/>
    <w:link w:val="ZvraznntextuChar"/>
    <w:qFormat/>
    <w:rsid w:val="00330DC5"/>
    <w:pPr>
      <w:spacing w:line="240" w:lineRule="auto"/>
      <w:jc w:val="left"/>
    </w:pPr>
    <w:rPr>
      <w:b/>
      <w:szCs w:val="20"/>
    </w:rPr>
  </w:style>
  <w:style w:type="character" w:customStyle="1" w:styleId="ZvraznntextuChar">
    <w:name w:val="Zvýraznění textu Char"/>
    <w:link w:val="Zvraznntextu"/>
    <w:rsid w:val="00330DC5"/>
    <w:rPr>
      <w:rFonts w:ascii="Sylfaen" w:eastAsia="Times New Roman" w:hAnsi="Sylfaen" w:cs="Times New Roman"/>
      <w:b/>
      <w:szCs w:val="20"/>
      <w:lang w:eastAsia="cs-CZ"/>
    </w:rPr>
  </w:style>
  <w:style w:type="paragraph" w:styleId="Textkomente">
    <w:name w:val="annotation text"/>
    <w:basedOn w:val="Normln"/>
    <w:link w:val="TextkomenteChar"/>
    <w:uiPriority w:val="99"/>
    <w:unhideWhenUsed/>
    <w:rsid w:val="00330DC5"/>
    <w:pPr>
      <w:spacing w:line="240" w:lineRule="auto"/>
    </w:pPr>
    <w:rPr>
      <w:sz w:val="20"/>
      <w:szCs w:val="20"/>
    </w:rPr>
  </w:style>
  <w:style w:type="character" w:customStyle="1" w:styleId="TextkomenteChar">
    <w:name w:val="Text komentáře Char"/>
    <w:basedOn w:val="Standardnpsmoodstavce"/>
    <w:link w:val="Textkomente"/>
    <w:uiPriority w:val="99"/>
    <w:rsid w:val="00330DC5"/>
    <w:rPr>
      <w:rFonts w:ascii="Sylfaen" w:eastAsia="Times New Roman" w:hAnsi="Sylfaen" w:cs="Times New Roman"/>
      <w:sz w:val="20"/>
      <w:szCs w:val="20"/>
      <w:lang w:eastAsia="cs-CZ"/>
    </w:rPr>
  </w:style>
  <w:style w:type="character" w:styleId="Odkaznakoment">
    <w:name w:val="annotation reference"/>
    <w:uiPriority w:val="99"/>
    <w:semiHidden/>
    <w:unhideWhenUsed/>
    <w:rsid w:val="00330DC5"/>
    <w:rPr>
      <w:sz w:val="16"/>
      <w:szCs w:val="16"/>
    </w:rPr>
  </w:style>
  <w:style w:type="paragraph" w:customStyle="1" w:styleId="OR">
    <w:name w:val="OR"/>
    <w:basedOn w:val="Normln"/>
    <w:uiPriority w:val="99"/>
    <w:rsid w:val="00330DC5"/>
    <w:pPr>
      <w:numPr>
        <w:numId w:val="5"/>
      </w:numPr>
      <w:spacing w:line="240" w:lineRule="auto"/>
    </w:pPr>
    <w:rPr>
      <w:rFonts w:ascii="Arial" w:hAnsi="Arial" w:cs="Arial"/>
      <w:sz w:val="24"/>
      <w:u w:val="single"/>
    </w:rPr>
  </w:style>
  <w:style w:type="paragraph" w:customStyle="1" w:styleId="Textodstavce">
    <w:name w:val="Text odstavce"/>
    <w:basedOn w:val="Normln"/>
    <w:uiPriority w:val="99"/>
    <w:rsid w:val="00330DC5"/>
    <w:pPr>
      <w:numPr>
        <w:ilvl w:val="6"/>
        <w:numId w:val="6"/>
      </w:numPr>
      <w:tabs>
        <w:tab w:val="left" w:pos="851"/>
      </w:tabs>
      <w:spacing w:line="240" w:lineRule="auto"/>
      <w:outlineLvl w:val="6"/>
    </w:pPr>
    <w:rPr>
      <w:rFonts w:ascii="Times New Roman" w:hAnsi="Times New Roman"/>
      <w:sz w:val="24"/>
      <w:szCs w:val="20"/>
    </w:rPr>
  </w:style>
  <w:style w:type="paragraph" w:customStyle="1" w:styleId="Textbodu">
    <w:name w:val="Text bodu"/>
    <w:basedOn w:val="Normln"/>
    <w:rsid w:val="00330DC5"/>
    <w:pPr>
      <w:numPr>
        <w:ilvl w:val="8"/>
        <w:numId w:val="6"/>
      </w:numPr>
      <w:spacing w:line="240" w:lineRule="auto"/>
      <w:outlineLvl w:val="8"/>
    </w:pPr>
    <w:rPr>
      <w:rFonts w:ascii="Times New Roman" w:hAnsi="Times New Roman"/>
      <w:sz w:val="24"/>
      <w:szCs w:val="20"/>
    </w:rPr>
  </w:style>
  <w:style w:type="paragraph" w:customStyle="1" w:styleId="Textpsmene">
    <w:name w:val="Text písmene"/>
    <w:basedOn w:val="Normln"/>
    <w:rsid w:val="00330DC5"/>
    <w:pPr>
      <w:numPr>
        <w:ilvl w:val="7"/>
        <w:numId w:val="6"/>
      </w:numPr>
      <w:spacing w:line="240" w:lineRule="auto"/>
      <w:outlineLvl w:val="7"/>
    </w:pPr>
    <w:rPr>
      <w:rFonts w:ascii="Times New Roman" w:hAnsi="Times New Roman"/>
      <w:sz w:val="24"/>
      <w:szCs w:val="20"/>
    </w:rPr>
  </w:style>
  <w:style w:type="paragraph" w:customStyle="1" w:styleId="Nadpis">
    <w:name w:val="Nadpis"/>
    <w:basedOn w:val="Normln"/>
    <w:next w:val="Normln"/>
    <w:qFormat/>
    <w:rsid w:val="00330DC5"/>
    <w:pPr>
      <w:numPr>
        <w:numId w:val="7"/>
      </w:numPr>
      <w:spacing w:line="240" w:lineRule="auto"/>
      <w:jc w:val="left"/>
    </w:pPr>
    <w:rPr>
      <w:rFonts w:ascii="Times New Roman" w:hAnsi="Times New Roman"/>
      <w:b/>
      <w:sz w:val="28"/>
      <w:szCs w:val="28"/>
    </w:rPr>
  </w:style>
  <w:style w:type="table" w:customStyle="1" w:styleId="Stednstnovn1zvraznn14">
    <w:name w:val="Střední stínování 1 – zvýraznění 14"/>
    <w:basedOn w:val="Normlntabulka"/>
    <w:uiPriority w:val="63"/>
    <w:rsid w:val="00E910EA"/>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Mkatabulky1">
    <w:name w:val="Mřížka tabulky1"/>
    <w:basedOn w:val="Normlntabulka"/>
    <w:next w:val="Mkatabulky"/>
    <w:uiPriority w:val="59"/>
    <w:rsid w:val="00330DC5"/>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
    <w:name w:val="Emphasis"/>
    <w:uiPriority w:val="20"/>
    <w:qFormat/>
    <w:rsid w:val="00330DC5"/>
    <w:rPr>
      <w:i/>
      <w:iCs/>
    </w:rPr>
  </w:style>
  <w:style w:type="character" w:customStyle="1" w:styleId="Zdraznnintenzivn1">
    <w:name w:val="Zdůraznění – intenzivní1"/>
    <w:uiPriority w:val="21"/>
    <w:rsid w:val="00330DC5"/>
    <w:rPr>
      <w:b/>
      <w:bCs/>
      <w:i/>
      <w:iCs/>
      <w:color w:val="4F81BD"/>
    </w:rPr>
  </w:style>
  <w:style w:type="paragraph" w:styleId="Textpoznpodarou">
    <w:name w:val="footnote text"/>
    <w:aliases w:val="Footnote,Text poznámky pod čiarou 007,Text pozn. pod čarou Char2,Text pozn. pod čarou Char Char,Text pozn. pod čarou Char1 Char,Schriftart: 8 pt Char,Text pozn. pod čarou Char1,Schriftart: 8 pt,Geneva 9,f"/>
    <w:basedOn w:val="Normln"/>
    <w:link w:val="TextpoznpodarouChar"/>
    <w:uiPriority w:val="99"/>
    <w:unhideWhenUsed/>
    <w:rsid w:val="00330DC5"/>
    <w:pPr>
      <w:spacing w:line="240" w:lineRule="auto"/>
    </w:pPr>
    <w:rPr>
      <w:rFonts w:eastAsia="Calibri"/>
      <w:sz w:val="18"/>
      <w:szCs w:val="20"/>
      <w:lang w:eastAsia="en-US"/>
    </w:rPr>
  </w:style>
  <w:style w:type="character" w:customStyle="1" w:styleId="TextpoznpodarouChar">
    <w:name w:val="Text pozn. pod čarou Char"/>
    <w:aliases w:val="Footnote Char,Text poznámky pod čiarou 007 Char,Text pozn. pod čarou Char2 Char,Text pozn. pod čarou Char Char Char,Text pozn. pod čarou Char1 Char Char,Schriftart: 8 pt Char Char,Text pozn. pod čarou Char1 Char1,Geneva 9 Char"/>
    <w:basedOn w:val="Standardnpsmoodstavce"/>
    <w:link w:val="Textpoznpodarou"/>
    <w:uiPriority w:val="99"/>
    <w:rsid w:val="00330DC5"/>
    <w:rPr>
      <w:rFonts w:ascii="Sylfaen" w:eastAsia="Calibri" w:hAnsi="Sylfaen" w:cs="Times New Roman"/>
      <w:sz w:val="18"/>
      <w:szCs w:val="20"/>
    </w:rPr>
  </w:style>
  <w:style w:type="character" w:styleId="Znakapoznpodarou">
    <w:name w:val="footnote reference"/>
    <w:aliases w:val="PGI Fußnote Ziffer + Times New Roman,12 b.,Zúžené o ...,PGI Fußnote Ziffer"/>
    <w:uiPriority w:val="99"/>
    <w:unhideWhenUsed/>
    <w:rsid w:val="00330DC5"/>
    <w:rPr>
      <w:vertAlign w:val="superscript"/>
    </w:rPr>
  </w:style>
  <w:style w:type="paragraph" w:customStyle="1" w:styleId="Nadpisobsahu1">
    <w:name w:val="Nadpis obsahu1"/>
    <w:basedOn w:val="Nadpis1"/>
    <w:next w:val="Normln"/>
    <w:uiPriority w:val="39"/>
    <w:unhideWhenUsed/>
    <w:qFormat/>
    <w:rsid w:val="00330DC5"/>
    <w:pPr>
      <w:keepLines/>
      <w:pageBreakBefore w:val="0"/>
      <w:suppressAutoHyphens w:val="0"/>
      <w:spacing w:after="0" w:line="276" w:lineRule="auto"/>
      <w:ind w:left="1080" w:hanging="720"/>
      <w:jc w:val="both"/>
      <w:outlineLvl w:val="9"/>
    </w:pPr>
    <w:rPr>
      <w:rFonts w:cs="Times New Roman"/>
      <w:color w:val="365F91"/>
      <w:kern w:val="0"/>
      <w:sz w:val="28"/>
      <w:szCs w:val="28"/>
      <w:lang w:eastAsia="en-US"/>
    </w:rPr>
  </w:style>
  <w:style w:type="paragraph" w:customStyle="1" w:styleId="Ostavecseseznamemodskok">
    <w:name w:val="Ostavec se seznamem odskok"/>
    <w:basedOn w:val="Barevnseznamzvraznn11"/>
    <w:qFormat/>
    <w:rsid w:val="00330DC5"/>
    <w:pPr>
      <w:numPr>
        <w:numId w:val="8"/>
      </w:numPr>
    </w:pPr>
    <w:rPr>
      <w:sz w:val="22"/>
    </w:rPr>
  </w:style>
  <w:style w:type="paragraph" w:customStyle="1" w:styleId="StylNadpis1nenVechnavelk">
    <w:name w:val="Styl Nadpis 1 + není Všechna velká"/>
    <w:basedOn w:val="Nadpis1"/>
    <w:uiPriority w:val="99"/>
    <w:rsid w:val="00330DC5"/>
    <w:pPr>
      <w:pageBreakBefore w:val="0"/>
      <w:suppressAutoHyphens w:val="0"/>
      <w:spacing w:before="0" w:line="432" w:lineRule="atLeast"/>
      <w:ind w:left="1080" w:hanging="720"/>
    </w:pPr>
    <w:rPr>
      <w:rFonts w:ascii="Arial" w:hAnsi="Arial"/>
      <w:b w:val="0"/>
      <w:bCs w:val="0"/>
      <w:color w:val="73767D"/>
    </w:rPr>
  </w:style>
  <w:style w:type="paragraph" w:customStyle="1" w:styleId="pole-oranzove-aktivity">
    <w:name w:val="pole - oranzove - aktivity"/>
    <w:basedOn w:val="Normln"/>
    <w:rsid w:val="00330DC5"/>
    <w:pPr>
      <w:pBdr>
        <w:top w:val="single" w:sz="4" w:space="4" w:color="808080"/>
        <w:left w:val="single" w:sz="4" w:space="0" w:color="808080"/>
        <w:bottom w:val="single" w:sz="4" w:space="4" w:color="808080"/>
        <w:right w:val="single" w:sz="4" w:space="0" w:color="808080"/>
      </w:pBdr>
      <w:shd w:val="clear" w:color="auto" w:fill="808080"/>
      <w:suppressAutoHyphens/>
      <w:spacing w:line="276" w:lineRule="auto"/>
    </w:pPr>
    <w:rPr>
      <w:rFonts w:eastAsia="Calibri"/>
      <w:color w:val="FFFFFF"/>
      <w:sz w:val="24"/>
      <w:szCs w:val="22"/>
      <w:lang w:eastAsia="en-US"/>
    </w:rPr>
  </w:style>
  <w:style w:type="paragraph" w:customStyle="1" w:styleId="pole-modr">
    <w:name w:val="pole - modré"/>
    <w:basedOn w:val="pole-oranzove-aktivity"/>
    <w:qFormat/>
    <w:rsid w:val="00330DC5"/>
    <w:pPr>
      <w:pBdr>
        <w:top w:val="single" w:sz="4" w:space="4" w:color="323E4F" w:themeColor="text2" w:themeShade="BF"/>
        <w:left w:val="single" w:sz="4" w:space="0" w:color="323E4F" w:themeColor="text2" w:themeShade="BF"/>
        <w:bottom w:val="single" w:sz="4" w:space="4" w:color="323E4F" w:themeColor="text2" w:themeShade="BF"/>
        <w:right w:val="single" w:sz="4" w:space="0" w:color="323E4F" w:themeColor="text2" w:themeShade="BF"/>
      </w:pBdr>
    </w:pPr>
    <w:rPr>
      <w:b/>
      <w:sz w:val="22"/>
    </w:rPr>
  </w:style>
  <w:style w:type="character" w:customStyle="1" w:styleId="datalabelstring">
    <w:name w:val="datalabel string"/>
    <w:basedOn w:val="Standardnpsmoodstavce"/>
    <w:rsid w:val="00330DC5"/>
  </w:style>
  <w:style w:type="paragraph" w:customStyle="1" w:styleId="text0">
    <w:name w:val="text"/>
    <w:rsid w:val="00330DC5"/>
    <w:pPr>
      <w:widowControl w:val="0"/>
      <w:spacing w:before="240" w:after="0" w:line="240" w:lineRule="exact"/>
      <w:jc w:val="both"/>
    </w:pPr>
    <w:rPr>
      <w:rFonts w:ascii="Arial" w:eastAsia="Times New Roman" w:hAnsi="Arial" w:cs="Arial"/>
      <w:sz w:val="24"/>
      <w:szCs w:val="24"/>
    </w:rPr>
  </w:style>
  <w:style w:type="paragraph" w:customStyle="1" w:styleId="poloka1">
    <w:name w:val="položka 1"/>
    <w:rsid w:val="00330DC5"/>
    <w:pPr>
      <w:pBdr>
        <w:top w:val="single" w:sz="6" w:space="1" w:color="auto"/>
        <w:left w:val="single" w:sz="6" w:space="0" w:color="auto"/>
        <w:bottom w:val="single" w:sz="6" w:space="1" w:color="auto"/>
        <w:right w:val="single" w:sz="6" w:space="4" w:color="auto"/>
      </w:pBdr>
      <w:tabs>
        <w:tab w:val="left" w:pos="540"/>
        <w:tab w:val="left" w:pos="900"/>
      </w:tabs>
      <w:overflowPunct w:val="0"/>
      <w:autoSpaceDE w:val="0"/>
      <w:autoSpaceDN w:val="0"/>
      <w:adjustRightInd w:val="0"/>
      <w:spacing w:before="520" w:after="320" w:line="240" w:lineRule="auto"/>
      <w:ind w:left="539" w:hanging="539"/>
      <w:jc w:val="both"/>
      <w:textAlignment w:val="baseline"/>
    </w:pPr>
    <w:rPr>
      <w:rFonts w:ascii="Arial" w:eastAsia="Times New Roman" w:hAnsi="Arial" w:cs="Arial"/>
      <w:b/>
      <w:bCs/>
      <w:sz w:val="28"/>
      <w:szCs w:val="28"/>
      <w:lang w:eastAsia="cs-CZ"/>
    </w:rPr>
  </w:style>
  <w:style w:type="paragraph" w:customStyle="1" w:styleId="Hlavnibod">
    <w:name w:val="Hlavni bod"/>
    <w:basedOn w:val="Normln"/>
    <w:rsid w:val="00330DC5"/>
    <w:pPr>
      <w:tabs>
        <w:tab w:val="left" w:pos="540"/>
      </w:tabs>
      <w:overflowPunct w:val="0"/>
      <w:autoSpaceDE w:val="0"/>
      <w:autoSpaceDN w:val="0"/>
      <w:adjustRightInd w:val="0"/>
      <w:spacing w:before="60" w:line="300" w:lineRule="exact"/>
      <w:ind w:left="547" w:hanging="547"/>
      <w:textAlignment w:val="baseline"/>
    </w:pPr>
    <w:rPr>
      <w:rFonts w:ascii="Arial" w:hAnsi="Arial" w:cs="Arial"/>
    </w:rPr>
  </w:style>
  <w:style w:type="paragraph" w:customStyle="1" w:styleId="nzevsmlouvy">
    <w:name w:val="název smlouvy"/>
    <w:rsid w:val="00330DC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cs-CZ"/>
    </w:rPr>
  </w:style>
  <w:style w:type="paragraph" w:customStyle="1" w:styleId="ODDL">
    <w:name w:val="ODDÍL"/>
    <w:basedOn w:val="Nadpis2"/>
    <w:rsid w:val="00330DC5"/>
    <w:pPr>
      <w:keepNext w:val="0"/>
      <w:pBdr>
        <w:bottom w:val="none" w:sz="0" w:space="0" w:color="auto"/>
      </w:pBdr>
      <w:tabs>
        <w:tab w:val="left" w:pos="1080"/>
      </w:tabs>
      <w:overflowPunct w:val="0"/>
      <w:autoSpaceDE w:val="0"/>
      <w:autoSpaceDN w:val="0"/>
      <w:adjustRightInd w:val="0"/>
      <w:spacing w:line="240" w:lineRule="auto"/>
      <w:ind w:hanging="360"/>
      <w:jc w:val="both"/>
      <w:textAlignment w:val="baseline"/>
      <w:outlineLvl w:val="9"/>
    </w:pPr>
    <w:rPr>
      <w:rFonts w:ascii="Arial" w:hAnsi="Arial"/>
      <w:bCs w:val="0"/>
      <w:iCs w:val="0"/>
      <w:sz w:val="22"/>
      <w:szCs w:val="22"/>
    </w:rPr>
  </w:style>
  <w:style w:type="paragraph" w:customStyle="1" w:styleId="textvelnku">
    <w:name w:val="text v elánku"/>
    <w:rsid w:val="00330DC5"/>
    <w:pPr>
      <w:overflowPunct w:val="0"/>
      <w:autoSpaceDE w:val="0"/>
      <w:autoSpaceDN w:val="0"/>
      <w:adjustRightInd w:val="0"/>
      <w:spacing w:after="0" w:line="240" w:lineRule="auto"/>
      <w:jc w:val="both"/>
      <w:textAlignment w:val="baseline"/>
    </w:pPr>
    <w:rPr>
      <w:rFonts w:ascii="Arial" w:eastAsia="Times New Roman" w:hAnsi="Arial" w:cs="Arial"/>
      <w:lang w:eastAsia="cs-CZ"/>
    </w:rPr>
  </w:style>
  <w:style w:type="paragraph" w:customStyle="1" w:styleId="textvelnku-ODRKA">
    <w:name w:val="text v elánku-ODRÁŽKA"/>
    <w:basedOn w:val="textvelnku"/>
    <w:rsid w:val="00330DC5"/>
  </w:style>
  <w:style w:type="paragraph" w:customStyle="1" w:styleId="rltextlnkuslovan">
    <w:name w:val="rltextlnkuslovan"/>
    <w:basedOn w:val="Normln"/>
    <w:rsid w:val="00330DC5"/>
    <w:pPr>
      <w:spacing w:line="280" w:lineRule="atLeast"/>
      <w:ind w:left="1474" w:hanging="737"/>
    </w:pPr>
    <w:rPr>
      <w:rFonts w:ascii="Times New Roman" w:eastAsia="Calibri" w:hAnsi="Times New Roman"/>
      <w:sz w:val="24"/>
    </w:rPr>
  </w:style>
  <w:style w:type="paragraph" w:customStyle="1" w:styleId="NormlnIMP">
    <w:name w:val="Normální_IMP"/>
    <w:basedOn w:val="Normln"/>
    <w:rsid w:val="00330DC5"/>
    <w:pPr>
      <w:suppressAutoHyphens/>
      <w:overflowPunct w:val="0"/>
      <w:autoSpaceDE w:val="0"/>
      <w:autoSpaceDN w:val="0"/>
      <w:adjustRightInd w:val="0"/>
      <w:spacing w:line="274" w:lineRule="auto"/>
      <w:textAlignment w:val="baseline"/>
    </w:pPr>
    <w:rPr>
      <w:rFonts w:ascii="Times New Roman" w:hAnsi="Times New Roman"/>
      <w:sz w:val="24"/>
      <w:szCs w:val="20"/>
    </w:rPr>
  </w:style>
  <w:style w:type="character" w:customStyle="1" w:styleId="Odkazintenzivn1">
    <w:name w:val="Odkaz – intenzivní1"/>
    <w:uiPriority w:val="32"/>
    <w:rsid w:val="00330DC5"/>
    <w:rPr>
      <w:b/>
      <w:bCs/>
      <w:smallCaps/>
      <w:color w:val="C0504D"/>
      <w:spacing w:val="5"/>
      <w:u w:val="single"/>
    </w:rPr>
  </w:style>
  <w:style w:type="paragraph" w:styleId="Titulek">
    <w:name w:val="caption"/>
    <w:aliases w:val="Obrázek"/>
    <w:basedOn w:val="Normln"/>
    <w:next w:val="Normln"/>
    <w:link w:val="TitulekChar"/>
    <w:qFormat/>
    <w:rsid w:val="00330DC5"/>
    <w:pPr>
      <w:spacing w:line="240" w:lineRule="auto"/>
      <w:jc w:val="left"/>
    </w:pPr>
    <w:rPr>
      <w:rFonts w:ascii="Times New Roman" w:hAnsi="Times New Roman"/>
      <w:b/>
      <w:bCs/>
      <w:sz w:val="20"/>
      <w:szCs w:val="20"/>
    </w:rPr>
  </w:style>
  <w:style w:type="numbering" w:customStyle="1" w:styleId="StylSodrkamiTunModr1">
    <w:name w:val="Styl S odrážkami Tučné Modrá1"/>
    <w:basedOn w:val="Bezseznamu"/>
    <w:rsid w:val="00330DC5"/>
    <w:pPr>
      <w:numPr>
        <w:numId w:val="9"/>
      </w:numPr>
    </w:pPr>
  </w:style>
  <w:style w:type="paragraph" w:styleId="Pedmtkomente">
    <w:name w:val="annotation subject"/>
    <w:basedOn w:val="Textkomente"/>
    <w:next w:val="Textkomente"/>
    <w:link w:val="PedmtkomenteChar"/>
    <w:uiPriority w:val="99"/>
    <w:semiHidden/>
    <w:unhideWhenUsed/>
    <w:rsid w:val="00330DC5"/>
    <w:rPr>
      <w:rFonts w:eastAsia="Calibri"/>
      <w:b/>
      <w:bCs/>
      <w:lang w:eastAsia="en-US"/>
    </w:rPr>
  </w:style>
  <w:style w:type="character" w:customStyle="1" w:styleId="PedmtkomenteChar">
    <w:name w:val="Předmět komentáře Char"/>
    <w:basedOn w:val="TextkomenteChar"/>
    <w:link w:val="Pedmtkomente"/>
    <w:uiPriority w:val="99"/>
    <w:semiHidden/>
    <w:rsid w:val="00330DC5"/>
    <w:rPr>
      <w:rFonts w:ascii="Sylfaen" w:eastAsia="Calibri" w:hAnsi="Sylfaen" w:cs="Times New Roman"/>
      <w:b/>
      <w:bCs/>
      <w:sz w:val="20"/>
      <w:szCs w:val="20"/>
      <w:lang w:eastAsia="cs-CZ"/>
    </w:rPr>
  </w:style>
  <w:style w:type="paragraph" w:customStyle="1" w:styleId="Barevnstnovnzvraznn11">
    <w:name w:val="Barevné stínování – zvýraznění 11"/>
    <w:hidden/>
    <w:uiPriority w:val="99"/>
    <w:semiHidden/>
    <w:rsid w:val="00330DC5"/>
    <w:pPr>
      <w:spacing w:after="0" w:line="240" w:lineRule="auto"/>
    </w:pPr>
    <w:rPr>
      <w:rFonts w:ascii="Cambria" w:eastAsia="Calibri" w:hAnsi="Cambria" w:cs="Times New Roman"/>
      <w:sz w:val="20"/>
    </w:rPr>
  </w:style>
  <w:style w:type="character" w:customStyle="1" w:styleId="Zdraznnjemn1">
    <w:name w:val="Zdůraznění – jemné1"/>
    <w:aliases w:val="nad rámec ZD"/>
    <w:uiPriority w:val="19"/>
    <w:rsid w:val="00330DC5"/>
    <w:rPr>
      <w:rFonts w:ascii="Cambria" w:hAnsi="Cambria"/>
      <w:b/>
      <w:iCs/>
      <w:color w:val="FFFFFF"/>
      <w:sz w:val="22"/>
      <w:u w:color="0F243E"/>
    </w:rPr>
  </w:style>
  <w:style w:type="paragraph" w:customStyle="1" w:styleId="xmsonormal">
    <w:name w:val="x_msonormal"/>
    <w:basedOn w:val="Normln"/>
    <w:rsid w:val="00330DC5"/>
    <w:pPr>
      <w:spacing w:before="100" w:beforeAutospacing="1" w:after="100" w:afterAutospacing="1" w:line="240" w:lineRule="auto"/>
      <w:jc w:val="left"/>
    </w:pPr>
    <w:rPr>
      <w:rFonts w:ascii="Times New Roman" w:hAnsi="Times New Roman"/>
      <w:sz w:val="24"/>
    </w:rPr>
  </w:style>
  <w:style w:type="paragraph" w:customStyle="1" w:styleId="xmsonospacing">
    <w:name w:val="x_msonospacing"/>
    <w:basedOn w:val="Normln"/>
    <w:rsid w:val="00330DC5"/>
    <w:pPr>
      <w:spacing w:before="100" w:beforeAutospacing="1" w:after="100" w:afterAutospacing="1" w:line="240" w:lineRule="auto"/>
      <w:jc w:val="left"/>
    </w:pPr>
    <w:rPr>
      <w:rFonts w:ascii="Times New Roman" w:hAnsi="Times New Roman"/>
      <w:sz w:val="24"/>
    </w:rPr>
  </w:style>
  <w:style w:type="paragraph" w:customStyle="1" w:styleId="Normln0">
    <w:name w:val="Normální~"/>
    <w:basedOn w:val="Normln"/>
    <w:uiPriority w:val="99"/>
    <w:rsid w:val="00330DC5"/>
    <w:pPr>
      <w:widowControl w:val="0"/>
      <w:spacing w:line="240" w:lineRule="auto"/>
      <w:jc w:val="left"/>
    </w:pPr>
    <w:rPr>
      <w:rFonts w:ascii="Times New Roman" w:hAnsi="Times New Roman"/>
      <w:noProof/>
      <w:sz w:val="24"/>
    </w:rPr>
  </w:style>
  <w:style w:type="character" w:customStyle="1" w:styleId="Odkazjemn1">
    <w:name w:val="Odkaz – jemný1"/>
    <w:uiPriority w:val="31"/>
    <w:rsid w:val="00330DC5"/>
    <w:rPr>
      <w:smallCaps/>
      <w:color w:val="C0504D"/>
      <w:u w:val="single"/>
    </w:rPr>
  </w:style>
  <w:style w:type="character" w:customStyle="1" w:styleId="vismoeditable">
    <w:name w:val="vismoeditable"/>
    <w:basedOn w:val="Standardnpsmoodstavce"/>
    <w:rsid w:val="00330DC5"/>
  </w:style>
  <w:style w:type="paragraph" w:styleId="Prosttext">
    <w:name w:val="Plain Text"/>
    <w:basedOn w:val="Normln"/>
    <w:link w:val="ProsttextChar"/>
    <w:uiPriority w:val="99"/>
    <w:unhideWhenUsed/>
    <w:rsid w:val="00330DC5"/>
    <w:pPr>
      <w:spacing w:line="240" w:lineRule="auto"/>
      <w:jc w:val="left"/>
    </w:pPr>
    <w:rPr>
      <w:rFonts w:ascii="Consolas" w:eastAsia="Calibri" w:hAnsi="Consolas"/>
      <w:szCs w:val="21"/>
      <w:lang w:eastAsia="en-US"/>
    </w:rPr>
  </w:style>
  <w:style w:type="character" w:customStyle="1" w:styleId="ProsttextChar">
    <w:name w:val="Prostý text Char"/>
    <w:basedOn w:val="Standardnpsmoodstavce"/>
    <w:link w:val="Prosttext"/>
    <w:uiPriority w:val="99"/>
    <w:rsid w:val="00330DC5"/>
    <w:rPr>
      <w:rFonts w:ascii="Consolas" w:eastAsia="Calibri" w:hAnsi="Consolas" w:cs="Times New Roman"/>
      <w:szCs w:val="21"/>
    </w:rPr>
  </w:style>
  <w:style w:type="paragraph" w:styleId="Bezmezer">
    <w:name w:val="No Spacing"/>
    <w:link w:val="BezmezerChar"/>
    <w:uiPriority w:val="1"/>
    <w:qFormat/>
    <w:rsid w:val="00330DC5"/>
    <w:pPr>
      <w:spacing w:after="0" w:line="240" w:lineRule="auto"/>
      <w:jc w:val="both"/>
    </w:pPr>
    <w:rPr>
      <w:rFonts w:ascii="Cambria" w:eastAsia="Calibri" w:hAnsi="Cambria" w:cs="Times New Roman"/>
      <w:sz w:val="20"/>
    </w:rPr>
  </w:style>
  <w:style w:type="paragraph" w:customStyle="1" w:styleId="Normodsaz">
    <w:name w:val="Norm.odsaz."/>
    <w:basedOn w:val="Normln"/>
    <w:rsid w:val="00330DC5"/>
    <w:pPr>
      <w:suppressAutoHyphens/>
      <w:spacing w:line="240" w:lineRule="auto"/>
    </w:pPr>
    <w:rPr>
      <w:rFonts w:ascii="Times New Roman" w:hAnsi="Times New Roman"/>
      <w:sz w:val="24"/>
      <w:szCs w:val="20"/>
      <w:lang w:eastAsia="ar-SA"/>
    </w:rPr>
  </w:style>
  <w:style w:type="paragraph" w:customStyle="1" w:styleId="Textkomente1">
    <w:name w:val="Text komentáře1"/>
    <w:basedOn w:val="Normln"/>
    <w:rsid w:val="00330DC5"/>
    <w:pPr>
      <w:suppressAutoHyphens/>
      <w:spacing w:line="240" w:lineRule="auto"/>
      <w:jc w:val="left"/>
    </w:pPr>
    <w:rPr>
      <w:rFonts w:ascii="Times New Roman" w:hAnsi="Times New Roman"/>
      <w:sz w:val="20"/>
      <w:szCs w:val="20"/>
      <w:lang w:eastAsia="ar-SA"/>
    </w:rPr>
  </w:style>
  <w:style w:type="character" w:customStyle="1" w:styleId="norm00e1ln00edchar">
    <w:name w:val="norm_00e1ln_00ed__char"/>
    <w:basedOn w:val="Standardnpsmoodstavce"/>
    <w:rsid w:val="00330DC5"/>
  </w:style>
  <w:style w:type="character" w:customStyle="1" w:styleId="apple-converted-space">
    <w:name w:val="apple-converted-space"/>
    <w:basedOn w:val="Standardnpsmoodstavce"/>
    <w:qFormat/>
    <w:rsid w:val="00330DC5"/>
  </w:style>
  <w:style w:type="character" w:customStyle="1" w:styleId="text0020odstavcechar">
    <w:name w:val="text_0020odstavce__char"/>
    <w:basedOn w:val="Standardnpsmoodstavce"/>
    <w:rsid w:val="00330DC5"/>
  </w:style>
  <w:style w:type="paragraph" w:customStyle="1" w:styleId="1slaSEZChar1">
    <w:name w:val="(1) čísla SEZ Char1"/>
    <w:basedOn w:val="Normln"/>
    <w:rsid w:val="00330DC5"/>
    <w:pPr>
      <w:numPr>
        <w:numId w:val="9"/>
      </w:numPr>
      <w:suppressAutoHyphens/>
      <w:spacing w:line="240" w:lineRule="auto"/>
      <w:ind w:firstLine="0"/>
    </w:pPr>
    <w:rPr>
      <w:rFonts w:ascii="Times New Roman" w:hAnsi="Times New Roman"/>
      <w:szCs w:val="22"/>
      <w:lang w:eastAsia="ar-SA"/>
    </w:rPr>
  </w:style>
  <w:style w:type="paragraph" w:customStyle="1" w:styleId="odstavec1evasco">
    <w:name w:val="odstavec1_evasco"/>
    <w:basedOn w:val="Normln"/>
    <w:rsid w:val="00330DC5"/>
    <w:pPr>
      <w:spacing w:line="240" w:lineRule="auto"/>
    </w:pPr>
    <w:rPr>
      <w:rFonts w:ascii="Times New Roman" w:eastAsia="MS Mincho" w:hAnsi="Times New Roman"/>
      <w:sz w:val="24"/>
      <w:lang w:eastAsia="ja-JP"/>
    </w:rPr>
  </w:style>
  <w:style w:type="character" w:customStyle="1" w:styleId="TitulekChar">
    <w:name w:val="Titulek Char"/>
    <w:aliases w:val="Obrázek Char"/>
    <w:basedOn w:val="Standardnpsmoodstavce"/>
    <w:link w:val="Titulek"/>
    <w:rsid w:val="00330DC5"/>
    <w:rPr>
      <w:rFonts w:ascii="Times New Roman" w:eastAsia="Times New Roman" w:hAnsi="Times New Roman" w:cs="Times New Roman"/>
      <w:b/>
      <w:bCs/>
      <w:sz w:val="20"/>
      <w:szCs w:val="20"/>
      <w:lang w:eastAsia="cs-CZ"/>
    </w:rPr>
  </w:style>
  <w:style w:type="paragraph" w:customStyle="1" w:styleId="odrazky1evasco">
    <w:name w:val="odrazky1_evasco"/>
    <w:basedOn w:val="Normln"/>
    <w:rsid w:val="00330DC5"/>
    <w:pPr>
      <w:tabs>
        <w:tab w:val="num" w:pos="720"/>
      </w:tabs>
      <w:spacing w:line="240" w:lineRule="auto"/>
      <w:ind w:left="720" w:hanging="360"/>
      <w:jc w:val="left"/>
    </w:pPr>
    <w:rPr>
      <w:rFonts w:ascii="Times New Roman" w:eastAsia="MS Mincho" w:hAnsi="Times New Roman"/>
      <w:sz w:val="24"/>
      <w:lang w:eastAsia="ja-JP"/>
    </w:rPr>
  </w:style>
  <w:style w:type="paragraph" w:customStyle="1" w:styleId="Style1">
    <w:name w:val="Style1"/>
    <w:basedOn w:val="Normln"/>
    <w:rsid w:val="00330DC5"/>
    <w:pPr>
      <w:spacing w:line="240" w:lineRule="auto"/>
      <w:ind w:left="1134" w:right="1078"/>
    </w:pPr>
    <w:rPr>
      <w:rFonts w:ascii="Times New Roman" w:hAnsi="Times New Roman"/>
      <w:sz w:val="24"/>
      <w:lang w:val="en-US" w:eastAsia="en-US"/>
    </w:rPr>
  </w:style>
  <w:style w:type="paragraph" w:customStyle="1" w:styleId="NormalCaption">
    <w:name w:val="Normal Caption"/>
    <w:basedOn w:val="Normln"/>
    <w:rsid w:val="00330DC5"/>
    <w:pPr>
      <w:keepNext/>
      <w:keepLines/>
      <w:spacing w:line="240" w:lineRule="auto"/>
    </w:pPr>
    <w:rPr>
      <w:rFonts w:ascii="Times New Roman" w:hAnsi="Times New Roman"/>
      <w:sz w:val="24"/>
      <w:szCs w:val="20"/>
      <w:lang w:val="en-GB"/>
    </w:rPr>
  </w:style>
  <w:style w:type="table" w:customStyle="1" w:styleId="Mkatabulky11">
    <w:name w:val="Mřížka tabulky11"/>
    <w:basedOn w:val="Normlntabulka"/>
    <w:next w:val="Mkatabulky"/>
    <w:rsid w:val="00330DC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rsid w:val="00330DC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mezer2">
    <w:name w:val="Bez mezer2"/>
    <w:uiPriority w:val="1"/>
    <w:qFormat/>
    <w:rsid w:val="00330DC5"/>
    <w:pPr>
      <w:spacing w:after="0" w:line="240" w:lineRule="auto"/>
      <w:jc w:val="both"/>
    </w:pPr>
    <w:rPr>
      <w:rFonts w:ascii="Times New Roman" w:eastAsia="Calibri" w:hAnsi="Times New Roman" w:cs="Times New Roman"/>
    </w:rPr>
  </w:style>
  <w:style w:type="paragraph" w:styleId="Zkladntext2">
    <w:name w:val="Body Text 2"/>
    <w:basedOn w:val="Normln"/>
    <w:link w:val="Zkladntext2Char"/>
    <w:rsid w:val="00330DC5"/>
    <w:pPr>
      <w:suppressAutoHyphens/>
      <w:spacing w:line="480" w:lineRule="auto"/>
      <w:jc w:val="left"/>
    </w:pPr>
    <w:rPr>
      <w:rFonts w:ascii="Times New Roman" w:hAnsi="Times New Roman"/>
      <w:sz w:val="24"/>
      <w:lang w:eastAsia="ar-SA"/>
    </w:rPr>
  </w:style>
  <w:style w:type="character" w:customStyle="1" w:styleId="Zkladntext2Char">
    <w:name w:val="Základní text 2 Char"/>
    <w:basedOn w:val="Standardnpsmoodstavce"/>
    <w:link w:val="Zkladntext2"/>
    <w:rsid w:val="00330DC5"/>
    <w:rPr>
      <w:rFonts w:ascii="Times New Roman" w:eastAsia="Times New Roman" w:hAnsi="Times New Roman" w:cs="Times New Roman"/>
      <w:sz w:val="24"/>
      <w:szCs w:val="24"/>
      <w:lang w:eastAsia="ar-SA"/>
    </w:rPr>
  </w:style>
  <w:style w:type="character" w:customStyle="1" w:styleId="st1">
    <w:name w:val="st1"/>
    <w:basedOn w:val="Standardnpsmoodstavce"/>
    <w:rsid w:val="00330DC5"/>
  </w:style>
  <w:style w:type="paragraph" w:customStyle="1" w:styleId="tabulka">
    <w:name w:val="tabulka"/>
    <w:basedOn w:val="Normln"/>
    <w:qFormat/>
    <w:rsid w:val="00330DC5"/>
    <w:pPr>
      <w:keepNext/>
      <w:numPr>
        <w:numId w:val="10"/>
      </w:numPr>
      <w:spacing w:line="276" w:lineRule="auto"/>
      <w:ind w:left="1778"/>
    </w:pPr>
    <w:rPr>
      <w:rFonts w:eastAsia="Calibri"/>
      <w:b/>
      <w:i/>
      <w:szCs w:val="22"/>
      <w:lang w:eastAsia="en-US"/>
    </w:rPr>
  </w:style>
  <w:style w:type="paragraph" w:customStyle="1" w:styleId="graf">
    <w:name w:val="graf"/>
    <w:basedOn w:val="tabulka"/>
    <w:rsid w:val="00330DC5"/>
    <w:pPr>
      <w:numPr>
        <w:numId w:val="11"/>
      </w:numPr>
      <w:tabs>
        <w:tab w:val="num" w:pos="360"/>
      </w:tabs>
      <w:ind w:left="0" w:firstLine="0"/>
    </w:pPr>
  </w:style>
  <w:style w:type="character" w:customStyle="1" w:styleId="apple-style-span">
    <w:name w:val="apple-style-span"/>
    <w:basedOn w:val="Standardnpsmoodstavce"/>
    <w:rsid w:val="00330DC5"/>
  </w:style>
  <w:style w:type="paragraph" w:customStyle="1" w:styleId="Zhlavtabulky">
    <w:name w:val="Záhlaví tabulky"/>
    <w:basedOn w:val="Normln"/>
    <w:link w:val="ZhlavtabulkyChar"/>
    <w:qFormat/>
    <w:rsid w:val="00330DC5"/>
    <w:pPr>
      <w:spacing w:line="360" w:lineRule="auto"/>
      <w:jc w:val="center"/>
    </w:pPr>
    <w:rPr>
      <w:b/>
    </w:rPr>
  </w:style>
  <w:style w:type="paragraph" w:customStyle="1" w:styleId="Texttabulky">
    <w:name w:val="Text tabulky"/>
    <w:basedOn w:val="Tabulkovtext"/>
    <w:link w:val="TexttabulkyChar"/>
    <w:qFormat/>
    <w:rsid w:val="00330DC5"/>
    <w:pPr>
      <w:spacing w:before="0" w:after="0" w:line="276" w:lineRule="auto"/>
    </w:pPr>
    <w:rPr>
      <w:sz w:val="18"/>
      <w:szCs w:val="24"/>
      <w:lang w:eastAsia="cs-CZ"/>
    </w:rPr>
  </w:style>
  <w:style w:type="character" w:customStyle="1" w:styleId="ZhlavtabulkyChar">
    <w:name w:val="Záhlaví tabulky Char"/>
    <w:basedOn w:val="Standardnpsmoodstavce"/>
    <w:link w:val="Zhlavtabulky"/>
    <w:rsid w:val="00330DC5"/>
    <w:rPr>
      <w:rFonts w:ascii="Sylfaen" w:eastAsia="Times New Roman" w:hAnsi="Sylfaen" w:cs="Times New Roman"/>
      <w:b/>
      <w:szCs w:val="24"/>
      <w:lang w:eastAsia="cs-CZ"/>
    </w:rPr>
  </w:style>
  <w:style w:type="paragraph" w:customStyle="1" w:styleId="Zhlavtabulkyverven">
    <w:name w:val="Záhlaví tabulky v červené"/>
    <w:basedOn w:val="Zhlavtabulky"/>
    <w:link w:val="ZhlavtabulkyvervenChar"/>
    <w:qFormat/>
    <w:rsid w:val="00330DC5"/>
    <w:rPr>
      <w:color w:val="FFFFFF" w:themeColor="background1"/>
    </w:rPr>
  </w:style>
  <w:style w:type="character" w:customStyle="1" w:styleId="TexttabulkyChar">
    <w:name w:val="Text tabulky Char"/>
    <w:basedOn w:val="ZhlavtabulkyChar"/>
    <w:link w:val="Texttabulky"/>
    <w:rsid w:val="00330DC5"/>
    <w:rPr>
      <w:rFonts w:ascii="Sylfaen" w:eastAsia="Calibri" w:hAnsi="Sylfaen" w:cs="Times New Roman"/>
      <w:b w:val="0"/>
      <w:sz w:val="18"/>
      <w:szCs w:val="24"/>
      <w:lang w:eastAsia="cs-CZ"/>
    </w:rPr>
  </w:style>
  <w:style w:type="paragraph" w:styleId="Seznamobrzk">
    <w:name w:val="table of figures"/>
    <w:basedOn w:val="Normln"/>
    <w:next w:val="Normln"/>
    <w:uiPriority w:val="99"/>
    <w:unhideWhenUsed/>
    <w:rsid w:val="00330DC5"/>
    <w:pPr>
      <w:spacing w:after="0"/>
    </w:pPr>
  </w:style>
  <w:style w:type="character" w:customStyle="1" w:styleId="ZhlavtabulkyvervenChar">
    <w:name w:val="Záhlaví tabulky v červené Char"/>
    <w:basedOn w:val="ZhlavtabulkyChar"/>
    <w:link w:val="Zhlavtabulkyverven"/>
    <w:rsid w:val="00330DC5"/>
    <w:rPr>
      <w:rFonts w:ascii="Sylfaen" w:eastAsia="Times New Roman" w:hAnsi="Sylfaen" w:cs="Times New Roman"/>
      <w:b/>
      <w:color w:val="FFFFFF" w:themeColor="background1"/>
      <w:szCs w:val="24"/>
      <w:lang w:eastAsia="cs-CZ"/>
    </w:rPr>
  </w:style>
  <w:style w:type="paragraph" w:customStyle="1" w:styleId="Stylgraf">
    <w:name w:val="Styl grafů"/>
    <w:basedOn w:val="Normln"/>
    <w:next w:val="Normln"/>
    <w:qFormat/>
    <w:rsid w:val="00330DC5"/>
    <w:pPr>
      <w:keepNext/>
    </w:pPr>
    <w:rPr>
      <w:b/>
      <w:i/>
    </w:rPr>
  </w:style>
  <w:style w:type="character" w:customStyle="1" w:styleId="BezmezerChar">
    <w:name w:val="Bez mezer Char"/>
    <w:basedOn w:val="Standardnpsmoodstavce"/>
    <w:link w:val="Bezmezer"/>
    <w:uiPriority w:val="1"/>
    <w:rsid w:val="00330DC5"/>
    <w:rPr>
      <w:rFonts w:ascii="Cambria" w:eastAsia="Calibri" w:hAnsi="Cambria" w:cs="Times New Roman"/>
      <w:sz w:val="20"/>
    </w:rPr>
  </w:style>
  <w:style w:type="paragraph" w:customStyle="1" w:styleId="AQE11">
    <w:name w:val="AQE 1.1"/>
    <w:basedOn w:val="Nadpis2"/>
    <w:link w:val="AQE11Char"/>
    <w:qFormat/>
    <w:rsid w:val="00330DC5"/>
    <w:pPr>
      <w:widowControl/>
      <w:spacing w:before="240" w:after="60" w:line="276" w:lineRule="auto"/>
    </w:pPr>
    <w:rPr>
      <w:rFonts w:asciiTheme="majorHAnsi" w:eastAsiaTheme="minorHAnsi" w:hAnsiTheme="majorHAnsi"/>
      <w:caps/>
      <w:smallCaps w:val="0"/>
      <w:lang w:eastAsia="en-US"/>
    </w:rPr>
  </w:style>
  <w:style w:type="character" w:customStyle="1" w:styleId="AQE11Char">
    <w:name w:val="AQE 1.1 Char"/>
    <w:link w:val="AQE11"/>
    <w:rsid w:val="00330DC5"/>
    <w:rPr>
      <w:rFonts w:asciiTheme="majorHAnsi" w:hAnsiTheme="majorHAnsi" w:cs="Arial"/>
      <w:bCs/>
      <w:iCs/>
      <w:caps/>
      <w:color w:val="8496B0" w:themeColor="text2" w:themeTint="99"/>
      <w:sz w:val="28"/>
      <w:szCs w:val="28"/>
    </w:rPr>
  </w:style>
  <w:style w:type="table" w:customStyle="1" w:styleId="Svtlstnovn1">
    <w:name w:val="Světlé stínování1"/>
    <w:basedOn w:val="Normlntabulka"/>
    <w:uiPriority w:val="60"/>
    <w:rsid w:val="00330D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330DC5"/>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Revize">
    <w:name w:val="Revision"/>
    <w:hidden/>
    <w:uiPriority w:val="99"/>
    <w:semiHidden/>
    <w:rsid w:val="00330DC5"/>
    <w:pPr>
      <w:spacing w:after="0" w:line="240" w:lineRule="auto"/>
    </w:pPr>
    <w:rPr>
      <w:rFonts w:ascii="Sylfaen" w:eastAsia="Times New Roman" w:hAnsi="Sylfaen" w:cs="Times New Roman"/>
      <w:szCs w:val="24"/>
      <w:lang w:eastAsia="cs-CZ"/>
    </w:rPr>
  </w:style>
  <w:style w:type="paragraph" w:customStyle="1" w:styleId="Nadpis-L1">
    <w:name w:val="Nadpis - L1"/>
    <w:basedOn w:val="Normln"/>
    <w:next w:val="Normln"/>
    <w:rsid w:val="00330DC5"/>
    <w:pPr>
      <w:numPr>
        <w:numId w:val="12"/>
      </w:numPr>
      <w:spacing w:before="0" w:line="240" w:lineRule="auto"/>
    </w:pPr>
    <w:rPr>
      <w:rFonts w:ascii="Verdana" w:hAnsi="Verdana"/>
      <w:b/>
      <w:sz w:val="32"/>
      <w:szCs w:val="20"/>
    </w:rPr>
  </w:style>
  <w:style w:type="paragraph" w:customStyle="1" w:styleId="Nadpis-L2">
    <w:name w:val="Nadpis - L2"/>
    <w:basedOn w:val="Nadpis-L1"/>
    <w:rsid w:val="00330DC5"/>
    <w:pPr>
      <w:numPr>
        <w:ilvl w:val="1"/>
      </w:numPr>
      <w:ind w:left="1080" w:hanging="723"/>
    </w:pPr>
    <w:rPr>
      <w:sz w:val="28"/>
      <w:szCs w:val="28"/>
    </w:rPr>
  </w:style>
  <w:style w:type="paragraph" w:customStyle="1" w:styleId="Nadpis-L3">
    <w:name w:val="Nadpis - L3"/>
    <w:basedOn w:val="Nadpis-L2"/>
    <w:rsid w:val="00330DC5"/>
    <w:pPr>
      <w:numPr>
        <w:ilvl w:val="2"/>
      </w:numPr>
      <w:tabs>
        <w:tab w:val="num" w:pos="1260"/>
        <w:tab w:val="num" w:pos="1800"/>
      </w:tabs>
      <w:spacing w:after="120"/>
      <w:ind w:left="1260" w:hanging="720"/>
    </w:pPr>
    <w:rPr>
      <w:sz w:val="24"/>
      <w:szCs w:val="24"/>
    </w:rPr>
  </w:style>
  <w:style w:type="paragraph" w:customStyle="1" w:styleId="Nadpis-L4">
    <w:name w:val="Nadpis - L4"/>
    <w:basedOn w:val="Nadpis-L3"/>
    <w:rsid w:val="00330DC5"/>
    <w:pPr>
      <w:numPr>
        <w:ilvl w:val="3"/>
      </w:numPr>
      <w:tabs>
        <w:tab w:val="num" w:pos="1260"/>
        <w:tab w:val="num" w:pos="1287"/>
      </w:tabs>
      <w:ind w:hanging="868"/>
    </w:pPr>
    <w:rPr>
      <w:sz w:val="22"/>
      <w:szCs w:val="22"/>
    </w:rPr>
  </w:style>
  <w:style w:type="paragraph" w:customStyle="1" w:styleId="Normln-L2">
    <w:name w:val="Normální - L2"/>
    <w:basedOn w:val="Normln"/>
    <w:rsid w:val="00330DC5"/>
    <w:pPr>
      <w:spacing w:before="0" w:after="120" w:line="240" w:lineRule="auto"/>
      <w:ind w:left="357"/>
    </w:pPr>
    <w:rPr>
      <w:rFonts w:ascii="Verdana" w:hAnsi="Verdana"/>
      <w:sz w:val="20"/>
      <w:szCs w:val="20"/>
    </w:rPr>
  </w:style>
  <w:style w:type="character" w:customStyle="1" w:styleId="Normln-L3Char">
    <w:name w:val="Normální - L3 Char"/>
    <w:link w:val="Normln-L3"/>
    <w:locked/>
    <w:rsid w:val="00330DC5"/>
    <w:rPr>
      <w:rFonts w:ascii="Verdana" w:hAnsi="Verdana"/>
    </w:rPr>
  </w:style>
  <w:style w:type="paragraph" w:customStyle="1" w:styleId="Normln-L3">
    <w:name w:val="Normální - L3"/>
    <w:basedOn w:val="Normln"/>
    <w:link w:val="Normln-L3Char"/>
    <w:rsid w:val="00330DC5"/>
    <w:pPr>
      <w:spacing w:before="0" w:after="120" w:line="240" w:lineRule="auto"/>
      <w:ind w:left="539"/>
    </w:pPr>
    <w:rPr>
      <w:rFonts w:ascii="Verdana" w:eastAsiaTheme="minorHAnsi" w:hAnsi="Verdana" w:cstheme="minorBidi"/>
      <w:szCs w:val="22"/>
      <w:lang w:eastAsia="en-US"/>
    </w:rPr>
  </w:style>
  <w:style w:type="character" w:customStyle="1" w:styleId="TunChar">
    <w:name w:val="Tučné Char"/>
    <w:link w:val="Tun"/>
    <w:locked/>
    <w:rsid w:val="00330DC5"/>
    <w:rPr>
      <w:rFonts w:ascii="Verdana" w:hAnsi="Verdana"/>
      <w:b/>
    </w:rPr>
  </w:style>
  <w:style w:type="paragraph" w:customStyle="1" w:styleId="Tun">
    <w:name w:val="Tučné"/>
    <w:basedOn w:val="Normln"/>
    <w:link w:val="TunChar"/>
    <w:rsid w:val="00330DC5"/>
    <w:pPr>
      <w:spacing w:before="0" w:after="120" w:line="240" w:lineRule="auto"/>
      <w:ind w:left="539"/>
    </w:pPr>
    <w:rPr>
      <w:rFonts w:ascii="Verdana" w:eastAsiaTheme="minorHAnsi" w:hAnsi="Verdana" w:cstheme="minorBidi"/>
      <w:b/>
      <w:szCs w:val="22"/>
      <w:lang w:eastAsia="en-US"/>
    </w:rPr>
  </w:style>
  <w:style w:type="table" w:styleId="Svtlseznamzvraznn5">
    <w:name w:val="Light List Accent 5"/>
    <w:basedOn w:val="Normlntabulka"/>
    <w:uiPriority w:val="61"/>
    <w:rsid w:val="00330DC5"/>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Stednstnovn2zvraznn11">
    <w:name w:val="Střední stínování 2 – zvýraznění 11"/>
    <w:basedOn w:val="Normlntabulka"/>
    <w:uiPriority w:val="64"/>
    <w:rsid w:val="00330D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semiHidden/>
    <w:unhideWhenUsed/>
    <w:rsid w:val="00330DC5"/>
    <w:rPr>
      <w:color w:val="954F72" w:themeColor="followedHyperlink"/>
      <w:u w:val="single"/>
    </w:rPr>
  </w:style>
  <w:style w:type="paragraph" w:customStyle="1" w:styleId="Nadpis10">
    <w:name w:val="Nadpis 1_"/>
    <w:basedOn w:val="Nadpis2"/>
    <w:link w:val="Nadpis1Char0"/>
    <w:qFormat/>
    <w:rsid w:val="00330DC5"/>
    <w:pPr>
      <w:numPr>
        <w:numId w:val="13"/>
      </w:numPr>
      <w:pBdr>
        <w:bottom w:val="none" w:sz="0" w:space="0" w:color="auto"/>
      </w:pBdr>
      <w:adjustRightInd w:val="0"/>
      <w:spacing w:before="240" w:after="60" w:line="360" w:lineRule="auto"/>
      <w:textAlignment w:val="baseline"/>
    </w:pPr>
    <w:rPr>
      <w:rFonts w:ascii="Cambria" w:hAnsi="Cambria"/>
      <w:smallCaps w:val="0"/>
      <w:color w:val="auto"/>
      <w:sz w:val="36"/>
      <w:szCs w:val="36"/>
    </w:rPr>
  </w:style>
  <w:style w:type="character" w:customStyle="1" w:styleId="Nadpis1Char0">
    <w:name w:val="Nadpis 1_ Char"/>
    <w:link w:val="Nadpis10"/>
    <w:rsid w:val="00330DC5"/>
    <w:rPr>
      <w:rFonts w:ascii="Cambria" w:eastAsia="Times New Roman" w:hAnsi="Cambria" w:cs="Arial"/>
      <w:bCs/>
      <w:iCs/>
      <w:sz w:val="36"/>
      <w:szCs w:val="36"/>
      <w:lang w:eastAsia="cs-CZ"/>
    </w:rPr>
  </w:style>
  <w:style w:type="paragraph" w:customStyle="1" w:styleId="Hlavn">
    <w:name w:val="Hlavní"/>
    <w:basedOn w:val="Normln"/>
    <w:next w:val="Normln"/>
    <w:qFormat/>
    <w:rsid w:val="00330DC5"/>
    <w:pPr>
      <w:spacing w:after="120" w:line="264" w:lineRule="auto"/>
    </w:pPr>
    <w:rPr>
      <w:rFonts w:ascii="Cambria" w:eastAsiaTheme="minorHAnsi" w:hAnsi="Cambria" w:cstheme="minorBidi"/>
    </w:rPr>
  </w:style>
  <w:style w:type="paragraph" w:customStyle="1" w:styleId="AHumpolec1">
    <w:name w:val="AHumpolec_1"/>
    <w:basedOn w:val="Normln"/>
    <w:autoRedefine/>
    <w:rsid w:val="00330DC5"/>
    <w:pPr>
      <w:spacing w:line="264" w:lineRule="auto"/>
    </w:pPr>
    <w:rPr>
      <w:rFonts w:ascii="Cambria" w:eastAsiaTheme="minorHAnsi" w:hAnsi="Cambria" w:cs="Tahoma"/>
      <w:bCs/>
      <w:caps/>
      <w:color w:val="808080"/>
      <w:sz w:val="32"/>
      <w:szCs w:val="32"/>
    </w:rPr>
  </w:style>
  <w:style w:type="paragraph" w:customStyle="1" w:styleId="1Akcniplan">
    <w:name w:val="1. Akcni plan"/>
    <w:basedOn w:val="Normln"/>
    <w:link w:val="1AkcniplanCharChar"/>
    <w:rsid w:val="00330DC5"/>
    <w:pPr>
      <w:numPr>
        <w:numId w:val="14"/>
      </w:numPr>
      <w:spacing w:before="60" w:after="60" w:line="264" w:lineRule="auto"/>
    </w:pPr>
    <w:rPr>
      <w:rFonts w:ascii="Calibri" w:eastAsiaTheme="minorHAnsi" w:hAnsi="Calibri" w:cstheme="minorBidi"/>
      <w:b/>
      <w:color w:val="FFFFFF"/>
      <w:sz w:val="40"/>
      <w:szCs w:val="32"/>
    </w:rPr>
  </w:style>
  <w:style w:type="character" w:customStyle="1" w:styleId="1AkcniplanCharChar">
    <w:name w:val="1. Akcni plan Char Char"/>
    <w:link w:val="1Akcniplan"/>
    <w:rsid w:val="00330DC5"/>
    <w:rPr>
      <w:rFonts w:ascii="Calibri" w:hAnsi="Calibri"/>
      <w:b/>
      <w:color w:val="FFFFFF"/>
      <w:sz w:val="40"/>
      <w:szCs w:val="32"/>
      <w:lang w:eastAsia="cs-CZ"/>
    </w:rPr>
  </w:style>
  <w:style w:type="paragraph" w:customStyle="1" w:styleId="Nadpiszkladn">
    <w:name w:val="Nadpis základní"/>
    <w:basedOn w:val="Normln"/>
    <w:next w:val="Zkladntext"/>
    <w:rsid w:val="00330DC5"/>
    <w:pPr>
      <w:keepNext/>
      <w:keepLines/>
      <w:spacing w:before="0" w:after="120" w:line="220" w:lineRule="atLeast"/>
      <w:ind w:left="113"/>
      <w:jc w:val="left"/>
    </w:pPr>
    <w:rPr>
      <w:rFonts w:ascii="Arial" w:hAnsi="Arial"/>
      <w:b/>
      <w:i/>
      <w:spacing w:val="-4"/>
      <w:kern w:val="28"/>
      <w:szCs w:val="20"/>
    </w:rPr>
  </w:style>
  <w:style w:type="paragraph" w:customStyle="1" w:styleId="Zkladpoznmkypodarou">
    <w:name w:val="Základ poznámky pod čarou"/>
    <w:basedOn w:val="Normln"/>
    <w:rsid w:val="00330DC5"/>
    <w:pPr>
      <w:keepLines/>
      <w:spacing w:before="0" w:after="0" w:line="200" w:lineRule="atLeast"/>
      <w:ind w:left="1080"/>
      <w:jc w:val="left"/>
    </w:pPr>
    <w:rPr>
      <w:rFonts w:ascii="Arial" w:hAnsi="Arial"/>
      <w:spacing w:val="-5"/>
      <w:sz w:val="16"/>
      <w:szCs w:val="20"/>
    </w:rPr>
  </w:style>
  <w:style w:type="paragraph" w:customStyle="1" w:styleId="Citace1">
    <w:name w:val="Citace1"/>
    <w:basedOn w:val="Normln"/>
    <w:rsid w:val="00330DC5"/>
    <w:pPr>
      <w:pBdr>
        <w:top w:val="single" w:sz="12" w:space="12" w:color="FFFFFF"/>
        <w:left w:val="single" w:sz="6" w:space="12" w:color="FFFFFF"/>
        <w:bottom w:val="single" w:sz="6" w:space="12" w:color="FFFFFF"/>
        <w:right w:val="single" w:sz="6" w:space="12" w:color="FFFFFF"/>
      </w:pBdr>
      <w:shd w:val="pct5" w:color="auto" w:fill="auto"/>
      <w:spacing w:before="0" w:line="220" w:lineRule="atLeast"/>
      <w:ind w:left="1368" w:right="240"/>
    </w:pPr>
    <w:rPr>
      <w:rFonts w:ascii="Arial" w:hAnsi="Arial"/>
      <w:spacing w:val="-20"/>
      <w:szCs w:val="20"/>
    </w:rPr>
  </w:style>
  <w:style w:type="paragraph" w:customStyle="1" w:styleId="Poslednzkladntext">
    <w:name w:val="Poslední základní text"/>
    <w:basedOn w:val="Zkladntext"/>
    <w:rsid w:val="00330DC5"/>
    <w:pPr>
      <w:keepNext/>
      <w:spacing w:before="0" w:after="0"/>
      <w:ind w:left="113" w:firstLine="454"/>
      <w:jc w:val="both"/>
    </w:pPr>
    <w:rPr>
      <w:rFonts w:ascii="Arial" w:hAnsi="Arial"/>
      <w:spacing w:val="-5"/>
      <w:szCs w:val="20"/>
    </w:rPr>
  </w:style>
  <w:style w:type="paragraph" w:customStyle="1" w:styleId="Nadpisdokumentu">
    <w:name w:val="Nadpis dokumentu"/>
    <w:basedOn w:val="Nzevnaoblce"/>
    <w:rsid w:val="00330DC5"/>
    <w:pPr>
      <w:pBdr>
        <w:top w:val="single" w:sz="48" w:space="31" w:color="auto"/>
      </w:pBdr>
      <w:tabs>
        <w:tab w:val="left" w:pos="0"/>
      </w:tabs>
      <w:spacing w:before="240" w:after="500" w:line="640" w:lineRule="exact"/>
      <w:ind w:left="0"/>
    </w:pPr>
    <w:rPr>
      <w:b w:val="0"/>
      <w:spacing w:val="36"/>
      <w:sz w:val="64"/>
    </w:rPr>
  </w:style>
  <w:style w:type="paragraph" w:customStyle="1" w:styleId="Nzevnaoblce">
    <w:name w:val="Název na obálce"/>
    <w:basedOn w:val="Nadpiszkladn"/>
    <w:next w:val="Podtitulnaoblce"/>
    <w:rsid w:val="00330DC5"/>
  </w:style>
  <w:style w:type="paragraph" w:customStyle="1" w:styleId="Podtitulnaoblce">
    <w:name w:val="Podtitul na obálce"/>
    <w:basedOn w:val="Nzevnaoblce"/>
    <w:next w:val="Zkladntext"/>
    <w:rsid w:val="00330DC5"/>
    <w:pPr>
      <w:pBdr>
        <w:top w:val="single" w:sz="6" w:space="24" w:color="auto"/>
      </w:pBdr>
      <w:spacing w:after="0" w:line="480" w:lineRule="atLeast"/>
      <w:ind w:left="0"/>
    </w:pPr>
    <w:rPr>
      <w:spacing w:val="-30"/>
      <w:sz w:val="48"/>
    </w:rPr>
  </w:style>
  <w:style w:type="paragraph" w:styleId="Textvysvtlivek">
    <w:name w:val="endnote text"/>
    <w:basedOn w:val="Zkladpoznmkypodarou"/>
    <w:link w:val="TextvysvtlivekChar"/>
    <w:semiHidden/>
    <w:rsid w:val="00330DC5"/>
  </w:style>
  <w:style w:type="character" w:customStyle="1" w:styleId="TextvysvtlivekChar">
    <w:name w:val="Text vysvětlivek Char"/>
    <w:basedOn w:val="Standardnpsmoodstavce"/>
    <w:link w:val="Textvysvtlivek"/>
    <w:semiHidden/>
    <w:rsid w:val="00330DC5"/>
    <w:rPr>
      <w:rFonts w:ascii="Arial" w:eastAsia="Times New Roman" w:hAnsi="Arial" w:cs="Times New Roman"/>
      <w:spacing w:val="-5"/>
      <w:sz w:val="16"/>
      <w:szCs w:val="20"/>
      <w:lang w:eastAsia="cs-CZ"/>
    </w:rPr>
  </w:style>
  <w:style w:type="paragraph" w:customStyle="1" w:styleId="Zhlavzkladn">
    <w:name w:val="Záhlaví základní"/>
    <w:basedOn w:val="Normln"/>
    <w:rsid w:val="00330DC5"/>
    <w:pPr>
      <w:keepLines/>
      <w:tabs>
        <w:tab w:val="center" w:pos="4320"/>
        <w:tab w:val="right" w:pos="8640"/>
      </w:tabs>
      <w:spacing w:before="0" w:after="0" w:line="190" w:lineRule="atLeast"/>
      <w:jc w:val="left"/>
    </w:pPr>
    <w:rPr>
      <w:rFonts w:ascii="Arial" w:hAnsi="Arial"/>
      <w:caps/>
      <w:sz w:val="15"/>
      <w:szCs w:val="20"/>
    </w:rPr>
  </w:style>
  <w:style w:type="paragraph" w:styleId="Rejstk1">
    <w:name w:val="index 1"/>
    <w:basedOn w:val="Rejstkzkladn"/>
    <w:semiHidden/>
    <w:rsid w:val="00330DC5"/>
  </w:style>
  <w:style w:type="paragraph" w:customStyle="1" w:styleId="Rejstkzkladn">
    <w:name w:val="Rejstřík základní"/>
    <w:basedOn w:val="Normln"/>
    <w:rsid w:val="00330DC5"/>
    <w:pPr>
      <w:spacing w:before="0" w:after="0" w:line="240" w:lineRule="atLeast"/>
      <w:ind w:left="360" w:hanging="360"/>
      <w:jc w:val="left"/>
    </w:pPr>
    <w:rPr>
      <w:rFonts w:ascii="Arial" w:hAnsi="Arial"/>
      <w:spacing w:val="-5"/>
      <w:sz w:val="18"/>
      <w:szCs w:val="20"/>
    </w:rPr>
  </w:style>
  <w:style w:type="paragraph" w:styleId="Rejstk2">
    <w:name w:val="index 2"/>
    <w:basedOn w:val="Rejstkzkladn"/>
    <w:semiHidden/>
    <w:rsid w:val="00330DC5"/>
    <w:pPr>
      <w:spacing w:line="240" w:lineRule="auto"/>
      <w:ind w:left="720"/>
    </w:pPr>
  </w:style>
  <w:style w:type="paragraph" w:styleId="Rejstk3">
    <w:name w:val="index 3"/>
    <w:basedOn w:val="Rejstkzkladn"/>
    <w:semiHidden/>
    <w:rsid w:val="00330DC5"/>
    <w:pPr>
      <w:spacing w:line="240" w:lineRule="auto"/>
      <w:ind w:left="1080"/>
    </w:pPr>
  </w:style>
  <w:style w:type="paragraph" w:styleId="Rejstk4">
    <w:name w:val="index 4"/>
    <w:basedOn w:val="Rejstkzkladn"/>
    <w:semiHidden/>
    <w:rsid w:val="00330DC5"/>
    <w:pPr>
      <w:spacing w:line="240" w:lineRule="auto"/>
      <w:ind w:left="1440"/>
    </w:pPr>
  </w:style>
  <w:style w:type="paragraph" w:styleId="Rejstk5">
    <w:name w:val="index 5"/>
    <w:basedOn w:val="Rejstkzkladn"/>
    <w:semiHidden/>
    <w:rsid w:val="00330DC5"/>
    <w:pPr>
      <w:spacing w:line="240" w:lineRule="auto"/>
      <w:ind w:left="1800"/>
    </w:pPr>
  </w:style>
  <w:style w:type="paragraph" w:styleId="Hlavikarejstku">
    <w:name w:val="index heading"/>
    <w:basedOn w:val="Nadpiszkladn"/>
    <w:next w:val="Rejstk1"/>
    <w:semiHidden/>
    <w:rsid w:val="00330DC5"/>
    <w:pPr>
      <w:keepLines w:val="0"/>
      <w:spacing w:line="480" w:lineRule="atLeast"/>
      <w:ind w:left="0"/>
    </w:pPr>
    <w:rPr>
      <w:b w:val="0"/>
      <w:spacing w:val="8"/>
      <w:kern w:val="0"/>
      <w:sz w:val="24"/>
    </w:rPr>
  </w:style>
  <w:style w:type="paragraph" w:customStyle="1" w:styleId="Nzevoddlu">
    <w:name w:val="Název oddílu"/>
    <w:basedOn w:val="Nadpis1"/>
    <w:rsid w:val="00330DC5"/>
    <w:pPr>
      <w:keepLines/>
      <w:pageBreakBefore w:val="0"/>
      <w:numPr>
        <w:numId w:val="0"/>
      </w:numPr>
      <w:pBdr>
        <w:top w:val="single" w:sz="48" w:space="3" w:color="FFFFFF"/>
        <w:left w:val="single" w:sz="6" w:space="3" w:color="FFFFFF"/>
        <w:bottom w:val="single" w:sz="6" w:space="3" w:color="FFFFFF"/>
      </w:pBdr>
      <w:shd w:val="pct20" w:color="C0C0C0" w:fill="auto"/>
      <w:suppressAutoHyphens w:val="0"/>
      <w:spacing w:before="0" w:after="240" w:line="240" w:lineRule="atLeast"/>
      <w:ind w:left="227" w:hanging="227"/>
      <w:outlineLvl w:val="9"/>
    </w:pPr>
    <w:rPr>
      <w:rFonts w:ascii="Arial" w:hAnsi="Arial" w:cs="Times New Roman"/>
      <w:b w:val="0"/>
      <w:bCs w:val="0"/>
      <w:i/>
      <w:color w:val="000000"/>
      <w:spacing w:val="10"/>
      <w:kern w:val="20"/>
      <w:position w:val="8"/>
      <w:sz w:val="28"/>
      <w:szCs w:val="20"/>
    </w:rPr>
  </w:style>
  <w:style w:type="character" w:customStyle="1" w:styleId="Zvraznntun">
    <w:name w:val="Zvýraznění tučné"/>
    <w:rsid w:val="00330DC5"/>
    <w:rPr>
      <w:rFonts w:ascii="Arial" w:hAnsi="Arial"/>
      <w:b/>
      <w:spacing w:val="10"/>
      <w:sz w:val="24"/>
    </w:rPr>
  </w:style>
  <w:style w:type="character" w:styleId="slodku">
    <w:name w:val="line number"/>
    <w:rsid w:val="00330DC5"/>
    <w:rPr>
      <w:sz w:val="18"/>
    </w:rPr>
  </w:style>
  <w:style w:type="paragraph" w:styleId="Seznam">
    <w:name w:val="List"/>
    <w:basedOn w:val="Zkladntext"/>
    <w:rsid w:val="00330DC5"/>
    <w:pPr>
      <w:spacing w:before="60" w:after="0"/>
      <w:ind w:left="396" w:hanging="283"/>
      <w:jc w:val="both"/>
    </w:pPr>
    <w:rPr>
      <w:rFonts w:ascii="Arial" w:hAnsi="Arial"/>
      <w:spacing w:val="-5"/>
      <w:szCs w:val="20"/>
    </w:rPr>
  </w:style>
  <w:style w:type="paragraph" w:styleId="Seznamsodrkami">
    <w:name w:val="List Bullet"/>
    <w:basedOn w:val="Seznam"/>
    <w:rsid w:val="00330DC5"/>
    <w:pPr>
      <w:spacing w:before="80"/>
      <w:ind w:left="511" w:hanging="284"/>
    </w:pPr>
    <w:rPr>
      <w:spacing w:val="0"/>
    </w:rPr>
  </w:style>
  <w:style w:type="paragraph" w:styleId="slovanseznam">
    <w:name w:val="List Number"/>
    <w:basedOn w:val="Seznam"/>
    <w:rsid w:val="00330DC5"/>
    <w:pPr>
      <w:ind w:left="510" w:hanging="397"/>
    </w:pPr>
  </w:style>
  <w:style w:type="paragraph" w:styleId="Textmakra">
    <w:name w:val="macro"/>
    <w:basedOn w:val="Normln"/>
    <w:link w:val="TextmakraChar"/>
    <w:semiHidden/>
    <w:rsid w:val="00330DC5"/>
    <w:pPr>
      <w:spacing w:before="0" w:after="0" w:line="240" w:lineRule="auto"/>
      <w:ind w:left="1080"/>
      <w:jc w:val="left"/>
    </w:pPr>
    <w:rPr>
      <w:rFonts w:ascii="Courier New" w:hAnsi="Courier New"/>
      <w:spacing w:val="-5"/>
      <w:szCs w:val="20"/>
    </w:rPr>
  </w:style>
  <w:style w:type="character" w:customStyle="1" w:styleId="TextmakraChar">
    <w:name w:val="Text makra Char"/>
    <w:basedOn w:val="Standardnpsmoodstavce"/>
    <w:link w:val="Textmakra"/>
    <w:semiHidden/>
    <w:rsid w:val="00330DC5"/>
    <w:rPr>
      <w:rFonts w:ascii="Courier New" w:eastAsia="Times New Roman" w:hAnsi="Courier New" w:cs="Times New Roman"/>
      <w:spacing w:val="-5"/>
      <w:szCs w:val="20"/>
      <w:lang w:eastAsia="cs-CZ"/>
    </w:rPr>
  </w:style>
  <w:style w:type="character" w:styleId="slostrnky">
    <w:name w:val="page number"/>
    <w:rsid w:val="00330DC5"/>
    <w:rPr>
      <w:rFonts w:ascii="Arial" w:hAnsi="Arial"/>
      <w:b/>
      <w:spacing w:val="10"/>
      <w:sz w:val="20"/>
    </w:rPr>
  </w:style>
  <w:style w:type="character" w:customStyle="1" w:styleId="Hornindex">
    <w:name w:val="Horní index"/>
    <w:rsid w:val="00330DC5"/>
    <w:rPr>
      <w:b/>
      <w:vertAlign w:val="superscript"/>
    </w:rPr>
  </w:style>
  <w:style w:type="paragraph" w:customStyle="1" w:styleId="Obsahzkladn">
    <w:name w:val="Obsah základní"/>
    <w:basedOn w:val="Normln"/>
    <w:rsid w:val="00330DC5"/>
    <w:pPr>
      <w:tabs>
        <w:tab w:val="right" w:leader="dot" w:pos="6480"/>
      </w:tabs>
      <w:spacing w:before="0" w:line="240" w:lineRule="atLeast"/>
      <w:jc w:val="left"/>
    </w:pPr>
    <w:rPr>
      <w:rFonts w:ascii="Arial" w:hAnsi="Arial"/>
      <w:spacing w:val="-5"/>
      <w:szCs w:val="20"/>
    </w:rPr>
  </w:style>
  <w:style w:type="paragraph" w:styleId="Obsah4">
    <w:name w:val="toc 4"/>
    <w:basedOn w:val="Obsahzkladn"/>
    <w:uiPriority w:val="39"/>
    <w:rsid w:val="00330DC5"/>
    <w:pPr>
      <w:ind w:left="360"/>
    </w:pPr>
  </w:style>
  <w:style w:type="paragraph" w:styleId="Obsah5">
    <w:name w:val="toc 5"/>
    <w:basedOn w:val="Obsahzkladn"/>
    <w:uiPriority w:val="39"/>
    <w:rsid w:val="00330DC5"/>
    <w:pPr>
      <w:ind w:left="360"/>
    </w:pPr>
  </w:style>
  <w:style w:type="paragraph" w:customStyle="1" w:styleId="Oznaenoddlu">
    <w:name w:val="Označení oddílu"/>
    <w:basedOn w:val="Nadpiszkladn"/>
    <w:next w:val="Zkladntext"/>
    <w:rsid w:val="00330DC5"/>
  </w:style>
  <w:style w:type="paragraph" w:customStyle="1" w:styleId="Pataprvnstrnky">
    <w:name w:val="Pata první stránky"/>
    <w:basedOn w:val="Zpat"/>
    <w:rsid w:val="00330DC5"/>
    <w:pPr>
      <w:keepLines/>
      <w:pBdr>
        <w:top w:val="single" w:sz="6" w:space="3"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Patasudstrnky">
    <w:name w:val="Pata sudé stránky"/>
    <w:basedOn w:val="Zpat"/>
    <w:rsid w:val="00330DC5"/>
    <w:pPr>
      <w:keepLines/>
      <w:pBdr>
        <w:top w:val="single" w:sz="6" w:space="2"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Patalichstrnky">
    <w:name w:val="Pata liché stránky"/>
    <w:basedOn w:val="Zpat"/>
    <w:rsid w:val="00330DC5"/>
    <w:pPr>
      <w:keepLines/>
      <w:pBdr>
        <w:top w:val="single" w:sz="6" w:space="2"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Zhlavprvnstrnky">
    <w:name w:val="Záhlaví první stránky"/>
    <w:basedOn w:val="Zhlav"/>
    <w:rsid w:val="00330DC5"/>
    <w:pPr>
      <w:keepLines/>
      <w:pBdr>
        <w:top w:val="single" w:sz="6" w:space="2" w:color="auto"/>
        <w:bottom w:val="single" w:sz="6" w:space="3" w:color="auto"/>
      </w:pBdr>
      <w:tabs>
        <w:tab w:val="clear" w:pos="4536"/>
        <w:tab w:val="clear" w:pos="9072"/>
        <w:tab w:val="center" w:pos="4320"/>
        <w:tab w:val="right" w:pos="8640"/>
      </w:tabs>
      <w:spacing w:before="0" w:line="190" w:lineRule="atLeast"/>
      <w:jc w:val="right"/>
    </w:pPr>
    <w:rPr>
      <w:rFonts w:ascii="Arial" w:hAnsi="Arial"/>
      <w:b/>
      <w:i/>
      <w:caps/>
      <w:sz w:val="24"/>
      <w:szCs w:val="20"/>
    </w:rPr>
  </w:style>
  <w:style w:type="paragraph" w:customStyle="1" w:styleId="Zhlavsudstrnky">
    <w:name w:val="Záhlaví sudé stránky"/>
    <w:basedOn w:val="Zhlav"/>
    <w:rsid w:val="00330DC5"/>
    <w:pPr>
      <w:keepLines/>
      <w:pBdr>
        <w:bottom w:val="single" w:sz="6" w:space="1" w:color="auto"/>
      </w:pBdr>
      <w:tabs>
        <w:tab w:val="clear" w:pos="4536"/>
        <w:tab w:val="clear" w:pos="9072"/>
        <w:tab w:val="center" w:pos="4320"/>
        <w:tab w:val="right" w:pos="8640"/>
      </w:tabs>
      <w:spacing w:before="0" w:after="600" w:line="190" w:lineRule="atLeast"/>
      <w:jc w:val="center"/>
    </w:pPr>
    <w:rPr>
      <w:rFonts w:ascii="Arial" w:hAnsi="Arial"/>
      <w:b/>
      <w:i/>
      <w:caps/>
      <w:sz w:val="24"/>
      <w:szCs w:val="20"/>
    </w:rPr>
  </w:style>
  <w:style w:type="paragraph" w:customStyle="1" w:styleId="Zhlavlichstrnky">
    <w:name w:val="Záhlaví liché stránky"/>
    <w:basedOn w:val="Zhlav"/>
    <w:rsid w:val="00330DC5"/>
    <w:pPr>
      <w:keepLines/>
      <w:pBdr>
        <w:bottom w:val="single" w:sz="6" w:space="1" w:color="auto"/>
      </w:pBdr>
      <w:tabs>
        <w:tab w:val="clear" w:pos="4536"/>
        <w:tab w:val="clear" w:pos="9072"/>
        <w:tab w:val="center" w:pos="4320"/>
        <w:tab w:val="right" w:pos="8640"/>
      </w:tabs>
      <w:spacing w:before="0" w:after="600" w:line="190" w:lineRule="atLeast"/>
      <w:jc w:val="center"/>
    </w:pPr>
    <w:rPr>
      <w:rFonts w:ascii="Arial" w:hAnsi="Arial"/>
      <w:b/>
      <w:i/>
      <w:caps/>
      <w:sz w:val="24"/>
      <w:szCs w:val="20"/>
    </w:rPr>
  </w:style>
  <w:style w:type="paragraph" w:customStyle="1" w:styleId="Oznaenkapitoly">
    <w:name w:val="Označení kapitoly"/>
    <w:basedOn w:val="Oznaensti"/>
    <w:rsid w:val="00330DC5"/>
    <w:pPr>
      <w:keepNext/>
      <w:keepLines/>
      <w:framePr w:hRule="auto" w:hSpace="142" w:vSpace="142" w:wrap="notBeside" w:vAnchor="margin" w:hAnchor="margin" w:xAlign="right" w:y="687"/>
      <w:shd w:val="clear" w:color="auto" w:fill="808080"/>
      <w:ind w:left="5840" w:right="57"/>
    </w:pPr>
  </w:style>
  <w:style w:type="paragraph" w:customStyle="1" w:styleId="Oznaensti">
    <w:name w:val="Označení části"/>
    <w:basedOn w:val="Normln"/>
    <w:rsid w:val="00330DC5"/>
    <w:pPr>
      <w:framePr w:h="1080" w:hRule="exact" w:hSpace="180" w:wrap="around" w:vAnchor="page" w:hAnchor="page" w:x="1861" w:y="1201"/>
      <w:pBdr>
        <w:top w:val="single" w:sz="6" w:space="1" w:color="auto"/>
        <w:left w:val="single" w:sz="6" w:space="1" w:color="auto"/>
      </w:pBdr>
      <w:shd w:val="solid" w:color="auto" w:fill="auto"/>
      <w:spacing w:before="0" w:after="0" w:line="360" w:lineRule="exact"/>
      <w:ind w:right="7656"/>
      <w:jc w:val="center"/>
    </w:pPr>
    <w:rPr>
      <w:rFonts w:ascii="Arial" w:hAnsi="Arial"/>
      <w:color w:val="FFFFFF"/>
      <w:spacing w:val="-16"/>
      <w:position w:val="4"/>
      <w:sz w:val="26"/>
      <w:szCs w:val="20"/>
    </w:rPr>
  </w:style>
  <w:style w:type="paragraph" w:customStyle="1" w:styleId="Nzevkapitoly">
    <w:name w:val="Název kapitoly"/>
    <w:basedOn w:val="Nzevsti"/>
    <w:rsid w:val="00330DC5"/>
    <w:pPr>
      <w:framePr w:wrap="around"/>
    </w:pPr>
  </w:style>
  <w:style w:type="paragraph" w:customStyle="1" w:styleId="Nzevsti">
    <w:name w:val="Název části"/>
    <w:basedOn w:val="Normln"/>
    <w:rsid w:val="00330DC5"/>
    <w:pPr>
      <w:framePr w:h="1080" w:hRule="exact" w:hSpace="180" w:wrap="around" w:vAnchor="page" w:hAnchor="page" w:x="1861" w:y="1201"/>
      <w:pBdr>
        <w:left w:val="single" w:sz="6" w:space="1" w:color="auto"/>
      </w:pBdr>
      <w:shd w:val="solid" w:color="auto" w:fill="auto"/>
      <w:spacing w:before="0" w:line="660" w:lineRule="exact"/>
      <w:ind w:right="7656"/>
      <w:jc w:val="center"/>
    </w:pPr>
    <w:rPr>
      <w:rFonts w:ascii="Arial" w:hAnsi="Arial"/>
      <w:b/>
      <w:color w:val="FFFFFF"/>
      <w:spacing w:val="40"/>
      <w:position w:val="-16"/>
      <w:sz w:val="84"/>
      <w:szCs w:val="20"/>
    </w:rPr>
  </w:style>
  <w:style w:type="paragraph" w:customStyle="1" w:styleId="Podtitulkapitoly">
    <w:name w:val="Podtitul kapitoly"/>
    <w:basedOn w:val="Podnadpis"/>
    <w:rsid w:val="00330DC5"/>
  </w:style>
  <w:style w:type="paragraph" w:styleId="Podnadpis">
    <w:name w:val="Subtitle"/>
    <w:basedOn w:val="Nzev"/>
    <w:next w:val="Zkladntext"/>
    <w:link w:val="PodnadpisChar"/>
    <w:qFormat/>
    <w:rsid w:val="00330DC5"/>
    <w:pPr>
      <w:keepNext/>
      <w:keepLines/>
      <w:pBdr>
        <w:bottom w:val="none" w:sz="0" w:space="0" w:color="auto"/>
      </w:pBdr>
      <w:spacing w:before="60" w:after="120" w:line="340" w:lineRule="atLeast"/>
      <w:contextualSpacing w:val="0"/>
      <w:jc w:val="left"/>
    </w:pPr>
    <w:rPr>
      <w:rFonts w:ascii="Arial" w:eastAsia="Times New Roman" w:hAnsi="Arial" w:cs="Times New Roman"/>
      <w:i/>
      <w:spacing w:val="-16"/>
      <w:sz w:val="32"/>
      <w:szCs w:val="20"/>
    </w:rPr>
  </w:style>
  <w:style w:type="character" w:customStyle="1" w:styleId="PodnadpisChar">
    <w:name w:val="Podnadpis Char"/>
    <w:basedOn w:val="Standardnpsmoodstavce"/>
    <w:link w:val="Podnadpis"/>
    <w:rsid w:val="00330DC5"/>
    <w:rPr>
      <w:rFonts w:ascii="Arial" w:eastAsia="Times New Roman" w:hAnsi="Arial" w:cs="Times New Roman"/>
      <w:i/>
      <w:spacing w:val="-16"/>
      <w:kern w:val="28"/>
      <w:sz w:val="32"/>
      <w:szCs w:val="20"/>
      <w:lang w:eastAsia="cs-CZ"/>
    </w:rPr>
  </w:style>
  <w:style w:type="paragraph" w:styleId="Zkladntextodsazen">
    <w:name w:val="Body Text Indent"/>
    <w:basedOn w:val="Zkladntext"/>
    <w:link w:val="ZkladntextodsazenChar"/>
    <w:rsid w:val="00330DC5"/>
    <w:pPr>
      <w:spacing w:before="0" w:after="0"/>
      <w:ind w:left="1440" w:firstLine="454"/>
      <w:jc w:val="both"/>
    </w:pPr>
    <w:rPr>
      <w:rFonts w:ascii="Arial" w:hAnsi="Arial"/>
      <w:spacing w:val="-5"/>
      <w:szCs w:val="20"/>
    </w:rPr>
  </w:style>
  <w:style w:type="character" w:customStyle="1" w:styleId="ZkladntextodsazenChar">
    <w:name w:val="Základní text odsazený Char"/>
    <w:basedOn w:val="Standardnpsmoodstavce"/>
    <w:link w:val="Zkladntextodsazen"/>
    <w:rsid w:val="00330DC5"/>
    <w:rPr>
      <w:rFonts w:ascii="Arial" w:eastAsia="Times New Roman" w:hAnsi="Arial" w:cs="Times New Roman"/>
      <w:spacing w:val="-5"/>
      <w:sz w:val="24"/>
      <w:szCs w:val="20"/>
      <w:lang w:eastAsia="cs-CZ"/>
    </w:rPr>
  </w:style>
  <w:style w:type="paragraph" w:styleId="slovanseznam5">
    <w:name w:val="List Number 5"/>
    <w:basedOn w:val="slovanseznam"/>
    <w:rsid w:val="00330DC5"/>
    <w:pPr>
      <w:ind w:left="3240"/>
    </w:pPr>
  </w:style>
  <w:style w:type="paragraph" w:styleId="slovanseznam4">
    <w:name w:val="List Number 4"/>
    <w:basedOn w:val="slovanseznam"/>
    <w:rsid w:val="00330DC5"/>
    <w:pPr>
      <w:ind w:left="2880"/>
    </w:pPr>
  </w:style>
  <w:style w:type="paragraph" w:styleId="slovanseznam3">
    <w:name w:val="List Number 3"/>
    <w:basedOn w:val="slovanseznam"/>
    <w:rsid w:val="00330DC5"/>
    <w:pPr>
      <w:ind w:left="2520"/>
    </w:pPr>
  </w:style>
  <w:style w:type="paragraph" w:styleId="Seznamsodrkami5">
    <w:name w:val="List Bullet 5"/>
    <w:basedOn w:val="Seznamsodrkami"/>
    <w:rsid w:val="00330DC5"/>
    <w:pPr>
      <w:ind w:left="3240"/>
    </w:pPr>
  </w:style>
  <w:style w:type="paragraph" w:styleId="Seznamsodrkami4">
    <w:name w:val="List Bullet 4"/>
    <w:basedOn w:val="Seznamsodrkami"/>
    <w:rsid w:val="00330DC5"/>
    <w:pPr>
      <w:ind w:left="2880"/>
    </w:pPr>
  </w:style>
  <w:style w:type="paragraph" w:styleId="Seznamsodrkami3">
    <w:name w:val="List Bullet 3"/>
    <w:basedOn w:val="Seznamsodrkami"/>
    <w:rsid w:val="00330DC5"/>
    <w:pPr>
      <w:ind w:left="2520"/>
    </w:pPr>
  </w:style>
  <w:style w:type="paragraph" w:styleId="Seznamsodrkami2">
    <w:name w:val="List Bullet 2"/>
    <w:basedOn w:val="Seznamsodrkami"/>
    <w:rsid w:val="00330DC5"/>
    <w:pPr>
      <w:ind w:left="2160"/>
    </w:pPr>
  </w:style>
  <w:style w:type="paragraph" w:styleId="Seznam5">
    <w:name w:val="List 5"/>
    <w:basedOn w:val="Seznam"/>
    <w:rsid w:val="00330DC5"/>
    <w:pPr>
      <w:ind w:left="2880"/>
    </w:pPr>
  </w:style>
  <w:style w:type="paragraph" w:styleId="Seznam4">
    <w:name w:val="List 4"/>
    <w:basedOn w:val="Seznam"/>
    <w:rsid w:val="00330DC5"/>
    <w:pPr>
      <w:ind w:left="2520"/>
    </w:pPr>
  </w:style>
  <w:style w:type="paragraph" w:styleId="Seznam3">
    <w:name w:val="List 3"/>
    <w:basedOn w:val="Seznam"/>
    <w:rsid w:val="00330DC5"/>
    <w:pPr>
      <w:ind w:left="2160"/>
    </w:pPr>
  </w:style>
  <w:style w:type="paragraph" w:styleId="Seznam2">
    <w:name w:val="List 2"/>
    <w:basedOn w:val="Seznam"/>
    <w:rsid w:val="00330DC5"/>
    <w:pPr>
      <w:ind w:left="851"/>
    </w:pPr>
    <w:rPr>
      <w:b/>
    </w:rPr>
  </w:style>
  <w:style w:type="paragraph" w:styleId="slovanseznam2">
    <w:name w:val="List Number 2"/>
    <w:basedOn w:val="slovanseznam"/>
    <w:rsid w:val="00330DC5"/>
    <w:pPr>
      <w:ind w:left="2160"/>
    </w:pPr>
  </w:style>
  <w:style w:type="paragraph" w:styleId="Pokraovnseznamu">
    <w:name w:val="List Continue"/>
    <w:basedOn w:val="Seznam"/>
    <w:rsid w:val="00330DC5"/>
    <w:pPr>
      <w:ind w:firstLine="0"/>
    </w:pPr>
  </w:style>
  <w:style w:type="paragraph" w:styleId="Pokraovnseznamu2">
    <w:name w:val="List Continue 2"/>
    <w:basedOn w:val="Pokraovnseznamu"/>
    <w:rsid w:val="00330DC5"/>
    <w:pPr>
      <w:ind w:left="2160"/>
    </w:pPr>
  </w:style>
  <w:style w:type="paragraph" w:styleId="Pokraovnseznamu3">
    <w:name w:val="List Continue 3"/>
    <w:basedOn w:val="Pokraovnseznamu"/>
    <w:rsid w:val="00330DC5"/>
    <w:pPr>
      <w:ind w:left="2520"/>
    </w:pPr>
  </w:style>
  <w:style w:type="paragraph" w:styleId="Pokraovnseznamu4">
    <w:name w:val="List Continue 4"/>
    <w:basedOn w:val="Pokraovnseznamu"/>
    <w:rsid w:val="00330DC5"/>
    <w:pPr>
      <w:ind w:left="2880"/>
    </w:pPr>
  </w:style>
  <w:style w:type="paragraph" w:styleId="Pokraovnseznamu5">
    <w:name w:val="List Continue 5"/>
    <w:basedOn w:val="Pokraovnseznamu"/>
    <w:rsid w:val="00330DC5"/>
    <w:pPr>
      <w:ind w:left="3240"/>
    </w:pPr>
  </w:style>
  <w:style w:type="paragraph" w:styleId="Normlnodsazen">
    <w:name w:val="Normal Indent"/>
    <w:basedOn w:val="Normln"/>
    <w:rsid w:val="00330DC5"/>
    <w:pPr>
      <w:spacing w:before="0" w:after="0" w:line="240" w:lineRule="auto"/>
      <w:ind w:left="1440"/>
      <w:jc w:val="left"/>
    </w:pPr>
    <w:rPr>
      <w:rFonts w:ascii="Arial" w:hAnsi="Arial"/>
      <w:spacing w:val="-5"/>
      <w:szCs w:val="20"/>
    </w:rPr>
  </w:style>
  <w:style w:type="paragraph" w:customStyle="1" w:styleId="Adresaodesilatele">
    <w:name w:val="Adresa odesilatele"/>
    <w:basedOn w:val="Normln"/>
    <w:rsid w:val="00330DC5"/>
    <w:pPr>
      <w:keepLines/>
      <w:framePr w:w="5160" w:h="840" w:wrap="notBeside" w:vAnchor="page" w:hAnchor="page" w:x="6121" w:y="915" w:anchorLock="1"/>
      <w:tabs>
        <w:tab w:val="left" w:pos="2160"/>
      </w:tabs>
      <w:spacing w:before="0" w:after="0" w:line="160" w:lineRule="atLeast"/>
      <w:jc w:val="left"/>
    </w:pPr>
    <w:rPr>
      <w:rFonts w:ascii="Arial" w:hAnsi="Arial"/>
      <w:sz w:val="14"/>
      <w:szCs w:val="20"/>
    </w:rPr>
  </w:style>
  <w:style w:type="paragraph" w:customStyle="1" w:styleId="Nzevspolenosti">
    <w:name w:val="Název společnosti"/>
    <w:basedOn w:val="Normln"/>
    <w:rsid w:val="00330DC5"/>
    <w:pPr>
      <w:keepNext/>
      <w:keepLines/>
      <w:framePr w:w="4082" w:h="839" w:hSpace="142" w:vSpace="142" w:wrap="notBeside" w:vAnchor="page" w:hAnchor="margin" w:y="914" w:anchorLock="1"/>
      <w:spacing w:before="0" w:after="0" w:line="220" w:lineRule="atLeast"/>
      <w:jc w:val="left"/>
    </w:pPr>
    <w:rPr>
      <w:rFonts w:ascii="Arial" w:hAnsi="Arial"/>
      <w:b/>
      <w:spacing w:val="25"/>
      <w:kern w:val="28"/>
      <w:sz w:val="32"/>
      <w:szCs w:val="20"/>
    </w:rPr>
  </w:style>
  <w:style w:type="paragraph" w:customStyle="1" w:styleId="Podtitulsti">
    <w:name w:val="Podtitul části"/>
    <w:basedOn w:val="Normln"/>
    <w:next w:val="Zkladntext"/>
    <w:rsid w:val="00330DC5"/>
    <w:pPr>
      <w:keepNext/>
      <w:pBdr>
        <w:top w:val="single" w:sz="6" w:space="6" w:color="auto"/>
      </w:pBdr>
      <w:spacing w:before="0" w:after="120" w:line="240" w:lineRule="auto"/>
      <w:ind w:left="113"/>
      <w:jc w:val="left"/>
    </w:pPr>
    <w:rPr>
      <w:rFonts w:ascii="Arial" w:hAnsi="Arial"/>
      <w:i/>
      <w:spacing w:val="-5"/>
      <w:kern w:val="28"/>
      <w:sz w:val="26"/>
      <w:szCs w:val="20"/>
    </w:rPr>
  </w:style>
  <w:style w:type="paragraph" w:styleId="Seznamcitac">
    <w:name w:val="table of authorities"/>
    <w:basedOn w:val="Normln"/>
    <w:semiHidden/>
    <w:rsid w:val="00330DC5"/>
    <w:pPr>
      <w:tabs>
        <w:tab w:val="right" w:leader="dot" w:pos="7560"/>
      </w:tabs>
      <w:spacing w:before="0" w:after="0" w:line="240" w:lineRule="auto"/>
      <w:ind w:left="1440" w:hanging="360"/>
      <w:jc w:val="left"/>
    </w:pPr>
    <w:rPr>
      <w:rFonts w:ascii="Arial" w:hAnsi="Arial"/>
      <w:spacing w:val="-5"/>
      <w:szCs w:val="20"/>
    </w:rPr>
  </w:style>
  <w:style w:type="paragraph" w:styleId="Hlavikaobsahu">
    <w:name w:val="toa heading"/>
    <w:basedOn w:val="Normln"/>
    <w:next w:val="Seznamcitac"/>
    <w:semiHidden/>
    <w:rsid w:val="00330DC5"/>
    <w:pPr>
      <w:keepNext/>
      <w:spacing w:before="0" w:after="0" w:line="480" w:lineRule="atLeast"/>
      <w:ind w:left="1080"/>
      <w:jc w:val="left"/>
    </w:pPr>
    <w:rPr>
      <w:rFonts w:ascii="Arial" w:hAnsi="Arial"/>
      <w:b/>
      <w:spacing w:val="10"/>
      <w:kern w:val="28"/>
      <w:szCs w:val="20"/>
    </w:rPr>
  </w:style>
  <w:style w:type="paragraph" w:styleId="Zhlavzprvy">
    <w:name w:val="Message Header"/>
    <w:basedOn w:val="Normln"/>
    <w:link w:val="ZhlavzprvyChar"/>
    <w:rsid w:val="00330DC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jc w:val="left"/>
    </w:pPr>
    <w:rPr>
      <w:rFonts w:ascii="Arial" w:hAnsi="Arial"/>
      <w:spacing w:val="-5"/>
      <w:sz w:val="24"/>
      <w:szCs w:val="20"/>
    </w:rPr>
  </w:style>
  <w:style w:type="character" w:customStyle="1" w:styleId="ZhlavzprvyChar">
    <w:name w:val="Záhlaví zprávy Char"/>
    <w:basedOn w:val="Standardnpsmoodstavce"/>
    <w:link w:val="Zhlavzprvy"/>
    <w:rsid w:val="00330DC5"/>
    <w:rPr>
      <w:rFonts w:ascii="Arial" w:eastAsia="Times New Roman" w:hAnsi="Arial" w:cs="Times New Roman"/>
      <w:spacing w:val="-5"/>
      <w:sz w:val="24"/>
      <w:szCs w:val="20"/>
      <w:shd w:val="pct20" w:color="auto" w:fill="auto"/>
      <w:lang w:eastAsia="cs-CZ"/>
    </w:rPr>
  </w:style>
  <w:style w:type="paragraph" w:customStyle="1" w:styleId="Rychla">
    <w:name w:val="Rychlý a)"/>
    <w:basedOn w:val="Normln"/>
    <w:rsid w:val="00330DC5"/>
    <w:pPr>
      <w:widowControl w:val="0"/>
      <w:autoSpaceDE w:val="0"/>
      <w:autoSpaceDN w:val="0"/>
      <w:adjustRightInd w:val="0"/>
      <w:spacing w:before="0" w:after="0" w:line="240" w:lineRule="auto"/>
      <w:ind w:left="1191" w:hanging="453"/>
      <w:jc w:val="left"/>
    </w:pPr>
    <w:rPr>
      <w:rFonts w:ascii="Arial Normální" w:hAnsi="Arial Normální"/>
      <w:lang w:val="en-US"/>
    </w:rPr>
  </w:style>
  <w:style w:type="paragraph" w:styleId="Obsah6">
    <w:name w:val="toc 6"/>
    <w:basedOn w:val="Normln"/>
    <w:next w:val="Normln"/>
    <w:autoRedefine/>
    <w:uiPriority w:val="39"/>
    <w:rsid w:val="00330DC5"/>
    <w:pPr>
      <w:spacing w:before="0" w:after="0" w:line="240" w:lineRule="auto"/>
      <w:ind w:left="1000"/>
      <w:jc w:val="left"/>
    </w:pPr>
    <w:rPr>
      <w:rFonts w:ascii="Arial" w:hAnsi="Arial"/>
      <w:spacing w:val="-5"/>
      <w:szCs w:val="20"/>
    </w:rPr>
  </w:style>
  <w:style w:type="paragraph" w:styleId="Obsah7">
    <w:name w:val="toc 7"/>
    <w:basedOn w:val="Normln"/>
    <w:next w:val="Normln"/>
    <w:autoRedefine/>
    <w:uiPriority w:val="39"/>
    <w:rsid w:val="00330DC5"/>
    <w:pPr>
      <w:spacing w:before="0" w:after="0" w:line="240" w:lineRule="auto"/>
      <w:ind w:left="1200"/>
      <w:jc w:val="left"/>
    </w:pPr>
    <w:rPr>
      <w:rFonts w:ascii="Arial" w:hAnsi="Arial"/>
      <w:spacing w:val="-5"/>
      <w:szCs w:val="20"/>
    </w:rPr>
  </w:style>
  <w:style w:type="paragraph" w:styleId="Obsah8">
    <w:name w:val="toc 8"/>
    <w:basedOn w:val="Normln"/>
    <w:next w:val="Normln"/>
    <w:autoRedefine/>
    <w:uiPriority w:val="39"/>
    <w:rsid w:val="00330DC5"/>
    <w:pPr>
      <w:spacing w:before="0" w:after="0" w:line="240" w:lineRule="auto"/>
      <w:ind w:left="1400"/>
      <w:jc w:val="left"/>
    </w:pPr>
    <w:rPr>
      <w:rFonts w:ascii="Arial" w:hAnsi="Arial"/>
      <w:spacing w:val="-5"/>
      <w:szCs w:val="20"/>
    </w:rPr>
  </w:style>
  <w:style w:type="paragraph" w:styleId="Obsah9">
    <w:name w:val="toc 9"/>
    <w:basedOn w:val="Normln"/>
    <w:next w:val="Normln"/>
    <w:autoRedefine/>
    <w:uiPriority w:val="39"/>
    <w:rsid w:val="00330DC5"/>
    <w:pPr>
      <w:spacing w:before="0" w:after="0" w:line="240" w:lineRule="auto"/>
      <w:ind w:left="1600"/>
      <w:jc w:val="left"/>
    </w:pPr>
    <w:rPr>
      <w:rFonts w:ascii="Arial" w:hAnsi="Arial"/>
      <w:spacing w:val="-5"/>
      <w:szCs w:val="20"/>
    </w:rPr>
  </w:style>
  <w:style w:type="paragraph" w:customStyle="1" w:styleId="Nadpisliteratura">
    <w:name w:val="Nadpis literatura"/>
    <w:basedOn w:val="Nadpis2"/>
    <w:rsid w:val="00330DC5"/>
    <w:pPr>
      <w:keepLines/>
      <w:widowControl/>
      <w:pBdr>
        <w:top w:val="single" w:sz="48" w:space="3" w:color="FFFFFF"/>
        <w:left w:val="single" w:sz="6" w:space="3" w:color="FFFFFF"/>
        <w:bottom w:val="single" w:sz="12" w:space="3" w:color="auto"/>
        <w:between w:val="single" w:sz="48" w:space="3" w:color="FFFFFF"/>
      </w:pBdr>
      <w:tabs>
        <w:tab w:val="num" w:pos="1437"/>
      </w:tabs>
      <w:spacing w:before="120" w:after="320" w:line="240" w:lineRule="auto"/>
      <w:ind w:left="1276" w:hanging="919"/>
    </w:pPr>
    <w:rPr>
      <w:rFonts w:ascii="Arial" w:hAnsi="Arial" w:cs="Times New Roman"/>
      <w:bCs w:val="0"/>
      <w:i/>
      <w:iCs w:val="0"/>
      <w:smallCaps w:val="0"/>
      <w:noProof/>
      <w:color w:val="000000"/>
      <w:spacing w:val="15"/>
      <w:kern w:val="20"/>
      <w:position w:val="8"/>
      <w:sz w:val="36"/>
      <w:szCs w:val="20"/>
    </w:rPr>
  </w:style>
  <w:style w:type="paragraph" w:customStyle="1" w:styleId="slovntabulky">
    <w:name w:val="Číslování tabulky"/>
    <w:basedOn w:val="Zkladntext"/>
    <w:rsid w:val="00330DC5"/>
    <w:pPr>
      <w:spacing w:before="240" w:after="0"/>
      <w:jc w:val="both"/>
    </w:pPr>
    <w:rPr>
      <w:rFonts w:ascii="Arial" w:hAnsi="Arial"/>
      <w:spacing w:val="-5"/>
      <w:szCs w:val="20"/>
    </w:rPr>
  </w:style>
  <w:style w:type="paragraph" w:customStyle="1" w:styleId="Nadpisnadtabulkou">
    <w:name w:val="Nadpis nad tabulkou"/>
    <w:basedOn w:val="Zkladntext"/>
    <w:next w:val="Normln"/>
    <w:rsid w:val="00330DC5"/>
    <w:pPr>
      <w:spacing w:after="60"/>
      <w:ind w:left="113" w:firstLine="57"/>
      <w:jc w:val="both"/>
    </w:pPr>
    <w:rPr>
      <w:rFonts w:ascii="Arial" w:hAnsi="Arial"/>
      <w:b/>
      <w:spacing w:val="-5"/>
      <w:szCs w:val="20"/>
    </w:rPr>
  </w:style>
  <w:style w:type="paragraph" w:customStyle="1" w:styleId="Rbntext">
    <w:name w:val="R běžný text"/>
    <w:rsid w:val="00330DC5"/>
    <w:pPr>
      <w:spacing w:after="120" w:line="240" w:lineRule="auto"/>
      <w:jc w:val="both"/>
    </w:pPr>
    <w:rPr>
      <w:rFonts w:ascii="Arial" w:eastAsia="Times New Roman" w:hAnsi="Arial" w:cs="Times New Roman"/>
      <w:sz w:val="20"/>
      <w:szCs w:val="20"/>
      <w:lang w:eastAsia="cs-CZ"/>
    </w:rPr>
  </w:style>
  <w:style w:type="paragraph" w:customStyle="1" w:styleId="Rnadpis">
    <w:name w:val="R nadpis"/>
    <w:basedOn w:val="Rbntext"/>
    <w:next w:val="Rbntext"/>
    <w:rsid w:val="00330DC5"/>
    <w:pPr>
      <w:jc w:val="center"/>
    </w:pPr>
    <w:rPr>
      <w:b/>
      <w:caps/>
      <w:sz w:val="24"/>
    </w:rPr>
  </w:style>
  <w:style w:type="paragraph" w:customStyle="1" w:styleId="Muj-zakltext3">
    <w:name w:val="Muj-zakl.text3"/>
    <w:basedOn w:val="Normln"/>
    <w:rsid w:val="00330DC5"/>
    <w:pPr>
      <w:keepNext/>
      <w:spacing w:before="0" w:after="0" w:line="240" w:lineRule="auto"/>
    </w:pPr>
    <w:rPr>
      <w:rFonts w:ascii="Arial" w:hAnsi="Arial" w:cs="Arial"/>
      <w:bCs/>
      <w:sz w:val="20"/>
    </w:rPr>
  </w:style>
  <w:style w:type="paragraph" w:customStyle="1" w:styleId="Tabulka0">
    <w:name w:val="Tabulka"/>
    <w:basedOn w:val="Normln"/>
    <w:qFormat/>
    <w:rsid w:val="00330DC5"/>
    <w:pPr>
      <w:spacing w:after="0" w:line="240" w:lineRule="auto"/>
      <w:jc w:val="left"/>
    </w:pPr>
    <w:rPr>
      <w:rFonts w:ascii="Times New Roman" w:hAnsi="Times New Roman"/>
      <w:b/>
      <w:bCs/>
      <w:sz w:val="20"/>
      <w:szCs w:val="20"/>
    </w:rPr>
  </w:style>
  <w:style w:type="character" w:styleId="Zdraznnintenzivn">
    <w:name w:val="Intense Emphasis"/>
    <w:basedOn w:val="Standardnpsmoodstavce"/>
    <w:uiPriority w:val="21"/>
    <w:qFormat/>
    <w:rsid w:val="00330DC5"/>
    <w:rPr>
      <w:b/>
      <w:bCs/>
      <w:i/>
      <w:iCs/>
      <w:color w:val="4472C4" w:themeColor="accent1"/>
    </w:rPr>
  </w:style>
  <w:style w:type="paragraph" w:customStyle="1" w:styleId="AQERV">
    <w:name w:val="AQE_RV"/>
    <w:basedOn w:val="Normln"/>
    <w:link w:val="AQERVChar"/>
    <w:rsid w:val="00330DC5"/>
    <w:pPr>
      <w:spacing w:after="120" w:line="264" w:lineRule="auto"/>
      <w:jc w:val="left"/>
    </w:pPr>
    <w:rPr>
      <w:rFonts w:ascii="Cambria" w:eastAsiaTheme="minorHAnsi" w:hAnsi="Cambria" w:cstheme="minorBidi"/>
      <w:sz w:val="48"/>
    </w:rPr>
  </w:style>
  <w:style w:type="character" w:customStyle="1" w:styleId="AQERVChar">
    <w:name w:val="AQE_RV Char"/>
    <w:basedOn w:val="Standardnpsmoodstavce"/>
    <w:link w:val="AQERV"/>
    <w:rsid w:val="00330DC5"/>
    <w:rPr>
      <w:rFonts w:ascii="Cambria" w:hAnsi="Cambria"/>
      <w:sz w:val="48"/>
      <w:szCs w:val="24"/>
      <w:lang w:eastAsia="cs-CZ"/>
    </w:rPr>
  </w:style>
  <w:style w:type="table" w:styleId="Stednmka3zvraznn5">
    <w:name w:val="Medium Grid 3 Accent 5"/>
    <w:basedOn w:val="Normlntabulka"/>
    <w:uiPriority w:val="69"/>
    <w:rsid w:val="00330DC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xl63">
    <w:name w:val="xl63"/>
    <w:basedOn w:val="Normln"/>
    <w:rsid w:val="00330DC5"/>
    <w:pPr>
      <w:shd w:val="clear" w:color="000000" w:fill="F0F8FF"/>
      <w:spacing w:before="100" w:beforeAutospacing="1" w:after="100" w:afterAutospacing="1" w:line="240" w:lineRule="auto"/>
      <w:jc w:val="left"/>
    </w:pPr>
    <w:rPr>
      <w:rFonts w:ascii="Arial" w:hAnsi="Arial" w:cs="Arial"/>
      <w:color w:val="000000"/>
      <w:sz w:val="18"/>
      <w:szCs w:val="18"/>
    </w:rPr>
  </w:style>
  <w:style w:type="paragraph" w:customStyle="1" w:styleId="xl64">
    <w:name w:val="xl64"/>
    <w:basedOn w:val="Normln"/>
    <w:rsid w:val="00330DC5"/>
    <w:pPr>
      <w:shd w:val="clear" w:color="000000" w:fill="F0F8FF"/>
      <w:spacing w:before="100" w:beforeAutospacing="1" w:after="100" w:afterAutospacing="1" w:line="240" w:lineRule="auto"/>
      <w:jc w:val="left"/>
    </w:pPr>
    <w:rPr>
      <w:rFonts w:ascii="Arial" w:hAnsi="Arial" w:cs="Arial"/>
      <w:b/>
      <w:bCs/>
      <w:color w:val="000000"/>
      <w:sz w:val="18"/>
      <w:szCs w:val="18"/>
    </w:rPr>
  </w:style>
  <w:style w:type="paragraph" w:customStyle="1" w:styleId="xl65">
    <w:name w:val="xl65"/>
    <w:basedOn w:val="Normln"/>
    <w:rsid w:val="00330DC5"/>
    <w:pPr>
      <w:pBdr>
        <w:top w:val="single" w:sz="4" w:space="0" w:color="auto"/>
        <w:left w:val="single" w:sz="4" w:space="0" w:color="auto"/>
        <w:bottom w:val="single" w:sz="4" w:space="0" w:color="auto"/>
        <w:right w:val="single" w:sz="4" w:space="0" w:color="auto"/>
      </w:pBdr>
      <w:shd w:val="clear" w:color="000000" w:fill="F0F8FF"/>
      <w:spacing w:before="100" w:beforeAutospacing="1" w:after="100" w:afterAutospacing="1" w:line="240" w:lineRule="auto"/>
      <w:jc w:val="left"/>
    </w:pPr>
    <w:rPr>
      <w:rFonts w:ascii="Arial" w:hAnsi="Arial" w:cs="Arial"/>
      <w:color w:val="000000"/>
      <w:sz w:val="18"/>
      <w:szCs w:val="18"/>
    </w:rPr>
  </w:style>
  <w:style w:type="paragraph" w:customStyle="1" w:styleId="xl66">
    <w:name w:val="xl66"/>
    <w:basedOn w:val="Normln"/>
    <w:rsid w:val="00330DC5"/>
    <w:pPr>
      <w:spacing w:before="100" w:beforeAutospacing="1" w:after="100" w:afterAutospacing="1" w:line="240" w:lineRule="auto"/>
      <w:jc w:val="left"/>
    </w:pPr>
    <w:rPr>
      <w:rFonts w:ascii="Times New Roman" w:hAnsi="Times New Roman"/>
      <w:b/>
      <w:bCs/>
      <w:sz w:val="24"/>
    </w:rPr>
  </w:style>
  <w:style w:type="character" w:customStyle="1" w:styleId="Zmnka1">
    <w:name w:val="Zmínka1"/>
    <w:basedOn w:val="Standardnpsmoodstavce"/>
    <w:uiPriority w:val="99"/>
    <w:semiHidden/>
    <w:unhideWhenUsed/>
    <w:rsid w:val="00330DC5"/>
    <w:rPr>
      <w:color w:val="2B579A"/>
      <w:shd w:val="clear" w:color="auto" w:fill="E6E6E6"/>
    </w:rPr>
  </w:style>
  <w:style w:type="table" w:customStyle="1" w:styleId="Mkatabulky3">
    <w:name w:val="Mřížka tabulky3"/>
    <w:basedOn w:val="Normlntabulka"/>
    <w:next w:val="Mkatabulky"/>
    <w:uiPriority w:val="59"/>
    <w:rsid w:val="00330D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lnzdraznn">
    <w:name w:val="Silné zdůraznění"/>
    <w:rsid w:val="00330DC5"/>
    <w:rPr>
      <w:b/>
      <w:bCs/>
    </w:rPr>
  </w:style>
  <w:style w:type="paragraph" w:customStyle="1" w:styleId="Tlotextu">
    <w:name w:val="Tělo textu"/>
    <w:basedOn w:val="Normln"/>
    <w:rsid w:val="00330DC5"/>
    <w:pPr>
      <w:suppressAutoHyphens/>
      <w:spacing w:before="0" w:after="140" w:line="288" w:lineRule="auto"/>
      <w:jc w:val="left"/>
    </w:pPr>
    <w:rPr>
      <w:rFonts w:ascii="Calibri" w:eastAsia="Calibri" w:hAnsi="Calibri" w:cstheme="minorBidi"/>
      <w:color w:val="00000A"/>
      <w:szCs w:val="22"/>
      <w:lang w:eastAsia="en-US"/>
    </w:rPr>
  </w:style>
  <w:style w:type="paragraph" w:customStyle="1" w:styleId="vhtext">
    <w:name w:val="všh text"/>
    <w:basedOn w:val="Normln"/>
    <w:qFormat/>
    <w:rsid w:val="00330DC5"/>
    <w:pPr>
      <w:spacing w:before="0" w:after="0" w:line="360" w:lineRule="auto"/>
    </w:pPr>
    <w:rPr>
      <w:rFonts w:ascii="Times New Roman" w:eastAsiaTheme="minorHAnsi" w:hAnsi="Times New Roman" w:cstheme="minorBidi"/>
      <w:sz w:val="24"/>
      <w:szCs w:val="22"/>
      <w:lang w:eastAsia="en-US"/>
    </w:rPr>
  </w:style>
  <w:style w:type="table" w:customStyle="1" w:styleId="Stednstnovn2zvraznn12">
    <w:name w:val="Střední stínování 2 – zvýraznění 12"/>
    <w:basedOn w:val="Normlntabulka"/>
    <w:uiPriority w:val="64"/>
    <w:rsid w:val="00330D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vtlseznamzvraznn11">
    <w:name w:val="Světlý seznam – zvýraznění 11"/>
    <w:basedOn w:val="Normlntabulka"/>
    <w:uiPriority w:val="61"/>
    <w:rsid w:val="00330DC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l67">
    <w:name w:val="xl67"/>
    <w:basedOn w:val="Normln"/>
    <w:rsid w:val="00330DC5"/>
    <w:pPr>
      <w:pBdr>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68">
    <w:name w:val="xl68"/>
    <w:basedOn w:val="Normln"/>
    <w:rsid w:val="00330DC5"/>
    <w:pPr>
      <w:spacing w:before="100" w:beforeAutospacing="1" w:after="100" w:afterAutospacing="1" w:line="240" w:lineRule="auto"/>
      <w:jc w:val="center"/>
      <w:textAlignment w:val="center"/>
    </w:pPr>
    <w:rPr>
      <w:rFonts w:ascii="Tahoma" w:hAnsi="Tahoma" w:cs="Tahoma"/>
      <w:sz w:val="20"/>
      <w:szCs w:val="20"/>
    </w:rPr>
  </w:style>
  <w:style w:type="paragraph" w:customStyle="1" w:styleId="xl69">
    <w:name w:val="xl69"/>
    <w:basedOn w:val="Normln"/>
    <w:rsid w:val="00330DC5"/>
    <w:pPr>
      <w:spacing w:before="100" w:beforeAutospacing="1" w:after="100" w:afterAutospacing="1" w:line="240" w:lineRule="auto"/>
      <w:jc w:val="center"/>
      <w:textAlignment w:val="center"/>
    </w:pPr>
    <w:rPr>
      <w:rFonts w:ascii="Tahoma" w:hAnsi="Tahoma" w:cs="Tahoma"/>
      <w:b/>
      <w:bCs/>
      <w:sz w:val="20"/>
      <w:szCs w:val="20"/>
    </w:rPr>
  </w:style>
  <w:style w:type="table" w:customStyle="1" w:styleId="Stednstnovn1zvraznn12">
    <w:name w:val="Střední stínování 1 – zvýraznění 12"/>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rsid w:val="00330DC5"/>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Stednstnovn1zvraznn13">
    <w:name w:val="Střední stínování 1 – zvýraznění 13"/>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default0">
    <w:name w:val="default"/>
    <w:basedOn w:val="Normln"/>
    <w:rsid w:val="00330DC5"/>
    <w:pPr>
      <w:spacing w:before="100" w:beforeAutospacing="1" w:after="100" w:afterAutospacing="1" w:line="240" w:lineRule="auto"/>
      <w:jc w:val="left"/>
    </w:pPr>
    <w:rPr>
      <w:rFonts w:ascii="Times New Roman" w:hAnsi="Times New Roman"/>
      <w:sz w:val="24"/>
    </w:rPr>
  </w:style>
  <w:style w:type="character" w:customStyle="1" w:styleId="Internetovodkaz">
    <w:name w:val="Internetový odkaz"/>
    <w:rsid w:val="00330DC5"/>
    <w:rPr>
      <w:color w:val="000080"/>
      <w:u w:val="single"/>
    </w:rPr>
  </w:style>
  <w:style w:type="character" w:customStyle="1" w:styleId="ListLabel1">
    <w:name w:val="ListLabel 1"/>
    <w:qFormat/>
    <w:rsid w:val="00330DC5"/>
    <w:rPr>
      <w:rFonts w:eastAsia="Calibri" w:cs="Calibri"/>
    </w:rPr>
  </w:style>
  <w:style w:type="character" w:customStyle="1" w:styleId="ListLabel2">
    <w:name w:val="ListLabel 2"/>
    <w:qFormat/>
    <w:rsid w:val="00330DC5"/>
    <w:rPr>
      <w:rFonts w:cs="Courier New"/>
    </w:rPr>
  </w:style>
  <w:style w:type="character" w:customStyle="1" w:styleId="ListLabel3">
    <w:name w:val="ListLabel 3"/>
    <w:qFormat/>
    <w:rsid w:val="00330DC5"/>
    <w:rPr>
      <w:rFonts w:cs="Courier New"/>
    </w:rPr>
  </w:style>
  <w:style w:type="character" w:customStyle="1" w:styleId="ListLabel4">
    <w:name w:val="ListLabel 4"/>
    <w:qFormat/>
    <w:rsid w:val="00330DC5"/>
    <w:rPr>
      <w:rFonts w:cs="Courier New"/>
    </w:rPr>
  </w:style>
  <w:style w:type="character" w:customStyle="1" w:styleId="ListLabel5">
    <w:name w:val="ListLabel 5"/>
    <w:qFormat/>
    <w:rsid w:val="00330DC5"/>
    <w:rPr>
      <w:rFonts w:cs="Symbol"/>
      <w:b/>
    </w:rPr>
  </w:style>
  <w:style w:type="character" w:customStyle="1" w:styleId="ListLabel6">
    <w:name w:val="ListLabel 6"/>
    <w:qFormat/>
    <w:rsid w:val="00330DC5"/>
    <w:rPr>
      <w:rFonts w:cs="Courier New"/>
    </w:rPr>
  </w:style>
  <w:style w:type="character" w:customStyle="1" w:styleId="ListLabel7">
    <w:name w:val="ListLabel 7"/>
    <w:qFormat/>
    <w:rsid w:val="00330DC5"/>
    <w:rPr>
      <w:rFonts w:cs="Wingdings"/>
    </w:rPr>
  </w:style>
  <w:style w:type="character" w:customStyle="1" w:styleId="ListLabel8">
    <w:name w:val="ListLabel 8"/>
    <w:qFormat/>
    <w:rsid w:val="00330DC5"/>
    <w:rPr>
      <w:rFonts w:cs="Symbol"/>
      <w:b/>
    </w:rPr>
  </w:style>
  <w:style w:type="character" w:customStyle="1" w:styleId="ListLabel9">
    <w:name w:val="ListLabel 9"/>
    <w:qFormat/>
    <w:rsid w:val="00330DC5"/>
    <w:rPr>
      <w:rFonts w:cs="Courier New"/>
    </w:rPr>
  </w:style>
  <w:style w:type="character" w:customStyle="1" w:styleId="ListLabel10">
    <w:name w:val="ListLabel 10"/>
    <w:qFormat/>
    <w:rsid w:val="00330DC5"/>
    <w:rPr>
      <w:rFonts w:cs="Wingdings"/>
    </w:rPr>
  </w:style>
  <w:style w:type="character" w:customStyle="1" w:styleId="ListLabel11">
    <w:name w:val="ListLabel 11"/>
    <w:qFormat/>
    <w:rsid w:val="00330DC5"/>
    <w:rPr>
      <w:rFonts w:cs="Symbol"/>
      <w:b/>
    </w:rPr>
  </w:style>
  <w:style w:type="character" w:customStyle="1" w:styleId="ListLabel12">
    <w:name w:val="ListLabel 12"/>
    <w:qFormat/>
    <w:rsid w:val="00330DC5"/>
    <w:rPr>
      <w:rFonts w:cs="Courier New"/>
    </w:rPr>
  </w:style>
  <w:style w:type="character" w:customStyle="1" w:styleId="ListLabel13">
    <w:name w:val="ListLabel 13"/>
    <w:qFormat/>
    <w:rsid w:val="00330DC5"/>
    <w:rPr>
      <w:rFonts w:cs="Wingdings"/>
    </w:rPr>
  </w:style>
  <w:style w:type="character" w:customStyle="1" w:styleId="ListLabel14">
    <w:name w:val="ListLabel 14"/>
    <w:qFormat/>
    <w:rsid w:val="00330DC5"/>
    <w:rPr>
      <w:rFonts w:cs="Symbol"/>
      <w:b/>
    </w:rPr>
  </w:style>
  <w:style w:type="character" w:customStyle="1" w:styleId="ListLabel15">
    <w:name w:val="ListLabel 15"/>
    <w:qFormat/>
    <w:rsid w:val="00330DC5"/>
    <w:rPr>
      <w:rFonts w:cs="Courier New"/>
    </w:rPr>
  </w:style>
  <w:style w:type="character" w:customStyle="1" w:styleId="ListLabel16">
    <w:name w:val="ListLabel 16"/>
    <w:qFormat/>
    <w:rsid w:val="00330DC5"/>
    <w:rPr>
      <w:rFonts w:cs="Wingdings"/>
    </w:rPr>
  </w:style>
  <w:style w:type="character" w:customStyle="1" w:styleId="ListLabel17">
    <w:name w:val="ListLabel 17"/>
    <w:qFormat/>
    <w:rsid w:val="00330DC5"/>
    <w:rPr>
      <w:rFonts w:cs="Symbol"/>
      <w:b/>
    </w:rPr>
  </w:style>
  <w:style w:type="character" w:customStyle="1" w:styleId="ListLabel18">
    <w:name w:val="ListLabel 18"/>
    <w:qFormat/>
    <w:rsid w:val="00330DC5"/>
    <w:rPr>
      <w:rFonts w:cs="Courier New"/>
    </w:rPr>
  </w:style>
  <w:style w:type="character" w:customStyle="1" w:styleId="ListLabel19">
    <w:name w:val="ListLabel 19"/>
    <w:qFormat/>
    <w:rsid w:val="00330DC5"/>
    <w:rPr>
      <w:rFonts w:cs="Wingdings"/>
    </w:rPr>
  </w:style>
  <w:style w:type="character" w:customStyle="1" w:styleId="ListLabel20">
    <w:name w:val="ListLabel 20"/>
    <w:qFormat/>
    <w:rsid w:val="00330DC5"/>
    <w:rPr>
      <w:rFonts w:cs="Symbol"/>
      <w:b/>
    </w:rPr>
  </w:style>
  <w:style w:type="character" w:customStyle="1" w:styleId="ListLabel21">
    <w:name w:val="ListLabel 21"/>
    <w:qFormat/>
    <w:rsid w:val="00330DC5"/>
    <w:rPr>
      <w:rFonts w:cs="Courier New"/>
    </w:rPr>
  </w:style>
  <w:style w:type="character" w:customStyle="1" w:styleId="ListLabel22">
    <w:name w:val="ListLabel 22"/>
    <w:qFormat/>
    <w:rsid w:val="00330DC5"/>
    <w:rPr>
      <w:rFonts w:cs="Wingdings"/>
    </w:rPr>
  </w:style>
  <w:style w:type="character" w:customStyle="1" w:styleId="ListLabel23">
    <w:name w:val="ListLabel 23"/>
    <w:qFormat/>
    <w:rsid w:val="00330DC5"/>
    <w:rPr>
      <w:rFonts w:cs="Symbol"/>
      <w:b/>
    </w:rPr>
  </w:style>
  <w:style w:type="character" w:customStyle="1" w:styleId="ListLabel24">
    <w:name w:val="ListLabel 24"/>
    <w:qFormat/>
    <w:rsid w:val="00330DC5"/>
    <w:rPr>
      <w:rFonts w:cs="Courier New"/>
    </w:rPr>
  </w:style>
  <w:style w:type="character" w:customStyle="1" w:styleId="ListLabel25">
    <w:name w:val="ListLabel 25"/>
    <w:qFormat/>
    <w:rsid w:val="00330DC5"/>
    <w:rPr>
      <w:rFonts w:cs="Wingdings"/>
    </w:rPr>
  </w:style>
  <w:style w:type="character" w:customStyle="1" w:styleId="ListLabel26">
    <w:name w:val="ListLabel 26"/>
    <w:qFormat/>
    <w:rsid w:val="00330DC5"/>
    <w:rPr>
      <w:rFonts w:cs="Symbol"/>
      <w:b/>
    </w:rPr>
  </w:style>
  <w:style w:type="character" w:customStyle="1" w:styleId="ListLabel27">
    <w:name w:val="ListLabel 27"/>
    <w:qFormat/>
    <w:rsid w:val="00330DC5"/>
    <w:rPr>
      <w:rFonts w:cs="Courier New"/>
    </w:rPr>
  </w:style>
  <w:style w:type="character" w:customStyle="1" w:styleId="ListLabel28">
    <w:name w:val="ListLabel 28"/>
    <w:qFormat/>
    <w:rsid w:val="00330DC5"/>
    <w:rPr>
      <w:rFonts w:cs="Wingdings"/>
    </w:rPr>
  </w:style>
  <w:style w:type="character" w:customStyle="1" w:styleId="ListLabel29">
    <w:name w:val="ListLabel 29"/>
    <w:qFormat/>
    <w:rsid w:val="00330DC5"/>
    <w:rPr>
      <w:rFonts w:cs="Symbol"/>
      <w:b/>
    </w:rPr>
  </w:style>
  <w:style w:type="character" w:customStyle="1" w:styleId="ListLabel30">
    <w:name w:val="ListLabel 30"/>
    <w:qFormat/>
    <w:rsid w:val="00330DC5"/>
    <w:rPr>
      <w:rFonts w:cs="Courier New"/>
    </w:rPr>
  </w:style>
  <w:style w:type="character" w:customStyle="1" w:styleId="ListLabel31">
    <w:name w:val="ListLabel 31"/>
    <w:qFormat/>
    <w:rsid w:val="00330DC5"/>
    <w:rPr>
      <w:rFonts w:cs="Wingdings"/>
    </w:rPr>
  </w:style>
  <w:style w:type="character" w:customStyle="1" w:styleId="ListLabel32">
    <w:name w:val="ListLabel 32"/>
    <w:qFormat/>
    <w:rsid w:val="00330DC5"/>
    <w:rPr>
      <w:rFonts w:cs="Symbol"/>
      <w:b/>
    </w:rPr>
  </w:style>
  <w:style w:type="character" w:customStyle="1" w:styleId="ListLabel33">
    <w:name w:val="ListLabel 33"/>
    <w:qFormat/>
    <w:rsid w:val="00330DC5"/>
    <w:rPr>
      <w:rFonts w:cs="Courier New"/>
    </w:rPr>
  </w:style>
  <w:style w:type="character" w:customStyle="1" w:styleId="ListLabel34">
    <w:name w:val="ListLabel 34"/>
    <w:qFormat/>
    <w:rsid w:val="00330DC5"/>
    <w:rPr>
      <w:rFonts w:cs="Wingdings"/>
    </w:rPr>
  </w:style>
  <w:style w:type="character" w:customStyle="1" w:styleId="ListLabel35">
    <w:name w:val="ListLabel 35"/>
    <w:qFormat/>
    <w:rsid w:val="00330DC5"/>
    <w:rPr>
      <w:rFonts w:cs="Symbol"/>
      <w:b/>
    </w:rPr>
  </w:style>
  <w:style w:type="character" w:customStyle="1" w:styleId="ListLabel36">
    <w:name w:val="ListLabel 36"/>
    <w:qFormat/>
    <w:rsid w:val="00330DC5"/>
    <w:rPr>
      <w:rFonts w:cs="Courier New"/>
    </w:rPr>
  </w:style>
  <w:style w:type="character" w:customStyle="1" w:styleId="ListLabel37">
    <w:name w:val="ListLabel 37"/>
    <w:qFormat/>
    <w:rsid w:val="00330DC5"/>
    <w:rPr>
      <w:rFonts w:cs="Wingdings"/>
    </w:rPr>
  </w:style>
  <w:style w:type="character" w:customStyle="1" w:styleId="ListLabel38">
    <w:name w:val="ListLabel 38"/>
    <w:qFormat/>
    <w:rsid w:val="00330DC5"/>
    <w:rPr>
      <w:rFonts w:cs="Symbol"/>
      <w:b/>
    </w:rPr>
  </w:style>
  <w:style w:type="character" w:customStyle="1" w:styleId="ListLabel39">
    <w:name w:val="ListLabel 39"/>
    <w:qFormat/>
    <w:rsid w:val="00330DC5"/>
    <w:rPr>
      <w:rFonts w:cs="Courier New"/>
    </w:rPr>
  </w:style>
  <w:style w:type="character" w:customStyle="1" w:styleId="ListLabel40">
    <w:name w:val="ListLabel 40"/>
    <w:qFormat/>
    <w:rsid w:val="00330DC5"/>
    <w:rPr>
      <w:rFonts w:cs="Wingdings"/>
    </w:rPr>
  </w:style>
  <w:style w:type="character" w:customStyle="1" w:styleId="ListLabel41">
    <w:name w:val="ListLabel 41"/>
    <w:qFormat/>
    <w:rsid w:val="00330DC5"/>
    <w:rPr>
      <w:rFonts w:eastAsia="Calibri" w:cs="Calibri"/>
    </w:rPr>
  </w:style>
  <w:style w:type="character" w:customStyle="1" w:styleId="ListLabel42">
    <w:name w:val="ListLabel 42"/>
    <w:qFormat/>
    <w:rsid w:val="00330DC5"/>
    <w:rPr>
      <w:rFonts w:cs="Courier New"/>
    </w:rPr>
  </w:style>
  <w:style w:type="character" w:customStyle="1" w:styleId="ListLabel43">
    <w:name w:val="ListLabel 43"/>
    <w:qFormat/>
    <w:rsid w:val="00330DC5"/>
    <w:rPr>
      <w:rFonts w:cs="Courier New"/>
    </w:rPr>
  </w:style>
  <w:style w:type="character" w:customStyle="1" w:styleId="ListLabel44">
    <w:name w:val="ListLabel 44"/>
    <w:qFormat/>
    <w:rsid w:val="00330DC5"/>
    <w:rPr>
      <w:rFonts w:cs="Symbol"/>
      <w:b/>
    </w:rPr>
  </w:style>
  <w:style w:type="character" w:customStyle="1" w:styleId="ListLabel45">
    <w:name w:val="ListLabel 45"/>
    <w:qFormat/>
    <w:rsid w:val="00330DC5"/>
    <w:rPr>
      <w:rFonts w:cs="Courier New"/>
    </w:rPr>
  </w:style>
  <w:style w:type="character" w:customStyle="1" w:styleId="ListLabel46">
    <w:name w:val="ListLabel 46"/>
    <w:qFormat/>
    <w:rsid w:val="00330DC5"/>
    <w:rPr>
      <w:rFonts w:cs="Wingdings"/>
    </w:rPr>
  </w:style>
  <w:style w:type="character" w:customStyle="1" w:styleId="ListLabel47">
    <w:name w:val="ListLabel 47"/>
    <w:qFormat/>
    <w:rsid w:val="00330DC5"/>
    <w:rPr>
      <w:rFonts w:cs="Symbol"/>
      <w:b/>
    </w:rPr>
  </w:style>
  <w:style w:type="character" w:customStyle="1" w:styleId="ListLabel48">
    <w:name w:val="ListLabel 48"/>
    <w:qFormat/>
    <w:rsid w:val="00330DC5"/>
    <w:rPr>
      <w:rFonts w:cs="Courier New"/>
    </w:rPr>
  </w:style>
  <w:style w:type="character" w:customStyle="1" w:styleId="ListLabel49">
    <w:name w:val="ListLabel 49"/>
    <w:qFormat/>
    <w:rsid w:val="00330DC5"/>
    <w:rPr>
      <w:rFonts w:cs="Wingdings"/>
    </w:rPr>
  </w:style>
  <w:style w:type="character" w:customStyle="1" w:styleId="ListLabel50">
    <w:name w:val="ListLabel 50"/>
    <w:qFormat/>
    <w:rsid w:val="00330DC5"/>
    <w:rPr>
      <w:rFonts w:cs="Symbol"/>
      <w:b/>
    </w:rPr>
  </w:style>
  <w:style w:type="character" w:customStyle="1" w:styleId="ListLabel51">
    <w:name w:val="ListLabel 51"/>
    <w:qFormat/>
    <w:rsid w:val="00330DC5"/>
    <w:rPr>
      <w:rFonts w:cs="Courier New"/>
    </w:rPr>
  </w:style>
  <w:style w:type="character" w:customStyle="1" w:styleId="ListLabel52">
    <w:name w:val="ListLabel 52"/>
    <w:qFormat/>
    <w:rsid w:val="00330DC5"/>
    <w:rPr>
      <w:rFonts w:cs="Wingdings"/>
    </w:rPr>
  </w:style>
  <w:style w:type="character" w:customStyle="1" w:styleId="ListLabel53">
    <w:name w:val="ListLabel 53"/>
    <w:qFormat/>
    <w:rsid w:val="00330DC5"/>
    <w:rPr>
      <w:rFonts w:cs="Symbol"/>
    </w:rPr>
  </w:style>
  <w:style w:type="character" w:customStyle="1" w:styleId="ListLabel54">
    <w:name w:val="ListLabel 54"/>
    <w:qFormat/>
    <w:rsid w:val="00330DC5"/>
    <w:rPr>
      <w:rFonts w:cs="Symbol"/>
      <w:b/>
    </w:rPr>
  </w:style>
  <w:style w:type="character" w:customStyle="1" w:styleId="ListLabel55">
    <w:name w:val="ListLabel 55"/>
    <w:qFormat/>
    <w:rsid w:val="00330DC5"/>
    <w:rPr>
      <w:rFonts w:cs="Wingdings"/>
    </w:rPr>
  </w:style>
  <w:style w:type="character" w:customStyle="1" w:styleId="ListLabel56">
    <w:name w:val="ListLabel 56"/>
    <w:qFormat/>
    <w:rsid w:val="00330DC5"/>
    <w:rPr>
      <w:rFonts w:cs="Symbol"/>
    </w:rPr>
  </w:style>
  <w:style w:type="character" w:customStyle="1" w:styleId="ListLabel57">
    <w:name w:val="ListLabel 57"/>
    <w:qFormat/>
    <w:rsid w:val="00330DC5"/>
    <w:rPr>
      <w:rFonts w:cs="Courier New"/>
    </w:rPr>
  </w:style>
  <w:style w:type="character" w:customStyle="1" w:styleId="ListLabel58">
    <w:name w:val="ListLabel 58"/>
    <w:qFormat/>
    <w:rsid w:val="00330DC5"/>
    <w:rPr>
      <w:rFonts w:cs="Wingdings"/>
    </w:rPr>
  </w:style>
  <w:style w:type="character" w:customStyle="1" w:styleId="ListLabel59">
    <w:name w:val="ListLabel 59"/>
    <w:qFormat/>
    <w:rsid w:val="00330DC5"/>
    <w:rPr>
      <w:rFonts w:cs="Symbol"/>
    </w:rPr>
  </w:style>
  <w:style w:type="character" w:customStyle="1" w:styleId="ListLabel60">
    <w:name w:val="ListLabel 60"/>
    <w:qFormat/>
    <w:rsid w:val="00330DC5"/>
    <w:rPr>
      <w:rFonts w:cs="Wingdings"/>
    </w:rPr>
  </w:style>
  <w:style w:type="character" w:customStyle="1" w:styleId="ListLabel61">
    <w:name w:val="ListLabel 61"/>
    <w:qFormat/>
    <w:rsid w:val="00330DC5"/>
    <w:rPr>
      <w:rFonts w:cs="Wingdings"/>
    </w:rPr>
  </w:style>
  <w:style w:type="character" w:customStyle="1" w:styleId="ListLabel62">
    <w:name w:val="ListLabel 62"/>
    <w:qFormat/>
    <w:rsid w:val="00330DC5"/>
    <w:rPr>
      <w:rFonts w:cs="Symbol"/>
    </w:rPr>
  </w:style>
  <w:style w:type="character" w:customStyle="1" w:styleId="ListLabel63">
    <w:name w:val="ListLabel 63"/>
    <w:qFormat/>
    <w:rsid w:val="00330DC5"/>
    <w:rPr>
      <w:rFonts w:cs="Calibri"/>
    </w:rPr>
  </w:style>
  <w:style w:type="character" w:customStyle="1" w:styleId="ListLabel64">
    <w:name w:val="ListLabel 64"/>
    <w:qFormat/>
    <w:rsid w:val="00330DC5"/>
    <w:rPr>
      <w:rFonts w:cs="Wingdings"/>
    </w:rPr>
  </w:style>
  <w:style w:type="character" w:customStyle="1" w:styleId="ListLabel65">
    <w:name w:val="ListLabel 65"/>
    <w:qFormat/>
    <w:rsid w:val="00330DC5"/>
    <w:rPr>
      <w:rFonts w:cs="Symbol"/>
    </w:rPr>
  </w:style>
  <w:style w:type="character" w:customStyle="1" w:styleId="ListLabel66">
    <w:name w:val="ListLabel 66"/>
    <w:qFormat/>
    <w:rsid w:val="00330DC5"/>
    <w:rPr>
      <w:rFonts w:cs="Courier New"/>
    </w:rPr>
  </w:style>
  <w:style w:type="character" w:customStyle="1" w:styleId="ListLabel67">
    <w:name w:val="ListLabel 67"/>
    <w:qFormat/>
    <w:rsid w:val="00330DC5"/>
    <w:rPr>
      <w:rFonts w:cs="Wingdings"/>
    </w:rPr>
  </w:style>
  <w:style w:type="character" w:customStyle="1" w:styleId="ListLabel68">
    <w:name w:val="ListLabel 68"/>
    <w:qFormat/>
    <w:rsid w:val="00330DC5"/>
    <w:rPr>
      <w:rFonts w:cs="Symbol"/>
    </w:rPr>
  </w:style>
  <w:style w:type="character" w:customStyle="1" w:styleId="ListLabel69">
    <w:name w:val="ListLabel 69"/>
    <w:qFormat/>
    <w:rsid w:val="00330DC5"/>
    <w:rPr>
      <w:rFonts w:cs="Courier New"/>
    </w:rPr>
  </w:style>
  <w:style w:type="character" w:customStyle="1" w:styleId="ListLabel70">
    <w:name w:val="ListLabel 70"/>
    <w:qFormat/>
    <w:rsid w:val="00330DC5"/>
    <w:rPr>
      <w:rFonts w:cs="Wingdings"/>
    </w:rPr>
  </w:style>
  <w:style w:type="character" w:customStyle="1" w:styleId="ListLabel71">
    <w:name w:val="ListLabel 71"/>
    <w:qFormat/>
    <w:rsid w:val="00330DC5"/>
    <w:rPr>
      <w:rFonts w:cs="Symbol"/>
      <w:b/>
    </w:rPr>
  </w:style>
  <w:style w:type="character" w:customStyle="1" w:styleId="ListLabel72">
    <w:name w:val="ListLabel 72"/>
    <w:qFormat/>
    <w:rsid w:val="00330DC5"/>
    <w:rPr>
      <w:rFonts w:cs="Courier New"/>
    </w:rPr>
  </w:style>
  <w:style w:type="character" w:customStyle="1" w:styleId="ListLabel73">
    <w:name w:val="ListLabel 73"/>
    <w:qFormat/>
    <w:rsid w:val="00330DC5"/>
    <w:rPr>
      <w:rFonts w:cs="Wingdings"/>
    </w:rPr>
  </w:style>
  <w:style w:type="character" w:customStyle="1" w:styleId="ListLabel74">
    <w:name w:val="ListLabel 74"/>
    <w:qFormat/>
    <w:rsid w:val="00330DC5"/>
    <w:rPr>
      <w:rFonts w:cs="Symbol"/>
      <w:b/>
    </w:rPr>
  </w:style>
  <w:style w:type="character" w:customStyle="1" w:styleId="ListLabel75">
    <w:name w:val="ListLabel 75"/>
    <w:qFormat/>
    <w:rsid w:val="00330DC5"/>
    <w:rPr>
      <w:rFonts w:cs="Courier New"/>
    </w:rPr>
  </w:style>
  <w:style w:type="character" w:customStyle="1" w:styleId="ListLabel76">
    <w:name w:val="ListLabel 76"/>
    <w:qFormat/>
    <w:rsid w:val="00330DC5"/>
    <w:rPr>
      <w:rFonts w:cs="Wingdings"/>
    </w:rPr>
  </w:style>
  <w:style w:type="character" w:customStyle="1" w:styleId="ListLabel77">
    <w:name w:val="ListLabel 77"/>
    <w:qFormat/>
    <w:rsid w:val="00330DC5"/>
    <w:rPr>
      <w:rFonts w:cs="Symbol"/>
      <w:b/>
    </w:rPr>
  </w:style>
  <w:style w:type="character" w:customStyle="1" w:styleId="ListLabel78">
    <w:name w:val="ListLabel 78"/>
    <w:qFormat/>
    <w:rsid w:val="00330DC5"/>
    <w:rPr>
      <w:rFonts w:cs="Courier New"/>
    </w:rPr>
  </w:style>
  <w:style w:type="character" w:customStyle="1" w:styleId="ListLabel79">
    <w:name w:val="ListLabel 79"/>
    <w:qFormat/>
    <w:rsid w:val="00330DC5"/>
    <w:rPr>
      <w:rFonts w:cs="Wingdings"/>
    </w:rPr>
  </w:style>
  <w:style w:type="paragraph" w:customStyle="1" w:styleId="Zkladntext1">
    <w:name w:val="Základní text1"/>
    <w:basedOn w:val="Normln"/>
    <w:rsid w:val="00330DC5"/>
    <w:pPr>
      <w:suppressAutoHyphens/>
      <w:spacing w:before="0" w:after="140" w:line="288" w:lineRule="auto"/>
      <w:jc w:val="left"/>
    </w:pPr>
    <w:rPr>
      <w:rFonts w:asciiTheme="minorHAnsi" w:eastAsiaTheme="minorHAnsi" w:hAnsiTheme="minorHAnsi" w:cstheme="minorBidi"/>
      <w:color w:val="00000A"/>
      <w:szCs w:val="22"/>
      <w:lang w:eastAsia="en-US"/>
    </w:rPr>
  </w:style>
  <w:style w:type="paragraph" w:customStyle="1" w:styleId="Rejstk">
    <w:name w:val="Rejstřík"/>
    <w:basedOn w:val="Normln"/>
    <w:qFormat/>
    <w:rsid w:val="00330DC5"/>
    <w:pPr>
      <w:suppressLineNumbers/>
      <w:spacing w:before="0" w:after="160" w:line="259" w:lineRule="auto"/>
      <w:jc w:val="left"/>
    </w:pPr>
    <w:rPr>
      <w:rFonts w:asciiTheme="minorHAnsi" w:eastAsiaTheme="minorHAnsi" w:hAnsiTheme="minorHAnsi" w:cs="Arial"/>
      <w:color w:val="00000A"/>
      <w:szCs w:val="22"/>
      <w:lang w:eastAsia="en-US"/>
    </w:rPr>
  </w:style>
  <w:style w:type="paragraph" w:customStyle="1" w:styleId="Obsahtabulky">
    <w:name w:val="Obsah tabulky"/>
    <w:basedOn w:val="Normln"/>
    <w:qFormat/>
    <w:rsid w:val="00330DC5"/>
    <w:pPr>
      <w:spacing w:before="0" w:after="160" w:line="259" w:lineRule="auto"/>
      <w:jc w:val="left"/>
    </w:pPr>
    <w:rPr>
      <w:rFonts w:asciiTheme="minorHAnsi" w:eastAsiaTheme="minorHAnsi" w:hAnsiTheme="minorHAnsi" w:cstheme="minorBidi"/>
      <w:color w:val="00000A"/>
      <w:szCs w:val="22"/>
      <w:lang w:eastAsia="en-US"/>
    </w:rPr>
  </w:style>
  <w:style w:type="paragraph" w:customStyle="1" w:styleId="Nadpistabulky">
    <w:name w:val="Nadpis tabulky"/>
    <w:basedOn w:val="Obsahtabulky"/>
    <w:qFormat/>
    <w:rsid w:val="00330DC5"/>
  </w:style>
  <w:style w:type="paragraph" w:styleId="FormtovanvHTML">
    <w:name w:val="HTML Preformatted"/>
    <w:basedOn w:val="Normln"/>
    <w:link w:val="FormtovanvHTMLChar"/>
    <w:qFormat/>
    <w:rsid w:val="00330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50" w:line="240" w:lineRule="auto"/>
      <w:jc w:val="left"/>
    </w:pPr>
    <w:rPr>
      <w:rFonts w:ascii="Courier New" w:hAnsi="Courier New" w:cs="Courier New"/>
      <w:color w:val="00000A"/>
      <w:sz w:val="20"/>
      <w:szCs w:val="20"/>
    </w:rPr>
  </w:style>
  <w:style w:type="character" w:customStyle="1" w:styleId="FormtovanvHTMLChar">
    <w:name w:val="Formátovaný v HTML Char"/>
    <w:basedOn w:val="Standardnpsmoodstavce"/>
    <w:link w:val="FormtovanvHTML"/>
    <w:rsid w:val="00330DC5"/>
    <w:rPr>
      <w:rFonts w:ascii="Courier New" w:eastAsia="Times New Roman" w:hAnsi="Courier New" w:cs="Courier New"/>
      <w:color w:val="00000A"/>
      <w:sz w:val="20"/>
      <w:szCs w:val="20"/>
      <w:lang w:eastAsia="cs-CZ"/>
    </w:rPr>
  </w:style>
  <w:style w:type="table" w:customStyle="1" w:styleId="TableNormal">
    <w:name w:val="Table Normal"/>
    <w:uiPriority w:val="2"/>
    <w:semiHidden/>
    <w:unhideWhenUsed/>
    <w:qFormat/>
    <w:rsid w:val="00330D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330DC5"/>
    <w:pPr>
      <w:widowControl w:val="0"/>
      <w:autoSpaceDE w:val="0"/>
      <w:autoSpaceDN w:val="0"/>
      <w:spacing w:before="0" w:after="0" w:line="240" w:lineRule="auto"/>
      <w:ind w:left="828"/>
      <w:jc w:val="left"/>
    </w:pPr>
    <w:rPr>
      <w:rFonts w:ascii="Calibri" w:eastAsia="Calibri" w:hAnsi="Calibri" w:cs="Calibri"/>
      <w:szCs w:val="22"/>
      <w:lang w:eastAsia="en-US"/>
    </w:rPr>
  </w:style>
  <w:style w:type="table" w:customStyle="1" w:styleId="Stednstnovn1zvraznn15">
    <w:name w:val="Střední stínování 1 – zvýraznění 15"/>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Obsah11">
    <w:name w:val="Obsah 11"/>
    <w:basedOn w:val="Normln"/>
    <w:uiPriority w:val="1"/>
    <w:qFormat/>
    <w:rsid w:val="00330DC5"/>
    <w:pPr>
      <w:widowControl w:val="0"/>
      <w:autoSpaceDE w:val="0"/>
      <w:autoSpaceDN w:val="0"/>
      <w:spacing w:before="101" w:after="0" w:line="240" w:lineRule="auto"/>
      <w:ind w:left="1537" w:right="379" w:hanging="1537"/>
      <w:jc w:val="right"/>
    </w:pPr>
    <w:rPr>
      <w:rFonts w:ascii="Calibri" w:eastAsia="Calibri" w:hAnsi="Calibri" w:cs="Calibri"/>
      <w:szCs w:val="22"/>
      <w:lang w:bidi="cs-CZ"/>
    </w:rPr>
  </w:style>
  <w:style w:type="paragraph" w:customStyle="1" w:styleId="Obsah21">
    <w:name w:val="Obsah 21"/>
    <w:basedOn w:val="Normln"/>
    <w:uiPriority w:val="1"/>
    <w:qFormat/>
    <w:rsid w:val="00330DC5"/>
    <w:pPr>
      <w:widowControl w:val="0"/>
      <w:autoSpaceDE w:val="0"/>
      <w:autoSpaceDN w:val="0"/>
      <w:spacing w:before="101" w:after="0" w:line="240" w:lineRule="auto"/>
      <w:ind w:left="437" w:hanging="659"/>
      <w:jc w:val="left"/>
    </w:pPr>
    <w:rPr>
      <w:rFonts w:ascii="Calibri" w:eastAsia="Calibri" w:hAnsi="Calibri" w:cs="Calibri"/>
      <w:szCs w:val="22"/>
      <w:lang w:bidi="cs-CZ"/>
    </w:rPr>
  </w:style>
  <w:style w:type="paragraph" w:customStyle="1" w:styleId="Nadpis11">
    <w:name w:val="Nadpis 11"/>
    <w:basedOn w:val="Normln"/>
    <w:uiPriority w:val="1"/>
    <w:qFormat/>
    <w:rsid w:val="00330DC5"/>
    <w:pPr>
      <w:widowControl w:val="0"/>
      <w:autoSpaceDE w:val="0"/>
      <w:autoSpaceDN w:val="0"/>
      <w:spacing w:before="0" w:after="0" w:line="240" w:lineRule="auto"/>
      <w:ind w:left="648" w:hanging="433"/>
      <w:jc w:val="left"/>
      <w:outlineLvl w:val="1"/>
    </w:pPr>
    <w:rPr>
      <w:rFonts w:eastAsia="Sylfaen" w:cs="Sylfaen"/>
      <w:b/>
      <w:bCs/>
      <w:sz w:val="36"/>
      <w:szCs w:val="36"/>
      <w:lang w:bidi="cs-CZ"/>
    </w:rPr>
  </w:style>
  <w:style w:type="paragraph" w:customStyle="1" w:styleId="Nadpis21">
    <w:name w:val="Nadpis 21"/>
    <w:basedOn w:val="Normln"/>
    <w:uiPriority w:val="1"/>
    <w:qFormat/>
    <w:rsid w:val="00330DC5"/>
    <w:pPr>
      <w:widowControl w:val="0"/>
      <w:autoSpaceDE w:val="0"/>
      <w:autoSpaceDN w:val="0"/>
      <w:spacing w:before="1" w:after="0" w:line="240" w:lineRule="auto"/>
      <w:ind w:left="927"/>
      <w:jc w:val="left"/>
      <w:outlineLvl w:val="2"/>
    </w:pPr>
    <w:rPr>
      <w:rFonts w:ascii="Arial" w:eastAsia="Arial" w:hAnsi="Arial" w:cs="Arial"/>
      <w:b/>
      <w:bCs/>
      <w:sz w:val="28"/>
      <w:szCs w:val="28"/>
      <w:lang w:bidi="cs-CZ"/>
    </w:rPr>
  </w:style>
  <w:style w:type="paragraph" w:customStyle="1" w:styleId="Nadpis31">
    <w:name w:val="Nadpis 31"/>
    <w:basedOn w:val="Normln"/>
    <w:uiPriority w:val="1"/>
    <w:qFormat/>
    <w:rsid w:val="00330DC5"/>
    <w:pPr>
      <w:widowControl w:val="0"/>
      <w:autoSpaceDE w:val="0"/>
      <w:autoSpaceDN w:val="0"/>
      <w:spacing w:before="0" w:after="0" w:line="240" w:lineRule="auto"/>
      <w:ind w:left="216"/>
      <w:jc w:val="left"/>
      <w:outlineLvl w:val="3"/>
    </w:pPr>
    <w:rPr>
      <w:rFonts w:ascii="Times New Roman" w:hAnsi="Times New Roman"/>
      <w:b/>
      <w:bCs/>
      <w:sz w:val="24"/>
      <w:lang w:bidi="cs-CZ"/>
    </w:rPr>
  </w:style>
  <w:style w:type="character" w:customStyle="1" w:styleId="Nevyeenzmnka1">
    <w:name w:val="Nevyřešená zmínka1"/>
    <w:basedOn w:val="Standardnpsmoodstavce"/>
    <w:uiPriority w:val="99"/>
    <w:semiHidden/>
    <w:unhideWhenUsed/>
    <w:rsid w:val="00330DC5"/>
    <w:rPr>
      <w:color w:val="605E5C"/>
      <w:shd w:val="clear" w:color="auto" w:fill="E1DFDD"/>
    </w:rPr>
  </w:style>
  <w:style w:type="character" w:customStyle="1" w:styleId="Nevyeenzmnka2">
    <w:name w:val="Nevyřešená zmínka2"/>
    <w:basedOn w:val="Standardnpsmoodstavce"/>
    <w:uiPriority w:val="99"/>
    <w:semiHidden/>
    <w:unhideWhenUsed/>
    <w:rsid w:val="00E910EA"/>
    <w:rPr>
      <w:color w:val="605E5C"/>
      <w:shd w:val="clear" w:color="auto" w:fill="E1DFDD"/>
    </w:rPr>
  </w:style>
  <w:style w:type="numbering" w:customStyle="1" w:styleId="Bezseznamu1">
    <w:name w:val="Bez seznamu1"/>
    <w:next w:val="Bezseznamu"/>
    <w:uiPriority w:val="99"/>
    <w:semiHidden/>
    <w:unhideWhenUsed/>
    <w:rsid w:val="00072747"/>
  </w:style>
  <w:style w:type="character" w:styleId="Zstupntext">
    <w:name w:val="Placeholder Text"/>
    <w:basedOn w:val="Standardnpsmoodstavce"/>
    <w:uiPriority w:val="99"/>
    <w:semiHidden/>
    <w:rsid w:val="0004350D"/>
    <w:rPr>
      <w:color w:val="808080"/>
    </w:rPr>
  </w:style>
  <w:style w:type="paragraph" w:customStyle="1" w:styleId="Nadpis41">
    <w:name w:val="Nadpis 41"/>
    <w:basedOn w:val="Normln"/>
    <w:uiPriority w:val="1"/>
    <w:qFormat/>
    <w:rsid w:val="0004350D"/>
    <w:pPr>
      <w:widowControl w:val="0"/>
      <w:autoSpaceDE w:val="0"/>
      <w:autoSpaceDN w:val="0"/>
      <w:spacing w:before="0" w:after="0" w:line="240" w:lineRule="auto"/>
      <w:ind w:left="824" w:hanging="420"/>
      <w:jc w:val="left"/>
      <w:outlineLvl w:val="4"/>
    </w:pPr>
    <w:rPr>
      <w:rFonts w:ascii="Calibri" w:eastAsia="Calibri" w:hAnsi="Calibri" w:cs="Calibri"/>
      <w:b/>
      <w:bCs/>
      <w:sz w:val="28"/>
      <w:szCs w:val="28"/>
      <w:lang w:bidi="cs-CZ"/>
    </w:rPr>
  </w:style>
  <w:style w:type="character" w:customStyle="1" w:styleId="datalabel">
    <w:name w:val="datalabel"/>
    <w:basedOn w:val="Standardnpsmoodstavce"/>
    <w:rsid w:val="006255A6"/>
  </w:style>
  <w:style w:type="table" w:styleId="Svtltabulkasmkou1zvraznn5">
    <w:name w:val="Grid Table 1 Light Accent 5"/>
    <w:basedOn w:val="Normlntabulka"/>
    <w:uiPriority w:val="46"/>
    <w:rsid w:val="007418E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Svtltabulkasmkou1zvraznn11">
    <w:name w:val="Světlá tabulka s mřížkou 1 – zvýraznění 11"/>
    <w:basedOn w:val="Normlntabulka"/>
    <w:uiPriority w:val="46"/>
    <w:rsid w:val="00452D5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vtltabulkasmkou1zvraznn31">
    <w:name w:val="Světlá tabulka s mřížkou 1 – zvýraznění 31"/>
    <w:basedOn w:val="Normlntabulka"/>
    <w:uiPriority w:val="46"/>
    <w:rsid w:val="00452D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evyeenzmnka">
    <w:name w:val="Unresolved Mention"/>
    <w:basedOn w:val="Standardnpsmoodstavce"/>
    <w:uiPriority w:val="99"/>
    <w:semiHidden/>
    <w:unhideWhenUsed/>
    <w:rsid w:val="00E95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59147">
      <w:bodyDiv w:val="1"/>
      <w:marLeft w:val="0"/>
      <w:marRight w:val="0"/>
      <w:marTop w:val="0"/>
      <w:marBottom w:val="0"/>
      <w:divBdr>
        <w:top w:val="none" w:sz="0" w:space="0" w:color="auto"/>
        <w:left w:val="none" w:sz="0" w:space="0" w:color="auto"/>
        <w:bottom w:val="none" w:sz="0" w:space="0" w:color="auto"/>
        <w:right w:val="none" w:sz="0" w:space="0" w:color="auto"/>
      </w:divBdr>
    </w:div>
    <w:div w:id="455297039">
      <w:bodyDiv w:val="1"/>
      <w:marLeft w:val="0"/>
      <w:marRight w:val="0"/>
      <w:marTop w:val="0"/>
      <w:marBottom w:val="0"/>
      <w:divBdr>
        <w:top w:val="none" w:sz="0" w:space="0" w:color="auto"/>
        <w:left w:val="none" w:sz="0" w:space="0" w:color="auto"/>
        <w:bottom w:val="none" w:sz="0" w:space="0" w:color="auto"/>
        <w:right w:val="none" w:sz="0" w:space="0" w:color="auto"/>
      </w:divBdr>
    </w:div>
    <w:div w:id="613362778">
      <w:bodyDiv w:val="1"/>
      <w:marLeft w:val="0"/>
      <w:marRight w:val="0"/>
      <w:marTop w:val="0"/>
      <w:marBottom w:val="0"/>
      <w:divBdr>
        <w:top w:val="none" w:sz="0" w:space="0" w:color="auto"/>
        <w:left w:val="none" w:sz="0" w:space="0" w:color="auto"/>
        <w:bottom w:val="none" w:sz="0" w:space="0" w:color="auto"/>
        <w:right w:val="none" w:sz="0" w:space="0" w:color="auto"/>
      </w:divBdr>
    </w:div>
    <w:div w:id="133603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6.xml"/><Relationship Id="rId21" Type="http://schemas.openxmlformats.org/officeDocument/2006/relationships/footer" Target="footer4.xml"/><Relationship Id="rId42" Type="http://schemas.microsoft.com/office/2007/relationships/diagramDrawing" Target="diagrams/drawing1.xml"/><Relationship Id="rId63" Type="http://schemas.openxmlformats.org/officeDocument/2006/relationships/diagramData" Target="diagrams/data6.xml"/><Relationship Id="rId84" Type="http://schemas.openxmlformats.org/officeDocument/2006/relationships/diagramLayout" Target="diagrams/layout10.xml"/><Relationship Id="rId138" Type="http://schemas.openxmlformats.org/officeDocument/2006/relationships/header" Target="header7.xml"/><Relationship Id="rId159" Type="http://schemas.openxmlformats.org/officeDocument/2006/relationships/hyperlink" Target="https://swot.praha5.cz/" TargetMode="External"/><Relationship Id="rId170" Type="http://schemas.openxmlformats.org/officeDocument/2006/relationships/image" Target="media/image21.png"/><Relationship Id="rId191" Type="http://schemas.openxmlformats.org/officeDocument/2006/relationships/image" Target="media/image42.png"/><Relationship Id="rId107" Type="http://schemas.microsoft.com/office/2007/relationships/diagramDrawing" Target="diagrams/drawing14.xml"/><Relationship Id="rId11" Type="http://schemas.openxmlformats.org/officeDocument/2006/relationships/footer" Target="footer1.xml"/><Relationship Id="rId32" Type="http://schemas.openxmlformats.org/officeDocument/2006/relationships/header" Target="header4.xml"/><Relationship Id="rId53" Type="http://schemas.openxmlformats.org/officeDocument/2006/relationships/diagramData" Target="diagrams/data4.xml"/><Relationship Id="rId74" Type="http://schemas.openxmlformats.org/officeDocument/2006/relationships/diagramLayout" Target="diagrams/layout8.xml"/><Relationship Id="rId128" Type="http://schemas.openxmlformats.org/officeDocument/2006/relationships/diagramColors" Target="diagrams/colors18.xml"/><Relationship Id="rId149" Type="http://schemas.openxmlformats.org/officeDocument/2006/relationships/footer" Target="footer18.xml"/><Relationship Id="rId5" Type="http://schemas.openxmlformats.org/officeDocument/2006/relationships/webSettings" Target="webSettings.xml"/><Relationship Id="rId95" Type="http://schemas.openxmlformats.org/officeDocument/2006/relationships/diagramQuickStyle" Target="diagrams/quickStyle12.xml"/><Relationship Id="rId160" Type="http://schemas.openxmlformats.org/officeDocument/2006/relationships/hyperlink" Target="mailto:karel.filip@praha5.cz" TargetMode="External"/><Relationship Id="rId181" Type="http://schemas.openxmlformats.org/officeDocument/2006/relationships/image" Target="media/image32.png"/><Relationship Id="rId22" Type="http://schemas.openxmlformats.org/officeDocument/2006/relationships/hyperlink" Target="https://www.praha5.cz/app/uploads/2020/11/Demografick%C3%A1-studie-m%C4%9Bstsk%C3%A9-%C4%8D%C3%A1sti-Praha-5-do-roku-2030_final.pdf" TargetMode="External"/><Relationship Id="rId43" Type="http://schemas.openxmlformats.org/officeDocument/2006/relationships/diagramData" Target="diagrams/data2.xml"/><Relationship Id="rId64" Type="http://schemas.openxmlformats.org/officeDocument/2006/relationships/diagramLayout" Target="diagrams/layout6.xml"/><Relationship Id="rId118" Type="http://schemas.openxmlformats.org/officeDocument/2006/relationships/diagramColors" Target="diagrams/colors16.xml"/><Relationship Id="rId139" Type="http://schemas.openxmlformats.org/officeDocument/2006/relationships/footer" Target="footer13.xml"/><Relationship Id="rId85" Type="http://schemas.openxmlformats.org/officeDocument/2006/relationships/diagramQuickStyle" Target="diagrams/quickStyle10.xml"/><Relationship Id="rId150" Type="http://schemas.openxmlformats.org/officeDocument/2006/relationships/image" Target="media/image12.png"/><Relationship Id="rId171" Type="http://schemas.openxmlformats.org/officeDocument/2006/relationships/image" Target="media/image22.png"/><Relationship Id="rId192" Type="http://schemas.openxmlformats.org/officeDocument/2006/relationships/image" Target="media/image43.png"/><Relationship Id="rId12" Type="http://schemas.openxmlformats.org/officeDocument/2006/relationships/footer" Target="footer2.xml"/><Relationship Id="rId33" Type="http://schemas.openxmlformats.org/officeDocument/2006/relationships/footer" Target="footer5.xml"/><Relationship Id="rId108" Type="http://schemas.openxmlformats.org/officeDocument/2006/relationships/diagramData" Target="diagrams/data15.xml"/><Relationship Id="rId129" Type="http://schemas.microsoft.com/office/2007/relationships/diagramDrawing" Target="diagrams/drawing18.xml"/><Relationship Id="rId54" Type="http://schemas.openxmlformats.org/officeDocument/2006/relationships/diagramLayout" Target="diagrams/layout4.xml"/><Relationship Id="rId75" Type="http://schemas.openxmlformats.org/officeDocument/2006/relationships/diagramQuickStyle" Target="diagrams/quickStyle8.xml"/><Relationship Id="rId96" Type="http://schemas.openxmlformats.org/officeDocument/2006/relationships/diagramColors" Target="diagrams/colors12.xml"/><Relationship Id="rId140" Type="http://schemas.openxmlformats.org/officeDocument/2006/relationships/image" Target="media/image10.png"/><Relationship Id="rId161" Type="http://schemas.openxmlformats.org/officeDocument/2006/relationships/header" Target="header11.xml"/><Relationship Id="rId182" Type="http://schemas.openxmlformats.org/officeDocument/2006/relationships/image" Target="media/image33.png"/><Relationship Id="rId6" Type="http://schemas.openxmlformats.org/officeDocument/2006/relationships/footnotes" Target="footnotes.xml"/><Relationship Id="rId23" Type="http://schemas.openxmlformats.org/officeDocument/2006/relationships/hyperlink" Target="https://www.msmt.cz/uploads/Brozura_S2030_online_CZ.pdf" TargetMode="External"/><Relationship Id="rId119" Type="http://schemas.microsoft.com/office/2007/relationships/diagramDrawing" Target="diagrams/drawing16.xml"/><Relationship Id="rId44" Type="http://schemas.openxmlformats.org/officeDocument/2006/relationships/diagramLayout" Target="diagrams/layout2.xml"/><Relationship Id="rId65" Type="http://schemas.openxmlformats.org/officeDocument/2006/relationships/diagramQuickStyle" Target="diagrams/quickStyle6.xml"/><Relationship Id="rId86" Type="http://schemas.openxmlformats.org/officeDocument/2006/relationships/diagramColors" Target="diagrams/colors10.xml"/><Relationship Id="rId130" Type="http://schemas.openxmlformats.org/officeDocument/2006/relationships/diagramData" Target="diagrams/data19.xml"/><Relationship Id="rId151" Type="http://schemas.openxmlformats.org/officeDocument/2006/relationships/image" Target="media/image13.png"/><Relationship Id="rId172" Type="http://schemas.openxmlformats.org/officeDocument/2006/relationships/image" Target="media/image23.png"/><Relationship Id="rId193" Type="http://schemas.openxmlformats.org/officeDocument/2006/relationships/hyperlink" Target="https://swot.praha5.cz/" TargetMode="External"/><Relationship Id="rId13" Type="http://schemas.openxmlformats.org/officeDocument/2006/relationships/header" Target="header3.xml"/><Relationship Id="rId109" Type="http://schemas.openxmlformats.org/officeDocument/2006/relationships/diagramLayout" Target="diagrams/layout15.xml"/><Relationship Id="rId34" Type="http://schemas.openxmlformats.org/officeDocument/2006/relationships/footer" Target="footer6.xml"/><Relationship Id="rId55" Type="http://schemas.openxmlformats.org/officeDocument/2006/relationships/diagramQuickStyle" Target="diagrams/quickStyle4.xml"/><Relationship Id="rId76" Type="http://schemas.openxmlformats.org/officeDocument/2006/relationships/diagramColors" Target="diagrams/colors8.xml"/><Relationship Id="rId97" Type="http://schemas.microsoft.com/office/2007/relationships/diagramDrawing" Target="diagrams/drawing12.xml"/><Relationship Id="rId120" Type="http://schemas.openxmlformats.org/officeDocument/2006/relationships/diagramData" Target="diagrams/data17.xml"/><Relationship Id="rId141"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diagramColors" Target="diagrams/colors7.xml"/><Relationship Id="rId92" Type="http://schemas.microsoft.com/office/2007/relationships/diagramDrawing" Target="diagrams/drawing11.xml"/><Relationship Id="rId162" Type="http://schemas.openxmlformats.org/officeDocument/2006/relationships/header" Target="header12.xml"/><Relationship Id="rId183"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s://www.praha5.cz/app/uploads/2020/11/Demografick%C3%A1-studie-m%C4%9Bstsk%C3%A9-%C4%8D%C3%A1sti-Praha-5-do-roku-2030_final.pdf" TargetMode="External"/><Relationship Id="rId24" Type="http://schemas.openxmlformats.org/officeDocument/2006/relationships/hyperlink" Target="http://itipraha.eu/strategicky-dokument" TargetMode="External"/><Relationship Id="rId40" Type="http://schemas.openxmlformats.org/officeDocument/2006/relationships/diagramQuickStyle" Target="diagrams/quickStyle1.xml"/><Relationship Id="rId45" Type="http://schemas.openxmlformats.org/officeDocument/2006/relationships/diagramQuickStyle" Target="diagrams/quickStyle2.xml"/><Relationship Id="rId66" Type="http://schemas.openxmlformats.org/officeDocument/2006/relationships/diagramColors" Target="diagrams/colors6.xml"/><Relationship Id="rId87" Type="http://schemas.microsoft.com/office/2007/relationships/diagramDrawing" Target="diagrams/drawing10.xml"/><Relationship Id="rId110" Type="http://schemas.openxmlformats.org/officeDocument/2006/relationships/diagramQuickStyle" Target="diagrams/quickStyle15.xml"/><Relationship Id="rId115" Type="http://schemas.openxmlformats.org/officeDocument/2006/relationships/diagramData" Target="diagrams/data16.xml"/><Relationship Id="rId131" Type="http://schemas.openxmlformats.org/officeDocument/2006/relationships/diagramLayout" Target="diagrams/layout19.xml"/><Relationship Id="rId136" Type="http://schemas.openxmlformats.org/officeDocument/2006/relationships/footer" Target="footer11.xml"/><Relationship Id="rId157" Type="http://schemas.openxmlformats.org/officeDocument/2006/relationships/hyperlink" Target="mailto:karel.filip@praha5.cz" TargetMode="External"/><Relationship Id="rId178" Type="http://schemas.openxmlformats.org/officeDocument/2006/relationships/image" Target="media/image29.png"/><Relationship Id="rId61" Type="http://schemas.openxmlformats.org/officeDocument/2006/relationships/diagramColors" Target="diagrams/colors5.xml"/><Relationship Id="rId82" Type="http://schemas.microsoft.com/office/2007/relationships/diagramDrawing" Target="diagrams/drawing9.xml"/><Relationship Id="rId152" Type="http://schemas.openxmlformats.org/officeDocument/2006/relationships/image" Target="media/image14.png"/><Relationship Id="rId173" Type="http://schemas.openxmlformats.org/officeDocument/2006/relationships/image" Target="media/image24.png"/><Relationship Id="rId194" Type="http://schemas.openxmlformats.org/officeDocument/2006/relationships/hyperlink" Target="mailto:karel.filip@praha5.cz" TargetMode="External"/><Relationship Id="rId199"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footer" Target="footer3.xml"/><Relationship Id="rId30" Type="http://schemas.openxmlformats.org/officeDocument/2006/relationships/hyperlink" Target="https://swot.praha5.cz/vznik-swot-analyz/" TargetMode="External"/><Relationship Id="rId35" Type="http://schemas.openxmlformats.org/officeDocument/2006/relationships/footer" Target="footer7.xml"/><Relationship Id="rId56" Type="http://schemas.openxmlformats.org/officeDocument/2006/relationships/diagramColors" Target="diagrams/colors4.xml"/><Relationship Id="rId77" Type="http://schemas.microsoft.com/office/2007/relationships/diagramDrawing" Target="diagrams/drawing8.xml"/><Relationship Id="rId100" Type="http://schemas.openxmlformats.org/officeDocument/2006/relationships/diagramQuickStyle" Target="diagrams/quickStyle13.xml"/><Relationship Id="rId105" Type="http://schemas.openxmlformats.org/officeDocument/2006/relationships/diagramQuickStyle" Target="diagrams/quickStyle14.xml"/><Relationship Id="rId126" Type="http://schemas.openxmlformats.org/officeDocument/2006/relationships/diagramLayout" Target="diagrams/layout18.xml"/><Relationship Id="rId147" Type="http://schemas.openxmlformats.org/officeDocument/2006/relationships/header" Target="header9.xml"/><Relationship Id="rId16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diagramColors" Target="diagrams/colors3.xml"/><Relationship Id="rId72" Type="http://schemas.microsoft.com/office/2007/relationships/diagramDrawing" Target="diagrams/drawing7.xml"/><Relationship Id="rId93" Type="http://schemas.openxmlformats.org/officeDocument/2006/relationships/diagramData" Target="diagrams/data12.xml"/><Relationship Id="rId98" Type="http://schemas.openxmlformats.org/officeDocument/2006/relationships/diagramData" Target="diagrams/data13.xml"/><Relationship Id="rId121" Type="http://schemas.openxmlformats.org/officeDocument/2006/relationships/diagramLayout" Target="diagrams/layout17.xml"/><Relationship Id="rId142" Type="http://schemas.openxmlformats.org/officeDocument/2006/relationships/footer" Target="footer15.xml"/><Relationship Id="rId163" Type="http://schemas.openxmlformats.org/officeDocument/2006/relationships/footer" Target="footer19.xml"/><Relationship Id="rId184" Type="http://schemas.openxmlformats.org/officeDocument/2006/relationships/image" Target="media/image35.png"/><Relationship Id="rId189" Type="http://schemas.openxmlformats.org/officeDocument/2006/relationships/image" Target="media/image40.png"/><Relationship Id="rId3" Type="http://schemas.openxmlformats.org/officeDocument/2006/relationships/styles" Target="styles.xml"/><Relationship Id="rId25" Type="http://schemas.openxmlformats.org/officeDocument/2006/relationships/hyperlink" Target="http://skoly.praha.eu/88528_Dlouhodoby-zamer-vzdelavani-a-rozvoje-vzdelavaci-soustavy-hlavniho-mesta-Prahy-2020-2024" TargetMode="External"/><Relationship Id="rId46" Type="http://schemas.openxmlformats.org/officeDocument/2006/relationships/diagramColors" Target="diagrams/colors2.xml"/><Relationship Id="rId67" Type="http://schemas.microsoft.com/office/2007/relationships/diagramDrawing" Target="diagrams/drawing6.xml"/><Relationship Id="rId116" Type="http://schemas.openxmlformats.org/officeDocument/2006/relationships/diagramLayout" Target="diagrams/layout16.xml"/><Relationship Id="rId137" Type="http://schemas.openxmlformats.org/officeDocument/2006/relationships/footer" Target="footer12.xml"/><Relationship Id="rId158" Type="http://schemas.openxmlformats.org/officeDocument/2006/relationships/image" Target="media/image18.png"/><Relationship Id="rId20" Type="http://schemas.openxmlformats.org/officeDocument/2006/relationships/image" Target="media/image9.png"/><Relationship Id="rId41" Type="http://schemas.openxmlformats.org/officeDocument/2006/relationships/diagramColors" Target="diagrams/colors1.xml"/><Relationship Id="rId62" Type="http://schemas.microsoft.com/office/2007/relationships/diagramDrawing" Target="diagrams/drawing5.xml"/><Relationship Id="rId83" Type="http://schemas.openxmlformats.org/officeDocument/2006/relationships/diagramData" Target="diagrams/data10.xml"/><Relationship Id="rId88" Type="http://schemas.openxmlformats.org/officeDocument/2006/relationships/diagramData" Target="diagrams/data11.xml"/><Relationship Id="rId111" Type="http://schemas.openxmlformats.org/officeDocument/2006/relationships/diagramColors" Target="diagrams/colors15.xml"/><Relationship Id="rId132" Type="http://schemas.openxmlformats.org/officeDocument/2006/relationships/diagramQuickStyle" Target="diagrams/quickStyle19.xml"/><Relationship Id="rId153" Type="http://schemas.openxmlformats.org/officeDocument/2006/relationships/image" Target="media/image15.png"/><Relationship Id="rId174" Type="http://schemas.openxmlformats.org/officeDocument/2006/relationships/image" Target="media/image25.png"/><Relationship Id="rId179" Type="http://schemas.openxmlformats.org/officeDocument/2006/relationships/image" Target="media/image30.png"/><Relationship Id="rId195" Type="http://schemas.openxmlformats.org/officeDocument/2006/relationships/image" Target="media/image44.png"/><Relationship Id="rId190" Type="http://schemas.openxmlformats.org/officeDocument/2006/relationships/image" Target="media/image41.png"/><Relationship Id="rId15" Type="http://schemas.openxmlformats.org/officeDocument/2006/relationships/image" Target="media/image5.png"/><Relationship Id="rId36" Type="http://schemas.openxmlformats.org/officeDocument/2006/relationships/header" Target="header5.xml"/><Relationship Id="rId57" Type="http://schemas.microsoft.com/office/2007/relationships/diagramDrawing" Target="diagrams/drawing4.xml"/><Relationship Id="rId106" Type="http://schemas.openxmlformats.org/officeDocument/2006/relationships/diagramColors" Target="diagrams/colors14.xml"/><Relationship Id="rId127" Type="http://schemas.openxmlformats.org/officeDocument/2006/relationships/diagramQuickStyle" Target="diagrams/quickStyle18.xml"/><Relationship Id="rId10" Type="http://schemas.openxmlformats.org/officeDocument/2006/relationships/header" Target="header2.xml"/><Relationship Id="rId31" Type="http://schemas.openxmlformats.org/officeDocument/2006/relationships/hyperlink" Target="https://mappraha5.cz/mistni-akcni-plan-iii-prahy-5/" TargetMode="External"/><Relationship Id="rId52" Type="http://schemas.microsoft.com/office/2007/relationships/diagramDrawing" Target="diagrams/drawing3.xml"/><Relationship Id="rId73" Type="http://schemas.openxmlformats.org/officeDocument/2006/relationships/diagramData" Target="diagrams/data8.xml"/><Relationship Id="rId78" Type="http://schemas.openxmlformats.org/officeDocument/2006/relationships/diagramData" Target="diagrams/data9.xml"/><Relationship Id="rId94" Type="http://schemas.openxmlformats.org/officeDocument/2006/relationships/diagramLayout" Target="diagrams/layout12.xml"/><Relationship Id="rId99" Type="http://schemas.openxmlformats.org/officeDocument/2006/relationships/diagramLayout" Target="diagrams/layout13.xml"/><Relationship Id="rId101" Type="http://schemas.openxmlformats.org/officeDocument/2006/relationships/diagramColors" Target="diagrams/colors13.xml"/><Relationship Id="rId122" Type="http://schemas.openxmlformats.org/officeDocument/2006/relationships/diagramQuickStyle" Target="diagrams/quickStyle17.xml"/><Relationship Id="rId143" Type="http://schemas.openxmlformats.org/officeDocument/2006/relationships/footer" Target="footer16.xml"/><Relationship Id="rId148" Type="http://schemas.openxmlformats.org/officeDocument/2006/relationships/header" Target="header10.xml"/><Relationship Id="rId164" Type="http://schemas.openxmlformats.org/officeDocument/2006/relationships/footer" Target="footer20.xml"/><Relationship Id="rId169" Type="http://schemas.openxmlformats.org/officeDocument/2006/relationships/footer" Target="footer22.xml"/><Relationship Id="rId18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31.png"/><Relationship Id="rId26" Type="http://schemas.openxmlformats.org/officeDocument/2006/relationships/hyperlink" Target="https://skoly.praha.eu/files/=86667/priloha_c_2_k_usneseni_Skolska_inkluzivni_koncepce_HMP_finalni_dokument.pdf" TargetMode="External"/><Relationship Id="rId47" Type="http://schemas.microsoft.com/office/2007/relationships/diagramDrawing" Target="diagrams/drawing2.xml"/><Relationship Id="rId68" Type="http://schemas.openxmlformats.org/officeDocument/2006/relationships/diagramData" Target="diagrams/data7.xml"/><Relationship Id="rId89" Type="http://schemas.openxmlformats.org/officeDocument/2006/relationships/diagramLayout" Target="diagrams/layout11.xml"/><Relationship Id="rId112" Type="http://schemas.microsoft.com/office/2007/relationships/diagramDrawing" Target="diagrams/drawing15.xml"/><Relationship Id="rId133" Type="http://schemas.openxmlformats.org/officeDocument/2006/relationships/diagramColors" Target="diagrams/colors19.xml"/><Relationship Id="rId154" Type="http://schemas.openxmlformats.org/officeDocument/2006/relationships/image" Target="media/image16.png"/><Relationship Id="rId175" Type="http://schemas.openxmlformats.org/officeDocument/2006/relationships/image" Target="media/image26.png"/><Relationship Id="rId196" Type="http://schemas.openxmlformats.org/officeDocument/2006/relationships/hyperlink" Target="https://swot.praha5.cz/" TargetMode="External"/><Relationship Id="rId200"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footer" Target="footer8.xml"/><Relationship Id="rId58" Type="http://schemas.openxmlformats.org/officeDocument/2006/relationships/diagramData" Target="diagrams/data5.xml"/><Relationship Id="rId79" Type="http://schemas.openxmlformats.org/officeDocument/2006/relationships/diagramLayout" Target="diagrams/layout9.xml"/><Relationship Id="rId102" Type="http://schemas.microsoft.com/office/2007/relationships/diagramDrawing" Target="diagrams/drawing13.xml"/><Relationship Id="rId123" Type="http://schemas.openxmlformats.org/officeDocument/2006/relationships/diagramColors" Target="diagrams/colors17.xml"/><Relationship Id="rId144" Type="http://schemas.openxmlformats.org/officeDocument/2006/relationships/image" Target="media/image11.png"/><Relationship Id="rId90" Type="http://schemas.openxmlformats.org/officeDocument/2006/relationships/diagramQuickStyle" Target="diagrams/quickStyle11.xml"/><Relationship Id="rId165" Type="http://schemas.openxmlformats.org/officeDocument/2006/relationships/header" Target="header13.xml"/><Relationship Id="rId186" Type="http://schemas.openxmlformats.org/officeDocument/2006/relationships/image" Target="media/image37.png"/><Relationship Id="rId27" Type="http://schemas.openxmlformats.org/officeDocument/2006/relationships/hyperlink" Target="https://www.praha5.cz/strategie/schvalene-dokumenty/" TargetMode="External"/><Relationship Id="rId48" Type="http://schemas.openxmlformats.org/officeDocument/2006/relationships/diagramData" Target="diagrams/data3.xml"/><Relationship Id="rId69" Type="http://schemas.openxmlformats.org/officeDocument/2006/relationships/diagramLayout" Target="diagrams/layout7.xml"/><Relationship Id="rId113" Type="http://schemas.openxmlformats.org/officeDocument/2006/relationships/footer" Target="footer9.xml"/><Relationship Id="rId134" Type="http://schemas.microsoft.com/office/2007/relationships/diagramDrawing" Target="diagrams/drawing19.xml"/><Relationship Id="rId80" Type="http://schemas.openxmlformats.org/officeDocument/2006/relationships/diagramQuickStyle" Target="diagrams/quickStyle9.xml"/><Relationship Id="rId155" Type="http://schemas.openxmlformats.org/officeDocument/2006/relationships/image" Target="media/image17.png"/><Relationship Id="rId176" Type="http://schemas.openxmlformats.org/officeDocument/2006/relationships/image" Target="media/image27.png"/><Relationship Id="rId197" Type="http://schemas.openxmlformats.org/officeDocument/2006/relationships/hyperlink" Target="mailto:karel.filip@praha5.cz" TargetMode="External"/><Relationship Id="rId17" Type="http://schemas.openxmlformats.org/officeDocument/2006/relationships/image" Target="media/image7.png"/><Relationship Id="rId38" Type="http://schemas.openxmlformats.org/officeDocument/2006/relationships/diagramData" Target="diagrams/data1.xml"/><Relationship Id="rId59" Type="http://schemas.openxmlformats.org/officeDocument/2006/relationships/diagramLayout" Target="diagrams/layout5.xml"/><Relationship Id="rId103" Type="http://schemas.openxmlformats.org/officeDocument/2006/relationships/diagramData" Target="diagrams/data14.xml"/><Relationship Id="rId124" Type="http://schemas.microsoft.com/office/2007/relationships/diagramDrawing" Target="diagrams/drawing17.xml"/><Relationship Id="rId70" Type="http://schemas.openxmlformats.org/officeDocument/2006/relationships/diagramQuickStyle" Target="diagrams/quickStyle7.xml"/><Relationship Id="rId91" Type="http://schemas.openxmlformats.org/officeDocument/2006/relationships/diagramColors" Target="diagrams/colors11.xml"/><Relationship Id="rId145" Type="http://schemas.openxmlformats.org/officeDocument/2006/relationships/header" Target="header8.xml"/><Relationship Id="rId166" Type="http://schemas.openxmlformats.org/officeDocument/2006/relationships/footer" Target="footer21.xml"/><Relationship Id="rId187" Type="http://schemas.openxmlformats.org/officeDocument/2006/relationships/image" Target="media/image38.png"/><Relationship Id="rId1" Type="http://schemas.openxmlformats.org/officeDocument/2006/relationships/customXml" Target="../customXml/item1.xml"/><Relationship Id="rId28" Type="http://schemas.openxmlformats.org/officeDocument/2006/relationships/hyperlink" Target="http://www.zdcpraha.cz" TargetMode="External"/><Relationship Id="rId49" Type="http://schemas.openxmlformats.org/officeDocument/2006/relationships/diagramLayout" Target="diagrams/layout3.xml"/><Relationship Id="rId114" Type="http://schemas.openxmlformats.org/officeDocument/2006/relationships/footer" Target="footer10.xml"/><Relationship Id="rId60" Type="http://schemas.openxmlformats.org/officeDocument/2006/relationships/diagramQuickStyle" Target="diagrams/quickStyle5.xml"/><Relationship Id="rId81" Type="http://schemas.openxmlformats.org/officeDocument/2006/relationships/diagramColors" Target="diagrams/colors9.xml"/><Relationship Id="rId135" Type="http://schemas.openxmlformats.org/officeDocument/2006/relationships/header" Target="header6.xml"/><Relationship Id="rId156" Type="http://schemas.openxmlformats.org/officeDocument/2006/relationships/hyperlink" Target="https://swot.praha5.cz/" TargetMode="External"/><Relationship Id="rId177" Type="http://schemas.openxmlformats.org/officeDocument/2006/relationships/image" Target="media/image28.png"/><Relationship Id="rId198" Type="http://schemas.openxmlformats.org/officeDocument/2006/relationships/footer" Target="footer23.xml"/><Relationship Id="rId18" Type="http://schemas.openxmlformats.org/officeDocument/2006/relationships/chart" Target="charts/chart1.xml"/><Relationship Id="rId39" Type="http://schemas.openxmlformats.org/officeDocument/2006/relationships/diagramLayout" Target="diagrams/layout1.xml"/><Relationship Id="rId50" Type="http://schemas.openxmlformats.org/officeDocument/2006/relationships/diagramQuickStyle" Target="diagrams/quickStyle3.xml"/><Relationship Id="rId104" Type="http://schemas.openxmlformats.org/officeDocument/2006/relationships/diagramLayout" Target="diagrams/layout14.xml"/><Relationship Id="rId125" Type="http://schemas.openxmlformats.org/officeDocument/2006/relationships/diagramData" Target="diagrams/data18.xml"/><Relationship Id="rId146" Type="http://schemas.openxmlformats.org/officeDocument/2006/relationships/footer" Target="footer17.xml"/><Relationship Id="rId167" Type="http://schemas.openxmlformats.org/officeDocument/2006/relationships/image" Target="media/image19.png"/><Relationship Id="rId188" Type="http://schemas.openxmlformats.org/officeDocument/2006/relationships/image" Target="media/image39.pn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spPr>
            <a:ln w="41275">
              <a:solidFill>
                <a:srgbClr val="00B0F0"/>
              </a:solidFill>
            </a:ln>
          </c:spPr>
          <c:marker>
            <c:symbol val="diamond"/>
            <c:size val="9"/>
            <c:spPr>
              <a:solidFill>
                <a:srgbClr val="00B0F0"/>
              </a:solidFill>
              <a:ln>
                <a:solidFill>
                  <a:srgbClr val="00B0F0"/>
                </a:solidFill>
              </a:ln>
            </c:spPr>
          </c:marker>
          <c:dLbls>
            <c:dLbl>
              <c:idx val="0"/>
              <c:layout>
                <c:manualLayout>
                  <c:x val="-4.8364153627311522E-2"/>
                  <c:y val="-0.1123494459025954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75-4249-B5A5-37919A0EFA0A}"/>
                </c:ext>
              </c:extLst>
            </c:dLbl>
            <c:dLbl>
              <c:idx val="2"/>
              <c:layout>
                <c:manualLayout>
                  <c:x val="-4.8364153627311494E-2"/>
                  <c:y val="-7.0682779235929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75-4249-B5A5-37919A0EFA0A}"/>
                </c:ext>
              </c:extLst>
            </c:dLbl>
            <c:dLbl>
              <c:idx val="3"/>
              <c:layout>
                <c:manualLayout>
                  <c:x val="-2.939781887150349E-2"/>
                  <c:y val="-5.2164260717410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75-4249-B5A5-37919A0EFA0A}"/>
                </c:ext>
              </c:extLst>
            </c:dLbl>
            <c:dLbl>
              <c:idx val="4"/>
              <c:layout>
                <c:manualLayout>
                  <c:x val="-4.0777619724988542E-2"/>
                  <c:y val="5.8946850393700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75-4249-B5A5-37919A0EFA0A}"/>
                </c:ext>
              </c:extLst>
            </c:dLbl>
            <c:dLbl>
              <c:idx val="6"/>
              <c:layout>
                <c:manualLayout>
                  <c:x val="-2.939781887150349E-2"/>
                  <c:y val="5.8946850393700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75-4249-B5A5-37919A0EFA0A}"/>
                </c:ext>
              </c:extLst>
            </c:dLbl>
            <c:dLbl>
              <c:idx val="8"/>
              <c:layout>
                <c:manualLayout>
                  <c:x val="-5.0260787102892494E-2"/>
                  <c:y val="-8.4571668124819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75-4249-B5A5-37919A0EFA0A}"/>
                </c:ext>
              </c:extLst>
            </c:dLbl>
            <c:spPr>
              <a:noFill/>
              <a:ln>
                <a:noFill/>
              </a:ln>
              <a:effectLst/>
            </c:spPr>
            <c:txPr>
              <a:bodyPr/>
              <a:lstStyle/>
              <a:p>
                <a:pPr>
                  <a:defRPr sz="800"/>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demo!$E$46:$N$46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demo!$E$47:$N$47</c:f>
              <c:numCache>
                <c:formatCode>#,##0_ ;\-#,##0\ </c:formatCode>
                <c:ptCount val="10"/>
                <c:pt idx="0" formatCode="#,##0">
                  <c:v>82062</c:v>
                </c:pt>
                <c:pt idx="1">
                  <c:v>83573</c:v>
                </c:pt>
                <c:pt idx="2" formatCode="#,##0">
                  <c:v>84303</c:v>
                </c:pt>
                <c:pt idx="3" formatCode="#,##0">
                  <c:v>84103</c:v>
                </c:pt>
                <c:pt idx="4" formatCode="#,##0">
                  <c:v>81161</c:v>
                </c:pt>
                <c:pt idx="5" formatCode="#,##0">
                  <c:v>81443</c:v>
                </c:pt>
                <c:pt idx="6" formatCode="#,##0">
                  <c:v>80931</c:v>
                </c:pt>
                <c:pt idx="7" formatCode="#,##0">
                  <c:v>82159</c:v>
                </c:pt>
                <c:pt idx="8" formatCode="#,##0">
                  <c:v>82630</c:v>
                </c:pt>
                <c:pt idx="9" formatCode="#,##0">
                  <c:v>84165</c:v>
                </c:pt>
              </c:numCache>
            </c:numRef>
          </c:val>
          <c:smooth val="0"/>
          <c:extLst>
            <c:ext xmlns:c16="http://schemas.microsoft.com/office/drawing/2014/chart" uri="{C3380CC4-5D6E-409C-BE32-E72D297353CC}">
              <c16:uniqueId val="{00000006-9875-4249-B5A5-37919A0EFA0A}"/>
            </c:ext>
          </c:extLst>
        </c:ser>
        <c:dLbls>
          <c:showLegendKey val="0"/>
          <c:showVal val="0"/>
          <c:showCatName val="0"/>
          <c:showSerName val="0"/>
          <c:showPercent val="0"/>
          <c:showBubbleSize val="0"/>
        </c:dLbls>
        <c:marker val="1"/>
        <c:smooth val="0"/>
        <c:axId val="37026048"/>
        <c:axId val="37027840"/>
      </c:lineChart>
      <c:catAx>
        <c:axId val="37026048"/>
        <c:scaling>
          <c:orientation val="minMax"/>
        </c:scaling>
        <c:delete val="0"/>
        <c:axPos val="b"/>
        <c:numFmt formatCode="General" sourceLinked="1"/>
        <c:majorTickMark val="out"/>
        <c:minorTickMark val="none"/>
        <c:tickLblPos val="nextTo"/>
        <c:crossAx val="37027840"/>
        <c:crosses val="autoZero"/>
        <c:auto val="1"/>
        <c:lblAlgn val="ctr"/>
        <c:lblOffset val="100"/>
        <c:noMultiLvlLbl val="0"/>
      </c:catAx>
      <c:valAx>
        <c:axId val="37027840"/>
        <c:scaling>
          <c:orientation val="minMax"/>
        </c:scaling>
        <c:delete val="0"/>
        <c:axPos val="l"/>
        <c:majorGridlines>
          <c:spPr>
            <a:ln>
              <a:solidFill>
                <a:schemeClr val="bg1"/>
              </a:solidFill>
            </a:ln>
          </c:spPr>
        </c:majorGridlines>
        <c:numFmt formatCode="#,##0" sourceLinked="1"/>
        <c:majorTickMark val="out"/>
        <c:minorTickMark val="none"/>
        <c:tickLblPos val="nextTo"/>
        <c:crossAx val="37026048"/>
        <c:crosses val="autoZero"/>
        <c:crossBetween val="between"/>
      </c:valAx>
    </c:plotArea>
    <c:plotVisOnly val="1"/>
    <c:dispBlanksAs val="gap"/>
    <c:showDLblsOverMax val="0"/>
  </c:chart>
  <c:spPr>
    <a:ln>
      <a:noFill/>
    </a:ln>
  </c:spPr>
  <c:txPr>
    <a:bodyPr/>
    <a:lstStyle/>
    <a:p>
      <a:pPr>
        <a:defRPr>
          <a:latin typeface="Sylfaen" pitchFamily="18" charset="0"/>
        </a:defRPr>
      </a:pPr>
      <a:endParaRPr lang="cs-C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226408-BBB0-4D79-B379-683CFFE85F3C}" type="doc">
      <dgm:prSet loTypeId="urn:microsoft.com/office/officeart/2005/8/layout/process1" loCatId="process" qsTypeId="urn:microsoft.com/office/officeart/2005/8/quickstyle/simple1" qsCatId="simple" csTypeId="urn:microsoft.com/office/officeart/2005/8/colors/accent1_2" csCatId="accent1" phldr="1"/>
      <dgm:spPr/>
    </dgm:pt>
    <dgm:pt modelId="{E4FC22F0-5383-4747-AA4D-90399A760A50}">
      <dgm:prSet phldrT="[Text]"/>
      <dgm:spPr/>
      <dgm:t>
        <a:bodyPr/>
        <a:lstStyle/>
        <a:p>
          <a:r>
            <a:rPr lang="cs-CZ"/>
            <a:t>Analytická část MAP</a:t>
          </a:r>
        </a:p>
      </dgm:t>
    </dgm:pt>
    <dgm:pt modelId="{FF30FC83-EB02-4D28-8B69-ED0A65DE3973}" type="parTrans" cxnId="{5EF788EC-3ABA-4A74-811B-A368E698D297}">
      <dgm:prSet/>
      <dgm:spPr/>
      <dgm:t>
        <a:bodyPr/>
        <a:lstStyle/>
        <a:p>
          <a:endParaRPr lang="cs-CZ"/>
        </a:p>
      </dgm:t>
    </dgm:pt>
    <dgm:pt modelId="{A59470FA-C3C1-45CB-BD6B-21C0D9CE5D09}" type="sibTrans" cxnId="{5EF788EC-3ABA-4A74-811B-A368E698D297}">
      <dgm:prSet/>
      <dgm:spPr/>
      <dgm:t>
        <a:bodyPr/>
        <a:lstStyle/>
        <a:p>
          <a:endParaRPr lang="cs-CZ"/>
        </a:p>
      </dgm:t>
    </dgm:pt>
    <dgm:pt modelId="{66A8F164-5F04-4410-9C6E-AB15E3CE66DA}">
      <dgm:prSet phldrT="[Text]"/>
      <dgm:spPr/>
      <dgm:t>
        <a:bodyPr/>
        <a:lstStyle/>
        <a:p>
          <a:r>
            <a:rPr lang="cs-CZ"/>
            <a:t>Strategický rámec MAP</a:t>
          </a:r>
        </a:p>
      </dgm:t>
    </dgm:pt>
    <dgm:pt modelId="{AB706DE6-3911-4E37-B9F7-5E175C6257A2}" type="parTrans" cxnId="{697632E3-E62C-4D88-86D1-123503ED4DD7}">
      <dgm:prSet/>
      <dgm:spPr/>
      <dgm:t>
        <a:bodyPr/>
        <a:lstStyle/>
        <a:p>
          <a:endParaRPr lang="cs-CZ"/>
        </a:p>
      </dgm:t>
    </dgm:pt>
    <dgm:pt modelId="{2BFCCA78-5104-4116-B370-E44BA63EB477}" type="sibTrans" cxnId="{697632E3-E62C-4D88-86D1-123503ED4DD7}">
      <dgm:prSet/>
      <dgm:spPr/>
      <dgm:t>
        <a:bodyPr/>
        <a:lstStyle/>
        <a:p>
          <a:endParaRPr lang="cs-CZ"/>
        </a:p>
      </dgm:t>
    </dgm:pt>
    <dgm:pt modelId="{35AFEF0A-A0E2-4875-BFA5-29EAE6C14A03}">
      <dgm:prSet phldrT="[Text]"/>
      <dgm:spPr/>
      <dgm:t>
        <a:bodyPr/>
        <a:lstStyle/>
        <a:p>
          <a:r>
            <a:rPr lang="cs-CZ"/>
            <a:t>Akční plánování</a:t>
          </a:r>
        </a:p>
      </dgm:t>
    </dgm:pt>
    <dgm:pt modelId="{3715CE93-A573-48BC-9F10-C9803DF607BB}" type="parTrans" cxnId="{D9B486A4-B6A7-4777-96DD-05D26C744279}">
      <dgm:prSet/>
      <dgm:spPr/>
      <dgm:t>
        <a:bodyPr/>
        <a:lstStyle/>
        <a:p>
          <a:endParaRPr lang="cs-CZ"/>
        </a:p>
      </dgm:t>
    </dgm:pt>
    <dgm:pt modelId="{28EECB4E-21BE-4EC3-8D15-7E1E26737A88}" type="sibTrans" cxnId="{D9B486A4-B6A7-4777-96DD-05D26C744279}">
      <dgm:prSet/>
      <dgm:spPr/>
      <dgm:t>
        <a:bodyPr/>
        <a:lstStyle/>
        <a:p>
          <a:endParaRPr lang="cs-CZ"/>
        </a:p>
      </dgm:t>
    </dgm:pt>
    <dgm:pt modelId="{DEB7012C-0091-491D-B729-2AE7071EAC49}">
      <dgm:prSet/>
      <dgm:spPr/>
      <dgm:t>
        <a:bodyPr/>
        <a:lstStyle/>
        <a:p>
          <a:r>
            <a:rPr lang="cs-CZ"/>
            <a:t>Akční roční plán</a:t>
          </a:r>
        </a:p>
      </dgm:t>
    </dgm:pt>
    <dgm:pt modelId="{2F316FD3-B16B-45DB-9D0D-35AE69CC720C}" type="parTrans" cxnId="{1386296A-76FC-42C5-931F-675BE46F252D}">
      <dgm:prSet/>
      <dgm:spPr/>
      <dgm:t>
        <a:bodyPr/>
        <a:lstStyle/>
        <a:p>
          <a:endParaRPr lang="cs-CZ"/>
        </a:p>
      </dgm:t>
    </dgm:pt>
    <dgm:pt modelId="{01214406-7008-4873-A166-E9FF6D569873}" type="sibTrans" cxnId="{1386296A-76FC-42C5-931F-675BE46F252D}">
      <dgm:prSet/>
      <dgm:spPr/>
      <dgm:t>
        <a:bodyPr/>
        <a:lstStyle/>
        <a:p>
          <a:endParaRPr lang="cs-CZ"/>
        </a:p>
      </dgm:t>
    </dgm:pt>
    <dgm:pt modelId="{1BBF02DE-6BE5-4BBE-847F-BF8E7712BBDB}" type="pres">
      <dgm:prSet presAssocID="{D2226408-BBB0-4D79-B379-683CFFE85F3C}" presName="Name0" presStyleCnt="0">
        <dgm:presLayoutVars>
          <dgm:dir/>
          <dgm:resizeHandles val="exact"/>
        </dgm:presLayoutVars>
      </dgm:prSet>
      <dgm:spPr/>
    </dgm:pt>
    <dgm:pt modelId="{260CAE50-27AD-4CC9-B462-0A1B5CCC60DA}" type="pres">
      <dgm:prSet presAssocID="{E4FC22F0-5383-4747-AA4D-90399A760A50}" presName="node" presStyleLbl="node1" presStyleIdx="0" presStyleCnt="4">
        <dgm:presLayoutVars>
          <dgm:bulletEnabled val="1"/>
        </dgm:presLayoutVars>
      </dgm:prSet>
      <dgm:spPr/>
    </dgm:pt>
    <dgm:pt modelId="{BC14046D-B76F-4C6C-962E-357A167A230E}" type="pres">
      <dgm:prSet presAssocID="{A59470FA-C3C1-45CB-BD6B-21C0D9CE5D09}" presName="sibTrans" presStyleLbl="sibTrans2D1" presStyleIdx="0" presStyleCnt="3"/>
      <dgm:spPr/>
    </dgm:pt>
    <dgm:pt modelId="{E7BFB860-8E4A-401A-B9D3-698C7B73246F}" type="pres">
      <dgm:prSet presAssocID="{A59470FA-C3C1-45CB-BD6B-21C0D9CE5D09}" presName="connectorText" presStyleLbl="sibTrans2D1" presStyleIdx="0" presStyleCnt="3"/>
      <dgm:spPr/>
    </dgm:pt>
    <dgm:pt modelId="{EF55517C-088D-4ED0-A672-7BA3F5E5EAFD}" type="pres">
      <dgm:prSet presAssocID="{66A8F164-5F04-4410-9C6E-AB15E3CE66DA}" presName="node" presStyleLbl="node1" presStyleIdx="1" presStyleCnt="4">
        <dgm:presLayoutVars>
          <dgm:bulletEnabled val="1"/>
        </dgm:presLayoutVars>
      </dgm:prSet>
      <dgm:spPr/>
    </dgm:pt>
    <dgm:pt modelId="{829E7912-F5D2-4B3C-A128-1699B2AC4BF6}" type="pres">
      <dgm:prSet presAssocID="{2BFCCA78-5104-4116-B370-E44BA63EB477}" presName="sibTrans" presStyleLbl="sibTrans2D1" presStyleIdx="1" presStyleCnt="3"/>
      <dgm:spPr/>
    </dgm:pt>
    <dgm:pt modelId="{A816C416-B406-41BE-B945-639F10CC4D3C}" type="pres">
      <dgm:prSet presAssocID="{2BFCCA78-5104-4116-B370-E44BA63EB477}" presName="connectorText" presStyleLbl="sibTrans2D1" presStyleIdx="1" presStyleCnt="3"/>
      <dgm:spPr/>
    </dgm:pt>
    <dgm:pt modelId="{A10EB9AF-FC5F-45F8-B72E-2BB6E8F53AC0}" type="pres">
      <dgm:prSet presAssocID="{35AFEF0A-A0E2-4875-BFA5-29EAE6C14A03}" presName="node" presStyleLbl="node1" presStyleIdx="2" presStyleCnt="4">
        <dgm:presLayoutVars>
          <dgm:bulletEnabled val="1"/>
        </dgm:presLayoutVars>
      </dgm:prSet>
      <dgm:spPr/>
    </dgm:pt>
    <dgm:pt modelId="{8C656121-BA5D-400F-B6FC-80F04C9EF9DE}" type="pres">
      <dgm:prSet presAssocID="{28EECB4E-21BE-4EC3-8D15-7E1E26737A88}" presName="sibTrans" presStyleLbl="sibTrans2D1" presStyleIdx="2" presStyleCnt="3"/>
      <dgm:spPr/>
    </dgm:pt>
    <dgm:pt modelId="{AB544955-81A8-45DA-BA7F-B646EE39C71C}" type="pres">
      <dgm:prSet presAssocID="{28EECB4E-21BE-4EC3-8D15-7E1E26737A88}" presName="connectorText" presStyleLbl="sibTrans2D1" presStyleIdx="2" presStyleCnt="3"/>
      <dgm:spPr/>
    </dgm:pt>
    <dgm:pt modelId="{076A2804-12D7-4B2A-94EF-2EFB63F707FC}" type="pres">
      <dgm:prSet presAssocID="{DEB7012C-0091-491D-B729-2AE7071EAC49}" presName="node" presStyleLbl="node1" presStyleIdx="3" presStyleCnt="4">
        <dgm:presLayoutVars>
          <dgm:bulletEnabled val="1"/>
        </dgm:presLayoutVars>
      </dgm:prSet>
      <dgm:spPr/>
    </dgm:pt>
  </dgm:ptLst>
  <dgm:cxnLst>
    <dgm:cxn modelId="{A34B4806-F285-4B24-87CB-455602498154}" type="presOf" srcId="{DEB7012C-0091-491D-B729-2AE7071EAC49}" destId="{076A2804-12D7-4B2A-94EF-2EFB63F707FC}" srcOrd="0" destOrd="0" presId="urn:microsoft.com/office/officeart/2005/8/layout/process1"/>
    <dgm:cxn modelId="{350CEA0C-E2B4-4231-ACA9-02CED875678D}" type="presOf" srcId="{66A8F164-5F04-4410-9C6E-AB15E3CE66DA}" destId="{EF55517C-088D-4ED0-A672-7BA3F5E5EAFD}" srcOrd="0" destOrd="0" presId="urn:microsoft.com/office/officeart/2005/8/layout/process1"/>
    <dgm:cxn modelId="{4469A817-35B7-4913-806A-6826C4215F7F}" type="presOf" srcId="{28EECB4E-21BE-4EC3-8D15-7E1E26737A88}" destId="{AB544955-81A8-45DA-BA7F-B646EE39C71C}" srcOrd="1" destOrd="0" presId="urn:microsoft.com/office/officeart/2005/8/layout/process1"/>
    <dgm:cxn modelId="{AD5D2966-D56D-41FB-BDC1-D5840DE57ABD}" type="presOf" srcId="{D2226408-BBB0-4D79-B379-683CFFE85F3C}" destId="{1BBF02DE-6BE5-4BBE-847F-BF8E7712BBDB}" srcOrd="0" destOrd="0" presId="urn:microsoft.com/office/officeart/2005/8/layout/process1"/>
    <dgm:cxn modelId="{1386296A-76FC-42C5-931F-675BE46F252D}" srcId="{D2226408-BBB0-4D79-B379-683CFFE85F3C}" destId="{DEB7012C-0091-491D-B729-2AE7071EAC49}" srcOrd="3" destOrd="0" parTransId="{2F316FD3-B16B-45DB-9D0D-35AE69CC720C}" sibTransId="{01214406-7008-4873-A166-E9FF6D569873}"/>
    <dgm:cxn modelId="{FF051C76-D66A-4919-803D-E042FBBBB6FD}" type="presOf" srcId="{2BFCCA78-5104-4116-B370-E44BA63EB477}" destId="{829E7912-F5D2-4B3C-A128-1699B2AC4BF6}" srcOrd="0" destOrd="0" presId="urn:microsoft.com/office/officeart/2005/8/layout/process1"/>
    <dgm:cxn modelId="{D9B486A4-B6A7-4777-96DD-05D26C744279}" srcId="{D2226408-BBB0-4D79-B379-683CFFE85F3C}" destId="{35AFEF0A-A0E2-4875-BFA5-29EAE6C14A03}" srcOrd="2" destOrd="0" parTransId="{3715CE93-A573-48BC-9F10-C9803DF607BB}" sibTransId="{28EECB4E-21BE-4EC3-8D15-7E1E26737A88}"/>
    <dgm:cxn modelId="{F23FC5A6-5431-4AA8-95C3-29EB636B4453}" type="presOf" srcId="{E4FC22F0-5383-4747-AA4D-90399A760A50}" destId="{260CAE50-27AD-4CC9-B462-0A1B5CCC60DA}" srcOrd="0" destOrd="0" presId="urn:microsoft.com/office/officeart/2005/8/layout/process1"/>
    <dgm:cxn modelId="{91C070AB-3D17-4781-A472-DBE3B0EA752B}" type="presOf" srcId="{2BFCCA78-5104-4116-B370-E44BA63EB477}" destId="{A816C416-B406-41BE-B945-639F10CC4D3C}" srcOrd="1" destOrd="0" presId="urn:microsoft.com/office/officeart/2005/8/layout/process1"/>
    <dgm:cxn modelId="{7366A6C5-D489-40CC-AF59-6C95F3AEFCB9}" type="presOf" srcId="{28EECB4E-21BE-4EC3-8D15-7E1E26737A88}" destId="{8C656121-BA5D-400F-B6FC-80F04C9EF9DE}" srcOrd="0" destOrd="0" presId="urn:microsoft.com/office/officeart/2005/8/layout/process1"/>
    <dgm:cxn modelId="{A722CFCC-6D5E-4B17-98E7-00803C780503}" type="presOf" srcId="{A59470FA-C3C1-45CB-BD6B-21C0D9CE5D09}" destId="{BC14046D-B76F-4C6C-962E-357A167A230E}" srcOrd="0" destOrd="0" presId="urn:microsoft.com/office/officeart/2005/8/layout/process1"/>
    <dgm:cxn modelId="{84785ED5-310F-4CD8-8F35-3819E5578D7D}" type="presOf" srcId="{A59470FA-C3C1-45CB-BD6B-21C0D9CE5D09}" destId="{E7BFB860-8E4A-401A-B9D3-698C7B73246F}" srcOrd="1" destOrd="0" presId="urn:microsoft.com/office/officeart/2005/8/layout/process1"/>
    <dgm:cxn modelId="{697632E3-E62C-4D88-86D1-123503ED4DD7}" srcId="{D2226408-BBB0-4D79-B379-683CFFE85F3C}" destId="{66A8F164-5F04-4410-9C6E-AB15E3CE66DA}" srcOrd="1" destOrd="0" parTransId="{AB706DE6-3911-4E37-B9F7-5E175C6257A2}" sibTransId="{2BFCCA78-5104-4116-B370-E44BA63EB477}"/>
    <dgm:cxn modelId="{2B1CD5E3-8C91-452B-849C-71BED448E73F}" type="presOf" srcId="{35AFEF0A-A0E2-4875-BFA5-29EAE6C14A03}" destId="{A10EB9AF-FC5F-45F8-B72E-2BB6E8F53AC0}" srcOrd="0" destOrd="0" presId="urn:microsoft.com/office/officeart/2005/8/layout/process1"/>
    <dgm:cxn modelId="{5EF788EC-3ABA-4A74-811B-A368E698D297}" srcId="{D2226408-BBB0-4D79-B379-683CFFE85F3C}" destId="{E4FC22F0-5383-4747-AA4D-90399A760A50}" srcOrd="0" destOrd="0" parTransId="{FF30FC83-EB02-4D28-8B69-ED0A65DE3973}" sibTransId="{A59470FA-C3C1-45CB-BD6B-21C0D9CE5D09}"/>
    <dgm:cxn modelId="{9431E010-787C-409B-986D-76F9704DE3CC}" type="presParOf" srcId="{1BBF02DE-6BE5-4BBE-847F-BF8E7712BBDB}" destId="{260CAE50-27AD-4CC9-B462-0A1B5CCC60DA}" srcOrd="0" destOrd="0" presId="urn:microsoft.com/office/officeart/2005/8/layout/process1"/>
    <dgm:cxn modelId="{C435D069-6F1A-4B46-93F7-818B57E93E7C}" type="presParOf" srcId="{1BBF02DE-6BE5-4BBE-847F-BF8E7712BBDB}" destId="{BC14046D-B76F-4C6C-962E-357A167A230E}" srcOrd="1" destOrd="0" presId="urn:microsoft.com/office/officeart/2005/8/layout/process1"/>
    <dgm:cxn modelId="{BBE823BA-C2B4-4A75-B332-122AAE18CAD1}" type="presParOf" srcId="{BC14046D-B76F-4C6C-962E-357A167A230E}" destId="{E7BFB860-8E4A-401A-B9D3-698C7B73246F}" srcOrd="0" destOrd="0" presId="urn:microsoft.com/office/officeart/2005/8/layout/process1"/>
    <dgm:cxn modelId="{D3AF7AAE-BB19-43B1-B3AE-8DC41DA5CA40}" type="presParOf" srcId="{1BBF02DE-6BE5-4BBE-847F-BF8E7712BBDB}" destId="{EF55517C-088D-4ED0-A672-7BA3F5E5EAFD}" srcOrd="2" destOrd="0" presId="urn:microsoft.com/office/officeart/2005/8/layout/process1"/>
    <dgm:cxn modelId="{49EDF887-96AF-4534-AFAE-1DC3FC8D3A30}" type="presParOf" srcId="{1BBF02DE-6BE5-4BBE-847F-BF8E7712BBDB}" destId="{829E7912-F5D2-4B3C-A128-1699B2AC4BF6}" srcOrd="3" destOrd="0" presId="urn:microsoft.com/office/officeart/2005/8/layout/process1"/>
    <dgm:cxn modelId="{08DB59AB-D69D-472C-803D-3313679E7E0F}" type="presParOf" srcId="{829E7912-F5D2-4B3C-A128-1699B2AC4BF6}" destId="{A816C416-B406-41BE-B945-639F10CC4D3C}" srcOrd="0" destOrd="0" presId="urn:microsoft.com/office/officeart/2005/8/layout/process1"/>
    <dgm:cxn modelId="{6FA9E377-BD6A-4FC2-80FA-1B43E6C1D8EA}" type="presParOf" srcId="{1BBF02DE-6BE5-4BBE-847F-BF8E7712BBDB}" destId="{A10EB9AF-FC5F-45F8-B72E-2BB6E8F53AC0}" srcOrd="4" destOrd="0" presId="urn:microsoft.com/office/officeart/2005/8/layout/process1"/>
    <dgm:cxn modelId="{8FC00810-E98B-4232-882E-55FD4923542C}" type="presParOf" srcId="{1BBF02DE-6BE5-4BBE-847F-BF8E7712BBDB}" destId="{8C656121-BA5D-400F-B6FC-80F04C9EF9DE}" srcOrd="5" destOrd="0" presId="urn:microsoft.com/office/officeart/2005/8/layout/process1"/>
    <dgm:cxn modelId="{4B54A5E3-DA21-45CD-AEC6-706B09B20E5D}" type="presParOf" srcId="{8C656121-BA5D-400F-B6FC-80F04C9EF9DE}" destId="{AB544955-81A8-45DA-BA7F-B646EE39C71C}" srcOrd="0" destOrd="0" presId="urn:microsoft.com/office/officeart/2005/8/layout/process1"/>
    <dgm:cxn modelId="{80535AF1-A628-425B-8C86-B8B07E03F19D}" type="presParOf" srcId="{1BBF02DE-6BE5-4BBE-847F-BF8E7712BBDB}" destId="{076A2804-12D7-4B2A-94EF-2EFB63F707FC}" srcOrd="6" destOrd="0" presId="urn:microsoft.com/office/officeart/2005/8/layout/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IV Partnerství a spolupráce</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4.1 Podporovat spolupráci škol a školských zařízení</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4.1.1 Vzájemné informování škol a zřizovatelů</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E86B5372-DD90-44B8-ACCE-DE34CF0FE5E9}">
      <dgm:prSet/>
      <dgm:spPr/>
      <dgm:t>
        <a:bodyPr/>
        <a:lstStyle/>
        <a:p>
          <a:r>
            <a:rPr lang="cs-CZ"/>
            <a:t>4.2 Nastavit systém sdílení poznatků dobré praxe mezi shodnými i návaznými stupni vzdělávání</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4.3 Zapojit rodiče, další aktéry a širší veřejnost do činnosti škol</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4.2.1 Podpora efektivního systému diferencované spolupráce škol</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4.3.1 Zapojování rodičů do života škol</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35DAA1EE-BD11-47F9-B7AA-987CF830F96E}">
      <dgm:prSet/>
      <dgm:spPr/>
      <dgm:t>
        <a:bodyPr/>
        <a:lstStyle/>
        <a:p>
          <a:r>
            <a:rPr lang="cs-CZ"/>
            <a:t>Pravidelné čtvrtletní porady vedoucích PP Š/ŠZ</a:t>
          </a:r>
        </a:p>
      </dgm:t>
    </dgm:pt>
    <dgm:pt modelId="{02E6579A-1769-441F-857F-100F951E6196}" type="parTrans" cxnId="{DF02ED80-D139-46BC-8BBA-5250FC0F5AD0}">
      <dgm:prSet/>
      <dgm:spPr/>
      <dgm:t>
        <a:bodyPr/>
        <a:lstStyle/>
        <a:p>
          <a:endParaRPr lang="cs-CZ"/>
        </a:p>
      </dgm:t>
    </dgm:pt>
    <dgm:pt modelId="{EB276620-7453-4596-AEF8-9F182E758809}" type="sibTrans" cxnId="{DF02ED80-D139-46BC-8BBA-5250FC0F5AD0}">
      <dgm:prSet/>
      <dgm:spPr/>
      <dgm:t>
        <a:bodyPr/>
        <a:lstStyle/>
        <a:p>
          <a:endParaRPr lang="cs-CZ"/>
        </a:p>
      </dgm:t>
    </dgm:pt>
    <dgm:pt modelId="{EC3168BC-588A-49A4-838C-68E5FD2A6D85}">
      <dgm:prSet/>
      <dgm:spPr/>
      <dgm:t>
        <a:bodyPr/>
        <a:lstStyle/>
        <a:p>
          <a:r>
            <a:rPr lang="cs-CZ"/>
            <a:t>Činnost klubů (začínající učitelé, zkušení učitelé, ředitelé)</a:t>
          </a:r>
        </a:p>
      </dgm:t>
    </dgm:pt>
    <dgm:pt modelId="{02A1806B-E782-4522-BBB4-B885AA5C0C29}" type="parTrans" cxnId="{9239E1B6-FA7B-4997-B6E4-FD668F7C423C}">
      <dgm:prSet/>
      <dgm:spPr/>
      <dgm:t>
        <a:bodyPr/>
        <a:lstStyle/>
        <a:p>
          <a:endParaRPr lang="cs-CZ"/>
        </a:p>
      </dgm:t>
    </dgm:pt>
    <dgm:pt modelId="{A057C59B-108C-44BD-A4FA-702BF1A0D711}" type="sibTrans" cxnId="{9239E1B6-FA7B-4997-B6E4-FD668F7C423C}">
      <dgm:prSet/>
      <dgm:spPr/>
      <dgm:t>
        <a:bodyPr/>
        <a:lstStyle/>
        <a:p>
          <a:endParaRPr lang="cs-CZ"/>
        </a:p>
      </dgm:t>
    </dgm:pt>
    <dgm:pt modelId="{8651BFEF-D332-4B36-A82A-4658AC7B7758}">
      <dgm:prSet/>
      <dgm:spPr/>
      <dgm:t>
        <a:bodyPr/>
        <a:lstStyle/>
        <a:p>
          <a:r>
            <a:rPr lang="cs-CZ"/>
            <a:t>Setkání odb. veřejnosti se starostou</a:t>
          </a:r>
        </a:p>
      </dgm:t>
    </dgm:pt>
    <dgm:pt modelId="{490E9E04-C074-47DA-90E6-B90E21022924}" type="parTrans" cxnId="{5A9294E9-D09C-475C-AC4B-DD7DB4CE94E4}">
      <dgm:prSet/>
      <dgm:spPr/>
      <dgm:t>
        <a:bodyPr/>
        <a:lstStyle/>
        <a:p>
          <a:endParaRPr lang="cs-CZ"/>
        </a:p>
      </dgm:t>
    </dgm:pt>
    <dgm:pt modelId="{A33FB0B1-BA7F-4D57-90CC-DFE5E640F1D2}" type="sibTrans" cxnId="{5A9294E9-D09C-475C-AC4B-DD7DB4CE94E4}">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3"/>
      <dgm:spPr/>
    </dgm:pt>
    <dgm:pt modelId="{2756E0ED-B596-4399-9F9B-6B3BAF98F07D}" type="pres">
      <dgm:prSet presAssocID="{411EB97D-8F08-41A3-B208-B25CFC3A47E0}" presName="connTx" presStyleLbl="parChTrans1D2" presStyleIdx="0" presStyleCnt="3"/>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3">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3"/>
      <dgm:spPr/>
    </dgm:pt>
    <dgm:pt modelId="{0F56D9EE-16F8-4BB5-970A-A9E84CDBFA1C}" type="pres">
      <dgm:prSet presAssocID="{2C5196BB-DF95-4C93-8AA3-A5425276FB84}" presName="connTx" presStyleLbl="parChTrans1D3" presStyleIdx="0" presStyleCnt="3"/>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3">
        <dgm:presLayoutVars>
          <dgm:chPref val="3"/>
        </dgm:presLayoutVars>
      </dgm:prSet>
      <dgm:spPr/>
    </dgm:pt>
    <dgm:pt modelId="{15F08FF0-9D57-43DC-8F4E-9F712B53F50D}" type="pres">
      <dgm:prSet presAssocID="{B030D5C4-043E-49ED-9103-BFA6E83D3820}" presName="level3hierChild" presStyleCnt="0"/>
      <dgm:spPr/>
    </dgm:pt>
    <dgm:pt modelId="{0B087523-F622-418B-B3E9-8A20E1B1B649}" type="pres">
      <dgm:prSet presAssocID="{02E6579A-1769-441F-857F-100F951E6196}" presName="conn2-1" presStyleLbl="parChTrans1D4" presStyleIdx="0" presStyleCnt="3"/>
      <dgm:spPr/>
    </dgm:pt>
    <dgm:pt modelId="{099DEE3B-FF5E-4A4E-A9BE-B1962D42724C}" type="pres">
      <dgm:prSet presAssocID="{02E6579A-1769-441F-857F-100F951E6196}" presName="connTx" presStyleLbl="parChTrans1D4" presStyleIdx="0" presStyleCnt="3"/>
      <dgm:spPr/>
    </dgm:pt>
    <dgm:pt modelId="{A8BE6A10-23C6-4760-8A07-1E9FD888C345}" type="pres">
      <dgm:prSet presAssocID="{35DAA1EE-BD11-47F9-B7AA-987CF830F96E}" presName="root2" presStyleCnt="0"/>
      <dgm:spPr/>
    </dgm:pt>
    <dgm:pt modelId="{CAD8C423-2117-4DFB-BEC5-51EE9A2AB8FF}" type="pres">
      <dgm:prSet presAssocID="{35DAA1EE-BD11-47F9-B7AA-987CF830F96E}" presName="LevelTwoTextNode" presStyleLbl="node4" presStyleIdx="0" presStyleCnt="3">
        <dgm:presLayoutVars>
          <dgm:chPref val="3"/>
        </dgm:presLayoutVars>
      </dgm:prSet>
      <dgm:spPr/>
    </dgm:pt>
    <dgm:pt modelId="{6F62A081-F304-48A0-BDF9-BB3C54091807}" type="pres">
      <dgm:prSet presAssocID="{35DAA1EE-BD11-47F9-B7AA-987CF830F96E}" presName="level3hierChild" presStyleCnt="0"/>
      <dgm:spPr/>
    </dgm:pt>
    <dgm:pt modelId="{0EFA0C76-C662-440A-9476-350213BC15EA}" type="pres">
      <dgm:prSet presAssocID="{490E9E04-C074-47DA-90E6-B90E21022924}" presName="conn2-1" presStyleLbl="parChTrans1D4" presStyleIdx="1" presStyleCnt="3"/>
      <dgm:spPr/>
    </dgm:pt>
    <dgm:pt modelId="{85F33A1D-9B6C-460E-A8A1-A9B5F7E19BD5}" type="pres">
      <dgm:prSet presAssocID="{490E9E04-C074-47DA-90E6-B90E21022924}" presName="connTx" presStyleLbl="parChTrans1D4" presStyleIdx="1" presStyleCnt="3"/>
      <dgm:spPr/>
    </dgm:pt>
    <dgm:pt modelId="{548DB011-CBC9-4E41-93B2-12BE991F6E96}" type="pres">
      <dgm:prSet presAssocID="{8651BFEF-D332-4B36-A82A-4658AC7B7758}" presName="root2" presStyleCnt="0"/>
      <dgm:spPr/>
    </dgm:pt>
    <dgm:pt modelId="{54B4CE54-3B9D-47A3-9B65-1D7A6DAB712F}" type="pres">
      <dgm:prSet presAssocID="{8651BFEF-D332-4B36-A82A-4658AC7B7758}" presName="LevelTwoTextNode" presStyleLbl="node4" presStyleIdx="1" presStyleCnt="3">
        <dgm:presLayoutVars>
          <dgm:chPref val="3"/>
        </dgm:presLayoutVars>
      </dgm:prSet>
      <dgm:spPr/>
    </dgm:pt>
    <dgm:pt modelId="{86289A91-2553-4EBF-904D-F8884C58B2CE}" type="pres">
      <dgm:prSet presAssocID="{8651BFEF-D332-4B36-A82A-4658AC7B7758}" presName="level3hierChild" presStyleCnt="0"/>
      <dgm:spPr/>
    </dgm:pt>
    <dgm:pt modelId="{0E218F02-5CAF-49D7-9492-947BF953FEB2}" type="pres">
      <dgm:prSet presAssocID="{2FD2C352-D8BF-45E6-A202-7C25B7D69839}" presName="conn2-1" presStyleLbl="parChTrans1D2" presStyleIdx="1" presStyleCnt="3"/>
      <dgm:spPr/>
    </dgm:pt>
    <dgm:pt modelId="{B03A735B-F52A-42CE-A687-54DABD885330}" type="pres">
      <dgm:prSet presAssocID="{2FD2C352-D8BF-45E6-A202-7C25B7D69839}" presName="connTx" presStyleLbl="parChTrans1D2" presStyleIdx="1" presStyleCnt="3"/>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3">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3"/>
      <dgm:spPr/>
    </dgm:pt>
    <dgm:pt modelId="{ECD32457-68A8-4062-A639-5BCEF9C77E0A}" type="pres">
      <dgm:prSet presAssocID="{37214FB8-FEC3-4762-99D0-F1CC10D49962}" presName="connTx" presStyleLbl="parChTrans1D3" presStyleIdx="1" presStyleCnt="3"/>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3">
        <dgm:presLayoutVars>
          <dgm:chPref val="3"/>
        </dgm:presLayoutVars>
      </dgm:prSet>
      <dgm:spPr/>
    </dgm:pt>
    <dgm:pt modelId="{7C6FD744-3C1D-47A4-915D-0CE6A6AE6A27}" type="pres">
      <dgm:prSet presAssocID="{29E8F1B4-243F-48DB-82A4-D5E626429DC3}" presName="level3hierChild" presStyleCnt="0"/>
      <dgm:spPr/>
    </dgm:pt>
    <dgm:pt modelId="{41B3C3E4-3191-420C-9E68-DF1218088248}" type="pres">
      <dgm:prSet presAssocID="{02A1806B-E782-4522-BBB4-B885AA5C0C29}" presName="conn2-1" presStyleLbl="parChTrans1D4" presStyleIdx="2" presStyleCnt="3"/>
      <dgm:spPr/>
    </dgm:pt>
    <dgm:pt modelId="{FA34E2FD-C036-4218-B47A-0B4D675EBB67}" type="pres">
      <dgm:prSet presAssocID="{02A1806B-E782-4522-BBB4-B885AA5C0C29}" presName="connTx" presStyleLbl="parChTrans1D4" presStyleIdx="2" presStyleCnt="3"/>
      <dgm:spPr/>
    </dgm:pt>
    <dgm:pt modelId="{FCB8A470-2D09-43D0-9E49-ABE215A282ED}" type="pres">
      <dgm:prSet presAssocID="{EC3168BC-588A-49A4-838C-68E5FD2A6D85}" presName="root2" presStyleCnt="0"/>
      <dgm:spPr/>
    </dgm:pt>
    <dgm:pt modelId="{8FFE4526-7490-4D48-B89D-FD897E315E94}" type="pres">
      <dgm:prSet presAssocID="{EC3168BC-588A-49A4-838C-68E5FD2A6D85}" presName="LevelTwoTextNode" presStyleLbl="node4" presStyleIdx="2" presStyleCnt="3">
        <dgm:presLayoutVars>
          <dgm:chPref val="3"/>
        </dgm:presLayoutVars>
      </dgm:prSet>
      <dgm:spPr/>
    </dgm:pt>
    <dgm:pt modelId="{EF365F89-ACE0-430A-99B2-CDA09E394C8D}" type="pres">
      <dgm:prSet presAssocID="{EC3168BC-588A-49A4-838C-68E5FD2A6D85}" presName="level3hierChild" presStyleCnt="0"/>
      <dgm:spPr/>
    </dgm:pt>
    <dgm:pt modelId="{6926F07F-AECD-44AB-BB85-B5C95D8008BA}" type="pres">
      <dgm:prSet presAssocID="{1B6654C8-415C-4040-BE70-610C7A699EF7}" presName="conn2-1" presStyleLbl="parChTrans1D2" presStyleIdx="2" presStyleCnt="3"/>
      <dgm:spPr/>
    </dgm:pt>
    <dgm:pt modelId="{4B3BB34E-E63F-49B0-AEEE-AB37A3AD416D}" type="pres">
      <dgm:prSet presAssocID="{1B6654C8-415C-4040-BE70-610C7A699EF7}" presName="connTx" presStyleLbl="parChTrans1D2" presStyleIdx="2" presStyleCnt="3"/>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3">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2" presStyleCnt="3"/>
      <dgm:spPr/>
    </dgm:pt>
    <dgm:pt modelId="{8310F016-88CE-4CF6-8493-2530D33AF26E}" type="pres">
      <dgm:prSet presAssocID="{F7E381A3-36C7-4D0E-9968-B41F544B22EC}" presName="connTx" presStyleLbl="parChTrans1D3" presStyleIdx="2" presStyleCnt="3"/>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2" presStyleCnt="3">
        <dgm:presLayoutVars>
          <dgm:chPref val="3"/>
        </dgm:presLayoutVars>
      </dgm:prSet>
      <dgm:spPr/>
    </dgm:pt>
    <dgm:pt modelId="{035CCF16-7F7B-460A-AE20-A693BE925C20}" type="pres">
      <dgm:prSet presAssocID="{5B02F3F7-6F94-48D2-BB51-083B4BEBB43F}" presName="level3hierChild" presStyleCnt="0"/>
      <dgm:spPr/>
    </dgm:pt>
  </dgm:ptLst>
  <dgm:cxnLst>
    <dgm:cxn modelId="{BC378A06-14C4-49F7-9DA8-CDB091EB9BE6}" type="presOf" srcId="{2C5196BB-DF95-4C93-8AA3-A5425276FB84}" destId="{AEBDA0CE-7B1F-4910-A8A6-8F0E16B15355}" srcOrd="0" destOrd="0" presId="urn:microsoft.com/office/officeart/2005/8/layout/hierarchy2"/>
    <dgm:cxn modelId="{0AD55E0E-42C4-4CE7-B5D8-F3AAE4A173F5}" type="presOf" srcId="{411EB97D-8F08-41A3-B208-B25CFC3A47E0}" destId="{2756E0ED-B596-4399-9F9B-6B3BAF98F07D}" srcOrd="1"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BF3C5717-0F47-418A-B1FE-42127AE5A1DF}" type="presOf" srcId="{29E8F1B4-243F-48DB-82A4-D5E626429DC3}" destId="{9AA5C4A2-27D5-4D8A-A552-B979A36E1922}" srcOrd="0" destOrd="0" presId="urn:microsoft.com/office/officeart/2005/8/layout/hierarchy2"/>
    <dgm:cxn modelId="{7293FA19-3D5E-4290-AC69-0A6567CBE7C3}" type="presOf" srcId="{F7E381A3-36C7-4D0E-9968-B41F544B22EC}" destId="{808099CF-ED4D-49D6-BEA1-F316EAB156E6}" srcOrd="0" destOrd="0" presId="urn:microsoft.com/office/officeart/2005/8/layout/hierarchy2"/>
    <dgm:cxn modelId="{D06B921F-ED31-4F35-9358-03F492A83A6D}" type="presOf" srcId="{02A1806B-E782-4522-BBB4-B885AA5C0C29}" destId="{41B3C3E4-3191-420C-9E68-DF1218088248}" srcOrd="0"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4E06E128-54CD-4B71-92BA-538039BD3F8A}" srcId="{A138C74E-F343-44A2-B05B-FB1D9BF4B59C}" destId="{B030D5C4-043E-49ED-9103-BFA6E83D3820}" srcOrd="0" destOrd="0" parTransId="{2C5196BB-DF95-4C93-8AA3-A5425276FB84}" sibTransId="{D70328B1-6A22-45DE-AE00-AF1235A2654D}"/>
    <dgm:cxn modelId="{93A0CC30-B143-402F-83F7-D7A0E0201B47}" type="presOf" srcId="{EC3168BC-588A-49A4-838C-68E5FD2A6D85}" destId="{8FFE4526-7490-4D48-B89D-FD897E315E94}" srcOrd="0" destOrd="0" presId="urn:microsoft.com/office/officeart/2005/8/layout/hierarchy2"/>
    <dgm:cxn modelId="{14408934-0672-42AE-9EC2-98B13B70E694}" type="presOf" srcId="{F7E381A3-36C7-4D0E-9968-B41F544B22EC}" destId="{8310F016-88CE-4CF6-8493-2530D33AF26E}" srcOrd="1" destOrd="0" presId="urn:microsoft.com/office/officeart/2005/8/layout/hierarchy2"/>
    <dgm:cxn modelId="{2DA0D661-C328-4230-8AB4-C7EF0B29B92B}" type="presOf" srcId="{35DAA1EE-BD11-47F9-B7AA-987CF830F96E}" destId="{CAD8C423-2117-4DFB-BEC5-51EE9A2AB8FF}" srcOrd="0" destOrd="0" presId="urn:microsoft.com/office/officeart/2005/8/layout/hierarchy2"/>
    <dgm:cxn modelId="{7C0AEF43-418C-4E68-9857-D37AE698AC71}" type="presOf" srcId="{8651BFEF-D332-4B36-A82A-4658AC7B7758}" destId="{54B4CE54-3B9D-47A3-9B65-1D7A6DAB712F}" srcOrd="0" destOrd="0" presId="urn:microsoft.com/office/officeart/2005/8/layout/hierarchy2"/>
    <dgm:cxn modelId="{3C425B47-9FD6-4179-871F-52716502AA29}" type="presOf" srcId="{A138C74E-F343-44A2-B05B-FB1D9BF4B59C}" destId="{AAEE6DA5-1118-44E2-8DCC-B739D9C150D2}" srcOrd="0" destOrd="0" presId="urn:microsoft.com/office/officeart/2005/8/layout/hierarchy2"/>
    <dgm:cxn modelId="{48049778-8119-487E-BF83-0DAF2792DFD2}" type="presOf" srcId="{E86B5372-DD90-44B8-ACCE-DE34CF0FE5E9}" destId="{D0948124-0A0B-4B16-8415-E2A153CF34BF}" srcOrd="0" destOrd="0" presId="urn:microsoft.com/office/officeart/2005/8/layout/hierarchy2"/>
    <dgm:cxn modelId="{C61C395A-0A4C-48B8-8256-240507FA1A70}" type="presOf" srcId="{02E6579A-1769-441F-857F-100F951E6196}" destId="{0B087523-F622-418B-B3E9-8A20E1B1B649}" srcOrd="0" destOrd="0" presId="urn:microsoft.com/office/officeart/2005/8/layout/hierarchy2"/>
    <dgm:cxn modelId="{08F83D7C-264F-4B11-9BE0-AC5751BD1C13}" type="presOf" srcId="{2FD2C352-D8BF-45E6-A202-7C25B7D69839}" destId="{B03A735B-F52A-42CE-A687-54DABD885330}" srcOrd="1" destOrd="0" presId="urn:microsoft.com/office/officeart/2005/8/layout/hierarchy2"/>
    <dgm:cxn modelId="{DF02ED80-D139-46BC-8BBA-5250FC0F5AD0}" srcId="{B030D5C4-043E-49ED-9103-BFA6E83D3820}" destId="{35DAA1EE-BD11-47F9-B7AA-987CF830F96E}" srcOrd="0" destOrd="0" parTransId="{02E6579A-1769-441F-857F-100F951E6196}" sibTransId="{EB276620-7453-4596-AEF8-9F182E758809}"/>
    <dgm:cxn modelId="{11866188-0B3D-4196-887E-1A5408B5A497}" srcId="{E6C483D0-8F5D-439C-A43D-E648F8AB958F}" destId="{E86B5372-DD90-44B8-ACCE-DE34CF0FE5E9}" srcOrd="1" destOrd="0" parTransId="{2FD2C352-D8BF-45E6-A202-7C25B7D69839}" sibTransId="{4C025F24-B542-4D7F-83E3-52904FAD7C9E}"/>
    <dgm:cxn modelId="{7B51AF8B-D88A-429E-8FAE-C2118C728503}" type="presOf" srcId="{490E9E04-C074-47DA-90E6-B90E21022924}" destId="{85F33A1D-9B6C-460E-A8A1-A9B5F7E19BD5}" srcOrd="1" destOrd="0" presId="urn:microsoft.com/office/officeart/2005/8/layout/hierarchy2"/>
    <dgm:cxn modelId="{C3312D92-F0CA-4EBB-B2B3-5FA527FB33B3}" type="presOf" srcId="{2FD2C352-D8BF-45E6-A202-7C25B7D69839}" destId="{0E218F02-5CAF-49D7-9492-947BF953FEB2}" srcOrd="0" destOrd="0" presId="urn:microsoft.com/office/officeart/2005/8/layout/hierarchy2"/>
    <dgm:cxn modelId="{5BF9C89A-6706-4874-858A-19DBAD10E2C3}" type="presOf" srcId="{37214FB8-FEC3-4762-99D0-F1CC10D49962}" destId="{38A91A4F-4119-4C2E-99EF-F8FD7DED57E3}" srcOrd="0" destOrd="0" presId="urn:microsoft.com/office/officeart/2005/8/layout/hierarchy2"/>
    <dgm:cxn modelId="{B837AF9F-02DD-4748-9EF6-6B0E2B59C4D7}" type="presOf" srcId="{84B6E313-4AA3-429A-8112-6C2EFDDCC1D5}" destId="{281D2A40-5513-4B3A-A948-7DF6ADAA47FA}" srcOrd="0" destOrd="0" presId="urn:microsoft.com/office/officeart/2005/8/layout/hierarchy2"/>
    <dgm:cxn modelId="{3985B79F-1B8C-4AA9-BECA-0F5E4CAA89ED}" type="presOf" srcId="{2C5196BB-DF95-4C93-8AA3-A5425276FB84}" destId="{0F56D9EE-16F8-4BB5-970A-A9E84CDBFA1C}" srcOrd="1" destOrd="0" presId="urn:microsoft.com/office/officeart/2005/8/layout/hierarchy2"/>
    <dgm:cxn modelId="{074DD5AC-8739-44F6-B74C-01AE5A1A4B0A}" type="presOf" srcId="{37214FB8-FEC3-4762-99D0-F1CC10D49962}" destId="{ECD32457-68A8-4062-A639-5BCEF9C77E0A}" srcOrd="1" destOrd="0" presId="urn:microsoft.com/office/officeart/2005/8/layout/hierarchy2"/>
    <dgm:cxn modelId="{9239E1B6-FA7B-4997-B6E4-FD668F7C423C}" srcId="{29E8F1B4-243F-48DB-82A4-D5E626429DC3}" destId="{EC3168BC-588A-49A4-838C-68E5FD2A6D85}" srcOrd="0" destOrd="0" parTransId="{02A1806B-E782-4522-BBB4-B885AA5C0C29}" sibTransId="{A057C59B-108C-44BD-A4FA-702BF1A0D711}"/>
    <dgm:cxn modelId="{E77349B7-2507-4447-A59B-AC4D7542A3C1}" srcId="{E6C483D0-8F5D-439C-A43D-E648F8AB958F}" destId="{A138C74E-F343-44A2-B05B-FB1D9BF4B59C}" srcOrd="0" destOrd="0" parTransId="{411EB97D-8F08-41A3-B208-B25CFC3A47E0}" sibTransId="{39CE7D9C-78EE-4B38-801B-2E8C25C49DC0}"/>
    <dgm:cxn modelId="{DB4C22C1-2787-436A-8F22-7FC69C9DE220}" type="presOf" srcId="{411EB97D-8F08-41A3-B208-B25CFC3A47E0}" destId="{1607298D-544A-40DA-912B-FDA500045A4A}" srcOrd="0" destOrd="0" presId="urn:microsoft.com/office/officeart/2005/8/layout/hierarchy2"/>
    <dgm:cxn modelId="{02D435C3-BD97-4D82-B4DD-606AAA4A1B28}" type="presOf" srcId="{6C7389B0-AC55-4559-BF0A-9653749543AF}" destId="{D245AC9E-B942-47A2-88E4-1DB99C2F38C9}" srcOrd="0" destOrd="0" presId="urn:microsoft.com/office/officeart/2005/8/layout/hierarchy2"/>
    <dgm:cxn modelId="{800B53C5-1A47-4A0A-83B9-DFEF8E47E3B9}" type="presOf" srcId="{B030D5C4-043E-49ED-9103-BFA6E83D3820}" destId="{35099071-9F27-43D2-B66F-5780FEEE42BE}" srcOrd="0" destOrd="0" presId="urn:microsoft.com/office/officeart/2005/8/layout/hierarchy2"/>
    <dgm:cxn modelId="{92FA9CC7-F832-4CF9-B1FE-DCF19FC43C90}" type="presOf" srcId="{490E9E04-C074-47DA-90E6-B90E21022924}" destId="{0EFA0C76-C662-440A-9476-350213BC15EA}" srcOrd="0" destOrd="0" presId="urn:microsoft.com/office/officeart/2005/8/layout/hierarchy2"/>
    <dgm:cxn modelId="{9C4C3CCE-A65C-4CFD-936E-41CED1E5641E}" type="presOf" srcId="{1B6654C8-415C-4040-BE70-610C7A699EF7}" destId="{6926F07F-AECD-44AB-BB85-B5C95D8008BA}" srcOrd="0" destOrd="0" presId="urn:microsoft.com/office/officeart/2005/8/layout/hierarchy2"/>
    <dgm:cxn modelId="{8CA06DD3-5417-45C1-8116-2E163DAE2F6C}" type="presOf" srcId="{02A1806B-E782-4522-BBB4-B885AA5C0C29}" destId="{FA34E2FD-C036-4218-B47A-0B4D675EBB67}" srcOrd="1" destOrd="0" presId="urn:microsoft.com/office/officeart/2005/8/layout/hierarchy2"/>
    <dgm:cxn modelId="{EE7D77E3-9919-4E53-9EC4-5A3531B964D5}" type="presOf" srcId="{1B6654C8-415C-4040-BE70-610C7A699EF7}" destId="{4B3BB34E-E63F-49B0-AEEE-AB37A3AD416D}" srcOrd="1" destOrd="0" presId="urn:microsoft.com/office/officeart/2005/8/layout/hierarchy2"/>
    <dgm:cxn modelId="{5A9294E9-D09C-475C-AC4B-DD7DB4CE94E4}" srcId="{B030D5C4-043E-49ED-9103-BFA6E83D3820}" destId="{8651BFEF-D332-4B36-A82A-4658AC7B7758}" srcOrd="1" destOrd="0" parTransId="{490E9E04-C074-47DA-90E6-B90E21022924}" sibTransId="{A33FB0B1-BA7F-4D57-90CC-DFE5E640F1D2}"/>
    <dgm:cxn modelId="{480A4DED-D05F-4FEE-92BB-6DD318B67D70}" type="presOf" srcId="{5B02F3F7-6F94-48D2-BB51-083B4BEBB43F}" destId="{58D262E4-F46A-4718-903E-11C302F4F421}"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0DB296F5-02A0-43C6-95F4-56303E71C6B9}" srcId="{6C7389B0-AC55-4559-BF0A-9653749543AF}" destId="{E6C483D0-8F5D-439C-A43D-E648F8AB958F}" srcOrd="0" destOrd="0" parTransId="{83ED6172-F439-4A97-9EC1-C50912ADCBF6}" sibTransId="{6A14864E-3822-4992-948D-A3EE487F7ED3}"/>
    <dgm:cxn modelId="{2096ABF9-EAD6-436D-A0F9-25FFD28728DF}" type="presOf" srcId="{E6C483D0-8F5D-439C-A43D-E648F8AB958F}" destId="{CB67056D-E62D-4AAF-94A8-F428D8B91A7C}" srcOrd="0" destOrd="0" presId="urn:microsoft.com/office/officeart/2005/8/layout/hierarchy2"/>
    <dgm:cxn modelId="{17A7A5FF-C87B-4A28-A2F1-0BBA17589CFB}" type="presOf" srcId="{02E6579A-1769-441F-857F-100F951E6196}" destId="{099DEE3B-FF5E-4A4E-A9BE-B1962D42724C}" srcOrd="1" destOrd="0" presId="urn:microsoft.com/office/officeart/2005/8/layout/hierarchy2"/>
    <dgm:cxn modelId="{F533B2AD-F15D-4953-8B5B-496E25C8800A}" type="presParOf" srcId="{D245AC9E-B942-47A2-88E4-1DB99C2F38C9}" destId="{1FFBF6B1-BEC9-48B8-B83A-BD2FDC96A7FC}" srcOrd="0" destOrd="0" presId="urn:microsoft.com/office/officeart/2005/8/layout/hierarchy2"/>
    <dgm:cxn modelId="{27DFA858-67C7-4F69-B449-7CAAF7308CC8}" type="presParOf" srcId="{1FFBF6B1-BEC9-48B8-B83A-BD2FDC96A7FC}" destId="{CB67056D-E62D-4AAF-94A8-F428D8B91A7C}" srcOrd="0" destOrd="0" presId="urn:microsoft.com/office/officeart/2005/8/layout/hierarchy2"/>
    <dgm:cxn modelId="{F40BD7F4-18DB-4E5F-B619-88768F9F6559}" type="presParOf" srcId="{1FFBF6B1-BEC9-48B8-B83A-BD2FDC96A7FC}" destId="{AD1A7A6B-8FD9-4CA5-B75D-BC08E25EB1D0}" srcOrd="1" destOrd="0" presId="urn:microsoft.com/office/officeart/2005/8/layout/hierarchy2"/>
    <dgm:cxn modelId="{5AE82CDD-6503-458F-891C-0ACF905B86C0}" type="presParOf" srcId="{AD1A7A6B-8FD9-4CA5-B75D-BC08E25EB1D0}" destId="{1607298D-544A-40DA-912B-FDA500045A4A}" srcOrd="0" destOrd="0" presId="urn:microsoft.com/office/officeart/2005/8/layout/hierarchy2"/>
    <dgm:cxn modelId="{CBAB098B-15D2-4687-97FE-38B4B6605FC5}" type="presParOf" srcId="{1607298D-544A-40DA-912B-FDA500045A4A}" destId="{2756E0ED-B596-4399-9F9B-6B3BAF98F07D}" srcOrd="0" destOrd="0" presId="urn:microsoft.com/office/officeart/2005/8/layout/hierarchy2"/>
    <dgm:cxn modelId="{C6238A27-6243-4F1D-8A3F-D59F4DA61895}" type="presParOf" srcId="{AD1A7A6B-8FD9-4CA5-B75D-BC08E25EB1D0}" destId="{00FA5DDC-094E-4057-9510-336A89588B2C}" srcOrd="1" destOrd="0" presId="urn:microsoft.com/office/officeart/2005/8/layout/hierarchy2"/>
    <dgm:cxn modelId="{253BCC9D-925C-4B27-BD25-B241C1BA5202}" type="presParOf" srcId="{00FA5DDC-094E-4057-9510-336A89588B2C}" destId="{AAEE6DA5-1118-44E2-8DCC-B739D9C150D2}" srcOrd="0" destOrd="0" presId="urn:microsoft.com/office/officeart/2005/8/layout/hierarchy2"/>
    <dgm:cxn modelId="{86CAC312-E78B-4EB3-8894-DEFF844FD28B}" type="presParOf" srcId="{00FA5DDC-094E-4057-9510-336A89588B2C}" destId="{1F705EB5-BCF7-4C89-B3ED-9C931CA89A42}" srcOrd="1" destOrd="0" presId="urn:microsoft.com/office/officeart/2005/8/layout/hierarchy2"/>
    <dgm:cxn modelId="{EC66C607-3CFE-44AF-AAF4-039FB6C2C6D2}" type="presParOf" srcId="{1F705EB5-BCF7-4C89-B3ED-9C931CA89A42}" destId="{AEBDA0CE-7B1F-4910-A8A6-8F0E16B15355}" srcOrd="0" destOrd="0" presId="urn:microsoft.com/office/officeart/2005/8/layout/hierarchy2"/>
    <dgm:cxn modelId="{9C539D67-54CA-4CCC-BABD-00ED992EC8F6}" type="presParOf" srcId="{AEBDA0CE-7B1F-4910-A8A6-8F0E16B15355}" destId="{0F56D9EE-16F8-4BB5-970A-A9E84CDBFA1C}" srcOrd="0" destOrd="0" presId="urn:microsoft.com/office/officeart/2005/8/layout/hierarchy2"/>
    <dgm:cxn modelId="{ACDD1F1F-B378-426A-AFB4-EB184C1F179D}" type="presParOf" srcId="{1F705EB5-BCF7-4C89-B3ED-9C931CA89A42}" destId="{B5FA3F29-F72C-4D40-9F66-E91482270D05}" srcOrd="1" destOrd="0" presId="urn:microsoft.com/office/officeart/2005/8/layout/hierarchy2"/>
    <dgm:cxn modelId="{409E39F0-4B4C-40A8-8472-5EECB9309C13}" type="presParOf" srcId="{B5FA3F29-F72C-4D40-9F66-E91482270D05}" destId="{35099071-9F27-43D2-B66F-5780FEEE42BE}" srcOrd="0" destOrd="0" presId="urn:microsoft.com/office/officeart/2005/8/layout/hierarchy2"/>
    <dgm:cxn modelId="{EC2FF9CB-AD5D-450B-A00B-50E05F9088E7}" type="presParOf" srcId="{B5FA3F29-F72C-4D40-9F66-E91482270D05}" destId="{15F08FF0-9D57-43DC-8F4E-9F712B53F50D}" srcOrd="1" destOrd="0" presId="urn:microsoft.com/office/officeart/2005/8/layout/hierarchy2"/>
    <dgm:cxn modelId="{8047EEA7-9FB5-471D-AF7B-B4B79D7FE92B}" type="presParOf" srcId="{15F08FF0-9D57-43DC-8F4E-9F712B53F50D}" destId="{0B087523-F622-418B-B3E9-8A20E1B1B649}" srcOrd="0" destOrd="0" presId="urn:microsoft.com/office/officeart/2005/8/layout/hierarchy2"/>
    <dgm:cxn modelId="{AA5FAA40-1CD8-4F0A-AFC9-AF3939C033BC}" type="presParOf" srcId="{0B087523-F622-418B-B3E9-8A20E1B1B649}" destId="{099DEE3B-FF5E-4A4E-A9BE-B1962D42724C}" srcOrd="0" destOrd="0" presId="urn:microsoft.com/office/officeart/2005/8/layout/hierarchy2"/>
    <dgm:cxn modelId="{42F796FD-F17C-4F8F-9B74-228432609FE0}" type="presParOf" srcId="{15F08FF0-9D57-43DC-8F4E-9F712B53F50D}" destId="{A8BE6A10-23C6-4760-8A07-1E9FD888C345}" srcOrd="1" destOrd="0" presId="urn:microsoft.com/office/officeart/2005/8/layout/hierarchy2"/>
    <dgm:cxn modelId="{9F0A59DD-A72C-4D25-BA7E-F475BA619A55}" type="presParOf" srcId="{A8BE6A10-23C6-4760-8A07-1E9FD888C345}" destId="{CAD8C423-2117-4DFB-BEC5-51EE9A2AB8FF}" srcOrd="0" destOrd="0" presId="urn:microsoft.com/office/officeart/2005/8/layout/hierarchy2"/>
    <dgm:cxn modelId="{8B925FEE-E621-4E36-A929-AA650AEC9596}" type="presParOf" srcId="{A8BE6A10-23C6-4760-8A07-1E9FD888C345}" destId="{6F62A081-F304-48A0-BDF9-BB3C54091807}" srcOrd="1" destOrd="0" presId="urn:microsoft.com/office/officeart/2005/8/layout/hierarchy2"/>
    <dgm:cxn modelId="{A2214767-834F-4EE6-AC22-A0862803D7B6}" type="presParOf" srcId="{15F08FF0-9D57-43DC-8F4E-9F712B53F50D}" destId="{0EFA0C76-C662-440A-9476-350213BC15EA}" srcOrd="2" destOrd="0" presId="urn:microsoft.com/office/officeart/2005/8/layout/hierarchy2"/>
    <dgm:cxn modelId="{ED306D17-D1A1-4A39-9621-129F5703F818}" type="presParOf" srcId="{0EFA0C76-C662-440A-9476-350213BC15EA}" destId="{85F33A1D-9B6C-460E-A8A1-A9B5F7E19BD5}" srcOrd="0" destOrd="0" presId="urn:microsoft.com/office/officeart/2005/8/layout/hierarchy2"/>
    <dgm:cxn modelId="{5B1E4DC3-FA75-43F5-8BE3-98F83AE16EEA}" type="presParOf" srcId="{15F08FF0-9D57-43DC-8F4E-9F712B53F50D}" destId="{548DB011-CBC9-4E41-93B2-12BE991F6E96}" srcOrd="3" destOrd="0" presId="urn:microsoft.com/office/officeart/2005/8/layout/hierarchy2"/>
    <dgm:cxn modelId="{F7BF3A6F-3830-414C-8552-6F36ED7D0B8D}" type="presParOf" srcId="{548DB011-CBC9-4E41-93B2-12BE991F6E96}" destId="{54B4CE54-3B9D-47A3-9B65-1D7A6DAB712F}" srcOrd="0" destOrd="0" presId="urn:microsoft.com/office/officeart/2005/8/layout/hierarchy2"/>
    <dgm:cxn modelId="{65E0CCE9-3CA7-4A6E-9DA1-3323C6CA5C30}" type="presParOf" srcId="{548DB011-CBC9-4E41-93B2-12BE991F6E96}" destId="{86289A91-2553-4EBF-904D-F8884C58B2CE}" srcOrd="1" destOrd="0" presId="urn:microsoft.com/office/officeart/2005/8/layout/hierarchy2"/>
    <dgm:cxn modelId="{FE94453F-F050-4514-954B-7B1ABCC702FE}" type="presParOf" srcId="{AD1A7A6B-8FD9-4CA5-B75D-BC08E25EB1D0}" destId="{0E218F02-5CAF-49D7-9492-947BF953FEB2}" srcOrd="2" destOrd="0" presId="urn:microsoft.com/office/officeart/2005/8/layout/hierarchy2"/>
    <dgm:cxn modelId="{A5953A50-78EB-4F5D-A57E-3BEBCBF94742}" type="presParOf" srcId="{0E218F02-5CAF-49D7-9492-947BF953FEB2}" destId="{B03A735B-F52A-42CE-A687-54DABD885330}" srcOrd="0" destOrd="0" presId="urn:microsoft.com/office/officeart/2005/8/layout/hierarchy2"/>
    <dgm:cxn modelId="{BC2AB72D-0573-4A12-B650-2465C35D7741}" type="presParOf" srcId="{AD1A7A6B-8FD9-4CA5-B75D-BC08E25EB1D0}" destId="{DBECF0F1-9301-40CA-A1CB-B007777F5620}" srcOrd="3" destOrd="0" presId="urn:microsoft.com/office/officeart/2005/8/layout/hierarchy2"/>
    <dgm:cxn modelId="{736ED9A6-6BEE-4CBB-9BEB-CB1FE6DEEB04}" type="presParOf" srcId="{DBECF0F1-9301-40CA-A1CB-B007777F5620}" destId="{D0948124-0A0B-4B16-8415-E2A153CF34BF}" srcOrd="0" destOrd="0" presId="urn:microsoft.com/office/officeart/2005/8/layout/hierarchy2"/>
    <dgm:cxn modelId="{01BA31B6-0CF5-4F86-8122-785BBADAE617}" type="presParOf" srcId="{DBECF0F1-9301-40CA-A1CB-B007777F5620}" destId="{60CB1F82-1DFE-4B87-827F-500BEEE4E63B}" srcOrd="1" destOrd="0" presId="urn:microsoft.com/office/officeart/2005/8/layout/hierarchy2"/>
    <dgm:cxn modelId="{4A285C16-095F-45AD-97C6-B79D05C843B3}" type="presParOf" srcId="{60CB1F82-1DFE-4B87-827F-500BEEE4E63B}" destId="{38A91A4F-4119-4C2E-99EF-F8FD7DED57E3}" srcOrd="0" destOrd="0" presId="urn:microsoft.com/office/officeart/2005/8/layout/hierarchy2"/>
    <dgm:cxn modelId="{539D6A20-6B8C-452A-8D79-25CAA62B2EDA}" type="presParOf" srcId="{38A91A4F-4119-4C2E-99EF-F8FD7DED57E3}" destId="{ECD32457-68A8-4062-A639-5BCEF9C77E0A}" srcOrd="0" destOrd="0" presId="urn:microsoft.com/office/officeart/2005/8/layout/hierarchy2"/>
    <dgm:cxn modelId="{CAED0144-7031-4612-A02D-4D5A150AF6EA}" type="presParOf" srcId="{60CB1F82-1DFE-4B87-827F-500BEEE4E63B}" destId="{A31B713B-1D97-431A-AD06-3717394BD580}" srcOrd="1" destOrd="0" presId="urn:microsoft.com/office/officeart/2005/8/layout/hierarchy2"/>
    <dgm:cxn modelId="{68B37143-F7E8-4D0F-9046-34981C7B1EFD}" type="presParOf" srcId="{A31B713B-1D97-431A-AD06-3717394BD580}" destId="{9AA5C4A2-27D5-4D8A-A552-B979A36E1922}" srcOrd="0" destOrd="0" presId="urn:microsoft.com/office/officeart/2005/8/layout/hierarchy2"/>
    <dgm:cxn modelId="{309F21B6-431C-42CE-B159-CBF4EE89B4F3}" type="presParOf" srcId="{A31B713B-1D97-431A-AD06-3717394BD580}" destId="{7C6FD744-3C1D-47A4-915D-0CE6A6AE6A27}" srcOrd="1" destOrd="0" presId="urn:microsoft.com/office/officeart/2005/8/layout/hierarchy2"/>
    <dgm:cxn modelId="{A4D2D52C-66AC-4511-AC99-E3459A5C2D10}" type="presParOf" srcId="{7C6FD744-3C1D-47A4-915D-0CE6A6AE6A27}" destId="{41B3C3E4-3191-420C-9E68-DF1218088248}" srcOrd="0" destOrd="0" presId="urn:microsoft.com/office/officeart/2005/8/layout/hierarchy2"/>
    <dgm:cxn modelId="{D58E268E-ED92-4110-9E92-97073E968B1C}" type="presParOf" srcId="{41B3C3E4-3191-420C-9E68-DF1218088248}" destId="{FA34E2FD-C036-4218-B47A-0B4D675EBB67}" srcOrd="0" destOrd="0" presId="urn:microsoft.com/office/officeart/2005/8/layout/hierarchy2"/>
    <dgm:cxn modelId="{1D40F9F0-BC90-445E-8EFC-193C0B8C2122}" type="presParOf" srcId="{7C6FD744-3C1D-47A4-915D-0CE6A6AE6A27}" destId="{FCB8A470-2D09-43D0-9E49-ABE215A282ED}" srcOrd="1" destOrd="0" presId="urn:microsoft.com/office/officeart/2005/8/layout/hierarchy2"/>
    <dgm:cxn modelId="{B145ADD5-3B1D-4A75-93E8-408FE1CE5EC6}" type="presParOf" srcId="{FCB8A470-2D09-43D0-9E49-ABE215A282ED}" destId="{8FFE4526-7490-4D48-B89D-FD897E315E94}" srcOrd="0" destOrd="0" presId="urn:microsoft.com/office/officeart/2005/8/layout/hierarchy2"/>
    <dgm:cxn modelId="{B7CEBCD6-7F62-40EC-8FA3-89F7D01138B3}" type="presParOf" srcId="{FCB8A470-2D09-43D0-9E49-ABE215A282ED}" destId="{EF365F89-ACE0-430A-99B2-CDA09E394C8D}" srcOrd="1" destOrd="0" presId="urn:microsoft.com/office/officeart/2005/8/layout/hierarchy2"/>
    <dgm:cxn modelId="{EB1FB068-80AF-4F9F-9ED8-56DCC522A574}" type="presParOf" srcId="{AD1A7A6B-8FD9-4CA5-B75D-BC08E25EB1D0}" destId="{6926F07F-AECD-44AB-BB85-B5C95D8008BA}" srcOrd="4" destOrd="0" presId="urn:microsoft.com/office/officeart/2005/8/layout/hierarchy2"/>
    <dgm:cxn modelId="{6F98373B-15EA-4E7D-85F5-BC19B430B74F}" type="presParOf" srcId="{6926F07F-AECD-44AB-BB85-B5C95D8008BA}" destId="{4B3BB34E-E63F-49B0-AEEE-AB37A3AD416D}" srcOrd="0" destOrd="0" presId="urn:microsoft.com/office/officeart/2005/8/layout/hierarchy2"/>
    <dgm:cxn modelId="{348E1562-25CF-4DD2-AA60-CFC5D294FB4C}" type="presParOf" srcId="{AD1A7A6B-8FD9-4CA5-B75D-BC08E25EB1D0}" destId="{61F99668-DA79-4629-A501-D9234EC752FE}" srcOrd="5" destOrd="0" presId="urn:microsoft.com/office/officeart/2005/8/layout/hierarchy2"/>
    <dgm:cxn modelId="{93A57EFB-95C4-40E7-AD33-0AFE1EAB8B8D}" type="presParOf" srcId="{61F99668-DA79-4629-A501-D9234EC752FE}" destId="{281D2A40-5513-4B3A-A948-7DF6ADAA47FA}" srcOrd="0" destOrd="0" presId="urn:microsoft.com/office/officeart/2005/8/layout/hierarchy2"/>
    <dgm:cxn modelId="{8A13923E-64FD-4ED6-815C-62572C3FA8C0}" type="presParOf" srcId="{61F99668-DA79-4629-A501-D9234EC752FE}" destId="{336F5BA3-7E8C-426B-9B67-5E90D5502ADE}" srcOrd="1" destOrd="0" presId="urn:microsoft.com/office/officeart/2005/8/layout/hierarchy2"/>
    <dgm:cxn modelId="{82809051-ED00-428C-9109-A0B1580E6A96}" type="presParOf" srcId="{336F5BA3-7E8C-426B-9B67-5E90D5502ADE}" destId="{808099CF-ED4D-49D6-BEA1-F316EAB156E6}" srcOrd="0" destOrd="0" presId="urn:microsoft.com/office/officeart/2005/8/layout/hierarchy2"/>
    <dgm:cxn modelId="{F64A8997-1F11-4B50-89D5-4E70DDF24D9C}" type="presParOf" srcId="{808099CF-ED4D-49D6-BEA1-F316EAB156E6}" destId="{8310F016-88CE-4CF6-8493-2530D33AF26E}" srcOrd="0" destOrd="0" presId="urn:microsoft.com/office/officeart/2005/8/layout/hierarchy2"/>
    <dgm:cxn modelId="{AA029C2F-65C5-44CB-9AE8-D4356134B5EA}" type="presParOf" srcId="{336F5BA3-7E8C-426B-9B67-5E90D5502ADE}" destId="{2708D47A-AC85-4A64-A441-DCF886303AD5}" srcOrd="1" destOrd="0" presId="urn:microsoft.com/office/officeart/2005/8/layout/hierarchy2"/>
    <dgm:cxn modelId="{4B889803-0917-4B3D-AC79-1F8EF6AE2EEC}" type="presParOf" srcId="{2708D47A-AC85-4A64-A441-DCF886303AD5}" destId="{58D262E4-F46A-4718-903E-11C302F4F421}" srcOrd="0" destOrd="0" presId="urn:microsoft.com/office/officeart/2005/8/layout/hierarchy2"/>
    <dgm:cxn modelId="{786F1ABD-2448-4CD9-B53A-846F6BF21D47}" type="presParOf" srcId="{2708D47A-AC85-4A64-A441-DCF886303AD5}" destId="{035CCF16-7F7B-460A-AE20-A693BE925C20}" srcOrd="1" destOrd="0" presId="urn:microsoft.com/office/officeart/2005/8/layout/hierarchy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2226408-BBB0-4D79-B379-683CFFE85F3C}" type="doc">
      <dgm:prSet loTypeId="urn:microsoft.com/office/officeart/2005/8/layout/process1" loCatId="process" qsTypeId="urn:microsoft.com/office/officeart/2005/8/quickstyle/simple1" qsCatId="simple" csTypeId="urn:microsoft.com/office/officeart/2005/8/colors/accent1_2" csCatId="accent1" phldr="1"/>
      <dgm:spPr/>
    </dgm:pt>
    <dgm:pt modelId="{E4FC22F0-5383-4747-AA4D-90399A760A50}">
      <dgm:prSet phldrT="[Text]"/>
      <dgm:spPr/>
      <dgm:t>
        <a:bodyPr/>
        <a:lstStyle/>
        <a:p>
          <a:r>
            <a:rPr lang="cs-CZ"/>
            <a:t>Analytická část MAP</a:t>
          </a:r>
        </a:p>
      </dgm:t>
    </dgm:pt>
    <dgm:pt modelId="{FF30FC83-EB02-4D28-8B69-ED0A65DE3973}" type="parTrans" cxnId="{5EF788EC-3ABA-4A74-811B-A368E698D297}">
      <dgm:prSet/>
      <dgm:spPr/>
      <dgm:t>
        <a:bodyPr/>
        <a:lstStyle/>
        <a:p>
          <a:endParaRPr lang="cs-CZ"/>
        </a:p>
      </dgm:t>
    </dgm:pt>
    <dgm:pt modelId="{A59470FA-C3C1-45CB-BD6B-21C0D9CE5D09}" type="sibTrans" cxnId="{5EF788EC-3ABA-4A74-811B-A368E698D297}">
      <dgm:prSet/>
      <dgm:spPr/>
      <dgm:t>
        <a:bodyPr/>
        <a:lstStyle/>
        <a:p>
          <a:endParaRPr lang="cs-CZ"/>
        </a:p>
      </dgm:t>
    </dgm:pt>
    <dgm:pt modelId="{66A8F164-5F04-4410-9C6E-AB15E3CE66DA}">
      <dgm:prSet phldrT="[Text]"/>
      <dgm:spPr/>
      <dgm:t>
        <a:bodyPr/>
        <a:lstStyle/>
        <a:p>
          <a:r>
            <a:rPr lang="cs-CZ"/>
            <a:t>Strategický rámec MAP</a:t>
          </a:r>
        </a:p>
      </dgm:t>
    </dgm:pt>
    <dgm:pt modelId="{AB706DE6-3911-4E37-B9F7-5E175C6257A2}" type="parTrans" cxnId="{697632E3-E62C-4D88-86D1-123503ED4DD7}">
      <dgm:prSet/>
      <dgm:spPr/>
      <dgm:t>
        <a:bodyPr/>
        <a:lstStyle/>
        <a:p>
          <a:endParaRPr lang="cs-CZ"/>
        </a:p>
      </dgm:t>
    </dgm:pt>
    <dgm:pt modelId="{2BFCCA78-5104-4116-B370-E44BA63EB477}" type="sibTrans" cxnId="{697632E3-E62C-4D88-86D1-123503ED4DD7}">
      <dgm:prSet/>
      <dgm:spPr/>
      <dgm:t>
        <a:bodyPr/>
        <a:lstStyle/>
        <a:p>
          <a:endParaRPr lang="cs-CZ"/>
        </a:p>
      </dgm:t>
    </dgm:pt>
    <dgm:pt modelId="{35AFEF0A-A0E2-4875-BFA5-29EAE6C14A03}">
      <dgm:prSet phldrT="[Text]"/>
      <dgm:spPr/>
      <dgm:t>
        <a:bodyPr/>
        <a:lstStyle/>
        <a:p>
          <a:r>
            <a:rPr lang="cs-CZ"/>
            <a:t>Akční plánování</a:t>
          </a:r>
        </a:p>
      </dgm:t>
    </dgm:pt>
    <dgm:pt modelId="{3715CE93-A573-48BC-9F10-C9803DF607BB}" type="parTrans" cxnId="{D9B486A4-B6A7-4777-96DD-05D26C744279}">
      <dgm:prSet/>
      <dgm:spPr/>
      <dgm:t>
        <a:bodyPr/>
        <a:lstStyle/>
        <a:p>
          <a:endParaRPr lang="cs-CZ"/>
        </a:p>
      </dgm:t>
    </dgm:pt>
    <dgm:pt modelId="{28EECB4E-21BE-4EC3-8D15-7E1E26737A88}" type="sibTrans" cxnId="{D9B486A4-B6A7-4777-96DD-05D26C744279}">
      <dgm:prSet/>
      <dgm:spPr/>
      <dgm:t>
        <a:bodyPr/>
        <a:lstStyle/>
        <a:p>
          <a:endParaRPr lang="cs-CZ"/>
        </a:p>
      </dgm:t>
    </dgm:pt>
    <dgm:pt modelId="{DEB7012C-0091-491D-B729-2AE7071EAC49}">
      <dgm:prSet/>
      <dgm:spPr/>
      <dgm:t>
        <a:bodyPr/>
        <a:lstStyle/>
        <a:p>
          <a:r>
            <a:rPr lang="cs-CZ"/>
            <a:t>Akční roční plán</a:t>
          </a:r>
        </a:p>
      </dgm:t>
    </dgm:pt>
    <dgm:pt modelId="{2F316FD3-B16B-45DB-9D0D-35AE69CC720C}" type="parTrans" cxnId="{1386296A-76FC-42C5-931F-675BE46F252D}">
      <dgm:prSet/>
      <dgm:spPr/>
      <dgm:t>
        <a:bodyPr/>
        <a:lstStyle/>
        <a:p>
          <a:endParaRPr lang="cs-CZ"/>
        </a:p>
      </dgm:t>
    </dgm:pt>
    <dgm:pt modelId="{01214406-7008-4873-A166-E9FF6D569873}" type="sibTrans" cxnId="{1386296A-76FC-42C5-931F-675BE46F252D}">
      <dgm:prSet/>
      <dgm:spPr/>
      <dgm:t>
        <a:bodyPr/>
        <a:lstStyle/>
        <a:p>
          <a:endParaRPr lang="cs-CZ"/>
        </a:p>
      </dgm:t>
    </dgm:pt>
    <dgm:pt modelId="{1BBF02DE-6BE5-4BBE-847F-BF8E7712BBDB}" type="pres">
      <dgm:prSet presAssocID="{D2226408-BBB0-4D79-B379-683CFFE85F3C}" presName="Name0" presStyleCnt="0">
        <dgm:presLayoutVars>
          <dgm:dir/>
          <dgm:resizeHandles val="exact"/>
        </dgm:presLayoutVars>
      </dgm:prSet>
      <dgm:spPr/>
    </dgm:pt>
    <dgm:pt modelId="{260CAE50-27AD-4CC9-B462-0A1B5CCC60DA}" type="pres">
      <dgm:prSet presAssocID="{E4FC22F0-5383-4747-AA4D-90399A760A50}" presName="node" presStyleLbl="node1" presStyleIdx="0" presStyleCnt="4">
        <dgm:presLayoutVars>
          <dgm:bulletEnabled val="1"/>
        </dgm:presLayoutVars>
      </dgm:prSet>
      <dgm:spPr/>
    </dgm:pt>
    <dgm:pt modelId="{BC14046D-B76F-4C6C-962E-357A167A230E}" type="pres">
      <dgm:prSet presAssocID="{A59470FA-C3C1-45CB-BD6B-21C0D9CE5D09}" presName="sibTrans" presStyleLbl="sibTrans2D1" presStyleIdx="0" presStyleCnt="3"/>
      <dgm:spPr/>
    </dgm:pt>
    <dgm:pt modelId="{E7BFB860-8E4A-401A-B9D3-698C7B73246F}" type="pres">
      <dgm:prSet presAssocID="{A59470FA-C3C1-45CB-BD6B-21C0D9CE5D09}" presName="connectorText" presStyleLbl="sibTrans2D1" presStyleIdx="0" presStyleCnt="3"/>
      <dgm:spPr/>
    </dgm:pt>
    <dgm:pt modelId="{EF55517C-088D-4ED0-A672-7BA3F5E5EAFD}" type="pres">
      <dgm:prSet presAssocID="{66A8F164-5F04-4410-9C6E-AB15E3CE66DA}" presName="node" presStyleLbl="node1" presStyleIdx="1" presStyleCnt="4">
        <dgm:presLayoutVars>
          <dgm:bulletEnabled val="1"/>
        </dgm:presLayoutVars>
      </dgm:prSet>
      <dgm:spPr/>
    </dgm:pt>
    <dgm:pt modelId="{829E7912-F5D2-4B3C-A128-1699B2AC4BF6}" type="pres">
      <dgm:prSet presAssocID="{2BFCCA78-5104-4116-B370-E44BA63EB477}" presName="sibTrans" presStyleLbl="sibTrans2D1" presStyleIdx="1" presStyleCnt="3"/>
      <dgm:spPr/>
    </dgm:pt>
    <dgm:pt modelId="{A816C416-B406-41BE-B945-639F10CC4D3C}" type="pres">
      <dgm:prSet presAssocID="{2BFCCA78-5104-4116-B370-E44BA63EB477}" presName="connectorText" presStyleLbl="sibTrans2D1" presStyleIdx="1" presStyleCnt="3"/>
      <dgm:spPr/>
    </dgm:pt>
    <dgm:pt modelId="{A10EB9AF-FC5F-45F8-B72E-2BB6E8F53AC0}" type="pres">
      <dgm:prSet presAssocID="{35AFEF0A-A0E2-4875-BFA5-29EAE6C14A03}" presName="node" presStyleLbl="node1" presStyleIdx="2" presStyleCnt="4">
        <dgm:presLayoutVars>
          <dgm:bulletEnabled val="1"/>
        </dgm:presLayoutVars>
      </dgm:prSet>
      <dgm:spPr/>
    </dgm:pt>
    <dgm:pt modelId="{8C656121-BA5D-400F-B6FC-80F04C9EF9DE}" type="pres">
      <dgm:prSet presAssocID="{28EECB4E-21BE-4EC3-8D15-7E1E26737A88}" presName="sibTrans" presStyleLbl="sibTrans2D1" presStyleIdx="2" presStyleCnt="3"/>
      <dgm:spPr/>
    </dgm:pt>
    <dgm:pt modelId="{AB544955-81A8-45DA-BA7F-B646EE39C71C}" type="pres">
      <dgm:prSet presAssocID="{28EECB4E-21BE-4EC3-8D15-7E1E26737A88}" presName="connectorText" presStyleLbl="sibTrans2D1" presStyleIdx="2" presStyleCnt="3"/>
      <dgm:spPr/>
    </dgm:pt>
    <dgm:pt modelId="{076A2804-12D7-4B2A-94EF-2EFB63F707FC}" type="pres">
      <dgm:prSet presAssocID="{DEB7012C-0091-491D-B729-2AE7071EAC49}" presName="node" presStyleLbl="node1" presStyleIdx="3" presStyleCnt="4">
        <dgm:presLayoutVars>
          <dgm:bulletEnabled val="1"/>
        </dgm:presLayoutVars>
      </dgm:prSet>
      <dgm:spPr/>
    </dgm:pt>
  </dgm:ptLst>
  <dgm:cxnLst>
    <dgm:cxn modelId="{A34B4806-F285-4B24-87CB-455602498154}" type="presOf" srcId="{DEB7012C-0091-491D-B729-2AE7071EAC49}" destId="{076A2804-12D7-4B2A-94EF-2EFB63F707FC}" srcOrd="0" destOrd="0" presId="urn:microsoft.com/office/officeart/2005/8/layout/process1"/>
    <dgm:cxn modelId="{350CEA0C-E2B4-4231-ACA9-02CED875678D}" type="presOf" srcId="{66A8F164-5F04-4410-9C6E-AB15E3CE66DA}" destId="{EF55517C-088D-4ED0-A672-7BA3F5E5EAFD}" srcOrd="0" destOrd="0" presId="urn:microsoft.com/office/officeart/2005/8/layout/process1"/>
    <dgm:cxn modelId="{4469A817-35B7-4913-806A-6826C4215F7F}" type="presOf" srcId="{28EECB4E-21BE-4EC3-8D15-7E1E26737A88}" destId="{AB544955-81A8-45DA-BA7F-B646EE39C71C}" srcOrd="1" destOrd="0" presId="urn:microsoft.com/office/officeart/2005/8/layout/process1"/>
    <dgm:cxn modelId="{AD5D2966-D56D-41FB-BDC1-D5840DE57ABD}" type="presOf" srcId="{D2226408-BBB0-4D79-B379-683CFFE85F3C}" destId="{1BBF02DE-6BE5-4BBE-847F-BF8E7712BBDB}" srcOrd="0" destOrd="0" presId="urn:microsoft.com/office/officeart/2005/8/layout/process1"/>
    <dgm:cxn modelId="{1386296A-76FC-42C5-931F-675BE46F252D}" srcId="{D2226408-BBB0-4D79-B379-683CFFE85F3C}" destId="{DEB7012C-0091-491D-B729-2AE7071EAC49}" srcOrd="3" destOrd="0" parTransId="{2F316FD3-B16B-45DB-9D0D-35AE69CC720C}" sibTransId="{01214406-7008-4873-A166-E9FF6D569873}"/>
    <dgm:cxn modelId="{FF051C76-D66A-4919-803D-E042FBBBB6FD}" type="presOf" srcId="{2BFCCA78-5104-4116-B370-E44BA63EB477}" destId="{829E7912-F5D2-4B3C-A128-1699B2AC4BF6}" srcOrd="0" destOrd="0" presId="urn:microsoft.com/office/officeart/2005/8/layout/process1"/>
    <dgm:cxn modelId="{D9B486A4-B6A7-4777-96DD-05D26C744279}" srcId="{D2226408-BBB0-4D79-B379-683CFFE85F3C}" destId="{35AFEF0A-A0E2-4875-BFA5-29EAE6C14A03}" srcOrd="2" destOrd="0" parTransId="{3715CE93-A573-48BC-9F10-C9803DF607BB}" sibTransId="{28EECB4E-21BE-4EC3-8D15-7E1E26737A88}"/>
    <dgm:cxn modelId="{F23FC5A6-5431-4AA8-95C3-29EB636B4453}" type="presOf" srcId="{E4FC22F0-5383-4747-AA4D-90399A760A50}" destId="{260CAE50-27AD-4CC9-B462-0A1B5CCC60DA}" srcOrd="0" destOrd="0" presId="urn:microsoft.com/office/officeart/2005/8/layout/process1"/>
    <dgm:cxn modelId="{91C070AB-3D17-4781-A472-DBE3B0EA752B}" type="presOf" srcId="{2BFCCA78-5104-4116-B370-E44BA63EB477}" destId="{A816C416-B406-41BE-B945-639F10CC4D3C}" srcOrd="1" destOrd="0" presId="urn:microsoft.com/office/officeart/2005/8/layout/process1"/>
    <dgm:cxn modelId="{7366A6C5-D489-40CC-AF59-6C95F3AEFCB9}" type="presOf" srcId="{28EECB4E-21BE-4EC3-8D15-7E1E26737A88}" destId="{8C656121-BA5D-400F-B6FC-80F04C9EF9DE}" srcOrd="0" destOrd="0" presId="urn:microsoft.com/office/officeart/2005/8/layout/process1"/>
    <dgm:cxn modelId="{A722CFCC-6D5E-4B17-98E7-00803C780503}" type="presOf" srcId="{A59470FA-C3C1-45CB-BD6B-21C0D9CE5D09}" destId="{BC14046D-B76F-4C6C-962E-357A167A230E}" srcOrd="0" destOrd="0" presId="urn:microsoft.com/office/officeart/2005/8/layout/process1"/>
    <dgm:cxn modelId="{84785ED5-310F-4CD8-8F35-3819E5578D7D}" type="presOf" srcId="{A59470FA-C3C1-45CB-BD6B-21C0D9CE5D09}" destId="{E7BFB860-8E4A-401A-B9D3-698C7B73246F}" srcOrd="1" destOrd="0" presId="urn:microsoft.com/office/officeart/2005/8/layout/process1"/>
    <dgm:cxn modelId="{697632E3-E62C-4D88-86D1-123503ED4DD7}" srcId="{D2226408-BBB0-4D79-B379-683CFFE85F3C}" destId="{66A8F164-5F04-4410-9C6E-AB15E3CE66DA}" srcOrd="1" destOrd="0" parTransId="{AB706DE6-3911-4E37-B9F7-5E175C6257A2}" sibTransId="{2BFCCA78-5104-4116-B370-E44BA63EB477}"/>
    <dgm:cxn modelId="{2B1CD5E3-8C91-452B-849C-71BED448E73F}" type="presOf" srcId="{35AFEF0A-A0E2-4875-BFA5-29EAE6C14A03}" destId="{A10EB9AF-FC5F-45F8-B72E-2BB6E8F53AC0}" srcOrd="0" destOrd="0" presId="urn:microsoft.com/office/officeart/2005/8/layout/process1"/>
    <dgm:cxn modelId="{5EF788EC-3ABA-4A74-811B-A368E698D297}" srcId="{D2226408-BBB0-4D79-B379-683CFFE85F3C}" destId="{E4FC22F0-5383-4747-AA4D-90399A760A50}" srcOrd="0" destOrd="0" parTransId="{FF30FC83-EB02-4D28-8B69-ED0A65DE3973}" sibTransId="{A59470FA-C3C1-45CB-BD6B-21C0D9CE5D09}"/>
    <dgm:cxn modelId="{9431E010-787C-409B-986D-76F9704DE3CC}" type="presParOf" srcId="{1BBF02DE-6BE5-4BBE-847F-BF8E7712BBDB}" destId="{260CAE50-27AD-4CC9-B462-0A1B5CCC60DA}" srcOrd="0" destOrd="0" presId="urn:microsoft.com/office/officeart/2005/8/layout/process1"/>
    <dgm:cxn modelId="{C435D069-6F1A-4B46-93F7-818B57E93E7C}" type="presParOf" srcId="{1BBF02DE-6BE5-4BBE-847F-BF8E7712BBDB}" destId="{BC14046D-B76F-4C6C-962E-357A167A230E}" srcOrd="1" destOrd="0" presId="urn:microsoft.com/office/officeart/2005/8/layout/process1"/>
    <dgm:cxn modelId="{BBE823BA-C2B4-4A75-B332-122AAE18CAD1}" type="presParOf" srcId="{BC14046D-B76F-4C6C-962E-357A167A230E}" destId="{E7BFB860-8E4A-401A-B9D3-698C7B73246F}" srcOrd="0" destOrd="0" presId="urn:microsoft.com/office/officeart/2005/8/layout/process1"/>
    <dgm:cxn modelId="{D3AF7AAE-BB19-43B1-B3AE-8DC41DA5CA40}" type="presParOf" srcId="{1BBF02DE-6BE5-4BBE-847F-BF8E7712BBDB}" destId="{EF55517C-088D-4ED0-A672-7BA3F5E5EAFD}" srcOrd="2" destOrd="0" presId="urn:microsoft.com/office/officeart/2005/8/layout/process1"/>
    <dgm:cxn modelId="{49EDF887-96AF-4534-AFAE-1DC3FC8D3A30}" type="presParOf" srcId="{1BBF02DE-6BE5-4BBE-847F-BF8E7712BBDB}" destId="{829E7912-F5D2-4B3C-A128-1699B2AC4BF6}" srcOrd="3" destOrd="0" presId="urn:microsoft.com/office/officeart/2005/8/layout/process1"/>
    <dgm:cxn modelId="{08DB59AB-D69D-472C-803D-3313679E7E0F}" type="presParOf" srcId="{829E7912-F5D2-4B3C-A128-1699B2AC4BF6}" destId="{A816C416-B406-41BE-B945-639F10CC4D3C}" srcOrd="0" destOrd="0" presId="urn:microsoft.com/office/officeart/2005/8/layout/process1"/>
    <dgm:cxn modelId="{6FA9E377-BD6A-4FC2-80FA-1B43E6C1D8EA}" type="presParOf" srcId="{1BBF02DE-6BE5-4BBE-847F-BF8E7712BBDB}" destId="{A10EB9AF-FC5F-45F8-B72E-2BB6E8F53AC0}" srcOrd="4" destOrd="0" presId="urn:microsoft.com/office/officeart/2005/8/layout/process1"/>
    <dgm:cxn modelId="{8FC00810-E98B-4232-882E-55FD4923542C}" type="presParOf" srcId="{1BBF02DE-6BE5-4BBE-847F-BF8E7712BBDB}" destId="{8C656121-BA5D-400F-B6FC-80F04C9EF9DE}" srcOrd="5" destOrd="0" presId="urn:microsoft.com/office/officeart/2005/8/layout/process1"/>
    <dgm:cxn modelId="{4B54A5E3-DA21-45CD-AEC6-706B09B20E5D}" type="presParOf" srcId="{8C656121-BA5D-400F-B6FC-80F04C9EF9DE}" destId="{AB544955-81A8-45DA-BA7F-B646EE39C71C}" srcOrd="0" destOrd="0" presId="urn:microsoft.com/office/officeart/2005/8/layout/process1"/>
    <dgm:cxn modelId="{80535AF1-A628-425B-8C86-B8B07E03F19D}" type="presParOf" srcId="{1BBF02DE-6BE5-4BBE-847F-BF8E7712BBDB}" destId="{076A2804-12D7-4B2A-94EF-2EFB63F707FC}" srcOrd="6" destOrd="0" presId="urn:microsoft.com/office/officeart/2005/8/layout/process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 Tvorba příznivých materiálních a sociálních podmínek</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1.1 Vytvořit příznivé materiální a sociální podmínky pro rozvoj matematické gramotnosti</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1.1.1 Tvorba optimálních materiálních podmínek pro rozvoj MaG  </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6C70B4F7-66AE-4D45-BEB7-DD25CB4F8F48}">
      <dgm:prSet phldrT="[Text]"/>
      <dgm:spPr/>
      <dgm:t>
        <a:bodyPr/>
        <a:lstStyle/>
        <a:p>
          <a:r>
            <a:rPr lang="cs-CZ"/>
            <a:t>1.1.2 Motivace žáků k nadstandardním aktivitám v MaG</a:t>
          </a:r>
        </a:p>
      </dgm:t>
    </dgm:pt>
    <dgm:pt modelId="{E5746E10-4353-4CAC-B35F-76293EDEFD53}" type="parTrans" cxnId="{BAAF4944-387C-4C5B-9C4E-FBD1A4CA9F17}">
      <dgm:prSet/>
      <dgm:spPr/>
      <dgm:t>
        <a:bodyPr/>
        <a:lstStyle/>
        <a:p>
          <a:endParaRPr lang="cs-CZ"/>
        </a:p>
      </dgm:t>
    </dgm:pt>
    <dgm:pt modelId="{7A280E96-1C0B-49D7-9660-7EE4082ECF1D}" type="sibTrans" cxnId="{BAAF4944-387C-4C5B-9C4E-FBD1A4CA9F17}">
      <dgm:prSet/>
      <dgm:spPr/>
      <dgm:t>
        <a:bodyPr/>
        <a:lstStyle/>
        <a:p>
          <a:endParaRPr lang="cs-CZ"/>
        </a:p>
      </dgm:t>
    </dgm:pt>
    <dgm:pt modelId="{956037D0-FCB0-4D66-9A50-8075F6AEEFBB}">
      <dgm:prSet phldrT="[Text]"/>
      <dgm:spPr/>
      <dgm:t>
        <a:bodyPr/>
        <a:lstStyle/>
        <a:p>
          <a:r>
            <a:rPr lang="cs-CZ"/>
            <a:t>1.4 Vytvořit příznivé materiální a sociální podmínky pro zlepšení jazykové gramotnosti žáků</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1.4.1 Motivace žáků ke zvyšování jazykové úrovně</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1.2 Vytvořit příznivé materiální a sociální podmínky pro rozvoj čtenářské gramotnosti</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1.3 Zlepšit podmínky a zázemí pro moderní vzdělávání</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EC439316-B950-4EB9-8315-0E74B7565896}">
      <dgm:prSet/>
      <dgm:spPr/>
      <dgm:t>
        <a:bodyPr/>
        <a:lstStyle/>
        <a:p>
          <a:r>
            <a:rPr lang="cs-CZ"/>
            <a:t>1.5 Rozšířit kapacitu škol</a:t>
          </a:r>
        </a:p>
      </dgm:t>
    </dgm:pt>
    <dgm:pt modelId="{FE30EC10-375F-4A9F-AD13-653730EDC07C}" type="parTrans" cxnId="{E91A566B-F853-48B2-8309-F75EB13DAFEA}">
      <dgm:prSet/>
      <dgm:spPr/>
      <dgm:t>
        <a:bodyPr/>
        <a:lstStyle/>
        <a:p>
          <a:endParaRPr lang="cs-CZ"/>
        </a:p>
      </dgm:t>
    </dgm:pt>
    <dgm:pt modelId="{29FA39CF-DDB2-4DEE-B3E2-D45188AA797E}" type="sibTrans" cxnId="{E91A566B-F853-48B2-8309-F75EB13DAFEA}">
      <dgm:prSet/>
      <dgm:spPr/>
      <dgm:t>
        <a:bodyPr/>
        <a:lstStyle/>
        <a:p>
          <a:endParaRPr lang="cs-CZ"/>
        </a:p>
      </dgm:t>
    </dgm:pt>
    <dgm:pt modelId="{29E8F1B4-243F-48DB-82A4-D5E626429DC3}">
      <dgm:prSet/>
      <dgm:spPr/>
      <dgm:t>
        <a:bodyPr/>
        <a:lstStyle/>
        <a:p>
          <a:r>
            <a:rPr lang="cs-CZ"/>
            <a:t>1.2.1 Tvorba optimálních materiálních podmínek pro rozvoj ČtG</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A73A3418-DAB7-4CB2-A40F-9F0A003B018A}">
      <dgm:prSet/>
      <dgm:spPr/>
      <dgm:t>
        <a:bodyPr/>
        <a:lstStyle/>
        <a:p>
          <a:r>
            <a:rPr lang="cs-CZ"/>
            <a:t>1.2.2 Rozvoj ČtG v rámci extrakurikulárních aktivit</a:t>
          </a:r>
        </a:p>
      </dgm:t>
    </dgm:pt>
    <dgm:pt modelId="{AADC10D3-739E-4092-904E-03434F5091F1}" type="parTrans" cxnId="{762E3BF2-CC6F-4206-A0A4-50178A4EAC7E}">
      <dgm:prSet/>
      <dgm:spPr/>
      <dgm:t>
        <a:bodyPr/>
        <a:lstStyle/>
        <a:p>
          <a:endParaRPr lang="cs-CZ"/>
        </a:p>
      </dgm:t>
    </dgm:pt>
    <dgm:pt modelId="{D27BB723-91C1-4F38-BABA-962C6FAE6FB2}" type="sibTrans" cxnId="{762E3BF2-CC6F-4206-A0A4-50178A4EAC7E}">
      <dgm:prSet/>
      <dgm:spPr/>
      <dgm:t>
        <a:bodyPr/>
        <a:lstStyle/>
        <a:p>
          <a:endParaRPr lang="cs-CZ"/>
        </a:p>
      </dgm:t>
    </dgm:pt>
    <dgm:pt modelId="{5B02F3F7-6F94-48D2-BB51-083B4BEBB43F}">
      <dgm:prSet/>
      <dgm:spPr/>
      <dgm:t>
        <a:bodyPr/>
        <a:lstStyle/>
        <a:p>
          <a:r>
            <a:rPr lang="cs-CZ"/>
            <a:t>1.3.1 Efektivní využívání IT ve výuce</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8729E9C3-BF28-4D7E-BC68-841C7ED44A71}">
      <dgm:prSet/>
      <dgm:spPr/>
      <dgm:t>
        <a:bodyPr/>
        <a:lstStyle/>
        <a:p>
          <a:r>
            <a:rPr lang="cs-CZ"/>
            <a:t>1.5.1 Zajištění vzdělávacích možností pro všechny děti v území</a:t>
          </a:r>
        </a:p>
      </dgm:t>
    </dgm:pt>
    <dgm:pt modelId="{DCC7A3BD-D12A-47BD-AA0B-512DD1B5EF58}" type="parTrans" cxnId="{2777945F-9A98-4F2B-934F-854258AD166A}">
      <dgm:prSet/>
      <dgm:spPr/>
      <dgm:t>
        <a:bodyPr/>
        <a:lstStyle/>
        <a:p>
          <a:endParaRPr lang="cs-CZ"/>
        </a:p>
      </dgm:t>
    </dgm:pt>
    <dgm:pt modelId="{E85C735D-D225-447F-BA78-75831811C46E}" type="sibTrans" cxnId="{2777945F-9A98-4F2B-934F-854258AD166A}">
      <dgm:prSet/>
      <dgm:spPr/>
      <dgm:t>
        <a:bodyPr/>
        <a:lstStyle/>
        <a:p>
          <a:endParaRPr lang="cs-CZ"/>
        </a:p>
      </dgm:t>
    </dgm:pt>
    <dgm:pt modelId="{78E897EB-41CA-4D28-B509-69CD43E9829E}">
      <dgm:prSet/>
      <dgm:spPr/>
      <dgm:t>
        <a:bodyPr/>
        <a:lstStyle/>
        <a:p>
          <a:r>
            <a:rPr lang="cs-CZ"/>
            <a:t>Podpora ČtG</a:t>
          </a:r>
        </a:p>
      </dgm:t>
    </dgm:pt>
    <dgm:pt modelId="{2BE7F7EA-E8C8-4406-A7ED-6B91A8D0C9A4}" type="parTrans" cxnId="{E86E917E-210B-4210-A6DB-8E4D25338E2E}">
      <dgm:prSet/>
      <dgm:spPr/>
      <dgm:t>
        <a:bodyPr/>
        <a:lstStyle/>
        <a:p>
          <a:endParaRPr lang="cs-CZ"/>
        </a:p>
      </dgm:t>
    </dgm:pt>
    <dgm:pt modelId="{E7B0F42B-30A3-404E-AA42-F6E36867DA5A}" type="sibTrans" cxnId="{E86E917E-210B-4210-A6DB-8E4D25338E2E}">
      <dgm:prSet/>
      <dgm:spPr/>
      <dgm:t>
        <a:bodyPr/>
        <a:lstStyle/>
        <a:p>
          <a:endParaRPr lang="cs-CZ"/>
        </a:p>
      </dgm:t>
    </dgm:pt>
    <dgm:pt modelId="{CFAE08A5-1E51-4A5B-BB8B-50949A190FCE}">
      <dgm:prSet/>
      <dgm:spPr/>
      <dgm:t>
        <a:bodyPr/>
        <a:lstStyle/>
        <a:p>
          <a:r>
            <a:rPr lang="cs-CZ"/>
            <a:t>Spolupráce s městskými knihovnami</a:t>
          </a:r>
        </a:p>
      </dgm:t>
    </dgm:pt>
    <dgm:pt modelId="{9849AEF5-9845-4C4A-B333-ADF8FBDD7CA2}" type="parTrans" cxnId="{2939ED98-8118-41AD-9C8B-A803F166BBED}">
      <dgm:prSet/>
      <dgm:spPr/>
      <dgm:t>
        <a:bodyPr/>
        <a:lstStyle/>
        <a:p>
          <a:endParaRPr lang="cs-CZ"/>
        </a:p>
      </dgm:t>
    </dgm:pt>
    <dgm:pt modelId="{6ECD5B05-A33E-492A-B668-3FE1BCD773A4}" type="sibTrans" cxnId="{2939ED98-8118-41AD-9C8B-A803F166BBED}">
      <dgm:prSet/>
      <dgm:spPr/>
      <dgm:t>
        <a:bodyPr/>
        <a:lstStyle/>
        <a:p>
          <a:endParaRPr lang="cs-CZ"/>
        </a:p>
      </dgm:t>
    </dgm:pt>
    <dgm:pt modelId="{97ECFB0C-6C01-4CB9-AE99-EE1D994159E4}">
      <dgm:prSet phldrT="[Text]"/>
      <dgm:spPr/>
      <dgm:t>
        <a:bodyPr/>
        <a:lstStyle/>
        <a:p>
          <a:r>
            <a:rPr lang="cs-CZ"/>
            <a:t>Individualizace potřeb a rozvoj ČtG a MaG</a:t>
          </a:r>
        </a:p>
      </dgm:t>
    </dgm:pt>
    <dgm:pt modelId="{DF89B162-B7F4-4959-A643-689ECAE3C727}" type="parTrans" cxnId="{70706F06-5F20-4A91-B6A9-F38A7846B9AF}">
      <dgm:prSet/>
      <dgm:spPr/>
      <dgm:t>
        <a:bodyPr/>
        <a:lstStyle/>
        <a:p>
          <a:endParaRPr lang="cs-CZ"/>
        </a:p>
      </dgm:t>
    </dgm:pt>
    <dgm:pt modelId="{5500F154-A13E-4C81-93DC-7CAE84DDAF0A}" type="sibTrans" cxnId="{70706F06-5F20-4A91-B6A9-F38A7846B9AF}">
      <dgm:prSet/>
      <dgm:spPr/>
      <dgm:t>
        <a:bodyPr/>
        <a:lstStyle/>
        <a:p>
          <a:endParaRPr lang="cs-CZ"/>
        </a:p>
      </dgm:t>
    </dgm:pt>
    <dgm:pt modelId="{84AA0EDC-8E28-46CE-A3FA-93E502170880}">
      <dgm:prSet phldrT="[Text]"/>
      <dgm:spPr/>
      <dgm:t>
        <a:bodyPr/>
        <a:lstStyle/>
        <a:p>
          <a:r>
            <a:rPr lang="cs-CZ"/>
            <a:t>Podpora  MaG</a:t>
          </a:r>
        </a:p>
      </dgm:t>
    </dgm:pt>
    <dgm:pt modelId="{CECE5ADB-8C38-4CFC-AD74-A723F9BC987E}" type="parTrans" cxnId="{2AD36010-865A-4FB8-A228-E8F66AA55D17}">
      <dgm:prSet/>
      <dgm:spPr/>
      <dgm:t>
        <a:bodyPr/>
        <a:lstStyle/>
        <a:p>
          <a:endParaRPr lang="cs-CZ"/>
        </a:p>
      </dgm:t>
    </dgm:pt>
    <dgm:pt modelId="{B0D599A4-6F3B-4C46-9CBD-BE818C6FAFCC}" type="sibTrans" cxnId="{2AD36010-865A-4FB8-A228-E8F66AA55D17}">
      <dgm:prSet/>
      <dgm:spPr/>
      <dgm:t>
        <a:bodyPr/>
        <a:lstStyle/>
        <a:p>
          <a:endParaRPr lang="cs-CZ"/>
        </a:p>
      </dgm:t>
    </dgm:pt>
    <dgm:pt modelId="{2BC33070-BC20-42C9-B62A-B2BD4555D3E8}">
      <dgm:prSet/>
      <dgm:spPr/>
      <dgm:t>
        <a:bodyPr/>
        <a:lstStyle/>
        <a:p>
          <a:r>
            <a:rPr lang="cs-CZ"/>
            <a:t>Podpora školních knihovních fondů</a:t>
          </a:r>
        </a:p>
      </dgm:t>
    </dgm:pt>
    <dgm:pt modelId="{FBE1473C-D9D2-4591-B2BA-A8C151CF5CD4}" type="parTrans" cxnId="{637D33A9-C0CA-449D-AB9F-28876469AC3D}">
      <dgm:prSet/>
      <dgm:spPr/>
      <dgm:t>
        <a:bodyPr/>
        <a:lstStyle/>
        <a:p>
          <a:endParaRPr lang="cs-CZ"/>
        </a:p>
      </dgm:t>
    </dgm:pt>
    <dgm:pt modelId="{6169A78F-3AF5-45B3-A257-F2979B399498}" type="sibTrans" cxnId="{637D33A9-C0CA-449D-AB9F-28876469AC3D}">
      <dgm:prSet/>
      <dgm:spPr/>
      <dgm:t>
        <a:bodyPr/>
        <a:lstStyle/>
        <a:p>
          <a:endParaRPr lang="cs-CZ"/>
        </a:p>
      </dgm:t>
    </dgm:pt>
    <dgm:pt modelId="{0D4772E8-F53A-4996-989B-3077478E8D86}">
      <dgm:prSet/>
      <dgm:spPr/>
      <dgm:t>
        <a:bodyPr/>
        <a:lstStyle/>
        <a:p>
          <a:r>
            <a:rPr lang="cs-CZ"/>
            <a:t>Pomoc školám s výukou nové informatiky, efektivního a bezpečného využití ICT ve škole i při výuce -  výchova dětí a žáků v digitálním věku </a:t>
          </a:r>
        </a:p>
      </dgm:t>
    </dgm:pt>
    <dgm:pt modelId="{60BA2563-28DB-408A-9FD6-DDC5E522FECA}" type="parTrans" cxnId="{3481DE4C-5020-40B1-838C-B28F24BACBEE}">
      <dgm:prSet/>
      <dgm:spPr/>
      <dgm:t>
        <a:bodyPr/>
        <a:lstStyle/>
        <a:p>
          <a:endParaRPr lang="cs-CZ"/>
        </a:p>
      </dgm:t>
    </dgm:pt>
    <dgm:pt modelId="{87D5E8E8-24BD-4C14-957D-7A8A0C2D9CD4}" type="sibTrans" cxnId="{3481DE4C-5020-40B1-838C-B28F24BACBEE}">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5"/>
      <dgm:spPr/>
    </dgm:pt>
    <dgm:pt modelId="{2756E0ED-B596-4399-9F9B-6B3BAF98F07D}" type="pres">
      <dgm:prSet presAssocID="{411EB97D-8F08-41A3-B208-B25CFC3A47E0}" presName="connTx" presStyleLbl="parChTrans1D2" presStyleIdx="0" presStyleCnt="5"/>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5">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7"/>
      <dgm:spPr/>
    </dgm:pt>
    <dgm:pt modelId="{0F56D9EE-16F8-4BB5-970A-A9E84CDBFA1C}" type="pres">
      <dgm:prSet presAssocID="{2C5196BB-DF95-4C93-8AA3-A5425276FB84}" presName="connTx" presStyleLbl="parChTrans1D3" presStyleIdx="0" presStyleCnt="7"/>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7" custLinFactNeighborX="-1517" custLinFactNeighborY="-51575">
        <dgm:presLayoutVars>
          <dgm:chPref val="3"/>
        </dgm:presLayoutVars>
      </dgm:prSet>
      <dgm:spPr/>
    </dgm:pt>
    <dgm:pt modelId="{15F08FF0-9D57-43DC-8F4E-9F712B53F50D}" type="pres">
      <dgm:prSet presAssocID="{B030D5C4-043E-49ED-9103-BFA6E83D3820}" presName="level3hierChild" presStyleCnt="0"/>
      <dgm:spPr/>
    </dgm:pt>
    <dgm:pt modelId="{9A6A445D-C6C7-4D28-B046-4F5CB9889B3C}" type="pres">
      <dgm:prSet presAssocID="{CECE5ADB-8C38-4CFC-AD74-A723F9BC987E}" presName="conn2-1" presStyleLbl="parChTrans1D4" presStyleIdx="0" presStyleCnt="6"/>
      <dgm:spPr/>
    </dgm:pt>
    <dgm:pt modelId="{C61EEAA6-FE88-4D0D-97BD-90CFDC40DCD2}" type="pres">
      <dgm:prSet presAssocID="{CECE5ADB-8C38-4CFC-AD74-A723F9BC987E}" presName="connTx" presStyleLbl="parChTrans1D4" presStyleIdx="0" presStyleCnt="6"/>
      <dgm:spPr/>
    </dgm:pt>
    <dgm:pt modelId="{04763723-07D1-42E1-99AA-36DCF1A7BDBA}" type="pres">
      <dgm:prSet presAssocID="{84AA0EDC-8E28-46CE-A3FA-93E502170880}" presName="root2" presStyleCnt="0"/>
      <dgm:spPr/>
    </dgm:pt>
    <dgm:pt modelId="{C4F76261-7DB7-4711-82B3-44EA0619FD7E}" type="pres">
      <dgm:prSet presAssocID="{84AA0EDC-8E28-46CE-A3FA-93E502170880}" presName="LevelTwoTextNode" presStyleLbl="node4" presStyleIdx="0" presStyleCnt="6" custLinFactNeighborX="647" custLinFactNeighborY="-50058">
        <dgm:presLayoutVars>
          <dgm:chPref val="3"/>
        </dgm:presLayoutVars>
      </dgm:prSet>
      <dgm:spPr/>
    </dgm:pt>
    <dgm:pt modelId="{4A147AA7-8ACE-42AC-8D3E-D910ADB55A4E}" type="pres">
      <dgm:prSet presAssocID="{84AA0EDC-8E28-46CE-A3FA-93E502170880}" presName="level3hierChild" presStyleCnt="0"/>
      <dgm:spPr/>
    </dgm:pt>
    <dgm:pt modelId="{8BAB4DCB-EF3A-4348-AB04-4E734868C147}" type="pres">
      <dgm:prSet presAssocID="{DF89B162-B7F4-4959-A643-689ECAE3C727}" presName="conn2-1" presStyleLbl="parChTrans1D4" presStyleIdx="1" presStyleCnt="6"/>
      <dgm:spPr/>
    </dgm:pt>
    <dgm:pt modelId="{3FB46C2A-BD68-4897-8EF2-6F1503663FB7}" type="pres">
      <dgm:prSet presAssocID="{DF89B162-B7F4-4959-A643-689ECAE3C727}" presName="connTx" presStyleLbl="parChTrans1D4" presStyleIdx="1" presStyleCnt="6"/>
      <dgm:spPr/>
    </dgm:pt>
    <dgm:pt modelId="{198AA672-1C28-4865-AAF1-1CF9B9A49306}" type="pres">
      <dgm:prSet presAssocID="{97ECFB0C-6C01-4CB9-AE99-EE1D994159E4}" presName="root2" presStyleCnt="0"/>
      <dgm:spPr/>
    </dgm:pt>
    <dgm:pt modelId="{0215AC37-964F-4BB9-8312-FA50E8B0F72B}" type="pres">
      <dgm:prSet presAssocID="{97ECFB0C-6C01-4CB9-AE99-EE1D994159E4}" presName="LevelTwoTextNode" presStyleLbl="node4" presStyleIdx="1" presStyleCnt="6" custLinFactNeighborX="647" custLinFactNeighborY="-22754">
        <dgm:presLayoutVars>
          <dgm:chPref val="3"/>
        </dgm:presLayoutVars>
      </dgm:prSet>
      <dgm:spPr/>
    </dgm:pt>
    <dgm:pt modelId="{0BE1DBD9-43CF-49D7-A79A-A70B1E9B5CE2}" type="pres">
      <dgm:prSet presAssocID="{97ECFB0C-6C01-4CB9-AE99-EE1D994159E4}" presName="level3hierChild" presStyleCnt="0"/>
      <dgm:spPr/>
    </dgm:pt>
    <dgm:pt modelId="{61CC3C15-0984-49AB-914E-C6CDA72A87A8}" type="pres">
      <dgm:prSet presAssocID="{E5746E10-4353-4CAC-B35F-76293EDEFD53}" presName="conn2-1" presStyleLbl="parChTrans1D3" presStyleIdx="1" presStyleCnt="7"/>
      <dgm:spPr/>
    </dgm:pt>
    <dgm:pt modelId="{324003D9-4C31-4AFC-9649-6D9FC69586CA}" type="pres">
      <dgm:prSet presAssocID="{E5746E10-4353-4CAC-B35F-76293EDEFD53}" presName="connTx" presStyleLbl="parChTrans1D3" presStyleIdx="1" presStyleCnt="7"/>
      <dgm:spPr/>
    </dgm:pt>
    <dgm:pt modelId="{3D8FF15E-BD58-4F66-91C8-A9F71C9999B2}" type="pres">
      <dgm:prSet presAssocID="{6C70B4F7-66AE-4D45-BEB7-DD25CB4F8F48}" presName="root2" presStyleCnt="0"/>
      <dgm:spPr/>
    </dgm:pt>
    <dgm:pt modelId="{D647E6F7-A177-4874-A670-6F0A68081B2F}" type="pres">
      <dgm:prSet presAssocID="{6C70B4F7-66AE-4D45-BEB7-DD25CB4F8F48}" presName="LevelTwoTextNode" presStyleLbl="node3" presStyleIdx="1" presStyleCnt="7">
        <dgm:presLayoutVars>
          <dgm:chPref val="3"/>
        </dgm:presLayoutVars>
      </dgm:prSet>
      <dgm:spPr/>
    </dgm:pt>
    <dgm:pt modelId="{176034B7-29B2-4B5A-B807-CC47E9562A65}" type="pres">
      <dgm:prSet presAssocID="{6C70B4F7-66AE-4D45-BEB7-DD25CB4F8F48}" presName="level3hierChild" presStyleCnt="0"/>
      <dgm:spPr/>
    </dgm:pt>
    <dgm:pt modelId="{0E218F02-5CAF-49D7-9492-947BF953FEB2}" type="pres">
      <dgm:prSet presAssocID="{2FD2C352-D8BF-45E6-A202-7C25B7D69839}" presName="conn2-1" presStyleLbl="parChTrans1D2" presStyleIdx="1" presStyleCnt="5"/>
      <dgm:spPr/>
    </dgm:pt>
    <dgm:pt modelId="{B03A735B-F52A-42CE-A687-54DABD885330}" type="pres">
      <dgm:prSet presAssocID="{2FD2C352-D8BF-45E6-A202-7C25B7D69839}" presName="connTx" presStyleLbl="parChTrans1D2" presStyleIdx="1" presStyleCnt="5"/>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5">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2" presStyleCnt="7"/>
      <dgm:spPr/>
    </dgm:pt>
    <dgm:pt modelId="{ECD32457-68A8-4062-A639-5BCEF9C77E0A}" type="pres">
      <dgm:prSet presAssocID="{37214FB8-FEC3-4762-99D0-F1CC10D49962}" presName="connTx" presStyleLbl="parChTrans1D3" presStyleIdx="2" presStyleCnt="7"/>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2" presStyleCnt="7">
        <dgm:presLayoutVars>
          <dgm:chPref val="3"/>
        </dgm:presLayoutVars>
      </dgm:prSet>
      <dgm:spPr/>
    </dgm:pt>
    <dgm:pt modelId="{7C6FD744-3C1D-47A4-915D-0CE6A6AE6A27}" type="pres">
      <dgm:prSet presAssocID="{29E8F1B4-243F-48DB-82A4-D5E626429DC3}" presName="level3hierChild" presStyleCnt="0"/>
      <dgm:spPr/>
    </dgm:pt>
    <dgm:pt modelId="{4A6A574F-24FE-42B6-8F10-380A59B83596}" type="pres">
      <dgm:prSet presAssocID="{FBE1473C-D9D2-4591-B2BA-A8C151CF5CD4}" presName="conn2-1" presStyleLbl="parChTrans1D4" presStyleIdx="2" presStyleCnt="6"/>
      <dgm:spPr/>
    </dgm:pt>
    <dgm:pt modelId="{902DA57D-E803-43B2-881A-FF52302F933C}" type="pres">
      <dgm:prSet presAssocID="{FBE1473C-D9D2-4591-B2BA-A8C151CF5CD4}" presName="connTx" presStyleLbl="parChTrans1D4" presStyleIdx="2" presStyleCnt="6"/>
      <dgm:spPr/>
    </dgm:pt>
    <dgm:pt modelId="{28E0CACF-6C8C-453B-ABCF-78E70992E7FC}" type="pres">
      <dgm:prSet presAssocID="{2BC33070-BC20-42C9-B62A-B2BD4555D3E8}" presName="root2" presStyleCnt="0"/>
      <dgm:spPr/>
    </dgm:pt>
    <dgm:pt modelId="{67E30D9D-B375-46D2-8A9C-7CE1CBE06487}" type="pres">
      <dgm:prSet presAssocID="{2BC33070-BC20-42C9-B62A-B2BD4555D3E8}" presName="LevelTwoTextNode" presStyleLbl="node4" presStyleIdx="2" presStyleCnt="6">
        <dgm:presLayoutVars>
          <dgm:chPref val="3"/>
        </dgm:presLayoutVars>
      </dgm:prSet>
      <dgm:spPr/>
    </dgm:pt>
    <dgm:pt modelId="{E5736A93-0807-44C5-8058-CD14ACE95CAC}" type="pres">
      <dgm:prSet presAssocID="{2BC33070-BC20-42C9-B62A-B2BD4555D3E8}" presName="level3hierChild" presStyleCnt="0"/>
      <dgm:spPr/>
    </dgm:pt>
    <dgm:pt modelId="{8D6D0775-402F-45D4-BE85-A42D3D4A55D1}" type="pres">
      <dgm:prSet presAssocID="{2BE7F7EA-E8C8-4406-A7ED-6B91A8D0C9A4}" presName="conn2-1" presStyleLbl="parChTrans1D4" presStyleIdx="3" presStyleCnt="6"/>
      <dgm:spPr/>
    </dgm:pt>
    <dgm:pt modelId="{95BA35B5-7DA2-40A4-9E87-ADAEA937C5E1}" type="pres">
      <dgm:prSet presAssocID="{2BE7F7EA-E8C8-4406-A7ED-6B91A8D0C9A4}" presName="connTx" presStyleLbl="parChTrans1D4" presStyleIdx="3" presStyleCnt="6"/>
      <dgm:spPr/>
    </dgm:pt>
    <dgm:pt modelId="{04E1FEDD-B14B-42EF-97D5-130E37FEEA85}" type="pres">
      <dgm:prSet presAssocID="{78E897EB-41CA-4D28-B509-69CD43E9829E}" presName="root2" presStyleCnt="0"/>
      <dgm:spPr/>
    </dgm:pt>
    <dgm:pt modelId="{A68DB9AD-FC4B-482E-BF83-BD1041FCB8FB}" type="pres">
      <dgm:prSet presAssocID="{78E897EB-41CA-4D28-B509-69CD43E9829E}" presName="LevelTwoTextNode" presStyleLbl="node4" presStyleIdx="3" presStyleCnt="6">
        <dgm:presLayoutVars>
          <dgm:chPref val="3"/>
        </dgm:presLayoutVars>
      </dgm:prSet>
      <dgm:spPr/>
    </dgm:pt>
    <dgm:pt modelId="{3623713F-A600-4C18-B76A-876FF2AF353B}" type="pres">
      <dgm:prSet presAssocID="{78E897EB-41CA-4D28-B509-69CD43E9829E}" presName="level3hierChild" presStyleCnt="0"/>
      <dgm:spPr/>
    </dgm:pt>
    <dgm:pt modelId="{F1D9E0C5-C105-4D75-BA74-C79F4E72D8FE}" type="pres">
      <dgm:prSet presAssocID="{AADC10D3-739E-4092-904E-03434F5091F1}" presName="conn2-1" presStyleLbl="parChTrans1D3" presStyleIdx="3" presStyleCnt="7"/>
      <dgm:spPr/>
    </dgm:pt>
    <dgm:pt modelId="{9700AB0B-466A-453F-8AC4-1D07DF859C27}" type="pres">
      <dgm:prSet presAssocID="{AADC10D3-739E-4092-904E-03434F5091F1}" presName="connTx" presStyleLbl="parChTrans1D3" presStyleIdx="3" presStyleCnt="7"/>
      <dgm:spPr/>
    </dgm:pt>
    <dgm:pt modelId="{B9FEEC31-66EC-496B-A8ED-CB0DE605A07F}" type="pres">
      <dgm:prSet presAssocID="{A73A3418-DAB7-4CB2-A40F-9F0A003B018A}" presName="root2" presStyleCnt="0"/>
      <dgm:spPr/>
    </dgm:pt>
    <dgm:pt modelId="{03398880-2D64-4B1D-A0BB-22FE57D253B0}" type="pres">
      <dgm:prSet presAssocID="{A73A3418-DAB7-4CB2-A40F-9F0A003B018A}" presName="LevelTwoTextNode" presStyleLbl="node3" presStyleIdx="3" presStyleCnt="7">
        <dgm:presLayoutVars>
          <dgm:chPref val="3"/>
        </dgm:presLayoutVars>
      </dgm:prSet>
      <dgm:spPr/>
    </dgm:pt>
    <dgm:pt modelId="{D72089FD-A8AE-4438-BD49-2BF698583C10}" type="pres">
      <dgm:prSet presAssocID="{A73A3418-DAB7-4CB2-A40F-9F0A003B018A}" presName="level3hierChild" presStyleCnt="0"/>
      <dgm:spPr/>
    </dgm:pt>
    <dgm:pt modelId="{0F42FB28-6082-466E-AD39-A002107D4A9C}" type="pres">
      <dgm:prSet presAssocID="{9849AEF5-9845-4C4A-B333-ADF8FBDD7CA2}" presName="conn2-1" presStyleLbl="parChTrans1D4" presStyleIdx="4" presStyleCnt="6"/>
      <dgm:spPr/>
    </dgm:pt>
    <dgm:pt modelId="{994F99A0-825A-46A8-B7F8-3B2E1C710A90}" type="pres">
      <dgm:prSet presAssocID="{9849AEF5-9845-4C4A-B333-ADF8FBDD7CA2}" presName="connTx" presStyleLbl="parChTrans1D4" presStyleIdx="4" presStyleCnt="6"/>
      <dgm:spPr/>
    </dgm:pt>
    <dgm:pt modelId="{D524A5C6-A4B6-4305-BE39-77ABCB7C8949}" type="pres">
      <dgm:prSet presAssocID="{CFAE08A5-1E51-4A5B-BB8B-50949A190FCE}" presName="root2" presStyleCnt="0"/>
      <dgm:spPr/>
    </dgm:pt>
    <dgm:pt modelId="{9024B9BD-FB98-42B8-A105-829F18FB4D2B}" type="pres">
      <dgm:prSet presAssocID="{CFAE08A5-1E51-4A5B-BB8B-50949A190FCE}" presName="LevelTwoTextNode" presStyleLbl="node4" presStyleIdx="4" presStyleCnt="6">
        <dgm:presLayoutVars>
          <dgm:chPref val="3"/>
        </dgm:presLayoutVars>
      </dgm:prSet>
      <dgm:spPr/>
    </dgm:pt>
    <dgm:pt modelId="{89499E58-2A66-432C-B8BF-E042AB6B992D}" type="pres">
      <dgm:prSet presAssocID="{CFAE08A5-1E51-4A5B-BB8B-50949A190FCE}" presName="level3hierChild" presStyleCnt="0"/>
      <dgm:spPr/>
    </dgm:pt>
    <dgm:pt modelId="{6926F07F-AECD-44AB-BB85-B5C95D8008BA}" type="pres">
      <dgm:prSet presAssocID="{1B6654C8-415C-4040-BE70-610C7A699EF7}" presName="conn2-1" presStyleLbl="parChTrans1D2" presStyleIdx="2" presStyleCnt="5"/>
      <dgm:spPr/>
    </dgm:pt>
    <dgm:pt modelId="{4B3BB34E-E63F-49B0-AEEE-AB37A3AD416D}" type="pres">
      <dgm:prSet presAssocID="{1B6654C8-415C-4040-BE70-610C7A699EF7}" presName="connTx" presStyleLbl="parChTrans1D2" presStyleIdx="2" presStyleCnt="5"/>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5">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4" presStyleCnt="7"/>
      <dgm:spPr/>
    </dgm:pt>
    <dgm:pt modelId="{8310F016-88CE-4CF6-8493-2530D33AF26E}" type="pres">
      <dgm:prSet presAssocID="{F7E381A3-36C7-4D0E-9968-B41F544B22EC}" presName="connTx" presStyleLbl="parChTrans1D3" presStyleIdx="4" presStyleCnt="7"/>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4" presStyleCnt="7">
        <dgm:presLayoutVars>
          <dgm:chPref val="3"/>
        </dgm:presLayoutVars>
      </dgm:prSet>
      <dgm:spPr/>
    </dgm:pt>
    <dgm:pt modelId="{035CCF16-7F7B-460A-AE20-A693BE925C20}" type="pres">
      <dgm:prSet presAssocID="{5B02F3F7-6F94-48D2-BB51-083B4BEBB43F}" presName="level3hierChild" presStyleCnt="0"/>
      <dgm:spPr/>
    </dgm:pt>
    <dgm:pt modelId="{AAD62EBA-FD4A-4ADC-9DEE-259558EA596C}" type="pres">
      <dgm:prSet presAssocID="{60BA2563-28DB-408A-9FD6-DDC5E522FECA}" presName="conn2-1" presStyleLbl="parChTrans1D4" presStyleIdx="5" presStyleCnt="6"/>
      <dgm:spPr/>
    </dgm:pt>
    <dgm:pt modelId="{25E41457-409C-42B5-8E43-7CF806C2F9BA}" type="pres">
      <dgm:prSet presAssocID="{60BA2563-28DB-408A-9FD6-DDC5E522FECA}" presName="connTx" presStyleLbl="parChTrans1D4" presStyleIdx="5" presStyleCnt="6"/>
      <dgm:spPr/>
    </dgm:pt>
    <dgm:pt modelId="{3531D497-EB11-4285-94FB-91837DD0A62E}" type="pres">
      <dgm:prSet presAssocID="{0D4772E8-F53A-4996-989B-3077478E8D86}" presName="root2" presStyleCnt="0"/>
      <dgm:spPr/>
    </dgm:pt>
    <dgm:pt modelId="{356F43A0-CF9F-476D-9C7B-E334A44F1E6B}" type="pres">
      <dgm:prSet presAssocID="{0D4772E8-F53A-4996-989B-3077478E8D86}" presName="LevelTwoTextNode" presStyleLbl="node4" presStyleIdx="5" presStyleCnt="6" custScaleY="142238">
        <dgm:presLayoutVars>
          <dgm:chPref val="3"/>
        </dgm:presLayoutVars>
      </dgm:prSet>
      <dgm:spPr/>
    </dgm:pt>
    <dgm:pt modelId="{B054965F-FB98-4AB6-A4ED-B9058BA2CC79}" type="pres">
      <dgm:prSet presAssocID="{0D4772E8-F53A-4996-989B-3077478E8D86}" presName="level3hierChild" presStyleCnt="0"/>
      <dgm:spPr/>
    </dgm:pt>
    <dgm:pt modelId="{46A24CA2-B7AC-40F6-8873-5EF66498623C}" type="pres">
      <dgm:prSet presAssocID="{371A26BC-C49C-43F1-AB8C-88053B981878}" presName="conn2-1" presStyleLbl="parChTrans1D2" presStyleIdx="3" presStyleCnt="5"/>
      <dgm:spPr/>
    </dgm:pt>
    <dgm:pt modelId="{99B12367-7F4E-42CE-8503-4CADC66A6B26}" type="pres">
      <dgm:prSet presAssocID="{371A26BC-C49C-43F1-AB8C-88053B981878}" presName="connTx" presStyleLbl="parChTrans1D2" presStyleIdx="3" presStyleCnt="5"/>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5">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5" presStyleCnt="7"/>
      <dgm:spPr/>
    </dgm:pt>
    <dgm:pt modelId="{5E3E3071-F8E4-4D96-8BCB-5C5CCFDB6CC1}" type="pres">
      <dgm:prSet presAssocID="{650EBF33-9E5D-417E-94E5-64790F7972DD}" presName="connTx" presStyleLbl="parChTrans1D3" presStyleIdx="5" presStyleCnt="7"/>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5" presStyleCnt="7">
        <dgm:presLayoutVars>
          <dgm:chPref val="3"/>
        </dgm:presLayoutVars>
      </dgm:prSet>
      <dgm:spPr/>
    </dgm:pt>
    <dgm:pt modelId="{B734CF06-8D80-4599-9067-1161C78E2C53}" type="pres">
      <dgm:prSet presAssocID="{4A265FFF-59D0-4626-AA85-A49939ABF0A8}" presName="level3hierChild" presStyleCnt="0"/>
      <dgm:spPr/>
    </dgm:pt>
    <dgm:pt modelId="{659C1E9B-461C-4C9F-B790-922875D85F7B}" type="pres">
      <dgm:prSet presAssocID="{FE30EC10-375F-4A9F-AD13-653730EDC07C}" presName="conn2-1" presStyleLbl="parChTrans1D2" presStyleIdx="4" presStyleCnt="5"/>
      <dgm:spPr/>
    </dgm:pt>
    <dgm:pt modelId="{C858A939-8567-49B7-B232-69FD1074DAC5}" type="pres">
      <dgm:prSet presAssocID="{FE30EC10-375F-4A9F-AD13-653730EDC07C}" presName="connTx" presStyleLbl="parChTrans1D2" presStyleIdx="4" presStyleCnt="5"/>
      <dgm:spPr/>
    </dgm:pt>
    <dgm:pt modelId="{E2D50624-573E-4516-A7AD-F635AE4E2E48}" type="pres">
      <dgm:prSet presAssocID="{EC439316-B950-4EB9-8315-0E74B7565896}" presName="root2" presStyleCnt="0"/>
      <dgm:spPr/>
    </dgm:pt>
    <dgm:pt modelId="{B3449FA7-2229-49A0-AE72-178F63A61A98}" type="pres">
      <dgm:prSet presAssocID="{EC439316-B950-4EB9-8315-0E74B7565896}" presName="LevelTwoTextNode" presStyleLbl="node2" presStyleIdx="4" presStyleCnt="5">
        <dgm:presLayoutVars>
          <dgm:chPref val="3"/>
        </dgm:presLayoutVars>
      </dgm:prSet>
      <dgm:spPr/>
    </dgm:pt>
    <dgm:pt modelId="{DF1D372A-78E4-4D2F-B143-7051C10CA5B7}" type="pres">
      <dgm:prSet presAssocID="{EC439316-B950-4EB9-8315-0E74B7565896}" presName="level3hierChild" presStyleCnt="0"/>
      <dgm:spPr/>
    </dgm:pt>
    <dgm:pt modelId="{A352BAB7-42F5-448B-8311-4743B90B6811}" type="pres">
      <dgm:prSet presAssocID="{DCC7A3BD-D12A-47BD-AA0B-512DD1B5EF58}" presName="conn2-1" presStyleLbl="parChTrans1D3" presStyleIdx="6" presStyleCnt="7"/>
      <dgm:spPr/>
    </dgm:pt>
    <dgm:pt modelId="{8A5BF448-C631-42CE-8466-75A8EED39A53}" type="pres">
      <dgm:prSet presAssocID="{DCC7A3BD-D12A-47BD-AA0B-512DD1B5EF58}" presName="connTx" presStyleLbl="parChTrans1D3" presStyleIdx="6" presStyleCnt="7"/>
      <dgm:spPr/>
    </dgm:pt>
    <dgm:pt modelId="{C292715D-686A-4865-970A-1A9F56E121BA}" type="pres">
      <dgm:prSet presAssocID="{8729E9C3-BF28-4D7E-BC68-841C7ED44A71}" presName="root2" presStyleCnt="0"/>
      <dgm:spPr/>
    </dgm:pt>
    <dgm:pt modelId="{EE6C1DE4-2843-48F1-91A7-9E08FE0B9C14}" type="pres">
      <dgm:prSet presAssocID="{8729E9C3-BF28-4D7E-BC68-841C7ED44A71}" presName="LevelTwoTextNode" presStyleLbl="node3" presStyleIdx="6" presStyleCnt="7">
        <dgm:presLayoutVars>
          <dgm:chPref val="3"/>
        </dgm:presLayoutVars>
      </dgm:prSet>
      <dgm:spPr/>
    </dgm:pt>
    <dgm:pt modelId="{3150CC22-12A7-4DC9-8C80-AD6C9567ED5D}" type="pres">
      <dgm:prSet presAssocID="{8729E9C3-BF28-4D7E-BC68-841C7ED44A71}" presName="level3hierChild" presStyleCnt="0"/>
      <dgm:spPr/>
    </dgm:pt>
  </dgm:ptLst>
  <dgm:cxnLst>
    <dgm:cxn modelId="{5CA15B00-23F8-41AE-90F4-65113E9FB2EA}" type="presOf" srcId="{78E897EB-41CA-4D28-B509-69CD43E9829E}" destId="{A68DB9AD-FC4B-482E-BF83-BD1041FCB8FB}" srcOrd="0" destOrd="0" presId="urn:microsoft.com/office/officeart/2005/8/layout/hierarchy2"/>
    <dgm:cxn modelId="{C3ECA600-3695-4C1B-9AD7-DEC8C828F7D8}" type="presOf" srcId="{2BE7F7EA-E8C8-4406-A7ED-6B91A8D0C9A4}" destId="{95BA35B5-7DA2-40A4-9E87-ADAEA937C5E1}" srcOrd="1" destOrd="0" presId="urn:microsoft.com/office/officeart/2005/8/layout/hierarchy2"/>
    <dgm:cxn modelId="{F221F003-E4D7-44B3-9844-BA2717ECC105}" type="presOf" srcId="{6C7389B0-AC55-4559-BF0A-9653749543AF}" destId="{D245AC9E-B942-47A2-88E4-1DB99C2F38C9}" srcOrd="0" destOrd="0" presId="urn:microsoft.com/office/officeart/2005/8/layout/hierarchy2"/>
    <dgm:cxn modelId="{53143705-2A59-44AC-8978-F47FDD2DAF7C}" type="presOf" srcId="{DCC7A3BD-D12A-47BD-AA0B-512DD1B5EF58}" destId="{A352BAB7-42F5-448B-8311-4743B90B6811}" srcOrd="0" destOrd="0" presId="urn:microsoft.com/office/officeart/2005/8/layout/hierarchy2"/>
    <dgm:cxn modelId="{70706F06-5F20-4A91-B6A9-F38A7846B9AF}" srcId="{B030D5C4-043E-49ED-9103-BFA6E83D3820}" destId="{97ECFB0C-6C01-4CB9-AE99-EE1D994159E4}" srcOrd="1" destOrd="0" parTransId="{DF89B162-B7F4-4959-A643-689ECAE3C727}" sibTransId="{5500F154-A13E-4C81-93DC-7CAE84DDAF0A}"/>
    <dgm:cxn modelId="{676B0709-674F-4B0E-BD0C-F9EF3ACCF405}" srcId="{E6C483D0-8F5D-439C-A43D-E648F8AB958F}" destId="{956037D0-FCB0-4D66-9A50-8075F6AEEFBB}" srcOrd="3" destOrd="0" parTransId="{371A26BC-C49C-43F1-AB8C-88053B981878}" sibTransId="{8E5566FC-5279-4004-8892-792960F6A33F}"/>
    <dgm:cxn modelId="{A7DBE309-2EB4-4C75-B2BC-6B292F8DC6B7}" type="presOf" srcId="{FBE1473C-D9D2-4591-B2BA-A8C151CF5CD4}" destId="{4A6A574F-24FE-42B6-8F10-380A59B83596}" srcOrd="0" destOrd="0" presId="urn:microsoft.com/office/officeart/2005/8/layout/hierarchy2"/>
    <dgm:cxn modelId="{BF851B0A-72A7-4E9E-A2A5-B69DADD44BBB}" type="presOf" srcId="{4A265FFF-59D0-4626-AA85-A49939ABF0A8}" destId="{8473C78A-ED58-45BC-A1E0-38C295681417}" srcOrd="0" destOrd="0" presId="urn:microsoft.com/office/officeart/2005/8/layout/hierarchy2"/>
    <dgm:cxn modelId="{965A720B-959D-4DA0-A395-55EB67B92606}" type="presOf" srcId="{84B6E313-4AA3-429A-8112-6C2EFDDCC1D5}" destId="{281D2A40-5513-4B3A-A948-7DF6ADAA47FA}" srcOrd="0" destOrd="0" presId="urn:microsoft.com/office/officeart/2005/8/layout/hierarchy2"/>
    <dgm:cxn modelId="{69A3AD0C-8B86-4329-BBF3-41925E6F2AE5}" type="presOf" srcId="{0D4772E8-F53A-4996-989B-3077478E8D86}" destId="{356F43A0-CF9F-476D-9C7B-E334A44F1E6B}" srcOrd="0" destOrd="0" presId="urn:microsoft.com/office/officeart/2005/8/layout/hierarchy2"/>
    <dgm:cxn modelId="{2AD36010-865A-4FB8-A228-E8F66AA55D17}" srcId="{B030D5C4-043E-49ED-9103-BFA6E83D3820}" destId="{84AA0EDC-8E28-46CE-A3FA-93E502170880}" srcOrd="0" destOrd="0" parTransId="{CECE5ADB-8C38-4CFC-AD74-A723F9BC987E}" sibTransId="{B0D599A4-6F3B-4C46-9CBD-BE818C6FAFCC}"/>
    <dgm:cxn modelId="{FA391311-CB0C-4378-AEC4-90D90E0FA310}" type="presOf" srcId="{E86B5372-DD90-44B8-ACCE-DE34CF0FE5E9}" destId="{D0948124-0A0B-4B16-8415-E2A153CF34BF}"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91321112-925D-4A28-84C5-707A6291DCF0}" srcId="{956037D0-FCB0-4D66-9A50-8075F6AEEFBB}" destId="{4A265FFF-59D0-4626-AA85-A49939ABF0A8}" srcOrd="0" destOrd="0" parTransId="{650EBF33-9E5D-417E-94E5-64790F7972DD}" sibTransId="{71667067-A171-4E64-8309-32A44B031F6F}"/>
    <dgm:cxn modelId="{BEE0CA15-2218-49F7-ADE6-91912A4EC94B}" type="presOf" srcId="{FE30EC10-375F-4A9F-AD13-653730EDC07C}" destId="{C858A939-8567-49B7-B232-69FD1074DAC5}" srcOrd="1" destOrd="0" presId="urn:microsoft.com/office/officeart/2005/8/layout/hierarchy2"/>
    <dgm:cxn modelId="{DC55DE17-0502-4AA9-B2C3-0B537D1ED346}" type="presOf" srcId="{2C5196BB-DF95-4C93-8AA3-A5425276FB84}" destId="{0F56D9EE-16F8-4BB5-970A-A9E84CDBFA1C}" srcOrd="1" destOrd="0" presId="urn:microsoft.com/office/officeart/2005/8/layout/hierarchy2"/>
    <dgm:cxn modelId="{C7281A1F-8134-4228-B274-1A988F70C2E3}" type="presOf" srcId="{E6C483D0-8F5D-439C-A43D-E648F8AB958F}" destId="{CB67056D-E62D-4AAF-94A8-F428D8B91A7C}" srcOrd="0" destOrd="0" presId="urn:microsoft.com/office/officeart/2005/8/layout/hierarchy2"/>
    <dgm:cxn modelId="{CEDF3B23-406F-4AA2-B708-FAD2A6C7F7E8}" type="presOf" srcId="{60BA2563-28DB-408A-9FD6-DDC5E522FECA}" destId="{25E41457-409C-42B5-8E43-7CF806C2F9BA}" srcOrd="1" destOrd="0" presId="urn:microsoft.com/office/officeart/2005/8/layout/hierarchy2"/>
    <dgm:cxn modelId="{57958126-B06C-4965-80A4-EBA0DAEFC925}" type="presOf" srcId="{DF89B162-B7F4-4959-A643-689ECAE3C727}" destId="{3FB46C2A-BD68-4897-8EF2-6F1503663FB7}" srcOrd="1"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4E06E128-54CD-4B71-92BA-538039BD3F8A}" srcId="{A138C74E-F343-44A2-B05B-FB1D9BF4B59C}" destId="{B030D5C4-043E-49ED-9103-BFA6E83D3820}" srcOrd="0" destOrd="0" parTransId="{2C5196BB-DF95-4C93-8AA3-A5425276FB84}" sibTransId="{D70328B1-6A22-45DE-AE00-AF1235A2654D}"/>
    <dgm:cxn modelId="{F1EE6D2A-DE0B-4921-AE00-1280EB71DF1A}" type="presOf" srcId="{E5746E10-4353-4CAC-B35F-76293EDEFD53}" destId="{61CC3C15-0984-49AB-914E-C6CDA72A87A8}" srcOrd="0" destOrd="0" presId="urn:microsoft.com/office/officeart/2005/8/layout/hierarchy2"/>
    <dgm:cxn modelId="{511F3430-819E-43A1-AC2D-322D638316FE}" type="presOf" srcId="{AADC10D3-739E-4092-904E-03434F5091F1}" destId="{F1D9E0C5-C105-4D75-BA74-C79F4E72D8FE}" srcOrd="0" destOrd="0" presId="urn:microsoft.com/office/officeart/2005/8/layout/hierarchy2"/>
    <dgm:cxn modelId="{E6F26832-9112-476F-B167-5AD64E539DBD}" type="presOf" srcId="{1B6654C8-415C-4040-BE70-610C7A699EF7}" destId="{6926F07F-AECD-44AB-BB85-B5C95D8008BA}" srcOrd="0" destOrd="0" presId="urn:microsoft.com/office/officeart/2005/8/layout/hierarchy2"/>
    <dgm:cxn modelId="{F016A73F-3BBC-48E2-A2A2-0A672B6E8CE2}" type="presOf" srcId="{6C70B4F7-66AE-4D45-BEB7-DD25CB4F8F48}" destId="{D647E6F7-A177-4874-A670-6F0A68081B2F}" srcOrd="0" destOrd="0" presId="urn:microsoft.com/office/officeart/2005/8/layout/hierarchy2"/>
    <dgm:cxn modelId="{2777945F-9A98-4F2B-934F-854258AD166A}" srcId="{EC439316-B950-4EB9-8315-0E74B7565896}" destId="{8729E9C3-BF28-4D7E-BC68-841C7ED44A71}" srcOrd="0" destOrd="0" parTransId="{DCC7A3BD-D12A-47BD-AA0B-512DD1B5EF58}" sibTransId="{E85C735D-D225-447F-BA78-75831811C46E}"/>
    <dgm:cxn modelId="{B4230F41-80C7-4C3A-9D34-3625532355A1}" type="presOf" srcId="{1B6654C8-415C-4040-BE70-610C7A699EF7}" destId="{4B3BB34E-E63F-49B0-AEEE-AB37A3AD416D}" srcOrd="1" destOrd="0" presId="urn:microsoft.com/office/officeart/2005/8/layout/hierarchy2"/>
    <dgm:cxn modelId="{BAAF4944-387C-4C5B-9C4E-FBD1A4CA9F17}" srcId="{A138C74E-F343-44A2-B05B-FB1D9BF4B59C}" destId="{6C70B4F7-66AE-4D45-BEB7-DD25CB4F8F48}" srcOrd="1" destOrd="0" parTransId="{E5746E10-4353-4CAC-B35F-76293EDEFD53}" sibTransId="{7A280E96-1C0B-49D7-9660-7EE4082ECF1D}"/>
    <dgm:cxn modelId="{489EF565-D82B-437B-8CB7-3CFA22D39FD8}" type="presOf" srcId="{2FD2C352-D8BF-45E6-A202-7C25B7D69839}" destId="{0E218F02-5CAF-49D7-9492-947BF953FEB2}" srcOrd="0" destOrd="0" presId="urn:microsoft.com/office/officeart/2005/8/layout/hierarchy2"/>
    <dgm:cxn modelId="{A1914347-E744-48B4-A6EE-BCBA0FFE809C}" type="presOf" srcId="{84AA0EDC-8E28-46CE-A3FA-93E502170880}" destId="{C4F76261-7DB7-4711-82B3-44EA0619FD7E}" srcOrd="0" destOrd="0" presId="urn:microsoft.com/office/officeart/2005/8/layout/hierarchy2"/>
    <dgm:cxn modelId="{522E1468-BC3E-43E1-886C-77999A2C9B96}" type="presOf" srcId="{FE30EC10-375F-4A9F-AD13-653730EDC07C}" destId="{659C1E9B-461C-4C9F-B790-922875D85F7B}" srcOrd="0" destOrd="0" presId="urn:microsoft.com/office/officeart/2005/8/layout/hierarchy2"/>
    <dgm:cxn modelId="{09893D48-9A5E-4A5B-9DD3-DE58EEAC08F0}" type="presOf" srcId="{F7E381A3-36C7-4D0E-9968-B41F544B22EC}" destId="{808099CF-ED4D-49D6-BEA1-F316EAB156E6}" srcOrd="0" destOrd="0" presId="urn:microsoft.com/office/officeart/2005/8/layout/hierarchy2"/>
    <dgm:cxn modelId="{5B5FB64A-4CC1-49D9-9183-CBF446469F6B}" type="presOf" srcId="{CECE5ADB-8C38-4CFC-AD74-A723F9BC987E}" destId="{C61EEAA6-FE88-4D0D-97BD-90CFDC40DCD2}" srcOrd="1" destOrd="0" presId="urn:microsoft.com/office/officeart/2005/8/layout/hierarchy2"/>
    <dgm:cxn modelId="{E91A566B-F853-48B2-8309-F75EB13DAFEA}" srcId="{E6C483D0-8F5D-439C-A43D-E648F8AB958F}" destId="{EC439316-B950-4EB9-8315-0E74B7565896}" srcOrd="4" destOrd="0" parTransId="{FE30EC10-375F-4A9F-AD13-653730EDC07C}" sibTransId="{29FA39CF-DDB2-4DEE-B3E2-D45188AA797E}"/>
    <dgm:cxn modelId="{3481DE4C-5020-40B1-838C-B28F24BACBEE}" srcId="{5B02F3F7-6F94-48D2-BB51-083B4BEBB43F}" destId="{0D4772E8-F53A-4996-989B-3077478E8D86}" srcOrd="0" destOrd="0" parTransId="{60BA2563-28DB-408A-9FD6-DDC5E522FECA}" sibTransId="{87D5E8E8-24BD-4C14-957D-7A8A0C2D9CD4}"/>
    <dgm:cxn modelId="{9A06EA6C-2B00-4DAE-B1E8-CEFED092DFCE}" type="presOf" srcId="{AADC10D3-739E-4092-904E-03434F5091F1}" destId="{9700AB0B-466A-453F-8AC4-1D07DF859C27}" srcOrd="1" destOrd="0" presId="urn:microsoft.com/office/officeart/2005/8/layout/hierarchy2"/>
    <dgm:cxn modelId="{4196FD4C-56BD-41D6-A10E-F7BD31B62DCA}" type="presOf" srcId="{8729E9C3-BF28-4D7E-BC68-841C7ED44A71}" destId="{EE6C1DE4-2843-48F1-91A7-9E08FE0B9C14}" srcOrd="0" destOrd="0" presId="urn:microsoft.com/office/officeart/2005/8/layout/hierarchy2"/>
    <dgm:cxn modelId="{AF61BF6E-3014-47D1-9D14-82BECD70AEFF}" type="presOf" srcId="{371A26BC-C49C-43F1-AB8C-88053B981878}" destId="{46A24CA2-B7AC-40F6-8873-5EF66498623C}" srcOrd="0" destOrd="0" presId="urn:microsoft.com/office/officeart/2005/8/layout/hierarchy2"/>
    <dgm:cxn modelId="{05029B50-B041-44DF-A59F-757B2125F67B}" type="presOf" srcId="{2BC33070-BC20-42C9-B62A-B2BD4555D3E8}" destId="{67E30D9D-B375-46D2-8A9C-7CE1CBE06487}" srcOrd="0" destOrd="0" presId="urn:microsoft.com/office/officeart/2005/8/layout/hierarchy2"/>
    <dgm:cxn modelId="{337A4774-B674-4672-BC64-39A55BFD25FE}" type="presOf" srcId="{EC439316-B950-4EB9-8315-0E74B7565896}" destId="{B3449FA7-2229-49A0-AE72-178F63A61A98}" srcOrd="0" destOrd="0" presId="urn:microsoft.com/office/officeart/2005/8/layout/hierarchy2"/>
    <dgm:cxn modelId="{8A67C97D-94C4-4636-A3A0-AC1C624B61BB}" type="presOf" srcId="{A73A3418-DAB7-4CB2-A40F-9F0A003B018A}" destId="{03398880-2D64-4B1D-A0BB-22FE57D253B0}" srcOrd="0" destOrd="0" presId="urn:microsoft.com/office/officeart/2005/8/layout/hierarchy2"/>
    <dgm:cxn modelId="{E86E917E-210B-4210-A6DB-8E4D25338E2E}" srcId="{29E8F1B4-243F-48DB-82A4-D5E626429DC3}" destId="{78E897EB-41CA-4D28-B509-69CD43E9829E}" srcOrd="1" destOrd="0" parTransId="{2BE7F7EA-E8C8-4406-A7ED-6B91A8D0C9A4}" sibTransId="{E7B0F42B-30A3-404E-AA42-F6E36867DA5A}"/>
    <dgm:cxn modelId="{187E7782-0B8E-43E8-9A34-07A427362A43}" type="presOf" srcId="{2FD2C352-D8BF-45E6-A202-7C25B7D69839}" destId="{B03A735B-F52A-42CE-A687-54DABD885330}" srcOrd="1" destOrd="0" presId="urn:microsoft.com/office/officeart/2005/8/layout/hierarchy2"/>
    <dgm:cxn modelId="{4808C086-840D-44D6-9C62-429BF4012832}" type="presOf" srcId="{650EBF33-9E5D-417E-94E5-64790F7972DD}" destId="{5E3E3071-F8E4-4D96-8BCB-5C5CCFDB6CC1}" srcOrd="1"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95C83D8A-2C27-49B7-9834-3C042639650B}" type="presOf" srcId="{B030D5C4-043E-49ED-9103-BFA6E83D3820}" destId="{35099071-9F27-43D2-B66F-5780FEEE42BE}" srcOrd="0" destOrd="0" presId="urn:microsoft.com/office/officeart/2005/8/layout/hierarchy2"/>
    <dgm:cxn modelId="{D4F6A990-7F97-49E2-B96E-FC4139F1A1C3}" type="presOf" srcId="{DF89B162-B7F4-4959-A643-689ECAE3C727}" destId="{8BAB4DCB-EF3A-4348-AB04-4E734868C147}" srcOrd="0" destOrd="0" presId="urn:microsoft.com/office/officeart/2005/8/layout/hierarchy2"/>
    <dgm:cxn modelId="{105D6491-C5F1-465A-AA37-8F261C5CD977}" type="presOf" srcId="{37214FB8-FEC3-4762-99D0-F1CC10D49962}" destId="{ECD32457-68A8-4062-A639-5BCEF9C77E0A}" srcOrd="1" destOrd="0" presId="urn:microsoft.com/office/officeart/2005/8/layout/hierarchy2"/>
    <dgm:cxn modelId="{4EE23394-9E78-4298-BD20-92B20F47C69E}" type="presOf" srcId="{371A26BC-C49C-43F1-AB8C-88053B981878}" destId="{99B12367-7F4E-42CE-8503-4CADC66A6B26}" srcOrd="1" destOrd="0" presId="urn:microsoft.com/office/officeart/2005/8/layout/hierarchy2"/>
    <dgm:cxn modelId="{2CFA3D94-3EFE-4BC4-A1D1-2BDFF164C17A}" type="presOf" srcId="{CECE5ADB-8C38-4CFC-AD74-A723F9BC987E}" destId="{9A6A445D-C6C7-4D28-B046-4F5CB9889B3C}" srcOrd="0" destOrd="0" presId="urn:microsoft.com/office/officeart/2005/8/layout/hierarchy2"/>
    <dgm:cxn modelId="{FBB06497-31DE-4EA5-BB23-F93C713C5D29}" type="presOf" srcId="{CFAE08A5-1E51-4A5B-BB8B-50949A190FCE}" destId="{9024B9BD-FB98-42B8-A105-829F18FB4D2B}" srcOrd="0" destOrd="0" presId="urn:microsoft.com/office/officeart/2005/8/layout/hierarchy2"/>
    <dgm:cxn modelId="{2939ED98-8118-41AD-9C8B-A803F166BBED}" srcId="{A73A3418-DAB7-4CB2-A40F-9F0A003B018A}" destId="{CFAE08A5-1E51-4A5B-BB8B-50949A190FCE}" srcOrd="0" destOrd="0" parTransId="{9849AEF5-9845-4C4A-B333-ADF8FBDD7CA2}" sibTransId="{6ECD5B05-A33E-492A-B668-3FE1BCD773A4}"/>
    <dgm:cxn modelId="{C6DFD9A7-C689-4F8D-9523-EB615B4E210E}" type="presOf" srcId="{2C5196BB-DF95-4C93-8AA3-A5425276FB84}" destId="{AEBDA0CE-7B1F-4910-A8A6-8F0E16B15355}" srcOrd="0" destOrd="0" presId="urn:microsoft.com/office/officeart/2005/8/layout/hierarchy2"/>
    <dgm:cxn modelId="{637D33A9-C0CA-449D-AB9F-28876469AC3D}" srcId="{29E8F1B4-243F-48DB-82A4-D5E626429DC3}" destId="{2BC33070-BC20-42C9-B62A-B2BD4555D3E8}" srcOrd="0" destOrd="0" parTransId="{FBE1473C-D9D2-4591-B2BA-A8C151CF5CD4}" sibTransId="{6169A78F-3AF5-45B3-A257-F2979B399498}"/>
    <dgm:cxn modelId="{C3491EB0-5A1B-4362-AE5B-794A413EA664}" type="presOf" srcId="{411EB97D-8F08-41A3-B208-B25CFC3A47E0}" destId="{2756E0ED-B596-4399-9F9B-6B3BAF98F07D}" srcOrd="1" destOrd="0" presId="urn:microsoft.com/office/officeart/2005/8/layout/hierarchy2"/>
    <dgm:cxn modelId="{B29703B6-F5C9-45F8-8F00-05043DE7F2A1}" type="presOf" srcId="{FBE1473C-D9D2-4591-B2BA-A8C151CF5CD4}" destId="{902DA57D-E803-43B2-881A-FF52302F933C}" srcOrd="1" destOrd="0" presId="urn:microsoft.com/office/officeart/2005/8/layout/hierarchy2"/>
    <dgm:cxn modelId="{E77349B7-2507-4447-A59B-AC4D7542A3C1}" srcId="{E6C483D0-8F5D-439C-A43D-E648F8AB958F}" destId="{A138C74E-F343-44A2-B05B-FB1D9BF4B59C}" srcOrd="0" destOrd="0" parTransId="{411EB97D-8F08-41A3-B208-B25CFC3A47E0}" sibTransId="{39CE7D9C-78EE-4B38-801B-2E8C25C49DC0}"/>
    <dgm:cxn modelId="{2FE2A9CE-3A67-4454-9AD7-B162663C9A87}" type="presOf" srcId="{9849AEF5-9845-4C4A-B333-ADF8FBDD7CA2}" destId="{994F99A0-825A-46A8-B7F8-3B2E1C710A90}" srcOrd="1" destOrd="0" presId="urn:microsoft.com/office/officeart/2005/8/layout/hierarchy2"/>
    <dgm:cxn modelId="{88E211D3-5F3C-47B0-9AD7-301282E4ABC6}" type="presOf" srcId="{37214FB8-FEC3-4762-99D0-F1CC10D49962}" destId="{38A91A4F-4119-4C2E-99EF-F8FD7DED57E3}" srcOrd="0" destOrd="0" presId="urn:microsoft.com/office/officeart/2005/8/layout/hierarchy2"/>
    <dgm:cxn modelId="{4CE229D3-75DC-443A-961E-FC3D724E66AB}" type="presOf" srcId="{5B02F3F7-6F94-48D2-BB51-083B4BEBB43F}" destId="{58D262E4-F46A-4718-903E-11C302F4F421}" srcOrd="0" destOrd="0" presId="urn:microsoft.com/office/officeart/2005/8/layout/hierarchy2"/>
    <dgm:cxn modelId="{9BE7DBD3-C7CF-4C24-AE44-77493EE47020}" type="presOf" srcId="{956037D0-FCB0-4D66-9A50-8075F6AEEFBB}" destId="{683A100A-F8C3-4A65-9312-8934688FF532}" srcOrd="0" destOrd="0" presId="urn:microsoft.com/office/officeart/2005/8/layout/hierarchy2"/>
    <dgm:cxn modelId="{0F09E3D3-0CDF-4CBE-B379-33BB1A8C76EE}" type="presOf" srcId="{411EB97D-8F08-41A3-B208-B25CFC3A47E0}" destId="{1607298D-544A-40DA-912B-FDA500045A4A}" srcOrd="0" destOrd="0" presId="urn:microsoft.com/office/officeart/2005/8/layout/hierarchy2"/>
    <dgm:cxn modelId="{30ACE3D4-4247-4AB1-88D5-CD712FC88242}" type="presOf" srcId="{DCC7A3BD-D12A-47BD-AA0B-512DD1B5EF58}" destId="{8A5BF448-C631-42CE-8466-75A8EED39A53}" srcOrd="1" destOrd="0" presId="urn:microsoft.com/office/officeart/2005/8/layout/hierarchy2"/>
    <dgm:cxn modelId="{CA6E4FDC-8525-41C6-BE3F-B5AA41B5DA4F}" type="presOf" srcId="{A138C74E-F343-44A2-B05B-FB1D9BF4B59C}" destId="{AAEE6DA5-1118-44E2-8DCC-B739D9C150D2}" srcOrd="0" destOrd="0" presId="urn:microsoft.com/office/officeart/2005/8/layout/hierarchy2"/>
    <dgm:cxn modelId="{F083B8DC-74D8-471E-A7BF-E2E8AB978366}" type="presOf" srcId="{2BE7F7EA-E8C8-4406-A7ED-6B91A8D0C9A4}" destId="{8D6D0775-402F-45D4-BE85-A42D3D4A55D1}" srcOrd="0" destOrd="0" presId="urn:microsoft.com/office/officeart/2005/8/layout/hierarchy2"/>
    <dgm:cxn modelId="{5BD3AAE1-9B36-4080-8774-F57085E1E951}" type="presOf" srcId="{29E8F1B4-243F-48DB-82A4-D5E626429DC3}" destId="{9AA5C4A2-27D5-4D8A-A552-B979A36E1922}" srcOrd="0" destOrd="0" presId="urn:microsoft.com/office/officeart/2005/8/layout/hierarchy2"/>
    <dgm:cxn modelId="{3EE53DE6-D980-44C4-9A29-80415D9673AB}" type="presOf" srcId="{F7E381A3-36C7-4D0E-9968-B41F544B22EC}" destId="{8310F016-88CE-4CF6-8493-2530D33AF26E}" srcOrd="1" destOrd="0" presId="urn:microsoft.com/office/officeart/2005/8/layout/hierarchy2"/>
    <dgm:cxn modelId="{D4CC5AE7-AC72-4445-9AFE-26634ACBEC1F}" type="presOf" srcId="{97ECFB0C-6C01-4CB9-AE99-EE1D994159E4}" destId="{0215AC37-964F-4BB9-8312-FA50E8B0F72B}" srcOrd="0" destOrd="0" presId="urn:microsoft.com/office/officeart/2005/8/layout/hierarchy2"/>
    <dgm:cxn modelId="{9D7207EB-1002-4451-B7BF-9F3473CF60FC}" type="presOf" srcId="{9849AEF5-9845-4C4A-B333-ADF8FBDD7CA2}" destId="{0F42FB28-6082-466E-AD39-A002107D4A9C}"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762E3BF2-CC6F-4206-A0A4-50178A4EAC7E}" srcId="{E86B5372-DD90-44B8-ACCE-DE34CF0FE5E9}" destId="{A73A3418-DAB7-4CB2-A40F-9F0A003B018A}" srcOrd="1" destOrd="0" parTransId="{AADC10D3-739E-4092-904E-03434F5091F1}" sibTransId="{D27BB723-91C1-4F38-BABA-962C6FAE6FB2}"/>
    <dgm:cxn modelId="{0DB296F5-02A0-43C6-95F4-56303E71C6B9}" srcId="{6C7389B0-AC55-4559-BF0A-9653749543AF}" destId="{E6C483D0-8F5D-439C-A43D-E648F8AB958F}" srcOrd="0" destOrd="0" parTransId="{83ED6172-F439-4A97-9EC1-C50912ADCBF6}" sibTransId="{6A14864E-3822-4992-948D-A3EE487F7ED3}"/>
    <dgm:cxn modelId="{4C455CFA-CC9F-4378-A0F9-CB300DDCBA71}" type="presOf" srcId="{E5746E10-4353-4CAC-B35F-76293EDEFD53}" destId="{324003D9-4C31-4AFC-9649-6D9FC69586CA}" srcOrd="1" destOrd="0" presId="urn:microsoft.com/office/officeart/2005/8/layout/hierarchy2"/>
    <dgm:cxn modelId="{E5B145FA-E9D6-4BA9-AA4C-AFC303556E8D}" type="presOf" srcId="{650EBF33-9E5D-417E-94E5-64790F7972DD}" destId="{3E455192-7F96-466C-A178-A8E364CAE703}" srcOrd="0" destOrd="0" presId="urn:microsoft.com/office/officeart/2005/8/layout/hierarchy2"/>
    <dgm:cxn modelId="{A099BCFA-663B-48BB-B711-C9D109A2BECC}" type="presOf" srcId="{60BA2563-28DB-408A-9FD6-DDC5E522FECA}" destId="{AAD62EBA-FD4A-4ADC-9DEE-259558EA596C}" srcOrd="0" destOrd="0" presId="urn:microsoft.com/office/officeart/2005/8/layout/hierarchy2"/>
    <dgm:cxn modelId="{34FF3780-CB00-431E-835B-63E1A21A6946}" type="presParOf" srcId="{D245AC9E-B942-47A2-88E4-1DB99C2F38C9}" destId="{1FFBF6B1-BEC9-48B8-B83A-BD2FDC96A7FC}" srcOrd="0" destOrd="0" presId="urn:microsoft.com/office/officeart/2005/8/layout/hierarchy2"/>
    <dgm:cxn modelId="{79A0C200-E049-416F-9677-B191E437A4F1}" type="presParOf" srcId="{1FFBF6B1-BEC9-48B8-B83A-BD2FDC96A7FC}" destId="{CB67056D-E62D-4AAF-94A8-F428D8B91A7C}" srcOrd="0" destOrd="0" presId="urn:microsoft.com/office/officeart/2005/8/layout/hierarchy2"/>
    <dgm:cxn modelId="{F0765E2A-E2DF-474E-B967-9D27C693602B}" type="presParOf" srcId="{1FFBF6B1-BEC9-48B8-B83A-BD2FDC96A7FC}" destId="{AD1A7A6B-8FD9-4CA5-B75D-BC08E25EB1D0}" srcOrd="1" destOrd="0" presId="urn:microsoft.com/office/officeart/2005/8/layout/hierarchy2"/>
    <dgm:cxn modelId="{ABA771A0-A9A6-4B03-8472-F0A80C7BCF9B}" type="presParOf" srcId="{AD1A7A6B-8FD9-4CA5-B75D-BC08E25EB1D0}" destId="{1607298D-544A-40DA-912B-FDA500045A4A}" srcOrd="0" destOrd="0" presId="urn:microsoft.com/office/officeart/2005/8/layout/hierarchy2"/>
    <dgm:cxn modelId="{4AB6C50B-A80D-484B-B482-0CA888B6549D}" type="presParOf" srcId="{1607298D-544A-40DA-912B-FDA500045A4A}" destId="{2756E0ED-B596-4399-9F9B-6B3BAF98F07D}" srcOrd="0" destOrd="0" presId="urn:microsoft.com/office/officeart/2005/8/layout/hierarchy2"/>
    <dgm:cxn modelId="{BC10DC45-D131-4451-B00C-FE2B1F4E526C}" type="presParOf" srcId="{AD1A7A6B-8FD9-4CA5-B75D-BC08E25EB1D0}" destId="{00FA5DDC-094E-4057-9510-336A89588B2C}" srcOrd="1" destOrd="0" presId="urn:microsoft.com/office/officeart/2005/8/layout/hierarchy2"/>
    <dgm:cxn modelId="{060A29FF-9D3A-41C1-BD6E-DF13F6A0969B}" type="presParOf" srcId="{00FA5DDC-094E-4057-9510-336A89588B2C}" destId="{AAEE6DA5-1118-44E2-8DCC-B739D9C150D2}" srcOrd="0" destOrd="0" presId="urn:microsoft.com/office/officeart/2005/8/layout/hierarchy2"/>
    <dgm:cxn modelId="{EDA2861D-E6ED-42D3-B213-1E086E97A114}" type="presParOf" srcId="{00FA5DDC-094E-4057-9510-336A89588B2C}" destId="{1F705EB5-BCF7-4C89-B3ED-9C931CA89A42}" srcOrd="1" destOrd="0" presId="urn:microsoft.com/office/officeart/2005/8/layout/hierarchy2"/>
    <dgm:cxn modelId="{C7EAD841-EF1D-40E3-8D93-5F7E946492D5}" type="presParOf" srcId="{1F705EB5-BCF7-4C89-B3ED-9C931CA89A42}" destId="{AEBDA0CE-7B1F-4910-A8A6-8F0E16B15355}" srcOrd="0" destOrd="0" presId="urn:microsoft.com/office/officeart/2005/8/layout/hierarchy2"/>
    <dgm:cxn modelId="{3887EA3C-94C9-4F88-A03E-DC0BFF6E848A}" type="presParOf" srcId="{AEBDA0CE-7B1F-4910-A8A6-8F0E16B15355}" destId="{0F56D9EE-16F8-4BB5-970A-A9E84CDBFA1C}" srcOrd="0" destOrd="0" presId="urn:microsoft.com/office/officeart/2005/8/layout/hierarchy2"/>
    <dgm:cxn modelId="{72D4244C-7D3D-4A76-8734-4AA6608BB78C}" type="presParOf" srcId="{1F705EB5-BCF7-4C89-B3ED-9C931CA89A42}" destId="{B5FA3F29-F72C-4D40-9F66-E91482270D05}" srcOrd="1" destOrd="0" presId="urn:microsoft.com/office/officeart/2005/8/layout/hierarchy2"/>
    <dgm:cxn modelId="{CD6FF894-1CDC-4AF6-AC04-C1122414E5A3}" type="presParOf" srcId="{B5FA3F29-F72C-4D40-9F66-E91482270D05}" destId="{35099071-9F27-43D2-B66F-5780FEEE42BE}" srcOrd="0" destOrd="0" presId="urn:microsoft.com/office/officeart/2005/8/layout/hierarchy2"/>
    <dgm:cxn modelId="{32C21A8B-7B08-4ECF-ABD4-3F16AF1951C5}" type="presParOf" srcId="{B5FA3F29-F72C-4D40-9F66-E91482270D05}" destId="{15F08FF0-9D57-43DC-8F4E-9F712B53F50D}" srcOrd="1" destOrd="0" presId="urn:microsoft.com/office/officeart/2005/8/layout/hierarchy2"/>
    <dgm:cxn modelId="{130FA614-6B7D-49C3-8DE2-4E85E1E55EC6}" type="presParOf" srcId="{15F08FF0-9D57-43DC-8F4E-9F712B53F50D}" destId="{9A6A445D-C6C7-4D28-B046-4F5CB9889B3C}" srcOrd="0" destOrd="0" presId="urn:microsoft.com/office/officeart/2005/8/layout/hierarchy2"/>
    <dgm:cxn modelId="{6FFAA582-F369-4C3B-918A-C9785BAEAA67}" type="presParOf" srcId="{9A6A445D-C6C7-4D28-B046-4F5CB9889B3C}" destId="{C61EEAA6-FE88-4D0D-97BD-90CFDC40DCD2}" srcOrd="0" destOrd="0" presId="urn:microsoft.com/office/officeart/2005/8/layout/hierarchy2"/>
    <dgm:cxn modelId="{9C1EE6E9-A268-4EE5-9738-B69D6506C738}" type="presParOf" srcId="{15F08FF0-9D57-43DC-8F4E-9F712B53F50D}" destId="{04763723-07D1-42E1-99AA-36DCF1A7BDBA}" srcOrd="1" destOrd="0" presId="urn:microsoft.com/office/officeart/2005/8/layout/hierarchy2"/>
    <dgm:cxn modelId="{6D635574-DE46-4EA7-9B53-7E576432CFDD}" type="presParOf" srcId="{04763723-07D1-42E1-99AA-36DCF1A7BDBA}" destId="{C4F76261-7DB7-4711-82B3-44EA0619FD7E}" srcOrd="0" destOrd="0" presId="urn:microsoft.com/office/officeart/2005/8/layout/hierarchy2"/>
    <dgm:cxn modelId="{B68A5452-DE17-4198-BD17-0FEDB86866DE}" type="presParOf" srcId="{04763723-07D1-42E1-99AA-36DCF1A7BDBA}" destId="{4A147AA7-8ACE-42AC-8D3E-D910ADB55A4E}" srcOrd="1" destOrd="0" presId="urn:microsoft.com/office/officeart/2005/8/layout/hierarchy2"/>
    <dgm:cxn modelId="{5E0A182D-4618-41B9-B896-5EC9E7CB0E9F}" type="presParOf" srcId="{15F08FF0-9D57-43DC-8F4E-9F712B53F50D}" destId="{8BAB4DCB-EF3A-4348-AB04-4E734868C147}" srcOrd="2" destOrd="0" presId="urn:microsoft.com/office/officeart/2005/8/layout/hierarchy2"/>
    <dgm:cxn modelId="{E04D723B-6522-4608-8CBB-129A82A3B189}" type="presParOf" srcId="{8BAB4DCB-EF3A-4348-AB04-4E734868C147}" destId="{3FB46C2A-BD68-4897-8EF2-6F1503663FB7}" srcOrd="0" destOrd="0" presId="urn:microsoft.com/office/officeart/2005/8/layout/hierarchy2"/>
    <dgm:cxn modelId="{5F8B3C3F-2DF7-4ADE-A4DA-71D992842D33}" type="presParOf" srcId="{15F08FF0-9D57-43DC-8F4E-9F712B53F50D}" destId="{198AA672-1C28-4865-AAF1-1CF9B9A49306}" srcOrd="3" destOrd="0" presId="urn:microsoft.com/office/officeart/2005/8/layout/hierarchy2"/>
    <dgm:cxn modelId="{CD7AE6CC-FB33-4F06-96C5-32B52AB409E1}" type="presParOf" srcId="{198AA672-1C28-4865-AAF1-1CF9B9A49306}" destId="{0215AC37-964F-4BB9-8312-FA50E8B0F72B}" srcOrd="0" destOrd="0" presId="urn:microsoft.com/office/officeart/2005/8/layout/hierarchy2"/>
    <dgm:cxn modelId="{286AB499-1FA5-42D6-873B-D00925E3C8F9}" type="presParOf" srcId="{198AA672-1C28-4865-AAF1-1CF9B9A49306}" destId="{0BE1DBD9-43CF-49D7-A79A-A70B1E9B5CE2}" srcOrd="1" destOrd="0" presId="urn:microsoft.com/office/officeart/2005/8/layout/hierarchy2"/>
    <dgm:cxn modelId="{FFEB16A4-68A2-4BFF-A5C5-DCAF8F680566}" type="presParOf" srcId="{1F705EB5-BCF7-4C89-B3ED-9C931CA89A42}" destId="{61CC3C15-0984-49AB-914E-C6CDA72A87A8}" srcOrd="2" destOrd="0" presId="urn:microsoft.com/office/officeart/2005/8/layout/hierarchy2"/>
    <dgm:cxn modelId="{32FAB505-A0D3-42A4-8B4F-E3C24FD2133C}" type="presParOf" srcId="{61CC3C15-0984-49AB-914E-C6CDA72A87A8}" destId="{324003D9-4C31-4AFC-9649-6D9FC69586CA}" srcOrd="0" destOrd="0" presId="urn:microsoft.com/office/officeart/2005/8/layout/hierarchy2"/>
    <dgm:cxn modelId="{71DE2292-F07A-45DD-9FD5-73297ECA994D}" type="presParOf" srcId="{1F705EB5-BCF7-4C89-B3ED-9C931CA89A42}" destId="{3D8FF15E-BD58-4F66-91C8-A9F71C9999B2}" srcOrd="3" destOrd="0" presId="urn:microsoft.com/office/officeart/2005/8/layout/hierarchy2"/>
    <dgm:cxn modelId="{B5E626AD-97EA-4831-AFE7-EB44CE9276D8}" type="presParOf" srcId="{3D8FF15E-BD58-4F66-91C8-A9F71C9999B2}" destId="{D647E6F7-A177-4874-A670-6F0A68081B2F}" srcOrd="0" destOrd="0" presId="urn:microsoft.com/office/officeart/2005/8/layout/hierarchy2"/>
    <dgm:cxn modelId="{5F90FAAF-E108-424B-A848-C6E77C843DE5}" type="presParOf" srcId="{3D8FF15E-BD58-4F66-91C8-A9F71C9999B2}" destId="{176034B7-29B2-4B5A-B807-CC47E9562A65}" srcOrd="1" destOrd="0" presId="urn:microsoft.com/office/officeart/2005/8/layout/hierarchy2"/>
    <dgm:cxn modelId="{09992E65-B2E1-45DB-B139-EDC57247E512}" type="presParOf" srcId="{AD1A7A6B-8FD9-4CA5-B75D-BC08E25EB1D0}" destId="{0E218F02-5CAF-49D7-9492-947BF953FEB2}" srcOrd="2" destOrd="0" presId="urn:microsoft.com/office/officeart/2005/8/layout/hierarchy2"/>
    <dgm:cxn modelId="{FC79487B-A401-48FB-AD0B-A4E85F8FE3BC}" type="presParOf" srcId="{0E218F02-5CAF-49D7-9492-947BF953FEB2}" destId="{B03A735B-F52A-42CE-A687-54DABD885330}" srcOrd="0" destOrd="0" presId="urn:microsoft.com/office/officeart/2005/8/layout/hierarchy2"/>
    <dgm:cxn modelId="{855CDC6A-B393-4293-9A26-C27A79291B02}" type="presParOf" srcId="{AD1A7A6B-8FD9-4CA5-B75D-BC08E25EB1D0}" destId="{DBECF0F1-9301-40CA-A1CB-B007777F5620}" srcOrd="3" destOrd="0" presId="urn:microsoft.com/office/officeart/2005/8/layout/hierarchy2"/>
    <dgm:cxn modelId="{35EAFC1A-25F4-47FD-82CA-A58B761F5F54}" type="presParOf" srcId="{DBECF0F1-9301-40CA-A1CB-B007777F5620}" destId="{D0948124-0A0B-4B16-8415-E2A153CF34BF}" srcOrd="0" destOrd="0" presId="urn:microsoft.com/office/officeart/2005/8/layout/hierarchy2"/>
    <dgm:cxn modelId="{6909455B-9490-466D-8F90-C0465C477167}" type="presParOf" srcId="{DBECF0F1-9301-40CA-A1CB-B007777F5620}" destId="{60CB1F82-1DFE-4B87-827F-500BEEE4E63B}" srcOrd="1" destOrd="0" presId="urn:microsoft.com/office/officeart/2005/8/layout/hierarchy2"/>
    <dgm:cxn modelId="{E6E5835A-6CED-47E5-9AC3-D18256343B60}" type="presParOf" srcId="{60CB1F82-1DFE-4B87-827F-500BEEE4E63B}" destId="{38A91A4F-4119-4C2E-99EF-F8FD7DED57E3}" srcOrd="0" destOrd="0" presId="urn:microsoft.com/office/officeart/2005/8/layout/hierarchy2"/>
    <dgm:cxn modelId="{25F5C32B-7319-454E-AFB1-786643CA4510}" type="presParOf" srcId="{38A91A4F-4119-4C2E-99EF-F8FD7DED57E3}" destId="{ECD32457-68A8-4062-A639-5BCEF9C77E0A}" srcOrd="0" destOrd="0" presId="urn:microsoft.com/office/officeart/2005/8/layout/hierarchy2"/>
    <dgm:cxn modelId="{BE43706B-A1CF-4A14-B66F-B984FE392373}" type="presParOf" srcId="{60CB1F82-1DFE-4B87-827F-500BEEE4E63B}" destId="{A31B713B-1D97-431A-AD06-3717394BD580}" srcOrd="1" destOrd="0" presId="urn:microsoft.com/office/officeart/2005/8/layout/hierarchy2"/>
    <dgm:cxn modelId="{BE1D30F3-79F3-46E6-B62A-4D8E0557B79F}" type="presParOf" srcId="{A31B713B-1D97-431A-AD06-3717394BD580}" destId="{9AA5C4A2-27D5-4D8A-A552-B979A36E1922}" srcOrd="0" destOrd="0" presId="urn:microsoft.com/office/officeart/2005/8/layout/hierarchy2"/>
    <dgm:cxn modelId="{D5EA346C-6205-42A8-BAD2-86156B04525F}" type="presParOf" srcId="{A31B713B-1D97-431A-AD06-3717394BD580}" destId="{7C6FD744-3C1D-47A4-915D-0CE6A6AE6A27}" srcOrd="1" destOrd="0" presId="urn:microsoft.com/office/officeart/2005/8/layout/hierarchy2"/>
    <dgm:cxn modelId="{72AB4C41-D5CD-4E2D-93C0-956EDAF1652F}" type="presParOf" srcId="{7C6FD744-3C1D-47A4-915D-0CE6A6AE6A27}" destId="{4A6A574F-24FE-42B6-8F10-380A59B83596}" srcOrd="0" destOrd="0" presId="urn:microsoft.com/office/officeart/2005/8/layout/hierarchy2"/>
    <dgm:cxn modelId="{7F457EC5-287B-4521-9EDD-E034903696C8}" type="presParOf" srcId="{4A6A574F-24FE-42B6-8F10-380A59B83596}" destId="{902DA57D-E803-43B2-881A-FF52302F933C}" srcOrd="0" destOrd="0" presId="urn:microsoft.com/office/officeart/2005/8/layout/hierarchy2"/>
    <dgm:cxn modelId="{DC934D12-2D4C-4492-B4B8-A53B146E911C}" type="presParOf" srcId="{7C6FD744-3C1D-47A4-915D-0CE6A6AE6A27}" destId="{28E0CACF-6C8C-453B-ABCF-78E70992E7FC}" srcOrd="1" destOrd="0" presId="urn:microsoft.com/office/officeart/2005/8/layout/hierarchy2"/>
    <dgm:cxn modelId="{79F3F31E-BD09-43A5-9466-A534BDFDB3E6}" type="presParOf" srcId="{28E0CACF-6C8C-453B-ABCF-78E70992E7FC}" destId="{67E30D9D-B375-46D2-8A9C-7CE1CBE06487}" srcOrd="0" destOrd="0" presId="urn:microsoft.com/office/officeart/2005/8/layout/hierarchy2"/>
    <dgm:cxn modelId="{7B71FD26-1309-49BC-A434-22D09F806192}" type="presParOf" srcId="{28E0CACF-6C8C-453B-ABCF-78E70992E7FC}" destId="{E5736A93-0807-44C5-8058-CD14ACE95CAC}" srcOrd="1" destOrd="0" presId="urn:microsoft.com/office/officeart/2005/8/layout/hierarchy2"/>
    <dgm:cxn modelId="{045D5485-A370-49B5-BFAB-1F85AE510E87}" type="presParOf" srcId="{7C6FD744-3C1D-47A4-915D-0CE6A6AE6A27}" destId="{8D6D0775-402F-45D4-BE85-A42D3D4A55D1}" srcOrd="2" destOrd="0" presId="urn:microsoft.com/office/officeart/2005/8/layout/hierarchy2"/>
    <dgm:cxn modelId="{6A81B6FE-F4C5-4712-A282-D51E56D0C5C9}" type="presParOf" srcId="{8D6D0775-402F-45D4-BE85-A42D3D4A55D1}" destId="{95BA35B5-7DA2-40A4-9E87-ADAEA937C5E1}" srcOrd="0" destOrd="0" presId="urn:microsoft.com/office/officeart/2005/8/layout/hierarchy2"/>
    <dgm:cxn modelId="{24D3F54E-4937-4C06-AAFF-FEDDD1875C06}" type="presParOf" srcId="{7C6FD744-3C1D-47A4-915D-0CE6A6AE6A27}" destId="{04E1FEDD-B14B-42EF-97D5-130E37FEEA85}" srcOrd="3" destOrd="0" presId="urn:microsoft.com/office/officeart/2005/8/layout/hierarchy2"/>
    <dgm:cxn modelId="{91241155-C7A7-48FE-A629-514B9F8FB5B0}" type="presParOf" srcId="{04E1FEDD-B14B-42EF-97D5-130E37FEEA85}" destId="{A68DB9AD-FC4B-482E-BF83-BD1041FCB8FB}" srcOrd="0" destOrd="0" presId="urn:microsoft.com/office/officeart/2005/8/layout/hierarchy2"/>
    <dgm:cxn modelId="{149163AC-0285-4774-93BF-32ECEA8D2879}" type="presParOf" srcId="{04E1FEDD-B14B-42EF-97D5-130E37FEEA85}" destId="{3623713F-A600-4C18-B76A-876FF2AF353B}" srcOrd="1" destOrd="0" presId="urn:microsoft.com/office/officeart/2005/8/layout/hierarchy2"/>
    <dgm:cxn modelId="{8199694C-D172-48D0-8296-F7BB2274BDFE}" type="presParOf" srcId="{60CB1F82-1DFE-4B87-827F-500BEEE4E63B}" destId="{F1D9E0C5-C105-4D75-BA74-C79F4E72D8FE}" srcOrd="2" destOrd="0" presId="urn:microsoft.com/office/officeart/2005/8/layout/hierarchy2"/>
    <dgm:cxn modelId="{64FAB3A0-1ACE-47BC-87C5-30FFC574D0B5}" type="presParOf" srcId="{F1D9E0C5-C105-4D75-BA74-C79F4E72D8FE}" destId="{9700AB0B-466A-453F-8AC4-1D07DF859C27}" srcOrd="0" destOrd="0" presId="urn:microsoft.com/office/officeart/2005/8/layout/hierarchy2"/>
    <dgm:cxn modelId="{812AA161-65B1-444C-8388-2B0A506ED7B7}" type="presParOf" srcId="{60CB1F82-1DFE-4B87-827F-500BEEE4E63B}" destId="{B9FEEC31-66EC-496B-A8ED-CB0DE605A07F}" srcOrd="3" destOrd="0" presId="urn:microsoft.com/office/officeart/2005/8/layout/hierarchy2"/>
    <dgm:cxn modelId="{2B706E8B-5122-4E0B-8DC6-4C7B5DB88A7A}" type="presParOf" srcId="{B9FEEC31-66EC-496B-A8ED-CB0DE605A07F}" destId="{03398880-2D64-4B1D-A0BB-22FE57D253B0}" srcOrd="0" destOrd="0" presId="urn:microsoft.com/office/officeart/2005/8/layout/hierarchy2"/>
    <dgm:cxn modelId="{C1936504-15DB-4A1B-BA1E-84F1F9E930E4}" type="presParOf" srcId="{B9FEEC31-66EC-496B-A8ED-CB0DE605A07F}" destId="{D72089FD-A8AE-4438-BD49-2BF698583C10}" srcOrd="1" destOrd="0" presId="urn:microsoft.com/office/officeart/2005/8/layout/hierarchy2"/>
    <dgm:cxn modelId="{0DC2D9B9-D079-4887-B53E-3869FE998540}" type="presParOf" srcId="{D72089FD-A8AE-4438-BD49-2BF698583C10}" destId="{0F42FB28-6082-466E-AD39-A002107D4A9C}" srcOrd="0" destOrd="0" presId="urn:microsoft.com/office/officeart/2005/8/layout/hierarchy2"/>
    <dgm:cxn modelId="{54096881-F8A3-4C7D-8BD8-82B2F91F4E84}" type="presParOf" srcId="{0F42FB28-6082-466E-AD39-A002107D4A9C}" destId="{994F99A0-825A-46A8-B7F8-3B2E1C710A90}" srcOrd="0" destOrd="0" presId="urn:microsoft.com/office/officeart/2005/8/layout/hierarchy2"/>
    <dgm:cxn modelId="{30CCC532-13E0-4F3A-A409-F1B606C56CFB}" type="presParOf" srcId="{D72089FD-A8AE-4438-BD49-2BF698583C10}" destId="{D524A5C6-A4B6-4305-BE39-77ABCB7C8949}" srcOrd="1" destOrd="0" presId="urn:microsoft.com/office/officeart/2005/8/layout/hierarchy2"/>
    <dgm:cxn modelId="{C8344A07-03E5-4BA4-B3C0-575364C0312B}" type="presParOf" srcId="{D524A5C6-A4B6-4305-BE39-77ABCB7C8949}" destId="{9024B9BD-FB98-42B8-A105-829F18FB4D2B}" srcOrd="0" destOrd="0" presId="urn:microsoft.com/office/officeart/2005/8/layout/hierarchy2"/>
    <dgm:cxn modelId="{FE4433B4-C66F-4B74-9F67-58E8DB35563D}" type="presParOf" srcId="{D524A5C6-A4B6-4305-BE39-77ABCB7C8949}" destId="{89499E58-2A66-432C-B8BF-E042AB6B992D}" srcOrd="1" destOrd="0" presId="urn:microsoft.com/office/officeart/2005/8/layout/hierarchy2"/>
    <dgm:cxn modelId="{AB95E96A-9D84-4B49-8891-194AF05FB85C}" type="presParOf" srcId="{AD1A7A6B-8FD9-4CA5-B75D-BC08E25EB1D0}" destId="{6926F07F-AECD-44AB-BB85-B5C95D8008BA}" srcOrd="4" destOrd="0" presId="urn:microsoft.com/office/officeart/2005/8/layout/hierarchy2"/>
    <dgm:cxn modelId="{CB1DA595-5617-4FBD-97D9-FC4C8754F8AD}" type="presParOf" srcId="{6926F07F-AECD-44AB-BB85-B5C95D8008BA}" destId="{4B3BB34E-E63F-49B0-AEEE-AB37A3AD416D}" srcOrd="0" destOrd="0" presId="urn:microsoft.com/office/officeart/2005/8/layout/hierarchy2"/>
    <dgm:cxn modelId="{6116091F-6FDA-4E8F-80E4-F48A363DFCA7}" type="presParOf" srcId="{AD1A7A6B-8FD9-4CA5-B75D-BC08E25EB1D0}" destId="{61F99668-DA79-4629-A501-D9234EC752FE}" srcOrd="5" destOrd="0" presId="urn:microsoft.com/office/officeart/2005/8/layout/hierarchy2"/>
    <dgm:cxn modelId="{08880415-6320-4BE1-8FAF-7DD7F1BD805B}" type="presParOf" srcId="{61F99668-DA79-4629-A501-D9234EC752FE}" destId="{281D2A40-5513-4B3A-A948-7DF6ADAA47FA}" srcOrd="0" destOrd="0" presId="urn:microsoft.com/office/officeart/2005/8/layout/hierarchy2"/>
    <dgm:cxn modelId="{661B9424-3356-4260-B26E-580024A5319E}" type="presParOf" srcId="{61F99668-DA79-4629-A501-D9234EC752FE}" destId="{336F5BA3-7E8C-426B-9B67-5E90D5502ADE}" srcOrd="1" destOrd="0" presId="urn:microsoft.com/office/officeart/2005/8/layout/hierarchy2"/>
    <dgm:cxn modelId="{7CAC0669-09F6-42D0-9EA9-D1B7CC315003}" type="presParOf" srcId="{336F5BA3-7E8C-426B-9B67-5E90D5502ADE}" destId="{808099CF-ED4D-49D6-BEA1-F316EAB156E6}" srcOrd="0" destOrd="0" presId="urn:microsoft.com/office/officeart/2005/8/layout/hierarchy2"/>
    <dgm:cxn modelId="{55848C29-69E3-4575-A7DE-4543E4918102}" type="presParOf" srcId="{808099CF-ED4D-49D6-BEA1-F316EAB156E6}" destId="{8310F016-88CE-4CF6-8493-2530D33AF26E}" srcOrd="0" destOrd="0" presId="urn:microsoft.com/office/officeart/2005/8/layout/hierarchy2"/>
    <dgm:cxn modelId="{3667B901-7AAA-49FD-B67A-11EC02E2642A}" type="presParOf" srcId="{336F5BA3-7E8C-426B-9B67-5E90D5502ADE}" destId="{2708D47A-AC85-4A64-A441-DCF886303AD5}" srcOrd="1" destOrd="0" presId="urn:microsoft.com/office/officeart/2005/8/layout/hierarchy2"/>
    <dgm:cxn modelId="{2E537545-38DD-43D9-9049-0D6665652367}" type="presParOf" srcId="{2708D47A-AC85-4A64-A441-DCF886303AD5}" destId="{58D262E4-F46A-4718-903E-11C302F4F421}" srcOrd="0" destOrd="0" presId="urn:microsoft.com/office/officeart/2005/8/layout/hierarchy2"/>
    <dgm:cxn modelId="{2A40C519-FAE4-4ADD-AAF4-33F218AF9039}" type="presParOf" srcId="{2708D47A-AC85-4A64-A441-DCF886303AD5}" destId="{035CCF16-7F7B-460A-AE20-A693BE925C20}" srcOrd="1" destOrd="0" presId="urn:microsoft.com/office/officeart/2005/8/layout/hierarchy2"/>
    <dgm:cxn modelId="{33B75BBF-A5B2-4790-B8AB-F5C5C9FCBFCE}" type="presParOf" srcId="{035CCF16-7F7B-460A-AE20-A693BE925C20}" destId="{AAD62EBA-FD4A-4ADC-9DEE-259558EA596C}" srcOrd="0" destOrd="0" presId="urn:microsoft.com/office/officeart/2005/8/layout/hierarchy2"/>
    <dgm:cxn modelId="{49840E9B-D54E-4A56-A515-44C7368F6497}" type="presParOf" srcId="{AAD62EBA-FD4A-4ADC-9DEE-259558EA596C}" destId="{25E41457-409C-42B5-8E43-7CF806C2F9BA}" srcOrd="0" destOrd="0" presId="urn:microsoft.com/office/officeart/2005/8/layout/hierarchy2"/>
    <dgm:cxn modelId="{9D7A1669-C835-4899-ABE4-398892E194F2}" type="presParOf" srcId="{035CCF16-7F7B-460A-AE20-A693BE925C20}" destId="{3531D497-EB11-4285-94FB-91837DD0A62E}" srcOrd="1" destOrd="0" presId="urn:microsoft.com/office/officeart/2005/8/layout/hierarchy2"/>
    <dgm:cxn modelId="{C4710888-F67C-4881-A0F4-A6C13A644AB4}" type="presParOf" srcId="{3531D497-EB11-4285-94FB-91837DD0A62E}" destId="{356F43A0-CF9F-476D-9C7B-E334A44F1E6B}" srcOrd="0" destOrd="0" presId="urn:microsoft.com/office/officeart/2005/8/layout/hierarchy2"/>
    <dgm:cxn modelId="{8D2FAF07-7B47-4494-B7F7-75BB6908B611}" type="presParOf" srcId="{3531D497-EB11-4285-94FB-91837DD0A62E}" destId="{B054965F-FB98-4AB6-A4ED-B9058BA2CC79}" srcOrd="1" destOrd="0" presId="urn:microsoft.com/office/officeart/2005/8/layout/hierarchy2"/>
    <dgm:cxn modelId="{83554CEA-13C5-4CD9-9F17-9849A88CE192}" type="presParOf" srcId="{AD1A7A6B-8FD9-4CA5-B75D-BC08E25EB1D0}" destId="{46A24CA2-B7AC-40F6-8873-5EF66498623C}" srcOrd="6" destOrd="0" presId="urn:microsoft.com/office/officeart/2005/8/layout/hierarchy2"/>
    <dgm:cxn modelId="{8E32FA49-2759-4456-9FB0-E789961D6739}" type="presParOf" srcId="{46A24CA2-B7AC-40F6-8873-5EF66498623C}" destId="{99B12367-7F4E-42CE-8503-4CADC66A6B26}" srcOrd="0" destOrd="0" presId="urn:microsoft.com/office/officeart/2005/8/layout/hierarchy2"/>
    <dgm:cxn modelId="{165CB0D6-F4C2-4364-B18E-312C5398B305}" type="presParOf" srcId="{AD1A7A6B-8FD9-4CA5-B75D-BC08E25EB1D0}" destId="{B1ACA6C7-46EA-4F1F-B29E-8783A2B7F3F1}" srcOrd="7" destOrd="0" presId="urn:microsoft.com/office/officeart/2005/8/layout/hierarchy2"/>
    <dgm:cxn modelId="{F5A49724-B95F-4A8D-BD4C-C8DF6C237FF2}" type="presParOf" srcId="{B1ACA6C7-46EA-4F1F-B29E-8783A2B7F3F1}" destId="{683A100A-F8C3-4A65-9312-8934688FF532}" srcOrd="0" destOrd="0" presId="urn:microsoft.com/office/officeart/2005/8/layout/hierarchy2"/>
    <dgm:cxn modelId="{8BC41550-2644-422A-9FFC-6534FDF91F28}" type="presParOf" srcId="{B1ACA6C7-46EA-4F1F-B29E-8783A2B7F3F1}" destId="{A2230BB1-282C-45AB-8AAA-4482E240ADC1}" srcOrd="1" destOrd="0" presId="urn:microsoft.com/office/officeart/2005/8/layout/hierarchy2"/>
    <dgm:cxn modelId="{79B6E830-B483-4CE6-A6FB-89063F28DD20}" type="presParOf" srcId="{A2230BB1-282C-45AB-8AAA-4482E240ADC1}" destId="{3E455192-7F96-466C-A178-A8E364CAE703}" srcOrd="0" destOrd="0" presId="urn:microsoft.com/office/officeart/2005/8/layout/hierarchy2"/>
    <dgm:cxn modelId="{41B5597D-7405-460F-AFD2-6DEE3CEEFB88}" type="presParOf" srcId="{3E455192-7F96-466C-A178-A8E364CAE703}" destId="{5E3E3071-F8E4-4D96-8BCB-5C5CCFDB6CC1}" srcOrd="0" destOrd="0" presId="urn:microsoft.com/office/officeart/2005/8/layout/hierarchy2"/>
    <dgm:cxn modelId="{7E6BDAA5-6008-4DDF-9434-DC791B73DB2B}" type="presParOf" srcId="{A2230BB1-282C-45AB-8AAA-4482E240ADC1}" destId="{4BA211D0-4FE2-439A-9E69-4BCDABB28D48}" srcOrd="1" destOrd="0" presId="urn:microsoft.com/office/officeart/2005/8/layout/hierarchy2"/>
    <dgm:cxn modelId="{42B0479C-F1DB-4354-9447-B8174155A281}" type="presParOf" srcId="{4BA211D0-4FE2-439A-9E69-4BCDABB28D48}" destId="{8473C78A-ED58-45BC-A1E0-38C295681417}" srcOrd="0" destOrd="0" presId="urn:microsoft.com/office/officeart/2005/8/layout/hierarchy2"/>
    <dgm:cxn modelId="{961F444D-796C-4C1F-9C7F-A8C3CA097DFD}" type="presParOf" srcId="{4BA211D0-4FE2-439A-9E69-4BCDABB28D48}" destId="{B734CF06-8D80-4599-9067-1161C78E2C53}" srcOrd="1" destOrd="0" presId="urn:microsoft.com/office/officeart/2005/8/layout/hierarchy2"/>
    <dgm:cxn modelId="{0716E8A4-81D5-4FA7-A671-258FD0638251}" type="presParOf" srcId="{AD1A7A6B-8FD9-4CA5-B75D-BC08E25EB1D0}" destId="{659C1E9B-461C-4C9F-B790-922875D85F7B}" srcOrd="8" destOrd="0" presId="urn:microsoft.com/office/officeart/2005/8/layout/hierarchy2"/>
    <dgm:cxn modelId="{10E68667-1001-4A3A-B675-688B3A86B080}" type="presParOf" srcId="{659C1E9B-461C-4C9F-B790-922875D85F7B}" destId="{C858A939-8567-49B7-B232-69FD1074DAC5}" srcOrd="0" destOrd="0" presId="urn:microsoft.com/office/officeart/2005/8/layout/hierarchy2"/>
    <dgm:cxn modelId="{5D019181-9E31-4720-B1F0-2DBBBE7591C6}" type="presParOf" srcId="{AD1A7A6B-8FD9-4CA5-B75D-BC08E25EB1D0}" destId="{E2D50624-573E-4516-A7AD-F635AE4E2E48}" srcOrd="9" destOrd="0" presId="urn:microsoft.com/office/officeart/2005/8/layout/hierarchy2"/>
    <dgm:cxn modelId="{840FCF6E-A866-4903-83BB-C84B3B146721}" type="presParOf" srcId="{E2D50624-573E-4516-A7AD-F635AE4E2E48}" destId="{B3449FA7-2229-49A0-AE72-178F63A61A98}" srcOrd="0" destOrd="0" presId="urn:microsoft.com/office/officeart/2005/8/layout/hierarchy2"/>
    <dgm:cxn modelId="{9D9E3209-1163-4459-8465-27677B520A6F}" type="presParOf" srcId="{E2D50624-573E-4516-A7AD-F635AE4E2E48}" destId="{DF1D372A-78E4-4D2F-B143-7051C10CA5B7}" srcOrd="1" destOrd="0" presId="urn:microsoft.com/office/officeart/2005/8/layout/hierarchy2"/>
    <dgm:cxn modelId="{00B7E9F6-0509-444E-B751-DCE35D66F7BF}" type="presParOf" srcId="{DF1D372A-78E4-4D2F-B143-7051C10CA5B7}" destId="{A352BAB7-42F5-448B-8311-4743B90B6811}" srcOrd="0" destOrd="0" presId="urn:microsoft.com/office/officeart/2005/8/layout/hierarchy2"/>
    <dgm:cxn modelId="{B99F6734-58D1-46FE-B56F-DA2731CC1B97}" type="presParOf" srcId="{A352BAB7-42F5-448B-8311-4743B90B6811}" destId="{8A5BF448-C631-42CE-8466-75A8EED39A53}" srcOrd="0" destOrd="0" presId="urn:microsoft.com/office/officeart/2005/8/layout/hierarchy2"/>
    <dgm:cxn modelId="{74F06A1A-3BEB-48CF-8C6D-6ADF2F5380EE}" type="presParOf" srcId="{DF1D372A-78E4-4D2F-B143-7051C10CA5B7}" destId="{C292715D-686A-4865-970A-1A9F56E121BA}" srcOrd="1" destOrd="0" presId="urn:microsoft.com/office/officeart/2005/8/layout/hierarchy2"/>
    <dgm:cxn modelId="{77F369B0-5D72-4293-8F38-73DB7FCF7B8C}" type="presParOf" srcId="{C292715D-686A-4865-970A-1A9F56E121BA}" destId="{EE6C1DE4-2843-48F1-91A7-9E08FE0B9C14}" srcOrd="0" destOrd="0" presId="urn:microsoft.com/office/officeart/2005/8/layout/hierarchy2"/>
    <dgm:cxn modelId="{05E3AE25-C762-44FC-997E-63AA09FE0680}" type="presParOf" srcId="{C292715D-686A-4865-970A-1A9F56E121BA}" destId="{3150CC22-12A7-4DC9-8C80-AD6C9567ED5D}" srcOrd="1" destOrd="0" presId="urn:microsoft.com/office/officeart/2005/8/layout/hierarchy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 Podpora pedagogů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956037D0-FCB0-4D66-9A50-8075F6AEEFBB}">
      <dgm:prSet phldrT="[Text]"/>
      <dgm:spPr/>
      <dgm:t>
        <a:bodyPr/>
        <a:lstStyle/>
        <a:p>
          <a:r>
            <a:rPr lang="cs-CZ"/>
            <a:t>2.3 Vytvořit ve  školách pro učitele i podpůrný personál dobré a podporující klima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2.3.1 Podpora pedagogického vedení Š/ŠZ v území</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2.1 Podpořit pedagogy prostřednictvím sdílení dobré praxe</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2.2 Rozvíjet kompetence vedoucích pedagogických pracovníků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2.1.1 Podpora profesního rozvoje pedagogických pracovníků</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2.2.1 Podpora řídících pracovníků Š/ŠZ v území</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AB656D8E-7706-41BC-AA97-900E0AFC5FBE}">
      <dgm:prSet/>
      <dgm:spPr/>
      <dgm:t>
        <a:bodyPr/>
        <a:lstStyle/>
        <a:p>
          <a:r>
            <a:rPr lang="cs-CZ"/>
            <a:t>Společné výjezdní školení vedoucích PP</a:t>
          </a:r>
        </a:p>
      </dgm:t>
    </dgm:pt>
    <dgm:pt modelId="{82667C99-523D-4623-9689-731F6025A4A2}" type="parTrans" cxnId="{D666FF45-B76A-4EE9-9719-C6326AD67E8E}">
      <dgm:prSet/>
      <dgm:spPr/>
      <dgm:t>
        <a:bodyPr/>
        <a:lstStyle/>
        <a:p>
          <a:endParaRPr lang="cs-CZ"/>
        </a:p>
      </dgm:t>
    </dgm:pt>
    <dgm:pt modelId="{04BEFFF5-1AB2-4492-9FFE-77002BD952F2}" type="sibTrans" cxnId="{D666FF45-B76A-4EE9-9719-C6326AD67E8E}">
      <dgm:prSet/>
      <dgm:spPr/>
      <dgm:t>
        <a:bodyPr/>
        <a:lstStyle/>
        <a:p>
          <a:endParaRPr lang="cs-CZ"/>
        </a:p>
      </dgm:t>
    </dgm:pt>
    <dgm:pt modelId="{F2B2279C-4EBC-44EA-A2A4-360628137263}">
      <dgm:prSet/>
      <dgm:spPr/>
      <dgm:t>
        <a:bodyPr/>
        <a:lstStyle/>
        <a:p>
          <a:r>
            <a:rPr lang="cs-CZ"/>
            <a:t>Tandemová výuka a rodilí mluvčí do škol</a:t>
          </a:r>
        </a:p>
      </dgm:t>
    </dgm:pt>
    <dgm:pt modelId="{87A432B1-A8D0-49B7-A26B-5235B3AEFA47}" type="parTrans" cxnId="{96A3AF52-8996-47E4-9F3B-72A81BD5304B}">
      <dgm:prSet/>
      <dgm:spPr/>
      <dgm:t>
        <a:bodyPr/>
        <a:lstStyle/>
        <a:p>
          <a:endParaRPr lang="cs-CZ"/>
        </a:p>
      </dgm:t>
    </dgm:pt>
    <dgm:pt modelId="{9018B704-081F-4120-8530-181736B0847E}" type="sibTrans" cxnId="{96A3AF52-8996-47E4-9F3B-72A81BD5304B}">
      <dgm:prSet/>
      <dgm:spPr/>
      <dgm:t>
        <a:bodyPr/>
        <a:lstStyle/>
        <a:p>
          <a:endParaRPr lang="cs-CZ"/>
        </a:p>
      </dgm:t>
    </dgm:pt>
    <dgm:pt modelId="{DB37FC1F-152C-4C9D-B7DA-6A92458D4F16}">
      <dgm:prSet/>
      <dgm:spPr/>
      <dgm:t>
        <a:bodyPr/>
        <a:lstStyle/>
        <a:p>
          <a:r>
            <a:rPr lang="cs-CZ"/>
            <a:t>Dílna pro učitele</a:t>
          </a:r>
        </a:p>
      </dgm:t>
    </dgm:pt>
    <dgm:pt modelId="{BF72BE4D-FB11-4C9A-917D-68CA32BA715E}" type="parTrans" cxnId="{BA20393F-5A30-46EE-8B6E-92BB5A099F95}">
      <dgm:prSet/>
      <dgm:spPr/>
      <dgm:t>
        <a:bodyPr/>
        <a:lstStyle/>
        <a:p>
          <a:endParaRPr lang="cs-CZ"/>
        </a:p>
      </dgm:t>
    </dgm:pt>
    <dgm:pt modelId="{5B913EC0-AF8D-41CD-9CE1-BF4E8F18A661}" type="sibTrans" cxnId="{BA20393F-5A30-46EE-8B6E-92BB5A099F95}">
      <dgm:prSet/>
      <dgm:spPr/>
      <dgm:t>
        <a:bodyPr/>
        <a:lstStyle/>
        <a:p>
          <a:endParaRPr lang="cs-CZ"/>
        </a:p>
      </dgm:t>
    </dgm:pt>
    <dgm:pt modelId="{F8E9D7CE-724C-4B62-9954-4AE448F00213}">
      <dgm:prSet/>
      <dgm:spPr/>
      <dgm:t>
        <a:bodyPr/>
        <a:lstStyle/>
        <a:p>
          <a:r>
            <a:rPr lang="cs-CZ"/>
            <a:t>Kurz krizové intervence</a:t>
          </a:r>
        </a:p>
      </dgm:t>
    </dgm:pt>
    <dgm:pt modelId="{010133EC-4154-4F02-936B-8DB888B8FE95}" type="parTrans" cxnId="{9FF5A949-9454-4E72-BF0E-923827D1A14D}">
      <dgm:prSet/>
      <dgm:spPr/>
      <dgm:t>
        <a:bodyPr/>
        <a:lstStyle/>
        <a:p>
          <a:endParaRPr lang="cs-CZ"/>
        </a:p>
      </dgm:t>
    </dgm:pt>
    <dgm:pt modelId="{C709074F-976C-4B9B-9880-3B84B788EA7A}" type="sibTrans" cxnId="{9FF5A949-9454-4E72-BF0E-923827D1A14D}">
      <dgm:prSet/>
      <dgm:spPr/>
      <dgm:t>
        <a:bodyPr/>
        <a:lstStyle/>
        <a:p>
          <a:endParaRPr lang="cs-CZ"/>
        </a:p>
      </dgm:t>
    </dgm:pt>
    <dgm:pt modelId="{78E897EB-41CA-4D28-B509-69CD43E9829E}">
      <dgm:prSet/>
      <dgm:spPr/>
      <dgm:t>
        <a:bodyPr/>
        <a:lstStyle/>
        <a:p>
          <a:r>
            <a:rPr lang="cs-CZ"/>
            <a:t>Aktivity návštěv učitelů </a:t>
          </a:r>
          <a:br>
            <a:rPr lang="cs-CZ"/>
          </a:br>
          <a:r>
            <a:rPr lang="cs-CZ"/>
            <a:t>v jiných školách (MaG a ČtG)</a:t>
          </a:r>
        </a:p>
      </dgm:t>
    </dgm:pt>
    <dgm:pt modelId="{E7B0F42B-30A3-404E-AA42-F6E36867DA5A}" type="sibTrans" cxnId="{E86E917E-210B-4210-A6DB-8E4D25338E2E}">
      <dgm:prSet/>
      <dgm:spPr/>
      <dgm:t>
        <a:bodyPr/>
        <a:lstStyle/>
        <a:p>
          <a:endParaRPr lang="cs-CZ"/>
        </a:p>
      </dgm:t>
    </dgm:pt>
    <dgm:pt modelId="{2BE7F7EA-E8C8-4406-A7ED-6B91A8D0C9A4}" type="parTrans" cxnId="{E86E917E-210B-4210-A6DB-8E4D25338E2E}">
      <dgm:prSet/>
      <dgm:spPr/>
      <dgm:t>
        <a:bodyPr/>
        <a:lstStyle/>
        <a:p>
          <a:endParaRPr lang="cs-CZ"/>
        </a:p>
      </dgm:t>
    </dgm:pt>
    <dgm:pt modelId="{CE7E6DF6-8572-4C6E-AD8C-0C6219DBA539}">
      <dgm:prSet/>
      <dgm:spPr/>
      <dgm:t>
        <a:bodyPr/>
        <a:lstStyle/>
        <a:p>
          <a:r>
            <a:rPr lang="cs-CZ"/>
            <a:t>Podpora pedagogických, didaktických a manažerských kompetencí </a:t>
          </a:r>
        </a:p>
      </dgm:t>
    </dgm:pt>
    <dgm:pt modelId="{346D6598-0F27-4998-9617-B5864B5C8C61}" type="parTrans" cxnId="{6EFD70E7-87D0-46EF-B39F-C28837D80BAE}">
      <dgm:prSet/>
      <dgm:spPr/>
      <dgm:t>
        <a:bodyPr/>
        <a:lstStyle/>
        <a:p>
          <a:endParaRPr lang="cs-CZ"/>
        </a:p>
      </dgm:t>
    </dgm:pt>
    <dgm:pt modelId="{69CF2A39-1AA0-431C-B317-6F90806A9C39}" type="sibTrans" cxnId="{6EFD70E7-87D0-46EF-B39F-C28837D80BAE}">
      <dgm:prSet/>
      <dgm:spPr/>
      <dgm:t>
        <a:bodyPr/>
        <a:lstStyle/>
        <a:p>
          <a:endParaRPr lang="cs-CZ"/>
        </a:p>
      </dgm:t>
    </dgm:pt>
    <dgm:pt modelId="{849C0E89-88C3-430E-B66A-970A2653076B}">
      <dgm:prSet/>
      <dgm:spPr/>
      <dgm:t>
        <a:bodyPr/>
        <a:lstStyle/>
        <a:p>
          <a:r>
            <a:rPr lang="cs-CZ"/>
            <a:t>WS v oblasti rozvoje mediální a informační gramotnosti</a:t>
          </a:r>
        </a:p>
      </dgm:t>
    </dgm:pt>
    <dgm:pt modelId="{1B4D24C4-441A-4EF6-91C7-7912670E05B4}" type="parTrans" cxnId="{8DCFC335-6AD2-4947-BA33-79309DD8FD21}">
      <dgm:prSet/>
      <dgm:spPr/>
      <dgm:t>
        <a:bodyPr/>
        <a:lstStyle/>
        <a:p>
          <a:endParaRPr lang="cs-CZ"/>
        </a:p>
      </dgm:t>
    </dgm:pt>
    <dgm:pt modelId="{0F9DB2F6-D82A-4A49-9EC2-2DD6ADBFC9D3}" type="sibTrans" cxnId="{8DCFC335-6AD2-4947-BA33-79309DD8FD21}">
      <dgm:prSet/>
      <dgm:spPr/>
      <dgm:t>
        <a:bodyPr/>
        <a:lstStyle/>
        <a:p>
          <a:endParaRPr lang="cs-CZ"/>
        </a:p>
      </dgm:t>
    </dgm:pt>
    <dgm:pt modelId="{596486FA-6228-40F2-B795-C0609BADBC6F}">
      <dgm:prSet/>
      <dgm:spPr/>
      <dgm:t>
        <a:bodyPr/>
        <a:lstStyle/>
        <a:p>
          <a:r>
            <a:rPr lang="cs-CZ"/>
            <a:t>WS v oblasti moderních pedagogických a didaktických metod</a:t>
          </a:r>
        </a:p>
      </dgm:t>
    </dgm:pt>
    <dgm:pt modelId="{56628CCE-0EF1-4017-9BFE-640C4438951E}" type="parTrans" cxnId="{DF6E1B07-C677-4EDB-B682-6C4B631AE97B}">
      <dgm:prSet/>
      <dgm:spPr/>
      <dgm:t>
        <a:bodyPr/>
        <a:lstStyle/>
        <a:p>
          <a:endParaRPr lang="cs-CZ"/>
        </a:p>
      </dgm:t>
    </dgm:pt>
    <dgm:pt modelId="{61F2152C-2DF2-4693-AC1A-478F435A2BE3}" type="sibTrans" cxnId="{DF6E1B07-C677-4EDB-B682-6C4B631AE97B}">
      <dgm:prSet/>
      <dgm:spPr/>
      <dgm:t>
        <a:bodyPr/>
        <a:lstStyle/>
        <a:p>
          <a:endParaRPr lang="cs-CZ"/>
        </a:p>
      </dgm:t>
    </dgm:pt>
    <dgm:pt modelId="{C3A167B7-A89E-4B73-B45F-1B0558BF29DF}">
      <dgm:prSet/>
      <dgm:spPr/>
      <dgm:t>
        <a:bodyPr/>
        <a:lstStyle/>
        <a:p>
          <a:r>
            <a:rPr lang="cs-CZ"/>
            <a:t>Výjezdní zasedání vedoucích pedagogických pracovníků</a:t>
          </a:r>
        </a:p>
      </dgm:t>
    </dgm:pt>
    <dgm:pt modelId="{1AA08CC8-06D3-4F16-95F9-E7DB81AFC28A}" type="parTrans" cxnId="{E1CE086A-93C7-491E-B37F-C37E6AAF25D6}">
      <dgm:prSet/>
      <dgm:spPr/>
      <dgm:t>
        <a:bodyPr/>
        <a:lstStyle/>
        <a:p>
          <a:endParaRPr lang="cs-CZ"/>
        </a:p>
      </dgm:t>
    </dgm:pt>
    <dgm:pt modelId="{59B5E763-4584-4079-9745-7EEE9C2069C0}" type="sibTrans" cxnId="{E1CE086A-93C7-491E-B37F-C37E6AAF25D6}">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0E218F02-5CAF-49D7-9492-947BF953FEB2}" type="pres">
      <dgm:prSet presAssocID="{2FD2C352-D8BF-45E6-A202-7C25B7D69839}" presName="conn2-1" presStyleLbl="parChTrans1D2" presStyleIdx="0" presStyleCnt="3"/>
      <dgm:spPr/>
    </dgm:pt>
    <dgm:pt modelId="{B03A735B-F52A-42CE-A687-54DABD885330}" type="pres">
      <dgm:prSet presAssocID="{2FD2C352-D8BF-45E6-A202-7C25B7D69839}" presName="connTx" presStyleLbl="parChTrans1D2" presStyleIdx="0" presStyleCnt="3"/>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0" presStyleCnt="3">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0" presStyleCnt="3"/>
      <dgm:spPr/>
    </dgm:pt>
    <dgm:pt modelId="{ECD32457-68A8-4062-A639-5BCEF9C77E0A}" type="pres">
      <dgm:prSet presAssocID="{37214FB8-FEC3-4762-99D0-F1CC10D49962}" presName="connTx" presStyleLbl="parChTrans1D3" presStyleIdx="0" presStyleCnt="3"/>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0" presStyleCnt="3">
        <dgm:presLayoutVars>
          <dgm:chPref val="3"/>
        </dgm:presLayoutVars>
      </dgm:prSet>
      <dgm:spPr/>
    </dgm:pt>
    <dgm:pt modelId="{7C6FD744-3C1D-47A4-915D-0CE6A6AE6A27}" type="pres">
      <dgm:prSet presAssocID="{29E8F1B4-243F-48DB-82A4-D5E626429DC3}" presName="level3hierChild" presStyleCnt="0"/>
      <dgm:spPr/>
    </dgm:pt>
    <dgm:pt modelId="{8D6D0775-402F-45D4-BE85-A42D3D4A55D1}" type="pres">
      <dgm:prSet presAssocID="{2BE7F7EA-E8C8-4406-A7ED-6B91A8D0C9A4}" presName="conn2-1" presStyleLbl="parChTrans1D4" presStyleIdx="0" presStyleCnt="9"/>
      <dgm:spPr/>
    </dgm:pt>
    <dgm:pt modelId="{95BA35B5-7DA2-40A4-9E87-ADAEA937C5E1}" type="pres">
      <dgm:prSet presAssocID="{2BE7F7EA-E8C8-4406-A7ED-6B91A8D0C9A4}" presName="connTx" presStyleLbl="parChTrans1D4" presStyleIdx="0" presStyleCnt="9"/>
      <dgm:spPr/>
    </dgm:pt>
    <dgm:pt modelId="{04E1FEDD-B14B-42EF-97D5-130E37FEEA85}" type="pres">
      <dgm:prSet presAssocID="{78E897EB-41CA-4D28-B509-69CD43E9829E}" presName="root2" presStyleCnt="0"/>
      <dgm:spPr/>
    </dgm:pt>
    <dgm:pt modelId="{A68DB9AD-FC4B-482E-BF83-BD1041FCB8FB}" type="pres">
      <dgm:prSet presAssocID="{78E897EB-41CA-4D28-B509-69CD43E9829E}" presName="LevelTwoTextNode" presStyleLbl="node4" presStyleIdx="0" presStyleCnt="9">
        <dgm:presLayoutVars>
          <dgm:chPref val="3"/>
        </dgm:presLayoutVars>
      </dgm:prSet>
      <dgm:spPr/>
    </dgm:pt>
    <dgm:pt modelId="{3623713F-A600-4C18-B76A-876FF2AF353B}" type="pres">
      <dgm:prSet presAssocID="{78E897EB-41CA-4D28-B509-69CD43E9829E}" presName="level3hierChild" presStyleCnt="0"/>
      <dgm:spPr/>
    </dgm:pt>
    <dgm:pt modelId="{77120277-3A50-412E-B1BA-C7F8CE2A0DC4}" type="pres">
      <dgm:prSet presAssocID="{BF72BE4D-FB11-4C9A-917D-68CA32BA715E}" presName="conn2-1" presStyleLbl="parChTrans1D4" presStyleIdx="1" presStyleCnt="9"/>
      <dgm:spPr/>
    </dgm:pt>
    <dgm:pt modelId="{D0785698-73CD-4AE4-8473-D2F592583F6D}" type="pres">
      <dgm:prSet presAssocID="{BF72BE4D-FB11-4C9A-917D-68CA32BA715E}" presName="connTx" presStyleLbl="parChTrans1D4" presStyleIdx="1" presStyleCnt="9"/>
      <dgm:spPr/>
    </dgm:pt>
    <dgm:pt modelId="{E8C9DB70-6C4C-45ED-9D69-7D3A20FDC77F}" type="pres">
      <dgm:prSet presAssocID="{DB37FC1F-152C-4C9D-B7DA-6A92458D4F16}" presName="root2" presStyleCnt="0"/>
      <dgm:spPr/>
    </dgm:pt>
    <dgm:pt modelId="{2EC35A4C-0073-4F66-9863-713C0B27D03E}" type="pres">
      <dgm:prSet presAssocID="{DB37FC1F-152C-4C9D-B7DA-6A92458D4F16}" presName="LevelTwoTextNode" presStyleLbl="node4" presStyleIdx="1" presStyleCnt="9">
        <dgm:presLayoutVars>
          <dgm:chPref val="3"/>
        </dgm:presLayoutVars>
      </dgm:prSet>
      <dgm:spPr/>
    </dgm:pt>
    <dgm:pt modelId="{52980B91-B680-4CA9-B345-B1888A51C967}" type="pres">
      <dgm:prSet presAssocID="{DB37FC1F-152C-4C9D-B7DA-6A92458D4F16}" presName="level3hierChild" presStyleCnt="0"/>
      <dgm:spPr/>
    </dgm:pt>
    <dgm:pt modelId="{362DD8D8-A4D8-4B2D-827E-8EC9EBD90B9A}" type="pres">
      <dgm:prSet presAssocID="{1B4D24C4-441A-4EF6-91C7-7912670E05B4}" presName="conn2-1" presStyleLbl="parChTrans1D4" presStyleIdx="2" presStyleCnt="9"/>
      <dgm:spPr/>
    </dgm:pt>
    <dgm:pt modelId="{EC63C698-4EDA-4664-B4FA-DB49377D4161}" type="pres">
      <dgm:prSet presAssocID="{1B4D24C4-441A-4EF6-91C7-7912670E05B4}" presName="connTx" presStyleLbl="parChTrans1D4" presStyleIdx="2" presStyleCnt="9"/>
      <dgm:spPr/>
    </dgm:pt>
    <dgm:pt modelId="{72659336-4CBA-4B37-813E-F2746D641CA2}" type="pres">
      <dgm:prSet presAssocID="{849C0E89-88C3-430E-B66A-970A2653076B}" presName="root2" presStyleCnt="0"/>
      <dgm:spPr/>
    </dgm:pt>
    <dgm:pt modelId="{4F4AB225-F9EF-40D9-8658-DAEAA4E488EE}" type="pres">
      <dgm:prSet presAssocID="{849C0E89-88C3-430E-B66A-970A2653076B}" presName="LevelTwoTextNode" presStyleLbl="node4" presStyleIdx="2" presStyleCnt="9">
        <dgm:presLayoutVars>
          <dgm:chPref val="3"/>
        </dgm:presLayoutVars>
      </dgm:prSet>
      <dgm:spPr/>
    </dgm:pt>
    <dgm:pt modelId="{B853D485-4EC7-402F-B3E3-4F5EFD608AE4}" type="pres">
      <dgm:prSet presAssocID="{849C0E89-88C3-430E-B66A-970A2653076B}" presName="level3hierChild" presStyleCnt="0"/>
      <dgm:spPr/>
    </dgm:pt>
    <dgm:pt modelId="{688ED040-C8D9-4D63-9A29-AAE1CAF8DCC5}" type="pres">
      <dgm:prSet presAssocID="{56628CCE-0EF1-4017-9BFE-640C4438951E}" presName="conn2-1" presStyleLbl="parChTrans1D4" presStyleIdx="3" presStyleCnt="9"/>
      <dgm:spPr/>
    </dgm:pt>
    <dgm:pt modelId="{C17DE16B-0312-417E-8C79-333A5E870EC9}" type="pres">
      <dgm:prSet presAssocID="{56628CCE-0EF1-4017-9BFE-640C4438951E}" presName="connTx" presStyleLbl="parChTrans1D4" presStyleIdx="3" presStyleCnt="9"/>
      <dgm:spPr/>
    </dgm:pt>
    <dgm:pt modelId="{AFD756E1-1666-4215-ADFA-23679EEC748F}" type="pres">
      <dgm:prSet presAssocID="{596486FA-6228-40F2-B795-C0609BADBC6F}" presName="root2" presStyleCnt="0"/>
      <dgm:spPr/>
    </dgm:pt>
    <dgm:pt modelId="{9FED9E0E-4D36-4FB0-8A22-E3D8627BECCE}" type="pres">
      <dgm:prSet presAssocID="{596486FA-6228-40F2-B795-C0609BADBC6F}" presName="LevelTwoTextNode" presStyleLbl="node4" presStyleIdx="3" presStyleCnt="9">
        <dgm:presLayoutVars>
          <dgm:chPref val="3"/>
        </dgm:presLayoutVars>
      </dgm:prSet>
      <dgm:spPr/>
    </dgm:pt>
    <dgm:pt modelId="{16096878-78C6-4C2D-8F50-002E03CD1A2F}" type="pres">
      <dgm:prSet presAssocID="{596486FA-6228-40F2-B795-C0609BADBC6F}" presName="level3hierChild" presStyleCnt="0"/>
      <dgm:spPr/>
    </dgm:pt>
    <dgm:pt modelId="{6926F07F-AECD-44AB-BB85-B5C95D8008BA}" type="pres">
      <dgm:prSet presAssocID="{1B6654C8-415C-4040-BE70-610C7A699EF7}" presName="conn2-1" presStyleLbl="parChTrans1D2" presStyleIdx="1" presStyleCnt="3"/>
      <dgm:spPr/>
    </dgm:pt>
    <dgm:pt modelId="{4B3BB34E-E63F-49B0-AEEE-AB37A3AD416D}" type="pres">
      <dgm:prSet presAssocID="{1B6654C8-415C-4040-BE70-610C7A699EF7}" presName="connTx" presStyleLbl="parChTrans1D2" presStyleIdx="1" presStyleCnt="3"/>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1" presStyleCnt="3">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1" presStyleCnt="3"/>
      <dgm:spPr/>
    </dgm:pt>
    <dgm:pt modelId="{8310F016-88CE-4CF6-8493-2530D33AF26E}" type="pres">
      <dgm:prSet presAssocID="{F7E381A3-36C7-4D0E-9968-B41F544B22EC}" presName="connTx" presStyleLbl="parChTrans1D3" presStyleIdx="1" presStyleCnt="3"/>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1" presStyleCnt="3">
        <dgm:presLayoutVars>
          <dgm:chPref val="3"/>
        </dgm:presLayoutVars>
      </dgm:prSet>
      <dgm:spPr/>
    </dgm:pt>
    <dgm:pt modelId="{035CCF16-7F7B-460A-AE20-A693BE925C20}" type="pres">
      <dgm:prSet presAssocID="{5B02F3F7-6F94-48D2-BB51-083B4BEBB43F}" presName="level3hierChild" presStyleCnt="0"/>
      <dgm:spPr/>
    </dgm:pt>
    <dgm:pt modelId="{B61BE85B-D395-4A71-8FC1-CE6A462A6415}" type="pres">
      <dgm:prSet presAssocID="{82667C99-523D-4623-9689-731F6025A4A2}" presName="conn2-1" presStyleLbl="parChTrans1D4" presStyleIdx="4" presStyleCnt="9"/>
      <dgm:spPr/>
    </dgm:pt>
    <dgm:pt modelId="{89058280-069A-4A71-A101-5A0D89BFA5BE}" type="pres">
      <dgm:prSet presAssocID="{82667C99-523D-4623-9689-731F6025A4A2}" presName="connTx" presStyleLbl="parChTrans1D4" presStyleIdx="4" presStyleCnt="9"/>
      <dgm:spPr/>
    </dgm:pt>
    <dgm:pt modelId="{44AEBD7C-D63C-4F49-92E3-B1C43AAB90B2}" type="pres">
      <dgm:prSet presAssocID="{AB656D8E-7706-41BC-AA97-900E0AFC5FBE}" presName="root2" presStyleCnt="0"/>
      <dgm:spPr/>
    </dgm:pt>
    <dgm:pt modelId="{AB2F6017-E593-4EC0-BE1C-8631087F3C8E}" type="pres">
      <dgm:prSet presAssocID="{AB656D8E-7706-41BC-AA97-900E0AFC5FBE}" presName="LevelTwoTextNode" presStyleLbl="node4" presStyleIdx="4" presStyleCnt="9">
        <dgm:presLayoutVars>
          <dgm:chPref val="3"/>
        </dgm:presLayoutVars>
      </dgm:prSet>
      <dgm:spPr/>
    </dgm:pt>
    <dgm:pt modelId="{E30AD2DA-880D-4C81-85CE-4409C4993F59}" type="pres">
      <dgm:prSet presAssocID="{AB656D8E-7706-41BC-AA97-900E0AFC5FBE}" presName="level3hierChild" presStyleCnt="0"/>
      <dgm:spPr/>
    </dgm:pt>
    <dgm:pt modelId="{DCD870B7-B251-4E9F-B604-A92981C6A452}" type="pres">
      <dgm:prSet presAssocID="{010133EC-4154-4F02-936B-8DB888B8FE95}" presName="conn2-1" presStyleLbl="parChTrans1D4" presStyleIdx="5" presStyleCnt="9"/>
      <dgm:spPr/>
    </dgm:pt>
    <dgm:pt modelId="{3F127807-49CD-4A5C-957E-9619710560F3}" type="pres">
      <dgm:prSet presAssocID="{010133EC-4154-4F02-936B-8DB888B8FE95}" presName="connTx" presStyleLbl="parChTrans1D4" presStyleIdx="5" presStyleCnt="9"/>
      <dgm:spPr/>
    </dgm:pt>
    <dgm:pt modelId="{0C738AFF-9146-4840-9064-27866477851A}" type="pres">
      <dgm:prSet presAssocID="{F8E9D7CE-724C-4B62-9954-4AE448F00213}" presName="root2" presStyleCnt="0"/>
      <dgm:spPr/>
    </dgm:pt>
    <dgm:pt modelId="{6299661D-BB8C-4211-BDE5-2B27DBEC9574}" type="pres">
      <dgm:prSet presAssocID="{F8E9D7CE-724C-4B62-9954-4AE448F00213}" presName="LevelTwoTextNode" presStyleLbl="node4" presStyleIdx="5" presStyleCnt="9">
        <dgm:presLayoutVars>
          <dgm:chPref val="3"/>
        </dgm:presLayoutVars>
      </dgm:prSet>
      <dgm:spPr/>
    </dgm:pt>
    <dgm:pt modelId="{DC4607F0-4C6B-4EE8-AD06-0EB459E22399}" type="pres">
      <dgm:prSet presAssocID="{F8E9D7CE-724C-4B62-9954-4AE448F00213}" presName="level3hierChild" presStyleCnt="0"/>
      <dgm:spPr/>
    </dgm:pt>
    <dgm:pt modelId="{5985B234-4609-492C-890A-09AA390F5725}" type="pres">
      <dgm:prSet presAssocID="{346D6598-0F27-4998-9617-B5864B5C8C61}" presName="conn2-1" presStyleLbl="parChTrans1D4" presStyleIdx="6" presStyleCnt="9"/>
      <dgm:spPr/>
    </dgm:pt>
    <dgm:pt modelId="{CF046876-1111-4CB6-80D3-0362464E2DFB}" type="pres">
      <dgm:prSet presAssocID="{346D6598-0F27-4998-9617-B5864B5C8C61}" presName="connTx" presStyleLbl="parChTrans1D4" presStyleIdx="6" presStyleCnt="9"/>
      <dgm:spPr/>
    </dgm:pt>
    <dgm:pt modelId="{6D0F9AE2-051D-425D-A381-A42CD40191EE}" type="pres">
      <dgm:prSet presAssocID="{CE7E6DF6-8572-4C6E-AD8C-0C6219DBA539}" presName="root2" presStyleCnt="0"/>
      <dgm:spPr/>
    </dgm:pt>
    <dgm:pt modelId="{A17B7AFC-690E-407F-9644-7D0954DB5361}" type="pres">
      <dgm:prSet presAssocID="{CE7E6DF6-8572-4C6E-AD8C-0C6219DBA539}" presName="LevelTwoTextNode" presStyleLbl="node4" presStyleIdx="6" presStyleCnt="9">
        <dgm:presLayoutVars>
          <dgm:chPref val="3"/>
        </dgm:presLayoutVars>
      </dgm:prSet>
      <dgm:spPr/>
    </dgm:pt>
    <dgm:pt modelId="{1024FAAA-EB3B-4247-B18C-3B9558AEC383}" type="pres">
      <dgm:prSet presAssocID="{CE7E6DF6-8572-4C6E-AD8C-0C6219DBA539}" presName="level3hierChild" presStyleCnt="0"/>
      <dgm:spPr/>
    </dgm:pt>
    <dgm:pt modelId="{289CC5E0-2956-4222-A13C-7510BA591FA1}" type="pres">
      <dgm:prSet presAssocID="{1AA08CC8-06D3-4F16-95F9-E7DB81AFC28A}" presName="conn2-1" presStyleLbl="parChTrans1D4" presStyleIdx="7" presStyleCnt="9"/>
      <dgm:spPr/>
    </dgm:pt>
    <dgm:pt modelId="{4FA533EF-F5EE-42DC-9478-A5420442F6D5}" type="pres">
      <dgm:prSet presAssocID="{1AA08CC8-06D3-4F16-95F9-E7DB81AFC28A}" presName="connTx" presStyleLbl="parChTrans1D4" presStyleIdx="7" presStyleCnt="9"/>
      <dgm:spPr/>
    </dgm:pt>
    <dgm:pt modelId="{49C70F72-C947-4D09-9F63-5427C63870E3}" type="pres">
      <dgm:prSet presAssocID="{C3A167B7-A89E-4B73-B45F-1B0558BF29DF}" presName="root2" presStyleCnt="0"/>
      <dgm:spPr/>
    </dgm:pt>
    <dgm:pt modelId="{F2276210-77F2-4924-9799-C7F22AEF022F}" type="pres">
      <dgm:prSet presAssocID="{C3A167B7-A89E-4B73-B45F-1B0558BF29DF}" presName="LevelTwoTextNode" presStyleLbl="node4" presStyleIdx="7" presStyleCnt="9">
        <dgm:presLayoutVars>
          <dgm:chPref val="3"/>
        </dgm:presLayoutVars>
      </dgm:prSet>
      <dgm:spPr/>
    </dgm:pt>
    <dgm:pt modelId="{1C93C1CF-1E7E-46B7-9DDF-D6FE6819AE88}" type="pres">
      <dgm:prSet presAssocID="{C3A167B7-A89E-4B73-B45F-1B0558BF29DF}" presName="level3hierChild" presStyleCnt="0"/>
      <dgm:spPr/>
    </dgm:pt>
    <dgm:pt modelId="{46A24CA2-B7AC-40F6-8873-5EF66498623C}" type="pres">
      <dgm:prSet presAssocID="{371A26BC-C49C-43F1-AB8C-88053B981878}" presName="conn2-1" presStyleLbl="parChTrans1D2" presStyleIdx="2" presStyleCnt="3"/>
      <dgm:spPr/>
    </dgm:pt>
    <dgm:pt modelId="{99B12367-7F4E-42CE-8503-4CADC66A6B26}" type="pres">
      <dgm:prSet presAssocID="{371A26BC-C49C-43F1-AB8C-88053B981878}" presName="connTx" presStyleLbl="parChTrans1D2" presStyleIdx="2" presStyleCnt="3"/>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2" presStyleCnt="3">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2" presStyleCnt="3"/>
      <dgm:spPr/>
    </dgm:pt>
    <dgm:pt modelId="{5E3E3071-F8E4-4D96-8BCB-5C5CCFDB6CC1}" type="pres">
      <dgm:prSet presAssocID="{650EBF33-9E5D-417E-94E5-64790F7972DD}" presName="connTx" presStyleLbl="parChTrans1D3" presStyleIdx="2" presStyleCnt="3"/>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2" presStyleCnt="3">
        <dgm:presLayoutVars>
          <dgm:chPref val="3"/>
        </dgm:presLayoutVars>
      </dgm:prSet>
      <dgm:spPr/>
    </dgm:pt>
    <dgm:pt modelId="{B734CF06-8D80-4599-9067-1161C78E2C53}" type="pres">
      <dgm:prSet presAssocID="{4A265FFF-59D0-4626-AA85-A49939ABF0A8}" presName="level3hierChild" presStyleCnt="0"/>
      <dgm:spPr/>
    </dgm:pt>
    <dgm:pt modelId="{48707C82-5205-4BFE-A4BD-8466E7B4F5AE}" type="pres">
      <dgm:prSet presAssocID="{87A432B1-A8D0-49B7-A26B-5235B3AEFA47}" presName="conn2-1" presStyleLbl="parChTrans1D4" presStyleIdx="8" presStyleCnt="9"/>
      <dgm:spPr/>
    </dgm:pt>
    <dgm:pt modelId="{EE174721-5B60-4404-BBFA-670E6395863B}" type="pres">
      <dgm:prSet presAssocID="{87A432B1-A8D0-49B7-A26B-5235B3AEFA47}" presName="connTx" presStyleLbl="parChTrans1D4" presStyleIdx="8" presStyleCnt="9"/>
      <dgm:spPr/>
    </dgm:pt>
    <dgm:pt modelId="{874AE765-E1B5-4E87-A026-806B43642DC1}" type="pres">
      <dgm:prSet presAssocID="{F2B2279C-4EBC-44EA-A2A4-360628137263}" presName="root2" presStyleCnt="0"/>
      <dgm:spPr/>
    </dgm:pt>
    <dgm:pt modelId="{7360EF39-A4F7-4342-9CFB-5A974237A447}" type="pres">
      <dgm:prSet presAssocID="{F2B2279C-4EBC-44EA-A2A4-360628137263}" presName="LevelTwoTextNode" presStyleLbl="node4" presStyleIdx="8" presStyleCnt="9">
        <dgm:presLayoutVars>
          <dgm:chPref val="3"/>
        </dgm:presLayoutVars>
      </dgm:prSet>
      <dgm:spPr/>
    </dgm:pt>
    <dgm:pt modelId="{852040DE-75CF-4B48-AF5B-8B3AFF33FAA6}" type="pres">
      <dgm:prSet presAssocID="{F2B2279C-4EBC-44EA-A2A4-360628137263}" presName="level3hierChild" presStyleCnt="0"/>
      <dgm:spPr/>
    </dgm:pt>
  </dgm:ptLst>
  <dgm:cxnLst>
    <dgm:cxn modelId="{72B4ED02-F259-41BA-BC0F-09922E5189F5}" type="presOf" srcId="{596486FA-6228-40F2-B795-C0609BADBC6F}" destId="{9FED9E0E-4D36-4FB0-8A22-E3D8627BECCE}" srcOrd="0" destOrd="0" presId="urn:microsoft.com/office/officeart/2005/8/layout/hierarchy2"/>
    <dgm:cxn modelId="{87147603-74CE-4936-B60A-5A28115F2F1B}" type="presOf" srcId="{CE7E6DF6-8572-4C6E-AD8C-0C6219DBA539}" destId="{A17B7AFC-690E-407F-9644-7D0954DB5361}" srcOrd="0" destOrd="0" presId="urn:microsoft.com/office/officeart/2005/8/layout/hierarchy2"/>
    <dgm:cxn modelId="{6CD49D04-C657-4323-A724-DE5EF0FC4688}" type="presOf" srcId="{2BE7F7EA-E8C8-4406-A7ED-6B91A8D0C9A4}" destId="{95BA35B5-7DA2-40A4-9E87-ADAEA937C5E1}" srcOrd="1" destOrd="0" presId="urn:microsoft.com/office/officeart/2005/8/layout/hierarchy2"/>
    <dgm:cxn modelId="{DF6E1B07-C677-4EDB-B682-6C4B631AE97B}" srcId="{29E8F1B4-243F-48DB-82A4-D5E626429DC3}" destId="{596486FA-6228-40F2-B795-C0609BADBC6F}" srcOrd="3" destOrd="0" parTransId="{56628CCE-0EF1-4017-9BFE-640C4438951E}" sibTransId="{61F2152C-2DF2-4693-AC1A-478F435A2BE3}"/>
    <dgm:cxn modelId="{676B0709-674F-4B0E-BD0C-F9EF3ACCF405}" srcId="{E6C483D0-8F5D-439C-A43D-E648F8AB958F}" destId="{956037D0-FCB0-4D66-9A50-8075F6AEEFBB}" srcOrd="2" destOrd="0" parTransId="{371A26BC-C49C-43F1-AB8C-88053B981878}" sibTransId="{8E5566FC-5279-4004-8892-792960F6A33F}"/>
    <dgm:cxn modelId="{2C20EA09-8C3E-44F7-B249-06A5297E2001}" type="presOf" srcId="{37214FB8-FEC3-4762-99D0-F1CC10D49962}" destId="{38A91A4F-4119-4C2E-99EF-F8FD7DED57E3}"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91321112-925D-4A28-84C5-707A6291DCF0}" srcId="{956037D0-FCB0-4D66-9A50-8075F6AEEFBB}" destId="{4A265FFF-59D0-4626-AA85-A49939ABF0A8}" srcOrd="0" destOrd="0" parTransId="{650EBF33-9E5D-417E-94E5-64790F7972DD}" sibTransId="{71667067-A171-4E64-8309-32A44B031F6F}"/>
    <dgm:cxn modelId="{0B311124-6963-4039-921F-15C03572CED8}" type="presOf" srcId="{1B6654C8-415C-4040-BE70-610C7A699EF7}" destId="{6926F07F-AECD-44AB-BB85-B5C95D8008BA}" srcOrd="0" destOrd="0" presId="urn:microsoft.com/office/officeart/2005/8/layout/hierarchy2"/>
    <dgm:cxn modelId="{2AF35928-BFCA-474E-93DE-F4C20D9200E1}" srcId="{E6C483D0-8F5D-439C-A43D-E648F8AB958F}" destId="{84B6E313-4AA3-429A-8112-6C2EFDDCC1D5}" srcOrd="1" destOrd="0" parTransId="{1B6654C8-415C-4040-BE70-610C7A699EF7}" sibTransId="{BA75927E-2D4A-46B7-A75A-86FF46310D3B}"/>
    <dgm:cxn modelId="{73A1C828-2D4E-4D35-9D99-4EEE747D6F3F}" type="presOf" srcId="{E86B5372-DD90-44B8-ACCE-DE34CF0FE5E9}" destId="{D0948124-0A0B-4B16-8415-E2A153CF34BF}" srcOrd="0" destOrd="0" presId="urn:microsoft.com/office/officeart/2005/8/layout/hierarchy2"/>
    <dgm:cxn modelId="{C06F2529-1266-407E-8C0C-C1432ECAA2E9}" type="presOf" srcId="{F8E9D7CE-724C-4B62-9954-4AE448F00213}" destId="{6299661D-BB8C-4211-BDE5-2B27DBEC9574}" srcOrd="0" destOrd="0" presId="urn:microsoft.com/office/officeart/2005/8/layout/hierarchy2"/>
    <dgm:cxn modelId="{5BEBA52F-5FAC-41AD-BA4C-21F36F14A845}" type="presOf" srcId="{849C0E89-88C3-430E-B66A-970A2653076B}" destId="{4F4AB225-F9EF-40D9-8658-DAEAA4E488EE}" srcOrd="0" destOrd="0" presId="urn:microsoft.com/office/officeart/2005/8/layout/hierarchy2"/>
    <dgm:cxn modelId="{1AFD0532-B37F-41AD-B8A3-FFF2939B51FB}" type="presOf" srcId="{E6C483D0-8F5D-439C-A43D-E648F8AB958F}" destId="{CB67056D-E62D-4AAF-94A8-F428D8B91A7C}" srcOrd="0" destOrd="0" presId="urn:microsoft.com/office/officeart/2005/8/layout/hierarchy2"/>
    <dgm:cxn modelId="{2E27BA34-B2B0-4053-A851-DA3C2FEDD07C}" type="presOf" srcId="{346D6598-0F27-4998-9617-B5864B5C8C61}" destId="{5985B234-4609-492C-890A-09AA390F5725}" srcOrd="0" destOrd="0" presId="urn:microsoft.com/office/officeart/2005/8/layout/hierarchy2"/>
    <dgm:cxn modelId="{8DCFC335-6AD2-4947-BA33-79309DD8FD21}" srcId="{29E8F1B4-243F-48DB-82A4-D5E626429DC3}" destId="{849C0E89-88C3-430E-B66A-970A2653076B}" srcOrd="2" destOrd="0" parTransId="{1B4D24C4-441A-4EF6-91C7-7912670E05B4}" sibTransId="{0F9DB2F6-D82A-4A49-9EC2-2DD6ADBFC9D3}"/>
    <dgm:cxn modelId="{4B5E3F3A-E89C-46F0-A2BE-AAE1AC787D26}" type="presOf" srcId="{5B02F3F7-6F94-48D2-BB51-083B4BEBB43F}" destId="{58D262E4-F46A-4718-903E-11C302F4F421}" srcOrd="0" destOrd="0" presId="urn:microsoft.com/office/officeart/2005/8/layout/hierarchy2"/>
    <dgm:cxn modelId="{99EFEF3E-E2E7-4345-B561-FFA41F16FB09}" type="presOf" srcId="{87A432B1-A8D0-49B7-A26B-5235B3AEFA47}" destId="{48707C82-5205-4BFE-A4BD-8466E7B4F5AE}" srcOrd="0" destOrd="0" presId="urn:microsoft.com/office/officeart/2005/8/layout/hierarchy2"/>
    <dgm:cxn modelId="{BA20393F-5A30-46EE-8B6E-92BB5A099F95}" srcId="{29E8F1B4-243F-48DB-82A4-D5E626429DC3}" destId="{DB37FC1F-152C-4C9D-B7DA-6A92458D4F16}" srcOrd="1" destOrd="0" parTransId="{BF72BE4D-FB11-4C9A-917D-68CA32BA715E}" sibTransId="{5B913EC0-AF8D-41CD-9CE1-BF4E8F18A661}"/>
    <dgm:cxn modelId="{A783733F-E7AF-420C-AA99-3FDB49FE8C0E}" type="presOf" srcId="{956037D0-FCB0-4D66-9A50-8075F6AEEFBB}" destId="{683A100A-F8C3-4A65-9312-8934688FF532}" srcOrd="0" destOrd="0" presId="urn:microsoft.com/office/officeart/2005/8/layout/hierarchy2"/>
    <dgm:cxn modelId="{C1D43640-F992-4C8B-B04B-CC59C43C919E}" type="presOf" srcId="{AB656D8E-7706-41BC-AA97-900E0AFC5FBE}" destId="{AB2F6017-E593-4EC0-BE1C-8631087F3C8E}" srcOrd="0" destOrd="0" presId="urn:microsoft.com/office/officeart/2005/8/layout/hierarchy2"/>
    <dgm:cxn modelId="{D666FF45-B76A-4EE9-9719-C6326AD67E8E}" srcId="{5B02F3F7-6F94-48D2-BB51-083B4BEBB43F}" destId="{AB656D8E-7706-41BC-AA97-900E0AFC5FBE}" srcOrd="0" destOrd="0" parTransId="{82667C99-523D-4623-9689-731F6025A4A2}" sibTransId="{04BEFFF5-1AB2-4492-9FFE-77002BD952F2}"/>
    <dgm:cxn modelId="{ABB26B48-958B-424C-A27A-FA88CF110BF6}" type="presOf" srcId="{BF72BE4D-FB11-4C9A-917D-68CA32BA715E}" destId="{D0785698-73CD-4AE4-8473-D2F592583F6D}" srcOrd="1" destOrd="0" presId="urn:microsoft.com/office/officeart/2005/8/layout/hierarchy2"/>
    <dgm:cxn modelId="{9FF5A949-9454-4E72-BF0E-923827D1A14D}" srcId="{5B02F3F7-6F94-48D2-BB51-083B4BEBB43F}" destId="{F8E9D7CE-724C-4B62-9954-4AE448F00213}" srcOrd="1" destOrd="0" parTransId="{010133EC-4154-4F02-936B-8DB888B8FE95}" sibTransId="{C709074F-976C-4B9B-9880-3B84B788EA7A}"/>
    <dgm:cxn modelId="{E1CE086A-93C7-491E-B37F-C37E6AAF25D6}" srcId="{5B02F3F7-6F94-48D2-BB51-083B4BEBB43F}" destId="{C3A167B7-A89E-4B73-B45F-1B0558BF29DF}" srcOrd="3" destOrd="0" parTransId="{1AA08CC8-06D3-4F16-95F9-E7DB81AFC28A}" sibTransId="{59B5E763-4584-4079-9745-7EEE9C2069C0}"/>
    <dgm:cxn modelId="{86893E4D-4208-4C5C-9D9B-8C771AC7EDD0}" type="presOf" srcId="{1B4D24C4-441A-4EF6-91C7-7912670E05B4}" destId="{362DD8D8-A4D8-4B2D-827E-8EC9EBD90B9A}" srcOrd="0" destOrd="0" presId="urn:microsoft.com/office/officeart/2005/8/layout/hierarchy2"/>
    <dgm:cxn modelId="{BBC93B6E-E163-4739-A6E4-F69ADFE1A46F}" type="presOf" srcId="{29E8F1B4-243F-48DB-82A4-D5E626429DC3}" destId="{9AA5C4A2-27D5-4D8A-A552-B979A36E1922}" srcOrd="0" destOrd="0" presId="urn:microsoft.com/office/officeart/2005/8/layout/hierarchy2"/>
    <dgm:cxn modelId="{6D547F4E-F88D-4B08-AC82-DD6459F54BF1}" type="presOf" srcId="{2FD2C352-D8BF-45E6-A202-7C25B7D69839}" destId="{B03A735B-F52A-42CE-A687-54DABD885330}" srcOrd="1" destOrd="0" presId="urn:microsoft.com/office/officeart/2005/8/layout/hierarchy2"/>
    <dgm:cxn modelId="{86AB1A71-DA6D-420B-A301-8B85E8D68BD2}" type="presOf" srcId="{1AA08CC8-06D3-4F16-95F9-E7DB81AFC28A}" destId="{4FA533EF-F5EE-42DC-9478-A5420442F6D5}" srcOrd="1" destOrd="0" presId="urn:microsoft.com/office/officeart/2005/8/layout/hierarchy2"/>
    <dgm:cxn modelId="{96A3AF52-8996-47E4-9F3B-72A81BD5304B}" srcId="{4A265FFF-59D0-4626-AA85-A49939ABF0A8}" destId="{F2B2279C-4EBC-44EA-A2A4-360628137263}" srcOrd="0" destOrd="0" parTransId="{87A432B1-A8D0-49B7-A26B-5235B3AEFA47}" sibTransId="{9018B704-081F-4120-8530-181736B0847E}"/>
    <dgm:cxn modelId="{D4614673-E9BB-4F1B-884E-16BDCA271C36}" type="presOf" srcId="{82667C99-523D-4623-9689-731F6025A4A2}" destId="{89058280-069A-4A71-A101-5A0D89BFA5BE}" srcOrd="1" destOrd="0" presId="urn:microsoft.com/office/officeart/2005/8/layout/hierarchy2"/>
    <dgm:cxn modelId="{86026176-3234-4CFA-993B-7022C4CE0C15}" type="presOf" srcId="{37214FB8-FEC3-4762-99D0-F1CC10D49962}" destId="{ECD32457-68A8-4062-A639-5BCEF9C77E0A}" srcOrd="1" destOrd="0" presId="urn:microsoft.com/office/officeart/2005/8/layout/hierarchy2"/>
    <dgm:cxn modelId="{E86E917E-210B-4210-A6DB-8E4D25338E2E}" srcId="{29E8F1B4-243F-48DB-82A4-D5E626429DC3}" destId="{78E897EB-41CA-4D28-B509-69CD43E9829E}" srcOrd="0" destOrd="0" parTransId="{2BE7F7EA-E8C8-4406-A7ED-6B91A8D0C9A4}" sibTransId="{E7B0F42B-30A3-404E-AA42-F6E36867DA5A}"/>
    <dgm:cxn modelId="{8BA70484-0D4D-4FA7-8AAD-E76E7149BC22}" type="presOf" srcId="{2FD2C352-D8BF-45E6-A202-7C25B7D69839}" destId="{0E218F02-5CAF-49D7-9492-947BF953FEB2}" srcOrd="0" destOrd="0" presId="urn:microsoft.com/office/officeart/2005/8/layout/hierarchy2"/>
    <dgm:cxn modelId="{7F6BFE87-645D-4718-8736-ABCC16980D25}" type="presOf" srcId="{DB37FC1F-152C-4C9D-B7DA-6A92458D4F16}" destId="{2EC35A4C-0073-4F66-9863-713C0B27D03E}" srcOrd="0" destOrd="0" presId="urn:microsoft.com/office/officeart/2005/8/layout/hierarchy2"/>
    <dgm:cxn modelId="{11866188-0B3D-4196-887E-1A5408B5A497}" srcId="{E6C483D0-8F5D-439C-A43D-E648F8AB958F}" destId="{E86B5372-DD90-44B8-ACCE-DE34CF0FE5E9}" srcOrd="0" destOrd="0" parTransId="{2FD2C352-D8BF-45E6-A202-7C25B7D69839}" sibTransId="{4C025F24-B542-4D7F-83E3-52904FAD7C9E}"/>
    <dgm:cxn modelId="{D515F78F-A2DE-40F2-BE2A-7E930C89F626}" type="presOf" srcId="{010133EC-4154-4F02-936B-8DB888B8FE95}" destId="{DCD870B7-B251-4E9F-B604-A92981C6A452}" srcOrd="0" destOrd="0" presId="urn:microsoft.com/office/officeart/2005/8/layout/hierarchy2"/>
    <dgm:cxn modelId="{3E3E4290-CA17-4F98-B57D-E2ECF3C94F5C}" type="presOf" srcId="{F2B2279C-4EBC-44EA-A2A4-360628137263}" destId="{7360EF39-A4F7-4342-9CFB-5A974237A447}" srcOrd="0" destOrd="0" presId="urn:microsoft.com/office/officeart/2005/8/layout/hierarchy2"/>
    <dgm:cxn modelId="{D259CE90-AB96-44AE-A69F-740F8B858531}" type="presOf" srcId="{010133EC-4154-4F02-936B-8DB888B8FE95}" destId="{3F127807-49CD-4A5C-957E-9619710560F3}" srcOrd="1" destOrd="0" presId="urn:microsoft.com/office/officeart/2005/8/layout/hierarchy2"/>
    <dgm:cxn modelId="{7E12FC95-302A-479D-A350-6BE36283FD80}" type="presOf" srcId="{1B4D24C4-441A-4EF6-91C7-7912670E05B4}" destId="{EC63C698-4EDA-4664-B4FA-DB49377D4161}" srcOrd="1" destOrd="0" presId="urn:microsoft.com/office/officeart/2005/8/layout/hierarchy2"/>
    <dgm:cxn modelId="{2B37E596-D836-4870-8E98-211541759B33}" type="presOf" srcId="{84B6E313-4AA3-429A-8112-6C2EFDDCC1D5}" destId="{281D2A40-5513-4B3A-A948-7DF6ADAA47FA}" srcOrd="0" destOrd="0" presId="urn:microsoft.com/office/officeart/2005/8/layout/hierarchy2"/>
    <dgm:cxn modelId="{ACEA1B9C-29B8-4EC7-AC56-5CE3A821B389}" type="presOf" srcId="{346D6598-0F27-4998-9617-B5864B5C8C61}" destId="{CF046876-1111-4CB6-80D3-0362464E2DFB}" srcOrd="1" destOrd="0" presId="urn:microsoft.com/office/officeart/2005/8/layout/hierarchy2"/>
    <dgm:cxn modelId="{A6C03FB1-3B43-4C26-9823-63291BC95260}" type="presOf" srcId="{6C7389B0-AC55-4559-BF0A-9653749543AF}" destId="{D245AC9E-B942-47A2-88E4-1DB99C2F38C9}" srcOrd="0" destOrd="0" presId="urn:microsoft.com/office/officeart/2005/8/layout/hierarchy2"/>
    <dgm:cxn modelId="{25FBBBBB-89A6-4BCA-91EB-01A8F4F44FBD}" type="presOf" srcId="{650EBF33-9E5D-417E-94E5-64790F7972DD}" destId="{5E3E3071-F8E4-4D96-8BCB-5C5CCFDB6CC1}" srcOrd="1" destOrd="0" presId="urn:microsoft.com/office/officeart/2005/8/layout/hierarchy2"/>
    <dgm:cxn modelId="{25118FBE-E4AA-4A31-8FD0-492BB09689D1}" type="presOf" srcId="{56628CCE-0EF1-4017-9BFE-640C4438951E}" destId="{C17DE16B-0312-417E-8C79-333A5E870EC9}" srcOrd="1" destOrd="0" presId="urn:microsoft.com/office/officeart/2005/8/layout/hierarchy2"/>
    <dgm:cxn modelId="{9F8B52C5-8F11-456D-8FD3-B4123F09FDCA}" type="presOf" srcId="{4A265FFF-59D0-4626-AA85-A49939ABF0A8}" destId="{8473C78A-ED58-45BC-A1E0-38C295681417}" srcOrd="0" destOrd="0" presId="urn:microsoft.com/office/officeart/2005/8/layout/hierarchy2"/>
    <dgm:cxn modelId="{444DBFC6-C611-4E6B-B379-E9C70A62015F}" type="presOf" srcId="{650EBF33-9E5D-417E-94E5-64790F7972DD}" destId="{3E455192-7F96-466C-A178-A8E364CAE703}" srcOrd="0" destOrd="0" presId="urn:microsoft.com/office/officeart/2005/8/layout/hierarchy2"/>
    <dgm:cxn modelId="{B650FDCB-D998-47A1-9A0A-6D4635C0F1CF}" type="presOf" srcId="{C3A167B7-A89E-4B73-B45F-1B0558BF29DF}" destId="{F2276210-77F2-4924-9799-C7F22AEF022F}" srcOrd="0" destOrd="0" presId="urn:microsoft.com/office/officeart/2005/8/layout/hierarchy2"/>
    <dgm:cxn modelId="{96808AD8-D0F4-4720-9AF8-DD03670FA5B0}" type="presOf" srcId="{BF72BE4D-FB11-4C9A-917D-68CA32BA715E}" destId="{77120277-3A50-412E-B1BA-C7F8CE2A0DC4}" srcOrd="0" destOrd="0" presId="urn:microsoft.com/office/officeart/2005/8/layout/hierarchy2"/>
    <dgm:cxn modelId="{47C058DD-554D-45E2-9162-100C8A583903}" type="presOf" srcId="{371A26BC-C49C-43F1-AB8C-88053B981878}" destId="{46A24CA2-B7AC-40F6-8873-5EF66498623C}" srcOrd="0" destOrd="0" presId="urn:microsoft.com/office/officeart/2005/8/layout/hierarchy2"/>
    <dgm:cxn modelId="{94B0F9DD-0A48-4BBC-8A7C-350E6B296C1B}" type="presOf" srcId="{1AA08CC8-06D3-4F16-95F9-E7DB81AFC28A}" destId="{289CC5E0-2956-4222-A13C-7510BA591FA1}" srcOrd="0" destOrd="0" presId="urn:microsoft.com/office/officeart/2005/8/layout/hierarchy2"/>
    <dgm:cxn modelId="{2AAF15E6-0857-496E-94E2-6AF9A66D33E7}" type="presOf" srcId="{F7E381A3-36C7-4D0E-9968-B41F544B22EC}" destId="{808099CF-ED4D-49D6-BEA1-F316EAB156E6}" srcOrd="0" destOrd="0" presId="urn:microsoft.com/office/officeart/2005/8/layout/hierarchy2"/>
    <dgm:cxn modelId="{981F5BE6-4B86-4502-B47B-7BE2F5FE6805}" type="presOf" srcId="{56628CCE-0EF1-4017-9BFE-640C4438951E}" destId="{688ED040-C8D9-4D63-9A29-AAE1CAF8DCC5}" srcOrd="0" destOrd="0" presId="urn:microsoft.com/office/officeart/2005/8/layout/hierarchy2"/>
    <dgm:cxn modelId="{6EFD70E7-87D0-46EF-B39F-C28837D80BAE}" srcId="{5B02F3F7-6F94-48D2-BB51-083B4BEBB43F}" destId="{CE7E6DF6-8572-4C6E-AD8C-0C6219DBA539}" srcOrd="2" destOrd="0" parTransId="{346D6598-0F27-4998-9617-B5864B5C8C61}" sibTransId="{69CF2A39-1AA0-431C-B317-6F90806A9C39}"/>
    <dgm:cxn modelId="{47D315EF-CC5D-4453-8F77-F84F6F766CDF}" srcId="{84B6E313-4AA3-429A-8112-6C2EFDDCC1D5}" destId="{5B02F3F7-6F94-48D2-BB51-083B4BEBB43F}" srcOrd="0" destOrd="0" parTransId="{F7E381A3-36C7-4D0E-9968-B41F544B22EC}" sibTransId="{768EEC76-0D28-4E4F-9A79-13DC5112FCD0}"/>
    <dgm:cxn modelId="{5781C7F1-DB60-4CB3-AD19-B827C4C9B829}" type="presOf" srcId="{2BE7F7EA-E8C8-4406-A7ED-6B91A8D0C9A4}" destId="{8D6D0775-402F-45D4-BE85-A42D3D4A55D1}" srcOrd="0" destOrd="0" presId="urn:microsoft.com/office/officeart/2005/8/layout/hierarchy2"/>
    <dgm:cxn modelId="{809638F4-52B6-4B69-A4DC-56FA4B4E4A59}" type="presOf" srcId="{78E897EB-41CA-4D28-B509-69CD43E9829E}" destId="{A68DB9AD-FC4B-482E-BF83-BD1041FCB8FB}" srcOrd="0" destOrd="0" presId="urn:microsoft.com/office/officeart/2005/8/layout/hierarchy2"/>
    <dgm:cxn modelId="{84BBBEF4-E7D3-4F29-9A76-F37D409EDA47}" type="presOf" srcId="{371A26BC-C49C-43F1-AB8C-88053B981878}" destId="{99B12367-7F4E-42CE-8503-4CADC66A6B26}" srcOrd="1"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DD6CABF7-600F-4913-A3D7-8B5B654F91A7}" type="presOf" srcId="{1B6654C8-415C-4040-BE70-610C7A699EF7}" destId="{4B3BB34E-E63F-49B0-AEEE-AB37A3AD416D}" srcOrd="1" destOrd="0" presId="urn:microsoft.com/office/officeart/2005/8/layout/hierarchy2"/>
    <dgm:cxn modelId="{55030DF8-BFC7-40C9-A0A1-47B4434D8126}" type="presOf" srcId="{F7E381A3-36C7-4D0E-9968-B41F544B22EC}" destId="{8310F016-88CE-4CF6-8493-2530D33AF26E}" srcOrd="1" destOrd="0" presId="urn:microsoft.com/office/officeart/2005/8/layout/hierarchy2"/>
    <dgm:cxn modelId="{5180EAF9-0E93-41F0-A51E-E7180B5B89C2}" type="presOf" srcId="{87A432B1-A8D0-49B7-A26B-5235B3AEFA47}" destId="{EE174721-5B60-4404-BBFA-670E6395863B}" srcOrd="1" destOrd="0" presId="urn:microsoft.com/office/officeart/2005/8/layout/hierarchy2"/>
    <dgm:cxn modelId="{51ABB1FC-6DE0-42C2-A17A-D6E85CF20675}" type="presOf" srcId="{82667C99-523D-4623-9689-731F6025A4A2}" destId="{B61BE85B-D395-4A71-8FC1-CE6A462A6415}" srcOrd="0" destOrd="0" presId="urn:microsoft.com/office/officeart/2005/8/layout/hierarchy2"/>
    <dgm:cxn modelId="{E0417398-11AC-44AC-82EB-177423B09729}" type="presParOf" srcId="{D245AC9E-B942-47A2-88E4-1DB99C2F38C9}" destId="{1FFBF6B1-BEC9-48B8-B83A-BD2FDC96A7FC}" srcOrd="0" destOrd="0" presId="urn:microsoft.com/office/officeart/2005/8/layout/hierarchy2"/>
    <dgm:cxn modelId="{8164A277-BDE2-4274-B89E-B85C600932A8}" type="presParOf" srcId="{1FFBF6B1-BEC9-48B8-B83A-BD2FDC96A7FC}" destId="{CB67056D-E62D-4AAF-94A8-F428D8B91A7C}" srcOrd="0" destOrd="0" presId="urn:microsoft.com/office/officeart/2005/8/layout/hierarchy2"/>
    <dgm:cxn modelId="{C2F96D92-C1EC-43AE-8BF7-B50A86BBFDA7}" type="presParOf" srcId="{1FFBF6B1-BEC9-48B8-B83A-BD2FDC96A7FC}" destId="{AD1A7A6B-8FD9-4CA5-B75D-BC08E25EB1D0}" srcOrd="1" destOrd="0" presId="urn:microsoft.com/office/officeart/2005/8/layout/hierarchy2"/>
    <dgm:cxn modelId="{BF41FD81-1181-4D60-B835-E725F8B233B6}" type="presParOf" srcId="{AD1A7A6B-8FD9-4CA5-B75D-BC08E25EB1D0}" destId="{0E218F02-5CAF-49D7-9492-947BF953FEB2}" srcOrd="0" destOrd="0" presId="urn:microsoft.com/office/officeart/2005/8/layout/hierarchy2"/>
    <dgm:cxn modelId="{F35758C5-8292-48CC-942E-D3F97B0C0442}" type="presParOf" srcId="{0E218F02-5CAF-49D7-9492-947BF953FEB2}" destId="{B03A735B-F52A-42CE-A687-54DABD885330}" srcOrd="0" destOrd="0" presId="urn:microsoft.com/office/officeart/2005/8/layout/hierarchy2"/>
    <dgm:cxn modelId="{9496DA99-E4DB-4EA7-8DC7-8646DB1E0EB3}" type="presParOf" srcId="{AD1A7A6B-8FD9-4CA5-B75D-BC08E25EB1D0}" destId="{DBECF0F1-9301-40CA-A1CB-B007777F5620}" srcOrd="1" destOrd="0" presId="urn:microsoft.com/office/officeart/2005/8/layout/hierarchy2"/>
    <dgm:cxn modelId="{F9AFECD3-28AC-452B-8443-35B212797A10}" type="presParOf" srcId="{DBECF0F1-9301-40CA-A1CB-B007777F5620}" destId="{D0948124-0A0B-4B16-8415-E2A153CF34BF}" srcOrd="0" destOrd="0" presId="urn:microsoft.com/office/officeart/2005/8/layout/hierarchy2"/>
    <dgm:cxn modelId="{DADE4EC0-C0A5-427D-9816-690F964BD871}" type="presParOf" srcId="{DBECF0F1-9301-40CA-A1CB-B007777F5620}" destId="{60CB1F82-1DFE-4B87-827F-500BEEE4E63B}" srcOrd="1" destOrd="0" presId="urn:microsoft.com/office/officeart/2005/8/layout/hierarchy2"/>
    <dgm:cxn modelId="{E434EE7E-818A-452E-B70D-6BB74F30F32D}" type="presParOf" srcId="{60CB1F82-1DFE-4B87-827F-500BEEE4E63B}" destId="{38A91A4F-4119-4C2E-99EF-F8FD7DED57E3}" srcOrd="0" destOrd="0" presId="urn:microsoft.com/office/officeart/2005/8/layout/hierarchy2"/>
    <dgm:cxn modelId="{4663FA36-950E-4835-9AE6-8F8ACFD57A35}" type="presParOf" srcId="{38A91A4F-4119-4C2E-99EF-F8FD7DED57E3}" destId="{ECD32457-68A8-4062-A639-5BCEF9C77E0A}" srcOrd="0" destOrd="0" presId="urn:microsoft.com/office/officeart/2005/8/layout/hierarchy2"/>
    <dgm:cxn modelId="{364DD1AE-0D06-4074-806C-007D6AFF40B8}" type="presParOf" srcId="{60CB1F82-1DFE-4B87-827F-500BEEE4E63B}" destId="{A31B713B-1D97-431A-AD06-3717394BD580}" srcOrd="1" destOrd="0" presId="urn:microsoft.com/office/officeart/2005/8/layout/hierarchy2"/>
    <dgm:cxn modelId="{E53BCED6-FFD9-409F-83EA-29CA059158B9}" type="presParOf" srcId="{A31B713B-1D97-431A-AD06-3717394BD580}" destId="{9AA5C4A2-27D5-4D8A-A552-B979A36E1922}" srcOrd="0" destOrd="0" presId="urn:microsoft.com/office/officeart/2005/8/layout/hierarchy2"/>
    <dgm:cxn modelId="{12F0E803-08C8-465F-9F52-997CBC4256C3}" type="presParOf" srcId="{A31B713B-1D97-431A-AD06-3717394BD580}" destId="{7C6FD744-3C1D-47A4-915D-0CE6A6AE6A27}" srcOrd="1" destOrd="0" presId="urn:microsoft.com/office/officeart/2005/8/layout/hierarchy2"/>
    <dgm:cxn modelId="{83CA7949-1AC6-4883-9E04-0E5F4E475AF1}" type="presParOf" srcId="{7C6FD744-3C1D-47A4-915D-0CE6A6AE6A27}" destId="{8D6D0775-402F-45D4-BE85-A42D3D4A55D1}" srcOrd="0" destOrd="0" presId="urn:microsoft.com/office/officeart/2005/8/layout/hierarchy2"/>
    <dgm:cxn modelId="{BDCCA185-A119-4A83-9684-40E80927A333}" type="presParOf" srcId="{8D6D0775-402F-45D4-BE85-A42D3D4A55D1}" destId="{95BA35B5-7DA2-40A4-9E87-ADAEA937C5E1}" srcOrd="0" destOrd="0" presId="urn:microsoft.com/office/officeart/2005/8/layout/hierarchy2"/>
    <dgm:cxn modelId="{988E7153-A079-4B04-A668-EB67D7055434}" type="presParOf" srcId="{7C6FD744-3C1D-47A4-915D-0CE6A6AE6A27}" destId="{04E1FEDD-B14B-42EF-97D5-130E37FEEA85}" srcOrd="1" destOrd="0" presId="urn:microsoft.com/office/officeart/2005/8/layout/hierarchy2"/>
    <dgm:cxn modelId="{4A0B9567-BFD0-437D-A7BC-A4EC4819DAC2}" type="presParOf" srcId="{04E1FEDD-B14B-42EF-97D5-130E37FEEA85}" destId="{A68DB9AD-FC4B-482E-BF83-BD1041FCB8FB}" srcOrd="0" destOrd="0" presId="urn:microsoft.com/office/officeart/2005/8/layout/hierarchy2"/>
    <dgm:cxn modelId="{CEAC8081-D403-475A-AB91-F10B607F00BA}" type="presParOf" srcId="{04E1FEDD-B14B-42EF-97D5-130E37FEEA85}" destId="{3623713F-A600-4C18-B76A-876FF2AF353B}" srcOrd="1" destOrd="0" presId="urn:microsoft.com/office/officeart/2005/8/layout/hierarchy2"/>
    <dgm:cxn modelId="{2A63A8A0-F874-4FD9-BCBA-4131B12B6C9D}" type="presParOf" srcId="{7C6FD744-3C1D-47A4-915D-0CE6A6AE6A27}" destId="{77120277-3A50-412E-B1BA-C7F8CE2A0DC4}" srcOrd="2" destOrd="0" presId="urn:microsoft.com/office/officeart/2005/8/layout/hierarchy2"/>
    <dgm:cxn modelId="{154DB3A4-5242-421A-AF3E-C92DB892FD88}" type="presParOf" srcId="{77120277-3A50-412E-B1BA-C7F8CE2A0DC4}" destId="{D0785698-73CD-4AE4-8473-D2F592583F6D}" srcOrd="0" destOrd="0" presId="urn:microsoft.com/office/officeart/2005/8/layout/hierarchy2"/>
    <dgm:cxn modelId="{3717C3F0-9C64-4E88-8696-71C8176354A3}" type="presParOf" srcId="{7C6FD744-3C1D-47A4-915D-0CE6A6AE6A27}" destId="{E8C9DB70-6C4C-45ED-9D69-7D3A20FDC77F}" srcOrd="3" destOrd="0" presId="urn:microsoft.com/office/officeart/2005/8/layout/hierarchy2"/>
    <dgm:cxn modelId="{5F66B7F0-B0EF-4793-87F8-03E858D8BB4A}" type="presParOf" srcId="{E8C9DB70-6C4C-45ED-9D69-7D3A20FDC77F}" destId="{2EC35A4C-0073-4F66-9863-713C0B27D03E}" srcOrd="0" destOrd="0" presId="urn:microsoft.com/office/officeart/2005/8/layout/hierarchy2"/>
    <dgm:cxn modelId="{7081E93B-450C-4119-9AA8-98D280B5DC31}" type="presParOf" srcId="{E8C9DB70-6C4C-45ED-9D69-7D3A20FDC77F}" destId="{52980B91-B680-4CA9-B345-B1888A51C967}" srcOrd="1" destOrd="0" presId="urn:microsoft.com/office/officeart/2005/8/layout/hierarchy2"/>
    <dgm:cxn modelId="{7EF91312-0C29-48AC-9D0C-39C2EBACF2C1}" type="presParOf" srcId="{7C6FD744-3C1D-47A4-915D-0CE6A6AE6A27}" destId="{362DD8D8-A4D8-4B2D-827E-8EC9EBD90B9A}" srcOrd="4" destOrd="0" presId="urn:microsoft.com/office/officeart/2005/8/layout/hierarchy2"/>
    <dgm:cxn modelId="{62C19451-EA1E-4D91-AC88-4B78583761E6}" type="presParOf" srcId="{362DD8D8-A4D8-4B2D-827E-8EC9EBD90B9A}" destId="{EC63C698-4EDA-4664-B4FA-DB49377D4161}" srcOrd="0" destOrd="0" presId="urn:microsoft.com/office/officeart/2005/8/layout/hierarchy2"/>
    <dgm:cxn modelId="{3FD95CFC-50BA-442E-A4D4-299AC0D98D64}" type="presParOf" srcId="{7C6FD744-3C1D-47A4-915D-0CE6A6AE6A27}" destId="{72659336-4CBA-4B37-813E-F2746D641CA2}" srcOrd="5" destOrd="0" presId="urn:microsoft.com/office/officeart/2005/8/layout/hierarchy2"/>
    <dgm:cxn modelId="{2F31EFA8-9C9C-4CC8-98B5-EAAD46B24FEB}" type="presParOf" srcId="{72659336-4CBA-4B37-813E-F2746D641CA2}" destId="{4F4AB225-F9EF-40D9-8658-DAEAA4E488EE}" srcOrd="0" destOrd="0" presId="urn:microsoft.com/office/officeart/2005/8/layout/hierarchy2"/>
    <dgm:cxn modelId="{F0768790-2249-4F61-80C8-BAE7D512F4C3}" type="presParOf" srcId="{72659336-4CBA-4B37-813E-F2746D641CA2}" destId="{B853D485-4EC7-402F-B3E3-4F5EFD608AE4}" srcOrd="1" destOrd="0" presId="urn:microsoft.com/office/officeart/2005/8/layout/hierarchy2"/>
    <dgm:cxn modelId="{07520E1A-D822-4848-AFB2-60F28416FB5A}" type="presParOf" srcId="{7C6FD744-3C1D-47A4-915D-0CE6A6AE6A27}" destId="{688ED040-C8D9-4D63-9A29-AAE1CAF8DCC5}" srcOrd="6" destOrd="0" presId="urn:microsoft.com/office/officeart/2005/8/layout/hierarchy2"/>
    <dgm:cxn modelId="{CF931482-105F-4E63-88E4-5C04921D9666}" type="presParOf" srcId="{688ED040-C8D9-4D63-9A29-AAE1CAF8DCC5}" destId="{C17DE16B-0312-417E-8C79-333A5E870EC9}" srcOrd="0" destOrd="0" presId="urn:microsoft.com/office/officeart/2005/8/layout/hierarchy2"/>
    <dgm:cxn modelId="{3BDC69D6-B0F6-46E5-9E02-5F4CEA5A6AF0}" type="presParOf" srcId="{7C6FD744-3C1D-47A4-915D-0CE6A6AE6A27}" destId="{AFD756E1-1666-4215-ADFA-23679EEC748F}" srcOrd="7" destOrd="0" presId="urn:microsoft.com/office/officeart/2005/8/layout/hierarchy2"/>
    <dgm:cxn modelId="{B39C1280-5584-4679-B989-2E0C9C4C82C3}" type="presParOf" srcId="{AFD756E1-1666-4215-ADFA-23679EEC748F}" destId="{9FED9E0E-4D36-4FB0-8A22-E3D8627BECCE}" srcOrd="0" destOrd="0" presId="urn:microsoft.com/office/officeart/2005/8/layout/hierarchy2"/>
    <dgm:cxn modelId="{D955AD1C-E8EA-41C7-97D2-1FFAA12F971D}" type="presParOf" srcId="{AFD756E1-1666-4215-ADFA-23679EEC748F}" destId="{16096878-78C6-4C2D-8F50-002E03CD1A2F}" srcOrd="1" destOrd="0" presId="urn:microsoft.com/office/officeart/2005/8/layout/hierarchy2"/>
    <dgm:cxn modelId="{31D20E78-A04E-4EB2-BF02-65E386B97E2D}" type="presParOf" srcId="{AD1A7A6B-8FD9-4CA5-B75D-BC08E25EB1D0}" destId="{6926F07F-AECD-44AB-BB85-B5C95D8008BA}" srcOrd="2" destOrd="0" presId="urn:microsoft.com/office/officeart/2005/8/layout/hierarchy2"/>
    <dgm:cxn modelId="{CAE45298-9E46-4C88-849A-A4D676A3B9F9}" type="presParOf" srcId="{6926F07F-AECD-44AB-BB85-B5C95D8008BA}" destId="{4B3BB34E-E63F-49B0-AEEE-AB37A3AD416D}" srcOrd="0" destOrd="0" presId="urn:microsoft.com/office/officeart/2005/8/layout/hierarchy2"/>
    <dgm:cxn modelId="{4C24D734-7C60-4DA1-8044-8E4955AE2285}" type="presParOf" srcId="{AD1A7A6B-8FD9-4CA5-B75D-BC08E25EB1D0}" destId="{61F99668-DA79-4629-A501-D9234EC752FE}" srcOrd="3" destOrd="0" presId="urn:microsoft.com/office/officeart/2005/8/layout/hierarchy2"/>
    <dgm:cxn modelId="{4E7E6458-3E3F-4EA7-982E-35A92C3CEF7E}" type="presParOf" srcId="{61F99668-DA79-4629-A501-D9234EC752FE}" destId="{281D2A40-5513-4B3A-A948-7DF6ADAA47FA}" srcOrd="0" destOrd="0" presId="urn:microsoft.com/office/officeart/2005/8/layout/hierarchy2"/>
    <dgm:cxn modelId="{D1ACC41D-2E6E-472E-A766-694BF544DF70}" type="presParOf" srcId="{61F99668-DA79-4629-A501-D9234EC752FE}" destId="{336F5BA3-7E8C-426B-9B67-5E90D5502ADE}" srcOrd="1" destOrd="0" presId="urn:microsoft.com/office/officeart/2005/8/layout/hierarchy2"/>
    <dgm:cxn modelId="{D679AA82-CFED-4CE7-9160-DA485001057A}" type="presParOf" srcId="{336F5BA3-7E8C-426B-9B67-5E90D5502ADE}" destId="{808099CF-ED4D-49D6-BEA1-F316EAB156E6}" srcOrd="0" destOrd="0" presId="urn:microsoft.com/office/officeart/2005/8/layout/hierarchy2"/>
    <dgm:cxn modelId="{0ED2FC7C-976D-47DB-897D-8F7E967FB863}" type="presParOf" srcId="{808099CF-ED4D-49D6-BEA1-F316EAB156E6}" destId="{8310F016-88CE-4CF6-8493-2530D33AF26E}" srcOrd="0" destOrd="0" presId="urn:microsoft.com/office/officeart/2005/8/layout/hierarchy2"/>
    <dgm:cxn modelId="{B2AE00C6-75BE-41E3-B22B-A6AE1EE0E85C}" type="presParOf" srcId="{336F5BA3-7E8C-426B-9B67-5E90D5502ADE}" destId="{2708D47A-AC85-4A64-A441-DCF886303AD5}" srcOrd="1" destOrd="0" presId="urn:microsoft.com/office/officeart/2005/8/layout/hierarchy2"/>
    <dgm:cxn modelId="{E6458F0F-D361-40FC-861D-EFB96D0ABA3A}" type="presParOf" srcId="{2708D47A-AC85-4A64-A441-DCF886303AD5}" destId="{58D262E4-F46A-4718-903E-11C302F4F421}" srcOrd="0" destOrd="0" presId="urn:microsoft.com/office/officeart/2005/8/layout/hierarchy2"/>
    <dgm:cxn modelId="{9D12E85F-FB9E-494A-B3FE-23398D65F1FB}" type="presParOf" srcId="{2708D47A-AC85-4A64-A441-DCF886303AD5}" destId="{035CCF16-7F7B-460A-AE20-A693BE925C20}" srcOrd="1" destOrd="0" presId="urn:microsoft.com/office/officeart/2005/8/layout/hierarchy2"/>
    <dgm:cxn modelId="{688FEB91-2FED-4FCD-B874-BBC6989470A5}" type="presParOf" srcId="{035CCF16-7F7B-460A-AE20-A693BE925C20}" destId="{B61BE85B-D395-4A71-8FC1-CE6A462A6415}" srcOrd="0" destOrd="0" presId="urn:microsoft.com/office/officeart/2005/8/layout/hierarchy2"/>
    <dgm:cxn modelId="{5F228D60-0513-4A88-8333-E9F9E4665DAC}" type="presParOf" srcId="{B61BE85B-D395-4A71-8FC1-CE6A462A6415}" destId="{89058280-069A-4A71-A101-5A0D89BFA5BE}" srcOrd="0" destOrd="0" presId="urn:microsoft.com/office/officeart/2005/8/layout/hierarchy2"/>
    <dgm:cxn modelId="{E4386C81-991D-4B91-B690-FB8770866414}" type="presParOf" srcId="{035CCF16-7F7B-460A-AE20-A693BE925C20}" destId="{44AEBD7C-D63C-4F49-92E3-B1C43AAB90B2}" srcOrd="1" destOrd="0" presId="urn:microsoft.com/office/officeart/2005/8/layout/hierarchy2"/>
    <dgm:cxn modelId="{C0FE349A-3A6D-497C-B713-7B321DB64919}" type="presParOf" srcId="{44AEBD7C-D63C-4F49-92E3-B1C43AAB90B2}" destId="{AB2F6017-E593-4EC0-BE1C-8631087F3C8E}" srcOrd="0" destOrd="0" presId="urn:microsoft.com/office/officeart/2005/8/layout/hierarchy2"/>
    <dgm:cxn modelId="{3ADC64B0-46CD-47D9-B125-0B6BB6D5603F}" type="presParOf" srcId="{44AEBD7C-D63C-4F49-92E3-B1C43AAB90B2}" destId="{E30AD2DA-880D-4C81-85CE-4409C4993F59}" srcOrd="1" destOrd="0" presId="urn:microsoft.com/office/officeart/2005/8/layout/hierarchy2"/>
    <dgm:cxn modelId="{2FBED295-66A7-4FC1-AF41-2FB9D73B29C5}" type="presParOf" srcId="{035CCF16-7F7B-460A-AE20-A693BE925C20}" destId="{DCD870B7-B251-4E9F-B604-A92981C6A452}" srcOrd="2" destOrd="0" presId="urn:microsoft.com/office/officeart/2005/8/layout/hierarchy2"/>
    <dgm:cxn modelId="{16234CA4-EBAF-42D0-8B8D-4F365E68E2BC}" type="presParOf" srcId="{DCD870B7-B251-4E9F-B604-A92981C6A452}" destId="{3F127807-49CD-4A5C-957E-9619710560F3}" srcOrd="0" destOrd="0" presId="urn:microsoft.com/office/officeart/2005/8/layout/hierarchy2"/>
    <dgm:cxn modelId="{FB392D17-3879-44C0-A686-9EFB92BB2D85}" type="presParOf" srcId="{035CCF16-7F7B-460A-AE20-A693BE925C20}" destId="{0C738AFF-9146-4840-9064-27866477851A}" srcOrd="3" destOrd="0" presId="urn:microsoft.com/office/officeart/2005/8/layout/hierarchy2"/>
    <dgm:cxn modelId="{4D601C50-2BDB-4BB9-8D4D-DB58DA62FCC1}" type="presParOf" srcId="{0C738AFF-9146-4840-9064-27866477851A}" destId="{6299661D-BB8C-4211-BDE5-2B27DBEC9574}" srcOrd="0" destOrd="0" presId="urn:microsoft.com/office/officeart/2005/8/layout/hierarchy2"/>
    <dgm:cxn modelId="{A59DB2F5-5704-40E4-8E38-C8F2CCB8E842}" type="presParOf" srcId="{0C738AFF-9146-4840-9064-27866477851A}" destId="{DC4607F0-4C6B-4EE8-AD06-0EB459E22399}" srcOrd="1" destOrd="0" presId="urn:microsoft.com/office/officeart/2005/8/layout/hierarchy2"/>
    <dgm:cxn modelId="{1DC48E3D-6A79-4111-AC09-D4390C4F6B87}" type="presParOf" srcId="{035CCF16-7F7B-460A-AE20-A693BE925C20}" destId="{5985B234-4609-492C-890A-09AA390F5725}" srcOrd="4" destOrd="0" presId="urn:microsoft.com/office/officeart/2005/8/layout/hierarchy2"/>
    <dgm:cxn modelId="{C9B6989C-0693-47ED-B7FE-5FFAB84B3B55}" type="presParOf" srcId="{5985B234-4609-492C-890A-09AA390F5725}" destId="{CF046876-1111-4CB6-80D3-0362464E2DFB}" srcOrd="0" destOrd="0" presId="urn:microsoft.com/office/officeart/2005/8/layout/hierarchy2"/>
    <dgm:cxn modelId="{0ACAE45E-057F-4456-97FE-89B4DE2EAA3F}" type="presParOf" srcId="{035CCF16-7F7B-460A-AE20-A693BE925C20}" destId="{6D0F9AE2-051D-425D-A381-A42CD40191EE}" srcOrd="5" destOrd="0" presId="urn:microsoft.com/office/officeart/2005/8/layout/hierarchy2"/>
    <dgm:cxn modelId="{D1AE35BE-18C4-41F3-BF09-705631BD43CC}" type="presParOf" srcId="{6D0F9AE2-051D-425D-A381-A42CD40191EE}" destId="{A17B7AFC-690E-407F-9644-7D0954DB5361}" srcOrd="0" destOrd="0" presId="urn:microsoft.com/office/officeart/2005/8/layout/hierarchy2"/>
    <dgm:cxn modelId="{45DD347A-B72B-44ED-A523-C9EBBBBBB509}" type="presParOf" srcId="{6D0F9AE2-051D-425D-A381-A42CD40191EE}" destId="{1024FAAA-EB3B-4247-B18C-3B9558AEC383}" srcOrd="1" destOrd="0" presId="urn:microsoft.com/office/officeart/2005/8/layout/hierarchy2"/>
    <dgm:cxn modelId="{A553463C-34F1-49DD-B6AA-832B48CAED52}" type="presParOf" srcId="{035CCF16-7F7B-460A-AE20-A693BE925C20}" destId="{289CC5E0-2956-4222-A13C-7510BA591FA1}" srcOrd="6" destOrd="0" presId="urn:microsoft.com/office/officeart/2005/8/layout/hierarchy2"/>
    <dgm:cxn modelId="{E7D8C4F6-CEBE-4904-8968-9E01CD88A3E0}" type="presParOf" srcId="{289CC5E0-2956-4222-A13C-7510BA591FA1}" destId="{4FA533EF-F5EE-42DC-9478-A5420442F6D5}" srcOrd="0" destOrd="0" presId="urn:microsoft.com/office/officeart/2005/8/layout/hierarchy2"/>
    <dgm:cxn modelId="{812213D2-542E-4712-8667-0BDFBF8C69AC}" type="presParOf" srcId="{035CCF16-7F7B-460A-AE20-A693BE925C20}" destId="{49C70F72-C947-4D09-9F63-5427C63870E3}" srcOrd="7" destOrd="0" presId="urn:microsoft.com/office/officeart/2005/8/layout/hierarchy2"/>
    <dgm:cxn modelId="{5A599116-F26F-4DE8-A98D-590EC625E6FA}" type="presParOf" srcId="{49C70F72-C947-4D09-9F63-5427C63870E3}" destId="{F2276210-77F2-4924-9799-C7F22AEF022F}" srcOrd="0" destOrd="0" presId="urn:microsoft.com/office/officeart/2005/8/layout/hierarchy2"/>
    <dgm:cxn modelId="{E6CFA561-2A16-41BE-9B7F-7F4697005A31}" type="presParOf" srcId="{49C70F72-C947-4D09-9F63-5427C63870E3}" destId="{1C93C1CF-1E7E-46B7-9DDF-D6FE6819AE88}" srcOrd="1" destOrd="0" presId="urn:microsoft.com/office/officeart/2005/8/layout/hierarchy2"/>
    <dgm:cxn modelId="{880E061E-7309-4110-9E57-CB6BEBAA7036}" type="presParOf" srcId="{AD1A7A6B-8FD9-4CA5-B75D-BC08E25EB1D0}" destId="{46A24CA2-B7AC-40F6-8873-5EF66498623C}" srcOrd="4" destOrd="0" presId="urn:microsoft.com/office/officeart/2005/8/layout/hierarchy2"/>
    <dgm:cxn modelId="{7CC69426-9EC5-4378-B265-4D22FCDC2F00}" type="presParOf" srcId="{46A24CA2-B7AC-40F6-8873-5EF66498623C}" destId="{99B12367-7F4E-42CE-8503-4CADC66A6B26}" srcOrd="0" destOrd="0" presId="urn:microsoft.com/office/officeart/2005/8/layout/hierarchy2"/>
    <dgm:cxn modelId="{5A2AD0EF-0114-42B3-BD75-3B7193F325FC}" type="presParOf" srcId="{AD1A7A6B-8FD9-4CA5-B75D-BC08E25EB1D0}" destId="{B1ACA6C7-46EA-4F1F-B29E-8783A2B7F3F1}" srcOrd="5" destOrd="0" presId="urn:microsoft.com/office/officeart/2005/8/layout/hierarchy2"/>
    <dgm:cxn modelId="{8742C4CE-EBFD-4A6A-921A-D369DEC5FF0A}" type="presParOf" srcId="{B1ACA6C7-46EA-4F1F-B29E-8783A2B7F3F1}" destId="{683A100A-F8C3-4A65-9312-8934688FF532}" srcOrd="0" destOrd="0" presId="urn:microsoft.com/office/officeart/2005/8/layout/hierarchy2"/>
    <dgm:cxn modelId="{B03D3707-FFC7-4761-800E-03BCF5296BDE}" type="presParOf" srcId="{B1ACA6C7-46EA-4F1F-B29E-8783A2B7F3F1}" destId="{A2230BB1-282C-45AB-8AAA-4482E240ADC1}" srcOrd="1" destOrd="0" presId="urn:microsoft.com/office/officeart/2005/8/layout/hierarchy2"/>
    <dgm:cxn modelId="{BC02D3EA-5E78-499A-9A27-E8B5DE9DF1AC}" type="presParOf" srcId="{A2230BB1-282C-45AB-8AAA-4482E240ADC1}" destId="{3E455192-7F96-466C-A178-A8E364CAE703}" srcOrd="0" destOrd="0" presId="urn:microsoft.com/office/officeart/2005/8/layout/hierarchy2"/>
    <dgm:cxn modelId="{36E48D35-77FB-44F5-B5BD-E459EA11FBB5}" type="presParOf" srcId="{3E455192-7F96-466C-A178-A8E364CAE703}" destId="{5E3E3071-F8E4-4D96-8BCB-5C5CCFDB6CC1}" srcOrd="0" destOrd="0" presId="urn:microsoft.com/office/officeart/2005/8/layout/hierarchy2"/>
    <dgm:cxn modelId="{1BDE9E0A-480E-484C-8172-229530B1D856}" type="presParOf" srcId="{A2230BB1-282C-45AB-8AAA-4482E240ADC1}" destId="{4BA211D0-4FE2-439A-9E69-4BCDABB28D48}" srcOrd="1" destOrd="0" presId="urn:microsoft.com/office/officeart/2005/8/layout/hierarchy2"/>
    <dgm:cxn modelId="{57F0E4F7-A208-4A1F-B962-350666B06599}" type="presParOf" srcId="{4BA211D0-4FE2-439A-9E69-4BCDABB28D48}" destId="{8473C78A-ED58-45BC-A1E0-38C295681417}" srcOrd="0" destOrd="0" presId="urn:microsoft.com/office/officeart/2005/8/layout/hierarchy2"/>
    <dgm:cxn modelId="{E05C4189-9A6D-492F-BC86-F1DF2AA73085}" type="presParOf" srcId="{4BA211D0-4FE2-439A-9E69-4BCDABB28D48}" destId="{B734CF06-8D80-4599-9067-1161C78E2C53}" srcOrd="1" destOrd="0" presId="urn:microsoft.com/office/officeart/2005/8/layout/hierarchy2"/>
    <dgm:cxn modelId="{588E5912-6390-4324-B3C1-5A9F69DA374C}" type="presParOf" srcId="{B734CF06-8D80-4599-9067-1161C78E2C53}" destId="{48707C82-5205-4BFE-A4BD-8466E7B4F5AE}" srcOrd="0" destOrd="0" presId="urn:microsoft.com/office/officeart/2005/8/layout/hierarchy2"/>
    <dgm:cxn modelId="{CEEFDCF1-EF48-4E8B-939A-84B20B17BB4E}" type="presParOf" srcId="{48707C82-5205-4BFE-A4BD-8466E7B4F5AE}" destId="{EE174721-5B60-4404-BBFA-670E6395863B}" srcOrd="0" destOrd="0" presId="urn:microsoft.com/office/officeart/2005/8/layout/hierarchy2"/>
    <dgm:cxn modelId="{3B87393B-8CB0-4697-A859-3381CE60E547}" type="presParOf" srcId="{B734CF06-8D80-4599-9067-1161C78E2C53}" destId="{874AE765-E1B5-4E87-A026-806B43642DC1}" srcOrd="1" destOrd="0" presId="urn:microsoft.com/office/officeart/2005/8/layout/hierarchy2"/>
    <dgm:cxn modelId="{55862E58-5C67-40B1-8F19-AEBD328250AC}" type="presParOf" srcId="{874AE765-E1B5-4E87-A026-806B43642DC1}" destId="{7360EF39-A4F7-4342-9CFB-5A974237A447}" srcOrd="0" destOrd="0" presId="urn:microsoft.com/office/officeart/2005/8/layout/hierarchy2"/>
    <dgm:cxn modelId="{2153226C-4746-46A8-BAC1-7FAFE860BCCE}" type="presParOf" srcId="{874AE765-E1B5-4E87-A026-806B43642DC1}" destId="{852040DE-75CF-4B48-AF5B-8B3AFF33FAA6}" srcOrd="1" destOrd="0" presId="urn:microsoft.com/office/officeart/2005/8/layout/hierarchy2"/>
  </dgm:cxnLst>
  <dgm:bg>
    <a:noFill/>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III Cílená podpora dětí a žáků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956037D0-FCB0-4D66-9A50-8075F6AEEFBB}">
      <dgm:prSet phldrT="[Text]"/>
      <dgm:spPr/>
      <dgm:t>
        <a:bodyPr/>
        <a:lstStyle/>
        <a:p>
          <a:r>
            <a:rPr lang="cs-CZ"/>
            <a:t>3.4 Podporovat motivaci žáků, sebehodnocení a pozitivní hodnocení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3.4.1 Motivace k formativnímu hodnocení dětí a žáků</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3.2 Podpořit děti a žáky ohrožené školním neúspěchem</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3.3 Podporovat komplexní osobnostní rozvoj dětí a žáků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5B02F3F7-6F94-48D2-BB51-083B4BEBB43F}">
      <dgm:prSet/>
      <dgm:spPr/>
      <dgm:t>
        <a:bodyPr/>
        <a:lstStyle/>
        <a:p>
          <a:r>
            <a:rPr lang="cs-CZ"/>
            <a:t>3.3.1 Osobnostně sociální rozvoj dětí a žáků</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3428B6D5-9B53-4856-B1BE-8B35F9119808}">
      <dgm:prSet/>
      <dgm:spPr/>
      <dgm:t>
        <a:bodyPr/>
        <a:lstStyle/>
        <a:p>
          <a:r>
            <a:rPr lang="cs-CZ"/>
            <a:t>Aktivity škol v rámci projektů se zjednodušeným vykazováním - Osobnostně sociální rozvoj (šablony)</a:t>
          </a:r>
        </a:p>
      </dgm:t>
    </dgm:pt>
    <dgm:pt modelId="{EA938B1B-22BE-4D0A-B002-91BF85B638A3}" type="parTrans" cxnId="{3C330CA8-DFF3-4503-BFAB-F068A7103DEC}">
      <dgm:prSet/>
      <dgm:spPr/>
      <dgm:t>
        <a:bodyPr/>
        <a:lstStyle/>
        <a:p>
          <a:endParaRPr lang="cs-CZ"/>
        </a:p>
      </dgm:t>
    </dgm:pt>
    <dgm:pt modelId="{0B19515C-425A-427F-A359-D5ADD0315604}" type="sibTrans" cxnId="{3C330CA8-DFF3-4503-BFAB-F068A7103DEC}">
      <dgm:prSet/>
      <dgm:spPr/>
      <dgm:t>
        <a:bodyPr/>
        <a:lstStyle/>
        <a:p>
          <a:endParaRPr lang="cs-CZ"/>
        </a:p>
      </dgm:t>
    </dgm:pt>
    <dgm:pt modelId="{38517FC2-7564-48BE-A305-4F25B456DB7C}">
      <dgm:prSet/>
      <dgm:spPr/>
      <dgm:t>
        <a:bodyPr/>
        <a:lstStyle/>
        <a:p>
          <a:r>
            <a:rPr lang="cs-CZ"/>
            <a:t>Podpora žáků ZŠ</a:t>
          </a:r>
        </a:p>
      </dgm:t>
    </dgm:pt>
    <dgm:pt modelId="{23AFC559-BAB1-44B8-8E4F-04E9DFE621F3}" type="parTrans" cxnId="{5851D84C-F121-48DB-8EED-F61B9E301288}">
      <dgm:prSet/>
      <dgm:spPr/>
      <dgm:t>
        <a:bodyPr/>
        <a:lstStyle/>
        <a:p>
          <a:endParaRPr lang="cs-CZ"/>
        </a:p>
      </dgm:t>
    </dgm:pt>
    <dgm:pt modelId="{CB35ECE9-4F2E-4ADB-AEA1-A22D0E3D9060}" type="sibTrans" cxnId="{5851D84C-F121-48DB-8EED-F61B9E301288}">
      <dgm:prSet/>
      <dgm:spPr/>
      <dgm:t>
        <a:bodyPr/>
        <a:lstStyle/>
        <a:p>
          <a:endParaRPr lang="cs-CZ"/>
        </a:p>
      </dgm:t>
    </dgm:pt>
    <dgm:pt modelId="{6871BF08-4CBA-452A-9541-EA1A98C24620}">
      <dgm:prSet/>
      <dgm:spPr/>
      <dgm:t>
        <a:bodyPr/>
        <a:lstStyle/>
        <a:p>
          <a:r>
            <a:rPr lang="cs-CZ"/>
            <a:t>Soutěže a olympiády</a:t>
          </a:r>
        </a:p>
      </dgm:t>
    </dgm:pt>
    <dgm:pt modelId="{ACB81909-B3A5-4350-833C-8E7AE4E8DDD1}" type="parTrans" cxnId="{EDF77E7C-287E-4497-9FEF-353C204B1D67}">
      <dgm:prSet/>
      <dgm:spPr/>
      <dgm:t>
        <a:bodyPr/>
        <a:lstStyle/>
        <a:p>
          <a:endParaRPr lang="cs-CZ"/>
        </a:p>
      </dgm:t>
    </dgm:pt>
    <dgm:pt modelId="{354412F6-DF56-4BB0-B9B5-FCF9F0B40D9D}" type="sibTrans" cxnId="{EDF77E7C-287E-4497-9FEF-353C204B1D67}">
      <dgm:prSet/>
      <dgm:spPr/>
      <dgm:t>
        <a:bodyPr/>
        <a:lstStyle/>
        <a:p>
          <a:endParaRPr lang="cs-CZ"/>
        </a:p>
      </dgm:t>
    </dgm:pt>
    <dgm:pt modelId="{ADFFD007-5AAA-4D2D-9ED4-480849E50080}">
      <dgm:prSet/>
      <dgm:spPr/>
      <dgm:t>
        <a:bodyPr/>
        <a:lstStyle/>
        <a:p>
          <a:r>
            <a:rPr lang="cs-CZ"/>
            <a:t>Podpora nadaných</a:t>
          </a:r>
        </a:p>
      </dgm:t>
    </dgm:pt>
    <dgm:pt modelId="{0625A2C4-5136-44C9-8286-428FA1EF6883}" type="parTrans" cxnId="{0831144C-D582-4819-B674-CC2FD1EF46F7}">
      <dgm:prSet/>
      <dgm:spPr/>
      <dgm:t>
        <a:bodyPr/>
        <a:lstStyle/>
        <a:p>
          <a:endParaRPr lang="cs-CZ"/>
        </a:p>
      </dgm:t>
    </dgm:pt>
    <dgm:pt modelId="{367A6E9B-2D81-489D-A98F-3F12591B6936}" type="sibTrans" cxnId="{0831144C-D582-4819-B674-CC2FD1EF46F7}">
      <dgm:prSet/>
      <dgm:spPr/>
      <dgm:t>
        <a:bodyPr/>
        <a:lstStyle/>
        <a:p>
          <a:endParaRPr lang="cs-CZ"/>
        </a:p>
      </dgm:t>
    </dgm:pt>
    <dgm:pt modelId="{21346438-C914-4CC7-9B0D-96B7980D018A}">
      <dgm:prSet/>
      <dgm:spPr/>
      <dgm:t>
        <a:bodyPr/>
        <a:lstStyle/>
        <a:p>
          <a:r>
            <a:rPr lang="cs-CZ"/>
            <a:t>Podpora nadaných dětí /žáků a dětí/žáků ohrožených školním neúspěchem </a:t>
          </a:r>
        </a:p>
      </dgm:t>
    </dgm:pt>
    <dgm:pt modelId="{614454D2-C179-4856-84C6-535F200FE05B}" type="parTrans" cxnId="{46BC4A94-F5E3-4959-9198-A970806A4FBE}">
      <dgm:prSet/>
      <dgm:spPr/>
      <dgm:t>
        <a:bodyPr/>
        <a:lstStyle/>
        <a:p>
          <a:endParaRPr lang="cs-CZ"/>
        </a:p>
      </dgm:t>
    </dgm:pt>
    <dgm:pt modelId="{B81BA6FE-4EB2-4860-BB46-B7FFC9BFAF09}" type="sibTrans" cxnId="{46BC4A94-F5E3-4959-9198-A970806A4FBE}">
      <dgm:prSet/>
      <dgm:spPr/>
      <dgm:t>
        <a:bodyPr/>
        <a:lstStyle/>
        <a:p>
          <a:endParaRPr lang="cs-CZ"/>
        </a:p>
      </dgm:t>
    </dgm:pt>
    <dgm:pt modelId="{29E8F1B4-243F-48DB-82A4-D5E626429DC3}">
      <dgm:prSet/>
      <dgm:spPr/>
      <dgm:t>
        <a:bodyPr/>
        <a:lstStyle/>
        <a:p>
          <a:r>
            <a:rPr lang="cs-CZ"/>
            <a:t>3.2.1 Pomoc dětem/žákům  k dosažení osobního maxima</a:t>
          </a:r>
        </a:p>
      </dgm:t>
    </dgm:pt>
    <dgm:pt modelId="{F5EB13F3-F854-4EA4-B85E-1A2CAB95E93F}" type="sibTrans" cxnId="{A5A8ED11-28D1-458A-A581-95B88BA93F55}">
      <dgm:prSet/>
      <dgm:spPr/>
      <dgm:t>
        <a:bodyPr/>
        <a:lstStyle/>
        <a:p>
          <a:endParaRPr lang="cs-CZ"/>
        </a:p>
      </dgm:t>
    </dgm:pt>
    <dgm:pt modelId="{37214FB8-FEC3-4762-99D0-F1CC10D49962}" type="parTrans" cxnId="{A5A8ED11-28D1-458A-A581-95B88BA93F55}">
      <dgm:prSet/>
      <dgm:spPr/>
      <dgm:t>
        <a:bodyPr/>
        <a:lstStyle/>
        <a:p>
          <a:endParaRPr lang="cs-CZ"/>
        </a:p>
      </dgm:t>
    </dgm:pt>
    <dgm:pt modelId="{A138C74E-F343-44A2-B05B-FB1D9BF4B59C}">
      <dgm:prSet phldrT="[Text]"/>
      <dgm:spPr/>
      <dgm:t>
        <a:bodyPr/>
        <a:lstStyle/>
        <a:p>
          <a:r>
            <a:rPr lang="cs-CZ"/>
            <a:t>3.1 Podporovat nadané děti a žáky</a:t>
          </a:r>
        </a:p>
      </dgm:t>
    </dgm:pt>
    <dgm:pt modelId="{39CE7D9C-78EE-4B38-801B-2E8C25C49DC0}" type="sibTrans" cxnId="{E77349B7-2507-4447-A59B-AC4D7542A3C1}">
      <dgm:prSet/>
      <dgm:spPr/>
      <dgm:t>
        <a:bodyPr/>
        <a:lstStyle/>
        <a:p>
          <a:endParaRPr lang="cs-CZ"/>
        </a:p>
      </dgm:t>
    </dgm:pt>
    <dgm:pt modelId="{411EB97D-8F08-41A3-B208-B25CFC3A47E0}" type="parTrans" cxnId="{E77349B7-2507-4447-A59B-AC4D7542A3C1}">
      <dgm:prSet/>
      <dgm:spPr/>
      <dgm:t>
        <a:bodyPr/>
        <a:lstStyle/>
        <a:p>
          <a:endParaRPr lang="cs-CZ"/>
        </a:p>
      </dgm:t>
    </dgm:pt>
    <dgm:pt modelId="{B030D5C4-043E-49ED-9103-BFA6E83D3820}">
      <dgm:prSet phldrT="[Text]"/>
      <dgm:spPr/>
      <dgm:t>
        <a:bodyPr/>
        <a:lstStyle/>
        <a:p>
          <a:r>
            <a:rPr lang="cs-CZ"/>
            <a:t>3.1.1 Podpora dětí dle jejich individuálních potřeb</a:t>
          </a:r>
        </a:p>
      </dgm:t>
    </dgm:pt>
    <dgm:pt modelId="{D70328B1-6A22-45DE-AE00-AF1235A2654D}" type="sibTrans" cxnId="{4E06E128-54CD-4B71-92BA-538039BD3F8A}">
      <dgm:prSet/>
      <dgm:spPr/>
      <dgm:t>
        <a:bodyPr/>
        <a:lstStyle/>
        <a:p>
          <a:endParaRPr lang="cs-CZ"/>
        </a:p>
      </dgm:t>
    </dgm:pt>
    <dgm:pt modelId="{2C5196BB-DF95-4C93-8AA3-A5425276FB84}" type="parTrans" cxnId="{4E06E128-54CD-4B71-92BA-538039BD3F8A}">
      <dgm:prSet/>
      <dgm:spPr/>
      <dgm:t>
        <a:bodyPr/>
        <a:lstStyle/>
        <a:p>
          <a:endParaRPr lang="cs-CZ"/>
        </a:p>
      </dgm:t>
    </dgm:pt>
    <dgm:pt modelId="{95A01057-7627-46FA-9C33-A968F7AC90C3}">
      <dgm:prSet/>
      <dgm:spPr/>
      <dgm:t>
        <a:bodyPr/>
        <a:lstStyle/>
        <a:p>
          <a:r>
            <a:rPr lang="cs-CZ"/>
            <a:t>Podpora dětí a žáků z Ukrajiny</a:t>
          </a:r>
        </a:p>
      </dgm:t>
    </dgm:pt>
    <dgm:pt modelId="{E46DEC90-0B4A-4C78-82C2-17BF81E2B502}" type="parTrans" cxnId="{5323E738-093B-4E21-B07B-A2FFB18B668B}">
      <dgm:prSet/>
      <dgm:spPr/>
      <dgm:t>
        <a:bodyPr/>
        <a:lstStyle/>
        <a:p>
          <a:endParaRPr lang="cs-CZ"/>
        </a:p>
      </dgm:t>
    </dgm:pt>
    <dgm:pt modelId="{69B387BE-97E9-4D31-8663-F87FB418B26D}" type="sibTrans" cxnId="{5323E738-093B-4E21-B07B-A2FFB18B668B}">
      <dgm:prSet/>
      <dgm:spPr/>
      <dgm:t>
        <a:bodyPr/>
        <a:lstStyle/>
        <a:p>
          <a:endParaRPr lang="cs-CZ"/>
        </a:p>
      </dgm:t>
    </dgm:pt>
    <dgm:pt modelId="{7809B3DC-C434-48AF-A71B-3EEE0C433552}">
      <dgm:prSet/>
      <dgm:spPr/>
      <dgm:t>
        <a:bodyPr/>
        <a:lstStyle/>
        <a:p>
          <a:r>
            <a:rPr lang="cs-CZ"/>
            <a:t>Školní a mimoškolní aktivity pro rozvoj dětí a žáků)</a:t>
          </a:r>
        </a:p>
      </dgm:t>
    </dgm:pt>
    <dgm:pt modelId="{0981FC7E-2059-48AA-B607-0117759A11F1}" type="parTrans" cxnId="{2A32C1A5-03E7-437A-B9ED-B0D85F45897F}">
      <dgm:prSet/>
      <dgm:spPr/>
      <dgm:t>
        <a:bodyPr/>
        <a:lstStyle/>
        <a:p>
          <a:endParaRPr lang="cs-CZ"/>
        </a:p>
      </dgm:t>
    </dgm:pt>
    <dgm:pt modelId="{393C9675-6039-4049-BF83-31D6EBC1D46F}" type="sibTrans" cxnId="{2A32C1A5-03E7-437A-B9ED-B0D85F45897F}">
      <dgm:prSet/>
      <dgm:spPr/>
      <dgm:t>
        <a:bodyPr/>
        <a:lstStyle/>
        <a:p>
          <a:endParaRPr lang="cs-CZ"/>
        </a:p>
      </dgm:t>
    </dgm:pt>
    <dgm:pt modelId="{DEF7462C-5603-4767-AEB6-3751FDE3FCB5}">
      <dgm:prSet/>
      <dgm:spPr/>
      <dgm:t>
        <a:bodyPr/>
        <a:lstStyle/>
        <a:p>
          <a:r>
            <a:rPr lang="cs-CZ"/>
            <a:t>Podpora digitální gramotnosti žáků</a:t>
          </a:r>
        </a:p>
      </dgm:t>
    </dgm:pt>
    <dgm:pt modelId="{CB2BCB9A-A4A2-44F6-B351-2BAFBA961D21}" type="parTrans" cxnId="{5BEEC857-D91D-4C4D-AF21-8B188FD97C44}">
      <dgm:prSet/>
      <dgm:spPr/>
      <dgm:t>
        <a:bodyPr/>
        <a:lstStyle/>
        <a:p>
          <a:endParaRPr lang="cs-CZ"/>
        </a:p>
      </dgm:t>
    </dgm:pt>
    <dgm:pt modelId="{7CD27A93-CF4D-4327-93EE-01B59688746D}" type="sibTrans" cxnId="{5BEEC857-D91D-4C4D-AF21-8B188FD97C44}">
      <dgm:prSet/>
      <dgm:spPr/>
      <dgm:t>
        <a:bodyPr/>
        <a:lstStyle/>
        <a:p>
          <a:endParaRPr lang="cs-CZ"/>
        </a:p>
      </dgm:t>
    </dgm:pt>
    <dgm:pt modelId="{8164B8B9-9A6E-4B4B-A7DB-03432BB5CBF9}">
      <dgm:prSet/>
      <dgm:spPr/>
      <dgm:t>
        <a:bodyPr/>
        <a:lstStyle/>
        <a:p>
          <a:r>
            <a:rPr lang="cs-CZ"/>
            <a:t>Podpora dokonalého osvojení si českého jazyka</a:t>
          </a:r>
        </a:p>
      </dgm:t>
    </dgm:pt>
    <dgm:pt modelId="{6DDE26F7-4C84-4879-850A-BCA7AE979604}" type="parTrans" cxnId="{64A7035A-A1D8-4B1A-9605-00489F6B8C04}">
      <dgm:prSet/>
      <dgm:spPr/>
      <dgm:t>
        <a:bodyPr/>
        <a:lstStyle/>
        <a:p>
          <a:endParaRPr lang="cs-CZ"/>
        </a:p>
      </dgm:t>
    </dgm:pt>
    <dgm:pt modelId="{C1DE5584-3BFB-4DD7-A524-D3E9BC309874}" type="sibTrans" cxnId="{64A7035A-A1D8-4B1A-9605-00489F6B8C04}">
      <dgm:prSet/>
      <dgm:spPr/>
      <dgm:t>
        <a:bodyPr/>
        <a:lstStyle/>
        <a:p>
          <a:endParaRPr lang="cs-CZ"/>
        </a:p>
      </dgm:t>
    </dgm:pt>
    <dgm:pt modelId="{2159BAC6-ED02-4E84-9B49-0E7E23B4FD57}">
      <dgm:prSet/>
      <dgm:spPr/>
      <dgm:t>
        <a:bodyPr/>
        <a:lstStyle/>
        <a:p>
          <a:r>
            <a:rPr lang="cs-CZ"/>
            <a:t>Podpora demokratických hodnot a výchovy k odpovědnému občanství</a:t>
          </a:r>
        </a:p>
      </dgm:t>
    </dgm:pt>
    <dgm:pt modelId="{91278D82-6090-4C7A-966B-2852DBCF2282}" type="parTrans" cxnId="{1DC113C1-2DCA-453D-8DC1-473C74DE2019}">
      <dgm:prSet/>
      <dgm:spPr/>
      <dgm:t>
        <a:bodyPr/>
        <a:lstStyle/>
        <a:p>
          <a:endParaRPr lang="cs-CZ"/>
        </a:p>
      </dgm:t>
    </dgm:pt>
    <dgm:pt modelId="{01E4F160-EAA4-49D6-90AB-8CC8E2B0FBB2}" type="sibTrans" cxnId="{1DC113C1-2DCA-453D-8DC1-473C74DE2019}">
      <dgm:prSet/>
      <dgm:spPr/>
      <dgm:t>
        <a:bodyPr/>
        <a:lstStyle/>
        <a:p>
          <a:endParaRPr lang="cs-CZ"/>
        </a:p>
      </dgm:t>
    </dgm:pt>
    <dgm:pt modelId="{9FF80A6F-6751-4DD2-8DDD-97BB1BDF5DD6}">
      <dgm:prSet/>
      <dgm:spPr/>
      <dgm:t>
        <a:bodyPr/>
        <a:lstStyle/>
        <a:p>
          <a:r>
            <a:rPr lang="cs-CZ"/>
            <a:t>Formativní hodnocení</a:t>
          </a:r>
        </a:p>
      </dgm:t>
    </dgm:pt>
    <dgm:pt modelId="{126194BD-4B49-46D6-98B7-D221E95AC6F5}" type="parTrans" cxnId="{6CB63E3F-E624-48B9-A719-C995090880E2}">
      <dgm:prSet/>
      <dgm:spPr/>
      <dgm:t>
        <a:bodyPr/>
        <a:lstStyle/>
        <a:p>
          <a:endParaRPr lang="cs-CZ"/>
        </a:p>
      </dgm:t>
    </dgm:pt>
    <dgm:pt modelId="{71E8DB48-A3C2-4B94-8C3D-DB1990C04120}" type="sibTrans" cxnId="{6CB63E3F-E624-48B9-A719-C995090880E2}">
      <dgm:prSet/>
      <dgm:spPr/>
      <dgm:t>
        <a:bodyPr/>
        <a:lstStyle/>
        <a:p>
          <a:endParaRPr lang="cs-CZ"/>
        </a:p>
      </dgm:t>
    </dgm:pt>
    <dgm:pt modelId="{795CAE13-2F12-4D1A-B7D2-00FD166D099D}">
      <dgm:prSet/>
      <dgm:spPr/>
      <dgm:t>
        <a:bodyPr/>
        <a:lstStyle/>
        <a:p>
          <a:r>
            <a:rPr lang="cs-CZ"/>
            <a:t>Participace – podpora povědomí o vlastní odpovědnosti</a:t>
          </a:r>
        </a:p>
      </dgm:t>
    </dgm:pt>
    <dgm:pt modelId="{04408A4C-DD9E-4F5C-9DF8-E5B2C4508260}" type="parTrans" cxnId="{0C826620-B8DA-496A-9A2D-1E604070F5A1}">
      <dgm:prSet/>
      <dgm:spPr/>
      <dgm:t>
        <a:bodyPr/>
        <a:lstStyle/>
        <a:p>
          <a:endParaRPr lang="cs-CZ"/>
        </a:p>
      </dgm:t>
    </dgm:pt>
    <dgm:pt modelId="{0405E23A-C5B6-4BFD-9690-B16ADFE4C3AF}" type="sibTrans" cxnId="{0C826620-B8DA-496A-9A2D-1E604070F5A1}">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4"/>
      <dgm:spPr/>
    </dgm:pt>
    <dgm:pt modelId="{2756E0ED-B596-4399-9F9B-6B3BAF98F07D}" type="pres">
      <dgm:prSet presAssocID="{411EB97D-8F08-41A3-B208-B25CFC3A47E0}" presName="connTx" presStyleLbl="parChTrans1D2" presStyleIdx="0" presStyleCnt="4"/>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4">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5"/>
      <dgm:spPr/>
    </dgm:pt>
    <dgm:pt modelId="{0F56D9EE-16F8-4BB5-970A-A9E84CDBFA1C}" type="pres">
      <dgm:prSet presAssocID="{2C5196BB-DF95-4C93-8AA3-A5425276FB84}" presName="connTx" presStyleLbl="parChTrans1D3" presStyleIdx="0" presStyleCnt="5"/>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5">
        <dgm:presLayoutVars>
          <dgm:chPref val="3"/>
        </dgm:presLayoutVars>
      </dgm:prSet>
      <dgm:spPr/>
    </dgm:pt>
    <dgm:pt modelId="{15F08FF0-9D57-43DC-8F4E-9F712B53F50D}" type="pres">
      <dgm:prSet presAssocID="{B030D5C4-043E-49ED-9103-BFA6E83D3820}" presName="level3hierChild" presStyleCnt="0"/>
      <dgm:spPr/>
    </dgm:pt>
    <dgm:pt modelId="{0E218F02-5CAF-49D7-9492-947BF953FEB2}" type="pres">
      <dgm:prSet presAssocID="{2FD2C352-D8BF-45E6-A202-7C25B7D69839}" presName="conn2-1" presStyleLbl="parChTrans1D2" presStyleIdx="1" presStyleCnt="4"/>
      <dgm:spPr/>
    </dgm:pt>
    <dgm:pt modelId="{B03A735B-F52A-42CE-A687-54DABD885330}" type="pres">
      <dgm:prSet presAssocID="{2FD2C352-D8BF-45E6-A202-7C25B7D69839}" presName="connTx" presStyleLbl="parChTrans1D2" presStyleIdx="1" presStyleCnt="4"/>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4">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5"/>
      <dgm:spPr/>
    </dgm:pt>
    <dgm:pt modelId="{ECD32457-68A8-4062-A639-5BCEF9C77E0A}" type="pres">
      <dgm:prSet presAssocID="{37214FB8-FEC3-4762-99D0-F1CC10D49962}" presName="connTx" presStyleLbl="parChTrans1D3" presStyleIdx="1" presStyleCnt="5"/>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5">
        <dgm:presLayoutVars>
          <dgm:chPref val="3"/>
        </dgm:presLayoutVars>
      </dgm:prSet>
      <dgm:spPr/>
    </dgm:pt>
    <dgm:pt modelId="{7C6FD744-3C1D-47A4-915D-0CE6A6AE6A27}" type="pres">
      <dgm:prSet presAssocID="{29E8F1B4-243F-48DB-82A4-D5E626429DC3}" presName="level3hierChild" presStyleCnt="0"/>
      <dgm:spPr/>
    </dgm:pt>
    <dgm:pt modelId="{B370BE4B-0AF3-423F-8306-824918F27C08}" type="pres">
      <dgm:prSet presAssocID="{0625A2C4-5136-44C9-8286-428FA1EF6883}" presName="conn2-1" presStyleLbl="parChTrans1D3" presStyleIdx="2" presStyleCnt="5"/>
      <dgm:spPr/>
    </dgm:pt>
    <dgm:pt modelId="{AB4B3E2A-A1C5-4B6C-9600-8A254D561DA0}" type="pres">
      <dgm:prSet presAssocID="{0625A2C4-5136-44C9-8286-428FA1EF6883}" presName="connTx" presStyleLbl="parChTrans1D3" presStyleIdx="2" presStyleCnt="5"/>
      <dgm:spPr/>
    </dgm:pt>
    <dgm:pt modelId="{A398C965-808B-49E1-A0F1-21AEAA304C55}" type="pres">
      <dgm:prSet presAssocID="{ADFFD007-5AAA-4D2D-9ED4-480849E50080}" presName="root2" presStyleCnt="0"/>
      <dgm:spPr/>
    </dgm:pt>
    <dgm:pt modelId="{6031E351-CA9E-4E41-97D8-0D590AED4C83}" type="pres">
      <dgm:prSet presAssocID="{ADFFD007-5AAA-4D2D-9ED4-480849E50080}" presName="LevelTwoTextNode" presStyleLbl="node3" presStyleIdx="2" presStyleCnt="5">
        <dgm:presLayoutVars>
          <dgm:chPref val="3"/>
        </dgm:presLayoutVars>
      </dgm:prSet>
      <dgm:spPr/>
    </dgm:pt>
    <dgm:pt modelId="{1EFF21C1-7D61-4B89-A85A-A39CABE85919}" type="pres">
      <dgm:prSet presAssocID="{ADFFD007-5AAA-4D2D-9ED4-480849E50080}" presName="level3hierChild" presStyleCnt="0"/>
      <dgm:spPr/>
    </dgm:pt>
    <dgm:pt modelId="{ABE8268E-44FE-41FC-A3F2-91CC3705DD2D}" type="pres">
      <dgm:prSet presAssocID="{614454D2-C179-4856-84C6-535F200FE05B}" presName="conn2-1" presStyleLbl="parChTrans1D4" presStyleIdx="0" presStyleCnt="11"/>
      <dgm:spPr/>
    </dgm:pt>
    <dgm:pt modelId="{34C0DA70-E7EF-47AD-B313-824DC8FC0A89}" type="pres">
      <dgm:prSet presAssocID="{614454D2-C179-4856-84C6-535F200FE05B}" presName="connTx" presStyleLbl="parChTrans1D4" presStyleIdx="0" presStyleCnt="11"/>
      <dgm:spPr/>
    </dgm:pt>
    <dgm:pt modelId="{AE3EDED2-0B21-4089-BC02-B2AA01AEA4D0}" type="pres">
      <dgm:prSet presAssocID="{21346438-C914-4CC7-9B0D-96B7980D018A}" presName="root2" presStyleCnt="0"/>
      <dgm:spPr/>
    </dgm:pt>
    <dgm:pt modelId="{A76E81A0-EF24-47FA-B4C3-9EFF19E6D458}" type="pres">
      <dgm:prSet presAssocID="{21346438-C914-4CC7-9B0D-96B7980D018A}" presName="LevelTwoTextNode" presStyleLbl="node4" presStyleIdx="0" presStyleCnt="11">
        <dgm:presLayoutVars>
          <dgm:chPref val="3"/>
        </dgm:presLayoutVars>
      </dgm:prSet>
      <dgm:spPr/>
    </dgm:pt>
    <dgm:pt modelId="{9E2C8B1F-CF74-4BC2-9A54-6C4B87424329}" type="pres">
      <dgm:prSet presAssocID="{21346438-C914-4CC7-9B0D-96B7980D018A}" presName="level3hierChild" presStyleCnt="0"/>
      <dgm:spPr/>
    </dgm:pt>
    <dgm:pt modelId="{E2F5A2E3-AD66-4FCE-8C85-077BE778076E}" type="pres">
      <dgm:prSet presAssocID="{E46DEC90-0B4A-4C78-82C2-17BF81E2B502}" presName="conn2-1" presStyleLbl="parChTrans1D4" presStyleIdx="1" presStyleCnt="11"/>
      <dgm:spPr/>
    </dgm:pt>
    <dgm:pt modelId="{463CA094-E691-444A-835D-51584A5EA365}" type="pres">
      <dgm:prSet presAssocID="{E46DEC90-0B4A-4C78-82C2-17BF81E2B502}" presName="connTx" presStyleLbl="parChTrans1D4" presStyleIdx="1" presStyleCnt="11"/>
      <dgm:spPr/>
    </dgm:pt>
    <dgm:pt modelId="{1ADCDD4F-BBE3-4FE2-9595-B30B14688DEE}" type="pres">
      <dgm:prSet presAssocID="{95A01057-7627-46FA-9C33-A968F7AC90C3}" presName="root2" presStyleCnt="0"/>
      <dgm:spPr/>
    </dgm:pt>
    <dgm:pt modelId="{2451ACCD-0C92-4E9A-97E1-9FAC6848C354}" type="pres">
      <dgm:prSet presAssocID="{95A01057-7627-46FA-9C33-A968F7AC90C3}" presName="LevelTwoTextNode" presStyleLbl="node4" presStyleIdx="1" presStyleCnt="11">
        <dgm:presLayoutVars>
          <dgm:chPref val="3"/>
        </dgm:presLayoutVars>
      </dgm:prSet>
      <dgm:spPr/>
    </dgm:pt>
    <dgm:pt modelId="{75E9D6EA-53A2-44AC-A770-9B1F2BABDCB2}" type="pres">
      <dgm:prSet presAssocID="{95A01057-7627-46FA-9C33-A968F7AC90C3}" presName="level3hierChild" presStyleCnt="0"/>
      <dgm:spPr/>
    </dgm:pt>
    <dgm:pt modelId="{6926F07F-AECD-44AB-BB85-B5C95D8008BA}" type="pres">
      <dgm:prSet presAssocID="{1B6654C8-415C-4040-BE70-610C7A699EF7}" presName="conn2-1" presStyleLbl="parChTrans1D2" presStyleIdx="2" presStyleCnt="4"/>
      <dgm:spPr/>
    </dgm:pt>
    <dgm:pt modelId="{4B3BB34E-E63F-49B0-AEEE-AB37A3AD416D}" type="pres">
      <dgm:prSet presAssocID="{1B6654C8-415C-4040-BE70-610C7A699EF7}" presName="connTx" presStyleLbl="parChTrans1D2" presStyleIdx="2" presStyleCnt="4"/>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4">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3" presStyleCnt="5"/>
      <dgm:spPr/>
    </dgm:pt>
    <dgm:pt modelId="{8310F016-88CE-4CF6-8493-2530D33AF26E}" type="pres">
      <dgm:prSet presAssocID="{F7E381A3-36C7-4D0E-9968-B41F544B22EC}" presName="connTx" presStyleLbl="parChTrans1D3" presStyleIdx="3" presStyleCnt="5"/>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3" presStyleCnt="5">
        <dgm:presLayoutVars>
          <dgm:chPref val="3"/>
        </dgm:presLayoutVars>
      </dgm:prSet>
      <dgm:spPr/>
    </dgm:pt>
    <dgm:pt modelId="{035CCF16-7F7B-460A-AE20-A693BE925C20}" type="pres">
      <dgm:prSet presAssocID="{5B02F3F7-6F94-48D2-BB51-083B4BEBB43F}" presName="level3hierChild" presStyleCnt="0"/>
      <dgm:spPr/>
    </dgm:pt>
    <dgm:pt modelId="{05226D49-128F-48BC-8CB8-0D3CB2D72873}" type="pres">
      <dgm:prSet presAssocID="{EA938B1B-22BE-4D0A-B002-91BF85B638A3}" presName="conn2-1" presStyleLbl="parChTrans1D4" presStyleIdx="2" presStyleCnt="11"/>
      <dgm:spPr/>
    </dgm:pt>
    <dgm:pt modelId="{B3AC6034-1A15-436F-8825-2F02E4655E25}" type="pres">
      <dgm:prSet presAssocID="{EA938B1B-22BE-4D0A-B002-91BF85B638A3}" presName="connTx" presStyleLbl="parChTrans1D4" presStyleIdx="2" presStyleCnt="11"/>
      <dgm:spPr/>
    </dgm:pt>
    <dgm:pt modelId="{9588EC64-A128-4C86-89B4-2724FDD0310B}" type="pres">
      <dgm:prSet presAssocID="{3428B6D5-9B53-4856-B1BE-8B35F9119808}" presName="root2" presStyleCnt="0"/>
      <dgm:spPr/>
    </dgm:pt>
    <dgm:pt modelId="{AB1ED44C-8340-4357-8DF7-EEEFCBE1E147}" type="pres">
      <dgm:prSet presAssocID="{3428B6D5-9B53-4856-B1BE-8B35F9119808}" presName="LevelTwoTextNode" presStyleLbl="node4" presStyleIdx="2" presStyleCnt="11">
        <dgm:presLayoutVars>
          <dgm:chPref val="3"/>
        </dgm:presLayoutVars>
      </dgm:prSet>
      <dgm:spPr/>
    </dgm:pt>
    <dgm:pt modelId="{20348E2D-529E-47CD-84FD-2E77E9419C1A}" type="pres">
      <dgm:prSet presAssocID="{3428B6D5-9B53-4856-B1BE-8B35F9119808}" presName="level3hierChild" presStyleCnt="0"/>
      <dgm:spPr/>
    </dgm:pt>
    <dgm:pt modelId="{843F3569-06BF-44BD-AB66-F535357AE24D}" type="pres">
      <dgm:prSet presAssocID="{0981FC7E-2059-48AA-B607-0117759A11F1}" presName="conn2-1" presStyleLbl="parChTrans1D4" presStyleIdx="3" presStyleCnt="11"/>
      <dgm:spPr/>
    </dgm:pt>
    <dgm:pt modelId="{16BE8D46-B359-4CF9-A455-4468548ACB0B}" type="pres">
      <dgm:prSet presAssocID="{0981FC7E-2059-48AA-B607-0117759A11F1}" presName="connTx" presStyleLbl="parChTrans1D4" presStyleIdx="3" presStyleCnt="11"/>
      <dgm:spPr/>
    </dgm:pt>
    <dgm:pt modelId="{75AB1270-366B-4BD0-A6A9-A6E31903F8A7}" type="pres">
      <dgm:prSet presAssocID="{7809B3DC-C434-48AF-A71B-3EEE0C433552}" presName="root2" presStyleCnt="0"/>
      <dgm:spPr/>
    </dgm:pt>
    <dgm:pt modelId="{D9FE985D-1BFD-4204-8940-688C7E3FE664}" type="pres">
      <dgm:prSet presAssocID="{7809B3DC-C434-48AF-A71B-3EEE0C433552}" presName="LevelTwoTextNode" presStyleLbl="node4" presStyleIdx="3" presStyleCnt="11">
        <dgm:presLayoutVars>
          <dgm:chPref val="3"/>
        </dgm:presLayoutVars>
      </dgm:prSet>
      <dgm:spPr/>
    </dgm:pt>
    <dgm:pt modelId="{CD22458B-643C-4C7E-AB80-0EB4DA52C109}" type="pres">
      <dgm:prSet presAssocID="{7809B3DC-C434-48AF-A71B-3EEE0C433552}" presName="level3hierChild" presStyleCnt="0"/>
      <dgm:spPr/>
    </dgm:pt>
    <dgm:pt modelId="{37E353C2-4AED-44B4-B135-2E528AC0132F}" type="pres">
      <dgm:prSet presAssocID="{CB2BCB9A-A4A2-44F6-B351-2BAFBA961D21}" presName="conn2-1" presStyleLbl="parChTrans1D4" presStyleIdx="4" presStyleCnt="11"/>
      <dgm:spPr/>
    </dgm:pt>
    <dgm:pt modelId="{34846AFF-0B23-4912-AA27-A52AE2E87CDF}" type="pres">
      <dgm:prSet presAssocID="{CB2BCB9A-A4A2-44F6-B351-2BAFBA961D21}" presName="connTx" presStyleLbl="parChTrans1D4" presStyleIdx="4" presStyleCnt="11"/>
      <dgm:spPr/>
    </dgm:pt>
    <dgm:pt modelId="{56C61EAD-DEA7-42A2-98DC-F9F5C873F206}" type="pres">
      <dgm:prSet presAssocID="{DEF7462C-5603-4767-AEB6-3751FDE3FCB5}" presName="root2" presStyleCnt="0"/>
      <dgm:spPr/>
    </dgm:pt>
    <dgm:pt modelId="{2C45F0C6-05AA-494B-981F-DD0E272C7DAA}" type="pres">
      <dgm:prSet presAssocID="{DEF7462C-5603-4767-AEB6-3751FDE3FCB5}" presName="LevelTwoTextNode" presStyleLbl="node4" presStyleIdx="4" presStyleCnt="11">
        <dgm:presLayoutVars>
          <dgm:chPref val="3"/>
        </dgm:presLayoutVars>
      </dgm:prSet>
      <dgm:spPr/>
    </dgm:pt>
    <dgm:pt modelId="{433A46F6-C0DC-4D1B-B3A3-260CF0A62C39}" type="pres">
      <dgm:prSet presAssocID="{DEF7462C-5603-4767-AEB6-3751FDE3FCB5}" presName="level3hierChild" presStyleCnt="0"/>
      <dgm:spPr/>
    </dgm:pt>
    <dgm:pt modelId="{191B7C2F-856E-4850-A5F8-4B57184C34C7}" type="pres">
      <dgm:prSet presAssocID="{6DDE26F7-4C84-4879-850A-BCA7AE979604}" presName="conn2-1" presStyleLbl="parChTrans1D4" presStyleIdx="5" presStyleCnt="11"/>
      <dgm:spPr/>
    </dgm:pt>
    <dgm:pt modelId="{7D9801BA-1CA8-467C-8012-7CB295699B09}" type="pres">
      <dgm:prSet presAssocID="{6DDE26F7-4C84-4879-850A-BCA7AE979604}" presName="connTx" presStyleLbl="parChTrans1D4" presStyleIdx="5" presStyleCnt="11"/>
      <dgm:spPr/>
    </dgm:pt>
    <dgm:pt modelId="{CB7C440C-A250-4D51-ABBD-771AABB0EB0B}" type="pres">
      <dgm:prSet presAssocID="{8164B8B9-9A6E-4B4B-A7DB-03432BB5CBF9}" presName="root2" presStyleCnt="0"/>
      <dgm:spPr/>
    </dgm:pt>
    <dgm:pt modelId="{BEDBD365-FC6D-4DED-A36A-B73CF964895D}" type="pres">
      <dgm:prSet presAssocID="{8164B8B9-9A6E-4B4B-A7DB-03432BB5CBF9}" presName="LevelTwoTextNode" presStyleLbl="node4" presStyleIdx="5" presStyleCnt="11">
        <dgm:presLayoutVars>
          <dgm:chPref val="3"/>
        </dgm:presLayoutVars>
      </dgm:prSet>
      <dgm:spPr/>
    </dgm:pt>
    <dgm:pt modelId="{A2574EF0-BB77-41FF-88E1-C0DB681714C0}" type="pres">
      <dgm:prSet presAssocID="{8164B8B9-9A6E-4B4B-A7DB-03432BB5CBF9}" presName="level3hierChild" presStyleCnt="0"/>
      <dgm:spPr/>
    </dgm:pt>
    <dgm:pt modelId="{24DD0F28-1545-4539-BFFA-28345E62D058}" type="pres">
      <dgm:prSet presAssocID="{91278D82-6090-4C7A-966B-2852DBCF2282}" presName="conn2-1" presStyleLbl="parChTrans1D4" presStyleIdx="6" presStyleCnt="11"/>
      <dgm:spPr/>
    </dgm:pt>
    <dgm:pt modelId="{571E2DD5-EB19-4EF9-BBF7-4A148FFC629B}" type="pres">
      <dgm:prSet presAssocID="{91278D82-6090-4C7A-966B-2852DBCF2282}" presName="connTx" presStyleLbl="parChTrans1D4" presStyleIdx="6" presStyleCnt="11"/>
      <dgm:spPr/>
    </dgm:pt>
    <dgm:pt modelId="{F5B17725-9454-45F1-BF9D-711A194371C8}" type="pres">
      <dgm:prSet presAssocID="{2159BAC6-ED02-4E84-9B49-0E7E23B4FD57}" presName="root2" presStyleCnt="0"/>
      <dgm:spPr/>
    </dgm:pt>
    <dgm:pt modelId="{C9CA6340-70DA-49FE-BDB8-3D89C2FAA04F}" type="pres">
      <dgm:prSet presAssocID="{2159BAC6-ED02-4E84-9B49-0E7E23B4FD57}" presName="LevelTwoTextNode" presStyleLbl="node4" presStyleIdx="6" presStyleCnt="11">
        <dgm:presLayoutVars>
          <dgm:chPref val="3"/>
        </dgm:presLayoutVars>
      </dgm:prSet>
      <dgm:spPr/>
    </dgm:pt>
    <dgm:pt modelId="{26C830F4-7B8D-47EE-A358-24CBCEDD9A8B}" type="pres">
      <dgm:prSet presAssocID="{2159BAC6-ED02-4E84-9B49-0E7E23B4FD57}" presName="level3hierChild" presStyleCnt="0"/>
      <dgm:spPr/>
    </dgm:pt>
    <dgm:pt modelId="{46A24CA2-B7AC-40F6-8873-5EF66498623C}" type="pres">
      <dgm:prSet presAssocID="{371A26BC-C49C-43F1-AB8C-88053B981878}" presName="conn2-1" presStyleLbl="parChTrans1D2" presStyleIdx="3" presStyleCnt="4"/>
      <dgm:spPr/>
    </dgm:pt>
    <dgm:pt modelId="{99B12367-7F4E-42CE-8503-4CADC66A6B26}" type="pres">
      <dgm:prSet presAssocID="{371A26BC-C49C-43F1-AB8C-88053B981878}" presName="connTx" presStyleLbl="parChTrans1D2" presStyleIdx="3" presStyleCnt="4"/>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4">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4" presStyleCnt="5"/>
      <dgm:spPr/>
    </dgm:pt>
    <dgm:pt modelId="{5E3E3071-F8E4-4D96-8BCB-5C5CCFDB6CC1}" type="pres">
      <dgm:prSet presAssocID="{650EBF33-9E5D-417E-94E5-64790F7972DD}" presName="connTx" presStyleLbl="parChTrans1D3" presStyleIdx="4" presStyleCnt="5"/>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4" presStyleCnt="5">
        <dgm:presLayoutVars>
          <dgm:chPref val="3"/>
        </dgm:presLayoutVars>
      </dgm:prSet>
      <dgm:spPr/>
    </dgm:pt>
    <dgm:pt modelId="{B734CF06-8D80-4599-9067-1161C78E2C53}" type="pres">
      <dgm:prSet presAssocID="{4A265FFF-59D0-4626-AA85-A49939ABF0A8}" presName="level3hierChild" presStyleCnt="0"/>
      <dgm:spPr/>
    </dgm:pt>
    <dgm:pt modelId="{07C505FD-4102-43B5-8C6C-A41C3A4D7BD8}" type="pres">
      <dgm:prSet presAssocID="{23AFC559-BAB1-44B8-8E4F-04E9DFE621F3}" presName="conn2-1" presStyleLbl="parChTrans1D4" presStyleIdx="7" presStyleCnt="11"/>
      <dgm:spPr/>
    </dgm:pt>
    <dgm:pt modelId="{59073ADA-A886-4761-ADA5-7A0D6A823463}" type="pres">
      <dgm:prSet presAssocID="{23AFC559-BAB1-44B8-8E4F-04E9DFE621F3}" presName="connTx" presStyleLbl="parChTrans1D4" presStyleIdx="7" presStyleCnt="11"/>
      <dgm:spPr/>
    </dgm:pt>
    <dgm:pt modelId="{D24D2E21-6879-42BE-B909-631ED51FB0FB}" type="pres">
      <dgm:prSet presAssocID="{38517FC2-7564-48BE-A305-4F25B456DB7C}" presName="root2" presStyleCnt="0"/>
      <dgm:spPr/>
    </dgm:pt>
    <dgm:pt modelId="{FD00216B-66A7-48F1-83BE-31536D783209}" type="pres">
      <dgm:prSet presAssocID="{38517FC2-7564-48BE-A305-4F25B456DB7C}" presName="LevelTwoTextNode" presStyleLbl="node4" presStyleIdx="7" presStyleCnt="11">
        <dgm:presLayoutVars>
          <dgm:chPref val="3"/>
        </dgm:presLayoutVars>
      </dgm:prSet>
      <dgm:spPr/>
    </dgm:pt>
    <dgm:pt modelId="{5CB209B5-B9FA-4AFC-A838-4DF1B3201213}" type="pres">
      <dgm:prSet presAssocID="{38517FC2-7564-48BE-A305-4F25B456DB7C}" presName="level3hierChild" presStyleCnt="0"/>
      <dgm:spPr/>
    </dgm:pt>
    <dgm:pt modelId="{AD91F9FC-30D0-494E-90F5-02A49612648A}" type="pres">
      <dgm:prSet presAssocID="{ACB81909-B3A5-4350-833C-8E7AE4E8DDD1}" presName="conn2-1" presStyleLbl="parChTrans1D4" presStyleIdx="8" presStyleCnt="11"/>
      <dgm:spPr/>
    </dgm:pt>
    <dgm:pt modelId="{60EE3B83-30E2-4A1B-A0C9-7003D94B4CCB}" type="pres">
      <dgm:prSet presAssocID="{ACB81909-B3A5-4350-833C-8E7AE4E8DDD1}" presName="connTx" presStyleLbl="parChTrans1D4" presStyleIdx="8" presStyleCnt="11"/>
      <dgm:spPr/>
    </dgm:pt>
    <dgm:pt modelId="{A14EF99F-460A-4E7F-ADB0-BE577907B1BE}" type="pres">
      <dgm:prSet presAssocID="{6871BF08-4CBA-452A-9541-EA1A98C24620}" presName="root2" presStyleCnt="0"/>
      <dgm:spPr/>
    </dgm:pt>
    <dgm:pt modelId="{9C973877-EEFF-48DF-A69C-8C921C7346C7}" type="pres">
      <dgm:prSet presAssocID="{6871BF08-4CBA-452A-9541-EA1A98C24620}" presName="LevelTwoTextNode" presStyleLbl="node4" presStyleIdx="8" presStyleCnt="11">
        <dgm:presLayoutVars>
          <dgm:chPref val="3"/>
        </dgm:presLayoutVars>
      </dgm:prSet>
      <dgm:spPr/>
    </dgm:pt>
    <dgm:pt modelId="{869A4DC4-D78B-479F-BDBF-1EF7CCC0DA5C}" type="pres">
      <dgm:prSet presAssocID="{6871BF08-4CBA-452A-9541-EA1A98C24620}" presName="level3hierChild" presStyleCnt="0"/>
      <dgm:spPr/>
    </dgm:pt>
    <dgm:pt modelId="{A8EC96C8-5ADB-43C5-8C75-47713DECB7D0}" type="pres">
      <dgm:prSet presAssocID="{126194BD-4B49-46D6-98B7-D221E95AC6F5}" presName="conn2-1" presStyleLbl="parChTrans1D4" presStyleIdx="9" presStyleCnt="11"/>
      <dgm:spPr/>
    </dgm:pt>
    <dgm:pt modelId="{3243BA3B-5029-4444-B77A-473C7A98ADF9}" type="pres">
      <dgm:prSet presAssocID="{126194BD-4B49-46D6-98B7-D221E95AC6F5}" presName="connTx" presStyleLbl="parChTrans1D4" presStyleIdx="9" presStyleCnt="11"/>
      <dgm:spPr/>
    </dgm:pt>
    <dgm:pt modelId="{A1A7068C-6C0D-48F6-A816-1F56802E5635}" type="pres">
      <dgm:prSet presAssocID="{9FF80A6F-6751-4DD2-8DDD-97BB1BDF5DD6}" presName="root2" presStyleCnt="0"/>
      <dgm:spPr/>
    </dgm:pt>
    <dgm:pt modelId="{F5B1D1D7-A6F5-4468-B8F9-3D85A1E12F79}" type="pres">
      <dgm:prSet presAssocID="{9FF80A6F-6751-4DD2-8DDD-97BB1BDF5DD6}" presName="LevelTwoTextNode" presStyleLbl="node4" presStyleIdx="9" presStyleCnt="11">
        <dgm:presLayoutVars>
          <dgm:chPref val="3"/>
        </dgm:presLayoutVars>
      </dgm:prSet>
      <dgm:spPr/>
    </dgm:pt>
    <dgm:pt modelId="{58E3003F-8DDD-4B0F-B7D6-B62A55690882}" type="pres">
      <dgm:prSet presAssocID="{9FF80A6F-6751-4DD2-8DDD-97BB1BDF5DD6}" presName="level3hierChild" presStyleCnt="0"/>
      <dgm:spPr/>
    </dgm:pt>
    <dgm:pt modelId="{91B8B4C7-9047-4B0F-9966-FC8460A867CE}" type="pres">
      <dgm:prSet presAssocID="{04408A4C-DD9E-4F5C-9DF8-E5B2C4508260}" presName="conn2-1" presStyleLbl="parChTrans1D4" presStyleIdx="10" presStyleCnt="11"/>
      <dgm:spPr/>
    </dgm:pt>
    <dgm:pt modelId="{03F82C6C-5BB5-4216-8FB0-F212A580CA4A}" type="pres">
      <dgm:prSet presAssocID="{04408A4C-DD9E-4F5C-9DF8-E5B2C4508260}" presName="connTx" presStyleLbl="parChTrans1D4" presStyleIdx="10" presStyleCnt="11"/>
      <dgm:spPr/>
    </dgm:pt>
    <dgm:pt modelId="{4DFC2980-CCC5-4115-B370-8ECAA069AE8D}" type="pres">
      <dgm:prSet presAssocID="{795CAE13-2F12-4D1A-B7D2-00FD166D099D}" presName="root2" presStyleCnt="0"/>
      <dgm:spPr/>
    </dgm:pt>
    <dgm:pt modelId="{E97548E8-DDED-44D6-9371-BD979C2BF649}" type="pres">
      <dgm:prSet presAssocID="{795CAE13-2F12-4D1A-B7D2-00FD166D099D}" presName="LevelTwoTextNode" presStyleLbl="node4" presStyleIdx="10" presStyleCnt="11">
        <dgm:presLayoutVars>
          <dgm:chPref val="3"/>
        </dgm:presLayoutVars>
      </dgm:prSet>
      <dgm:spPr/>
    </dgm:pt>
    <dgm:pt modelId="{707D597C-F392-43CF-A51B-FCC297CC55CC}" type="pres">
      <dgm:prSet presAssocID="{795CAE13-2F12-4D1A-B7D2-00FD166D099D}" presName="level3hierChild" presStyleCnt="0"/>
      <dgm:spPr/>
    </dgm:pt>
  </dgm:ptLst>
  <dgm:cxnLst>
    <dgm:cxn modelId="{8E45F904-3DD2-42FD-8143-49F102067AE9}" type="presOf" srcId="{E46DEC90-0B4A-4C78-82C2-17BF81E2B502}" destId="{E2F5A2E3-AD66-4FCE-8C85-077BE778076E}" srcOrd="0" destOrd="0" presId="urn:microsoft.com/office/officeart/2005/8/layout/hierarchy2"/>
    <dgm:cxn modelId="{FA342705-F1EE-4DF6-9C3E-36EAC4BF7C2E}" type="presOf" srcId="{23AFC559-BAB1-44B8-8E4F-04E9DFE621F3}" destId="{07C505FD-4102-43B5-8C6C-A41C3A4D7BD8}" srcOrd="0" destOrd="0" presId="urn:microsoft.com/office/officeart/2005/8/layout/hierarchy2"/>
    <dgm:cxn modelId="{F5190B07-B324-4D90-A621-76B060C098B2}" type="presOf" srcId="{6C7389B0-AC55-4559-BF0A-9653749543AF}" destId="{D245AC9E-B942-47A2-88E4-1DB99C2F38C9}" srcOrd="0" destOrd="0" presId="urn:microsoft.com/office/officeart/2005/8/layout/hierarchy2"/>
    <dgm:cxn modelId="{676B0709-674F-4B0E-BD0C-F9EF3ACCF405}" srcId="{E6C483D0-8F5D-439C-A43D-E648F8AB958F}" destId="{956037D0-FCB0-4D66-9A50-8075F6AEEFBB}" srcOrd="3" destOrd="0" parTransId="{371A26BC-C49C-43F1-AB8C-88053B981878}" sibTransId="{8E5566FC-5279-4004-8892-792960F6A33F}"/>
    <dgm:cxn modelId="{7387F80C-C685-4ED5-9F6E-DFBE23B53A11}" type="presOf" srcId="{CB2BCB9A-A4A2-44F6-B351-2BAFBA961D21}" destId="{34846AFF-0B23-4912-AA27-A52AE2E87CDF}" srcOrd="1" destOrd="0" presId="urn:microsoft.com/office/officeart/2005/8/layout/hierarchy2"/>
    <dgm:cxn modelId="{D308D80D-2B53-45FA-B980-9D621250129E}" type="presOf" srcId="{2159BAC6-ED02-4E84-9B49-0E7E23B4FD57}" destId="{C9CA6340-70DA-49FE-BDB8-3D89C2FAA04F}" srcOrd="0" destOrd="0" presId="urn:microsoft.com/office/officeart/2005/8/layout/hierarchy2"/>
    <dgm:cxn modelId="{56019F0E-150F-4C0E-AAD3-9FA62E86F0D5}" type="presOf" srcId="{E86B5372-DD90-44B8-ACCE-DE34CF0FE5E9}" destId="{D0948124-0A0B-4B16-8415-E2A153CF34BF}"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91321112-925D-4A28-84C5-707A6291DCF0}" srcId="{956037D0-FCB0-4D66-9A50-8075F6AEEFBB}" destId="{4A265FFF-59D0-4626-AA85-A49939ABF0A8}" srcOrd="0" destOrd="0" parTransId="{650EBF33-9E5D-417E-94E5-64790F7972DD}" sibTransId="{71667067-A171-4E64-8309-32A44B031F6F}"/>
    <dgm:cxn modelId="{0C826620-B8DA-496A-9A2D-1E604070F5A1}" srcId="{4A265FFF-59D0-4626-AA85-A49939ABF0A8}" destId="{795CAE13-2F12-4D1A-B7D2-00FD166D099D}" srcOrd="3" destOrd="0" parTransId="{04408A4C-DD9E-4F5C-9DF8-E5B2C4508260}" sibTransId="{0405E23A-C5B6-4BFD-9690-B16ADFE4C3AF}"/>
    <dgm:cxn modelId="{94235422-F3CD-42DE-8B86-92434C326571}" type="presOf" srcId="{91278D82-6090-4C7A-966B-2852DBCF2282}" destId="{24DD0F28-1545-4539-BFFA-28345E62D058}" srcOrd="0" destOrd="0" presId="urn:microsoft.com/office/officeart/2005/8/layout/hierarchy2"/>
    <dgm:cxn modelId="{98E9A023-F4F6-4D2E-9175-D13188879578}" type="presOf" srcId="{ADFFD007-5AAA-4D2D-9ED4-480849E50080}" destId="{6031E351-CA9E-4E41-97D8-0D590AED4C83}" srcOrd="0" destOrd="0" presId="urn:microsoft.com/office/officeart/2005/8/layout/hierarchy2"/>
    <dgm:cxn modelId="{809BBC24-6C2B-4B2D-BE37-E0931C98534D}" type="presOf" srcId="{126194BD-4B49-46D6-98B7-D221E95AC6F5}" destId="{3243BA3B-5029-4444-B77A-473C7A98ADF9}" srcOrd="1" destOrd="0" presId="urn:microsoft.com/office/officeart/2005/8/layout/hierarchy2"/>
    <dgm:cxn modelId="{37C6CC27-8BA6-4FCC-94AB-B4AE7363EE6B}" type="presOf" srcId="{795CAE13-2F12-4D1A-B7D2-00FD166D099D}" destId="{E97548E8-DDED-44D6-9371-BD979C2BF649}" srcOrd="0"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4E06E128-54CD-4B71-92BA-538039BD3F8A}" srcId="{A138C74E-F343-44A2-B05B-FB1D9BF4B59C}" destId="{B030D5C4-043E-49ED-9103-BFA6E83D3820}" srcOrd="0" destOrd="0" parTransId="{2C5196BB-DF95-4C93-8AA3-A5425276FB84}" sibTransId="{D70328B1-6A22-45DE-AE00-AF1235A2654D}"/>
    <dgm:cxn modelId="{50C8F128-1126-4AB9-8B6A-DE16EE120935}" type="presOf" srcId="{650EBF33-9E5D-417E-94E5-64790F7972DD}" destId="{5E3E3071-F8E4-4D96-8BCB-5C5CCFDB6CC1}" srcOrd="1" destOrd="0" presId="urn:microsoft.com/office/officeart/2005/8/layout/hierarchy2"/>
    <dgm:cxn modelId="{2522532D-DE1A-4350-8549-632308F748B4}" type="presOf" srcId="{956037D0-FCB0-4D66-9A50-8075F6AEEFBB}" destId="{683A100A-F8C3-4A65-9312-8934688FF532}" srcOrd="0" destOrd="0" presId="urn:microsoft.com/office/officeart/2005/8/layout/hierarchy2"/>
    <dgm:cxn modelId="{2EEF992E-B1D2-4F63-9F2C-8F41E1DA4132}" type="presOf" srcId="{37214FB8-FEC3-4762-99D0-F1CC10D49962}" destId="{ECD32457-68A8-4062-A639-5BCEF9C77E0A}" srcOrd="1" destOrd="0" presId="urn:microsoft.com/office/officeart/2005/8/layout/hierarchy2"/>
    <dgm:cxn modelId="{57A1AF2F-6E95-4B91-A383-A02098CF57D0}" type="presOf" srcId="{84B6E313-4AA3-429A-8112-6C2EFDDCC1D5}" destId="{281D2A40-5513-4B3A-A948-7DF6ADAA47FA}" srcOrd="0" destOrd="0" presId="urn:microsoft.com/office/officeart/2005/8/layout/hierarchy2"/>
    <dgm:cxn modelId="{5C81A131-7146-4932-8877-F58BE9D34F6E}" type="presOf" srcId="{6DDE26F7-4C84-4879-850A-BCA7AE979604}" destId="{7D9801BA-1CA8-467C-8012-7CB295699B09}" srcOrd="1" destOrd="0" presId="urn:microsoft.com/office/officeart/2005/8/layout/hierarchy2"/>
    <dgm:cxn modelId="{9E8FEA34-90E4-42B9-B743-7F8494D6D518}" type="presOf" srcId="{21346438-C914-4CC7-9B0D-96B7980D018A}" destId="{A76E81A0-EF24-47FA-B4C3-9EFF19E6D458}" srcOrd="0" destOrd="0" presId="urn:microsoft.com/office/officeart/2005/8/layout/hierarchy2"/>
    <dgm:cxn modelId="{B3B8FA37-D54C-4053-8C40-3B4BD8717646}" type="presOf" srcId="{EA938B1B-22BE-4D0A-B002-91BF85B638A3}" destId="{05226D49-128F-48BC-8CB8-0D3CB2D72873}" srcOrd="0" destOrd="0" presId="urn:microsoft.com/office/officeart/2005/8/layout/hierarchy2"/>
    <dgm:cxn modelId="{5323E738-093B-4E21-B07B-A2FFB18B668B}" srcId="{ADFFD007-5AAA-4D2D-9ED4-480849E50080}" destId="{95A01057-7627-46FA-9C33-A968F7AC90C3}" srcOrd="1" destOrd="0" parTransId="{E46DEC90-0B4A-4C78-82C2-17BF81E2B502}" sibTransId="{69B387BE-97E9-4D31-8663-F87FB418B26D}"/>
    <dgm:cxn modelId="{187BB439-D29F-4C3D-A1E9-D26DBD93EAE8}" type="presOf" srcId="{2FD2C352-D8BF-45E6-A202-7C25B7D69839}" destId="{0E218F02-5CAF-49D7-9492-947BF953FEB2}" srcOrd="0" destOrd="0" presId="urn:microsoft.com/office/officeart/2005/8/layout/hierarchy2"/>
    <dgm:cxn modelId="{C5FBC03B-1358-43B3-A00A-98E8979688FB}" type="presOf" srcId="{0981FC7E-2059-48AA-B607-0117759A11F1}" destId="{843F3569-06BF-44BD-AB66-F535357AE24D}" srcOrd="0" destOrd="0" presId="urn:microsoft.com/office/officeart/2005/8/layout/hierarchy2"/>
    <dgm:cxn modelId="{6CB63E3F-E624-48B9-A719-C995090880E2}" srcId="{4A265FFF-59D0-4626-AA85-A49939ABF0A8}" destId="{9FF80A6F-6751-4DD2-8DDD-97BB1BDF5DD6}" srcOrd="2" destOrd="0" parTransId="{126194BD-4B49-46D6-98B7-D221E95AC6F5}" sibTransId="{71E8DB48-A3C2-4B94-8C3D-DB1990C04120}"/>
    <dgm:cxn modelId="{20DED541-0B32-46E3-9733-9C31C7B93A44}" type="presOf" srcId="{126194BD-4B49-46D6-98B7-D221E95AC6F5}" destId="{A8EC96C8-5ADB-43C5-8C75-47713DECB7D0}" srcOrd="0" destOrd="0" presId="urn:microsoft.com/office/officeart/2005/8/layout/hierarchy2"/>
    <dgm:cxn modelId="{77A66244-3560-487E-A1BA-77E0AB352DF6}" type="presOf" srcId="{ACB81909-B3A5-4350-833C-8E7AE4E8DDD1}" destId="{AD91F9FC-30D0-494E-90F5-02A49612648A}" srcOrd="0" destOrd="0" presId="urn:microsoft.com/office/officeart/2005/8/layout/hierarchy2"/>
    <dgm:cxn modelId="{9181C267-A85D-4215-B127-5ABFD22302C6}" type="presOf" srcId="{8164B8B9-9A6E-4B4B-A7DB-03432BB5CBF9}" destId="{BEDBD365-FC6D-4DED-A36A-B73CF964895D}" srcOrd="0" destOrd="0" presId="urn:microsoft.com/office/officeart/2005/8/layout/hierarchy2"/>
    <dgm:cxn modelId="{ABD9D547-03DE-4C87-9C91-45BB7DCF8AE2}" type="presOf" srcId="{04408A4C-DD9E-4F5C-9DF8-E5B2C4508260}" destId="{03F82C6C-5BB5-4216-8FB0-F212A580CA4A}" srcOrd="1" destOrd="0" presId="urn:microsoft.com/office/officeart/2005/8/layout/hierarchy2"/>
    <dgm:cxn modelId="{ABBBAF4A-7995-4CED-85A6-5EDEC665A5A9}" type="presOf" srcId="{371A26BC-C49C-43F1-AB8C-88053B981878}" destId="{99B12367-7F4E-42CE-8503-4CADC66A6B26}" srcOrd="1" destOrd="0" presId="urn:microsoft.com/office/officeart/2005/8/layout/hierarchy2"/>
    <dgm:cxn modelId="{68D6C16B-8D6D-400F-9F55-972FA51B1179}" type="presOf" srcId="{ACB81909-B3A5-4350-833C-8E7AE4E8DDD1}" destId="{60EE3B83-30E2-4A1B-A0C9-7003D94B4CCB}" srcOrd="1" destOrd="0" presId="urn:microsoft.com/office/officeart/2005/8/layout/hierarchy2"/>
    <dgm:cxn modelId="{0831144C-D582-4819-B674-CC2FD1EF46F7}" srcId="{E86B5372-DD90-44B8-ACCE-DE34CF0FE5E9}" destId="{ADFFD007-5AAA-4D2D-9ED4-480849E50080}" srcOrd="1" destOrd="0" parTransId="{0625A2C4-5136-44C9-8286-428FA1EF6883}" sibTransId="{367A6E9B-2D81-489D-A98F-3F12591B6936}"/>
    <dgm:cxn modelId="{610E444C-42C1-4152-9089-56968035B8F7}" type="presOf" srcId="{0981FC7E-2059-48AA-B607-0117759A11F1}" destId="{16BE8D46-B359-4CF9-A455-4468548ACB0B}" srcOrd="1" destOrd="0" presId="urn:microsoft.com/office/officeart/2005/8/layout/hierarchy2"/>
    <dgm:cxn modelId="{5851D84C-F121-48DB-8EED-F61B9E301288}" srcId="{4A265FFF-59D0-4626-AA85-A49939ABF0A8}" destId="{38517FC2-7564-48BE-A305-4F25B456DB7C}" srcOrd="0" destOrd="0" parTransId="{23AFC559-BAB1-44B8-8E4F-04E9DFE621F3}" sibTransId="{CB35ECE9-4F2E-4ADB-AEA1-A22D0E3D9060}"/>
    <dgm:cxn modelId="{F6FA064F-1CD5-44A7-A68E-2E4D126445FC}" type="presOf" srcId="{B030D5C4-043E-49ED-9103-BFA6E83D3820}" destId="{35099071-9F27-43D2-B66F-5780FEEE42BE}" srcOrd="0" destOrd="0" presId="urn:microsoft.com/office/officeart/2005/8/layout/hierarchy2"/>
    <dgm:cxn modelId="{882E5E75-5B1B-4F9A-932F-82FECFD95346}" type="presOf" srcId="{411EB97D-8F08-41A3-B208-B25CFC3A47E0}" destId="{1607298D-544A-40DA-912B-FDA500045A4A}" srcOrd="0" destOrd="0" presId="urn:microsoft.com/office/officeart/2005/8/layout/hierarchy2"/>
    <dgm:cxn modelId="{6C881677-43C4-41AB-98C3-F97500CB2789}" type="presOf" srcId="{614454D2-C179-4856-84C6-535F200FE05B}" destId="{34C0DA70-E7EF-47AD-B313-824DC8FC0A89}" srcOrd="1" destOrd="0" presId="urn:microsoft.com/office/officeart/2005/8/layout/hierarchy2"/>
    <dgm:cxn modelId="{5BEEC857-D91D-4C4D-AF21-8B188FD97C44}" srcId="{5B02F3F7-6F94-48D2-BB51-083B4BEBB43F}" destId="{DEF7462C-5603-4767-AEB6-3751FDE3FCB5}" srcOrd="2" destOrd="0" parTransId="{CB2BCB9A-A4A2-44F6-B351-2BAFBA961D21}" sibTransId="{7CD27A93-CF4D-4327-93EE-01B59688746D}"/>
    <dgm:cxn modelId="{AECDD777-8E9E-43A1-ADBF-8155087FAD8D}" type="presOf" srcId="{E46DEC90-0B4A-4C78-82C2-17BF81E2B502}" destId="{463CA094-E691-444A-835D-51584A5EA365}" srcOrd="1" destOrd="0" presId="urn:microsoft.com/office/officeart/2005/8/layout/hierarchy2"/>
    <dgm:cxn modelId="{592FEF59-D06D-43F6-8D02-B853597BB39B}" type="presOf" srcId="{1B6654C8-415C-4040-BE70-610C7A699EF7}" destId="{6926F07F-AECD-44AB-BB85-B5C95D8008BA}" srcOrd="0" destOrd="0" presId="urn:microsoft.com/office/officeart/2005/8/layout/hierarchy2"/>
    <dgm:cxn modelId="{64A7035A-A1D8-4B1A-9605-00489F6B8C04}" srcId="{5B02F3F7-6F94-48D2-BB51-083B4BEBB43F}" destId="{8164B8B9-9A6E-4B4B-A7DB-03432BB5CBF9}" srcOrd="3" destOrd="0" parTransId="{6DDE26F7-4C84-4879-850A-BCA7AE979604}" sibTransId="{C1DE5584-3BFB-4DD7-A524-D3E9BC309874}"/>
    <dgm:cxn modelId="{41273A5A-71BC-4BDA-BB98-9EE6362A7376}" type="presOf" srcId="{04408A4C-DD9E-4F5C-9DF8-E5B2C4508260}" destId="{91B8B4C7-9047-4B0F-9966-FC8460A867CE}" srcOrd="0" destOrd="0" presId="urn:microsoft.com/office/officeart/2005/8/layout/hierarchy2"/>
    <dgm:cxn modelId="{EDF77E7C-287E-4497-9FEF-353C204B1D67}" srcId="{4A265FFF-59D0-4626-AA85-A49939ABF0A8}" destId="{6871BF08-4CBA-452A-9541-EA1A98C24620}" srcOrd="1" destOrd="0" parTransId="{ACB81909-B3A5-4350-833C-8E7AE4E8DDD1}" sibTransId="{354412F6-DF56-4BB0-B9B5-FCF9F0B40D9D}"/>
    <dgm:cxn modelId="{450AF182-78A8-466D-BCB3-40E7B7B0821F}" type="presOf" srcId="{7809B3DC-C434-48AF-A71B-3EEE0C433552}" destId="{D9FE985D-1BFD-4204-8940-688C7E3FE664}" srcOrd="0" destOrd="0" presId="urn:microsoft.com/office/officeart/2005/8/layout/hierarchy2"/>
    <dgm:cxn modelId="{3D002685-6ADB-495D-A424-931D523DA25E}" type="presOf" srcId="{0625A2C4-5136-44C9-8286-428FA1EF6883}" destId="{AB4B3E2A-A1C5-4B6C-9600-8A254D561DA0}" srcOrd="1"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AAB7EB88-8248-4B90-A272-927B3D807820}" type="presOf" srcId="{A138C74E-F343-44A2-B05B-FB1D9BF4B59C}" destId="{AAEE6DA5-1118-44E2-8DCC-B739D9C150D2}" srcOrd="0" destOrd="0" presId="urn:microsoft.com/office/officeart/2005/8/layout/hierarchy2"/>
    <dgm:cxn modelId="{F46B1391-C387-4DBC-80B0-24A5F7BFD121}" type="presOf" srcId="{95A01057-7627-46FA-9C33-A968F7AC90C3}" destId="{2451ACCD-0C92-4E9A-97E1-9FAC6848C354}" srcOrd="0" destOrd="0" presId="urn:microsoft.com/office/officeart/2005/8/layout/hierarchy2"/>
    <dgm:cxn modelId="{3AE6C891-80D1-426B-B49A-F289A41E3F59}" type="presOf" srcId="{371A26BC-C49C-43F1-AB8C-88053B981878}" destId="{46A24CA2-B7AC-40F6-8873-5EF66498623C}" srcOrd="0" destOrd="0" presId="urn:microsoft.com/office/officeart/2005/8/layout/hierarchy2"/>
    <dgm:cxn modelId="{46BC4A94-F5E3-4959-9198-A970806A4FBE}" srcId="{ADFFD007-5AAA-4D2D-9ED4-480849E50080}" destId="{21346438-C914-4CC7-9B0D-96B7980D018A}" srcOrd="0" destOrd="0" parTransId="{614454D2-C179-4856-84C6-535F200FE05B}" sibTransId="{B81BA6FE-4EB2-4860-BB46-B7FFC9BFAF09}"/>
    <dgm:cxn modelId="{FF420B98-D159-494F-8F61-92E51F3C42ED}" type="presOf" srcId="{1B6654C8-415C-4040-BE70-610C7A699EF7}" destId="{4B3BB34E-E63F-49B0-AEEE-AB37A3AD416D}" srcOrd="1" destOrd="0" presId="urn:microsoft.com/office/officeart/2005/8/layout/hierarchy2"/>
    <dgm:cxn modelId="{FE723699-31D7-44A3-AA8C-C5D7F967DBEC}" type="presOf" srcId="{3428B6D5-9B53-4856-B1BE-8B35F9119808}" destId="{AB1ED44C-8340-4357-8DF7-EEEFCBE1E147}" srcOrd="0" destOrd="0" presId="urn:microsoft.com/office/officeart/2005/8/layout/hierarchy2"/>
    <dgm:cxn modelId="{4C1E50A3-AAFD-4278-BBC1-B7D323C9B065}" type="presOf" srcId="{0625A2C4-5136-44C9-8286-428FA1EF6883}" destId="{B370BE4B-0AF3-423F-8306-824918F27C08}" srcOrd="0" destOrd="0" presId="urn:microsoft.com/office/officeart/2005/8/layout/hierarchy2"/>
    <dgm:cxn modelId="{D398CEA3-E6DF-40B5-8BAF-F20F4204657A}" type="presOf" srcId="{4A265FFF-59D0-4626-AA85-A49939ABF0A8}" destId="{8473C78A-ED58-45BC-A1E0-38C295681417}" srcOrd="0" destOrd="0" presId="urn:microsoft.com/office/officeart/2005/8/layout/hierarchy2"/>
    <dgm:cxn modelId="{2A32C1A5-03E7-437A-B9ED-B0D85F45897F}" srcId="{5B02F3F7-6F94-48D2-BB51-083B4BEBB43F}" destId="{7809B3DC-C434-48AF-A71B-3EEE0C433552}" srcOrd="1" destOrd="0" parTransId="{0981FC7E-2059-48AA-B607-0117759A11F1}" sibTransId="{393C9675-6039-4049-BF83-31D6EBC1D46F}"/>
    <dgm:cxn modelId="{F6E8BAA6-6F7B-475A-A250-DAD7A2320428}" type="presOf" srcId="{F7E381A3-36C7-4D0E-9968-B41F544B22EC}" destId="{8310F016-88CE-4CF6-8493-2530D33AF26E}" srcOrd="1" destOrd="0" presId="urn:microsoft.com/office/officeart/2005/8/layout/hierarchy2"/>
    <dgm:cxn modelId="{F2ED3CA7-E722-4918-AC1D-9F1965EAE482}" type="presOf" srcId="{2FD2C352-D8BF-45E6-A202-7C25B7D69839}" destId="{B03A735B-F52A-42CE-A687-54DABD885330}" srcOrd="1" destOrd="0" presId="urn:microsoft.com/office/officeart/2005/8/layout/hierarchy2"/>
    <dgm:cxn modelId="{3C330CA8-DFF3-4503-BFAB-F068A7103DEC}" srcId="{5B02F3F7-6F94-48D2-BB51-083B4BEBB43F}" destId="{3428B6D5-9B53-4856-B1BE-8B35F9119808}" srcOrd="0" destOrd="0" parTransId="{EA938B1B-22BE-4D0A-B002-91BF85B638A3}" sibTransId="{0B19515C-425A-427F-A359-D5ADD0315604}"/>
    <dgm:cxn modelId="{42AD4DAA-817D-47F6-9A4A-DC8605980B76}" type="presOf" srcId="{38517FC2-7564-48BE-A305-4F25B456DB7C}" destId="{FD00216B-66A7-48F1-83BE-31536D783209}" srcOrd="0" destOrd="0" presId="urn:microsoft.com/office/officeart/2005/8/layout/hierarchy2"/>
    <dgm:cxn modelId="{C3EE86B2-2673-4790-8477-E5E53D173FAF}" type="presOf" srcId="{23AFC559-BAB1-44B8-8E4F-04E9DFE621F3}" destId="{59073ADA-A886-4761-ADA5-7A0D6A823463}" srcOrd="1" destOrd="0" presId="urn:microsoft.com/office/officeart/2005/8/layout/hierarchy2"/>
    <dgm:cxn modelId="{E77349B7-2507-4447-A59B-AC4D7542A3C1}" srcId="{E6C483D0-8F5D-439C-A43D-E648F8AB958F}" destId="{A138C74E-F343-44A2-B05B-FB1D9BF4B59C}" srcOrd="0" destOrd="0" parTransId="{411EB97D-8F08-41A3-B208-B25CFC3A47E0}" sibTransId="{39CE7D9C-78EE-4B38-801B-2E8C25C49DC0}"/>
    <dgm:cxn modelId="{729B60B8-D208-4D3B-ABD6-7FE7C378E08F}" type="presOf" srcId="{91278D82-6090-4C7A-966B-2852DBCF2282}" destId="{571E2DD5-EB19-4EF9-BBF7-4A148FFC629B}" srcOrd="1" destOrd="0" presId="urn:microsoft.com/office/officeart/2005/8/layout/hierarchy2"/>
    <dgm:cxn modelId="{1DC113C1-2DCA-453D-8DC1-473C74DE2019}" srcId="{5B02F3F7-6F94-48D2-BB51-083B4BEBB43F}" destId="{2159BAC6-ED02-4E84-9B49-0E7E23B4FD57}" srcOrd="4" destOrd="0" parTransId="{91278D82-6090-4C7A-966B-2852DBCF2282}" sibTransId="{01E4F160-EAA4-49D6-90AB-8CC8E2B0FBB2}"/>
    <dgm:cxn modelId="{A9E065C2-735D-44BA-987E-3C8B03A36619}" type="presOf" srcId="{9FF80A6F-6751-4DD2-8DDD-97BB1BDF5DD6}" destId="{F5B1D1D7-A6F5-4468-B8F9-3D85A1E12F79}" srcOrd="0" destOrd="0" presId="urn:microsoft.com/office/officeart/2005/8/layout/hierarchy2"/>
    <dgm:cxn modelId="{A51AE1C2-3630-4E2E-B197-C6E6062E04DB}" type="presOf" srcId="{2C5196BB-DF95-4C93-8AA3-A5425276FB84}" destId="{0F56D9EE-16F8-4BB5-970A-A9E84CDBFA1C}" srcOrd="1" destOrd="0" presId="urn:microsoft.com/office/officeart/2005/8/layout/hierarchy2"/>
    <dgm:cxn modelId="{41F88EC6-9B54-443E-9D61-6AE10DEB7134}" type="presOf" srcId="{E6C483D0-8F5D-439C-A43D-E648F8AB958F}" destId="{CB67056D-E62D-4AAF-94A8-F428D8B91A7C}" srcOrd="0" destOrd="0" presId="urn:microsoft.com/office/officeart/2005/8/layout/hierarchy2"/>
    <dgm:cxn modelId="{23AEB1C8-1350-4535-8845-F4B1AEC3DFA3}" type="presOf" srcId="{5B02F3F7-6F94-48D2-BB51-083B4BEBB43F}" destId="{58D262E4-F46A-4718-903E-11C302F4F421}" srcOrd="0" destOrd="0" presId="urn:microsoft.com/office/officeart/2005/8/layout/hierarchy2"/>
    <dgm:cxn modelId="{E234E8C9-ED44-4A8B-920F-B23151273539}" type="presOf" srcId="{411EB97D-8F08-41A3-B208-B25CFC3A47E0}" destId="{2756E0ED-B596-4399-9F9B-6B3BAF98F07D}" srcOrd="1" destOrd="0" presId="urn:microsoft.com/office/officeart/2005/8/layout/hierarchy2"/>
    <dgm:cxn modelId="{23AACDCA-C40B-49DB-8438-846ADC8306E5}" type="presOf" srcId="{29E8F1B4-243F-48DB-82A4-D5E626429DC3}" destId="{9AA5C4A2-27D5-4D8A-A552-B979A36E1922}" srcOrd="0" destOrd="0" presId="urn:microsoft.com/office/officeart/2005/8/layout/hierarchy2"/>
    <dgm:cxn modelId="{DC711DCC-3685-4193-ACF1-D7374A419670}" type="presOf" srcId="{6DDE26F7-4C84-4879-850A-BCA7AE979604}" destId="{191B7C2F-856E-4850-A5F8-4B57184C34C7}" srcOrd="0" destOrd="0" presId="urn:microsoft.com/office/officeart/2005/8/layout/hierarchy2"/>
    <dgm:cxn modelId="{2B54E5CE-5996-486F-AC05-D2B613DDCCB1}" type="presOf" srcId="{2C5196BB-DF95-4C93-8AA3-A5425276FB84}" destId="{AEBDA0CE-7B1F-4910-A8A6-8F0E16B15355}" srcOrd="0" destOrd="0" presId="urn:microsoft.com/office/officeart/2005/8/layout/hierarchy2"/>
    <dgm:cxn modelId="{EE9BBAD8-454E-4D10-99EC-48F351938E62}" type="presOf" srcId="{37214FB8-FEC3-4762-99D0-F1CC10D49962}" destId="{38A91A4F-4119-4C2E-99EF-F8FD7DED57E3}" srcOrd="0" destOrd="0" presId="urn:microsoft.com/office/officeart/2005/8/layout/hierarchy2"/>
    <dgm:cxn modelId="{1FB10AD9-B573-499F-B4E5-F104261D1665}" type="presOf" srcId="{614454D2-C179-4856-84C6-535F200FE05B}" destId="{ABE8268E-44FE-41FC-A3F2-91CC3705DD2D}" srcOrd="0" destOrd="0" presId="urn:microsoft.com/office/officeart/2005/8/layout/hierarchy2"/>
    <dgm:cxn modelId="{6C2459E3-AB1B-4322-A688-48C725C32331}" type="presOf" srcId="{CB2BCB9A-A4A2-44F6-B351-2BAFBA961D21}" destId="{37E353C2-4AED-44B4-B135-2E528AC0132F}" srcOrd="0" destOrd="0" presId="urn:microsoft.com/office/officeart/2005/8/layout/hierarchy2"/>
    <dgm:cxn modelId="{398F62E9-069F-4412-9916-FDDD3C483F19}" type="presOf" srcId="{DEF7462C-5603-4767-AEB6-3751FDE3FCB5}" destId="{2C45F0C6-05AA-494B-981F-DD0E272C7DAA}" srcOrd="0" destOrd="0" presId="urn:microsoft.com/office/officeart/2005/8/layout/hierarchy2"/>
    <dgm:cxn modelId="{9FD659E9-2386-4307-ABF7-26FF45ABC2CF}" type="presOf" srcId="{650EBF33-9E5D-417E-94E5-64790F7972DD}" destId="{3E455192-7F96-466C-A178-A8E364CAE703}" srcOrd="0" destOrd="0" presId="urn:microsoft.com/office/officeart/2005/8/layout/hierarchy2"/>
    <dgm:cxn modelId="{39710FEC-EA6A-47D3-9BD2-33A477B9BE58}" type="presOf" srcId="{F7E381A3-36C7-4D0E-9968-B41F544B22EC}" destId="{808099CF-ED4D-49D6-BEA1-F316EAB156E6}"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D52CDCF0-8F02-408C-9AEF-FDB5A79ECEF7}" type="presOf" srcId="{EA938B1B-22BE-4D0A-B002-91BF85B638A3}" destId="{B3AC6034-1A15-436F-8825-2F02E4655E25}" srcOrd="1"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F846FCFD-DEA9-4BEB-835A-E85458A51CD4}" type="presOf" srcId="{6871BF08-4CBA-452A-9541-EA1A98C24620}" destId="{9C973877-EEFF-48DF-A69C-8C921C7346C7}" srcOrd="0" destOrd="0" presId="urn:microsoft.com/office/officeart/2005/8/layout/hierarchy2"/>
    <dgm:cxn modelId="{0C1AEFCD-E053-43F9-B14B-F9C758A0FE08}" type="presParOf" srcId="{D245AC9E-B942-47A2-88E4-1DB99C2F38C9}" destId="{1FFBF6B1-BEC9-48B8-B83A-BD2FDC96A7FC}" srcOrd="0" destOrd="0" presId="urn:microsoft.com/office/officeart/2005/8/layout/hierarchy2"/>
    <dgm:cxn modelId="{599C6CFD-266F-4386-A67B-9456CE3E7714}" type="presParOf" srcId="{1FFBF6B1-BEC9-48B8-B83A-BD2FDC96A7FC}" destId="{CB67056D-E62D-4AAF-94A8-F428D8B91A7C}" srcOrd="0" destOrd="0" presId="urn:microsoft.com/office/officeart/2005/8/layout/hierarchy2"/>
    <dgm:cxn modelId="{A2ED4C1D-AAD2-47BE-AF1B-0ECA08500716}" type="presParOf" srcId="{1FFBF6B1-BEC9-48B8-B83A-BD2FDC96A7FC}" destId="{AD1A7A6B-8FD9-4CA5-B75D-BC08E25EB1D0}" srcOrd="1" destOrd="0" presId="urn:microsoft.com/office/officeart/2005/8/layout/hierarchy2"/>
    <dgm:cxn modelId="{2265B3B5-57D9-4171-BCDC-4F3882775FFE}" type="presParOf" srcId="{AD1A7A6B-8FD9-4CA5-B75D-BC08E25EB1D0}" destId="{1607298D-544A-40DA-912B-FDA500045A4A}" srcOrd="0" destOrd="0" presId="urn:microsoft.com/office/officeart/2005/8/layout/hierarchy2"/>
    <dgm:cxn modelId="{9B7CCDBA-C245-4857-960E-E062E8C88912}" type="presParOf" srcId="{1607298D-544A-40DA-912B-FDA500045A4A}" destId="{2756E0ED-B596-4399-9F9B-6B3BAF98F07D}" srcOrd="0" destOrd="0" presId="urn:microsoft.com/office/officeart/2005/8/layout/hierarchy2"/>
    <dgm:cxn modelId="{76E8A5B2-2633-43F6-B9CD-1D8429627EEB}" type="presParOf" srcId="{AD1A7A6B-8FD9-4CA5-B75D-BC08E25EB1D0}" destId="{00FA5DDC-094E-4057-9510-336A89588B2C}" srcOrd="1" destOrd="0" presId="urn:microsoft.com/office/officeart/2005/8/layout/hierarchy2"/>
    <dgm:cxn modelId="{EF04D596-4262-4237-B557-97CCB3AB6C70}" type="presParOf" srcId="{00FA5DDC-094E-4057-9510-336A89588B2C}" destId="{AAEE6DA5-1118-44E2-8DCC-B739D9C150D2}" srcOrd="0" destOrd="0" presId="urn:microsoft.com/office/officeart/2005/8/layout/hierarchy2"/>
    <dgm:cxn modelId="{F21BE6BC-A4E1-4E45-BA67-133154C46721}" type="presParOf" srcId="{00FA5DDC-094E-4057-9510-336A89588B2C}" destId="{1F705EB5-BCF7-4C89-B3ED-9C931CA89A42}" srcOrd="1" destOrd="0" presId="urn:microsoft.com/office/officeart/2005/8/layout/hierarchy2"/>
    <dgm:cxn modelId="{942AC3A1-AB0C-46CB-B92D-9F9D2E15C644}" type="presParOf" srcId="{1F705EB5-BCF7-4C89-B3ED-9C931CA89A42}" destId="{AEBDA0CE-7B1F-4910-A8A6-8F0E16B15355}" srcOrd="0" destOrd="0" presId="urn:microsoft.com/office/officeart/2005/8/layout/hierarchy2"/>
    <dgm:cxn modelId="{F2D570A0-807D-44FC-80DD-4AF3CE22AF5A}" type="presParOf" srcId="{AEBDA0CE-7B1F-4910-A8A6-8F0E16B15355}" destId="{0F56D9EE-16F8-4BB5-970A-A9E84CDBFA1C}" srcOrd="0" destOrd="0" presId="urn:microsoft.com/office/officeart/2005/8/layout/hierarchy2"/>
    <dgm:cxn modelId="{141CCAC1-16EC-41A7-B46E-2C25C857B28E}" type="presParOf" srcId="{1F705EB5-BCF7-4C89-B3ED-9C931CA89A42}" destId="{B5FA3F29-F72C-4D40-9F66-E91482270D05}" srcOrd="1" destOrd="0" presId="urn:microsoft.com/office/officeart/2005/8/layout/hierarchy2"/>
    <dgm:cxn modelId="{F738EB4D-1C61-4BA5-919D-049ED641684A}" type="presParOf" srcId="{B5FA3F29-F72C-4D40-9F66-E91482270D05}" destId="{35099071-9F27-43D2-B66F-5780FEEE42BE}" srcOrd="0" destOrd="0" presId="urn:microsoft.com/office/officeart/2005/8/layout/hierarchy2"/>
    <dgm:cxn modelId="{460625AF-2B69-4B1C-87D8-F6D07840991A}" type="presParOf" srcId="{B5FA3F29-F72C-4D40-9F66-E91482270D05}" destId="{15F08FF0-9D57-43DC-8F4E-9F712B53F50D}" srcOrd="1" destOrd="0" presId="urn:microsoft.com/office/officeart/2005/8/layout/hierarchy2"/>
    <dgm:cxn modelId="{882F9DDF-B7D4-4E37-AE5F-1B922B27C2FA}" type="presParOf" srcId="{AD1A7A6B-8FD9-4CA5-B75D-BC08E25EB1D0}" destId="{0E218F02-5CAF-49D7-9492-947BF953FEB2}" srcOrd="2" destOrd="0" presId="urn:microsoft.com/office/officeart/2005/8/layout/hierarchy2"/>
    <dgm:cxn modelId="{013CFBA9-F41A-4F2A-82AD-8F0FEB6ECDA5}" type="presParOf" srcId="{0E218F02-5CAF-49D7-9492-947BF953FEB2}" destId="{B03A735B-F52A-42CE-A687-54DABD885330}" srcOrd="0" destOrd="0" presId="urn:microsoft.com/office/officeart/2005/8/layout/hierarchy2"/>
    <dgm:cxn modelId="{15548100-08C8-4825-B457-0E0948CC03B7}" type="presParOf" srcId="{AD1A7A6B-8FD9-4CA5-B75D-BC08E25EB1D0}" destId="{DBECF0F1-9301-40CA-A1CB-B007777F5620}" srcOrd="3" destOrd="0" presId="urn:microsoft.com/office/officeart/2005/8/layout/hierarchy2"/>
    <dgm:cxn modelId="{4864E633-40A7-41C5-806A-252913ACA3E3}" type="presParOf" srcId="{DBECF0F1-9301-40CA-A1CB-B007777F5620}" destId="{D0948124-0A0B-4B16-8415-E2A153CF34BF}" srcOrd="0" destOrd="0" presId="urn:microsoft.com/office/officeart/2005/8/layout/hierarchy2"/>
    <dgm:cxn modelId="{D959A582-205F-4878-8A37-069C8772740C}" type="presParOf" srcId="{DBECF0F1-9301-40CA-A1CB-B007777F5620}" destId="{60CB1F82-1DFE-4B87-827F-500BEEE4E63B}" srcOrd="1" destOrd="0" presId="urn:microsoft.com/office/officeart/2005/8/layout/hierarchy2"/>
    <dgm:cxn modelId="{F3925264-E79A-4146-912B-A839C863BF9B}" type="presParOf" srcId="{60CB1F82-1DFE-4B87-827F-500BEEE4E63B}" destId="{38A91A4F-4119-4C2E-99EF-F8FD7DED57E3}" srcOrd="0" destOrd="0" presId="urn:microsoft.com/office/officeart/2005/8/layout/hierarchy2"/>
    <dgm:cxn modelId="{1FE44E52-74D7-463D-A313-2175B3011300}" type="presParOf" srcId="{38A91A4F-4119-4C2E-99EF-F8FD7DED57E3}" destId="{ECD32457-68A8-4062-A639-5BCEF9C77E0A}" srcOrd="0" destOrd="0" presId="urn:microsoft.com/office/officeart/2005/8/layout/hierarchy2"/>
    <dgm:cxn modelId="{85A1A948-BE5B-424C-9F91-997ABA48E2B5}" type="presParOf" srcId="{60CB1F82-1DFE-4B87-827F-500BEEE4E63B}" destId="{A31B713B-1D97-431A-AD06-3717394BD580}" srcOrd="1" destOrd="0" presId="urn:microsoft.com/office/officeart/2005/8/layout/hierarchy2"/>
    <dgm:cxn modelId="{059CAB92-FECE-4F4F-982C-72FE70E73ADF}" type="presParOf" srcId="{A31B713B-1D97-431A-AD06-3717394BD580}" destId="{9AA5C4A2-27D5-4D8A-A552-B979A36E1922}" srcOrd="0" destOrd="0" presId="urn:microsoft.com/office/officeart/2005/8/layout/hierarchy2"/>
    <dgm:cxn modelId="{58E1BDFC-CE03-4E13-B891-F1797EFC5968}" type="presParOf" srcId="{A31B713B-1D97-431A-AD06-3717394BD580}" destId="{7C6FD744-3C1D-47A4-915D-0CE6A6AE6A27}" srcOrd="1" destOrd="0" presId="urn:microsoft.com/office/officeart/2005/8/layout/hierarchy2"/>
    <dgm:cxn modelId="{580F97E2-AD01-444A-83AE-02C4AD38FC18}" type="presParOf" srcId="{60CB1F82-1DFE-4B87-827F-500BEEE4E63B}" destId="{B370BE4B-0AF3-423F-8306-824918F27C08}" srcOrd="2" destOrd="0" presId="urn:microsoft.com/office/officeart/2005/8/layout/hierarchy2"/>
    <dgm:cxn modelId="{23C805C0-4F53-440F-A78E-53E4B975C4B4}" type="presParOf" srcId="{B370BE4B-0AF3-423F-8306-824918F27C08}" destId="{AB4B3E2A-A1C5-4B6C-9600-8A254D561DA0}" srcOrd="0" destOrd="0" presId="urn:microsoft.com/office/officeart/2005/8/layout/hierarchy2"/>
    <dgm:cxn modelId="{00D4D8A7-8AC2-43AA-991E-24F405B6ECCF}" type="presParOf" srcId="{60CB1F82-1DFE-4B87-827F-500BEEE4E63B}" destId="{A398C965-808B-49E1-A0F1-21AEAA304C55}" srcOrd="3" destOrd="0" presId="urn:microsoft.com/office/officeart/2005/8/layout/hierarchy2"/>
    <dgm:cxn modelId="{136ED723-E6C7-4FD5-BA80-53BE14749EB8}" type="presParOf" srcId="{A398C965-808B-49E1-A0F1-21AEAA304C55}" destId="{6031E351-CA9E-4E41-97D8-0D590AED4C83}" srcOrd="0" destOrd="0" presId="urn:microsoft.com/office/officeart/2005/8/layout/hierarchy2"/>
    <dgm:cxn modelId="{FD9E326B-AF96-4FE5-9AE9-721D41932B97}" type="presParOf" srcId="{A398C965-808B-49E1-A0F1-21AEAA304C55}" destId="{1EFF21C1-7D61-4B89-A85A-A39CABE85919}" srcOrd="1" destOrd="0" presId="urn:microsoft.com/office/officeart/2005/8/layout/hierarchy2"/>
    <dgm:cxn modelId="{65B96B5E-4E7E-44CC-A964-67EB39CA5923}" type="presParOf" srcId="{1EFF21C1-7D61-4B89-A85A-A39CABE85919}" destId="{ABE8268E-44FE-41FC-A3F2-91CC3705DD2D}" srcOrd="0" destOrd="0" presId="urn:microsoft.com/office/officeart/2005/8/layout/hierarchy2"/>
    <dgm:cxn modelId="{6CC5CCED-0476-4E15-AD33-E3F061B0F37C}" type="presParOf" srcId="{ABE8268E-44FE-41FC-A3F2-91CC3705DD2D}" destId="{34C0DA70-E7EF-47AD-B313-824DC8FC0A89}" srcOrd="0" destOrd="0" presId="urn:microsoft.com/office/officeart/2005/8/layout/hierarchy2"/>
    <dgm:cxn modelId="{C56B1D4C-6DF8-4FAB-852E-9FA2D9FB27D4}" type="presParOf" srcId="{1EFF21C1-7D61-4B89-A85A-A39CABE85919}" destId="{AE3EDED2-0B21-4089-BC02-B2AA01AEA4D0}" srcOrd="1" destOrd="0" presId="urn:microsoft.com/office/officeart/2005/8/layout/hierarchy2"/>
    <dgm:cxn modelId="{262FE8F1-B268-4B66-8E32-2C621A6A8A94}" type="presParOf" srcId="{AE3EDED2-0B21-4089-BC02-B2AA01AEA4D0}" destId="{A76E81A0-EF24-47FA-B4C3-9EFF19E6D458}" srcOrd="0" destOrd="0" presId="urn:microsoft.com/office/officeart/2005/8/layout/hierarchy2"/>
    <dgm:cxn modelId="{DC29EEF5-B571-4E95-8486-7C450E0F9DBB}" type="presParOf" srcId="{AE3EDED2-0B21-4089-BC02-B2AA01AEA4D0}" destId="{9E2C8B1F-CF74-4BC2-9A54-6C4B87424329}" srcOrd="1" destOrd="0" presId="urn:microsoft.com/office/officeart/2005/8/layout/hierarchy2"/>
    <dgm:cxn modelId="{E69719C9-73BF-4ECD-80E5-6AEC29607620}" type="presParOf" srcId="{1EFF21C1-7D61-4B89-A85A-A39CABE85919}" destId="{E2F5A2E3-AD66-4FCE-8C85-077BE778076E}" srcOrd="2" destOrd="0" presId="urn:microsoft.com/office/officeart/2005/8/layout/hierarchy2"/>
    <dgm:cxn modelId="{E651DBFB-05A2-413B-8FBE-687F11548E0A}" type="presParOf" srcId="{E2F5A2E3-AD66-4FCE-8C85-077BE778076E}" destId="{463CA094-E691-444A-835D-51584A5EA365}" srcOrd="0" destOrd="0" presId="urn:microsoft.com/office/officeart/2005/8/layout/hierarchy2"/>
    <dgm:cxn modelId="{F87E57DE-8C4C-4557-8B0E-72991FE303AD}" type="presParOf" srcId="{1EFF21C1-7D61-4B89-A85A-A39CABE85919}" destId="{1ADCDD4F-BBE3-4FE2-9595-B30B14688DEE}" srcOrd="3" destOrd="0" presId="urn:microsoft.com/office/officeart/2005/8/layout/hierarchy2"/>
    <dgm:cxn modelId="{775F67D6-1B36-4D53-A115-7C613C7B44AD}" type="presParOf" srcId="{1ADCDD4F-BBE3-4FE2-9595-B30B14688DEE}" destId="{2451ACCD-0C92-4E9A-97E1-9FAC6848C354}" srcOrd="0" destOrd="0" presId="urn:microsoft.com/office/officeart/2005/8/layout/hierarchy2"/>
    <dgm:cxn modelId="{3926AF83-3875-4934-A200-97C19AFC4CF2}" type="presParOf" srcId="{1ADCDD4F-BBE3-4FE2-9595-B30B14688DEE}" destId="{75E9D6EA-53A2-44AC-A770-9B1F2BABDCB2}" srcOrd="1" destOrd="0" presId="urn:microsoft.com/office/officeart/2005/8/layout/hierarchy2"/>
    <dgm:cxn modelId="{38D0BE47-ECC7-4689-BB84-A7E097FAF498}" type="presParOf" srcId="{AD1A7A6B-8FD9-4CA5-B75D-BC08E25EB1D0}" destId="{6926F07F-AECD-44AB-BB85-B5C95D8008BA}" srcOrd="4" destOrd="0" presId="urn:microsoft.com/office/officeart/2005/8/layout/hierarchy2"/>
    <dgm:cxn modelId="{E6CA1428-DB7D-47C1-803C-DA244EE6BF9B}" type="presParOf" srcId="{6926F07F-AECD-44AB-BB85-B5C95D8008BA}" destId="{4B3BB34E-E63F-49B0-AEEE-AB37A3AD416D}" srcOrd="0" destOrd="0" presId="urn:microsoft.com/office/officeart/2005/8/layout/hierarchy2"/>
    <dgm:cxn modelId="{AF5E15C5-FBD4-4E88-B235-06352563B333}" type="presParOf" srcId="{AD1A7A6B-8FD9-4CA5-B75D-BC08E25EB1D0}" destId="{61F99668-DA79-4629-A501-D9234EC752FE}" srcOrd="5" destOrd="0" presId="urn:microsoft.com/office/officeart/2005/8/layout/hierarchy2"/>
    <dgm:cxn modelId="{30206131-F901-415D-AAD8-22D561390F69}" type="presParOf" srcId="{61F99668-DA79-4629-A501-D9234EC752FE}" destId="{281D2A40-5513-4B3A-A948-7DF6ADAA47FA}" srcOrd="0" destOrd="0" presId="urn:microsoft.com/office/officeart/2005/8/layout/hierarchy2"/>
    <dgm:cxn modelId="{D15EE9FA-714D-4E84-807E-55BCBB66F109}" type="presParOf" srcId="{61F99668-DA79-4629-A501-D9234EC752FE}" destId="{336F5BA3-7E8C-426B-9B67-5E90D5502ADE}" srcOrd="1" destOrd="0" presId="urn:microsoft.com/office/officeart/2005/8/layout/hierarchy2"/>
    <dgm:cxn modelId="{6000A53D-AF48-4155-9D74-5C9934987E2B}" type="presParOf" srcId="{336F5BA3-7E8C-426B-9B67-5E90D5502ADE}" destId="{808099CF-ED4D-49D6-BEA1-F316EAB156E6}" srcOrd="0" destOrd="0" presId="urn:microsoft.com/office/officeart/2005/8/layout/hierarchy2"/>
    <dgm:cxn modelId="{35A9D111-1022-4293-9B25-58F7ED747ECB}" type="presParOf" srcId="{808099CF-ED4D-49D6-BEA1-F316EAB156E6}" destId="{8310F016-88CE-4CF6-8493-2530D33AF26E}" srcOrd="0" destOrd="0" presId="urn:microsoft.com/office/officeart/2005/8/layout/hierarchy2"/>
    <dgm:cxn modelId="{CE8AB454-0B62-45AC-8DFE-FC394FB9425B}" type="presParOf" srcId="{336F5BA3-7E8C-426B-9B67-5E90D5502ADE}" destId="{2708D47A-AC85-4A64-A441-DCF886303AD5}" srcOrd="1" destOrd="0" presId="urn:microsoft.com/office/officeart/2005/8/layout/hierarchy2"/>
    <dgm:cxn modelId="{99F6B668-ABA7-4E60-A262-94C6B8EDDF80}" type="presParOf" srcId="{2708D47A-AC85-4A64-A441-DCF886303AD5}" destId="{58D262E4-F46A-4718-903E-11C302F4F421}" srcOrd="0" destOrd="0" presId="urn:microsoft.com/office/officeart/2005/8/layout/hierarchy2"/>
    <dgm:cxn modelId="{660B92A9-2558-455E-A699-53CA971861F5}" type="presParOf" srcId="{2708D47A-AC85-4A64-A441-DCF886303AD5}" destId="{035CCF16-7F7B-460A-AE20-A693BE925C20}" srcOrd="1" destOrd="0" presId="urn:microsoft.com/office/officeart/2005/8/layout/hierarchy2"/>
    <dgm:cxn modelId="{A3882118-E80E-470C-A959-9F306B98B85C}" type="presParOf" srcId="{035CCF16-7F7B-460A-AE20-A693BE925C20}" destId="{05226D49-128F-48BC-8CB8-0D3CB2D72873}" srcOrd="0" destOrd="0" presId="urn:microsoft.com/office/officeart/2005/8/layout/hierarchy2"/>
    <dgm:cxn modelId="{76F7B9C1-8E96-45E6-A3AE-D443352A7512}" type="presParOf" srcId="{05226D49-128F-48BC-8CB8-0D3CB2D72873}" destId="{B3AC6034-1A15-436F-8825-2F02E4655E25}" srcOrd="0" destOrd="0" presId="urn:microsoft.com/office/officeart/2005/8/layout/hierarchy2"/>
    <dgm:cxn modelId="{1FB98B97-9839-46E3-9C37-B4D746F77E2C}" type="presParOf" srcId="{035CCF16-7F7B-460A-AE20-A693BE925C20}" destId="{9588EC64-A128-4C86-89B4-2724FDD0310B}" srcOrd="1" destOrd="0" presId="urn:microsoft.com/office/officeart/2005/8/layout/hierarchy2"/>
    <dgm:cxn modelId="{C79D1437-E3C9-4392-A4A0-A87D51807EF5}" type="presParOf" srcId="{9588EC64-A128-4C86-89B4-2724FDD0310B}" destId="{AB1ED44C-8340-4357-8DF7-EEEFCBE1E147}" srcOrd="0" destOrd="0" presId="urn:microsoft.com/office/officeart/2005/8/layout/hierarchy2"/>
    <dgm:cxn modelId="{E26C668E-51CF-4A0A-94B5-CE79C931693D}" type="presParOf" srcId="{9588EC64-A128-4C86-89B4-2724FDD0310B}" destId="{20348E2D-529E-47CD-84FD-2E77E9419C1A}" srcOrd="1" destOrd="0" presId="urn:microsoft.com/office/officeart/2005/8/layout/hierarchy2"/>
    <dgm:cxn modelId="{325D7861-1027-44D8-A106-AA2990084470}" type="presParOf" srcId="{035CCF16-7F7B-460A-AE20-A693BE925C20}" destId="{843F3569-06BF-44BD-AB66-F535357AE24D}" srcOrd="2" destOrd="0" presId="urn:microsoft.com/office/officeart/2005/8/layout/hierarchy2"/>
    <dgm:cxn modelId="{633BF8FC-71D9-490D-AAC6-AC5A36CBFF91}" type="presParOf" srcId="{843F3569-06BF-44BD-AB66-F535357AE24D}" destId="{16BE8D46-B359-4CF9-A455-4468548ACB0B}" srcOrd="0" destOrd="0" presId="urn:microsoft.com/office/officeart/2005/8/layout/hierarchy2"/>
    <dgm:cxn modelId="{E0885029-AF1F-49B5-A799-917815DEAFBC}" type="presParOf" srcId="{035CCF16-7F7B-460A-AE20-A693BE925C20}" destId="{75AB1270-366B-4BD0-A6A9-A6E31903F8A7}" srcOrd="3" destOrd="0" presId="urn:microsoft.com/office/officeart/2005/8/layout/hierarchy2"/>
    <dgm:cxn modelId="{0A2F77BE-9D78-41D1-9F25-7C40F260C2A1}" type="presParOf" srcId="{75AB1270-366B-4BD0-A6A9-A6E31903F8A7}" destId="{D9FE985D-1BFD-4204-8940-688C7E3FE664}" srcOrd="0" destOrd="0" presId="urn:microsoft.com/office/officeart/2005/8/layout/hierarchy2"/>
    <dgm:cxn modelId="{7C859097-E6B4-4E06-969C-0B734B364B88}" type="presParOf" srcId="{75AB1270-366B-4BD0-A6A9-A6E31903F8A7}" destId="{CD22458B-643C-4C7E-AB80-0EB4DA52C109}" srcOrd="1" destOrd="0" presId="urn:microsoft.com/office/officeart/2005/8/layout/hierarchy2"/>
    <dgm:cxn modelId="{9DCD14C6-F48E-4ECE-A506-8514926A2C32}" type="presParOf" srcId="{035CCF16-7F7B-460A-AE20-A693BE925C20}" destId="{37E353C2-4AED-44B4-B135-2E528AC0132F}" srcOrd="4" destOrd="0" presId="urn:microsoft.com/office/officeart/2005/8/layout/hierarchy2"/>
    <dgm:cxn modelId="{2BE4378F-AEBB-4641-B7C6-55B1E125C1F0}" type="presParOf" srcId="{37E353C2-4AED-44B4-B135-2E528AC0132F}" destId="{34846AFF-0B23-4912-AA27-A52AE2E87CDF}" srcOrd="0" destOrd="0" presId="urn:microsoft.com/office/officeart/2005/8/layout/hierarchy2"/>
    <dgm:cxn modelId="{02710AE5-0549-47A1-B1A1-9C867594CFD1}" type="presParOf" srcId="{035CCF16-7F7B-460A-AE20-A693BE925C20}" destId="{56C61EAD-DEA7-42A2-98DC-F9F5C873F206}" srcOrd="5" destOrd="0" presId="urn:microsoft.com/office/officeart/2005/8/layout/hierarchy2"/>
    <dgm:cxn modelId="{AB17CD43-B66B-410E-B9C3-5961366DC5A3}" type="presParOf" srcId="{56C61EAD-DEA7-42A2-98DC-F9F5C873F206}" destId="{2C45F0C6-05AA-494B-981F-DD0E272C7DAA}" srcOrd="0" destOrd="0" presId="urn:microsoft.com/office/officeart/2005/8/layout/hierarchy2"/>
    <dgm:cxn modelId="{1BB842CE-F6E2-48B7-9F01-878A3C8954FC}" type="presParOf" srcId="{56C61EAD-DEA7-42A2-98DC-F9F5C873F206}" destId="{433A46F6-C0DC-4D1B-B3A3-260CF0A62C39}" srcOrd="1" destOrd="0" presId="urn:microsoft.com/office/officeart/2005/8/layout/hierarchy2"/>
    <dgm:cxn modelId="{DF5DEF9A-005B-4C1B-BE6E-CB718F7FB303}" type="presParOf" srcId="{035CCF16-7F7B-460A-AE20-A693BE925C20}" destId="{191B7C2F-856E-4850-A5F8-4B57184C34C7}" srcOrd="6" destOrd="0" presId="urn:microsoft.com/office/officeart/2005/8/layout/hierarchy2"/>
    <dgm:cxn modelId="{24D3ECBC-6DDB-4F48-B4B0-97ED364EA7B7}" type="presParOf" srcId="{191B7C2F-856E-4850-A5F8-4B57184C34C7}" destId="{7D9801BA-1CA8-467C-8012-7CB295699B09}" srcOrd="0" destOrd="0" presId="urn:microsoft.com/office/officeart/2005/8/layout/hierarchy2"/>
    <dgm:cxn modelId="{3408B9AA-89D6-45D9-B333-23F010AA5299}" type="presParOf" srcId="{035CCF16-7F7B-460A-AE20-A693BE925C20}" destId="{CB7C440C-A250-4D51-ABBD-771AABB0EB0B}" srcOrd="7" destOrd="0" presId="urn:microsoft.com/office/officeart/2005/8/layout/hierarchy2"/>
    <dgm:cxn modelId="{0B0E0E95-5254-4DE9-9ACA-580CC89F9078}" type="presParOf" srcId="{CB7C440C-A250-4D51-ABBD-771AABB0EB0B}" destId="{BEDBD365-FC6D-4DED-A36A-B73CF964895D}" srcOrd="0" destOrd="0" presId="urn:microsoft.com/office/officeart/2005/8/layout/hierarchy2"/>
    <dgm:cxn modelId="{EC51B941-755B-4DE3-BB3F-8CC6663C7BC2}" type="presParOf" srcId="{CB7C440C-A250-4D51-ABBD-771AABB0EB0B}" destId="{A2574EF0-BB77-41FF-88E1-C0DB681714C0}" srcOrd="1" destOrd="0" presId="urn:microsoft.com/office/officeart/2005/8/layout/hierarchy2"/>
    <dgm:cxn modelId="{3DDF713C-A778-4FE8-BCBD-434CFF3BA8F8}" type="presParOf" srcId="{035CCF16-7F7B-460A-AE20-A693BE925C20}" destId="{24DD0F28-1545-4539-BFFA-28345E62D058}" srcOrd="8" destOrd="0" presId="urn:microsoft.com/office/officeart/2005/8/layout/hierarchy2"/>
    <dgm:cxn modelId="{90750DF5-7DBF-49A9-B1FA-508C5D90B377}" type="presParOf" srcId="{24DD0F28-1545-4539-BFFA-28345E62D058}" destId="{571E2DD5-EB19-4EF9-BBF7-4A148FFC629B}" srcOrd="0" destOrd="0" presId="urn:microsoft.com/office/officeart/2005/8/layout/hierarchy2"/>
    <dgm:cxn modelId="{F73287F2-FCFB-474D-98E6-632BA322DAFF}" type="presParOf" srcId="{035CCF16-7F7B-460A-AE20-A693BE925C20}" destId="{F5B17725-9454-45F1-BF9D-711A194371C8}" srcOrd="9" destOrd="0" presId="urn:microsoft.com/office/officeart/2005/8/layout/hierarchy2"/>
    <dgm:cxn modelId="{49389BF6-1851-4FE0-8A75-C7F0EE5FD11F}" type="presParOf" srcId="{F5B17725-9454-45F1-BF9D-711A194371C8}" destId="{C9CA6340-70DA-49FE-BDB8-3D89C2FAA04F}" srcOrd="0" destOrd="0" presId="urn:microsoft.com/office/officeart/2005/8/layout/hierarchy2"/>
    <dgm:cxn modelId="{06A435C4-083B-440C-AF87-B55FF6D5D885}" type="presParOf" srcId="{F5B17725-9454-45F1-BF9D-711A194371C8}" destId="{26C830F4-7B8D-47EE-A358-24CBCEDD9A8B}" srcOrd="1" destOrd="0" presId="urn:microsoft.com/office/officeart/2005/8/layout/hierarchy2"/>
    <dgm:cxn modelId="{B89CA9EC-9719-4BBD-8DAB-9EB1E23E0189}" type="presParOf" srcId="{AD1A7A6B-8FD9-4CA5-B75D-BC08E25EB1D0}" destId="{46A24CA2-B7AC-40F6-8873-5EF66498623C}" srcOrd="6" destOrd="0" presId="urn:microsoft.com/office/officeart/2005/8/layout/hierarchy2"/>
    <dgm:cxn modelId="{09438E72-01FC-497A-81DE-F221AC6F58B4}" type="presParOf" srcId="{46A24CA2-B7AC-40F6-8873-5EF66498623C}" destId="{99B12367-7F4E-42CE-8503-4CADC66A6B26}" srcOrd="0" destOrd="0" presId="urn:microsoft.com/office/officeart/2005/8/layout/hierarchy2"/>
    <dgm:cxn modelId="{C49A74C4-A144-467F-BA64-D505DC484B28}" type="presParOf" srcId="{AD1A7A6B-8FD9-4CA5-B75D-BC08E25EB1D0}" destId="{B1ACA6C7-46EA-4F1F-B29E-8783A2B7F3F1}" srcOrd="7" destOrd="0" presId="urn:microsoft.com/office/officeart/2005/8/layout/hierarchy2"/>
    <dgm:cxn modelId="{77B45AC1-7657-430C-8459-2FB11285CB0B}" type="presParOf" srcId="{B1ACA6C7-46EA-4F1F-B29E-8783A2B7F3F1}" destId="{683A100A-F8C3-4A65-9312-8934688FF532}" srcOrd="0" destOrd="0" presId="urn:microsoft.com/office/officeart/2005/8/layout/hierarchy2"/>
    <dgm:cxn modelId="{4663649F-A4EC-434B-A7FC-5FB8D97BFD9C}" type="presParOf" srcId="{B1ACA6C7-46EA-4F1F-B29E-8783A2B7F3F1}" destId="{A2230BB1-282C-45AB-8AAA-4482E240ADC1}" srcOrd="1" destOrd="0" presId="urn:microsoft.com/office/officeart/2005/8/layout/hierarchy2"/>
    <dgm:cxn modelId="{AC4A1445-92D4-4512-9068-0E7B92BFE638}" type="presParOf" srcId="{A2230BB1-282C-45AB-8AAA-4482E240ADC1}" destId="{3E455192-7F96-466C-A178-A8E364CAE703}" srcOrd="0" destOrd="0" presId="urn:microsoft.com/office/officeart/2005/8/layout/hierarchy2"/>
    <dgm:cxn modelId="{DF7B4261-6D3B-452C-A4CA-B8118F9144AA}" type="presParOf" srcId="{3E455192-7F96-466C-A178-A8E364CAE703}" destId="{5E3E3071-F8E4-4D96-8BCB-5C5CCFDB6CC1}" srcOrd="0" destOrd="0" presId="urn:microsoft.com/office/officeart/2005/8/layout/hierarchy2"/>
    <dgm:cxn modelId="{355A9347-530C-459C-832C-E5A6D97DFBD5}" type="presParOf" srcId="{A2230BB1-282C-45AB-8AAA-4482E240ADC1}" destId="{4BA211D0-4FE2-439A-9E69-4BCDABB28D48}" srcOrd="1" destOrd="0" presId="urn:microsoft.com/office/officeart/2005/8/layout/hierarchy2"/>
    <dgm:cxn modelId="{AE185B40-227E-4D34-8DA5-5297C9D11F83}" type="presParOf" srcId="{4BA211D0-4FE2-439A-9E69-4BCDABB28D48}" destId="{8473C78A-ED58-45BC-A1E0-38C295681417}" srcOrd="0" destOrd="0" presId="urn:microsoft.com/office/officeart/2005/8/layout/hierarchy2"/>
    <dgm:cxn modelId="{5D4D7525-4A07-4CA7-A3B2-85FFF23218C0}" type="presParOf" srcId="{4BA211D0-4FE2-439A-9E69-4BCDABB28D48}" destId="{B734CF06-8D80-4599-9067-1161C78E2C53}" srcOrd="1" destOrd="0" presId="urn:microsoft.com/office/officeart/2005/8/layout/hierarchy2"/>
    <dgm:cxn modelId="{29D17586-0AFA-4C14-9660-EC5FDBA6B639}" type="presParOf" srcId="{B734CF06-8D80-4599-9067-1161C78E2C53}" destId="{07C505FD-4102-43B5-8C6C-A41C3A4D7BD8}" srcOrd="0" destOrd="0" presId="urn:microsoft.com/office/officeart/2005/8/layout/hierarchy2"/>
    <dgm:cxn modelId="{2BEFCFF8-FB87-42A1-8D99-3952C1DD6A19}" type="presParOf" srcId="{07C505FD-4102-43B5-8C6C-A41C3A4D7BD8}" destId="{59073ADA-A886-4761-ADA5-7A0D6A823463}" srcOrd="0" destOrd="0" presId="urn:microsoft.com/office/officeart/2005/8/layout/hierarchy2"/>
    <dgm:cxn modelId="{20C67729-5503-497D-92E6-21CB3641793D}" type="presParOf" srcId="{B734CF06-8D80-4599-9067-1161C78E2C53}" destId="{D24D2E21-6879-42BE-B909-631ED51FB0FB}" srcOrd="1" destOrd="0" presId="urn:microsoft.com/office/officeart/2005/8/layout/hierarchy2"/>
    <dgm:cxn modelId="{AFD4F580-4670-42A6-AB1C-C9E6B7A6D0F6}" type="presParOf" srcId="{D24D2E21-6879-42BE-B909-631ED51FB0FB}" destId="{FD00216B-66A7-48F1-83BE-31536D783209}" srcOrd="0" destOrd="0" presId="urn:microsoft.com/office/officeart/2005/8/layout/hierarchy2"/>
    <dgm:cxn modelId="{DEA69FAC-581F-407D-B408-7B87FCC6E63D}" type="presParOf" srcId="{D24D2E21-6879-42BE-B909-631ED51FB0FB}" destId="{5CB209B5-B9FA-4AFC-A838-4DF1B3201213}" srcOrd="1" destOrd="0" presId="urn:microsoft.com/office/officeart/2005/8/layout/hierarchy2"/>
    <dgm:cxn modelId="{3CC25C45-5B7C-4BA1-8500-892819014CD1}" type="presParOf" srcId="{B734CF06-8D80-4599-9067-1161C78E2C53}" destId="{AD91F9FC-30D0-494E-90F5-02A49612648A}" srcOrd="2" destOrd="0" presId="urn:microsoft.com/office/officeart/2005/8/layout/hierarchy2"/>
    <dgm:cxn modelId="{80C9A4BE-28D9-4EFB-83F0-33007C1C8011}" type="presParOf" srcId="{AD91F9FC-30D0-494E-90F5-02A49612648A}" destId="{60EE3B83-30E2-4A1B-A0C9-7003D94B4CCB}" srcOrd="0" destOrd="0" presId="urn:microsoft.com/office/officeart/2005/8/layout/hierarchy2"/>
    <dgm:cxn modelId="{E0E38D81-1606-42FC-88E1-C3D0A10463A8}" type="presParOf" srcId="{B734CF06-8D80-4599-9067-1161C78E2C53}" destId="{A14EF99F-460A-4E7F-ADB0-BE577907B1BE}" srcOrd="3" destOrd="0" presId="urn:microsoft.com/office/officeart/2005/8/layout/hierarchy2"/>
    <dgm:cxn modelId="{90C92D0D-8D43-459C-8DFF-EF6595E6CF71}" type="presParOf" srcId="{A14EF99F-460A-4E7F-ADB0-BE577907B1BE}" destId="{9C973877-EEFF-48DF-A69C-8C921C7346C7}" srcOrd="0" destOrd="0" presId="urn:microsoft.com/office/officeart/2005/8/layout/hierarchy2"/>
    <dgm:cxn modelId="{30B14C01-08E2-4FE1-940F-406EB68339C9}" type="presParOf" srcId="{A14EF99F-460A-4E7F-ADB0-BE577907B1BE}" destId="{869A4DC4-D78B-479F-BDBF-1EF7CCC0DA5C}" srcOrd="1" destOrd="0" presId="urn:microsoft.com/office/officeart/2005/8/layout/hierarchy2"/>
    <dgm:cxn modelId="{6BF65D95-A736-4542-A1DB-EDED0B4C23D5}" type="presParOf" srcId="{B734CF06-8D80-4599-9067-1161C78E2C53}" destId="{A8EC96C8-5ADB-43C5-8C75-47713DECB7D0}" srcOrd="4" destOrd="0" presId="urn:microsoft.com/office/officeart/2005/8/layout/hierarchy2"/>
    <dgm:cxn modelId="{28DCBBC0-6966-4DF5-B6D2-3B0C4D1D50EB}" type="presParOf" srcId="{A8EC96C8-5ADB-43C5-8C75-47713DECB7D0}" destId="{3243BA3B-5029-4444-B77A-473C7A98ADF9}" srcOrd="0" destOrd="0" presId="urn:microsoft.com/office/officeart/2005/8/layout/hierarchy2"/>
    <dgm:cxn modelId="{426029A7-8593-441B-BE2B-0E7340FA3659}" type="presParOf" srcId="{B734CF06-8D80-4599-9067-1161C78E2C53}" destId="{A1A7068C-6C0D-48F6-A816-1F56802E5635}" srcOrd="5" destOrd="0" presId="urn:microsoft.com/office/officeart/2005/8/layout/hierarchy2"/>
    <dgm:cxn modelId="{DBE15F9A-D768-43D0-BD97-3F60B01932EA}" type="presParOf" srcId="{A1A7068C-6C0D-48F6-A816-1F56802E5635}" destId="{F5B1D1D7-A6F5-4468-B8F9-3D85A1E12F79}" srcOrd="0" destOrd="0" presId="urn:microsoft.com/office/officeart/2005/8/layout/hierarchy2"/>
    <dgm:cxn modelId="{125AFB99-AE27-4C9C-BA2E-5D23E65BFD88}" type="presParOf" srcId="{A1A7068C-6C0D-48F6-A816-1F56802E5635}" destId="{58E3003F-8DDD-4B0F-B7D6-B62A55690882}" srcOrd="1" destOrd="0" presId="urn:microsoft.com/office/officeart/2005/8/layout/hierarchy2"/>
    <dgm:cxn modelId="{50D350DD-2DAF-4C4D-90F0-1B1B547EF4FD}" type="presParOf" srcId="{B734CF06-8D80-4599-9067-1161C78E2C53}" destId="{91B8B4C7-9047-4B0F-9966-FC8460A867CE}" srcOrd="6" destOrd="0" presId="urn:microsoft.com/office/officeart/2005/8/layout/hierarchy2"/>
    <dgm:cxn modelId="{F123B18C-4D94-49A0-98E9-318266708F8A}" type="presParOf" srcId="{91B8B4C7-9047-4B0F-9966-FC8460A867CE}" destId="{03F82C6C-5BB5-4216-8FB0-F212A580CA4A}" srcOrd="0" destOrd="0" presId="urn:microsoft.com/office/officeart/2005/8/layout/hierarchy2"/>
    <dgm:cxn modelId="{7B974C91-A2E9-41CF-ACD7-990EF7DDDC93}" type="presParOf" srcId="{B734CF06-8D80-4599-9067-1161C78E2C53}" destId="{4DFC2980-CCC5-4115-B370-8ECAA069AE8D}" srcOrd="7" destOrd="0" presId="urn:microsoft.com/office/officeart/2005/8/layout/hierarchy2"/>
    <dgm:cxn modelId="{D24347BB-52DB-4C4A-ADBD-48934305A9E8}" type="presParOf" srcId="{4DFC2980-CCC5-4115-B370-8ECAA069AE8D}" destId="{E97548E8-DDED-44D6-9371-BD979C2BF649}" srcOrd="0" destOrd="0" presId="urn:microsoft.com/office/officeart/2005/8/layout/hierarchy2"/>
    <dgm:cxn modelId="{99B68420-03AF-48E1-8705-FB19DBC2BBDF}" type="presParOf" srcId="{4DFC2980-CCC5-4115-B370-8ECAA069AE8D}" destId="{707D597C-F392-43CF-A51B-FCC297CC55CC}" srcOrd="1" destOrd="0" presId="urn:microsoft.com/office/officeart/2005/8/layout/hierarchy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IV Partnerství a spolupráce</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4.1 Podporovat spolupráci škol a školských zařízení</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4.1.1 Vzájemné informování škol a zřizovatelů</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E86B5372-DD90-44B8-ACCE-DE34CF0FE5E9}">
      <dgm:prSet/>
      <dgm:spPr/>
      <dgm:t>
        <a:bodyPr/>
        <a:lstStyle/>
        <a:p>
          <a:r>
            <a:rPr lang="cs-CZ"/>
            <a:t>4.2 Nastavit systém sdílení poznatků dobré praxe mezi shodnými i návaznými stupni vzdělávání</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4.3 Zapojit rodiče, další aktéry a širší veřejnost do činnosti škol</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4.2.1 Podpora efektivního systému diferencované spolupráce škol</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4.3.1 Zapojování rodičů do života škol</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35DAA1EE-BD11-47F9-B7AA-987CF830F96E}">
      <dgm:prSet/>
      <dgm:spPr/>
      <dgm:t>
        <a:bodyPr/>
        <a:lstStyle/>
        <a:p>
          <a:r>
            <a:rPr lang="cs-CZ"/>
            <a:t>Pravidelné čtvrtletní porady vedoucích PP Š/ŠZ</a:t>
          </a:r>
        </a:p>
      </dgm:t>
    </dgm:pt>
    <dgm:pt modelId="{02E6579A-1769-441F-857F-100F951E6196}" type="parTrans" cxnId="{DF02ED80-D139-46BC-8BBA-5250FC0F5AD0}">
      <dgm:prSet/>
      <dgm:spPr/>
      <dgm:t>
        <a:bodyPr/>
        <a:lstStyle/>
        <a:p>
          <a:endParaRPr lang="cs-CZ"/>
        </a:p>
      </dgm:t>
    </dgm:pt>
    <dgm:pt modelId="{EB276620-7453-4596-AEF8-9F182E758809}" type="sibTrans" cxnId="{DF02ED80-D139-46BC-8BBA-5250FC0F5AD0}">
      <dgm:prSet/>
      <dgm:spPr/>
      <dgm:t>
        <a:bodyPr/>
        <a:lstStyle/>
        <a:p>
          <a:endParaRPr lang="cs-CZ"/>
        </a:p>
      </dgm:t>
    </dgm:pt>
    <dgm:pt modelId="{EC3168BC-588A-49A4-838C-68E5FD2A6D85}">
      <dgm:prSet/>
      <dgm:spPr/>
      <dgm:t>
        <a:bodyPr/>
        <a:lstStyle/>
        <a:p>
          <a:r>
            <a:rPr lang="cs-CZ"/>
            <a:t>Činnost klubů (začínající učitelé, zkušení učitelé, ředitelé)</a:t>
          </a:r>
        </a:p>
      </dgm:t>
    </dgm:pt>
    <dgm:pt modelId="{02A1806B-E782-4522-BBB4-B885AA5C0C29}" type="parTrans" cxnId="{9239E1B6-FA7B-4997-B6E4-FD668F7C423C}">
      <dgm:prSet/>
      <dgm:spPr/>
      <dgm:t>
        <a:bodyPr/>
        <a:lstStyle/>
        <a:p>
          <a:endParaRPr lang="cs-CZ"/>
        </a:p>
      </dgm:t>
    </dgm:pt>
    <dgm:pt modelId="{A057C59B-108C-44BD-A4FA-702BF1A0D711}" type="sibTrans" cxnId="{9239E1B6-FA7B-4997-B6E4-FD668F7C423C}">
      <dgm:prSet/>
      <dgm:spPr/>
      <dgm:t>
        <a:bodyPr/>
        <a:lstStyle/>
        <a:p>
          <a:endParaRPr lang="cs-CZ"/>
        </a:p>
      </dgm:t>
    </dgm:pt>
    <dgm:pt modelId="{F10CAD20-9E9D-4567-B589-554034C2E6D4}">
      <dgm:prSet/>
      <dgm:spPr/>
      <dgm:t>
        <a:bodyPr/>
        <a:lstStyle/>
        <a:p>
          <a:r>
            <a:rPr lang="cs-CZ"/>
            <a:t>Konference</a:t>
          </a:r>
        </a:p>
      </dgm:t>
    </dgm:pt>
    <dgm:pt modelId="{DB55B643-B185-4C7C-A430-BEC125B7B6E2}" type="parTrans" cxnId="{0E552A47-2D31-4976-87E8-E48800F2BB36}">
      <dgm:prSet/>
      <dgm:spPr/>
      <dgm:t>
        <a:bodyPr/>
        <a:lstStyle/>
        <a:p>
          <a:endParaRPr lang="cs-CZ"/>
        </a:p>
      </dgm:t>
    </dgm:pt>
    <dgm:pt modelId="{68562260-649A-4FFC-9422-BC4129361B73}" type="sibTrans" cxnId="{0E552A47-2D31-4976-87E8-E48800F2BB36}">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3"/>
      <dgm:spPr/>
    </dgm:pt>
    <dgm:pt modelId="{2756E0ED-B596-4399-9F9B-6B3BAF98F07D}" type="pres">
      <dgm:prSet presAssocID="{411EB97D-8F08-41A3-B208-B25CFC3A47E0}" presName="connTx" presStyleLbl="parChTrans1D2" presStyleIdx="0" presStyleCnt="3"/>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3">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3"/>
      <dgm:spPr/>
    </dgm:pt>
    <dgm:pt modelId="{0F56D9EE-16F8-4BB5-970A-A9E84CDBFA1C}" type="pres">
      <dgm:prSet presAssocID="{2C5196BB-DF95-4C93-8AA3-A5425276FB84}" presName="connTx" presStyleLbl="parChTrans1D3" presStyleIdx="0" presStyleCnt="3"/>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3">
        <dgm:presLayoutVars>
          <dgm:chPref val="3"/>
        </dgm:presLayoutVars>
      </dgm:prSet>
      <dgm:spPr/>
    </dgm:pt>
    <dgm:pt modelId="{15F08FF0-9D57-43DC-8F4E-9F712B53F50D}" type="pres">
      <dgm:prSet presAssocID="{B030D5C4-043E-49ED-9103-BFA6E83D3820}" presName="level3hierChild" presStyleCnt="0"/>
      <dgm:spPr/>
    </dgm:pt>
    <dgm:pt modelId="{0B087523-F622-418B-B3E9-8A20E1B1B649}" type="pres">
      <dgm:prSet presAssocID="{02E6579A-1769-441F-857F-100F951E6196}" presName="conn2-1" presStyleLbl="parChTrans1D4" presStyleIdx="0" presStyleCnt="3"/>
      <dgm:spPr/>
    </dgm:pt>
    <dgm:pt modelId="{099DEE3B-FF5E-4A4E-A9BE-B1962D42724C}" type="pres">
      <dgm:prSet presAssocID="{02E6579A-1769-441F-857F-100F951E6196}" presName="connTx" presStyleLbl="parChTrans1D4" presStyleIdx="0" presStyleCnt="3"/>
      <dgm:spPr/>
    </dgm:pt>
    <dgm:pt modelId="{A8BE6A10-23C6-4760-8A07-1E9FD888C345}" type="pres">
      <dgm:prSet presAssocID="{35DAA1EE-BD11-47F9-B7AA-987CF830F96E}" presName="root2" presStyleCnt="0"/>
      <dgm:spPr/>
    </dgm:pt>
    <dgm:pt modelId="{CAD8C423-2117-4DFB-BEC5-51EE9A2AB8FF}" type="pres">
      <dgm:prSet presAssocID="{35DAA1EE-BD11-47F9-B7AA-987CF830F96E}" presName="LevelTwoTextNode" presStyleLbl="node4" presStyleIdx="0" presStyleCnt="3">
        <dgm:presLayoutVars>
          <dgm:chPref val="3"/>
        </dgm:presLayoutVars>
      </dgm:prSet>
      <dgm:spPr/>
    </dgm:pt>
    <dgm:pt modelId="{6F62A081-F304-48A0-BDF9-BB3C54091807}" type="pres">
      <dgm:prSet presAssocID="{35DAA1EE-BD11-47F9-B7AA-987CF830F96E}" presName="level3hierChild" presStyleCnt="0"/>
      <dgm:spPr/>
    </dgm:pt>
    <dgm:pt modelId="{0E218F02-5CAF-49D7-9492-947BF953FEB2}" type="pres">
      <dgm:prSet presAssocID="{2FD2C352-D8BF-45E6-A202-7C25B7D69839}" presName="conn2-1" presStyleLbl="parChTrans1D2" presStyleIdx="1" presStyleCnt="3"/>
      <dgm:spPr/>
    </dgm:pt>
    <dgm:pt modelId="{B03A735B-F52A-42CE-A687-54DABD885330}" type="pres">
      <dgm:prSet presAssocID="{2FD2C352-D8BF-45E6-A202-7C25B7D69839}" presName="connTx" presStyleLbl="parChTrans1D2" presStyleIdx="1" presStyleCnt="3"/>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3">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3"/>
      <dgm:spPr/>
    </dgm:pt>
    <dgm:pt modelId="{ECD32457-68A8-4062-A639-5BCEF9C77E0A}" type="pres">
      <dgm:prSet presAssocID="{37214FB8-FEC3-4762-99D0-F1CC10D49962}" presName="connTx" presStyleLbl="parChTrans1D3" presStyleIdx="1" presStyleCnt="3"/>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3">
        <dgm:presLayoutVars>
          <dgm:chPref val="3"/>
        </dgm:presLayoutVars>
      </dgm:prSet>
      <dgm:spPr/>
    </dgm:pt>
    <dgm:pt modelId="{7C6FD744-3C1D-47A4-915D-0CE6A6AE6A27}" type="pres">
      <dgm:prSet presAssocID="{29E8F1B4-243F-48DB-82A4-D5E626429DC3}" presName="level3hierChild" presStyleCnt="0"/>
      <dgm:spPr/>
    </dgm:pt>
    <dgm:pt modelId="{41B3C3E4-3191-420C-9E68-DF1218088248}" type="pres">
      <dgm:prSet presAssocID="{02A1806B-E782-4522-BBB4-B885AA5C0C29}" presName="conn2-1" presStyleLbl="parChTrans1D4" presStyleIdx="1" presStyleCnt="3"/>
      <dgm:spPr/>
    </dgm:pt>
    <dgm:pt modelId="{FA34E2FD-C036-4218-B47A-0B4D675EBB67}" type="pres">
      <dgm:prSet presAssocID="{02A1806B-E782-4522-BBB4-B885AA5C0C29}" presName="connTx" presStyleLbl="parChTrans1D4" presStyleIdx="1" presStyleCnt="3"/>
      <dgm:spPr/>
    </dgm:pt>
    <dgm:pt modelId="{FCB8A470-2D09-43D0-9E49-ABE215A282ED}" type="pres">
      <dgm:prSet presAssocID="{EC3168BC-588A-49A4-838C-68E5FD2A6D85}" presName="root2" presStyleCnt="0"/>
      <dgm:spPr/>
    </dgm:pt>
    <dgm:pt modelId="{8FFE4526-7490-4D48-B89D-FD897E315E94}" type="pres">
      <dgm:prSet presAssocID="{EC3168BC-588A-49A4-838C-68E5FD2A6D85}" presName="LevelTwoTextNode" presStyleLbl="node4" presStyleIdx="1" presStyleCnt="3">
        <dgm:presLayoutVars>
          <dgm:chPref val="3"/>
        </dgm:presLayoutVars>
      </dgm:prSet>
      <dgm:spPr/>
    </dgm:pt>
    <dgm:pt modelId="{EF365F89-ACE0-430A-99B2-CDA09E394C8D}" type="pres">
      <dgm:prSet presAssocID="{EC3168BC-588A-49A4-838C-68E5FD2A6D85}" presName="level3hierChild" presStyleCnt="0"/>
      <dgm:spPr/>
    </dgm:pt>
    <dgm:pt modelId="{2BEE88DF-94B0-4F5D-A0BF-AA169CA87245}" type="pres">
      <dgm:prSet presAssocID="{DB55B643-B185-4C7C-A430-BEC125B7B6E2}" presName="conn2-1" presStyleLbl="parChTrans1D4" presStyleIdx="2" presStyleCnt="3"/>
      <dgm:spPr/>
    </dgm:pt>
    <dgm:pt modelId="{7B226611-4532-45D7-A957-6391606F349A}" type="pres">
      <dgm:prSet presAssocID="{DB55B643-B185-4C7C-A430-BEC125B7B6E2}" presName="connTx" presStyleLbl="parChTrans1D4" presStyleIdx="2" presStyleCnt="3"/>
      <dgm:spPr/>
    </dgm:pt>
    <dgm:pt modelId="{B7859790-FD53-4555-9CB9-D7E11AF20955}" type="pres">
      <dgm:prSet presAssocID="{F10CAD20-9E9D-4567-B589-554034C2E6D4}" presName="root2" presStyleCnt="0"/>
      <dgm:spPr/>
    </dgm:pt>
    <dgm:pt modelId="{66528823-0B7F-4187-944B-0713B99BE425}" type="pres">
      <dgm:prSet presAssocID="{F10CAD20-9E9D-4567-B589-554034C2E6D4}" presName="LevelTwoTextNode" presStyleLbl="node4" presStyleIdx="2" presStyleCnt="3">
        <dgm:presLayoutVars>
          <dgm:chPref val="3"/>
        </dgm:presLayoutVars>
      </dgm:prSet>
      <dgm:spPr/>
    </dgm:pt>
    <dgm:pt modelId="{B5A7BDEC-175F-4684-9B53-5E2EA961A507}" type="pres">
      <dgm:prSet presAssocID="{F10CAD20-9E9D-4567-B589-554034C2E6D4}" presName="level3hierChild" presStyleCnt="0"/>
      <dgm:spPr/>
    </dgm:pt>
    <dgm:pt modelId="{6926F07F-AECD-44AB-BB85-B5C95D8008BA}" type="pres">
      <dgm:prSet presAssocID="{1B6654C8-415C-4040-BE70-610C7A699EF7}" presName="conn2-1" presStyleLbl="parChTrans1D2" presStyleIdx="2" presStyleCnt="3"/>
      <dgm:spPr/>
    </dgm:pt>
    <dgm:pt modelId="{4B3BB34E-E63F-49B0-AEEE-AB37A3AD416D}" type="pres">
      <dgm:prSet presAssocID="{1B6654C8-415C-4040-BE70-610C7A699EF7}" presName="connTx" presStyleLbl="parChTrans1D2" presStyleIdx="2" presStyleCnt="3"/>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3">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2" presStyleCnt="3"/>
      <dgm:spPr/>
    </dgm:pt>
    <dgm:pt modelId="{8310F016-88CE-4CF6-8493-2530D33AF26E}" type="pres">
      <dgm:prSet presAssocID="{F7E381A3-36C7-4D0E-9968-B41F544B22EC}" presName="connTx" presStyleLbl="parChTrans1D3" presStyleIdx="2" presStyleCnt="3"/>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2" presStyleCnt="3">
        <dgm:presLayoutVars>
          <dgm:chPref val="3"/>
        </dgm:presLayoutVars>
      </dgm:prSet>
      <dgm:spPr/>
    </dgm:pt>
    <dgm:pt modelId="{035CCF16-7F7B-460A-AE20-A693BE925C20}" type="pres">
      <dgm:prSet presAssocID="{5B02F3F7-6F94-48D2-BB51-083B4BEBB43F}" presName="level3hierChild" presStyleCnt="0"/>
      <dgm:spPr/>
    </dgm:pt>
  </dgm:ptLst>
  <dgm:cxnLst>
    <dgm:cxn modelId="{BC378A06-14C4-49F7-9DA8-CDB091EB9BE6}" type="presOf" srcId="{2C5196BB-DF95-4C93-8AA3-A5425276FB84}" destId="{AEBDA0CE-7B1F-4910-A8A6-8F0E16B15355}" srcOrd="0" destOrd="0" presId="urn:microsoft.com/office/officeart/2005/8/layout/hierarchy2"/>
    <dgm:cxn modelId="{0AD55E0E-42C4-4CE7-B5D8-F3AAE4A173F5}" type="presOf" srcId="{411EB97D-8F08-41A3-B208-B25CFC3A47E0}" destId="{2756E0ED-B596-4399-9F9B-6B3BAF98F07D}" srcOrd="1"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BF3C5717-0F47-418A-B1FE-42127AE5A1DF}" type="presOf" srcId="{29E8F1B4-243F-48DB-82A4-D5E626429DC3}" destId="{9AA5C4A2-27D5-4D8A-A552-B979A36E1922}" srcOrd="0" destOrd="0" presId="urn:microsoft.com/office/officeart/2005/8/layout/hierarchy2"/>
    <dgm:cxn modelId="{7293FA19-3D5E-4290-AC69-0A6567CBE7C3}" type="presOf" srcId="{F7E381A3-36C7-4D0E-9968-B41F544B22EC}" destId="{808099CF-ED4D-49D6-BEA1-F316EAB156E6}" srcOrd="0" destOrd="0" presId="urn:microsoft.com/office/officeart/2005/8/layout/hierarchy2"/>
    <dgm:cxn modelId="{D06B921F-ED31-4F35-9358-03F492A83A6D}" type="presOf" srcId="{02A1806B-E782-4522-BBB4-B885AA5C0C29}" destId="{41B3C3E4-3191-420C-9E68-DF1218088248}" srcOrd="0"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4E06E128-54CD-4B71-92BA-538039BD3F8A}" srcId="{A138C74E-F343-44A2-B05B-FB1D9BF4B59C}" destId="{B030D5C4-043E-49ED-9103-BFA6E83D3820}" srcOrd="0" destOrd="0" parTransId="{2C5196BB-DF95-4C93-8AA3-A5425276FB84}" sibTransId="{D70328B1-6A22-45DE-AE00-AF1235A2654D}"/>
    <dgm:cxn modelId="{93A0CC30-B143-402F-83F7-D7A0E0201B47}" type="presOf" srcId="{EC3168BC-588A-49A4-838C-68E5FD2A6D85}" destId="{8FFE4526-7490-4D48-B89D-FD897E315E94}" srcOrd="0" destOrd="0" presId="urn:microsoft.com/office/officeart/2005/8/layout/hierarchy2"/>
    <dgm:cxn modelId="{14408934-0672-42AE-9EC2-98B13B70E694}" type="presOf" srcId="{F7E381A3-36C7-4D0E-9968-B41F544B22EC}" destId="{8310F016-88CE-4CF6-8493-2530D33AF26E}" srcOrd="1" destOrd="0" presId="urn:microsoft.com/office/officeart/2005/8/layout/hierarchy2"/>
    <dgm:cxn modelId="{AD3BA75D-7D8D-43C4-849E-FC7BF5C86D2C}" type="presOf" srcId="{DB55B643-B185-4C7C-A430-BEC125B7B6E2}" destId="{2BEE88DF-94B0-4F5D-A0BF-AA169CA87245}" srcOrd="0" destOrd="0" presId="urn:microsoft.com/office/officeart/2005/8/layout/hierarchy2"/>
    <dgm:cxn modelId="{2DA0D661-C328-4230-8AB4-C7EF0B29B92B}" type="presOf" srcId="{35DAA1EE-BD11-47F9-B7AA-987CF830F96E}" destId="{CAD8C423-2117-4DFB-BEC5-51EE9A2AB8FF}" srcOrd="0" destOrd="0" presId="urn:microsoft.com/office/officeart/2005/8/layout/hierarchy2"/>
    <dgm:cxn modelId="{0E552A47-2D31-4976-87E8-E48800F2BB36}" srcId="{29E8F1B4-243F-48DB-82A4-D5E626429DC3}" destId="{F10CAD20-9E9D-4567-B589-554034C2E6D4}" srcOrd="1" destOrd="0" parTransId="{DB55B643-B185-4C7C-A430-BEC125B7B6E2}" sibTransId="{68562260-649A-4FFC-9422-BC4129361B73}"/>
    <dgm:cxn modelId="{3C425B47-9FD6-4179-871F-52716502AA29}" type="presOf" srcId="{A138C74E-F343-44A2-B05B-FB1D9BF4B59C}" destId="{AAEE6DA5-1118-44E2-8DCC-B739D9C150D2}" srcOrd="0" destOrd="0" presId="urn:microsoft.com/office/officeart/2005/8/layout/hierarchy2"/>
    <dgm:cxn modelId="{48049778-8119-487E-BF83-0DAF2792DFD2}" type="presOf" srcId="{E86B5372-DD90-44B8-ACCE-DE34CF0FE5E9}" destId="{D0948124-0A0B-4B16-8415-E2A153CF34BF}" srcOrd="0" destOrd="0" presId="urn:microsoft.com/office/officeart/2005/8/layout/hierarchy2"/>
    <dgm:cxn modelId="{C61C395A-0A4C-48B8-8256-240507FA1A70}" type="presOf" srcId="{02E6579A-1769-441F-857F-100F951E6196}" destId="{0B087523-F622-418B-B3E9-8A20E1B1B649}" srcOrd="0" destOrd="0" presId="urn:microsoft.com/office/officeart/2005/8/layout/hierarchy2"/>
    <dgm:cxn modelId="{08F83D7C-264F-4B11-9BE0-AC5751BD1C13}" type="presOf" srcId="{2FD2C352-D8BF-45E6-A202-7C25B7D69839}" destId="{B03A735B-F52A-42CE-A687-54DABD885330}" srcOrd="1" destOrd="0" presId="urn:microsoft.com/office/officeart/2005/8/layout/hierarchy2"/>
    <dgm:cxn modelId="{DF02ED80-D139-46BC-8BBA-5250FC0F5AD0}" srcId="{B030D5C4-043E-49ED-9103-BFA6E83D3820}" destId="{35DAA1EE-BD11-47F9-B7AA-987CF830F96E}" srcOrd="0" destOrd="0" parTransId="{02E6579A-1769-441F-857F-100F951E6196}" sibTransId="{EB276620-7453-4596-AEF8-9F182E758809}"/>
    <dgm:cxn modelId="{11866188-0B3D-4196-887E-1A5408B5A497}" srcId="{E6C483D0-8F5D-439C-A43D-E648F8AB958F}" destId="{E86B5372-DD90-44B8-ACCE-DE34CF0FE5E9}" srcOrd="1" destOrd="0" parTransId="{2FD2C352-D8BF-45E6-A202-7C25B7D69839}" sibTransId="{4C025F24-B542-4D7F-83E3-52904FAD7C9E}"/>
    <dgm:cxn modelId="{C3312D92-F0CA-4EBB-B2B3-5FA527FB33B3}" type="presOf" srcId="{2FD2C352-D8BF-45E6-A202-7C25B7D69839}" destId="{0E218F02-5CAF-49D7-9492-947BF953FEB2}" srcOrd="0" destOrd="0" presId="urn:microsoft.com/office/officeart/2005/8/layout/hierarchy2"/>
    <dgm:cxn modelId="{5BF9C89A-6706-4874-858A-19DBAD10E2C3}" type="presOf" srcId="{37214FB8-FEC3-4762-99D0-F1CC10D49962}" destId="{38A91A4F-4119-4C2E-99EF-F8FD7DED57E3}" srcOrd="0" destOrd="0" presId="urn:microsoft.com/office/officeart/2005/8/layout/hierarchy2"/>
    <dgm:cxn modelId="{B837AF9F-02DD-4748-9EF6-6B0E2B59C4D7}" type="presOf" srcId="{84B6E313-4AA3-429A-8112-6C2EFDDCC1D5}" destId="{281D2A40-5513-4B3A-A948-7DF6ADAA47FA}" srcOrd="0" destOrd="0" presId="urn:microsoft.com/office/officeart/2005/8/layout/hierarchy2"/>
    <dgm:cxn modelId="{3985B79F-1B8C-4AA9-BECA-0F5E4CAA89ED}" type="presOf" srcId="{2C5196BB-DF95-4C93-8AA3-A5425276FB84}" destId="{0F56D9EE-16F8-4BB5-970A-A9E84CDBFA1C}" srcOrd="1" destOrd="0" presId="urn:microsoft.com/office/officeart/2005/8/layout/hierarchy2"/>
    <dgm:cxn modelId="{074DD5AC-8739-44F6-B74C-01AE5A1A4B0A}" type="presOf" srcId="{37214FB8-FEC3-4762-99D0-F1CC10D49962}" destId="{ECD32457-68A8-4062-A639-5BCEF9C77E0A}" srcOrd="1" destOrd="0" presId="urn:microsoft.com/office/officeart/2005/8/layout/hierarchy2"/>
    <dgm:cxn modelId="{7DF7B5B6-E41F-4EBC-AC01-F220B3BB051F}" type="presOf" srcId="{DB55B643-B185-4C7C-A430-BEC125B7B6E2}" destId="{7B226611-4532-45D7-A957-6391606F349A}" srcOrd="1" destOrd="0" presId="urn:microsoft.com/office/officeart/2005/8/layout/hierarchy2"/>
    <dgm:cxn modelId="{9239E1B6-FA7B-4997-B6E4-FD668F7C423C}" srcId="{29E8F1B4-243F-48DB-82A4-D5E626429DC3}" destId="{EC3168BC-588A-49A4-838C-68E5FD2A6D85}" srcOrd="0" destOrd="0" parTransId="{02A1806B-E782-4522-BBB4-B885AA5C0C29}" sibTransId="{A057C59B-108C-44BD-A4FA-702BF1A0D711}"/>
    <dgm:cxn modelId="{E77349B7-2507-4447-A59B-AC4D7542A3C1}" srcId="{E6C483D0-8F5D-439C-A43D-E648F8AB958F}" destId="{A138C74E-F343-44A2-B05B-FB1D9BF4B59C}" srcOrd="0" destOrd="0" parTransId="{411EB97D-8F08-41A3-B208-B25CFC3A47E0}" sibTransId="{39CE7D9C-78EE-4B38-801B-2E8C25C49DC0}"/>
    <dgm:cxn modelId="{DB4C22C1-2787-436A-8F22-7FC69C9DE220}" type="presOf" srcId="{411EB97D-8F08-41A3-B208-B25CFC3A47E0}" destId="{1607298D-544A-40DA-912B-FDA500045A4A}" srcOrd="0" destOrd="0" presId="urn:microsoft.com/office/officeart/2005/8/layout/hierarchy2"/>
    <dgm:cxn modelId="{02D435C3-BD97-4D82-B4DD-606AAA4A1B28}" type="presOf" srcId="{6C7389B0-AC55-4559-BF0A-9653749543AF}" destId="{D245AC9E-B942-47A2-88E4-1DB99C2F38C9}" srcOrd="0" destOrd="0" presId="urn:microsoft.com/office/officeart/2005/8/layout/hierarchy2"/>
    <dgm:cxn modelId="{800B53C5-1A47-4A0A-83B9-DFEF8E47E3B9}" type="presOf" srcId="{B030D5C4-043E-49ED-9103-BFA6E83D3820}" destId="{35099071-9F27-43D2-B66F-5780FEEE42BE}" srcOrd="0" destOrd="0" presId="urn:microsoft.com/office/officeart/2005/8/layout/hierarchy2"/>
    <dgm:cxn modelId="{9C4C3CCE-A65C-4CFD-936E-41CED1E5641E}" type="presOf" srcId="{1B6654C8-415C-4040-BE70-610C7A699EF7}" destId="{6926F07F-AECD-44AB-BB85-B5C95D8008BA}" srcOrd="0" destOrd="0" presId="urn:microsoft.com/office/officeart/2005/8/layout/hierarchy2"/>
    <dgm:cxn modelId="{8CA06DD3-5417-45C1-8116-2E163DAE2F6C}" type="presOf" srcId="{02A1806B-E782-4522-BBB4-B885AA5C0C29}" destId="{FA34E2FD-C036-4218-B47A-0B4D675EBB67}" srcOrd="1" destOrd="0" presId="urn:microsoft.com/office/officeart/2005/8/layout/hierarchy2"/>
    <dgm:cxn modelId="{B8DA36D6-1CE0-43F0-8415-35215D190614}" type="presOf" srcId="{F10CAD20-9E9D-4567-B589-554034C2E6D4}" destId="{66528823-0B7F-4187-944B-0713B99BE425}" srcOrd="0" destOrd="0" presId="urn:microsoft.com/office/officeart/2005/8/layout/hierarchy2"/>
    <dgm:cxn modelId="{EE7D77E3-9919-4E53-9EC4-5A3531B964D5}" type="presOf" srcId="{1B6654C8-415C-4040-BE70-610C7A699EF7}" destId="{4B3BB34E-E63F-49B0-AEEE-AB37A3AD416D}" srcOrd="1" destOrd="0" presId="urn:microsoft.com/office/officeart/2005/8/layout/hierarchy2"/>
    <dgm:cxn modelId="{480A4DED-D05F-4FEE-92BB-6DD318B67D70}" type="presOf" srcId="{5B02F3F7-6F94-48D2-BB51-083B4BEBB43F}" destId="{58D262E4-F46A-4718-903E-11C302F4F421}"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0DB296F5-02A0-43C6-95F4-56303E71C6B9}" srcId="{6C7389B0-AC55-4559-BF0A-9653749543AF}" destId="{E6C483D0-8F5D-439C-A43D-E648F8AB958F}" srcOrd="0" destOrd="0" parTransId="{83ED6172-F439-4A97-9EC1-C50912ADCBF6}" sibTransId="{6A14864E-3822-4992-948D-A3EE487F7ED3}"/>
    <dgm:cxn modelId="{2096ABF9-EAD6-436D-A0F9-25FFD28728DF}" type="presOf" srcId="{E6C483D0-8F5D-439C-A43D-E648F8AB958F}" destId="{CB67056D-E62D-4AAF-94A8-F428D8B91A7C}" srcOrd="0" destOrd="0" presId="urn:microsoft.com/office/officeart/2005/8/layout/hierarchy2"/>
    <dgm:cxn modelId="{17A7A5FF-C87B-4A28-A2F1-0BBA17589CFB}" type="presOf" srcId="{02E6579A-1769-441F-857F-100F951E6196}" destId="{099DEE3B-FF5E-4A4E-A9BE-B1962D42724C}" srcOrd="1" destOrd="0" presId="urn:microsoft.com/office/officeart/2005/8/layout/hierarchy2"/>
    <dgm:cxn modelId="{F533B2AD-F15D-4953-8B5B-496E25C8800A}" type="presParOf" srcId="{D245AC9E-B942-47A2-88E4-1DB99C2F38C9}" destId="{1FFBF6B1-BEC9-48B8-B83A-BD2FDC96A7FC}" srcOrd="0" destOrd="0" presId="urn:microsoft.com/office/officeart/2005/8/layout/hierarchy2"/>
    <dgm:cxn modelId="{27DFA858-67C7-4F69-B449-7CAAF7308CC8}" type="presParOf" srcId="{1FFBF6B1-BEC9-48B8-B83A-BD2FDC96A7FC}" destId="{CB67056D-E62D-4AAF-94A8-F428D8B91A7C}" srcOrd="0" destOrd="0" presId="urn:microsoft.com/office/officeart/2005/8/layout/hierarchy2"/>
    <dgm:cxn modelId="{F40BD7F4-18DB-4E5F-B619-88768F9F6559}" type="presParOf" srcId="{1FFBF6B1-BEC9-48B8-B83A-BD2FDC96A7FC}" destId="{AD1A7A6B-8FD9-4CA5-B75D-BC08E25EB1D0}" srcOrd="1" destOrd="0" presId="urn:microsoft.com/office/officeart/2005/8/layout/hierarchy2"/>
    <dgm:cxn modelId="{5AE82CDD-6503-458F-891C-0ACF905B86C0}" type="presParOf" srcId="{AD1A7A6B-8FD9-4CA5-B75D-BC08E25EB1D0}" destId="{1607298D-544A-40DA-912B-FDA500045A4A}" srcOrd="0" destOrd="0" presId="urn:microsoft.com/office/officeart/2005/8/layout/hierarchy2"/>
    <dgm:cxn modelId="{CBAB098B-15D2-4687-97FE-38B4B6605FC5}" type="presParOf" srcId="{1607298D-544A-40DA-912B-FDA500045A4A}" destId="{2756E0ED-B596-4399-9F9B-6B3BAF98F07D}" srcOrd="0" destOrd="0" presId="urn:microsoft.com/office/officeart/2005/8/layout/hierarchy2"/>
    <dgm:cxn modelId="{C6238A27-6243-4F1D-8A3F-D59F4DA61895}" type="presParOf" srcId="{AD1A7A6B-8FD9-4CA5-B75D-BC08E25EB1D0}" destId="{00FA5DDC-094E-4057-9510-336A89588B2C}" srcOrd="1" destOrd="0" presId="urn:microsoft.com/office/officeart/2005/8/layout/hierarchy2"/>
    <dgm:cxn modelId="{253BCC9D-925C-4B27-BD25-B241C1BA5202}" type="presParOf" srcId="{00FA5DDC-094E-4057-9510-336A89588B2C}" destId="{AAEE6DA5-1118-44E2-8DCC-B739D9C150D2}" srcOrd="0" destOrd="0" presId="urn:microsoft.com/office/officeart/2005/8/layout/hierarchy2"/>
    <dgm:cxn modelId="{86CAC312-E78B-4EB3-8894-DEFF844FD28B}" type="presParOf" srcId="{00FA5DDC-094E-4057-9510-336A89588B2C}" destId="{1F705EB5-BCF7-4C89-B3ED-9C931CA89A42}" srcOrd="1" destOrd="0" presId="urn:microsoft.com/office/officeart/2005/8/layout/hierarchy2"/>
    <dgm:cxn modelId="{EC66C607-3CFE-44AF-AAF4-039FB6C2C6D2}" type="presParOf" srcId="{1F705EB5-BCF7-4C89-B3ED-9C931CA89A42}" destId="{AEBDA0CE-7B1F-4910-A8A6-8F0E16B15355}" srcOrd="0" destOrd="0" presId="urn:microsoft.com/office/officeart/2005/8/layout/hierarchy2"/>
    <dgm:cxn modelId="{9C539D67-54CA-4CCC-BABD-00ED992EC8F6}" type="presParOf" srcId="{AEBDA0CE-7B1F-4910-A8A6-8F0E16B15355}" destId="{0F56D9EE-16F8-4BB5-970A-A9E84CDBFA1C}" srcOrd="0" destOrd="0" presId="urn:microsoft.com/office/officeart/2005/8/layout/hierarchy2"/>
    <dgm:cxn modelId="{ACDD1F1F-B378-426A-AFB4-EB184C1F179D}" type="presParOf" srcId="{1F705EB5-BCF7-4C89-B3ED-9C931CA89A42}" destId="{B5FA3F29-F72C-4D40-9F66-E91482270D05}" srcOrd="1" destOrd="0" presId="urn:microsoft.com/office/officeart/2005/8/layout/hierarchy2"/>
    <dgm:cxn modelId="{409E39F0-4B4C-40A8-8472-5EECB9309C13}" type="presParOf" srcId="{B5FA3F29-F72C-4D40-9F66-E91482270D05}" destId="{35099071-9F27-43D2-B66F-5780FEEE42BE}" srcOrd="0" destOrd="0" presId="urn:microsoft.com/office/officeart/2005/8/layout/hierarchy2"/>
    <dgm:cxn modelId="{EC2FF9CB-AD5D-450B-A00B-50E05F9088E7}" type="presParOf" srcId="{B5FA3F29-F72C-4D40-9F66-E91482270D05}" destId="{15F08FF0-9D57-43DC-8F4E-9F712B53F50D}" srcOrd="1" destOrd="0" presId="urn:microsoft.com/office/officeart/2005/8/layout/hierarchy2"/>
    <dgm:cxn modelId="{8047EEA7-9FB5-471D-AF7B-B4B79D7FE92B}" type="presParOf" srcId="{15F08FF0-9D57-43DC-8F4E-9F712B53F50D}" destId="{0B087523-F622-418B-B3E9-8A20E1B1B649}" srcOrd="0" destOrd="0" presId="urn:microsoft.com/office/officeart/2005/8/layout/hierarchy2"/>
    <dgm:cxn modelId="{AA5FAA40-1CD8-4F0A-AFC9-AF3939C033BC}" type="presParOf" srcId="{0B087523-F622-418B-B3E9-8A20E1B1B649}" destId="{099DEE3B-FF5E-4A4E-A9BE-B1962D42724C}" srcOrd="0" destOrd="0" presId="urn:microsoft.com/office/officeart/2005/8/layout/hierarchy2"/>
    <dgm:cxn modelId="{42F796FD-F17C-4F8F-9B74-228432609FE0}" type="presParOf" srcId="{15F08FF0-9D57-43DC-8F4E-9F712B53F50D}" destId="{A8BE6A10-23C6-4760-8A07-1E9FD888C345}" srcOrd="1" destOrd="0" presId="urn:microsoft.com/office/officeart/2005/8/layout/hierarchy2"/>
    <dgm:cxn modelId="{9F0A59DD-A72C-4D25-BA7E-F475BA619A55}" type="presParOf" srcId="{A8BE6A10-23C6-4760-8A07-1E9FD888C345}" destId="{CAD8C423-2117-4DFB-BEC5-51EE9A2AB8FF}" srcOrd="0" destOrd="0" presId="urn:microsoft.com/office/officeart/2005/8/layout/hierarchy2"/>
    <dgm:cxn modelId="{8B925FEE-E621-4E36-A929-AA650AEC9596}" type="presParOf" srcId="{A8BE6A10-23C6-4760-8A07-1E9FD888C345}" destId="{6F62A081-F304-48A0-BDF9-BB3C54091807}" srcOrd="1" destOrd="0" presId="urn:microsoft.com/office/officeart/2005/8/layout/hierarchy2"/>
    <dgm:cxn modelId="{FE94453F-F050-4514-954B-7B1ABCC702FE}" type="presParOf" srcId="{AD1A7A6B-8FD9-4CA5-B75D-BC08E25EB1D0}" destId="{0E218F02-5CAF-49D7-9492-947BF953FEB2}" srcOrd="2" destOrd="0" presId="urn:microsoft.com/office/officeart/2005/8/layout/hierarchy2"/>
    <dgm:cxn modelId="{A5953A50-78EB-4F5D-A57E-3BEBCBF94742}" type="presParOf" srcId="{0E218F02-5CAF-49D7-9492-947BF953FEB2}" destId="{B03A735B-F52A-42CE-A687-54DABD885330}" srcOrd="0" destOrd="0" presId="urn:microsoft.com/office/officeart/2005/8/layout/hierarchy2"/>
    <dgm:cxn modelId="{BC2AB72D-0573-4A12-B650-2465C35D7741}" type="presParOf" srcId="{AD1A7A6B-8FD9-4CA5-B75D-BC08E25EB1D0}" destId="{DBECF0F1-9301-40CA-A1CB-B007777F5620}" srcOrd="3" destOrd="0" presId="urn:microsoft.com/office/officeart/2005/8/layout/hierarchy2"/>
    <dgm:cxn modelId="{736ED9A6-6BEE-4CBB-9BEB-CB1FE6DEEB04}" type="presParOf" srcId="{DBECF0F1-9301-40CA-A1CB-B007777F5620}" destId="{D0948124-0A0B-4B16-8415-E2A153CF34BF}" srcOrd="0" destOrd="0" presId="urn:microsoft.com/office/officeart/2005/8/layout/hierarchy2"/>
    <dgm:cxn modelId="{01BA31B6-0CF5-4F86-8122-785BBADAE617}" type="presParOf" srcId="{DBECF0F1-9301-40CA-A1CB-B007777F5620}" destId="{60CB1F82-1DFE-4B87-827F-500BEEE4E63B}" srcOrd="1" destOrd="0" presId="urn:microsoft.com/office/officeart/2005/8/layout/hierarchy2"/>
    <dgm:cxn modelId="{4A285C16-095F-45AD-97C6-B79D05C843B3}" type="presParOf" srcId="{60CB1F82-1DFE-4B87-827F-500BEEE4E63B}" destId="{38A91A4F-4119-4C2E-99EF-F8FD7DED57E3}" srcOrd="0" destOrd="0" presId="urn:microsoft.com/office/officeart/2005/8/layout/hierarchy2"/>
    <dgm:cxn modelId="{539D6A20-6B8C-452A-8D79-25CAA62B2EDA}" type="presParOf" srcId="{38A91A4F-4119-4C2E-99EF-F8FD7DED57E3}" destId="{ECD32457-68A8-4062-A639-5BCEF9C77E0A}" srcOrd="0" destOrd="0" presId="urn:microsoft.com/office/officeart/2005/8/layout/hierarchy2"/>
    <dgm:cxn modelId="{CAED0144-7031-4612-A02D-4D5A150AF6EA}" type="presParOf" srcId="{60CB1F82-1DFE-4B87-827F-500BEEE4E63B}" destId="{A31B713B-1D97-431A-AD06-3717394BD580}" srcOrd="1" destOrd="0" presId="urn:microsoft.com/office/officeart/2005/8/layout/hierarchy2"/>
    <dgm:cxn modelId="{68B37143-F7E8-4D0F-9046-34981C7B1EFD}" type="presParOf" srcId="{A31B713B-1D97-431A-AD06-3717394BD580}" destId="{9AA5C4A2-27D5-4D8A-A552-B979A36E1922}" srcOrd="0" destOrd="0" presId="urn:microsoft.com/office/officeart/2005/8/layout/hierarchy2"/>
    <dgm:cxn modelId="{309F21B6-431C-42CE-B159-CBF4EE89B4F3}" type="presParOf" srcId="{A31B713B-1D97-431A-AD06-3717394BD580}" destId="{7C6FD744-3C1D-47A4-915D-0CE6A6AE6A27}" srcOrd="1" destOrd="0" presId="urn:microsoft.com/office/officeart/2005/8/layout/hierarchy2"/>
    <dgm:cxn modelId="{A4D2D52C-66AC-4511-AC99-E3459A5C2D10}" type="presParOf" srcId="{7C6FD744-3C1D-47A4-915D-0CE6A6AE6A27}" destId="{41B3C3E4-3191-420C-9E68-DF1218088248}" srcOrd="0" destOrd="0" presId="urn:microsoft.com/office/officeart/2005/8/layout/hierarchy2"/>
    <dgm:cxn modelId="{D58E268E-ED92-4110-9E92-97073E968B1C}" type="presParOf" srcId="{41B3C3E4-3191-420C-9E68-DF1218088248}" destId="{FA34E2FD-C036-4218-B47A-0B4D675EBB67}" srcOrd="0" destOrd="0" presId="urn:microsoft.com/office/officeart/2005/8/layout/hierarchy2"/>
    <dgm:cxn modelId="{1D40F9F0-BC90-445E-8EFC-193C0B8C2122}" type="presParOf" srcId="{7C6FD744-3C1D-47A4-915D-0CE6A6AE6A27}" destId="{FCB8A470-2D09-43D0-9E49-ABE215A282ED}" srcOrd="1" destOrd="0" presId="urn:microsoft.com/office/officeart/2005/8/layout/hierarchy2"/>
    <dgm:cxn modelId="{B145ADD5-3B1D-4A75-93E8-408FE1CE5EC6}" type="presParOf" srcId="{FCB8A470-2D09-43D0-9E49-ABE215A282ED}" destId="{8FFE4526-7490-4D48-B89D-FD897E315E94}" srcOrd="0" destOrd="0" presId="urn:microsoft.com/office/officeart/2005/8/layout/hierarchy2"/>
    <dgm:cxn modelId="{B7CEBCD6-7F62-40EC-8FA3-89F7D01138B3}" type="presParOf" srcId="{FCB8A470-2D09-43D0-9E49-ABE215A282ED}" destId="{EF365F89-ACE0-430A-99B2-CDA09E394C8D}" srcOrd="1" destOrd="0" presId="urn:microsoft.com/office/officeart/2005/8/layout/hierarchy2"/>
    <dgm:cxn modelId="{360A4E3F-28DB-4343-AC91-20A62BCD044C}" type="presParOf" srcId="{7C6FD744-3C1D-47A4-915D-0CE6A6AE6A27}" destId="{2BEE88DF-94B0-4F5D-A0BF-AA169CA87245}" srcOrd="2" destOrd="0" presId="urn:microsoft.com/office/officeart/2005/8/layout/hierarchy2"/>
    <dgm:cxn modelId="{5E8DA876-392E-49B6-8197-207426B429C7}" type="presParOf" srcId="{2BEE88DF-94B0-4F5D-A0BF-AA169CA87245}" destId="{7B226611-4532-45D7-A957-6391606F349A}" srcOrd="0" destOrd="0" presId="urn:microsoft.com/office/officeart/2005/8/layout/hierarchy2"/>
    <dgm:cxn modelId="{B4FF78DA-C826-4F17-941A-6411E6D0D1A0}" type="presParOf" srcId="{7C6FD744-3C1D-47A4-915D-0CE6A6AE6A27}" destId="{B7859790-FD53-4555-9CB9-D7E11AF20955}" srcOrd="3" destOrd="0" presId="urn:microsoft.com/office/officeart/2005/8/layout/hierarchy2"/>
    <dgm:cxn modelId="{F9AACE21-2A1F-4676-8536-0455FF025BE9}" type="presParOf" srcId="{B7859790-FD53-4555-9CB9-D7E11AF20955}" destId="{66528823-0B7F-4187-944B-0713B99BE425}" srcOrd="0" destOrd="0" presId="urn:microsoft.com/office/officeart/2005/8/layout/hierarchy2"/>
    <dgm:cxn modelId="{9539F698-9198-4D6A-98DD-372EB383EEEE}" type="presParOf" srcId="{B7859790-FD53-4555-9CB9-D7E11AF20955}" destId="{B5A7BDEC-175F-4684-9B53-5E2EA961A507}" srcOrd="1" destOrd="0" presId="urn:microsoft.com/office/officeart/2005/8/layout/hierarchy2"/>
    <dgm:cxn modelId="{EB1FB068-80AF-4F9F-9ED8-56DCC522A574}" type="presParOf" srcId="{AD1A7A6B-8FD9-4CA5-B75D-BC08E25EB1D0}" destId="{6926F07F-AECD-44AB-BB85-B5C95D8008BA}" srcOrd="4" destOrd="0" presId="urn:microsoft.com/office/officeart/2005/8/layout/hierarchy2"/>
    <dgm:cxn modelId="{6F98373B-15EA-4E7D-85F5-BC19B430B74F}" type="presParOf" srcId="{6926F07F-AECD-44AB-BB85-B5C95D8008BA}" destId="{4B3BB34E-E63F-49B0-AEEE-AB37A3AD416D}" srcOrd="0" destOrd="0" presId="urn:microsoft.com/office/officeart/2005/8/layout/hierarchy2"/>
    <dgm:cxn modelId="{348E1562-25CF-4DD2-AA60-CFC5D294FB4C}" type="presParOf" srcId="{AD1A7A6B-8FD9-4CA5-B75D-BC08E25EB1D0}" destId="{61F99668-DA79-4629-A501-D9234EC752FE}" srcOrd="5" destOrd="0" presId="urn:microsoft.com/office/officeart/2005/8/layout/hierarchy2"/>
    <dgm:cxn modelId="{93A57EFB-95C4-40E7-AD33-0AFE1EAB8B8D}" type="presParOf" srcId="{61F99668-DA79-4629-A501-D9234EC752FE}" destId="{281D2A40-5513-4B3A-A948-7DF6ADAA47FA}" srcOrd="0" destOrd="0" presId="urn:microsoft.com/office/officeart/2005/8/layout/hierarchy2"/>
    <dgm:cxn modelId="{8A13923E-64FD-4ED6-815C-62572C3FA8C0}" type="presParOf" srcId="{61F99668-DA79-4629-A501-D9234EC752FE}" destId="{336F5BA3-7E8C-426B-9B67-5E90D5502ADE}" srcOrd="1" destOrd="0" presId="urn:microsoft.com/office/officeart/2005/8/layout/hierarchy2"/>
    <dgm:cxn modelId="{82809051-ED00-428C-9109-A0B1580E6A96}" type="presParOf" srcId="{336F5BA3-7E8C-426B-9B67-5E90D5502ADE}" destId="{808099CF-ED4D-49D6-BEA1-F316EAB156E6}" srcOrd="0" destOrd="0" presId="urn:microsoft.com/office/officeart/2005/8/layout/hierarchy2"/>
    <dgm:cxn modelId="{F64A8997-1F11-4B50-89D5-4E70DDF24D9C}" type="presParOf" srcId="{808099CF-ED4D-49D6-BEA1-F316EAB156E6}" destId="{8310F016-88CE-4CF6-8493-2530D33AF26E}" srcOrd="0" destOrd="0" presId="urn:microsoft.com/office/officeart/2005/8/layout/hierarchy2"/>
    <dgm:cxn modelId="{AA029C2F-65C5-44CB-9AE8-D4356134B5EA}" type="presParOf" srcId="{336F5BA3-7E8C-426B-9B67-5E90D5502ADE}" destId="{2708D47A-AC85-4A64-A441-DCF886303AD5}" srcOrd="1" destOrd="0" presId="urn:microsoft.com/office/officeart/2005/8/layout/hierarchy2"/>
    <dgm:cxn modelId="{4B889803-0917-4B3D-AC79-1F8EF6AE2EEC}" type="presParOf" srcId="{2708D47A-AC85-4A64-A441-DCF886303AD5}" destId="{58D262E4-F46A-4718-903E-11C302F4F421}" srcOrd="0" destOrd="0" presId="urn:microsoft.com/office/officeart/2005/8/layout/hierarchy2"/>
    <dgm:cxn modelId="{786F1ABD-2448-4CD9-B53A-846F6BF21D47}" type="presParOf" srcId="{2708D47A-AC85-4A64-A441-DCF886303AD5}" destId="{035CCF16-7F7B-460A-AE20-A693BE925C20}" srcOrd="1" destOrd="0" presId="urn:microsoft.com/office/officeart/2005/8/layout/hierarchy2"/>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5988C38-3FF0-45EA-91D3-2369D1D11F41}" type="doc">
      <dgm:prSet loTypeId="urn:microsoft.com/office/officeart/2009/3/layout/HorizontalOrganizationChart" loCatId="hierarchy" qsTypeId="urn:microsoft.com/office/officeart/2005/8/quickstyle/simple1" qsCatId="simple" csTypeId="urn:microsoft.com/office/officeart/2005/8/colors/colorful3" csCatId="colorful" phldr="1"/>
      <dgm:spPr/>
      <dgm:t>
        <a:bodyPr/>
        <a:lstStyle/>
        <a:p>
          <a:endParaRPr lang="cs-CZ"/>
        </a:p>
      </dgm:t>
    </dgm:pt>
    <dgm:pt modelId="{2F50EDB8-D0A1-432F-B370-662CEEE359AC}">
      <dgm:prSet phldrT="[Text]"/>
      <dgm:spPr>
        <a:solidFill>
          <a:srgbClr val="C00000"/>
        </a:solidFill>
      </dgm:spPr>
      <dgm:t>
        <a:bodyPr/>
        <a:lstStyle/>
        <a:p>
          <a:r>
            <a:rPr lang="cs-CZ"/>
            <a:t>RT</a:t>
          </a:r>
        </a:p>
        <a:p>
          <a:r>
            <a:rPr lang="cs-CZ"/>
            <a:t> realizační tým</a:t>
          </a:r>
        </a:p>
      </dgm:t>
    </dgm:pt>
    <dgm:pt modelId="{E715975B-18CA-45D3-ADB6-A696034534DB}" type="parTrans" cxnId="{8968BF12-2FCC-4C3A-8EDF-BB4A87F71FDD}">
      <dgm:prSet/>
      <dgm:spPr/>
      <dgm:t>
        <a:bodyPr/>
        <a:lstStyle/>
        <a:p>
          <a:endParaRPr lang="cs-CZ"/>
        </a:p>
      </dgm:t>
    </dgm:pt>
    <dgm:pt modelId="{CF295009-B613-4C12-B44D-E0F2B5C33004}" type="sibTrans" cxnId="{8968BF12-2FCC-4C3A-8EDF-BB4A87F71FDD}">
      <dgm:prSet/>
      <dgm:spPr/>
      <dgm:t>
        <a:bodyPr/>
        <a:lstStyle/>
        <a:p>
          <a:endParaRPr lang="cs-CZ"/>
        </a:p>
      </dgm:t>
    </dgm:pt>
    <dgm:pt modelId="{CB297418-0D38-4F76-A5C8-D3B42FB29D8A}">
      <dgm:prSet phldrT="[Text]"/>
      <dgm:spPr/>
      <dgm:t>
        <a:bodyPr/>
        <a:lstStyle/>
        <a:p>
          <a:r>
            <a:rPr lang="cs-CZ"/>
            <a:t>OT</a:t>
          </a:r>
        </a:p>
        <a:p>
          <a:r>
            <a:rPr lang="cs-CZ"/>
            <a:t>odborný tým</a:t>
          </a:r>
        </a:p>
      </dgm:t>
    </dgm:pt>
    <dgm:pt modelId="{33D9F14F-11EF-4E2A-9859-68CED37E3D2C}" type="parTrans" cxnId="{E0E38621-3E1C-40BE-AF9D-B74AA56A236D}">
      <dgm:prSet/>
      <dgm:spPr/>
      <dgm:t>
        <a:bodyPr/>
        <a:lstStyle/>
        <a:p>
          <a:endParaRPr lang="cs-CZ"/>
        </a:p>
      </dgm:t>
    </dgm:pt>
    <dgm:pt modelId="{8A4AB473-A4CF-42B2-8BEA-98F5D0E322FB}" type="sibTrans" cxnId="{E0E38621-3E1C-40BE-AF9D-B74AA56A236D}">
      <dgm:prSet/>
      <dgm:spPr/>
      <dgm:t>
        <a:bodyPr/>
        <a:lstStyle/>
        <a:p>
          <a:endParaRPr lang="cs-CZ"/>
        </a:p>
      </dgm:t>
    </dgm:pt>
    <dgm:pt modelId="{6C93F9B5-B3C6-4AA6-B1FE-1286B97B06D4}">
      <dgm:prSet phldrT="[Text]"/>
      <dgm:spPr>
        <a:solidFill>
          <a:schemeClr val="accent1">
            <a:lumMod val="75000"/>
          </a:schemeClr>
        </a:solidFill>
      </dgm:spPr>
      <dgm:t>
        <a:bodyPr/>
        <a:lstStyle/>
        <a:p>
          <a:r>
            <a:rPr lang="cs-CZ"/>
            <a:t>PS ČG</a:t>
          </a:r>
        </a:p>
        <a:p>
          <a:r>
            <a:rPr lang="cs-CZ"/>
            <a:t>čtenářské gramotnosti</a:t>
          </a:r>
        </a:p>
      </dgm:t>
    </dgm:pt>
    <dgm:pt modelId="{2A7A25B9-1F03-4865-B08F-983BA1B1653A}" type="parTrans" cxnId="{872A00C9-6E98-4AEC-ACE2-4C76E73BA782}">
      <dgm:prSet/>
      <dgm:spPr/>
      <dgm:t>
        <a:bodyPr/>
        <a:lstStyle/>
        <a:p>
          <a:endParaRPr lang="cs-CZ"/>
        </a:p>
      </dgm:t>
    </dgm:pt>
    <dgm:pt modelId="{6F05BE2F-294F-4A1E-BD78-EACD1C4F768D}" type="sibTrans" cxnId="{872A00C9-6E98-4AEC-ACE2-4C76E73BA782}">
      <dgm:prSet/>
      <dgm:spPr/>
      <dgm:t>
        <a:bodyPr/>
        <a:lstStyle/>
        <a:p>
          <a:endParaRPr lang="cs-CZ"/>
        </a:p>
      </dgm:t>
    </dgm:pt>
    <dgm:pt modelId="{3841D990-1983-467F-B53D-E5E4F5F39691}">
      <dgm:prSet phldrT="[Text]"/>
      <dgm:spPr/>
      <dgm:t>
        <a:bodyPr/>
        <a:lstStyle/>
        <a:p>
          <a:r>
            <a:rPr lang="cs-CZ"/>
            <a:t>AT</a:t>
          </a:r>
        </a:p>
        <a:p>
          <a:r>
            <a:rPr lang="cs-CZ"/>
            <a:t>administrativní tým</a:t>
          </a:r>
        </a:p>
      </dgm:t>
    </dgm:pt>
    <dgm:pt modelId="{C99953F5-F935-4D11-A61B-4ECED1652C65}" type="parTrans" cxnId="{E19BFBBB-A27E-4D5A-9F8B-ED669EA72121}">
      <dgm:prSet/>
      <dgm:spPr/>
      <dgm:t>
        <a:bodyPr/>
        <a:lstStyle/>
        <a:p>
          <a:endParaRPr lang="cs-CZ"/>
        </a:p>
      </dgm:t>
    </dgm:pt>
    <dgm:pt modelId="{C7B656C3-B5BA-4124-BA83-CB199B1E22AB}" type="sibTrans" cxnId="{E19BFBBB-A27E-4D5A-9F8B-ED669EA72121}">
      <dgm:prSet/>
      <dgm:spPr/>
      <dgm:t>
        <a:bodyPr/>
        <a:lstStyle/>
        <a:p>
          <a:endParaRPr lang="cs-CZ"/>
        </a:p>
      </dgm:t>
    </dgm:pt>
    <dgm:pt modelId="{DF07DCB3-2C1C-426D-BE86-53A991CA1138}">
      <dgm:prSet phldrT="[Text]"/>
      <dgm:spPr/>
      <dgm:t>
        <a:bodyPr/>
        <a:lstStyle/>
        <a:p>
          <a:r>
            <a:rPr lang="cs-CZ"/>
            <a:t>Evaluátor</a:t>
          </a:r>
        </a:p>
      </dgm:t>
    </dgm:pt>
    <dgm:pt modelId="{942A50D7-5694-4728-9976-6BF0FCB54D0E}" type="parTrans" cxnId="{3E7596A7-4833-49CE-B084-4EAFD6607DE0}">
      <dgm:prSet/>
      <dgm:spPr/>
      <dgm:t>
        <a:bodyPr/>
        <a:lstStyle/>
        <a:p>
          <a:endParaRPr lang="cs-CZ"/>
        </a:p>
      </dgm:t>
    </dgm:pt>
    <dgm:pt modelId="{4469AA64-5551-4122-B8D4-E21068BBFB5D}" type="sibTrans" cxnId="{3E7596A7-4833-49CE-B084-4EAFD6607DE0}">
      <dgm:prSet/>
      <dgm:spPr/>
      <dgm:t>
        <a:bodyPr/>
        <a:lstStyle/>
        <a:p>
          <a:endParaRPr lang="cs-CZ"/>
        </a:p>
      </dgm:t>
    </dgm:pt>
    <dgm:pt modelId="{C948D4FF-0688-48DD-9836-33747B1971F2}">
      <dgm:prSet phldrT="[Text]"/>
      <dgm:spPr>
        <a:solidFill>
          <a:schemeClr val="accent1">
            <a:lumMod val="75000"/>
          </a:schemeClr>
        </a:solidFill>
      </dgm:spPr>
      <dgm:t>
        <a:bodyPr/>
        <a:lstStyle/>
        <a:p>
          <a:r>
            <a:rPr lang="cs-CZ"/>
            <a:t>PS Financování</a:t>
          </a:r>
        </a:p>
      </dgm:t>
    </dgm:pt>
    <dgm:pt modelId="{BF77560F-B768-4C47-960D-9E5976E54C81}" type="parTrans" cxnId="{9E211F70-F97E-4BBF-AF22-7B96598576A0}">
      <dgm:prSet/>
      <dgm:spPr/>
      <dgm:t>
        <a:bodyPr/>
        <a:lstStyle/>
        <a:p>
          <a:endParaRPr lang="cs-CZ"/>
        </a:p>
      </dgm:t>
    </dgm:pt>
    <dgm:pt modelId="{8F495EB9-632A-49FF-9238-5383E8FA9859}" type="sibTrans" cxnId="{9E211F70-F97E-4BBF-AF22-7B96598576A0}">
      <dgm:prSet/>
      <dgm:spPr/>
      <dgm:t>
        <a:bodyPr/>
        <a:lstStyle/>
        <a:p>
          <a:endParaRPr lang="cs-CZ"/>
        </a:p>
      </dgm:t>
    </dgm:pt>
    <dgm:pt modelId="{F58A2A12-1564-4653-9EFF-514E8FAF2B28}">
      <dgm:prSet phldrT="[Text]"/>
      <dgm:spPr>
        <a:solidFill>
          <a:schemeClr val="accent1">
            <a:lumMod val="75000"/>
          </a:schemeClr>
        </a:solidFill>
      </dgm:spPr>
      <dgm:t>
        <a:bodyPr/>
        <a:lstStyle/>
        <a:p>
          <a:r>
            <a:rPr lang="cs-CZ"/>
            <a:t>PS MG</a:t>
          </a:r>
        </a:p>
        <a:p>
          <a:r>
            <a:rPr lang="cs-CZ"/>
            <a:t>metematické gramotnosti</a:t>
          </a:r>
        </a:p>
      </dgm:t>
    </dgm:pt>
    <dgm:pt modelId="{7BE1E72E-8B2F-4CA5-9FE7-A1A4BCF80DDB}" type="parTrans" cxnId="{5E285009-F0B2-4294-A6A2-CC9C3DC8D8AB}">
      <dgm:prSet/>
      <dgm:spPr/>
      <dgm:t>
        <a:bodyPr/>
        <a:lstStyle/>
        <a:p>
          <a:endParaRPr lang="cs-CZ"/>
        </a:p>
      </dgm:t>
    </dgm:pt>
    <dgm:pt modelId="{22FFFF15-4C01-4DCB-B3CA-1F78B27F63DE}" type="sibTrans" cxnId="{5E285009-F0B2-4294-A6A2-CC9C3DC8D8AB}">
      <dgm:prSet/>
      <dgm:spPr/>
      <dgm:t>
        <a:bodyPr/>
        <a:lstStyle/>
        <a:p>
          <a:endParaRPr lang="cs-CZ"/>
        </a:p>
      </dgm:t>
    </dgm:pt>
    <dgm:pt modelId="{F9EA49DE-137B-4384-9859-6327E206E4F6}">
      <dgm:prSet phldrT="[Text]"/>
      <dgm:spPr>
        <a:solidFill>
          <a:schemeClr val="accent1">
            <a:lumMod val="75000"/>
          </a:schemeClr>
        </a:solidFill>
      </dgm:spPr>
      <dgm:t>
        <a:bodyPr/>
        <a:lstStyle/>
        <a:p>
          <a:r>
            <a:rPr lang="cs-CZ"/>
            <a:t>PS Rovné příležitosti</a:t>
          </a:r>
        </a:p>
      </dgm:t>
    </dgm:pt>
    <dgm:pt modelId="{C853FB10-2B27-4517-994F-8EA2DF79AD4A}" type="parTrans" cxnId="{EC3383A1-D76E-4893-94C6-15EB68CE4F4B}">
      <dgm:prSet/>
      <dgm:spPr/>
      <dgm:t>
        <a:bodyPr/>
        <a:lstStyle/>
        <a:p>
          <a:endParaRPr lang="cs-CZ"/>
        </a:p>
      </dgm:t>
    </dgm:pt>
    <dgm:pt modelId="{51D5C39A-42C5-43E1-8B4D-042FC81ECA85}" type="sibTrans" cxnId="{EC3383A1-D76E-4893-94C6-15EB68CE4F4B}">
      <dgm:prSet/>
      <dgm:spPr/>
      <dgm:t>
        <a:bodyPr/>
        <a:lstStyle/>
        <a:p>
          <a:endParaRPr lang="cs-CZ"/>
        </a:p>
      </dgm:t>
    </dgm:pt>
    <dgm:pt modelId="{2F4EA1E1-D947-4D32-A0D2-719E7E50F141}">
      <dgm:prSet/>
      <dgm:spPr>
        <a:solidFill>
          <a:schemeClr val="accent1">
            <a:lumMod val="75000"/>
          </a:schemeClr>
        </a:solidFill>
      </dgm:spPr>
      <dgm:t>
        <a:bodyPr/>
        <a:lstStyle/>
        <a:p>
          <a:r>
            <a:rPr lang="cs-CZ"/>
            <a:t>PS pto digitalizaci vzdělávání</a:t>
          </a:r>
        </a:p>
      </dgm:t>
    </dgm:pt>
    <dgm:pt modelId="{6B49233F-2D7F-4AD2-AA6A-73B3115E8528}" type="parTrans" cxnId="{95593D65-A331-4F40-B6E2-26C574271CE8}">
      <dgm:prSet/>
      <dgm:spPr/>
      <dgm:t>
        <a:bodyPr/>
        <a:lstStyle/>
        <a:p>
          <a:endParaRPr lang="cs-CZ"/>
        </a:p>
      </dgm:t>
    </dgm:pt>
    <dgm:pt modelId="{0B088C71-AC22-4D8F-8D50-78FCE397CAB8}" type="sibTrans" cxnId="{95593D65-A331-4F40-B6E2-26C574271CE8}">
      <dgm:prSet/>
      <dgm:spPr/>
      <dgm:t>
        <a:bodyPr/>
        <a:lstStyle/>
        <a:p>
          <a:endParaRPr lang="cs-CZ"/>
        </a:p>
      </dgm:t>
    </dgm:pt>
    <dgm:pt modelId="{69A6FE34-A1A5-4DCA-B8D4-AF491F6EACE8}" type="pres">
      <dgm:prSet presAssocID="{95988C38-3FF0-45EA-91D3-2369D1D11F41}" presName="hierChild1" presStyleCnt="0">
        <dgm:presLayoutVars>
          <dgm:orgChart val="1"/>
          <dgm:chPref val="1"/>
          <dgm:dir/>
          <dgm:animOne val="branch"/>
          <dgm:animLvl val="lvl"/>
          <dgm:resizeHandles/>
        </dgm:presLayoutVars>
      </dgm:prSet>
      <dgm:spPr/>
    </dgm:pt>
    <dgm:pt modelId="{6E2733AB-AEE5-4BF6-A807-9E0696EF63F4}" type="pres">
      <dgm:prSet presAssocID="{2F50EDB8-D0A1-432F-B370-662CEEE359AC}" presName="hierRoot1" presStyleCnt="0">
        <dgm:presLayoutVars>
          <dgm:hierBranch val="init"/>
        </dgm:presLayoutVars>
      </dgm:prSet>
      <dgm:spPr/>
    </dgm:pt>
    <dgm:pt modelId="{7CE7A309-E823-4D42-A5A2-13FEC195B40A}" type="pres">
      <dgm:prSet presAssocID="{2F50EDB8-D0A1-432F-B370-662CEEE359AC}" presName="rootComposite1" presStyleCnt="0"/>
      <dgm:spPr/>
    </dgm:pt>
    <dgm:pt modelId="{DE1C1B1F-73EC-4A8E-BB43-4C5091F34931}" type="pres">
      <dgm:prSet presAssocID="{2F50EDB8-D0A1-432F-B370-662CEEE359AC}" presName="rootText1" presStyleLbl="node0" presStyleIdx="0" presStyleCnt="1">
        <dgm:presLayoutVars>
          <dgm:chPref val="3"/>
        </dgm:presLayoutVars>
      </dgm:prSet>
      <dgm:spPr/>
    </dgm:pt>
    <dgm:pt modelId="{5CB53FE0-10C5-4042-8E63-B08423F99181}" type="pres">
      <dgm:prSet presAssocID="{2F50EDB8-D0A1-432F-B370-662CEEE359AC}" presName="rootConnector1" presStyleLbl="node1" presStyleIdx="0" presStyleCnt="0"/>
      <dgm:spPr/>
    </dgm:pt>
    <dgm:pt modelId="{719488B3-450E-4CE1-99FB-7F0179547726}" type="pres">
      <dgm:prSet presAssocID="{2F50EDB8-D0A1-432F-B370-662CEEE359AC}" presName="hierChild2" presStyleCnt="0"/>
      <dgm:spPr/>
    </dgm:pt>
    <dgm:pt modelId="{CB1D0C40-C65C-4386-8233-C17BC9273E51}" type="pres">
      <dgm:prSet presAssocID="{33D9F14F-11EF-4E2A-9859-68CED37E3D2C}" presName="Name64" presStyleLbl="parChTrans1D2" presStyleIdx="0" presStyleCnt="3"/>
      <dgm:spPr/>
    </dgm:pt>
    <dgm:pt modelId="{C695CEBE-D528-4996-82A3-8FD4886CFC56}" type="pres">
      <dgm:prSet presAssocID="{CB297418-0D38-4F76-A5C8-D3B42FB29D8A}" presName="hierRoot2" presStyleCnt="0">
        <dgm:presLayoutVars>
          <dgm:hierBranch val="init"/>
        </dgm:presLayoutVars>
      </dgm:prSet>
      <dgm:spPr/>
    </dgm:pt>
    <dgm:pt modelId="{FC70EAF6-91C0-4C12-8F25-9EDBE14E5FFE}" type="pres">
      <dgm:prSet presAssocID="{CB297418-0D38-4F76-A5C8-D3B42FB29D8A}" presName="rootComposite" presStyleCnt="0"/>
      <dgm:spPr/>
    </dgm:pt>
    <dgm:pt modelId="{DCCA84E6-0F85-4BBC-BDAB-79E37350E6ED}" type="pres">
      <dgm:prSet presAssocID="{CB297418-0D38-4F76-A5C8-D3B42FB29D8A}" presName="rootText" presStyleLbl="node2" presStyleIdx="0" presStyleCnt="3">
        <dgm:presLayoutVars>
          <dgm:chPref val="3"/>
        </dgm:presLayoutVars>
      </dgm:prSet>
      <dgm:spPr/>
    </dgm:pt>
    <dgm:pt modelId="{BDDCD9D9-BD78-4BCA-8D7E-355F5594EFD4}" type="pres">
      <dgm:prSet presAssocID="{CB297418-0D38-4F76-A5C8-D3B42FB29D8A}" presName="rootConnector" presStyleLbl="node2" presStyleIdx="0" presStyleCnt="3"/>
      <dgm:spPr/>
    </dgm:pt>
    <dgm:pt modelId="{1BB7DAC3-EC70-4966-A9E9-BBF5AEC3E5E6}" type="pres">
      <dgm:prSet presAssocID="{CB297418-0D38-4F76-A5C8-D3B42FB29D8A}" presName="hierChild4" presStyleCnt="0"/>
      <dgm:spPr/>
    </dgm:pt>
    <dgm:pt modelId="{DD316E30-5400-46C0-B108-3A22E6C01D43}" type="pres">
      <dgm:prSet presAssocID="{BF77560F-B768-4C47-960D-9E5976E54C81}" presName="Name64" presStyleLbl="parChTrans1D3" presStyleIdx="0" presStyleCnt="5"/>
      <dgm:spPr/>
    </dgm:pt>
    <dgm:pt modelId="{4E36D4C4-AA37-4B49-AE24-3F58E664B71D}" type="pres">
      <dgm:prSet presAssocID="{C948D4FF-0688-48DD-9836-33747B1971F2}" presName="hierRoot2" presStyleCnt="0">
        <dgm:presLayoutVars>
          <dgm:hierBranch val="init"/>
        </dgm:presLayoutVars>
      </dgm:prSet>
      <dgm:spPr/>
    </dgm:pt>
    <dgm:pt modelId="{53102A6A-E417-4A51-9DC0-DCE2CBDAFF2B}" type="pres">
      <dgm:prSet presAssocID="{C948D4FF-0688-48DD-9836-33747B1971F2}" presName="rootComposite" presStyleCnt="0"/>
      <dgm:spPr/>
    </dgm:pt>
    <dgm:pt modelId="{0854EE08-009F-4376-932A-E18BDC51E361}" type="pres">
      <dgm:prSet presAssocID="{C948D4FF-0688-48DD-9836-33747B1971F2}" presName="rootText" presStyleLbl="node3" presStyleIdx="0" presStyleCnt="5">
        <dgm:presLayoutVars>
          <dgm:chPref val="3"/>
        </dgm:presLayoutVars>
      </dgm:prSet>
      <dgm:spPr/>
    </dgm:pt>
    <dgm:pt modelId="{870B8C14-C179-4465-87FC-471EA9C017BE}" type="pres">
      <dgm:prSet presAssocID="{C948D4FF-0688-48DD-9836-33747B1971F2}" presName="rootConnector" presStyleLbl="node3" presStyleIdx="0" presStyleCnt="5"/>
      <dgm:spPr/>
    </dgm:pt>
    <dgm:pt modelId="{189F4080-B72E-4497-B862-355010F44594}" type="pres">
      <dgm:prSet presAssocID="{C948D4FF-0688-48DD-9836-33747B1971F2}" presName="hierChild4" presStyleCnt="0"/>
      <dgm:spPr/>
    </dgm:pt>
    <dgm:pt modelId="{AF5636E8-F77A-4C4E-AFAF-76920AFFBC85}" type="pres">
      <dgm:prSet presAssocID="{C948D4FF-0688-48DD-9836-33747B1971F2}" presName="hierChild5" presStyleCnt="0"/>
      <dgm:spPr/>
    </dgm:pt>
    <dgm:pt modelId="{6A1948FC-1083-407B-8229-77E58DE733A6}" type="pres">
      <dgm:prSet presAssocID="{7BE1E72E-8B2F-4CA5-9FE7-A1A4BCF80DDB}" presName="Name64" presStyleLbl="parChTrans1D3" presStyleIdx="1" presStyleCnt="5"/>
      <dgm:spPr/>
    </dgm:pt>
    <dgm:pt modelId="{D4E337F2-6CDE-41E6-B0A1-0DBF6B28E44C}" type="pres">
      <dgm:prSet presAssocID="{F58A2A12-1564-4653-9EFF-514E8FAF2B28}" presName="hierRoot2" presStyleCnt="0">
        <dgm:presLayoutVars>
          <dgm:hierBranch val="init"/>
        </dgm:presLayoutVars>
      </dgm:prSet>
      <dgm:spPr/>
    </dgm:pt>
    <dgm:pt modelId="{F30D35A8-ADEA-4390-9918-F17C2B895F0F}" type="pres">
      <dgm:prSet presAssocID="{F58A2A12-1564-4653-9EFF-514E8FAF2B28}" presName="rootComposite" presStyleCnt="0"/>
      <dgm:spPr/>
    </dgm:pt>
    <dgm:pt modelId="{5CF2D51A-D948-4B66-AA30-873086CEFBA0}" type="pres">
      <dgm:prSet presAssocID="{F58A2A12-1564-4653-9EFF-514E8FAF2B28}" presName="rootText" presStyleLbl="node3" presStyleIdx="1" presStyleCnt="5">
        <dgm:presLayoutVars>
          <dgm:chPref val="3"/>
        </dgm:presLayoutVars>
      </dgm:prSet>
      <dgm:spPr/>
    </dgm:pt>
    <dgm:pt modelId="{7839BAD4-D698-4B52-8419-A0E0AB457014}" type="pres">
      <dgm:prSet presAssocID="{F58A2A12-1564-4653-9EFF-514E8FAF2B28}" presName="rootConnector" presStyleLbl="node3" presStyleIdx="1" presStyleCnt="5"/>
      <dgm:spPr/>
    </dgm:pt>
    <dgm:pt modelId="{836370EB-7385-40E6-9857-01AA7D95100D}" type="pres">
      <dgm:prSet presAssocID="{F58A2A12-1564-4653-9EFF-514E8FAF2B28}" presName="hierChild4" presStyleCnt="0"/>
      <dgm:spPr/>
    </dgm:pt>
    <dgm:pt modelId="{079C6F32-0396-4D1B-AAFC-28AC65524723}" type="pres">
      <dgm:prSet presAssocID="{F58A2A12-1564-4653-9EFF-514E8FAF2B28}" presName="hierChild5" presStyleCnt="0"/>
      <dgm:spPr/>
    </dgm:pt>
    <dgm:pt modelId="{7F3A706C-8CD3-488D-9B0E-63AA5DCA1F24}" type="pres">
      <dgm:prSet presAssocID="{2A7A25B9-1F03-4865-B08F-983BA1B1653A}" presName="Name64" presStyleLbl="parChTrans1D3" presStyleIdx="2" presStyleCnt="5"/>
      <dgm:spPr/>
    </dgm:pt>
    <dgm:pt modelId="{95B5F3D2-161B-4C0F-ACC7-995F345F085A}" type="pres">
      <dgm:prSet presAssocID="{6C93F9B5-B3C6-4AA6-B1FE-1286B97B06D4}" presName="hierRoot2" presStyleCnt="0">
        <dgm:presLayoutVars>
          <dgm:hierBranch val="init"/>
        </dgm:presLayoutVars>
      </dgm:prSet>
      <dgm:spPr/>
    </dgm:pt>
    <dgm:pt modelId="{5D1BB14F-CECC-480C-A523-FC0F35B5E215}" type="pres">
      <dgm:prSet presAssocID="{6C93F9B5-B3C6-4AA6-B1FE-1286B97B06D4}" presName="rootComposite" presStyleCnt="0"/>
      <dgm:spPr/>
    </dgm:pt>
    <dgm:pt modelId="{6B4A7D37-4390-4497-9F89-0305E8B228FF}" type="pres">
      <dgm:prSet presAssocID="{6C93F9B5-B3C6-4AA6-B1FE-1286B97B06D4}" presName="rootText" presStyleLbl="node3" presStyleIdx="2" presStyleCnt="5">
        <dgm:presLayoutVars>
          <dgm:chPref val="3"/>
        </dgm:presLayoutVars>
      </dgm:prSet>
      <dgm:spPr/>
    </dgm:pt>
    <dgm:pt modelId="{3B3B611E-CA8F-4BF9-A9C3-891A434766D9}" type="pres">
      <dgm:prSet presAssocID="{6C93F9B5-B3C6-4AA6-B1FE-1286B97B06D4}" presName="rootConnector" presStyleLbl="node3" presStyleIdx="2" presStyleCnt="5"/>
      <dgm:spPr/>
    </dgm:pt>
    <dgm:pt modelId="{D23F0394-496C-41E1-9F0A-CE5CD9FDEEC4}" type="pres">
      <dgm:prSet presAssocID="{6C93F9B5-B3C6-4AA6-B1FE-1286B97B06D4}" presName="hierChild4" presStyleCnt="0"/>
      <dgm:spPr/>
    </dgm:pt>
    <dgm:pt modelId="{9712E022-F8FF-4922-824F-B5F6E47E466F}" type="pres">
      <dgm:prSet presAssocID="{6C93F9B5-B3C6-4AA6-B1FE-1286B97B06D4}" presName="hierChild5" presStyleCnt="0"/>
      <dgm:spPr/>
    </dgm:pt>
    <dgm:pt modelId="{B99924FB-5517-4A5A-B286-55DE042F9987}" type="pres">
      <dgm:prSet presAssocID="{C853FB10-2B27-4517-994F-8EA2DF79AD4A}" presName="Name64" presStyleLbl="parChTrans1D3" presStyleIdx="3" presStyleCnt="5"/>
      <dgm:spPr/>
    </dgm:pt>
    <dgm:pt modelId="{50D91C6B-9EC6-4B6D-9837-5868247DA29F}" type="pres">
      <dgm:prSet presAssocID="{F9EA49DE-137B-4384-9859-6327E206E4F6}" presName="hierRoot2" presStyleCnt="0">
        <dgm:presLayoutVars>
          <dgm:hierBranch val="init"/>
        </dgm:presLayoutVars>
      </dgm:prSet>
      <dgm:spPr/>
    </dgm:pt>
    <dgm:pt modelId="{C1879154-1016-459B-9CD4-AE821B9F3803}" type="pres">
      <dgm:prSet presAssocID="{F9EA49DE-137B-4384-9859-6327E206E4F6}" presName="rootComposite" presStyleCnt="0"/>
      <dgm:spPr/>
    </dgm:pt>
    <dgm:pt modelId="{93165B5D-54AA-4A94-A513-EBE1220ADF34}" type="pres">
      <dgm:prSet presAssocID="{F9EA49DE-137B-4384-9859-6327E206E4F6}" presName="rootText" presStyleLbl="node3" presStyleIdx="3" presStyleCnt="5">
        <dgm:presLayoutVars>
          <dgm:chPref val="3"/>
        </dgm:presLayoutVars>
      </dgm:prSet>
      <dgm:spPr/>
    </dgm:pt>
    <dgm:pt modelId="{6C102F63-9A6C-4F36-B5D2-97C14FBC6C5A}" type="pres">
      <dgm:prSet presAssocID="{F9EA49DE-137B-4384-9859-6327E206E4F6}" presName="rootConnector" presStyleLbl="node3" presStyleIdx="3" presStyleCnt="5"/>
      <dgm:spPr/>
    </dgm:pt>
    <dgm:pt modelId="{000926D8-93CC-4A7B-82CF-72943C4D2C49}" type="pres">
      <dgm:prSet presAssocID="{F9EA49DE-137B-4384-9859-6327E206E4F6}" presName="hierChild4" presStyleCnt="0"/>
      <dgm:spPr/>
    </dgm:pt>
    <dgm:pt modelId="{F8B4BEFE-FB16-4842-9CBB-548DC6D1E943}" type="pres">
      <dgm:prSet presAssocID="{F9EA49DE-137B-4384-9859-6327E206E4F6}" presName="hierChild5" presStyleCnt="0"/>
      <dgm:spPr/>
    </dgm:pt>
    <dgm:pt modelId="{85B1477E-2057-4513-B9A2-DE1C34761157}" type="pres">
      <dgm:prSet presAssocID="{6B49233F-2D7F-4AD2-AA6A-73B3115E8528}" presName="Name64" presStyleLbl="parChTrans1D3" presStyleIdx="4" presStyleCnt="5"/>
      <dgm:spPr/>
    </dgm:pt>
    <dgm:pt modelId="{82D98199-DFAF-4D65-BD93-38B5081D61BD}" type="pres">
      <dgm:prSet presAssocID="{2F4EA1E1-D947-4D32-A0D2-719E7E50F141}" presName="hierRoot2" presStyleCnt="0">
        <dgm:presLayoutVars>
          <dgm:hierBranch val="init"/>
        </dgm:presLayoutVars>
      </dgm:prSet>
      <dgm:spPr/>
    </dgm:pt>
    <dgm:pt modelId="{7F3D7005-9BB6-4CCA-9C73-A67149828086}" type="pres">
      <dgm:prSet presAssocID="{2F4EA1E1-D947-4D32-A0D2-719E7E50F141}" presName="rootComposite" presStyleCnt="0"/>
      <dgm:spPr/>
    </dgm:pt>
    <dgm:pt modelId="{C1885B5E-3AE5-44CF-8F07-A2D8DD3516D4}" type="pres">
      <dgm:prSet presAssocID="{2F4EA1E1-D947-4D32-A0D2-719E7E50F141}" presName="rootText" presStyleLbl="node3" presStyleIdx="4" presStyleCnt="5">
        <dgm:presLayoutVars>
          <dgm:chPref val="3"/>
        </dgm:presLayoutVars>
      </dgm:prSet>
      <dgm:spPr/>
    </dgm:pt>
    <dgm:pt modelId="{7D3DAAED-550C-4F3A-BBDD-355D6C8B2AED}" type="pres">
      <dgm:prSet presAssocID="{2F4EA1E1-D947-4D32-A0D2-719E7E50F141}" presName="rootConnector" presStyleLbl="node3" presStyleIdx="4" presStyleCnt="5"/>
      <dgm:spPr/>
    </dgm:pt>
    <dgm:pt modelId="{D233AB4A-A378-4B35-BC0F-DE1162C37B86}" type="pres">
      <dgm:prSet presAssocID="{2F4EA1E1-D947-4D32-A0D2-719E7E50F141}" presName="hierChild4" presStyleCnt="0"/>
      <dgm:spPr/>
    </dgm:pt>
    <dgm:pt modelId="{B655403E-E098-444D-86DD-455E0C24F315}" type="pres">
      <dgm:prSet presAssocID="{2F4EA1E1-D947-4D32-A0D2-719E7E50F141}" presName="hierChild5" presStyleCnt="0"/>
      <dgm:spPr/>
    </dgm:pt>
    <dgm:pt modelId="{CE19D875-AEC6-4B1C-B6AA-98F5CAE4C203}" type="pres">
      <dgm:prSet presAssocID="{CB297418-0D38-4F76-A5C8-D3B42FB29D8A}" presName="hierChild5" presStyleCnt="0"/>
      <dgm:spPr/>
    </dgm:pt>
    <dgm:pt modelId="{6B4A43FD-E052-4F43-BDE5-F37B262A77A8}" type="pres">
      <dgm:prSet presAssocID="{C99953F5-F935-4D11-A61B-4ECED1652C65}" presName="Name64" presStyleLbl="parChTrans1D2" presStyleIdx="1" presStyleCnt="3"/>
      <dgm:spPr/>
    </dgm:pt>
    <dgm:pt modelId="{7F7E1550-32D3-404D-966A-E13DE50B6399}" type="pres">
      <dgm:prSet presAssocID="{3841D990-1983-467F-B53D-E5E4F5F39691}" presName="hierRoot2" presStyleCnt="0">
        <dgm:presLayoutVars>
          <dgm:hierBranch val="init"/>
        </dgm:presLayoutVars>
      </dgm:prSet>
      <dgm:spPr/>
    </dgm:pt>
    <dgm:pt modelId="{58FE002F-97DF-4D94-8F8C-824239B7CFAE}" type="pres">
      <dgm:prSet presAssocID="{3841D990-1983-467F-B53D-E5E4F5F39691}" presName="rootComposite" presStyleCnt="0"/>
      <dgm:spPr/>
    </dgm:pt>
    <dgm:pt modelId="{6D40C99E-815E-4127-8E7F-7EBDEE6B1690}" type="pres">
      <dgm:prSet presAssocID="{3841D990-1983-467F-B53D-E5E4F5F39691}" presName="rootText" presStyleLbl="node2" presStyleIdx="1" presStyleCnt="3">
        <dgm:presLayoutVars>
          <dgm:chPref val="3"/>
        </dgm:presLayoutVars>
      </dgm:prSet>
      <dgm:spPr/>
    </dgm:pt>
    <dgm:pt modelId="{94105D5E-16B1-4133-810F-58C9CADF64FC}" type="pres">
      <dgm:prSet presAssocID="{3841D990-1983-467F-B53D-E5E4F5F39691}" presName="rootConnector" presStyleLbl="node2" presStyleIdx="1" presStyleCnt="3"/>
      <dgm:spPr/>
    </dgm:pt>
    <dgm:pt modelId="{653CFCF1-8CB4-4684-A277-F8A434D0BDFA}" type="pres">
      <dgm:prSet presAssocID="{3841D990-1983-467F-B53D-E5E4F5F39691}" presName="hierChild4" presStyleCnt="0"/>
      <dgm:spPr/>
    </dgm:pt>
    <dgm:pt modelId="{D3F591D4-270A-46B5-AC84-4BBCF86574C6}" type="pres">
      <dgm:prSet presAssocID="{3841D990-1983-467F-B53D-E5E4F5F39691}" presName="hierChild5" presStyleCnt="0"/>
      <dgm:spPr/>
    </dgm:pt>
    <dgm:pt modelId="{54FDE330-354E-4A97-AB49-1A364A0522E4}" type="pres">
      <dgm:prSet presAssocID="{942A50D7-5694-4728-9976-6BF0FCB54D0E}" presName="Name64" presStyleLbl="parChTrans1D2" presStyleIdx="2" presStyleCnt="3"/>
      <dgm:spPr/>
    </dgm:pt>
    <dgm:pt modelId="{CE102523-25E3-4B8E-AE09-62A7AA0B4C32}" type="pres">
      <dgm:prSet presAssocID="{DF07DCB3-2C1C-426D-BE86-53A991CA1138}" presName="hierRoot2" presStyleCnt="0">
        <dgm:presLayoutVars>
          <dgm:hierBranch val="init"/>
        </dgm:presLayoutVars>
      </dgm:prSet>
      <dgm:spPr/>
    </dgm:pt>
    <dgm:pt modelId="{4537F81F-9E2E-43CA-BDEA-4A5C9A8F6F98}" type="pres">
      <dgm:prSet presAssocID="{DF07DCB3-2C1C-426D-BE86-53A991CA1138}" presName="rootComposite" presStyleCnt="0"/>
      <dgm:spPr/>
    </dgm:pt>
    <dgm:pt modelId="{CCD52BE0-E0D4-43EB-B82E-60DEBBCD45E8}" type="pres">
      <dgm:prSet presAssocID="{DF07DCB3-2C1C-426D-BE86-53A991CA1138}" presName="rootText" presStyleLbl="node2" presStyleIdx="2" presStyleCnt="3">
        <dgm:presLayoutVars>
          <dgm:chPref val="3"/>
        </dgm:presLayoutVars>
      </dgm:prSet>
      <dgm:spPr/>
    </dgm:pt>
    <dgm:pt modelId="{A47B9651-3A88-44F6-8433-B27B1C675E58}" type="pres">
      <dgm:prSet presAssocID="{DF07DCB3-2C1C-426D-BE86-53A991CA1138}" presName="rootConnector" presStyleLbl="node2" presStyleIdx="2" presStyleCnt="3"/>
      <dgm:spPr/>
    </dgm:pt>
    <dgm:pt modelId="{F7CBA680-FD7A-44AF-99C3-77E4F21B7D70}" type="pres">
      <dgm:prSet presAssocID="{DF07DCB3-2C1C-426D-BE86-53A991CA1138}" presName="hierChild4" presStyleCnt="0"/>
      <dgm:spPr/>
    </dgm:pt>
    <dgm:pt modelId="{A0ADA533-239F-4635-9785-A5B766426DCE}" type="pres">
      <dgm:prSet presAssocID="{DF07DCB3-2C1C-426D-BE86-53A991CA1138}" presName="hierChild5" presStyleCnt="0"/>
      <dgm:spPr/>
    </dgm:pt>
    <dgm:pt modelId="{0637B6FB-D035-466A-8B35-4236BEF41B2F}" type="pres">
      <dgm:prSet presAssocID="{2F50EDB8-D0A1-432F-B370-662CEEE359AC}" presName="hierChild3" presStyleCnt="0"/>
      <dgm:spPr/>
    </dgm:pt>
  </dgm:ptLst>
  <dgm:cxnLst>
    <dgm:cxn modelId="{233F7206-6D06-422C-8862-A24D961AD866}" type="presOf" srcId="{F9EA49DE-137B-4384-9859-6327E206E4F6}" destId="{6C102F63-9A6C-4F36-B5D2-97C14FBC6C5A}" srcOrd="1" destOrd="0" presId="urn:microsoft.com/office/officeart/2009/3/layout/HorizontalOrganizationChart"/>
    <dgm:cxn modelId="{5E285009-F0B2-4294-A6A2-CC9C3DC8D8AB}" srcId="{CB297418-0D38-4F76-A5C8-D3B42FB29D8A}" destId="{F58A2A12-1564-4653-9EFF-514E8FAF2B28}" srcOrd="1" destOrd="0" parTransId="{7BE1E72E-8B2F-4CA5-9FE7-A1A4BCF80DDB}" sibTransId="{22FFFF15-4C01-4DCB-B3CA-1F78B27F63DE}"/>
    <dgm:cxn modelId="{8968BF12-2FCC-4C3A-8EDF-BB4A87F71FDD}" srcId="{95988C38-3FF0-45EA-91D3-2369D1D11F41}" destId="{2F50EDB8-D0A1-432F-B370-662CEEE359AC}" srcOrd="0" destOrd="0" parTransId="{E715975B-18CA-45D3-ADB6-A696034534DB}" sibTransId="{CF295009-B613-4C12-B44D-E0F2B5C33004}"/>
    <dgm:cxn modelId="{B9181E1C-5C0C-4C3B-9394-09FACC80D529}" type="presOf" srcId="{C948D4FF-0688-48DD-9836-33747B1971F2}" destId="{0854EE08-009F-4376-932A-E18BDC51E361}" srcOrd="0" destOrd="0" presId="urn:microsoft.com/office/officeart/2009/3/layout/HorizontalOrganizationChart"/>
    <dgm:cxn modelId="{E0E38621-3E1C-40BE-AF9D-B74AA56A236D}" srcId="{2F50EDB8-D0A1-432F-B370-662CEEE359AC}" destId="{CB297418-0D38-4F76-A5C8-D3B42FB29D8A}" srcOrd="0" destOrd="0" parTransId="{33D9F14F-11EF-4E2A-9859-68CED37E3D2C}" sibTransId="{8A4AB473-A4CF-42B2-8BEA-98F5D0E322FB}"/>
    <dgm:cxn modelId="{67903227-C7F5-4C25-A82A-24E95E236988}" type="presOf" srcId="{F9EA49DE-137B-4384-9859-6327E206E4F6}" destId="{93165B5D-54AA-4A94-A513-EBE1220ADF34}" srcOrd="0" destOrd="0" presId="urn:microsoft.com/office/officeart/2009/3/layout/HorizontalOrganizationChart"/>
    <dgm:cxn modelId="{897CE92D-88C9-48B9-80D9-7F9E574539AD}" type="presOf" srcId="{BF77560F-B768-4C47-960D-9E5976E54C81}" destId="{DD316E30-5400-46C0-B108-3A22E6C01D43}" srcOrd="0" destOrd="0" presId="urn:microsoft.com/office/officeart/2009/3/layout/HorizontalOrganizationChart"/>
    <dgm:cxn modelId="{19840138-1745-401D-B3DF-A14B2DCC44D8}" type="presOf" srcId="{C948D4FF-0688-48DD-9836-33747B1971F2}" destId="{870B8C14-C179-4465-87FC-471EA9C017BE}" srcOrd="1" destOrd="0" presId="urn:microsoft.com/office/officeart/2009/3/layout/HorizontalOrganizationChart"/>
    <dgm:cxn modelId="{103F8D39-7484-46F2-A9BD-62B1C4B6A4E8}" type="presOf" srcId="{CB297418-0D38-4F76-A5C8-D3B42FB29D8A}" destId="{DCCA84E6-0F85-4BBC-BDAB-79E37350E6ED}" srcOrd="0" destOrd="0" presId="urn:microsoft.com/office/officeart/2009/3/layout/HorizontalOrganizationChart"/>
    <dgm:cxn modelId="{9DCAE143-9DF9-440E-BB7A-BE20E56925CC}" type="presOf" srcId="{942A50D7-5694-4728-9976-6BF0FCB54D0E}" destId="{54FDE330-354E-4A97-AB49-1A364A0522E4}" srcOrd="0" destOrd="0" presId="urn:microsoft.com/office/officeart/2009/3/layout/HorizontalOrganizationChart"/>
    <dgm:cxn modelId="{95593D65-A331-4F40-B6E2-26C574271CE8}" srcId="{CB297418-0D38-4F76-A5C8-D3B42FB29D8A}" destId="{2F4EA1E1-D947-4D32-A0D2-719E7E50F141}" srcOrd="4" destOrd="0" parTransId="{6B49233F-2D7F-4AD2-AA6A-73B3115E8528}" sibTransId="{0B088C71-AC22-4D8F-8D50-78FCE397CAB8}"/>
    <dgm:cxn modelId="{60C8024A-91E3-4EFC-A5E8-DC02E5E4FF71}" type="presOf" srcId="{7BE1E72E-8B2F-4CA5-9FE7-A1A4BCF80DDB}" destId="{6A1948FC-1083-407B-8229-77E58DE733A6}" srcOrd="0" destOrd="0" presId="urn:microsoft.com/office/officeart/2009/3/layout/HorizontalOrganizationChart"/>
    <dgm:cxn modelId="{9E211F70-F97E-4BBF-AF22-7B96598576A0}" srcId="{CB297418-0D38-4F76-A5C8-D3B42FB29D8A}" destId="{C948D4FF-0688-48DD-9836-33747B1971F2}" srcOrd="0" destOrd="0" parTransId="{BF77560F-B768-4C47-960D-9E5976E54C81}" sibTransId="{8F495EB9-632A-49FF-9238-5383E8FA9859}"/>
    <dgm:cxn modelId="{F05B4671-1B4A-4FD3-96B3-790175098504}" type="presOf" srcId="{3841D990-1983-467F-B53D-E5E4F5F39691}" destId="{6D40C99E-815E-4127-8E7F-7EBDEE6B1690}" srcOrd="0" destOrd="0" presId="urn:microsoft.com/office/officeart/2009/3/layout/HorizontalOrganizationChart"/>
    <dgm:cxn modelId="{9F5E6771-36DB-449E-9091-980EF1E095D1}" type="presOf" srcId="{DF07DCB3-2C1C-426D-BE86-53A991CA1138}" destId="{A47B9651-3A88-44F6-8433-B27B1C675E58}" srcOrd="1" destOrd="0" presId="urn:microsoft.com/office/officeart/2009/3/layout/HorizontalOrganizationChart"/>
    <dgm:cxn modelId="{2941A772-DFD3-490A-83B3-47F1B3CB061E}" type="presOf" srcId="{6B49233F-2D7F-4AD2-AA6A-73B3115E8528}" destId="{85B1477E-2057-4513-B9A2-DE1C34761157}" srcOrd="0" destOrd="0" presId="urn:microsoft.com/office/officeart/2009/3/layout/HorizontalOrganizationChart"/>
    <dgm:cxn modelId="{02375759-9731-411B-8C1E-DD53F2EF540C}" type="presOf" srcId="{33D9F14F-11EF-4E2A-9859-68CED37E3D2C}" destId="{CB1D0C40-C65C-4386-8233-C17BC9273E51}" srcOrd="0" destOrd="0" presId="urn:microsoft.com/office/officeart/2009/3/layout/HorizontalOrganizationChart"/>
    <dgm:cxn modelId="{FBB3F07E-5556-4BC8-9396-1730AC6C5BF1}" type="presOf" srcId="{C853FB10-2B27-4517-994F-8EA2DF79AD4A}" destId="{B99924FB-5517-4A5A-B286-55DE042F9987}" srcOrd="0" destOrd="0" presId="urn:microsoft.com/office/officeart/2009/3/layout/HorizontalOrganizationChart"/>
    <dgm:cxn modelId="{F8304290-5F20-41BD-9CDC-2556ABEBAC3A}" type="presOf" srcId="{3841D990-1983-467F-B53D-E5E4F5F39691}" destId="{94105D5E-16B1-4133-810F-58C9CADF64FC}" srcOrd="1" destOrd="0" presId="urn:microsoft.com/office/officeart/2009/3/layout/HorizontalOrganizationChart"/>
    <dgm:cxn modelId="{C1A2E591-F217-42A9-ADAB-9C67B1D8CF81}" type="presOf" srcId="{2F4EA1E1-D947-4D32-A0D2-719E7E50F141}" destId="{C1885B5E-3AE5-44CF-8F07-A2D8DD3516D4}" srcOrd="0" destOrd="0" presId="urn:microsoft.com/office/officeart/2009/3/layout/HorizontalOrganizationChart"/>
    <dgm:cxn modelId="{98B5A798-BEC4-481C-B326-5CAF5E8B4BA6}" type="presOf" srcId="{2F50EDB8-D0A1-432F-B370-662CEEE359AC}" destId="{DE1C1B1F-73EC-4A8E-BB43-4C5091F34931}" srcOrd="0" destOrd="0" presId="urn:microsoft.com/office/officeart/2009/3/layout/HorizontalOrganizationChart"/>
    <dgm:cxn modelId="{EC3383A1-D76E-4893-94C6-15EB68CE4F4B}" srcId="{CB297418-0D38-4F76-A5C8-D3B42FB29D8A}" destId="{F9EA49DE-137B-4384-9859-6327E206E4F6}" srcOrd="3" destOrd="0" parTransId="{C853FB10-2B27-4517-994F-8EA2DF79AD4A}" sibTransId="{51D5C39A-42C5-43E1-8B4D-042FC81ECA85}"/>
    <dgm:cxn modelId="{3E7596A7-4833-49CE-B084-4EAFD6607DE0}" srcId="{2F50EDB8-D0A1-432F-B370-662CEEE359AC}" destId="{DF07DCB3-2C1C-426D-BE86-53A991CA1138}" srcOrd="2" destOrd="0" parTransId="{942A50D7-5694-4728-9976-6BF0FCB54D0E}" sibTransId="{4469AA64-5551-4122-B8D4-E21068BBFB5D}"/>
    <dgm:cxn modelId="{84BA8AA8-2B70-449A-9295-D7E583A3B96D}" type="presOf" srcId="{CB297418-0D38-4F76-A5C8-D3B42FB29D8A}" destId="{BDDCD9D9-BD78-4BCA-8D7E-355F5594EFD4}" srcOrd="1" destOrd="0" presId="urn:microsoft.com/office/officeart/2009/3/layout/HorizontalOrganizationChart"/>
    <dgm:cxn modelId="{FC47D4AC-2DAD-4C6A-B381-55A721C1ED75}" type="presOf" srcId="{6C93F9B5-B3C6-4AA6-B1FE-1286B97B06D4}" destId="{3B3B611E-CA8F-4BF9-A9C3-891A434766D9}" srcOrd="1" destOrd="0" presId="urn:microsoft.com/office/officeart/2009/3/layout/HorizontalOrganizationChart"/>
    <dgm:cxn modelId="{E59FDEB1-6145-4365-B681-85CD8FB1052E}" type="presOf" srcId="{C99953F5-F935-4D11-A61B-4ECED1652C65}" destId="{6B4A43FD-E052-4F43-BDE5-F37B262A77A8}" srcOrd="0" destOrd="0" presId="urn:microsoft.com/office/officeart/2009/3/layout/HorizontalOrganizationChart"/>
    <dgm:cxn modelId="{F8F5ABB3-3CE3-4E5D-A059-7A8DA58CBE89}" type="presOf" srcId="{6C93F9B5-B3C6-4AA6-B1FE-1286B97B06D4}" destId="{6B4A7D37-4390-4497-9F89-0305E8B228FF}" srcOrd="0" destOrd="0" presId="urn:microsoft.com/office/officeart/2009/3/layout/HorizontalOrganizationChart"/>
    <dgm:cxn modelId="{E19BFBBB-A27E-4D5A-9F8B-ED669EA72121}" srcId="{2F50EDB8-D0A1-432F-B370-662CEEE359AC}" destId="{3841D990-1983-467F-B53D-E5E4F5F39691}" srcOrd="1" destOrd="0" parTransId="{C99953F5-F935-4D11-A61B-4ECED1652C65}" sibTransId="{C7B656C3-B5BA-4124-BA83-CB199B1E22AB}"/>
    <dgm:cxn modelId="{280A6EC7-0939-493C-92FC-9BBC1918A22C}" type="presOf" srcId="{2F4EA1E1-D947-4D32-A0D2-719E7E50F141}" destId="{7D3DAAED-550C-4F3A-BBDD-355D6C8B2AED}" srcOrd="1" destOrd="0" presId="urn:microsoft.com/office/officeart/2009/3/layout/HorizontalOrganizationChart"/>
    <dgm:cxn modelId="{872A00C9-6E98-4AEC-ACE2-4C76E73BA782}" srcId="{CB297418-0D38-4F76-A5C8-D3B42FB29D8A}" destId="{6C93F9B5-B3C6-4AA6-B1FE-1286B97B06D4}" srcOrd="2" destOrd="0" parTransId="{2A7A25B9-1F03-4865-B08F-983BA1B1653A}" sibTransId="{6F05BE2F-294F-4A1E-BD78-EACD1C4F768D}"/>
    <dgm:cxn modelId="{456867D0-A328-435A-BFA4-CCAEB5179EB7}" type="presOf" srcId="{F58A2A12-1564-4653-9EFF-514E8FAF2B28}" destId="{5CF2D51A-D948-4B66-AA30-873086CEFBA0}" srcOrd="0" destOrd="0" presId="urn:microsoft.com/office/officeart/2009/3/layout/HorizontalOrganizationChart"/>
    <dgm:cxn modelId="{442742D2-4783-4078-B9B6-D505EB18BC0A}" type="presOf" srcId="{95988C38-3FF0-45EA-91D3-2369D1D11F41}" destId="{69A6FE34-A1A5-4DCA-B8D4-AF491F6EACE8}" srcOrd="0" destOrd="0" presId="urn:microsoft.com/office/officeart/2009/3/layout/HorizontalOrganizationChart"/>
    <dgm:cxn modelId="{90B9DFD5-021E-431E-97FB-5EF5F3518585}" type="presOf" srcId="{2F50EDB8-D0A1-432F-B370-662CEEE359AC}" destId="{5CB53FE0-10C5-4042-8E63-B08423F99181}" srcOrd="1" destOrd="0" presId="urn:microsoft.com/office/officeart/2009/3/layout/HorizontalOrganizationChart"/>
    <dgm:cxn modelId="{42B4D3EE-B423-4069-B232-E97B7AB8D4F5}" type="presOf" srcId="{F58A2A12-1564-4653-9EFF-514E8FAF2B28}" destId="{7839BAD4-D698-4B52-8419-A0E0AB457014}" srcOrd="1" destOrd="0" presId="urn:microsoft.com/office/officeart/2009/3/layout/HorizontalOrganizationChart"/>
    <dgm:cxn modelId="{E74BEEF0-FFC3-4E21-9EDF-3D48FC226981}" type="presOf" srcId="{2A7A25B9-1F03-4865-B08F-983BA1B1653A}" destId="{7F3A706C-8CD3-488D-9B0E-63AA5DCA1F24}" srcOrd="0" destOrd="0" presId="urn:microsoft.com/office/officeart/2009/3/layout/HorizontalOrganizationChart"/>
    <dgm:cxn modelId="{9967D7F3-B205-415E-B390-FDF9316A85FE}" type="presOf" srcId="{DF07DCB3-2C1C-426D-BE86-53A991CA1138}" destId="{CCD52BE0-E0D4-43EB-B82E-60DEBBCD45E8}" srcOrd="0" destOrd="0" presId="urn:microsoft.com/office/officeart/2009/3/layout/HorizontalOrganizationChart"/>
    <dgm:cxn modelId="{215739C3-E3B4-46C3-8BDF-E108C62541F5}" type="presParOf" srcId="{69A6FE34-A1A5-4DCA-B8D4-AF491F6EACE8}" destId="{6E2733AB-AEE5-4BF6-A807-9E0696EF63F4}" srcOrd="0" destOrd="0" presId="urn:microsoft.com/office/officeart/2009/3/layout/HorizontalOrganizationChart"/>
    <dgm:cxn modelId="{99E2C5E3-A250-4834-8AA7-E4A24BE35D41}" type="presParOf" srcId="{6E2733AB-AEE5-4BF6-A807-9E0696EF63F4}" destId="{7CE7A309-E823-4D42-A5A2-13FEC195B40A}" srcOrd="0" destOrd="0" presId="urn:microsoft.com/office/officeart/2009/3/layout/HorizontalOrganizationChart"/>
    <dgm:cxn modelId="{35D67A33-C62D-4791-B4FC-A4B2766D66F4}" type="presParOf" srcId="{7CE7A309-E823-4D42-A5A2-13FEC195B40A}" destId="{DE1C1B1F-73EC-4A8E-BB43-4C5091F34931}" srcOrd="0" destOrd="0" presId="urn:microsoft.com/office/officeart/2009/3/layout/HorizontalOrganizationChart"/>
    <dgm:cxn modelId="{343F5AAC-300B-4657-9B25-BCB0091C6999}" type="presParOf" srcId="{7CE7A309-E823-4D42-A5A2-13FEC195B40A}" destId="{5CB53FE0-10C5-4042-8E63-B08423F99181}" srcOrd="1" destOrd="0" presId="urn:microsoft.com/office/officeart/2009/3/layout/HorizontalOrganizationChart"/>
    <dgm:cxn modelId="{71F9D960-5786-4398-A012-44C551A53C92}" type="presParOf" srcId="{6E2733AB-AEE5-4BF6-A807-9E0696EF63F4}" destId="{719488B3-450E-4CE1-99FB-7F0179547726}" srcOrd="1" destOrd="0" presId="urn:microsoft.com/office/officeart/2009/3/layout/HorizontalOrganizationChart"/>
    <dgm:cxn modelId="{4BF24B9F-BFA6-4F43-942E-64090EA6CC93}" type="presParOf" srcId="{719488B3-450E-4CE1-99FB-7F0179547726}" destId="{CB1D0C40-C65C-4386-8233-C17BC9273E51}" srcOrd="0" destOrd="0" presId="urn:microsoft.com/office/officeart/2009/3/layout/HorizontalOrganizationChart"/>
    <dgm:cxn modelId="{8D6772B5-2B83-424B-8E32-54059EB0977E}" type="presParOf" srcId="{719488B3-450E-4CE1-99FB-7F0179547726}" destId="{C695CEBE-D528-4996-82A3-8FD4886CFC56}" srcOrd="1" destOrd="0" presId="urn:microsoft.com/office/officeart/2009/3/layout/HorizontalOrganizationChart"/>
    <dgm:cxn modelId="{0C634829-46A8-4DFC-A171-1A82C647E4A0}" type="presParOf" srcId="{C695CEBE-D528-4996-82A3-8FD4886CFC56}" destId="{FC70EAF6-91C0-4C12-8F25-9EDBE14E5FFE}" srcOrd="0" destOrd="0" presId="urn:microsoft.com/office/officeart/2009/3/layout/HorizontalOrganizationChart"/>
    <dgm:cxn modelId="{B4121E16-6D2F-484E-9CC7-F3B3D2A1B24F}" type="presParOf" srcId="{FC70EAF6-91C0-4C12-8F25-9EDBE14E5FFE}" destId="{DCCA84E6-0F85-4BBC-BDAB-79E37350E6ED}" srcOrd="0" destOrd="0" presId="urn:microsoft.com/office/officeart/2009/3/layout/HorizontalOrganizationChart"/>
    <dgm:cxn modelId="{39CA60B7-4F15-46EE-BE22-1377EB150A02}" type="presParOf" srcId="{FC70EAF6-91C0-4C12-8F25-9EDBE14E5FFE}" destId="{BDDCD9D9-BD78-4BCA-8D7E-355F5594EFD4}" srcOrd="1" destOrd="0" presId="urn:microsoft.com/office/officeart/2009/3/layout/HorizontalOrganizationChart"/>
    <dgm:cxn modelId="{5F8D8635-C020-4827-A15F-48F33CB2C4BE}" type="presParOf" srcId="{C695CEBE-D528-4996-82A3-8FD4886CFC56}" destId="{1BB7DAC3-EC70-4966-A9E9-BBF5AEC3E5E6}" srcOrd="1" destOrd="0" presId="urn:microsoft.com/office/officeart/2009/3/layout/HorizontalOrganizationChart"/>
    <dgm:cxn modelId="{44E1A16F-0BE0-4B7A-939B-7160DB8D5D6A}" type="presParOf" srcId="{1BB7DAC3-EC70-4966-A9E9-BBF5AEC3E5E6}" destId="{DD316E30-5400-46C0-B108-3A22E6C01D43}" srcOrd="0" destOrd="0" presId="urn:microsoft.com/office/officeart/2009/3/layout/HorizontalOrganizationChart"/>
    <dgm:cxn modelId="{406CCD21-8D49-4124-8B57-7905AAB9EF77}" type="presParOf" srcId="{1BB7DAC3-EC70-4966-A9E9-BBF5AEC3E5E6}" destId="{4E36D4C4-AA37-4B49-AE24-3F58E664B71D}" srcOrd="1" destOrd="0" presId="urn:microsoft.com/office/officeart/2009/3/layout/HorizontalOrganizationChart"/>
    <dgm:cxn modelId="{AC713DDC-541E-4856-A4DF-D71190BAFCD0}" type="presParOf" srcId="{4E36D4C4-AA37-4B49-AE24-3F58E664B71D}" destId="{53102A6A-E417-4A51-9DC0-DCE2CBDAFF2B}" srcOrd="0" destOrd="0" presId="urn:microsoft.com/office/officeart/2009/3/layout/HorizontalOrganizationChart"/>
    <dgm:cxn modelId="{0C9B6153-1A38-4AF3-80E3-48B80B5BB3B6}" type="presParOf" srcId="{53102A6A-E417-4A51-9DC0-DCE2CBDAFF2B}" destId="{0854EE08-009F-4376-932A-E18BDC51E361}" srcOrd="0" destOrd="0" presId="urn:microsoft.com/office/officeart/2009/3/layout/HorizontalOrganizationChart"/>
    <dgm:cxn modelId="{B5BE8E4D-DE09-437C-B084-8DFD872AFB0B}" type="presParOf" srcId="{53102A6A-E417-4A51-9DC0-DCE2CBDAFF2B}" destId="{870B8C14-C179-4465-87FC-471EA9C017BE}" srcOrd="1" destOrd="0" presId="urn:microsoft.com/office/officeart/2009/3/layout/HorizontalOrganizationChart"/>
    <dgm:cxn modelId="{1889FE0C-E873-4C08-8E3B-8733D62E1BBE}" type="presParOf" srcId="{4E36D4C4-AA37-4B49-AE24-3F58E664B71D}" destId="{189F4080-B72E-4497-B862-355010F44594}" srcOrd="1" destOrd="0" presId="urn:microsoft.com/office/officeart/2009/3/layout/HorizontalOrganizationChart"/>
    <dgm:cxn modelId="{44C42A6B-A1BD-4DFA-BA36-C391A38C0BF3}" type="presParOf" srcId="{4E36D4C4-AA37-4B49-AE24-3F58E664B71D}" destId="{AF5636E8-F77A-4C4E-AFAF-76920AFFBC85}" srcOrd="2" destOrd="0" presId="urn:microsoft.com/office/officeart/2009/3/layout/HorizontalOrganizationChart"/>
    <dgm:cxn modelId="{9182F5B7-CF6F-444B-AFD5-BFBF4CE7AC18}" type="presParOf" srcId="{1BB7DAC3-EC70-4966-A9E9-BBF5AEC3E5E6}" destId="{6A1948FC-1083-407B-8229-77E58DE733A6}" srcOrd="2" destOrd="0" presId="urn:microsoft.com/office/officeart/2009/3/layout/HorizontalOrganizationChart"/>
    <dgm:cxn modelId="{F4D1BA5B-2DE8-41C5-B08F-142ABDBD09C0}" type="presParOf" srcId="{1BB7DAC3-EC70-4966-A9E9-BBF5AEC3E5E6}" destId="{D4E337F2-6CDE-41E6-B0A1-0DBF6B28E44C}" srcOrd="3" destOrd="0" presId="urn:microsoft.com/office/officeart/2009/3/layout/HorizontalOrganizationChart"/>
    <dgm:cxn modelId="{7BF0AD72-7657-48A0-8A7D-4E3EC65B6B39}" type="presParOf" srcId="{D4E337F2-6CDE-41E6-B0A1-0DBF6B28E44C}" destId="{F30D35A8-ADEA-4390-9918-F17C2B895F0F}" srcOrd="0" destOrd="0" presId="urn:microsoft.com/office/officeart/2009/3/layout/HorizontalOrganizationChart"/>
    <dgm:cxn modelId="{8E0FAFE5-7EF8-4D56-AC34-22F38305404F}" type="presParOf" srcId="{F30D35A8-ADEA-4390-9918-F17C2B895F0F}" destId="{5CF2D51A-D948-4B66-AA30-873086CEFBA0}" srcOrd="0" destOrd="0" presId="urn:microsoft.com/office/officeart/2009/3/layout/HorizontalOrganizationChart"/>
    <dgm:cxn modelId="{2D54BAB2-BA45-46F6-BD82-9E1929E40902}" type="presParOf" srcId="{F30D35A8-ADEA-4390-9918-F17C2B895F0F}" destId="{7839BAD4-D698-4B52-8419-A0E0AB457014}" srcOrd="1" destOrd="0" presId="urn:microsoft.com/office/officeart/2009/3/layout/HorizontalOrganizationChart"/>
    <dgm:cxn modelId="{6143F05A-E5F3-4F0D-84DB-10F033E52D6F}" type="presParOf" srcId="{D4E337F2-6CDE-41E6-B0A1-0DBF6B28E44C}" destId="{836370EB-7385-40E6-9857-01AA7D95100D}" srcOrd="1" destOrd="0" presId="urn:microsoft.com/office/officeart/2009/3/layout/HorizontalOrganizationChart"/>
    <dgm:cxn modelId="{57376FB8-CB0A-4B93-9D4F-00FC76D0763F}" type="presParOf" srcId="{D4E337F2-6CDE-41E6-B0A1-0DBF6B28E44C}" destId="{079C6F32-0396-4D1B-AAFC-28AC65524723}" srcOrd="2" destOrd="0" presId="urn:microsoft.com/office/officeart/2009/3/layout/HorizontalOrganizationChart"/>
    <dgm:cxn modelId="{128F2BEE-87C4-4BCC-80A8-5A451FF65CBF}" type="presParOf" srcId="{1BB7DAC3-EC70-4966-A9E9-BBF5AEC3E5E6}" destId="{7F3A706C-8CD3-488D-9B0E-63AA5DCA1F24}" srcOrd="4" destOrd="0" presId="urn:microsoft.com/office/officeart/2009/3/layout/HorizontalOrganizationChart"/>
    <dgm:cxn modelId="{FD47B944-0C22-4DE2-869E-59557E5BE314}" type="presParOf" srcId="{1BB7DAC3-EC70-4966-A9E9-BBF5AEC3E5E6}" destId="{95B5F3D2-161B-4C0F-ACC7-995F345F085A}" srcOrd="5" destOrd="0" presId="urn:microsoft.com/office/officeart/2009/3/layout/HorizontalOrganizationChart"/>
    <dgm:cxn modelId="{7209EEDC-BABA-46B0-AD20-BA9743C36224}" type="presParOf" srcId="{95B5F3D2-161B-4C0F-ACC7-995F345F085A}" destId="{5D1BB14F-CECC-480C-A523-FC0F35B5E215}" srcOrd="0" destOrd="0" presId="urn:microsoft.com/office/officeart/2009/3/layout/HorizontalOrganizationChart"/>
    <dgm:cxn modelId="{B8374E6E-6849-40E9-B3BE-F6A042BB19E6}" type="presParOf" srcId="{5D1BB14F-CECC-480C-A523-FC0F35B5E215}" destId="{6B4A7D37-4390-4497-9F89-0305E8B228FF}" srcOrd="0" destOrd="0" presId="urn:microsoft.com/office/officeart/2009/3/layout/HorizontalOrganizationChart"/>
    <dgm:cxn modelId="{BEC321B0-0279-4746-808E-B05BEDBB2419}" type="presParOf" srcId="{5D1BB14F-CECC-480C-A523-FC0F35B5E215}" destId="{3B3B611E-CA8F-4BF9-A9C3-891A434766D9}" srcOrd="1" destOrd="0" presId="urn:microsoft.com/office/officeart/2009/3/layout/HorizontalOrganizationChart"/>
    <dgm:cxn modelId="{3E078C5E-62EC-4899-AFA8-7A3BDF0DA450}" type="presParOf" srcId="{95B5F3D2-161B-4C0F-ACC7-995F345F085A}" destId="{D23F0394-496C-41E1-9F0A-CE5CD9FDEEC4}" srcOrd="1" destOrd="0" presId="urn:microsoft.com/office/officeart/2009/3/layout/HorizontalOrganizationChart"/>
    <dgm:cxn modelId="{2F9E6F1A-25E1-4D5E-871F-6DE1E12E0E88}" type="presParOf" srcId="{95B5F3D2-161B-4C0F-ACC7-995F345F085A}" destId="{9712E022-F8FF-4922-824F-B5F6E47E466F}" srcOrd="2" destOrd="0" presId="urn:microsoft.com/office/officeart/2009/3/layout/HorizontalOrganizationChart"/>
    <dgm:cxn modelId="{B20C7326-A457-4F5F-95E8-7D176CB7836C}" type="presParOf" srcId="{1BB7DAC3-EC70-4966-A9E9-BBF5AEC3E5E6}" destId="{B99924FB-5517-4A5A-B286-55DE042F9987}" srcOrd="6" destOrd="0" presId="urn:microsoft.com/office/officeart/2009/3/layout/HorizontalOrganizationChart"/>
    <dgm:cxn modelId="{8CC9D066-F2EF-4D58-B0F1-A5728709FC3C}" type="presParOf" srcId="{1BB7DAC3-EC70-4966-A9E9-BBF5AEC3E5E6}" destId="{50D91C6B-9EC6-4B6D-9837-5868247DA29F}" srcOrd="7" destOrd="0" presId="urn:microsoft.com/office/officeart/2009/3/layout/HorizontalOrganizationChart"/>
    <dgm:cxn modelId="{DF20C36B-0B2A-423E-9C81-2F4C19F1E07B}" type="presParOf" srcId="{50D91C6B-9EC6-4B6D-9837-5868247DA29F}" destId="{C1879154-1016-459B-9CD4-AE821B9F3803}" srcOrd="0" destOrd="0" presId="urn:microsoft.com/office/officeart/2009/3/layout/HorizontalOrganizationChart"/>
    <dgm:cxn modelId="{F9B03B31-D6F7-49EB-A764-853604756C83}" type="presParOf" srcId="{C1879154-1016-459B-9CD4-AE821B9F3803}" destId="{93165B5D-54AA-4A94-A513-EBE1220ADF34}" srcOrd="0" destOrd="0" presId="urn:microsoft.com/office/officeart/2009/3/layout/HorizontalOrganizationChart"/>
    <dgm:cxn modelId="{C0B03E4A-54E3-43B3-B3DC-BA8B87CCB552}" type="presParOf" srcId="{C1879154-1016-459B-9CD4-AE821B9F3803}" destId="{6C102F63-9A6C-4F36-B5D2-97C14FBC6C5A}" srcOrd="1" destOrd="0" presId="urn:microsoft.com/office/officeart/2009/3/layout/HorizontalOrganizationChart"/>
    <dgm:cxn modelId="{D4346C6D-FCF9-48C6-9F62-DD5BA4058A99}" type="presParOf" srcId="{50D91C6B-9EC6-4B6D-9837-5868247DA29F}" destId="{000926D8-93CC-4A7B-82CF-72943C4D2C49}" srcOrd="1" destOrd="0" presId="urn:microsoft.com/office/officeart/2009/3/layout/HorizontalOrganizationChart"/>
    <dgm:cxn modelId="{E0681C63-C73C-4675-871B-E1DE9B6F17E8}" type="presParOf" srcId="{50D91C6B-9EC6-4B6D-9837-5868247DA29F}" destId="{F8B4BEFE-FB16-4842-9CBB-548DC6D1E943}" srcOrd="2" destOrd="0" presId="urn:microsoft.com/office/officeart/2009/3/layout/HorizontalOrganizationChart"/>
    <dgm:cxn modelId="{E716C1AF-97BF-45F9-8153-14D8713B1967}" type="presParOf" srcId="{1BB7DAC3-EC70-4966-A9E9-BBF5AEC3E5E6}" destId="{85B1477E-2057-4513-B9A2-DE1C34761157}" srcOrd="8" destOrd="0" presId="urn:microsoft.com/office/officeart/2009/3/layout/HorizontalOrganizationChart"/>
    <dgm:cxn modelId="{B7DB7778-8EE8-452C-B2C3-57F88A20B843}" type="presParOf" srcId="{1BB7DAC3-EC70-4966-A9E9-BBF5AEC3E5E6}" destId="{82D98199-DFAF-4D65-BD93-38B5081D61BD}" srcOrd="9" destOrd="0" presId="urn:microsoft.com/office/officeart/2009/3/layout/HorizontalOrganizationChart"/>
    <dgm:cxn modelId="{FBED58F2-7F78-421D-A123-BA1DD2EDC151}" type="presParOf" srcId="{82D98199-DFAF-4D65-BD93-38B5081D61BD}" destId="{7F3D7005-9BB6-4CCA-9C73-A67149828086}" srcOrd="0" destOrd="0" presId="urn:microsoft.com/office/officeart/2009/3/layout/HorizontalOrganizationChart"/>
    <dgm:cxn modelId="{5AA7F964-94A4-4E50-A7F5-C154366B88BE}" type="presParOf" srcId="{7F3D7005-9BB6-4CCA-9C73-A67149828086}" destId="{C1885B5E-3AE5-44CF-8F07-A2D8DD3516D4}" srcOrd="0" destOrd="0" presId="urn:microsoft.com/office/officeart/2009/3/layout/HorizontalOrganizationChart"/>
    <dgm:cxn modelId="{633B5F1F-97CE-4069-A561-8CE7852D9931}" type="presParOf" srcId="{7F3D7005-9BB6-4CCA-9C73-A67149828086}" destId="{7D3DAAED-550C-4F3A-BBDD-355D6C8B2AED}" srcOrd="1" destOrd="0" presId="urn:microsoft.com/office/officeart/2009/3/layout/HorizontalOrganizationChart"/>
    <dgm:cxn modelId="{16E77DEE-DF08-4163-8046-8C702A6F3992}" type="presParOf" srcId="{82D98199-DFAF-4D65-BD93-38B5081D61BD}" destId="{D233AB4A-A378-4B35-BC0F-DE1162C37B86}" srcOrd="1" destOrd="0" presId="urn:microsoft.com/office/officeart/2009/3/layout/HorizontalOrganizationChart"/>
    <dgm:cxn modelId="{FB371184-AF33-44D8-9A55-1CC6AA23EC8B}" type="presParOf" srcId="{82D98199-DFAF-4D65-BD93-38B5081D61BD}" destId="{B655403E-E098-444D-86DD-455E0C24F315}" srcOrd="2" destOrd="0" presId="urn:microsoft.com/office/officeart/2009/3/layout/HorizontalOrganizationChart"/>
    <dgm:cxn modelId="{0F744F49-37AF-439B-B8A3-72EFAF9B17F1}" type="presParOf" srcId="{C695CEBE-D528-4996-82A3-8FD4886CFC56}" destId="{CE19D875-AEC6-4B1C-B6AA-98F5CAE4C203}" srcOrd="2" destOrd="0" presId="urn:microsoft.com/office/officeart/2009/3/layout/HorizontalOrganizationChart"/>
    <dgm:cxn modelId="{6B938C1A-D491-4D13-AD18-AC052D074365}" type="presParOf" srcId="{719488B3-450E-4CE1-99FB-7F0179547726}" destId="{6B4A43FD-E052-4F43-BDE5-F37B262A77A8}" srcOrd="2" destOrd="0" presId="urn:microsoft.com/office/officeart/2009/3/layout/HorizontalOrganizationChart"/>
    <dgm:cxn modelId="{14B1CE8F-A33B-43C2-A96D-E1E03E6668E5}" type="presParOf" srcId="{719488B3-450E-4CE1-99FB-7F0179547726}" destId="{7F7E1550-32D3-404D-966A-E13DE50B6399}" srcOrd="3" destOrd="0" presId="urn:microsoft.com/office/officeart/2009/3/layout/HorizontalOrganizationChart"/>
    <dgm:cxn modelId="{5AD3AF39-BE80-4BBE-A003-C457783F9904}" type="presParOf" srcId="{7F7E1550-32D3-404D-966A-E13DE50B6399}" destId="{58FE002F-97DF-4D94-8F8C-824239B7CFAE}" srcOrd="0" destOrd="0" presId="urn:microsoft.com/office/officeart/2009/3/layout/HorizontalOrganizationChart"/>
    <dgm:cxn modelId="{F42B42AC-3ABA-443E-9E23-31C086AFEF7E}" type="presParOf" srcId="{58FE002F-97DF-4D94-8F8C-824239B7CFAE}" destId="{6D40C99E-815E-4127-8E7F-7EBDEE6B1690}" srcOrd="0" destOrd="0" presId="urn:microsoft.com/office/officeart/2009/3/layout/HorizontalOrganizationChart"/>
    <dgm:cxn modelId="{B8CF6AAD-6A84-4D84-AD2B-B53EABE95320}" type="presParOf" srcId="{58FE002F-97DF-4D94-8F8C-824239B7CFAE}" destId="{94105D5E-16B1-4133-810F-58C9CADF64FC}" srcOrd="1" destOrd="0" presId="urn:microsoft.com/office/officeart/2009/3/layout/HorizontalOrganizationChart"/>
    <dgm:cxn modelId="{82567B0F-5279-4036-BBD9-BE58E3B4662D}" type="presParOf" srcId="{7F7E1550-32D3-404D-966A-E13DE50B6399}" destId="{653CFCF1-8CB4-4684-A277-F8A434D0BDFA}" srcOrd="1" destOrd="0" presId="urn:microsoft.com/office/officeart/2009/3/layout/HorizontalOrganizationChart"/>
    <dgm:cxn modelId="{08814E52-671C-4B48-AFCA-7D010677255B}" type="presParOf" srcId="{7F7E1550-32D3-404D-966A-E13DE50B6399}" destId="{D3F591D4-270A-46B5-AC84-4BBCF86574C6}" srcOrd="2" destOrd="0" presId="urn:microsoft.com/office/officeart/2009/3/layout/HorizontalOrganizationChart"/>
    <dgm:cxn modelId="{2DC6AF0E-F56A-41B0-A1CE-D6F055C14533}" type="presParOf" srcId="{719488B3-450E-4CE1-99FB-7F0179547726}" destId="{54FDE330-354E-4A97-AB49-1A364A0522E4}" srcOrd="4" destOrd="0" presId="urn:microsoft.com/office/officeart/2009/3/layout/HorizontalOrganizationChart"/>
    <dgm:cxn modelId="{191E5159-0053-44D6-8D76-67B1B5D427F8}" type="presParOf" srcId="{719488B3-450E-4CE1-99FB-7F0179547726}" destId="{CE102523-25E3-4B8E-AE09-62A7AA0B4C32}" srcOrd="5" destOrd="0" presId="urn:microsoft.com/office/officeart/2009/3/layout/HorizontalOrganizationChart"/>
    <dgm:cxn modelId="{AA98A4C7-B9E0-42BB-9EB1-D11EDB0474A0}" type="presParOf" srcId="{CE102523-25E3-4B8E-AE09-62A7AA0B4C32}" destId="{4537F81F-9E2E-43CA-BDEA-4A5C9A8F6F98}" srcOrd="0" destOrd="0" presId="urn:microsoft.com/office/officeart/2009/3/layout/HorizontalOrganizationChart"/>
    <dgm:cxn modelId="{EAFF2EF2-EBFF-437B-89FD-B8C53603D8AB}" type="presParOf" srcId="{4537F81F-9E2E-43CA-BDEA-4A5C9A8F6F98}" destId="{CCD52BE0-E0D4-43EB-B82E-60DEBBCD45E8}" srcOrd="0" destOrd="0" presId="urn:microsoft.com/office/officeart/2009/3/layout/HorizontalOrganizationChart"/>
    <dgm:cxn modelId="{0ABE45C4-14A0-411E-910B-F479AA28D841}" type="presParOf" srcId="{4537F81F-9E2E-43CA-BDEA-4A5C9A8F6F98}" destId="{A47B9651-3A88-44F6-8433-B27B1C675E58}" srcOrd="1" destOrd="0" presId="urn:microsoft.com/office/officeart/2009/3/layout/HorizontalOrganizationChart"/>
    <dgm:cxn modelId="{0B930F5B-06F0-4896-AAB5-C5EA8B906AF8}" type="presParOf" srcId="{CE102523-25E3-4B8E-AE09-62A7AA0B4C32}" destId="{F7CBA680-FD7A-44AF-99C3-77E4F21B7D70}" srcOrd="1" destOrd="0" presId="urn:microsoft.com/office/officeart/2009/3/layout/HorizontalOrganizationChart"/>
    <dgm:cxn modelId="{84291AC1-FBD3-48D5-998C-95DDEEB24470}" type="presParOf" srcId="{CE102523-25E3-4B8E-AE09-62A7AA0B4C32}" destId="{A0ADA533-239F-4635-9785-A5B766426DCE}" srcOrd="2" destOrd="0" presId="urn:microsoft.com/office/officeart/2009/3/layout/HorizontalOrganizationChart"/>
    <dgm:cxn modelId="{0776EFBF-5E93-427F-860D-0E969E4465C9}" type="presParOf" srcId="{6E2733AB-AEE5-4BF6-A807-9E0696EF63F4}" destId="{0637B6FB-D035-466A-8B35-4236BEF41B2F}" srcOrd="2" destOrd="0" presId="urn:microsoft.com/office/officeart/2009/3/layout/HorizontalOrganizationChart"/>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DF17FFB-25A7-45AC-8F40-6DAC6A2A6ED7}" type="doc">
      <dgm:prSet loTypeId="urn:microsoft.com/office/officeart/2009/3/layout/HorizontalOrganizationChart" loCatId="hierarchy" qsTypeId="urn:microsoft.com/office/officeart/2005/8/quickstyle/simple5" qsCatId="simple" csTypeId="urn:microsoft.com/office/officeart/2005/8/colors/colorful3" csCatId="colorful" phldr="1"/>
      <dgm:spPr/>
      <dgm:t>
        <a:bodyPr/>
        <a:lstStyle/>
        <a:p>
          <a:endParaRPr lang="cs-CZ"/>
        </a:p>
      </dgm:t>
    </dgm:pt>
    <dgm:pt modelId="{A5BBBD28-3B90-47BA-B34E-DD2E0CB0BC40}">
      <dgm:prSet phldrT="[Text]" custT="1"/>
      <dgm:spPr>
        <a:solidFill>
          <a:srgbClr val="C00000"/>
        </a:solidFill>
      </dgm:spPr>
      <dgm:t>
        <a:bodyPr/>
        <a:lstStyle/>
        <a:p>
          <a:pPr algn="ctr"/>
          <a:r>
            <a:rPr lang="cs-CZ" sz="800"/>
            <a:t>Realizační tým MAP </a:t>
          </a:r>
        </a:p>
      </dgm:t>
    </dgm:pt>
    <dgm:pt modelId="{218D3F23-FA38-4065-89D5-ED5F5D7DD7EC}" type="parTrans" cxnId="{CB49A65C-0F16-4958-9103-3B73B0C0B1FA}">
      <dgm:prSet/>
      <dgm:spPr/>
      <dgm:t>
        <a:bodyPr/>
        <a:lstStyle/>
        <a:p>
          <a:pPr algn="ctr"/>
          <a:endParaRPr lang="cs-CZ" sz="800"/>
        </a:p>
      </dgm:t>
    </dgm:pt>
    <dgm:pt modelId="{09967C9C-416E-4516-85B4-44EDF1192597}" type="sibTrans" cxnId="{CB49A65C-0F16-4958-9103-3B73B0C0B1FA}">
      <dgm:prSet custT="1"/>
      <dgm:spPr/>
      <dgm:t>
        <a:bodyPr/>
        <a:lstStyle/>
        <a:p>
          <a:endParaRPr lang="cs-CZ"/>
        </a:p>
      </dgm:t>
    </dgm:pt>
    <dgm:pt modelId="{081BBE91-0C00-494B-8E37-978F9584FDCF}" type="asst">
      <dgm:prSet phldrT="[Text]" custT="1"/>
      <dgm:spPr/>
      <dgm:t>
        <a:bodyPr/>
        <a:lstStyle/>
        <a:p>
          <a:pPr algn="ctr"/>
          <a:r>
            <a:rPr lang="cs-CZ" sz="800"/>
            <a:t>Finanční řízení </a:t>
          </a:r>
        </a:p>
      </dgm:t>
    </dgm:pt>
    <dgm:pt modelId="{6E4BBD5D-E365-4045-9D27-092AFFF9714E}" type="parTrans" cxnId="{BCDD82B7-3BB3-4B2D-ADBA-A625BD249BC2}">
      <dgm:prSet/>
      <dgm:spPr/>
      <dgm:t>
        <a:bodyPr/>
        <a:lstStyle/>
        <a:p>
          <a:pPr algn="ctr"/>
          <a:endParaRPr lang="cs-CZ" sz="800"/>
        </a:p>
      </dgm:t>
    </dgm:pt>
    <dgm:pt modelId="{5465AEA4-C634-4012-8C3D-225AF7D3B5B0}" type="sibTrans" cxnId="{BCDD82B7-3BB3-4B2D-ADBA-A625BD249BC2}">
      <dgm:prSet custT="1"/>
      <dgm:spPr/>
      <dgm:t>
        <a:bodyPr/>
        <a:lstStyle/>
        <a:p>
          <a:endParaRPr lang="cs-CZ"/>
        </a:p>
      </dgm:t>
    </dgm:pt>
    <dgm:pt modelId="{4F12A0B0-BC1E-46F8-B9DD-ACB17FE57D23}">
      <dgm:prSet phldrT="[Text]" custT="1"/>
      <dgm:spPr>
        <a:solidFill>
          <a:schemeClr val="accent1">
            <a:lumMod val="75000"/>
          </a:schemeClr>
        </a:solidFill>
      </dgm:spPr>
      <dgm:t>
        <a:bodyPr/>
        <a:lstStyle/>
        <a:p>
          <a:pPr algn="ctr"/>
          <a:r>
            <a:rPr lang="cs-CZ" sz="800"/>
            <a:t>Odborný garant </a:t>
          </a:r>
        </a:p>
      </dgm:t>
    </dgm:pt>
    <dgm:pt modelId="{6CBD4858-C94C-4501-B881-DDD2543A7570}" type="parTrans" cxnId="{A0DFAA9A-6A31-4060-B25B-DD27881672C8}">
      <dgm:prSet/>
      <dgm:spPr/>
      <dgm:t>
        <a:bodyPr/>
        <a:lstStyle/>
        <a:p>
          <a:pPr algn="ctr"/>
          <a:endParaRPr lang="cs-CZ" sz="800"/>
        </a:p>
      </dgm:t>
    </dgm:pt>
    <dgm:pt modelId="{813FC793-E10E-4AAB-B965-129AA06354BF}" type="sibTrans" cxnId="{A0DFAA9A-6A31-4060-B25B-DD27881672C8}">
      <dgm:prSet custT="1"/>
      <dgm:spPr/>
      <dgm:t>
        <a:bodyPr/>
        <a:lstStyle/>
        <a:p>
          <a:endParaRPr lang="cs-CZ"/>
        </a:p>
      </dgm:t>
    </dgm:pt>
    <dgm:pt modelId="{70418057-2BFD-4059-8CBF-D730E6674D6C}">
      <dgm:prSet phldrT="[Text]" custT="1"/>
      <dgm:spPr>
        <a:solidFill>
          <a:schemeClr val="accent1">
            <a:lumMod val="75000"/>
          </a:schemeClr>
        </a:solidFill>
      </dgm:spPr>
      <dgm:t>
        <a:bodyPr/>
        <a:lstStyle/>
        <a:p>
          <a:pPr algn="ctr"/>
          <a:r>
            <a:rPr lang="cs-CZ" sz="800"/>
            <a:t>Odborný garant </a:t>
          </a:r>
        </a:p>
      </dgm:t>
    </dgm:pt>
    <dgm:pt modelId="{1C6A239B-60AC-4E41-957D-984A7126A25B}" type="parTrans" cxnId="{A2F1D2C4-AD0B-4D64-BCB7-039B36A6BBD2}">
      <dgm:prSet/>
      <dgm:spPr/>
      <dgm:t>
        <a:bodyPr/>
        <a:lstStyle/>
        <a:p>
          <a:pPr algn="ctr"/>
          <a:endParaRPr lang="cs-CZ" sz="800"/>
        </a:p>
      </dgm:t>
    </dgm:pt>
    <dgm:pt modelId="{6F6E30B7-B734-41EF-BB4A-BE7774E5E71D}" type="sibTrans" cxnId="{A2F1D2C4-AD0B-4D64-BCB7-039B36A6BBD2}">
      <dgm:prSet custT="1"/>
      <dgm:spPr/>
      <dgm:t>
        <a:bodyPr/>
        <a:lstStyle/>
        <a:p>
          <a:endParaRPr lang="cs-CZ"/>
        </a:p>
      </dgm:t>
    </dgm:pt>
    <dgm:pt modelId="{24FF47A3-B85B-47D3-B35D-DC0FB08CB8FC}">
      <dgm:prSet phldrT="[Text]" custT="1"/>
      <dgm:spPr>
        <a:solidFill>
          <a:schemeClr val="accent1">
            <a:lumMod val="75000"/>
          </a:schemeClr>
        </a:solidFill>
      </dgm:spPr>
      <dgm:t>
        <a:bodyPr/>
        <a:lstStyle/>
        <a:p>
          <a:pPr algn="ctr"/>
          <a:r>
            <a:rPr lang="cs-CZ" sz="800"/>
            <a:t>Odborný garant </a:t>
          </a:r>
        </a:p>
      </dgm:t>
    </dgm:pt>
    <dgm:pt modelId="{680571E2-046B-46C8-8356-A7A3B603DC39}" type="parTrans" cxnId="{2D6D7069-66B1-4B21-8B9D-05A3EA1DC21F}">
      <dgm:prSet/>
      <dgm:spPr/>
      <dgm:t>
        <a:bodyPr/>
        <a:lstStyle/>
        <a:p>
          <a:pPr algn="ctr"/>
          <a:endParaRPr lang="cs-CZ" sz="800"/>
        </a:p>
      </dgm:t>
    </dgm:pt>
    <dgm:pt modelId="{F1D7F316-4D02-4B8D-9E2A-BB6C41D9E344}" type="sibTrans" cxnId="{2D6D7069-66B1-4B21-8B9D-05A3EA1DC21F}">
      <dgm:prSet custT="1"/>
      <dgm:spPr/>
      <dgm:t>
        <a:bodyPr/>
        <a:lstStyle/>
        <a:p>
          <a:endParaRPr lang="cs-CZ"/>
        </a:p>
      </dgm:t>
    </dgm:pt>
    <dgm:pt modelId="{84A9BAFF-DB56-41E4-A263-1B15D43B9249}">
      <dgm:prSet custT="1"/>
      <dgm:spPr>
        <a:solidFill>
          <a:schemeClr val="accent1">
            <a:lumMod val="75000"/>
          </a:schemeClr>
        </a:solidFill>
      </dgm:spPr>
      <dgm:t>
        <a:bodyPr/>
        <a:lstStyle/>
        <a:p>
          <a:pPr algn="ctr"/>
          <a:r>
            <a:rPr lang="cs-CZ" sz="800"/>
            <a:t>Evaluátor</a:t>
          </a:r>
        </a:p>
      </dgm:t>
    </dgm:pt>
    <dgm:pt modelId="{FB33AC8C-0DE0-4E88-B7AA-09154343214D}" type="parTrans" cxnId="{C5A44551-2EB4-4140-ABD2-B81D703EC4F2}">
      <dgm:prSet/>
      <dgm:spPr/>
      <dgm:t>
        <a:bodyPr/>
        <a:lstStyle/>
        <a:p>
          <a:pPr algn="ctr"/>
          <a:endParaRPr lang="cs-CZ" sz="800"/>
        </a:p>
      </dgm:t>
    </dgm:pt>
    <dgm:pt modelId="{67960455-B297-45B0-A80C-90CFF1923164}" type="sibTrans" cxnId="{C5A44551-2EB4-4140-ABD2-B81D703EC4F2}">
      <dgm:prSet custT="1"/>
      <dgm:spPr/>
      <dgm:t>
        <a:bodyPr/>
        <a:lstStyle/>
        <a:p>
          <a:endParaRPr lang="cs-CZ"/>
        </a:p>
      </dgm:t>
    </dgm:pt>
    <dgm:pt modelId="{D77C8D96-A5AC-4DFB-A131-CE5BA0910523}">
      <dgm:prSet phldrT="[Text]" custT="1"/>
      <dgm:spPr>
        <a:solidFill>
          <a:srgbClr val="C00000"/>
        </a:solidFill>
      </dgm:spPr>
      <dgm:t>
        <a:bodyPr/>
        <a:lstStyle/>
        <a:p>
          <a:pPr algn="ctr"/>
          <a:r>
            <a:rPr lang="cs-CZ" sz="800"/>
            <a:t>Řídicí výbor MAP </a:t>
          </a:r>
        </a:p>
      </dgm:t>
    </dgm:pt>
    <dgm:pt modelId="{9EC97011-B1D3-4A40-9269-53828A451788}" type="parTrans" cxnId="{46DBE300-0809-47FA-9948-BBDCF07F316F}">
      <dgm:prSet/>
      <dgm:spPr/>
      <dgm:t>
        <a:bodyPr/>
        <a:lstStyle/>
        <a:p>
          <a:pPr algn="ctr"/>
          <a:endParaRPr lang="cs-CZ" sz="800"/>
        </a:p>
      </dgm:t>
    </dgm:pt>
    <dgm:pt modelId="{B09C73CC-D95D-4069-A123-57E9E69715CD}" type="sibTrans" cxnId="{46DBE300-0809-47FA-9948-BBDCF07F316F}">
      <dgm:prSet custT="1"/>
      <dgm:spPr/>
      <dgm:t>
        <a:bodyPr/>
        <a:lstStyle/>
        <a:p>
          <a:endParaRPr lang="cs-CZ"/>
        </a:p>
      </dgm:t>
    </dgm:pt>
    <dgm:pt modelId="{976BD83F-8026-4D72-B461-93AA43253BE5}" type="pres">
      <dgm:prSet presAssocID="{2DF17FFB-25A7-45AC-8F40-6DAC6A2A6ED7}" presName="hierChild1" presStyleCnt="0">
        <dgm:presLayoutVars>
          <dgm:orgChart val="1"/>
          <dgm:chPref val="1"/>
          <dgm:dir/>
          <dgm:animOne val="branch"/>
          <dgm:animLvl val="lvl"/>
          <dgm:resizeHandles/>
        </dgm:presLayoutVars>
      </dgm:prSet>
      <dgm:spPr/>
    </dgm:pt>
    <dgm:pt modelId="{307C35F7-D83C-4EBA-9635-A078B9422CF3}" type="pres">
      <dgm:prSet presAssocID="{A5BBBD28-3B90-47BA-B34E-DD2E0CB0BC40}" presName="hierRoot1" presStyleCnt="0">
        <dgm:presLayoutVars>
          <dgm:hierBranch val="init"/>
        </dgm:presLayoutVars>
      </dgm:prSet>
      <dgm:spPr/>
    </dgm:pt>
    <dgm:pt modelId="{5D8E701D-56CF-4EA5-87C1-241DCC625397}" type="pres">
      <dgm:prSet presAssocID="{A5BBBD28-3B90-47BA-B34E-DD2E0CB0BC40}" presName="rootComposite1" presStyleCnt="0"/>
      <dgm:spPr/>
    </dgm:pt>
    <dgm:pt modelId="{A6018FC2-3767-4C3D-927C-67CECC81D922}" type="pres">
      <dgm:prSet presAssocID="{A5BBBD28-3B90-47BA-B34E-DD2E0CB0BC40}" presName="rootText1" presStyleLbl="node0" presStyleIdx="0" presStyleCnt="2">
        <dgm:presLayoutVars>
          <dgm:chPref val="3"/>
        </dgm:presLayoutVars>
      </dgm:prSet>
      <dgm:spPr/>
    </dgm:pt>
    <dgm:pt modelId="{386D9239-AD59-465B-B60C-B0C7A570D9B1}" type="pres">
      <dgm:prSet presAssocID="{A5BBBD28-3B90-47BA-B34E-DD2E0CB0BC40}" presName="rootConnector1" presStyleLbl="node1" presStyleIdx="0" presStyleCnt="0"/>
      <dgm:spPr/>
    </dgm:pt>
    <dgm:pt modelId="{1D442799-4333-4937-9E1A-5D8ACDA8BA7F}" type="pres">
      <dgm:prSet presAssocID="{A5BBBD28-3B90-47BA-B34E-DD2E0CB0BC40}" presName="hierChild2" presStyleCnt="0"/>
      <dgm:spPr/>
    </dgm:pt>
    <dgm:pt modelId="{FE89D2A2-70F0-48C2-B41F-781B94B27DBB}" type="pres">
      <dgm:prSet presAssocID="{6CBD4858-C94C-4501-B881-DDD2543A7570}" presName="Name64" presStyleLbl="parChTrans1D2" presStyleIdx="0" presStyleCnt="5"/>
      <dgm:spPr/>
    </dgm:pt>
    <dgm:pt modelId="{283873E8-2AFF-4355-9502-5997CB47973E}" type="pres">
      <dgm:prSet presAssocID="{4F12A0B0-BC1E-46F8-B9DD-ACB17FE57D23}" presName="hierRoot2" presStyleCnt="0">
        <dgm:presLayoutVars>
          <dgm:hierBranch val="init"/>
        </dgm:presLayoutVars>
      </dgm:prSet>
      <dgm:spPr/>
    </dgm:pt>
    <dgm:pt modelId="{9E28D712-572A-475B-B465-8C79E4DF056D}" type="pres">
      <dgm:prSet presAssocID="{4F12A0B0-BC1E-46F8-B9DD-ACB17FE57D23}" presName="rootComposite" presStyleCnt="0"/>
      <dgm:spPr/>
    </dgm:pt>
    <dgm:pt modelId="{44E9CF9F-47BD-4EA5-A2D2-778FCC501E02}" type="pres">
      <dgm:prSet presAssocID="{4F12A0B0-BC1E-46F8-B9DD-ACB17FE57D23}" presName="rootText" presStyleLbl="node2" presStyleIdx="0" presStyleCnt="4">
        <dgm:presLayoutVars>
          <dgm:chPref val="3"/>
        </dgm:presLayoutVars>
      </dgm:prSet>
      <dgm:spPr/>
    </dgm:pt>
    <dgm:pt modelId="{509406D3-6860-4226-ADE8-BD4D0F429147}" type="pres">
      <dgm:prSet presAssocID="{4F12A0B0-BC1E-46F8-B9DD-ACB17FE57D23}" presName="rootConnector" presStyleLbl="node2" presStyleIdx="0" presStyleCnt="4"/>
      <dgm:spPr/>
    </dgm:pt>
    <dgm:pt modelId="{72FDD9DF-1038-4282-8953-8C23A4308C12}" type="pres">
      <dgm:prSet presAssocID="{4F12A0B0-BC1E-46F8-B9DD-ACB17FE57D23}" presName="hierChild4" presStyleCnt="0"/>
      <dgm:spPr/>
    </dgm:pt>
    <dgm:pt modelId="{D7D52B4C-63EA-4FC9-8971-A5F5080F47D0}" type="pres">
      <dgm:prSet presAssocID="{4F12A0B0-BC1E-46F8-B9DD-ACB17FE57D23}" presName="hierChild5" presStyleCnt="0"/>
      <dgm:spPr/>
    </dgm:pt>
    <dgm:pt modelId="{DA7B567F-5F07-419E-AB18-E46DA0329F09}" type="pres">
      <dgm:prSet presAssocID="{1C6A239B-60AC-4E41-957D-984A7126A25B}" presName="Name64" presStyleLbl="parChTrans1D2" presStyleIdx="1" presStyleCnt="5"/>
      <dgm:spPr/>
    </dgm:pt>
    <dgm:pt modelId="{0E92D9BF-51E3-4FD8-A4BB-8053A016F0AC}" type="pres">
      <dgm:prSet presAssocID="{70418057-2BFD-4059-8CBF-D730E6674D6C}" presName="hierRoot2" presStyleCnt="0">
        <dgm:presLayoutVars>
          <dgm:hierBranch val="init"/>
        </dgm:presLayoutVars>
      </dgm:prSet>
      <dgm:spPr/>
    </dgm:pt>
    <dgm:pt modelId="{29502092-61E3-48EA-8FC7-7601C814F89D}" type="pres">
      <dgm:prSet presAssocID="{70418057-2BFD-4059-8CBF-D730E6674D6C}" presName="rootComposite" presStyleCnt="0"/>
      <dgm:spPr/>
    </dgm:pt>
    <dgm:pt modelId="{7C6402B0-1A25-46D5-B212-802208622894}" type="pres">
      <dgm:prSet presAssocID="{70418057-2BFD-4059-8CBF-D730E6674D6C}" presName="rootText" presStyleLbl="node2" presStyleIdx="1" presStyleCnt="4">
        <dgm:presLayoutVars>
          <dgm:chPref val="3"/>
        </dgm:presLayoutVars>
      </dgm:prSet>
      <dgm:spPr/>
    </dgm:pt>
    <dgm:pt modelId="{037B3403-2211-4550-BFA6-F1E30CD25EE2}" type="pres">
      <dgm:prSet presAssocID="{70418057-2BFD-4059-8CBF-D730E6674D6C}" presName="rootConnector" presStyleLbl="node2" presStyleIdx="1" presStyleCnt="4"/>
      <dgm:spPr/>
    </dgm:pt>
    <dgm:pt modelId="{9DDAF45E-855A-416F-993F-C789BC9C1E2D}" type="pres">
      <dgm:prSet presAssocID="{70418057-2BFD-4059-8CBF-D730E6674D6C}" presName="hierChild4" presStyleCnt="0"/>
      <dgm:spPr/>
    </dgm:pt>
    <dgm:pt modelId="{5B7FDBC4-B432-4EEB-B11D-F94326B98573}" type="pres">
      <dgm:prSet presAssocID="{70418057-2BFD-4059-8CBF-D730E6674D6C}" presName="hierChild5" presStyleCnt="0"/>
      <dgm:spPr/>
    </dgm:pt>
    <dgm:pt modelId="{E37EF3A5-9222-4FA4-BF29-846CA3B6DED3}" type="pres">
      <dgm:prSet presAssocID="{680571E2-046B-46C8-8356-A7A3B603DC39}" presName="Name64" presStyleLbl="parChTrans1D2" presStyleIdx="2" presStyleCnt="5"/>
      <dgm:spPr/>
    </dgm:pt>
    <dgm:pt modelId="{41DCB3B6-45B8-473F-86D4-ACB189C0CCB6}" type="pres">
      <dgm:prSet presAssocID="{24FF47A3-B85B-47D3-B35D-DC0FB08CB8FC}" presName="hierRoot2" presStyleCnt="0">
        <dgm:presLayoutVars>
          <dgm:hierBranch val="init"/>
        </dgm:presLayoutVars>
      </dgm:prSet>
      <dgm:spPr/>
    </dgm:pt>
    <dgm:pt modelId="{F1541323-82B1-4DD2-994B-284C1176703E}" type="pres">
      <dgm:prSet presAssocID="{24FF47A3-B85B-47D3-B35D-DC0FB08CB8FC}" presName="rootComposite" presStyleCnt="0"/>
      <dgm:spPr/>
    </dgm:pt>
    <dgm:pt modelId="{E2BDF359-AF3F-4A6C-B7D6-BD573349BC08}" type="pres">
      <dgm:prSet presAssocID="{24FF47A3-B85B-47D3-B35D-DC0FB08CB8FC}" presName="rootText" presStyleLbl="node2" presStyleIdx="2" presStyleCnt="4">
        <dgm:presLayoutVars>
          <dgm:chPref val="3"/>
        </dgm:presLayoutVars>
      </dgm:prSet>
      <dgm:spPr/>
    </dgm:pt>
    <dgm:pt modelId="{2BA23FAE-66F1-4792-9E1A-46AFF9E028D1}" type="pres">
      <dgm:prSet presAssocID="{24FF47A3-B85B-47D3-B35D-DC0FB08CB8FC}" presName="rootConnector" presStyleLbl="node2" presStyleIdx="2" presStyleCnt="4"/>
      <dgm:spPr/>
    </dgm:pt>
    <dgm:pt modelId="{9594C0F5-D2AB-4BD6-A691-62123894E9B3}" type="pres">
      <dgm:prSet presAssocID="{24FF47A3-B85B-47D3-B35D-DC0FB08CB8FC}" presName="hierChild4" presStyleCnt="0"/>
      <dgm:spPr/>
    </dgm:pt>
    <dgm:pt modelId="{EAEED04B-53EE-487D-8049-ADAFD99FEC1B}" type="pres">
      <dgm:prSet presAssocID="{24FF47A3-B85B-47D3-B35D-DC0FB08CB8FC}" presName="hierChild5" presStyleCnt="0"/>
      <dgm:spPr/>
    </dgm:pt>
    <dgm:pt modelId="{2D01D0C9-2A98-4305-BA2C-B4A3B1780677}" type="pres">
      <dgm:prSet presAssocID="{FB33AC8C-0DE0-4E88-B7AA-09154343214D}" presName="Name64" presStyleLbl="parChTrans1D2" presStyleIdx="3" presStyleCnt="5"/>
      <dgm:spPr/>
    </dgm:pt>
    <dgm:pt modelId="{4B125DE5-4006-4822-9074-CF5B74000095}" type="pres">
      <dgm:prSet presAssocID="{84A9BAFF-DB56-41E4-A263-1B15D43B9249}" presName="hierRoot2" presStyleCnt="0">
        <dgm:presLayoutVars>
          <dgm:hierBranch val="init"/>
        </dgm:presLayoutVars>
      </dgm:prSet>
      <dgm:spPr/>
    </dgm:pt>
    <dgm:pt modelId="{660A7E95-E344-4955-AAD1-FF948D50A9BF}" type="pres">
      <dgm:prSet presAssocID="{84A9BAFF-DB56-41E4-A263-1B15D43B9249}" presName="rootComposite" presStyleCnt="0"/>
      <dgm:spPr/>
    </dgm:pt>
    <dgm:pt modelId="{9F257C45-07B6-4753-BC4F-F4CDD4352DA1}" type="pres">
      <dgm:prSet presAssocID="{84A9BAFF-DB56-41E4-A263-1B15D43B9249}" presName="rootText" presStyleLbl="node2" presStyleIdx="3" presStyleCnt="4">
        <dgm:presLayoutVars>
          <dgm:chPref val="3"/>
        </dgm:presLayoutVars>
      </dgm:prSet>
      <dgm:spPr/>
    </dgm:pt>
    <dgm:pt modelId="{8BB435B6-DDB5-4056-910D-F0166A7DAE81}" type="pres">
      <dgm:prSet presAssocID="{84A9BAFF-DB56-41E4-A263-1B15D43B9249}" presName="rootConnector" presStyleLbl="node2" presStyleIdx="3" presStyleCnt="4"/>
      <dgm:spPr/>
    </dgm:pt>
    <dgm:pt modelId="{BE8D0C42-FF7A-4166-B7B6-5F340B9AF21E}" type="pres">
      <dgm:prSet presAssocID="{84A9BAFF-DB56-41E4-A263-1B15D43B9249}" presName="hierChild4" presStyleCnt="0"/>
      <dgm:spPr/>
    </dgm:pt>
    <dgm:pt modelId="{C8863CA1-754B-4D9C-9199-5C1AA0FD586D}" type="pres">
      <dgm:prSet presAssocID="{84A9BAFF-DB56-41E4-A263-1B15D43B9249}" presName="hierChild5" presStyleCnt="0"/>
      <dgm:spPr/>
    </dgm:pt>
    <dgm:pt modelId="{03AF0BE6-B54A-4F6C-8B14-CD56DC348532}" type="pres">
      <dgm:prSet presAssocID="{A5BBBD28-3B90-47BA-B34E-DD2E0CB0BC40}" presName="hierChild3" presStyleCnt="0"/>
      <dgm:spPr/>
    </dgm:pt>
    <dgm:pt modelId="{97760E26-1D0A-493D-99A1-4C29C454FF32}" type="pres">
      <dgm:prSet presAssocID="{6E4BBD5D-E365-4045-9D27-092AFFF9714E}" presName="Name115" presStyleLbl="parChTrans1D2" presStyleIdx="4" presStyleCnt="5"/>
      <dgm:spPr/>
    </dgm:pt>
    <dgm:pt modelId="{1FD1E0A6-2614-4E00-8110-EFBB94B3BFC7}" type="pres">
      <dgm:prSet presAssocID="{081BBE91-0C00-494B-8E37-978F9584FDCF}" presName="hierRoot3" presStyleCnt="0">
        <dgm:presLayoutVars>
          <dgm:hierBranch val="init"/>
        </dgm:presLayoutVars>
      </dgm:prSet>
      <dgm:spPr/>
    </dgm:pt>
    <dgm:pt modelId="{4707CFA1-6637-4E04-82F6-1D01BE18A206}" type="pres">
      <dgm:prSet presAssocID="{081BBE91-0C00-494B-8E37-978F9584FDCF}" presName="rootComposite3" presStyleCnt="0"/>
      <dgm:spPr/>
    </dgm:pt>
    <dgm:pt modelId="{659DE79B-B261-49F6-A14D-2289C05636FB}" type="pres">
      <dgm:prSet presAssocID="{081BBE91-0C00-494B-8E37-978F9584FDCF}" presName="rootText3" presStyleLbl="asst1" presStyleIdx="0" presStyleCnt="1">
        <dgm:presLayoutVars>
          <dgm:chPref val="3"/>
        </dgm:presLayoutVars>
      </dgm:prSet>
      <dgm:spPr/>
    </dgm:pt>
    <dgm:pt modelId="{A692EC6D-883B-41B4-8861-5C46BB96B841}" type="pres">
      <dgm:prSet presAssocID="{081BBE91-0C00-494B-8E37-978F9584FDCF}" presName="rootConnector3" presStyleLbl="asst1" presStyleIdx="0" presStyleCnt="1"/>
      <dgm:spPr/>
    </dgm:pt>
    <dgm:pt modelId="{16CA18D9-E8FA-4632-99EC-5302EEC419F2}" type="pres">
      <dgm:prSet presAssocID="{081BBE91-0C00-494B-8E37-978F9584FDCF}" presName="hierChild6" presStyleCnt="0"/>
      <dgm:spPr/>
    </dgm:pt>
    <dgm:pt modelId="{507DB3DE-FD93-4BA2-979A-0F04BF1993A1}" type="pres">
      <dgm:prSet presAssocID="{081BBE91-0C00-494B-8E37-978F9584FDCF}" presName="hierChild7" presStyleCnt="0"/>
      <dgm:spPr/>
    </dgm:pt>
    <dgm:pt modelId="{66FB283B-3CE5-4861-B0DC-4B8F6C66A3E3}" type="pres">
      <dgm:prSet presAssocID="{D77C8D96-A5AC-4DFB-A131-CE5BA0910523}" presName="hierRoot1" presStyleCnt="0">
        <dgm:presLayoutVars>
          <dgm:hierBranch val="init"/>
        </dgm:presLayoutVars>
      </dgm:prSet>
      <dgm:spPr/>
    </dgm:pt>
    <dgm:pt modelId="{4B191A39-7B71-45EC-8345-5C6ECDC30206}" type="pres">
      <dgm:prSet presAssocID="{D77C8D96-A5AC-4DFB-A131-CE5BA0910523}" presName="rootComposite1" presStyleCnt="0"/>
      <dgm:spPr/>
    </dgm:pt>
    <dgm:pt modelId="{7B9557B8-BC85-4CD2-AA82-371E31EDE2E6}" type="pres">
      <dgm:prSet presAssocID="{D77C8D96-A5AC-4DFB-A131-CE5BA0910523}" presName="rootText1" presStyleLbl="node0" presStyleIdx="1" presStyleCnt="2">
        <dgm:presLayoutVars>
          <dgm:chPref val="3"/>
        </dgm:presLayoutVars>
      </dgm:prSet>
      <dgm:spPr/>
    </dgm:pt>
    <dgm:pt modelId="{BF6E96D0-0C57-49B9-90FE-4C93123EE70A}" type="pres">
      <dgm:prSet presAssocID="{D77C8D96-A5AC-4DFB-A131-CE5BA0910523}" presName="rootConnector1" presStyleLbl="node1" presStyleIdx="0" presStyleCnt="0"/>
      <dgm:spPr/>
    </dgm:pt>
    <dgm:pt modelId="{A1F3EAFE-9287-4960-8BA2-1105DB4808ED}" type="pres">
      <dgm:prSet presAssocID="{D77C8D96-A5AC-4DFB-A131-CE5BA0910523}" presName="hierChild2" presStyleCnt="0"/>
      <dgm:spPr/>
    </dgm:pt>
    <dgm:pt modelId="{DD8B18D7-6869-4AC6-B442-A4FCB93562FD}" type="pres">
      <dgm:prSet presAssocID="{D77C8D96-A5AC-4DFB-A131-CE5BA0910523}" presName="hierChild3" presStyleCnt="0"/>
      <dgm:spPr/>
    </dgm:pt>
  </dgm:ptLst>
  <dgm:cxnLst>
    <dgm:cxn modelId="{46DBE300-0809-47FA-9948-BBDCF07F316F}" srcId="{2DF17FFB-25A7-45AC-8F40-6DAC6A2A6ED7}" destId="{D77C8D96-A5AC-4DFB-A131-CE5BA0910523}" srcOrd="1" destOrd="0" parTransId="{9EC97011-B1D3-4A40-9269-53828A451788}" sibTransId="{B09C73CC-D95D-4069-A123-57E9E69715CD}"/>
    <dgm:cxn modelId="{43D3DE02-8908-4B4A-A26B-90E86CA83EB8}" type="presOf" srcId="{2DF17FFB-25A7-45AC-8F40-6DAC6A2A6ED7}" destId="{976BD83F-8026-4D72-B461-93AA43253BE5}" srcOrd="0" destOrd="0" presId="urn:microsoft.com/office/officeart/2009/3/layout/HorizontalOrganizationChart"/>
    <dgm:cxn modelId="{A3F1350F-D6E4-4012-BE7F-9F58555E751C}" type="presOf" srcId="{D77C8D96-A5AC-4DFB-A131-CE5BA0910523}" destId="{7B9557B8-BC85-4CD2-AA82-371E31EDE2E6}" srcOrd="0" destOrd="0" presId="urn:microsoft.com/office/officeart/2009/3/layout/HorizontalOrganizationChart"/>
    <dgm:cxn modelId="{83CA2E31-34B1-470D-8E53-7B264FA85112}" type="presOf" srcId="{A5BBBD28-3B90-47BA-B34E-DD2E0CB0BC40}" destId="{A6018FC2-3767-4C3D-927C-67CECC81D922}" srcOrd="0" destOrd="0" presId="urn:microsoft.com/office/officeart/2009/3/layout/HorizontalOrganizationChart"/>
    <dgm:cxn modelId="{D5E42C3B-59F9-4C61-8DE6-F676BEDE8405}" type="presOf" srcId="{081BBE91-0C00-494B-8E37-978F9584FDCF}" destId="{A692EC6D-883B-41B4-8861-5C46BB96B841}" srcOrd="1" destOrd="0" presId="urn:microsoft.com/office/officeart/2009/3/layout/HorizontalOrganizationChart"/>
    <dgm:cxn modelId="{CB49A65C-0F16-4958-9103-3B73B0C0B1FA}" srcId="{2DF17FFB-25A7-45AC-8F40-6DAC6A2A6ED7}" destId="{A5BBBD28-3B90-47BA-B34E-DD2E0CB0BC40}" srcOrd="0" destOrd="0" parTransId="{218D3F23-FA38-4065-89D5-ED5F5D7DD7EC}" sibTransId="{09967C9C-416E-4516-85B4-44EDF1192597}"/>
    <dgm:cxn modelId="{2AFDBD48-EA5A-4A1E-9A2B-84B49A277353}" type="presOf" srcId="{6CBD4858-C94C-4501-B881-DDD2543A7570}" destId="{FE89D2A2-70F0-48C2-B41F-781B94B27DBB}" srcOrd="0" destOrd="0" presId="urn:microsoft.com/office/officeart/2009/3/layout/HorizontalOrganizationChart"/>
    <dgm:cxn modelId="{2D6D7069-66B1-4B21-8B9D-05A3EA1DC21F}" srcId="{A5BBBD28-3B90-47BA-B34E-DD2E0CB0BC40}" destId="{24FF47A3-B85B-47D3-B35D-DC0FB08CB8FC}" srcOrd="3" destOrd="0" parTransId="{680571E2-046B-46C8-8356-A7A3B603DC39}" sibTransId="{F1D7F316-4D02-4B8D-9E2A-BB6C41D9E344}"/>
    <dgm:cxn modelId="{C4A16F6D-0D03-4D9D-8489-F58D5DB19A91}" type="presOf" srcId="{4F12A0B0-BC1E-46F8-B9DD-ACB17FE57D23}" destId="{509406D3-6860-4226-ADE8-BD4D0F429147}" srcOrd="1" destOrd="0" presId="urn:microsoft.com/office/officeart/2009/3/layout/HorizontalOrganizationChart"/>
    <dgm:cxn modelId="{2BECFA4F-F9D2-4628-9089-3979F2F2716A}" type="presOf" srcId="{D77C8D96-A5AC-4DFB-A131-CE5BA0910523}" destId="{BF6E96D0-0C57-49B9-90FE-4C93123EE70A}" srcOrd="1" destOrd="0" presId="urn:microsoft.com/office/officeart/2009/3/layout/HorizontalOrganizationChart"/>
    <dgm:cxn modelId="{F4FB7370-3B29-47C9-8C2D-4DF47F65DECE}" type="presOf" srcId="{A5BBBD28-3B90-47BA-B34E-DD2E0CB0BC40}" destId="{386D9239-AD59-465B-B60C-B0C7A570D9B1}" srcOrd="1" destOrd="0" presId="urn:microsoft.com/office/officeart/2009/3/layout/HorizontalOrganizationChart"/>
    <dgm:cxn modelId="{C5A44551-2EB4-4140-ABD2-B81D703EC4F2}" srcId="{A5BBBD28-3B90-47BA-B34E-DD2E0CB0BC40}" destId="{84A9BAFF-DB56-41E4-A263-1B15D43B9249}" srcOrd="4" destOrd="0" parTransId="{FB33AC8C-0DE0-4E88-B7AA-09154343214D}" sibTransId="{67960455-B297-45B0-A80C-90CFF1923164}"/>
    <dgm:cxn modelId="{104FCF74-2947-4E6E-9817-CA08B42DD72D}" type="presOf" srcId="{081BBE91-0C00-494B-8E37-978F9584FDCF}" destId="{659DE79B-B261-49F6-A14D-2289C05636FB}" srcOrd="0" destOrd="0" presId="urn:microsoft.com/office/officeart/2009/3/layout/HorizontalOrganizationChart"/>
    <dgm:cxn modelId="{A31E627E-4FCE-4359-A481-FA77667ECBF7}" type="presOf" srcId="{1C6A239B-60AC-4E41-957D-984A7126A25B}" destId="{DA7B567F-5F07-419E-AB18-E46DA0329F09}" srcOrd="0" destOrd="0" presId="urn:microsoft.com/office/officeart/2009/3/layout/HorizontalOrganizationChart"/>
    <dgm:cxn modelId="{A25E697F-6811-429A-8BC4-40EB41FF06D7}" type="presOf" srcId="{24FF47A3-B85B-47D3-B35D-DC0FB08CB8FC}" destId="{E2BDF359-AF3F-4A6C-B7D6-BD573349BC08}" srcOrd="0" destOrd="0" presId="urn:microsoft.com/office/officeart/2009/3/layout/HorizontalOrganizationChart"/>
    <dgm:cxn modelId="{2070CF86-1A53-45DD-8EFB-A6D460BE18E8}" type="presOf" srcId="{70418057-2BFD-4059-8CBF-D730E6674D6C}" destId="{037B3403-2211-4550-BFA6-F1E30CD25EE2}" srcOrd="1" destOrd="0" presId="urn:microsoft.com/office/officeart/2009/3/layout/HorizontalOrganizationChart"/>
    <dgm:cxn modelId="{FAC42A8A-077A-44B6-B926-9DECB62060EA}" type="presOf" srcId="{24FF47A3-B85B-47D3-B35D-DC0FB08CB8FC}" destId="{2BA23FAE-66F1-4792-9E1A-46AFF9E028D1}" srcOrd="1" destOrd="0" presId="urn:microsoft.com/office/officeart/2009/3/layout/HorizontalOrganizationChart"/>
    <dgm:cxn modelId="{F72E978E-53F1-4E46-A9A4-DA69864B9F0C}" type="presOf" srcId="{680571E2-046B-46C8-8356-A7A3B603DC39}" destId="{E37EF3A5-9222-4FA4-BF29-846CA3B6DED3}" srcOrd="0" destOrd="0" presId="urn:microsoft.com/office/officeart/2009/3/layout/HorizontalOrganizationChart"/>
    <dgm:cxn modelId="{A0DFAA9A-6A31-4060-B25B-DD27881672C8}" srcId="{A5BBBD28-3B90-47BA-B34E-DD2E0CB0BC40}" destId="{4F12A0B0-BC1E-46F8-B9DD-ACB17FE57D23}" srcOrd="1" destOrd="0" parTransId="{6CBD4858-C94C-4501-B881-DDD2543A7570}" sibTransId="{813FC793-E10E-4AAB-B965-129AA06354BF}"/>
    <dgm:cxn modelId="{2174A19C-7D2E-4BD3-B40E-DD846FE367C9}" type="presOf" srcId="{FB33AC8C-0DE0-4E88-B7AA-09154343214D}" destId="{2D01D0C9-2A98-4305-BA2C-B4A3B1780677}" srcOrd="0" destOrd="0" presId="urn:microsoft.com/office/officeart/2009/3/layout/HorizontalOrganizationChart"/>
    <dgm:cxn modelId="{F2A5159E-80A9-4169-AC1D-AD847F524B58}" type="presOf" srcId="{70418057-2BFD-4059-8CBF-D730E6674D6C}" destId="{7C6402B0-1A25-46D5-B212-802208622894}" srcOrd="0" destOrd="0" presId="urn:microsoft.com/office/officeart/2009/3/layout/HorizontalOrganizationChart"/>
    <dgm:cxn modelId="{BBEC5AA7-3D15-473A-9B37-34DB7DDC0E51}" type="presOf" srcId="{4F12A0B0-BC1E-46F8-B9DD-ACB17FE57D23}" destId="{44E9CF9F-47BD-4EA5-A2D2-778FCC501E02}" srcOrd="0" destOrd="0" presId="urn:microsoft.com/office/officeart/2009/3/layout/HorizontalOrganizationChart"/>
    <dgm:cxn modelId="{BCDD82B7-3BB3-4B2D-ADBA-A625BD249BC2}" srcId="{A5BBBD28-3B90-47BA-B34E-DD2E0CB0BC40}" destId="{081BBE91-0C00-494B-8E37-978F9584FDCF}" srcOrd="0" destOrd="0" parTransId="{6E4BBD5D-E365-4045-9D27-092AFFF9714E}" sibTransId="{5465AEA4-C634-4012-8C3D-225AF7D3B5B0}"/>
    <dgm:cxn modelId="{B549BAC3-5420-4298-B118-9C5E83889701}" type="presOf" srcId="{84A9BAFF-DB56-41E4-A263-1B15D43B9249}" destId="{9F257C45-07B6-4753-BC4F-F4CDD4352DA1}" srcOrd="0" destOrd="0" presId="urn:microsoft.com/office/officeart/2009/3/layout/HorizontalOrganizationChart"/>
    <dgm:cxn modelId="{A2F1D2C4-AD0B-4D64-BCB7-039B36A6BBD2}" srcId="{A5BBBD28-3B90-47BA-B34E-DD2E0CB0BC40}" destId="{70418057-2BFD-4059-8CBF-D730E6674D6C}" srcOrd="2" destOrd="0" parTransId="{1C6A239B-60AC-4E41-957D-984A7126A25B}" sibTransId="{6F6E30B7-B734-41EF-BB4A-BE7774E5E71D}"/>
    <dgm:cxn modelId="{22F6F9E2-AACB-4ACB-A35E-CE38B2E62F35}" type="presOf" srcId="{6E4BBD5D-E365-4045-9D27-092AFFF9714E}" destId="{97760E26-1D0A-493D-99A1-4C29C454FF32}" srcOrd="0" destOrd="0" presId="urn:microsoft.com/office/officeart/2009/3/layout/HorizontalOrganizationChart"/>
    <dgm:cxn modelId="{F8A40BF9-1A0E-429D-A2B2-2D7C687EA0B1}" type="presOf" srcId="{84A9BAFF-DB56-41E4-A263-1B15D43B9249}" destId="{8BB435B6-DDB5-4056-910D-F0166A7DAE81}" srcOrd="1" destOrd="0" presId="urn:microsoft.com/office/officeart/2009/3/layout/HorizontalOrganizationChart"/>
    <dgm:cxn modelId="{F588620A-7F98-452F-A088-D398BECAEA89}" type="presParOf" srcId="{976BD83F-8026-4D72-B461-93AA43253BE5}" destId="{307C35F7-D83C-4EBA-9635-A078B9422CF3}" srcOrd="0" destOrd="0" presId="urn:microsoft.com/office/officeart/2009/3/layout/HorizontalOrganizationChart"/>
    <dgm:cxn modelId="{D5DE302D-3998-4C56-9E05-12C9D9CB090A}" type="presParOf" srcId="{307C35F7-D83C-4EBA-9635-A078B9422CF3}" destId="{5D8E701D-56CF-4EA5-87C1-241DCC625397}" srcOrd="0" destOrd="0" presId="urn:microsoft.com/office/officeart/2009/3/layout/HorizontalOrganizationChart"/>
    <dgm:cxn modelId="{E90FA015-95FE-4B9A-8802-1EACD041F195}" type="presParOf" srcId="{5D8E701D-56CF-4EA5-87C1-241DCC625397}" destId="{A6018FC2-3767-4C3D-927C-67CECC81D922}" srcOrd="0" destOrd="0" presId="urn:microsoft.com/office/officeart/2009/3/layout/HorizontalOrganizationChart"/>
    <dgm:cxn modelId="{B56DF56E-7ED7-4979-9209-772E354A1180}" type="presParOf" srcId="{5D8E701D-56CF-4EA5-87C1-241DCC625397}" destId="{386D9239-AD59-465B-B60C-B0C7A570D9B1}" srcOrd="1" destOrd="0" presId="urn:microsoft.com/office/officeart/2009/3/layout/HorizontalOrganizationChart"/>
    <dgm:cxn modelId="{770FBB7C-AB6C-42DC-87BD-0DC4487849FF}" type="presParOf" srcId="{307C35F7-D83C-4EBA-9635-A078B9422CF3}" destId="{1D442799-4333-4937-9E1A-5D8ACDA8BA7F}" srcOrd="1" destOrd="0" presId="urn:microsoft.com/office/officeart/2009/3/layout/HorizontalOrganizationChart"/>
    <dgm:cxn modelId="{380A6956-C536-41B6-8263-599896D37FC8}" type="presParOf" srcId="{1D442799-4333-4937-9E1A-5D8ACDA8BA7F}" destId="{FE89D2A2-70F0-48C2-B41F-781B94B27DBB}" srcOrd="0" destOrd="0" presId="urn:microsoft.com/office/officeart/2009/3/layout/HorizontalOrganizationChart"/>
    <dgm:cxn modelId="{B96A203A-B696-4224-A1A2-943F8AFD3742}" type="presParOf" srcId="{1D442799-4333-4937-9E1A-5D8ACDA8BA7F}" destId="{283873E8-2AFF-4355-9502-5997CB47973E}" srcOrd="1" destOrd="0" presId="urn:microsoft.com/office/officeart/2009/3/layout/HorizontalOrganizationChart"/>
    <dgm:cxn modelId="{80C152D7-A98E-4BEE-9507-216B32218F54}" type="presParOf" srcId="{283873E8-2AFF-4355-9502-5997CB47973E}" destId="{9E28D712-572A-475B-B465-8C79E4DF056D}" srcOrd="0" destOrd="0" presId="urn:microsoft.com/office/officeart/2009/3/layout/HorizontalOrganizationChart"/>
    <dgm:cxn modelId="{75C99897-1028-400C-8470-8E5A03753A3F}" type="presParOf" srcId="{9E28D712-572A-475B-B465-8C79E4DF056D}" destId="{44E9CF9F-47BD-4EA5-A2D2-778FCC501E02}" srcOrd="0" destOrd="0" presId="urn:microsoft.com/office/officeart/2009/3/layout/HorizontalOrganizationChart"/>
    <dgm:cxn modelId="{EEC590CD-82A1-4940-BA8F-F0287EE3ADA6}" type="presParOf" srcId="{9E28D712-572A-475B-B465-8C79E4DF056D}" destId="{509406D3-6860-4226-ADE8-BD4D0F429147}" srcOrd="1" destOrd="0" presId="urn:microsoft.com/office/officeart/2009/3/layout/HorizontalOrganizationChart"/>
    <dgm:cxn modelId="{27E21EF5-2727-4545-B1D3-35D17E675A05}" type="presParOf" srcId="{283873E8-2AFF-4355-9502-5997CB47973E}" destId="{72FDD9DF-1038-4282-8953-8C23A4308C12}" srcOrd="1" destOrd="0" presId="urn:microsoft.com/office/officeart/2009/3/layout/HorizontalOrganizationChart"/>
    <dgm:cxn modelId="{61DB1B12-2D27-45EB-B05F-86946E08055D}" type="presParOf" srcId="{283873E8-2AFF-4355-9502-5997CB47973E}" destId="{D7D52B4C-63EA-4FC9-8971-A5F5080F47D0}" srcOrd="2" destOrd="0" presId="urn:microsoft.com/office/officeart/2009/3/layout/HorizontalOrganizationChart"/>
    <dgm:cxn modelId="{6CE426B0-15E2-4D47-B1E9-DA7ED3860924}" type="presParOf" srcId="{1D442799-4333-4937-9E1A-5D8ACDA8BA7F}" destId="{DA7B567F-5F07-419E-AB18-E46DA0329F09}" srcOrd="2" destOrd="0" presId="urn:microsoft.com/office/officeart/2009/3/layout/HorizontalOrganizationChart"/>
    <dgm:cxn modelId="{FDED9139-C6E8-4EFC-A04D-4ACEBC36667F}" type="presParOf" srcId="{1D442799-4333-4937-9E1A-5D8ACDA8BA7F}" destId="{0E92D9BF-51E3-4FD8-A4BB-8053A016F0AC}" srcOrd="3" destOrd="0" presId="urn:microsoft.com/office/officeart/2009/3/layout/HorizontalOrganizationChart"/>
    <dgm:cxn modelId="{584F1D7E-5962-4431-9C8E-373BA2EF9A4E}" type="presParOf" srcId="{0E92D9BF-51E3-4FD8-A4BB-8053A016F0AC}" destId="{29502092-61E3-48EA-8FC7-7601C814F89D}" srcOrd="0" destOrd="0" presId="urn:microsoft.com/office/officeart/2009/3/layout/HorizontalOrganizationChart"/>
    <dgm:cxn modelId="{DF7F9045-94DB-42D0-BE0A-697B3639B4A1}" type="presParOf" srcId="{29502092-61E3-48EA-8FC7-7601C814F89D}" destId="{7C6402B0-1A25-46D5-B212-802208622894}" srcOrd="0" destOrd="0" presId="urn:microsoft.com/office/officeart/2009/3/layout/HorizontalOrganizationChart"/>
    <dgm:cxn modelId="{521CEABB-4428-4A26-92B1-265605E5F0BC}" type="presParOf" srcId="{29502092-61E3-48EA-8FC7-7601C814F89D}" destId="{037B3403-2211-4550-BFA6-F1E30CD25EE2}" srcOrd="1" destOrd="0" presId="urn:microsoft.com/office/officeart/2009/3/layout/HorizontalOrganizationChart"/>
    <dgm:cxn modelId="{6458ED67-4B1D-45B3-9C29-C65D11D13CA1}" type="presParOf" srcId="{0E92D9BF-51E3-4FD8-A4BB-8053A016F0AC}" destId="{9DDAF45E-855A-416F-993F-C789BC9C1E2D}" srcOrd="1" destOrd="0" presId="urn:microsoft.com/office/officeart/2009/3/layout/HorizontalOrganizationChart"/>
    <dgm:cxn modelId="{1BAD735A-BCB7-41A5-95AD-C1766AA40850}" type="presParOf" srcId="{0E92D9BF-51E3-4FD8-A4BB-8053A016F0AC}" destId="{5B7FDBC4-B432-4EEB-B11D-F94326B98573}" srcOrd="2" destOrd="0" presId="urn:microsoft.com/office/officeart/2009/3/layout/HorizontalOrganizationChart"/>
    <dgm:cxn modelId="{CA42394E-318F-4C3A-BE4A-895319507418}" type="presParOf" srcId="{1D442799-4333-4937-9E1A-5D8ACDA8BA7F}" destId="{E37EF3A5-9222-4FA4-BF29-846CA3B6DED3}" srcOrd="4" destOrd="0" presId="urn:microsoft.com/office/officeart/2009/3/layout/HorizontalOrganizationChart"/>
    <dgm:cxn modelId="{1935BF17-DCD1-4047-8184-EB62701A3BF5}" type="presParOf" srcId="{1D442799-4333-4937-9E1A-5D8ACDA8BA7F}" destId="{41DCB3B6-45B8-473F-86D4-ACB189C0CCB6}" srcOrd="5" destOrd="0" presId="urn:microsoft.com/office/officeart/2009/3/layout/HorizontalOrganizationChart"/>
    <dgm:cxn modelId="{0E1AA78C-33E9-4919-BA45-010343D3B335}" type="presParOf" srcId="{41DCB3B6-45B8-473F-86D4-ACB189C0CCB6}" destId="{F1541323-82B1-4DD2-994B-284C1176703E}" srcOrd="0" destOrd="0" presId="urn:microsoft.com/office/officeart/2009/3/layout/HorizontalOrganizationChart"/>
    <dgm:cxn modelId="{55413DBE-7BE0-4732-AC8D-BBCFD76D67EA}" type="presParOf" srcId="{F1541323-82B1-4DD2-994B-284C1176703E}" destId="{E2BDF359-AF3F-4A6C-B7D6-BD573349BC08}" srcOrd="0" destOrd="0" presId="urn:microsoft.com/office/officeart/2009/3/layout/HorizontalOrganizationChart"/>
    <dgm:cxn modelId="{1F592F4E-7C78-4A9A-B35E-005958F368B2}" type="presParOf" srcId="{F1541323-82B1-4DD2-994B-284C1176703E}" destId="{2BA23FAE-66F1-4792-9E1A-46AFF9E028D1}" srcOrd="1" destOrd="0" presId="urn:microsoft.com/office/officeart/2009/3/layout/HorizontalOrganizationChart"/>
    <dgm:cxn modelId="{77180BE8-092C-497A-8580-230E02AE9D9F}" type="presParOf" srcId="{41DCB3B6-45B8-473F-86D4-ACB189C0CCB6}" destId="{9594C0F5-D2AB-4BD6-A691-62123894E9B3}" srcOrd="1" destOrd="0" presId="urn:microsoft.com/office/officeart/2009/3/layout/HorizontalOrganizationChart"/>
    <dgm:cxn modelId="{BAE71EF6-F7F9-4273-AACE-98266940E771}" type="presParOf" srcId="{41DCB3B6-45B8-473F-86D4-ACB189C0CCB6}" destId="{EAEED04B-53EE-487D-8049-ADAFD99FEC1B}" srcOrd="2" destOrd="0" presId="urn:microsoft.com/office/officeart/2009/3/layout/HorizontalOrganizationChart"/>
    <dgm:cxn modelId="{C695752A-2795-484F-B7F6-96A3FCD58066}" type="presParOf" srcId="{1D442799-4333-4937-9E1A-5D8ACDA8BA7F}" destId="{2D01D0C9-2A98-4305-BA2C-B4A3B1780677}" srcOrd="6" destOrd="0" presId="urn:microsoft.com/office/officeart/2009/3/layout/HorizontalOrganizationChart"/>
    <dgm:cxn modelId="{1A71AC6D-8F01-4C6F-9EC4-F4A9817A9E72}" type="presParOf" srcId="{1D442799-4333-4937-9E1A-5D8ACDA8BA7F}" destId="{4B125DE5-4006-4822-9074-CF5B74000095}" srcOrd="7" destOrd="0" presId="urn:microsoft.com/office/officeart/2009/3/layout/HorizontalOrganizationChart"/>
    <dgm:cxn modelId="{6AE66633-4AC9-4AA2-9E4A-321DE40AA03F}" type="presParOf" srcId="{4B125DE5-4006-4822-9074-CF5B74000095}" destId="{660A7E95-E344-4955-AAD1-FF948D50A9BF}" srcOrd="0" destOrd="0" presId="urn:microsoft.com/office/officeart/2009/3/layout/HorizontalOrganizationChart"/>
    <dgm:cxn modelId="{11263538-3819-4411-BE8C-249828BE1752}" type="presParOf" srcId="{660A7E95-E344-4955-AAD1-FF948D50A9BF}" destId="{9F257C45-07B6-4753-BC4F-F4CDD4352DA1}" srcOrd="0" destOrd="0" presId="urn:microsoft.com/office/officeart/2009/3/layout/HorizontalOrganizationChart"/>
    <dgm:cxn modelId="{ED0C50EE-C6C9-495A-9C9D-890F6B7586DF}" type="presParOf" srcId="{660A7E95-E344-4955-AAD1-FF948D50A9BF}" destId="{8BB435B6-DDB5-4056-910D-F0166A7DAE81}" srcOrd="1" destOrd="0" presId="urn:microsoft.com/office/officeart/2009/3/layout/HorizontalOrganizationChart"/>
    <dgm:cxn modelId="{3E2DE4D0-E177-4BD9-9940-789E642CA8B6}" type="presParOf" srcId="{4B125DE5-4006-4822-9074-CF5B74000095}" destId="{BE8D0C42-FF7A-4166-B7B6-5F340B9AF21E}" srcOrd="1" destOrd="0" presId="urn:microsoft.com/office/officeart/2009/3/layout/HorizontalOrganizationChart"/>
    <dgm:cxn modelId="{B1E7F8BB-DFA1-4142-98E5-A219E20B770C}" type="presParOf" srcId="{4B125DE5-4006-4822-9074-CF5B74000095}" destId="{C8863CA1-754B-4D9C-9199-5C1AA0FD586D}" srcOrd="2" destOrd="0" presId="urn:microsoft.com/office/officeart/2009/3/layout/HorizontalOrganizationChart"/>
    <dgm:cxn modelId="{487D365F-1193-4582-BDAF-C9734BC1E375}" type="presParOf" srcId="{307C35F7-D83C-4EBA-9635-A078B9422CF3}" destId="{03AF0BE6-B54A-4F6C-8B14-CD56DC348532}" srcOrd="2" destOrd="0" presId="urn:microsoft.com/office/officeart/2009/3/layout/HorizontalOrganizationChart"/>
    <dgm:cxn modelId="{BA3362C0-F31E-4F50-BE3B-C05511370A7A}" type="presParOf" srcId="{03AF0BE6-B54A-4F6C-8B14-CD56DC348532}" destId="{97760E26-1D0A-493D-99A1-4C29C454FF32}" srcOrd="0" destOrd="0" presId="urn:microsoft.com/office/officeart/2009/3/layout/HorizontalOrganizationChart"/>
    <dgm:cxn modelId="{7E638932-1F32-41FB-9433-63661ED4E1B9}" type="presParOf" srcId="{03AF0BE6-B54A-4F6C-8B14-CD56DC348532}" destId="{1FD1E0A6-2614-4E00-8110-EFBB94B3BFC7}" srcOrd="1" destOrd="0" presId="urn:microsoft.com/office/officeart/2009/3/layout/HorizontalOrganizationChart"/>
    <dgm:cxn modelId="{D00A96AD-9546-4E81-BC83-911C5061CBC4}" type="presParOf" srcId="{1FD1E0A6-2614-4E00-8110-EFBB94B3BFC7}" destId="{4707CFA1-6637-4E04-82F6-1D01BE18A206}" srcOrd="0" destOrd="0" presId="urn:microsoft.com/office/officeart/2009/3/layout/HorizontalOrganizationChart"/>
    <dgm:cxn modelId="{9065B80B-209C-460D-937E-67B6A4B50F82}" type="presParOf" srcId="{4707CFA1-6637-4E04-82F6-1D01BE18A206}" destId="{659DE79B-B261-49F6-A14D-2289C05636FB}" srcOrd="0" destOrd="0" presId="urn:microsoft.com/office/officeart/2009/3/layout/HorizontalOrganizationChart"/>
    <dgm:cxn modelId="{5ED2C755-E488-4263-9691-AF3C03003EE1}" type="presParOf" srcId="{4707CFA1-6637-4E04-82F6-1D01BE18A206}" destId="{A692EC6D-883B-41B4-8861-5C46BB96B841}" srcOrd="1" destOrd="0" presId="urn:microsoft.com/office/officeart/2009/3/layout/HorizontalOrganizationChart"/>
    <dgm:cxn modelId="{A6690839-84BD-4BCC-9F97-9A6B8BF10C92}" type="presParOf" srcId="{1FD1E0A6-2614-4E00-8110-EFBB94B3BFC7}" destId="{16CA18D9-E8FA-4632-99EC-5302EEC419F2}" srcOrd="1" destOrd="0" presId="urn:microsoft.com/office/officeart/2009/3/layout/HorizontalOrganizationChart"/>
    <dgm:cxn modelId="{FDD41450-3764-484D-B584-28611E6750A3}" type="presParOf" srcId="{1FD1E0A6-2614-4E00-8110-EFBB94B3BFC7}" destId="{507DB3DE-FD93-4BA2-979A-0F04BF1993A1}" srcOrd="2" destOrd="0" presId="urn:microsoft.com/office/officeart/2009/3/layout/HorizontalOrganizationChart"/>
    <dgm:cxn modelId="{8BBEF1B2-AA24-4181-B1EB-EA9863CEEC65}" type="presParOf" srcId="{976BD83F-8026-4D72-B461-93AA43253BE5}" destId="{66FB283B-3CE5-4861-B0DC-4B8F6C66A3E3}" srcOrd="1" destOrd="0" presId="urn:microsoft.com/office/officeart/2009/3/layout/HorizontalOrganizationChart"/>
    <dgm:cxn modelId="{F48FE4A2-EEC0-4C8D-B9ED-175A8F7C61B7}" type="presParOf" srcId="{66FB283B-3CE5-4861-B0DC-4B8F6C66A3E3}" destId="{4B191A39-7B71-45EC-8345-5C6ECDC30206}" srcOrd="0" destOrd="0" presId="urn:microsoft.com/office/officeart/2009/3/layout/HorizontalOrganizationChart"/>
    <dgm:cxn modelId="{51E501F0-A7CD-44DC-B939-DA4331E48918}" type="presParOf" srcId="{4B191A39-7B71-45EC-8345-5C6ECDC30206}" destId="{7B9557B8-BC85-4CD2-AA82-371E31EDE2E6}" srcOrd="0" destOrd="0" presId="urn:microsoft.com/office/officeart/2009/3/layout/HorizontalOrganizationChart"/>
    <dgm:cxn modelId="{841A2657-D452-45C2-99DF-3E7B26B88209}" type="presParOf" srcId="{4B191A39-7B71-45EC-8345-5C6ECDC30206}" destId="{BF6E96D0-0C57-49B9-90FE-4C93123EE70A}" srcOrd="1" destOrd="0" presId="urn:microsoft.com/office/officeart/2009/3/layout/HorizontalOrganizationChart"/>
    <dgm:cxn modelId="{3BE10E94-0E32-40FF-A173-64DC08F4A96D}" type="presParOf" srcId="{66FB283B-3CE5-4861-B0DC-4B8F6C66A3E3}" destId="{A1F3EAFE-9287-4960-8BA2-1105DB4808ED}" srcOrd="1" destOrd="0" presId="urn:microsoft.com/office/officeart/2009/3/layout/HorizontalOrganizationChart"/>
    <dgm:cxn modelId="{0068E596-9F1E-4CC0-9A2A-C0BB6704FF48}" type="presParOf" srcId="{66FB283B-3CE5-4861-B0DC-4B8F6C66A3E3}" destId="{DD8B18D7-6869-4AC6-B442-A4FCB93562FD}" srcOrd="2" destOrd="0" presId="urn:microsoft.com/office/officeart/2009/3/layout/HorizontalOrganizationChart"/>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2DF17FFB-25A7-45AC-8F40-6DAC6A2A6ED7}" type="doc">
      <dgm:prSet loTypeId="urn:microsoft.com/office/officeart/2009/3/layout/HorizontalOrganizationChart" loCatId="hierarchy" qsTypeId="urn:microsoft.com/office/officeart/2005/8/quickstyle/simple5" qsCatId="simple" csTypeId="urn:microsoft.com/office/officeart/2005/8/colors/accent1_5" csCatId="accent1" phldr="1"/>
      <dgm:spPr/>
      <dgm:t>
        <a:bodyPr/>
        <a:lstStyle/>
        <a:p>
          <a:endParaRPr lang="cs-CZ"/>
        </a:p>
      </dgm:t>
    </dgm:pt>
    <dgm:pt modelId="{A5BBBD28-3B90-47BA-B34E-DD2E0CB0BC40}">
      <dgm:prSet phldrT="[Text]" custT="1"/>
      <dgm:spPr>
        <a:solidFill>
          <a:srgbClr val="C00000"/>
        </a:solidFill>
      </dgm:spPr>
      <dgm:t>
        <a:bodyPr/>
        <a:lstStyle/>
        <a:p>
          <a:pPr algn="ctr"/>
          <a:r>
            <a:rPr lang="cs-CZ" sz="800"/>
            <a:t>Řídicí výbor MAP</a:t>
          </a:r>
        </a:p>
      </dgm:t>
    </dgm:pt>
    <dgm:pt modelId="{218D3F23-FA38-4065-89D5-ED5F5D7DD7EC}" type="parTrans" cxnId="{CB49A65C-0F16-4958-9103-3B73B0C0B1FA}">
      <dgm:prSet/>
      <dgm:spPr/>
      <dgm:t>
        <a:bodyPr/>
        <a:lstStyle/>
        <a:p>
          <a:pPr algn="ctr"/>
          <a:endParaRPr lang="cs-CZ" sz="800"/>
        </a:p>
      </dgm:t>
    </dgm:pt>
    <dgm:pt modelId="{09967C9C-416E-4516-85B4-44EDF1192597}" type="sibTrans" cxnId="{CB49A65C-0F16-4958-9103-3B73B0C0B1FA}">
      <dgm:prSet custT="1"/>
      <dgm:spPr/>
      <dgm:t>
        <a:bodyPr/>
        <a:lstStyle/>
        <a:p>
          <a:endParaRPr lang="cs-CZ"/>
        </a:p>
      </dgm:t>
    </dgm:pt>
    <dgm:pt modelId="{081BBE91-0C00-494B-8E37-978F9584FDCF}" type="asst">
      <dgm:prSet phldrT="[Text]" custT="1"/>
      <dgm:spPr>
        <a:solidFill>
          <a:srgbClr val="FFC000"/>
        </a:solidFill>
      </dgm:spPr>
      <dgm:t>
        <a:bodyPr/>
        <a:lstStyle/>
        <a:p>
          <a:pPr algn="ctr"/>
          <a:r>
            <a:rPr lang="cs-CZ" sz="800"/>
            <a:t>PS pro financování </a:t>
          </a:r>
        </a:p>
      </dgm:t>
    </dgm:pt>
    <dgm:pt modelId="{6E4BBD5D-E365-4045-9D27-092AFFF9714E}" type="parTrans" cxnId="{BCDD82B7-3BB3-4B2D-ADBA-A625BD249BC2}">
      <dgm:prSet/>
      <dgm:spPr/>
      <dgm:t>
        <a:bodyPr/>
        <a:lstStyle/>
        <a:p>
          <a:pPr algn="ctr"/>
          <a:endParaRPr lang="cs-CZ" sz="800"/>
        </a:p>
      </dgm:t>
    </dgm:pt>
    <dgm:pt modelId="{5465AEA4-C634-4012-8C3D-225AF7D3B5B0}" type="sibTrans" cxnId="{BCDD82B7-3BB3-4B2D-ADBA-A625BD249BC2}">
      <dgm:prSet custT="1"/>
      <dgm:spPr/>
      <dgm:t>
        <a:bodyPr/>
        <a:lstStyle/>
        <a:p>
          <a:endParaRPr lang="cs-CZ"/>
        </a:p>
      </dgm:t>
    </dgm:pt>
    <dgm:pt modelId="{4F12A0B0-BC1E-46F8-B9DD-ACB17FE57D23}">
      <dgm:prSet phldrT="[Text]" custT="1"/>
      <dgm:spPr>
        <a:solidFill>
          <a:schemeClr val="accent1">
            <a:lumMod val="75000"/>
          </a:schemeClr>
        </a:solidFill>
      </dgm:spPr>
      <dgm:t>
        <a:bodyPr/>
        <a:lstStyle/>
        <a:p>
          <a:pPr algn="ctr"/>
          <a:r>
            <a:rPr lang="cs-CZ" sz="800"/>
            <a:t>PS pro rozvoj matematické gramotnosti </a:t>
          </a:r>
        </a:p>
      </dgm:t>
    </dgm:pt>
    <dgm:pt modelId="{6CBD4858-C94C-4501-B881-DDD2543A7570}" type="parTrans" cxnId="{A0DFAA9A-6A31-4060-B25B-DD27881672C8}">
      <dgm:prSet/>
      <dgm:spPr/>
      <dgm:t>
        <a:bodyPr/>
        <a:lstStyle/>
        <a:p>
          <a:pPr algn="ctr"/>
          <a:endParaRPr lang="cs-CZ" sz="800"/>
        </a:p>
      </dgm:t>
    </dgm:pt>
    <dgm:pt modelId="{813FC793-E10E-4AAB-B965-129AA06354BF}" type="sibTrans" cxnId="{A0DFAA9A-6A31-4060-B25B-DD27881672C8}">
      <dgm:prSet custT="1"/>
      <dgm:spPr/>
      <dgm:t>
        <a:bodyPr/>
        <a:lstStyle/>
        <a:p>
          <a:endParaRPr lang="cs-CZ"/>
        </a:p>
      </dgm:t>
    </dgm:pt>
    <dgm:pt modelId="{70418057-2BFD-4059-8CBF-D730E6674D6C}">
      <dgm:prSet phldrT="[Text]" custT="1"/>
      <dgm:spPr>
        <a:solidFill>
          <a:schemeClr val="accent1">
            <a:lumMod val="75000"/>
          </a:schemeClr>
        </a:solidFill>
      </dgm:spPr>
      <dgm:t>
        <a:bodyPr/>
        <a:lstStyle/>
        <a:p>
          <a:pPr algn="ctr"/>
          <a:r>
            <a:rPr lang="cs-CZ" sz="800"/>
            <a:t>PS pro rozvoj čtenářské gramotnosti </a:t>
          </a:r>
        </a:p>
      </dgm:t>
    </dgm:pt>
    <dgm:pt modelId="{1C6A239B-60AC-4E41-957D-984A7126A25B}" type="parTrans" cxnId="{A2F1D2C4-AD0B-4D64-BCB7-039B36A6BBD2}">
      <dgm:prSet/>
      <dgm:spPr/>
      <dgm:t>
        <a:bodyPr/>
        <a:lstStyle/>
        <a:p>
          <a:pPr algn="ctr"/>
          <a:endParaRPr lang="cs-CZ" sz="800"/>
        </a:p>
      </dgm:t>
    </dgm:pt>
    <dgm:pt modelId="{6F6E30B7-B734-41EF-BB4A-BE7774E5E71D}" type="sibTrans" cxnId="{A2F1D2C4-AD0B-4D64-BCB7-039B36A6BBD2}">
      <dgm:prSet custT="1"/>
      <dgm:spPr/>
      <dgm:t>
        <a:bodyPr/>
        <a:lstStyle/>
        <a:p>
          <a:endParaRPr lang="cs-CZ"/>
        </a:p>
      </dgm:t>
    </dgm:pt>
    <dgm:pt modelId="{24FF47A3-B85B-47D3-B35D-DC0FB08CB8FC}">
      <dgm:prSet phldrT="[Text]" custT="1"/>
      <dgm:spPr>
        <a:solidFill>
          <a:schemeClr val="accent1">
            <a:lumMod val="75000"/>
          </a:schemeClr>
        </a:solidFill>
      </dgm:spPr>
      <dgm:t>
        <a:bodyPr/>
        <a:lstStyle/>
        <a:p>
          <a:pPr algn="ctr"/>
          <a:r>
            <a:rPr lang="cs-CZ" sz="800"/>
            <a:t>PS pro rovné příležitosti </a:t>
          </a:r>
        </a:p>
      </dgm:t>
    </dgm:pt>
    <dgm:pt modelId="{680571E2-046B-46C8-8356-A7A3B603DC39}" type="parTrans" cxnId="{2D6D7069-66B1-4B21-8B9D-05A3EA1DC21F}">
      <dgm:prSet/>
      <dgm:spPr/>
      <dgm:t>
        <a:bodyPr/>
        <a:lstStyle/>
        <a:p>
          <a:pPr algn="ctr"/>
          <a:endParaRPr lang="cs-CZ" sz="800"/>
        </a:p>
      </dgm:t>
    </dgm:pt>
    <dgm:pt modelId="{F1D7F316-4D02-4B8D-9E2A-BB6C41D9E344}" type="sibTrans" cxnId="{2D6D7069-66B1-4B21-8B9D-05A3EA1DC21F}">
      <dgm:prSet custT="1"/>
      <dgm:spPr/>
      <dgm:t>
        <a:bodyPr/>
        <a:lstStyle/>
        <a:p>
          <a:endParaRPr lang="cs-CZ"/>
        </a:p>
      </dgm:t>
    </dgm:pt>
    <dgm:pt modelId="{84A9BAFF-DB56-41E4-A263-1B15D43B9249}">
      <dgm:prSet custT="1"/>
      <dgm:spPr>
        <a:solidFill>
          <a:schemeClr val="accent1">
            <a:lumMod val="75000"/>
          </a:schemeClr>
        </a:solidFill>
      </dgm:spPr>
      <dgm:t>
        <a:bodyPr/>
        <a:lstStyle/>
        <a:p>
          <a:pPr algn="ctr"/>
          <a:r>
            <a:rPr lang="cs-CZ" sz="800"/>
            <a:t>PS pro digitalizaci vzdělávání </a:t>
          </a:r>
        </a:p>
      </dgm:t>
    </dgm:pt>
    <dgm:pt modelId="{FB33AC8C-0DE0-4E88-B7AA-09154343214D}" type="parTrans" cxnId="{C5A44551-2EB4-4140-ABD2-B81D703EC4F2}">
      <dgm:prSet/>
      <dgm:spPr/>
      <dgm:t>
        <a:bodyPr/>
        <a:lstStyle/>
        <a:p>
          <a:pPr algn="ctr"/>
          <a:endParaRPr lang="cs-CZ" sz="800"/>
        </a:p>
      </dgm:t>
    </dgm:pt>
    <dgm:pt modelId="{67960455-B297-45B0-A80C-90CFF1923164}" type="sibTrans" cxnId="{C5A44551-2EB4-4140-ABD2-B81D703EC4F2}">
      <dgm:prSet custT="1"/>
      <dgm:spPr/>
      <dgm:t>
        <a:bodyPr/>
        <a:lstStyle/>
        <a:p>
          <a:endParaRPr lang="cs-CZ"/>
        </a:p>
      </dgm:t>
    </dgm:pt>
    <dgm:pt modelId="{D77C8D96-A5AC-4DFB-A131-CE5BA0910523}">
      <dgm:prSet phldrT="[Text]" custT="1"/>
      <dgm:spPr>
        <a:solidFill>
          <a:srgbClr val="C00000"/>
        </a:solidFill>
      </dgm:spPr>
      <dgm:t>
        <a:bodyPr/>
        <a:lstStyle/>
        <a:p>
          <a:pPr algn="ctr"/>
          <a:r>
            <a:rPr lang="cs-CZ" sz="800"/>
            <a:t>Realizační tým MAP </a:t>
          </a:r>
        </a:p>
      </dgm:t>
    </dgm:pt>
    <dgm:pt modelId="{9EC97011-B1D3-4A40-9269-53828A451788}" type="parTrans" cxnId="{46DBE300-0809-47FA-9948-BBDCF07F316F}">
      <dgm:prSet/>
      <dgm:spPr/>
      <dgm:t>
        <a:bodyPr/>
        <a:lstStyle/>
        <a:p>
          <a:pPr algn="ctr"/>
          <a:endParaRPr lang="cs-CZ" sz="800"/>
        </a:p>
      </dgm:t>
    </dgm:pt>
    <dgm:pt modelId="{B09C73CC-D95D-4069-A123-57E9E69715CD}" type="sibTrans" cxnId="{46DBE300-0809-47FA-9948-BBDCF07F316F}">
      <dgm:prSet custT="1"/>
      <dgm:spPr/>
      <dgm:t>
        <a:bodyPr/>
        <a:lstStyle/>
        <a:p>
          <a:endParaRPr lang="cs-CZ"/>
        </a:p>
      </dgm:t>
    </dgm:pt>
    <dgm:pt modelId="{9B13D093-A197-4CC2-85C7-CF93C7F085FB}" type="pres">
      <dgm:prSet presAssocID="{2DF17FFB-25A7-45AC-8F40-6DAC6A2A6ED7}" presName="hierChild1" presStyleCnt="0">
        <dgm:presLayoutVars>
          <dgm:orgChart val="1"/>
          <dgm:chPref val="1"/>
          <dgm:dir/>
          <dgm:animOne val="branch"/>
          <dgm:animLvl val="lvl"/>
          <dgm:resizeHandles/>
        </dgm:presLayoutVars>
      </dgm:prSet>
      <dgm:spPr/>
    </dgm:pt>
    <dgm:pt modelId="{C8EB94CC-DEDD-4661-A39A-7E2020E632E2}" type="pres">
      <dgm:prSet presAssocID="{A5BBBD28-3B90-47BA-B34E-DD2E0CB0BC40}" presName="hierRoot1" presStyleCnt="0">
        <dgm:presLayoutVars>
          <dgm:hierBranch val="init"/>
        </dgm:presLayoutVars>
      </dgm:prSet>
      <dgm:spPr/>
    </dgm:pt>
    <dgm:pt modelId="{6FE07B01-2643-4944-B925-119C091BEFCD}" type="pres">
      <dgm:prSet presAssocID="{A5BBBD28-3B90-47BA-B34E-DD2E0CB0BC40}" presName="rootComposite1" presStyleCnt="0"/>
      <dgm:spPr/>
    </dgm:pt>
    <dgm:pt modelId="{541C8660-0F19-47D8-8FC5-7C3484F40CCF}" type="pres">
      <dgm:prSet presAssocID="{A5BBBD28-3B90-47BA-B34E-DD2E0CB0BC40}" presName="rootText1" presStyleLbl="node0" presStyleIdx="0" presStyleCnt="2">
        <dgm:presLayoutVars>
          <dgm:chPref val="3"/>
        </dgm:presLayoutVars>
      </dgm:prSet>
      <dgm:spPr/>
    </dgm:pt>
    <dgm:pt modelId="{708126C6-719E-45ED-BC25-A08BC7D451DD}" type="pres">
      <dgm:prSet presAssocID="{A5BBBD28-3B90-47BA-B34E-DD2E0CB0BC40}" presName="rootConnector1" presStyleLbl="node1" presStyleIdx="0" presStyleCnt="0"/>
      <dgm:spPr/>
    </dgm:pt>
    <dgm:pt modelId="{F422ADE0-D6DE-4072-83A8-F19630B79C9D}" type="pres">
      <dgm:prSet presAssocID="{A5BBBD28-3B90-47BA-B34E-DD2E0CB0BC40}" presName="hierChild2" presStyleCnt="0"/>
      <dgm:spPr/>
    </dgm:pt>
    <dgm:pt modelId="{00880309-DEE6-4B2E-A33C-BDEB869471F0}" type="pres">
      <dgm:prSet presAssocID="{6CBD4858-C94C-4501-B881-DDD2543A7570}" presName="Name64" presStyleLbl="parChTrans1D2" presStyleIdx="0" presStyleCnt="5"/>
      <dgm:spPr/>
    </dgm:pt>
    <dgm:pt modelId="{02E8E2CC-8899-4BB5-8B31-3298B5FFE4CA}" type="pres">
      <dgm:prSet presAssocID="{4F12A0B0-BC1E-46F8-B9DD-ACB17FE57D23}" presName="hierRoot2" presStyleCnt="0">
        <dgm:presLayoutVars>
          <dgm:hierBranch val="init"/>
        </dgm:presLayoutVars>
      </dgm:prSet>
      <dgm:spPr/>
    </dgm:pt>
    <dgm:pt modelId="{7E21D440-CDB4-4CF3-B5F7-D6C3BBABE436}" type="pres">
      <dgm:prSet presAssocID="{4F12A0B0-BC1E-46F8-B9DD-ACB17FE57D23}" presName="rootComposite" presStyleCnt="0"/>
      <dgm:spPr/>
    </dgm:pt>
    <dgm:pt modelId="{9EFF0783-8D30-4F4A-A6CE-A0CCB4CD3C5E}" type="pres">
      <dgm:prSet presAssocID="{4F12A0B0-BC1E-46F8-B9DD-ACB17FE57D23}" presName="rootText" presStyleLbl="node2" presStyleIdx="0" presStyleCnt="4">
        <dgm:presLayoutVars>
          <dgm:chPref val="3"/>
        </dgm:presLayoutVars>
      </dgm:prSet>
      <dgm:spPr/>
    </dgm:pt>
    <dgm:pt modelId="{4F3BF99F-6ABA-4DBD-B08B-DFD69B105CF2}" type="pres">
      <dgm:prSet presAssocID="{4F12A0B0-BC1E-46F8-B9DD-ACB17FE57D23}" presName="rootConnector" presStyleLbl="node2" presStyleIdx="0" presStyleCnt="4"/>
      <dgm:spPr/>
    </dgm:pt>
    <dgm:pt modelId="{BD6A7D81-A22E-485B-B7F0-B469EDBFDC17}" type="pres">
      <dgm:prSet presAssocID="{4F12A0B0-BC1E-46F8-B9DD-ACB17FE57D23}" presName="hierChild4" presStyleCnt="0"/>
      <dgm:spPr/>
    </dgm:pt>
    <dgm:pt modelId="{80584F61-CAAD-408F-B1EC-5442F5275D1B}" type="pres">
      <dgm:prSet presAssocID="{4F12A0B0-BC1E-46F8-B9DD-ACB17FE57D23}" presName="hierChild5" presStyleCnt="0"/>
      <dgm:spPr/>
    </dgm:pt>
    <dgm:pt modelId="{94562BCA-6C95-469F-9F80-9C15802EBB58}" type="pres">
      <dgm:prSet presAssocID="{1C6A239B-60AC-4E41-957D-984A7126A25B}" presName="Name64" presStyleLbl="parChTrans1D2" presStyleIdx="1" presStyleCnt="5"/>
      <dgm:spPr/>
    </dgm:pt>
    <dgm:pt modelId="{55CB9DB1-3716-4A4B-B556-D442527C5A86}" type="pres">
      <dgm:prSet presAssocID="{70418057-2BFD-4059-8CBF-D730E6674D6C}" presName="hierRoot2" presStyleCnt="0">
        <dgm:presLayoutVars>
          <dgm:hierBranch val="init"/>
        </dgm:presLayoutVars>
      </dgm:prSet>
      <dgm:spPr/>
    </dgm:pt>
    <dgm:pt modelId="{3C131289-369A-4019-8032-EB9BD3D8EED3}" type="pres">
      <dgm:prSet presAssocID="{70418057-2BFD-4059-8CBF-D730E6674D6C}" presName="rootComposite" presStyleCnt="0"/>
      <dgm:spPr/>
    </dgm:pt>
    <dgm:pt modelId="{B825C4DB-F1EE-4769-B9B7-1C187F66D5F3}" type="pres">
      <dgm:prSet presAssocID="{70418057-2BFD-4059-8CBF-D730E6674D6C}" presName="rootText" presStyleLbl="node2" presStyleIdx="1" presStyleCnt="4">
        <dgm:presLayoutVars>
          <dgm:chPref val="3"/>
        </dgm:presLayoutVars>
      </dgm:prSet>
      <dgm:spPr/>
    </dgm:pt>
    <dgm:pt modelId="{5FC155FE-68C9-42E8-9B3B-BB31136F6D50}" type="pres">
      <dgm:prSet presAssocID="{70418057-2BFD-4059-8CBF-D730E6674D6C}" presName="rootConnector" presStyleLbl="node2" presStyleIdx="1" presStyleCnt="4"/>
      <dgm:spPr/>
    </dgm:pt>
    <dgm:pt modelId="{29CAC8BE-AF1F-46BC-9F51-8D50FC586D4B}" type="pres">
      <dgm:prSet presAssocID="{70418057-2BFD-4059-8CBF-D730E6674D6C}" presName="hierChild4" presStyleCnt="0"/>
      <dgm:spPr/>
    </dgm:pt>
    <dgm:pt modelId="{BA6510B8-5F9A-4ADF-A131-6686883F8F6F}" type="pres">
      <dgm:prSet presAssocID="{70418057-2BFD-4059-8CBF-D730E6674D6C}" presName="hierChild5" presStyleCnt="0"/>
      <dgm:spPr/>
    </dgm:pt>
    <dgm:pt modelId="{EDA8C439-873D-4633-8D3D-EF2D206942B4}" type="pres">
      <dgm:prSet presAssocID="{680571E2-046B-46C8-8356-A7A3B603DC39}" presName="Name64" presStyleLbl="parChTrans1D2" presStyleIdx="2" presStyleCnt="5"/>
      <dgm:spPr/>
    </dgm:pt>
    <dgm:pt modelId="{41A5759F-A229-4211-AE85-EFB02198B190}" type="pres">
      <dgm:prSet presAssocID="{24FF47A3-B85B-47D3-B35D-DC0FB08CB8FC}" presName="hierRoot2" presStyleCnt="0">
        <dgm:presLayoutVars>
          <dgm:hierBranch val="init"/>
        </dgm:presLayoutVars>
      </dgm:prSet>
      <dgm:spPr/>
    </dgm:pt>
    <dgm:pt modelId="{76F2030B-39FD-4DDA-8928-9E56099B5F5E}" type="pres">
      <dgm:prSet presAssocID="{24FF47A3-B85B-47D3-B35D-DC0FB08CB8FC}" presName="rootComposite" presStyleCnt="0"/>
      <dgm:spPr/>
    </dgm:pt>
    <dgm:pt modelId="{4F3E7855-B525-43C2-B773-14E2FBC723CF}" type="pres">
      <dgm:prSet presAssocID="{24FF47A3-B85B-47D3-B35D-DC0FB08CB8FC}" presName="rootText" presStyleLbl="node2" presStyleIdx="2" presStyleCnt="4">
        <dgm:presLayoutVars>
          <dgm:chPref val="3"/>
        </dgm:presLayoutVars>
      </dgm:prSet>
      <dgm:spPr/>
    </dgm:pt>
    <dgm:pt modelId="{E7D7B4B9-A148-45CA-A25B-E82F3BF73638}" type="pres">
      <dgm:prSet presAssocID="{24FF47A3-B85B-47D3-B35D-DC0FB08CB8FC}" presName="rootConnector" presStyleLbl="node2" presStyleIdx="2" presStyleCnt="4"/>
      <dgm:spPr/>
    </dgm:pt>
    <dgm:pt modelId="{0B72676B-FFB6-4C5C-AC48-6C673FAFCF9A}" type="pres">
      <dgm:prSet presAssocID="{24FF47A3-B85B-47D3-B35D-DC0FB08CB8FC}" presName="hierChild4" presStyleCnt="0"/>
      <dgm:spPr/>
    </dgm:pt>
    <dgm:pt modelId="{D9536CBC-877C-4EC5-B8AE-62D42388B42F}" type="pres">
      <dgm:prSet presAssocID="{24FF47A3-B85B-47D3-B35D-DC0FB08CB8FC}" presName="hierChild5" presStyleCnt="0"/>
      <dgm:spPr/>
    </dgm:pt>
    <dgm:pt modelId="{14E10885-B4CE-464D-B7E3-6220344C1266}" type="pres">
      <dgm:prSet presAssocID="{FB33AC8C-0DE0-4E88-B7AA-09154343214D}" presName="Name64" presStyleLbl="parChTrans1D2" presStyleIdx="3" presStyleCnt="5"/>
      <dgm:spPr/>
    </dgm:pt>
    <dgm:pt modelId="{F7108851-BBE1-4FC3-B3EF-BE70B1787E8F}" type="pres">
      <dgm:prSet presAssocID="{84A9BAFF-DB56-41E4-A263-1B15D43B9249}" presName="hierRoot2" presStyleCnt="0">
        <dgm:presLayoutVars>
          <dgm:hierBranch val="init"/>
        </dgm:presLayoutVars>
      </dgm:prSet>
      <dgm:spPr/>
    </dgm:pt>
    <dgm:pt modelId="{73C79B53-7E7A-47B9-9A34-DF49A886C4F3}" type="pres">
      <dgm:prSet presAssocID="{84A9BAFF-DB56-41E4-A263-1B15D43B9249}" presName="rootComposite" presStyleCnt="0"/>
      <dgm:spPr/>
    </dgm:pt>
    <dgm:pt modelId="{7F6F1BB5-DEF3-4FB4-9467-A7B0A5917744}" type="pres">
      <dgm:prSet presAssocID="{84A9BAFF-DB56-41E4-A263-1B15D43B9249}" presName="rootText" presStyleLbl="node2" presStyleIdx="3" presStyleCnt="4">
        <dgm:presLayoutVars>
          <dgm:chPref val="3"/>
        </dgm:presLayoutVars>
      </dgm:prSet>
      <dgm:spPr/>
    </dgm:pt>
    <dgm:pt modelId="{DA9DC3C8-952B-4907-BE07-92A64106B264}" type="pres">
      <dgm:prSet presAssocID="{84A9BAFF-DB56-41E4-A263-1B15D43B9249}" presName="rootConnector" presStyleLbl="node2" presStyleIdx="3" presStyleCnt="4"/>
      <dgm:spPr/>
    </dgm:pt>
    <dgm:pt modelId="{3912452E-235D-4C65-8BD1-DBB2E4928768}" type="pres">
      <dgm:prSet presAssocID="{84A9BAFF-DB56-41E4-A263-1B15D43B9249}" presName="hierChild4" presStyleCnt="0"/>
      <dgm:spPr/>
    </dgm:pt>
    <dgm:pt modelId="{2F0212A5-04AF-4012-A2F7-C90AAB9FC9CE}" type="pres">
      <dgm:prSet presAssocID="{84A9BAFF-DB56-41E4-A263-1B15D43B9249}" presName="hierChild5" presStyleCnt="0"/>
      <dgm:spPr/>
    </dgm:pt>
    <dgm:pt modelId="{ED598532-A605-4004-BF91-A26146987AC2}" type="pres">
      <dgm:prSet presAssocID="{A5BBBD28-3B90-47BA-B34E-DD2E0CB0BC40}" presName="hierChild3" presStyleCnt="0"/>
      <dgm:spPr/>
    </dgm:pt>
    <dgm:pt modelId="{B0B647A1-4695-457C-9DC0-BD2FD4A63187}" type="pres">
      <dgm:prSet presAssocID="{6E4BBD5D-E365-4045-9D27-092AFFF9714E}" presName="Name115" presStyleLbl="parChTrans1D2" presStyleIdx="4" presStyleCnt="5"/>
      <dgm:spPr/>
    </dgm:pt>
    <dgm:pt modelId="{0478F211-3405-4137-A31B-85CBBAB60350}" type="pres">
      <dgm:prSet presAssocID="{081BBE91-0C00-494B-8E37-978F9584FDCF}" presName="hierRoot3" presStyleCnt="0">
        <dgm:presLayoutVars>
          <dgm:hierBranch val="init"/>
        </dgm:presLayoutVars>
      </dgm:prSet>
      <dgm:spPr/>
    </dgm:pt>
    <dgm:pt modelId="{8BCC79C0-79DB-4667-A747-D144AC0A5310}" type="pres">
      <dgm:prSet presAssocID="{081BBE91-0C00-494B-8E37-978F9584FDCF}" presName="rootComposite3" presStyleCnt="0"/>
      <dgm:spPr/>
    </dgm:pt>
    <dgm:pt modelId="{0482349E-4273-44C1-9219-06ECDF283F9D}" type="pres">
      <dgm:prSet presAssocID="{081BBE91-0C00-494B-8E37-978F9584FDCF}" presName="rootText3" presStyleLbl="asst1" presStyleIdx="0" presStyleCnt="1">
        <dgm:presLayoutVars>
          <dgm:chPref val="3"/>
        </dgm:presLayoutVars>
      </dgm:prSet>
      <dgm:spPr/>
    </dgm:pt>
    <dgm:pt modelId="{B07051AB-3718-4400-BF87-E6112D0FC251}" type="pres">
      <dgm:prSet presAssocID="{081BBE91-0C00-494B-8E37-978F9584FDCF}" presName="rootConnector3" presStyleLbl="asst1" presStyleIdx="0" presStyleCnt="1"/>
      <dgm:spPr/>
    </dgm:pt>
    <dgm:pt modelId="{D95C9C9E-6C65-4621-8764-6CC779CC92AF}" type="pres">
      <dgm:prSet presAssocID="{081BBE91-0C00-494B-8E37-978F9584FDCF}" presName="hierChild6" presStyleCnt="0"/>
      <dgm:spPr/>
    </dgm:pt>
    <dgm:pt modelId="{A3573C9A-D4B1-4224-8D4D-734735A6D34C}" type="pres">
      <dgm:prSet presAssocID="{081BBE91-0C00-494B-8E37-978F9584FDCF}" presName="hierChild7" presStyleCnt="0"/>
      <dgm:spPr/>
    </dgm:pt>
    <dgm:pt modelId="{BB56E7F0-89F3-478C-9825-AD59115B39E8}" type="pres">
      <dgm:prSet presAssocID="{D77C8D96-A5AC-4DFB-A131-CE5BA0910523}" presName="hierRoot1" presStyleCnt="0">
        <dgm:presLayoutVars>
          <dgm:hierBranch val="init"/>
        </dgm:presLayoutVars>
      </dgm:prSet>
      <dgm:spPr/>
    </dgm:pt>
    <dgm:pt modelId="{ED255DA9-188E-4E96-B171-C0D8D7EECC03}" type="pres">
      <dgm:prSet presAssocID="{D77C8D96-A5AC-4DFB-A131-CE5BA0910523}" presName="rootComposite1" presStyleCnt="0"/>
      <dgm:spPr/>
    </dgm:pt>
    <dgm:pt modelId="{374F9DF8-AB55-49C9-AC13-9220CC889EDF}" type="pres">
      <dgm:prSet presAssocID="{D77C8D96-A5AC-4DFB-A131-CE5BA0910523}" presName="rootText1" presStyleLbl="node0" presStyleIdx="1" presStyleCnt="2">
        <dgm:presLayoutVars>
          <dgm:chPref val="3"/>
        </dgm:presLayoutVars>
      </dgm:prSet>
      <dgm:spPr/>
    </dgm:pt>
    <dgm:pt modelId="{2E0A6222-C468-4FDB-80F4-1BC5435B3ED6}" type="pres">
      <dgm:prSet presAssocID="{D77C8D96-A5AC-4DFB-A131-CE5BA0910523}" presName="rootConnector1" presStyleLbl="node1" presStyleIdx="0" presStyleCnt="0"/>
      <dgm:spPr/>
    </dgm:pt>
    <dgm:pt modelId="{DF311E4A-307C-4691-AB09-5ED3FC360902}" type="pres">
      <dgm:prSet presAssocID="{D77C8D96-A5AC-4DFB-A131-CE5BA0910523}" presName="hierChild2" presStyleCnt="0"/>
      <dgm:spPr/>
    </dgm:pt>
    <dgm:pt modelId="{0D86F8C6-DCCB-46D1-9E41-3BD8212F2071}" type="pres">
      <dgm:prSet presAssocID="{D77C8D96-A5AC-4DFB-A131-CE5BA0910523}" presName="hierChild3" presStyleCnt="0"/>
      <dgm:spPr/>
    </dgm:pt>
  </dgm:ptLst>
  <dgm:cxnLst>
    <dgm:cxn modelId="{46DBE300-0809-47FA-9948-BBDCF07F316F}" srcId="{2DF17FFB-25A7-45AC-8F40-6DAC6A2A6ED7}" destId="{D77C8D96-A5AC-4DFB-A131-CE5BA0910523}" srcOrd="1" destOrd="0" parTransId="{9EC97011-B1D3-4A40-9269-53828A451788}" sibTransId="{B09C73CC-D95D-4069-A123-57E9E69715CD}"/>
    <dgm:cxn modelId="{A9D7010D-95B7-45CE-A687-2F24370B250E}" type="presOf" srcId="{2DF17FFB-25A7-45AC-8F40-6DAC6A2A6ED7}" destId="{9B13D093-A197-4CC2-85C7-CF93C7F085FB}" srcOrd="0" destOrd="0" presId="urn:microsoft.com/office/officeart/2009/3/layout/HorizontalOrganizationChart"/>
    <dgm:cxn modelId="{90CA0214-7982-4369-B318-BB7B18896208}" type="presOf" srcId="{A5BBBD28-3B90-47BA-B34E-DD2E0CB0BC40}" destId="{541C8660-0F19-47D8-8FC5-7C3484F40CCF}" srcOrd="0" destOrd="0" presId="urn:microsoft.com/office/officeart/2009/3/layout/HorizontalOrganizationChart"/>
    <dgm:cxn modelId="{12C84D15-E055-4701-8E95-8EBD2E4093F4}" type="presOf" srcId="{1C6A239B-60AC-4E41-957D-984A7126A25B}" destId="{94562BCA-6C95-469F-9F80-9C15802EBB58}" srcOrd="0" destOrd="0" presId="urn:microsoft.com/office/officeart/2009/3/layout/HorizontalOrganizationChart"/>
    <dgm:cxn modelId="{61EB3116-386B-49D5-9131-68CCFEB5CEEB}" type="presOf" srcId="{6CBD4858-C94C-4501-B881-DDD2543A7570}" destId="{00880309-DEE6-4B2E-A33C-BDEB869471F0}" srcOrd="0" destOrd="0" presId="urn:microsoft.com/office/officeart/2009/3/layout/HorizontalOrganizationChart"/>
    <dgm:cxn modelId="{2EE26717-9C11-49F9-9524-899DE7320A09}" type="presOf" srcId="{4F12A0B0-BC1E-46F8-B9DD-ACB17FE57D23}" destId="{4F3BF99F-6ABA-4DBD-B08B-DFD69B105CF2}" srcOrd="1" destOrd="0" presId="urn:microsoft.com/office/officeart/2009/3/layout/HorizontalOrganizationChart"/>
    <dgm:cxn modelId="{06EA0C20-2E63-4ECA-97EA-59A6D8661BEF}" type="presOf" srcId="{081BBE91-0C00-494B-8E37-978F9584FDCF}" destId="{B07051AB-3718-4400-BF87-E6112D0FC251}" srcOrd="1" destOrd="0" presId="urn:microsoft.com/office/officeart/2009/3/layout/HorizontalOrganizationChart"/>
    <dgm:cxn modelId="{CBED935B-2013-4661-9565-57646485708E}" type="presOf" srcId="{6E4BBD5D-E365-4045-9D27-092AFFF9714E}" destId="{B0B647A1-4695-457C-9DC0-BD2FD4A63187}" srcOrd="0" destOrd="0" presId="urn:microsoft.com/office/officeart/2009/3/layout/HorizontalOrganizationChart"/>
    <dgm:cxn modelId="{CB49A65C-0F16-4958-9103-3B73B0C0B1FA}" srcId="{2DF17FFB-25A7-45AC-8F40-6DAC6A2A6ED7}" destId="{A5BBBD28-3B90-47BA-B34E-DD2E0CB0BC40}" srcOrd="0" destOrd="0" parTransId="{218D3F23-FA38-4065-89D5-ED5F5D7DD7EC}" sibTransId="{09967C9C-416E-4516-85B4-44EDF1192597}"/>
    <dgm:cxn modelId="{54B62C45-A4F2-40A3-8744-C19503782CAB}" type="presOf" srcId="{84A9BAFF-DB56-41E4-A263-1B15D43B9249}" destId="{DA9DC3C8-952B-4907-BE07-92A64106B264}" srcOrd="1" destOrd="0" presId="urn:microsoft.com/office/officeart/2009/3/layout/HorizontalOrganizationChart"/>
    <dgm:cxn modelId="{2D6D7069-66B1-4B21-8B9D-05A3EA1DC21F}" srcId="{A5BBBD28-3B90-47BA-B34E-DD2E0CB0BC40}" destId="{24FF47A3-B85B-47D3-B35D-DC0FB08CB8FC}" srcOrd="3" destOrd="0" parTransId="{680571E2-046B-46C8-8356-A7A3B603DC39}" sibTransId="{F1D7F316-4D02-4B8D-9E2A-BB6C41D9E344}"/>
    <dgm:cxn modelId="{59DC454B-ABA1-4E62-B7C8-F2F1F8F2D903}" type="presOf" srcId="{70418057-2BFD-4059-8CBF-D730E6674D6C}" destId="{5FC155FE-68C9-42E8-9B3B-BB31136F6D50}" srcOrd="1" destOrd="0" presId="urn:microsoft.com/office/officeart/2009/3/layout/HorizontalOrganizationChart"/>
    <dgm:cxn modelId="{ABF5B94D-5334-4B8C-8C34-2F2F12581F9F}" type="presOf" srcId="{84A9BAFF-DB56-41E4-A263-1B15D43B9249}" destId="{7F6F1BB5-DEF3-4FB4-9467-A7B0A5917744}" srcOrd="0" destOrd="0" presId="urn:microsoft.com/office/officeart/2009/3/layout/HorizontalOrganizationChart"/>
    <dgm:cxn modelId="{C5A44551-2EB4-4140-ABD2-B81D703EC4F2}" srcId="{A5BBBD28-3B90-47BA-B34E-DD2E0CB0BC40}" destId="{84A9BAFF-DB56-41E4-A263-1B15D43B9249}" srcOrd="4" destOrd="0" parTransId="{FB33AC8C-0DE0-4E88-B7AA-09154343214D}" sibTransId="{67960455-B297-45B0-A80C-90CFF1923164}"/>
    <dgm:cxn modelId="{A3DF1C56-DD26-434E-87ED-84B5375771D0}" type="presOf" srcId="{24FF47A3-B85B-47D3-B35D-DC0FB08CB8FC}" destId="{E7D7B4B9-A148-45CA-A25B-E82F3BF73638}" srcOrd="1" destOrd="0" presId="urn:microsoft.com/office/officeart/2009/3/layout/HorizontalOrganizationChart"/>
    <dgm:cxn modelId="{B2780C59-709F-49C8-A6F8-F8600E129A09}" type="presOf" srcId="{680571E2-046B-46C8-8356-A7A3B603DC39}" destId="{EDA8C439-873D-4633-8D3D-EF2D206942B4}" srcOrd="0" destOrd="0" presId="urn:microsoft.com/office/officeart/2009/3/layout/HorizontalOrganizationChart"/>
    <dgm:cxn modelId="{827C5886-C35D-4939-9B9E-2BEBCC6FFC56}" type="presOf" srcId="{081BBE91-0C00-494B-8E37-978F9584FDCF}" destId="{0482349E-4273-44C1-9219-06ECDF283F9D}" srcOrd="0" destOrd="0" presId="urn:microsoft.com/office/officeart/2009/3/layout/HorizontalOrganizationChart"/>
    <dgm:cxn modelId="{2F58128A-B8D2-4BDF-9A76-F34507FBA5BE}" type="presOf" srcId="{A5BBBD28-3B90-47BA-B34E-DD2E0CB0BC40}" destId="{708126C6-719E-45ED-BC25-A08BC7D451DD}" srcOrd="1" destOrd="0" presId="urn:microsoft.com/office/officeart/2009/3/layout/HorizontalOrganizationChart"/>
    <dgm:cxn modelId="{97C2499A-2920-494F-AE49-693DD09D9E94}" type="presOf" srcId="{D77C8D96-A5AC-4DFB-A131-CE5BA0910523}" destId="{2E0A6222-C468-4FDB-80F4-1BC5435B3ED6}" srcOrd="1" destOrd="0" presId="urn:microsoft.com/office/officeart/2009/3/layout/HorizontalOrganizationChart"/>
    <dgm:cxn modelId="{A0DFAA9A-6A31-4060-B25B-DD27881672C8}" srcId="{A5BBBD28-3B90-47BA-B34E-DD2E0CB0BC40}" destId="{4F12A0B0-BC1E-46F8-B9DD-ACB17FE57D23}" srcOrd="1" destOrd="0" parTransId="{6CBD4858-C94C-4501-B881-DDD2543A7570}" sibTransId="{813FC793-E10E-4AAB-B965-129AA06354BF}"/>
    <dgm:cxn modelId="{90D426A5-C2D2-4C9E-BD80-AB7E03D72118}" type="presOf" srcId="{70418057-2BFD-4059-8CBF-D730E6674D6C}" destId="{B825C4DB-F1EE-4769-B9B7-1C187F66D5F3}" srcOrd="0" destOrd="0" presId="urn:microsoft.com/office/officeart/2009/3/layout/HorizontalOrganizationChart"/>
    <dgm:cxn modelId="{1E37A5A8-80C1-46D6-A9FB-DC7DA8A785D4}" type="presOf" srcId="{D77C8D96-A5AC-4DFB-A131-CE5BA0910523}" destId="{374F9DF8-AB55-49C9-AC13-9220CC889EDF}" srcOrd="0" destOrd="0" presId="urn:microsoft.com/office/officeart/2009/3/layout/HorizontalOrganizationChart"/>
    <dgm:cxn modelId="{BCDD82B7-3BB3-4B2D-ADBA-A625BD249BC2}" srcId="{A5BBBD28-3B90-47BA-B34E-DD2E0CB0BC40}" destId="{081BBE91-0C00-494B-8E37-978F9584FDCF}" srcOrd="0" destOrd="0" parTransId="{6E4BBD5D-E365-4045-9D27-092AFFF9714E}" sibTransId="{5465AEA4-C634-4012-8C3D-225AF7D3B5B0}"/>
    <dgm:cxn modelId="{A2F1D2C4-AD0B-4D64-BCB7-039B36A6BBD2}" srcId="{A5BBBD28-3B90-47BA-B34E-DD2E0CB0BC40}" destId="{70418057-2BFD-4059-8CBF-D730E6674D6C}" srcOrd="2" destOrd="0" parTransId="{1C6A239B-60AC-4E41-957D-984A7126A25B}" sibTransId="{6F6E30B7-B734-41EF-BB4A-BE7774E5E71D}"/>
    <dgm:cxn modelId="{1E7CECCD-A3B5-4A16-AC75-03A75D280516}" type="presOf" srcId="{24FF47A3-B85B-47D3-B35D-DC0FB08CB8FC}" destId="{4F3E7855-B525-43C2-B773-14E2FBC723CF}" srcOrd="0" destOrd="0" presId="urn:microsoft.com/office/officeart/2009/3/layout/HorizontalOrganizationChart"/>
    <dgm:cxn modelId="{804966D3-B4CA-47D2-9CD4-535807A5B201}" type="presOf" srcId="{4F12A0B0-BC1E-46F8-B9DD-ACB17FE57D23}" destId="{9EFF0783-8D30-4F4A-A6CE-A0CCB4CD3C5E}" srcOrd="0" destOrd="0" presId="urn:microsoft.com/office/officeart/2009/3/layout/HorizontalOrganizationChart"/>
    <dgm:cxn modelId="{C30256EC-2BE5-4B69-AA58-267EB0AB1353}" type="presOf" srcId="{FB33AC8C-0DE0-4E88-B7AA-09154343214D}" destId="{14E10885-B4CE-464D-B7E3-6220344C1266}" srcOrd="0" destOrd="0" presId="urn:microsoft.com/office/officeart/2009/3/layout/HorizontalOrganizationChart"/>
    <dgm:cxn modelId="{B18A45D7-2CC9-4C7E-877F-331538951894}" type="presParOf" srcId="{9B13D093-A197-4CC2-85C7-CF93C7F085FB}" destId="{C8EB94CC-DEDD-4661-A39A-7E2020E632E2}" srcOrd="0" destOrd="0" presId="urn:microsoft.com/office/officeart/2009/3/layout/HorizontalOrganizationChart"/>
    <dgm:cxn modelId="{42BA2ADA-C677-4359-92DC-1374226FD0E3}" type="presParOf" srcId="{C8EB94CC-DEDD-4661-A39A-7E2020E632E2}" destId="{6FE07B01-2643-4944-B925-119C091BEFCD}" srcOrd="0" destOrd="0" presId="urn:microsoft.com/office/officeart/2009/3/layout/HorizontalOrganizationChart"/>
    <dgm:cxn modelId="{3B86CF72-3634-4A4B-831E-D55787B9C10C}" type="presParOf" srcId="{6FE07B01-2643-4944-B925-119C091BEFCD}" destId="{541C8660-0F19-47D8-8FC5-7C3484F40CCF}" srcOrd="0" destOrd="0" presId="urn:microsoft.com/office/officeart/2009/3/layout/HorizontalOrganizationChart"/>
    <dgm:cxn modelId="{14878E71-D6D7-4866-8D91-48DF78134616}" type="presParOf" srcId="{6FE07B01-2643-4944-B925-119C091BEFCD}" destId="{708126C6-719E-45ED-BC25-A08BC7D451DD}" srcOrd="1" destOrd="0" presId="urn:microsoft.com/office/officeart/2009/3/layout/HorizontalOrganizationChart"/>
    <dgm:cxn modelId="{33E8D218-604E-4D25-A6FB-C9BCBCD38F01}" type="presParOf" srcId="{C8EB94CC-DEDD-4661-A39A-7E2020E632E2}" destId="{F422ADE0-D6DE-4072-83A8-F19630B79C9D}" srcOrd="1" destOrd="0" presId="urn:microsoft.com/office/officeart/2009/3/layout/HorizontalOrganizationChart"/>
    <dgm:cxn modelId="{F5145E91-31D6-4CAC-BD9F-7294BD7162BE}" type="presParOf" srcId="{F422ADE0-D6DE-4072-83A8-F19630B79C9D}" destId="{00880309-DEE6-4B2E-A33C-BDEB869471F0}" srcOrd="0" destOrd="0" presId="urn:microsoft.com/office/officeart/2009/3/layout/HorizontalOrganizationChart"/>
    <dgm:cxn modelId="{5931FA4B-852D-43A5-9667-0B55922B55E2}" type="presParOf" srcId="{F422ADE0-D6DE-4072-83A8-F19630B79C9D}" destId="{02E8E2CC-8899-4BB5-8B31-3298B5FFE4CA}" srcOrd="1" destOrd="0" presId="urn:microsoft.com/office/officeart/2009/3/layout/HorizontalOrganizationChart"/>
    <dgm:cxn modelId="{6A3C8D0B-360D-463C-A4E5-C1B3BA248BDA}" type="presParOf" srcId="{02E8E2CC-8899-4BB5-8B31-3298B5FFE4CA}" destId="{7E21D440-CDB4-4CF3-B5F7-D6C3BBABE436}" srcOrd="0" destOrd="0" presId="urn:microsoft.com/office/officeart/2009/3/layout/HorizontalOrganizationChart"/>
    <dgm:cxn modelId="{E605E24B-1B6D-44BB-8AF1-CB22571E9234}" type="presParOf" srcId="{7E21D440-CDB4-4CF3-B5F7-D6C3BBABE436}" destId="{9EFF0783-8D30-4F4A-A6CE-A0CCB4CD3C5E}" srcOrd="0" destOrd="0" presId="urn:microsoft.com/office/officeart/2009/3/layout/HorizontalOrganizationChart"/>
    <dgm:cxn modelId="{850DD4DC-2EB7-40C9-AC8C-663F2D9EA176}" type="presParOf" srcId="{7E21D440-CDB4-4CF3-B5F7-D6C3BBABE436}" destId="{4F3BF99F-6ABA-4DBD-B08B-DFD69B105CF2}" srcOrd="1" destOrd="0" presId="urn:microsoft.com/office/officeart/2009/3/layout/HorizontalOrganizationChart"/>
    <dgm:cxn modelId="{E45AE08E-1532-4EDE-9E3A-E9A5E143B82E}" type="presParOf" srcId="{02E8E2CC-8899-4BB5-8B31-3298B5FFE4CA}" destId="{BD6A7D81-A22E-485B-B7F0-B469EDBFDC17}" srcOrd="1" destOrd="0" presId="urn:microsoft.com/office/officeart/2009/3/layout/HorizontalOrganizationChart"/>
    <dgm:cxn modelId="{9AD68F48-F8FA-4EFB-8EEB-98BBCC825614}" type="presParOf" srcId="{02E8E2CC-8899-4BB5-8B31-3298B5FFE4CA}" destId="{80584F61-CAAD-408F-B1EC-5442F5275D1B}" srcOrd="2" destOrd="0" presId="urn:microsoft.com/office/officeart/2009/3/layout/HorizontalOrganizationChart"/>
    <dgm:cxn modelId="{869D1403-F564-4EC3-BD52-09A83235E9E7}" type="presParOf" srcId="{F422ADE0-D6DE-4072-83A8-F19630B79C9D}" destId="{94562BCA-6C95-469F-9F80-9C15802EBB58}" srcOrd="2" destOrd="0" presId="urn:microsoft.com/office/officeart/2009/3/layout/HorizontalOrganizationChart"/>
    <dgm:cxn modelId="{3CB99CF1-4601-4030-BD24-BCA0DDB2D275}" type="presParOf" srcId="{F422ADE0-D6DE-4072-83A8-F19630B79C9D}" destId="{55CB9DB1-3716-4A4B-B556-D442527C5A86}" srcOrd="3" destOrd="0" presId="urn:microsoft.com/office/officeart/2009/3/layout/HorizontalOrganizationChart"/>
    <dgm:cxn modelId="{4CAA8A43-D745-4B4C-941C-8DC52E2F4411}" type="presParOf" srcId="{55CB9DB1-3716-4A4B-B556-D442527C5A86}" destId="{3C131289-369A-4019-8032-EB9BD3D8EED3}" srcOrd="0" destOrd="0" presId="urn:microsoft.com/office/officeart/2009/3/layout/HorizontalOrganizationChart"/>
    <dgm:cxn modelId="{E704FA6D-7264-4BEA-A862-7B342AD262FA}" type="presParOf" srcId="{3C131289-369A-4019-8032-EB9BD3D8EED3}" destId="{B825C4DB-F1EE-4769-B9B7-1C187F66D5F3}" srcOrd="0" destOrd="0" presId="urn:microsoft.com/office/officeart/2009/3/layout/HorizontalOrganizationChart"/>
    <dgm:cxn modelId="{155E7E7E-B27C-4643-ABF0-04B24B3816AD}" type="presParOf" srcId="{3C131289-369A-4019-8032-EB9BD3D8EED3}" destId="{5FC155FE-68C9-42E8-9B3B-BB31136F6D50}" srcOrd="1" destOrd="0" presId="urn:microsoft.com/office/officeart/2009/3/layout/HorizontalOrganizationChart"/>
    <dgm:cxn modelId="{B5492C73-F79F-4788-B42B-A566B44E010F}" type="presParOf" srcId="{55CB9DB1-3716-4A4B-B556-D442527C5A86}" destId="{29CAC8BE-AF1F-46BC-9F51-8D50FC586D4B}" srcOrd="1" destOrd="0" presId="urn:microsoft.com/office/officeart/2009/3/layout/HorizontalOrganizationChart"/>
    <dgm:cxn modelId="{9A4D067A-54EC-4C1E-B305-C3F60A32410F}" type="presParOf" srcId="{55CB9DB1-3716-4A4B-B556-D442527C5A86}" destId="{BA6510B8-5F9A-4ADF-A131-6686883F8F6F}" srcOrd="2" destOrd="0" presId="urn:microsoft.com/office/officeart/2009/3/layout/HorizontalOrganizationChart"/>
    <dgm:cxn modelId="{C36B5AE0-E0AB-4CBC-9319-376B995F6548}" type="presParOf" srcId="{F422ADE0-D6DE-4072-83A8-F19630B79C9D}" destId="{EDA8C439-873D-4633-8D3D-EF2D206942B4}" srcOrd="4" destOrd="0" presId="urn:microsoft.com/office/officeart/2009/3/layout/HorizontalOrganizationChart"/>
    <dgm:cxn modelId="{BCCAF6DA-5ACA-44EF-B9DD-D16B53379387}" type="presParOf" srcId="{F422ADE0-D6DE-4072-83A8-F19630B79C9D}" destId="{41A5759F-A229-4211-AE85-EFB02198B190}" srcOrd="5" destOrd="0" presId="urn:microsoft.com/office/officeart/2009/3/layout/HorizontalOrganizationChart"/>
    <dgm:cxn modelId="{74977677-F49F-41E6-AD22-8BEFD6020383}" type="presParOf" srcId="{41A5759F-A229-4211-AE85-EFB02198B190}" destId="{76F2030B-39FD-4DDA-8928-9E56099B5F5E}" srcOrd="0" destOrd="0" presId="urn:microsoft.com/office/officeart/2009/3/layout/HorizontalOrganizationChart"/>
    <dgm:cxn modelId="{70614BF6-7ACA-4570-8C77-2130F198A698}" type="presParOf" srcId="{76F2030B-39FD-4DDA-8928-9E56099B5F5E}" destId="{4F3E7855-B525-43C2-B773-14E2FBC723CF}" srcOrd="0" destOrd="0" presId="urn:microsoft.com/office/officeart/2009/3/layout/HorizontalOrganizationChart"/>
    <dgm:cxn modelId="{442A92B9-8DF8-4E8D-BC39-4E5A90926BE1}" type="presParOf" srcId="{76F2030B-39FD-4DDA-8928-9E56099B5F5E}" destId="{E7D7B4B9-A148-45CA-A25B-E82F3BF73638}" srcOrd="1" destOrd="0" presId="urn:microsoft.com/office/officeart/2009/3/layout/HorizontalOrganizationChart"/>
    <dgm:cxn modelId="{152161A5-43AF-4E59-950C-6EDEF37E0AD3}" type="presParOf" srcId="{41A5759F-A229-4211-AE85-EFB02198B190}" destId="{0B72676B-FFB6-4C5C-AC48-6C673FAFCF9A}" srcOrd="1" destOrd="0" presId="urn:microsoft.com/office/officeart/2009/3/layout/HorizontalOrganizationChart"/>
    <dgm:cxn modelId="{ECCBB336-3E7D-4101-88F1-73E408A38918}" type="presParOf" srcId="{41A5759F-A229-4211-AE85-EFB02198B190}" destId="{D9536CBC-877C-4EC5-B8AE-62D42388B42F}" srcOrd="2" destOrd="0" presId="urn:microsoft.com/office/officeart/2009/3/layout/HorizontalOrganizationChart"/>
    <dgm:cxn modelId="{57B2FE4F-C169-4759-AF8F-40BE37819DFE}" type="presParOf" srcId="{F422ADE0-D6DE-4072-83A8-F19630B79C9D}" destId="{14E10885-B4CE-464D-B7E3-6220344C1266}" srcOrd="6" destOrd="0" presId="urn:microsoft.com/office/officeart/2009/3/layout/HorizontalOrganizationChart"/>
    <dgm:cxn modelId="{A0D23C5D-0074-4F0D-841F-6B45CECECED5}" type="presParOf" srcId="{F422ADE0-D6DE-4072-83A8-F19630B79C9D}" destId="{F7108851-BBE1-4FC3-B3EF-BE70B1787E8F}" srcOrd="7" destOrd="0" presId="urn:microsoft.com/office/officeart/2009/3/layout/HorizontalOrganizationChart"/>
    <dgm:cxn modelId="{22F9240D-7175-49B8-9BFC-342085705430}" type="presParOf" srcId="{F7108851-BBE1-4FC3-B3EF-BE70B1787E8F}" destId="{73C79B53-7E7A-47B9-9A34-DF49A886C4F3}" srcOrd="0" destOrd="0" presId="urn:microsoft.com/office/officeart/2009/3/layout/HorizontalOrganizationChart"/>
    <dgm:cxn modelId="{64CF4BD6-B680-43CB-9D03-2FC4C49FF6A4}" type="presParOf" srcId="{73C79B53-7E7A-47B9-9A34-DF49A886C4F3}" destId="{7F6F1BB5-DEF3-4FB4-9467-A7B0A5917744}" srcOrd="0" destOrd="0" presId="urn:microsoft.com/office/officeart/2009/3/layout/HorizontalOrganizationChart"/>
    <dgm:cxn modelId="{B3993AC5-57F2-432A-8D8F-AD02E152BF38}" type="presParOf" srcId="{73C79B53-7E7A-47B9-9A34-DF49A886C4F3}" destId="{DA9DC3C8-952B-4907-BE07-92A64106B264}" srcOrd="1" destOrd="0" presId="urn:microsoft.com/office/officeart/2009/3/layout/HorizontalOrganizationChart"/>
    <dgm:cxn modelId="{18F6008B-4D43-4D08-AA97-25D0FB0F6FC6}" type="presParOf" srcId="{F7108851-BBE1-4FC3-B3EF-BE70B1787E8F}" destId="{3912452E-235D-4C65-8BD1-DBB2E4928768}" srcOrd="1" destOrd="0" presId="urn:microsoft.com/office/officeart/2009/3/layout/HorizontalOrganizationChart"/>
    <dgm:cxn modelId="{9091B91C-5933-4B03-B327-4D6E910D921A}" type="presParOf" srcId="{F7108851-BBE1-4FC3-B3EF-BE70B1787E8F}" destId="{2F0212A5-04AF-4012-A2F7-C90AAB9FC9CE}" srcOrd="2" destOrd="0" presId="urn:microsoft.com/office/officeart/2009/3/layout/HorizontalOrganizationChart"/>
    <dgm:cxn modelId="{04160438-5625-462F-B78C-2DDB637F262C}" type="presParOf" srcId="{C8EB94CC-DEDD-4661-A39A-7E2020E632E2}" destId="{ED598532-A605-4004-BF91-A26146987AC2}" srcOrd="2" destOrd="0" presId="urn:microsoft.com/office/officeart/2009/3/layout/HorizontalOrganizationChart"/>
    <dgm:cxn modelId="{A9678430-CC1D-498F-B2BD-3695EC1AFC19}" type="presParOf" srcId="{ED598532-A605-4004-BF91-A26146987AC2}" destId="{B0B647A1-4695-457C-9DC0-BD2FD4A63187}" srcOrd="0" destOrd="0" presId="urn:microsoft.com/office/officeart/2009/3/layout/HorizontalOrganizationChart"/>
    <dgm:cxn modelId="{B91EB454-E2F1-444E-8E17-CC04D6131D5B}" type="presParOf" srcId="{ED598532-A605-4004-BF91-A26146987AC2}" destId="{0478F211-3405-4137-A31B-85CBBAB60350}" srcOrd="1" destOrd="0" presId="urn:microsoft.com/office/officeart/2009/3/layout/HorizontalOrganizationChart"/>
    <dgm:cxn modelId="{655A2587-2880-4356-A424-F1EF4425F997}" type="presParOf" srcId="{0478F211-3405-4137-A31B-85CBBAB60350}" destId="{8BCC79C0-79DB-4667-A747-D144AC0A5310}" srcOrd="0" destOrd="0" presId="urn:microsoft.com/office/officeart/2009/3/layout/HorizontalOrganizationChart"/>
    <dgm:cxn modelId="{F661A131-30E0-4E30-ABD6-31C77485E78B}" type="presParOf" srcId="{8BCC79C0-79DB-4667-A747-D144AC0A5310}" destId="{0482349E-4273-44C1-9219-06ECDF283F9D}" srcOrd="0" destOrd="0" presId="urn:microsoft.com/office/officeart/2009/3/layout/HorizontalOrganizationChart"/>
    <dgm:cxn modelId="{3370E086-8091-4839-A9BF-667DCAD6D460}" type="presParOf" srcId="{8BCC79C0-79DB-4667-A747-D144AC0A5310}" destId="{B07051AB-3718-4400-BF87-E6112D0FC251}" srcOrd="1" destOrd="0" presId="urn:microsoft.com/office/officeart/2009/3/layout/HorizontalOrganizationChart"/>
    <dgm:cxn modelId="{E699C8D2-D63C-4CB8-A9C3-E3D8E72294BB}" type="presParOf" srcId="{0478F211-3405-4137-A31B-85CBBAB60350}" destId="{D95C9C9E-6C65-4621-8764-6CC779CC92AF}" srcOrd="1" destOrd="0" presId="urn:microsoft.com/office/officeart/2009/3/layout/HorizontalOrganizationChart"/>
    <dgm:cxn modelId="{1DD09A92-CDDC-4B85-97C1-1423586A97B9}" type="presParOf" srcId="{0478F211-3405-4137-A31B-85CBBAB60350}" destId="{A3573C9A-D4B1-4224-8D4D-734735A6D34C}" srcOrd="2" destOrd="0" presId="urn:microsoft.com/office/officeart/2009/3/layout/HorizontalOrganizationChart"/>
    <dgm:cxn modelId="{D22EED56-6C46-4790-A397-4A870E074F5F}" type="presParOf" srcId="{9B13D093-A197-4CC2-85C7-CF93C7F085FB}" destId="{BB56E7F0-89F3-478C-9825-AD59115B39E8}" srcOrd="1" destOrd="0" presId="urn:microsoft.com/office/officeart/2009/3/layout/HorizontalOrganizationChart"/>
    <dgm:cxn modelId="{049B9428-BD69-4E27-8796-636E85A1A1A2}" type="presParOf" srcId="{BB56E7F0-89F3-478C-9825-AD59115B39E8}" destId="{ED255DA9-188E-4E96-B171-C0D8D7EECC03}" srcOrd="0" destOrd="0" presId="urn:microsoft.com/office/officeart/2009/3/layout/HorizontalOrganizationChart"/>
    <dgm:cxn modelId="{2FD3C10F-FD73-4BAC-8209-AC7ACCA9C645}" type="presParOf" srcId="{ED255DA9-188E-4E96-B171-C0D8D7EECC03}" destId="{374F9DF8-AB55-49C9-AC13-9220CC889EDF}" srcOrd="0" destOrd="0" presId="urn:microsoft.com/office/officeart/2009/3/layout/HorizontalOrganizationChart"/>
    <dgm:cxn modelId="{CEFC52F2-3957-4C2B-8823-085F72A8B1A6}" type="presParOf" srcId="{ED255DA9-188E-4E96-B171-C0D8D7EECC03}" destId="{2E0A6222-C468-4FDB-80F4-1BC5435B3ED6}" srcOrd="1" destOrd="0" presId="urn:microsoft.com/office/officeart/2009/3/layout/HorizontalOrganizationChart"/>
    <dgm:cxn modelId="{46FCD475-C11E-424E-8211-BF17D5F871A0}" type="presParOf" srcId="{BB56E7F0-89F3-478C-9825-AD59115B39E8}" destId="{DF311E4A-307C-4691-AB09-5ED3FC360902}" srcOrd="1" destOrd="0" presId="urn:microsoft.com/office/officeart/2009/3/layout/HorizontalOrganizationChart"/>
    <dgm:cxn modelId="{D71DDFEF-9C42-4941-90C4-D8A36F68C12F}" type="presParOf" srcId="{BB56E7F0-89F3-478C-9825-AD59115B39E8}" destId="{0D86F8C6-DCCB-46D1-9E41-3BD8212F2071}" srcOrd="2" destOrd="0" presId="urn:microsoft.com/office/officeart/2009/3/layout/HorizontalOrganizationChart"/>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1F358390-4642-4D0B-9A23-83E397D3848B}"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cs-CZ"/>
        </a:p>
      </dgm:t>
    </dgm:pt>
    <dgm:pt modelId="{3DF10353-5697-424F-8881-FF0EA3927D86}">
      <dgm:prSet phldrT="[Text]"/>
      <dgm:spPr>
        <a:solidFill>
          <a:srgbClr val="C00000"/>
        </a:solidFill>
      </dgm:spPr>
      <dgm:t>
        <a:bodyPr/>
        <a:lstStyle/>
        <a:p>
          <a:r>
            <a:rPr lang="cs-CZ">
              <a:latin typeface="Sylfaen" panose="010A0502050306030303" pitchFamily="18" charset="0"/>
            </a:rPr>
            <a:t>Příprava dokumentu, aktivity PS </a:t>
          </a:r>
          <a:r>
            <a:rPr lang="cs-CZ">
              <a:latin typeface="Sylfaen" panose="010A0502050306030303" pitchFamily="18" charset="0"/>
              <a:cs typeface="Calibri" panose="020F0502020204030204" pitchFamily="34" charset="0"/>
            </a:rPr>
            <a:t>→ RT</a:t>
          </a:r>
          <a:endParaRPr lang="cs-CZ">
            <a:latin typeface="Sylfaen" panose="010A0502050306030303" pitchFamily="18" charset="0"/>
          </a:endParaRPr>
        </a:p>
      </dgm:t>
    </dgm:pt>
    <dgm:pt modelId="{F7BB893A-D126-4C3B-B5F6-1505EAD5A7AE}" type="parTrans" cxnId="{97358D9D-6584-44DA-A0B6-0BD90984856F}">
      <dgm:prSet/>
      <dgm:spPr/>
      <dgm:t>
        <a:bodyPr/>
        <a:lstStyle/>
        <a:p>
          <a:endParaRPr lang="cs-CZ">
            <a:latin typeface="Sylfaen" panose="010A0502050306030303" pitchFamily="18" charset="0"/>
          </a:endParaRPr>
        </a:p>
      </dgm:t>
    </dgm:pt>
    <dgm:pt modelId="{CB957785-8D2A-48B9-9AA6-8AAE6679D48B}" type="sibTrans" cxnId="{97358D9D-6584-44DA-A0B6-0BD90984856F}">
      <dgm:prSet/>
      <dgm:spPr/>
      <dgm:t>
        <a:bodyPr/>
        <a:lstStyle/>
        <a:p>
          <a:endParaRPr lang="cs-CZ">
            <a:latin typeface="Sylfaen" panose="010A0502050306030303" pitchFamily="18" charset="0"/>
          </a:endParaRPr>
        </a:p>
      </dgm:t>
    </dgm:pt>
    <dgm:pt modelId="{D86B366E-327F-4EB5-AC2E-7AE6A41FD178}">
      <dgm:prSet phldrT="[Text]"/>
      <dgm:spPr>
        <a:solidFill>
          <a:schemeClr val="accent1">
            <a:lumMod val="75000"/>
          </a:schemeClr>
        </a:solidFill>
      </dgm:spPr>
      <dgm:t>
        <a:bodyPr/>
        <a:lstStyle/>
        <a:p>
          <a:r>
            <a:rPr lang="cs-CZ">
              <a:latin typeface="Sylfaen" panose="010A0502050306030303" pitchFamily="18" charset="0"/>
            </a:rPr>
            <a:t>Zveřejnění na webu, zaslání ŘV, aktivním aktérům</a:t>
          </a:r>
        </a:p>
      </dgm:t>
    </dgm:pt>
    <dgm:pt modelId="{1D58AA83-A992-4A29-AF00-AB28A713287B}" type="parTrans" cxnId="{15FF7116-0CAA-4F75-91C3-C7D1B4AE7C02}">
      <dgm:prSet/>
      <dgm:spPr/>
      <dgm:t>
        <a:bodyPr/>
        <a:lstStyle/>
        <a:p>
          <a:endParaRPr lang="cs-CZ">
            <a:latin typeface="Sylfaen" panose="010A0502050306030303" pitchFamily="18" charset="0"/>
          </a:endParaRPr>
        </a:p>
      </dgm:t>
    </dgm:pt>
    <dgm:pt modelId="{11C2EF22-A9F6-4F69-8780-1E20ADD466D5}" type="sibTrans" cxnId="{15FF7116-0CAA-4F75-91C3-C7D1B4AE7C02}">
      <dgm:prSet/>
      <dgm:spPr/>
      <dgm:t>
        <a:bodyPr/>
        <a:lstStyle/>
        <a:p>
          <a:endParaRPr lang="cs-CZ">
            <a:latin typeface="Sylfaen" panose="010A0502050306030303" pitchFamily="18" charset="0"/>
          </a:endParaRPr>
        </a:p>
      </dgm:t>
    </dgm:pt>
    <dgm:pt modelId="{2E0586EA-EBA4-45E4-B86C-D4E658B201EE}">
      <dgm:prSet phldrT="[Text]"/>
      <dgm:spPr/>
      <dgm:t>
        <a:bodyPr/>
        <a:lstStyle/>
        <a:p>
          <a:r>
            <a:rPr lang="cs-CZ">
              <a:latin typeface="Sylfaen" panose="010A0502050306030303" pitchFamily="18" charset="0"/>
            </a:rPr>
            <a:t>14 dnů probíhající připomínkové řízení, sběr připomínek na praha5.map@gmail.com</a:t>
          </a:r>
        </a:p>
      </dgm:t>
    </dgm:pt>
    <dgm:pt modelId="{7D4DB905-C726-414E-AD06-0B0B73ED951C}" type="parTrans" cxnId="{47299701-CE44-4ED3-BB88-0C1A34A82728}">
      <dgm:prSet/>
      <dgm:spPr/>
      <dgm:t>
        <a:bodyPr/>
        <a:lstStyle/>
        <a:p>
          <a:endParaRPr lang="cs-CZ">
            <a:latin typeface="Sylfaen" panose="010A0502050306030303" pitchFamily="18" charset="0"/>
          </a:endParaRPr>
        </a:p>
      </dgm:t>
    </dgm:pt>
    <dgm:pt modelId="{273457C8-62B9-4890-961E-206F562190BA}" type="sibTrans" cxnId="{47299701-CE44-4ED3-BB88-0C1A34A82728}">
      <dgm:prSet/>
      <dgm:spPr/>
      <dgm:t>
        <a:bodyPr/>
        <a:lstStyle/>
        <a:p>
          <a:endParaRPr lang="cs-CZ">
            <a:latin typeface="Sylfaen" panose="010A0502050306030303" pitchFamily="18" charset="0"/>
          </a:endParaRPr>
        </a:p>
      </dgm:t>
    </dgm:pt>
    <dgm:pt modelId="{CAF77E3E-17AC-4E54-862D-B934CA1B995A}">
      <dgm:prSet phldrT="[Text]"/>
      <dgm:spPr>
        <a:solidFill>
          <a:schemeClr val="accent1">
            <a:lumMod val="75000"/>
          </a:schemeClr>
        </a:solidFill>
      </dgm:spPr>
      <dgm:t>
        <a:bodyPr/>
        <a:lstStyle/>
        <a:p>
          <a:r>
            <a:rPr lang="cs-CZ">
              <a:latin typeface="Sylfaen" panose="010A0502050306030303" pitchFamily="18" charset="0"/>
            </a:rPr>
            <a:t>Dokument, aktivita schválení ŘV  </a:t>
          </a:r>
          <a:r>
            <a:rPr lang="cs-CZ">
              <a:latin typeface="Sylfaen" panose="010A0502050306030303" pitchFamily="18" charset="0"/>
              <a:cs typeface="Calibri" panose="020F0502020204030204" pitchFamily="34" charset="0"/>
            </a:rPr>
            <a:t>→ doporučení k realizaci </a:t>
          </a:r>
          <a:endParaRPr lang="cs-CZ">
            <a:latin typeface="Sylfaen" panose="010A0502050306030303" pitchFamily="18" charset="0"/>
          </a:endParaRPr>
        </a:p>
      </dgm:t>
    </dgm:pt>
    <dgm:pt modelId="{B41D0996-3C13-41B9-B70B-BE4736A49EF9}" type="parTrans" cxnId="{FD8857C6-4DB4-4349-A86C-516A177AFE26}">
      <dgm:prSet/>
      <dgm:spPr/>
      <dgm:t>
        <a:bodyPr/>
        <a:lstStyle/>
        <a:p>
          <a:endParaRPr lang="cs-CZ">
            <a:latin typeface="Sylfaen" panose="010A0502050306030303" pitchFamily="18" charset="0"/>
          </a:endParaRPr>
        </a:p>
      </dgm:t>
    </dgm:pt>
    <dgm:pt modelId="{5E3B2605-9390-4BBF-9CE0-926AEA9DC984}" type="sibTrans" cxnId="{FD8857C6-4DB4-4349-A86C-516A177AFE26}">
      <dgm:prSet/>
      <dgm:spPr/>
      <dgm:t>
        <a:bodyPr/>
        <a:lstStyle/>
        <a:p>
          <a:endParaRPr lang="cs-CZ">
            <a:latin typeface="Sylfaen" panose="010A0502050306030303" pitchFamily="18" charset="0"/>
          </a:endParaRPr>
        </a:p>
      </dgm:t>
    </dgm:pt>
    <dgm:pt modelId="{194FE66F-D619-4310-A92A-8F8A8BE85C1E}" type="pres">
      <dgm:prSet presAssocID="{1F358390-4642-4D0B-9A23-83E397D3848B}" presName="cycle" presStyleCnt="0">
        <dgm:presLayoutVars>
          <dgm:dir/>
          <dgm:resizeHandles val="exact"/>
        </dgm:presLayoutVars>
      </dgm:prSet>
      <dgm:spPr/>
    </dgm:pt>
    <dgm:pt modelId="{7FE10B83-D7E1-44AE-A646-A6CF9CD9B175}" type="pres">
      <dgm:prSet presAssocID="{3DF10353-5697-424F-8881-FF0EA3927D86}" presName="node" presStyleLbl="node1" presStyleIdx="0" presStyleCnt="4">
        <dgm:presLayoutVars>
          <dgm:bulletEnabled val="1"/>
        </dgm:presLayoutVars>
      </dgm:prSet>
      <dgm:spPr/>
    </dgm:pt>
    <dgm:pt modelId="{A0DCE399-99A2-4920-BA8A-300CD345529B}" type="pres">
      <dgm:prSet presAssocID="{3DF10353-5697-424F-8881-FF0EA3927D86}" presName="spNode" presStyleCnt="0"/>
      <dgm:spPr/>
    </dgm:pt>
    <dgm:pt modelId="{8B798248-E260-44A9-9254-38D9E7D195E7}" type="pres">
      <dgm:prSet presAssocID="{CB957785-8D2A-48B9-9AA6-8AAE6679D48B}" presName="sibTrans" presStyleLbl="sibTrans1D1" presStyleIdx="0" presStyleCnt="4"/>
      <dgm:spPr/>
    </dgm:pt>
    <dgm:pt modelId="{7CE46CE2-B216-444C-8939-4344CAD4E4CA}" type="pres">
      <dgm:prSet presAssocID="{D86B366E-327F-4EB5-AC2E-7AE6A41FD178}" presName="node" presStyleLbl="node1" presStyleIdx="1" presStyleCnt="4">
        <dgm:presLayoutVars>
          <dgm:bulletEnabled val="1"/>
        </dgm:presLayoutVars>
      </dgm:prSet>
      <dgm:spPr/>
    </dgm:pt>
    <dgm:pt modelId="{2D438151-62F8-4DDA-8F5D-C43A7334D17A}" type="pres">
      <dgm:prSet presAssocID="{D86B366E-327F-4EB5-AC2E-7AE6A41FD178}" presName="spNode" presStyleCnt="0"/>
      <dgm:spPr/>
    </dgm:pt>
    <dgm:pt modelId="{59825FA1-2190-49A0-A249-F8DBABC3A6D8}" type="pres">
      <dgm:prSet presAssocID="{11C2EF22-A9F6-4F69-8780-1E20ADD466D5}" presName="sibTrans" presStyleLbl="sibTrans1D1" presStyleIdx="1" presStyleCnt="4"/>
      <dgm:spPr/>
    </dgm:pt>
    <dgm:pt modelId="{06D6AB55-E680-4F3D-9506-82AF297FC8D1}" type="pres">
      <dgm:prSet presAssocID="{2E0586EA-EBA4-45E4-B86C-D4E658B201EE}" presName="node" presStyleLbl="node1" presStyleIdx="2" presStyleCnt="4">
        <dgm:presLayoutVars>
          <dgm:bulletEnabled val="1"/>
        </dgm:presLayoutVars>
      </dgm:prSet>
      <dgm:spPr/>
    </dgm:pt>
    <dgm:pt modelId="{068577A6-213B-4A3C-91A7-F43CA8EFCF44}" type="pres">
      <dgm:prSet presAssocID="{2E0586EA-EBA4-45E4-B86C-D4E658B201EE}" presName="spNode" presStyleCnt="0"/>
      <dgm:spPr/>
    </dgm:pt>
    <dgm:pt modelId="{041C16D2-C30F-44CB-9F40-07917901CC1A}" type="pres">
      <dgm:prSet presAssocID="{273457C8-62B9-4890-961E-206F562190BA}" presName="sibTrans" presStyleLbl="sibTrans1D1" presStyleIdx="2" presStyleCnt="4"/>
      <dgm:spPr/>
    </dgm:pt>
    <dgm:pt modelId="{241253F6-0894-4A50-90BC-D154108DE157}" type="pres">
      <dgm:prSet presAssocID="{CAF77E3E-17AC-4E54-862D-B934CA1B995A}" presName="node" presStyleLbl="node1" presStyleIdx="3" presStyleCnt="4">
        <dgm:presLayoutVars>
          <dgm:bulletEnabled val="1"/>
        </dgm:presLayoutVars>
      </dgm:prSet>
      <dgm:spPr/>
    </dgm:pt>
    <dgm:pt modelId="{ED7F2D3C-614E-4640-B9F1-5A5B53FDB8BD}" type="pres">
      <dgm:prSet presAssocID="{CAF77E3E-17AC-4E54-862D-B934CA1B995A}" presName="spNode" presStyleCnt="0"/>
      <dgm:spPr/>
    </dgm:pt>
    <dgm:pt modelId="{077374A4-A4DE-4FA4-9CA1-D1DAD307C23F}" type="pres">
      <dgm:prSet presAssocID="{5E3B2605-9390-4BBF-9CE0-926AEA9DC984}" presName="sibTrans" presStyleLbl="sibTrans1D1" presStyleIdx="3" presStyleCnt="4"/>
      <dgm:spPr/>
    </dgm:pt>
  </dgm:ptLst>
  <dgm:cxnLst>
    <dgm:cxn modelId="{47299701-CE44-4ED3-BB88-0C1A34A82728}" srcId="{1F358390-4642-4D0B-9A23-83E397D3848B}" destId="{2E0586EA-EBA4-45E4-B86C-D4E658B201EE}" srcOrd="2" destOrd="0" parTransId="{7D4DB905-C726-414E-AD06-0B0B73ED951C}" sibTransId="{273457C8-62B9-4890-961E-206F562190BA}"/>
    <dgm:cxn modelId="{393EEF0B-02D7-44B4-9C04-13F29EC9EE03}" type="presOf" srcId="{CB957785-8D2A-48B9-9AA6-8AAE6679D48B}" destId="{8B798248-E260-44A9-9254-38D9E7D195E7}" srcOrd="0" destOrd="0" presId="urn:microsoft.com/office/officeart/2005/8/layout/cycle5"/>
    <dgm:cxn modelId="{0D6DEC0C-0781-414A-A641-389B6B9A0B50}" type="presOf" srcId="{273457C8-62B9-4890-961E-206F562190BA}" destId="{041C16D2-C30F-44CB-9F40-07917901CC1A}" srcOrd="0" destOrd="0" presId="urn:microsoft.com/office/officeart/2005/8/layout/cycle5"/>
    <dgm:cxn modelId="{5947D50D-C8E3-42F4-AE7B-2CAD626BB370}" type="presOf" srcId="{1F358390-4642-4D0B-9A23-83E397D3848B}" destId="{194FE66F-D619-4310-A92A-8F8A8BE85C1E}" srcOrd="0" destOrd="0" presId="urn:microsoft.com/office/officeart/2005/8/layout/cycle5"/>
    <dgm:cxn modelId="{15FF7116-0CAA-4F75-91C3-C7D1B4AE7C02}" srcId="{1F358390-4642-4D0B-9A23-83E397D3848B}" destId="{D86B366E-327F-4EB5-AC2E-7AE6A41FD178}" srcOrd="1" destOrd="0" parTransId="{1D58AA83-A992-4A29-AF00-AB28A713287B}" sibTransId="{11C2EF22-A9F6-4F69-8780-1E20ADD466D5}"/>
    <dgm:cxn modelId="{28B57E25-891B-4E02-9696-0DBCF777F795}" type="presOf" srcId="{11C2EF22-A9F6-4F69-8780-1E20ADD466D5}" destId="{59825FA1-2190-49A0-A249-F8DBABC3A6D8}" srcOrd="0" destOrd="0" presId="urn:microsoft.com/office/officeart/2005/8/layout/cycle5"/>
    <dgm:cxn modelId="{97358D9D-6584-44DA-A0B6-0BD90984856F}" srcId="{1F358390-4642-4D0B-9A23-83E397D3848B}" destId="{3DF10353-5697-424F-8881-FF0EA3927D86}" srcOrd="0" destOrd="0" parTransId="{F7BB893A-D126-4C3B-B5F6-1505EAD5A7AE}" sibTransId="{CB957785-8D2A-48B9-9AA6-8AAE6679D48B}"/>
    <dgm:cxn modelId="{3B7D60A1-646F-4A4A-B831-63AC8D6B4C41}" type="presOf" srcId="{5E3B2605-9390-4BBF-9CE0-926AEA9DC984}" destId="{077374A4-A4DE-4FA4-9CA1-D1DAD307C23F}" srcOrd="0" destOrd="0" presId="urn:microsoft.com/office/officeart/2005/8/layout/cycle5"/>
    <dgm:cxn modelId="{295528A3-9844-44AD-91EE-978756C0A918}" type="presOf" srcId="{2E0586EA-EBA4-45E4-B86C-D4E658B201EE}" destId="{06D6AB55-E680-4F3D-9506-82AF297FC8D1}" srcOrd="0" destOrd="0" presId="urn:microsoft.com/office/officeart/2005/8/layout/cycle5"/>
    <dgm:cxn modelId="{FD8857C6-4DB4-4349-A86C-516A177AFE26}" srcId="{1F358390-4642-4D0B-9A23-83E397D3848B}" destId="{CAF77E3E-17AC-4E54-862D-B934CA1B995A}" srcOrd="3" destOrd="0" parTransId="{B41D0996-3C13-41B9-B70B-BE4736A49EF9}" sibTransId="{5E3B2605-9390-4BBF-9CE0-926AEA9DC984}"/>
    <dgm:cxn modelId="{E9CBC8D1-1B6D-4E06-BE7E-D8BA8D0926F4}" type="presOf" srcId="{3DF10353-5697-424F-8881-FF0EA3927D86}" destId="{7FE10B83-D7E1-44AE-A646-A6CF9CD9B175}" srcOrd="0" destOrd="0" presId="urn:microsoft.com/office/officeart/2005/8/layout/cycle5"/>
    <dgm:cxn modelId="{04230AE6-A1DC-450B-83B5-62A3DE34B8E6}" type="presOf" srcId="{D86B366E-327F-4EB5-AC2E-7AE6A41FD178}" destId="{7CE46CE2-B216-444C-8939-4344CAD4E4CA}" srcOrd="0" destOrd="0" presId="urn:microsoft.com/office/officeart/2005/8/layout/cycle5"/>
    <dgm:cxn modelId="{7BEE44F3-D242-4918-8513-987EF5F3E92A}" type="presOf" srcId="{CAF77E3E-17AC-4E54-862D-B934CA1B995A}" destId="{241253F6-0894-4A50-90BC-D154108DE157}" srcOrd="0" destOrd="0" presId="urn:microsoft.com/office/officeart/2005/8/layout/cycle5"/>
    <dgm:cxn modelId="{9E7B783F-66E6-4157-8DB4-FF22CAA8A19F}" type="presParOf" srcId="{194FE66F-D619-4310-A92A-8F8A8BE85C1E}" destId="{7FE10B83-D7E1-44AE-A646-A6CF9CD9B175}" srcOrd="0" destOrd="0" presId="urn:microsoft.com/office/officeart/2005/8/layout/cycle5"/>
    <dgm:cxn modelId="{FCDF55EF-7711-4DC8-B9A2-C16D76DC4BCD}" type="presParOf" srcId="{194FE66F-D619-4310-A92A-8F8A8BE85C1E}" destId="{A0DCE399-99A2-4920-BA8A-300CD345529B}" srcOrd="1" destOrd="0" presId="urn:microsoft.com/office/officeart/2005/8/layout/cycle5"/>
    <dgm:cxn modelId="{C6FF833E-246E-4177-A2EE-368A5C196338}" type="presParOf" srcId="{194FE66F-D619-4310-A92A-8F8A8BE85C1E}" destId="{8B798248-E260-44A9-9254-38D9E7D195E7}" srcOrd="2" destOrd="0" presId="urn:microsoft.com/office/officeart/2005/8/layout/cycle5"/>
    <dgm:cxn modelId="{EC3398C2-3411-4B29-9241-56E1FBFAB06E}" type="presParOf" srcId="{194FE66F-D619-4310-A92A-8F8A8BE85C1E}" destId="{7CE46CE2-B216-444C-8939-4344CAD4E4CA}" srcOrd="3" destOrd="0" presId="urn:microsoft.com/office/officeart/2005/8/layout/cycle5"/>
    <dgm:cxn modelId="{28D533DC-6959-44F7-9537-455684CBD50E}" type="presParOf" srcId="{194FE66F-D619-4310-A92A-8F8A8BE85C1E}" destId="{2D438151-62F8-4DDA-8F5D-C43A7334D17A}" srcOrd="4" destOrd="0" presId="urn:microsoft.com/office/officeart/2005/8/layout/cycle5"/>
    <dgm:cxn modelId="{4A5FEE4F-95E5-4A70-B58E-3D2D8DDE4F00}" type="presParOf" srcId="{194FE66F-D619-4310-A92A-8F8A8BE85C1E}" destId="{59825FA1-2190-49A0-A249-F8DBABC3A6D8}" srcOrd="5" destOrd="0" presId="urn:microsoft.com/office/officeart/2005/8/layout/cycle5"/>
    <dgm:cxn modelId="{E9FAC907-DF52-439F-9456-5A3CE118001C}" type="presParOf" srcId="{194FE66F-D619-4310-A92A-8F8A8BE85C1E}" destId="{06D6AB55-E680-4F3D-9506-82AF297FC8D1}" srcOrd="6" destOrd="0" presId="urn:microsoft.com/office/officeart/2005/8/layout/cycle5"/>
    <dgm:cxn modelId="{BB4B5438-173A-4824-859D-9C5A7DB6B7E3}" type="presParOf" srcId="{194FE66F-D619-4310-A92A-8F8A8BE85C1E}" destId="{068577A6-213B-4A3C-91A7-F43CA8EFCF44}" srcOrd="7" destOrd="0" presId="urn:microsoft.com/office/officeart/2005/8/layout/cycle5"/>
    <dgm:cxn modelId="{A46B0630-823D-4F03-BB79-E858094FC383}" type="presParOf" srcId="{194FE66F-D619-4310-A92A-8F8A8BE85C1E}" destId="{041C16D2-C30F-44CB-9F40-07917901CC1A}" srcOrd="8" destOrd="0" presId="urn:microsoft.com/office/officeart/2005/8/layout/cycle5"/>
    <dgm:cxn modelId="{3A30A4E1-2A92-4F6B-80DE-5613BB3D7C2B}" type="presParOf" srcId="{194FE66F-D619-4310-A92A-8F8A8BE85C1E}" destId="{241253F6-0894-4A50-90BC-D154108DE157}" srcOrd="9" destOrd="0" presId="urn:microsoft.com/office/officeart/2005/8/layout/cycle5"/>
    <dgm:cxn modelId="{BB4FB855-C76A-4190-B3A0-97C2BD28F81F}" type="presParOf" srcId="{194FE66F-D619-4310-A92A-8F8A8BE85C1E}" destId="{ED7F2D3C-614E-4640-B9F1-5A5B53FDB8BD}" srcOrd="10" destOrd="0" presId="urn:microsoft.com/office/officeart/2005/8/layout/cycle5"/>
    <dgm:cxn modelId="{F46E38E6-E2CD-45FB-933F-3FC5C2B13BE5}" type="presParOf" srcId="{194FE66F-D619-4310-A92A-8F8A8BE85C1E}" destId="{077374A4-A4DE-4FA4-9CA1-D1DAD307C23F}" srcOrd="11" destOrd="0" presId="urn:microsoft.com/office/officeart/2005/8/layout/cycle5"/>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 Tvorba příznivých materiálních a sociálních podmínek</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1.1 Vytvořit příznivé materiální a sociální podmínky pro rozvoj matematické gramotnosti</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1.1.1 Tvorba optimálních materiálních podmínek pro rozvoj MaG  </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956037D0-FCB0-4D66-9A50-8075F6AEEFBB}">
      <dgm:prSet phldrT="[Text]"/>
      <dgm:spPr/>
      <dgm:t>
        <a:bodyPr/>
        <a:lstStyle/>
        <a:p>
          <a:r>
            <a:rPr lang="cs-CZ"/>
            <a:t>1.4 Vytvořit příznivé materiální a sociální podmínky pro zlepšení jazykové gramotnosti žáků</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1.4.1 Motivace žáků ke zvyšování jazykové úrovně</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1.2 Vytvořit příznivé materiální a sociální podmínky pro rozvoj čtenářské gramotnosti</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1.3 Zlepšit podmínky a zázemí pro moderní vzdělávání</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EC439316-B950-4EB9-8315-0E74B7565896}">
      <dgm:prSet/>
      <dgm:spPr/>
      <dgm:t>
        <a:bodyPr/>
        <a:lstStyle/>
        <a:p>
          <a:r>
            <a:rPr lang="cs-CZ"/>
            <a:t>1.5 Rozšířit kapacitu škol</a:t>
          </a:r>
        </a:p>
      </dgm:t>
    </dgm:pt>
    <dgm:pt modelId="{FE30EC10-375F-4A9F-AD13-653730EDC07C}" type="parTrans" cxnId="{E91A566B-F853-48B2-8309-F75EB13DAFEA}">
      <dgm:prSet/>
      <dgm:spPr/>
      <dgm:t>
        <a:bodyPr/>
        <a:lstStyle/>
        <a:p>
          <a:endParaRPr lang="cs-CZ"/>
        </a:p>
      </dgm:t>
    </dgm:pt>
    <dgm:pt modelId="{29FA39CF-DDB2-4DEE-B3E2-D45188AA797E}" type="sibTrans" cxnId="{E91A566B-F853-48B2-8309-F75EB13DAFEA}">
      <dgm:prSet/>
      <dgm:spPr/>
      <dgm:t>
        <a:bodyPr/>
        <a:lstStyle/>
        <a:p>
          <a:endParaRPr lang="cs-CZ"/>
        </a:p>
      </dgm:t>
    </dgm:pt>
    <dgm:pt modelId="{29E8F1B4-243F-48DB-82A4-D5E626429DC3}">
      <dgm:prSet/>
      <dgm:spPr/>
      <dgm:t>
        <a:bodyPr/>
        <a:lstStyle/>
        <a:p>
          <a:r>
            <a:rPr lang="cs-CZ"/>
            <a:t>1.2.1 Tvorba optimálních materiálních podmínek pro rozvoj ČtG</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A73A3418-DAB7-4CB2-A40F-9F0A003B018A}">
      <dgm:prSet/>
      <dgm:spPr/>
      <dgm:t>
        <a:bodyPr/>
        <a:lstStyle/>
        <a:p>
          <a:r>
            <a:rPr lang="cs-CZ"/>
            <a:t>1.2.2 Rozvoj ČtG v rámci extrakurikulárních aktivit</a:t>
          </a:r>
        </a:p>
      </dgm:t>
    </dgm:pt>
    <dgm:pt modelId="{AADC10D3-739E-4092-904E-03434F5091F1}" type="parTrans" cxnId="{762E3BF2-CC6F-4206-A0A4-50178A4EAC7E}">
      <dgm:prSet/>
      <dgm:spPr/>
      <dgm:t>
        <a:bodyPr/>
        <a:lstStyle/>
        <a:p>
          <a:endParaRPr lang="cs-CZ"/>
        </a:p>
      </dgm:t>
    </dgm:pt>
    <dgm:pt modelId="{D27BB723-91C1-4F38-BABA-962C6FAE6FB2}" type="sibTrans" cxnId="{762E3BF2-CC6F-4206-A0A4-50178A4EAC7E}">
      <dgm:prSet/>
      <dgm:spPr/>
      <dgm:t>
        <a:bodyPr/>
        <a:lstStyle/>
        <a:p>
          <a:endParaRPr lang="cs-CZ"/>
        </a:p>
      </dgm:t>
    </dgm:pt>
    <dgm:pt modelId="{5B02F3F7-6F94-48D2-BB51-083B4BEBB43F}">
      <dgm:prSet/>
      <dgm:spPr/>
      <dgm:t>
        <a:bodyPr/>
        <a:lstStyle/>
        <a:p>
          <a:r>
            <a:rPr lang="cs-CZ"/>
            <a:t>1.3.1 Efektivní využívání IT ve výuce</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8729E9C3-BF28-4D7E-BC68-841C7ED44A71}">
      <dgm:prSet/>
      <dgm:spPr/>
      <dgm:t>
        <a:bodyPr/>
        <a:lstStyle/>
        <a:p>
          <a:r>
            <a:rPr lang="cs-CZ"/>
            <a:t>1.5.1 Zajištění vzdělávacích možností pro všechny děti v území</a:t>
          </a:r>
        </a:p>
      </dgm:t>
    </dgm:pt>
    <dgm:pt modelId="{DCC7A3BD-D12A-47BD-AA0B-512DD1B5EF58}" type="parTrans" cxnId="{2777945F-9A98-4F2B-934F-854258AD166A}">
      <dgm:prSet/>
      <dgm:spPr/>
      <dgm:t>
        <a:bodyPr/>
        <a:lstStyle/>
        <a:p>
          <a:endParaRPr lang="cs-CZ"/>
        </a:p>
      </dgm:t>
    </dgm:pt>
    <dgm:pt modelId="{E85C735D-D225-447F-BA78-75831811C46E}" type="sibTrans" cxnId="{2777945F-9A98-4F2B-934F-854258AD166A}">
      <dgm:prSet/>
      <dgm:spPr/>
      <dgm:t>
        <a:bodyPr/>
        <a:lstStyle/>
        <a:p>
          <a:endParaRPr lang="cs-CZ"/>
        </a:p>
      </dgm:t>
    </dgm:pt>
    <dgm:pt modelId="{78E897EB-41CA-4D28-B509-69CD43E9829E}">
      <dgm:prSet/>
      <dgm:spPr/>
      <dgm:t>
        <a:bodyPr/>
        <a:lstStyle/>
        <a:p>
          <a:r>
            <a:rPr lang="cs-CZ"/>
            <a:t>Podpora ČtG</a:t>
          </a:r>
        </a:p>
      </dgm:t>
    </dgm:pt>
    <dgm:pt modelId="{2BE7F7EA-E8C8-4406-A7ED-6B91A8D0C9A4}" type="parTrans" cxnId="{E86E917E-210B-4210-A6DB-8E4D25338E2E}">
      <dgm:prSet/>
      <dgm:spPr/>
      <dgm:t>
        <a:bodyPr/>
        <a:lstStyle/>
        <a:p>
          <a:endParaRPr lang="cs-CZ"/>
        </a:p>
      </dgm:t>
    </dgm:pt>
    <dgm:pt modelId="{E7B0F42B-30A3-404E-AA42-F6E36867DA5A}" type="sibTrans" cxnId="{E86E917E-210B-4210-A6DB-8E4D25338E2E}">
      <dgm:prSet/>
      <dgm:spPr/>
      <dgm:t>
        <a:bodyPr/>
        <a:lstStyle/>
        <a:p>
          <a:endParaRPr lang="cs-CZ"/>
        </a:p>
      </dgm:t>
    </dgm:pt>
    <dgm:pt modelId="{CFAE08A5-1E51-4A5B-BB8B-50949A190FCE}">
      <dgm:prSet/>
      <dgm:spPr/>
      <dgm:t>
        <a:bodyPr/>
        <a:lstStyle/>
        <a:p>
          <a:r>
            <a:rPr lang="cs-CZ"/>
            <a:t>Spolupráce s městskými knihovnami</a:t>
          </a:r>
        </a:p>
      </dgm:t>
    </dgm:pt>
    <dgm:pt modelId="{9849AEF5-9845-4C4A-B333-ADF8FBDD7CA2}" type="parTrans" cxnId="{2939ED98-8118-41AD-9C8B-A803F166BBED}">
      <dgm:prSet/>
      <dgm:spPr/>
      <dgm:t>
        <a:bodyPr/>
        <a:lstStyle/>
        <a:p>
          <a:endParaRPr lang="cs-CZ"/>
        </a:p>
      </dgm:t>
    </dgm:pt>
    <dgm:pt modelId="{6ECD5B05-A33E-492A-B668-3FE1BCD773A4}" type="sibTrans" cxnId="{2939ED98-8118-41AD-9C8B-A803F166BBED}">
      <dgm:prSet/>
      <dgm:spPr/>
      <dgm:t>
        <a:bodyPr/>
        <a:lstStyle/>
        <a:p>
          <a:endParaRPr lang="cs-CZ"/>
        </a:p>
      </dgm:t>
    </dgm:pt>
    <dgm:pt modelId="{7DE73412-91C0-4C8F-AF04-E7C76A1D2098}">
      <dgm:prSet/>
      <dgm:spPr/>
      <dgm:t>
        <a:bodyPr/>
        <a:lstStyle/>
        <a:p>
          <a:r>
            <a:rPr lang="cs-CZ"/>
            <a:t>Realizace projektů v rámci dotačních programů</a:t>
          </a:r>
        </a:p>
      </dgm:t>
    </dgm:pt>
    <dgm:pt modelId="{0C3B06A8-E5CA-4B6C-91A6-275EB9E00202}" type="parTrans" cxnId="{1028B170-9A29-4826-A5E8-BBC390F3A989}">
      <dgm:prSet/>
      <dgm:spPr/>
      <dgm:t>
        <a:bodyPr/>
        <a:lstStyle/>
        <a:p>
          <a:endParaRPr lang="cs-CZ"/>
        </a:p>
      </dgm:t>
    </dgm:pt>
    <dgm:pt modelId="{7247B20F-96CB-4D8D-8943-0398084EF489}" type="sibTrans" cxnId="{1028B170-9A29-4826-A5E8-BBC390F3A989}">
      <dgm:prSet/>
      <dgm:spPr/>
      <dgm:t>
        <a:bodyPr/>
        <a:lstStyle/>
        <a:p>
          <a:endParaRPr lang="cs-CZ"/>
        </a:p>
      </dgm:t>
    </dgm:pt>
    <dgm:pt modelId="{97ECFB0C-6C01-4CB9-AE99-EE1D994159E4}">
      <dgm:prSet phldrT="[Text]"/>
      <dgm:spPr/>
      <dgm:t>
        <a:bodyPr/>
        <a:lstStyle/>
        <a:p>
          <a:r>
            <a:rPr lang="cs-CZ"/>
            <a:t>Individualizace potřeb a rozvoj ČtG a MaG</a:t>
          </a:r>
        </a:p>
      </dgm:t>
    </dgm:pt>
    <dgm:pt modelId="{DF89B162-B7F4-4959-A643-689ECAE3C727}" type="parTrans" cxnId="{70706F06-5F20-4A91-B6A9-F38A7846B9AF}">
      <dgm:prSet/>
      <dgm:spPr/>
      <dgm:t>
        <a:bodyPr/>
        <a:lstStyle/>
        <a:p>
          <a:endParaRPr lang="cs-CZ"/>
        </a:p>
      </dgm:t>
    </dgm:pt>
    <dgm:pt modelId="{5500F154-A13E-4C81-93DC-7CAE84DDAF0A}" type="sibTrans" cxnId="{70706F06-5F20-4A91-B6A9-F38A7846B9AF}">
      <dgm:prSet/>
      <dgm:spPr/>
      <dgm:t>
        <a:bodyPr/>
        <a:lstStyle/>
        <a:p>
          <a:endParaRPr lang="cs-CZ"/>
        </a:p>
      </dgm:t>
    </dgm:pt>
    <dgm:pt modelId="{84AA0EDC-8E28-46CE-A3FA-93E502170880}">
      <dgm:prSet phldrT="[Text]"/>
      <dgm:spPr/>
      <dgm:t>
        <a:bodyPr/>
        <a:lstStyle/>
        <a:p>
          <a:r>
            <a:rPr lang="cs-CZ"/>
            <a:t>Podpora  MaG</a:t>
          </a:r>
        </a:p>
      </dgm:t>
    </dgm:pt>
    <dgm:pt modelId="{CECE5ADB-8C38-4CFC-AD74-A723F9BC987E}" type="parTrans" cxnId="{2AD36010-865A-4FB8-A228-E8F66AA55D17}">
      <dgm:prSet/>
      <dgm:spPr/>
      <dgm:t>
        <a:bodyPr/>
        <a:lstStyle/>
        <a:p>
          <a:endParaRPr lang="cs-CZ"/>
        </a:p>
      </dgm:t>
    </dgm:pt>
    <dgm:pt modelId="{B0D599A4-6F3B-4C46-9CBD-BE818C6FAFCC}" type="sibTrans" cxnId="{2AD36010-865A-4FB8-A228-E8F66AA55D17}">
      <dgm:prSet/>
      <dgm:spPr/>
      <dgm:t>
        <a:bodyPr/>
        <a:lstStyle/>
        <a:p>
          <a:endParaRPr lang="cs-CZ"/>
        </a:p>
      </dgm:t>
    </dgm:pt>
    <dgm:pt modelId="{2BC33070-BC20-42C9-B62A-B2BD4555D3E8}">
      <dgm:prSet/>
      <dgm:spPr/>
      <dgm:t>
        <a:bodyPr/>
        <a:lstStyle/>
        <a:p>
          <a:r>
            <a:rPr lang="cs-CZ"/>
            <a:t>Podpora školních knihovních fondů</a:t>
          </a:r>
        </a:p>
      </dgm:t>
    </dgm:pt>
    <dgm:pt modelId="{FBE1473C-D9D2-4591-B2BA-A8C151CF5CD4}" type="parTrans" cxnId="{637D33A9-C0CA-449D-AB9F-28876469AC3D}">
      <dgm:prSet/>
      <dgm:spPr/>
      <dgm:t>
        <a:bodyPr/>
        <a:lstStyle/>
        <a:p>
          <a:endParaRPr lang="cs-CZ"/>
        </a:p>
      </dgm:t>
    </dgm:pt>
    <dgm:pt modelId="{6169A78F-3AF5-45B3-A257-F2979B399498}" type="sibTrans" cxnId="{637D33A9-C0CA-449D-AB9F-28876469AC3D}">
      <dgm:prSet/>
      <dgm:spPr/>
      <dgm:t>
        <a:bodyPr/>
        <a:lstStyle/>
        <a:p>
          <a:endParaRPr lang="cs-CZ"/>
        </a:p>
      </dgm:t>
    </dgm:pt>
    <dgm:pt modelId="{0D4772E8-F53A-4996-989B-3077478E8D86}">
      <dgm:prSet/>
      <dgm:spPr/>
      <dgm:t>
        <a:bodyPr/>
        <a:lstStyle/>
        <a:p>
          <a:r>
            <a:rPr lang="cs-CZ"/>
            <a:t>Bezpečnost v kyberprostoru - výchova dětí v digitálním věku </a:t>
          </a:r>
        </a:p>
      </dgm:t>
    </dgm:pt>
    <dgm:pt modelId="{60BA2563-28DB-408A-9FD6-DDC5E522FECA}" type="parTrans" cxnId="{3481DE4C-5020-40B1-838C-B28F24BACBEE}">
      <dgm:prSet/>
      <dgm:spPr/>
      <dgm:t>
        <a:bodyPr/>
        <a:lstStyle/>
        <a:p>
          <a:endParaRPr lang="cs-CZ"/>
        </a:p>
      </dgm:t>
    </dgm:pt>
    <dgm:pt modelId="{87D5E8E8-24BD-4C14-957D-7A8A0C2D9CD4}" type="sibTrans" cxnId="{3481DE4C-5020-40B1-838C-B28F24BACBEE}">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5"/>
      <dgm:spPr/>
    </dgm:pt>
    <dgm:pt modelId="{2756E0ED-B596-4399-9F9B-6B3BAF98F07D}" type="pres">
      <dgm:prSet presAssocID="{411EB97D-8F08-41A3-B208-B25CFC3A47E0}" presName="connTx" presStyleLbl="parChTrans1D2" presStyleIdx="0" presStyleCnt="5"/>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5">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6"/>
      <dgm:spPr/>
    </dgm:pt>
    <dgm:pt modelId="{0F56D9EE-16F8-4BB5-970A-A9E84CDBFA1C}" type="pres">
      <dgm:prSet presAssocID="{2C5196BB-DF95-4C93-8AA3-A5425276FB84}" presName="connTx" presStyleLbl="parChTrans1D3" presStyleIdx="0" presStyleCnt="6"/>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6">
        <dgm:presLayoutVars>
          <dgm:chPref val="3"/>
        </dgm:presLayoutVars>
      </dgm:prSet>
      <dgm:spPr/>
    </dgm:pt>
    <dgm:pt modelId="{15F08FF0-9D57-43DC-8F4E-9F712B53F50D}" type="pres">
      <dgm:prSet presAssocID="{B030D5C4-043E-49ED-9103-BFA6E83D3820}" presName="level3hierChild" presStyleCnt="0"/>
      <dgm:spPr/>
    </dgm:pt>
    <dgm:pt modelId="{9A6A445D-C6C7-4D28-B046-4F5CB9889B3C}" type="pres">
      <dgm:prSet presAssocID="{CECE5ADB-8C38-4CFC-AD74-A723F9BC987E}" presName="conn2-1" presStyleLbl="parChTrans1D4" presStyleIdx="0" presStyleCnt="7"/>
      <dgm:spPr/>
    </dgm:pt>
    <dgm:pt modelId="{C61EEAA6-FE88-4D0D-97BD-90CFDC40DCD2}" type="pres">
      <dgm:prSet presAssocID="{CECE5ADB-8C38-4CFC-AD74-A723F9BC987E}" presName="connTx" presStyleLbl="parChTrans1D4" presStyleIdx="0" presStyleCnt="7"/>
      <dgm:spPr/>
    </dgm:pt>
    <dgm:pt modelId="{04763723-07D1-42E1-99AA-36DCF1A7BDBA}" type="pres">
      <dgm:prSet presAssocID="{84AA0EDC-8E28-46CE-A3FA-93E502170880}" presName="root2" presStyleCnt="0"/>
      <dgm:spPr/>
    </dgm:pt>
    <dgm:pt modelId="{C4F76261-7DB7-4711-82B3-44EA0619FD7E}" type="pres">
      <dgm:prSet presAssocID="{84AA0EDC-8E28-46CE-A3FA-93E502170880}" presName="LevelTwoTextNode" presStyleLbl="node4" presStyleIdx="0" presStyleCnt="7">
        <dgm:presLayoutVars>
          <dgm:chPref val="3"/>
        </dgm:presLayoutVars>
      </dgm:prSet>
      <dgm:spPr/>
    </dgm:pt>
    <dgm:pt modelId="{4A147AA7-8ACE-42AC-8D3E-D910ADB55A4E}" type="pres">
      <dgm:prSet presAssocID="{84AA0EDC-8E28-46CE-A3FA-93E502170880}" presName="level3hierChild" presStyleCnt="0"/>
      <dgm:spPr/>
    </dgm:pt>
    <dgm:pt modelId="{8BAB4DCB-EF3A-4348-AB04-4E734868C147}" type="pres">
      <dgm:prSet presAssocID="{DF89B162-B7F4-4959-A643-689ECAE3C727}" presName="conn2-1" presStyleLbl="parChTrans1D4" presStyleIdx="1" presStyleCnt="7"/>
      <dgm:spPr/>
    </dgm:pt>
    <dgm:pt modelId="{3FB46C2A-BD68-4897-8EF2-6F1503663FB7}" type="pres">
      <dgm:prSet presAssocID="{DF89B162-B7F4-4959-A643-689ECAE3C727}" presName="connTx" presStyleLbl="parChTrans1D4" presStyleIdx="1" presStyleCnt="7"/>
      <dgm:spPr/>
    </dgm:pt>
    <dgm:pt modelId="{198AA672-1C28-4865-AAF1-1CF9B9A49306}" type="pres">
      <dgm:prSet presAssocID="{97ECFB0C-6C01-4CB9-AE99-EE1D994159E4}" presName="root2" presStyleCnt="0"/>
      <dgm:spPr/>
    </dgm:pt>
    <dgm:pt modelId="{0215AC37-964F-4BB9-8312-FA50E8B0F72B}" type="pres">
      <dgm:prSet presAssocID="{97ECFB0C-6C01-4CB9-AE99-EE1D994159E4}" presName="LevelTwoTextNode" presStyleLbl="node4" presStyleIdx="1" presStyleCnt="7">
        <dgm:presLayoutVars>
          <dgm:chPref val="3"/>
        </dgm:presLayoutVars>
      </dgm:prSet>
      <dgm:spPr/>
    </dgm:pt>
    <dgm:pt modelId="{0BE1DBD9-43CF-49D7-A79A-A70B1E9B5CE2}" type="pres">
      <dgm:prSet presAssocID="{97ECFB0C-6C01-4CB9-AE99-EE1D994159E4}" presName="level3hierChild" presStyleCnt="0"/>
      <dgm:spPr/>
    </dgm:pt>
    <dgm:pt modelId="{0E218F02-5CAF-49D7-9492-947BF953FEB2}" type="pres">
      <dgm:prSet presAssocID="{2FD2C352-D8BF-45E6-A202-7C25B7D69839}" presName="conn2-1" presStyleLbl="parChTrans1D2" presStyleIdx="1" presStyleCnt="5"/>
      <dgm:spPr/>
    </dgm:pt>
    <dgm:pt modelId="{B03A735B-F52A-42CE-A687-54DABD885330}" type="pres">
      <dgm:prSet presAssocID="{2FD2C352-D8BF-45E6-A202-7C25B7D69839}" presName="connTx" presStyleLbl="parChTrans1D2" presStyleIdx="1" presStyleCnt="5"/>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5">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6"/>
      <dgm:spPr/>
    </dgm:pt>
    <dgm:pt modelId="{ECD32457-68A8-4062-A639-5BCEF9C77E0A}" type="pres">
      <dgm:prSet presAssocID="{37214FB8-FEC3-4762-99D0-F1CC10D49962}" presName="connTx" presStyleLbl="parChTrans1D3" presStyleIdx="1" presStyleCnt="6"/>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6">
        <dgm:presLayoutVars>
          <dgm:chPref val="3"/>
        </dgm:presLayoutVars>
      </dgm:prSet>
      <dgm:spPr/>
    </dgm:pt>
    <dgm:pt modelId="{7C6FD744-3C1D-47A4-915D-0CE6A6AE6A27}" type="pres">
      <dgm:prSet presAssocID="{29E8F1B4-243F-48DB-82A4-D5E626429DC3}" presName="level3hierChild" presStyleCnt="0"/>
      <dgm:spPr/>
    </dgm:pt>
    <dgm:pt modelId="{4A6A574F-24FE-42B6-8F10-380A59B83596}" type="pres">
      <dgm:prSet presAssocID="{FBE1473C-D9D2-4591-B2BA-A8C151CF5CD4}" presName="conn2-1" presStyleLbl="parChTrans1D4" presStyleIdx="2" presStyleCnt="7"/>
      <dgm:spPr/>
    </dgm:pt>
    <dgm:pt modelId="{902DA57D-E803-43B2-881A-FF52302F933C}" type="pres">
      <dgm:prSet presAssocID="{FBE1473C-D9D2-4591-B2BA-A8C151CF5CD4}" presName="connTx" presStyleLbl="parChTrans1D4" presStyleIdx="2" presStyleCnt="7"/>
      <dgm:spPr/>
    </dgm:pt>
    <dgm:pt modelId="{28E0CACF-6C8C-453B-ABCF-78E70992E7FC}" type="pres">
      <dgm:prSet presAssocID="{2BC33070-BC20-42C9-B62A-B2BD4555D3E8}" presName="root2" presStyleCnt="0"/>
      <dgm:spPr/>
    </dgm:pt>
    <dgm:pt modelId="{67E30D9D-B375-46D2-8A9C-7CE1CBE06487}" type="pres">
      <dgm:prSet presAssocID="{2BC33070-BC20-42C9-B62A-B2BD4555D3E8}" presName="LevelTwoTextNode" presStyleLbl="node4" presStyleIdx="2" presStyleCnt="7">
        <dgm:presLayoutVars>
          <dgm:chPref val="3"/>
        </dgm:presLayoutVars>
      </dgm:prSet>
      <dgm:spPr/>
    </dgm:pt>
    <dgm:pt modelId="{E5736A93-0807-44C5-8058-CD14ACE95CAC}" type="pres">
      <dgm:prSet presAssocID="{2BC33070-BC20-42C9-B62A-B2BD4555D3E8}" presName="level3hierChild" presStyleCnt="0"/>
      <dgm:spPr/>
    </dgm:pt>
    <dgm:pt modelId="{8D6D0775-402F-45D4-BE85-A42D3D4A55D1}" type="pres">
      <dgm:prSet presAssocID="{2BE7F7EA-E8C8-4406-A7ED-6B91A8D0C9A4}" presName="conn2-1" presStyleLbl="parChTrans1D4" presStyleIdx="3" presStyleCnt="7"/>
      <dgm:spPr/>
    </dgm:pt>
    <dgm:pt modelId="{95BA35B5-7DA2-40A4-9E87-ADAEA937C5E1}" type="pres">
      <dgm:prSet presAssocID="{2BE7F7EA-E8C8-4406-A7ED-6B91A8D0C9A4}" presName="connTx" presStyleLbl="parChTrans1D4" presStyleIdx="3" presStyleCnt="7"/>
      <dgm:spPr/>
    </dgm:pt>
    <dgm:pt modelId="{04E1FEDD-B14B-42EF-97D5-130E37FEEA85}" type="pres">
      <dgm:prSet presAssocID="{78E897EB-41CA-4D28-B509-69CD43E9829E}" presName="root2" presStyleCnt="0"/>
      <dgm:spPr/>
    </dgm:pt>
    <dgm:pt modelId="{A68DB9AD-FC4B-482E-BF83-BD1041FCB8FB}" type="pres">
      <dgm:prSet presAssocID="{78E897EB-41CA-4D28-B509-69CD43E9829E}" presName="LevelTwoTextNode" presStyleLbl="node4" presStyleIdx="3" presStyleCnt="7">
        <dgm:presLayoutVars>
          <dgm:chPref val="3"/>
        </dgm:presLayoutVars>
      </dgm:prSet>
      <dgm:spPr/>
    </dgm:pt>
    <dgm:pt modelId="{3623713F-A600-4C18-B76A-876FF2AF353B}" type="pres">
      <dgm:prSet presAssocID="{78E897EB-41CA-4D28-B509-69CD43E9829E}" presName="level3hierChild" presStyleCnt="0"/>
      <dgm:spPr/>
    </dgm:pt>
    <dgm:pt modelId="{F1D9E0C5-C105-4D75-BA74-C79F4E72D8FE}" type="pres">
      <dgm:prSet presAssocID="{AADC10D3-739E-4092-904E-03434F5091F1}" presName="conn2-1" presStyleLbl="parChTrans1D3" presStyleIdx="2" presStyleCnt="6"/>
      <dgm:spPr/>
    </dgm:pt>
    <dgm:pt modelId="{9700AB0B-466A-453F-8AC4-1D07DF859C27}" type="pres">
      <dgm:prSet presAssocID="{AADC10D3-739E-4092-904E-03434F5091F1}" presName="connTx" presStyleLbl="parChTrans1D3" presStyleIdx="2" presStyleCnt="6"/>
      <dgm:spPr/>
    </dgm:pt>
    <dgm:pt modelId="{B9FEEC31-66EC-496B-A8ED-CB0DE605A07F}" type="pres">
      <dgm:prSet presAssocID="{A73A3418-DAB7-4CB2-A40F-9F0A003B018A}" presName="root2" presStyleCnt="0"/>
      <dgm:spPr/>
    </dgm:pt>
    <dgm:pt modelId="{03398880-2D64-4B1D-A0BB-22FE57D253B0}" type="pres">
      <dgm:prSet presAssocID="{A73A3418-DAB7-4CB2-A40F-9F0A003B018A}" presName="LevelTwoTextNode" presStyleLbl="node3" presStyleIdx="2" presStyleCnt="6">
        <dgm:presLayoutVars>
          <dgm:chPref val="3"/>
        </dgm:presLayoutVars>
      </dgm:prSet>
      <dgm:spPr/>
    </dgm:pt>
    <dgm:pt modelId="{D72089FD-A8AE-4438-BD49-2BF698583C10}" type="pres">
      <dgm:prSet presAssocID="{A73A3418-DAB7-4CB2-A40F-9F0A003B018A}" presName="level3hierChild" presStyleCnt="0"/>
      <dgm:spPr/>
    </dgm:pt>
    <dgm:pt modelId="{0F42FB28-6082-466E-AD39-A002107D4A9C}" type="pres">
      <dgm:prSet presAssocID="{9849AEF5-9845-4C4A-B333-ADF8FBDD7CA2}" presName="conn2-1" presStyleLbl="parChTrans1D4" presStyleIdx="4" presStyleCnt="7"/>
      <dgm:spPr/>
    </dgm:pt>
    <dgm:pt modelId="{994F99A0-825A-46A8-B7F8-3B2E1C710A90}" type="pres">
      <dgm:prSet presAssocID="{9849AEF5-9845-4C4A-B333-ADF8FBDD7CA2}" presName="connTx" presStyleLbl="parChTrans1D4" presStyleIdx="4" presStyleCnt="7"/>
      <dgm:spPr/>
    </dgm:pt>
    <dgm:pt modelId="{D524A5C6-A4B6-4305-BE39-77ABCB7C8949}" type="pres">
      <dgm:prSet presAssocID="{CFAE08A5-1E51-4A5B-BB8B-50949A190FCE}" presName="root2" presStyleCnt="0"/>
      <dgm:spPr/>
    </dgm:pt>
    <dgm:pt modelId="{9024B9BD-FB98-42B8-A105-829F18FB4D2B}" type="pres">
      <dgm:prSet presAssocID="{CFAE08A5-1E51-4A5B-BB8B-50949A190FCE}" presName="LevelTwoTextNode" presStyleLbl="node4" presStyleIdx="4" presStyleCnt="7">
        <dgm:presLayoutVars>
          <dgm:chPref val="3"/>
        </dgm:presLayoutVars>
      </dgm:prSet>
      <dgm:spPr/>
    </dgm:pt>
    <dgm:pt modelId="{89499E58-2A66-432C-B8BF-E042AB6B992D}" type="pres">
      <dgm:prSet presAssocID="{CFAE08A5-1E51-4A5B-BB8B-50949A190FCE}" presName="level3hierChild" presStyleCnt="0"/>
      <dgm:spPr/>
    </dgm:pt>
    <dgm:pt modelId="{6926F07F-AECD-44AB-BB85-B5C95D8008BA}" type="pres">
      <dgm:prSet presAssocID="{1B6654C8-415C-4040-BE70-610C7A699EF7}" presName="conn2-1" presStyleLbl="parChTrans1D2" presStyleIdx="2" presStyleCnt="5"/>
      <dgm:spPr/>
    </dgm:pt>
    <dgm:pt modelId="{4B3BB34E-E63F-49B0-AEEE-AB37A3AD416D}" type="pres">
      <dgm:prSet presAssocID="{1B6654C8-415C-4040-BE70-610C7A699EF7}" presName="connTx" presStyleLbl="parChTrans1D2" presStyleIdx="2" presStyleCnt="5"/>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5">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3" presStyleCnt="6"/>
      <dgm:spPr/>
    </dgm:pt>
    <dgm:pt modelId="{8310F016-88CE-4CF6-8493-2530D33AF26E}" type="pres">
      <dgm:prSet presAssocID="{F7E381A3-36C7-4D0E-9968-B41F544B22EC}" presName="connTx" presStyleLbl="parChTrans1D3" presStyleIdx="3" presStyleCnt="6"/>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3" presStyleCnt="6">
        <dgm:presLayoutVars>
          <dgm:chPref val="3"/>
        </dgm:presLayoutVars>
      </dgm:prSet>
      <dgm:spPr/>
    </dgm:pt>
    <dgm:pt modelId="{035CCF16-7F7B-460A-AE20-A693BE925C20}" type="pres">
      <dgm:prSet presAssocID="{5B02F3F7-6F94-48D2-BB51-083B4BEBB43F}" presName="level3hierChild" presStyleCnt="0"/>
      <dgm:spPr/>
    </dgm:pt>
    <dgm:pt modelId="{AAD62EBA-FD4A-4ADC-9DEE-259558EA596C}" type="pres">
      <dgm:prSet presAssocID="{60BA2563-28DB-408A-9FD6-DDC5E522FECA}" presName="conn2-1" presStyleLbl="parChTrans1D4" presStyleIdx="5" presStyleCnt="7"/>
      <dgm:spPr/>
    </dgm:pt>
    <dgm:pt modelId="{25E41457-409C-42B5-8E43-7CF806C2F9BA}" type="pres">
      <dgm:prSet presAssocID="{60BA2563-28DB-408A-9FD6-DDC5E522FECA}" presName="connTx" presStyleLbl="parChTrans1D4" presStyleIdx="5" presStyleCnt="7"/>
      <dgm:spPr/>
    </dgm:pt>
    <dgm:pt modelId="{3531D497-EB11-4285-94FB-91837DD0A62E}" type="pres">
      <dgm:prSet presAssocID="{0D4772E8-F53A-4996-989B-3077478E8D86}" presName="root2" presStyleCnt="0"/>
      <dgm:spPr/>
    </dgm:pt>
    <dgm:pt modelId="{356F43A0-CF9F-476D-9C7B-E334A44F1E6B}" type="pres">
      <dgm:prSet presAssocID="{0D4772E8-F53A-4996-989B-3077478E8D86}" presName="LevelTwoTextNode" presStyleLbl="node4" presStyleIdx="5" presStyleCnt="7">
        <dgm:presLayoutVars>
          <dgm:chPref val="3"/>
        </dgm:presLayoutVars>
      </dgm:prSet>
      <dgm:spPr/>
    </dgm:pt>
    <dgm:pt modelId="{B054965F-FB98-4AB6-A4ED-B9058BA2CC79}" type="pres">
      <dgm:prSet presAssocID="{0D4772E8-F53A-4996-989B-3077478E8D86}" presName="level3hierChild" presStyleCnt="0"/>
      <dgm:spPr/>
    </dgm:pt>
    <dgm:pt modelId="{46A24CA2-B7AC-40F6-8873-5EF66498623C}" type="pres">
      <dgm:prSet presAssocID="{371A26BC-C49C-43F1-AB8C-88053B981878}" presName="conn2-1" presStyleLbl="parChTrans1D2" presStyleIdx="3" presStyleCnt="5"/>
      <dgm:spPr/>
    </dgm:pt>
    <dgm:pt modelId="{99B12367-7F4E-42CE-8503-4CADC66A6B26}" type="pres">
      <dgm:prSet presAssocID="{371A26BC-C49C-43F1-AB8C-88053B981878}" presName="connTx" presStyleLbl="parChTrans1D2" presStyleIdx="3" presStyleCnt="5"/>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5">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4" presStyleCnt="6"/>
      <dgm:spPr/>
    </dgm:pt>
    <dgm:pt modelId="{5E3E3071-F8E4-4D96-8BCB-5C5CCFDB6CC1}" type="pres">
      <dgm:prSet presAssocID="{650EBF33-9E5D-417E-94E5-64790F7972DD}" presName="connTx" presStyleLbl="parChTrans1D3" presStyleIdx="4" presStyleCnt="6"/>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4" presStyleCnt="6">
        <dgm:presLayoutVars>
          <dgm:chPref val="3"/>
        </dgm:presLayoutVars>
      </dgm:prSet>
      <dgm:spPr/>
    </dgm:pt>
    <dgm:pt modelId="{B734CF06-8D80-4599-9067-1161C78E2C53}" type="pres">
      <dgm:prSet presAssocID="{4A265FFF-59D0-4626-AA85-A49939ABF0A8}" presName="level3hierChild" presStyleCnt="0"/>
      <dgm:spPr/>
    </dgm:pt>
    <dgm:pt modelId="{659C1E9B-461C-4C9F-B790-922875D85F7B}" type="pres">
      <dgm:prSet presAssocID="{FE30EC10-375F-4A9F-AD13-653730EDC07C}" presName="conn2-1" presStyleLbl="parChTrans1D2" presStyleIdx="4" presStyleCnt="5"/>
      <dgm:spPr/>
    </dgm:pt>
    <dgm:pt modelId="{C858A939-8567-49B7-B232-69FD1074DAC5}" type="pres">
      <dgm:prSet presAssocID="{FE30EC10-375F-4A9F-AD13-653730EDC07C}" presName="connTx" presStyleLbl="parChTrans1D2" presStyleIdx="4" presStyleCnt="5"/>
      <dgm:spPr/>
    </dgm:pt>
    <dgm:pt modelId="{E2D50624-573E-4516-A7AD-F635AE4E2E48}" type="pres">
      <dgm:prSet presAssocID="{EC439316-B950-4EB9-8315-0E74B7565896}" presName="root2" presStyleCnt="0"/>
      <dgm:spPr/>
    </dgm:pt>
    <dgm:pt modelId="{B3449FA7-2229-49A0-AE72-178F63A61A98}" type="pres">
      <dgm:prSet presAssocID="{EC439316-B950-4EB9-8315-0E74B7565896}" presName="LevelTwoTextNode" presStyleLbl="node2" presStyleIdx="4" presStyleCnt="5">
        <dgm:presLayoutVars>
          <dgm:chPref val="3"/>
        </dgm:presLayoutVars>
      </dgm:prSet>
      <dgm:spPr/>
    </dgm:pt>
    <dgm:pt modelId="{DF1D372A-78E4-4D2F-B143-7051C10CA5B7}" type="pres">
      <dgm:prSet presAssocID="{EC439316-B950-4EB9-8315-0E74B7565896}" presName="level3hierChild" presStyleCnt="0"/>
      <dgm:spPr/>
    </dgm:pt>
    <dgm:pt modelId="{A352BAB7-42F5-448B-8311-4743B90B6811}" type="pres">
      <dgm:prSet presAssocID="{DCC7A3BD-D12A-47BD-AA0B-512DD1B5EF58}" presName="conn2-1" presStyleLbl="parChTrans1D3" presStyleIdx="5" presStyleCnt="6"/>
      <dgm:spPr/>
    </dgm:pt>
    <dgm:pt modelId="{8A5BF448-C631-42CE-8466-75A8EED39A53}" type="pres">
      <dgm:prSet presAssocID="{DCC7A3BD-D12A-47BD-AA0B-512DD1B5EF58}" presName="connTx" presStyleLbl="parChTrans1D3" presStyleIdx="5" presStyleCnt="6"/>
      <dgm:spPr/>
    </dgm:pt>
    <dgm:pt modelId="{C292715D-686A-4865-970A-1A9F56E121BA}" type="pres">
      <dgm:prSet presAssocID="{8729E9C3-BF28-4D7E-BC68-841C7ED44A71}" presName="root2" presStyleCnt="0"/>
      <dgm:spPr/>
    </dgm:pt>
    <dgm:pt modelId="{EE6C1DE4-2843-48F1-91A7-9E08FE0B9C14}" type="pres">
      <dgm:prSet presAssocID="{8729E9C3-BF28-4D7E-BC68-841C7ED44A71}" presName="LevelTwoTextNode" presStyleLbl="node3" presStyleIdx="5" presStyleCnt="6">
        <dgm:presLayoutVars>
          <dgm:chPref val="3"/>
        </dgm:presLayoutVars>
      </dgm:prSet>
      <dgm:spPr/>
    </dgm:pt>
    <dgm:pt modelId="{3150CC22-12A7-4DC9-8C80-AD6C9567ED5D}" type="pres">
      <dgm:prSet presAssocID="{8729E9C3-BF28-4D7E-BC68-841C7ED44A71}" presName="level3hierChild" presStyleCnt="0"/>
      <dgm:spPr/>
    </dgm:pt>
    <dgm:pt modelId="{E79A3C70-FA6F-4ED9-8286-53E9BBF9286E}" type="pres">
      <dgm:prSet presAssocID="{0C3B06A8-E5CA-4B6C-91A6-275EB9E00202}" presName="conn2-1" presStyleLbl="parChTrans1D4" presStyleIdx="6" presStyleCnt="7"/>
      <dgm:spPr/>
    </dgm:pt>
    <dgm:pt modelId="{FEA928D0-D1BD-4D59-B43E-27481DD8901D}" type="pres">
      <dgm:prSet presAssocID="{0C3B06A8-E5CA-4B6C-91A6-275EB9E00202}" presName="connTx" presStyleLbl="parChTrans1D4" presStyleIdx="6" presStyleCnt="7"/>
      <dgm:spPr/>
    </dgm:pt>
    <dgm:pt modelId="{B35EE2F9-D26A-4955-B1BB-3AA6D47E2F6B}" type="pres">
      <dgm:prSet presAssocID="{7DE73412-91C0-4C8F-AF04-E7C76A1D2098}" presName="root2" presStyleCnt="0"/>
      <dgm:spPr/>
    </dgm:pt>
    <dgm:pt modelId="{3BF9210F-047E-4251-BF84-3908DD80C4F9}" type="pres">
      <dgm:prSet presAssocID="{7DE73412-91C0-4C8F-AF04-E7C76A1D2098}" presName="LevelTwoTextNode" presStyleLbl="node4" presStyleIdx="6" presStyleCnt="7">
        <dgm:presLayoutVars>
          <dgm:chPref val="3"/>
        </dgm:presLayoutVars>
      </dgm:prSet>
      <dgm:spPr/>
    </dgm:pt>
    <dgm:pt modelId="{FBCFE3E2-8FDB-432F-90B4-1177FCF14AFE}" type="pres">
      <dgm:prSet presAssocID="{7DE73412-91C0-4C8F-AF04-E7C76A1D2098}" presName="level3hierChild" presStyleCnt="0"/>
      <dgm:spPr/>
    </dgm:pt>
  </dgm:ptLst>
  <dgm:cxnLst>
    <dgm:cxn modelId="{5CA15B00-23F8-41AE-90F4-65113E9FB2EA}" type="presOf" srcId="{78E897EB-41CA-4D28-B509-69CD43E9829E}" destId="{A68DB9AD-FC4B-482E-BF83-BD1041FCB8FB}" srcOrd="0" destOrd="0" presId="urn:microsoft.com/office/officeart/2005/8/layout/hierarchy2"/>
    <dgm:cxn modelId="{C3ECA600-3695-4C1B-9AD7-DEC8C828F7D8}" type="presOf" srcId="{2BE7F7EA-E8C8-4406-A7ED-6B91A8D0C9A4}" destId="{95BA35B5-7DA2-40A4-9E87-ADAEA937C5E1}" srcOrd="1" destOrd="0" presId="urn:microsoft.com/office/officeart/2005/8/layout/hierarchy2"/>
    <dgm:cxn modelId="{F221F003-E4D7-44B3-9844-BA2717ECC105}" type="presOf" srcId="{6C7389B0-AC55-4559-BF0A-9653749543AF}" destId="{D245AC9E-B942-47A2-88E4-1DB99C2F38C9}" srcOrd="0" destOrd="0" presId="urn:microsoft.com/office/officeart/2005/8/layout/hierarchy2"/>
    <dgm:cxn modelId="{53143705-2A59-44AC-8978-F47FDD2DAF7C}" type="presOf" srcId="{DCC7A3BD-D12A-47BD-AA0B-512DD1B5EF58}" destId="{A352BAB7-42F5-448B-8311-4743B90B6811}" srcOrd="0" destOrd="0" presId="urn:microsoft.com/office/officeart/2005/8/layout/hierarchy2"/>
    <dgm:cxn modelId="{70706F06-5F20-4A91-B6A9-F38A7846B9AF}" srcId="{B030D5C4-043E-49ED-9103-BFA6E83D3820}" destId="{97ECFB0C-6C01-4CB9-AE99-EE1D994159E4}" srcOrd="1" destOrd="0" parTransId="{DF89B162-B7F4-4959-A643-689ECAE3C727}" sibTransId="{5500F154-A13E-4C81-93DC-7CAE84DDAF0A}"/>
    <dgm:cxn modelId="{676B0709-674F-4B0E-BD0C-F9EF3ACCF405}" srcId="{E6C483D0-8F5D-439C-A43D-E648F8AB958F}" destId="{956037D0-FCB0-4D66-9A50-8075F6AEEFBB}" srcOrd="3" destOrd="0" parTransId="{371A26BC-C49C-43F1-AB8C-88053B981878}" sibTransId="{8E5566FC-5279-4004-8892-792960F6A33F}"/>
    <dgm:cxn modelId="{A7DBE309-2EB4-4C75-B2BC-6B292F8DC6B7}" type="presOf" srcId="{FBE1473C-D9D2-4591-B2BA-A8C151CF5CD4}" destId="{4A6A574F-24FE-42B6-8F10-380A59B83596}" srcOrd="0" destOrd="0" presId="urn:microsoft.com/office/officeart/2005/8/layout/hierarchy2"/>
    <dgm:cxn modelId="{BF851B0A-72A7-4E9E-A2A5-B69DADD44BBB}" type="presOf" srcId="{4A265FFF-59D0-4626-AA85-A49939ABF0A8}" destId="{8473C78A-ED58-45BC-A1E0-38C295681417}" srcOrd="0" destOrd="0" presId="urn:microsoft.com/office/officeart/2005/8/layout/hierarchy2"/>
    <dgm:cxn modelId="{965A720B-959D-4DA0-A395-55EB67B92606}" type="presOf" srcId="{84B6E313-4AA3-429A-8112-6C2EFDDCC1D5}" destId="{281D2A40-5513-4B3A-A948-7DF6ADAA47FA}" srcOrd="0" destOrd="0" presId="urn:microsoft.com/office/officeart/2005/8/layout/hierarchy2"/>
    <dgm:cxn modelId="{69A3AD0C-8B86-4329-BBF3-41925E6F2AE5}" type="presOf" srcId="{0D4772E8-F53A-4996-989B-3077478E8D86}" destId="{356F43A0-CF9F-476D-9C7B-E334A44F1E6B}" srcOrd="0" destOrd="0" presId="urn:microsoft.com/office/officeart/2005/8/layout/hierarchy2"/>
    <dgm:cxn modelId="{2AD36010-865A-4FB8-A228-E8F66AA55D17}" srcId="{B030D5C4-043E-49ED-9103-BFA6E83D3820}" destId="{84AA0EDC-8E28-46CE-A3FA-93E502170880}" srcOrd="0" destOrd="0" parTransId="{CECE5ADB-8C38-4CFC-AD74-A723F9BC987E}" sibTransId="{B0D599A4-6F3B-4C46-9CBD-BE818C6FAFCC}"/>
    <dgm:cxn modelId="{FA391311-CB0C-4378-AEC4-90D90E0FA310}" type="presOf" srcId="{E86B5372-DD90-44B8-ACCE-DE34CF0FE5E9}" destId="{D0948124-0A0B-4B16-8415-E2A153CF34BF}"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91321112-925D-4A28-84C5-707A6291DCF0}" srcId="{956037D0-FCB0-4D66-9A50-8075F6AEEFBB}" destId="{4A265FFF-59D0-4626-AA85-A49939ABF0A8}" srcOrd="0" destOrd="0" parTransId="{650EBF33-9E5D-417E-94E5-64790F7972DD}" sibTransId="{71667067-A171-4E64-8309-32A44B031F6F}"/>
    <dgm:cxn modelId="{BEE0CA15-2218-49F7-ADE6-91912A4EC94B}" type="presOf" srcId="{FE30EC10-375F-4A9F-AD13-653730EDC07C}" destId="{C858A939-8567-49B7-B232-69FD1074DAC5}" srcOrd="1" destOrd="0" presId="urn:microsoft.com/office/officeart/2005/8/layout/hierarchy2"/>
    <dgm:cxn modelId="{DC55DE17-0502-4AA9-B2C3-0B537D1ED346}" type="presOf" srcId="{2C5196BB-DF95-4C93-8AA3-A5425276FB84}" destId="{0F56D9EE-16F8-4BB5-970A-A9E84CDBFA1C}" srcOrd="1" destOrd="0" presId="urn:microsoft.com/office/officeart/2005/8/layout/hierarchy2"/>
    <dgm:cxn modelId="{C7281A1F-8134-4228-B274-1A988F70C2E3}" type="presOf" srcId="{E6C483D0-8F5D-439C-A43D-E648F8AB958F}" destId="{CB67056D-E62D-4AAF-94A8-F428D8B91A7C}" srcOrd="0" destOrd="0" presId="urn:microsoft.com/office/officeart/2005/8/layout/hierarchy2"/>
    <dgm:cxn modelId="{CEDF3B23-406F-4AA2-B708-FAD2A6C7F7E8}" type="presOf" srcId="{60BA2563-28DB-408A-9FD6-DDC5E522FECA}" destId="{25E41457-409C-42B5-8E43-7CF806C2F9BA}" srcOrd="1" destOrd="0" presId="urn:microsoft.com/office/officeart/2005/8/layout/hierarchy2"/>
    <dgm:cxn modelId="{57958126-B06C-4965-80A4-EBA0DAEFC925}" type="presOf" srcId="{DF89B162-B7F4-4959-A643-689ECAE3C727}" destId="{3FB46C2A-BD68-4897-8EF2-6F1503663FB7}" srcOrd="1"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4E06E128-54CD-4B71-92BA-538039BD3F8A}" srcId="{A138C74E-F343-44A2-B05B-FB1D9BF4B59C}" destId="{B030D5C4-043E-49ED-9103-BFA6E83D3820}" srcOrd="0" destOrd="0" parTransId="{2C5196BB-DF95-4C93-8AA3-A5425276FB84}" sibTransId="{D70328B1-6A22-45DE-AE00-AF1235A2654D}"/>
    <dgm:cxn modelId="{511F3430-819E-43A1-AC2D-322D638316FE}" type="presOf" srcId="{AADC10D3-739E-4092-904E-03434F5091F1}" destId="{F1D9E0C5-C105-4D75-BA74-C79F4E72D8FE}" srcOrd="0" destOrd="0" presId="urn:microsoft.com/office/officeart/2005/8/layout/hierarchy2"/>
    <dgm:cxn modelId="{0B566832-CFE3-4D20-95B5-EF9DB173610E}" type="presOf" srcId="{7DE73412-91C0-4C8F-AF04-E7C76A1D2098}" destId="{3BF9210F-047E-4251-BF84-3908DD80C4F9}" srcOrd="0" destOrd="0" presId="urn:microsoft.com/office/officeart/2005/8/layout/hierarchy2"/>
    <dgm:cxn modelId="{E6F26832-9112-476F-B167-5AD64E539DBD}" type="presOf" srcId="{1B6654C8-415C-4040-BE70-610C7A699EF7}" destId="{6926F07F-AECD-44AB-BB85-B5C95D8008BA}" srcOrd="0" destOrd="0" presId="urn:microsoft.com/office/officeart/2005/8/layout/hierarchy2"/>
    <dgm:cxn modelId="{2777945F-9A98-4F2B-934F-854258AD166A}" srcId="{EC439316-B950-4EB9-8315-0E74B7565896}" destId="{8729E9C3-BF28-4D7E-BC68-841C7ED44A71}" srcOrd="0" destOrd="0" parTransId="{DCC7A3BD-D12A-47BD-AA0B-512DD1B5EF58}" sibTransId="{E85C735D-D225-447F-BA78-75831811C46E}"/>
    <dgm:cxn modelId="{B4230F41-80C7-4C3A-9D34-3625532355A1}" type="presOf" srcId="{1B6654C8-415C-4040-BE70-610C7A699EF7}" destId="{4B3BB34E-E63F-49B0-AEEE-AB37A3AD416D}" srcOrd="1" destOrd="0" presId="urn:microsoft.com/office/officeart/2005/8/layout/hierarchy2"/>
    <dgm:cxn modelId="{489EF565-D82B-437B-8CB7-3CFA22D39FD8}" type="presOf" srcId="{2FD2C352-D8BF-45E6-A202-7C25B7D69839}" destId="{0E218F02-5CAF-49D7-9492-947BF953FEB2}" srcOrd="0" destOrd="0" presId="urn:microsoft.com/office/officeart/2005/8/layout/hierarchy2"/>
    <dgm:cxn modelId="{A1914347-E744-48B4-A6EE-BCBA0FFE809C}" type="presOf" srcId="{84AA0EDC-8E28-46CE-A3FA-93E502170880}" destId="{C4F76261-7DB7-4711-82B3-44EA0619FD7E}" srcOrd="0" destOrd="0" presId="urn:microsoft.com/office/officeart/2005/8/layout/hierarchy2"/>
    <dgm:cxn modelId="{522E1468-BC3E-43E1-886C-77999A2C9B96}" type="presOf" srcId="{FE30EC10-375F-4A9F-AD13-653730EDC07C}" destId="{659C1E9B-461C-4C9F-B790-922875D85F7B}" srcOrd="0" destOrd="0" presId="urn:microsoft.com/office/officeart/2005/8/layout/hierarchy2"/>
    <dgm:cxn modelId="{09893D48-9A5E-4A5B-9DD3-DE58EEAC08F0}" type="presOf" srcId="{F7E381A3-36C7-4D0E-9968-B41F544B22EC}" destId="{808099CF-ED4D-49D6-BEA1-F316EAB156E6}" srcOrd="0" destOrd="0" presId="urn:microsoft.com/office/officeart/2005/8/layout/hierarchy2"/>
    <dgm:cxn modelId="{5B5FB64A-4CC1-49D9-9183-CBF446469F6B}" type="presOf" srcId="{CECE5ADB-8C38-4CFC-AD74-A723F9BC987E}" destId="{C61EEAA6-FE88-4D0D-97BD-90CFDC40DCD2}" srcOrd="1" destOrd="0" presId="urn:microsoft.com/office/officeart/2005/8/layout/hierarchy2"/>
    <dgm:cxn modelId="{E91A566B-F853-48B2-8309-F75EB13DAFEA}" srcId="{E6C483D0-8F5D-439C-A43D-E648F8AB958F}" destId="{EC439316-B950-4EB9-8315-0E74B7565896}" srcOrd="4" destOrd="0" parTransId="{FE30EC10-375F-4A9F-AD13-653730EDC07C}" sibTransId="{29FA39CF-DDB2-4DEE-B3E2-D45188AA797E}"/>
    <dgm:cxn modelId="{3481DE4C-5020-40B1-838C-B28F24BACBEE}" srcId="{5B02F3F7-6F94-48D2-BB51-083B4BEBB43F}" destId="{0D4772E8-F53A-4996-989B-3077478E8D86}" srcOrd="0" destOrd="0" parTransId="{60BA2563-28DB-408A-9FD6-DDC5E522FECA}" sibTransId="{87D5E8E8-24BD-4C14-957D-7A8A0C2D9CD4}"/>
    <dgm:cxn modelId="{9A06EA6C-2B00-4DAE-B1E8-CEFED092DFCE}" type="presOf" srcId="{AADC10D3-739E-4092-904E-03434F5091F1}" destId="{9700AB0B-466A-453F-8AC4-1D07DF859C27}" srcOrd="1" destOrd="0" presId="urn:microsoft.com/office/officeart/2005/8/layout/hierarchy2"/>
    <dgm:cxn modelId="{4196FD4C-56BD-41D6-A10E-F7BD31B62DCA}" type="presOf" srcId="{8729E9C3-BF28-4D7E-BC68-841C7ED44A71}" destId="{EE6C1DE4-2843-48F1-91A7-9E08FE0B9C14}" srcOrd="0" destOrd="0" presId="urn:microsoft.com/office/officeart/2005/8/layout/hierarchy2"/>
    <dgm:cxn modelId="{AF61BF6E-3014-47D1-9D14-82BECD70AEFF}" type="presOf" srcId="{371A26BC-C49C-43F1-AB8C-88053B981878}" destId="{46A24CA2-B7AC-40F6-8873-5EF66498623C}" srcOrd="0" destOrd="0" presId="urn:microsoft.com/office/officeart/2005/8/layout/hierarchy2"/>
    <dgm:cxn modelId="{05029B50-B041-44DF-A59F-757B2125F67B}" type="presOf" srcId="{2BC33070-BC20-42C9-B62A-B2BD4555D3E8}" destId="{67E30D9D-B375-46D2-8A9C-7CE1CBE06487}" srcOrd="0" destOrd="0" presId="urn:microsoft.com/office/officeart/2005/8/layout/hierarchy2"/>
    <dgm:cxn modelId="{1028B170-9A29-4826-A5E8-BBC390F3A989}" srcId="{8729E9C3-BF28-4D7E-BC68-841C7ED44A71}" destId="{7DE73412-91C0-4C8F-AF04-E7C76A1D2098}" srcOrd="0" destOrd="0" parTransId="{0C3B06A8-E5CA-4B6C-91A6-275EB9E00202}" sibTransId="{7247B20F-96CB-4D8D-8943-0398084EF489}"/>
    <dgm:cxn modelId="{337A4774-B674-4672-BC64-39A55BFD25FE}" type="presOf" srcId="{EC439316-B950-4EB9-8315-0E74B7565896}" destId="{B3449FA7-2229-49A0-AE72-178F63A61A98}" srcOrd="0" destOrd="0" presId="urn:microsoft.com/office/officeart/2005/8/layout/hierarchy2"/>
    <dgm:cxn modelId="{8A67C97D-94C4-4636-A3A0-AC1C624B61BB}" type="presOf" srcId="{A73A3418-DAB7-4CB2-A40F-9F0A003B018A}" destId="{03398880-2D64-4B1D-A0BB-22FE57D253B0}" srcOrd="0" destOrd="0" presId="urn:microsoft.com/office/officeart/2005/8/layout/hierarchy2"/>
    <dgm:cxn modelId="{E86E917E-210B-4210-A6DB-8E4D25338E2E}" srcId="{29E8F1B4-243F-48DB-82A4-D5E626429DC3}" destId="{78E897EB-41CA-4D28-B509-69CD43E9829E}" srcOrd="1" destOrd="0" parTransId="{2BE7F7EA-E8C8-4406-A7ED-6B91A8D0C9A4}" sibTransId="{E7B0F42B-30A3-404E-AA42-F6E36867DA5A}"/>
    <dgm:cxn modelId="{187E7782-0B8E-43E8-9A34-07A427362A43}" type="presOf" srcId="{2FD2C352-D8BF-45E6-A202-7C25B7D69839}" destId="{B03A735B-F52A-42CE-A687-54DABD885330}" srcOrd="1" destOrd="0" presId="urn:microsoft.com/office/officeart/2005/8/layout/hierarchy2"/>
    <dgm:cxn modelId="{4808C086-840D-44D6-9C62-429BF4012832}" type="presOf" srcId="{650EBF33-9E5D-417E-94E5-64790F7972DD}" destId="{5E3E3071-F8E4-4D96-8BCB-5C5CCFDB6CC1}" srcOrd="1"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95C83D8A-2C27-49B7-9834-3C042639650B}" type="presOf" srcId="{B030D5C4-043E-49ED-9103-BFA6E83D3820}" destId="{35099071-9F27-43D2-B66F-5780FEEE42BE}" srcOrd="0" destOrd="0" presId="urn:microsoft.com/office/officeart/2005/8/layout/hierarchy2"/>
    <dgm:cxn modelId="{D4F6A990-7F97-49E2-B96E-FC4139F1A1C3}" type="presOf" srcId="{DF89B162-B7F4-4959-A643-689ECAE3C727}" destId="{8BAB4DCB-EF3A-4348-AB04-4E734868C147}" srcOrd="0" destOrd="0" presId="urn:microsoft.com/office/officeart/2005/8/layout/hierarchy2"/>
    <dgm:cxn modelId="{105D6491-C5F1-465A-AA37-8F261C5CD977}" type="presOf" srcId="{37214FB8-FEC3-4762-99D0-F1CC10D49962}" destId="{ECD32457-68A8-4062-A639-5BCEF9C77E0A}" srcOrd="1" destOrd="0" presId="urn:microsoft.com/office/officeart/2005/8/layout/hierarchy2"/>
    <dgm:cxn modelId="{4EE23394-9E78-4298-BD20-92B20F47C69E}" type="presOf" srcId="{371A26BC-C49C-43F1-AB8C-88053B981878}" destId="{99B12367-7F4E-42CE-8503-4CADC66A6B26}" srcOrd="1" destOrd="0" presId="urn:microsoft.com/office/officeart/2005/8/layout/hierarchy2"/>
    <dgm:cxn modelId="{2CFA3D94-3EFE-4BC4-A1D1-2BDFF164C17A}" type="presOf" srcId="{CECE5ADB-8C38-4CFC-AD74-A723F9BC987E}" destId="{9A6A445D-C6C7-4D28-B046-4F5CB9889B3C}" srcOrd="0" destOrd="0" presId="urn:microsoft.com/office/officeart/2005/8/layout/hierarchy2"/>
    <dgm:cxn modelId="{FBB06497-31DE-4EA5-BB23-F93C713C5D29}" type="presOf" srcId="{CFAE08A5-1E51-4A5B-BB8B-50949A190FCE}" destId="{9024B9BD-FB98-42B8-A105-829F18FB4D2B}" srcOrd="0" destOrd="0" presId="urn:microsoft.com/office/officeart/2005/8/layout/hierarchy2"/>
    <dgm:cxn modelId="{2939ED98-8118-41AD-9C8B-A803F166BBED}" srcId="{A73A3418-DAB7-4CB2-A40F-9F0A003B018A}" destId="{CFAE08A5-1E51-4A5B-BB8B-50949A190FCE}" srcOrd="0" destOrd="0" parTransId="{9849AEF5-9845-4C4A-B333-ADF8FBDD7CA2}" sibTransId="{6ECD5B05-A33E-492A-B668-3FE1BCD773A4}"/>
    <dgm:cxn modelId="{C6DFD9A7-C689-4F8D-9523-EB615B4E210E}" type="presOf" srcId="{2C5196BB-DF95-4C93-8AA3-A5425276FB84}" destId="{AEBDA0CE-7B1F-4910-A8A6-8F0E16B15355}" srcOrd="0" destOrd="0" presId="urn:microsoft.com/office/officeart/2005/8/layout/hierarchy2"/>
    <dgm:cxn modelId="{637D33A9-C0CA-449D-AB9F-28876469AC3D}" srcId="{29E8F1B4-243F-48DB-82A4-D5E626429DC3}" destId="{2BC33070-BC20-42C9-B62A-B2BD4555D3E8}" srcOrd="0" destOrd="0" parTransId="{FBE1473C-D9D2-4591-B2BA-A8C151CF5CD4}" sibTransId="{6169A78F-3AF5-45B3-A257-F2979B399498}"/>
    <dgm:cxn modelId="{C3491EB0-5A1B-4362-AE5B-794A413EA664}" type="presOf" srcId="{411EB97D-8F08-41A3-B208-B25CFC3A47E0}" destId="{2756E0ED-B596-4399-9F9B-6B3BAF98F07D}" srcOrd="1" destOrd="0" presId="urn:microsoft.com/office/officeart/2005/8/layout/hierarchy2"/>
    <dgm:cxn modelId="{D457DFB0-2095-4468-B42B-7FF2A87A668E}" type="presOf" srcId="{0C3B06A8-E5CA-4B6C-91A6-275EB9E00202}" destId="{E79A3C70-FA6F-4ED9-8286-53E9BBF9286E}" srcOrd="0" destOrd="0" presId="urn:microsoft.com/office/officeart/2005/8/layout/hierarchy2"/>
    <dgm:cxn modelId="{B29703B6-F5C9-45F8-8F00-05043DE7F2A1}" type="presOf" srcId="{FBE1473C-D9D2-4591-B2BA-A8C151CF5CD4}" destId="{902DA57D-E803-43B2-881A-FF52302F933C}" srcOrd="1" destOrd="0" presId="urn:microsoft.com/office/officeart/2005/8/layout/hierarchy2"/>
    <dgm:cxn modelId="{E77349B7-2507-4447-A59B-AC4D7542A3C1}" srcId="{E6C483D0-8F5D-439C-A43D-E648F8AB958F}" destId="{A138C74E-F343-44A2-B05B-FB1D9BF4B59C}" srcOrd="0" destOrd="0" parTransId="{411EB97D-8F08-41A3-B208-B25CFC3A47E0}" sibTransId="{39CE7D9C-78EE-4B38-801B-2E8C25C49DC0}"/>
    <dgm:cxn modelId="{2FE2A9CE-3A67-4454-9AD7-B162663C9A87}" type="presOf" srcId="{9849AEF5-9845-4C4A-B333-ADF8FBDD7CA2}" destId="{994F99A0-825A-46A8-B7F8-3B2E1C710A90}" srcOrd="1" destOrd="0" presId="urn:microsoft.com/office/officeart/2005/8/layout/hierarchy2"/>
    <dgm:cxn modelId="{88E211D3-5F3C-47B0-9AD7-301282E4ABC6}" type="presOf" srcId="{37214FB8-FEC3-4762-99D0-F1CC10D49962}" destId="{38A91A4F-4119-4C2E-99EF-F8FD7DED57E3}" srcOrd="0" destOrd="0" presId="urn:microsoft.com/office/officeart/2005/8/layout/hierarchy2"/>
    <dgm:cxn modelId="{4CE229D3-75DC-443A-961E-FC3D724E66AB}" type="presOf" srcId="{5B02F3F7-6F94-48D2-BB51-083B4BEBB43F}" destId="{58D262E4-F46A-4718-903E-11C302F4F421}" srcOrd="0" destOrd="0" presId="urn:microsoft.com/office/officeart/2005/8/layout/hierarchy2"/>
    <dgm:cxn modelId="{9BE7DBD3-C7CF-4C24-AE44-77493EE47020}" type="presOf" srcId="{956037D0-FCB0-4D66-9A50-8075F6AEEFBB}" destId="{683A100A-F8C3-4A65-9312-8934688FF532}" srcOrd="0" destOrd="0" presId="urn:microsoft.com/office/officeart/2005/8/layout/hierarchy2"/>
    <dgm:cxn modelId="{0F09E3D3-0CDF-4CBE-B379-33BB1A8C76EE}" type="presOf" srcId="{411EB97D-8F08-41A3-B208-B25CFC3A47E0}" destId="{1607298D-544A-40DA-912B-FDA500045A4A}" srcOrd="0" destOrd="0" presId="urn:microsoft.com/office/officeart/2005/8/layout/hierarchy2"/>
    <dgm:cxn modelId="{0FD7AAD4-B29F-4165-A6AE-83F13055D596}" type="presOf" srcId="{0C3B06A8-E5CA-4B6C-91A6-275EB9E00202}" destId="{FEA928D0-D1BD-4D59-B43E-27481DD8901D}" srcOrd="1" destOrd="0" presId="urn:microsoft.com/office/officeart/2005/8/layout/hierarchy2"/>
    <dgm:cxn modelId="{30ACE3D4-4247-4AB1-88D5-CD712FC88242}" type="presOf" srcId="{DCC7A3BD-D12A-47BD-AA0B-512DD1B5EF58}" destId="{8A5BF448-C631-42CE-8466-75A8EED39A53}" srcOrd="1" destOrd="0" presId="urn:microsoft.com/office/officeart/2005/8/layout/hierarchy2"/>
    <dgm:cxn modelId="{CA6E4FDC-8525-41C6-BE3F-B5AA41B5DA4F}" type="presOf" srcId="{A138C74E-F343-44A2-B05B-FB1D9BF4B59C}" destId="{AAEE6DA5-1118-44E2-8DCC-B739D9C150D2}" srcOrd="0" destOrd="0" presId="urn:microsoft.com/office/officeart/2005/8/layout/hierarchy2"/>
    <dgm:cxn modelId="{F083B8DC-74D8-471E-A7BF-E2E8AB978366}" type="presOf" srcId="{2BE7F7EA-E8C8-4406-A7ED-6B91A8D0C9A4}" destId="{8D6D0775-402F-45D4-BE85-A42D3D4A55D1}" srcOrd="0" destOrd="0" presId="urn:microsoft.com/office/officeart/2005/8/layout/hierarchy2"/>
    <dgm:cxn modelId="{5BD3AAE1-9B36-4080-8774-F57085E1E951}" type="presOf" srcId="{29E8F1B4-243F-48DB-82A4-D5E626429DC3}" destId="{9AA5C4A2-27D5-4D8A-A552-B979A36E1922}" srcOrd="0" destOrd="0" presId="urn:microsoft.com/office/officeart/2005/8/layout/hierarchy2"/>
    <dgm:cxn modelId="{3EE53DE6-D980-44C4-9A29-80415D9673AB}" type="presOf" srcId="{F7E381A3-36C7-4D0E-9968-B41F544B22EC}" destId="{8310F016-88CE-4CF6-8493-2530D33AF26E}" srcOrd="1" destOrd="0" presId="urn:microsoft.com/office/officeart/2005/8/layout/hierarchy2"/>
    <dgm:cxn modelId="{D4CC5AE7-AC72-4445-9AFE-26634ACBEC1F}" type="presOf" srcId="{97ECFB0C-6C01-4CB9-AE99-EE1D994159E4}" destId="{0215AC37-964F-4BB9-8312-FA50E8B0F72B}" srcOrd="0" destOrd="0" presId="urn:microsoft.com/office/officeart/2005/8/layout/hierarchy2"/>
    <dgm:cxn modelId="{9D7207EB-1002-4451-B7BF-9F3473CF60FC}" type="presOf" srcId="{9849AEF5-9845-4C4A-B333-ADF8FBDD7CA2}" destId="{0F42FB28-6082-466E-AD39-A002107D4A9C}"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762E3BF2-CC6F-4206-A0A4-50178A4EAC7E}" srcId="{E86B5372-DD90-44B8-ACCE-DE34CF0FE5E9}" destId="{A73A3418-DAB7-4CB2-A40F-9F0A003B018A}" srcOrd="1" destOrd="0" parTransId="{AADC10D3-739E-4092-904E-03434F5091F1}" sibTransId="{D27BB723-91C1-4F38-BABA-962C6FAE6FB2}"/>
    <dgm:cxn modelId="{0DB296F5-02A0-43C6-95F4-56303E71C6B9}" srcId="{6C7389B0-AC55-4559-BF0A-9653749543AF}" destId="{E6C483D0-8F5D-439C-A43D-E648F8AB958F}" srcOrd="0" destOrd="0" parTransId="{83ED6172-F439-4A97-9EC1-C50912ADCBF6}" sibTransId="{6A14864E-3822-4992-948D-A3EE487F7ED3}"/>
    <dgm:cxn modelId="{E5B145FA-E9D6-4BA9-AA4C-AFC303556E8D}" type="presOf" srcId="{650EBF33-9E5D-417E-94E5-64790F7972DD}" destId="{3E455192-7F96-466C-A178-A8E364CAE703}" srcOrd="0" destOrd="0" presId="urn:microsoft.com/office/officeart/2005/8/layout/hierarchy2"/>
    <dgm:cxn modelId="{A099BCFA-663B-48BB-B711-C9D109A2BECC}" type="presOf" srcId="{60BA2563-28DB-408A-9FD6-DDC5E522FECA}" destId="{AAD62EBA-FD4A-4ADC-9DEE-259558EA596C}" srcOrd="0" destOrd="0" presId="urn:microsoft.com/office/officeart/2005/8/layout/hierarchy2"/>
    <dgm:cxn modelId="{34FF3780-CB00-431E-835B-63E1A21A6946}" type="presParOf" srcId="{D245AC9E-B942-47A2-88E4-1DB99C2F38C9}" destId="{1FFBF6B1-BEC9-48B8-B83A-BD2FDC96A7FC}" srcOrd="0" destOrd="0" presId="urn:microsoft.com/office/officeart/2005/8/layout/hierarchy2"/>
    <dgm:cxn modelId="{79A0C200-E049-416F-9677-B191E437A4F1}" type="presParOf" srcId="{1FFBF6B1-BEC9-48B8-B83A-BD2FDC96A7FC}" destId="{CB67056D-E62D-4AAF-94A8-F428D8B91A7C}" srcOrd="0" destOrd="0" presId="urn:microsoft.com/office/officeart/2005/8/layout/hierarchy2"/>
    <dgm:cxn modelId="{F0765E2A-E2DF-474E-B967-9D27C693602B}" type="presParOf" srcId="{1FFBF6B1-BEC9-48B8-B83A-BD2FDC96A7FC}" destId="{AD1A7A6B-8FD9-4CA5-B75D-BC08E25EB1D0}" srcOrd="1" destOrd="0" presId="urn:microsoft.com/office/officeart/2005/8/layout/hierarchy2"/>
    <dgm:cxn modelId="{ABA771A0-A9A6-4B03-8472-F0A80C7BCF9B}" type="presParOf" srcId="{AD1A7A6B-8FD9-4CA5-B75D-BC08E25EB1D0}" destId="{1607298D-544A-40DA-912B-FDA500045A4A}" srcOrd="0" destOrd="0" presId="urn:microsoft.com/office/officeart/2005/8/layout/hierarchy2"/>
    <dgm:cxn modelId="{4AB6C50B-A80D-484B-B482-0CA888B6549D}" type="presParOf" srcId="{1607298D-544A-40DA-912B-FDA500045A4A}" destId="{2756E0ED-B596-4399-9F9B-6B3BAF98F07D}" srcOrd="0" destOrd="0" presId="urn:microsoft.com/office/officeart/2005/8/layout/hierarchy2"/>
    <dgm:cxn modelId="{BC10DC45-D131-4451-B00C-FE2B1F4E526C}" type="presParOf" srcId="{AD1A7A6B-8FD9-4CA5-B75D-BC08E25EB1D0}" destId="{00FA5DDC-094E-4057-9510-336A89588B2C}" srcOrd="1" destOrd="0" presId="urn:microsoft.com/office/officeart/2005/8/layout/hierarchy2"/>
    <dgm:cxn modelId="{060A29FF-9D3A-41C1-BD6E-DF13F6A0969B}" type="presParOf" srcId="{00FA5DDC-094E-4057-9510-336A89588B2C}" destId="{AAEE6DA5-1118-44E2-8DCC-B739D9C150D2}" srcOrd="0" destOrd="0" presId="urn:microsoft.com/office/officeart/2005/8/layout/hierarchy2"/>
    <dgm:cxn modelId="{EDA2861D-E6ED-42D3-B213-1E086E97A114}" type="presParOf" srcId="{00FA5DDC-094E-4057-9510-336A89588B2C}" destId="{1F705EB5-BCF7-4C89-B3ED-9C931CA89A42}" srcOrd="1" destOrd="0" presId="urn:microsoft.com/office/officeart/2005/8/layout/hierarchy2"/>
    <dgm:cxn modelId="{C7EAD841-EF1D-40E3-8D93-5F7E946492D5}" type="presParOf" srcId="{1F705EB5-BCF7-4C89-B3ED-9C931CA89A42}" destId="{AEBDA0CE-7B1F-4910-A8A6-8F0E16B15355}" srcOrd="0" destOrd="0" presId="urn:microsoft.com/office/officeart/2005/8/layout/hierarchy2"/>
    <dgm:cxn modelId="{3887EA3C-94C9-4F88-A03E-DC0BFF6E848A}" type="presParOf" srcId="{AEBDA0CE-7B1F-4910-A8A6-8F0E16B15355}" destId="{0F56D9EE-16F8-4BB5-970A-A9E84CDBFA1C}" srcOrd="0" destOrd="0" presId="urn:microsoft.com/office/officeart/2005/8/layout/hierarchy2"/>
    <dgm:cxn modelId="{72D4244C-7D3D-4A76-8734-4AA6608BB78C}" type="presParOf" srcId="{1F705EB5-BCF7-4C89-B3ED-9C931CA89A42}" destId="{B5FA3F29-F72C-4D40-9F66-E91482270D05}" srcOrd="1" destOrd="0" presId="urn:microsoft.com/office/officeart/2005/8/layout/hierarchy2"/>
    <dgm:cxn modelId="{CD6FF894-1CDC-4AF6-AC04-C1122414E5A3}" type="presParOf" srcId="{B5FA3F29-F72C-4D40-9F66-E91482270D05}" destId="{35099071-9F27-43D2-B66F-5780FEEE42BE}" srcOrd="0" destOrd="0" presId="urn:microsoft.com/office/officeart/2005/8/layout/hierarchy2"/>
    <dgm:cxn modelId="{32C21A8B-7B08-4ECF-ABD4-3F16AF1951C5}" type="presParOf" srcId="{B5FA3F29-F72C-4D40-9F66-E91482270D05}" destId="{15F08FF0-9D57-43DC-8F4E-9F712B53F50D}" srcOrd="1" destOrd="0" presId="urn:microsoft.com/office/officeart/2005/8/layout/hierarchy2"/>
    <dgm:cxn modelId="{130FA614-6B7D-49C3-8DE2-4E85E1E55EC6}" type="presParOf" srcId="{15F08FF0-9D57-43DC-8F4E-9F712B53F50D}" destId="{9A6A445D-C6C7-4D28-B046-4F5CB9889B3C}" srcOrd="0" destOrd="0" presId="urn:microsoft.com/office/officeart/2005/8/layout/hierarchy2"/>
    <dgm:cxn modelId="{6FFAA582-F369-4C3B-918A-C9785BAEAA67}" type="presParOf" srcId="{9A6A445D-C6C7-4D28-B046-4F5CB9889B3C}" destId="{C61EEAA6-FE88-4D0D-97BD-90CFDC40DCD2}" srcOrd="0" destOrd="0" presId="urn:microsoft.com/office/officeart/2005/8/layout/hierarchy2"/>
    <dgm:cxn modelId="{9C1EE6E9-A268-4EE5-9738-B69D6506C738}" type="presParOf" srcId="{15F08FF0-9D57-43DC-8F4E-9F712B53F50D}" destId="{04763723-07D1-42E1-99AA-36DCF1A7BDBA}" srcOrd="1" destOrd="0" presId="urn:microsoft.com/office/officeart/2005/8/layout/hierarchy2"/>
    <dgm:cxn modelId="{6D635574-DE46-4EA7-9B53-7E576432CFDD}" type="presParOf" srcId="{04763723-07D1-42E1-99AA-36DCF1A7BDBA}" destId="{C4F76261-7DB7-4711-82B3-44EA0619FD7E}" srcOrd="0" destOrd="0" presId="urn:microsoft.com/office/officeart/2005/8/layout/hierarchy2"/>
    <dgm:cxn modelId="{B68A5452-DE17-4198-BD17-0FEDB86866DE}" type="presParOf" srcId="{04763723-07D1-42E1-99AA-36DCF1A7BDBA}" destId="{4A147AA7-8ACE-42AC-8D3E-D910ADB55A4E}" srcOrd="1" destOrd="0" presId="urn:microsoft.com/office/officeart/2005/8/layout/hierarchy2"/>
    <dgm:cxn modelId="{5E0A182D-4618-41B9-B896-5EC9E7CB0E9F}" type="presParOf" srcId="{15F08FF0-9D57-43DC-8F4E-9F712B53F50D}" destId="{8BAB4DCB-EF3A-4348-AB04-4E734868C147}" srcOrd="2" destOrd="0" presId="urn:microsoft.com/office/officeart/2005/8/layout/hierarchy2"/>
    <dgm:cxn modelId="{E04D723B-6522-4608-8CBB-129A82A3B189}" type="presParOf" srcId="{8BAB4DCB-EF3A-4348-AB04-4E734868C147}" destId="{3FB46C2A-BD68-4897-8EF2-6F1503663FB7}" srcOrd="0" destOrd="0" presId="urn:microsoft.com/office/officeart/2005/8/layout/hierarchy2"/>
    <dgm:cxn modelId="{5F8B3C3F-2DF7-4ADE-A4DA-71D992842D33}" type="presParOf" srcId="{15F08FF0-9D57-43DC-8F4E-9F712B53F50D}" destId="{198AA672-1C28-4865-AAF1-1CF9B9A49306}" srcOrd="3" destOrd="0" presId="urn:microsoft.com/office/officeart/2005/8/layout/hierarchy2"/>
    <dgm:cxn modelId="{CD7AE6CC-FB33-4F06-96C5-32B52AB409E1}" type="presParOf" srcId="{198AA672-1C28-4865-AAF1-1CF9B9A49306}" destId="{0215AC37-964F-4BB9-8312-FA50E8B0F72B}" srcOrd="0" destOrd="0" presId="urn:microsoft.com/office/officeart/2005/8/layout/hierarchy2"/>
    <dgm:cxn modelId="{286AB499-1FA5-42D6-873B-D00925E3C8F9}" type="presParOf" srcId="{198AA672-1C28-4865-AAF1-1CF9B9A49306}" destId="{0BE1DBD9-43CF-49D7-A79A-A70B1E9B5CE2}" srcOrd="1" destOrd="0" presId="urn:microsoft.com/office/officeart/2005/8/layout/hierarchy2"/>
    <dgm:cxn modelId="{09992E65-B2E1-45DB-B139-EDC57247E512}" type="presParOf" srcId="{AD1A7A6B-8FD9-4CA5-B75D-BC08E25EB1D0}" destId="{0E218F02-5CAF-49D7-9492-947BF953FEB2}" srcOrd="2" destOrd="0" presId="urn:microsoft.com/office/officeart/2005/8/layout/hierarchy2"/>
    <dgm:cxn modelId="{FC79487B-A401-48FB-AD0B-A4E85F8FE3BC}" type="presParOf" srcId="{0E218F02-5CAF-49D7-9492-947BF953FEB2}" destId="{B03A735B-F52A-42CE-A687-54DABD885330}" srcOrd="0" destOrd="0" presId="urn:microsoft.com/office/officeart/2005/8/layout/hierarchy2"/>
    <dgm:cxn modelId="{855CDC6A-B393-4293-9A26-C27A79291B02}" type="presParOf" srcId="{AD1A7A6B-8FD9-4CA5-B75D-BC08E25EB1D0}" destId="{DBECF0F1-9301-40CA-A1CB-B007777F5620}" srcOrd="3" destOrd="0" presId="urn:microsoft.com/office/officeart/2005/8/layout/hierarchy2"/>
    <dgm:cxn modelId="{35EAFC1A-25F4-47FD-82CA-A58B761F5F54}" type="presParOf" srcId="{DBECF0F1-9301-40CA-A1CB-B007777F5620}" destId="{D0948124-0A0B-4B16-8415-E2A153CF34BF}" srcOrd="0" destOrd="0" presId="urn:microsoft.com/office/officeart/2005/8/layout/hierarchy2"/>
    <dgm:cxn modelId="{6909455B-9490-466D-8F90-C0465C477167}" type="presParOf" srcId="{DBECF0F1-9301-40CA-A1CB-B007777F5620}" destId="{60CB1F82-1DFE-4B87-827F-500BEEE4E63B}" srcOrd="1" destOrd="0" presId="urn:microsoft.com/office/officeart/2005/8/layout/hierarchy2"/>
    <dgm:cxn modelId="{E6E5835A-6CED-47E5-9AC3-D18256343B60}" type="presParOf" srcId="{60CB1F82-1DFE-4B87-827F-500BEEE4E63B}" destId="{38A91A4F-4119-4C2E-99EF-F8FD7DED57E3}" srcOrd="0" destOrd="0" presId="urn:microsoft.com/office/officeart/2005/8/layout/hierarchy2"/>
    <dgm:cxn modelId="{25F5C32B-7319-454E-AFB1-786643CA4510}" type="presParOf" srcId="{38A91A4F-4119-4C2E-99EF-F8FD7DED57E3}" destId="{ECD32457-68A8-4062-A639-5BCEF9C77E0A}" srcOrd="0" destOrd="0" presId="urn:microsoft.com/office/officeart/2005/8/layout/hierarchy2"/>
    <dgm:cxn modelId="{BE43706B-A1CF-4A14-B66F-B984FE392373}" type="presParOf" srcId="{60CB1F82-1DFE-4B87-827F-500BEEE4E63B}" destId="{A31B713B-1D97-431A-AD06-3717394BD580}" srcOrd="1" destOrd="0" presId="urn:microsoft.com/office/officeart/2005/8/layout/hierarchy2"/>
    <dgm:cxn modelId="{BE1D30F3-79F3-46E6-B62A-4D8E0557B79F}" type="presParOf" srcId="{A31B713B-1D97-431A-AD06-3717394BD580}" destId="{9AA5C4A2-27D5-4D8A-A552-B979A36E1922}" srcOrd="0" destOrd="0" presId="urn:microsoft.com/office/officeart/2005/8/layout/hierarchy2"/>
    <dgm:cxn modelId="{D5EA346C-6205-42A8-BAD2-86156B04525F}" type="presParOf" srcId="{A31B713B-1D97-431A-AD06-3717394BD580}" destId="{7C6FD744-3C1D-47A4-915D-0CE6A6AE6A27}" srcOrd="1" destOrd="0" presId="urn:microsoft.com/office/officeart/2005/8/layout/hierarchy2"/>
    <dgm:cxn modelId="{72AB4C41-D5CD-4E2D-93C0-956EDAF1652F}" type="presParOf" srcId="{7C6FD744-3C1D-47A4-915D-0CE6A6AE6A27}" destId="{4A6A574F-24FE-42B6-8F10-380A59B83596}" srcOrd="0" destOrd="0" presId="urn:microsoft.com/office/officeart/2005/8/layout/hierarchy2"/>
    <dgm:cxn modelId="{7F457EC5-287B-4521-9EDD-E034903696C8}" type="presParOf" srcId="{4A6A574F-24FE-42B6-8F10-380A59B83596}" destId="{902DA57D-E803-43B2-881A-FF52302F933C}" srcOrd="0" destOrd="0" presId="urn:microsoft.com/office/officeart/2005/8/layout/hierarchy2"/>
    <dgm:cxn modelId="{DC934D12-2D4C-4492-B4B8-A53B146E911C}" type="presParOf" srcId="{7C6FD744-3C1D-47A4-915D-0CE6A6AE6A27}" destId="{28E0CACF-6C8C-453B-ABCF-78E70992E7FC}" srcOrd="1" destOrd="0" presId="urn:microsoft.com/office/officeart/2005/8/layout/hierarchy2"/>
    <dgm:cxn modelId="{79F3F31E-BD09-43A5-9466-A534BDFDB3E6}" type="presParOf" srcId="{28E0CACF-6C8C-453B-ABCF-78E70992E7FC}" destId="{67E30D9D-B375-46D2-8A9C-7CE1CBE06487}" srcOrd="0" destOrd="0" presId="urn:microsoft.com/office/officeart/2005/8/layout/hierarchy2"/>
    <dgm:cxn modelId="{7B71FD26-1309-49BC-A434-22D09F806192}" type="presParOf" srcId="{28E0CACF-6C8C-453B-ABCF-78E70992E7FC}" destId="{E5736A93-0807-44C5-8058-CD14ACE95CAC}" srcOrd="1" destOrd="0" presId="urn:microsoft.com/office/officeart/2005/8/layout/hierarchy2"/>
    <dgm:cxn modelId="{045D5485-A370-49B5-BFAB-1F85AE510E87}" type="presParOf" srcId="{7C6FD744-3C1D-47A4-915D-0CE6A6AE6A27}" destId="{8D6D0775-402F-45D4-BE85-A42D3D4A55D1}" srcOrd="2" destOrd="0" presId="urn:microsoft.com/office/officeart/2005/8/layout/hierarchy2"/>
    <dgm:cxn modelId="{6A81B6FE-F4C5-4712-A282-D51E56D0C5C9}" type="presParOf" srcId="{8D6D0775-402F-45D4-BE85-A42D3D4A55D1}" destId="{95BA35B5-7DA2-40A4-9E87-ADAEA937C5E1}" srcOrd="0" destOrd="0" presId="urn:microsoft.com/office/officeart/2005/8/layout/hierarchy2"/>
    <dgm:cxn modelId="{24D3F54E-4937-4C06-AAFF-FEDDD1875C06}" type="presParOf" srcId="{7C6FD744-3C1D-47A4-915D-0CE6A6AE6A27}" destId="{04E1FEDD-B14B-42EF-97D5-130E37FEEA85}" srcOrd="3" destOrd="0" presId="urn:microsoft.com/office/officeart/2005/8/layout/hierarchy2"/>
    <dgm:cxn modelId="{91241155-C7A7-48FE-A629-514B9F8FB5B0}" type="presParOf" srcId="{04E1FEDD-B14B-42EF-97D5-130E37FEEA85}" destId="{A68DB9AD-FC4B-482E-BF83-BD1041FCB8FB}" srcOrd="0" destOrd="0" presId="urn:microsoft.com/office/officeart/2005/8/layout/hierarchy2"/>
    <dgm:cxn modelId="{149163AC-0285-4774-93BF-32ECEA8D2879}" type="presParOf" srcId="{04E1FEDD-B14B-42EF-97D5-130E37FEEA85}" destId="{3623713F-A600-4C18-B76A-876FF2AF353B}" srcOrd="1" destOrd="0" presId="urn:microsoft.com/office/officeart/2005/8/layout/hierarchy2"/>
    <dgm:cxn modelId="{8199694C-D172-48D0-8296-F7BB2274BDFE}" type="presParOf" srcId="{60CB1F82-1DFE-4B87-827F-500BEEE4E63B}" destId="{F1D9E0C5-C105-4D75-BA74-C79F4E72D8FE}" srcOrd="2" destOrd="0" presId="urn:microsoft.com/office/officeart/2005/8/layout/hierarchy2"/>
    <dgm:cxn modelId="{64FAB3A0-1ACE-47BC-87C5-30FFC574D0B5}" type="presParOf" srcId="{F1D9E0C5-C105-4D75-BA74-C79F4E72D8FE}" destId="{9700AB0B-466A-453F-8AC4-1D07DF859C27}" srcOrd="0" destOrd="0" presId="urn:microsoft.com/office/officeart/2005/8/layout/hierarchy2"/>
    <dgm:cxn modelId="{812AA161-65B1-444C-8388-2B0A506ED7B7}" type="presParOf" srcId="{60CB1F82-1DFE-4B87-827F-500BEEE4E63B}" destId="{B9FEEC31-66EC-496B-A8ED-CB0DE605A07F}" srcOrd="3" destOrd="0" presId="urn:microsoft.com/office/officeart/2005/8/layout/hierarchy2"/>
    <dgm:cxn modelId="{2B706E8B-5122-4E0B-8DC6-4C7B5DB88A7A}" type="presParOf" srcId="{B9FEEC31-66EC-496B-A8ED-CB0DE605A07F}" destId="{03398880-2D64-4B1D-A0BB-22FE57D253B0}" srcOrd="0" destOrd="0" presId="urn:microsoft.com/office/officeart/2005/8/layout/hierarchy2"/>
    <dgm:cxn modelId="{C1936504-15DB-4A1B-BA1E-84F1F9E930E4}" type="presParOf" srcId="{B9FEEC31-66EC-496B-A8ED-CB0DE605A07F}" destId="{D72089FD-A8AE-4438-BD49-2BF698583C10}" srcOrd="1" destOrd="0" presId="urn:microsoft.com/office/officeart/2005/8/layout/hierarchy2"/>
    <dgm:cxn modelId="{0DC2D9B9-D079-4887-B53E-3869FE998540}" type="presParOf" srcId="{D72089FD-A8AE-4438-BD49-2BF698583C10}" destId="{0F42FB28-6082-466E-AD39-A002107D4A9C}" srcOrd="0" destOrd="0" presId="urn:microsoft.com/office/officeart/2005/8/layout/hierarchy2"/>
    <dgm:cxn modelId="{54096881-F8A3-4C7D-8BD8-82B2F91F4E84}" type="presParOf" srcId="{0F42FB28-6082-466E-AD39-A002107D4A9C}" destId="{994F99A0-825A-46A8-B7F8-3B2E1C710A90}" srcOrd="0" destOrd="0" presId="urn:microsoft.com/office/officeart/2005/8/layout/hierarchy2"/>
    <dgm:cxn modelId="{30CCC532-13E0-4F3A-A409-F1B606C56CFB}" type="presParOf" srcId="{D72089FD-A8AE-4438-BD49-2BF698583C10}" destId="{D524A5C6-A4B6-4305-BE39-77ABCB7C8949}" srcOrd="1" destOrd="0" presId="urn:microsoft.com/office/officeart/2005/8/layout/hierarchy2"/>
    <dgm:cxn modelId="{C8344A07-03E5-4BA4-B3C0-575364C0312B}" type="presParOf" srcId="{D524A5C6-A4B6-4305-BE39-77ABCB7C8949}" destId="{9024B9BD-FB98-42B8-A105-829F18FB4D2B}" srcOrd="0" destOrd="0" presId="urn:microsoft.com/office/officeart/2005/8/layout/hierarchy2"/>
    <dgm:cxn modelId="{FE4433B4-C66F-4B74-9F67-58E8DB35563D}" type="presParOf" srcId="{D524A5C6-A4B6-4305-BE39-77ABCB7C8949}" destId="{89499E58-2A66-432C-B8BF-E042AB6B992D}" srcOrd="1" destOrd="0" presId="urn:microsoft.com/office/officeart/2005/8/layout/hierarchy2"/>
    <dgm:cxn modelId="{AB95E96A-9D84-4B49-8891-194AF05FB85C}" type="presParOf" srcId="{AD1A7A6B-8FD9-4CA5-B75D-BC08E25EB1D0}" destId="{6926F07F-AECD-44AB-BB85-B5C95D8008BA}" srcOrd="4" destOrd="0" presId="urn:microsoft.com/office/officeart/2005/8/layout/hierarchy2"/>
    <dgm:cxn modelId="{CB1DA595-5617-4FBD-97D9-FC4C8754F8AD}" type="presParOf" srcId="{6926F07F-AECD-44AB-BB85-B5C95D8008BA}" destId="{4B3BB34E-E63F-49B0-AEEE-AB37A3AD416D}" srcOrd="0" destOrd="0" presId="urn:microsoft.com/office/officeart/2005/8/layout/hierarchy2"/>
    <dgm:cxn modelId="{6116091F-6FDA-4E8F-80E4-F48A363DFCA7}" type="presParOf" srcId="{AD1A7A6B-8FD9-4CA5-B75D-BC08E25EB1D0}" destId="{61F99668-DA79-4629-A501-D9234EC752FE}" srcOrd="5" destOrd="0" presId="urn:microsoft.com/office/officeart/2005/8/layout/hierarchy2"/>
    <dgm:cxn modelId="{08880415-6320-4BE1-8FAF-7DD7F1BD805B}" type="presParOf" srcId="{61F99668-DA79-4629-A501-D9234EC752FE}" destId="{281D2A40-5513-4B3A-A948-7DF6ADAA47FA}" srcOrd="0" destOrd="0" presId="urn:microsoft.com/office/officeart/2005/8/layout/hierarchy2"/>
    <dgm:cxn modelId="{661B9424-3356-4260-B26E-580024A5319E}" type="presParOf" srcId="{61F99668-DA79-4629-A501-D9234EC752FE}" destId="{336F5BA3-7E8C-426B-9B67-5E90D5502ADE}" srcOrd="1" destOrd="0" presId="urn:microsoft.com/office/officeart/2005/8/layout/hierarchy2"/>
    <dgm:cxn modelId="{7CAC0669-09F6-42D0-9EA9-D1B7CC315003}" type="presParOf" srcId="{336F5BA3-7E8C-426B-9B67-5E90D5502ADE}" destId="{808099CF-ED4D-49D6-BEA1-F316EAB156E6}" srcOrd="0" destOrd="0" presId="urn:microsoft.com/office/officeart/2005/8/layout/hierarchy2"/>
    <dgm:cxn modelId="{55848C29-69E3-4575-A7DE-4543E4918102}" type="presParOf" srcId="{808099CF-ED4D-49D6-BEA1-F316EAB156E6}" destId="{8310F016-88CE-4CF6-8493-2530D33AF26E}" srcOrd="0" destOrd="0" presId="urn:microsoft.com/office/officeart/2005/8/layout/hierarchy2"/>
    <dgm:cxn modelId="{3667B901-7AAA-49FD-B67A-11EC02E2642A}" type="presParOf" srcId="{336F5BA3-7E8C-426B-9B67-5E90D5502ADE}" destId="{2708D47A-AC85-4A64-A441-DCF886303AD5}" srcOrd="1" destOrd="0" presId="urn:microsoft.com/office/officeart/2005/8/layout/hierarchy2"/>
    <dgm:cxn modelId="{2E537545-38DD-43D9-9049-0D6665652367}" type="presParOf" srcId="{2708D47A-AC85-4A64-A441-DCF886303AD5}" destId="{58D262E4-F46A-4718-903E-11C302F4F421}" srcOrd="0" destOrd="0" presId="urn:microsoft.com/office/officeart/2005/8/layout/hierarchy2"/>
    <dgm:cxn modelId="{2A40C519-FAE4-4ADD-AAF4-33F218AF9039}" type="presParOf" srcId="{2708D47A-AC85-4A64-A441-DCF886303AD5}" destId="{035CCF16-7F7B-460A-AE20-A693BE925C20}" srcOrd="1" destOrd="0" presId="urn:microsoft.com/office/officeart/2005/8/layout/hierarchy2"/>
    <dgm:cxn modelId="{33B75BBF-A5B2-4790-B8AB-F5C5C9FCBFCE}" type="presParOf" srcId="{035CCF16-7F7B-460A-AE20-A693BE925C20}" destId="{AAD62EBA-FD4A-4ADC-9DEE-259558EA596C}" srcOrd="0" destOrd="0" presId="urn:microsoft.com/office/officeart/2005/8/layout/hierarchy2"/>
    <dgm:cxn modelId="{49840E9B-D54E-4A56-A515-44C7368F6497}" type="presParOf" srcId="{AAD62EBA-FD4A-4ADC-9DEE-259558EA596C}" destId="{25E41457-409C-42B5-8E43-7CF806C2F9BA}" srcOrd="0" destOrd="0" presId="urn:microsoft.com/office/officeart/2005/8/layout/hierarchy2"/>
    <dgm:cxn modelId="{9D7A1669-C835-4899-ABE4-398892E194F2}" type="presParOf" srcId="{035CCF16-7F7B-460A-AE20-A693BE925C20}" destId="{3531D497-EB11-4285-94FB-91837DD0A62E}" srcOrd="1" destOrd="0" presId="urn:microsoft.com/office/officeart/2005/8/layout/hierarchy2"/>
    <dgm:cxn modelId="{C4710888-F67C-4881-A0F4-A6C13A644AB4}" type="presParOf" srcId="{3531D497-EB11-4285-94FB-91837DD0A62E}" destId="{356F43A0-CF9F-476D-9C7B-E334A44F1E6B}" srcOrd="0" destOrd="0" presId="urn:microsoft.com/office/officeart/2005/8/layout/hierarchy2"/>
    <dgm:cxn modelId="{8D2FAF07-7B47-4494-B7F7-75BB6908B611}" type="presParOf" srcId="{3531D497-EB11-4285-94FB-91837DD0A62E}" destId="{B054965F-FB98-4AB6-A4ED-B9058BA2CC79}" srcOrd="1" destOrd="0" presId="urn:microsoft.com/office/officeart/2005/8/layout/hierarchy2"/>
    <dgm:cxn modelId="{83554CEA-13C5-4CD9-9F17-9849A88CE192}" type="presParOf" srcId="{AD1A7A6B-8FD9-4CA5-B75D-BC08E25EB1D0}" destId="{46A24CA2-B7AC-40F6-8873-5EF66498623C}" srcOrd="6" destOrd="0" presId="urn:microsoft.com/office/officeart/2005/8/layout/hierarchy2"/>
    <dgm:cxn modelId="{8E32FA49-2759-4456-9FB0-E789961D6739}" type="presParOf" srcId="{46A24CA2-B7AC-40F6-8873-5EF66498623C}" destId="{99B12367-7F4E-42CE-8503-4CADC66A6B26}" srcOrd="0" destOrd="0" presId="urn:microsoft.com/office/officeart/2005/8/layout/hierarchy2"/>
    <dgm:cxn modelId="{165CB0D6-F4C2-4364-B18E-312C5398B305}" type="presParOf" srcId="{AD1A7A6B-8FD9-4CA5-B75D-BC08E25EB1D0}" destId="{B1ACA6C7-46EA-4F1F-B29E-8783A2B7F3F1}" srcOrd="7" destOrd="0" presId="urn:microsoft.com/office/officeart/2005/8/layout/hierarchy2"/>
    <dgm:cxn modelId="{F5A49724-B95F-4A8D-BD4C-C8DF6C237FF2}" type="presParOf" srcId="{B1ACA6C7-46EA-4F1F-B29E-8783A2B7F3F1}" destId="{683A100A-F8C3-4A65-9312-8934688FF532}" srcOrd="0" destOrd="0" presId="urn:microsoft.com/office/officeart/2005/8/layout/hierarchy2"/>
    <dgm:cxn modelId="{8BC41550-2644-422A-9FFC-6534FDF91F28}" type="presParOf" srcId="{B1ACA6C7-46EA-4F1F-B29E-8783A2B7F3F1}" destId="{A2230BB1-282C-45AB-8AAA-4482E240ADC1}" srcOrd="1" destOrd="0" presId="urn:microsoft.com/office/officeart/2005/8/layout/hierarchy2"/>
    <dgm:cxn modelId="{79B6E830-B483-4CE6-A6FB-89063F28DD20}" type="presParOf" srcId="{A2230BB1-282C-45AB-8AAA-4482E240ADC1}" destId="{3E455192-7F96-466C-A178-A8E364CAE703}" srcOrd="0" destOrd="0" presId="urn:microsoft.com/office/officeart/2005/8/layout/hierarchy2"/>
    <dgm:cxn modelId="{41B5597D-7405-460F-AFD2-6DEE3CEEFB88}" type="presParOf" srcId="{3E455192-7F96-466C-A178-A8E364CAE703}" destId="{5E3E3071-F8E4-4D96-8BCB-5C5CCFDB6CC1}" srcOrd="0" destOrd="0" presId="urn:microsoft.com/office/officeart/2005/8/layout/hierarchy2"/>
    <dgm:cxn modelId="{7E6BDAA5-6008-4DDF-9434-DC791B73DB2B}" type="presParOf" srcId="{A2230BB1-282C-45AB-8AAA-4482E240ADC1}" destId="{4BA211D0-4FE2-439A-9E69-4BCDABB28D48}" srcOrd="1" destOrd="0" presId="urn:microsoft.com/office/officeart/2005/8/layout/hierarchy2"/>
    <dgm:cxn modelId="{42B0479C-F1DB-4354-9447-B8174155A281}" type="presParOf" srcId="{4BA211D0-4FE2-439A-9E69-4BCDABB28D48}" destId="{8473C78A-ED58-45BC-A1E0-38C295681417}" srcOrd="0" destOrd="0" presId="urn:microsoft.com/office/officeart/2005/8/layout/hierarchy2"/>
    <dgm:cxn modelId="{961F444D-796C-4C1F-9C7F-A8C3CA097DFD}" type="presParOf" srcId="{4BA211D0-4FE2-439A-9E69-4BCDABB28D48}" destId="{B734CF06-8D80-4599-9067-1161C78E2C53}" srcOrd="1" destOrd="0" presId="urn:microsoft.com/office/officeart/2005/8/layout/hierarchy2"/>
    <dgm:cxn modelId="{0716E8A4-81D5-4FA7-A671-258FD0638251}" type="presParOf" srcId="{AD1A7A6B-8FD9-4CA5-B75D-BC08E25EB1D0}" destId="{659C1E9B-461C-4C9F-B790-922875D85F7B}" srcOrd="8" destOrd="0" presId="urn:microsoft.com/office/officeart/2005/8/layout/hierarchy2"/>
    <dgm:cxn modelId="{10E68667-1001-4A3A-B675-688B3A86B080}" type="presParOf" srcId="{659C1E9B-461C-4C9F-B790-922875D85F7B}" destId="{C858A939-8567-49B7-B232-69FD1074DAC5}" srcOrd="0" destOrd="0" presId="urn:microsoft.com/office/officeart/2005/8/layout/hierarchy2"/>
    <dgm:cxn modelId="{5D019181-9E31-4720-B1F0-2DBBBE7591C6}" type="presParOf" srcId="{AD1A7A6B-8FD9-4CA5-B75D-BC08E25EB1D0}" destId="{E2D50624-573E-4516-A7AD-F635AE4E2E48}" srcOrd="9" destOrd="0" presId="urn:microsoft.com/office/officeart/2005/8/layout/hierarchy2"/>
    <dgm:cxn modelId="{840FCF6E-A866-4903-83BB-C84B3B146721}" type="presParOf" srcId="{E2D50624-573E-4516-A7AD-F635AE4E2E48}" destId="{B3449FA7-2229-49A0-AE72-178F63A61A98}" srcOrd="0" destOrd="0" presId="urn:microsoft.com/office/officeart/2005/8/layout/hierarchy2"/>
    <dgm:cxn modelId="{9D9E3209-1163-4459-8465-27677B520A6F}" type="presParOf" srcId="{E2D50624-573E-4516-A7AD-F635AE4E2E48}" destId="{DF1D372A-78E4-4D2F-B143-7051C10CA5B7}" srcOrd="1" destOrd="0" presId="urn:microsoft.com/office/officeart/2005/8/layout/hierarchy2"/>
    <dgm:cxn modelId="{00B7E9F6-0509-444E-B751-DCE35D66F7BF}" type="presParOf" srcId="{DF1D372A-78E4-4D2F-B143-7051C10CA5B7}" destId="{A352BAB7-42F5-448B-8311-4743B90B6811}" srcOrd="0" destOrd="0" presId="urn:microsoft.com/office/officeart/2005/8/layout/hierarchy2"/>
    <dgm:cxn modelId="{B99F6734-58D1-46FE-B56F-DA2731CC1B97}" type="presParOf" srcId="{A352BAB7-42F5-448B-8311-4743B90B6811}" destId="{8A5BF448-C631-42CE-8466-75A8EED39A53}" srcOrd="0" destOrd="0" presId="urn:microsoft.com/office/officeart/2005/8/layout/hierarchy2"/>
    <dgm:cxn modelId="{74F06A1A-3BEB-48CF-8C6D-6ADF2F5380EE}" type="presParOf" srcId="{DF1D372A-78E4-4D2F-B143-7051C10CA5B7}" destId="{C292715D-686A-4865-970A-1A9F56E121BA}" srcOrd="1" destOrd="0" presId="urn:microsoft.com/office/officeart/2005/8/layout/hierarchy2"/>
    <dgm:cxn modelId="{77F369B0-5D72-4293-8F38-73DB7FCF7B8C}" type="presParOf" srcId="{C292715D-686A-4865-970A-1A9F56E121BA}" destId="{EE6C1DE4-2843-48F1-91A7-9E08FE0B9C14}" srcOrd="0" destOrd="0" presId="urn:microsoft.com/office/officeart/2005/8/layout/hierarchy2"/>
    <dgm:cxn modelId="{05E3AE25-C762-44FC-997E-63AA09FE0680}" type="presParOf" srcId="{C292715D-686A-4865-970A-1A9F56E121BA}" destId="{3150CC22-12A7-4DC9-8C80-AD6C9567ED5D}" srcOrd="1" destOrd="0" presId="urn:microsoft.com/office/officeart/2005/8/layout/hierarchy2"/>
    <dgm:cxn modelId="{B2944B9E-8350-4F27-8A3C-2ED12E4998D1}" type="presParOf" srcId="{3150CC22-12A7-4DC9-8C80-AD6C9567ED5D}" destId="{E79A3C70-FA6F-4ED9-8286-53E9BBF9286E}" srcOrd="0" destOrd="0" presId="urn:microsoft.com/office/officeart/2005/8/layout/hierarchy2"/>
    <dgm:cxn modelId="{1693275D-53E6-4937-872C-778FCC1E2BBD}" type="presParOf" srcId="{E79A3C70-FA6F-4ED9-8286-53E9BBF9286E}" destId="{FEA928D0-D1BD-4D59-B43E-27481DD8901D}" srcOrd="0" destOrd="0" presId="urn:microsoft.com/office/officeart/2005/8/layout/hierarchy2"/>
    <dgm:cxn modelId="{186C7B32-4F54-4BA2-92FB-B3F9ECBC5501}" type="presParOf" srcId="{3150CC22-12A7-4DC9-8C80-AD6C9567ED5D}" destId="{B35EE2F9-D26A-4955-B1BB-3AA6D47E2F6B}" srcOrd="1" destOrd="0" presId="urn:microsoft.com/office/officeart/2005/8/layout/hierarchy2"/>
    <dgm:cxn modelId="{51145A60-4ABC-42A8-B0C4-9D22B813F576}" type="presParOf" srcId="{B35EE2F9-D26A-4955-B1BB-3AA6D47E2F6B}" destId="{3BF9210F-047E-4251-BF84-3908DD80C4F9}" srcOrd="0" destOrd="0" presId="urn:microsoft.com/office/officeart/2005/8/layout/hierarchy2"/>
    <dgm:cxn modelId="{A26C9C00-29BD-461B-81E7-CA4773A68CC3}" type="presParOf" srcId="{B35EE2F9-D26A-4955-B1BB-3AA6D47E2F6B}" destId="{FBCFE3E2-8FDB-432F-90B4-1177FCF14AFE}" srcOrd="1" destOrd="0" presId="urn:microsoft.com/office/officeart/2005/8/layout/hierarchy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 Podpora pedagogů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956037D0-FCB0-4D66-9A50-8075F6AEEFBB}">
      <dgm:prSet phldrT="[Text]"/>
      <dgm:spPr/>
      <dgm:t>
        <a:bodyPr/>
        <a:lstStyle/>
        <a:p>
          <a:r>
            <a:rPr lang="cs-CZ"/>
            <a:t>2.3 Vytvořit ve  školách pro učitele i podpůrný personál dobré a podporující klima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2.3.1 Podpora pedagogického vedení Š/ŠZ v území</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84B6E313-4AA3-429A-8112-6C2EFDDCC1D5}">
      <dgm:prSet/>
      <dgm:spPr/>
      <dgm:t>
        <a:bodyPr/>
        <a:lstStyle/>
        <a:p>
          <a:r>
            <a:rPr lang="cs-CZ"/>
            <a:t>2.2 Rozvíjet kompetence vedoucích pedagogických pracovníků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5B02F3F7-6F94-48D2-BB51-083B4BEBB43F}">
      <dgm:prSet/>
      <dgm:spPr/>
      <dgm:t>
        <a:bodyPr/>
        <a:lstStyle/>
        <a:p>
          <a:r>
            <a:rPr lang="cs-CZ"/>
            <a:t>2.2.1 Podpora řídících pracovníků Š/ŠZ v území</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AB656D8E-7706-41BC-AA97-900E0AFC5FBE}">
      <dgm:prSet/>
      <dgm:spPr/>
      <dgm:t>
        <a:bodyPr/>
        <a:lstStyle/>
        <a:p>
          <a:r>
            <a:rPr lang="cs-CZ"/>
            <a:t>Společné výjezdní školení vedoucích PP</a:t>
          </a:r>
        </a:p>
      </dgm:t>
    </dgm:pt>
    <dgm:pt modelId="{82667C99-523D-4623-9689-731F6025A4A2}" type="parTrans" cxnId="{D666FF45-B76A-4EE9-9719-C6326AD67E8E}">
      <dgm:prSet/>
      <dgm:spPr/>
      <dgm:t>
        <a:bodyPr/>
        <a:lstStyle/>
        <a:p>
          <a:endParaRPr lang="cs-CZ"/>
        </a:p>
      </dgm:t>
    </dgm:pt>
    <dgm:pt modelId="{04BEFFF5-1AB2-4492-9FFE-77002BD952F2}" type="sibTrans" cxnId="{D666FF45-B76A-4EE9-9719-C6326AD67E8E}">
      <dgm:prSet/>
      <dgm:spPr/>
      <dgm:t>
        <a:bodyPr/>
        <a:lstStyle/>
        <a:p>
          <a:endParaRPr lang="cs-CZ"/>
        </a:p>
      </dgm:t>
    </dgm:pt>
    <dgm:pt modelId="{F2B2279C-4EBC-44EA-A2A4-360628137263}">
      <dgm:prSet/>
      <dgm:spPr/>
      <dgm:t>
        <a:bodyPr/>
        <a:lstStyle/>
        <a:p>
          <a:r>
            <a:rPr lang="cs-CZ"/>
            <a:t>Tandemová výuka a rodilí mluvčí do škol</a:t>
          </a:r>
        </a:p>
      </dgm:t>
    </dgm:pt>
    <dgm:pt modelId="{87A432B1-A8D0-49B7-A26B-5235B3AEFA47}" type="parTrans" cxnId="{96A3AF52-8996-47E4-9F3B-72A81BD5304B}">
      <dgm:prSet/>
      <dgm:spPr/>
      <dgm:t>
        <a:bodyPr/>
        <a:lstStyle/>
        <a:p>
          <a:endParaRPr lang="cs-CZ"/>
        </a:p>
      </dgm:t>
    </dgm:pt>
    <dgm:pt modelId="{9018B704-081F-4120-8530-181736B0847E}" type="sibTrans" cxnId="{96A3AF52-8996-47E4-9F3B-72A81BD5304B}">
      <dgm:prSet/>
      <dgm:spPr/>
      <dgm:t>
        <a:bodyPr/>
        <a:lstStyle/>
        <a:p>
          <a:endParaRPr lang="cs-CZ"/>
        </a:p>
      </dgm:t>
    </dgm:pt>
    <dgm:pt modelId="{CE7E6DF6-8572-4C6E-AD8C-0C6219DBA539}">
      <dgm:prSet/>
      <dgm:spPr/>
      <dgm:t>
        <a:bodyPr/>
        <a:lstStyle/>
        <a:p>
          <a:r>
            <a:rPr lang="cs-CZ"/>
            <a:t>Podpora pedagogických, didaktických a manažerských kompetencí </a:t>
          </a:r>
        </a:p>
      </dgm:t>
    </dgm:pt>
    <dgm:pt modelId="{346D6598-0F27-4998-9617-B5864B5C8C61}" type="parTrans" cxnId="{6EFD70E7-87D0-46EF-B39F-C28837D80BAE}">
      <dgm:prSet/>
      <dgm:spPr/>
      <dgm:t>
        <a:bodyPr/>
        <a:lstStyle/>
        <a:p>
          <a:endParaRPr lang="cs-CZ"/>
        </a:p>
      </dgm:t>
    </dgm:pt>
    <dgm:pt modelId="{69CF2A39-1AA0-431C-B317-6F90806A9C39}" type="sibTrans" cxnId="{6EFD70E7-87D0-46EF-B39F-C28837D80BAE}">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6926F07F-AECD-44AB-BB85-B5C95D8008BA}" type="pres">
      <dgm:prSet presAssocID="{1B6654C8-415C-4040-BE70-610C7A699EF7}" presName="conn2-1" presStyleLbl="parChTrans1D2" presStyleIdx="0" presStyleCnt="2"/>
      <dgm:spPr/>
    </dgm:pt>
    <dgm:pt modelId="{4B3BB34E-E63F-49B0-AEEE-AB37A3AD416D}" type="pres">
      <dgm:prSet presAssocID="{1B6654C8-415C-4040-BE70-610C7A699EF7}" presName="connTx" presStyleLbl="parChTrans1D2" presStyleIdx="0" presStyleCnt="2"/>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0" presStyleCnt="2">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0" presStyleCnt="2"/>
      <dgm:spPr/>
    </dgm:pt>
    <dgm:pt modelId="{8310F016-88CE-4CF6-8493-2530D33AF26E}" type="pres">
      <dgm:prSet presAssocID="{F7E381A3-36C7-4D0E-9968-B41F544B22EC}" presName="connTx" presStyleLbl="parChTrans1D3" presStyleIdx="0" presStyleCnt="2"/>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0" presStyleCnt="2">
        <dgm:presLayoutVars>
          <dgm:chPref val="3"/>
        </dgm:presLayoutVars>
      </dgm:prSet>
      <dgm:spPr/>
    </dgm:pt>
    <dgm:pt modelId="{035CCF16-7F7B-460A-AE20-A693BE925C20}" type="pres">
      <dgm:prSet presAssocID="{5B02F3F7-6F94-48D2-BB51-083B4BEBB43F}" presName="level3hierChild" presStyleCnt="0"/>
      <dgm:spPr/>
    </dgm:pt>
    <dgm:pt modelId="{B61BE85B-D395-4A71-8FC1-CE6A462A6415}" type="pres">
      <dgm:prSet presAssocID="{82667C99-523D-4623-9689-731F6025A4A2}" presName="conn2-1" presStyleLbl="parChTrans1D4" presStyleIdx="0" presStyleCnt="3"/>
      <dgm:spPr/>
    </dgm:pt>
    <dgm:pt modelId="{89058280-069A-4A71-A101-5A0D89BFA5BE}" type="pres">
      <dgm:prSet presAssocID="{82667C99-523D-4623-9689-731F6025A4A2}" presName="connTx" presStyleLbl="parChTrans1D4" presStyleIdx="0" presStyleCnt="3"/>
      <dgm:spPr/>
    </dgm:pt>
    <dgm:pt modelId="{44AEBD7C-D63C-4F49-92E3-B1C43AAB90B2}" type="pres">
      <dgm:prSet presAssocID="{AB656D8E-7706-41BC-AA97-900E0AFC5FBE}" presName="root2" presStyleCnt="0"/>
      <dgm:spPr/>
    </dgm:pt>
    <dgm:pt modelId="{AB2F6017-E593-4EC0-BE1C-8631087F3C8E}" type="pres">
      <dgm:prSet presAssocID="{AB656D8E-7706-41BC-AA97-900E0AFC5FBE}" presName="LevelTwoTextNode" presStyleLbl="node4" presStyleIdx="0" presStyleCnt="3">
        <dgm:presLayoutVars>
          <dgm:chPref val="3"/>
        </dgm:presLayoutVars>
      </dgm:prSet>
      <dgm:spPr/>
    </dgm:pt>
    <dgm:pt modelId="{E30AD2DA-880D-4C81-85CE-4409C4993F59}" type="pres">
      <dgm:prSet presAssocID="{AB656D8E-7706-41BC-AA97-900E0AFC5FBE}" presName="level3hierChild" presStyleCnt="0"/>
      <dgm:spPr/>
    </dgm:pt>
    <dgm:pt modelId="{5985B234-4609-492C-890A-09AA390F5725}" type="pres">
      <dgm:prSet presAssocID="{346D6598-0F27-4998-9617-B5864B5C8C61}" presName="conn2-1" presStyleLbl="parChTrans1D4" presStyleIdx="1" presStyleCnt="3"/>
      <dgm:spPr/>
    </dgm:pt>
    <dgm:pt modelId="{CF046876-1111-4CB6-80D3-0362464E2DFB}" type="pres">
      <dgm:prSet presAssocID="{346D6598-0F27-4998-9617-B5864B5C8C61}" presName="connTx" presStyleLbl="parChTrans1D4" presStyleIdx="1" presStyleCnt="3"/>
      <dgm:spPr/>
    </dgm:pt>
    <dgm:pt modelId="{6D0F9AE2-051D-425D-A381-A42CD40191EE}" type="pres">
      <dgm:prSet presAssocID="{CE7E6DF6-8572-4C6E-AD8C-0C6219DBA539}" presName="root2" presStyleCnt="0"/>
      <dgm:spPr/>
    </dgm:pt>
    <dgm:pt modelId="{A17B7AFC-690E-407F-9644-7D0954DB5361}" type="pres">
      <dgm:prSet presAssocID="{CE7E6DF6-8572-4C6E-AD8C-0C6219DBA539}" presName="LevelTwoTextNode" presStyleLbl="node4" presStyleIdx="1" presStyleCnt="3">
        <dgm:presLayoutVars>
          <dgm:chPref val="3"/>
        </dgm:presLayoutVars>
      </dgm:prSet>
      <dgm:spPr/>
    </dgm:pt>
    <dgm:pt modelId="{1024FAAA-EB3B-4247-B18C-3B9558AEC383}" type="pres">
      <dgm:prSet presAssocID="{CE7E6DF6-8572-4C6E-AD8C-0C6219DBA539}" presName="level3hierChild" presStyleCnt="0"/>
      <dgm:spPr/>
    </dgm:pt>
    <dgm:pt modelId="{46A24CA2-B7AC-40F6-8873-5EF66498623C}" type="pres">
      <dgm:prSet presAssocID="{371A26BC-C49C-43F1-AB8C-88053B981878}" presName="conn2-1" presStyleLbl="parChTrans1D2" presStyleIdx="1" presStyleCnt="2"/>
      <dgm:spPr/>
    </dgm:pt>
    <dgm:pt modelId="{99B12367-7F4E-42CE-8503-4CADC66A6B26}" type="pres">
      <dgm:prSet presAssocID="{371A26BC-C49C-43F1-AB8C-88053B981878}" presName="connTx" presStyleLbl="parChTrans1D2" presStyleIdx="1" presStyleCnt="2"/>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1" presStyleCnt="2">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1" presStyleCnt="2"/>
      <dgm:spPr/>
    </dgm:pt>
    <dgm:pt modelId="{5E3E3071-F8E4-4D96-8BCB-5C5CCFDB6CC1}" type="pres">
      <dgm:prSet presAssocID="{650EBF33-9E5D-417E-94E5-64790F7972DD}" presName="connTx" presStyleLbl="parChTrans1D3" presStyleIdx="1" presStyleCnt="2"/>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1" presStyleCnt="2">
        <dgm:presLayoutVars>
          <dgm:chPref val="3"/>
        </dgm:presLayoutVars>
      </dgm:prSet>
      <dgm:spPr/>
    </dgm:pt>
    <dgm:pt modelId="{B734CF06-8D80-4599-9067-1161C78E2C53}" type="pres">
      <dgm:prSet presAssocID="{4A265FFF-59D0-4626-AA85-A49939ABF0A8}" presName="level3hierChild" presStyleCnt="0"/>
      <dgm:spPr/>
    </dgm:pt>
    <dgm:pt modelId="{48707C82-5205-4BFE-A4BD-8466E7B4F5AE}" type="pres">
      <dgm:prSet presAssocID="{87A432B1-A8D0-49B7-A26B-5235B3AEFA47}" presName="conn2-1" presStyleLbl="parChTrans1D4" presStyleIdx="2" presStyleCnt="3"/>
      <dgm:spPr/>
    </dgm:pt>
    <dgm:pt modelId="{EE174721-5B60-4404-BBFA-670E6395863B}" type="pres">
      <dgm:prSet presAssocID="{87A432B1-A8D0-49B7-A26B-5235B3AEFA47}" presName="connTx" presStyleLbl="parChTrans1D4" presStyleIdx="2" presStyleCnt="3"/>
      <dgm:spPr/>
    </dgm:pt>
    <dgm:pt modelId="{874AE765-E1B5-4E87-A026-806B43642DC1}" type="pres">
      <dgm:prSet presAssocID="{F2B2279C-4EBC-44EA-A2A4-360628137263}" presName="root2" presStyleCnt="0"/>
      <dgm:spPr/>
    </dgm:pt>
    <dgm:pt modelId="{7360EF39-A4F7-4342-9CFB-5A974237A447}" type="pres">
      <dgm:prSet presAssocID="{F2B2279C-4EBC-44EA-A2A4-360628137263}" presName="LevelTwoTextNode" presStyleLbl="node4" presStyleIdx="2" presStyleCnt="3">
        <dgm:presLayoutVars>
          <dgm:chPref val="3"/>
        </dgm:presLayoutVars>
      </dgm:prSet>
      <dgm:spPr/>
    </dgm:pt>
    <dgm:pt modelId="{852040DE-75CF-4B48-AF5B-8B3AFF33FAA6}" type="pres">
      <dgm:prSet presAssocID="{F2B2279C-4EBC-44EA-A2A4-360628137263}" presName="level3hierChild" presStyleCnt="0"/>
      <dgm:spPr/>
    </dgm:pt>
  </dgm:ptLst>
  <dgm:cxnLst>
    <dgm:cxn modelId="{87147603-74CE-4936-B60A-5A28115F2F1B}" type="presOf" srcId="{CE7E6DF6-8572-4C6E-AD8C-0C6219DBA539}" destId="{A17B7AFC-690E-407F-9644-7D0954DB5361}" srcOrd="0" destOrd="0" presId="urn:microsoft.com/office/officeart/2005/8/layout/hierarchy2"/>
    <dgm:cxn modelId="{676B0709-674F-4B0E-BD0C-F9EF3ACCF405}" srcId="{E6C483D0-8F5D-439C-A43D-E648F8AB958F}" destId="{956037D0-FCB0-4D66-9A50-8075F6AEEFBB}" srcOrd="1" destOrd="0" parTransId="{371A26BC-C49C-43F1-AB8C-88053B981878}" sibTransId="{8E5566FC-5279-4004-8892-792960F6A33F}"/>
    <dgm:cxn modelId="{91321112-925D-4A28-84C5-707A6291DCF0}" srcId="{956037D0-FCB0-4D66-9A50-8075F6AEEFBB}" destId="{4A265FFF-59D0-4626-AA85-A49939ABF0A8}" srcOrd="0" destOrd="0" parTransId="{650EBF33-9E5D-417E-94E5-64790F7972DD}" sibTransId="{71667067-A171-4E64-8309-32A44B031F6F}"/>
    <dgm:cxn modelId="{0B311124-6963-4039-921F-15C03572CED8}" type="presOf" srcId="{1B6654C8-415C-4040-BE70-610C7A699EF7}" destId="{6926F07F-AECD-44AB-BB85-B5C95D8008BA}" srcOrd="0" destOrd="0" presId="urn:microsoft.com/office/officeart/2005/8/layout/hierarchy2"/>
    <dgm:cxn modelId="{2AF35928-BFCA-474E-93DE-F4C20D9200E1}" srcId="{E6C483D0-8F5D-439C-A43D-E648F8AB958F}" destId="{84B6E313-4AA3-429A-8112-6C2EFDDCC1D5}" srcOrd="0" destOrd="0" parTransId="{1B6654C8-415C-4040-BE70-610C7A699EF7}" sibTransId="{BA75927E-2D4A-46B7-A75A-86FF46310D3B}"/>
    <dgm:cxn modelId="{1AFD0532-B37F-41AD-B8A3-FFF2939B51FB}" type="presOf" srcId="{E6C483D0-8F5D-439C-A43D-E648F8AB958F}" destId="{CB67056D-E62D-4AAF-94A8-F428D8B91A7C}" srcOrd="0" destOrd="0" presId="urn:microsoft.com/office/officeart/2005/8/layout/hierarchy2"/>
    <dgm:cxn modelId="{2E27BA34-B2B0-4053-A851-DA3C2FEDD07C}" type="presOf" srcId="{346D6598-0F27-4998-9617-B5864B5C8C61}" destId="{5985B234-4609-492C-890A-09AA390F5725}" srcOrd="0" destOrd="0" presId="urn:microsoft.com/office/officeart/2005/8/layout/hierarchy2"/>
    <dgm:cxn modelId="{4B5E3F3A-E89C-46F0-A2BE-AAE1AC787D26}" type="presOf" srcId="{5B02F3F7-6F94-48D2-BB51-083B4BEBB43F}" destId="{58D262E4-F46A-4718-903E-11C302F4F421}" srcOrd="0" destOrd="0" presId="urn:microsoft.com/office/officeart/2005/8/layout/hierarchy2"/>
    <dgm:cxn modelId="{99EFEF3E-E2E7-4345-B561-FFA41F16FB09}" type="presOf" srcId="{87A432B1-A8D0-49B7-A26B-5235B3AEFA47}" destId="{48707C82-5205-4BFE-A4BD-8466E7B4F5AE}" srcOrd="0" destOrd="0" presId="urn:microsoft.com/office/officeart/2005/8/layout/hierarchy2"/>
    <dgm:cxn modelId="{A783733F-E7AF-420C-AA99-3FDB49FE8C0E}" type="presOf" srcId="{956037D0-FCB0-4D66-9A50-8075F6AEEFBB}" destId="{683A100A-F8C3-4A65-9312-8934688FF532}" srcOrd="0" destOrd="0" presId="urn:microsoft.com/office/officeart/2005/8/layout/hierarchy2"/>
    <dgm:cxn modelId="{C1D43640-F992-4C8B-B04B-CC59C43C919E}" type="presOf" srcId="{AB656D8E-7706-41BC-AA97-900E0AFC5FBE}" destId="{AB2F6017-E593-4EC0-BE1C-8631087F3C8E}" srcOrd="0" destOrd="0" presId="urn:microsoft.com/office/officeart/2005/8/layout/hierarchy2"/>
    <dgm:cxn modelId="{D666FF45-B76A-4EE9-9719-C6326AD67E8E}" srcId="{5B02F3F7-6F94-48D2-BB51-083B4BEBB43F}" destId="{AB656D8E-7706-41BC-AA97-900E0AFC5FBE}" srcOrd="0" destOrd="0" parTransId="{82667C99-523D-4623-9689-731F6025A4A2}" sibTransId="{04BEFFF5-1AB2-4492-9FFE-77002BD952F2}"/>
    <dgm:cxn modelId="{96A3AF52-8996-47E4-9F3B-72A81BD5304B}" srcId="{4A265FFF-59D0-4626-AA85-A49939ABF0A8}" destId="{F2B2279C-4EBC-44EA-A2A4-360628137263}" srcOrd="0" destOrd="0" parTransId="{87A432B1-A8D0-49B7-A26B-5235B3AEFA47}" sibTransId="{9018B704-081F-4120-8530-181736B0847E}"/>
    <dgm:cxn modelId="{D4614673-E9BB-4F1B-884E-16BDCA271C36}" type="presOf" srcId="{82667C99-523D-4623-9689-731F6025A4A2}" destId="{89058280-069A-4A71-A101-5A0D89BFA5BE}" srcOrd="1" destOrd="0" presId="urn:microsoft.com/office/officeart/2005/8/layout/hierarchy2"/>
    <dgm:cxn modelId="{3E3E4290-CA17-4F98-B57D-E2ECF3C94F5C}" type="presOf" srcId="{F2B2279C-4EBC-44EA-A2A4-360628137263}" destId="{7360EF39-A4F7-4342-9CFB-5A974237A447}" srcOrd="0" destOrd="0" presId="urn:microsoft.com/office/officeart/2005/8/layout/hierarchy2"/>
    <dgm:cxn modelId="{2B37E596-D836-4870-8E98-211541759B33}" type="presOf" srcId="{84B6E313-4AA3-429A-8112-6C2EFDDCC1D5}" destId="{281D2A40-5513-4B3A-A948-7DF6ADAA47FA}" srcOrd="0" destOrd="0" presId="urn:microsoft.com/office/officeart/2005/8/layout/hierarchy2"/>
    <dgm:cxn modelId="{ACEA1B9C-29B8-4EC7-AC56-5CE3A821B389}" type="presOf" srcId="{346D6598-0F27-4998-9617-B5864B5C8C61}" destId="{CF046876-1111-4CB6-80D3-0362464E2DFB}" srcOrd="1" destOrd="0" presId="urn:microsoft.com/office/officeart/2005/8/layout/hierarchy2"/>
    <dgm:cxn modelId="{A6C03FB1-3B43-4C26-9823-63291BC95260}" type="presOf" srcId="{6C7389B0-AC55-4559-BF0A-9653749543AF}" destId="{D245AC9E-B942-47A2-88E4-1DB99C2F38C9}" srcOrd="0" destOrd="0" presId="urn:microsoft.com/office/officeart/2005/8/layout/hierarchy2"/>
    <dgm:cxn modelId="{25FBBBBB-89A6-4BCA-91EB-01A8F4F44FBD}" type="presOf" srcId="{650EBF33-9E5D-417E-94E5-64790F7972DD}" destId="{5E3E3071-F8E4-4D96-8BCB-5C5CCFDB6CC1}" srcOrd="1" destOrd="0" presId="urn:microsoft.com/office/officeart/2005/8/layout/hierarchy2"/>
    <dgm:cxn modelId="{9F8B52C5-8F11-456D-8FD3-B4123F09FDCA}" type="presOf" srcId="{4A265FFF-59D0-4626-AA85-A49939ABF0A8}" destId="{8473C78A-ED58-45BC-A1E0-38C295681417}" srcOrd="0" destOrd="0" presId="urn:microsoft.com/office/officeart/2005/8/layout/hierarchy2"/>
    <dgm:cxn modelId="{444DBFC6-C611-4E6B-B379-E9C70A62015F}" type="presOf" srcId="{650EBF33-9E5D-417E-94E5-64790F7972DD}" destId="{3E455192-7F96-466C-A178-A8E364CAE703}" srcOrd="0" destOrd="0" presId="urn:microsoft.com/office/officeart/2005/8/layout/hierarchy2"/>
    <dgm:cxn modelId="{47C058DD-554D-45E2-9162-100C8A583903}" type="presOf" srcId="{371A26BC-C49C-43F1-AB8C-88053B981878}" destId="{46A24CA2-B7AC-40F6-8873-5EF66498623C}" srcOrd="0" destOrd="0" presId="urn:microsoft.com/office/officeart/2005/8/layout/hierarchy2"/>
    <dgm:cxn modelId="{2AAF15E6-0857-496E-94E2-6AF9A66D33E7}" type="presOf" srcId="{F7E381A3-36C7-4D0E-9968-B41F544B22EC}" destId="{808099CF-ED4D-49D6-BEA1-F316EAB156E6}" srcOrd="0" destOrd="0" presId="urn:microsoft.com/office/officeart/2005/8/layout/hierarchy2"/>
    <dgm:cxn modelId="{6EFD70E7-87D0-46EF-B39F-C28837D80BAE}" srcId="{5B02F3F7-6F94-48D2-BB51-083B4BEBB43F}" destId="{CE7E6DF6-8572-4C6E-AD8C-0C6219DBA539}" srcOrd="1" destOrd="0" parTransId="{346D6598-0F27-4998-9617-B5864B5C8C61}" sibTransId="{69CF2A39-1AA0-431C-B317-6F90806A9C39}"/>
    <dgm:cxn modelId="{47D315EF-CC5D-4453-8F77-F84F6F766CDF}" srcId="{84B6E313-4AA3-429A-8112-6C2EFDDCC1D5}" destId="{5B02F3F7-6F94-48D2-BB51-083B4BEBB43F}" srcOrd="0" destOrd="0" parTransId="{F7E381A3-36C7-4D0E-9968-B41F544B22EC}" sibTransId="{768EEC76-0D28-4E4F-9A79-13DC5112FCD0}"/>
    <dgm:cxn modelId="{84BBBEF4-E7D3-4F29-9A76-F37D409EDA47}" type="presOf" srcId="{371A26BC-C49C-43F1-AB8C-88053B981878}" destId="{99B12367-7F4E-42CE-8503-4CADC66A6B26}" srcOrd="1"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DD6CABF7-600F-4913-A3D7-8B5B654F91A7}" type="presOf" srcId="{1B6654C8-415C-4040-BE70-610C7A699EF7}" destId="{4B3BB34E-E63F-49B0-AEEE-AB37A3AD416D}" srcOrd="1" destOrd="0" presId="urn:microsoft.com/office/officeart/2005/8/layout/hierarchy2"/>
    <dgm:cxn modelId="{55030DF8-BFC7-40C9-A0A1-47B4434D8126}" type="presOf" srcId="{F7E381A3-36C7-4D0E-9968-B41F544B22EC}" destId="{8310F016-88CE-4CF6-8493-2530D33AF26E}" srcOrd="1" destOrd="0" presId="urn:microsoft.com/office/officeart/2005/8/layout/hierarchy2"/>
    <dgm:cxn modelId="{5180EAF9-0E93-41F0-A51E-E7180B5B89C2}" type="presOf" srcId="{87A432B1-A8D0-49B7-A26B-5235B3AEFA47}" destId="{EE174721-5B60-4404-BBFA-670E6395863B}" srcOrd="1" destOrd="0" presId="urn:microsoft.com/office/officeart/2005/8/layout/hierarchy2"/>
    <dgm:cxn modelId="{51ABB1FC-6DE0-42C2-A17A-D6E85CF20675}" type="presOf" srcId="{82667C99-523D-4623-9689-731F6025A4A2}" destId="{B61BE85B-D395-4A71-8FC1-CE6A462A6415}" srcOrd="0" destOrd="0" presId="urn:microsoft.com/office/officeart/2005/8/layout/hierarchy2"/>
    <dgm:cxn modelId="{E0417398-11AC-44AC-82EB-177423B09729}" type="presParOf" srcId="{D245AC9E-B942-47A2-88E4-1DB99C2F38C9}" destId="{1FFBF6B1-BEC9-48B8-B83A-BD2FDC96A7FC}" srcOrd="0" destOrd="0" presId="urn:microsoft.com/office/officeart/2005/8/layout/hierarchy2"/>
    <dgm:cxn modelId="{8164A277-BDE2-4274-B89E-B85C600932A8}" type="presParOf" srcId="{1FFBF6B1-BEC9-48B8-B83A-BD2FDC96A7FC}" destId="{CB67056D-E62D-4AAF-94A8-F428D8B91A7C}" srcOrd="0" destOrd="0" presId="urn:microsoft.com/office/officeart/2005/8/layout/hierarchy2"/>
    <dgm:cxn modelId="{C2F96D92-C1EC-43AE-8BF7-B50A86BBFDA7}" type="presParOf" srcId="{1FFBF6B1-BEC9-48B8-B83A-BD2FDC96A7FC}" destId="{AD1A7A6B-8FD9-4CA5-B75D-BC08E25EB1D0}" srcOrd="1" destOrd="0" presId="urn:microsoft.com/office/officeart/2005/8/layout/hierarchy2"/>
    <dgm:cxn modelId="{31D20E78-A04E-4EB2-BF02-65E386B97E2D}" type="presParOf" srcId="{AD1A7A6B-8FD9-4CA5-B75D-BC08E25EB1D0}" destId="{6926F07F-AECD-44AB-BB85-B5C95D8008BA}" srcOrd="0" destOrd="0" presId="urn:microsoft.com/office/officeart/2005/8/layout/hierarchy2"/>
    <dgm:cxn modelId="{CAE45298-9E46-4C88-849A-A4D676A3B9F9}" type="presParOf" srcId="{6926F07F-AECD-44AB-BB85-B5C95D8008BA}" destId="{4B3BB34E-E63F-49B0-AEEE-AB37A3AD416D}" srcOrd="0" destOrd="0" presId="urn:microsoft.com/office/officeart/2005/8/layout/hierarchy2"/>
    <dgm:cxn modelId="{4C24D734-7C60-4DA1-8044-8E4955AE2285}" type="presParOf" srcId="{AD1A7A6B-8FD9-4CA5-B75D-BC08E25EB1D0}" destId="{61F99668-DA79-4629-A501-D9234EC752FE}" srcOrd="1" destOrd="0" presId="urn:microsoft.com/office/officeart/2005/8/layout/hierarchy2"/>
    <dgm:cxn modelId="{4E7E6458-3E3F-4EA7-982E-35A92C3CEF7E}" type="presParOf" srcId="{61F99668-DA79-4629-A501-D9234EC752FE}" destId="{281D2A40-5513-4B3A-A948-7DF6ADAA47FA}" srcOrd="0" destOrd="0" presId="urn:microsoft.com/office/officeart/2005/8/layout/hierarchy2"/>
    <dgm:cxn modelId="{D1ACC41D-2E6E-472E-A766-694BF544DF70}" type="presParOf" srcId="{61F99668-DA79-4629-A501-D9234EC752FE}" destId="{336F5BA3-7E8C-426B-9B67-5E90D5502ADE}" srcOrd="1" destOrd="0" presId="urn:microsoft.com/office/officeart/2005/8/layout/hierarchy2"/>
    <dgm:cxn modelId="{D679AA82-CFED-4CE7-9160-DA485001057A}" type="presParOf" srcId="{336F5BA3-7E8C-426B-9B67-5E90D5502ADE}" destId="{808099CF-ED4D-49D6-BEA1-F316EAB156E6}" srcOrd="0" destOrd="0" presId="urn:microsoft.com/office/officeart/2005/8/layout/hierarchy2"/>
    <dgm:cxn modelId="{0ED2FC7C-976D-47DB-897D-8F7E967FB863}" type="presParOf" srcId="{808099CF-ED4D-49D6-BEA1-F316EAB156E6}" destId="{8310F016-88CE-4CF6-8493-2530D33AF26E}" srcOrd="0" destOrd="0" presId="urn:microsoft.com/office/officeart/2005/8/layout/hierarchy2"/>
    <dgm:cxn modelId="{B2AE00C6-75BE-41E3-B22B-A6AE1EE0E85C}" type="presParOf" srcId="{336F5BA3-7E8C-426B-9B67-5E90D5502ADE}" destId="{2708D47A-AC85-4A64-A441-DCF886303AD5}" srcOrd="1" destOrd="0" presId="urn:microsoft.com/office/officeart/2005/8/layout/hierarchy2"/>
    <dgm:cxn modelId="{E6458F0F-D361-40FC-861D-EFB96D0ABA3A}" type="presParOf" srcId="{2708D47A-AC85-4A64-A441-DCF886303AD5}" destId="{58D262E4-F46A-4718-903E-11C302F4F421}" srcOrd="0" destOrd="0" presId="urn:microsoft.com/office/officeart/2005/8/layout/hierarchy2"/>
    <dgm:cxn modelId="{9D12E85F-FB9E-494A-B3FE-23398D65F1FB}" type="presParOf" srcId="{2708D47A-AC85-4A64-A441-DCF886303AD5}" destId="{035CCF16-7F7B-460A-AE20-A693BE925C20}" srcOrd="1" destOrd="0" presId="urn:microsoft.com/office/officeart/2005/8/layout/hierarchy2"/>
    <dgm:cxn modelId="{688FEB91-2FED-4FCD-B874-BBC6989470A5}" type="presParOf" srcId="{035CCF16-7F7B-460A-AE20-A693BE925C20}" destId="{B61BE85B-D395-4A71-8FC1-CE6A462A6415}" srcOrd="0" destOrd="0" presId="urn:microsoft.com/office/officeart/2005/8/layout/hierarchy2"/>
    <dgm:cxn modelId="{5F228D60-0513-4A88-8333-E9F9E4665DAC}" type="presParOf" srcId="{B61BE85B-D395-4A71-8FC1-CE6A462A6415}" destId="{89058280-069A-4A71-A101-5A0D89BFA5BE}" srcOrd="0" destOrd="0" presId="urn:microsoft.com/office/officeart/2005/8/layout/hierarchy2"/>
    <dgm:cxn modelId="{E4386C81-991D-4B91-B690-FB8770866414}" type="presParOf" srcId="{035CCF16-7F7B-460A-AE20-A693BE925C20}" destId="{44AEBD7C-D63C-4F49-92E3-B1C43AAB90B2}" srcOrd="1" destOrd="0" presId="urn:microsoft.com/office/officeart/2005/8/layout/hierarchy2"/>
    <dgm:cxn modelId="{C0FE349A-3A6D-497C-B713-7B321DB64919}" type="presParOf" srcId="{44AEBD7C-D63C-4F49-92E3-B1C43AAB90B2}" destId="{AB2F6017-E593-4EC0-BE1C-8631087F3C8E}" srcOrd="0" destOrd="0" presId="urn:microsoft.com/office/officeart/2005/8/layout/hierarchy2"/>
    <dgm:cxn modelId="{3ADC64B0-46CD-47D9-B125-0B6BB6D5603F}" type="presParOf" srcId="{44AEBD7C-D63C-4F49-92E3-B1C43AAB90B2}" destId="{E30AD2DA-880D-4C81-85CE-4409C4993F59}" srcOrd="1" destOrd="0" presId="urn:microsoft.com/office/officeart/2005/8/layout/hierarchy2"/>
    <dgm:cxn modelId="{1DC48E3D-6A79-4111-AC09-D4390C4F6B87}" type="presParOf" srcId="{035CCF16-7F7B-460A-AE20-A693BE925C20}" destId="{5985B234-4609-492C-890A-09AA390F5725}" srcOrd="2" destOrd="0" presId="urn:microsoft.com/office/officeart/2005/8/layout/hierarchy2"/>
    <dgm:cxn modelId="{C9B6989C-0693-47ED-B7FE-5FFAB84B3B55}" type="presParOf" srcId="{5985B234-4609-492C-890A-09AA390F5725}" destId="{CF046876-1111-4CB6-80D3-0362464E2DFB}" srcOrd="0" destOrd="0" presId="urn:microsoft.com/office/officeart/2005/8/layout/hierarchy2"/>
    <dgm:cxn modelId="{0ACAE45E-057F-4456-97FE-89B4DE2EAA3F}" type="presParOf" srcId="{035CCF16-7F7B-460A-AE20-A693BE925C20}" destId="{6D0F9AE2-051D-425D-A381-A42CD40191EE}" srcOrd="3" destOrd="0" presId="urn:microsoft.com/office/officeart/2005/8/layout/hierarchy2"/>
    <dgm:cxn modelId="{D1AE35BE-18C4-41F3-BF09-705631BD43CC}" type="presParOf" srcId="{6D0F9AE2-051D-425D-A381-A42CD40191EE}" destId="{A17B7AFC-690E-407F-9644-7D0954DB5361}" srcOrd="0" destOrd="0" presId="urn:microsoft.com/office/officeart/2005/8/layout/hierarchy2"/>
    <dgm:cxn modelId="{45DD347A-B72B-44ED-A523-C9EBBBBBB509}" type="presParOf" srcId="{6D0F9AE2-051D-425D-A381-A42CD40191EE}" destId="{1024FAAA-EB3B-4247-B18C-3B9558AEC383}" srcOrd="1" destOrd="0" presId="urn:microsoft.com/office/officeart/2005/8/layout/hierarchy2"/>
    <dgm:cxn modelId="{880E061E-7309-4110-9E57-CB6BEBAA7036}" type="presParOf" srcId="{AD1A7A6B-8FD9-4CA5-B75D-BC08E25EB1D0}" destId="{46A24CA2-B7AC-40F6-8873-5EF66498623C}" srcOrd="2" destOrd="0" presId="urn:microsoft.com/office/officeart/2005/8/layout/hierarchy2"/>
    <dgm:cxn modelId="{7CC69426-9EC5-4378-B265-4D22FCDC2F00}" type="presParOf" srcId="{46A24CA2-B7AC-40F6-8873-5EF66498623C}" destId="{99B12367-7F4E-42CE-8503-4CADC66A6B26}" srcOrd="0" destOrd="0" presId="urn:microsoft.com/office/officeart/2005/8/layout/hierarchy2"/>
    <dgm:cxn modelId="{5A2AD0EF-0114-42B3-BD75-3B7193F325FC}" type="presParOf" srcId="{AD1A7A6B-8FD9-4CA5-B75D-BC08E25EB1D0}" destId="{B1ACA6C7-46EA-4F1F-B29E-8783A2B7F3F1}" srcOrd="3" destOrd="0" presId="urn:microsoft.com/office/officeart/2005/8/layout/hierarchy2"/>
    <dgm:cxn modelId="{8742C4CE-EBFD-4A6A-921A-D369DEC5FF0A}" type="presParOf" srcId="{B1ACA6C7-46EA-4F1F-B29E-8783A2B7F3F1}" destId="{683A100A-F8C3-4A65-9312-8934688FF532}" srcOrd="0" destOrd="0" presId="urn:microsoft.com/office/officeart/2005/8/layout/hierarchy2"/>
    <dgm:cxn modelId="{B03D3707-FFC7-4761-800E-03BCF5296BDE}" type="presParOf" srcId="{B1ACA6C7-46EA-4F1F-B29E-8783A2B7F3F1}" destId="{A2230BB1-282C-45AB-8AAA-4482E240ADC1}" srcOrd="1" destOrd="0" presId="urn:microsoft.com/office/officeart/2005/8/layout/hierarchy2"/>
    <dgm:cxn modelId="{BC02D3EA-5E78-499A-9A27-E8B5DE9DF1AC}" type="presParOf" srcId="{A2230BB1-282C-45AB-8AAA-4482E240ADC1}" destId="{3E455192-7F96-466C-A178-A8E364CAE703}" srcOrd="0" destOrd="0" presId="urn:microsoft.com/office/officeart/2005/8/layout/hierarchy2"/>
    <dgm:cxn modelId="{36E48D35-77FB-44F5-B5BD-E459EA11FBB5}" type="presParOf" srcId="{3E455192-7F96-466C-A178-A8E364CAE703}" destId="{5E3E3071-F8E4-4D96-8BCB-5C5CCFDB6CC1}" srcOrd="0" destOrd="0" presId="urn:microsoft.com/office/officeart/2005/8/layout/hierarchy2"/>
    <dgm:cxn modelId="{1BDE9E0A-480E-484C-8172-229530B1D856}" type="presParOf" srcId="{A2230BB1-282C-45AB-8AAA-4482E240ADC1}" destId="{4BA211D0-4FE2-439A-9E69-4BCDABB28D48}" srcOrd="1" destOrd="0" presId="urn:microsoft.com/office/officeart/2005/8/layout/hierarchy2"/>
    <dgm:cxn modelId="{57F0E4F7-A208-4A1F-B962-350666B06599}" type="presParOf" srcId="{4BA211D0-4FE2-439A-9E69-4BCDABB28D48}" destId="{8473C78A-ED58-45BC-A1E0-38C295681417}" srcOrd="0" destOrd="0" presId="urn:microsoft.com/office/officeart/2005/8/layout/hierarchy2"/>
    <dgm:cxn modelId="{E05C4189-9A6D-492F-BC86-F1DF2AA73085}" type="presParOf" srcId="{4BA211D0-4FE2-439A-9E69-4BCDABB28D48}" destId="{B734CF06-8D80-4599-9067-1161C78E2C53}" srcOrd="1" destOrd="0" presId="urn:microsoft.com/office/officeart/2005/8/layout/hierarchy2"/>
    <dgm:cxn modelId="{588E5912-6390-4324-B3C1-5A9F69DA374C}" type="presParOf" srcId="{B734CF06-8D80-4599-9067-1161C78E2C53}" destId="{48707C82-5205-4BFE-A4BD-8466E7B4F5AE}" srcOrd="0" destOrd="0" presId="urn:microsoft.com/office/officeart/2005/8/layout/hierarchy2"/>
    <dgm:cxn modelId="{CEEFDCF1-EF48-4E8B-939A-84B20B17BB4E}" type="presParOf" srcId="{48707C82-5205-4BFE-A4BD-8466E7B4F5AE}" destId="{EE174721-5B60-4404-BBFA-670E6395863B}" srcOrd="0" destOrd="0" presId="urn:microsoft.com/office/officeart/2005/8/layout/hierarchy2"/>
    <dgm:cxn modelId="{3B87393B-8CB0-4697-A859-3381CE60E547}" type="presParOf" srcId="{B734CF06-8D80-4599-9067-1161C78E2C53}" destId="{874AE765-E1B5-4E87-A026-806B43642DC1}" srcOrd="1" destOrd="0" presId="urn:microsoft.com/office/officeart/2005/8/layout/hierarchy2"/>
    <dgm:cxn modelId="{55862E58-5C67-40B1-8F19-AEBD328250AC}" type="presParOf" srcId="{874AE765-E1B5-4E87-A026-806B43642DC1}" destId="{7360EF39-A4F7-4342-9CFB-5A974237A447}" srcOrd="0" destOrd="0" presId="urn:microsoft.com/office/officeart/2005/8/layout/hierarchy2"/>
    <dgm:cxn modelId="{2153226C-4746-46A8-BAC1-7FAFE860BCCE}" type="presParOf" srcId="{874AE765-E1B5-4E87-A026-806B43642DC1}" destId="{852040DE-75CF-4B48-AF5B-8B3AFF33FAA6}" srcOrd="1" destOrd="0" presId="urn:microsoft.com/office/officeart/2005/8/layout/hierarchy2"/>
  </dgm:cxnLst>
  <dgm:bg>
    <a:noFill/>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III Cílená podpora dětí a žáků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956037D0-FCB0-4D66-9A50-8075F6AEEFBB}">
      <dgm:prSet phldrT="[Text]"/>
      <dgm:spPr/>
      <dgm:t>
        <a:bodyPr/>
        <a:lstStyle/>
        <a:p>
          <a:pPr algn="ctr"/>
          <a:r>
            <a:rPr lang="cs-CZ"/>
            <a:t>3.4  Podporovat motivaci žáků, sebehodnocení apozitivní hodnocen</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3.4.1 Motivace k formativnímu hodnocení dětí a žáků</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3.2 Podpořit děti a žáky ohrožené školním neúspěchem</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3.3 Podporovat komplexní osobnostní rozvoj dětí a žáků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5B02F3F7-6F94-48D2-BB51-083B4BEBB43F}">
      <dgm:prSet/>
      <dgm:spPr/>
      <dgm:t>
        <a:bodyPr/>
        <a:lstStyle/>
        <a:p>
          <a:r>
            <a:rPr lang="cs-CZ"/>
            <a:t>3.3.1 Osobnostně sociální rozvoj dětí a žáků</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3428B6D5-9B53-4856-B1BE-8B35F9119808}">
      <dgm:prSet/>
      <dgm:spPr/>
      <dgm:t>
        <a:bodyPr/>
        <a:lstStyle/>
        <a:p>
          <a:r>
            <a:rPr lang="cs-CZ"/>
            <a:t>Aktivity škol v rámci projektů se zjednodušeným vykazováním (šablony)</a:t>
          </a:r>
        </a:p>
      </dgm:t>
    </dgm:pt>
    <dgm:pt modelId="{EA938B1B-22BE-4D0A-B002-91BF85B638A3}" type="parTrans" cxnId="{3C330CA8-DFF3-4503-BFAB-F068A7103DEC}">
      <dgm:prSet/>
      <dgm:spPr/>
      <dgm:t>
        <a:bodyPr/>
        <a:lstStyle/>
        <a:p>
          <a:endParaRPr lang="cs-CZ"/>
        </a:p>
      </dgm:t>
    </dgm:pt>
    <dgm:pt modelId="{0B19515C-425A-427F-A359-D5ADD0315604}" type="sibTrans" cxnId="{3C330CA8-DFF3-4503-BFAB-F068A7103DEC}">
      <dgm:prSet/>
      <dgm:spPr/>
      <dgm:t>
        <a:bodyPr/>
        <a:lstStyle/>
        <a:p>
          <a:endParaRPr lang="cs-CZ"/>
        </a:p>
      </dgm:t>
    </dgm:pt>
    <dgm:pt modelId="{38517FC2-7564-48BE-A305-4F25B456DB7C}">
      <dgm:prSet/>
      <dgm:spPr/>
      <dgm:t>
        <a:bodyPr/>
        <a:lstStyle/>
        <a:p>
          <a:r>
            <a:rPr lang="cs-CZ"/>
            <a:t>Podpora žáků ZŠ</a:t>
          </a:r>
        </a:p>
      </dgm:t>
    </dgm:pt>
    <dgm:pt modelId="{23AFC559-BAB1-44B8-8E4F-04E9DFE621F3}" type="parTrans" cxnId="{5851D84C-F121-48DB-8EED-F61B9E301288}">
      <dgm:prSet/>
      <dgm:spPr/>
      <dgm:t>
        <a:bodyPr/>
        <a:lstStyle/>
        <a:p>
          <a:endParaRPr lang="cs-CZ"/>
        </a:p>
      </dgm:t>
    </dgm:pt>
    <dgm:pt modelId="{CB35ECE9-4F2E-4ADB-AEA1-A22D0E3D9060}" type="sibTrans" cxnId="{5851D84C-F121-48DB-8EED-F61B9E301288}">
      <dgm:prSet/>
      <dgm:spPr/>
      <dgm:t>
        <a:bodyPr/>
        <a:lstStyle/>
        <a:p>
          <a:endParaRPr lang="cs-CZ"/>
        </a:p>
      </dgm:t>
    </dgm:pt>
    <dgm:pt modelId="{6871BF08-4CBA-452A-9541-EA1A98C24620}">
      <dgm:prSet/>
      <dgm:spPr/>
      <dgm:t>
        <a:bodyPr/>
        <a:lstStyle/>
        <a:p>
          <a:r>
            <a:rPr lang="cs-CZ"/>
            <a:t>Participace - podpora povědomí o vlastní odpovědnosti</a:t>
          </a:r>
        </a:p>
      </dgm:t>
    </dgm:pt>
    <dgm:pt modelId="{ACB81909-B3A5-4350-833C-8E7AE4E8DDD1}" type="parTrans" cxnId="{EDF77E7C-287E-4497-9FEF-353C204B1D67}">
      <dgm:prSet/>
      <dgm:spPr/>
      <dgm:t>
        <a:bodyPr/>
        <a:lstStyle/>
        <a:p>
          <a:endParaRPr lang="cs-CZ"/>
        </a:p>
      </dgm:t>
    </dgm:pt>
    <dgm:pt modelId="{354412F6-DF56-4BB0-B9B5-FCF9F0B40D9D}" type="sibTrans" cxnId="{EDF77E7C-287E-4497-9FEF-353C204B1D67}">
      <dgm:prSet/>
      <dgm:spPr/>
      <dgm:t>
        <a:bodyPr/>
        <a:lstStyle/>
        <a:p>
          <a:endParaRPr lang="cs-CZ"/>
        </a:p>
      </dgm:t>
    </dgm:pt>
    <dgm:pt modelId="{ADFFD007-5AAA-4D2D-9ED4-480849E50080}">
      <dgm:prSet/>
      <dgm:spPr/>
      <dgm:t>
        <a:bodyPr/>
        <a:lstStyle/>
        <a:p>
          <a:r>
            <a:rPr lang="cs-CZ"/>
            <a:t>3.2.1 Pomoc dětem/žákům  k dosažení osobního maxima</a:t>
          </a:r>
        </a:p>
      </dgm:t>
    </dgm:pt>
    <dgm:pt modelId="{0625A2C4-5136-44C9-8286-428FA1EF6883}" type="parTrans" cxnId="{0831144C-D582-4819-B674-CC2FD1EF46F7}">
      <dgm:prSet/>
      <dgm:spPr/>
      <dgm:t>
        <a:bodyPr/>
        <a:lstStyle/>
        <a:p>
          <a:endParaRPr lang="cs-CZ"/>
        </a:p>
      </dgm:t>
    </dgm:pt>
    <dgm:pt modelId="{367A6E9B-2D81-489D-A98F-3F12591B6936}" type="sibTrans" cxnId="{0831144C-D582-4819-B674-CC2FD1EF46F7}">
      <dgm:prSet/>
      <dgm:spPr/>
      <dgm:t>
        <a:bodyPr/>
        <a:lstStyle/>
        <a:p>
          <a:endParaRPr lang="cs-CZ"/>
        </a:p>
      </dgm:t>
    </dgm:pt>
    <dgm:pt modelId="{21346438-C914-4CC7-9B0D-96B7980D018A}">
      <dgm:prSet/>
      <dgm:spPr/>
      <dgm:t>
        <a:bodyPr/>
        <a:lstStyle/>
        <a:p>
          <a:r>
            <a:rPr lang="cs-CZ"/>
            <a:t>Podpora nadaných dětí /žáků a dětí/žáků ohrožených školním neúspěchem </a:t>
          </a:r>
        </a:p>
      </dgm:t>
    </dgm:pt>
    <dgm:pt modelId="{614454D2-C179-4856-84C6-535F200FE05B}" type="parTrans" cxnId="{46BC4A94-F5E3-4959-9198-A970806A4FBE}">
      <dgm:prSet/>
      <dgm:spPr/>
      <dgm:t>
        <a:bodyPr/>
        <a:lstStyle/>
        <a:p>
          <a:endParaRPr lang="cs-CZ"/>
        </a:p>
      </dgm:t>
    </dgm:pt>
    <dgm:pt modelId="{B81BA6FE-4EB2-4860-BB46-B7FFC9BFAF09}" type="sibTrans" cxnId="{46BC4A94-F5E3-4959-9198-A970806A4FBE}">
      <dgm:prSet/>
      <dgm:spPr/>
      <dgm:t>
        <a:bodyPr/>
        <a:lstStyle/>
        <a:p>
          <a:endParaRPr lang="cs-CZ"/>
        </a:p>
      </dgm:t>
    </dgm:pt>
    <dgm:pt modelId="{95A01057-7627-46FA-9C33-A968F7AC90C3}">
      <dgm:prSet/>
      <dgm:spPr/>
      <dgm:t>
        <a:bodyPr/>
        <a:lstStyle/>
        <a:p>
          <a:r>
            <a:rPr lang="cs-CZ"/>
            <a:t>Podpora dětí a žáků z Ukrajiny</a:t>
          </a:r>
        </a:p>
      </dgm:t>
    </dgm:pt>
    <dgm:pt modelId="{E46DEC90-0B4A-4C78-82C2-17BF81E2B502}" type="parTrans" cxnId="{5323E738-093B-4E21-B07B-A2FFB18B668B}">
      <dgm:prSet/>
      <dgm:spPr/>
      <dgm:t>
        <a:bodyPr/>
        <a:lstStyle/>
        <a:p>
          <a:endParaRPr lang="cs-CZ"/>
        </a:p>
      </dgm:t>
    </dgm:pt>
    <dgm:pt modelId="{69B387BE-97E9-4D31-8663-F87FB418B26D}" type="sibTrans" cxnId="{5323E738-093B-4E21-B07B-A2FFB18B668B}">
      <dgm:prSet/>
      <dgm:spPr/>
      <dgm:t>
        <a:bodyPr/>
        <a:lstStyle/>
        <a:p>
          <a:endParaRPr lang="cs-CZ"/>
        </a:p>
      </dgm:t>
    </dgm:pt>
    <dgm:pt modelId="{C661E058-4350-4C8B-81F7-5B663AE535DC}">
      <dgm:prSet/>
      <dgm:spPr/>
      <dgm:t>
        <a:bodyPr/>
        <a:lstStyle/>
        <a:p>
          <a:r>
            <a:rPr lang="cs-CZ"/>
            <a:t>Soutěže a olympiády</a:t>
          </a:r>
        </a:p>
      </dgm:t>
    </dgm:pt>
    <dgm:pt modelId="{A667A800-72DC-4B95-B710-357FA5B68B81}" type="parTrans" cxnId="{547DD46E-D00C-43B3-B9C5-DF2C37C5C000}">
      <dgm:prSet/>
      <dgm:spPr/>
      <dgm:t>
        <a:bodyPr/>
        <a:lstStyle/>
        <a:p>
          <a:endParaRPr lang="cs-CZ"/>
        </a:p>
      </dgm:t>
    </dgm:pt>
    <dgm:pt modelId="{B158DC93-2721-4CA7-A71B-AF1F322B3DD4}" type="sibTrans" cxnId="{547DD46E-D00C-43B3-B9C5-DF2C37C5C000}">
      <dgm:prSet/>
      <dgm:spPr/>
      <dgm:t>
        <a:bodyPr/>
        <a:lstStyle/>
        <a:p>
          <a:endParaRPr lang="cs-CZ"/>
        </a:p>
      </dgm:t>
    </dgm:pt>
    <dgm:pt modelId="{3A2F4F85-4819-4B4E-8A17-7856BFBD54F1}">
      <dgm:prSet/>
      <dgm:spPr/>
      <dgm:t>
        <a:bodyPr/>
        <a:lstStyle/>
        <a:p>
          <a:r>
            <a:rPr lang="cs-CZ"/>
            <a:t>Formativní hodnocení</a:t>
          </a:r>
        </a:p>
      </dgm:t>
    </dgm:pt>
    <dgm:pt modelId="{43A395B5-4C6A-4D84-BB51-CFFD24B0237E}" type="parTrans" cxnId="{B94017E6-92C1-42F0-8CCB-1A186AFA13C3}">
      <dgm:prSet/>
      <dgm:spPr/>
      <dgm:t>
        <a:bodyPr/>
        <a:lstStyle/>
        <a:p>
          <a:endParaRPr lang="cs-CZ"/>
        </a:p>
      </dgm:t>
    </dgm:pt>
    <dgm:pt modelId="{5C07843A-8281-4347-8925-234A33FB3341}" type="sibTrans" cxnId="{B94017E6-92C1-42F0-8CCB-1A186AFA13C3}">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0E218F02-5CAF-49D7-9492-947BF953FEB2}" type="pres">
      <dgm:prSet presAssocID="{2FD2C352-D8BF-45E6-A202-7C25B7D69839}" presName="conn2-1" presStyleLbl="parChTrans1D2" presStyleIdx="0" presStyleCnt="3"/>
      <dgm:spPr/>
    </dgm:pt>
    <dgm:pt modelId="{B03A735B-F52A-42CE-A687-54DABD885330}" type="pres">
      <dgm:prSet presAssocID="{2FD2C352-D8BF-45E6-A202-7C25B7D69839}" presName="connTx" presStyleLbl="parChTrans1D2" presStyleIdx="0" presStyleCnt="3"/>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0" presStyleCnt="3">
        <dgm:presLayoutVars>
          <dgm:chPref val="3"/>
        </dgm:presLayoutVars>
      </dgm:prSet>
      <dgm:spPr/>
    </dgm:pt>
    <dgm:pt modelId="{60CB1F82-1DFE-4B87-827F-500BEEE4E63B}" type="pres">
      <dgm:prSet presAssocID="{E86B5372-DD90-44B8-ACCE-DE34CF0FE5E9}" presName="level3hierChild" presStyleCnt="0"/>
      <dgm:spPr/>
    </dgm:pt>
    <dgm:pt modelId="{B370BE4B-0AF3-423F-8306-824918F27C08}" type="pres">
      <dgm:prSet presAssocID="{0625A2C4-5136-44C9-8286-428FA1EF6883}" presName="conn2-1" presStyleLbl="parChTrans1D3" presStyleIdx="0" presStyleCnt="3"/>
      <dgm:spPr/>
    </dgm:pt>
    <dgm:pt modelId="{AB4B3E2A-A1C5-4B6C-9600-8A254D561DA0}" type="pres">
      <dgm:prSet presAssocID="{0625A2C4-5136-44C9-8286-428FA1EF6883}" presName="connTx" presStyleLbl="parChTrans1D3" presStyleIdx="0" presStyleCnt="3"/>
      <dgm:spPr/>
    </dgm:pt>
    <dgm:pt modelId="{A398C965-808B-49E1-A0F1-21AEAA304C55}" type="pres">
      <dgm:prSet presAssocID="{ADFFD007-5AAA-4D2D-9ED4-480849E50080}" presName="root2" presStyleCnt="0"/>
      <dgm:spPr/>
    </dgm:pt>
    <dgm:pt modelId="{6031E351-CA9E-4E41-97D8-0D590AED4C83}" type="pres">
      <dgm:prSet presAssocID="{ADFFD007-5AAA-4D2D-9ED4-480849E50080}" presName="LevelTwoTextNode" presStyleLbl="node3" presStyleIdx="0" presStyleCnt="3">
        <dgm:presLayoutVars>
          <dgm:chPref val="3"/>
        </dgm:presLayoutVars>
      </dgm:prSet>
      <dgm:spPr/>
    </dgm:pt>
    <dgm:pt modelId="{1EFF21C1-7D61-4B89-A85A-A39CABE85919}" type="pres">
      <dgm:prSet presAssocID="{ADFFD007-5AAA-4D2D-9ED4-480849E50080}" presName="level3hierChild" presStyleCnt="0"/>
      <dgm:spPr/>
    </dgm:pt>
    <dgm:pt modelId="{ABE8268E-44FE-41FC-A3F2-91CC3705DD2D}" type="pres">
      <dgm:prSet presAssocID="{614454D2-C179-4856-84C6-535F200FE05B}" presName="conn2-1" presStyleLbl="parChTrans1D4" presStyleIdx="0" presStyleCnt="7"/>
      <dgm:spPr/>
    </dgm:pt>
    <dgm:pt modelId="{34C0DA70-E7EF-47AD-B313-824DC8FC0A89}" type="pres">
      <dgm:prSet presAssocID="{614454D2-C179-4856-84C6-535F200FE05B}" presName="connTx" presStyleLbl="parChTrans1D4" presStyleIdx="0" presStyleCnt="7"/>
      <dgm:spPr/>
    </dgm:pt>
    <dgm:pt modelId="{AE3EDED2-0B21-4089-BC02-B2AA01AEA4D0}" type="pres">
      <dgm:prSet presAssocID="{21346438-C914-4CC7-9B0D-96B7980D018A}" presName="root2" presStyleCnt="0"/>
      <dgm:spPr/>
    </dgm:pt>
    <dgm:pt modelId="{A76E81A0-EF24-47FA-B4C3-9EFF19E6D458}" type="pres">
      <dgm:prSet presAssocID="{21346438-C914-4CC7-9B0D-96B7980D018A}" presName="LevelTwoTextNode" presStyleLbl="node4" presStyleIdx="0" presStyleCnt="7">
        <dgm:presLayoutVars>
          <dgm:chPref val="3"/>
        </dgm:presLayoutVars>
      </dgm:prSet>
      <dgm:spPr/>
    </dgm:pt>
    <dgm:pt modelId="{9E2C8B1F-CF74-4BC2-9A54-6C4B87424329}" type="pres">
      <dgm:prSet presAssocID="{21346438-C914-4CC7-9B0D-96B7980D018A}" presName="level3hierChild" presStyleCnt="0"/>
      <dgm:spPr/>
    </dgm:pt>
    <dgm:pt modelId="{E2F5A2E3-AD66-4FCE-8C85-077BE778076E}" type="pres">
      <dgm:prSet presAssocID="{E46DEC90-0B4A-4C78-82C2-17BF81E2B502}" presName="conn2-1" presStyleLbl="parChTrans1D4" presStyleIdx="1" presStyleCnt="7"/>
      <dgm:spPr/>
    </dgm:pt>
    <dgm:pt modelId="{463CA094-E691-444A-835D-51584A5EA365}" type="pres">
      <dgm:prSet presAssocID="{E46DEC90-0B4A-4C78-82C2-17BF81E2B502}" presName="connTx" presStyleLbl="parChTrans1D4" presStyleIdx="1" presStyleCnt="7"/>
      <dgm:spPr/>
    </dgm:pt>
    <dgm:pt modelId="{1ADCDD4F-BBE3-4FE2-9595-B30B14688DEE}" type="pres">
      <dgm:prSet presAssocID="{95A01057-7627-46FA-9C33-A968F7AC90C3}" presName="root2" presStyleCnt="0"/>
      <dgm:spPr/>
    </dgm:pt>
    <dgm:pt modelId="{2451ACCD-0C92-4E9A-97E1-9FAC6848C354}" type="pres">
      <dgm:prSet presAssocID="{95A01057-7627-46FA-9C33-A968F7AC90C3}" presName="LevelTwoTextNode" presStyleLbl="node4" presStyleIdx="1" presStyleCnt="7">
        <dgm:presLayoutVars>
          <dgm:chPref val="3"/>
        </dgm:presLayoutVars>
      </dgm:prSet>
      <dgm:spPr/>
    </dgm:pt>
    <dgm:pt modelId="{75E9D6EA-53A2-44AC-A770-9B1F2BABDCB2}" type="pres">
      <dgm:prSet presAssocID="{95A01057-7627-46FA-9C33-A968F7AC90C3}" presName="level3hierChild" presStyleCnt="0"/>
      <dgm:spPr/>
    </dgm:pt>
    <dgm:pt modelId="{6926F07F-AECD-44AB-BB85-B5C95D8008BA}" type="pres">
      <dgm:prSet presAssocID="{1B6654C8-415C-4040-BE70-610C7A699EF7}" presName="conn2-1" presStyleLbl="parChTrans1D2" presStyleIdx="1" presStyleCnt="3"/>
      <dgm:spPr/>
    </dgm:pt>
    <dgm:pt modelId="{4B3BB34E-E63F-49B0-AEEE-AB37A3AD416D}" type="pres">
      <dgm:prSet presAssocID="{1B6654C8-415C-4040-BE70-610C7A699EF7}" presName="connTx" presStyleLbl="parChTrans1D2" presStyleIdx="1" presStyleCnt="3"/>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1" presStyleCnt="3">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1" presStyleCnt="3"/>
      <dgm:spPr/>
    </dgm:pt>
    <dgm:pt modelId="{8310F016-88CE-4CF6-8493-2530D33AF26E}" type="pres">
      <dgm:prSet presAssocID="{F7E381A3-36C7-4D0E-9968-B41F544B22EC}" presName="connTx" presStyleLbl="parChTrans1D3" presStyleIdx="1" presStyleCnt="3"/>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1" presStyleCnt="3">
        <dgm:presLayoutVars>
          <dgm:chPref val="3"/>
        </dgm:presLayoutVars>
      </dgm:prSet>
      <dgm:spPr/>
    </dgm:pt>
    <dgm:pt modelId="{035CCF16-7F7B-460A-AE20-A693BE925C20}" type="pres">
      <dgm:prSet presAssocID="{5B02F3F7-6F94-48D2-BB51-083B4BEBB43F}" presName="level3hierChild" presStyleCnt="0"/>
      <dgm:spPr/>
    </dgm:pt>
    <dgm:pt modelId="{05226D49-128F-48BC-8CB8-0D3CB2D72873}" type="pres">
      <dgm:prSet presAssocID="{EA938B1B-22BE-4D0A-B002-91BF85B638A3}" presName="conn2-1" presStyleLbl="parChTrans1D4" presStyleIdx="2" presStyleCnt="7"/>
      <dgm:spPr/>
    </dgm:pt>
    <dgm:pt modelId="{B3AC6034-1A15-436F-8825-2F02E4655E25}" type="pres">
      <dgm:prSet presAssocID="{EA938B1B-22BE-4D0A-B002-91BF85B638A3}" presName="connTx" presStyleLbl="parChTrans1D4" presStyleIdx="2" presStyleCnt="7"/>
      <dgm:spPr/>
    </dgm:pt>
    <dgm:pt modelId="{9588EC64-A128-4C86-89B4-2724FDD0310B}" type="pres">
      <dgm:prSet presAssocID="{3428B6D5-9B53-4856-B1BE-8B35F9119808}" presName="root2" presStyleCnt="0"/>
      <dgm:spPr/>
    </dgm:pt>
    <dgm:pt modelId="{AB1ED44C-8340-4357-8DF7-EEEFCBE1E147}" type="pres">
      <dgm:prSet presAssocID="{3428B6D5-9B53-4856-B1BE-8B35F9119808}" presName="LevelTwoTextNode" presStyleLbl="node4" presStyleIdx="2" presStyleCnt="7">
        <dgm:presLayoutVars>
          <dgm:chPref val="3"/>
        </dgm:presLayoutVars>
      </dgm:prSet>
      <dgm:spPr/>
    </dgm:pt>
    <dgm:pt modelId="{20348E2D-529E-47CD-84FD-2E77E9419C1A}" type="pres">
      <dgm:prSet presAssocID="{3428B6D5-9B53-4856-B1BE-8B35F9119808}" presName="level3hierChild" presStyleCnt="0"/>
      <dgm:spPr/>
    </dgm:pt>
    <dgm:pt modelId="{46A24CA2-B7AC-40F6-8873-5EF66498623C}" type="pres">
      <dgm:prSet presAssocID="{371A26BC-C49C-43F1-AB8C-88053B981878}" presName="conn2-1" presStyleLbl="parChTrans1D2" presStyleIdx="2" presStyleCnt="3"/>
      <dgm:spPr/>
    </dgm:pt>
    <dgm:pt modelId="{99B12367-7F4E-42CE-8503-4CADC66A6B26}" type="pres">
      <dgm:prSet presAssocID="{371A26BC-C49C-43F1-AB8C-88053B981878}" presName="connTx" presStyleLbl="parChTrans1D2" presStyleIdx="2" presStyleCnt="3"/>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2" presStyleCnt="3">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2" presStyleCnt="3"/>
      <dgm:spPr/>
    </dgm:pt>
    <dgm:pt modelId="{5E3E3071-F8E4-4D96-8BCB-5C5CCFDB6CC1}" type="pres">
      <dgm:prSet presAssocID="{650EBF33-9E5D-417E-94E5-64790F7972DD}" presName="connTx" presStyleLbl="parChTrans1D3" presStyleIdx="2" presStyleCnt="3"/>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2" presStyleCnt="3">
        <dgm:presLayoutVars>
          <dgm:chPref val="3"/>
        </dgm:presLayoutVars>
      </dgm:prSet>
      <dgm:spPr/>
    </dgm:pt>
    <dgm:pt modelId="{B734CF06-8D80-4599-9067-1161C78E2C53}" type="pres">
      <dgm:prSet presAssocID="{4A265FFF-59D0-4626-AA85-A49939ABF0A8}" presName="level3hierChild" presStyleCnt="0"/>
      <dgm:spPr/>
    </dgm:pt>
    <dgm:pt modelId="{07C505FD-4102-43B5-8C6C-A41C3A4D7BD8}" type="pres">
      <dgm:prSet presAssocID="{23AFC559-BAB1-44B8-8E4F-04E9DFE621F3}" presName="conn2-1" presStyleLbl="parChTrans1D4" presStyleIdx="3" presStyleCnt="7"/>
      <dgm:spPr/>
    </dgm:pt>
    <dgm:pt modelId="{59073ADA-A886-4761-ADA5-7A0D6A823463}" type="pres">
      <dgm:prSet presAssocID="{23AFC559-BAB1-44B8-8E4F-04E9DFE621F3}" presName="connTx" presStyleLbl="parChTrans1D4" presStyleIdx="3" presStyleCnt="7"/>
      <dgm:spPr/>
    </dgm:pt>
    <dgm:pt modelId="{D24D2E21-6879-42BE-B909-631ED51FB0FB}" type="pres">
      <dgm:prSet presAssocID="{38517FC2-7564-48BE-A305-4F25B456DB7C}" presName="root2" presStyleCnt="0"/>
      <dgm:spPr/>
    </dgm:pt>
    <dgm:pt modelId="{FD00216B-66A7-48F1-83BE-31536D783209}" type="pres">
      <dgm:prSet presAssocID="{38517FC2-7564-48BE-A305-4F25B456DB7C}" presName="LevelTwoTextNode" presStyleLbl="node4" presStyleIdx="3" presStyleCnt="7">
        <dgm:presLayoutVars>
          <dgm:chPref val="3"/>
        </dgm:presLayoutVars>
      </dgm:prSet>
      <dgm:spPr/>
    </dgm:pt>
    <dgm:pt modelId="{5CB209B5-B9FA-4AFC-A838-4DF1B3201213}" type="pres">
      <dgm:prSet presAssocID="{38517FC2-7564-48BE-A305-4F25B456DB7C}" presName="level3hierChild" presStyleCnt="0"/>
      <dgm:spPr/>
    </dgm:pt>
    <dgm:pt modelId="{6C6D9C1A-35F2-482F-A45B-32CCBB28B18F}" type="pres">
      <dgm:prSet presAssocID="{A667A800-72DC-4B95-B710-357FA5B68B81}" presName="conn2-1" presStyleLbl="parChTrans1D4" presStyleIdx="4" presStyleCnt="7"/>
      <dgm:spPr/>
    </dgm:pt>
    <dgm:pt modelId="{3F586CE3-7B8D-46EF-ACB9-BD3954E1C759}" type="pres">
      <dgm:prSet presAssocID="{A667A800-72DC-4B95-B710-357FA5B68B81}" presName="connTx" presStyleLbl="parChTrans1D4" presStyleIdx="4" presStyleCnt="7"/>
      <dgm:spPr/>
    </dgm:pt>
    <dgm:pt modelId="{582C819A-E462-4398-ADCF-C8CA47FE87E7}" type="pres">
      <dgm:prSet presAssocID="{C661E058-4350-4C8B-81F7-5B663AE535DC}" presName="root2" presStyleCnt="0"/>
      <dgm:spPr/>
    </dgm:pt>
    <dgm:pt modelId="{3E43D824-BE18-40BA-BE1A-7E9B0E205ED4}" type="pres">
      <dgm:prSet presAssocID="{C661E058-4350-4C8B-81F7-5B663AE535DC}" presName="LevelTwoTextNode" presStyleLbl="node4" presStyleIdx="4" presStyleCnt="7">
        <dgm:presLayoutVars>
          <dgm:chPref val="3"/>
        </dgm:presLayoutVars>
      </dgm:prSet>
      <dgm:spPr/>
    </dgm:pt>
    <dgm:pt modelId="{C0A63376-3C05-44B8-BF44-9BF40E56EF42}" type="pres">
      <dgm:prSet presAssocID="{C661E058-4350-4C8B-81F7-5B663AE535DC}" presName="level3hierChild" presStyleCnt="0"/>
      <dgm:spPr/>
    </dgm:pt>
    <dgm:pt modelId="{06DCC3D0-BE23-4C9B-85BE-22367D711CDD}" type="pres">
      <dgm:prSet presAssocID="{43A395B5-4C6A-4D84-BB51-CFFD24B0237E}" presName="conn2-1" presStyleLbl="parChTrans1D4" presStyleIdx="5" presStyleCnt="7"/>
      <dgm:spPr/>
    </dgm:pt>
    <dgm:pt modelId="{61F3DF04-EE7E-4892-9B40-6BBB7BD4FD3A}" type="pres">
      <dgm:prSet presAssocID="{43A395B5-4C6A-4D84-BB51-CFFD24B0237E}" presName="connTx" presStyleLbl="parChTrans1D4" presStyleIdx="5" presStyleCnt="7"/>
      <dgm:spPr/>
    </dgm:pt>
    <dgm:pt modelId="{9326A795-0F62-4CF7-9AC8-9EAED1FB0507}" type="pres">
      <dgm:prSet presAssocID="{3A2F4F85-4819-4B4E-8A17-7856BFBD54F1}" presName="root2" presStyleCnt="0"/>
      <dgm:spPr/>
    </dgm:pt>
    <dgm:pt modelId="{2B657134-C62F-452B-A05F-0BB0E325791A}" type="pres">
      <dgm:prSet presAssocID="{3A2F4F85-4819-4B4E-8A17-7856BFBD54F1}" presName="LevelTwoTextNode" presStyleLbl="node4" presStyleIdx="5" presStyleCnt="7">
        <dgm:presLayoutVars>
          <dgm:chPref val="3"/>
        </dgm:presLayoutVars>
      </dgm:prSet>
      <dgm:spPr/>
    </dgm:pt>
    <dgm:pt modelId="{FAFD5644-E2F4-4810-B38F-1CA83581CF25}" type="pres">
      <dgm:prSet presAssocID="{3A2F4F85-4819-4B4E-8A17-7856BFBD54F1}" presName="level3hierChild" presStyleCnt="0"/>
      <dgm:spPr/>
    </dgm:pt>
    <dgm:pt modelId="{AD91F9FC-30D0-494E-90F5-02A49612648A}" type="pres">
      <dgm:prSet presAssocID="{ACB81909-B3A5-4350-833C-8E7AE4E8DDD1}" presName="conn2-1" presStyleLbl="parChTrans1D4" presStyleIdx="6" presStyleCnt="7"/>
      <dgm:spPr/>
    </dgm:pt>
    <dgm:pt modelId="{60EE3B83-30E2-4A1B-A0C9-7003D94B4CCB}" type="pres">
      <dgm:prSet presAssocID="{ACB81909-B3A5-4350-833C-8E7AE4E8DDD1}" presName="connTx" presStyleLbl="parChTrans1D4" presStyleIdx="6" presStyleCnt="7"/>
      <dgm:spPr/>
    </dgm:pt>
    <dgm:pt modelId="{A14EF99F-460A-4E7F-ADB0-BE577907B1BE}" type="pres">
      <dgm:prSet presAssocID="{6871BF08-4CBA-452A-9541-EA1A98C24620}" presName="root2" presStyleCnt="0"/>
      <dgm:spPr/>
    </dgm:pt>
    <dgm:pt modelId="{9C973877-EEFF-48DF-A69C-8C921C7346C7}" type="pres">
      <dgm:prSet presAssocID="{6871BF08-4CBA-452A-9541-EA1A98C24620}" presName="LevelTwoTextNode" presStyleLbl="node4" presStyleIdx="6" presStyleCnt="7">
        <dgm:presLayoutVars>
          <dgm:chPref val="3"/>
        </dgm:presLayoutVars>
      </dgm:prSet>
      <dgm:spPr/>
    </dgm:pt>
    <dgm:pt modelId="{869A4DC4-D78B-479F-BDBF-1EF7CCC0DA5C}" type="pres">
      <dgm:prSet presAssocID="{6871BF08-4CBA-452A-9541-EA1A98C24620}" presName="level3hierChild" presStyleCnt="0"/>
      <dgm:spPr/>
    </dgm:pt>
  </dgm:ptLst>
  <dgm:cxnLst>
    <dgm:cxn modelId="{311D4703-E4AD-412A-8B1C-4170936D8D6F}" type="presOf" srcId="{E46DEC90-0B4A-4C78-82C2-17BF81E2B502}" destId="{E2F5A2E3-AD66-4FCE-8C85-077BE778076E}" srcOrd="0" destOrd="0" presId="urn:microsoft.com/office/officeart/2005/8/layout/hierarchy2"/>
    <dgm:cxn modelId="{811AFF04-912D-42AA-B7BA-528051A6C785}" type="presOf" srcId="{4A265FFF-59D0-4626-AA85-A49939ABF0A8}" destId="{8473C78A-ED58-45BC-A1E0-38C295681417}" srcOrd="0" destOrd="0" presId="urn:microsoft.com/office/officeart/2005/8/layout/hierarchy2"/>
    <dgm:cxn modelId="{676B0709-674F-4B0E-BD0C-F9EF3ACCF405}" srcId="{E6C483D0-8F5D-439C-A43D-E648F8AB958F}" destId="{956037D0-FCB0-4D66-9A50-8075F6AEEFBB}" srcOrd="2" destOrd="0" parTransId="{371A26BC-C49C-43F1-AB8C-88053B981878}" sibTransId="{8E5566FC-5279-4004-8892-792960F6A33F}"/>
    <dgm:cxn modelId="{47C8D110-FA6F-4CB1-B1CA-D9319339D6C5}" type="presOf" srcId="{E46DEC90-0B4A-4C78-82C2-17BF81E2B502}" destId="{463CA094-E691-444A-835D-51584A5EA365}" srcOrd="1" destOrd="0" presId="urn:microsoft.com/office/officeart/2005/8/layout/hierarchy2"/>
    <dgm:cxn modelId="{91321112-925D-4A28-84C5-707A6291DCF0}" srcId="{956037D0-FCB0-4D66-9A50-8075F6AEEFBB}" destId="{4A265FFF-59D0-4626-AA85-A49939ABF0A8}" srcOrd="0" destOrd="0" parTransId="{650EBF33-9E5D-417E-94E5-64790F7972DD}" sibTransId="{71667067-A171-4E64-8309-32A44B031F6F}"/>
    <dgm:cxn modelId="{66BD3E14-8623-40F7-A69A-13AED00F4FE0}" type="presOf" srcId="{EA938B1B-22BE-4D0A-B002-91BF85B638A3}" destId="{05226D49-128F-48BC-8CB8-0D3CB2D72873}" srcOrd="0" destOrd="0" presId="urn:microsoft.com/office/officeart/2005/8/layout/hierarchy2"/>
    <dgm:cxn modelId="{D13C3115-85F0-4225-B16E-385AAE33F8E2}" type="presOf" srcId="{1B6654C8-415C-4040-BE70-610C7A699EF7}" destId="{4B3BB34E-E63F-49B0-AEEE-AB37A3AD416D}" srcOrd="1" destOrd="0" presId="urn:microsoft.com/office/officeart/2005/8/layout/hierarchy2"/>
    <dgm:cxn modelId="{CF6E4F17-8D53-4DD9-9C2A-49F107D5A88A}" type="presOf" srcId="{6871BF08-4CBA-452A-9541-EA1A98C24620}" destId="{9C973877-EEFF-48DF-A69C-8C921C7346C7}" srcOrd="0" destOrd="0" presId="urn:microsoft.com/office/officeart/2005/8/layout/hierarchy2"/>
    <dgm:cxn modelId="{2AF35928-BFCA-474E-93DE-F4C20D9200E1}" srcId="{E6C483D0-8F5D-439C-A43D-E648F8AB958F}" destId="{84B6E313-4AA3-429A-8112-6C2EFDDCC1D5}" srcOrd="1" destOrd="0" parTransId="{1B6654C8-415C-4040-BE70-610C7A699EF7}" sibTransId="{BA75927E-2D4A-46B7-A75A-86FF46310D3B}"/>
    <dgm:cxn modelId="{CAF6C82F-CCF3-4AA6-A7AC-A63D940D64A3}" type="presOf" srcId="{23AFC559-BAB1-44B8-8E4F-04E9DFE621F3}" destId="{59073ADA-A886-4761-ADA5-7A0D6A823463}" srcOrd="1" destOrd="0" presId="urn:microsoft.com/office/officeart/2005/8/layout/hierarchy2"/>
    <dgm:cxn modelId="{E1FED42F-110B-4030-898C-42CCB1114887}" type="presOf" srcId="{A667A800-72DC-4B95-B710-357FA5B68B81}" destId="{3F586CE3-7B8D-46EF-ACB9-BD3954E1C759}" srcOrd="1" destOrd="0" presId="urn:microsoft.com/office/officeart/2005/8/layout/hierarchy2"/>
    <dgm:cxn modelId="{77A4C034-080D-48AD-8D99-F1D7089493C0}" type="presOf" srcId="{2FD2C352-D8BF-45E6-A202-7C25B7D69839}" destId="{B03A735B-F52A-42CE-A687-54DABD885330}" srcOrd="1" destOrd="0" presId="urn:microsoft.com/office/officeart/2005/8/layout/hierarchy2"/>
    <dgm:cxn modelId="{5323E738-093B-4E21-B07B-A2FFB18B668B}" srcId="{ADFFD007-5AAA-4D2D-9ED4-480849E50080}" destId="{95A01057-7627-46FA-9C33-A968F7AC90C3}" srcOrd="1" destOrd="0" parTransId="{E46DEC90-0B4A-4C78-82C2-17BF81E2B502}" sibTransId="{69B387BE-97E9-4D31-8663-F87FB418B26D}"/>
    <dgm:cxn modelId="{1938043B-5DDC-42DD-8289-D04DDBFCAF8B}" type="presOf" srcId="{5B02F3F7-6F94-48D2-BB51-083B4BEBB43F}" destId="{58D262E4-F46A-4718-903E-11C302F4F421}" srcOrd="0" destOrd="0" presId="urn:microsoft.com/office/officeart/2005/8/layout/hierarchy2"/>
    <dgm:cxn modelId="{10C6193E-FC53-447E-A673-8A3DD82E0967}" type="presOf" srcId="{371A26BC-C49C-43F1-AB8C-88053B981878}" destId="{46A24CA2-B7AC-40F6-8873-5EF66498623C}" srcOrd="0" destOrd="0" presId="urn:microsoft.com/office/officeart/2005/8/layout/hierarchy2"/>
    <dgm:cxn modelId="{A5540740-8DA1-4EAB-8A7F-9B9DDD87F922}" type="presOf" srcId="{95A01057-7627-46FA-9C33-A968F7AC90C3}" destId="{2451ACCD-0C92-4E9A-97E1-9FAC6848C354}" srcOrd="0" destOrd="0" presId="urn:microsoft.com/office/officeart/2005/8/layout/hierarchy2"/>
    <dgm:cxn modelId="{E127E240-BBB5-44FF-83AF-700A8F2EC8D0}" type="presOf" srcId="{F7E381A3-36C7-4D0E-9968-B41F544B22EC}" destId="{808099CF-ED4D-49D6-BEA1-F316EAB156E6}" srcOrd="0" destOrd="0" presId="urn:microsoft.com/office/officeart/2005/8/layout/hierarchy2"/>
    <dgm:cxn modelId="{93243F60-406B-4217-BBF7-B5DB29B5CDD4}" type="presOf" srcId="{0625A2C4-5136-44C9-8286-428FA1EF6883}" destId="{B370BE4B-0AF3-423F-8306-824918F27C08}" srcOrd="0" destOrd="0" presId="urn:microsoft.com/office/officeart/2005/8/layout/hierarchy2"/>
    <dgm:cxn modelId="{0831144C-D582-4819-B674-CC2FD1EF46F7}" srcId="{E86B5372-DD90-44B8-ACCE-DE34CF0FE5E9}" destId="{ADFFD007-5AAA-4D2D-9ED4-480849E50080}" srcOrd="0" destOrd="0" parTransId="{0625A2C4-5136-44C9-8286-428FA1EF6883}" sibTransId="{367A6E9B-2D81-489D-A98F-3F12591B6936}"/>
    <dgm:cxn modelId="{5851D84C-F121-48DB-8EED-F61B9E301288}" srcId="{4A265FFF-59D0-4626-AA85-A49939ABF0A8}" destId="{38517FC2-7564-48BE-A305-4F25B456DB7C}" srcOrd="0" destOrd="0" parTransId="{23AFC559-BAB1-44B8-8E4F-04E9DFE621F3}" sibTransId="{CB35ECE9-4F2E-4ADB-AEA1-A22D0E3D9060}"/>
    <dgm:cxn modelId="{547DD46E-D00C-43B3-B9C5-DF2C37C5C000}" srcId="{4A265FFF-59D0-4626-AA85-A49939ABF0A8}" destId="{C661E058-4350-4C8B-81F7-5B663AE535DC}" srcOrd="1" destOrd="0" parTransId="{A667A800-72DC-4B95-B710-357FA5B68B81}" sibTransId="{B158DC93-2721-4CA7-A71B-AF1F322B3DD4}"/>
    <dgm:cxn modelId="{71BD8D73-F9F9-451D-A5AE-BA3FA258FD05}" type="presOf" srcId="{650EBF33-9E5D-417E-94E5-64790F7972DD}" destId="{5E3E3071-F8E4-4D96-8BCB-5C5CCFDB6CC1}" srcOrd="1" destOrd="0" presId="urn:microsoft.com/office/officeart/2005/8/layout/hierarchy2"/>
    <dgm:cxn modelId="{C2167B55-0730-4256-B62A-890A729EDA05}" type="presOf" srcId="{1B6654C8-415C-4040-BE70-610C7A699EF7}" destId="{6926F07F-AECD-44AB-BB85-B5C95D8008BA}" srcOrd="0" destOrd="0" presId="urn:microsoft.com/office/officeart/2005/8/layout/hierarchy2"/>
    <dgm:cxn modelId="{699FDA56-7E75-4398-8BC1-FF47F08978A2}" type="presOf" srcId="{E6C483D0-8F5D-439C-A43D-E648F8AB958F}" destId="{CB67056D-E62D-4AAF-94A8-F428D8B91A7C}" srcOrd="0" destOrd="0" presId="urn:microsoft.com/office/officeart/2005/8/layout/hierarchy2"/>
    <dgm:cxn modelId="{BF800977-9243-441F-9C37-25AD357B91FC}" type="presOf" srcId="{614454D2-C179-4856-84C6-535F200FE05B}" destId="{ABE8268E-44FE-41FC-A3F2-91CC3705DD2D}" srcOrd="0" destOrd="0" presId="urn:microsoft.com/office/officeart/2005/8/layout/hierarchy2"/>
    <dgm:cxn modelId="{99D3AC57-98BF-4E9D-97F7-6FA9A35C7FAB}" type="presOf" srcId="{ADFFD007-5AAA-4D2D-9ED4-480849E50080}" destId="{6031E351-CA9E-4E41-97D8-0D590AED4C83}" srcOrd="0" destOrd="0" presId="urn:microsoft.com/office/officeart/2005/8/layout/hierarchy2"/>
    <dgm:cxn modelId="{AB0FDA58-9197-4447-B12E-FD5C8C611962}" type="presOf" srcId="{A667A800-72DC-4B95-B710-357FA5B68B81}" destId="{6C6D9C1A-35F2-482F-A45B-32CCBB28B18F}" srcOrd="0" destOrd="0" presId="urn:microsoft.com/office/officeart/2005/8/layout/hierarchy2"/>
    <dgm:cxn modelId="{4D5D287C-C38E-4879-8AD6-6844188DBC04}" type="presOf" srcId="{614454D2-C179-4856-84C6-535F200FE05B}" destId="{34C0DA70-E7EF-47AD-B313-824DC8FC0A89}" srcOrd="1" destOrd="0" presId="urn:microsoft.com/office/officeart/2005/8/layout/hierarchy2"/>
    <dgm:cxn modelId="{EDF77E7C-287E-4497-9FEF-353C204B1D67}" srcId="{4A265FFF-59D0-4626-AA85-A49939ABF0A8}" destId="{6871BF08-4CBA-452A-9541-EA1A98C24620}" srcOrd="3" destOrd="0" parTransId="{ACB81909-B3A5-4350-833C-8E7AE4E8DDD1}" sibTransId="{354412F6-DF56-4BB0-B9B5-FCF9F0B40D9D}"/>
    <dgm:cxn modelId="{B36B6B86-EED0-4D92-B505-BBB120CD8C03}" type="presOf" srcId="{43A395B5-4C6A-4D84-BB51-CFFD24B0237E}" destId="{61F3DF04-EE7E-4892-9B40-6BBB7BD4FD3A}" srcOrd="1" destOrd="0" presId="urn:microsoft.com/office/officeart/2005/8/layout/hierarchy2"/>
    <dgm:cxn modelId="{11866188-0B3D-4196-887E-1A5408B5A497}" srcId="{E6C483D0-8F5D-439C-A43D-E648F8AB958F}" destId="{E86B5372-DD90-44B8-ACCE-DE34CF0FE5E9}" srcOrd="0" destOrd="0" parTransId="{2FD2C352-D8BF-45E6-A202-7C25B7D69839}" sibTransId="{4C025F24-B542-4D7F-83E3-52904FAD7C9E}"/>
    <dgm:cxn modelId="{F93D308D-40DB-48B9-8AD4-EE0C063DE3EE}" type="presOf" srcId="{23AFC559-BAB1-44B8-8E4F-04E9DFE621F3}" destId="{07C505FD-4102-43B5-8C6C-A41C3A4D7BD8}" srcOrd="0" destOrd="0" presId="urn:microsoft.com/office/officeart/2005/8/layout/hierarchy2"/>
    <dgm:cxn modelId="{F12B5B91-3A8D-4E50-AFBF-DFEE67D86E53}" type="presOf" srcId="{84B6E313-4AA3-429A-8112-6C2EFDDCC1D5}" destId="{281D2A40-5513-4B3A-A948-7DF6ADAA47FA}" srcOrd="0" destOrd="0" presId="urn:microsoft.com/office/officeart/2005/8/layout/hierarchy2"/>
    <dgm:cxn modelId="{04BC5E92-89BD-47CA-8C8E-EB09004F65B4}" type="presOf" srcId="{6C7389B0-AC55-4559-BF0A-9653749543AF}" destId="{D245AC9E-B942-47A2-88E4-1DB99C2F38C9}" srcOrd="0" destOrd="0" presId="urn:microsoft.com/office/officeart/2005/8/layout/hierarchy2"/>
    <dgm:cxn modelId="{46BC4A94-F5E3-4959-9198-A970806A4FBE}" srcId="{ADFFD007-5AAA-4D2D-9ED4-480849E50080}" destId="{21346438-C914-4CC7-9B0D-96B7980D018A}" srcOrd="0" destOrd="0" parTransId="{614454D2-C179-4856-84C6-535F200FE05B}" sibTransId="{B81BA6FE-4EB2-4860-BB46-B7FFC9BFAF09}"/>
    <dgm:cxn modelId="{F1FB7196-B0EB-4438-A572-6CA01B8B52B9}" type="presOf" srcId="{EA938B1B-22BE-4D0A-B002-91BF85B638A3}" destId="{B3AC6034-1A15-436F-8825-2F02E4655E25}" srcOrd="1" destOrd="0" presId="urn:microsoft.com/office/officeart/2005/8/layout/hierarchy2"/>
    <dgm:cxn modelId="{A61D2697-5D1B-410E-9AEC-2DAA94BB6EA7}" type="presOf" srcId="{38517FC2-7564-48BE-A305-4F25B456DB7C}" destId="{FD00216B-66A7-48F1-83BE-31536D783209}" srcOrd="0" destOrd="0" presId="urn:microsoft.com/office/officeart/2005/8/layout/hierarchy2"/>
    <dgm:cxn modelId="{CE347D9B-0E6E-49B4-A958-A267620B7B91}" type="presOf" srcId="{E86B5372-DD90-44B8-ACCE-DE34CF0FE5E9}" destId="{D0948124-0A0B-4B16-8415-E2A153CF34BF}" srcOrd="0" destOrd="0" presId="urn:microsoft.com/office/officeart/2005/8/layout/hierarchy2"/>
    <dgm:cxn modelId="{4A2666A5-5740-4073-A46A-5E6B460E0070}" type="presOf" srcId="{2FD2C352-D8BF-45E6-A202-7C25B7D69839}" destId="{0E218F02-5CAF-49D7-9492-947BF953FEB2}" srcOrd="0" destOrd="0" presId="urn:microsoft.com/office/officeart/2005/8/layout/hierarchy2"/>
    <dgm:cxn modelId="{EB6B9CA5-1C87-4FA1-8AC3-2A74E6DA6E54}" type="presOf" srcId="{ACB81909-B3A5-4350-833C-8E7AE4E8DDD1}" destId="{60EE3B83-30E2-4A1B-A0C9-7003D94B4CCB}" srcOrd="1" destOrd="0" presId="urn:microsoft.com/office/officeart/2005/8/layout/hierarchy2"/>
    <dgm:cxn modelId="{3C330CA8-DFF3-4503-BFAB-F068A7103DEC}" srcId="{5B02F3F7-6F94-48D2-BB51-083B4BEBB43F}" destId="{3428B6D5-9B53-4856-B1BE-8B35F9119808}" srcOrd="0" destOrd="0" parTransId="{EA938B1B-22BE-4D0A-B002-91BF85B638A3}" sibTransId="{0B19515C-425A-427F-A359-D5ADD0315604}"/>
    <dgm:cxn modelId="{9D6D6FAB-BCC2-452A-A585-6A86C9CB0C6B}" type="presOf" srcId="{C661E058-4350-4C8B-81F7-5B663AE535DC}" destId="{3E43D824-BE18-40BA-BE1A-7E9B0E205ED4}" srcOrd="0" destOrd="0" presId="urn:microsoft.com/office/officeart/2005/8/layout/hierarchy2"/>
    <dgm:cxn modelId="{83201CBF-C026-4806-A4A3-7E003541057A}" type="presOf" srcId="{650EBF33-9E5D-417E-94E5-64790F7972DD}" destId="{3E455192-7F96-466C-A178-A8E364CAE703}" srcOrd="0" destOrd="0" presId="urn:microsoft.com/office/officeart/2005/8/layout/hierarchy2"/>
    <dgm:cxn modelId="{F69F08CA-E0FB-4394-AF9C-3D1B1281162A}" type="presOf" srcId="{371A26BC-C49C-43F1-AB8C-88053B981878}" destId="{99B12367-7F4E-42CE-8503-4CADC66A6B26}" srcOrd="1" destOrd="0" presId="urn:microsoft.com/office/officeart/2005/8/layout/hierarchy2"/>
    <dgm:cxn modelId="{319493D4-A331-4FE0-9001-12F0A66F7CB1}" type="presOf" srcId="{0625A2C4-5136-44C9-8286-428FA1EF6883}" destId="{AB4B3E2A-A1C5-4B6C-9600-8A254D561DA0}" srcOrd="1" destOrd="0" presId="urn:microsoft.com/office/officeart/2005/8/layout/hierarchy2"/>
    <dgm:cxn modelId="{5C1C91DB-AAC7-4CDF-87A3-6D5187EBBABF}" type="presOf" srcId="{956037D0-FCB0-4D66-9A50-8075F6AEEFBB}" destId="{683A100A-F8C3-4A65-9312-8934688FF532}" srcOrd="0" destOrd="0" presId="urn:microsoft.com/office/officeart/2005/8/layout/hierarchy2"/>
    <dgm:cxn modelId="{83A5E1DB-7360-4267-A05D-4CB0C9ECC085}" type="presOf" srcId="{ACB81909-B3A5-4350-833C-8E7AE4E8DDD1}" destId="{AD91F9FC-30D0-494E-90F5-02A49612648A}" srcOrd="0" destOrd="0" presId="urn:microsoft.com/office/officeart/2005/8/layout/hierarchy2"/>
    <dgm:cxn modelId="{B94017E6-92C1-42F0-8CCB-1A186AFA13C3}" srcId="{4A265FFF-59D0-4626-AA85-A49939ABF0A8}" destId="{3A2F4F85-4819-4B4E-8A17-7856BFBD54F1}" srcOrd="2" destOrd="0" parTransId="{43A395B5-4C6A-4D84-BB51-CFFD24B0237E}" sibTransId="{5C07843A-8281-4347-8925-234A33FB3341}"/>
    <dgm:cxn modelId="{FF9048E8-FC3B-4DF8-8CD8-E2E96BEDA380}" type="presOf" srcId="{F7E381A3-36C7-4D0E-9968-B41F544B22EC}" destId="{8310F016-88CE-4CF6-8493-2530D33AF26E}" srcOrd="1" destOrd="0" presId="urn:microsoft.com/office/officeart/2005/8/layout/hierarchy2"/>
    <dgm:cxn modelId="{08AA2CEB-726C-45D1-81DD-8993353AD20A}" type="presOf" srcId="{43A395B5-4C6A-4D84-BB51-CFFD24B0237E}" destId="{06DCC3D0-BE23-4C9B-85BE-22367D711CDD}" srcOrd="0" destOrd="0" presId="urn:microsoft.com/office/officeart/2005/8/layout/hierarchy2"/>
    <dgm:cxn modelId="{2F86CAEC-25D0-4E28-A203-F257BE0D6799}" type="presOf" srcId="{3428B6D5-9B53-4856-B1BE-8B35F9119808}" destId="{AB1ED44C-8340-4357-8DF7-EEEFCBE1E147}"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2C9E22F1-F546-4F2E-819C-C1785087CC9F}" type="presOf" srcId="{3A2F4F85-4819-4B4E-8A17-7856BFBD54F1}" destId="{2B657134-C62F-452B-A05F-0BB0E325791A}" srcOrd="0"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87ACD2F8-81FC-4050-A5C5-308962A237EE}" type="presOf" srcId="{21346438-C914-4CC7-9B0D-96B7980D018A}" destId="{A76E81A0-EF24-47FA-B4C3-9EFF19E6D458}" srcOrd="0" destOrd="0" presId="urn:microsoft.com/office/officeart/2005/8/layout/hierarchy2"/>
    <dgm:cxn modelId="{59B2D850-108B-464F-8251-2EE21DA5368B}" type="presParOf" srcId="{D245AC9E-B942-47A2-88E4-1DB99C2F38C9}" destId="{1FFBF6B1-BEC9-48B8-B83A-BD2FDC96A7FC}" srcOrd="0" destOrd="0" presId="urn:microsoft.com/office/officeart/2005/8/layout/hierarchy2"/>
    <dgm:cxn modelId="{0E2D598C-B79F-453F-B9E4-6F5879DB2884}" type="presParOf" srcId="{1FFBF6B1-BEC9-48B8-B83A-BD2FDC96A7FC}" destId="{CB67056D-E62D-4AAF-94A8-F428D8B91A7C}" srcOrd="0" destOrd="0" presId="urn:microsoft.com/office/officeart/2005/8/layout/hierarchy2"/>
    <dgm:cxn modelId="{A75356BD-C469-49EE-934F-556F37667319}" type="presParOf" srcId="{1FFBF6B1-BEC9-48B8-B83A-BD2FDC96A7FC}" destId="{AD1A7A6B-8FD9-4CA5-B75D-BC08E25EB1D0}" srcOrd="1" destOrd="0" presId="urn:microsoft.com/office/officeart/2005/8/layout/hierarchy2"/>
    <dgm:cxn modelId="{223A980F-3444-4B54-840F-792845A279AC}" type="presParOf" srcId="{AD1A7A6B-8FD9-4CA5-B75D-BC08E25EB1D0}" destId="{0E218F02-5CAF-49D7-9492-947BF953FEB2}" srcOrd="0" destOrd="0" presId="urn:microsoft.com/office/officeart/2005/8/layout/hierarchy2"/>
    <dgm:cxn modelId="{565979E5-8625-45F1-AF29-963070D2F0EF}" type="presParOf" srcId="{0E218F02-5CAF-49D7-9492-947BF953FEB2}" destId="{B03A735B-F52A-42CE-A687-54DABD885330}" srcOrd="0" destOrd="0" presId="urn:microsoft.com/office/officeart/2005/8/layout/hierarchy2"/>
    <dgm:cxn modelId="{169869F8-0683-4D21-A5FF-40FFF520D5A7}" type="presParOf" srcId="{AD1A7A6B-8FD9-4CA5-B75D-BC08E25EB1D0}" destId="{DBECF0F1-9301-40CA-A1CB-B007777F5620}" srcOrd="1" destOrd="0" presId="urn:microsoft.com/office/officeart/2005/8/layout/hierarchy2"/>
    <dgm:cxn modelId="{13A9A6B1-9645-4C86-8ED0-0F02AE93EA2D}" type="presParOf" srcId="{DBECF0F1-9301-40CA-A1CB-B007777F5620}" destId="{D0948124-0A0B-4B16-8415-E2A153CF34BF}" srcOrd="0" destOrd="0" presId="urn:microsoft.com/office/officeart/2005/8/layout/hierarchy2"/>
    <dgm:cxn modelId="{36F28F81-79F2-4B34-B6B8-333DDE893B5D}" type="presParOf" srcId="{DBECF0F1-9301-40CA-A1CB-B007777F5620}" destId="{60CB1F82-1DFE-4B87-827F-500BEEE4E63B}" srcOrd="1" destOrd="0" presId="urn:microsoft.com/office/officeart/2005/8/layout/hierarchy2"/>
    <dgm:cxn modelId="{DCE253B8-914A-42DD-ABCB-A28EDC01C5AC}" type="presParOf" srcId="{60CB1F82-1DFE-4B87-827F-500BEEE4E63B}" destId="{B370BE4B-0AF3-423F-8306-824918F27C08}" srcOrd="0" destOrd="0" presId="urn:microsoft.com/office/officeart/2005/8/layout/hierarchy2"/>
    <dgm:cxn modelId="{5C7A0876-691C-47E3-9855-82AC22301256}" type="presParOf" srcId="{B370BE4B-0AF3-423F-8306-824918F27C08}" destId="{AB4B3E2A-A1C5-4B6C-9600-8A254D561DA0}" srcOrd="0" destOrd="0" presId="urn:microsoft.com/office/officeart/2005/8/layout/hierarchy2"/>
    <dgm:cxn modelId="{C69896CE-B467-4ED1-90A1-1E383BCED893}" type="presParOf" srcId="{60CB1F82-1DFE-4B87-827F-500BEEE4E63B}" destId="{A398C965-808B-49E1-A0F1-21AEAA304C55}" srcOrd="1" destOrd="0" presId="urn:microsoft.com/office/officeart/2005/8/layout/hierarchy2"/>
    <dgm:cxn modelId="{EC00EDEF-9A9E-4FB4-8FE6-1EA8573FD281}" type="presParOf" srcId="{A398C965-808B-49E1-A0F1-21AEAA304C55}" destId="{6031E351-CA9E-4E41-97D8-0D590AED4C83}" srcOrd="0" destOrd="0" presId="urn:microsoft.com/office/officeart/2005/8/layout/hierarchy2"/>
    <dgm:cxn modelId="{7964634B-741F-406E-8014-27A14E426FFB}" type="presParOf" srcId="{A398C965-808B-49E1-A0F1-21AEAA304C55}" destId="{1EFF21C1-7D61-4B89-A85A-A39CABE85919}" srcOrd="1" destOrd="0" presId="urn:microsoft.com/office/officeart/2005/8/layout/hierarchy2"/>
    <dgm:cxn modelId="{6507D113-52CD-4169-A813-42AF5616C7D2}" type="presParOf" srcId="{1EFF21C1-7D61-4B89-A85A-A39CABE85919}" destId="{ABE8268E-44FE-41FC-A3F2-91CC3705DD2D}" srcOrd="0" destOrd="0" presId="urn:microsoft.com/office/officeart/2005/8/layout/hierarchy2"/>
    <dgm:cxn modelId="{D51AABD8-7510-4054-8EE8-6E78E03D33DB}" type="presParOf" srcId="{ABE8268E-44FE-41FC-A3F2-91CC3705DD2D}" destId="{34C0DA70-E7EF-47AD-B313-824DC8FC0A89}" srcOrd="0" destOrd="0" presId="urn:microsoft.com/office/officeart/2005/8/layout/hierarchy2"/>
    <dgm:cxn modelId="{025410C0-28D1-401F-B293-61691602F18F}" type="presParOf" srcId="{1EFF21C1-7D61-4B89-A85A-A39CABE85919}" destId="{AE3EDED2-0B21-4089-BC02-B2AA01AEA4D0}" srcOrd="1" destOrd="0" presId="urn:microsoft.com/office/officeart/2005/8/layout/hierarchy2"/>
    <dgm:cxn modelId="{8B257CF8-2D56-4412-9F39-FF69B7B00A05}" type="presParOf" srcId="{AE3EDED2-0B21-4089-BC02-B2AA01AEA4D0}" destId="{A76E81A0-EF24-47FA-B4C3-9EFF19E6D458}" srcOrd="0" destOrd="0" presId="urn:microsoft.com/office/officeart/2005/8/layout/hierarchy2"/>
    <dgm:cxn modelId="{892C6C75-E7FC-40C6-A5F7-1A1AF600E4A8}" type="presParOf" srcId="{AE3EDED2-0B21-4089-BC02-B2AA01AEA4D0}" destId="{9E2C8B1F-CF74-4BC2-9A54-6C4B87424329}" srcOrd="1" destOrd="0" presId="urn:microsoft.com/office/officeart/2005/8/layout/hierarchy2"/>
    <dgm:cxn modelId="{B9804F3C-0AED-4A85-8897-C5DD5F89D7DB}" type="presParOf" srcId="{1EFF21C1-7D61-4B89-A85A-A39CABE85919}" destId="{E2F5A2E3-AD66-4FCE-8C85-077BE778076E}" srcOrd="2" destOrd="0" presId="urn:microsoft.com/office/officeart/2005/8/layout/hierarchy2"/>
    <dgm:cxn modelId="{586A1545-F90F-433F-9E2A-D6FF1FB22BE3}" type="presParOf" srcId="{E2F5A2E3-AD66-4FCE-8C85-077BE778076E}" destId="{463CA094-E691-444A-835D-51584A5EA365}" srcOrd="0" destOrd="0" presId="urn:microsoft.com/office/officeart/2005/8/layout/hierarchy2"/>
    <dgm:cxn modelId="{F4D9852F-DAD8-47D2-B3E5-F5F74145C41C}" type="presParOf" srcId="{1EFF21C1-7D61-4B89-A85A-A39CABE85919}" destId="{1ADCDD4F-BBE3-4FE2-9595-B30B14688DEE}" srcOrd="3" destOrd="0" presId="urn:microsoft.com/office/officeart/2005/8/layout/hierarchy2"/>
    <dgm:cxn modelId="{5DAE352E-DDF7-4324-97A8-18641760086B}" type="presParOf" srcId="{1ADCDD4F-BBE3-4FE2-9595-B30B14688DEE}" destId="{2451ACCD-0C92-4E9A-97E1-9FAC6848C354}" srcOrd="0" destOrd="0" presId="urn:microsoft.com/office/officeart/2005/8/layout/hierarchy2"/>
    <dgm:cxn modelId="{056E0CF9-C4A1-47AA-B26D-5D26288BB28D}" type="presParOf" srcId="{1ADCDD4F-BBE3-4FE2-9595-B30B14688DEE}" destId="{75E9D6EA-53A2-44AC-A770-9B1F2BABDCB2}" srcOrd="1" destOrd="0" presId="urn:microsoft.com/office/officeart/2005/8/layout/hierarchy2"/>
    <dgm:cxn modelId="{3559E316-98AD-49E3-B5B6-E199D9C47C32}" type="presParOf" srcId="{AD1A7A6B-8FD9-4CA5-B75D-BC08E25EB1D0}" destId="{6926F07F-AECD-44AB-BB85-B5C95D8008BA}" srcOrd="2" destOrd="0" presId="urn:microsoft.com/office/officeart/2005/8/layout/hierarchy2"/>
    <dgm:cxn modelId="{BA90B71A-374F-4F3D-8241-B0CDD4A473B5}" type="presParOf" srcId="{6926F07F-AECD-44AB-BB85-B5C95D8008BA}" destId="{4B3BB34E-E63F-49B0-AEEE-AB37A3AD416D}" srcOrd="0" destOrd="0" presId="urn:microsoft.com/office/officeart/2005/8/layout/hierarchy2"/>
    <dgm:cxn modelId="{2AFDF361-40B8-47F5-8808-BB3155840253}" type="presParOf" srcId="{AD1A7A6B-8FD9-4CA5-B75D-BC08E25EB1D0}" destId="{61F99668-DA79-4629-A501-D9234EC752FE}" srcOrd="3" destOrd="0" presId="urn:microsoft.com/office/officeart/2005/8/layout/hierarchy2"/>
    <dgm:cxn modelId="{77CE2CC3-B290-4C81-9021-C7FD6570EB47}" type="presParOf" srcId="{61F99668-DA79-4629-A501-D9234EC752FE}" destId="{281D2A40-5513-4B3A-A948-7DF6ADAA47FA}" srcOrd="0" destOrd="0" presId="urn:microsoft.com/office/officeart/2005/8/layout/hierarchy2"/>
    <dgm:cxn modelId="{02637A38-F47B-46B2-B84E-2049339F628C}" type="presParOf" srcId="{61F99668-DA79-4629-A501-D9234EC752FE}" destId="{336F5BA3-7E8C-426B-9B67-5E90D5502ADE}" srcOrd="1" destOrd="0" presId="urn:microsoft.com/office/officeart/2005/8/layout/hierarchy2"/>
    <dgm:cxn modelId="{6A17AB60-1BDA-43BD-AF36-1412CBDB8DEC}" type="presParOf" srcId="{336F5BA3-7E8C-426B-9B67-5E90D5502ADE}" destId="{808099CF-ED4D-49D6-BEA1-F316EAB156E6}" srcOrd="0" destOrd="0" presId="urn:microsoft.com/office/officeart/2005/8/layout/hierarchy2"/>
    <dgm:cxn modelId="{293C68C5-325E-4BF8-BCC3-62ACBDC6FBAC}" type="presParOf" srcId="{808099CF-ED4D-49D6-BEA1-F316EAB156E6}" destId="{8310F016-88CE-4CF6-8493-2530D33AF26E}" srcOrd="0" destOrd="0" presId="urn:microsoft.com/office/officeart/2005/8/layout/hierarchy2"/>
    <dgm:cxn modelId="{FB35FF5D-EFB3-45D7-8F99-25B57D77D7F9}" type="presParOf" srcId="{336F5BA3-7E8C-426B-9B67-5E90D5502ADE}" destId="{2708D47A-AC85-4A64-A441-DCF886303AD5}" srcOrd="1" destOrd="0" presId="urn:microsoft.com/office/officeart/2005/8/layout/hierarchy2"/>
    <dgm:cxn modelId="{D41E275C-E91A-49B3-8C65-D5C42059D408}" type="presParOf" srcId="{2708D47A-AC85-4A64-A441-DCF886303AD5}" destId="{58D262E4-F46A-4718-903E-11C302F4F421}" srcOrd="0" destOrd="0" presId="urn:microsoft.com/office/officeart/2005/8/layout/hierarchy2"/>
    <dgm:cxn modelId="{26D8D850-0EEF-4025-AA47-E7B72E8D4440}" type="presParOf" srcId="{2708D47A-AC85-4A64-A441-DCF886303AD5}" destId="{035CCF16-7F7B-460A-AE20-A693BE925C20}" srcOrd="1" destOrd="0" presId="urn:microsoft.com/office/officeart/2005/8/layout/hierarchy2"/>
    <dgm:cxn modelId="{FA252F9A-D991-4447-B664-CDE90D9EB06D}" type="presParOf" srcId="{035CCF16-7F7B-460A-AE20-A693BE925C20}" destId="{05226D49-128F-48BC-8CB8-0D3CB2D72873}" srcOrd="0" destOrd="0" presId="urn:microsoft.com/office/officeart/2005/8/layout/hierarchy2"/>
    <dgm:cxn modelId="{9A2076E9-9F3C-40E1-9AE4-D0CBDA092C6F}" type="presParOf" srcId="{05226D49-128F-48BC-8CB8-0D3CB2D72873}" destId="{B3AC6034-1A15-436F-8825-2F02E4655E25}" srcOrd="0" destOrd="0" presId="urn:microsoft.com/office/officeart/2005/8/layout/hierarchy2"/>
    <dgm:cxn modelId="{D248A4F1-6947-420B-BD15-8CFC278AAEA4}" type="presParOf" srcId="{035CCF16-7F7B-460A-AE20-A693BE925C20}" destId="{9588EC64-A128-4C86-89B4-2724FDD0310B}" srcOrd="1" destOrd="0" presId="urn:microsoft.com/office/officeart/2005/8/layout/hierarchy2"/>
    <dgm:cxn modelId="{8C1E1127-ED7C-4C0F-ABAB-397D53D807D9}" type="presParOf" srcId="{9588EC64-A128-4C86-89B4-2724FDD0310B}" destId="{AB1ED44C-8340-4357-8DF7-EEEFCBE1E147}" srcOrd="0" destOrd="0" presId="urn:microsoft.com/office/officeart/2005/8/layout/hierarchy2"/>
    <dgm:cxn modelId="{E839F768-F401-4B89-B5A2-594CA67F176F}" type="presParOf" srcId="{9588EC64-A128-4C86-89B4-2724FDD0310B}" destId="{20348E2D-529E-47CD-84FD-2E77E9419C1A}" srcOrd="1" destOrd="0" presId="urn:microsoft.com/office/officeart/2005/8/layout/hierarchy2"/>
    <dgm:cxn modelId="{852496DE-99BA-4DCB-97FB-D8777ADA614B}" type="presParOf" srcId="{AD1A7A6B-8FD9-4CA5-B75D-BC08E25EB1D0}" destId="{46A24CA2-B7AC-40F6-8873-5EF66498623C}" srcOrd="4" destOrd="0" presId="urn:microsoft.com/office/officeart/2005/8/layout/hierarchy2"/>
    <dgm:cxn modelId="{BC2F0E8E-81E3-4709-9803-C1266C21FCEE}" type="presParOf" srcId="{46A24CA2-B7AC-40F6-8873-5EF66498623C}" destId="{99B12367-7F4E-42CE-8503-4CADC66A6B26}" srcOrd="0" destOrd="0" presId="urn:microsoft.com/office/officeart/2005/8/layout/hierarchy2"/>
    <dgm:cxn modelId="{CF3072D5-9516-4C6E-8D38-C36C4908D28E}" type="presParOf" srcId="{AD1A7A6B-8FD9-4CA5-B75D-BC08E25EB1D0}" destId="{B1ACA6C7-46EA-4F1F-B29E-8783A2B7F3F1}" srcOrd="5" destOrd="0" presId="urn:microsoft.com/office/officeart/2005/8/layout/hierarchy2"/>
    <dgm:cxn modelId="{16E20F2A-9BAC-4219-ACAC-F033741DCB0B}" type="presParOf" srcId="{B1ACA6C7-46EA-4F1F-B29E-8783A2B7F3F1}" destId="{683A100A-F8C3-4A65-9312-8934688FF532}" srcOrd="0" destOrd="0" presId="urn:microsoft.com/office/officeart/2005/8/layout/hierarchy2"/>
    <dgm:cxn modelId="{8C6397C1-5401-43A1-8998-DDCC48F3BF72}" type="presParOf" srcId="{B1ACA6C7-46EA-4F1F-B29E-8783A2B7F3F1}" destId="{A2230BB1-282C-45AB-8AAA-4482E240ADC1}" srcOrd="1" destOrd="0" presId="urn:microsoft.com/office/officeart/2005/8/layout/hierarchy2"/>
    <dgm:cxn modelId="{99D8C2BF-1838-4A4D-BBB7-20BA729C8E79}" type="presParOf" srcId="{A2230BB1-282C-45AB-8AAA-4482E240ADC1}" destId="{3E455192-7F96-466C-A178-A8E364CAE703}" srcOrd="0" destOrd="0" presId="urn:microsoft.com/office/officeart/2005/8/layout/hierarchy2"/>
    <dgm:cxn modelId="{9288D67D-FE8B-4394-B5B6-F3BAA92350F9}" type="presParOf" srcId="{3E455192-7F96-466C-A178-A8E364CAE703}" destId="{5E3E3071-F8E4-4D96-8BCB-5C5CCFDB6CC1}" srcOrd="0" destOrd="0" presId="urn:microsoft.com/office/officeart/2005/8/layout/hierarchy2"/>
    <dgm:cxn modelId="{BE178EE7-25B1-46CD-B576-86A05B8DDD79}" type="presParOf" srcId="{A2230BB1-282C-45AB-8AAA-4482E240ADC1}" destId="{4BA211D0-4FE2-439A-9E69-4BCDABB28D48}" srcOrd="1" destOrd="0" presId="urn:microsoft.com/office/officeart/2005/8/layout/hierarchy2"/>
    <dgm:cxn modelId="{B0A66EC8-E08E-4D66-B696-7DF85620FBF7}" type="presParOf" srcId="{4BA211D0-4FE2-439A-9E69-4BCDABB28D48}" destId="{8473C78A-ED58-45BC-A1E0-38C295681417}" srcOrd="0" destOrd="0" presId="urn:microsoft.com/office/officeart/2005/8/layout/hierarchy2"/>
    <dgm:cxn modelId="{948CD02B-4AE9-4A5D-AFDC-91CF251505A2}" type="presParOf" srcId="{4BA211D0-4FE2-439A-9E69-4BCDABB28D48}" destId="{B734CF06-8D80-4599-9067-1161C78E2C53}" srcOrd="1" destOrd="0" presId="urn:microsoft.com/office/officeart/2005/8/layout/hierarchy2"/>
    <dgm:cxn modelId="{FBDDD67C-996D-4657-91BC-FE441654E408}" type="presParOf" srcId="{B734CF06-8D80-4599-9067-1161C78E2C53}" destId="{07C505FD-4102-43B5-8C6C-A41C3A4D7BD8}" srcOrd="0" destOrd="0" presId="urn:microsoft.com/office/officeart/2005/8/layout/hierarchy2"/>
    <dgm:cxn modelId="{9077727D-CBC7-442B-AE4B-94F4B83E772E}" type="presParOf" srcId="{07C505FD-4102-43B5-8C6C-A41C3A4D7BD8}" destId="{59073ADA-A886-4761-ADA5-7A0D6A823463}" srcOrd="0" destOrd="0" presId="urn:microsoft.com/office/officeart/2005/8/layout/hierarchy2"/>
    <dgm:cxn modelId="{7385FB9A-3E94-49E2-840F-36E91F22F17A}" type="presParOf" srcId="{B734CF06-8D80-4599-9067-1161C78E2C53}" destId="{D24D2E21-6879-42BE-B909-631ED51FB0FB}" srcOrd="1" destOrd="0" presId="urn:microsoft.com/office/officeart/2005/8/layout/hierarchy2"/>
    <dgm:cxn modelId="{CEAC0C67-E847-4968-B15B-495B811EAFDF}" type="presParOf" srcId="{D24D2E21-6879-42BE-B909-631ED51FB0FB}" destId="{FD00216B-66A7-48F1-83BE-31536D783209}" srcOrd="0" destOrd="0" presId="urn:microsoft.com/office/officeart/2005/8/layout/hierarchy2"/>
    <dgm:cxn modelId="{BF4E4D9E-F366-4139-B41F-1147630D6291}" type="presParOf" srcId="{D24D2E21-6879-42BE-B909-631ED51FB0FB}" destId="{5CB209B5-B9FA-4AFC-A838-4DF1B3201213}" srcOrd="1" destOrd="0" presId="urn:microsoft.com/office/officeart/2005/8/layout/hierarchy2"/>
    <dgm:cxn modelId="{3B185747-818A-4E90-BD49-2A490F304076}" type="presParOf" srcId="{B734CF06-8D80-4599-9067-1161C78E2C53}" destId="{6C6D9C1A-35F2-482F-A45B-32CCBB28B18F}" srcOrd="2" destOrd="0" presId="urn:microsoft.com/office/officeart/2005/8/layout/hierarchy2"/>
    <dgm:cxn modelId="{9A41FAB6-6FD8-451C-84B2-6F0C449A7D1D}" type="presParOf" srcId="{6C6D9C1A-35F2-482F-A45B-32CCBB28B18F}" destId="{3F586CE3-7B8D-46EF-ACB9-BD3954E1C759}" srcOrd="0" destOrd="0" presId="urn:microsoft.com/office/officeart/2005/8/layout/hierarchy2"/>
    <dgm:cxn modelId="{97E4AB6B-EF2B-438C-B99C-A59F77B2479B}" type="presParOf" srcId="{B734CF06-8D80-4599-9067-1161C78E2C53}" destId="{582C819A-E462-4398-ADCF-C8CA47FE87E7}" srcOrd="3" destOrd="0" presId="urn:microsoft.com/office/officeart/2005/8/layout/hierarchy2"/>
    <dgm:cxn modelId="{92D14CC6-C841-4DFE-8DF1-A9D0EFBBE5CF}" type="presParOf" srcId="{582C819A-E462-4398-ADCF-C8CA47FE87E7}" destId="{3E43D824-BE18-40BA-BE1A-7E9B0E205ED4}" srcOrd="0" destOrd="0" presId="urn:microsoft.com/office/officeart/2005/8/layout/hierarchy2"/>
    <dgm:cxn modelId="{906FE70A-6260-4B59-8162-F955B61E0E69}" type="presParOf" srcId="{582C819A-E462-4398-ADCF-C8CA47FE87E7}" destId="{C0A63376-3C05-44B8-BF44-9BF40E56EF42}" srcOrd="1" destOrd="0" presId="urn:microsoft.com/office/officeart/2005/8/layout/hierarchy2"/>
    <dgm:cxn modelId="{41A0F7A2-E2B6-4C8C-A13E-A7B804969002}" type="presParOf" srcId="{B734CF06-8D80-4599-9067-1161C78E2C53}" destId="{06DCC3D0-BE23-4C9B-85BE-22367D711CDD}" srcOrd="4" destOrd="0" presId="urn:microsoft.com/office/officeart/2005/8/layout/hierarchy2"/>
    <dgm:cxn modelId="{2AB8C7F9-D8E1-434F-9FFC-5F3D5BC8A4A2}" type="presParOf" srcId="{06DCC3D0-BE23-4C9B-85BE-22367D711CDD}" destId="{61F3DF04-EE7E-4892-9B40-6BBB7BD4FD3A}" srcOrd="0" destOrd="0" presId="urn:microsoft.com/office/officeart/2005/8/layout/hierarchy2"/>
    <dgm:cxn modelId="{EF983B7C-DD25-4DBF-9BC5-76E04E4A0940}" type="presParOf" srcId="{B734CF06-8D80-4599-9067-1161C78E2C53}" destId="{9326A795-0F62-4CF7-9AC8-9EAED1FB0507}" srcOrd="5" destOrd="0" presId="urn:microsoft.com/office/officeart/2005/8/layout/hierarchy2"/>
    <dgm:cxn modelId="{383C6AD7-6B3C-4E8F-8AAD-61A83A9AA875}" type="presParOf" srcId="{9326A795-0F62-4CF7-9AC8-9EAED1FB0507}" destId="{2B657134-C62F-452B-A05F-0BB0E325791A}" srcOrd="0" destOrd="0" presId="urn:microsoft.com/office/officeart/2005/8/layout/hierarchy2"/>
    <dgm:cxn modelId="{60B41C39-DC2B-4C4E-8BD0-BE3B083A6DA9}" type="presParOf" srcId="{9326A795-0F62-4CF7-9AC8-9EAED1FB0507}" destId="{FAFD5644-E2F4-4810-B38F-1CA83581CF25}" srcOrd="1" destOrd="0" presId="urn:microsoft.com/office/officeart/2005/8/layout/hierarchy2"/>
    <dgm:cxn modelId="{671819BA-E6A9-4E69-BEC6-AC5D40AA11F6}" type="presParOf" srcId="{B734CF06-8D80-4599-9067-1161C78E2C53}" destId="{AD91F9FC-30D0-494E-90F5-02A49612648A}" srcOrd="6" destOrd="0" presId="urn:microsoft.com/office/officeart/2005/8/layout/hierarchy2"/>
    <dgm:cxn modelId="{BA6BCACF-5690-473B-8E08-5ED2DB876437}" type="presParOf" srcId="{AD91F9FC-30D0-494E-90F5-02A49612648A}" destId="{60EE3B83-30E2-4A1B-A0C9-7003D94B4CCB}" srcOrd="0" destOrd="0" presId="urn:microsoft.com/office/officeart/2005/8/layout/hierarchy2"/>
    <dgm:cxn modelId="{FAFCEC6A-1D4C-4CC8-B867-A3B184BA08AB}" type="presParOf" srcId="{B734CF06-8D80-4599-9067-1161C78E2C53}" destId="{A14EF99F-460A-4E7F-ADB0-BE577907B1BE}" srcOrd="7" destOrd="0" presId="urn:microsoft.com/office/officeart/2005/8/layout/hierarchy2"/>
    <dgm:cxn modelId="{1241B253-1DF4-4BE3-9817-C283D0D413AC}" type="presParOf" srcId="{A14EF99F-460A-4E7F-ADB0-BE577907B1BE}" destId="{9C973877-EEFF-48DF-A69C-8C921C7346C7}" srcOrd="0" destOrd="0" presId="urn:microsoft.com/office/officeart/2005/8/layout/hierarchy2"/>
    <dgm:cxn modelId="{0991C14F-25F2-47FF-A4A8-93BE3A57C67F}" type="presParOf" srcId="{A14EF99F-460A-4E7F-ADB0-BE577907B1BE}" destId="{869A4DC4-D78B-479F-BDBF-1EF7CCC0DA5C}" srcOrd="1" destOrd="0" presId="urn:microsoft.com/office/officeart/2005/8/layout/hierarchy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IV Partnerství a spolupráce</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4.1 Podporovat spolupráci škol a školských zařízení</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4.1.1 Vzájemné informování škol a zřizovatelů</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E86B5372-DD90-44B8-ACCE-DE34CF0FE5E9}">
      <dgm:prSet/>
      <dgm:spPr/>
      <dgm:t>
        <a:bodyPr/>
        <a:lstStyle/>
        <a:p>
          <a:r>
            <a:rPr lang="cs-CZ"/>
            <a:t>4.2 Nastavit systém sdílení poznatků dobré praxe mezi shodnými i návaznými stupni vzdělávání</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29E8F1B4-243F-48DB-82A4-D5E626429DC3}">
      <dgm:prSet/>
      <dgm:spPr/>
      <dgm:t>
        <a:bodyPr/>
        <a:lstStyle/>
        <a:p>
          <a:r>
            <a:rPr lang="cs-CZ"/>
            <a:t>4.2.1 Podpora efektivního systému diferencované spolupráce škol</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35DAA1EE-BD11-47F9-B7AA-987CF830F96E}">
      <dgm:prSet/>
      <dgm:spPr/>
      <dgm:t>
        <a:bodyPr/>
        <a:lstStyle/>
        <a:p>
          <a:r>
            <a:rPr lang="cs-CZ"/>
            <a:t>Pravidelné čtvrtletní porady vedoucích PP Š/ŠZ</a:t>
          </a:r>
        </a:p>
      </dgm:t>
    </dgm:pt>
    <dgm:pt modelId="{02E6579A-1769-441F-857F-100F951E6196}" type="parTrans" cxnId="{DF02ED80-D139-46BC-8BBA-5250FC0F5AD0}">
      <dgm:prSet/>
      <dgm:spPr/>
      <dgm:t>
        <a:bodyPr/>
        <a:lstStyle/>
        <a:p>
          <a:endParaRPr lang="cs-CZ"/>
        </a:p>
      </dgm:t>
    </dgm:pt>
    <dgm:pt modelId="{EB276620-7453-4596-AEF8-9F182E758809}" type="sibTrans" cxnId="{DF02ED80-D139-46BC-8BBA-5250FC0F5AD0}">
      <dgm:prSet/>
      <dgm:spPr/>
      <dgm:t>
        <a:bodyPr/>
        <a:lstStyle/>
        <a:p>
          <a:endParaRPr lang="cs-CZ"/>
        </a:p>
      </dgm:t>
    </dgm:pt>
    <dgm:pt modelId="{EC3168BC-588A-49A4-838C-68E5FD2A6D85}">
      <dgm:prSet/>
      <dgm:spPr/>
      <dgm:t>
        <a:bodyPr/>
        <a:lstStyle/>
        <a:p>
          <a:r>
            <a:rPr lang="cs-CZ"/>
            <a:t>Činnost klubů (začínající učitelé, zkušení učitelé, ředitelé)</a:t>
          </a:r>
        </a:p>
      </dgm:t>
    </dgm:pt>
    <dgm:pt modelId="{02A1806B-E782-4522-BBB4-B885AA5C0C29}" type="parTrans" cxnId="{9239E1B6-FA7B-4997-B6E4-FD668F7C423C}">
      <dgm:prSet/>
      <dgm:spPr/>
      <dgm:t>
        <a:bodyPr/>
        <a:lstStyle/>
        <a:p>
          <a:endParaRPr lang="cs-CZ"/>
        </a:p>
      </dgm:t>
    </dgm:pt>
    <dgm:pt modelId="{A057C59B-108C-44BD-A4FA-702BF1A0D711}" type="sibTrans" cxnId="{9239E1B6-FA7B-4997-B6E4-FD668F7C423C}">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2"/>
      <dgm:spPr/>
    </dgm:pt>
    <dgm:pt modelId="{2756E0ED-B596-4399-9F9B-6B3BAF98F07D}" type="pres">
      <dgm:prSet presAssocID="{411EB97D-8F08-41A3-B208-B25CFC3A47E0}" presName="connTx" presStyleLbl="parChTrans1D2" presStyleIdx="0" presStyleCnt="2"/>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2">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2"/>
      <dgm:spPr/>
    </dgm:pt>
    <dgm:pt modelId="{0F56D9EE-16F8-4BB5-970A-A9E84CDBFA1C}" type="pres">
      <dgm:prSet presAssocID="{2C5196BB-DF95-4C93-8AA3-A5425276FB84}" presName="connTx" presStyleLbl="parChTrans1D3" presStyleIdx="0" presStyleCnt="2"/>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2">
        <dgm:presLayoutVars>
          <dgm:chPref val="3"/>
        </dgm:presLayoutVars>
      </dgm:prSet>
      <dgm:spPr/>
    </dgm:pt>
    <dgm:pt modelId="{15F08FF0-9D57-43DC-8F4E-9F712B53F50D}" type="pres">
      <dgm:prSet presAssocID="{B030D5C4-043E-49ED-9103-BFA6E83D3820}" presName="level3hierChild" presStyleCnt="0"/>
      <dgm:spPr/>
    </dgm:pt>
    <dgm:pt modelId="{0B087523-F622-418B-B3E9-8A20E1B1B649}" type="pres">
      <dgm:prSet presAssocID="{02E6579A-1769-441F-857F-100F951E6196}" presName="conn2-1" presStyleLbl="parChTrans1D4" presStyleIdx="0" presStyleCnt="2"/>
      <dgm:spPr/>
    </dgm:pt>
    <dgm:pt modelId="{099DEE3B-FF5E-4A4E-A9BE-B1962D42724C}" type="pres">
      <dgm:prSet presAssocID="{02E6579A-1769-441F-857F-100F951E6196}" presName="connTx" presStyleLbl="parChTrans1D4" presStyleIdx="0" presStyleCnt="2"/>
      <dgm:spPr/>
    </dgm:pt>
    <dgm:pt modelId="{A8BE6A10-23C6-4760-8A07-1E9FD888C345}" type="pres">
      <dgm:prSet presAssocID="{35DAA1EE-BD11-47F9-B7AA-987CF830F96E}" presName="root2" presStyleCnt="0"/>
      <dgm:spPr/>
    </dgm:pt>
    <dgm:pt modelId="{CAD8C423-2117-4DFB-BEC5-51EE9A2AB8FF}" type="pres">
      <dgm:prSet presAssocID="{35DAA1EE-BD11-47F9-B7AA-987CF830F96E}" presName="LevelTwoTextNode" presStyleLbl="node4" presStyleIdx="0" presStyleCnt="2">
        <dgm:presLayoutVars>
          <dgm:chPref val="3"/>
        </dgm:presLayoutVars>
      </dgm:prSet>
      <dgm:spPr/>
    </dgm:pt>
    <dgm:pt modelId="{6F62A081-F304-48A0-BDF9-BB3C54091807}" type="pres">
      <dgm:prSet presAssocID="{35DAA1EE-BD11-47F9-B7AA-987CF830F96E}" presName="level3hierChild" presStyleCnt="0"/>
      <dgm:spPr/>
    </dgm:pt>
    <dgm:pt modelId="{0E218F02-5CAF-49D7-9492-947BF953FEB2}" type="pres">
      <dgm:prSet presAssocID="{2FD2C352-D8BF-45E6-A202-7C25B7D69839}" presName="conn2-1" presStyleLbl="parChTrans1D2" presStyleIdx="1" presStyleCnt="2"/>
      <dgm:spPr/>
    </dgm:pt>
    <dgm:pt modelId="{B03A735B-F52A-42CE-A687-54DABD885330}" type="pres">
      <dgm:prSet presAssocID="{2FD2C352-D8BF-45E6-A202-7C25B7D69839}" presName="connTx" presStyleLbl="parChTrans1D2" presStyleIdx="1" presStyleCnt="2"/>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2">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2"/>
      <dgm:spPr/>
    </dgm:pt>
    <dgm:pt modelId="{ECD32457-68A8-4062-A639-5BCEF9C77E0A}" type="pres">
      <dgm:prSet presAssocID="{37214FB8-FEC3-4762-99D0-F1CC10D49962}" presName="connTx" presStyleLbl="parChTrans1D3" presStyleIdx="1" presStyleCnt="2"/>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2">
        <dgm:presLayoutVars>
          <dgm:chPref val="3"/>
        </dgm:presLayoutVars>
      </dgm:prSet>
      <dgm:spPr/>
    </dgm:pt>
    <dgm:pt modelId="{7C6FD744-3C1D-47A4-915D-0CE6A6AE6A27}" type="pres">
      <dgm:prSet presAssocID="{29E8F1B4-243F-48DB-82A4-D5E626429DC3}" presName="level3hierChild" presStyleCnt="0"/>
      <dgm:spPr/>
    </dgm:pt>
    <dgm:pt modelId="{41B3C3E4-3191-420C-9E68-DF1218088248}" type="pres">
      <dgm:prSet presAssocID="{02A1806B-E782-4522-BBB4-B885AA5C0C29}" presName="conn2-1" presStyleLbl="parChTrans1D4" presStyleIdx="1" presStyleCnt="2"/>
      <dgm:spPr/>
    </dgm:pt>
    <dgm:pt modelId="{FA34E2FD-C036-4218-B47A-0B4D675EBB67}" type="pres">
      <dgm:prSet presAssocID="{02A1806B-E782-4522-BBB4-B885AA5C0C29}" presName="connTx" presStyleLbl="parChTrans1D4" presStyleIdx="1" presStyleCnt="2"/>
      <dgm:spPr/>
    </dgm:pt>
    <dgm:pt modelId="{FCB8A470-2D09-43D0-9E49-ABE215A282ED}" type="pres">
      <dgm:prSet presAssocID="{EC3168BC-588A-49A4-838C-68E5FD2A6D85}" presName="root2" presStyleCnt="0"/>
      <dgm:spPr/>
    </dgm:pt>
    <dgm:pt modelId="{8FFE4526-7490-4D48-B89D-FD897E315E94}" type="pres">
      <dgm:prSet presAssocID="{EC3168BC-588A-49A4-838C-68E5FD2A6D85}" presName="LevelTwoTextNode" presStyleLbl="node4" presStyleIdx="1" presStyleCnt="2">
        <dgm:presLayoutVars>
          <dgm:chPref val="3"/>
        </dgm:presLayoutVars>
      </dgm:prSet>
      <dgm:spPr/>
    </dgm:pt>
    <dgm:pt modelId="{EF365F89-ACE0-430A-99B2-CDA09E394C8D}" type="pres">
      <dgm:prSet presAssocID="{EC3168BC-588A-49A4-838C-68E5FD2A6D85}" presName="level3hierChild" presStyleCnt="0"/>
      <dgm:spPr/>
    </dgm:pt>
  </dgm:ptLst>
  <dgm:cxnLst>
    <dgm:cxn modelId="{BC378A06-14C4-49F7-9DA8-CDB091EB9BE6}" type="presOf" srcId="{2C5196BB-DF95-4C93-8AA3-A5425276FB84}" destId="{AEBDA0CE-7B1F-4910-A8A6-8F0E16B15355}" srcOrd="0" destOrd="0" presId="urn:microsoft.com/office/officeart/2005/8/layout/hierarchy2"/>
    <dgm:cxn modelId="{0AD55E0E-42C4-4CE7-B5D8-F3AAE4A173F5}" type="presOf" srcId="{411EB97D-8F08-41A3-B208-B25CFC3A47E0}" destId="{2756E0ED-B596-4399-9F9B-6B3BAF98F07D}" srcOrd="1"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BF3C5717-0F47-418A-B1FE-42127AE5A1DF}" type="presOf" srcId="{29E8F1B4-243F-48DB-82A4-D5E626429DC3}" destId="{9AA5C4A2-27D5-4D8A-A552-B979A36E1922}" srcOrd="0" destOrd="0" presId="urn:microsoft.com/office/officeart/2005/8/layout/hierarchy2"/>
    <dgm:cxn modelId="{D06B921F-ED31-4F35-9358-03F492A83A6D}" type="presOf" srcId="{02A1806B-E782-4522-BBB4-B885AA5C0C29}" destId="{41B3C3E4-3191-420C-9E68-DF1218088248}" srcOrd="0" destOrd="0" presId="urn:microsoft.com/office/officeart/2005/8/layout/hierarchy2"/>
    <dgm:cxn modelId="{4E06E128-54CD-4B71-92BA-538039BD3F8A}" srcId="{A138C74E-F343-44A2-B05B-FB1D9BF4B59C}" destId="{B030D5C4-043E-49ED-9103-BFA6E83D3820}" srcOrd="0" destOrd="0" parTransId="{2C5196BB-DF95-4C93-8AA3-A5425276FB84}" sibTransId="{D70328B1-6A22-45DE-AE00-AF1235A2654D}"/>
    <dgm:cxn modelId="{93A0CC30-B143-402F-83F7-D7A0E0201B47}" type="presOf" srcId="{EC3168BC-588A-49A4-838C-68E5FD2A6D85}" destId="{8FFE4526-7490-4D48-B89D-FD897E315E94}" srcOrd="0" destOrd="0" presId="urn:microsoft.com/office/officeart/2005/8/layout/hierarchy2"/>
    <dgm:cxn modelId="{2DA0D661-C328-4230-8AB4-C7EF0B29B92B}" type="presOf" srcId="{35DAA1EE-BD11-47F9-B7AA-987CF830F96E}" destId="{CAD8C423-2117-4DFB-BEC5-51EE9A2AB8FF}" srcOrd="0" destOrd="0" presId="urn:microsoft.com/office/officeart/2005/8/layout/hierarchy2"/>
    <dgm:cxn modelId="{3C425B47-9FD6-4179-871F-52716502AA29}" type="presOf" srcId="{A138C74E-F343-44A2-B05B-FB1D9BF4B59C}" destId="{AAEE6DA5-1118-44E2-8DCC-B739D9C150D2}" srcOrd="0" destOrd="0" presId="urn:microsoft.com/office/officeart/2005/8/layout/hierarchy2"/>
    <dgm:cxn modelId="{48049778-8119-487E-BF83-0DAF2792DFD2}" type="presOf" srcId="{E86B5372-DD90-44B8-ACCE-DE34CF0FE5E9}" destId="{D0948124-0A0B-4B16-8415-E2A153CF34BF}" srcOrd="0" destOrd="0" presId="urn:microsoft.com/office/officeart/2005/8/layout/hierarchy2"/>
    <dgm:cxn modelId="{C61C395A-0A4C-48B8-8256-240507FA1A70}" type="presOf" srcId="{02E6579A-1769-441F-857F-100F951E6196}" destId="{0B087523-F622-418B-B3E9-8A20E1B1B649}" srcOrd="0" destOrd="0" presId="urn:microsoft.com/office/officeart/2005/8/layout/hierarchy2"/>
    <dgm:cxn modelId="{08F83D7C-264F-4B11-9BE0-AC5751BD1C13}" type="presOf" srcId="{2FD2C352-D8BF-45E6-A202-7C25B7D69839}" destId="{B03A735B-F52A-42CE-A687-54DABD885330}" srcOrd="1" destOrd="0" presId="urn:microsoft.com/office/officeart/2005/8/layout/hierarchy2"/>
    <dgm:cxn modelId="{DF02ED80-D139-46BC-8BBA-5250FC0F5AD0}" srcId="{B030D5C4-043E-49ED-9103-BFA6E83D3820}" destId="{35DAA1EE-BD11-47F9-B7AA-987CF830F96E}" srcOrd="0" destOrd="0" parTransId="{02E6579A-1769-441F-857F-100F951E6196}" sibTransId="{EB276620-7453-4596-AEF8-9F182E758809}"/>
    <dgm:cxn modelId="{11866188-0B3D-4196-887E-1A5408B5A497}" srcId="{E6C483D0-8F5D-439C-A43D-E648F8AB958F}" destId="{E86B5372-DD90-44B8-ACCE-DE34CF0FE5E9}" srcOrd="1" destOrd="0" parTransId="{2FD2C352-D8BF-45E6-A202-7C25B7D69839}" sibTransId="{4C025F24-B542-4D7F-83E3-52904FAD7C9E}"/>
    <dgm:cxn modelId="{C3312D92-F0CA-4EBB-B2B3-5FA527FB33B3}" type="presOf" srcId="{2FD2C352-D8BF-45E6-A202-7C25B7D69839}" destId="{0E218F02-5CAF-49D7-9492-947BF953FEB2}" srcOrd="0" destOrd="0" presId="urn:microsoft.com/office/officeart/2005/8/layout/hierarchy2"/>
    <dgm:cxn modelId="{5BF9C89A-6706-4874-858A-19DBAD10E2C3}" type="presOf" srcId="{37214FB8-FEC3-4762-99D0-F1CC10D49962}" destId="{38A91A4F-4119-4C2E-99EF-F8FD7DED57E3}" srcOrd="0" destOrd="0" presId="urn:microsoft.com/office/officeart/2005/8/layout/hierarchy2"/>
    <dgm:cxn modelId="{3985B79F-1B8C-4AA9-BECA-0F5E4CAA89ED}" type="presOf" srcId="{2C5196BB-DF95-4C93-8AA3-A5425276FB84}" destId="{0F56D9EE-16F8-4BB5-970A-A9E84CDBFA1C}" srcOrd="1" destOrd="0" presId="urn:microsoft.com/office/officeart/2005/8/layout/hierarchy2"/>
    <dgm:cxn modelId="{074DD5AC-8739-44F6-B74C-01AE5A1A4B0A}" type="presOf" srcId="{37214FB8-FEC3-4762-99D0-F1CC10D49962}" destId="{ECD32457-68A8-4062-A639-5BCEF9C77E0A}" srcOrd="1" destOrd="0" presId="urn:microsoft.com/office/officeart/2005/8/layout/hierarchy2"/>
    <dgm:cxn modelId="{9239E1B6-FA7B-4997-B6E4-FD668F7C423C}" srcId="{29E8F1B4-243F-48DB-82A4-D5E626429DC3}" destId="{EC3168BC-588A-49A4-838C-68E5FD2A6D85}" srcOrd="0" destOrd="0" parTransId="{02A1806B-E782-4522-BBB4-B885AA5C0C29}" sibTransId="{A057C59B-108C-44BD-A4FA-702BF1A0D711}"/>
    <dgm:cxn modelId="{E77349B7-2507-4447-A59B-AC4D7542A3C1}" srcId="{E6C483D0-8F5D-439C-A43D-E648F8AB958F}" destId="{A138C74E-F343-44A2-B05B-FB1D9BF4B59C}" srcOrd="0" destOrd="0" parTransId="{411EB97D-8F08-41A3-B208-B25CFC3A47E0}" sibTransId="{39CE7D9C-78EE-4B38-801B-2E8C25C49DC0}"/>
    <dgm:cxn modelId="{DB4C22C1-2787-436A-8F22-7FC69C9DE220}" type="presOf" srcId="{411EB97D-8F08-41A3-B208-B25CFC3A47E0}" destId="{1607298D-544A-40DA-912B-FDA500045A4A}" srcOrd="0" destOrd="0" presId="urn:microsoft.com/office/officeart/2005/8/layout/hierarchy2"/>
    <dgm:cxn modelId="{02D435C3-BD97-4D82-B4DD-606AAA4A1B28}" type="presOf" srcId="{6C7389B0-AC55-4559-BF0A-9653749543AF}" destId="{D245AC9E-B942-47A2-88E4-1DB99C2F38C9}" srcOrd="0" destOrd="0" presId="urn:microsoft.com/office/officeart/2005/8/layout/hierarchy2"/>
    <dgm:cxn modelId="{800B53C5-1A47-4A0A-83B9-DFEF8E47E3B9}" type="presOf" srcId="{B030D5C4-043E-49ED-9103-BFA6E83D3820}" destId="{35099071-9F27-43D2-B66F-5780FEEE42BE}" srcOrd="0" destOrd="0" presId="urn:microsoft.com/office/officeart/2005/8/layout/hierarchy2"/>
    <dgm:cxn modelId="{8CA06DD3-5417-45C1-8116-2E163DAE2F6C}" type="presOf" srcId="{02A1806B-E782-4522-BBB4-B885AA5C0C29}" destId="{FA34E2FD-C036-4218-B47A-0B4D675EBB67}" srcOrd="1"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2096ABF9-EAD6-436D-A0F9-25FFD28728DF}" type="presOf" srcId="{E6C483D0-8F5D-439C-A43D-E648F8AB958F}" destId="{CB67056D-E62D-4AAF-94A8-F428D8B91A7C}" srcOrd="0" destOrd="0" presId="urn:microsoft.com/office/officeart/2005/8/layout/hierarchy2"/>
    <dgm:cxn modelId="{17A7A5FF-C87B-4A28-A2F1-0BBA17589CFB}" type="presOf" srcId="{02E6579A-1769-441F-857F-100F951E6196}" destId="{099DEE3B-FF5E-4A4E-A9BE-B1962D42724C}" srcOrd="1" destOrd="0" presId="urn:microsoft.com/office/officeart/2005/8/layout/hierarchy2"/>
    <dgm:cxn modelId="{F533B2AD-F15D-4953-8B5B-496E25C8800A}" type="presParOf" srcId="{D245AC9E-B942-47A2-88E4-1DB99C2F38C9}" destId="{1FFBF6B1-BEC9-48B8-B83A-BD2FDC96A7FC}" srcOrd="0" destOrd="0" presId="urn:microsoft.com/office/officeart/2005/8/layout/hierarchy2"/>
    <dgm:cxn modelId="{27DFA858-67C7-4F69-B449-7CAAF7308CC8}" type="presParOf" srcId="{1FFBF6B1-BEC9-48B8-B83A-BD2FDC96A7FC}" destId="{CB67056D-E62D-4AAF-94A8-F428D8B91A7C}" srcOrd="0" destOrd="0" presId="urn:microsoft.com/office/officeart/2005/8/layout/hierarchy2"/>
    <dgm:cxn modelId="{F40BD7F4-18DB-4E5F-B619-88768F9F6559}" type="presParOf" srcId="{1FFBF6B1-BEC9-48B8-B83A-BD2FDC96A7FC}" destId="{AD1A7A6B-8FD9-4CA5-B75D-BC08E25EB1D0}" srcOrd="1" destOrd="0" presId="urn:microsoft.com/office/officeart/2005/8/layout/hierarchy2"/>
    <dgm:cxn modelId="{5AE82CDD-6503-458F-891C-0ACF905B86C0}" type="presParOf" srcId="{AD1A7A6B-8FD9-4CA5-B75D-BC08E25EB1D0}" destId="{1607298D-544A-40DA-912B-FDA500045A4A}" srcOrd="0" destOrd="0" presId="urn:microsoft.com/office/officeart/2005/8/layout/hierarchy2"/>
    <dgm:cxn modelId="{CBAB098B-15D2-4687-97FE-38B4B6605FC5}" type="presParOf" srcId="{1607298D-544A-40DA-912B-FDA500045A4A}" destId="{2756E0ED-B596-4399-9F9B-6B3BAF98F07D}" srcOrd="0" destOrd="0" presId="urn:microsoft.com/office/officeart/2005/8/layout/hierarchy2"/>
    <dgm:cxn modelId="{C6238A27-6243-4F1D-8A3F-D59F4DA61895}" type="presParOf" srcId="{AD1A7A6B-8FD9-4CA5-B75D-BC08E25EB1D0}" destId="{00FA5DDC-094E-4057-9510-336A89588B2C}" srcOrd="1" destOrd="0" presId="urn:microsoft.com/office/officeart/2005/8/layout/hierarchy2"/>
    <dgm:cxn modelId="{253BCC9D-925C-4B27-BD25-B241C1BA5202}" type="presParOf" srcId="{00FA5DDC-094E-4057-9510-336A89588B2C}" destId="{AAEE6DA5-1118-44E2-8DCC-B739D9C150D2}" srcOrd="0" destOrd="0" presId="urn:microsoft.com/office/officeart/2005/8/layout/hierarchy2"/>
    <dgm:cxn modelId="{86CAC312-E78B-4EB3-8894-DEFF844FD28B}" type="presParOf" srcId="{00FA5DDC-094E-4057-9510-336A89588B2C}" destId="{1F705EB5-BCF7-4C89-B3ED-9C931CA89A42}" srcOrd="1" destOrd="0" presId="urn:microsoft.com/office/officeart/2005/8/layout/hierarchy2"/>
    <dgm:cxn modelId="{EC66C607-3CFE-44AF-AAF4-039FB6C2C6D2}" type="presParOf" srcId="{1F705EB5-BCF7-4C89-B3ED-9C931CA89A42}" destId="{AEBDA0CE-7B1F-4910-A8A6-8F0E16B15355}" srcOrd="0" destOrd="0" presId="urn:microsoft.com/office/officeart/2005/8/layout/hierarchy2"/>
    <dgm:cxn modelId="{9C539D67-54CA-4CCC-BABD-00ED992EC8F6}" type="presParOf" srcId="{AEBDA0CE-7B1F-4910-A8A6-8F0E16B15355}" destId="{0F56D9EE-16F8-4BB5-970A-A9E84CDBFA1C}" srcOrd="0" destOrd="0" presId="urn:microsoft.com/office/officeart/2005/8/layout/hierarchy2"/>
    <dgm:cxn modelId="{ACDD1F1F-B378-426A-AFB4-EB184C1F179D}" type="presParOf" srcId="{1F705EB5-BCF7-4C89-B3ED-9C931CA89A42}" destId="{B5FA3F29-F72C-4D40-9F66-E91482270D05}" srcOrd="1" destOrd="0" presId="urn:microsoft.com/office/officeart/2005/8/layout/hierarchy2"/>
    <dgm:cxn modelId="{409E39F0-4B4C-40A8-8472-5EECB9309C13}" type="presParOf" srcId="{B5FA3F29-F72C-4D40-9F66-E91482270D05}" destId="{35099071-9F27-43D2-B66F-5780FEEE42BE}" srcOrd="0" destOrd="0" presId="urn:microsoft.com/office/officeart/2005/8/layout/hierarchy2"/>
    <dgm:cxn modelId="{EC2FF9CB-AD5D-450B-A00B-50E05F9088E7}" type="presParOf" srcId="{B5FA3F29-F72C-4D40-9F66-E91482270D05}" destId="{15F08FF0-9D57-43DC-8F4E-9F712B53F50D}" srcOrd="1" destOrd="0" presId="urn:microsoft.com/office/officeart/2005/8/layout/hierarchy2"/>
    <dgm:cxn modelId="{8047EEA7-9FB5-471D-AF7B-B4B79D7FE92B}" type="presParOf" srcId="{15F08FF0-9D57-43DC-8F4E-9F712B53F50D}" destId="{0B087523-F622-418B-B3E9-8A20E1B1B649}" srcOrd="0" destOrd="0" presId="urn:microsoft.com/office/officeart/2005/8/layout/hierarchy2"/>
    <dgm:cxn modelId="{AA5FAA40-1CD8-4F0A-AFC9-AF3939C033BC}" type="presParOf" srcId="{0B087523-F622-418B-B3E9-8A20E1B1B649}" destId="{099DEE3B-FF5E-4A4E-A9BE-B1962D42724C}" srcOrd="0" destOrd="0" presId="urn:microsoft.com/office/officeart/2005/8/layout/hierarchy2"/>
    <dgm:cxn modelId="{42F796FD-F17C-4F8F-9B74-228432609FE0}" type="presParOf" srcId="{15F08FF0-9D57-43DC-8F4E-9F712B53F50D}" destId="{A8BE6A10-23C6-4760-8A07-1E9FD888C345}" srcOrd="1" destOrd="0" presId="urn:microsoft.com/office/officeart/2005/8/layout/hierarchy2"/>
    <dgm:cxn modelId="{9F0A59DD-A72C-4D25-BA7E-F475BA619A55}" type="presParOf" srcId="{A8BE6A10-23C6-4760-8A07-1E9FD888C345}" destId="{CAD8C423-2117-4DFB-BEC5-51EE9A2AB8FF}" srcOrd="0" destOrd="0" presId="urn:microsoft.com/office/officeart/2005/8/layout/hierarchy2"/>
    <dgm:cxn modelId="{8B925FEE-E621-4E36-A929-AA650AEC9596}" type="presParOf" srcId="{A8BE6A10-23C6-4760-8A07-1E9FD888C345}" destId="{6F62A081-F304-48A0-BDF9-BB3C54091807}" srcOrd="1" destOrd="0" presId="urn:microsoft.com/office/officeart/2005/8/layout/hierarchy2"/>
    <dgm:cxn modelId="{FE94453F-F050-4514-954B-7B1ABCC702FE}" type="presParOf" srcId="{AD1A7A6B-8FD9-4CA5-B75D-BC08E25EB1D0}" destId="{0E218F02-5CAF-49D7-9492-947BF953FEB2}" srcOrd="2" destOrd="0" presId="urn:microsoft.com/office/officeart/2005/8/layout/hierarchy2"/>
    <dgm:cxn modelId="{A5953A50-78EB-4F5D-A57E-3BEBCBF94742}" type="presParOf" srcId="{0E218F02-5CAF-49D7-9492-947BF953FEB2}" destId="{B03A735B-F52A-42CE-A687-54DABD885330}" srcOrd="0" destOrd="0" presId="urn:microsoft.com/office/officeart/2005/8/layout/hierarchy2"/>
    <dgm:cxn modelId="{BC2AB72D-0573-4A12-B650-2465C35D7741}" type="presParOf" srcId="{AD1A7A6B-8FD9-4CA5-B75D-BC08E25EB1D0}" destId="{DBECF0F1-9301-40CA-A1CB-B007777F5620}" srcOrd="3" destOrd="0" presId="urn:microsoft.com/office/officeart/2005/8/layout/hierarchy2"/>
    <dgm:cxn modelId="{736ED9A6-6BEE-4CBB-9BEB-CB1FE6DEEB04}" type="presParOf" srcId="{DBECF0F1-9301-40CA-A1CB-B007777F5620}" destId="{D0948124-0A0B-4B16-8415-E2A153CF34BF}" srcOrd="0" destOrd="0" presId="urn:microsoft.com/office/officeart/2005/8/layout/hierarchy2"/>
    <dgm:cxn modelId="{01BA31B6-0CF5-4F86-8122-785BBADAE617}" type="presParOf" srcId="{DBECF0F1-9301-40CA-A1CB-B007777F5620}" destId="{60CB1F82-1DFE-4B87-827F-500BEEE4E63B}" srcOrd="1" destOrd="0" presId="urn:microsoft.com/office/officeart/2005/8/layout/hierarchy2"/>
    <dgm:cxn modelId="{4A285C16-095F-45AD-97C6-B79D05C843B3}" type="presParOf" srcId="{60CB1F82-1DFE-4B87-827F-500BEEE4E63B}" destId="{38A91A4F-4119-4C2E-99EF-F8FD7DED57E3}" srcOrd="0" destOrd="0" presId="urn:microsoft.com/office/officeart/2005/8/layout/hierarchy2"/>
    <dgm:cxn modelId="{539D6A20-6B8C-452A-8D79-25CAA62B2EDA}" type="presParOf" srcId="{38A91A4F-4119-4C2E-99EF-F8FD7DED57E3}" destId="{ECD32457-68A8-4062-A639-5BCEF9C77E0A}" srcOrd="0" destOrd="0" presId="urn:microsoft.com/office/officeart/2005/8/layout/hierarchy2"/>
    <dgm:cxn modelId="{CAED0144-7031-4612-A02D-4D5A150AF6EA}" type="presParOf" srcId="{60CB1F82-1DFE-4B87-827F-500BEEE4E63B}" destId="{A31B713B-1D97-431A-AD06-3717394BD580}" srcOrd="1" destOrd="0" presId="urn:microsoft.com/office/officeart/2005/8/layout/hierarchy2"/>
    <dgm:cxn modelId="{68B37143-F7E8-4D0F-9046-34981C7B1EFD}" type="presParOf" srcId="{A31B713B-1D97-431A-AD06-3717394BD580}" destId="{9AA5C4A2-27D5-4D8A-A552-B979A36E1922}" srcOrd="0" destOrd="0" presId="urn:microsoft.com/office/officeart/2005/8/layout/hierarchy2"/>
    <dgm:cxn modelId="{309F21B6-431C-42CE-B159-CBF4EE89B4F3}" type="presParOf" srcId="{A31B713B-1D97-431A-AD06-3717394BD580}" destId="{7C6FD744-3C1D-47A4-915D-0CE6A6AE6A27}" srcOrd="1" destOrd="0" presId="urn:microsoft.com/office/officeart/2005/8/layout/hierarchy2"/>
    <dgm:cxn modelId="{A4D2D52C-66AC-4511-AC99-E3459A5C2D10}" type="presParOf" srcId="{7C6FD744-3C1D-47A4-915D-0CE6A6AE6A27}" destId="{41B3C3E4-3191-420C-9E68-DF1218088248}" srcOrd="0" destOrd="0" presId="urn:microsoft.com/office/officeart/2005/8/layout/hierarchy2"/>
    <dgm:cxn modelId="{D58E268E-ED92-4110-9E92-97073E968B1C}" type="presParOf" srcId="{41B3C3E4-3191-420C-9E68-DF1218088248}" destId="{FA34E2FD-C036-4218-B47A-0B4D675EBB67}" srcOrd="0" destOrd="0" presId="urn:microsoft.com/office/officeart/2005/8/layout/hierarchy2"/>
    <dgm:cxn modelId="{1D40F9F0-BC90-445E-8EFC-193C0B8C2122}" type="presParOf" srcId="{7C6FD744-3C1D-47A4-915D-0CE6A6AE6A27}" destId="{FCB8A470-2D09-43D0-9E49-ABE215A282ED}" srcOrd="1" destOrd="0" presId="urn:microsoft.com/office/officeart/2005/8/layout/hierarchy2"/>
    <dgm:cxn modelId="{B145ADD5-3B1D-4A75-93E8-408FE1CE5EC6}" type="presParOf" srcId="{FCB8A470-2D09-43D0-9E49-ABE215A282ED}" destId="{8FFE4526-7490-4D48-B89D-FD897E315E94}" srcOrd="0" destOrd="0" presId="urn:microsoft.com/office/officeart/2005/8/layout/hierarchy2"/>
    <dgm:cxn modelId="{B7CEBCD6-7F62-40EC-8FA3-89F7D01138B3}" type="presParOf" srcId="{FCB8A470-2D09-43D0-9E49-ABE215A282ED}" destId="{EF365F89-ACE0-430A-99B2-CDA09E394C8D}" srcOrd="1" destOrd="0" presId="urn:microsoft.com/office/officeart/2005/8/layout/hierarchy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2226408-BBB0-4D79-B379-683CFFE85F3C}" type="doc">
      <dgm:prSet loTypeId="urn:microsoft.com/office/officeart/2005/8/layout/process1" loCatId="process" qsTypeId="urn:microsoft.com/office/officeart/2005/8/quickstyle/simple1" qsCatId="simple" csTypeId="urn:microsoft.com/office/officeart/2005/8/colors/accent1_2" csCatId="accent1" phldr="1"/>
      <dgm:spPr/>
    </dgm:pt>
    <dgm:pt modelId="{E4FC22F0-5383-4747-AA4D-90399A760A50}">
      <dgm:prSet phldrT="[Text]"/>
      <dgm:spPr/>
      <dgm:t>
        <a:bodyPr/>
        <a:lstStyle/>
        <a:p>
          <a:r>
            <a:rPr lang="cs-CZ"/>
            <a:t>Analytická část MAP</a:t>
          </a:r>
        </a:p>
      </dgm:t>
    </dgm:pt>
    <dgm:pt modelId="{FF30FC83-EB02-4D28-8B69-ED0A65DE3973}" type="parTrans" cxnId="{5EF788EC-3ABA-4A74-811B-A368E698D297}">
      <dgm:prSet/>
      <dgm:spPr/>
      <dgm:t>
        <a:bodyPr/>
        <a:lstStyle/>
        <a:p>
          <a:endParaRPr lang="cs-CZ"/>
        </a:p>
      </dgm:t>
    </dgm:pt>
    <dgm:pt modelId="{A59470FA-C3C1-45CB-BD6B-21C0D9CE5D09}" type="sibTrans" cxnId="{5EF788EC-3ABA-4A74-811B-A368E698D297}">
      <dgm:prSet/>
      <dgm:spPr/>
      <dgm:t>
        <a:bodyPr/>
        <a:lstStyle/>
        <a:p>
          <a:endParaRPr lang="cs-CZ"/>
        </a:p>
      </dgm:t>
    </dgm:pt>
    <dgm:pt modelId="{66A8F164-5F04-4410-9C6E-AB15E3CE66DA}">
      <dgm:prSet phldrT="[Text]"/>
      <dgm:spPr/>
      <dgm:t>
        <a:bodyPr/>
        <a:lstStyle/>
        <a:p>
          <a:r>
            <a:rPr lang="cs-CZ"/>
            <a:t>Strategický rámec MAP</a:t>
          </a:r>
        </a:p>
      </dgm:t>
    </dgm:pt>
    <dgm:pt modelId="{AB706DE6-3911-4E37-B9F7-5E175C6257A2}" type="parTrans" cxnId="{697632E3-E62C-4D88-86D1-123503ED4DD7}">
      <dgm:prSet/>
      <dgm:spPr/>
      <dgm:t>
        <a:bodyPr/>
        <a:lstStyle/>
        <a:p>
          <a:endParaRPr lang="cs-CZ"/>
        </a:p>
      </dgm:t>
    </dgm:pt>
    <dgm:pt modelId="{2BFCCA78-5104-4116-B370-E44BA63EB477}" type="sibTrans" cxnId="{697632E3-E62C-4D88-86D1-123503ED4DD7}">
      <dgm:prSet/>
      <dgm:spPr/>
      <dgm:t>
        <a:bodyPr/>
        <a:lstStyle/>
        <a:p>
          <a:endParaRPr lang="cs-CZ"/>
        </a:p>
      </dgm:t>
    </dgm:pt>
    <dgm:pt modelId="{35AFEF0A-A0E2-4875-BFA5-29EAE6C14A03}">
      <dgm:prSet phldrT="[Text]"/>
      <dgm:spPr/>
      <dgm:t>
        <a:bodyPr/>
        <a:lstStyle/>
        <a:p>
          <a:r>
            <a:rPr lang="cs-CZ"/>
            <a:t>Akční plánování</a:t>
          </a:r>
        </a:p>
      </dgm:t>
    </dgm:pt>
    <dgm:pt modelId="{3715CE93-A573-48BC-9F10-C9803DF607BB}" type="parTrans" cxnId="{D9B486A4-B6A7-4777-96DD-05D26C744279}">
      <dgm:prSet/>
      <dgm:spPr/>
      <dgm:t>
        <a:bodyPr/>
        <a:lstStyle/>
        <a:p>
          <a:endParaRPr lang="cs-CZ"/>
        </a:p>
      </dgm:t>
    </dgm:pt>
    <dgm:pt modelId="{28EECB4E-21BE-4EC3-8D15-7E1E26737A88}" type="sibTrans" cxnId="{D9B486A4-B6A7-4777-96DD-05D26C744279}">
      <dgm:prSet/>
      <dgm:spPr/>
      <dgm:t>
        <a:bodyPr/>
        <a:lstStyle/>
        <a:p>
          <a:endParaRPr lang="cs-CZ"/>
        </a:p>
      </dgm:t>
    </dgm:pt>
    <dgm:pt modelId="{DEB7012C-0091-491D-B729-2AE7071EAC49}">
      <dgm:prSet/>
      <dgm:spPr/>
      <dgm:t>
        <a:bodyPr/>
        <a:lstStyle/>
        <a:p>
          <a:r>
            <a:rPr lang="cs-CZ"/>
            <a:t>Akční roční plán</a:t>
          </a:r>
        </a:p>
      </dgm:t>
    </dgm:pt>
    <dgm:pt modelId="{2F316FD3-B16B-45DB-9D0D-35AE69CC720C}" type="parTrans" cxnId="{1386296A-76FC-42C5-931F-675BE46F252D}">
      <dgm:prSet/>
      <dgm:spPr/>
      <dgm:t>
        <a:bodyPr/>
        <a:lstStyle/>
        <a:p>
          <a:endParaRPr lang="cs-CZ"/>
        </a:p>
      </dgm:t>
    </dgm:pt>
    <dgm:pt modelId="{01214406-7008-4873-A166-E9FF6D569873}" type="sibTrans" cxnId="{1386296A-76FC-42C5-931F-675BE46F252D}">
      <dgm:prSet/>
      <dgm:spPr/>
      <dgm:t>
        <a:bodyPr/>
        <a:lstStyle/>
        <a:p>
          <a:endParaRPr lang="cs-CZ"/>
        </a:p>
      </dgm:t>
    </dgm:pt>
    <dgm:pt modelId="{1BBF02DE-6BE5-4BBE-847F-BF8E7712BBDB}" type="pres">
      <dgm:prSet presAssocID="{D2226408-BBB0-4D79-B379-683CFFE85F3C}" presName="Name0" presStyleCnt="0">
        <dgm:presLayoutVars>
          <dgm:dir/>
          <dgm:resizeHandles val="exact"/>
        </dgm:presLayoutVars>
      </dgm:prSet>
      <dgm:spPr/>
    </dgm:pt>
    <dgm:pt modelId="{260CAE50-27AD-4CC9-B462-0A1B5CCC60DA}" type="pres">
      <dgm:prSet presAssocID="{E4FC22F0-5383-4747-AA4D-90399A760A50}" presName="node" presStyleLbl="node1" presStyleIdx="0" presStyleCnt="4">
        <dgm:presLayoutVars>
          <dgm:bulletEnabled val="1"/>
        </dgm:presLayoutVars>
      </dgm:prSet>
      <dgm:spPr/>
    </dgm:pt>
    <dgm:pt modelId="{BC14046D-B76F-4C6C-962E-357A167A230E}" type="pres">
      <dgm:prSet presAssocID="{A59470FA-C3C1-45CB-BD6B-21C0D9CE5D09}" presName="sibTrans" presStyleLbl="sibTrans2D1" presStyleIdx="0" presStyleCnt="3"/>
      <dgm:spPr/>
    </dgm:pt>
    <dgm:pt modelId="{E7BFB860-8E4A-401A-B9D3-698C7B73246F}" type="pres">
      <dgm:prSet presAssocID="{A59470FA-C3C1-45CB-BD6B-21C0D9CE5D09}" presName="connectorText" presStyleLbl="sibTrans2D1" presStyleIdx="0" presStyleCnt="3"/>
      <dgm:spPr/>
    </dgm:pt>
    <dgm:pt modelId="{EF55517C-088D-4ED0-A672-7BA3F5E5EAFD}" type="pres">
      <dgm:prSet presAssocID="{66A8F164-5F04-4410-9C6E-AB15E3CE66DA}" presName="node" presStyleLbl="node1" presStyleIdx="1" presStyleCnt="4">
        <dgm:presLayoutVars>
          <dgm:bulletEnabled val="1"/>
        </dgm:presLayoutVars>
      </dgm:prSet>
      <dgm:spPr/>
    </dgm:pt>
    <dgm:pt modelId="{829E7912-F5D2-4B3C-A128-1699B2AC4BF6}" type="pres">
      <dgm:prSet presAssocID="{2BFCCA78-5104-4116-B370-E44BA63EB477}" presName="sibTrans" presStyleLbl="sibTrans2D1" presStyleIdx="1" presStyleCnt="3"/>
      <dgm:spPr/>
    </dgm:pt>
    <dgm:pt modelId="{A816C416-B406-41BE-B945-639F10CC4D3C}" type="pres">
      <dgm:prSet presAssocID="{2BFCCA78-5104-4116-B370-E44BA63EB477}" presName="connectorText" presStyleLbl="sibTrans2D1" presStyleIdx="1" presStyleCnt="3"/>
      <dgm:spPr/>
    </dgm:pt>
    <dgm:pt modelId="{A10EB9AF-FC5F-45F8-B72E-2BB6E8F53AC0}" type="pres">
      <dgm:prSet presAssocID="{35AFEF0A-A0E2-4875-BFA5-29EAE6C14A03}" presName="node" presStyleLbl="node1" presStyleIdx="2" presStyleCnt="4">
        <dgm:presLayoutVars>
          <dgm:bulletEnabled val="1"/>
        </dgm:presLayoutVars>
      </dgm:prSet>
      <dgm:spPr/>
    </dgm:pt>
    <dgm:pt modelId="{8C656121-BA5D-400F-B6FC-80F04C9EF9DE}" type="pres">
      <dgm:prSet presAssocID="{28EECB4E-21BE-4EC3-8D15-7E1E26737A88}" presName="sibTrans" presStyleLbl="sibTrans2D1" presStyleIdx="2" presStyleCnt="3"/>
      <dgm:spPr/>
    </dgm:pt>
    <dgm:pt modelId="{AB544955-81A8-45DA-BA7F-B646EE39C71C}" type="pres">
      <dgm:prSet presAssocID="{28EECB4E-21BE-4EC3-8D15-7E1E26737A88}" presName="connectorText" presStyleLbl="sibTrans2D1" presStyleIdx="2" presStyleCnt="3"/>
      <dgm:spPr/>
    </dgm:pt>
    <dgm:pt modelId="{076A2804-12D7-4B2A-94EF-2EFB63F707FC}" type="pres">
      <dgm:prSet presAssocID="{DEB7012C-0091-491D-B729-2AE7071EAC49}" presName="node" presStyleLbl="node1" presStyleIdx="3" presStyleCnt="4">
        <dgm:presLayoutVars>
          <dgm:bulletEnabled val="1"/>
        </dgm:presLayoutVars>
      </dgm:prSet>
      <dgm:spPr/>
    </dgm:pt>
  </dgm:ptLst>
  <dgm:cxnLst>
    <dgm:cxn modelId="{A34B4806-F285-4B24-87CB-455602498154}" type="presOf" srcId="{DEB7012C-0091-491D-B729-2AE7071EAC49}" destId="{076A2804-12D7-4B2A-94EF-2EFB63F707FC}" srcOrd="0" destOrd="0" presId="urn:microsoft.com/office/officeart/2005/8/layout/process1"/>
    <dgm:cxn modelId="{350CEA0C-E2B4-4231-ACA9-02CED875678D}" type="presOf" srcId="{66A8F164-5F04-4410-9C6E-AB15E3CE66DA}" destId="{EF55517C-088D-4ED0-A672-7BA3F5E5EAFD}" srcOrd="0" destOrd="0" presId="urn:microsoft.com/office/officeart/2005/8/layout/process1"/>
    <dgm:cxn modelId="{4469A817-35B7-4913-806A-6826C4215F7F}" type="presOf" srcId="{28EECB4E-21BE-4EC3-8D15-7E1E26737A88}" destId="{AB544955-81A8-45DA-BA7F-B646EE39C71C}" srcOrd="1" destOrd="0" presId="urn:microsoft.com/office/officeart/2005/8/layout/process1"/>
    <dgm:cxn modelId="{AD5D2966-D56D-41FB-BDC1-D5840DE57ABD}" type="presOf" srcId="{D2226408-BBB0-4D79-B379-683CFFE85F3C}" destId="{1BBF02DE-6BE5-4BBE-847F-BF8E7712BBDB}" srcOrd="0" destOrd="0" presId="urn:microsoft.com/office/officeart/2005/8/layout/process1"/>
    <dgm:cxn modelId="{1386296A-76FC-42C5-931F-675BE46F252D}" srcId="{D2226408-BBB0-4D79-B379-683CFFE85F3C}" destId="{DEB7012C-0091-491D-B729-2AE7071EAC49}" srcOrd="3" destOrd="0" parTransId="{2F316FD3-B16B-45DB-9D0D-35AE69CC720C}" sibTransId="{01214406-7008-4873-A166-E9FF6D569873}"/>
    <dgm:cxn modelId="{FF051C76-D66A-4919-803D-E042FBBBB6FD}" type="presOf" srcId="{2BFCCA78-5104-4116-B370-E44BA63EB477}" destId="{829E7912-F5D2-4B3C-A128-1699B2AC4BF6}" srcOrd="0" destOrd="0" presId="urn:microsoft.com/office/officeart/2005/8/layout/process1"/>
    <dgm:cxn modelId="{D9B486A4-B6A7-4777-96DD-05D26C744279}" srcId="{D2226408-BBB0-4D79-B379-683CFFE85F3C}" destId="{35AFEF0A-A0E2-4875-BFA5-29EAE6C14A03}" srcOrd="2" destOrd="0" parTransId="{3715CE93-A573-48BC-9F10-C9803DF607BB}" sibTransId="{28EECB4E-21BE-4EC3-8D15-7E1E26737A88}"/>
    <dgm:cxn modelId="{F23FC5A6-5431-4AA8-95C3-29EB636B4453}" type="presOf" srcId="{E4FC22F0-5383-4747-AA4D-90399A760A50}" destId="{260CAE50-27AD-4CC9-B462-0A1B5CCC60DA}" srcOrd="0" destOrd="0" presId="urn:microsoft.com/office/officeart/2005/8/layout/process1"/>
    <dgm:cxn modelId="{91C070AB-3D17-4781-A472-DBE3B0EA752B}" type="presOf" srcId="{2BFCCA78-5104-4116-B370-E44BA63EB477}" destId="{A816C416-B406-41BE-B945-639F10CC4D3C}" srcOrd="1" destOrd="0" presId="urn:microsoft.com/office/officeart/2005/8/layout/process1"/>
    <dgm:cxn modelId="{7366A6C5-D489-40CC-AF59-6C95F3AEFCB9}" type="presOf" srcId="{28EECB4E-21BE-4EC3-8D15-7E1E26737A88}" destId="{8C656121-BA5D-400F-B6FC-80F04C9EF9DE}" srcOrd="0" destOrd="0" presId="urn:microsoft.com/office/officeart/2005/8/layout/process1"/>
    <dgm:cxn modelId="{A722CFCC-6D5E-4B17-98E7-00803C780503}" type="presOf" srcId="{A59470FA-C3C1-45CB-BD6B-21C0D9CE5D09}" destId="{BC14046D-B76F-4C6C-962E-357A167A230E}" srcOrd="0" destOrd="0" presId="urn:microsoft.com/office/officeart/2005/8/layout/process1"/>
    <dgm:cxn modelId="{84785ED5-310F-4CD8-8F35-3819E5578D7D}" type="presOf" srcId="{A59470FA-C3C1-45CB-BD6B-21C0D9CE5D09}" destId="{E7BFB860-8E4A-401A-B9D3-698C7B73246F}" srcOrd="1" destOrd="0" presId="urn:microsoft.com/office/officeart/2005/8/layout/process1"/>
    <dgm:cxn modelId="{697632E3-E62C-4D88-86D1-123503ED4DD7}" srcId="{D2226408-BBB0-4D79-B379-683CFFE85F3C}" destId="{66A8F164-5F04-4410-9C6E-AB15E3CE66DA}" srcOrd="1" destOrd="0" parTransId="{AB706DE6-3911-4E37-B9F7-5E175C6257A2}" sibTransId="{2BFCCA78-5104-4116-B370-E44BA63EB477}"/>
    <dgm:cxn modelId="{2B1CD5E3-8C91-452B-849C-71BED448E73F}" type="presOf" srcId="{35AFEF0A-A0E2-4875-BFA5-29EAE6C14A03}" destId="{A10EB9AF-FC5F-45F8-B72E-2BB6E8F53AC0}" srcOrd="0" destOrd="0" presId="urn:microsoft.com/office/officeart/2005/8/layout/process1"/>
    <dgm:cxn modelId="{5EF788EC-3ABA-4A74-811B-A368E698D297}" srcId="{D2226408-BBB0-4D79-B379-683CFFE85F3C}" destId="{E4FC22F0-5383-4747-AA4D-90399A760A50}" srcOrd="0" destOrd="0" parTransId="{FF30FC83-EB02-4D28-8B69-ED0A65DE3973}" sibTransId="{A59470FA-C3C1-45CB-BD6B-21C0D9CE5D09}"/>
    <dgm:cxn modelId="{9431E010-787C-409B-986D-76F9704DE3CC}" type="presParOf" srcId="{1BBF02DE-6BE5-4BBE-847F-BF8E7712BBDB}" destId="{260CAE50-27AD-4CC9-B462-0A1B5CCC60DA}" srcOrd="0" destOrd="0" presId="urn:microsoft.com/office/officeart/2005/8/layout/process1"/>
    <dgm:cxn modelId="{C435D069-6F1A-4B46-93F7-818B57E93E7C}" type="presParOf" srcId="{1BBF02DE-6BE5-4BBE-847F-BF8E7712BBDB}" destId="{BC14046D-B76F-4C6C-962E-357A167A230E}" srcOrd="1" destOrd="0" presId="urn:microsoft.com/office/officeart/2005/8/layout/process1"/>
    <dgm:cxn modelId="{BBE823BA-C2B4-4A75-B332-122AAE18CAD1}" type="presParOf" srcId="{BC14046D-B76F-4C6C-962E-357A167A230E}" destId="{E7BFB860-8E4A-401A-B9D3-698C7B73246F}" srcOrd="0" destOrd="0" presId="urn:microsoft.com/office/officeart/2005/8/layout/process1"/>
    <dgm:cxn modelId="{D3AF7AAE-BB19-43B1-B3AE-8DC41DA5CA40}" type="presParOf" srcId="{1BBF02DE-6BE5-4BBE-847F-BF8E7712BBDB}" destId="{EF55517C-088D-4ED0-A672-7BA3F5E5EAFD}" srcOrd="2" destOrd="0" presId="urn:microsoft.com/office/officeart/2005/8/layout/process1"/>
    <dgm:cxn modelId="{49EDF887-96AF-4534-AFAE-1DC3FC8D3A30}" type="presParOf" srcId="{1BBF02DE-6BE5-4BBE-847F-BF8E7712BBDB}" destId="{829E7912-F5D2-4B3C-A128-1699B2AC4BF6}" srcOrd="3" destOrd="0" presId="urn:microsoft.com/office/officeart/2005/8/layout/process1"/>
    <dgm:cxn modelId="{08DB59AB-D69D-472C-803D-3313679E7E0F}" type="presParOf" srcId="{829E7912-F5D2-4B3C-A128-1699B2AC4BF6}" destId="{A816C416-B406-41BE-B945-639F10CC4D3C}" srcOrd="0" destOrd="0" presId="urn:microsoft.com/office/officeart/2005/8/layout/process1"/>
    <dgm:cxn modelId="{6FA9E377-BD6A-4FC2-80FA-1B43E6C1D8EA}" type="presParOf" srcId="{1BBF02DE-6BE5-4BBE-847F-BF8E7712BBDB}" destId="{A10EB9AF-FC5F-45F8-B72E-2BB6E8F53AC0}" srcOrd="4" destOrd="0" presId="urn:microsoft.com/office/officeart/2005/8/layout/process1"/>
    <dgm:cxn modelId="{8FC00810-E98B-4232-882E-55FD4923542C}" type="presParOf" srcId="{1BBF02DE-6BE5-4BBE-847F-BF8E7712BBDB}" destId="{8C656121-BA5D-400F-B6FC-80F04C9EF9DE}" srcOrd="5" destOrd="0" presId="urn:microsoft.com/office/officeart/2005/8/layout/process1"/>
    <dgm:cxn modelId="{4B54A5E3-DA21-45CD-AEC6-706B09B20E5D}" type="presParOf" srcId="{8C656121-BA5D-400F-B6FC-80F04C9EF9DE}" destId="{AB544955-81A8-45DA-BA7F-B646EE39C71C}" srcOrd="0" destOrd="0" presId="urn:microsoft.com/office/officeart/2005/8/layout/process1"/>
    <dgm:cxn modelId="{80535AF1-A628-425B-8C86-B8B07E03F19D}" type="presParOf" srcId="{1BBF02DE-6BE5-4BBE-847F-BF8E7712BBDB}" destId="{076A2804-12D7-4B2A-94EF-2EFB63F707FC}" srcOrd="6" destOrd="0" presId="urn:microsoft.com/office/officeart/2005/8/layout/process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 Tvorba příznivých materiálních a sociálních podmínek</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1.1 Vytvořit příznivé materiální a sociální podmínky pro rozvoj matematické gramotnosti</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1.1.1 Tvorba optimálních materiálních podmínek pro rozvoj MaG  </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6C70B4F7-66AE-4D45-BEB7-DD25CB4F8F48}">
      <dgm:prSet phldrT="[Text]"/>
      <dgm:spPr/>
      <dgm:t>
        <a:bodyPr/>
        <a:lstStyle/>
        <a:p>
          <a:r>
            <a:rPr lang="cs-CZ"/>
            <a:t>1.1.2 Motivace žáků k nadstandardním aktivitám v MaG</a:t>
          </a:r>
        </a:p>
      </dgm:t>
    </dgm:pt>
    <dgm:pt modelId="{E5746E10-4353-4CAC-B35F-76293EDEFD53}" type="parTrans" cxnId="{BAAF4944-387C-4C5B-9C4E-FBD1A4CA9F17}">
      <dgm:prSet/>
      <dgm:spPr/>
      <dgm:t>
        <a:bodyPr/>
        <a:lstStyle/>
        <a:p>
          <a:endParaRPr lang="cs-CZ"/>
        </a:p>
      </dgm:t>
    </dgm:pt>
    <dgm:pt modelId="{7A280E96-1C0B-49D7-9660-7EE4082ECF1D}" type="sibTrans" cxnId="{BAAF4944-387C-4C5B-9C4E-FBD1A4CA9F17}">
      <dgm:prSet/>
      <dgm:spPr/>
      <dgm:t>
        <a:bodyPr/>
        <a:lstStyle/>
        <a:p>
          <a:endParaRPr lang="cs-CZ"/>
        </a:p>
      </dgm:t>
    </dgm:pt>
    <dgm:pt modelId="{956037D0-FCB0-4D66-9A50-8075F6AEEFBB}">
      <dgm:prSet phldrT="[Text]"/>
      <dgm:spPr/>
      <dgm:t>
        <a:bodyPr/>
        <a:lstStyle/>
        <a:p>
          <a:r>
            <a:rPr lang="cs-CZ"/>
            <a:t>1.4 Vytvořit příznivé materiální a sociální podmínky pro zlepšení jazykové gramotnosti žáků</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1.4.1 Motivace žáků ke zvyšování jazykové úrovně</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1.2 Vytvořit příznivé materiální a sociální podmínky pro rozvoj čtenářské gramotnosti</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1.3 Zlepšit podmínky a zázemí pro moderní vzdělávání</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EC439316-B950-4EB9-8315-0E74B7565896}">
      <dgm:prSet/>
      <dgm:spPr/>
      <dgm:t>
        <a:bodyPr/>
        <a:lstStyle/>
        <a:p>
          <a:r>
            <a:rPr lang="cs-CZ"/>
            <a:t>1.5 Rozšířit kapacitu škol</a:t>
          </a:r>
        </a:p>
      </dgm:t>
    </dgm:pt>
    <dgm:pt modelId="{FE30EC10-375F-4A9F-AD13-653730EDC07C}" type="parTrans" cxnId="{E91A566B-F853-48B2-8309-F75EB13DAFEA}">
      <dgm:prSet/>
      <dgm:spPr/>
      <dgm:t>
        <a:bodyPr/>
        <a:lstStyle/>
        <a:p>
          <a:endParaRPr lang="cs-CZ"/>
        </a:p>
      </dgm:t>
    </dgm:pt>
    <dgm:pt modelId="{29FA39CF-DDB2-4DEE-B3E2-D45188AA797E}" type="sibTrans" cxnId="{E91A566B-F853-48B2-8309-F75EB13DAFEA}">
      <dgm:prSet/>
      <dgm:spPr/>
      <dgm:t>
        <a:bodyPr/>
        <a:lstStyle/>
        <a:p>
          <a:endParaRPr lang="cs-CZ"/>
        </a:p>
      </dgm:t>
    </dgm:pt>
    <dgm:pt modelId="{29E8F1B4-243F-48DB-82A4-D5E626429DC3}">
      <dgm:prSet/>
      <dgm:spPr/>
      <dgm:t>
        <a:bodyPr/>
        <a:lstStyle/>
        <a:p>
          <a:r>
            <a:rPr lang="cs-CZ"/>
            <a:t>1.2.1 Tvorba optimálních materiálních podmínek pro rozvoj ČtG</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A73A3418-DAB7-4CB2-A40F-9F0A003B018A}">
      <dgm:prSet/>
      <dgm:spPr/>
      <dgm:t>
        <a:bodyPr/>
        <a:lstStyle/>
        <a:p>
          <a:r>
            <a:rPr lang="cs-CZ"/>
            <a:t>1.2.2 Rozvoj ČtG v rámci extrakurikulárních aktivit</a:t>
          </a:r>
        </a:p>
      </dgm:t>
    </dgm:pt>
    <dgm:pt modelId="{AADC10D3-739E-4092-904E-03434F5091F1}" type="parTrans" cxnId="{762E3BF2-CC6F-4206-A0A4-50178A4EAC7E}">
      <dgm:prSet/>
      <dgm:spPr/>
      <dgm:t>
        <a:bodyPr/>
        <a:lstStyle/>
        <a:p>
          <a:endParaRPr lang="cs-CZ"/>
        </a:p>
      </dgm:t>
    </dgm:pt>
    <dgm:pt modelId="{D27BB723-91C1-4F38-BABA-962C6FAE6FB2}" type="sibTrans" cxnId="{762E3BF2-CC6F-4206-A0A4-50178A4EAC7E}">
      <dgm:prSet/>
      <dgm:spPr/>
      <dgm:t>
        <a:bodyPr/>
        <a:lstStyle/>
        <a:p>
          <a:endParaRPr lang="cs-CZ"/>
        </a:p>
      </dgm:t>
    </dgm:pt>
    <dgm:pt modelId="{5B02F3F7-6F94-48D2-BB51-083B4BEBB43F}">
      <dgm:prSet/>
      <dgm:spPr/>
      <dgm:t>
        <a:bodyPr/>
        <a:lstStyle/>
        <a:p>
          <a:r>
            <a:rPr lang="cs-CZ"/>
            <a:t>1.3.1 Efektivní využívání IT ve výuce</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8729E9C3-BF28-4D7E-BC68-841C7ED44A71}">
      <dgm:prSet/>
      <dgm:spPr/>
      <dgm:t>
        <a:bodyPr/>
        <a:lstStyle/>
        <a:p>
          <a:r>
            <a:rPr lang="cs-CZ"/>
            <a:t>1.5.1 Zajištění vzdělávacích možností pro všechny děti v území</a:t>
          </a:r>
        </a:p>
      </dgm:t>
    </dgm:pt>
    <dgm:pt modelId="{DCC7A3BD-D12A-47BD-AA0B-512DD1B5EF58}" type="parTrans" cxnId="{2777945F-9A98-4F2B-934F-854258AD166A}">
      <dgm:prSet/>
      <dgm:spPr/>
      <dgm:t>
        <a:bodyPr/>
        <a:lstStyle/>
        <a:p>
          <a:endParaRPr lang="cs-CZ"/>
        </a:p>
      </dgm:t>
    </dgm:pt>
    <dgm:pt modelId="{E85C735D-D225-447F-BA78-75831811C46E}" type="sibTrans" cxnId="{2777945F-9A98-4F2B-934F-854258AD166A}">
      <dgm:prSet/>
      <dgm:spPr/>
      <dgm:t>
        <a:bodyPr/>
        <a:lstStyle/>
        <a:p>
          <a:endParaRPr lang="cs-CZ"/>
        </a:p>
      </dgm:t>
    </dgm:pt>
    <dgm:pt modelId="{78E897EB-41CA-4D28-B509-69CD43E9829E}">
      <dgm:prSet/>
      <dgm:spPr/>
      <dgm:t>
        <a:bodyPr/>
        <a:lstStyle/>
        <a:p>
          <a:r>
            <a:rPr lang="cs-CZ"/>
            <a:t>Podpora ČtG</a:t>
          </a:r>
        </a:p>
      </dgm:t>
    </dgm:pt>
    <dgm:pt modelId="{2BE7F7EA-E8C8-4406-A7ED-6B91A8D0C9A4}" type="parTrans" cxnId="{E86E917E-210B-4210-A6DB-8E4D25338E2E}">
      <dgm:prSet/>
      <dgm:spPr/>
      <dgm:t>
        <a:bodyPr/>
        <a:lstStyle/>
        <a:p>
          <a:endParaRPr lang="cs-CZ"/>
        </a:p>
      </dgm:t>
    </dgm:pt>
    <dgm:pt modelId="{E7B0F42B-30A3-404E-AA42-F6E36867DA5A}" type="sibTrans" cxnId="{E86E917E-210B-4210-A6DB-8E4D25338E2E}">
      <dgm:prSet/>
      <dgm:spPr/>
      <dgm:t>
        <a:bodyPr/>
        <a:lstStyle/>
        <a:p>
          <a:endParaRPr lang="cs-CZ"/>
        </a:p>
      </dgm:t>
    </dgm:pt>
    <dgm:pt modelId="{CFAE08A5-1E51-4A5B-BB8B-50949A190FCE}">
      <dgm:prSet/>
      <dgm:spPr/>
      <dgm:t>
        <a:bodyPr/>
        <a:lstStyle/>
        <a:p>
          <a:r>
            <a:rPr lang="cs-CZ"/>
            <a:t>Spolupráce s městskými knihovnami</a:t>
          </a:r>
        </a:p>
      </dgm:t>
    </dgm:pt>
    <dgm:pt modelId="{9849AEF5-9845-4C4A-B333-ADF8FBDD7CA2}" type="parTrans" cxnId="{2939ED98-8118-41AD-9C8B-A803F166BBED}">
      <dgm:prSet/>
      <dgm:spPr/>
      <dgm:t>
        <a:bodyPr/>
        <a:lstStyle/>
        <a:p>
          <a:endParaRPr lang="cs-CZ"/>
        </a:p>
      </dgm:t>
    </dgm:pt>
    <dgm:pt modelId="{6ECD5B05-A33E-492A-B668-3FE1BCD773A4}" type="sibTrans" cxnId="{2939ED98-8118-41AD-9C8B-A803F166BBED}">
      <dgm:prSet/>
      <dgm:spPr/>
      <dgm:t>
        <a:bodyPr/>
        <a:lstStyle/>
        <a:p>
          <a:endParaRPr lang="cs-CZ"/>
        </a:p>
      </dgm:t>
    </dgm:pt>
    <dgm:pt modelId="{97ECFB0C-6C01-4CB9-AE99-EE1D994159E4}">
      <dgm:prSet phldrT="[Text]"/>
      <dgm:spPr/>
      <dgm:t>
        <a:bodyPr/>
        <a:lstStyle/>
        <a:p>
          <a:r>
            <a:rPr lang="cs-CZ"/>
            <a:t>Individualizace potřeb a rozvoj ČtG a MaG</a:t>
          </a:r>
        </a:p>
      </dgm:t>
    </dgm:pt>
    <dgm:pt modelId="{DF89B162-B7F4-4959-A643-689ECAE3C727}" type="parTrans" cxnId="{70706F06-5F20-4A91-B6A9-F38A7846B9AF}">
      <dgm:prSet/>
      <dgm:spPr/>
      <dgm:t>
        <a:bodyPr/>
        <a:lstStyle/>
        <a:p>
          <a:endParaRPr lang="cs-CZ"/>
        </a:p>
      </dgm:t>
    </dgm:pt>
    <dgm:pt modelId="{5500F154-A13E-4C81-93DC-7CAE84DDAF0A}" type="sibTrans" cxnId="{70706F06-5F20-4A91-B6A9-F38A7846B9AF}">
      <dgm:prSet/>
      <dgm:spPr/>
      <dgm:t>
        <a:bodyPr/>
        <a:lstStyle/>
        <a:p>
          <a:endParaRPr lang="cs-CZ"/>
        </a:p>
      </dgm:t>
    </dgm:pt>
    <dgm:pt modelId="{84AA0EDC-8E28-46CE-A3FA-93E502170880}">
      <dgm:prSet phldrT="[Text]"/>
      <dgm:spPr/>
      <dgm:t>
        <a:bodyPr/>
        <a:lstStyle/>
        <a:p>
          <a:r>
            <a:rPr lang="cs-CZ"/>
            <a:t>Podpora  MaG</a:t>
          </a:r>
        </a:p>
      </dgm:t>
    </dgm:pt>
    <dgm:pt modelId="{CECE5ADB-8C38-4CFC-AD74-A723F9BC987E}" type="parTrans" cxnId="{2AD36010-865A-4FB8-A228-E8F66AA55D17}">
      <dgm:prSet/>
      <dgm:spPr/>
      <dgm:t>
        <a:bodyPr/>
        <a:lstStyle/>
        <a:p>
          <a:endParaRPr lang="cs-CZ"/>
        </a:p>
      </dgm:t>
    </dgm:pt>
    <dgm:pt modelId="{B0D599A4-6F3B-4C46-9CBD-BE818C6FAFCC}" type="sibTrans" cxnId="{2AD36010-865A-4FB8-A228-E8F66AA55D17}">
      <dgm:prSet/>
      <dgm:spPr/>
      <dgm:t>
        <a:bodyPr/>
        <a:lstStyle/>
        <a:p>
          <a:endParaRPr lang="cs-CZ"/>
        </a:p>
      </dgm:t>
    </dgm:pt>
    <dgm:pt modelId="{2BC33070-BC20-42C9-B62A-B2BD4555D3E8}">
      <dgm:prSet/>
      <dgm:spPr/>
      <dgm:t>
        <a:bodyPr/>
        <a:lstStyle/>
        <a:p>
          <a:r>
            <a:rPr lang="cs-CZ"/>
            <a:t>Podpora školních knihovních fondů</a:t>
          </a:r>
        </a:p>
      </dgm:t>
    </dgm:pt>
    <dgm:pt modelId="{FBE1473C-D9D2-4591-B2BA-A8C151CF5CD4}" type="parTrans" cxnId="{637D33A9-C0CA-449D-AB9F-28876469AC3D}">
      <dgm:prSet/>
      <dgm:spPr/>
      <dgm:t>
        <a:bodyPr/>
        <a:lstStyle/>
        <a:p>
          <a:endParaRPr lang="cs-CZ"/>
        </a:p>
      </dgm:t>
    </dgm:pt>
    <dgm:pt modelId="{6169A78F-3AF5-45B3-A257-F2979B399498}" type="sibTrans" cxnId="{637D33A9-C0CA-449D-AB9F-28876469AC3D}">
      <dgm:prSet/>
      <dgm:spPr/>
      <dgm:t>
        <a:bodyPr/>
        <a:lstStyle/>
        <a:p>
          <a:endParaRPr lang="cs-CZ"/>
        </a:p>
      </dgm:t>
    </dgm:pt>
    <dgm:pt modelId="{0D4772E8-F53A-4996-989B-3077478E8D86}">
      <dgm:prSet/>
      <dgm:spPr/>
      <dgm:t>
        <a:bodyPr/>
        <a:lstStyle/>
        <a:p>
          <a:r>
            <a:rPr lang="cs-CZ"/>
            <a:t>Bezpečnost v kyberprostoru - výchova dětí v digitálním věku </a:t>
          </a:r>
        </a:p>
      </dgm:t>
    </dgm:pt>
    <dgm:pt modelId="{60BA2563-28DB-408A-9FD6-DDC5E522FECA}" type="parTrans" cxnId="{3481DE4C-5020-40B1-838C-B28F24BACBEE}">
      <dgm:prSet/>
      <dgm:spPr/>
      <dgm:t>
        <a:bodyPr/>
        <a:lstStyle/>
        <a:p>
          <a:endParaRPr lang="cs-CZ"/>
        </a:p>
      </dgm:t>
    </dgm:pt>
    <dgm:pt modelId="{87D5E8E8-24BD-4C14-957D-7A8A0C2D9CD4}" type="sibTrans" cxnId="{3481DE4C-5020-40B1-838C-B28F24BACBEE}">
      <dgm:prSet/>
      <dgm:spPr/>
      <dgm:t>
        <a:bodyPr/>
        <a:lstStyle/>
        <a:p>
          <a:endParaRPr lang="cs-CZ"/>
        </a:p>
      </dgm:t>
    </dgm:pt>
    <dgm:pt modelId="{69C744BE-044E-40B8-AB4A-7C67D81A0366}">
      <dgm:prSet/>
      <dgm:spPr/>
      <dgm:t>
        <a:bodyPr/>
        <a:lstStyle/>
        <a:p>
          <a:r>
            <a:rPr lang="cs-CZ"/>
            <a:t>Zapojování žáků do matematických soutěží</a:t>
          </a:r>
        </a:p>
      </dgm:t>
    </dgm:pt>
    <dgm:pt modelId="{7A2A60C9-3F8B-49E8-97E5-F31ACB2E1F13}" type="parTrans" cxnId="{295E94CC-21A4-4386-A5E1-B9509477B1CE}">
      <dgm:prSet/>
      <dgm:spPr/>
      <dgm:t>
        <a:bodyPr/>
        <a:lstStyle/>
        <a:p>
          <a:endParaRPr lang="cs-CZ"/>
        </a:p>
      </dgm:t>
    </dgm:pt>
    <dgm:pt modelId="{B01A0967-E2D8-4E8C-A1D4-09C01E5510B1}" type="sibTrans" cxnId="{295E94CC-21A4-4386-A5E1-B9509477B1CE}">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5"/>
      <dgm:spPr/>
    </dgm:pt>
    <dgm:pt modelId="{2756E0ED-B596-4399-9F9B-6B3BAF98F07D}" type="pres">
      <dgm:prSet presAssocID="{411EB97D-8F08-41A3-B208-B25CFC3A47E0}" presName="connTx" presStyleLbl="parChTrans1D2" presStyleIdx="0" presStyleCnt="5"/>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5">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7"/>
      <dgm:spPr/>
    </dgm:pt>
    <dgm:pt modelId="{0F56D9EE-16F8-4BB5-970A-A9E84CDBFA1C}" type="pres">
      <dgm:prSet presAssocID="{2C5196BB-DF95-4C93-8AA3-A5425276FB84}" presName="connTx" presStyleLbl="parChTrans1D3" presStyleIdx="0" presStyleCnt="7"/>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7" custLinFactNeighborX="-1517" custLinFactNeighborY="-51575">
        <dgm:presLayoutVars>
          <dgm:chPref val="3"/>
        </dgm:presLayoutVars>
      </dgm:prSet>
      <dgm:spPr/>
    </dgm:pt>
    <dgm:pt modelId="{15F08FF0-9D57-43DC-8F4E-9F712B53F50D}" type="pres">
      <dgm:prSet presAssocID="{B030D5C4-043E-49ED-9103-BFA6E83D3820}" presName="level3hierChild" presStyleCnt="0"/>
      <dgm:spPr/>
    </dgm:pt>
    <dgm:pt modelId="{9A6A445D-C6C7-4D28-B046-4F5CB9889B3C}" type="pres">
      <dgm:prSet presAssocID="{CECE5ADB-8C38-4CFC-AD74-A723F9BC987E}" presName="conn2-1" presStyleLbl="parChTrans1D4" presStyleIdx="0" presStyleCnt="7"/>
      <dgm:spPr/>
    </dgm:pt>
    <dgm:pt modelId="{C61EEAA6-FE88-4D0D-97BD-90CFDC40DCD2}" type="pres">
      <dgm:prSet presAssocID="{CECE5ADB-8C38-4CFC-AD74-A723F9BC987E}" presName="connTx" presStyleLbl="parChTrans1D4" presStyleIdx="0" presStyleCnt="7"/>
      <dgm:spPr/>
    </dgm:pt>
    <dgm:pt modelId="{04763723-07D1-42E1-99AA-36DCF1A7BDBA}" type="pres">
      <dgm:prSet presAssocID="{84AA0EDC-8E28-46CE-A3FA-93E502170880}" presName="root2" presStyleCnt="0"/>
      <dgm:spPr/>
    </dgm:pt>
    <dgm:pt modelId="{C4F76261-7DB7-4711-82B3-44EA0619FD7E}" type="pres">
      <dgm:prSet presAssocID="{84AA0EDC-8E28-46CE-A3FA-93E502170880}" presName="LevelTwoTextNode" presStyleLbl="node4" presStyleIdx="0" presStyleCnt="7" custLinFactNeighborX="647" custLinFactNeighborY="-50058">
        <dgm:presLayoutVars>
          <dgm:chPref val="3"/>
        </dgm:presLayoutVars>
      </dgm:prSet>
      <dgm:spPr/>
    </dgm:pt>
    <dgm:pt modelId="{4A147AA7-8ACE-42AC-8D3E-D910ADB55A4E}" type="pres">
      <dgm:prSet presAssocID="{84AA0EDC-8E28-46CE-A3FA-93E502170880}" presName="level3hierChild" presStyleCnt="0"/>
      <dgm:spPr/>
    </dgm:pt>
    <dgm:pt modelId="{8BAB4DCB-EF3A-4348-AB04-4E734868C147}" type="pres">
      <dgm:prSet presAssocID="{DF89B162-B7F4-4959-A643-689ECAE3C727}" presName="conn2-1" presStyleLbl="parChTrans1D4" presStyleIdx="1" presStyleCnt="7"/>
      <dgm:spPr/>
    </dgm:pt>
    <dgm:pt modelId="{3FB46C2A-BD68-4897-8EF2-6F1503663FB7}" type="pres">
      <dgm:prSet presAssocID="{DF89B162-B7F4-4959-A643-689ECAE3C727}" presName="connTx" presStyleLbl="parChTrans1D4" presStyleIdx="1" presStyleCnt="7"/>
      <dgm:spPr/>
    </dgm:pt>
    <dgm:pt modelId="{198AA672-1C28-4865-AAF1-1CF9B9A49306}" type="pres">
      <dgm:prSet presAssocID="{97ECFB0C-6C01-4CB9-AE99-EE1D994159E4}" presName="root2" presStyleCnt="0"/>
      <dgm:spPr/>
    </dgm:pt>
    <dgm:pt modelId="{0215AC37-964F-4BB9-8312-FA50E8B0F72B}" type="pres">
      <dgm:prSet presAssocID="{97ECFB0C-6C01-4CB9-AE99-EE1D994159E4}" presName="LevelTwoTextNode" presStyleLbl="node4" presStyleIdx="1" presStyleCnt="7" custLinFactNeighborX="647" custLinFactNeighborY="-22754">
        <dgm:presLayoutVars>
          <dgm:chPref val="3"/>
        </dgm:presLayoutVars>
      </dgm:prSet>
      <dgm:spPr/>
    </dgm:pt>
    <dgm:pt modelId="{0BE1DBD9-43CF-49D7-A79A-A70B1E9B5CE2}" type="pres">
      <dgm:prSet presAssocID="{97ECFB0C-6C01-4CB9-AE99-EE1D994159E4}" presName="level3hierChild" presStyleCnt="0"/>
      <dgm:spPr/>
    </dgm:pt>
    <dgm:pt modelId="{61CC3C15-0984-49AB-914E-C6CDA72A87A8}" type="pres">
      <dgm:prSet presAssocID="{E5746E10-4353-4CAC-B35F-76293EDEFD53}" presName="conn2-1" presStyleLbl="parChTrans1D3" presStyleIdx="1" presStyleCnt="7"/>
      <dgm:spPr/>
    </dgm:pt>
    <dgm:pt modelId="{324003D9-4C31-4AFC-9649-6D9FC69586CA}" type="pres">
      <dgm:prSet presAssocID="{E5746E10-4353-4CAC-B35F-76293EDEFD53}" presName="connTx" presStyleLbl="parChTrans1D3" presStyleIdx="1" presStyleCnt="7"/>
      <dgm:spPr/>
    </dgm:pt>
    <dgm:pt modelId="{3D8FF15E-BD58-4F66-91C8-A9F71C9999B2}" type="pres">
      <dgm:prSet presAssocID="{6C70B4F7-66AE-4D45-BEB7-DD25CB4F8F48}" presName="root2" presStyleCnt="0"/>
      <dgm:spPr/>
    </dgm:pt>
    <dgm:pt modelId="{D647E6F7-A177-4874-A670-6F0A68081B2F}" type="pres">
      <dgm:prSet presAssocID="{6C70B4F7-66AE-4D45-BEB7-DD25CB4F8F48}" presName="LevelTwoTextNode" presStyleLbl="node3" presStyleIdx="1" presStyleCnt="7">
        <dgm:presLayoutVars>
          <dgm:chPref val="3"/>
        </dgm:presLayoutVars>
      </dgm:prSet>
      <dgm:spPr/>
    </dgm:pt>
    <dgm:pt modelId="{176034B7-29B2-4B5A-B807-CC47E9562A65}" type="pres">
      <dgm:prSet presAssocID="{6C70B4F7-66AE-4D45-BEB7-DD25CB4F8F48}" presName="level3hierChild" presStyleCnt="0"/>
      <dgm:spPr/>
    </dgm:pt>
    <dgm:pt modelId="{9474EA17-5087-4BF3-B6D8-10C0F8F5071E}" type="pres">
      <dgm:prSet presAssocID="{7A2A60C9-3F8B-49E8-97E5-F31ACB2E1F13}" presName="conn2-1" presStyleLbl="parChTrans1D4" presStyleIdx="2" presStyleCnt="7"/>
      <dgm:spPr/>
    </dgm:pt>
    <dgm:pt modelId="{D8A9B2B0-63FC-4F03-8C66-4E463A72DED2}" type="pres">
      <dgm:prSet presAssocID="{7A2A60C9-3F8B-49E8-97E5-F31ACB2E1F13}" presName="connTx" presStyleLbl="parChTrans1D4" presStyleIdx="2" presStyleCnt="7"/>
      <dgm:spPr/>
    </dgm:pt>
    <dgm:pt modelId="{27B011A0-F71A-4881-A463-D58CC80B9574}" type="pres">
      <dgm:prSet presAssocID="{69C744BE-044E-40B8-AB4A-7C67D81A0366}" presName="root2" presStyleCnt="0"/>
      <dgm:spPr/>
    </dgm:pt>
    <dgm:pt modelId="{70935CA3-1849-4FAE-B7AA-B549EED609E1}" type="pres">
      <dgm:prSet presAssocID="{69C744BE-044E-40B8-AB4A-7C67D81A0366}" presName="LevelTwoTextNode" presStyleLbl="node4" presStyleIdx="2" presStyleCnt="7">
        <dgm:presLayoutVars>
          <dgm:chPref val="3"/>
        </dgm:presLayoutVars>
      </dgm:prSet>
      <dgm:spPr/>
    </dgm:pt>
    <dgm:pt modelId="{77ED215A-0236-45E1-A2A5-8E1E65F9E04D}" type="pres">
      <dgm:prSet presAssocID="{69C744BE-044E-40B8-AB4A-7C67D81A0366}" presName="level3hierChild" presStyleCnt="0"/>
      <dgm:spPr/>
    </dgm:pt>
    <dgm:pt modelId="{0E218F02-5CAF-49D7-9492-947BF953FEB2}" type="pres">
      <dgm:prSet presAssocID="{2FD2C352-D8BF-45E6-A202-7C25B7D69839}" presName="conn2-1" presStyleLbl="parChTrans1D2" presStyleIdx="1" presStyleCnt="5"/>
      <dgm:spPr/>
    </dgm:pt>
    <dgm:pt modelId="{B03A735B-F52A-42CE-A687-54DABD885330}" type="pres">
      <dgm:prSet presAssocID="{2FD2C352-D8BF-45E6-A202-7C25B7D69839}" presName="connTx" presStyleLbl="parChTrans1D2" presStyleIdx="1" presStyleCnt="5"/>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5">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2" presStyleCnt="7"/>
      <dgm:spPr/>
    </dgm:pt>
    <dgm:pt modelId="{ECD32457-68A8-4062-A639-5BCEF9C77E0A}" type="pres">
      <dgm:prSet presAssocID="{37214FB8-FEC3-4762-99D0-F1CC10D49962}" presName="connTx" presStyleLbl="parChTrans1D3" presStyleIdx="2" presStyleCnt="7"/>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2" presStyleCnt="7">
        <dgm:presLayoutVars>
          <dgm:chPref val="3"/>
        </dgm:presLayoutVars>
      </dgm:prSet>
      <dgm:spPr/>
    </dgm:pt>
    <dgm:pt modelId="{7C6FD744-3C1D-47A4-915D-0CE6A6AE6A27}" type="pres">
      <dgm:prSet presAssocID="{29E8F1B4-243F-48DB-82A4-D5E626429DC3}" presName="level3hierChild" presStyleCnt="0"/>
      <dgm:spPr/>
    </dgm:pt>
    <dgm:pt modelId="{4A6A574F-24FE-42B6-8F10-380A59B83596}" type="pres">
      <dgm:prSet presAssocID="{FBE1473C-D9D2-4591-B2BA-A8C151CF5CD4}" presName="conn2-1" presStyleLbl="parChTrans1D4" presStyleIdx="3" presStyleCnt="7"/>
      <dgm:spPr/>
    </dgm:pt>
    <dgm:pt modelId="{902DA57D-E803-43B2-881A-FF52302F933C}" type="pres">
      <dgm:prSet presAssocID="{FBE1473C-D9D2-4591-B2BA-A8C151CF5CD4}" presName="connTx" presStyleLbl="parChTrans1D4" presStyleIdx="3" presStyleCnt="7"/>
      <dgm:spPr/>
    </dgm:pt>
    <dgm:pt modelId="{28E0CACF-6C8C-453B-ABCF-78E70992E7FC}" type="pres">
      <dgm:prSet presAssocID="{2BC33070-BC20-42C9-B62A-B2BD4555D3E8}" presName="root2" presStyleCnt="0"/>
      <dgm:spPr/>
    </dgm:pt>
    <dgm:pt modelId="{67E30D9D-B375-46D2-8A9C-7CE1CBE06487}" type="pres">
      <dgm:prSet presAssocID="{2BC33070-BC20-42C9-B62A-B2BD4555D3E8}" presName="LevelTwoTextNode" presStyleLbl="node4" presStyleIdx="3" presStyleCnt="7">
        <dgm:presLayoutVars>
          <dgm:chPref val="3"/>
        </dgm:presLayoutVars>
      </dgm:prSet>
      <dgm:spPr/>
    </dgm:pt>
    <dgm:pt modelId="{E5736A93-0807-44C5-8058-CD14ACE95CAC}" type="pres">
      <dgm:prSet presAssocID="{2BC33070-BC20-42C9-B62A-B2BD4555D3E8}" presName="level3hierChild" presStyleCnt="0"/>
      <dgm:spPr/>
    </dgm:pt>
    <dgm:pt modelId="{8D6D0775-402F-45D4-BE85-A42D3D4A55D1}" type="pres">
      <dgm:prSet presAssocID="{2BE7F7EA-E8C8-4406-A7ED-6B91A8D0C9A4}" presName="conn2-1" presStyleLbl="parChTrans1D4" presStyleIdx="4" presStyleCnt="7"/>
      <dgm:spPr/>
    </dgm:pt>
    <dgm:pt modelId="{95BA35B5-7DA2-40A4-9E87-ADAEA937C5E1}" type="pres">
      <dgm:prSet presAssocID="{2BE7F7EA-E8C8-4406-A7ED-6B91A8D0C9A4}" presName="connTx" presStyleLbl="parChTrans1D4" presStyleIdx="4" presStyleCnt="7"/>
      <dgm:spPr/>
    </dgm:pt>
    <dgm:pt modelId="{04E1FEDD-B14B-42EF-97D5-130E37FEEA85}" type="pres">
      <dgm:prSet presAssocID="{78E897EB-41CA-4D28-B509-69CD43E9829E}" presName="root2" presStyleCnt="0"/>
      <dgm:spPr/>
    </dgm:pt>
    <dgm:pt modelId="{A68DB9AD-FC4B-482E-BF83-BD1041FCB8FB}" type="pres">
      <dgm:prSet presAssocID="{78E897EB-41CA-4D28-B509-69CD43E9829E}" presName="LevelTwoTextNode" presStyleLbl="node4" presStyleIdx="4" presStyleCnt="7">
        <dgm:presLayoutVars>
          <dgm:chPref val="3"/>
        </dgm:presLayoutVars>
      </dgm:prSet>
      <dgm:spPr/>
    </dgm:pt>
    <dgm:pt modelId="{3623713F-A600-4C18-B76A-876FF2AF353B}" type="pres">
      <dgm:prSet presAssocID="{78E897EB-41CA-4D28-B509-69CD43E9829E}" presName="level3hierChild" presStyleCnt="0"/>
      <dgm:spPr/>
    </dgm:pt>
    <dgm:pt modelId="{F1D9E0C5-C105-4D75-BA74-C79F4E72D8FE}" type="pres">
      <dgm:prSet presAssocID="{AADC10D3-739E-4092-904E-03434F5091F1}" presName="conn2-1" presStyleLbl="parChTrans1D3" presStyleIdx="3" presStyleCnt="7"/>
      <dgm:spPr/>
    </dgm:pt>
    <dgm:pt modelId="{9700AB0B-466A-453F-8AC4-1D07DF859C27}" type="pres">
      <dgm:prSet presAssocID="{AADC10D3-739E-4092-904E-03434F5091F1}" presName="connTx" presStyleLbl="parChTrans1D3" presStyleIdx="3" presStyleCnt="7"/>
      <dgm:spPr/>
    </dgm:pt>
    <dgm:pt modelId="{B9FEEC31-66EC-496B-A8ED-CB0DE605A07F}" type="pres">
      <dgm:prSet presAssocID="{A73A3418-DAB7-4CB2-A40F-9F0A003B018A}" presName="root2" presStyleCnt="0"/>
      <dgm:spPr/>
    </dgm:pt>
    <dgm:pt modelId="{03398880-2D64-4B1D-A0BB-22FE57D253B0}" type="pres">
      <dgm:prSet presAssocID="{A73A3418-DAB7-4CB2-A40F-9F0A003B018A}" presName="LevelTwoTextNode" presStyleLbl="node3" presStyleIdx="3" presStyleCnt="7">
        <dgm:presLayoutVars>
          <dgm:chPref val="3"/>
        </dgm:presLayoutVars>
      </dgm:prSet>
      <dgm:spPr/>
    </dgm:pt>
    <dgm:pt modelId="{D72089FD-A8AE-4438-BD49-2BF698583C10}" type="pres">
      <dgm:prSet presAssocID="{A73A3418-DAB7-4CB2-A40F-9F0A003B018A}" presName="level3hierChild" presStyleCnt="0"/>
      <dgm:spPr/>
    </dgm:pt>
    <dgm:pt modelId="{0F42FB28-6082-466E-AD39-A002107D4A9C}" type="pres">
      <dgm:prSet presAssocID="{9849AEF5-9845-4C4A-B333-ADF8FBDD7CA2}" presName="conn2-1" presStyleLbl="parChTrans1D4" presStyleIdx="5" presStyleCnt="7"/>
      <dgm:spPr/>
    </dgm:pt>
    <dgm:pt modelId="{994F99A0-825A-46A8-B7F8-3B2E1C710A90}" type="pres">
      <dgm:prSet presAssocID="{9849AEF5-9845-4C4A-B333-ADF8FBDD7CA2}" presName="connTx" presStyleLbl="parChTrans1D4" presStyleIdx="5" presStyleCnt="7"/>
      <dgm:spPr/>
    </dgm:pt>
    <dgm:pt modelId="{D524A5C6-A4B6-4305-BE39-77ABCB7C8949}" type="pres">
      <dgm:prSet presAssocID="{CFAE08A5-1E51-4A5B-BB8B-50949A190FCE}" presName="root2" presStyleCnt="0"/>
      <dgm:spPr/>
    </dgm:pt>
    <dgm:pt modelId="{9024B9BD-FB98-42B8-A105-829F18FB4D2B}" type="pres">
      <dgm:prSet presAssocID="{CFAE08A5-1E51-4A5B-BB8B-50949A190FCE}" presName="LevelTwoTextNode" presStyleLbl="node4" presStyleIdx="5" presStyleCnt="7">
        <dgm:presLayoutVars>
          <dgm:chPref val="3"/>
        </dgm:presLayoutVars>
      </dgm:prSet>
      <dgm:spPr/>
    </dgm:pt>
    <dgm:pt modelId="{89499E58-2A66-432C-B8BF-E042AB6B992D}" type="pres">
      <dgm:prSet presAssocID="{CFAE08A5-1E51-4A5B-BB8B-50949A190FCE}" presName="level3hierChild" presStyleCnt="0"/>
      <dgm:spPr/>
    </dgm:pt>
    <dgm:pt modelId="{6926F07F-AECD-44AB-BB85-B5C95D8008BA}" type="pres">
      <dgm:prSet presAssocID="{1B6654C8-415C-4040-BE70-610C7A699EF7}" presName="conn2-1" presStyleLbl="parChTrans1D2" presStyleIdx="2" presStyleCnt="5"/>
      <dgm:spPr/>
    </dgm:pt>
    <dgm:pt modelId="{4B3BB34E-E63F-49B0-AEEE-AB37A3AD416D}" type="pres">
      <dgm:prSet presAssocID="{1B6654C8-415C-4040-BE70-610C7A699EF7}" presName="connTx" presStyleLbl="parChTrans1D2" presStyleIdx="2" presStyleCnt="5"/>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5">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4" presStyleCnt="7"/>
      <dgm:spPr/>
    </dgm:pt>
    <dgm:pt modelId="{8310F016-88CE-4CF6-8493-2530D33AF26E}" type="pres">
      <dgm:prSet presAssocID="{F7E381A3-36C7-4D0E-9968-B41F544B22EC}" presName="connTx" presStyleLbl="parChTrans1D3" presStyleIdx="4" presStyleCnt="7"/>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4" presStyleCnt="7">
        <dgm:presLayoutVars>
          <dgm:chPref val="3"/>
        </dgm:presLayoutVars>
      </dgm:prSet>
      <dgm:spPr/>
    </dgm:pt>
    <dgm:pt modelId="{035CCF16-7F7B-460A-AE20-A693BE925C20}" type="pres">
      <dgm:prSet presAssocID="{5B02F3F7-6F94-48D2-BB51-083B4BEBB43F}" presName="level3hierChild" presStyleCnt="0"/>
      <dgm:spPr/>
    </dgm:pt>
    <dgm:pt modelId="{AAD62EBA-FD4A-4ADC-9DEE-259558EA596C}" type="pres">
      <dgm:prSet presAssocID="{60BA2563-28DB-408A-9FD6-DDC5E522FECA}" presName="conn2-1" presStyleLbl="parChTrans1D4" presStyleIdx="6" presStyleCnt="7"/>
      <dgm:spPr/>
    </dgm:pt>
    <dgm:pt modelId="{25E41457-409C-42B5-8E43-7CF806C2F9BA}" type="pres">
      <dgm:prSet presAssocID="{60BA2563-28DB-408A-9FD6-DDC5E522FECA}" presName="connTx" presStyleLbl="parChTrans1D4" presStyleIdx="6" presStyleCnt="7"/>
      <dgm:spPr/>
    </dgm:pt>
    <dgm:pt modelId="{3531D497-EB11-4285-94FB-91837DD0A62E}" type="pres">
      <dgm:prSet presAssocID="{0D4772E8-F53A-4996-989B-3077478E8D86}" presName="root2" presStyleCnt="0"/>
      <dgm:spPr/>
    </dgm:pt>
    <dgm:pt modelId="{356F43A0-CF9F-476D-9C7B-E334A44F1E6B}" type="pres">
      <dgm:prSet presAssocID="{0D4772E8-F53A-4996-989B-3077478E8D86}" presName="LevelTwoTextNode" presStyleLbl="node4" presStyleIdx="6" presStyleCnt="7">
        <dgm:presLayoutVars>
          <dgm:chPref val="3"/>
        </dgm:presLayoutVars>
      </dgm:prSet>
      <dgm:spPr/>
    </dgm:pt>
    <dgm:pt modelId="{B054965F-FB98-4AB6-A4ED-B9058BA2CC79}" type="pres">
      <dgm:prSet presAssocID="{0D4772E8-F53A-4996-989B-3077478E8D86}" presName="level3hierChild" presStyleCnt="0"/>
      <dgm:spPr/>
    </dgm:pt>
    <dgm:pt modelId="{46A24CA2-B7AC-40F6-8873-5EF66498623C}" type="pres">
      <dgm:prSet presAssocID="{371A26BC-C49C-43F1-AB8C-88053B981878}" presName="conn2-1" presStyleLbl="parChTrans1D2" presStyleIdx="3" presStyleCnt="5"/>
      <dgm:spPr/>
    </dgm:pt>
    <dgm:pt modelId="{99B12367-7F4E-42CE-8503-4CADC66A6B26}" type="pres">
      <dgm:prSet presAssocID="{371A26BC-C49C-43F1-AB8C-88053B981878}" presName="connTx" presStyleLbl="parChTrans1D2" presStyleIdx="3" presStyleCnt="5"/>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5">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5" presStyleCnt="7"/>
      <dgm:spPr/>
    </dgm:pt>
    <dgm:pt modelId="{5E3E3071-F8E4-4D96-8BCB-5C5CCFDB6CC1}" type="pres">
      <dgm:prSet presAssocID="{650EBF33-9E5D-417E-94E5-64790F7972DD}" presName="connTx" presStyleLbl="parChTrans1D3" presStyleIdx="5" presStyleCnt="7"/>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5" presStyleCnt="7">
        <dgm:presLayoutVars>
          <dgm:chPref val="3"/>
        </dgm:presLayoutVars>
      </dgm:prSet>
      <dgm:spPr/>
    </dgm:pt>
    <dgm:pt modelId="{B734CF06-8D80-4599-9067-1161C78E2C53}" type="pres">
      <dgm:prSet presAssocID="{4A265FFF-59D0-4626-AA85-A49939ABF0A8}" presName="level3hierChild" presStyleCnt="0"/>
      <dgm:spPr/>
    </dgm:pt>
    <dgm:pt modelId="{659C1E9B-461C-4C9F-B790-922875D85F7B}" type="pres">
      <dgm:prSet presAssocID="{FE30EC10-375F-4A9F-AD13-653730EDC07C}" presName="conn2-1" presStyleLbl="parChTrans1D2" presStyleIdx="4" presStyleCnt="5"/>
      <dgm:spPr/>
    </dgm:pt>
    <dgm:pt modelId="{C858A939-8567-49B7-B232-69FD1074DAC5}" type="pres">
      <dgm:prSet presAssocID="{FE30EC10-375F-4A9F-AD13-653730EDC07C}" presName="connTx" presStyleLbl="parChTrans1D2" presStyleIdx="4" presStyleCnt="5"/>
      <dgm:spPr/>
    </dgm:pt>
    <dgm:pt modelId="{E2D50624-573E-4516-A7AD-F635AE4E2E48}" type="pres">
      <dgm:prSet presAssocID="{EC439316-B950-4EB9-8315-0E74B7565896}" presName="root2" presStyleCnt="0"/>
      <dgm:spPr/>
    </dgm:pt>
    <dgm:pt modelId="{B3449FA7-2229-49A0-AE72-178F63A61A98}" type="pres">
      <dgm:prSet presAssocID="{EC439316-B950-4EB9-8315-0E74B7565896}" presName="LevelTwoTextNode" presStyleLbl="node2" presStyleIdx="4" presStyleCnt="5">
        <dgm:presLayoutVars>
          <dgm:chPref val="3"/>
        </dgm:presLayoutVars>
      </dgm:prSet>
      <dgm:spPr/>
    </dgm:pt>
    <dgm:pt modelId="{DF1D372A-78E4-4D2F-B143-7051C10CA5B7}" type="pres">
      <dgm:prSet presAssocID="{EC439316-B950-4EB9-8315-0E74B7565896}" presName="level3hierChild" presStyleCnt="0"/>
      <dgm:spPr/>
    </dgm:pt>
    <dgm:pt modelId="{A352BAB7-42F5-448B-8311-4743B90B6811}" type="pres">
      <dgm:prSet presAssocID="{DCC7A3BD-D12A-47BD-AA0B-512DD1B5EF58}" presName="conn2-1" presStyleLbl="parChTrans1D3" presStyleIdx="6" presStyleCnt="7"/>
      <dgm:spPr/>
    </dgm:pt>
    <dgm:pt modelId="{8A5BF448-C631-42CE-8466-75A8EED39A53}" type="pres">
      <dgm:prSet presAssocID="{DCC7A3BD-D12A-47BD-AA0B-512DD1B5EF58}" presName="connTx" presStyleLbl="parChTrans1D3" presStyleIdx="6" presStyleCnt="7"/>
      <dgm:spPr/>
    </dgm:pt>
    <dgm:pt modelId="{C292715D-686A-4865-970A-1A9F56E121BA}" type="pres">
      <dgm:prSet presAssocID="{8729E9C3-BF28-4D7E-BC68-841C7ED44A71}" presName="root2" presStyleCnt="0"/>
      <dgm:spPr/>
    </dgm:pt>
    <dgm:pt modelId="{EE6C1DE4-2843-48F1-91A7-9E08FE0B9C14}" type="pres">
      <dgm:prSet presAssocID="{8729E9C3-BF28-4D7E-BC68-841C7ED44A71}" presName="LevelTwoTextNode" presStyleLbl="node3" presStyleIdx="6" presStyleCnt="7">
        <dgm:presLayoutVars>
          <dgm:chPref val="3"/>
        </dgm:presLayoutVars>
      </dgm:prSet>
      <dgm:spPr/>
    </dgm:pt>
    <dgm:pt modelId="{3150CC22-12A7-4DC9-8C80-AD6C9567ED5D}" type="pres">
      <dgm:prSet presAssocID="{8729E9C3-BF28-4D7E-BC68-841C7ED44A71}" presName="level3hierChild" presStyleCnt="0"/>
      <dgm:spPr/>
    </dgm:pt>
  </dgm:ptLst>
  <dgm:cxnLst>
    <dgm:cxn modelId="{5CA15B00-23F8-41AE-90F4-65113E9FB2EA}" type="presOf" srcId="{78E897EB-41CA-4D28-B509-69CD43E9829E}" destId="{A68DB9AD-FC4B-482E-BF83-BD1041FCB8FB}" srcOrd="0" destOrd="0" presId="urn:microsoft.com/office/officeart/2005/8/layout/hierarchy2"/>
    <dgm:cxn modelId="{C3ECA600-3695-4C1B-9AD7-DEC8C828F7D8}" type="presOf" srcId="{2BE7F7EA-E8C8-4406-A7ED-6B91A8D0C9A4}" destId="{95BA35B5-7DA2-40A4-9E87-ADAEA937C5E1}" srcOrd="1" destOrd="0" presId="urn:microsoft.com/office/officeart/2005/8/layout/hierarchy2"/>
    <dgm:cxn modelId="{F221F003-E4D7-44B3-9844-BA2717ECC105}" type="presOf" srcId="{6C7389B0-AC55-4559-BF0A-9653749543AF}" destId="{D245AC9E-B942-47A2-88E4-1DB99C2F38C9}" srcOrd="0" destOrd="0" presId="urn:microsoft.com/office/officeart/2005/8/layout/hierarchy2"/>
    <dgm:cxn modelId="{53143705-2A59-44AC-8978-F47FDD2DAF7C}" type="presOf" srcId="{DCC7A3BD-D12A-47BD-AA0B-512DD1B5EF58}" destId="{A352BAB7-42F5-448B-8311-4743B90B6811}" srcOrd="0" destOrd="0" presId="urn:microsoft.com/office/officeart/2005/8/layout/hierarchy2"/>
    <dgm:cxn modelId="{70706F06-5F20-4A91-B6A9-F38A7846B9AF}" srcId="{B030D5C4-043E-49ED-9103-BFA6E83D3820}" destId="{97ECFB0C-6C01-4CB9-AE99-EE1D994159E4}" srcOrd="1" destOrd="0" parTransId="{DF89B162-B7F4-4959-A643-689ECAE3C727}" sibTransId="{5500F154-A13E-4C81-93DC-7CAE84DDAF0A}"/>
    <dgm:cxn modelId="{676B0709-674F-4B0E-BD0C-F9EF3ACCF405}" srcId="{E6C483D0-8F5D-439C-A43D-E648F8AB958F}" destId="{956037D0-FCB0-4D66-9A50-8075F6AEEFBB}" srcOrd="3" destOrd="0" parTransId="{371A26BC-C49C-43F1-AB8C-88053B981878}" sibTransId="{8E5566FC-5279-4004-8892-792960F6A33F}"/>
    <dgm:cxn modelId="{A7DBE309-2EB4-4C75-B2BC-6B292F8DC6B7}" type="presOf" srcId="{FBE1473C-D9D2-4591-B2BA-A8C151CF5CD4}" destId="{4A6A574F-24FE-42B6-8F10-380A59B83596}" srcOrd="0" destOrd="0" presId="urn:microsoft.com/office/officeart/2005/8/layout/hierarchy2"/>
    <dgm:cxn modelId="{BF851B0A-72A7-4E9E-A2A5-B69DADD44BBB}" type="presOf" srcId="{4A265FFF-59D0-4626-AA85-A49939ABF0A8}" destId="{8473C78A-ED58-45BC-A1E0-38C295681417}" srcOrd="0" destOrd="0" presId="urn:microsoft.com/office/officeart/2005/8/layout/hierarchy2"/>
    <dgm:cxn modelId="{965A720B-959D-4DA0-A395-55EB67B92606}" type="presOf" srcId="{84B6E313-4AA3-429A-8112-6C2EFDDCC1D5}" destId="{281D2A40-5513-4B3A-A948-7DF6ADAA47FA}" srcOrd="0" destOrd="0" presId="urn:microsoft.com/office/officeart/2005/8/layout/hierarchy2"/>
    <dgm:cxn modelId="{69A3AD0C-8B86-4329-BBF3-41925E6F2AE5}" type="presOf" srcId="{0D4772E8-F53A-4996-989B-3077478E8D86}" destId="{356F43A0-CF9F-476D-9C7B-E334A44F1E6B}" srcOrd="0" destOrd="0" presId="urn:microsoft.com/office/officeart/2005/8/layout/hierarchy2"/>
    <dgm:cxn modelId="{2AD36010-865A-4FB8-A228-E8F66AA55D17}" srcId="{B030D5C4-043E-49ED-9103-BFA6E83D3820}" destId="{84AA0EDC-8E28-46CE-A3FA-93E502170880}" srcOrd="0" destOrd="0" parTransId="{CECE5ADB-8C38-4CFC-AD74-A723F9BC987E}" sibTransId="{B0D599A4-6F3B-4C46-9CBD-BE818C6FAFCC}"/>
    <dgm:cxn modelId="{FA391311-CB0C-4378-AEC4-90D90E0FA310}" type="presOf" srcId="{E86B5372-DD90-44B8-ACCE-DE34CF0FE5E9}" destId="{D0948124-0A0B-4B16-8415-E2A153CF34BF}"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91321112-925D-4A28-84C5-707A6291DCF0}" srcId="{956037D0-FCB0-4D66-9A50-8075F6AEEFBB}" destId="{4A265FFF-59D0-4626-AA85-A49939ABF0A8}" srcOrd="0" destOrd="0" parTransId="{650EBF33-9E5D-417E-94E5-64790F7972DD}" sibTransId="{71667067-A171-4E64-8309-32A44B031F6F}"/>
    <dgm:cxn modelId="{BEE0CA15-2218-49F7-ADE6-91912A4EC94B}" type="presOf" srcId="{FE30EC10-375F-4A9F-AD13-653730EDC07C}" destId="{C858A939-8567-49B7-B232-69FD1074DAC5}" srcOrd="1" destOrd="0" presId="urn:microsoft.com/office/officeart/2005/8/layout/hierarchy2"/>
    <dgm:cxn modelId="{DC55DE17-0502-4AA9-B2C3-0B537D1ED346}" type="presOf" srcId="{2C5196BB-DF95-4C93-8AA3-A5425276FB84}" destId="{0F56D9EE-16F8-4BB5-970A-A9E84CDBFA1C}" srcOrd="1" destOrd="0" presId="urn:microsoft.com/office/officeart/2005/8/layout/hierarchy2"/>
    <dgm:cxn modelId="{C7281A1F-8134-4228-B274-1A988F70C2E3}" type="presOf" srcId="{E6C483D0-8F5D-439C-A43D-E648F8AB958F}" destId="{CB67056D-E62D-4AAF-94A8-F428D8B91A7C}" srcOrd="0" destOrd="0" presId="urn:microsoft.com/office/officeart/2005/8/layout/hierarchy2"/>
    <dgm:cxn modelId="{CEDF3B23-406F-4AA2-B708-FAD2A6C7F7E8}" type="presOf" srcId="{60BA2563-28DB-408A-9FD6-DDC5E522FECA}" destId="{25E41457-409C-42B5-8E43-7CF806C2F9BA}" srcOrd="1" destOrd="0" presId="urn:microsoft.com/office/officeart/2005/8/layout/hierarchy2"/>
    <dgm:cxn modelId="{57958126-B06C-4965-80A4-EBA0DAEFC925}" type="presOf" srcId="{DF89B162-B7F4-4959-A643-689ECAE3C727}" destId="{3FB46C2A-BD68-4897-8EF2-6F1503663FB7}" srcOrd="1"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4E06E128-54CD-4B71-92BA-538039BD3F8A}" srcId="{A138C74E-F343-44A2-B05B-FB1D9BF4B59C}" destId="{B030D5C4-043E-49ED-9103-BFA6E83D3820}" srcOrd="0" destOrd="0" parTransId="{2C5196BB-DF95-4C93-8AA3-A5425276FB84}" sibTransId="{D70328B1-6A22-45DE-AE00-AF1235A2654D}"/>
    <dgm:cxn modelId="{F1EE6D2A-DE0B-4921-AE00-1280EB71DF1A}" type="presOf" srcId="{E5746E10-4353-4CAC-B35F-76293EDEFD53}" destId="{61CC3C15-0984-49AB-914E-C6CDA72A87A8}" srcOrd="0" destOrd="0" presId="urn:microsoft.com/office/officeart/2005/8/layout/hierarchy2"/>
    <dgm:cxn modelId="{511F3430-819E-43A1-AC2D-322D638316FE}" type="presOf" srcId="{AADC10D3-739E-4092-904E-03434F5091F1}" destId="{F1D9E0C5-C105-4D75-BA74-C79F4E72D8FE}" srcOrd="0" destOrd="0" presId="urn:microsoft.com/office/officeart/2005/8/layout/hierarchy2"/>
    <dgm:cxn modelId="{E6F26832-9112-476F-B167-5AD64E539DBD}" type="presOf" srcId="{1B6654C8-415C-4040-BE70-610C7A699EF7}" destId="{6926F07F-AECD-44AB-BB85-B5C95D8008BA}" srcOrd="0" destOrd="0" presId="urn:microsoft.com/office/officeart/2005/8/layout/hierarchy2"/>
    <dgm:cxn modelId="{F016A73F-3BBC-48E2-A2A2-0A672B6E8CE2}" type="presOf" srcId="{6C70B4F7-66AE-4D45-BEB7-DD25CB4F8F48}" destId="{D647E6F7-A177-4874-A670-6F0A68081B2F}" srcOrd="0" destOrd="0" presId="urn:microsoft.com/office/officeart/2005/8/layout/hierarchy2"/>
    <dgm:cxn modelId="{2777945F-9A98-4F2B-934F-854258AD166A}" srcId="{EC439316-B950-4EB9-8315-0E74B7565896}" destId="{8729E9C3-BF28-4D7E-BC68-841C7ED44A71}" srcOrd="0" destOrd="0" parTransId="{DCC7A3BD-D12A-47BD-AA0B-512DD1B5EF58}" sibTransId="{E85C735D-D225-447F-BA78-75831811C46E}"/>
    <dgm:cxn modelId="{B4230F41-80C7-4C3A-9D34-3625532355A1}" type="presOf" srcId="{1B6654C8-415C-4040-BE70-610C7A699EF7}" destId="{4B3BB34E-E63F-49B0-AEEE-AB37A3AD416D}" srcOrd="1" destOrd="0" presId="urn:microsoft.com/office/officeart/2005/8/layout/hierarchy2"/>
    <dgm:cxn modelId="{BAAF4944-387C-4C5B-9C4E-FBD1A4CA9F17}" srcId="{A138C74E-F343-44A2-B05B-FB1D9BF4B59C}" destId="{6C70B4F7-66AE-4D45-BEB7-DD25CB4F8F48}" srcOrd="1" destOrd="0" parTransId="{E5746E10-4353-4CAC-B35F-76293EDEFD53}" sibTransId="{7A280E96-1C0B-49D7-9660-7EE4082ECF1D}"/>
    <dgm:cxn modelId="{489EF565-D82B-437B-8CB7-3CFA22D39FD8}" type="presOf" srcId="{2FD2C352-D8BF-45E6-A202-7C25B7D69839}" destId="{0E218F02-5CAF-49D7-9492-947BF953FEB2}" srcOrd="0" destOrd="0" presId="urn:microsoft.com/office/officeart/2005/8/layout/hierarchy2"/>
    <dgm:cxn modelId="{A1914347-E744-48B4-A6EE-BCBA0FFE809C}" type="presOf" srcId="{84AA0EDC-8E28-46CE-A3FA-93E502170880}" destId="{C4F76261-7DB7-4711-82B3-44EA0619FD7E}" srcOrd="0" destOrd="0" presId="urn:microsoft.com/office/officeart/2005/8/layout/hierarchy2"/>
    <dgm:cxn modelId="{522E1468-BC3E-43E1-886C-77999A2C9B96}" type="presOf" srcId="{FE30EC10-375F-4A9F-AD13-653730EDC07C}" destId="{659C1E9B-461C-4C9F-B790-922875D85F7B}" srcOrd="0" destOrd="0" presId="urn:microsoft.com/office/officeart/2005/8/layout/hierarchy2"/>
    <dgm:cxn modelId="{09893D48-9A5E-4A5B-9DD3-DE58EEAC08F0}" type="presOf" srcId="{F7E381A3-36C7-4D0E-9968-B41F544B22EC}" destId="{808099CF-ED4D-49D6-BEA1-F316EAB156E6}" srcOrd="0" destOrd="0" presId="urn:microsoft.com/office/officeart/2005/8/layout/hierarchy2"/>
    <dgm:cxn modelId="{5B5FB64A-4CC1-49D9-9183-CBF446469F6B}" type="presOf" srcId="{CECE5ADB-8C38-4CFC-AD74-A723F9BC987E}" destId="{C61EEAA6-FE88-4D0D-97BD-90CFDC40DCD2}" srcOrd="1" destOrd="0" presId="urn:microsoft.com/office/officeart/2005/8/layout/hierarchy2"/>
    <dgm:cxn modelId="{E91A566B-F853-48B2-8309-F75EB13DAFEA}" srcId="{E6C483D0-8F5D-439C-A43D-E648F8AB958F}" destId="{EC439316-B950-4EB9-8315-0E74B7565896}" srcOrd="4" destOrd="0" parTransId="{FE30EC10-375F-4A9F-AD13-653730EDC07C}" sibTransId="{29FA39CF-DDB2-4DEE-B3E2-D45188AA797E}"/>
    <dgm:cxn modelId="{3481DE4C-5020-40B1-838C-B28F24BACBEE}" srcId="{5B02F3F7-6F94-48D2-BB51-083B4BEBB43F}" destId="{0D4772E8-F53A-4996-989B-3077478E8D86}" srcOrd="0" destOrd="0" parTransId="{60BA2563-28DB-408A-9FD6-DDC5E522FECA}" sibTransId="{87D5E8E8-24BD-4C14-957D-7A8A0C2D9CD4}"/>
    <dgm:cxn modelId="{9A06EA6C-2B00-4DAE-B1E8-CEFED092DFCE}" type="presOf" srcId="{AADC10D3-739E-4092-904E-03434F5091F1}" destId="{9700AB0B-466A-453F-8AC4-1D07DF859C27}" srcOrd="1" destOrd="0" presId="urn:microsoft.com/office/officeart/2005/8/layout/hierarchy2"/>
    <dgm:cxn modelId="{4196FD4C-56BD-41D6-A10E-F7BD31B62DCA}" type="presOf" srcId="{8729E9C3-BF28-4D7E-BC68-841C7ED44A71}" destId="{EE6C1DE4-2843-48F1-91A7-9E08FE0B9C14}" srcOrd="0" destOrd="0" presId="urn:microsoft.com/office/officeart/2005/8/layout/hierarchy2"/>
    <dgm:cxn modelId="{AF61BF6E-3014-47D1-9D14-82BECD70AEFF}" type="presOf" srcId="{371A26BC-C49C-43F1-AB8C-88053B981878}" destId="{46A24CA2-B7AC-40F6-8873-5EF66498623C}" srcOrd="0" destOrd="0" presId="urn:microsoft.com/office/officeart/2005/8/layout/hierarchy2"/>
    <dgm:cxn modelId="{05029B50-B041-44DF-A59F-757B2125F67B}" type="presOf" srcId="{2BC33070-BC20-42C9-B62A-B2BD4555D3E8}" destId="{67E30D9D-B375-46D2-8A9C-7CE1CBE06487}" srcOrd="0" destOrd="0" presId="urn:microsoft.com/office/officeart/2005/8/layout/hierarchy2"/>
    <dgm:cxn modelId="{337A4774-B674-4672-BC64-39A55BFD25FE}" type="presOf" srcId="{EC439316-B950-4EB9-8315-0E74B7565896}" destId="{B3449FA7-2229-49A0-AE72-178F63A61A98}" srcOrd="0" destOrd="0" presId="urn:microsoft.com/office/officeart/2005/8/layout/hierarchy2"/>
    <dgm:cxn modelId="{8A67C97D-94C4-4636-A3A0-AC1C624B61BB}" type="presOf" srcId="{A73A3418-DAB7-4CB2-A40F-9F0A003B018A}" destId="{03398880-2D64-4B1D-A0BB-22FE57D253B0}" srcOrd="0" destOrd="0" presId="urn:microsoft.com/office/officeart/2005/8/layout/hierarchy2"/>
    <dgm:cxn modelId="{E86E917E-210B-4210-A6DB-8E4D25338E2E}" srcId="{29E8F1B4-243F-48DB-82A4-D5E626429DC3}" destId="{78E897EB-41CA-4D28-B509-69CD43E9829E}" srcOrd="1" destOrd="0" parTransId="{2BE7F7EA-E8C8-4406-A7ED-6B91A8D0C9A4}" sibTransId="{E7B0F42B-30A3-404E-AA42-F6E36867DA5A}"/>
    <dgm:cxn modelId="{187E7782-0B8E-43E8-9A34-07A427362A43}" type="presOf" srcId="{2FD2C352-D8BF-45E6-A202-7C25B7D69839}" destId="{B03A735B-F52A-42CE-A687-54DABD885330}" srcOrd="1" destOrd="0" presId="urn:microsoft.com/office/officeart/2005/8/layout/hierarchy2"/>
    <dgm:cxn modelId="{4808C086-840D-44D6-9C62-429BF4012832}" type="presOf" srcId="{650EBF33-9E5D-417E-94E5-64790F7972DD}" destId="{5E3E3071-F8E4-4D96-8BCB-5C5CCFDB6CC1}" srcOrd="1"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95C83D8A-2C27-49B7-9834-3C042639650B}" type="presOf" srcId="{B030D5C4-043E-49ED-9103-BFA6E83D3820}" destId="{35099071-9F27-43D2-B66F-5780FEEE42BE}" srcOrd="0" destOrd="0" presId="urn:microsoft.com/office/officeart/2005/8/layout/hierarchy2"/>
    <dgm:cxn modelId="{D4F6A990-7F97-49E2-B96E-FC4139F1A1C3}" type="presOf" srcId="{DF89B162-B7F4-4959-A643-689ECAE3C727}" destId="{8BAB4DCB-EF3A-4348-AB04-4E734868C147}" srcOrd="0" destOrd="0" presId="urn:microsoft.com/office/officeart/2005/8/layout/hierarchy2"/>
    <dgm:cxn modelId="{105D6491-C5F1-465A-AA37-8F261C5CD977}" type="presOf" srcId="{37214FB8-FEC3-4762-99D0-F1CC10D49962}" destId="{ECD32457-68A8-4062-A639-5BCEF9C77E0A}" srcOrd="1" destOrd="0" presId="urn:microsoft.com/office/officeart/2005/8/layout/hierarchy2"/>
    <dgm:cxn modelId="{4EE23394-9E78-4298-BD20-92B20F47C69E}" type="presOf" srcId="{371A26BC-C49C-43F1-AB8C-88053B981878}" destId="{99B12367-7F4E-42CE-8503-4CADC66A6B26}" srcOrd="1" destOrd="0" presId="urn:microsoft.com/office/officeart/2005/8/layout/hierarchy2"/>
    <dgm:cxn modelId="{2CFA3D94-3EFE-4BC4-A1D1-2BDFF164C17A}" type="presOf" srcId="{CECE5ADB-8C38-4CFC-AD74-A723F9BC987E}" destId="{9A6A445D-C6C7-4D28-B046-4F5CB9889B3C}" srcOrd="0" destOrd="0" presId="urn:microsoft.com/office/officeart/2005/8/layout/hierarchy2"/>
    <dgm:cxn modelId="{FBB06497-31DE-4EA5-BB23-F93C713C5D29}" type="presOf" srcId="{CFAE08A5-1E51-4A5B-BB8B-50949A190FCE}" destId="{9024B9BD-FB98-42B8-A105-829F18FB4D2B}" srcOrd="0" destOrd="0" presId="urn:microsoft.com/office/officeart/2005/8/layout/hierarchy2"/>
    <dgm:cxn modelId="{2939ED98-8118-41AD-9C8B-A803F166BBED}" srcId="{A73A3418-DAB7-4CB2-A40F-9F0A003B018A}" destId="{CFAE08A5-1E51-4A5B-BB8B-50949A190FCE}" srcOrd="0" destOrd="0" parTransId="{9849AEF5-9845-4C4A-B333-ADF8FBDD7CA2}" sibTransId="{6ECD5B05-A33E-492A-B668-3FE1BCD773A4}"/>
    <dgm:cxn modelId="{C6DFD9A7-C689-4F8D-9523-EB615B4E210E}" type="presOf" srcId="{2C5196BB-DF95-4C93-8AA3-A5425276FB84}" destId="{AEBDA0CE-7B1F-4910-A8A6-8F0E16B15355}" srcOrd="0" destOrd="0" presId="urn:microsoft.com/office/officeart/2005/8/layout/hierarchy2"/>
    <dgm:cxn modelId="{637D33A9-C0CA-449D-AB9F-28876469AC3D}" srcId="{29E8F1B4-243F-48DB-82A4-D5E626429DC3}" destId="{2BC33070-BC20-42C9-B62A-B2BD4555D3E8}" srcOrd="0" destOrd="0" parTransId="{FBE1473C-D9D2-4591-B2BA-A8C151CF5CD4}" sibTransId="{6169A78F-3AF5-45B3-A257-F2979B399498}"/>
    <dgm:cxn modelId="{C3491EB0-5A1B-4362-AE5B-794A413EA664}" type="presOf" srcId="{411EB97D-8F08-41A3-B208-B25CFC3A47E0}" destId="{2756E0ED-B596-4399-9F9B-6B3BAF98F07D}" srcOrd="1" destOrd="0" presId="urn:microsoft.com/office/officeart/2005/8/layout/hierarchy2"/>
    <dgm:cxn modelId="{B29703B6-F5C9-45F8-8F00-05043DE7F2A1}" type="presOf" srcId="{FBE1473C-D9D2-4591-B2BA-A8C151CF5CD4}" destId="{902DA57D-E803-43B2-881A-FF52302F933C}" srcOrd="1" destOrd="0" presId="urn:microsoft.com/office/officeart/2005/8/layout/hierarchy2"/>
    <dgm:cxn modelId="{E77349B7-2507-4447-A59B-AC4D7542A3C1}" srcId="{E6C483D0-8F5D-439C-A43D-E648F8AB958F}" destId="{A138C74E-F343-44A2-B05B-FB1D9BF4B59C}" srcOrd="0" destOrd="0" parTransId="{411EB97D-8F08-41A3-B208-B25CFC3A47E0}" sibTransId="{39CE7D9C-78EE-4B38-801B-2E8C25C49DC0}"/>
    <dgm:cxn modelId="{295E94CC-21A4-4386-A5E1-B9509477B1CE}" srcId="{6C70B4F7-66AE-4D45-BEB7-DD25CB4F8F48}" destId="{69C744BE-044E-40B8-AB4A-7C67D81A0366}" srcOrd="0" destOrd="0" parTransId="{7A2A60C9-3F8B-49E8-97E5-F31ACB2E1F13}" sibTransId="{B01A0967-E2D8-4E8C-A1D4-09C01E5510B1}"/>
    <dgm:cxn modelId="{2FE2A9CE-3A67-4454-9AD7-B162663C9A87}" type="presOf" srcId="{9849AEF5-9845-4C4A-B333-ADF8FBDD7CA2}" destId="{994F99A0-825A-46A8-B7F8-3B2E1C710A90}" srcOrd="1" destOrd="0" presId="urn:microsoft.com/office/officeart/2005/8/layout/hierarchy2"/>
    <dgm:cxn modelId="{88E211D3-5F3C-47B0-9AD7-301282E4ABC6}" type="presOf" srcId="{37214FB8-FEC3-4762-99D0-F1CC10D49962}" destId="{38A91A4F-4119-4C2E-99EF-F8FD7DED57E3}" srcOrd="0" destOrd="0" presId="urn:microsoft.com/office/officeart/2005/8/layout/hierarchy2"/>
    <dgm:cxn modelId="{4CE229D3-75DC-443A-961E-FC3D724E66AB}" type="presOf" srcId="{5B02F3F7-6F94-48D2-BB51-083B4BEBB43F}" destId="{58D262E4-F46A-4718-903E-11C302F4F421}" srcOrd="0" destOrd="0" presId="urn:microsoft.com/office/officeart/2005/8/layout/hierarchy2"/>
    <dgm:cxn modelId="{9BE7DBD3-C7CF-4C24-AE44-77493EE47020}" type="presOf" srcId="{956037D0-FCB0-4D66-9A50-8075F6AEEFBB}" destId="{683A100A-F8C3-4A65-9312-8934688FF532}" srcOrd="0" destOrd="0" presId="urn:microsoft.com/office/officeart/2005/8/layout/hierarchy2"/>
    <dgm:cxn modelId="{0F09E3D3-0CDF-4CBE-B379-33BB1A8C76EE}" type="presOf" srcId="{411EB97D-8F08-41A3-B208-B25CFC3A47E0}" destId="{1607298D-544A-40DA-912B-FDA500045A4A}" srcOrd="0" destOrd="0" presId="urn:microsoft.com/office/officeart/2005/8/layout/hierarchy2"/>
    <dgm:cxn modelId="{30ACE3D4-4247-4AB1-88D5-CD712FC88242}" type="presOf" srcId="{DCC7A3BD-D12A-47BD-AA0B-512DD1B5EF58}" destId="{8A5BF448-C631-42CE-8466-75A8EED39A53}" srcOrd="1" destOrd="0" presId="urn:microsoft.com/office/officeart/2005/8/layout/hierarchy2"/>
    <dgm:cxn modelId="{20DF8BDA-5DF5-4EC3-829E-4FDAEF1CE0C5}" type="presOf" srcId="{7A2A60C9-3F8B-49E8-97E5-F31ACB2E1F13}" destId="{9474EA17-5087-4BF3-B6D8-10C0F8F5071E}" srcOrd="0" destOrd="0" presId="urn:microsoft.com/office/officeart/2005/8/layout/hierarchy2"/>
    <dgm:cxn modelId="{CA6E4FDC-8525-41C6-BE3F-B5AA41B5DA4F}" type="presOf" srcId="{A138C74E-F343-44A2-B05B-FB1D9BF4B59C}" destId="{AAEE6DA5-1118-44E2-8DCC-B739D9C150D2}" srcOrd="0" destOrd="0" presId="urn:microsoft.com/office/officeart/2005/8/layout/hierarchy2"/>
    <dgm:cxn modelId="{F083B8DC-74D8-471E-A7BF-E2E8AB978366}" type="presOf" srcId="{2BE7F7EA-E8C8-4406-A7ED-6B91A8D0C9A4}" destId="{8D6D0775-402F-45D4-BE85-A42D3D4A55D1}" srcOrd="0" destOrd="0" presId="urn:microsoft.com/office/officeart/2005/8/layout/hierarchy2"/>
    <dgm:cxn modelId="{5BD3AAE1-9B36-4080-8774-F57085E1E951}" type="presOf" srcId="{29E8F1B4-243F-48DB-82A4-D5E626429DC3}" destId="{9AA5C4A2-27D5-4D8A-A552-B979A36E1922}" srcOrd="0" destOrd="0" presId="urn:microsoft.com/office/officeart/2005/8/layout/hierarchy2"/>
    <dgm:cxn modelId="{3EE53DE6-D980-44C4-9A29-80415D9673AB}" type="presOf" srcId="{F7E381A3-36C7-4D0E-9968-B41F544B22EC}" destId="{8310F016-88CE-4CF6-8493-2530D33AF26E}" srcOrd="1" destOrd="0" presId="urn:microsoft.com/office/officeart/2005/8/layout/hierarchy2"/>
    <dgm:cxn modelId="{D4CC5AE7-AC72-4445-9AFE-26634ACBEC1F}" type="presOf" srcId="{97ECFB0C-6C01-4CB9-AE99-EE1D994159E4}" destId="{0215AC37-964F-4BB9-8312-FA50E8B0F72B}" srcOrd="0" destOrd="0" presId="urn:microsoft.com/office/officeart/2005/8/layout/hierarchy2"/>
    <dgm:cxn modelId="{46E663E8-6C3C-45AC-87E4-541215A3AAD0}" type="presOf" srcId="{7A2A60C9-3F8B-49E8-97E5-F31ACB2E1F13}" destId="{D8A9B2B0-63FC-4F03-8C66-4E463A72DED2}" srcOrd="1" destOrd="0" presId="urn:microsoft.com/office/officeart/2005/8/layout/hierarchy2"/>
    <dgm:cxn modelId="{9D7207EB-1002-4451-B7BF-9F3473CF60FC}" type="presOf" srcId="{9849AEF5-9845-4C4A-B333-ADF8FBDD7CA2}" destId="{0F42FB28-6082-466E-AD39-A002107D4A9C}" srcOrd="0" destOrd="0" presId="urn:microsoft.com/office/officeart/2005/8/layout/hierarchy2"/>
    <dgm:cxn modelId="{343F83ED-0A04-41BA-BD7F-620E2C14042A}" type="presOf" srcId="{69C744BE-044E-40B8-AB4A-7C67D81A0366}" destId="{70935CA3-1849-4FAE-B7AA-B549EED609E1}"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762E3BF2-CC6F-4206-A0A4-50178A4EAC7E}" srcId="{E86B5372-DD90-44B8-ACCE-DE34CF0FE5E9}" destId="{A73A3418-DAB7-4CB2-A40F-9F0A003B018A}" srcOrd="1" destOrd="0" parTransId="{AADC10D3-739E-4092-904E-03434F5091F1}" sibTransId="{D27BB723-91C1-4F38-BABA-962C6FAE6FB2}"/>
    <dgm:cxn modelId="{0DB296F5-02A0-43C6-95F4-56303E71C6B9}" srcId="{6C7389B0-AC55-4559-BF0A-9653749543AF}" destId="{E6C483D0-8F5D-439C-A43D-E648F8AB958F}" srcOrd="0" destOrd="0" parTransId="{83ED6172-F439-4A97-9EC1-C50912ADCBF6}" sibTransId="{6A14864E-3822-4992-948D-A3EE487F7ED3}"/>
    <dgm:cxn modelId="{4C455CFA-CC9F-4378-A0F9-CB300DDCBA71}" type="presOf" srcId="{E5746E10-4353-4CAC-B35F-76293EDEFD53}" destId="{324003D9-4C31-4AFC-9649-6D9FC69586CA}" srcOrd="1" destOrd="0" presId="urn:microsoft.com/office/officeart/2005/8/layout/hierarchy2"/>
    <dgm:cxn modelId="{E5B145FA-E9D6-4BA9-AA4C-AFC303556E8D}" type="presOf" srcId="{650EBF33-9E5D-417E-94E5-64790F7972DD}" destId="{3E455192-7F96-466C-A178-A8E364CAE703}" srcOrd="0" destOrd="0" presId="urn:microsoft.com/office/officeart/2005/8/layout/hierarchy2"/>
    <dgm:cxn modelId="{A099BCFA-663B-48BB-B711-C9D109A2BECC}" type="presOf" srcId="{60BA2563-28DB-408A-9FD6-DDC5E522FECA}" destId="{AAD62EBA-FD4A-4ADC-9DEE-259558EA596C}" srcOrd="0" destOrd="0" presId="urn:microsoft.com/office/officeart/2005/8/layout/hierarchy2"/>
    <dgm:cxn modelId="{34FF3780-CB00-431E-835B-63E1A21A6946}" type="presParOf" srcId="{D245AC9E-B942-47A2-88E4-1DB99C2F38C9}" destId="{1FFBF6B1-BEC9-48B8-B83A-BD2FDC96A7FC}" srcOrd="0" destOrd="0" presId="urn:microsoft.com/office/officeart/2005/8/layout/hierarchy2"/>
    <dgm:cxn modelId="{79A0C200-E049-416F-9677-B191E437A4F1}" type="presParOf" srcId="{1FFBF6B1-BEC9-48B8-B83A-BD2FDC96A7FC}" destId="{CB67056D-E62D-4AAF-94A8-F428D8B91A7C}" srcOrd="0" destOrd="0" presId="urn:microsoft.com/office/officeart/2005/8/layout/hierarchy2"/>
    <dgm:cxn modelId="{F0765E2A-E2DF-474E-B967-9D27C693602B}" type="presParOf" srcId="{1FFBF6B1-BEC9-48B8-B83A-BD2FDC96A7FC}" destId="{AD1A7A6B-8FD9-4CA5-B75D-BC08E25EB1D0}" srcOrd="1" destOrd="0" presId="urn:microsoft.com/office/officeart/2005/8/layout/hierarchy2"/>
    <dgm:cxn modelId="{ABA771A0-A9A6-4B03-8472-F0A80C7BCF9B}" type="presParOf" srcId="{AD1A7A6B-8FD9-4CA5-B75D-BC08E25EB1D0}" destId="{1607298D-544A-40DA-912B-FDA500045A4A}" srcOrd="0" destOrd="0" presId="urn:microsoft.com/office/officeart/2005/8/layout/hierarchy2"/>
    <dgm:cxn modelId="{4AB6C50B-A80D-484B-B482-0CA888B6549D}" type="presParOf" srcId="{1607298D-544A-40DA-912B-FDA500045A4A}" destId="{2756E0ED-B596-4399-9F9B-6B3BAF98F07D}" srcOrd="0" destOrd="0" presId="urn:microsoft.com/office/officeart/2005/8/layout/hierarchy2"/>
    <dgm:cxn modelId="{BC10DC45-D131-4451-B00C-FE2B1F4E526C}" type="presParOf" srcId="{AD1A7A6B-8FD9-4CA5-B75D-BC08E25EB1D0}" destId="{00FA5DDC-094E-4057-9510-336A89588B2C}" srcOrd="1" destOrd="0" presId="urn:microsoft.com/office/officeart/2005/8/layout/hierarchy2"/>
    <dgm:cxn modelId="{060A29FF-9D3A-41C1-BD6E-DF13F6A0969B}" type="presParOf" srcId="{00FA5DDC-094E-4057-9510-336A89588B2C}" destId="{AAEE6DA5-1118-44E2-8DCC-B739D9C150D2}" srcOrd="0" destOrd="0" presId="urn:microsoft.com/office/officeart/2005/8/layout/hierarchy2"/>
    <dgm:cxn modelId="{EDA2861D-E6ED-42D3-B213-1E086E97A114}" type="presParOf" srcId="{00FA5DDC-094E-4057-9510-336A89588B2C}" destId="{1F705EB5-BCF7-4C89-B3ED-9C931CA89A42}" srcOrd="1" destOrd="0" presId="urn:microsoft.com/office/officeart/2005/8/layout/hierarchy2"/>
    <dgm:cxn modelId="{C7EAD841-EF1D-40E3-8D93-5F7E946492D5}" type="presParOf" srcId="{1F705EB5-BCF7-4C89-B3ED-9C931CA89A42}" destId="{AEBDA0CE-7B1F-4910-A8A6-8F0E16B15355}" srcOrd="0" destOrd="0" presId="urn:microsoft.com/office/officeart/2005/8/layout/hierarchy2"/>
    <dgm:cxn modelId="{3887EA3C-94C9-4F88-A03E-DC0BFF6E848A}" type="presParOf" srcId="{AEBDA0CE-7B1F-4910-A8A6-8F0E16B15355}" destId="{0F56D9EE-16F8-4BB5-970A-A9E84CDBFA1C}" srcOrd="0" destOrd="0" presId="urn:microsoft.com/office/officeart/2005/8/layout/hierarchy2"/>
    <dgm:cxn modelId="{72D4244C-7D3D-4A76-8734-4AA6608BB78C}" type="presParOf" srcId="{1F705EB5-BCF7-4C89-B3ED-9C931CA89A42}" destId="{B5FA3F29-F72C-4D40-9F66-E91482270D05}" srcOrd="1" destOrd="0" presId="urn:microsoft.com/office/officeart/2005/8/layout/hierarchy2"/>
    <dgm:cxn modelId="{CD6FF894-1CDC-4AF6-AC04-C1122414E5A3}" type="presParOf" srcId="{B5FA3F29-F72C-4D40-9F66-E91482270D05}" destId="{35099071-9F27-43D2-B66F-5780FEEE42BE}" srcOrd="0" destOrd="0" presId="urn:microsoft.com/office/officeart/2005/8/layout/hierarchy2"/>
    <dgm:cxn modelId="{32C21A8B-7B08-4ECF-ABD4-3F16AF1951C5}" type="presParOf" srcId="{B5FA3F29-F72C-4D40-9F66-E91482270D05}" destId="{15F08FF0-9D57-43DC-8F4E-9F712B53F50D}" srcOrd="1" destOrd="0" presId="urn:microsoft.com/office/officeart/2005/8/layout/hierarchy2"/>
    <dgm:cxn modelId="{130FA614-6B7D-49C3-8DE2-4E85E1E55EC6}" type="presParOf" srcId="{15F08FF0-9D57-43DC-8F4E-9F712B53F50D}" destId="{9A6A445D-C6C7-4D28-B046-4F5CB9889B3C}" srcOrd="0" destOrd="0" presId="urn:microsoft.com/office/officeart/2005/8/layout/hierarchy2"/>
    <dgm:cxn modelId="{6FFAA582-F369-4C3B-918A-C9785BAEAA67}" type="presParOf" srcId="{9A6A445D-C6C7-4D28-B046-4F5CB9889B3C}" destId="{C61EEAA6-FE88-4D0D-97BD-90CFDC40DCD2}" srcOrd="0" destOrd="0" presId="urn:microsoft.com/office/officeart/2005/8/layout/hierarchy2"/>
    <dgm:cxn modelId="{9C1EE6E9-A268-4EE5-9738-B69D6506C738}" type="presParOf" srcId="{15F08FF0-9D57-43DC-8F4E-9F712B53F50D}" destId="{04763723-07D1-42E1-99AA-36DCF1A7BDBA}" srcOrd="1" destOrd="0" presId="urn:microsoft.com/office/officeart/2005/8/layout/hierarchy2"/>
    <dgm:cxn modelId="{6D635574-DE46-4EA7-9B53-7E576432CFDD}" type="presParOf" srcId="{04763723-07D1-42E1-99AA-36DCF1A7BDBA}" destId="{C4F76261-7DB7-4711-82B3-44EA0619FD7E}" srcOrd="0" destOrd="0" presId="urn:microsoft.com/office/officeart/2005/8/layout/hierarchy2"/>
    <dgm:cxn modelId="{B68A5452-DE17-4198-BD17-0FEDB86866DE}" type="presParOf" srcId="{04763723-07D1-42E1-99AA-36DCF1A7BDBA}" destId="{4A147AA7-8ACE-42AC-8D3E-D910ADB55A4E}" srcOrd="1" destOrd="0" presId="urn:microsoft.com/office/officeart/2005/8/layout/hierarchy2"/>
    <dgm:cxn modelId="{5E0A182D-4618-41B9-B896-5EC9E7CB0E9F}" type="presParOf" srcId="{15F08FF0-9D57-43DC-8F4E-9F712B53F50D}" destId="{8BAB4DCB-EF3A-4348-AB04-4E734868C147}" srcOrd="2" destOrd="0" presId="urn:microsoft.com/office/officeart/2005/8/layout/hierarchy2"/>
    <dgm:cxn modelId="{E04D723B-6522-4608-8CBB-129A82A3B189}" type="presParOf" srcId="{8BAB4DCB-EF3A-4348-AB04-4E734868C147}" destId="{3FB46C2A-BD68-4897-8EF2-6F1503663FB7}" srcOrd="0" destOrd="0" presId="urn:microsoft.com/office/officeart/2005/8/layout/hierarchy2"/>
    <dgm:cxn modelId="{5F8B3C3F-2DF7-4ADE-A4DA-71D992842D33}" type="presParOf" srcId="{15F08FF0-9D57-43DC-8F4E-9F712B53F50D}" destId="{198AA672-1C28-4865-AAF1-1CF9B9A49306}" srcOrd="3" destOrd="0" presId="urn:microsoft.com/office/officeart/2005/8/layout/hierarchy2"/>
    <dgm:cxn modelId="{CD7AE6CC-FB33-4F06-96C5-32B52AB409E1}" type="presParOf" srcId="{198AA672-1C28-4865-AAF1-1CF9B9A49306}" destId="{0215AC37-964F-4BB9-8312-FA50E8B0F72B}" srcOrd="0" destOrd="0" presId="urn:microsoft.com/office/officeart/2005/8/layout/hierarchy2"/>
    <dgm:cxn modelId="{286AB499-1FA5-42D6-873B-D00925E3C8F9}" type="presParOf" srcId="{198AA672-1C28-4865-AAF1-1CF9B9A49306}" destId="{0BE1DBD9-43CF-49D7-A79A-A70B1E9B5CE2}" srcOrd="1" destOrd="0" presId="urn:microsoft.com/office/officeart/2005/8/layout/hierarchy2"/>
    <dgm:cxn modelId="{FFEB16A4-68A2-4BFF-A5C5-DCAF8F680566}" type="presParOf" srcId="{1F705EB5-BCF7-4C89-B3ED-9C931CA89A42}" destId="{61CC3C15-0984-49AB-914E-C6CDA72A87A8}" srcOrd="2" destOrd="0" presId="urn:microsoft.com/office/officeart/2005/8/layout/hierarchy2"/>
    <dgm:cxn modelId="{32FAB505-A0D3-42A4-8B4F-E3C24FD2133C}" type="presParOf" srcId="{61CC3C15-0984-49AB-914E-C6CDA72A87A8}" destId="{324003D9-4C31-4AFC-9649-6D9FC69586CA}" srcOrd="0" destOrd="0" presId="urn:microsoft.com/office/officeart/2005/8/layout/hierarchy2"/>
    <dgm:cxn modelId="{71DE2292-F07A-45DD-9FD5-73297ECA994D}" type="presParOf" srcId="{1F705EB5-BCF7-4C89-B3ED-9C931CA89A42}" destId="{3D8FF15E-BD58-4F66-91C8-A9F71C9999B2}" srcOrd="3" destOrd="0" presId="urn:microsoft.com/office/officeart/2005/8/layout/hierarchy2"/>
    <dgm:cxn modelId="{B5E626AD-97EA-4831-AFE7-EB44CE9276D8}" type="presParOf" srcId="{3D8FF15E-BD58-4F66-91C8-A9F71C9999B2}" destId="{D647E6F7-A177-4874-A670-6F0A68081B2F}" srcOrd="0" destOrd="0" presId="urn:microsoft.com/office/officeart/2005/8/layout/hierarchy2"/>
    <dgm:cxn modelId="{5F90FAAF-E108-424B-A848-C6E77C843DE5}" type="presParOf" srcId="{3D8FF15E-BD58-4F66-91C8-A9F71C9999B2}" destId="{176034B7-29B2-4B5A-B807-CC47E9562A65}" srcOrd="1" destOrd="0" presId="urn:microsoft.com/office/officeart/2005/8/layout/hierarchy2"/>
    <dgm:cxn modelId="{159E60BF-A424-4073-9E22-A24676C8AE4D}" type="presParOf" srcId="{176034B7-29B2-4B5A-B807-CC47E9562A65}" destId="{9474EA17-5087-4BF3-B6D8-10C0F8F5071E}" srcOrd="0" destOrd="0" presId="urn:microsoft.com/office/officeart/2005/8/layout/hierarchy2"/>
    <dgm:cxn modelId="{3F25E64D-9C4B-4BC0-AF81-FB47EDD3C229}" type="presParOf" srcId="{9474EA17-5087-4BF3-B6D8-10C0F8F5071E}" destId="{D8A9B2B0-63FC-4F03-8C66-4E463A72DED2}" srcOrd="0" destOrd="0" presId="urn:microsoft.com/office/officeart/2005/8/layout/hierarchy2"/>
    <dgm:cxn modelId="{D44ADBF3-F667-46F2-AB38-10EE828767F3}" type="presParOf" srcId="{176034B7-29B2-4B5A-B807-CC47E9562A65}" destId="{27B011A0-F71A-4881-A463-D58CC80B9574}" srcOrd="1" destOrd="0" presId="urn:microsoft.com/office/officeart/2005/8/layout/hierarchy2"/>
    <dgm:cxn modelId="{0B923214-B85F-4A2B-A318-20F32941E216}" type="presParOf" srcId="{27B011A0-F71A-4881-A463-D58CC80B9574}" destId="{70935CA3-1849-4FAE-B7AA-B549EED609E1}" srcOrd="0" destOrd="0" presId="urn:microsoft.com/office/officeart/2005/8/layout/hierarchy2"/>
    <dgm:cxn modelId="{88A8E7DA-E8DF-45BF-AA3E-1F89C3160C18}" type="presParOf" srcId="{27B011A0-F71A-4881-A463-D58CC80B9574}" destId="{77ED215A-0236-45E1-A2A5-8E1E65F9E04D}" srcOrd="1" destOrd="0" presId="urn:microsoft.com/office/officeart/2005/8/layout/hierarchy2"/>
    <dgm:cxn modelId="{09992E65-B2E1-45DB-B139-EDC57247E512}" type="presParOf" srcId="{AD1A7A6B-8FD9-4CA5-B75D-BC08E25EB1D0}" destId="{0E218F02-5CAF-49D7-9492-947BF953FEB2}" srcOrd="2" destOrd="0" presId="urn:microsoft.com/office/officeart/2005/8/layout/hierarchy2"/>
    <dgm:cxn modelId="{FC79487B-A401-48FB-AD0B-A4E85F8FE3BC}" type="presParOf" srcId="{0E218F02-5CAF-49D7-9492-947BF953FEB2}" destId="{B03A735B-F52A-42CE-A687-54DABD885330}" srcOrd="0" destOrd="0" presId="urn:microsoft.com/office/officeart/2005/8/layout/hierarchy2"/>
    <dgm:cxn modelId="{855CDC6A-B393-4293-9A26-C27A79291B02}" type="presParOf" srcId="{AD1A7A6B-8FD9-4CA5-B75D-BC08E25EB1D0}" destId="{DBECF0F1-9301-40CA-A1CB-B007777F5620}" srcOrd="3" destOrd="0" presId="urn:microsoft.com/office/officeart/2005/8/layout/hierarchy2"/>
    <dgm:cxn modelId="{35EAFC1A-25F4-47FD-82CA-A58B761F5F54}" type="presParOf" srcId="{DBECF0F1-9301-40CA-A1CB-B007777F5620}" destId="{D0948124-0A0B-4B16-8415-E2A153CF34BF}" srcOrd="0" destOrd="0" presId="urn:microsoft.com/office/officeart/2005/8/layout/hierarchy2"/>
    <dgm:cxn modelId="{6909455B-9490-466D-8F90-C0465C477167}" type="presParOf" srcId="{DBECF0F1-9301-40CA-A1CB-B007777F5620}" destId="{60CB1F82-1DFE-4B87-827F-500BEEE4E63B}" srcOrd="1" destOrd="0" presId="urn:microsoft.com/office/officeart/2005/8/layout/hierarchy2"/>
    <dgm:cxn modelId="{E6E5835A-6CED-47E5-9AC3-D18256343B60}" type="presParOf" srcId="{60CB1F82-1DFE-4B87-827F-500BEEE4E63B}" destId="{38A91A4F-4119-4C2E-99EF-F8FD7DED57E3}" srcOrd="0" destOrd="0" presId="urn:microsoft.com/office/officeart/2005/8/layout/hierarchy2"/>
    <dgm:cxn modelId="{25F5C32B-7319-454E-AFB1-786643CA4510}" type="presParOf" srcId="{38A91A4F-4119-4C2E-99EF-F8FD7DED57E3}" destId="{ECD32457-68A8-4062-A639-5BCEF9C77E0A}" srcOrd="0" destOrd="0" presId="urn:microsoft.com/office/officeart/2005/8/layout/hierarchy2"/>
    <dgm:cxn modelId="{BE43706B-A1CF-4A14-B66F-B984FE392373}" type="presParOf" srcId="{60CB1F82-1DFE-4B87-827F-500BEEE4E63B}" destId="{A31B713B-1D97-431A-AD06-3717394BD580}" srcOrd="1" destOrd="0" presId="urn:microsoft.com/office/officeart/2005/8/layout/hierarchy2"/>
    <dgm:cxn modelId="{BE1D30F3-79F3-46E6-B62A-4D8E0557B79F}" type="presParOf" srcId="{A31B713B-1D97-431A-AD06-3717394BD580}" destId="{9AA5C4A2-27D5-4D8A-A552-B979A36E1922}" srcOrd="0" destOrd="0" presId="urn:microsoft.com/office/officeart/2005/8/layout/hierarchy2"/>
    <dgm:cxn modelId="{D5EA346C-6205-42A8-BAD2-86156B04525F}" type="presParOf" srcId="{A31B713B-1D97-431A-AD06-3717394BD580}" destId="{7C6FD744-3C1D-47A4-915D-0CE6A6AE6A27}" srcOrd="1" destOrd="0" presId="urn:microsoft.com/office/officeart/2005/8/layout/hierarchy2"/>
    <dgm:cxn modelId="{72AB4C41-D5CD-4E2D-93C0-956EDAF1652F}" type="presParOf" srcId="{7C6FD744-3C1D-47A4-915D-0CE6A6AE6A27}" destId="{4A6A574F-24FE-42B6-8F10-380A59B83596}" srcOrd="0" destOrd="0" presId="urn:microsoft.com/office/officeart/2005/8/layout/hierarchy2"/>
    <dgm:cxn modelId="{7F457EC5-287B-4521-9EDD-E034903696C8}" type="presParOf" srcId="{4A6A574F-24FE-42B6-8F10-380A59B83596}" destId="{902DA57D-E803-43B2-881A-FF52302F933C}" srcOrd="0" destOrd="0" presId="urn:microsoft.com/office/officeart/2005/8/layout/hierarchy2"/>
    <dgm:cxn modelId="{DC934D12-2D4C-4492-B4B8-A53B146E911C}" type="presParOf" srcId="{7C6FD744-3C1D-47A4-915D-0CE6A6AE6A27}" destId="{28E0CACF-6C8C-453B-ABCF-78E70992E7FC}" srcOrd="1" destOrd="0" presId="urn:microsoft.com/office/officeart/2005/8/layout/hierarchy2"/>
    <dgm:cxn modelId="{79F3F31E-BD09-43A5-9466-A534BDFDB3E6}" type="presParOf" srcId="{28E0CACF-6C8C-453B-ABCF-78E70992E7FC}" destId="{67E30D9D-B375-46D2-8A9C-7CE1CBE06487}" srcOrd="0" destOrd="0" presId="urn:microsoft.com/office/officeart/2005/8/layout/hierarchy2"/>
    <dgm:cxn modelId="{7B71FD26-1309-49BC-A434-22D09F806192}" type="presParOf" srcId="{28E0CACF-6C8C-453B-ABCF-78E70992E7FC}" destId="{E5736A93-0807-44C5-8058-CD14ACE95CAC}" srcOrd="1" destOrd="0" presId="urn:microsoft.com/office/officeart/2005/8/layout/hierarchy2"/>
    <dgm:cxn modelId="{045D5485-A370-49B5-BFAB-1F85AE510E87}" type="presParOf" srcId="{7C6FD744-3C1D-47A4-915D-0CE6A6AE6A27}" destId="{8D6D0775-402F-45D4-BE85-A42D3D4A55D1}" srcOrd="2" destOrd="0" presId="urn:microsoft.com/office/officeart/2005/8/layout/hierarchy2"/>
    <dgm:cxn modelId="{6A81B6FE-F4C5-4712-A282-D51E56D0C5C9}" type="presParOf" srcId="{8D6D0775-402F-45D4-BE85-A42D3D4A55D1}" destId="{95BA35B5-7DA2-40A4-9E87-ADAEA937C5E1}" srcOrd="0" destOrd="0" presId="urn:microsoft.com/office/officeart/2005/8/layout/hierarchy2"/>
    <dgm:cxn modelId="{24D3F54E-4937-4C06-AAFF-FEDDD1875C06}" type="presParOf" srcId="{7C6FD744-3C1D-47A4-915D-0CE6A6AE6A27}" destId="{04E1FEDD-B14B-42EF-97D5-130E37FEEA85}" srcOrd="3" destOrd="0" presId="urn:microsoft.com/office/officeart/2005/8/layout/hierarchy2"/>
    <dgm:cxn modelId="{91241155-C7A7-48FE-A629-514B9F8FB5B0}" type="presParOf" srcId="{04E1FEDD-B14B-42EF-97D5-130E37FEEA85}" destId="{A68DB9AD-FC4B-482E-BF83-BD1041FCB8FB}" srcOrd="0" destOrd="0" presId="urn:microsoft.com/office/officeart/2005/8/layout/hierarchy2"/>
    <dgm:cxn modelId="{149163AC-0285-4774-93BF-32ECEA8D2879}" type="presParOf" srcId="{04E1FEDD-B14B-42EF-97D5-130E37FEEA85}" destId="{3623713F-A600-4C18-B76A-876FF2AF353B}" srcOrd="1" destOrd="0" presId="urn:microsoft.com/office/officeart/2005/8/layout/hierarchy2"/>
    <dgm:cxn modelId="{8199694C-D172-48D0-8296-F7BB2274BDFE}" type="presParOf" srcId="{60CB1F82-1DFE-4B87-827F-500BEEE4E63B}" destId="{F1D9E0C5-C105-4D75-BA74-C79F4E72D8FE}" srcOrd="2" destOrd="0" presId="urn:microsoft.com/office/officeart/2005/8/layout/hierarchy2"/>
    <dgm:cxn modelId="{64FAB3A0-1ACE-47BC-87C5-30FFC574D0B5}" type="presParOf" srcId="{F1D9E0C5-C105-4D75-BA74-C79F4E72D8FE}" destId="{9700AB0B-466A-453F-8AC4-1D07DF859C27}" srcOrd="0" destOrd="0" presId="urn:microsoft.com/office/officeart/2005/8/layout/hierarchy2"/>
    <dgm:cxn modelId="{812AA161-65B1-444C-8388-2B0A506ED7B7}" type="presParOf" srcId="{60CB1F82-1DFE-4B87-827F-500BEEE4E63B}" destId="{B9FEEC31-66EC-496B-A8ED-CB0DE605A07F}" srcOrd="3" destOrd="0" presId="urn:microsoft.com/office/officeart/2005/8/layout/hierarchy2"/>
    <dgm:cxn modelId="{2B706E8B-5122-4E0B-8DC6-4C7B5DB88A7A}" type="presParOf" srcId="{B9FEEC31-66EC-496B-A8ED-CB0DE605A07F}" destId="{03398880-2D64-4B1D-A0BB-22FE57D253B0}" srcOrd="0" destOrd="0" presId="urn:microsoft.com/office/officeart/2005/8/layout/hierarchy2"/>
    <dgm:cxn modelId="{C1936504-15DB-4A1B-BA1E-84F1F9E930E4}" type="presParOf" srcId="{B9FEEC31-66EC-496B-A8ED-CB0DE605A07F}" destId="{D72089FD-A8AE-4438-BD49-2BF698583C10}" srcOrd="1" destOrd="0" presId="urn:microsoft.com/office/officeart/2005/8/layout/hierarchy2"/>
    <dgm:cxn modelId="{0DC2D9B9-D079-4887-B53E-3869FE998540}" type="presParOf" srcId="{D72089FD-A8AE-4438-BD49-2BF698583C10}" destId="{0F42FB28-6082-466E-AD39-A002107D4A9C}" srcOrd="0" destOrd="0" presId="urn:microsoft.com/office/officeart/2005/8/layout/hierarchy2"/>
    <dgm:cxn modelId="{54096881-F8A3-4C7D-8BD8-82B2F91F4E84}" type="presParOf" srcId="{0F42FB28-6082-466E-AD39-A002107D4A9C}" destId="{994F99A0-825A-46A8-B7F8-3B2E1C710A90}" srcOrd="0" destOrd="0" presId="urn:microsoft.com/office/officeart/2005/8/layout/hierarchy2"/>
    <dgm:cxn modelId="{30CCC532-13E0-4F3A-A409-F1B606C56CFB}" type="presParOf" srcId="{D72089FD-A8AE-4438-BD49-2BF698583C10}" destId="{D524A5C6-A4B6-4305-BE39-77ABCB7C8949}" srcOrd="1" destOrd="0" presId="urn:microsoft.com/office/officeart/2005/8/layout/hierarchy2"/>
    <dgm:cxn modelId="{C8344A07-03E5-4BA4-B3C0-575364C0312B}" type="presParOf" srcId="{D524A5C6-A4B6-4305-BE39-77ABCB7C8949}" destId="{9024B9BD-FB98-42B8-A105-829F18FB4D2B}" srcOrd="0" destOrd="0" presId="urn:microsoft.com/office/officeart/2005/8/layout/hierarchy2"/>
    <dgm:cxn modelId="{FE4433B4-C66F-4B74-9F67-58E8DB35563D}" type="presParOf" srcId="{D524A5C6-A4B6-4305-BE39-77ABCB7C8949}" destId="{89499E58-2A66-432C-B8BF-E042AB6B992D}" srcOrd="1" destOrd="0" presId="urn:microsoft.com/office/officeart/2005/8/layout/hierarchy2"/>
    <dgm:cxn modelId="{AB95E96A-9D84-4B49-8891-194AF05FB85C}" type="presParOf" srcId="{AD1A7A6B-8FD9-4CA5-B75D-BC08E25EB1D0}" destId="{6926F07F-AECD-44AB-BB85-B5C95D8008BA}" srcOrd="4" destOrd="0" presId="urn:microsoft.com/office/officeart/2005/8/layout/hierarchy2"/>
    <dgm:cxn modelId="{CB1DA595-5617-4FBD-97D9-FC4C8754F8AD}" type="presParOf" srcId="{6926F07F-AECD-44AB-BB85-B5C95D8008BA}" destId="{4B3BB34E-E63F-49B0-AEEE-AB37A3AD416D}" srcOrd="0" destOrd="0" presId="urn:microsoft.com/office/officeart/2005/8/layout/hierarchy2"/>
    <dgm:cxn modelId="{6116091F-6FDA-4E8F-80E4-F48A363DFCA7}" type="presParOf" srcId="{AD1A7A6B-8FD9-4CA5-B75D-BC08E25EB1D0}" destId="{61F99668-DA79-4629-A501-D9234EC752FE}" srcOrd="5" destOrd="0" presId="urn:microsoft.com/office/officeart/2005/8/layout/hierarchy2"/>
    <dgm:cxn modelId="{08880415-6320-4BE1-8FAF-7DD7F1BD805B}" type="presParOf" srcId="{61F99668-DA79-4629-A501-D9234EC752FE}" destId="{281D2A40-5513-4B3A-A948-7DF6ADAA47FA}" srcOrd="0" destOrd="0" presId="urn:microsoft.com/office/officeart/2005/8/layout/hierarchy2"/>
    <dgm:cxn modelId="{661B9424-3356-4260-B26E-580024A5319E}" type="presParOf" srcId="{61F99668-DA79-4629-A501-D9234EC752FE}" destId="{336F5BA3-7E8C-426B-9B67-5E90D5502ADE}" srcOrd="1" destOrd="0" presId="urn:microsoft.com/office/officeart/2005/8/layout/hierarchy2"/>
    <dgm:cxn modelId="{7CAC0669-09F6-42D0-9EA9-D1B7CC315003}" type="presParOf" srcId="{336F5BA3-7E8C-426B-9B67-5E90D5502ADE}" destId="{808099CF-ED4D-49D6-BEA1-F316EAB156E6}" srcOrd="0" destOrd="0" presId="urn:microsoft.com/office/officeart/2005/8/layout/hierarchy2"/>
    <dgm:cxn modelId="{55848C29-69E3-4575-A7DE-4543E4918102}" type="presParOf" srcId="{808099CF-ED4D-49D6-BEA1-F316EAB156E6}" destId="{8310F016-88CE-4CF6-8493-2530D33AF26E}" srcOrd="0" destOrd="0" presId="urn:microsoft.com/office/officeart/2005/8/layout/hierarchy2"/>
    <dgm:cxn modelId="{3667B901-7AAA-49FD-B67A-11EC02E2642A}" type="presParOf" srcId="{336F5BA3-7E8C-426B-9B67-5E90D5502ADE}" destId="{2708D47A-AC85-4A64-A441-DCF886303AD5}" srcOrd="1" destOrd="0" presId="urn:microsoft.com/office/officeart/2005/8/layout/hierarchy2"/>
    <dgm:cxn modelId="{2E537545-38DD-43D9-9049-0D6665652367}" type="presParOf" srcId="{2708D47A-AC85-4A64-A441-DCF886303AD5}" destId="{58D262E4-F46A-4718-903E-11C302F4F421}" srcOrd="0" destOrd="0" presId="urn:microsoft.com/office/officeart/2005/8/layout/hierarchy2"/>
    <dgm:cxn modelId="{2A40C519-FAE4-4ADD-AAF4-33F218AF9039}" type="presParOf" srcId="{2708D47A-AC85-4A64-A441-DCF886303AD5}" destId="{035CCF16-7F7B-460A-AE20-A693BE925C20}" srcOrd="1" destOrd="0" presId="urn:microsoft.com/office/officeart/2005/8/layout/hierarchy2"/>
    <dgm:cxn modelId="{33B75BBF-A5B2-4790-B8AB-F5C5C9FCBFCE}" type="presParOf" srcId="{035CCF16-7F7B-460A-AE20-A693BE925C20}" destId="{AAD62EBA-FD4A-4ADC-9DEE-259558EA596C}" srcOrd="0" destOrd="0" presId="urn:microsoft.com/office/officeart/2005/8/layout/hierarchy2"/>
    <dgm:cxn modelId="{49840E9B-D54E-4A56-A515-44C7368F6497}" type="presParOf" srcId="{AAD62EBA-FD4A-4ADC-9DEE-259558EA596C}" destId="{25E41457-409C-42B5-8E43-7CF806C2F9BA}" srcOrd="0" destOrd="0" presId="urn:microsoft.com/office/officeart/2005/8/layout/hierarchy2"/>
    <dgm:cxn modelId="{9D7A1669-C835-4899-ABE4-398892E194F2}" type="presParOf" srcId="{035CCF16-7F7B-460A-AE20-A693BE925C20}" destId="{3531D497-EB11-4285-94FB-91837DD0A62E}" srcOrd="1" destOrd="0" presId="urn:microsoft.com/office/officeart/2005/8/layout/hierarchy2"/>
    <dgm:cxn modelId="{C4710888-F67C-4881-A0F4-A6C13A644AB4}" type="presParOf" srcId="{3531D497-EB11-4285-94FB-91837DD0A62E}" destId="{356F43A0-CF9F-476D-9C7B-E334A44F1E6B}" srcOrd="0" destOrd="0" presId="urn:microsoft.com/office/officeart/2005/8/layout/hierarchy2"/>
    <dgm:cxn modelId="{8D2FAF07-7B47-4494-B7F7-75BB6908B611}" type="presParOf" srcId="{3531D497-EB11-4285-94FB-91837DD0A62E}" destId="{B054965F-FB98-4AB6-A4ED-B9058BA2CC79}" srcOrd="1" destOrd="0" presId="urn:microsoft.com/office/officeart/2005/8/layout/hierarchy2"/>
    <dgm:cxn modelId="{83554CEA-13C5-4CD9-9F17-9849A88CE192}" type="presParOf" srcId="{AD1A7A6B-8FD9-4CA5-B75D-BC08E25EB1D0}" destId="{46A24CA2-B7AC-40F6-8873-5EF66498623C}" srcOrd="6" destOrd="0" presId="urn:microsoft.com/office/officeart/2005/8/layout/hierarchy2"/>
    <dgm:cxn modelId="{8E32FA49-2759-4456-9FB0-E789961D6739}" type="presParOf" srcId="{46A24CA2-B7AC-40F6-8873-5EF66498623C}" destId="{99B12367-7F4E-42CE-8503-4CADC66A6B26}" srcOrd="0" destOrd="0" presId="urn:microsoft.com/office/officeart/2005/8/layout/hierarchy2"/>
    <dgm:cxn modelId="{165CB0D6-F4C2-4364-B18E-312C5398B305}" type="presParOf" srcId="{AD1A7A6B-8FD9-4CA5-B75D-BC08E25EB1D0}" destId="{B1ACA6C7-46EA-4F1F-B29E-8783A2B7F3F1}" srcOrd="7" destOrd="0" presId="urn:microsoft.com/office/officeart/2005/8/layout/hierarchy2"/>
    <dgm:cxn modelId="{F5A49724-B95F-4A8D-BD4C-C8DF6C237FF2}" type="presParOf" srcId="{B1ACA6C7-46EA-4F1F-B29E-8783A2B7F3F1}" destId="{683A100A-F8C3-4A65-9312-8934688FF532}" srcOrd="0" destOrd="0" presId="urn:microsoft.com/office/officeart/2005/8/layout/hierarchy2"/>
    <dgm:cxn modelId="{8BC41550-2644-422A-9FFC-6534FDF91F28}" type="presParOf" srcId="{B1ACA6C7-46EA-4F1F-B29E-8783A2B7F3F1}" destId="{A2230BB1-282C-45AB-8AAA-4482E240ADC1}" srcOrd="1" destOrd="0" presId="urn:microsoft.com/office/officeart/2005/8/layout/hierarchy2"/>
    <dgm:cxn modelId="{79B6E830-B483-4CE6-A6FB-89063F28DD20}" type="presParOf" srcId="{A2230BB1-282C-45AB-8AAA-4482E240ADC1}" destId="{3E455192-7F96-466C-A178-A8E364CAE703}" srcOrd="0" destOrd="0" presId="urn:microsoft.com/office/officeart/2005/8/layout/hierarchy2"/>
    <dgm:cxn modelId="{41B5597D-7405-460F-AFD2-6DEE3CEEFB88}" type="presParOf" srcId="{3E455192-7F96-466C-A178-A8E364CAE703}" destId="{5E3E3071-F8E4-4D96-8BCB-5C5CCFDB6CC1}" srcOrd="0" destOrd="0" presId="urn:microsoft.com/office/officeart/2005/8/layout/hierarchy2"/>
    <dgm:cxn modelId="{7E6BDAA5-6008-4DDF-9434-DC791B73DB2B}" type="presParOf" srcId="{A2230BB1-282C-45AB-8AAA-4482E240ADC1}" destId="{4BA211D0-4FE2-439A-9E69-4BCDABB28D48}" srcOrd="1" destOrd="0" presId="urn:microsoft.com/office/officeart/2005/8/layout/hierarchy2"/>
    <dgm:cxn modelId="{42B0479C-F1DB-4354-9447-B8174155A281}" type="presParOf" srcId="{4BA211D0-4FE2-439A-9E69-4BCDABB28D48}" destId="{8473C78A-ED58-45BC-A1E0-38C295681417}" srcOrd="0" destOrd="0" presId="urn:microsoft.com/office/officeart/2005/8/layout/hierarchy2"/>
    <dgm:cxn modelId="{961F444D-796C-4C1F-9C7F-A8C3CA097DFD}" type="presParOf" srcId="{4BA211D0-4FE2-439A-9E69-4BCDABB28D48}" destId="{B734CF06-8D80-4599-9067-1161C78E2C53}" srcOrd="1" destOrd="0" presId="urn:microsoft.com/office/officeart/2005/8/layout/hierarchy2"/>
    <dgm:cxn modelId="{0716E8A4-81D5-4FA7-A671-258FD0638251}" type="presParOf" srcId="{AD1A7A6B-8FD9-4CA5-B75D-BC08E25EB1D0}" destId="{659C1E9B-461C-4C9F-B790-922875D85F7B}" srcOrd="8" destOrd="0" presId="urn:microsoft.com/office/officeart/2005/8/layout/hierarchy2"/>
    <dgm:cxn modelId="{10E68667-1001-4A3A-B675-688B3A86B080}" type="presParOf" srcId="{659C1E9B-461C-4C9F-B790-922875D85F7B}" destId="{C858A939-8567-49B7-B232-69FD1074DAC5}" srcOrd="0" destOrd="0" presId="urn:microsoft.com/office/officeart/2005/8/layout/hierarchy2"/>
    <dgm:cxn modelId="{5D019181-9E31-4720-B1F0-2DBBBE7591C6}" type="presParOf" srcId="{AD1A7A6B-8FD9-4CA5-B75D-BC08E25EB1D0}" destId="{E2D50624-573E-4516-A7AD-F635AE4E2E48}" srcOrd="9" destOrd="0" presId="urn:microsoft.com/office/officeart/2005/8/layout/hierarchy2"/>
    <dgm:cxn modelId="{840FCF6E-A866-4903-83BB-C84B3B146721}" type="presParOf" srcId="{E2D50624-573E-4516-A7AD-F635AE4E2E48}" destId="{B3449FA7-2229-49A0-AE72-178F63A61A98}" srcOrd="0" destOrd="0" presId="urn:microsoft.com/office/officeart/2005/8/layout/hierarchy2"/>
    <dgm:cxn modelId="{9D9E3209-1163-4459-8465-27677B520A6F}" type="presParOf" srcId="{E2D50624-573E-4516-A7AD-F635AE4E2E48}" destId="{DF1D372A-78E4-4D2F-B143-7051C10CA5B7}" srcOrd="1" destOrd="0" presId="urn:microsoft.com/office/officeart/2005/8/layout/hierarchy2"/>
    <dgm:cxn modelId="{00B7E9F6-0509-444E-B751-DCE35D66F7BF}" type="presParOf" srcId="{DF1D372A-78E4-4D2F-B143-7051C10CA5B7}" destId="{A352BAB7-42F5-448B-8311-4743B90B6811}" srcOrd="0" destOrd="0" presId="urn:microsoft.com/office/officeart/2005/8/layout/hierarchy2"/>
    <dgm:cxn modelId="{B99F6734-58D1-46FE-B56F-DA2731CC1B97}" type="presParOf" srcId="{A352BAB7-42F5-448B-8311-4743B90B6811}" destId="{8A5BF448-C631-42CE-8466-75A8EED39A53}" srcOrd="0" destOrd="0" presId="urn:microsoft.com/office/officeart/2005/8/layout/hierarchy2"/>
    <dgm:cxn modelId="{74F06A1A-3BEB-48CF-8C6D-6ADF2F5380EE}" type="presParOf" srcId="{DF1D372A-78E4-4D2F-B143-7051C10CA5B7}" destId="{C292715D-686A-4865-970A-1A9F56E121BA}" srcOrd="1" destOrd="0" presId="urn:microsoft.com/office/officeart/2005/8/layout/hierarchy2"/>
    <dgm:cxn modelId="{77F369B0-5D72-4293-8F38-73DB7FCF7B8C}" type="presParOf" srcId="{C292715D-686A-4865-970A-1A9F56E121BA}" destId="{EE6C1DE4-2843-48F1-91A7-9E08FE0B9C14}" srcOrd="0" destOrd="0" presId="urn:microsoft.com/office/officeart/2005/8/layout/hierarchy2"/>
    <dgm:cxn modelId="{05E3AE25-C762-44FC-997E-63AA09FE0680}" type="presParOf" srcId="{C292715D-686A-4865-970A-1A9F56E121BA}" destId="{3150CC22-12A7-4DC9-8C80-AD6C9567ED5D}" srcOrd="1" destOrd="0" presId="urn:microsoft.com/office/officeart/2005/8/layout/hierarchy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 Podpora pedagogů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956037D0-FCB0-4D66-9A50-8075F6AEEFBB}">
      <dgm:prSet phldrT="[Text]"/>
      <dgm:spPr/>
      <dgm:t>
        <a:bodyPr/>
        <a:lstStyle/>
        <a:p>
          <a:r>
            <a:rPr lang="cs-CZ"/>
            <a:t>2.3 Vytvořit ve  školách pro učitele i podpůrný personál dobré a podporující klima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2.3.1 Podpora pedagogického vedení Š/ŠZ v území</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2.1 Podpořit pedagogy prostřednictvím sdílení dobré praxe</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2.2 Rozvíjet kompetence vedoucích pedagogických pracovníků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2.1.1 Podpora profesního rozvoje pedagogických pracovníků</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2.2.1 Podpora řídících pracovníků Š/ŠZ v území</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AB656D8E-7706-41BC-AA97-900E0AFC5FBE}">
      <dgm:prSet/>
      <dgm:spPr/>
      <dgm:t>
        <a:bodyPr/>
        <a:lstStyle/>
        <a:p>
          <a:r>
            <a:rPr lang="cs-CZ"/>
            <a:t>Společné školení/setkání vedoucích PP Š/ŠZ </a:t>
          </a:r>
        </a:p>
      </dgm:t>
    </dgm:pt>
    <dgm:pt modelId="{82667C99-523D-4623-9689-731F6025A4A2}" type="parTrans" cxnId="{D666FF45-B76A-4EE9-9719-C6326AD67E8E}">
      <dgm:prSet/>
      <dgm:spPr/>
      <dgm:t>
        <a:bodyPr/>
        <a:lstStyle/>
        <a:p>
          <a:endParaRPr lang="cs-CZ"/>
        </a:p>
      </dgm:t>
    </dgm:pt>
    <dgm:pt modelId="{04BEFFF5-1AB2-4492-9FFE-77002BD952F2}" type="sibTrans" cxnId="{D666FF45-B76A-4EE9-9719-C6326AD67E8E}">
      <dgm:prSet/>
      <dgm:spPr/>
      <dgm:t>
        <a:bodyPr/>
        <a:lstStyle/>
        <a:p>
          <a:endParaRPr lang="cs-CZ"/>
        </a:p>
      </dgm:t>
    </dgm:pt>
    <dgm:pt modelId="{F2B2279C-4EBC-44EA-A2A4-360628137263}">
      <dgm:prSet/>
      <dgm:spPr/>
      <dgm:t>
        <a:bodyPr/>
        <a:lstStyle/>
        <a:p>
          <a:r>
            <a:rPr lang="cs-CZ"/>
            <a:t>Tandemová výuka a rodilí mluvčí do škol</a:t>
          </a:r>
        </a:p>
      </dgm:t>
    </dgm:pt>
    <dgm:pt modelId="{87A432B1-A8D0-49B7-A26B-5235B3AEFA47}" type="parTrans" cxnId="{96A3AF52-8996-47E4-9F3B-72A81BD5304B}">
      <dgm:prSet/>
      <dgm:spPr/>
      <dgm:t>
        <a:bodyPr/>
        <a:lstStyle/>
        <a:p>
          <a:endParaRPr lang="cs-CZ"/>
        </a:p>
      </dgm:t>
    </dgm:pt>
    <dgm:pt modelId="{9018B704-081F-4120-8530-181736B0847E}" type="sibTrans" cxnId="{96A3AF52-8996-47E4-9F3B-72A81BD5304B}">
      <dgm:prSet/>
      <dgm:spPr/>
      <dgm:t>
        <a:bodyPr/>
        <a:lstStyle/>
        <a:p>
          <a:endParaRPr lang="cs-CZ"/>
        </a:p>
      </dgm:t>
    </dgm:pt>
    <dgm:pt modelId="{DB37FC1F-152C-4C9D-B7DA-6A92458D4F16}">
      <dgm:prSet/>
      <dgm:spPr/>
      <dgm:t>
        <a:bodyPr/>
        <a:lstStyle/>
        <a:p>
          <a:r>
            <a:rPr lang="cs-CZ"/>
            <a:t>Dílna pro učitele</a:t>
          </a:r>
        </a:p>
      </dgm:t>
    </dgm:pt>
    <dgm:pt modelId="{BF72BE4D-FB11-4C9A-917D-68CA32BA715E}" type="parTrans" cxnId="{BA20393F-5A30-46EE-8B6E-92BB5A099F95}">
      <dgm:prSet/>
      <dgm:spPr/>
      <dgm:t>
        <a:bodyPr/>
        <a:lstStyle/>
        <a:p>
          <a:endParaRPr lang="cs-CZ"/>
        </a:p>
      </dgm:t>
    </dgm:pt>
    <dgm:pt modelId="{5B913EC0-AF8D-41CD-9CE1-BF4E8F18A661}" type="sibTrans" cxnId="{BA20393F-5A30-46EE-8B6E-92BB5A099F95}">
      <dgm:prSet/>
      <dgm:spPr/>
      <dgm:t>
        <a:bodyPr/>
        <a:lstStyle/>
        <a:p>
          <a:endParaRPr lang="cs-CZ"/>
        </a:p>
      </dgm:t>
    </dgm:pt>
    <dgm:pt modelId="{F8E9D7CE-724C-4B62-9954-4AE448F00213}">
      <dgm:prSet/>
      <dgm:spPr/>
      <dgm:t>
        <a:bodyPr/>
        <a:lstStyle/>
        <a:p>
          <a:r>
            <a:rPr lang="cs-CZ"/>
            <a:t>Kurz krizové intervence</a:t>
          </a:r>
        </a:p>
      </dgm:t>
    </dgm:pt>
    <dgm:pt modelId="{010133EC-4154-4F02-936B-8DB888B8FE95}" type="parTrans" cxnId="{9FF5A949-9454-4E72-BF0E-923827D1A14D}">
      <dgm:prSet/>
      <dgm:spPr/>
      <dgm:t>
        <a:bodyPr/>
        <a:lstStyle/>
        <a:p>
          <a:endParaRPr lang="cs-CZ"/>
        </a:p>
      </dgm:t>
    </dgm:pt>
    <dgm:pt modelId="{C709074F-976C-4B9B-9880-3B84B788EA7A}" type="sibTrans" cxnId="{9FF5A949-9454-4E72-BF0E-923827D1A14D}">
      <dgm:prSet/>
      <dgm:spPr/>
      <dgm:t>
        <a:bodyPr/>
        <a:lstStyle/>
        <a:p>
          <a:endParaRPr lang="cs-CZ"/>
        </a:p>
      </dgm:t>
    </dgm:pt>
    <dgm:pt modelId="{78E897EB-41CA-4D28-B509-69CD43E9829E}">
      <dgm:prSet/>
      <dgm:spPr/>
      <dgm:t>
        <a:bodyPr/>
        <a:lstStyle/>
        <a:p>
          <a:r>
            <a:rPr lang="cs-CZ"/>
            <a:t>Aktivity návštěv učitelů </a:t>
          </a:r>
          <a:br>
            <a:rPr lang="cs-CZ"/>
          </a:br>
          <a:r>
            <a:rPr lang="cs-CZ"/>
            <a:t>v jiných školách (MaG a ČtG)</a:t>
          </a:r>
        </a:p>
      </dgm:t>
    </dgm:pt>
    <dgm:pt modelId="{E7B0F42B-30A3-404E-AA42-F6E36867DA5A}" type="sibTrans" cxnId="{E86E917E-210B-4210-A6DB-8E4D25338E2E}">
      <dgm:prSet/>
      <dgm:spPr/>
      <dgm:t>
        <a:bodyPr/>
        <a:lstStyle/>
        <a:p>
          <a:endParaRPr lang="cs-CZ"/>
        </a:p>
      </dgm:t>
    </dgm:pt>
    <dgm:pt modelId="{2BE7F7EA-E8C8-4406-A7ED-6B91A8D0C9A4}" type="parTrans" cxnId="{E86E917E-210B-4210-A6DB-8E4D25338E2E}">
      <dgm:prSet/>
      <dgm:spPr/>
      <dgm:t>
        <a:bodyPr/>
        <a:lstStyle/>
        <a:p>
          <a:endParaRPr lang="cs-CZ"/>
        </a:p>
      </dgm:t>
    </dgm:pt>
    <dgm:pt modelId="{CE7E6DF6-8572-4C6E-AD8C-0C6219DBA539}">
      <dgm:prSet/>
      <dgm:spPr/>
      <dgm:t>
        <a:bodyPr/>
        <a:lstStyle/>
        <a:p>
          <a:r>
            <a:rPr lang="cs-CZ"/>
            <a:t>Výjezdní zasedání vedoucích pedagogických pracovníků</a:t>
          </a:r>
        </a:p>
      </dgm:t>
    </dgm:pt>
    <dgm:pt modelId="{346D6598-0F27-4998-9617-B5864B5C8C61}" type="parTrans" cxnId="{6EFD70E7-87D0-46EF-B39F-C28837D80BAE}">
      <dgm:prSet/>
      <dgm:spPr/>
      <dgm:t>
        <a:bodyPr/>
        <a:lstStyle/>
        <a:p>
          <a:endParaRPr lang="cs-CZ"/>
        </a:p>
      </dgm:t>
    </dgm:pt>
    <dgm:pt modelId="{69CF2A39-1AA0-431C-B317-6F90806A9C39}" type="sibTrans" cxnId="{6EFD70E7-87D0-46EF-B39F-C28837D80BAE}">
      <dgm:prSet/>
      <dgm:spPr/>
      <dgm:t>
        <a:bodyPr/>
        <a:lstStyle/>
        <a:p>
          <a:endParaRPr lang="cs-CZ"/>
        </a:p>
      </dgm:t>
    </dgm:pt>
    <dgm:pt modelId="{C6A57151-744D-4E14-AF76-F525B9104EAB}">
      <dgm:prSet/>
      <dgm:spPr/>
      <dgm:t>
        <a:bodyPr/>
        <a:lstStyle/>
        <a:p>
          <a:r>
            <a:rPr lang="cs-CZ"/>
            <a:t>WS pro pracovníky ŠPP</a:t>
          </a:r>
        </a:p>
      </dgm:t>
    </dgm:pt>
    <dgm:pt modelId="{11AC7109-C0D3-4BC2-8926-2D1DAD993411}" type="parTrans" cxnId="{A36FBB05-00FD-4413-9A9C-287B31AA753D}">
      <dgm:prSet/>
      <dgm:spPr/>
      <dgm:t>
        <a:bodyPr/>
        <a:lstStyle/>
        <a:p>
          <a:endParaRPr lang="cs-CZ"/>
        </a:p>
      </dgm:t>
    </dgm:pt>
    <dgm:pt modelId="{BEA2E42D-DA2B-4D40-9EA4-14FD09F0A0BB}" type="sibTrans" cxnId="{A36FBB05-00FD-4413-9A9C-287B31AA753D}">
      <dgm:prSet/>
      <dgm:spPr/>
      <dgm:t>
        <a:bodyPr/>
        <a:lstStyle/>
        <a:p>
          <a:endParaRPr lang="cs-CZ"/>
        </a:p>
      </dgm:t>
    </dgm:pt>
    <dgm:pt modelId="{7B25F0CB-3CE8-435E-905E-45A941ED392C}">
      <dgm:prSet/>
      <dgm:spPr/>
      <dgm:t>
        <a:bodyPr/>
        <a:lstStyle/>
        <a:p>
          <a:r>
            <a:rPr lang="cs-CZ"/>
            <a:t>Podpora pedagogických, didaktických a manažerských kompetencí </a:t>
          </a:r>
        </a:p>
      </dgm:t>
    </dgm:pt>
    <dgm:pt modelId="{FB530937-62B7-49B8-8951-7E1D15CD2770}" type="parTrans" cxnId="{086E4743-9B9B-480D-AE6F-86028F7D9EEA}">
      <dgm:prSet/>
      <dgm:spPr/>
      <dgm:t>
        <a:bodyPr/>
        <a:lstStyle/>
        <a:p>
          <a:endParaRPr lang="cs-CZ"/>
        </a:p>
      </dgm:t>
    </dgm:pt>
    <dgm:pt modelId="{BB593FE0-50FD-44D8-9F85-BDC5E0819D64}" type="sibTrans" cxnId="{086E4743-9B9B-480D-AE6F-86028F7D9EEA}">
      <dgm:prSet/>
      <dgm:spPr/>
      <dgm:t>
        <a:bodyPr/>
        <a:lstStyle/>
        <a:p>
          <a:endParaRPr lang="cs-CZ"/>
        </a:p>
      </dgm:t>
    </dgm:pt>
    <dgm:pt modelId="{4A8A88C0-9AED-4B37-9C24-CFF5655B8F25}">
      <dgm:prSet/>
      <dgm:spPr/>
      <dgm:t>
        <a:bodyPr/>
        <a:lstStyle/>
        <a:p>
          <a:r>
            <a:rPr lang="cs-CZ"/>
            <a:t>WS podporující využívání vícezdrojového financování </a:t>
          </a:r>
        </a:p>
      </dgm:t>
    </dgm:pt>
    <dgm:pt modelId="{BD237FA9-E26A-4911-8657-2C809B883FB5}" type="parTrans" cxnId="{F36B7A2F-F21C-44D1-B698-A60DB79AD60C}">
      <dgm:prSet/>
      <dgm:spPr/>
      <dgm:t>
        <a:bodyPr/>
        <a:lstStyle/>
        <a:p>
          <a:endParaRPr lang="cs-CZ"/>
        </a:p>
      </dgm:t>
    </dgm:pt>
    <dgm:pt modelId="{D6FF6B11-7D85-4FF7-A857-E4DA831651F2}" type="sibTrans" cxnId="{F36B7A2F-F21C-44D1-B698-A60DB79AD60C}">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0E218F02-5CAF-49D7-9492-947BF953FEB2}" type="pres">
      <dgm:prSet presAssocID="{2FD2C352-D8BF-45E6-A202-7C25B7D69839}" presName="conn2-1" presStyleLbl="parChTrans1D2" presStyleIdx="0" presStyleCnt="3"/>
      <dgm:spPr/>
    </dgm:pt>
    <dgm:pt modelId="{B03A735B-F52A-42CE-A687-54DABD885330}" type="pres">
      <dgm:prSet presAssocID="{2FD2C352-D8BF-45E6-A202-7C25B7D69839}" presName="connTx" presStyleLbl="parChTrans1D2" presStyleIdx="0" presStyleCnt="3"/>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0" presStyleCnt="3">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0" presStyleCnt="3"/>
      <dgm:spPr/>
    </dgm:pt>
    <dgm:pt modelId="{ECD32457-68A8-4062-A639-5BCEF9C77E0A}" type="pres">
      <dgm:prSet presAssocID="{37214FB8-FEC3-4762-99D0-F1CC10D49962}" presName="connTx" presStyleLbl="parChTrans1D3" presStyleIdx="0" presStyleCnt="3"/>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0" presStyleCnt="3">
        <dgm:presLayoutVars>
          <dgm:chPref val="3"/>
        </dgm:presLayoutVars>
      </dgm:prSet>
      <dgm:spPr/>
    </dgm:pt>
    <dgm:pt modelId="{7C6FD744-3C1D-47A4-915D-0CE6A6AE6A27}" type="pres">
      <dgm:prSet presAssocID="{29E8F1B4-243F-48DB-82A4-D5E626429DC3}" presName="level3hierChild" presStyleCnt="0"/>
      <dgm:spPr/>
    </dgm:pt>
    <dgm:pt modelId="{8D6D0775-402F-45D4-BE85-A42D3D4A55D1}" type="pres">
      <dgm:prSet presAssocID="{2BE7F7EA-E8C8-4406-A7ED-6B91A8D0C9A4}" presName="conn2-1" presStyleLbl="parChTrans1D4" presStyleIdx="0" presStyleCnt="9"/>
      <dgm:spPr/>
    </dgm:pt>
    <dgm:pt modelId="{95BA35B5-7DA2-40A4-9E87-ADAEA937C5E1}" type="pres">
      <dgm:prSet presAssocID="{2BE7F7EA-E8C8-4406-A7ED-6B91A8D0C9A4}" presName="connTx" presStyleLbl="parChTrans1D4" presStyleIdx="0" presStyleCnt="9"/>
      <dgm:spPr/>
    </dgm:pt>
    <dgm:pt modelId="{04E1FEDD-B14B-42EF-97D5-130E37FEEA85}" type="pres">
      <dgm:prSet presAssocID="{78E897EB-41CA-4D28-B509-69CD43E9829E}" presName="root2" presStyleCnt="0"/>
      <dgm:spPr/>
    </dgm:pt>
    <dgm:pt modelId="{A68DB9AD-FC4B-482E-BF83-BD1041FCB8FB}" type="pres">
      <dgm:prSet presAssocID="{78E897EB-41CA-4D28-B509-69CD43E9829E}" presName="LevelTwoTextNode" presStyleLbl="node4" presStyleIdx="0" presStyleCnt="9">
        <dgm:presLayoutVars>
          <dgm:chPref val="3"/>
        </dgm:presLayoutVars>
      </dgm:prSet>
      <dgm:spPr/>
    </dgm:pt>
    <dgm:pt modelId="{3623713F-A600-4C18-B76A-876FF2AF353B}" type="pres">
      <dgm:prSet presAssocID="{78E897EB-41CA-4D28-B509-69CD43E9829E}" presName="level3hierChild" presStyleCnt="0"/>
      <dgm:spPr/>
    </dgm:pt>
    <dgm:pt modelId="{77120277-3A50-412E-B1BA-C7F8CE2A0DC4}" type="pres">
      <dgm:prSet presAssocID="{BF72BE4D-FB11-4C9A-917D-68CA32BA715E}" presName="conn2-1" presStyleLbl="parChTrans1D4" presStyleIdx="1" presStyleCnt="9"/>
      <dgm:spPr/>
    </dgm:pt>
    <dgm:pt modelId="{D0785698-73CD-4AE4-8473-D2F592583F6D}" type="pres">
      <dgm:prSet presAssocID="{BF72BE4D-FB11-4C9A-917D-68CA32BA715E}" presName="connTx" presStyleLbl="parChTrans1D4" presStyleIdx="1" presStyleCnt="9"/>
      <dgm:spPr/>
    </dgm:pt>
    <dgm:pt modelId="{E8C9DB70-6C4C-45ED-9D69-7D3A20FDC77F}" type="pres">
      <dgm:prSet presAssocID="{DB37FC1F-152C-4C9D-B7DA-6A92458D4F16}" presName="root2" presStyleCnt="0"/>
      <dgm:spPr/>
    </dgm:pt>
    <dgm:pt modelId="{2EC35A4C-0073-4F66-9863-713C0B27D03E}" type="pres">
      <dgm:prSet presAssocID="{DB37FC1F-152C-4C9D-B7DA-6A92458D4F16}" presName="LevelTwoTextNode" presStyleLbl="node4" presStyleIdx="1" presStyleCnt="9">
        <dgm:presLayoutVars>
          <dgm:chPref val="3"/>
        </dgm:presLayoutVars>
      </dgm:prSet>
      <dgm:spPr/>
    </dgm:pt>
    <dgm:pt modelId="{52980B91-B680-4CA9-B345-B1888A51C967}" type="pres">
      <dgm:prSet presAssocID="{DB37FC1F-152C-4C9D-B7DA-6A92458D4F16}" presName="level3hierChild" presStyleCnt="0"/>
      <dgm:spPr/>
    </dgm:pt>
    <dgm:pt modelId="{D9012A61-39B9-448A-BC62-860544DE82EA}" type="pres">
      <dgm:prSet presAssocID="{11AC7109-C0D3-4BC2-8926-2D1DAD993411}" presName="conn2-1" presStyleLbl="parChTrans1D4" presStyleIdx="2" presStyleCnt="9"/>
      <dgm:spPr/>
    </dgm:pt>
    <dgm:pt modelId="{E94A2013-8C64-4B1B-82A4-430382F45A86}" type="pres">
      <dgm:prSet presAssocID="{11AC7109-C0D3-4BC2-8926-2D1DAD993411}" presName="connTx" presStyleLbl="parChTrans1D4" presStyleIdx="2" presStyleCnt="9"/>
      <dgm:spPr/>
    </dgm:pt>
    <dgm:pt modelId="{E859CA54-F698-4618-92DA-1ED1CAC21DA6}" type="pres">
      <dgm:prSet presAssocID="{C6A57151-744D-4E14-AF76-F525B9104EAB}" presName="root2" presStyleCnt="0"/>
      <dgm:spPr/>
    </dgm:pt>
    <dgm:pt modelId="{9A9B4191-9F76-4E8E-9BC6-264427FBDEBC}" type="pres">
      <dgm:prSet presAssocID="{C6A57151-744D-4E14-AF76-F525B9104EAB}" presName="LevelTwoTextNode" presStyleLbl="node4" presStyleIdx="2" presStyleCnt="9">
        <dgm:presLayoutVars>
          <dgm:chPref val="3"/>
        </dgm:presLayoutVars>
      </dgm:prSet>
      <dgm:spPr/>
    </dgm:pt>
    <dgm:pt modelId="{3C1F359E-9B4F-4F5B-805B-0FACD2951C89}" type="pres">
      <dgm:prSet presAssocID="{C6A57151-744D-4E14-AF76-F525B9104EAB}" presName="level3hierChild" presStyleCnt="0"/>
      <dgm:spPr/>
    </dgm:pt>
    <dgm:pt modelId="{6926F07F-AECD-44AB-BB85-B5C95D8008BA}" type="pres">
      <dgm:prSet presAssocID="{1B6654C8-415C-4040-BE70-610C7A699EF7}" presName="conn2-1" presStyleLbl="parChTrans1D2" presStyleIdx="1" presStyleCnt="3"/>
      <dgm:spPr/>
    </dgm:pt>
    <dgm:pt modelId="{4B3BB34E-E63F-49B0-AEEE-AB37A3AD416D}" type="pres">
      <dgm:prSet presAssocID="{1B6654C8-415C-4040-BE70-610C7A699EF7}" presName="connTx" presStyleLbl="parChTrans1D2" presStyleIdx="1" presStyleCnt="3"/>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1" presStyleCnt="3">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1" presStyleCnt="3"/>
      <dgm:spPr/>
    </dgm:pt>
    <dgm:pt modelId="{8310F016-88CE-4CF6-8493-2530D33AF26E}" type="pres">
      <dgm:prSet presAssocID="{F7E381A3-36C7-4D0E-9968-B41F544B22EC}" presName="connTx" presStyleLbl="parChTrans1D3" presStyleIdx="1" presStyleCnt="3"/>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1" presStyleCnt="3">
        <dgm:presLayoutVars>
          <dgm:chPref val="3"/>
        </dgm:presLayoutVars>
      </dgm:prSet>
      <dgm:spPr/>
    </dgm:pt>
    <dgm:pt modelId="{035CCF16-7F7B-460A-AE20-A693BE925C20}" type="pres">
      <dgm:prSet presAssocID="{5B02F3F7-6F94-48D2-BB51-083B4BEBB43F}" presName="level3hierChild" presStyleCnt="0"/>
      <dgm:spPr/>
    </dgm:pt>
    <dgm:pt modelId="{B61BE85B-D395-4A71-8FC1-CE6A462A6415}" type="pres">
      <dgm:prSet presAssocID="{82667C99-523D-4623-9689-731F6025A4A2}" presName="conn2-1" presStyleLbl="parChTrans1D4" presStyleIdx="3" presStyleCnt="9"/>
      <dgm:spPr/>
    </dgm:pt>
    <dgm:pt modelId="{89058280-069A-4A71-A101-5A0D89BFA5BE}" type="pres">
      <dgm:prSet presAssocID="{82667C99-523D-4623-9689-731F6025A4A2}" presName="connTx" presStyleLbl="parChTrans1D4" presStyleIdx="3" presStyleCnt="9"/>
      <dgm:spPr/>
    </dgm:pt>
    <dgm:pt modelId="{44AEBD7C-D63C-4F49-92E3-B1C43AAB90B2}" type="pres">
      <dgm:prSet presAssocID="{AB656D8E-7706-41BC-AA97-900E0AFC5FBE}" presName="root2" presStyleCnt="0"/>
      <dgm:spPr/>
    </dgm:pt>
    <dgm:pt modelId="{AB2F6017-E593-4EC0-BE1C-8631087F3C8E}" type="pres">
      <dgm:prSet presAssocID="{AB656D8E-7706-41BC-AA97-900E0AFC5FBE}" presName="LevelTwoTextNode" presStyleLbl="node4" presStyleIdx="3" presStyleCnt="9">
        <dgm:presLayoutVars>
          <dgm:chPref val="3"/>
        </dgm:presLayoutVars>
      </dgm:prSet>
      <dgm:spPr/>
    </dgm:pt>
    <dgm:pt modelId="{E30AD2DA-880D-4C81-85CE-4409C4993F59}" type="pres">
      <dgm:prSet presAssocID="{AB656D8E-7706-41BC-AA97-900E0AFC5FBE}" presName="level3hierChild" presStyleCnt="0"/>
      <dgm:spPr/>
    </dgm:pt>
    <dgm:pt modelId="{DCD870B7-B251-4E9F-B604-A92981C6A452}" type="pres">
      <dgm:prSet presAssocID="{010133EC-4154-4F02-936B-8DB888B8FE95}" presName="conn2-1" presStyleLbl="parChTrans1D4" presStyleIdx="4" presStyleCnt="9"/>
      <dgm:spPr/>
    </dgm:pt>
    <dgm:pt modelId="{3F127807-49CD-4A5C-957E-9619710560F3}" type="pres">
      <dgm:prSet presAssocID="{010133EC-4154-4F02-936B-8DB888B8FE95}" presName="connTx" presStyleLbl="parChTrans1D4" presStyleIdx="4" presStyleCnt="9"/>
      <dgm:spPr/>
    </dgm:pt>
    <dgm:pt modelId="{0C738AFF-9146-4840-9064-27866477851A}" type="pres">
      <dgm:prSet presAssocID="{F8E9D7CE-724C-4B62-9954-4AE448F00213}" presName="root2" presStyleCnt="0"/>
      <dgm:spPr/>
    </dgm:pt>
    <dgm:pt modelId="{6299661D-BB8C-4211-BDE5-2B27DBEC9574}" type="pres">
      <dgm:prSet presAssocID="{F8E9D7CE-724C-4B62-9954-4AE448F00213}" presName="LevelTwoTextNode" presStyleLbl="node4" presStyleIdx="4" presStyleCnt="9">
        <dgm:presLayoutVars>
          <dgm:chPref val="3"/>
        </dgm:presLayoutVars>
      </dgm:prSet>
      <dgm:spPr/>
    </dgm:pt>
    <dgm:pt modelId="{DC4607F0-4C6B-4EE8-AD06-0EB459E22399}" type="pres">
      <dgm:prSet presAssocID="{F8E9D7CE-724C-4B62-9954-4AE448F00213}" presName="level3hierChild" presStyleCnt="0"/>
      <dgm:spPr/>
    </dgm:pt>
    <dgm:pt modelId="{29765A1E-2050-410C-9CFC-8E60618AF6CB}" type="pres">
      <dgm:prSet presAssocID="{FB530937-62B7-49B8-8951-7E1D15CD2770}" presName="conn2-1" presStyleLbl="parChTrans1D4" presStyleIdx="5" presStyleCnt="9"/>
      <dgm:spPr/>
    </dgm:pt>
    <dgm:pt modelId="{EBD29D53-A098-42E4-BB13-9FFCD9E48F59}" type="pres">
      <dgm:prSet presAssocID="{FB530937-62B7-49B8-8951-7E1D15CD2770}" presName="connTx" presStyleLbl="parChTrans1D4" presStyleIdx="5" presStyleCnt="9"/>
      <dgm:spPr/>
    </dgm:pt>
    <dgm:pt modelId="{E18198DD-AA58-4280-8255-796C3534647B}" type="pres">
      <dgm:prSet presAssocID="{7B25F0CB-3CE8-435E-905E-45A941ED392C}" presName="root2" presStyleCnt="0"/>
      <dgm:spPr/>
    </dgm:pt>
    <dgm:pt modelId="{C81E01DD-E14A-477F-8F91-B5F0E1F863F5}" type="pres">
      <dgm:prSet presAssocID="{7B25F0CB-3CE8-435E-905E-45A941ED392C}" presName="LevelTwoTextNode" presStyleLbl="node4" presStyleIdx="5" presStyleCnt="9">
        <dgm:presLayoutVars>
          <dgm:chPref val="3"/>
        </dgm:presLayoutVars>
      </dgm:prSet>
      <dgm:spPr/>
    </dgm:pt>
    <dgm:pt modelId="{6E8ED4D1-E5E2-4C47-A618-EAF0FFFB7BC3}" type="pres">
      <dgm:prSet presAssocID="{7B25F0CB-3CE8-435E-905E-45A941ED392C}" presName="level3hierChild" presStyleCnt="0"/>
      <dgm:spPr/>
    </dgm:pt>
    <dgm:pt modelId="{5985B234-4609-492C-890A-09AA390F5725}" type="pres">
      <dgm:prSet presAssocID="{346D6598-0F27-4998-9617-B5864B5C8C61}" presName="conn2-1" presStyleLbl="parChTrans1D4" presStyleIdx="6" presStyleCnt="9"/>
      <dgm:spPr/>
    </dgm:pt>
    <dgm:pt modelId="{CF046876-1111-4CB6-80D3-0362464E2DFB}" type="pres">
      <dgm:prSet presAssocID="{346D6598-0F27-4998-9617-B5864B5C8C61}" presName="connTx" presStyleLbl="parChTrans1D4" presStyleIdx="6" presStyleCnt="9"/>
      <dgm:spPr/>
    </dgm:pt>
    <dgm:pt modelId="{6D0F9AE2-051D-425D-A381-A42CD40191EE}" type="pres">
      <dgm:prSet presAssocID="{CE7E6DF6-8572-4C6E-AD8C-0C6219DBA539}" presName="root2" presStyleCnt="0"/>
      <dgm:spPr/>
    </dgm:pt>
    <dgm:pt modelId="{A17B7AFC-690E-407F-9644-7D0954DB5361}" type="pres">
      <dgm:prSet presAssocID="{CE7E6DF6-8572-4C6E-AD8C-0C6219DBA539}" presName="LevelTwoTextNode" presStyleLbl="node4" presStyleIdx="6" presStyleCnt="9">
        <dgm:presLayoutVars>
          <dgm:chPref val="3"/>
        </dgm:presLayoutVars>
      </dgm:prSet>
      <dgm:spPr/>
    </dgm:pt>
    <dgm:pt modelId="{1024FAAA-EB3B-4247-B18C-3B9558AEC383}" type="pres">
      <dgm:prSet presAssocID="{CE7E6DF6-8572-4C6E-AD8C-0C6219DBA539}" presName="level3hierChild" presStyleCnt="0"/>
      <dgm:spPr/>
    </dgm:pt>
    <dgm:pt modelId="{8FF96640-9F82-4EEF-9BB8-E376F436BC4E}" type="pres">
      <dgm:prSet presAssocID="{BD237FA9-E26A-4911-8657-2C809B883FB5}" presName="conn2-1" presStyleLbl="parChTrans1D4" presStyleIdx="7" presStyleCnt="9"/>
      <dgm:spPr/>
    </dgm:pt>
    <dgm:pt modelId="{213B152B-B8E7-4E1A-9552-91525193579E}" type="pres">
      <dgm:prSet presAssocID="{BD237FA9-E26A-4911-8657-2C809B883FB5}" presName="connTx" presStyleLbl="parChTrans1D4" presStyleIdx="7" presStyleCnt="9"/>
      <dgm:spPr/>
    </dgm:pt>
    <dgm:pt modelId="{D3A17966-7BAA-49A2-9695-DB46A6EFFCE6}" type="pres">
      <dgm:prSet presAssocID="{4A8A88C0-9AED-4B37-9C24-CFF5655B8F25}" presName="root2" presStyleCnt="0"/>
      <dgm:spPr/>
    </dgm:pt>
    <dgm:pt modelId="{50FCE5F0-17BA-4889-BDE4-1425C57984F1}" type="pres">
      <dgm:prSet presAssocID="{4A8A88C0-9AED-4B37-9C24-CFF5655B8F25}" presName="LevelTwoTextNode" presStyleLbl="node4" presStyleIdx="7" presStyleCnt="9">
        <dgm:presLayoutVars>
          <dgm:chPref val="3"/>
        </dgm:presLayoutVars>
      </dgm:prSet>
      <dgm:spPr/>
    </dgm:pt>
    <dgm:pt modelId="{6BF0B035-112D-4D1B-A484-E23E35F4BFCD}" type="pres">
      <dgm:prSet presAssocID="{4A8A88C0-9AED-4B37-9C24-CFF5655B8F25}" presName="level3hierChild" presStyleCnt="0"/>
      <dgm:spPr/>
    </dgm:pt>
    <dgm:pt modelId="{46A24CA2-B7AC-40F6-8873-5EF66498623C}" type="pres">
      <dgm:prSet presAssocID="{371A26BC-C49C-43F1-AB8C-88053B981878}" presName="conn2-1" presStyleLbl="parChTrans1D2" presStyleIdx="2" presStyleCnt="3"/>
      <dgm:spPr/>
    </dgm:pt>
    <dgm:pt modelId="{99B12367-7F4E-42CE-8503-4CADC66A6B26}" type="pres">
      <dgm:prSet presAssocID="{371A26BC-C49C-43F1-AB8C-88053B981878}" presName="connTx" presStyleLbl="parChTrans1D2" presStyleIdx="2" presStyleCnt="3"/>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2" presStyleCnt="3">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2" presStyleCnt="3"/>
      <dgm:spPr/>
    </dgm:pt>
    <dgm:pt modelId="{5E3E3071-F8E4-4D96-8BCB-5C5CCFDB6CC1}" type="pres">
      <dgm:prSet presAssocID="{650EBF33-9E5D-417E-94E5-64790F7972DD}" presName="connTx" presStyleLbl="parChTrans1D3" presStyleIdx="2" presStyleCnt="3"/>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2" presStyleCnt="3">
        <dgm:presLayoutVars>
          <dgm:chPref val="3"/>
        </dgm:presLayoutVars>
      </dgm:prSet>
      <dgm:spPr/>
    </dgm:pt>
    <dgm:pt modelId="{B734CF06-8D80-4599-9067-1161C78E2C53}" type="pres">
      <dgm:prSet presAssocID="{4A265FFF-59D0-4626-AA85-A49939ABF0A8}" presName="level3hierChild" presStyleCnt="0"/>
      <dgm:spPr/>
    </dgm:pt>
    <dgm:pt modelId="{48707C82-5205-4BFE-A4BD-8466E7B4F5AE}" type="pres">
      <dgm:prSet presAssocID="{87A432B1-A8D0-49B7-A26B-5235B3AEFA47}" presName="conn2-1" presStyleLbl="parChTrans1D4" presStyleIdx="8" presStyleCnt="9"/>
      <dgm:spPr/>
    </dgm:pt>
    <dgm:pt modelId="{EE174721-5B60-4404-BBFA-670E6395863B}" type="pres">
      <dgm:prSet presAssocID="{87A432B1-A8D0-49B7-A26B-5235B3AEFA47}" presName="connTx" presStyleLbl="parChTrans1D4" presStyleIdx="8" presStyleCnt="9"/>
      <dgm:spPr/>
    </dgm:pt>
    <dgm:pt modelId="{874AE765-E1B5-4E87-A026-806B43642DC1}" type="pres">
      <dgm:prSet presAssocID="{F2B2279C-4EBC-44EA-A2A4-360628137263}" presName="root2" presStyleCnt="0"/>
      <dgm:spPr/>
    </dgm:pt>
    <dgm:pt modelId="{7360EF39-A4F7-4342-9CFB-5A974237A447}" type="pres">
      <dgm:prSet presAssocID="{F2B2279C-4EBC-44EA-A2A4-360628137263}" presName="LevelTwoTextNode" presStyleLbl="node4" presStyleIdx="8" presStyleCnt="9">
        <dgm:presLayoutVars>
          <dgm:chPref val="3"/>
        </dgm:presLayoutVars>
      </dgm:prSet>
      <dgm:spPr/>
    </dgm:pt>
    <dgm:pt modelId="{852040DE-75CF-4B48-AF5B-8B3AFF33FAA6}" type="pres">
      <dgm:prSet presAssocID="{F2B2279C-4EBC-44EA-A2A4-360628137263}" presName="level3hierChild" presStyleCnt="0"/>
      <dgm:spPr/>
    </dgm:pt>
  </dgm:ptLst>
  <dgm:cxnLst>
    <dgm:cxn modelId="{87147603-74CE-4936-B60A-5A28115F2F1B}" type="presOf" srcId="{CE7E6DF6-8572-4C6E-AD8C-0C6219DBA539}" destId="{A17B7AFC-690E-407F-9644-7D0954DB5361}" srcOrd="0" destOrd="0" presId="urn:microsoft.com/office/officeart/2005/8/layout/hierarchy2"/>
    <dgm:cxn modelId="{6CD49D04-C657-4323-A724-DE5EF0FC4688}" type="presOf" srcId="{2BE7F7EA-E8C8-4406-A7ED-6B91A8D0C9A4}" destId="{95BA35B5-7DA2-40A4-9E87-ADAEA937C5E1}" srcOrd="1" destOrd="0" presId="urn:microsoft.com/office/officeart/2005/8/layout/hierarchy2"/>
    <dgm:cxn modelId="{A36FBB05-00FD-4413-9A9C-287B31AA753D}" srcId="{29E8F1B4-243F-48DB-82A4-D5E626429DC3}" destId="{C6A57151-744D-4E14-AF76-F525B9104EAB}" srcOrd="2" destOrd="0" parTransId="{11AC7109-C0D3-4BC2-8926-2D1DAD993411}" sibTransId="{BEA2E42D-DA2B-4D40-9EA4-14FD09F0A0BB}"/>
    <dgm:cxn modelId="{676B0709-674F-4B0E-BD0C-F9EF3ACCF405}" srcId="{E6C483D0-8F5D-439C-A43D-E648F8AB958F}" destId="{956037D0-FCB0-4D66-9A50-8075F6AEEFBB}" srcOrd="2" destOrd="0" parTransId="{371A26BC-C49C-43F1-AB8C-88053B981878}" sibTransId="{8E5566FC-5279-4004-8892-792960F6A33F}"/>
    <dgm:cxn modelId="{2C20EA09-8C3E-44F7-B249-06A5297E2001}" type="presOf" srcId="{37214FB8-FEC3-4762-99D0-F1CC10D49962}" destId="{38A91A4F-4119-4C2E-99EF-F8FD7DED57E3}" srcOrd="0" destOrd="0" presId="urn:microsoft.com/office/officeart/2005/8/layout/hierarchy2"/>
    <dgm:cxn modelId="{8F0EB00A-976C-4809-81D3-74F6028855E5}" type="presOf" srcId="{4A8A88C0-9AED-4B37-9C24-CFF5655B8F25}" destId="{50FCE5F0-17BA-4889-BDE4-1425C57984F1}"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91321112-925D-4A28-84C5-707A6291DCF0}" srcId="{956037D0-FCB0-4D66-9A50-8075F6AEEFBB}" destId="{4A265FFF-59D0-4626-AA85-A49939ABF0A8}" srcOrd="0" destOrd="0" parTransId="{650EBF33-9E5D-417E-94E5-64790F7972DD}" sibTransId="{71667067-A171-4E64-8309-32A44B031F6F}"/>
    <dgm:cxn modelId="{0B311124-6963-4039-921F-15C03572CED8}" type="presOf" srcId="{1B6654C8-415C-4040-BE70-610C7A699EF7}" destId="{6926F07F-AECD-44AB-BB85-B5C95D8008BA}" srcOrd="0" destOrd="0" presId="urn:microsoft.com/office/officeart/2005/8/layout/hierarchy2"/>
    <dgm:cxn modelId="{2AF35928-BFCA-474E-93DE-F4C20D9200E1}" srcId="{E6C483D0-8F5D-439C-A43D-E648F8AB958F}" destId="{84B6E313-4AA3-429A-8112-6C2EFDDCC1D5}" srcOrd="1" destOrd="0" parTransId="{1B6654C8-415C-4040-BE70-610C7A699EF7}" sibTransId="{BA75927E-2D4A-46B7-A75A-86FF46310D3B}"/>
    <dgm:cxn modelId="{73A1C828-2D4E-4D35-9D99-4EEE747D6F3F}" type="presOf" srcId="{E86B5372-DD90-44B8-ACCE-DE34CF0FE5E9}" destId="{D0948124-0A0B-4B16-8415-E2A153CF34BF}" srcOrd="0" destOrd="0" presId="urn:microsoft.com/office/officeart/2005/8/layout/hierarchy2"/>
    <dgm:cxn modelId="{C06F2529-1266-407E-8C0C-C1432ECAA2E9}" type="presOf" srcId="{F8E9D7CE-724C-4B62-9954-4AE448F00213}" destId="{6299661D-BB8C-4211-BDE5-2B27DBEC9574}" srcOrd="0" destOrd="0" presId="urn:microsoft.com/office/officeart/2005/8/layout/hierarchy2"/>
    <dgm:cxn modelId="{DDFCB62A-E52A-4583-9E36-BE4A06119486}" type="presOf" srcId="{C6A57151-744D-4E14-AF76-F525B9104EAB}" destId="{9A9B4191-9F76-4E8E-9BC6-264427FBDEBC}" srcOrd="0" destOrd="0" presId="urn:microsoft.com/office/officeart/2005/8/layout/hierarchy2"/>
    <dgm:cxn modelId="{7680752B-79A7-4DEC-9342-E582FE69C961}" type="presOf" srcId="{BD237FA9-E26A-4911-8657-2C809B883FB5}" destId="{213B152B-B8E7-4E1A-9552-91525193579E}" srcOrd="1" destOrd="0" presId="urn:microsoft.com/office/officeart/2005/8/layout/hierarchy2"/>
    <dgm:cxn modelId="{F36B7A2F-F21C-44D1-B698-A60DB79AD60C}" srcId="{5B02F3F7-6F94-48D2-BB51-083B4BEBB43F}" destId="{4A8A88C0-9AED-4B37-9C24-CFF5655B8F25}" srcOrd="4" destOrd="0" parTransId="{BD237FA9-E26A-4911-8657-2C809B883FB5}" sibTransId="{D6FF6B11-7D85-4FF7-A857-E4DA831651F2}"/>
    <dgm:cxn modelId="{1AFD0532-B37F-41AD-B8A3-FFF2939B51FB}" type="presOf" srcId="{E6C483D0-8F5D-439C-A43D-E648F8AB958F}" destId="{CB67056D-E62D-4AAF-94A8-F428D8B91A7C}" srcOrd="0" destOrd="0" presId="urn:microsoft.com/office/officeart/2005/8/layout/hierarchy2"/>
    <dgm:cxn modelId="{2E27BA34-B2B0-4053-A851-DA3C2FEDD07C}" type="presOf" srcId="{346D6598-0F27-4998-9617-B5864B5C8C61}" destId="{5985B234-4609-492C-890A-09AA390F5725}" srcOrd="0" destOrd="0" presId="urn:microsoft.com/office/officeart/2005/8/layout/hierarchy2"/>
    <dgm:cxn modelId="{4B5E3F3A-E89C-46F0-A2BE-AAE1AC787D26}" type="presOf" srcId="{5B02F3F7-6F94-48D2-BB51-083B4BEBB43F}" destId="{58D262E4-F46A-4718-903E-11C302F4F421}" srcOrd="0" destOrd="0" presId="urn:microsoft.com/office/officeart/2005/8/layout/hierarchy2"/>
    <dgm:cxn modelId="{963E2E3B-B82C-47ED-9CDD-6CC022FBCB54}" type="presOf" srcId="{11AC7109-C0D3-4BC2-8926-2D1DAD993411}" destId="{E94A2013-8C64-4B1B-82A4-430382F45A86}" srcOrd="1" destOrd="0" presId="urn:microsoft.com/office/officeart/2005/8/layout/hierarchy2"/>
    <dgm:cxn modelId="{99EFEF3E-E2E7-4345-B561-FFA41F16FB09}" type="presOf" srcId="{87A432B1-A8D0-49B7-A26B-5235B3AEFA47}" destId="{48707C82-5205-4BFE-A4BD-8466E7B4F5AE}" srcOrd="0" destOrd="0" presId="urn:microsoft.com/office/officeart/2005/8/layout/hierarchy2"/>
    <dgm:cxn modelId="{BA20393F-5A30-46EE-8B6E-92BB5A099F95}" srcId="{29E8F1B4-243F-48DB-82A4-D5E626429DC3}" destId="{DB37FC1F-152C-4C9D-B7DA-6A92458D4F16}" srcOrd="1" destOrd="0" parTransId="{BF72BE4D-FB11-4C9A-917D-68CA32BA715E}" sibTransId="{5B913EC0-AF8D-41CD-9CE1-BF4E8F18A661}"/>
    <dgm:cxn modelId="{A783733F-E7AF-420C-AA99-3FDB49FE8C0E}" type="presOf" srcId="{956037D0-FCB0-4D66-9A50-8075F6AEEFBB}" destId="{683A100A-F8C3-4A65-9312-8934688FF532}" srcOrd="0" destOrd="0" presId="urn:microsoft.com/office/officeart/2005/8/layout/hierarchy2"/>
    <dgm:cxn modelId="{C1D43640-F992-4C8B-B04B-CC59C43C919E}" type="presOf" srcId="{AB656D8E-7706-41BC-AA97-900E0AFC5FBE}" destId="{AB2F6017-E593-4EC0-BE1C-8631087F3C8E}" srcOrd="0" destOrd="0" presId="urn:microsoft.com/office/officeart/2005/8/layout/hierarchy2"/>
    <dgm:cxn modelId="{086E4743-9B9B-480D-AE6F-86028F7D9EEA}" srcId="{5B02F3F7-6F94-48D2-BB51-083B4BEBB43F}" destId="{7B25F0CB-3CE8-435E-905E-45A941ED392C}" srcOrd="2" destOrd="0" parTransId="{FB530937-62B7-49B8-8951-7E1D15CD2770}" sibTransId="{BB593FE0-50FD-44D8-9F85-BDC5E0819D64}"/>
    <dgm:cxn modelId="{D666FF45-B76A-4EE9-9719-C6326AD67E8E}" srcId="{5B02F3F7-6F94-48D2-BB51-083B4BEBB43F}" destId="{AB656D8E-7706-41BC-AA97-900E0AFC5FBE}" srcOrd="0" destOrd="0" parTransId="{82667C99-523D-4623-9689-731F6025A4A2}" sibTransId="{04BEFFF5-1AB2-4492-9FFE-77002BD952F2}"/>
    <dgm:cxn modelId="{3B74D047-93A5-48F2-865A-27A229E8DC90}" type="presOf" srcId="{FB530937-62B7-49B8-8951-7E1D15CD2770}" destId="{EBD29D53-A098-42E4-BB13-9FFCD9E48F59}" srcOrd="1" destOrd="0" presId="urn:microsoft.com/office/officeart/2005/8/layout/hierarchy2"/>
    <dgm:cxn modelId="{ABB26B48-958B-424C-A27A-FA88CF110BF6}" type="presOf" srcId="{BF72BE4D-FB11-4C9A-917D-68CA32BA715E}" destId="{D0785698-73CD-4AE4-8473-D2F592583F6D}" srcOrd="1" destOrd="0" presId="urn:microsoft.com/office/officeart/2005/8/layout/hierarchy2"/>
    <dgm:cxn modelId="{9FF5A949-9454-4E72-BF0E-923827D1A14D}" srcId="{5B02F3F7-6F94-48D2-BB51-083B4BEBB43F}" destId="{F8E9D7CE-724C-4B62-9954-4AE448F00213}" srcOrd="1" destOrd="0" parTransId="{010133EC-4154-4F02-936B-8DB888B8FE95}" sibTransId="{C709074F-976C-4B9B-9880-3B84B788EA7A}"/>
    <dgm:cxn modelId="{6239C86B-3813-4F6F-B0FA-1F046CA64D76}" type="presOf" srcId="{11AC7109-C0D3-4BC2-8926-2D1DAD993411}" destId="{D9012A61-39B9-448A-BC62-860544DE82EA}" srcOrd="0" destOrd="0" presId="urn:microsoft.com/office/officeart/2005/8/layout/hierarchy2"/>
    <dgm:cxn modelId="{BBC93B6E-E163-4739-A6E4-F69ADFE1A46F}" type="presOf" srcId="{29E8F1B4-243F-48DB-82A4-D5E626429DC3}" destId="{9AA5C4A2-27D5-4D8A-A552-B979A36E1922}" srcOrd="0" destOrd="0" presId="urn:microsoft.com/office/officeart/2005/8/layout/hierarchy2"/>
    <dgm:cxn modelId="{6D547F4E-F88D-4B08-AC82-DD6459F54BF1}" type="presOf" srcId="{2FD2C352-D8BF-45E6-A202-7C25B7D69839}" destId="{B03A735B-F52A-42CE-A687-54DABD885330}" srcOrd="1" destOrd="0" presId="urn:microsoft.com/office/officeart/2005/8/layout/hierarchy2"/>
    <dgm:cxn modelId="{96A3AF52-8996-47E4-9F3B-72A81BD5304B}" srcId="{4A265FFF-59D0-4626-AA85-A49939ABF0A8}" destId="{F2B2279C-4EBC-44EA-A2A4-360628137263}" srcOrd="0" destOrd="0" parTransId="{87A432B1-A8D0-49B7-A26B-5235B3AEFA47}" sibTransId="{9018B704-081F-4120-8530-181736B0847E}"/>
    <dgm:cxn modelId="{D4614673-E9BB-4F1B-884E-16BDCA271C36}" type="presOf" srcId="{82667C99-523D-4623-9689-731F6025A4A2}" destId="{89058280-069A-4A71-A101-5A0D89BFA5BE}" srcOrd="1" destOrd="0" presId="urn:microsoft.com/office/officeart/2005/8/layout/hierarchy2"/>
    <dgm:cxn modelId="{86026176-3234-4CFA-993B-7022C4CE0C15}" type="presOf" srcId="{37214FB8-FEC3-4762-99D0-F1CC10D49962}" destId="{ECD32457-68A8-4062-A639-5BCEF9C77E0A}" srcOrd="1" destOrd="0" presId="urn:microsoft.com/office/officeart/2005/8/layout/hierarchy2"/>
    <dgm:cxn modelId="{E86E917E-210B-4210-A6DB-8E4D25338E2E}" srcId="{29E8F1B4-243F-48DB-82A4-D5E626429DC3}" destId="{78E897EB-41CA-4D28-B509-69CD43E9829E}" srcOrd="0" destOrd="0" parTransId="{2BE7F7EA-E8C8-4406-A7ED-6B91A8D0C9A4}" sibTransId="{E7B0F42B-30A3-404E-AA42-F6E36867DA5A}"/>
    <dgm:cxn modelId="{8BA70484-0D4D-4FA7-8AAD-E76E7149BC22}" type="presOf" srcId="{2FD2C352-D8BF-45E6-A202-7C25B7D69839}" destId="{0E218F02-5CAF-49D7-9492-947BF953FEB2}" srcOrd="0" destOrd="0" presId="urn:microsoft.com/office/officeart/2005/8/layout/hierarchy2"/>
    <dgm:cxn modelId="{7F6BFE87-645D-4718-8736-ABCC16980D25}" type="presOf" srcId="{DB37FC1F-152C-4C9D-B7DA-6A92458D4F16}" destId="{2EC35A4C-0073-4F66-9863-713C0B27D03E}" srcOrd="0" destOrd="0" presId="urn:microsoft.com/office/officeart/2005/8/layout/hierarchy2"/>
    <dgm:cxn modelId="{11866188-0B3D-4196-887E-1A5408B5A497}" srcId="{E6C483D0-8F5D-439C-A43D-E648F8AB958F}" destId="{E86B5372-DD90-44B8-ACCE-DE34CF0FE5E9}" srcOrd="0" destOrd="0" parTransId="{2FD2C352-D8BF-45E6-A202-7C25B7D69839}" sibTransId="{4C025F24-B542-4D7F-83E3-52904FAD7C9E}"/>
    <dgm:cxn modelId="{D515F78F-A2DE-40F2-BE2A-7E930C89F626}" type="presOf" srcId="{010133EC-4154-4F02-936B-8DB888B8FE95}" destId="{DCD870B7-B251-4E9F-B604-A92981C6A452}" srcOrd="0" destOrd="0" presId="urn:microsoft.com/office/officeart/2005/8/layout/hierarchy2"/>
    <dgm:cxn modelId="{3E3E4290-CA17-4F98-B57D-E2ECF3C94F5C}" type="presOf" srcId="{F2B2279C-4EBC-44EA-A2A4-360628137263}" destId="{7360EF39-A4F7-4342-9CFB-5A974237A447}" srcOrd="0" destOrd="0" presId="urn:microsoft.com/office/officeart/2005/8/layout/hierarchy2"/>
    <dgm:cxn modelId="{D259CE90-AB96-44AE-A69F-740F8B858531}" type="presOf" srcId="{010133EC-4154-4F02-936B-8DB888B8FE95}" destId="{3F127807-49CD-4A5C-957E-9619710560F3}" srcOrd="1" destOrd="0" presId="urn:microsoft.com/office/officeart/2005/8/layout/hierarchy2"/>
    <dgm:cxn modelId="{2B37E596-D836-4870-8E98-211541759B33}" type="presOf" srcId="{84B6E313-4AA3-429A-8112-6C2EFDDCC1D5}" destId="{281D2A40-5513-4B3A-A948-7DF6ADAA47FA}" srcOrd="0" destOrd="0" presId="urn:microsoft.com/office/officeart/2005/8/layout/hierarchy2"/>
    <dgm:cxn modelId="{ACEA1B9C-29B8-4EC7-AC56-5CE3A821B389}" type="presOf" srcId="{346D6598-0F27-4998-9617-B5864B5C8C61}" destId="{CF046876-1111-4CB6-80D3-0362464E2DFB}" srcOrd="1" destOrd="0" presId="urn:microsoft.com/office/officeart/2005/8/layout/hierarchy2"/>
    <dgm:cxn modelId="{A6C03FB1-3B43-4C26-9823-63291BC95260}" type="presOf" srcId="{6C7389B0-AC55-4559-BF0A-9653749543AF}" destId="{D245AC9E-B942-47A2-88E4-1DB99C2F38C9}" srcOrd="0" destOrd="0" presId="urn:microsoft.com/office/officeart/2005/8/layout/hierarchy2"/>
    <dgm:cxn modelId="{F500FCB3-7D41-48E7-BFB4-4D2BB6ED9013}" type="presOf" srcId="{FB530937-62B7-49B8-8951-7E1D15CD2770}" destId="{29765A1E-2050-410C-9CFC-8E60618AF6CB}" srcOrd="0" destOrd="0" presId="urn:microsoft.com/office/officeart/2005/8/layout/hierarchy2"/>
    <dgm:cxn modelId="{25FBBBBB-89A6-4BCA-91EB-01A8F4F44FBD}" type="presOf" srcId="{650EBF33-9E5D-417E-94E5-64790F7972DD}" destId="{5E3E3071-F8E4-4D96-8BCB-5C5CCFDB6CC1}" srcOrd="1" destOrd="0" presId="urn:microsoft.com/office/officeart/2005/8/layout/hierarchy2"/>
    <dgm:cxn modelId="{9F8B52C5-8F11-456D-8FD3-B4123F09FDCA}" type="presOf" srcId="{4A265FFF-59D0-4626-AA85-A49939ABF0A8}" destId="{8473C78A-ED58-45BC-A1E0-38C295681417}" srcOrd="0" destOrd="0" presId="urn:microsoft.com/office/officeart/2005/8/layout/hierarchy2"/>
    <dgm:cxn modelId="{444DBFC6-C611-4E6B-B379-E9C70A62015F}" type="presOf" srcId="{650EBF33-9E5D-417E-94E5-64790F7972DD}" destId="{3E455192-7F96-466C-A178-A8E364CAE703}" srcOrd="0" destOrd="0" presId="urn:microsoft.com/office/officeart/2005/8/layout/hierarchy2"/>
    <dgm:cxn modelId="{0C3B74C8-4230-4B9A-A8A9-21FB5A308E6C}" type="presOf" srcId="{BD237FA9-E26A-4911-8657-2C809B883FB5}" destId="{8FF96640-9F82-4EEF-9BB8-E376F436BC4E}" srcOrd="0" destOrd="0" presId="urn:microsoft.com/office/officeart/2005/8/layout/hierarchy2"/>
    <dgm:cxn modelId="{5D7D11CB-2D7D-4A55-B9BC-A928F04330C1}" type="presOf" srcId="{7B25F0CB-3CE8-435E-905E-45A941ED392C}" destId="{C81E01DD-E14A-477F-8F91-B5F0E1F863F5}" srcOrd="0" destOrd="0" presId="urn:microsoft.com/office/officeart/2005/8/layout/hierarchy2"/>
    <dgm:cxn modelId="{96808AD8-D0F4-4720-9AF8-DD03670FA5B0}" type="presOf" srcId="{BF72BE4D-FB11-4C9A-917D-68CA32BA715E}" destId="{77120277-3A50-412E-B1BA-C7F8CE2A0DC4}" srcOrd="0" destOrd="0" presId="urn:microsoft.com/office/officeart/2005/8/layout/hierarchy2"/>
    <dgm:cxn modelId="{47C058DD-554D-45E2-9162-100C8A583903}" type="presOf" srcId="{371A26BC-C49C-43F1-AB8C-88053B981878}" destId="{46A24CA2-B7AC-40F6-8873-5EF66498623C}" srcOrd="0" destOrd="0" presId="urn:microsoft.com/office/officeart/2005/8/layout/hierarchy2"/>
    <dgm:cxn modelId="{2AAF15E6-0857-496E-94E2-6AF9A66D33E7}" type="presOf" srcId="{F7E381A3-36C7-4D0E-9968-B41F544B22EC}" destId="{808099CF-ED4D-49D6-BEA1-F316EAB156E6}" srcOrd="0" destOrd="0" presId="urn:microsoft.com/office/officeart/2005/8/layout/hierarchy2"/>
    <dgm:cxn modelId="{6EFD70E7-87D0-46EF-B39F-C28837D80BAE}" srcId="{5B02F3F7-6F94-48D2-BB51-083B4BEBB43F}" destId="{CE7E6DF6-8572-4C6E-AD8C-0C6219DBA539}" srcOrd="3" destOrd="0" parTransId="{346D6598-0F27-4998-9617-B5864B5C8C61}" sibTransId="{69CF2A39-1AA0-431C-B317-6F90806A9C39}"/>
    <dgm:cxn modelId="{47D315EF-CC5D-4453-8F77-F84F6F766CDF}" srcId="{84B6E313-4AA3-429A-8112-6C2EFDDCC1D5}" destId="{5B02F3F7-6F94-48D2-BB51-083B4BEBB43F}" srcOrd="0" destOrd="0" parTransId="{F7E381A3-36C7-4D0E-9968-B41F544B22EC}" sibTransId="{768EEC76-0D28-4E4F-9A79-13DC5112FCD0}"/>
    <dgm:cxn modelId="{5781C7F1-DB60-4CB3-AD19-B827C4C9B829}" type="presOf" srcId="{2BE7F7EA-E8C8-4406-A7ED-6B91A8D0C9A4}" destId="{8D6D0775-402F-45D4-BE85-A42D3D4A55D1}" srcOrd="0" destOrd="0" presId="urn:microsoft.com/office/officeart/2005/8/layout/hierarchy2"/>
    <dgm:cxn modelId="{809638F4-52B6-4B69-A4DC-56FA4B4E4A59}" type="presOf" srcId="{78E897EB-41CA-4D28-B509-69CD43E9829E}" destId="{A68DB9AD-FC4B-482E-BF83-BD1041FCB8FB}" srcOrd="0" destOrd="0" presId="urn:microsoft.com/office/officeart/2005/8/layout/hierarchy2"/>
    <dgm:cxn modelId="{84BBBEF4-E7D3-4F29-9A76-F37D409EDA47}" type="presOf" srcId="{371A26BC-C49C-43F1-AB8C-88053B981878}" destId="{99B12367-7F4E-42CE-8503-4CADC66A6B26}" srcOrd="1"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DD6CABF7-600F-4913-A3D7-8B5B654F91A7}" type="presOf" srcId="{1B6654C8-415C-4040-BE70-610C7A699EF7}" destId="{4B3BB34E-E63F-49B0-AEEE-AB37A3AD416D}" srcOrd="1" destOrd="0" presId="urn:microsoft.com/office/officeart/2005/8/layout/hierarchy2"/>
    <dgm:cxn modelId="{55030DF8-BFC7-40C9-A0A1-47B4434D8126}" type="presOf" srcId="{F7E381A3-36C7-4D0E-9968-B41F544B22EC}" destId="{8310F016-88CE-4CF6-8493-2530D33AF26E}" srcOrd="1" destOrd="0" presId="urn:microsoft.com/office/officeart/2005/8/layout/hierarchy2"/>
    <dgm:cxn modelId="{5180EAF9-0E93-41F0-A51E-E7180B5B89C2}" type="presOf" srcId="{87A432B1-A8D0-49B7-A26B-5235B3AEFA47}" destId="{EE174721-5B60-4404-BBFA-670E6395863B}" srcOrd="1" destOrd="0" presId="urn:microsoft.com/office/officeart/2005/8/layout/hierarchy2"/>
    <dgm:cxn modelId="{51ABB1FC-6DE0-42C2-A17A-D6E85CF20675}" type="presOf" srcId="{82667C99-523D-4623-9689-731F6025A4A2}" destId="{B61BE85B-D395-4A71-8FC1-CE6A462A6415}" srcOrd="0" destOrd="0" presId="urn:microsoft.com/office/officeart/2005/8/layout/hierarchy2"/>
    <dgm:cxn modelId="{E0417398-11AC-44AC-82EB-177423B09729}" type="presParOf" srcId="{D245AC9E-B942-47A2-88E4-1DB99C2F38C9}" destId="{1FFBF6B1-BEC9-48B8-B83A-BD2FDC96A7FC}" srcOrd="0" destOrd="0" presId="urn:microsoft.com/office/officeart/2005/8/layout/hierarchy2"/>
    <dgm:cxn modelId="{8164A277-BDE2-4274-B89E-B85C600932A8}" type="presParOf" srcId="{1FFBF6B1-BEC9-48B8-B83A-BD2FDC96A7FC}" destId="{CB67056D-E62D-4AAF-94A8-F428D8B91A7C}" srcOrd="0" destOrd="0" presId="urn:microsoft.com/office/officeart/2005/8/layout/hierarchy2"/>
    <dgm:cxn modelId="{C2F96D92-C1EC-43AE-8BF7-B50A86BBFDA7}" type="presParOf" srcId="{1FFBF6B1-BEC9-48B8-B83A-BD2FDC96A7FC}" destId="{AD1A7A6B-8FD9-4CA5-B75D-BC08E25EB1D0}" srcOrd="1" destOrd="0" presId="urn:microsoft.com/office/officeart/2005/8/layout/hierarchy2"/>
    <dgm:cxn modelId="{BF41FD81-1181-4D60-B835-E725F8B233B6}" type="presParOf" srcId="{AD1A7A6B-8FD9-4CA5-B75D-BC08E25EB1D0}" destId="{0E218F02-5CAF-49D7-9492-947BF953FEB2}" srcOrd="0" destOrd="0" presId="urn:microsoft.com/office/officeart/2005/8/layout/hierarchy2"/>
    <dgm:cxn modelId="{F35758C5-8292-48CC-942E-D3F97B0C0442}" type="presParOf" srcId="{0E218F02-5CAF-49D7-9492-947BF953FEB2}" destId="{B03A735B-F52A-42CE-A687-54DABD885330}" srcOrd="0" destOrd="0" presId="urn:microsoft.com/office/officeart/2005/8/layout/hierarchy2"/>
    <dgm:cxn modelId="{9496DA99-E4DB-4EA7-8DC7-8646DB1E0EB3}" type="presParOf" srcId="{AD1A7A6B-8FD9-4CA5-B75D-BC08E25EB1D0}" destId="{DBECF0F1-9301-40CA-A1CB-B007777F5620}" srcOrd="1" destOrd="0" presId="urn:microsoft.com/office/officeart/2005/8/layout/hierarchy2"/>
    <dgm:cxn modelId="{F9AFECD3-28AC-452B-8443-35B212797A10}" type="presParOf" srcId="{DBECF0F1-9301-40CA-A1CB-B007777F5620}" destId="{D0948124-0A0B-4B16-8415-E2A153CF34BF}" srcOrd="0" destOrd="0" presId="urn:microsoft.com/office/officeart/2005/8/layout/hierarchy2"/>
    <dgm:cxn modelId="{DADE4EC0-C0A5-427D-9816-690F964BD871}" type="presParOf" srcId="{DBECF0F1-9301-40CA-A1CB-B007777F5620}" destId="{60CB1F82-1DFE-4B87-827F-500BEEE4E63B}" srcOrd="1" destOrd="0" presId="urn:microsoft.com/office/officeart/2005/8/layout/hierarchy2"/>
    <dgm:cxn modelId="{E434EE7E-818A-452E-B70D-6BB74F30F32D}" type="presParOf" srcId="{60CB1F82-1DFE-4B87-827F-500BEEE4E63B}" destId="{38A91A4F-4119-4C2E-99EF-F8FD7DED57E3}" srcOrd="0" destOrd="0" presId="urn:microsoft.com/office/officeart/2005/8/layout/hierarchy2"/>
    <dgm:cxn modelId="{4663FA36-950E-4835-9AE6-8F8ACFD57A35}" type="presParOf" srcId="{38A91A4F-4119-4C2E-99EF-F8FD7DED57E3}" destId="{ECD32457-68A8-4062-A639-5BCEF9C77E0A}" srcOrd="0" destOrd="0" presId="urn:microsoft.com/office/officeart/2005/8/layout/hierarchy2"/>
    <dgm:cxn modelId="{364DD1AE-0D06-4074-806C-007D6AFF40B8}" type="presParOf" srcId="{60CB1F82-1DFE-4B87-827F-500BEEE4E63B}" destId="{A31B713B-1D97-431A-AD06-3717394BD580}" srcOrd="1" destOrd="0" presId="urn:microsoft.com/office/officeart/2005/8/layout/hierarchy2"/>
    <dgm:cxn modelId="{E53BCED6-FFD9-409F-83EA-29CA059158B9}" type="presParOf" srcId="{A31B713B-1D97-431A-AD06-3717394BD580}" destId="{9AA5C4A2-27D5-4D8A-A552-B979A36E1922}" srcOrd="0" destOrd="0" presId="urn:microsoft.com/office/officeart/2005/8/layout/hierarchy2"/>
    <dgm:cxn modelId="{12F0E803-08C8-465F-9F52-997CBC4256C3}" type="presParOf" srcId="{A31B713B-1D97-431A-AD06-3717394BD580}" destId="{7C6FD744-3C1D-47A4-915D-0CE6A6AE6A27}" srcOrd="1" destOrd="0" presId="urn:microsoft.com/office/officeart/2005/8/layout/hierarchy2"/>
    <dgm:cxn modelId="{83CA7949-1AC6-4883-9E04-0E5F4E475AF1}" type="presParOf" srcId="{7C6FD744-3C1D-47A4-915D-0CE6A6AE6A27}" destId="{8D6D0775-402F-45D4-BE85-A42D3D4A55D1}" srcOrd="0" destOrd="0" presId="urn:microsoft.com/office/officeart/2005/8/layout/hierarchy2"/>
    <dgm:cxn modelId="{BDCCA185-A119-4A83-9684-40E80927A333}" type="presParOf" srcId="{8D6D0775-402F-45D4-BE85-A42D3D4A55D1}" destId="{95BA35B5-7DA2-40A4-9E87-ADAEA937C5E1}" srcOrd="0" destOrd="0" presId="urn:microsoft.com/office/officeart/2005/8/layout/hierarchy2"/>
    <dgm:cxn modelId="{988E7153-A079-4B04-A668-EB67D7055434}" type="presParOf" srcId="{7C6FD744-3C1D-47A4-915D-0CE6A6AE6A27}" destId="{04E1FEDD-B14B-42EF-97D5-130E37FEEA85}" srcOrd="1" destOrd="0" presId="urn:microsoft.com/office/officeart/2005/8/layout/hierarchy2"/>
    <dgm:cxn modelId="{4A0B9567-BFD0-437D-A7BC-A4EC4819DAC2}" type="presParOf" srcId="{04E1FEDD-B14B-42EF-97D5-130E37FEEA85}" destId="{A68DB9AD-FC4B-482E-BF83-BD1041FCB8FB}" srcOrd="0" destOrd="0" presId="urn:microsoft.com/office/officeart/2005/8/layout/hierarchy2"/>
    <dgm:cxn modelId="{CEAC8081-D403-475A-AB91-F10B607F00BA}" type="presParOf" srcId="{04E1FEDD-B14B-42EF-97D5-130E37FEEA85}" destId="{3623713F-A600-4C18-B76A-876FF2AF353B}" srcOrd="1" destOrd="0" presId="urn:microsoft.com/office/officeart/2005/8/layout/hierarchy2"/>
    <dgm:cxn modelId="{2A63A8A0-F874-4FD9-BCBA-4131B12B6C9D}" type="presParOf" srcId="{7C6FD744-3C1D-47A4-915D-0CE6A6AE6A27}" destId="{77120277-3A50-412E-B1BA-C7F8CE2A0DC4}" srcOrd="2" destOrd="0" presId="urn:microsoft.com/office/officeart/2005/8/layout/hierarchy2"/>
    <dgm:cxn modelId="{154DB3A4-5242-421A-AF3E-C92DB892FD88}" type="presParOf" srcId="{77120277-3A50-412E-B1BA-C7F8CE2A0DC4}" destId="{D0785698-73CD-4AE4-8473-D2F592583F6D}" srcOrd="0" destOrd="0" presId="urn:microsoft.com/office/officeart/2005/8/layout/hierarchy2"/>
    <dgm:cxn modelId="{3717C3F0-9C64-4E88-8696-71C8176354A3}" type="presParOf" srcId="{7C6FD744-3C1D-47A4-915D-0CE6A6AE6A27}" destId="{E8C9DB70-6C4C-45ED-9D69-7D3A20FDC77F}" srcOrd="3" destOrd="0" presId="urn:microsoft.com/office/officeart/2005/8/layout/hierarchy2"/>
    <dgm:cxn modelId="{5F66B7F0-B0EF-4793-87F8-03E858D8BB4A}" type="presParOf" srcId="{E8C9DB70-6C4C-45ED-9D69-7D3A20FDC77F}" destId="{2EC35A4C-0073-4F66-9863-713C0B27D03E}" srcOrd="0" destOrd="0" presId="urn:microsoft.com/office/officeart/2005/8/layout/hierarchy2"/>
    <dgm:cxn modelId="{7081E93B-450C-4119-9AA8-98D280B5DC31}" type="presParOf" srcId="{E8C9DB70-6C4C-45ED-9D69-7D3A20FDC77F}" destId="{52980B91-B680-4CA9-B345-B1888A51C967}" srcOrd="1" destOrd="0" presId="urn:microsoft.com/office/officeart/2005/8/layout/hierarchy2"/>
    <dgm:cxn modelId="{C3AA3EF3-D2B3-4A04-9B9A-228CD04A01FB}" type="presParOf" srcId="{7C6FD744-3C1D-47A4-915D-0CE6A6AE6A27}" destId="{D9012A61-39B9-448A-BC62-860544DE82EA}" srcOrd="4" destOrd="0" presId="urn:microsoft.com/office/officeart/2005/8/layout/hierarchy2"/>
    <dgm:cxn modelId="{6579AFB3-1D5A-423A-92DA-2054E321A8B7}" type="presParOf" srcId="{D9012A61-39B9-448A-BC62-860544DE82EA}" destId="{E94A2013-8C64-4B1B-82A4-430382F45A86}" srcOrd="0" destOrd="0" presId="urn:microsoft.com/office/officeart/2005/8/layout/hierarchy2"/>
    <dgm:cxn modelId="{5C1AB60C-250A-4F56-8EAC-996577C84C70}" type="presParOf" srcId="{7C6FD744-3C1D-47A4-915D-0CE6A6AE6A27}" destId="{E859CA54-F698-4618-92DA-1ED1CAC21DA6}" srcOrd="5" destOrd="0" presId="urn:microsoft.com/office/officeart/2005/8/layout/hierarchy2"/>
    <dgm:cxn modelId="{75C33BAA-DFD4-4D5C-B2AA-96E2091CA4B0}" type="presParOf" srcId="{E859CA54-F698-4618-92DA-1ED1CAC21DA6}" destId="{9A9B4191-9F76-4E8E-9BC6-264427FBDEBC}" srcOrd="0" destOrd="0" presId="urn:microsoft.com/office/officeart/2005/8/layout/hierarchy2"/>
    <dgm:cxn modelId="{4D2561B3-951E-419B-9069-74480FDE2748}" type="presParOf" srcId="{E859CA54-F698-4618-92DA-1ED1CAC21DA6}" destId="{3C1F359E-9B4F-4F5B-805B-0FACD2951C89}" srcOrd="1" destOrd="0" presId="urn:microsoft.com/office/officeart/2005/8/layout/hierarchy2"/>
    <dgm:cxn modelId="{31D20E78-A04E-4EB2-BF02-65E386B97E2D}" type="presParOf" srcId="{AD1A7A6B-8FD9-4CA5-B75D-BC08E25EB1D0}" destId="{6926F07F-AECD-44AB-BB85-B5C95D8008BA}" srcOrd="2" destOrd="0" presId="urn:microsoft.com/office/officeart/2005/8/layout/hierarchy2"/>
    <dgm:cxn modelId="{CAE45298-9E46-4C88-849A-A4D676A3B9F9}" type="presParOf" srcId="{6926F07F-AECD-44AB-BB85-B5C95D8008BA}" destId="{4B3BB34E-E63F-49B0-AEEE-AB37A3AD416D}" srcOrd="0" destOrd="0" presId="urn:microsoft.com/office/officeart/2005/8/layout/hierarchy2"/>
    <dgm:cxn modelId="{4C24D734-7C60-4DA1-8044-8E4955AE2285}" type="presParOf" srcId="{AD1A7A6B-8FD9-4CA5-B75D-BC08E25EB1D0}" destId="{61F99668-DA79-4629-A501-D9234EC752FE}" srcOrd="3" destOrd="0" presId="urn:microsoft.com/office/officeart/2005/8/layout/hierarchy2"/>
    <dgm:cxn modelId="{4E7E6458-3E3F-4EA7-982E-35A92C3CEF7E}" type="presParOf" srcId="{61F99668-DA79-4629-A501-D9234EC752FE}" destId="{281D2A40-5513-4B3A-A948-7DF6ADAA47FA}" srcOrd="0" destOrd="0" presId="urn:microsoft.com/office/officeart/2005/8/layout/hierarchy2"/>
    <dgm:cxn modelId="{D1ACC41D-2E6E-472E-A766-694BF544DF70}" type="presParOf" srcId="{61F99668-DA79-4629-A501-D9234EC752FE}" destId="{336F5BA3-7E8C-426B-9B67-5E90D5502ADE}" srcOrd="1" destOrd="0" presId="urn:microsoft.com/office/officeart/2005/8/layout/hierarchy2"/>
    <dgm:cxn modelId="{D679AA82-CFED-4CE7-9160-DA485001057A}" type="presParOf" srcId="{336F5BA3-7E8C-426B-9B67-5E90D5502ADE}" destId="{808099CF-ED4D-49D6-BEA1-F316EAB156E6}" srcOrd="0" destOrd="0" presId="urn:microsoft.com/office/officeart/2005/8/layout/hierarchy2"/>
    <dgm:cxn modelId="{0ED2FC7C-976D-47DB-897D-8F7E967FB863}" type="presParOf" srcId="{808099CF-ED4D-49D6-BEA1-F316EAB156E6}" destId="{8310F016-88CE-4CF6-8493-2530D33AF26E}" srcOrd="0" destOrd="0" presId="urn:microsoft.com/office/officeart/2005/8/layout/hierarchy2"/>
    <dgm:cxn modelId="{B2AE00C6-75BE-41E3-B22B-A6AE1EE0E85C}" type="presParOf" srcId="{336F5BA3-7E8C-426B-9B67-5E90D5502ADE}" destId="{2708D47A-AC85-4A64-A441-DCF886303AD5}" srcOrd="1" destOrd="0" presId="urn:microsoft.com/office/officeart/2005/8/layout/hierarchy2"/>
    <dgm:cxn modelId="{E6458F0F-D361-40FC-861D-EFB96D0ABA3A}" type="presParOf" srcId="{2708D47A-AC85-4A64-A441-DCF886303AD5}" destId="{58D262E4-F46A-4718-903E-11C302F4F421}" srcOrd="0" destOrd="0" presId="urn:microsoft.com/office/officeart/2005/8/layout/hierarchy2"/>
    <dgm:cxn modelId="{9D12E85F-FB9E-494A-B3FE-23398D65F1FB}" type="presParOf" srcId="{2708D47A-AC85-4A64-A441-DCF886303AD5}" destId="{035CCF16-7F7B-460A-AE20-A693BE925C20}" srcOrd="1" destOrd="0" presId="urn:microsoft.com/office/officeart/2005/8/layout/hierarchy2"/>
    <dgm:cxn modelId="{688FEB91-2FED-4FCD-B874-BBC6989470A5}" type="presParOf" srcId="{035CCF16-7F7B-460A-AE20-A693BE925C20}" destId="{B61BE85B-D395-4A71-8FC1-CE6A462A6415}" srcOrd="0" destOrd="0" presId="urn:microsoft.com/office/officeart/2005/8/layout/hierarchy2"/>
    <dgm:cxn modelId="{5F228D60-0513-4A88-8333-E9F9E4665DAC}" type="presParOf" srcId="{B61BE85B-D395-4A71-8FC1-CE6A462A6415}" destId="{89058280-069A-4A71-A101-5A0D89BFA5BE}" srcOrd="0" destOrd="0" presId="urn:microsoft.com/office/officeart/2005/8/layout/hierarchy2"/>
    <dgm:cxn modelId="{E4386C81-991D-4B91-B690-FB8770866414}" type="presParOf" srcId="{035CCF16-7F7B-460A-AE20-A693BE925C20}" destId="{44AEBD7C-D63C-4F49-92E3-B1C43AAB90B2}" srcOrd="1" destOrd="0" presId="urn:microsoft.com/office/officeart/2005/8/layout/hierarchy2"/>
    <dgm:cxn modelId="{C0FE349A-3A6D-497C-B713-7B321DB64919}" type="presParOf" srcId="{44AEBD7C-D63C-4F49-92E3-B1C43AAB90B2}" destId="{AB2F6017-E593-4EC0-BE1C-8631087F3C8E}" srcOrd="0" destOrd="0" presId="urn:microsoft.com/office/officeart/2005/8/layout/hierarchy2"/>
    <dgm:cxn modelId="{3ADC64B0-46CD-47D9-B125-0B6BB6D5603F}" type="presParOf" srcId="{44AEBD7C-D63C-4F49-92E3-B1C43AAB90B2}" destId="{E30AD2DA-880D-4C81-85CE-4409C4993F59}" srcOrd="1" destOrd="0" presId="urn:microsoft.com/office/officeart/2005/8/layout/hierarchy2"/>
    <dgm:cxn modelId="{2FBED295-66A7-4FC1-AF41-2FB9D73B29C5}" type="presParOf" srcId="{035CCF16-7F7B-460A-AE20-A693BE925C20}" destId="{DCD870B7-B251-4E9F-B604-A92981C6A452}" srcOrd="2" destOrd="0" presId="urn:microsoft.com/office/officeart/2005/8/layout/hierarchy2"/>
    <dgm:cxn modelId="{16234CA4-EBAF-42D0-8B8D-4F365E68E2BC}" type="presParOf" srcId="{DCD870B7-B251-4E9F-B604-A92981C6A452}" destId="{3F127807-49CD-4A5C-957E-9619710560F3}" srcOrd="0" destOrd="0" presId="urn:microsoft.com/office/officeart/2005/8/layout/hierarchy2"/>
    <dgm:cxn modelId="{FB392D17-3879-44C0-A686-9EFB92BB2D85}" type="presParOf" srcId="{035CCF16-7F7B-460A-AE20-A693BE925C20}" destId="{0C738AFF-9146-4840-9064-27866477851A}" srcOrd="3" destOrd="0" presId="urn:microsoft.com/office/officeart/2005/8/layout/hierarchy2"/>
    <dgm:cxn modelId="{4D601C50-2BDB-4BB9-8D4D-DB58DA62FCC1}" type="presParOf" srcId="{0C738AFF-9146-4840-9064-27866477851A}" destId="{6299661D-BB8C-4211-BDE5-2B27DBEC9574}" srcOrd="0" destOrd="0" presId="urn:microsoft.com/office/officeart/2005/8/layout/hierarchy2"/>
    <dgm:cxn modelId="{A59DB2F5-5704-40E4-8E38-C8F2CCB8E842}" type="presParOf" srcId="{0C738AFF-9146-4840-9064-27866477851A}" destId="{DC4607F0-4C6B-4EE8-AD06-0EB459E22399}" srcOrd="1" destOrd="0" presId="urn:microsoft.com/office/officeart/2005/8/layout/hierarchy2"/>
    <dgm:cxn modelId="{7BF206B9-CDAD-4C9C-A2BA-58C156EAEB00}" type="presParOf" srcId="{035CCF16-7F7B-460A-AE20-A693BE925C20}" destId="{29765A1E-2050-410C-9CFC-8E60618AF6CB}" srcOrd="4" destOrd="0" presId="urn:microsoft.com/office/officeart/2005/8/layout/hierarchy2"/>
    <dgm:cxn modelId="{6891AFE8-8655-4676-A336-16487B4DB339}" type="presParOf" srcId="{29765A1E-2050-410C-9CFC-8E60618AF6CB}" destId="{EBD29D53-A098-42E4-BB13-9FFCD9E48F59}" srcOrd="0" destOrd="0" presId="urn:microsoft.com/office/officeart/2005/8/layout/hierarchy2"/>
    <dgm:cxn modelId="{46BBA211-F9F6-461C-ABA3-B42DEC56C752}" type="presParOf" srcId="{035CCF16-7F7B-460A-AE20-A693BE925C20}" destId="{E18198DD-AA58-4280-8255-796C3534647B}" srcOrd="5" destOrd="0" presId="urn:microsoft.com/office/officeart/2005/8/layout/hierarchy2"/>
    <dgm:cxn modelId="{A3C17293-6BA3-4201-B2C5-BA5F354B8D5F}" type="presParOf" srcId="{E18198DD-AA58-4280-8255-796C3534647B}" destId="{C81E01DD-E14A-477F-8F91-B5F0E1F863F5}" srcOrd="0" destOrd="0" presId="urn:microsoft.com/office/officeart/2005/8/layout/hierarchy2"/>
    <dgm:cxn modelId="{F0C54A77-CAB9-4466-8683-AA738CA92073}" type="presParOf" srcId="{E18198DD-AA58-4280-8255-796C3534647B}" destId="{6E8ED4D1-E5E2-4C47-A618-EAF0FFFB7BC3}" srcOrd="1" destOrd="0" presId="urn:microsoft.com/office/officeart/2005/8/layout/hierarchy2"/>
    <dgm:cxn modelId="{1DC48E3D-6A79-4111-AC09-D4390C4F6B87}" type="presParOf" srcId="{035CCF16-7F7B-460A-AE20-A693BE925C20}" destId="{5985B234-4609-492C-890A-09AA390F5725}" srcOrd="6" destOrd="0" presId="urn:microsoft.com/office/officeart/2005/8/layout/hierarchy2"/>
    <dgm:cxn modelId="{C9B6989C-0693-47ED-B7FE-5FFAB84B3B55}" type="presParOf" srcId="{5985B234-4609-492C-890A-09AA390F5725}" destId="{CF046876-1111-4CB6-80D3-0362464E2DFB}" srcOrd="0" destOrd="0" presId="urn:microsoft.com/office/officeart/2005/8/layout/hierarchy2"/>
    <dgm:cxn modelId="{0ACAE45E-057F-4456-97FE-89B4DE2EAA3F}" type="presParOf" srcId="{035CCF16-7F7B-460A-AE20-A693BE925C20}" destId="{6D0F9AE2-051D-425D-A381-A42CD40191EE}" srcOrd="7" destOrd="0" presId="urn:microsoft.com/office/officeart/2005/8/layout/hierarchy2"/>
    <dgm:cxn modelId="{D1AE35BE-18C4-41F3-BF09-705631BD43CC}" type="presParOf" srcId="{6D0F9AE2-051D-425D-A381-A42CD40191EE}" destId="{A17B7AFC-690E-407F-9644-7D0954DB5361}" srcOrd="0" destOrd="0" presId="urn:microsoft.com/office/officeart/2005/8/layout/hierarchy2"/>
    <dgm:cxn modelId="{45DD347A-B72B-44ED-A523-C9EBBBBBB509}" type="presParOf" srcId="{6D0F9AE2-051D-425D-A381-A42CD40191EE}" destId="{1024FAAA-EB3B-4247-B18C-3B9558AEC383}" srcOrd="1" destOrd="0" presId="urn:microsoft.com/office/officeart/2005/8/layout/hierarchy2"/>
    <dgm:cxn modelId="{641A35BB-36CD-4F7F-85DB-19FC803C5E5B}" type="presParOf" srcId="{035CCF16-7F7B-460A-AE20-A693BE925C20}" destId="{8FF96640-9F82-4EEF-9BB8-E376F436BC4E}" srcOrd="8" destOrd="0" presId="urn:microsoft.com/office/officeart/2005/8/layout/hierarchy2"/>
    <dgm:cxn modelId="{0D88357F-B766-49BC-A0A3-CBD8C38FA7F3}" type="presParOf" srcId="{8FF96640-9F82-4EEF-9BB8-E376F436BC4E}" destId="{213B152B-B8E7-4E1A-9552-91525193579E}" srcOrd="0" destOrd="0" presId="urn:microsoft.com/office/officeart/2005/8/layout/hierarchy2"/>
    <dgm:cxn modelId="{E088A05D-20AC-4100-A62F-2ED4BAEA35D7}" type="presParOf" srcId="{035CCF16-7F7B-460A-AE20-A693BE925C20}" destId="{D3A17966-7BAA-49A2-9695-DB46A6EFFCE6}" srcOrd="9" destOrd="0" presId="urn:microsoft.com/office/officeart/2005/8/layout/hierarchy2"/>
    <dgm:cxn modelId="{BE913213-72E8-4A8D-AD46-F6D885E86E88}" type="presParOf" srcId="{D3A17966-7BAA-49A2-9695-DB46A6EFFCE6}" destId="{50FCE5F0-17BA-4889-BDE4-1425C57984F1}" srcOrd="0" destOrd="0" presId="urn:microsoft.com/office/officeart/2005/8/layout/hierarchy2"/>
    <dgm:cxn modelId="{5725A1D5-2C6E-496D-8504-68A1B24094D3}" type="presParOf" srcId="{D3A17966-7BAA-49A2-9695-DB46A6EFFCE6}" destId="{6BF0B035-112D-4D1B-A484-E23E35F4BFCD}" srcOrd="1" destOrd="0" presId="urn:microsoft.com/office/officeart/2005/8/layout/hierarchy2"/>
    <dgm:cxn modelId="{880E061E-7309-4110-9E57-CB6BEBAA7036}" type="presParOf" srcId="{AD1A7A6B-8FD9-4CA5-B75D-BC08E25EB1D0}" destId="{46A24CA2-B7AC-40F6-8873-5EF66498623C}" srcOrd="4" destOrd="0" presId="urn:microsoft.com/office/officeart/2005/8/layout/hierarchy2"/>
    <dgm:cxn modelId="{7CC69426-9EC5-4378-B265-4D22FCDC2F00}" type="presParOf" srcId="{46A24CA2-B7AC-40F6-8873-5EF66498623C}" destId="{99B12367-7F4E-42CE-8503-4CADC66A6B26}" srcOrd="0" destOrd="0" presId="urn:microsoft.com/office/officeart/2005/8/layout/hierarchy2"/>
    <dgm:cxn modelId="{5A2AD0EF-0114-42B3-BD75-3B7193F325FC}" type="presParOf" srcId="{AD1A7A6B-8FD9-4CA5-B75D-BC08E25EB1D0}" destId="{B1ACA6C7-46EA-4F1F-B29E-8783A2B7F3F1}" srcOrd="5" destOrd="0" presId="urn:microsoft.com/office/officeart/2005/8/layout/hierarchy2"/>
    <dgm:cxn modelId="{8742C4CE-EBFD-4A6A-921A-D369DEC5FF0A}" type="presParOf" srcId="{B1ACA6C7-46EA-4F1F-B29E-8783A2B7F3F1}" destId="{683A100A-F8C3-4A65-9312-8934688FF532}" srcOrd="0" destOrd="0" presId="urn:microsoft.com/office/officeart/2005/8/layout/hierarchy2"/>
    <dgm:cxn modelId="{B03D3707-FFC7-4761-800E-03BCF5296BDE}" type="presParOf" srcId="{B1ACA6C7-46EA-4F1F-B29E-8783A2B7F3F1}" destId="{A2230BB1-282C-45AB-8AAA-4482E240ADC1}" srcOrd="1" destOrd="0" presId="urn:microsoft.com/office/officeart/2005/8/layout/hierarchy2"/>
    <dgm:cxn modelId="{BC02D3EA-5E78-499A-9A27-E8B5DE9DF1AC}" type="presParOf" srcId="{A2230BB1-282C-45AB-8AAA-4482E240ADC1}" destId="{3E455192-7F96-466C-A178-A8E364CAE703}" srcOrd="0" destOrd="0" presId="urn:microsoft.com/office/officeart/2005/8/layout/hierarchy2"/>
    <dgm:cxn modelId="{36E48D35-77FB-44F5-B5BD-E459EA11FBB5}" type="presParOf" srcId="{3E455192-7F96-466C-A178-A8E364CAE703}" destId="{5E3E3071-F8E4-4D96-8BCB-5C5CCFDB6CC1}" srcOrd="0" destOrd="0" presId="urn:microsoft.com/office/officeart/2005/8/layout/hierarchy2"/>
    <dgm:cxn modelId="{1BDE9E0A-480E-484C-8172-229530B1D856}" type="presParOf" srcId="{A2230BB1-282C-45AB-8AAA-4482E240ADC1}" destId="{4BA211D0-4FE2-439A-9E69-4BCDABB28D48}" srcOrd="1" destOrd="0" presId="urn:microsoft.com/office/officeart/2005/8/layout/hierarchy2"/>
    <dgm:cxn modelId="{57F0E4F7-A208-4A1F-B962-350666B06599}" type="presParOf" srcId="{4BA211D0-4FE2-439A-9E69-4BCDABB28D48}" destId="{8473C78A-ED58-45BC-A1E0-38C295681417}" srcOrd="0" destOrd="0" presId="urn:microsoft.com/office/officeart/2005/8/layout/hierarchy2"/>
    <dgm:cxn modelId="{E05C4189-9A6D-492F-BC86-F1DF2AA73085}" type="presParOf" srcId="{4BA211D0-4FE2-439A-9E69-4BCDABB28D48}" destId="{B734CF06-8D80-4599-9067-1161C78E2C53}" srcOrd="1" destOrd="0" presId="urn:microsoft.com/office/officeart/2005/8/layout/hierarchy2"/>
    <dgm:cxn modelId="{588E5912-6390-4324-B3C1-5A9F69DA374C}" type="presParOf" srcId="{B734CF06-8D80-4599-9067-1161C78E2C53}" destId="{48707C82-5205-4BFE-A4BD-8466E7B4F5AE}" srcOrd="0" destOrd="0" presId="urn:microsoft.com/office/officeart/2005/8/layout/hierarchy2"/>
    <dgm:cxn modelId="{CEEFDCF1-EF48-4E8B-939A-84B20B17BB4E}" type="presParOf" srcId="{48707C82-5205-4BFE-A4BD-8466E7B4F5AE}" destId="{EE174721-5B60-4404-BBFA-670E6395863B}" srcOrd="0" destOrd="0" presId="urn:microsoft.com/office/officeart/2005/8/layout/hierarchy2"/>
    <dgm:cxn modelId="{3B87393B-8CB0-4697-A859-3381CE60E547}" type="presParOf" srcId="{B734CF06-8D80-4599-9067-1161C78E2C53}" destId="{874AE765-E1B5-4E87-A026-806B43642DC1}" srcOrd="1" destOrd="0" presId="urn:microsoft.com/office/officeart/2005/8/layout/hierarchy2"/>
    <dgm:cxn modelId="{55862E58-5C67-40B1-8F19-AEBD328250AC}" type="presParOf" srcId="{874AE765-E1B5-4E87-A026-806B43642DC1}" destId="{7360EF39-A4F7-4342-9CFB-5A974237A447}" srcOrd="0" destOrd="0" presId="urn:microsoft.com/office/officeart/2005/8/layout/hierarchy2"/>
    <dgm:cxn modelId="{2153226C-4746-46A8-BAC1-7FAFE860BCCE}" type="presParOf" srcId="{874AE765-E1B5-4E87-A026-806B43642DC1}" destId="{852040DE-75CF-4B48-AF5B-8B3AFF33FAA6}" srcOrd="1" destOrd="0" presId="urn:microsoft.com/office/officeart/2005/8/layout/hierarchy2"/>
  </dgm:cxnLst>
  <dgm:bg>
    <a:noFill/>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III Cílená podpora dětí a žáků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956037D0-FCB0-4D66-9A50-8075F6AEEFBB}">
      <dgm:prSet phldrT="[Text]"/>
      <dgm:spPr/>
      <dgm:t>
        <a:bodyPr/>
        <a:lstStyle/>
        <a:p>
          <a:r>
            <a:rPr lang="cs-CZ"/>
            <a:t>3.4 Podporovat motivaci žáků, sebehodnocení a pozitivní hodnocení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3.4.1 Motivace k formativnímu hodnocení dětí a žáků</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3.2 Podpořit děti a žáky ohrožené školním neúspěchem</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3.3 Podporovat komplexní osobnostní rozvoj dětí a žáků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5B02F3F7-6F94-48D2-BB51-083B4BEBB43F}">
      <dgm:prSet/>
      <dgm:spPr/>
      <dgm:t>
        <a:bodyPr/>
        <a:lstStyle/>
        <a:p>
          <a:r>
            <a:rPr lang="cs-CZ"/>
            <a:t>3.3.1 Osobnostně sociální rozvoj dětí a žáků</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3428B6D5-9B53-4856-B1BE-8B35F9119808}">
      <dgm:prSet/>
      <dgm:spPr/>
      <dgm:t>
        <a:bodyPr/>
        <a:lstStyle/>
        <a:p>
          <a:r>
            <a:rPr lang="cs-CZ"/>
            <a:t>Aktivity škol v rámci projektů se zjednodušeným vykazováním (šablony)</a:t>
          </a:r>
        </a:p>
      </dgm:t>
    </dgm:pt>
    <dgm:pt modelId="{EA938B1B-22BE-4D0A-B002-91BF85B638A3}" type="parTrans" cxnId="{3C330CA8-DFF3-4503-BFAB-F068A7103DEC}">
      <dgm:prSet/>
      <dgm:spPr/>
      <dgm:t>
        <a:bodyPr/>
        <a:lstStyle/>
        <a:p>
          <a:endParaRPr lang="cs-CZ"/>
        </a:p>
      </dgm:t>
    </dgm:pt>
    <dgm:pt modelId="{0B19515C-425A-427F-A359-D5ADD0315604}" type="sibTrans" cxnId="{3C330CA8-DFF3-4503-BFAB-F068A7103DEC}">
      <dgm:prSet/>
      <dgm:spPr/>
      <dgm:t>
        <a:bodyPr/>
        <a:lstStyle/>
        <a:p>
          <a:endParaRPr lang="cs-CZ"/>
        </a:p>
      </dgm:t>
    </dgm:pt>
    <dgm:pt modelId="{38517FC2-7564-48BE-A305-4F25B456DB7C}">
      <dgm:prSet/>
      <dgm:spPr/>
      <dgm:t>
        <a:bodyPr/>
        <a:lstStyle/>
        <a:p>
          <a:r>
            <a:rPr lang="cs-CZ"/>
            <a:t>Podpora žáků ZŠ</a:t>
          </a:r>
        </a:p>
      </dgm:t>
    </dgm:pt>
    <dgm:pt modelId="{23AFC559-BAB1-44B8-8E4F-04E9DFE621F3}" type="parTrans" cxnId="{5851D84C-F121-48DB-8EED-F61B9E301288}">
      <dgm:prSet/>
      <dgm:spPr/>
      <dgm:t>
        <a:bodyPr/>
        <a:lstStyle/>
        <a:p>
          <a:endParaRPr lang="cs-CZ"/>
        </a:p>
      </dgm:t>
    </dgm:pt>
    <dgm:pt modelId="{CB35ECE9-4F2E-4ADB-AEA1-A22D0E3D9060}" type="sibTrans" cxnId="{5851D84C-F121-48DB-8EED-F61B9E301288}">
      <dgm:prSet/>
      <dgm:spPr/>
      <dgm:t>
        <a:bodyPr/>
        <a:lstStyle/>
        <a:p>
          <a:endParaRPr lang="cs-CZ"/>
        </a:p>
      </dgm:t>
    </dgm:pt>
    <dgm:pt modelId="{6871BF08-4CBA-452A-9541-EA1A98C24620}">
      <dgm:prSet/>
      <dgm:spPr/>
      <dgm:t>
        <a:bodyPr/>
        <a:lstStyle/>
        <a:p>
          <a:r>
            <a:rPr lang="cs-CZ"/>
            <a:t>Soutěže a olympiády</a:t>
          </a:r>
        </a:p>
      </dgm:t>
    </dgm:pt>
    <dgm:pt modelId="{ACB81909-B3A5-4350-833C-8E7AE4E8DDD1}" type="parTrans" cxnId="{EDF77E7C-287E-4497-9FEF-353C204B1D67}">
      <dgm:prSet/>
      <dgm:spPr/>
      <dgm:t>
        <a:bodyPr/>
        <a:lstStyle/>
        <a:p>
          <a:endParaRPr lang="cs-CZ"/>
        </a:p>
      </dgm:t>
    </dgm:pt>
    <dgm:pt modelId="{354412F6-DF56-4BB0-B9B5-FCF9F0B40D9D}" type="sibTrans" cxnId="{EDF77E7C-287E-4497-9FEF-353C204B1D67}">
      <dgm:prSet/>
      <dgm:spPr/>
      <dgm:t>
        <a:bodyPr/>
        <a:lstStyle/>
        <a:p>
          <a:endParaRPr lang="cs-CZ"/>
        </a:p>
      </dgm:t>
    </dgm:pt>
    <dgm:pt modelId="{ADFFD007-5AAA-4D2D-9ED4-480849E50080}">
      <dgm:prSet/>
      <dgm:spPr/>
      <dgm:t>
        <a:bodyPr/>
        <a:lstStyle/>
        <a:p>
          <a:r>
            <a:rPr lang="cs-CZ"/>
            <a:t>Podpora nadaných</a:t>
          </a:r>
        </a:p>
      </dgm:t>
    </dgm:pt>
    <dgm:pt modelId="{0625A2C4-5136-44C9-8286-428FA1EF6883}" type="parTrans" cxnId="{0831144C-D582-4819-B674-CC2FD1EF46F7}">
      <dgm:prSet/>
      <dgm:spPr/>
      <dgm:t>
        <a:bodyPr/>
        <a:lstStyle/>
        <a:p>
          <a:endParaRPr lang="cs-CZ"/>
        </a:p>
      </dgm:t>
    </dgm:pt>
    <dgm:pt modelId="{367A6E9B-2D81-489D-A98F-3F12591B6936}" type="sibTrans" cxnId="{0831144C-D582-4819-B674-CC2FD1EF46F7}">
      <dgm:prSet/>
      <dgm:spPr/>
      <dgm:t>
        <a:bodyPr/>
        <a:lstStyle/>
        <a:p>
          <a:endParaRPr lang="cs-CZ"/>
        </a:p>
      </dgm:t>
    </dgm:pt>
    <dgm:pt modelId="{21346438-C914-4CC7-9B0D-96B7980D018A}">
      <dgm:prSet/>
      <dgm:spPr/>
      <dgm:t>
        <a:bodyPr/>
        <a:lstStyle/>
        <a:p>
          <a:r>
            <a:rPr lang="cs-CZ"/>
            <a:t>Podpora nadaných dětí /žáků a dětí/žáků ohrožených školním neúspěchem </a:t>
          </a:r>
        </a:p>
      </dgm:t>
    </dgm:pt>
    <dgm:pt modelId="{614454D2-C179-4856-84C6-535F200FE05B}" type="parTrans" cxnId="{46BC4A94-F5E3-4959-9198-A970806A4FBE}">
      <dgm:prSet/>
      <dgm:spPr/>
      <dgm:t>
        <a:bodyPr/>
        <a:lstStyle/>
        <a:p>
          <a:endParaRPr lang="cs-CZ"/>
        </a:p>
      </dgm:t>
    </dgm:pt>
    <dgm:pt modelId="{B81BA6FE-4EB2-4860-BB46-B7FFC9BFAF09}" type="sibTrans" cxnId="{46BC4A94-F5E3-4959-9198-A970806A4FBE}">
      <dgm:prSet/>
      <dgm:spPr/>
      <dgm:t>
        <a:bodyPr/>
        <a:lstStyle/>
        <a:p>
          <a:endParaRPr lang="cs-CZ"/>
        </a:p>
      </dgm:t>
    </dgm:pt>
    <dgm:pt modelId="{29E8F1B4-243F-48DB-82A4-D5E626429DC3}">
      <dgm:prSet/>
      <dgm:spPr/>
      <dgm:t>
        <a:bodyPr/>
        <a:lstStyle/>
        <a:p>
          <a:r>
            <a:rPr lang="cs-CZ"/>
            <a:t>3.2.1 Pomoc dětem/žákům  k dosažení osobního maxima</a:t>
          </a:r>
        </a:p>
      </dgm:t>
    </dgm:pt>
    <dgm:pt modelId="{F5EB13F3-F854-4EA4-B85E-1A2CAB95E93F}" type="sibTrans" cxnId="{A5A8ED11-28D1-458A-A581-95B88BA93F55}">
      <dgm:prSet/>
      <dgm:spPr/>
      <dgm:t>
        <a:bodyPr/>
        <a:lstStyle/>
        <a:p>
          <a:endParaRPr lang="cs-CZ"/>
        </a:p>
      </dgm:t>
    </dgm:pt>
    <dgm:pt modelId="{37214FB8-FEC3-4762-99D0-F1CC10D49962}" type="parTrans" cxnId="{A5A8ED11-28D1-458A-A581-95B88BA93F55}">
      <dgm:prSet/>
      <dgm:spPr/>
      <dgm:t>
        <a:bodyPr/>
        <a:lstStyle/>
        <a:p>
          <a:endParaRPr lang="cs-CZ"/>
        </a:p>
      </dgm:t>
    </dgm:pt>
    <dgm:pt modelId="{A138C74E-F343-44A2-B05B-FB1D9BF4B59C}">
      <dgm:prSet phldrT="[Text]"/>
      <dgm:spPr/>
      <dgm:t>
        <a:bodyPr/>
        <a:lstStyle/>
        <a:p>
          <a:r>
            <a:rPr lang="cs-CZ"/>
            <a:t>3.1 Podporovat nadané děti a žáky</a:t>
          </a:r>
        </a:p>
      </dgm:t>
    </dgm:pt>
    <dgm:pt modelId="{39CE7D9C-78EE-4B38-801B-2E8C25C49DC0}" type="sibTrans" cxnId="{E77349B7-2507-4447-A59B-AC4D7542A3C1}">
      <dgm:prSet/>
      <dgm:spPr/>
      <dgm:t>
        <a:bodyPr/>
        <a:lstStyle/>
        <a:p>
          <a:endParaRPr lang="cs-CZ"/>
        </a:p>
      </dgm:t>
    </dgm:pt>
    <dgm:pt modelId="{411EB97D-8F08-41A3-B208-B25CFC3A47E0}" type="parTrans" cxnId="{E77349B7-2507-4447-A59B-AC4D7542A3C1}">
      <dgm:prSet/>
      <dgm:spPr/>
      <dgm:t>
        <a:bodyPr/>
        <a:lstStyle/>
        <a:p>
          <a:endParaRPr lang="cs-CZ"/>
        </a:p>
      </dgm:t>
    </dgm:pt>
    <dgm:pt modelId="{B030D5C4-043E-49ED-9103-BFA6E83D3820}">
      <dgm:prSet phldrT="[Text]"/>
      <dgm:spPr/>
      <dgm:t>
        <a:bodyPr/>
        <a:lstStyle/>
        <a:p>
          <a:r>
            <a:rPr lang="cs-CZ"/>
            <a:t>3.1.1 Podpora dětí dle jejich individuálních potřeb</a:t>
          </a:r>
        </a:p>
      </dgm:t>
    </dgm:pt>
    <dgm:pt modelId="{D70328B1-6A22-45DE-AE00-AF1235A2654D}" type="sibTrans" cxnId="{4E06E128-54CD-4B71-92BA-538039BD3F8A}">
      <dgm:prSet/>
      <dgm:spPr/>
      <dgm:t>
        <a:bodyPr/>
        <a:lstStyle/>
        <a:p>
          <a:endParaRPr lang="cs-CZ"/>
        </a:p>
      </dgm:t>
    </dgm:pt>
    <dgm:pt modelId="{2C5196BB-DF95-4C93-8AA3-A5425276FB84}" type="parTrans" cxnId="{4E06E128-54CD-4B71-92BA-538039BD3F8A}">
      <dgm:prSet/>
      <dgm:spPr/>
      <dgm:t>
        <a:bodyPr/>
        <a:lstStyle/>
        <a:p>
          <a:endParaRPr lang="cs-CZ"/>
        </a:p>
      </dgm:t>
    </dgm:pt>
    <dgm:pt modelId="{95A01057-7627-46FA-9C33-A968F7AC90C3}">
      <dgm:prSet/>
      <dgm:spPr/>
      <dgm:t>
        <a:bodyPr/>
        <a:lstStyle/>
        <a:p>
          <a:r>
            <a:rPr lang="cs-CZ"/>
            <a:t>Podpora dětí a žáků z Ukrajiny</a:t>
          </a:r>
        </a:p>
      </dgm:t>
    </dgm:pt>
    <dgm:pt modelId="{E46DEC90-0B4A-4C78-82C2-17BF81E2B502}" type="parTrans" cxnId="{5323E738-093B-4E21-B07B-A2FFB18B668B}">
      <dgm:prSet/>
      <dgm:spPr/>
      <dgm:t>
        <a:bodyPr/>
        <a:lstStyle/>
        <a:p>
          <a:endParaRPr lang="cs-CZ"/>
        </a:p>
      </dgm:t>
    </dgm:pt>
    <dgm:pt modelId="{69B387BE-97E9-4D31-8663-F87FB418B26D}" type="sibTrans" cxnId="{5323E738-093B-4E21-B07B-A2FFB18B668B}">
      <dgm:prSet/>
      <dgm:spPr/>
      <dgm:t>
        <a:bodyPr/>
        <a:lstStyle/>
        <a:p>
          <a:endParaRPr lang="cs-CZ"/>
        </a:p>
      </dgm:t>
    </dgm:pt>
    <dgm:pt modelId="{0AAE8BE1-B382-4F33-AB2F-298D8B00428C}">
      <dgm:prSet/>
      <dgm:spPr/>
      <dgm:t>
        <a:bodyPr/>
        <a:lstStyle/>
        <a:p>
          <a:r>
            <a:rPr lang="cs-CZ"/>
            <a:t>Školní a mimoškolní aktivity pro rozvoj dětí a žáků</a:t>
          </a:r>
        </a:p>
      </dgm:t>
    </dgm:pt>
    <dgm:pt modelId="{83A97531-2A9D-4F11-9447-25B5B29FBB65}" type="parTrans" cxnId="{06451B1E-1CAE-4310-84D4-C16F6DDFCD37}">
      <dgm:prSet/>
      <dgm:spPr/>
      <dgm:t>
        <a:bodyPr/>
        <a:lstStyle/>
        <a:p>
          <a:endParaRPr lang="cs-CZ"/>
        </a:p>
      </dgm:t>
    </dgm:pt>
    <dgm:pt modelId="{B718D71D-E2E6-425E-BDC9-1EFAEEAE2581}" type="sibTrans" cxnId="{06451B1E-1CAE-4310-84D4-C16F6DDFCD37}">
      <dgm:prSet/>
      <dgm:spPr/>
      <dgm:t>
        <a:bodyPr/>
        <a:lstStyle/>
        <a:p>
          <a:endParaRPr lang="cs-CZ"/>
        </a:p>
      </dgm:t>
    </dgm:pt>
    <dgm:pt modelId="{CB250306-2A1D-427A-8F80-B68D63A770DC}">
      <dgm:prSet/>
      <dgm:spPr/>
      <dgm:t>
        <a:bodyPr/>
        <a:lstStyle/>
        <a:p>
          <a:r>
            <a:rPr lang="cs-CZ"/>
            <a:t>Společně a udržitelně</a:t>
          </a:r>
        </a:p>
      </dgm:t>
    </dgm:pt>
    <dgm:pt modelId="{F0295367-9032-4A90-830F-794D613AAD24}" type="parTrans" cxnId="{55B11D56-8747-4062-9804-97722E08B7DA}">
      <dgm:prSet/>
      <dgm:spPr/>
      <dgm:t>
        <a:bodyPr/>
        <a:lstStyle/>
        <a:p>
          <a:endParaRPr lang="cs-CZ"/>
        </a:p>
      </dgm:t>
    </dgm:pt>
    <dgm:pt modelId="{0B221C51-CC70-430A-91D5-9A497D98BE98}" type="sibTrans" cxnId="{55B11D56-8747-4062-9804-97722E08B7DA}">
      <dgm:prSet/>
      <dgm:spPr/>
      <dgm:t>
        <a:bodyPr/>
        <a:lstStyle/>
        <a:p>
          <a:endParaRPr lang="cs-CZ"/>
        </a:p>
      </dgm:t>
    </dgm:pt>
    <dgm:pt modelId="{7546899B-C570-4CB1-8809-0F97BC68C9FF}">
      <dgm:prSet/>
      <dgm:spPr/>
      <dgm:t>
        <a:bodyPr/>
        <a:lstStyle/>
        <a:p>
          <a:r>
            <a:rPr lang="cs-CZ"/>
            <a:t>Kolik jazyků umíš, tolikrát jsi člověkem</a:t>
          </a:r>
        </a:p>
      </dgm:t>
    </dgm:pt>
    <dgm:pt modelId="{50E4073D-CF00-4F2F-829E-B065915513E9}" type="parTrans" cxnId="{0197850F-76FD-4447-A547-A49402636E63}">
      <dgm:prSet/>
      <dgm:spPr/>
      <dgm:t>
        <a:bodyPr/>
        <a:lstStyle/>
        <a:p>
          <a:endParaRPr lang="cs-CZ"/>
        </a:p>
      </dgm:t>
    </dgm:pt>
    <dgm:pt modelId="{299C4E21-F430-41CE-9882-B445734DAFFB}" type="sibTrans" cxnId="{0197850F-76FD-4447-A547-A49402636E63}">
      <dgm:prSet/>
      <dgm:spPr/>
      <dgm:t>
        <a:bodyPr/>
        <a:lstStyle/>
        <a:p>
          <a:endParaRPr lang="cs-CZ"/>
        </a:p>
      </dgm:t>
    </dgm:pt>
    <dgm:pt modelId="{48D66590-404A-4DE4-97ED-B8D41451FBC5}">
      <dgm:prSet/>
      <dgm:spPr/>
      <dgm:t>
        <a:bodyPr/>
        <a:lstStyle/>
        <a:p>
          <a:r>
            <a:rPr lang="cs-CZ"/>
            <a:t>Zamiluj si techniku</a:t>
          </a:r>
        </a:p>
      </dgm:t>
    </dgm:pt>
    <dgm:pt modelId="{31FC05E1-9152-4881-9677-F95A604BB3D4}" type="parTrans" cxnId="{FAEBF3A3-BD7D-49FF-83F6-AE397EA8AFD8}">
      <dgm:prSet/>
      <dgm:spPr/>
      <dgm:t>
        <a:bodyPr/>
        <a:lstStyle/>
        <a:p>
          <a:endParaRPr lang="cs-CZ"/>
        </a:p>
      </dgm:t>
    </dgm:pt>
    <dgm:pt modelId="{5B56E930-30F5-4BA0-9509-94995B7E12B0}" type="sibTrans" cxnId="{FAEBF3A3-BD7D-49FF-83F6-AE397EA8AFD8}">
      <dgm:prSet/>
      <dgm:spPr/>
      <dgm:t>
        <a:bodyPr/>
        <a:lstStyle/>
        <a:p>
          <a:endParaRPr lang="cs-CZ"/>
        </a:p>
      </dgm:t>
    </dgm:pt>
    <dgm:pt modelId="{86FBBFF4-1FD3-4D6C-9090-95485577159F}">
      <dgm:prSet/>
      <dgm:spPr/>
      <dgm:t>
        <a:bodyPr/>
        <a:lstStyle/>
        <a:p>
          <a:r>
            <a:rPr lang="cs-CZ"/>
            <a:t>Formativní hodnocení</a:t>
          </a:r>
        </a:p>
      </dgm:t>
    </dgm:pt>
    <dgm:pt modelId="{411FE2D8-6B26-4650-9EA2-2FAFC229C6F6}" type="parTrans" cxnId="{C7E8CF60-34B3-459A-8AD6-86290261A816}">
      <dgm:prSet/>
      <dgm:spPr/>
      <dgm:t>
        <a:bodyPr/>
        <a:lstStyle/>
        <a:p>
          <a:endParaRPr lang="cs-CZ"/>
        </a:p>
      </dgm:t>
    </dgm:pt>
    <dgm:pt modelId="{7DD4DD48-2397-41B2-8D41-E989E4E741FB}" type="sibTrans" cxnId="{C7E8CF60-34B3-459A-8AD6-86290261A816}">
      <dgm:prSet/>
      <dgm:spPr/>
      <dgm:t>
        <a:bodyPr/>
        <a:lstStyle/>
        <a:p>
          <a:endParaRPr lang="cs-CZ"/>
        </a:p>
      </dgm:t>
    </dgm:pt>
    <dgm:pt modelId="{6752F556-8D19-4407-B4A9-ECB98D3DE4D2}">
      <dgm:prSet/>
      <dgm:spPr/>
      <dgm:t>
        <a:bodyPr/>
        <a:lstStyle/>
        <a:p>
          <a:r>
            <a:rPr lang="cs-CZ"/>
            <a:t>Participace – podpora povědomí o vlastní odpovědnosti</a:t>
          </a:r>
        </a:p>
      </dgm:t>
    </dgm:pt>
    <dgm:pt modelId="{C3256599-508C-4694-8C48-1DB52CC431D2}" type="parTrans" cxnId="{FFBADF6B-33BA-4B14-9940-9669F448E2BF}">
      <dgm:prSet/>
      <dgm:spPr/>
      <dgm:t>
        <a:bodyPr/>
        <a:lstStyle/>
        <a:p>
          <a:endParaRPr lang="cs-CZ"/>
        </a:p>
      </dgm:t>
    </dgm:pt>
    <dgm:pt modelId="{832314B3-C1E7-4094-833F-DCD78985CA9E}" type="sibTrans" cxnId="{FFBADF6B-33BA-4B14-9940-9669F448E2BF}">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4"/>
      <dgm:spPr/>
    </dgm:pt>
    <dgm:pt modelId="{2756E0ED-B596-4399-9F9B-6B3BAF98F07D}" type="pres">
      <dgm:prSet presAssocID="{411EB97D-8F08-41A3-B208-B25CFC3A47E0}" presName="connTx" presStyleLbl="parChTrans1D2" presStyleIdx="0" presStyleCnt="4"/>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4">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5"/>
      <dgm:spPr/>
    </dgm:pt>
    <dgm:pt modelId="{0F56D9EE-16F8-4BB5-970A-A9E84CDBFA1C}" type="pres">
      <dgm:prSet presAssocID="{2C5196BB-DF95-4C93-8AA3-A5425276FB84}" presName="connTx" presStyleLbl="parChTrans1D3" presStyleIdx="0" presStyleCnt="5"/>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5">
        <dgm:presLayoutVars>
          <dgm:chPref val="3"/>
        </dgm:presLayoutVars>
      </dgm:prSet>
      <dgm:spPr/>
    </dgm:pt>
    <dgm:pt modelId="{15F08FF0-9D57-43DC-8F4E-9F712B53F50D}" type="pres">
      <dgm:prSet presAssocID="{B030D5C4-043E-49ED-9103-BFA6E83D3820}" presName="level3hierChild" presStyleCnt="0"/>
      <dgm:spPr/>
    </dgm:pt>
    <dgm:pt modelId="{0E218F02-5CAF-49D7-9492-947BF953FEB2}" type="pres">
      <dgm:prSet presAssocID="{2FD2C352-D8BF-45E6-A202-7C25B7D69839}" presName="conn2-1" presStyleLbl="parChTrans1D2" presStyleIdx="1" presStyleCnt="4"/>
      <dgm:spPr/>
    </dgm:pt>
    <dgm:pt modelId="{B03A735B-F52A-42CE-A687-54DABD885330}" type="pres">
      <dgm:prSet presAssocID="{2FD2C352-D8BF-45E6-A202-7C25B7D69839}" presName="connTx" presStyleLbl="parChTrans1D2" presStyleIdx="1" presStyleCnt="4"/>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4">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5"/>
      <dgm:spPr/>
    </dgm:pt>
    <dgm:pt modelId="{ECD32457-68A8-4062-A639-5BCEF9C77E0A}" type="pres">
      <dgm:prSet presAssocID="{37214FB8-FEC3-4762-99D0-F1CC10D49962}" presName="connTx" presStyleLbl="parChTrans1D3" presStyleIdx="1" presStyleCnt="5"/>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5">
        <dgm:presLayoutVars>
          <dgm:chPref val="3"/>
        </dgm:presLayoutVars>
      </dgm:prSet>
      <dgm:spPr/>
    </dgm:pt>
    <dgm:pt modelId="{7C6FD744-3C1D-47A4-915D-0CE6A6AE6A27}" type="pres">
      <dgm:prSet presAssocID="{29E8F1B4-243F-48DB-82A4-D5E626429DC3}" presName="level3hierChild" presStyleCnt="0"/>
      <dgm:spPr/>
    </dgm:pt>
    <dgm:pt modelId="{B370BE4B-0AF3-423F-8306-824918F27C08}" type="pres">
      <dgm:prSet presAssocID="{0625A2C4-5136-44C9-8286-428FA1EF6883}" presName="conn2-1" presStyleLbl="parChTrans1D3" presStyleIdx="2" presStyleCnt="5"/>
      <dgm:spPr/>
    </dgm:pt>
    <dgm:pt modelId="{AB4B3E2A-A1C5-4B6C-9600-8A254D561DA0}" type="pres">
      <dgm:prSet presAssocID="{0625A2C4-5136-44C9-8286-428FA1EF6883}" presName="connTx" presStyleLbl="parChTrans1D3" presStyleIdx="2" presStyleCnt="5"/>
      <dgm:spPr/>
    </dgm:pt>
    <dgm:pt modelId="{A398C965-808B-49E1-A0F1-21AEAA304C55}" type="pres">
      <dgm:prSet presAssocID="{ADFFD007-5AAA-4D2D-9ED4-480849E50080}" presName="root2" presStyleCnt="0"/>
      <dgm:spPr/>
    </dgm:pt>
    <dgm:pt modelId="{6031E351-CA9E-4E41-97D8-0D590AED4C83}" type="pres">
      <dgm:prSet presAssocID="{ADFFD007-5AAA-4D2D-9ED4-480849E50080}" presName="LevelTwoTextNode" presStyleLbl="node3" presStyleIdx="2" presStyleCnt="5">
        <dgm:presLayoutVars>
          <dgm:chPref val="3"/>
        </dgm:presLayoutVars>
      </dgm:prSet>
      <dgm:spPr/>
    </dgm:pt>
    <dgm:pt modelId="{1EFF21C1-7D61-4B89-A85A-A39CABE85919}" type="pres">
      <dgm:prSet presAssocID="{ADFFD007-5AAA-4D2D-9ED4-480849E50080}" presName="level3hierChild" presStyleCnt="0"/>
      <dgm:spPr/>
    </dgm:pt>
    <dgm:pt modelId="{ABE8268E-44FE-41FC-A3F2-91CC3705DD2D}" type="pres">
      <dgm:prSet presAssocID="{614454D2-C179-4856-84C6-535F200FE05B}" presName="conn2-1" presStyleLbl="parChTrans1D4" presStyleIdx="0" presStyleCnt="11"/>
      <dgm:spPr/>
    </dgm:pt>
    <dgm:pt modelId="{34C0DA70-E7EF-47AD-B313-824DC8FC0A89}" type="pres">
      <dgm:prSet presAssocID="{614454D2-C179-4856-84C6-535F200FE05B}" presName="connTx" presStyleLbl="parChTrans1D4" presStyleIdx="0" presStyleCnt="11"/>
      <dgm:spPr/>
    </dgm:pt>
    <dgm:pt modelId="{AE3EDED2-0B21-4089-BC02-B2AA01AEA4D0}" type="pres">
      <dgm:prSet presAssocID="{21346438-C914-4CC7-9B0D-96B7980D018A}" presName="root2" presStyleCnt="0"/>
      <dgm:spPr/>
    </dgm:pt>
    <dgm:pt modelId="{A76E81A0-EF24-47FA-B4C3-9EFF19E6D458}" type="pres">
      <dgm:prSet presAssocID="{21346438-C914-4CC7-9B0D-96B7980D018A}" presName="LevelTwoTextNode" presStyleLbl="node4" presStyleIdx="0" presStyleCnt="11">
        <dgm:presLayoutVars>
          <dgm:chPref val="3"/>
        </dgm:presLayoutVars>
      </dgm:prSet>
      <dgm:spPr/>
    </dgm:pt>
    <dgm:pt modelId="{9E2C8B1F-CF74-4BC2-9A54-6C4B87424329}" type="pres">
      <dgm:prSet presAssocID="{21346438-C914-4CC7-9B0D-96B7980D018A}" presName="level3hierChild" presStyleCnt="0"/>
      <dgm:spPr/>
    </dgm:pt>
    <dgm:pt modelId="{E2F5A2E3-AD66-4FCE-8C85-077BE778076E}" type="pres">
      <dgm:prSet presAssocID="{E46DEC90-0B4A-4C78-82C2-17BF81E2B502}" presName="conn2-1" presStyleLbl="parChTrans1D4" presStyleIdx="1" presStyleCnt="11"/>
      <dgm:spPr/>
    </dgm:pt>
    <dgm:pt modelId="{463CA094-E691-444A-835D-51584A5EA365}" type="pres">
      <dgm:prSet presAssocID="{E46DEC90-0B4A-4C78-82C2-17BF81E2B502}" presName="connTx" presStyleLbl="parChTrans1D4" presStyleIdx="1" presStyleCnt="11"/>
      <dgm:spPr/>
    </dgm:pt>
    <dgm:pt modelId="{1ADCDD4F-BBE3-4FE2-9595-B30B14688DEE}" type="pres">
      <dgm:prSet presAssocID="{95A01057-7627-46FA-9C33-A968F7AC90C3}" presName="root2" presStyleCnt="0"/>
      <dgm:spPr/>
    </dgm:pt>
    <dgm:pt modelId="{2451ACCD-0C92-4E9A-97E1-9FAC6848C354}" type="pres">
      <dgm:prSet presAssocID="{95A01057-7627-46FA-9C33-A968F7AC90C3}" presName="LevelTwoTextNode" presStyleLbl="node4" presStyleIdx="1" presStyleCnt="11">
        <dgm:presLayoutVars>
          <dgm:chPref val="3"/>
        </dgm:presLayoutVars>
      </dgm:prSet>
      <dgm:spPr/>
    </dgm:pt>
    <dgm:pt modelId="{75E9D6EA-53A2-44AC-A770-9B1F2BABDCB2}" type="pres">
      <dgm:prSet presAssocID="{95A01057-7627-46FA-9C33-A968F7AC90C3}" presName="level3hierChild" presStyleCnt="0"/>
      <dgm:spPr/>
    </dgm:pt>
    <dgm:pt modelId="{6926F07F-AECD-44AB-BB85-B5C95D8008BA}" type="pres">
      <dgm:prSet presAssocID="{1B6654C8-415C-4040-BE70-610C7A699EF7}" presName="conn2-1" presStyleLbl="parChTrans1D2" presStyleIdx="2" presStyleCnt="4"/>
      <dgm:spPr/>
    </dgm:pt>
    <dgm:pt modelId="{4B3BB34E-E63F-49B0-AEEE-AB37A3AD416D}" type="pres">
      <dgm:prSet presAssocID="{1B6654C8-415C-4040-BE70-610C7A699EF7}" presName="connTx" presStyleLbl="parChTrans1D2" presStyleIdx="2" presStyleCnt="4"/>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4">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3" presStyleCnt="5"/>
      <dgm:spPr/>
    </dgm:pt>
    <dgm:pt modelId="{8310F016-88CE-4CF6-8493-2530D33AF26E}" type="pres">
      <dgm:prSet presAssocID="{F7E381A3-36C7-4D0E-9968-B41F544B22EC}" presName="connTx" presStyleLbl="parChTrans1D3" presStyleIdx="3" presStyleCnt="5"/>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3" presStyleCnt="5">
        <dgm:presLayoutVars>
          <dgm:chPref val="3"/>
        </dgm:presLayoutVars>
      </dgm:prSet>
      <dgm:spPr/>
    </dgm:pt>
    <dgm:pt modelId="{035CCF16-7F7B-460A-AE20-A693BE925C20}" type="pres">
      <dgm:prSet presAssocID="{5B02F3F7-6F94-48D2-BB51-083B4BEBB43F}" presName="level3hierChild" presStyleCnt="0"/>
      <dgm:spPr/>
    </dgm:pt>
    <dgm:pt modelId="{05226D49-128F-48BC-8CB8-0D3CB2D72873}" type="pres">
      <dgm:prSet presAssocID="{EA938B1B-22BE-4D0A-B002-91BF85B638A3}" presName="conn2-1" presStyleLbl="parChTrans1D4" presStyleIdx="2" presStyleCnt="11"/>
      <dgm:spPr/>
    </dgm:pt>
    <dgm:pt modelId="{B3AC6034-1A15-436F-8825-2F02E4655E25}" type="pres">
      <dgm:prSet presAssocID="{EA938B1B-22BE-4D0A-B002-91BF85B638A3}" presName="connTx" presStyleLbl="parChTrans1D4" presStyleIdx="2" presStyleCnt="11"/>
      <dgm:spPr/>
    </dgm:pt>
    <dgm:pt modelId="{9588EC64-A128-4C86-89B4-2724FDD0310B}" type="pres">
      <dgm:prSet presAssocID="{3428B6D5-9B53-4856-B1BE-8B35F9119808}" presName="root2" presStyleCnt="0"/>
      <dgm:spPr/>
    </dgm:pt>
    <dgm:pt modelId="{AB1ED44C-8340-4357-8DF7-EEEFCBE1E147}" type="pres">
      <dgm:prSet presAssocID="{3428B6D5-9B53-4856-B1BE-8B35F9119808}" presName="LevelTwoTextNode" presStyleLbl="node4" presStyleIdx="2" presStyleCnt="11">
        <dgm:presLayoutVars>
          <dgm:chPref val="3"/>
        </dgm:presLayoutVars>
      </dgm:prSet>
      <dgm:spPr/>
    </dgm:pt>
    <dgm:pt modelId="{20348E2D-529E-47CD-84FD-2E77E9419C1A}" type="pres">
      <dgm:prSet presAssocID="{3428B6D5-9B53-4856-B1BE-8B35F9119808}" presName="level3hierChild" presStyleCnt="0"/>
      <dgm:spPr/>
    </dgm:pt>
    <dgm:pt modelId="{9E4C2734-C851-4BC3-8945-C0956667D1F0}" type="pres">
      <dgm:prSet presAssocID="{83A97531-2A9D-4F11-9447-25B5B29FBB65}" presName="conn2-1" presStyleLbl="parChTrans1D4" presStyleIdx="3" presStyleCnt="11"/>
      <dgm:spPr/>
    </dgm:pt>
    <dgm:pt modelId="{4D8215A5-EF5B-4E5C-9A19-94AFBE219DBF}" type="pres">
      <dgm:prSet presAssocID="{83A97531-2A9D-4F11-9447-25B5B29FBB65}" presName="connTx" presStyleLbl="parChTrans1D4" presStyleIdx="3" presStyleCnt="11"/>
      <dgm:spPr/>
    </dgm:pt>
    <dgm:pt modelId="{5613A6C3-351B-473A-902A-27AEBF329A24}" type="pres">
      <dgm:prSet presAssocID="{0AAE8BE1-B382-4F33-AB2F-298D8B00428C}" presName="root2" presStyleCnt="0"/>
      <dgm:spPr/>
    </dgm:pt>
    <dgm:pt modelId="{AE1F7517-D0A1-4B7C-B2BA-17CC5A247E3E}" type="pres">
      <dgm:prSet presAssocID="{0AAE8BE1-B382-4F33-AB2F-298D8B00428C}" presName="LevelTwoTextNode" presStyleLbl="node4" presStyleIdx="3" presStyleCnt="11">
        <dgm:presLayoutVars>
          <dgm:chPref val="3"/>
        </dgm:presLayoutVars>
      </dgm:prSet>
      <dgm:spPr/>
    </dgm:pt>
    <dgm:pt modelId="{065B1EF5-229C-4CDA-A9B1-27E9A2AADBEE}" type="pres">
      <dgm:prSet presAssocID="{0AAE8BE1-B382-4F33-AB2F-298D8B00428C}" presName="level3hierChild" presStyleCnt="0"/>
      <dgm:spPr/>
    </dgm:pt>
    <dgm:pt modelId="{918FB3AB-B85D-4EBC-9F71-A84BC00DD1C5}" type="pres">
      <dgm:prSet presAssocID="{F0295367-9032-4A90-830F-794D613AAD24}" presName="conn2-1" presStyleLbl="parChTrans1D4" presStyleIdx="4" presStyleCnt="11"/>
      <dgm:spPr/>
    </dgm:pt>
    <dgm:pt modelId="{29A6A0FB-E8CD-45B5-9F87-E0D53CF7300F}" type="pres">
      <dgm:prSet presAssocID="{F0295367-9032-4A90-830F-794D613AAD24}" presName="connTx" presStyleLbl="parChTrans1D4" presStyleIdx="4" presStyleCnt="11"/>
      <dgm:spPr/>
    </dgm:pt>
    <dgm:pt modelId="{6B37C42E-47BF-440B-A54B-AB276D4C1FCD}" type="pres">
      <dgm:prSet presAssocID="{CB250306-2A1D-427A-8F80-B68D63A770DC}" presName="root2" presStyleCnt="0"/>
      <dgm:spPr/>
    </dgm:pt>
    <dgm:pt modelId="{B46375F4-C8FF-43CA-AE2E-430BB549598F}" type="pres">
      <dgm:prSet presAssocID="{CB250306-2A1D-427A-8F80-B68D63A770DC}" presName="LevelTwoTextNode" presStyleLbl="node4" presStyleIdx="4" presStyleCnt="11">
        <dgm:presLayoutVars>
          <dgm:chPref val="3"/>
        </dgm:presLayoutVars>
      </dgm:prSet>
      <dgm:spPr/>
    </dgm:pt>
    <dgm:pt modelId="{983BE6B1-5BEF-4BA3-A8FF-1416DE518477}" type="pres">
      <dgm:prSet presAssocID="{CB250306-2A1D-427A-8F80-B68D63A770DC}" presName="level3hierChild" presStyleCnt="0"/>
      <dgm:spPr/>
    </dgm:pt>
    <dgm:pt modelId="{8637F7EC-A873-4073-895F-DC1F01311CA1}" type="pres">
      <dgm:prSet presAssocID="{50E4073D-CF00-4F2F-829E-B065915513E9}" presName="conn2-1" presStyleLbl="parChTrans1D4" presStyleIdx="5" presStyleCnt="11"/>
      <dgm:spPr/>
    </dgm:pt>
    <dgm:pt modelId="{071C1B76-FD06-4F61-AA43-FAB506381814}" type="pres">
      <dgm:prSet presAssocID="{50E4073D-CF00-4F2F-829E-B065915513E9}" presName="connTx" presStyleLbl="parChTrans1D4" presStyleIdx="5" presStyleCnt="11"/>
      <dgm:spPr/>
    </dgm:pt>
    <dgm:pt modelId="{D21EA218-FC4B-418F-AFD9-BE1C363699A3}" type="pres">
      <dgm:prSet presAssocID="{7546899B-C570-4CB1-8809-0F97BC68C9FF}" presName="root2" presStyleCnt="0"/>
      <dgm:spPr/>
    </dgm:pt>
    <dgm:pt modelId="{3C1EF14D-AD36-4495-9389-6762586E5ECD}" type="pres">
      <dgm:prSet presAssocID="{7546899B-C570-4CB1-8809-0F97BC68C9FF}" presName="LevelTwoTextNode" presStyleLbl="node4" presStyleIdx="5" presStyleCnt="11">
        <dgm:presLayoutVars>
          <dgm:chPref val="3"/>
        </dgm:presLayoutVars>
      </dgm:prSet>
      <dgm:spPr/>
    </dgm:pt>
    <dgm:pt modelId="{B1A8486E-A276-4AFC-B88E-D04ABF7CBF0A}" type="pres">
      <dgm:prSet presAssocID="{7546899B-C570-4CB1-8809-0F97BC68C9FF}" presName="level3hierChild" presStyleCnt="0"/>
      <dgm:spPr/>
    </dgm:pt>
    <dgm:pt modelId="{99FFD031-58CB-44F1-832D-3766BA498137}" type="pres">
      <dgm:prSet presAssocID="{31FC05E1-9152-4881-9677-F95A604BB3D4}" presName="conn2-1" presStyleLbl="parChTrans1D4" presStyleIdx="6" presStyleCnt="11"/>
      <dgm:spPr/>
    </dgm:pt>
    <dgm:pt modelId="{16773750-FC6F-4B8F-AA32-7C03B011CA1B}" type="pres">
      <dgm:prSet presAssocID="{31FC05E1-9152-4881-9677-F95A604BB3D4}" presName="connTx" presStyleLbl="parChTrans1D4" presStyleIdx="6" presStyleCnt="11"/>
      <dgm:spPr/>
    </dgm:pt>
    <dgm:pt modelId="{BEB01A33-B089-49D2-B6EF-142D36544AF6}" type="pres">
      <dgm:prSet presAssocID="{48D66590-404A-4DE4-97ED-B8D41451FBC5}" presName="root2" presStyleCnt="0"/>
      <dgm:spPr/>
    </dgm:pt>
    <dgm:pt modelId="{36B93CF8-8F86-45A4-B8EA-A634D78AF4A4}" type="pres">
      <dgm:prSet presAssocID="{48D66590-404A-4DE4-97ED-B8D41451FBC5}" presName="LevelTwoTextNode" presStyleLbl="node4" presStyleIdx="6" presStyleCnt="11">
        <dgm:presLayoutVars>
          <dgm:chPref val="3"/>
        </dgm:presLayoutVars>
      </dgm:prSet>
      <dgm:spPr/>
    </dgm:pt>
    <dgm:pt modelId="{BD1C598D-1D04-4639-8D97-A9705F84027C}" type="pres">
      <dgm:prSet presAssocID="{48D66590-404A-4DE4-97ED-B8D41451FBC5}" presName="level3hierChild" presStyleCnt="0"/>
      <dgm:spPr/>
    </dgm:pt>
    <dgm:pt modelId="{46A24CA2-B7AC-40F6-8873-5EF66498623C}" type="pres">
      <dgm:prSet presAssocID="{371A26BC-C49C-43F1-AB8C-88053B981878}" presName="conn2-1" presStyleLbl="parChTrans1D2" presStyleIdx="3" presStyleCnt="4"/>
      <dgm:spPr/>
    </dgm:pt>
    <dgm:pt modelId="{99B12367-7F4E-42CE-8503-4CADC66A6B26}" type="pres">
      <dgm:prSet presAssocID="{371A26BC-C49C-43F1-AB8C-88053B981878}" presName="connTx" presStyleLbl="parChTrans1D2" presStyleIdx="3" presStyleCnt="4"/>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4">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4" presStyleCnt="5"/>
      <dgm:spPr/>
    </dgm:pt>
    <dgm:pt modelId="{5E3E3071-F8E4-4D96-8BCB-5C5CCFDB6CC1}" type="pres">
      <dgm:prSet presAssocID="{650EBF33-9E5D-417E-94E5-64790F7972DD}" presName="connTx" presStyleLbl="parChTrans1D3" presStyleIdx="4" presStyleCnt="5"/>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4" presStyleCnt="5">
        <dgm:presLayoutVars>
          <dgm:chPref val="3"/>
        </dgm:presLayoutVars>
      </dgm:prSet>
      <dgm:spPr/>
    </dgm:pt>
    <dgm:pt modelId="{B734CF06-8D80-4599-9067-1161C78E2C53}" type="pres">
      <dgm:prSet presAssocID="{4A265FFF-59D0-4626-AA85-A49939ABF0A8}" presName="level3hierChild" presStyleCnt="0"/>
      <dgm:spPr/>
    </dgm:pt>
    <dgm:pt modelId="{07C505FD-4102-43B5-8C6C-A41C3A4D7BD8}" type="pres">
      <dgm:prSet presAssocID="{23AFC559-BAB1-44B8-8E4F-04E9DFE621F3}" presName="conn2-1" presStyleLbl="parChTrans1D4" presStyleIdx="7" presStyleCnt="11"/>
      <dgm:spPr/>
    </dgm:pt>
    <dgm:pt modelId="{59073ADA-A886-4761-ADA5-7A0D6A823463}" type="pres">
      <dgm:prSet presAssocID="{23AFC559-BAB1-44B8-8E4F-04E9DFE621F3}" presName="connTx" presStyleLbl="parChTrans1D4" presStyleIdx="7" presStyleCnt="11"/>
      <dgm:spPr/>
    </dgm:pt>
    <dgm:pt modelId="{D24D2E21-6879-42BE-B909-631ED51FB0FB}" type="pres">
      <dgm:prSet presAssocID="{38517FC2-7564-48BE-A305-4F25B456DB7C}" presName="root2" presStyleCnt="0"/>
      <dgm:spPr/>
    </dgm:pt>
    <dgm:pt modelId="{FD00216B-66A7-48F1-83BE-31536D783209}" type="pres">
      <dgm:prSet presAssocID="{38517FC2-7564-48BE-A305-4F25B456DB7C}" presName="LevelTwoTextNode" presStyleLbl="node4" presStyleIdx="7" presStyleCnt="11">
        <dgm:presLayoutVars>
          <dgm:chPref val="3"/>
        </dgm:presLayoutVars>
      </dgm:prSet>
      <dgm:spPr/>
    </dgm:pt>
    <dgm:pt modelId="{5CB209B5-B9FA-4AFC-A838-4DF1B3201213}" type="pres">
      <dgm:prSet presAssocID="{38517FC2-7564-48BE-A305-4F25B456DB7C}" presName="level3hierChild" presStyleCnt="0"/>
      <dgm:spPr/>
    </dgm:pt>
    <dgm:pt modelId="{AD91F9FC-30D0-494E-90F5-02A49612648A}" type="pres">
      <dgm:prSet presAssocID="{ACB81909-B3A5-4350-833C-8E7AE4E8DDD1}" presName="conn2-1" presStyleLbl="parChTrans1D4" presStyleIdx="8" presStyleCnt="11"/>
      <dgm:spPr/>
    </dgm:pt>
    <dgm:pt modelId="{60EE3B83-30E2-4A1B-A0C9-7003D94B4CCB}" type="pres">
      <dgm:prSet presAssocID="{ACB81909-B3A5-4350-833C-8E7AE4E8DDD1}" presName="connTx" presStyleLbl="parChTrans1D4" presStyleIdx="8" presStyleCnt="11"/>
      <dgm:spPr/>
    </dgm:pt>
    <dgm:pt modelId="{A14EF99F-460A-4E7F-ADB0-BE577907B1BE}" type="pres">
      <dgm:prSet presAssocID="{6871BF08-4CBA-452A-9541-EA1A98C24620}" presName="root2" presStyleCnt="0"/>
      <dgm:spPr/>
    </dgm:pt>
    <dgm:pt modelId="{9C973877-EEFF-48DF-A69C-8C921C7346C7}" type="pres">
      <dgm:prSet presAssocID="{6871BF08-4CBA-452A-9541-EA1A98C24620}" presName="LevelTwoTextNode" presStyleLbl="node4" presStyleIdx="8" presStyleCnt="11">
        <dgm:presLayoutVars>
          <dgm:chPref val="3"/>
        </dgm:presLayoutVars>
      </dgm:prSet>
      <dgm:spPr/>
    </dgm:pt>
    <dgm:pt modelId="{869A4DC4-D78B-479F-BDBF-1EF7CCC0DA5C}" type="pres">
      <dgm:prSet presAssocID="{6871BF08-4CBA-452A-9541-EA1A98C24620}" presName="level3hierChild" presStyleCnt="0"/>
      <dgm:spPr/>
    </dgm:pt>
    <dgm:pt modelId="{1152E6AA-60B0-41DB-864A-8F4D8C47A22C}" type="pres">
      <dgm:prSet presAssocID="{411FE2D8-6B26-4650-9EA2-2FAFC229C6F6}" presName="conn2-1" presStyleLbl="parChTrans1D4" presStyleIdx="9" presStyleCnt="11"/>
      <dgm:spPr/>
    </dgm:pt>
    <dgm:pt modelId="{41344EE6-9F76-4345-836F-7CBE73F36AC8}" type="pres">
      <dgm:prSet presAssocID="{411FE2D8-6B26-4650-9EA2-2FAFC229C6F6}" presName="connTx" presStyleLbl="parChTrans1D4" presStyleIdx="9" presStyleCnt="11"/>
      <dgm:spPr/>
    </dgm:pt>
    <dgm:pt modelId="{D9F3D453-7F85-4A8E-AE7B-D735FCE604B4}" type="pres">
      <dgm:prSet presAssocID="{86FBBFF4-1FD3-4D6C-9090-95485577159F}" presName="root2" presStyleCnt="0"/>
      <dgm:spPr/>
    </dgm:pt>
    <dgm:pt modelId="{AA68C791-64C3-45A7-AB6F-18C59D930CEC}" type="pres">
      <dgm:prSet presAssocID="{86FBBFF4-1FD3-4D6C-9090-95485577159F}" presName="LevelTwoTextNode" presStyleLbl="node4" presStyleIdx="9" presStyleCnt="11">
        <dgm:presLayoutVars>
          <dgm:chPref val="3"/>
        </dgm:presLayoutVars>
      </dgm:prSet>
      <dgm:spPr/>
    </dgm:pt>
    <dgm:pt modelId="{F387F208-28BA-40B4-BDDD-5CA351D8AEF1}" type="pres">
      <dgm:prSet presAssocID="{86FBBFF4-1FD3-4D6C-9090-95485577159F}" presName="level3hierChild" presStyleCnt="0"/>
      <dgm:spPr/>
    </dgm:pt>
    <dgm:pt modelId="{24CEAC59-7AAF-4FE0-A502-23B8D08FA324}" type="pres">
      <dgm:prSet presAssocID="{C3256599-508C-4694-8C48-1DB52CC431D2}" presName="conn2-1" presStyleLbl="parChTrans1D4" presStyleIdx="10" presStyleCnt="11"/>
      <dgm:spPr/>
    </dgm:pt>
    <dgm:pt modelId="{EE200804-0092-485F-95C8-2A2AA448B603}" type="pres">
      <dgm:prSet presAssocID="{C3256599-508C-4694-8C48-1DB52CC431D2}" presName="connTx" presStyleLbl="parChTrans1D4" presStyleIdx="10" presStyleCnt="11"/>
      <dgm:spPr/>
    </dgm:pt>
    <dgm:pt modelId="{E2F3EB07-21AB-4934-9378-7CFD68B837DD}" type="pres">
      <dgm:prSet presAssocID="{6752F556-8D19-4407-B4A9-ECB98D3DE4D2}" presName="root2" presStyleCnt="0"/>
      <dgm:spPr/>
    </dgm:pt>
    <dgm:pt modelId="{A77C310F-A344-477E-AAA5-AD563D5A17EE}" type="pres">
      <dgm:prSet presAssocID="{6752F556-8D19-4407-B4A9-ECB98D3DE4D2}" presName="LevelTwoTextNode" presStyleLbl="node4" presStyleIdx="10" presStyleCnt="11">
        <dgm:presLayoutVars>
          <dgm:chPref val="3"/>
        </dgm:presLayoutVars>
      </dgm:prSet>
      <dgm:spPr/>
    </dgm:pt>
    <dgm:pt modelId="{9A9D678A-091A-4AA7-90A7-78A2FFE14466}" type="pres">
      <dgm:prSet presAssocID="{6752F556-8D19-4407-B4A9-ECB98D3DE4D2}" presName="level3hierChild" presStyleCnt="0"/>
      <dgm:spPr/>
    </dgm:pt>
  </dgm:ptLst>
  <dgm:cxnLst>
    <dgm:cxn modelId="{C6593E00-5162-47B6-87BE-2093071E2F16}" type="presOf" srcId="{48D66590-404A-4DE4-97ED-B8D41451FBC5}" destId="{36B93CF8-8F86-45A4-B8EA-A634D78AF4A4}" srcOrd="0" destOrd="0" presId="urn:microsoft.com/office/officeart/2005/8/layout/hierarchy2"/>
    <dgm:cxn modelId="{8E45F904-3DD2-42FD-8143-49F102067AE9}" type="presOf" srcId="{E46DEC90-0B4A-4C78-82C2-17BF81E2B502}" destId="{E2F5A2E3-AD66-4FCE-8C85-077BE778076E}" srcOrd="0" destOrd="0" presId="urn:microsoft.com/office/officeart/2005/8/layout/hierarchy2"/>
    <dgm:cxn modelId="{FA342705-F1EE-4DF6-9C3E-36EAC4BF7C2E}" type="presOf" srcId="{23AFC559-BAB1-44B8-8E4F-04E9DFE621F3}" destId="{07C505FD-4102-43B5-8C6C-A41C3A4D7BD8}" srcOrd="0" destOrd="0" presId="urn:microsoft.com/office/officeart/2005/8/layout/hierarchy2"/>
    <dgm:cxn modelId="{A57C7206-7711-4059-8423-FBBCF2061551}" type="presOf" srcId="{31FC05E1-9152-4881-9677-F95A604BB3D4}" destId="{99FFD031-58CB-44F1-832D-3766BA498137}" srcOrd="0" destOrd="0" presId="urn:microsoft.com/office/officeart/2005/8/layout/hierarchy2"/>
    <dgm:cxn modelId="{F5190B07-B324-4D90-A621-76B060C098B2}" type="presOf" srcId="{6C7389B0-AC55-4559-BF0A-9653749543AF}" destId="{D245AC9E-B942-47A2-88E4-1DB99C2F38C9}" srcOrd="0" destOrd="0" presId="urn:microsoft.com/office/officeart/2005/8/layout/hierarchy2"/>
    <dgm:cxn modelId="{676B0709-674F-4B0E-BD0C-F9EF3ACCF405}" srcId="{E6C483D0-8F5D-439C-A43D-E648F8AB958F}" destId="{956037D0-FCB0-4D66-9A50-8075F6AEEFBB}" srcOrd="3" destOrd="0" parTransId="{371A26BC-C49C-43F1-AB8C-88053B981878}" sibTransId="{8E5566FC-5279-4004-8892-792960F6A33F}"/>
    <dgm:cxn modelId="{56019F0E-150F-4C0E-AAD3-9FA62E86F0D5}" type="presOf" srcId="{E86B5372-DD90-44B8-ACCE-DE34CF0FE5E9}" destId="{D0948124-0A0B-4B16-8415-E2A153CF34BF}" srcOrd="0" destOrd="0" presId="urn:microsoft.com/office/officeart/2005/8/layout/hierarchy2"/>
    <dgm:cxn modelId="{0197850F-76FD-4447-A547-A49402636E63}" srcId="{5B02F3F7-6F94-48D2-BB51-083B4BEBB43F}" destId="{7546899B-C570-4CB1-8809-0F97BC68C9FF}" srcOrd="3" destOrd="0" parTransId="{50E4073D-CF00-4F2F-829E-B065915513E9}" sibTransId="{299C4E21-F430-41CE-9882-B445734DAFFB}"/>
    <dgm:cxn modelId="{09E56311-D6FB-42C0-97EE-CFD8668C2DDF}" type="presOf" srcId="{CB250306-2A1D-427A-8F80-B68D63A770DC}" destId="{B46375F4-C8FF-43CA-AE2E-430BB549598F}"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91321112-925D-4A28-84C5-707A6291DCF0}" srcId="{956037D0-FCB0-4D66-9A50-8075F6AEEFBB}" destId="{4A265FFF-59D0-4626-AA85-A49939ABF0A8}" srcOrd="0" destOrd="0" parTransId="{650EBF33-9E5D-417E-94E5-64790F7972DD}" sibTransId="{71667067-A171-4E64-8309-32A44B031F6F}"/>
    <dgm:cxn modelId="{6168BA14-E319-449F-BBE7-8F59430252C0}" type="presOf" srcId="{C3256599-508C-4694-8C48-1DB52CC431D2}" destId="{EE200804-0092-485F-95C8-2A2AA448B603}" srcOrd="1" destOrd="0" presId="urn:microsoft.com/office/officeart/2005/8/layout/hierarchy2"/>
    <dgm:cxn modelId="{05534F18-06CD-4F20-AF7D-E1056645587D}" type="presOf" srcId="{411FE2D8-6B26-4650-9EA2-2FAFC229C6F6}" destId="{41344EE6-9F76-4345-836F-7CBE73F36AC8}" srcOrd="1" destOrd="0" presId="urn:microsoft.com/office/officeart/2005/8/layout/hierarchy2"/>
    <dgm:cxn modelId="{06451B1E-1CAE-4310-84D4-C16F6DDFCD37}" srcId="{5B02F3F7-6F94-48D2-BB51-083B4BEBB43F}" destId="{0AAE8BE1-B382-4F33-AB2F-298D8B00428C}" srcOrd="1" destOrd="0" parTransId="{83A97531-2A9D-4F11-9447-25B5B29FBB65}" sibTransId="{B718D71D-E2E6-425E-BDC9-1EFAEEAE2581}"/>
    <dgm:cxn modelId="{29F68A23-51CA-4717-9C0D-A82F3BBF1F15}" type="presOf" srcId="{F0295367-9032-4A90-830F-794D613AAD24}" destId="{29A6A0FB-E8CD-45B5-9F87-E0D53CF7300F}" srcOrd="1" destOrd="0" presId="urn:microsoft.com/office/officeart/2005/8/layout/hierarchy2"/>
    <dgm:cxn modelId="{98E9A023-F4F6-4D2E-9175-D13188879578}" type="presOf" srcId="{ADFFD007-5AAA-4D2D-9ED4-480849E50080}" destId="{6031E351-CA9E-4E41-97D8-0D590AED4C83}" srcOrd="0"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4E06E128-54CD-4B71-92BA-538039BD3F8A}" srcId="{A138C74E-F343-44A2-B05B-FB1D9BF4B59C}" destId="{B030D5C4-043E-49ED-9103-BFA6E83D3820}" srcOrd="0" destOrd="0" parTransId="{2C5196BB-DF95-4C93-8AA3-A5425276FB84}" sibTransId="{D70328B1-6A22-45DE-AE00-AF1235A2654D}"/>
    <dgm:cxn modelId="{50C8F128-1126-4AB9-8B6A-DE16EE120935}" type="presOf" srcId="{650EBF33-9E5D-417E-94E5-64790F7972DD}" destId="{5E3E3071-F8E4-4D96-8BCB-5C5CCFDB6CC1}" srcOrd="1" destOrd="0" presId="urn:microsoft.com/office/officeart/2005/8/layout/hierarchy2"/>
    <dgm:cxn modelId="{2522532D-DE1A-4350-8549-632308F748B4}" type="presOf" srcId="{956037D0-FCB0-4D66-9A50-8075F6AEEFBB}" destId="{683A100A-F8C3-4A65-9312-8934688FF532}" srcOrd="0" destOrd="0" presId="urn:microsoft.com/office/officeart/2005/8/layout/hierarchy2"/>
    <dgm:cxn modelId="{92218A2E-469A-4CB2-9203-99729C479791}" type="presOf" srcId="{83A97531-2A9D-4F11-9447-25B5B29FBB65}" destId="{9E4C2734-C851-4BC3-8945-C0956667D1F0}" srcOrd="0" destOrd="0" presId="urn:microsoft.com/office/officeart/2005/8/layout/hierarchy2"/>
    <dgm:cxn modelId="{2EEF992E-B1D2-4F63-9F2C-8F41E1DA4132}" type="presOf" srcId="{37214FB8-FEC3-4762-99D0-F1CC10D49962}" destId="{ECD32457-68A8-4062-A639-5BCEF9C77E0A}" srcOrd="1" destOrd="0" presId="urn:microsoft.com/office/officeart/2005/8/layout/hierarchy2"/>
    <dgm:cxn modelId="{57A1AF2F-6E95-4B91-A383-A02098CF57D0}" type="presOf" srcId="{84B6E313-4AA3-429A-8112-6C2EFDDCC1D5}" destId="{281D2A40-5513-4B3A-A948-7DF6ADAA47FA}" srcOrd="0" destOrd="0" presId="urn:microsoft.com/office/officeart/2005/8/layout/hierarchy2"/>
    <dgm:cxn modelId="{E0DF2631-2D1C-4473-811E-4E1E70326CBC}" type="presOf" srcId="{C3256599-508C-4694-8C48-1DB52CC431D2}" destId="{24CEAC59-7AAF-4FE0-A502-23B8D08FA324}" srcOrd="0" destOrd="0" presId="urn:microsoft.com/office/officeart/2005/8/layout/hierarchy2"/>
    <dgm:cxn modelId="{9E8FEA34-90E4-42B9-B743-7F8494D6D518}" type="presOf" srcId="{21346438-C914-4CC7-9B0D-96B7980D018A}" destId="{A76E81A0-EF24-47FA-B4C3-9EFF19E6D458}" srcOrd="0" destOrd="0" presId="urn:microsoft.com/office/officeart/2005/8/layout/hierarchy2"/>
    <dgm:cxn modelId="{B3B8FA37-D54C-4053-8C40-3B4BD8717646}" type="presOf" srcId="{EA938B1B-22BE-4D0A-B002-91BF85B638A3}" destId="{05226D49-128F-48BC-8CB8-0D3CB2D72873}" srcOrd="0" destOrd="0" presId="urn:microsoft.com/office/officeart/2005/8/layout/hierarchy2"/>
    <dgm:cxn modelId="{5323E738-093B-4E21-B07B-A2FFB18B668B}" srcId="{ADFFD007-5AAA-4D2D-9ED4-480849E50080}" destId="{95A01057-7627-46FA-9C33-A968F7AC90C3}" srcOrd="1" destOrd="0" parTransId="{E46DEC90-0B4A-4C78-82C2-17BF81E2B502}" sibTransId="{69B387BE-97E9-4D31-8663-F87FB418B26D}"/>
    <dgm:cxn modelId="{187BB439-D29F-4C3D-A1E9-D26DBD93EAE8}" type="presOf" srcId="{2FD2C352-D8BF-45E6-A202-7C25B7D69839}" destId="{0E218F02-5CAF-49D7-9492-947BF953FEB2}" srcOrd="0" destOrd="0" presId="urn:microsoft.com/office/officeart/2005/8/layout/hierarchy2"/>
    <dgm:cxn modelId="{C7E8CF60-34B3-459A-8AD6-86290261A816}" srcId="{4A265FFF-59D0-4626-AA85-A49939ABF0A8}" destId="{86FBBFF4-1FD3-4D6C-9090-95485577159F}" srcOrd="2" destOrd="0" parTransId="{411FE2D8-6B26-4650-9EA2-2FAFC229C6F6}" sibTransId="{7DD4DD48-2397-41B2-8D41-E989E4E741FB}"/>
    <dgm:cxn modelId="{C1D7A841-0E0B-418D-9972-DB5A1602E696}" type="presOf" srcId="{50E4073D-CF00-4F2F-829E-B065915513E9}" destId="{071C1B76-FD06-4F61-AA43-FAB506381814}" srcOrd="1" destOrd="0" presId="urn:microsoft.com/office/officeart/2005/8/layout/hierarchy2"/>
    <dgm:cxn modelId="{77A66244-3560-487E-A1BA-77E0AB352DF6}" type="presOf" srcId="{ACB81909-B3A5-4350-833C-8E7AE4E8DDD1}" destId="{AD91F9FC-30D0-494E-90F5-02A49612648A}" srcOrd="0" destOrd="0" presId="urn:microsoft.com/office/officeart/2005/8/layout/hierarchy2"/>
    <dgm:cxn modelId="{ABBBAF4A-7995-4CED-85A6-5EDEC665A5A9}" type="presOf" srcId="{371A26BC-C49C-43F1-AB8C-88053B981878}" destId="{99B12367-7F4E-42CE-8503-4CADC66A6B26}" srcOrd="1" destOrd="0" presId="urn:microsoft.com/office/officeart/2005/8/layout/hierarchy2"/>
    <dgm:cxn modelId="{68D6C16B-8D6D-400F-9F55-972FA51B1179}" type="presOf" srcId="{ACB81909-B3A5-4350-833C-8E7AE4E8DDD1}" destId="{60EE3B83-30E2-4A1B-A0C9-7003D94B4CCB}" srcOrd="1" destOrd="0" presId="urn:microsoft.com/office/officeart/2005/8/layout/hierarchy2"/>
    <dgm:cxn modelId="{FFBADF6B-33BA-4B14-9940-9669F448E2BF}" srcId="{4A265FFF-59D0-4626-AA85-A49939ABF0A8}" destId="{6752F556-8D19-4407-B4A9-ECB98D3DE4D2}" srcOrd="3" destOrd="0" parTransId="{C3256599-508C-4694-8C48-1DB52CC431D2}" sibTransId="{832314B3-C1E7-4094-833F-DCD78985CA9E}"/>
    <dgm:cxn modelId="{0831144C-D582-4819-B674-CC2FD1EF46F7}" srcId="{E86B5372-DD90-44B8-ACCE-DE34CF0FE5E9}" destId="{ADFFD007-5AAA-4D2D-9ED4-480849E50080}" srcOrd="1" destOrd="0" parTransId="{0625A2C4-5136-44C9-8286-428FA1EF6883}" sibTransId="{367A6E9B-2D81-489D-A98F-3F12591B6936}"/>
    <dgm:cxn modelId="{5851D84C-F121-48DB-8EED-F61B9E301288}" srcId="{4A265FFF-59D0-4626-AA85-A49939ABF0A8}" destId="{38517FC2-7564-48BE-A305-4F25B456DB7C}" srcOrd="0" destOrd="0" parTransId="{23AFC559-BAB1-44B8-8E4F-04E9DFE621F3}" sibTransId="{CB35ECE9-4F2E-4ADB-AEA1-A22D0E3D9060}"/>
    <dgm:cxn modelId="{6FA4F36E-5356-490F-B71E-11E3BD934640}" type="presOf" srcId="{50E4073D-CF00-4F2F-829E-B065915513E9}" destId="{8637F7EC-A873-4073-895F-DC1F01311CA1}" srcOrd="0" destOrd="0" presId="urn:microsoft.com/office/officeart/2005/8/layout/hierarchy2"/>
    <dgm:cxn modelId="{F6FA064F-1CD5-44A7-A68E-2E4D126445FC}" type="presOf" srcId="{B030D5C4-043E-49ED-9103-BFA6E83D3820}" destId="{35099071-9F27-43D2-B66F-5780FEEE42BE}" srcOrd="0" destOrd="0" presId="urn:microsoft.com/office/officeart/2005/8/layout/hierarchy2"/>
    <dgm:cxn modelId="{0C542C70-AE40-4D58-8C79-F5E08C2510C3}" type="presOf" srcId="{86FBBFF4-1FD3-4D6C-9090-95485577159F}" destId="{AA68C791-64C3-45A7-AB6F-18C59D930CEC}" srcOrd="0" destOrd="0" presId="urn:microsoft.com/office/officeart/2005/8/layout/hierarchy2"/>
    <dgm:cxn modelId="{882E5E75-5B1B-4F9A-932F-82FECFD95346}" type="presOf" srcId="{411EB97D-8F08-41A3-B208-B25CFC3A47E0}" destId="{1607298D-544A-40DA-912B-FDA500045A4A}" srcOrd="0" destOrd="0" presId="urn:microsoft.com/office/officeart/2005/8/layout/hierarchy2"/>
    <dgm:cxn modelId="{55B11D56-8747-4062-9804-97722E08B7DA}" srcId="{5B02F3F7-6F94-48D2-BB51-083B4BEBB43F}" destId="{CB250306-2A1D-427A-8F80-B68D63A770DC}" srcOrd="2" destOrd="0" parTransId="{F0295367-9032-4A90-830F-794D613AAD24}" sibTransId="{0B221C51-CC70-430A-91D5-9A497D98BE98}"/>
    <dgm:cxn modelId="{6C881677-43C4-41AB-98C3-F97500CB2789}" type="presOf" srcId="{614454D2-C179-4856-84C6-535F200FE05B}" destId="{34C0DA70-E7EF-47AD-B313-824DC8FC0A89}" srcOrd="1" destOrd="0" presId="urn:microsoft.com/office/officeart/2005/8/layout/hierarchy2"/>
    <dgm:cxn modelId="{AECDD777-8E9E-43A1-ADBF-8155087FAD8D}" type="presOf" srcId="{E46DEC90-0B4A-4C78-82C2-17BF81E2B502}" destId="{463CA094-E691-444A-835D-51584A5EA365}" srcOrd="1" destOrd="0" presId="urn:microsoft.com/office/officeart/2005/8/layout/hierarchy2"/>
    <dgm:cxn modelId="{592FEF59-D06D-43F6-8D02-B853597BB39B}" type="presOf" srcId="{1B6654C8-415C-4040-BE70-610C7A699EF7}" destId="{6926F07F-AECD-44AB-BB85-B5C95D8008BA}" srcOrd="0" destOrd="0" presId="urn:microsoft.com/office/officeart/2005/8/layout/hierarchy2"/>
    <dgm:cxn modelId="{EDF77E7C-287E-4497-9FEF-353C204B1D67}" srcId="{4A265FFF-59D0-4626-AA85-A49939ABF0A8}" destId="{6871BF08-4CBA-452A-9541-EA1A98C24620}" srcOrd="1" destOrd="0" parTransId="{ACB81909-B3A5-4350-833C-8E7AE4E8DDD1}" sibTransId="{354412F6-DF56-4BB0-B9B5-FCF9F0B40D9D}"/>
    <dgm:cxn modelId="{3D002685-6ADB-495D-A424-931D523DA25E}" type="presOf" srcId="{0625A2C4-5136-44C9-8286-428FA1EF6883}" destId="{AB4B3E2A-A1C5-4B6C-9600-8A254D561DA0}" srcOrd="1"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19D8B388-2FFB-452C-BEED-AEEEBDB32873}" type="presOf" srcId="{31FC05E1-9152-4881-9677-F95A604BB3D4}" destId="{16773750-FC6F-4B8F-AA32-7C03B011CA1B}" srcOrd="1" destOrd="0" presId="urn:microsoft.com/office/officeart/2005/8/layout/hierarchy2"/>
    <dgm:cxn modelId="{AAB7EB88-8248-4B90-A272-927B3D807820}" type="presOf" srcId="{A138C74E-F343-44A2-B05B-FB1D9BF4B59C}" destId="{AAEE6DA5-1118-44E2-8DCC-B739D9C150D2}" srcOrd="0" destOrd="0" presId="urn:microsoft.com/office/officeart/2005/8/layout/hierarchy2"/>
    <dgm:cxn modelId="{F46B1391-C387-4DBC-80B0-24A5F7BFD121}" type="presOf" srcId="{95A01057-7627-46FA-9C33-A968F7AC90C3}" destId="{2451ACCD-0C92-4E9A-97E1-9FAC6848C354}" srcOrd="0" destOrd="0" presId="urn:microsoft.com/office/officeart/2005/8/layout/hierarchy2"/>
    <dgm:cxn modelId="{3AE6C891-80D1-426B-B49A-F289A41E3F59}" type="presOf" srcId="{371A26BC-C49C-43F1-AB8C-88053B981878}" destId="{46A24CA2-B7AC-40F6-8873-5EF66498623C}" srcOrd="0" destOrd="0" presId="urn:microsoft.com/office/officeart/2005/8/layout/hierarchy2"/>
    <dgm:cxn modelId="{46BC4A94-F5E3-4959-9198-A970806A4FBE}" srcId="{ADFFD007-5AAA-4D2D-9ED4-480849E50080}" destId="{21346438-C914-4CC7-9B0D-96B7980D018A}" srcOrd="0" destOrd="0" parTransId="{614454D2-C179-4856-84C6-535F200FE05B}" sibTransId="{B81BA6FE-4EB2-4860-BB46-B7FFC9BFAF09}"/>
    <dgm:cxn modelId="{FF420B98-D159-494F-8F61-92E51F3C42ED}" type="presOf" srcId="{1B6654C8-415C-4040-BE70-610C7A699EF7}" destId="{4B3BB34E-E63F-49B0-AEEE-AB37A3AD416D}" srcOrd="1" destOrd="0" presId="urn:microsoft.com/office/officeart/2005/8/layout/hierarchy2"/>
    <dgm:cxn modelId="{E1DE0399-F64C-4592-ADCD-7A84966AEDC3}" type="presOf" srcId="{83A97531-2A9D-4F11-9447-25B5B29FBB65}" destId="{4D8215A5-EF5B-4E5C-9A19-94AFBE219DBF}" srcOrd="1" destOrd="0" presId="urn:microsoft.com/office/officeart/2005/8/layout/hierarchy2"/>
    <dgm:cxn modelId="{FE723699-31D7-44A3-AA8C-C5D7F967DBEC}" type="presOf" srcId="{3428B6D5-9B53-4856-B1BE-8B35F9119808}" destId="{AB1ED44C-8340-4357-8DF7-EEEFCBE1E147}" srcOrd="0" destOrd="0" presId="urn:microsoft.com/office/officeart/2005/8/layout/hierarchy2"/>
    <dgm:cxn modelId="{4C1E50A3-AAFD-4278-BBC1-B7D323C9B065}" type="presOf" srcId="{0625A2C4-5136-44C9-8286-428FA1EF6883}" destId="{B370BE4B-0AF3-423F-8306-824918F27C08}" srcOrd="0" destOrd="0" presId="urn:microsoft.com/office/officeart/2005/8/layout/hierarchy2"/>
    <dgm:cxn modelId="{D398CEA3-E6DF-40B5-8BAF-F20F4204657A}" type="presOf" srcId="{4A265FFF-59D0-4626-AA85-A49939ABF0A8}" destId="{8473C78A-ED58-45BC-A1E0-38C295681417}" srcOrd="0" destOrd="0" presId="urn:microsoft.com/office/officeart/2005/8/layout/hierarchy2"/>
    <dgm:cxn modelId="{FAEBF3A3-BD7D-49FF-83F6-AE397EA8AFD8}" srcId="{5B02F3F7-6F94-48D2-BB51-083B4BEBB43F}" destId="{48D66590-404A-4DE4-97ED-B8D41451FBC5}" srcOrd="4" destOrd="0" parTransId="{31FC05E1-9152-4881-9677-F95A604BB3D4}" sibTransId="{5B56E930-30F5-4BA0-9509-94995B7E12B0}"/>
    <dgm:cxn modelId="{AF9D48A4-F85D-45C6-9B64-810243A9C8B9}" type="presOf" srcId="{411FE2D8-6B26-4650-9EA2-2FAFC229C6F6}" destId="{1152E6AA-60B0-41DB-864A-8F4D8C47A22C}" srcOrd="0" destOrd="0" presId="urn:microsoft.com/office/officeart/2005/8/layout/hierarchy2"/>
    <dgm:cxn modelId="{F6E8BAA6-6F7B-475A-A250-DAD7A2320428}" type="presOf" srcId="{F7E381A3-36C7-4D0E-9968-B41F544B22EC}" destId="{8310F016-88CE-4CF6-8493-2530D33AF26E}" srcOrd="1" destOrd="0" presId="urn:microsoft.com/office/officeart/2005/8/layout/hierarchy2"/>
    <dgm:cxn modelId="{F2ED3CA7-E722-4918-AC1D-9F1965EAE482}" type="presOf" srcId="{2FD2C352-D8BF-45E6-A202-7C25B7D69839}" destId="{B03A735B-F52A-42CE-A687-54DABD885330}" srcOrd="1" destOrd="0" presId="urn:microsoft.com/office/officeart/2005/8/layout/hierarchy2"/>
    <dgm:cxn modelId="{3C330CA8-DFF3-4503-BFAB-F068A7103DEC}" srcId="{5B02F3F7-6F94-48D2-BB51-083B4BEBB43F}" destId="{3428B6D5-9B53-4856-B1BE-8B35F9119808}" srcOrd="0" destOrd="0" parTransId="{EA938B1B-22BE-4D0A-B002-91BF85B638A3}" sibTransId="{0B19515C-425A-427F-A359-D5ADD0315604}"/>
    <dgm:cxn modelId="{42AD4DAA-817D-47F6-9A4A-DC8605980B76}" type="presOf" srcId="{38517FC2-7564-48BE-A305-4F25B456DB7C}" destId="{FD00216B-66A7-48F1-83BE-31536D783209}" srcOrd="0" destOrd="0" presId="urn:microsoft.com/office/officeart/2005/8/layout/hierarchy2"/>
    <dgm:cxn modelId="{C3EE86B2-2673-4790-8477-E5E53D173FAF}" type="presOf" srcId="{23AFC559-BAB1-44B8-8E4F-04E9DFE621F3}" destId="{59073ADA-A886-4761-ADA5-7A0D6A823463}" srcOrd="1" destOrd="0" presId="urn:microsoft.com/office/officeart/2005/8/layout/hierarchy2"/>
    <dgm:cxn modelId="{E77349B7-2507-4447-A59B-AC4D7542A3C1}" srcId="{E6C483D0-8F5D-439C-A43D-E648F8AB958F}" destId="{A138C74E-F343-44A2-B05B-FB1D9BF4B59C}" srcOrd="0" destOrd="0" parTransId="{411EB97D-8F08-41A3-B208-B25CFC3A47E0}" sibTransId="{39CE7D9C-78EE-4B38-801B-2E8C25C49DC0}"/>
    <dgm:cxn modelId="{A51AE1C2-3630-4E2E-B197-C6E6062E04DB}" type="presOf" srcId="{2C5196BB-DF95-4C93-8AA3-A5425276FB84}" destId="{0F56D9EE-16F8-4BB5-970A-A9E84CDBFA1C}" srcOrd="1" destOrd="0" presId="urn:microsoft.com/office/officeart/2005/8/layout/hierarchy2"/>
    <dgm:cxn modelId="{41F88EC6-9B54-443E-9D61-6AE10DEB7134}" type="presOf" srcId="{E6C483D0-8F5D-439C-A43D-E648F8AB958F}" destId="{CB67056D-E62D-4AAF-94A8-F428D8B91A7C}" srcOrd="0" destOrd="0" presId="urn:microsoft.com/office/officeart/2005/8/layout/hierarchy2"/>
    <dgm:cxn modelId="{23AEB1C8-1350-4535-8845-F4B1AEC3DFA3}" type="presOf" srcId="{5B02F3F7-6F94-48D2-BB51-083B4BEBB43F}" destId="{58D262E4-F46A-4718-903E-11C302F4F421}" srcOrd="0" destOrd="0" presId="urn:microsoft.com/office/officeart/2005/8/layout/hierarchy2"/>
    <dgm:cxn modelId="{E234E8C9-ED44-4A8B-920F-B23151273539}" type="presOf" srcId="{411EB97D-8F08-41A3-B208-B25CFC3A47E0}" destId="{2756E0ED-B596-4399-9F9B-6B3BAF98F07D}" srcOrd="1" destOrd="0" presId="urn:microsoft.com/office/officeart/2005/8/layout/hierarchy2"/>
    <dgm:cxn modelId="{23AACDCA-C40B-49DB-8438-846ADC8306E5}" type="presOf" srcId="{29E8F1B4-243F-48DB-82A4-D5E626429DC3}" destId="{9AA5C4A2-27D5-4D8A-A552-B979A36E1922}" srcOrd="0" destOrd="0" presId="urn:microsoft.com/office/officeart/2005/8/layout/hierarchy2"/>
    <dgm:cxn modelId="{2B54E5CE-5996-486F-AC05-D2B613DDCCB1}" type="presOf" srcId="{2C5196BB-DF95-4C93-8AA3-A5425276FB84}" destId="{AEBDA0CE-7B1F-4910-A8A6-8F0E16B15355}" srcOrd="0" destOrd="0" presId="urn:microsoft.com/office/officeart/2005/8/layout/hierarchy2"/>
    <dgm:cxn modelId="{8A9DFAD3-A10F-44FC-AF4D-830C3D5128B2}" type="presOf" srcId="{0AAE8BE1-B382-4F33-AB2F-298D8B00428C}" destId="{AE1F7517-D0A1-4B7C-B2BA-17CC5A247E3E}" srcOrd="0" destOrd="0" presId="urn:microsoft.com/office/officeart/2005/8/layout/hierarchy2"/>
    <dgm:cxn modelId="{EE9BBAD8-454E-4D10-99EC-48F351938E62}" type="presOf" srcId="{37214FB8-FEC3-4762-99D0-F1CC10D49962}" destId="{38A91A4F-4119-4C2E-99EF-F8FD7DED57E3}" srcOrd="0" destOrd="0" presId="urn:microsoft.com/office/officeart/2005/8/layout/hierarchy2"/>
    <dgm:cxn modelId="{1FB10AD9-B573-499F-B4E5-F104261D1665}" type="presOf" srcId="{614454D2-C179-4856-84C6-535F200FE05B}" destId="{ABE8268E-44FE-41FC-A3F2-91CC3705DD2D}" srcOrd="0" destOrd="0" presId="urn:microsoft.com/office/officeart/2005/8/layout/hierarchy2"/>
    <dgm:cxn modelId="{60F889DF-52FD-4673-BD34-D7892C1F3A46}" type="presOf" srcId="{F0295367-9032-4A90-830F-794D613AAD24}" destId="{918FB3AB-B85D-4EBC-9F71-A84BC00DD1C5}" srcOrd="0" destOrd="0" presId="urn:microsoft.com/office/officeart/2005/8/layout/hierarchy2"/>
    <dgm:cxn modelId="{9FD659E9-2386-4307-ABF7-26FF45ABC2CF}" type="presOf" srcId="{650EBF33-9E5D-417E-94E5-64790F7972DD}" destId="{3E455192-7F96-466C-A178-A8E364CAE703}" srcOrd="0" destOrd="0" presId="urn:microsoft.com/office/officeart/2005/8/layout/hierarchy2"/>
    <dgm:cxn modelId="{39710FEC-EA6A-47D3-9BD2-33A477B9BE58}" type="presOf" srcId="{F7E381A3-36C7-4D0E-9968-B41F544B22EC}" destId="{808099CF-ED4D-49D6-BEA1-F316EAB156E6}"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D52CDCF0-8F02-408C-9AEF-FDB5A79ECEF7}" type="presOf" srcId="{EA938B1B-22BE-4D0A-B002-91BF85B638A3}" destId="{B3AC6034-1A15-436F-8825-2F02E4655E25}" srcOrd="1" destOrd="0" presId="urn:microsoft.com/office/officeart/2005/8/layout/hierarchy2"/>
    <dgm:cxn modelId="{608370F1-A213-496F-B8BD-17E8954028A6}" type="presOf" srcId="{6752F556-8D19-4407-B4A9-ECB98D3DE4D2}" destId="{A77C310F-A344-477E-AAA5-AD563D5A17EE}" srcOrd="0" destOrd="0" presId="urn:microsoft.com/office/officeart/2005/8/layout/hierarchy2"/>
    <dgm:cxn modelId="{D20A51F5-C232-4812-BCE9-D8054798826B}" type="presOf" srcId="{7546899B-C570-4CB1-8809-0F97BC68C9FF}" destId="{3C1EF14D-AD36-4495-9389-6762586E5ECD}" srcOrd="0"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F846FCFD-DEA9-4BEB-835A-E85458A51CD4}" type="presOf" srcId="{6871BF08-4CBA-452A-9541-EA1A98C24620}" destId="{9C973877-EEFF-48DF-A69C-8C921C7346C7}" srcOrd="0" destOrd="0" presId="urn:microsoft.com/office/officeart/2005/8/layout/hierarchy2"/>
    <dgm:cxn modelId="{0C1AEFCD-E053-43F9-B14B-F9C758A0FE08}" type="presParOf" srcId="{D245AC9E-B942-47A2-88E4-1DB99C2F38C9}" destId="{1FFBF6B1-BEC9-48B8-B83A-BD2FDC96A7FC}" srcOrd="0" destOrd="0" presId="urn:microsoft.com/office/officeart/2005/8/layout/hierarchy2"/>
    <dgm:cxn modelId="{599C6CFD-266F-4386-A67B-9456CE3E7714}" type="presParOf" srcId="{1FFBF6B1-BEC9-48B8-B83A-BD2FDC96A7FC}" destId="{CB67056D-E62D-4AAF-94A8-F428D8B91A7C}" srcOrd="0" destOrd="0" presId="urn:microsoft.com/office/officeart/2005/8/layout/hierarchy2"/>
    <dgm:cxn modelId="{A2ED4C1D-AAD2-47BE-AF1B-0ECA08500716}" type="presParOf" srcId="{1FFBF6B1-BEC9-48B8-B83A-BD2FDC96A7FC}" destId="{AD1A7A6B-8FD9-4CA5-B75D-BC08E25EB1D0}" srcOrd="1" destOrd="0" presId="urn:microsoft.com/office/officeart/2005/8/layout/hierarchy2"/>
    <dgm:cxn modelId="{2265B3B5-57D9-4171-BCDC-4F3882775FFE}" type="presParOf" srcId="{AD1A7A6B-8FD9-4CA5-B75D-BC08E25EB1D0}" destId="{1607298D-544A-40DA-912B-FDA500045A4A}" srcOrd="0" destOrd="0" presId="urn:microsoft.com/office/officeart/2005/8/layout/hierarchy2"/>
    <dgm:cxn modelId="{9B7CCDBA-C245-4857-960E-E062E8C88912}" type="presParOf" srcId="{1607298D-544A-40DA-912B-FDA500045A4A}" destId="{2756E0ED-B596-4399-9F9B-6B3BAF98F07D}" srcOrd="0" destOrd="0" presId="urn:microsoft.com/office/officeart/2005/8/layout/hierarchy2"/>
    <dgm:cxn modelId="{76E8A5B2-2633-43F6-B9CD-1D8429627EEB}" type="presParOf" srcId="{AD1A7A6B-8FD9-4CA5-B75D-BC08E25EB1D0}" destId="{00FA5DDC-094E-4057-9510-336A89588B2C}" srcOrd="1" destOrd="0" presId="urn:microsoft.com/office/officeart/2005/8/layout/hierarchy2"/>
    <dgm:cxn modelId="{EF04D596-4262-4237-B557-97CCB3AB6C70}" type="presParOf" srcId="{00FA5DDC-094E-4057-9510-336A89588B2C}" destId="{AAEE6DA5-1118-44E2-8DCC-B739D9C150D2}" srcOrd="0" destOrd="0" presId="urn:microsoft.com/office/officeart/2005/8/layout/hierarchy2"/>
    <dgm:cxn modelId="{F21BE6BC-A4E1-4E45-BA67-133154C46721}" type="presParOf" srcId="{00FA5DDC-094E-4057-9510-336A89588B2C}" destId="{1F705EB5-BCF7-4C89-B3ED-9C931CA89A42}" srcOrd="1" destOrd="0" presId="urn:microsoft.com/office/officeart/2005/8/layout/hierarchy2"/>
    <dgm:cxn modelId="{942AC3A1-AB0C-46CB-B92D-9F9D2E15C644}" type="presParOf" srcId="{1F705EB5-BCF7-4C89-B3ED-9C931CA89A42}" destId="{AEBDA0CE-7B1F-4910-A8A6-8F0E16B15355}" srcOrd="0" destOrd="0" presId="urn:microsoft.com/office/officeart/2005/8/layout/hierarchy2"/>
    <dgm:cxn modelId="{F2D570A0-807D-44FC-80DD-4AF3CE22AF5A}" type="presParOf" srcId="{AEBDA0CE-7B1F-4910-A8A6-8F0E16B15355}" destId="{0F56D9EE-16F8-4BB5-970A-A9E84CDBFA1C}" srcOrd="0" destOrd="0" presId="urn:microsoft.com/office/officeart/2005/8/layout/hierarchy2"/>
    <dgm:cxn modelId="{141CCAC1-16EC-41A7-B46E-2C25C857B28E}" type="presParOf" srcId="{1F705EB5-BCF7-4C89-B3ED-9C931CA89A42}" destId="{B5FA3F29-F72C-4D40-9F66-E91482270D05}" srcOrd="1" destOrd="0" presId="urn:microsoft.com/office/officeart/2005/8/layout/hierarchy2"/>
    <dgm:cxn modelId="{F738EB4D-1C61-4BA5-919D-049ED641684A}" type="presParOf" srcId="{B5FA3F29-F72C-4D40-9F66-E91482270D05}" destId="{35099071-9F27-43D2-B66F-5780FEEE42BE}" srcOrd="0" destOrd="0" presId="urn:microsoft.com/office/officeart/2005/8/layout/hierarchy2"/>
    <dgm:cxn modelId="{460625AF-2B69-4B1C-87D8-F6D07840991A}" type="presParOf" srcId="{B5FA3F29-F72C-4D40-9F66-E91482270D05}" destId="{15F08FF0-9D57-43DC-8F4E-9F712B53F50D}" srcOrd="1" destOrd="0" presId="urn:microsoft.com/office/officeart/2005/8/layout/hierarchy2"/>
    <dgm:cxn modelId="{882F9DDF-B7D4-4E37-AE5F-1B922B27C2FA}" type="presParOf" srcId="{AD1A7A6B-8FD9-4CA5-B75D-BC08E25EB1D0}" destId="{0E218F02-5CAF-49D7-9492-947BF953FEB2}" srcOrd="2" destOrd="0" presId="urn:microsoft.com/office/officeart/2005/8/layout/hierarchy2"/>
    <dgm:cxn modelId="{013CFBA9-F41A-4F2A-82AD-8F0FEB6ECDA5}" type="presParOf" srcId="{0E218F02-5CAF-49D7-9492-947BF953FEB2}" destId="{B03A735B-F52A-42CE-A687-54DABD885330}" srcOrd="0" destOrd="0" presId="urn:microsoft.com/office/officeart/2005/8/layout/hierarchy2"/>
    <dgm:cxn modelId="{15548100-08C8-4825-B457-0E0948CC03B7}" type="presParOf" srcId="{AD1A7A6B-8FD9-4CA5-B75D-BC08E25EB1D0}" destId="{DBECF0F1-9301-40CA-A1CB-B007777F5620}" srcOrd="3" destOrd="0" presId="urn:microsoft.com/office/officeart/2005/8/layout/hierarchy2"/>
    <dgm:cxn modelId="{4864E633-40A7-41C5-806A-252913ACA3E3}" type="presParOf" srcId="{DBECF0F1-9301-40CA-A1CB-B007777F5620}" destId="{D0948124-0A0B-4B16-8415-E2A153CF34BF}" srcOrd="0" destOrd="0" presId="urn:microsoft.com/office/officeart/2005/8/layout/hierarchy2"/>
    <dgm:cxn modelId="{D959A582-205F-4878-8A37-069C8772740C}" type="presParOf" srcId="{DBECF0F1-9301-40CA-A1CB-B007777F5620}" destId="{60CB1F82-1DFE-4B87-827F-500BEEE4E63B}" srcOrd="1" destOrd="0" presId="urn:microsoft.com/office/officeart/2005/8/layout/hierarchy2"/>
    <dgm:cxn modelId="{F3925264-E79A-4146-912B-A839C863BF9B}" type="presParOf" srcId="{60CB1F82-1DFE-4B87-827F-500BEEE4E63B}" destId="{38A91A4F-4119-4C2E-99EF-F8FD7DED57E3}" srcOrd="0" destOrd="0" presId="urn:microsoft.com/office/officeart/2005/8/layout/hierarchy2"/>
    <dgm:cxn modelId="{1FE44E52-74D7-463D-A313-2175B3011300}" type="presParOf" srcId="{38A91A4F-4119-4C2E-99EF-F8FD7DED57E3}" destId="{ECD32457-68A8-4062-A639-5BCEF9C77E0A}" srcOrd="0" destOrd="0" presId="urn:microsoft.com/office/officeart/2005/8/layout/hierarchy2"/>
    <dgm:cxn modelId="{85A1A948-BE5B-424C-9F91-997ABA48E2B5}" type="presParOf" srcId="{60CB1F82-1DFE-4B87-827F-500BEEE4E63B}" destId="{A31B713B-1D97-431A-AD06-3717394BD580}" srcOrd="1" destOrd="0" presId="urn:microsoft.com/office/officeart/2005/8/layout/hierarchy2"/>
    <dgm:cxn modelId="{059CAB92-FECE-4F4F-982C-72FE70E73ADF}" type="presParOf" srcId="{A31B713B-1D97-431A-AD06-3717394BD580}" destId="{9AA5C4A2-27D5-4D8A-A552-B979A36E1922}" srcOrd="0" destOrd="0" presId="urn:microsoft.com/office/officeart/2005/8/layout/hierarchy2"/>
    <dgm:cxn modelId="{58E1BDFC-CE03-4E13-B891-F1797EFC5968}" type="presParOf" srcId="{A31B713B-1D97-431A-AD06-3717394BD580}" destId="{7C6FD744-3C1D-47A4-915D-0CE6A6AE6A27}" srcOrd="1" destOrd="0" presId="urn:microsoft.com/office/officeart/2005/8/layout/hierarchy2"/>
    <dgm:cxn modelId="{580F97E2-AD01-444A-83AE-02C4AD38FC18}" type="presParOf" srcId="{60CB1F82-1DFE-4B87-827F-500BEEE4E63B}" destId="{B370BE4B-0AF3-423F-8306-824918F27C08}" srcOrd="2" destOrd="0" presId="urn:microsoft.com/office/officeart/2005/8/layout/hierarchy2"/>
    <dgm:cxn modelId="{23C805C0-4F53-440F-A78E-53E4B975C4B4}" type="presParOf" srcId="{B370BE4B-0AF3-423F-8306-824918F27C08}" destId="{AB4B3E2A-A1C5-4B6C-9600-8A254D561DA0}" srcOrd="0" destOrd="0" presId="urn:microsoft.com/office/officeart/2005/8/layout/hierarchy2"/>
    <dgm:cxn modelId="{00D4D8A7-8AC2-43AA-991E-24F405B6ECCF}" type="presParOf" srcId="{60CB1F82-1DFE-4B87-827F-500BEEE4E63B}" destId="{A398C965-808B-49E1-A0F1-21AEAA304C55}" srcOrd="3" destOrd="0" presId="urn:microsoft.com/office/officeart/2005/8/layout/hierarchy2"/>
    <dgm:cxn modelId="{136ED723-E6C7-4FD5-BA80-53BE14749EB8}" type="presParOf" srcId="{A398C965-808B-49E1-A0F1-21AEAA304C55}" destId="{6031E351-CA9E-4E41-97D8-0D590AED4C83}" srcOrd="0" destOrd="0" presId="urn:microsoft.com/office/officeart/2005/8/layout/hierarchy2"/>
    <dgm:cxn modelId="{FD9E326B-AF96-4FE5-9AE9-721D41932B97}" type="presParOf" srcId="{A398C965-808B-49E1-A0F1-21AEAA304C55}" destId="{1EFF21C1-7D61-4B89-A85A-A39CABE85919}" srcOrd="1" destOrd="0" presId="urn:microsoft.com/office/officeart/2005/8/layout/hierarchy2"/>
    <dgm:cxn modelId="{65B96B5E-4E7E-44CC-A964-67EB39CA5923}" type="presParOf" srcId="{1EFF21C1-7D61-4B89-A85A-A39CABE85919}" destId="{ABE8268E-44FE-41FC-A3F2-91CC3705DD2D}" srcOrd="0" destOrd="0" presId="urn:microsoft.com/office/officeart/2005/8/layout/hierarchy2"/>
    <dgm:cxn modelId="{6CC5CCED-0476-4E15-AD33-E3F061B0F37C}" type="presParOf" srcId="{ABE8268E-44FE-41FC-A3F2-91CC3705DD2D}" destId="{34C0DA70-E7EF-47AD-B313-824DC8FC0A89}" srcOrd="0" destOrd="0" presId="urn:microsoft.com/office/officeart/2005/8/layout/hierarchy2"/>
    <dgm:cxn modelId="{C56B1D4C-6DF8-4FAB-852E-9FA2D9FB27D4}" type="presParOf" srcId="{1EFF21C1-7D61-4B89-A85A-A39CABE85919}" destId="{AE3EDED2-0B21-4089-BC02-B2AA01AEA4D0}" srcOrd="1" destOrd="0" presId="urn:microsoft.com/office/officeart/2005/8/layout/hierarchy2"/>
    <dgm:cxn modelId="{262FE8F1-B268-4B66-8E32-2C621A6A8A94}" type="presParOf" srcId="{AE3EDED2-0B21-4089-BC02-B2AA01AEA4D0}" destId="{A76E81A0-EF24-47FA-B4C3-9EFF19E6D458}" srcOrd="0" destOrd="0" presId="urn:microsoft.com/office/officeart/2005/8/layout/hierarchy2"/>
    <dgm:cxn modelId="{DC29EEF5-B571-4E95-8486-7C450E0F9DBB}" type="presParOf" srcId="{AE3EDED2-0B21-4089-BC02-B2AA01AEA4D0}" destId="{9E2C8B1F-CF74-4BC2-9A54-6C4B87424329}" srcOrd="1" destOrd="0" presId="urn:microsoft.com/office/officeart/2005/8/layout/hierarchy2"/>
    <dgm:cxn modelId="{E69719C9-73BF-4ECD-80E5-6AEC29607620}" type="presParOf" srcId="{1EFF21C1-7D61-4B89-A85A-A39CABE85919}" destId="{E2F5A2E3-AD66-4FCE-8C85-077BE778076E}" srcOrd="2" destOrd="0" presId="urn:microsoft.com/office/officeart/2005/8/layout/hierarchy2"/>
    <dgm:cxn modelId="{E651DBFB-05A2-413B-8FBE-687F11548E0A}" type="presParOf" srcId="{E2F5A2E3-AD66-4FCE-8C85-077BE778076E}" destId="{463CA094-E691-444A-835D-51584A5EA365}" srcOrd="0" destOrd="0" presId="urn:microsoft.com/office/officeart/2005/8/layout/hierarchy2"/>
    <dgm:cxn modelId="{F87E57DE-8C4C-4557-8B0E-72991FE303AD}" type="presParOf" srcId="{1EFF21C1-7D61-4B89-A85A-A39CABE85919}" destId="{1ADCDD4F-BBE3-4FE2-9595-B30B14688DEE}" srcOrd="3" destOrd="0" presId="urn:microsoft.com/office/officeart/2005/8/layout/hierarchy2"/>
    <dgm:cxn modelId="{775F67D6-1B36-4D53-A115-7C613C7B44AD}" type="presParOf" srcId="{1ADCDD4F-BBE3-4FE2-9595-B30B14688DEE}" destId="{2451ACCD-0C92-4E9A-97E1-9FAC6848C354}" srcOrd="0" destOrd="0" presId="urn:microsoft.com/office/officeart/2005/8/layout/hierarchy2"/>
    <dgm:cxn modelId="{3926AF83-3875-4934-A200-97C19AFC4CF2}" type="presParOf" srcId="{1ADCDD4F-BBE3-4FE2-9595-B30B14688DEE}" destId="{75E9D6EA-53A2-44AC-A770-9B1F2BABDCB2}" srcOrd="1" destOrd="0" presId="urn:microsoft.com/office/officeart/2005/8/layout/hierarchy2"/>
    <dgm:cxn modelId="{38D0BE47-ECC7-4689-BB84-A7E097FAF498}" type="presParOf" srcId="{AD1A7A6B-8FD9-4CA5-B75D-BC08E25EB1D0}" destId="{6926F07F-AECD-44AB-BB85-B5C95D8008BA}" srcOrd="4" destOrd="0" presId="urn:microsoft.com/office/officeart/2005/8/layout/hierarchy2"/>
    <dgm:cxn modelId="{E6CA1428-DB7D-47C1-803C-DA244EE6BF9B}" type="presParOf" srcId="{6926F07F-AECD-44AB-BB85-B5C95D8008BA}" destId="{4B3BB34E-E63F-49B0-AEEE-AB37A3AD416D}" srcOrd="0" destOrd="0" presId="urn:microsoft.com/office/officeart/2005/8/layout/hierarchy2"/>
    <dgm:cxn modelId="{AF5E15C5-FBD4-4E88-B235-06352563B333}" type="presParOf" srcId="{AD1A7A6B-8FD9-4CA5-B75D-BC08E25EB1D0}" destId="{61F99668-DA79-4629-A501-D9234EC752FE}" srcOrd="5" destOrd="0" presId="urn:microsoft.com/office/officeart/2005/8/layout/hierarchy2"/>
    <dgm:cxn modelId="{30206131-F901-415D-AAD8-22D561390F69}" type="presParOf" srcId="{61F99668-DA79-4629-A501-D9234EC752FE}" destId="{281D2A40-5513-4B3A-A948-7DF6ADAA47FA}" srcOrd="0" destOrd="0" presId="urn:microsoft.com/office/officeart/2005/8/layout/hierarchy2"/>
    <dgm:cxn modelId="{D15EE9FA-714D-4E84-807E-55BCBB66F109}" type="presParOf" srcId="{61F99668-DA79-4629-A501-D9234EC752FE}" destId="{336F5BA3-7E8C-426B-9B67-5E90D5502ADE}" srcOrd="1" destOrd="0" presId="urn:microsoft.com/office/officeart/2005/8/layout/hierarchy2"/>
    <dgm:cxn modelId="{6000A53D-AF48-4155-9D74-5C9934987E2B}" type="presParOf" srcId="{336F5BA3-7E8C-426B-9B67-5E90D5502ADE}" destId="{808099CF-ED4D-49D6-BEA1-F316EAB156E6}" srcOrd="0" destOrd="0" presId="urn:microsoft.com/office/officeart/2005/8/layout/hierarchy2"/>
    <dgm:cxn modelId="{35A9D111-1022-4293-9B25-58F7ED747ECB}" type="presParOf" srcId="{808099CF-ED4D-49D6-BEA1-F316EAB156E6}" destId="{8310F016-88CE-4CF6-8493-2530D33AF26E}" srcOrd="0" destOrd="0" presId="urn:microsoft.com/office/officeart/2005/8/layout/hierarchy2"/>
    <dgm:cxn modelId="{CE8AB454-0B62-45AC-8DFE-FC394FB9425B}" type="presParOf" srcId="{336F5BA3-7E8C-426B-9B67-5E90D5502ADE}" destId="{2708D47A-AC85-4A64-A441-DCF886303AD5}" srcOrd="1" destOrd="0" presId="urn:microsoft.com/office/officeart/2005/8/layout/hierarchy2"/>
    <dgm:cxn modelId="{99F6B668-ABA7-4E60-A262-94C6B8EDDF80}" type="presParOf" srcId="{2708D47A-AC85-4A64-A441-DCF886303AD5}" destId="{58D262E4-F46A-4718-903E-11C302F4F421}" srcOrd="0" destOrd="0" presId="urn:microsoft.com/office/officeart/2005/8/layout/hierarchy2"/>
    <dgm:cxn modelId="{660B92A9-2558-455E-A699-53CA971861F5}" type="presParOf" srcId="{2708D47A-AC85-4A64-A441-DCF886303AD5}" destId="{035CCF16-7F7B-460A-AE20-A693BE925C20}" srcOrd="1" destOrd="0" presId="urn:microsoft.com/office/officeart/2005/8/layout/hierarchy2"/>
    <dgm:cxn modelId="{A3882118-E80E-470C-A959-9F306B98B85C}" type="presParOf" srcId="{035CCF16-7F7B-460A-AE20-A693BE925C20}" destId="{05226D49-128F-48BC-8CB8-0D3CB2D72873}" srcOrd="0" destOrd="0" presId="urn:microsoft.com/office/officeart/2005/8/layout/hierarchy2"/>
    <dgm:cxn modelId="{76F7B9C1-8E96-45E6-A3AE-D443352A7512}" type="presParOf" srcId="{05226D49-128F-48BC-8CB8-0D3CB2D72873}" destId="{B3AC6034-1A15-436F-8825-2F02E4655E25}" srcOrd="0" destOrd="0" presId="urn:microsoft.com/office/officeart/2005/8/layout/hierarchy2"/>
    <dgm:cxn modelId="{1FB98B97-9839-46E3-9C37-B4D746F77E2C}" type="presParOf" srcId="{035CCF16-7F7B-460A-AE20-A693BE925C20}" destId="{9588EC64-A128-4C86-89B4-2724FDD0310B}" srcOrd="1" destOrd="0" presId="urn:microsoft.com/office/officeart/2005/8/layout/hierarchy2"/>
    <dgm:cxn modelId="{C79D1437-E3C9-4392-A4A0-A87D51807EF5}" type="presParOf" srcId="{9588EC64-A128-4C86-89B4-2724FDD0310B}" destId="{AB1ED44C-8340-4357-8DF7-EEEFCBE1E147}" srcOrd="0" destOrd="0" presId="urn:microsoft.com/office/officeart/2005/8/layout/hierarchy2"/>
    <dgm:cxn modelId="{E26C668E-51CF-4A0A-94B5-CE79C931693D}" type="presParOf" srcId="{9588EC64-A128-4C86-89B4-2724FDD0310B}" destId="{20348E2D-529E-47CD-84FD-2E77E9419C1A}" srcOrd="1" destOrd="0" presId="urn:microsoft.com/office/officeart/2005/8/layout/hierarchy2"/>
    <dgm:cxn modelId="{8C3CD970-07E0-40FF-8169-602B113AA39D}" type="presParOf" srcId="{035CCF16-7F7B-460A-AE20-A693BE925C20}" destId="{9E4C2734-C851-4BC3-8945-C0956667D1F0}" srcOrd="2" destOrd="0" presId="urn:microsoft.com/office/officeart/2005/8/layout/hierarchy2"/>
    <dgm:cxn modelId="{84DF2120-1433-451F-AC5B-D2451D7445B6}" type="presParOf" srcId="{9E4C2734-C851-4BC3-8945-C0956667D1F0}" destId="{4D8215A5-EF5B-4E5C-9A19-94AFBE219DBF}" srcOrd="0" destOrd="0" presId="urn:microsoft.com/office/officeart/2005/8/layout/hierarchy2"/>
    <dgm:cxn modelId="{18AF933E-C301-4AD1-A5D8-5B8302BE8C76}" type="presParOf" srcId="{035CCF16-7F7B-460A-AE20-A693BE925C20}" destId="{5613A6C3-351B-473A-902A-27AEBF329A24}" srcOrd="3" destOrd="0" presId="urn:microsoft.com/office/officeart/2005/8/layout/hierarchy2"/>
    <dgm:cxn modelId="{A803077B-DE6C-4186-8FE2-C07B96603979}" type="presParOf" srcId="{5613A6C3-351B-473A-902A-27AEBF329A24}" destId="{AE1F7517-D0A1-4B7C-B2BA-17CC5A247E3E}" srcOrd="0" destOrd="0" presId="urn:microsoft.com/office/officeart/2005/8/layout/hierarchy2"/>
    <dgm:cxn modelId="{21FC72A8-7621-402C-ACFC-D86487C78B79}" type="presParOf" srcId="{5613A6C3-351B-473A-902A-27AEBF329A24}" destId="{065B1EF5-229C-4CDA-A9B1-27E9A2AADBEE}" srcOrd="1" destOrd="0" presId="urn:microsoft.com/office/officeart/2005/8/layout/hierarchy2"/>
    <dgm:cxn modelId="{09A5C6B1-9503-4051-BF55-3FCD834E185B}" type="presParOf" srcId="{035CCF16-7F7B-460A-AE20-A693BE925C20}" destId="{918FB3AB-B85D-4EBC-9F71-A84BC00DD1C5}" srcOrd="4" destOrd="0" presId="urn:microsoft.com/office/officeart/2005/8/layout/hierarchy2"/>
    <dgm:cxn modelId="{EA5B13AB-CB23-4A1E-84D6-92D890CC86BB}" type="presParOf" srcId="{918FB3AB-B85D-4EBC-9F71-A84BC00DD1C5}" destId="{29A6A0FB-E8CD-45B5-9F87-E0D53CF7300F}" srcOrd="0" destOrd="0" presId="urn:microsoft.com/office/officeart/2005/8/layout/hierarchy2"/>
    <dgm:cxn modelId="{208BF18E-1B1D-49A1-AAA1-6D0BC399C28C}" type="presParOf" srcId="{035CCF16-7F7B-460A-AE20-A693BE925C20}" destId="{6B37C42E-47BF-440B-A54B-AB276D4C1FCD}" srcOrd="5" destOrd="0" presId="urn:microsoft.com/office/officeart/2005/8/layout/hierarchy2"/>
    <dgm:cxn modelId="{1E09D1B5-DA81-4D25-93C5-824BF0C44D6E}" type="presParOf" srcId="{6B37C42E-47BF-440B-A54B-AB276D4C1FCD}" destId="{B46375F4-C8FF-43CA-AE2E-430BB549598F}" srcOrd="0" destOrd="0" presId="urn:microsoft.com/office/officeart/2005/8/layout/hierarchy2"/>
    <dgm:cxn modelId="{E24D98D8-1671-449F-8558-93C1A7561120}" type="presParOf" srcId="{6B37C42E-47BF-440B-A54B-AB276D4C1FCD}" destId="{983BE6B1-5BEF-4BA3-A8FF-1416DE518477}" srcOrd="1" destOrd="0" presId="urn:microsoft.com/office/officeart/2005/8/layout/hierarchy2"/>
    <dgm:cxn modelId="{78CCF51F-8F79-4528-98AA-BD8707F2581A}" type="presParOf" srcId="{035CCF16-7F7B-460A-AE20-A693BE925C20}" destId="{8637F7EC-A873-4073-895F-DC1F01311CA1}" srcOrd="6" destOrd="0" presId="urn:microsoft.com/office/officeart/2005/8/layout/hierarchy2"/>
    <dgm:cxn modelId="{E0DE6886-87CF-451C-9875-818644576516}" type="presParOf" srcId="{8637F7EC-A873-4073-895F-DC1F01311CA1}" destId="{071C1B76-FD06-4F61-AA43-FAB506381814}" srcOrd="0" destOrd="0" presId="urn:microsoft.com/office/officeart/2005/8/layout/hierarchy2"/>
    <dgm:cxn modelId="{976772B5-EC93-4939-A18A-F0FFAC699011}" type="presParOf" srcId="{035CCF16-7F7B-460A-AE20-A693BE925C20}" destId="{D21EA218-FC4B-418F-AFD9-BE1C363699A3}" srcOrd="7" destOrd="0" presId="urn:microsoft.com/office/officeart/2005/8/layout/hierarchy2"/>
    <dgm:cxn modelId="{55087D71-C20D-4175-AE83-EDB0F8613646}" type="presParOf" srcId="{D21EA218-FC4B-418F-AFD9-BE1C363699A3}" destId="{3C1EF14D-AD36-4495-9389-6762586E5ECD}" srcOrd="0" destOrd="0" presId="urn:microsoft.com/office/officeart/2005/8/layout/hierarchy2"/>
    <dgm:cxn modelId="{C2DF318D-4807-473F-B343-DE8342E6F031}" type="presParOf" srcId="{D21EA218-FC4B-418F-AFD9-BE1C363699A3}" destId="{B1A8486E-A276-4AFC-B88E-D04ABF7CBF0A}" srcOrd="1" destOrd="0" presId="urn:microsoft.com/office/officeart/2005/8/layout/hierarchy2"/>
    <dgm:cxn modelId="{780B44A4-2792-443A-A614-49075C0CB7DC}" type="presParOf" srcId="{035CCF16-7F7B-460A-AE20-A693BE925C20}" destId="{99FFD031-58CB-44F1-832D-3766BA498137}" srcOrd="8" destOrd="0" presId="urn:microsoft.com/office/officeart/2005/8/layout/hierarchy2"/>
    <dgm:cxn modelId="{D0F28E14-774F-41E4-A334-F5FF923AD119}" type="presParOf" srcId="{99FFD031-58CB-44F1-832D-3766BA498137}" destId="{16773750-FC6F-4B8F-AA32-7C03B011CA1B}" srcOrd="0" destOrd="0" presId="urn:microsoft.com/office/officeart/2005/8/layout/hierarchy2"/>
    <dgm:cxn modelId="{F9551594-3D92-4272-9573-47CA96A194C8}" type="presParOf" srcId="{035CCF16-7F7B-460A-AE20-A693BE925C20}" destId="{BEB01A33-B089-49D2-B6EF-142D36544AF6}" srcOrd="9" destOrd="0" presId="urn:microsoft.com/office/officeart/2005/8/layout/hierarchy2"/>
    <dgm:cxn modelId="{59CB0730-B570-4D2F-A09D-540674855120}" type="presParOf" srcId="{BEB01A33-B089-49D2-B6EF-142D36544AF6}" destId="{36B93CF8-8F86-45A4-B8EA-A634D78AF4A4}" srcOrd="0" destOrd="0" presId="urn:microsoft.com/office/officeart/2005/8/layout/hierarchy2"/>
    <dgm:cxn modelId="{AE851065-A164-4599-B660-50DDD0980E89}" type="presParOf" srcId="{BEB01A33-B089-49D2-B6EF-142D36544AF6}" destId="{BD1C598D-1D04-4639-8D97-A9705F84027C}" srcOrd="1" destOrd="0" presId="urn:microsoft.com/office/officeart/2005/8/layout/hierarchy2"/>
    <dgm:cxn modelId="{B89CA9EC-9719-4BBD-8DAB-9EB1E23E0189}" type="presParOf" srcId="{AD1A7A6B-8FD9-4CA5-B75D-BC08E25EB1D0}" destId="{46A24CA2-B7AC-40F6-8873-5EF66498623C}" srcOrd="6" destOrd="0" presId="urn:microsoft.com/office/officeart/2005/8/layout/hierarchy2"/>
    <dgm:cxn modelId="{09438E72-01FC-497A-81DE-F221AC6F58B4}" type="presParOf" srcId="{46A24CA2-B7AC-40F6-8873-5EF66498623C}" destId="{99B12367-7F4E-42CE-8503-4CADC66A6B26}" srcOrd="0" destOrd="0" presId="urn:microsoft.com/office/officeart/2005/8/layout/hierarchy2"/>
    <dgm:cxn modelId="{C49A74C4-A144-467F-BA64-D505DC484B28}" type="presParOf" srcId="{AD1A7A6B-8FD9-4CA5-B75D-BC08E25EB1D0}" destId="{B1ACA6C7-46EA-4F1F-B29E-8783A2B7F3F1}" srcOrd="7" destOrd="0" presId="urn:microsoft.com/office/officeart/2005/8/layout/hierarchy2"/>
    <dgm:cxn modelId="{77B45AC1-7657-430C-8459-2FB11285CB0B}" type="presParOf" srcId="{B1ACA6C7-46EA-4F1F-B29E-8783A2B7F3F1}" destId="{683A100A-F8C3-4A65-9312-8934688FF532}" srcOrd="0" destOrd="0" presId="urn:microsoft.com/office/officeart/2005/8/layout/hierarchy2"/>
    <dgm:cxn modelId="{4663649F-A4EC-434B-A7FC-5FB8D97BFD9C}" type="presParOf" srcId="{B1ACA6C7-46EA-4F1F-B29E-8783A2B7F3F1}" destId="{A2230BB1-282C-45AB-8AAA-4482E240ADC1}" srcOrd="1" destOrd="0" presId="urn:microsoft.com/office/officeart/2005/8/layout/hierarchy2"/>
    <dgm:cxn modelId="{AC4A1445-92D4-4512-9068-0E7B92BFE638}" type="presParOf" srcId="{A2230BB1-282C-45AB-8AAA-4482E240ADC1}" destId="{3E455192-7F96-466C-A178-A8E364CAE703}" srcOrd="0" destOrd="0" presId="urn:microsoft.com/office/officeart/2005/8/layout/hierarchy2"/>
    <dgm:cxn modelId="{DF7B4261-6D3B-452C-A4CA-B8118F9144AA}" type="presParOf" srcId="{3E455192-7F96-466C-A178-A8E364CAE703}" destId="{5E3E3071-F8E4-4D96-8BCB-5C5CCFDB6CC1}" srcOrd="0" destOrd="0" presId="urn:microsoft.com/office/officeart/2005/8/layout/hierarchy2"/>
    <dgm:cxn modelId="{355A9347-530C-459C-832C-E5A6D97DFBD5}" type="presParOf" srcId="{A2230BB1-282C-45AB-8AAA-4482E240ADC1}" destId="{4BA211D0-4FE2-439A-9E69-4BCDABB28D48}" srcOrd="1" destOrd="0" presId="urn:microsoft.com/office/officeart/2005/8/layout/hierarchy2"/>
    <dgm:cxn modelId="{AE185B40-227E-4D34-8DA5-5297C9D11F83}" type="presParOf" srcId="{4BA211D0-4FE2-439A-9E69-4BCDABB28D48}" destId="{8473C78A-ED58-45BC-A1E0-38C295681417}" srcOrd="0" destOrd="0" presId="urn:microsoft.com/office/officeart/2005/8/layout/hierarchy2"/>
    <dgm:cxn modelId="{5D4D7525-4A07-4CA7-A3B2-85FFF23218C0}" type="presParOf" srcId="{4BA211D0-4FE2-439A-9E69-4BCDABB28D48}" destId="{B734CF06-8D80-4599-9067-1161C78E2C53}" srcOrd="1" destOrd="0" presId="urn:microsoft.com/office/officeart/2005/8/layout/hierarchy2"/>
    <dgm:cxn modelId="{29D17586-0AFA-4C14-9660-EC5FDBA6B639}" type="presParOf" srcId="{B734CF06-8D80-4599-9067-1161C78E2C53}" destId="{07C505FD-4102-43B5-8C6C-A41C3A4D7BD8}" srcOrd="0" destOrd="0" presId="urn:microsoft.com/office/officeart/2005/8/layout/hierarchy2"/>
    <dgm:cxn modelId="{2BEFCFF8-FB87-42A1-8D99-3952C1DD6A19}" type="presParOf" srcId="{07C505FD-4102-43B5-8C6C-A41C3A4D7BD8}" destId="{59073ADA-A886-4761-ADA5-7A0D6A823463}" srcOrd="0" destOrd="0" presId="urn:microsoft.com/office/officeart/2005/8/layout/hierarchy2"/>
    <dgm:cxn modelId="{20C67729-5503-497D-92E6-21CB3641793D}" type="presParOf" srcId="{B734CF06-8D80-4599-9067-1161C78E2C53}" destId="{D24D2E21-6879-42BE-B909-631ED51FB0FB}" srcOrd="1" destOrd="0" presId="urn:microsoft.com/office/officeart/2005/8/layout/hierarchy2"/>
    <dgm:cxn modelId="{AFD4F580-4670-42A6-AB1C-C9E6B7A6D0F6}" type="presParOf" srcId="{D24D2E21-6879-42BE-B909-631ED51FB0FB}" destId="{FD00216B-66A7-48F1-83BE-31536D783209}" srcOrd="0" destOrd="0" presId="urn:microsoft.com/office/officeart/2005/8/layout/hierarchy2"/>
    <dgm:cxn modelId="{DEA69FAC-581F-407D-B408-7B87FCC6E63D}" type="presParOf" srcId="{D24D2E21-6879-42BE-B909-631ED51FB0FB}" destId="{5CB209B5-B9FA-4AFC-A838-4DF1B3201213}" srcOrd="1" destOrd="0" presId="urn:microsoft.com/office/officeart/2005/8/layout/hierarchy2"/>
    <dgm:cxn modelId="{3CC25C45-5B7C-4BA1-8500-892819014CD1}" type="presParOf" srcId="{B734CF06-8D80-4599-9067-1161C78E2C53}" destId="{AD91F9FC-30D0-494E-90F5-02A49612648A}" srcOrd="2" destOrd="0" presId="urn:microsoft.com/office/officeart/2005/8/layout/hierarchy2"/>
    <dgm:cxn modelId="{80C9A4BE-28D9-4EFB-83F0-33007C1C8011}" type="presParOf" srcId="{AD91F9FC-30D0-494E-90F5-02A49612648A}" destId="{60EE3B83-30E2-4A1B-A0C9-7003D94B4CCB}" srcOrd="0" destOrd="0" presId="urn:microsoft.com/office/officeart/2005/8/layout/hierarchy2"/>
    <dgm:cxn modelId="{E0E38D81-1606-42FC-88E1-C3D0A10463A8}" type="presParOf" srcId="{B734CF06-8D80-4599-9067-1161C78E2C53}" destId="{A14EF99F-460A-4E7F-ADB0-BE577907B1BE}" srcOrd="3" destOrd="0" presId="urn:microsoft.com/office/officeart/2005/8/layout/hierarchy2"/>
    <dgm:cxn modelId="{90C92D0D-8D43-459C-8DFF-EF6595E6CF71}" type="presParOf" srcId="{A14EF99F-460A-4E7F-ADB0-BE577907B1BE}" destId="{9C973877-EEFF-48DF-A69C-8C921C7346C7}" srcOrd="0" destOrd="0" presId="urn:microsoft.com/office/officeart/2005/8/layout/hierarchy2"/>
    <dgm:cxn modelId="{30B14C01-08E2-4FE1-940F-406EB68339C9}" type="presParOf" srcId="{A14EF99F-460A-4E7F-ADB0-BE577907B1BE}" destId="{869A4DC4-D78B-479F-BDBF-1EF7CCC0DA5C}" srcOrd="1" destOrd="0" presId="urn:microsoft.com/office/officeart/2005/8/layout/hierarchy2"/>
    <dgm:cxn modelId="{BD95FE44-53C6-47C4-AFE6-CC976F40EA92}" type="presParOf" srcId="{B734CF06-8D80-4599-9067-1161C78E2C53}" destId="{1152E6AA-60B0-41DB-864A-8F4D8C47A22C}" srcOrd="4" destOrd="0" presId="urn:microsoft.com/office/officeart/2005/8/layout/hierarchy2"/>
    <dgm:cxn modelId="{AC6315A0-4EF0-4994-B03A-215572436912}" type="presParOf" srcId="{1152E6AA-60B0-41DB-864A-8F4D8C47A22C}" destId="{41344EE6-9F76-4345-836F-7CBE73F36AC8}" srcOrd="0" destOrd="0" presId="urn:microsoft.com/office/officeart/2005/8/layout/hierarchy2"/>
    <dgm:cxn modelId="{7904D773-5500-4BAB-8D60-D5F95293CF95}" type="presParOf" srcId="{B734CF06-8D80-4599-9067-1161C78E2C53}" destId="{D9F3D453-7F85-4A8E-AE7B-D735FCE604B4}" srcOrd="5" destOrd="0" presId="urn:microsoft.com/office/officeart/2005/8/layout/hierarchy2"/>
    <dgm:cxn modelId="{750A7D96-7A37-4126-ABBD-59FFD9F6841B}" type="presParOf" srcId="{D9F3D453-7F85-4A8E-AE7B-D735FCE604B4}" destId="{AA68C791-64C3-45A7-AB6F-18C59D930CEC}" srcOrd="0" destOrd="0" presId="urn:microsoft.com/office/officeart/2005/8/layout/hierarchy2"/>
    <dgm:cxn modelId="{F86F3F75-A355-41BE-A63B-05CC21C8404A}" type="presParOf" srcId="{D9F3D453-7F85-4A8E-AE7B-D735FCE604B4}" destId="{F387F208-28BA-40B4-BDDD-5CA351D8AEF1}" srcOrd="1" destOrd="0" presId="urn:microsoft.com/office/officeart/2005/8/layout/hierarchy2"/>
    <dgm:cxn modelId="{F63B4764-5DAF-488C-B9F0-DF7817FF143E}" type="presParOf" srcId="{B734CF06-8D80-4599-9067-1161C78E2C53}" destId="{24CEAC59-7AAF-4FE0-A502-23B8D08FA324}" srcOrd="6" destOrd="0" presId="urn:microsoft.com/office/officeart/2005/8/layout/hierarchy2"/>
    <dgm:cxn modelId="{C7F73DCE-821D-48FE-AD3F-498475BC2EF8}" type="presParOf" srcId="{24CEAC59-7AAF-4FE0-A502-23B8D08FA324}" destId="{EE200804-0092-485F-95C8-2A2AA448B603}" srcOrd="0" destOrd="0" presId="urn:microsoft.com/office/officeart/2005/8/layout/hierarchy2"/>
    <dgm:cxn modelId="{B2F07E20-5BAE-44B5-B2DA-0E1997191FDA}" type="presParOf" srcId="{B734CF06-8D80-4599-9067-1161C78E2C53}" destId="{E2F3EB07-21AB-4934-9378-7CFD68B837DD}" srcOrd="7" destOrd="0" presId="urn:microsoft.com/office/officeart/2005/8/layout/hierarchy2"/>
    <dgm:cxn modelId="{990AC1DD-4317-4C48-B2FE-031977E52E46}" type="presParOf" srcId="{E2F3EB07-21AB-4934-9378-7CFD68B837DD}" destId="{A77C310F-A344-477E-AAA5-AD563D5A17EE}" srcOrd="0" destOrd="0" presId="urn:microsoft.com/office/officeart/2005/8/layout/hierarchy2"/>
    <dgm:cxn modelId="{0D17E123-34A2-4481-AA23-C7E19D701D3A}" type="presParOf" srcId="{E2F3EB07-21AB-4934-9378-7CFD68B837DD}" destId="{9A9D678A-091A-4AA7-90A7-78A2FFE14466}" srcOrd="1" destOrd="0" presId="urn:microsoft.com/office/officeart/2005/8/layout/hierarchy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0CAE50-27AD-4CC9-B462-0A1B5CCC60DA}">
      <dsp:nvSpPr>
        <dsp:cNvPr id="0" name=""/>
        <dsp:cNvSpPr/>
      </dsp:nvSpPr>
      <dsp:spPr>
        <a:xfrm>
          <a:off x="2411"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Analytická část MAP</a:t>
          </a:r>
        </a:p>
      </dsp:txBody>
      <dsp:txXfrm>
        <a:off x="20936" y="314225"/>
        <a:ext cx="1017099" cy="595439"/>
      </dsp:txXfrm>
    </dsp:sp>
    <dsp:sp modelId="{BC14046D-B76F-4C6C-962E-357A167A230E}">
      <dsp:nvSpPr>
        <dsp:cNvPr id="0" name=""/>
        <dsp:cNvSpPr/>
      </dsp:nvSpPr>
      <dsp:spPr>
        <a:xfrm>
          <a:off x="116197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1161975" y="533516"/>
        <a:ext cx="156435" cy="156857"/>
      </dsp:txXfrm>
    </dsp:sp>
    <dsp:sp modelId="{EF55517C-088D-4ED0-A672-7BA3F5E5EAFD}">
      <dsp:nvSpPr>
        <dsp:cNvPr id="0" name=""/>
        <dsp:cNvSpPr/>
      </dsp:nvSpPr>
      <dsp:spPr>
        <a:xfrm>
          <a:off x="1478220"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Strategický rámec MAP</a:t>
          </a:r>
        </a:p>
      </dsp:txBody>
      <dsp:txXfrm>
        <a:off x="1496745" y="314225"/>
        <a:ext cx="1017099" cy="595439"/>
      </dsp:txXfrm>
    </dsp:sp>
    <dsp:sp modelId="{829E7912-F5D2-4B3C-A128-1699B2AC4BF6}">
      <dsp:nvSpPr>
        <dsp:cNvPr id="0" name=""/>
        <dsp:cNvSpPr/>
      </dsp:nvSpPr>
      <dsp:spPr>
        <a:xfrm>
          <a:off x="263778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2637785" y="533516"/>
        <a:ext cx="156435" cy="156857"/>
      </dsp:txXfrm>
    </dsp:sp>
    <dsp:sp modelId="{A10EB9AF-FC5F-45F8-B72E-2BB6E8F53AC0}">
      <dsp:nvSpPr>
        <dsp:cNvPr id="0" name=""/>
        <dsp:cNvSpPr/>
      </dsp:nvSpPr>
      <dsp:spPr>
        <a:xfrm>
          <a:off x="295402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Akční plánování</a:t>
          </a:r>
        </a:p>
      </dsp:txBody>
      <dsp:txXfrm>
        <a:off x="2972554" y="314225"/>
        <a:ext cx="1017099" cy="595439"/>
      </dsp:txXfrm>
    </dsp:sp>
    <dsp:sp modelId="{8C656121-BA5D-400F-B6FC-80F04C9EF9DE}">
      <dsp:nvSpPr>
        <dsp:cNvPr id="0" name=""/>
        <dsp:cNvSpPr/>
      </dsp:nvSpPr>
      <dsp:spPr>
        <a:xfrm>
          <a:off x="4113594"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4113594" y="533516"/>
        <a:ext cx="156435" cy="156857"/>
      </dsp:txXfrm>
    </dsp:sp>
    <dsp:sp modelId="{076A2804-12D7-4B2A-94EF-2EFB63F707FC}">
      <dsp:nvSpPr>
        <dsp:cNvPr id="0" name=""/>
        <dsp:cNvSpPr/>
      </dsp:nvSpPr>
      <dsp:spPr>
        <a:xfrm>
          <a:off x="442983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Akční roční plán</a:t>
          </a:r>
        </a:p>
      </dsp:txBody>
      <dsp:txXfrm>
        <a:off x="4448364" y="314225"/>
        <a:ext cx="1017099" cy="59543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623" y="1901022"/>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IV Partnerství a spolupráce</a:t>
          </a:r>
        </a:p>
      </dsp:txBody>
      <dsp:txXfrm>
        <a:off x="16971" y="1917370"/>
        <a:ext cx="1083623" cy="525463"/>
      </dsp:txXfrm>
    </dsp:sp>
    <dsp:sp modelId="{1607298D-544A-40DA-912B-FDA500045A4A}">
      <dsp:nvSpPr>
        <dsp:cNvPr id="0" name=""/>
        <dsp:cNvSpPr/>
      </dsp:nvSpPr>
      <dsp:spPr>
        <a:xfrm rot="17945813">
          <a:off x="881088" y="1766488"/>
          <a:ext cx="918237" cy="24873"/>
        </a:xfrm>
        <a:custGeom>
          <a:avLst/>
          <a:gdLst/>
          <a:ahLst/>
          <a:cxnLst/>
          <a:rect l="0" t="0" r="0" b="0"/>
          <a:pathLst>
            <a:path>
              <a:moveTo>
                <a:pt x="0" y="12436"/>
              </a:moveTo>
              <a:lnTo>
                <a:pt x="91823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17250" y="1755969"/>
        <a:ext cx="45911" cy="45911"/>
      </dsp:txXfrm>
    </dsp:sp>
    <dsp:sp modelId="{AAEE6DA5-1118-44E2-8DCC-B739D9C150D2}">
      <dsp:nvSpPr>
        <dsp:cNvPr id="0" name=""/>
        <dsp:cNvSpPr/>
      </dsp:nvSpPr>
      <dsp:spPr>
        <a:xfrm>
          <a:off x="1563470" y="109866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4.1 Podporovat spolupráci škol a školských zařízení</a:t>
          </a:r>
        </a:p>
      </dsp:txBody>
      <dsp:txXfrm>
        <a:off x="1579818" y="1115015"/>
        <a:ext cx="1083623" cy="525463"/>
      </dsp:txXfrm>
    </dsp:sp>
    <dsp:sp modelId="{AEBDA0CE-7B1F-4910-A8A6-8F0E16B15355}">
      <dsp:nvSpPr>
        <dsp:cNvPr id="0" name=""/>
        <dsp:cNvSpPr/>
      </dsp:nvSpPr>
      <dsp:spPr>
        <a:xfrm>
          <a:off x="2679790" y="1365311"/>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1366584"/>
        <a:ext cx="22326" cy="22326"/>
      </dsp:txXfrm>
    </dsp:sp>
    <dsp:sp modelId="{35099071-9F27-43D2-B66F-5780FEEE42BE}">
      <dsp:nvSpPr>
        <dsp:cNvPr id="0" name=""/>
        <dsp:cNvSpPr/>
      </dsp:nvSpPr>
      <dsp:spPr>
        <a:xfrm>
          <a:off x="3126318" y="109866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4.1.1 Vzájemné informování škol a zřizovatelů</a:t>
          </a:r>
        </a:p>
      </dsp:txBody>
      <dsp:txXfrm>
        <a:off x="3142666" y="1115015"/>
        <a:ext cx="1083623" cy="525463"/>
      </dsp:txXfrm>
    </dsp:sp>
    <dsp:sp modelId="{0B087523-F622-418B-B3E9-8A20E1B1B649}">
      <dsp:nvSpPr>
        <dsp:cNvPr id="0" name=""/>
        <dsp:cNvSpPr/>
      </dsp:nvSpPr>
      <dsp:spPr>
        <a:xfrm rot="19457599">
          <a:off x="4190951" y="1204840"/>
          <a:ext cx="549900" cy="24873"/>
        </a:xfrm>
        <a:custGeom>
          <a:avLst/>
          <a:gdLst/>
          <a:ahLst/>
          <a:cxnLst/>
          <a:rect l="0" t="0" r="0" b="0"/>
          <a:pathLst>
            <a:path>
              <a:moveTo>
                <a:pt x="0" y="12436"/>
              </a:moveTo>
              <a:lnTo>
                <a:pt x="549900"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2154" y="1203529"/>
        <a:ext cx="27495" cy="27495"/>
      </dsp:txXfrm>
    </dsp:sp>
    <dsp:sp modelId="{CAD8C423-2117-4DFB-BEC5-51EE9A2AB8FF}">
      <dsp:nvSpPr>
        <dsp:cNvPr id="0" name=""/>
        <dsp:cNvSpPr/>
      </dsp:nvSpPr>
      <dsp:spPr>
        <a:xfrm>
          <a:off x="4689166" y="777725"/>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Pravidelné čtvrtletní porady vedoucích PP Š/ŠZ</a:t>
          </a:r>
        </a:p>
      </dsp:txBody>
      <dsp:txXfrm>
        <a:off x="4705514" y="794073"/>
        <a:ext cx="1083623" cy="525463"/>
      </dsp:txXfrm>
    </dsp:sp>
    <dsp:sp modelId="{0EFA0C76-C662-440A-9476-350213BC15EA}">
      <dsp:nvSpPr>
        <dsp:cNvPr id="0" name=""/>
        <dsp:cNvSpPr/>
      </dsp:nvSpPr>
      <dsp:spPr>
        <a:xfrm rot="2142401">
          <a:off x="4190951" y="1525782"/>
          <a:ext cx="549900" cy="24873"/>
        </a:xfrm>
        <a:custGeom>
          <a:avLst/>
          <a:gdLst/>
          <a:ahLst/>
          <a:cxnLst/>
          <a:rect l="0" t="0" r="0" b="0"/>
          <a:pathLst>
            <a:path>
              <a:moveTo>
                <a:pt x="0" y="12436"/>
              </a:moveTo>
              <a:lnTo>
                <a:pt x="549900"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2154" y="1524471"/>
        <a:ext cx="27495" cy="27495"/>
      </dsp:txXfrm>
    </dsp:sp>
    <dsp:sp modelId="{54B4CE54-3B9D-47A3-9B65-1D7A6DAB712F}">
      <dsp:nvSpPr>
        <dsp:cNvPr id="0" name=""/>
        <dsp:cNvSpPr/>
      </dsp:nvSpPr>
      <dsp:spPr>
        <a:xfrm>
          <a:off x="4689166" y="1419609"/>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Setkání odb. veřejnosti se starostou</a:t>
          </a:r>
        </a:p>
      </dsp:txBody>
      <dsp:txXfrm>
        <a:off x="4705514" y="1435957"/>
        <a:ext cx="1083623" cy="525463"/>
      </dsp:txXfrm>
    </dsp:sp>
    <dsp:sp modelId="{0E218F02-5CAF-49D7-9492-947BF953FEB2}">
      <dsp:nvSpPr>
        <dsp:cNvPr id="0" name=""/>
        <dsp:cNvSpPr/>
      </dsp:nvSpPr>
      <dsp:spPr>
        <a:xfrm rot="1186030">
          <a:off x="1102963" y="2247901"/>
          <a:ext cx="474487" cy="24873"/>
        </a:xfrm>
        <a:custGeom>
          <a:avLst/>
          <a:gdLst/>
          <a:ahLst/>
          <a:cxnLst/>
          <a:rect l="0" t="0" r="0" b="0"/>
          <a:pathLst>
            <a:path>
              <a:moveTo>
                <a:pt x="0" y="12436"/>
              </a:moveTo>
              <a:lnTo>
                <a:pt x="47448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28344" y="2248475"/>
        <a:ext cx="23724" cy="23724"/>
      </dsp:txXfrm>
    </dsp:sp>
    <dsp:sp modelId="{D0948124-0A0B-4B16-8415-E2A153CF34BF}">
      <dsp:nvSpPr>
        <dsp:cNvPr id="0" name=""/>
        <dsp:cNvSpPr/>
      </dsp:nvSpPr>
      <dsp:spPr>
        <a:xfrm>
          <a:off x="1563470" y="2061493"/>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4.2 Nastavit systém sdílení poznatků dobré praxe mezi shodnými i návaznými stupni vzdělávání</a:t>
          </a:r>
        </a:p>
      </dsp:txBody>
      <dsp:txXfrm>
        <a:off x="1579818" y="2077841"/>
        <a:ext cx="1083623" cy="525463"/>
      </dsp:txXfrm>
    </dsp:sp>
    <dsp:sp modelId="{38A91A4F-4119-4C2E-99EF-F8FD7DED57E3}">
      <dsp:nvSpPr>
        <dsp:cNvPr id="0" name=""/>
        <dsp:cNvSpPr/>
      </dsp:nvSpPr>
      <dsp:spPr>
        <a:xfrm>
          <a:off x="2679790" y="2328136"/>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2329410"/>
        <a:ext cx="22326" cy="22326"/>
      </dsp:txXfrm>
    </dsp:sp>
    <dsp:sp modelId="{9AA5C4A2-27D5-4D8A-A552-B979A36E1922}">
      <dsp:nvSpPr>
        <dsp:cNvPr id="0" name=""/>
        <dsp:cNvSpPr/>
      </dsp:nvSpPr>
      <dsp:spPr>
        <a:xfrm>
          <a:off x="3126318" y="2061493"/>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4.2.1 Podpora efektivního systému diferencované spolupráce škol</a:t>
          </a:r>
        </a:p>
      </dsp:txBody>
      <dsp:txXfrm>
        <a:off x="3142666" y="2077841"/>
        <a:ext cx="1083623" cy="525463"/>
      </dsp:txXfrm>
    </dsp:sp>
    <dsp:sp modelId="{41B3C3E4-3191-420C-9E68-DF1218088248}">
      <dsp:nvSpPr>
        <dsp:cNvPr id="0" name=""/>
        <dsp:cNvSpPr/>
      </dsp:nvSpPr>
      <dsp:spPr>
        <a:xfrm>
          <a:off x="4242638" y="2328136"/>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4738" y="2329410"/>
        <a:ext cx="22326" cy="22326"/>
      </dsp:txXfrm>
    </dsp:sp>
    <dsp:sp modelId="{8FFE4526-7490-4D48-B89D-FD897E315E94}">
      <dsp:nvSpPr>
        <dsp:cNvPr id="0" name=""/>
        <dsp:cNvSpPr/>
      </dsp:nvSpPr>
      <dsp:spPr>
        <a:xfrm>
          <a:off x="4689166" y="2061493"/>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Činnost klubů (začínající učitelé, zkušení učitelé, ředitelé)</a:t>
          </a:r>
        </a:p>
      </dsp:txBody>
      <dsp:txXfrm>
        <a:off x="4705514" y="2077841"/>
        <a:ext cx="1083623" cy="525463"/>
      </dsp:txXfrm>
    </dsp:sp>
    <dsp:sp modelId="{6926F07F-AECD-44AB-BB85-B5C95D8008BA}">
      <dsp:nvSpPr>
        <dsp:cNvPr id="0" name=""/>
        <dsp:cNvSpPr/>
      </dsp:nvSpPr>
      <dsp:spPr>
        <a:xfrm rot="3654187">
          <a:off x="881088" y="2568843"/>
          <a:ext cx="918237" cy="24873"/>
        </a:xfrm>
        <a:custGeom>
          <a:avLst/>
          <a:gdLst/>
          <a:ahLst/>
          <a:cxnLst/>
          <a:rect l="0" t="0" r="0" b="0"/>
          <a:pathLst>
            <a:path>
              <a:moveTo>
                <a:pt x="0" y="12436"/>
              </a:moveTo>
              <a:lnTo>
                <a:pt x="91823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17250" y="2558323"/>
        <a:ext cx="45911" cy="45911"/>
      </dsp:txXfrm>
    </dsp:sp>
    <dsp:sp modelId="{281D2A40-5513-4B3A-A948-7DF6ADAA47FA}">
      <dsp:nvSpPr>
        <dsp:cNvPr id="0" name=""/>
        <dsp:cNvSpPr/>
      </dsp:nvSpPr>
      <dsp:spPr>
        <a:xfrm>
          <a:off x="1563470" y="270337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4.3 Zapojit rodiče, další aktéry a širší veřejnost do činnosti škol</a:t>
          </a:r>
        </a:p>
      </dsp:txBody>
      <dsp:txXfrm>
        <a:off x="1579818" y="2719725"/>
        <a:ext cx="1083623" cy="525463"/>
      </dsp:txXfrm>
    </dsp:sp>
    <dsp:sp modelId="{808099CF-ED4D-49D6-BEA1-F316EAB156E6}">
      <dsp:nvSpPr>
        <dsp:cNvPr id="0" name=""/>
        <dsp:cNvSpPr/>
      </dsp:nvSpPr>
      <dsp:spPr>
        <a:xfrm>
          <a:off x="2679790" y="2970020"/>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2971294"/>
        <a:ext cx="22326" cy="22326"/>
      </dsp:txXfrm>
    </dsp:sp>
    <dsp:sp modelId="{58D262E4-F46A-4718-903E-11C302F4F421}">
      <dsp:nvSpPr>
        <dsp:cNvPr id="0" name=""/>
        <dsp:cNvSpPr/>
      </dsp:nvSpPr>
      <dsp:spPr>
        <a:xfrm>
          <a:off x="3126318" y="270337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4.3.1 Zapojování rodičů do života škol</a:t>
          </a:r>
        </a:p>
      </dsp:txBody>
      <dsp:txXfrm>
        <a:off x="3142666" y="2719725"/>
        <a:ext cx="1083623" cy="52546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0CAE50-27AD-4CC9-B462-0A1B5CCC60DA}">
      <dsp:nvSpPr>
        <dsp:cNvPr id="0" name=""/>
        <dsp:cNvSpPr/>
      </dsp:nvSpPr>
      <dsp:spPr>
        <a:xfrm>
          <a:off x="2411"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Analytická část MAP</a:t>
          </a:r>
        </a:p>
      </dsp:txBody>
      <dsp:txXfrm>
        <a:off x="20936" y="314225"/>
        <a:ext cx="1017099" cy="595439"/>
      </dsp:txXfrm>
    </dsp:sp>
    <dsp:sp modelId="{BC14046D-B76F-4C6C-962E-357A167A230E}">
      <dsp:nvSpPr>
        <dsp:cNvPr id="0" name=""/>
        <dsp:cNvSpPr/>
      </dsp:nvSpPr>
      <dsp:spPr>
        <a:xfrm>
          <a:off x="116197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1161975" y="533516"/>
        <a:ext cx="156435" cy="156857"/>
      </dsp:txXfrm>
    </dsp:sp>
    <dsp:sp modelId="{EF55517C-088D-4ED0-A672-7BA3F5E5EAFD}">
      <dsp:nvSpPr>
        <dsp:cNvPr id="0" name=""/>
        <dsp:cNvSpPr/>
      </dsp:nvSpPr>
      <dsp:spPr>
        <a:xfrm>
          <a:off x="1478220"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Strategický rámec MAP</a:t>
          </a:r>
        </a:p>
      </dsp:txBody>
      <dsp:txXfrm>
        <a:off x="1496745" y="314225"/>
        <a:ext cx="1017099" cy="595439"/>
      </dsp:txXfrm>
    </dsp:sp>
    <dsp:sp modelId="{829E7912-F5D2-4B3C-A128-1699B2AC4BF6}">
      <dsp:nvSpPr>
        <dsp:cNvPr id="0" name=""/>
        <dsp:cNvSpPr/>
      </dsp:nvSpPr>
      <dsp:spPr>
        <a:xfrm>
          <a:off x="263778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2637785" y="533516"/>
        <a:ext cx="156435" cy="156857"/>
      </dsp:txXfrm>
    </dsp:sp>
    <dsp:sp modelId="{A10EB9AF-FC5F-45F8-B72E-2BB6E8F53AC0}">
      <dsp:nvSpPr>
        <dsp:cNvPr id="0" name=""/>
        <dsp:cNvSpPr/>
      </dsp:nvSpPr>
      <dsp:spPr>
        <a:xfrm>
          <a:off x="295402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Akční plánování</a:t>
          </a:r>
        </a:p>
      </dsp:txBody>
      <dsp:txXfrm>
        <a:off x="2972554" y="314225"/>
        <a:ext cx="1017099" cy="595439"/>
      </dsp:txXfrm>
    </dsp:sp>
    <dsp:sp modelId="{8C656121-BA5D-400F-B6FC-80F04C9EF9DE}">
      <dsp:nvSpPr>
        <dsp:cNvPr id="0" name=""/>
        <dsp:cNvSpPr/>
      </dsp:nvSpPr>
      <dsp:spPr>
        <a:xfrm>
          <a:off x="4113594"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4113594" y="533516"/>
        <a:ext cx="156435" cy="156857"/>
      </dsp:txXfrm>
    </dsp:sp>
    <dsp:sp modelId="{076A2804-12D7-4B2A-94EF-2EFB63F707FC}">
      <dsp:nvSpPr>
        <dsp:cNvPr id="0" name=""/>
        <dsp:cNvSpPr/>
      </dsp:nvSpPr>
      <dsp:spPr>
        <a:xfrm>
          <a:off x="442983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Akční roční plán</a:t>
          </a:r>
        </a:p>
      </dsp:txBody>
      <dsp:txXfrm>
        <a:off x="4448364" y="314225"/>
        <a:ext cx="1017099" cy="59543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2949" y="3235398"/>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 Tvorba příznivých materiálních a sociálních podmínek</a:t>
          </a:r>
        </a:p>
      </dsp:txBody>
      <dsp:txXfrm>
        <a:off x="19592" y="3252041"/>
        <a:ext cx="1103206" cy="534960"/>
      </dsp:txXfrm>
    </dsp:sp>
    <dsp:sp modelId="{1607298D-544A-40DA-912B-FDA500045A4A}">
      <dsp:nvSpPr>
        <dsp:cNvPr id="0" name=""/>
        <dsp:cNvSpPr/>
      </dsp:nvSpPr>
      <dsp:spPr>
        <a:xfrm rot="16905545">
          <a:off x="251421" y="2419600"/>
          <a:ext cx="2230638" cy="16018"/>
        </a:xfrm>
        <a:custGeom>
          <a:avLst/>
          <a:gdLst/>
          <a:ahLst/>
          <a:cxnLst/>
          <a:rect l="0" t="0" r="0" b="0"/>
          <a:pathLst>
            <a:path>
              <a:moveTo>
                <a:pt x="0" y="8009"/>
              </a:moveTo>
              <a:lnTo>
                <a:pt x="2230638" y="80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310974" y="2371843"/>
        <a:ext cx="111531" cy="111531"/>
      </dsp:txXfrm>
    </dsp:sp>
    <dsp:sp modelId="{AAEE6DA5-1118-44E2-8DCC-B739D9C150D2}">
      <dsp:nvSpPr>
        <dsp:cNvPr id="0" name=""/>
        <dsp:cNvSpPr/>
      </dsp:nvSpPr>
      <dsp:spPr>
        <a:xfrm>
          <a:off x="1594039" y="1051574"/>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1.1 Vytvořit příznivé materiální a sociální podmínky pro rozvoj matematické gramotnosti</a:t>
          </a:r>
        </a:p>
      </dsp:txBody>
      <dsp:txXfrm>
        <a:off x="1610682" y="1068217"/>
        <a:ext cx="1103206" cy="534960"/>
      </dsp:txXfrm>
    </dsp:sp>
    <dsp:sp modelId="{AEBDA0CE-7B1F-4910-A8A6-8F0E16B15355}">
      <dsp:nvSpPr>
        <dsp:cNvPr id="0" name=""/>
        <dsp:cNvSpPr/>
      </dsp:nvSpPr>
      <dsp:spPr>
        <a:xfrm rot="18312464">
          <a:off x="2569917" y="1017780"/>
          <a:ext cx="758584" cy="16018"/>
        </a:xfrm>
        <a:custGeom>
          <a:avLst/>
          <a:gdLst/>
          <a:ahLst/>
          <a:cxnLst/>
          <a:rect l="0" t="0" r="0" b="0"/>
          <a:pathLst>
            <a:path>
              <a:moveTo>
                <a:pt x="0" y="8009"/>
              </a:moveTo>
              <a:lnTo>
                <a:pt x="758584"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30245" y="1006825"/>
        <a:ext cx="37929" cy="37929"/>
      </dsp:txXfrm>
    </dsp:sp>
    <dsp:sp modelId="{35099071-9F27-43D2-B66F-5780FEEE42BE}">
      <dsp:nvSpPr>
        <dsp:cNvPr id="0" name=""/>
        <dsp:cNvSpPr/>
      </dsp:nvSpPr>
      <dsp:spPr>
        <a:xfrm>
          <a:off x="3167887" y="431759"/>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1.1.1 Tvorba optimálních materiálních podmínek pro rozvoj MaG  </a:t>
          </a:r>
        </a:p>
      </dsp:txBody>
      <dsp:txXfrm>
        <a:off x="3184530" y="448402"/>
        <a:ext cx="1103206" cy="534960"/>
      </dsp:txXfrm>
    </dsp:sp>
    <dsp:sp modelId="{9A6A445D-C6C7-4D28-B046-4F5CB9889B3C}">
      <dsp:nvSpPr>
        <dsp:cNvPr id="0" name=""/>
        <dsp:cNvSpPr/>
      </dsp:nvSpPr>
      <dsp:spPr>
        <a:xfrm rot="19570605">
          <a:off x="4256018" y="548813"/>
          <a:ext cx="571510" cy="16018"/>
        </a:xfrm>
        <a:custGeom>
          <a:avLst/>
          <a:gdLst/>
          <a:ahLst/>
          <a:cxnLst/>
          <a:rect l="0" t="0" r="0" b="0"/>
          <a:pathLst>
            <a:path>
              <a:moveTo>
                <a:pt x="0" y="8009"/>
              </a:moveTo>
              <a:lnTo>
                <a:pt x="571510"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27486" y="542534"/>
        <a:ext cx="28575" cy="28575"/>
      </dsp:txXfrm>
    </dsp:sp>
    <dsp:sp modelId="{C4F76261-7DB7-4711-82B3-44EA0619FD7E}">
      <dsp:nvSpPr>
        <dsp:cNvPr id="0" name=""/>
        <dsp:cNvSpPr/>
      </dsp:nvSpPr>
      <dsp:spPr>
        <a:xfrm>
          <a:off x="4779167" y="113638"/>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MaG</a:t>
          </a:r>
        </a:p>
      </dsp:txBody>
      <dsp:txXfrm>
        <a:off x="4795810" y="130281"/>
        <a:ext cx="1103206" cy="534960"/>
      </dsp:txXfrm>
    </dsp:sp>
    <dsp:sp modelId="{8BAB4DCB-EF3A-4348-AB04-4E734868C147}">
      <dsp:nvSpPr>
        <dsp:cNvPr id="0" name=""/>
        <dsp:cNvSpPr/>
      </dsp:nvSpPr>
      <dsp:spPr>
        <a:xfrm rot="2756010">
          <a:off x="4200442" y="953131"/>
          <a:ext cx="682662" cy="16018"/>
        </a:xfrm>
        <a:custGeom>
          <a:avLst/>
          <a:gdLst/>
          <a:ahLst/>
          <a:cxnLst/>
          <a:rect l="0" t="0" r="0" b="0"/>
          <a:pathLst>
            <a:path>
              <a:moveTo>
                <a:pt x="0" y="8009"/>
              </a:moveTo>
              <a:lnTo>
                <a:pt x="682662"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24707" y="944074"/>
        <a:ext cx="34133" cy="34133"/>
      </dsp:txXfrm>
    </dsp:sp>
    <dsp:sp modelId="{0215AC37-964F-4BB9-8312-FA50E8B0F72B}">
      <dsp:nvSpPr>
        <dsp:cNvPr id="0" name=""/>
        <dsp:cNvSpPr/>
      </dsp:nvSpPr>
      <dsp:spPr>
        <a:xfrm>
          <a:off x="4779167" y="922275"/>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Individualizace potřeb a rozvoj ČtG a MaG</a:t>
          </a:r>
        </a:p>
      </dsp:txBody>
      <dsp:txXfrm>
        <a:off x="4795810" y="938918"/>
        <a:ext cx="1103206" cy="534960"/>
      </dsp:txXfrm>
    </dsp:sp>
    <dsp:sp modelId="{61CC3C15-0984-49AB-914E-C6CDA72A87A8}">
      <dsp:nvSpPr>
        <dsp:cNvPr id="0" name=""/>
        <dsp:cNvSpPr/>
      </dsp:nvSpPr>
      <dsp:spPr>
        <a:xfrm rot="2142401">
          <a:off x="2677911" y="1491059"/>
          <a:ext cx="559837" cy="16018"/>
        </a:xfrm>
        <a:custGeom>
          <a:avLst/>
          <a:gdLst/>
          <a:ahLst/>
          <a:cxnLst/>
          <a:rect l="0" t="0" r="0" b="0"/>
          <a:pathLst>
            <a:path>
              <a:moveTo>
                <a:pt x="0" y="8009"/>
              </a:moveTo>
              <a:lnTo>
                <a:pt x="559837"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3834" y="1485072"/>
        <a:ext cx="27991" cy="27991"/>
      </dsp:txXfrm>
    </dsp:sp>
    <dsp:sp modelId="{D647E6F7-A177-4874-A670-6F0A68081B2F}">
      <dsp:nvSpPr>
        <dsp:cNvPr id="0" name=""/>
        <dsp:cNvSpPr/>
      </dsp:nvSpPr>
      <dsp:spPr>
        <a:xfrm>
          <a:off x="3185128" y="1378315"/>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1.1.2 Motivace žáků k nadstandardním aktivitám v MaG</a:t>
          </a:r>
        </a:p>
      </dsp:txBody>
      <dsp:txXfrm>
        <a:off x="3201771" y="1394958"/>
        <a:ext cx="1103206" cy="534960"/>
      </dsp:txXfrm>
    </dsp:sp>
    <dsp:sp modelId="{0E218F02-5CAF-49D7-9492-947BF953FEB2}">
      <dsp:nvSpPr>
        <dsp:cNvPr id="0" name=""/>
        <dsp:cNvSpPr/>
      </dsp:nvSpPr>
      <dsp:spPr>
        <a:xfrm rot="19176644">
          <a:off x="1068315" y="3318139"/>
          <a:ext cx="596850" cy="16018"/>
        </a:xfrm>
        <a:custGeom>
          <a:avLst/>
          <a:gdLst/>
          <a:ahLst/>
          <a:cxnLst/>
          <a:rect l="0" t="0" r="0" b="0"/>
          <a:pathLst>
            <a:path>
              <a:moveTo>
                <a:pt x="0" y="8009"/>
              </a:moveTo>
              <a:lnTo>
                <a:pt x="596850" y="80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51819" y="3311227"/>
        <a:ext cx="29842" cy="29842"/>
      </dsp:txXfrm>
    </dsp:sp>
    <dsp:sp modelId="{D0948124-0A0B-4B16-8415-E2A153CF34BF}">
      <dsp:nvSpPr>
        <dsp:cNvPr id="0" name=""/>
        <dsp:cNvSpPr/>
      </dsp:nvSpPr>
      <dsp:spPr>
        <a:xfrm>
          <a:off x="1594039" y="2848652"/>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 Vytvořit příznivé materiální a sociální podmínky pro rozvoj čtenářské gramotnosti</a:t>
          </a:r>
        </a:p>
      </dsp:txBody>
      <dsp:txXfrm>
        <a:off x="1610682" y="2865295"/>
        <a:ext cx="1103206" cy="534960"/>
      </dsp:txXfrm>
    </dsp:sp>
    <dsp:sp modelId="{38A91A4F-4119-4C2E-99EF-F8FD7DED57E3}">
      <dsp:nvSpPr>
        <dsp:cNvPr id="0" name=""/>
        <dsp:cNvSpPr/>
      </dsp:nvSpPr>
      <dsp:spPr>
        <a:xfrm rot="18770822">
          <a:off x="2623588" y="2879710"/>
          <a:ext cx="668482" cy="16018"/>
        </a:xfrm>
        <a:custGeom>
          <a:avLst/>
          <a:gdLst/>
          <a:ahLst/>
          <a:cxnLst/>
          <a:rect l="0" t="0" r="0" b="0"/>
          <a:pathLst>
            <a:path>
              <a:moveTo>
                <a:pt x="0" y="8009"/>
              </a:moveTo>
              <a:lnTo>
                <a:pt x="668482"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1117" y="2871007"/>
        <a:ext cx="33424" cy="33424"/>
      </dsp:txXfrm>
    </dsp:sp>
    <dsp:sp modelId="{9AA5C4A2-27D5-4D8A-A552-B979A36E1922}">
      <dsp:nvSpPr>
        <dsp:cNvPr id="0" name=""/>
        <dsp:cNvSpPr/>
      </dsp:nvSpPr>
      <dsp:spPr>
        <a:xfrm>
          <a:off x="3185128" y="2358540"/>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1.2.1 Tvorba optimálních materiálních podmínek pro rozvoj ČtG</a:t>
          </a:r>
        </a:p>
      </dsp:txBody>
      <dsp:txXfrm>
        <a:off x="3201771" y="2375183"/>
        <a:ext cx="1103206" cy="534960"/>
      </dsp:txXfrm>
    </dsp:sp>
    <dsp:sp modelId="{4A6A574F-24FE-42B6-8F10-380A59B83596}">
      <dsp:nvSpPr>
        <dsp:cNvPr id="0" name=""/>
        <dsp:cNvSpPr/>
      </dsp:nvSpPr>
      <dsp:spPr>
        <a:xfrm rot="19457599">
          <a:off x="4269000" y="2471283"/>
          <a:ext cx="559837" cy="16018"/>
        </a:xfrm>
        <a:custGeom>
          <a:avLst/>
          <a:gdLst/>
          <a:ahLst/>
          <a:cxnLst/>
          <a:rect l="0" t="0" r="0" b="0"/>
          <a:pathLst>
            <a:path>
              <a:moveTo>
                <a:pt x="0" y="8009"/>
              </a:moveTo>
              <a:lnTo>
                <a:pt x="559837"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4923" y="2465296"/>
        <a:ext cx="27991" cy="27991"/>
      </dsp:txXfrm>
    </dsp:sp>
    <dsp:sp modelId="{67E30D9D-B375-46D2-8A9C-7CE1CBE06487}">
      <dsp:nvSpPr>
        <dsp:cNvPr id="0" name=""/>
        <dsp:cNvSpPr/>
      </dsp:nvSpPr>
      <dsp:spPr>
        <a:xfrm>
          <a:off x="4776217" y="2031798"/>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školních knihovních fondů</a:t>
          </a:r>
        </a:p>
      </dsp:txBody>
      <dsp:txXfrm>
        <a:off x="4792860" y="2048441"/>
        <a:ext cx="1103206" cy="534960"/>
      </dsp:txXfrm>
    </dsp:sp>
    <dsp:sp modelId="{8D6D0775-402F-45D4-BE85-A42D3D4A55D1}">
      <dsp:nvSpPr>
        <dsp:cNvPr id="0" name=""/>
        <dsp:cNvSpPr/>
      </dsp:nvSpPr>
      <dsp:spPr>
        <a:xfrm rot="2142401">
          <a:off x="4269000" y="2798025"/>
          <a:ext cx="559837" cy="16018"/>
        </a:xfrm>
        <a:custGeom>
          <a:avLst/>
          <a:gdLst/>
          <a:ahLst/>
          <a:cxnLst/>
          <a:rect l="0" t="0" r="0" b="0"/>
          <a:pathLst>
            <a:path>
              <a:moveTo>
                <a:pt x="0" y="8009"/>
              </a:moveTo>
              <a:lnTo>
                <a:pt x="559837"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4923" y="2792038"/>
        <a:ext cx="27991" cy="27991"/>
      </dsp:txXfrm>
    </dsp:sp>
    <dsp:sp modelId="{A68DB9AD-FC4B-482E-BF83-BD1041FCB8FB}">
      <dsp:nvSpPr>
        <dsp:cNvPr id="0" name=""/>
        <dsp:cNvSpPr/>
      </dsp:nvSpPr>
      <dsp:spPr>
        <a:xfrm>
          <a:off x="4776217" y="2685282"/>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ČtG</a:t>
          </a:r>
        </a:p>
      </dsp:txBody>
      <dsp:txXfrm>
        <a:off x="4792860" y="2701925"/>
        <a:ext cx="1103206" cy="534960"/>
      </dsp:txXfrm>
    </dsp:sp>
    <dsp:sp modelId="{F1D9E0C5-C105-4D75-BA74-C79F4E72D8FE}">
      <dsp:nvSpPr>
        <dsp:cNvPr id="0" name=""/>
        <dsp:cNvSpPr/>
      </dsp:nvSpPr>
      <dsp:spPr>
        <a:xfrm rot="2829178">
          <a:off x="2623588" y="3369823"/>
          <a:ext cx="668482" cy="16018"/>
        </a:xfrm>
        <a:custGeom>
          <a:avLst/>
          <a:gdLst/>
          <a:ahLst/>
          <a:cxnLst/>
          <a:rect l="0" t="0" r="0" b="0"/>
          <a:pathLst>
            <a:path>
              <a:moveTo>
                <a:pt x="0" y="8009"/>
              </a:moveTo>
              <a:lnTo>
                <a:pt x="668482"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1117" y="3361120"/>
        <a:ext cx="33424" cy="33424"/>
      </dsp:txXfrm>
    </dsp:sp>
    <dsp:sp modelId="{03398880-2D64-4B1D-A0BB-22FE57D253B0}">
      <dsp:nvSpPr>
        <dsp:cNvPr id="0" name=""/>
        <dsp:cNvSpPr/>
      </dsp:nvSpPr>
      <dsp:spPr>
        <a:xfrm>
          <a:off x="3185128" y="3338765"/>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1.2.2 Rozvoj ČtG v rámci extrakurikulárních aktivit</a:t>
          </a:r>
        </a:p>
      </dsp:txBody>
      <dsp:txXfrm>
        <a:off x="3201771" y="3355408"/>
        <a:ext cx="1103206" cy="534960"/>
      </dsp:txXfrm>
    </dsp:sp>
    <dsp:sp modelId="{0F42FB28-6082-466E-AD39-A002107D4A9C}">
      <dsp:nvSpPr>
        <dsp:cNvPr id="0" name=""/>
        <dsp:cNvSpPr/>
      </dsp:nvSpPr>
      <dsp:spPr>
        <a:xfrm>
          <a:off x="4321620" y="3614879"/>
          <a:ext cx="454596" cy="16018"/>
        </a:xfrm>
        <a:custGeom>
          <a:avLst/>
          <a:gdLst/>
          <a:ahLst/>
          <a:cxnLst/>
          <a:rect l="0" t="0" r="0" b="0"/>
          <a:pathLst>
            <a:path>
              <a:moveTo>
                <a:pt x="0" y="8009"/>
              </a:moveTo>
              <a:lnTo>
                <a:pt x="454596"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7554" y="3611523"/>
        <a:ext cx="22729" cy="22729"/>
      </dsp:txXfrm>
    </dsp:sp>
    <dsp:sp modelId="{9024B9BD-FB98-42B8-A105-829F18FB4D2B}">
      <dsp:nvSpPr>
        <dsp:cNvPr id="0" name=""/>
        <dsp:cNvSpPr/>
      </dsp:nvSpPr>
      <dsp:spPr>
        <a:xfrm>
          <a:off x="4776217" y="3338765"/>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Spolupráce s městskými knihovnami</a:t>
          </a:r>
        </a:p>
      </dsp:txBody>
      <dsp:txXfrm>
        <a:off x="4792860" y="3355408"/>
        <a:ext cx="1103206" cy="534960"/>
      </dsp:txXfrm>
    </dsp:sp>
    <dsp:sp modelId="{6926F07F-AECD-44AB-BB85-B5C95D8008BA}">
      <dsp:nvSpPr>
        <dsp:cNvPr id="0" name=""/>
        <dsp:cNvSpPr/>
      </dsp:nvSpPr>
      <dsp:spPr>
        <a:xfrm rot="3755762">
          <a:off x="872893" y="3949941"/>
          <a:ext cx="987693" cy="16018"/>
        </a:xfrm>
        <a:custGeom>
          <a:avLst/>
          <a:gdLst/>
          <a:ahLst/>
          <a:cxnLst/>
          <a:rect l="0" t="0" r="0" b="0"/>
          <a:pathLst>
            <a:path>
              <a:moveTo>
                <a:pt x="0" y="8009"/>
              </a:moveTo>
              <a:lnTo>
                <a:pt x="987693" y="80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42048" y="3933258"/>
        <a:ext cx="49384" cy="49384"/>
      </dsp:txXfrm>
    </dsp:sp>
    <dsp:sp modelId="{281D2A40-5513-4B3A-A948-7DF6ADAA47FA}">
      <dsp:nvSpPr>
        <dsp:cNvPr id="0" name=""/>
        <dsp:cNvSpPr/>
      </dsp:nvSpPr>
      <dsp:spPr>
        <a:xfrm>
          <a:off x="1594039" y="4112256"/>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1.3 Zlepšit podmínky a zázemí pro moderní vzdělávání</a:t>
          </a:r>
        </a:p>
      </dsp:txBody>
      <dsp:txXfrm>
        <a:off x="1610682" y="4128899"/>
        <a:ext cx="1103206" cy="534960"/>
      </dsp:txXfrm>
    </dsp:sp>
    <dsp:sp modelId="{808099CF-ED4D-49D6-BEA1-F316EAB156E6}">
      <dsp:nvSpPr>
        <dsp:cNvPr id="0" name=""/>
        <dsp:cNvSpPr/>
      </dsp:nvSpPr>
      <dsp:spPr>
        <a:xfrm>
          <a:off x="2730531" y="4388370"/>
          <a:ext cx="454596" cy="16018"/>
        </a:xfrm>
        <a:custGeom>
          <a:avLst/>
          <a:gdLst/>
          <a:ahLst/>
          <a:cxnLst/>
          <a:rect l="0" t="0" r="0" b="0"/>
          <a:pathLst>
            <a:path>
              <a:moveTo>
                <a:pt x="0" y="8009"/>
              </a:moveTo>
              <a:lnTo>
                <a:pt x="454596"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465" y="4385014"/>
        <a:ext cx="22729" cy="22729"/>
      </dsp:txXfrm>
    </dsp:sp>
    <dsp:sp modelId="{58D262E4-F46A-4718-903E-11C302F4F421}">
      <dsp:nvSpPr>
        <dsp:cNvPr id="0" name=""/>
        <dsp:cNvSpPr/>
      </dsp:nvSpPr>
      <dsp:spPr>
        <a:xfrm>
          <a:off x="3185128" y="4112256"/>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1.3.1 Efektivní využívání IT ve výuce</a:t>
          </a:r>
        </a:p>
      </dsp:txBody>
      <dsp:txXfrm>
        <a:off x="3201771" y="4128899"/>
        <a:ext cx="1103206" cy="534960"/>
      </dsp:txXfrm>
    </dsp:sp>
    <dsp:sp modelId="{AAD62EBA-FD4A-4ADC-9DEE-259558EA596C}">
      <dsp:nvSpPr>
        <dsp:cNvPr id="0" name=""/>
        <dsp:cNvSpPr/>
      </dsp:nvSpPr>
      <dsp:spPr>
        <a:xfrm>
          <a:off x="4321620" y="4388370"/>
          <a:ext cx="454596" cy="16018"/>
        </a:xfrm>
        <a:custGeom>
          <a:avLst/>
          <a:gdLst/>
          <a:ahLst/>
          <a:cxnLst/>
          <a:rect l="0" t="0" r="0" b="0"/>
          <a:pathLst>
            <a:path>
              <a:moveTo>
                <a:pt x="0" y="8009"/>
              </a:moveTo>
              <a:lnTo>
                <a:pt x="454596"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7554" y="4385014"/>
        <a:ext cx="22729" cy="22729"/>
      </dsp:txXfrm>
    </dsp:sp>
    <dsp:sp modelId="{356F43A0-CF9F-476D-9C7B-E334A44F1E6B}">
      <dsp:nvSpPr>
        <dsp:cNvPr id="0" name=""/>
        <dsp:cNvSpPr/>
      </dsp:nvSpPr>
      <dsp:spPr>
        <a:xfrm>
          <a:off x="4776217" y="3992248"/>
          <a:ext cx="1136492" cy="8082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Pomoc školám s výukou nové informatiky, efektivního a bezpečného využití ICT ve škole i při výuce -  výchova dětí a žáků v digitálním věku </a:t>
          </a:r>
        </a:p>
      </dsp:txBody>
      <dsp:txXfrm>
        <a:off x="4799890" y="4015921"/>
        <a:ext cx="1089146" cy="760916"/>
      </dsp:txXfrm>
    </dsp:sp>
    <dsp:sp modelId="{46A24CA2-B7AC-40F6-8873-5EF66498623C}">
      <dsp:nvSpPr>
        <dsp:cNvPr id="0" name=""/>
        <dsp:cNvSpPr/>
      </dsp:nvSpPr>
      <dsp:spPr>
        <a:xfrm rot="4407338">
          <a:off x="568523" y="4276683"/>
          <a:ext cx="1596434" cy="16018"/>
        </a:xfrm>
        <a:custGeom>
          <a:avLst/>
          <a:gdLst/>
          <a:ahLst/>
          <a:cxnLst/>
          <a:rect l="0" t="0" r="0" b="0"/>
          <a:pathLst>
            <a:path>
              <a:moveTo>
                <a:pt x="0" y="8009"/>
              </a:moveTo>
              <a:lnTo>
                <a:pt x="1596434" y="80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26829" y="4244781"/>
        <a:ext cx="79821" cy="79821"/>
      </dsp:txXfrm>
    </dsp:sp>
    <dsp:sp modelId="{683A100A-F8C3-4A65-9312-8934688FF532}">
      <dsp:nvSpPr>
        <dsp:cNvPr id="0" name=""/>
        <dsp:cNvSpPr/>
      </dsp:nvSpPr>
      <dsp:spPr>
        <a:xfrm>
          <a:off x="1594039" y="4765739"/>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1.4 Vytvořit příznivé materiální a sociální podmínky pro zlepšení jazykové gramotnosti žáků</a:t>
          </a:r>
        </a:p>
      </dsp:txBody>
      <dsp:txXfrm>
        <a:off x="1610682" y="4782382"/>
        <a:ext cx="1103206" cy="534960"/>
      </dsp:txXfrm>
    </dsp:sp>
    <dsp:sp modelId="{3E455192-7F96-466C-A178-A8E364CAE703}">
      <dsp:nvSpPr>
        <dsp:cNvPr id="0" name=""/>
        <dsp:cNvSpPr/>
      </dsp:nvSpPr>
      <dsp:spPr>
        <a:xfrm>
          <a:off x="2730531" y="5041853"/>
          <a:ext cx="454596" cy="16018"/>
        </a:xfrm>
        <a:custGeom>
          <a:avLst/>
          <a:gdLst/>
          <a:ahLst/>
          <a:cxnLst/>
          <a:rect l="0" t="0" r="0" b="0"/>
          <a:pathLst>
            <a:path>
              <a:moveTo>
                <a:pt x="0" y="8009"/>
              </a:moveTo>
              <a:lnTo>
                <a:pt x="454596"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465" y="5038497"/>
        <a:ext cx="22729" cy="22729"/>
      </dsp:txXfrm>
    </dsp:sp>
    <dsp:sp modelId="{8473C78A-ED58-45BC-A1E0-38C295681417}">
      <dsp:nvSpPr>
        <dsp:cNvPr id="0" name=""/>
        <dsp:cNvSpPr/>
      </dsp:nvSpPr>
      <dsp:spPr>
        <a:xfrm>
          <a:off x="3185128" y="4765739"/>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1.4.1 Motivace žáků ke zvyšování jazykové úrovně</a:t>
          </a:r>
        </a:p>
      </dsp:txBody>
      <dsp:txXfrm>
        <a:off x="3201771" y="4782382"/>
        <a:ext cx="1103206" cy="534960"/>
      </dsp:txXfrm>
    </dsp:sp>
    <dsp:sp modelId="{659C1E9B-461C-4C9F-B790-922875D85F7B}">
      <dsp:nvSpPr>
        <dsp:cNvPr id="0" name=""/>
        <dsp:cNvSpPr/>
      </dsp:nvSpPr>
      <dsp:spPr>
        <a:xfrm rot="4694455">
          <a:off x="251421" y="4603424"/>
          <a:ext cx="2230638" cy="16018"/>
        </a:xfrm>
        <a:custGeom>
          <a:avLst/>
          <a:gdLst/>
          <a:ahLst/>
          <a:cxnLst/>
          <a:rect l="0" t="0" r="0" b="0"/>
          <a:pathLst>
            <a:path>
              <a:moveTo>
                <a:pt x="0" y="8009"/>
              </a:moveTo>
              <a:lnTo>
                <a:pt x="2230638" y="80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310974" y="4555667"/>
        <a:ext cx="111531" cy="111531"/>
      </dsp:txXfrm>
    </dsp:sp>
    <dsp:sp modelId="{B3449FA7-2229-49A0-AE72-178F63A61A98}">
      <dsp:nvSpPr>
        <dsp:cNvPr id="0" name=""/>
        <dsp:cNvSpPr/>
      </dsp:nvSpPr>
      <dsp:spPr>
        <a:xfrm>
          <a:off x="1594039" y="5419222"/>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1.5 Rozšířit kapacitu škol</a:t>
          </a:r>
        </a:p>
      </dsp:txBody>
      <dsp:txXfrm>
        <a:off x="1610682" y="5435865"/>
        <a:ext cx="1103206" cy="534960"/>
      </dsp:txXfrm>
    </dsp:sp>
    <dsp:sp modelId="{A352BAB7-42F5-448B-8311-4743B90B6811}">
      <dsp:nvSpPr>
        <dsp:cNvPr id="0" name=""/>
        <dsp:cNvSpPr/>
      </dsp:nvSpPr>
      <dsp:spPr>
        <a:xfrm>
          <a:off x="2730531" y="5695336"/>
          <a:ext cx="454596" cy="16018"/>
        </a:xfrm>
        <a:custGeom>
          <a:avLst/>
          <a:gdLst/>
          <a:ahLst/>
          <a:cxnLst/>
          <a:rect l="0" t="0" r="0" b="0"/>
          <a:pathLst>
            <a:path>
              <a:moveTo>
                <a:pt x="0" y="8009"/>
              </a:moveTo>
              <a:lnTo>
                <a:pt x="454596" y="8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465" y="5691980"/>
        <a:ext cx="22729" cy="22729"/>
      </dsp:txXfrm>
    </dsp:sp>
    <dsp:sp modelId="{EE6C1DE4-2843-48F1-91A7-9E08FE0B9C14}">
      <dsp:nvSpPr>
        <dsp:cNvPr id="0" name=""/>
        <dsp:cNvSpPr/>
      </dsp:nvSpPr>
      <dsp:spPr>
        <a:xfrm>
          <a:off x="3185128" y="5419222"/>
          <a:ext cx="1136492" cy="568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1.5.1 Zajištění vzdělávacích možností pro všechny děti v území</a:t>
          </a:r>
        </a:p>
      </dsp:txBody>
      <dsp:txXfrm>
        <a:off x="3201771" y="5435865"/>
        <a:ext cx="1103206" cy="53496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461" y="3690722"/>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II Podpora pedagogů</a:t>
          </a:r>
        </a:p>
      </dsp:txBody>
      <dsp:txXfrm>
        <a:off x="16682" y="3706943"/>
        <a:ext cx="1075211" cy="521384"/>
      </dsp:txXfrm>
    </dsp:sp>
    <dsp:sp modelId="{0E218F02-5CAF-49D7-9492-947BF953FEB2}">
      <dsp:nvSpPr>
        <dsp:cNvPr id="0" name=""/>
        <dsp:cNvSpPr/>
      </dsp:nvSpPr>
      <dsp:spPr>
        <a:xfrm rot="16924900">
          <a:off x="271238" y="2925530"/>
          <a:ext cx="2116814" cy="14282"/>
        </a:xfrm>
        <a:custGeom>
          <a:avLst/>
          <a:gdLst/>
          <a:ahLst/>
          <a:cxnLst/>
          <a:rect l="0" t="0" r="0" b="0"/>
          <a:pathLst>
            <a:path>
              <a:moveTo>
                <a:pt x="0" y="7141"/>
              </a:moveTo>
              <a:lnTo>
                <a:pt x="2116814" y="71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276725" y="2879751"/>
        <a:ext cx="105840" cy="105840"/>
      </dsp:txXfrm>
    </dsp:sp>
    <dsp:sp modelId="{D0948124-0A0B-4B16-8415-E2A153CF34BF}">
      <dsp:nvSpPr>
        <dsp:cNvPr id="0" name=""/>
        <dsp:cNvSpPr/>
      </dsp:nvSpPr>
      <dsp:spPr>
        <a:xfrm>
          <a:off x="1551176" y="1620795"/>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2.1 Podpořit pedagogy prostřednictvím sdílení dobré praxe</a:t>
          </a:r>
        </a:p>
      </dsp:txBody>
      <dsp:txXfrm>
        <a:off x="1567397" y="1637016"/>
        <a:ext cx="1075211" cy="521384"/>
      </dsp:txXfrm>
    </dsp:sp>
    <dsp:sp modelId="{38A91A4F-4119-4C2E-99EF-F8FD7DED57E3}">
      <dsp:nvSpPr>
        <dsp:cNvPr id="0" name=""/>
        <dsp:cNvSpPr/>
      </dsp:nvSpPr>
      <dsp:spPr>
        <a:xfrm>
          <a:off x="2658829" y="1890567"/>
          <a:ext cx="443061" cy="14282"/>
        </a:xfrm>
        <a:custGeom>
          <a:avLst/>
          <a:gdLst/>
          <a:ahLst/>
          <a:cxnLst/>
          <a:rect l="0" t="0" r="0" b="0"/>
          <a:pathLst>
            <a:path>
              <a:moveTo>
                <a:pt x="0" y="7141"/>
              </a:moveTo>
              <a:lnTo>
                <a:pt x="443061"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69283" y="1886631"/>
        <a:ext cx="22153" cy="22153"/>
      </dsp:txXfrm>
    </dsp:sp>
    <dsp:sp modelId="{9AA5C4A2-27D5-4D8A-A552-B979A36E1922}">
      <dsp:nvSpPr>
        <dsp:cNvPr id="0" name=""/>
        <dsp:cNvSpPr/>
      </dsp:nvSpPr>
      <dsp:spPr>
        <a:xfrm>
          <a:off x="3101890" y="1620795"/>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2.1.1 Podpora profesního rozvoje pedagogických pracovníků</a:t>
          </a:r>
        </a:p>
      </dsp:txBody>
      <dsp:txXfrm>
        <a:off x="3118111" y="1637016"/>
        <a:ext cx="1075211" cy="521384"/>
      </dsp:txXfrm>
    </dsp:sp>
    <dsp:sp modelId="{8D6D0775-402F-45D4-BE85-A42D3D4A55D1}">
      <dsp:nvSpPr>
        <dsp:cNvPr id="0" name=""/>
        <dsp:cNvSpPr/>
      </dsp:nvSpPr>
      <dsp:spPr>
        <a:xfrm rot="17692822">
          <a:off x="3904529" y="1412891"/>
          <a:ext cx="1053090" cy="14282"/>
        </a:xfrm>
        <a:custGeom>
          <a:avLst/>
          <a:gdLst/>
          <a:ahLst/>
          <a:cxnLst/>
          <a:rect l="0" t="0" r="0" b="0"/>
          <a:pathLst>
            <a:path>
              <a:moveTo>
                <a:pt x="0" y="7141"/>
              </a:moveTo>
              <a:lnTo>
                <a:pt x="1053090"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04747" y="1393705"/>
        <a:ext cx="52654" cy="52654"/>
      </dsp:txXfrm>
    </dsp:sp>
    <dsp:sp modelId="{A68DB9AD-FC4B-482E-BF83-BD1041FCB8FB}">
      <dsp:nvSpPr>
        <dsp:cNvPr id="0" name=""/>
        <dsp:cNvSpPr/>
      </dsp:nvSpPr>
      <dsp:spPr>
        <a:xfrm>
          <a:off x="4652605" y="665444"/>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Aktivity návštěv učitelů </a:t>
          </a:r>
          <a:br>
            <a:rPr lang="cs-CZ" sz="700" kern="1200"/>
          </a:br>
          <a:r>
            <a:rPr lang="cs-CZ" sz="700" kern="1200"/>
            <a:t>v jiných školách (MaG a ČtG)</a:t>
          </a:r>
        </a:p>
      </dsp:txBody>
      <dsp:txXfrm>
        <a:off x="4668826" y="681665"/>
        <a:ext cx="1075211" cy="521384"/>
      </dsp:txXfrm>
    </dsp:sp>
    <dsp:sp modelId="{77120277-3A50-412E-B1BA-C7F8CE2A0DC4}">
      <dsp:nvSpPr>
        <dsp:cNvPr id="0" name=""/>
        <dsp:cNvSpPr/>
      </dsp:nvSpPr>
      <dsp:spPr>
        <a:xfrm rot="19457599">
          <a:off x="4158258" y="1731342"/>
          <a:ext cx="545631" cy="14282"/>
        </a:xfrm>
        <a:custGeom>
          <a:avLst/>
          <a:gdLst/>
          <a:ahLst/>
          <a:cxnLst/>
          <a:rect l="0" t="0" r="0" b="0"/>
          <a:pathLst>
            <a:path>
              <a:moveTo>
                <a:pt x="0" y="7141"/>
              </a:moveTo>
              <a:lnTo>
                <a:pt x="545631"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7433" y="1724842"/>
        <a:ext cx="27281" cy="27281"/>
      </dsp:txXfrm>
    </dsp:sp>
    <dsp:sp modelId="{2EC35A4C-0073-4F66-9863-713C0B27D03E}">
      <dsp:nvSpPr>
        <dsp:cNvPr id="0" name=""/>
        <dsp:cNvSpPr/>
      </dsp:nvSpPr>
      <dsp:spPr>
        <a:xfrm>
          <a:off x="4652605" y="1302344"/>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Dílna pro učitele</a:t>
          </a:r>
        </a:p>
      </dsp:txBody>
      <dsp:txXfrm>
        <a:off x="4668826" y="1318565"/>
        <a:ext cx="1075211" cy="521384"/>
      </dsp:txXfrm>
    </dsp:sp>
    <dsp:sp modelId="{362DD8D8-A4D8-4B2D-827E-8EC9EBD90B9A}">
      <dsp:nvSpPr>
        <dsp:cNvPr id="0" name=""/>
        <dsp:cNvSpPr/>
      </dsp:nvSpPr>
      <dsp:spPr>
        <a:xfrm rot="2142401">
          <a:off x="4158258" y="2049792"/>
          <a:ext cx="545631" cy="14282"/>
        </a:xfrm>
        <a:custGeom>
          <a:avLst/>
          <a:gdLst/>
          <a:ahLst/>
          <a:cxnLst/>
          <a:rect l="0" t="0" r="0" b="0"/>
          <a:pathLst>
            <a:path>
              <a:moveTo>
                <a:pt x="0" y="7141"/>
              </a:moveTo>
              <a:lnTo>
                <a:pt x="545631"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7433" y="2043292"/>
        <a:ext cx="27281" cy="27281"/>
      </dsp:txXfrm>
    </dsp:sp>
    <dsp:sp modelId="{4F4AB225-F9EF-40D9-8658-DAEAA4E488EE}">
      <dsp:nvSpPr>
        <dsp:cNvPr id="0" name=""/>
        <dsp:cNvSpPr/>
      </dsp:nvSpPr>
      <dsp:spPr>
        <a:xfrm>
          <a:off x="4652605" y="1939245"/>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WS v oblasti rozvoje mediální a informační gramotnosti</a:t>
          </a:r>
        </a:p>
      </dsp:txBody>
      <dsp:txXfrm>
        <a:off x="4668826" y="1955466"/>
        <a:ext cx="1075211" cy="521384"/>
      </dsp:txXfrm>
    </dsp:sp>
    <dsp:sp modelId="{688ED040-C8D9-4D63-9A29-AAE1CAF8DCC5}">
      <dsp:nvSpPr>
        <dsp:cNvPr id="0" name=""/>
        <dsp:cNvSpPr/>
      </dsp:nvSpPr>
      <dsp:spPr>
        <a:xfrm rot="3907178">
          <a:off x="3904529" y="2368242"/>
          <a:ext cx="1053090" cy="14282"/>
        </a:xfrm>
        <a:custGeom>
          <a:avLst/>
          <a:gdLst/>
          <a:ahLst/>
          <a:cxnLst/>
          <a:rect l="0" t="0" r="0" b="0"/>
          <a:pathLst>
            <a:path>
              <a:moveTo>
                <a:pt x="0" y="7141"/>
              </a:moveTo>
              <a:lnTo>
                <a:pt x="1053090"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04747" y="2349056"/>
        <a:ext cx="52654" cy="52654"/>
      </dsp:txXfrm>
    </dsp:sp>
    <dsp:sp modelId="{9FED9E0E-4D36-4FB0-8A22-E3D8627BECCE}">
      <dsp:nvSpPr>
        <dsp:cNvPr id="0" name=""/>
        <dsp:cNvSpPr/>
      </dsp:nvSpPr>
      <dsp:spPr>
        <a:xfrm>
          <a:off x="4652605" y="2576146"/>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WS v oblasti moderních pedagogických a didaktických metod</a:t>
          </a:r>
        </a:p>
      </dsp:txBody>
      <dsp:txXfrm>
        <a:off x="4668826" y="2592367"/>
        <a:ext cx="1075211" cy="521384"/>
      </dsp:txXfrm>
    </dsp:sp>
    <dsp:sp modelId="{6926F07F-AECD-44AB-BB85-B5C95D8008BA}">
      <dsp:nvSpPr>
        <dsp:cNvPr id="0" name=""/>
        <dsp:cNvSpPr/>
      </dsp:nvSpPr>
      <dsp:spPr>
        <a:xfrm rot="2829178">
          <a:off x="1003885" y="4199332"/>
          <a:ext cx="651519" cy="14282"/>
        </a:xfrm>
        <a:custGeom>
          <a:avLst/>
          <a:gdLst/>
          <a:ahLst/>
          <a:cxnLst/>
          <a:rect l="0" t="0" r="0" b="0"/>
          <a:pathLst>
            <a:path>
              <a:moveTo>
                <a:pt x="0" y="7141"/>
              </a:moveTo>
              <a:lnTo>
                <a:pt x="651519" y="71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13357" y="4190185"/>
        <a:ext cx="32575" cy="32575"/>
      </dsp:txXfrm>
    </dsp:sp>
    <dsp:sp modelId="{281D2A40-5513-4B3A-A948-7DF6ADAA47FA}">
      <dsp:nvSpPr>
        <dsp:cNvPr id="0" name=""/>
        <dsp:cNvSpPr/>
      </dsp:nvSpPr>
      <dsp:spPr>
        <a:xfrm>
          <a:off x="1551176" y="4168397"/>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2.2 Rozvíjet kompetence vedoucích pedagogických pracovníků</a:t>
          </a:r>
        </a:p>
      </dsp:txBody>
      <dsp:txXfrm>
        <a:off x="1567397" y="4184618"/>
        <a:ext cx="1075211" cy="521384"/>
      </dsp:txXfrm>
    </dsp:sp>
    <dsp:sp modelId="{808099CF-ED4D-49D6-BEA1-F316EAB156E6}">
      <dsp:nvSpPr>
        <dsp:cNvPr id="0" name=""/>
        <dsp:cNvSpPr/>
      </dsp:nvSpPr>
      <dsp:spPr>
        <a:xfrm>
          <a:off x="2658829" y="4438169"/>
          <a:ext cx="443061" cy="14282"/>
        </a:xfrm>
        <a:custGeom>
          <a:avLst/>
          <a:gdLst/>
          <a:ahLst/>
          <a:cxnLst/>
          <a:rect l="0" t="0" r="0" b="0"/>
          <a:pathLst>
            <a:path>
              <a:moveTo>
                <a:pt x="0" y="7141"/>
              </a:moveTo>
              <a:lnTo>
                <a:pt x="443061"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69283" y="4434234"/>
        <a:ext cx="22153" cy="22153"/>
      </dsp:txXfrm>
    </dsp:sp>
    <dsp:sp modelId="{58D262E4-F46A-4718-903E-11C302F4F421}">
      <dsp:nvSpPr>
        <dsp:cNvPr id="0" name=""/>
        <dsp:cNvSpPr/>
      </dsp:nvSpPr>
      <dsp:spPr>
        <a:xfrm>
          <a:off x="3101890" y="4168397"/>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2.2.1 Podpora řídících pracovníků Š/ŠZ v území</a:t>
          </a:r>
        </a:p>
      </dsp:txBody>
      <dsp:txXfrm>
        <a:off x="3118111" y="4184618"/>
        <a:ext cx="1075211" cy="521384"/>
      </dsp:txXfrm>
    </dsp:sp>
    <dsp:sp modelId="{B61BE85B-D395-4A71-8FC1-CE6A462A6415}">
      <dsp:nvSpPr>
        <dsp:cNvPr id="0" name=""/>
        <dsp:cNvSpPr/>
      </dsp:nvSpPr>
      <dsp:spPr>
        <a:xfrm rot="17692822">
          <a:off x="3904529" y="3960494"/>
          <a:ext cx="1053090" cy="14282"/>
        </a:xfrm>
        <a:custGeom>
          <a:avLst/>
          <a:gdLst/>
          <a:ahLst/>
          <a:cxnLst/>
          <a:rect l="0" t="0" r="0" b="0"/>
          <a:pathLst>
            <a:path>
              <a:moveTo>
                <a:pt x="0" y="7141"/>
              </a:moveTo>
              <a:lnTo>
                <a:pt x="1053090"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04747" y="3941308"/>
        <a:ext cx="52654" cy="52654"/>
      </dsp:txXfrm>
    </dsp:sp>
    <dsp:sp modelId="{AB2F6017-E593-4EC0-BE1C-8631087F3C8E}">
      <dsp:nvSpPr>
        <dsp:cNvPr id="0" name=""/>
        <dsp:cNvSpPr/>
      </dsp:nvSpPr>
      <dsp:spPr>
        <a:xfrm>
          <a:off x="4652605" y="3213046"/>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Společné výjezdní školení vedoucích PP</a:t>
          </a:r>
        </a:p>
      </dsp:txBody>
      <dsp:txXfrm>
        <a:off x="4668826" y="3229267"/>
        <a:ext cx="1075211" cy="521384"/>
      </dsp:txXfrm>
    </dsp:sp>
    <dsp:sp modelId="{DCD870B7-B251-4E9F-B604-A92981C6A452}">
      <dsp:nvSpPr>
        <dsp:cNvPr id="0" name=""/>
        <dsp:cNvSpPr/>
      </dsp:nvSpPr>
      <dsp:spPr>
        <a:xfrm rot="19457599">
          <a:off x="4158258" y="4278944"/>
          <a:ext cx="545631" cy="14282"/>
        </a:xfrm>
        <a:custGeom>
          <a:avLst/>
          <a:gdLst/>
          <a:ahLst/>
          <a:cxnLst/>
          <a:rect l="0" t="0" r="0" b="0"/>
          <a:pathLst>
            <a:path>
              <a:moveTo>
                <a:pt x="0" y="7141"/>
              </a:moveTo>
              <a:lnTo>
                <a:pt x="545631"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7433" y="4272445"/>
        <a:ext cx="27281" cy="27281"/>
      </dsp:txXfrm>
    </dsp:sp>
    <dsp:sp modelId="{6299661D-BB8C-4211-BDE5-2B27DBEC9574}">
      <dsp:nvSpPr>
        <dsp:cNvPr id="0" name=""/>
        <dsp:cNvSpPr/>
      </dsp:nvSpPr>
      <dsp:spPr>
        <a:xfrm>
          <a:off x="4652605" y="3849947"/>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Kurz krizové intervence</a:t>
          </a:r>
        </a:p>
      </dsp:txBody>
      <dsp:txXfrm>
        <a:off x="4668826" y="3866168"/>
        <a:ext cx="1075211" cy="521384"/>
      </dsp:txXfrm>
    </dsp:sp>
    <dsp:sp modelId="{5985B234-4609-492C-890A-09AA390F5725}">
      <dsp:nvSpPr>
        <dsp:cNvPr id="0" name=""/>
        <dsp:cNvSpPr/>
      </dsp:nvSpPr>
      <dsp:spPr>
        <a:xfrm rot="2142401">
          <a:off x="4158258" y="4597395"/>
          <a:ext cx="545631" cy="14282"/>
        </a:xfrm>
        <a:custGeom>
          <a:avLst/>
          <a:gdLst/>
          <a:ahLst/>
          <a:cxnLst/>
          <a:rect l="0" t="0" r="0" b="0"/>
          <a:pathLst>
            <a:path>
              <a:moveTo>
                <a:pt x="0" y="7141"/>
              </a:moveTo>
              <a:lnTo>
                <a:pt x="545631"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7433" y="4590895"/>
        <a:ext cx="27281" cy="27281"/>
      </dsp:txXfrm>
    </dsp:sp>
    <dsp:sp modelId="{A17B7AFC-690E-407F-9644-7D0954DB5361}">
      <dsp:nvSpPr>
        <dsp:cNvPr id="0" name=""/>
        <dsp:cNvSpPr/>
      </dsp:nvSpPr>
      <dsp:spPr>
        <a:xfrm>
          <a:off x="4652605" y="4486847"/>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pedagogických, didaktických a manažerských kompetencí </a:t>
          </a:r>
        </a:p>
      </dsp:txBody>
      <dsp:txXfrm>
        <a:off x="4668826" y="4503068"/>
        <a:ext cx="1075211" cy="521384"/>
      </dsp:txXfrm>
    </dsp:sp>
    <dsp:sp modelId="{289CC5E0-2956-4222-A13C-7510BA591FA1}">
      <dsp:nvSpPr>
        <dsp:cNvPr id="0" name=""/>
        <dsp:cNvSpPr/>
      </dsp:nvSpPr>
      <dsp:spPr>
        <a:xfrm rot="3907178">
          <a:off x="3904529" y="4915845"/>
          <a:ext cx="1053090" cy="14282"/>
        </a:xfrm>
        <a:custGeom>
          <a:avLst/>
          <a:gdLst/>
          <a:ahLst/>
          <a:cxnLst/>
          <a:rect l="0" t="0" r="0" b="0"/>
          <a:pathLst>
            <a:path>
              <a:moveTo>
                <a:pt x="0" y="7141"/>
              </a:moveTo>
              <a:lnTo>
                <a:pt x="1053090"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04747" y="4896659"/>
        <a:ext cx="52654" cy="52654"/>
      </dsp:txXfrm>
    </dsp:sp>
    <dsp:sp modelId="{F2276210-77F2-4924-9799-C7F22AEF022F}">
      <dsp:nvSpPr>
        <dsp:cNvPr id="0" name=""/>
        <dsp:cNvSpPr/>
      </dsp:nvSpPr>
      <dsp:spPr>
        <a:xfrm>
          <a:off x="4652605" y="5123748"/>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Výjezdní zasedání vedoucích pedagogických pracovníků</a:t>
          </a:r>
        </a:p>
      </dsp:txBody>
      <dsp:txXfrm>
        <a:off x="4668826" y="5139969"/>
        <a:ext cx="1075211" cy="521384"/>
      </dsp:txXfrm>
    </dsp:sp>
    <dsp:sp modelId="{46A24CA2-B7AC-40F6-8873-5EF66498623C}">
      <dsp:nvSpPr>
        <dsp:cNvPr id="0" name=""/>
        <dsp:cNvSpPr/>
      </dsp:nvSpPr>
      <dsp:spPr>
        <a:xfrm rot="4675100">
          <a:off x="271238" y="4995457"/>
          <a:ext cx="2116814" cy="14282"/>
        </a:xfrm>
        <a:custGeom>
          <a:avLst/>
          <a:gdLst/>
          <a:ahLst/>
          <a:cxnLst/>
          <a:rect l="0" t="0" r="0" b="0"/>
          <a:pathLst>
            <a:path>
              <a:moveTo>
                <a:pt x="0" y="7141"/>
              </a:moveTo>
              <a:lnTo>
                <a:pt x="2116814" y="71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276725" y="4949678"/>
        <a:ext cx="105840" cy="105840"/>
      </dsp:txXfrm>
    </dsp:sp>
    <dsp:sp modelId="{683A100A-F8C3-4A65-9312-8934688FF532}">
      <dsp:nvSpPr>
        <dsp:cNvPr id="0" name=""/>
        <dsp:cNvSpPr/>
      </dsp:nvSpPr>
      <dsp:spPr>
        <a:xfrm>
          <a:off x="1551176" y="5760649"/>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2.3 Vytvořit ve  školách pro učitele i podpůrný personál dobré a podporující klima	</a:t>
          </a:r>
        </a:p>
      </dsp:txBody>
      <dsp:txXfrm>
        <a:off x="1567397" y="5776870"/>
        <a:ext cx="1075211" cy="521384"/>
      </dsp:txXfrm>
    </dsp:sp>
    <dsp:sp modelId="{3E455192-7F96-466C-A178-A8E364CAE703}">
      <dsp:nvSpPr>
        <dsp:cNvPr id="0" name=""/>
        <dsp:cNvSpPr/>
      </dsp:nvSpPr>
      <dsp:spPr>
        <a:xfrm>
          <a:off x="2658829" y="6030421"/>
          <a:ext cx="443061" cy="14282"/>
        </a:xfrm>
        <a:custGeom>
          <a:avLst/>
          <a:gdLst/>
          <a:ahLst/>
          <a:cxnLst/>
          <a:rect l="0" t="0" r="0" b="0"/>
          <a:pathLst>
            <a:path>
              <a:moveTo>
                <a:pt x="0" y="7141"/>
              </a:moveTo>
              <a:lnTo>
                <a:pt x="443061"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69283" y="6026486"/>
        <a:ext cx="22153" cy="22153"/>
      </dsp:txXfrm>
    </dsp:sp>
    <dsp:sp modelId="{8473C78A-ED58-45BC-A1E0-38C295681417}">
      <dsp:nvSpPr>
        <dsp:cNvPr id="0" name=""/>
        <dsp:cNvSpPr/>
      </dsp:nvSpPr>
      <dsp:spPr>
        <a:xfrm>
          <a:off x="3101890" y="5760649"/>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2.3.1 Podpora pedagogického vedení Š/ŠZ v území</a:t>
          </a:r>
        </a:p>
      </dsp:txBody>
      <dsp:txXfrm>
        <a:off x="3118111" y="5776870"/>
        <a:ext cx="1075211" cy="521384"/>
      </dsp:txXfrm>
    </dsp:sp>
    <dsp:sp modelId="{48707C82-5205-4BFE-A4BD-8466E7B4F5AE}">
      <dsp:nvSpPr>
        <dsp:cNvPr id="0" name=""/>
        <dsp:cNvSpPr/>
      </dsp:nvSpPr>
      <dsp:spPr>
        <a:xfrm>
          <a:off x="4209543" y="6030421"/>
          <a:ext cx="443061" cy="14282"/>
        </a:xfrm>
        <a:custGeom>
          <a:avLst/>
          <a:gdLst/>
          <a:ahLst/>
          <a:cxnLst/>
          <a:rect l="0" t="0" r="0" b="0"/>
          <a:pathLst>
            <a:path>
              <a:moveTo>
                <a:pt x="0" y="7141"/>
              </a:moveTo>
              <a:lnTo>
                <a:pt x="443061" y="7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9998" y="6026486"/>
        <a:ext cx="22153" cy="22153"/>
      </dsp:txXfrm>
    </dsp:sp>
    <dsp:sp modelId="{7360EF39-A4F7-4342-9CFB-5A974237A447}">
      <dsp:nvSpPr>
        <dsp:cNvPr id="0" name=""/>
        <dsp:cNvSpPr/>
      </dsp:nvSpPr>
      <dsp:spPr>
        <a:xfrm>
          <a:off x="4652605" y="5760649"/>
          <a:ext cx="1107653" cy="553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Tandemová výuka a rodilí mluvčí do škol</a:t>
          </a:r>
        </a:p>
      </dsp:txBody>
      <dsp:txXfrm>
        <a:off x="4668826" y="5776870"/>
        <a:ext cx="1075211" cy="52138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604514" y="2924120"/>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III Cílená podpora dětí a žáků</a:t>
          </a:r>
        </a:p>
      </dsp:txBody>
      <dsp:txXfrm>
        <a:off x="619380" y="2938986"/>
        <a:ext cx="985415" cy="477841"/>
      </dsp:txXfrm>
    </dsp:sp>
    <dsp:sp modelId="{1607298D-544A-40DA-912B-FDA500045A4A}">
      <dsp:nvSpPr>
        <dsp:cNvPr id="0" name=""/>
        <dsp:cNvSpPr/>
      </dsp:nvSpPr>
      <dsp:spPr>
        <a:xfrm rot="16675244">
          <a:off x="349360" y="1712316"/>
          <a:ext cx="2946660" cy="12634"/>
        </a:xfrm>
        <a:custGeom>
          <a:avLst/>
          <a:gdLst/>
          <a:ahLst/>
          <a:cxnLst/>
          <a:rect l="0" t="0" r="0" b="0"/>
          <a:pathLst>
            <a:path>
              <a:moveTo>
                <a:pt x="0" y="6317"/>
              </a:moveTo>
              <a:lnTo>
                <a:pt x="2946660" y="6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749024" y="1644966"/>
        <a:ext cx="147333" cy="147333"/>
      </dsp:txXfrm>
    </dsp:sp>
    <dsp:sp modelId="{AAEE6DA5-1118-44E2-8DCC-B739D9C150D2}">
      <dsp:nvSpPr>
        <dsp:cNvPr id="0" name=""/>
        <dsp:cNvSpPr/>
      </dsp:nvSpPr>
      <dsp:spPr>
        <a:xfrm>
          <a:off x="2025720" y="5572"/>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3.1 Podporovat nadané děti a žáky</a:t>
          </a:r>
        </a:p>
      </dsp:txBody>
      <dsp:txXfrm>
        <a:off x="2040586" y="20438"/>
        <a:ext cx="985415" cy="477841"/>
      </dsp:txXfrm>
    </dsp:sp>
    <dsp:sp modelId="{AEBDA0CE-7B1F-4910-A8A6-8F0E16B15355}">
      <dsp:nvSpPr>
        <dsp:cNvPr id="0" name=""/>
        <dsp:cNvSpPr/>
      </dsp:nvSpPr>
      <dsp:spPr>
        <a:xfrm>
          <a:off x="3040868" y="253041"/>
          <a:ext cx="406058" cy="12634"/>
        </a:xfrm>
        <a:custGeom>
          <a:avLst/>
          <a:gdLst/>
          <a:ahLst/>
          <a:cxnLst/>
          <a:rect l="0" t="0" r="0" b="0"/>
          <a:pathLst>
            <a:path>
              <a:moveTo>
                <a:pt x="0" y="6317"/>
              </a:moveTo>
              <a:lnTo>
                <a:pt x="406058"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33746" y="249207"/>
        <a:ext cx="20302" cy="20302"/>
      </dsp:txXfrm>
    </dsp:sp>
    <dsp:sp modelId="{35099071-9F27-43D2-B66F-5780FEEE42BE}">
      <dsp:nvSpPr>
        <dsp:cNvPr id="0" name=""/>
        <dsp:cNvSpPr/>
      </dsp:nvSpPr>
      <dsp:spPr>
        <a:xfrm>
          <a:off x="3446926" y="5572"/>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3.1.1 Podpora dětí dle jejich individuálních potřeb</a:t>
          </a:r>
        </a:p>
      </dsp:txBody>
      <dsp:txXfrm>
        <a:off x="3461792" y="20438"/>
        <a:ext cx="985415" cy="477841"/>
      </dsp:txXfrm>
    </dsp:sp>
    <dsp:sp modelId="{0E218F02-5CAF-49D7-9492-947BF953FEB2}">
      <dsp:nvSpPr>
        <dsp:cNvPr id="0" name=""/>
        <dsp:cNvSpPr/>
      </dsp:nvSpPr>
      <dsp:spPr>
        <a:xfrm rot="16874489">
          <a:off x="781217" y="2150098"/>
          <a:ext cx="2082946" cy="12634"/>
        </a:xfrm>
        <a:custGeom>
          <a:avLst/>
          <a:gdLst/>
          <a:ahLst/>
          <a:cxnLst/>
          <a:rect l="0" t="0" r="0" b="0"/>
          <a:pathLst>
            <a:path>
              <a:moveTo>
                <a:pt x="0" y="6317"/>
              </a:moveTo>
              <a:lnTo>
                <a:pt x="2082946" y="6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770617" y="2104342"/>
        <a:ext cx="104147" cy="104147"/>
      </dsp:txXfrm>
    </dsp:sp>
    <dsp:sp modelId="{D0948124-0A0B-4B16-8415-E2A153CF34BF}">
      <dsp:nvSpPr>
        <dsp:cNvPr id="0" name=""/>
        <dsp:cNvSpPr/>
      </dsp:nvSpPr>
      <dsp:spPr>
        <a:xfrm>
          <a:off x="2025720" y="881136"/>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3.2 Podpořit děti a žáky ohrožené školním neúspěchem</a:t>
          </a:r>
        </a:p>
      </dsp:txBody>
      <dsp:txXfrm>
        <a:off x="2040586" y="896002"/>
        <a:ext cx="985415" cy="477841"/>
      </dsp:txXfrm>
    </dsp:sp>
    <dsp:sp modelId="{38A91A4F-4119-4C2E-99EF-F8FD7DED57E3}">
      <dsp:nvSpPr>
        <dsp:cNvPr id="0" name=""/>
        <dsp:cNvSpPr/>
      </dsp:nvSpPr>
      <dsp:spPr>
        <a:xfrm rot="19457599">
          <a:off x="2993865" y="982679"/>
          <a:ext cx="500063" cy="12634"/>
        </a:xfrm>
        <a:custGeom>
          <a:avLst/>
          <a:gdLst/>
          <a:ahLst/>
          <a:cxnLst/>
          <a:rect l="0" t="0" r="0" b="0"/>
          <a:pathLst>
            <a:path>
              <a:moveTo>
                <a:pt x="0" y="6317"/>
              </a:moveTo>
              <a:lnTo>
                <a:pt x="500063"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31395" y="976494"/>
        <a:ext cx="25003" cy="25003"/>
      </dsp:txXfrm>
    </dsp:sp>
    <dsp:sp modelId="{9AA5C4A2-27D5-4D8A-A552-B979A36E1922}">
      <dsp:nvSpPr>
        <dsp:cNvPr id="0" name=""/>
        <dsp:cNvSpPr/>
      </dsp:nvSpPr>
      <dsp:spPr>
        <a:xfrm>
          <a:off x="3446926" y="589281"/>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3.2.1 Pomoc dětem/žákům  k dosažení osobního maxima</a:t>
          </a:r>
        </a:p>
      </dsp:txBody>
      <dsp:txXfrm>
        <a:off x="3461792" y="604147"/>
        <a:ext cx="985415" cy="477841"/>
      </dsp:txXfrm>
    </dsp:sp>
    <dsp:sp modelId="{B370BE4B-0AF3-423F-8306-824918F27C08}">
      <dsp:nvSpPr>
        <dsp:cNvPr id="0" name=""/>
        <dsp:cNvSpPr/>
      </dsp:nvSpPr>
      <dsp:spPr>
        <a:xfrm rot="2142401">
          <a:off x="2993865" y="1274533"/>
          <a:ext cx="500063" cy="12634"/>
        </a:xfrm>
        <a:custGeom>
          <a:avLst/>
          <a:gdLst/>
          <a:ahLst/>
          <a:cxnLst/>
          <a:rect l="0" t="0" r="0" b="0"/>
          <a:pathLst>
            <a:path>
              <a:moveTo>
                <a:pt x="0" y="6317"/>
              </a:moveTo>
              <a:lnTo>
                <a:pt x="500063"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31395" y="1268349"/>
        <a:ext cx="25003" cy="25003"/>
      </dsp:txXfrm>
    </dsp:sp>
    <dsp:sp modelId="{6031E351-CA9E-4E41-97D8-0D590AED4C83}">
      <dsp:nvSpPr>
        <dsp:cNvPr id="0" name=""/>
        <dsp:cNvSpPr/>
      </dsp:nvSpPr>
      <dsp:spPr>
        <a:xfrm>
          <a:off x="3446926" y="1172991"/>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Podpora nadaných</a:t>
          </a:r>
        </a:p>
      </dsp:txBody>
      <dsp:txXfrm>
        <a:off x="3461792" y="1187857"/>
        <a:ext cx="985415" cy="477841"/>
      </dsp:txXfrm>
    </dsp:sp>
    <dsp:sp modelId="{ABE8268E-44FE-41FC-A3F2-91CC3705DD2D}">
      <dsp:nvSpPr>
        <dsp:cNvPr id="0" name=""/>
        <dsp:cNvSpPr/>
      </dsp:nvSpPr>
      <dsp:spPr>
        <a:xfrm rot="19457599">
          <a:off x="4415072" y="1274533"/>
          <a:ext cx="500063" cy="12634"/>
        </a:xfrm>
        <a:custGeom>
          <a:avLst/>
          <a:gdLst/>
          <a:ahLst/>
          <a:cxnLst/>
          <a:rect l="0" t="0" r="0" b="0"/>
          <a:pathLst>
            <a:path>
              <a:moveTo>
                <a:pt x="0" y="6317"/>
              </a:moveTo>
              <a:lnTo>
                <a:pt x="500063"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652602" y="1268349"/>
        <a:ext cx="25003" cy="25003"/>
      </dsp:txXfrm>
    </dsp:sp>
    <dsp:sp modelId="{A76E81A0-EF24-47FA-B4C3-9EFF19E6D458}">
      <dsp:nvSpPr>
        <dsp:cNvPr id="0" name=""/>
        <dsp:cNvSpPr/>
      </dsp:nvSpPr>
      <dsp:spPr>
        <a:xfrm>
          <a:off x="4868133" y="881136"/>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Podpora nadaných dětí /žáků a dětí/žáků ohrožených školním neúspěchem </a:t>
          </a:r>
        </a:p>
      </dsp:txBody>
      <dsp:txXfrm>
        <a:off x="4882999" y="896002"/>
        <a:ext cx="985415" cy="477841"/>
      </dsp:txXfrm>
    </dsp:sp>
    <dsp:sp modelId="{E2F5A2E3-AD66-4FCE-8C85-077BE778076E}">
      <dsp:nvSpPr>
        <dsp:cNvPr id="0" name=""/>
        <dsp:cNvSpPr/>
      </dsp:nvSpPr>
      <dsp:spPr>
        <a:xfrm rot="2142401">
          <a:off x="4415072" y="1566388"/>
          <a:ext cx="500063" cy="12634"/>
        </a:xfrm>
        <a:custGeom>
          <a:avLst/>
          <a:gdLst/>
          <a:ahLst/>
          <a:cxnLst/>
          <a:rect l="0" t="0" r="0" b="0"/>
          <a:pathLst>
            <a:path>
              <a:moveTo>
                <a:pt x="0" y="6317"/>
              </a:moveTo>
              <a:lnTo>
                <a:pt x="500063"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652602" y="1560204"/>
        <a:ext cx="25003" cy="25003"/>
      </dsp:txXfrm>
    </dsp:sp>
    <dsp:sp modelId="{2451ACCD-0C92-4E9A-97E1-9FAC6848C354}">
      <dsp:nvSpPr>
        <dsp:cNvPr id="0" name=""/>
        <dsp:cNvSpPr/>
      </dsp:nvSpPr>
      <dsp:spPr>
        <a:xfrm>
          <a:off x="4868133" y="1464846"/>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Podpora dětí a žáků z Ukrajiny</a:t>
          </a:r>
        </a:p>
      </dsp:txBody>
      <dsp:txXfrm>
        <a:off x="4882999" y="1479712"/>
        <a:ext cx="985415" cy="477841"/>
      </dsp:txXfrm>
    </dsp:sp>
    <dsp:sp modelId="{6926F07F-AECD-44AB-BB85-B5C95D8008BA}">
      <dsp:nvSpPr>
        <dsp:cNvPr id="0" name=""/>
        <dsp:cNvSpPr/>
      </dsp:nvSpPr>
      <dsp:spPr>
        <a:xfrm rot="2142401">
          <a:off x="1572659" y="3317518"/>
          <a:ext cx="500063" cy="12634"/>
        </a:xfrm>
        <a:custGeom>
          <a:avLst/>
          <a:gdLst/>
          <a:ahLst/>
          <a:cxnLst/>
          <a:rect l="0" t="0" r="0" b="0"/>
          <a:pathLst>
            <a:path>
              <a:moveTo>
                <a:pt x="0" y="6317"/>
              </a:moveTo>
              <a:lnTo>
                <a:pt x="500063" y="6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810189" y="3311333"/>
        <a:ext cx="25003" cy="25003"/>
      </dsp:txXfrm>
    </dsp:sp>
    <dsp:sp modelId="{281D2A40-5513-4B3A-A948-7DF6ADAA47FA}">
      <dsp:nvSpPr>
        <dsp:cNvPr id="0" name=""/>
        <dsp:cNvSpPr/>
      </dsp:nvSpPr>
      <dsp:spPr>
        <a:xfrm>
          <a:off x="2025720" y="3215975"/>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3.3 Podporovat komplexní osobnostní rozvoj dětí a žáků</a:t>
          </a:r>
        </a:p>
      </dsp:txBody>
      <dsp:txXfrm>
        <a:off x="2040586" y="3230841"/>
        <a:ext cx="985415" cy="477841"/>
      </dsp:txXfrm>
    </dsp:sp>
    <dsp:sp modelId="{808099CF-ED4D-49D6-BEA1-F316EAB156E6}">
      <dsp:nvSpPr>
        <dsp:cNvPr id="0" name=""/>
        <dsp:cNvSpPr/>
      </dsp:nvSpPr>
      <dsp:spPr>
        <a:xfrm>
          <a:off x="3040868" y="3463445"/>
          <a:ext cx="406058" cy="12634"/>
        </a:xfrm>
        <a:custGeom>
          <a:avLst/>
          <a:gdLst/>
          <a:ahLst/>
          <a:cxnLst/>
          <a:rect l="0" t="0" r="0" b="0"/>
          <a:pathLst>
            <a:path>
              <a:moveTo>
                <a:pt x="0" y="6317"/>
              </a:moveTo>
              <a:lnTo>
                <a:pt x="406058"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33746" y="3459611"/>
        <a:ext cx="20302" cy="20302"/>
      </dsp:txXfrm>
    </dsp:sp>
    <dsp:sp modelId="{58D262E4-F46A-4718-903E-11C302F4F421}">
      <dsp:nvSpPr>
        <dsp:cNvPr id="0" name=""/>
        <dsp:cNvSpPr/>
      </dsp:nvSpPr>
      <dsp:spPr>
        <a:xfrm>
          <a:off x="3446926" y="3215975"/>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3.3.1 Osobnostně sociální rozvoj dětí a žáků</a:t>
          </a:r>
        </a:p>
      </dsp:txBody>
      <dsp:txXfrm>
        <a:off x="3461792" y="3230841"/>
        <a:ext cx="985415" cy="477841"/>
      </dsp:txXfrm>
    </dsp:sp>
    <dsp:sp modelId="{05226D49-128F-48BC-8CB8-0D3CB2D72873}">
      <dsp:nvSpPr>
        <dsp:cNvPr id="0" name=""/>
        <dsp:cNvSpPr/>
      </dsp:nvSpPr>
      <dsp:spPr>
        <a:xfrm rot="17350740">
          <a:off x="4047092" y="2879735"/>
          <a:ext cx="1236022" cy="12634"/>
        </a:xfrm>
        <a:custGeom>
          <a:avLst/>
          <a:gdLst/>
          <a:ahLst/>
          <a:cxnLst/>
          <a:rect l="0" t="0" r="0" b="0"/>
          <a:pathLst>
            <a:path>
              <a:moveTo>
                <a:pt x="0" y="6317"/>
              </a:moveTo>
              <a:lnTo>
                <a:pt x="1236022"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634203" y="2855152"/>
        <a:ext cx="61801" cy="61801"/>
      </dsp:txXfrm>
    </dsp:sp>
    <dsp:sp modelId="{AB1ED44C-8340-4357-8DF7-EEEFCBE1E147}">
      <dsp:nvSpPr>
        <dsp:cNvPr id="0" name=""/>
        <dsp:cNvSpPr/>
      </dsp:nvSpPr>
      <dsp:spPr>
        <a:xfrm>
          <a:off x="4868133" y="2048556"/>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Aktivity škol v rámci projektů se zjednodušeným vykazováním - Osobnostně sociální rozvoj (šablony)</a:t>
          </a:r>
        </a:p>
      </dsp:txBody>
      <dsp:txXfrm>
        <a:off x="4882999" y="2063422"/>
        <a:ext cx="985415" cy="477841"/>
      </dsp:txXfrm>
    </dsp:sp>
    <dsp:sp modelId="{843F3569-06BF-44BD-AB66-F535357AE24D}">
      <dsp:nvSpPr>
        <dsp:cNvPr id="0" name=""/>
        <dsp:cNvSpPr/>
      </dsp:nvSpPr>
      <dsp:spPr>
        <a:xfrm rot="18289469">
          <a:off x="4309575" y="3171590"/>
          <a:ext cx="711056" cy="12634"/>
        </a:xfrm>
        <a:custGeom>
          <a:avLst/>
          <a:gdLst/>
          <a:ahLst/>
          <a:cxnLst/>
          <a:rect l="0" t="0" r="0" b="0"/>
          <a:pathLst>
            <a:path>
              <a:moveTo>
                <a:pt x="0" y="6317"/>
              </a:moveTo>
              <a:lnTo>
                <a:pt x="711056"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647327" y="3160131"/>
        <a:ext cx="35552" cy="35552"/>
      </dsp:txXfrm>
    </dsp:sp>
    <dsp:sp modelId="{D9FE985D-1BFD-4204-8940-688C7E3FE664}">
      <dsp:nvSpPr>
        <dsp:cNvPr id="0" name=""/>
        <dsp:cNvSpPr/>
      </dsp:nvSpPr>
      <dsp:spPr>
        <a:xfrm>
          <a:off x="4868133" y="2632266"/>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Školní a mimoškolní aktivity pro rozvoj dětí a žáků)</a:t>
          </a:r>
        </a:p>
      </dsp:txBody>
      <dsp:txXfrm>
        <a:off x="4882999" y="2647132"/>
        <a:ext cx="985415" cy="477841"/>
      </dsp:txXfrm>
    </dsp:sp>
    <dsp:sp modelId="{37E353C2-4AED-44B4-B135-2E528AC0132F}">
      <dsp:nvSpPr>
        <dsp:cNvPr id="0" name=""/>
        <dsp:cNvSpPr/>
      </dsp:nvSpPr>
      <dsp:spPr>
        <a:xfrm>
          <a:off x="4462074" y="3463445"/>
          <a:ext cx="406058" cy="12634"/>
        </a:xfrm>
        <a:custGeom>
          <a:avLst/>
          <a:gdLst/>
          <a:ahLst/>
          <a:cxnLst/>
          <a:rect l="0" t="0" r="0" b="0"/>
          <a:pathLst>
            <a:path>
              <a:moveTo>
                <a:pt x="0" y="6317"/>
              </a:moveTo>
              <a:lnTo>
                <a:pt x="406058"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654952" y="3459611"/>
        <a:ext cx="20302" cy="20302"/>
      </dsp:txXfrm>
    </dsp:sp>
    <dsp:sp modelId="{2C45F0C6-05AA-494B-981F-DD0E272C7DAA}">
      <dsp:nvSpPr>
        <dsp:cNvPr id="0" name=""/>
        <dsp:cNvSpPr/>
      </dsp:nvSpPr>
      <dsp:spPr>
        <a:xfrm>
          <a:off x="4868133" y="3215975"/>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Podpora digitální gramotnosti žáků</a:t>
          </a:r>
        </a:p>
      </dsp:txBody>
      <dsp:txXfrm>
        <a:off x="4882999" y="3230841"/>
        <a:ext cx="985415" cy="477841"/>
      </dsp:txXfrm>
    </dsp:sp>
    <dsp:sp modelId="{191B7C2F-856E-4850-A5F8-4B57184C34C7}">
      <dsp:nvSpPr>
        <dsp:cNvPr id="0" name=""/>
        <dsp:cNvSpPr/>
      </dsp:nvSpPr>
      <dsp:spPr>
        <a:xfrm rot="3310531">
          <a:off x="4309575" y="3755300"/>
          <a:ext cx="711056" cy="12634"/>
        </a:xfrm>
        <a:custGeom>
          <a:avLst/>
          <a:gdLst/>
          <a:ahLst/>
          <a:cxnLst/>
          <a:rect l="0" t="0" r="0" b="0"/>
          <a:pathLst>
            <a:path>
              <a:moveTo>
                <a:pt x="0" y="6317"/>
              </a:moveTo>
              <a:lnTo>
                <a:pt x="711056"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647327" y="3743841"/>
        <a:ext cx="35552" cy="35552"/>
      </dsp:txXfrm>
    </dsp:sp>
    <dsp:sp modelId="{BEDBD365-FC6D-4DED-A36A-B73CF964895D}">
      <dsp:nvSpPr>
        <dsp:cNvPr id="0" name=""/>
        <dsp:cNvSpPr/>
      </dsp:nvSpPr>
      <dsp:spPr>
        <a:xfrm>
          <a:off x="4868133" y="3799685"/>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Podpora dokonalého osvojení si českého jazyka</a:t>
          </a:r>
        </a:p>
      </dsp:txBody>
      <dsp:txXfrm>
        <a:off x="4882999" y="3814551"/>
        <a:ext cx="985415" cy="477841"/>
      </dsp:txXfrm>
    </dsp:sp>
    <dsp:sp modelId="{24DD0F28-1545-4539-BFFA-28345E62D058}">
      <dsp:nvSpPr>
        <dsp:cNvPr id="0" name=""/>
        <dsp:cNvSpPr/>
      </dsp:nvSpPr>
      <dsp:spPr>
        <a:xfrm rot="4249260">
          <a:off x="4047092" y="4047155"/>
          <a:ext cx="1236022" cy="12634"/>
        </a:xfrm>
        <a:custGeom>
          <a:avLst/>
          <a:gdLst/>
          <a:ahLst/>
          <a:cxnLst/>
          <a:rect l="0" t="0" r="0" b="0"/>
          <a:pathLst>
            <a:path>
              <a:moveTo>
                <a:pt x="0" y="6317"/>
              </a:moveTo>
              <a:lnTo>
                <a:pt x="1236022"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634203" y="4022571"/>
        <a:ext cx="61801" cy="61801"/>
      </dsp:txXfrm>
    </dsp:sp>
    <dsp:sp modelId="{C9CA6340-70DA-49FE-BDB8-3D89C2FAA04F}">
      <dsp:nvSpPr>
        <dsp:cNvPr id="0" name=""/>
        <dsp:cNvSpPr/>
      </dsp:nvSpPr>
      <dsp:spPr>
        <a:xfrm>
          <a:off x="4868133" y="4383395"/>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Podpora demokratických hodnot a výchovy k odpovědnému občanství</a:t>
          </a:r>
        </a:p>
      </dsp:txBody>
      <dsp:txXfrm>
        <a:off x="4882999" y="4398261"/>
        <a:ext cx="985415" cy="477841"/>
      </dsp:txXfrm>
    </dsp:sp>
    <dsp:sp modelId="{46A24CA2-B7AC-40F6-8873-5EF66498623C}">
      <dsp:nvSpPr>
        <dsp:cNvPr id="0" name=""/>
        <dsp:cNvSpPr/>
      </dsp:nvSpPr>
      <dsp:spPr>
        <a:xfrm rot="4924756">
          <a:off x="349360" y="4630864"/>
          <a:ext cx="2946660" cy="12634"/>
        </a:xfrm>
        <a:custGeom>
          <a:avLst/>
          <a:gdLst/>
          <a:ahLst/>
          <a:cxnLst/>
          <a:rect l="0" t="0" r="0" b="0"/>
          <a:pathLst>
            <a:path>
              <a:moveTo>
                <a:pt x="0" y="6317"/>
              </a:moveTo>
              <a:lnTo>
                <a:pt x="2946660" y="6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749024" y="4563515"/>
        <a:ext cx="147333" cy="147333"/>
      </dsp:txXfrm>
    </dsp:sp>
    <dsp:sp modelId="{683A100A-F8C3-4A65-9312-8934688FF532}">
      <dsp:nvSpPr>
        <dsp:cNvPr id="0" name=""/>
        <dsp:cNvSpPr/>
      </dsp:nvSpPr>
      <dsp:spPr>
        <a:xfrm>
          <a:off x="2025720" y="5842669"/>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3.4 Podporovat motivaci žáků, sebehodnocení a pozitivní hodnocení	</a:t>
          </a:r>
        </a:p>
      </dsp:txBody>
      <dsp:txXfrm>
        <a:off x="2040586" y="5857535"/>
        <a:ext cx="985415" cy="477841"/>
      </dsp:txXfrm>
    </dsp:sp>
    <dsp:sp modelId="{3E455192-7F96-466C-A178-A8E364CAE703}">
      <dsp:nvSpPr>
        <dsp:cNvPr id="0" name=""/>
        <dsp:cNvSpPr/>
      </dsp:nvSpPr>
      <dsp:spPr>
        <a:xfrm>
          <a:off x="3040868" y="6090139"/>
          <a:ext cx="406058" cy="12634"/>
        </a:xfrm>
        <a:custGeom>
          <a:avLst/>
          <a:gdLst/>
          <a:ahLst/>
          <a:cxnLst/>
          <a:rect l="0" t="0" r="0" b="0"/>
          <a:pathLst>
            <a:path>
              <a:moveTo>
                <a:pt x="0" y="6317"/>
              </a:moveTo>
              <a:lnTo>
                <a:pt x="406058"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33746" y="6086304"/>
        <a:ext cx="20302" cy="20302"/>
      </dsp:txXfrm>
    </dsp:sp>
    <dsp:sp modelId="{8473C78A-ED58-45BC-A1E0-38C295681417}">
      <dsp:nvSpPr>
        <dsp:cNvPr id="0" name=""/>
        <dsp:cNvSpPr/>
      </dsp:nvSpPr>
      <dsp:spPr>
        <a:xfrm>
          <a:off x="3446926" y="5842669"/>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3.4.1 Motivace k formativnímu hodnocení dětí a žáků</a:t>
          </a:r>
        </a:p>
      </dsp:txBody>
      <dsp:txXfrm>
        <a:off x="3461792" y="5857535"/>
        <a:ext cx="985415" cy="477841"/>
      </dsp:txXfrm>
    </dsp:sp>
    <dsp:sp modelId="{07C505FD-4102-43B5-8C6C-A41C3A4D7BD8}">
      <dsp:nvSpPr>
        <dsp:cNvPr id="0" name=""/>
        <dsp:cNvSpPr/>
      </dsp:nvSpPr>
      <dsp:spPr>
        <a:xfrm rot="17692822">
          <a:off x="4182533" y="5652356"/>
          <a:ext cx="965141" cy="12634"/>
        </a:xfrm>
        <a:custGeom>
          <a:avLst/>
          <a:gdLst/>
          <a:ahLst/>
          <a:cxnLst/>
          <a:rect l="0" t="0" r="0" b="0"/>
          <a:pathLst>
            <a:path>
              <a:moveTo>
                <a:pt x="0" y="6317"/>
              </a:moveTo>
              <a:lnTo>
                <a:pt x="965141"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640975" y="5634545"/>
        <a:ext cx="48257" cy="48257"/>
      </dsp:txXfrm>
    </dsp:sp>
    <dsp:sp modelId="{FD00216B-66A7-48F1-83BE-31536D783209}">
      <dsp:nvSpPr>
        <dsp:cNvPr id="0" name=""/>
        <dsp:cNvSpPr/>
      </dsp:nvSpPr>
      <dsp:spPr>
        <a:xfrm>
          <a:off x="4868133" y="4967104"/>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Podpora žáků ZŠ</a:t>
          </a:r>
        </a:p>
      </dsp:txBody>
      <dsp:txXfrm>
        <a:off x="4882999" y="4981970"/>
        <a:ext cx="985415" cy="477841"/>
      </dsp:txXfrm>
    </dsp:sp>
    <dsp:sp modelId="{AD91F9FC-30D0-494E-90F5-02A49612648A}">
      <dsp:nvSpPr>
        <dsp:cNvPr id="0" name=""/>
        <dsp:cNvSpPr/>
      </dsp:nvSpPr>
      <dsp:spPr>
        <a:xfrm rot="19457599">
          <a:off x="4415072" y="5944211"/>
          <a:ext cx="500063" cy="12634"/>
        </a:xfrm>
        <a:custGeom>
          <a:avLst/>
          <a:gdLst/>
          <a:ahLst/>
          <a:cxnLst/>
          <a:rect l="0" t="0" r="0" b="0"/>
          <a:pathLst>
            <a:path>
              <a:moveTo>
                <a:pt x="0" y="6317"/>
              </a:moveTo>
              <a:lnTo>
                <a:pt x="500063"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652602" y="5938027"/>
        <a:ext cx="25003" cy="25003"/>
      </dsp:txXfrm>
    </dsp:sp>
    <dsp:sp modelId="{9C973877-EEFF-48DF-A69C-8C921C7346C7}">
      <dsp:nvSpPr>
        <dsp:cNvPr id="0" name=""/>
        <dsp:cNvSpPr/>
      </dsp:nvSpPr>
      <dsp:spPr>
        <a:xfrm>
          <a:off x="4868133" y="5550814"/>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Soutěže a olympiády</a:t>
          </a:r>
        </a:p>
      </dsp:txBody>
      <dsp:txXfrm>
        <a:off x="4882999" y="5565680"/>
        <a:ext cx="985415" cy="477841"/>
      </dsp:txXfrm>
    </dsp:sp>
    <dsp:sp modelId="{A8EC96C8-5ADB-43C5-8C75-47713DECB7D0}">
      <dsp:nvSpPr>
        <dsp:cNvPr id="0" name=""/>
        <dsp:cNvSpPr/>
      </dsp:nvSpPr>
      <dsp:spPr>
        <a:xfrm rot="2142401">
          <a:off x="4415072" y="6236066"/>
          <a:ext cx="500063" cy="12634"/>
        </a:xfrm>
        <a:custGeom>
          <a:avLst/>
          <a:gdLst/>
          <a:ahLst/>
          <a:cxnLst/>
          <a:rect l="0" t="0" r="0" b="0"/>
          <a:pathLst>
            <a:path>
              <a:moveTo>
                <a:pt x="0" y="6317"/>
              </a:moveTo>
              <a:lnTo>
                <a:pt x="500063"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652602" y="6229882"/>
        <a:ext cx="25003" cy="25003"/>
      </dsp:txXfrm>
    </dsp:sp>
    <dsp:sp modelId="{F5B1D1D7-A6F5-4468-B8F9-3D85A1E12F79}">
      <dsp:nvSpPr>
        <dsp:cNvPr id="0" name=""/>
        <dsp:cNvSpPr/>
      </dsp:nvSpPr>
      <dsp:spPr>
        <a:xfrm>
          <a:off x="4868133" y="6134524"/>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Formativní hodnocení</a:t>
          </a:r>
        </a:p>
      </dsp:txBody>
      <dsp:txXfrm>
        <a:off x="4882999" y="6149390"/>
        <a:ext cx="985415" cy="477841"/>
      </dsp:txXfrm>
    </dsp:sp>
    <dsp:sp modelId="{91B8B4C7-9047-4B0F-9966-FC8460A867CE}">
      <dsp:nvSpPr>
        <dsp:cNvPr id="0" name=""/>
        <dsp:cNvSpPr/>
      </dsp:nvSpPr>
      <dsp:spPr>
        <a:xfrm rot="3907178">
          <a:off x="4182533" y="6527921"/>
          <a:ext cx="965141" cy="12634"/>
        </a:xfrm>
        <a:custGeom>
          <a:avLst/>
          <a:gdLst/>
          <a:ahLst/>
          <a:cxnLst/>
          <a:rect l="0" t="0" r="0" b="0"/>
          <a:pathLst>
            <a:path>
              <a:moveTo>
                <a:pt x="0" y="6317"/>
              </a:moveTo>
              <a:lnTo>
                <a:pt x="965141"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640975" y="6510110"/>
        <a:ext cx="48257" cy="48257"/>
      </dsp:txXfrm>
    </dsp:sp>
    <dsp:sp modelId="{E97548E8-DDED-44D6-9371-BD979C2BF649}">
      <dsp:nvSpPr>
        <dsp:cNvPr id="0" name=""/>
        <dsp:cNvSpPr/>
      </dsp:nvSpPr>
      <dsp:spPr>
        <a:xfrm>
          <a:off x="4868133" y="6718234"/>
          <a:ext cx="1015147" cy="507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Participace – podpora povědomí o vlastní odpovědnosti</a:t>
          </a:r>
        </a:p>
      </dsp:txBody>
      <dsp:txXfrm>
        <a:off x="4882999" y="6733100"/>
        <a:ext cx="985415" cy="47784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623" y="174055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IV Partnerství a spolupráce</a:t>
          </a:r>
        </a:p>
      </dsp:txBody>
      <dsp:txXfrm>
        <a:off x="16971" y="1756899"/>
        <a:ext cx="1083623" cy="525463"/>
      </dsp:txXfrm>
    </dsp:sp>
    <dsp:sp modelId="{1607298D-544A-40DA-912B-FDA500045A4A}">
      <dsp:nvSpPr>
        <dsp:cNvPr id="0" name=""/>
        <dsp:cNvSpPr/>
      </dsp:nvSpPr>
      <dsp:spPr>
        <a:xfrm rot="17945813">
          <a:off x="881088" y="1606017"/>
          <a:ext cx="918237" cy="24873"/>
        </a:xfrm>
        <a:custGeom>
          <a:avLst/>
          <a:gdLst/>
          <a:ahLst/>
          <a:cxnLst/>
          <a:rect l="0" t="0" r="0" b="0"/>
          <a:pathLst>
            <a:path>
              <a:moveTo>
                <a:pt x="0" y="12436"/>
              </a:moveTo>
              <a:lnTo>
                <a:pt x="91823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17250" y="1595498"/>
        <a:ext cx="45911" cy="45911"/>
      </dsp:txXfrm>
    </dsp:sp>
    <dsp:sp modelId="{AAEE6DA5-1118-44E2-8DCC-B739D9C150D2}">
      <dsp:nvSpPr>
        <dsp:cNvPr id="0" name=""/>
        <dsp:cNvSpPr/>
      </dsp:nvSpPr>
      <dsp:spPr>
        <a:xfrm>
          <a:off x="1563470" y="938196"/>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4.1 Podporovat spolupráci škol a školských zařízení</a:t>
          </a:r>
        </a:p>
      </dsp:txBody>
      <dsp:txXfrm>
        <a:off x="1579818" y="954544"/>
        <a:ext cx="1083623" cy="525463"/>
      </dsp:txXfrm>
    </dsp:sp>
    <dsp:sp modelId="{AEBDA0CE-7B1F-4910-A8A6-8F0E16B15355}">
      <dsp:nvSpPr>
        <dsp:cNvPr id="0" name=""/>
        <dsp:cNvSpPr/>
      </dsp:nvSpPr>
      <dsp:spPr>
        <a:xfrm>
          <a:off x="2679790" y="1204840"/>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1206113"/>
        <a:ext cx="22326" cy="22326"/>
      </dsp:txXfrm>
    </dsp:sp>
    <dsp:sp modelId="{35099071-9F27-43D2-B66F-5780FEEE42BE}">
      <dsp:nvSpPr>
        <dsp:cNvPr id="0" name=""/>
        <dsp:cNvSpPr/>
      </dsp:nvSpPr>
      <dsp:spPr>
        <a:xfrm>
          <a:off x="3126318" y="938196"/>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4.1.1 Vzájemné informování škol a zřizovatelů</a:t>
          </a:r>
        </a:p>
      </dsp:txBody>
      <dsp:txXfrm>
        <a:off x="3142666" y="954544"/>
        <a:ext cx="1083623" cy="525463"/>
      </dsp:txXfrm>
    </dsp:sp>
    <dsp:sp modelId="{0B087523-F622-418B-B3E9-8A20E1B1B649}">
      <dsp:nvSpPr>
        <dsp:cNvPr id="0" name=""/>
        <dsp:cNvSpPr/>
      </dsp:nvSpPr>
      <dsp:spPr>
        <a:xfrm>
          <a:off x="4242638" y="1204840"/>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4738" y="1206113"/>
        <a:ext cx="22326" cy="22326"/>
      </dsp:txXfrm>
    </dsp:sp>
    <dsp:sp modelId="{CAD8C423-2117-4DFB-BEC5-51EE9A2AB8FF}">
      <dsp:nvSpPr>
        <dsp:cNvPr id="0" name=""/>
        <dsp:cNvSpPr/>
      </dsp:nvSpPr>
      <dsp:spPr>
        <a:xfrm>
          <a:off x="4689166" y="938196"/>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Pravidelné čtvrtletní porady vedoucích PP Š/ŠZ</a:t>
          </a:r>
        </a:p>
      </dsp:txBody>
      <dsp:txXfrm>
        <a:off x="4705514" y="954544"/>
        <a:ext cx="1083623" cy="525463"/>
      </dsp:txXfrm>
    </dsp:sp>
    <dsp:sp modelId="{0E218F02-5CAF-49D7-9492-947BF953FEB2}">
      <dsp:nvSpPr>
        <dsp:cNvPr id="0" name=""/>
        <dsp:cNvSpPr/>
      </dsp:nvSpPr>
      <dsp:spPr>
        <a:xfrm rot="1186030">
          <a:off x="1102963" y="2087430"/>
          <a:ext cx="474487" cy="24873"/>
        </a:xfrm>
        <a:custGeom>
          <a:avLst/>
          <a:gdLst/>
          <a:ahLst/>
          <a:cxnLst/>
          <a:rect l="0" t="0" r="0" b="0"/>
          <a:pathLst>
            <a:path>
              <a:moveTo>
                <a:pt x="0" y="12436"/>
              </a:moveTo>
              <a:lnTo>
                <a:pt x="47448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28344" y="2088004"/>
        <a:ext cx="23724" cy="23724"/>
      </dsp:txXfrm>
    </dsp:sp>
    <dsp:sp modelId="{D0948124-0A0B-4B16-8415-E2A153CF34BF}">
      <dsp:nvSpPr>
        <dsp:cNvPr id="0" name=""/>
        <dsp:cNvSpPr/>
      </dsp:nvSpPr>
      <dsp:spPr>
        <a:xfrm>
          <a:off x="1563470" y="1901022"/>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4.2 Nastavit systém sdílení poznatků dobré praxe mezi shodnými i návaznými stupni vzdělávání</a:t>
          </a:r>
        </a:p>
      </dsp:txBody>
      <dsp:txXfrm>
        <a:off x="1579818" y="1917370"/>
        <a:ext cx="1083623" cy="525463"/>
      </dsp:txXfrm>
    </dsp:sp>
    <dsp:sp modelId="{38A91A4F-4119-4C2E-99EF-F8FD7DED57E3}">
      <dsp:nvSpPr>
        <dsp:cNvPr id="0" name=""/>
        <dsp:cNvSpPr/>
      </dsp:nvSpPr>
      <dsp:spPr>
        <a:xfrm>
          <a:off x="2679790" y="2167665"/>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2168939"/>
        <a:ext cx="22326" cy="22326"/>
      </dsp:txXfrm>
    </dsp:sp>
    <dsp:sp modelId="{9AA5C4A2-27D5-4D8A-A552-B979A36E1922}">
      <dsp:nvSpPr>
        <dsp:cNvPr id="0" name=""/>
        <dsp:cNvSpPr/>
      </dsp:nvSpPr>
      <dsp:spPr>
        <a:xfrm>
          <a:off x="3126318" y="1901022"/>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4.2.1 Podpora efektivního systému diferencované spolupráce škol</a:t>
          </a:r>
        </a:p>
      </dsp:txBody>
      <dsp:txXfrm>
        <a:off x="3142666" y="1917370"/>
        <a:ext cx="1083623" cy="525463"/>
      </dsp:txXfrm>
    </dsp:sp>
    <dsp:sp modelId="{41B3C3E4-3191-420C-9E68-DF1218088248}">
      <dsp:nvSpPr>
        <dsp:cNvPr id="0" name=""/>
        <dsp:cNvSpPr/>
      </dsp:nvSpPr>
      <dsp:spPr>
        <a:xfrm rot="19457599">
          <a:off x="4190951" y="2007194"/>
          <a:ext cx="549900" cy="24873"/>
        </a:xfrm>
        <a:custGeom>
          <a:avLst/>
          <a:gdLst/>
          <a:ahLst/>
          <a:cxnLst/>
          <a:rect l="0" t="0" r="0" b="0"/>
          <a:pathLst>
            <a:path>
              <a:moveTo>
                <a:pt x="0" y="12436"/>
              </a:moveTo>
              <a:lnTo>
                <a:pt x="549900"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2154" y="2005883"/>
        <a:ext cx="27495" cy="27495"/>
      </dsp:txXfrm>
    </dsp:sp>
    <dsp:sp modelId="{8FFE4526-7490-4D48-B89D-FD897E315E94}">
      <dsp:nvSpPr>
        <dsp:cNvPr id="0" name=""/>
        <dsp:cNvSpPr/>
      </dsp:nvSpPr>
      <dsp:spPr>
        <a:xfrm>
          <a:off x="4689166" y="1580080"/>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Činnost klubů (začínající učitelé, zkušení učitelé, ředitelé)</a:t>
          </a:r>
        </a:p>
      </dsp:txBody>
      <dsp:txXfrm>
        <a:off x="4705514" y="1596428"/>
        <a:ext cx="1083623" cy="525463"/>
      </dsp:txXfrm>
    </dsp:sp>
    <dsp:sp modelId="{2BEE88DF-94B0-4F5D-A0BF-AA169CA87245}">
      <dsp:nvSpPr>
        <dsp:cNvPr id="0" name=""/>
        <dsp:cNvSpPr/>
      </dsp:nvSpPr>
      <dsp:spPr>
        <a:xfrm rot="2142401">
          <a:off x="4190951" y="2328136"/>
          <a:ext cx="549900" cy="24873"/>
        </a:xfrm>
        <a:custGeom>
          <a:avLst/>
          <a:gdLst/>
          <a:ahLst/>
          <a:cxnLst/>
          <a:rect l="0" t="0" r="0" b="0"/>
          <a:pathLst>
            <a:path>
              <a:moveTo>
                <a:pt x="0" y="12436"/>
              </a:moveTo>
              <a:lnTo>
                <a:pt x="549900"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2154" y="2326825"/>
        <a:ext cx="27495" cy="27495"/>
      </dsp:txXfrm>
    </dsp:sp>
    <dsp:sp modelId="{66528823-0B7F-4187-944B-0713B99BE425}">
      <dsp:nvSpPr>
        <dsp:cNvPr id="0" name=""/>
        <dsp:cNvSpPr/>
      </dsp:nvSpPr>
      <dsp:spPr>
        <a:xfrm>
          <a:off x="4689166" y="2221964"/>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Konference</a:t>
          </a:r>
        </a:p>
      </dsp:txBody>
      <dsp:txXfrm>
        <a:off x="4705514" y="2238312"/>
        <a:ext cx="1083623" cy="525463"/>
      </dsp:txXfrm>
    </dsp:sp>
    <dsp:sp modelId="{6926F07F-AECD-44AB-BB85-B5C95D8008BA}">
      <dsp:nvSpPr>
        <dsp:cNvPr id="0" name=""/>
        <dsp:cNvSpPr/>
      </dsp:nvSpPr>
      <dsp:spPr>
        <a:xfrm rot="3654187">
          <a:off x="881088" y="2408372"/>
          <a:ext cx="918237" cy="24873"/>
        </a:xfrm>
        <a:custGeom>
          <a:avLst/>
          <a:gdLst/>
          <a:ahLst/>
          <a:cxnLst/>
          <a:rect l="0" t="0" r="0" b="0"/>
          <a:pathLst>
            <a:path>
              <a:moveTo>
                <a:pt x="0" y="12436"/>
              </a:moveTo>
              <a:lnTo>
                <a:pt x="91823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17250" y="2397852"/>
        <a:ext cx="45911" cy="45911"/>
      </dsp:txXfrm>
    </dsp:sp>
    <dsp:sp modelId="{281D2A40-5513-4B3A-A948-7DF6ADAA47FA}">
      <dsp:nvSpPr>
        <dsp:cNvPr id="0" name=""/>
        <dsp:cNvSpPr/>
      </dsp:nvSpPr>
      <dsp:spPr>
        <a:xfrm>
          <a:off x="1563470" y="2542906"/>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4.3 Zapojit rodiče, další aktéry a širší veřejnost do činnosti škol</a:t>
          </a:r>
        </a:p>
      </dsp:txBody>
      <dsp:txXfrm>
        <a:off x="1579818" y="2559254"/>
        <a:ext cx="1083623" cy="525463"/>
      </dsp:txXfrm>
    </dsp:sp>
    <dsp:sp modelId="{808099CF-ED4D-49D6-BEA1-F316EAB156E6}">
      <dsp:nvSpPr>
        <dsp:cNvPr id="0" name=""/>
        <dsp:cNvSpPr/>
      </dsp:nvSpPr>
      <dsp:spPr>
        <a:xfrm>
          <a:off x="2679790" y="2809549"/>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2810823"/>
        <a:ext cx="22326" cy="22326"/>
      </dsp:txXfrm>
    </dsp:sp>
    <dsp:sp modelId="{58D262E4-F46A-4718-903E-11C302F4F421}">
      <dsp:nvSpPr>
        <dsp:cNvPr id="0" name=""/>
        <dsp:cNvSpPr/>
      </dsp:nvSpPr>
      <dsp:spPr>
        <a:xfrm>
          <a:off x="3126318" y="2542906"/>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4.3.1 Zapojování rodičů do života škol</a:t>
          </a:r>
        </a:p>
      </dsp:txBody>
      <dsp:txXfrm>
        <a:off x="3142666" y="2559254"/>
        <a:ext cx="1083623" cy="52546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FDE330-354E-4A97-AB49-1A364A0522E4}">
      <dsp:nvSpPr>
        <dsp:cNvPr id="0" name=""/>
        <dsp:cNvSpPr/>
      </dsp:nvSpPr>
      <dsp:spPr>
        <a:xfrm>
          <a:off x="1704240" y="3613147"/>
          <a:ext cx="340388" cy="731835"/>
        </a:xfrm>
        <a:custGeom>
          <a:avLst/>
          <a:gdLst/>
          <a:ahLst/>
          <a:cxnLst/>
          <a:rect l="0" t="0" r="0" b="0"/>
          <a:pathLst>
            <a:path>
              <a:moveTo>
                <a:pt x="0" y="0"/>
              </a:moveTo>
              <a:lnTo>
                <a:pt x="170194" y="0"/>
              </a:lnTo>
              <a:lnTo>
                <a:pt x="170194" y="731835"/>
              </a:lnTo>
              <a:lnTo>
                <a:pt x="340388" y="73183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4A43FD-E052-4F43-BDE5-F37B262A77A8}">
      <dsp:nvSpPr>
        <dsp:cNvPr id="0" name=""/>
        <dsp:cNvSpPr/>
      </dsp:nvSpPr>
      <dsp:spPr>
        <a:xfrm>
          <a:off x="1704240" y="3567427"/>
          <a:ext cx="340388" cy="91440"/>
        </a:xfrm>
        <a:custGeom>
          <a:avLst/>
          <a:gdLst/>
          <a:ahLst/>
          <a:cxnLst/>
          <a:rect l="0" t="0" r="0" b="0"/>
          <a:pathLst>
            <a:path>
              <a:moveTo>
                <a:pt x="0" y="45720"/>
              </a:moveTo>
              <a:lnTo>
                <a:pt x="340388"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B1477E-2057-4513-B9A2-DE1C34761157}">
      <dsp:nvSpPr>
        <dsp:cNvPr id="0" name=""/>
        <dsp:cNvSpPr/>
      </dsp:nvSpPr>
      <dsp:spPr>
        <a:xfrm>
          <a:off x="3746571" y="2881312"/>
          <a:ext cx="340388" cy="1463670"/>
        </a:xfrm>
        <a:custGeom>
          <a:avLst/>
          <a:gdLst/>
          <a:ahLst/>
          <a:cxnLst/>
          <a:rect l="0" t="0" r="0" b="0"/>
          <a:pathLst>
            <a:path>
              <a:moveTo>
                <a:pt x="0" y="0"/>
              </a:moveTo>
              <a:lnTo>
                <a:pt x="170194" y="0"/>
              </a:lnTo>
              <a:lnTo>
                <a:pt x="170194" y="1463670"/>
              </a:lnTo>
              <a:lnTo>
                <a:pt x="340388" y="14636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9924FB-5517-4A5A-B286-55DE042F9987}">
      <dsp:nvSpPr>
        <dsp:cNvPr id="0" name=""/>
        <dsp:cNvSpPr/>
      </dsp:nvSpPr>
      <dsp:spPr>
        <a:xfrm>
          <a:off x="3746571" y="2881312"/>
          <a:ext cx="340388" cy="731835"/>
        </a:xfrm>
        <a:custGeom>
          <a:avLst/>
          <a:gdLst/>
          <a:ahLst/>
          <a:cxnLst/>
          <a:rect l="0" t="0" r="0" b="0"/>
          <a:pathLst>
            <a:path>
              <a:moveTo>
                <a:pt x="0" y="0"/>
              </a:moveTo>
              <a:lnTo>
                <a:pt x="170194" y="0"/>
              </a:lnTo>
              <a:lnTo>
                <a:pt x="170194" y="731835"/>
              </a:lnTo>
              <a:lnTo>
                <a:pt x="340388" y="73183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3A706C-8CD3-488D-9B0E-63AA5DCA1F24}">
      <dsp:nvSpPr>
        <dsp:cNvPr id="0" name=""/>
        <dsp:cNvSpPr/>
      </dsp:nvSpPr>
      <dsp:spPr>
        <a:xfrm>
          <a:off x="3746571" y="2835592"/>
          <a:ext cx="340388" cy="91440"/>
        </a:xfrm>
        <a:custGeom>
          <a:avLst/>
          <a:gdLst/>
          <a:ahLst/>
          <a:cxnLst/>
          <a:rect l="0" t="0" r="0" b="0"/>
          <a:pathLst>
            <a:path>
              <a:moveTo>
                <a:pt x="0" y="45720"/>
              </a:moveTo>
              <a:lnTo>
                <a:pt x="340388"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948FC-1083-407B-8229-77E58DE733A6}">
      <dsp:nvSpPr>
        <dsp:cNvPr id="0" name=""/>
        <dsp:cNvSpPr/>
      </dsp:nvSpPr>
      <dsp:spPr>
        <a:xfrm>
          <a:off x="3746571" y="2149477"/>
          <a:ext cx="340388" cy="731835"/>
        </a:xfrm>
        <a:custGeom>
          <a:avLst/>
          <a:gdLst/>
          <a:ahLst/>
          <a:cxnLst/>
          <a:rect l="0" t="0" r="0" b="0"/>
          <a:pathLst>
            <a:path>
              <a:moveTo>
                <a:pt x="0" y="731835"/>
              </a:moveTo>
              <a:lnTo>
                <a:pt x="170194" y="731835"/>
              </a:lnTo>
              <a:lnTo>
                <a:pt x="170194" y="0"/>
              </a:lnTo>
              <a:lnTo>
                <a:pt x="340388"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316E30-5400-46C0-B108-3A22E6C01D43}">
      <dsp:nvSpPr>
        <dsp:cNvPr id="0" name=""/>
        <dsp:cNvSpPr/>
      </dsp:nvSpPr>
      <dsp:spPr>
        <a:xfrm>
          <a:off x="3746571" y="1417641"/>
          <a:ext cx="340388" cy="1463670"/>
        </a:xfrm>
        <a:custGeom>
          <a:avLst/>
          <a:gdLst/>
          <a:ahLst/>
          <a:cxnLst/>
          <a:rect l="0" t="0" r="0" b="0"/>
          <a:pathLst>
            <a:path>
              <a:moveTo>
                <a:pt x="0" y="1463670"/>
              </a:moveTo>
              <a:lnTo>
                <a:pt x="170194" y="1463670"/>
              </a:lnTo>
              <a:lnTo>
                <a:pt x="170194" y="0"/>
              </a:lnTo>
              <a:lnTo>
                <a:pt x="340388"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1D0C40-C65C-4386-8233-C17BC9273E51}">
      <dsp:nvSpPr>
        <dsp:cNvPr id="0" name=""/>
        <dsp:cNvSpPr/>
      </dsp:nvSpPr>
      <dsp:spPr>
        <a:xfrm>
          <a:off x="1704240" y="2881312"/>
          <a:ext cx="340388" cy="731835"/>
        </a:xfrm>
        <a:custGeom>
          <a:avLst/>
          <a:gdLst/>
          <a:ahLst/>
          <a:cxnLst/>
          <a:rect l="0" t="0" r="0" b="0"/>
          <a:pathLst>
            <a:path>
              <a:moveTo>
                <a:pt x="0" y="731835"/>
              </a:moveTo>
              <a:lnTo>
                <a:pt x="170194" y="731835"/>
              </a:lnTo>
              <a:lnTo>
                <a:pt x="170194" y="0"/>
              </a:lnTo>
              <a:lnTo>
                <a:pt x="340388"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1C1B1F-73EC-4A8E-BB43-4C5091F34931}">
      <dsp:nvSpPr>
        <dsp:cNvPr id="0" name=""/>
        <dsp:cNvSpPr/>
      </dsp:nvSpPr>
      <dsp:spPr>
        <a:xfrm>
          <a:off x="2297" y="3353601"/>
          <a:ext cx="1701942" cy="519092"/>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RT</a:t>
          </a:r>
        </a:p>
        <a:p>
          <a:pPr marL="0" lvl="0" indent="0" algn="ctr" defTabSz="533400">
            <a:lnSpc>
              <a:spcPct val="90000"/>
            </a:lnSpc>
            <a:spcBef>
              <a:spcPct val="0"/>
            </a:spcBef>
            <a:spcAft>
              <a:spcPct val="35000"/>
            </a:spcAft>
            <a:buNone/>
          </a:pPr>
          <a:r>
            <a:rPr lang="cs-CZ" sz="1200" kern="1200"/>
            <a:t> realizační tým</a:t>
          </a:r>
        </a:p>
      </dsp:txBody>
      <dsp:txXfrm>
        <a:off x="2297" y="3353601"/>
        <a:ext cx="1701942" cy="519092"/>
      </dsp:txXfrm>
    </dsp:sp>
    <dsp:sp modelId="{DCCA84E6-0F85-4BBC-BDAB-79E37350E6ED}">
      <dsp:nvSpPr>
        <dsp:cNvPr id="0" name=""/>
        <dsp:cNvSpPr/>
      </dsp:nvSpPr>
      <dsp:spPr>
        <a:xfrm>
          <a:off x="2044628" y="2621766"/>
          <a:ext cx="1701942" cy="51909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OT</a:t>
          </a:r>
        </a:p>
        <a:p>
          <a:pPr marL="0" lvl="0" indent="0" algn="ctr" defTabSz="533400">
            <a:lnSpc>
              <a:spcPct val="90000"/>
            </a:lnSpc>
            <a:spcBef>
              <a:spcPct val="0"/>
            </a:spcBef>
            <a:spcAft>
              <a:spcPct val="35000"/>
            </a:spcAft>
            <a:buNone/>
          </a:pPr>
          <a:r>
            <a:rPr lang="cs-CZ" sz="1200" kern="1200"/>
            <a:t>odborný tým</a:t>
          </a:r>
        </a:p>
      </dsp:txBody>
      <dsp:txXfrm>
        <a:off x="2044628" y="2621766"/>
        <a:ext cx="1701942" cy="519092"/>
      </dsp:txXfrm>
    </dsp:sp>
    <dsp:sp modelId="{0854EE08-009F-4376-932A-E18BDC51E361}">
      <dsp:nvSpPr>
        <dsp:cNvPr id="0" name=""/>
        <dsp:cNvSpPr/>
      </dsp:nvSpPr>
      <dsp:spPr>
        <a:xfrm>
          <a:off x="4086959" y="1158095"/>
          <a:ext cx="1701942" cy="519092"/>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PS Financování</a:t>
          </a:r>
        </a:p>
      </dsp:txBody>
      <dsp:txXfrm>
        <a:off x="4086959" y="1158095"/>
        <a:ext cx="1701942" cy="519092"/>
      </dsp:txXfrm>
    </dsp:sp>
    <dsp:sp modelId="{5CF2D51A-D948-4B66-AA30-873086CEFBA0}">
      <dsp:nvSpPr>
        <dsp:cNvPr id="0" name=""/>
        <dsp:cNvSpPr/>
      </dsp:nvSpPr>
      <dsp:spPr>
        <a:xfrm>
          <a:off x="4086959" y="1889930"/>
          <a:ext cx="1701942" cy="519092"/>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PS MG</a:t>
          </a:r>
        </a:p>
        <a:p>
          <a:pPr marL="0" lvl="0" indent="0" algn="ctr" defTabSz="533400">
            <a:lnSpc>
              <a:spcPct val="90000"/>
            </a:lnSpc>
            <a:spcBef>
              <a:spcPct val="0"/>
            </a:spcBef>
            <a:spcAft>
              <a:spcPct val="35000"/>
            </a:spcAft>
            <a:buNone/>
          </a:pPr>
          <a:r>
            <a:rPr lang="cs-CZ" sz="1200" kern="1200"/>
            <a:t>metematické gramotnosti</a:t>
          </a:r>
        </a:p>
      </dsp:txBody>
      <dsp:txXfrm>
        <a:off x="4086959" y="1889930"/>
        <a:ext cx="1701942" cy="519092"/>
      </dsp:txXfrm>
    </dsp:sp>
    <dsp:sp modelId="{6B4A7D37-4390-4497-9F89-0305E8B228FF}">
      <dsp:nvSpPr>
        <dsp:cNvPr id="0" name=""/>
        <dsp:cNvSpPr/>
      </dsp:nvSpPr>
      <dsp:spPr>
        <a:xfrm>
          <a:off x="4086959" y="2621766"/>
          <a:ext cx="1701942" cy="519092"/>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PS ČG</a:t>
          </a:r>
        </a:p>
        <a:p>
          <a:pPr marL="0" lvl="0" indent="0" algn="ctr" defTabSz="533400">
            <a:lnSpc>
              <a:spcPct val="90000"/>
            </a:lnSpc>
            <a:spcBef>
              <a:spcPct val="0"/>
            </a:spcBef>
            <a:spcAft>
              <a:spcPct val="35000"/>
            </a:spcAft>
            <a:buNone/>
          </a:pPr>
          <a:r>
            <a:rPr lang="cs-CZ" sz="1200" kern="1200"/>
            <a:t>čtenářské gramotnosti</a:t>
          </a:r>
        </a:p>
      </dsp:txBody>
      <dsp:txXfrm>
        <a:off x="4086959" y="2621766"/>
        <a:ext cx="1701942" cy="519092"/>
      </dsp:txXfrm>
    </dsp:sp>
    <dsp:sp modelId="{93165B5D-54AA-4A94-A513-EBE1220ADF34}">
      <dsp:nvSpPr>
        <dsp:cNvPr id="0" name=""/>
        <dsp:cNvSpPr/>
      </dsp:nvSpPr>
      <dsp:spPr>
        <a:xfrm>
          <a:off x="4086959" y="3353601"/>
          <a:ext cx="1701942" cy="519092"/>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PS Rovné příležitosti</a:t>
          </a:r>
        </a:p>
      </dsp:txBody>
      <dsp:txXfrm>
        <a:off x="4086959" y="3353601"/>
        <a:ext cx="1701942" cy="519092"/>
      </dsp:txXfrm>
    </dsp:sp>
    <dsp:sp modelId="{C1885B5E-3AE5-44CF-8F07-A2D8DD3516D4}">
      <dsp:nvSpPr>
        <dsp:cNvPr id="0" name=""/>
        <dsp:cNvSpPr/>
      </dsp:nvSpPr>
      <dsp:spPr>
        <a:xfrm>
          <a:off x="4086959" y="4085436"/>
          <a:ext cx="1701942" cy="519092"/>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PS pto digitalizaci vzdělávání</a:t>
          </a:r>
        </a:p>
      </dsp:txBody>
      <dsp:txXfrm>
        <a:off x="4086959" y="4085436"/>
        <a:ext cx="1701942" cy="519092"/>
      </dsp:txXfrm>
    </dsp:sp>
    <dsp:sp modelId="{6D40C99E-815E-4127-8E7F-7EBDEE6B1690}">
      <dsp:nvSpPr>
        <dsp:cNvPr id="0" name=""/>
        <dsp:cNvSpPr/>
      </dsp:nvSpPr>
      <dsp:spPr>
        <a:xfrm>
          <a:off x="2044628" y="3353601"/>
          <a:ext cx="1701942" cy="51909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AT</a:t>
          </a:r>
        </a:p>
        <a:p>
          <a:pPr marL="0" lvl="0" indent="0" algn="ctr" defTabSz="533400">
            <a:lnSpc>
              <a:spcPct val="90000"/>
            </a:lnSpc>
            <a:spcBef>
              <a:spcPct val="0"/>
            </a:spcBef>
            <a:spcAft>
              <a:spcPct val="35000"/>
            </a:spcAft>
            <a:buNone/>
          </a:pPr>
          <a:r>
            <a:rPr lang="cs-CZ" sz="1200" kern="1200"/>
            <a:t>administrativní tým</a:t>
          </a:r>
        </a:p>
      </dsp:txBody>
      <dsp:txXfrm>
        <a:off x="2044628" y="3353601"/>
        <a:ext cx="1701942" cy="519092"/>
      </dsp:txXfrm>
    </dsp:sp>
    <dsp:sp modelId="{CCD52BE0-E0D4-43EB-B82E-60DEBBCD45E8}">
      <dsp:nvSpPr>
        <dsp:cNvPr id="0" name=""/>
        <dsp:cNvSpPr/>
      </dsp:nvSpPr>
      <dsp:spPr>
        <a:xfrm>
          <a:off x="2044628" y="4085436"/>
          <a:ext cx="1701942" cy="51909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Evaluátor</a:t>
          </a:r>
        </a:p>
      </dsp:txBody>
      <dsp:txXfrm>
        <a:off x="2044628" y="4085436"/>
        <a:ext cx="1701942" cy="51909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60E26-1D0A-493D-99A1-4C29C454FF32}">
      <dsp:nvSpPr>
        <dsp:cNvPr id="0" name=""/>
        <dsp:cNvSpPr/>
      </dsp:nvSpPr>
      <dsp:spPr>
        <a:xfrm>
          <a:off x="1614543" y="1499427"/>
          <a:ext cx="1128656" cy="100772"/>
        </a:xfrm>
        <a:custGeom>
          <a:avLst/>
          <a:gdLst/>
          <a:ahLst/>
          <a:cxnLst/>
          <a:rect l="0" t="0" r="0" b="0"/>
          <a:pathLst>
            <a:path>
              <a:moveTo>
                <a:pt x="0" y="100772"/>
              </a:moveTo>
              <a:lnTo>
                <a:pt x="1128656" y="100772"/>
              </a:lnTo>
              <a:lnTo>
                <a:pt x="1128656"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01D0C9-2A98-4305-BA2C-B4A3B1780677}">
      <dsp:nvSpPr>
        <dsp:cNvPr id="0" name=""/>
        <dsp:cNvSpPr/>
      </dsp:nvSpPr>
      <dsp:spPr>
        <a:xfrm>
          <a:off x="1614543" y="1600200"/>
          <a:ext cx="2257313" cy="1039976"/>
        </a:xfrm>
        <a:custGeom>
          <a:avLst/>
          <a:gdLst/>
          <a:ahLst/>
          <a:cxnLst/>
          <a:rect l="0" t="0" r="0" b="0"/>
          <a:pathLst>
            <a:path>
              <a:moveTo>
                <a:pt x="0" y="0"/>
              </a:moveTo>
              <a:lnTo>
                <a:pt x="2096076" y="0"/>
              </a:lnTo>
              <a:lnTo>
                <a:pt x="2096076" y="1039976"/>
              </a:lnTo>
              <a:lnTo>
                <a:pt x="2257313" y="103997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7EF3A5-9222-4FA4-BF29-846CA3B6DED3}">
      <dsp:nvSpPr>
        <dsp:cNvPr id="0" name=""/>
        <dsp:cNvSpPr/>
      </dsp:nvSpPr>
      <dsp:spPr>
        <a:xfrm>
          <a:off x="1614543" y="1600200"/>
          <a:ext cx="2257313" cy="346658"/>
        </a:xfrm>
        <a:custGeom>
          <a:avLst/>
          <a:gdLst/>
          <a:ahLst/>
          <a:cxnLst/>
          <a:rect l="0" t="0" r="0" b="0"/>
          <a:pathLst>
            <a:path>
              <a:moveTo>
                <a:pt x="0" y="0"/>
              </a:moveTo>
              <a:lnTo>
                <a:pt x="2096076" y="0"/>
              </a:lnTo>
              <a:lnTo>
                <a:pt x="2096076" y="346658"/>
              </a:lnTo>
              <a:lnTo>
                <a:pt x="2257313" y="34665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7B567F-5F07-419E-AB18-E46DA0329F09}">
      <dsp:nvSpPr>
        <dsp:cNvPr id="0" name=""/>
        <dsp:cNvSpPr/>
      </dsp:nvSpPr>
      <dsp:spPr>
        <a:xfrm>
          <a:off x="1614543" y="1253541"/>
          <a:ext cx="2257313" cy="346658"/>
        </a:xfrm>
        <a:custGeom>
          <a:avLst/>
          <a:gdLst/>
          <a:ahLst/>
          <a:cxnLst/>
          <a:rect l="0" t="0" r="0" b="0"/>
          <a:pathLst>
            <a:path>
              <a:moveTo>
                <a:pt x="0" y="346658"/>
              </a:moveTo>
              <a:lnTo>
                <a:pt x="2096076" y="346658"/>
              </a:lnTo>
              <a:lnTo>
                <a:pt x="2096076" y="0"/>
              </a:lnTo>
              <a:lnTo>
                <a:pt x="2257313"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89D2A2-70F0-48C2-B41F-781B94B27DBB}">
      <dsp:nvSpPr>
        <dsp:cNvPr id="0" name=""/>
        <dsp:cNvSpPr/>
      </dsp:nvSpPr>
      <dsp:spPr>
        <a:xfrm>
          <a:off x="1614543" y="560223"/>
          <a:ext cx="2257313" cy="1039976"/>
        </a:xfrm>
        <a:custGeom>
          <a:avLst/>
          <a:gdLst/>
          <a:ahLst/>
          <a:cxnLst/>
          <a:rect l="0" t="0" r="0" b="0"/>
          <a:pathLst>
            <a:path>
              <a:moveTo>
                <a:pt x="0" y="1039976"/>
              </a:moveTo>
              <a:lnTo>
                <a:pt x="2096076" y="1039976"/>
              </a:lnTo>
              <a:lnTo>
                <a:pt x="2096076" y="0"/>
              </a:lnTo>
              <a:lnTo>
                <a:pt x="2257313"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018FC2-3767-4C3D-927C-67CECC81D922}">
      <dsp:nvSpPr>
        <dsp:cNvPr id="0" name=""/>
        <dsp:cNvSpPr/>
      </dsp:nvSpPr>
      <dsp:spPr>
        <a:xfrm>
          <a:off x="2176" y="1354314"/>
          <a:ext cx="1612366" cy="491771"/>
        </a:xfrm>
        <a:prstGeom prst="rect">
          <a:avLst/>
        </a:prstGeom>
        <a:solidFill>
          <a:srgbClr val="C00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Realizační tým MAP </a:t>
          </a:r>
        </a:p>
      </dsp:txBody>
      <dsp:txXfrm>
        <a:off x="2176" y="1354314"/>
        <a:ext cx="1612366" cy="491771"/>
      </dsp:txXfrm>
    </dsp:sp>
    <dsp:sp modelId="{44E9CF9F-47BD-4EA5-A2D2-778FCC501E02}">
      <dsp:nvSpPr>
        <dsp:cNvPr id="0" name=""/>
        <dsp:cNvSpPr/>
      </dsp:nvSpPr>
      <dsp:spPr>
        <a:xfrm>
          <a:off x="3871856" y="314337"/>
          <a:ext cx="1612366" cy="491771"/>
        </a:xfrm>
        <a:prstGeom prst="rect">
          <a:avLst/>
        </a:prstGeom>
        <a:solidFill>
          <a:schemeClr val="accent1">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Odborný garant </a:t>
          </a:r>
        </a:p>
      </dsp:txBody>
      <dsp:txXfrm>
        <a:off x="3871856" y="314337"/>
        <a:ext cx="1612366" cy="491771"/>
      </dsp:txXfrm>
    </dsp:sp>
    <dsp:sp modelId="{7C6402B0-1A25-46D5-B212-802208622894}">
      <dsp:nvSpPr>
        <dsp:cNvPr id="0" name=""/>
        <dsp:cNvSpPr/>
      </dsp:nvSpPr>
      <dsp:spPr>
        <a:xfrm>
          <a:off x="3871856" y="1007655"/>
          <a:ext cx="1612366" cy="491771"/>
        </a:xfrm>
        <a:prstGeom prst="rect">
          <a:avLst/>
        </a:prstGeom>
        <a:solidFill>
          <a:schemeClr val="accent1">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Odborný garant </a:t>
          </a:r>
        </a:p>
      </dsp:txBody>
      <dsp:txXfrm>
        <a:off x="3871856" y="1007655"/>
        <a:ext cx="1612366" cy="491771"/>
      </dsp:txXfrm>
    </dsp:sp>
    <dsp:sp modelId="{E2BDF359-AF3F-4A6C-B7D6-BD573349BC08}">
      <dsp:nvSpPr>
        <dsp:cNvPr id="0" name=""/>
        <dsp:cNvSpPr/>
      </dsp:nvSpPr>
      <dsp:spPr>
        <a:xfrm>
          <a:off x="3871856" y="1700972"/>
          <a:ext cx="1612366" cy="491771"/>
        </a:xfrm>
        <a:prstGeom prst="rect">
          <a:avLst/>
        </a:prstGeom>
        <a:solidFill>
          <a:schemeClr val="accent1">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Odborný garant </a:t>
          </a:r>
        </a:p>
      </dsp:txBody>
      <dsp:txXfrm>
        <a:off x="3871856" y="1700972"/>
        <a:ext cx="1612366" cy="491771"/>
      </dsp:txXfrm>
    </dsp:sp>
    <dsp:sp modelId="{9F257C45-07B6-4753-BC4F-F4CDD4352DA1}">
      <dsp:nvSpPr>
        <dsp:cNvPr id="0" name=""/>
        <dsp:cNvSpPr/>
      </dsp:nvSpPr>
      <dsp:spPr>
        <a:xfrm>
          <a:off x="3871856" y="2394290"/>
          <a:ext cx="1612366" cy="491771"/>
        </a:xfrm>
        <a:prstGeom prst="rect">
          <a:avLst/>
        </a:prstGeom>
        <a:solidFill>
          <a:schemeClr val="accent1">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Evaluátor</a:t>
          </a:r>
        </a:p>
      </dsp:txBody>
      <dsp:txXfrm>
        <a:off x="3871856" y="2394290"/>
        <a:ext cx="1612366" cy="491771"/>
      </dsp:txXfrm>
    </dsp:sp>
    <dsp:sp modelId="{659DE79B-B261-49F6-A14D-2289C05636FB}">
      <dsp:nvSpPr>
        <dsp:cNvPr id="0" name=""/>
        <dsp:cNvSpPr/>
      </dsp:nvSpPr>
      <dsp:spPr>
        <a:xfrm>
          <a:off x="1937016" y="1007655"/>
          <a:ext cx="1612366" cy="491771"/>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Finanční řízení </a:t>
          </a:r>
        </a:p>
      </dsp:txBody>
      <dsp:txXfrm>
        <a:off x="1937016" y="1007655"/>
        <a:ext cx="1612366" cy="491771"/>
      </dsp:txXfrm>
    </dsp:sp>
    <dsp:sp modelId="{7B9557B8-BC85-4CD2-AA82-371E31EDE2E6}">
      <dsp:nvSpPr>
        <dsp:cNvPr id="0" name=""/>
        <dsp:cNvSpPr/>
      </dsp:nvSpPr>
      <dsp:spPr>
        <a:xfrm>
          <a:off x="2176" y="2047631"/>
          <a:ext cx="1612366" cy="491771"/>
        </a:xfrm>
        <a:prstGeom prst="rect">
          <a:avLst/>
        </a:prstGeom>
        <a:solidFill>
          <a:srgbClr val="C00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Řídicí výbor MAP </a:t>
          </a:r>
        </a:p>
      </dsp:txBody>
      <dsp:txXfrm>
        <a:off x="2176" y="2047631"/>
        <a:ext cx="1612366" cy="49177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647A1-4695-457C-9DC0-BD2FD4A63187}">
      <dsp:nvSpPr>
        <dsp:cNvPr id="0" name=""/>
        <dsp:cNvSpPr/>
      </dsp:nvSpPr>
      <dsp:spPr>
        <a:xfrm>
          <a:off x="1614543" y="1499427"/>
          <a:ext cx="1128656" cy="100772"/>
        </a:xfrm>
        <a:custGeom>
          <a:avLst/>
          <a:gdLst/>
          <a:ahLst/>
          <a:cxnLst/>
          <a:rect l="0" t="0" r="0" b="0"/>
          <a:pathLst>
            <a:path>
              <a:moveTo>
                <a:pt x="0" y="100772"/>
              </a:moveTo>
              <a:lnTo>
                <a:pt x="1128656" y="100772"/>
              </a:lnTo>
              <a:lnTo>
                <a:pt x="1128656"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E10885-B4CE-464D-B7E3-6220344C1266}">
      <dsp:nvSpPr>
        <dsp:cNvPr id="0" name=""/>
        <dsp:cNvSpPr/>
      </dsp:nvSpPr>
      <dsp:spPr>
        <a:xfrm>
          <a:off x="1614543" y="1600200"/>
          <a:ext cx="2257313" cy="1039976"/>
        </a:xfrm>
        <a:custGeom>
          <a:avLst/>
          <a:gdLst/>
          <a:ahLst/>
          <a:cxnLst/>
          <a:rect l="0" t="0" r="0" b="0"/>
          <a:pathLst>
            <a:path>
              <a:moveTo>
                <a:pt x="0" y="0"/>
              </a:moveTo>
              <a:lnTo>
                <a:pt x="2096076" y="0"/>
              </a:lnTo>
              <a:lnTo>
                <a:pt x="2096076" y="1039976"/>
              </a:lnTo>
              <a:lnTo>
                <a:pt x="2257313" y="1039976"/>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A8C439-873D-4633-8D3D-EF2D206942B4}">
      <dsp:nvSpPr>
        <dsp:cNvPr id="0" name=""/>
        <dsp:cNvSpPr/>
      </dsp:nvSpPr>
      <dsp:spPr>
        <a:xfrm>
          <a:off x="1614543" y="1600200"/>
          <a:ext cx="2257313" cy="346658"/>
        </a:xfrm>
        <a:custGeom>
          <a:avLst/>
          <a:gdLst/>
          <a:ahLst/>
          <a:cxnLst/>
          <a:rect l="0" t="0" r="0" b="0"/>
          <a:pathLst>
            <a:path>
              <a:moveTo>
                <a:pt x="0" y="0"/>
              </a:moveTo>
              <a:lnTo>
                <a:pt x="2096076" y="0"/>
              </a:lnTo>
              <a:lnTo>
                <a:pt x="2096076" y="346658"/>
              </a:lnTo>
              <a:lnTo>
                <a:pt x="2257313" y="346658"/>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562BCA-6C95-469F-9F80-9C15802EBB58}">
      <dsp:nvSpPr>
        <dsp:cNvPr id="0" name=""/>
        <dsp:cNvSpPr/>
      </dsp:nvSpPr>
      <dsp:spPr>
        <a:xfrm>
          <a:off x="1614543" y="1253541"/>
          <a:ext cx="2257313" cy="346658"/>
        </a:xfrm>
        <a:custGeom>
          <a:avLst/>
          <a:gdLst/>
          <a:ahLst/>
          <a:cxnLst/>
          <a:rect l="0" t="0" r="0" b="0"/>
          <a:pathLst>
            <a:path>
              <a:moveTo>
                <a:pt x="0" y="346658"/>
              </a:moveTo>
              <a:lnTo>
                <a:pt x="2096076" y="346658"/>
              </a:lnTo>
              <a:lnTo>
                <a:pt x="2096076" y="0"/>
              </a:lnTo>
              <a:lnTo>
                <a:pt x="2257313"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880309-DEE6-4B2E-A33C-BDEB869471F0}">
      <dsp:nvSpPr>
        <dsp:cNvPr id="0" name=""/>
        <dsp:cNvSpPr/>
      </dsp:nvSpPr>
      <dsp:spPr>
        <a:xfrm>
          <a:off x="1614543" y="560223"/>
          <a:ext cx="2257313" cy="1039976"/>
        </a:xfrm>
        <a:custGeom>
          <a:avLst/>
          <a:gdLst/>
          <a:ahLst/>
          <a:cxnLst/>
          <a:rect l="0" t="0" r="0" b="0"/>
          <a:pathLst>
            <a:path>
              <a:moveTo>
                <a:pt x="0" y="1039976"/>
              </a:moveTo>
              <a:lnTo>
                <a:pt x="2096076" y="1039976"/>
              </a:lnTo>
              <a:lnTo>
                <a:pt x="2096076" y="0"/>
              </a:lnTo>
              <a:lnTo>
                <a:pt x="2257313"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C8660-0F19-47D8-8FC5-7C3484F40CCF}">
      <dsp:nvSpPr>
        <dsp:cNvPr id="0" name=""/>
        <dsp:cNvSpPr/>
      </dsp:nvSpPr>
      <dsp:spPr>
        <a:xfrm>
          <a:off x="2176" y="1354314"/>
          <a:ext cx="1612366" cy="491771"/>
        </a:xfrm>
        <a:prstGeom prst="rect">
          <a:avLst/>
        </a:prstGeom>
        <a:solidFill>
          <a:srgbClr val="C00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Řídicí výbor MAP</a:t>
          </a:r>
        </a:p>
      </dsp:txBody>
      <dsp:txXfrm>
        <a:off x="2176" y="1354314"/>
        <a:ext cx="1612366" cy="491771"/>
      </dsp:txXfrm>
    </dsp:sp>
    <dsp:sp modelId="{9EFF0783-8D30-4F4A-A6CE-A0CCB4CD3C5E}">
      <dsp:nvSpPr>
        <dsp:cNvPr id="0" name=""/>
        <dsp:cNvSpPr/>
      </dsp:nvSpPr>
      <dsp:spPr>
        <a:xfrm>
          <a:off x="3871856" y="314337"/>
          <a:ext cx="1612366" cy="491771"/>
        </a:xfrm>
        <a:prstGeom prst="rect">
          <a:avLst/>
        </a:prstGeom>
        <a:solidFill>
          <a:schemeClr val="accent1">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pro rozvoj matematické gramotnosti </a:t>
          </a:r>
        </a:p>
      </dsp:txBody>
      <dsp:txXfrm>
        <a:off x="3871856" y="314337"/>
        <a:ext cx="1612366" cy="491771"/>
      </dsp:txXfrm>
    </dsp:sp>
    <dsp:sp modelId="{B825C4DB-F1EE-4769-B9B7-1C187F66D5F3}">
      <dsp:nvSpPr>
        <dsp:cNvPr id="0" name=""/>
        <dsp:cNvSpPr/>
      </dsp:nvSpPr>
      <dsp:spPr>
        <a:xfrm>
          <a:off x="3871856" y="1007655"/>
          <a:ext cx="1612366" cy="491771"/>
        </a:xfrm>
        <a:prstGeom prst="rect">
          <a:avLst/>
        </a:prstGeom>
        <a:solidFill>
          <a:schemeClr val="accent1">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pro rozvoj čtenářské gramotnosti </a:t>
          </a:r>
        </a:p>
      </dsp:txBody>
      <dsp:txXfrm>
        <a:off x="3871856" y="1007655"/>
        <a:ext cx="1612366" cy="491771"/>
      </dsp:txXfrm>
    </dsp:sp>
    <dsp:sp modelId="{4F3E7855-B525-43C2-B773-14E2FBC723CF}">
      <dsp:nvSpPr>
        <dsp:cNvPr id="0" name=""/>
        <dsp:cNvSpPr/>
      </dsp:nvSpPr>
      <dsp:spPr>
        <a:xfrm>
          <a:off x="3871856" y="1700972"/>
          <a:ext cx="1612366" cy="491771"/>
        </a:xfrm>
        <a:prstGeom prst="rect">
          <a:avLst/>
        </a:prstGeom>
        <a:solidFill>
          <a:schemeClr val="accent1">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pro rovné příležitosti </a:t>
          </a:r>
        </a:p>
      </dsp:txBody>
      <dsp:txXfrm>
        <a:off x="3871856" y="1700972"/>
        <a:ext cx="1612366" cy="491771"/>
      </dsp:txXfrm>
    </dsp:sp>
    <dsp:sp modelId="{7F6F1BB5-DEF3-4FB4-9467-A7B0A5917744}">
      <dsp:nvSpPr>
        <dsp:cNvPr id="0" name=""/>
        <dsp:cNvSpPr/>
      </dsp:nvSpPr>
      <dsp:spPr>
        <a:xfrm>
          <a:off x="3871856" y="2394290"/>
          <a:ext cx="1612366" cy="491771"/>
        </a:xfrm>
        <a:prstGeom prst="rect">
          <a:avLst/>
        </a:prstGeom>
        <a:solidFill>
          <a:schemeClr val="accent1">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pro digitalizaci vzdělávání </a:t>
          </a:r>
        </a:p>
      </dsp:txBody>
      <dsp:txXfrm>
        <a:off x="3871856" y="2394290"/>
        <a:ext cx="1612366" cy="491771"/>
      </dsp:txXfrm>
    </dsp:sp>
    <dsp:sp modelId="{0482349E-4273-44C1-9219-06ECDF283F9D}">
      <dsp:nvSpPr>
        <dsp:cNvPr id="0" name=""/>
        <dsp:cNvSpPr/>
      </dsp:nvSpPr>
      <dsp:spPr>
        <a:xfrm>
          <a:off x="1937016" y="1007655"/>
          <a:ext cx="1612366" cy="491771"/>
        </a:xfrm>
        <a:prstGeom prst="rect">
          <a:avLst/>
        </a:prstGeom>
        <a:solidFill>
          <a:srgbClr val="FFC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pro financování </a:t>
          </a:r>
        </a:p>
      </dsp:txBody>
      <dsp:txXfrm>
        <a:off x="1937016" y="1007655"/>
        <a:ext cx="1612366" cy="491771"/>
      </dsp:txXfrm>
    </dsp:sp>
    <dsp:sp modelId="{374F9DF8-AB55-49C9-AC13-9220CC889EDF}">
      <dsp:nvSpPr>
        <dsp:cNvPr id="0" name=""/>
        <dsp:cNvSpPr/>
      </dsp:nvSpPr>
      <dsp:spPr>
        <a:xfrm>
          <a:off x="2176" y="2047631"/>
          <a:ext cx="1612366" cy="491771"/>
        </a:xfrm>
        <a:prstGeom prst="rect">
          <a:avLst/>
        </a:prstGeom>
        <a:solidFill>
          <a:srgbClr val="C00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Realizační tým MAP </a:t>
          </a:r>
        </a:p>
      </dsp:txBody>
      <dsp:txXfrm>
        <a:off x="2176" y="2047631"/>
        <a:ext cx="1612366" cy="49177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E10B83-D7E1-44AE-A646-A6CF9CD9B175}">
      <dsp:nvSpPr>
        <dsp:cNvPr id="0" name=""/>
        <dsp:cNvSpPr/>
      </dsp:nvSpPr>
      <dsp:spPr>
        <a:xfrm>
          <a:off x="2147189" y="738"/>
          <a:ext cx="1830195" cy="1189626"/>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latin typeface="Sylfaen" panose="010A0502050306030303" pitchFamily="18" charset="0"/>
            </a:rPr>
            <a:t>Příprava dokumentu, aktivity PS </a:t>
          </a:r>
          <a:r>
            <a:rPr lang="cs-CZ" sz="1200" kern="1200">
              <a:latin typeface="Sylfaen" panose="010A0502050306030303" pitchFamily="18" charset="0"/>
              <a:cs typeface="Calibri" panose="020F0502020204030204" pitchFamily="34" charset="0"/>
            </a:rPr>
            <a:t>→ RT</a:t>
          </a:r>
          <a:endParaRPr lang="cs-CZ" sz="1200" kern="1200">
            <a:latin typeface="Sylfaen" panose="010A0502050306030303" pitchFamily="18" charset="0"/>
          </a:endParaRPr>
        </a:p>
      </dsp:txBody>
      <dsp:txXfrm>
        <a:off x="2205262" y="58811"/>
        <a:ext cx="1714049" cy="1073480"/>
      </dsp:txXfrm>
    </dsp:sp>
    <dsp:sp modelId="{8B798248-E260-44A9-9254-38D9E7D195E7}">
      <dsp:nvSpPr>
        <dsp:cNvPr id="0" name=""/>
        <dsp:cNvSpPr/>
      </dsp:nvSpPr>
      <dsp:spPr>
        <a:xfrm>
          <a:off x="1095614" y="595552"/>
          <a:ext cx="3933345" cy="3933345"/>
        </a:xfrm>
        <a:custGeom>
          <a:avLst/>
          <a:gdLst/>
          <a:ahLst/>
          <a:cxnLst/>
          <a:rect l="0" t="0" r="0" b="0"/>
          <a:pathLst>
            <a:path>
              <a:moveTo>
                <a:pt x="3134794" y="384493"/>
              </a:moveTo>
              <a:arcTo wR="1966672" hR="1966672" stAng="18386306" swAng="1634900"/>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CE46CE2-B216-444C-8939-4344CAD4E4CA}">
      <dsp:nvSpPr>
        <dsp:cNvPr id="0" name=""/>
        <dsp:cNvSpPr/>
      </dsp:nvSpPr>
      <dsp:spPr>
        <a:xfrm>
          <a:off x="4113862" y="1967411"/>
          <a:ext cx="1830195" cy="1189626"/>
        </a:xfrm>
        <a:prstGeom prst="round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latin typeface="Sylfaen" panose="010A0502050306030303" pitchFamily="18" charset="0"/>
            </a:rPr>
            <a:t>Zveřejnění na webu, zaslání ŘV, aktivním aktérům</a:t>
          </a:r>
        </a:p>
      </dsp:txBody>
      <dsp:txXfrm>
        <a:off x="4171935" y="2025484"/>
        <a:ext cx="1714049" cy="1073480"/>
      </dsp:txXfrm>
    </dsp:sp>
    <dsp:sp modelId="{59825FA1-2190-49A0-A249-F8DBABC3A6D8}">
      <dsp:nvSpPr>
        <dsp:cNvPr id="0" name=""/>
        <dsp:cNvSpPr/>
      </dsp:nvSpPr>
      <dsp:spPr>
        <a:xfrm>
          <a:off x="1095614" y="595552"/>
          <a:ext cx="3933345" cy="3933345"/>
        </a:xfrm>
        <a:custGeom>
          <a:avLst/>
          <a:gdLst/>
          <a:ahLst/>
          <a:cxnLst/>
          <a:rect l="0" t="0" r="0" b="0"/>
          <a:pathLst>
            <a:path>
              <a:moveTo>
                <a:pt x="3729566" y="2838455"/>
              </a:moveTo>
              <a:arcTo wR="1966672" hR="1966672" stAng="1578794" swAng="16349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6D6AB55-E680-4F3D-9506-82AF297FC8D1}">
      <dsp:nvSpPr>
        <dsp:cNvPr id="0" name=""/>
        <dsp:cNvSpPr/>
      </dsp:nvSpPr>
      <dsp:spPr>
        <a:xfrm>
          <a:off x="2147189" y="3934084"/>
          <a:ext cx="1830195" cy="118962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latin typeface="Sylfaen" panose="010A0502050306030303" pitchFamily="18" charset="0"/>
            </a:rPr>
            <a:t>14 dnů probíhající připomínkové řízení, sběr připomínek na praha5.map@gmail.com</a:t>
          </a:r>
        </a:p>
      </dsp:txBody>
      <dsp:txXfrm>
        <a:off x="2205262" y="3992157"/>
        <a:ext cx="1714049" cy="1073480"/>
      </dsp:txXfrm>
    </dsp:sp>
    <dsp:sp modelId="{041C16D2-C30F-44CB-9F40-07917901CC1A}">
      <dsp:nvSpPr>
        <dsp:cNvPr id="0" name=""/>
        <dsp:cNvSpPr/>
      </dsp:nvSpPr>
      <dsp:spPr>
        <a:xfrm>
          <a:off x="1095614" y="595552"/>
          <a:ext cx="3933345" cy="3933345"/>
        </a:xfrm>
        <a:custGeom>
          <a:avLst/>
          <a:gdLst/>
          <a:ahLst/>
          <a:cxnLst/>
          <a:rect l="0" t="0" r="0" b="0"/>
          <a:pathLst>
            <a:path>
              <a:moveTo>
                <a:pt x="798550" y="3548852"/>
              </a:moveTo>
              <a:arcTo wR="1966672" hR="1966672" stAng="7586306" swAng="1634900"/>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41253F6-0894-4A50-90BC-D154108DE157}">
      <dsp:nvSpPr>
        <dsp:cNvPr id="0" name=""/>
        <dsp:cNvSpPr/>
      </dsp:nvSpPr>
      <dsp:spPr>
        <a:xfrm>
          <a:off x="180517" y="1967411"/>
          <a:ext cx="1830195" cy="1189626"/>
        </a:xfrm>
        <a:prstGeom prst="round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latin typeface="Sylfaen" panose="010A0502050306030303" pitchFamily="18" charset="0"/>
            </a:rPr>
            <a:t>Dokument, aktivita schválení ŘV  </a:t>
          </a:r>
          <a:r>
            <a:rPr lang="cs-CZ" sz="1200" kern="1200">
              <a:latin typeface="Sylfaen" panose="010A0502050306030303" pitchFamily="18" charset="0"/>
              <a:cs typeface="Calibri" panose="020F0502020204030204" pitchFamily="34" charset="0"/>
            </a:rPr>
            <a:t>→ doporučení k realizaci </a:t>
          </a:r>
          <a:endParaRPr lang="cs-CZ" sz="1200" kern="1200">
            <a:latin typeface="Sylfaen" panose="010A0502050306030303" pitchFamily="18" charset="0"/>
          </a:endParaRPr>
        </a:p>
      </dsp:txBody>
      <dsp:txXfrm>
        <a:off x="238590" y="2025484"/>
        <a:ext cx="1714049" cy="1073480"/>
      </dsp:txXfrm>
    </dsp:sp>
    <dsp:sp modelId="{077374A4-A4DE-4FA4-9CA1-D1DAD307C23F}">
      <dsp:nvSpPr>
        <dsp:cNvPr id="0" name=""/>
        <dsp:cNvSpPr/>
      </dsp:nvSpPr>
      <dsp:spPr>
        <a:xfrm>
          <a:off x="1095614" y="595552"/>
          <a:ext cx="3933345" cy="3933345"/>
        </a:xfrm>
        <a:custGeom>
          <a:avLst/>
          <a:gdLst/>
          <a:ahLst/>
          <a:cxnLst/>
          <a:rect l="0" t="0" r="0" b="0"/>
          <a:pathLst>
            <a:path>
              <a:moveTo>
                <a:pt x="203778" y="1094889"/>
              </a:moveTo>
              <a:arcTo wR="1966672" hR="1966672" stAng="12378794" swAng="1634900"/>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1063" y="3087190"/>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 Tvorba příznivých materiálních a sociálních podmínek</a:t>
          </a:r>
        </a:p>
      </dsp:txBody>
      <dsp:txXfrm>
        <a:off x="17717" y="3103844"/>
        <a:ext cx="1103910" cy="535301"/>
      </dsp:txXfrm>
    </dsp:sp>
    <dsp:sp modelId="{1607298D-544A-40DA-912B-FDA500045A4A}">
      <dsp:nvSpPr>
        <dsp:cNvPr id="0" name=""/>
        <dsp:cNvSpPr/>
      </dsp:nvSpPr>
      <dsp:spPr>
        <a:xfrm rot="16924900">
          <a:off x="279067" y="2300930"/>
          <a:ext cx="2173314" cy="15952"/>
        </a:xfrm>
        <a:custGeom>
          <a:avLst/>
          <a:gdLst/>
          <a:ahLst/>
          <a:cxnLst/>
          <a:rect l="0" t="0" r="0" b="0"/>
          <a:pathLst>
            <a:path>
              <a:moveTo>
                <a:pt x="0" y="7976"/>
              </a:moveTo>
              <a:lnTo>
                <a:pt x="2173314" y="79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311391" y="2254574"/>
        <a:ext cx="108665" cy="108665"/>
      </dsp:txXfrm>
    </dsp:sp>
    <dsp:sp modelId="{AAEE6DA5-1118-44E2-8DCC-B739D9C150D2}">
      <dsp:nvSpPr>
        <dsp:cNvPr id="0" name=""/>
        <dsp:cNvSpPr/>
      </dsp:nvSpPr>
      <dsp:spPr>
        <a:xfrm>
          <a:off x="1593168" y="962014"/>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1.1 Vytvořit příznivé materiální a sociální podmínky pro rozvoj matematické gramotnosti</a:t>
          </a:r>
        </a:p>
      </dsp:txBody>
      <dsp:txXfrm>
        <a:off x="1609822" y="978668"/>
        <a:ext cx="1103910" cy="535301"/>
      </dsp:txXfrm>
    </dsp:sp>
    <dsp:sp modelId="{AEBDA0CE-7B1F-4910-A8A6-8F0E16B15355}">
      <dsp:nvSpPr>
        <dsp:cNvPr id="0" name=""/>
        <dsp:cNvSpPr/>
      </dsp:nvSpPr>
      <dsp:spPr>
        <a:xfrm>
          <a:off x="2730386" y="1238342"/>
          <a:ext cx="454887" cy="15952"/>
        </a:xfrm>
        <a:custGeom>
          <a:avLst/>
          <a:gdLst/>
          <a:ahLst/>
          <a:cxnLst/>
          <a:rect l="0" t="0" r="0" b="0"/>
          <a:pathLst>
            <a:path>
              <a:moveTo>
                <a:pt x="0" y="7976"/>
              </a:moveTo>
              <a:lnTo>
                <a:pt x="454887"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457" y="1234946"/>
        <a:ext cx="22744" cy="22744"/>
      </dsp:txXfrm>
    </dsp:sp>
    <dsp:sp modelId="{35099071-9F27-43D2-B66F-5780FEEE42BE}">
      <dsp:nvSpPr>
        <dsp:cNvPr id="0" name=""/>
        <dsp:cNvSpPr/>
      </dsp:nvSpPr>
      <dsp:spPr>
        <a:xfrm>
          <a:off x="3185273" y="962014"/>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1.1.1 Tvorba optimálních materiálních podmínek pro rozvoj MaG  </a:t>
          </a:r>
        </a:p>
      </dsp:txBody>
      <dsp:txXfrm>
        <a:off x="3201927" y="978668"/>
        <a:ext cx="1103910" cy="535301"/>
      </dsp:txXfrm>
    </dsp:sp>
    <dsp:sp modelId="{9A6A445D-C6C7-4D28-B046-4F5CB9889B3C}">
      <dsp:nvSpPr>
        <dsp:cNvPr id="0" name=""/>
        <dsp:cNvSpPr/>
      </dsp:nvSpPr>
      <dsp:spPr>
        <a:xfrm rot="19457599">
          <a:off x="4269837" y="1074867"/>
          <a:ext cx="560195" cy="15952"/>
        </a:xfrm>
        <a:custGeom>
          <a:avLst/>
          <a:gdLst/>
          <a:ahLst/>
          <a:cxnLst/>
          <a:rect l="0" t="0" r="0" b="0"/>
          <a:pathLst>
            <a:path>
              <a:moveTo>
                <a:pt x="0" y="7976"/>
              </a:moveTo>
              <a:lnTo>
                <a:pt x="560195"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5930" y="1068838"/>
        <a:ext cx="28009" cy="28009"/>
      </dsp:txXfrm>
    </dsp:sp>
    <dsp:sp modelId="{C4F76261-7DB7-4711-82B3-44EA0619FD7E}">
      <dsp:nvSpPr>
        <dsp:cNvPr id="0" name=""/>
        <dsp:cNvSpPr/>
      </dsp:nvSpPr>
      <dsp:spPr>
        <a:xfrm>
          <a:off x="4777378" y="635064"/>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MaG</a:t>
          </a:r>
        </a:p>
      </dsp:txBody>
      <dsp:txXfrm>
        <a:off x="4794032" y="651718"/>
        <a:ext cx="1103910" cy="535301"/>
      </dsp:txXfrm>
    </dsp:sp>
    <dsp:sp modelId="{8BAB4DCB-EF3A-4348-AB04-4E734868C147}">
      <dsp:nvSpPr>
        <dsp:cNvPr id="0" name=""/>
        <dsp:cNvSpPr/>
      </dsp:nvSpPr>
      <dsp:spPr>
        <a:xfrm rot="2142401">
          <a:off x="4269837" y="1401817"/>
          <a:ext cx="560195" cy="15952"/>
        </a:xfrm>
        <a:custGeom>
          <a:avLst/>
          <a:gdLst/>
          <a:ahLst/>
          <a:cxnLst/>
          <a:rect l="0" t="0" r="0" b="0"/>
          <a:pathLst>
            <a:path>
              <a:moveTo>
                <a:pt x="0" y="7976"/>
              </a:moveTo>
              <a:lnTo>
                <a:pt x="560195"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5930" y="1395789"/>
        <a:ext cx="28009" cy="28009"/>
      </dsp:txXfrm>
    </dsp:sp>
    <dsp:sp modelId="{0215AC37-964F-4BB9-8312-FA50E8B0F72B}">
      <dsp:nvSpPr>
        <dsp:cNvPr id="0" name=""/>
        <dsp:cNvSpPr/>
      </dsp:nvSpPr>
      <dsp:spPr>
        <a:xfrm>
          <a:off x="4777378" y="1288964"/>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Individualizace potřeb a rozvoj ČtG a MaG</a:t>
          </a:r>
        </a:p>
      </dsp:txBody>
      <dsp:txXfrm>
        <a:off x="4794032" y="1305618"/>
        <a:ext cx="1103910" cy="535301"/>
      </dsp:txXfrm>
    </dsp:sp>
    <dsp:sp modelId="{0E218F02-5CAF-49D7-9492-947BF953FEB2}">
      <dsp:nvSpPr>
        <dsp:cNvPr id="0" name=""/>
        <dsp:cNvSpPr/>
      </dsp:nvSpPr>
      <dsp:spPr>
        <a:xfrm rot="19457599">
          <a:off x="1085627" y="3200043"/>
          <a:ext cx="560195" cy="15952"/>
        </a:xfrm>
        <a:custGeom>
          <a:avLst/>
          <a:gdLst/>
          <a:ahLst/>
          <a:cxnLst/>
          <a:rect l="0" t="0" r="0" b="0"/>
          <a:pathLst>
            <a:path>
              <a:moveTo>
                <a:pt x="0" y="7976"/>
              </a:moveTo>
              <a:lnTo>
                <a:pt x="560195" y="79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51719" y="3194015"/>
        <a:ext cx="28009" cy="28009"/>
      </dsp:txXfrm>
    </dsp:sp>
    <dsp:sp modelId="{D0948124-0A0B-4B16-8415-E2A153CF34BF}">
      <dsp:nvSpPr>
        <dsp:cNvPr id="0" name=""/>
        <dsp:cNvSpPr/>
      </dsp:nvSpPr>
      <dsp:spPr>
        <a:xfrm>
          <a:off x="1593168" y="2760240"/>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 Vytvořit příznivé materiální a sociální podmínky pro rozvoj čtenářské gramotnosti</a:t>
          </a:r>
        </a:p>
      </dsp:txBody>
      <dsp:txXfrm>
        <a:off x="1609822" y="2776894"/>
        <a:ext cx="1103910" cy="535301"/>
      </dsp:txXfrm>
    </dsp:sp>
    <dsp:sp modelId="{38A91A4F-4119-4C2E-99EF-F8FD7DED57E3}">
      <dsp:nvSpPr>
        <dsp:cNvPr id="0" name=""/>
        <dsp:cNvSpPr/>
      </dsp:nvSpPr>
      <dsp:spPr>
        <a:xfrm rot="18770822">
          <a:off x="2623375" y="2791356"/>
          <a:ext cx="668909" cy="15952"/>
        </a:xfrm>
        <a:custGeom>
          <a:avLst/>
          <a:gdLst/>
          <a:ahLst/>
          <a:cxnLst/>
          <a:rect l="0" t="0" r="0" b="0"/>
          <a:pathLst>
            <a:path>
              <a:moveTo>
                <a:pt x="0" y="7976"/>
              </a:moveTo>
              <a:lnTo>
                <a:pt x="668909"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1107" y="2782609"/>
        <a:ext cx="33445" cy="33445"/>
      </dsp:txXfrm>
    </dsp:sp>
    <dsp:sp modelId="{9AA5C4A2-27D5-4D8A-A552-B979A36E1922}">
      <dsp:nvSpPr>
        <dsp:cNvPr id="0" name=""/>
        <dsp:cNvSpPr/>
      </dsp:nvSpPr>
      <dsp:spPr>
        <a:xfrm>
          <a:off x="3185273" y="2269815"/>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1.2.1 Tvorba optimálních materiálních podmínek pro rozvoj ČtG</a:t>
          </a:r>
        </a:p>
      </dsp:txBody>
      <dsp:txXfrm>
        <a:off x="3201927" y="2286469"/>
        <a:ext cx="1103910" cy="535301"/>
      </dsp:txXfrm>
    </dsp:sp>
    <dsp:sp modelId="{4A6A574F-24FE-42B6-8F10-380A59B83596}">
      <dsp:nvSpPr>
        <dsp:cNvPr id="0" name=""/>
        <dsp:cNvSpPr/>
      </dsp:nvSpPr>
      <dsp:spPr>
        <a:xfrm rot="19457599">
          <a:off x="4269837" y="2382668"/>
          <a:ext cx="560195" cy="15952"/>
        </a:xfrm>
        <a:custGeom>
          <a:avLst/>
          <a:gdLst/>
          <a:ahLst/>
          <a:cxnLst/>
          <a:rect l="0" t="0" r="0" b="0"/>
          <a:pathLst>
            <a:path>
              <a:moveTo>
                <a:pt x="0" y="7976"/>
              </a:moveTo>
              <a:lnTo>
                <a:pt x="560195"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5930" y="2376639"/>
        <a:ext cx="28009" cy="28009"/>
      </dsp:txXfrm>
    </dsp:sp>
    <dsp:sp modelId="{67E30D9D-B375-46D2-8A9C-7CE1CBE06487}">
      <dsp:nvSpPr>
        <dsp:cNvPr id="0" name=""/>
        <dsp:cNvSpPr/>
      </dsp:nvSpPr>
      <dsp:spPr>
        <a:xfrm>
          <a:off x="4777378" y="1942864"/>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školních knihovních fondů</a:t>
          </a:r>
        </a:p>
      </dsp:txBody>
      <dsp:txXfrm>
        <a:off x="4794032" y="1959518"/>
        <a:ext cx="1103910" cy="535301"/>
      </dsp:txXfrm>
    </dsp:sp>
    <dsp:sp modelId="{8D6D0775-402F-45D4-BE85-A42D3D4A55D1}">
      <dsp:nvSpPr>
        <dsp:cNvPr id="0" name=""/>
        <dsp:cNvSpPr/>
      </dsp:nvSpPr>
      <dsp:spPr>
        <a:xfrm rot="2142401">
          <a:off x="4269837" y="2709618"/>
          <a:ext cx="560195" cy="15952"/>
        </a:xfrm>
        <a:custGeom>
          <a:avLst/>
          <a:gdLst/>
          <a:ahLst/>
          <a:cxnLst/>
          <a:rect l="0" t="0" r="0" b="0"/>
          <a:pathLst>
            <a:path>
              <a:moveTo>
                <a:pt x="0" y="7976"/>
              </a:moveTo>
              <a:lnTo>
                <a:pt x="560195"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5930" y="2703589"/>
        <a:ext cx="28009" cy="28009"/>
      </dsp:txXfrm>
    </dsp:sp>
    <dsp:sp modelId="{A68DB9AD-FC4B-482E-BF83-BD1041FCB8FB}">
      <dsp:nvSpPr>
        <dsp:cNvPr id="0" name=""/>
        <dsp:cNvSpPr/>
      </dsp:nvSpPr>
      <dsp:spPr>
        <a:xfrm>
          <a:off x="4777378" y="2596765"/>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ČtG</a:t>
          </a:r>
        </a:p>
      </dsp:txBody>
      <dsp:txXfrm>
        <a:off x="4794032" y="2613419"/>
        <a:ext cx="1103910" cy="535301"/>
      </dsp:txXfrm>
    </dsp:sp>
    <dsp:sp modelId="{F1D9E0C5-C105-4D75-BA74-C79F4E72D8FE}">
      <dsp:nvSpPr>
        <dsp:cNvPr id="0" name=""/>
        <dsp:cNvSpPr/>
      </dsp:nvSpPr>
      <dsp:spPr>
        <a:xfrm rot="2829178">
          <a:off x="2623375" y="3281781"/>
          <a:ext cx="668909" cy="15952"/>
        </a:xfrm>
        <a:custGeom>
          <a:avLst/>
          <a:gdLst/>
          <a:ahLst/>
          <a:cxnLst/>
          <a:rect l="0" t="0" r="0" b="0"/>
          <a:pathLst>
            <a:path>
              <a:moveTo>
                <a:pt x="0" y="7976"/>
              </a:moveTo>
              <a:lnTo>
                <a:pt x="668909"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1107" y="3273034"/>
        <a:ext cx="33445" cy="33445"/>
      </dsp:txXfrm>
    </dsp:sp>
    <dsp:sp modelId="{03398880-2D64-4B1D-A0BB-22FE57D253B0}">
      <dsp:nvSpPr>
        <dsp:cNvPr id="0" name=""/>
        <dsp:cNvSpPr/>
      </dsp:nvSpPr>
      <dsp:spPr>
        <a:xfrm>
          <a:off x="3185273" y="3250665"/>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1.2.2 Rozvoj ČtG v rámci extrakurikulárních aktivit</a:t>
          </a:r>
        </a:p>
      </dsp:txBody>
      <dsp:txXfrm>
        <a:off x="3201927" y="3267319"/>
        <a:ext cx="1103910" cy="535301"/>
      </dsp:txXfrm>
    </dsp:sp>
    <dsp:sp modelId="{0F42FB28-6082-466E-AD39-A002107D4A9C}">
      <dsp:nvSpPr>
        <dsp:cNvPr id="0" name=""/>
        <dsp:cNvSpPr/>
      </dsp:nvSpPr>
      <dsp:spPr>
        <a:xfrm>
          <a:off x="4322491" y="3526994"/>
          <a:ext cx="454887" cy="15952"/>
        </a:xfrm>
        <a:custGeom>
          <a:avLst/>
          <a:gdLst/>
          <a:ahLst/>
          <a:cxnLst/>
          <a:rect l="0" t="0" r="0" b="0"/>
          <a:pathLst>
            <a:path>
              <a:moveTo>
                <a:pt x="0" y="7976"/>
              </a:moveTo>
              <a:lnTo>
                <a:pt x="454887"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8563" y="3523598"/>
        <a:ext cx="22744" cy="22744"/>
      </dsp:txXfrm>
    </dsp:sp>
    <dsp:sp modelId="{9024B9BD-FB98-42B8-A105-829F18FB4D2B}">
      <dsp:nvSpPr>
        <dsp:cNvPr id="0" name=""/>
        <dsp:cNvSpPr/>
      </dsp:nvSpPr>
      <dsp:spPr>
        <a:xfrm>
          <a:off x="4777378" y="3250665"/>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Spolupráce s městskými knihovnami</a:t>
          </a:r>
        </a:p>
      </dsp:txBody>
      <dsp:txXfrm>
        <a:off x="4794032" y="3267319"/>
        <a:ext cx="1103910" cy="535301"/>
      </dsp:txXfrm>
    </dsp:sp>
    <dsp:sp modelId="{6926F07F-AECD-44AB-BB85-B5C95D8008BA}">
      <dsp:nvSpPr>
        <dsp:cNvPr id="0" name=""/>
        <dsp:cNvSpPr/>
      </dsp:nvSpPr>
      <dsp:spPr>
        <a:xfrm rot="3654187">
          <a:off x="898010" y="3772206"/>
          <a:ext cx="935427" cy="15952"/>
        </a:xfrm>
        <a:custGeom>
          <a:avLst/>
          <a:gdLst/>
          <a:ahLst/>
          <a:cxnLst/>
          <a:rect l="0" t="0" r="0" b="0"/>
          <a:pathLst>
            <a:path>
              <a:moveTo>
                <a:pt x="0" y="7976"/>
              </a:moveTo>
              <a:lnTo>
                <a:pt x="935427" y="79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42339" y="3756797"/>
        <a:ext cx="46771" cy="46771"/>
      </dsp:txXfrm>
    </dsp:sp>
    <dsp:sp modelId="{281D2A40-5513-4B3A-A948-7DF6ADAA47FA}">
      <dsp:nvSpPr>
        <dsp:cNvPr id="0" name=""/>
        <dsp:cNvSpPr/>
      </dsp:nvSpPr>
      <dsp:spPr>
        <a:xfrm>
          <a:off x="1593168" y="3904566"/>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1.3 Zlepšit podmínky a zázemí pro moderní vzdělávání</a:t>
          </a:r>
        </a:p>
      </dsp:txBody>
      <dsp:txXfrm>
        <a:off x="1609822" y="3921220"/>
        <a:ext cx="1103910" cy="535301"/>
      </dsp:txXfrm>
    </dsp:sp>
    <dsp:sp modelId="{808099CF-ED4D-49D6-BEA1-F316EAB156E6}">
      <dsp:nvSpPr>
        <dsp:cNvPr id="0" name=""/>
        <dsp:cNvSpPr/>
      </dsp:nvSpPr>
      <dsp:spPr>
        <a:xfrm>
          <a:off x="2730386" y="4180894"/>
          <a:ext cx="454887" cy="15952"/>
        </a:xfrm>
        <a:custGeom>
          <a:avLst/>
          <a:gdLst/>
          <a:ahLst/>
          <a:cxnLst/>
          <a:rect l="0" t="0" r="0" b="0"/>
          <a:pathLst>
            <a:path>
              <a:moveTo>
                <a:pt x="0" y="7976"/>
              </a:moveTo>
              <a:lnTo>
                <a:pt x="454887"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457" y="4177498"/>
        <a:ext cx="22744" cy="22744"/>
      </dsp:txXfrm>
    </dsp:sp>
    <dsp:sp modelId="{58D262E4-F46A-4718-903E-11C302F4F421}">
      <dsp:nvSpPr>
        <dsp:cNvPr id="0" name=""/>
        <dsp:cNvSpPr/>
      </dsp:nvSpPr>
      <dsp:spPr>
        <a:xfrm>
          <a:off x="3185273" y="3904566"/>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1.3.1 Efektivní využívání IT ve výuce</a:t>
          </a:r>
        </a:p>
      </dsp:txBody>
      <dsp:txXfrm>
        <a:off x="3201927" y="3921220"/>
        <a:ext cx="1103910" cy="535301"/>
      </dsp:txXfrm>
    </dsp:sp>
    <dsp:sp modelId="{AAD62EBA-FD4A-4ADC-9DEE-259558EA596C}">
      <dsp:nvSpPr>
        <dsp:cNvPr id="0" name=""/>
        <dsp:cNvSpPr/>
      </dsp:nvSpPr>
      <dsp:spPr>
        <a:xfrm>
          <a:off x="4322491" y="4180894"/>
          <a:ext cx="454887" cy="15952"/>
        </a:xfrm>
        <a:custGeom>
          <a:avLst/>
          <a:gdLst/>
          <a:ahLst/>
          <a:cxnLst/>
          <a:rect l="0" t="0" r="0" b="0"/>
          <a:pathLst>
            <a:path>
              <a:moveTo>
                <a:pt x="0" y="7976"/>
              </a:moveTo>
              <a:lnTo>
                <a:pt x="454887"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8563" y="4177498"/>
        <a:ext cx="22744" cy="22744"/>
      </dsp:txXfrm>
    </dsp:sp>
    <dsp:sp modelId="{356F43A0-CF9F-476D-9C7B-E334A44F1E6B}">
      <dsp:nvSpPr>
        <dsp:cNvPr id="0" name=""/>
        <dsp:cNvSpPr/>
      </dsp:nvSpPr>
      <dsp:spPr>
        <a:xfrm>
          <a:off x="4777378" y="3904566"/>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Bezpečnost v kyberprostoru - výchova dětí v digitálním věku </a:t>
          </a:r>
        </a:p>
      </dsp:txBody>
      <dsp:txXfrm>
        <a:off x="4794032" y="3921220"/>
        <a:ext cx="1103910" cy="535301"/>
      </dsp:txXfrm>
    </dsp:sp>
    <dsp:sp modelId="{46A24CA2-B7AC-40F6-8873-5EF66498623C}">
      <dsp:nvSpPr>
        <dsp:cNvPr id="0" name=""/>
        <dsp:cNvSpPr/>
      </dsp:nvSpPr>
      <dsp:spPr>
        <a:xfrm rot="4369170">
          <a:off x="595728" y="4099156"/>
          <a:ext cx="1539991" cy="15952"/>
        </a:xfrm>
        <a:custGeom>
          <a:avLst/>
          <a:gdLst/>
          <a:ahLst/>
          <a:cxnLst/>
          <a:rect l="0" t="0" r="0" b="0"/>
          <a:pathLst>
            <a:path>
              <a:moveTo>
                <a:pt x="0" y="7976"/>
              </a:moveTo>
              <a:lnTo>
                <a:pt x="1539991" y="79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27224" y="4068633"/>
        <a:ext cx="76999" cy="76999"/>
      </dsp:txXfrm>
    </dsp:sp>
    <dsp:sp modelId="{683A100A-F8C3-4A65-9312-8934688FF532}">
      <dsp:nvSpPr>
        <dsp:cNvPr id="0" name=""/>
        <dsp:cNvSpPr/>
      </dsp:nvSpPr>
      <dsp:spPr>
        <a:xfrm>
          <a:off x="1593168" y="4558466"/>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1.4 Vytvořit příznivé materiální a sociální podmínky pro zlepšení jazykové gramotnosti žáků</a:t>
          </a:r>
        </a:p>
      </dsp:txBody>
      <dsp:txXfrm>
        <a:off x="1609822" y="4575120"/>
        <a:ext cx="1103910" cy="535301"/>
      </dsp:txXfrm>
    </dsp:sp>
    <dsp:sp modelId="{3E455192-7F96-466C-A178-A8E364CAE703}">
      <dsp:nvSpPr>
        <dsp:cNvPr id="0" name=""/>
        <dsp:cNvSpPr/>
      </dsp:nvSpPr>
      <dsp:spPr>
        <a:xfrm>
          <a:off x="2730386" y="4834794"/>
          <a:ext cx="454887" cy="15952"/>
        </a:xfrm>
        <a:custGeom>
          <a:avLst/>
          <a:gdLst/>
          <a:ahLst/>
          <a:cxnLst/>
          <a:rect l="0" t="0" r="0" b="0"/>
          <a:pathLst>
            <a:path>
              <a:moveTo>
                <a:pt x="0" y="7976"/>
              </a:moveTo>
              <a:lnTo>
                <a:pt x="454887"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457" y="4831398"/>
        <a:ext cx="22744" cy="22744"/>
      </dsp:txXfrm>
    </dsp:sp>
    <dsp:sp modelId="{8473C78A-ED58-45BC-A1E0-38C295681417}">
      <dsp:nvSpPr>
        <dsp:cNvPr id="0" name=""/>
        <dsp:cNvSpPr/>
      </dsp:nvSpPr>
      <dsp:spPr>
        <a:xfrm>
          <a:off x="3185273" y="4558466"/>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1.4.1 Motivace žáků ke zvyšování jazykové úrovně</a:t>
          </a:r>
        </a:p>
      </dsp:txBody>
      <dsp:txXfrm>
        <a:off x="3201927" y="4575120"/>
        <a:ext cx="1103910" cy="535301"/>
      </dsp:txXfrm>
    </dsp:sp>
    <dsp:sp modelId="{659C1E9B-461C-4C9F-B790-922875D85F7B}">
      <dsp:nvSpPr>
        <dsp:cNvPr id="0" name=""/>
        <dsp:cNvSpPr/>
      </dsp:nvSpPr>
      <dsp:spPr>
        <a:xfrm rot="4675100">
          <a:off x="279067" y="4426107"/>
          <a:ext cx="2173314" cy="15952"/>
        </a:xfrm>
        <a:custGeom>
          <a:avLst/>
          <a:gdLst/>
          <a:ahLst/>
          <a:cxnLst/>
          <a:rect l="0" t="0" r="0" b="0"/>
          <a:pathLst>
            <a:path>
              <a:moveTo>
                <a:pt x="0" y="7976"/>
              </a:moveTo>
              <a:lnTo>
                <a:pt x="2173314" y="79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311391" y="4379750"/>
        <a:ext cx="108665" cy="108665"/>
      </dsp:txXfrm>
    </dsp:sp>
    <dsp:sp modelId="{B3449FA7-2229-49A0-AE72-178F63A61A98}">
      <dsp:nvSpPr>
        <dsp:cNvPr id="0" name=""/>
        <dsp:cNvSpPr/>
      </dsp:nvSpPr>
      <dsp:spPr>
        <a:xfrm>
          <a:off x="1593168" y="5212366"/>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1.5 Rozšířit kapacitu škol</a:t>
          </a:r>
        </a:p>
      </dsp:txBody>
      <dsp:txXfrm>
        <a:off x="1609822" y="5229020"/>
        <a:ext cx="1103910" cy="535301"/>
      </dsp:txXfrm>
    </dsp:sp>
    <dsp:sp modelId="{A352BAB7-42F5-448B-8311-4743B90B6811}">
      <dsp:nvSpPr>
        <dsp:cNvPr id="0" name=""/>
        <dsp:cNvSpPr/>
      </dsp:nvSpPr>
      <dsp:spPr>
        <a:xfrm>
          <a:off x="2730386" y="5488695"/>
          <a:ext cx="454887" cy="15952"/>
        </a:xfrm>
        <a:custGeom>
          <a:avLst/>
          <a:gdLst/>
          <a:ahLst/>
          <a:cxnLst/>
          <a:rect l="0" t="0" r="0" b="0"/>
          <a:pathLst>
            <a:path>
              <a:moveTo>
                <a:pt x="0" y="7976"/>
              </a:moveTo>
              <a:lnTo>
                <a:pt x="454887"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457" y="5485299"/>
        <a:ext cx="22744" cy="22744"/>
      </dsp:txXfrm>
    </dsp:sp>
    <dsp:sp modelId="{EE6C1DE4-2843-48F1-91A7-9E08FE0B9C14}">
      <dsp:nvSpPr>
        <dsp:cNvPr id="0" name=""/>
        <dsp:cNvSpPr/>
      </dsp:nvSpPr>
      <dsp:spPr>
        <a:xfrm>
          <a:off x="3185273" y="5212366"/>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1.5.1 Zajištění vzdělávacích možností pro všechny děti v území</a:t>
          </a:r>
        </a:p>
      </dsp:txBody>
      <dsp:txXfrm>
        <a:off x="3201927" y="5229020"/>
        <a:ext cx="1103910" cy="535301"/>
      </dsp:txXfrm>
    </dsp:sp>
    <dsp:sp modelId="{E79A3C70-FA6F-4ED9-8286-53E9BBF9286E}">
      <dsp:nvSpPr>
        <dsp:cNvPr id="0" name=""/>
        <dsp:cNvSpPr/>
      </dsp:nvSpPr>
      <dsp:spPr>
        <a:xfrm>
          <a:off x="4322491" y="5488695"/>
          <a:ext cx="454887" cy="15952"/>
        </a:xfrm>
        <a:custGeom>
          <a:avLst/>
          <a:gdLst/>
          <a:ahLst/>
          <a:cxnLst/>
          <a:rect l="0" t="0" r="0" b="0"/>
          <a:pathLst>
            <a:path>
              <a:moveTo>
                <a:pt x="0" y="7976"/>
              </a:moveTo>
              <a:lnTo>
                <a:pt x="454887" y="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8563" y="5485299"/>
        <a:ext cx="22744" cy="22744"/>
      </dsp:txXfrm>
    </dsp:sp>
    <dsp:sp modelId="{3BF9210F-047E-4251-BF84-3908DD80C4F9}">
      <dsp:nvSpPr>
        <dsp:cNvPr id="0" name=""/>
        <dsp:cNvSpPr/>
      </dsp:nvSpPr>
      <dsp:spPr>
        <a:xfrm>
          <a:off x="4777378" y="5212366"/>
          <a:ext cx="1137218" cy="5686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Realizace projektů v rámci dotačních programů</a:t>
          </a:r>
        </a:p>
      </dsp:txBody>
      <dsp:txXfrm>
        <a:off x="4794032" y="5229020"/>
        <a:ext cx="1103910" cy="5353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2094" y="1749913"/>
          <a:ext cx="1107025" cy="5535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II Podpora pedagogů</a:t>
          </a:r>
        </a:p>
      </dsp:txBody>
      <dsp:txXfrm>
        <a:off x="18306" y="1766125"/>
        <a:ext cx="1074601" cy="521088"/>
      </dsp:txXfrm>
    </dsp:sp>
    <dsp:sp modelId="{6926F07F-AECD-44AB-BB85-B5C95D8008BA}">
      <dsp:nvSpPr>
        <dsp:cNvPr id="0" name=""/>
        <dsp:cNvSpPr/>
      </dsp:nvSpPr>
      <dsp:spPr>
        <a:xfrm rot="18770822">
          <a:off x="1004949" y="1774630"/>
          <a:ext cx="651149" cy="26674"/>
        </a:xfrm>
        <a:custGeom>
          <a:avLst/>
          <a:gdLst/>
          <a:ahLst/>
          <a:cxnLst/>
          <a:rect l="0" t="0" r="0" b="0"/>
          <a:pathLst>
            <a:path>
              <a:moveTo>
                <a:pt x="0" y="13337"/>
              </a:moveTo>
              <a:lnTo>
                <a:pt x="651149" y="133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14246" y="1771688"/>
        <a:ext cx="32557" cy="32557"/>
      </dsp:txXfrm>
    </dsp:sp>
    <dsp:sp modelId="{281D2A40-5513-4B3A-A948-7DF6ADAA47FA}">
      <dsp:nvSpPr>
        <dsp:cNvPr id="0" name=""/>
        <dsp:cNvSpPr/>
      </dsp:nvSpPr>
      <dsp:spPr>
        <a:xfrm>
          <a:off x="1551929" y="1272508"/>
          <a:ext cx="1107025" cy="5535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2.2 Rozvíjet kompetence vedoucích pedagogických pracovníků</a:t>
          </a:r>
        </a:p>
      </dsp:txBody>
      <dsp:txXfrm>
        <a:off x="1568141" y="1288720"/>
        <a:ext cx="1074601" cy="521088"/>
      </dsp:txXfrm>
    </dsp:sp>
    <dsp:sp modelId="{808099CF-ED4D-49D6-BEA1-F316EAB156E6}">
      <dsp:nvSpPr>
        <dsp:cNvPr id="0" name=""/>
        <dsp:cNvSpPr/>
      </dsp:nvSpPr>
      <dsp:spPr>
        <a:xfrm>
          <a:off x="2658954" y="1535927"/>
          <a:ext cx="442810" cy="26674"/>
        </a:xfrm>
        <a:custGeom>
          <a:avLst/>
          <a:gdLst/>
          <a:ahLst/>
          <a:cxnLst/>
          <a:rect l="0" t="0" r="0" b="0"/>
          <a:pathLst>
            <a:path>
              <a:moveTo>
                <a:pt x="0" y="13337"/>
              </a:moveTo>
              <a:lnTo>
                <a:pt x="442810" y="133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69289" y="1538195"/>
        <a:ext cx="22140" cy="22140"/>
      </dsp:txXfrm>
    </dsp:sp>
    <dsp:sp modelId="{58D262E4-F46A-4718-903E-11C302F4F421}">
      <dsp:nvSpPr>
        <dsp:cNvPr id="0" name=""/>
        <dsp:cNvSpPr/>
      </dsp:nvSpPr>
      <dsp:spPr>
        <a:xfrm>
          <a:off x="3101765" y="1272508"/>
          <a:ext cx="1107025" cy="5535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2.2.1 Podpora řídících pracovníků Š/ŠZ v území</a:t>
          </a:r>
        </a:p>
      </dsp:txBody>
      <dsp:txXfrm>
        <a:off x="3117977" y="1288720"/>
        <a:ext cx="1074601" cy="521088"/>
      </dsp:txXfrm>
    </dsp:sp>
    <dsp:sp modelId="{B61BE85B-D395-4A71-8FC1-CE6A462A6415}">
      <dsp:nvSpPr>
        <dsp:cNvPr id="0" name=""/>
        <dsp:cNvSpPr/>
      </dsp:nvSpPr>
      <dsp:spPr>
        <a:xfrm rot="19457599">
          <a:off x="4157534" y="1376793"/>
          <a:ext cx="545322" cy="26674"/>
        </a:xfrm>
        <a:custGeom>
          <a:avLst/>
          <a:gdLst/>
          <a:ahLst/>
          <a:cxnLst/>
          <a:rect l="0" t="0" r="0" b="0"/>
          <a:pathLst>
            <a:path>
              <a:moveTo>
                <a:pt x="0" y="13337"/>
              </a:moveTo>
              <a:lnTo>
                <a:pt x="545322" y="133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6562" y="1376497"/>
        <a:ext cx="27266" cy="27266"/>
      </dsp:txXfrm>
    </dsp:sp>
    <dsp:sp modelId="{AB2F6017-E593-4EC0-BE1C-8631087F3C8E}">
      <dsp:nvSpPr>
        <dsp:cNvPr id="0" name=""/>
        <dsp:cNvSpPr/>
      </dsp:nvSpPr>
      <dsp:spPr>
        <a:xfrm>
          <a:off x="4651600" y="954239"/>
          <a:ext cx="1107025" cy="5535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Společné výjezdní školení vedoucích PP</a:t>
          </a:r>
        </a:p>
      </dsp:txBody>
      <dsp:txXfrm>
        <a:off x="4667812" y="970451"/>
        <a:ext cx="1074601" cy="521088"/>
      </dsp:txXfrm>
    </dsp:sp>
    <dsp:sp modelId="{5985B234-4609-492C-890A-09AA390F5725}">
      <dsp:nvSpPr>
        <dsp:cNvPr id="0" name=""/>
        <dsp:cNvSpPr/>
      </dsp:nvSpPr>
      <dsp:spPr>
        <a:xfrm rot="2142401">
          <a:off x="4157534" y="1695062"/>
          <a:ext cx="545322" cy="26674"/>
        </a:xfrm>
        <a:custGeom>
          <a:avLst/>
          <a:gdLst/>
          <a:ahLst/>
          <a:cxnLst/>
          <a:rect l="0" t="0" r="0" b="0"/>
          <a:pathLst>
            <a:path>
              <a:moveTo>
                <a:pt x="0" y="13337"/>
              </a:moveTo>
              <a:lnTo>
                <a:pt x="545322" y="133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6562" y="1694767"/>
        <a:ext cx="27266" cy="27266"/>
      </dsp:txXfrm>
    </dsp:sp>
    <dsp:sp modelId="{A17B7AFC-690E-407F-9644-7D0954DB5361}">
      <dsp:nvSpPr>
        <dsp:cNvPr id="0" name=""/>
        <dsp:cNvSpPr/>
      </dsp:nvSpPr>
      <dsp:spPr>
        <a:xfrm>
          <a:off x="4651600" y="1590778"/>
          <a:ext cx="1107025" cy="5535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pedagogických, didaktických a manažerských kompetencí </a:t>
          </a:r>
        </a:p>
      </dsp:txBody>
      <dsp:txXfrm>
        <a:off x="4667812" y="1606990"/>
        <a:ext cx="1074601" cy="521088"/>
      </dsp:txXfrm>
    </dsp:sp>
    <dsp:sp modelId="{46A24CA2-B7AC-40F6-8873-5EF66498623C}">
      <dsp:nvSpPr>
        <dsp:cNvPr id="0" name=""/>
        <dsp:cNvSpPr/>
      </dsp:nvSpPr>
      <dsp:spPr>
        <a:xfrm rot="2829178">
          <a:off x="1004949" y="2252034"/>
          <a:ext cx="651149" cy="26674"/>
        </a:xfrm>
        <a:custGeom>
          <a:avLst/>
          <a:gdLst/>
          <a:ahLst/>
          <a:cxnLst/>
          <a:rect l="0" t="0" r="0" b="0"/>
          <a:pathLst>
            <a:path>
              <a:moveTo>
                <a:pt x="0" y="13337"/>
              </a:moveTo>
              <a:lnTo>
                <a:pt x="651149" y="133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14246" y="2249093"/>
        <a:ext cx="32557" cy="32557"/>
      </dsp:txXfrm>
    </dsp:sp>
    <dsp:sp modelId="{683A100A-F8C3-4A65-9312-8934688FF532}">
      <dsp:nvSpPr>
        <dsp:cNvPr id="0" name=""/>
        <dsp:cNvSpPr/>
      </dsp:nvSpPr>
      <dsp:spPr>
        <a:xfrm>
          <a:off x="1551929" y="2227318"/>
          <a:ext cx="1107025" cy="5535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2.3 Vytvořit ve  školách pro učitele i podpůrný personál dobré a podporující klima	</a:t>
          </a:r>
        </a:p>
      </dsp:txBody>
      <dsp:txXfrm>
        <a:off x="1568141" y="2243530"/>
        <a:ext cx="1074601" cy="521088"/>
      </dsp:txXfrm>
    </dsp:sp>
    <dsp:sp modelId="{3E455192-7F96-466C-A178-A8E364CAE703}">
      <dsp:nvSpPr>
        <dsp:cNvPr id="0" name=""/>
        <dsp:cNvSpPr/>
      </dsp:nvSpPr>
      <dsp:spPr>
        <a:xfrm>
          <a:off x="2658954" y="2490737"/>
          <a:ext cx="442810" cy="26674"/>
        </a:xfrm>
        <a:custGeom>
          <a:avLst/>
          <a:gdLst/>
          <a:ahLst/>
          <a:cxnLst/>
          <a:rect l="0" t="0" r="0" b="0"/>
          <a:pathLst>
            <a:path>
              <a:moveTo>
                <a:pt x="0" y="13337"/>
              </a:moveTo>
              <a:lnTo>
                <a:pt x="442810" y="133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69289" y="2493004"/>
        <a:ext cx="22140" cy="22140"/>
      </dsp:txXfrm>
    </dsp:sp>
    <dsp:sp modelId="{8473C78A-ED58-45BC-A1E0-38C295681417}">
      <dsp:nvSpPr>
        <dsp:cNvPr id="0" name=""/>
        <dsp:cNvSpPr/>
      </dsp:nvSpPr>
      <dsp:spPr>
        <a:xfrm>
          <a:off x="3101765" y="2227318"/>
          <a:ext cx="1107025" cy="5535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2.3.1 Podpora pedagogického vedení Š/ŠZ v území</a:t>
          </a:r>
        </a:p>
      </dsp:txBody>
      <dsp:txXfrm>
        <a:off x="3117977" y="2243530"/>
        <a:ext cx="1074601" cy="521088"/>
      </dsp:txXfrm>
    </dsp:sp>
    <dsp:sp modelId="{48707C82-5205-4BFE-A4BD-8466E7B4F5AE}">
      <dsp:nvSpPr>
        <dsp:cNvPr id="0" name=""/>
        <dsp:cNvSpPr/>
      </dsp:nvSpPr>
      <dsp:spPr>
        <a:xfrm>
          <a:off x="4208790" y="2490737"/>
          <a:ext cx="442810" cy="26674"/>
        </a:xfrm>
        <a:custGeom>
          <a:avLst/>
          <a:gdLst/>
          <a:ahLst/>
          <a:cxnLst/>
          <a:rect l="0" t="0" r="0" b="0"/>
          <a:pathLst>
            <a:path>
              <a:moveTo>
                <a:pt x="0" y="13337"/>
              </a:moveTo>
              <a:lnTo>
                <a:pt x="442810" y="133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9124" y="2493004"/>
        <a:ext cx="22140" cy="22140"/>
      </dsp:txXfrm>
    </dsp:sp>
    <dsp:sp modelId="{7360EF39-A4F7-4342-9CFB-5A974237A447}">
      <dsp:nvSpPr>
        <dsp:cNvPr id="0" name=""/>
        <dsp:cNvSpPr/>
      </dsp:nvSpPr>
      <dsp:spPr>
        <a:xfrm>
          <a:off x="4651600" y="2227318"/>
          <a:ext cx="1107025" cy="5535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Tandemová výuka a rodilí mluvčí do škol</a:t>
          </a:r>
        </a:p>
      </dsp:txBody>
      <dsp:txXfrm>
        <a:off x="4667812" y="2243530"/>
        <a:ext cx="1074601" cy="5210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499108" y="1532669"/>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III Cílená podpora dětí a žáků</a:t>
          </a:r>
        </a:p>
      </dsp:txBody>
      <dsp:txXfrm>
        <a:off x="514702" y="1548263"/>
        <a:ext cx="1033658" cy="501235"/>
      </dsp:txXfrm>
    </dsp:sp>
    <dsp:sp modelId="{0E218F02-5CAF-49D7-9492-947BF953FEB2}">
      <dsp:nvSpPr>
        <dsp:cNvPr id="0" name=""/>
        <dsp:cNvSpPr/>
      </dsp:nvSpPr>
      <dsp:spPr>
        <a:xfrm rot="17350740">
          <a:off x="1128656" y="1175212"/>
          <a:ext cx="1296535" cy="22763"/>
        </a:xfrm>
        <a:custGeom>
          <a:avLst/>
          <a:gdLst/>
          <a:ahLst/>
          <a:cxnLst/>
          <a:rect l="0" t="0" r="0" b="0"/>
          <a:pathLst>
            <a:path>
              <a:moveTo>
                <a:pt x="0" y="11381"/>
              </a:moveTo>
              <a:lnTo>
                <a:pt x="1296535" y="11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744511" y="1154181"/>
        <a:ext cx="64826" cy="64826"/>
      </dsp:txXfrm>
    </dsp:sp>
    <dsp:sp modelId="{D0948124-0A0B-4B16-8415-E2A153CF34BF}">
      <dsp:nvSpPr>
        <dsp:cNvPr id="0" name=""/>
        <dsp:cNvSpPr/>
      </dsp:nvSpPr>
      <dsp:spPr>
        <a:xfrm>
          <a:off x="1989894" y="308096"/>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3.2 Podpořit děti a žáky ohrožené školním neúspěchem</a:t>
          </a:r>
        </a:p>
      </dsp:txBody>
      <dsp:txXfrm>
        <a:off x="2005488" y="323690"/>
        <a:ext cx="1033658" cy="501235"/>
      </dsp:txXfrm>
    </dsp:sp>
    <dsp:sp modelId="{B370BE4B-0AF3-423F-8306-824918F27C08}">
      <dsp:nvSpPr>
        <dsp:cNvPr id="0" name=""/>
        <dsp:cNvSpPr/>
      </dsp:nvSpPr>
      <dsp:spPr>
        <a:xfrm>
          <a:off x="3054740" y="562926"/>
          <a:ext cx="425938" cy="22763"/>
        </a:xfrm>
        <a:custGeom>
          <a:avLst/>
          <a:gdLst/>
          <a:ahLst/>
          <a:cxnLst/>
          <a:rect l="0" t="0" r="0" b="0"/>
          <a:pathLst>
            <a:path>
              <a:moveTo>
                <a:pt x="0" y="11381"/>
              </a:moveTo>
              <a:lnTo>
                <a:pt x="425938" y="113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57061" y="563659"/>
        <a:ext cx="21296" cy="21296"/>
      </dsp:txXfrm>
    </dsp:sp>
    <dsp:sp modelId="{6031E351-CA9E-4E41-97D8-0D590AED4C83}">
      <dsp:nvSpPr>
        <dsp:cNvPr id="0" name=""/>
        <dsp:cNvSpPr/>
      </dsp:nvSpPr>
      <dsp:spPr>
        <a:xfrm>
          <a:off x="3480679" y="308096"/>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3.2.1 Pomoc dětem/žákům  k dosažení osobního maxima</a:t>
          </a:r>
        </a:p>
      </dsp:txBody>
      <dsp:txXfrm>
        <a:off x="3496273" y="323690"/>
        <a:ext cx="1033658" cy="501235"/>
      </dsp:txXfrm>
    </dsp:sp>
    <dsp:sp modelId="{ABE8268E-44FE-41FC-A3F2-91CC3705DD2D}">
      <dsp:nvSpPr>
        <dsp:cNvPr id="0" name=""/>
        <dsp:cNvSpPr/>
      </dsp:nvSpPr>
      <dsp:spPr>
        <a:xfrm rot="19457599">
          <a:off x="4496222" y="409854"/>
          <a:ext cx="524545" cy="22763"/>
        </a:xfrm>
        <a:custGeom>
          <a:avLst/>
          <a:gdLst/>
          <a:ahLst/>
          <a:cxnLst/>
          <a:rect l="0" t="0" r="0" b="0"/>
          <a:pathLst>
            <a:path>
              <a:moveTo>
                <a:pt x="0" y="11381"/>
              </a:moveTo>
              <a:lnTo>
                <a:pt x="524545" y="113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45381" y="408122"/>
        <a:ext cx="26227" cy="26227"/>
      </dsp:txXfrm>
    </dsp:sp>
    <dsp:sp modelId="{A76E81A0-EF24-47FA-B4C3-9EFF19E6D458}">
      <dsp:nvSpPr>
        <dsp:cNvPr id="0" name=""/>
        <dsp:cNvSpPr/>
      </dsp:nvSpPr>
      <dsp:spPr>
        <a:xfrm>
          <a:off x="4971464" y="1952"/>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Podpora nadaných dětí /žáků a dětí/žáků ohrožených školním neúspěchem </a:t>
          </a:r>
        </a:p>
      </dsp:txBody>
      <dsp:txXfrm>
        <a:off x="4987058" y="17546"/>
        <a:ext cx="1033658" cy="501235"/>
      </dsp:txXfrm>
    </dsp:sp>
    <dsp:sp modelId="{E2F5A2E3-AD66-4FCE-8C85-077BE778076E}">
      <dsp:nvSpPr>
        <dsp:cNvPr id="0" name=""/>
        <dsp:cNvSpPr/>
      </dsp:nvSpPr>
      <dsp:spPr>
        <a:xfrm rot="2142401">
          <a:off x="4496222" y="715997"/>
          <a:ext cx="524545" cy="22763"/>
        </a:xfrm>
        <a:custGeom>
          <a:avLst/>
          <a:gdLst/>
          <a:ahLst/>
          <a:cxnLst/>
          <a:rect l="0" t="0" r="0" b="0"/>
          <a:pathLst>
            <a:path>
              <a:moveTo>
                <a:pt x="0" y="11381"/>
              </a:moveTo>
              <a:lnTo>
                <a:pt x="524545" y="113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45381" y="714266"/>
        <a:ext cx="26227" cy="26227"/>
      </dsp:txXfrm>
    </dsp:sp>
    <dsp:sp modelId="{2451ACCD-0C92-4E9A-97E1-9FAC6848C354}">
      <dsp:nvSpPr>
        <dsp:cNvPr id="0" name=""/>
        <dsp:cNvSpPr/>
      </dsp:nvSpPr>
      <dsp:spPr>
        <a:xfrm>
          <a:off x="4971464" y="614239"/>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Podpora dětí a žáků z Ukrajiny</a:t>
          </a:r>
        </a:p>
      </dsp:txBody>
      <dsp:txXfrm>
        <a:off x="4987058" y="629833"/>
        <a:ext cx="1033658" cy="501235"/>
      </dsp:txXfrm>
    </dsp:sp>
    <dsp:sp modelId="{6926F07F-AECD-44AB-BB85-B5C95D8008BA}">
      <dsp:nvSpPr>
        <dsp:cNvPr id="0" name=""/>
        <dsp:cNvSpPr/>
      </dsp:nvSpPr>
      <dsp:spPr>
        <a:xfrm rot="19457599">
          <a:off x="1514652" y="1634428"/>
          <a:ext cx="524545" cy="22763"/>
        </a:xfrm>
        <a:custGeom>
          <a:avLst/>
          <a:gdLst/>
          <a:ahLst/>
          <a:cxnLst/>
          <a:rect l="0" t="0" r="0" b="0"/>
          <a:pathLst>
            <a:path>
              <a:moveTo>
                <a:pt x="0" y="11381"/>
              </a:moveTo>
              <a:lnTo>
                <a:pt x="524545" y="11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763811" y="1632696"/>
        <a:ext cx="26227" cy="26227"/>
      </dsp:txXfrm>
    </dsp:sp>
    <dsp:sp modelId="{281D2A40-5513-4B3A-A948-7DF6ADAA47FA}">
      <dsp:nvSpPr>
        <dsp:cNvPr id="0" name=""/>
        <dsp:cNvSpPr/>
      </dsp:nvSpPr>
      <dsp:spPr>
        <a:xfrm>
          <a:off x="1989894" y="1226526"/>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3.3 Podporovat komplexní osobnostní rozvoj dětí a žáků</a:t>
          </a:r>
        </a:p>
      </dsp:txBody>
      <dsp:txXfrm>
        <a:off x="2005488" y="1242120"/>
        <a:ext cx="1033658" cy="501235"/>
      </dsp:txXfrm>
    </dsp:sp>
    <dsp:sp modelId="{808099CF-ED4D-49D6-BEA1-F316EAB156E6}">
      <dsp:nvSpPr>
        <dsp:cNvPr id="0" name=""/>
        <dsp:cNvSpPr/>
      </dsp:nvSpPr>
      <dsp:spPr>
        <a:xfrm>
          <a:off x="3054740" y="1481356"/>
          <a:ext cx="425938" cy="22763"/>
        </a:xfrm>
        <a:custGeom>
          <a:avLst/>
          <a:gdLst/>
          <a:ahLst/>
          <a:cxnLst/>
          <a:rect l="0" t="0" r="0" b="0"/>
          <a:pathLst>
            <a:path>
              <a:moveTo>
                <a:pt x="0" y="11381"/>
              </a:moveTo>
              <a:lnTo>
                <a:pt x="425938" y="113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57061" y="1482089"/>
        <a:ext cx="21296" cy="21296"/>
      </dsp:txXfrm>
    </dsp:sp>
    <dsp:sp modelId="{58D262E4-F46A-4718-903E-11C302F4F421}">
      <dsp:nvSpPr>
        <dsp:cNvPr id="0" name=""/>
        <dsp:cNvSpPr/>
      </dsp:nvSpPr>
      <dsp:spPr>
        <a:xfrm>
          <a:off x="3480679" y="1226526"/>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3.3.1 Osobnostně sociální rozvoj dětí a žáků</a:t>
          </a:r>
        </a:p>
      </dsp:txBody>
      <dsp:txXfrm>
        <a:off x="3496273" y="1242120"/>
        <a:ext cx="1033658" cy="501235"/>
      </dsp:txXfrm>
    </dsp:sp>
    <dsp:sp modelId="{05226D49-128F-48BC-8CB8-0D3CB2D72873}">
      <dsp:nvSpPr>
        <dsp:cNvPr id="0" name=""/>
        <dsp:cNvSpPr/>
      </dsp:nvSpPr>
      <dsp:spPr>
        <a:xfrm>
          <a:off x="4545525" y="1481356"/>
          <a:ext cx="425938" cy="22763"/>
        </a:xfrm>
        <a:custGeom>
          <a:avLst/>
          <a:gdLst/>
          <a:ahLst/>
          <a:cxnLst/>
          <a:rect l="0" t="0" r="0" b="0"/>
          <a:pathLst>
            <a:path>
              <a:moveTo>
                <a:pt x="0" y="11381"/>
              </a:moveTo>
              <a:lnTo>
                <a:pt x="425938" y="113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47846" y="1482089"/>
        <a:ext cx="21296" cy="21296"/>
      </dsp:txXfrm>
    </dsp:sp>
    <dsp:sp modelId="{AB1ED44C-8340-4357-8DF7-EEEFCBE1E147}">
      <dsp:nvSpPr>
        <dsp:cNvPr id="0" name=""/>
        <dsp:cNvSpPr/>
      </dsp:nvSpPr>
      <dsp:spPr>
        <a:xfrm>
          <a:off x="4971464" y="1226526"/>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Aktivity škol v rámci projektů se zjednodušeným vykazováním (šablony)</a:t>
          </a:r>
        </a:p>
      </dsp:txBody>
      <dsp:txXfrm>
        <a:off x="4987058" y="1242120"/>
        <a:ext cx="1033658" cy="501235"/>
      </dsp:txXfrm>
    </dsp:sp>
    <dsp:sp modelId="{46A24CA2-B7AC-40F6-8873-5EF66498623C}">
      <dsp:nvSpPr>
        <dsp:cNvPr id="0" name=""/>
        <dsp:cNvSpPr/>
      </dsp:nvSpPr>
      <dsp:spPr>
        <a:xfrm rot="4249260">
          <a:off x="1128656" y="2399786"/>
          <a:ext cx="1296535" cy="22763"/>
        </a:xfrm>
        <a:custGeom>
          <a:avLst/>
          <a:gdLst/>
          <a:ahLst/>
          <a:cxnLst/>
          <a:rect l="0" t="0" r="0" b="0"/>
          <a:pathLst>
            <a:path>
              <a:moveTo>
                <a:pt x="0" y="11381"/>
              </a:moveTo>
              <a:lnTo>
                <a:pt x="1296535" y="11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744511" y="2378755"/>
        <a:ext cx="64826" cy="64826"/>
      </dsp:txXfrm>
    </dsp:sp>
    <dsp:sp modelId="{683A100A-F8C3-4A65-9312-8934688FF532}">
      <dsp:nvSpPr>
        <dsp:cNvPr id="0" name=""/>
        <dsp:cNvSpPr/>
      </dsp:nvSpPr>
      <dsp:spPr>
        <a:xfrm>
          <a:off x="1989894" y="2757243"/>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3.4  Podporovat motivaci žáků, sebehodnocení apozitivní hodnocen</a:t>
          </a:r>
        </a:p>
      </dsp:txBody>
      <dsp:txXfrm>
        <a:off x="2005488" y="2772837"/>
        <a:ext cx="1033658" cy="501235"/>
      </dsp:txXfrm>
    </dsp:sp>
    <dsp:sp modelId="{3E455192-7F96-466C-A178-A8E364CAE703}">
      <dsp:nvSpPr>
        <dsp:cNvPr id="0" name=""/>
        <dsp:cNvSpPr/>
      </dsp:nvSpPr>
      <dsp:spPr>
        <a:xfrm>
          <a:off x="3054740" y="3012073"/>
          <a:ext cx="425938" cy="22763"/>
        </a:xfrm>
        <a:custGeom>
          <a:avLst/>
          <a:gdLst/>
          <a:ahLst/>
          <a:cxnLst/>
          <a:rect l="0" t="0" r="0" b="0"/>
          <a:pathLst>
            <a:path>
              <a:moveTo>
                <a:pt x="0" y="11381"/>
              </a:moveTo>
              <a:lnTo>
                <a:pt x="425938" y="113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57061" y="3012806"/>
        <a:ext cx="21296" cy="21296"/>
      </dsp:txXfrm>
    </dsp:sp>
    <dsp:sp modelId="{8473C78A-ED58-45BC-A1E0-38C295681417}">
      <dsp:nvSpPr>
        <dsp:cNvPr id="0" name=""/>
        <dsp:cNvSpPr/>
      </dsp:nvSpPr>
      <dsp:spPr>
        <a:xfrm>
          <a:off x="3480679" y="2757243"/>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3.4.1 Motivace k formativnímu hodnocení dětí a žáků</a:t>
          </a:r>
        </a:p>
      </dsp:txBody>
      <dsp:txXfrm>
        <a:off x="3496273" y="2772837"/>
        <a:ext cx="1033658" cy="501235"/>
      </dsp:txXfrm>
    </dsp:sp>
    <dsp:sp modelId="{07C505FD-4102-43B5-8C6C-A41C3A4D7BD8}">
      <dsp:nvSpPr>
        <dsp:cNvPr id="0" name=""/>
        <dsp:cNvSpPr/>
      </dsp:nvSpPr>
      <dsp:spPr>
        <a:xfrm rot="17692822">
          <a:off x="4252299" y="2552858"/>
          <a:ext cx="1012392" cy="22763"/>
        </a:xfrm>
        <a:custGeom>
          <a:avLst/>
          <a:gdLst/>
          <a:ahLst/>
          <a:cxnLst/>
          <a:rect l="0" t="0" r="0" b="0"/>
          <a:pathLst>
            <a:path>
              <a:moveTo>
                <a:pt x="0" y="11381"/>
              </a:moveTo>
              <a:lnTo>
                <a:pt x="1012392" y="113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33185" y="2538930"/>
        <a:ext cx="50619" cy="50619"/>
      </dsp:txXfrm>
    </dsp:sp>
    <dsp:sp modelId="{FD00216B-66A7-48F1-83BE-31536D783209}">
      <dsp:nvSpPr>
        <dsp:cNvPr id="0" name=""/>
        <dsp:cNvSpPr/>
      </dsp:nvSpPr>
      <dsp:spPr>
        <a:xfrm>
          <a:off x="4971464" y="1838813"/>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Podpora žáků ZŠ</a:t>
          </a:r>
        </a:p>
      </dsp:txBody>
      <dsp:txXfrm>
        <a:off x="4987058" y="1854407"/>
        <a:ext cx="1033658" cy="501235"/>
      </dsp:txXfrm>
    </dsp:sp>
    <dsp:sp modelId="{6C6D9C1A-35F2-482F-A45B-32CCBB28B18F}">
      <dsp:nvSpPr>
        <dsp:cNvPr id="0" name=""/>
        <dsp:cNvSpPr/>
      </dsp:nvSpPr>
      <dsp:spPr>
        <a:xfrm rot="19457599">
          <a:off x="4496222" y="2859001"/>
          <a:ext cx="524545" cy="22763"/>
        </a:xfrm>
        <a:custGeom>
          <a:avLst/>
          <a:gdLst/>
          <a:ahLst/>
          <a:cxnLst/>
          <a:rect l="0" t="0" r="0" b="0"/>
          <a:pathLst>
            <a:path>
              <a:moveTo>
                <a:pt x="0" y="11381"/>
              </a:moveTo>
              <a:lnTo>
                <a:pt x="524545" y="113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45381" y="2857269"/>
        <a:ext cx="26227" cy="26227"/>
      </dsp:txXfrm>
    </dsp:sp>
    <dsp:sp modelId="{3E43D824-BE18-40BA-BE1A-7E9B0E205ED4}">
      <dsp:nvSpPr>
        <dsp:cNvPr id="0" name=""/>
        <dsp:cNvSpPr/>
      </dsp:nvSpPr>
      <dsp:spPr>
        <a:xfrm>
          <a:off x="4971464" y="2451100"/>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Soutěže a olympiády</a:t>
          </a:r>
        </a:p>
      </dsp:txBody>
      <dsp:txXfrm>
        <a:off x="4987058" y="2466694"/>
        <a:ext cx="1033658" cy="501235"/>
      </dsp:txXfrm>
    </dsp:sp>
    <dsp:sp modelId="{06DCC3D0-BE23-4C9B-85BE-22367D711CDD}">
      <dsp:nvSpPr>
        <dsp:cNvPr id="0" name=""/>
        <dsp:cNvSpPr/>
      </dsp:nvSpPr>
      <dsp:spPr>
        <a:xfrm rot="2142401">
          <a:off x="4496222" y="3165145"/>
          <a:ext cx="524545" cy="22763"/>
        </a:xfrm>
        <a:custGeom>
          <a:avLst/>
          <a:gdLst/>
          <a:ahLst/>
          <a:cxnLst/>
          <a:rect l="0" t="0" r="0" b="0"/>
          <a:pathLst>
            <a:path>
              <a:moveTo>
                <a:pt x="0" y="11381"/>
              </a:moveTo>
              <a:lnTo>
                <a:pt x="524545" y="113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45381" y="3163413"/>
        <a:ext cx="26227" cy="26227"/>
      </dsp:txXfrm>
    </dsp:sp>
    <dsp:sp modelId="{2B657134-C62F-452B-A05F-0BB0E325791A}">
      <dsp:nvSpPr>
        <dsp:cNvPr id="0" name=""/>
        <dsp:cNvSpPr/>
      </dsp:nvSpPr>
      <dsp:spPr>
        <a:xfrm>
          <a:off x="4971464" y="3063386"/>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Formativní hodnocení</a:t>
          </a:r>
        </a:p>
      </dsp:txBody>
      <dsp:txXfrm>
        <a:off x="4987058" y="3078980"/>
        <a:ext cx="1033658" cy="501235"/>
      </dsp:txXfrm>
    </dsp:sp>
    <dsp:sp modelId="{AD91F9FC-30D0-494E-90F5-02A49612648A}">
      <dsp:nvSpPr>
        <dsp:cNvPr id="0" name=""/>
        <dsp:cNvSpPr/>
      </dsp:nvSpPr>
      <dsp:spPr>
        <a:xfrm rot="3907178">
          <a:off x="4252299" y="3471288"/>
          <a:ext cx="1012392" cy="22763"/>
        </a:xfrm>
        <a:custGeom>
          <a:avLst/>
          <a:gdLst/>
          <a:ahLst/>
          <a:cxnLst/>
          <a:rect l="0" t="0" r="0" b="0"/>
          <a:pathLst>
            <a:path>
              <a:moveTo>
                <a:pt x="0" y="11381"/>
              </a:moveTo>
              <a:lnTo>
                <a:pt x="1012392" y="113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33185" y="3457360"/>
        <a:ext cx="50619" cy="50619"/>
      </dsp:txXfrm>
    </dsp:sp>
    <dsp:sp modelId="{9C973877-EEFF-48DF-A69C-8C921C7346C7}">
      <dsp:nvSpPr>
        <dsp:cNvPr id="0" name=""/>
        <dsp:cNvSpPr/>
      </dsp:nvSpPr>
      <dsp:spPr>
        <a:xfrm>
          <a:off x="4971464" y="3675673"/>
          <a:ext cx="1064846" cy="532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Participace - podpora povědomí o vlastní odpovědnosti</a:t>
          </a:r>
        </a:p>
      </dsp:txBody>
      <dsp:txXfrm>
        <a:off x="4987058" y="3691267"/>
        <a:ext cx="1033658" cy="5012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623" y="174055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IV Partnerství a spolupráce</a:t>
          </a:r>
        </a:p>
      </dsp:txBody>
      <dsp:txXfrm>
        <a:off x="16971" y="1756899"/>
        <a:ext cx="1083623" cy="525463"/>
      </dsp:txXfrm>
    </dsp:sp>
    <dsp:sp modelId="{1607298D-544A-40DA-912B-FDA500045A4A}">
      <dsp:nvSpPr>
        <dsp:cNvPr id="0" name=""/>
        <dsp:cNvSpPr/>
      </dsp:nvSpPr>
      <dsp:spPr>
        <a:xfrm rot="19457599">
          <a:off x="1065256" y="1846724"/>
          <a:ext cx="549900" cy="24873"/>
        </a:xfrm>
        <a:custGeom>
          <a:avLst/>
          <a:gdLst/>
          <a:ahLst/>
          <a:cxnLst/>
          <a:rect l="0" t="0" r="0" b="0"/>
          <a:pathLst>
            <a:path>
              <a:moveTo>
                <a:pt x="0" y="12436"/>
              </a:moveTo>
              <a:lnTo>
                <a:pt x="549900"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26459" y="1845413"/>
        <a:ext cx="27495" cy="27495"/>
      </dsp:txXfrm>
    </dsp:sp>
    <dsp:sp modelId="{AAEE6DA5-1118-44E2-8DCC-B739D9C150D2}">
      <dsp:nvSpPr>
        <dsp:cNvPr id="0" name=""/>
        <dsp:cNvSpPr/>
      </dsp:nvSpPr>
      <dsp:spPr>
        <a:xfrm>
          <a:off x="1563470" y="1419609"/>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4.1 Podporovat spolupráci škol a školských zařízení</a:t>
          </a:r>
        </a:p>
      </dsp:txBody>
      <dsp:txXfrm>
        <a:off x="1579818" y="1435957"/>
        <a:ext cx="1083623" cy="525463"/>
      </dsp:txXfrm>
    </dsp:sp>
    <dsp:sp modelId="{AEBDA0CE-7B1F-4910-A8A6-8F0E16B15355}">
      <dsp:nvSpPr>
        <dsp:cNvPr id="0" name=""/>
        <dsp:cNvSpPr/>
      </dsp:nvSpPr>
      <dsp:spPr>
        <a:xfrm>
          <a:off x="2679790" y="1686253"/>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1687526"/>
        <a:ext cx="22326" cy="22326"/>
      </dsp:txXfrm>
    </dsp:sp>
    <dsp:sp modelId="{35099071-9F27-43D2-B66F-5780FEEE42BE}">
      <dsp:nvSpPr>
        <dsp:cNvPr id="0" name=""/>
        <dsp:cNvSpPr/>
      </dsp:nvSpPr>
      <dsp:spPr>
        <a:xfrm>
          <a:off x="3126318" y="1419609"/>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4.1.1 Vzájemné informování škol a zřizovatelů</a:t>
          </a:r>
        </a:p>
      </dsp:txBody>
      <dsp:txXfrm>
        <a:off x="3142666" y="1435957"/>
        <a:ext cx="1083623" cy="525463"/>
      </dsp:txXfrm>
    </dsp:sp>
    <dsp:sp modelId="{0B087523-F622-418B-B3E9-8A20E1B1B649}">
      <dsp:nvSpPr>
        <dsp:cNvPr id="0" name=""/>
        <dsp:cNvSpPr/>
      </dsp:nvSpPr>
      <dsp:spPr>
        <a:xfrm>
          <a:off x="4242638" y="1686253"/>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4738" y="1687526"/>
        <a:ext cx="22326" cy="22326"/>
      </dsp:txXfrm>
    </dsp:sp>
    <dsp:sp modelId="{CAD8C423-2117-4DFB-BEC5-51EE9A2AB8FF}">
      <dsp:nvSpPr>
        <dsp:cNvPr id="0" name=""/>
        <dsp:cNvSpPr/>
      </dsp:nvSpPr>
      <dsp:spPr>
        <a:xfrm>
          <a:off x="4689166" y="1419609"/>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Pravidelné čtvrtletní porady vedoucích PP Š/ŠZ</a:t>
          </a:r>
        </a:p>
      </dsp:txBody>
      <dsp:txXfrm>
        <a:off x="4705514" y="1435957"/>
        <a:ext cx="1083623" cy="525463"/>
      </dsp:txXfrm>
    </dsp:sp>
    <dsp:sp modelId="{0E218F02-5CAF-49D7-9492-947BF953FEB2}">
      <dsp:nvSpPr>
        <dsp:cNvPr id="0" name=""/>
        <dsp:cNvSpPr/>
      </dsp:nvSpPr>
      <dsp:spPr>
        <a:xfrm rot="2142401">
          <a:off x="1065256" y="2167665"/>
          <a:ext cx="549900" cy="24873"/>
        </a:xfrm>
        <a:custGeom>
          <a:avLst/>
          <a:gdLst/>
          <a:ahLst/>
          <a:cxnLst/>
          <a:rect l="0" t="0" r="0" b="0"/>
          <a:pathLst>
            <a:path>
              <a:moveTo>
                <a:pt x="0" y="12436"/>
              </a:moveTo>
              <a:lnTo>
                <a:pt x="549900"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26459" y="2166354"/>
        <a:ext cx="27495" cy="27495"/>
      </dsp:txXfrm>
    </dsp:sp>
    <dsp:sp modelId="{D0948124-0A0B-4B16-8415-E2A153CF34BF}">
      <dsp:nvSpPr>
        <dsp:cNvPr id="0" name=""/>
        <dsp:cNvSpPr/>
      </dsp:nvSpPr>
      <dsp:spPr>
        <a:xfrm>
          <a:off x="1563470" y="2061493"/>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4.2 Nastavit systém sdílení poznatků dobré praxe mezi shodnými i návaznými stupni vzdělávání</a:t>
          </a:r>
        </a:p>
      </dsp:txBody>
      <dsp:txXfrm>
        <a:off x="1579818" y="2077841"/>
        <a:ext cx="1083623" cy="525463"/>
      </dsp:txXfrm>
    </dsp:sp>
    <dsp:sp modelId="{38A91A4F-4119-4C2E-99EF-F8FD7DED57E3}">
      <dsp:nvSpPr>
        <dsp:cNvPr id="0" name=""/>
        <dsp:cNvSpPr/>
      </dsp:nvSpPr>
      <dsp:spPr>
        <a:xfrm>
          <a:off x="2679790" y="2328136"/>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2329410"/>
        <a:ext cx="22326" cy="22326"/>
      </dsp:txXfrm>
    </dsp:sp>
    <dsp:sp modelId="{9AA5C4A2-27D5-4D8A-A552-B979A36E1922}">
      <dsp:nvSpPr>
        <dsp:cNvPr id="0" name=""/>
        <dsp:cNvSpPr/>
      </dsp:nvSpPr>
      <dsp:spPr>
        <a:xfrm>
          <a:off x="3126318" y="2061493"/>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4.2.1 Podpora efektivního systému diferencované spolupráce škol</a:t>
          </a:r>
        </a:p>
      </dsp:txBody>
      <dsp:txXfrm>
        <a:off x="3142666" y="2077841"/>
        <a:ext cx="1083623" cy="525463"/>
      </dsp:txXfrm>
    </dsp:sp>
    <dsp:sp modelId="{41B3C3E4-3191-420C-9E68-DF1218088248}">
      <dsp:nvSpPr>
        <dsp:cNvPr id="0" name=""/>
        <dsp:cNvSpPr/>
      </dsp:nvSpPr>
      <dsp:spPr>
        <a:xfrm>
          <a:off x="4242638" y="2328136"/>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4738" y="2329410"/>
        <a:ext cx="22326" cy="22326"/>
      </dsp:txXfrm>
    </dsp:sp>
    <dsp:sp modelId="{8FFE4526-7490-4D48-B89D-FD897E315E94}">
      <dsp:nvSpPr>
        <dsp:cNvPr id="0" name=""/>
        <dsp:cNvSpPr/>
      </dsp:nvSpPr>
      <dsp:spPr>
        <a:xfrm>
          <a:off x="4689166" y="2061493"/>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Činnost klubů (začínající učitelé, zkušení učitelé, ředitelé)</a:t>
          </a:r>
        </a:p>
      </dsp:txBody>
      <dsp:txXfrm>
        <a:off x="4705514" y="2077841"/>
        <a:ext cx="1083623" cy="52546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0CAE50-27AD-4CC9-B462-0A1B5CCC60DA}">
      <dsp:nvSpPr>
        <dsp:cNvPr id="0" name=""/>
        <dsp:cNvSpPr/>
      </dsp:nvSpPr>
      <dsp:spPr>
        <a:xfrm>
          <a:off x="2411"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Analytická část MAP</a:t>
          </a:r>
        </a:p>
      </dsp:txBody>
      <dsp:txXfrm>
        <a:off x="20936" y="314225"/>
        <a:ext cx="1017099" cy="595439"/>
      </dsp:txXfrm>
    </dsp:sp>
    <dsp:sp modelId="{BC14046D-B76F-4C6C-962E-357A167A230E}">
      <dsp:nvSpPr>
        <dsp:cNvPr id="0" name=""/>
        <dsp:cNvSpPr/>
      </dsp:nvSpPr>
      <dsp:spPr>
        <a:xfrm>
          <a:off x="116197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1161975" y="533516"/>
        <a:ext cx="156435" cy="156857"/>
      </dsp:txXfrm>
    </dsp:sp>
    <dsp:sp modelId="{EF55517C-088D-4ED0-A672-7BA3F5E5EAFD}">
      <dsp:nvSpPr>
        <dsp:cNvPr id="0" name=""/>
        <dsp:cNvSpPr/>
      </dsp:nvSpPr>
      <dsp:spPr>
        <a:xfrm>
          <a:off x="1478220"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Strategický rámec MAP</a:t>
          </a:r>
        </a:p>
      </dsp:txBody>
      <dsp:txXfrm>
        <a:off x="1496745" y="314225"/>
        <a:ext cx="1017099" cy="595439"/>
      </dsp:txXfrm>
    </dsp:sp>
    <dsp:sp modelId="{829E7912-F5D2-4B3C-A128-1699B2AC4BF6}">
      <dsp:nvSpPr>
        <dsp:cNvPr id="0" name=""/>
        <dsp:cNvSpPr/>
      </dsp:nvSpPr>
      <dsp:spPr>
        <a:xfrm>
          <a:off x="263778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2637785" y="533516"/>
        <a:ext cx="156435" cy="156857"/>
      </dsp:txXfrm>
    </dsp:sp>
    <dsp:sp modelId="{A10EB9AF-FC5F-45F8-B72E-2BB6E8F53AC0}">
      <dsp:nvSpPr>
        <dsp:cNvPr id="0" name=""/>
        <dsp:cNvSpPr/>
      </dsp:nvSpPr>
      <dsp:spPr>
        <a:xfrm>
          <a:off x="295402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Akční plánování</a:t>
          </a:r>
        </a:p>
      </dsp:txBody>
      <dsp:txXfrm>
        <a:off x="2972554" y="314225"/>
        <a:ext cx="1017099" cy="595439"/>
      </dsp:txXfrm>
    </dsp:sp>
    <dsp:sp modelId="{8C656121-BA5D-400F-B6FC-80F04C9EF9DE}">
      <dsp:nvSpPr>
        <dsp:cNvPr id="0" name=""/>
        <dsp:cNvSpPr/>
      </dsp:nvSpPr>
      <dsp:spPr>
        <a:xfrm>
          <a:off x="4113594"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4113594" y="533516"/>
        <a:ext cx="156435" cy="156857"/>
      </dsp:txXfrm>
    </dsp:sp>
    <dsp:sp modelId="{076A2804-12D7-4B2A-94EF-2EFB63F707FC}">
      <dsp:nvSpPr>
        <dsp:cNvPr id="0" name=""/>
        <dsp:cNvSpPr/>
      </dsp:nvSpPr>
      <dsp:spPr>
        <a:xfrm>
          <a:off x="442983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Akční roční plán</a:t>
          </a:r>
        </a:p>
      </dsp:txBody>
      <dsp:txXfrm>
        <a:off x="4448364" y="314225"/>
        <a:ext cx="1017099" cy="59543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722" y="3205530"/>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 Tvorba příznivých materiálních a sociálních podmínek</a:t>
          </a:r>
        </a:p>
      </dsp:txBody>
      <dsp:txXfrm>
        <a:off x="17378" y="3222186"/>
        <a:ext cx="1104058" cy="535373"/>
      </dsp:txXfrm>
    </dsp:sp>
    <dsp:sp modelId="{1607298D-544A-40DA-912B-FDA500045A4A}">
      <dsp:nvSpPr>
        <dsp:cNvPr id="0" name=""/>
        <dsp:cNvSpPr/>
      </dsp:nvSpPr>
      <dsp:spPr>
        <a:xfrm rot="16898799">
          <a:off x="238762" y="2377962"/>
          <a:ext cx="2253608" cy="16611"/>
        </a:xfrm>
        <a:custGeom>
          <a:avLst/>
          <a:gdLst/>
          <a:ahLst/>
          <a:cxnLst/>
          <a:rect l="0" t="0" r="0" b="0"/>
          <a:pathLst>
            <a:path>
              <a:moveTo>
                <a:pt x="0" y="8305"/>
              </a:moveTo>
              <a:lnTo>
                <a:pt x="2253608"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309226" y="2329928"/>
        <a:ext cx="112680" cy="112680"/>
      </dsp:txXfrm>
    </dsp:sp>
    <dsp:sp modelId="{AAEE6DA5-1118-44E2-8DCC-B739D9C150D2}">
      <dsp:nvSpPr>
        <dsp:cNvPr id="0" name=""/>
        <dsp:cNvSpPr/>
      </dsp:nvSpPr>
      <dsp:spPr>
        <a:xfrm>
          <a:off x="1593040" y="998320"/>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1.1 Vytvořit příznivé materiální a sociální podmínky pro rozvoj matematické gramotnosti</a:t>
          </a:r>
        </a:p>
      </dsp:txBody>
      <dsp:txXfrm>
        <a:off x="1609696" y="1014976"/>
        <a:ext cx="1104058" cy="535373"/>
      </dsp:txXfrm>
    </dsp:sp>
    <dsp:sp modelId="{AEBDA0CE-7B1F-4910-A8A6-8F0E16B15355}">
      <dsp:nvSpPr>
        <dsp:cNvPr id="0" name=""/>
        <dsp:cNvSpPr/>
      </dsp:nvSpPr>
      <dsp:spPr>
        <a:xfrm rot="17950825">
          <a:off x="2500397" y="882462"/>
          <a:ext cx="897721" cy="16611"/>
        </a:xfrm>
        <a:custGeom>
          <a:avLst/>
          <a:gdLst/>
          <a:ahLst/>
          <a:cxnLst/>
          <a:rect l="0" t="0" r="0" b="0"/>
          <a:pathLst>
            <a:path>
              <a:moveTo>
                <a:pt x="0" y="8305"/>
              </a:moveTo>
              <a:lnTo>
                <a:pt x="897721"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26815" y="868325"/>
        <a:ext cx="44886" cy="44886"/>
      </dsp:txXfrm>
    </dsp:sp>
    <dsp:sp modelId="{35099071-9F27-43D2-B66F-5780FEEE42BE}">
      <dsp:nvSpPr>
        <dsp:cNvPr id="0" name=""/>
        <dsp:cNvSpPr/>
      </dsp:nvSpPr>
      <dsp:spPr>
        <a:xfrm>
          <a:off x="3168105" y="214530"/>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1.1.1 Tvorba optimálních materiálních podmínek pro rozvoj MaG  </a:t>
          </a:r>
        </a:p>
      </dsp:txBody>
      <dsp:txXfrm>
        <a:off x="3184761" y="231186"/>
        <a:ext cx="1104058" cy="535373"/>
      </dsp:txXfrm>
    </dsp:sp>
    <dsp:sp modelId="{9A6A445D-C6C7-4D28-B046-4F5CB9889B3C}">
      <dsp:nvSpPr>
        <dsp:cNvPr id="0" name=""/>
        <dsp:cNvSpPr/>
      </dsp:nvSpPr>
      <dsp:spPr>
        <a:xfrm rot="20135985">
          <a:off x="4282284" y="383302"/>
          <a:ext cx="519308" cy="16611"/>
        </a:xfrm>
        <a:custGeom>
          <a:avLst/>
          <a:gdLst/>
          <a:ahLst/>
          <a:cxnLst/>
          <a:rect l="0" t="0" r="0" b="0"/>
          <a:pathLst>
            <a:path>
              <a:moveTo>
                <a:pt x="0" y="8305"/>
              </a:moveTo>
              <a:lnTo>
                <a:pt x="51930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28955" y="378625"/>
        <a:ext cx="25965" cy="25965"/>
      </dsp:txXfrm>
    </dsp:sp>
    <dsp:sp modelId="{C4F76261-7DB7-4711-82B3-44EA0619FD7E}">
      <dsp:nvSpPr>
        <dsp:cNvPr id="0" name=""/>
        <dsp:cNvSpPr/>
      </dsp:nvSpPr>
      <dsp:spPr>
        <a:xfrm>
          <a:off x="4778400" y="0"/>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MaG</a:t>
          </a:r>
        </a:p>
      </dsp:txBody>
      <dsp:txXfrm>
        <a:off x="4795056" y="16656"/>
        <a:ext cx="1104058" cy="535373"/>
      </dsp:txXfrm>
    </dsp:sp>
    <dsp:sp modelId="{8BAB4DCB-EF3A-4348-AB04-4E734868C147}">
      <dsp:nvSpPr>
        <dsp:cNvPr id="0" name=""/>
        <dsp:cNvSpPr/>
      </dsp:nvSpPr>
      <dsp:spPr>
        <a:xfrm rot="2764089">
          <a:off x="4201117" y="736014"/>
          <a:ext cx="681641" cy="16611"/>
        </a:xfrm>
        <a:custGeom>
          <a:avLst/>
          <a:gdLst/>
          <a:ahLst/>
          <a:cxnLst/>
          <a:rect l="0" t="0" r="0" b="0"/>
          <a:pathLst>
            <a:path>
              <a:moveTo>
                <a:pt x="0" y="8305"/>
              </a:moveTo>
              <a:lnTo>
                <a:pt x="681641"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24897" y="727279"/>
        <a:ext cx="34082" cy="34082"/>
      </dsp:txXfrm>
    </dsp:sp>
    <dsp:sp modelId="{0215AC37-964F-4BB9-8312-FA50E8B0F72B}">
      <dsp:nvSpPr>
        <dsp:cNvPr id="0" name=""/>
        <dsp:cNvSpPr/>
      </dsp:nvSpPr>
      <dsp:spPr>
        <a:xfrm>
          <a:off x="4778400" y="705425"/>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Individualizace potřeb a rozvoj ČtG a MaG</a:t>
          </a:r>
        </a:p>
      </dsp:txBody>
      <dsp:txXfrm>
        <a:off x="4795056" y="722081"/>
        <a:ext cx="1104058" cy="535373"/>
      </dsp:txXfrm>
    </dsp:sp>
    <dsp:sp modelId="{61CC3C15-0984-49AB-914E-C6CDA72A87A8}">
      <dsp:nvSpPr>
        <dsp:cNvPr id="0" name=""/>
        <dsp:cNvSpPr/>
      </dsp:nvSpPr>
      <dsp:spPr>
        <a:xfrm rot="2829178">
          <a:off x="2623386" y="1519603"/>
          <a:ext cx="668998" cy="16611"/>
        </a:xfrm>
        <a:custGeom>
          <a:avLst/>
          <a:gdLst/>
          <a:ahLst/>
          <a:cxnLst/>
          <a:rect l="0" t="0" r="0" b="0"/>
          <a:pathLst>
            <a:path>
              <a:moveTo>
                <a:pt x="0" y="8305"/>
              </a:moveTo>
              <a:lnTo>
                <a:pt x="66899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1160" y="1511184"/>
        <a:ext cx="33449" cy="33449"/>
      </dsp:txXfrm>
    </dsp:sp>
    <dsp:sp modelId="{D647E6F7-A177-4874-A670-6F0A68081B2F}">
      <dsp:nvSpPr>
        <dsp:cNvPr id="0" name=""/>
        <dsp:cNvSpPr/>
      </dsp:nvSpPr>
      <dsp:spPr>
        <a:xfrm>
          <a:off x="3185359" y="148881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1.1.2 Motivace žáků k nadstandardním aktivitám v MaG</a:t>
          </a:r>
        </a:p>
      </dsp:txBody>
      <dsp:txXfrm>
        <a:off x="3202015" y="1505467"/>
        <a:ext cx="1104058" cy="535373"/>
      </dsp:txXfrm>
    </dsp:sp>
    <dsp:sp modelId="{9474EA17-5087-4BF3-B6D8-10C0F8F5071E}">
      <dsp:nvSpPr>
        <dsp:cNvPr id="0" name=""/>
        <dsp:cNvSpPr/>
      </dsp:nvSpPr>
      <dsp:spPr>
        <a:xfrm>
          <a:off x="4322730" y="1764848"/>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8830" y="1761780"/>
        <a:ext cx="22747" cy="22747"/>
      </dsp:txXfrm>
    </dsp:sp>
    <dsp:sp modelId="{70935CA3-1849-4FAE-B7AA-B549EED609E1}">
      <dsp:nvSpPr>
        <dsp:cNvPr id="0" name=""/>
        <dsp:cNvSpPr/>
      </dsp:nvSpPr>
      <dsp:spPr>
        <a:xfrm>
          <a:off x="4777678" y="148881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Zapojování žáků do matematických soutěží</a:t>
          </a:r>
        </a:p>
      </dsp:txBody>
      <dsp:txXfrm>
        <a:off x="4794334" y="1505467"/>
        <a:ext cx="1104058" cy="535373"/>
      </dsp:txXfrm>
    </dsp:sp>
    <dsp:sp modelId="{0E218F02-5CAF-49D7-9492-947BF953FEB2}">
      <dsp:nvSpPr>
        <dsp:cNvPr id="0" name=""/>
        <dsp:cNvSpPr/>
      </dsp:nvSpPr>
      <dsp:spPr>
        <a:xfrm rot="19900353">
          <a:off x="1107147" y="3358944"/>
          <a:ext cx="516839" cy="16611"/>
        </a:xfrm>
        <a:custGeom>
          <a:avLst/>
          <a:gdLst/>
          <a:ahLst/>
          <a:cxnLst/>
          <a:rect l="0" t="0" r="0" b="0"/>
          <a:pathLst>
            <a:path>
              <a:moveTo>
                <a:pt x="0" y="8305"/>
              </a:moveTo>
              <a:lnTo>
                <a:pt x="516839"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52645" y="3354329"/>
        <a:ext cx="25841" cy="25841"/>
      </dsp:txXfrm>
    </dsp:sp>
    <dsp:sp modelId="{D0948124-0A0B-4B16-8415-E2A153CF34BF}">
      <dsp:nvSpPr>
        <dsp:cNvPr id="0" name=""/>
        <dsp:cNvSpPr/>
      </dsp:nvSpPr>
      <dsp:spPr>
        <a:xfrm>
          <a:off x="1593040" y="2960284"/>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 Vytvořit příznivé materiální a sociální podmínky pro rozvoj čtenářské gramotnosti</a:t>
          </a:r>
        </a:p>
      </dsp:txBody>
      <dsp:txXfrm>
        <a:off x="1609696" y="2976940"/>
        <a:ext cx="1104058" cy="535373"/>
      </dsp:txXfrm>
    </dsp:sp>
    <dsp:sp modelId="{38A91A4F-4119-4C2E-99EF-F8FD7DED57E3}">
      <dsp:nvSpPr>
        <dsp:cNvPr id="0" name=""/>
        <dsp:cNvSpPr/>
      </dsp:nvSpPr>
      <dsp:spPr>
        <a:xfrm rot="18770822">
          <a:off x="2623386" y="2991076"/>
          <a:ext cx="668998" cy="16611"/>
        </a:xfrm>
        <a:custGeom>
          <a:avLst/>
          <a:gdLst/>
          <a:ahLst/>
          <a:cxnLst/>
          <a:rect l="0" t="0" r="0" b="0"/>
          <a:pathLst>
            <a:path>
              <a:moveTo>
                <a:pt x="0" y="8305"/>
              </a:moveTo>
              <a:lnTo>
                <a:pt x="66899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1160" y="2982657"/>
        <a:ext cx="33449" cy="33449"/>
      </dsp:txXfrm>
    </dsp:sp>
    <dsp:sp modelId="{9AA5C4A2-27D5-4D8A-A552-B979A36E1922}">
      <dsp:nvSpPr>
        <dsp:cNvPr id="0" name=""/>
        <dsp:cNvSpPr/>
      </dsp:nvSpPr>
      <dsp:spPr>
        <a:xfrm>
          <a:off x="3185359" y="246979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1.2.1 Tvorba optimálních materiálních podmínek pro rozvoj ČtG</a:t>
          </a:r>
        </a:p>
      </dsp:txBody>
      <dsp:txXfrm>
        <a:off x="3202015" y="2486449"/>
        <a:ext cx="1104058" cy="535373"/>
      </dsp:txXfrm>
    </dsp:sp>
    <dsp:sp modelId="{4A6A574F-24FE-42B6-8F10-380A59B83596}">
      <dsp:nvSpPr>
        <dsp:cNvPr id="0" name=""/>
        <dsp:cNvSpPr/>
      </dsp:nvSpPr>
      <dsp:spPr>
        <a:xfrm rot="19457599">
          <a:off x="4270068" y="258233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6197" y="2576632"/>
        <a:ext cx="28013" cy="28013"/>
      </dsp:txXfrm>
    </dsp:sp>
    <dsp:sp modelId="{67E30D9D-B375-46D2-8A9C-7CE1CBE06487}">
      <dsp:nvSpPr>
        <dsp:cNvPr id="0" name=""/>
        <dsp:cNvSpPr/>
      </dsp:nvSpPr>
      <dsp:spPr>
        <a:xfrm>
          <a:off x="4777678" y="214279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školních knihovních fondů</a:t>
          </a:r>
        </a:p>
      </dsp:txBody>
      <dsp:txXfrm>
        <a:off x="4794334" y="2159455"/>
        <a:ext cx="1104058" cy="535373"/>
      </dsp:txXfrm>
    </dsp:sp>
    <dsp:sp modelId="{8D6D0775-402F-45D4-BE85-A42D3D4A55D1}">
      <dsp:nvSpPr>
        <dsp:cNvPr id="0" name=""/>
        <dsp:cNvSpPr/>
      </dsp:nvSpPr>
      <dsp:spPr>
        <a:xfrm rot="2142401">
          <a:off x="4270068" y="2909327"/>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6197" y="2903626"/>
        <a:ext cx="28013" cy="28013"/>
      </dsp:txXfrm>
    </dsp:sp>
    <dsp:sp modelId="{A68DB9AD-FC4B-482E-BF83-BD1041FCB8FB}">
      <dsp:nvSpPr>
        <dsp:cNvPr id="0" name=""/>
        <dsp:cNvSpPr/>
      </dsp:nvSpPr>
      <dsp:spPr>
        <a:xfrm>
          <a:off x="4777678" y="2796787"/>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ČtG</a:t>
          </a:r>
        </a:p>
      </dsp:txBody>
      <dsp:txXfrm>
        <a:off x="4794334" y="2813443"/>
        <a:ext cx="1104058" cy="535373"/>
      </dsp:txXfrm>
    </dsp:sp>
    <dsp:sp modelId="{F1D9E0C5-C105-4D75-BA74-C79F4E72D8FE}">
      <dsp:nvSpPr>
        <dsp:cNvPr id="0" name=""/>
        <dsp:cNvSpPr/>
      </dsp:nvSpPr>
      <dsp:spPr>
        <a:xfrm rot="2829178">
          <a:off x="2623386" y="3481567"/>
          <a:ext cx="668998" cy="16611"/>
        </a:xfrm>
        <a:custGeom>
          <a:avLst/>
          <a:gdLst/>
          <a:ahLst/>
          <a:cxnLst/>
          <a:rect l="0" t="0" r="0" b="0"/>
          <a:pathLst>
            <a:path>
              <a:moveTo>
                <a:pt x="0" y="8305"/>
              </a:moveTo>
              <a:lnTo>
                <a:pt x="66899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1160" y="3473148"/>
        <a:ext cx="33449" cy="33449"/>
      </dsp:txXfrm>
    </dsp:sp>
    <dsp:sp modelId="{03398880-2D64-4B1D-A0BB-22FE57D253B0}">
      <dsp:nvSpPr>
        <dsp:cNvPr id="0" name=""/>
        <dsp:cNvSpPr/>
      </dsp:nvSpPr>
      <dsp:spPr>
        <a:xfrm>
          <a:off x="3185359" y="3450775"/>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1.2.2 Rozvoj ČtG v rámci extrakurikulárních aktivit</a:t>
          </a:r>
        </a:p>
      </dsp:txBody>
      <dsp:txXfrm>
        <a:off x="3202015" y="3467431"/>
        <a:ext cx="1104058" cy="535373"/>
      </dsp:txXfrm>
    </dsp:sp>
    <dsp:sp modelId="{0F42FB28-6082-466E-AD39-A002107D4A9C}">
      <dsp:nvSpPr>
        <dsp:cNvPr id="0" name=""/>
        <dsp:cNvSpPr/>
      </dsp:nvSpPr>
      <dsp:spPr>
        <a:xfrm>
          <a:off x="4322730" y="3726812"/>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8830" y="3723744"/>
        <a:ext cx="22747" cy="22747"/>
      </dsp:txXfrm>
    </dsp:sp>
    <dsp:sp modelId="{9024B9BD-FB98-42B8-A105-829F18FB4D2B}">
      <dsp:nvSpPr>
        <dsp:cNvPr id="0" name=""/>
        <dsp:cNvSpPr/>
      </dsp:nvSpPr>
      <dsp:spPr>
        <a:xfrm>
          <a:off x="4777678" y="3450775"/>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Spolupráce s městskými knihovnami</a:t>
          </a:r>
        </a:p>
      </dsp:txBody>
      <dsp:txXfrm>
        <a:off x="4794334" y="3467431"/>
        <a:ext cx="1104058" cy="535373"/>
      </dsp:txXfrm>
    </dsp:sp>
    <dsp:sp modelId="{6926F07F-AECD-44AB-BB85-B5C95D8008BA}">
      <dsp:nvSpPr>
        <dsp:cNvPr id="0" name=""/>
        <dsp:cNvSpPr/>
      </dsp:nvSpPr>
      <dsp:spPr>
        <a:xfrm rot="3789830">
          <a:off x="861682" y="3931184"/>
          <a:ext cx="1007769" cy="16611"/>
        </a:xfrm>
        <a:custGeom>
          <a:avLst/>
          <a:gdLst/>
          <a:ahLst/>
          <a:cxnLst/>
          <a:rect l="0" t="0" r="0" b="0"/>
          <a:pathLst>
            <a:path>
              <a:moveTo>
                <a:pt x="0" y="8305"/>
              </a:moveTo>
              <a:lnTo>
                <a:pt x="1007769"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40372" y="3914295"/>
        <a:ext cx="50388" cy="50388"/>
      </dsp:txXfrm>
    </dsp:sp>
    <dsp:sp modelId="{281D2A40-5513-4B3A-A948-7DF6ADAA47FA}">
      <dsp:nvSpPr>
        <dsp:cNvPr id="0" name=""/>
        <dsp:cNvSpPr/>
      </dsp:nvSpPr>
      <dsp:spPr>
        <a:xfrm>
          <a:off x="1593040" y="410476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1.3 Zlepšit podmínky a zázemí pro moderní vzdělávání</a:t>
          </a:r>
        </a:p>
      </dsp:txBody>
      <dsp:txXfrm>
        <a:off x="1609696" y="4121419"/>
        <a:ext cx="1104058" cy="535373"/>
      </dsp:txXfrm>
    </dsp:sp>
    <dsp:sp modelId="{808099CF-ED4D-49D6-BEA1-F316EAB156E6}">
      <dsp:nvSpPr>
        <dsp:cNvPr id="0" name=""/>
        <dsp:cNvSpPr/>
      </dsp:nvSpPr>
      <dsp:spPr>
        <a:xfrm>
          <a:off x="2730411" y="4380800"/>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511" y="4377732"/>
        <a:ext cx="22747" cy="22747"/>
      </dsp:txXfrm>
    </dsp:sp>
    <dsp:sp modelId="{58D262E4-F46A-4718-903E-11C302F4F421}">
      <dsp:nvSpPr>
        <dsp:cNvPr id="0" name=""/>
        <dsp:cNvSpPr/>
      </dsp:nvSpPr>
      <dsp:spPr>
        <a:xfrm>
          <a:off x="3185359" y="410476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1.3.1 Efektivní využívání IT ve výuce</a:t>
          </a:r>
        </a:p>
      </dsp:txBody>
      <dsp:txXfrm>
        <a:off x="3202015" y="4121419"/>
        <a:ext cx="1104058" cy="535373"/>
      </dsp:txXfrm>
    </dsp:sp>
    <dsp:sp modelId="{AAD62EBA-FD4A-4ADC-9DEE-259558EA596C}">
      <dsp:nvSpPr>
        <dsp:cNvPr id="0" name=""/>
        <dsp:cNvSpPr/>
      </dsp:nvSpPr>
      <dsp:spPr>
        <a:xfrm>
          <a:off x="4322730" y="4380800"/>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8830" y="4377732"/>
        <a:ext cx="22747" cy="22747"/>
      </dsp:txXfrm>
    </dsp:sp>
    <dsp:sp modelId="{356F43A0-CF9F-476D-9C7B-E334A44F1E6B}">
      <dsp:nvSpPr>
        <dsp:cNvPr id="0" name=""/>
        <dsp:cNvSpPr/>
      </dsp:nvSpPr>
      <dsp:spPr>
        <a:xfrm>
          <a:off x="4777678" y="410476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Bezpečnost v kyberprostoru - výchova dětí v digitálním věku </a:t>
          </a:r>
        </a:p>
      </dsp:txBody>
      <dsp:txXfrm>
        <a:off x="4794334" y="4121419"/>
        <a:ext cx="1104058" cy="535373"/>
      </dsp:txXfrm>
    </dsp:sp>
    <dsp:sp modelId="{46A24CA2-B7AC-40F6-8873-5EF66498623C}">
      <dsp:nvSpPr>
        <dsp:cNvPr id="0" name=""/>
        <dsp:cNvSpPr/>
      </dsp:nvSpPr>
      <dsp:spPr>
        <a:xfrm rot="4420462">
          <a:off x="556327" y="4258178"/>
          <a:ext cx="1618479" cy="16611"/>
        </a:xfrm>
        <a:custGeom>
          <a:avLst/>
          <a:gdLst/>
          <a:ahLst/>
          <a:cxnLst/>
          <a:rect l="0" t="0" r="0" b="0"/>
          <a:pathLst>
            <a:path>
              <a:moveTo>
                <a:pt x="0" y="8305"/>
              </a:moveTo>
              <a:lnTo>
                <a:pt x="1618479"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25104" y="4226021"/>
        <a:ext cx="80923" cy="80923"/>
      </dsp:txXfrm>
    </dsp:sp>
    <dsp:sp modelId="{683A100A-F8C3-4A65-9312-8934688FF532}">
      <dsp:nvSpPr>
        <dsp:cNvPr id="0" name=""/>
        <dsp:cNvSpPr/>
      </dsp:nvSpPr>
      <dsp:spPr>
        <a:xfrm>
          <a:off x="1593040" y="475875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1.4 Vytvořit příznivé materiální a sociální podmínky pro zlepšení jazykové gramotnosti žáků</a:t>
          </a:r>
        </a:p>
      </dsp:txBody>
      <dsp:txXfrm>
        <a:off x="1609696" y="4775407"/>
        <a:ext cx="1104058" cy="535373"/>
      </dsp:txXfrm>
    </dsp:sp>
    <dsp:sp modelId="{3E455192-7F96-466C-A178-A8E364CAE703}">
      <dsp:nvSpPr>
        <dsp:cNvPr id="0" name=""/>
        <dsp:cNvSpPr/>
      </dsp:nvSpPr>
      <dsp:spPr>
        <a:xfrm>
          <a:off x="2730411" y="5034788"/>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511" y="5031720"/>
        <a:ext cx="22747" cy="22747"/>
      </dsp:txXfrm>
    </dsp:sp>
    <dsp:sp modelId="{8473C78A-ED58-45BC-A1E0-38C295681417}">
      <dsp:nvSpPr>
        <dsp:cNvPr id="0" name=""/>
        <dsp:cNvSpPr/>
      </dsp:nvSpPr>
      <dsp:spPr>
        <a:xfrm>
          <a:off x="3185359" y="475875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1.4.1 Motivace žáků ke zvyšování jazykové úrovně</a:t>
          </a:r>
        </a:p>
      </dsp:txBody>
      <dsp:txXfrm>
        <a:off x="3202015" y="4775407"/>
        <a:ext cx="1104058" cy="535373"/>
      </dsp:txXfrm>
    </dsp:sp>
    <dsp:sp modelId="{659C1E9B-461C-4C9F-B790-922875D85F7B}">
      <dsp:nvSpPr>
        <dsp:cNvPr id="0" name=""/>
        <dsp:cNvSpPr/>
      </dsp:nvSpPr>
      <dsp:spPr>
        <a:xfrm rot="4701201">
          <a:off x="238762" y="4585172"/>
          <a:ext cx="2253608" cy="16611"/>
        </a:xfrm>
        <a:custGeom>
          <a:avLst/>
          <a:gdLst/>
          <a:ahLst/>
          <a:cxnLst/>
          <a:rect l="0" t="0" r="0" b="0"/>
          <a:pathLst>
            <a:path>
              <a:moveTo>
                <a:pt x="0" y="8305"/>
              </a:moveTo>
              <a:lnTo>
                <a:pt x="2253608"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309226" y="4537137"/>
        <a:ext cx="112680" cy="112680"/>
      </dsp:txXfrm>
    </dsp:sp>
    <dsp:sp modelId="{B3449FA7-2229-49A0-AE72-178F63A61A98}">
      <dsp:nvSpPr>
        <dsp:cNvPr id="0" name=""/>
        <dsp:cNvSpPr/>
      </dsp:nvSpPr>
      <dsp:spPr>
        <a:xfrm>
          <a:off x="1593040" y="541273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1.5 Rozšířit kapacitu škol</a:t>
          </a:r>
        </a:p>
      </dsp:txBody>
      <dsp:txXfrm>
        <a:off x="1609696" y="5429395"/>
        <a:ext cx="1104058" cy="535373"/>
      </dsp:txXfrm>
    </dsp:sp>
    <dsp:sp modelId="{A352BAB7-42F5-448B-8311-4743B90B6811}">
      <dsp:nvSpPr>
        <dsp:cNvPr id="0" name=""/>
        <dsp:cNvSpPr/>
      </dsp:nvSpPr>
      <dsp:spPr>
        <a:xfrm>
          <a:off x="2730411" y="5688776"/>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511" y="5685708"/>
        <a:ext cx="22747" cy="22747"/>
      </dsp:txXfrm>
    </dsp:sp>
    <dsp:sp modelId="{EE6C1DE4-2843-48F1-91A7-9E08FE0B9C14}">
      <dsp:nvSpPr>
        <dsp:cNvPr id="0" name=""/>
        <dsp:cNvSpPr/>
      </dsp:nvSpPr>
      <dsp:spPr>
        <a:xfrm>
          <a:off x="3185359" y="541273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1.5.1 Zajištění vzdělávacích možností pro všechny děti v území</a:t>
          </a:r>
        </a:p>
      </dsp:txBody>
      <dsp:txXfrm>
        <a:off x="3202015" y="5429395"/>
        <a:ext cx="1104058" cy="53537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3484" y="3565743"/>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II Podpora pedagogů</a:t>
          </a:r>
        </a:p>
      </dsp:txBody>
      <dsp:txXfrm>
        <a:off x="19688" y="3581947"/>
        <a:ext cx="1074082" cy="520837"/>
      </dsp:txXfrm>
    </dsp:sp>
    <dsp:sp modelId="{0E218F02-5CAF-49D7-9492-947BF953FEB2}">
      <dsp:nvSpPr>
        <dsp:cNvPr id="0" name=""/>
        <dsp:cNvSpPr/>
      </dsp:nvSpPr>
      <dsp:spPr>
        <a:xfrm rot="16874489">
          <a:off x="196087" y="2721895"/>
          <a:ext cx="2270371" cy="14128"/>
        </a:xfrm>
        <a:custGeom>
          <a:avLst/>
          <a:gdLst/>
          <a:ahLst/>
          <a:cxnLst/>
          <a:rect l="0" t="0" r="0" b="0"/>
          <a:pathLst>
            <a:path>
              <a:moveTo>
                <a:pt x="0" y="7064"/>
              </a:moveTo>
              <a:lnTo>
                <a:pt x="2270371" y="7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274513" y="2672200"/>
        <a:ext cx="113518" cy="113518"/>
      </dsp:txXfrm>
    </dsp:sp>
    <dsp:sp modelId="{D0948124-0A0B-4B16-8415-E2A153CF34BF}">
      <dsp:nvSpPr>
        <dsp:cNvPr id="0" name=""/>
        <dsp:cNvSpPr/>
      </dsp:nvSpPr>
      <dsp:spPr>
        <a:xfrm>
          <a:off x="1552571" y="1338931"/>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2.1 Podpořit pedagogy prostřednictvím sdílení dobré praxe</a:t>
          </a:r>
        </a:p>
      </dsp:txBody>
      <dsp:txXfrm>
        <a:off x="1568775" y="1355135"/>
        <a:ext cx="1074082" cy="520837"/>
      </dsp:txXfrm>
    </dsp:sp>
    <dsp:sp modelId="{38A91A4F-4119-4C2E-99EF-F8FD7DED57E3}">
      <dsp:nvSpPr>
        <dsp:cNvPr id="0" name=""/>
        <dsp:cNvSpPr/>
      </dsp:nvSpPr>
      <dsp:spPr>
        <a:xfrm>
          <a:off x="2659061" y="1608489"/>
          <a:ext cx="442596" cy="14128"/>
        </a:xfrm>
        <a:custGeom>
          <a:avLst/>
          <a:gdLst/>
          <a:ahLst/>
          <a:cxnLst/>
          <a:rect l="0" t="0" r="0" b="0"/>
          <a:pathLst>
            <a:path>
              <a:moveTo>
                <a:pt x="0" y="7064"/>
              </a:moveTo>
              <a:lnTo>
                <a:pt x="442596"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69295" y="1604488"/>
        <a:ext cx="22129" cy="22129"/>
      </dsp:txXfrm>
    </dsp:sp>
    <dsp:sp modelId="{9AA5C4A2-27D5-4D8A-A552-B979A36E1922}">
      <dsp:nvSpPr>
        <dsp:cNvPr id="0" name=""/>
        <dsp:cNvSpPr/>
      </dsp:nvSpPr>
      <dsp:spPr>
        <a:xfrm>
          <a:off x="3101658" y="1338931"/>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2.1.1 Podpora profesního rozvoje pedagogických pracovníků</a:t>
          </a:r>
        </a:p>
      </dsp:txBody>
      <dsp:txXfrm>
        <a:off x="3117862" y="1355135"/>
        <a:ext cx="1074082" cy="520837"/>
      </dsp:txXfrm>
    </dsp:sp>
    <dsp:sp modelId="{8D6D0775-402F-45D4-BE85-A42D3D4A55D1}">
      <dsp:nvSpPr>
        <dsp:cNvPr id="0" name=""/>
        <dsp:cNvSpPr/>
      </dsp:nvSpPr>
      <dsp:spPr>
        <a:xfrm rot="18289469">
          <a:off x="4041928" y="1290373"/>
          <a:ext cx="775037" cy="14128"/>
        </a:xfrm>
        <a:custGeom>
          <a:avLst/>
          <a:gdLst/>
          <a:ahLst/>
          <a:cxnLst/>
          <a:rect l="0" t="0" r="0" b="0"/>
          <a:pathLst>
            <a:path>
              <a:moveTo>
                <a:pt x="0" y="7064"/>
              </a:moveTo>
              <a:lnTo>
                <a:pt x="77503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0070" y="1278061"/>
        <a:ext cx="38751" cy="38751"/>
      </dsp:txXfrm>
    </dsp:sp>
    <dsp:sp modelId="{A68DB9AD-FC4B-482E-BF83-BD1041FCB8FB}">
      <dsp:nvSpPr>
        <dsp:cNvPr id="0" name=""/>
        <dsp:cNvSpPr/>
      </dsp:nvSpPr>
      <dsp:spPr>
        <a:xfrm>
          <a:off x="4650744" y="702698"/>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Aktivity návštěv učitelů </a:t>
          </a:r>
          <a:br>
            <a:rPr lang="cs-CZ" sz="700" kern="1200"/>
          </a:br>
          <a:r>
            <a:rPr lang="cs-CZ" sz="700" kern="1200"/>
            <a:t>v jiných školách (MaG a ČtG)</a:t>
          </a:r>
        </a:p>
      </dsp:txBody>
      <dsp:txXfrm>
        <a:off x="4666948" y="718902"/>
        <a:ext cx="1074082" cy="520837"/>
      </dsp:txXfrm>
    </dsp:sp>
    <dsp:sp modelId="{77120277-3A50-412E-B1BA-C7F8CE2A0DC4}">
      <dsp:nvSpPr>
        <dsp:cNvPr id="0" name=""/>
        <dsp:cNvSpPr/>
      </dsp:nvSpPr>
      <dsp:spPr>
        <a:xfrm>
          <a:off x="4208148" y="1608489"/>
          <a:ext cx="442596" cy="14128"/>
        </a:xfrm>
        <a:custGeom>
          <a:avLst/>
          <a:gdLst/>
          <a:ahLst/>
          <a:cxnLst/>
          <a:rect l="0" t="0" r="0" b="0"/>
          <a:pathLst>
            <a:path>
              <a:moveTo>
                <a:pt x="0" y="7064"/>
              </a:moveTo>
              <a:lnTo>
                <a:pt x="442596"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8381" y="1604488"/>
        <a:ext cx="22129" cy="22129"/>
      </dsp:txXfrm>
    </dsp:sp>
    <dsp:sp modelId="{2EC35A4C-0073-4F66-9863-713C0B27D03E}">
      <dsp:nvSpPr>
        <dsp:cNvPr id="0" name=""/>
        <dsp:cNvSpPr/>
      </dsp:nvSpPr>
      <dsp:spPr>
        <a:xfrm>
          <a:off x="4650744" y="1338931"/>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Dílna pro učitele</a:t>
          </a:r>
        </a:p>
      </dsp:txBody>
      <dsp:txXfrm>
        <a:off x="4666948" y="1355135"/>
        <a:ext cx="1074082" cy="520837"/>
      </dsp:txXfrm>
    </dsp:sp>
    <dsp:sp modelId="{D9012A61-39B9-448A-BC62-860544DE82EA}">
      <dsp:nvSpPr>
        <dsp:cNvPr id="0" name=""/>
        <dsp:cNvSpPr/>
      </dsp:nvSpPr>
      <dsp:spPr>
        <a:xfrm rot="3310531">
          <a:off x="4041928" y="1926605"/>
          <a:ext cx="775037" cy="14128"/>
        </a:xfrm>
        <a:custGeom>
          <a:avLst/>
          <a:gdLst/>
          <a:ahLst/>
          <a:cxnLst/>
          <a:rect l="0" t="0" r="0" b="0"/>
          <a:pathLst>
            <a:path>
              <a:moveTo>
                <a:pt x="0" y="7064"/>
              </a:moveTo>
              <a:lnTo>
                <a:pt x="77503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0070" y="1914293"/>
        <a:ext cx="38751" cy="38751"/>
      </dsp:txXfrm>
    </dsp:sp>
    <dsp:sp modelId="{9A9B4191-9F76-4E8E-9BC6-264427FBDEBC}">
      <dsp:nvSpPr>
        <dsp:cNvPr id="0" name=""/>
        <dsp:cNvSpPr/>
      </dsp:nvSpPr>
      <dsp:spPr>
        <a:xfrm>
          <a:off x="4650744" y="1975163"/>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WS pro pracovníky ŠPP</a:t>
          </a:r>
        </a:p>
      </dsp:txBody>
      <dsp:txXfrm>
        <a:off x="4666948" y="1991367"/>
        <a:ext cx="1074082" cy="520837"/>
      </dsp:txXfrm>
    </dsp:sp>
    <dsp:sp modelId="{6926F07F-AECD-44AB-BB85-B5C95D8008BA}">
      <dsp:nvSpPr>
        <dsp:cNvPr id="0" name=""/>
        <dsp:cNvSpPr/>
      </dsp:nvSpPr>
      <dsp:spPr>
        <a:xfrm rot="2142401">
          <a:off x="1058743" y="3994359"/>
          <a:ext cx="545058" cy="14128"/>
        </a:xfrm>
        <a:custGeom>
          <a:avLst/>
          <a:gdLst/>
          <a:ahLst/>
          <a:cxnLst/>
          <a:rect l="0" t="0" r="0" b="0"/>
          <a:pathLst>
            <a:path>
              <a:moveTo>
                <a:pt x="0" y="7064"/>
              </a:moveTo>
              <a:lnTo>
                <a:pt x="545058" y="7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17646" y="3987797"/>
        <a:ext cx="27252" cy="27252"/>
      </dsp:txXfrm>
    </dsp:sp>
    <dsp:sp modelId="{281D2A40-5513-4B3A-A948-7DF6ADAA47FA}">
      <dsp:nvSpPr>
        <dsp:cNvPr id="0" name=""/>
        <dsp:cNvSpPr/>
      </dsp:nvSpPr>
      <dsp:spPr>
        <a:xfrm>
          <a:off x="1552571" y="3883859"/>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2.2 Rozvíjet kompetence vedoucích pedagogických pracovníků</a:t>
          </a:r>
        </a:p>
      </dsp:txBody>
      <dsp:txXfrm>
        <a:off x="1568775" y="3900063"/>
        <a:ext cx="1074082" cy="520837"/>
      </dsp:txXfrm>
    </dsp:sp>
    <dsp:sp modelId="{808099CF-ED4D-49D6-BEA1-F316EAB156E6}">
      <dsp:nvSpPr>
        <dsp:cNvPr id="0" name=""/>
        <dsp:cNvSpPr/>
      </dsp:nvSpPr>
      <dsp:spPr>
        <a:xfrm>
          <a:off x="2659061" y="4153417"/>
          <a:ext cx="442596" cy="14128"/>
        </a:xfrm>
        <a:custGeom>
          <a:avLst/>
          <a:gdLst/>
          <a:ahLst/>
          <a:cxnLst/>
          <a:rect l="0" t="0" r="0" b="0"/>
          <a:pathLst>
            <a:path>
              <a:moveTo>
                <a:pt x="0" y="7064"/>
              </a:moveTo>
              <a:lnTo>
                <a:pt x="442596"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69295" y="4149417"/>
        <a:ext cx="22129" cy="22129"/>
      </dsp:txXfrm>
    </dsp:sp>
    <dsp:sp modelId="{58D262E4-F46A-4718-903E-11C302F4F421}">
      <dsp:nvSpPr>
        <dsp:cNvPr id="0" name=""/>
        <dsp:cNvSpPr/>
      </dsp:nvSpPr>
      <dsp:spPr>
        <a:xfrm>
          <a:off x="3101658" y="3883859"/>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2.2.1 Podpora řídících pracovníků Š/ŠZ v území</a:t>
          </a:r>
        </a:p>
      </dsp:txBody>
      <dsp:txXfrm>
        <a:off x="3117862" y="3900063"/>
        <a:ext cx="1074082" cy="520837"/>
      </dsp:txXfrm>
    </dsp:sp>
    <dsp:sp modelId="{B61BE85B-D395-4A71-8FC1-CE6A462A6415}">
      <dsp:nvSpPr>
        <dsp:cNvPr id="0" name=""/>
        <dsp:cNvSpPr/>
      </dsp:nvSpPr>
      <dsp:spPr>
        <a:xfrm rot="17350740">
          <a:off x="3755826" y="3517185"/>
          <a:ext cx="1347240" cy="14128"/>
        </a:xfrm>
        <a:custGeom>
          <a:avLst/>
          <a:gdLst/>
          <a:ahLst/>
          <a:cxnLst/>
          <a:rect l="0" t="0" r="0" b="0"/>
          <a:pathLst>
            <a:path>
              <a:moveTo>
                <a:pt x="0" y="7064"/>
              </a:moveTo>
              <a:lnTo>
                <a:pt x="1347240"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395765" y="3490568"/>
        <a:ext cx="67362" cy="67362"/>
      </dsp:txXfrm>
    </dsp:sp>
    <dsp:sp modelId="{AB2F6017-E593-4EC0-BE1C-8631087F3C8E}">
      <dsp:nvSpPr>
        <dsp:cNvPr id="0" name=""/>
        <dsp:cNvSpPr/>
      </dsp:nvSpPr>
      <dsp:spPr>
        <a:xfrm>
          <a:off x="4650744" y="2611395"/>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Společné školení/setkání vedoucích PP Š/ŠZ </a:t>
          </a:r>
        </a:p>
      </dsp:txBody>
      <dsp:txXfrm>
        <a:off x="4666948" y="2627599"/>
        <a:ext cx="1074082" cy="520837"/>
      </dsp:txXfrm>
    </dsp:sp>
    <dsp:sp modelId="{DCD870B7-B251-4E9F-B604-A92981C6A452}">
      <dsp:nvSpPr>
        <dsp:cNvPr id="0" name=""/>
        <dsp:cNvSpPr/>
      </dsp:nvSpPr>
      <dsp:spPr>
        <a:xfrm rot="18289469">
          <a:off x="4041928" y="3835301"/>
          <a:ext cx="775037" cy="14128"/>
        </a:xfrm>
        <a:custGeom>
          <a:avLst/>
          <a:gdLst/>
          <a:ahLst/>
          <a:cxnLst/>
          <a:rect l="0" t="0" r="0" b="0"/>
          <a:pathLst>
            <a:path>
              <a:moveTo>
                <a:pt x="0" y="7064"/>
              </a:moveTo>
              <a:lnTo>
                <a:pt x="77503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0070" y="3822990"/>
        <a:ext cx="38751" cy="38751"/>
      </dsp:txXfrm>
    </dsp:sp>
    <dsp:sp modelId="{6299661D-BB8C-4211-BDE5-2B27DBEC9574}">
      <dsp:nvSpPr>
        <dsp:cNvPr id="0" name=""/>
        <dsp:cNvSpPr/>
      </dsp:nvSpPr>
      <dsp:spPr>
        <a:xfrm>
          <a:off x="4650744" y="3247627"/>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Kurz krizové intervence</a:t>
          </a:r>
        </a:p>
      </dsp:txBody>
      <dsp:txXfrm>
        <a:off x="4666948" y="3263831"/>
        <a:ext cx="1074082" cy="520837"/>
      </dsp:txXfrm>
    </dsp:sp>
    <dsp:sp modelId="{29765A1E-2050-410C-9CFC-8E60618AF6CB}">
      <dsp:nvSpPr>
        <dsp:cNvPr id="0" name=""/>
        <dsp:cNvSpPr/>
      </dsp:nvSpPr>
      <dsp:spPr>
        <a:xfrm>
          <a:off x="4208148" y="4153417"/>
          <a:ext cx="442596" cy="14128"/>
        </a:xfrm>
        <a:custGeom>
          <a:avLst/>
          <a:gdLst/>
          <a:ahLst/>
          <a:cxnLst/>
          <a:rect l="0" t="0" r="0" b="0"/>
          <a:pathLst>
            <a:path>
              <a:moveTo>
                <a:pt x="0" y="7064"/>
              </a:moveTo>
              <a:lnTo>
                <a:pt x="442596"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8381" y="4149417"/>
        <a:ext cx="22129" cy="22129"/>
      </dsp:txXfrm>
    </dsp:sp>
    <dsp:sp modelId="{C81E01DD-E14A-477F-8F91-B5F0E1F863F5}">
      <dsp:nvSpPr>
        <dsp:cNvPr id="0" name=""/>
        <dsp:cNvSpPr/>
      </dsp:nvSpPr>
      <dsp:spPr>
        <a:xfrm>
          <a:off x="4650744" y="3883859"/>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pedagogických, didaktických a manažerských kompetencí </a:t>
          </a:r>
        </a:p>
      </dsp:txBody>
      <dsp:txXfrm>
        <a:off x="4666948" y="3900063"/>
        <a:ext cx="1074082" cy="520837"/>
      </dsp:txXfrm>
    </dsp:sp>
    <dsp:sp modelId="{5985B234-4609-492C-890A-09AA390F5725}">
      <dsp:nvSpPr>
        <dsp:cNvPr id="0" name=""/>
        <dsp:cNvSpPr/>
      </dsp:nvSpPr>
      <dsp:spPr>
        <a:xfrm rot="3310531">
          <a:off x="4041928" y="4471533"/>
          <a:ext cx="775037" cy="14128"/>
        </a:xfrm>
        <a:custGeom>
          <a:avLst/>
          <a:gdLst/>
          <a:ahLst/>
          <a:cxnLst/>
          <a:rect l="0" t="0" r="0" b="0"/>
          <a:pathLst>
            <a:path>
              <a:moveTo>
                <a:pt x="0" y="7064"/>
              </a:moveTo>
              <a:lnTo>
                <a:pt x="775037"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0070" y="4459222"/>
        <a:ext cx="38751" cy="38751"/>
      </dsp:txXfrm>
    </dsp:sp>
    <dsp:sp modelId="{A17B7AFC-690E-407F-9644-7D0954DB5361}">
      <dsp:nvSpPr>
        <dsp:cNvPr id="0" name=""/>
        <dsp:cNvSpPr/>
      </dsp:nvSpPr>
      <dsp:spPr>
        <a:xfrm>
          <a:off x="4650744" y="4520091"/>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Výjezdní zasedání vedoucích pedagogických pracovníků</a:t>
          </a:r>
        </a:p>
      </dsp:txBody>
      <dsp:txXfrm>
        <a:off x="4666948" y="4536295"/>
        <a:ext cx="1074082" cy="520837"/>
      </dsp:txXfrm>
    </dsp:sp>
    <dsp:sp modelId="{8FF96640-9F82-4EEF-9BB8-E376F436BC4E}">
      <dsp:nvSpPr>
        <dsp:cNvPr id="0" name=""/>
        <dsp:cNvSpPr/>
      </dsp:nvSpPr>
      <dsp:spPr>
        <a:xfrm rot="4249260">
          <a:off x="3755826" y="4789649"/>
          <a:ext cx="1347240" cy="14128"/>
        </a:xfrm>
        <a:custGeom>
          <a:avLst/>
          <a:gdLst/>
          <a:ahLst/>
          <a:cxnLst/>
          <a:rect l="0" t="0" r="0" b="0"/>
          <a:pathLst>
            <a:path>
              <a:moveTo>
                <a:pt x="0" y="7064"/>
              </a:moveTo>
              <a:lnTo>
                <a:pt x="1347240"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395765" y="4763033"/>
        <a:ext cx="67362" cy="67362"/>
      </dsp:txXfrm>
    </dsp:sp>
    <dsp:sp modelId="{50FCE5F0-17BA-4889-BDE4-1425C57984F1}">
      <dsp:nvSpPr>
        <dsp:cNvPr id="0" name=""/>
        <dsp:cNvSpPr/>
      </dsp:nvSpPr>
      <dsp:spPr>
        <a:xfrm>
          <a:off x="4650744" y="5156323"/>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WS podporující využívání vícezdrojového financování </a:t>
          </a:r>
        </a:p>
      </dsp:txBody>
      <dsp:txXfrm>
        <a:off x="4666948" y="5172527"/>
        <a:ext cx="1074082" cy="520837"/>
      </dsp:txXfrm>
    </dsp:sp>
    <dsp:sp modelId="{46A24CA2-B7AC-40F6-8873-5EF66498623C}">
      <dsp:nvSpPr>
        <dsp:cNvPr id="0" name=""/>
        <dsp:cNvSpPr/>
      </dsp:nvSpPr>
      <dsp:spPr>
        <a:xfrm rot="4725511">
          <a:off x="196087" y="4948708"/>
          <a:ext cx="2270371" cy="14128"/>
        </a:xfrm>
        <a:custGeom>
          <a:avLst/>
          <a:gdLst/>
          <a:ahLst/>
          <a:cxnLst/>
          <a:rect l="0" t="0" r="0" b="0"/>
          <a:pathLst>
            <a:path>
              <a:moveTo>
                <a:pt x="0" y="7064"/>
              </a:moveTo>
              <a:lnTo>
                <a:pt x="2270371" y="7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274513" y="4899012"/>
        <a:ext cx="113518" cy="113518"/>
      </dsp:txXfrm>
    </dsp:sp>
    <dsp:sp modelId="{683A100A-F8C3-4A65-9312-8934688FF532}">
      <dsp:nvSpPr>
        <dsp:cNvPr id="0" name=""/>
        <dsp:cNvSpPr/>
      </dsp:nvSpPr>
      <dsp:spPr>
        <a:xfrm>
          <a:off x="1552571" y="5792555"/>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2.3 Vytvořit ve  školách pro učitele i podpůrný personál dobré a podporující klima	</a:t>
          </a:r>
        </a:p>
      </dsp:txBody>
      <dsp:txXfrm>
        <a:off x="1568775" y="5808759"/>
        <a:ext cx="1074082" cy="520837"/>
      </dsp:txXfrm>
    </dsp:sp>
    <dsp:sp modelId="{3E455192-7F96-466C-A178-A8E364CAE703}">
      <dsp:nvSpPr>
        <dsp:cNvPr id="0" name=""/>
        <dsp:cNvSpPr/>
      </dsp:nvSpPr>
      <dsp:spPr>
        <a:xfrm>
          <a:off x="2659061" y="6062114"/>
          <a:ext cx="442596" cy="14128"/>
        </a:xfrm>
        <a:custGeom>
          <a:avLst/>
          <a:gdLst/>
          <a:ahLst/>
          <a:cxnLst/>
          <a:rect l="0" t="0" r="0" b="0"/>
          <a:pathLst>
            <a:path>
              <a:moveTo>
                <a:pt x="0" y="7064"/>
              </a:moveTo>
              <a:lnTo>
                <a:pt x="442596"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69295" y="6058113"/>
        <a:ext cx="22129" cy="22129"/>
      </dsp:txXfrm>
    </dsp:sp>
    <dsp:sp modelId="{8473C78A-ED58-45BC-A1E0-38C295681417}">
      <dsp:nvSpPr>
        <dsp:cNvPr id="0" name=""/>
        <dsp:cNvSpPr/>
      </dsp:nvSpPr>
      <dsp:spPr>
        <a:xfrm>
          <a:off x="3101658" y="5792555"/>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2.3.1 Podpora pedagogického vedení Š/ŠZ v území</a:t>
          </a:r>
        </a:p>
      </dsp:txBody>
      <dsp:txXfrm>
        <a:off x="3117862" y="5808759"/>
        <a:ext cx="1074082" cy="520837"/>
      </dsp:txXfrm>
    </dsp:sp>
    <dsp:sp modelId="{48707C82-5205-4BFE-A4BD-8466E7B4F5AE}">
      <dsp:nvSpPr>
        <dsp:cNvPr id="0" name=""/>
        <dsp:cNvSpPr/>
      </dsp:nvSpPr>
      <dsp:spPr>
        <a:xfrm>
          <a:off x="4208148" y="6062114"/>
          <a:ext cx="442596" cy="14128"/>
        </a:xfrm>
        <a:custGeom>
          <a:avLst/>
          <a:gdLst/>
          <a:ahLst/>
          <a:cxnLst/>
          <a:rect l="0" t="0" r="0" b="0"/>
          <a:pathLst>
            <a:path>
              <a:moveTo>
                <a:pt x="0" y="7064"/>
              </a:moveTo>
              <a:lnTo>
                <a:pt x="442596" y="7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18381" y="6058113"/>
        <a:ext cx="22129" cy="22129"/>
      </dsp:txXfrm>
    </dsp:sp>
    <dsp:sp modelId="{7360EF39-A4F7-4342-9CFB-5A974237A447}">
      <dsp:nvSpPr>
        <dsp:cNvPr id="0" name=""/>
        <dsp:cNvSpPr/>
      </dsp:nvSpPr>
      <dsp:spPr>
        <a:xfrm>
          <a:off x="4650744" y="5792555"/>
          <a:ext cx="1106490" cy="5532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Tandemová výuka a rodilí mluvčí do škol</a:t>
          </a:r>
        </a:p>
      </dsp:txBody>
      <dsp:txXfrm>
        <a:off x="4666948" y="5808759"/>
        <a:ext cx="1074082" cy="52083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473796" y="3068940"/>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III Cílená podpora dětí a žáků</a:t>
          </a:r>
        </a:p>
      </dsp:txBody>
      <dsp:txXfrm>
        <a:off x="489399" y="3084543"/>
        <a:ext cx="1034217" cy="501505"/>
      </dsp:txXfrm>
    </dsp:sp>
    <dsp:sp modelId="{1607298D-544A-40DA-912B-FDA500045A4A}">
      <dsp:nvSpPr>
        <dsp:cNvPr id="0" name=""/>
        <dsp:cNvSpPr/>
      </dsp:nvSpPr>
      <dsp:spPr>
        <a:xfrm rot="16675244">
          <a:off x="206006" y="1797432"/>
          <a:ext cx="3092596" cy="12634"/>
        </a:xfrm>
        <a:custGeom>
          <a:avLst/>
          <a:gdLst/>
          <a:ahLst/>
          <a:cxnLst/>
          <a:rect l="0" t="0" r="0" b="0"/>
          <a:pathLst>
            <a:path>
              <a:moveTo>
                <a:pt x="0" y="6317"/>
              </a:moveTo>
              <a:lnTo>
                <a:pt x="3092596" y="6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cs-CZ" sz="700" kern="1200"/>
        </a:p>
      </dsp:txBody>
      <dsp:txXfrm>
        <a:off x="1674989" y="1726435"/>
        <a:ext cx="154629" cy="154629"/>
      </dsp:txXfrm>
    </dsp:sp>
    <dsp:sp modelId="{AAEE6DA5-1118-44E2-8DCC-B739D9C150D2}">
      <dsp:nvSpPr>
        <dsp:cNvPr id="0" name=""/>
        <dsp:cNvSpPr/>
      </dsp:nvSpPr>
      <dsp:spPr>
        <a:xfrm>
          <a:off x="1965389" y="5848"/>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3.1 Podporovat nadané děti a žáky</a:t>
          </a:r>
        </a:p>
      </dsp:txBody>
      <dsp:txXfrm>
        <a:off x="1980992" y="21451"/>
        <a:ext cx="1034217" cy="501505"/>
      </dsp:txXfrm>
    </dsp:sp>
    <dsp:sp modelId="{AEBDA0CE-7B1F-4910-A8A6-8F0E16B15355}">
      <dsp:nvSpPr>
        <dsp:cNvPr id="0" name=""/>
        <dsp:cNvSpPr/>
      </dsp:nvSpPr>
      <dsp:spPr>
        <a:xfrm>
          <a:off x="3030812" y="265886"/>
          <a:ext cx="426169" cy="12634"/>
        </a:xfrm>
        <a:custGeom>
          <a:avLst/>
          <a:gdLst/>
          <a:ahLst/>
          <a:cxnLst/>
          <a:rect l="0" t="0" r="0" b="0"/>
          <a:pathLst>
            <a:path>
              <a:moveTo>
                <a:pt x="0" y="6317"/>
              </a:moveTo>
              <a:lnTo>
                <a:pt x="426169"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33243" y="261549"/>
        <a:ext cx="21308" cy="21308"/>
      </dsp:txXfrm>
    </dsp:sp>
    <dsp:sp modelId="{35099071-9F27-43D2-B66F-5780FEEE42BE}">
      <dsp:nvSpPr>
        <dsp:cNvPr id="0" name=""/>
        <dsp:cNvSpPr/>
      </dsp:nvSpPr>
      <dsp:spPr>
        <a:xfrm>
          <a:off x="3456982" y="5848"/>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3.1.1 Podpora dětí dle jejich individuálních potřeb</a:t>
          </a:r>
        </a:p>
      </dsp:txBody>
      <dsp:txXfrm>
        <a:off x="3472585" y="21451"/>
        <a:ext cx="1034217" cy="501505"/>
      </dsp:txXfrm>
    </dsp:sp>
    <dsp:sp modelId="{0E218F02-5CAF-49D7-9492-947BF953FEB2}">
      <dsp:nvSpPr>
        <dsp:cNvPr id="0" name=""/>
        <dsp:cNvSpPr/>
      </dsp:nvSpPr>
      <dsp:spPr>
        <a:xfrm rot="16874489">
          <a:off x="659251" y="2256896"/>
          <a:ext cx="2186106" cy="12634"/>
        </a:xfrm>
        <a:custGeom>
          <a:avLst/>
          <a:gdLst/>
          <a:ahLst/>
          <a:cxnLst/>
          <a:rect l="0" t="0" r="0" b="0"/>
          <a:pathLst>
            <a:path>
              <a:moveTo>
                <a:pt x="0" y="6317"/>
              </a:moveTo>
              <a:lnTo>
                <a:pt x="2186106" y="6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cs-CZ" sz="700" kern="1200"/>
        </a:p>
      </dsp:txBody>
      <dsp:txXfrm>
        <a:off x="1697652" y="2208561"/>
        <a:ext cx="109305" cy="109305"/>
      </dsp:txXfrm>
    </dsp:sp>
    <dsp:sp modelId="{D0948124-0A0B-4B16-8415-E2A153CF34BF}">
      <dsp:nvSpPr>
        <dsp:cNvPr id="0" name=""/>
        <dsp:cNvSpPr/>
      </dsp:nvSpPr>
      <dsp:spPr>
        <a:xfrm>
          <a:off x="1965389" y="924775"/>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3.2 Podpořit děti a žáky ohrožené školním neúspěchem</a:t>
          </a:r>
        </a:p>
      </dsp:txBody>
      <dsp:txXfrm>
        <a:off x="1980992" y="940378"/>
        <a:ext cx="1034217" cy="501505"/>
      </dsp:txXfrm>
    </dsp:sp>
    <dsp:sp modelId="{38A91A4F-4119-4C2E-99EF-F8FD7DED57E3}">
      <dsp:nvSpPr>
        <dsp:cNvPr id="0" name=""/>
        <dsp:cNvSpPr/>
      </dsp:nvSpPr>
      <dsp:spPr>
        <a:xfrm rot="19457599">
          <a:off x="2981482" y="1031659"/>
          <a:ext cx="524829" cy="12634"/>
        </a:xfrm>
        <a:custGeom>
          <a:avLst/>
          <a:gdLst/>
          <a:ahLst/>
          <a:cxnLst/>
          <a:rect l="0" t="0" r="0" b="0"/>
          <a:pathLst>
            <a:path>
              <a:moveTo>
                <a:pt x="0" y="6317"/>
              </a:moveTo>
              <a:lnTo>
                <a:pt x="524829"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30776" y="1024856"/>
        <a:ext cx="26241" cy="26241"/>
      </dsp:txXfrm>
    </dsp:sp>
    <dsp:sp modelId="{9AA5C4A2-27D5-4D8A-A552-B979A36E1922}">
      <dsp:nvSpPr>
        <dsp:cNvPr id="0" name=""/>
        <dsp:cNvSpPr/>
      </dsp:nvSpPr>
      <dsp:spPr>
        <a:xfrm>
          <a:off x="3456982" y="618466"/>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3.2.1 Pomoc dětem/žákům  k dosažení osobního maxima</a:t>
          </a:r>
        </a:p>
      </dsp:txBody>
      <dsp:txXfrm>
        <a:off x="3472585" y="634069"/>
        <a:ext cx="1034217" cy="501505"/>
      </dsp:txXfrm>
    </dsp:sp>
    <dsp:sp modelId="{B370BE4B-0AF3-423F-8306-824918F27C08}">
      <dsp:nvSpPr>
        <dsp:cNvPr id="0" name=""/>
        <dsp:cNvSpPr/>
      </dsp:nvSpPr>
      <dsp:spPr>
        <a:xfrm rot="2142401">
          <a:off x="2981482" y="1337969"/>
          <a:ext cx="524829" cy="12634"/>
        </a:xfrm>
        <a:custGeom>
          <a:avLst/>
          <a:gdLst/>
          <a:ahLst/>
          <a:cxnLst/>
          <a:rect l="0" t="0" r="0" b="0"/>
          <a:pathLst>
            <a:path>
              <a:moveTo>
                <a:pt x="0" y="6317"/>
              </a:moveTo>
              <a:lnTo>
                <a:pt x="524829"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30776" y="1331165"/>
        <a:ext cx="26241" cy="26241"/>
      </dsp:txXfrm>
    </dsp:sp>
    <dsp:sp modelId="{6031E351-CA9E-4E41-97D8-0D590AED4C83}">
      <dsp:nvSpPr>
        <dsp:cNvPr id="0" name=""/>
        <dsp:cNvSpPr/>
      </dsp:nvSpPr>
      <dsp:spPr>
        <a:xfrm>
          <a:off x="3456982" y="1231085"/>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Podpora nadaných</a:t>
          </a:r>
        </a:p>
      </dsp:txBody>
      <dsp:txXfrm>
        <a:off x="3472585" y="1246688"/>
        <a:ext cx="1034217" cy="501505"/>
      </dsp:txXfrm>
    </dsp:sp>
    <dsp:sp modelId="{ABE8268E-44FE-41FC-A3F2-91CC3705DD2D}">
      <dsp:nvSpPr>
        <dsp:cNvPr id="0" name=""/>
        <dsp:cNvSpPr/>
      </dsp:nvSpPr>
      <dsp:spPr>
        <a:xfrm rot="19457599">
          <a:off x="4473075" y="1337969"/>
          <a:ext cx="524829" cy="12634"/>
        </a:xfrm>
        <a:custGeom>
          <a:avLst/>
          <a:gdLst/>
          <a:ahLst/>
          <a:cxnLst/>
          <a:rect l="0" t="0" r="0" b="0"/>
          <a:pathLst>
            <a:path>
              <a:moveTo>
                <a:pt x="0" y="6317"/>
              </a:moveTo>
              <a:lnTo>
                <a:pt x="524829"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22369" y="1331165"/>
        <a:ext cx="26241" cy="26241"/>
      </dsp:txXfrm>
    </dsp:sp>
    <dsp:sp modelId="{A76E81A0-EF24-47FA-B4C3-9EFF19E6D458}">
      <dsp:nvSpPr>
        <dsp:cNvPr id="0" name=""/>
        <dsp:cNvSpPr/>
      </dsp:nvSpPr>
      <dsp:spPr>
        <a:xfrm>
          <a:off x="4948574" y="924775"/>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Podpora nadaných dětí /žáků a dětí/žáků ohrožených školním neúspěchem </a:t>
          </a:r>
        </a:p>
      </dsp:txBody>
      <dsp:txXfrm>
        <a:off x="4964177" y="940378"/>
        <a:ext cx="1034217" cy="501505"/>
      </dsp:txXfrm>
    </dsp:sp>
    <dsp:sp modelId="{E2F5A2E3-AD66-4FCE-8C85-077BE778076E}">
      <dsp:nvSpPr>
        <dsp:cNvPr id="0" name=""/>
        <dsp:cNvSpPr/>
      </dsp:nvSpPr>
      <dsp:spPr>
        <a:xfrm rot="2142401">
          <a:off x="4473075" y="1644278"/>
          <a:ext cx="524829" cy="12634"/>
        </a:xfrm>
        <a:custGeom>
          <a:avLst/>
          <a:gdLst/>
          <a:ahLst/>
          <a:cxnLst/>
          <a:rect l="0" t="0" r="0" b="0"/>
          <a:pathLst>
            <a:path>
              <a:moveTo>
                <a:pt x="0" y="6317"/>
              </a:moveTo>
              <a:lnTo>
                <a:pt x="524829"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22369" y="1637474"/>
        <a:ext cx="26241" cy="26241"/>
      </dsp:txXfrm>
    </dsp:sp>
    <dsp:sp modelId="{2451ACCD-0C92-4E9A-97E1-9FAC6848C354}">
      <dsp:nvSpPr>
        <dsp:cNvPr id="0" name=""/>
        <dsp:cNvSpPr/>
      </dsp:nvSpPr>
      <dsp:spPr>
        <a:xfrm>
          <a:off x="4948574" y="1537394"/>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Podpora dětí a žáků z Ukrajiny</a:t>
          </a:r>
        </a:p>
      </dsp:txBody>
      <dsp:txXfrm>
        <a:off x="4964177" y="1552997"/>
        <a:ext cx="1034217" cy="501505"/>
      </dsp:txXfrm>
    </dsp:sp>
    <dsp:sp modelId="{6926F07F-AECD-44AB-BB85-B5C95D8008BA}">
      <dsp:nvSpPr>
        <dsp:cNvPr id="0" name=""/>
        <dsp:cNvSpPr/>
      </dsp:nvSpPr>
      <dsp:spPr>
        <a:xfrm rot="2142401">
          <a:off x="1489890" y="3482133"/>
          <a:ext cx="524829" cy="12634"/>
        </a:xfrm>
        <a:custGeom>
          <a:avLst/>
          <a:gdLst/>
          <a:ahLst/>
          <a:cxnLst/>
          <a:rect l="0" t="0" r="0" b="0"/>
          <a:pathLst>
            <a:path>
              <a:moveTo>
                <a:pt x="0" y="6317"/>
              </a:moveTo>
              <a:lnTo>
                <a:pt x="524829" y="6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739184" y="3475330"/>
        <a:ext cx="26241" cy="26241"/>
      </dsp:txXfrm>
    </dsp:sp>
    <dsp:sp modelId="{281D2A40-5513-4B3A-A948-7DF6ADAA47FA}">
      <dsp:nvSpPr>
        <dsp:cNvPr id="0" name=""/>
        <dsp:cNvSpPr/>
      </dsp:nvSpPr>
      <dsp:spPr>
        <a:xfrm>
          <a:off x="1965389" y="3375249"/>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3.3 Podporovat komplexní osobnostní rozvoj dětí a žáků</a:t>
          </a:r>
        </a:p>
      </dsp:txBody>
      <dsp:txXfrm>
        <a:off x="1980992" y="3390852"/>
        <a:ext cx="1034217" cy="501505"/>
      </dsp:txXfrm>
    </dsp:sp>
    <dsp:sp modelId="{808099CF-ED4D-49D6-BEA1-F316EAB156E6}">
      <dsp:nvSpPr>
        <dsp:cNvPr id="0" name=""/>
        <dsp:cNvSpPr/>
      </dsp:nvSpPr>
      <dsp:spPr>
        <a:xfrm>
          <a:off x="3030812" y="3635288"/>
          <a:ext cx="426169" cy="12634"/>
        </a:xfrm>
        <a:custGeom>
          <a:avLst/>
          <a:gdLst/>
          <a:ahLst/>
          <a:cxnLst/>
          <a:rect l="0" t="0" r="0" b="0"/>
          <a:pathLst>
            <a:path>
              <a:moveTo>
                <a:pt x="0" y="6317"/>
              </a:moveTo>
              <a:lnTo>
                <a:pt x="426169"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33243" y="3630951"/>
        <a:ext cx="21308" cy="21308"/>
      </dsp:txXfrm>
    </dsp:sp>
    <dsp:sp modelId="{58D262E4-F46A-4718-903E-11C302F4F421}">
      <dsp:nvSpPr>
        <dsp:cNvPr id="0" name=""/>
        <dsp:cNvSpPr/>
      </dsp:nvSpPr>
      <dsp:spPr>
        <a:xfrm>
          <a:off x="3456982" y="3375249"/>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3.3.1 Osobnostně sociální rozvoj dětí a žáků</a:t>
          </a:r>
        </a:p>
      </dsp:txBody>
      <dsp:txXfrm>
        <a:off x="3472585" y="3390852"/>
        <a:ext cx="1034217" cy="501505"/>
      </dsp:txXfrm>
    </dsp:sp>
    <dsp:sp modelId="{05226D49-128F-48BC-8CB8-0D3CB2D72873}">
      <dsp:nvSpPr>
        <dsp:cNvPr id="0" name=""/>
        <dsp:cNvSpPr/>
      </dsp:nvSpPr>
      <dsp:spPr>
        <a:xfrm rot="17350740">
          <a:off x="4086871" y="3022669"/>
          <a:ext cx="1297237" cy="12634"/>
        </a:xfrm>
        <a:custGeom>
          <a:avLst/>
          <a:gdLst/>
          <a:ahLst/>
          <a:cxnLst/>
          <a:rect l="0" t="0" r="0" b="0"/>
          <a:pathLst>
            <a:path>
              <a:moveTo>
                <a:pt x="0" y="6317"/>
              </a:moveTo>
              <a:lnTo>
                <a:pt x="1297237"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03059" y="2996556"/>
        <a:ext cx="64861" cy="64861"/>
      </dsp:txXfrm>
    </dsp:sp>
    <dsp:sp modelId="{AB1ED44C-8340-4357-8DF7-EEEFCBE1E147}">
      <dsp:nvSpPr>
        <dsp:cNvPr id="0" name=""/>
        <dsp:cNvSpPr/>
      </dsp:nvSpPr>
      <dsp:spPr>
        <a:xfrm>
          <a:off x="4948574" y="2150012"/>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Aktivity škol v rámci projektů se zjednodušeným vykazováním (šablony)</a:t>
          </a:r>
        </a:p>
      </dsp:txBody>
      <dsp:txXfrm>
        <a:off x="4964177" y="2165615"/>
        <a:ext cx="1034217" cy="501505"/>
      </dsp:txXfrm>
    </dsp:sp>
    <dsp:sp modelId="{9E4C2734-C851-4BC3-8945-C0956667D1F0}">
      <dsp:nvSpPr>
        <dsp:cNvPr id="0" name=""/>
        <dsp:cNvSpPr/>
      </dsp:nvSpPr>
      <dsp:spPr>
        <a:xfrm rot="18289469">
          <a:off x="4362354" y="3328979"/>
          <a:ext cx="746271" cy="12634"/>
        </a:xfrm>
        <a:custGeom>
          <a:avLst/>
          <a:gdLst/>
          <a:ahLst/>
          <a:cxnLst/>
          <a:rect l="0" t="0" r="0" b="0"/>
          <a:pathLst>
            <a:path>
              <a:moveTo>
                <a:pt x="0" y="6317"/>
              </a:moveTo>
              <a:lnTo>
                <a:pt x="746271"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16833" y="3316639"/>
        <a:ext cx="37313" cy="37313"/>
      </dsp:txXfrm>
    </dsp:sp>
    <dsp:sp modelId="{AE1F7517-D0A1-4B7C-B2BA-17CC5A247E3E}">
      <dsp:nvSpPr>
        <dsp:cNvPr id="0" name=""/>
        <dsp:cNvSpPr/>
      </dsp:nvSpPr>
      <dsp:spPr>
        <a:xfrm>
          <a:off x="4948574" y="2762631"/>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Školní a mimoškolní aktivity pro rozvoj dětí a žáků</a:t>
          </a:r>
        </a:p>
      </dsp:txBody>
      <dsp:txXfrm>
        <a:off x="4964177" y="2778234"/>
        <a:ext cx="1034217" cy="501505"/>
      </dsp:txXfrm>
    </dsp:sp>
    <dsp:sp modelId="{918FB3AB-B85D-4EBC-9F71-A84BC00DD1C5}">
      <dsp:nvSpPr>
        <dsp:cNvPr id="0" name=""/>
        <dsp:cNvSpPr/>
      </dsp:nvSpPr>
      <dsp:spPr>
        <a:xfrm>
          <a:off x="4522405" y="3635288"/>
          <a:ext cx="426169" cy="12634"/>
        </a:xfrm>
        <a:custGeom>
          <a:avLst/>
          <a:gdLst/>
          <a:ahLst/>
          <a:cxnLst/>
          <a:rect l="0" t="0" r="0" b="0"/>
          <a:pathLst>
            <a:path>
              <a:moveTo>
                <a:pt x="0" y="6317"/>
              </a:moveTo>
              <a:lnTo>
                <a:pt x="426169"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24835" y="3630951"/>
        <a:ext cx="21308" cy="21308"/>
      </dsp:txXfrm>
    </dsp:sp>
    <dsp:sp modelId="{B46375F4-C8FF-43CA-AE2E-430BB549598F}">
      <dsp:nvSpPr>
        <dsp:cNvPr id="0" name=""/>
        <dsp:cNvSpPr/>
      </dsp:nvSpPr>
      <dsp:spPr>
        <a:xfrm>
          <a:off x="4948574" y="3375249"/>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Společně a udržitelně</a:t>
          </a:r>
        </a:p>
      </dsp:txBody>
      <dsp:txXfrm>
        <a:off x="4964177" y="3390852"/>
        <a:ext cx="1034217" cy="501505"/>
      </dsp:txXfrm>
    </dsp:sp>
    <dsp:sp modelId="{8637F7EC-A873-4073-895F-DC1F01311CA1}">
      <dsp:nvSpPr>
        <dsp:cNvPr id="0" name=""/>
        <dsp:cNvSpPr/>
      </dsp:nvSpPr>
      <dsp:spPr>
        <a:xfrm rot="3310531">
          <a:off x="4362354" y="3941597"/>
          <a:ext cx="746271" cy="12634"/>
        </a:xfrm>
        <a:custGeom>
          <a:avLst/>
          <a:gdLst/>
          <a:ahLst/>
          <a:cxnLst/>
          <a:rect l="0" t="0" r="0" b="0"/>
          <a:pathLst>
            <a:path>
              <a:moveTo>
                <a:pt x="0" y="6317"/>
              </a:moveTo>
              <a:lnTo>
                <a:pt x="746271"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16833" y="3929257"/>
        <a:ext cx="37313" cy="37313"/>
      </dsp:txXfrm>
    </dsp:sp>
    <dsp:sp modelId="{3C1EF14D-AD36-4495-9389-6762586E5ECD}">
      <dsp:nvSpPr>
        <dsp:cNvPr id="0" name=""/>
        <dsp:cNvSpPr/>
      </dsp:nvSpPr>
      <dsp:spPr>
        <a:xfrm>
          <a:off x="4948574" y="3987867"/>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Kolik jazyků umíš, tolikrát jsi člověkem</a:t>
          </a:r>
        </a:p>
      </dsp:txBody>
      <dsp:txXfrm>
        <a:off x="4964177" y="4003470"/>
        <a:ext cx="1034217" cy="501505"/>
      </dsp:txXfrm>
    </dsp:sp>
    <dsp:sp modelId="{99FFD031-58CB-44F1-832D-3766BA498137}">
      <dsp:nvSpPr>
        <dsp:cNvPr id="0" name=""/>
        <dsp:cNvSpPr/>
      </dsp:nvSpPr>
      <dsp:spPr>
        <a:xfrm rot="4249260">
          <a:off x="4086871" y="4247906"/>
          <a:ext cx="1297237" cy="12634"/>
        </a:xfrm>
        <a:custGeom>
          <a:avLst/>
          <a:gdLst/>
          <a:ahLst/>
          <a:cxnLst/>
          <a:rect l="0" t="0" r="0" b="0"/>
          <a:pathLst>
            <a:path>
              <a:moveTo>
                <a:pt x="0" y="6317"/>
              </a:moveTo>
              <a:lnTo>
                <a:pt x="1297237"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03059" y="4221792"/>
        <a:ext cx="64861" cy="64861"/>
      </dsp:txXfrm>
    </dsp:sp>
    <dsp:sp modelId="{36B93CF8-8F86-45A4-B8EA-A634D78AF4A4}">
      <dsp:nvSpPr>
        <dsp:cNvPr id="0" name=""/>
        <dsp:cNvSpPr/>
      </dsp:nvSpPr>
      <dsp:spPr>
        <a:xfrm>
          <a:off x="4948574" y="4600486"/>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Zamiluj si techniku</a:t>
          </a:r>
        </a:p>
      </dsp:txBody>
      <dsp:txXfrm>
        <a:off x="4964177" y="4616089"/>
        <a:ext cx="1034217" cy="501505"/>
      </dsp:txXfrm>
    </dsp:sp>
    <dsp:sp modelId="{46A24CA2-B7AC-40F6-8873-5EF66498623C}">
      <dsp:nvSpPr>
        <dsp:cNvPr id="0" name=""/>
        <dsp:cNvSpPr/>
      </dsp:nvSpPr>
      <dsp:spPr>
        <a:xfrm rot="4924756">
          <a:off x="206006" y="4860525"/>
          <a:ext cx="3092596" cy="12634"/>
        </a:xfrm>
        <a:custGeom>
          <a:avLst/>
          <a:gdLst/>
          <a:ahLst/>
          <a:cxnLst/>
          <a:rect l="0" t="0" r="0" b="0"/>
          <a:pathLst>
            <a:path>
              <a:moveTo>
                <a:pt x="0" y="6317"/>
              </a:moveTo>
              <a:lnTo>
                <a:pt x="3092596" y="6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cs-CZ" sz="700" kern="1200"/>
        </a:p>
      </dsp:txBody>
      <dsp:txXfrm>
        <a:off x="1674989" y="4789527"/>
        <a:ext cx="154629" cy="154629"/>
      </dsp:txXfrm>
    </dsp:sp>
    <dsp:sp modelId="{683A100A-F8C3-4A65-9312-8934688FF532}">
      <dsp:nvSpPr>
        <dsp:cNvPr id="0" name=""/>
        <dsp:cNvSpPr/>
      </dsp:nvSpPr>
      <dsp:spPr>
        <a:xfrm>
          <a:off x="1965389" y="6132032"/>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3.4 Podporovat motivaci žáků, sebehodnocení a pozitivní hodnocení	</a:t>
          </a:r>
        </a:p>
      </dsp:txBody>
      <dsp:txXfrm>
        <a:off x="1980992" y="6147635"/>
        <a:ext cx="1034217" cy="501505"/>
      </dsp:txXfrm>
    </dsp:sp>
    <dsp:sp modelId="{3E455192-7F96-466C-A178-A8E364CAE703}">
      <dsp:nvSpPr>
        <dsp:cNvPr id="0" name=""/>
        <dsp:cNvSpPr/>
      </dsp:nvSpPr>
      <dsp:spPr>
        <a:xfrm>
          <a:off x="3030812" y="6392071"/>
          <a:ext cx="426169" cy="12634"/>
        </a:xfrm>
        <a:custGeom>
          <a:avLst/>
          <a:gdLst/>
          <a:ahLst/>
          <a:cxnLst/>
          <a:rect l="0" t="0" r="0" b="0"/>
          <a:pathLst>
            <a:path>
              <a:moveTo>
                <a:pt x="0" y="6317"/>
              </a:moveTo>
              <a:lnTo>
                <a:pt x="426169"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33243" y="6387734"/>
        <a:ext cx="21308" cy="21308"/>
      </dsp:txXfrm>
    </dsp:sp>
    <dsp:sp modelId="{8473C78A-ED58-45BC-A1E0-38C295681417}">
      <dsp:nvSpPr>
        <dsp:cNvPr id="0" name=""/>
        <dsp:cNvSpPr/>
      </dsp:nvSpPr>
      <dsp:spPr>
        <a:xfrm>
          <a:off x="3456982" y="6132032"/>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3.4.1 Motivace k formativnímu hodnocení dětí a žáků</a:t>
          </a:r>
        </a:p>
      </dsp:txBody>
      <dsp:txXfrm>
        <a:off x="3472585" y="6147635"/>
        <a:ext cx="1034217" cy="501505"/>
      </dsp:txXfrm>
    </dsp:sp>
    <dsp:sp modelId="{07C505FD-4102-43B5-8C6C-A41C3A4D7BD8}">
      <dsp:nvSpPr>
        <dsp:cNvPr id="0" name=""/>
        <dsp:cNvSpPr/>
      </dsp:nvSpPr>
      <dsp:spPr>
        <a:xfrm rot="17692822">
          <a:off x="4229019" y="5932607"/>
          <a:ext cx="1012940" cy="12634"/>
        </a:xfrm>
        <a:custGeom>
          <a:avLst/>
          <a:gdLst/>
          <a:ahLst/>
          <a:cxnLst/>
          <a:rect l="0" t="0" r="0" b="0"/>
          <a:pathLst>
            <a:path>
              <a:moveTo>
                <a:pt x="0" y="6317"/>
              </a:moveTo>
              <a:lnTo>
                <a:pt x="1012940"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10166" y="5913600"/>
        <a:ext cx="50647" cy="50647"/>
      </dsp:txXfrm>
    </dsp:sp>
    <dsp:sp modelId="{FD00216B-66A7-48F1-83BE-31536D783209}">
      <dsp:nvSpPr>
        <dsp:cNvPr id="0" name=""/>
        <dsp:cNvSpPr/>
      </dsp:nvSpPr>
      <dsp:spPr>
        <a:xfrm>
          <a:off x="4948574" y="5213104"/>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Podpora žáků ZŠ</a:t>
          </a:r>
        </a:p>
      </dsp:txBody>
      <dsp:txXfrm>
        <a:off x="4964177" y="5228707"/>
        <a:ext cx="1034217" cy="501505"/>
      </dsp:txXfrm>
    </dsp:sp>
    <dsp:sp modelId="{AD91F9FC-30D0-494E-90F5-02A49612648A}">
      <dsp:nvSpPr>
        <dsp:cNvPr id="0" name=""/>
        <dsp:cNvSpPr/>
      </dsp:nvSpPr>
      <dsp:spPr>
        <a:xfrm rot="19457599">
          <a:off x="4473075" y="6238916"/>
          <a:ext cx="524829" cy="12634"/>
        </a:xfrm>
        <a:custGeom>
          <a:avLst/>
          <a:gdLst/>
          <a:ahLst/>
          <a:cxnLst/>
          <a:rect l="0" t="0" r="0" b="0"/>
          <a:pathLst>
            <a:path>
              <a:moveTo>
                <a:pt x="0" y="6317"/>
              </a:moveTo>
              <a:lnTo>
                <a:pt x="524829"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22369" y="6232112"/>
        <a:ext cx="26241" cy="26241"/>
      </dsp:txXfrm>
    </dsp:sp>
    <dsp:sp modelId="{9C973877-EEFF-48DF-A69C-8C921C7346C7}">
      <dsp:nvSpPr>
        <dsp:cNvPr id="0" name=""/>
        <dsp:cNvSpPr/>
      </dsp:nvSpPr>
      <dsp:spPr>
        <a:xfrm>
          <a:off x="4948574" y="5825723"/>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Soutěže a olympiády</a:t>
          </a:r>
        </a:p>
      </dsp:txBody>
      <dsp:txXfrm>
        <a:off x="4964177" y="5841326"/>
        <a:ext cx="1034217" cy="501505"/>
      </dsp:txXfrm>
    </dsp:sp>
    <dsp:sp modelId="{1152E6AA-60B0-41DB-864A-8F4D8C47A22C}">
      <dsp:nvSpPr>
        <dsp:cNvPr id="0" name=""/>
        <dsp:cNvSpPr/>
      </dsp:nvSpPr>
      <dsp:spPr>
        <a:xfrm rot="2142401">
          <a:off x="4473075" y="6545225"/>
          <a:ext cx="524829" cy="12634"/>
        </a:xfrm>
        <a:custGeom>
          <a:avLst/>
          <a:gdLst/>
          <a:ahLst/>
          <a:cxnLst/>
          <a:rect l="0" t="0" r="0" b="0"/>
          <a:pathLst>
            <a:path>
              <a:moveTo>
                <a:pt x="0" y="6317"/>
              </a:moveTo>
              <a:lnTo>
                <a:pt x="524829"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22369" y="6538422"/>
        <a:ext cx="26241" cy="26241"/>
      </dsp:txXfrm>
    </dsp:sp>
    <dsp:sp modelId="{AA68C791-64C3-45A7-AB6F-18C59D930CEC}">
      <dsp:nvSpPr>
        <dsp:cNvPr id="0" name=""/>
        <dsp:cNvSpPr/>
      </dsp:nvSpPr>
      <dsp:spPr>
        <a:xfrm>
          <a:off x="4948574" y="6438341"/>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Formativní hodnocení</a:t>
          </a:r>
        </a:p>
      </dsp:txBody>
      <dsp:txXfrm>
        <a:off x="4964177" y="6453944"/>
        <a:ext cx="1034217" cy="501505"/>
      </dsp:txXfrm>
    </dsp:sp>
    <dsp:sp modelId="{24CEAC59-7AAF-4FE0-A502-23B8D08FA324}">
      <dsp:nvSpPr>
        <dsp:cNvPr id="0" name=""/>
        <dsp:cNvSpPr/>
      </dsp:nvSpPr>
      <dsp:spPr>
        <a:xfrm rot="3907178">
          <a:off x="4229019" y="6851534"/>
          <a:ext cx="1012940" cy="12634"/>
        </a:xfrm>
        <a:custGeom>
          <a:avLst/>
          <a:gdLst/>
          <a:ahLst/>
          <a:cxnLst/>
          <a:rect l="0" t="0" r="0" b="0"/>
          <a:pathLst>
            <a:path>
              <a:moveTo>
                <a:pt x="0" y="6317"/>
              </a:moveTo>
              <a:lnTo>
                <a:pt x="1012940" y="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10166" y="6832528"/>
        <a:ext cx="50647" cy="50647"/>
      </dsp:txXfrm>
    </dsp:sp>
    <dsp:sp modelId="{A77C310F-A344-477E-AAA5-AD563D5A17EE}">
      <dsp:nvSpPr>
        <dsp:cNvPr id="0" name=""/>
        <dsp:cNvSpPr/>
      </dsp:nvSpPr>
      <dsp:spPr>
        <a:xfrm>
          <a:off x="4948574" y="7050960"/>
          <a:ext cx="1065423" cy="5327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Participace – podpora povědomí o vlastní odpovědnosti</a:t>
          </a:r>
        </a:p>
      </dsp:txBody>
      <dsp:txXfrm>
        <a:off x="4964177" y="7066563"/>
        <a:ext cx="1034217" cy="5015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60DF9-AC8B-4B30-9385-AED9ECA15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182</Pages>
  <Words>96453</Words>
  <Characters>569077</Characters>
  <Application>Microsoft Office Word</Application>
  <DocSecurity>0</DocSecurity>
  <Lines>4742</Lines>
  <Paragraphs>1328</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664202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Andel</dc:creator>
  <cp:lastModifiedBy>Petr Anděl</cp:lastModifiedBy>
  <cp:revision>49</cp:revision>
  <cp:lastPrinted>2022-11-29T19:57:00Z</cp:lastPrinted>
  <dcterms:created xsi:type="dcterms:W3CDTF">2023-08-22T18:35:00Z</dcterms:created>
  <dcterms:modified xsi:type="dcterms:W3CDTF">2023-09-02T07:57:00Z</dcterms:modified>
</cp:coreProperties>
</file>